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4"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BC455B" w:rsidRPr="00775F73" w14:paraId="2F9C8805" w14:textId="77777777" w:rsidTr="00BC455B">
        <w:trPr>
          <w:cantSplit/>
        </w:trPr>
        <w:tc>
          <w:tcPr>
            <w:tcW w:w="3982" w:type="dxa"/>
            <w:gridSpan w:val="3"/>
            <w:hideMark/>
          </w:tcPr>
          <w:p w14:paraId="293349A2" w14:textId="77777777" w:rsidR="00BC455B" w:rsidRPr="00E870CB" w:rsidRDefault="00BC455B">
            <w:pPr>
              <w:pStyle w:val="SNREPUBLIQUE"/>
              <w:snapToGrid w:val="0"/>
              <w:spacing w:line="256" w:lineRule="auto"/>
            </w:pPr>
            <w:r w:rsidRPr="00E870CB">
              <w:t>RÉPUBLIQUE FRANÇAISE</w:t>
            </w:r>
          </w:p>
        </w:tc>
      </w:tr>
      <w:tr w:rsidR="00BC455B" w:rsidRPr="00775F73" w14:paraId="6BB4A514" w14:textId="77777777" w:rsidTr="00BC455B">
        <w:trPr>
          <w:cantSplit/>
          <w:trHeight w:hRule="exact" w:val="113"/>
        </w:trPr>
        <w:tc>
          <w:tcPr>
            <w:tcW w:w="1527" w:type="dxa"/>
          </w:tcPr>
          <w:p w14:paraId="231AFC30" w14:textId="77777777" w:rsidR="00BC455B" w:rsidRPr="00E870CB" w:rsidRDefault="00BC455B">
            <w:pPr>
              <w:snapToGrid w:val="0"/>
              <w:rPr>
                <w:rFonts w:cs="Times New Roman"/>
              </w:rPr>
            </w:pPr>
          </w:p>
        </w:tc>
        <w:tc>
          <w:tcPr>
            <w:tcW w:w="968" w:type="dxa"/>
          </w:tcPr>
          <w:p w14:paraId="5D498524" w14:textId="77777777" w:rsidR="00BC455B" w:rsidRPr="00E870CB" w:rsidRDefault="00BC455B">
            <w:pPr>
              <w:snapToGrid w:val="0"/>
              <w:rPr>
                <w:rFonts w:cs="Times New Roman"/>
              </w:rPr>
            </w:pPr>
          </w:p>
        </w:tc>
        <w:tc>
          <w:tcPr>
            <w:tcW w:w="1487" w:type="dxa"/>
          </w:tcPr>
          <w:p w14:paraId="6885AFC2" w14:textId="77777777" w:rsidR="00BC455B" w:rsidRPr="00E870CB" w:rsidRDefault="00BC455B">
            <w:pPr>
              <w:snapToGrid w:val="0"/>
              <w:rPr>
                <w:rFonts w:cs="Times New Roman"/>
              </w:rPr>
            </w:pPr>
          </w:p>
        </w:tc>
      </w:tr>
      <w:tr w:rsidR="00BC455B" w:rsidRPr="00775F73" w14:paraId="559AC984" w14:textId="77777777" w:rsidTr="00BC455B">
        <w:trPr>
          <w:cantSplit/>
        </w:trPr>
        <w:tc>
          <w:tcPr>
            <w:tcW w:w="3982" w:type="dxa"/>
            <w:gridSpan w:val="3"/>
            <w:hideMark/>
          </w:tcPr>
          <w:p w14:paraId="0C2DD6EC" w14:textId="77777777" w:rsidR="00BC455B" w:rsidRPr="00E870CB" w:rsidRDefault="00BC455B">
            <w:pPr>
              <w:pStyle w:val="SNTimbre"/>
              <w:spacing w:before="0" w:line="256" w:lineRule="auto"/>
            </w:pPr>
            <w:r w:rsidRPr="00E870CB">
              <w:t xml:space="preserve">Ministère de la transition écologique </w:t>
            </w:r>
            <w:r w:rsidRPr="00E870CB">
              <w:rPr>
                <w:rFonts w:eastAsia="Times New Roman"/>
              </w:rPr>
              <w:t>et de la cohésion des territoires</w:t>
            </w:r>
          </w:p>
        </w:tc>
      </w:tr>
      <w:tr w:rsidR="00BC455B" w:rsidRPr="00775F73" w14:paraId="41BEAC95" w14:textId="77777777" w:rsidTr="00BC455B">
        <w:trPr>
          <w:cantSplit/>
        </w:trPr>
        <w:tc>
          <w:tcPr>
            <w:tcW w:w="3982" w:type="dxa"/>
            <w:gridSpan w:val="3"/>
            <w:hideMark/>
          </w:tcPr>
          <w:p w14:paraId="2E31A61F" w14:textId="28D544BB" w:rsidR="00BC455B" w:rsidRPr="00775F73" w:rsidRDefault="00BC455B">
            <w:pPr>
              <w:pStyle w:val="SNTimbre"/>
              <w:spacing w:before="0" w:line="256" w:lineRule="auto"/>
              <w:jc w:val="left"/>
              <w:rPr>
                <w:highlight w:val="yellow"/>
              </w:rPr>
            </w:pPr>
          </w:p>
        </w:tc>
      </w:tr>
      <w:tr w:rsidR="00BC455B" w:rsidRPr="00775F73" w14:paraId="671643BD" w14:textId="77777777" w:rsidTr="00BC455B">
        <w:trPr>
          <w:cantSplit/>
        </w:trPr>
        <w:tc>
          <w:tcPr>
            <w:tcW w:w="3982" w:type="dxa"/>
            <w:gridSpan w:val="3"/>
            <w:hideMark/>
          </w:tcPr>
          <w:p w14:paraId="4AEFA83F" w14:textId="452A4C46" w:rsidR="00BC455B" w:rsidRPr="00775F73" w:rsidRDefault="00BC455B" w:rsidP="00A813B8">
            <w:pPr>
              <w:pStyle w:val="SNTimbre"/>
              <w:spacing w:before="0" w:line="256" w:lineRule="auto"/>
              <w:jc w:val="both"/>
              <w:rPr>
                <w:highlight w:val="yellow"/>
              </w:rPr>
            </w:pPr>
          </w:p>
        </w:tc>
      </w:tr>
      <w:tr w:rsidR="00BC455B" w:rsidRPr="00775F73" w14:paraId="753218C7" w14:textId="77777777" w:rsidTr="00BC455B">
        <w:trPr>
          <w:cantSplit/>
        </w:trPr>
        <w:tc>
          <w:tcPr>
            <w:tcW w:w="3982" w:type="dxa"/>
            <w:gridSpan w:val="3"/>
          </w:tcPr>
          <w:p w14:paraId="5C31951B" w14:textId="77777777" w:rsidR="00BC455B" w:rsidRPr="00775F73" w:rsidRDefault="00BC455B">
            <w:pPr>
              <w:pStyle w:val="SNTimbre"/>
              <w:spacing w:before="0" w:line="256" w:lineRule="auto"/>
              <w:jc w:val="left"/>
              <w:rPr>
                <w:highlight w:val="yellow"/>
              </w:rPr>
            </w:pPr>
          </w:p>
        </w:tc>
      </w:tr>
    </w:tbl>
    <w:p w14:paraId="1DED80AF" w14:textId="77777777" w:rsidR="00BC455B" w:rsidRPr="00775F73" w:rsidRDefault="00BC455B" w:rsidP="00BC455B">
      <w:pPr>
        <w:widowControl w:val="0"/>
        <w:spacing w:line="240" w:lineRule="auto"/>
        <w:jc w:val="center"/>
        <w:rPr>
          <w:rFonts w:cs="Times New Roman"/>
          <w:b/>
          <w:bCs/>
          <w:sz w:val="24"/>
          <w:szCs w:val="24"/>
          <w:highlight w:val="yellow"/>
        </w:rPr>
      </w:pPr>
    </w:p>
    <w:p w14:paraId="3B6E6CC0" w14:textId="77777777" w:rsidR="00BC455B" w:rsidRPr="00733071" w:rsidRDefault="00BC455B" w:rsidP="00BC455B">
      <w:pPr>
        <w:widowControl w:val="0"/>
        <w:spacing w:line="240" w:lineRule="auto"/>
        <w:jc w:val="center"/>
        <w:rPr>
          <w:rFonts w:cs="Times New Roman"/>
        </w:rPr>
      </w:pPr>
      <w:r w:rsidRPr="00733071">
        <w:rPr>
          <w:rFonts w:cs="Times New Roman"/>
          <w:b/>
          <w:bCs/>
          <w:sz w:val="24"/>
          <w:szCs w:val="24"/>
        </w:rPr>
        <w:t xml:space="preserve">Arrêté du </w:t>
      </w:r>
    </w:p>
    <w:p w14:paraId="164EDDEA" w14:textId="77777777" w:rsidR="00BC455B" w:rsidRPr="00733071" w:rsidRDefault="00BC455B" w:rsidP="00BC455B">
      <w:pPr>
        <w:widowControl w:val="0"/>
        <w:spacing w:before="120"/>
        <w:jc w:val="center"/>
        <w:rPr>
          <w:strike/>
        </w:rPr>
      </w:pPr>
      <w:r w:rsidRPr="00733071">
        <w:rPr>
          <w:b/>
          <w:lang w:eastAsia="ar-SA"/>
        </w:rPr>
        <w:t xml:space="preserve">modifiant l’arrêté du 10 avril 2020 </w:t>
      </w:r>
      <w:r w:rsidRPr="00733071">
        <w:rPr>
          <w:b/>
          <w:bCs/>
        </w:rPr>
        <w:t>relatif aux obligations d’actions de réduction des consommations d’énergie finale dans des bâtiments à usage tertiaire</w:t>
      </w:r>
    </w:p>
    <w:p w14:paraId="6AA41D84" w14:textId="77777777" w:rsidR="00BC455B" w:rsidRPr="00775F73" w:rsidRDefault="00BC455B" w:rsidP="00BC455B">
      <w:pPr>
        <w:rPr>
          <w:rFonts w:cs="Times New Roman"/>
          <w:highlight w:val="yellow"/>
        </w:rPr>
      </w:pPr>
    </w:p>
    <w:p w14:paraId="350D440B" w14:textId="5679C6F2" w:rsidR="00BC455B" w:rsidRPr="00E870CB" w:rsidRDefault="00BC455B" w:rsidP="00BC455B">
      <w:pPr>
        <w:jc w:val="center"/>
      </w:pPr>
      <w:r w:rsidRPr="00E870CB">
        <w:rPr>
          <w:rFonts w:eastAsia="Arial"/>
          <w:szCs w:val="24"/>
        </w:rPr>
        <w:t xml:space="preserve">NOR : </w:t>
      </w:r>
      <w:r w:rsidR="00E870CB" w:rsidRPr="00E870CB">
        <w:rPr>
          <w:rFonts w:eastAsia="Arial"/>
          <w:szCs w:val="24"/>
        </w:rPr>
        <w:t>TREL2412391A</w:t>
      </w:r>
    </w:p>
    <w:p w14:paraId="58F833D5" w14:textId="77777777" w:rsidR="00BC455B" w:rsidRPr="00775F73" w:rsidRDefault="00BC455B" w:rsidP="00BC455B">
      <w:pPr>
        <w:rPr>
          <w:rFonts w:eastAsia="Arial" w:cs="Times New Roman"/>
          <w:bCs/>
          <w:i/>
          <w:iCs/>
          <w:sz w:val="24"/>
          <w:szCs w:val="24"/>
          <w:highlight w:val="yellow"/>
          <w:u w:val="single"/>
        </w:rPr>
      </w:pPr>
    </w:p>
    <w:p w14:paraId="44E96A6A" w14:textId="77777777" w:rsidR="00BC455B" w:rsidRPr="00775F73" w:rsidRDefault="00BC455B" w:rsidP="00BC455B">
      <w:pPr>
        <w:pStyle w:val="SNArticle"/>
        <w:spacing w:after="0"/>
        <w:jc w:val="both"/>
        <w:rPr>
          <w:rFonts w:asciiTheme="minorHAnsi" w:hAnsiTheme="minorHAnsi" w:cstheme="minorHAnsi"/>
          <w:sz w:val="22"/>
          <w:szCs w:val="22"/>
        </w:rPr>
      </w:pPr>
      <w:r w:rsidRPr="00775F73">
        <w:rPr>
          <w:rFonts w:asciiTheme="minorHAnsi" w:hAnsiTheme="minorHAnsi" w:cstheme="minorHAnsi"/>
          <w:bCs/>
          <w:i/>
          <w:iCs/>
          <w:sz w:val="22"/>
          <w:szCs w:val="22"/>
          <w:u w:val="single"/>
        </w:rPr>
        <w:t>Publics concernés</w:t>
      </w:r>
      <w:r w:rsidRPr="00775F73">
        <w:rPr>
          <w:rFonts w:asciiTheme="minorHAnsi" w:hAnsiTheme="minorHAnsi" w:cstheme="minorHAnsi"/>
          <w:bCs/>
          <w:i/>
          <w:iCs/>
          <w:sz w:val="22"/>
          <w:szCs w:val="22"/>
        </w:rPr>
        <w:t xml:space="preserve"> : </w:t>
      </w:r>
      <w:r w:rsidRPr="00775F73">
        <w:rPr>
          <w:rFonts w:asciiTheme="minorHAnsi" w:hAnsiTheme="minorHAnsi" w:cstheme="minorHAnsi"/>
          <w:b w:val="0"/>
          <w:i/>
          <w:sz w:val="22"/>
          <w:szCs w:val="22"/>
        </w:rPr>
        <w:t>s</w:t>
      </w:r>
      <w:r w:rsidRPr="00775F73">
        <w:rPr>
          <w:rFonts w:asciiTheme="minorHAnsi" w:hAnsiTheme="minorHAnsi" w:cstheme="minorHAnsi"/>
          <w:b w:val="0"/>
          <w:i/>
          <w:iCs/>
          <w:sz w:val="22"/>
          <w:szCs w:val="22"/>
        </w:rPr>
        <w:t>ervices de l’État, services publics, collectivités territoriales, propriétaires et occupants de bâtiments à usage tertiaire privé, professionnels du bâtiment, maîtres d’ouvrage, maîtres d’œuvre, bureaux d’études thermiques, sociétés d’exploitation, gestionnaires immobiliers, fournisseurs d’énergies.</w:t>
      </w:r>
    </w:p>
    <w:p w14:paraId="49A43DE6" w14:textId="77777777" w:rsidR="00BC455B" w:rsidRPr="00775F73" w:rsidRDefault="00BC455B" w:rsidP="00BC455B">
      <w:pPr>
        <w:rPr>
          <w:rFonts w:asciiTheme="minorHAnsi" w:hAnsiTheme="minorHAnsi" w:cstheme="minorHAnsi"/>
        </w:rPr>
      </w:pPr>
    </w:p>
    <w:p w14:paraId="3CE76EC8" w14:textId="77777777" w:rsidR="00BC455B" w:rsidRPr="00775F73" w:rsidRDefault="00BC455B" w:rsidP="00BC455B">
      <w:pPr>
        <w:rPr>
          <w:rFonts w:asciiTheme="minorHAnsi" w:hAnsiTheme="minorHAnsi" w:cstheme="minorHAnsi"/>
        </w:rPr>
      </w:pPr>
      <w:r w:rsidRPr="00775F73">
        <w:rPr>
          <w:rFonts w:asciiTheme="minorHAnsi" w:hAnsiTheme="minorHAnsi" w:cstheme="minorHAnsi"/>
          <w:i/>
          <w:iCs/>
          <w:u w:val="single"/>
        </w:rPr>
        <w:t>Objet</w:t>
      </w:r>
      <w:r w:rsidRPr="00775F73">
        <w:rPr>
          <w:rFonts w:asciiTheme="minorHAnsi" w:hAnsiTheme="minorHAnsi" w:cstheme="minorHAnsi"/>
          <w:i/>
          <w:iCs/>
        </w:rPr>
        <w:t xml:space="preserve"> : arrêté d’application relatif aux modalités d’application de l’obligation d’actions de réduction des consommations d’énergie dans des bâtiments à usage tertiaire. </w:t>
      </w:r>
    </w:p>
    <w:p w14:paraId="1591BA69" w14:textId="77777777" w:rsidR="00BC455B" w:rsidRPr="00775F73" w:rsidRDefault="00BC455B" w:rsidP="00BC455B">
      <w:pPr>
        <w:rPr>
          <w:rFonts w:asciiTheme="minorHAnsi" w:hAnsiTheme="minorHAnsi" w:cstheme="minorHAnsi"/>
          <w:i/>
          <w:iCs/>
        </w:rPr>
      </w:pPr>
    </w:p>
    <w:p w14:paraId="12A91A20" w14:textId="77777777" w:rsidR="00BC455B" w:rsidRPr="00775F73" w:rsidRDefault="00BC455B" w:rsidP="00BC455B">
      <w:pPr>
        <w:spacing w:line="240" w:lineRule="auto"/>
        <w:rPr>
          <w:rFonts w:asciiTheme="minorHAnsi" w:eastAsia="Times New Roman" w:hAnsiTheme="minorHAnsi" w:cstheme="minorHAnsi"/>
          <w:i/>
          <w:iCs/>
          <w:kern w:val="2"/>
        </w:rPr>
      </w:pPr>
      <w:r w:rsidRPr="00775F73">
        <w:rPr>
          <w:rFonts w:asciiTheme="minorHAnsi" w:eastAsia="Times New Roman" w:hAnsiTheme="minorHAnsi" w:cstheme="minorHAnsi"/>
          <w:i/>
          <w:iCs/>
          <w:kern w:val="2"/>
          <w:u w:val="single"/>
        </w:rPr>
        <w:t>Entrée en vigueur</w:t>
      </w:r>
      <w:r w:rsidRPr="00775F73">
        <w:rPr>
          <w:rFonts w:asciiTheme="minorHAnsi" w:eastAsia="Times New Roman" w:hAnsiTheme="minorHAnsi" w:cstheme="minorHAnsi"/>
          <w:i/>
          <w:iCs/>
          <w:kern w:val="2"/>
        </w:rPr>
        <w:t> : les dispositions du présent arrêté sont applicables dès le lendemain du jour de sa publication.</w:t>
      </w:r>
    </w:p>
    <w:p w14:paraId="7C5BF824" w14:textId="77777777" w:rsidR="00BC455B" w:rsidRPr="00775F73" w:rsidRDefault="00BC455B" w:rsidP="00BC455B">
      <w:pPr>
        <w:spacing w:line="240" w:lineRule="auto"/>
        <w:rPr>
          <w:rFonts w:asciiTheme="minorHAnsi" w:eastAsia="Times New Roman" w:hAnsiTheme="minorHAnsi" w:cstheme="minorHAnsi"/>
          <w:i/>
          <w:iCs/>
          <w:kern w:val="2"/>
          <w:highlight w:val="yellow"/>
        </w:rPr>
      </w:pPr>
    </w:p>
    <w:p w14:paraId="6F4B77F5" w14:textId="589BBD2B" w:rsidR="00BC455B" w:rsidRPr="00775F73" w:rsidRDefault="00BC455B" w:rsidP="00BC455B">
      <w:pPr>
        <w:pStyle w:val="Default"/>
        <w:jc w:val="both"/>
        <w:rPr>
          <w:rFonts w:asciiTheme="minorHAnsi" w:hAnsiTheme="minorHAnsi" w:cstheme="minorHAnsi"/>
          <w:i/>
          <w:sz w:val="22"/>
          <w:szCs w:val="22"/>
          <w:highlight w:val="yellow"/>
          <w:lang w:val="fr-FR"/>
        </w:rPr>
      </w:pPr>
      <w:r w:rsidRPr="00775F73">
        <w:rPr>
          <w:rFonts w:asciiTheme="minorHAnsi" w:eastAsia="Times New Roman" w:hAnsiTheme="minorHAnsi" w:cstheme="minorHAnsi"/>
          <w:i/>
          <w:iCs/>
          <w:kern w:val="2"/>
          <w:sz w:val="22"/>
          <w:szCs w:val="22"/>
          <w:u w:val="single"/>
          <w:lang w:val="fr-FR"/>
        </w:rPr>
        <w:t>Notice</w:t>
      </w:r>
      <w:r w:rsidRPr="00775F73">
        <w:rPr>
          <w:rFonts w:asciiTheme="minorHAnsi" w:eastAsia="Times New Roman" w:hAnsiTheme="minorHAnsi" w:cstheme="minorHAnsi"/>
          <w:i/>
          <w:iCs/>
          <w:kern w:val="2"/>
          <w:sz w:val="22"/>
          <w:szCs w:val="22"/>
          <w:lang w:val="fr-FR"/>
        </w:rPr>
        <w:t> : l</w:t>
      </w:r>
      <w:r w:rsidRPr="00775F73">
        <w:rPr>
          <w:rFonts w:asciiTheme="minorHAnsi" w:hAnsiTheme="minorHAnsi" w:cstheme="minorHAnsi"/>
          <w:i/>
          <w:sz w:val="22"/>
          <w:szCs w:val="22"/>
          <w:lang w:val="fr-FR"/>
        </w:rPr>
        <w:t xml:space="preserve">e présent arrêté modificatif apporte des précisions et des compléments à l’arrêté du 10 avril 2020. Il procède notamment à la définition des objectifs exprimés en valeurs absolues pour la première décennie (horizon 2030) de plusieurs catégories d’activités </w:t>
      </w:r>
      <w:r w:rsidRPr="00DF4713">
        <w:rPr>
          <w:rFonts w:asciiTheme="minorHAnsi" w:hAnsiTheme="minorHAnsi" w:cstheme="minorHAnsi"/>
          <w:i/>
          <w:sz w:val="22"/>
          <w:szCs w:val="22"/>
          <w:lang w:val="fr-FR"/>
        </w:rPr>
        <w:t>(</w:t>
      </w:r>
      <w:r w:rsidR="00601EA2" w:rsidRPr="00DF4713">
        <w:rPr>
          <w:rFonts w:asciiTheme="minorHAnsi" w:hAnsiTheme="minorHAnsi" w:cstheme="minorHAnsi"/>
          <w:i/>
          <w:sz w:val="22"/>
          <w:szCs w:val="22"/>
          <w:lang w:val="fr-FR"/>
        </w:rPr>
        <w:t>transport, audiovisuel, culture et loisirs, vente et services de véhicules, laboratoires non médicaux, hôtellerie de plein air, imprimerie,</w:t>
      </w:r>
      <w:r w:rsidR="00014D5E" w:rsidRPr="00DF4713">
        <w:rPr>
          <w:rFonts w:asciiTheme="minorHAnsi" w:hAnsiTheme="minorHAnsi" w:cstheme="minorHAnsi"/>
          <w:i/>
          <w:sz w:val="22"/>
          <w:szCs w:val="22"/>
          <w:lang w:val="fr-FR"/>
        </w:rPr>
        <w:t xml:space="preserve"> </w:t>
      </w:r>
      <w:r w:rsidR="00601EA2" w:rsidRPr="00DF4713">
        <w:rPr>
          <w:rFonts w:asciiTheme="minorHAnsi" w:hAnsiTheme="minorHAnsi" w:cstheme="minorHAnsi"/>
          <w:i/>
          <w:sz w:val="22"/>
          <w:szCs w:val="22"/>
          <w:lang w:val="fr-FR"/>
        </w:rPr>
        <w:t xml:space="preserve">enseignement, accueil petite enfance, santé, </w:t>
      </w:r>
      <w:r w:rsidR="00077969">
        <w:rPr>
          <w:rFonts w:asciiTheme="minorHAnsi" w:hAnsiTheme="minorHAnsi" w:cstheme="minorHAnsi"/>
          <w:i/>
          <w:sz w:val="22"/>
          <w:szCs w:val="22"/>
          <w:lang w:val="fr-FR"/>
        </w:rPr>
        <w:t>tribunaux</w:t>
      </w:r>
      <w:r w:rsidRPr="00DF4713">
        <w:rPr>
          <w:rFonts w:asciiTheme="minorHAnsi" w:hAnsiTheme="minorHAnsi" w:cstheme="minorHAnsi"/>
          <w:i/>
          <w:sz w:val="22"/>
          <w:szCs w:val="22"/>
          <w:lang w:val="fr-FR"/>
        </w:rPr>
        <w:t>)</w:t>
      </w:r>
      <w:r w:rsidR="00601EA2" w:rsidRPr="00DF4713">
        <w:rPr>
          <w:rFonts w:asciiTheme="minorHAnsi" w:hAnsiTheme="minorHAnsi" w:cstheme="minorHAnsi"/>
          <w:i/>
          <w:sz w:val="22"/>
          <w:szCs w:val="22"/>
          <w:lang w:val="fr-FR"/>
        </w:rPr>
        <w:t>, ainsi que celles applicables aux outre-mer</w:t>
      </w:r>
      <w:r w:rsidRPr="00DF4713">
        <w:rPr>
          <w:rFonts w:asciiTheme="minorHAnsi" w:hAnsiTheme="minorHAnsi" w:cstheme="minorHAnsi"/>
          <w:i/>
          <w:sz w:val="22"/>
          <w:szCs w:val="22"/>
          <w:lang w:val="fr-FR"/>
        </w:rPr>
        <w:t>.</w:t>
      </w:r>
    </w:p>
    <w:p w14:paraId="3D45EE03" w14:textId="77777777" w:rsidR="00BC455B" w:rsidRPr="00775F73" w:rsidRDefault="00BC455B" w:rsidP="00BC455B">
      <w:pPr>
        <w:rPr>
          <w:rFonts w:asciiTheme="minorHAnsi" w:hAnsiTheme="minorHAnsi" w:cstheme="minorHAnsi"/>
          <w:i/>
          <w:iCs/>
          <w:highlight w:val="yellow"/>
          <w:u w:val="single"/>
        </w:rPr>
      </w:pPr>
    </w:p>
    <w:p w14:paraId="3EC8B43E" w14:textId="77777777" w:rsidR="00BC455B" w:rsidRPr="00775F73" w:rsidRDefault="00BC455B" w:rsidP="00BC455B">
      <w:pPr>
        <w:rPr>
          <w:rFonts w:asciiTheme="minorHAnsi" w:hAnsiTheme="minorHAnsi" w:cstheme="minorHAnsi"/>
          <w:i/>
          <w:iCs/>
        </w:rPr>
      </w:pPr>
      <w:r w:rsidRPr="00775F73">
        <w:rPr>
          <w:rFonts w:asciiTheme="minorHAnsi" w:hAnsiTheme="minorHAnsi" w:cstheme="minorHAnsi"/>
          <w:i/>
          <w:iCs/>
          <w:u w:val="single"/>
        </w:rPr>
        <w:t>Références : </w:t>
      </w:r>
      <w:r w:rsidRPr="00775F73">
        <w:rPr>
          <w:rFonts w:asciiTheme="minorHAnsi" w:hAnsiTheme="minorHAnsi" w:cstheme="minorHAnsi"/>
          <w:i/>
          <w:iCs/>
        </w:rPr>
        <w:t>le texte modifié par le présent arrêté peut être consulté, dans sa rédaction, sur le site Legifrance (www.legifrance.gouv.fr).</w:t>
      </w:r>
    </w:p>
    <w:p w14:paraId="34B78F7B" w14:textId="77777777" w:rsidR="00BC455B" w:rsidRPr="00775F73" w:rsidRDefault="00BC455B" w:rsidP="00BC455B">
      <w:pPr>
        <w:jc w:val="left"/>
        <w:rPr>
          <w:rFonts w:cs="Times New Roman"/>
          <w:highlight w:val="yellow"/>
        </w:rPr>
      </w:pPr>
      <w:r w:rsidRPr="00775F73">
        <w:rPr>
          <w:rFonts w:cs="Times New Roman"/>
          <w:highlight w:val="yellow"/>
        </w:rPr>
        <w:br w:type="page"/>
      </w:r>
    </w:p>
    <w:p w14:paraId="01083D2D" w14:textId="52E20A5F" w:rsidR="00BC455B" w:rsidRPr="00775F73" w:rsidRDefault="003C0871" w:rsidP="00840603">
      <w:pPr>
        <w:spacing w:line="240" w:lineRule="auto"/>
        <w:rPr>
          <w:rFonts w:cs="Times New Roman"/>
        </w:rPr>
      </w:pPr>
      <w:r w:rsidRPr="00775F73">
        <w:rPr>
          <w:rFonts w:cs="Times New Roman"/>
        </w:rPr>
        <w:lastRenderedPageBreak/>
        <w:t>Le ministre de l’économie, des finances et de la souveraineté industrielle et numérique, le ministre de l’intérieur et des outre-mer, l</w:t>
      </w:r>
      <w:r w:rsidR="00BC455B" w:rsidRPr="00775F73">
        <w:rPr>
          <w:rFonts w:cs="Times New Roman"/>
        </w:rPr>
        <w:t xml:space="preserve">e </w:t>
      </w:r>
      <w:r w:rsidR="00BC455B" w:rsidRPr="00775F73">
        <w:rPr>
          <w:rFonts w:eastAsia="Times New Roman" w:cs="Times New Roman"/>
        </w:rPr>
        <w:t>ministre de la transition écologique et de la cohésion des territoires</w:t>
      </w:r>
      <w:r w:rsidR="00BC455B" w:rsidRPr="00775F73">
        <w:rPr>
          <w:rFonts w:cs="Times New Roman"/>
        </w:rPr>
        <w:t xml:space="preserve">, </w:t>
      </w:r>
      <w:r w:rsidR="00BC455B" w:rsidRPr="00775F73">
        <w:rPr>
          <w:rFonts w:eastAsia="Times New Roman" w:cs="Times New Roman"/>
        </w:rPr>
        <w:t>le ministre délégué auprès du ministre de la transition écologique et de la cohésion des territoires, chargé du logement</w:t>
      </w:r>
      <w:r w:rsidR="00BC455B" w:rsidRPr="00775F73">
        <w:rPr>
          <w:rFonts w:cs="Times New Roman"/>
        </w:rPr>
        <w:t>,</w:t>
      </w:r>
      <w:r w:rsidR="00BC455B" w:rsidRPr="00775F73">
        <w:t xml:space="preserve"> </w:t>
      </w:r>
    </w:p>
    <w:p w14:paraId="341F9282" w14:textId="77777777" w:rsidR="00BC455B" w:rsidRPr="00775F73" w:rsidRDefault="00BC455B" w:rsidP="00840603">
      <w:pPr>
        <w:rPr>
          <w:rFonts w:cs="Times New Roman"/>
        </w:rPr>
      </w:pPr>
    </w:p>
    <w:p w14:paraId="3A4450AE" w14:textId="77777777" w:rsidR="00BC455B" w:rsidRPr="00775F73" w:rsidRDefault="00BC455B" w:rsidP="00840603">
      <w:pPr>
        <w:rPr>
          <w:rFonts w:cs="Times New Roman"/>
        </w:rPr>
      </w:pPr>
      <w:r w:rsidRPr="00775F73">
        <w:rPr>
          <w:rFonts w:cs="Times New Roman"/>
        </w:rPr>
        <w:t>Vu le code de la construction et de l'habitation, notamment ses articles R.174-22 à R.174-32 et R185-2 ;</w:t>
      </w:r>
    </w:p>
    <w:p w14:paraId="69D8052D" w14:textId="77777777" w:rsidR="00BC455B" w:rsidRPr="00775F73" w:rsidRDefault="00BC455B" w:rsidP="00840603">
      <w:pPr>
        <w:rPr>
          <w:rFonts w:cs="Times New Roman"/>
        </w:rPr>
      </w:pPr>
    </w:p>
    <w:p w14:paraId="1F4B8F54" w14:textId="77777777" w:rsidR="00BC455B" w:rsidRPr="00775F73" w:rsidRDefault="00BC455B" w:rsidP="00840603">
      <w:pPr>
        <w:rPr>
          <w:rFonts w:cs="Times New Roman"/>
        </w:rPr>
      </w:pPr>
      <w:r w:rsidRPr="00775F73">
        <w:rPr>
          <w:rFonts w:cs="Times New Roman"/>
        </w:rPr>
        <w:t>Vu l’arrêté du 10 avril 2020 relatif aux obligations d’actions de réduction des consommations d’énergie finale dans des bâtiments à usage tertiaire ;</w:t>
      </w:r>
    </w:p>
    <w:p w14:paraId="30C64649" w14:textId="77777777" w:rsidR="00BC455B" w:rsidRPr="00775F73" w:rsidRDefault="00BC455B" w:rsidP="00840603">
      <w:pPr>
        <w:rPr>
          <w:rFonts w:cs="Times New Roman"/>
        </w:rPr>
      </w:pPr>
    </w:p>
    <w:p w14:paraId="41831DE9" w14:textId="5898EB01" w:rsidR="00BC455B" w:rsidRPr="00733071" w:rsidRDefault="00BC455B" w:rsidP="00840603">
      <w:pPr>
        <w:rPr>
          <w:rFonts w:cs="Times New Roman"/>
        </w:rPr>
      </w:pPr>
      <w:r w:rsidRPr="00775F73">
        <w:rPr>
          <w:rFonts w:cs="Times New Roman"/>
        </w:rPr>
        <w:t xml:space="preserve">Vu </w:t>
      </w:r>
      <w:r w:rsidRPr="00733071">
        <w:rPr>
          <w:rFonts w:cs="Times New Roman"/>
        </w:rPr>
        <w:t>l’avis du conseil national d’évaluation des normes</w:t>
      </w:r>
      <w:r w:rsidR="00C75AC9" w:rsidRPr="00733071">
        <w:rPr>
          <w:rFonts w:cs="Times New Roman"/>
        </w:rPr>
        <w:t xml:space="preserve"> en date du</w:t>
      </w:r>
      <w:r w:rsidR="00601EA2" w:rsidRPr="00733071">
        <w:rPr>
          <w:rFonts w:cs="Times New Roman"/>
        </w:rPr>
        <w:t xml:space="preserve"> XXX</w:t>
      </w:r>
      <w:r w:rsidRPr="00733071">
        <w:rPr>
          <w:rFonts w:cs="Times New Roman"/>
        </w:rPr>
        <w:t>;</w:t>
      </w:r>
    </w:p>
    <w:p w14:paraId="5E1F40BF" w14:textId="77777777" w:rsidR="00BC455B" w:rsidRPr="00733071" w:rsidRDefault="00BC455B" w:rsidP="00840603">
      <w:pPr>
        <w:rPr>
          <w:rFonts w:cs="Times New Roman"/>
        </w:rPr>
      </w:pPr>
    </w:p>
    <w:p w14:paraId="1DD95CA1" w14:textId="28FB0CF1" w:rsidR="00BC455B" w:rsidRPr="00733071" w:rsidRDefault="00BC455B" w:rsidP="00840603">
      <w:pPr>
        <w:rPr>
          <w:rFonts w:cs="Times New Roman"/>
        </w:rPr>
      </w:pPr>
      <w:r w:rsidRPr="00733071">
        <w:rPr>
          <w:rFonts w:cs="Times New Roman"/>
        </w:rPr>
        <w:t xml:space="preserve">Vu l’avis du conseil supérieur de la construction et de l’efficacité énergétique en date </w:t>
      </w:r>
      <w:r w:rsidR="00601EA2" w:rsidRPr="00733071">
        <w:rPr>
          <w:rFonts w:cs="Times New Roman"/>
        </w:rPr>
        <w:t>XXX</w:t>
      </w:r>
      <w:r w:rsidRPr="00733071">
        <w:rPr>
          <w:rFonts w:cs="Times New Roman"/>
        </w:rPr>
        <w:t xml:space="preserve"> ;</w:t>
      </w:r>
    </w:p>
    <w:p w14:paraId="36C35013" w14:textId="77777777" w:rsidR="00BC455B" w:rsidRPr="00733071" w:rsidRDefault="00BC455B" w:rsidP="00840603">
      <w:pPr>
        <w:rPr>
          <w:rFonts w:cs="Times New Roman"/>
        </w:rPr>
      </w:pPr>
    </w:p>
    <w:p w14:paraId="7DE3BC98" w14:textId="36CA948E" w:rsidR="00BC455B" w:rsidRPr="00733071" w:rsidRDefault="00BC455B" w:rsidP="00840603">
      <w:pPr>
        <w:rPr>
          <w:rFonts w:cs="Times New Roman"/>
        </w:rPr>
      </w:pPr>
      <w:r w:rsidRPr="00733071">
        <w:rPr>
          <w:rFonts w:cs="Times New Roman"/>
        </w:rPr>
        <w:t>Vu l’avis du conseil supérieur de l’énergie en date du</w:t>
      </w:r>
      <w:r w:rsidR="003C0871" w:rsidRPr="00733071">
        <w:rPr>
          <w:rFonts w:cs="Times New Roman"/>
        </w:rPr>
        <w:t xml:space="preserve"> </w:t>
      </w:r>
      <w:r w:rsidR="00601EA2" w:rsidRPr="00733071">
        <w:rPr>
          <w:rFonts w:cs="Times New Roman"/>
        </w:rPr>
        <w:t>XXX</w:t>
      </w:r>
      <w:r w:rsidRPr="00733071">
        <w:rPr>
          <w:rFonts w:cs="Times New Roman"/>
        </w:rPr>
        <w:t>;</w:t>
      </w:r>
    </w:p>
    <w:p w14:paraId="24C70F4D" w14:textId="77777777" w:rsidR="00BC455B" w:rsidRPr="00733071" w:rsidRDefault="00BC455B" w:rsidP="00840603">
      <w:pPr>
        <w:rPr>
          <w:rFonts w:cs="Times New Roman"/>
        </w:rPr>
      </w:pPr>
    </w:p>
    <w:p w14:paraId="03A2CF06" w14:textId="08E08B15" w:rsidR="0046580C" w:rsidRPr="00775F73" w:rsidRDefault="00BC455B" w:rsidP="00840603">
      <w:pPr>
        <w:rPr>
          <w:rFonts w:cs="Times New Roman"/>
        </w:rPr>
      </w:pPr>
      <w:r w:rsidRPr="00733071">
        <w:rPr>
          <w:rFonts w:cs="Times New Roman"/>
        </w:rPr>
        <w:t xml:space="preserve">Vu les observations formulées lors de la consultation du public réalisée du </w:t>
      </w:r>
      <w:r w:rsidR="00601EA2" w:rsidRPr="00733071">
        <w:rPr>
          <w:rFonts w:cs="Times New Roman"/>
        </w:rPr>
        <w:t>XXX</w:t>
      </w:r>
      <w:r w:rsidR="00601EA2" w:rsidRPr="00733071" w:rsidDel="00601EA2">
        <w:rPr>
          <w:rFonts w:cs="Times New Roman"/>
        </w:rPr>
        <w:t xml:space="preserve"> </w:t>
      </w:r>
      <w:r w:rsidRPr="00733071">
        <w:rPr>
          <w:rFonts w:cs="Times New Roman"/>
        </w:rPr>
        <w:t>au</w:t>
      </w:r>
      <w:r w:rsidR="003C0871" w:rsidRPr="00733071">
        <w:rPr>
          <w:rFonts w:cs="Times New Roman"/>
        </w:rPr>
        <w:t xml:space="preserve"> </w:t>
      </w:r>
      <w:r w:rsidR="00601EA2" w:rsidRPr="00733071">
        <w:rPr>
          <w:rFonts w:cs="Times New Roman"/>
        </w:rPr>
        <w:t>XXX</w:t>
      </w:r>
      <w:r w:rsidRPr="00733071">
        <w:rPr>
          <w:rFonts w:cs="Times New Roman"/>
        </w:rPr>
        <w:t>, en application de l’article L123-19-1 du code de l’environnement ;</w:t>
      </w:r>
    </w:p>
    <w:p w14:paraId="17ECC8B0" w14:textId="44686718" w:rsidR="00BC455B" w:rsidRDefault="00BC455B" w:rsidP="00840603">
      <w:pPr>
        <w:rPr>
          <w:rFonts w:cs="Times New Roman"/>
        </w:rPr>
      </w:pPr>
    </w:p>
    <w:p w14:paraId="7447CD72" w14:textId="28B84600" w:rsidR="00684751" w:rsidRPr="00775F73" w:rsidRDefault="00684751" w:rsidP="00840603">
      <w:pPr>
        <w:rPr>
          <w:rFonts w:cs="Times New Roman"/>
        </w:rPr>
      </w:pPr>
      <w:r>
        <w:rPr>
          <w:rFonts w:cs="Times New Roman"/>
        </w:rPr>
        <w:tab/>
        <w:t>Arrêtent,</w:t>
      </w:r>
    </w:p>
    <w:p w14:paraId="71DBC18E" w14:textId="2DEF424C" w:rsidR="00BC455B" w:rsidRPr="00775F73" w:rsidRDefault="007D3467" w:rsidP="00840603">
      <w:pPr>
        <w:pStyle w:val="Titre1"/>
      </w:pPr>
      <w:r w:rsidRPr="00775F73">
        <w:t xml:space="preserve"> </w:t>
      </w:r>
    </w:p>
    <w:p w14:paraId="169D5894" w14:textId="3E22D369" w:rsidR="00BC455B" w:rsidRPr="00733071" w:rsidRDefault="00BC455B" w:rsidP="00840603">
      <w:pPr>
        <w:rPr>
          <w:rFonts w:cs="Times New Roman"/>
        </w:rPr>
      </w:pPr>
      <w:r w:rsidRPr="00733071">
        <w:rPr>
          <w:rFonts w:cs="Times New Roman"/>
        </w:rPr>
        <w:t xml:space="preserve">L’arrêté du 10 avril 2020 susvisé est modifié conformément aux dispositions précisées dans les articles </w:t>
      </w:r>
      <w:r w:rsidR="00311426" w:rsidRPr="00733071">
        <w:rPr>
          <w:rFonts w:cs="Times New Roman"/>
        </w:rPr>
        <w:t xml:space="preserve">2 </w:t>
      </w:r>
      <w:r w:rsidR="00190D4D" w:rsidRPr="00733071">
        <w:rPr>
          <w:rFonts w:cs="Times New Roman"/>
        </w:rPr>
        <w:t>et 3</w:t>
      </w:r>
      <w:r w:rsidR="0062139B" w:rsidRPr="00733071">
        <w:rPr>
          <w:rFonts w:cs="Times New Roman"/>
        </w:rPr>
        <w:t xml:space="preserve"> </w:t>
      </w:r>
      <w:r w:rsidRPr="00733071">
        <w:rPr>
          <w:rFonts w:cs="Times New Roman"/>
        </w:rPr>
        <w:t>du présent arrêté.</w:t>
      </w:r>
    </w:p>
    <w:p w14:paraId="3912D805" w14:textId="236E48B9" w:rsidR="007D3467" w:rsidRPr="00126176" w:rsidRDefault="007D3467" w:rsidP="00840603">
      <w:pPr>
        <w:rPr>
          <w:rFonts w:cs="Times New Roman"/>
        </w:rPr>
      </w:pPr>
    </w:p>
    <w:p w14:paraId="04B88371" w14:textId="77777777" w:rsidR="000E549C" w:rsidRPr="00126176" w:rsidRDefault="000E549C" w:rsidP="000E549C">
      <w:pPr>
        <w:pStyle w:val="Titre1"/>
      </w:pPr>
    </w:p>
    <w:p w14:paraId="2A8A427C" w14:textId="7BAE1977" w:rsidR="00DF4713" w:rsidRDefault="008E3B74" w:rsidP="00DF4713">
      <w:r>
        <w:t xml:space="preserve">I. </w:t>
      </w:r>
      <w:r w:rsidR="00DF4713">
        <w:t>Le II. de l’article 5 est remplacé par les alinéas suivants :</w:t>
      </w:r>
    </w:p>
    <w:p w14:paraId="152556E8" w14:textId="57D67F4B" w:rsidR="00DF4713" w:rsidRDefault="00DF4713" w:rsidP="00DF4713">
      <w:r>
        <w:t>« II.- L'ajustement des consommations d'énergie relatives au chauffage et au refroidissement est effectué, en fonction des variations climatiques, sur la base des consommations réelles correspondantes lorsqu'elles sont mesurées ou affectées par répartition, ou par défaut sur la base d'une estimation des consommations d'énergie relatives au chauffage et au refroidissement telle que décrite aux 1 et 2 ci-après.</w:t>
      </w:r>
    </w:p>
    <w:p w14:paraId="5483BD2D" w14:textId="77777777" w:rsidR="00DF4713" w:rsidRDefault="00DF4713" w:rsidP="00DF4713"/>
    <w:p w14:paraId="5CFD3858" w14:textId="77777777" w:rsidR="00DF4713" w:rsidRDefault="00DF4713" w:rsidP="00DF4713">
      <w:r>
        <w:t>« Les degrés-jours sont déterminés suivant la méthode des professionnels de l'énergie présentée en annexe III du présent arrêté.</w:t>
      </w:r>
    </w:p>
    <w:p w14:paraId="79676F5E" w14:textId="77777777" w:rsidR="00DF4713" w:rsidRDefault="00DF4713" w:rsidP="00DF4713">
      <w:r>
        <w:t>« Les consommations énergétiques annuelles de combustibles stockables peuvent être déterminées à l'aide :</w:t>
      </w:r>
    </w:p>
    <w:p w14:paraId="10285C77" w14:textId="77777777" w:rsidR="00DF4713" w:rsidRDefault="00DF4713" w:rsidP="00DF4713">
      <w:r>
        <w:t>« -de données issues de comptage ;</w:t>
      </w:r>
    </w:p>
    <w:p w14:paraId="777009AF" w14:textId="77777777" w:rsidR="00DF4713" w:rsidRDefault="00DF4713" w:rsidP="00DF4713">
      <w:r>
        <w:t>« -d'une estimation des volumes de livraison basée sur des relevés de niveaux ;</w:t>
      </w:r>
    </w:p>
    <w:p w14:paraId="20307137" w14:textId="77777777" w:rsidR="00DF4713" w:rsidRDefault="00DF4713" w:rsidP="00DF4713">
      <w:r>
        <w:t>« -d'une estimation par lissage des volumes de livraison sur une période regroupant les dernières années de consommations énergétiques, sans dépasser 4 années de consommations.</w:t>
      </w:r>
    </w:p>
    <w:p w14:paraId="7D742185" w14:textId="77777777" w:rsidR="00DF4713" w:rsidRDefault="00DF4713" w:rsidP="00DF4713"/>
    <w:p w14:paraId="6B36E3A6" w14:textId="282ABBC4" w:rsidR="00DF4713" w:rsidRDefault="00DF4713" w:rsidP="00DF4713">
      <w:r>
        <w:t>« Les consommations d'énergie relatives au refroidissement comprennent les consommations de refroidissement liées à l'ambiance thermique générale et à la ventilation des locaux (CVC) et, le cas échéant, celles liées à des usages spécifiques liés au process de l'activité concerné (USE) en terme</w:t>
      </w:r>
      <w:r w:rsidR="00077969">
        <w:t>s</w:t>
      </w:r>
      <w:r>
        <w:t xml:space="preserve"> de production de froid ou de maintien d'un niveau d'hygrométrie spécifique nécessaire à la conservation de documents ou collections.</w:t>
      </w:r>
    </w:p>
    <w:p w14:paraId="33C84CB8" w14:textId="77777777" w:rsidR="00DF4713" w:rsidRDefault="00DF4713" w:rsidP="00DF4713"/>
    <w:p w14:paraId="2633FA99" w14:textId="77777777" w:rsidR="00DF4713" w:rsidRDefault="00DF4713" w:rsidP="00DF4713">
      <w:r>
        <w:lastRenderedPageBreak/>
        <w:t>« 1° L'ajustement en fonction des variations climatiques de la part des consommations d'énergie liées au chauffage s'effectue selon la méthode suivante :</w:t>
      </w:r>
    </w:p>
    <w:p w14:paraId="33218B8F" w14:textId="77777777" w:rsidR="00DF4713" w:rsidRDefault="00DF4713" w:rsidP="00DF4713"/>
    <w:p w14:paraId="28F3CDD5" w14:textId="77777777" w:rsidR="00DF4713" w:rsidRDefault="00DF4713" w:rsidP="00DF4713">
      <w:r>
        <w:t>« Lorsque la consommation de chauffage est connue à partir de compteurs d'énergie ou de factures :</w:t>
      </w:r>
    </w:p>
    <w:p w14:paraId="2C2C38E6" w14:textId="77777777" w:rsidR="00DF4713" w:rsidRDefault="00DF4713" w:rsidP="00DF4713">
      <w:r>
        <w:t>« </w:t>
      </w:r>
      <m:oMath>
        <m:sSub>
          <m:sSubPr>
            <m:ctrlPr>
              <w:rPr>
                <w:rFonts w:ascii="Cambria Math" w:hAnsi="Cambria Math"/>
                <w:i/>
              </w:rPr>
            </m:ctrlPr>
          </m:sSubPr>
          <m:e>
            <m:r>
              <w:rPr>
                <w:rFonts w:ascii="Cambria Math" w:hAnsi="Cambria Math"/>
              </w:rPr>
              <m:t>Acef</m:t>
            </m:r>
          </m:e>
          <m:sub>
            <m:r>
              <w:rPr>
                <w:rFonts w:ascii="Cambria Math" w:hAnsi="Cambria Math"/>
              </w:rPr>
              <m:t>chauff n</m:t>
            </m:r>
          </m:sub>
        </m:sSub>
        <m:r>
          <w:rPr>
            <w:rFonts w:ascii="Cambria Math" w:hAnsi="Cambria Math"/>
          </w:rPr>
          <m:t>=Cons</m:t>
        </m:r>
        <m:sSub>
          <m:sSubPr>
            <m:ctrlPr>
              <w:rPr>
                <w:rFonts w:ascii="Cambria Math" w:hAnsi="Cambria Math"/>
                <w:i/>
              </w:rPr>
            </m:ctrlPr>
          </m:sSubPr>
          <m:e>
            <m:r>
              <w:rPr>
                <w:rFonts w:ascii="Cambria Math" w:hAnsi="Cambria Math"/>
              </w:rPr>
              <m:t>o</m:t>
            </m:r>
          </m:e>
          <m:sub>
            <m:r>
              <w:rPr>
                <w:rFonts w:ascii="Cambria Math" w:hAnsi="Cambria Math"/>
              </w:rPr>
              <m:t>chauff n</m:t>
            </m:r>
          </m:sub>
        </m:sSub>
        <m:r>
          <w:rPr>
            <w:rFonts w:ascii="Cambria Math" w:hAnsi="Cambria Math"/>
          </w:rPr>
          <m:t>*</m:t>
        </m:r>
        <m:r>
          <m:rPr>
            <m:sty m:val="p"/>
          </m:rPr>
          <w:rPr>
            <w:rFonts w:ascii="Cambria Math" w:hAnsi="Cambria Math"/>
          </w:rPr>
          <m:t xml:space="preserve"> max</m:t>
        </m:r>
        <m:d>
          <m:dPr>
            <m:ctrlPr>
              <w:rPr>
                <w:rFonts w:ascii="Cambria Math" w:hAnsi="Cambria Math"/>
              </w:rPr>
            </m:ctrlPr>
          </m:dPr>
          <m:e>
            <m:r>
              <w:rPr>
                <w:rFonts w:ascii="Cambria Math" w:hAnsi="Cambria Math"/>
              </w:rPr>
              <m:t>-0,5 ;</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moy</m:t>
                                </m:r>
                              </m:sub>
                            </m:sSub>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n</m:t>
                                </m:r>
                              </m:sub>
                            </m:sSub>
                          </m:num>
                          <m:den>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n</m:t>
                                </m:r>
                              </m:sub>
                            </m:sSub>
                          </m:den>
                        </m:f>
                      </m:e>
                    </m:d>
                    <m:r>
                      <w:rPr>
                        <w:rFonts w:ascii="Cambria Math" w:hAnsi="Cambria Math"/>
                      </w:rPr>
                      <m:t>;1</m:t>
                    </m:r>
                  </m:e>
                </m:d>
              </m:e>
            </m:func>
          </m:e>
        </m:d>
      </m:oMath>
    </w:p>
    <w:p w14:paraId="378FA533" w14:textId="77777777" w:rsidR="00DF4713" w:rsidRDefault="00DF4713" w:rsidP="00DF4713"/>
    <w:p w14:paraId="1CC1609C" w14:textId="77777777" w:rsidR="00DF4713" w:rsidRDefault="00DF4713" w:rsidP="00DF4713">
      <w:r>
        <w:t>« sinon :</w:t>
      </w:r>
    </w:p>
    <w:p w14:paraId="41A3F44C" w14:textId="77777777" w:rsidR="00DF4713" w:rsidRDefault="00DF4713" w:rsidP="00DF4713"/>
    <w:p w14:paraId="49DFE738" w14:textId="77777777" w:rsidR="00DF4713" w:rsidRPr="00A92EC4" w:rsidRDefault="00DF4713" w:rsidP="00DF4713">
      <w:pPr>
        <w:rPr>
          <w:rFonts w:eastAsiaTheme="minorEastAsia"/>
        </w:rPr>
      </w:pPr>
      <w:r>
        <w:t>« </w:t>
      </w:r>
      <m:oMath>
        <m:sSub>
          <m:sSubPr>
            <m:ctrlPr>
              <w:rPr>
                <w:rFonts w:ascii="Cambria Math" w:hAnsi="Cambria Math"/>
                <w:i/>
              </w:rPr>
            </m:ctrlPr>
          </m:sSubPr>
          <m:e>
            <m:r>
              <w:rPr>
                <w:rFonts w:ascii="Cambria Math" w:hAnsi="Cambria Math"/>
              </w:rPr>
              <m:t>Acef</m:t>
            </m:r>
          </m:e>
          <m:sub>
            <m:r>
              <w:rPr>
                <w:rFonts w:ascii="Cambria Math" w:hAnsi="Cambria Math"/>
              </w:rPr>
              <m:t>chauff n</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ss-cat</m:t>
            </m:r>
          </m:sub>
          <m:sup/>
          <m:e>
            <m:d>
              <m:dPr>
                <m:ctrlPr>
                  <w:rPr>
                    <w:rFonts w:ascii="Cambria Math" w:hAnsi="Cambria Math"/>
                    <w:i/>
                  </w:rPr>
                </m:ctrlPr>
              </m:dPr>
              <m:e>
                <m:r>
                  <w:rPr>
                    <w:rFonts w:ascii="Cambria Math" w:hAnsi="Cambria Math"/>
                  </w:rPr>
                  <m:t>Cons</m:t>
                </m:r>
                <m:sSub>
                  <m:sSubPr>
                    <m:ctrlPr>
                      <w:rPr>
                        <w:rFonts w:ascii="Cambria Math" w:hAnsi="Cambria Math"/>
                        <w:i/>
                      </w:rPr>
                    </m:ctrlPr>
                  </m:sSubPr>
                  <m:e>
                    <m:r>
                      <w:rPr>
                        <w:rFonts w:ascii="Cambria Math" w:hAnsi="Cambria Math"/>
                      </w:rPr>
                      <m:t>o</m:t>
                    </m:r>
                  </m:e>
                  <m:sub>
                    <m:r>
                      <w:rPr>
                        <w:rFonts w:ascii="Cambria Math" w:hAnsi="Cambria Math"/>
                      </w:rPr>
                      <m:t>tot n</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Cabs</m:t>
                            </m:r>
                          </m:e>
                          <m:sub>
                            <m:r>
                              <w:rPr>
                                <w:rFonts w:ascii="Cambria Math" w:hAnsi="Cambria Math"/>
                              </w:rPr>
                              <m:t>ss-cat n</m:t>
                            </m:r>
                          </m:sub>
                        </m:sSub>
                        <m:r>
                          <w:rPr>
                            <w:rFonts w:ascii="Cambria Math" w:hAnsi="Cambria Math"/>
                          </w:rPr>
                          <m:t>*S</m:t>
                        </m:r>
                      </m:e>
                      <m:sub>
                        <m:r>
                          <w:rPr>
                            <w:rFonts w:ascii="Cambria Math" w:hAnsi="Cambria Math"/>
                          </w:rPr>
                          <m:t>ss-cat</m:t>
                        </m:r>
                      </m:sub>
                    </m:sSub>
                  </m:num>
                  <m:den>
                    <m:nary>
                      <m:naryPr>
                        <m:chr m:val="∑"/>
                        <m:limLoc m:val="undOvr"/>
                        <m:supHide m:val="1"/>
                        <m:ctrlPr>
                          <w:rPr>
                            <w:rFonts w:ascii="Cambria Math" w:hAnsi="Cambria Math"/>
                            <w:i/>
                          </w:rPr>
                        </m:ctrlPr>
                      </m:naryPr>
                      <m:sub>
                        <m:r>
                          <w:rPr>
                            <w:rFonts w:ascii="Cambria Math" w:hAnsi="Cambria Math"/>
                          </w:rPr>
                          <m:t>ss-cat</m:t>
                        </m:r>
                      </m:sub>
                      <m:sup/>
                      <m:e>
                        <m:sSub>
                          <m:sSubPr>
                            <m:ctrlPr>
                              <w:rPr>
                                <w:rFonts w:ascii="Cambria Math" w:hAnsi="Cambria Math"/>
                                <w:i/>
                              </w:rPr>
                            </m:ctrlPr>
                          </m:sSubPr>
                          <m:e>
                            <m:sSub>
                              <m:sSubPr>
                                <m:ctrlPr>
                                  <w:rPr>
                                    <w:rFonts w:ascii="Cambria Math" w:hAnsi="Cambria Math"/>
                                    <w:i/>
                                  </w:rPr>
                                </m:ctrlPr>
                              </m:sSubPr>
                              <m:e>
                                <m:r>
                                  <w:rPr>
                                    <w:rFonts w:ascii="Cambria Math" w:hAnsi="Cambria Math"/>
                                  </w:rPr>
                                  <m:t>Cabs</m:t>
                                </m:r>
                              </m:e>
                              <m:sub>
                                <m:r>
                                  <w:rPr>
                                    <w:rFonts w:ascii="Cambria Math" w:hAnsi="Cambria Math"/>
                                  </w:rPr>
                                  <m:t>ss-cat n</m:t>
                                </m:r>
                              </m:sub>
                            </m:sSub>
                            <m:r>
                              <w:rPr>
                                <w:rFonts w:ascii="Cambria Math" w:hAnsi="Cambria Math"/>
                              </w:rPr>
                              <m:t>*S</m:t>
                            </m:r>
                          </m:e>
                          <m:sub>
                            <m:r>
                              <w:rPr>
                                <w:rFonts w:ascii="Cambria Math" w:hAnsi="Cambria Math"/>
                              </w:rPr>
                              <m:t>ss-cat</m:t>
                            </m:r>
                          </m:sub>
                        </m:sSub>
                      </m:e>
                    </m:nary>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chauff</m:t>
                            </m:r>
                          </m:e>
                          <m:sub>
                            <m:r>
                              <w:rPr>
                                <w:rFonts w:ascii="Cambria Math" w:hAnsi="Cambria Math"/>
                              </w:rPr>
                              <m:t>ss-cat</m:t>
                            </m:r>
                          </m:sub>
                        </m:sSub>
                      </m:sub>
                    </m:sSub>
                  </m:num>
                  <m:den>
                    <m:sSub>
                      <m:sSubPr>
                        <m:ctrlPr>
                          <w:rPr>
                            <w:rFonts w:ascii="Cambria Math" w:hAnsi="Cambria Math"/>
                            <w:i/>
                          </w:rPr>
                        </m:ctrlPr>
                      </m:sSubPr>
                      <m:e>
                        <m:r>
                          <w:rPr>
                            <w:rFonts w:ascii="Cambria Math" w:hAnsi="Cambria Math"/>
                          </w:rPr>
                          <m:t>S</m:t>
                        </m:r>
                      </m:e>
                      <m:sub>
                        <m:r>
                          <w:rPr>
                            <w:rFonts w:ascii="Cambria Math" w:hAnsi="Cambria Math"/>
                          </w:rPr>
                          <m:t>ss-cat</m:t>
                        </m:r>
                      </m:sub>
                    </m:sSub>
                    <m:r>
                      <w:rPr>
                        <w:rFonts w:ascii="Cambria Math" w:hAnsi="Cambria Math"/>
                      </w:rPr>
                      <m:t xml:space="preserve"> </m:t>
                    </m:r>
                  </m:den>
                </m:f>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begChr m:val="["/>
                        <m:endChr m:val="]"/>
                        <m:ctrlPr>
                          <w:rPr>
                            <w:rFonts w:ascii="Cambria Math" w:hAnsi="Cambria Math"/>
                            <w:i/>
                          </w:rPr>
                        </m:ctrlPr>
                      </m:dPr>
                      <m:e>
                        <m:r>
                          <w:rPr>
                            <w:rFonts w:ascii="Cambria Math" w:hAnsi="Cambria Math"/>
                          </w:rPr>
                          <m:t>Coef</m:t>
                        </m:r>
                        <m:sSub>
                          <m:sSubPr>
                            <m:ctrlPr>
                              <w:rPr>
                                <w:rFonts w:ascii="Cambria Math" w:hAnsi="Cambria Math"/>
                                <w:i/>
                              </w:rPr>
                            </m:ctrlPr>
                          </m:sSubPr>
                          <m:e>
                            <m:r>
                              <w:rPr>
                                <w:rFonts w:ascii="Cambria Math" w:hAnsi="Cambria Math"/>
                              </w:rPr>
                              <m:t>f</m:t>
                            </m: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ss-cat</m:t>
                                </m:r>
                              </m:sub>
                            </m:sSub>
                          </m:sub>
                        </m:sSub>
                        <m:r>
                          <w:rPr>
                            <w:rFonts w:ascii="Cambria Math" w:hAnsi="Cambria Math"/>
                          </w:rPr>
                          <m:t>*D</m:t>
                        </m:r>
                        <m:sSub>
                          <m:sSubPr>
                            <m:ctrlPr>
                              <w:rPr>
                                <w:rFonts w:ascii="Cambria Math" w:hAnsi="Cambria Math"/>
                                <w:i/>
                              </w:rPr>
                            </m:ctrlPr>
                          </m:sSubPr>
                          <m:e>
                            <m:sSub>
                              <m:sSubPr>
                                <m:ctrlPr>
                                  <w:rPr>
                                    <w:rFonts w:ascii="Cambria Math" w:hAnsi="Cambria Math"/>
                                    <w:i/>
                                  </w:rPr>
                                </m:ctrlPr>
                              </m:sSubPr>
                              <m:e>
                                <m:r>
                                  <w:rPr>
                                    <w:rFonts w:ascii="Cambria Math" w:hAnsi="Cambria Math"/>
                                  </w:rPr>
                                  <m:t>J</m:t>
                                </m:r>
                              </m:e>
                              <m:sub>
                                <m:r>
                                  <w:rPr>
                                    <w:rFonts w:ascii="Cambria Math" w:hAnsi="Cambria Math"/>
                                  </w:rPr>
                                  <m:t>ch</m:t>
                                </m:r>
                              </m:sub>
                            </m:sSub>
                          </m:e>
                          <m:sub>
                            <m:r>
                              <w:rPr>
                                <w:rFonts w:ascii="Cambria Math" w:hAnsi="Cambria Math"/>
                              </w:rPr>
                              <m:t>n</m:t>
                            </m:r>
                          </m:sub>
                        </m:sSub>
                        <m:r>
                          <w:rPr>
                            <w:rFonts w:ascii="Cambria Math" w:hAnsi="Cambria Math"/>
                          </w:rPr>
                          <m:t>;1</m:t>
                        </m:r>
                      </m:e>
                    </m:d>
                  </m:e>
                </m:func>
                <m:r>
                  <w:rPr>
                    <w:rFonts w:ascii="Cambria Math" w:hAnsi="Cambria Math"/>
                  </w:rPr>
                  <m:t>*</m:t>
                </m:r>
                <m:r>
                  <m:rPr>
                    <m:sty m:val="p"/>
                  </m:rPr>
                  <w:rPr>
                    <w:rFonts w:ascii="Cambria Math" w:hAnsi="Cambria Math"/>
                  </w:rPr>
                  <m:t>max</m:t>
                </m:r>
                <m:d>
                  <m:dPr>
                    <m:ctrlPr>
                      <w:rPr>
                        <w:rFonts w:ascii="Cambria Math" w:hAnsi="Cambria Math"/>
                      </w:rPr>
                    </m:ctrlPr>
                  </m:dPr>
                  <m:e>
                    <m:r>
                      <w:rPr>
                        <w:rFonts w:ascii="Cambria Math" w:hAnsi="Cambria Math"/>
                      </w:rPr>
                      <m:t>-0,5 ;</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moy</m:t>
                                        </m:r>
                                      </m:sub>
                                    </m:sSub>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n</m:t>
                                        </m:r>
                                      </m:sub>
                                    </m:sSub>
                                  </m:num>
                                  <m:den>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n</m:t>
                                        </m:r>
                                      </m:sub>
                                    </m:sSub>
                                  </m:den>
                                </m:f>
                              </m:e>
                            </m:d>
                            <m:r>
                              <w:rPr>
                                <w:rFonts w:ascii="Cambria Math" w:hAnsi="Cambria Math"/>
                              </w:rPr>
                              <m:t>;1</m:t>
                            </m:r>
                          </m:e>
                        </m:d>
                      </m:e>
                    </m:func>
                  </m:e>
                </m:d>
              </m:e>
            </m:d>
          </m:e>
        </m:nary>
      </m:oMath>
    </w:p>
    <w:p w14:paraId="2DB6207E" w14:textId="77777777" w:rsidR="00DF4713" w:rsidRDefault="00DF4713" w:rsidP="00DF4713"/>
    <w:p w14:paraId="3F0950C0" w14:textId="77777777" w:rsidR="00DF4713" w:rsidRDefault="00DF4713" w:rsidP="00DF4713">
      <w:r>
        <w:t>« avec</w:t>
      </w:r>
    </w:p>
    <w:p w14:paraId="636B9A75" w14:textId="77777777" w:rsidR="00DF4713" w:rsidRDefault="00DF4713" w:rsidP="00DF4713"/>
    <w:p w14:paraId="32116A00" w14:textId="77777777" w:rsidR="00DF4713" w:rsidRDefault="00DF4713" w:rsidP="00DF4713">
      <w:r>
        <w:t>« -</w:t>
      </w:r>
      <m:oMath>
        <m:sSub>
          <m:sSubPr>
            <m:ctrlPr>
              <w:rPr>
                <w:rFonts w:ascii="Cambria Math" w:hAnsi="Cambria Math"/>
                <w:i/>
              </w:rPr>
            </m:ctrlPr>
          </m:sSubPr>
          <m:e>
            <m:r>
              <w:rPr>
                <w:rFonts w:ascii="Cambria Math" w:hAnsi="Cambria Math"/>
              </w:rPr>
              <m:t>Acef</m:t>
            </m:r>
          </m:e>
          <m:sub>
            <m:r>
              <w:rPr>
                <w:rFonts w:ascii="Cambria Math" w:hAnsi="Cambria Math"/>
              </w:rPr>
              <m:t>chauff n</m:t>
            </m:r>
          </m:sub>
        </m:sSub>
      </m:oMath>
      <w:r>
        <w:t xml:space="preserve"> [kWh] : Ajustement dû aux variations météorologiques de la quantité d'énergie finale nécessaire au chauffage pour l'année n. L'ajustement s'effectue sur la consommation contenant le poste chauffage. Il peut être positif ou négatif selon les conditions météorologiques ;</w:t>
      </w:r>
    </w:p>
    <w:p w14:paraId="611C4044" w14:textId="77777777" w:rsidR="00DF4713" w:rsidRDefault="00DF4713" w:rsidP="00DF4713"/>
    <w:p w14:paraId="13DA485F" w14:textId="77777777" w:rsidR="00DF4713" w:rsidRDefault="00DF4713" w:rsidP="00DF4713">
      <w:r>
        <w:t>« -</w:t>
      </w:r>
      <m:oMath>
        <m:r>
          <w:rPr>
            <w:rFonts w:ascii="Cambria Math" w:hAnsi="Cambria Math"/>
          </w:rPr>
          <m:t xml:space="preserve"> Cons</m:t>
        </m:r>
        <m:sSub>
          <m:sSubPr>
            <m:ctrlPr>
              <w:rPr>
                <w:rFonts w:ascii="Cambria Math" w:hAnsi="Cambria Math"/>
                <w:i/>
              </w:rPr>
            </m:ctrlPr>
          </m:sSubPr>
          <m:e>
            <m:r>
              <w:rPr>
                <w:rFonts w:ascii="Cambria Math" w:hAnsi="Cambria Math"/>
              </w:rPr>
              <m:t>o</m:t>
            </m:r>
          </m:e>
          <m:sub>
            <m:r>
              <w:rPr>
                <w:rFonts w:ascii="Cambria Math" w:hAnsi="Cambria Math"/>
              </w:rPr>
              <m:t>chauff n</m:t>
            </m:r>
          </m:sub>
        </m:sSub>
      </m:oMath>
      <w:r>
        <w:t xml:space="preserve"> [kWh] : consommation relevée d'énergie finale de chauffage de l'année n ;</w:t>
      </w:r>
    </w:p>
    <w:p w14:paraId="38172BEB" w14:textId="77777777" w:rsidR="00DF4713" w:rsidRDefault="00DF4713" w:rsidP="00DF4713"/>
    <w:p w14:paraId="6BFCB42E" w14:textId="69B4FC53" w:rsidR="00DF4713" w:rsidRDefault="00DF4713" w:rsidP="00DF4713">
      <w:r>
        <w:t>« -</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ch moy</m:t>
            </m:r>
          </m:sub>
        </m:sSub>
      </m:oMath>
      <w:r>
        <w:t xml:space="preserve"> [° C. jour] : nombre de degrés-jours chauffage moyen statistique sur la période 2001-2020 de la station météo considérée. Si</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ch moy</m:t>
            </m:r>
          </m:sub>
        </m:sSub>
        <m:r>
          <w:rPr>
            <w:rFonts w:ascii="Cambria Math" w:hAnsi="Cambria Math"/>
          </w:rPr>
          <m:t>=0</m:t>
        </m:r>
      </m:oMath>
      <w:r>
        <w:t xml:space="preserve">, on prend </w:t>
      </w:r>
      <m:oMath>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moy</m:t>
            </m:r>
          </m:sub>
        </m:sSub>
        <m:r>
          <w:rPr>
            <w:rFonts w:ascii="Cambria Math" w:hAnsi="Cambria Math"/>
          </w:rPr>
          <m:t>=1</m:t>
        </m:r>
      </m:oMath>
      <w:r>
        <w:t xml:space="preserve"> dans les formules ci-dessus ;</w:t>
      </w:r>
    </w:p>
    <w:p w14:paraId="5899326F" w14:textId="77777777" w:rsidR="00DF4713" w:rsidRDefault="00DF4713" w:rsidP="00DF4713"/>
    <w:p w14:paraId="0830B18E" w14:textId="1A672FAB" w:rsidR="00DF4713" w:rsidRDefault="00DF4713" w:rsidP="00DF4713">
      <w:r>
        <w:t>« -</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ch n</m:t>
            </m:r>
          </m:sub>
        </m:sSub>
      </m:oMath>
      <w:r>
        <w:t xml:space="preserve"> [° C. jour] : degrés-jours chauffage de l'année n de la station météo considérée. Si</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ch n</m:t>
            </m:r>
          </m:sub>
        </m:sSub>
        <m:r>
          <w:rPr>
            <w:rFonts w:ascii="Cambria Math" w:hAnsi="Cambria Math"/>
          </w:rPr>
          <m:t>=0</m:t>
        </m:r>
      </m:oMath>
      <w:r>
        <w:t xml:space="preserve">, on prend </w:t>
      </w:r>
      <m:oMath>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ch n</m:t>
            </m:r>
          </m:sub>
        </m:sSub>
        <m:r>
          <w:rPr>
            <w:rFonts w:ascii="Cambria Math" w:hAnsi="Cambria Math"/>
          </w:rPr>
          <m:t>=1</m:t>
        </m:r>
      </m:oMath>
      <w:r>
        <w:t xml:space="preserve"> dans les formules ci-dessus ;</w:t>
      </w:r>
    </w:p>
    <w:p w14:paraId="73D8E53A" w14:textId="77777777" w:rsidR="00DF4713" w:rsidRDefault="00DF4713" w:rsidP="00DF4713"/>
    <w:p w14:paraId="62DEE93D" w14:textId="22078E08" w:rsidR="00DF4713" w:rsidRDefault="00DF4713" w:rsidP="00DF4713">
      <w:r>
        <w:t>« -</w:t>
      </w:r>
      <m:oMath>
        <m:r>
          <w:rPr>
            <w:rFonts w:ascii="Cambria Math" w:hAnsi="Cambria Math"/>
          </w:rPr>
          <m:t xml:space="preserve"> Cons</m:t>
        </m:r>
        <m:sSub>
          <m:sSubPr>
            <m:ctrlPr>
              <w:rPr>
                <w:rFonts w:ascii="Cambria Math" w:hAnsi="Cambria Math"/>
                <w:i/>
              </w:rPr>
            </m:ctrlPr>
          </m:sSubPr>
          <m:e>
            <m:r>
              <w:rPr>
                <w:rFonts w:ascii="Cambria Math" w:hAnsi="Cambria Math"/>
              </w:rPr>
              <m:t>o</m:t>
            </m:r>
          </m:e>
          <m:sub>
            <m:r>
              <w:rPr>
                <w:rFonts w:ascii="Cambria Math" w:hAnsi="Cambria Math"/>
              </w:rPr>
              <m:t>tot n</m:t>
            </m:r>
          </m:sub>
        </m:sSub>
      </m:oMath>
      <w:r>
        <w:t xml:space="preserve"> [kWh] : consommation énergétique totale pour l'année n de l'entité fonctionnelle assujettie ;</w:t>
      </w:r>
    </w:p>
    <w:p w14:paraId="1CA6BD14" w14:textId="77777777" w:rsidR="00DF4713" w:rsidRDefault="00DF4713" w:rsidP="00DF4713"/>
    <w:p w14:paraId="43B05BAB" w14:textId="5A4F0A0A" w:rsidR="00DF4713" w:rsidRDefault="00DF4713" w:rsidP="00DF4713">
      <w:r>
        <w:t>« -</w:t>
      </w:r>
      <m:oMath>
        <m:sSub>
          <m:sSubPr>
            <m:ctrlPr>
              <w:rPr>
                <w:rFonts w:ascii="Cambria Math" w:hAnsi="Cambria Math"/>
                <w:i/>
              </w:rPr>
            </m:ctrlPr>
          </m:sSubPr>
          <m:e>
            <m:r>
              <w:rPr>
                <w:rFonts w:ascii="Cambria Math" w:hAnsi="Cambria Math"/>
              </w:rPr>
              <m:t>Cabs</m:t>
            </m:r>
          </m:e>
          <m:sub>
            <m:r>
              <w:rPr>
                <w:rFonts w:ascii="Cambria Math" w:hAnsi="Cambria Math"/>
              </w:rPr>
              <m:t>ss-cat n</m:t>
            </m:r>
          </m:sub>
        </m:sSub>
      </m:oMath>
      <w:r>
        <w:t xml:space="preserve"> [kWh/ m</w:t>
      </w:r>
      <w:r w:rsidR="00077969">
        <w:t>²</w:t>
      </w:r>
      <w:r>
        <w:t xml:space="preserve">/ an] : </w:t>
      </w:r>
      <w:r w:rsidR="00077969">
        <w:t>o</w:t>
      </w:r>
      <w:r>
        <w:t>bjectif de consommation énergétique exprimé en valeur absolue, le cas échéant modulé, pour l'année n et la sous-catégorie considérée composant l'entité fonctionnelle assujettie ;</w:t>
      </w:r>
    </w:p>
    <w:p w14:paraId="5FB979D3" w14:textId="77777777" w:rsidR="00DF4713" w:rsidRDefault="00DF4713" w:rsidP="00DF4713"/>
    <w:p w14:paraId="69837129" w14:textId="4D23B2C7" w:rsidR="00DF4713" w:rsidRDefault="00DF4713" w:rsidP="00DF4713">
      <w:r>
        <w:t>« </w:t>
      </w:r>
      <m:oMath>
        <m:sSub>
          <m:sSubPr>
            <m:ctrlPr>
              <w:rPr>
                <w:rFonts w:ascii="Cambria Math" w:hAnsi="Cambria Math"/>
                <w:i/>
              </w:rPr>
            </m:ctrlPr>
          </m:sSubPr>
          <m:e>
            <m:r>
              <w:rPr>
                <w:rFonts w:ascii="Cambria Math" w:hAnsi="Cambria Math"/>
              </w:rPr>
              <m:t>S</m:t>
            </m:r>
          </m:e>
          <m:sub>
            <m:r>
              <w:rPr>
                <w:rFonts w:ascii="Cambria Math" w:hAnsi="Cambria Math"/>
              </w:rPr>
              <m:t>ss-cat</m:t>
            </m:r>
          </m:sub>
        </m:sSub>
      </m:oMath>
      <w:r>
        <w:t xml:space="preserve"> </w:t>
      </w:r>
      <w:r w:rsidR="00077969">
        <w:t>[</w:t>
      </w:r>
      <w:r>
        <w:t>m²</w:t>
      </w:r>
      <w:r w:rsidR="00077969">
        <w:t>]</w:t>
      </w:r>
      <w:r>
        <w:t> : la surface de plancher de la sous-catégorie considérée ;</w:t>
      </w:r>
    </w:p>
    <w:p w14:paraId="7299261B" w14:textId="77777777" w:rsidR="00DF4713" w:rsidRDefault="00DF4713" w:rsidP="00DF4713"/>
    <w:p w14:paraId="7857CF71" w14:textId="09EF97FE" w:rsidR="00DF4713" w:rsidRDefault="00DF4713" w:rsidP="00DF4713">
      <w:r>
        <w:t>« </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chauff</m:t>
                </m:r>
              </m:e>
              <m:sub>
                <m:r>
                  <w:rPr>
                    <w:rFonts w:ascii="Cambria Math" w:hAnsi="Cambria Math"/>
                  </w:rPr>
                  <m:t>ss-cat</m:t>
                </m:r>
              </m:sub>
            </m:sSub>
          </m:sub>
        </m:sSub>
      </m:oMath>
      <w:r>
        <w:t xml:space="preserve"> </w:t>
      </w:r>
      <w:r w:rsidR="00077969">
        <w:t>[</w:t>
      </w:r>
      <w:r>
        <w:t>m²</w:t>
      </w:r>
      <w:r w:rsidR="00077969">
        <w:t>]</w:t>
      </w:r>
      <w:r>
        <w:t> : la surface de plancher chauffée de la sous-catégorie considérée ;</w:t>
      </w:r>
    </w:p>
    <w:p w14:paraId="5BBE2925" w14:textId="77777777" w:rsidR="00DF4713" w:rsidRDefault="00DF4713" w:rsidP="00DF4713"/>
    <w:p w14:paraId="293D5D77" w14:textId="6DE573FD" w:rsidR="00DF4713" w:rsidRPr="00453EE2" w:rsidRDefault="00DF4713" w:rsidP="00DF4713">
      <w:r>
        <w:t>« </w:t>
      </w:r>
      <m:oMath>
        <m:r>
          <w:rPr>
            <w:rFonts w:ascii="Cambria Math" w:hAnsi="Cambria Math"/>
          </w:rPr>
          <m:t>Coef</m:t>
        </m:r>
        <m:sSub>
          <m:sSubPr>
            <m:ctrlPr>
              <w:rPr>
                <w:rFonts w:ascii="Cambria Math" w:hAnsi="Cambria Math"/>
                <w:i/>
              </w:rPr>
            </m:ctrlPr>
          </m:sSubPr>
          <m:e>
            <m:r>
              <w:rPr>
                <w:rFonts w:ascii="Cambria Math" w:hAnsi="Cambria Math"/>
              </w:rPr>
              <m:t>f</m:t>
            </m: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ss-cat</m:t>
                </m:r>
              </m:sub>
            </m:sSub>
          </m:sub>
        </m:sSub>
      </m:oMath>
      <w:r>
        <w:t xml:space="preserve"> </w:t>
      </w:r>
      <w:r w:rsidR="00077969">
        <w:t>[</w:t>
      </w:r>
      <w:r>
        <w:t>/°C/j</w:t>
      </w:r>
      <w:r w:rsidR="00077969">
        <w:t>]</w:t>
      </w:r>
      <w:r>
        <w:t xml:space="preserve"> : coefficient permettant d’estimer, en fonction des degrés-jours de chauffage de l’année n, la part de consommations de la sous-catégorie correspondant à des consommations de chauffage. Ces coefficients sont détaillés </w:t>
      </w:r>
      <w:r w:rsidR="00475806">
        <w:t>en annexe III</w:t>
      </w:r>
      <w:r>
        <w:t>.</w:t>
      </w:r>
    </w:p>
    <w:p w14:paraId="32375CB9" w14:textId="77777777" w:rsidR="00DF4713" w:rsidRDefault="00DF4713" w:rsidP="00DF4713"/>
    <w:p w14:paraId="10ECEB6B" w14:textId="77777777" w:rsidR="00DF4713" w:rsidRDefault="00DF4713" w:rsidP="00DF4713"/>
    <w:p w14:paraId="6C1022EA" w14:textId="77777777" w:rsidR="00DF4713" w:rsidRDefault="00DF4713" w:rsidP="00DF4713"/>
    <w:p w14:paraId="421849F1" w14:textId="77777777" w:rsidR="00DF4713" w:rsidRDefault="00DF4713" w:rsidP="00DF4713">
      <w:r>
        <w:t>« 2° L'ajustement en fonction des variations climatiques de la part des consommations d'énergie liées au refroidissement s'effectue selon la méthode suivante :</w:t>
      </w:r>
    </w:p>
    <w:p w14:paraId="38D981C9" w14:textId="77777777" w:rsidR="00DF4713" w:rsidRDefault="00DF4713" w:rsidP="00DF4713"/>
    <w:p w14:paraId="0B54D0B1" w14:textId="77777777" w:rsidR="00DF4713" w:rsidRDefault="00DF4713" w:rsidP="00DF4713"/>
    <w:p w14:paraId="4FD6D384" w14:textId="77777777" w:rsidR="00DF4713" w:rsidRDefault="00DF4713" w:rsidP="00DF4713">
      <w:r>
        <w:t>« Lorsque la consommation liée au refroidissement est connue à partir de compteurs d'énergie :</w:t>
      </w:r>
    </w:p>
    <w:p w14:paraId="7F7D5826" w14:textId="77777777" w:rsidR="00DF4713" w:rsidRDefault="00DF4713" w:rsidP="00DF4713"/>
    <w:p w14:paraId="06ABAAE9" w14:textId="77777777" w:rsidR="00DF4713" w:rsidRDefault="00DF4713" w:rsidP="00DF4713">
      <w:r>
        <w:t>« </w:t>
      </w:r>
      <m:oMath>
        <m:sSub>
          <m:sSubPr>
            <m:ctrlPr>
              <w:rPr>
                <w:rFonts w:ascii="Cambria Math" w:hAnsi="Cambria Math"/>
                <w:i/>
              </w:rPr>
            </m:ctrlPr>
          </m:sSubPr>
          <m:e>
            <m:r>
              <w:rPr>
                <w:rFonts w:ascii="Cambria Math" w:hAnsi="Cambria Math"/>
              </w:rPr>
              <m:t>Acef</m:t>
            </m:r>
          </m:e>
          <m:sub>
            <m:r>
              <w:rPr>
                <w:rFonts w:ascii="Cambria Math" w:hAnsi="Cambria Math"/>
              </w:rPr>
              <m:t>fr n</m:t>
            </m:r>
          </m:sub>
        </m:sSub>
        <m:r>
          <w:rPr>
            <w:rFonts w:ascii="Cambria Math" w:hAnsi="Cambria Math"/>
          </w:rPr>
          <m:t>=Cons</m:t>
        </m:r>
        <m:sSub>
          <m:sSubPr>
            <m:ctrlPr>
              <w:rPr>
                <w:rFonts w:ascii="Cambria Math" w:hAnsi="Cambria Math"/>
                <w:i/>
              </w:rPr>
            </m:ctrlPr>
          </m:sSubPr>
          <m:e>
            <m:r>
              <w:rPr>
                <w:rFonts w:ascii="Cambria Math" w:hAnsi="Cambria Math"/>
              </w:rPr>
              <m:t>o</m:t>
            </m:r>
          </m:e>
          <m:sub>
            <m:r>
              <w:rPr>
                <w:rFonts w:ascii="Cambria Math" w:hAnsi="Cambria Math"/>
              </w:rPr>
              <m:t>fr n</m:t>
            </m:r>
          </m:sub>
        </m:sSub>
        <m:r>
          <w:rPr>
            <w:rFonts w:ascii="Cambria Math" w:hAnsi="Cambria Math"/>
          </w:rPr>
          <m:t>*</m:t>
        </m:r>
        <m:r>
          <m:rPr>
            <m:sty m:val="p"/>
          </m:rPr>
          <w:rPr>
            <w:rFonts w:ascii="Cambria Math" w:hAnsi="Cambria Math"/>
          </w:rPr>
          <m:t xml:space="preserve"> max</m:t>
        </m:r>
        <m:d>
          <m:dPr>
            <m:ctrlPr>
              <w:rPr>
                <w:rFonts w:ascii="Cambria Math" w:hAnsi="Cambria Math"/>
              </w:rPr>
            </m:ctrlPr>
          </m:dPr>
          <m:e>
            <m:r>
              <w:rPr>
                <w:rFonts w:ascii="Cambria Math" w:hAnsi="Cambria Math"/>
              </w:rPr>
              <m:t>-0,5 ;</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moy</m:t>
                                </m:r>
                              </m:sub>
                            </m:sSub>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n</m:t>
                                </m:r>
                              </m:sub>
                            </m:sSub>
                          </m:num>
                          <m:den>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n</m:t>
                                </m:r>
                              </m:sub>
                            </m:sSub>
                          </m:den>
                        </m:f>
                      </m:e>
                    </m:d>
                    <m:r>
                      <w:rPr>
                        <w:rFonts w:ascii="Cambria Math" w:hAnsi="Cambria Math"/>
                      </w:rPr>
                      <m:t>;1</m:t>
                    </m:r>
                  </m:e>
                </m:d>
              </m:e>
            </m:func>
          </m:e>
        </m:d>
      </m:oMath>
    </w:p>
    <w:p w14:paraId="02C85EED" w14:textId="77777777" w:rsidR="00DF4713" w:rsidRDefault="00DF4713" w:rsidP="00DF4713">
      <w:r>
        <w:t>« sinon :</w:t>
      </w:r>
    </w:p>
    <w:p w14:paraId="5BEE5900" w14:textId="77777777" w:rsidR="00DF4713" w:rsidRDefault="00DF4713" w:rsidP="00DF4713"/>
    <w:p w14:paraId="61D949F7" w14:textId="77777777" w:rsidR="00DF4713" w:rsidRPr="00A92EC4" w:rsidRDefault="00DF4713" w:rsidP="00DF4713">
      <w:pPr>
        <w:rPr>
          <w:rFonts w:eastAsiaTheme="minorEastAsia"/>
        </w:rPr>
      </w:pPr>
      <w:r>
        <w:t>« </w:t>
      </w:r>
      <m:oMath>
        <m:sSub>
          <m:sSubPr>
            <m:ctrlPr>
              <w:rPr>
                <w:rFonts w:ascii="Cambria Math" w:hAnsi="Cambria Math"/>
                <w:i/>
              </w:rPr>
            </m:ctrlPr>
          </m:sSubPr>
          <m:e>
            <m:r>
              <w:rPr>
                <w:rFonts w:ascii="Cambria Math" w:hAnsi="Cambria Math"/>
              </w:rPr>
              <m:t>Acef</m:t>
            </m:r>
          </m:e>
          <m:sub>
            <m:r>
              <w:rPr>
                <w:rFonts w:ascii="Cambria Math" w:hAnsi="Cambria Math"/>
              </w:rPr>
              <m:t>fr n</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ss-cat</m:t>
            </m:r>
          </m:sub>
          <m:sup/>
          <m:e>
            <m:d>
              <m:dPr>
                <m:ctrlPr>
                  <w:rPr>
                    <w:rFonts w:ascii="Cambria Math" w:hAnsi="Cambria Math"/>
                    <w:i/>
                  </w:rPr>
                </m:ctrlPr>
              </m:dPr>
              <m:e>
                <m:r>
                  <w:rPr>
                    <w:rFonts w:ascii="Cambria Math" w:hAnsi="Cambria Math"/>
                  </w:rPr>
                  <m:t>Cons</m:t>
                </m:r>
                <m:sSub>
                  <m:sSubPr>
                    <m:ctrlPr>
                      <w:rPr>
                        <w:rFonts w:ascii="Cambria Math" w:hAnsi="Cambria Math"/>
                        <w:i/>
                      </w:rPr>
                    </m:ctrlPr>
                  </m:sSubPr>
                  <m:e>
                    <m:r>
                      <w:rPr>
                        <w:rFonts w:ascii="Cambria Math" w:hAnsi="Cambria Math"/>
                      </w:rPr>
                      <m:t>o</m:t>
                    </m:r>
                  </m:e>
                  <m:sub>
                    <m:r>
                      <w:rPr>
                        <w:rFonts w:ascii="Cambria Math" w:hAnsi="Cambria Math"/>
                      </w:rPr>
                      <m:t>tot n</m:t>
                    </m:r>
                  </m:sub>
                </m:sSub>
                <m:r>
                  <w:rPr>
                    <w:rFonts w:ascii="Cambria Math" w:hAnsi="Cambria Math"/>
                  </w:rPr>
                  <m:t>*</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rPr>
                              <m:t>Cabs</m:t>
                            </m:r>
                          </m:e>
                          <m:sub>
                            <m:r>
                              <w:rPr>
                                <w:rFonts w:ascii="Cambria Math" w:hAnsi="Cambria Math"/>
                              </w:rPr>
                              <m:t>ss-cat n</m:t>
                            </m:r>
                          </m:sub>
                        </m:sSub>
                        <m:r>
                          <w:rPr>
                            <w:rFonts w:ascii="Cambria Math" w:hAnsi="Cambria Math"/>
                          </w:rPr>
                          <m:t>*S</m:t>
                        </m:r>
                      </m:e>
                      <m:sub>
                        <m:r>
                          <w:rPr>
                            <w:rFonts w:ascii="Cambria Math" w:hAnsi="Cambria Math"/>
                          </w:rPr>
                          <m:t>ss-cat</m:t>
                        </m:r>
                      </m:sub>
                    </m:sSub>
                  </m:num>
                  <m:den>
                    <m:nary>
                      <m:naryPr>
                        <m:chr m:val="∑"/>
                        <m:limLoc m:val="undOvr"/>
                        <m:supHide m:val="1"/>
                        <m:ctrlPr>
                          <w:rPr>
                            <w:rFonts w:ascii="Cambria Math" w:hAnsi="Cambria Math"/>
                            <w:i/>
                          </w:rPr>
                        </m:ctrlPr>
                      </m:naryPr>
                      <m:sub>
                        <m:r>
                          <w:rPr>
                            <w:rFonts w:ascii="Cambria Math" w:hAnsi="Cambria Math"/>
                          </w:rPr>
                          <m:t>ss-cat</m:t>
                        </m:r>
                      </m:sub>
                      <m:sup/>
                      <m:e>
                        <m:sSub>
                          <m:sSubPr>
                            <m:ctrlPr>
                              <w:rPr>
                                <w:rFonts w:ascii="Cambria Math" w:hAnsi="Cambria Math"/>
                                <w:i/>
                              </w:rPr>
                            </m:ctrlPr>
                          </m:sSubPr>
                          <m:e>
                            <m:sSub>
                              <m:sSubPr>
                                <m:ctrlPr>
                                  <w:rPr>
                                    <w:rFonts w:ascii="Cambria Math" w:hAnsi="Cambria Math"/>
                                    <w:i/>
                                  </w:rPr>
                                </m:ctrlPr>
                              </m:sSubPr>
                              <m:e>
                                <m:r>
                                  <w:rPr>
                                    <w:rFonts w:ascii="Cambria Math" w:hAnsi="Cambria Math"/>
                                  </w:rPr>
                                  <m:t>Cabs</m:t>
                                </m:r>
                              </m:e>
                              <m:sub>
                                <m:r>
                                  <w:rPr>
                                    <w:rFonts w:ascii="Cambria Math" w:hAnsi="Cambria Math"/>
                                  </w:rPr>
                                  <m:t>ss-cat n</m:t>
                                </m:r>
                              </m:sub>
                            </m:sSub>
                            <m:r>
                              <w:rPr>
                                <w:rFonts w:ascii="Cambria Math" w:hAnsi="Cambria Math"/>
                              </w:rPr>
                              <m:t>*S</m:t>
                            </m:r>
                          </m:e>
                          <m:sub>
                            <m:r>
                              <w:rPr>
                                <w:rFonts w:ascii="Cambria Math" w:hAnsi="Cambria Math"/>
                              </w:rPr>
                              <m:t>ss-cat</m:t>
                            </m:r>
                          </m:sub>
                        </m:sSub>
                      </m:e>
                    </m:nary>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refroidie</m:t>
                            </m:r>
                          </m:e>
                          <m:sub>
                            <m:r>
                              <w:rPr>
                                <w:rFonts w:ascii="Cambria Math" w:hAnsi="Cambria Math"/>
                              </w:rPr>
                              <m:t>ss-cat</m:t>
                            </m:r>
                          </m:sub>
                        </m:sSub>
                      </m:sub>
                    </m:sSub>
                  </m:num>
                  <m:den>
                    <m:sSub>
                      <m:sSubPr>
                        <m:ctrlPr>
                          <w:rPr>
                            <w:rFonts w:ascii="Cambria Math" w:hAnsi="Cambria Math"/>
                            <w:i/>
                          </w:rPr>
                        </m:ctrlPr>
                      </m:sSubPr>
                      <m:e>
                        <m:r>
                          <w:rPr>
                            <w:rFonts w:ascii="Cambria Math" w:hAnsi="Cambria Math"/>
                          </w:rPr>
                          <m:t>S</m:t>
                        </m:r>
                      </m:e>
                      <m:sub>
                        <m:r>
                          <w:rPr>
                            <w:rFonts w:ascii="Cambria Math" w:hAnsi="Cambria Math"/>
                          </w:rPr>
                          <m:t>ss-cat</m:t>
                        </m:r>
                      </m:sub>
                    </m:sSub>
                    <m:r>
                      <w:rPr>
                        <w:rFonts w:ascii="Cambria Math" w:hAnsi="Cambria Math"/>
                      </w:rPr>
                      <m:t xml:space="preserve"> </m:t>
                    </m:r>
                  </m:den>
                </m:f>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begChr m:val="["/>
                        <m:endChr m:val="]"/>
                        <m:ctrlPr>
                          <w:rPr>
                            <w:rFonts w:ascii="Cambria Math" w:hAnsi="Cambria Math"/>
                            <w:i/>
                          </w:rPr>
                        </m:ctrlPr>
                      </m:dPr>
                      <m:e>
                        <m:r>
                          <w:rPr>
                            <w:rFonts w:ascii="Cambria Math" w:hAnsi="Cambria Math"/>
                          </w:rPr>
                          <m:t>Coef</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fr</m:t>
                                </m:r>
                              </m:e>
                              <m:sub>
                                <m:r>
                                  <w:rPr>
                                    <w:rFonts w:ascii="Cambria Math" w:hAnsi="Cambria Math"/>
                                  </w:rPr>
                                  <m:t>ss-cat</m:t>
                                </m:r>
                              </m:sub>
                            </m:sSub>
                          </m:sub>
                        </m:sSub>
                        <m:r>
                          <w:rPr>
                            <w:rFonts w:ascii="Cambria Math" w:hAnsi="Cambria Math"/>
                          </w:rPr>
                          <m:t>*D</m:t>
                        </m:r>
                        <m:sSub>
                          <m:sSubPr>
                            <m:ctrlPr>
                              <w:rPr>
                                <w:rFonts w:ascii="Cambria Math" w:hAnsi="Cambria Math"/>
                                <w:i/>
                              </w:rPr>
                            </m:ctrlPr>
                          </m:sSubPr>
                          <m:e>
                            <m:sSub>
                              <m:sSubPr>
                                <m:ctrlPr>
                                  <w:rPr>
                                    <w:rFonts w:ascii="Cambria Math" w:hAnsi="Cambria Math"/>
                                    <w:i/>
                                  </w:rPr>
                                </m:ctrlPr>
                              </m:sSubPr>
                              <m:e>
                                <m:r>
                                  <w:rPr>
                                    <w:rFonts w:ascii="Cambria Math" w:hAnsi="Cambria Math"/>
                                  </w:rPr>
                                  <m:t>J</m:t>
                                </m:r>
                              </m:e>
                              <m:sub>
                                <m:r>
                                  <w:rPr>
                                    <w:rFonts w:ascii="Cambria Math" w:hAnsi="Cambria Math"/>
                                  </w:rPr>
                                  <m:t>fr</m:t>
                                </m:r>
                              </m:sub>
                            </m:sSub>
                          </m:e>
                          <m:sub>
                            <m:r>
                              <w:rPr>
                                <w:rFonts w:ascii="Cambria Math" w:hAnsi="Cambria Math"/>
                              </w:rPr>
                              <m:t>n</m:t>
                            </m:r>
                          </m:sub>
                        </m:sSub>
                        <m:r>
                          <w:rPr>
                            <w:rFonts w:ascii="Cambria Math" w:hAnsi="Cambria Math"/>
                          </w:rPr>
                          <m:t>;1</m:t>
                        </m:r>
                      </m:e>
                    </m:d>
                  </m:e>
                </m:func>
                <m:r>
                  <w:rPr>
                    <w:rFonts w:ascii="Cambria Math" w:hAnsi="Cambria Math"/>
                  </w:rPr>
                  <m:t>*</m:t>
                </m:r>
                <m:r>
                  <m:rPr>
                    <m:sty m:val="p"/>
                  </m:rPr>
                  <w:rPr>
                    <w:rFonts w:ascii="Cambria Math" w:hAnsi="Cambria Math"/>
                  </w:rPr>
                  <m:t>max</m:t>
                </m:r>
                <m:d>
                  <m:dPr>
                    <m:ctrlPr>
                      <w:rPr>
                        <w:rFonts w:ascii="Cambria Math" w:hAnsi="Cambria Math"/>
                      </w:rPr>
                    </m:ctrlPr>
                  </m:dPr>
                  <m:e>
                    <m:r>
                      <w:rPr>
                        <w:rFonts w:ascii="Cambria Math" w:hAnsi="Cambria Math"/>
                      </w:rPr>
                      <m:t>-0,5 ;</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moy</m:t>
                                        </m:r>
                                      </m:sub>
                                    </m:sSub>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n</m:t>
                                        </m:r>
                                      </m:sub>
                                    </m:sSub>
                                  </m:num>
                                  <m:den>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n</m:t>
                                        </m:r>
                                      </m:sub>
                                    </m:sSub>
                                  </m:den>
                                </m:f>
                              </m:e>
                            </m:d>
                            <m:r>
                              <w:rPr>
                                <w:rFonts w:ascii="Cambria Math" w:hAnsi="Cambria Math"/>
                              </w:rPr>
                              <m:t>;1</m:t>
                            </m:r>
                          </m:e>
                        </m:d>
                      </m:e>
                    </m:func>
                  </m:e>
                </m:d>
              </m:e>
            </m:d>
          </m:e>
        </m:nary>
      </m:oMath>
    </w:p>
    <w:p w14:paraId="67F767F6" w14:textId="77777777" w:rsidR="00DF4713" w:rsidRDefault="00DF4713" w:rsidP="00DF4713"/>
    <w:p w14:paraId="195C4367" w14:textId="77777777" w:rsidR="00DF4713" w:rsidRDefault="00DF4713" w:rsidP="00DF4713">
      <w:r>
        <w:t>« avec :</w:t>
      </w:r>
    </w:p>
    <w:p w14:paraId="039283A3" w14:textId="77777777" w:rsidR="00DF4713" w:rsidRDefault="00DF4713" w:rsidP="00DF4713"/>
    <w:p w14:paraId="26D0C70E" w14:textId="77777777" w:rsidR="00DF4713" w:rsidRDefault="00DF4713" w:rsidP="00DF4713">
      <w:r>
        <w:t>« -</w:t>
      </w:r>
      <m:oMath>
        <m:sSub>
          <m:sSubPr>
            <m:ctrlPr>
              <w:rPr>
                <w:rFonts w:ascii="Cambria Math" w:hAnsi="Cambria Math"/>
                <w:i/>
              </w:rPr>
            </m:ctrlPr>
          </m:sSubPr>
          <m:e>
            <m:r>
              <w:rPr>
                <w:rFonts w:ascii="Cambria Math" w:hAnsi="Cambria Math"/>
              </w:rPr>
              <m:t>Acef</m:t>
            </m:r>
          </m:e>
          <m:sub>
            <m:r>
              <w:rPr>
                <w:rFonts w:ascii="Cambria Math" w:hAnsi="Cambria Math"/>
              </w:rPr>
              <m:t>fr n</m:t>
            </m:r>
          </m:sub>
        </m:sSub>
      </m:oMath>
      <w:r>
        <w:t xml:space="preserve"> [kWh] : Ajustement dû aux variations météorologiques de la quantité d'énergie finale nécessaire au refroidissement des ambiances et des process de production de froid décentralisée pour l'année n. L'ajustement s'effectue sur la consommation contenant le poste refroidissement. Il peut être positif ou négatif selon les conditions météorologiques ;</w:t>
      </w:r>
    </w:p>
    <w:p w14:paraId="32711876" w14:textId="77777777" w:rsidR="00DF4713" w:rsidRDefault="00DF4713" w:rsidP="00DF4713"/>
    <w:p w14:paraId="37C43F6F" w14:textId="77777777" w:rsidR="00DF4713" w:rsidRDefault="00DF4713" w:rsidP="00DF4713">
      <w:r>
        <w:t>« -</w:t>
      </w:r>
      <m:oMath>
        <m:r>
          <w:rPr>
            <w:rFonts w:ascii="Cambria Math" w:hAnsi="Cambria Math"/>
          </w:rPr>
          <m:t xml:space="preserve"> Cons</m:t>
        </m:r>
        <m:sSub>
          <m:sSubPr>
            <m:ctrlPr>
              <w:rPr>
                <w:rFonts w:ascii="Cambria Math" w:hAnsi="Cambria Math"/>
                <w:i/>
              </w:rPr>
            </m:ctrlPr>
          </m:sSubPr>
          <m:e>
            <m:r>
              <w:rPr>
                <w:rFonts w:ascii="Cambria Math" w:hAnsi="Cambria Math"/>
              </w:rPr>
              <m:t>o</m:t>
            </m:r>
          </m:e>
          <m:sub>
            <m:r>
              <w:rPr>
                <w:rFonts w:ascii="Cambria Math" w:hAnsi="Cambria Math"/>
              </w:rPr>
              <m:t>fr n</m:t>
            </m:r>
          </m:sub>
        </m:sSub>
      </m:oMath>
      <w:r>
        <w:t xml:space="preserve">  [kWh] : consommation relevée d'énergie finale de refroidissement de l'année n ;</w:t>
      </w:r>
    </w:p>
    <w:p w14:paraId="7EC2539F" w14:textId="77777777" w:rsidR="00DF4713" w:rsidRDefault="00DF4713" w:rsidP="00DF4713"/>
    <w:p w14:paraId="000EF3DA" w14:textId="40B3E35F" w:rsidR="00DF4713" w:rsidRDefault="00DF4713" w:rsidP="00DF4713">
      <w:r>
        <w:t>« -</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fr moy</m:t>
            </m:r>
          </m:sub>
        </m:sSub>
      </m:oMath>
      <w:r>
        <w:t xml:space="preserve"> [° C. jour] : nombre de degrés jour refroidissement moyen statistique sur la période 2001-2020 de la station météo considérée. Si</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fr moy</m:t>
            </m:r>
          </m:sub>
        </m:sSub>
        <m:r>
          <w:rPr>
            <w:rFonts w:ascii="Cambria Math" w:hAnsi="Cambria Math"/>
          </w:rPr>
          <m:t>=0</m:t>
        </m:r>
      </m:oMath>
      <w:r>
        <w:t xml:space="preserve">, on prend </w:t>
      </w:r>
      <m:oMath>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moy</m:t>
            </m:r>
          </m:sub>
        </m:sSub>
        <m:r>
          <w:rPr>
            <w:rFonts w:ascii="Cambria Math" w:hAnsi="Cambria Math"/>
          </w:rPr>
          <m:t>=1</m:t>
        </m:r>
      </m:oMath>
      <w:r>
        <w:t xml:space="preserve"> dans les formules ci-dessus ;</w:t>
      </w:r>
    </w:p>
    <w:p w14:paraId="58AD93B0" w14:textId="77777777" w:rsidR="00DF4713" w:rsidRDefault="00DF4713" w:rsidP="00DF4713"/>
    <w:p w14:paraId="1607A833" w14:textId="50269465" w:rsidR="00DF4713" w:rsidRDefault="00DF4713" w:rsidP="00DF4713">
      <w:r>
        <w:t>« -</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fr n</m:t>
            </m:r>
          </m:sub>
        </m:sSub>
      </m:oMath>
      <w:r>
        <w:t xml:space="preserve"> [° C. jour] : degrés jour refroidissement de l'année n de la station météo considérée. Si</w:t>
      </w:r>
      <m:oMath>
        <m:r>
          <w:rPr>
            <w:rFonts w:ascii="Cambria Math" w:hAnsi="Cambria Math"/>
          </w:rPr>
          <m:t xml:space="preserve"> D</m:t>
        </m:r>
        <m:sSub>
          <m:sSubPr>
            <m:ctrlPr>
              <w:rPr>
                <w:rFonts w:ascii="Cambria Math" w:hAnsi="Cambria Math"/>
                <w:i/>
              </w:rPr>
            </m:ctrlPr>
          </m:sSubPr>
          <m:e>
            <m:r>
              <w:rPr>
                <w:rFonts w:ascii="Cambria Math" w:hAnsi="Cambria Math"/>
              </w:rPr>
              <m:t>J</m:t>
            </m:r>
          </m:e>
          <m:sub>
            <m:r>
              <w:rPr>
                <w:rFonts w:ascii="Cambria Math" w:hAnsi="Cambria Math"/>
              </w:rPr>
              <m:t>fr n</m:t>
            </m:r>
          </m:sub>
        </m:sSub>
        <m:r>
          <w:rPr>
            <w:rFonts w:ascii="Cambria Math" w:hAnsi="Cambria Math"/>
          </w:rPr>
          <m:t>=0</m:t>
        </m:r>
      </m:oMath>
      <w:r>
        <w:t xml:space="preserve">, on prend </w:t>
      </w:r>
      <m:oMath>
        <m:r>
          <w:rPr>
            <w:rFonts w:ascii="Cambria Math" w:hAnsi="Cambria Math"/>
          </w:rPr>
          <m:t>D</m:t>
        </m:r>
        <m:sSub>
          <m:sSubPr>
            <m:ctrlPr>
              <w:rPr>
                <w:rFonts w:ascii="Cambria Math" w:hAnsi="Cambria Math"/>
                <w:i/>
              </w:rPr>
            </m:ctrlPr>
          </m:sSubPr>
          <m:e>
            <m:r>
              <w:rPr>
                <w:rFonts w:ascii="Cambria Math" w:hAnsi="Cambria Math"/>
              </w:rPr>
              <m:t>J</m:t>
            </m:r>
          </m:e>
          <m:sub>
            <m:r>
              <w:rPr>
                <w:rFonts w:ascii="Cambria Math" w:hAnsi="Cambria Math"/>
              </w:rPr>
              <m:t>fr n</m:t>
            </m:r>
          </m:sub>
        </m:sSub>
        <m:r>
          <w:rPr>
            <w:rFonts w:ascii="Cambria Math" w:hAnsi="Cambria Math"/>
          </w:rPr>
          <m:t>=1</m:t>
        </m:r>
      </m:oMath>
      <w:r>
        <w:t xml:space="preserve"> dans les formules ci-dessus ;</w:t>
      </w:r>
    </w:p>
    <w:p w14:paraId="3ECC64CD" w14:textId="77777777" w:rsidR="00DF4713" w:rsidRDefault="00DF4713" w:rsidP="00DF4713"/>
    <w:p w14:paraId="4243CFC2" w14:textId="7075DC42" w:rsidR="00DF4713" w:rsidRDefault="00DF4713" w:rsidP="00DF4713">
      <w:r>
        <w:t>« -</w:t>
      </w:r>
      <m:oMath>
        <m:r>
          <w:rPr>
            <w:rFonts w:ascii="Cambria Math" w:hAnsi="Cambria Math"/>
          </w:rPr>
          <m:t xml:space="preserve"> Cons</m:t>
        </m:r>
        <m:sSub>
          <m:sSubPr>
            <m:ctrlPr>
              <w:rPr>
                <w:rFonts w:ascii="Cambria Math" w:hAnsi="Cambria Math"/>
                <w:i/>
              </w:rPr>
            </m:ctrlPr>
          </m:sSubPr>
          <m:e>
            <m:r>
              <w:rPr>
                <w:rFonts w:ascii="Cambria Math" w:hAnsi="Cambria Math"/>
              </w:rPr>
              <m:t>o</m:t>
            </m:r>
          </m:e>
          <m:sub>
            <m:r>
              <w:rPr>
                <w:rFonts w:ascii="Cambria Math" w:hAnsi="Cambria Math"/>
              </w:rPr>
              <m:t>tot n</m:t>
            </m:r>
          </m:sub>
        </m:sSub>
      </m:oMath>
      <w:r>
        <w:t xml:space="preserve"> [kWh] : consommation énergétique totale pour l'année n de l'entité fonctionnelle assujettie ;</w:t>
      </w:r>
    </w:p>
    <w:p w14:paraId="3E8623A9" w14:textId="77777777" w:rsidR="00DF4713" w:rsidRDefault="00DF4713" w:rsidP="00DF4713"/>
    <w:p w14:paraId="3B12F099" w14:textId="169FB34A" w:rsidR="00DF4713" w:rsidRDefault="00DF4713" w:rsidP="00DF4713">
      <w:r>
        <w:t>« -</w:t>
      </w:r>
      <m:oMath>
        <m:sSub>
          <m:sSubPr>
            <m:ctrlPr>
              <w:rPr>
                <w:rFonts w:ascii="Cambria Math" w:hAnsi="Cambria Math"/>
                <w:i/>
              </w:rPr>
            </m:ctrlPr>
          </m:sSubPr>
          <m:e>
            <m:r>
              <w:rPr>
                <w:rFonts w:ascii="Cambria Math" w:hAnsi="Cambria Math"/>
              </w:rPr>
              <m:t>Cabs</m:t>
            </m:r>
          </m:e>
          <m:sub>
            <m:r>
              <w:rPr>
                <w:rFonts w:ascii="Cambria Math" w:hAnsi="Cambria Math"/>
              </w:rPr>
              <m:t>ss-cat n</m:t>
            </m:r>
          </m:sub>
        </m:sSub>
      </m:oMath>
      <w:r>
        <w:t xml:space="preserve"> [kWh/ m2/ an] : </w:t>
      </w:r>
      <w:r w:rsidR="00077969">
        <w:t>o</w:t>
      </w:r>
      <w:r>
        <w:t>bjectif de consommation énergétique exprimé en valeur absolue, le cas échéant modulé, pour l'année n et la sous-catégorie considérée composant l'entité fonctionnelle assujettie ;</w:t>
      </w:r>
    </w:p>
    <w:p w14:paraId="60A4EE21" w14:textId="77777777" w:rsidR="00DF4713" w:rsidRDefault="00DF4713" w:rsidP="00DF4713"/>
    <w:p w14:paraId="32504BF2" w14:textId="32960479" w:rsidR="00DF4713" w:rsidRDefault="00DF4713" w:rsidP="00DF4713">
      <w:r>
        <w:t>« </w:t>
      </w:r>
      <m:oMath>
        <m:sSub>
          <m:sSubPr>
            <m:ctrlPr>
              <w:rPr>
                <w:rFonts w:ascii="Cambria Math" w:hAnsi="Cambria Math"/>
                <w:i/>
              </w:rPr>
            </m:ctrlPr>
          </m:sSubPr>
          <m:e>
            <m:r>
              <w:rPr>
                <w:rFonts w:ascii="Cambria Math" w:hAnsi="Cambria Math"/>
              </w:rPr>
              <m:t>S</m:t>
            </m:r>
          </m:e>
          <m:sub>
            <m:r>
              <w:rPr>
                <w:rFonts w:ascii="Cambria Math" w:hAnsi="Cambria Math"/>
              </w:rPr>
              <m:t>ss-cat</m:t>
            </m:r>
          </m:sub>
        </m:sSub>
      </m:oMath>
      <w:r>
        <w:t xml:space="preserve"> </w:t>
      </w:r>
      <w:r w:rsidR="00077969">
        <w:t>[</w:t>
      </w:r>
      <w:r>
        <w:t>m²</w:t>
      </w:r>
      <w:r w:rsidR="00077969">
        <w:t>]</w:t>
      </w:r>
      <w:r>
        <w:t> : la surface de plancher de la sous-catégorie considérée ;</w:t>
      </w:r>
    </w:p>
    <w:p w14:paraId="4D7E423A" w14:textId="77777777" w:rsidR="00DF4713" w:rsidRDefault="00DF4713" w:rsidP="00DF4713"/>
    <w:p w14:paraId="7FBF9790" w14:textId="034EF814" w:rsidR="00DF4713" w:rsidRDefault="00DF4713" w:rsidP="00DF4713">
      <w:r>
        <w:t>« </w:t>
      </w:r>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chauff</m:t>
                </m:r>
              </m:e>
              <m:sub>
                <m:r>
                  <w:rPr>
                    <w:rFonts w:ascii="Cambria Math" w:hAnsi="Cambria Math"/>
                  </w:rPr>
                  <m:t>ss-cat</m:t>
                </m:r>
              </m:sub>
            </m:sSub>
          </m:sub>
        </m:sSub>
      </m:oMath>
      <w:r>
        <w:t xml:space="preserve"> </w:t>
      </w:r>
      <w:r w:rsidR="00077969">
        <w:t>[</w:t>
      </w:r>
      <w:r>
        <w:t>m²</w:t>
      </w:r>
      <w:r w:rsidR="00077969">
        <w:t>]</w:t>
      </w:r>
      <w:r>
        <w:t> : la surface de plancher chauffée de la sous-catégorie considérée ;</w:t>
      </w:r>
    </w:p>
    <w:p w14:paraId="7426701D" w14:textId="77777777" w:rsidR="00DF4713" w:rsidRDefault="00DF4713" w:rsidP="00DF4713"/>
    <w:p w14:paraId="01A7EBAB" w14:textId="30F8558D" w:rsidR="00DF4713" w:rsidRDefault="00DF4713" w:rsidP="00DF4713">
      <w:r>
        <w:t>« </w:t>
      </w:r>
      <m:oMath>
        <m:r>
          <w:rPr>
            <w:rFonts w:ascii="Cambria Math" w:hAnsi="Cambria Math"/>
          </w:rPr>
          <m:t>Coef</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fr</m:t>
                </m:r>
              </m:e>
              <m:sub>
                <m:r>
                  <w:rPr>
                    <w:rFonts w:ascii="Cambria Math" w:hAnsi="Cambria Math"/>
                  </w:rPr>
                  <m:t>ss-cat</m:t>
                </m:r>
              </m:sub>
            </m:sSub>
          </m:sub>
        </m:sSub>
      </m:oMath>
      <w:r>
        <w:t xml:space="preserve"> </w:t>
      </w:r>
      <w:r w:rsidR="00077969">
        <w:t>[</w:t>
      </w:r>
      <w:r>
        <w:t>/°C/j</w:t>
      </w:r>
      <w:r w:rsidR="00077969">
        <w:t>]</w:t>
      </w:r>
      <w:r>
        <w:t xml:space="preserve"> : coefficient permettant d’estimer, en fonction des degrés-jours de refroidissement de l’année n, la part de consommations de la sous-catégorie correspondant à des consommations de refroidissement. Ces coefficients sont détaillés </w:t>
      </w:r>
      <w:r w:rsidR="00475806">
        <w:t>en annexe III</w:t>
      </w:r>
      <w:r>
        <w:t>.</w:t>
      </w:r>
    </w:p>
    <w:p w14:paraId="30488462" w14:textId="41F6C41F" w:rsidR="00475806" w:rsidRDefault="00475806" w:rsidP="00DF4713"/>
    <w:p w14:paraId="578C2EEE" w14:textId="3BEC71FC" w:rsidR="00DF4713" w:rsidRDefault="00DF4713" w:rsidP="00DF4713">
      <w:r>
        <w:t xml:space="preserve"> </w:t>
      </w:r>
      <w:r w:rsidR="008E3B74">
        <w:t>II. A l’annexe III, la partie située entre les mots « </w:t>
      </w:r>
      <w:r w:rsidR="008E3B74" w:rsidRPr="008E3B74">
        <w:t>Valeur de la part chauffage CVC</w:t>
      </w:r>
      <w:r w:rsidR="008E3B74">
        <w:t> » et la fin de l’annexe</w:t>
      </w:r>
      <w:r w:rsidR="00475806">
        <w:t xml:space="preserve"> III</w:t>
      </w:r>
      <w:r w:rsidR="008E3B74">
        <w:t xml:space="preserve"> est remplacée par l’annexe II du présent arrêté.</w:t>
      </w:r>
    </w:p>
    <w:p w14:paraId="1AC6EC02" w14:textId="77777777" w:rsidR="007D3467" w:rsidRPr="00775F73" w:rsidRDefault="007D3467" w:rsidP="00840603">
      <w:pPr>
        <w:pStyle w:val="Titre1"/>
      </w:pPr>
    </w:p>
    <w:p w14:paraId="6334C97D" w14:textId="5C5CA6F4" w:rsidR="00782C21" w:rsidRPr="00782C21" w:rsidRDefault="00726BE5" w:rsidP="00840603">
      <w:r w:rsidRPr="00782C21">
        <w:t xml:space="preserve">I.- À l’annexe </w:t>
      </w:r>
      <w:r w:rsidRPr="00E462BE">
        <w:t>II</w:t>
      </w:r>
      <w:r w:rsidRPr="00782C21">
        <w:t>, la partie « </w:t>
      </w:r>
      <w:r w:rsidR="00782C21" w:rsidRPr="00782C21">
        <w:t>Accueil petite enfance </w:t>
      </w:r>
      <w:r w:rsidRPr="00782C21">
        <w:t xml:space="preserve">», située entre les mots </w:t>
      </w:r>
      <w:r w:rsidRPr="00E462BE">
        <w:t>« </w:t>
      </w:r>
      <w:r w:rsidR="00782C21" w:rsidRPr="00E462BE">
        <w:rPr>
          <w:b/>
          <w:bCs/>
          <w:u w:val="single"/>
        </w:rPr>
        <w:t>Accueil petite enfance</w:t>
      </w:r>
    </w:p>
    <w:p w14:paraId="74E1C353" w14:textId="2323BA5E" w:rsidR="00726BE5" w:rsidRDefault="00782C21" w:rsidP="00840603">
      <w:r w:rsidRPr="00782C21">
        <w:lastRenderedPageBreak/>
        <w:t xml:space="preserve">Les activités d’accueil petite enfance peuvent concerner </w:t>
      </w:r>
      <w:r w:rsidR="00726BE5" w:rsidRPr="00E462BE">
        <w:t>»</w:t>
      </w:r>
      <w:r w:rsidR="00726BE5" w:rsidRPr="00782C21">
        <w:t xml:space="preserve"> et les mots </w:t>
      </w:r>
      <w:r w:rsidR="00726BE5" w:rsidRPr="00E462BE">
        <w:t>« </w:t>
      </w:r>
      <w:r w:rsidR="00601EA2">
        <w:t xml:space="preserve">Période </w:t>
      </w:r>
      <w:r w:rsidRPr="00782C21">
        <w:t>vacances scolaires : 70 jours x 11 h ‘amplitude (10 h occupation + 1 h nettoyage) soit 770 heures</w:t>
      </w:r>
      <w:r w:rsidRPr="00E462BE" w:rsidDel="00782C21">
        <w:t xml:space="preserve"> </w:t>
      </w:r>
      <w:r w:rsidR="00726BE5" w:rsidRPr="00E462BE">
        <w:t>»</w:t>
      </w:r>
      <w:r w:rsidR="00726BE5" w:rsidRPr="00782C21">
        <w:t xml:space="preserve"> est supprimée.</w:t>
      </w:r>
    </w:p>
    <w:p w14:paraId="11DFF0A7" w14:textId="77777777" w:rsidR="00782C21" w:rsidRDefault="00782C21" w:rsidP="00840603">
      <w:r>
        <w:t>II.-</w:t>
      </w:r>
      <w:r w:rsidRPr="00782C21">
        <w:t xml:space="preserve"> À l’annexe </w:t>
      </w:r>
      <w:r w:rsidRPr="00CE2435">
        <w:t>II, la partie « </w:t>
      </w:r>
      <w:r>
        <w:t>Enseignement</w:t>
      </w:r>
      <w:r w:rsidRPr="00CE2435">
        <w:t> », située entre les mots « </w:t>
      </w:r>
      <w:r w:rsidRPr="00E462BE">
        <w:rPr>
          <w:b/>
          <w:bCs/>
          <w:u w:val="single"/>
        </w:rPr>
        <w:t>Enseignement</w:t>
      </w:r>
    </w:p>
    <w:p w14:paraId="52420C2B" w14:textId="0DC7A6EB" w:rsidR="00782C21" w:rsidRDefault="00782C21" w:rsidP="00840603">
      <w:r>
        <w:t xml:space="preserve">« Les activités d’enseignement concernent les secteurs </w:t>
      </w:r>
      <w:r w:rsidRPr="00CE2435">
        <w:t>» et les mots « </w:t>
      </w:r>
      <w:r w:rsidRPr="00782C21">
        <w:t>Les valeurs absolues des autres sous-catégories seront définies dans le prochain arrêté modificatif</w:t>
      </w:r>
      <w:r>
        <w:t xml:space="preserve"> </w:t>
      </w:r>
      <w:r w:rsidRPr="00CE2435">
        <w:t>» est supprimée.</w:t>
      </w:r>
    </w:p>
    <w:p w14:paraId="4E53907E" w14:textId="5164A98E" w:rsidR="00840603" w:rsidRDefault="00C56E61" w:rsidP="00840603">
      <w:r>
        <w:t>III</w:t>
      </w:r>
      <w:r w:rsidR="00726BE5" w:rsidRPr="00782C21">
        <w:t xml:space="preserve">.- </w:t>
      </w:r>
      <w:r w:rsidR="0044398E" w:rsidRPr="00782C21">
        <w:t xml:space="preserve">À l’annexe </w:t>
      </w:r>
      <w:r w:rsidR="0044398E" w:rsidRPr="00CE2435">
        <w:t>II, la partie « </w:t>
      </w:r>
      <w:r w:rsidR="0044398E">
        <w:t>Centres hospitaliers</w:t>
      </w:r>
      <w:r w:rsidR="0044398E" w:rsidRPr="00CE2435">
        <w:t> », située entre les mots «</w:t>
      </w:r>
      <w:r w:rsidR="0044398E">
        <w:t xml:space="preserve"> </w:t>
      </w:r>
      <w:r w:rsidR="0044398E" w:rsidRPr="00E462BE">
        <w:rPr>
          <w:b/>
          <w:bCs/>
          <w:u w:val="single"/>
        </w:rPr>
        <w:t>Centres hospitaliers</w:t>
      </w:r>
      <w:r w:rsidR="0044398E" w:rsidRPr="00CE2435">
        <w:t> </w:t>
      </w:r>
    </w:p>
    <w:p w14:paraId="76DB0B03" w14:textId="77777777" w:rsidR="00840603" w:rsidRDefault="00840603" w:rsidP="00840603">
      <w:pPr>
        <w:rPr>
          <w:rFonts w:cs="Calibri"/>
        </w:rPr>
      </w:pPr>
      <w:r>
        <w:rPr>
          <w:rFonts w:cs="Calibri"/>
        </w:rPr>
        <w:t xml:space="preserve">« I. Périmètre </w:t>
      </w:r>
    </w:p>
    <w:p w14:paraId="2DA2D4E2" w14:textId="4C4258BE" w:rsidR="00840603" w:rsidRDefault="00840603" w:rsidP="00840603">
      <w:pPr>
        <w:rPr>
          <w:rFonts w:cs="Calibri"/>
        </w:rPr>
      </w:pPr>
      <w:r>
        <w:rPr>
          <w:rFonts w:cs="Calibri"/>
        </w:rPr>
        <w:t>« </w:t>
      </w:r>
      <w:r w:rsidR="0044398E">
        <w:rPr>
          <w:rFonts w:cs="Calibri"/>
        </w:rPr>
        <w:t xml:space="preserve">Les activités de santé humaine et action sociale </w:t>
      </w:r>
      <w:r w:rsidR="0044398E" w:rsidRPr="00CE2435">
        <w:t>» et les mots « </w:t>
      </w:r>
      <w:r w:rsidRPr="009D29DD">
        <w:rPr>
          <w:rFonts w:cs="Calibri"/>
          <w:b/>
          <w:bCs/>
          <w:u w:val="single"/>
        </w:rPr>
        <w:t>Etablissements médico-sociaux</w:t>
      </w:r>
      <w:r>
        <w:rPr>
          <w:rFonts w:cs="Calibri"/>
        </w:rPr>
        <w:t xml:space="preserve"> </w:t>
      </w:r>
    </w:p>
    <w:p w14:paraId="09B2465F" w14:textId="77777777" w:rsidR="00840603" w:rsidRDefault="00840603" w:rsidP="00840603">
      <w:pPr>
        <w:rPr>
          <w:rFonts w:cs="Calibri"/>
        </w:rPr>
      </w:pPr>
      <w:r>
        <w:rPr>
          <w:rFonts w:cs="Calibri"/>
        </w:rPr>
        <w:t xml:space="preserve">« I. Périmètre </w:t>
      </w:r>
    </w:p>
    <w:p w14:paraId="140F2CE9" w14:textId="00F0FC39" w:rsidR="00726BE5" w:rsidRDefault="00840603" w:rsidP="00840603">
      <w:r>
        <w:rPr>
          <w:rFonts w:cs="Calibri"/>
        </w:rPr>
        <w:t>« </w:t>
      </w:r>
      <w:r w:rsidRPr="0044398E">
        <w:rPr>
          <w:rFonts w:cs="Calibri"/>
        </w:rPr>
        <w:t>Les activités de santé humaine et action sociale</w:t>
      </w:r>
      <w:r w:rsidR="0014205D">
        <w:rPr>
          <w:rFonts w:cs="Calibri"/>
        </w:rPr>
        <w:t> </w:t>
      </w:r>
      <w:r w:rsidR="0044398E" w:rsidRPr="00CE2435">
        <w:t>» est supprimée.</w:t>
      </w:r>
    </w:p>
    <w:p w14:paraId="1D915BCA" w14:textId="47C2E1DB" w:rsidR="00840603" w:rsidRDefault="00C56E61" w:rsidP="00840603">
      <w:pPr>
        <w:rPr>
          <w:rFonts w:cs="Calibri"/>
          <w:b/>
          <w:bCs/>
          <w:u w:val="single"/>
        </w:rPr>
      </w:pPr>
      <w:r>
        <w:t>I</w:t>
      </w:r>
      <w:r w:rsidR="0044398E">
        <w:t>V</w:t>
      </w:r>
      <w:r w:rsidR="0044398E" w:rsidRPr="00782C21">
        <w:t xml:space="preserve">.- À l’annexe </w:t>
      </w:r>
      <w:r w:rsidR="0044398E" w:rsidRPr="00CE2435">
        <w:t>II, la partie « </w:t>
      </w:r>
      <w:r w:rsidR="0044398E">
        <w:t>Etablissements médico-sociaux</w:t>
      </w:r>
      <w:r w:rsidR="0044398E" w:rsidRPr="00CE2435">
        <w:t> », située entre les mots « </w:t>
      </w:r>
      <w:r w:rsidR="0044398E" w:rsidRPr="00E462BE">
        <w:rPr>
          <w:rFonts w:cs="Calibri"/>
          <w:b/>
          <w:bCs/>
          <w:u w:val="single"/>
        </w:rPr>
        <w:t>Etablissements médico-sociaux</w:t>
      </w:r>
    </w:p>
    <w:p w14:paraId="6C7B0DB3" w14:textId="77777777" w:rsidR="00840603" w:rsidRDefault="00840603" w:rsidP="00840603">
      <w:pPr>
        <w:rPr>
          <w:rFonts w:cs="Calibri"/>
        </w:rPr>
      </w:pPr>
      <w:r>
        <w:rPr>
          <w:rFonts w:cs="Calibri"/>
        </w:rPr>
        <w:t xml:space="preserve">« I. Périmètre </w:t>
      </w:r>
    </w:p>
    <w:p w14:paraId="133DB3D3" w14:textId="296B1907" w:rsidR="00840603" w:rsidRDefault="00840603" w:rsidP="00840603">
      <w:r>
        <w:rPr>
          <w:rFonts w:cs="Calibri"/>
        </w:rPr>
        <w:t>«</w:t>
      </w:r>
      <w:r w:rsidR="0044398E">
        <w:rPr>
          <w:rFonts w:cs="Calibri"/>
        </w:rPr>
        <w:t xml:space="preserve"> </w:t>
      </w:r>
      <w:r w:rsidR="0044398E" w:rsidRPr="0044398E">
        <w:rPr>
          <w:rFonts w:cs="Calibri"/>
        </w:rPr>
        <w:t>Les activités de santé humaine et action sociale</w:t>
      </w:r>
      <w:r w:rsidR="0044398E">
        <w:rPr>
          <w:rFonts w:cs="Calibri"/>
        </w:rPr>
        <w:t xml:space="preserve"> </w:t>
      </w:r>
      <w:r w:rsidR="0044398E" w:rsidRPr="00CE2435">
        <w:t>»</w:t>
      </w:r>
      <w:r>
        <w:t xml:space="preserve"> inclus</w:t>
      </w:r>
      <w:r w:rsidR="0044398E" w:rsidRPr="00CE2435">
        <w:t xml:space="preserve"> et les mots </w:t>
      </w:r>
      <w:r>
        <w:t>« </w:t>
      </w:r>
      <w:r w:rsidRPr="00840603">
        <w:rPr>
          <w:b/>
        </w:rPr>
        <w:t>Etablissements pénitentiaires</w:t>
      </w:r>
    </w:p>
    <w:p w14:paraId="5C6198D9" w14:textId="77777777" w:rsidR="00840603" w:rsidRDefault="00840603" w:rsidP="00840603">
      <w:r>
        <w:t>« I. Périmètre</w:t>
      </w:r>
    </w:p>
    <w:p w14:paraId="5EFC402F" w14:textId="37D15DC4" w:rsidR="0044398E" w:rsidRPr="00601EA2" w:rsidRDefault="00840603" w:rsidP="00840603">
      <w:pPr>
        <w:rPr>
          <w:rFonts w:cs="Calibri"/>
        </w:rPr>
      </w:pPr>
      <w:r>
        <w:t>« </w:t>
      </w:r>
      <w:r w:rsidRPr="00840603">
        <w:t>Les activités relatives à la justice sont des services</w:t>
      </w:r>
      <w:r w:rsidR="0014205D">
        <w:t> </w:t>
      </w:r>
      <w:r w:rsidR="0044398E" w:rsidRPr="00CE2435">
        <w:t>»</w:t>
      </w:r>
      <w:r>
        <w:t xml:space="preserve"> non inclus</w:t>
      </w:r>
      <w:r w:rsidR="0044398E" w:rsidRPr="00CE2435">
        <w:t xml:space="preserve"> est supprimée.</w:t>
      </w:r>
    </w:p>
    <w:p w14:paraId="25819ECE" w14:textId="1DC986BA" w:rsidR="00B9419F" w:rsidRPr="00622EB6" w:rsidRDefault="0044398E" w:rsidP="00840603">
      <w:r>
        <w:t>V</w:t>
      </w:r>
      <w:r w:rsidR="00B9419F" w:rsidRPr="00782C21">
        <w:t>.- À la fin de l’annexe II sont insérés les éléments de l’annexe</w:t>
      </w:r>
      <w:r w:rsidR="00B74C4E">
        <w:t xml:space="preserve"> I</w:t>
      </w:r>
      <w:r w:rsidR="00B9419F" w:rsidRPr="00782C21">
        <w:t xml:space="preserve"> du présent arrêté.</w:t>
      </w:r>
    </w:p>
    <w:p w14:paraId="79059A8E" w14:textId="0CD3F3D7" w:rsidR="00190D4D" w:rsidRDefault="00190D4D">
      <w:pPr>
        <w:spacing w:after="160" w:line="259" w:lineRule="auto"/>
        <w:jc w:val="left"/>
      </w:pPr>
      <w:r>
        <w:br w:type="page"/>
      </w:r>
    </w:p>
    <w:p w14:paraId="629862F7" w14:textId="0B198EBA" w:rsidR="000352E1" w:rsidRPr="00775F73" w:rsidRDefault="000352E1" w:rsidP="00840603">
      <w:pPr>
        <w:pStyle w:val="Titre1"/>
      </w:pPr>
    </w:p>
    <w:p w14:paraId="116D6230" w14:textId="574254C0" w:rsidR="00C120EE" w:rsidRDefault="000352E1">
      <w:pPr>
        <w:spacing w:after="160" w:line="259" w:lineRule="auto"/>
        <w:jc w:val="left"/>
        <w:rPr>
          <w:highlight w:val="yellow"/>
        </w:rPr>
      </w:pPr>
      <w:r w:rsidRPr="00775F73">
        <w:rPr>
          <w:rFonts w:cs="Times New Roman"/>
        </w:rPr>
        <w:t>Le directeur de l’habitat, de l’urbanisme et des paysages, l</w:t>
      </w:r>
      <w:r w:rsidR="008B0E6D" w:rsidRPr="00775F73">
        <w:rPr>
          <w:rFonts w:cs="Times New Roman"/>
        </w:rPr>
        <w:t>a</w:t>
      </w:r>
      <w:r w:rsidRPr="00775F73">
        <w:rPr>
          <w:rFonts w:cs="Times New Roman"/>
        </w:rPr>
        <w:t xml:space="preserve"> direct</w:t>
      </w:r>
      <w:r w:rsidR="008B0E6D" w:rsidRPr="00775F73">
        <w:rPr>
          <w:rFonts w:cs="Times New Roman"/>
        </w:rPr>
        <w:t xml:space="preserve">rice </w:t>
      </w:r>
      <w:r w:rsidRPr="00775F73">
        <w:rPr>
          <w:rFonts w:cs="Times New Roman"/>
        </w:rPr>
        <w:t>général</w:t>
      </w:r>
      <w:r w:rsidR="008B0E6D" w:rsidRPr="00775F73">
        <w:rPr>
          <w:rFonts w:cs="Times New Roman"/>
        </w:rPr>
        <w:t>e</w:t>
      </w:r>
      <w:r w:rsidRPr="00775F73">
        <w:rPr>
          <w:rFonts w:cs="Times New Roman"/>
        </w:rPr>
        <w:t xml:space="preserve"> de l'énergie et du climat, le directeur de l’immobilier de l’Etat et l</w:t>
      </w:r>
      <w:r w:rsidR="008B0E6D" w:rsidRPr="00775F73">
        <w:rPr>
          <w:rFonts w:cs="Times New Roman"/>
        </w:rPr>
        <w:t xml:space="preserve">e </w:t>
      </w:r>
      <w:r w:rsidRPr="00775F73">
        <w:rPr>
          <w:rFonts w:eastAsia="Times New Roman" w:cs="Times New Roman"/>
        </w:rPr>
        <w:t>direct</w:t>
      </w:r>
      <w:r w:rsidR="008B0E6D" w:rsidRPr="00775F73">
        <w:rPr>
          <w:rFonts w:eastAsia="Times New Roman" w:cs="Times New Roman"/>
        </w:rPr>
        <w:t>eur général</w:t>
      </w:r>
      <w:r w:rsidRPr="00775F73">
        <w:rPr>
          <w:rFonts w:eastAsia="Times New Roman" w:cs="Times New Roman"/>
        </w:rPr>
        <w:t xml:space="preserve"> des outre-mer</w:t>
      </w:r>
      <w:r w:rsidRPr="00775F73">
        <w:rPr>
          <w:rFonts w:cs="Times New Roman"/>
        </w:rPr>
        <w:t xml:space="preserve"> sont chargés, chacun en ce qui le concerne, de l'exécution du présent arrêté, qui sera publié au Journal officiel de la République française.</w:t>
      </w:r>
    </w:p>
    <w:p w14:paraId="3B00BC9A" w14:textId="77777777" w:rsidR="00190D4D" w:rsidRPr="00775F73" w:rsidRDefault="00190D4D">
      <w:pPr>
        <w:spacing w:after="160" w:line="259" w:lineRule="auto"/>
        <w:jc w:val="left"/>
        <w:rPr>
          <w:highlight w:val="yellow"/>
        </w:rPr>
      </w:pPr>
    </w:p>
    <w:p w14:paraId="25DBF8C1" w14:textId="23B0787F" w:rsidR="00CE401B" w:rsidRPr="00733071" w:rsidRDefault="00CE401B" w:rsidP="00211B4D">
      <w:pPr>
        <w:jc w:val="left"/>
      </w:pPr>
      <w:r w:rsidRPr="00733071">
        <w:t>Le ministre de la transition écologique et de la cohésion des territoires,</w:t>
      </w:r>
      <w:r w:rsidRPr="00733071">
        <w:br/>
        <w:t>Pour le ministre et par délégation :</w:t>
      </w:r>
      <w:r w:rsidRPr="00733071">
        <w:br/>
        <w:t>Le directeur de l'habitat, de l'urbanisme et des paysages,</w:t>
      </w:r>
      <w:r w:rsidRPr="00733071">
        <w:br/>
        <w:t xml:space="preserve">D. </w:t>
      </w:r>
      <w:r w:rsidR="00B97A4F" w:rsidRPr="00733071">
        <w:t>BOTTEGHI</w:t>
      </w:r>
      <w:r w:rsidRPr="00733071">
        <w:t xml:space="preserve"> </w:t>
      </w:r>
    </w:p>
    <w:p w14:paraId="5B24B6FB" w14:textId="2A8C9FBD" w:rsidR="00120EB3" w:rsidRPr="00733071" w:rsidRDefault="00120EB3" w:rsidP="00120EB3">
      <w:pPr>
        <w:jc w:val="right"/>
      </w:pPr>
    </w:p>
    <w:p w14:paraId="6FD8E65B" w14:textId="6F0A22F2" w:rsidR="00120EB3" w:rsidRPr="00733071" w:rsidRDefault="00120EB3" w:rsidP="00120EB3">
      <w:pPr>
        <w:jc w:val="right"/>
      </w:pPr>
    </w:p>
    <w:p w14:paraId="72EBA1B6" w14:textId="54A7B070" w:rsidR="00120EB3" w:rsidRPr="00733071" w:rsidRDefault="00120EB3" w:rsidP="00120EB3">
      <w:pPr>
        <w:jc w:val="right"/>
      </w:pPr>
    </w:p>
    <w:p w14:paraId="40289320" w14:textId="77777777" w:rsidR="00120EB3" w:rsidRPr="00733071" w:rsidRDefault="00120EB3" w:rsidP="00120EB3">
      <w:pPr>
        <w:jc w:val="right"/>
      </w:pPr>
    </w:p>
    <w:p w14:paraId="3A89258F" w14:textId="16ABE2B3" w:rsidR="00120EB3" w:rsidRPr="00733071" w:rsidRDefault="00120EB3" w:rsidP="00120EB3">
      <w:pPr>
        <w:jc w:val="right"/>
      </w:pPr>
      <w:r w:rsidRPr="00733071">
        <w:t xml:space="preserve">Le ministre de la transition écologique et de la cohésion des territoires, </w:t>
      </w:r>
    </w:p>
    <w:p w14:paraId="3A72BCE9" w14:textId="77777777" w:rsidR="00120EB3" w:rsidRPr="00733071" w:rsidRDefault="00120EB3" w:rsidP="00120EB3">
      <w:pPr>
        <w:jc w:val="right"/>
      </w:pPr>
      <w:r w:rsidRPr="00733071">
        <w:t>Pour le ministre et par délégation :</w:t>
      </w:r>
    </w:p>
    <w:p w14:paraId="5EC607F1" w14:textId="77777777" w:rsidR="00120EB3" w:rsidRPr="00733071" w:rsidRDefault="00120EB3" w:rsidP="00120EB3">
      <w:pPr>
        <w:jc w:val="right"/>
      </w:pPr>
      <w:r w:rsidRPr="00733071">
        <w:t>La directrice du climat, de l’efficacité énergétique et de l’air,</w:t>
      </w:r>
    </w:p>
    <w:p w14:paraId="6E2B8576" w14:textId="77777777" w:rsidR="00120EB3" w:rsidRPr="00733071" w:rsidRDefault="00120EB3" w:rsidP="00120EB3">
      <w:pPr>
        <w:jc w:val="right"/>
      </w:pPr>
      <w:r w:rsidRPr="00733071">
        <w:t>D. SIMIU</w:t>
      </w:r>
    </w:p>
    <w:p w14:paraId="29EF2DCB" w14:textId="6FA115AD" w:rsidR="008131C1" w:rsidRPr="00733071" w:rsidRDefault="008131C1" w:rsidP="008131C1">
      <w:pPr>
        <w:jc w:val="right"/>
      </w:pPr>
    </w:p>
    <w:p w14:paraId="11C99300" w14:textId="7D1911EE" w:rsidR="00120EB3" w:rsidRPr="00733071" w:rsidRDefault="00120EB3" w:rsidP="008131C1">
      <w:pPr>
        <w:jc w:val="right"/>
      </w:pPr>
    </w:p>
    <w:p w14:paraId="45D1DABC" w14:textId="1EC14121" w:rsidR="00120EB3" w:rsidRPr="00733071" w:rsidRDefault="00120EB3" w:rsidP="008131C1">
      <w:pPr>
        <w:jc w:val="right"/>
      </w:pPr>
    </w:p>
    <w:p w14:paraId="76EC58DD" w14:textId="77777777" w:rsidR="00120EB3" w:rsidRPr="00733071" w:rsidRDefault="00120EB3" w:rsidP="008131C1">
      <w:pPr>
        <w:jc w:val="right"/>
      </w:pPr>
    </w:p>
    <w:p w14:paraId="4429FE35" w14:textId="1F61D77E" w:rsidR="00CE401B" w:rsidRPr="00733071" w:rsidRDefault="00CE401B" w:rsidP="00E833AB">
      <w:pPr>
        <w:jc w:val="left"/>
        <w:rPr>
          <w:rFonts w:cs="Times New Roman"/>
        </w:rPr>
      </w:pPr>
      <w:r w:rsidRPr="00733071">
        <w:rPr>
          <w:rFonts w:cs="Times New Roman"/>
        </w:rPr>
        <w:t xml:space="preserve">Le ministre de l’économie, des finances et de la souveraineté industrielle et numérique, </w:t>
      </w:r>
    </w:p>
    <w:p w14:paraId="1A0A0B53" w14:textId="77777777" w:rsidR="00CE401B" w:rsidRPr="00733071" w:rsidRDefault="00CE401B" w:rsidP="00E833AB">
      <w:pPr>
        <w:jc w:val="left"/>
        <w:rPr>
          <w:rFonts w:cs="Times New Roman"/>
        </w:rPr>
      </w:pPr>
      <w:r w:rsidRPr="00733071">
        <w:rPr>
          <w:rFonts w:cs="Times New Roman"/>
        </w:rPr>
        <w:t xml:space="preserve">Pour le ministre et par délégation : </w:t>
      </w:r>
    </w:p>
    <w:p w14:paraId="0E61415A" w14:textId="49FEDFCE" w:rsidR="00CE401B" w:rsidRPr="00733071" w:rsidRDefault="00CE401B" w:rsidP="00E833AB">
      <w:pPr>
        <w:jc w:val="left"/>
        <w:rPr>
          <w:rFonts w:cs="Times New Roman"/>
        </w:rPr>
      </w:pPr>
      <w:r w:rsidRPr="00733071">
        <w:rPr>
          <w:rFonts w:cs="Times New Roman"/>
        </w:rPr>
        <w:t xml:space="preserve">Le directeur de l’immobilier de l’Etat, </w:t>
      </w:r>
    </w:p>
    <w:p w14:paraId="4414D723" w14:textId="77777777" w:rsidR="00CE401B" w:rsidRPr="00733071" w:rsidRDefault="00CE401B" w:rsidP="00E833AB">
      <w:pPr>
        <w:jc w:val="left"/>
      </w:pPr>
      <w:r w:rsidRPr="00733071">
        <w:rPr>
          <w:rFonts w:cs="Times New Roman"/>
        </w:rPr>
        <w:t>A. RESPLANDY-BERNARD</w:t>
      </w:r>
      <w:r w:rsidRPr="00733071" w:rsidDel="000352E1">
        <w:t xml:space="preserve"> </w:t>
      </w:r>
    </w:p>
    <w:p w14:paraId="6E8E3174" w14:textId="77777777" w:rsidR="00CE401B" w:rsidRPr="00733071" w:rsidRDefault="00CE401B" w:rsidP="00CE401B">
      <w:pPr>
        <w:jc w:val="right"/>
      </w:pPr>
    </w:p>
    <w:p w14:paraId="600C23E1" w14:textId="77777777" w:rsidR="00CE401B" w:rsidRPr="00733071" w:rsidRDefault="00CE401B" w:rsidP="00CE401B"/>
    <w:p w14:paraId="4CC94894" w14:textId="77777777" w:rsidR="00CE401B" w:rsidRPr="00733071" w:rsidRDefault="00CE401B" w:rsidP="00CE401B"/>
    <w:p w14:paraId="60F22770" w14:textId="77777777" w:rsidR="00CE401B" w:rsidRPr="00733071" w:rsidRDefault="00CE401B" w:rsidP="00CE401B"/>
    <w:p w14:paraId="44DFCD14" w14:textId="07ACF080" w:rsidR="00CE401B" w:rsidRPr="00733071" w:rsidRDefault="00CE401B" w:rsidP="00E833AB">
      <w:pPr>
        <w:jc w:val="right"/>
      </w:pPr>
      <w:r w:rsidRPr="00733071">
        <w:t xml:space="preserve">Le ministre de l’intérieur et des outre-mer, </w:t>
      </w:r>
    </w:p>
    <w:p w14:paraId="58CB467D" w14:textId="77777777" w:rsidR="00CE401B" w:rsidRPr="00733071" w:rsidRDefault="00CE401B" w:rsidP="00E833AB">
      <w:pPr>
        <w:jc w:val="right"/>
      </w:pPr>
      <w:r w:rsidRPr="00733071">
        <w:t>Pour le ministre et par délégation :</w:t>
      </w:r>
    </w:p>
    <w:p w14:paraId="647E3746" w14:textId="16E19F05" w:rsidR="004015C9" w:rsidRPr="00733071" w:rsidRDefault="00190D4D" w:rsidP="00E833AB">
      <w:pPr>
        <w:jc w:val="right"/>
      </w:pPr>
      <w:r w:rsidRPr="00733071">
        <w:t>D</w:t>
      </w:r>
      <w:r w:rsidR="004015C9" w:rsidRPr="00733071">
        <w:t>irecteur général des Outre-Mer</w:t>
      </w:r>
    </w:p>
    <w:p w14:paraId="2D98D606" w14:textId="689E4114" w:rsidR="00CE401B" w:rsidRPr="00733071" w:rsidRDefault="00190D4D" w:rsidP="00E833AB">
      <w:pPr>
        <w:jc w:val="right"/>
      </w:pPr>
      <w:r w:rsidRPr="00733071">
        <w:t>O. JACOB</w:t>
      </w:r>
    </w:p>
    <w:p w14:paraId="57BC919F" w14:textId="77777777" w:rsidR="008131C1" w:rsidRPr="00733071" w:rsidRDefault="008131C1" w:rsidP="008131C1">
      <w:pPr>
        <w:jc w:val="right"/>
      </w:pPr>
    </w:p>
    <w:p w14:paraId="782B6889" w14:textId="77777777" w:rsidR="008131C1" w:rsidRPr="00733071" w:rsidRDefault="008131C1" w:rsidP="008131C1">
      <w:pPr>
        <w:jc w:val="right"/>
      </w:pPr>
    </w:p>
    <w:p w14:paraId="2732B050" w14:textId="77777777" w:rsidR="008131C1" w:rsidRPr="00733071" w:rsidRDefault="008131C1" w:rsidP="008131C1">
      <w:pPr>
        <w:jc w:val="right"/>
      </w:pPr>
    </w:p>
    <w:p w14:paraId="41A56911" w14:textId="77777777" w:rsidR="008131C1" w:rsidRPr="00733071" w:rsidRDefault="008131C1" w:rsidP="008131C1"/>
    <w:p w14:paraId="09F7D771" w14:textId="3A4A6336" w:rsidR="00CE401B" w:rsidRPr="00733071" w:rsidRDefault="00CE401B" w:rsidP="00CE401B">
      <w:r w:rsidRPr="00733071">
        <w:t>Le ministre délégué auprès du ministre de la transition écologique et de la cohésion des territoires, chargé du logement</w:t>
      </w:r>
    </w:p>
    <w:p w14:paraId="0410C745" w14:textId="189FF1F5" w:rsidR="00CE401B" w:rsidRPr="00733071" w:rsidRDefault="00CE401B" w:rsidP="00CE401B">
      <w:r w:rsidRPr="00733071">
        <w:t>Pour le ministre et par délégation :</w:t>
      </w:r>
    </w:p>
    <w:p w14:paraId="12B964E8" w14:textId="77777777" w:rsidR="00CE401B" w:rsidRPr="00733071" w:rsidRDefault="00CE401B" w:rsidP="00CE401B">
      <w:r w:rsidRPr="00733071">
        <w:t>Le directeur de l’habitat, de l’urbanisme et des paysages,</w:t>
      </w:r>
    </w:p>
    <w:p w14:paraId="6D60CCA7" w14:textId="77777777" w:rsidR="00CE401B" w:rsidRPr="00733071" w:rsidRDefault="00CE401B" w:rsidP="00CE401B"/>
    <w:p w14:paraId="35982199" w14:textId="77777777" w:rsidR="00CE401B" w:rsidRPr="00733071" w:rsidRDefault="00CE401B" w:rsidP="00CE401B">
      <w:r w:rsidRPr="00733071">
        <w:t>D. BOTTEGHI</w:t>
      </w:r>
    </w:p>
    <w:p w14:paraId="01BC8C71" w14:textId="77777777" w:rsidR="008131C1" w:rsidRPr="00733071" w:rsidRDefault="008131C1" w:rsidP="008131C1"/>
    <w:p w14:paraId="396487AB" w14:textId="77777777" w:rsidR="008131C1" w:rsidRPr="00775F73" w:rsidRDefault="008131C1" w:rsidP="008131C1">
      <w:pPr>
        <w:rPr>
          <w:highlight w:val="yellow"/>
        </w:rPr>
      </w:pPr>
    </w:p>
    <w:p w14:paraId="01F1FDF7" w14:textId="77777777" w:rsidR="00D91D32" w:rsidRPr="00775F73" w:rsidRDefault="00D91D32" w:rsidP="00D91D32">
      <w:pPr>
        <w:rPr>
          <w:highlight w:val="yellow"/>
        </w:rPr>
      </w:pPr>
    </w:p>
    <w:p w14:paraId="4AD73646" w14:textId="77777777" w:rsidR="009132DB" w:rsidRPr="00775F73" w:rsidRDefault="009132DB" w:rsidP="001D022F">
      <w:pPr>
        <w:pStyle w:val="Titre2"/>
        <w:rPr>
          <w:rFonts w:ascii="Calibri" w:hAnsi="Calibri" w:cs="Calibri"/>
          <w:color w:val="auto"/>
          <w:highlight w:val="yellow"/>
        </w:rPr>
        <w:sectPr w:rsidR="009132DB" w:rsidRPr="00775F73">
          <w:pgSz w:w="11906" w:h="16838"/>
          <w:pgMar w:top="1417" w:right="1417" w:bottom="1417" w:left="1417" w:header="708" w:footer="708" w:gutter="0"/>
          <w:cols w:space="708"/>
          <w:docGrid w:linePitch="360"/>
        </w:sectPr>
      </w:pPr>
    </w:p>
    <w:p w14:paraId="1CC04B4E" w14:textId="202A6E94" w:rsidR="00414076" w:rsidRPr="00775F73" w:rsidRDefault="003341B3" w:rsidP="00426333">
      <w:pPr>
        <w:pStyle w:val="Titre2"/>
        <w:rPr>
          <w:rFonts w:ascii="Calibri" w:hAnsi="Calibri" w:cs="Calibri"/>
          <w:color w:val="auto"/>
        </w:rPr>
      </w:pPr>
      <w:r w:rsidRPr="00775F73">
        <w:rPr>
          <w:rFonts w:ascii="Calibri" w:hAnsi="Calibri" w:cs="Calibri"/>
          <w:color w:val="auto"/>
        </w:rPr>
        <w:lastRenderedPageBreak/>
        <w:t>ANNEXE</w:t>
      </w:r>
      <w:r w:rsidR="00040960">
        <w:rPr>
          <w:rFonts w:ascii="Calibri" w:hAnsi="Calibri" w:cs="Calibri"/>
          <w:color w:val="auto"/>
        </w:rPr>
        <w:t xml:space="preserve"> </w:t>
      </w:r>
      <w:r w:rsidR="00B74C4E">
        <w:rPr>
          <w:rFonts w:ascii="Calibri" w:hAnsi="Calibri" w:cs="Calibri"/>
          <w:color w:val="auto"/>
        </w:rPr>
        <w:t>I</w:t>
      </w:r>
      <w:r w:rsidR="00B74C4E" w:rsidRPr="00775F73">
        <w:rPr>
          <w:rFonts w:ascii="Calibri" w:hAnsi="Calibri" w:cs="Calibri"/>
          <w:color w:val="auto"/>
        </w:rPr>
        <w:t> </w:t>
      </w:r>
      <w:r w:rsidR="00426333" w:rsidRPr="00775F73">
        <w:rPr>
          <w:rFonts w:ascii="Calibri" w:hAnsi="Calibri" w:cs="Calibri"/>
          <w:color w:val="auto"/>
        </w:rPr>
        <w:t>:</w:t>
      </w:r>
      <w:r w:rsidR="001D022F" w:rsidRPr="00775F73">
        <w:rPr>
          <w:rFonts w:ascii="Calibri" w:hAnsi="Calibri" w:cs="Calibri"/>
          <w:color w:val="auto"/>
        </w:rPr>
        <w:t xml:space="preserve"> NIVEAUX DE CONSOMMATION D’ÉNERGIE FINALE FIXÉS EN VALEUR ABSOLUE – CABS</w:t>
      </w:r>
    </w:p>
    <w:p w14:paraId="27A395CA" w14:textId="77777777" w:rsidR="007F1D43" w:rsidRPr="00775F73" w:rsidRDefault="007F1D43" w:rsidP="00414076">
      <w:pPr>
        <w:rPr>
          <w:highlight w:val="yellow"/>
        </w:rPr>
      </w:pPr>
    </w:p>
    <w:p w14:paraId="3D527D22" w14:textId="66F051D4" w:rsidR="001D022F" w:rsidRPr="00775F73" w:rsidRDefault="00086395" w:rsidP="007F1D43">
      <w:pPr>
        <w:pStyle w:val="Titre3"/>
      </w:pPr>
      <w:r w:rsidRPr="00086395">
        <w:t>Transport aérien de voyageurs - Site aéroportuaire</w:t>
      </w:r>
    </w:p>
    <w:p w14:paraId="209761C9" w14:textId="77777777" w:rsidR="001D022F" w:rsidRPr="00775F73" w:rsidRDefault="001D022F" w:rsidP="003E293B">
      <w:pPr>
        <w:pStyle w:val="Titre5"/>
        <w:numPr>
          <w:ilvl w:val="0"/>
          <w:numId w:val="16"/>
        </w:numPr>
      </w:pPr>
      <w:r w:rsidRPr="00775F73">
        <w:t>Périmètre</w:t>
      </w:r>
    </w:p>
    <w:p w14:paraId="6A8F2D17" w14:textId="07B9FF5D" w:rsidR="001D022F" w:rsidRPr="00A12F29" w:rsidRDefault="001D022F" w:rsidP="001D022F">
      <w:pPr>
        <w:widowControl w:val="0"/>
        <w:suppressLineNumbers/>
        <w:shd w:val="clear" w:color="auto" w:fill="FFFFFF" w:themeFill="background1"/>
        <w:autoSpaceDE w:val="0"/>
        <w:spacing w:before="120"/>
        <w:rPr>
          <w:rFonts w:eastAsia="Lucida Sans Unicode" w:cs="Calibri"/>
        </w:rPr>
      </w:pPr>
      <w:r w:rsidRPr="00A12F29">
        <w:rPr>
          <w:rFonts w:eastAsia="Lucida Sans Unicode" w:cs="Calibri"/>
        </w:rPr>
        <w:t xml:space="preserve">Les activités </w:t>
      </w:r>
      <w:r w:rsidR="001A5468">
        <w:rPr>
          <w:rFonts w:eastAsia="Lucida Sans Unicode" w:cs="Calibri"/>
        </w:rPr>
        <w:t>liées au</w:t>
      </w:r>
      <w:r w:rsidRPr="00A12F29">
        <w:rPr>
          <w:rFonts w:eastAsia="Lucida Sans Unicode" w:cs="Calibri"/>
        </w:rPr>
        <w:t xml:space="preserve"> </w:t>
      </w:r>
      <w:r w:rsidR="00007DEA" w:rsidRPr="00A12F29">
        <w:rPr>
          <w:rFonts w:eastAsia="Lucida Sans Unicode" w:cs="Calibri"/>
        </w:rPr>
        <w:t>transport</w:t>
      </w:r>
      <w:r w:rsidRPr="00A12F29">
        <w:rPr>
          <w:rFonts w:eastAsia="Lucida Sans Unicode" w:cs="Calibri"/>
        </w:rPr>
        <w:t xml:space="preserve"> </w:t>
      </w:r>
      <w:r w:rsidR="00086395">
        <w:rPr>
          <w:rFonts w:eastAsia="Lucida Sans Unicode" w:cs="Calibri"/>
        </w:rPr>
        <w:t xml:space="preserve">aérien </w:t>
      </w:r>
      <w:r w:rsidRPr="00A12F29">
        <w:rPr>
          <w:rFonts w:eastAsia="Lucida Sans Unicode" w:cs="Calibri"/>
        </w:rPr>
        <w:t xml:space="preserve">concernent les secteurs d’activités de la section </w:t>
      </w:r>
      <w:r w:rsidR="00007DEA" w:rsidRPr="00A12F29">
        <w:rPr>
          <w:rFonts w:eastAsia="Lucida Sans Unicode" w:cs="Calibri"/>
        </w:rPr>
        <w:t>H</w:t>
      </w:r>
      <w:r w:rsidRPr="00A12F29">
        <w:rPr>
          <w:rFonts w:eastAsia="Lucida Sans Unicode" w:cs="Calibri"/>
        </w:rPr>
        <w:t xml:space="preserve"> de la nomenclature NAF et principalement de la sous-section </w:t>
      </w:r>
      <w:r w:rsidR="00007DEA" w:rsidRPr="00A12F29">
        <w:rPr>
          <w:rFonts w:eastAsia="Lucida Sans Unicode" w:cs="Calibri"/>
        </w:rPr>
        <w:t>51</w:t>
      </w:r>
      <w:r w:rsidRPr="00A12F29">
        <w:rPr>
          <w:rFonts w:eastAsia="Lucida Sans Unicode" w:cs="Calibri"/>
        </w:rPr>
        <w:t xml:space="preserve"> (</w:t>
      </w:r>
      <w:r w:rsidR="0069478C" w:rsidRPr="00A12F29">
        <w:rPr>
          <w:rFonts w:eastAsia="Lucida Sans Unicode" w:cs="Calibri"/>
        </w:rPr>
        <w:t>51.10Z – Transport aériens de passagers</w:t>
      </w:r>
      <w:r w:rsidRPr="00A12F29">
        <w:rPr>
          <w:rFonts w:eastAsia="Lucida Sans Unicode" w:cs="Calibri"/>
        </w:rPr>
        <w:t xml:space="preserve">). </w:t>
      </w:r>
    </w:p>
    <w:p w14:paraId="4FFEDD66" w14:textId="4A7B0A00" w:rsidR="001D022F" w:rsidRPr="00007DEA" w:rsidRDefault="001D022F" w:rsidP="001D022F">
      <w:pPr>
        <w:widowControl w:val="0"/>
        <w:shd w:val="clear" w:color="auto" w:fill="FFFFFF" w:themeFill="background1"/>
        <w:autoSpaceDE w:val="0"/>
        <w:spacing w:before="120"/>
        <w:rPr>
          <w:rFonts w:cs="Calibri"/>
        </w:rPr>
      </w:pPr>
      <w:r w:rsidRPr="00007DEA">
        <w:rPr>
          <w:rFonts w:cs="Calibri"/>
        </w:rPr>
        <w:t xml:space="preserve">La segmentation des </w:t>
      </w:r>
      <w:r w:rsidR="006A22BA">
        <w:rPr>
          <w:rFonts w:cs="Calibri"/>
        </w:rPr>
        <w:t>activités liées au</w:t>
      </w:r>
      <w:r w:rsidRPr="00007DEA">
        <w:rPr>
          <w:rFonts w:cs="Calibri"/>
        </w:rPr>
        <w:t xml:space="preserve"> </w:t>
      </w:r>
      <w:r w:rsidR="00007DEA" w:rsidRPr="00007DEA">
        <w:rPr>
          <w:rFonts w:cs="Calibri"/>
        </w:rPr>
        <w:t>transport</w:t>
      </w:r>
      <w:r w:rsidR="00086395">
        <w:rPr>
          <w:rFonts w:cs="Calibri"/>
        </w:rPr>
        <w:t xml:space="preserve"> aérien</w:t>
      </w:r>
      <w:r w:rsidRPr="00007DEA">
        <w:rPr>
          <w:rFonts w:cs="Calibri"/>
        </w:rPr>
        <w:t xml:space="preserve"> </w:t>
      </w:r>
      <w:r w:rsidR="00E30383" w:rsidRPr="00007DEA">
        <w:rPr>
          <w:rFonts w:cs="Calibri"/>
        </w:rPr>
        <w:t xml:space="preserve">est déclinée de la façon </w:t>
      </w:r>
      <w:r w:rsidRPr="00007DEA">
        <w:rPr>
          <w:rFonts w:cs="Calibri"/>
        </w:rPr>
        <w:t>suivante :</w:t>
      </w:r>
    </w:p>
    <w:p w14:paraId="0E4BD217" w14:textId="4E0F1CAA" w:rsidR="00A423D3" w:rsidRPr="00007DEA" w:rsidRDefault="00A423D3"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 xml:space="preserve">Transport aérien de voyageurs </w:t>
      </w:r>
      <w:r w:rsidRPr="00007DEA">
        <w:rPr>
          <w:rFonts w:asciiTheme="minorHAnsi" w:hAnsiTheme="minorHAnsi" w:cstheme="minorHAnsi"/>
        </w:rPr>
        <w:t>– Administration et bureaux (Bureaux Standards) ;</w:t>
      </w:r>
    </w:p>
    <w:p w14:paraId="34CB88E4" w14:textId="0BABE0DA" w:rsidR="00A423D3" w:rsidRPr="00007DEA" w:rsidRDefault="00A423D3"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Transport aérien de voyageurs – Zones passagers et partie</w:t>
      </w:r>
      <w:r w:rsidR="00CE3784">
        <w:rPr>
          <w:rFonts w:asciiTheme="minorHAnsi" w:hAnsiTheme="minorHAnsi" w:cstheme="minorHAnsi"/>
          <w:bCs/>
        </w:rPr>
        <w:t>s</w:t>
      </w:r>
      <w:r w:rsidRPr="00007DEA">
        <w:rPr>
          <w:rFonts w:asciiTheme="minorHAnsi" w:hAnsiTheme="minorHAnsi" w:cstheme="minorHAnsi"/>
          <w:bCs/>
        </w:rPr>
        <w:t xml:space="preserve"> commune</w:t>
      </w:r>
      <w:r w:rsidR="00CE3784">
        <w:rPr>
          <w:rFonts w:asciiTheme="minorHAnsi" w:hAnsiTheme="minorHAnsi" w:cstheme="minorHAnsi"/>
          <w:bCs/>
        </w:rPr>
        <w:t>s de la</w:t>
      </w:r>
      <w:r w:rsidRPr="00007DEA">
        <w:rPr>
          <w:rFonts w:asciiTheme="minorHAnsi" w:hAnsiTheme="minorHAnsi" w:cstheme="minorHAnsi"/>
          <w:bCs/>
        </w:rPr>
        <w:t xml:space="preserve"> zone commerciale ;</w:t>
      </w:r>
    </w:p>
    <w:p w14:paraId="7F50E7E3" w14:textId="16E0F2E5" w:rsidR="00A423D3" w:rsidRPr="00007DEA" w:rsidRDefault="00EB6B99"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EB6B99">
        <w:t>Transport aérien de voyageurs – Zone sûreté et tri bagages</w:t>
      </w:r>
      <w:r>
        <w:t xml:space="preserve"> </w:t>
      </w:r>
      <w:r w:rsidR="00A423D3" w:rsidRPr="00007DEA">
        <w:rPr>
          <w:rFonts w:asciiTheme="minorHAnsi" w:hAnsiTheme="minorHAnsi" w:cstheme="minorHAnsi"/>
          <w:bCs/>
        </w:rPr>
        <w:t>;</w:t>
      </w:r>
    </w:p>
    <w:p w14:paraId="7CDE46B4" w14:textId="3FA2C95D" w:rsidR="00A423D3" w:rsidRPr="00007DEA" w:rsidRDefault="00A423D3"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Transport aérien de voyageurs – Hangars de maintenance aéronautique ;</w:t>
      </w:r>
    </w:p>
    <w:p w14:paraId="6313DE0F" w14:textId="63691346" w:rsidR="00A423D3" w:rsidRPr="00086395" w:rsidRDefault="00A423D3"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Transport aérien de voyageurs – Valeur par défaut</w:t>
      </w:r>
      <w:r w:rsidR="00086395">
        <w:rPr>
          <w:rFonts w:asciiTheme="minorHAnsi" w:hAnsiTheme="minorHAnsi" w:cstheme="minorHAnsi"/>
          <w:bCs/>
        </w:rPr>
        <w:t>.</w:t>
      </w:r>
    </w:p>
    <w:p w14:paraId="511562D5" w14:textId="77777777" w:rsidR="00086395" w:rsidRPr="00007DEA" w:rsidRDefault="00086395" w:rsidP="00086395">
      <w:pPr>
        <w:widowControl w:val="0"/>
        <w:shd w:val="clear" w:color="auto" w:fill="FFFFFF" w:themeFill="background1"/>
        <w:suppressAutoHyphens/>
        <w:autoSpaceDE w:val="0"/>
        <w:spacing w:before="120" w:line="240" w:lineRule="auto"/>
        <w:contextualSpacing/>
        <w:rPr>
          <w:rFonts w:eastAsia="Times New Roman" w:cs="Calibri"/>
        </w:rPr>
      </w:pPr>
    </w:p>
    <w:p w14:paraId="777347E1" w14:textId="77777777" w:rsidR="001D022F" w:rsidRPr="00A12F29" w:rsidRDefault="001D022F" w:rsidP="001D022F">
      <w:pPr>
        <w:pStyle w:val="Titre5"/>
      </w:pPr>
      <w:r w:rsidRPr="00A12F29">
        <w:t xml:space="preserve">Indicateurs d’intensité d’usage </w:t>
      </w:r>
    </w:p>
    <w:p w14:paraId="1C998C29" w14:textId="77777777" w:rsidR="001D022F" w:rsidRPr="00A12F29" w:rsidRDefault="001D022F" w:rsidP="001D022F">
      <w:pPr>
        <w:rPr>
          <w:u w:val="single"/>
        </w:rPr>
      </w:pPr>
      <w:r w:rsidRPr="00A12F29">
        <w:rPr>
          <w:u w:val="single"/>
        </w:rPr>
        <w:t>Indicateurs d’intensité d’usage temporels :</w:t>
      </w:r>
    </w:p>
    <w:p w14:paraId="176A8614"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530F254A" w14:textId="77777777" w:rsidR="001D022F" w:rsidRPr="00775F73" w:rsidRDefault="001D022F" w:rsidP="001D022F">
      <w:pPr>
        <w:rPr>
          <w:highlight w:val="yellow"/>
        </w:rPr>
      </w:pPr>
    </w:p>
    <w:p w14:paraId="026A73F7" w14:textId="255427CA" w:rsidR="001D022F" w:rsidRPr="000041B0" w:rsidRDefault="001D022F" w:rsidP="001D022F">
      <w:pPr>
        <w:rPr>
          <w:u w:val="single"/>
        </w:rPr>
      </w:pPr>
      <w:r w:rsidRPr="00A12F29">
        <w:rPr>
          <w:u w:val="single"/>
        </w:rPr>
        <w:t xml:space="preserve">Indicateurs d’intensité </w:t>
      </w:r>
      <w:r w:rsidRPr="000041B0">
        <w:rPr>
          <w:u w:val="single"/>
        </w:rPr>
        <w:t>d’usage surfacique :</w:t>
      </w:r>
    </w:p>
    <w:p w14:paraId="288732FF" w14:textId="775A7C62" w:rsidR="004276E9" w:rsidRDefault="004276E9" w:rsidP="004276E9">
      <w:pPr>
        <w:spacing w:before="120"/>
        <w:rPr>
          <w:rFonts w:cs="Calibri"/>
        </w:rPr>
      </w:pPr>
      <w:r w:rsidRPr="00BE6D6F">
        <w:rPr>
          <w:rFonts w:cs="Calibri"/>
        </w:rPr>
        <w:t>Les indicateurs d’intensité d’usage surfacique sont différenciés selon les sous-catégories :</w:t>
      </w:r>
    </w:p>
    <w:p w14:paraId="0A8C0F45" w14:textId="32BE5B4F" w:rsidR="00A12F29" w:rsidRPr="00BE6D6F" w:rsidRDefault="00A12F29" w:rsidP="00E462BE">
      <w:pPr>
        <w:pStyle w:val="Paragraphedeliste"/>
        <w:numPr>
          <w:ilvl w:val="0"/>
          <w:numId w:val="18"/>
        </w:numPr>
        <w:spacing w:before="120" w:line="259" w:lineRule="auto"/>
        <w:ind w:left="714" w:hanging="357"/>
        <w:contextualSpacing w:val="0"/>
        <w:rPr>
          <w:rFonts w:cs="Calibri"/>
        </w:rPr>
      </w:pPr>
      <w:r w:rsidRPr="00BE6D6F">
        <w:rPr>
          <w:rFonts w:cs="Calibri"/>
        </w:rPr>
        <w:t xml:space="preserve">Pour </w:t>
      </w:r>
      <w:r w:rsidR="00086395">
        <w:rPr>
          <w:rFonts w:cs="Calibri"/>
        </w:rPr>
        <w:t>la</w:t>
      </w:r>
      <w:r w:rsidRPr="00BE6D6F">
        <w:rPr>
          <w:rFonts w:cs="Calibri"/>
        </w:rPr>
        <w:t xml:space="preserve"> sous-catégorie </w:t>
      </w:r>
      <w:r w:rsidR="000041B0" w:rsidRPr="00BE6D6F">
        <w:rPr>
          <w:rFonts w:cs="Calibri"/>
        </w:rPr>
        <w:t>« </w:t>
      </w:r>
      <w:r w:rsidR="000041B0" w:rsidRPr="00BE6D6F">
        <w:rPr>
          <w:rFonts w:cs="Calibri"/>
          <w:bCs/>
        </w:rPr>
        <w:t xml:space="preserve">Transport aérien de voyageurs – Zones passagers et </w:t>
      </w:r>
      <w:r w:rsidR="00975C1C" w:rsidRPr="00007DEA">
        <w:rPr>
          <w:rFonts w:asciiTheme="minorHAnsi" w:hAnsiTheme="minorHAnsi" w:cstheme="minorHAnsi"/>
          <w:bCs/>
        </w:rPr>
        <w:t>partie</w:t>
      </w:r>
      <w:r w:rsidR="00975C1C">
        <w:rPr>
          <w:rFonts w:asciiTheme="minorHAnsi" w:hAnsiTheme="minorHAnsi" w:cstheme="minorHAnsi"/>
          <w:bCs/>
        </w:rPr>
        <w:t>s</w:t>
      </w:r>
      <w:r w:rsidR="00975C1C" w:rsidRPr="00007DEA">
        <w:rPr>
          <w:rFonts w:asciiTheme="minorHAnsi" w:hAnsiTheme="minorHAnsi" w:cstheme="minorHAnsi"/>
          <w:bCs/>
        </w:rPr>
        <w:t xml:space="preserve"> commune</w:t>
      </w:r>
      <w:r w:rsidR="00975C1C">
        <w:rPr>
          <w:rFonts w:asciiTheme="minorHAnsi" w:hAnsiTheme="minorHAnsi" w:cstheme="minorHAnsi"/>
          <w:bCs/>
        </w:rPr>
        <w:t>s de la</w:t>
      </w:r>
      <w:r w:rsidR="00975C1C" w:rsidRPr="00007DEA">
        <w:rPr>
          <w:rFonts w:asciiTheme="minorHAnsi" w:hAnsiTheme="minorHAnsi" w:cstheme="minorHAnsi"/>
          <w:bCs/>
        </w:rPr>
        <w:t xml:space="preserve"> </w:t>
      </w:r>
      <w:r w:rsidR="000041B0" w:rsidRPr="00BE6D6F">
        <w:rPr>
          <w:rFonts w:cs="Calibri"/>
          <w:bCs/>
        </w:rPr>
        <w:t xml:space="preserve">zone commerciale </w:t>
      </w:r>
      <w:r w:rsidR="000041B0" w:rsidRPr="00BE6D6F">
        <w:rPr>
          <w:rFonts w:cs="Calibri"/>
        </w:rPr>
        <w:t>»</w:t>
      </w:r>
      <w:r w:rsidR="00086395">
        <w:rPr>
          <w:rFonts w:cs="Calibri"/>
        </w:rPr>
        <w:t xml:space="preserve"> </w:t>
      </w:r>
      <w:r w:rsidRPr="00BE6D6F">
        <w:rPr>
          <w:rFonts w:cs="Calibri"/>
        </w:rPr>
        <w:t>:</w:t>
      </w:r>
    </w:p>
    <w:p w14:paraId="6BEEA898" w14:textId="3E5AFE66" w:rsidR="002553C1" w:rsidRPr="009D18F1" w:rsidRDefault="00C123D4" w:rsidP="00E462BE">
      <w:pPr>
        <w:pStyle w:val="Paragraphedeliste"/>
        <w:numPr>
          <w:ilvl w:val="1"/>
          <w:numId w:val="15"/>
        </w:numPr>
        <w:suppressAutoHyphens/>
        <w:spacing w:before="120" w:line="240" w:lineRule="auto"/>
        <w:rPr>
          <w:rFonts w:cs="Calibri"/>
          <w:szCs w:val="22"/>
        </w:rPr>
      </w:pPr>
      <w:r w:rsidRPr="00BE6D6F">
        <w:rPr>
          <w:rFonts w:cs="Calibri"/>
          <w:szCs w:val="22"/>
        </w:rPr>
        <w:t>Le n</w:t>
      </w:r>
      <w:r w:rsidR="00A12F29" w:rsidRPr="00BE6D6F">
        <w:rPr>
          <w:rFonts w:cs="Calibri"/>
          <w:szCs w:val="22"/>
        </w:rPr>
        <w:t xml:space="preserve">ombre de translations verticales </w:t>
      </w:r>
      <w:r w:rsidR="00A12F29" w:rsidRPr="00BE6D6F">
        <w:rPr>
          <w:rFonts w:cs="Calibri"/>
          <w:b/>
          <w:bCs/>
          <w:szCs w:val="22"/>
        </w:rPr>
        <w:t>Trans</w:t>
      </w:r>
      <w:r w:rsidRPr="00AA6CD6">
        <w:rPr>
          <w:rFonts w:cs="Calibri"/>
          <w:szCs w:val="22"/>
        </w:rPr>
        <w:t>,</w:t>
      </w:r>
      <w:r w:rsidR="00A12F29" w:rsidRPr="00AA6CD6">
        <w:rPr>
          <w:rFonts w:cs="Calibri"/>
          <w:szCs w:val="22"/>
        </w:rPr>
        <w:t xml:space="preserve"> correspond</w:t>
      </w:r>
      <w:r w:rsidRPr="00AA6CD6">
        <w:rPr>
          <w:rFonts w:cs="Calibri"/>
          <w:szCs w:val="22"/>
        </w:rPr>
        <w:t>ant</w:t>
      </w:r>
      <w:r w:rsidR="00A12F29" w:rsidRPr="00AA6CD6">
        <w:rPr>
          <w:rFonts w:cs="Calibri"/>
          <w:szCs w:val="22"/>
        </w:rPr>
        <w:t xml:space="preserve"> </w:t>
      </w:r>
      <w:r w:rsidR="00A941FE" w:rsidRPr="00AA6CD6">
        <w:rPr>
          <w:rFonts w:cs="Calibri"/>
          <w:szCs w:val="22"/>
        </w:rPr>
        <w:t>au</w:t>
      </w:r>
      <w:r w:rsidR="00A12F29" w:rsidRPr="00AA6CD6">
        <w:rPr>
          <w:rFonts w:cs="Calibri"/>
          <w:szCs w:val="22"/>
        </w:rPr>
        <w:t xml:space="preserve"> nombre de translations verticales</w:t>
      </w:r>
      <w:r w:rsidR="00A941FE" w:rsidRPr="00AA6CD6">
        <w:rPr>
          <w:rFonts w:cs="Calibri"/>
          <w:szCs w:val="22"/>
        </w:rPr>
        <w:t xml:space="preserve"> motorisées</w:t>
      </w:r>
      <w:r w:rsidR="00A12F29" w:rsidRPr="00AA6CD6">
        <w:rPr>
          <w:rFonts w:cs="Calibri"/>
          <w:szCs w:val="22"/>
        </w:rPr>
        <w:t xml:space="preserve"> (ascenseurs et escalators)</w:t>
      </w:r>
      <w:r w:rsidR="00A941FE" w:rsidRPr="00AA6CD6">
        <w:rPr>
          <w:rFonts w:cs="Calibri"/>
          <w:szCs w:val="22"/>
        </w:rPr>
        <w:t>.</w:t>
      </w:r>
      <w:r w:rsidR="00AA6CD6" w:rsidRPr="00AA6CD6">
        <w:t xml:space="preserve"> </w:t>
      </w:r>
      <w:r w:rsidR="001946DA">
        <w:t>P</w:t>
      </w:r>
      <w:r w:rsidR="001946DA" w:rsidRPr="00AA6CD6">
        <w:rPr>
          <w:rFonts w:cs="Calibri"/>
          <w:szCs w:val="22"/>
        </w:rPr>
        <w:t>our les escalators</w:t>
      </w:r>
      <w:r w:rsidR="0013712B">
        <w:rPr>
          <w:rFonts w:cs="Calibri"/>
          <w:szCs w:val="22"/>
        </w:rPr>
        <w:t>,</w:t>
      </w:r>
      <w:r w:rsidR="001946DA">
        <w:t xml:space="preserve"> une </w:t>
      </w:r>
      <w:r w:rsidR="00AA6CD6">
        <w:t>translation</w:t>
      </w:r>
      <w:r w:rsidR="001946DA">
        <w:t xml:space="preserve"> est comptabilisée</w:t>
      </w:r>
      <w:r w:rsidR="00AA6CD6">
        <w:t xml:space="preserve"> pour la montée, </w:t>
      </w:r>
      <w:r w:rsidR="001946DA">
        <w:t xml:space="preserve">une autre </w:t>
      </w:r>
      <w:r w:rsidR="00AA6CD6">
        <w:t>pour la descente.</w:t>
      </w:r>
    </w:p>
    <w:p w14:paraId="2AFF19AF" w14:textId="4ED2E779" w:rsidR="004276E9" w:rsidRPr="00BE6D6F" w:rsidRDefault="004276E9" w:rsidP="003E293B">
      <w:pPr>
        <w:pStyle w:val="Paragraphedeliste"/>
        <w:numPr>
          <w:ilvl w:val="0"/>
          <w:numId w:val="18"/>
        </w:numPr>
        <w:spacing w:before="120" w:line="259" w:lineRule="auto"/>
        <w:ind w:left="714" w:hanging="357"/>
        <w:contextualSpacing w:val="0"/>
        <w:rPr>
          <w:rFonts w:cs="Calibri"/>
        </w:rPr>
      </w:pPr>
      <w:r w:rsidRPr="00BE6D6F">
        <w:rPr>
          <w:rFonts w:cs="Calibri"/>
        </w:rPr>
        <w:t xml:space="preserve">Pour </w:t>
      </w:r>
      <w:r w:rsidR="00086395">
        <w:rPr>
          <w:rFonts w:cs="Calibri"/>
        </w:rPr>
        <w:t>la</w:t>
      </w:r>
      <w:r w:rsidRPr="00BE6D6F">
        <w:rPr>
          <w:rFonts w:cs="Calibri"/>
        </w:rPr>
        <w:t xml:space="preserve"> sous-catégorie </w:t>
      </w:r>
      <w:r w:rsidR="000041B0" w:rsidRPr="00BE6D6F">
        <w:rPr>
          <w:rFonts w:cs="Calibri"/>
        </w:rPr>
        <w:t>« </w:t>
      </w:r>
      <w:r w:rsidR="000041B0" w:rsidRPr="00BE6D6F">
        <w:rPr>
          <w:rFonts w:cs="Calibri"/>
          <w:bCs/>
        </w:rPr>
        <w:t xml:space="preserve">Hangars de maintenance aéronautique </w:t>
      </w:r>
      <w:r w:rsidR="000041B0" w:rsidRPr="00BE6D6F">
        <w:rPr>
          <w:rFonts w:cs="Calibri"/>
        </w:rPr>
        <w:t>»</w:t>
      </w:r>
      <w:r w:rsidR="00786FE1" w:rsidRPr="00BE6D6F">
        <w:rPr>
          <w:rFonts w:cs="Calibri"/>
        </w:rPr>
        <w:t xml:space="preserve"> </w:t>
      </w:r>
      <w:r w:rsidRPr="00BE6D6F">
        <w:rPr>
          <w:rFonts w:cs="Calibri"/>
        </w:rPr>
        <w:t>:</w:t>
      </w:r>
    </w:p>
    <w:p w14:paraId="28674954" w14:textId="2B0A4D87" w:rsidR="004276E9" w:rsidRPr="00BE6D6F" w:rsidRDefault="004276E9" w:rsidP="003E293B">
      <w:pPr>
        <w:pStyle w:val="Paragraphedeliste"/>
        <w:numPr>
          <w:ilvl w:val="1"/>
          <w:numId w:val="15"/>
        </w:numPr>
        <w:suppressAutoHyphens/>
        <w:spacing w:before="120" w:line="240" w:lineRule="auto"/>
        <w:rPr>
          <w:rFonts w:cs="Calibri"/>
          <w:szCs w:val="22"/>
        </w:rPr>
      </w:pPr>
      <w:r w:rsidRPr="00BE6D6F">
        <w:rPr>
          <w:rFonts w:cs="Calibri"/>
          <w:szCs w:val="22"/>
        </w:rPr>
        <w:t xml:space="preserve">La densité énergétique moyenne </w:t>
      </w:r>
      <w:r w:rsidR="00BE6D6F" w:rsidRPr="00BE6D6F">
        <w:rPr>
          <w:rFonts w:cs="Calibri"/>
          <w:b/>
          <w:szCs w:val="22"/>
        </w:rPr>
        <w:t>DE</w:t>
      </w:r>
      <w:r w:rsidR="00BE6D6F" w:rsidRPr="00BE6D6F">
        <w:rPr>
          <w:rFonts w:cs="Calibri"/>
          <w:b/>
          <w:szCs w:val="22"/>
          <w:vertAlign w:val="subscript"/>
        </w:rPr>
        <w:t>réelle</w:t>
      </w:r>
      <w:r w:rsidRPr="00BE6D6F">
        <w:rPr>
          <w:rFonts w:cs="Calibri"/>
          <w:szCs w:val="22"/>
        </w:rPr>
        <w:t xml:space="preserve"> (kWh/m²/an)</w:t>
      </w:r>
      <w:r w:rsidR="00C123D4" w:rsidRPr="00BE6D6F">
        <w:rPr>
          <w:rFonts w:cs="Calibri"/>
          <w:szCs w:val="22"/>
        </w:rPr>
        <w:t>,</w:t>
      </w:r>
      <w:r w:rsidRPr="00BE6D6F">
        <w:rPr>
          <w:rFonts w:cs="Calibri"/>
          <w:szCs w:val="22"/>
        </w:rPr>
        <w:t xml:space="preserve"> </w:t>
      </w:r>
      <w:r w:rsidR="00C123D4" w:rsidRPr="00BE6D6F">
        <w:rPr>
          <w:rFonts w:cs="Calibri"/>
          <w:szCs w:val="22"/>
        </w:rPr>
        <w:t>prenant</w:t>
      </w:r>
      <w:r w:rsidRPr="00BE6D6F">
        <w:rPr>
          <w:rFonts w:cs="Calibri"/>
          <w:szCs w:val="22"/>
        </w:rPr>
        <w:t xml:space="preserve"> en considération les équipements utilisés, leur puissance et leur durée d’utilisation</w:t>
      </w:r>
      <w:r w:rsidR="00786FE1" w:rsidRPr="00BE6D6F">
        <w:rPr>
          <w:rFonts w:cs="Calibri"/>
          <w:szCs w:val="22"/>
        </w:rPr>
        <w:t>,</w:t>
      </w:r>
    </w:p>
    <w:p w14:paraId="6664315B" w14:textId="5AA27A37" w:rsidR="004276E9" w:rsidRPr="00086395" w:rsidRDefault="004276E9" w:rsidP="003E293B">
      <w:pPr>
        <w:pStyle w:val="Paragraphedeliste"/>
        <w:numPr>
          <w:ilvl w:val="1"/>
          <w:numId w:val="15"/>
        </w:numPr>
        <w:suppressAutoHyphens/>
        <w:spacing w:before="120" w:line="240" w:lineRule="auto"/>
        <w:rPr>
          <w:rFonts w:cs="Calibri"/>
          <w:szCs w:val="22"/>
        </w:rPr>
      </w:pPr>
      <w:r w:rsidRPr="00BE6D6F">
        <w:rPr>
          <w:rFonts w:cs="Calibri"/>
          <w:szCs w:val="22"/>
        </w:rPr>
        <w:t xml:space="preserve">La hauteur sous plafond </w:t>
      </w:r>
      <w:r w:rsidRPr="00BE6D6F">
        <w:rPr>
          <w:rFonts w:cs="Calibri"/>
          <w:b/>
          <w:bCs/>
          <w:szCs w:val="22"/>
        </w:rPr>
        <w:t>HSP</w:t>
      </w:r>
      <w:r w:rsidRPr="00BE6D6F">
        <w:rPr>
          <w:rFonts w:cs="Calibri"/>
          <w:szCs w:val="22"/>
        </w:rPr>
        <w:t xml:space="preserve"> (m)</w:t>
      </w:r>
      <w:r w:rsidR="00C123D4" w:rsidRPr="00BE6D6F">
        <w:rPr>
          <w:rFonts w:cs="Calibri"/>
          <w:szCs w:val="22"/>
        </w:rPr>
        <w:t>,</w:t>
      </w:r>
      <w:r w:rsidRPr="00BE6D6F">
        <w:rPr>
          <w:rFonts w:cs="Calibri"/>
          <w:szCs w:val="22"/>
        </w:rPr>
        <w:t xml:space="preserve"> correspond</w:t>
      </w:r>
      <w:r w:rsidR="00C123D4" w:rsidRPr="00BE6D6F">
        <w:rPr>
          <w:rFonts w:cs="Calibri"/>
          <w:szCs w:val="22"/>
        </w:rPr>
        <w:t>ant</w:t>
      </w:r>
      <w:r w:rsidRPr="00BE6D6F">
        <w:rPr>
          <w:rFonts w:cs="Calibri"/>
          <w:szCs w:val="22"/>
        </w:rPr>
        <w:t xml:space="preserve"> à la hauteur moyenne entre le sol et le plafond.</w:t>
      </w:r>
    </w:p>
    <w:p w14:paraId="6BC04DFC" w14:textId="0C06F436" w:rsidR="000041B0" w:rsidRPr="00BE6D6F" w:rsidRDefault="000041B0" w:rsidP="003E293B">
      <w:pPr>
        <w:pStyle w:val="Paragraphedeliste"/>
        <w:numPr>
          <w:ilvl w:val="0"/>
          <w:numId w:val="18"/>
        </w:numPr>
        <w:spacing w:before="120" w:line="259" w:lineRule="auto"/>
        <w:ind w:left="714" w:hanging="357"/>
        <w:contextualSpacing w:val="0"/>
        <w:rPr>
          <w:rFonts w:cs="Calibri"/>
        </w:rPr>
      </w:pPr>
      <w:r w:rsidRPr="00BE6D6F">
        <w:rPr>
          <w:rFonts w:cs="Calibri"/>
        </w:rPr>
        <w:t>Pour l</w:t>
      </w:r>
      <w:r w:rsidR="00786FE1" w:rsidRPr="00BE6D6F">
        <w:rPr>
          <w:rFonts w:cs="Calibri"/>
        </w:rPr>
        <w:t>a</w:t>
      </w:r>
      <w:r w:rsidRPr="00BE6D6F">
        <w:rPr>
          <w:rFonts w:cs="Calibri"/>
        </w:rPr>
        <w:t xml:space="preserve"> sous-catégorie « </w:t>
      </w:r>
      <w:r w:rsidRPr="00BE6D6F">
        <w:rPr>
          <w:rFonts w:cs="Calibri"/>
          <w:bCs/>
        </w:rPr>
        <w:t>Zone de supervision SSI, sûreté et tri bagages</w:t>
      </w:r>
      <w:r w:rsidR="00786FE1" w:rsidRPr="00BE6D6F">
        <w:rPr>
          <w:rFonts w:cs="Calibri"/>
          <w:bCs/>
        </w:rPr>
        <w:t xml:space="preserve"> </w:t>
      </w:r>
      <w:r w:rsidRPr="00BE6D6F">
        <w:rPr>
          <w:rFonts w:cs="Calibri"/>
        </w:rPr>
        <w:t>»</w:t>
      </w:r>
      <w:r w:rsidR="00786FE1" w:rsidRPr="00BE6D6F">
        <w:rPr>
          <w:rFonts w:cs="Calibri"/>
        </w:rPr>
        <w:t xml:space="preserve"> </w:t>
      </w:r>
      <w:r w:rsidRPr="00BE6D6F">
        <w:rPr>
          <w:rFonts w:cs="Calibri"/>
        </w:rPr>
        <w:t>:</w:t>
      </w:r>
    </w:p>
    <w:p w14:paraId="3CE454DF" w14:textId="5C958D02" w:rsidR="0013712B" w:rsidRPr="009D18F1" w:rsidRDefault="000041B0" w:rsidP="009D18F1">
      <w:pPr>
        <w:pStyle w:val="Paragraphedeliste"/>
        <w:numPr>
          <w:ilvl w:val="1"/>
          <w:numId w:val="15"/>
        </w:numPr>
        <w:suppressAutoHyphens/>
        <w:spacing w:before="120" w:line="240" w:lineRule="auto"/>
        <w:rPr>
          <w:rFonts w:cs="Calibri"/>
          <w:szCs w:val="22"/>
        </w:rPr>
      </w:pPr>
      <w:r w:rsidRPr="00BE6D6F">
        <w:rPr>
          <w:rFonts w:cs="Calibri"/>
          <w:szCs w:val="22"/>
        </w:rPr>
        <w:t xml:space="preserve">La hauteur sous plafond </w:t>
      </w:r>
      <w:r w:rsidRPr="00BE6D6F">
        <w:rPr>
          <w:rFonts w:cs="Calibri"/>
          <w:b/>
          <w:bCs/>
          <w:szCs w:val="22"/>
        </w:rPr>
        <w:t>HSP</w:t>
      </w:r>
      <w:r w:rsidRPr="00BE6D6F">
        <w:rPr>
          <w:rFonts w:cs="Calibri"/>
          <w:szCs w:val="22"/>
        </w:rPr>
        <w:t xml:space="preserve"> (m)</w:t>
      </w:r>
      <w:r w:rsidR="00C123D4" w:rsidRPr="00BE6D6F">
        <w:rPr>
          <w:rFonts w:cs="Calibri"/>
          <w:szCs w:val="22"/>
        </w:rPr>
        <w:t>,</w:t>
      </w:r>
      <w:r w:rsidRPr="00BE6D6F">
        <w:rPr>
          <w:rFonts w:cs="Calibri"/>
          <w:szCs w:val="22"/>
        </w:rPr>
        <w:t xml:space="preserve"> correspond</w:t>
      </w:r>
      <w:r w:rsidR="00C123D4" w:rsidRPr="00BE6D6F">
        <w:rPr>
          <w:rFonts w:cs="Calibri"/>
          <w:szCs w:val="22"/>
        </w:rPr>
        <w:t>ant</w:t>
      </w:r>
      <w:r w:rsidRPr="00BE6D6F">
        <w:rPr>
          <w:rFonts w:cs="Calibri"/>
          <w:szCs w:val="22"/>
        </w:rPr>
        <w:t xml:space="preserve"> à la hauteur moyenne entre le sol et le plafond.</w:t>
      </w:r>
    </w:p>
    <w:p w14:paraId="70607CFC" w14:textId="62CEBF5B" w:rsidR="001D022F" w:rsidRDefault="001D022F" w:rsidP="00F91276">
      <w:pPr>
        <w:pStyle w:val="Titre5"/>
        <w:keepNext/>
        <w:keepLines/>
        <w:widowControl/>
      </w:pPr>
      <w:r w:rsidRPr="00BE6D6F">
        <w:lastRenderedPageBreak/>
        <w:t>Valeurs absolues</w:t>
      </w:r>
    </w:p>
    <w:p w14:paraId="0B16F24F" w14:textId="59A00ED3" w:rsidR="00311780" w:rsidRDefault="00311780">
      <w:pPr>
        <w:pStyle w:val="Titre6"/>
      </w:pPr>
      <w:bookmarkStart w:id="0" w:name="_Hlk165566656"/>
      <w:r>
        <w:t xml:space="preserve">« Sous-catégorie “Transport aérien de voyageurs – Zones passagers et </w:t>
      </w:r>
      <w:r w:rsidR="00975C1C" w:rsidRPr="00007DEA">
        <w:rPr>
          <w:rFonts w:asciiTheme="minorHAnsi" w:hAnsiTheme="minorHAnsi" w:cstheme="minorHAnsi"/>
          <w:bCs/>
        </w:rPr>
        <w:t>partie</w:t>
      </w:r>
      <w:r w:rsidR="00975C1C">
        <w:rPr>
          <w:rFonts w:asciiTheme="minorHAnsi" w:hAnsiTheme="minorHAnsi" w:cstheme="minorHAnsi"/>
          <w:bCs/>
        </w:rPr>
        <w:t>s</w:t>
      </w:r>
      <w:r w:rsidR="00975C1C" w:rsidRPr="00007DEA">
        <w:rPr>
          <w:rFonts w:asciiTheme="minorHAnsi" w:hAnsiTheme="minorHAnsi" w:cstheme="minorHAnsi"/>
          <w:bCs/>
        </w:rPr>
        <w:t xml:space="preserve"> commune</w:t>
      </w:r>
      <w:r w:rsidR="00975C1C">
        <w:rPr>
          <w:rFonts w:asciiTheme="minorHAnsi" w:hAnsiTheme="minorHAnsi" w:cstheme="minorHAnsi"/>
          <w:bCs/>
        </w:rPr>
        <w:t>s de la</w:t>
      </w:r>
      <w:r w:rsidR="00975C1C" w:rsidRPr="00007DEA">
        <w:rPr>
          <w:rFonts w:asciiTheme="minorHAnsi" w:hAnsiTheme="minorHAnsi" w:cstheme="minorHAnsi"/>
          <w:bCs/>
        </w:rPr>
        <w:t xml:space="preserve"> </w:t>
      </w:r>
      <w:r>
        <w:t>zone commerciale” »</w:t>
      </w:r>
    </w:p>
    <w:p w14:paraId="0A5A75E7" w14:textId="77777777" w:rsidR="00311780" w:rsidRDefault="00311780" w:rsidP="008A7F44">
      <w:pPr>
        <w:keepNext/>
        <w:keepLines/>
        <w:autoSpaceDE w:val="0"/>
        <w:jc w:val="center"/>
        <w:rPr>
          <w:sz w:val="20"/>
          <w:szCs w:val="20"/>
        </w:rPr>
      </w:pPr>
      <w:r>
        <w:rPr>
          <w:sz w:val="20"/>
          <w:szCs w:val="20"/>
        </w:rPr>
        <w:t>(</w:t>
      </w:r>
      <w:r>
        <w:rPr>
          <w:b/>
          <w:sz w:val="20"/>
          <w:szCs w:val="20"/>
        </w:rPr>
        <w:t>NAF</w:t>
      </w:r>
      <w:r>
        <w:rPr>
          <w:sz w:val="20"/>
          <w:szCs w:val="20"/>
        </w:rPr>
        <w:t xml:space="preserve"> : Section H – Transport aériens de passagers – </w:t>
      </w:r>
      <w:r>
        <w:rPr>
          <w:b/>
          <w:sz w:val="20"/>
          <w:szCs w:val="20"/>
        </w:rPr>
        <w:t>code 51.10Z</w:t>
      </w:r>
      <w:r>
        <w:rPr>
          <w:sz w:val="20"/>
          <w:szCs w:val="20"/>
        </w:rPr>
        <w:t>)</w:t>
      </w:r>
      <w:r>
        <w:t xml:space="preserve"> </w:t>
      </w:r>
    </w:p>
    <w:p w14:paraId="4B69D10B" w14:textId="77777777" w:rsidR="00311780" w:rsidRDefault="00311780" w:rsidP="00E462BE">
      <w:pPr>
        <w:keepNext/>
        <w:keepLines/>
        <w:autoSpaceDE w:val="0"/>
        <w:rPr>
          <w:sz w:val="20"/>
          <w:szCs w:val="20"/>
        </w:rPr>
      </w:pPr>
    </w:p>
    <w:tbl>
      <w:tblPr>
        <w:tblStyle w:val="Grilledutableau"/>
        <w:tblW w:w="0" w:type="auto"/>
        <w:tblInd w:w="-34" w:type="dxa"/>
        <w:tblLayout w:type="fixed"/>
        <w:tblLook w:val="04A0" w:firstRow="1" w:lastRow="0" w:firstColumn="1" w:lastColumn="0" w:noHBand="0" w:noVBand="1"/>
      </w:tblPr>
      <w:tblGrid>
        <w:gridCol w:w="2219"/>
        <w:gridCol w:w="702"/>
        <w:gridCol w:w="702"/>
        <w:gridCol w:w="702"/>
        <w:gridCol w:w="421"/>
        <w:gridCol w:w="281"/>
        <w:gridCol w:w="702"/>
        <w:gridCol w:w="369"/>
        <w:gridCol w:w="333"/>
        <w:gridCol w:w="306"/>
        <w:gridCol w:w="396"/>
        <w:gridCol w:w="703"/>
        <w:gridCol w:w="1234"/>
        <w:gridCol w:w="1234"/>
        <w:gridCol w:w="1234"/>
        <w:gridCol w:w="1234"/>
        <w:gridCol w:w="94"/>
        <w:gridCol w:w="1140"/>
      </w:tblGrid>
      <w:tr w:rsidR="00311780" w14:paraId="45309183" w14:textId="77777777" w:rsidTr="00171221">
        <w:tc>
          <w:tcPr>
            <w:tcW w:w="2219"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58580B1" w14:textId="77777777" w:rsidR="00311780" w:rsidRPr="00171221" w:rsidRDefault="00311780" w:rsidP="008A7F44">
            <w:pPr>
              <w:keepNext/>
              <w:keepLines/>
              <w:autoSpaceDE w:val="0"/>
              <w:spacing w:line="240" w:lineRule="auto"/>
              <w:jc w:val="center"/>
              <w:rPr>
                <w:rFonts w:cs="Calibri"/>
                <w:b/>
                <w:sz w:val="20"/>
                <w:szCs w:val="20"/>
              </w:rPr>
            </w:pPr>
            <w:r w:rsidRPr="00171221">
              <w:rPr>
                <w:rFonts w:cs="Calibri"/>
                <w:b/>
                <w:sz w:val="20"/>
                <w:szCs w:val="20"/>
              </w:rPr>
              <w:t>Composante CVC</w:t>
            </w:r>
          </w:p>
          <w:p w14:paraId="5DA6DD2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en kWh/m²/an</w:t>
            </w:r>
          </w:p>
        </w:tc>
        <w:tc>
          <w:tcPr>
            <w:tcW w:w="1178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57E9BEC" w14:textId="77777777" w:rsidR="00311780" w:rsidRPr="00171221" w:rsidRDefault="00311780" w:rsidP="008A7F44">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DE6345" w14:paraId="17285959" w14:textId="77777777" w:rsidTr="00171221">
        <w:tc>
          <w:tcPr>
            <w:tcW w:w="2219" w:type="dxa"/>
            <w:vMerge/>
            <w:tcBorders>
              <w:top w:val="single" w:sz="12" w:space="0" w:color="auto"/>
              <w:left w:val="single" w:sz="12" w:space="0" w:color="auto"/>
              <w:bottom w:val="single" w:sz="2" w:space="0" w:color="auto"/>
              <w:right w:val="single" w:sz="2" w:space="0" w:color="auto"/>
            </w:tcBorders>
            <w:vAlign w:val="center"/>
            <w:hideMark/>
          </w:tcPr>
          <w:p w14:paraId="734B3431" w14:textId="77777777" w:rsidR="00311780" w:rsidRPr="00171221" w:rsidRDefault="00311780" w:rsidP="008A7F44">
            <w:pPr>
              <w:keepNext/>
              <w:keepLines/>
              <w:spacing w:line="240" w:lineRule="auto"/>
              <w:jc w:val="left"/>
              <w:rPr>
                <w:rFonts w:cs="Calibri"/>
                <w:sz w:val="20"/>
                <w:szCs w:val="20"/>
              </w:rPr>
            </w:pPr>
          </w:p>
        </w:tc>
        <w:tc>
          <w:tcPr>
            <w:tcW w:w="7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1E2155"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H1a</w:t>
            </w:r>
          </w:p>
        </w:tc>
        <w:tc>
          <w:tcPr>
            <w:tcW w:w="7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F17226"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H1b</w:t>
            </w:r>
          </w:p>
        </w:tc>
        <w:tc>
          <w:tcPr>
            <w:tcW w:w="7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B50574"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H1c</w:t>
            </w:r>
          </w:p>
        </w:tc>
        <w:tc>
          <w:tcPr>
            <w:tcW w:w="70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9F1154"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H2a</w:t>
            </w:r>
          </w:p>
        </w:tc>
        <w:tc>
          <w:tcPr>
            <w:tcW w:w="7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68835B"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H2b</w:t>
            </w:r>
          </w:p>
        </w:tc>
        <w:tc>
          <w:tcPr>
            <w:tcW w:w="70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A840A9C"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H2c</w:t>
            </w:r>
          </w:p>
        </w:tc>
        <w:tc>
          <w:tcPr>
            <w:tcW w:w="70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697C044"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H2d</w:t>
            </w:r>
          </w:p>
        </w:tc>
        <w:tc>
          <w:tcPr>
            <w:tcW w:w="70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B7B005"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H3</w:t>
            </w:r>
          </w:p>
        </w:tc>
        <w:tc>
          <w:tcPr>
            <w:tcW w:w="12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E875F2"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Guyane</w:t>
            </w:r>
          </w:p>
        </w:tc>
        <w:tc>
          <w:tcPr>
            <w:tcW w:w="12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01C5B7" w14:textId="77777777" w:rsidR="00311780" w:rsidRDefault="00311780" w:rsidP="008A7F44">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0AE09D" w14:textId="77777777" w:rsidR="00311780" w:rsidRDefault="00311780" w:rsidP="008A7F44">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357A66D"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Mayotte</w:t>
            </w:r>
          </w:p>
        </w:tc>
        <w:tc>
          <w:tcPr>
            <w:tcW w:w="123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49870B2"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Réunion</w:t>
            </w:r>
          </w:p>
        </w:tc>
      </w:tr>
      <w:tr w:rsidR="00171221" w14:paraId="1B48EBFA" w14:textId="77777777" w:rsidTr="00171221">
        <w:tc>
          <w:tcPr>
            <w:tcW w:w="2219" w:type="dxa"/>
            <w:tcBorders>
              <w:top w:val="single" w:sz="2" w:space="0" w:color="auto"/>
              <w:left w:val="single" w:sz="12" w:space="0" w:color="auto"/>
              <w:bottom w:val="single" w:sz="2" w:space="0" w:color="auto"/>
              <w:right w:val="single" w:sz="2" w:space="0" w:color="auto"/>
            </w:tcBorders>
            <w:vAlign w:val="center"/>
            <w:hideMark/>
          </w:tcPr>
          <w:p w14:paraId="01F86867"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&lt; 400 m</w:t>
            </w:r>
          </w:p>
          <w:p w14:paraId="31C9EC52"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100 m</w:t>
            </w:r>
          </w:p>
        </w:tc>
        <w:tc>
          <w:tcPr>
            <w:tcW w:w="702" w:type="dxa"/>
            <w:tcBorders>
              <w:top w:val="single" w:sz="2" w:space="0" w:color="auto"/>
              <w:left w:val="single" w:sz="2" w:space="0" w:color="auto"/>
              <w:bottom w:val="single" w:sz="2" w:space="0" w:color="auto"/>
              <w:right w:val="single" w:sz="2" w:space="0" w:color="auto"/>
            </w:tcBorders>
            <w:vAlign w:val="center"/>
            <w:hideMark/>
          </w:tcPr>
          <w:p w14:paraId="2A7BC269"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81</w:t>
            </w:r>
          </w:p>
        </w:tc>
        <w:tc>
          <w:tcPr>
            <w:tcW w:w="702" w:type="dxa"/>
            <w:tcBorders>
              <w:top w:val="single" w:sz="2" w:space="0" w:color="auto"/>
              <w:left w:val="single" w:sz="2" w:space="0" w:color="auto"/>
              <w:bottom w:val="single" w:sz="2" w:space="0" w:color="auto"/>
              <w:right w:val="single" w:sz="2" w:space="0" w:color="auto"/>
            </w:tcBorders>
            <w:vAlign w:val="center"/>
            <w:hideMark/>
          </w:tcPr>
          <w:p w14:paraId="68DDFE99"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90</w:t>
            </w:r>
          </w:p>
        </w:tc>
        <w:tc>
          <w:tcPr>
            <w:tcW w:w="702" w:type="dxa"/>
            <w:tcBorders>
              <w:top w:val="single" w:sz="2" w:space="0" w:color="auto"/>
              <w:left w:val="single" w:sz="2" w:space="0" w:color="auto"/>
              <w:bottom w:val="single" w:sz="2" w:space="0" w:color="auto"/>
              <w:right w:val="single" w:sz="2" w:space="0" w:color="auto"/>
            </w:tcBorders>
            <w:vAlign w:val="center"/>
            <w:hideMark/>
          </w:tcPr>
          <w:p w14:paraId="277D2639"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101</w:t>
            </w:r>
          </w:p>
        </w:tc>
        <w:tc>
          <w:tcPr>
            <w:tcW w:w="702" w:type="dxa"/>
            <w:gridSpan w:val="2"/>
            <w:tcBorders>
              <w:top w:val="single" w:sz="2" w:space="0" w:color="auto"/>
              <w:left w:val="single" w:sz="2" w:space="0" w:color="auto"/>
              <w:bottom w:val="single" w:sz="2" w:space="0" w:color="auto"/>
              <w:right w:val="single" w:sz="2" w:space="0" w:color="auto"/>
            </w:tcBorders>
            <w:vAlign w:val="center"/>
            <w:hideMark/>
          </w:tcPr>
          <w:p w14:paraId="07302F1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76</w:t>
            </w:r>
          </w:p>
        </w:tc>
        <w:tc>
          <w:tcPr>
            <w:tcW w:w="702" w:type="dxa"/>
            <w:tcBorders>
              <w:top w:val="single" w:sz="2" w:space="0" w:color="auto"/>
              <w:left w:val="single" w:sz="2" w:space="0" w:color="auto"/>
              <w:bottom w:val="single" w:sz="2" w:space="0" w:color="auto"/>
              <w:right w:val="single" w:sz="2" w:space="0" w:color="auto"/>
            </w:tcBorders>
            <w:vAlign w:val="center"/>
            <w:hideMark/>
          </w:tcPr>
          <w:p w14:paraId="5E8BBC7B"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86</w:t>
            </w:r>
          </w:p>
        </w:tc>
        <w:tc>
          <w:tcPr>
            <w:tcW w:w="702" w:type="dxa"/>
            <w:gridSpan w:val="2"/>
            <w:tcBorders>
              <w:top w:val="single" w:sz="2" w:space="0" w:color="auto"/>
              <w:left w:val="single" w:sz="2" w:space="0" w:color="auto"/>
              <w:bottom w:val="single" w:sz="2" w:space="0" w:color="auto"/>
              <w:right w:val="single" w:sz="2" w:space="0" w:color="auto"/>
            </w:tcBorders>
            <w:vAlign w:val="center"/>
            <w:hideMark/>
          </w:tcPr>
          <w:p w14:paraId="31CA91D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109</w:t>
            </w:r>
          </w:p>
        </w:tc>
        <w:tc>
          <w:tcPr>
            <w:tcW w:w="702" w:type="dxa"/>
            <w:gridSpan w:val="2"/>
            <w:tcBorders>
              <w:top w:val="single" w:sz="2" w:space="0" w:color="auto"/>
              <w:left w:val="single" w:sz="2" w:space="0" w:color="auto"/>
              <w:bottom w:val="single" w:sz="2" w:space="0" w:color="auto"/>
              <w:right w:val="single" w:sz="2" w:space="0" w:color="auto"/>
            </w:tcBorders>
            <w:vAlign w:val="center"/>
            <w:hideMark/>
          </w:tcPr>
          <w:p w14:paraId="43492F02"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136</w:t>
            </w:r>
          </w:p>
        </w:tc>
        <w:tc>
          <w:tcPr>
            <w:tcW w:w="703" w:type="dxa"/>
            <w:tcBorders>
              <w:top w:val="single" w:sz="2" w:space="0" w:color="auto"/>
              <w:left w:val="single" w:sz="2" w:space="0" w:color="auto"/>
              <w:bottom w:val="single" w:sz="2" w:space="0" w:color="auto"/>
              <w:right w:val="single" w:sz="2" w:space="0" w:color="auto"/>
            </w:tcBorders>
            <w:vAlign w:val="center"/>
            <w:hideMark/>
          </w:tcPr>
          <w:p w14:paraId="699D340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139</w:t>
            </w:r>
          </w:p>
        </w:tc>
        <w:tc>
          <w:tcPr>
            <w:tcW w:w="1234" w:type="dxa"/>
            <w:tcBorders>
              <w:top w:val="single" w:sz="2" w:space="0" w:color="auto"/>
              <w:left w:val="single" w:sz="2" w:space="0" w:color="auto"/>
              <w:bottom w:val="single" w:sz="2" w:space="0" w:color="auto"/>
              <w:right w:val="single" w:sz="2" w:space="0" w:color="auto"/>
            </w:tcBorders>
            <w:vAlign w:val="center"/>
            <w:hideMark/>
          </w:tcPr>
          <w:p w14:paraId="4EE18AEB" w14:textId="77777777" w:rsidR="00311780" w:rsidRDefault="00311780" w:rsidP="008A7F44">
            <w:pPr>
              <w:keepNext/>
              <w:keepLines/>
              <w:autoSpaceDE w:val="0"/>
              <w:spacing w:before="120" w:line="240" w:lineRule="auto"/>
              <w:jc w:val="center"/>
              <w:rPr>
                <w:rFonts w:cs="Calibri"/>
                <w:sz w:val="16"/>
                <w:szCs w:val="16"/>
              </w:rPr>
            </w:pPr>
            <w:r>
              <w:rPr>
                <w:rFonts w:cs="Calibri"/>
                <w:sz w:val="16"/>
                <w:szCs w:val="16"/>
              </w:rPr>
              <w:t>Définie par arrêté</w:t>
            </w:r>
          </w:p>
        </w:tc>
        <w:tc>
          <w:tcPr>
            <w:tcW w:w="1234" w:type="dxa"/>
            <w:tcBorders>
              <w:top w:val="single" w:sz="2" w:space="0" w:color="auto"/>
              <w:left w:val="single" w:sz="2" w:space="0" w:color="auto"/>
              <w:bottom w:val="single" w:sz="2" w:space="0" w:color="auto"/>
              <w:right w:val="single" w:sz="2" w:space="0" w:color="auto"/>
            </w:tcBorders>
            <w:vAlign w:val="center"/>
            <w:hideMark/>
          </w:tcPr>
          <w:p w14:paraId="3D9B30D0"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34" w:type="dxa"/>
            <w:tcBorders>
              <w:top w:val="single" w:sz="2" w:space="0" w:color="auto"/>
              <w:left w:val="single" w:sz="2" w:space="0" w:color="auto"/>
              <w:bottom w:val="single" w:sz="2" w:space="0" w:color="auto"/>
              <w:right w:val="single" w:sz="2" w:space="0" w:color="auto"/>
            </w:tcBorders>
            <w:vAlign w:val="center"/>
            <w:hideMark/>
          </w:tcPr>
          <w:p w14:paraId="05AC746E"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34" w:type="dxa"/>
            <w:tcBorders>
              <w:top w:val="single" w:sz="2" w:space="0" w:color="auto"/>
              <w:left w:val="single" w:sz="2" w:space="0" w:color="auto"/>
              <w:bottom w:val="single" w:sz="2" w:space="0" w:color="auto"/>
              <w:right w:val="single" w:sz="2" w:space="0" w:color="auto"/>
            </w:tcBorders>
            <w:vAlign w:val="center"/>
            <w:hideMark/>
          </w:tcPr>
          <w:p w14:paraId="43FB63C5"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34" w:type="dxa"/>
            <w:gridSpan w:val="2"/>
            <w:tcBorders>
              <w:top w:val="single" w:sz="2" w:space="0" w:color="auto"/>
              <w:left w:val="single" w:sz="2" w:space="0" w:color="auto"/>
              <w:bottom w:val="single" w:sz="2" w:space="0" w:color="auto"/>
              <w:right w:val="single" w:sz="12" w:space="0" w:color="auto"/>
            </w:tcBorders>
            <w:vAlign w:val="center"/>
            <w:hideMark/>
          </w:tcPr>
          <w:p w14:paraId="1E2F652B"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r>
      <w:tr w:rsidR="00171221" w14:paraId="39D0AE19" w14:textId="77777777" w:rsidTr="00171221">
        <w:tc>
          <w:tcPr>
            <w:tcW w:w="2219" w:type="dxa"/>
            <w:tcBorders>
              <w:top w:val="single" w:sz="2" w:space="0" w:color="auto"/>
              <w:left w:val="single" w:sz="12" w:space="0" w:color="auto"/>
              <w:bottom w:val="single" w:sz="2" w:space="0" w:color="auto"/>
              <w:right w:val="single" w:sz="2" w:space="0" w:color="auto"/>
            </w:tcBorders>
            <w:vAlign w:val="center"/>
            <w:hideMark/>
          </w:tcPr>
          <w:p w14:paraId="5791A8F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400 à 800 m</w:t>
            </w:r>
          </w:p>
          <w:p w14:paraId="0A0CE39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500 m</w:t>
            </w:r>
          </w:p>
        </w:tc>
        <w:tc>
          <w:tcPr>
            <w:tcW w:w="702" w:type="dxa"/>
            <w:tcBorders>
              <w:top w:val="single" w:sz="2" w:space="0" w:color="auto"/>
              <w:left w:val="single" w:sz="2" w:space="0" w:color="auto"/>
              <w:bottom w:val="single" w:sz="2" w:space="0" w:color="auto"/>
              <w:right w:val="single" w:sz="2" w:space="0" w:color="auto"/>
            </w:tcBorders>
            <w:vAlign w:val="center"/>
            <w:hideMark/>
          </w:tcPr>
          <w:p w14:paraId="2B836D4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73</w:t>
            </w:r>
          </w:p>
        </w:tc>
        <w:tc>
          <w:tcPr>
            <w:tcW w:w="702" w:type="dxa"/>
            <w:tcBorders>
              <w:top w:val="single" w:sz="2" w:space="0" w:color="auto"/>
              <w:left w:val="single" w:sz="2" w:space="0" w:color="auto"/>
              <w:bottom w:val="single" w:sz="2" w:space="0" w:color="auto"/>
              <w:right w:val="single" w:sz="2" w:space="0" w:color="auto"/>
            </w:tcBorders>
            <w:vAlign w:val="center"/>
            <w:hideMark/>
          </w:tcPr>
          <w:p w14:paraId="6C04CFD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82</w:t>
            </w:r>
          </w:p>
        </w:tc>
        <w:tc>
          <w:tcPr>
            <w:tcW w:w="702" w:type="dxa"/>
            <w:tcBorders>
              <w:top w:val="single" w:sz="2" w:space="0" w:color="auto"/>
              <w:left w:val="single" w:sz="2" w:space="0" w:color="auto"/>
              <w:bottom w:val="single" w:sz="2" w:space="0" w:color="auto"/>
              <w:right w:val="single" w:sz="2" w:space="0" w:color="auto"/>
            </w:tcBorders>
            <w:vAlign w:val="center"/>
            <w:hideMark/>
          </w:tcPr>
          <w:p w14:paraId="0FA6D6D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88</w:t>
            </w:r>
          </w:p>
        </w:tc>
        <w:tc>
          <w:tcPr>
            <w:tcW w:w="70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8C6DF1" w14:textId="77777777" w:rsidR="00311780" w:rsidRPr="00171221" w:rsidRDefault="00311780" w:rsidP="008A7F44">
            <w:pPr>
              <w:keepNext/>
              <w:keepLines/>
              <w:autoSpaceDE w:val="0"/>
              <w:spacing w:line="240" w:lineRule="auto"/>
              <w:jc w:val="center"/>
              <w:rPr>
                <w:rFonts w:cs="Calibri"/>
                <w:sz w:val="20"/>
                <w:szCs w:val="20"/>
              </w:rPr>
            </w:pPr>
          </w:p>
        </w:tc>
        <w:tc>
          <w:tcPr>
            <w:tcW w:w="702" w:type="dxa"/>
            <w:tcBorders>
              <w:top w:val="single" w:sz="2" w:space="0" w:color="auto"/>
              <w:left w:val="single" w:sz="2" w:space="0" w:color="auto"/>
              <w:bottom w:val="single" w:sz="2" w:space="0" w:color="auto"/>
              <w:right w:val="single" w:sz="2" w:space="0" w:color="auto"/>
            </w:tcBorders>
            <w:vAlign w:val="center"/>
            <w:hideMark/>
          </w:tcPr>
          <w:p w14:paraId="3C6271BF"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77</w:t>
            </w:r>
          </w:p>
        </w:tc>
        <w:tc>
          <w:tcPr>
            <w:tcW w:w="702" w:type="dxa"/>
            <w:gridSpan w:val="2"/>
            <w:tcBorders>
              <w:top w:val="single" w:sz="2" w:space="0" w:color="auto"/>
              <w:left w:val="single" w:sz="2" w:space="0" w:color="auto"/>
              <w:bottom w:val="single" w:sz="2" w:space="0" w:color="auto"/>
              <w:right w:val="single" w:sz="2" w:space="0" w:color="auto"/>
            </w:tcBorders>
            <w:vAlign w:val="center"/>
            <w:hideMark/>
          </w:tcPr>
          <w:p w14:paraId="27B272E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89</w:t>
            </w:r>
          </w:p>
        </w:tc>
        <w:tc>
          <w:tcPr>
            <w:tcW w:w="702" w:type="dxa"/>
            <w:gridSpan w:val="2"/>
            <w:tcBorders>
              <w:top w:val="single" w:sz="2" w:space="0" w:color="auto"/>
              <w:left w:val="single" w:sz="2" w:space="0" w:color="auto"/>
              <w:bottom w:val="single" w:sz="2" w:space="0" w:color="auto"/>
              <w:right w:val="single" w:sz="2" w:space="0" w:color="auto"/>
            </w:tcBorders>
            <w:vAlign w:val="center"/>
            <w:hideMark/>
          </w:tcPr>
          <w:p w14:paraId="03EE921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112</w:t>
            </w:r>
          </w:p>
        </w:tc>
        <w:tc>
          <w:tcPr>
            <w:tcW w:w="703" w:type="dxa"/>
            <w:tcBorders>
              <w:top w:val="single" w:sz="2" w:space="0" w:color="auto"/>
              <w:left w:val="single" w:sz="2" w:space="0" w:color="auto"/>
              <w:bottom w:val="single" w:sz="2" w:space="0" w:color="auto"/>
              <w:right w:val="single" w:sz="2" w:space="0" w:color="auto"/>
            </w:tcBorders>
            <w:vAlign w:val="center"/>
            <w:hideMark/>
          </w:tcPr>
          <w:p w14:paraId="72680A9E"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110</w:t>
            </w:r>
          </w:p>
        </w:tc>
        <w:tc>
          <w:tcPr>
            <w:tcW w:w="1234" w:type="dxa"/>
            <w:tcBorders>
              <w:top w:val="single" w:sz="2" w:space="0" w:color="auto"/>
              <w:left w:val="single" w:sz="2" w:space="0" w:color="auto"/>
              <w:bottom w:val="single" w:sz="2" w:space="0" w:color="auto"/>
              <w:right w:val="single" w:sz="2" w:space="0" w:color="auto"/>
            </w:tcBorders>
            <w:vAlign w:val="center"/>
            <w:hideMark/>
          </w:tcPr>
          <w:p w14:paraId="1C6C566C"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34" w:type="dxa"/>
            <w:tcBorders>
              <w:top w:val="single" w:sz="2" w:space="0" w:color="auto"/>
              <w:left w:val="single" w:sz="2" w:space="0" w:color="auto"/>
              <w:bottom w:val="single" w:sz="2" w:space="0" w:color="auto"/>
              <w:right w:val="single" w:sz="2" w:space="0" w:color="auto"/>
            </w:tcBorders>
            <w:vAlign w:val="center"/>
            <w:hideMark/>
          </w:tcPr>
          <w:p w14:paraId="033C2D01"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34" w:type="dxa"/>
            <w:tcBorders>
              <w:top w:val="single" w:sz="2" w:space="0" w:color="auto"/>
              <w:left w:val="single" w:sz="2" w:space="0" w:color="auto"/>
              <w:bottom w:val="single" w:sz="2" w:space="0" w:color="auto"/>
              <w:right w:val="single" w:sz="2" w:space="0" w:color="auto"/>
            </w:tcBorders>
            <w:vAlign w:val="center"/>
            <w:hideMark/>
          </w:tcPr>
          <w:p w14:paraId="36972295"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166FD7" w14:textId="77777777" w:rsidR="00311780" w:rsidRDefault="00311780" w:rsidP="008A7F44">
            <w:pPr>
              <w:keepNext/>
              <w:keepLines/>
              <w:autoSpaceDE w:val="0"/>
              <w:spacing w:before="120" w:line="240" w:lineRule="auto"/>
              <w:jc w:val="center"/>
              <w:rPr>
                <w:rFonts w:cs="Calibri"/>
                <w:b/>
                <w:sz w:val="20"/>
                <w:szCs w:val="20"/>
              </w:rPr>
            </w:pPr>
          </w:p>
        </w:tc>
        <w:tc>
          <w:tcPr>
            <w:tcW w:w="1234" w:type="dxa"/>
            <w:gridSpan w:val="2"/>
            <w:tcBorders>
              <w:top w:val="single" w:sz="2" w:space="0" w:color="auto"/>
              <w:left w:val="single" w:sz="2" w:space="0" w:color="auto"/>
              <w:bottom w:val="single" w:sz="2" w:space="0" w:color="auto"/>
              <w:right w:val="single" w:sz="12" w:space="0" w:color="auto"/>
            </w:tcBorders>
            <w:vAlign w:val="center"/>
            <w:hideMark/>
          </w:tcPr>
          <w:p w14:paraId="7ACD8769"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r>
      <w:tr w:rsidR="00171221" w14:paraId="311BFBBA" w14:textId="77777777" w:rsidTr="00171221">
        <w:tc>
          <w:tcPr>
            <w:tcW w:w="2219" w:type="dxa"/>
            <w:tcBorders>
              <w:top w:val="single" w:sz="2" w:space="0" w:color="auto"/>
              <w:left w:val="single" w:sz="12" w:space="0" w:color="auto"/>
              <w:bottom w:val="single" w:sz="2" w:space="0" w:color="auto"/>
              <w:right w:val="single" w:sz="2" w:space="0" w:color="auto"/>
            </w:tcBorders>
            <w:vAlign w:val="center"/>
            <w:hideMark/>
          </w:tcPr>
          <w:p w14:paraId="15B3BEB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800 à 1200 m</w:t>
            </w:r>
          </w:p>
          <w:p w14:paraId="2BA92158"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900 m</w:t>
            </w:r>
          </w:p>
        </w:tc>
        <w:tc>
          <w:tcPr>
            <w:tcW w:w="7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70E7CA" w14:textId="77777777" w:rsidR="00311780" w:rsidRPr="00171221" w:rsidRDefault="00311780" w:rsidP="008A7F44">
            <w:pPr>
              <w:keepNext/>
              <w:keepLines/>
              <w:autoSpaceDE w:val="0"/>
              <w:spacing w:line="240" w:lineRule="auto"/>
              <w:jc w:val="center"/>
              <w:rPr>
                <w:rFonts w:cs="Calibri"/>
                <w:b/>
                <w:sz w:val="20"/>
                <w:szCs w:val="20"/>
              </w:rPr>
            </w:pPr>
          </w:p>
        </w:tc>
        <w:tc>
          <w:tcPr>
            <w:tcW w:w="702" w:type="dxa"/>
            <w:tcBorders>
              <w:top w:val="single" w:sz="2" w:space="0" w:color="auto"/>
              <w:left w:val="single" w:sz="2" w:space="0" w:color="auto"/>
              <w:bottom w:val="single" w:sz="2" w:space="0" w:color="auto"/>
              <w:right w:val="single" w:sz="2" w:space="0" w:color="auto"/>
            </w:tcBorders>
            <w:vAlign w:val="center"/>
            <w:hideMark/>
          </w:tcPr>
          <w:p w14:paraId="1078FA6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79</w:t>
            </w:r>
          </w:p>
        </w:tc>
        <w:tc>
          <w:tcPr>
            <w:tcW w:w="702" w:type="dxa"/>
            <w:tcBorders>
              <w:top w:val="single" w:sz="2" w:space="0" w:color="auto"/>
              <w:left w:val="single" w:sz="2" w:space="0" w:color="auto"/>
              <w:bottom w:val="single" w:sz="2" w:space="0" w:color="auto"/>
              <w:right w:val="single" w:sz="2" w:space="0" w:color="auto"/>
            </w:tcBorders>
            <w:vAlign w:val="center"/>
            <w:hideMark/>
          </w:tcPr>
          <w:p w14:paraId="0C2B79A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81</w:t>
            </w:r>
          </w:p>
        </w:tc>
        <w:tc>
          <w:tcPr>
            <w:tcW w:w="70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E761B2" w14:textId="77777777" w:rsidR="00311780" w:rsidRPr="00171221" w:rsidRDefault="00311780" w:rsidP="008A7F44">
            <w:pPr>
              <w:keepNext/>
              <w:keepLines/>
              <w:autoSpaceDE w:val="0"/>
              <w:spacing w:line="240" w:lineRule="auto"/>
              <w:jc w:val="center"/>
              <w:rPr>
                <w:rFonts w:cs="Calibri"/>
                <w:sz w:val="20"/>
                <w:szCs w:val="20"/>
              </w:rPr>
            </w:pPr>
          </w:p>
        </w:tc>
        <w:tc>
          <w:tcPr>
            <w:tcW w:w="7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9BDBEF" w14:textId="77777777" w:rsidR="00311780" w:rsidRPr="00171221" w:rsidRDefault="00311780" w:rsidP="008A7F44">
            <w:pPr>
              <w:keepNext/>
              <w:keepLines/>
              <w:autoSpaceDE w:val="0"/>
              <w:spacing w:line="240" w:lineRule="auto"/>
              <w:jc w:val="center"/>
              <w:rPr>
                <w:rFonts w:cs="Calibri"/>
                <w:sz w:val="20"/>
                <w:szCs w:val="20"/>
              </w:rPr>
            </w:pPr>
          </w:p>
        </w:tc>
        <w:tc>
          <w:tcPr>
            <w:tcW w:w="702" w:type="dxa"/>
            <w:gridSpan w:val="2"/>
            <w:tcBorders>
              <w:top w:val="single" w:sz="2" w:space="0" w:color="auto"/>
              <w:left w:val="single" w:sz="2" w:space="0" w:color="auto"/>
              <w:bottom w:val="single" w:sz="2" w:space="0" w:color="auto"/>
              <w:right w:val="single" w:sz="2" w:space="0" w:color="auto"/>
            </w:tcBorders>
            <w:vAlign w:val="center"/>
            <w:hideMark/>
          </w:tcPr>
          <w:p w14:paraId="0B51137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78</w:t>
            </w:r>
          </w:p>
        </w:tc>
        <w:tc>
          <w:tcPr>
            <w:tcW w:w="702" w:type="dxa"/>
            <w:gridSpan w:val="2"/>
            <w:tcBorders>
              <w:top w:val="single" w:sz="2" w:space="0" w:color="auto"/>
              <w:left w:val="single" w:sz="2" w:space="0" w:color="auto"/>
              <w:bottom w:val="single" w:sz="2" w:space="0" w:color="auto"/>
              <w:right w:val="single" w:sz="2" w:space="0" w:color="auto"/>
            </w:tcBorders>
            <w:vAlign w:val="center"/>
            <w:hideMark/>
          </w:tcPr>
          <w:p w14:paraId="40640263"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96</w:t>
            </w:r>
          </w:p>
        </w:tc>
        <w:tc>
          <w:tcPr>
            <w:tcW w:w="703" w:type="dxa"/>
            <w:tcBorders>
              <w:top w:val="single" w:sz="2" w:space="0" w:color="auto"/>
              <w:left w:val="single" w:sz="2" w:space="0" w:color="auto"/>
              <w:bottom w:val="single" w:sz="2" w:space="0" w:color="auto"/>
              <w:right w:val="single" w:sz="2" w:space="0" w:color="auto"/>
            </w:tcBorders>
            <w:vAlign w:val="center"/>
            <w:hideMark/>
          </w:tcPr>
          <w:p w14:paraId="57BC611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89</w:t>
            </w:r>
          </w:p>
        </w:tc>
        <w:tc>
          <w:tcPr>
            <w:tcW w:w="12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E66482"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AABA4C"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DB9E52E"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99DAF1" w14:textId="77777777" w:rsidR="00311780" w:rsidRDefault="00311780" w:rsidP="008A7F44">
            <w:pPr>
              <w:keepNext/>
              <w:keepLines/>
              <w:autoSpaceDE w:val="0"/>
              <w:spacing w:before="120" w:line="240" w:lineRule="auto"/>
              <w:jc w:val="center"/>
              <w:rPr>
                <w:rFonts w:cs="Calibri"/>
                <w:b/>
                <w:sz w:val="20"/>
                <w:szCs w:val="20"/>
              </w:rPr>
            </w:pPr>
          </w:p>
        </w:tc>
        <w:tc>
          <w:tcPr>
            <w:tcW w:w="1234" w:type="dxa"/>
            <w:gridSpan w:val="2"/>
            <w:tcBorders>
              <w:top w:val="single" w:sz="2" w:space="0" w:color="auto"/>
              <w:left w:val="single" w:sz="2" w:space="0" w:color="auto"/>
              <w:bottom w:val="single" w:sz="2" w:space="0" w:color="auto"/>
              <w:right w:val="single" w:sz="12" w:space="0" w:color="auto"/>
            </w:tcBorders>
            <w:vAlign w:val="center"/>
            <w:hideMark/>
          </w:tcPr>
          <w:p w14:paraId="4C714975"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r>
      <w:tr w:rsidR="00171221" w14:paraId="330632C5" w14:textId="77777777" w:rsidTr="00171221">
        <w:tc>
          <w:tcPr>
            <w:tcW w:w="2219" w:type="dxa"/>
            <w:tcBorders>
              <w:top w:val="single" w:sz="2" w:space="0" w:color="auto"/>
              <w:left w:val="single" w:sz="12" w:space="0" w:color="auto"/>
              <w:bottom w:val="single" w:sz="4" w:space="0" w:color="auto"/>
              <w:right w:val="single" w:sz="2" w:space="0" w:color="auto"/>
            </w:tcBorders>
            <w:vAlign w:val="center"/>
            <w:hideMark/>
          </w:tcPr>
          <w:p w14:paraId="1994C977" w14:textId="77777777" w:rsidR="00311780" w:rsidRPr="00171221" w:rsidRDefault="00311780" w:rsidP="008A7F44">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7C01AB3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1400 m</w:t>
            </w:r>
          </w:p>
        </w:tc>
        <w:tc>
          <w:tcPr>
            <w:tcW w:w="7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712B778" w14:textId="77777777" w:rsidR="00311780" w:rsidRPr="00171221" w:rsidRDefault="00311780" w:rsidP="008A7F44">
            <w:pPr>
              <w:keepNext/>
              <w:keepLines/>
              <w:autoSpaceDE w:val="0"/>
              <w:spacing w:line="240" w:lineRule="auto"/>
              <w:jc w:val="center"/>
              <w:rPr>
                <w:rFonts w:cs="Calibri"/>
                <w:b/>
                <w:sz w:val="20"/>
                <w:szCs w:val="20"/>
              </w:rPr>
            </w:pPr>
          </w:p>
        </w:tc>
        <w:tc>
          <w:tcPr>
            <w:tcW w:w="702" w:type="dxa"/>
            <w:tcBorders>
              <w:top w:val="single" w:sz="2" w:space="0" w:color="auto"/>
              <w:left w:val="single" w:sz="2" w:space="0" w:color="auto"/>
              <w:bottom w:val="single" w:sz="4" w:space="0" w:color="auto"/>
              <w:right w:val="single" w:sz="2" w:space="0" w:color="auto"/>
            </w:tcBorders>
            <w:vAlign w:val="center"/>
            <w:hideMark/>
          </w:tcPr>
          <w:p w14:paraId="541569E8"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84</w:t>
            </w:r>
          </w:p>
        </w:tc>
        <w:tc>
          <w:tcPr>
            <w:tcW w:w="702" w:type="dxa"/>
            <w:tcBorders>
              <w:top w:val="single" w:sz="2" w:space="0" w:color="auto"/>
              <w:left w:val="single" w:sz="2" w:space="0" w:color="auto"/>
              <w:bottom w:val="single" w:sz="4" w:space="0" w:color="auto"/>
              <w:right w:val="single" w:sz="2" w:space="0" w:color="auto"/>
            </w:tcBorders>
            <w:vAlign w:val="center"/>
            <w:hideMark/>
          </w:tcPr>
          <w:p w14:paraId="548CD806"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81</w:t>
            </w:r>
          </w:p>
        </w:tc>
        <w:tc>
          <w:tcPr>
            <w:tcW w:w="702"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4849DA" w14:textId="77777777" w:rsidR="00311780" w:rsidRPr="00171221" w:rsidRDefault="00311780" w:rsidP="008A7F44">
            <w:pPr>
              <w:keepNext/>
              <w:keepLines/>
              <w:autoSpaceDE w:val="0"/>
              <w:spacing w:line="240" w:lineRule="auto"/>
              <w:jc w:val="center"/>
              <w:rPr>
                <w:rFonts w:cs="Calibri"/>
                <w:sz w:val="20"/>
                <w:szCs w:val="20"/>
              </w:rPr>
            </w:pPr>
          </w:p>
        </w:tc>
        <w:tc>
          <w:tcPr>
            <w:tcW w:w="7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460AB6" w14:textId="77777777" w:rsidR="00311780" w:rsidRPr="00171221" w:rsidRDefault="00311780" w:rsidP="008A7F44">
            <w:pPr>
              <w:keepNext/>
              <w:keepLines/>
              <w:autoSpaceDE w:val="0"/>
              <w:spacing w:line="240" w:lineRule="auto"/>
              <w:jc w:val="center"/>
              <w:rPr>
                <w:rFonts w:cs="Calibri"/>
                <w:sz w:val="20"/>
                <w:szCs w:val="20"/>
              </w:rPr>
            </w:pPr>
          </w:p>
        </w:tc>
        <w:tc>
          <w:tcPr>
            <w:tcW w:w="702" w:type="dxa"/>
            <w:gridSpan w:val="2"/>
            <w:tcBorders>
              <w:top w:val="single" w:sz="2" w:space="0" w:color="auto"/>
              <w:left w:val="single" w:sz="2" w:space="0" w:color="auto"/>
              <w:bottom w:val="single" w:sz="4" w:space="0" w:color="auto"/>
              <w:right w:val="single" w:sz="2" w:space="0" w:color="auto"/>
            </w:tcBorders>
            <w:vAlign w:val="center"/>
            <w:hideMark/>
          </w:tcPr>
          <w:p w14:paraId="5415ABC7"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76</w:t>
            </w:r>
          </w:p>
        </w:tc>
        <w:tc>
          <w:tcPr>
            <w:tcW w:w="702" w:type="dxa"/>
            <w:gridSpan w:val="2"/>
            <w:tcBorders>
              <w:top w:val="single" w:sz="2" w:space="0" w:color="auto"/>
              <w:left w:val="single" w:sz="2" w:space="0" w:color="auto"/>
              <w:bottom w:val="single" w:sz="4" w:space="0" w:color="auto"/>
              <w:right w:val="single" w:sz="2" w:space="0" w:color="auto"/>
            </w:tcBorders>
            <w:vAlign w:val="center"/>
            <w:hideMark/>
          </w:tcPr>
          <w:p w14:paraId="5E6BCBF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85</w:t>
            </w:r>
          </w:p>
        </w:tc>
        <w:tc>
          <w:tcPr>
            <w:tcW w:w="703" w:type="dxa"/>
            <w:tcBorders>
              <w:top w:val="single" w:sz="2" w:space="0" w:color="auto"/>
              <w:left w:val="single" w:sz="2" w:space="0" w:color="auto"/>
              <w:bottom w:val="single" w:sz="4" w:space="0" w:color="auto"/>
              <w:right w:val="single" w:sz="2" w:space="0" w:color="auto"/>
            </w:tcBorders>
            <w:vAlign w:val="center"/>
            <w:hideMark/>
          </w:tcPr>
          <w:p w14:paraId="687C5E9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76</w:t>
            </w:r>
          </w:p>
        </w:tc>
        <w:tc>
          <w:tcPr>
            <w:tcW w:w="12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4629AB"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B931EE"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BD42C3"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B721BC" w14:textId="77777777" w:rsidR="00311780" w:rsidRDefault="00311780" w:rsidP="008A7F44">
            <w:pPr>
              <w:keepNext/>
              <w:keepLines/>
              <w:autoSpaceDE w:val="0"/>
              <w:spacing w:before="120" w:line="240" w:lineRule="auto"/>
              <w:jc w:val="center"/>
              <w:rPr>
                <w:rFonts w:cs="Calibri"/>
                <w:b/>
                <w:sz w:val="20"/>
                <w:szCs w:val="20"/>
              </w:rPr>
            </w:pPr>
          </w:p>
        </w:tc>
        <w:tc>
          <w:tcPr>
            <w:tcW w:w="123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695FC8B"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r>
      <w:tr w:rsidR="00171221" w14:paraId="5063F795" w14:textId="77777777" w:rsidTr="00171221">
        <w:tc>
          <w:tcPr>
            <w:tcW w:w="2219" w:type="dxa"/>
            <w:tcBorders>
              <w:top w:val="single" w:sz="4" w:space="0" w:color="auto"/>
              <w:left w:val="single" w:sz="12" w:space="0" w:color="auto"/>
              <w:bottom w:val="single" w:sz="4" w:space="0" w:color="auto"/>
              <w:right w:val="single" w:sz="2" w:space="0" w:color="auto"/>
            </w:tcBorders>
            <w:vAlign w:val="center"/>
            <w:hideMark/>
          </w:tcPr>
          <w:p w14:paraId="0FD673FB" w14:textId="77777777" w:rsidR="00311780" w:rsidRPr="00171221" w:rsidRDefault="00311780" w:rsidP="008A7F44">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312C1171"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1700 m</w:t>
            </w:r>
          </w:p>
        </w:tc>
        <w:tc>
          <w:tcPr>
            <w:tcW w:w="7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A5EACE" w14:textId="77777777" w:rsidR="00311780" w:rsidRPr="00171221" w:rsidRDefault="00311780" w:rsidP="008A7F44">
            <w:pPr>
              <w:keepNext/>
              <w:keepLines/>
              <w:autoSpaceDE w:val="0"/>
              <w:spacing w:line="240" w:lineRule="auto"/>
              <w:jc w:val="center"/>
              <w:rPr>
                <w:rFonts w:cs="Calibri"/>
                <w:b/>
                <w:sz w:val="20"/>
                <w:szCs w:val="20"/>
              </w:rPr>
            </w:pPr>
          </w:p>
        </w:tc>
        <w:tc>
          <w:tcPr>
            <w:tcW w:w="7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2D90A4" w14:textId="77777777" w:rsidR="00311780" w:rsidRPr="00171221" w:rsidRDefault="00311780" w:rsidP="008A7F44">
            <w:pPr>
              <w:keepNext/>
              <w:keepLines/>
              <w:autoSpaceDE w:val="0"/>
              <w:spacing w:line="240" w:lineRule="auto"/>
              <w:jc w:val="center"/>
              <w:rPr>
                <w:rFonts w:cs="Calibri"/>
                <w:sz w:val="20"/>
                <w:szCs w:val="20"/>
              </w:rPr>
            </w:pPr>
          </w:p>
        </w:tc>
        <w:tc>
          <w:tcPr>
            <w:tcW w:w="702" w:type="dxa"/>
            <w:tcBorders>
              <w:top w:val="single" w:sz="4" w:space="0" w:color="auto"/>
              <w:left w:val="single" w:sz="2" w:space="0" w:color="auto"/>
              <w:bottom w:val="single" w:sz="4" w:space="0" w:color="auto"/>
              <w:right w:val="single" w:sz="2" w:space="0" w:color="auto"/>
            </w:tcBorders>
            <w:vAlign w:val="center"/>
            <w:hideMark/>
          </w:tcPr>
          <w:p w14:paraId="1912B91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83</w:t>
            </w:r>
          </w:p>
        </w:tc>
        <w:tc>
          <w:tcPr>
            <w:tcW w:w="702"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52E20B" w14:textId="77777777" w:rsidR="00311780" w:rsidRPr="00171221" w:rsidRDefault="00311780" w:rsidP="008A7F44">
            <w:pPr>
              <w:keepNext/>
              <w:keepLines/>
              <w:autoSpaceDE w:val="0"/>
              <w:spacing w:line="240" w:lineRule="auto"/>
              <w:jc w:val="center"/>
              <w:rPr>
                <w:rFonts w:cs="Calibri"/>
                <w:sz w:val="20"/>
                <w:szCs w:val="20"/>
              </w:rPr>
            </w:pPr>
          </w:p>
        </w:tc>
        <w:tc>
          <w:tcPr>
            <w:tcW w:w="7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B6BF86" w14:textId="77777777" w:rsidR="00311780" w:rsidRPr="00171221" w:rsidRDefault="00311780" w:rsidP="008A7F44">
            <w:pPr>
              <w:keepNext/>
              <w:keepLines/>
              <w:autoSpaceDE w:val="0"/>
              <w:spacing w:line="240" w:lineRule="auto"/>
              <w:jc w:val="center"/>
              <w:rPr>
                <w:rFonts w:cs="Calibri"/>
                <w:sz w:val="20"/>
                <w:szCs w:val="20"/>
              </w:rPr>
            </w:pPr>
          </w:p>
        </w:tc>
        <w:tc>
          <w:tcPr>
            <w:tcW w:w="702" w:type="dxa"/>
            <w:gridSpan w:val="2"/>
            <w:tcBorders>
              <w:top w:val="single" w:sz="4" w:space="0" w:color="auto"/>
              <w:left w:val="single" w:sz="2" w:space="0" w:color="auto"/>
              <w:bottom w:val="single" w:sz="4" w:space="0" w:color="auto"/>
              <w:right w:val="single" w:sz="2" w:space="0" w:color="auto"/>
            </w:tcBorders>
            <w:vAlign w:val="center"/>
            <w:hideMark/>
          </w:tcPr>
          <w:p w14:paraId="19DE578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78</w:t>
            </w:r>
          </w:p>
        </w:tc>
        <w:tc>
          <w:tcPr>
            <w:tcW w:w="702" w:type="dxa"/>
            <w:gridSpan w:val="2"/>
            <w:tcBorders>
              <w:top w:val="single" w:sz="4" w:space="0" w:color="auto"/>
              <w:left w:val="single" w:sz="2" w:space="0" w:color="auto"/>
              <w:bottom w:val="single" w:sz="4" w:space="0" w:color="auto"/>
              <w:right w:val="single" w:sz="2" w:space="0" w:color="auto"/>
            </w:tcBorders>
            <w:vAlign w:val="center"/>
            <w:hideMark/>
          </w:tcPr>
          <w:p w14:paraId="01D022A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82</w:t>
            </w:r>
          </w:p>
        </w:tc>
        <w:tc>
          <w:tcPr>
            <w:tcW w:w="703" w:type="dxa"/>
            <w:tcBorders>
              <w:top w:val="single" w:sz="4" w:space="0" w:color="auto"/>
              <w:left w:val="single" w:sz="2" w:space="0" w:color="auto"/>
              <w:bottom w:val="single" w:sz="4" w:space="0" w:color="auto"/>
              <w:right w:val="single" w:sz="2" w:space="0" w:color="auto"/>
            </w:tcBorders>
            <w:vAlign w:val="center"/>
            <w:hideMark/>
          </w:tcPr>
          <w:p w14:paraId="28CDD68E"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color w:val="000000"/>
                <w:sz w:val="20"/>
                <w:szCs w:val="20"/>
              </w:rPr>
              <w:t>73</w:t>
            </w:r>
          </w:p>
        </w:tc>
        <w:tc>
          <w:tcPr>
            <w:tcW w:w="12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ACCB6B"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04C3CE"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D87A18" w14:textId="77777777" w:rsidR="00311780" w:rsidRDefault="00311780" w:rsidP="008A7F44">
            <w:pPr>
              <w:keepNext/>
              <w:keepLines/>
              <w:autoSpaceDE w:val="0"/>
              <w:spacing w:before="120" w:line="240" w:lineRule="auto"/>
              <w:jc w:val="center"/>
              <w:rPr>
                <w:rFonts w:cs="Calibri"/>
                <w:b/>
                <w:sz w:val="20"/>
                <w:szCs w:val="20"/>
              </w:rPr>
            </w:pPr>
          </w:p>
        </w:tc>
        <w:tc>
          <w:tcPr>
            <w:tcW w:w="12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D0D6C4" w14:textId="77777777" w:rsidR="00311780" w:rsidRDefault="00311780" w:rsidP="008A7F44">
            <w:pPr>
              <w:keepNext/>
              <w:keepLines/>
              <w:autoSpaceDE w:val="0"/>
              <w:spacing w:before="120" w:line="240" w:lineRule="auto"/>
              <w:jc w:val="center"/>
              <w:rPr>
                <w:rFonts w:cs="Calibri"/>
                <w:b/>
                <w:sz w:val="20"/>
                <w:szCs w:val="20"/>
              </w:rPr>
            </w:pPr>
          </w:p>
        </w:tc>
        <w:tc>
          <w:tcPr>
            <w:tcW w:w="123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9CBF431" w14:textId="77777777" w:rsidR="00311780" w:rsidRDefault="00311780" w:rsidP="008A7F44">
            <w:pPr>
              <w:keepNext/>
              <w:keepLines/>
              <w:autoSpaceDE w:val="0"/>
              <w:spacing w:before="120" w:line="240" w:lineRule="auto"/>
              <w:jc w:val="center"/>
              <w:rPr>
                <w:rFonts w:cs="Calibri"/>
                <w:sz w:val="16"/>
                <w:szCs w:val="16"/>
              </w:rPr>
            </w:pPr>
          </w:p>
        </w:tc>
      </w:tr>
      <w:tr w:rsidR="00311780" w14:paraId="64E6BF1C" w14:textId="77777777" w:rsidTr="0017122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61DEBAB" w14:textId="77777777" w:rsidR="00311780" w:rsidRDefault="00311780" w:rsidP="008A7F44">
            <w:pPr>
              <w:keepNext/>
              <w:keepLines/>
              <w:autoSpaceDE w:val="0"/>
              <w:spacing w:before="120" w:line="240" w:lineRule="auto"/>
              <w:jc w:val="center"/>
              <w:rPr>
                <w:rFonts w:cs="Calibri"/>
                <w:sz w:val="4"/>
                <w:szCs w:val="16"/>
              </w:rPr>
            </w:pPr>
          </w:p>
        </w:tc>
      </w:tr>
      <w:tr w:rsidR="00A2363E" w14:paraId="0B38075E" w14:textId="77777777" w:rsidTr="00135373">
        <w:tc>
          <w:tcPr>
            <w:tcW w:w="2219"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33E73A9" w14:textId="77777777" w:rsidR="00311780" w:rsidRDefault="00311780" w:rsidP="008A7F44">
            <w:pPr>
              <w:keepNext/>
              <w:keepLines/>
              <w:autoSpaceDE w:val="0"/>
              <w:spacing w:line="240" w:lineRule="auto"/>
              <w:jc w:val="center"/>
              <w:rPr>
                <w:rFonts w:cs="Calibri"/>
                <w:b/>
                <w:sz w:val="20"/>
                <w:szCs w:val="20"/>
              </w:rPr>
            </w:pPr>
            <w:r>
              <w:rPr>
                <w:rFonts w:cs="Calibri"/>
                <w:b/>
                <w:sz w:val="20"/>
                <w:szCs w:val="20"/>
              </w:rPr>
              <w:t>Composante USE</w:t>
            </w:r>
          </w:p>
        </w:tc>
        <w:tc>
          <w:tcPr>
            <w:tcW w:w="2527"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DE7CFBF" w14:textId="77777777" w:rsidR="00311780" w:rsidRDefault="00311780" w:rsidP="008A7F44">
            <w:pPr>
              <w:keepNext/>
              <w:keepLines/>
              <w:autoSpaceDE w:val="0"/>
              <w:spacing w:before="120" w:line="240" w:lineRule="auto"/>
              <w:jc w:val="center"/>
              <w:rPr>
                <w:rFonts w:cs="Calibri"/>
                <w:b/>
                <w:sz w:val="20"/>
                <w:szCs w:val="20"/>
              </w:rPr>
            </w:pPr>
          </w:p>
        </w:tc>
        <w:tc>
          <w:tcPr>
            <w:tcW w:w="1352"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1199275" w14:textId="77777777" w:rsidR="00311780" w:rsidRDefault="00311780" w:rsidP="00135373">
            <w:pPr>
              <w:keepNext/>
              <w:keepLines/>
              <w:autoSpaceDE w:val="0"/>
              <w:spacing w:line="240" w:lineRule="auto"/>
              <w:jc w:val="center"/>
              <w:rPr>
                <w:rFonts w:cs="Calibri"/>
                <w:b/>
                <w:sz w:val="20"/>
                <w:szCs w:val="20"/>
              </w:rPr>
            </w:pPr>
            <w:r>
              <w:rPr>
                <w:rFonts w:cs="Calibri"/>
                <w:sz w:val="20"/>
                <w:szCs w:val="20"/>
              </w:rPr>
              <w:t>USE étalon =</w:t>
            </w:r>
          </w:p>
        </w:tc>
        <w:tc>
          <w:tcPr>
            <w:tcW w:w="63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D14423C" w14:textId="01D37AA3" w:rsidR="00311780" w:rsidRDefault="00EB6B99" w:rsidP="00135373">
            <w:pPr>
              <w:keepNext/>
              <w:keepLines/>
              <w:autoSpaceDE w:val="0"/>
              <w:spacing w:line="240" w:lineRule="auto"/>
              <w:jc w:val="center"/>
              <w:rPr>
                <w:rFonts w:cs="Calibri"/>
                <w:b/>
                <w:color w:val="3366FF"/>
                <w:sz w:val="20"/>
                <w:szCs w:val="20"/>
              </w:rPr>
            </w:pPr>
            <w:r>
              <w:rPr>
                <w:rFonts w:cs="Calibri"/>
                <w:b/>
                <w:sz w:val="20"/>
                <w:szCs w:val="20"/>
              </w:rPr>
              <w:t>56</w:t>
            </w:r>
          </w:p>
        </w:tc>
        <w:tc>
          <w:tcPr>
            <w:tcW w:w="1099"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D3DC653" w14:textId="77777777" w:rsidR="00311780" w:rsidRDefault="00311780" w:rsidP="00135373">
            <w:pPr>
              <w:keepNext/>
              <w:keepLines/>
              <w:autoSpaceDE w:val="0"/>
              <w:spacing w:line="240" w:lineRule="auto"/>
              <w:ind w:left="-174"/>
              <w:jc w:val="center"/>
              <w:rPr>
                <w:rFonts w:cs="Calibri"/>
                <w:b/>
                <w:sz w:val="20"/>
                <w:szCs w:val="20"/>
              </w:rPr>
            </w:pPr>
            <w:r>
              <w:rPr>
                <w:rFonts w:cs="Calibri"/>
                <w:sz w:val="20"/>
                <w:szCs w:val="20"/>
              </w:rPr>
              <w:t>kWh/m²/an</w:t>
            </w:r>
          </w:p>
        </w:tc>
        <w:tc>
          <w:tcPr>
            <w:tcW w:w="6170"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35EE1F6A" w14:textId="77777777" w:rsidR="00311780" w:rsidRDefault="00311780" w:rsidP="008A7F44">
            <w:pPr>
              <w:keepNext/>
              <w:keepLines/>
              <w:autoSpaceDE w:val="0"/>
              <w:spacing w:before="120" w:line="240" w:lineRule="auto"/>
              <w:jc w:val="center"/>
              <w:rPr>
                <w:rFonts w:cs="Calibri"/>
                <w:sz w:val="20"/>
                <w:szCs w:val="20"/>
              </w:rPr>
            </w:pPr>
          </w:p>
        </w:tc>
      </w:tr>
      <w:tr w:rsidR="00311780" w14:paraId="4AAC9877" w14:textId="77777777" w:rsidTr="00171221">
        <w:tc>
          <w:tcPr>
            <w:tcW w:w="2219"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F7F5D2A" w14:textId="77777777" w:rsidR="00311780" w:rsidRDefault="00311780" w:rsidP="008A7F44">
            <w:pPr>
              <w:keepNext/>
              <w:keepLines/>
              <w:autoSpaceDE w:val="0"/>
              <w:spacing w:line="240" w:lineRule="auto"/>
              <w:jc w:val="center"/>
              <w:rPr>
                <w:rFonts w:cs="Calibri"/>
                <w:b/>
                <w:sz w:val="20"/>
                <w:szCs w:val="20"/>
              </w:rPr>
            </w:pPr>
            <w:r>
              <w:rPr>
                <w:rFonts w:cs="Calibri"/>
                <w:b/>
                <w:sz w:val="20"/>
                <w:szCs w:val="20"/>
              </w:rPr>
              <w:t>Type d’indicateur d’intensité d’usage</w:t>
            </w:r>
          </w:p>
        </w:tc>
        <w:tc>
          <w:tcPr>
            <w:tcW w:w="5617"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426010E" w14:textId="77777777" w:rsidR="00311780" w:rsidRDefault="00311780" w:rsidP="008A7F44">
            <w:pPr>
              <w:keepNext/>
              <w:keepLines/>
              <w:autoSpaceDE w:val="0"/>
              <w:spacing w:before="120" w:line="240" w:lineRule="auto"/>
              <w:jc w:val="center"/>
              <w:rPr>
                <w:rFonts w:cs="Calibri"/>
                <w:b/>
                <w:sz w:val="20"/>
                <w:szCs w:val="20"/>
              </w:rPr>
            </w:pPr>
            <w:r>
              <w:rPr>
                <w:rFonts w:cs="Calibri"/>
                <w:b/>
                <w:sz w:val="20"/>
                <w:szCs w:val="20"/>
              </w:rPr>
              <w:t>Indicateur d’intensité d’usage à renseigner par l’assujetti</w:t>
            </w:r>
          </w:p>
          <w:p w14:paraId="51034609" w14:textId="77777777" w:rsidR="00311780" w:rsidRDefault="00311780" w:rsidP="008A7F44">
            <w:pPr>
              <w:keepNext/>
              <w:keepLines/>
              <w:autoSpaceDE w:val="0"/>
              <w:spacing w:after="120" w:line="240" w:lineRule="auto"/>
              <w:jc w:val="center"/>
              <w:rPr>
                <w:rFonts w:cs="Calibri"/>
                <w:sz w:val="20"/>
                <w:szCs w:val="20"/>
              </w:rPr>
            </w:pPr>
            <w:r>
              <w:rPr>
                <w:rFonts w:cs="Calibri"/>
                <w:sz w:val="20"/>
                <w:szCs w:val="20"/>
              </w:rPr>
              <w:t>Valeur de référence associée à la USE étalon</w:t>
            </w:r>
          </w:p>
        </w:tc>
        <w:tc>
          <w:tcPr>
            <w:tcW w:w="6170"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05A299D8" w14:textId="77777777" w:rsidR="00311780" w:rsidRDefault="00311780" w:rsidP="008A7F44">
            <w:pPr>
              <w:keepNext/>
              <w:keepLines/>
              <w:autoSpaceDE w:val="0"/>
              <w:spacing w:before="120" w:line="240" w:lineRule="auto"/>
              <w:jc w:val="center"/>
              <w:rPr>
                <w:rFonts w:cs="Calibri"/>
                <w:b/>
                <w:sz w:val="20"/>
                <w:szCs w:val="20"/>
              </w:rPr>
            </w:pPr>
            <w:r>
              <w:rPr>
                <w:rFonts w:cs="Calibri"/>
                <w:b/>
                <w:sz w:val="20"/>
                <w:szCs w:val="20"/>
              </w:rPr>
              <w:t>Indicateur d’intensité d’usage étalon</w:t>
            </w:r>
          </w:p>
          <w:p w14:paraId="49F4AD63" w14:textId="77777777" w:rsidR="00311780" w:rsidRDefault="00311780" w:rsidP="008A7F44">
            <w:pPr>
              <w:keepNext/>
              <w:keepLines/>
              <w:autoSpaceDE w:val="0"/>
              <w:spacing w:before="120" w:line="240" w:lineRule="auto"/>
              <w:jc w:val="center"/>
              <w:rPr>
                <w:rFonts w:cs="Calibri"/>
                <w:b/>
                <w:sz w:val="20"/>
                <w:szCs w:val="20"/>
              </w:rPr>
            </w:pPr>
          </w:p>
        </w:tc>
      </w:tr>
      <w:tr w:rsidR="00311780" w14:paraId="4B110E89" w14:textId="77777777" w:rsidTr="00171221">
        <w:tc>
          <w:tcPr>
            <w:tcW w:w="221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A61DD7A" w14:textId="77777777" w:rsidR="00311780" w:rsidRDefault="00311780" w:rsidP="008A7F44">
            <w:pPr>
              <w:keepNext/>
              <w:keepLines/>
              <w:autoSpaceDE w:val="0"/>
              <w:spacing w:line="240" w:lineRule="auto"/>
              <w:jc w:val="center"/>
              <w:rPr>
                <w:rFonts w:cs="Calibri"/>
                <w:sz w:val="20"/>
                <w:szCs w:val="20"/>
              </w:rPr>
            </w:pPr>
            <w:r>
              <w:rPr>
                <w:rFonts w:cs="Calibri"/>
                <w:sz w:val="20"/>
                <w:szCs w:val="20"/>
              </w:rPr>
              <w:t>Indicateurs d’intensité d’usage temporels</w:t>
            </w:r>
          </w:p>
        </w:tc>
        <w:tc>
          <w:tcPr>
            <w:tcW w:w="4518"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77A7FC3" w14:textId="77777777" w:rsidR="00311780" w:rsidRDefault="00311780" w:rsidP="00AC71F4">
            <w:pPr>
              <w:keepNext/>
              <w:keepLines/>
              <w:autoSpaceDE w:val="0"/>
              <w:spacing w:before="120" w:after="120" w:line="240" w:lineRule="auto"/>
              <w:ind w:left="-112" w:right="-99"/>
              <w:jc w:val="center"/>
              <w:rPr>
                <w:rFonts w:cs="Calibri"/>
                <w:sz w:val="20"/>
                <w:szCs w:val="20"/>
              </w:rPr>
            </w:pPr>
            <w:r>
              <w:rPr>
                <w:rFonts w:cs="Calibri"/>
                <w:sz w:val="20"/>
                <w:szCs w:val="20"/>
              </w:rPr>
              <w:t xml:space="preserve">Amplitude horaire annuelle (h ouvrées/an) </w:t>
            </w:r>
            <w:r>
              <w:rPr>
                <w:rFonts w:cs="Calibri"/>
                <w:b/>
                <w:sz w:val="20"/>
                <w:szCs w:val="20"/>
              </w:rPr>
              <w:t>Nb_h_ouvrées</w:t>
            </w:r>
          </w:p>
        </w:tc>
        <w:tc>
          <w:tcPr>
            <w:tcW w:w="1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1845201" w14:textId="77777777" w:rsidR="00311780" w:rsidRDefault="00311780" w:rsidP="00AC71F4">
            <w:pPr>
              <w:keepNext/>
              <w:keepLines/>
              <w:autoSpaceDE w:val="0"/>
              <w:spacing w:before="120" w:after="120" w:line="240" w:lineRule="auto"/>
              <w:jc w:val="center"/>
              <w:rPr>
                <w:rFonts w:cs="Calibri"/>
                <w:sz w:val="20"/>
                <w:szCs w:val="20"/>
              </w:rPr>
            </w:pPr>
            <w:r>
              <w:rPr>
                <w:rFonts w:cs="Calibri"/>
                <w:sz w:val="20"/>
                <w:szCs w:val="20"/>
              </w:rPr>
              <w:t>6 205</w:t>
            </w:r>
          </w:p>
        </w:tc>
        <w:tc>
          <w:tcPr>
            <w:tcW w:w="5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C4AB513" w14:textId="2914697A" w:rsidR="00311780" w:rsidRDefault="00311780" w:rsidP="00AC71F4">
            <w:pPr>
              <w:keepNext/>
              <w:keepLines/>
              <w:autoSpaceDE w:val="0"/>
              <w:spacing w:before="120" w:after="120" w:line="240" w:lineRule="auto"/>
              <w:jc w:val="center"/>
              <w:rPr>
                <w:rFonts w:cs="Calibri"/>
                <w:b/>
                <w:sz w:val="20"/>
                <w:szCs w:val="20"/>
              </w:rPr>
            </w:pPr>
            <w:r>
              <w:rPr>
                <w:rFonts w:cs="Calibri"/>
                <w:b/>
                <w:sz w:val="20"/>
                <w:szCs w:val="20"/>
              </w:rPr>
              <w:t xml:space="preserve">Amplitude horaire annuelle étalon </w:t>
            </w:r>
            <w:r>
              <w:rPr>
                <w:rFonts w:cs="Calibri"/>
                <w:sz w:val="20"/>
                <w:szCs w:val="20"/>
              </w:rPr>
              <w:t xml:space="preserve">(h ouvrées/an) </w:t>
            </w:r>
            <w:r w:rsidR="00700B84" w:rsidRPr="00B01E35">
              <w:rPr>
                <w:rFonts w:cs="Calibri"/>
                <w:b/>
                <w:sz w:val="20"/>
                <w:szCs w:val="20"/>
                <w:bdr w:val="none" w:sz="0" w:space="0" w:color="auto" w:frame="1"/>
              </w:rPr>
              <w:t>Nb_h_ouvrées</w:t>
            </w:r>
            <w:r w:rsidR="00700B84" w:rsidRPr="00B01E35">
              <w:rPr>
                <w:rFonts w:cs="Calibri"/>
                <w:b/>
                <w:sz w:val="20"/>
                <w:szCs w:val="20"/>
                <w:bdr w:val="none" w:sz="0" w:space="0" w:color="auto" w:frame="1"/>
                <w:vertAlign w:val="subscript"/>
              </w:rPr>
              <w:t>étalon</w:t>
            </w:r>
          </w:p>
        </w:tc>
        <w:tc>
          <w:tcPr>
            <w:tcW w:w="114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9116309" w14:textId="77777777" w:rsidR="00311780" w:rsidRDefault="00311780" w:rsidP="00AC71F4">
            <w:pPr>
              <w:keepNext/>
              <w:keepLines/>
              <w:autoSpaceDE w:val="0"/>
              <w:spacing w:before="120" w:after="120" w:line="240" w:lineRule="auto"/>
              <w:jc w:val="center"/>
              <w:rPr>
                <w:rFonts w:cs="Calibri"/>
                <w:b/>
                <w:sz w:val="20"/>
                <w:szCs w:val="20"/>
              </w:rPr>
            </w:pPr>
            <w:r>
              <w:rPr>
                <w:rFonts w:cs="Calibri"/>
                <w:b/>
                <w:sz w:val="20"/>
                <w:szCs w:val="20"/>
              </w:rPr>
              <w:t>6 205</w:t>
            </w:r>
          </w:p>
        </w:tc>
      </w:tr>
      <w:tr w:rsidR="00311780" w14:paraId="215F6CC5" w14:textId="77777777" w:rsidTr="00171221">
        <w:tc>
          <w:tcPr>
            <w:tcW w:w="221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867756F" w14:textId="77777777" w:rsidR="00311780" w:rsidRDefault="00311780" w:rsidP="008A7F44">
            <w:pPr>
              <w:keepNext/>
              <w:keepLines/>
              <w:autoSpaceDE w:val="0"/>
              <w:spacing w:line="240" w:lineRule="auto"/>
              <w:jc w:val="center"/>
              <w:rPr>
                <w:rFonts w:cs="Calibri"/>
                <w:sz w:val="20"/>
                <w:szCs w:val="20"/>
              </w:rPr>
            </w:pPr>
            <w:r>
              <w:rPr>
                <w:rFonts w:cs="Calibri"/>
                <w:sz w:val="20"/>
                <w:szCs w:val="20"/>
              </w:rPr>
              <w:t>Indicateurs d’intensité d’usage surfaciques</w:t>
            </w:r>
          </w:p>
        </w:tc>
        <w:tc>
          <w:tcPr>
            <w:tcW w:w="4518"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4111118" w14:textId="77777777" w:rsidR="00311780" w:rsidRDefault="00311780" w:rsidP="00AC71F4">
            <w:pPr>
              <w:keepNext/>
              <w:keepLines/>
              <w:autoSpaceDE w:val="0"/>
              <w:spacing w:before="120" w:after="120" w:line="240" w:lineRule="auto"/>
              <w:ind w:left="-109" w:right="-114"/>
              <w:jc w:val="center"/>
              <w:rPr>
                <w:rFonts w:cs="Calibri"/>
                <w:sz w:val="20"/>
                <w:szCs w:val="18"/>
              </w:rPr>
            </w:pPr>
            <w:r>
              <w:rPr>
                <w:rFonts w:cs="Calibri"/>
                <w:sz w:val="20"/>
                <w:szCs w:val="20"/>
              </w:rPr>
              <w:t xml:space="preserve">Nombre de translations verticales </w:t>
            </w:r>
            <w:r>
              <w:rPr>
                <w:rFonts w:cs="Calibri"/>
                <w:b/>
                <w:sz w:val="20"/>
                <w:szCs w:val="20"/>
              </w:rPr>
              <w:t>Trans</w:t>
            </w:r>
          </w:p>
        </w:tc>
        <w:tc>
          <w:tcPr>
            <w:tcW w:w="1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DC9A387" w14:textId="77777777" w:rsidR="00311780" w:rsidRPr="002553C1" w:rsidRDefault="00311780" w:rsidP="00AC71F4">
            <w:pPr>
              <w:keepNext/>
              <w:keepLines/>
              <w:autoSpaceDE w:val="0"/>
              <w:spacing w:before="120" w:after="120" w:line="240" w:lineRule="auto"/>
              <w:jc w:val="center"/>
              <w:rPr>
                <w:rFonts w:cs="Calibri"/>
                <w:bCs/>
                <w:sz w:val="20"/>
                <w:szCs w:val="20"/>
              </w:rPr>
            </w:pPr>
            <w:r w:rsidRPr="00E462BE">
              <w:rPr>
                <w:rFonts w:cs="Calibri"/>
                <w:bCs/>
                <w:sz w:val="20"/>
                <w:szCs w:val="20"/>
              </w:rPr>
              <w:t>9</w:t>
            </w:r>
          </w:p>
        </w:tc>
        <w:tc>
          <w:tcPr>
            <w:tcW w:w="503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B935BC4" w14:textId="3AC97D4C" w:rsidR="00311780" w:rsidRDefault="00311780" w:rsidP="00AC71F4">
            <w:pPr>
              <w:keepNext/>
              <w:keepLines/>
              <w:autoSpaceDE w:val="0"/>
              <w:spacing w:before="120" w:after="120" w:line="240" w:lineRule="auto"/>
              <w:jc w:val="center"/>
              <w:rPr>
                <w:rFonts w:cs="Calibri"/>
                <w:b/>
                <w:sz w:val="20"/>
                <w:szCs w:val="20"/>
              </w:rPr>
            </w:pPr>
            <w:r w:rsidRPr="00E462BE">
              <w:rPr>
                <w:rFonts w:cs="Calibri"/>
                <w:b/>
                <w:bCs/>
                <w:sz w:val="20"/>
                <w:szCs w:val="20"/>
              </w:rPr>
              <w:t>Nombre de translations verticales</w:t>
            </w:r>
            <w:r w:rsidR="00D05B19">
              <w:rPr>
                <w:rFonts w:cs="Calibri"/>
                <w:b/>
                <w:bCs/>
                <w:sz w:val="20"/>
                <w:szCs w:val="20"/>
              </w:rPr>
              <w:t xml:space="preserve"> étalon</w:t>
            </w:r>
            <w:r>
              <w:rPr>
                <w:rFonts w:cs="Calibri"/>
                <w:sz w:val="20"/>
                <w:szCs w:val="20"/>
              </w:rPr>
              <w:t xml:space="preserve"> </w:t>
            </w:r>
            <w:r>
              <w:rPr>
                <w:rFonts w:cs="Calibri"/>
                <w:b/>
                <w:sz w:val="20"/>
                <w:szCs w:val="20"/>
              </w:rPr>
              <w:t>Trans</w:t>
            </w:r>
            <w:r w:rsidR="00700B84" w:rsidRPr="00B01E35">
              <w:rPr>
                <w:rFonts w:cs="Calibri"/>
                <w:b/>
                <w:sz w:val="20"/>
                <w:szCs w:val="20"/>
                <w:bdr w:val="none" w:sz="0" w:space="0" w:color="auto" w:frame="1"/>
                <w:vertAlign w:val="subscript"/>
              </w:rPr>
              <w:t>étalon</w:t>
            </w:r>
          </w:p>
          <w:p w14:paraId="1F34536F" w14:textId="77777777" w:rsidR="00311780" w:rsidRDefault="00311780" w:rsidP="00AC71F4">
            <w:pPr>
              <w:keepNext/>
              <w:keepLines/>
              <w:autoSpaceDE w:val="0"/>
              <w:spacing w:before="120" w:after="120" w:line="240" w:lineRule="auto"/>
              <w:jc w:val="center"/>
              <w:rPr>
                <w:rFonts w:cs="Calibri"/>
                <w:b/>
                <w:sz w:val="20"/>
                <w:szCs w:val="20"/>
              </w:rPr>
            </w:pPr>
            <w:r w:rsidRPr="00E462BE">
              <w:rPr>
                <w:rFonts w:cs="Calibri"/>
                <w:b/>
                <w:bCs/>
                <w:sz w:val="20"/>
                <w:szCs w:val="20"/>
              </w:rPr>
              <w:t>Puissance moyenne appelée par translation verticale</w:t>
            </w:r>
            <w:r>
              <w:rPr>
                <w:rFonts w:cs="Calibri"/>
                <w:sz w:val="20"/>
                <w:szCs w:val="20"/>
              </w:rPr>
              <w:t xml:space="preserve"> (kW)</w:t>
            </w:r>
            <w:r>
              <w:rPr>
                <w:rFonts w:cs="Calibri"/>
                <w:b/>
                <w:sz w:val="20"/>
                <w:szCs w:val="20"/>
              </w:rPr>
              <w:t xml:space="preserve"> Pm_trans</w:t>
            </w:r>
          </w:p>
        </w:tc>
        <w:tc>
          <w:tcPr>
            <w:tcW w:w="114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tcPr>
          <w:p w14:paraId="60151BE4" w14:textId="45E7A999" w:rsidR="00311780" w:rsidRDefault="00311780" w:rsidP="00AC71F4">
            <w:pPr>
              <w:keepNext/>
              <w:keepLines/>
              <w:autoSpaceDE w:val="0"/>
              <w:spacing w:after="120" w:line="240" w:lineRule="auto"/>
              <w:jc w:val="center"/>
              <w:rPr>
                <w:rFonts w:cs="Calibri"/>
                <w:b/>
                <w:sz w:val="20"/>
                <w:szCs w:val="20"/>
              </w:rPr>
            </w:pPr>
            <w:r>
              <w:rPr>
                <w:rFonts w:cs="Calibri"/>
                <w:b/>
                <w:sz w:val="20"/>
                <w:szCs w:val="20"/>
              </w:rPr>
              <w:t>9</w:t>
            </w:r>
          </w:p>
          <w:p w14:paraId="24DBDAA3" w14:textId="5ED8B06A" w:rsidR="00311780" w:rsidRDefault="00EB6B99" w:rsidP="00AC71F4">
            <w:pPr>
              <w:keepNext/>
              <w:keepLines/>
              <w:autoSpaceDE w:val="0"/>
              <w:spacing w:before="120" w:after="120" w:line="240" w:lineRule="auto"/>
              <w:jc w:val="center"/>
              <w:rPr>
                <w:rFonts w:cs="Calibri"/>
                <w:b/>
                <w:sz w:val="20"/>
                <w:szCs w:val="20"/>
              </w:rPr>
            </w:pPr>
            <w:r>
              <w:rPr>
                <w:rFonts w:cs="Calibri"/>
                <w:b/>
                <w:sz w:val="20"/>
                <w:szCs w:val="20"/>
              </w:rPr>
              <w:t>2,6</w:t>
            </w:r>
          </w:p>
        </w:tc>
      </w:tr>
      <w:tr w:rsidR="00311780" w14:paraId="6544279E" w14:textId="77777777" w:rsidTr="00171221">
        <w:tc>
          <w:tcPr>
            <w:tcW w:w="2219"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64DC74F7" w14:textId="77777777" w:rsidR="00311780" w:rsidRDefault="00311780" w:rsidP="008A7F44">
            <w:pPr>
              <w:keepNext/>
              <w:keepLines/>
              <w:autoSpaceDE w:val="0"/>
              <w:spacing w:line="240" w:lineRule="auto"/>
              <w:jc w:val="center"/>
              <w:rPr>
                <w:rFonts w:cs="Calibri"/>
                <w:sz w:val="20"/>
                <w:szCs w:val="20"/>
              </w:rPr>
            </w:pPr>
            <w:r>
              <w:rPr>
                <w:rFonts w:cs="Calibri"/>
                <w:sz w:val="20"/>
                <w:szCs w:val="20"/>
              </w:rPr>
              <w:t>Formule de modulation en fonction du volume d’activité</w:t>
            </w:r>
          </w:p>
        </w:tc>
        <w:tc>
          <w:tcPr>
            <w:tcW w:w="1178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788018CB" w14:textId="6DEB2D4C" w:rsidR="00311780" w:rsidRDefault="00311780" w:rsidP="00F91276">
            <w:pPr>
              <w:keepNext/>
              <w:keepLines/>
              <w:autoSpaceDE w:val="0"/>
              <w:spacing w:before="120" w:after="120" w:line="240" w:lineRule="auto"/>
              <w:ind w:left="-102" w:right="-6"/>
              <w:jc w:val="center"/>
              <w:rPr>
                <w:rFonts w:cs="Calibri"/>
                <w:sz w:val="20"/>
                <w:szCs w:val="20"/>
              </w:rPr>
            </w:pPr>
            <w:r>
              <w:rPr>
                <w:rFonts w:cs="Calibri"/>
                <w:b/>
                <w:bCs/>
                <w:sz w:val="20"/>
                <w:szCs w:val="20"/>
              </w:rPr>
              <w:t>USE modulé</w:t>
            </w:r>
            <w:r>
              <w:rPr>
                <w:rFonts w:cs="Calibri"/>
                <w:sz w:val="20"/>
                <w:szCs w:val="20"/>
              </w:rPr>
              <w:t xml:space="preserve"> (kWh/m²/an) = USE étalon x (</w:t>
            </w:r>
            <w:r>
              <w:rPr>
                <w:rFonts w:cs="Calibri"/>
                <w:b/>
                <w:bCs/>
                <w:sz w:val="20"/>
                <w:szCs w:val="20"/>
              </w:rPr>
              <w:t>Nb_h ouvrées</w:t>
            </w:r>
            <w:r>
              <w:rPr>
                <w:rFonts w:cs="Calibri"/>
                <w:sz w:val="20"/>
                <w:szCs w:val="20"/>
              </w:rPr>
              <w:t xml:space="preserve"> / </w:t>
            </w:r>
            <w:r w:rsidR="00700B84" w:rsidRPr="00E462BE">
              <w:rPr>
                <w:rFonts w:cs="Calibri"/>
                <w:bCs/>
                <w:sz w:val="20"/>
                <w:szCs w:val="20"/>
                <w:bdr w:val="none" w:sz="0" w:space="0" w:color="auto" w:frame="1"/>
              </w:rPr>
              <w:t>Nb_h_ouvrées</w:t>
            </w:r>
            <w:r w:rsidR="00700B84" w:rsidRPr="00E462BE">
              <w:rPr>
                <w:rFonts w:cs="Calibri"/>
                <w:bCs/>
                <w:sz w:val="20"/>
                <w:szCs w:val="20"/>
                <w:bdr w:val="none" w:sz="0" w:space="0" w:color="auto" w:frame="1"/>
                <w:vertAlign w:val="subscript"/>
              </w:rPr>
              <w:t>étalon</w:t>
            </w:r>
            <w:r>
              <w:rPr>
                <w:rFonts w:cs="Calibri"/>
                <w:sz w:val="20"/>
                <w:szCs w:val="20"/>
              </w:rPr>
              <w:t>) + ((</w:t>
            </w:r>
            <w:r>
              <w:rPr>
                <w:rFonts w:cs="Calibri"/>
                <w:b/>
                <w:bCs/>
                <w:sz w:val="20"/>
                <w:szCs w:val="20"/>
              </w:rPr>
              <w:t>Trans</w:t>
            </w:r>
            <w:r>
              <w:rPr>
                <w:rFonts w:cs="Calibri"/>
                <w:sz w:val="20"/>
                <w:szCs w:val="20"/>
              </w:rPr>
              <w:t xml:space="preserve"> / Surface </w:t>
            </w:r>
            <w:r w:rsidRPr="00413D0F">
              <w:rPr>
                <w:rFonts w:cs="Calibri"/>
                <w:sz w:val="20"/>
                <w:szCs w:val="20"/>
              </w:rPr>
              <w:t xml:space="preserve">– </w:t>
            </w:r>
            <w:r w:rsidR="00700B84" w:rsidRPr="00E462BE">
              <w:rPr>
                <w:rFonts w:cs="Calibri"/>
                <w:sz w:val="20"/>
                <w:szCs w:val="20"/>
              </w:rPr>
              <w:t>Trans</w:t>
            </w:r>
            <w:r w:rsidR="00700B84" w:rsidRPr="00E462BE">
              <w:rPr>
                <w:rFonts w:cs="Calibri"/>
                <w:sz w:val="20"/>
                <w:szCs w:val="20"/>
                <w:bdr w:val="none" w:sz="0" w:space="0" w:color="auto" w:frame="1"/>
                <w:vertAlign w:val="subscript"/>
              </w:rPr>
              <w:t>étalon</w:t>
            </w:r>
            <w:r w:rsidR="00700B84" w:rsidDel="00700B84">
              <w:rPr>
                <w:rFonts w:cs="Calibri"/>
                <w:b/>
                <w:bCs/>
                <w:sz w:val="20"/>
                <w:szCs w:val="20"/>
              </w:rPr>
              <w:t xml:space="preserve"> </w:t>
            </w:r>
            <w:r>
              <w:rPr>
                <w:rFonts w:cs="Calibri"/>
                <w:sz w:val="20"/>
                <w:szCs w:val="20"/>
              </w:rPr>
              <w:t xml:space="preserve">/ 9000) x </w:t>
            </w:r>
            <w:r w:rsidRPr="00E462BE">
              <w:rPr>
                <w:rFonts w:cs="Calibri"/>
                <w:sz w:val="20"/>
                <w:szCs w:val="20"/>
              </w:rPr>
              <w:t>Pm_Trans</w:t>
            </w:r>
            <w:r>
              <w:rPr>
                <w:rFonts w:cs="Calibri"/>
                <w:sz w:val="20"/>
                <w:szCs w:val="20"/>
              </w:rPr>
              <w:t xml:space="preserve"> x </w:t>
            </w:r>
            <w:r>
              <w:rPr>
                <w:rFonts w:cs="Calibri"/>
                <w:b/>
                <w:bCs/>
                <w:sz w:val="20"/>
                <w:szCs w:val="20"/>
              </w:rPr>
              <w:t>Nb_h</w:t>
            </w:r>
            <w:r w:rsidR="00700B84">
              <w:rPr>
                <w:rFonts w:cs="Calibri"/>
                <w:b/>
                <w:bCs/>
                <w:sz w:val="20"/>
                <w:szCs w:val="20"/>
              </w:rPr>
              <w:t>_</w:t>
            </w:r>
            <w:r>
              <w:rPr>
                <w:rFonts w:cs="Calibri"/>
                <w:b/>
                <w:bCs/>
                <w:sz w:val="20"/>
                <w:szCs w:val="20"/>
              </w:rPr>
              <w:t>ouvrées</w:t>
            </w:r>
            <w:r>
              <w:rPr>
                <w:rFonts w:cs="Calibri"/>
                <w:sz w:val="20"/>
                <w:szCs w:val="20"/>
              </w:rPr>
              <w:t>) + 0,28 x CVC x (</w:t>
            </w:r>
            <w:r>
              <w:rPr>
                <w:rFonts w:cs="Calibri"/>
                <w:b/>
                <w:bCs/>
                <w:sz w:val="20"/>
                <w:szCs w:val="20"/>
              </w:rPr>
              <w:t>Nb_h ouvrées</w:t>
            </w:r>
            <w:r>
              <w:rPr>
                <w:rFonts w:cs="Calibri"/>
                <w:sz w:val="20"/>
                <w:szCs w:val="20"/>
              </w:rPr>
              <w:t xml:space="preserve">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Pr>
                <w:rFonts w:cs="Calibri"/>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p>
        </w:tc>
      </w:tr>
    </w:tbl>
    <w:p w14:paraId="53A6724F" w14:textId="228A20B5" w:rsidR="00311780" w:rsidRPr="00DE6345" w:rsidRDefault="00311780" w:rsidP="008A7F44">
      <w:pPr>
        <w:keepNext/>
        <w:keepLines/>
        <w:autoSpaceDE w:val="0"/>
        <w:ind w:right="-6"/>
        <w:rPr>
          <w:rFonts w:cs="Calibri"/>
          <w:sz w:val="20"/>
          <w:szCs w:val="20"/>
          <w:u w:val="single"/>
        </w:rPr>
      </w:pPr>
      <w:r w:rsidRPr="00DE6345">
        <w:rPr>
          <w:rFonts w:cs="Calibri"/>
          <w:sz w:val="20"/>
          <w:szCs w:val="20"/>
          <w:u w:val="single"/>
        </w:rPr>
        <w:t xml:space="preserve">Nota : </w:t>
      </w:r>
      <w:r w:rsidR="00700B84" w:rsidRPr="00B01E35">
        <w:rPr>
          <w:rFonts w:cs="Calibri"/>
          <w:b/>
          <w:sz w:val="20"/>
          <w:szCs w:val="20"/>
          <w:bdr w:val="none" w:sz="0" w:space="0" w:color="auto" w:frame="1"/>
        </w:rPr>
        <w:t>Nb_h_ouvrées</w:t>
      </w:r>
      <w:r w:rsidR="00700B84" w:rsidRPr="00B01E35">
        <w:rPr>
          <w:rFonts w:cs="Calibri"/>
          <w:b/>
          <w:sz w:val="20"/>
          <w:szCs w:val="20"/>
          <w:bdr w:val="none" w:sz="0" w:space="0" w:color="auto" w:frame="1"/>
          <w:vertAlign w:val="subscript"/>
        </w:rPr>
        <w:t>étalon</w:t>
      </w:r>
      <w:r w:rsidR="00700B84" w:rsidRPr="00DE6345" w:rsidDel="00700B84">
        <w:rPr>
          <w:rFonts w:cs="Calibri"/>
          <w:b/>
          <w:sz w:val="20"/>
          <w:szCs w:val="20"/>
        </w:rPr>
        <w:t xml:space="preserve"> </w:t>
      </w:r>
      <w:r w:rsidRPr="00DE6345">
        <w:rPr>
          <w:rFonts w:cs="Calibri"/>
          <w:sz w:val="20"/>
          <w:szCs w:val="20"/>
        </w:rPr>
        <w:t>à 6 205 h correspond à 365 jours ouvrés x 17 h amplitude quotidienne</w:t>
      </w:r>
    </w:p>
    <w:p w14:paraId="3C15BD2B" w14:textId="585A63AF" w:rsidR="00311780" w:rsidRPr="00086395" w:rsidRDefault="00311780" w:rsidP="00086395">
      <w:pPr>
        <w:keepNext/>
        <w:keepLines/>
        <w:rPr>
          <w:rFonts w:cs="Calibri"/>
          <w:sz w:val="20"/>
          <w:szCs w:val="20"/>
        </w:rPr>
      </w:pPr>
      <w:r w:rsidRPr="00DE6345">
        <w:rPr>
          <w:rFonts w:cs="Calibri"/>
          <w:sz w:val="20"/>
          <w:szCs w:val="20"/>
        </w:rPr>
        <w:t>0,28xCVCx(</w:t>
      </w:r>
      <w:r w:rsidRPr="00DE6345">
        <w:rPr>
          <w:rFonts w:cs="Calibri"/>
          <w:b/>
          <w:sz w:val="20"/>
          <w:szCs w:val="20"/>
        </w:rPr>
        <w:t xml:space="preserve">Nb_h ouvrées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DE6345">
        <w:rPr>
          <w:rFonts w:cs="Calibri"/>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DE6345">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DE6345">
        <w:rPr>
          <w:rFonts w:cs="Calibri"/>
          <w:sz w:val="20"/>
          <w:szCs w:val="20"/>
        </w:rPr>
        <w:t xml:space="preserve"> étalon</w:t>
      </w:r>
    </w:p>
    <w:p w14:paraId="2906F7AF" w14:textId="545F073F" w:rsidR="00311780" w:rsidRDefault="00311780" w:rsidP="008A7F44">
      <w:pPr>
        <w:pStyle w:val="Titre6"/>
        <w:pageBreakBefore/>
      </w:pPr>
      <w:r>
        <w:lastRenderedPageBreak/>
        <w:t>« Sous-catégorie “</w:t>
      </w:r>
      <w:r w:rsidR="00EB6B99" w:rsidRPr="00EB6B99">
        <w:t>Transport aérien de voyageurs – Zone sûreté et tri bagages</w:t>
      </w:r>
      <w:r>
        <w:t>” »</w:t>
      </w:r>
    </w:p>
    <w:p w14:paraId="0B58BEFB" w14:textId="77777777" w:rsidR="00311780" w:rsidRDefault="00311780" w:rsidP="008A7F44">
      <w:pPr>
        <w:keepNext/>
        <w:keepLines/>
        <w:autoSpaceDE w:val="0"/>
        <w:jc w:val="center"/>
        <w:rPr>
          <w:sz w:val="20"/>
          <w:szCs w:val="20"/>
        </w:rPr>
      </w:pPr>
      <w:r>
        <w:rPr>
          <w:sz w:val="20"/>
          <w:szCs w:val="20"/>
        </w:rPr>
        <w:t>(</w:t>
      </w:r>
      <w:r>
        <w:rPr>
          <w:b/>
          <w:sz w:val="20"/>
          <w:szCs w:val="20"/>
        </w:rPr>
        <w:t>NAF</w:t>
      </w:r>
      <w:r>
        <w:rPr>
          <w:sz w:val="20"/>
          <w:szCs w:val="20"/>
        </w:rPr>
        <w:t xml:space="preserve"> : Section H – Transport aériens de passagers – </w:t>
      </w:r>
      <w:r>
        <w:rPr>
          <w:b/>
          <w:sz w:val="20"/>
          <w:szCs w:val="20"/>
        </w:rPr>
        <w:t>code 51.10Z</w:t>
      </w:r>
      <w:r>
        <w:rPr>
          <w:sz w:val="20"/>
          <w:szCs w:val="20"/>
        </w:rPr>
        <w:t>)</w:t>
      </w:r>
      <w:r>
        <w:t xml:space="preserve"> </w:t>
      </w:r>
    </w:p>
    <w:p w14:paraId="66A364D2" w14:textId="77777777" w:rsidR="00311780" w:rsidRDefault="00311780" w:rsidP="008A7F44">
      <w:pPr>
        <w:keepNext/>
        <w:keepLines/>
        <w:autoSpaceDE w:val="0"/>
        <w:spacing w:line="240" w:lineRule="auto"/>
        <w:ind w:left="36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418"/>
        <w:gridCol w:w="685"/>
        <w:gridCol w:w="685"/>
        <w:gridCol w:w="685"/>
        <w:gridCol w:w="403"/>
        <w:gridCol w:w="282"/>
        <w:gridCol w:w="685"/>
        <w:gridCol w:w="354"/>
        <w:gridCol w:w="331"/>
        <w:gridCol w:w="295"/>
        <w:gridCol w:w="390"/>
        <w:gridCol w:w="685"/>
        <w:gridCol w:w="1221"/>
        <w:gridCol w:w="1222"/>
        <w:gridCol w:w="1221"/>
        <w:gridCol w:w="1222"/>
        <w:gridCol w:w="95"/>
        <w:gridCol w:w="1127"/>
      </w:tblGrid>
      <w:tr w:rsidR="00311780" w14:paraId="09EB0E6A" w14:textId="77777777" w:rsidTr="00171221">
        <w:tc>
          <w:tcPr>
            <w:tcW w:w="2418"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55FAAA0" w14:textId="77777777" w:rsidR="00311780" w:rsidRPr="00171221" w:rsidRDefault="00311780" w:rsidP="008A7F44">
            <w:pPr>
              <w:keepNext/>
              <w:keepLines/>
              <w:autoSpaceDE w:val="0"/>
              <w:spacing w:line="240" w:lineRule="auto"/>
              <w:jc w:val="center"/>
              <w:rPr>
                <w:rFonts w:cs="Calibri"/>
                <w:b/>
                <w:sz w:val="20"/>
                <w:szCs w:val="20"/>
              </w:rPr>
            </w:pPr>
            <w:r w:rsidRPr="00171221">
              <w:rPr>
                <w:rFonts w:cs="Calibri"/>
                <w:b/>
                <w:sz w:val="20"/>
                <w:szCs w:val="20"/>
              </w:rPr>
              <w:t>Composante CVC</w:t>
            </w:r>
          </w:p>
          <w:p w14:paraId="622189E6"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en kWh/m²/an</w:t>
            </w:r>
          </w:p>
        </w:tc>
        <w:tc>
          <w:tcPr>
            <w:tcW w:w="11588"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BB42B39" w14:textId="77777777" w:rsidR="00311780" w:rsidRPr="00171221" w:rsidRDefault="00311780" w:rsidP="008A7F44">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DE6345" w14:paraId="35D32FBB" w14:textId="77777777" w:rsidTr="00171221">
        <w:tc>
          <w:tcPr>
            <w:tcW w:w="2418" w:type="dxa"/>
            <w:vMerge/>
            <w:tcBorders>
              <w:top w:val="single" w:sz="12" w:space="0" w:color="auto"/>
              <w:left w:val="single" w:sz="12" w:space="0" w:color="auto"/>
              <w:bottom w:val="single" w:sz="2" w:space="0" w:color="auto"/>
              <w:right w:val="single" w:sz="2" w:space="0" w:color="auto"/>
            </w:tcBorders>
            <w:vAlign w:val="center"/>
            <w:hideMark/>
          </w:tcPr>
          <w:p w14:paraId="1994B0C8" w14:textId="77777777" w:rsidR="00311780" w:rsidRPr="00171221" w:rsidRDefault="00311780" w:rsidP="008A7F44">
            <w:pPr>
              <w:keepNext/>
              <w:keepLines/>
              <w:spacing w:line="240" w:lineRule="auto"/>
              <w:jc w:val="left"/>
              <w:rPr>
                <w:rFonts w:cs="Calibri"/>
                <w:sz w:val="20"/>
                <w:szCs w:val="20"/>
              </w:rPr>
            </w:pPr>
          </w:p>
        </w:tc>
        <w:tc>
          <w:tcPr>
            <w:tcW w:w="68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4EABF0"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H1a</w:t>
            </w:r>
          </w:p>
        </w:tc>
        <w:tc>
          <w:tcPr>
            <w:tcW w:w="68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271ABB"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H1b</w:t>
            </w:r>
          </w:p>
        </w:tc>
        <w:tc>
          <w:tcPr>
            <w:tcW w:w="68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398493"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H1c</w:t>
            </w:r>
          </w:p>
        </w:tc>
        <w:tc>
          <w:tcPr>
            <w:tcW w:w="68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9FD2FF"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H2a</w:t>
            </w:r>
          </w:p>
        </w:tc>
        <w:tc>
          <w:tcPr>
            <w:tcW w:w="68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36E4114"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H2b</w:t>
            </w:r>
          </w:p>
        </w:tc>
        <w:tc>
          <w:tcPr>
            <w:tcW w:w="68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7C357D5"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H2c</w:t>
            </w:r>
          </w:p>
        </w:tc>
        <w:tc>
          <w:tcPr>
            <w:tcW w:w="68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C0D6FBA"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H2d</w:t>
            </w:r>
          </w:p>
        </w:tc>
        <w:tc>
          <w:tcPr>
            <w:tcW w:w="68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A841B3F"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H3</w:t>
            </w:r>
          </w:p>
        </w:tc>
        <w:tc>
          <w:tcPr>
            <w:tcW w:w="122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161049"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Guyane</w:t>
            </w:r>
          </w:p>
        </w:tc>
        <w:tc>
          <w:tcPr>
            <w:tcW w:w="12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7B9689" w14:textId="77777777" w:rsidR="00311780" w:rsidRDefault="00311780" w:rsidP="008A7F44">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2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4AF3B0" w14:textId="77777777" w:rsidR="00311780" w:rsidRDefault="00311780" w:rsidP="008A7F44">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7392AF"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Mayotte</w:t>
            </w:r>
          </w:p>
        </w:tc>
        <w:tc>
          <w:tcPr>
            <w:tcW w:w="1222"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CF2535"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Réunion</w:t>
            </w:r>
          </w:p>
        </w:tc>
      </w:tr>
      <w:tr w:rsidR="00171221" w14:paraId="0DF1CE1C" w14:textId="77777777" w:rsidTr="00171221">
        <w:tc>
          <w:tcPr>
            <w:tcW w:w="2418" w:type="dxa"/>
            <w:tcBorders>
              <w:top w:val="single" w:sz="2" w:space="0" w:color="auto"/>
              <w:left w:val="single" w:sz="12" w:space="0" w:color="auto"/>
              <w:bottom w:val="single" w:sz="2" w:space="0" w:color="auto"/>
              <w:right w:val="single" w:sz="2" w:space="0" w:color="auto"/>
            </w:tcBorders>
            <w:vAlign w:val="center"/>
            <w:hideMark/>
          </w:tcPr>
          <w:p w14:paraId="01DAEBB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&lt; 400 m</w:t>
            </w:r>
          </w:p>
          <w:p w14:paraId="469233C2"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100 m</w:t>
            </w:r>
          </w:p>
        </w:tc>
        <w:tc>
          <w:tcPr>
            <w:tcW w:w="685" w:type="dxa"/>
            <w:tcBorders>
              <w:top w:val="single" w:sz="2" w:space="0" w:color="auto"/>
              <w:left w:val="single" w:sz="2" w:space="0" w:color="auto"/>
              <w:bottom w:val="single" w:sz="2" w:space="0" w:color="auto"/>
              <w:right w:val="single" w:sz="2" w:space="0" w:color="auto"/>
            </w:tcBorders>
            <w:vAlign w:val="center"/>
            <w:hideMark/>
          </w:tcPr>
          <w:p w14:paraId="71D8769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29</w:t>
            </w:r>
          </w:p>
        </w:tc>
        <w:tc>
          <w:tcPr>
            <w:tcW w:w="685" w:type="dxa"/>
            <w:tcBorders>
              <w:top w:val="single" w:sz="2" w:space="0" w:color="auto"/>
              <w:left w:val="single" w:sz="2" w:space="0" w:color="auto"/>
              <w:bottom w:val="single" w:sz="2" w:space="0" w:color="auto"/>
              <w:right w:val="single" w:sz="2" w:space="0" w:color="auto"/>
            </w:tcBorders>
            <w:vAlign w:val="center"/>
            <w:hideMark/>
          </w:tcPr>
          <w:p w14:paraId="184B4D6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31</w:t>
            </w:r>
          </w:p>
        </w:tc>
        <w:tc>
          <w:tcPr>
            <w:tcW w:w="685" w:type="dxa"/>
            <w:tcBorders>
              <w:top w:val="single" w:sz="2" w:space="0" w:color="auto"/>
              <w:left w:val="single" w:sz="2" w:space="0" w:color="auto"/>
              <w:bottom w:val="single" w:sz="2" w:space="0" w:color="auto"/>
              <w:right w:val="single" w:sz="2" w:space="0" w:color="auto"/>
            </w:tcBorders>
            <w:vAlign w:val="center"/>
            <w:hideMark/>
          </w:tcPr>
          <w:p w14:paraId="1BE59009"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31</w:t>
            </w:r>
          </w:p>
        </w:tc>
        <w:tc>
          <w:tcPr>
            <w:tcW w:w="685" w:type="dxa"/>
            <w:gridSpan w:val="2"/>
            <w:tcBorders>
              <w:top w:val="single" w:sz="2" w:space="0" w:color="auto"/>
              <w:left w:val="single" w:sz="2" w:space="0" w:color="auto"/>
              <w:bottom w:val="single" w:sz="2" w:space="0" w:color="auto"/>
              <w:right w:val="single" w:sz="2" w:space="0" w:color="auto"/>
            </w:tcBorders>
            <w:vAlign w:val="center"/>
            <w:hideMark/>
          </w:tcPr>
          <w:p w14:paraId="50D36968"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25</w:t>
            </w:r>
          </w:p>
        </w:tc>
        <w:tc>
          <w:tcPr>
            <w:tcW w:w="685" w:type="dxa"/>
            <w:tcBorders>
              <w:top w:val="single" w:sz="2" w:space="0" w:color="auto"/>
              <w:left w:val="single" w:sz="2" w:space="0" w:color="auto"/>
              <w:bottom w:val="single" w:sz="2" w:space="0" w:color="auto"/>
              <w:right w:val="single" w:sz="2" w:space="0" w:color="auto"/>
            </w:tcBorders>
            <w:vAlign w:val="center"/>
            <w:hideMark/>
          </w:tcPr>
          <w:p w14:paraId="597FA73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26</w:t>
            </w:r>
          </w:p>
        </w:tc>
        <w:tc>
          <w:tcPr>
            <w:tcW w:w="685" w:type="dxa"/>
            <w:gridSpan w:val="2"/>
            <w:tcBorders>
              <w:top w:val="single" w:sz="2" w:space="0" w:color="auto"/>
              <w:left w:val="single" w:sz="2" w:space="0" w:color="auto"/>
              <w:bottom w:val="single" w:sz="2" w:space="0" w:color="auto"/>
              <w:right w:val="single" w:sz="2" w:space="0" w:color="auto"/>
            </w:tcBorders>
            <w:vAlign w:val="center"/>
            <w:hideMark/>
          </w:tcPr>
          <w:p w14:paraId="113E495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24</w:t>
            </w:r>
          </w:p>
        </w:tc>
        <w:tc>
          <w:tcPr>
            <w:tcW w:w="685" w:type="dxa"/>
            <w:gridSpan w:val="2"/>
            <w:tcBorders>
              <w:top w:val="single" w:sz="2" w:space="0" w:color="auto"/>
              <w:left w:val="single" w:sz="2" w:space="0" w:color="auto"/>
              <w:bottom w:val="single" w:sz="2" w:space="0" w:color="auto"/>
              <w:right w:val="single" w:sz="2" w:space="0" w:color="auto"/>
            </w:tcBorders>
            <w:vAlign w:val="center"/>
            <w:hideMark/>
          </w:tcPr>
          <w:p w14:paraId="1D91359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27</w:t>
            </w:r>
          </w:p>
        </w:tc>
        <w:tc>
          <w:tcPr>
            <w:tcW w:w="685" w:type="dxa"/>
            <w:tcBorders>
              <w:top w:val="single" w:sz="2" w:space="0" w:color="auto"/>
              <w:left w:val="single" w:sz="2" w:space="0" w:color="auto"/>
              <w:bottom w:val="single" w:sz="2" w:space="0" w:color="auto"/>
              <w:right w:val="single" w:sz="2" w:space="0" w:color="auto"/>
            </w:tcBorders>
            <w:vAlign w:val="center"/>
            <w:hideMark/>
          </w:tcPr>
          <w:p w14:paraId="66C20CF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20</w:t>
            </w:r>
          </w:p>
        </w:tc>
        <w:tc>
          <w:tcPr>
            <w:tcW w:w="1221" w:type="dxa"/>
            <w:tcBorders>
              <w:top w:val="single" w:sz="2" w:space="0" w:color="auto"/>
              <w:left w:val="single" w:sz="2" w:space="0" w:color="auto"/>
              <w:bottom w:val="single" w:sz="2" w:space="0" w:color="auto"/>
              <w:right w:val="single" w:sz="2" w:space="0" w:color="auto"/>
            </w:tcBorders>
            <w:vAlign w:val="center"/>
            <w:hideMark/>
          </w:tcPr>
          <w:p w14:paraId="3D794105" w14:textId="77777777" w:rsidR="00311780" w:rsidRDefault="00311780" w:rsidP="008A7F44">
            <w:pPr>
              <w:keepNext/>
              <w:keepLines/>
              <w:autoSpaceDE w:val="0"/>
              <w:spacing w:before="120" w:line="240" w:lineRule="auto"/>
              <w:jc w:val="center"/>
              <w:rPr>
                <w:rFonts w:cs="Calibri"/>
                <w:sz w:val="16"/>
                <w:szCs w:val="16"/>
              </w:rPr>
            </w:pPr>
            <w:r>
              <w:rPr>
                <w:rFonts w:cs="Calibri"/>
                <w:sz w:val="16"/>
                <w:szCs w:val="16"/>
              </w:rPr>
              <w:t>Définie par arrêté</w:t>
            </w:r>
          </w:p>
        </w:tc>
        <w:tc>
          <w:tcPr>
            <w:tcW w:w="1222" w:type="dxa"/>
            <w:tcBorders>
              <w:top w:val="single" w:sz="2" w:space="0" w:color="auto"/>
              <w:left w:val="single" w:sz="2" w:space="0" w:color="auto"/>
              <w:bottom w:val="single" w:sz="2" w:space="0" w:color="auto"/>
              <w:right w:val="single" w:sz="2" w:space="0" w:color="auto"/>
            </w:tcBorders>
            <w:vAlign w:val="center"/>
            <w:hideMark/>
          </w:tcPr>
          <w:p w14:paraId="6FC02100"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21" w:type="dxa"/>
            <w:tcBorders>
              <w:top w:val="single" w:sz="2" w:space="0" w:color="auto"/>
              <w:left w:val="single" w:sz="2" w:space="0" w:color="auto"/>
              <w:bottom w:val="single" w:sz="2" w:space="0" w:color="auto"/>
              <w:right w:val="single" w:sz="2" w:space="0" w:color="auto"/>
            </w:tcBorders>
            <w:vAlign w:val="center"/>
            <w:hideMark/>
          </w:tcPr>
          <w:p w14:paraId="38BEE214"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22" w:type="dxa"/>
            <w:tcBorders>
              <w:top w:val="single" w:sz="2" w:space="0" w:color="auto"/>
              <w:left w:val="single" w:sz="2" w:space="0" w:color="auto"/>
              <w:bottom w:val="single" w:sz="2" w:space="0" w:color="auto"/>
              <w:right w:val="single" w:sz="2" w:space="0" w:color="auto"/>
            </w:tcBorders>
            <w:vAlign w:val="center"/>
            <w:hideMark/>
          </w:tcPr>
          <w:p w14:paraId="0DF3F475"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22" w:type="dxa"/>
            <w:gridSpan w:val="2"/>
            <w:tcBorders>
              <w:top w:val="single" w:sz="2" w:space="0" w:color="auto"/>
              <w:left w:val="single" w:sz="2" w:space="0" w:color="auto"/>
              <w:bottom w:val="single" w:sz="2" w:space="0" w:color="auto"/>
              <w:right w:val="single" w:sz="12" w:space="0" w:color="auto"/>
            </w:tcBorders>
            <w:vAlign w:val="center"/>
            <w:hideMark/>
          </w:tcPr>
          <w:p w14:paraId="62F5E227"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171221" w14:paraId="4621B145" w14:textId="77777777" w:rsidTr="00171221">
        <w:tc>
          <w:tcPr>
            <w:tcW w:w="2418" w:type="dxa"/>
            <w:tcBorders>
              <w:top w:val="single" w:sz="2" w:space="0" w:color="auto"/>
              <w:left w:val="single" w:sz="12" w:space="0" w:color="auto"/>
              <w:bottom w:val="single" w:sz="2" w:space="0" w:color="auto"/>
              <w:right w:val="single" w:sz="2" w:space="0" w:color="auto"/>
            </w:tcBorders>
            <w:vAlign w:val="center"/>
            <w:hideMark/>
          </w:tcPr>
          <w:p w14:paraId="107CB6C8"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400 à 800 m</w:t>
            </w:r>
          </w:p>
          <w:p w14:paraId="1B7CC963"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500 m</w:t>
            </w:r>
          </w:p>
        </w:tc>
        <w:tc>
          <w:tcPr>
            <w:tcW w:w="685" w:type="dxa"/>
            <w:tcBorders>
              <w:top w:val="single" w:sz="2" w:space="0" w:color="auto"/>
              <w:left w:val="single" w:sz="2" w:space="0" w:color="auto"/>
              <w:bottom w:val="single" w:sz="2" w:space="0" w:color="auto"/>
              <w:right w:val="single" w:sz="2" w:space="0" w:color="auto"/>
            </w:tcBorders>
            <w:vAlign w:val="center"/>
            <w:hideMark/>
          </w:tcPr>
          <w:p w14:paraId="1D468D52"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38</w:t>
            </w:r>
          </w:p>
        </w:tc>
        <w:tc>
          <w:tcPr>
            <w:tcW w:w="685" w:type="dxa"/>
            <w:tcBorders>
              <w:top w:val="single" w:sz="2" w:space="0" w:color="auto"/>
              <w:left w:val="single" w:sz="2" w:space="0" w:color="auto"/>
              <w:bottom w:val="single" w:sz="2" w:space="0" w:color="auto"/>
              <w:right w:val="single" w:sz="2" w:space="0" w:color="auto"/>
            </w:tcBorders>
            <w:vAlign w:val="center"/>
            <w:hideMark/>
          </w:tcPr>
          <w:p w14:paraId="36A838A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40</w:t>
            </w:r>
          </w:p>
        </w:tc>
        <w:tc>
          <w:tcPr>
            <w:tcW w:w="685" w:type="dxa"/>
            <w:tcBorders>
              <w:top w:val="single" w:sz="2" w:space="0" w:color="auto"/>
              <w:left w:val="single" w:sz="2" w:space="0" w:color="auto"/>
              <w:bottom w:val="single" w:sz="2" w:space="0" w:color="auto"/>
              <w:right w:val="single" w:sz="2" w:space="0" w:color="auto"/>
            </w:tcBorders>
            <w:vAlign w:val="center"/>
            <w:hideMark/>
          </w:tcPr>
          <w:p w14:paraId="6E929C3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39</w:t>
            </w:r>
          </w:p>
        </w:tc>
        <w:tc>
          <w:tcPr>
            <w:tcW w:w="6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8098C5" w14:textId="77777777" w:rsidR="00311780" w:rsidRPr="00171221" w:rsidRDefault="00311780" w:rsidP="008A7F44">
            <w:pPr>
              <w:keepNext/>
              <w:keepLines/>
              <w:autoSpaceDE w:val="0"/>
              <w:spacing w:line="240" w:lineRule="auto"/>
              <w:jc w:val="center"/>
              <w:rPr>
                <w:rFonts w:cs="Calibri"/>
                <w:sz w:val="20"/>
                <w:szCs w:val="20"/>
              </w:rPr>
            </w:pPr>
          </w:p>
        </w:tc>
        <w:tc>
          <w:tcPr>
            <w:tcW w:w="685" w:type="dxa"/>
            <w:tcBorders>
              <w:top w:val="single" w:sz="2" w:space="0" w:color="auto"/>
              <w:left w:val="single" w:sz="2" w:space="0" w:color="auto"/>
              <w:bottom w:val="single" w:sz="2" w:space="0" w:color="auto"/>
              <w:right w:val="single" w:sz="2" w:space="0" w:color="auto"/>
            </w:tcBorders>
            <w:vAlign w:val="center"/>
            <w:hideMark/>
          </w:tcPr>
          <w:p w14:paraId="2571717E"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34</w:t>
            </w:r>
          </w:p>
        </w:tc>
        <w:tc>
          <w:tcPr>
            <w:tcW w:w="685" w:type="dxa"/>
            <w:gridSpan w:val="2"/>
            <w:tcBorders>
              <w:top w:val="single" w:sz="2" w:space="0" w:color="auto"/>
              <w:left w:val="single" w:sz="2" w:space="0" w:color="auto"/>
              <w:bottom w:val="single" w:sz="2" w:space="0" w:color="auto"/>
              <w:right w:val="single" w:sz="2" w:space="0" w:color="auto"/>
            </w:tcBorders>
            <w:vAlign w:val="center"/>
            <w:hideMark/>
          </w:tcPr>
          <w:p w14:paraId="0C1BC3E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31</w:t>
            </w:r>
          </w:p>
        </w:tc>
        <w:tc>
          <w:tcPr>
            <w:tcW w:w="685" w:type="dxa"/>
            <w:gridSpan w:val="2"/>
            <w:tcBorders>
              <w:top w:val="single" w:sz="2" w:space="0" w:color="auto"/>
              <w:left w:val="single" w:sz="2" w:space="0" w:color="auto"/>
              <w:bottom w:val="single" w:sz="2" w:space="0" w:color="auto"/>
              <w:right w:val="single" w:sz="2" w:space="0" w:color="auto"/>
            </w:tcBorders>
            <w:vAlign w:val="center"/>
            <w:hideMark/>
          </w:tcPr>
          <w:p w14:paraId="2036E8DB"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33</w:t>
            </w:r>
          </w:p>
        </w:tc>
        <w:tc>
          <w:tcPr>
            <w:tcW w:w="685" w:type="dxa"/>
            <w:tcBorders>
              <w:top w:val="single" w:sz="2" w:space="0" w:color="auto"/>
              <w:left w:val="single" w:sz="2" w:space="0" w:color="auto"/>
              <w:bottom w:val="single" w:sz="2" w:space="0" w:color="auto"/>
              <w:right w:val="single" w:sz="2" w:space="0" w:color="auto"/>
            </w:tcBorders>
            <w:vAlign w:val="center"/>
            <w:hideMark/>
          </w:tcPr>
          <w:p w14:paraId="758FEA07"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25</w:t>
            </w:r>
          </w:p>
        </w:tc>
        <w:tc>
          <w:tcPr>
            <w:tcW w:w="1221" w:type="dxa"/>
            <w:tcBorders>
              <w:top w:val="single" w:sz="2" w:space="0" w:color="auto"/>
              <w:left w:val="single" w:sz="2" w:space="0" w:color="auto"/>
              <w:bottom w:val="single" w:sz="2" w:space="0" w:color="auto"/>
              <w:right w:val="single" w:sz="2" w:space="0" w:color="auto"/>
            </w:tcBorders>
            <w:vAlign w:val="center"/>
            <w:hideMark/>
          </w:tcPr>
          <w:p w14:paraId="2D1211E5"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22" w:type="dxa"/>
            <w:tcBorders>
              <w:top w:val="single" w:sz="2" w:space="0" w:color="auto"/>
              <w:left w:val="single" w:sz="2" w:space="0" w:color="auto"/>
              <w:bottom w:val="single" w:sz="2" w:space="0" w:color="auto"/>
              <w:right w:val="single" w:sz="2" w:space="0" w:color="auto"/>
            </w:tcBorders>
            <w:vAlign w:val="center"/>
            <w:hideMark/>
          </w:tcPr>
          <w:p w14:paraId="294541B4"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21" w:type="dxa"/>
            <w:tcBorders>
              <w:top w:val="single" w:sz="2" w:space="0" w:color="auto"/>
              <w:left w:val="single" w:sz="2" w:space="0" w:color="auto"/>
              <w:bottom w:val="single" w:sz="2" w:space="0" w:color="auto"/>
              <w:right w:val="single" w:sz="2" w:space="0" w:color="auto"/>
            </w:tcBorders>
            <w:vAlign w:val="center"/>
            <w:hideMark/>
          </w:tcPr>
          <w:p w14:paraId="60F6631E"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454FBC" w14:textId="77777777" w:rsidR="00311780" w:rsidRDefault="00311780" w:rsidP="008A7F44">
            <w:pPr>
              <w:keepNext/>
              <w:keepLines/>
              <w:autoSpaceDE w:val="0"/>
              <w:spacing w:before="120" w:line="240" w:lineRule="auto"/>
              <w:jc w:val="center"/>
              <w:rPr>
                <w:rFonts w:cs="Calibri"/>
                <w:b/>
                <w:sz w:val="20"/>
                <w:szCs w:val="20"/>
              </w:rPr>
            </w:pPr>
          </w:p>
        </w:tc>
        <w:tc>
          <w:tcPr>
            <w:tcW w:w="1222" w:type="dxa"/>
            <w:gridSpan w:val="2"/>
            <w:tcBorders>
              <w:top w:val="single" w:sz="2" w:space="0" w:color="auto"/>
              <w:left w:val="single" w:sz="2" w:space="0" w:color="auto"/>
              <w:bottom w:val="single" w:sz="2" w:space="0" w:color="auto"/>
              <w:right w:val="single" w:sz="12" w:space="0" w:color="auto"/>
            </w:tcBorders>
            <w:vAlign w:val="center"/>
            <w:hideMark/>
          </w:tcPr>
          <w:p w14:paraId="6910D754"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r>
      <w:tr w:rsidR="00171221" w14:paraId="21911E2A" w14:textId="77777777" w:rsidTr="00171221">
        <w:tc>
          <w:tcPr>
            <w:tcW w:w="2418" w:type="dxa"/>
            <w:tcBorders>
              <w:top w:val="single" w:sz="2" w:space="0" w:color="auto"/>
              <w:left w:val="single" w:sz="12" w:space="0" w:color="auto"/>
              <w:bottom w:val="single" w:sz="2" w:space="0" w:color="auto"/>
              <w:right w:val="single" w:sz="2" w:space="0" w:color="auto"/>
            </w:tcBorders>
            <w:vAlign w:val="center"/>
            <w:hideMark/>
          </w:tcPr>
          <w:p w14:paraId="159A724B"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800 à 1200 m</w:t>
            </w:r>
          </w:p>
          <w:p w14:paraId="611F72FF"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900 m</w:t>
            </w:r>
          </w:p>
        </w:tc>
        <w:tc>
          <w:tcPr>
            <w:tcW w:w="6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8B92FB" w14:textId="77777777" w:rsidR="00311780" w:rsidRPr="00171221" w:rsidRDefault="00311780" w:rsidP="008A7F44">
            <w:pPr>
              <w:keepNext/>
              <w:keepLines/>
              <w:autoSpaceDE w:val="0"/>
              <w:spacing w:line="240" w:lineRule="auto"/>
              <w:jc w:val="center"/>
              <w:rPr>
                <w:rFonts w:cs="Calibri"/>
                <w:b/>
                <w:sz w:val="20"/>
                <w:szCs w:val="20"/>
              </w:rPr>
            </w:pPr>
          </w:p>
        </w:tc>
        <w:tc>
          <w:tcPr>
            <w:tcW w:w="685" w:type="dxa"/>
            <w:tcBorders>
              <w:top w:val="single" w:sz="2" w:space="0" w:color="auto"/>
              <w:left w:val="single" w:sz="2" w:space="0" w:color="auto"/>
              <w:bottom w:val="single" w:sz="2" w:space="0" w:color="auto"/>
              <w:right w:val="single" w:sz="2" w:space="0" w:color="auto"/>
            </w:tcBorders>
            <w:vAlign w:val="center"/>
            <w:hideMark/>
          </w:tcPr>
          <w:p w14:paraId="1B9261B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52</w:t>
            </w:r>
          </w:p>
        </w:tc>
        <w:tc>
          <w:tcPr>
            <w:tcW w:w="685" w:type="dxa"/>
            <w:tcBorders>
              <w:top w:val="single" w:sz="2" w:space="0" w:color="auto"/>
              <w:left w:val="single" w:sz="2" w:space="0" w:color="auto"/>
              <w:bottom w:val="single" w:sz="2" w:space="0" w:color="auto"/>
              <w:right w:val="single" w:sz="2" w:space="0" w:color="auto"/>
            </w:tcBorders>
            <w:vAlign w:val="center"/>
            <w:hideMark/>
          </w:tcPr>
          <w:p w14:paraId="59BB0AE9"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48</w:t>
            </w:r>
          </w:p>
        </w:tc>
        <w:tc>
          <w:tcPr>
            <w:tcW w:w="68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9E6249" w14:textId="77777777" w:rsidR="00311780" w:rsidRPr="00171221" w:rsidRDefault="00311780" w:rsidP="008A7F44">
            <w:pPr>
              <w:keepNext/>
              <w:keepLines/>
              <w:autoSpaceDE w:val="0"/>
              <w:spacing w:line="240" w:lineRule="auto"/>
              <w:jc w:val="center"/>
              <w:rPr>
                <w:rFonts w:cs="Calibri"/>
                <w:sz w:val="20"/>
                <w:szCs w:val="20"/>
              </w:rPr>
            </w:pPr>
          </w:p>
        </w:tc>
        <w:tc>
          <w:tcPr>
            <w:tcW w:w="6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2D7BF7" w14:textId="77777777" w:rsidR="00311780" w:rsidRPr="00171221" w:rsidRDefault="00311780" w:rsidP="008A7F44">
            <w:pPr>
              <w:keepNext/>
              <w:keepLines/>
              <w:autoSpaceDE w:val="0"/>
              <w:spacing w:line="240" w:lineRule="auto"/>
              <w:jc w:val="center"/>
              <w:rPr>
                <w:rFonts w:cs="Calibri"/>
                <w:sz w:val="20"/>
                <w:szCs w:val="20"/>
              </w:rPr>
            </w:pPr>
          </w:p>
        </w:tc>
        <w:tc>
          <w:tcPr>
            <w:tcW w:w="685" w:type="dxa"/>
            <w:gridSpan w:val="2"/>
            <w:tcBorders>
              <w:top w:val="single" w:sz="2" w:space="0" w:color="auto"/>
              <w:left w:val="single" w:sz="2" w:space="0" w:color="auto"/>
              <w:bottom w:val="single" w:sz="2" w:space="0" w:color="auto"/>
              <w:right w:val="single" w:sz="2" w:space="0" w:color="auto"/>
            </w:tcBorders>
            <w:vAlign w:val="center"/>
            <w:hideMark/>
          </w:tcPr>
          <w:p w14:paraId="75F96681"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40</w:t>
            </w:r>
          </w:p>
        </w:tc>
        <w:tc>
          <w:tcPr>
            <w:tcW w:w="685" w:type="dxa"/>
            <w:gridSpan w:val="2"/>
            <w:tcBorders>
              <w:top w:val="single" w:sz="2" w:space="0" w:color="auto"/>
              <w:left w:val="single" w:sz="2" w:space="0" w:color="auto"/>
              <w:bottom w:val="single" w:sz="2" w:space="0" w:color="auto"/>
              <w:right w:val="single" w:sz="2" w:space="0" w:color="auto"/>
            </w:tcBorders>
            <w:vAlign w:val="center"/>
            <w:hideMark/>
          </w:tcPr>
          <w:p w14:paraId="7BDE5068"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42</w:t>
            </w:r>
          </w:p>
        </w:tc>
        <w:tc>
          <w:tcPr>
            <w:tcW w:w="685" w:type="dxa"/>
            <w:tcBorders>
              <w:top w:val="single" w:sz="2" w:space="0" w:color="auto"/>
              <w:left w:val="single" w:sz="2" w:space="0" w:color="auto"/>
              <w:bottom w:val="single" w:sz="2" w:space="0" w:color="auto"/>
              <w:right w:val="single" w:sz="2" w:space="0" w:color="auto"/>
            </w:tcBorders>
            <w:vAlign w:val="center"/>
            <w:hideMark/>
          </w:tcPr>
          <w:p w14:paraId="1ABF953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32</w:t>
            </w:r>
          </w:p>
        </w:tc>
        <w:tc>
          <w:tcPr>
            <w:tcW w:w="12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CBA343" w14:textId="77777777" w:rsidR="00311780" w:rsidRDefault="00311780" w:rsidP="008A7F44">
            <w:pPr>
              <w:keepNext/>
              <w:keepLines/>
              <w:autoSpaceDE w:val="0"/>
              <w:spacing w:before="120" w:line="240" w:lineRule="auto"/>
              <w:jc w:val="center"/>
              <w:rPr>
                <w:rFonts w:cs="Calibri"/>
                <w:b/>
                <w:sz w:val="20"/>
                <w:szCs w:val="20"/>
              </w:rPr>
            </w:pPr>
          </w:p>
        </w:tc>
        <w:tc>
          <w:tcPr>
            <w:tcW w:w="12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432419" w14:textId="77777777" w:rsidR="00311780" w:rsidRDefault="00311780" w:rsidP="008A7F44">
            <w:pPr>
              <w:keepNext/>
              <w:keepLines/>
              <w:autoSpaceDE w:val="0"/>
              <w:spacing w:before="120" w:line="240" w:lineRule="auto"/>
              <w:jc w:val="center"/>
              <w:rPr>
                <w:rFonts w:cs="Calibri"/>
                <w:b/>
                <w:sz w:val="20"/>
                <w:szCs w:val="20"/>
              </w:rPr>
            </w:pPr>
          </w:p>
        </w:tc>
        <w:tc>
          <w:tcPr>
            <w:tcW w:w="1221"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FCC95FE"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c>
          <w:tcPr>
            <w:tcW w:w="12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A312FB" w14:textId="77777777" w:rsidR="00311780" w:rsidRDefault="00311780" w:rsidP="008A7F44">
            <w:pPr>
              <w:keepNext/>
              <w:keepLines/>
              <w:autoSpaceDE w:val="0"/>
              <w:spacing w:before="120" w:line="240" w:lineRule="auto"/>
              <w:jc w:val="center"/>
              <w:rPr>
                <w:rFonts w:cs="Calibri"/>
                <w:b/>
                <w:sz w:val="20"/>
                <w:szCs w:val="20"/>
              </w:rPr>
            </w:pPr>
          </w:p>
        </w:tc>
        <w:tc>
          <w:tcPr>
            <w:tcW w:w="1222" w:type="dxa"/>
            <w:gridSpan w:val="2"/>
            <w:tcBorders>
              <w:top w:val="single" w:sz="2" w:space="0" w:color="auto"/>
              <w:left w:val="single" w:sz="2" w:space="0" w:color="auto"/>
              <w:bottom w:val="single" w:sz="2" w:space="0" w:color="auto"/>
              <w:right w:val="single" w:sz="12" w:space="0" w:color="auto"/>
            </w:tcBorders>
            <w:vAlign w:val="center"/>
            <w:hideMark/>
          </w:tcPr>
          <w:p w14:paraId="591BFBA0"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r>
      <w:tr w:rsidR="00171221" w14:paraId="3CF04EBF" w14:textId="77777777" w:rsidTr="00171221">
        <w:tc>
          <w:tcPr>
            <w:tcW w:w="2418" w:type="dxa"/>
            <w:tcBorders>
              <w:top w:val="single" w:sz="2" w:space="0" w:color="auto"/>
              <w:left w:val="single" w:sz="12" w:space="0" w:color="auto"/>
              <w:bottom w:val="single" w:sz="4" w:space="0" w:color="auto"/>
              <w:right w:val="single" w:sz="2" w:space="0" w:color="auto"/>
            </w:tcBorders>
            <w:vAlign w:val="center"/>
            <w:hideMark/>
          </w:tcPr>
          <w:p w14:paraId="573F0075" w14:textId="77777777" w:rsidR="00311780" w:rsidRPr="00171221" w:rsidRDefault="00311780" w:rsidP="008A7F44">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2701621F"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1400 m</w:t>
            </w:r>
          </w:p>
        </w:tc>
        <w:tc>
          <w:tcPr>
            <w:tcW w:w="68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1DFC06" w14:textId="77777777" w:rsidR="00311780" w:rsidRPr="00171221" w:rsidRDefault="00311780" w:rsidP="008A7F44">
            <w:pPr>
              <w:keepNext/>
              <w:keepLines/>
              <w:autoSpaceDE w:val="0"/>
              <w:spacing w:line="240" w:lineRule="auto"/>
              <w:jc w:val="center"/>
              <w:rPr>
                <w:rFonts w:cs="Calibri"/>
                <w:b/>
                <w:sz w:val="20"/>
                <w:szCs w:val="20"/>
              </w:rPr>
            </w:pPr>
          </w:p>
        </w:tc>
        <w:tc>
          <w:tcPr>
            <w:tcW w:w="685" w:type="dxa"/>
            <w:tcBorders>
              <w:top w:val="single" w:sz="2" w:space="0" w:color="auto"/>
              <w:left w:val="single" w:sz="2" w:space="0" w:color="auto"/>
              <w:bottom w:val="single" w:sz="4" w:space="0" w:color="auto"/>
              <w:right w:val="single" w:sz="2" w:space="0" w:color="auto"/>
            </w:tcBorders>
            <w:vAlign w:val="center"/>
            <w:hideMark/>
          </w:tcPr>
          <w:p w14:paraId="485A7E4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69</w:t>
            </w:r>
          </w:p>
        </w:tc>
        <w:tc>
          <w:tcPr>
            <w:tcW w:w="685" w:type="dxa"/>
            <w:tcBorders>
              <w:top w:val="single" w:sz="2" w:space="0" w:color="auto"/>
              <w:left w:val="single" w:sz="2" w:space="0" w:color="auto"/>
              <w:bottom w:val="single" w:sz="4" w:space="0" w:color="auto"/>
              <w:right w:val="single" w:sz="2" w:space="0" w:color="auto"/>
            </w:tcBorders>
            <w:vAlign w:val="center"/>
            <w:hideMark/>
          </w:tcPr>
          <w:p w14:paraId="52ABF6D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64</w:t>
            </w:r>
          </w:p>
        </w:tc>
        <w:tc>
          <w:tcPr>
            <w:tcW w:w="685"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2A3A2D" w14:textId="77777777" w:rsidR="00311780" w:rsidRPr="00171221" w:rsidRDefault="00311780" w:rsidP="008A7F44">
            <w:pPr>
              <w:keepNext/>
              <w:keepLines/>
              <w:autoSpaceDE w:val="0"/>
              <w:spacing w:line="240" w:lineRule="auto"/>
              <w:jc w:val="center"/>
              <w:rPr>
                <w:rFonts w:cs="Calibri"/>
                <w:sz w:val="20"/>
                <w:szCs w:val="20"/>
              </w:rPr>
            </w:pPr>
          </w:p>
        </w:tc>
        <w:tc>
          <w:tcPr>
            <w:tcW w:w="68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06AB89" w14:textId="77777777" w:rsidR="00311780" w:rsidRPr="00171221" w:rsidRDefault="00311780" w:rsidP="008A7F44">
            <w:pPr>
              <w:keepNext/>
              <w:keepLines/>
              <w:autoSpaceDE w:val="0"/>
              <w:spacing w:line="240" w:lineRule="auto"/>
              <w:jc w:val="center"/>
              <w:rPr>
                <w:rFonts w:cs="Calibri"/>
                <w:sz w:val="20"/>
                <w:szCs w:val="20"/>
              </w:rPr>
            </w:pPr>
          </w:p>
        </w:tc>
        <w:tc>
          <w:tcPr>
            <w:tcW w:w="685" w:type="dxa"/>
            <w:gridSpan w:val="2"/>
            <w:tcBorders>
              <w:top w:val="single" w:sz="2" w:space="0" w:color="auto"/>
              <w:left w:val="single" w:sz="2" w:space="0" w:color="auto"/>
              <w:bottom w:val="single" w:sz="4" w:space="0" w:color="auto"/>
              <w:right w:val="single" w:sz="2" w:space="0" w:color="auto"/>
            </w:tcBorders>
            <w:vAlign w:val="center"/>
            <w:hideMark/>
          </w:tcPr>
          <w:p w14:paraId="67EF82C8"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54</w:t>
            </w:r>
          </w:p>
        </w:tc>
        <w:tc>
          <w:tcPr>
            <w:tcW w:w="685" w:type="dxa"/>
            <w:gridSpan w:val="2"/>
            <w:tcBorders>
              <w:top w:val="single" w:sz="2" w:space="0" w:color="auto"/>
              <w:left w:val="single" w:sz="2" w:space="0" w:color="auto"/>
              <w:bottom w:val="single" w:sz="4" w:space="0" w:color="auto"/>
              <w:right w:val="single" w:sz="2" w:space="0" w:color="auto"/>
            </w:tcBorders>
            <w:vAlign w:val="center"/>
            <w:hideMark/>
          </w:tcPr>
          <w:p w14:paraId="6A790E97"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55</w:t>
            </w:r>
          </w:p>
        </w:tc>
        <w:tc>
          <w:tcPr>
            <w:tcW w:w="685" w:type="dxa"/>
            <w:tcBorders>
              <w:top w:val="single" w:sz="2" w:space="0" w:color="auto"/>
              <w:left w:val="single" w:sz="2" w:space="0" w:color="auto"/>
              <w:bottom w:val="single" w:sz="4" w:space="0" w:color="auto"/>
              <w:right w:val="single" w:sz="2" w:space="0" w:color="auto"/>
            </w:tcBorders>
            <w:vAlign w:val="center"/>
            <w:hideMark/>
          </w:tcPr>
          <w:p w14:paraId="4131B230"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44</w:t>
            </w:r>
          </w:p>
        </w:tc>
        <w:tc>
          <w:tcPr>
            <w:tcW w:w="122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8DB487" w14:textId="77777777" w:rsidR="00311780" w:rsidRDefault="00311780" w:rsidP="008A7F44">
            <w:pPr>
              <w:keepNext/>
              <w:keepLines/>
              <w:autoSpaceDE w:val="0"/>
              <w:spacing w:before="120" w:line="240" w:lineRule="auto"/>
              <w:jc w:val="center"/>
              <w:rPr>
                <w:rFonts w:cs="Calibri"/>
                <w:b/>
                <w:sz w:val="20"/>
                <w:szCs w:val="20"/>
              </w:rPr>
            </w:pPr>
          </w:p>
        </w:tc>
        <w:tc>
          <w:tcPr>
            <w:tcW w:w="12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5377C3" w14:textId="77777777" w:rsidR="00311780" w:rsidRDefault="00311780" w:rsidP="008A7F44">
            <w:pPr>
              <w:keepNext/>
              <w:keepLines/>
              <w:autoSpaceDE w:val="0"/>
              <w:spacing w:before="120" w:line="240" w:lineRule="auto"/>
              <w:jc w:val="center"/>
              <w:rPr>
                <w:rFonts w:cs="Calibri"/>
                <w:b/>
                <w:sz w:val="20"/>
                <w:szCs w:val="20"/>
              </w:rPr>
            </w:pPr>
          </w:p>
        </w:tc>
        <w:tc>
          <w:tcPr>
            <w:tcW w:w="122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2629B7" w14:textId="77777777" w:rsidR="00311780" w:rsidRDefault="00311780" w:rsidP="008A7F44">
            <w:pPr>
              <w:keepNext/>
              <w:keepLines/>
              <w:autoSpaceDE w:val="0"/>
              <w:spacing w:before="120" w:line="240" w:lineRule="auto"/>
              <w:jc w:val="center"/>
              <w:rPr>
                <w:rFonts w:cs="Calibri"/>
                <w:b/>
                <w:sz w:val="20"/>
                <w:szCs w:val="20"/>
              </w:rPr>
            </w:pPr>
          </w:p>
        </w:tc>
        <w:tc>
          <w:tcPr>
            <w:tcW w:w="12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1B1BF5" w14:textId="77777777" w:rsidR="00311780" w:rsidRDefault="00311780" w:rsidP="008A7F44">
            <w:pPr>
              <w:keepNext/>
              <w:keepLines/>
              <w:autoSpaceDE w:val="0"/>
              <w:spacing w:before="120" w:line="240" w:lineRule="auto"/>
              <w:jc w:val="center"/>
              <w:rPr>
                <w:rFonts w:cs="Calibri"/>
                <w:b/>
                <w:sz w:val="20"/>
                <w:szCs w:val="20"/>
              </w:rPr>
            </w:pPr>
          </w:p>
        </w:tc>
        <w:tc>
          <w:tcPr>
            <w:tcW w:w="1222"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40C74FA" w14:textId="77777777" w:rsidR="00311780" w:rsidRDefault="00311780" w:rsidP="008A7F44">
            <w:pPr>
              <w:keepNext/>
              <w:keepLines/>
              <w:autoSpaceDE w:val="0"/>
              <w:spacing w:before="120" w:line="240" w:lineRule="auto"/>
              <w:jc w:val="center"/>
              <w:rPr>
                <w:rFonts w:cs="Calibri"/>
                <w:b/>
                <w:sz w:val="20"/>
                <w:szCs w:val="20"/>
              </w:rPr>
            </w:pPr>
            <w:r>
              <w:rPr>
                <w:rFonts w:cs="Calibri"/>
                <w:sz w:val="16"/>
                <w:szCs w:val="16"/>
              </w:rPr>
              <w:t>Définie par arrêté</w:t>
            </w:r>
          </w:p>
        </w:tc>
      </w:tr>
      <w:tr w:rsidR="00171221" w14:paraId="7214E6E8" w14:textId="77777777" w:rsidTr="00171221">
        <w:tc>
          <w:tcPr>
            <w:tcW w:w="2418" w:type="dxa"/>
            <w:tcBorders>
              <w:top w:val="single" w:sz="4" w:space="0" w:color="auto"/>
              <w:left w:val="single" w:sz="12" w:space="0" w:color="auto"/>
              <w:bottom w:val="single" w:sz="4" w:space="0" w:color="auto"/>
              <w:right w:val="single" w:sz="2" w:space="0" w:color="auto"/>
            </w:tcBorders>
            <w:vAlign w:val="center"/>
            <w:hideMark/>
          </w:tcPr>
          <w:p w14:paraId="6A09CA81" w14:textId="77777777" w:rsidR="00311780" w:rsidRPr="00171221" w:rsidRDefault="00311780" w:rsidP="008A7F44">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14AA9DE5"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1700 m</w:t>
            </w:r>
          </w:p>
        </w:tc>
        <w:tc>
          <w:tcPr>
            <w:tcW w:w="68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78044C" w14:textId="77777777" w:rsidR="00311780" w:rsidRPr="00171221" w:rsidRDefault="00311780" w:rsidP="008A7F44">
            <w:pPr>
              <w:keepNext/>
              <w:keepLines/>
              <w:autoSpaceDE w:val="0"/>
              <w:spacing w:line="240" w:lineRule="auto"/>
              <w:jc w:val="center"/>
              <w:rPr>
                <w:rFonts w:cs="Calibri"/>
                <w:b/>
                <w:sz w:val="20"/>
                <w:szCs w:val="20"/>
              </w:rPr>
            </w:pPr>
          </w:p>
        </w:tc>
        <w:tc>
          <w:tcPr>
            <w:tcW w:w="68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749DAF5" w14:textId="77777777" w:rsidR="00311780" w:rsidRPr="00171221" w:rsidRDefault="00311780" w:rsidP="008A7F44">
            <w:pPr>
              <w:keepNext/>
              <w:keepLines/>
              <w:autoSpaceDE w:val="0"/>
              <w:spacing w:line="240" w:lineRule="auto"/>
              <w:jc w:val="center"/>
              <w:rPr>
                <w:rFonts w:cs="Calibri"/>
                <w:sz w:val="20"/>
                <w:szCs w:val="20"/>
              </w:rPr>
            </w:pPr>
          </w:p>
        </w:tc>
        <w:tc>
          <w:tcPr>
            <w:tcW w:w="685" w:type="dxa"/>
            <w:tcBorders>
              <w:top w:val="single" w:sz="4" w:space="0" w:color="auto"/>
              <w:left w:val="single" w:sz="2" w:space="0" w:color="auto"/>
              <w:bottom w:val="single" w:sz="4" w:space="0" w:color="auto"/>
              <w:right w:val="single" w:sz="2" w:space="0" w:color="auto"/>
            </w:tcBorders>
            <w:vAlign w:val="center"/>
            <w:hideMark/>
          </w:tcPr>
          <w:p w14:paraId="7761D2E0"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74</w:t>
            </w:r>
          </w:p>
        </w:tc>
        <w:tc>
          <w:tcPr>
            <w:tcW w:w="685"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E3CE76" w14:textId="77777777" w:rsidR="00311780" w:rsidRPr="00171221" w:rsidRDefault="00311780" w:rsidP="008A7F44">
            <w:pPr>
              <w:keepNext/>
              <w:keepLines/>
              <w:autoSpaceDE w:val="0"/>
              <w:spacing w:line="240" w:lineRule="auto"/>
              <w:jc w:val="center"/>
              <w:rPr>
                <w:rFonts w:cs="Calibri"/>
                <w:sz w:val="20"/>
                <w:szCs w:val="20"/>
              </w:rPr>
            </w:pPr>
          </w:p>
        </w:tc>
        <w:tc>
          <w:tcPr>
            <w:tcW w:w="68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748513" w14:textId="77777777" w:rsidR="00311780" w:rsidRPr="00171221" w:rsidRDefault="00311780" w:rsidP="008A7F44">
            <w:pPr>
              <w:keepNext/>
              <w:keepLines/>
              <w:autoSpaceDE w:val="0"/>
              <w:spacing w:line="240" w:lineRule="auto"/>
              <w:jc w:val="center"/>
              <w:rPr>
                <w:rFonts w:cs="Calibri"/>
                <w:sz w:val="20"/>
                <w:szCs w:val="20"/>
              </w:rPr>
            </w:pPr>
          </w:p>
        </w:tc>
        <w:tc>
          <w:tcPr>
            <w:tcW w:w="685" w:type="dxa"/>
            <w:gridSpan w:val="2"/>
            <w:tcBorders>
              <w:top w:val="single" w:sz="4" w:space="0" w:color="auto"/>
              <w:left w:val="single" w:sz="2" w:space="0" w:color="auto"/>
              <w:bottom w:val="single" w:sz="4" w:space="0" w:color="auto"/>
              <w:right w:val="single" w:sz="2" w:space="0" w:color="auto"/>
            </w:tcBorders>
            <w:vAlign w:val="center"/>
            <w:hideMark/>
          </w:tcPr>
          <w:p w14:paraId="0521D54A"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65</w:t>
            </w:r>
          </w:p>
        </w:tc>
        <w:tc>
          <w:tcPr>
            <w:tcW w:w="685" w:type="dxa"/>
            <w:gridSpan w:val="2"/>
            <w:tcBorders>
              <w:top w:val="single" w:sz="4" w:space="0" w:color="auto"/>
              <w:left w:val="single" w:sz="2" w:space="0" w:color="auto"/>
              <w:bottom w:val="single" w:sz="4" w:space="0" w:color="auto"/>
              <w:right w:val="single" w:sz="2" w:space="0" w:color="auto"/>
            </w:tcBorders>
            <w:vAlign w:val="center"/>
            <w:hideMark/>
          </w:tcPr>
          <w:p w14:paraId="7E0031E0"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64</w:t>
            </w:r>
          </w:p>
        </w:tc>
        <w:tc>
          <w:tcPr>
            <w:tcW w:w="685" w:type="dxa"/>
            <w:tcBorders>
              <w:top w:val="single" w:sz="4" w:space="0" w:color="auto"/>
              <w:left w:val="single" w:sz="2" w:space="0" w:color="auto"/>
              <w:bottom w:val="single" w:sz="4" w:space="0" w:color="auto"/>
              <w:right w:val="single" w:sz="2" w:space="0" w:color="auto"/>
            </w:tcBorders>
            <w:vAlign w:val="center"/>
            <w:hideMark/>
          </w:tcPr>
          <w:p w14:paraId="68864ED7"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52</w:t>
            </w:r>
          </w:p>
        </w:tc>
        <w:tc>
          <w:tcPr>
            <w:tcW w:w="122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8B80AD" w14:textId="77777777" w:rsidR="00311780" w:rsidRDefault="00311780" w:rsidP="008A7F44">
            <w:pPr>
              <w:keepNext/>
              <w:keepLines/>
              <w:autoSpaceDE w:val="0"/>
              <w:spacing w:before="120" w:line="240" w:lineRule="auto"/>
              <w:jc w:val="center"/>
              <w:rPr>
                <w:rFonts w:cs="Calibri"/>
                <w:b/>
                <w:sz w:val="20"/>
                <w:szCs w:val="20"/>
              </w:rPr>
            </w:pPr>
          </w:p>
        </w:tc>
        <w:tc>
          <w:tcPr>
            <w:tcW w:w="12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D415E9" w14:textId="77777777" w:rsidR="00311780" w:rsidRDefault="00311780" w:rsidP="008A7F44">
            <w:pPr>
              <w:keepNext/>
              <w:keepLines/>
              <w:autoSpaceDE w:val="0"/>
              <w:spacing w:before="120" w:line="240" w:lineRule="auto"/>
              <w:jc w:val="center"/>
              <w:rPr>
                <w:rFonts w:cs="Calibri"/>
                <w:b/>
                <w:sz w:val="20"/>
                <w:szCs w:val="20"/>
              </w:rPr>
            </w:pPr>
          </w:p>
        </w:tc>
        <w:tc>
          <w:tcPr>
            <w:tcW w:w="122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5953CC" w14:textId="77777777" w:rsidR="00311780" w:rsidRDefault="00311780" w:rsidP="008A7F44">
            <w:pPr>
              <w:keepNext/>
              <w:keepLines/>
              <w:autoSpaceDE w:val="0"/>
              <w:spacing w:before="120" w:line="240" w:lineRule="auto"/>
              <w:jc w:val="center"/>
              <w:rPr>
                <w:rFonts w:cs="Calibri"/>
                <w:b/>
                <w:sz w:val="20"/>
                <w:szCs w:val="20"/>
              </w:rPr>
            </w:pPr>
          </w:p>
        </w:tc>
        <w:tc>
          <w:tcPr>
            <w:tcW w:w="12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F0B63E" w14:textId="77777777" w:rsidR="00311780" w:rsidRDefault="00311780" w:rsidP="008A7F44">
            <w:pPr>
              <w:keepNext/>
              <w:keepLines/>
              <w:autoSpaceDE w:val="0"/>
              <w:spacing w:before="120" w:line="240" w:lineRule="auto"/>
              <w:jc w:val="center"/>
              <w:rPr>
                <w:rFonts w:cs="Calibri"/>
                <w:b/>
                <w:sz w:val="20"/>
                <w:szCs w:val="20"/>
              </w:rPr>
            </w:pPr>
          </w:p>
        </w:tc>
        <w:tc>
          <w:tcPr>
            <w:tcW w:w="1222"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E8C2930" w14:textId="77777777" w:rsidR="00311780" w:rsidRDefault="00311780" w:rsidP="008A7F44">
            <w:pPr>
              <w:keepNext/>
              <w:keepLines/>
              <w:autoSpaceDE w:val="0"/>
              <w:spacing w:before="120" w:line="240" w:lineRule="auto"/>
              <w:jc w:val="center"/>
              <w:rPr>
                <w:rFonts w:cs="Calibri"/>
                <w:sz w:val="16"/>
                <w:szCs w:val="16"/>
              </w:rPr>
            </w:pPr>
          </w:p>
        </w:tc>
      </w:tr>
      <w:tr w:rsidR="00311780" w14:paraId="2D40EB5D" w14:textId="77777777" w:rsidTr="0017122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6EB55A2" w14:textId="77777777" w:rsidR="00311780" w:rsidRDefault="00311780" w:rsidP="008A7F44">
            <w:pPr>
              <w:keepNext/>
              <w:keepLines/>
              <w:autoSpaceDE w:val="0"/>
              <w:spacing w:before="120" w:line="240" w:lineRule="auto"/>
              <w:jc w:val="center"/>
              <w:rPr>
                <w:rFonts w:cs="Calibri"/>
                <w:sz w:val="4"/>
                <w:szCs w:val="16"/>
              </w:rPr>
            </w:pPr>
          </w:p>
        </w:tc>
      </w:tr>
      <w:tr w:rsidR="00A2363E" w14:paraId="710BA4D7" w14:textId="77777777" w:rsidTr="00135373">
        <w:tc>
          <w:tcPr>
            <w:tcW w:w="2418"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E921B83" w14:textId="77777777" w:rsidR="00311780" w:rsidRDefault="00311780" w:rsidP="008A7F44">
            <w:pPr>
              <w:keepNext/>
              <w:keepLines/>
              <w:autoSpaceDE w:val="0"/>
              <w:spacing w:line="240" w:lineRule="auto"/>
              <w:jc w:val="center"/>
              <w:rPr>
                <w:rFonts w:cs="Calibri"/>
                <w:b/>
                <w:sz w:val="20"/>
                <w:szCs w:val="20"/>
              </w:rPr>
            </w:pPr>
            <w:r>
              <w:rPr>
                <w:rFonts w:cs="Calibri"/>
                <w:b/>
                <w:sz w:val="20"/>
                <w:szCs w:val="20"/>
                <w:bdr w:val="none" w:sz="0" w:space="0" w:color="auto" w:frame="1"/>
              </w:rPr>
              <w:t>Composante USE</w:t>
            </w:r>
          </w:p>
        </w:tc>
        <w:tc>
          <w:tcPr>
            <w:tcW w:w="245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6364A6E" w14:textId="77777777" w:rsidR="00311780" w:rsidRDefault="00311780" w:rsidP="008A7F44">
            <w:pPr>
              <w:keepNext/>
              <w:keepLines/>
              <w:autoSpaceDE w:val="0"/>
              <w:spacing w:before="120" w:line="240" w:lineRule="auto"/>
              <w:jc w:val="center"/>
              <w:rPr>
                <w:rFonts w:cs="Calibri"/>
                <w:b/>
                <w:sz w:val="20"/>
                <w:szCs w:val="20"/>
              </w:rPr>
            </w:pPr>
          </w:p>
        </w:tc>
        <w:tc>
          <w:tcPr>
            <w:tcW w:w="132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BD22FA2" w14:textId="77777777" w:rsidR="00311780" w:rsidRDefault="00311780" w:rsidP="00135373">
            <w:pPr>
              <w:keepNext/>
              <w:keepLines/>
              <w:autoSpaceDE w:val="0"/>
              <w:spacing w:line="240" w:lineRule="auto"/>
              <w:jc w:val="center"/>
              <w:rPr>
                <w:rFonts w:cs="Calibri"/>
                <w:b/>
                <w:sz w:val="20"/>
                <w:szCs w:val="20"/>
              </w:rPr>
            </w:pPr>
            <w:r>
              <w:rPr>
                <w:rFonts w:cs="Calibri"/>
                <w:sz w:val="20"/>
                <w:szCs w:val="20"/>
                <w:bdr w:val="none" w:sz="0" w:space="0" w:color="auto" w:frame="1"/>
              </w:rPr>
              <w:t>USE étalon =</w:t>
            </w:r>
          </w:p>
        </w:tc>
        <w:tc>
          <w:tcPr>
            <w:tcW w:w="62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97A333E" w14:textId="77777777" w:rsidR="00311780" w:rsidRDefault="00311780" w:rsidP="00135373">
            <w:pPr>
              <w:keepNext/>
              <w:keepLines/>
              <w:autoSpaceDE w:val="0"/>
              <w:spacing w:line="240" w:lineRule="auto"/>
              <w:jc w:val="center"/>
              <w:rPr>
                <w:rFonts w:cs="Calibri"/>
                <w:b/>
                <w:color w:val="3366FF"/>
                <w:sz w:val="20"/>
                <w:szCs w:val="20"/>
              </w:rPr>
            </w:pPr>
            <w:r>
              <w:rPr>
                <w:rFonts w:cs="Calibri"/>
                <w:b/>
                <w:sz w:val="20"/>
                <w:szCs w:val="20"/>
                <w:bdr w:val="none" w:sz="0" w:space="0" w:color="auto" w:frame="1"/>
              </w:rPr>
              <w:t xml:space="preserve">107 </w:t>
            </w:r>
          </w:p>
        </w:tc>
        <w:tc>
          <w:tcPr>
            <w:tcW w:w="107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00C9FBF" w14:textId="77777777" w:rsidR="00311780" w:rsidRDefault="00311780" w:rsidP="00135373">
            <w:pPr>
              <w:keepNext/>
              <w:keepLines/>
              <w:autoSpaceDE w:val="0"/>
              <w:spacing w:line="240" w:lineRule="auto"/>
              <w:ind w:left="-174"/>
              <w:jc w:val="center"/>
              <w:rPr>
                <w:rFonts w:cs="Calibri"/>
                <w:b/>
                <w:sz w:val="20"/>
                <w:szCs w:val="20"/>
              </w:rPr>
            </w:pPr>
            <w:r>
              <w:rPr>
                <w:rFonts w:cs="Calibri"/>
                <w:sz w:val="20"/>
                <w:szCs w:val="20"/>
                <w:bdr w:val="none" w:sz="0" w:space="0" w:color="auto" w:frame="1"/>
              </w:rPr>
              <w:t>kWh/m²/an</w:t>
            </w:r>
          </w:p>
        </w:tc>
        <w:tc>
          <w:tcPr>
            <w:tcW w:w="6108"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0F595481" w14:textId="08EAD056" w:rsidR="00311780" w:rsidRPr="002553C1" w:rsidRDefault="00F91276" w:rsidP="00135373">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311780" w:rsidRPr="00E462BE">
              <w:rPr>
                <w:rFonts w:cs="Calibri"/>
                <w:b/>
                <w:bCs/>
                <w:sz w:val="20"/>
                <w:szCs w:val="20"/>
                <w:bdr w:val="none" w:sz="0" w:space="0" w:color="auto" w:frame="1"/>
              </w:rPr>
              <w:t xml:space="preserve">= </w:t>
            </w:r>
            <w:r>
              <w:rPr>
                <w:rFonts w:cs="Calibri"/>
                <w:b/>
                <w:bCs/>
                <w:sz w:val="20"/>
                <w:szCs w:val="20"/>
                <w:bdr w:val="none" w:sz="0" w:space="0" w:color="auto" w:frame="1"/>
              </w:rPr>
              <w:t>0,</w:t>
            </w:r>
            <w:r w:rsidR="00311780" w:rsidRPr="00E462BE">
              <w:rPr>
                <w:rFonts w:cs="Calibri"/>
                <w:b/>
                <w:bCs/>
                <w:sz w:val="20"/>
                <w:szCs w:val="20"/>
                <w:bdr w:val="none" w:sz="0" w:space="0" w:color="auto" w:frame="1"/>
              </w:rPr>
              <w:t>86</w:t>
            </w:r>
          </w:p>
        </w:tc>
      </w:tr>
      <w:tr w:rsidR="00311780" w14:paraId="134FB69F" w14:textId="77777777" w:rsidTr="00171221">
        <w:tc>
          <w:tcPr>
            <w:tcW w:w="2418"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6BFACFC" w14:textId="77777777" w:rsidR="00311780" w:rsidRDefault="00311780" w:rsidP="008A7F44">
            <w:pPr>
              <w:keepNext/>
              <w:keepLines/>
              <w:autoSpaceDE w:val="0"/>
              <w:spacing w:line="240" w:lineRule="auto"/>
              <w:jc w:val="center"/>
              <w:rPr>
                <w:rFonts w:cs="Calibri"/>
                <w:b/>
                <w:sz w:val="20"/>
                <w:szCs w:val="20"/>
              </w:rPr>
            </w:pPr>
            <w:r>
              <w:rPr>
                <w:rFonts w:cs="Calibri"/>
                <w:b/>
                <w:sz w:val="20"/>
                <w:szCs w:val="20"/>
                <w:bdr w:val="none" w:sz="0" w:space="0" w:color="auto" w:frame="1"/>
              </w:rPr>
              <w:t>Type d’indicateur d’intensité d’usage</w:t>
            </w:r>
          </w:p>
        </w:tc>
        <w:tc>
          <w:tcPr>
            <w:tcW w:w="548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25C3A81" w14:textId="77777777" w:rsidR="00311780" w:rsidRDefault="00311780" w:rsidP="008A7F44">
            <w:pPr>
              <w:keepNext/>
              <w:keepLines/>
              <w:autoSpaceDE w:val="0"/>
              <w:spacing w:before="120" w:line="240"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073D437A" w14:textId="77777777" w:rsidR="00311780" w:rsidRDefault="00311780" w:rsidP="008A7F44">
            <w:pPr>
              <w:keepNext/>
              <w:keepLines/>
              <w:autoSpaceDE w:val="0"/>
              <w:spacing w:after="120" w:line="240" w:lineRule="auto"/>
              <w:jc w:val="center"/>
              <w:rPr>
                <w:rFonts w:cs="Calibri"/>
                <w:sz w:val="20"/>
                <w:szCs w:val="20"/>
              </w:rPr>
            </w:pPr>
            <w:r>
              <w:rPr>
                <w:rFonts w:cs="Calibri"/>
                <w:sz w:val="20"/>
                <w:szCs w:val="20"/>
                <w:bdr w:val="none" w:sz="0" w:space="0" w:color="auto" w:frame="1"/>
              </w:rPr>
              <w:t>Valeur de référence associée à la USE étalon</w:t>
            </w:r>
          </w:p>
        </w:tc>
        <w:tc>
          <w:tcPr>
            <w:tcW w:w="610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4526647" w14:textId="77777777" w:rsidR="00311780" w:rsidRDefault="00311780" w:rsidP="008A7F44">
            <w:pPr>
              <w:keepNext/>
              <w:keepLines/>
              <w:autoSpaceDE w:val="0"/>
              <w:spacing w:before="120" w:line="240"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782A8C27" w14:textId="77777777" w:rsidR="00311780" w:rsidRDefault="00311780" w:rsidP="008A7F44">
            <w:pPr>
              <w:keepNext/>
              <w:keepLines/>
              <w:autoSpaceDE w:val="0"/>
              <w:spacing w:before="120" w:line="240" w:lineRule="auto"/>
              <w:jc w:val="center"/>
              <w:rPr>
                <w:rFonts w:cs="Calibri"/>
                <w:b/>
                <w:sz w:val="20"/>
                <w:szCs w:val="20"/>
              </w:rPr>
            </w:pPr>
          </w:p>
        </w:tc>
      </w:tr>
      <w:tr w:rsidR="00311780" w14:paraId="6F5E5CCD" w14:textId="77777777" w:rsidTr="00171221">
        <w:tc>
          <w:tcPr>
            <w:tcW w:w="241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41DAE60" w14:textId="77777777" w:rsidR="00311780" w:rsidRDefault="00311780" w:rsidP="008A7F44">
            <w:pPr>
              <w:keepNext/>
              <w:keepLines/>
              <w:autoSpaceDE w:val="0"/>
              <w:spacing w:line="240" w:lineRule="auto"/>
              <w:jc w:val="center"/>
              <w:rPr>
                <w:rFonts w:cs="Calibri"/>
                <w:sz w:val="20"/>
                <w:szCs w:val="20"/>
              </w:rPr>
            </w:pPr>
            <w:r>
              <w:rPr>
                <w:rFonts w:cs="Calibri"/>
                <w:sz w:val="20"/>
                <w:szCs w:val="20"/>
                <w:bdr w:val="none" w:sz="0" w:space="0" w:color="auto" w:frame="1"/>
              </w:rPr>
              <w:t>Indicateurs d’intensité d’usage temporels</w:t>
            </w:r>
          </w:p>
        </w:tc>
        <w:tc>
          <w:tcPr>
            <w:tcW w:w="4405"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1B7970E" w14:textId="77777777" w:rsidR="00311780" w:rsidRDefault="00311780" w:rsidP="00AC71F4">
            <w:pPr>
              <w:keepNext/>
              <w:keepLines/>
              <w:autoSpaceDE w:val="0"/>
              <w:spacing w:before="120" w:after="120" w:line="240" w:lineRule="auto"/>
              <w:ind w:left="-109" w:right="-114"/>
              <w:jc w:val="center"/>
              <w:rPr>
                <w:rFonts w:cs="Calibri"/>
                <w:sz w:val="20"/>
                <w:szCs w:val="20"/>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10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B2AC96D" w14:textId="77777777" w:rsidR="00311780" w:rsidRDefault="00311780" w:rsidP="00AC71F4">
            <w:pPr>
              <w:keepNext/>
              <w:keepLines/>
              <w:autoSpaceDE w:val="0"/>
              <w:spacing w:before="120" w:after="120" w:line="240" w:lineRule="auto"/>
              <w:jc w:val="center"/>
              <w:rPr>
                <w:rFonts w:cs="Calibri"/>
                <w:sz w:val="20"/>
                <w:szCs w:val="20"/>
              </w:rPr>
            </w:pPr>
            <w:r>
              <w:rPr>
                <w:rFonts w:cs="Calibri"/>
                <w:sz w:val="20"/>
                <w:szCs w:val="20"/>
                <w:bdr w:val="none" w:sz="0" w:space="0" w:color="auto" w:frame="1"/>
              </w:rPr>
              <w:t>6 205</w:t>
            </w:r>
          </w:p>
        </w:tc>
        <w:tc>
          <w:tcPr>
            <w:tcW w:w="498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37E5687" w14:textId="5CA5E981" w:rsidR="00311780" w:rsidRDefault="00311780" w:rsidP="00AC71F4">
            <w:pPr>
              <w:keepNext/>
              <w:keepLines/>
              <w:autoSpaceDE w:val="0"/>
              <w:spacing w:before="120" w:after="120" w:line="240" w:lineRule="auto"/>
              <w:jc w:val="center"/>
              <w:rPr>
                <w:rFonts w:cs="Calibri"/>
                <w:b/>
                <w:sz w:val="20"/>
                <w:szCs w:val="20"/>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sidR="00700B84" w:rsidRPr="00B01E35">
              <w:rPr>
                <w:rFonts w:cs="Calibri"/>
                <w:b/>
                <w:sz w:val="20"/>
                <w:szCs w:val="20"/>
                <w:bdr w:val="none" w:sz="0" w:space="0" w:color="auto" w:frame="1"/>
              </w:rPr>
              <w:t>Nb_h_ouvrées</w:t>
            </w:r>
            <w:r w:rsidR="00700B84" w:rsidRPr="00B01E35">
              <w:rPr>
                <w:rFonts w:cs="Calibri"/>
                <w:b/>
                <w:sz w:val="20"/>
                <w:szCs w:val="20"/>
                <w:bdr w:val="none" w:sz="0" w:space="0" w:color="auto" w:frame="1"/>
                <w:vertAlign w:val="subscript"/>
              </w:rPr>
              <w:t>étalon</w:t>
            </w:r>
          </w:p>
        </w:tc>
        <w:tc>
          <w:tcPr>
            <w:tcW w:w="1127"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0CA63AC" w14:textId="77777777" w:rsidR="00311780" w:rsidRDefault="00311780" w:rsidP="00AC71F4">
            <w:pPr>
              <w:keepNext/>
              <w:keepLines/>
              <w:autoSpaceDE w:val="0"/>
              <w:spacing w:before="120" w:after="120" w:line="240" w:lineRule="auto"/>
              <w:jc w:val="center"/>
              <w:rPr>
                <w:rFonts w:cs="Calibri"/>
                <w:b/>
                <w:sz w:val="20"/>
                <w:szCs w:val="20"/>
              </w:rPr>
            </w:pPr>
            <w:r>
              <w:rPr>
                <w:rFonts w:cs="Calibri"/>
                <w:b/>
                <w:sz w:val="20"/>
                <w:szCs w:val="20"/>
                <w:bdr w:val="none" w:sz="0" w:space="0" w:color="auto" w:frame="1"/>
              </w:rPr>
              <w:t>6 205</w:t>
            </w:r>
          </w:p>
        </w:tc>
      </w:tr>
      <w:tr w:rsidR="00311780" w14:paraId="2E394CCA" w14:textId="77777777" w:rsidTr="00171221">
        <w:tc>
          <w:tcPr>
            <w:tcW w:w="241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21B21D5" w14:textId="77777777" w:rsidR="00311780" w:rsidRDefault="00311780" w:rsidP="008A7F44">
            <w:pPr>
              <w:keepNext/>
              <w:keepLines/>
              <w:autoSpaceDE w:val="0"/>
              <w:spacing w:line="240" w:lineRule="auto"/>
              <w:jc w:val="center"/>
              <w:rPr>
                <w:rFonts w:cs="Calibri"/>
                <w:sz w:val="20"/>
                <w:szCs w:val="20"/>
              </w:rPr>
            </w:pPr>
            <w:r>
              <w:rPr>
                <w:rFonts w:cs="Calibri"/>
                <w:sz w:val="20"/>
                <w:szCs w:val="20"/>
                <w:bdr w:val="none" w:sz="0" w:space="0" w:color="auto" w:frame="1"/>
              </w:rPr>
              <w:t>Indicateurs d’intensité d’usage surfaciques</w:t>
            </w:r>
          </w:p>
        </w:tc>
        <w:tc>
          <w:tcPr>
            <w:tcW w:w="4405"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5EDA30C" w14:textId="77777777" w:rsidR="00311780" w:rsidRDefault="00311780" w:rsidP="00AC71F4">
            <w:pPr>
              <w:keepNext/>
              <w:keepLines/>
              <w:autoSpaceDE w:val="0"/>
              <w:spacing w:before="120" w:after="120" w:line="240" w:lineRule="auto"/>
              <w:ind w:left="-109" w:right="-114"/>
              <w:jc w:val="center"/>
              <w:rPr>
                <w:rFonts w:cs="Calibri"/>
                <w:sz w:val="20"/>
                <w:szCs w:val="18"/>
              </w:rPr>
            </w:pPr>
            <w:r>
              <w:rPr>
                <w:rFonts w:cs="Calibri"/>
                <w:sz w:val="20"/>
                <w:szCs w:val="20"/>
              </w:rPr>
              <w:t>Densité énergétique moyenne</w:t>
            </w:r>
            <w:r>
              <w:rPr>
                <w:rFonts w:cs="Calibri"/>
                <w:b/>
                <w:sz w:val="20"/>
                <w:szCs w:val="20"/>
              </w:rPr>
              <w:t xml:space="preserve"> </w:t>
            </w:r>
            <w:r>
              <w:rPr>
                <w:rFonts w:cs="Calibri"/>
                <w:sz w:val="20"/>
                <w:szCs w:val="20"/>
              </w:rPr>
              <w:t xml:space="preserve">(kWh/m²/an) </w:t>
            </w:r>
            <w:r>
              <w:rPr>
                <w:rFonts w:cs="Calibri"/>
                <w:b/>
                <w:sz w:val="20"/>
                <w:szCs w:val="20"/>
              </w:rPr>
              <w:t>DE</w:t>
            </w:r>
            <w:r>
              <w:rPr>
                <w:rFonts w:cs="Calibri"/>
                <w:b/>
                <w:sz w:val="20"/>
                <w:szCs w:val="20"/>
                <w:vertAlign w:val="subscript"/>
              </w:rPr>
              <w:t>réelle</w:t>
            </w:r>
          </w:p>
        </w:tc>
        <w:tc>
          <w:tcPr>
            <w:tcW w:w="10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894E5D0" w14:textId="77777777" w:rsidR="00311780" w:rsidRDefault="00311780" w:rsidP="00AC71F4">
            <w:pPr>
              <w:keepNext/>
              <w:keepLines/>
              <w:autoSpaceDE w:val="0"/>
              <w:spacing w:before="120" w:after="120" w:line="240" w:lineRule="auto"/>
              <w:jc w:val="center"/>
              <w:rPr>
                <w:rFonts w:cs="Calibri"/>
                <w:sz w:val="20"/>
                <w:szCs w:val="20"/>
              </w:rPr>
            </w:pPr>
            <w:r>
              <w:rPr>
                <w:rFonts w:cs="Calibri"/>
                <w:sz w:val="20"/>
                <w:szCs w:val="20"/>
              </w:rPr>
              <w:t>89</w:t>
            </w:r>
          </w:p>
        </w:tc>
        <w:tc>
          <w:tcPr>
            <w:tcW w:w="498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3415055" w14:textId="63FBF019" w:rsidR="00311780" w:rsidRDefault="00311780" w:rsidP="00AC71F4">
            <w:pPr>
              <w:keepNext/>
              <w:keepLines/>
              <w:autoSpaceDE w:val="0"/>
              <w:spacing w:before="120" w:after="120" w:line="240" w:lineRule="auto"/>
              <w:jc w:val="center"/>
              <w:rPr>
                <w:rFonts w:cs="Calibri"/>
                <w:sz w:val="20"/>
                <w:szCs w:val="20"/>
              </w:rPr>
            </w:pPr>
            <w:r>
              <w:rPr>
                <w:rFonts w:cs="Calibri"/>
                <w:b/>
                <w:sz w:val="20"/>
                <w:szCs w:val="20"/>
              </w:rPr>
              <w:t xml:space="preserve">Densité énergétique </w:t>
            </w:r>
            <w:r w:rsidR="00D05B19">
              <w:rPr>
                <w:rFonts w:cs="Calibri"/>
                <w:b/>
                <w:sz w:val="20"/>
                <w:szCs w:val="20"/>
              </w:rPr>
              <w:t xml:space="preserve">étalon </w:t>
            </w:r>
            <w:r>
              <w:rPr>
                <w:rFonts w:cs="Calibri"/>
                <w:sz w:val="20"/>
                <w:szCs w:val="20"/>
              </w:rPr>
              <w:t xml:space="preserve">(kWh/m²/an) </w:t>
            </w:r>
            <w:r>
              <w:rPr>
                <w:rFonts w:cs="Calibri"/>
                <w:b/>
                <w:sz w:val="20"/>
                <w:szCs w:val="20"/>
              </w:rPr>
              <w:t>DE</w:t>
            </w:r>
            <w:r>
              <w:rPr>
                <w:rFonts w:cs="Calibri"/>
                <w:b/>
                <w:sz w:val="20"/>
                <w:szCs w:val="20"/>
                <w:vertAlign w:val="subscript"/>
              </w:rPr>
              <w:t>étalon</w:t>
            </w:r>
          </w:p>
        </w:tc>
        <w:tc>
          <w:tcPr>
            <w:tcW w:w="1127"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BB3726A" w14:textId="77777777" w:rsidR="00311780" w:rsidRDefault="00311780" w:rsidP="00AC71F4">
            <w:pPr>
              <w:keepNext/>
              <w:keepLines/>
              <w:autoSpaceDE w:val="0"/>
              <w:spacing w:before="120" w:after="120" w:line="240" w:lineRule="auto"/>
              <w:jc w:val="center"/>
              <w:rPr>
                <w:rFonts w:cs="Calibri"/>
                <w:b/>
                <w:sz w:val="20"/>
                <w:szCs w:val="20"/>
                <w:bdr w:val="none" w:sz="0" w:space="0" w:color="auto" w:frame="1"/>
              </w:rPr>
            </w:pPr>
            <w:r>
              <w:rPr>
                <w:rFonts w:cs="Calibri"/>
                <w:b/>
                <w:sz w:val="20"/>
                <w:szCs w:val="20"/>
                <w:bdr w:val="none" w:sz="0" w:space="0" w:color="auto" w:frame="1"/>
              </w:rPr>
              <w:t>89</w:t>
            </w:r>
          </w:p>
        </w:tc>
      </w:tr>
      <w:tr w:rsidR="00311780" w14:paraId="733FA1AE" w14:textId="77777777" w:rsidTr="00171221">
        <w:tc>
          <w:tcPr>
            <w:tcW w:w="2418"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6743AABC" w14:textId="77777777" w:rsidR="00311780" w:rsidRDefault="00311780" w:rsidP="008A7F44">
            <w:pPr>
              <w:keepNext/>
              <w:keepLines/>
              <w:autoSpaceDE w:val="0"/>
              <w:spacing w:line="240" w:lineRule="auto"/>
              <w:jc w:val="center"/>
              <w:rPr>
                <w:rFonts w:cs="Calibri"/>
                <w:sz w:val="20"/>
                <w:szCs w:val="20"/>
              </w:rPr>
            </w:pPr>
            <w:r>
              <w:rPr>
                <w:rFonts w:cs="Calibri"/>
                <w:sz w:val="20"/>
                <w:szCs w:val="20"/>
                <w:bdr w:val="none" w:sz="0" w:space="0" w:color="auto" w:frame="1"/>
              </w:rPr>
              <w:t>Formule de modulation en fonction du volume d’activité</w:t>
            </w:r>
          </w:p>
        </w:tc>
        <w:tc>
          <w:tcPr>
            <w:tcW w:w="11588"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9F9E7D5" w14:textId="4C62E9FB" w:rsidR="00311780" w:rsidRDefault="00311780" w:rsidP="00AC71F4">
            <w:pPr>
              <w:keepNext/>
              <w:keepLines/>
              <w:autoSpaceDE w:val="0"/>
              <w:spacing w:before="120" w:after="120" w:line="240" w:lineRule="auto"/>
              <w:ind w:left="-102" w:right="-6"/>
              <w:jc w:val="center"/>
              <w:rPr>
                <w:rFonts w:cs="Calibri"/>
                <w:b/>
                <w:sz w:val="20"/>
                <w:szCs w:val="20"/>
              </w:rPr>
            </w:pPr>
            <w:r>
              <w:rPr>
                <w:rFonts w:cs="Calibri"/>
                <w:b/>
                <w:sz w:val="20"/>
                <w:szCs w:val="20"/>
              </w:rPr>
              <w:t xml:space="preserve">USE modulé </w:t>
            </w:r>
            <w:r>
              <w:rPr>
                <w:rFonts w:cs="Calibri"/>
                <w:sz w:val="20"/>
                <w:szCs w:val="20"/>
              </w:rPr>
              <w:t xml:space="preserve">(kWh/m²/an) = USE étalon x </w:t>
            </w:r>
            <w:r w:rsidR="00F91276">
              <w:rPr>
                <w:rFonts w:cs="Calibri"/>
                <w:sz w:val="20"/>
                <w:szCs w:val="20"/>
              </w:rPr>
              <w:t>[Part_USE_variable x</w:t>
            </w:r>
            <w:r>
              <w:rPr>
                <w:rFonts w:cs="Calibri"/>
                <w:sz w:val="20"/>
                <w:szCs w:val="20"/>
              </w:rPr>
              <w:t xml:space="preserve"> (</w:t>
            </w:r>
            <w:r>
              <w:rPr>
                <w:rFonts w:cs="Calibri"/>
                <w:b/>
                <w:sz w:val="20"/>
                <w:szCs w:val="20"/>
              </w:rPr>
              <w:t>DE</w:t>
            </w:r>
            <w:r>
              <w:rPr>
                <w:rFonts w:cs="Calibri"/>
                <w:b/>
                <w:sz w:val="20"/>
                <w:szCs w:val="20"/>
                <w:vertAlign w:val="subscript"/>
              </w:rPr>
              <w:t>réelle</w:t>
            </w:r>
            <w:r>
              <w:rPr>
                <w:rFonts w:cs="Calibri"/>
                <w:sz w:val="20"/>
                <w:szCs w:val="20"/>
              </w:rPr>
              <w:t xml:space="preserve"> / DE</w:t>
            </w:r>
            <w:r>
              <w:rPr>
                <w:rFonts w:cs="Calibri"/>
                <w:sz w:val="20"/>
                <w:szCs w:val="20"/>
                <w:vertAlign w:val="subscript"/>
              </w:rPr>
              <w:t>étalon</w:t>
            </w:r>
            <w:r>
              <w:rPr>
                <w:rFonts w:cs="Calibri"/>
                <w:sz w:val="20"/>
                <w:szCs w:val="18"/>
              </w:rPr>
              <w:t>)</w:t>
            </w:r>
            <w:r w:rsidR="00413D0F">
              <w:rPr>
                <w:rFonts w:cs="Calibri"/>
                <w:sz w:val="20"/>
                <w:szCs w:val="18"/>
              </w:rPr>
              <w:t xml:space="preserve"> </w:t>
            </w:r>
            <w:r>
              <w:rPr>
                <w:rFonts w:cs="Calibri"/>
                <w:sz w:val="20"/>
                <w:szCs w:val="20"/>
              </w:rPr>
              <w:t>+ (1</w:t>
            </w:r>
            <w:r w:rsidR="00F91276">
              <w:rPr>
                <w:rFonts w:cs="Calibri"/>
                <w:sz w:val="20"/>
                <w:szCs w:val="20"/>
              </w:rPr>
              <w:t>-Part_USE_variable</w:t>
            </w:r>
            <w:r>
              <w:rPr>
                <w:rFonts w:cs="Calibri"/>
                <w:sz w:val="20"/>
                <w:szCs w:val="20"/>
              </w:rPr>
              <w:t>) x (</w:t>
            </w:r>
            <w:r w:rsidRPr="00E462BE">
              <w:rPr>
                <w:rFonts w:cs="Calibri"/>
                <w:b/>
                <w:bCs/>
                <w:sz w:val="20"/>
                <w:szCs w:val="20"/>
              </w:rPr>
              <w:t>Nb_h ouvrées</w:t>
            </w:r>
            <w:r>
              <w:rPr>
                <w:rFonts w:cs="Calibri"/>
                <w:sz w:val="20"/>
                <w:szCs w:val="20"/>
              </w:rPr>
              <w:t xml:space="preserve">/ </w:t>
            </w:r>
            <w:r w:rsidR="00700B84" w:rsidRPr="00E462BE">
              <w:rPr>
                <w:rFonts w:cs="Calibri"/>
                <w:bCs/>
                <w:sz w:val="20"/>
                <w:szCs w:val="20"/>
                <w:bdr w:val="none" w:sz="0" w:space="0" w:color="auto" w:frame="1"/>
              </w:rPr>
              <w:t>Nb_h_ouvrées</w:t>
            </w:r>
            <w:r w:rsidR="00700B84" w:rsidRPr="00E462BE">
              <w:rPr>
                <w:rFonts w:cs="Calibri"/>
                <w:bCs/>
                <w:sz w:val="20"/>
                <w:szCs w:val="20"/>
                <w:bdr w:val="none" w:sz="0" w:space="0" w:color="auto" w:frame="1"/>
                <w:vertAlign w:val="subscript"/>
              </w:rPr>
              <w:t>étalon</w:t>
            </w:r>
            <w:r>
              <w:rPr>
                <w:rFonts w:cs="Calibri"/>
                <w:sz w:val="20"/>
                <w:szCs w:val="20"/>
              </w:rPr>
              <w:t xml:space="preserve">)] </w:t>
            </w:r>
            <w:r w:rsidR="00F90D66">
              <w:rPr>
                <w:rFonts w:cs="Calibri"/>
                <w:sz w:val="20"/>
                <w:szCs w:val="20"/>
              </w:rPr>
              <w:t xml:space="preserve">     </w:t>
            </w:r>
            <w:r w:rsidR="00700B84">
              <w:rPr>
                <w:rFonts w:cs="Calibri"/>
                <w:sz w:val="20"/>
                <w:szCs w:val="20"/>
              </w:rPr>
              <w:t xml:space="preserve">       </w:t>
            </w:r>
            <w:r w:rsidR="00F90D66">
              <w:rPr>
                <w:rFonts w:cs="Calibri"/>
                <w:sz w:val="20"/>
                <w:szCs w:val="20"/>
              </w:rPr>
              <w:t xml:space="preserve"> </w:t>
            </w:r>
            <w:r>
              <w:rPr>
                <w:rFonts w:cs="Calibri"/>
                <w:sz w:val="20"/>
                <w:szCs w:val="20"/>
              </w:rPr>
              <w:t>+ 0,28 x CVC x (</w:t>
            </w:r>
            <w:r>
              <w:rPr>
                <w:rFonts w:cs="Calibri"/>
                <w:b/>
                <w:sz w:val="20"/>
                <w:szCs w:val="20"/>
              </w:rPr>
              <w:t>Nb_h ouvrées</w:t>
            </w:r>
            <w:r>
              <w:rPr>
                <w:rFonts w:cs="Calibri"/>
                <w:b/>
                <w:sz w:val="18"/>
                <w:szCs w:val="18"/>
              </w:rPr>
              <w:t xml:space="preserve"> -</w:t>
            </w:r>
            <w:r>
              <w:rPr>
                <w:rFonts w:cs="Calibri"/>
                <w:b/>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Pr>
                <w:rFonts w:cs="Calibri"/>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p>
        </w:tc>
      </w:tr>
    </w:tbl>
    <w:p w14:paraId="585B020E" w14:textId="47C7D560" w:rsidR="00311780" w:rsidRPr="005E6137" w:rsidRDefault="00311780" w:rsidP="008A7F44">
      <w:pPr>
        <w:keepNext/>
        <w:keepLines/>
        <w:autoSpaceDE w:val="0"/>
        <w:ind w:right="-6"/>
        <w:rPr>
          <w:rFonts w:cs="Calibri"/>
          <w:sz w:val="20"/>
          <w:szCs w:val="20"/>
          <w:u w:val="single"/>
        </w:rPr>
      </w:pPr>
      <w:r w:rsidRPr="00311780">
        <w:rPr>
          <w:rFonts w:cs="Calibri"/>
          <w:sz w:val="20"/>
          <w:szCs w:val="20"/>
          <w:u w:val="single"/>
        </w:rPr>
        <w:t xml:space="preserve">Nota : </w:t>
      </w:r>
      <w:r w:rsidR="00700B84" w:rsidRPr="00B01E35">
        <w:rPr>
          <w:rFonts w:cs="Calibri"/>
          <w:b/>
          <w:sz w:val="20"/>
          <w:szCs w:val="20"/>
          <w:bdr w:val="none" w:sz="0" w:space="0" w:color="auto" w:frame="1"/>
        </w:rPr>
        <w:t>Nb_h_ouvrées</w:t>
      </w:r>
      <w:r w:rsidR="00700B84" w:rsidRPr="00B01E35">
        <w:rPr>
          <w:rFonts w:cs="Calibri"/>
          <w:b/>
          <w:sz w:val="20"/>
          <w:szCs w:val="20"/>
          <w:bdr w:val="none" w:sz="0" w:space="0" w:color="auto" w:frame="1"/>
          <w:vertAlign w:val="subscript"/>
        </w:rPr>
        <w:t>étalon</w:t>
      </w:r>
      <w:r w:rsidR="00700B84">
        <w:rPr>
          <w:rFonts w:cs="Calibri"/>
          <w:b/>
          <w:sz w:val="20"/>
          <w:szCs w:val="20"/>
          <w:bdr w:val="none" w:sz="0" w:space="0" w:color="auto" w:frame="1"/>
          <w:vertAlign w:val="subscript"/>
        </w:rPr>
        <w:t xml:space="preserve"> </w:t>
      </w:r>
      <w:r w:rsidRPr="00311780">
        <w:rPr>
          <w:rFonts w:cs="Calibri"/>
          <w:sz w:val="20"/>
          <w:szCs w:val="20"/>
        </w:rPr>
        <w:t>à 6 205 h correspond à 365 jours ouvrés x 17 h amplitude quotidienne</w:t>
      </w:r>
    </w:p>
    <w:p w14:paraId="366AA56F" w14:textId="1EAF21A5" w:rsidR="00311780" w:rsidRPr="00311780" w:rsidRDefault="00311780" w:rsidP="008A7F44">
      <w:pPr>
        <w:keepNext/>
        <w:keepLines/>
        <w:rPr>
          <w:rFonts w:cs="Calibri"/>
          <w:sz w:val="20"/>
          <w:szCs w:val="20"/>
        </w:rPr>
      </w:pPr>
      <w:r w:rsidRPr="00311780">
        <w:rPr>
          <w:rFonts w:cs="Calibri"/>
          <w:sz w:val="20"/>
          <w:szCs w:val="20"/>
        </w:rPr>
        <w:t>0,28xCVCx(</w:t>
      </w:r>
      <w:r w:rsidRPr="00311780">
        <w:rPr>
          <w:rFonts w:cs="Calibri"/>
          <w:b/>
          <w:sz w:val="20"/>
          <w:szCs w:val="20"/>
        </w:rPr>
        <w:t xml:space="preserve">Nb_h ouvrées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311780">
        <w:rPr>
          <w:rFonts w:cs="Calibri"/>
          <w:sz w:val="20"/>
          <w:szCs w:val="20"/>
        </w:rPr>
        <w:t>)/</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00700B84">
        <w:rPr>
          <w:rFonts w:cs="Calibri"/>
          <w:bCs/>
          <w:sz w:val="20"/>
          <w:szCs w:val="20"/>
          <w:bdr w:val="none" w:sz="0" w:space="0" w:color="auto" w:frame="1"/>
          <w:vertAlign w:val="subscript"/>
        </w:rPr>
        <w:t xml:space="preserve"> </w:t>
      </w:r>
      <w:r w:rsidRPr="00311780">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p w14:paraId="34595EB4" w14:textId="77777777" w:rsidR="00311780" w:rsidRDefault="00311780" w:rsidP="008A7F44">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 xml:space="preserve">Transport aérien de voyageurs – Hangars de maintenance aéronautique </w:t>
      </w:r>
      <w:r>
        <w:rPr>
          <w:rFonts w:asciiTheme="minorHAnsi" w:hAnsiTheme="minorHAnsi" w:cstheme="minorHAnsi"/>
        </w:rPr>
        <w:t>” »</w:t>
      </w:r>
    </w:p>
    <w:p w14:paraId="6392EEE3" w14:textId="77777777" w:rsidR="00311780" w:rsidRDefault="00311780" w:rsidP="008A7F44">
      <w:pPr>
        <w:keepNext/>
        <w:keepLines/>
        <w:autoSpaceDE w:val="0"/>
        <w:jc w:val="center"/>
        <w:rPr>
          <w:sz w:val="20"/>
          <w:szCs w:val="20"/>
        </w:rPr>
      </w:pPr>
      <w:r>
        <w:rPr>
          <w:sz w:val="20"/>
          <w:szCs w:val="20"/>
        </w:rPr>
        <w:t>(</w:t>
      </w:r>
      <w:r>
        <w:rPr>
          <w:b/>
          <w:sz w:val="20"/>
          <w:szCs w:val="20"/>
        </w:rPr>
        <w:t>NAF</w:t>
      </w:r>
      <w:r>
        <w:rPr>
          <w:sz w:val="20"/>
          <w:szCs w:val="20"/>
        </w:rPr>
        <w:t xml:space="preserve"> : Section H – Transport aériens de passagers – </w:t>
      </w:r>
      <w:r>
        <w:rPr>
          <w:b/>
          <w:sz w:val="20"/>
          <w:szCs w:val="20"/>
        </w:rPr>
        <w:t>code 51.10Z</w:t>
      </w:r>
      <w:r>
        <w:rPr>
          <w:sz w:val="20"/>
          <w:szCs w:val="20"/>
        </w:rPr>
        <w:t>)</w:t>
      </w:r>
      <w:r>
        <w:t xml:space="preserve"> </w:t>
      </w:r>
    </w:p>
    <w:p w14:paraId="16E36FF5" w14:textId="77777777" w:rsidR="00311780" w:rsidRDefault="00311780" w:rsidP="008A7F44">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178"/>
        <w:gridCol w:w="705"/>
        <w:gridCol w:w="706"/>
        <w:gridCol w:w="705"/>
        <w:gridCol w:w="425"/>
        <w:gridCol w:w="281"/>
        <w:gridCol w:w="705"/>
        <w:gridCol w:w="370"/>
        <w:gridCol w:w="336"/>
        <w:gridCol w:w="306"/>
        <w:gridCol w:w="399"/>
        <w:gridCol w:w="706"/>
        <w:gridCol w:w="1236"/>
        <w:gridCol w:w="1237"/>
        <w:gridCol w:w="1237"/>
        <w:gridCol w:w="1237"/>
        <w:gridCol w:w="94"/>
        <w:gridCol w:w="1143"/>
      </w:tblGrid>
      <w:tr w:rsidR="00311780" w14:paraId="556DF38A" w14:textId="77777777" w:rsidTr="00171221">
        <w:tc>
          <w:tcPr>
            <w:tcW w:w="2178"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E4AB64A" w14:textId="77777777" w:rsidR="00311780" w:rsidRPr="00171221" w:rsidRDefault="00311780" w:rsidP="008A7F44">
            <w:pPr>
              <w:keepNext/>
              <w:keepLines/>
              <w:autoSpaceDE w:val="0"/>
              <w:spacing w:line="240" w:lineRule="auto"/>
              <w:jc w:val="center"/>
              <w:rPr>
                <w:rFonts w:cs="Calibri"/>
                <w:b/>
                <w:sz w:val="20"/>
                <w:szCs w:val="20"/>
              </w:rPr>
            </w:pPr>
            <w:r w:rsidRPr="00171221">
              <w:rPr>
                <w:rFonts w:cs="Calibri"/>
                <w:b/>
                <w:sz w:val="20"/>
                <w:szCs w:val="20"/>
              </w:rPr>
              <w:t>Composante CVC</w:t>
            </w:r>
          </w:p>
          <w:p w14:paraId="033FF5C6"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en kWh/m²/an</w:t>
            </w:r>
          </w:p>
        </w:tc>
        <w:tc>
          <w:tcPr>
            <w:tcW w:w="11828"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7C46BF2" w14:textId="77777777" w:rsidR="00311780" w:rsidRPr="00171221" w:rsidRDefault="00311780" w:rsidP="008A7F44">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DE6345" w14:paraId="5357B0B8" w14:textId="77777777" w:rsidTr="00171221">
        <w:tc>
          <w:tcPr>
            <w:tcW w:w="2178" w:type="dxa"/>
            <w:vMerge/>
            <w:tcBorders>
              <w:top w:val="single" w:sz="12" w:space="0" w:color="auto"/>
              <w:left w:val="single" w:sz="12" w:space="0" w:color="auto"/>
              <w:bottom w:val="single" w:sz="2" w:space="0" w:color="auto"/>
              <w:right w:val="single" w:sz="2" w:space="0" w:color="auto"/>
            </w:tcBorders>
            <w:vAlign w:val="center"/>
            <w:hideMark/>
          </w:tcPr>
          <w:p w14:paraId="7624D0B1" w14:textId="77777777" w:rsidR="00311780" w:rsidRPr="00171221" w:rsidRDefault="00311780" w:rsidP="008A7F44">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671527"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H1a</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A366EF"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B0E312"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041A4F"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720A6A"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H2b</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8064373"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3565C6F"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24D701"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H3</w:t>
            </w:r>
          </w:p>
        </w:tc>
        <w:tc>
          <w:tcPr>
            <w:tcW w:w="123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59228C"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Guyane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8F1EE3" w14:textId="77777777" w:rsidR="00311780" w:rsidRDefault="00311780" w:rsidP="008A7F44">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A0D5FC" w14:textId="77777777" w:rsidR="00311780" w:rsidRDefault="00311780" w:rsidP="008A7F44">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73E177E"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Mayotte</w:t>
            </w:r>
          </w:p>
        </w:tc>
        <w:tc>
          <w:tcPr>
            <w:tcW w:w="1237"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417E276"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Réunion</w:t>
            </w:r>
          </w:p>
        </w:tc>
      </w:tr>
      <w:tr w:rsidR="00171221" w14:paraId="055133E2" w14:textId="77777777" w:rsidTr="00171221">
        <w:tc>
          <w:tcPr>
            <w:tcW w:w="2178" w:type="dxa"/>
            <w:tcBorders>
              <w:top w:val="single" w:sz="2" w:space="0" w:color="auto"/>
              <w:left w:val="single" w:sz="12" w:space="0" w:color="auto"/>
              <w:bottom w:val="single" w:sz="2" w:space="0" w:color="auto"/>
              <w:right w:val="single" w:sz="2" w:space="0" w:color="auto"/>
            </w:tcBorders>
            <w:vAlign w:val="center"/>
            <w:hideMark/>
          </w:tcPr>
          <w:p w14:paraId="6623536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&lt; 400 m</w:t>
            </w:r>
          </w:p>
          <w:p w14:paraId="74430748"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4A7B3AD5"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47</w:t>
            </w:r>
          </w:p>
        </w:tc>
        <w:tc>
          <w:tcPr>
            <w:tcW w:w="706" w:type="dxa"/>
            <w:tcBorders>
              <w:top w:val="single" w:sz="2" w:space="0" w:color="auto"/>
              <w:left w:val="single" w:sz="2" w:space="0" w:color="auto"/>
              <w:bottom w:val="single" w:sz="2" w:space="0" w:color="auto"/>
              <w:right w:val="single" w:sz="2" w:space="0" w:color="auto"/>
            </w:tcBorders>
            <w:vAlign w:val="center"/>
            <w:hideMark/>
          </w:tcPr>
          <w:p w14:paraId="748CE9F2"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48</w:t>
            </w:r>
          </w:p>
        </w:tc>
        <w:tc>
          <w:tcPr>
            <w:tcW w:w="705" w:type="dxa"/>
            <w:tcBorders>
              <w:top w:val="single" w:sz="2" w:space="0" w:color="auto"/>
              <w:left w:val="single" w:sz="2" w:space="0" w:color="auto"/>
              <w:bottom w:val="single" w:sz="2" w:space="0" w:color="auto"/>
              <w:right w:val="single" w:sz="2" w:space="0" w:color="auto"/>
            </w:tcBorders>
            <w:vAlign w:val="center"/>
            <w:hideMark/>
          </w:tcPr>
          <w:p w14:paraId="5CF7F0AF"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47</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2ED94882"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39</w:t>
            </w:r>
          </w:p>
        </w:tc>
        <w:tc>
          <w:tcPr>
            <w:tcW w:w="705" w:type="dxa"/>
            <w:tcBorders>
              <w:top w:val="single" w:sz="2" w:space="0" w:color="auto"/>
              <w:left w:val="single" w:sz="2" w:space="0" w:color="auto"/>
              <w:bottom w:val="single" w:sz="2" w:space="0" w:color="auto"/>
              <w:right w:val="single" w:sz="2" w:space="0" w:color="auto"/>
            </w:tcBorders>
            <w:vAlign w:val="center"/>
            <w:hideMark/>
          </w:tcPr>
          <w:p w14:paraId="60BF8262"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40</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2DF9DDAB"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65B9AA75"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38</w:t>
            </w:r>
          </w:p>
        </w:tc>
        <w:tc>
          <w:tcPr>
            <w:tcW w:w="706" w:type="dxa"/>
            <w:tcBorders>
              <w:top w:val="single" w:sz="2" w:space="0" w:color="auto"/>
              <w:left w:val="single" w:sz="2" w:space="0" w:color="auto"/>
              <w:bottom w:val="single" w:sz="2" w:space="0" w:color="auto"/>
              <w:right w:val="single" w:sz="2" w:space="0" w:color="auto"/>
            </w:tcBorders>
            <w:vAlign w:val="center"/>
            <w:hideMark/>
          </w:tcPr>
          <w:p w14:paraId="1ECD3355"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24</w:t>
            </w:r>
          </w:p>
        </w:tc>
        <w:tc>
          <w:tcPr>
            <w:tcW w:w="1236" w:type="dxa"/>
            <w:tcBorders>
              <w:top w:val="single" w:sz="2" w:space="0" w:color="auto"/>
              <w:left w:val="single" w:sz="2" w:space="0" w:color="auto"/>
              <w:bottom w:val="single" w:sz="2" w:space="0" w:color="auto"/>
              <w:right w:val="single" w:sz="2" w:space="0" w:color="auto"/>
            </w:tcBorders>
            <w:vAlign w:val="center"/>
            <w:hideMark/>
          </w:tcPr>
          <w:p w14:paraId="4136FBC7" w14:textId="77777777" w:rsidR="00311780" w:rsidRDefault="00311780" w:rsidP="008A7F44">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7565C819"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5CBA59DF"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7416A456"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23AB7FC3"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71221" w14:paraId="36D8B8FD" w14:textId="77777777" w:rsidTr="00171221">
        <w:tc>
          <w:tcPr>
            <w:tcW w:w="2178" w:type="dxa"/>
            <w:tcBorders>
              <w:top w:val="single" w:sz="2" w:space="0" w:color="auto"/>
              <w:left w:val="single" w:sz="12" w:space="0" w:color="auto"/>
              <w:bottom w:val="single" w:sz="2" w:space="0" w:color="auto"/>
              <w:right w:val="single" w:sz="2" w:space="0" w:color="auto"/>
            </w:tcBorders>
            <w:vAlign w:val="center"/>
            <w:hideMark/>
          </w:tcPr>
          <w:p w14:paraId="174028F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400 à 800 m</w:t>
            </w:r>
          </w:p>
          <w:p w14:paraId="13713B1E"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79F5B321"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66</w:t>
            </w:r>
          </w:p>
        </w:tc>
        <w:tc>
          <w:tcPr>
            <w:tcW w:w="706" w:type="dxa"/>
            <w:tcBorders>
              <w:top w:val="single" w:sz="2" w:space="0" w:color="auto"/>
              <w:left w:val="single" w:sz="2" w:space="0" w:color="auto"/>
              <w:bottom w:val="single" w:sz="2" w:space="0" w:color="auto"/>
              <w:right w:val="single" w:sz="2" w:space="0" w:color="auto"/>
            </w:tcBorders>
            <w:vAlign w:val="center"/>
            <w:hideMark/>
          </w:tcPr>
          <w:p w14:paraId="61E5F2E5"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67</w:t>
            </w:r>
          </w:p>
        </w:tc>
        <w:tc>
          <w:tcPr>
            <w:tcW w:w="705" w:type="dxa"/>
            <w:tcBorders>
              <w:top w:val="single" w:sz="2" w:space="0" w:color="auto"/>
              <w:left w:val="single" w:sz="2" w:space="0" w:color="auto"/>
              <w:bottom w:val="single" w:sz="2" w:space="0" w:color="auto"/>
              <w:right w:val="single" w:sz="2" w:space="0" w:color="auto"/>
            </w:tcBorders>
            <w:vAlign w:val="center"/>
            <w:hideMark/>
          </w:tcPr>
          <w:p w14:paraId="4DA42969"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63</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D58267" w14:textId="77777777" w:rsidR="00311780" w:rsidRPr="00171221" w:rsidRDefault="00311780" w:rsidP="008A7F44">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72F87A6A"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58</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417D1BE9"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7A48698"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52</w:t>
            </w:r>
          </w:p>
        </w:tc>
        <w:tc>
          <w:tcPr>
            <w:tcW w:w="706" w:type="dxa"/>
            <w:tcBorders>
              <w:top w:val="single" w:sz="2" w:space="0" w:color="auto"/>
              <w:left w:val="single" w:sz="2" w:space="0" w:color="auto"/>
              <w:bottom w:val="single" w:sz="2" w:space="0" w:color="auto"/>
              <w:right w:val="single" w:sz="2" w:space="0" w:color="auto"/>
            </w:tcBorders>
            <w:vAlign w:val="center"/>
            <w:hideMark/>
          </w:tcPr>
          <w:p w14:paraId="7DCC63F6"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38</w:t>
            </w:r>
          </w:p>
        </w:tc>
        <w:tc>
          <w:tcPr>
            <w:tcW w:w="1236" w:type="dxa"/>
            <w:tcBorders>
              <w:top w:val="single" w:sz="2" w:space="0" w:color="auto"/>
              <w:left w:val="single" w:sz="2" w:space="0" w:color="auto"/>
              <w:bottom w:val="single" w:sz="2" w:space="0" w:color="auto"/>
              <w:right w:val="single" w:sz="2" w:space="0" w:color="auto"/>
            </w:tcBorders>
            <w:vAlign w:val="center"/>
            <w:hideMark/>
          </w:tcPr>
          <w:p w14:paraId="2523C031"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6790D9F6"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3B069B1E"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79A532"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60C313BA"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71221" w14:paraId="0FBB2024" w14:textId="77777777" w:rsidTr="00171221">
        <w:tc>
          <w:tcPr>
            <w:tcW w:w="2178" w:type="dxa"/>
            <w:tcBorders>
              <w:top w:val="single" w:sz="2" w:space="0" w:color="auto"/>
              <w:left w:val="single" w:sz="12" w:space="0" w:color="auto"/>
              <w:bottom w:val="single" w:sz="2" w:space="0" w:color="auto"/>
              <w:right w:val="single" w:sz="2" w:space="0" w:color="auto"/>
            </w:tcBorders>
            <w:vAlign w:val="center"/>
            <w:hideMark/>
          </w:tcPr>
          <w:p w14:paraId="333D8366"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Altitude 800 à 1200 m</w:t>
            </w:r>
          </w:p>
          <w:p w14:paraId="59E6B07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0C282A" w14:textId="77777777" w:rsidR="00311780" w:rsidRPr="00171221" w:rsidRDefault="00311780" w:rsidP="008A7F44">
            <w:pPr>
              <w:keepNext/>
              <w:keepLines/>
              <w:autoSpaceDE w:val="0"/>
              <w:spacing w:before="120" w:line="240" w:lineRule="auto"/>
              <w:jc w:val="center"/>
              <w:rPr>
                <w:rFonts w:cs="Calibri"/>
                <w:sz w:val="20"/>
                <w:szCs w:val="20"/>
              </w:rPr>
            </w:pPr>
          </w:p>
        </w:tc>
        <w:tc>
          <w:tcPr>
            <w:tcW w:w="706" w:type="dxa"/>
            <w:tcBorders>
              <w:top w:val="single" w:sz="2" w:space="0" w:color="auto"/>
              <w:left w:val="single" w:sz="2" w:space="0" w:color="auto"/>
              <w:bottom w:val="single" w:sz="2" w:space="0" w:color="auto"/>
              <w:right w:val="single" w:sz="2" w:space="0" w:color="auto"/>
            </w:tcBorders>
            <w:vAlign w:val="center"/>
            <w:hideMark/>
          </w:tcPr>
          <w:p w14:paraId="276D7474"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90</w:t>
            </w:r>
          </w:p>
        </w:tc>
        <w:tc>
          <w:tcPr>
            <w:tcW w:w="705" w:type="dxa"/>
            <w:tcBorders>
              <w:top w:val="single" w:sz="2" w:space="0" w:color="auto"/>
              <w:left w:val="single" w:sz="2" w:space="0" w:color="auto"/>
              <w:bottom w:val="single" w:sz="2" w:space="0" w:color="auto"/>
              <w:right w:val="single" w:sz="2" w:space="0" w:color="auto"/>
            </w:tcBorders>
            <w:vAlign w:val="center"/>
            <w:hideMark/>
          </w:tcPr>
          <w:p w14:paraId="2D194B87"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83</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734C2A" w14:textId="77777777" w:rsidR="00311780" w:rsidRPr="00171221" w:rsidRDefault="00311780" w:rsidP="008A7F44">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3DC418" w14:textId="77777777" w:rsidR="00311780" w:rsidRPr="00171221" w:rsidRDefault="00311780" w:rsidP="008A7F44">
            <w:pPr>
              <w:keepNext/>
              <w:keepLines/>
              <w:autoSpaceDE w:val="0"/>
              <w:spacing w:before="120" w:line="240" w:lineRule="auto"/>
              <w:jc w:val="center"/>
              <w:rPr>
                <w:rFonts w:cs="Calibri"/>
                <w:sz w:val="20"/>
                <w:szCs w:val="20"/>
              </w:rPr>
            </w:pP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2498A895"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F882A22"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71</w:t>
            </w:r>
          </w:p>
        </w:tc>
        <w:tc>
          <w:tcPr>
            <w:tcW w:w="706" w:type="dxa"/>
            <w:tcBorders>
              <w:top w:val="single" w:sz="2" w:space="0" w:color="auto"/>
              <w:left w:val="single" w:sz="2" w:space="0" w:color="auto"/>
              <w:bottom w:val="single" w:sz="2" w:space="0" w:color="auto"/>
              <w:right w:val="single" w:sz="2" w:space="0" w:color="auto"/>
            </w:tcBorders>
            <w:vAlign w:val="center"/>
            <w:hideMark/>
          </w:tcPr>
          <w:p w14:paraId="75C51132"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54</w:t>
            </w:r>
          </w:p>
        </w:tc>
        <w:tc>
          <w:tcPr>
            <w:tcW w:w="12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31A9DF"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4E897C"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FFD19BB"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D12A46"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124F8557"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71221" w14:paraId="01DB58DB" w14:textId="77777777" w:rsidTr="00171221">
        <w:tc>
          <w:tcPr>
            <w:tcW w:w="2178" w:type="dxa"/>
            <w:tcBorders>
              <w:top w:val="single" w:sz="2" w:space="0" w:color="auto"/>
              <w:left w:val="single" w:sz="12" w:space="0" w:color="auto"/>
              <w:bottom w:val="single" w:sz="4" w:space="0" w:color="auto"/>
              <w:right w:val="single" w:sz="2" w:space="0" w:color="auto"/>
            </w:tcBorders>
            <w:vAlign w:val="center"/>
            <w:hideMark/>
          </w:tcPr>
          <w:p w14:paraId="18CCCE23" w14:textId="77777777" w:rsidR="00311780" w:rsidRPr="00171221" w:rsidRDefault="00311780" w:rsidP="008A7F44">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040CCC0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FB6AE0" w14:textId="77777777" w:rsidR="00311780" w:rsidRPr="00171221" w:rsidRDefault="00311780" w:rsidP="008A7F44">
            <w:pPr>
              <w:keepNext/>
              <w:keepLines/>
              <w:autoSpaceDE w:val="0"/>
              <w:spacing w:before="120" w:line="240" w:lineRule="auto"/>
              <w:jc w:val="center"/>
              <w:rPr>
                <w:rFonts w:cs="Calibri"/>
                <w:sz w:val="20"/>
                <w:szCs w:val="20"/>
              </w:rPr>
            </w:pPr>
          </w:p>
        </w:tc>
        <w:tc>
          <w:tcPr>
            <w:tcW w:w="706" w:type="dxa"/>
            <w:tcBorders>
              <w:top w:val="single" w:sz="2" w:space="0" w:color="auto"/>
              <w:left w:val="single" w:sz="2" w:space="0" w:color="auto"/>
              <w:bottom w:val="single" w:sz="4" w:space="0" w:color="auto"/>
              <w:right w:val="single" w:sz="2" w:space="0" w:color="auto"/>
            </w:tcBorders>
            <w:vAlign w:val="center"/>
            <w:hideMark/>
          </w:tcPr>
          <w:p w14:paraId="3D4000C5"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121</w:t>
            </w:r>
          </w:p>
        </w:tc>
        <w:tc>
          <w:tcPr>
            <w:tcW w:w="705" w:type="dxa"/>
            <w:tcBorders>
              <w:top w:val="single" w:sz="2" w:space="0" w:color="auto"/>
              <w:left w:val="single" w:sz="2" w:space="0" w:color="auto"/>
              <w:bottom w:val="single" w:sz="4" w:space="0" w:color="auto"/>
              <w:right w:val="single" w:sz="2" w:space="0" w:color="auto"/>
            </w:tcBorders>
            <w:vAlign w:val="center"/>
            <w:hideMark/>
          </w:tcPr>
          <w:p w14:paraId="5B6A66E6"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112</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BFA5D86" w14:textId="77777777" w:rsidR="00311780" w:rsidRPr="00171221" w:rsidRDefault="00311780" w:rsidP="008A7F44">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EE29A98" w14:textId="77777777" w:rsidR="00311780" w:rsidRPr="00171221" w:rsidRDefault="00311780" w:rsidP="008A7F44">
            <w:pPr>
              <w:keepNext/>
              <w:keepLines/>
              <w:autoSpaceDE w:val="0"/>
              <w:spacing w:before="120" w:line="240" w:lineRule="auto"/>
              <w:jc w:val="center"/>
              <w:rPr>
                <w:rFonts w:cs="Calibri"/>
                <w:sz w:val="20"/>
                <w:szCs w:val="20"/>
              </w:rPr>
            </w:pPr>
          </w:p>
        </w:tc>
        <w:tc>
          <w:tcPr>
            <w:tcW w:w="706" w:type="dxa"/>
            <w:gridSpan w:val="2"/>
            <w:tcBorders>
              <w:top w:val="single" w:sz="2" w:space="0" w:color="auto"/>
              <w:left w:val="single" w:sz="2" w:space="0" w:color="auto"/>
              <w:bottom w:val="single" w:sz="4" w:space="0" w:color="auto"/>
              <w:right w:val="single" w:sz="2" w:space="0" w:color="auto"/>
            </w:tcBorders>
            <w:vAlign w:val="center"/>
            <w:hideMark/>
          </w:tcPr>
          <w:p w14:paraId="0651ACE9"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97</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06632B82"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97</w:t>
            </w:r>
          </w:p>
        </w:tc>
        <w:tc>
          <w:tcPr>
            <w:tcW w:w="706" w:type="dxa"/>
            <w:tcBorders>
              <w:top w:val="single" w:sz="2" w:space="0" w:color="auto"/>
              <w:left w:val="single" w:sz="2" w:space="0" w:color="auto"/>
              <w:bottom w:val="single" w:sz="4" w:space="0" w:color="auto"/>
              <w:right w:val="single" w:sz="2" w:space="0" w:color="auto"/>
            </w:tcBorders>
            <w:vAlign w:val="center"/>
            <w:hideMark/>
          </w:tcPr>
          <w:p w14:paraId="2588CAEF"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77</w:t>
            </w:r>
          </w:p>
        </w:tc>
        <w:tc>
          <w:tcPr>
            <w:tcW w:w="123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DDE8DA"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3AA53F"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E2489C"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B0889FF"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1A2E942" w14:textId="77777777" w:rsidR="00311780" w:rsidRDefault="00311780" w:rsidP="008A7F44">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71221" w14:paraId="0CCB6026" w14:textId="77777777" w:rsidTr="00171221">
        <w:tc>
          <w:tcPr>
            <w:tcW w:w="2178" w:type="dxa"/>
            <w:tcBorders>
              <w:top w:val="single" w:sz="4" w:space="0" w:color="auto"/>
              <w:left w:val="single" w:sz="12" w:space="0" w:color="auto"/>
              <w:bottom w:val="single" w:sz="4" w:space="0" w:color="auto"/>
              <w:right w:val="single" w:sz="2" w:space="0" w:color="auto"/>
            </w:tcBorders>
            <w:vAlign w:val="center"/>
            <w:hideMark/>
          </w:tcPr>
          <w:p w14:paraId="56EC6ECC" w14:textId="77777777" w:rsidR="00311780" w:rsidRPr="00171221" w:rsidRDefault="00311780" w:rsidP="008A7F44">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47636C84"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46DDB7" w14:textId="77777777" w:rsidR="00311780" w:rsidRPr="00171221" w:rsidRDefault="00311780" w:rsidP="008A7F44">
            <w:pPr>
              <w:keepNext/>
              <w:keepLines/>
              <w:autoSpaceDE w:val="0"/>
              <w:spacing w:before="120" w:line="240" w:lineRule="auto"/>
              <w:jc w:val="center"/>
              <w:rPr>
                <w:rFonts w:cs="Calibri"/>
                <w:sz w:val="20"/>
                <w:szCs w:val="20"/>
              </w:rPr>
            </w:pPr>
          </w:p>
        </w:tc>
        <w:tc>
          <w:tcPr>
            <w:tcW w:w="70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B4A68C" w14:textId="77777777" w:rsidR="00311780" w:rsidRPr="00171221" w:rsidRDefault="00311780" w:rsidP="008A7F44">
            <w:pPr>
              <w:keepNext/>
              <w:keepLines/>
              <w:autoSpaceDE w:val="0"/>
              <w:spacing w:before="120"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0E662660"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131</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DAD85C" w14:textId="77777777" w:rsidR="00311780" w:rsidRPr="00171221" w:rsidRDefault="00311780" w:rsidP="008A7F44">
            <w:pPr>
              <w:keepNext/>
              <w:keepLines/>
              <w:autoSpaceDE w:val="0"/>
              <w:spacing w:before="120"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AB3710" w14:textId="77777777" w:rsidR="00311780" w:rsidRPr="00171221" w:rsidRDefault="00311780" w:rsidP="008A7F44">
            <w:pPr>
              <w:keepNext/>
              <w:keepLines/>
              <w:autoSpaceDE w:val="0"/>
              <w:spacing w:before="120" w:line="240" w:lineRule="auto"/>
              <w:jc w:val="center"/>
              <w:rPr>
                <w:rFonts w:cs="Calibri"/>
                <w:sz w:val="20"/>
                <w:szCs w:val="20"/>
              </w:rPr>
            </w:pPr>
          </w:p>
        </w:tc>
        <w:tc>
          <w:tcPr>
            <w:tcW w:w="706" w:type="dxa"/>
            <w:gridSpan w:val="2"/>
            <w:tcBorders>
              <w:top w:val="single" w:sz="4" w:space="0" w:color="auto"/>
              <w:left w:val="single" w:sz="2" w:space="0" w:color="auto"/>
              <w:bottom w:val="single" w:sz="4" w:space="0" w:color="auto"/>
              <w:right w:val="single" w:sz="2" w:space="0" w:color="auto"/>
            </w:tcBorders>
            <w:vAlign w:val="center"/>
            <w:hideMark/>
          </w:tcPr>
          <w:p w14:paraId="086C1B2F"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116</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365BA0A8"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114</w:t>
            </w:r>
          </w:p>
        </w:tc>
        <w:tc>
          <w:tcPr>
            <w:tcW w:w="706" w:type="dxa"/>
            <w:tcBorders>
              <w:top w:val="single" w:sz="4" w:space="0" w:color="auto"/>
              <w:left w:val="single" w:sz="2" w:space="0" w:color="auto"/>
              <w:bottom w:val="single" w:sz="4" w:space="0" w:color="auto"/>
              <w:right w:val="single" w:sz="2" w:space="0" w:color="auto"/>
            </w:tcBorders>
            <w:vAlign w:val="center"/>
            <w:hideMark/>
          </w:tcPr>
          <w:p w14:paraId="742F2AEA" w14:textId="77777777" w:rsidR="00311780" w:rsidRPr="00171221" w:rsidRDefault="00311780" w:rsidP="008A7F44">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93</w:t>
            </w:r>
          </w:p>
        </w:tc>
        <w:tc>
          <w:tcPr>
            <w:tcW w:w="123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8E43B3"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C80B0E"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5D20E8"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C431D6" w14:textId="77777777" w:rsidR="00311780" w:rsidRDefault="00311780" w:rsidP="008A7F44">
            <w:pPr>
              <w:keepNext/>
              <w:keepLines/>
              <w:autoSpaceDE w:val="0"/>
              <w:spacing w:before="120" w:line="240" w:lineRule="auto"/>
              <w:jc w:val="center"/>
              <w:rPr>
                <w:rFonts w:cs="Calibri"/>
                <w:b/>
                <w:color w:val="FF0000"/>
                <w:sz w:val="20"/>
                <w:szCs w:val="20"/>
              </w:rPr>
            </w:pPr>
          </w:p>
        </w:tc>
        <w:tc>
          <w:tcPr>
            <w:tcW w:w="1237"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DB89224" w14:textId="77777777" w:rsidR="00311780" w:rsidRDefault="00311780" w:rsidP="008A7F44">
            <w:pPr>
              <w:keepNext/>
              <w:keepLines/>
              <w:autoSpaceDE w:val="0"/>
              <w:spacing w:before="120" w:line="240" w:lineRule="auto"/>
              <w:jc w:val="center"/>
              <w:rPr>
                <w:rFonts w:cs="Calibri"/>
                <w:color w:val="FF0000"/>
                <w:sz w:val="16"/>
                <w:szCs w:val="16"/>
              </w:rPr>
            </w:pPr>
          </w:p>
        </w:tc>
      </w:tr>
      <w:tr w:rsidR="00311780" w14:paraId="7DDF867D" w14:textId="77777777" w:rsidTr="0017122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13448F3" w14:textId="77777777" w:rsidR="00311780" w:rsidRDefault="00311780" w:rsidP="008A7F44">
            <w:pPr>
              <w:keepNext/>
              <w:keepLines/>
              <w:autoSpaceDE w:val="0"/>
              <w:spacing w:before="120" w:line="240" w:lineRule="auto"/>
              <w:jc w:val="center"/>
              <w:rPr>
                <w:rFonts w:cs="Calibri"/>
                <w:color w:val="FF0000"/>
                <w:sz w:val="4"/>
                <w:szCs w:val="16"/>
              </w:rPr>
            </w:pPr>
          </w:p>
        </w:tc>
      </w:tr>
      <w:tr w:rsidR="00A2363E" w14:paraId="6D7A944F" w14:textId="77777777" w:rsidTr="00135373">
        <w:tc>
          <w:tcPr>
            <w:tcW w:w="2178"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3375F20" w14:textId="77777777" w:rsidR="00311780" w:rsidRDefault="00311780" w:rsidP="008A7F44">
            <w:pPr>
              <w:keepNext/>
              <w:keepLines/>
              <w:autoSpaceDE w:val="0"/>
              <w:spacing w:line="240" w:lineRule="auto"/>
              <w:jc w:val="center"/>
              <w:rPr>
                <w:rFonts w:cs="Calibri"/>
                <w:b/>
                <w:sz w:val="20"/>
                <w:szCs w:val="20"/>
              </w:rPr>
            </w:pPr>
            <w:r>
              <w:rPr>
                <w:rFonts w:cs="Calibri"/>
                <w:b/>
                <w:sz w:val="20"/>
                <w:szCs w:val="20"/>
              </w:rPr>
              <w:t>Composante USE</w:t>
            </w:r>
          </w:p>
        </w:tc>
        <w:tc>
          <w:tcPr>
            <w:tcW w:w="254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E490FE2" w14:textId="77777777" w:rsidR="00311780" w:rsidRDefault="00311780" w:rsidP="008A7F44">
            <w:pPr>
              <w:keepNext/>
              <w:keepLines/>
              <w:autoSpaceDE w:val="0"/>
              <w:spacing w:before="120" w:line="240" w:lineRule="auto"/>
              <w:jc w:val="center"/>
              <w:rPr>
                <w:rFonts w:cs="Calibri"/>
                <w:b/>
                <w:sz w:val="20"/>
                <w:szCs w:val="20"/>
              </w:rPr>
            </w:pPr>
          </w:p>
        </w:tc>
        <w:tc>
          <w:tcPr>
            <w:tcW w:w="135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3F35953" w14:textId="77777777" w:rsidR="00311780" w:rsidRDefault="00311780" w:rsidP="00135373">
            <w:pPr>
              <w:keepNext/>
              <w:keepLines/>
              <w:autoSpaceDE w:val="0"/>
              <w:spacing w:line="240" w:lineRule="auto"/>
              <w:jc w:val="center"/>
              <w:rPr>
                <w:rFonts w:cs="Calibri"/>
                <w:b/>
                <w:sz w:val="20"/>
                <w:szCs w:val="20"/>
              </w:rPr>
            </w:pPr>
            <w:r>
              <w:rPr>
                <w:rFonts w:cs="Calibri"/>
                <w:sz w:val="20"/>
                <w:szCs w:val="20"/>
              </w:rPr>
              <w:t>USE étalon =</w:t>
            </w:r>
          </w:p>
        </w:tc>
        <w:tc>
          <w:tcPr>
            <w:tcW w:w="64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9B69840" w14:textId="77777777" w:rsidR="00311780" w:rsidRDefault="00311780" w:rsidP="00135373">
            <w:pPr>
              <w:keepNext/>
              <w:keepLines/>
              <w:autoSpaceDE w:val="0"/>
              <w:spacing w:line="240" w:lineRule="auto"/>
              <w:jc w:val="center"/>
              <w:rPr>
                <w:rFonts w:cs="Calibri"/>
                <w:b/>
                <w:color w:val="3366FF"/>
                <w:sz w:val="20"/>
                <w:szCs w:val="20"/>
              </w:rPr>
            </w:pPr>
            <w:r>
              <w:rPr>
                <w:rFonts w:cs="Calibri"/>
                <w:b/>
                <w:sz w:val="20"/>
                <w:szCs w:val="20"/>
              </w:rPr>
              <w:t>62</w:t>
            </w:r>
            <w:r>
              <w:rPr>
                <w:rFonts w:cs="Calibri"/>
                <w:b/>
                <w:color w:val="0000FF"/>
                <w:sz w:val="20"/>
                <w:szCs w:val="20"/>
              </w:rPr>
              <w:t xml:space="preserve"> </w:t>
            </w:r>
          </w:p>
        </w:tc>
        <w:tc>
          <w:tcPr>
            <w:tcW w:w="110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CFB9396" w14:textId="77777777" w:rsidR="00311780" w:rsidRDefault="00311780" w:rsidP="00135373">
            <w:pPr>
              <w:keepNext/>
              <w:keepLines/>
              <w:autoSpaceDE w:val="0"/>
              <w:spacing w:line="240" w:lineRule="auto"/>
              <w:ind w:left="-174"/>
              <w:jc w:val="center"/>
              <w:rPr>
                <w:rFonts w:cs="Calibri"/>
                <w:b/>
                <w:sz w:val="20"/>
                <w:szCs w:val="20"/>
              </w:rPr>
            </w:pPr>
            <w:r>
              <w:rPr>
                <w:rFonts w:cs="Calibri"/>
                <w:sz w:val="20"/>
                <w:szCs w:val="20"/>
              </w:rPr>
              <w:t>kWh/m²/an</w:t>
            </w:r>
          </w:p>
        </w:tc>
        <w:tc>
          <w:tcPr>
            <w:tcW w:w="618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4A59AE25" w14:textId="50256A93" w:rsidR="00311780" w:rsidRPr="002553C1" w:rsidRDefault="00F91276" w:rsidP="00135373">
            <w:pPr>
              <w:keepNext/>
              <w:keepLines/>
              <w:autoSpaceDE w:val="0"/>
              <w:spacing w:line="240" w:lineRule="auto"/>
              <w:jc w:val="center"/>
              <w:rPr>
                <w:rFonts w:cs="Calibri"/>
                <w:b/>
                <w:bCs/>
                <w:sz w:val="20"/>
                <w:szCs w:val="20"/>
              </w:rPr>
            </w:pPr>
            <w:r>
              <w:rPr>
                <w:rFonts w:cs="Calibri"/>
                <w:b/>
                <w:bCs/>
                <w:sz w:val="20"/>
                <w:szCs w:val="20"/>
              </w:rPr>
              <w:t>Part_USE_variable</w:t>
            </w:r>
            <w:r w:rsidR="00311780" w:rsidRPr="00E462BE">
              <w:rPr>
                <w:rFonts w:cs="Calibri"/>
                <w:b/>
                <w:bCs/>
                <w:sz w:val="20"/>
                <w:szCs w:val="20"/>
              </w:rPr>
              <w:t xml:space="preserve">= </w:t>
            </w:r>
            <w:r>
              <w:rPr>
                <w:rFonts w:cs="Calibri"/>
                <w:b/>
                <w:bCs/>
                <w:sz w:val="20"/>
                <w:szCs w:val="20"/>
              </w:rPr>
              <w:t>0,</w:t>
            </w:r>
            <w:r w:rsidR="00311780" w:rsidRPr="00E462BE">
              <w:rPr>
                <w:rFonts w:cs="Calibri"/>
                <w:b/>
                <w:bCs/>
                <w:sz w:val="20"/>
                <w:szCs w:val="20"/>
              </w:rPr>
              <w:t>51</w:t>
            </w:r>
          </w:p>
        </w:tc>
      </w:tr>
      <w:tr w:rsidR="00311780" w14:paraId="5AE83394" w14:textId="77777777" w:rsidTr="00171221">
        <w:tc>
          <w:tcPr>
            <w:tcW w:w="2178"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29896DC" w14:textId="77777777" w:rsidR="00311780" w:rsidRDefault="00311780" w:rsidP="008A7F44">
            <w:pPr>
              <w:keepNext/>
              <w:keepLines/>
              <w:autoSpaceDE w:val="0"/>
              <w:spacing w:line="240" w:lineRule="auto"/>
              <w:jc w:val="center"/>
              <w:rPr>
                <w:rFonts w:cs="Calibri"/>
                <w:b/>
                <w:sz w:val="20"/>
                <w:szCs w:val="20"/>
              </w:rPr>
            </w:pPr>
            <w:r>
              <w:rPr>
                <w:rFonts w:cs="Calibri"/>
                <w:b/>
                <w:sz w:val="20"/>
                <w:szCs w:val="20"/>
              </w:rPr>
              <w:t>Type d’indicateur d’intensité d’usage</w:t>
            </w:r>
          </w:p>
        </w:tc>
        <w:tc>
          <w:tcPr>
            <w:tcW w:w="5644"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2E028A7" w14:textId="77777777" w:rsidR="00311780" w:rsidRDefault="00311780" w:rsidP="008A7F44">
            <w:pPr>
              <w:keepNext/>
              <w:keepLines/>
              <w:autoSpaceDE w:val="0"/>
              <w:spacing w:before="120" w:line="240" w:lineRule="auto"/>
              <w:jc w:val="center"/>
              <w:rPr>
                <w:rFonts w:cs="Calibri"/>
                <w:b/>
                <w:sz w:val="20"/>
                <w:szCs w:val="20"/>
              </w:rPr>
            </w:pPr>
            <w:r>
              <w:rPr>
                <w:rFonts w:cs="Calibri"/>
                <w:b/>
                <w:sz w:val="20"/>
                <w:szCs w:val="20"/>
              </w:rPr>
              <w:t>Indicateur d’intensité d’usage à renseigner par l’assujetti</w:t>
            </w:r>
          </w:p>
          <w:p w14:paraId="6C844104" w14:textId="77777777" w:rsidR="00311780" w:rsidRDefault="00311780" w:rsidP="008A7F44">
            <w:pPr>
              <w:keepNext/>
              <w:keepLines/>
              <w:autoSpaceDE w:val="0"/>
              <w:spacing w:after="120" w:line="240" w:lineRule="auto"/>
              <w:jc w:val="center"/>
              <w:rPr>
                <w:rFonts w:cs="Calibri"/>
                <w:sz w:val="20"/>
                <w:szCs w:val="20"/>
              </w:rPr>
            </w:pPr>
            <w:r>
              <w:rPr>
                <w:rFonts w:cs="Calibri"/>
                <w:sz w:val="20"/>
                <w:szCs w:val="20"/>
              </w:rPr>
              <w:t>Valeur de référence associée à la USE étalon</w:t>
            </w:r>
          </w:p>
        </w:tc>
        <w:tc>
          <w:tcPr>
            <w:tcW w:w="618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8BF390F" w14:textId="77777777" w:rsidR="00311780" w:rsidRDefault="00311780" w:rsidP="008A7F44">
            <w:pPr>
              <w:keepNext/>
              <w:keepLines/>
              <w:autoSpaceDE w:val="0"/>
              <w:spacing w:before="120" w:line="240" w:lineRule="auto"/>
              <w:jc w:val="center"/>
              <w:rPr>
                <w:rFonts w:cs="Calibri"/>
                <w:b/>
                <w:sz w:val="20"/>
                <w:szCs w:val="20"/>
              </w:rPr>
            </w:pPr>
            <w:r>
              <w:rPr>
                <w:rFonts w:cs="Calibri"/>
                <w:b/>
                <w:sz w:val="20"/>
                <w:szCs w:val="20"/>
              </w:rPr>
              <w:t>Indicateur d’intensité d’usage étalon</w:t>
            </w:r>
          </w:p>
          <w:p w14:paraId="4AFCAF91" w14:textId="77777777" w:rsidR="00311780" w:rsidRDefault="00311780" w:rsidP="008A7F44">
            <w:pPr>
              <w:keepNext/>
              <w:keepLines/>
              <w:autoSpaceDE w:val="0"/>
              <w:spacing w:before="120" w:line="240" w:lineRule="auto"/>
              <w:jc w:val="center"/>
              <w:rPr>
                <w:rFonts w:cs="Calibri"/>
                <w:b/>
                <w:sz w:val="20"/>
                <w:szCs w:val="20"/>
              </w:rPr>
            </w:pPr>
          </w:p>
        </w:tc>
      </w:tr>
      <w:tr w:rsidR="00311780" w14:paraId="4C3AFD14" w14:textId="77777777" w:rsidTr="00171221">
        <w:tc>
          <w:tcPr>
            <w:tcW w:w="21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90F8FCE" w14:textId="77777777" w:rsidR="00311780" w:rsidRDefault="00311780" w:rsidP="008A7F44">
            <w:pPr>
              <w:keepNext/>
              <w:keepLines/>
              <w:autoSpaceDE w:val="0"/>
              <w:spacing w:line="240" w:lineRule="auto"/>
              <w:jc w:val="center"/>
              <w:rPr>
                <w:rFonts w:cs="Calibri"/>
                <w:sz w:val="20"/>
                <w:szCs w:val="20"/>
              </w:rPr>
            </w:pPr>
            <w:r>
              <w:rPr>
                <w:rFonts w:cs="Calibri"/>
                <w:sz w:val="20"/>
                <w:szCs w:val="20"/>
              </w:rPr>
              <w:t>Indicateurs d’intensité d’usage temporels</w:t>
            </w:r>
          </w:p>
        </w:tc>
        <w:tc>
          <w:tcPr>
            <w:tcW w:w="453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50C9FEA" w14:textId="77777777" w:rsidR="00311780" w:rsidRDefault="00311780" w:rsidP="00AC71F4">
            <w:pPr>
              <w:keepNext/>
              <w:keepLines/>
              <w:autoSpaceDE w:val="0"/>
              <w:spacing w:before="120" w:after="120" w:line="240" w:lineRule="auto"/>
              <w:ind w:left="-112" w:right="-99"/>
              <w:jc w:val="center"/>
              <w:rPr>
                <w:rFonts w:cs="Calibri"/>
                <w:sz w:val="20"/>
                <w:szCs w:val="20"/>
              </w:rPr>
            </w:pPr>
            <w:r>
              <w:rPr>
                <w:rFonts w:cs="Calibri"/>
                <w:sz w:val="20"/>
                <w:szCs w:val="20"/>
              </w:rPr>
              <w:t xml:space="preserve">Amplitude horaire annuelle (h ouvrées/an) </w:t>
            </w:r>
            <w:r>
              <w:rPr>
                <w:rFonts w:cs="Calibri"/>
                <w:b/>
                <w:sz w:val="20"/>
                <w:szCs w:val="20"/>
              </w:rPr>
              <w:t>Nb_h_ouvrées</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05F91D3" w14:textId="77777777" w:rsidR="00311780" w:rsidRDefault="00311780" w:rsidP="00AC71F4">
            <w:pPr>
              <w:keepNext/>
              <w:keepLines/>
              <w:autoSpaceDE w:val="0"/>
              <w:spacing w:before="120" w:after="120" w:line="240" w:lineRule="auto"/>
              <w:jc w:val="center"/>
              <w:rPr>
                <w:rFonts w:cs="Calibri"/>
                <w:sz w:val="20"/>
                <w:szCs w:val="20"/>
              </w:rPr>
            </w:pPr>
            <w:r>
              <w:rPr>
                <w:rFonts w:cs="Calibri"/>
                <w:sz w:val="20"/>
                <w:szCs w:val="20"/>
              </w:rPr>
              <w:t>5 460</w:t>
            </w:r>
          </w:p>
        </w:tc>
        <w:tc>
          <w:tcPr>
            <w:tcW w:w="504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D6A1FDE" w14:textId="3CB84012" w:rsidR="00311780" w:rsidRDefault="00311780" w:rsidP="00AC71F4">
            <w:pPr>
              <w:keepNext/>
              <w:keepLines/>
              <w:autoSpaceDE w:val="0"/>
              <w:spacing w:before="120" w:after="120" w:line="240" w:lineRule="auto"/>
              <w:jc w:val="center"/>
              <w:rPr>
                <w:rFonts w:cs="Calibri"/>
                <w:b/>
                <w:sz w:val="20"/>
                <w:szCs w:val="20"/>
              </w:rPr>
            </w:pPr>
            <w:r>
              <w:rPr>
                <w:rFonts w:cs="Calibri"/>
                <w:b/>
                <w:sz w:val="20"/>
                <w:szCs w:val="20"/>
              </w:rPr>
              <w:t xml:space="preserve">Amplitude horaire annuelle étalon </w:t>
            </w:r>
            <w:r>
              <w:rPr>
                <w:rFonts w:cs="Calibri"/>
                <w:sz w:val="20"/>
                <w:szCs w:val="20"/>
              </w:rPr>
              <w:t xml:space="preserve">(h ouvrées/an) </w:t>
            </w:r>
            <w:r w:rsidR="00700B84" w:rsidRPr="00B01E35">
              <w:rPr>
                <w:rFonts w:cs="Calibri"/>
                <w:b/>
                <w:sz w:val="20"/>
                <w:szCs w:val="20"/>
                <w:bdr w:val="none" w:sz="0" w:space="0" w:color="auto" w:frame="1"/>
              </w:rPr>
              <w:t>Nb_h_ouvrées</w:t>
            </w:r>
            <w:r w:rsidR="00700B84" w:rsidRPr="00B01E35">
              <w:rPr>
                <w:rFonts w:cs="Calibri"/>
                <w:b/>
                <w:sz w:val="20"/>
                <w:szCs w:val="20"/>
                <w:bdr w:val="none" w:sz="0" w:space="0" w:color="auto" w:frame="1"/>
                <w:vertAlign w:val="subscript"/>
              </w:rPr>
              <w:t>étalon</w:t>
            </w:r>
          </w:p>
        </w:tc>
        <w:tc>
          <w:tcPr>
            <w:tcW w:w="114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B558E24" w14:textId="77777777" w:rsidR="00311780" w:rsidRDefault="00311780" w:rsidP="00AC71F4">
            <w:pPr>
              <w:keepNext/>
              <w:keepLines/>
              <w:autoSpaceDE w:val="0"/>
              <w:spacing w:before="120" w:after="120" w:line="240" w:lineRule="auto"/>
              <w:jc w:val="center"/>
              <w:rPr>
                <w:rFonts w:cs="Calibri"/>
                <w:b/>
                <w:sz w:val="20"/>
                <w:szCs w:val="20"/>
              </w:rPr>
            </w:pPr>
            <w:r>
              <w:rPr>
                <w:rFonts w:cs="Calibri"/>
                <w:b/>
                <w:sz w:val="20"/>
                <w:szCs w:val="20"/>
              </w:rPr>
              <w:t>5 460</w:t>
            </w:r>
          </w:p>
        </w:tc>
      </w:tr>
      <w:tr w:rsidR="00311780" w14:paraId="4447EB1C" w14:textId="77777777" w:rsidTr="00171221">
        <w:tc>
          <w:tcPr>
            <w:tcW w:w="21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E0BC7CD" w14:textId="77777777" w:rsidR="00311780" w:rsidRDefault="00311780" w:rsidP="008A7F44">
            <w:pPr>
              <w:keepNext/>
              <w:keepLines/>
              <w:autoSpaceDE w:val="0"/>
              <w:spacing w:line="240" w:lineRule="auto"/>
              <w:jc w:val="center"/>
              <w:rPr>
                <w:rFonts w:cs="Calibri"/>
                <w:sz w:val="20"/>
                <w:szCs w:val="20"/>
              </w:rPr>
            </w:pPr>
            <w:r>
              <w:rPr>
                <w:rFonts w:cs="Calibri"/>
                <w:sz w:val="20"/>
                <w:szCs w:val="20"/>
              </w:rPr>
              <w:t>Indicateurs d’intensité d’usage surfaciques</w:t>
            </w:r>
          </w:p>
        </w:tc>
        <w:tc>
          <w:tcPr>
            <w:tcW w:w="453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4FCCDA6" w14:textId="77777777" w:rsidR="00311780" w:rsidRDefault="00311780" w:rsidP="00AC71F4">
            <w:pPr>
              <w:keepNext/>
              <w:keepLines/>
              <w:autoSpaceDE w:val="0"/>
              <w:spacing w:before="120" w:after="120" w:line="240" w:lineRule="auto"/>
              <w:ind w:left="-109" w:right="-114"/>
              <w:jc w:val="center"/>
              <w:rPr>
                <w:rFonts w:cs="Calibri"/>
                <w:b/>
                <w:sz w:val="20"/>
                <w:szCs w:val="20"/>
                <w:vertAlign w:val="subscript"/>
              </w:rPr>
            </w:pPr>
            <w:r>
              <w:rPr>
                <w:rFonts w:cs="Calibri"/>
                <w:sz w:val="20"/>
                <w:szCs w:val="20"/>
              </w:rPr>
              <w:t>Densité énergétique moyenne</w:t>
            </w:r>
            <w:r>
              <w:rPr>
                <w:rFonts w:cs="Calibri"/>
                <w:b/>
                <w:sz w:val="20"/>
                <w:szCs w:val="20"/>
              </w:rPr>
              <w:t xml:space="preserve"> </w:t>
            </w:r>
            <w:r>
              <w:rPr>
                <w:rFonts w:cs="Calibri"/>
                <w:sz w:val="20"/>
                <w:szCs w:val="20"/>
              </w:rPr>
              <w:t xml:space="preserve">(kWh/m²/an) </w:t>
            </w:r>
            <w:r>
              <w:rPr>
                <w:rFonts w:cs="Calibri"/>
                <w:b/>
                <w:sz w:val="20"/>
                <w:szCs w:val="20"/>
              </w:rPr>
              <w:t>DE</w:t>
            </w:r>
            <w:r>
              <w:rPr>
                <w:rFonts w:cs="Calibri"/>
                <w:b/>
                <w:sz w:val="20"/>
                <w:szCs w:val="20"/>
                <w:vertAlign w:val="subscript"/>
              </w:rPr>
              <w:t>réelle</w:t>
            </w:r>
          </w:p>
          <w:p w14:paraId="216A52C4" w14:textId="77777777" w:rsidR="00311780" w:rsidRDefault="00311780" w:rsidP="00AC71F4">
            <w:pPr>
              <w:keepNext/>
              <w:keepLines/>
              <w:autoSpaceDE w:val="0"/>
              <w:spacing w:before="120" w:after="120" w:line="240" w:lineRule="auto"/>
              <w:ind w:left="-109" w:right="-114"/>
              <w:jc w:val="center"/>
              <w:rPr>
                <w:rFonts w:cs="Calibri"/>
                <w:b/>
                <w:sz w:val="20"/>
                <w:szCs w:val="20"/>
              </w:rPr>
            </w:pPr>
            <w:r>
              <w:rPr>
                <w:rFonts w:cs="Calibri"/>
                <w:sz w:val="20"/>
                <w:szCs w:val="20"/>
              </w:rPr>
              <w:t xml:space="preserve">Hauteur sous plafond (m) </w:t>
            </w:r>
            <w:r>
              <w:rPr>
                <w:rFonts w:cs="Calibri"/>
                <w:b/>
                <w:bCs/>
                <w:sz w:val="20"/>
                <w:szCs w:val="20"/>
              </w:rPr>
              <w:t>HSP</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6F5ED9E" w14:textId="77777777" w:rsidR="00311780" w:rsidRDefault="00311780" w:rsidP="00AC71F4">
            <w:pPr>
              <w:keepNext/>
              <w:keepLines/>
              <w:autoSpaceDE w:val="0"/>
              <w:spacing w:before="120" w:after="120" w:line="240" w:lineRule="auto"/>
              <w:jc w:val="center"/>
              <w:rPr>
                <w:rFonts w:cs="Calibri"/>
                <w:sz w:val="20"/>
                <w:szCs w:val="20"/>
              </w:rPr>
            </w:pPr>
            <w:r>
              <w:rPr>
                <w:rFonts w:cs="Calibri"/>
                <w:sz w:val="20"/>
                <w:szCs w:val="20"/>
              </w:rPr>
              <w:t>32</w:t>
            </w:r>
          </w:p>
          <w:p w14:paraId="23A973A8" w14:textId="77777777" w:rsidR="00311780" w:rsidRDefault="00311780" w:rsidP="00AC71F4">
            <w:pPr>
              <w:keepNext/>
              <w:keepLines/>
              <w:autoSpaceDE w:val="0"/>
              <w:spacing w:before="120" w:after="120" w:line="240" w:lineRule="auto"/>
              <w:jc w:val="center"/>
              <w:rPr>
                <w:rFonts w:cs="Calibri"/>
                <w:sz w:val="20"/>
                <w:szCs w:val="20"/>
              </w:rPr>
            </w:pPr>
            <w:r>
              <w:rPr>
                <w:rFonts w:cs="Calibri"/>
                <w:sz w:val="20"/>
                <w:szCs w:val="20"/>
              </w:rPr>
              <w:t>15</w:t>
            </w:r>
          </w:p>
        </w:tc>
        <w:tc>
          <w:tcPr>
            <w:tcW w:w="5041"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36C6C2C8" w14:textId="037ED0E1" w:rsidR="00311780" w:rsidRDefault="00311780" w:rsidP="00AC71F4">
            <w:pPr>
              <w:keepNext/>
              <w:keepLines/>
              <w:autoSpaceDE w:val="0"/>
              <w:spacing w:before="120" w:after="120" w:line="240" w:lineRule="auto"/>
              <w:jc w:val="center"/>
              <w:rPr>
                <w:rFonts w:cs="Calibri"/>
                <w:b/>
                <w:sz w:val="20"/>
                <w:szCs w:val="20"/>
                <w:vertAlign w:val="subscript"/>
              </w:rPr>
            </w:pPr>
            <w:r>
              <w:rPr>
                <w:rFonts w:cs="Calibri"/>
                <w:b/>
                <w:sz w:val="20"/>
                <w:szCs w:val="20"/>
              </w:rPr>
              <w:t xml:space="preserve">Densité énergétique </w:t>
            </w:r>
            <w:r w:rsidR="00D05B19">
              <w:rPr>
                <w:rFonts w:cs="Calibri"/>
                <w:b/>
                <w:sz w:val="20"/>
                <w:szCs w:val="20"/>
              </w:rPr>
              <w:t xml:space="preserve">étalon </w:t>
            </w:r>
            <w:r>
              <w:rPr>
                <w:rFonts w:cs="Calibri"/>
                <w:sz w:val="20"/>
                <w:szCs w:val="20"/>
              </w:rPr>
              <w:t xml:space="preserve">(kWh/m²/an) </w:t>
            </w:r>
            <w:r>
              <w:rPr>
                <w:rFonts w:cs="Calibri"/>
                <w:b/>
                <w:sz w:val="20"/>
                <w:szCs w:val="20"/>
              </w:rPr>
              <w:t>DE</w:t>
            </w:r>
            <w:r>
              <w:rPr>
                <w:rFonts w:cs="Calibri"/>
                <w:b/>
                <w:sz w:val="20"/>
                <w:szCs w:val="20"/>
                <w:vertAlign w:val="subscript"/>
              </w:rPr>
              <w:t>étalon</w:t>
            </w:r>
          </w:p>
          <w:p w14:paraId="022B48D4" w14:textId="12F82180" w:rsidR="00311780" w:rsidRDefault="00311780" w:rsidP="00AC71F4">
            <w:pPr>
              <w:keepNext/>
              <w:keepLines/>
              <w:autoSpaceDE w:val="0"/>
              <w:spacing w:before="120" w:after="120" w:line="240" w:lineRule="auto"/>
              <w:jc w:val="center"/>
              <w:rPr>
                <w:rFonts w:cs="Calibri"/>
                <w:b/>
                <w:bCs/>
                <w:sz w:val="20"/>
                <w:szCs w:val="20"/>
              </w:rPr>
            </w:pPr>
            <w:r>
              <w:rPr>
                <w:rFonts w:cs="Calibri"/>
                <w:b/>
                <w:bCs/>
                <w:sz w:val="20"/>
                <w:szCs w:val="20"/>
              </w:rPr>
              <w:t>Hauteur sous plafond</w:t>
            </w:r>
            <w:r w:rsidR="00D05B19">
              <w:rPr>
                <w:rFonts w:cs="Calibri"/>
                <w:b/>
                <w:bCs/>
                <w:sz w:val="20"/>
                <w:szCs w:val="20"/>
              </w:rPr>
              <w:t xml:space="preserve"> étalon</w:t>
            </w:r>
            <w:r>
              <w:rPr>
                <w:rFonts w:cs="Calibri"/>
                <w:sz w:val="20"/>
                <w:szCs w:val="20"/>
              </w:rPr>
              <w:t xml:space="preserve"> (m) </w:t>
            </w:r>
            <w:r>
              <w:rPr>
                <w:rFonts w:cs="Calibri"/>
                <w:b/>
                <w:bCs/>
                <w:sz w:val="20"/>
                <w:szCs w:val="20"/>
              </w:rPr>
              <w:t>HSP</w:t>
            </w:r>
            <w:r w:rsidRPr="00E462BE">
              <w:rPr>
                <w:rFonts w:cs="Calibri"/>
                <w:b/>
                <w:bCs/>
                <w:sz w:val="20"/>
                <w:szCs w:val="20"/>
                <w:vertAlign w:val="subscript"/>
              </w:rPr>
              <w:t>étalon</w:t>
            </w:r>
          </w:p>
          <w:p w14:paraId="51959C25" w14:textId="77777777" w:rsidR="00311780" w:rsidRDefault="00311780" w:rsidP="00AC71F4">
            <w:pPr>
              <w:keepNext/>
              <w:keepLines/>
              <w:autoSpaceDE w:val="0"/>
              <w:spacing w:before="120" w:after="120" w:line="240" w:lineRule="auto"/>
              <w:jc w:val="center"/>
              <w:rPr>
                <w:rFonts w:cs="Calibri"/>
                <w:b/>
                <w:sz w:val="20"/>
                <w:szCs w:val="20"/>
              </w:rPr>
            </w:pPr>
            <w:r>
              <w:rPr>
                <w:rFonts w:cs="Calibri"/>
                <w:b/>
                <w:bCs/>
                <w:sz w:val="20"/>
                <w:szCs w:val="20"/>
              </w:rPr>
              <w:t>Variation_HSP</w:t>
            </w:r>
            <w:r>
              <w:rPr>
                <w:rFonts w:cs="Calibri"/>
                <w:sz w:val="20"/>
                <w:szCs w:val="20"/>
              </w:rPr>
              <w:t xml:space="preserve"> (% / m)</w:t>
            </w:r>
          </w:p>
        </w:tc>
        <w:tc>
          <w:tcPr>
            <w:tcW w:w="1143"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13DAAF27" w14:textId="49FADF49" w:rsidR="00311780" w:rsidRDefault="00311780" w:rsidP="00AC71F4">
            <w:pPr>
              <w:keepNext/>
              <w:keepLines/>
              <w:autoSpaceDE w:val="0"/>
              <w:spacing w:before="120" w:after="120" w:line="240" w:lineRule="auto"/>
              <w:jc w:val="center"/>
              <w:rPr>
                <w:rFonts w:cs="Calibri"/>
                <w:b/>
                <w:sz w:val="20"/>
                <w:szCs w:val="20"/>
                <w:bdr w:val="none" w:sz="0" w:space="0" w:color="auto" w:frame="1"/>
              </w:rPr>
            </w:pPr>
            <w:r>
              <w:rPr>
                <w:rFonts w:cs="Calibri"/>
                <w:b/>
                <w:sz w:val="20"/>
                <w:szCs w:val="20"/>
                <w:bdr w:val="none" w:sz="0" w:space="0" w:color="auto" w:frame="1"/>
              </w:rPr>
              <w:t>32</w:t>
            </w:r>
          </w:p>
          <w:p w14:paraId="477E1ABF" w14:textId="77777777" w:rsidR="00311780" w:rsidRDefault="00311780" w:rsidP="00AC71F4">
            <w:pPr>
              <w:keepNext/>
              <w:keepLines/>
              <w:autoSpaceDE w:val="0"/>
              <w:spacing w:before="120" w:after="120" w:line="240" w:lineRule="auto"/>
              <w:jc w:val="center"/>
              <w:rPr>
                <w:rFonts w:cs="Calibri"/>
                <w:b/>
                <w:sz w:val="20"/>
                <w:szCs w:val="20"/>
                <w:bdr w:val="none" w:sz="0" w:space="0" w:color="auto" w:frame="1"/>
              </w:rPr>
            </w:pPr>
            <w:r>
              <w:rPr>
                <w:rFonts w:cs="Calibri"/>
                <w:b/>
                <w:sz w:val="20"/>
                <w:szCs w:val="20"/>
                <w:bdr w:val="none" w:sz="0" w:space="0" w:color="auto" w:frame="1"/>
              </w:rPr>
              <w:t>15</w:t>
            </w:r>
          </w:p>
          <w:p w14:paraId="4BD4F856" w14:textId="6C659D06" w:rsidR="00311780" w:rsidRDefault="00311780" w:rsidP="00AC71F4">
            <w:pPr>
              <w:keepNext/>
              <w:keepLines/>
              <w:autoSpaceDE w:val="0"/>
              <w:spacing w:before="120" w:after="120" w:line="240" w:lineRule="auto"/>
              <w:jc w:val="center"/>
              <w:rPr>
                <w:rFonts w:cs="Calibri"/>
                <w:b/>
                <w:sz w:val="20"/>
                <w:szCs w:val="20"/>
              </w:rPr>
            </w:pPr>
            <w:r>
              <w:rPr>
                <w:rFonts w:cs="Calibri"/>
                <w:b/>
                <w:sz w:val="20"/>
                <w:szCs w:val="20"/>
                <w:bdr w:val="none" w:sz="0" w:space="0" w:color="auto" w:frame="1"/>
              </w:rPr>
              <w:t>5</w:t>
            </w:r>
          </w:p>
        </w:tc>
      </w:tr>
      <w:tr w:rsidR="00311780" w14:paraId="2FFFE8A0" w14:textId="77777777" w:rsidTr="00171221">
        <w:tc>
          <w:tcPr>
            <w:tcW w:w="2178"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6137248" w14:textId="77777777" w:rsidR="00311780" w:rsidRDefault="00311780" w:rsidP="008A7F44">
            <w:pPr>
              <w:keepNext/>
              <w:keepLines/>
              <w:autoSpaceDE w:val="0"/>
              <w:spacing w:line="240" w:lineRule="auto"/>
              <w:jc w:val="center"/>
              <w:rPr>
                <w:rFonts w:cs="Calibri"/>
                <w:sz w:val="20"/>
                <w:szCs w:val="20"/>
              </w:rPr>
            </w:pPr>
            <w:r>
              <w:rPr>
                <w:rFonts w:cs="Calibri"/>
                <w:sz w:val="20"/>
                <w:szCs w:val="20"/>
              </w:rPr>
              <w:t>Formule de modulation en fonction du volume d’activité</w:t>
            </w:r>
          </w:p>
        </w:tc>
        <w:tc>
          <w:tcPr>
            <w:tcW w:w="11828"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313F739" w14:textId="4A172D2C" w:rsidR="00311780" w:rsidRDefault="00311780" w:rsidP="00AC71F4">
            <w:pPr>
              <w:keepNext/>
              <w:keepLines/>
              <w:autoSpaceDE w:val="0"/>
              <w:spacing w:before="120" w:after="120" w:line="240" w:lineRule="auto"/>
              <w:ind w:left="-101" w:right="-5"/>
              <w:jc w:val="center"/>
              <w:rPr>
                <w:rFonts w:cs="Calibri"/>
                <w:sz w:val="20"/>
                <w:szCs w:val="20"/>
              </w:rPr>
            </w:pPr>
            <w:r w:rsidRPr="00E462BE">
              <w:rPr>
                <w:rFonts w:cs="Calibri"/>
                <w:b/>
                <w:bCs/>
                <w:sz w:val="20"/>
                <w:szCs w:val="20"/>
              </w:rPr>
              <w:t>USE modulé</w:t>
            </w:r>
            <w:r>
              <w:rPr>
                <w:rFonts w:cs="Calibri"/>
                <w:sz w:val="20"/>
                <w:szCs w:val="20"/>
              </w:rPr>
              <w:t xml:space="preserve"> (kWh/m²/an) = USE étalon x [</w:t>
            </w:r>
            <w:r w:rsidR="00F91276">
              <w:rPr>
                <w:rFonts w:cs="Calibri"/>
                <w:sz w:val="20"/>
                <w:szCs w:val="20"/>
              </w:rPr>
              <w:t>Part_USE_variable</w:t>
            </w:r>
            <w:r>
              <w:rPr>
                <w:rFonts w:cs="Calibri"/>
                <w:sz w:val="20"/>
                <w:szCs w:val="20"/>
              </w:rPr>
              <w:t xml:space="preserve">x </w:t>
            </w:r>
            <w:r w:rsidR="00F90D66">
              <w:rPr>
                <w:rFonts w:cs="Calibri"/>
                <w:b/>
                <w:sz w:val="20"/>
                <w:szCs w:val="20"/>
              </w:rPr>
              <w:t>DE</w:t>
            </w:r>
            <w:r w:rsidR="00F90D66">
              <w:rPr>
                <w:rFonts w:cs="Calibri"/>
                <w:b/>
                <w:sz w:val="20"/>
                <w:szCs w:val="20"/>
                <w:vertAlign w:val="subscript"/>
              </w:rPr>
              <w:t>réelle</w:t>
            </w:r>
            <w:r w:rsidR="00F90D66" w:rsidDel="00F90D66">
              <w:rPr>
                <w:rFonts w:cs="Calibri"/>
                <w:sz w:val="20"/>
                <w:szCs w:val="20"/>
              </w:rPr>
              <w:t xml:space="preserve"> </w:t>
            </w:r>
            <w:r>
              <w:rPr>
                <w:rFonts w:cs="Calibri"/>
                <w:sz w:val="20"/>
                <w:szCs w:val="20"/>
              </w:rPr>
              <w:t>/ DE</w:t>
            </w:r>
            <w:r>
              <w:rPr>
                <w:rFonts w:cs="Calibri"/>
                <w:sz w:val="20"/>
                <w:szCs w:val="20"/>
                <w:vertAlign w:val="subscript"/>
              </w:rPr>
              <w:t>étalon</w:t>
            </w:r>
            <w:r>
              <w:rPr>
                <w:rFonts w:cs="Calibri"/>
                <w:sz w:val="20"/>
                <w:szCs w:val="20"/>
              </w:rPr>
              <w:t xml:space="preserve"> + (1</w:t>
            </w:r>
            <w:r w:rsidR="00F91276">
              <w:rPr>
                <w:rFonts w:cs="Calibri"/>
                <w:sz w:val="20"/>
                <w:szCs w:val="20"/>
              </w:rPr>
              <w:t>-Part_USE_variable</w:t>
            </w:r>
            <w:r>
              <w:rPr>
                <w:rFonts w:cs="Calibri"/>
                <w:sz w:val="20"/>
                <w:szCs w:val="20"/>
              </w:rPr>
              <w:t>) x (</w:t>
            </w:r>
            <w:r w:rsidRPr="00E462BE">
              <w:rPr>
                <w:rFonts w:cs="Calibri"/>
                <w:b/>
                <w:bCs/>
                <w:sz w:val="20"/>
                <w:szCs w:val="20"/>
              </w:rPr>
              <w:t>Nb_h</w:t>
            </w:r>
            <w:r w:rsidR="00F90D66" w:rsidRPr="00E462BE">
              <w:rPr>
                <w:rFonts w:cs="Calibri"/>
                <w:b/>
                <w:bCs/>
                <w:sz w:val="20"/>
                <w:szCs w:val="20"/>
              </w:rPr>
              <w:t>_</w:t>
            </w:r>
            <w:r w:rsidRPr="00E462BE">
              <w:rPr>
                <w:rFonts w:cs="Calibri"/>
                <w:b/>
                <w:bCs/>
                <w:sz w:val="20"/>
                <w:szCs w:val="20"/>
              </w:rPr>
              <w:t>ouvrées</w:t>
            </w:r>
            <w:r>
              <w:rPr>
                <w:rFonts w:cs="Calibri"/>
                <w:sz w:val="20"/>
                <w:szCs w:val="20"/>
              </w:rPr>
              <w:t xml:space="preserve">/ </w:t>
            </w:r>
            <w:r w:rsidR="00700B84" w:rsidRPr="00E462BE">
              <w:rPr>
                <w:rFonts w:cs="Calibri"/>
                <w:bCs/>
                <w:sz w:val="20"/>
                <w:szCs w:val="20"/>
                <w:bdr w:val="none" w:sz="0" w:space="0" w:color="auto" w:frame="1"/>
              </w:rPr>
              <w:t>Nb_h_ouvrées</w:t>
            </w:r>
            <w:r w:rsidR="00700B84" w:rsidRPr="00E462BE">
              <w:rPr>
                <w:rFonts w:cs="Calibri"/>
                <w:bCs/>
                <w:sz w:val="20"/>
                <w:szCs w:val="20"/>
                <w:bdr w:val="none" w:sz="0" w:space="0" w:color="auto" w:frame="1"/>
                <w:vertAlign w:val="subscript"/>
              </w:rPr>
              <w:t>étalon</w:t>
            </w:r>
            <w:r>
              <w:rPr>
                <w:rFonts w:cs="Calibri"/>
                <w:sz w:val="20"/>
                <w:szCs w:val="20"/>
              </w:rPr>
              <w:t xml:space="preserve">)] </w:t>
            </w:r>
            <w:r w:rsidR="00F90D66">
              <w:rPr>
                <w:rFonts w:cs="Calibri"/>
                <w:sz w:val="20"/>
                <w:szCs w:val="20"/>
              </w:rPr>
              <w:t xml:space="preserve">       </w:t>
            </w:r>
            <w:r w:rsidR="00700B84">
              <w:rPr>
                <w:rFonts w:cs="Calibri"/>
                <w:sz w:val="20"/>
                <w:szCs w:val="20"/>
              </w:rPr>
              <w:t xml:space="preserve">          </w:t>
            </w:r>
            <w:r>
              <w:rPr>
                <w:rFonts w:cs="Calibri"/>
                <w:sz w:val="20"/>
                <w:szCs w:val="20"/>
              </w:rPr>
              <w:t>+</w:t>
            </w:r>
            <w:r w:rsidR="00F90D66">
              <w:rPr>
                <w:rFonts w:cs="Calibri"/>
                <w:sz w:val="20"/>
                <w:szCs w:val="20"/>
              </w:rPr>
              <w:t xml:space="preserve"> </w:t>
            </w:r>
            <w:r>
              <w:rPr>
                <w:rFonts w:cs="Calibri"/>
                <w:sz w:val="20"/>
                <w:szCs w:val="20"/>
              </w:rPr>
              <w:t>CVC x [0,1 x (</w:t>
            </w:r>
            <w:r w:rsidRPr="00E462BE">
              <w:rPr>
                <w:rFonts w:cs="Calibri"/>
                <w:b/>
                <w:bCs/>
                <w:sz w:val="20"/>
                <w:szCs w:val="20"/>
              </w:rPr>
              <w:t>Nb_h ouvrées</w:t>
            </w:r>
            <w:r>
              <w:rPr>
                <w:rFonts w:cs="Calibri"/>
                <w:sz w:val="20"/>
                <w:szCs w:val="20"/>
              </w:rPr>
              <w:t xml:space="preserve">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Pr>
                <w:rFonts w:cs="Calibri"/>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Pr>
                <w:rFonts w:cs="Calibri"/>
                <w:sz w:val="20"/>
                <w:szCs w:val="20"/>
              </w:rPr>
              <w:t>+ (</w:t>
            </w:r>
            <w:r w:rsidRPr="00E462BE">
              <w:rPr>
                <w:rFonts w:cs="Calibri"/>
                <w:b/>
                <w:bCs/>
                <w:sz w:val="20"/>
                <w:szCs w:val="20"/>
              </w:rPr>
              <w:t>HSP</w:t>
            </w:r>
            <w:r>
              <w:rPr>
                <w:rFonts w:cs="Calibri"/>
                <w:sz w:val="20"/>
                <w:szCs w:val="20"/>
              </w:rPr>
              <w:t>- HSP</w:t>
            </w:r>
            <w:r w:rsidRPr="00E462BE">
              <w:rPr>
                <w:rFonts w:cs="Calibri"/>
                <w:sz w:val="20"/>
                <w:szCs w:val="20"/>
                <w:vertAlign w:val="subscript"/>
              </w:rPr>
              <w:t>étalon</w:t>
            </w:r>
            <w:r>
              <w:rPr>
                <w:rFonts w:cs="Calibri"/>
                <w:sz w:val="20"/>
                <w:szCs w:val="20"/>
              </w:rPr>
              <w:t>) x Variation_HSP</w:t>
            </w:r>
            <w:r w:rsidR="00F91276">
              <w:rPr>
                <w:rFonts w:cs="Calibri"/>
                <w:sz w:val="20"/>
                <w:szCs w:val="20"/>
              </w:rPr>
              <w:t>/100</w:t>
            </w:r>
            <w:r>
              <w:rPr>
                <w:rFonts w:cs="Calibri"/>
                <w:sz w:val="20"/>
                <w:szCs w:val="20"/>
              </w:rPr>
              <w:t>]</w:t>
            </w:r>
          </w:p>
        </w:tc>
      </w:tr>
    </w:tbl>
    <w:p w14:paraId="36FC9CEE" w14:textId="02938F69" w:rsidR="00311780" w:rsidRPr="00DE6345" w:rsidRDefault="00311780" w:rsidP="008A7F44">
      <w:pPr>
        <w:keepNext/>
        <w:keepLines/>
        <w:autoSpaceDE w:val="0"/>
        <w:ind w:right="-6"/>
        <w:rPr>
          <w:rFonts w:cs="Calibri"/>
          <w:sz w:val="20"/>
          <w:szCs w:val="20"/>
          <w:u w:val="single"/>
        </w:rPr>
      </w:pPr>
      <w:r w:rsidRPr="00DE6345">
        <w:rPr>
          <w:rFonts w:cs="Calibri"/>
          <w:sz w:val="20"/>
          <w:szCs w:val="20"/>
          <w:u w:val="single"/>
        </w:rPr>
        <w:t xml:space="preserve">Nota : </w:t>
      </w:r>
      <w:r w:rsidR="00700B84" w:rsidRPr="00B01E35">
        <w:rPr>
          <w:rFonts w:cs="Calibri"/>
          <w:b/>
          <w:sz w:val="20"/>
          <w:szCs w:val="20"/>
          <w:bdr w:val="none" w:sz="0" w:space="0" w:color="auto" w:frame="1"/>
        </w:rPr>
        <w:t>Nb_h_ouvrées</w:t>
      </w:r>
      <w:r w:rsidR="00700B84" w:rsidRPr="00B01E35">
        <w:rPr>
          <w:rFonts w:cs="Calibri"/>
          <w:b/>
          <w:sz w:val="20"/>
          <w:szCs w:val="20"/>
          <w:bdr w:val="none" w:sz="0" w:space="0" w:color="auto" w:frame="1"/>
          <w:vertAlign w:val="subscript"/>
        </w:rPr>
        <w:t>étalon</w:t>
      </w:r>
      <w:r w:rsidR="00700B84">
        <w:rPr>
          <w:rFonts w:cs="Calibri"/>
          <w:b/>
          <w:sz w:val="20"/>
          <w:szCs w:val="20"/>
          <w:bdr w:val="none" w:sz="0" w:space="0" w:color="auto" w:frame="1"/>
          <w:vertAlign w:val="subscript"/>
        </w:rPr>
        <w:t xml:space="preserve"> </w:t>
      </w:r>
      <w:r w:rsidRPr="00DE6345">
        <w:rPr>
          <w:rFonts w:cs="Calibri"/>
          <w:sz w:val="20"/>
          <w:szCs w:val="20"/>
        </w:rPr>
        <w:t>à 5 460 h correspond à 52 semaines ouvrées x 7 jours ouvrés x 15 h amplitude quotidienne</w:t>
      </w:r>
    </w:p>
    <w:p w14:paraId="01280D02" w14:textId="3FAA6E17" w:rsidR="00311780" w:rsidRPr="00DE6345" w:rsidRDefault="00311780" w:rsidP="008A7F44">
      <w:pPr>
        <w:keepNext/>
        <w:keepLines/>
        <w:autoSpaceDE w:val="0"/>
        <w:ind w:right="-6"/>
        <w:rPr>
          <w:rFonts w:cs="Calibri"/>
          <w:sz w:val="20"/>
          <w:szCs w:val="20"/>
        </w:rPr>
      </w:pPr>
      <w:r w:rsidRPr="00DE6345">
        <w:rPr>
          <w:rFonts w:cs="Calibri"/>
          <w:sz w:val="20"/>
          <w:szCs w:val="20"/>
        </w:rPr>
        <w:t>0,1xCVCx(</w:t>
      </w:r>
      <w:r w:rsidRPr="00DE6345">
        <w:rPr>
          <w:rFonts w:cs="Calibri"/>
          <w:b/>
          <w:sz w:val="20"/>
          <w:szCs w:val="20"/>
        </w:rPr>
        <w:t xml:space="preserve">Nb_h ouvrées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DE6345">
        <w:rPr>
          <w:rFonts w:cs="Calibri"/>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00700B84">
        <w:rPr>
          <w:rFonts w:cs="Calibri"/>
          <w:bCs/>
          <w:sz w:val="20"/>
          <w:szCs w:val="20"/>
          <w:bdr w:val="none" w:sz="0" w:space="0" w:color="auto" w:frame="1"/>
          <w:vertAlign w:val="subscript"/>
        </w:rPr>
        <w:t xml:space="preserve"> </w:t>
      </w:r>
      <w:r w:rsidRPr="00DE6345">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DE6345">
        <w:rPr>
          <w:rFonts w:cs="Calibri"/>
          <w:sz w:val="20"/>
          <w:szCs w:val="20"/>
        </w:rPr>
        <w:t xml:space="preserve"> étalon</w:t>
      </w:r>
    </w:p>
    <w:p w14:paraId="7887B6F4" w14:textId="77777777" w:rsidR="00311780" w:rsidRDefault="00311780" w:rsidP="008A7F44">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aérien de voyageurs – Valeur par défaut</w:t>
      </w:r>
      <w:r>
        <w:rPr>
          <w:rFonts w:asciiTheme="minorHAnsi" w:hAnsiTheme="minorHAnsi" w:cstheme="minorHAnsi"/>
        </w:rPr>
        <w:t>” »</w:t>
      </w:r>
    </w:p>
    <w:p w14:paraId="09829572" w14:textId="77777777" w:rsidR="00311780" w:rsidRDefault="00311780" w:rsidP="008A7F44">
      <w:pPr>
        <w:keepNext/>
        <w:keepLines/>
        <w:autoSpaceDE w:val="0"/>
        <w:jc w:val="center"/>
        <w:rPr>
          <w:sz w:val="20"/>
          <w:szCs w:val="20"/>
        </w:rPr>
      </w:pPr>
      <w:r>
        <w:rPr>
          <w:sz w:val="20"/>
          <w:szCs w:val="20"/>
        </w:rPr>
        <w:t>(</w:t>
      </w:r>
      <w:r>
        <w:rPr>
          <w:b/>
          <w:sz w:val="20"/>
          <w:szCs w:val="20"/>
        </w:rPr>
        <w:t>NAF</w:t>
      </w:r>
      <w:r>
        <w:rPr>
          <w:sz w:val="20"/>
          <w:szCs w:val="20"/>
        </w:rPr>
        <w:t xml:space="preserve"> : Section H – Transport aériens de passagers – </w:t>
      </w:r>
      <w:r>
        <w:rPr>
          <w:b/>
          <w:sz w:val="20"/>
          <w:szCs w:val="20"/>
        </w:rPr>
        <w:t>code 51.10Z</w:t>
      </w:r>
      <w:r>
        <w:rPr>
          <w:sz w:val="20"/>
          <w:szCs w:val="20"/>
        </w:rPr>
        <w:t>)</w:t>
      </w:r>
      <w:r>
        <w:t xml:space="preserve"> </w:t>
      </w:r>
    </w:p>
    <w:p w14:paraId="71ABFD85" w14:textId="77777777" w:rsidR="00311780" w:rsidRDefault="00311780" w:rsidP="008A7F44">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905"/>
        <w:gridCol w:w="648"/>
        <w:gridCol w:w="648"/>
        <w:gridCol w:w="649"/>
        <w:gridCol w:w="379"/>
        <w:gridCol w:w="269"/>
        <w:gridCol w:w="648"/>
        <w:gridCol w:w="351"/>
        <w:gridCol w:w="298"/>
        <w:gridCol w:w="294"/>
        <w:gridCol w:w="354"/>
        <w:gridCol w:w="649"/>
        <w:gridCol w:w="1182"/>
        <w:gridCol w:w="1183"/>
        <w:gridCol w:w="1183"/>
        <w:gridCol w:w="1183"/>
        <w:gridCol w:w="94"/>
        <w:gridCol w:w="1089"/>
      </w:tblGrid>
      <w:tr w:rsidR="00311780" w14:paraId="6FE84862" w14:textId="77777777" w:rsidTr="00171221">
        <w:tc>
          <w:tcPr>
            <w:tcW w:w="290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E29BF9D" w14:textId="77777777" w:rsidR="00311780" w:rsidRPr="00171221" w:rsidRDefault="00311780" w:rsidP="008A7F44">
            <w:pPr>
              <w:keepNext/>
              <w:keepLines/>
              <w:autoSpaceDE w:val="0"/>
              <w:spacing w:line="240" w:lineRule="auto"/>
              <w:jc w:val="center"/>
              <w:rPr>
                <w:rFonts w:cs="Calibri"/>
                <w:b/>
                <w:sz w:val="20"/>
                <w:szCs w:val="20"/>
              </w:rPr>
            </w:pPr>
            <w:r w:rsidRPr="00171221">
              <w:rPr>
                <w:rFonts w:cs="Calibri"/>
                <w:b/>
                <w:sz w:val="20"/>
                <w:szCs w:val="20"/>
              </w:rPr>
              <w:t>Composante CVC</w:t>
            </w:r>
          </w:p>
          <w:p w14:paraId="52A8E43E"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en kWh/m²/an</w:t>
            </w:r>
          </w:p>
        </w:tc>
        <w:tc>
          <w:tcPr>
            <w:tcW w:w="1110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4490241" w14:textId="77777777" w:rsidR="00311780" w:rsidRPr="00171221" w:rsidRDefault="00311780" w:rsidP="008A7F44">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DE6345" w14:paraId="3FC34F9F" w14:textId="77777777" w:rsidTr="00171221">
        <w:tc>
          <w:tcPr>
            <w:tcW w:w="2905" w:type="dxa"/>
            <w:vMerge/>
            <w:tcBorders>
              <w:top w:val="single" w:sz="12" w:space="0" w:color="auto"/>
              <w:left w:val="single" w:sz="12" w:space="0" w:color="auto"/>
              <w:bottom w:val="single" w:sz="2" w:space="0" w:color="auto"/>
              <w:right w:val="single" w:sz="2" w:space="0" w:color="auto"/>
            </w:tcBorders>
            <w:vAlign w:val="center"/>
            <w:hideMark/>
          </w:tcPr>
          <w:p w14:paraId="3D2DD076" w14:textId="77777777" w:rsidR="00311780" w:rsidRPr="00171221" w:rsidRDefault="00311780" w:rsidP="008A7F44">
            <w:pPr>
              <w:keepNext/>
              <w:keepLines/>
              <w:spacing w:line="240" w:lineRule="auto"/>
              <w:jc w:val="left"/>
              <w:rPr>
                <w:rFonts w:cs="Calibri"/>
                <w:sz w:val="20"/>
                <w:szCs w:val="20"/>
              </w:rPr>
            </w:pP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A31842"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H1a</w:t>
            </w: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E66A35"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H1b</w:t>
            </w:r>
          </w:p>
        </w:tc>
        <w:tc>
          <w:tcPr>
            <w:tcW w:w="64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A8518A6"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H1c</w:t>
            </w:r>
          </w:p>
        </w:tc>
        <w:tc>
          <w:tcPr>
            <w:tcW w:w="6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0F3DEC"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H2a</w:t>
            </w: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C74140"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H2b</w:t>
            </w:r>
          </w:p>
        </w:tc>
        <w:tc>
          <w:tcPr>
            <w:tcW w:w="64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51F2F22"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H2c</w:t>
            </w:r>
          </w:p>
        </w:tc>
        <w:tc>
          <w:tcPr>
            <w:tcW w:w="6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86000FF"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H2d</w:t>
            </w:r>
          </w:p>
        </w:tc>
        <w:tc>
          <w:tcPr>
            <w:tcW w:w="64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1301B8" w14:textId="77777777" w:rsidR="00311780" w:rsidRPr="00171221" w:rsidRDefault="00311780" w:rsidP="008A7F44">
            <w:pPr>
              <w:keepNext/>
              <w:keepLines/>
              <w:autoSpaceDE w:val="0"/>
              <w:spacing w:before="120" w:line="240" w:lineRule="auto"/>
              <w:jc w:val="center"/>
              <w:rPr>
                <w:rFonts w:cs="Calibri"/>
                <w:b/>
                <w:sz w:val="20"/>
                <w:szCs w:val="18"/>
              </w:rPr>
            </w:pPr>
            <w:r w:rsidRPr="00171221">
              <w:rPr>
                <w:rFonts w:cs="Calibri"/>
                <w:b/>
                <w:sz w:val="20"/>
                <w:szCs w:val="18"/>
              </w:rPr>
              <w:t>H3</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35A379"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Guyane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CD1233" w14:textId="77777777" w:rsidR="00311780" w:rsidRDefault="00311780" w:rsidP="008A7F44">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40260A" w14:textId="77777777" w:rsidR="00311780" w:rsidRDefault="00311780" w:rsidP="008A7F44">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001CAE"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Mayotte</w:t>
            </w:r>
          </w:p>
        </w:tc>
        <w:tc>
          <w:tcPr>
            <w:tcW w:w="118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3593140" w14:textId="77777777" w:rsidR="00311780" w:rsidRDefault="00311780" w:rsidP="008A7F44">
            <w:pPr>
              <w:keepNext/>
              <w:keepLines/>
              <w:autoSpaceDE w:val="0"/>
              <w:spacing w:before="120" w:line="240" w:lineRule="auto"/>
              <w:jc w:val="center"/>
              <w:rPr>
                <w:rFonts w:cs="Calibri"/>
                <w:b/>
                <w:sz w:val="18"/>
                <w:szCs w:val="18"/>
              </w:rPr>
            </w:pPr>
            <w:r>
              <w:rPr>
                <w:rFonts w:cs="Calibri"/>
                <w:b/>
                <w:sz w:val="18"/>
                <w:szCs w:val="18"/>
              </w:rPr>
              <w:t>Réunion</w:t>
            </w:r>
          </w:p>
        </w:tc>
      </w:tr>
      <w:tr w:rsidR="008D5F60" w14:paraId="1BCC03DE" w14:textId="77777777" w:rsidTr="00171221">
        <w:tc>
          <w:tcPr>
            <w:tcW w:w="2905" w:type="dxa"/>
            <w:tcBorders>
              <w:top w:val="single" w:sz="2" w:space="0" w:color="auto"/>
              <w:left w:val="single" w:sz="12" w:space="0" w:color="auto"/>
              <w:bottom w:val="single" w:sz="2" w:space="0" w:color="auto"/>
              <w:right w:val="single" w:sz="2" w:space="0" w:color="auto"/>
            </w:tcBorders>
            <w:vAlign w:val="center"/>
            <w:hideMark/>
          </w:tcPr>
          <w:p w14:paraId="42D26BD7"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&lt; 400 m</w:t>
            </w:r>
          </w:p>
          <w:p w14:paraId="1D7FF239"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100 m</w:t>
            </w:r>
          </w:p>
        </w:tc>
        <w:tc>
          <w:tcPr>
            <w:tcW w:w="648" w:type="dxa"/>
            <w:tcBorders>
              <w:top w:val="single" w:sz="2" w:space="0" w:color="auto"/>
              <w:left w:val="single" w:sz="2" w:space="0" w:color="auto"/>
              <w:bottom w:val="single" w:sz="2" w:space="0" w:color="auto"/>
              <w:right w:val="single" w:sz="2" w:space="0" w:color="auto"/>
            </w:tcBorders>
            <w:vAlign w:val="center"/>
            <w:hideMark/>
          </w:tcPr>
          <w:p w14:paraId="507C2363" w14:textId="1145F05C"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47</w:t>
            </w:r>
          </w:p>
        </w:tc>
        <w:tc>
          <w:tcPr>
            <w:tcW w:w="648" w:type="dxa"/>
            <w:tcBorders>
              <w:top w:val="single" w:sz="2" w:space="0" w:color="auto"/>
              <w:left w:val="single" w:sz="2" w:space="0" w:color="auto"/>
              <w:bottom w:val="single" w:sz="2" w:space="0" w:color="auto"/>
              <w:right w:val="single" w:sz="2" w:space="0" w:color="auto"/>
            </w:tcBorders>
            <w:vAlign w:val="center"/>
            <w:hideMark/>
          </w:tcPr>
          <w:p w14:paraId="45666D06" w14:textId="4322B298"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48</w:t>
            </w:r>
          </w:p>
        </w:tc>
        <w:tc>
          <w:tcPr>
            <w:tcW w:w="649" w:type="dxa"/>
            <w:tcBorders>
              <w:top w:val="single" w:sz="2" w:space="0" w:color="auto"/>
              <w:left w:val="single" w:sz="2" w:space="0" w:color="auto"/>
              <w:bottom w:val="single" w:sz="2" w:space="0" w:color="auto"/>
              <w:right w:val="single" w:sz="2" w:space="0" w:color="auto"/>
            </w:tcBorders>
            <w:vAlign w:val="center"/>
            <w:hideMark/>
          </w:tcPr>
          <w:p w14:paraId="057153C7" w14:textId="252A3B66"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47</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67A7AF8A" w14:textId="60358B26"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39</w:t>
            </w:r>
          </w:p>
        </w:tc>
        <w:tc>
          <w:tcPr>
            <w:tcW w:w="648" w:type="dxa"/>
            <w:tcBorders>
              <w:top w:val="single" w:sz="2" w:space="0" w:color="auto"/>
              <w:left w:val="single" w:sz="2" w:space="0" w:color="auto"/>
              <w:bottom w:val="single" w:sz="2" w:space="0" w:color="auto"/>
              <w:right w:val="single" w:sz="2" w:space="0" w:color="auto"/>
            </w:tcBorders>
            <w:vAlign w:val="center"/>
            <w:hideMark/>
          </w:tcPr>
          <w:p w14:paraId="27062E74" w14:textId="01281B82" w:rsidR="008D5F60" w:rsidRPr="00171221" w:rsidRDefault="008D5F60" w:rsidP="008D5F60">
            <w:pPr>
              <w:keepNext/>
              <w:keepLines/>
              <w:autoSpaceDE w:val="0"/>
              <w:spacing w:before="120" w:line="240" w:lineRule="auto"/>
              <w:jc w:val="center"/>
              <w:rPr>
                <w:rFonts w:cs="Calibri"/>
                <w:color w:val="0000FF"/>
                <w:sz w:val="20"/>
                <w:szCs w:val="20"/>
              </w:rPr>
            </w:pPr>
            <w:r w:rsidRPr="00171221">
              <w:rPr>
                <w:rFonts w:cs="Calibri"/>
                <w:color w:val="000000" w:themeColor="text1"/>
                <w:kern w:val="24"/>
                <w:sz w:val="20"/>
                <w:szCs w:val="20"/>
              </w:rPr>
              <w:t>40</w:t>
            </w: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3330F281" w14:textId="7AB3F083"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35</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77D41AF2" w14:textId="641ECAD3"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38</w:t>
            </w:r>
          </w:p>
        </w:tc>
        <w:tc>
          <w:tcPr>
            <w:tcW w:w="649" w:type="dxa"/>
            <w:tcBorders>
              <w:top w:val="single" w:sz="2" w:space="0" w:color="auto"/>
              <w:left w:val="single" w:sz="2" w:space="0" w:color="auto"/>
              <w:bottom w:val="single" w:sz="2" w:space="0" w:color="auto"/>
              <w:right w:val="single" w:sz="2" w:space="0" w:color="auto"/>
            </w:tcBorders>
            <w:vAlign w:val="center"/>
            <w:hideMark/>
          </w:tcPr>
          <w:p w14:paraId="1F1ABF2F" w14:textId="0C57E1FD"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24</w:t>
            </w:r>
          </w:p>
        </w:tc>
        <w:tc>
          <w:tcPr>
            <w:tcW w:w="1182" w:type="dxa"/>
            <w:tcBorders>
              <w:top w:val="single" w:sz="2" w:space="0" w:color="auto"/>
              <w:left w:val="single" w:sz="2" w:space="0" w:color="auto"/>
              <w:bottom w:val="single" w:sz="2" w:space="0" w:color="auto"/>
              <w:right w:val="single" w:sz="2" w:space="0" w:color="auto"/>
            </w:tcBorders>
            <w:vAlign w:val="center"/>
            <w:hideMark/>
          </w:tcPr>
          <w:p w14:paraId="60253EEC" w14:textId="77777777" w:rsidR="008D5F60" w:rsidRDefault="008D5F60" w:rsidP="008D5F60">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0FEBBD34"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61C622B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092EDAD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658E3675"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3980C72A" w14:textId="77777777" w:rsidTr="00171221">
        <w:tc>
          <w:tcPr>
            <w:tcW w:w="2905" w:type="dxa"/>
            <w:tcBorders>
              <w:top w:val="single" w:sz="2" w:space="0" w:color="auto"/>
              <w:left w:val="single" w:sz="12" w:space="0" w:color="auto"/>
              <w:bottom w:val="single" w:sz="2" w:space="0" w:color="auto"/>
              <w:right w:val="single" w:sz="2" w:space="0" w:color="auto"/>
            </w:tcBorders>
            <w:vAlign w:val="center"/>
            <w:hideMark/>
          </w:tcPr>
          <w:p w14:paraId="7CBD1B8F"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400 à 800 m</w:t>
            </w:r>
          </w:p>
          <w:p w14:paraId="7DD73AD3"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500 m</w:t>
            </w:r>
          </w:p>
        </w:tc>
        <w:tc>
          <w:tcPr>
            <w:tcW w:w="648" w:type="dxa"/>
            <w:tcBorders>
              <w:top w:val="single" w:sz="2" w:space="0" w:color="auto"/>
              <w:left w:val="single" w:sz="2" w:space="0" w:color="auto"/>
              <w:bottom w:val="single" w:sz="2" w:space="0" w:color="auto"/>
              <w:right w:val="single" w:sz="2" w:space="0" w:color="auto"/>
            </w:tcBorders>
            <w:vAlign w:val="center"/>
            <w:hideMark/>
          </w:tcPr>
          <w:p w14:paraId="44F8B6D9" w14:textId="22855884"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66</w:t>
            </w:r>
          </w:p>
        </w:tc>
        <w:tc>
          <w:tcPr>
            <w:tcW w:w="648" w:type="dxa"/>
            <w:tcBorders>
              <w:top w:val="single" w:sz="2" w:space="0" w:color="auto"/>
              <w:left w:val="single" w:sz="2" w:space="0" w:color="auto"/>
              <w:bottom w:val="single" w:sz="2" w:space="0" w:color="auto"/>
              <w:right w:val="single" w:sz="2" w:space="0" w:color="auto"/>
            </w:tcBorders>
            <w:vAlign w:val="center"/>
            <w:hideMark/>
          </w:tcPr>
          <w:p w14:paraId="148B88F6" w14:textId="70A17CDE"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67</w:t>
            </w:r>
          </w:p>
        </w:tc>
        <w:tc>
          <w:tcPr>
            <w:tcW w:w="649" w:type="dxa"/>
            <w:tcBorders>
              <w:top w:val="single" w:sz="2" w:space="0" w:color="auto"/>
              <w:left w:val="single" w:sz="2" w:space="0" w:color="auto"/>
              <w:bottom w:val="single" w:sz="2" w:space="0" w:color="auto"/>
              <w:right w:val="single" w:sz="2" w:space="0" w:color="auto"/>
            </w:tcBorders>
            <w:vAlign w:val="center"/>
            <w:hideMark/>
          </w:tcPr>
          <w:p w14:paraId="48120EF2" w14:textId="7E404456"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63</w:t>
            </w:r>
          </w:p>
        </w:tc>
        <w:tc>
          <w:tcPr>
            <w:tcW w:w="6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D441FD"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2" w:space="0" w:color="auto"/>
              <w:right w:val="single" w:sz="2" w:space="0" w:color="auto"/>
            </w:tcBorders>
            <w:vAlign w:val="center"/>
            <w:hideMark/>
          </w:tcPr>
          <w:p w14:paraId="24F46C37" w14:textId="028A8278"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58</w:t>
            </w: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4FE843A2" w14:textId="16BBE660"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1C778CE6" w14:textId="4181ADDF"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52</w:t>
            </w:r>
          </w:p>
        </w:tc>
        <w:tc>
          <w:tcPr>
            <w:tcW w:w="649" w:type="dxa"/>
            <w:tcBorders>
              <w:top w:val="single" w:sz="2" w:space="0" w:color="auto"/>
              <w:left w:val="single" w:sz="2" w:space="0" w:color="auto"/>
              <w:bottom w:val="single" w:sz="2" w:space="0" w:color="auto"/>
              <w:right w:val="single" w:sz="2" w:space="0" w:color="auto"/>
            </w:tcBorders>
            <w:vAlign w:val="center"/>
            <w:hideMark/>
          </w:tcPr>
          <w:p w14:paraId="31650E60" w14:textId="26F808F3"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38</w:t>
            </w:r>
          </w:p>
        </w:tc>
        <w:tc>
          <w:tcPr>
            <w:tcW w:w="1182" w:type="dxa"/>
            <w:tcBorders>
              <w:top w:val="single" w:sz="2" w:space="0" w:color="auto"/>
              <w:left w:val="single" w:sz="2" w:space="0" w:color="auto"/>
              <w:bottom w:val="single" w:sz="2" w:space="0" w:color="auto"/>
              <w:right w:val="single" w:sz="2" w:space="0" w:color="auto"/>
            </w:tcBorders>
            <w:vAlign w:val="center"/>
            <w:hideMark/>
          </w:tcPr>
          <w:p w14:paraId="0CE542E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52448370"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297352A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35B66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4FA2F43E"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46E474D3" w14:textId="77777777" w:rsidTr="00171221">
        <w:tc>
          <w:tcPr>
            <w:tcW w:w="2905" w:type="dxa"/>
            <w:tcBorders>
              <w:top w:val="single" w:sz="2" w:space="0" w:color="auto"/>
              <w:left w:val="single" w:sz="12" w:space="0" w:color="auto"/>
              <w:bottom w:val="single" w:sz="2" w:space="0" w:color="auto"/>
              <w:right w:val="single" w:sz="2" w:space="0" w:color="auto"/>
            </w:tcBorders>
            <w:vAlign w:val="center"/>
            <w:hideMark/>
          </w:tcPr>
          <w:p w14:paraId="1C656B87"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800 à 1200 m</w:t>
            </w:r>
          </w:p>
          <w:p w14:paraId="79DAE8A4"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900 m</w:t>
            </w:r>
          </w:p>
        </w:tc>
        <w:tc>
          <w:tcPr>
            <w:tcW w:w="6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1BCA2C"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2" w:space="0" w:color="auto"/>
              <w:left w:val="single" w:sz="2" w:space="0" w:color="auto"/>
              <w:bottom w:val="single" w:sz="2" w:space="0" w:color="auto"/>
              <w:right w:val="single" w:sz="2" w:space="0" w:color="auto"/>
            </w:tcBorders>
            <w:vAlign w:val="center"/>
            <w:hideMark/>
          </w:tcPr>
          <w:p w14:paraId="6B27D7B8" w14:textId="147C09F4"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90</w:t>
            </w:r>
          </w:p>
        </w:tc>
        <w:tc>
          <w:tcPr>
            <w:tcW w:w="649" w:type="dxa"/>
            <w:tcBorders>
              <w:top w:val="single" w:sz="2" w:space="0" w:color="auto"/>
              <w:left w:val="single" w:sz="2" w:space="0" w:color="auto"/>
              <w:bottom w:val="single" w:sz="2" w:space="0" w:color="auto"/>
              <w:right w:val="single" w:sz="2" w:space="0" w:color="auto"/>
            </w:tcBorders>
            <w:vAlign w:val="center"/>
            <w:hideMark/>
          </w:tcPr>
          <w:p w14:paraId="728B9099" w14:textId="7596878A"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83</w:t>
            </w:r>
          </w:p>
        </w:tc>
        <w:tc>
          <w:tcPr>
            <w:tcW w:w="6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372701"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E04115"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032D95E1" w14:textId="2ADAB84A"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70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06DB84A6" w14:textId="23DCABCD"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71</w:t>
            </w:r>
          </w:p>
        </w:tc>
        <w:tc>
          <w:tcPr>
            <w:tcW w:w="649" w:type="dxa"/>
            <w:tcBorders>
              <w:top w:val="single" w:sz="2" w:space="0" w:color="auto"/>
              <w:left w:val="single" w:sz="2" w:space="0" w:color="auto"/>
              <w:bottom w:val="single" w:sz="2" w:space="0" w:color="auto"/>
              <w:right w:val="single" w:sz="2" w:space="0" w:color="auto"/>
            </w:tcBorders>
            <w:vAlign w:val="center"/>
            <w:hideMark/>
          </w:tcPr>
          <w:p w14:paraId="2E7C98B8" w14:textId="63B7A4CC"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54</w:t>
            </w:r>
          </w:p>
        </w:tc>
        <w:tc>
          <w:tcPr>
            <w:tcW w:w="11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FB8F17"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AD688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C8F7B9F"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8683A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5E74EE3D"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7A535539" w14:textId="77777777" w:rsidTr="00171221">
        <w:tc>
          <w:tcPr>
            <w:tcW w:w="2905" w:type="dxa"/>
            <w:tcBorders>
              <w:top w:val="single" w:sz="2" w:space="0" w:color="auto"/>
              <w:left w:val="single" w:sz="12" w:space="0" w:color="auto"/>
              <w:bottom w:val="single" w:sz="4" w:space="0" w:color="auto"/>
              <w:right w:val="single" w:sz="2" w:space="0" w:color="auto"/>
            </w:tcBorders>
            <w:vAlign w:val="center"/>
            <w:hideMark/>
          </w:tcPr>
          <w:p w14:paraId="45629440" w14:textId="77777777" w:rsidR="008D5F60" w:rsidRPr="00171221" w:rsidRDefault="008D5F60" w:rsidP="008D5F60">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71DE2DAB"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1400 m</w:t>
            </w:r>
          </w:p>
        </w:tc>
        <w:tc>
          <w:tcPr>
            <w:tcW w:w="64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8AF1D4"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2" w:space="0" w:color="auto"/>
              <w:left w:val="single" w:sz="2" w:space="0" w:color="auto"/>
              <w:bottom w:val="single" w:sz="4" w:space="0" w:color="auto"/>
              <w:right w:val="single" w:sz="2" w:space="0" w:color="auto"/>
            </w:tcBorders>
            <w:vAlign w:val="center"/>
            <w:hideMark/>
          </w:tcPr>
          <w:p w14:paraId="346C43D5" w14:textId="173A1156"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121</w:t>
            </w:r>
          </w:p>
        </w:tc>
        <w:tc>
          <w:tcPr>
            <w:tcW w:w="649" w:type="dxa"/>
            <w:tcBorders>
              <w:top w:val="single" w:sz="2" w:space="0" w:color="auto"/>
              <w:left w:val="single" w:sz="2" w:space="0" w:color="auto"/>
              <w:bottom w:val="single" w:sz="4" w:space="0" w:color="auto"/>
              <w:right w:val="single" w:sz="2" w:space="0" w:color="auto"/>
            </w:tcBorders>
            <w:vAlign w:val="center"/>
            <w:hideMark/>
          </w:tcPr>
          <w:p w14:paraId="387318EC" w14:textId="29B7C0F3"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112</w:t>
            </w:r>
          </w:p>
        </w:tc>
        <w:tc>
          <w:tcPr>
            <w:tcW w:w="64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8FE7B5"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B8D9A7"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2" w:space="0" w:color="auto"/>
              <w:left w:val="single" w:sz="2" w:space="0" w:color="auto"/>
              <w:bottom w:val="single" w:sz="4" w:space="0" w:color="auto"/>
              <w:right w:val="single" w:sz="2" w:space="0" w:color="auto"/>
            </w:tcBorders>
            <w:vAlign w:val="center"/>
            <w:hideMark/>
          </w:tcPr>
          <w:p w14:paraId="2F82BFC6" w14:textId="0971E04E"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97</w:t>
            </w:r>
          </w:p>
        </w:tc>
        <w:tc>
          <w:tcPr>
            <w:tcW w:w="648" w:type="dxa"/>
            <w:gridSpan w:val="2"/>
            <w:tcBorders>
              <w:top w:val="single" w:sz="2" w:space="0" w:color="auto"/>
              <w:left w:val="single" w:sz="2" w:space="0" w:color="auto"/>
              <w:bottom w:val="single" w:sz="4" w:space="0" w:color="auto"/>
              <w:right w:val="single" w:sz="2" w:space="0" w:color="auto"/>
            </w:tcBorders>
            <w:vAlign w:val="center"/>
            <w:hideMark/>
          </w:tcPr>
          <w:p w14:paraId="4603DC2E" w14:textId="70B6C263"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97</w:t>
            </w:r>
          </w:p>
        </w:tc>
        <w:tc>
          <w:tcPr>
            <w:tcW w:w="649" w:type="dxa"/>
            <w:tcBorders>
              <w:top w:val="single" w:sz="2" w:space="0" w:color="auto"/>
              <w:left w:val="single" w:sz="2" w:space="0" w:color="auto"/>
              <w:bottom w:val="single" w:sz="4" w:space="0" w:color="auto"/>
              <w:right w:val="single" w:sz="2" w:space="0" w:color="auto"/>
            </w:tcBorders>
            <w:vAlign w:val="center"/>
            <w:hideMark/>
          </w:tcPr>
          <w:p w14:paraId="1D22B4F8" w14:textId="2E4C36B1"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77</w:t>
            </w:r>
          </w:p>
        </w:tc>
        <w:tc>
          <w:tcPr>
            <w:tcW w:w="11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8542EB"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650D62"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BF4489"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B5371A"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40FB9AF"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6D1169C3" w14:textId="77777777" w:rsidTr="00171221">
        <w:tc>
          <w:tcPr>
            <w:tcW w:w="2905" w:type="dxa"/>
            <w:tcBorders>
              <w:top w:val="single" w:sz="4" w:space="0" w:color="auto"/>
              <w:left w:val="single" w:sz="12" w:space="0" w:color="auto"/>
              <w:bottom w:val="single" w:sz="4" w:space="0" w:color="auto"/>
              <w:right w:val="single" w:sz="2" w:space="0" w:color="auto"/>
            </w:tcBorders>
            <w:vAlign w:val="center"/>
            <w:hideMark/>
          </w:tcPr>
          <w:p w14:paraId="69F96610" w14:textId="77777777" w:rsidR="008D5F60" w:rsidRPr="00171221" w:rsidRDefault="008D5F60" w:rsidP="008D5F60">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1FCD657B"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1700 m</w:t>
            </w: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BAE837"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6B593B"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tcBorders>
              <w:top w:val="single" w:sz="4" w:space="0" w:color="auto"/>
              <w:left w:val="single" w:sz="2" w:space="0" w:color="auto"/>
              <w:bottom w:val="single" w:sz="4" w:space="0" w:color="auto"/>
              <w:right w:val="single" w:sz="2" w:space="0" w:color="auto"/>
            </w:tcBorders>
            <w:vAlign w:val="center"/>
            <w:hideMark/>
          </w:tcPr>
          <w:p w14:paraId="474AD857" w14:textId="3CDAFF57"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131</w:t>
            </w:r>
          </w:p>
        </w:tc>
        <w:tc>
          <w:tcPr>
            <w:tcW w:w="64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5A6C61"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FC98DC"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4" w:space="0" w:color="auto"/>
              <w:left w:val="single" w:sz="2" w:space="0" w:color="auto"/>
              <w:bottom w:val="single" w:sz="4" w:space="0" w:color="auto"/>
              <w:right w:val="single" w:sz="2" w:space="0" w:color="auto"/>
            </w:tcBorders>
            <w:vAlign w:val="center"/>
            <w:hideMark/>
          </w:tcPr>
          <w:p w14:paraId="6580FEAB" w14:textId="38827AAE"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116</w:t>
            </w:r>
          </w:p>
        </w:tc>
        <w:tc>
          <w:tcPr>
            <w:tcW w:w="648" w:type="dxa"/>
            <w:gridSpan w:val="2"/>
            <w:tcBorders>
              <w:top w:val="single" w:sz="4" w:space="0" w:color="auto"/>
              <w:left w:val="single" w:sz="2" w:space="0" w:color="auto"/>
              <w:bottom w:val="single" w:sz="4" w:space="0" w:color="auto"/>
              <w:right w:val="single" w:sz="2" w:space="0" w:color="auto"/>
            </w:tcBorders>
            <w:vAlign w:val="center"/>
            <w:hideMark/>
          </w:tcPr>
          <w:p w14:paraId="20B6E2A7" w14:textId="00A94965"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114</w:t>
            </w:r>
          </w:p>
        </w:tc>
        <w:tc>
          <w:tcPr>
            <w:tcW w:w="649" w:type="dxa"/>
            <w:tcBorders>
              <w:top w:val="single" w:sz="4" w:space="0" w:color="auto"/>
              <w:left w:val="single" w:sz="2" w:space="0" w:color="auto"/>
              <w:bottom w:val="single" w:sz="4" w:space="0" w:color="auto"/>
              <w:right w:val="single" w:sz="2" w:space="0" w:color="auto"/>
            </w:tcBorders>
            <w:vAlign w:val="center"/>
            <w:hideMark/>
          </w:tcPr>
          <w:p w14:paraId="2321F62A" w14:textId="7971558B"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93</w:t>
            </w: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ED6666"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7E3948"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688460"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AB559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6FEEE86" w14:textId="77777777" w:rsidR="008D5F60" w:rsidRDefault="008D5F60" w:rsidP="008D5F60">
            <w:pPr>
              <w:keepNext/>
              <w:keepLines/>
              <w:autoSpaceDE w:val="0"/>
              <w:spacing w:before="120" w:line="240" w:lineRule="auto"/>
              <w:jc w:val="center"/>
              <w:rPr>
                <w:rFonts w:cs="Calibri"/>
                <w:color w:val="FF0000"/>
                <w:sz w:val="16"/>
                <w:szCs w:val="16"/>
              </w:rPr>
            </w:pPr>
          </w:p>
        </w:tc>
      </w:tr>
      <w:tr w:rsidR="00311780" w14:paraId="0F2E9EA6" w14:textId="77777777" w:rsidTr="0017122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0134AEF" w14:textId="77777777" w:rsidR="00311780" w:rsidRDefault="00311780" w:rsidP="008A7F44">
            <w:pPr>
              <w:keepNext/>
              <w:keepLines/>
              <w:autoSpaceDE w:val="0"/>
              <w:spacing w:before="120" w:line="240" w:lineRule="auto"/>
              <w:jc w:val="center"/>
              <w:rPr>
                <w:rFonts w:cs="Calibri"/>
                <w:color w:val="FF0000"/>
                <w:sz w:val="4"/>
                <w:szCs w:val="16"/>
              </w:rPr>
            </w:pPr>
          </w:p>
        </w:tc>
      </w:tr>
      <w:tr w:rsidR="00A2363E" w14:paraId="5222B4C9" w14:textId="77777777" w:rsidTr="00E462BE">
        <w:tc>
          <w:tcPr>
            <w:tcW w:w="290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A890865" w14:textId="77777777" w:rsidR="00311780" w:rsidRPr="00171221" w:rsidRDefault="00311780" w:rsidP="008A7F44">
            <w:pPr>
              <w:keepNext/>
              <w:keepLines/>
              <w:autoSpaceDE w:val="0"/>
              <w:spacing w:line="240" w:lineRule="auto"/>
              <w:jc w:val="center"/>
              <w:rPr>
                <w:rFonts w:cs="Calibri"/>
                <w:b/>
                <w:sz w:val="20"/>
                <w:szCs w:val="20"/>
              </w:rPr>
            </w:pPr>
            <w:r w:rsidRPr="00171221">
              <w:rPr>
                <w:rFonts w:cs="Calibri"/>
                <w:b/>
                <w:sz w:val="20"/>
                <w:szCs w:val="20"/>
              </w:rPr>
              <w:t>Composante USE</w:t>
            </w:r>
          </w:p>
        </w:tc>
        <w:tc>
          <w:tcPr>
            <w:tcW w:w="232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613C61C" w14:textId="77777777" w:rsidR="00311780" w:rsidRPr="00171221" w:rsidRDefault="00311780" w:rsidP="008A7F44">
            <w:pPr>
              <w:keepNext/>
              <w:keepLines/>
              <w:autoSpaceDE w:val="0"/>
              <w:spacing w:before="120" w:line="240" w:lineRule="auto"/>
              <w:jc w:val="center"/>
              <w:rPr>
                <w:rFonts w:cs="Calibri"/>
                <w:b/>
                <w:sz w:val="20"/>
                <w:szCs w:val="20"/>
              </w:rPr>
            </w:pPr>
          </w:p>
        </w:tc>
        <w:tc>
          <w:tcPr>
            <w:tcW w:w="126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7FA3FB95" w14:textId="77777777" w:rsidR="00311780" w:rsidRPr="00171221" w:rsidRDefault="00311780" w:rsidP="00135373">
            <w:pPr>
              <w:keepNext/>
              <w:keepLines/>
              <w:autoSpaceDE w:val="0"/>
              <w:spacing w:line="240" w:lineRule="auto"/>
              <w:jc w:val="center"/>
              <w:rPr>
                <w:rFonts w:cs="Calibri"/>
                <w:b/>
                <w:sz w:val="20"/>
                <w:szCs w:val="20"/>
              </w:rPr>
            </w:pPr>
            <w:r w:rsidRPr="00171221">
              <w:rPr>
                <w:rFonts w:cs="Calibri"/>
                <w:sz w:val="20"/>
                <w:szCs w:val="20"/>
              </w:rPr>
              <w:t>USE étalon =</w:t>
            </w:r>
          </w:p>
        </w:tc>
        <w:tc>
          <w:tcPr>
            <w:tcW w:w="59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50F7740C" w14:textId="6D97E672" w:rsidR="00311780" w:rsidRPr="00171221" w:rsidRDefault="008D5F60" w:rsidP="00135373">
            <w:pPr>
              <w:keepNext/>
              <w:keepLines/>
              <w:autoSpaceDE w:val="0"/>
              <w:spacing w:line="240" w:lineRule="auto"/>
              <w:jc w:val="center"/>
              <w:rPr>
                <w:rFonts w:cs="Calibri"/>
                <w:b/>
                <w:color w:val="3366FF"/>
                <w:sz w:val="20"/>
                <w:szCs w:val="20"/>
              </w:rPr>
            </w:pPr>
            <w:r>
              <w:rPr>
                <w:rFonts w:cs="Calibri"/>
                <w:b/>
                <w:sz w:val="20"/>
                <w:szCs w:val="20"/>
              </w:rPr>
              <w:t>40</w:t>
            </w:r>
            <w:r w:rsidRPr="00171221">
              <w:rPr>
                <w:rFonts w:cs="Calibri"/>
                <w:b/>
                <w:color w:val="0000FF"/>
                <w:sz w:val="20"/>
                <w:szCs w:val="20"/>
              </w:rPr>
              <w:t xml:space="preserve"> </w:t>
            </w:r>
          </w:p>
        </w:tc>
        <w:tc>
          <w:tcPr>
            <w:tcW w:w="100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02BC002" w14:textId="77777777" w:rsidR="00311780" w:rsidRPr="00171221" w:rsidRDefault="00311780" w:rsidP="00135373">
            <w:pPr>
              <w:keepNext/>
              <w:keepLines/>
              <w:autoSpaceDE w:val="0"/>
              <w:spacing w:line="240" w:lineRule="auto"/>
              <w:ind w:left="-174"/>
              <w:jc w:val="right"/>
              <w:rPr>
                <w:rFonts w:cs="Calibri"/>
                <w:b/>
                <w:sz w:val="20"/>
                <w:szCs w:val="20"/>
              </w:rPr>
            </w:pPr>
            <w:r w:rsidRPr="00171221">
              <w:rPr>
                <w:rFonts w:cs="Calibri"/>
                <w:sz w:val="20"/>
                <w:szCs w:val="20"/>
              </w:rPr>
              <w:t>kWh/m²/an</w:t>
            </w:r>
          </w:p>
        </w:tc>
        <w:tc>
          <w:tcPr>
            <w:tcW w:w="591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6971E9C9" w14:textId="77777777" w:rsidR="00311780" w:rsidRPr="00171221" w:rsidRDefault="00311780" w:rsidP="008A7F44">
            <w:pPr>
              <w:keepNext/>
              <w:keepLines/>
              <w:autoSpaceDE w:val="0"/>
              <w:spacing w:before="120" w:line="240" w:lineRule="auto"/>
              <w:jc w:val="center"/>
              <w:rPr>
                <w:rFonts w:cs="Calibri"/>
                <w:b/>
                <w:sz w:val="20"/>
                <w:szCs w:val="20"/>
              </w:rPr>
            </w:pPr>
          </w:p>
        </w:tc>
      </w:tr>
      <w:tr w:rsidR="00311780" w14:paraId="4390E1FE" w14:textId="77777777" w:rsidTr="00171221">
        <w:tc>
          <w:tcPr>
            <w:tcW w:w="290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87E6B06" w14:textId="77777777" w:rsidR="00311780" w:rsidRPr="00171221" w:rsidRDefault="00311780" w:rsidP="008A7F44">
            <w:pPr>
              <w:keepNext/>
              <w:keepLines/>
              <w:autoSpaceDE w:val="0"/>
              <w:spacing w:line="240" w:lineRule="auto"/>
              <w:jc w:val="center"/>
              <w:rPr>
                <w:rFonts w:cs="Calibri"/>
                <w:b/>
                <w:sz w:val="20"/>
                <w:szCs w:val="20"/>
              </w:rPr>
            </w:pPr>
            <w:r w:rsidRPr="00171221">
              <w:rPr>
                <w:rFonts w:cs="Calibri"/>
                <w:b/>
                <w:sz w:val="20"/>
                <w:szCs w:val="20"/>
              </w:rPr>
              <w:t>Type d’indicateur d’intensité d’usage</w:t>
            </w:r>
          </w:p>
        </w:tc>
        <w:tc>
          <w:tcPr>
            <w:tcW w:w="5187"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44DC7D27" w14:textId="77777777" w:rsidR="00311780" w:rsidRPr="00171221" w:rsidRDefault="00311780" w:rsidP="008A7F44">
            <w:pPr>
              <w:keepNext/>
              <w:keepLines/>
              <w:autoSpaceDE w:val="0"/>
              <w:spacing w:before="120" w:line="240" w:lineRule="auto"/>
              <w:jc w:val="center"/>
              <w:rPr>
                <w:rFonts w:cs="Calibri"/>
                <w:b/>
                <w:sz w:val="20"/>
                <w:szCs w:val="20"/>
              </w:rPr>
            </w:pPr>
            <w:r w:rsidRPr="00171221">
              <w:rPr>
                <w:rFonts w:cs="Calibri"/>
                <w:b/>
                <w:sz w:val="20"/>
                <w:szCs w:val="20"/>
              </w:rPr>
              <w:t>Indicateur d’intensité d’usage à renseigner par l’assujetti</w:t>
            </w:r>
          </w:p>
          <w:p w14:paraId="59BA0EF1" w14:textId="77777777" w:rsidR="00311780" w:rsidRPr="00171221" w:rsidRDefault="00311780" w:rsidP="008A7F44">
            <w:pPr>
              <w:keepNext/>
              <w:keepLines/>
              <w:autoSpaceDE w:val="0"/>
              <w:spacing w:after="120" w:line="240" w:lineRule="auto"/>
              <w:jc w:val="center"/>
              <w:rPr>
                <w:rFonts w:cs="Calibri"/>
                <w:sz w:val="20"/>
                <w:szCs w:val="20"/>
              </w:rPr>
            </w:pPr>
            <w:r w:rsidRPr="00171221">
              <w:rPr>
                <w:rFonts w:cs="Calibri"/>
                <w:sz w:val="20"/>
                <w:szCs w:val="20"/>
              </w:rPr>
              <w:t>Valeur de référence associée à la USE étalon</w:t>
            </w:r>
          </w:p>
        </w:tc>
        <w:tc>
          <w:tcPr>
            <w:tcW w:w="591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1DC2238" w14:textId="77777777" w:rsidR="00311780" w:rsidRPr="00171221" w:rsidRDefault="00311780" w:rsidP="008A7F44">
            <w:pPr>
              <w:keepNext/>
              <w:keepLines/>
              <w:autoSpaceDE w:val="0"/>
              <w:spacing w:before="120" w:line="240" w:lineRule="auto"/>
              <w:jc w:val="center"/>
              <w:rPr>
                <w:rFonts w:cs="Calibri"/>
                <w:b/>
                <w:sz w:val="20"/>
                <w:szCs w:val="20"/>
              </w:rPr>
            </w:pPr>
            <w:r w:rsidRPr="00171221">
              <w:rPr>
                <w:rFonts w:cs="Calibri"/>
                <w:b/>
                <w:sz w:val="20"/>
                <w:szCs w:val="20"/>
              </w:rPr>
              <w:t>Indicateur d’intensité d’usage étalon</w:t>
            </w:r>
          </w:p>
          <w:p w14:paraId="0519A30D" w14:textId="77777777" w:rsidR="00311780" w:rsidRPr="00171221" w:rsidRDefault="00311780" w:rsidP="008A7F44">
            <w:pPr>
              <w:keepNext/>
              <w:keepLines/>
              <w:autoSpaceDE w:val="0"/>
              <w:spacing w:before="120" w:line="240" w:lineRule="auto"/>
              <w:jc w:val="center"/>
              <w:rPr>
                <w:rFonts w:cs="Calibri"/>
                <w:b/>
                <w:sz w:val="20"/>
                <w:szCs w:val="20"/>
              </w:rPr>
            </w:pPr>
          </w:p>
        </w:tc>
      </w:tr>
      <w:tr w:rsidR="00311780" w14:paraId="4D611C1C" w14:textId="77777777" w:rsidTr="00171221">
        <w:tc>
          <w:tcPr>
            <w:tcW w:w="290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83AB6ED"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Indicateurs d’intensité d’usage temporels</w:t>
            </w:r>
          </w:p>
        </w:tc>
        <w:tc>
          <w:tcPr>
            <w:tcW w:w="418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F8859EB" w14:textId="77777777" w:rsidR="00311780" w:rsidRPr="00171221" w:rsidRDefault="00311780" w:rsidP="00AC71F4">
            <w:pPr>
              <w:keepNext/>
              <w:keepLines/>
              <w:autoSpaceDE w:val="0"/>
              <w:spacing w:before="120" w:after="120" w:line="240" w:lineRule="auto"/>
              <w:ind w:left="-112" w:right="-99"/>
              <w:jc w:val="center"/>
              <w:rPr>
                <w:rFonts w:cs="Calibri"/>
                <w:sz w:val="20"/>
                <w:szCs w:val="20"/>
              </w:rPr>
            </w:pPr>
            <w:r w:rsidRPr="00171221">
              <w:rPr>
                <w:rFonts w:cs="Calibri"/>
                <w:sz w:val="20"/>
                <w:szCs w:val="20"/>
              </w:rPr>
              <w:t xml:space="preserve">Amplitude horaire annuelle (h ouvrées/an) </w:t>
            </w:r>
            <w:r w:rsidRPr="00171221">
              <w:rPr>
                <w:rFonts w:cs="Calibri"/>
                <w:b/>
                <w:sz w:val="20"/>
                <w:szCs w:val="20"/>
              </w:rPr>
              <w:t>Nb_h_ouvrées</w:t>
            </w:r>
          </w:p>
        </w:tc>
        <w:tc>
          <w:tcPr>
            <w:tcW w:w="10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CEE7292" w14:textId="77777777" w:rsidR="00311780" w:rsidRPr="00171221" w:rsidRDefault="00311780" w:rsidP="00AC71F4">
            <w:pPr>
              <w:keepNext/>
              <w:keepLines/>
              <w:autoSpaceDE w:val="0"/>
              <w:spacing w:before="120" w:after="120" w:line="240" w:lineRule="auto"/>
              <w:jc w:val="center"/>
              <w:rPr>
                <w:rFonts w:cs="Calibri"/>
                <w:sz w:val="20"/>
                <w:szCs w:val="20"/>
              </w:rPr>
            </w:pPr>
            <w:r w:rsidRPr="00171221">
              <w:rPr>
                <w:rFonts w:cs="Calibri"/>
                <w:sz w:val="20"/>
                <w:szCs w:val="20"/>
              </w:rPr>
              <w:t>6 205</w:t>
            </w:r>
          </w:p>
        </w:tc>
        <w:tc>
          <w:tcPr>
            <w:tcW w:w="482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2AE41F3" w14:textId="40559BFC" w:rsidR="00311780" w:rsidRPr="00171221" w:rsidRDefault="00311780" w:rsidP="00AC71F4">
            <w:pPr>
              <w:keepNext/>
              <w:keepLines/>
              <w:autoSpaceDE w:val="0"/>
              <w:spacing w:before="120" w:after="120" w:line="240" w:lineRule="auto"/>
              <w:jc w:val="center"/>
              <w:rPr>
                <w:rFonts w:cs="Calibri"/>
                <w:b/>
                <w:sz w:val="20"/>
                <w:szCs w:val="20"/>
              </w:rPr>
            </w:pPr>
            <w:r w:rsidRPr="00171221">
              <w:rPr>
                <w:rFonts w:cs="Calibri"/>
                <w:b/>
                <w:sz w:val="20"/>
                <w:szCs w:val="20"/>
              </w:rPr>
              <w:t xml:space="preserve">Amplitude horaire annuelle étalon </w:t>
            </w:r>
            <w:r w:rsidRPr="00171221">
              <w:rPr>
                <w:rFonts w:cs="Calibri"/>
                <w:sz w:val="20"/>
                <w:szCs w:val="20"/>
              </w:rPr>
              <w:t xml:space="preserve">(h ouvrées/an) </w:t>
            </w:r>
            <w:r w:rsidR="00700B84" w:rsidRPr="00E462BE">
              <w:rPr>
                <w:rFonts w:cs="Calibri"/>
                <w:b/>
                <w:sz w:val="20"/>
                <w:szCs w:val="20"/>
                <w:bdr w:val="none" w:sz="0" w:space="0" w:color="auto" w:frame="1"/>
              </w:rPr>
              <w:t>Nb_h_ouvrées</w:t>
            </w:r>
            <w:r w:rsidR="00700B84" w:rsidRPr="00E462BE">
              <w:rPr>
                <w:rFonts w:cs="Calibri"/>
                <w:b/>
                <w:sz w:val="20"/>
                <w:szCs w:val="20"/>
                <w:bdr w:val="none" w:sz="0" w:space="0" w:color="auto" w:frame="1"/>
                <w:vertAlign w:val="subscript"/>
              </w:rPr>
              <w:t>étalon</w:t>
            </w:r>
          </w:p>
        </w:tc>
        <w:tc>
          <w:tcPr>
            <w:tcW w:w="1089"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224EB3C" w14:textId="77777777" w:rsidR="00311780" w:rsidRPr="00171221" w:rsidRDefault="00311780" w:rsidP="00AC71F4">
            <w:pPr>
              <w:keepNext/>
              <w:keepLines/>
              <w:autoSpaceDE w:val="0"/>
              <w:spacing w:before="120" w:after="120" w:line="240" w:lineRule="auto"/>
              <w:jc w:val="center"/>
              <w:rPr>
                <w:rFonts w:cs="Calibri"/>
                <w:b/>
                <w:sz w:val="20"/>
                <w:szCs w:val="20"/>
              </w:rPr>
            </w:pPr>
            <w:r w:rsidRPr="00171221">
              <w:rPr>
                <w:rFonts w:cs="Calibri"/>
                <w:b/>
                <w:sz w:val="20"/>
                <w:szCs w:val="20"/>
              </w:rPr>
              <w:t>6 205</w:t>
            </w:r>
          </w:p>
        </w:tc>
      </w:tr>
      <w:tr w:rsidR="00311780" w14:paraId="6894BD01" w14:textId="77777777" w:rsidTr="00171221">
        <w:tc>
          <w:tcPr>
            <w:tcW w:w="290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1804AAC"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Indicateurs d’intensité d’usage surfaciques</w:t>
            </w:r>
          </w:p>
        </w:tc>
        <w:tc>
          <w:tcPr>
            <w:tcW w:w="11101"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51BD5C8F" w14:textId="77777777" w:rsidR="00311780" w:rsidRPr="00171221" w:rsidRDefault="00311780" w:rsidP="00AC71F4">
            <w:pPr>
              <w:keepNext/>
              <w:keepLines/>
              <w:autoSpaceDE w:val="0"/>
              <w:spacing w:before="120" w:after="120" w:line="240" w:lineRule="auto"/>
              <w:jc w:val="center"/>
              <w:rPr>
                <w:rFonts w:cs="Calibri"/>
                <w:b/>
                <w:sz w:val="20"/>
                <w:szCs w:val="20"/>
              </w:rPr>
            </w:pPr>
            <w:r w:rsidRPr="00171221">
              <w:rPr>
                <w:rFonts w:cs="Calibri"/>
                <w:bCs/>
                <w:sz w:val="20"/>
                <w:szCs w:val="20"/>
                <w:bdr w:val="none" w:sz="0" w:space="0" w:color="auto" w:frame="1"/>
              </w:rPr>
              <w:t>Pas de modulation surfacique</w:t>
            </w:r>
          </w:p>
        </w:tc>
      </w:tr>
      <w:tr w:rsidR="00311780" w14:paraId="4AB3177C" w14:textId="77777777" w:rsidTr="00171221">
        <w:tc>
          <w:tcPr>
            <w:tcW w:w="290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D23AE26" w14:textId="77777777" w:rsidR="00311780" w:rsidRPr="00171221" w:rsidRDefault="00311780" w:rsidP="008A7F44">
            <w:pPr>
              <w:keepNext/>
              <w:keepLines/>
              <w:autoSpaceDE w:val="0"/>
              <w:spacing w:line="240" w:lineRule="auto"/>
              <w:jc w:val="center"/>
              <w:rPr>
                <w:rFonts w:cs="Calibri"/>
                <w:sz w:val="20"/>
                <w:szCs w:val="20"/>
              </w:rPr>
            </w:pPr>
            <w:r w:rsidRPr="00171221">
              <w:rPr>
                <w:rFonts w:cs="Calibri"/>
                <w:sz w:val="20"/>
                <w:szCs w:val="20"/>
              </w:rPr>
              <w:t>Formule de modulation en fonction du volume d’activité</w:t>
            </w:r>
          </w:p>
        </w:tc>
        <w:tc>
          <w:tcPr>
            <w:tcW w:w="1110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4CDCB907" w14:textId="2781A095" w:rsidR="00311780" w:rsidRPr="00171221" w:rsidRDefault="00311780" w:rsidP="00AC71F4">
            <w:pPr>
              <w:keepNext/>
              <w:keepLines/>
              <w:autoSpaceDE w:val="0"/>
              <w:spacing w:before="120" w:after="120" w:line="240" w:lineRule="auto"/>
              <w:ind w:left="-101" w:right="-5"/>
              <w:jc w:val="center"/>
              <w:rPr>
                <w:rFonts w:cs="Calibri"/>
                <w:sz w:val="20"/>
                <w:szCs w:val="20"/>
              </w:rPr>
            </w:pPr>
            <w:r w:rsidRPr="00171221">
              <w:rPr>
                <w:rFonts w:cs="Calibri"/>
                <w:b/>
                <w:sz w:val="20"/>
                <w:szCs w:val="20"/>
              </w:rPr>
              <w:t>USE modulé</w:t>
            </w:r>
            <w:r w:rsidRPr="00171221">
              <w:rPr>
                <w:rFonts w:cs="Calibri"/>
                <w:sz w:val="20"/>
                <w:szCs w:val="20"/>
              </w:rPr>
              <w:t xml:space="preserve"> (kWh/m²/an) = USE étalon x (</w:t>
            </w:r>
            <w:r w:rsidRPr="00171221">
              <w:rPr>
                <w:rFonts w:cs="Calibri"/>
                <w:b/>
                <w:bCs/>
                <w:sz w:val="20"/>
                <w:szCs w:val="20"/>
              </w:rPr>
              <w:t>Nb_h_ouvrées</w:t>
            </w:r>
            <w:r w:rsidRPr="00171221">
              <w:rPr>
                <w:rFonts w:cs="Calibri"/>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171221">
              <w:rPr>
                <w:rFonts w:cs="Calibri"/>
                <w:sz w:val="20"/>
                <w:szCs w:val="20"/>
              </w:rPr>
              <w:t>) + 0,28 x CVC x (</w:t>
            </w:r>
            <w:r w:rsidRPr="00171221">
              <w:rPr>
                <w:rFonts w:cs="Calibri"/>
                <w:b/>
                <w:bCs/>
                <w:sz w:val="20"/>
                <w:szCs w:val="20"/>
              </w:rPr>
              <w:t>Nb_h_ouvrées</w:t>
            </w:r>
            <w:r w:rsidRPr="00171221">
              <w:rPr>
                <w:rFonts w:cs="Calibri"/>
                <w:sz w:val="20"/>
                <w:szCs w:val="20"/>
              </w:rPr>
              <w:t xml:space="preserve">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171221">
              <w:rPr>
                <w:rFonts w:cs="Calibri"/>
                <w:sz w:val="20"/>
                <w:szCs w:val="20"/>
              </w:rPr>
              <w:t>)/</w:t>
            </w:r>
            <w:r w:rsidRPr="00171221">
              <w:rPr>
                <w:rFonts w:cs="Calibri"/>
                <w:b/>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171221">
              <w:rPr>
                <w:rFonts w:cs="Calibri"/>
                <w:sz w:val="20"/>
                <w:szCs w:val="20"/>
              </w:rPr>
              <w:t xml:space="preserve">   </w:t>
            </w:r>
          </w:p>
        </w:tc>
      </w:tr>
    </w:tbl>
    <w:p w14:paraId="297CE482" w14:textId="426F2FBD" w:rsidR="00311780" w:rsidRPr="005E6137" w:rsidRDefault="00311780" w:rsidP="008A7F44">
      <w:pPr>
        <w:keepNext/>
        <w:keepLines/>
        <w:autoSpaceDE w:val="0"/>
        <w:ind w:right="-6"/>
        <w:rPr>
          <w:rFonts w:cs="Calibri"/>
          <w:sz w:val="20"/>
          <w:szCs w:val="20"/>
          <w:u w:val="single"/>
        </w:rPr>
      </w:pPr>
      <w:r w:rsidRPr="00311780">
        <w:rPr>
          <w:rFonts w:cs="Calibri"/>
          <w:sz w:val="20"/>
          <w:szCs w:val="20"/>
          <w:u w:val="single"/>
        </w:rPr>
        <w:t xml:space="preserve">Nota : </w:t>
      </w:r>
      <w:r w:rsidR="00700B84" w:rsidRPr="00CE2435">
        <w:rPr>
          <w:rFonts w:cs="Calibri"/>
          <w:b/>
          <w:sz w:val="20"/>
          <w:szCs w:val="20"/>
          <w:bdr w:val="none" w:sz="0" w:space="0" w:color="auto" w:frame="1"/>
        </w:rPr>
        <w:t>Nb_h_ouvrées</w:t>
      </w:r>
      <w:r w:rsidR="00700B84" w:rsidRPr="00CE2435">
        <w:rPr>
          <w:rFonts w:cs="Calibri"/>
          <w:b/>
          <w:sz w:val="20"/>
          <w:szCs w:val="20"/>
          <w:bdr w:val="none" w:sz="0" w:space="0" w:color="auto" w:frame="1"/>
          <w:vertAlign w:val="subscript"/>
        </w:rPr>
        <w:t>étalon</w:t>
      </w:r>
      <w:r w:rsidR="00700B84">
        <w:rPr>
          <w:rFonts w:cs="Calibri"/>
          <w:b/>
          <w:sz w:val="20"/>
          <w:szCs w:val="20"/>
          <w:bdr w:val="none" w:sz="0" w:space="0" w:color="auto" w:frame="1"/>
          <w:vertAlign w:val="subscript"/>
        </w:rPr>
        <w:t xml:space="preserve">  </w:t>
      </w:r>
      <w:r w:rsidRPr="00311780">
        <w:rPr>
          <w:rFonts w:cs="Calibri"/>
          <w:sz w:val="20"/>
          <w:szCs w:val="20"/>
        </w:rPr>
        <w:t>à 6 205 h correspond à 365 jours ouvrés x 17 h amplitude quotidienne</w:t>
      </w:r>
    </w:p>
    <w:p w14:paraId="375709F9" w14:textId="084E3636" w:rsidR="00086395" w:rsidRDefault="00311780" w:rsidP="008A7F44">
      <w:pPr>
        <w:keepNext/>
        <w:keepLines/>
        <w:rPr>
          <w:rFonts w:cs="Calibri"/>
          <w:sz w:val="20"/>
          <w:szCs w:val="20"/>
        </w:rPr>
      </w:pPr>
      <w:r w:rsidRPr="00311780">
        <w:rPr>
          <w:rFonts w:cs="Calibri"/>
          <w:sz w:val="20"/>
          <w:szCs w:val="20"/>
        </w:rPr>
        <w:t>0,28xCVCx(</w:t>
      </w:r>
      <w:r w:rsidRPr="00311780">
        <w:rPr>
          <w:rFonts w:cs="Calibri"/>
          <w:b/>
          <w:sz w:val="20"/>
          <w:szCs w:val="20"/>
        </w:rPr>
        <w:t xml:space="preserve">Nb_h ouvrées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311780">
        <w:rPr>
          <w:rFonts w:cs="Calibri"/>
          <w:sz w:val="20"/>
          <w:szCs w:val="20"/>
        </w:rPr>
        <w:t>)/</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00700B84">
        <w:rPr>
          <w:rFonts w:cs="Calibri"/>
          <w:bCs/>
          <w:sz w:val="20"/>
          <w:szCs w:val="20"/>
          <w:bdr w:val="none" w:sz="0" w:space="0" w:color="auto" w:frame="1"/>
          <w:vertAlign w:val="subscript"/>
        </w:rPr>
        <w:t xml:space="preserve"> </w:t>
      </w:r>
      <w:r w:rsidRPr="00311780">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bookmarkEnd w:id="0"/>
    <w:p w14:paraId="7DAB4B5E" w14:textId="77777777" w:rsidR="00086395" w:rsidRDefault="00086395">
      <w:pPr>
        <w:spacing w:after="160" w:line="259" w:lineRule="auto"/>
        <w:jc w:val="left"/>
        <w:rPr>
          <w:rFonts w:cs="Calibri"/>
          <w:sz w:val="20"/>
          <w:szCs w:val="20"/>
        </w:rPr>
      </w:pPr>
      <w:r>
        <w:rPr>
          <w:rFonts w:cs="Calibri"/>
          <w:sz w:val="20"/>
          <w:szCs w:val="20"/>
        </w:rPr>
        <w:br w:type="page"/>
      </w:r>
    </w:p>
    <w:p w14:paraId="502F6EAF" w14:textId="4F20CC08" w:rsidR="00086395" w:rsidRPr="00775F73" w:rsidRDefault="00086395" w:rsidP="00086395">
      <w:pPr>
        <w:pStyle w:val="Titre3"/>
      </w:pPr>
      <w:r w:rsidRPr="00086395">
        <w:lastRenderedPageBreak/>
        <w:t xml:space="preserve">Transport ferroviaire </w:t>
      </w:r>
      <w:r w:rsidR="00094485">
        <w:rPr>
          <w:lang w:eastAsia="fr-FR"/>
        </w:rPr>
        <w:t>et guidé de voyageurs</w:t>
      </w:r>
    </w:p>
    <w:p w14:paraId="46B60DD5" w14:textId="77777777" w:rsidR="00086395" w:rsidRPr="00775F73" w:rsidRDefault="00086395" w:rsidP="003E293B">
      <w:pPr>
        <w:pStyle w:val="Titre5"/>
        <w:numPr>
          <w:ilvl w:val="0"/>
          <w:numId w:val="31"/>
        </w:numPr>
      </w:pPr>
      <w:r w:rsidRPr="00775F73">
        <w:t>Périmètre</w:t>
      </w:r>
    </w:p>
    <w:p w14:paraId="513D918C" w14:textId="109CF44C" w:rsidR="00086395" w:rsidRPr="00A12F29" w:rsidRDefault="00086395" w:rsidP="00086395">
      <w:pPr>
        <w:widowControl w:val="0"/>
        <w:suppressLineNumbers/>
        <w:shd w:val="clear" w:color="auto" w:fill="FFFFFF" w:themeFill="background1"/>
        <w:autoSpaceDE w:val="0"/>
        <w:spacing w:before="120"/>
        <w:rPr>
          <w:rFonts w:eastAsia="Lucida Sans Unicode" w:cs="Calibri"/>
        </w:rPr>
      </w:pPr>
      <w:r w:rsidRPr="00A12F29">
        <w:rPr>
          <w:rFonts w:eastAsia="Lucida Sans Unicode" w:cs="Calibri"/>
        </w:rPr>
        <w:t xml:space="preserve">Les activités </w:t>
      </w:r>
      <w:r>
        <w:rPr>
          <w:rFonts w:eastAsia="Lucida Sans Unicode" w:cs="Calibri"/>
        </w:rPr>
        <w:t>liées au</w:t>
      </w:r>
      <w:r w:rsidRPr="00A12F29">
        <w:rPr>
          <w:rFonts w:eastAsia="Lucida Sans Unicode" w:cs="Calibri"/>
        </w:rPr>
        <w:t xml:space="preserve"> transport</w:t>
      </w:r>
      <w:r>
        <w:rPr>
          <w:rFonts w:eastAsia="Lucida Sans Unicode" w:cs="Calibri"/>
        </w:rPr>
        <w:t xml:space="preserve"> ferroviaire</w:t>
      </w:r>
      <w:r w:rsidRPr="00A12F29">
        <w:rPr>
          <w:rFonts w:eastAsia="Lucida Sans Unicode" w:cs="Calibri"/>
        </w:rPr>
        <w:t xml:space="preserve"> concernent les secteurs d’activités de la section H de la nomenclature NAF et principalement de la sous-section 49 (49.10Z – Transport ferroviaire de voyageur). </w:t>
      </w:r>
    </w:p>
    <w:p w14:paraId="6C0AB6A2" w14:textId="241D0C62" w:rsidR="00086395" w:rsidRPr="00007DEA" w:rsidRDefault="00086395" w:rsidP="00086395">
      <w:pPr>
        <w:widowControl w:val="0"/>
        <w:shd w:val="clear" w:color="auto" w:fill="FFFFFF" w:themeFill="background1"/>
        <w:autoSpaceDE w:val="0"/>
        <w:spacing w:before="120"/>
        <w:rPr>
          <w:rFonts w:cs="Calibri"/>
        </w:rPr>
      </w:pPr>
      <w:r w:rsidRPr="00007DEA">
        <w:rPr>
          <w:rFonts w:cs="Calibri"/>
        </w:rPr>
        <w:t xml:space="preserve">La segmentation des </w:t>
      </w:r>
      <w:r>
        <w:rPr>
          <w:rFonts w:cs="Calibri"/>
        </w:rPr>
        <w:t>activités liées au</w:t>
      </w:r>
      <w:r w:rsidRPr="00007DEA">
        <w:rPr>
          <w:rFonts w:cs="Calibri"/>
        </w:rPr>
        <w:t xml:space="preserve"> transport</w:t>
      </w:r>
      <w:r w:rsidR="00706532">
        <w:rPr>
          <w:rFonts w:cs="Calibri"/>
        </w:rPr>
        <w:t xml:space="preserve"> ferroviaire</w:t>
      </w:r>
      <w:r w:rsidRPr="00007DEA">
        <w:rPr>
          <w:rFonts w:cs="Calibri"/>
        </w:rPr>
        <w:t xml:space="preserve"> est déclinée de la façon suivante :</w:t>
      </w:r>
    </w:p>
    <w:p w14:paraId="720D4701" w14:textId="38402ED1" w:rsidR="00086395" w:rsidRPr="00007DEA" w:rsidRDefault="00094485" w:rsidP="003E293B">
      <w:pPr>
        <w:pStyle w:val="Paragraphedeliste"/>
        <w:numPr>
          <w:ilvl w:val="0"/>
          <w:numId w:val="5"/>
        </w:numPr>
        <w:suppressAutoHyphens/>
        <w:spacing w:line="240" w:lineRule="auto"/>
        <w:jc w:val="left"/>
        <w:rPr>
          <w:rFonts w:cs="Calibri"/>
        </w:rPr>
      </w:pPr>
      <w:r>
        <w:rPr>
          <w:lang w:eastAsia="fr-FR"/>
        </w:rPr>
        <w:t>Transport ferroviaire et guidé de voyageurs – Locaux de brigade (vestiaires, douches et sanitaires)</w:t>
      </w:r>
      <w:r w:rsidR="00086395" w:rsidRPr="00007DEA">
        <w:rPr>
          <w:rFonts w:cs="Calibri"/>
        </w:rPr>
        <w:t xml:space="preserve"> ;</w:t>
      </w:r>
    </w:p>
    <w:p w14:paraId="0269EFC5" w14:textId="1150CE96" w:rsidR="00086395" w:rsidRPr="00007DEA" w:rsidRDefault="00094485" w:rsidP="003E293B">
      <w:pPr>
        <w:widowControl w:val="0"/>
        <w:numPr>
          <w:ilvl w:val="0"/>
          <w:numId w:val="4"/>
        </w:numPr>
        <w:shd w:val="clear" w:color="auto" w:fill="FFFFFF" w:themeFill="background1"/>
        <w:suppressAutoHyphens/>
        <w:autoSpaceDE w:val="0"/>
        <w:spacing w:line="240" w:lineRule="auto"/>
        <w:contextualSpacing/>
        <w:rPr>
          <w:rFonts w:eastAsia="Times New Roman" w:cs="Calibri"/>
        </w:rPr>
      </w:pPr>
      <w:r>
        <w:rPr>
          <w:rFonts w:asciiTheme="minorHAnsi" w:hAnsiTheme="minorHAnsi" w:cstheme="minorHAnsi"/>
          <w:bCs/>
        </w:rPr>
        <w:t>Transport ferroviaire et guidé de voyageurs – Zones Voyageurs aériennes</w:t>
      </w:r>
      <w:r w:rsidRPr="00007DEA" w:rsidDel="00094485">
        <w:rPr>
          <w:rFonts w:asciiTheme="minorHAnsi" w:hAnsiTheme="minorHAnsi" w:cstheme="minorHAnsi"/>
          <w:bCs/>
        </w:rPr>
        <w:t xml:space="preserve"> </w:t>
      </w:r>
      <w:r w:rsidR="00086395" w:rsidRPr="00007DEA">
        <w:rPr>
          <w:rFonts w:asciiTheme="minorHAnsi" w:hAnsiTheme="minorHAnsi" w:cstheme="minorHAnsi"/>
          <w:bCs/>
        </w:rPr>
        <w:t>;</w:t>
      </w:r>
    </w:p>
    <w:p w14:paraId="35201C87" w14:textId="23D59FC2" w:rsidR="00086395" w:rsidRPr="00007DEA" w:rsidRDefault="0009448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Pr>
          <w:rFonts w:asciiTheme="minorHAnsi" w:hAnsiTheme="minorHAnsi" w:cstheme="minorHAnsi"/>
          <w:bCs/>
        </w:rPr>
        <w:t xml:space="preserve">Transport ferroviaire et guidé de voyageurs – Zones Voyageurs souterraines </w:t>
      </w:r>
      <w:r w:rsidR="00086395" w:rsidRPr="00007DEA">
        <w:rPr>
          <w:rFonts w:asciiTheme="minorHAnsi" w:hAnsiTheme="minorHAnsi" w:cstheme="minorHAnsi"/>
          <w:bCs/>
        </w:rPr>
        <w:t>;</w:t>
      </w:r>
    </w:p>
    <w:p w14:paraId="2BF33738" w14:textId="1E6C0378" w:rsidR="00086395" w:rsidRPr="00007DEA" w:rsidRDefault="0009448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Pr>
          <w:rFonts w:asciiTheme="minorHAnsi" w:hAnsiTheme="minorHAnsi" w:cstheme="minorHAnsi"/>
          <w:bCs/>
        </w:rPr>
        <w:t>Transport ferroviaire et guidé de voyageurs – Zones de remisage couverte</w:t>
      </w:r>
      <w:r w:rsidR="00975C1C">
        <w:rPr>
          <w:rFonts w:asciiTheme="minorHAnsi" w:hAnsiTheme="minorHAnsi" w:cstheme="minorHAnsi"/>
          <w:bCs/>
        </w:rPr>
        <w:t>s</w:t>
      </w:r>
      <w:r>
        <w:rPr>
          <w:rFonts w:asciiTheme="minorHAnsi" w:hAnsiTheme="minorHAnsi" w:cstheme="minorHAnsi"/>
          <w:bCs/>
        </w:rPr>
        <w:t xml:space="preserve"> </w:t>
      </w:r>
      <w:r w:rsidR="00086395" w:rsidRPr="00007DEA">
        <w:rPr>
          <w:rFonts w:asciiTheme="minorHAnsi" w:hAnsiTheme="minorHAnsi" w:cstheme="minorHAnsi"/>
          <w:bCs/>
        </w:rPr>
        <w:t>;</w:t>
      </w:r>
    </w:p>
    <w:p w14:paraId="2C9A3776" w14:textId="7A3C2CD8" w:rsidR="00086395" w:rsidRPr="00007DEA" w:rsidRDefault="0009448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Pr>
          <w:rFonts w:asciiTheme="minorHAnsi" w:hAnsiTheme="minorHAnsi" w:cstheme="minorHAnsi"/>
          <w:bCs/>
        </w:rPr>
        <w:t>Transport ferroviaire et guidé de voyageurs – Ateliers de maintenance du matériel roulant – N 1 à 3</w:t>
      </w:r>
      <w:r w:rsidR="00BC6161">
        <w:rPr>
          <w:rFonts w:asciiTheme="minorHAnsi" w:hAnsiTheme="minorHAnsi" w:cstheme="minorHAnsi"/>
          <w:bCs/>
        </w:rPr>
        <w:t xml:space="preserve"> </w:t>
      </w:r>
      <w:r w:rsidR="00086395" w:rsidRPr="00007DEA">
        <w:rPr>
          <w:rFonts w:cs="Calibri"/>
        </w:rPr>
        <w:t>;</w:t>
      </w:r>
    </w:p>
    <w:p w14:paraId="334E74B9" w14:textId="7191422B" w:rsidR="00086395" w:rsidRPr="00007DEA" w:rsidRDefault="0009448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Pr>
          <w:rFonts w:asciiTheme="minorHAnsi" w:hAnsiTheme="minorHAnsi" w:cstheme="minorHAnsi"/>
          <w:bCs/>
        </w:rPr>
        <w:t xml:space="preserve">Transport ferroviaire et guidé de voyageurs – Ateliers de maintenance du matériel roulant – N 1 à 4 </w:t>
      </w:r>
      <w:r w:rsidR="00086395" w:rsidRPr="00007DEA">
        <w:rPr>
          <w:rFonts w:asciiTheme="minorHAnsi" w:hAnsiTheme="minorHAnsi" w:cstheme="minorHAnsi"/>
          <w:bCs/>
        </w:rPr>
        <w:t>;</w:t>
      </w:r>
    </w:p>
    <w:p w14:paraId="63E0A24A" w14:textId="05843EF8" w:rsidR="00086395" w:rsidRPr="00086395"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Transport ferroviaire et guidé de voyageurs – Valeur par défaut</w:t>
      </w:r>
      <w:r>
        <w:rPr>
          <w:rFonts w:asciiTheme="minorHAnsi" w:hAnsiTheme="minorHAnsi" w:cstheme="minorHAnsi"/>
          <w:bCs/>
        </w:rPr>
        <w:t>.</w:t>
      </w:r>
    </w:p>
    <w:p w14:paraId="3D7072C8" w14:textId="77777777" w:rsidR="00086395" w:rsidRPr="00007DEA" w:rsidRDefault="00086395" w:rsidP="00086395">
      <w:pPr>
        <w:widowControl w:val="0"/>
        <w:shd w:val="clear" w:color="auto" w:fill="FFFFFF" w:themeFill="background1"/>
        <w:suppressAutoHyphens/>
        <w:autoSpaceDE w:val="0"/>
        <w:spacing w:before="120" w:line="240" w:lineRule="auto"/>
        <w:contextualSpacing/>
        <w:rPr>
          <w:rFonts w:eastAsia="Times New Roman" w:cs="Calibri"/>
        </w:rPr>
      </w:pPr>
    </w:p>
    <w:p w14:paraId="17025451" w14:textId="77777777" w:rsidR="00086395" w:rsidRPr="00A12F29" w:rsidRDefault="00086395" w:rsidP="00086395">
      <w:pPr>
        <w:pStyle w:val="Titre5"/>
      </w:pPr>
      <w:r w:rsidRPr="00A12F29">
        <w:t xml:space="preserve">Indicateurs d’intensité d’usage </w:t>
      </w:r>
    </w:p>
    <w:p w14:paraId="4F69573B" w14:textId="77777777" w:rsidR="00086395" w:rsidRPr="00A12F29" w:rsidRDefault="00086395" w:rsidP="00086395">
      <w:pPr>
        <w:rPr>
          <w:u w:val="single"/>
        </w:rPr>
      </w:pPr>
      <w:r w:rsidRPr="00A12F29">
        <w:rPr>
          <w:u w:val="single"/>
        </w:rPr>
        <w:t>Indicateurs d’intensité d’usage temporels :</w:t>
      </w:r>
    </w:p>
    <w:p w14:paraId="3594BDFB"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510A202D" w14:textId="77777777" w:rsidR="00086395" w:rsidRPr="00775F73" w:rsidRDefault="00086395" w:rsidP="00086395">
      <w:pPr>
        <w:rPr>
          <w:highlight w:val="yellow"/>
        </w:rPr>
      </w:pPr>
    </w:p>
    <w:p w14:paraId="0C813D36" w14:textId="77777777" w:rsidR="00086395" w:rsidRPr="000041B0" w:rsidRDefault="00086395" w:rsidP="00086395">
      <w:pPr>
        <w:rPr>
          <w:u w:val="single"/>
        </w:rPr>
      </w:pPr>
      <w:r w:rsidRPr="00A12F29">
        <w:rPr>
          <w:u w:val="single"/>
        </w:rPr>
        <w:t xml:space="preserve">Indicateurs d’intensité </w:t>
      </w:r>
      <w:r w:rsidRPr="000041B0">
        <w:rPr>
          <w:u w:val="single"/>
        </w:rPr>
        <w:t>d’usage surfacique :</w:t>
      </w:r>
    </w:p>
    <w:p w14:paraId="5515F272" w14:textId="77777777" w:rsidR="00086395" w:rsidRPr="00BE6D6F" w:rsidRDefault="00086395" w:rsidP="00086395">
      <w:pPr>
        <w:spacing w:before="120"/>
        <w:rPr>
          <w:rFonts w:cs="Calibri"/>
        </w:rPr>
      </w:pPr>
      <w:r w:rsidRPr="00BE6D6F">
        <w:rPr>
          <w:rFonts w:cs="Calibri"/>
        </w:rPr>
        <w:t>Les indicateurs d’intensité d’usage surfacique sont différenciés selon les sous-catégories :</w:t>
      </w:r>
    </w:p>
    <w:p w14:paraId="4602D13C" w14:textId="523A9559" w:rsidR="00086395" w:rsidRPr="00BE6D6F" w:rsidRDefault="00086395" w:rsidP="003E293B">
      <w:pPr>
        <w:pStyle w:val="Paragraphedeliste"/>
        <w:numPr>
          <w:ilvl w:val="0"/>
          <w:numId w:val="18"/>
        </w:numPr>
        <w:spacing w:line="259" w:lineRule="auto"/>
        <w:rPr>
          <w:rFonts w:cs="Calibri"/>
        </w:rPr>
      </w:pPr>
      <w:r w:rsidRPr="00BE6D6F">
        <w:rPr>
          <w:rFonts w:cs="Calibri"/>
        </w:rPr>
        <w:t xml:space="preserve">Pour </w:t>
      </w:r>
      <w:r w:rsidR="0013712B">
        <w:rPr>
          <w:rFonts w:cs="Calibri"/>
        </w:rPr>
        <w:t>la</w:t>
      </w:r>
      <w:r w:rsidR="0013712B" w:rsidRPr="00BE6D6F">
        <w:rPr>
          <w:rFonts w:cs="Calibri"/>
        </w:rPr>
        <w:t xml:space="preserve"> </w:t>
      </w:r>
      <w:r w:rsidRPr="00BE6D6F">
        <w:rPr>
          <w:rFonts w:cs="Calibri"/>
        </w:rPr>
        <w:t>sous-catégorie « </w:t>
      </w:r>
      <w:r w:rsidR="00E246AF">
        <w:rPr>
          <w:rFonts w:asciiTheme="minorHAnsi" w:hAnsiTheme="minorHAnsi" w:cstheme="minorHAnsi"/>
          <w:bCs/>
        </w:rPr>
        <w:t xml:space="preserve">Zones Voyageurs aériennes </w:t>
      </w:r>
      <w:r w:rsidRPr="00BE6D6F">
        <w:rPr>
          <w:rFonts w:cs="Calibri"/>
        </w:rPr>
        <w:t>»</w:t>
      </w:r>
      <w:r w:rsidR="0013712B">
        <w:rPr>
          <w:rFonts w:cs="Calibri"/>
        </w:rPr>
        <w:t xml:space="preserve"> </w:t>
      </w:r>
      <w:r w:rsidRPr="00BE6D6F">
        <w:rPr>
          <w:rFonts w:cs="Calibri"/>
        </w:rPr>
        <w:t>:</w:t>
      </w:r>
    </w:p>
    <w:p w14:paraId="7521D21F" w14:textId="04C909DA" w:rsidR="00086395" w:rsidRPr="00606882" w:rsidRDefault="00086395" w:rsidP="00AA6CD6">
      <w:pPr>
        <w:pStyle w:val="Paragraphedeliste"/>
        <w:numPr>
          <w:ilvl w:val="1"/>
          <w:numId w:val="15"/>
        </w:numPr>
        <w:suppressAutoHyphens/>
        <w:spacing w:before="120" w:line="240" w:lineRule="auto"/>
        <w:rPr>
          <w:rFonts w:cs="Calibri"/>
          <w:szCs w:val="22"/>
        </w:rPr>
      </w:pPr>
      <w:r w:rsidRPr="00BE6D6F">
        <w:rPr>
          <w:rFonts w:cs="Calibri"/>
          <w:szCs w:val="22"/>
        </w:rPr>
        <w:t xml:space="preserve">Le nombre de translations verticales </w:t>
      </w:r>
      <w:r w:rsidRPr="00BE6D6F">
        <w:rPr>
          <w:rFonts w:cs="Calibri"/>
          <w:b/>
          <w:bCs/>
          <w:szCs w:val="22"/>
        </w:rPr>
        <w:t>Trans</w:t>
      </w:r>
      <w:r w:rsidRPr="00BE6D6F">
        <w:rPr>
          <w:rFonts w:cs="Calibri"/>
          <w:szCs w:val="22"/>
        </w:rPr>
        <w:t xml:space="preserve">, </w:t>
      </w:r>
      <w:r w:rsidR="00AA6CD6" w:rsidRPr="00AA6CD6">
        <w:rPr>
          <w:rFonts w:cs="Calibri"/>
          <w:szCs w:val="22"/>
        </w:rPr>
        <w:t xml:space="preserve">correspondant au nombre de translations verticales motorisées (ascenseurs et escalators). </w:t>
      </w:r>
      <w:r w:rsidR="0013712B">
        <w:t>P</w:t>
      </w:r>
      <w:r w:rsidR="0013712B" w:rsidRPr="00AA6CD6">
        <w:rPr>
          <w:rFonts w:cs="Calibri"/>
          <w:szCs w:val="22"/>
        </w:rPr>
        <w:t>our les escalators</w:t>
      </w:r>
      <w:r w:rsidR="0013712B">
        <w:rPr>
          <w:rFonts w:cs="Calibri"/>
          <w:szCs w:val="22"/>
        </w:rPr>
        <w:t>,</w:t>
      </w:r>
      <w:r w:rsidR="0013712B">
        <w:t xml:space="preserve"> une translation est comptabilisée pour la montée, une autre pour la descente</w:t>
      </w:r>
      <w:r w:rsidR="007D047D">
        <w:t>,</w:t>
      </w:r>
    </w:p>
    <w:p w14:paraId="6107033C" w14:textId="13D0C23E" w:rsidR="0013712B" w:rsidRPr="0014205D" w:rsidRDefault="0013712B" w:rsidP="00AA6CD6">
      <w:pPr>
        <w:pStyle w:val="Paragraphedeliste"/>
        <w:numPr>
          <w:ilvl w:val="1"/>
          <w:numId w:val="15"/>
        </w:numPr>
        <w:suppressAutoHyphens/>
        <w:spacing w:before="120" w:line="240" w:lineRule="auto"/>
        <w:rPr>
          <w:rFonts w:cs="Calibri"/>
          <w:sz w:val="24"/>
          <w:szCs w:val="24"/>
        </w:rPr>
      </w:pPr>
      <w:r>
        <w:rPr>
          <w:rFonts w:cs="Calibri"/>
          <w:bCs/>
          <w:szCs w:val="22"/>
        </w:rPr>
        <w:t>La s</w:t>
      </w:r>
      <w:r w:rsidRPr="0014205D">
        <w:rPr>
          <w:rFonts w:cs="Calibri"/>
          <w:bCs/>
          <w:szCs w:val="22"/>
        </w:rPr>
        <w:t xml:space="preserve">urface des quais (couverts ou non) </w:t>
      </w:r>
      <w:r w:rsidRPr="00F97AEE">
        <w:rPr>
          <w:rFonts w:cs="Calibri"/>
          <w:b/>
          <w:szCs w:val="22"/>
        </w:rPr>
        <w:t>Surf_quais</w:t>
      </w:r>
      <w:r w:rsidRPr="0013712B">
        <w:rPr>
          <w:rFonts w:cs="Calibri"/>
          <w:bCs/>
          <w:szCs w:val="22"/>
        </w:rPr>
        <w:t xml:space="preserve"> </w:t>
      </w:r>
      <w:r w:rsidRPr="0014205D">
        <w:rPr>
          <w:rFonts w:cs="Calibri"/>
          <w:bCs/>
          <w:szCs w:val="22"/>
        </w:rPr>
        <w:t>(m²)</w:t>
      </w:r>
      <w:r>
        <w:rPr>
          <w:rFonts w:cs="Calibri"/>
          <w:bCs/>
          <w:szCs w:val="22"/>
        </w:rPr>
        <w:t xml:space="preserve">, correspond à la surface en m² des quais </w:t>
      </w:r>
      <w:r w:rsidRPr="0014205D">
        <w:rPr>
          <w:rFonts w:cs="Calibri"/>
          <w:bCs/>
          <w:szCs w:val="22"/>
        </w:rPr>
        <w:t>extérieurs</w:t>
      </w:r>
      <w:r>
        <w:rPr>
          <w:rFonts w:cs="Calibri"/>
          <w:bCs/>
          <w:szCs w:val="22"/>
        </w:rPr>
        <w:t xml:space="preserve"> couverts ou non.</w:t>
      </w:r>
    </w:p>
    <w:p w14:paraId="141210C5" w14:textId="39DA5BB3" w:rsidR="0013712B" w:rsidRPr="00BE6D6F" w:rsidRDefault="0013712B" w:rsidP="00FD1E6E">
      <w:pPr>
        <w:pStyle w:val="Paragraphedeliste"/>
        <w:numPr>
          <w:ilvl w:val="0"/>
          <w:numId w:val="18"/>
        </w:numPr>
        <w:spacing w:before="240" w:line="259" w:lineRule="auto"/>
        <w:ind w:left="714" w:hanging="357"/>
        <w:contextualSpacing w:val="0"/>
        <w:rPr>
          <w:rFonts w:cs="Calibri"/>
        </w:rPr>
      </w:pPr>
      <w:r w:rsidRPr="00BE6D6F">
        <w:rPr>
          <w:rFonts w:cs="Calibri"/>
        </w:rPr>
        <w:t xml:space="preserve">Pour </w:t>
      </w:r>
      <w:r w:rsidR="007D047D">
        <w:rPr>
          <w:rFonts w:cs="Calibri"/>
        </w:rPr>
        <w:t>la</w:t>
      </w:r>
      <w:r w:rsidRPr="00BE6D6F">
        <w:rPr>
          <w:rFonts w:cs="Calibri"/>
        </w:rPr>
        <w:t xml:space="preserve"> sous-catégorie « </w:t>
      </w:r>
      <w:r>
        <w:rPr>
          <w:rFonts w:asciiTheme="minorHAnsi" w:hAnsiTheme="minorHAnsi" w:cstheme="minorHAnsi"/>
          <w:bCs/>
        </w:rPr>
        <w:t xml:space="preserve">Zones Voyageurs souterraines </w:t>
      </w:r>
      <w:r w:rsidRPr="00BE6D6F">
        <w:rPr>
          <w:rFonts w:cs="Calibri"/>
        </w:rPr>
        <w:t>» :</w:t>
      </w:r>
    </w:p>
    <w:p w14:paraId="141A163C" w14:textId="72F16C00" w:rsidR="0013712B" w:rsidRPr="00606882" w:rsidRDefault="0013712B" w:rsidP="0013712B">
      <w:pPr>
        <w:pStyle w:val="Paragraphedeliste"/>
        <w:numPr>
          <w:ilvl w:val="1"/>
          <w:numId w:val="15"/>
        </w:numPr>
        <w:suppressAutoHyphens/>
        <w:spacing w:before="120" w:line="240" w:lineRule="auto"/>
        <w:rPr>
          <w:rFonts w:cs="Calibri"/>
          <w:szCs w:val="22"/>
        </w:rPr>
      </w:pPr>
      <w:r w:rsidRPr="00BE6D6F">
        <w:rPr>
          <w:rFonts w:cs="Calibri"/>
          <w:szCs w:val="22"/>
        </w:rPr>
        <w:t xml:space="preserve">Le nombre de translations verticales </w:t>
      </w:r>
      <w:r w:rsidRPr="00BE6D6F">
        <w:rPr>
          <w:rFonts w:cs="Calibri"/>
          <w:b/>
          <w:bCs/>
          <w:szCs w:val="22"/>
        </w:rPr>
        <w:t>Trans</w:t>
      </w:r>
      <w:r w:rsidRPr="00BE6D6F">
        <w:rPr>
          <w:rFonts w:cs="Calibri"/>
          <w:szCs w:val="22"/>
        </w:rPr>
        <w:t xml:space="preserve">, </w:t>
      </w:r>
      <w:r w:rsidRPr="00AA6CD6">
        <w:rPr>
          <w:rFonts w:cs="Calibri"/>
          <w:szCs w:val="22"/>
        </w:rPr>
        <w:t xml:space="preserve">correspondant au nombre de translations verticales motorisées (ascenseurs et escalators). </w:t>
      </w:r>
      <w:r>
        <w:t>P</w:t>
      </w:r>
      <w:r w:rsidRPr="00AA6CD6">
        <w:rPr>
          <w:rFonts w:cs="Calibri"/>
          <w:szCs w:val="22"/>
        </w:rPr>
        <w:t>our les escalators</w:t>
      </w:r>
      <w:r>
        <w:rPr>
          <w:rFonts w:cs="Calibri"/>
          <w:szCs w:val="22"/>
        </w:rPr>
        <w:t>,</w:t>
      </w:r>
      <w:r>
        <w:t xml:space="preserve"> une translation est comptabilisée pour la montée, une autre pour la descente.</w:t>
      </w:r>
    </w:p>
    <w:p w14:paraId="32C927D3" w14:textId="5BC24237" w:rsidR="007D047D" w:rsidRDefault="007D047D" w:rsidP="007D047D">
      <w:pPr>
        <w:suppressAutoHyphens/>
        <w:spacing w:before="120" w:line="240" w:lineRule="auto"/>
        <w:rPr>
          <w:rFonts w:cs="Calibri"/>
        </w:rPr>
      </w:pPr>
    </w:p>
    <w:p w14:paraId="46732EBE" w14:textId="77777777" w:rsidR="007D047D" w:rsidRPr="00606882" w:rsidRDefault="007D047D" w:rsidP="00FD1E6E">
      <w:pPr>
        <w:suppressAutoHyphens/>
        <w:spacing w:before="120" w:line="240" w:lineRule="auto"/>
        <w:rPr>
          <w:rFonts w:cs="Calibri"/>
        </w:rPr>
      </w:pPr>
    </w:p>
    <w:p w14:paraId="29A3BC53" w14:textId="04343D24" w:rsidR="00086395" w:rsidRPr="00BE6D6F" w:rsidRDefault="00086395" w:rsidP="00FD1E6E">
      <w:pPr>
        <w:pStyle w:val="Paragraphedeliste"/>
        <w:numPr>
          <w:ilvl w:val="0"/>
          <w:numId w:val="18"/>
        </w:numPr>
        <w:spacing w:before="240" w:line="259" w:lineRule="auto"/>
        <w:ind w:left="714" w:hanging="357"/>
        <w:contextualSpacing w:val="0"/>
        <w:rPr>
          <w:rFonts w:cs="Calibri"/>
        </w:rPr>
      </w:pPr>
      <w:r w:rsidRPr="00BE6D6F">
        <w:rPr>
          <w:rFonts w:cs="Calibri"/>
        </w:rPr>
        <w:lastRenderedPageBreak/>
        <w:t>Pour les sous-catégories « </w:t>
      </w:r>
      <w:r w:rsidRPr="00BE6D6F">
        <w:rPr>
          <w:rFonts w:cs="Calibri"/>
          <w:bCs/>
        </w:rPr>
        <w:t xml:space="preserve">Ateliers de maintenance du matériel roulant – N 1 à 3 </w:t>
      </w:r>
      <w:r w:rsidRPr="00BE6D6F">
        <w:rPr>
          <w:rFonts w:cs="Calibri"/>
        </w:rPr>
        <w:t>»</w:t>
      </w:r>
      <w:r>
        <w:rPr>
          <w:rFonts w:cs="Calibri"/>
        </w:rPr>
        <w:t xml:space="preserve"> et</w:t>
      </w:r>
      <w:r w:rsidRPr="00BE6D6F">
        <w:rPr>
          <w:rFonts w:cs="Calibri"/>
        </w:rPr>
        <w:t xml:space="preserve"> « </w:t>
      </w:r>
      <w:r w:rsidRPr="00BE6D6F">
        <w:rPr>
          <w:rFonts w:cs="Calibri"/>
          <w:bCs/>
        </w:rPr>
        <w:t xml:space="preserve">Ateliers de maintenance du matériel roulant – N 1 à 4 </w:t>
      </w:r>
      <w:r w:rsidRPr="00BE6D6F">
        <w:rPr>
          <w:rFonts w:cs="Calibri"/>
        </w:rPr>
        <w:t>»</w:t>
      </w:r>
      <w:r>
        <w:rPr>
          <w:rFonts w:cs="Calibri"/>
        </w:rPr>
        <w:t xml:space="preserve"> </w:t>
      </w:r>
      <w:r w:rsidRPr="00BE6D6F">
        <w:rPr>
          <w:rFonts w:cs="Calibri"/>
        </w:rPr>
        <w:t>:</w:t>
      </w:r>
    </w:p>
    <w:p w14:paraId="097C8F07" w14:textId="05E98089" w:rsidR="00086395" w:rsidRDefault="00086395" w:rsidP="003E293B">
      <w:pPr>
        <w:pStyle w:val="Paragraphedeliste"/>
        <w:numPr>
          <w:ilvl w:val="1"/>
          <w:numId w:val="15"/>
        </w:numPr>
        <w:suppressAutoHyphens/>
        <w:spacing w:before="120" w:line="240" w:lineRule="auto"/>
        <w:rPr>
          <w:rFonts w:cs="Calibri"/>
          <w:szCs w:val="22"/>
        </w:rPr>
      </w:pPr>
      <w:r w:rsidRPr="00BE6D6F">
        <w:rPr>
          <w:rFonts w:cs="Calibri"/>
          <w:szCs w:val="22"/>
        </w:rPr>
        <w:t xml:space="preserve">La densité énergétique moyenne </w:t>
      </w:r>
      <w:r w:rsidRPr="00BE6D6F">
        <w:rPr>
          <w:rFonts w:cs="Calibri"/>
          <w:b/>
          <w:szCs w:val="22"/>
        </w:rPr>
        <w:t>DE</w:t>
      </w:r>
      <w:r w:rsidRPr="00BE6D6F">
        <w:rPr>
          <w:rFonts w:cs="Calibri"/>
          <w:b/>
          <w:szCs w:val="22"/>
          <w:vertAlign w:val="subscript"/>
        </w:rPr>
        <w:t>réelle</w:t>
      </w:r>
      <w:r w:rsidRPr="00BE6D6F">
        <w:rPr>
          <w:rFonts w:cs="Calibri"/>
          <w:szCs w:val="22"/>
        </w:rPr>
        <w:t xml:space="preserve"> (kWh/m²/an), prenant en considération les équipements utilisés, leur puissance et leur durée d’utilisation</w:t>
      </w:r>
      <w:r w:rsidR="00FD1E6E">
        <w:rPr>
          <w:rFonts w:cs="Calibri"/>
          <w:szCs w:val="22"/>
        </w:rPr>
        <w:t>,</w:t>
      </w:r>
    </w:p>
    <w:p w14:paraId="07DEA069" w14:textId="2123BC09" w:rsidR="007D047D" w:rsidRPr="00FD1E6E" w:rsidRDefault="007D047D" w:rsidP="003E293B">
      <w:pPr>
        <w:pStyle w:val="Paragraphedeliste"/>
        <w:numPr>
          <w:ilvl w:val="1"/>
          <w:numId w:val="15"/>
        </w:numPr>
        <w:suppressAutoHyphens/>
        <w:spacing w:before="120" w:line="240" w:lineRule="auto"/>
        <w:rPr>
          <w:rFonts w:cs="Calibri"/>
          <w:sz w:val="24"/>
          <w:szCs w:val="24"/>
        </w:rPr>
      </w:pPr>
      <w:r>
        <w:rPr>
          <w:rFonts w:cs="Calibri"/>
          <w:szCs w:val="22"/>
        </w:rPr>
        <w:t>Le n</w:t>
      </w:r>
      <w:r w:rsidRPr="00FD1E6E">
        <w:rPr>
          <w:rFonts w:cs="Calibri"/>
          <w:szCs w:val="22"/>
        </w:rPr>
        <w:t>ombre de rames entrantes</w:t>
      </w:r>
      <w:r>
        <w:rPr>
          <w:rFonts w:cs="Calibri"/>
          <w:szCs w:val="22"/>
        </w:rPr>
        <w:t xml:space="preserve"> </w:t>
      </w:r>
      <w:r w:rsidRPr="00F97AEE">
        <w:rPr>
          <w:rFonts w:cs="Calibri"/>
          <w:b/>
          <w:bCs/>
          <w:szCs w:val="22"/>
        </w:rPr>
        <w:t>Nb_rames</w:t>
      </w:r>
      <w:r w:rsidRPr="00FD1E6E">
        <w:rPr>
          <w:rFonts w:cs="Calibri"/>
          <w:szCs w:val="22"/>
        </w:rPr>
        <w:t xml:space="preserve"> (rames/an/m²)</w:t>
      </w:r>
      <w:r>
        <w:rPr>
          <w:rFonts w:cs="Calibri"/>
          <w:szCs w:val="22"/>
        </w:rPr>
        <w:t xml:space="preserve">, correspondant au nombre de rames entrantes par an rapportée à la surface de la sous-catégorie. </w:t>
      </w:r>
    </w:p>
    <w:p w14:paraId="71BA7B3B" w14:textId="314D3658" w:rsidR="0013712B" w:rsidRDefault="0013712B">
      <w:pPr>
        <w:spacing w:after="160" w:line="259" w:lineRule="auto"/>
        <w:jc w:val="left"/>
        <w:rPr>
          <w:rFonts w:cs="Calibri"/>
        </w:rPr>
      </w:pPr>
      <w:r>
        <w:rPr>
          <w:rFonts w:cs="Calibri"/>
        </w:rPr>
        <w:br w:type="page"/>
      </w:r>
    </w:p>
    <w:p w14:paraId="548EDE35" w14:textId="502CF74A" w:rsidR="00086395" w:rsidRDefault="00086395" w:rsidP="00086395">
      <w:pPr>
        <w:pStyle w:val="Titre5"/>
        <w:keepNext/>
        <w:keepLines/>
        <w:widowControl/>
      </w:pPr>
      <w:r w:rsidRPr="00BE6D6F">
        <w:lastRenderedPageBreak/>
        <w:t>Valeurs absolues</w:t>
      </w:r>
    </w:p>
    <w:p w14:paraId="25849DE4" w14:textId="77777777" w:rsidR="00094485" w:rsidRDefault="00094485">
      <w:pPr>
        <w:pStyle w:val="Titre6"/>
      </w:pPr>
      <w:r>
        <w:t>« Sous-catégorie “</w:t>
      </w:r>
      <w:r>
        <w:rPr>
          <w:lang w:eastAsia="fr-FR"/>
        </w:rPr>
        <w:t>Transport ferroviaire et guidé de voyageurs – Locaux de brigade (vestiaires, douches et sanitaires)</w:t>
      </w:r>
      <w:r>
        <w:t>“ »</w:t>
      </w:r>
    </w:p>
    <w:p w14:paraId="6BAA0CC4" w14:textId="77777777" w:rsidR="00094485" w:rsidRDefault="00094485">
      <w:pPr>
        <w:keepNext/>
        <w:keepLines/>
        <w:autoSpaceDE w:val="0"/>
        <w:spacing w:before="120"/>
        <w:ind w:left="360"/>
        <w:jc w:val="center"/>
        <w:rPr>
          <w:rFonts w:eastAsia="Arial"/>
          <w:sz w:val="20"/>
          <w:szCs w:val="20"/>
        </w:rPr>
      </w:pPr>
      <w:r>
        <w:rPr>
          <w:rFonts w:cs="Calibri"/>
          <w:sz w:val="20"/>
          <w:szCs w:val="20"/>
        </w:rPr>
        <w:t>(</w:t>
      </w:r>
      <w:r>
        <w:rPr>
          <w:rFonts w:cs="Calibri"/>
          <w:b/>
          <w:sz w:val="20"/>
          <w:szCs w:val="20"/>
        </w:rPr>
        <w:t>NAF</w:t>
      </w:r>
      <w:r>
        <w:rPr>
          <w:rFonts w:cs="Calibri"/>
          <w:sz w:val="20"/>
          <w:szCs w:val="20"/>
        </w:rPr>
        <w:t xml:space="preserve"> : </w:t>
      </w:r>
      <w:r>
        <w:rPr>
          <w:sz w:val="20"/>
          <w:szCs w:val="20"/>
        </w:rPr>
        <w:t xml:space="preserve">Section H – Transport ferroviaires de voyageurs – </w:t>
      </w:r>
      <w:r>
        <w:rPr>
          <w:b/>
          <w:sz w:val="20"/>
          <w:szCs w:val="20"/>
        </w:rPr>
        <w:t>code 49.10Z)</w:t>
      </w:r>
    </w:p>
    <w:tbl>
      <w:tblPr>
        <w:tblStyle w:val="Grilledutableau"/>
        <w:tblW w:w="0" w:type="auto"/>
        <w:tblLayout w:type="fixed"/>
        <w:tblLook w:val="04A0" w:firstRow="1" w:lastRow="0" w:firstColumn="1" w:lastColumn="0" w:noHBand="0" w:noVBand="1"/>
      </w:tblPr>
      <w:tblGrid>
        <w:gridCol w:w="2862"/>
        <w:gridCol w:w="646"/>
        <w:gridCol w:w="646"/>
        <w:gridCol w:w="307"/>
        <w:gridCol w:w="340"/>
        <w:gridCol w:w="646"/>
        <w:gridCol w:w="646"/>
        <w:gridCol w:w="278"/>
        <w:gridCol w:w="369"/>
        <w:gridCol w:w="191"/>
        <w:gridCol w:w="455"/>
        <w:gridCol w:w="647"/>
        <w:gridCol w:w="1187"/>
        <w:gridCol w:w="1188"/>
        <w:gridCol w:w="1188"/>
        <w:gridCol w:w="747"/>
        <w:gridCol w:w="441"/>
        <w:gridCol w:w="1188"/>
      </w:tblGrid>
      <w:tr w:rsidR="00094485" w14:paraId="118EDF88" w14:textId="77777777" w:rsidTr="00094485">
        <w:tc>
          <w:tcPr>
            <w:tcW w:w="286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5B8AC58"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Composante CVC</w:t>
            </w:r>
          </w:p>
          <w:p w14:paraId="48B89099"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en kWh/m²/an</w:t>
            </w:r>
          </w:p>
        </w:tc>
        <w:tc>
          <w:tcPr>
            <w:tcW w:w="11110"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B901552" w14:textId="77777777" w:rsidR="00094485" w:rsidRPr="00094485" w:rsidRDefault="00094485">
            <w:pPr>
              <w:keepNext/>
              <w:keepLines/>
              <w:tabs>
                <w:tab w:val="left" w:pos="1786"/>
              </w:tabs>
              <w:autoSpaceDE w:val="0"/>
              <w:spacing w:before="120" w:line="240" w:lineRule="auto"/>
              <w:jc w:val="center"/>
              <w:rPr>
                <w:rFonts w:cs="Calibri"/>
                <w:b/>
                <w:sz w:val="20"/>
                <w:szCs w:val="20"/>
              </w:rPr>
            </w:pPr>
            <w:r w:rsidRPr="00094485">
              <w:rPr>
                <w:rFonts w:cs="Calibri"/>
                <w:b/>
                <w:sz w:val="20"/>
                <w:szCs w:val="20"/>
              </w:rPr>
              <w:t>Zones Climatiques</w:t>
            </w:r>
          </w:p>
        </w:tc>
      </w:tr>
      <w:tr w:rsidR="00FD5816" w14:paraId="797BE38A" w14:textId="77777777" w:rsidTr="00094485">
        <w:tc>
          <w:tcPr>
            <w:tcW w:w="2862" w:type="dxa"/>
            <w:vMerge/>
            <w:tcBorders>
              <w:top w:val="single" w:sz="12" w:space="0" w:color="auto"/>
              <w:left w:val="single" w:sz="12" w:space="0" w:color="auto"/>
              <w:bottom w:val="single" w:sz="2" w:space="0" w:color="auto"/>
              <w:right w:val="single" w:sz="2" w:space="0" w:color="auto"/>
            </w:tcBorders>
            <w:vAlign w:val="center"/>
            <w:hideMark/>
          </w:tcPr>
          <w:p w14:paraId="312217E2" w14:textId="77777777" w:rsidR="00FD5816" w:rsidRPr="00094485" w:rsidRDefault="00FD5816" w:rsidP="00FD5816">
            <w:pPr>
              <w:keepNext/>
              <w:keepLines/>
              <w:spacing w:line="240" w:lineRule="auto"/>
              <w:jc w:val="left"/>
              <w:rPr>
                <w:rFonts w:cs="Calibri"/>
                <w:sz w:val="20"/>
                <w:szCs w:val="20"/>
              </w:rPr>
            </w:pP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FB0AC7"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H1a</w:t>
            </w: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D92752"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H1b</w:t>
            </w:r>
          </w:p>
        </w:tc>
        <w:tc>
          <w:tcPr>
            <w:tcW w:w="64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C64304"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H1c</w:t>
            </w: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05BC35"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H2a</w:t>
            </w: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12093C"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H2b</w:t>
            </w:r>
          </w:p>
        </w:tc>
        <w:tc>
          <w:tcPr>
            <w:tcW w:w="64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F8FD51"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H2c</w:t>
            </w:r>
          </w:p>
        </w:tc>
        <w:tc>
          <w:tcPr>
            <w:tcW w:w="64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A1AE0F3"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H2d</w:t>
            </w:r>
          </w:p>
        </w:tc>
        <w:tc>
          <w:tcPr>
            <w:tcW w:w="64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34850F" w14:textId="77777777" w:rsidR="00FD5816" w:rsidRPr="00E462BE" w:rsidRDefault="00FD5816" w:rsidP="00FD5816">
            <w:pPr>
              <w:keepNext/>
              <w:keepLines/>
              <w:autoSpaceDE w:val="0"/>
              <w:spacing w:before="120" w:line="240" w:lineRule="auto"/>
              <w:jc w:val="center"/>
              <w:rPr>
                <w:rFonts w:cs="Calibri"/>
                <w:b/>
                <w:sz w:val="20"/>
                <w:szCs w:val="18"/>
              </w:rPr>
            </w:pPr>
            <w:r w:rsidRPr="00E462BE">
              <w:rPr>
                <w:rFonts w:cs="Calibri"/>
                <w:b/>
                <w:sz w:val="20"/>
                <w:szCs w:val="18"/>
              </w:rPr>
              <w:t>H3</w:t>
            </w:r>
          </w:p>
        </w:tc>
        <w:tc>
          <w:tcPr>
            <w:tcW w:w="118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E16A2D" w14:textId="70501E9E" w:rsidR="00FD5816" w:rsidRDefault="00FD5816" w:rsidP="00FD5816">
            <w:pPr>
              <w:keepNext/>
              <w:keepLines/>
              <w:autoSpaceDE w:val="0"/>
              <w:spacing w:before="120" w:line="240" w:lineRule="auto"/>
              <w:jc w:val="center"/>
              <w:rPr>
                <w:rFonts w:cs="Calibri"/>
                <w:b/>
                <w:sz w:val="18"/>
                <w:szCs w:val="18"/>
              </w:rPr>
            </w:pPr>
            <w:r w:rsidRPr="00666DE3">
              <w:rPr>
                <w:b/>
                <w:bCs/>
                <w:color w:val="000000"/>
                <w:sz w:val="18"/>
                <w:szCs w:val="18"/>
              </w:rPr>
              <w:t>Guadeloupe</w:t>
            </w:r>
          </w:p>
        </w:tc>
        <w:tc>
          <w:tcPr>
            <w:tcW w:w="118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B31AB6" w14:textId="1C7237E4" w:rsidR="00FD5816" w:rsidRDefault="00FD5816" w:rsidP="00FD5816">
            <w:pPr>
              <w:keepNext/>
              <w:keepLines/>
              <w:autoSpaceDE w:val="0"/>
              <w:spacing w:before="120" w:line="240" w:lineRule="auto"/>
              <w:ind w:left="-137" w:right="-57"/>
              <w:jc w:val="center"/>
              <w:rPr>
                <w:rFonts w:cs="Calibri"/>
                <w:b/>
                <w:sz w:val="18"/>
                <w:szCs w:val="18"/>
              </w:rPr>
            </w:pPr>
            <w:r w:rsidRPr="00666DE3">
              <w:rPr>
                <w:b/>
                <w:bCs/>
                <w:color w:val="000000"/>
                <w:sz w:val="18"/>
                <w:szCs w:val="18"/>
              </w:rPr>
              <w:t>Martinique</w:t>
            </w:r>
          </w:p>
        </w:tc>
        <w:tc>
          <w:tcPr>
            <w:tcW w:w="118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149434" w14:textId="21A333C7" w:rsidR="00FD5816" w:rsidRDefault="00FD5816" w:rsidP="00FD5816">
            <w:pPr>
              <w:keepNext/>
              <w:keepLines/>
              <w:autoSpaceDE w:val="0"/>
              <w:spacing w:before="120" w:line="240" w:lineRule="auto"/>
              <w:ind w:left="-59"/>
              <w:jc w:val="center"/>
              <w:rPr>
                <w:rFonts w:cs="Calibri"/>
                <w:b/>
                <w:sz w:val="18"/>
                <w:szCs w:val="18"/>
              </w:rPr>
            </w:pPr>
            <w:r w:rsidRPr="00666DE3">
              <w:rPr>
                <w:b/>
                <w:bCs/>
                <w:color w:val="000000"/>
                <w:sz w:val="18"/>
                <w:szCs w:val="18"/>
              </w:rPr>
              <w:t>Guyane</w:t>
            </w:r>
          </w:p>
        </w:tc>
        <w:tc>
          <w:tcPr>
            <w:tcW w:w="118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8671CB" w14:textId="3DE23F31" w:rsidR="00FD5816" w:rsidRDefault="00FD5816" w:rsidP="00FD5816">
            <w:pPr>
              <w:keepNext/>
              <w:keepLines/>
              <w:autoSpaceDE w:val="0"/>
              <w:spacing w:before="120" w:line="240" w:lineRule="auto"/>
              <w:jc w:val="center"/>
              <w:rPr>
                <w:rFonts w:cs="Calibri"/>
                <w:b/>
                <w:sz w:val="18"/>
                <w:szCs w:val="18"/>
              </w:rPr>
            </w:pPr>
            <w:r w:rsidRPr="00666DE3">
              <w:rPr>
                <w:b/>
                <w:bCs/>
                <w:color w:val="000000"/>
                <w:sz w:val="18"/>
                <w:szCs w:val="18"/>
              </w:rPr>
              <w:t>Réunion</w:t>
            </w:r>
          </w:p>
        </w:tc>
        <w:tc>
          <w:tcPr>
            <w:tcW w:w="118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9C86FF5" w14:textId="12D8F2E1" w:rsidR="00FD5816" w:rsidRDefault="00FD5816" w:rsidP="00FD5816">
            <w:pPr>
              <w:keepNext/>
              <w:keepLines/>
              <w:autoSpaceDE w:val="0"/>
              <w:spacing w:before="120" w:line="240" w:lineRule="auto"/>
              <w:jc w:val="center"/>
              <w:rPr>
                <w:rFonts w:cs="Calibri"/>
                <w:b/>
                <w:sz w:val="18"/>
                <w:szCs w:val="18"/>
              </w:rPr>
            </w:pPr>
            <w:r w:rsidRPr="00666DE3">
              <w:rPr>
                <w:b/>
                <w:bCs/>
                <w:color w:val="000000"/>
                <w:sz w:val="18"/>
                <w:szCs w:val="18"/>
              </w:rPr>
              <w:t>Mayotte</w:t>
            </w:r>
          </w:p>
        </w:tc>
      </w:tr>
      <w:tr w:rsidR="00A773A4" w14:paraId="30C8783A" w14:textId="77777777" w:rsidTr="002D71A1">
        <w:tc>
          <w:tcPr>
            <w:tcW w:w="2862" w:type="dxa"/>
            <w:tcBorders>
              <w:top w:val="single" w:sz="2" w:space="0" w:color="auto"/>
              <w:left w:val="single" w:sz="12" w:space="0" w:color="auto"/>
              <w:bottom w:val="single" w:sz="2" w:space="0" w:color="auto"/>
              <w:right w:val="single" w:sz="2" w:space="0" w:color="auto"/>
            </w:tcBorders>
            <w:vAlign w:val="center"/>
            <w:hideMark/>
          </w:tcPr>
          <w:p w14:paraId="20D527A9" w14:textId="77777777" w:rsidR="00A773A4" w:rsidRPr="00094485" w:rsidRDefault="00A773A4" w:rsidP="00A773A4">
            <w:pPr>
              <w:keepNext/>
              <w:keepLines/>
              <w:autoSpaceDE w:val="0"/>
              <w:spacing w:line="240" w:lineRule="auto"/>
              <w:jc w:val="center"/>
              <w:rPr>
                <w:rFonts w:cs="Calibri"/>
                <w:sz w:val="20"/>
                <w:szCs w:val="20"/>
              </w:rPr>
            </w:pPr>
            <w:r w:rsidRPr="00094485">
              <w:rPr>
                <w:rFonts w:cs="Calibri"/>
                <w:sz w:val="20"/>
                <w:szCs w:val="20"/>
              </w:rPr>
              <w:t>Altitude &lt; 400 m</w:t>
            </w:r>
          </w:p>
          <w:p w14:paraId="2C5F420E" w14:textId="77777777" w:rsidR="00A773A4" w:rsidRPr="00094485" w:rsidRDefault="00A773A4" w:rsidP="00A773A4">
            <w:pPr>
              <w:keepNext/>
              <w:keepLines/>
              <w:autoSpaceDE w:val="0"/>
              <w:spacing w:line="240" w:lineRule="auto"/>
              <w:jc w:val="center"/>
              <w:rPr>
                <w:rFonts w:cs="Calibri"/>
                <w:sz w:val="20"/>
                <w:szCs w:val="20"/>
              </w:rPr>
            </w:pPr>
            <w:r w:rsidRPr="00094485">
              <w:rPr>
                <w:rFonts w:cs="Calibri"/>
                <w:sz w:val="20"/>
                <w:szCs w:val="20"/>
              </w:rPr>
              <w:t>Référence 100 m</w:t>
            </w:r>
          </w:p>
        </w:tc>
        <w:tc>
          <w:tcPr>
            <w:tcW w:w="646" w:type="dxa"/>
            <w:tcBorders>
              <w:top w:val="single" w:sz="2" w:space="0" w:color="auto"/>
              <w:left w:val="single" w:sz="2" w:space="0" w:color="auto"/>
              <w:bottom w:val="single" w:sz="2" w:space="0" w:color="auto"/>
              <w:right w:val="single" w:sz="2" w:space="0" w:color="auto"/>
            </w:tcBorders>
            <w:vAlign w:val="center"/>
            <w:hideMark/>
          </w:tcPr>
          <w:p w14:paraId="5D75EDBF"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47</w:t>
            </w:r>
          </w:p>
        </w:tc>
        <w:tc>
          <w:tcPr>
            <w:tcW w:w="646" w:type="dxa"/>
            <w:tcBorders>
              <w:top w:val="single" w:sz="2" w:space="0" w:color="auto"/>
              <w:left w:val="single" w:sz="2" w:space="0" w:color="auto"/>
              <w:bottom w:val="single" w:sz="2" w:space="0" w:color="auto"/>
              <w:right w:val="single" w:sz="2" w:space="0" w:color="auto"/>
            </w:tcBorders>
            <w:vAlign w:val="center"/>
            <w:hideMark/>
          </w:tcPr>
          <w:p w14:paraId="102EB05A"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50</w:t>
            </w:r>
          </w:p>
        </w:tc>
        <w:tc>
          <w:tcPr>
            <w:tcW w:w="647" w:type="dxa"/>
            <w:gridSpan w:val="2"/>
            <w:tcBorders>
              <w:top w:val="single" w:sz="2" w:space="0" w:color="auto"/>
              <w:left w:val="single" w:sz="2" w:space="0" w:color="auto"/>
              <w:bottom w:val="single" w:sz="2" w:space="0" w:color="auto"/>
              <w:right w:val="single" w:sz="2" w:space="0" w:color="auto"/>
            </w:tcBorders>
            <w:vAlign w:val="center"/>
            <w:hideMark/>
          </w:tcPr>
          <w:p w14:paraId="6A3018C0"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45</w:t>
            </w:r>
          </w:p>
        </w:tc>
        <w:tc>
          <w:tcPr>
            <w:tcW w:w="646" w:type="dxa"/>
            <w:tcBorders>
              <w:top w:val="single" w:sz="2" w:space="0" w:color="auto"/>
              <w:left w:val="single" w:sz="2" w:space="0" w:color="auto"/>
              <w:bottom w:val="single" w:sz="2" w:space="0" w:color="auto"/>
              <w:right w:val="single" w:sz="2" w:space="0" w:color="auto"/>
            </w:tcBorders>
            <w:vAlign w:val="center"/>
            <w:hideMark/>
          </w:tcPr>
          <w:p w14:paraId="52327675"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43</w:t>
            </w:r>
          </w:p>
        </w:tc>
        <w:tc>
          <w:tcPr>
            <w:tcW w:w="646" w:type="dxa"/>
            <w:tcBorders>
              <w:top w:val="single" w:sz="2" w:space="0" w:color="auto"/>
              <w:left w:val="single" w:sz="2" w:space="0" w:color="auto"/>
              <w:bottom w:val="single" w:sz="2" w:space="0" w:color="auto"/>
              <w:right w:val="single" w:sz="2" w:space="0" w:color="auto"/>
            </w:tcBorders>
            <w:vAlign w:val="center"/>
            <w:hideMark/>
          </w:tcPr>
          <w:p w14:paraId="74F7583E"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44</w:t>
            </w:r>
          </w:p>
        </w:tc>
        <w:tc>
          <w:tcPr>
            <w:tcW w:w="647" w:type="dxa"/>
            <w:gridSpan w:val="2"/>
            <w:tcBorders>
              <w:top w:val="single" w:sz="2" w:space="0" w:color="auto"/>
              <w:left w:val="single" w:sz="2" w:space="0" w:color="auto"/>
              <w:bottom w:val="single" w:sz="2" w:space="0" w:color="auto"/>
              <w:right w:val="single" w:sz="2" w:space="0" w:color="auto"/>
            </w:tcBorders>
            <w:vAlign w:val="center"/>
            <w:hideMark/>
          </w:tcPr>
          <w:p w14:paraId="50013863"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39</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59DCFD2A"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38</w:t>
            </w:r>
          </w:p>
        </w:tc>
        <w:tc>
          <w:tcPr>
            <w:tcW w:w="647" w:type="dxa"/>
            <w:tcBorders>
              <w:top w:val="single" w:sz="2" w:space="0" w:color="auto"/>
              <w:left w:val="single" w:sz="2" w:space="0" w:color="auto"/>
              <w:bottom w:val="single" w:sz="2" w:space="0" w:color="auto"/>
              <w:right w:val="single" w:sz="2" w:space="0" w:color="auto"/>
            </w:tcBorders>
            <w:vAlign w:val="center"/>
            <w:hideMark/>
          </w:tcPr>
          <w:p w14:paraId="0DE90DE0"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33</w:t>
            </w:r>
          </w:p>
        </w:tc>
        <w:tc>
          <w:tcPr>
            <w:tcW w:w="1187" w:type="dxa"/>
            <w:tcBorders>
              <w:top w:val="single" w:sz="2" w:space="0" w:color="auto"/>
              <w:left w:val="single" w:sz="2" w:space="0" w:color="auto"/>
              <w:bottom w:val="single" w:sz="2" w:space="0" w:color="auto"/>
              <w:right w:val="single" w:sz="2" w:space="0" w:color="auto"/>
            </w:tcBorders>
            <w:vAlign w:val="center"/>
            <w:hideMark/>
          </w:tcPr>
          <w:p w14:paraId="40C60724" w14:textId="07E101F5" w:rsidR="00A773A4" w:rsidRPr="002D71A1" w:rsidRDefault="00A773A4" w:rsidP="00A773A4">
            <w:pPr>
              <w:keepNext/>
              <w:keepLines/>
              <w:autoSpaceDE w:val="0"/>
              <w:spacing w:before="120" w:line="240" w:lineRule="auto"/>
              <w:jc w:val="center"/>
              <w:rPr>
                <w:rFonts w:cs="Calibri"/>
                <w:sz w:val="20"/>
                <w:szCs w:val="16"/>
              </w:rPr>
            </w:pPr>
            <w:r w:rsidRPr="00A773A4">
              <w:rPr>
                <w:rFonts w:cs="Calibri"/>
                <w:color w:val="000000"/>
                <w:sz w:val="20"/>
                <w:szCs w:val="20"/>
              </w:rPr>
              <w:t>45</w:t>
            </w:r>
          </w:p>
        </w:tc>
        <w:tc>
          <w:tcPr>
            <w:tcW w:w="1188" w:type="dxa"/>
            <w:tcBorders>
              <w:top w:val="single" w:sz="2" w:space="0" w:color="auto"/>
              <w:left w:val="single" w:sz="2" w:space="0" w:color="auto"/>
              <w:bottom w:val="single" w:sz="2" w:space="0" w:color="auto"/>
              <w:right w:val="single" w:sz="2" w:space="0" w:color="auto"/>
            </w:tcBorders>
            <w:vAlign w:val="center"/>
            <w:hideMark/>
          </w:tcPr>
          <w:p w14:paraId="080CD5D6" w14:textId="5E14D604"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50</w:t>
            </w:r>
          </w:p>
        </w:tc>
        <w:tc>
          <w:tcPr>
            <w:tcW w:w="1188" w:type="dxa"/>
            <w:tcBorders>
              <w:top w:val="single" w:sz="2" w:space="0" w:color="auto"/>
              <w:left w:val="single" w:sz="2" w:space="0" w:color="auto"/>
              <w:bottom w:val="single" w:sz="2" w:space="0" w:color="auto"/>
              <w:right w:val="single" w:sz="2" w:space="0" w:color="auto"/>
            </w:tcBorders>
            <w:vAlign w:val="center"/>
            <w:hideMark/>
          </w:tcPr>
          <w:p w14:paraId="6F74197A" w14:textId="60633244"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51</w:t>
            </w:r>
          </w:p>
        </w:tc>
        <w:tc>
          <w:tcPr>
            <w:tcW w:w="1188" w:type="dxa"/>
            <w:gridSpan w:val="2"/>
            <w:tcBorders>
              <w:top w:val="single" w:sz="2" w:space="0" w:color="auto"/>
              <w:left w:val="single" w:sz="2" w:space="0" w:color="auto"/>
              <w:bottom w:val="single" w:sz="2" w:space="0" w:color="auto"/>
              <w:right w:val="single" w:sz="2" w:space="0" w:color="auto"/>
            </w:tcBorders>
            <w:vAlign w:val="center"/>
            <w:hideMark/>
          </w:tcPr>
          <w:p w14:paraId="54025A00" w14:textId="588C3A3C"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30</w:t>
            </w:r>
          </w:p>
        </w:tc>
        <w:tc>
          <w:tcPr>
            <w:tcW w:w="1188" w:type="dxa"/>
            <w:tcBorders>
              <w:top w:val="single" w:sz="2" w:space="0" w:color="auto"/>
              <w:left w:val="single" w:sz="2" w:space="0" w:color="auto"/>
              <w:bottom w:val="single" w:sz="2" w:space="0" w:color="auto"/>
              <w:right w:val="single" w:sz="12" w:space="0" w:color="auto"/>
            </w:tcBorders>
            <w:vAlign w:val="center"/>
            <w:hideMark/>
          </w:tcPr>
          <w:p w14:paraId="7943956D" w14:textId="16A30058"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52</w:t>
            </w:r>
          </w:p>
        </w:tc>
      </w:tr>
      <w:tr w:rsidR="00A773A4" w14:paraId="1247F649" w14:textId="77777777" w:rsidTr="002D71A1">
        <w:tc>
          <w:tcPr>
            <w:tcW w:w="2862" w:type="dxa"/>
            <w:tcBorders>
              <w:top w:val="single" w:sz="2" w:space="0" w:color="auto"/>
              <w:left w:val="single" w:sz="12" w:space="0" w:color="auto"/>
              <w:bottom w:val="single" w:sz="2" w:space="0" w:color="auto"/>
              <w:right w:val="single" w:sz="2" w:space="0" w:color="auto"/>
            </w:tcBorders>
            <w:vAlign w:val="center"/>
            <w:hideMark/>
          </w:tcPr>
          <w:p w14:paraId="15B905D7" w14:textId="77777777" w:rsidR="00A773A4" w:rsidRPr="00094485" w:rsidRDefault="00A773A4" w:rsidP="00A773A4">
            <w:pPr>
              <w:keepNext/>
              <w:keepLines/>
              <w:autoSpaceDE w:val="0"/>
              <w:spacing w:line="240" w:lineRule="auto"/>
              <w:jc w:val="center"/>
              <w:rPr>
                <w:rFonts w:cs="Calibri"/>
                <w:sz w:val="20"/>
                <w:szCs w:val="20"/>
              </w:rPr>
            </w:pPr>
            <w:r w:rsidRPr="00094485">
              <w:rPr>
                <w:rFonts w:cs="Calibri"/>
                <w:sz w:val="20"/>
                <w:szCs w:val="20"/>
              </w:rPr>
              <w:t xml:space="preserve">400 m </w:t>
            </w:r>
            <w:r w:rsidRPr="00094485">
              <w:rPr>
                <w:rFonts w:cs="Calibri" w:hint="eastAsia"/>
                <w:sz w:val="20"/>
                <w:szCs w:val="20"/>
              </w:rPr>
              <w:t>≤</w:t>
            </w:r>
            <w:r w:rsidRPr="00094485">
              <w:rPr>
                <w:rFonts w:cs="Calibri"/>
                <w:sz w:val="20"/>
                <w:szCs w:val="20"/>
              </w:rPr>
              <w:t xml:space="preserve"> Altitude &lt; 800 m</w:t>
            </w:r>
          </w:p>
          <w:p w14:paraId="7621C87E" w14:textId="77777777" w:rsidR="00A773A4" w:rsidRPr="00094485" w:rsidRDefault="00A773A4" w:rsidP="00A773A4">
            <w:pPr>
              <w:keepNext/>
              <w:keepLines/>
              <w:autoSpaceDE w:val="0"/>
              <w:spacing w:line="240" w:lineRule="auto"/>
              <w:jc w:val="center"/>
              <w:rPr>
                <w:rFonts w:cs="Calibri"/>
                <w:sz w:val="20"/>
                <w:szCs w:val="20"/>
              </w:rPr>
            </w:pPr>
            <w:r w:rsidRPr="00094485">
              <w:rPr>
                <w:rFonts w:cs="Calibri"/>
                <w:sz w:val="20"/>
                <w:szCs w:val="20"/>
              </w:rPr>
              <w:t>Référence 500 m</w:t>
            </w:r>
          </w:p>
        </w:tc>
        <w:tc>
          <w:tcPr>
            <w:tcW w:w="646" w:type="dxa"/>
            <w:tcBorders>
              <w:top w:val="single" w:sz="2" w:space="0" w:color="auto"/>
              <w:left w:val="single" w:sz="2" w:space="0" w:color="auto"/>
              <w:bottom w:val="single" w:sz="2" w:space="0" w:color="auto"/>
              <w:right w:val="single" w:sz="2" w:space="0" w:color="auto"/>
            </w:tcBorders>
            <w:vAlign w:val="center"/>
            <w:hideMark/>
          </w:tcPr>
          <w:p w14:paraId="09157D3E"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56</w:t>
            </w:r>
          </w:p>
        </w:tc>
        <w:tc>
          <w:tcPr>
            <w:tcW w:w="646" w:type="dxa"/>
            <w:tcBorders>
              <w:top w:val="single" w:sz="2" w:space="0" w:color="auto"/>
              <w:left w:val="single" w:sz="2" w:space="0" w:color="auto"/>
              <w:bottom w:val="single" w:sz="2" w:space="0" w:color="auto"/>
              <w:right w:val="single" w:sz="2" w:space="0" w:color="auto"/>
            </w:tcBorders>
            <w:vAlign w:val="center"/>
            <w:hideMark/>
          </w:tcPr>
          <w:p w14:paraId="1872638E"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60</w:t>
            </w:r>
          </w:p>
        </w:tc>
        <w:tc>
          <w:tcPr>
            <w:tcW w:w="647" w:type="dxa"/>
            <w:gridSpan w:val="2"/>
            <w:tcBorders>
              <w:top w:val="single" w:sz="2" w:space="0" w:color="auto"/>
              <w:left w:val="single" w:sz="2" w:space="0" w:color="auto"/>
              <w:bottom w:val="single" w:sz="2" w:space="0" w:color="auto"/>
              <w:right w:val="single" w:sz="2" w:space="0" w:color="auto"/>
            </w:tcBorders>
            <w:vAlign w:val="center"/>
            <w:hideMark/>
          </w:tcPr>
          <w:p w14:paraId="7762029E"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54</w:t>
            </w:r>
          </w:p>
        </w:tc>
        <w:tc>
          <w:tcPr>
            <w:tcW w:w="6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0B64E8" w14:textId="77777777" w:rsidR="00A773A4" w:rsidRPr="00094485" w:rsidRDefault="00A773A4" w:rsidP="00A773A4">
            <w:pPr>
              <w:keepNext/>
              <w:keepLines/>
              <w:autoSpaceDE w:val="0"/>
              <w:spacing w:before="120" w:line="240" w:lineRule="auto"/>
              <w:jc w:val="center"/>
              <w:rPr>
                <w:rFonts w:cs="Calibri"/>
                <w:sz w:val="20"/>
                <w:szCs w:val="20"/>
              </w:rPr>
            </w:pPr>
          </w:p>
        </w:tc>
        <w:tc>
          <w:tcPr>
            <w:tcW w:w="646" w:type="dxa"/>
            <w:tcBorders>
              <w:top w:val="single" w:sz="2" w:space="0" w:color="auto"/>
              <w:left w:val="single" w:sz="2" w:space="0" w:color="auto"/>
              <w:bottom w:val="single" w:sz="2" w:space="0" w:color="auto"/>
              <w:right w:val="single" w:sz="2" w:space="0" w:color="auto"/>
            </w:tcBorders>
            <w:vAlign w:val="center"/>
            <w:hideMark/>
          </w:tcPr>
          <w:p w14:paraId="7E2AD558"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53</w:t>
            </w:r>
          </w:p>
        </w:tc>
        <w:tc>
          <w:tcPr>
            <w:tcW w:w="647" w:type="dxa"/>
            <w:gridSpan w:val="2"/>
            <w:tcBorders>
              <w:top w:val="single" w:sz="2" w:space="0" w:color="auto"/>
              <w:left w:val="single" w:sz="2" w:space="0" w:color="auto"/>
              <w:bottom w:val="single" w:sz="2" w:space="0" w:color="auto"/>
              <w:right w:val="single" w:sz="2" w:space="0" w:color="auto"/>
            </w:tcBorders>
            <w:vAlign w:val="center"/>
            <w:hideMark/>
          </w:tcPr>
          <w:p w14:paraId="4C479298"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47</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70CFB459"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44</w:t>
            </w:r>
          </w:p>
        </w:tc>
        <w:tc>
          <w:tcPr>
            <w:tcW w:w="647" w:type="dxa"/>
            <w:tcBorders>
              <w:top w:val="single" w:sz="2" w:space="0" w:color="auto"/>
              <w:left w:val="single" w:sz="2" w:space="0" w:color="auto"/>
              <w:bottom w:val="single" w:sz="2" w:space="0" w:color="auto"/>
              <w:right w:val="single" w:sz="2" w:space="0" w:color="auto"/>
            </w:tcBorders>
            <w:vAlign w:val="center"/>
            <w:hideMark/>
          </w:tcPr>
          <w:p w14:paraId="6B46A015"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39</w:t>
            </w:r>
          </w:p>
        </w:tc>
        <w:tc>
          <w:tcPr>
            <w:tcW w:w="1187" w:type="dxa"/>
            <w:tcBorders>
              <w:top w:val="single" w:sz="2" w:space="0" w:color="auto"/>
              <w:left w:val="single" w:sz="2" w:space="0" w:color="auto"/>
              <w:bottom w:val="single" w:sz="2" w:space="0" w:color="auto"/>
              <w:right w:val="single" w:sz="2" w:space="0" w:color="auto"/>
            </w:tcBorders>
            <w:vAlign w:val="center"/>
            <w:hideMark/>
          </w:tcPr>
          <w:p w14:paraId="0F78393F" w14:textId="0650DCB4"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31</w:t>
            </w:r>
          </w:p>
        </w:tc>
        <w:tc>
          <w:tcPr>
            <w:tcW w:w="118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38E3DB" w14:textId="24B167F5"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37</w:t>
            </w:r>
          </w:p>
        </w:tc>
        <w:tc>
          <w:tcPr>
            <w:tcW w:w="11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B8A045A" w14:textId="20121F7E" w:rsidR="00A773A4" w:rsidRPr="00A773A4" w:rsidRDefault="00A773A4">
            <w:pPr>
              <w:keepNext/>
              <w:keepLines/>
              <w:autoSpaceDE w:val="0"/>
              <w:spacing w:before="120" w:line="240" w:lineRule="auto"/>
              <w:jc w:val="center"/>
              <w:rPr>
                <w:rFonts w:cs="Calibri"/>
                <w:b/>
                <w:sz w:val="20"/>
                <w:szCs w:val="20"/>
              </w:rPr>
            </w:pPr>
          </w:p>
        </w:tc>
        <w:tc>
          <w:tcPr>
            <w:tcW w:w="11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D5C896" w14:textId="724EF88A" w:rsidR="00A773A4" w:rsidRPr="00A773A4" w:rsidRDefault="00A773A4">
            <w:pPr>
              <w:keepNext/>
              <w:keepLines/>
              <w:autoSpaceDE w:val="0"/>
              <w:spacing w:before="120" w:line="240" w:lineRule="auto"/>
              <w:jc w:val="center"/>
              <w:rPr>
                <w:rFonts w:cs="Calibri"/>
                <w:b/>
                <w:sz w:val="20"/>
                <w:szCs w:val="20"/>
              </w:rPr>
            </w:pPr>
          </w:p>
        </w:tc>
        <w:tc>
          <w:tcPr>
            <w:tcW w:w="1188"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C7CFECD" w14:textId="5AA1C92E" w:rsidR="00A773A4" w:rsidRPr="00A773A4" w:rsidRDefault="00A773A4">
            <w:pPr>
              <w:keepNext/>
              <w:keepLines/>
              <w:autoSpaceDE w:val="0"/>
              <w:spacing w:before="120" w:line="240" w:lineRule="auto"/>
              <w:jc w:val="center"/>
              <w:rPr>
                <w:rFonts w:cs="Calibri"/>
                <w:b/>
                <w:sz w:val="20"/>
                <w:szCs w:val="20"/>
              </w:rPr>
            </w:pPr>
          </w:p>
        </w:tc>
      </w:tr>
      <w:tr w:rsidR="00A773A4" w14:paraId="4B16C9F6" w14:textId="77777777" w:rsidTr="002D71A1">
        <w:tc>
          <w:tcPr>
            <w:tcW w:w="2862" w:type="dxa"/>
            <w:tcBorders>
              <w:top w:val="single" w:sz="2" w:space="0" w:color="auto"/>
              <w:left w:val="single" w:sz="12" w:space="0" w:color="auto"/>
              <w:bottom w:val="single" w:sz="2" w:space="0" w:color="auto"/>
              <w:right w:val="single" w:sz="2" w:space="0" w:color="auto"/>
            </w:tcBorders>
            <w:vAlign w:val="center"/>
            <w:hideMark/>
          </w:tcPr>
          <w:p w14:paraId="6DC01314" w14:textId="77777777" w:rsidR="00A773A4" w:rsidRPr="00094485" w:rsidRDefault="00A773A4" w:rsidP="00A773A4">
            <w:pPr>
              <w:keepNext/>
              <w:keepLines/>
              <w:autoSpaceDE w:val="0"/>
              <w:spacing w:line="240" w:lineRule="auto"/>
              <w:jc w:val="center"/>
              <w:rPr>
                <w:rFonts w:cs="Calibri"/>
                <w:sz w:val="20"/>
                <w:szCs w:val="20"/>
              </w:rPr>
            </w:pPr>
            <w:r w:rsidRPr="00094485">
              <w:rPr>
                <w:rFonts w:cs="Calibri"/>
                <w:sz w:val="20"/>
                <w:szCs w:val="20"/>
              </w:rPr>
              <w:t xml:space="preserve">800 m </w:t>
            </w:r>
            <w:r w:rsidRPr="00094485">
              <w:rPr>
                <w:rFonts w:cs="Calibri" w:hint="eastAsia"/>
                <w:sz w:val="20"/>
                <w:szCs w:val="20"/>
              </w:rPr>
              <w:t>≤</w:t>
            </w:r>
            <w:r w:rsidRPr="00094485">
              <w:rPr>
                <w:rFonts w:cs="Calibri"/>
                <w:sz w:val="20"/>
                <w:szCs w:val="20"/>
              </w:rPr>
              <w:t xml:space="preserve"> Altitude &lt; 1200 m</w:t>
            </w:r>
          </w:p>
          <w:p w14:paraId="7CA8C7D2" w14:textId="77777777" w:rsidR="00A773A4" w:rsidRPr="00094485" w:rsidRDefault="00A773A4" w:rsidP="00A773A4">
            <w:pPr>
              <w:keepNext/>
              <w:keepLines/>
              <w:autoSpaceDE w:val="0"/>
              <w:spacing w:line="240" w:lineRule="auto"/>
              <w:jc w:val="center"/>
              <w:rPr>
                <w:rFonts w:cs="Calibri"/>
                <w:sz w:val="20"/>
                <w:szCs w:val="20"/>
              </w:rPr>
            </w:pPr>
            <w:r w:rsidRPr="00094485">
              <w:rPr>
                <w:rFonts w:cs="Calibri"/>
                <w:sz w:val="20"/>
                <w:szCs w:val="20"/>
              </w:rPr>
              <w:t>Référence 900 m</w:t>
            </w:r>
          </w:p>
        </w:tc>
        <w:tc>
          <w:tcPr>
            <w:tcW w:w="6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06B04F" w14:textId="77777777" w:rsidR="00A773A4" w:rsidRPr="00094485" w:rsidRDefault="00A773A4" w:rsidP="00A773A4">
            <w:pPr>
              <w:keepNext/>
              <w:keepLines/>
              <w:autoSpaceDE w:val="0"/>
              <w:spacing w:before="120" w:line="240" w:lineRule="auto"/>
              <w:jc w:val="center"/>
              <w:rPr>
                <w:rFonts w:cs="Calibri"/>
                <w:b/>
                <w:sz w:val="20"/>
                <w:szCs w:val="20"/>
              </w:rPr>
            </w:pPr>
          </w:p>
        </w:tc>
        <w:tc>
          <w:tcPr>
            <w:tcW w:w="646" w:type="dxa"/>
            <w:tcBorders>
              <w:top w:val="single" w:sz="2" w:space="0" w:color="auto"/>
              <w:left w:val="single" w:sz="2" w:space="0" w:color="auto"/>
              <w:bottom w:val="single" w:sz="2" w:space="0" w:color="auto"/>
              <w:right w:val="single" w:sz="2" w:space="0" w:color="auto"/>
            </w:tcBorders>
            <w:vAlign w:val="center"/>
            <w:hideMark/>
          </w:tcPr>
          <w:p w14:paraId="05A6ABA2"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70</w:t>
            </w:r>
          </w:p>
        </w:tc>
        <w:tc>
          <w:tcPr>
            <w:tcW w:w="647" w:type="dxa"/>
            <w:gridSpan w:val="2"/>
            <w:tcBorders>
              <w:top w:val="single" w:sz="2" w:space="0" w:color="auto"/>
              <w:left w:val="single" w:sz="2" w:space="0" w:color="auto"/>
              <w:bottom w:val="single" w:sz="2" w:space="0" w:color="auto"/>
              <w:right w:val="single" w:sz="2" w:space="0" w:color="auto"/>
            </w:tcBorders>
            <w:vAlign w:val="center"/>
            <w:hideMark/>
          </w:tcPr>
          <w:p w14:paraId="66130CBD"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62</w:t>
            </w:r>
          </w:p>
        </w:tc>
        <w:tc>
          <w:tcPr>
            <w:tcW w:w="6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DC92EB" w14:textId="77777777" w:rsidR="00A773A4" w:rsidRPr="00094485" w:rsidRDefault="00A773A4" w:rsidP="00A773A4">
            <w:pPr>
              <w:keepNext/>
              <w:keepLines/>
              <w:autoSpaceDE w:val="0"/>
              <w:spacing w:before="120" w:line="240" w:lineRule="auto"/>
              <w:jc w:val="center"/>
              <w:rPr>
                <w:rFonts w:cs="Calibri"/>
                <w:sz w:val="20"/>
                <w:szCs w:val="20"/>
              </w:rPr>
            </w:pPr>
          </w:p>
        </w:tc>
        <w:tc>
          <w:tcPr>
            <w:tcW w:w="6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FCF632" w14:textId="77777777" w:rsidR="00A773A4" w:rsidRPr="00094485" w:rsidRDefault="00A773A4" w:rsidP="00A773A4">
            <w:pPr>
              <w:keepNext/>
              <w:keepLines/>
              <w:autoSpaceDE w:val="0"/>
              <w:spacing w:before="120" w:line="240" w:lineRule="auto"/>
              <w:jc w:val="center"/>
              <w:rPr>
                <w:rFonts w:cs="Calibri"/>
                <w:sz w:val="20"/>
                <w:szCs w:val="20"/>
              </w:rPr>
            </w:pPr>
          </w:p>
        </w:tc>
        <w:tc>
          <w:tcPr>
            <w:tcW w:w="647" w:type="dxa"/>
            <w:gridSpan w:val="2"/>
            <w:tcBorders>
              <w:top w:val="single" w:sz="2" w:space="0" w:color="auto"/>
              <w:left w:val="single" w:sz="2" w:space="0" w:color="auto"/>
              <w:bottom w:val="single" w:sz="2" w:space="0" w:color="auto"/>
              <w:right w:val="single" w:sz="2" w:space="0" w:color="auto"/>
            </w:tcBorders>
            <w:vAlign w:val="center"/>
            <w:hideMark/>
          </w:tcPr>
          <w:p w14:paraId="667DB82D"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56</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000F724A"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52</w:t>
            </w:r>
          </w:p>
        </w:tc>
        <w:tc>
          <w:tcPr>
            <w:tcW w:w="647" w:type="dxa"/>
            <w:tcBorders>
              <w:top w:val="single" w:sz="2" w:space="0" w:color="auto"/>
              <w:left w:val="single" w:sz="2" w:space="0" w:color="auto"/>
              <w:bottom w:val="single" w:sz="2" w:space="0" w:color="auto"/>
              <w:right w:val="single" w:sz="2" w:space="0" w:color="auto"/>
            </w:tcBorders>
            <w:vAlign w:val="center"/>
            <w:hideMark/>
          </w:tcPr>
          <w:p w14:paraId="6BA02F7C"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46</w:t>
            </w:r>
          </w:p>
        </w:tc>
        <w:tc>
          <w:tcPr>
            <w:tcW w:w="118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4AA77F" w14:textId="0BAFDE14" w:rsidR="00A773A4" w:rsidRPr="00A773A4" w:rsidRDefault="00A773A4">
            <w:pPr>
              <w:keepNext/>
              <w:keepLines/>
              <w:autoSpaceDE w:val="0"/>
              <w:spacing w:before="120" w:line="240" w:lineRule="auto"/>
              <w:jc w:val="center"/>
              <w:rPr>
                <w:rFonts w:cs="Calibri"/>
                <w:b/>
                <w:sz w:val="20"/>
                <w:szCs w:val="20"/>
              </w:rPr>
            </w:pPr>
          </w:p>
        </w:tc>
        <w:tc>
          <w:tcPr>
            <w:tcW w:w="11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08BFEC" w14:textId="74E75C1C" w:rsidR="00A773A4" w:rsidRPr="00A773A4" w:rsidRDefault="00A773A4">
            <w:pPr>
              <w:keepNext/>
              <w:keepLines/>
              <w:autoSpaceDE w:val="0"/>
              <w:spacing w:before="120" w:line="240" w:lineRule="auto"/>
              <w:jc w:val="center"/>
              <w:rPr>
                <w:rFonts w:cs="Calibri"/>
                <w:b/>
                <w:sz w:val="20"/>
                <w:szCs w:val="20"/>
              </w:rPr>
            </w:pPr>
          </w:p>
        </w:tc>
        <w:tc>
          <w:tcPr>
            <w:tcW w:w="11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CB7CCA0" w14:textId="6AC59CE0" w:rsidR="00A773A4" w:rsidRPr="00A773A4" w:rsidRDefault="00A773A4">
            <w:pPr>
              <w:keepNext/>
              <w:keepLines/>
              <w:autoSpaceDE w:val="0"/>
              <w:spacing w:before="120" w:line="240" w:lineRule="auto"/>
              <w:jc w:val="center"/>
              <w:rPr>
                <w:rFonts w:cs="Calibri"/>
                <w:b/>
                <w:sz w:val="20"/>
                <w:szCs w:val="20"/>
              </w:rPr>
            </w:pPr>
          </w:p>
        </w:tc>
        <w:tc>
          <w:tcPr>
            <w:tcW w:w="118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31F4C2" w14:textId="672FA9B9"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43</w:t>
            </w:r>
          </w:p>
        </w:tc>
        <w:tc>
          <w:tcPr>
            <w:tcW w:w="1188"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187A021" w14:textId="3A201D35" w:rsidR="00A773A4" w:rsidRPr="00A773A4" w:rsidRDefault="00A773A4">
            <w:pPr>
              <w:keepNext/>
              <w:keepLines/>
              <w:autoSpaceDE w:val="0"/>
              <w:spacing w:before="120" w:line="240" w:lineRule="auto"/>
              <w:jc w:val="center"/>
              <w:rPr>
                <w:rFonts w:cs="Calibri"/>
                <w:b/>
                <w:sz w:val="20"/>
                <w:szCs w:val="20"/>
              </w:rPr>
            </w:pPr>
          </w:p>
        </w:tc>
      </w:tr>
      <w:tr w:rsidR="00A773A4" w14:paraId="4AC8CAB9" w14:textId="77777777" w:rsidTr="002D71A1">
        <w:tc>
          <w:tcPr>
            <w:tcW w:w="2862" w:type="dxa"/>
            <w:tcBorders>
              <w:top w:val="single" w:sz="2" w:space="0" w:color="auto"/>
              <w:left w:val="single" w:sz="12" w:space="0" w:color="auto"/>
              <w:bottom w:val="single" w:sz="4" w:space="0" w:color="auto"/>
              <w:right w:val="single" w:sz="2" w:space="0" w:color="auto"/>
            </w:tcBorders>
            <w:vAlign w:val="center"/>
            <w:hideMark/>
          </w:tcPr>
          <w:p w14:paraId="444EB025" w14:textId="77777777" w:rsidR="00A773A4" w:rsidRPr="00094485" w:rsidRDefault="00A773A4" w:rsidP="00A773A4">
            <w:pPr>
              <w:keepNext/>
              <w:keepLines/>
              <w:autoSpaceDE w:val="0"/>
              <w:spacing w:line="240" w:lineRule="auto"/>
              <w:ind w:left="-113" w:right="-108"/>
              <w:jc w:val="center"/>
              <w:rPr>
                <w:rFonts w:cs="Calibri"/>
                <w:sz w:val="20"/>
                <w:szCs w:val="20"/>
              </w:rPr>
            </w:pPr>
            <w:r w:rsidRPr="00094485">
              <w:rPr>
                <w:rFonts w:cs="Calibri"/>
                <w:sz w:val="20"/>
                <w:szCs w:val="20"/>
              </w:rPr>
              <w:t xml:space="preserve">1200 m </w:t>
            </w:r>
            <w:r w:rsidRPr="00094485">
              <w:rPr>
                <w:rFonts w:cs="Calibri" w:hint="eastAsia"/>
                <w:sz w:val="20"/>
                <w:szCs w:val="20"/>
              </w:rPr>
              <w:t>≤</w:t>
            </w:r>
            <w:r w:rsidRPr="00094485">
              <w:rPr>
                <w:rFonts w:cs="Calibri"/>
                <w:sz w:val="20"/>
                <w:szCs w:val="20"/>
              </w:rPr>
              <w:t xml:space="preserve"> Altitude &lt; 1600 m</w:t>
            </w:r>
          </w:p>
          <w:p w14:paraId="19C84F37" w14:textId="77777777" w:rsidR="00A773A4" w:rsidRPr="00094485" w:rsidRDefault="00A773A4" w:rsidP="00A773A4">
            <w:pPr>
              <w:keepNext/>
              <w:keepLines/>
              <w:autoSpaceDE w:val="0"/>
              <w:spacing w:line="240" w:lineRule="auto"/>
              <w:jc w:val="center"/>
              <w:rPr>
                <w:rFonts w:cs="Calibri"/>
                <w:sz w:val="20"/>
                <w:szCs w:val="20"/>
              </w:rPr>
            </w:pPr>
            <w:r w:rsidRPr="00094485">
              <w:rPr>
                <w:rFonts w:cs="Calibri"/>
                <w:sz w:val="20"/>
                <w:szCs w:val="20"/>
              </w:rPr>
              <w:t>Référence 1400 m</w:t>
            </w:r>
          </w:p>
        </w:tc>
        <w:tc>
          <w:tcPr>
            <w:tcW w:w="6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493A74E" w14:textId="77777777" w:rsidR="00A773A4" w:rsidRPr="00094485" w:rsidRDefault="00A773A4" w:rsidP="00A773A4">
            <w:pPr>
              <w:keepNext/>
              <w:keepLines/>
              <w:autoSpaceDE w:val="0"/>
              <w:spacing w:before="120" w:line="240" w:lineRule="auto"/>
              <w:jc w:val="center"/>
              <w:rPr>
                <w:rFonts w:cs="Calibri"/>
                <w:b/>
                <w:sz w:val="20"/>
                <w:szCs w:val="20"/>
              </w:rPr>
            </w:pPr>
          </w:p>
        </w:tc>
        <w:tc>
          <w:tcPr>
            <w:tcW w:w="646" w:type="dxa"/>
            <w:tcBorders>
              <w:top w:val="single" w:sz="2" w:space="0" w:color="auto"/>
              <w:left w:val="single" w:sz="2" w:space="0" w:color="auto"/>
              <w:bottom w:val="single" w:sz="4" w:space="0" w:color="auto"/>
              <w:right w:val="single" w:sz="2" w:space="0" w:color="auto"/>
            </w:tcBorders>
            <w:vAlign w:val="center"/>
            <w:hideMark/>
          </w:tcPr>
          <w:p w14:paraId="1F862943"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84</w:t>
            </w:r>
          </w:p>
        </w:tc>
        <w:tc>
          <w:tcPr>
            <w:tcW w:w="647" w:type="dxa"/>
            <w:gridSpan w:val="2"/>
            <w:tcBorders>
              <w:top w:val="single" w:sz="2" w:space="0" w:color="auto"/>
              <w:left w:val="single" w:sz="2" w:space="0" w:color="auto"/>
              <w:bottom w:val="single" w:sz="4" w:space="0" w:color="auto"/>
              <w:right w:val="single" w:sz="2" w:space="0" w:color="auto"/>
            </w:tcBorders>
            <w:vAlign w:val="center"/>
            <w:hideMark/>
          </w:tcPr>
          <w:p w14:paraId="78E9C594"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75</w:t>
            </w:r>
          </w:p>
        </w:tc>
        <w:tc>
          <w:tcPr>
            <w:tcW w:w="6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4DC197" w14:textId="77777777" w:rsidR="00A773A4" w:rsidRPr="00094485" w:rsidRDefault="00A773A4" w:rsidP="00A773A4">
            <w:pPr>
              <w:keepNext/>
              <w:keepLines/>
              <w:autoSpaceDE w:val="0"/>
              <w:spacing w:before="120" w:line="240" w:lineRule="auto"/>
              <w:jc w:val="center"/>
              <w:rPr>
                <w:rFonts w:cs="Calibri"/>
                <w:sz w:val="20"/>
                <w:szCs w:val="20"/>
              </w:rPr>
            </w:pPr>
          </w:p>
        </w:tc>
        <w:tc>
          <w:tcPr>
            <w:tcW w:w="6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089D64" w14:textId="77777777" w:rsidR="00A773A4" w:rsidRPr="00094485" w:rsidRDefault="00A773A4" w:rsidP="00A773A4">
            <w:pPr>
              <w:keepNext/>
              <w:keepLines/>
              <w:autoSpaceDE w:val="0"/>
              <w:spacing w:before="120" w:line="240" w:lineRule="auto"/>
              <w:jc w:val="center"/>
              <w:rPr>
                <w:rFonts w:cs="Calibri"/>
                <w:sz w:val="20"/>
                <w:szCs w:val="20"/>
              </w:rPr>
            </w:pPr>
          </w:p>
        </w:tc>
        <w:tc>
          <w:tcPr>
            <w:tcW w:w="647" w:type="dxa"/>
            <w:gridSpan w:val="2"/>
            <w:tcBorders>
              <w:top w:val="single" w:sz="2" w:space="0" w:color="auto"/>
              <w:left w:val="single" w:sz="2" w:space="0" w:color="auto"/>
              <w:bottom w:val="single" w:sz="4" w:space="0" w:color="auto"/>
              <w:right w:val="single" w:sz="2" w:space="0" w:color="auto"/>
            </w:tcBorders>
            <w:vAlign w:val="center"/>
            <w:hideMark/>
          </w:tcPr>
          <w:p w14:paraId="328ACF82"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67</w:t>
            </w:r>
          </w:p>
        </w:tc>
        <w:tc>
          <w:tcPr>
            <w:tcW w:w="646" w:type="dxa"/>
            <w:gridSpan w:val="2"/>
            <w:tcBorders>
              <w:top w:val="single" w:sz="2" w:space="0" w:color="auto"/>
              <w:left w:val="single" w:sz="2" w:space="0" w:color="auto"/>
              <w:bottom w:val="single" w:sz="4" w:space="0" w:color="auto"/>
              <w:right w:val="single" w:sz="2" w:space="0" w:color="auto"/>
            </w:tcBorders>
            <w:vAlign w:val="center"/>
            <w:hideMark/>
          </w:tcPr>
          <w:p w14:paraId="12478153"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62</w:t>
            </w:r>
          </w:p>
        </w:tc>
        <w:tc>
          <w:tcPr>
            <w:tcW w:w="647" w:type="dxa"/>
            <w:tcBorders>
              <w:top w:val="single" w:sz="2" w:space="0" w:color="auto"/>
              <w:left w:val="single" w:sz="2" w:space="0" w:color="auto"/>
              <w:bottom w:val="single" w:sz="4" w:space="0" w:color="auto"/>
              <w:right w:val="single" w:sz="2" w:space="0" w:color="auto"/>
            </w:tcBorders>
            <w:vAlign w:val="center"/>
            <w:hideMark/>
          </w:tcPr>
          <w:p w14:paraId="5C39117C" w14:textId="77777777" w:rsidR="00A773A4" w:rsidRPr="00094485" w:rsidRDefault="00A773A4" w:rsidP="00A773A4">
            <w:pPr>
              <w:keepNext/>
              <w:keepLines/>
              <w:autoSpaceDE w:val="0"/>
              <w:spacing w:before="120" w:line="240" w:lineRule="auto"/>
              <w:jc w:val="center"/>
              <w:rPr>
                <w:rFonts w:cs="Calibri"/>
                <w:sz w:val="20"/>
                <w:szCs w:val="20"/>
              </w:rPr>
            </w:pPr>
            <w:r w:rsidRPr="00094485">
              <w:rPr>
                <w:rFonts w:cs="Calibri"/>
                <w:color w:val="000000"/>
                <w:sz w:val="20"/>
              </w:rPr>
              <w:t>56</w:t>
            </w:r>
          </w:p>
        </w:tc>
        <w:tc>
          <w:tcPr>
            <w:tcW w:w="118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60B511" w14:textId="7D0D6061" w:rsidR="00A773A4" w:rsidRPr="00A773A4" w:rsidRDefault="00A773A4">
            <w:pPr>
              <w:keepNext/>
              <w:keepLines/>
              <w:autoSpaceDE w:val="0"/>
              <w:spacing w:before="120" w:line="240" w:lineRule="auto"/>
              <w:jc w:val="center"/>
              <w:rPr>
                <w:rFonts w:cs="Calibri"/>
                <w:b/>
                <w:sz w:val="20"/>
                <w:szCs w:val="20"/>
              </w:rPr>
            </w:pPr>
          </w:p>
        </w:tc>
        <w:tc>
          <w:tcPr>
            <w:tcW w:w="118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D0EF9AF" w14:textId="0537592F" w:rsidR="00A773A4" w:rsidRPr="00A773A4" w:rsidRDefault="00A773A4">
            <w:pPr>
              <w:keepNext/>
              <w:keepLines/>
              <w:autoSpaceDE w:val="0"/>
              <w:spacing w:before="120" w:line="240" w:lineRule="auto"/>
              <w:jc w:val="center"/>
              <w:rPr>
                <w:rFonts w:cs="Calibri"/>
                <w:b/>
                <w:sz w:val="20"/>
                <w:szCs w:val="20"/>
              </w:rPr>
            </w:pPr>
          </w:p>
        </w:tc>
        <w:tc>
          <w:tcPr>
            <w:tcW w:w="118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8D845F" w14:textId="376521F0" w:rsidR="00A773A4" w:rsidRPr="00A773A4" w:rsidRDefault="00A773A4">
            <w:pPr>
              <w:keepNext/>
              <w:keepLines/>
              <w:autoSpaceDE w:val="0"/>
              <w:spacing w:before="120" w:line="240" w:lineRule="auto"/>
              <w:jc w:val="center"/>
              <w:rPr>
                <w:rFonts w:cs="Calibri"/>
                <w:b/>
                <w:sz w:val="20"/>
                <w:szCs w:val="20"/>
              </w:rPr>
            </w:pPr>
          </w:p>
        </w:tc>
        <w:tc>
          <w:tcPr>
            <w:tcW w:w="1188"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2A1BE32A" w14:textId="2A8F1139" w:rsidR="00A773A4" w:rsidRPr="00A773A4" w:rsidRDefault="00A773A4">
            <w:pPr>
              <w:keepNext/>
              <w:keepLines/>
              <w:autoSpaceDE w:val="0"/>
              <w:spacing w:before="120" w:line="240" w:lineRule="auto"/>
              <w:jc w:val="center"/>
              <w:rPr>
                <w:rFonts w:cs="Calibri"/>
                <w:b/>
                <w:sz w:val="20"/>
                <w:szCs w:val="20"/>
              </w:rPr>
            </w:pPr>
            <w:r w:rsidRPr="00A773A4">
              <w:rPr>
                <w:rFonts w:cs="Calibri"/>
                <w:color w:val="000000"/>
                <w:sz w:val="20"/>
                <w:szCs w:val="20"/>
              </w:rPr>
              <w:t>78</w:t>
            </w:r>
          </w:p>
        </w:tc>
        <w:tc>
          <w:tcPr>
            <w:tcW w:w="1188" w:type="dxa"/>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AE69402" w14:textId="3DD3C110" w:rsidR="00A773A4" w:rsidRPr="00A773A4" w:rsidRDefault="00A773A4">
            <w:pPr>
              <w:keepNext/>
              <w:keepLines/>
              <w:autoSpaceDE w:val="0"/>
              <w:spacing w:before="120" w:line="240" w:lineRule="auto"/>
              <w:jc w:val="center"/>
              <w:rPr>
                <w:rFonts w:cs="Calibri"/>
                <w:b/>
                <w:sz w:val="20"/>
                <w:szCs w:val="20"/>
              </w:rPr>
            </w:pPr>
          </w:p>
        </w:tc>
      </w:tr>
      <w:tr w:rsidR="00094485" w14:paraId="7BC61328" w14:textId="77777777" w:rsidTr="002D71A1">
        <w:tc>
          <w:tcPr>
            <w:tcW w:w="2862" w:type="dxa"/>
            <w:tcBorders>
              <w:top w:val="single" w:sz="4" w:space="0" w:color="auto"/>
              <w:left w:val="single" w:sz="12" w:space="0" w:color="auto"/>
              <w:bottom w:val="single" w:sz="4" w:space="0" w:color="auto"/>
              <w:right w:val="single" w:sz="2" w:space="0" w:color="auto"/>
            </w:tcBorders>
            <w:vAlign w:val="center"/>
            <w:hideMark/>
          </w:tcPr>
          <w:p w14:paraId="1415E550" w14:textId="77777777" w:rsidR="00094485" w:rsidRPr="00094485" w:rsidRDefault="00094485">
            <w:pPr>
              <w:keepNext/>
              <w:keepLines/>
              <w:autoSpaceDE w:val="0"/>
              <w:spacing w:line="240" w:lineRule="auto"/>
              <w:ind w:left="-113" w:right="-108"/>
              <w:jc w:val="center"/>
              <w:rPr>
                <w:rFonts w:cs="Calibri"/>
                <w:sz w:val="20"/>
                <w:szCs w:val="20"/>
              </w:rPr>
            </w:pPr>
            <w:r w:rsidRPr="00094485">
              <w:rPr>
                <w:rFonts w:cs="Calibri"/>
                <w:sz w:val="20"/>
                <w:szCs w:val="20"/>
              </w:rPr>
              <w:t xml:space="preserve">Altitude </w:t>
            </w:r>
            <w:r w:rsidRPr="00094485">
              <w:rPr>
                <w:rFonts w:cs="Calibri" w:hint="eastAsia"/>
                <w:sz w:val="20"/>
                <w:szCs w:val="20"/>
                <w:bdr w:val="none" w:sz="0" w:space="0" w:color="auto" w:frame="1"/>
              </w:rPr>
              <w:t>≥</w:t>
            </w:r>
            <w:r w:rsidRPr="00094485">
              <w:rPr>
                <w:rFonts w:cs="Calibri"/>
                <w:sz w:val="20"/>
                <w:szCs w:val="20"/>
              </w:rPr>
              <w:t xml:space="preserve"> 1600m</w:t>
            </w:r>
          </w:p>
          <w:p w14:paraId="270AFA31"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1700 m</w:t>
            </w:r>
          </w:p>
        </w:tc>
        <w:tc>
          <w:tcPr>
            <w:tcW w:w="6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2CF241" w14:textId="77777777" w:rsidR="00094485" w:rsidRPr="00094485" w:rsidRDefault="00094485">
            <w:pPr>
              <w:keepNext/>
              <w:keepLines/>
              <w:autoSpaceDE w:val="0"/>
              <w:spacing w:before="120" w:line="240" w:lineRule="auto"/>
              <w:jc w:val="center"/>
              <w:rPr>
                <w:rFonts w:cs="Calibri"/>
                <w:b/>
                <w:sz w:val="20"/>
                <w:szCs w:val="20"/>
              </w:rPr>
            </w:pPr>
          </w:p>
        </w:tc>
        <w:tc>
          <w:tcPr>
            <w:tcW w:w="6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569A41" w14:textId="77777777" w:rsidR="00094485" w:rsidRPr="00094485" w:rsidRDefault="00094485">
            <w:pPr>
              <w:keepNext/>
              <w:keepLines/>
              <w:autoSpaceDE w:val="0"/>
              <w:spacing w:before="120" w:line="240" w:lineRule="auto"/>
              <w:jc w:val="center"/>
              <w:rPr>
                <w:rFonts w:cs="Calibri"/>
                <w:sz w:val="20"/>
                <w:szCs w:val="20"/>
              </w:rPr>
            </w:pPr>
          </w:p>
        </w:tc>
        <w:tc>
          <w:tcPr>
            <w:tcW w:w="647" w:type="dxa"/>
            <w:gridSpan w:val="2"/>
            <w:tcBorders>
              <w:top w:val="single" w:sz="4" w:space="0" w:color="auto"/>
              <w:left w:val="single" w:sz="2" w:space="0" w:color="auto"/>
              <w:bottom w:val="single" w:sz="4" w:space="0" w:color="auto"/>
              <w:right w:val="single" w:sz="2" w:space="0" w:color="auto"/>
            </w:tcBorders>
            <w:vAlign w:val="center"/>
            <w:hideMark/>
          </w:tcPr>
          <w:p w14:paraId="33688628" w14:textId="77777777" w:rsidR="00094485" w:rsidRPr="00094485" w:rsidRDefault="00094485">
            <w:pPr>
              <w:keepNext/>
              <w:keepLines/>
              <w:autoSpaceDE w:val="0"/>
              <w:spacing w:before="120" w:line="240" w:lineRule="auto"/>
              <w:jc w:val="center"/>
              <w:rPr>
                <w:rFonts w:cs="Calibri"/>
                <w:sz w:val="20"/>
                <w:szCs w:val="20"/>
              </w:rPr>
            </w:pPr>
            <w:r w:rsidRPr="00094485">
              <w:rPr>
                <w:rFonts w:cs="Calibri"/>
                <w:color w:val="000000"/>
                <w:sz w:val="20"/>
              </w:rPr>
              <w:t>83</w:t>
            </w:r>
          </w:p>
        </w:tc>
        <w:tc>
          <w:tcPr>
            <w:tcW w:w="6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EF7E81" w14:textId="77777777" w:rsidR="00094485" w:rsidRPr="00094485" w:rsidRDefault="00094485">
            <w:pPr>
              <w:keepNext/>
              <w:keepLines/>
              <w:autoSpaceDE w:val="0"/>
              <w:spacing w:before="120" w:line="240" w:lineRule="auto"/>
              <w:jc w:val="center"/>
              <w:rPr>
                <w:rFonts w:cs="Calibri"/>
                <w:sz w:val="20"/>
                <w:szCs w:val="20"/>
              </w:rPr>
            </w:pPr>
          </w:p>
        </w:tc>
        <w:tc>
          <w:tcPr>
            <w:tcW w:w="6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D4E9C3" w14:textId="77777777" w:rsidR="00094485" w:rsidRPr="00094485" w:rsidRDefault="00094485">
            <w:pPr>
              <w:keepNext/>
              <w:keepLines/>
              <w:autoSpaceDE w:val="0"/>
              <w:spacing w:before="120" w:line="240" w:lineRule="auto"/>
              <w:jc w:val="center"/>
              <w:rPr>
                <w:rFonts w:cs="Calibri"/>
                <w:sz w:val="20"/>
                <w:szCs w:val="20"/>
              </w:rPr>
            </w:pPr>
          </w:p>
        </w:tc>
        <w:tc>
          <w:tcPr>
            <w:tcW w:w="647" w:type="dxa"/>
            <w:gridSpan w:val="2"/>
            <w:tcBorders>
              <w:top w:val="single" w:sz="4" w:space="0" w:color="auto"/>
              <w:left w:val="single" w:sz="2" w:space="0" w:color="auto"/>
              <w:bottom w:val="single" w:sz="4" w:space="0" w:color="auto"/>
              <w:right w:val="single" w:sz="2" w:space="0" w:color="auto"/>
            </w:tcBorders>
            <w:vAlign w:val="center"/>
            <w:hideMark/>
          </w:tcPr>
          <w:p w14:paraId="2C18C1F2" w14:textId="77777777" w:rsidR="00094485" w:rsidRPr="00094485" w:rsidRDefault="00094485">
            <w:pPr>
              <w:keepNext/>
              <w:keepLines/>
              <w:autoSpaceDE w:val="0"/>
              <w:spacing w:before="120" w:line="240" w:lineRule="auto"/>
              <w:jc w:val="center"/>
              <w:rPr>
                <w:rFonts w:cs="Calibri"/>
                <w:sz w:val="20"/>
                <w:szCs w:val="20"/>
              </w:rPr>
            </w:pPr>
            <w:r w:rsidRPr="00094485">
              <w:rPr>
                <w:rFonts w:cs="Calibri"/>
                <w:color w:val="000000"/>
                <w:sz w:val="20"/>
              </w:rPr>
              <w:t>74</w:t>
            </w:r>
          </w:p>
        </w:tc>
        <w:tc>
          <w:tcPr>
            <w:tcW w:w="646" w:type="dxa"/>
            <w:gridSpan w:val="2"/>
            <w:tcBorders>
              <w:top w:val="single" w:sz="4" w:space="0" w:color="auto"/>
              <w:left w:val="single" w:sz="2" w:space="0" w:color="auto"/>
              <w:bottom w:val="single" w:sz="4" w:space="0" w:color="auto"/>
              <w:right w:val="single" w:sz="2" w:space="0" w:color="auto"/>
            </w:tcBorders>
            <w:vAlign w:val="center"/>
            <w:hideMark/>
          </w:tcPr>
          <w:p w14:paraId="4CD52E2A" w14:textId="77777777" w:rsidR="00094485" w:rsidRPr="00094485" w:rsidRDefault="00094485">
            <w:pPr>
              <w:keepNext/>
              <w:keepLines/>
              <w:autoSpaceDE w:val="0"/>
              <w:spacing w:before="120" w:line="240" w:lineRule="auto"/>
              <w:jc w:val="center"/>
              <w:rPr>
                <w:rFonts w:cs="Calibri"/>
                <w:sz w:val="20"/>
                <w:szCs w:val="20"/>
              </w:rPr>
            </w:pPr>
            <w:r w:rsidRPr="00094485">
              <w:rPr>
                <w:rFonts w:cs="Calibri"/>
                <w:color w:val="000000"/>
                <w:sz w:val="20"/>
              </w:rPr>
              <w:t>69</w:t>
            </w:r>
          </w:p>
        </w:tc>
        <w:tc>
          <w:tcPr>
            <w:tcW w:w="647" w:type="dxa"/>
            <w:tcBorders>
              <w:top w:val="single" w:sz="4" w:space="0" w:color="auto"/>
              <w:left w:val="single" w:sz="2" w:space="0" w:color="auto"/>
              <w:bottom w:val="single" w:sz="4" w:space="0" w:color="auto"/>
              <w:right w:val="single" w:sz="2" w:space="0" w:color="auto"/>
            </w:tcBorders>
            <w:vAlign w:val="center"/>
            <w:hideMark/>
          </w:tcPr>
          <w:p w14:paraId="2958E583" w14:textId="77777777" w:rsidR="00094485" w:rsidRPr="00094485" w:rsidRDefault="00094485">
            <w:pPr>
              <w:keepNext/>
              <w:keepLines/>
              <w:autoSpaceDE w:val="0"/>
              <w:spacing w:before="120" w:line="240" w:lineRule="auto"/>
              <w:jc w:val="center"/>
              <w:rPr>
                <w:rFonts w:cs="Calibri"/>
                <w:sz w:val="20"/>
                <w:szCs w:val="20"/>
              </w:rPr>
            </w:pPr>
            <w:r w:rsidRPr="00094485">
              <w:rPr>
                <w:rFonts w:cs="Calibri"/>
                <w:color w:val="000000"/>
                <w:sz w:val="20"/>
              </w:rPr>
              <w:t>62</w:t>
            </w:r>
          </w:p>
        </w:tc>
        <w:tc>
          <w:tcPr>
            <w:tcW w:w="118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69ADC7" w14:textId="77777777" w:rsidR="00094485" w:rsidRDefault="00094485">
            <w:pPr>
              <w:keepNext/>
              <w:keepLines/>
              <w:autoSpaceDE w:val="0"/>
              <w:spacing w:before="120" w:line="240" w:lineRule="auto"/>
              <w:jc w:val="center"/>
              <w:rPr>
                <w:rFonts w:cs="Calibri"/>
                <w:b/>
                <w:sz w:val="20"/>
                <w:szCs w:val="20"/>
              </w:rPr>
            </w:pPr>
          </w:p>
        </w:tc>
        <w:tc>
          <w:tcPr>
            <w:tcW w:w="118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3C874E" w14:textId="77777777" w:rsidR="00094485" w:rsidRDefault="00094485">
            <w:pPr>
              <w:keepNext/>
              <w:keepLines/>
              <w:autoSpaceDE w:val="0"/>
              <w:spacing w:before="120" w:line="240" w:lineRule="auto"/>
              <w:jc w:val="center"/>
              <w:rPr>
                <w:rFonts w:cs="Calibri"/>
                <w:b/>
                <w:sz w:val="20"/>
                <w:szCs w:val="20"/>
              </w:rPr>
            </w:pPr>
          </w:p>
        </w:tc>
        <w:tc>
          <w:tcPr>
            <w:tcW w:w="118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1F9747" w14:textId="77777777" w:rsidR="00094485" w:rsidRDefault="00094485">
            <w:pPr>
              <w:keepNext/>
              <w:keepLines/>
              <w:autoSpaceDE w:val="0"/>
              <w:spacing w:before="120" w:line="240" w:lineRule="auto"/>
              <w:jc w:val="center"/>
              <w:rPr>
                <w:rFonts w:cs="Calibri"/>
                <w:b/>
                <w:sz w:val="20"/>
                <w:szCs w:val="20"/>
              </w:rPr>
            </w:pPr>
          </w:p>
        </w:tc>
        <w:tc>
          <w:tcPr>
            <w:tcW w:w="118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FB2D67" w14:textId="77777777" w:rsidR="00094485" w:rsidRDefault="00094485">
            <w:pPr>
              <w:keepNext/>
              <w:keepLines/>
              <w:autoSpaceDE w:val="0"/>
              <w:spacing w:before="120" w:line="240" w:lineRule="auto"/>
              <w:jc w:val="center"/>
              <w:rPr>
                <w:rFonts w:cs="Calibri"/>
                <w:b/>
                <w:sz w:val="20"/>
                <w:szCs w:val="20"/>
              </w:rPr>
            </w:pPr>
          </w:p>
        </w:tc>
        <w:tc>
          <w:tcPr>
            <w:tcW w:w="1188"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9097B24" w14:textId="77777777" w:rsidR="00094485" w:rsidRDefault="00094485">
            <w:pPr>
              <w:keepNext/>
              <w:keepLines/>
              <w:autoSpaceDE w:val="0"/>
              <w:spacing w:before="120" w:line="240" w:lineRule="auto"/>
              <w:jc w:val="center"/>
              <w:rPr>
                <w:rFonts w:cs="Calibri"/>
                <w:sz w:val="16"/>
                <w:szCs w:val="16"/>
              </w:rPr>
            </w:pPr>
          </w:p>
        </w:tc>
      </w:tr>
      <w:tr w:rsidR="00094485" w14:paraId="5860C549" w14:textId="77777777" w:rsidTr="00E462BE">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8D9D8D8" w14:textId="77777777" w:rsidR="00094485" w:rsidRDefault="00094485">
            <w:pPr>
              <w:keepNext/>
              <w:keepLines/>
              <w:autoSpaceDE w:val="0"/>
              <w:spacing w:before="120" w:line="240" w:lineRule="auto"/>
              <w:jc w:val="center"/>
              <w:rPr>
                <w:rFonts w:cs="Calibri"/>
                <w:sz w:val="4"/>
                <w:szCs w:val="16"/>
              </w:rPr>
            </w:pPr>
          </w:p>
        </w:tc>
      </w:tr>
      <w:tr w:rsidR="00094485" w:rsidRPr="00094485" w14:paraId="5300E782" w14:textId="77777777" w:rsidTr="00E462BE">
        <w:tc>
          <w:tcPr>
            <w:tcW w:w="2862"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37D743D" w14:textId="77777777" w:rsidR="00094485" w:rsidRPr="00094485" w:rsidRDefault="00094485">
            <w:pPr>
              <w:keepNext/>
              <w:keepLines/>
              <w:autoSpaceDE w:val="0"/>
              <w:spacing w:line="240" w:lineRule="auto"/>
              <w:jc w:val="center"/>
              <w:rPr>
                <w:rFonts w:cs="Calibri"/>
                <w:b/>
                <w:sz w:val="20"/>
                <w:szCs w:val="20"/>
                <w:bdr w:val="none" w:sz="0" w:space="0" w:color="auto" w:frame="1"/>
              </w:rPr>
            </w:pPr>
            <w:r w:rsidRPr="00094485">
              <w:rPr>
                <w:rFonts w:cs="Calibri"/>
                <w:b/>
                <w:sz w:val="20"/>
                <w:szCs w:val="20"/>
                <w:bdr w:val="none" w:sz="0" w:space="0" w:color="auto" w:frame="1"/>
              </w:rPr>
              <w:t>Composante USE</w:t>
            </w:r>
          </w:p>
        </w:tc>
        <w:tc>
          <w:tcPr>
            <w:tcW w:w="1599" w:type="dxa"/>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EE0FF28" w14:textId="77777777" w:rsidR="00094485" w:rsidRPr="00094485" w:rsidRDefault="00094485">
            <w:pPr>
              <w:keepNext/>
              <w:keepLines/>
              <w:autoSpaceDE w:val="0"/>
              <w:spacing w:before="120" w:line="240" w:lineRule="auto"/>
              <w:jc w:val="center"/>
              <w:rPr>
                <w:rFonts w:cs="Calibri"/>
                <w:b/>
                <w:sz w:val="20"/>
                <w:szCs w:val="20"/>
                <w:bdr w:val="none" w:sz="0" w:space="0" w:color="auto" w:frame="1"/>
              </w:rPr>
            </w:pPr>
          </w:p>
        </w:tc>
        <w:tc>
          <w:tcPr>
            <w:tcW w:w="1910" w:type="dxa"/>
            <w:gridSpan w:val="4"/>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8A987CF" w14:textId="77777777" w:rsidR="00094485" w:rsidRPr="00094485" w:rsidRDefault="00094485" w:rsidP="00E462BE">
            <w:pPr>
              <w:keepNext/>
              <w:keepLines/>
              <w:autoSpaceDE w:val="0"/>
              <w:spacing w:line="240" w:lineRule="auto"/>
              <w:jc w:val="center"/>
              <w:rPr>
                <w:rFonts w:cs="Calibri"/>
                <w:b/>
                <w:sz w:val="20"/>
                <w:szCs w:val="20"/>
                <w:bdr w:val="none" w:sz="0" w:space="0" w:color="auto" w:frame="1"/>
              </w:rPr>
            </w:pPr>
            <w:r w:rsidRPr="00094485">
              <w:rPr>
                <w:rFonts w:cs="Calibri"/>
                <w:sz w:val="20"/>
                <w:szCs w:val="20"/>
                <w:bdr w:val="none" w:sz="0" w:space="0" w:color="auto" w:frame="1"/>
              </w:rPr>
              <w:t>USE étalon =</w:t>
            </w:r>
          </w:p>
        </w:tc>
        <w:tc>
          <w:tcPr>
            <w:tcW w:w="560"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ACBE7B8" w14:textId="77777777" w:rsidR="00094485" w:rsidRPr="00094485" w:rsidRDefault="00094485" w:rsidP="00E462BE">
            <w:pPr>
              <w:keepNext/>
              <w:keepLines/>
              <w:autoSpaceDE w:val="0"/>
              <w:spacing w:line="240" w:lineRule="auto"/>
              <w:jc w:val="center"/>
              <w:rPr>
                <w:rFonts w:cs="Calibri"/>
                <w:b/>
                <w:color w:val="3366FF"/>
                <w:sz w:val="20"/>
                <w:szCs w:val="20"/>
                <w:bdr w:val="none" w:sz="0" w:space="0" w:color="auto" w:frame="1"/>
              </w:rPr>
            </w:pPr>
            <w:r w:rsidRPr="00094485">
              <w:rPr>
                <w:rFonts w:cs="Calibri"/>
                <w:b/>
                <w:sz w:val="20"/>
                <w:szCs w:val="20"/>
                <w:bdr w:val="none" w:sz="0" w:space="0" w:color="auto" w:frame="1"/>
              </w:rPr>
              <w:t>64</w:t>
            </w:r>
          </w:p>
        </w:tc>
        <w:tc>
          <w:tcPr>
            <w:tcW w:w="1102"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B853750" w14:textId="77777777" w:rsidR="00094485" w:rsidRPr="00094485" w:rsidRDefault="00094485" w:rsidP="00E462BE">
            <w:pPr>
              <w:keepNext/>
              <w:keepLines/>
              <w:autoSpaceDE w:val="0"/>
              <w:spacing w:line="240" w:lineRule="auto"/>
              <w:ind w:left="-174"/>
              <w:jc w:val="right"/>
              <w:rPr>
                <w:rFonts w:cs="Calibri"/>
                <w:b/>
                <w:sz w:val="20"/>
                <w:szCs w:val="20"/>
                <w:bdr w:val="none" w:sz="0" w:space="0" w:color="auto" w:frame="1"/>
              </w:rPr>
            </w:pPr>
            <w:r w:rsidRPr="00094485">
              <w:rPr>
                <w:rFonts w:cs="Calibri"/>
                <w:sz w:val="20"/>
                <w:szCs w:val="20"/>
                <w:bdr w:val="none" w:sz="0" w:space="0" w:color="auto" w:frame="1"/>
              </w:rPr>
              <w:t>kWh/m²/an</w:t>
            </w:r>
          </w:p>
        </w:tc>
        <w:tc>
          <w:tcPr>
            <w:tcW w:w="5939"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50A7DE1D" w14:textId="77777777" w:rsidR="00094485" w:rsidRPr="00094485" w:rsidRDefault="00094485" w:rsidP="00E462BE">
            <w:pPr>
              <w:keepNext/>
              <w:keepLines/>
              <w:rPr>
                <w:rFonts w:cs="Calibri"/>
                <w:b/>
                <w:sz w:val="20"/>
                <w:szCs w:val="20"/>
                <w:bdr w:val="none" w:sz="0" w:space="0" w:color="auto" w:frame="1"/>
              </w:rPr>
            </w:pPr>
          </w:p>
        </w:tc>
      </w:tr>
      <w:tr w:rsidR="00094485" w:rsidRPr="00094485" w14:paraId="660150B8" w14:textId="77777777" w:rsidTr="00E462BE">
        <w:tc>
          <w:tcPr>
            <w:tcW w:w="2862"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4BE526C" w14:textId="77777777" w:rsidR="00094485" w:rsidRPr="00094485" w:rsidRDefault="00094485">
            <w:pPr>
              <w:keepNext/>
              <w:keepLines/>
              <w:autoSpaceDE w:val="0"/>
              <w:spacing w:line="240" w:lineRule="auto"/>
              <w:jc w:val="center"/>
              <w:rPr>
                <w:rFonts w:cs="Calibri"/>
                <w:b/>
                <w:sz w:val="20"/>
                <w:szCs w:val="20"/>
                <w:bdr w:val="none" w:sz="0" w:space="0" w:color="auto" w:frame="1"/>
              </w:rPr>
            </w:pPr>
            <w:r w:rsidRPr="00094485">
              <w:rPr>
                <w:rFonts w:cs="Calibri"/>
                <w:b/>
                <w:sz w:val="20"/>
                <w:szCs w:val="20"/>
                <w:bdr w:val="none" w:sz="0" w:space="0" w:color="auto" w:frame="1"/>
              </w:rPr>
              <w:t>Type d’indicateur d’intensité d’usage</w:t>
            </w:r>
          </w:p>
        </w:tc>
        <w:tc>
          <w:tcPr>
            <w:tcW w:w="5171"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46CDE29" w14:textId="77777777" w:rsidR="00094485" w:rsidRPr="00094485" w:rsidRDefault="00094485">
            <w:pPr>
              <w:keepNext/>
              <w:keepLines/>
              <w:autoSpaceDE w:val="0"/>
              <w:spacing w:before="120" w:line="240" w:lineRule="auto"/>
              <w:jc w:val="center"/>
              <w:rPr>
                <w:rFonts w:cs="Calibri"/>
                <w:b/>
                <w:sz w:val="20"/>
                <w:szCs w:val="20"/>
                <w:bdr w:val="none" w:sz="0" w:space="0" w:color="auto" w:frame="1"/>
              </w:rPr>
            </w:pPr>
            <w:r w:rsidRPr="00094485">
              <w:rPr>
                <w:rFonts w:cs="Calibri"/>
                <w:b/>
                <w:sz w:val="20"/>
                <w:szCs w:val="20"/>
                <w:bdr w:val="none" w:sz="0" w:space="0" w:color="auto" w:frame="1"/>
              </w:rPr>
              <w:t>Indicateur d’intensité d’usage à renseigner par l’assujetti</w:t>
            </w:r>
          </w:p>
          <w:p w14:paraId="0F93BE70" w14:textId="77777777" w:rsidR="00094485" w:rsidRPr="00094485" w:rsidRDefault="00094485">
            <w:pPr>
              <w:keepNext/>
              <w:keepLines/>
              <w:autoSpaceDE w:val="0"/>
              <w:spacing w:after="120" w:line="240" w:lineRule="auto"/>
              <w:jc w:val="center"/>
              <w:rPr>
                <w:rFonts w:cs="Calibri"/>
                <w:sz w:val="20"/>
                <w:szCs w:val="20"/>
                <w:bdr w:val="none" w:sz="0" w:space="0" w:color="auto" w:frame="1"/>
              </w:rPr>
            </w:pPr>
            <w:r w:rsidRPr="00094485">
              <w:rPr>
                <w:rFonts w:cs="Calibri"/>
                <w:sz w:val="20"/>
                <w:szCs w:val="20"/>
                <w:bdr w:val="none" w:sz="0" w:space="0" w:color="auto" w:frame="1"/>
              </w:rPr>
              <w:t>Valeur de référence associée à la USE étalon</w:t>
            </w:r>
          </w:p>
        </w:tc>
        <w:tc>
          <w:tcPr>
            <w:tcW w:w="593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hideMark/>
          </w:tcPr>
          <w:p w14:paraId="31FD85C3" w14:textId="77777777" w:rsidR="00094485" w:rsidRPr="00094485" w:rsidRDefault="00094485">
            <w:pPr>
              <w:keepNext/>
              <w:keepLines/>
              <w:autoSpaceDE w:val="0"/>
              <w:spacing w:before="120" w:line="240" w:lineRule="auto"/>
              <w:jc w:val="center"/>
              <w:rPr>
                <w:rFonts w:cs="Calibri"/>
                <w:b/>
                <w:sz w:val="20"/>
                <w:szCs w:val="20"/>
                <w:bdr w:val="none" w:sz="0" w:space="0" w:color="auto" w:frame="1"/>
              </w:rPr>
            </w:pPr>
            <w:r w:rsidRPr="00094485">
              <w:rPr>
                <w:rFonts w:cs="Calibri"/>
                <w:b/>
                <w:sz w:val="20"/>
                <w:szCs w:val="20"/>
                <w:bdr w:val="none" w:sz="0" w:space="0" w:color="auto" w:frame="1"/>
              </w:rPr>
              <w:t>Indicateur d’intensité d’usage étalon</w:t>
            </w:r>
          </w:p>
        </w:tc>
      </w:tr>
      <w:tr w:rsidR="00094485" w:rsidRPr="00094485" w14:paraId="10DCFCE8" w14:textId="77777777" w:rsidTr="00E462BE">
        <w:tc>
          <w:tcPr>
            <w:tcW w:w="286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B829C9A" w14:textId="77777777" w:rsidR="00094485" w:rsidRPr="00094485" w:rsidRDefault="00094485">
            <w:pPr>
              <w:keepNext/>
              <w:keepLines/>
              <w:autoSpaceDE w:val="0"/>
              <w:spacing w:line="240" w:lineRule="auto"/>
              <w:jc w:val="center"/>
              <w:rPr>
                <w:rFonts w:cs="Calibri"/>
                <w:sz w:val="20"/>
                <w:szCs w:val="20"/>
                <w:bdr w:val="none" w:sz="0" w:space="0" w:color="auto" w:frame="1"/>
              </w:rPr>
            </w:pPr>
            <w:r w:rsidRPr="00094485">
              <w:rPr>
                <w:rFonts w:cs="Calibri"/>
                <w:sz w:val="20"/>
                <w:szCs w:val="20"/>
                <w:bdr w:val="none" w:sz="0" w:space="0" w:color="auto" w:frame="1"/>
              </w:rPr>
              <w:t>Indicateurs d’intensité d’usage temporels</w:t>
            </w:r>
          </w:p>
        </w:tc>
        <w:tc>
          <w:tcPr>
            <w:tcW w:w="406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CBEA027" w14:textId="77777777" w:rsidR="00094485" w:rsidRPr="00094485" w:rsidRDefault="00094485" w:rsidP="00E462BE">
            <w:pPr>
              <w:keepNext/>
              <w:keepLines/>
              <w:autoSpaceDE w:val="0"/>
              <w:spacing w:before="120" w:after="120" w:line="240" w:lineRule="auto"/>
              <w:ind w:left="-112" w:right="-99"/>
              <w:jc w:val="center"/>
              <w:rPr>
                <w:rFonts w:cs="Calibri"/>
                <w:sz w:val="20"/>
                <w:szCs w:val="20"/>
                <w:bdr w:val="none" w:sz="0" w:space="0" w:color="auto" w:frame="1"/>
              </w:rPr>
            </w:pPr>
            <w:r w:rsidRPr="00094485">
              <w:rPr>
                <w:rFonts w:cs="Calibri"/>
                <w:sz w:val="20"/>
                <w:szCs w:val="20"/>
                <w:bdr w:val="none" w:sz="0" w:space="0" w:color="auto" w:frame="1"/>
              </w:rPr>
              <w:t xml:space="preserve">Amplitude horaire annuelle (h ouvrées/an) </w:t>
            </w:r>
            <w:r w:rsidRPr="00094485">
              <w:rPr>
                <w:rFonts w:cs="Calibri"/>
                <w:b/>
                <w:sz w:val="20"/>
                <w:szCs w:val="20"/>
                <w:bdr w:val="none" w:sz="0" w:space="0" w:color="auto" w:frame="1"/>
              </w:rPr>
              <w:t>Nb_h_ouvrées</w:t>
            </w:r>
          </w:p>
        </w:tc>
        <w:tc>
          <w:tcPr>
            <w:tcW w:w="11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812DAB2" w14:textId="77777777" w:rsidR="00094485" w:rsidRPr="00094485" w:rsidRDefault="00094485" w:rsidP="00E462BE">
            <w:pPr>
              <w:keepNext/>
              <w:keepLines/>
              <w:autoSpaceDE w:val="0"/>
              <w:spacing w:before="120" w:after="120" w:line="240" w:lineRule="auto"/>
              <w:jc w:val="center"/>
              <w:rPr>
                <w:rFonts w:cs="Calibri"/>
                <w:sz w:val="20"/>
                <w:szCs w:val="20"/>
                <w:bdr w:val="none" w:sz="0" w:space="0" w:color="auto" w:frame="1"/>
              </w:rPr>
            </w:pPr>
            <w:r w:rsidRPr="00094485">
              <w:rPr>
                <w:rFonts w:cs="Calibri"/>
                <w:sz w:val="20"/>
                <w:szCs w:val="20"/>
                <w:bdr w:val="none" w:sz="0" w:space="0" w:color="auto" w:frame="1"/>
              </w:rPr>
              <w:t>2600</w:t>
            </w:r>
          </w:p>
        </w:tc>
        <w:tc>
          <w:tcPr>
            <w:tcW w:w="431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65CD967" w14:textId="0BD60F65" w:rsidR="00094485" w:rsidRPr="00094485" w:rsidRDefault="00094485" w:rsidP="00E462BE">
            <w:pPr>
              <w:keepNext/>
              <w:keepLines/>
              <w:autoSpaceDE w:val="0"/>
              <w:spacing w:before="120" w:after="120" w:line="240" w:lineRule="auto"/>
              <w:jc w:val="center"/>
              <w:rPr>
                <w:rFonts w:cs="Calibri"/>
                <w:b/>
                <w:sz w:val="20"/>
                <w:szCs w:val="20"/>
                <w:bdr w:val="none" w:sz="0" w:space="0" w:color="auto" w:frame="1"/>
              </w:rPr>
            </w:pPr>
            <w:r w:rsidRPr="00E462BE">
              <w:rPr>
                <w:rFonts w:cs="Calibri"/>
                <w:b/>
                <w:bCs/>
                <w:sz w:val="20"/>
                <w:szCs w:val="20"/>
                <w:bdr w:val="none" w:sz="0" w:space="0" w:color="auto" w:frame="1"/>
              </w:rPr>
              <w:t>Nombre d’heures ouvrée étalon</w:t>
            </w:r>
            <w:r w:rsidRPr="00094485">
              <w:rPr>
                <w:rFonts w:cs="Calibri"/>
                <w:b/>
                <w:sz w:val="20"/>
                <w:szCs w:val="20"/>
                <w:bdr w:val="none" w:sz="0" w:space="0" w:color="auto" w:frame="1"/>
              </w:rPr>
              <w:t xml:space="preserve"> </w:t>
            </w:r>
            <w:r w:rsidRPr="00094485">
              <w:rPr>
                <w:rFonts w:cs="Calibri"/>
                <w:sz w:val="20"/>
                <w:szCs w:val="20"/>
                <w:bdr w:val="none" w:sz="0" w:space="0" w:color="auto" w:frame="1"/>
              </w:rPr>
              <w:t xml:space="preserve">(h ouvrées/an) </w:t>
            </w:r>
            <w:r w:rsidR="00700B84" w:rsidRPr="00CE2435">
              <w:rPr>
                <w:rFonts w:cs="Calibri"/>
                <w:b/>
                <w:sz w:val="20"/>
                <w:szCs w:val="20"/>
                <w:bdr w:val="none" w:sz="0" w:space="0" w:color="auto" w:frame="1"/>
              </w:rPr>
              <w:t>Nb_h_ouvrées</w:t>
            </w:r>
            <w:r w:rsidR="00700B84" w:rsidRPr="00CE2435">
              <w:rPr>
                <w:rFonts w:cs="Calibri"/>
                <w:b/>
                <w:sz w:val="20"/>
                <w:szCs w:val="20"/>
                <w:bdr w:val="none" w:sz="0" w:space="0" w:color="auto" w:frame="1"/>
                <w:vertAlign w:val="subscript"/>
              </w:rPr>
              <w:t>étalon</w:t>
            </w:r>
          </w:p>
        </w:tc>
        <w:tc>
          <w:tcPr>
            <w:tcW w:w="1629" w:type="dxa"/>
            <w:gridSpan w:val="2"/>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30CE5E9" w14:textId="77777777" w:rsidR="00094485" w:rsidRPr="00094485" w:rsidRDefault="00094485" w:rsidP="00E462BE">
            <w:pPr>
              <w:keepNext/>
              <w:keepLines/>
              <w:autoSpaceDE w:val="0"/>
              <w:spacing w:before="120" w:after="120" w:line="240" w:lineRule="auto"/>
              <w:jc w:val="center"/>
              <w:rPr>
                <w:rFonts w:cs="Calibri"/>
                <w:b/>
                <w:sz w:val="20"/>
                <w:szCs w:val="20"/>
                <w:bdr w:val="none" w:sz="0" w:space="0" w:color="auto" w:frame="1"/>
              </w:rPr>
            </w:pPr>
            <w:r w:rsidRPr="00094485">
              <w:rPr>
                <w:rFonts w:cs="Calibri"/>
                <w:b/>
                <w:sz w:val="20"/>
                <w:szCs w:val="20"/>
                <w:bdr w:val="none" w:sz="0" w:space="0" w:color="auto" w:frame="1"/>
              </w:rPr>
              <w:t>2600</w:t>
            </w:r>
          </w:p>
        </w:tc>
      </w:tr>
      <w:tr w:rsidR="00094485" w:rsidRPr="00094485" w14:paraId="35FDEB19" w14:textId="77777777" w:rsidTr="00094485">
        <w:tc>
          <w:tcPr>
            <w:tcW w:w="286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8DEFAEB" w14:textId="77777777" w:rsidR="00094485" w:rsidRPr="00094485" w:rsidRDefault="00094485">
            <w:pPr>
              <w:keepNext/>
              <w:keepLines/>
              <w:autoSpaceDE w:val="0"/>
              <w:spacing w:line="240" w:lineRule="auto"/>
              <w:jc w:val="center"/>
              <w:rPr>
                <w:rFonts w:cs="Calibri"/>
                <w:sz w:val="20"/>
                <w:szCs w:val="20"/>
                <w:bdr w:val="none" w:sz="0" w:space="0" w:color="auto" w:frame="1"/>
              </w:rPr>
            </w:pPr>
            <w:r w:rsidRPr="00094485">
              <w:rPr>
                <w:rFonts w:cs="Calibri"/>
                <w:sz w:val="20"/>
                <w:szCs w:val="20"/>
                <w:bdr w:val="none" w:sz="0" w:space="0" w:color="auto" w:frame="1"/>
              </w:rPr>
              <w:t>Indicateurs d’intensité d’usage surfaciques</w:t>
            </w:r>
          </w:p>
        </w:tc>
        <w:tc>
          <w:tcPr>
            <w:tcW w:w="11110"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D4CCA68" w14:textId="77777777" w:rsidR="00094485" w:rsidRPr="00094485" w:rsidRDefault="00094485" w:rsidP="00E462BE">
            <w:pPr>
              <w:keepNext/>
              <w:keepLines/>
              <w:autoSpaceDE w:val="0"/>
              <w:spacing w:before="120" w:after="120" w:line="240" w:lineRule="auto"/>
              <w:jc w:val="center"/>
              <w:rPr>
                <w:rFonts w:cs="Calibri"/>
                <w:b/>
                <w:sz w:val="20"/>
                <w:szCs w:val="20"/>
                <w:bdr w:val="none" w:sz="0" w:space="0" w:color="auto" w:frame="1"/>
              </w:rPr>
            </w:pPr>
            <w:r w:rsidRPr="00094485">
              <w:rPr>
                <w:rFonts w:cs="Calibri"/>
                <w:sz w:val="20"/>
                <w:szCs w:val="20"/>
                <w:bdr w:val="none" w:sz="0" w:space="0" w:color="auto" w:frame="1"/>
              </w:rPr>
              <w:t>Pas de modulation surfacique</w:t>
            </w:r>
          </w:p>
        </w:tc>
      </w:tr>
      <w:tr w:rsidR="00094485" w:rsidRPr="00094485" w14:paraId="39947A8A" w14:textId="77777777" w:rsidTr="00094485">
        <w:tc>
          <w:tcPr>
            <w:tcW w:w="2862"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6930E689" w14:textId="77777777" w:rsidR="00094485" w:rsidRPr="00094485" w:rsidRDefault="00094485">
            <w:pPr>
              <w:keepNext/>
              <w:keepLines/>
              <w:autoSpaceDE w:val="0"/>
              <w:spacing w:line="240" w:lineRule="auto"/>
              <w:jc w:val="center"/>
              <w:rPr>
                <w:rFonts w:cs="Calibri"/>
                <w:sz w:val="20"/>
                <w:szCs w:val="20"/>
                <w:bdr w:val="none" w:sz="0" w:space="0" w:color="auto" w:frame="1"/>
              </w:rPr>
            </w:pPr>
            <w:r w:rsidRPr="00094485">
              <w:rPr>
                <w:rFonts w:cs="Calibri"/>
                <w:sz w:val="20"/>
                <w:szCs w:val="20"/>
                <w:bdr w:val="none" w:sz="0" w:space="0" w:color="auto" w:frame="1"/>
              </w:rPr>
              <w:t>Formule de modulation en fonction du volume d’activité</w:t>
            </w:r>
          </w:p>
        </w:tc>
        <w:tc>
          <w:tcPr>
            <w:tcW w:w="11110"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409086A" w14:textId="6A4CAC58" w:rsidR="00094485" w:rsidRPr="00094485" w:rsidRDefault="00094485" w:rsidP="00E462BE">
            <w:pPr>
              <w:keepNext/>
              <w:keepLines/>
              <w:autoSpaceDE w:val="0"/>
              <w:spacing w:before="120" w:after="120" w:line="240" w:lineRule="auto"/>
              <w:ind w:left="-101" w:right="-5"/>
              <w:jc w:val="center"/>
              <w:rPr>
                <w:rFonts w:cs="Calibri"/>
                <w:sz w:val="20"/>
                <w:szCs w:val="20"/>
                <w:bdr w:val="none" w:sz="0" w:space="0" w:color="auto" w:frame="1"/>
              </w:rPr>
            </w:pPr>
            <w:r w:rsidRPr="00094485">
              <w:rPr>
                <w:rFonts w:cs="Calibri"/>
                <w:b/>
                <w:sz w:val="20"/>
                <w:szCs w:val="20"/>
                <w:bdr w:val="none" w:sz="0" w:space="0" w:color="auto" w:frame="1"/>
              </w:rPr>
              <w:t>USE modulé</w:t>
            </w:r>
            <w:r w:rsidRPr="00094485">
              <w:rPr>
                <w:rFonts w:cs="Calibri"/>
                <w:sz w:val="20"/>
                <w:szCs w:val="20"/>
                <w:bdr w:val="none" w:sz="0" w:space="0" w:color="auto" w:frame="1"/>
              </w:rPr>
              <w:t xml:space="preserve"> (kWh/m²/an) = USE étalon x (</w:t>
            </w:r>
            <w:r w:rsidRPr="00094485">
              <w:rPr>
                <w:rFonts w:cs="Calibri"/>
                <w:b/>
                <w:sz w:val="20"/>
                <w:szCs w:val="20"/>
                <w:bdr w:val="none" w:sz="0" w:space="0" w:color="auto" w:frame="1"/>
              </w:rPr>
              <w:t>Nb_h_ouvrées</w:t>
            </w:r>
            <w:r w:rsidRPr="00094485">
              <w:rPr>
                <w:rFonts w:cs="Calibri"/>
                <w:sz w:val="20"/>
                <w:szCs w:val="20"/>
                <w:bdr w:val="none" w:sz="0" w:space="0" w:color="auto" w:frame="1"/>
              </w:rPr>
              <w:t xml:space="preserve">/ </w:t>
            </w:r>
            <w:r w:rsidR="00700B84" w:rsidRPr="00E462BE">
              <w:rPr>
                <w:rFonts w:cs="Calibri"/>
                <w:bCs/>
                <w:sz w:val="20"/>
                <w:szCs w:val="20"/>
                <w:bdr w:val="none" w:sz="0" w:space="0" w:color="auto" w:frame="1"/>
              </w:rPr>
              <w:t>Nb_h_ouvrées</w:t>
            </w:r>
            <w:r w:rsidR="00700B84" w:rsidRPr="00E462BE">
              <w:rPr>
                <w:rFonts w:cs="Calibri"/>
                <w:bCs/>
                <w:sz w:val="20"/>
                <w:szCs w:val="20"/>
                <w:bdr w:val="none" w:sz="0" w:space="0" w:color="auto" w:frame="1"/>
                <w:vertAlign w:val="subscript"/>
              </w:rPr>
              <w:t>étalon</w:t>
            </w:r>
            <w:r w:rsidRPr="00094485">
              <w:rPr>
                <w:rFonts w:cs="Calibri"/>
                <w:sz w:val="20"/>
                <w:szCs w:val="20"/>
                <w:bdr w:val="none" w:sz="0" w:space="0" w:color="auto" w:frame="1"/>
              </w:rPr>
              <w:t>) + 0,28 x CVC x (</w:t>
            </w:r>
            <w:r w:rsidRPr="00094485">
              <w:rPr>
                <w:rFonts w:cs="Calibri"/>
                <w:b/>
                <w:sz w:val="20"/>
                <w:szCs w:val="20"/>
                <w:bdr w:val="none" w:sz="0" w:space="0" w:color="auto" w:frame="1"/>
              </w:rPr>
              <w:t>Nb_h_ouvrées</w:t>
            </w:r>
            <w:r w:rsidRPr="00094485">
              <w:rPr>
                <w:rFonts w:cs="Calibri"/>
                <w:sz w:val="20"/>
                <w:szCs w:val="20"/>
                <w:bdr w:val="none" w:sz="0" w:space="0" w:color="auto" w:frame="1"/>
              </w:rPr>
              <w:t xml:space="preserve">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094485">
              <w:rPr>
                <w:rFonts w:cs="Calibri"/>
                <w:sz w:val="20"/>
                <w:szCs w:val="20"/>
                <w:bdr w:val="none" w:sz="0" w:space="0" w:color="auto" w:frame="1"/>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p>
        </w:tc>
      </w:tr>
    </w:tbl>
    <w:p w14:paraId="102DC42C" w14:textId="729647C6" w:rsidR="00094485" w:rsidRPr="00094485" w:rsidRDefault="00094485">
      <w:pPr>
        <w:keepNext/>
        <w:keepLines/>
        <w:rPr>
          <w:rFonts w:cs="Calibri"/>
          <w:sz w:val="20"/>
          <w:szCs w:val="20"/>
          <w:lang w:eastAsia="en-US"/>
        </w:rPr>
      </w:pPr>
      <w:r w:rsidRPr="00094485">
        <w:rPr>
          <w:rFonts w:cs="Calibri"/>
          <w:bCs/>
          <w:sz w:val="20"/>
          <w:szCs w:val="20"/>
        </w:rPr>
        <w:t>Nota :</w:t>
      </w:r>
      <w:r w:rsidRPr="00094485">
        <w:rPr>
          <w:rFonts w:cs="Calibri"/>
          <w:b/>
          <w:sz w:val="20"/>
          <w:szCs w:val="20"/>
        </w:rPr>
        <w:t xml:space="preserve"> </w:t>
      </w:r>
      <w:r w:rsidR="00700B84" w:rsidRPr="00CE2435">
        <w:rPr>
          <w:rFonts w:cs="Calibri"/>
          <w:b/>
          <w:sz w:val="20"/>
          <w:szCs w:val="20"/>
          <w:bdr w:val="none" w:sz="0" w:space="0" w:color="auto" w:frame="1"/>
        </w:rPr>
        <w:t>Nb_h_ouvrées</w:t>
      </w:r>
      <w:r w:rsidR="00700B84" w:rsidRPr="00CE2435">
        <w:rPr>
          <w:rFonts w:cs="Calibri"/>
          <w:b/>
          <w:sz w:val="20"/>
          <w:szCs w:val="20"/>
          <w:bdr w:val="none" w:sz="0" w:space="0" w:color="auto" w:frame="1"/>
          <w:vertAlign w:val="subscript"/>
        </w:rPr>
        <w:t>étalon</w:t>
      </w:r>
      <w:r w:rsidR="00700B84">
        <w:rPr>
          <w:rFonts w:cs="Calibri"/>
          <w:b/>
          <w:sz w:val="20"/>
          <w:szCs w:val="20"/>
          <w:bdr w:val="none" w:sz="0" w:space="0" w:color="auto" w:frame="1"/>
          <w:vertAlign w:val="subscript"/>
        </w:rPr>
        <w:t xml:space="preserve"> </w:t>
      </w:r>
      <w:r w:rsidRPr="00094485">
        <w:rPr>
          <w:rFonts w:cs="Calibri"/>
          <w:sz w:val="20"/>
          <w:szCs w:val="20"/>
        </w:rPr>
        <w:t xml:space="preserve">à 2 600 h correspond à 52 semaines ouvrées x 5 jours ouvrés x 10 h amplitude quotidienne. </w:t>
      </w:r>
    </w:p>
    <w:p w14:paraId="5B36D069" w14:textId="3B825E87" w:rsidR="00700B84" w:rsidRPr="00E462BE" w:rsidRDefault="00700B84" w:rsidP="00E462BE">
      <w:pPr>
        <w:keepNext/>
        <w:keepLines/>
        <w:rPr>
          <w:rFonts w:cs="Calibri"/>
          <w:sz w:val="20"/>
          <w:szCs w:val="20"/>
        </w:rPr>
      </w:pPr>
      <w:r w:rsidRPr="00311780">
        <w:rPr>
          <w:rFonts w:cs="Calibri"/>
          <w:sz w:val="20"/>
          <w:szCs w:val="20"/>
        </w:rPr>
        <w:t>0,28xCVCx(</w:t>
      </w:r>
      <w:r w:rsidRPr="00311780">
        <w:rPr>
          <w:rFonts w:cs="Calibri"/>
          <w:b/>
          <w:sz w:val="20"/>
          <w:szCs w:val="20"/>
        </w:rPr>
        <w:t xml:space="preserve">Nb_h ouvrées - </w:t>
      </w:r>
      <w:r w:rsidRPr="00CE2435">
        <w:rPr>
          <w:rFonts w:cs="Calibri"/>
          <w:bCs/>
          <w:sz w:val="20"/>
          <w:szCs w:val="20"/>
          <w:bdr w:val="none" w:sz="0" w:space="0" w:color="auto" w:frame="1"/>
        </w:rPr>
        <w:t>Nb_h_ouvrées</w:t>
      </w:r>
      <w:r w:rsidRPr="00CE2435">
        <w:rPr>
          <w:rFonts w:cs="Calibri"/>
          <w:bCs/>
          <w:sz w:val="20"/>
          <w:szCs w:val="20"/>
          <w:bdr w:val="none" w:sz="0" w:space="0" w:color="auto" w:frame="1"/>
          <w:vertAlign w:val="subscript"/>
        </w:rPr>
        <w:t>étalon</w:t>
      </w:r>
      <w:r w:rsidRPr="00311780">
        <w:rPr>
          <w:rFonts w:cs="Calibri"/>
          <w:sz w:val="20"/>
          <w:szCs w:val="20"/>
        </w:rPr>
        <w:t>)/</w:t>
      </w:r>
      <w:r w:rsidRPr="00CE2435">
        <w:rPr>
          <w:rFonts w:cs="Calibri"/>
          <w:bCs/>
          <w:sz w:val="20"/>
          <w:szCs w:val="20"/>
          <w:bdr w:val="none" w:sz="0" w:space="0" w:color="auto" w:frame="1"/>
        </w:rPr>
        <w:t>Nb_h_ouvrées</w:t>
      </w:r>
      <w:r w:rsidRPr="00CE2435">
        <w:rPr>
          <w:rFonts w:cs="Calibri"/>
          <w:bCs/>
          <w:sz w:val="20"/>
          <w:szCs w:val="20"/>
          <w:bdr w:val="none" w:sz="0" w:space="0" w:color="auto" w:frame="1"/>
          <w:vertAlign w:val="subscript"/>
        </w:rPr>
        <w:t>étalon</w:t>
      </w:r>
      <w:r>
        <w:rPr>
          <w:rFonts w:cs="Calibri"/>
          <w:bCs/>
          <w:sz w:val="20"/>
          <w:szCs w:val="20"/>
          <w:bdr w:val="none" w:sz="0" w:space="0" w:color="auto" w:frame="1"/>
          <w:vertAlign w:val="subscript"/>
        </w:rPr>
        <w:t xml:space="preserve"> </w:t>
      </w:r>
      <w:r w:rsidRPr="00311780">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p w14:paraId="077E2833" w14:textId="77777777" w:rsidR="00094485" w:rsidRDefault="0009448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ferroviaire et guidé de voyageurs – Zones Voyageurs aériennes</w:t>
      </w:r>
      <w:r>
        <w:rPr>
          <w:rFonts w:asciiTheme="minorHAnsi" w:hAnsiTheme="minorHAnsi" w:cstheme="minorHAnsi"/>
        </w:rPr>
        <w:t>” »</w:t>
      </w:r>
    </w:p>
    <w:p w14:paraId="0DD8DA76" w14:textId="77777777" w:rsidR="00094485" w:rsidRDefault="00094485" w:rsidP="00E462BE">
      <w:pPr>
        <w:keepNext/>
        <w:keepLines/>
        <w:autoSpaceDE w:val="0"/>
        <w:jc w:val="center"/>
        <w:rPr>
          <w:sz w:val="20"/>
          <w:szCs w:val="20"/>
        </w:rPr>
      </w:pPr>
      <w:r>
        <w:rPr>
          <w:sz w:val="20"/>
          <w:szCs w:val="20"/>
        </w:rPr>
        <w:t>(</w:t>
      </w:r>
      <w:r>
        <w:rPr>
          <w:b/>
          <w:sz w:val="20"/>
          <w:szCs w:val="20"/>
        </w:rPr>
        <w:t>NAF</w:t>
      </w:r>
      <w:r>
        <w:rPr>
          <w:sz w:val="20"/>
          <w:szCs w:val="20"/>
        </w:rPr>
        <w:t xml:space="preserve"> : Section H – Transport ferroviaires de voyageurs – </w:t>
      </w:r>
      <w:r>
        <w:rPr>
          <w:b/>
          <w:sz w:val="20"/>
          <w:szCs w:val="20"/>
        </w:rPr>
        <w:t>code 49.10Z</w:t>
      </w:r>
      <w:r>
        <w:rPr>
          <w:sz w:val="20"/>
          <w:szCs w:val="20"/>
        </w:rPr>
        <w:t>)</w:t>
      </w:r>
    </w:p>
    <w:p w14:paraId="5341A19B" w14:textId="77777777" w:rsidR="00094485" w:rsidRDefault="00094485" w:rsidP="00E462BE">
      <w:pPr>
        <w:keepNext/>
        <w:keepLines/>
        <w:autoSpaceDE w:val="0"/>
        <w:rPr>
          <w:sz w:val="20"/>
          <w:szCs w:val="20"/>
        </w:rPr>
      </w:pPr>
    </w:p>
    <w:tbl>
      <w:tblPr>
        <w:tblStyle w:val="Grilledutableau"/>
        <w:tblW w:w="0" w:type="auto"/>
        <w:tblLayout w:type="fixed"/>
        <w:tblLook w:val="04A0" w:firstRow="1" w:lastRow="0" w:firstColumn="1" w:lastColumn="0" w:noHBand="0" w:noVBand="1"/>
      </w:tblPr>
      <w:tblGrid>
        <w:gridCol w:w="2055"/>
        <w:gridCol w:w="721"/>
        <w:gridCol w:w="722"/>
        <w:gridCol w:w="722"/>
        <w:gridCol w:w="470"/>
        <w:gridCol w:w="252"/>
        <w:gridCol w:w="722"/>
        <w:gridCol w:w="390"/>
        <w:gridCol w:w="332"/>
        <w:gridCol w:w="339"/>
        <w:gridCol w:w="383"/>
        <w:gridCol w:w="722"/>
        <w:gridCol w:w="1228"/>
        <w:gridCol w:w="1228"/>
        <w:gridCol w:w="1229"/>
        <w:gridCol w:w="1228"/>
        <w:gridCol w:w="93"/>
        <w:gridCol w:w="1136"/>
      </w:tblGrid>
      <w:tr w:rsidR="00094485" w14:paraId="07C2BADC" w14:textId="77777777" w:rsidTr="00094485">
        <w:tc>
          <w:tcPr>
            <w:tcW w:w="205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7E18EC1"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Composante CVC</w:t>
            </w:r>
          </w:p>
          <w:p w14:paraId="432E349D"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en kWh/m²/an</w:t>
            </w:r>
          </w:p>
        </w:tc>
        <w:tc>
          <w:tcPr>
            <w:tcW w:w="1191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EA55535" w14:textId="77777777" w:rsidR="00094485" w:rsidRPr="00094485" w:rsidRDefault="00094485">
            <w:pPr>
              <w:keepNext/>
              <w:keepLines/>
              <w:tabs>
                <w:tab w:val="left" w:pos="1786"/>
              </w:tabs>
              <w:autoSpaceDE w:val="0"/>
              <w:spacing w:before="120" w:line="240" w:lineRule="auto"/>
              <w:jc w:val="center"/>
              <w:rPr>
                <w:rFonts w:cs="Calibri"/>
                <w:b/>
                <w:sz w:val="20"/>
                <w:szCs w:val="20"/>
              </w:rPr>
            </w:pPr>
            <w:r w:rsidRPr="00094485">
              <w:rPr>
                <w:rFonts w:cs="Calibri"/>
                <w:b/>
                <w:sz w:val="20"/>
                <w:szCs w:val="20"/>
              </w:rPr>
              <w:t>Zones Géographiques</w:t>
            </w:r>
          </w:p>
        </w:tc>
      </w:tr>
      <w:tr w:rsidR="00094485" w14:paraId="03E5FCA5" w14:textId="77777777" w:rsidTr="00E462BE">
        <w:tc>
          <w:tcPr>
            <w:tcW w:w="2055" w:type="dxa"/>
            <w:vMerge/>
            <w:tcBorders>
              <w:top w:val="single" w:sz="12" w:space="0" w:color="auto"/>
              <w:left w:val="single" w:sz="12" w:space="0" w:color="auto"/>
              <w:bottom w:val="single" w:sz="2" w:space="0" w:color="auto"/>
              <w:right w:val="single" w:sz="2" w:space="0" w:color="auto"/>
            </w:tcBorders>
            <w:vAlign w:val="center"/>
            <w:hideMark/>
          </w:tcPr>
          <w:p w14:paraId="54872CEA" w14:textId="77777777" w:rsidR="00094485" w:rsidRPr="00094485" w:rsidRDefault="00094485" w:rsidP="00E462BE">
            <w:pPr>
              <w:keepNext/>
              <w:keepLines/>
              <w:spacing w:line="240" w:lineRule="auto"/>
              <w:jc w:val="left"/>
              <w:rPr>
                <w:rFonts w:cs="Calibri"/>
                <w:sz w:val="20"/>
                <w:szCs w:val="20"/>
              </w:rPr>
            </w:pPr>
          </w:p>
        </w:tc>
        <w:tc>
          <w:tcPr>
            <w:tcW w:w="72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D2E02D"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H1a</w:t>
            </w: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EF1004"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H1b</w:t>
            </w: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4631FC"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H1c</w:t>
            </w:r>
          </w:p>
        </w:tc>
        <w:tc>
          <w:tcPr>
            <w:tcW w:w="72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F863CB"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H2a</w:t>
            </w: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193504"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H2b</w:t>
            </w:r>
          </w:p>
        </w:tc>
        <w:tc>
          <w:tcPr>
            <w:tcW w:w="72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713C53A"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H2c</w:t>
            </w:r>
          </w:p>
        </w:tc>
        <w:tc>
          <w:tcPr>
            <w:tcW w:w="72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C8215B2"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H2d</w:t>
            </w: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86F60C"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H3</w:t>
            </w:r>
          </w:p>
        </w:tc>
        <w:tc>
          <w:tcPr>
            <w:tcW w:w="12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9A26E4"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Guyane</w:t>
            </w:r>
          </w:p>
        </w:tc>
        <w:tc>
          <w:tcPr>
            <w:tcW w:w="12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D2CE79" w14:textId="77777777" w:rsidR="00094485" w:rsidRDefault="00094485">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47C309" w14:textId="77777777" w:rsidR="00094485" w:rsidRDefault="00094485">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120A43"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Mayotte</w:t>
            </w:r>
          </w:p>
        </w:tc>
        <w:tc>
          <w:tcPr>
            <w:tcW w:w="122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6206595"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Réunion</w:t>
            </w:r>
          </w:p>
        </w:tc>
      </w:tr>
      <w:tr w:rsidR="00094485" w14:paraId="12813CEA" w14:textId="77777777" w:rsidTr="00094485">
        <w:tc>
          <w:tcPr>
            <w:tcW w:w="2055" w:type="dxa"/>
            <w:tcBorders>
              <w:top w:val="single" w:sz="2" w:space="0" w:color="auto"/>
              <w:left w:val="single" w:sz="12" w:space="0" w:color="auto"/>
              <w:bottom w:val="single" w:sz="2" w:space="0" w:color="auto"/>
              <w:right w:val="single" w:sz="2" w:space="0" w:color="auto"/>
            </w:tcBorders>
            <w:vAlign w:val="center"/>
            <w:hideMark/>
          </w:tcPr>
          <w:p w14:paraId="291A058F"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&lt; 400 m</w:t>
            </w:r>
          </w:p>
          <w:p w14:paraId="6653FA97"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100 m</w:t>
            </w:r>
          </w:p>
        </w:tc>
        <w:tc>
          <w:tcPr>
            <w:tcW w:w="721" w:type="dxa"/>
            <w:tcBorders>
              <w:top w:val="single" w:sz="2" w:space="0" w:color="auto"/>
              <w:left w:val="single" w:sz="2" w:space="0" w:color="auto"/>
              <w:bottom w:val="single" w:sz="2" w:space="0" w:color="auto"/>
              <w:right w:val="single" w:sz="2" w:space="0" w:color="auto"/>
            </w:tcBorders>
            <w:vAlign w:val="center"/>
            <w:hideMark/>
          </w:tcPr>
          <w:p w14:paraId="3EC1632C"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24</w:t>
            </w:r>
          </w:p>
        </w:tc>
        <w:tc>
          <w:tcPr>
            <w:tcW w:w="722" w:type="dxa"/>
            <w:tcBorders>
              <w:top w:val="single" w:sz="2" w:space="0" w:color="auto"/>
              <w:left w:val="single" w:sz="2" w:space="0" w:color="auto"/>
              <w:bottom w:val="single" w:sz="2" w:space="0" w:color="auto"/>
              <w:right w:val="single" w:sz="2" w:space="0" w:color="auto"/>
            </w:tcBorders>
            <w:vAlign w:val="center"/>
            <w:hideMark/>
          </w:tcPr>
          <w:p w14:paraId="1C06738A"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27</w:t>
            </w:r>
          </w:p>
        </w:tc>
        <w:tc>
          <w:tcPr>
            <w:tcW w:w="722" w:type="dxa"/>
            <w:tcBorders>
              <w:top w:val="single" w:sz="2" w:space="0" w:color="auto"/>
              <w:left w:val="single" w:sz="2" w:space="0" w:color="auto"/>
              <w:bottom w:val="single" w:sz="2" w:space="0" w:color="auto"/>
              <w:right w:val="single" w:sz="2" w:space="0" w:color="auto"/>
            </w:tcBorders>
            <w:vAlign w:val="center"/>
            <w:hideMark/>
          </w:tcPr>
          <w:p w14:paraId="3E8B45D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30</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0002C7E9"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23</w:t>
            </w:r>
          </w:p>
        </w:tc>
        <w:tc>
          <w:tcPr>
            <w:tcW w:w="722" w:type="dxa"/>
            <w:tcBorders>
              <w:top w:val="single" w:sz="2" w:space="0" w:color="auto"/>
              <w:left w:val="single" w:sz="2" w:space="0" w:color="auto"/>
              <w:bottom w:val="single" w:sz="2" w:space="0" w:color="auto"/>
              <w:right w:val="single" w:sz="2" w:space="0" w:color="auto"/>
            </w:tcBorders>
            <w:vAlign w:val="center"/>
            <w:hideMark/>
          </w:tcPr>
          <w:p w14:paraId="05BBECB9"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26</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157515B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33</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47CF61CD"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41</w:t>
            </w:r>
          </w:p>
        </w:tc>
        <w:tc>
          <w:tcPr>
            <w:tcW w:w="722" w:type="dxa"/>
            <w:tcBorders>
              <w:top w:val="single" w:sz="2" w:space="0" w:color="auto"/>
              <w:left w:val="single" w:sz="2" w:space="0" w:color="auto"/>
              <w:bottom w:val="single" w:sz="2" w:space="0" w:color="auto"/>
              <w:right w:val="single" w:sz="2" w:space="0" w:color="auto"/>
            </w:tcBorders>
            <w:vAlign w:val="center"/>
            <w:hideMark/>
          </w:tcPr>
          <w:p w14:paraId="79E7BF0D"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42</w:t>
            </w:r>
          </w:p>
        </w:tc>
        <w:tc>
          <w:tcPr>
            <w:tcW w:w="1228" w:type="dxa"/>
            <w:tcBorders>
              <w:top w:val="single" w:sz="2" w:space="0" w:color="auto"/>
              <w:left w:val="single" w:sz="2" w:space="0" w:color="auto"/>
              <w:bottom w:val="single" w:sz="2" w:space="0" w:color="auto"/>
              <w:right w:val="single" w:sz="2" w:space="0" w:color="auto"/>
            </w:tcBorders>
            <w:vAlign w:val="center"/>
            <w:hideMark/>
          </w:tcPr>
          <w:p w14:paraId="4A993DCC" w14:textId="77777777" w:rsidR="00094485" w:rsidRDefault="00094485">
            <w:pPr>
              <w:keepNext/>
              <w:keepLines/>
              <w:autoSpaceDE w:val="0"/>
              <w:spacing w:before="120" w:line="240" w:lineRule="auto"/>
              <w:jc w:val="center"/>
              <w:rPr>
                <w:rFonts w:cs="Calibri"/>
                <w:sz w:val="16"/>
                <w:szCs w:val="16"/>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vAlign w:val="center"/>
            <w:hideMark/>
          </w:tcPr>
          <w:p w14:paraId="73E4A07C"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9" w:type="dxa"/>
            <w:tcBorders>
              <w:top w:val="single" w:sz="2" w:space="0" w:color="auto"/>
              <w:left w:val="single" w:sz="2" w:space="0" w:color="auto"/>
              <w:bottom w:val="single" w:sz="2" w:space="0" w:color="auto"/>
              <w:right w:val="single" w:sz="2" w:space="0" w:color="auto"/>
            </w:tcBorders>
            <w:vAlign w:val="center"/>
            <w:hideMark/>
          </w:tcPr>
          <w:p w14:paraId="24EDAC09"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vAlign w:val="center"/>
            <w:hideMark/>
          </w:tcPr>
          <w:p w14:paraId="4CED99D4"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9" w:type="dxa"/>
            <w:gridSpan w:val="2"/>
            <w:tcBorders>
              <w:top w:val="single" w:sz="2" w:space="0" w:color="auto"/>
              <w:left w:val="single" w:sz="2" w:space="0" w:color="auto"/>
              <w:bottom w:val="single" w:sz="2" w:space="0" w:color="auto"/>
              <w:right w:val="single" w:sz="12" w:space="0" w:color="auto"/>
            </w:tcBorders>
            <w:vAlign w:val="center"/>
            <w:hideMark/>
          </w:tcPr>
          <w:p w14:paraId="52333B92"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20AD4B2B" w14:textId="77777777" w:rsidTr="00094485">
        <w:tc>
          <w:tcPr>
            <w:tcW w:w="2055" w:type="dxa"/>
            <w:tcBorders>
              <w:top w:val="single" w:sz="2" w:space="0" w:color="auto"/>
              <w:left w:val="single" w:sz="12" w:space="0" w:color="auto"/>
              <w:bottom w:val="single" w:sz="2" w:space="0" w:color="auto"/>
              <w:right w:val="single" w:sz="2" w:space="0" w:color="auto"/>
            </w:tcBorders>
            <w:vAlign w:val="center"/>
            <w:hideMark/>
          </w:tcPr>
          <w:p w14:paraId="030A8D91"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400 à 800 m</w:t>
            </w:r>
          </w:p>
          <w:p w14:paraId="46E59BC3"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500 m</w:t>
            </w:r>
          </w:p>
        </w:tc>
        <w:tc>
          <w:tcPr>
            <w:tcW w:w="721" w:type="dxa"/>
            <w:tcBorders>
              <w:top w:val="single" w:sz="2" w:space="0" w:color="auto"/>
              <w:left w:val="single" w:sz="2" w:space="0" w:color="auto"/>
              <w:bottom w:val="single" w:sz="2" w:space="0" w:color="auto"/>
              <w:right w:val="single" w:sz="2" w:space="0" w:color="auto"/>
            </w:tcBorders>
            <w:vAlign w:val="center"/>
            <w:hideMark/>
          </w:tcPr>
          <w:p w14:paraId="7195687F"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22</w:t>
            </w:r>
          </w:p>
        </w:tc>
        <w:tc>
          <w:tcPr>
            <w:tcW w:w="722" w:type="dxa"/>
            <w:tcBorders>
              <w:top w:val="single" w:sz="2" w:space="0" w:color="auto"/>
              <w:left w:val="single" w:sz="2" w:space="0" w:color="auto"/>
              <w:bottom w:val="single" w:sz="2" w:space="0" w:color="auto"/>
              <w:right w:val="single" w:sz="2" w:space="0" w:color="auto"/>
            </w:tcBorders>
            <w:vAlign w:val="center"/>
            <w:hideMark/>
          </w:tcPr>
          <w:p w14:paraId="0BD6CD1F"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25</w:t>
            </w:r>
          </w:p>
        </w:tc>
        <w:tc>
          <w:tcPr>
            <w:tcW w:w="722" w:type="dxa"/>
            <w:tcBorders>
              <w:top w:val="single" w:sz="2" w:space="0" w:color="auto"/>
              <w:left w:val="single" w:sz="2" w:space="0" w:color="auto"/>
              <w:bottom w:val="single" w:sz="2" w:space="0" w:color="auto"/>
              <w:right w:val="single" w:sz="2" w:space="0" w:color="auto"/>
            </w:tcBorders>
            <w:vAlign w:val="center"/>
            <w:hideMark/>
          </w:tcPr>
          <w:p w14:paraId="4A87D0D7"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26</w:t>
            </w:r>
          </w:p>
        </w:tc>
        <w:tc>
          <w:tcPr>
            <w:tcW w:w="72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6392E2"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2" w:space="0" w:color="auto"/>
              <w:left w:val="single" w:sz="2" w:space="0" w:color="auto"/>
              <w:bottom w:val="single" w:sz="2" w:space="0" w:color="auto"/>
              <w:right w:val="single" w:sz="2" w:space="0" w:color="auto"/>
            </w:tcBorders>
            <w:vAlign w:val="center"/>
            <w:hideMark/>
          </w:tcPr>
          <w:p w14:paraId="2206CC9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23</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79E339D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27</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1D2F7C93"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34</w:t>
            </w:r>
          </w:p>
        </w:tc>
        <w:tc>
          <w:tcPr>
            <w:tcW w:w="722" w:type="dxa"/>
            <w:tcBorders>
              <w:top w:val="single" w:sz="2" w:space="0" w:color="auto"/>
              <w:left w:val="single" w:sz="2" w:space="0" w:color="auto"/>
              <w:bottom w:val="single" w:sz="2" w:space="0" w:color="auto"/>
              <w:right w:val="single" w:sz="2" w:space="0" w:color="auto"/>
            </w:tcBorders>
            <w:vAlign w:val="center"/>
            <w:hideMark/>
          </w:tcPr>
          <w:p w14:paraId="41CACA2D"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33</w:t>
            </w:r>
          </w:p>
        </w:tc>
        <w:tc>
          <w:tcPr>
            <w:tcW w:w="1228" w:type="dxa"/>
            <w:tcBorders>
              <w:top w:val="single" w:sz="2" w:space="0" w:color="auto"/>
              <w:left w:val="single" w:sz="2" w:space="0" w:color="auto"/>
              <w:bottom w:val="single" w:sz="2" w:space="0" w:color="auto"/>
              <w:right w:val="single" w:sz="2" w:space="0" w:color="auto"/>
            </w:tcBorders>
            <w:vAlign w:val="center"/>
            <w:hideMark/>
          </w:tcPr>
          <w:p w14:paraId="1BBAF1B9"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vAlign w:val="center"/>
            <w:hideMark/>
          </w:tcPr>
          <w:p w14:paraId="6DD803B8"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9" w:type="dxa"/>
            <w:tcBorders>
              <w:top w:val="single" w:sz="2" w:space="0" w:color="auto"/>
              <w:left w:val="single" w:sz="2" w:space="0" w:color="auto"/>
              <w:bottom w:val="single" w:sz="2" w:space="0" w:color="auto"/>
              <w:right w:val="single" w:sz="2" w:space="0" w:color="auto"/>
            </w:tcBorders>
            <w:vAlign w:val="center"/>
            <w:hideMark/>
          </w:tcPr>
          <w:p w14:paraId="1313AEEB"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2A379F"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2" w:space="0" w:color="auto"/>
              <w:left w:val="single" w:sz="2" w:space="0" w:color="auto"/>
              <w:bottom w:val="single" w:sz="2" w:space="0" w:color="auto"/>
              <w:right w:val="single" w:sz="12" w:space="0" w:color="auto"/>
            </w:tcBorders>
            <w:vAlign w:val="center"/>
            <w:hideMark/>
          </w:tcPr>
          <w:p w14:paraId="6FA4CF30"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1900B4D6" w14:textId="77777777" w:rsidTr="00E462BE">
        <w:tc>
          <w:tcPr>
            <w:tcW w:w="2055" w:type="dxa"/>
            <w:tcBorders>
              <w:top w:val="single" w:sz="2" w:space="0" w:color="auto"/>
              <w:left w:val="single" w:sz="12" w:space="0" w:color="auto"/>
              <w:bottom w:val="single" w:sz="2" w:space="0" w:color="auto"/>
              <w:right w:val="single" w:sz="2" w:space="0" w:color="auto"/>
            </w:tcBorders>
            <w:vAlign w:val="center"/>
            <w:hideMark/>
          </w:tcPr>
          <w:p w14:paraId="3329654C"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800 à 1200 m</w:t>
            </w:r>
          </w:p>
          <w:p w14:paraId="561FE2AF"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900 m</w:t>
            </w:r>
          </w:p>
        </w:tc>
        <w:tc>
          <w:tcPr>
            <w:tcW w:w="7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4837C1" w14:textId="77777777" w:rsidR="00094485" w:rsidRPr="00094485" w:rsidRDefault="00094485">
            <w:pPr>
              <w:keepNext/>
              <w:keepLines/>
              <w:autoSpaceDE w:val="0"/>
              <w:spacing w:line="240" w:lineRule="auto"/>
              <w:jc w:val="center"/>
              <w:rPr>
                <w:rFonts w:cs="Calibri"/>
                <w:b/>
                <w:sz w:val="20"/>
                <w:szCs w:val="20"/>
              </w:rPr>
            </w:pPr>
          </w:p>
        </w:tc>
        <w:tc>
          <w:tcPr>
            <w:tcW w:w="722" w:type="dxa"/>
            <w:tcBorders>
              <w:top w:val="single" w:sz="2" w:space="0" w:color="auto"/>
              <w:left w:val="single" w:sz="2" w:space="0" w:color="auto"/>
              <w:bottom w:val="single" w:sz="2" w:space="0" w:color="auto"/>
              <w:right w:val="single" w:sz="2" w:space="0" w:color="auto"/>
            </w:tcBorders>
            <w:vAlign w:val="center"/>
            <w:hideMark/>
          </w:tcPr>
          <w:p w14:paraId="0D8FBB56"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24</w:t>
            </w:r>
          </w:p>
        </w:tc>
        <w:tc>
          <w:tcPr>
            <w:tcW w:w="722" w:type="dxa"/>
            <w:tcBorders>
              <w:top w:val="single" w:sz="2" w:space="0" w:color="auto"/>
              <w:left w:val="single" w:sz="2" w:space="0" w:color="auto"/>
              <w:bottom w:val="single" w:sz="2" w:space="0" w:color="auto"/>
              <w:right w:val="single" w:sz="2" w:space="0" w:color="auto"/>
            </w:tcBorders>
            <w:vAlign w:val="center"/>
            <w:hideMark/>
          </w:tcPr>
          <w:p w14:paraId="5E128C03"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24</w:t>
            </w:r>
          </w:p>
        </w:tc>
        <w:tc>
          <w:tcPr>
            <w:tcW w:w="72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922AA8"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7B2128" w14:textId="77777777" w:rsidR="00094485" w:rsidRPr="00094485" w:rsidRDefault="00094485">
            <w:pPr>
              <w:keepNext/>
              <w:keepLines/>
              <w:autoSpaceDE w:val="0"/>
              <w:spacing w:line="240" w:lineRule="auto"/>
              <w:jc w:val="center"/>
              <w:rPr>
                <w:rFonts w:cs="Calibri"/>
                <w:sz w:val="20"/>
                <w:szCs w:val="20"/>
              </w:rPr>
            </w:pP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10B3E93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23</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61072CE9"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29</w:t>
            </w:r>
          </w:p>
        </w:tc>
        <w:tc>
          <w:tcPr>
            <w:tcW w:w="722" w:type="dxa"/>
            <w:tcBorders>
              <w:top w:val="single" w:sz="2" w:space="0" w:color="auto"/>
              <w:left w:val="single" w:sz="2" w:space="0" w:color="auto"/>
              <w:bottom w:val="single" w:sz="2" w:space="0" w:color="auto"/>
              <w:right w:val="single" w:sz="2" w:space="0" w:color="auto"/>
            </w:tcBorders>
            <w:vAlign w:val="center"/>
            <w:hideMark/>
          </w:tcPr>
          <w:p w14:paraId="6B52D47D"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27</w:t>
            </w: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AEA430"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DDAB1E" w14:textId="77777777" w:rsidR="00094485" w:rsidRDefault="00094485">
            <w:pPr>
              <w:keepNext/>
              <w:keepLines/>
              <w:autoSpaceDE w:val="0"/>
              <w:spacing w:before="120" w:line="240" w:lineRule="auto"/>
              <w:jc w:val="center"/>
              <w:rPr>
                <w:rFonts w:cs="Calibri"/>
                <w:b/>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BFA6407"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DC6158"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2" w:space="0" w:color="auto"/>
              <w:left w:val="single" w:sz="2" w:space="0" w:color="auto"/>
              <w:bottom w:val="single" w:sz="2" w:space="0" w:color="auto"/>
              <w:right w:val="single" w:sz="12" w:space="0" w:color="auto"/>
            </w:tcBorders>
            <w:vAlign w:val="center"/>
            <w:hideMark/>
          </w:tcPr>
          <w:p w14:paraId="548F5019"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29B44665" w14:textId="77777777" w:rsidTr="00E462BE">
        <w:tc>
          <w:tcPr>
            <w:tcW w:w="2055" w:type="dxa"/>
            <w:tcBorders>
              <w:top w:val="single" w:sz="2" w:space="0" w:color="auto"/>
              <w:left w:val="single" w:sz="12" w:space="0" w:color="auto"/>
              <w:bottom w:val="single" w:sz="4" w:space="0" w:color="auto"/>
              <w:right w:val="single" w:sz="2" w:space="0" w:color="auto"/>
            </w:tcBorders>
            <w:vAlign w:val="center"/>
            <w:hideMark/>
          </w:tcPr>
          <w:p w14:paraId="4B2642D8" w14:textId="77777777" w:rsidR="00094485" w:rsidRPr="00094485" w:rsidRDefault="00094485">
            <w:pPr>
              <w:keepNext/>
              <w:keepLines/>
              <w:autoSpaceDE w:val="0"/>
              <w:spacing w:line="240" w:lineRule="auto"/>
              <w:ind w:left="-113" w:right="-108"/>
              <w:jc w:val="center"/>
              <w:rPr>
                <w:rFonts w:cs="Calibri"/>
                <w:sz w:val="20"/>
                <w:szCs w:val="20"/>
              </w:rPr>
            </w:pPr>
            <w:r w:rsidRPr="00094485">
              <w:rPr>
                <w:rFonts w:cs="Calibri"/>
                <w:sz w:val="20"/>
                <w:szCs w:val="20"/>
              </w:rPr>
              <w:t>Altitude 1200 m -1600m</w:t>
            </w:r>
          </w:p>
          <w:p w14:paraId="15DF2ECA"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1400 m</w:t>
            </w:r>
          </w:p>
        </w:tc>
        <w:tc>
          <w:tcPr>
            <w:tcW w:w="72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12B873" w14:textId="77777777" w:rsidR="00094485" w:rsidRPr="00094485" w:rsidRDefault="00094485">
            <w:pPr>
              <w:keepNext/>
              <w:keepLines/>
              <w:autoSpaceDE w:val="0"/>
              <w:spacing w:line="240" w:lineRule="auto"/>
              <w:jc w:val="center"/>
              <w:rPr>
                <w:rFonts w:cs="Calibri"/>
                <w:b/>
                <w:sz w:val="20"/>
                <w:szCs w:val="20"/>
              </w:rPr>
            </w:pPr>
          </w:p>
        </w:tc>
        <w:tc>
          <w:tcPr>
            <w:tcW w:w="722" w:type="dxa"/>
            <w:tcBorders>
              <w:top w:val="single" w:sz="2" w:space="0" w:color="auto"/>
              <w:left w:val="single" w:sz="2" w:space="0" w:color="auto"/>
              <w:bottom w:val="single" w:sz="4" w:space="0" w:color="auto"/>
              <w:right w:val="single" w:sz="2" w:space="0" w:color="auto"/>
            </w:tcBorders>
            <w:vAlign w:val="center"/>
            <w:hideMark/>
          </w:tcPr>
          <w:p w14:paraId="1F3AEF0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25</w:t>
            </w:r>
          </w:p>
        </w:tc>
        <w:tc>
          <w:tcPr>
            <w:tcW w:w="722" w:type="dxa"/>
            <w:tcBorders>
              <w:top w:val="single" w:sz="2" w:space="0" w:color="auto"/>
              <w:left w:val="single" w:sz="2" w:space="0" w:color="auto"/>
              <w:bottom w:val="single" w:sz="4" w:space="0" w:color="auto"/>
              <w:right w:val="single" w:sz="2" w:space="0" w:color="auto"/>
            </w:tcBorders>
            <w:vAlign w:val="center"/>
            <w:hideMark/>
          </w:tcPr>
          <w:p w14:paraId="32F1359D"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24</w:t>
            </w:r>
          </w:p>
        </w:tc>
        <w:tc>
          <w:tcPr>
            <w:tcW w:w="722"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A29FD9"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DB4389" w14:textId="77777777" w:rsidR="00094485" w:rsidRPr="00094485" w:rsidRDefault="00094485">
            <w:pPr>
              <w:keepNext/>
              <w:keepLines/>
              <w:autoSpaceDE w:val="0"/>
              <w:spacing w:line="240" w:lineRule="auto"/>
              <w:jc w:val="center"/>
              <w:rPr>
                <w:rFonts w:cs="Calibri"/>
                <w:sz w:val="20"/>
                <w:szCs w:val="20"/>
              </w:rPr>
            </w:pPr>
          </w:p>
        </w:tc>
        <w:tc>
          <w:tcPr>
            <w:tcW w:w="722" w:type="dxa"/>
            <w:gridSpan w:val="2"/>
            <w:tcBorders>
              <w:top w:val="single" w:sz="2" w:space="0" w:color="auto"/>
              <w:left w:val="single" w:sz="2" w:space="0" w:color="auto"/>
              <w:bottom w:val="single" w:sz="4" w:space="0" w:color="auto"/>
              <w:right w:val="single" w:sz="2" w:space="0" w:color="auto"/>
            </w:tcBorders>
            <w:vAlign w:val="center"/>
            <w:hideMark/>
          </w:tcPr>
          <w:p w14:paraId="25BADAB4"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23</w:t>
            </w:r>
          </w:p>
        </w:tc>
        <w:tc>
          <w:tcPr>
            <w:tcW w:w="722" w:type="dxa"/>
            <w:gridSpan w:val="2"/>
            <w:tcBorders>
              <w:top w:val="single" w:sz="2" w:space="0" w:color="auto"/>
              <w:left w:val="single" w:sz="2" w:space="0" w:color="auto"/>
              <w:bottom w:val="single" w:sz="4" w:space="0" w:color="auto"/>
              <w:right w:val="single" w:sz="2" w:space="0" w:color="auto"/>
            </w:tcBorders>
            <w:vAlign w:val="center"/>
            <w:hideMark/>
          </w:tcPr>
          <w:p w14:paraId="0C64EFA7"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26</w:t>
            </w:r>
          </w:p>
        </w:tc>
        <w:tc>
          <w:tcPr>
            <w:tcW w:w="722" w:type="dxa"/>
            <w:tcBorders>
              <w:top w:val="single" w:sz="2" w:space="0" w:color="auto"/>
              <w:left w:val="single" w:sz="2" w:space="0" w:color="auto"/>
              <w:bottom w:val="single" w:sz="4" w:space="0" w:color="auto"/>
              <w:right w:val="single" w:sz="2" w:space="0" w:color="auto"/>
            </w:tcBorders>
            <w:vAlign w:val="center"/>
            <w:hideMark/>
          </w:tcPr>
          <w:p w14:paraId="174A9F5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23</w:t>
            </w:r>
          </w:p>
        </w:tc>
        <w:tc>
          <w:tcPr>
            <w:tcW w:w="122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D016B0"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03335B" w14:textId="77777777" w:rsidR="00094485" w:rsidRDefault="00094485">
            <w:pPr>
              <w:keepNext/>
              <w:keepLines/>
              <w:autoSpaceDE w:val="0"/>
              <w:spacing w:before="120" w:line="240" w:lineRule="auto"/>
              <w:jc w:val="center"/>
              <w:rPr>
                <w:rFonts w:cs="Calibri"/>
                <w:b/>
                <w:sz w:val="20"/>
                <w:szCs w:val="20"/>
              </w:rPr>
            </w:pPr>
          </w:p>
        </w:tc>
        <w:tc>
          <w:tcPr>
            <w:tcW w:w="122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D60698"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C7DB93"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A3F4E86"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540227A1" w14:textId="77777777" w:rsidTr="00E462BE">
        <w:tc>
          <w:tcPr>
            <w:tcW w:w="2055" w:type="dxa"/>
            <w:tcBorders>
              <w:top w:val="single" w:sz="4" w:space="0" w:color="auto"/>
              <w:left w:val="single" w:sz="12" w:space="0" w:color="auto"/>
              <w:bottom w:val="single" w:sz="4" w:space="0" w:color="auto"/>
              <w:right w:val="single" w:sz="2" w:space="0" w:color="auto"/>
            </w:tcBorders>
            <w:vAlign w:val="center"/>
            <w:hideMark/>
          </w:tcPr>
          <w:p w14:paraId="03FD50C2" w14:textId="77777777" w:rsidR="00094485" w:rsidRPr="00094485" w:rsidRDefault="00094485">
            <w:pPr>
              <w:keepNext/>
              <w:keepLines/>
              <w:autoSpaceDE w:val="0"/>
              <w:spacing w:line="240" w:lineRule="auto"/>
              <w:ind w:left="-113" w:right="-108"/>
              <w:jc w:val="center"/>
              <w:rPr>
                <w:rFonts w:cs="Calibri"/>
                <w:sz w:val="20"/>
                <w:szCs w:val="20"/>
              </w:rPr>
            </w:pPr>
            <w:r w:rsidRPr="00094485">
              <w:rPr>
                <w:rFonts w:cs="Calibri"/>
                <w:sz w:val="20"/>
                <w:szCs w:val="20"/>
              </w:rPr>
              <w:t>Altitude &gt; 1600m</w:t>
            </w:r>
          </w:p>
          <w:p w14:paraId="280FE191"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1700 m</w:t>
            </w:r>
          </w:p>
        </w:tc>
        <w:tc>
          <w:tcPr>
            <w:tcW w:w="72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4D4F45" w14:textId="77777777" w:rsidR="00094485" w:rsidRPr="00094485" w:rsidRDefault="00094485">
            <w:pPr>
              <w:keepNext/>
              <w:keepLines/>
              <w:autoSpaceDE w:val="0"/>
              <w:spacing w:line="240" w:lineRule="auto"/>
              <w:jc w:val="center"/>
              <w:rPr>
                <w:rFonts w:cs="Calibri"/>
                <w:b/>
                <w:sz w:val="20"/>
                <w:szCs w:val="20"/>
              </w:rPr>
            </w:pPr>
          </w:p>
        </w:tc>
        <w:tc>
          <w:tcPr>
            <w:tcW w:w="7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E6CA82"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4" w:space="0" w:color="auto"/>
              <w:left w:val="single" w:sz="2" w:space="0" w:color="auto"/>
              <w:bottom w:val="single" w:sz="4" w:space="0" w:color="auto"/>
              <w:right w:val="single" w:sz="2" w:space="0" w:color="auto"/>
            </w:tcBorders>
            <w:vAlign w:val="center"/>
            <w:hideMark/>
          </w:tcPr>
          <w:p w14:paraId="44F398C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25</w:t>
            </w:r>
          </w:p>
        </w:tc>
        <w:tc>
          <w:tcPr>
            <w:tcW w:w="722"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398D18"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E6BA65" w14:textId="77777777" w:rsidR="00094485" w:rsidRPr="00094485" w:rsidRDefault="00094485">
            <w:pPr>
              <w:keepNext/>
              <w:keepLines/>
              <w:autoSpaceDE w:val="0"/>
              <w:spacing w:line="240" w:lineRule="auto"/>
              <w:jc w:val="center"/>
              <w:rPr>
                <w:rFonts w:cs="Calibri"/>
                <w:sz w:val="20"/>
                <w:szCs w:val="20"/>
              </w:rPr>
            </w:pPr>
          </w:p>
        </w:tc>
        <w:tc>
          <w:tcPr>
            <w:tcW w:w="722" w:type="dxa"/>
            <w:gridSpan w:val="2"/>
            <w:tcBorders>
              <w:top w:val="single" w:sz="4" w:space="0" w:color="auto"/>
              <w:left w:val="single" w:sz="2" w:space="0" w:color="auto"/>
              <w:bottom w:val="single" w:sz="4" w:space="0" w:color="auto"/>
              <w:right w:val="single" w:sz="2" w:space="0" w:color="auto"/>
            </w:tcBorders>
            <w:vAlign w:val="center"/>
            <w:hideMark/>
          </w:tcPr>
          <w:p w14:paraId="1089850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23</w:t>
            </w:r>
          </w:p>
        </w:tc>
        <w:tc>
          <w:tcPr>
            <w:tcW w:w="722" w:type="dxa"/>
            <w:gridSpan w:val="2"/>
            <w:tcBorders>
              <w:top w:val="single" w:sz="4" w:space="0" w:color="auto"/>
              <w:left w:val="single" w:sz="2" w:space="0" w:color="auto"/>
              <w:bottom w:val="single" w:sz="4" w:space="0" w:color="auto"/>
              <w:right w:val="single" w:sz="2" w:space="0" w:color="auto"/>
            </w:tcBorders>
            <w:vAlign w:val="center"/>
            <w:hideMark/>
          </w:tcPr>
          <w:p w14:paraId="06C0B982"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25</w:t>
            </w:r>
          </w:p>
        </w:tc>
        <w:tc>
          <w:tcPr>
            <w:tcW w:w="722" w:type="dxa"/>
            <w:tcBorders>
              <w:top w:val="single" w:sz="4" w:space="0" w:color="auto"/>
              <w:left w:val="single" w:sz="2" w:space="0" w:color="auto"/>
              <w:bottom w:val="single" w:sz="4" w:space="0" w:color="auto"/>
              <w:right w:val="single" w:sz="2" w:space="0" w:color="auto"/>
            </w:tcBorders>
            <w:vAlign w:val="center"/>
            <w:hideMark/>
          </w:tcPr>
          <w:p w14:paraId="2A99558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22</w:t>
            </w:r>
          </w:p>
        </w:tc>
        <w:tc>
          <w:tcPr>
            <w:tcW w:w="122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737A81"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2F8BDF" w14:textId="77777777" w:rsidR="00094485" w:rsidRDefault="00094485">
            <w:pPr>
              <w:keepNext/>
              <w:keepLines/>
              <w:autoSpaceDE w:val="0"/>
              <w:spacing w:before="120" w:line="240" w:lineRule="auto"/>
              <w:jc w:val="center"/>
              <w:rPr>
                <w:rFonts w:cs="Calibri"/>
                <w:b/>
                <w:sz w:val="20"/>
                <w:szCs w:val="20"/>
              </w:rPr>
            </w:pPr>
          </w:p>
        </w:tc>
        <w:tc>
          <w:tcPr>
            <w:tcW w:w="122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1597CB"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6D1FE9"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76E0D53" w14:textId="77777777" w:rsidR="00094485" w:rsidRDefault="00094485">
            <w:pPr>
              <w:keepNext/>
              <w:keepLines/>
              <w:autoSpaceDE w:val="0"/>
              <w:spacing w:before="120" w:line="240" w:lineRule="auto"/>
              <w:jc w:val="center"/>
              <w:rPr>
                <w:rFonts w:cs="Calibri"/>
                <w:sz w:val="16"/>
                <w:szCs w:val="16"/>
              </w:rPr>
            </w:pPr>
          </w:p>
        </w:tc>
      </w:tr>
      <w:tr w:rsidR="00094485" w14:paraId="1DA0B0D7" w14:textId="77777777" w:rsidTr="00E462BE">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1B73CB4" w14:textId="77777777" w:rsidR="00094485" w:rsidRDefault="00094485">
            <w:pPr>
              <w:keepNext/>
              <w:keepLines/>
              <w:autoSpaceDE w:val="0"/>
              <w:spacing w:before="120" w:line="240" w:lineRule="auto"/>
              <w:jc w:val="center"/>
              <w:rPr>
                <w:rFonts w:cs="Calibri"/>
                <w:sz w:val="4"/>
                <w:szCs w:val="16"/>
              </w:rPr>
            </w:pPr>
          </w:p>
        </w:tc>
      </w:tr>
      <w:tr w:rsidR="00094485" w:rsidRPr="00094485" w14:paraId="474DAFA2" w14:textId="77777777" w:rsidTr="00E462BE">
        <w:tc>
          <w:tcPr>
            <w:tcW w:w="205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8ACEDDD"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Composante USE</w:t>
            </w:r>
          </w:p>
        </w:tc>
        <w:tc>
          <w:tcPr>
            <w:tcW w:w="263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D2E153E" w14:textId="77777777" w:rsidR="00094485" w:rsidRPr="00094485" w:rsidRDefault="00094485">
            <w:pPr>
              <w:keepNext/>
              <w:keepLines/>
              <w:autoSpaceDE w:val="0"/>
              <w:spacing w:before="120" w:line="240" w:lineRule="auto"/>
              <w:jc w:val="center"/>
              <w:rPr>
                <w:rFonts w:cs="Calibri"/>
                <w:b/>
                <w:sz w:val="20"/>
                <w:szCs w:val="20"/>
              </w:rPr>
            </w:pPr>
          </w:p>
        </w:tc>
        <w:tc>
          <w:tcPr>
            <w:tcW w:w="1364"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BF1E32F" w14:textId="77777777" w:rsidR="00094485" w:rsidRPr="00094485" w:rsidRDefault="00094485" w:rsidP="00E462BE">
            <w:pPr>
              <w:keepNext/>
              <w:keepLines/>
              <w:autoSpaceDE w:val="0"/>
              <w:spacing w:line="240" w:lineRule="auto"/>
              <w:jc w:val="center"/>
              <w:rPr>
                <w:rFonts w:cs="Calibri"/>
                <w:b/>
                <w:sz w:val="20"/>
                <w:szCs w:val="20"/>
              </w:rPr>
            </w:pPr>
            <w:r w:rsidRPr="00094485">
              <w:rPr>
                <w:rFonts w:cs="Calibri"/>
                <w:sz w:val="20"/>
                <w:szCs w:val="20"/>
              </w:rPr>
              <w:t>USE étalon =</w:t>
            </w:r>
          </w:p>
        </w:tc>
        <w:tc>
          <w:tcPr>
            <w:tcW w:w="671"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9A55EFD" w14:textId="77777777" w:rsidR="00094485" w:rsidRPr="00094485" w:rsidRDefault="00094485" w:rsidP="00E462BE">
            <w:pPr>
              <w:keepNext/>
              <w:keepLines/>
              <w:autoSpaceDE w:val="0"/>
              <w:spacing w:line="240" w:lineRule="auto"/>
              <w:jc w:val="center"/>
              <w:rPr>
                <w:rFonts w:cs="Calibri"/>
                <w:b/>
                <w:color w:val="3366FF"/>
                <w:sz w:val="20"/>
                <w:szCs w:val="20"/>
              </w:rPr>
            </w:pPr>
            <w:r w:rsidRPr="00094485">
              <w:rPr>
                <w:rFonts w:cs="Calibri"/>
                <w:b/>
                <w:sz w:val="20"/>
                <w:szCs w:val="20"/>
              </w:rPr>
              <w:t>54</w:t>
            </w:r>
          </w:p>
        </w:tc>
        <w:tc>
          <w:tcPr>
            <w:tcW w:w="110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839CC60" w14:textId="77777777" w:rsidR="00094485" w:rsidRPr="00094485" w:rsidRDefault="00094485" w:rsidP="00E462BE">
            <w:pPr>
              <w:keepNext/>
              <w:keepLines/>
              <w:autoSpaceDE w:val="0"/>
              <w:spacing w:line="240" w:lineRule="auto"/>
              <w:ind w:left="-174"/>
              <w:jc w:val="right"/>
              <w:rPr>
                <w:rFonts w:cs="Calibri"/>
                <w:b/>
                <w:sz w:val="20"/>
                <w:szCs w:val="20"/>
              </w:rPr>
            </w:pPr>
            <w:r w:rsidRPr="00094485">
              <w:rPr>
                <w:rFonts w:cs="Calibri"/>
                <w:sz w:val="20"/>
                <w:szCs w:val="20"/>
              </w:rPr>
              <w:t>kWh/m²/an</w:t>
            </w:r>
          </w:p>
        </w:tc>
        <w:tc>
          <w:tcPr>
            <w:tcW w:w="6142"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5C626F1E" w14:textId="77777777" w:rsidR="00094485" w:rsidRPr="00094485" w:rsidRDefault="00094485">
            <w:pPr>
              <w:keepNext/>
              <w:keepLines/>
              <w:autoSpaceDE w:val="0"/>
              <w:spacing w:before="120" w:line="240" w:lineRule="auto"/>
              <w:jc w:val="center"/>
              <w:rPr>
                <w:rFonts w:cs="Calibri"/>
                <w:sz w:val="20"/>
                <w:szCs w:val="20"/>
              </w:rPr>
            </w:pPr>
          </w:p>
        </w:tc>
      </w:tr>
      <w:tr w:rsidR="00094485" w:rsidRPr="00094485" w14:paraId="135D45AF" w14:textId="77777777" w:rsidTr="00E462BE">
        <w:tc>
          <w:tcPr>
            <w:tcW w:w="205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A57BC9C"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Type d’indicateur d’intensité d’usage</w:t>
            </w:r>
          </w:p>
        </w:tc>
        <w:tc>
          <w:tcPr>
            <w:tcW w:w="577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2EB6F95" w14:textId="77777777" w:rsidR="00094485" w:rsidRPr="00094485" w:rsidRDefault="00094485">
            <w:pPr>
              <w:keepNext/>
              <w:keepLines/>
              <w:autoSpaceDE w:val="0"/>
              <w:spacing w:before="120" w:line="240" w:lineRule="auto"/>
              <w:jc w:val="center"/>
              <w:rPr>
                <w:rFonts w:cs="Calibri"/>
                <w:b/>
                <w:sz w:val="20"/>
                <w:szCs w:val="20"/>
              </w:rPr>
            </w:pPr>
            <w:r w:rsidRPr="00094485">
              <w:rPr>
                <w:rFonts w:cs="Calibri"/>
                <w:b/>
                <w:sz w:val="20"/>
                <w:szCs w:val="20"/>
              </w:rPr>
              <w:t>Indicateur d’intensité d’usage à renseigner par l’assujetti</w:t>
            </w:r>
          </w:p>
          <w:p w14:paraId="7D2488D5" w14:textId="77777777" w:rsidR="00094485" w:rsidRPr="00094485" w:rsidRDefault="00094485">
            <w:pPr>
              <w:keepNext/>
              <w:keepLines/>
              <w:autoSpaceDE w:val="0"/>
              <w:spacing w:after="120" w:line="240" w:lineRule="auto"/>
              <w:jc w:val="center"/>
              <w:rPr>
                <w:rFonts w:cs="Calibri"/>
                <w:sz w:val="20"/>
                <w:szCs w:val="20"/>
              </w:rPr>
            </w:pPr>
            <w:r w:rsidRPr="00094485">
              <w:rPr>
                <w:rFonts w:cs="Calibri"/>
                <w:sz w:val="20"/>
                <w:szCs w:val="20"/>
              </w:rPr>
              <w:t>Valeur de référence associée à la USE étalon</w:t>
            </w:r>
          </w:p>
        </w:tc>
        <w:tc>
          <w:tcPr>
            <w:tcW w:w="6142"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DA24E2F" w14:textId="77777777" w:rsidR="00094485" w:rsidRPr="00094485" w:rsidRDefault="00094485">
            <w:pPr>
              <w:keepNext/>
              <w:keepLines/>
              <w:autoSpaceDE w:val="0"/>
              <w:spacing w:before="120" w:line="240" w:lineRule="auto"/>
              <w:jc w:val="center"/>
              <w:rPr>
                <w:rFonts w:cs="Calibri"/>
                <w:b/>
                <w:sz w:val="20"/>
                <w:szCs w:val="20"/>
              </w:rPr>
            </w:pPr>
            <w:r w:rsidRPr="00094485">
              <w:rPr>
                <w:rFonts w:cs="Calibri"/>
                <w:b/>
                <w:sz w:val="20"/>
                <w:szCs w:val="20"/>
              </w:rPr>
              <w:t>Indicateur d’intensité d’usage étalon</w:t>
            </w:r>
          </w:p>
          <w:p w14:paraId="569E5630" w14:textId="77777777" w:rsidR="00094485" w:rsidRPr="00094485" w:rsidRDefault="00094485">
            <w:pPr>
              <w:keepNext/>
              <w:keepLines/>
              <w:autoSpaceDE w:val="0"/>
              <w:spacing w:before="120" w:line="240" w:lineRule="auto"/>
              <w:jc w:val="center"/>
              <w:rPr>
                <w:rFonts w:cs="Calibri"/>
                <w:b/>
                <w:sz w:val="20"/>
                <w:szCs w:val="20"/>
              </w:rPr>
            </w:pPr>
          </w:p>
        </w:tc>
      </w:tr>
      <w:tr w:rsidR="00094485" w:rsidRPr="00094485" w14:paraId="70C428F7" w14:textId="77777777" w:rsidTr="00E462BE">
        <w:tc>
          <w:tcPr>
            <w:tcW w:w="205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C4700AB"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Indicateurs d’intensité d’usage temporels</w:t>
            </w:r>
          </w:p>
        </w:tc>
        <w:tc>
          <w:tcPr>
            <w:tcW w:w="4670"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AF1A5DE" w14:textId="77777777" w:rsidR="00094485" w:rsidRPr="00094485" w:rsidRDefault="00094485" w:rsidP="00E462BE">
            <w:pPr>
              <w:keepNext/>
              <w:keepLines/>
              <w:autoSpaceDE w:val="0"/>
              <w:spacing w:before="120" w:after="120" w:line="240" w:lineRule="auto"/>
              <w:ind w:left="-112" w:right="-99"/>
              <w:jc w:val="center"/>
              <w:rPr>
                <w:rFonts w:cs="Calibri"/>
                <w:sz w:val="20"/>
                <w:szCs w:val="20"/>
              </w:rPr>
            </w:pPr>
            <w:r w:rsidRPr="00094485">
              <w:rPr>
                <w:rFonts w:cs="Calibri"/>
                <w:sz w:val="20"/>
                <w:szCs w:val="20"/>
              </w:rPr>
              <w:t xml:space="preserve">Amplitude horaire annuelle (h ouvrées/an) </w:t>
            </w:r>
            <w:r w:rsidRPr="00094485">
              <w:rPr>
                <w:rFonts w:cs="Calibri"/>
                <w:b/>
                <w:sz w:val="20"/>
                <w:szCs w:val="20"/>
              </w:rPr>
              <w:t>Nb_h_ouvrées</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3751855" w14:textId="77777777" w:rsidR="00094485" w:rsidRPr="00094485" w:rsidRDefault="00094485" w:rsidP="00E462BE">
            <w:pPr>
              <w:keepNext/>
              <w:keepLines/>
              <w:autoSpaceDE w:val="0"/>
              <w:spacing w:before="120" w:after="120" w:line="240" w:lineRule="auto"/>
              <w:jc w:val="center"/>
              <w:rPr>
                <w:rFonts w:cs="Calibri"/>
                <w:sz w:val="20"/>
                <w:szCs w:val="20"/>
              </w:rPr>
            </w:pPr>
            <w:r w:rsidRPr="00094485">
              <w:rPr>
                <w:rFonts w:cs="Calibri"/>
                <w:sz w:val="20"/>
                <w:szCs w:val="20"/>
              </w:rPr>
              <w:t>6 205</w:t>
            </w:r>
          </w:p>
        </w:tc>
        <w:tc>
          <w:tcPr>
            <w:tcW w:w="50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E3330D3" w14:textId="63540301"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 xml:space="preserve">Amplitude horaire annuelle étalon </w:t>
            </w:r>
            <w:r w:rsidRPr="00094485">
              <w:rPr>
                <w:rFonts w:cs="Calibri"/>
                <w:sz w:val="20"/>
                <w:szCs w:val="20"/>
              </w:rPr>
              <w:t xml:space="preserve">(h ouvrées/an) </w:t>
            </w:r>
            <w:r w:rsidR="00700B84" w:rsidRPr="00CE2435">
              <w:rPr>
                <w:rFonts w:cs="Calibri"/>
                <w:b/>
                <w:sz w:val="20"/>
                <w:szCs w:val="20"/>
                <w:bdr w:val="none" w:sz="0" w:space="0" w:color="auto" w:frame="1"/>
              </w:rPr>
              <w:t>Nb_h_ouvrées</w:t>
            </w:r>
            <w:r w:rsidR="00700B84" w:rsidRPr="00CE2435">
              <w:rPr>
                <w:rFonts w:cs="Calibri"/>
                <w:b/>
                <w:sz w:val="20"/>
                <w:szCs w:val="20"/>
                <w:bdr w:val="none" w:sz="0" w:space="0" w:color="auto" w:frame="1"/>
                <w:vertAlign w:val="subscript"/>
              </w:rPr>
              <w:t>étalon</w:t>
            </w:r>
          </w:p>
        </w:tc>
        <w:tc>
          <w:tcPr>
            <w:tcW w:w="1136"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CE4CE1D" w14:textId="77777777"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6 205</w:t>
            </w:r>
          </w:p>
        </w:tc>
      </w:tr>
      <w:tr w:rsidR="00094485" w:rsidRPr="00094485" w14:paraId="57AFFE9D" w14:textId="77777777" w:rsidTr="00E462BE">
        <w:tc>
          <w:tcPr>
            <w:tcW w:w="205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0648471"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Indicateurs d’intensité d’usage surfaciques</w:t>
            </w:r>
          </w:p>
        </w:tc>
        <w:tc>
          <w:tcPr>
            <w:tcW w:w="4670"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B39AE82" w14:textId="77777777" w:rsidR="00094485" w:rsidRPr="00094485" w:rsidRDefault="00094485" w:rsidP="00E462BE">
            <w:pPr>
              <w:keepNext/>
              <w:keepLines/>
              <w:autoSpaceDE w:val="0"/>
              <w:spacing w:before="120" w:after="120" w:line="240" w:lineRule="auto"/>
              <w:ind w:left="-109" w:right="-114"/>
              <w:jc w:val="center"/>
              <w:rPr>
                <w:rFonts w:cs="Calibri"/>
                <w:b/>
                <w:sz w:val="20"/>
                <w:szCs w:val="20"/>
              </w:rPr>
            </w:pPr>
            <w:r w:rsidRPr="00094485">
              <w:rPr>
                <w:rFonts w:cs="Calibri"/>
                <w:sz w:val="20"/>
                <w:szCs w:val="20"/>
              </w:rPr>
              <w:t xml:space="preserve">Nombre de translations verticales </w:t>
            </w:r>
            <w:r w:rsidRPr="00094485">
              <w:rPr>
                <w:rFonts w:cs="Calibri"/>
                <w:b/>
                <w:sz w:val="20"/>
                <w:szCs w:val="20"/>
              </w:rPr>
              <w:t>Trans</w:t>
            </w:r>
          </w:p>
          <w:p w14:paraId="0EE86155" w14:textId="77777777" w:rsidR="00094485" w:rsidRPr="00094485" w:rsidRDefault="00094485" w:rsidP="00E462BE">
            <w:pPr>
              <w:keepNext/>
              <w:keepLines/>
              <w:autoSpaceDE w:val="0"/>
              <w:spacing w:before="120" w:after="120" w:line="240" w:lineRule="auto"/>
              <w:ind w:left="-109" w:right="-114"/>
              <w:jc w:val="center"/>
              <w:rPr>
                <w:rFonts w:cs="Calibri"/>
                <w:bCs/>
                <w:sz w:val="20"/>
                <w:szCs w:val="18"/>
              </w:rPr>
            </w:pPr>
            <w:r w:rsidRPr="00094485">
              <w:rPr>
                <w:rFonts w:cs="Calibri"/>
                <w:bCs/>
                <w:sz w:val="20"/>
                <w:szCs w:val="20"/>
              </w:rPr>
              <w:t xml:space="preserve">Surface des quais (couverts ou non) (m²) </w:t>
            </w:r>
            <w:r w:rsidRPr="00094485">
              <w:rPr>
                <w:rFonts w:cs="Calibri"/>
                <w:b/>
                <w:sz w:val="20"/>
                <w:szCs w:val="20"/>
              </w:rPr>
              <w:t>Surf_quais</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3EAC4E3" w14:textId="77777777" w:rsidR="00094485" w:rsidRPr="00E462BE" w:rsidRDefault="00094485" w:rsidP="00E462BE">
            <w:pPr>
              <w:keepNext/>
              <w:keepLines/>
              <w:autoSpaceDE w:val="0"/>
              <w:spacing w:before="120" w:after="120" w:line="240" w:lineRule="auto"/>
              <w:jc w:val="center"/>
              <w:rPr>
                <w:rFonts w:cs="Calibri"/>
                <w:bCs/>
                <w:sz w:val="20"/>
                <w:szCs w:val="20"/>
              </w:rPr>
            </w:pPr>
            <w:r w:rsidRPr="00E462BE">
              <w:rPr>
                <w:rFonts w:cs="Calibri"/>
                <w:bCs/>
                <w:sz w:val="20"/>
                <w:szCs w:val="20"/>
              </w:rPr>
              <w:t>9</w:t>
            </w:r>
          </w:p>
          <w:p w14:paraId="608FE51F" w14:textId="77777777" w:rsidR="00094485" w:rsidRPr="00094485" w:rsidRDefault="00094485" w:rsidP="00E462BE">
            <w:pPr>
              <w:keepNext/>
              <w:keepLines/>
              <w:autoSpaceDE w:val="0"/>
              <w:spacing w:before="120" w:after="120" w:line="240" w:lineRule="auto"/>
              <w:jc w:val="center"/>
              <w:rPr>
                <w:rFonts w:cs="Calibri"/>
                <w:sz w:val="20"/>
                <w:szCs w:val="20"/>
              </w:rPr>
            </w:pPr>
            <w:r w:rsidRPr="00E462BE">
              <w:rPr>
                <w:rFonts w:cs="Calibri"/>
                <w:bCs/>
                <w:sz w:val="20"/>
                <w:szCs w:val="20"/>
              </w:rPr>
              <w:t>0</w:t>
            </w:r>
          </w:p>
        </w:tc>
        <w:tc>
          <w:tcPr>
            <w:tcW w:w="50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B55B9FF" w14:textId="1F4072D4" w:rsidR="00094485" w:rsidRPr="00094485" w:rsidRDefault="00094485" w:rsidP="00E462BE">
            <w:pPr>
              <w:keepNext/>
              <w:keepLines/>
              <w:autoSpaceDE w:val="0"/>
              <w:spacing w:before="120" w:after="120" w:line="240" w:lineRule="auto"/>
              <w:jc w:val="center"/>
              <w:rPr>
                <w:rFonts w:cs="Calibri"/>
                <w:b/>
                <w:sz w:val="20"/>
                <w:szCs w:val="20"/>
              </w:rPr>
            </w:pPr>
            <w:r w:rsidRPr="00E462BE">
              <w:rPr>
                <w:rFonts w:cs="Calibri"/>
                <w:b/>
                <w:bCs/>
                <w:sz w:val="20"/>
                <w:szCs w:val="20"/>
              </w:rPr>
              <w:t>Nombre de translations verticales</w:t>
            </w:r>
            <w:r w:rsidRPr="00094485">
              <w:rPr>
                <w:rFonts w:cs="Calibri"/>
                <w:sz w:val="20"/>
                <w:szCs w:val="20"/>
              </w:rPr>
              <w:t xml:space="preserve"> </w:t>
            </w:r>
            <w:r w:rsidR="00D05B19" w:rsidRPr="00E462BE">
              <w:rPr>
                <w:rFonts w:cs="Calibri"/>
                <w:b/>
                <w:bCs/>
                <w:sz w:val="20"/>
                <w:szCs w:val="20"/>
              </w:rPr>
              <w:t>étalon</w:t>
            </w:r>
            <w:r w:rsidR="00D05B19">
              <w:rPr>
                <w:rFonts w:cs="Calibri"/>
                <w:sz w:val="20"/>
                <w:szCs w:val="20"/>
              </w:rPr>
              <w:t xml:space="preserve"> </w:t>
            </w:r>
            <w:r w:rsidRPr="00094485">
              <w:rPr>
                <w:rFonts w:cs="Calibri"/>
                <w:b/>
                <w:sz w:val="20"/>
                <w:szCs w:val="20"/>
              </w:rPr>
              <w:t>Trans</w:t>
            </w:r>
            <w:r w:rsidRPr="00E462BE">
              <w:rPr>
                <w:rFonts w:cs="Calibri"/>
                <w:b/>
                <w:sz w:val="20"/>
                <w:szCs w:val="20"/>
                <w:vertAlign w:val="subscript"/>
              </w:rPr>
              <w:t>étalon</w:t>
            </w:r>
          </w:p>
          <w:p w14:paraId="72CD160B" w14:textId="77777777" w:rsidR="00094485" w:rsidRPr="00094485" w:rsidRDefault="00094485" w:rsidP="00E462BE">
            <w:pPr>
              <w:keepNext/>
              <w:keepLines/>
              <w:autoSpaceDE w:val="0"/>
              <w:spacing w:before="120" w:after="120" w:line="240" w:lineRule="auto"/>
              <w:jc w:val="center"/>
              <w:rPr>
                <w:rFonts w:cs="Calibri"/>
                <w:b/>
                <w:sz w:val="20"/>
                <w:szCs w:val="20"/>
              </w:rPr>
            </w:pPr>
            <w:r w:rsidRPr="00E462BE">
              <w:rPr>
                <w:rFonts w:cs="Calibri"/>
                <w:b/>
                <w:bCs/>
                <w:sz w:val="20"/>
                <w:szCs w:val="20"/>
              </w:rPr>
              <w:t>Puissance moyenne appelée par translation verticale</w:t>
            </w:r>
            <w:r w:rsidRPr="00094485">
              <w:rPr>
                <w:rFonts w:cs="Calibri"/>
                <w:sz w:val="20"/>
                <w:szCs w:val="20"/>
              </w:rPr>
              <w:t xml:space="preserve"> (kW)</w:t>
            </w:r>
            <w:r w:rsidRPr="00094485">
              <w:rPr>
                <w:rFonts w:cs="Calibri"/>
                <w:b/>
                <w:sz w:val="20"/>
                <w:szCs w:val="20"/>
              </w:rPr>
              <w:t xml:space="preserve"> Pm_trans</w:t>
            </w:r>
          </w:p>
        </w:tc>
        <w:tc>
          <w:tcPr>
            <w:tcW w:w="1136"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tcPr>
          <w:p w14:paraId="113556F4" w14:textId="694B8616" w:rsidR="00094485" w:rsidRPr="00094485" w:rsidRDefault="00094485" w:rsidP="00792688">
            <w:pPr>
              <w:keepNext/>
              <w:keepLines/>
              <w:autoSpaceDE w:val="0"/>
              <w:spacing w:before="120" w:after="120" w:line="240" w:lineRule="auto"/>
              <w:jc w:val="center"/>
              <w:rPr>
                <w:rFonts w:cs="Calibri"/>
                <w:b/>
                <w:sz w:val="20"/>
                <w:szCs w:val="20"/>
              </w:rPr>
            </w:pPr>
            <w:r w:rsidRPr="00094485">
              <w:rPr>
                <w:rFonts w:cs="Calibri"/>
                <w:b/>
                <w:sz w:val="20"/>
                <w:szCs w:val="20"/>
              </w:rPr>
              <w:t>9</w:t>
            </w:r>
          </w:p>
          <w:p w14:paraId="46557681" w14:textId="77777777"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2,6</w:t>
            </w:r>
          </w:p>
        </w:tc>
      </w:tr>
      <w:tr w:rsidR="00094485" w:rsidRPr="00094485" w14:paraId="12DB3500" w14:textId="77777777" w:rsidTr="00094485">
        <w:tc>
          <w:tcPr>
            <w:tcW w:w="205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5C7BF61"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Formule de modulation en fonction du volume d’activité</w:t>
            </w:r>
          </w:p>
        </w:tc>
        <w:tc>
          <w:tcPr>
            <w:tcW w:w="1191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B05A6C2" w14:textId="62EB0285" w:rsidR="00094485" w:rsidRPr="00094485" w:rsidRDefault="00094485" w:rsidP="00E462BE">
            <w:pPr>
              <w:keepNext/>
              <w:keepLines/>
              <w:autoSpaceDE w:val="0"/>
              <w:spacing w:before="120" w:after="120" w:line="240" w:lineRule="auto"/>
              <w:ind w:left="-102" w:right="-6"/>
              <w:jc w:val="center"/>
              <w:rPr>
                <w:rFonts w:cs="Calibri"/>
                <w:sz w:val="20"/>
                <w:szCs w:val="20"/>
              </w:rPr>
            </w:pPr>
            <w:r w:rsidRPr="00094485">
              <w:rPr>
                <w:rFonts w:cs="Calibri"/>
                <w:b/>
                <w:bCs/>
                <w:sz w:val="20"/>
                <w:szCs w:val="20"/>
              </w:rPr>
              <w:t>USE modulé</w:t>
            </w:r>
            <w:r w:rsidRPr="00094485">
              <w:rPr>
                <w:rFonts w:cs="Calibri"/>
                <w:sz w:val="20"/>
                <w:szCs w:val="20"/>
              </w:rPr>
              <w:t xml:space="preserve"> (kWh/m²/an) = USE étalon x (</w:t>
            </w:r>
            <w:r w:rsidRPr="00094485">
              <w:rPr>
                <w:rFonts w:cs="Calibri"/>
                <w:b/>
                <w:bCs/>
                <w:sz w:val="20"/>
                <w:szCs w:val="20"/>
              </w:rPr>
              <w:t>Nb_h ouvrées</w:t>
            </w:r>
            <w:r w:rsidRPr="00094485">
              <w:rPr>
                <w:rFonts w:cs="Calibri"/>
                <w:sz w:val="20"/>
                <w:szCs w:val="20"/>
              </w:rPr>
              <w:t xml:space="preserve">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094485">
              <w:rPr>
                <w:rFonts w:cs="Calibri"/>
                <w:sz w:val="20"/>
                <w:szCs w:val="20"/>
              </w:rPr>
              <w:t>) + ((</w:t>
            </w:r>
            <w:r w:rsidRPr="00094485">
              <w:rPr>
                <w:rFonts w:cs="Calibri"/>
                <w:b/>
                <w:bCs/>
                <w:sz w:val="20"/>
                <w:szCs w:val="20"/>
              </w:rPr>
              <w:t>Trans</w:t>
            </w:r>
            <w:r w:rsidRPr="00094485">
              <w:rPr>
                <w:rFonts w:cs="Calibri"/>
                <w:sz w:val="20"/>
                <w:szCs w:val="20"/>
              </w:rPr>
              <w:t xml:space="preserve"> / Surface – </w:t>
            </w:r>
            <w:r w:rsidR="00FD3158" w:rsidRPr="00E462BE">
              <w:rPr>
                <w:rFonts w:cs="Calibri"/>
                <w:bCs/>
                <w:sz w:val="20"/>
                <w:szCs w:val="20"/>
              </w:rPr>
              <w:t>Trans</w:t>
            </w:r>
            <w:r w:rsidR="00FD3158" w:rsidRPr="00E462BE">
              <w:rPr>
                <w:rFonts w:cs="Calibri"/>
                <w:bCs/>
                <w:sz w:val="20"/>
                <w:szCs w:val="20"/>
                <w:vertAlign w:val="subscript"/>
              </w:rPr>
              <w:t>étalon</w:t>
            </w:r>
            <w:r w:rsidR="00FD3158" w:rsidRPr="002553C1">
              <w:rPr>
                <w:rFonts w:cs="Calibri"/>
                <w:bCs/>
                <w:sz w:val="20"/>
                <w:szCs w:val="20"/>
              </w:rPr>
              <w:t xml:space="preserve"> </w:t>
            </w:r>
            <w:r w:rsidRPr="00094485">
              <w:rPr>
                <w:rFonts w:cs="Calibri"/>
                <w:sz w:val="20"/>
                <w:szCs w:val="20"/>
              </w:rPr>
              <w:t xml:space="preserve">/ 9000) x </w:t>
            </w:r>
            <w:r w:rsidRPr="00E462BE">
              <w:rPr>
                <w:rFonts w:cs="Calibri"/>
                <w:sz w:val="20"/>
                <w:szCs w:val="20"/>
              </w:rPr>
              <w:t>Pm_Trans</w:t>
            </w:r>
            <w:r w:rsidRPr="00094485">
              <w:rPr>
                <w:rFonts w:cs="Calibri"/>
                <w:sz w:val="20"/>
                <w:szCs w:val="20"/>
              </w:rPr>
              <w:t xml:space="preserve"> x </w:t>
            </w:r>
            <w:r w:rsidRPr="00094485">
              <w:rPr>
                <w:rFonts w:cs="Calibri"/>
                <w:b/>
                <w:bCs/>
                <w:sz w:val="20"/>
                <w:szCs w:val="20"/>
              </w:rPr>
              <w:t>Nb_h ouvrées</w:t>
            </w:r>
            <w:r w:rsidRPr="00094485">
              <w:rPr>
                <w:rFonts w:cs="Calibri"/>
                <w:sz w:val="20"/>
                <w:szCs w:val="20"/>
              </w:rPr>
              <w:t xml:space="preserve">) + </w:t>
            </w:r>
            <w:r w:rsidRPr="00094485">
              <w:rPr>
                <w:rFonts w:cs="Calibri"/>
                <w:b/>
                <w:bCs/>
                <w:sz w:val="20"/>
                <w:szCs w:val="20"/>
              </w:rPr>
              <w:t>Surf_quais</w:t>
            </w:r>
            <w:r w:rsidRPr="00094485">
              <w:rPr>
                <w:rFonts w:cs="Calibri"/>
                <w:sz w:val="20"/>
                <w:szCs w:val="20"/>
              </w:rPr>
              <w:t xml:space="preserve"> x 7/Surface + 0,28 x CVC x (</w:t>
            </w:r>
            <w:r w:rsidRPr="00094485">
              <w:rPr>
                <w:rFonts w:cs="Calibri"/>
                <w:b/>
                <w:bCs/>
                <w:sz w:val="20"/>
                <w:szCs w:val="20"/>
              </w:rPr>
              <w:t>Nb_h ouvrées</w:t>
            </w:r>
            <w:r w:rsidRPr="00094485">
              <w:rPr>
                <w:rFonts w:cs="Calibri"/>
                <w:sz w:val="20"/>
                <w:szCs w:val="20"/>
              </w:rPr>
              <w:t xml:space="preserve">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094485">
              <w:rPr>
                <w:rFonts w:cs="Calibri"/>
                <w:sz w:val="20"/>
                <w:szCs w:val="20"/>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p>
        </w:tc>
      </w:tr>
    </w:tbl>
    <w:p w14:paraId="7FEAC53B" w14:textId="04A29081" w:rsidR="00094485" w:rsidRPr="00E462BE" w:rsidRDefault="00094485" w:rsidP="00E462BE">
      <w:pPr>
        <w:keepNext/>
        <w:keepLines/>
        <w:autoSpaceDE w:val="0"/>
        <w:ind w:right="-6"/>
        <w:rPr>
          <w:rFonts w:cs="Calibri"/>
          <w:sz w:val="20"/>
          <w:szCs w:val="21"/>
          <w:u w:val="single"/>
        </w:rPr>
      </w:pPr>
      <w:r w:rsidRPr="00E462BE">
        <w:rPr>
          <w:rFonts w:cs="Calibri"/>
          <w:sz w:val="20"/>
          <w:szCs w:val="21"/>
          <w:u w:val="single"/>
        </w:rPr>
        <w:t xml:space="preserve">Nota : </w:t>
      </w:r>
      <w:r w:rsidR="00700B84" w:rsidRPr="00E462BE">
        <w:rPr>
          <w:rFonts w:cs="Calibri"/>
          <w:bCs/>
          <w:sz w:val="20"/>
          <w:szCs w:val="20"/>
          <w:bdr w:val="none" w:sz="0" w:space="0" w:color="auto" w:frame="1"/>
        </w:rPr>
        <w:t>Nb_h_ouvrées</w:t>
      </w:r>
      <w:r w:rsidR="00700B84" w:rsidRPr="00E462BE">
        <w:rPr>
          <w:rFonts w:cs="Calibri"/>
          <w:bCs/>
          <w:sz w:val="20"/>
          <w:szCs w:val="20"/>
          <w:bdr w:val="none" w:sz="0" w:space="0" w:color="auto" w:frame="1"/>
          <w:vertAlign w:val="subscript"/>
        </w:rPr>
        <w:t>étalon</w:t>
      </w:r>
      <w:r w:rsidR="00700B84" w:rsidRPr="00094485">
        <w:rPr>
          <w:rFonts w:cs="Calibri"/>
          <w:sz w:val="20"/>
          <w:szCs w:val="21"/>
        </w:rPr>
        <w:t xml:space="preserve"> </w:t>
      </w:r>
      <w:r w:rsidRPr="00E462BE">
        <w:rPr>
          <w:rFonts w:cs="Calibri"/>
          <w:sz w:val="20"/>
          <w:szCs w:val="21"/>
        </w:rPr>
        <w:t>à 6 205 h correspond à 365 jours ouvrés x 17 h amplitude quotidienne</w:t>
      </w:r>
    </w:p>
    <w:p w14:paraId="6C9D68EF" w14:textId="137141A1" w:rsidR="00094485" w:rsidRPr="00E462BE" w:rsidRDefault="00094485" w:rsidP="00E462BE">
      <w:pPr>
        <w:keepNext/>
        <w:keepLines/>
        <w:rPr>
          <w:rFonts w:cs="Calibri"/>
          <w:sz w:val="20"/>
          <w:szCs w:val="21"/>
        </w:rPr>
      </w:pPr>
      <w:r w:rsidRPr="00E462BE">
        <w:rPr>
          <w:rFonts w:cs="Calibri"/>
          <w:sz w:val="20"/>
          <w:szCs w:val="21"/>
        </w:rPr>
        <w:t>0,28xCVCx(</w:t>
      </w:r>
      <w:r w:rsidRPr="00E462BE">
        <w:rPr>
          <w:rFonts w:cs="Calibri"/>
          <w:b/>
          <w:sz w:val="20"/>
          <w:szCs w:val="21"/>
        </w:rPr>
        <w:t xml:space="preserve">Nb_h ouvrées -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Pr="00E462BE">
        <w:rPr>
          <w:rFonts w:cs="Calibri"/>
          <w:sz w:val="20"/>
          <w:szCs w:val="21"/>
        </w:rPr>
        <w:t xml:space="preserve">)/ </w:t>
      </w:r>
      <w:r w:rsidR="00700B84" w:rsidRPr="00CE2435">
        <w:rPr>
          <w:rFonts w:cs="Calibri"/>
          <w:bCs/>
          <w:sz w:val="20"/>
          <w:szCs w:val="20"/>
          <w:bdr w:val="none" w:sz="0" w:space="0" w:color="auto" w:frame="1"/>
        </w:rPr>
        <w:t>Nb_h_ouvrées</w:t>
      </w:r>
      <w:r w:rsidR="00700B84" w:rsidRPr="00CE2435">
        <w:rPr>
          <w:rFonts w:cs="Calibri"/>
          <w:bCs/>
          <w:sz w:val="20"/>
          <w:szCs w:val="20"/>
          <w:bdr w:val="none" w:sz="0" w:space="0" w:color="auto" w:frame="1"/>
          <w:vertAlign w:val="subscript"/>
        </w:rPr>
        <w:t>étalon</w:t>
      </w:r>
      <w:r w:rsidR="00700B84" w:rsidRPr="00CE2435">
        <w:rPr>
          <w:rFonts w:cs="Calibri"/>
          <w:sz w:val="20"/>
          <w:szCs w:val="21"/>
        </w:rPr>
        <w:t xml:space="preserve"> </w:t>
      </w:r>
      <w:r w:rsidRPr="00E462BE">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E462BE">
        <w:rPr>
          <w:rFonts w:cs="Calibri"/>
          <w:sz w:val="20"/>
          <w:szCs w:val="21"/>
        </w:rPr>
        <w:t xml:space="preserve"> étalon</w:t>
      </w:r>
    </w:p>
    <w:p w14:paraId="6DCF8671" w14:textId="77777777" w:rsidR="00094485" w:rsidRDefault="00094485" w:rsidP="00094485">
      <w:pPr>
        <w:rPr>
          <w:rFonts w:cs="Calibri"/>
          <w:sz w:val="21"/>
          <w:szCs w:val="21"/>
        </w:rPr>
      </w:pPr>
    </w:p>
    <w:p w14:paraId="4D65935D" w14:textId="77777777" w:rsidR="00094485" w:rsidRDefault="0009448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 xml:space="preserve">Transport ferroviaire et guidé de voyageurs – Zones Voyageurs souterraines </w:t>
      </w:r>
      <w:r>
        <w:rPr>
          <w:rFonts w:asciiTheme="minorHAnsi" w:hAnsiTheme="minorHAnsi" w:cstheme="minorHAnsi"/>
        </w:rPr>
        <w:t>” »</w:t>
      </w:r>
    </w:p>
    <w:p w14:paraId="4CD3296E" w14:textId="77777777" w:rsidR="00094485" w:rsidRDefault="00094485" w:rsidP="00E462BE">
      <w:pPr>
        <w:keepNext/>
        <w:keepLines/>
        <w:autoSpaceDE w:val="0"/>
        <w:jc w:val="center"/>
        <w:rPr>
          <w:sz w:val="20"/>
          <w:szCs w:val="20"/>
        </w:rPr>
      </w:pPr>
      <w:r>
        <w:rPr>
          <w:sz w:val="20"/>
          <w:szCs w:val="20"/>
        </w:rPr>
        <w:t>(</w:t>
      </w:r>
      <w:r>
        <w:rPr>
          <w:b/>
          <w:sz w:val="20"/>
          <w:szCs w:val="20"/>
        </w:rPr>
        <w:t>NAF</w:t>
      </w:r>
      <w:r>
        <w:rPr>
          <w:sz w:val="20"/>
          <w:szCs w:val="20"/>
        </w:rPr>
        <w:t xml:space="preserve"> : Section H – Transport ferroviaires de voyageurs – </w:t>
      </w:r>
      <w:r>
        <w:rPr>
          <w:b/>
          <w:sz w:val="20"/>
          <w:szCs w:val="20"/>
        </w:rPr>
        <w:t>code 49.10Z</w:t>
      </w:r>
      <w:r>
        <w:rPr>
          <w:sz w:val="20"/>
          <w:szCs w:val="20"/>
        </w:rPr>
        <w:t>)</w:t>
      </w:r>
    </w:p>
    <w:p w14:paraId="5BE94836" w14:textId="77777777" w:rsidR="00094485" w:rsidRDefault="00094485" w:rsidP="00E462BE">
      <w:pPr>
        <w:keepNext/>
        <w:keepLines/>
        <w:autoSpaceDE w:val="0"/>
        <w:jc w:val="center"/>
        <w:rPr>
          <w:sz w:val="20"/>
          <w:szCs w:val="20"/>
        </w:rPr>
      </w:pPr>
    </w:p>
    <w:tbl>
      <w:tblPr>
        <w:tblStyle w:val="Grilledutableau"/>
        <w:tblW w:w="0" w:type="auto"/>
        <w:tblLayout w:type="fixed"/>
        <w:tblLook w:val="04A0" w:firstRow="1" w:lastRow="0" w:firstColumn="1" w:lastColumn="0" w:noHBand="0" w:noVBand="1"/>
      </w:tblPr>
      <w:tblGrid>
        <w:gridCol w:w="2053"/>
        <w:gridCol w:w="722"/>
        <w:gridCol w:w="722"/>
        <w:gridCol w:w="722"/>
        <w:gridCol w:w="470"/>
        <w:gridCol w:w="252"/>
        <w:gridCol w:w="722"/>
        <w:gridCol w:w="390"/>
        <w:gridCol w:w="332"/>
        <w:gridCol w:w="339"/>
        <w:gridCol w:w="383"/>
        <w:gridCol w:w="723"/>
        <w:gridCol w:w="1228"/>
        <w:gridCol w:w="1228"/>
        <w:gridCol w:w="1229"/>
        <w:gridCol w:w="1228"/>
        <w:gridCol w:w="93"/>
        <w:gridCol w:w="1136"/>
      </w:tblGrid>
      <w:tr w:rsidR="00094485" w14:paraId="1AFC621D" w14:textId="77777777" w:rsidTr="00094485">
        <w:tc>
          <w:tcPr>
            <w:tcW w:w="20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F8424FF"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Composante CVC</w:t>
            </w:r>
          </w:p>
          <w:p w14:paraId="2B8C1B43"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en kWh/m²/an</w:t>
            </w:r>
          </w:p>
        </w:tc>
        <w:tc>
          <w:tcPr>
            <w:tcW w:w="11919"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8FE9DE6" w14:textId="77777777" w:rsidR="00094485" w:rsidRPr="00094485" w:rsidRDefault="00094485">
            <w:pPr>
              <w:keepNext/>
              <w:keepLines/>
              <w:tabs>
                <w:tab w:val="left" w:pos="1786"/>
              </w:tabs>
              <w:autoSpaceDE w:val="0"/>
              <w:spacing w:before="120" w:line="240" w:lineRule="auto"/>
              <w:jc w:val="center"/>
              <w:rPr>
                <w:rFonts w:cs="Calibri"/>
                <w:b/>
                <w:sz w:val="20"/>
                <w:szCs w:val="20"/>
              </w:rPr>
            </w:pPr>
            <w:r w:rsidRPr="00094485">
              <w:rPr>
                <w:rFonts w:cs="Calibri"/>
                <w:b/>
                <w:sz w:val="20"/>
                <w:szCs w:val="20"/>
              </w:rPr>
              <w:t>Zones Géographiques</w:t>
            </w:r>
          </w:p>
        </w:tc>
      </w:tr>
      <w:tr w:rsidR="00094485" w14:paraId="484405D0" w14:textId="77777777" w:rsidTr="00094485">
        <w:tc>
          <w:tcPr>
            <w:tcW w:w="2053" w:type="dxa"/>
            <w:vMerge/>
            <w:tcBorders>
              <w:top w:val="single" w:sz="12" w:space="0" w:color="auto"/>
              <w:left w:val="single" w:sz="12" w:space="0" w:color="auto"/>
              <w:bottom w:val="single" w:sz="2" w:space="0" w:color="auto"/>
              <w:right w:val="single" w:sz="2" w:space="0" w:color="auto"/>
            </w:tcBorders>
            <w:vAlign w:val="center"/>
            <w:hideMark/>
          </w:tcPr>
          <w:p w14:paraId="5F4CB90B" w14:textId="77777777" w:rsidR="00094485" w:rsidRPr="00094485" w:rsidRDefault="00094485" w:rsidP="00E462BE">
            <w:pPr>
              <w:keepNext/>
              <w:keepLines/>
              <w:spacing w:line="240" w:lineRule="auto"/>
              <w:jc w:val="left"/>
              <w:rPr>
                <w:rFonts w:cs="Calibri"/>
                <w:sz w:val="20"/>
                <w:szCs w:val="20"/>
              </w:rPr>
            </w:pP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63B1EA"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H1a</w:t>
            </w: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AD2C76"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H1b</w:t>
            </w: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28F6529"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H1c</w:t>
            </w:r>
          </w:p>
        </w:tc>
        <w:tc>
          <w:tcPr>
            <w:tcW w:w="72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28BBDF"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H2a</w:t>
            </w:r>
          </w:p>
        </w:tc>
        <w:tc>
          <w:tcPr>
            <w:tcW w:w="7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BC3C04"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H2b</w:t>
            </w:r>
          </w:p>
        </w:tc>
        <w:tc>
          <w:tcPr>
            <w:tcW w:w="72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35755C6"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H2c</w:t>
            </w:r>
          </w:p>
        </w:tc>
        <w:tc>
          <w:tcPr>
            <w:tcW w:w="72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8824B1F"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H2d</w:t>
            </w:r>
          </w:p>
        </w:tc>
        <w:tc>
          <w:tcPr>
            <w:tcW w:w="72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88B4F6"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H3</w:t>
            </w:r>
          </w:p>
        </w:tc>
        <w:tc>
          <w:tcPr>
            <w:tcW w:w="12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930CE6"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Guyane</w:t>
            </w:r>
          </w:p>
        </w:tc>
        <w:tc>
          <w:tcPr>
            <w:tcW w:w="12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628AA0" w14:textId="77777777" w:rsidR="00094485" w:rsidRDefault="00094485">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6D095E" w14:textId="77777777" w:rsidR="00094485" w:rsidRDefault="00094485">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0D54E8"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Mayotte</w:t>
            </w:r>
          </w:p>
        </w:tc>
        <w:tc>
          <w:tcPr>
            <w:tcW w:w="122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B7F2891"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Réunion</w:t>
            </w:r>
          </w:p>
        </w:tc>
      </w:tr>
      <w:tr w:rsidR="00094485" w14:paraId="67302CC4" w14:textId="77777777" w:rsidTr="00E462BE">
        <w:tc>
          <w:tcPr>
            <w:tcW w:w="2053" w:type="dxa"/>
            <w:tcBorders>
              <w:top w:val="single" w:sz="2" w:space="0" w:color="auto"/>
              <w:left w:val="single" w:sz="12" w:space="0" w:color="auto"/>
              <w:bottom w:val="single" w:sz="2" w:space="0" w:color="auto"/>
              <w:right w:val="single" w:sz="2" w:space="0" w:color="auto"/>
            </w:tcBorders>
            <w:vAlign w:val="center"/>
            <w:hideMark/>
          </w:tcPr>
          <w:p w14:paraId="749FCCCF"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&lt; 400 m</w:t>
            </w:r>
          </w:p>
          <w:p w14:paraId="31810FA5"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100 m</w:t>
            </w:r>
          </w:p>
        </w:tc>
        <w:tc>
          <w:tcPr>
            <w:tcW w:w="722" w:type="dxa"/>
            <w:tcBorders>
              <w:top w:val="single" w:sz="2" w:space="0" w:color="auto"/>
              <w:left w:val="single" w:sz="2" w:space="0" w:color="auto"/>
              <w:bottom w:val="single" w:sz="2" w:space="0" w:color="auto"/>
              <w:right w:val="single" w:sz="2" w:space="0" w:color="auto"/>
            </w:tcBorders>
            <w:vAlign w:val="center"/>
            <w:hideMark/>
          </w:tcPr>
          <w:p w14:paraId="3F41FCE4"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81</w:t>
            </w:r>
          </w:p>
        </w:tc>
        <w:tc>
          <w:tcPr>
            <w:tcW w:w="722" w:type="dxa"/>
            <w:tcBorders>
              <w:top w:val="single" w:sz="2" w:space="0" w:color="auto"/>
              <w:left w:val="single" w:sz="2" w:space="0" w:color="auto"/>
              <w:bottom w:val="single" w:sz="2" w:space="0" w:color="auto"/>
              <w:right w:val="single" w:sz="2" w:space="0" w:color="auto"/>
            </w:tcBorders>
            <w:vAlign w:val="center"/>
            <w:hideMark/>
          </w:tcPr>
          <w:p w14:paraId="618F8966"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90</w:t>
            </w:r>
          </w:p>
        </w:tc>
        <w:tc>
          <w:tcPr>
            <w:tcW w:w="722" w:type="dxa"/>
            <w:tcBorders>
              <w:top w:val="single" w:sz="2" w:space="0" w:color="auto"/>
              <w:left w:val="single" w:sz="2" w:space="0" w:color="auto"/>
              <w:bottom w:val="single" w:sz="2" w:space="0" w:color="auto"/>
              <w:right w:val="single" w:sz="2" w:space="0" w:color="auto"/>
            </w:tcBorders>
            <w:vAlign w:val="center"/>
            <w:hideMark/>
          </w:tcPr>
          <w:p w14:paraId="5A96EE56"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101</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6B4242BD"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76</w:t>
            </w:r>
          </w:p>
        </w:tc>
        <w:tc>
          <w:tcPr>
            <w:tcW w:w="722" w:type="dxa"/>
            <w:tcBorders>
              <w:top w:val="single" w:sz="2" w:space="0" w:color="auto"/>
              <w:left w:val="single" w:sz="2" w:space="0" w:color="auto"/>
              <w:bottom w:val="single" w:sz="2" w:space="0" w:color="auto"/>
              <w:right w:val="single" w:sz="2" w:space="0" w:color="auto"/>
            </w:tcBorders>
            <w:vAlign w:val="center"/>
            <w:hideMark/>
          </w:tcPr>
          <w:p w14:paraId="6807434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86</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79AC9C9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109</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6DFFFD42"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136</w:t>
            </w:r>
          </w:p>
        </w:tc>
        <w:tc>
          <w:tcPr>
            <w:tcW w:w="723" w:type="dxa"/>
            <w:tcBorders>
              <w:top w:val="single" w:sz="2" w:space="0" w:color="auto"/>
              <w:left w:val="single" w:sz="2" w:space="0" w:color="auto"/>
              <w:bottom w:val="single" w:sz="2" w:space="0" w:color="auto"/>
              <w:right w:val="single" w:sz="2" w:space="0" w:color="auto"/>
            </w:tcBorders>
            <w:vAlign w:val="center"/>
            <w:hideMark/>
          </w:tcPr>
          <w:p w14:paraId="10A3B402"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139</w:t>
            </w:r>
          </w:p>
        </w:tc>
        <w:tc>
          <w:tcPr>
            <w:tcW w:w="1228" w:type="dxa"/>
            <w:tcBorders>
              <w:top w:val="single" w:sz="2" w:space="0" w:color="auto"/>
              <w:left w:val="single" w:sz="2" w:space="0" w:color="auto"/>
              <w:bottom w:val="single" w:sz="2" w:space="0" w:color="auto"/>
              <w:right w:val="single" w:sz="2" w:space="0" w:color="auto"/>
            </w:tcBorders>
            <w:vAlign w:val="center"/>
            <w:hideMark/>
          </w:tcPr>
          <w:p w14:paraId="733D5AE9" w14:textId="77777777" w:rsidR="00094485" w:rsidRDefault="00094485">
            <w:pPr>
              <w:keepNext/>
              <w:keepLines/>
              <w:autoSpaceDE w:val="0"/>
              <w:spacing w:before="120" w:line="240" w:lineRule="auto"/>
              <w:jc w:val="center"/>
              <w:rPr>
                <w:rFonts w:cs="Calibri"/>
                <w:sz w:val="16"/>
                <w:szCs w:val="16"/>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vAlign w:val="center"/>
            <w:hideMark/>
          </w:tcPr>
          <w:p w14:paraId="13D5809A"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9" w:type="dxa"/>
            <w:tcBorders>
              <w:top w:val="single" w:sz="2" w:space="0" w:color="auto"/>
              <w:left w:val="single" w:sz="2" w:space="0" w:color="auto"/>
              <w:bottom w:val="single" w:sz="2" w:space="0" w:color="auto"/>
              <w:right w:val="single" w:sz="2" w:space="0" w:color="auto"/>
            </w:tcBorders>
            <w:vAlign w:val="center"/>
            <w:hideMark/>
          </w:tcPr>
          <w:p w14:paraId="00B3536A"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vAlign w:val="center"/>
            <w:hideMark/>
          </w:tcPr>
          <w:p w14:paraId="7A93B736"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9" w:type="dxa"/>
            <w:gridSpan w:val="2"/>
            <w:tcBorders>
              <w:top w:val="single" w:sz="2" w:space="0" w:color="auto"/>
              <w:left w:val="single" w:sz="2" w:space="0" w:color="auto"/>
              <w:bottom w:val="single" w:sz="2" w:space="0" w:color="auto"/>
              <w:right w:val="single" w:sz="12" w:space="0" w:color="auto"/>
            </w:tcBorders>
            <w:vAlign w:val="center"/>
            <w:hideMark/>
          </w:tcPr>
          <w:p w14:paraId="0FE88B2E"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15053D36" w14:textId="77777777" w:rsidTr="00E462BE">
        <w:tc>
          <w:tcPr>
            <w:tcW w:w="2053" w:type="dxa"/>
            <w:tcBorders>
              <w:top w:val="single" w:sz="2" w:space="0" w:color="auto"/>
              <w:left w:val="single" w:sz="12" w:space="0" w:color="auto"/>
              <w:bottom w:val="single" w:sz="2" w:space="0" w:color="auto"/>
              <w:right w:val="single" w:sz="2" w:space="0" w:color="auto"/>
            </w:tcBorders>
            <w:vAlign w:val="center"/>
            <w:hideMark/>
          </w:tcPr>
          <w:p w14:paraId="3E3238DD"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400 à 800 m</w:t>
            </w:r>
          </w:p>
          <w:p w14:paraId="27BC5213"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500 m</w:t>
            </w:r>
          </w:p>
        </w:tc>
        <w:tc>
          <w:tcPr>
            <w:tcW w:w="722" w:type="dxa"/>
            <w:tcBorders>
              <w:top w:val="single" w:sz="2" w:space="0" w:color="auto"/>
              <w:left w:val="single" w:sz="2" w:space="0" w:color="auto"/>
              <w:bottom w:val="single" w:sz="2" w:space="0" w:color="auto"/>
              <w:right w:val="single" w:sz="2" w:space="0" w:color="auto"/>
            </w:tcBorders>
            <w:vAlign w:val="center"/>
            <w:hideMark/>
          </w:tcPr>
          <w:p w14:paraId="7EA569EE"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73</w:t>
            </w:r>
          </w:p>
        </w:tc>
        <w:tc>
          <w:tcPr>
            <w:tcW w:w="722" w:type="dxa"/>
            <w:tcBorders>
              <w:top w:val="single" w:sz="2" w:space="0" w:color="auto"/>
              <w:left w:val="single" w:sz="2" w:space="0" w:color="auto"/>
              <w:bottom w:val="single" w:sz="2" w:space="0" w:color="auto"/>
              <w:right w:val="single" w:sz="2" w:space="0" w:color="auto"/>
            </w:tcBorders>
            <w:vAlign w:val="center"/>
            <w:hideMark/>
          </w:tcPr>
          <w:p w14:paraId="2ADDD728"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82</w:t>
            </w:r>
          </w:p>
        </w:tc>
        <w:tc>
          <w:tcPr>
            <w:tcW w:w="722" w:type="dxa"/>
            <w:tcBorders>
              <w:top w:val="single" w:sz="2" w:space="0" w:color="auto"/>
              <w:left w:val="single" w:sz="2" w:space="0" w:color="auto"/>
              <w:bottom w:val="single" w:sz="2" w:space="0" w:color="auto"/>
              <w:right w:val="single" w:sz="2" w:space="0" w:color="auto"/>
            </w:tcBorders>
            <w:vAlign w:val="center"/>
            <w:hideMark/>
          </w:tcPr>
          <w:p w14:paraId="1B93F193"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88</w:t>
            </w:r>
          </w:p>
        </w:tc>
        <w:tc>
          <w:tcPr>
            <w:tcW w:w="72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A7584A"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2" w:space="0" w:color="auto"/>
              <w:left w:val="single" w:sz="2" w:space="0" w:color="auto"/>
              <w:bottom w:val="single" w:sz="2" w:space="0" w:color="auto"/>
              <w:right w:val="single" w:sz="2" w:space="0" w:color="auto"/>
            </w:tcBorders>
            <w:vAlign w:val="center"/>
            <w:hideMark/>
          </w:tcPr>
          <w:p w14:paraId="4FF2D816"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77</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3258AF97"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89</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0F550767"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112</w:t>
            </w:r>
          </w:p>
        </w:tc>
        <w:tc>
          <w:tcPr>
            <w:tcW w:w="723" w:type="dxa"/>
            <w:tcBorders>
              <w:top w:val="single" w:sz="2" w:space="0" w:color="auto"/>
              <w:left w:val="single" w:sz="2" w:space="0" w:color="auto"/>
              <w:bottom w:val="single" w:sz="2" w:space="0" w:color="auto"/>
              <w:right w:val="single" w:sz="2" w:space="0" w:color="auto"/>
            </w:tcBorders>
            <w:vAlign w:val="center"/>
            <w:hideMark/>
          </w:tcPr>
          <w:p w14:paraId="4C09C233"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110</w:t>
            </w:r>
          </w:p>
        </w:tc>
        <w:tc>
          <w:tcPr>
            <w:tcW w:w="1228" w:type="dxa"/>
            <w:tcBorders>
              <w:top w:val="single" w:sz="2" w:space="0" w:color="auto"/>
              <w:left w:val="single" w:sz="2" w:space="0" w:color="auto"/>
              <w:bottom w:val="single" w:sz="2" w:space="0" w:color="auto"/>
              <w:right w:val="single" w:sz="2" w:space="0" w:color="auto"/>
            </w:tcBorders>
            <w:vAlign w:val="center"/>
            <w:hideMark/>
          </w:tcPr>
          <w:p w14:paraId="2D6BF8D1"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vAlign w:val="center"/>
            <w:hideMark/>
          </w:tcPr>
          <w:p w14:paraId="22353F0C"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9" w:type="dxa"/>
            <w:tcBorders>
              <w:top w:val="single" w:sz="2" w:space="0" w:color="auto"/>
              <w:left w:val="single" w:sz="2" w:space="0" w:color="auto"/>
              <w:bottom w:val="single" w:sz="2" w:space="0" w:color="auto"/>
              <w:right w:val="single" w:sz="2" w:space="0" w:color="auto"/>
            </w:tcBorders>
            <w:vAlign w:val="center"/>
            <w:hideMark/>
          </w:tcPr>
          <w:p w14:paraId="6FC07005"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9666A7"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2" w:space="0" w:color="auto"/>
              <w:left w:val="single" w:sz="2" w:space="0" w:color="auto"/>
              <w:bottom w:val="single" w:sz="2" w:space="0" w:color="auto"/>
              <w:right w:val="single" w:sz="12" w:space="0" w:color="auto"/>
            </w:tcBorders>
            <w:vAlign w:val="center"/>
            <w:hideMark/>
          </w:tcPr>
          <w:p w14:paraId="58ECF1CD"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6196D603" w14:textId="77777777" w:rsidTr="00094485">
        <w:tc>
          <w:tcPr>
            <w:tcW w:w="2053" w:type="dxa"/>
            <w:tcBorders>
              <w:top w:val="single" w:sz="2" w:space="0" w:color="auto"/>
              <w:left w:val="single" w:sz="12" w:space="0" w:color="auto"/>
              <w:bottom w:val="single" w:sz="2" w:space="0" w:color="auto"/>
              <w:right w:val="single" w:sz="2" w:space="0" w:color="auto"/>
            </w:tcBorders>
            <w:vAlign w:val="center"/>
            <w:hideMark/>
          </w:tcPr>
          <w:p w14:paraId="0509FE23"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800 à 1200 m</w:t>
            </w:r>
          </w:p>
          <w:p w14:paraId="6B673D0F"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900 m</w:t>
            </w:r>
          </w:p>
        </w:tc>
        <w:tc>
          <w:tcPr>
            <w:tcW w:w="7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9E5910" w14:textId="77777777" w:rsidR="00094485" w:rsidRPr="00094485" w:rsidRDefault="00094485">
            <w:pPr>
              <w:keepNext/>
              <w:keepLines/>
              <w:autoSpaceDE w:val="0"/>
              <w:spacing w:line="240" w:lineRule="auto"/>
              <w:jc w:val="center"/>
              <w:rPr>
                <w:rFonts w:cs="Calibri"/>
                <w:b/>
                <w:sz w:val="20"/>
                <w:szCs w:val="20"/>
              </w:rPr>
            </w:pPr>
          </w:p>
        </w:tc>
        <w:tc>
          <w:tcPr>
            <w:tcW w:w="722" w:type="dxa"/>
            <w:tcBorders>
              <w:top w:val="single" w:sz="2" w:space="0" w:color="auto"/>
              <w:left w:val="single" w:sz="2" w:space="0" w:color="auto"/>
              <w:bottom w:val="single" w:sz="2" w:space="0" w:color="auto"/>
              <w:right w:val="single" w:sz="2" w:space="0" w:color="auto"/>
            </w:tcBorders>
            <w:vAlign w:val="center"/>
            <w:hideMark/>
          </w:tcPr>
          <w:p w14:paraId="3FCBBB51"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79</w:t>
            </w:r>
          </w:p>
        </w:tc>
        <w:tc>
          <w:tcPr>
            <w:tcW w:w="722" w:type="dxa"/>
            <w:tcBorders>
              <w:top w:val="single" w:sz="2" w:space="0" w:color="auto"/>
              <w:left w:val="single" w:sz="2" w:space="0" w:color="auto"/>
              <w:bottom w:val="single" w:sz="2" w:space="0" w:color="auto"/>
              <w:right w:val="single" w:sz="2" w:space="0" w:color="auto"/>
            </w:tcBorders>
            <w:vAlign w:val="center"/>
            <w:hideMark/>
          </w:tcPr>
          <w:p w14:paraId="05DDD9B0"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81</w:t>
            </w:r>
          </w:p>
        </w:tc>
        <w:tc>
          <w:tcPr>
            <w:tcW w:w="72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F4DE73"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06AD62" w14:textId="77777777" w:rsidR="00094485" w:rsidRPr="00094485" w:rsidRDefault="00094485">
            <w:pPr>
              <w:keepNext/>
              <w:keepLines/>
              <w:autoSpaceDE w:val="0"/>
              <w:spacing w:line="240" w:lineRule="auto"/>
              <w:jc w:val="center"/>
              <w:rPr>
                <w:rFonts w:cs="Calibri"/>
                <w:sz w:val="20"/>
                <w:szCs w:val="20"/>
              </w:rPr>
            </w:pP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0E3646A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78</w:t>
            </w:r>
          </w:p>
        </w:tc>
        <w:tc>
          <w:tcPr>
            <w:tcW w:w="722" w:type="dxa"/>
            <w:gridSpan w:val="2"/>
            <w:tcBorders>
              <w:top w:val="single" w:sz="2" w:space="0" w:color="auto"/>
              <w:left w:val="single" w:sz="2" w:space="0" w:color="auto"/>
              <w:bottom w:val="single" w:sz="2" w:space="0" w:color="auto"/>
              <w:right w:val="single" w:sz="2" w:space="0" w:color="auto"/>
            </w:tcBorders>
            <w:vAlign w:val="center"/>
            <w:hideMark/>
          </w:tcPr>
          <w:p w14:paraId="5340EAB4"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96</w:t>
            </w:r>
          </w:p>
        </w:tc>
        <w:tc>
          <w:tcPr>
            <w:tcW w:w="723" w:type="dxa"/>
            <w:tcBorders>
              <w:top w:val="single" w:sz="2" w:space="0" w:color="auto"/>
              <w:left w:val="single" w:sz="2" w:space="0" w:color="auto"/>
              <w:bottom w:val="single" w:sz="2" w:space="0" w:color="auto"/>
              <w:right w:val="single" w:sz="2" w:space="0" w:color="auto"/>
            </w:tcBorders>
            <w:vAlign w:val="center"/>
            <w:hideMark/>
          </w:tcPr>
          <w:p w14:paraId="7C78CF28"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89</w:t>
            </w: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03495"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DE0622" w14:textId="77777777" w:rsidR="00094485" w:rsidRDefault="00094485">
            <w:pPr>
              <w:keepNext/>
              <w:keepLines/>
              <w:autoSpaceDE w:val="0"/>
              <w:spacing w:before="120" w:line="240" w:lineRule="auto"/>
              <w:jc w:val="center"/>
              <w:rPr>
                <w:rFonts w:cs="Calibri"/>
                <w:b/>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39DFD33"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c>
          <w:tcPr>
            <w:tcW w:w="12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0765DD"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2" w:space="0" w:color="auto"/>
              <w:left w:val="single" w:sz="2" w:space="0" w:color="auto"/>
              <w:bottom w:val="single" w:sz="2" w:space="0" w:color="auto"/>
              <w:right w:val="single" w:sz="12" w:space="0" w:color="auto"/>
            </w:tcBorders>
            <w:vAlign w:val="center"/>
            <w:hideMark/>
          </w:tcPr>
          <w:p w14:paraId="59DBD568"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48CB5E9C" w14:textId="77777777" w:rsidTr="00094485">
        <w:tc>
          <w:tcPr>
            <w:tcW w:w="2053" w:type="dxa"/>
            <w:tcBorders>
              <w:top w:val="single" w:sz="2" w:space="0" w:color="auto"/>
              <w:left w:val="single" w:sz="12" w:space="0" w:color="auto"/>
              <w:bottom w:val="single" w:sz="4" w:space="0" w:color="auto"/>
              <w:right w:val="single" w:sz="2" w:space="0" w:color="auto"/>
            </w:tcBorders>
            <w:vAlign w:val="center"/>
            <w:hideMark/>
          </w:tcPr>
          <w:p w14:paraId="729D2C1F" w14:textId="77777777" w:rsidR="00094485" w:rsidRPr="00094485" w:rsidRDefault="00094485">
            <w:pPr>
              <w:keepNext/>
              <w:keepLines/>
              <w:autoSpaceDE w:val="0"/>
              <w:spacing w:line="240" w:lineRule="auto"/>
              <w:ind w:left="-113" w:right="-108"/>
              <w:jc w:val="center"/>
              <w:rPr>
                <w:rFonts w:cs="Calibri"/>
                <w:sz w:val="20"/>
                <w:szCs w:val="20"/>
              </w:rPr>
            </w:pPr>
            <w:r w:rsidRPr="00094485">
              <w:rPr>
                <w:rFonts w:cs="Calibri"/>
                <w:sz w:val="20"/>
                <w:szCs w:val="20"/>
              </w:rPr>
              <w:t>Altitude 1200 m -1600m</w:t>
            </w:r>
          </w:p>
          <w:p w14:paraId="12B284D8"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1400 m</w:t>
            </w:r>
          </w:p>
        </w:tc>
        <w:tc>
          <w:tcPr>
            <w:tcW w:w="7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59F1561" w14:textId="77777777" w:rsidR="00094485" w:rsidRPr="00094485" w:rsidRDefault="00094485">
            <w:pPr>
              <w:keepNext/>
              <w:keepLines/>
              <w:autoSpaceDE w:val="0"/>
              <w:spacing w:line="240" w:lineRule="auto"/>
              <w:jc w:val="center"/>
              <w:rPr>
                <w:rFonts w:cs="Calibri"/>
                <w:b/>
                <w:sz w:val="20"/>
                <w:szCs w:val="20"/>
              </w:rPr>
            </w:pPr>
          </w:p>
        </w:tc>
        <w:tc>
          <w:tcPr>
            <w:tcW w:w="722" w:type="dxa"/>
            <w:tcBorders>
              <w:top w:val="single" w:sz="2" w:space="0" w:color="auto"/>
              <w:left w:val="single" w:sz="2" w:space="0" w:color="auto"/>
              <w:bottom w:val="single" w:sz="4" w:space="0" w:color="auto"/>
              <w:right w:val="single" w:sz="2" w:space="0" w:color="auto"/>
            </w:tcBorders>
            <w:vAlign w:val="center"/>
            <w:hideMark/>
          </w:tcPr>
          <w:p w14:paraId="23040BF2"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84</w:t>
            </w:r>
          </w:p>
        </w:tc>
        <w:tc>
          <w:tcPr>
            <w:tcW w:w="722" w:type="dxa"/>
            <w:tcBorders>
              <w:top w:val="single" w:sz="2" w:space="0" w:color="auto"/>
              <w:left w:val="single" w:sz="2" w:space="0" w:color="auto"/>
              <w:bottom w:val="single" w:sz="4" w:space="0" w:color="auto"/>
              <w:right w:val="single" w:sz="2" w:space="0" w:color="auto"/>
            </w:tcBorders>
            <w:vAlign w:val="center"/>
            <w:hideMark/>
          </w:tcPr>
          <w:p w14:paraId="6D4B175B"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81</w:t>
            </w:r>
          </w:p>
        </w:tc>
        <w:tc>
          <w:tcPr>
            <w:tcW w:w="722"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CBF318"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39D56E" w14:textId="77777777" w:rsidR="00094485" w:rsidRPr="00094485" w:rsidRDefault="00094485">
            <w:pPr>
              <w:keepNext/>
              <w:keepLines/>
              <w:autoSpaceDE w:val="0"/>
              <w:spacing w:line="240" w:lineRule="auto"/>
              <w:jc w:val="center"/>
              <w:rPr>
                <w:rFonts w:cs="Calibri"/>
                <w:sz w:val="20"/>
                <w:szCs w:val="20"/>
              </w:rPr>
            </w:pPr>
          </w:p>
        </w:tc>
        <w:tc>
          <w:tcPr>
            <w:tcW w:w="722" w:type="dxa"/>
            <w:gridSpan w:val="2"/>
            <w:tcBorders>
              <w:top w:val="single" w:sz="2" w:space="0" w:color="auto"/>
              <w:left w:val="single" w:sz="2" w:space="0" w:color="auto"/>
              <w:bottom w:val="single" w:sz="4" w:space="0" w:color="auto"/>
              <w:right w:val="single" w:sz="2" w:space="0" w:color="auto"/>
            </w:tcBorders>
            <w:vAlign w:val="center"/>
            <w:hideMark/>
          </w:tcPr>
          <w:p w14:paraId="78BDC49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76</w:t>
            </w:r>
          </w:p>
        </w:tc>
        <w:tc>
          <w:tcPr>
            <w:tcW w:w="722" w:type="dxa"/>
            <w:gridSpan w:val="2"/>
            <w:tcBorders>
              <w:top w:val="single" w:sz="2" w:space="0" w:color="auto"/>
              <w:left w:val="single" w:sz="2" w:space="0" w:color="auto"/>
              <w:bottom w:val="single" w:sz="4" w:space="0" w:color="auto"/>
              <w:right w:val="single" w:sz="2" w:space="0" w:color="auto"/>
            </w:tcBorders>
            <w:vAlign w:val="center"/>
            <w:hideMark/>
          </w:tcPr>
          <w:p w14:paraId="232B905A"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85</w:t>
            </w:r>
          </w:p>
        </w:tc>
        <w:tc>
          <w:tcPr>
            <w:tcW w:w="723" w:type="dxa"/>
            <w:tcBorders>
              <w:top w:val="single" w:sz="2" w:space="0" w:color="auto"/>
              <w:left w:val="single" w:sz="2" w:space="0" w:color="auto"/>
              <w:bottom w:val="single" w:sz="4" w:space="0" w:color="auto"/>
              <w:right w:val="single" w:sz="2" w:space="0" w:color="auto"/>
            </w:tcBorders>
            <w:vAlign w:val="center"/>
            <w:hideMark/>
          </w:tcPr>
          <w:p w14:paraId="594D88DD"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76</w:t>
            </w:r>
          </w:p>
        </w:tc>
        <w:tc>
          <w:tcPr>
            <w:tcW w:w="122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885AA8"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0AA6BD" w14:textId="77777777" w:rsidR="00094485" w:rsidRDefault="00094485">
            <w:pPr>
              <w:keepNext/>
              <w:keepLines/>
              <w:autoSpaceDE w:val="0"/>
              <w:spacing w:before="120" w:line="240" w:lineRule="auto"/>
              <w:jc w:val="center"/>
              <w:rPr>
                <w:rFonts w:cs="Calibri"/>
                <w:b/>
                <w:sz w:val="20"/>
                <w:szCs w:val="20"/>
              </w:rPr>
            </w:pPr>
          </w:p>
        </w:tc>
        <w:tc>
          <w:tcPr>
            <w:tcW w:w="122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AB73FB"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8D3D6C"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C7A3EE4" w14:textId="77777777" w:rsidR="00094485" w:rsidRDefault="00094485">
            <w:pPr>
              <w:keepNext/>
              <w:keepLines/>
              <w:autoSpaceDE w:val="0"/>
              <w:spacing w:before="120" w:line="240" w:lineRule="auto"/>
              <w:jc w:val="center"/>
              <w:rPr>
                <w:rFonts w:cs="Calibri"/>
                <w:b/>
                <w:sz w:val="20"/>
                <w:szCs w:val="20"/>
              </w:rPr>
            </w:pPr>
            <w:r>
              <w:rPr>
                <w:rFonts w:cs="Calibri"/>
                <w:sz w:val="16"/>
                <w:szCs w:val="16"/>
              </w:rPr>
              <w:t>Définie par arrêté</w:t>
            </w:r>
          </w:p>
        </w:tc>
      </w:tr>
      <w:tr w:rsidR="00094485" w14:paraId="34CA27B0" w14:textId="77777777" w:rsidTr="00094485">
        <w:tc>
          <w:tcPr>
            <w:tcW w:w="2053" w:type="dxa"/>
            <w:tcBorders>
              <w:top w:val="single" w:sz="4" w:space="0" w:color="auto"/>
              <w:left w:val="single" w:sz="12" w:space="0" w:color="auto"/>
              <w:bottom w:val="single" w:sz="4" w:space="0" w:color="auto"/>
              <w:right w:val="single" w:sz="2" w:space="0" w:color="auto"/>
            </w:tcBorders>
            <w:vAlign w:val="center"/>
            <w:hideMark/>
          </w:tcPr>
          <w:p w14:paraId="3CF95FD6" w14:textId="77777777" w:rsidR="00094485" w:rsidRPr="00094485" w:rsidRDefault="00094485">
            <w:pPr>
              <w:keepNext/>
              <w:keepLines/>
              <w:autoSpaceDE w:val="0"/>
              <w:spacing w:line="240" w:lineRule="auto"/>
              <w:ind w:left="-113" w:right="-108"/>
              <w:jc w:val="center"/>
              <w:rPr>
                <w:rFonts w:cs="Calibri"/>
                <w:sz w:val="20"/>
                <w:szCs w:val="20"/>
              </w:rPr>
            </w:pPr>
            <w:r w:rsidRPr="00094485">
              <w:rPr>
                <w:rFonts w:cs="Calibri"/>
                <w:sz w:val="20"/>
                <w:szCs w:val="20"/>
              </w:rPr>
              <w:t>Altitude &gt; 1600m</w:t>
            </w:r>
          </w:p>
          <w:p w14:paraId="45DE746D"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1700 m</w:t>
            </w:r>
          </w:p>
        </w:tc>
        <w:tc>
          <w:tcPr>
            <w:tcW w:w="7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2551B8" w14:textId="77777777" w:rsidR="00094485" w:rsidRPr="00094485" w:rsidRDefault="00094485">
            <w:pPr>
              <w:keepNext/>
              <w:keepLines/>
              <w:autoSpaceDE w:val="0"/>
              <w:spacing w:line="240" w:lineRule="auto"/>
              <w:jc w:val="center"/>
              <w:rPr>
                <w:rFonts w:cs="Calibri"/>
                <w:b/>
                <w:sz w:val="20"/>
                <w:szCs w:val="20"/>
              </w:rPr>
            </w:pPr>
          </w:p>
        </w:tc>
        <w:tc>
          <w:tcPr>
            <w:tcW w:w="7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BCA455"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4" w:space="0" w:color="auto"/>
              <w:left w:val="single" w:sz="2" w:space="0" w:color="auto"/>
              <w:bottom w:val="single" w:sz="4" w:space="0" w:color="auto"/>
              <w:right w:val="single" w:sz="2" w:space="0" w:color="auto"/>
            </w:tcBorders>
            <w:vAlign w:val="center"/>
            <w:hideMark/>
          </w:tcPr>
          <w:p w14:paraId="1BF93C55"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83</w:t>
            </w:r>
          </w:p>
        </w:tc>
        <w:tc>
          <w:tcPr>
            <w:tcW w:w="722"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8C3F34" w14:textId="77777777" w:rsidR="00094485" w:rsidRPr="00094485" w:rsidRDefault="00094485">
            <w:pPr>
              <w:keepNext/>
              <w:keepLines/>
              <w:autoSpaceDE w:val="0"/>
              <w:spacing w:line="240" w:lineRule="auto"/>
              <w:jc w:val="center"/>
              <w:rPr>
                <w:rFonts w:cs="Calibri"/>
                <w:sz w:val="20"/>
                <w:szCs w:val="20"/>
              </w:rPr>
            </w:pPr>
          </w:p>
        </w:tc>
        <w:tc>
          <w:tcPr>
            <w:tcW w:w="7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617BD0" w14:textId="77777777" w:rsidR="00094485" w:rsidRPr="00094485" w:rsidRDefault="00094485">
            <w:pPr>
              <w:keepNext/>
              <w:keepLines/>
              <w:autoSpaceDE w:val="0"/>
              <w:spacing w:line="240" w:lineRule="auto"/>
              <w:jc w:val="center"/>
              <w:rPr>
                <w:rFonts w:cs="Calibri"/>
                <w:sz w:val="20"/>
                <w:szCs w:val="20"/>
              </w:rPr>
            </w:pPr>
          </w:p>
        </w:tc>
        <w:tc>
          <w:tcPr>
            <w:tcW w:w="722" w:type="dxa"/>
            <w:gridSpan w:val="2"/>
            <w:tcBorders>
              <w:top w:val="single" w:sz="4" w:space="0" w:color="auto"/>
              <w:left w:val="single" w:sz="2" w:space="0" w:color="auto"/>
              <w:bottom w:val="single" w:sz="4" w:space="0" w:color="auto"/>
              <w:right w:val="single" w:sz="2" w:space="0" w:color="auto"/>
            </w:tcBorders>
            <w:vAlign w:val="center"/>
            <w:hideMark/>
          </w:tcPr>
          <w:p w14:paraId="14D7D72C"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78</w:t>
            </w:r>
          </w:p>
        </w:tc>
        <w:tc>
          <w:tcPr>
            <w:tcW w:w="722" w:type="dxa"/>
            <w:gridSpan w:val="2"/>
            <w:tcBorders>
              <w:top w:val="single" w:sz="4" w:space="0" w:color="auto"/>
              <w:left w:val="single" w:sz="2" w:space="0" w:color="auto"/>
              <w:bottom w:val="single" w:sz="4" w:space="0" w:color="auto"/>
              <w:right w:val="single" w:sz="2" w:space="0" w:color="auto"/>
            </w:tcBorders>
            <w:vAlign w:val="center"/>
            <w:hideMark/>
          </w:tcPr>
          <w:p w14:paraId="37666929"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82</w:t>
            </w:r>
          </w:p>
        </w:tc>
        <w:tc>
          <w:tcPr>
            <w:tcW w:w="723" w:type="dxa"/>
            <w:tcBorders>
              <w:top w:val="single" w:sz="4" w:space="0" w:color="auto"/>
              <w:left w:val="single" w:sz="2" w:space="0" w:color="auto"/>
              <w:bottom w:val="single" w:sz="4" w:space="0" w:color="auto"/>
              <w:right w:val="single" w:sz="2" w:space="0" w:color="auto"/>
            </w:tcBorders>
            <w:vAlign w:val="center"/>
            <w:hideMark/>
          </w:tcPr>
          <w:p w14:paraId="6EDD09E1" w14:textId="77777777" w:rsidR="00094485" w:rsidRPr="00094485" w:rsidRDefault="00094485">
            <w:pPr>
              <w:keepNext/>
              <w:keepLines/>
              <w:autoSpaceDE w:val="0"/>
              <w:spacing w:line="240" w:lineRule="auto"/>
              <w:jc w:val="center"/>
              <w:rPr>
                <w:rFonts w:cs="Calibri"/>
                <w:sz w:val="20"/>
                <w:szCs w:val="20"/>
              </w:rPr>
            </w:pPr>
            <w:r w:rsidRPr="00094485">
              <w:rPr>
                <w:rFonts w:cs="Calibri"/>
                <w:color w:val="000000"/>
                <w:sz w:val="20"/>
                <w:szCs w:val="20"/>
              </w:rPr>
              <w:t>73</w:t>
            </w:r>
          </w:p>
        </w:tc>
        <w:tc>
          <w:tcPr>
            <w:tcW w:w="122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D10196"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36B347" w14:textId="77777777" w:rsidR="00094485" w:rsidRDefault="00094485">
            <w:pPr>
              <w:keepNext/>
              <w:keepLines/>
              <w:autoSpaceDE w:val="0"/>
              <w:spacing w:before="120" w:line="240" w:lineRule="auto"/>
              <w:jc w:val="center"/>
              <w:rPr>
                <w:rFonts w:cs="Calibri"/>
                <w:b/>
                <w:sz w:val="20"/>
                <w:szCs w:val="20"/>
              </w:rPr>
            </w:pPr>
          </w:p>
        </w:tc>
        <w:tc>
          <w:tcPr>
            <w:tcW w:w="122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889831" w14:textId="77777777" w:rsidR="00094485" w:rsidRDefault="00094485">
            <w:pPr>
              <w:keepNext/>
              <w:keepLines/>
              <w:autoSpaceDE w:val="0"/>
              <w:spacing w:before="120" w:line="240" w:lineRule="auto"/>
              <w:jc w:val="center"/>
              <w:rPr>
                <w:rFonts w:cs="Calibri"/>
                <w:b/>
                <w:sz w:val="20"/>
                <w:szCs w:val="20"/>
              </w:rPr>
            </w:pPr>
          </w:p>
        </w:tc>
        <w:tc>
          <w:tcPr>
            <w:tcW w:w="122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434AC6" w14:textId="77777777" w:rsidR="00094485" w:rsidRDefault="00094485">
            <w:pPr>
              <w:keepNext/>
              <w:keepLines/>
              <w:autoSpaceDE w:val="0"/>
              <w:spacing w:before="120" w:line="240" w:lineRule="auto"/>
              <w:jc w:val="center"/>
              <w:rPr>
                <w:rFonts w:cs="Calibri"/>
                <w:b/>
                <w:sz w:val="20"/>
                <w:szCs w:val="20"/>
              </w:rPr>
            </w:pPr>
          </w:p>
        </w:tc>
        <w:tc>
          <w:tcPr>
            <w:tcW w:w="122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D983F88" w14:textId="77777777" w:rsidR="00094485" w:rsidRDefault="00094485">
            <w:pPr>
              <w:keepNext/>
              <w:keepLines/>
              <w:autoSpaceDE w:val="0"/>
              <w:spacing w:before="120" w:line="240" w:lineRule="auto"/>
              <w:jc w:val="center"/>
              <w:rPr>
                <w:rFonts w:cs="Calibri"/>
                <w:sz w:val="16"/>
                <w:szCs w:val="16"/>
              </w:rPr>
            </w:pPr>
          </w:p>
        </w:tc>
      </w:tr>
      <w:tr w:rsidR="00094485" w14:paraId="1383ED91" w14:textId="77777777" w:rsidTr="00E462BE">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A615843" w14:textId="77777777" w:rsidR="00094485" w:rsidRDefault="00094485">
            <w:pPr>
              <w:keepNext/>
              <w:keepLines/>
              <w:autoSpaceDE w:val="0"/>
              <w:spacing w:before="120" w:line="240" w:lineRule="auto"/>
              <w:jc w:val="center"/>
              <w:rPr>
                <w:rFonts w:cs="Calibri"/>
                <w:sz w:val="4"/>
                <w:szCs w:val="16"/>
              </w:rPr>
            </w:pPr>
          </w:p>
        </w:tc>
      </w:tr>
      <w:tr w:rsidR="00094485" w:rsidRPr="00094485" w14:paraId="1FE82557" w14:textId="77777777" w:rsidTr="00E462BE">
        <w:tc>
          <w:tcPr>
            <w:tcW w:w="20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73D8461"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Composante USE</w:t>
            </w:r>
          </w:p>
        </w:tc>
        <w:tc>
          <w:tcPr>
            <w:tcW w:w="2636"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E0C59A1" w14:textId="77777777" w:rsidR="00094485" w:rsidRPr="00094485" w:rsidRDefault="00094485">
            <w:pPr>
              <w:keepNext/>
              <w:keepLines/>
              <w:autoSpaceDE w:val="0"/>
              <w:spacing w:before="120" w:line="240" w:lineRule="auto"/>
              <w:jc w:val="center"/>
              <w:rPr>
                <w:rFonts w:cs="Calibri"/>
                <w:b/>
                <w:sz w:val="20"/>
                <w:szCs w:val="20"/>
              </w:rPr>
            </w:pPr>
          </w:p>
        </w:tc>
        <w:tc>
          <w:tcPr>
            <w:tcW w:w="1364"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AD7278A" w14:textId="77777777" w:rsidR="00094485" w:rsidRPr="00094485" w:rsidRDefault="00094485" w:rsidP="00E462BE">
            <w:pPr>
              <w:keepNext/>
              <w:keepLines/>
              <w:autoSpaceDE w:val="0"/>
              <w:spacing w:line="240" w:lineRule="auto"/>
              <w:jc w:val="center"/>
              <w:rPr>
                <w:rFonts w:cs="Calibri"/>
                <w:b/>
                <w:sz w:val="20"/>
                <w:szCs w:val="20"/>
              </w:rPr>
            </w:pPr>
            <w:r w:rsidRPr="00094485">
              <w:rPr>
                <w:rFonts w:cs="Calibri"/>
                <w:sz w:val="20"/>
                <w:szCs w:val="20"/>
              </w:rPr>
              <w:t>USE étalon =</w:t>
            </w:r>
          </w:p>
        </w:tc>
        <w:tc>
          <w:tcPr>
            <w:tcW w:w="671"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B14BFDD" w14:textId="77777777" w:rsidR="00094485" w:rsidRPr="00094485" w:rsidRDefault="00094485" w:rsidP="00E462BE">
            <w:pPr>
              <w:keepNext/>
              <w:keepLines/>
              <w:autoSpaceDE w:val="0"/>
              <w:spacing w:line="240" w:lineRule="auto"/>
              <w:jc w:val="center"/>
              <w:rPr>
                <w:rFonts w:cs="Calibri"/>
                <w:b/>
                <w:color w:val="3366FF"/>
                <w:sz w:val="20"/>
                <w:szCs w:val="20"/>
              </w:rPr>
            </w:pPr>
            <w:r w:rsidRPr="00094485">
              <w:rPr>
                <w:rFonts w:cs="Calibri"/>
                <w:b/>
                <w:sz w:val="20"/>
                <w:szCs w:val="20"/>
              </w:rPr>
              <w:t>54</w:t>
            </w:r>
          </w:p>
        </w:tc>
        <w:tc>
          <w:tcPr>
            <w:tcW w:w="1106"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61135E3" w14:textId="77777777" w:rsidR="00094485" w:rsidRPr="00094485" w:rsidRDefault="00094485" w:rsidP="00E462BE">
            <w:pPr>
              <w:keepNext/>
              <w:keepLines/>
              <w:autoSpaceDE w:val="0"/>
              <w:spacing w:line="240" w:lineRule="auto"/>
              <w:ind w:left="-174"/>
              <w:jc w:val="right"/>
              <w:rPr>
                <w:rFonts w:cs="Calibri"/>
                <w:b/>
                <w:sz w:val="20"/>
                <w:szCs w:val="20"/>
              </w:rPr>
            </w:pPr>
            <w:r w:rsidRPr="00094485">
              <w:rPr>
                <w:rFonts w:cs="Calibri"/>
                <w:sz w:val="20"/>
                <w:szCs w:val="20"/>
              </w:rPr>
              <w:t>kWh/m²/an</w:t>
            </w:r>
          </w:p>
        </w:tc>
        <w:tc>
          <w:tcPr>
            <w:tcW w:w="6142"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4D4D0C92" w14:textId="77777777" w:rsidR="00094485" w:rsidRPr="00094485" w:rsidRDefault="00094485">
            <w:pPr>
              <w:keepNext/>
              <w:keepLines/>
              <w:autoSpaceDE w:val="0"/>
              <w:spacing w:before="120" w:line="240" w:lineRule="auto"/>
              <w:jc w:val="center"/>
              <w:rPr>
                <w:rFonts w:cs="Calibri"/>
                <w:sz w:val="20"/>
                <w:szCs w:val="20"/>
              </w:rPr>
            </w:pPr>
          </w:p>
        </w:tc>
      </w:tr>
      <w:tr w:rsidR="00094485" w:rsidRPr="00094485" w14:paraId="559DF21A" w14:textId="77777777" w:rsidTr="00E462BE">
        <w:tc>
          <w:tcPr>
            <w:tcW w:w="20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27ED4E74"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Type d’indicateur d’intensité d’usage</w:t>
            </w:r>
          </w:p>
        </w:tc>
        <w:tc>
          <w:tcPr>
            <w:tcW w:w="5777"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5E7756E" w14:textId="77777777" w:rsidR="00094485" w:rsidRPr="00094485" w:rsidRDefault="00094485">
            <w:pPr>
              <w:keepNext/>
              <w:keepLines/>
              <w:autoSpaceDE w:val="0"/>
              <w:spacing w:before="120" w:line="240" w:lineRule="auto"/>
              <w:jc w:val="center"/>
              <w:rPr>
                <w:rFonts w:cs="Calibri"/>
                <w:b/>
                <w:sz w:val="20"/>
                <w:szCs w:val="20"/>
              </w:rPr>
            </w:pPr>
            <w:r w:rsidRPr="00094485">
              <w:rPr>
                <w:rFonts w:cs="Calibri"/>
                <w:b/>
                <w:sz w:val="20"/>
                <w:szCs w:val="20"/>
              </w:rPr>
              <w:t>Indicateur d’intensité d’usage à renseigner par l’assujetti</w:t>
            </w:r>
          </w:p>
          <w:p w14:paraId="2B90ED21" w14:textId="77777777" w:rsidR="00094485" w:rsidRPr="00094485" w:rsidRDefault="00094485">
            <w:pPr>
              <w:keepNext/>
              <w:keepLines/>
              <w:autoSpaceDE w:val="0"/>
              <w:spacing w:after="120" w:line="240" w:lineRule="auto"/>
              <w:jc w:val="center"/>
              <w:rPr>
                <w:rFonts w:cs="Calibri"/>
                <w:sz w:val="20"/>
                <w:szCs w:val="20"/>
              </w:rPr>
            </w:pPr>
            <w:r w:rsidRPr="00094485">
              <w:rPr>
                <w:rFonts w:cs="Calibri"/>
                <w:sz w:val="20"/>
                <w:szCs w:val="20"/>
              </w:rPr>
              <w:t>Valeur de référence associée à la USE étalon</w:t>
            </w:r>
          </w:p>
        </w:tc>
        <w:tc>
          <w:tcPr>
            <w:tcW w:w="6142"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1E5E19A" w14:textId="77777777" w:rsidR="00094485" w:rsidRPr="00094485" w:rsidRDefault="00094485">
            <w:pPr>
              <w:keepNext/>
              <w:keepLines/>
              <w:autoSpaceDE w:val="0"/>
              <w:spacing w:before="120" w:line="240" w:lineRule="auto"/>
              <w:jc w:val="center"/>
              <w:rPr>
                <w:rFonts w:cs="Calibri"/>
                <w:b/>
                <w:sz w:val="20"/>
                <w:szCs w:val="20"/>
              </w:rPr>
            </w:pPr>
            <w:r w:rsidRPr="00094485">
              <w:rPr>
                <w:rFonts w:cs="Calibri"/>
                <w:b/>
                <w:sz w:val="20"/>
                <w:szCs w:val="20"/>
              </w:rPr>
              <w:t>Indicateur d’intensité d’usage étalon</w:t>
            </w:r>
          </w:p>
          <w:p w14:paraId="1B0CD040" w14:textId="77777777" w:rsidR="00094485" w:rsidRPr="00094485" w:rsidRDefault="00094485">
            <w:pPr>
              <w:keepNext/>
              <w:keepLines/>
              <w:autoSpaceDE w:val="0"/>
              <w:spacing w:before="120" w:line="240" w:lineRule="auto"/>
              <w:jc w:val="center"/>
              <w:rPr>
                <w:rFonts w:cs="Calibri"/>
                <w:b/>
                <w:sz w:val="20"/>
                <w:szCs w:val="20"/>
              </w:rPr>
            </w:pPr>
          </w:p>
        </w:tc>
      </w:tr>
      <w:tr w:rsidR="00094485" w:rsidRPr="00094485" w14:paraId="25E0B49A" w14:textId="77777777" w:rsidTr="00E462BE">
        <w:tc>
          <w:tcPr>
            <w:tcW w:w="20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75DBAE5"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Indicateurs d’intensité d’usage temporels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1D7A8CD" w14:textId="77777777" w:rsidR="00094485" w:rsidRPr="00094485" w:rsidRDefault="00094485" w:rsidP="00E462BE">
            <w:pPr>
              <w:keepNext/>
              <w:keepLines/>
              <w:autoSpaceDE w:val="0"/>
              <w:spacing w:before="120" w:after="120" w:line="240" w:lineRule="auto"/>
              <w:ind w:left="-112" w:right="-99"/>
              <w:jc w:val="center"/>
              <w:rPr>
                <w:rFonts w:cs="Calibri"/>
                <w:sz w:val="20"/>
                <w:szCs w:val="20"/>
              </w:rPr>
            </w:pPr>
            <w:r w:rsidRPr="00094485">
              <w:rPr>
                <w:rFonts w:cs="Calibri"/>
                <w:sz w:val="20"/>
                <w:szCs w:val="20"/>
              </w:rPr>
              <w:t xml:space="preserve">Amplitude horaire annuelle (h ouvrées/an) </w:t>
            </w:r>
            <w:r w:rsidRPr="00094485">
              <w:rPr>
                <w:rFonts w:cs="Calibri"/>
                <w:b/>
                <w:sz w:val="20"/>
                <w:szCs w:val="20"/>
              </w:rPr>
              <w:t>Nb_h_ouvrées</w:t>
            </w:r>
          </w:p>
        </w:tc>
        <w:tc>
          <w:tcPr>
            <w:tcW w:w="11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973907F" w14:textId="77777777" w:rsidR="00094485" w:rsidRPr="00094485" w:rsidRDefault="00094485" w:rsidP="00E462BE">
            <w:pPr>
              <w:keepNext/>
              <w:keepLines/>
              <w:autoSpaceDE w:val="0"/>
              <w:spacing w:before="120" w:after="120" w:line="240" w:lineRule="auto"/>
              <w:jc w:val="center"/>
              <w:rPr>
                <w:rFonts w:cs="Calibri"/>
                <w:sz w:val="20"/>
                <w:szCs w:val="20"/>
              </w:rPr>
            </w:pPr>
            <w:r w:rsidRPr="00094485">
              <w:rPr>
                <w:rFonts w:cs="Calibri"/>
                <w:sz w:val="20"/>
                <w:szCs w:val="20"/>
              </w:rPr>
              <w:t>6 205</w:t>
            </w:r>
          </w:p>
        </w:tc>
        <w:tc>
          <w:tcPr>
            <w:tcW w:w="50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17B31AD" w14:textId="4B37A804"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 xml:space="preserve">Amplitude horaire annuelle étalon </w:t>
            </w:r>
            <w:r w:rsidRPr="00094485">
              <w:rPr>
                <w:rFonts w:cs="Calibr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136"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E2D9603" w14:textId="77777777"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6 205</w:t>
            </w:r>
          </w:p>
        </w:tc>
      </w:tr>
      <w:tr w:rsidR="00094485" w:rsidRPr="00094485" w14:paraId="6EE9C933" w14:textId="77777777" w:rsidTr="00E462BE">
        <w:tc>
          <w:tcPr>
            <w:tcW w:w="20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87D44AC"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Indicateurs d’intensité d’usage surfaciques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8C05453" w14:textId="77777777" w:rsidR="00094485" w:rsidRPr="00094485" w:rsidRDefault="00094485" w:rsidP="00E462BE">
            <w:pPr>
              <w:keepNext/>
              <w:keepLines/>
              <w:autoSpaceDE w:val="0"/>
              <w:spacing w:before="120" w:after="120" w:line="240" w:lineRule="auto"/>
              <w:ind w:left="-109" w:right="-114"/>
              <w:jc w:val="center"/>
              <w:rPr>
                <w:rFonts w:cs="Calibri"/>
                <w:b/>
                <w:sz w:val="20"/>
                <w:szCs w:val="20"/>
              </w:rPr>
            </w:pPr>
            <w:r w:rsidRPr="00094485">
              <w:rPr>
                <w:rFonts w:cs="Calibri"/>
                <w:sz w:val="20"/>
                <w:szCs w:val="20"/>
              </w:rPr>
              <w:t xml:space="preserve">Nombre de translations verticales </w:t>
            </w:r>
            <w:r w:rsidRPr="00094485">
              <w:rPr>
                <w:rFonts w:cs="Calibri"/>
                <w:b/>
                <w:sz w:val="20"/>
                <w:szCs w:val="20"/>
              </w:rPr>
              <w:t>Trans</w:t>
            </w:r>
          </w:p>
          <w:p w14:paraId="456FC5D3" w14:textId="63147C9D" w:rsidR="00094485" w:rsidRPr="00094485" w:rsidRDefault="00094485" w:rsidP="00E462BE">
            <w:pPr>
              <w:keepNext/>
              <w:keepLines/>
              <w:autoSpaceDE w:val="0"/>
              <w:spacing w:before="120" w:after="120" w:line="240" w:lineRule="auto"/>
              <w:ind w:left="-109" w:right="-114"/>
              <w:jc w:val="center"/>
              <w:rPr>
                <w:rFonts w:cs="Calibri"/>
                <w:sz w:val="20"/>
                <w:szCs w:val="18"/>
              </w:rPr>
            </w:pPr>
          </w:p>
        </w:tc>
        <w:tc>
          <w:tcPr>
            <w:tcW w:w="11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C05090A" w14:textId="77777777" w:rsidR="00094485" w:rsidRPr="00E462BE" w:rsidRDefault="00094485" w:rsidP="00E462BE">
            <w:pPr>
              <w:keepNext/>
              <w:keepLines/>
              <w:autoSpaceDE w:val="0"/>
              <w:spacing w:before="120" w:after="120" w:line="240" w:lineRule="auto"/>
              <w:jc w:val="center"/>
              <w:rPr>
                <w:rFonts w:cs="Calibri"/>
                <w:bCs/>
                <w:sz w:val="20"/>
                <w:szCs w:val="20"/>
              </w:rPr>
            </w:pPr>
            <w:r w:rsidRPr="00E462BE">
              <w:rPr>
                <w:rFonts w:cs="Calibri"/>
                <w:bCs/>
                <w:sz w:val="20"/>
                <w:szCs w:val="20"/>
              </w:rPr>
              <w:t>9</w:t>
            </w:r>
          </w:p>
          <w:p w14:paraId="1838B939" w14:textId="23FD6EC0" w:rsidR="00094485" w:rsidRPr="00094485" w:rsidRDefault="00094485" w:rsidP="00E462BE">
            <w:pPr>
              <w:keepNext/>
              <w:keepLines/>
              <w:autoSpaceDE w:val="0"/>
              <w:spacing w:before="120" w:after="120" w:line="240" w:lineRule="auto"/>
              <w:jc w:val="center"/>
              <w:rPr>
                <w:rFonts w:cs="Calibri"/>
                <w:sz w:val="20"/>
                <w:szCs w:val="20"/>
              </w:rPr>
            </w:pPr>
          </w:p>
        </w:tc>
        <w:tc>
          <w:tcPr>
            <w:tcW w:w="50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3268B75" w14:textId="542433B8" w:rsidR="00094485" w:rsidRPr="00094485" w:rsidRDefault="00094485" w:rsidP="00E462BE">
            <w:pPr>
              <w:keepNext/>
              <w:keepLines/>
              <w:autoSpaceDE w:val="0"/>
              <w:spacing w:before="120" w:after="120" w:line="240" w:lineRule="auto"/>
              <w:jc w:val="center"/>
              <w:rPr>
                <w:rFonts w:cs="Calibri"/>
                <w:b/>
                <w:sz w:val="20"/>
                <w:szCs w:val="20"/>
              </w:rPr>
            </w:pPr>
            <w:r w:rsidRPr="00E462BE">
              <w:rPr>
                <w:rFonts w:cs="Calibri"/>
                <w:b/>
                <w:bCs/>
                <w:sz w:val="20"/>
                <w:szCs w:val="20"/>
              </w:rPr>
              <w:t>Nombre de translations verticales</w:t>
            </w:r>
            <w:r w:rsidR="00D05B19">
              <w:rPr>
                <w:rFonts w:cs="Calibri"/>
                <w:b/>
                <w:bCs/>
                <w:sz w:val="20"/>
                <w:szCs w:val="20"/>
              </w:rPr>
              <w:t xml:space="preserve"> étalon</w:t>
            </w:r>
            <w:r w:rsidRPr="00094485">
              <w:rPr>
                <w:rFonts w:cs="Calibri"/>
                <w:sz w:val="20"/>
                <w:szCs w:val="20"/>
              </w:rPr>
              <w:t xml:space="preserve"> </w:t>
            </w:r>
            <w:r w:rsidR="00413D0F" w:rsidRPr="00094485">
              <w:rPr>
                <w:rFonts w:cs="Calibri"/>
                <w:b/>
                <w:sz w:val="20"/>
                <w:szCs w:val="20"/>
              </w:rPr>
              <w:t>Trans</w:t>
            </w:r>
            <w:r w:rsidR="00413D0F" w:rsidRPr="00824256">
              <w:rPr>
                <w:rFonts w:cs="Calibri"/>
                <w:b/>
                <w:sz w:val="20"/>
                <w:szCs w:val="20"/>
                <w:vertAlign w:val="subscript"/>
              </w:rPr>
              <w:t>étalon</w:t>
            </w:r>
          </w:p>
          <w:p w14:paraId="08C0F9D9" w14:textId="77777777" w:rsidR="00094485" w:rsidRPr="00094485" w:rsidRDefault="00094485" w:rsidP="00E462BE">
            <w:pPr>
              <w:keepNext/>
              <w:keepLines/>
              <w:autoSpaceDE w:val="0"/>
              <w:spacing w:before="120" w:after="120" w:line="240" w:lineRule="auto"/>
              <w:jc w:val="center"/>
              <w:rPr>
                <w:rFonts w:cs="Calibri"/>
                <w:b/>
                <w:sz w:val="20"/>
                <w:szCs w:val="20"/>
              </w:rPr>
            </w:pPr>
            <w:r w:rsidRPr="00E462BE">
              <w:rPr>
                <w:rFonts w:cs="Calibri"/>
                <w:b/>
                <w:bCs/>
                <w:sz w:val="20"/>
                <w:szCs w:val="20"/>
              </w:rPr>
              <w:t>Puissance moyenne appelée par translation verticale</w:t>
            </w:r>
            <w:r w:rsidRPr="00094485">
              <w:rPr>
                <w:rFonts w:cs="Calibri"/>
                <w:sz w:val="20"/>
                <w:szCs w:val="20"/>
              </w:rPr>
              <w:t xml:space="preserve"> (kW)</w:t>
            </w:r>
            <w:r w:rsidRPr="00094485">
              <w:rPr>
                <w:rFonts w:cs="Calibri"/>
                <w:b/>
                <w:sz w:val="20"/>
                <w:szCs w:val="20"/>
              </w:rPr>
              <w:t xml:space="preserve"> Pm_trans</w:t>
            </w:r>
          </w:p>
        </w:tc>
        <w:tc>
          <w:tcPr>
            <w:tcW w:w="1136"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tcPr>
          <w:p w14:paraId="503CB537" w14:textId="1391F54A"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9</w:t>
            </w:r>
          </w:p>
          <w:p w14:paraId="4400D4A0" w14:textId="77777777"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2,6</w:t>
            </w:r>
          </w:p>
        </w:tc>
      </w:tr>
      <w:tr w:rsidR="00094485" w:rsidRPr="00094485" w14:paraId="3C55935A" w14:textId="77777777" w:rsidTr="00094485">
        <w:tc>
          <w:tcPr>
            <w:tcW w:w="20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9D8A9E2"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Formule de modulation en fonction du volume d’activité</w:t>
            </w:r>
          </w:p>
        </w:tc>
        <w:tc>
          <w:tcPr>
            <w:tcW w:w="11919"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7F9FC6C" w14:textId="2ABD59CD" w:rsidR="00094485" w:rsidRPr="00094485" w:rsidRDefault="00094485" w:rsidP="00876F35">
            <w:pPr>
              <w:keepNext/>
              <w:keepLines/>
              <w:autoSpaceDE w:val="0"/>
              <w:spacing w:before="120" w:after="120" w:line="240" w:lineRule="auto"/>
              <w:ind w:left="-102" w:right="-6"/>
              <w:jc w:val="center"/>
              <w:rPr>
                <w:rFonts w:cs="Calibri"/>
                <w:sz w:val="20"/>
                <w:szCs w:val="20"/>
              </w:rPr>
            </w:pPr>
            <w:r w:rsidRPr="00094485">
              <w:rPr>
                <w:rFonts w:cs="Calibri"/>
                <w:b/>
                <w:bCs/>
                <w:sz w:val="20"/>
                <w:szCs w:val="20"/>
              </w:rPr>
              <w:t>USE modulé</w:t>
            </w:r>
            <w:r w:rsidRPr="00094485">
              <w:rPr>
                <w:rFonts w:cs="Calibri"/>
                <w:sz w:val="20"/>
                <w:szCs w:val="20"/>
              </w:rPr>
              <w:t xml:space="preserve"> (kWh/m²/an) = USE étalon x (</w:t>
            </w:r>
            <w:r w:rsidRPr="00094485">
              <w:rPr>
                <w:rFonts w:cs="Calibri"/>
                <w:b/>
                <w:bCs/>
                <w:sz w:val="20"/>
                <w:szCs w:val="20"/>
              </w:rPr>
              <w:t>Nb_h ouvrées</w:t>
            </w:r>
            <w:r w:rsidRPr="00094485">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094485">
              <w:rPr>
                <w:rFonts w:cs="Calibri"/>
                <w:sz w:val="20"/>
                <w:szCs w:val="20"/>
              </w:rPr>
              <w:t>) + ((</w:t>
            </w:r>
            <w:r w:rsidRPr="00094485">
              <w:rPr>
                <w:rFonts w:cs="Calibri"/>
                <w:b/>
                <w:bCs/>
                <w:sz w:val="20"/>
                <w:szCs w:val="20"/>
              </w:rPr>
              <w:t>Trans</w:t>
            </w:r>
            <w:r w:rsidRPr="00094485">
              <w:rPr>
                <w:rFonts w:cs="Calibri"/>
                <w:sz w:val="20"/>
                <w:szCs w:val="20"/>
              </w:rPr>
              <w:t xml:space="preserve"> / Surface – </w:t>
            </w:r>
            <w:r w:rsidR="00413D0F" w:rsidRPr="00E462BE">
              <w:rPr>
                <w:rFonts w:cs="Calibri"/>
                <w:bCs/>
                <w:sz w:val="20"/>
                <w:szCs w:val="20"/>
              </w:rPr>
              <w:t>Trans</w:t>
            </w:r>
            <w:r w:rsidR="00413D0F" w:rsidRPr="00E462BE">
              <w:rPr>
                <w:rFonts w:cs="Calibri"/>
                <w:bCs/>
                <w:sz w:val="20"/>
                <w:szCs w:val="20"/>
                <w:vertAlign w:val="subscript"/>
              </w:rPr>
              <w:t>étalon</w:t>
            </w:r>
            <w:r w:rsidR="00413D0F" w:rsidRPr="00094485">
              <w:rPr>
                <w:rFonts w:cs="Calibri"/>
                <w:sz w:val="20"/>
                <w:szCs w:val="20"/>
              </w:rPr>
              <w:t xml:space="preserve"> </w:t>
            </w:r>
            <w:r w:rsidRPr="00094485">
              <w:rPr>
                <w:rFonts w:cs="Calibri"/>
                <w:sz w:val="20"/>
                <w:szCs w:val="20"/>
              </w:rPr>
              <w:t xml:space="preserve">/ 9000) x </w:t>
            </w:r>
            <w:r w:rsidRPr="00E462BE">
              <w:rPr>
                <w:rFonts w:cs="Calibri"/>
                <w:sz w:val="20"/>
                <w:szCs w:val="20"/>
              </w:rPr>
              <w:t>Pm_Trans</w:t>
            </w:r>
            <w:r w:rsidRPr="00094485">
              <w:rPr>
                <w:rFonts w:cs="Calibri"/>
                <w:sz w:val="20"/>
                <w:szCs w:val="20"/>
              </w:rPr>
              <w:t xml:space="preserve"> x </w:t>
            </w:r>
            <w:r w:rsidRPr="00094485">
              <w:rPr>
                <w:rFonts w:cs="Calibri"/>
                <w:b/>
                <w:bCs/>
                <w:sz w:val="20"/>
                <w:szCs w:val="20"/>
              </w:rPr>
              <w:t>Nb_h ouvrées</w:t>
            </w:r>
            <w:r w:rsidRPr="00094485">
              <w:rPr>
                <w:rFonts w:cs="Calibri"/>
                <w:sz w:val="20"/>
                <w:szCs w:val="20"/>
              </w:rPr>
              <w:t>) + 0,28 x CVC x (</w:t>
            </w:r>
            <w:r w:rsidRPr="00094485">
              <w:rPr>
                <w:rFonts w:cs="Calibri"/>
                <w:b/>
                <w:bCs/>
                <w:sz w:val="20"/>
                <w:szCs w:val="20"/>
              </w:rPr>
              <w:t>Nb_h ouvrées</w:t>
            </w:r>
            <w:r w:rsidRPr="00094485">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094485">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p>
        </w:tc>
      </w:tr>
    </w:tbl>
    <w:p w14:paraId="13EF1C4F" w14:textId="491A3CE5" w:rsidR="00094485" w:rsidRPr="00E462BE" w:rsidRDefault="00094485" w:rsidP="00E462BE">
      <w:pPr>
        <w:keepNext/>
        <w:keepLines/>
        <w:autoSpaceDE w:val="0"/>
        <w:ind w:right="-6"/>
        <w:rPr>
          <w:rFonts w:cs="Calibri"/>
          <w:sz w:val="20"/>
          <w:szCs w:val="21"/>
          <w:u w:val="single"/>
        </w:rPr>
      </w:pPr>
      <w:r w:rsidRPr="00E462BE">
        <w:rPr>
          <w:rFonts w:cs="Calibri"/>
          <w:sz w:val="20"/>
          <w:szCs w:val="21"/>
          <w:u w:val="single"/>
        </w:rPr>
        <w:t xml:space="preserve">Nota :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r w:rsidR="00FD3158" w:rsidRPr="00094485">
        <w:rPr>
          <w:rFonts w:cs="Calibri"/>
          <w:sz w:val="20"/>
          <w:szCs w:val="21"/>
        </w:rPr>
        <w:t xml:space="preserve"> </w:t>
      </w:r>
      <w:r w:rsidRPr="00E462BE">
        <w:rPr>
          <w:rFonts w:cs="Calibri"/>
          <w:sz w:val="20"/>
          <w:szCs w:val="21"/>
        </w:rPr>
        <w:t>à 6 205 h correspond à 365 jours ouvrés x 17 h amplitude quotidienne</w:t>
      </w:r>
    </w:p>
    <w:p w14:paraId="571DC84E" w14:textId="7AEF7621" w:rsidR="00094485" w:rsidRPr="00E462BE" w:rsidRDefault="00094485" w:rsidP="00E462BE">
      <w:pPr>
        <w:keepNext/>
        <w:keepLines/>
        <w:rPr>
          <w:rFonts w:cs="Calibri"/>
          <w:sz w:val="20"/>
          <w:szCs w:val="21"/>
        </w:rPr>
      </w:pPr>
      <w:r w:rsidRPr="00E462BE">
        <w:rPr>
          <w:rFonts w:cs="Calibri"/>
          <w:sz w:val="20"/>
          <w:szCs w:val="21"/>
        </w:rPr>
        <w:t>0,28xCVCx(</w:t>
      </w:r>
      <w:r w:rsidRPr="00E462BE">
        <w:rPr>
          <w:rFonts w:cs="Calibri"/>
          <w:b/>
          <w:sz w:val="20"/>
          <w:szCs w:val="21"/>
        </w:rPr>
        <w:t xml:space="preserve">Nb_h ouvrées - </w:t>
      </w:r>
      <w:r w:rsidR="00FD3158" w:rsidRPr="00E462BE">
        <w:rPr>
          <w:rFonts w:cs="Calibri"/>
          <w:bCs/>
          <w:sz w:val="20"/>
          <w:szCs w:val="20"/>
          <w:bdr w:val="none" w:sz="0" w:space="0" w:color="auto" w:frame="1"/>
        </w:rPr>
        <w:t>Nb_h_ouvrées</w:t>
      </w:r>
      <w:r w:rsidR="00FD3158" w:rsidRPr="00E462BE">
        <w:rPr>
          <w:rFonts w:cs="Calibri"/>
          <w:bCs/>
          <w:sz w:val="20"/>
          <w:szCs w:val="20"/>
          <w:bdr w:val="none" w:sz="0" w:space="0" w:color="auto" w:frame="1"/>
          <w:vertAlign w:val="subscript"/>
        </w:rPr>
        <w:t>étalon</w:t>
      </w:r>
      <w:r w:rsidRPr="00E462BE">
        <w:rPr>
          <w:rFonts w:cs="Calibri"/>
          <w:sz w:val="20"/>
          <w:szCs w:val="21"/>
        </w:rPr>
        <w:t xml:space="preserve">)/ </w:t>
      </w:r>
      <w:r w:rsidRPr="005F1128">
        <w:rPr>
          <w:rFonts w:cs="Calibri"/>
          <w:sz w:val="20"/>
          <w:szCs w:val="20"/>
        </w:rPr>
        <w:t>Nb_h_ouvrées_étalon</w:t>
      </w:r>
      <w:r w:rsidRPr="00094485">
        <w:rPr>
          <w:rFonts w:cs="Calibri"/>
          <w:sz w:val="20"/>
          <w:szCs w:val="21"/>
        </w:rPr>
        <w:t xml:space="preserve"> </w:t>
      </w:r>
      <w:r w:rsidRPr="00E462BE">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E462BE">
        <w:rPr>
          <w:rFonts w:cs="Calibri"/>
          <w:sz w:val="20"/>
          <w:szCs w:val="21"/>
        </w:rPr>
        <w:t xml:space="preserve"> étalon</w:t>
      </w:r>
    </w:p>
    <w:p w14:paraId="2C9A4EB9" w14:textId="77777777" w:rsidR="00094485" w:rsidRDefault="00094485" w:rsidP="00094485">
      <w:pPr>
        <w:rPr>
          <w:rFonts w:cs="Calibri"/>
          <w:sz w:val="21"/>
          <w:szCs w:val="21"/>
        </w:rPr>
      </w:pPr>
    </w:p>
    <w:p w14:paraId="36CAE8BF" w14:textId="3F3BAE3F" w:rsidR="00094485" w:rsidRDefault="0009448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ferroviaire et guidé de voyageurs – Zones de remisage couverte</w:t>
      </w:r>
      <w:r w:rsidR="00975C1C">
        <w:rPr>
          <w:rFonts w:asciiTheme="minorHAnsi" w:hAnsiTheme="minorHAnsi" w:cstheme="minorHAnsi"/>
          <w:bCs/>
        </w:rPr>
        <w:t>s</w:t>
      </w:r>
      <w:r>
        <w:rPr>
          <w:rFonts w:asciiTheme="minorHAnsi" w:hAnsiTheme="minorHAnsi" w:cstheme="minorHAnsi"/>
        </w:rPr>
        <w:t>” »</w:t>
      </w:r>
    </w:p>
    <w:p w14:paraId="214FC38D" w14:textId="77777777" w:rsidR="00094485" w:rsidRDefault="00094485" w:rsidP="00E462BE">
      <w:pPr>
        <w:keepNext/>
        <w:keepLines/>
        <w:autoSpaceDE w:val="0"/>
        <w:jc w:val="center"/>
        <w:rPr>
          <w:sz w:val="20"/>
          <w:szCs w:val="20"/>
        </w:rPr>
      </w:pPr>
      <w:r>
        <w:rPr>
          <w:sz w:val="20"/>
          <w:szCs w:val="20"/>
        </w:rPr>
        <w:t>(</w:t>
      </w:r>
      <w:r>
        <w:rPr>
          <w:b/>
          <w:sz w:val="20"/>
          <w:szCs w:val="20"/>
        </w:rPr>
        <w:t>NAF</w:t>
      </w:r>
      <w:r>
        <w:rPr>
          <w:sz w:val="20"/>
          <w:szCs w:val="20"/>
        </w:rPr>
        <w:t xml:space="preserve"> : Section H – Transport ferroviaires de voyageurs – </w:t>
      </w:r>
      <w:r>
        <w:rPr>
          <w:b/>
          <w:sz w:val="20"/>
          <w:szCs w:val="20"/>
        </w:rPr>
        <w:t>code 49.10Z</w:t>
      </w:r>
      <w:r>
        <w:rPr>
          <w:sz w:val="20"/>
          <w:szCs w:val="20"/>
        </w:rPr>
        <w:t>)</w:t>
      </w:r>
    </w:p>
    <w:p w14:paraId="0C0DBBBD" w14:textId="77777777" w:rsidR="00094485" w:rsidRDefault="00094485" w:rsidP="00E462BE">
      <w:pPr>
        <w:keepNext/>
        <w:keepLines/>
        <w:autoSpaceDE w:val="0"/>
        <w:jc w:val="center"/>
        <w:rPr>
          <w:sz w:val="20"/>
          <w:szCs w:val="20"/>
        </w:rPr>
      </w:pPr>
    </w:p>
    <w:tbl>
      <w:tblPr>
        <w:tblStyle w:val="Grilledutableau"/>
        <w:tblW w:w="0" w:type="auto"/>
        <w:tblLayout w:type="fixed"/>
        <w:tblLook w:val="04A0" w:firstRow="1" w:lastRow="0" w:firstColumn="1" w:lastColumn="0" w:noHBand="0" w:noVBand="1"/>
      </w:tblPr>
      <w:tblGrid>
        <w:gridCol w:w="2901"/>
        <w:gridCol w:w="645"/>
        <w:gridCol w:w="645"/>
        <w:gridCol w:w="645"/>
        <w:gridCol w:w="375"/>
        <w:gridCol w:w="270"/>
        <w:gridCol w:w="645"/>
        <w:gridCol w:w="344"/>
        <w:gridCol w:w="301"/>
        <w:gridCol w:w="160"/>
        <w:gridCol w:w="485"/>
        <w:gridCol w:w="645"/>
        <w:gridCol w:w="1182"/>
        <w:gridCol w:w="1182"/>
        <w:gridCol w:w="1182"/>
        <w:gridCol w:w="1182"/>
        <w:gridCol w:w="95"/>
        <w:gridCol w:w="1088"/>
      </w:tblGrid>
      <w:tr w:rsidR="00094485" w14:paraId="19E689CD" w14:textId="77777777" w:rsidTr="00094485">
        <w:tc>
          <w:tcPr>
            <w:tcW w:w="2901"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5E7E807" w14:textId="77777777" w:rsidR="00094485" w:rsidRDefault="00094485">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b/>
                <w:sz w:val="20"/>
                <w:szCs w:val="20"/>
              </w:rPr>
              <w:t>Composante CVC</w:t>
            </w:r>
          </w:p>
          <w:p w14:paraId="2CBD0805" w14:textId="77777777" w:rsidR="00094485" w:rsidRDefault="00094485">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en kWh/m²/an</w:t>
            </w:r>
          </w:p>
        </w:tc>
        <w:tc>
          <w:tcPr>
            <w:tcW w:w="1107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AE9797C" w14:textId="77777777" w:rsidR="00094485" w:rsidRDefault="00094485">
            <w:pPr>
              <w:keepNext/>
              <w:keepLines/>
              <w:tabs>
                <w:tab w:val="left" w:pos="1786"/>
              </w:tabs>
              <w:autoSpaceDE w:val="0"/>
              <w:spacing w:before="120" w:line="240" w:lineRule="auto"/>
              <w:jc w:val="center"/>
              <w:rPr>
                <w:rFonts w:asciiTheme="minorHAnsi" w:hAnsiTheme="minorHAnsi" w:cstheme="minorHAnsi"/>
                <w:b/>
                <w:sz w:val="20"/>
                <w:szCs w:val="20"/>
              </w:rPr>
            </w:pPr>
            <w:r>
              <w:rPr>
                <w:rFonts w:asciiTheme="minorHAnsi" w:hAnsiTheme="minorHAnsi" w:cstheme="minorHAnsi"/>
                <w:b/>
                <w:sz w:val="20"/>
                <w:szCs w:val="20"/>
              </w:rPr>
              <w:t>Zones Géographiques</w:t>
            </w:r>
          </w:p>
        </w:tc>
      </w:tr>
      <w:tr w:rsidR="008B7FCC" w14:paraId="27E094FC" w14:textId="77777777" w:rsidTr="00094485">
        <w:tc>
          <w:tcPr>
            <w:tcW w:w="2901" w:type="dxa"/>
            <w:vMerge/>
            <w:tcBorders>
              <w:top w:val="single" w:sz="12" w:space="0" w:color="auto"/>
              <w:left w:val="single" w:sz="12" w:space="0" w:color="auto"/>
              <w:bottom w:val="single" w:sz="2" w:space="0" w:color="auto"/>
              <w:right w:val="single" w:sz="2" w:space="0" w:color="auto"/>
            </w:tcBorders>
            <w:vAlign w:val="center"/>
            <w:hideMark/>
          </w:tcPr>
          <w:p w14:paraId="3C414BC6" w14:textId="77777777" w:rsidR="008B7FCC" w:rsidRDefault="008B7FCC" w:rsidP="008B7FCC">
            <w:pPr>
              <w:keepNext/>
              <w:keepLines/>
              <w:spacing w:line="240" w:lineRule="auto"/>
              <w:jc w:val="left"/>
              <w:rPr>
                <w:rFonts w:asciiTheme="minorHAnsi" w:hAnsiTheme="minorHAnsi" w:cstheme="minorHAnsi"/>
                <w:sz w:val="20"/>
                <w:szCs w:val="20"/>
              </w:rPr>
            </w:pPr>
          </w:p>
        </w:tc>
        <w:tc>
          <w:tcPr>
            <w:tcW w:w="6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04BDA7"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H1a</w:t>
            </w:r>
          </w:p>
        </w:tc>
        <w:tc>
          <w:tcPr>
            <w:tcW w:w="6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EC7786"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H1b</w:t>
            </w:r>
          </w:p>
        </w:tc>
        <w:tc>
          <w:tcPr>
            <w:tcW w:w="6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B230F0"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H1c</w:t>
            </w:r>
          </w:p>
        </w:tc>
        <w:tc>
          <w:tcPr>
            <w:tcW w:w="6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0C3830"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H2a</w:t>
            </w:r>
          </w:p>
        </w:tc>
        <w:tc>
          <w:tcPr>
            <w:tcW w:w="6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D44A7A"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H2b</w:t>
            </w:r>
          </w:p>
        </w:tc>
        <w:tc>
          <w:tcPr>
            <w:tcW w:w="6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739F746"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H2c</w:t>
            </w:r>
          </w:p>
        </w:tc>
        <w:tc>
          <w:tcPr>
            <w:tcW w:w="6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5D000CF"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H2d</w:t>
            </w:r>
          </w:p>
        </w:tc>
        <w:tc>
          <w:tcPr>
            <w:tcW w:w="6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BBF0DF" w14:textId="77777777" w:rsidR="008B7FCC" w:rsidRDefault="008B7FCC" w:rsidP="008B7FCC">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H3</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147586" w14:textId="26BA3905" w:rsidR="008B7FCC" w:rsidRDefault="008B7FCC" w:rsidP="008B7FCC">
            <w:pPr>
              <w:keepNext/>
              <w:keepLines/>
              <w:autoSpaceDE w:val="0"/>
              <w:spacing w:before="120" w:line="240" w:lineRule="auto"/>
              <w:jc w:val="center"/>
              <w:rPr>
                <w:rFonts w:asciiTheme="minorHAnsi" w:hAnsiTheme="minorHAnsi" w:cstheme="minorHAnsi"/>
                <w:b/>
                <w:sz w:val="18"/>
                <w:szCs w:val="18"/>
              </w:rPr>
            </w:pPr>
            <w:r w:rsidRPr="00666DE3">
              <w:rPr>
                <w:b/>
                <w:bCs/>
                <w:color w:val="000000"/>
                <w:sz w:val="18"/>
                <w:szCs w:val="18"/>
              </w:rPr>
              <w:t>Guadeloupe</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ED7FB5" w14:textId="512A448A" w:rsidR="008B7FCC" w:rsidRDefault="008B7FCC" w:rsidP="008B7FCC">
            <w:pPr>
              <w:keepNext/>
              <w:keepLines/>
              <w:autoSpaceDE w:val="0"/>
              <w:spacing w:before="120" w:line="240" w:lineRule="auto"/>
              <w:ind w:left="-137" w:right="-57"/>
              <w:jc w:val="center"/>
              <w:rPr>
                <w:rFonts w:asciiTheme="minorHAnsi" w:hAnsiTheme="minorHAnsi" w:cstheme="minorHAnsi"/>
                <w:b/>
                <w:sz w:val="18"/>
                <w:szCs w:val="18"/>
              </w:rPr>
            </w:pPr>
            <w:r w:rsidRPr="00666DE3">
              <w:rPr>
                <w:b/>
                <w:bCs/>
                <w:color w:val="000000"/>
                <w:sz w:val="18"/>
                <w:szCs w:val="18"/>
              </w:rPr>
              <w:t>Martinique</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48F70E" w14:textId="5D944629" w:rsidR="008B7FCC" w:rsidRDefault="008B7FCC" w:rsidP="008B7FCC">
            <w:pPr>
              <w:keepNext/>
              <w:keepLines/>
              <w:autoSpaceDE w:val="0"/>
              <w:spacing w:before="120" w:line="240" w:lineRule="auto"/>
              <w:ind w:left="-59"/>
              <w:jc w:val="center"/>
              <w:rPr>
                <w:rFonts w:asciiTheme="minorHAnsi" w:hAnsiTheme="minorHAnsi" w:cstheme="minorHAnsi"/>
                <w:b/>
                <w:sz w:val="18"/>
                <w:szCs w:val="18"/>
              </w:rPr>
            </w:pPr>
            <w:r w:rsidRPr="00666DE3">
              <w:rPr>
                <w:b/>
                <w:bCs/>
                <w:color w:val="000000"/>
                <w:sz w:val="18"/>
                <w:szCs w:val="18"/>
              </w:rPr>
              <w:t>Guyane</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3AA5AF" w14:textId="1C547F8B" w:rsidR="008B7FCC" w:rsidRDefault="008B7FCC" w:rsidP="008B7FCC">
            <w:pPr>
              <w:keepNext/>
              <w:keepLines/>
              <w:autoSpaceDE w:val="0"/>
              <w:spacing w:before="120" w:line="240" w:lineRule="auto"/>
              <w:jc w:val="center"/>
              <w:rPr>
                <w:rFonts w:asciiTheme="minorHAnsi" w:hAnsiTheme="minorHAnsi" w:cstheme="minorHAnsi"/>
                <w:b/>
                <w:sz w:val="18"/>
                <w:szCs w:val="18"/>
              </w:rPr>
            </w:pPr>
            <w:r w:rsidRPr="00666DE3">
              <w:rPr>
                <w:b/>
                <w:bCs/>
                <w:color w:val="000000"/>
                <w:sz w:val="18"/>
                <w:szCs w:val="18"/>
              </w:rPr>
              <w:t>Réunion</w:t>
            </w:r>
          </w:p>
        </w:tc>
        <w:tc>
          <w:tcPr>
            <w:tcW w:w="118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FF2FCFE" w14:textId="70ADB981" w:rsidR="008B7FCC" w:rsidRDefault="008B7FCC" w:rsidP="008B7FCC">
            <w:pPr>
              <w:keepNext/>
              <w:keepLines/>
              <w:autoSpaceDE w:val="0"/>
              <w:spacing w:before="120" w:line="240" w:lineRule="auto"/>
              <w:jc w:val="center"/>
              <w:rPr>
                <w:rFonts w:asciiTheme="minorHAnsi" w:hAnsiTheme="minorHAnsi" w:cstheme="minorHAnsi"/>
                <w:b/>
                <w:sz w:val="18"/>
                <w:szCs w:val="18"/>
              </w:rPr>
            </w:pPr>
            <w:r w:rsidRPr="00666DE3">
              <w:rPr>
                <w:b/>
                <w:bCs/>
                <w:color w:val="000000"/>
                <w:sz w:val="18"/>
                <w:szCs w:val="18"/>
              </w:rPr>
              <w:t>Mayotte</w:t>
            </w:r>
          </w:p>
        </w:tc>
      </w:tr>
      <w:tr w:rsidR="008B7FCC" w14:paraId="6ADB17C5" w14:textId="77777777" w:rsidTr="00E462BE">
        <w:tc>
          <w:tcPr>
            <w:tcW w:w="2901" w:type="dxa"/>
            <w:tcBorders>
              <w:top w:val="single" w:sz="2" w:space="0" w:color="auto"/>
              <w:left w:val="single" w:sz="12" w:space="0" w:color="auto"/>
              <w:bottom w:val="single" w:sz="2" w:space="0" w:color="auto"/>
              <w:right w:val="single" w:sz="2" w:space="0" w:color="auto"/>
            </w:tcBorders>
            <w:vAlign w:val="center"/>
            <w:hideMark/>
          </w:tcPr>
          <w:p w14:paraId="6DC052FF"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Altitude &lt; 400 m</w:t>
            </w:r>
          </w:p>
          <w:p w14:paraId="063CFD79"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Référence 100 m</w:t>
            </w:r>
          </w:p>
        </w:tc>
        <w:tc>
          <w:tcPr>
            <w:tcW w:w="645" w:type="dxa"/>
            <w:tcBorders>
              <w:top w:val="single" w:sz="2" w:space="0" w:color="auto"/>
              <w:left w:val="single" w:sz="2" w:space="0" w:color="auto"/>
              <w:bottom w:val="single" w:sz="2" w:space="0" w:color="auto"/>
              <w:right w:val="single" w:sz="2" w:space="0" w:color="auto"/>
            </w:tcBorders>
            <w:vAlign w:val="center"/>
            <w:hideMark/>
          </w:tcPr>
          <w:p w14:paraId="6CD4AFBF"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36671358"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2B5DF29C"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vAlign w:val="center"/>
            <w:hideMark/>
          </w:tcPr>
          <w:p w14:paraId="4E3103C4"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496A5FC7"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vAlign w:val="center"/>
            <w:hideMark/>
          </w:tcPr>
          <w:p w14:paraId="10E92C83"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vAlign w:val="center"/>
            <w:hideMark/>
          </w:tcPr>
          <w:p w14:paraId="5C5D618C"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05742E66"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vAlign w:val="center"/>
            <w:hideMark/>
          </w:tcPr>
          <w:p w14:paraId="5524C02B" w14:textId="53B28B0A" w:rsidR="008B7FCC" w:rsidRDefault="008B7FCC" w:rsidP="008B7FCC">
            <w:pPr>
              <w:keepNext/>
              <w:keepLines/>
              <w:autoSpaceDE w:val="0"/>
              <w:spacing w:line="240" w:lineRule="auto"/>
              <w:jc w:val="center"/>
              <w:rPr>
                <w:rFonts w:asciiTheme="minorHAnsi" w:hAnsiTheme="minorHAnsi" w:cstheme="minorHAnsi"/>
                <w:sz w:val="16"/>
                <w:szCs w:val="16"/>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vAlign w:val="center"/>
            <w:hideMark/>
          </w:tcPr>
          <w:p w14:paraId="7DED058A" w14:textId="4E33E1CD" w:rsidR="008B7FCC" w:rsidRDefault="008B7FCC"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vAlign w:val="center"/>
            <w:hideMark/>
          </w:tcPr>
          <w:p w14:paraId="08FA69C2" w14:textId="376A4892" w:rsidR="008B7FCC" w:rsidRDefault="008B7FCC"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vAlign w:val="center"/>
            <w:hideMark/>
          </w:tcPr>
          <w:p w14:paraId="09B7FD3D" w14:textId="036ECD61" w:rsidR="008B7FCC" w:rsidRDefault="008B7FCC"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727AC4C1" w14:textId="4CC9A887" w:rsidR="008B7FCC" w:rsidRDefault="008B7FCC"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r>
      <w:tr w:rsidR="008B7FCC" w14:paraId="50C61AA7" w14:textId="77777777" w:rsidTr="002D71A1">
        <w:tc>
          <w:tcPr>
            <w:tcW w:w="2901" w:type="dxa"/>
            <w:tcBorders>
              <w:top w:val="single" w:sz="2" w:space="0" w:color="auto"/>
              <w:left w:val="single" w:sz="12" w:space="0" w:color="auto"/>
              <w:bottom w:val="single" w:sz="2" w:space="0" w:color="auto"/>
              <w:right w:val="single" w:sz="2" w:space="0" w:color="auto"/>
            </w:tcBorders>
            <w:vAlign w:val="center"/>
            <w:hideMark/>
          </w:tcPr>
          <w:p w14:paraId="722BE3EA"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Altitude 400 à 800 m</w:t>
            </w:r>
          </w:p>
          <w:p w14:paraId="18D371E2"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Référence 500 m</w:t>
            </w:r>
          </w:p>
        </w:tc>
        <w:tc>
          <w:tcPr>
            <w:tcW w:w="645" w:type="dxa"/>
            <w:tcBorders>
              <w:top w:val="single" w:sz="2" w:space="0" w:color="auto"/>
              <w:left w:val="single" w:sz="2" w:space="0" w:color="auto"/>
              <w:bottom w:val="single" w:sz="2" w:space="0" w:color="auto"/>
              <w:right w:val="single" w:sz="2" w:space="0" w:color="auto"/>
            </w:tcBorders>
            <w:vAlign w:val="center"/>
            <w:hideMark/>
          </w:tcPr>
          <w:p w14:paraId="02C4B7E8"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4FCFF9BA"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78AC221F"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A5F006"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2" w:space="0" w:color="auto"/>
              <w:left w:val="single" w:sz="2" w:space="0" w:color="auto"/>
              <w:bottom w:val="single" w:sz="2" w:space="0" w:color="auto"/>
              <w:right w:val="single" w:sz="2" w:space="0" w:color="auto"/>
            </w:tcBorders>
            <w:vAlign w:val="center"/>
            <w:hideMark/>
          </w:tcPr>
          <w:p w14:paraId="3EF6249E"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vAlign w:val="center"/>
            <w:hideMark/>
          </w:tcPr>
          <w:p w14:paraId="03E7A6C8"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vAlign w:val="center"/>
            <w:hideMark/>
          </w:tcPr>
          <w:p w14:paraId="68F5F0EA"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3E282BEE"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vAlign w:val="center"/>
            <w:hideMark/>
          </w:tcPr>
          <w:p w14:paraId="262A2B05" w14:textId="6F5315E9" w:rsidR="008B7FCC" w:rsidRDefault="008B7FCC"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C12553" w14:textId="14DFEC4A" w:rsidR="008B7FCC" w:rsidRDefault="00A773A4"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1EC1B812" w14:textId="01729C91"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BF58FE"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3"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2FC5C292" w14:textId="24ED1908" w:rsidR="008B7FCC" w:rsidRDefault="008B7FCC" w:rsidP="008B7FCC">
            <w:pPr>
              <w:keepNext/>
              <w:keepLines/>
              <w:autoSpaceDE w:val="0"/>
              <w:spacing w:line="240" w:lineRule="auto"/>
              <w:jc w:val="center"/>
              <w:rPr>
                <w:rFonts w:asciiTheme="minorHAnsi" w:hAnsiTheme="minorHAnsi" w:cstheme="minorHAnsi"/>
                <w:b/>
                <w:sz w:val="20"/>
                <w:szCs w:val="20"/>
              </w:rPr>
            </w:pPr>
          </w:p>
        </w:tc>
      </w:tr>
      <w:tr w:rsidR="008B7FCC" w14:paraId="3AF51B31" w14:textId="77777777" w:rsidTr="009A310D">
        <w:tc>
          <w:tcPr>
            <w:tcW w:w="2901" w:type="dxa"/>
            <w:tcBorders>
              <w:top w:val="single" w:sz="2" w:space="0" w:color="auto"/>
              <w:left w:val="single" w:sz="12" w:space="0" w:color="auto"/>
              <w:bottom w:val="single" w:sz="2" w:space="0" w:color="auto"/>
              <w:right w:val="single" w:sz="2" w:space="0" w:color="auto"/>
            </w:tcBorders>
            <w:vAlign w:val="center"/>
            <w:hideMark/>
          </w:tcPr>
          <w:p w14:paraId="5AF95AAC"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Altitude 800 à 1200 m</w:t>
            </w:r>
          </w:p>
          <w:p w14:paraId="2B1868CE"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Référence 900 m</w:t>
            </w:r>
          </w:p>
        </w:tc>
        <w:tc>
          <w:tcPr>
            <w:tcW w:w="6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796506"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2" w:space="0" w:color="auto"/>
              <w:left w:val="single" w:sz="2" w:space="0" w:color="auto"/>
              <w:bottom w:val="single" w:sz="2" w:space="0" w:color="auto"/>
              <w:right w:val="single" w:sz="2" w:space="0" w:color="auto"/>
            </w:tcBorders>
            <w:vAlign w:val="center"/>
            <w:hideMark/>
          </w:tcPr>
          <w:p w14:paraId="66258E3D"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49CEAC0D"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AB4C29"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9587C6"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gridSpan w:val="2"/>
            <w:tcBorders>
              <w:top w:val="single" w:sz="2" w:space="0" w:color="auto"/>
              <w:left w:val="single" w:sz="2" w:space="0" w:color="auto"/>
              <w:bottom w:val="single" w:sz="2" w:space="0" w:color="auto"/>
              <w:right w:val="single" w:sz="2" w:space="0" w:color="auto"/>
            </w:tcBorders>
            <w:vAlign w:val="center"/>
            <w:hideMark/>
          </w:tcPr>
          <w:p w14:paraId="4986B0B0"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2" w:space="0" w:color="auto"/>
              <w:right w:val="single" w:sz="2" w:space="0" w:color="auto"/>
            </w:tcBorders>
            <w:vAlign w:val="center"/>
            <w:hideMark/>
          </w:tcPr>
          <w:p w14:paraId="4F353038"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2" w:space="0" w:color="auto"/>
              <w:right w:val="single" w:sz="2" w:space="0" w:color="auto"/>
            </w:tcBorders>
            <w:vAlign w:val="center"/>
            <w:hideMark/>
          </w:tcPr>
          <w:p w14:paraId="4687BDD8"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11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8AD7B7"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498275ED"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2CF2D4E6" w14:textId="36E5FDC8"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DE4030" w14:textId="2156D4EE" w:rsidR="008B7FCC" w:rsidRDefault="008B7FCC"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c>
          <w:tcPr>
            <w:tcW w:w="1183"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3B5159F7" w14:textId="3045B7A3" w:rsidR="008B7FCC" w:rsidRDefault="008B7FCC" w:rsidP="008B7FCC">
            <w:pPr>
              <w:keepNext/>
              <w:keepLines/>
              <w:autoSpaceDE w:val="0"/>
              <w:spacing w:line="240" w:lineRule="auto"/>
              <w:jc w:val="center"/>
              <w:rPr>
                <w:rFonts w:asciiTheme="minorHAnsi" w:hAnsiTheme="minorHAnsi" w:cstheme="minorHAnsi"/>
                <w:b/>
                <w:sz w:val="20"/>
                <w:szCs w:val="20"/>
              </w:rPr>
            </w:pPr>
          </w:p>
        </w:tc>
      </w:tr>
      <w:tr w:rsidR="008B7FCC" w14:paraId="27F69C44" w14:textId="77777777" w:rsidTr="009A310D">
        <w:tc>
          <w:tcPr>
            <w:tcW w:w="2901" w:type="dxa"/>
            <w:tcBorders>
              <w:top w:val="single" w:sz="2" w:space="0" w:color="auto"/>
              <w:left w:val="single" w:sz="12" w:space="0" w:color="auto"/>
              <w:bottom w:val="single" w:sz="4" w:space="0" w:color="auto"/>
              <w:right w:val="single" w:sz="2" w:space="0" w:color="auto"/>
            </w:tcBorders>
            <w:vAlign w:val="center"/>
            <w:hideMark/>
          </w:tcPr>
          <w:p w14:paraId="6821050F" w14:textId="77777777" w:rsidR="008B7FCC" w:rsidRDefault="008B7FCC" w:rsidP="008B7FCC">
            <w:pPr>
              <w:keepNext/>
              <w:keepLines/>
              <w:autoSpaceDE w:val="0"/>
              <w:spacing w:line="240" w:lineRule="auto"/>
              <w:ind w:left="-113" w:right="-108"/>
              <w:jc w:val="center"/>
              <w:rPr>
                <w:rFonts w:asciiTheme="minorHAnsi" w:hAnsiTheme="minorHAnsi" w:cstheme="minorHAnsi"/>
                <w:sz w:val="20"/>
                <w:szCs w:val="20"/>
              </w:rPr>
            </w:pPr>
            <w:r>
              <w:rPr>
                <w:rFonts w:asciiTheme="minorHAnsi" w:hAnsiTheme="minorHAnsi" w:cstheme="minorHAnsi"/>
                <w:sz w:val="20"/>
                <w:szCs w:val="20"/>
              </w:rPr>
              <w:t>Altitude 1200 m -1600m</w:t>
            </w:r>
          </w:p>
          <w:p w14:paraId="55CBFD9E"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Référence 1400 m</w:t>
            </w:r>
          </w:p>
        </w:tc>
        <w:tc>
          <w:tcPr>
            <w:tcW w:w="6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CD8931"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2" w:space="0" w:color="auto"/>
              <w:left w:val="single" w:sz="2" w:space="0" w:color="auto"/>
              <w:bottom w:val="single" w:sz="4" w:space="0" w:color="auto"/>
              <w:right w:val="single" w:sz="2" w:space="0" w:color="auto"/>
            </w:tcBorders>
            <w:vAlign w:val="center"/>
            <w:hideMark/>
          </w:tcPr>
          <w:p w14:paraId="2114DAC5"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4" w:space="0" w:color="auto"/>
              <w:right w:val="single" w:sz="2" w:space="0" w:color="auto"/>
            </w:tcBorders>
            <w:vAlign w:val="center"/>
            <w:hideMark/>
          </w:tcPr>
          <w:p w14:paraId="3819735C"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6B6850"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8DA161"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gridSpan w:val="2"/>
            <w:tcBorders>
              <w:top w:val="single" w:sz="2" w:space="0" w:color="auto"/>
              <w:left w:val="single" w:sz="2" w:space="0" w:color="auto"/>
              <w:bottom w:val="single" w:sz="4" w:space="0" w:color="auto"/>
              <w:right w:val="single" w:sz="2" w:space="0" w:color="auto"/>
            </w:tcBorders>
            <w:vAlign w:val="center"/>
            <w:hideMark/>
          </w:tcPr>
          <w:p w14:paraId="7674B152"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2" w:space="0" w:color="auto"/>
              <w:left w:val="single" w:sz="2" w:space="0" w:color="auto"/>
              <w:bottom w:val="single" w:sz="4" w:space="0" w:color="auto"/>
              <w:right w:val="single" w:sz="2" w:space="0" w:color="auto"/>
            </w:tcBorders>
            <w:vAlign w:val="center"/>
            <w:hideMark/>
          </w:tcPr>
          <w:p w14:paraId="75C381A2"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2" w:space="0" w:color="auto"/>
              <w:left w:val="single" w:sz="2" w:space="0" w:color="auto"/>
              <w:bottom w:val="single" w:sz="4" w:space="0" w:color="auto"/>
              <w:right w:val="single" w:sz="2" w:space="0" w:color="auto"/>
            </w:tcBorders>
            <w:vAlign w:val="center"/>
            <w:hideMark/>
          </w:tcPr>
          <w:p w14:paraId="685124F3"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11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037D49"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EA086C"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520C33"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1BAAC8D6" w14:textId="1E99F658" w:rsidR="008B7FCC" w:rsidRDefault="008B7FCC" w:rsidP="008B7FCC">
            <w:pPr>
              <w:keepNext/>
              <w:keepLines/>
              <w:autoSpaceDE w:val="0"/>
              <w:spacing w:line="240" w:lineRule="auto"/>
              <w:jc w:val="center"/>
              <w:rPr>
                <w:rFonts w:asciiTheme="minorHAnsi" w:hAnsiTheme="minorHAnsi" w:cstheme="minorHAnsi"/>
                <w:b/>
                <w:sz w:val="20"/>
                <w:szCs w:val="20"/>
              </w:rPr>
            </w:pPr>
            <w:r>
              <w:rPr>
                <w:rFonts w:cs="Calibri"/>
                <w:color w:val="000000"/>
                <w:sz w:val="20"/>
              </w:rPr>
              <w:t>5</w:t>
            </w:r>
          </w:p>
        </w:tc>
        <w:tc>
          <w:tcPr>
            <w:tcW w:w="1183" w:type="dxa"/>
            <w:gridSpan w:val="2"/>
            <w:tcBorders>
              <w:top w:val="single" w:sz="2" w:space="0" w:color="auto"/>
              <w:left w:val="single" w:sz="2" w:space="0" w:color="auto"/>
              <w:bottom w:val="single" w:sz="4" w:space="0" w:color="auto"/>
              <w:right w:val="single" w:sz="12" w:space="0" w:color="auto"/>
            </w:tcBorders>
            <w:shd w:val="clear" w:color="auto" w:fill="DBDBDB" w:themeFill="accent3" w:themeFillTint="66"/>
            <w:vAlign w:val="center"/>
            <w:hideMark/>
          </w:tcPr>
          <w:p w14:paraId="01E77816" w14:textId="7DA2BF6E" w:rsidR="008B7FCC" w:rsidRDefault="008B7FCC" w:rsidP="008B7FCC">
            <w:pPr>
              <w:keepNext/>
              <w:keepLines/>
              <w:autoSpaceDE w:val="0"/>
              <w:spacing w:line="240" w:lineRule="auto"/>
              <w:jc w:val="center"/>
              <w:rPr>
                <w:rFonts w:asciiTheme="minorHAnsi" w:hAnsiTheme="minorHAnsi" w:cstheme="minorHAnsi"/>
                <w:b/>
                <w:sz w:val="20"/>
                <w:szCs w:val="20"/>
              </w:rPr>
            </w:pPr>
          </w:p>
        </w:tc>
      </w:tr>
      <w:tr w:rsidR="008B7FCC" w14:paraId="262A602A" w14:textId="77777777" w:rsidTr="00094485">
        <w:tc>
          <w:tcPr>
            <w:tcW w:w="2901" w:type="dxa"/>
            <w:tcBorders>
              <w:top w:val="single" w:sz="4" w:space="0" w:color="auto"/>
              <w:left w:val="single" w:sz="12" w:space="0" w:color="auto"/>
              <w:bottom w:val="single" w:sz="4" w:space="0" w:color="auto"/>
              <w:right w:val="single" w:sz="2" w:space="0" w:color="auto"/>
            </w:tcBorders>
            <w:vAlign w:val="center"/>
            <w:hideMark/>
          </w:tcPr>
          <w:p w14:paraId="3AD59FFE" w14:textId="77777777" w:rsidR="008B7FCC" w:rsidRDefault="008B7FCC" w:rsidP="008B7FCC">
            <w:pPr>
              <w:keepNext/>
              <w:keepLines/>
              <w:autoSpaceDE w:val="0"/>
              <w:spacing w:line="240" w:lineRule="auto"/>
              <w:ind w:left="-113" w:right="-108"/>
              <w:jc w:val="center"/>
              <w:rPr>
                <w:rFonts w:asciiTheme="minorHAnsi" w:hAnsiTheme="minorHAnsi" w:cstheme="minorHAnsi"/>
                <w:sz w:val="20"/>
                <w:szCs w:val="20"/>
              </w:rPr>
            </w:pPr>
            <w:r>
              <w:rPr>
                <w:rFonts w:asciiTheme="minorHAnsi" w:hAnsiTheme="minorHAnsi" w:cstheme="minorHAnsi"/>
                <w:sz w:val="20"/>
                <w:szCs w:val="20"/>
              </w:rPr>
              <w:t>Altitude &gt; 1600m</w:t>
            </w:r>
          </w:p>
          <w:p w14:paraId="3067A219" w14:textId="77777777" w:rsidR="008B7FCC" w:rsidRDefault="008B7FCC" w:rsidP="008B7FCC">
            <w:pPr>
              <w:keepNext/>
              <w:keepLines/>
              <w:autoSpaceDE w:val="0"/>
              <w:spacing w:line="240" w:lineRule="auto"/>
              <w:jc w:val="center"/>
              <w:rPr>
                <w:rFonts w:asciiTheme="minorHAnsi" w:hAnsiTheme="minorHAnsi" w:cstheme="minorHAnsi"/>
                <w:sz w:val="20"/>
                <w:szCs w:val="20"/>
              </w:rPr>
            </w:pPr>
            <w:r>
              <w:rPr>
                <w:rFonts w:asciiTheme="minorHAnsi" w:hAnsiTheme="minorHAnsi" w:cstheme="minorHAnsi"/>
                <w:sz w:val="20"/>
                <w:szCs w:val="20"/>
              </w:rPr>
              <w:t>Référence 1700 m</w:t>
            </w:r>
          </w:p>
        </w:tc>
        <w:tc>
          <w:tcPr>
            <w:tcW w:w="6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C27639"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3E13B7"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4" w:space="0" w:color="auto"/>
              <w:left w:val="single" w:sz="2" w:space="0" w:color="auto"/>
              <w:bottom w:val="single" w:sz="4" w:space="0" w:color="auto"/>
              <w:right w:val="single" w:sz="2" w:space="0" w:color="auto"/>
            </w:tcBorders>
            <w:vAlign w:val="center"/>
            <w:hideMark/>
          </w:tcPr>
          <w:p w14:paraId="6D87375C"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63A321"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76199B" w14:textId="77777777" w:rsidR="008B7FCC" w:rsidRDefault="008B7FCC" w:rsidP="008B7FCC">
            <w:pPr>
              <w:keepNext/>
              <w:keepLines/>
              <w:autoSpaceDE w:val="0"/>
              <w:spacing w:line="240" w:lineRule="auto"/>
              <w:jc w:val="center"/>
              <w:rPr>
                <w:rFonts w:asciiTheme="minorHAnsi" w:hAnsiTheme="minorHAnsi" w:cstheme="minorHAnsi"/>
                <w:color w:val="000000"/>
              </w:rPr>
            </w:pPr>
          </w:p>
        </w:tc>
        <w:tc>
          <w:tcPr>
            <w:tcW w:w="645" w:type="dxa"/>
            <w:gridSpan w:val="2"/>
            <w:tcBorders>
              <w:top w:val="single" w:sz="4" w:space="0" w:color="auto"/>
              <w:left w:val="single" w:sz="2" w:space="0" w:color="auto"/>
              <w:bottom w:val="single" w:sz="4" w:space="0" w:color="auto"/>
              <w:right w:val="single" w:sz="2" w:space="0" w:color="auto"/>
            </w:tcBorders>
            <w:vAlign w:val="center"/>
            <w:hideMark/>
          </w:tcPr>
          <w:p w14:paraId="01C12974"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gridSpan w:val="2"/>
            <w:tcBorders>
              <w:top w:val="single" w:sz="4" w:space="0" w:color="auto"/>
              <w:left w:val="single" w:sz="2" w:space="0" w:color="auto"/>
              <w:bottom w:val="single" w:sz="4" w:space="0" w:color="auto"/>
              <w:right w:val="single" w:sz="2" w:space="0" w:color="auto"/>
            </w:tcBorders>
            <w:vAlign w:val="center"/>
            <w:hideMark/>
          </w:tcPr>
          <w:p w14:paraId="6A5FE7F5"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645" w:type="dxa"/>
            <w:tcBorders>
              <w:top w:val="single" w:sz="4" w:space="0" w:color="auto"/>
              <w:left w:val="single" w:sz="2" w:space="0" w:color="auto"/>
              <w:bottom w:val="single" w:sz="4" w:space="0" w:color="auto"/>
              <w:right w:val="single" w:sz="2" w:space="0" w:color="auto"/>
            </w:tcBorders>
            <w:vAlign w:val="center"/>
            <w:hideMark/>
          </w:tcPr>
          <w:p w14:paraId="7C529145" w14:textId="77777777" w:rsidR="008B7FCC" w:rsidRDefault="008B7FCC" w:rsidP="008B7FCC">
            <w:pPr>
              <w:keepNext/>
              <w:keepLines/>
              <w:autoSpaceDE w:val="0"/>
              <w:spacing w:line="240" w:lineRule="auto"/>
              <w:jc w:val="center"/>
              <w:rPr>
                <w:rFonts w:asciiTheme="minorHAnsi" w:hAnsiTheme="minorHAnsi" w:cstheme="minorHAnsi"/>
                <w:color w:val="000000"/>
              </w:rPr>
            </w:pPr>
            <w:r>
              <w:rPr>
                <w:rFonts w:cs="Calibri"/>
                <w:color w:val="000000"/>
                <w:sz w:val="20"/>
              </w:rPr>
              <w:t>5</w:t>
            </w: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9C1129"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4B0692"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47DD1D"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FA85B7" w14:textId="77777777" w:rsidR="008B7FCC" w:rsidRDefault="008B7FCC" w:rsidP="008B7FCC">
            <w:pPr>
              <w:keepNext/>
              <w:keepLines/>
              <w:autoSpaceDE w:val="0"/>
              <w:spacing w:line="240" w:lineRule="auto"/>
              <w:jc w:val="center"/>
              <w:rPr>
                <w:rFonts w:asciiTheme="minorHAnsi" w:hAnsiTheme="minorHAnsi" w:cstheme="minorHAnsi"/>
                <w:b/>
                <w:sz w:val="20"/>
                <w:szCs w:val="20"/>
              </w:rPr>
            </w:pPr>
          </w:p>
        </w:tc>
        <w:tc>
          <w:tcPr>
            <w:tcW w:w="118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5E891B3" w14:textId="77777777" w:rsidR="008B7FCC" w:rsidRDefault="008B7FCC" w:rsidP="008B7FCC">
            <w:pPr>
              <w:keepNext/>
              <w:keepLines/>
              <w:autoSpaceDE w:val="0"/>
              <w:spacing w:line="240" w:lineRule="auto"/>
              <w:jc w:val="center"/>
              <w:rPr>
                <w:rFonts w:asciiTheme="minorHAnsi" w:hAnsiTheme="minorHAnsi" w:cstheme="minorHAnsi"/>
                <w:sz w:val="16"/>
                <w:szCs w:val="16"/>
              </w:rPr>
            </w:pPr>
          </w:p>
        </w:tc>
      </w:tr>
      <w:tr w:rsidR="008B7FCC" w14:paraId="232AC0FF" w14:textId="77777777" w:rsidTr="00E462BE">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2B7E075" w14:textId="77777777" w:rsidR="008B7FCC" w:rsidRDefault="008B7FCC" w:rsidP="008B7FCC">
            <w:pPr>
              <w:keepNext/>
              <w:keepLines/>
              <w:autoSpaceDE w:val="0"/>
              <w:spacing w:before="120" w:line="240" w:lineRule="auto"/>
              <w:jc w:val="center"/>
              <w:rPr>
                <w:rFonts w:asciiTheme="minorHAnsi" w:hAnsiTheme="minorHAnsi" w:cstheme="minorHAnsi"/>
                <w:sz w:val="4"/>
                <w:szCs w:val="16"/>
              </w:rPr>
            </w:pPr>
          </w:p>
        </w:tc>
      </w:tr>
      <w:tr w:rsidR="008B7FCC" w:rsidRPr="00094485" w14:paraId="73A18AA0" w14:textId="77777777" w:rsidTr="00E462BE">
        <w:tc>
          <w:tcPr>
            <w:tcW w:w="2901"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A3ABDF8" w14:textId="77777777" w:rsidR="008B7FCC" w:rsidRPr="00E462BE" w:rsidRDefault="008B7FCC" w:rsidP="008B7FCC">
            <w:pPr>
              <w:keepNext/>
              <w:keepLines/>
              <w:autoSpaceDE w:val="0"/>
              <w:spacing w:line="240" w:lineRule="auto"/>
              <w:jc w:val="center"/>
              <w:rPr>
                <w:rFonts w:cs="Calibri"/>
                <w:b/>
                <w:sz w:val="20"/>
                <w:szCs w:val="20"/>
                <w:bdr w:val="none" w:sz="0" w:space="0" w:color="auto" w:frame="1"/>
              </w:rPr>
            </w:pPr>
            <w:r w:rsidRPr="00E462BE">
              <w:rPr>
                <w:rFonts w:cs="Calibri"/>
                <w:b/>
                <w:sz w:val="20"/>
                <w:szCs w:val="20"/>
              </w:rPr>
              <w:t>Composante USE</w:t>
            </w:r>
          </w:p>
        </w:tc>
        <w:tc>
          <w:tcPr>
            <w:tcW w:w="231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A96A9EF" w14:textId="77777777" w:rsidR="008B7FCC" w:rsidRPr="00E462BE" w:rsidRDefault="008B7FCC" w:rsidP="008B7FCC">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10223AC" w14:textId="77777777" w:rsidR="008B7FCC" w:rsidRPr="00E462BE" w:rsidRDefault="008B7FCC" w:rsidP="008B7FCC">
            <w:pPr>
              <w:keepNext/>
              <w:keepLines/>
              <w:autoSpaceDE w:val="0"/>
              <w:spacing w:line="240" w:lineRule="auto"/>
              <w:jc w:val="center"/>
              <w:rPr>
                <w:rFonts w:cs="Calibri"/>
                <w:b/>
                <w:sz w:val="20"/>
                <w:szCs w:val="20"/>
                <w:bdr w:val="none" w:sz="0" w:space="0" w:color="auto" w:frame="1"/>
              </w:rPr>
            </w:pPr>
            <w:r w:rsidRPr="00E462BE">
              <w:rPr>
                <w:rFonts w:cs="Calibri"/>
                <w:sz w:val="20"/>
                <w:szCs w:val="20"/>
              </w:rPr>
              <w:t>USE étalon =</w:t>
            </w:r>
          </w:p>
        </w:tc>
        <w:tc>
          <w:tcPr>
            <w:tcW w:w="461"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4A1F3C0D" w14:textId="77777777" w:rsidR="008B7FCC" w:rsidRPr="00E462BE" w:rsidRDefault="008B7FCC" w:rsidP="008B7FCC">
            <w:pPr>
              <w:keepNext/>
              <w:keepLines/>
              <w:autoSpaceDE w:val="0"/>
              <w:spacing w:line="240" w:lineRule="auto"/>
              <w:jc w:val="center"/>
              <w:rPr>
                <w:rFonts w:cs="Calibri"/>
                <w:b/>
                <w:color w:val="3366FF"/>
                <w:sz w:val="20"/>
                <w:szCs w:val="20"/>
                <w:bdr w:val="none" w:sz="0" w:space="0" w:color="auto" w:frame="1"/>
              </w:rPr>
            </w:pPr>
            <w:r w:rsidRPr="00E462BE">
              <w:rPr>
                <w:rFonts w:cs="Calibri"/>
                <w:b/>
                <w:sz w:val="20"/>
                <w:szCs w:val="20"/>
              </w:rPr>
              <w:t>14</w:t>
            </w:r>
            <w:r w:rsidRPr="00E462BE">
              <w:rPr>
                <w:rFonts w:cs="Calibri"/>
                <w:b/>
                <w:color w:val="0000FF"/>
                <w:sz w:val="20"/>
                <w:szCs w:val="20"/>
              </w:rPr>
              <w:t xml:space="preserve"> </w:t>
            </w:r>
          </w:p>
        </w:tc>
        <w:tc>
          <w:tcPr>
            <w:tcW w:w="1130"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B4F8BE7" w14:textId="77777777" w:rsidR="008B7FCC" w:rsidRPr="00E462BE" w:rsidRDefault="008B7FCC" w:rsidP="008B7FCC">
            <w:pPr>
              <w:keepNext/>
              <w:keepLines/>
              <w:autoSpaceDE w:val="0"/>
              <w:spacing w:line="240" w:lineRule="auto"/>
              <w:ind w:left="-174"/>
              <w:jc w:val="right"/>
              <w:rPr>
                <w:rFonts w:cs="Calibri"/>
                <w:b/>
                <w:sz w:val="20"/>
                <w:szCs w:val="20"/>
                <w:bdr w:val="none" w:sz="0" w:space="0" w:color="auto" w:frame="1"/>
              </w:rPr>
            </w:pPr>
            <w:r w:rsidRPr="00E462BE">
              <w:rPr>
                <w:rFonts w:cs="Calibri"/>
                <w:sz w:val="20"/>
                <w:szCs w:val="20"/>
              </w:rPr>
              <w:t>kWh/m²/an</w:t>
            </w:r>
          </w:p>
        </w:tc>
        <w:tc>
          <w:tcPr>
            <w:tcW w:w="5911"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25B6DF4E" w14:textId="77777777" w:rsidR="008B7FCC" w:rsidRPr="00E462BE" w:rsidRDefault="008B7FCC" w:rsidP="008B7FCC">
            <w:pPr>
              <w:keepNext/>
              <w:keepLines/>
              <w:rPr>
                <w:rFonts w:cs="Calibri"/>
                <w:b/>
                <w:sz w:val="20"/>
                <w:szCs w:val="20"/>
                <w:bdr w:val="none" w:sz="0" w:space="0" w:color="auto" w:frame="1"/>
              </w:rPr>
            </w:pPr>
          </w:p>
        </w:tc>
      </w:tr>
      <w:tr w:rsidR="008B7FCC" w:rsidRPr="00094485" w14:paraId="717AB02B" w14:textId="77777777" w:rsidTr="00E462BE">
        <w:tc>
          <w:tcPr>
            <w:tcW w:w="2901"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7500D6B" w14:textId="77777777" w:rsidR="008B7FCC" w:rsidRPr="00E462BE" w:rsidRDefault="008B7FCC" w:rsidP="008B7FCC">
            <w:pPr>
              <w:keepNext/>
              <w:keepLines/>
              <w:autoSpaceDE w:val="0"/>
              <w:spacing w:line="240" w:lineRule="auto"/>
              <w:jc w:val="center"/>
              <w:rPr>
                <w:rFonts w:cs="Calibri"/>
                <w:b/>
                <w:sz w:val="20"/>
                <w:szCs w:val="20"/>
                <w:bdr w:val="none" w:sz="0" w:space="0" w:color="auto" w:frame="1"/>
              </w:rPr>
            </w:pPr>
            <w:r w:rsidRPr="00E462BE">
              <w:rPr>
                <w:rFonts w:cs="Calibri"/>
                <w:b/>
                <w:sz w:val="20"/>
                <w:szCs w:val="20"/>
              </w:rPr>
              <w:t>Type d’indicateur d’intensité d’usage</w:t>
            </w:r>
          </w:p>
        </w:tc>
        <w:tc>
          <w:tcPr>
            <w:tcW w:w="516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51F8DEC" w14:textId="77777777" w:rsidR="008B7FCC" w:rsidRPr="00E462BE" w:rsidRDefault="008B7FCC" w:rsidP="008B7FCC">
            <w:pPr>
              <w:keepNext/>
              <w:keepLines/>
              <w:autoSpaceDE w:val="0"/>
              <w:spacing w:before="120" w:line="240" w:lineRule="auto"/>
              <w:jc w:val="center"/>
              <w:rPr>
                <w:rFonts w:cs="Calibri"/>
                <w:b/>
                <w:sz w:val="20"/>
                <w:szCs w:val="20"/>
              </w:rPr>
            </w:pPr>
            <w:r w:rsidRPr="00E462BE">
              <w:rPr>
                <w:rFonts w:cs="Calibri"/>
                <w:b/>
                <w:sz w:val="20"/>
                <w:szCs w:val="20"/>
              </w:rPr>
              <w:t>Indicateur d’intensité d’usage à renseigner par l’assujetti</w:t>
            </w:r>
          </w:p>
          <w:p w14:paraId="56947E95" w14:textId="77777777" w:rsidR="008B7FCC" w:rsidRPr="00E462BE" w:rsidRDefault="008B7FCC" w:rsidP="008B7FCC">
            <w:pPr>
              <w:keepNext/>
              <w:keepLines/>
              <w:autoSpaceDE w:val="0"/>
              <w:spacing w:after="120" w:line="240" w:lineRule="auto"/>
              <w:jc w:val="center"/>
              <w:rPr>
                <w:rFonts w:cs="Calibri"/>
                <w:sz w:val="20"/>
                <w:szCs w:val="20"/>
                <w:bdr w:val="none" w:sz="0" w:space="0" w:color="auto" w:frame="1"/>
              </w:rPr>
            </w:pPr>
            <w:r w:rsidRPr="00E462BE">
              <w:rPr>
                <w:rFonts w:cs="Calibri"/>
                <w:sz w:val="20"/>
                <w:szCs w:val="20"/>
              </w:rPr>
              <w:t>Valeur de référence associée à la USE étalon</w:t>
            </w:r>
          </w:p>
        </w:tc>
        <w:tc>
          <w:tcPr>
            <w:tcW w:w="591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9C9110B" w14:textId="77777777" w:rsidR="008B7FCC" w:rsidRPr="00E462BE" w:rsidRDefault="008B7FCC" w:rsidP="008B7FCC">
            <w:pPr>
              <w:keepNext/>
              <w:keepLines/>
              <w:autoSpaceDE w:val="0"/>
              <w:spacing w:before="120" w:line="240" w:lineRule="auto"/>
              <w:jc w:val="center"/>
              <w:rPr>
                <w:rFonts w:cs="Calibri"/>
                <w:b/>
                <w:sz w:val="20"/>
                <w:szCs w:val="20"/>
              </w:rPr>
            </w:pPr>
            <w:r w:rsidRPr="00E462BE">
              <w:rPr>
                <w:rFonts w:cs="Calibri"/>
                <w:b/>
                <w:sz w:val="20"/>
                <w:szCs w:val="20"/>
              </w:rPr>
              <w:t>Indicateur d’intensité d’usage étalon</w:t>
            </w:r>
          </w:p>
          <w:p w14:paraId="519F9096" w14:textId="77777777" w:rsidR="008B7FCC" w:rsidRPr="00E462BE" w:rsidRDefault="008B7FCC" w:rsidP="008B7FCC">
            <w:pPr>
              <w:keepNext/>
              <w:keepLines/>
              <w:autoSpaceDE w:val="0"/>
              <w:spacing w:before="120" w:line="240" w:lineRule="auto"/>
              <w:jc w:val="center"/>
              <w:rPr>
                <w:rFonts w:cs="Calibri"/>
                <w:b/>
                <w:sz w:val="20"/>
                <w:szCs w:val="20"/>
                <w:bdr w:val="none" w:sz="0" w:space="0" w:color="auto" w:frame="1"/>
              </w:rPr>
            </w:pPr>
          </w:p>
        </w:tc>
      </w:tr>
      <w:tr w:rsidR="008B7FCC" w:rsidRPr="00094485" w14:paraId="7949BCF3" w14:textId="77777777" w:rsidTr="00E462BE">
        <w:tc>
          <w:tcPr>
            <w:tcW w:w="2901"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AC54E1F" w14:textId="77777777" w:rsidR="008B7FCC" w:rsidRPr="00E462BE" w:rsidRDefault="008B7FCC" w:rsidP="008B7FCC">
            <w:pPr>
              <w:keepNext/>
              <w:keepLines/>
              <w:autoSpaceDE w:val="0"/>
              <w:spacing w:line="240" w:lineRule="auto"/>
              <w:jc w:val="center"/>
              <w:rPr>
                <w:rFonts w:cs="Calibri"/>
                <w:sz w:val="20"/>
                <w:szCs w:val="20"/>
                <w:bdr w:val="none" w:sz="0" w:space="0" w:color="auto" w:frame="1"/>
              </w:rPr>
            </w:pPr>
            <w:r w:rsidRPr="00E462BE">
              <w:rPr>
                <w:rFonts w:cs="Calibri"/>
                <w:sz w:val="20"/>
                <w:szCs w:val="20"/>
              </w:rPr>
              <w:t>Indicateurs d’intensité d’usage temporels</w:t>
            </w:r>
          </w:p>
        </w:tc>
        <w:tc>
          <w:tcPr>
            <w:tcW w:w="4030"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E52AF56" w14:textId="70150BCB" w:rsidR="008B7FCC" w:rsidRPr="00E462BE" w:rsidRDefault="008B7FCC" w:rsidP="008B7FCC">
            <w:pPr>
              <w:keepNext/>
              <w:keepLines/>
              <w:autoSpaceDE w:val="0"/>
              <w:spacing w:before="120" w:after="120" w:line="240" w:lineRule="auto"/>
              <w:ind w:left="-112" w:right="-99"/>
              <w:jc w:val="center"/>
              <w:rPr>
                <w:rFonts w:cs="Calibri"/>
                <w:sz w:val="20"/>
                <w:szCs w:val="20"/>
                <w:bdr w:val="none" w:sz="0" w:space="0" w:color="auto" w:frame="1"/>
              </w:rPr>
            </w:pPr>
            <w:r w:rsidRPr="00E462BE">
              <w:rPr>
                <w:rFonts w:cs="Calibri"/>
                <w:sz w:val="20"/>
                <w:szCs w:val="20"/>
              </w:rPr>
              <w:t xml:space="preserve">Amplitude horaire annuelle (h ouvrées/an) </w:t>
            </w:r>
            <w:r w:rsidRPr="00E462BE">
              <w:rPr>
                <w:rFonts w:cs="Calibri"/>
                <w:b/>
                <w:sz w:val="20"/>
                <w:szCs w:val="20"/>
              </w:rPr>
              <w:t>Nb_h</w:t>
            </w:r>
            <w:r>
              <w:rPr>
                <w:rFonts w:cs="Calibri"/>
                <w:b/>
                <w:sz w:val="20"/>
                <w:szCs w:val="20"/>
              </w:rPr>
              <w:t>_</w:t>
            </w:r>
            <w:r w:rsidRPr="00E462BE">
              <w:rPr>
                <w:rFonts w:cs="Calibri"/>
                <w:b/>
                <w:sz w:val="20"/>
                <w:szCs w:val="20"/>
              </w:rPr>
              <w:t>ouvrées</w:t>
            </w:r>
          </w:p>
        </w:tc>
        <w:tc>
          <w:tcPr>
            <w:tcW w:w="11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51D594C" w14:textId="77777777" w:rsidR="008B7FCC" w:rsidRPr="00E462BE" w:rsidRDefault="008B7FCC" w:rsidP="008B7FCC">
            <w:pPr>
              <w:keepNext/>
              <w:keepLines/>
              <w:autoSpaceDE w:val="0"/>
              <w:spacing w:before="120" w:after="120" w:line="240" w:lineRule="auto"/>
              <w:jc w:val="center"/>
              <w:rPr>
                <w:rFonts w:cs="Calibri"/>
                <w:sz w:val="20"/>
                <w:szCs w:val="20"/>
                <w:bdr w:val="none" w:sz="0" w:space="0" w:color="auto" w:frame="1"/>
              </w:rPr>
            </w:pPr>
            <w:r w:rsidRPr="00E462BE">
              <w:rPr>
                <w:rFonts w:cs="Calibri"/>
                <w:sz w:val="20"/>
                <w:szCs w:val="20"/>
              </w:rPr>
              <w:t>3744</w:t>
            </w:r>
          </w:p>
        </w:tc>
        <w:tc>
          <w:tcPr>
            <w:tcW w:w="482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1F79764" w14:textId="0ED27E09" w:rsidR="008B7FCC" w:rsidRPr="00E462BE" w:rsidRDefault="008B7FCC" w:rsidP="008B7FCC">
            <w:pPr>
              <w:keepNext/>
              <w:keepLines/>
              <w:autoSpaceDE w:val="0"/>
              <w:spacing w:before="120" w:after="120" w:line="240" w:lineRule="auto"/>
              <w:jc w:val="center"/>
              <w:rPr>
                <w:rFonts w:cs="Calibri"/>
                <w:b/>
                <w:sz w:val="20"/>
                <w:szCs w:val="20"/>
                <w:bdr w:val="none" w:sz="0" w:space="0" w:color="auto" w:frame="1"/>
              </w:rPr>
            </w:pPr>
            <w:r w:rsidRPr="00E462BE">
              <w:rPr>
                <w:rFonts w:cs="Calibri"/>
                <w:b/>
                <w:sz w:val="20"/>
                <w:szCs w:val="20"/>
              </w:rPr>
              <w:t xml:space="preserve">Amplitude horaire annuelle étalon </w:t>
            </w:r>
            <w:r w:rsidRPr="00E462BE">
              <w:rPr>
                <w:rFonts w:cs="Calibri"/>
                <w:sz w:val="20"/>
                <w:szCs w:val="20"/>
              </w:rPr>
              <w:t xml:space="preserve">(h ouvrées/an) </w:t>
            </w:r>
            <w:r w:rsidRPr="00CE2435">
              <w:rPr>
                <w:rFonts w:cs="Calibri"/>
                <w:b/>
                <w:sz w:val="20"/>
                <w:szCs w:val="20"/>
                <w:bdr w:val="none" w:sz="0" w:space="0" w:color="auto" w:frame="1"/>
              </w:rPr>
              <w:t>Nb_h_ouvrées</w:t>
            </w:r>
            <w:r w:rsidRPr="00CE2435">
              <w:rPr>
                <w:rFonts w:cs="Calibri"/>
                <w:b/>
                <w:sz w:val="20"/>
                <w:szCs w:val="20"/>
                <w:bdr w:val="none" w:sz="0" w:space="0" w:color="auto" w:frame="1"/>
                <w:vertAlign w:val="subscript"/>
              </w:rPr>
              <w:t>étalon</w:t>
            </w:r>
          </w:p>
        </w:tc>
        <w:tc>
          <w:tcPr>
            <w:tcW w:w="108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277CEE9" w14:textId="77777777" w:rsidR="008B7FCC" w:rsidRPr="00E462BE" w:rsidRDefault="008B7FCC" w:rsidP="008B7FCC">
            <w:pPr>
              <w:keepNext/>
              <w:keepLines/>
              <w:autoSpaceDE w:val="0"/>
              <w:spacing w:before="120" w:after="120" w:line="240" w:lineRule="auto"/>
              <w:jc w:val="center"/>
              <w:rPr>
                <w:rFonts w:cs="Calibri"/>
                <w:b/>
                <w:sz w:val="20"/>
                <w:szCs w:val="20"/>
                <w:bdr w:val="none" w:sz="0" w:space="0" w:color="auto" w:frame="1"/>
              </w:rPr>
            </w:pPr>
            <w:r w:rsidRPr="00E462BE">
              <w:rPr>
                <w:rFonts w:cs="Calibri"/>
                <w:b/>
                <w:sz w:val="20"/>
                <w:szCs w:val="20"/>
                <w:bdr w:val="none" w:sz="0" w:space="0" w:color="auto" w:frame="1"/>
              </w:rPr>
              <w:t>3744</w:t>
            </w:r>
          </w:p>
        </w:tc>
      </w:tr>
      <w:tr w:rsidR="008B7FCC" w:rsidRPr="00094485" w14:paraId="34EB870F" w14:textId="77777777" w:rsidTr="00094485">
        <w:tc>
          <w:tcPr>
            <w:tcW w:w="2901"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CE29D4E" w14:textId="77777777" w:rsidR="008B7FCC" w:rsidRPr="00E462BE" w:rsidRDefault="008B7FCC" w:rsidP="008B7FCC">
            <w:pPr>
              <w:keepNext/>
              <w:keepLines/>
              <w:autoSpaceDE w:val="0"/>
              <w:spacing w:line="240" w:lineRule="auto"/>
              <w:jc w:val="center"/>
              <w:rPr>
                <w:rFonts w:cs="Calibri"/>
                <w:sz w:val="20"/>
                <w:szCs w:val="20"/>
                <w:bdr w:val="none" w:sz="0" w:space="0" w:color="auto" w:frame="1"/>
              </w:rPr>
            </w:pPr>
            <w:r w:rsidRPr="00E462BE">
              <w:rPr>
                <w:rFonts w:cs="Calibri"/>
                <w:sz w:val="20"/>
                <w:szCs w:val="20"/>
              </w:rPr>
              <w:t>Indicateurs d’intensité d’usage surfaciques</w:t>
            </w:r>
          </w:p>
        </w:tc>
        <w:tc>
          <w:tcPr>
            <w:tcW w:w="11071"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CB989E2" w14:textId="77777777" w:rsidR="008B7FCC" w:rsidRPr="00E462BE" w:rsidRDefault="008B7FCC" w:rsidP="008B7FCC">
            <w:pPr>
              <w:keepNext/>
              <w:keepLines/>
              <w:autoSpaceDE w:val="0"/>
              <w:spacing w:before="120" w:after="120" w:line="240" w:lineRule="auto"/>
              <w:jc w:val="center"/>
              <w:rPr>
                <w:rFonts w:cs="Calibri"/>
                <w:bCs/>
                <w:sz w:val="20"/>
                <w:szCs w:val="20"/>
                <w:bdr w:val="none" w:sz="0" w:space="0" w:color="auto" w:frame="1"/>
              </w:rPr>
            </w:pPr>
            <w:r w:rsidRPr="00E462BE">
              <w:rPr>
                <w:rFonts w:cs="Calibri"/>
                <w:bCs/>
                <w:sz w:val="20"/>
                <w:szCs w:val="20"/>
                <w:bdr w:val="none" w:sz="0" w:space="0" w:color="auto" w:frame="1"/>
              </w:rPr>
              <w:t>Pas de modulation surfacique</w:t>
            </w:r>
          </w:p>
        </w:tc>
      </w:tr>
      <w:tr w:rsidR="008B7FCC" w:rsidRPr="00094485" w14:paraId="5C443FAE" w14:textId="77777777" w:rsidTr="00094485">
        <w:tc>
          <w:tcPr>
            <w:tcW w:w="2901"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AA909C3" w14:textId="77777777" w:rsidR="008B7FCC" w:rsidRPr="00E462BE" w:rsidRDefault="008B7FCC" w:rsidP="008B7FCC">
            <w:pPr>
              <w:keepNext/>
              <w:keepLines/>
              <w:autoSpaceDE w:val="0"/>
              <w:spacing w:line="240" w:lineRule="auto"/>
              <w:jc w:val="center"/>
              <w:rPr>
                <w:rFonts w:cs="Calibri"/>
                <w:sz w:val="20"/>
                <w:szCs w:val="20"/>
                <w:bdr w:val="none" w:sz="0" w:space="0" w:color="auto" w:frame="1"/>
              </w:rPr>
            </w:pPr>
            <w:r w:rsidRPr="00E462BE">
              <w:rPr>
                <w:rFonts w:cs="Calibri"/>
                <w:sz w:val="20"/>
                <w:szCs w:val="20"/>
              </w:rPr>
              <w:t>Formule de modulation en fonction du volume d’activité</w:t>
            </w:r>
          </w:p>
        </w:tc>
        <w:tc>
          <w:tcPr>
            <w:tcW w:w="1107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1E86A56" w14:textId="2ED77424" w:rsidR="008B7FCC" w:rsidRPr="00E462BE" w:rsidRDefault="008B7FCC" w:rsidP="008B7FCC">
            <w:pPr>
              <w:keepNext/>
              <w:keepLines/>
              <w:autoSpaceDE w:val="0"/>
              <w:spacing w:before="120" w:after="120" w:line="240" w:lineRule="auto"/>
              <w:ind w:left="-101" w:right="-5"/>
              <w:jc w:val="center"/>
              <w:rPr>
                <w:rFonts w:cs="Calibri"/>
                <w:sz w:val="20"/>
                <w:szCs w:val="20"/>
                <w:bdr w:val="none" w:sz="0" w:space="0" w:color="auto" w:frame="1"/>
              </w:rPr>
            </w:pPr>
            <w:r w:rsidRPr="00094485">
              <w:rPr>
                <w:rFonts w:cs="Calibri"/>
                <w:b/>
                <w:sz w:val="20"/>
                <w:szCs w:val="20"/>
              </w:rPr>
              <w:t>USE modulé</w:t>
            </w:r>
            <w:r w:rsidRPr="00094485">
              <w:rPr>
                <w:rFonts w:cs="Calibri"/>
                <w:sz w:val="20"/>
                <w:szCs w:val="20"/>
              </w:rPr>
              <w:t xml:space="preserve"> (kWh/m²/an) = USE étalon x (</w:t>
            </w:r>
            <w:r w:rsidRPr="00E462BE">
              <w:rPr>
                <w:rFonts w:cs="Calibri"/>
                <w:b/>
                <w:bCs/>
                <w:sz w:val="20"/>
                <w:szCs w:val="20"/>
              </w:rPr>
              <w:t>Nb_h_ouvrées</w:t>
            </w:r>
            <w:r w:rsidRPr="00094485">
              <w:rPr>
                <w:rFonts w:cs="Calibri"/>
                <w:sz w:val="20"/>
                <w:szCs w:val="20"/>
              </w:rPr>
              <w:t xml:space="preserve">/ </w:t>
            </w:r>
            <w:r w:rsidRPr="00E462BE">
              <w:rPr>
                <w:rFonts w:cs="Calibri"/>
                <w:bCs/>
                <w:sz w:val="20"/>
                <w:szCs w:val="20"/>
                <w:bdr w:val="none" w:sz="0" w:space="0" w:color="auto" w:frame="1"/>
              </w:rPr>
              <w:t>Nb_h_ouvrées</w:t>
            </w:r>
            <w:r w:rsidRPr="00E462BE">
              <w:rPr>
                <w:rFonts w:cs="Calibri"/>
                <w:bCs/>
                <w:sz w:val="20"/>
                <w:szCs w:val="20"/>
                <w:bdr w:val="none" w:sz="0" w:space="0" w:color="auto" w:frame="1"/>
                <w:vertAlign w:val="subscript"/>
              </w:rPr>
              <w:t>étalon</w:t>
            </w:r>
            <w:r w:rsidRPr="00094485">
              <w:rPr>
                <w:rFonts w:cs="Calibri"/>
                <w:sz w:val="20"/>
                <w:szCs w:val="20"/>
              </w:rPr>
              <w:t>) + CVC x (</w:t>
            </w:r>
            <w:r w:rsidRPr="00E462BE">
              <w:rPr>
                <w:rFonts w:cs="Calibri"/>
                <w:b/>
                <w:bCs/>
                <w:sz w:val="20"/>
                <w:szCs w:val="20"/>
              </w:rPr>
              <w:t>Nb_h_ouvrées</w:t>
            </w:r>
            <w:r w:rsidRPr="00094485">
              <w:rPr>
                <w:rFonts w:cs="Calibri"/>
                <w:sz w:val="20"/>
                <w:szCs w:val="20"/>
              </w:rPr>
              <w:t xml:space="preserve"> - </w:t>
            </w:r>
            <w:r w:rsidRPr="00CE2435">
              <w:rPr>
                <w:rFonts w:cs="Calibri"/>
                <w:bCs/>
                <w:sz w:val="20"/>
                <w:szCs w:val="20"/>
                <w:bdr w:val="none" w:sz="0" w:space="0" w:color="auto" w:frame="1"/>
              </w:rPr>
              <w:t>Nb_h_ouvrées</w:t>
            </w:r>
            <w:r w:rsidRPr="00CE2435">
              <w:rPr>
                <w:rFonts w:cs="Calibri"/>
                <w:bCs/>
                <w:sz w:val="20"/>
                <w:szCs w:val="20"/>
                <w:bdr w:val="none" w:sz="0" w:space="0" w:color="auto" w:frame="1"/>
                <w:vertAlign w:val="subscript"/>
              </w:rPr>
              <w:t>étalon</w:t>
            </w:r>
            <w:r w:rsidRPr="00094485">
              <w:rPr>
                <w:rFonts w:cs="Calibri"/>
                <w:sz w:val="20"/>
                <w:szCs w:val="20"/>
              </w:rPr>
              <w:t>)/</w:t>
            </w:r>
            <w:r w:rsidRPr="00094485">
              <w:rPr>
                <w:rFonts w:cs="Calibri"/>
                <w:b/>
                <w:sz w:val="20"/>
                <w:szCs w:val="20"/>
              </w:rPr>
              <w:t xml:space="preserve"> </w:t>
            </w:r>
            <w:r w:rsidRPr="00CE2435">
              <w:rPr>
                <w:rFonts w:cs="Calibri"/>
                <w:bCs/>
                <w:sz w:val="20"/>
                <w:szCs w:val="20"/>
                <w:bdr w:val="none" w:sz="0" w:space="0" w:color="auto" w:frame="1"/>
              </w:rPr>
              <w:t>Nb_h_ouvrées</w:t>
            </w:r>
            <w:r w:rsidRPr="00CE2435">
              <w:rPr>
                <w:rFonts w:cs="Calibri"/>
                <w:bCs/>
                <w:sz w:val="20"/>
                <w:szCs w:val="20"/>
                <w:bdr w:val="none" w:sz="0" w:space="0" w:color="auto" w:frame="1"/>
                <w:vertAlign w:val="subscript"/>
              </w:rPr>
              <w:t>étalon</w:t>
            </w:r>
          </w:p>
        </w:tc>
      </w:tr>
    </w:tbl>
    <w:p w14:paraId="15DAE47E" w14:textId="251C6DB8" w:rsidR="00094485" w:rsidRPr="00E462BE" w:rsidRDefault="00094485" w:rsidP="00E462BE">
      <w:pPr>
        <w:keepNext/>
        <w:keepLines/>
        <w:autoSpaceDE w:val="0"/>
        <w:ind w:right="-6"/>
        <w:rPr>
          <w:rFonts w:cs="Calibri"/>
          <w:sz w:val="20"/>
          <w:szCs w:val="21"/>
          <w:u w:val="single"/>
        </w:rPr>
      </w:pPr>
      <w:r w:rsidRPr="00E462BE">
        <w:rPr>
          <w:rFonts w:cs="Calibri"/>
          <w:sz w:val="20"/>
          <w:szCs w:val="21"/>
          <w:u w:val="single"/>
        </w:rPr>
        <w:t xml:space="preserve">Nota :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r w:rsidR="00FD3158" w:rsidRPr="00094485">
        <w:rPr>
          <w:rFonts w:cs="Calibri"/>
          <w:sz w:val="20"/>
          <w:szCs w:val="21"/>
        </w:rPr>
        <w:t xml:space="preserve"> </w:t>
      </w:r>
      <w:r w:rsidRPr="00E462BE">
        <w:rPr>
          <w:rFonts w:cs="Calibri"/>
          <w:sz w:val="20"/>
          <w:szCs w:val="21"/>
        </w:rPr>
        <w:t>à 3744h correspond à 52 semaines ouvrées x 6 jours ouvrés x 12 h amplitude quotidienne</w:t>
      </w:r>
    </w:p>
    <w:p w14:paraId="097C60A3" w14:textId="4F93DC7A" w:rsidR="00094485" w:rsidRPr="00E462BE" w:rsidRDefault="00094485" w:rsidP="00E462BE">
      <w:pPr>
        <w:keepNext/>
        <w:keepLines/>
        <w:rPr>
          <w:rFonts w:cs="Calibri"/>
          <w:sz w:val="20"/>
          <w:szCs w:val="21"/>
        </w:rPr>
      </w:pPr>
      <w:r w:rsidRPr="00E462BE">
        <w:rPr>
          <w:rFonts w:cs="Calibri"/>
          <w:sz w:val="20"/>
          <w:szCs w:val="21"/>
        </w:rPr>
        <w:t>CVCx(</w:t>
      </w:r>
      <w:r w:rsidRPr="00E462BE">
        <w:rPr>
          <w:rFonts w:cs="Calibri"/>
          <w:b/>
          <w:sz w:val="20"/>
          <w:szCs w:val="21"/>
        </w:rPr>
        <w:t xml:space="preserve">Nb_h ouvrées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E462BE">
        <w:rPr>
          <w:rFonts w:cs="Calibri"/>
          <w:sz w:val="20"/>
          <w:szCs w:val="21"/>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sidRPr="00094485">
        <w:rPr>
          <w:rFonts w:cs="Calibri"/>
          <w:sz w:val="20"/>
          <w:szCs w:val="21"/>
        </w:rPr>
        <w:t xml:space="preserve"> </w:t>
      </w:r>
      <w:r w:rsidRPr="00E462BE">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E462BE">
        <w:rPr>
          <w:rFonts w:cs="Calibri"/>
          <w:sz w:val="20"/>
          <w:szCs w:val="21"/>
        </w:rPr>
        <w:t xml:space="preserve"> étalon</w:t>
      </w:r>
    </w:p>
    <w:p w14:paraId="0393FCCC" w14:textId="77777777" w:rsidR="00094485" w:rsidRDefault="0009448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ferroviaire et guidé de voyageurs – Ateliers de maintenance du matériel roulant – N 1 à 3</w:t>
      </w:r>
      <w:r>
        <w:rPr>
          <w:rFonts w:asciiTheme="minorHAnsi" w:hAnsiTheme="minorHAnsi" w:cstheme="minorHAnsi"/>
        </w:rPr>
        <w:t>” »</w:t>
      </w:r>
    </w:p>
    <w:p w14:paraId="5F55DEB2" w14:textId="77777777" w:rsidR="00094485" w:rsidRDefault="00094485" w:rsidP="00E462BE">
      <w:pPr>
        <w:keepNext/>
        <w:keepLines/>
        <w:autoSpaceDE w:val="0"/>
        <w:jc w:val="center"/>
        <w:rPr>
          <w:sz w:val="20"/>
          <w:szCs w:val="20"/>
        </w:rPr>
      </w:pPr>
      <w:r>
        <w:rPr>
          <w:sz w:val="20"/>
          <w:szCs w:val="20"/>
        </w:rPr>
        <w:t>(</w:t>
      </w:r>
      <w:r>
        <w:rPr>
          <w:b/>
          <w:sz w:val="20"/>
          <w:szCs w:val="20"/>
        </w:rPr>
        <w:t>NAF</w:t>
      </w:r>
      <w:r>
        <w:rPr>
          <w:sz w:val="20"/>
          <w:szCs w:val="20"/>
        </w:rPr>
        <w:t xml:space="preserve"> : Section H – Transport ferroviaires de voyageurs – </w:t>
      </w:r>
      <w:r>
        <w:rPr>
          <w:b/>
          <w:sz w:val="20"/>
          <w:szCs w:val="20"/>
        </w:rPr>
        <w:t>code 49.10Z</w:t>
      </w:r>
      <w:r>
        <w:rPr>
          <w:sz w:val="20"/>
          <w:szCs w:val="20"/>
        </w:rPr>
        <w:t>)</w:t>
      </w:r>
    </w:p>
    <w:p w14:paraId="7C4D4287" w14:textId="77777777" w:rsidR="00094485" w:rsidRDefault="00094485" w:rsidP="00E462BE">
      <w:pPr>
        <w:keepNext/>
        <w:keepLines/>
        <w:autoSpaceDE w:val="0"/>
        <w:jc w:val="center"/>
        <w:rPr>
          <w:sz w:val="20"/>
          <w:szCs w:val="20"/>
        </w:rPr>
      </w:pPr>
    </w:p>
    <w:tbl>
      <w:tblPr>
        <w:tblStyle w:val="Grilledutableau"/>
        <w:tblW w:w="0" w:type="auto"/>
        <w:tblLayout w:type="fixed"/>
        <w:tblLook w:val="04A0" w:firstRow="1" w:lastRow="0" w:firstColumn="1" w:lastColumn="0" w:noHBand="0" w:noVBand="1"/>
      </w:tblPr>
      <w:tblGrid>
        <w:gridCol w:w="2544"/>
        <w:gridCol w:w="683"/>
        <w:gridCol w:w="683"/>
        <w:gridCol w:w="683"/>
        <w:gridCol w:w="444"/>
        <w:gridCol w:w="239"/>
        <w:gridCol w:w="683"/>
        <w:gridCol w:w="380"/>
        <w:gridCol w:w="303"/>
        <w:gridCol w:w="147"/>
        <w:gridCol w:w="185"/>
        <w:gridCol w:w="351"/>
        <w:gridCol w:w="684"/>
        <w:gridCol w:w="1192"/>
        <w:gridCol w:w="1193"/>
        <w:gridCol w:w="1192"/>
        <w:gridCol w:w="1193"/>
        <w:gridCol w:w="93"/>
        <w:gridCol w:w="1100"/>
      </w:tblGrid>
      <w:tr w:rsidR="00A07C25" w14:paraId="2D94E180" w14:textId="77777777" w:rsidTr="00094485">
        <w:tc>
          <w:tcPr>
            <w:tcW w:w="254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AFE3C84"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Composante CVC</w:t>
            </w:r>
          </w:p>
          <w:p w14:paraId="46645704"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en kWh/m²/an</w:t>
            </w:r>
          </w:p>
        </w:tc>
        <w:tc>
          <w:tcPr>
            <w:tcW w:w="11428" w:type="dxa"/>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26AFDBC" w14:textId="77777777" w:rsidR="00094485" w:rsidRPr="00094485" w:rsidRDefault="00094485">
            <w:pPr>
              <w:keepNext/>
              <w:keepLines/>
              <w:tabs>
                <w:tab w:val="left" w:pos="1786"/>
              </w:tabs>
              <w:autoSpaceDE w:val="0"/>
              <w:spacing w:before="120" w:line="240" w:lineRule="auto"/>
              <w:jc w:val="center"/>
              <w:rPr>
                <w:rFonts w:cs="Calibri"/>
                <w:b/>
                <w:sz w:val="20"/>
                <w:szCs w:val="20"/>
              </w:rPr>
            </w:pPr>
            <w:r w:rsidRPr="00094485">
              <w:rPr>
                <w:rFonts w:cs="Calibri"/>
                <w:b/>
                <w:sz w:val="20"/>
                <w:szCs w:val="20"/>
              </w:rPr>
              <w:t>Zones Géographiques</w:t>
            </w:r>
          </w:p>
        </w:tc>
      </w:tr>
      <w:tr w:rsidR="00094485" w14:paraId="6F7E91C0" w14:textId="77777777" w:rsidTr="00094485">
        <w:tc>
          <w:tcPr>
            <w:tcW w:w="2544" w:type="dxa"/>
            <w:vMerge/>
            <w:tcBorders>
              <w:top w:val="single" w:sz="12" w:space="0" w:color="auto"/>
              <w:left w:val="single" w:sz="12" w:space="0" w:color="auto"/>
              <w:bottom w:val="single" w:sz="2" w:space="0" w:color="auto"/>
              <w:right w:val="single" w:sz="2" w:space="0" w:color="auto"/>
            </w:tcBorders>
            <w:vAlign w:val="center"/>
            <w:hideMark/>
          </w:tcPr>
          <w:p w14:paraId="439BBAED" w14:textId="77777777" w:rsidR="00094485" w:rsidRPr="00094485" w:rsidRDefault="00094485" w:rsidP="00E462BE">
            <w:pPr>
              <w:keepNext/>
              <w:keepLines/>
              <w:spacing w:line="240" w:lineRule="auto"/>
              <w:jc w:val="left"/>
              <w:rPr>
                <w:rFonts w:cs="Calibri"/>
                <w:sz w:val="20"/>
                <w:szCs w:val="20"/>
              </w:rPr>
            </w:pPr>
          </w:p>
        </w:tc>
        <w:tc>
          <w:tcPr>
            <w:tcW w:w="6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5EDE41"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H1a</w:t>
            </w:r>
          </w:p>
        </w:tc>
        <w:tc>
          <w:tcPr>
            <w:tcW w:w="6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813A61"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H1b</w:t>
            </w:r>
          </w:p>
        </w:tc>
        <w:tc>
          <w:tcPr>
            <w:tcW w:w="6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A9821D"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H1c</w:t>
            </w:r>
          </w:p>
        </w:tc>
        <w:tc>
          <w:tcPr>
            <w:tcW w:w="68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F17B82"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H2a</w:t>
            </w:r>
          </w:p>
        </w:tc>
        <w:tc>
          <w:tcPr>
            <w:tcW w:w="6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21C166C"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H2b</w:t>
            </w:r>
          </w:p>
        </w:tc>
        <w:tc>
          <w:tcPr>
            <w:tcW w:w="68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A95122A"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H2c</w:t>
            </w:r>
          </w:p>
        </w:tc>
        <w:tc>
          <w:tcPr>
            <w:tcW w:w="683"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3E6A26F"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H2d</w:t>
            </w:r>
          </w:p>
        </w:tc>
        <w:tc>
          <w:tcPr>
            <w:tcW w:w="68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F2599C"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H3</w:t>
            </w:r>
          </w:p>
        </w:tc>
        <w:tc>
          <w:tcPr>
            <w:tcW w:w="119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6494FB"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Guyane</w:t>
            </w:r>
          </w:p>
        </w:tc>
        <w:tc>
          <w:tcPr>
            <w:tcW w:w="119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B43CD3" w14:textId="77777777" w:rsidR="00094485" w:rsidRDefault="00094485">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9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8E23BF" w14:textId="77777777" w:rsidR="00094485" w:rsidRDefault="00094485">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9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FE3FF8"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Mayotte</w:t>
            </w:r>
          </w:p>
        </w:tc>
        <w:tc>
          <w:tcPr>
            <w:tcW w:w="119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EE8AE96"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Réunion</w:t>
            </w:r>
          </w:p>
        </w:tc>
      </w:tr>
      <w:tr w:rsidR="00A07C25" w14:paraId="7555A259" w14:textId="77777777" w:rsidTr="00094485">
        <w:tc>
          <w:tcPr>
            <w:tcW w:w="2544" w:type="dxa"/>
            <w:tcBorders>
              <w:top w:val="single" w:sz="2" w:space="0" w:color="auto"/>
              <w:left w:val="single" w:sz="12" w:space="0" w:color="auto"/>
              <w:bottom w:val="single" w:sz="2" w:space="0" w:color="auto"/>
              <w:right w:val="single" w:sz="2" w:space="0" w:color="auto"/>
            </w:tcBorders>
            <w:vAlign w:val="center"/>
            <w:hideMark/>
          </w:tcPr>
          <w:p w14:paraId="65AA5AD3"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&lt; 400 m</w:t>
            </w:r>
          </w:p>
          <w:p w14:paraId="536B3608"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100 m</w:t>
            </w:r>
          </w:p>
        </w:tc>
        <w:tc>
          <w:tcPr>
            <w:tcW w:w="683" w:type="dxa"/>
            <w:tcBorders>
              <w:top w:val="single" w:sz="2" w:space="0" w:color="auto"/>
              <w:left w:val="single" w:sz="2" w:space="0" w:color="auto"/>
              <w:bottom w:val="single" w:sz="2" w:space="0" w:color="auto"/>
              <w:right w:val="single" w:sz="2" w:space="0" w:color="auto"/>
            </w:tcBorders>
            <w:vAlign w:val="center"/>
            <w:hideMark/>
          </w:tcPr>
          <w:p w14:paraId="5304A187"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170</w:t>
            </w:r>
          </w:p>
        </w:tc>
        <w:tc>
          <w:tcPr>
            <w:tcW w:w="683" w:type="dxa"/>
            <w:tcBorders>
              <w:top w:val="single" w:sz="2" w:space="0" w:color="auto"/>
              <w:left w:val="single" w:sz="2" w:space="0" w:color="auto"/>
              <w:bottom w:val="single" w:sz="2" w:space="0" w:color="auto"/>
              <w:right w:val="single" w:sz="2" w:space="0" w:color="auto"/>
            </w:tcBorders>
            <w:vAlign w:val="center"/>
            <w:hideMark/>
          </w:tcPr>
          <w:p w14:paraId="73B5A2F6"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175</w:t>
            </w:r>
          </w:p>
        </w:tc>
        <w:tc>
          <w:tcPr>
            <w:tcW w:w="683" w:type="dxa"/>
            <w:tcBorders>
              <w:top w:val="single" w:sz="2" w:space="0" w:color="auto"/>
              <w:left w:val="single" w:sz="2" w:space="0" w:color="auto"/>
              <w:bottom w:val="single" w:sz="2" w:space="0" w:color="auto"/>
              <w:right w:val="single" w:sz="2" w:space="0" w:color="auto"/>
            </w:tcBorders>
            <w:vAlign w:val="center"/>
            <w:hideMark/>
          </w:tcPr>
          <w:p w14:paraId="1A39BF4A"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163</w:t>
            </w:r>
          </w:p>
        </w:tc>
        <w:tc>
          <w:tcPr>
            <w:tcW w:w="683" w:type="dxa"/>
            <w:gridSpan w:val="2"/>
            <w:tcBorders>
              <w:top w:val="single" w:sz="2" w:space="0" w:color="auto"/>
              <w:left w:val="single" w:sz="2" w:space="0" w:color="auto"/>
              <w:bottom w:val="single" w:sz="2" w:space="0" w:color="auto"/>
              <w:right w:val="single" w:sz="2" w:space="0" w:color="auto"/>
            </w:tcBorders>
            <w:vAlign w:val="center"/>
            <w:hideMark/>
          </w:tcPr>
          <w:p w14:paraId="346C408B"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153</w:t>
            </w:r>
          </w:p>
        </w:tc>
        <w:tc>
          <w:tcPr>
            <w:tcW w:w="683" w:type="dxa"/>
            <w:tcBorders>
              <w:top w:val="single" w:sz="2" w:space="0" w:color="auto"/>
              <w:left w:val="single" w:sz="2" w:space="0" w:color="auto"/>
              <w:bottom w:val="single" w:sz="2" w:space="0" w:color="auto"/>
              <w:right w:val="single" w:sz="2" w:space="0" w:color="auto"/>
            </w:tcBorders>
            <w:vAlign w:val="center"/>
            <w:hideMark/>
          </w:tcPr>
          <w:p w14:paraId="37F4D2FD"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154</w:t>
            </w:r>
          </w:p>
        </w:tc>
        <w:tc>
          <w:tcPr>
            <w:tcW w:w="683" w:type="dxa"/>
            <w:gridSpan w:val="2"/>
            <w:tcBorders>
              <w:top w:val="single" w:sz="2" w:space="0" w:color="auto"/>
              <w:left w:val="single" w:sz="2" w:space="0" w:color="auto"/>
              <w:bottom w:val="single" w:sz="2" w:space="0" w:color="auto"/>
              <w:right w:val="single" w:sz="2" w:space="0" w:color="auto"/>
            </w:tcBorders>
            <w:vAlign w:val="center"/>
            <w:hideMark/>
          </w:tcPr>
          <w:p w14:paraId="464EFA1E"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135</w:t>
            </w:r>
          </w:p>
        </w:tc>
        <w:tc>
          <w:tcPr>
            <w:tcW w:w="683" w:type="dxa"/>
            <w:gridSpan w:val="3"/>
            <w:tcBorders>
              <w:top w:val="single" w:sz="2" w:space="0" w:color="auto"/>
              <w:left w:val="single" w:sz="2" w:space="0" w:color="auto"/>
              <w:bottom w:val="single" w:sz="2" w:space="0" w:color="auto"/>
              <w:right w:val="single" w:sz="2" w:space="0" w:color="auto"/>
            </w:tcBorders>
            <w:vAlign w:val="center"/>
            <w:hideMark/>
          </w:tcPr>
          <w:p w14:paraId="5EDE324E"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139</w:t>
            </w:r>
          </w:p>
        </w:tc>
        <w:tc>
          <w:tcPr>
            <w:tcW w:w="684" w:type="dxa"/>
            <w:tcBorders>
              <w:top w:val="single" w:sz="2" w:space="0" w:color="auto"/>
              <w:left w:val="single" w:sz="2" w:space="0" w:color="auto"/>
              <w:bottom w:val="single" w:sz="2" w:space="0" w:color="auto"/>
              <w:right w:val="single" w:sz="2" w:space="0" w:color="auto"/>
            </w:tcBorders>
            <w:vAlign w:val="center"/>
            <w:hideMark/>
          </w:tcPr>
          <w:p w14:paraId="0D3CB946"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103</w:t>
            </w:r>
          </w:p>
        </w:tc>
        <w:tc>
          <w:tcPr>
            <w:tcW w:w="1192" w:type="dxa"/>
            <w:tcBorders>
              <w:top w:val="single" w:sz="2" w:space="0" w:color="auto"/>
              <w:left w:val="single" w:sz="2" w:space="0" w:color="auto"/>
              <w:bottom w:val="single" w:sz="2" w:space="0" w:color="auto"/>
              <w:right w:val="single" w:sz="2" w:space="0" w:color="auto"/>
            </w:tcBorders>
            <w:vAlign w:val="center"/>
            <w:hideMark/>
          </w:tcPr>
          <w:p w14:paraId="6D9C6B39" w14:textId="77777777" w:rsidR="00094485" w:rsidRDefault="00094485">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93" w:type="dxa"/>
            <w:tcBorders>
              <w:top w:val="single" w:sz="2" w:space="0" w:color="auto"/>
              <w:left w:val="single" w:sz="2" w:space="0" w:color="auto"/>
              <w:bottom w:val="single" w:sz="2" w:space="0" w:color="auto"/>
              <w:right w:val="single" w:sz="2" w:space="0" w:color="auto"/>
            </w:tcBorders>
            <w:vAlign w:val="center"/>
            <w:hideMark/>
          </w:tcPr>
          <w:p w14:paraId="24CA5DC6"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vAlign w:val="center"/>
            <w:hideMark/>
          </w:tcPr>
          <w:p w14:paraId="027C3659"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3" w:type="dxa"/>
            <w:tcBorders>
              <w:top w:val="single" w:sz="2" w:space="0" w:color="auto"/>
              <w:left w:val="single" w:sz="2" w:space="0" w:color="auto"/>
              <w:bottom w:val="single" w:sz="2" w:space="0" w:color="auto"/>
              <w:right w:val="single" w:sz="2" w:space="0" w:color="auto"/>
            </w:tcBorders>
            <w:vAlign w:val="center"/>
            <w:hideMark/>
          </w:tcPr>
          <w:p w14:paraId="723D9765"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3" w:type="dxa"/>
            <w:gridSpan w:val="2"/>
            <w:tcBorders>
              <w:top w:val="single" w:sz="2" w:space="0" w:color="auto"/>
              <w:left w:val="single" w:sz="2" w:space="0" w:color="auto"/>
              <w:bottom w:val="single" w:sz="2" w:space="0" w:color="auto"/>
              <w:right w:val="single" w:sz="12" w:space="0" w:color="auto"/>
            </w:tcBorders>
            <w:vAlign w:val="center"/>
            <w:hideMark/>
          </w:tcPr>
          <w:p w14:paraId="3FE5FE32"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326C5625" w14:textId="77777777" w:rsidTr="00094485">
        <w:tc>
          <w:tcPr>
            <w:tcW w:w="2544" w:type="dxa"/>
            <w:tcBorders>
              <w:top w:val="single" w:sz="2" w:space="0" w:color="auto"/>
              <w:left w:val="single" w:sz="12" w:space="0" w:color="auto"/>
              <w:bottom w:val="single" w:sz="2" w:space="0" w:color="auto"/>
              <w:right w:val="single" w:sz="2" w:space="0" w:color="auto"/>
            </w:tcBorders>
            <w:vAlign w:val="center"/>
            <w:hideMark/>
          </w:tcPr>
          <w:p w14:paraId="71421688"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400 à 800 m</w:t>
            </w:r>
          </w:p>
          <w:p w14:paraId="0F675652"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500 m</w:t>
            </w:r>
          </w:p>
        </w:tc>
        <w:tc>
          <w:tcPr>
            <w:tcW w:w="683" w:type="dxa"/>
            <w:tcBorders>
              <w:top w:val="single" w:sz="2" w:space="0" w:color="auto"/>
              <w:left w:val="single" w:sz="2" w:space="0" w:color="auto"/>
              <w:bottom w:val="single" w:sz="2" w:space="0" w:color="auto"/>
              <w:right w:val="single" w:sz="2" w:space="0" w:color="auto"/>
            </w:tcBorders>
            <w:vAlign w:val="center"/>
            <w:hideMark/>
          </w:tcPr>
          <w:p w14:paraId="0A674575"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220</w:t>
            </w:r>
          </w:p>
        </w:tc>
        <w:tc>
          <w:tcPr>
            <w:tcW w:w="683" w:type="dxa"/>
            <w:tcBorders>
              <w:top w:val="single" w:sz="2" w:space="0" w:color="auto"/>
              <w:left w:val="single" w:sz="2" w:space="0" w:color="auto"/>
              <w:bottom w:val="single" w:sz="2" w:space="0" w:color="auto"/>
              <w:right w:val="single" w:sz="2" w:space="0" w:color="auto"/>
            </w:tcBorders>
            <w:vAlign w:val="center"/>
            <w:hideMark/>
          </w:tcPr>
          <w:p w14:paraId="36E05FCA"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224</w:t>
            </w:r>
          </w:p>
        </w:tc>
        <w:tc>
          <w:tcPr>
            <w:tcW w:w="683" w:type="dxa"/>
            <w:tcBorders>
              <w:top w:val="single" w:sz="2" w:space="0" w:color="auto"/>
              <w:left w:val="single" w:sz="2" w:space="0" w:color="auto"/>
              <w:bottom w:val="single" w:sz="2" w:space="0" w:color="auto"/>
              <w:right w:val="single" w:sz="2" w:space="0" w:color="auto"/>
            </w:tcBorders>
            <w:vAlign w:val="center"/>
            <w:hideMark/>
          </w:tcPr>
          <w:p w14:paraId="58C78A65"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208</w:t>
            </w:r>
          </w:p>
        </w:tc>
        <w:tc>
          <w:tcPr>
            <w:tcW w:w="68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151F80"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2" w:space="0" w:color="auto"/>
              <w:left w:val="single" w:sz="2" w:space="0" w:color="auto"/>
              <w:bottom w:val="single" w:sz="2" w:space="0" w:color="auto"/>
              <w:right w:val="single" w:sz="2" w:space="0" w:color="auto"/>
            </w:tcBorders>
            <w:vAlign w:val="center"/>
            <w:hideMark/>
          </w:tcPr>
          <w:p w14:paraId="17667766"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203</w:t>
            </w:r>
          </w:p>
        </w:tc>
        <w:tc>
          <w:tcPr>
            <w:tcW w:w="683" w:type="dxa"/>
            <w:gridSpan w:val="2"/>
            <w:tcBorders>
              <w:top w:val="single" w:sz="2" w:space="0" w:color="auto"/>
              <w:left w:val="single" w:sz="2" w:space="0" w:color="auto"/>
              <w:bottom w:val="single" w:sz="2" w:space="0" w:color="auto"/>
              <w:right w:val="single" w:sz="2" w:space="0" w:color="auto"/>
            </w:tcBorders>
            <w:vAlign w:val="center"/>
            <w:hideMark/>
          </w:tcPr>
          <w:p w14:paraId="50FF4E4F"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178</w:t>
            </w:r>
          </w:p>
        </w:tc>
        <w:tc>
          <w:tcPr>
            <w:tcW w:w="683" w:type="dxa"/>
            <w:gridSpan w:val="3"/>
            <w:tcBorders>
              <w:top w:val="single" w:sz="2" w:space="0" w:color="auto"/>
              <w:left w:val="single" w:sz="2" w:space="0" w:color="auto"/>
              <w:bottom w:val="single" w:sz="2" w:space="0" w:color="auto"/>
              <w:right w:val="single" w:sz="2" w:space="0" w:color="auto"/>
            </w:tcBorders>
            <w:vAlign w:val="center"/>
            <w:hideMark/>
          </w:tcPr>
          <w:p w14:paraId="6D6C06C3"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180</w:t>
            </w:r>
          </w:p>
        </w:tc>
        <w:tc>
          <w:tcPr>
            <w:tcW w:w="684" w:type="dxa"/>
            <w:tcBorders>
              <w:top w:val="single" w:sz="2" w:space="0" w:color="auto"/>
              <w:left w:val="single" w:sz="2" w:space="0" w:color="auto"/>
              <w:bottom w:val="single" w:sz="2" w:space="0" w:color="auto"/>
              <w:right w:val="single" w:sz="2" w:space="0" w:color="auto"/>
            </w:tcBorders>
            <w:vAlign w:val="center"/>
            <w:hideMark/>
          </w:tcPr>
          <w:p w14:paraId="644C4D6A"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140</w:t>
            </w:r>
          </w:p>
        </w:tc>
        <w:tc>
          <w:tcPr>
            <w:tcW w:w="1192" w:type="dxa"/>
            <w:tcBorders>
              <w:top w:val="single" w:sz="2" w:space="0" w:color="auto"/>
              <w:left w:val="single" w:sz="2" w:space="0" w:color="auto"/>
              <w:bottom w:val="single" w:sz="2" w:space="0" w:color="auto"/>
              <w:right w:val="single" w:sz="2" w:space="0" w:color="auto"/>
            </w:tcBorders>
            <w:vAlign w:val="center"/>
            <w:hideMark/>
          </w:tcPr>
          <w:p w14:paraId="5E42CEF9"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3" w:type="dxa"/>
            <w:tcBorders>
              <w:top w:val="single" w:sz="2" w:space="0" w:color="auto"/>
              <w:left w:val="single" w:sz="2" w:space="0" w:color="auto"/>
              <w:bottom w:val="single" w:sz="2" w:space="0" w:color="auto"/>
              <w:right w:val="single" w:sz="2" w:space="0" w:color="auto"/>
            </w:tcBorders>
            <w:vAlign w:val="center"/>
            <w:hideMark/>
          </w:tcPr>
          <w:p w14:paraId="440AFCC6"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vAlign w:val="center"/>
            <w:hideMark/>
          </w:tcPr>
          <w:p w14:paraId="74901B5B"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7673AF" w14:textId="77777777" w:rsidR="00094485" w:rsidRDefault="00094485">
            <w:pPr>
              <w:keepNext/>
              <w:keepLines/>
              <w:autoSpaceDE w:val="0"/>
              <w:spacing w:before="120" w:line="240" w:lineRule="auto"/>
              <w:jc w:val="center"/>
              <w:rPr>
                <w:rFonts w:cs="Calibri"/>
                <w:b/>
                <w:color w:val="FF0000"/>
                <w:sz w:val="20"/>
                <w:szCs w:val="20"/>
              </w:rPr>
            </w:pPr>
          </w:p>
        </w:tc>
        <w:tc>
          <w:tcPr>
            <w:tcW w:w="1193" w:type="dxa"/>
            <w:gridSpan w:val="2"/>
            <w:tcBorders>
              <w:top w:val="single" w:sz="2" w:space="0" w:color="auto"/>
              <w:left w:val="single" w:sz="2" w:space="0" w:color="auto"/>
              <w:bottom w:val="single" w:sz="2" w:space="0" w:color="auto"/>
              <w:right w:val="single" w:sz="12" w:space="0" w:color="auto"/>
            </w:tcBorders>
            <w:vAlign w:val="center"/>
            <w:hideMark/>
          </w:tcPr>
          <w:p w14:paraId="7640E3B4"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94485" w14:paraId="02503F45" w14:textId="77777777" w:rsidTr="00094485">
        <w:tc>
          <w:tcPr>
            <w:tcW w:w="2544" w:type="dxa"/>
            <w:tcBorders>
              <w:top w:val="single" w:sz="2" w:space="0" w:color="auto"/>
              <w:left w:val="single" w:sz="12" w:space="0" w:color="auto"/>
              <w:bottom w:val="single" w:sz="2" w:space="0" w:color="auto"/>
              <w:right w:val="single" w:sz="2" w:space="0" w:color="auto"/>
            </w:tcBorders>
            <w:vAlign w:val="center"/>
            <w:hideMark/>
          </w:tcPr>
          <w:p w14:paraId="013196B2"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Altitude 800 à 1200 m</w:t>
            </w:r>
          </w:p>
          <w:p w14:paraId="666EE88E"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900 m</w:t>
            </w:r>
          </w:p>
        </w:tc>
        <w:tc>
          <w:tcPr>
            <w:tcW w:w="6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DC6AC6"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2" w:space="0" w:color="auto"/>
              <w:left w:val="single" w:sz="2" w:space="0" w:color="auto"/>
              <w:bottom w:val="single" w:sz="2" w:space="0" w:color="auto"/>
              <w:right w:val="single" w:sz="2" w:space="0" w:color="auto"/>
            </w:tcBorders>
            <w:vAlign w:val="center"/>
            <w:hideMark/>
          </w:tcPr>
          <w:p w14:paraId="6DF91567"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279</w:t>
            </w:r>
          </w:p>
        </w:tc>
        <w:tc>
          <w:tcPr>
            <w:tcW w:w="683" w:type="dxa"/>
            <w:tcBorders>
              <w:top w:val="single" w:sz="2" w:space="0" w:color="auto"/>
              <w:left w:val="single" w:sz="2" w:space="0" w:color="auto"/>
              <w:bottom w:val="single" w:sz="2" w:space="0" w:color="auto"/>
              <w:right w:val="single" w:sz="2" w:space="0" w:color="auto"/>
            </w:tcBorders>
            <w:vAlign w:val="center"/>
            <w:hideMark/>
          </w:tcPr>
          <w:p w14:paraId="07B70AB4"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259</w:t>
            </w:r>
          </w:p>
        </w:tc>
        <w:tc>
          <w:tcPr>
            <w:tcW w:w="68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225FA7"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BC4F5B" w14:textId="77777777" w:rsidR="00094485" w:rsidRPr="00094485" w:rsidRDefault="00094485">
            <w:pPr>
              <w:keepNext/>
              <w:keepLines/>
              <w:autoSpaceDE w:val="0"/>
              <w:spacing w:before="120" w:line="240" w:lineRule="auto"/>
              <w:jc w:val="center"/>
              <w:rPr>
                <w:rFonts w:cs="Calibri"/>
                <w:sz w:val="20"/>
                <w:szCs w:val="20"/>
              </w:rPr>
            </w:pPr>
          </w:p>
        </w:tc>
        <w:tc>
          <w:tcPr>
            <w:tcW w:w="683" w:type="dxa"/>
            <w:gridSpan w:val="2"/>
            <w:tcBorders>
              <w:top w:val="single" w:sz="2" w:space="0" w:color="auto"/>
              <w:left w:val="single" w:sz="2" w:space="0" w:color="auto"/>
              <w:bottom w:val="single" w:sz="2" w:space="0" w:color="auto"/>
              <w:right w:val="single" w:sz="2" w:space="0" w:color="auto"/>
            </w:tcBorders>
            <w:vAlign w:val="center"/>
            <w:hideMark/>
          </w:tcPr>
          <w:p w14:paraId="243D06B0"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228</w:t>
            </w:r>
          </w:p>
        </w:tc>
        <w:tc>
          <w:tcPr>
            <w:tcW w:w="683" w:type="dxa"/>
            <w:gridSpan w:val="3"/>
            <w:tcBorders>
              <w:top w:val="single" w:sz="2" w:space="0" w:color="auto"/>
              <w:left w:val="single" w:sz="2" w:space="0" w:color="auto"/>
              <w:bottom w:val="single" w:sz="2" w:space="0" w:color="auto"/>
              <w:right w:val="single" w:sz="2" w:space="0" w:color="auto"/>
            </w:tcBorders>
            <w:vAlign w:val="center"/>
            <w:hideMark/>
          </w:tcPr>
          <w:p w14:paraId="5436635B"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227</w:t>
            </w:r>
          </w:p>
        </w:tc>
        <w:tc>
          <w:tcPr>
            <w:tcW w:w="684" w:type="dxa"/>
            <w:tcBorders>
              <w:top w:val="single" w:sz="2" w:space="0" w:color="auto"/>
              <w:left w:val="single" w:sz="2" w:space="0" w:color="auto"/>
              <w:bottom w:val="single" w:sz="2" w:space="0" w:color="auto"/>
              <w:right w:val="single" w:sz="2" w:space="0" w:color="auto"/>
            </w:tcBorders>
            <w:vAlign w:val="center"/>
            <w:hideMark/>
          </w:tcPr>
          <w:p w14:paraId="458E7698"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183</w:t>
            </w:r>
          </w:p>
        </w:tc>
        <w:tc>
          <w:tcPr>
            <w:tcW w:w="11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688B93" w14:textId="77777777" w:rsidR="00094485" w:rsidRDefault="00094485">
            <w:pPr>
              <w:keepNext/>
              <w:keepLines/>
              <w:autoSpaceDE w:val="0"/>
              <w:spacing w:before="120" w:line="240" w:lineRule="auto"/>
              <w:jc w:val="center"/>
              <w:rPr>
                <w:rFonts w:cs="Calibri"/>
                <w:b/>
                <w:color w:val="FF0000"/>
                <w:sz w:val="20"/>
                <w:szCs w:val="20"/>
              </w:rPr>
            </w:pPr>
          </w:p>
        </w:tc>
        <w:tc>
          <w:tcPr>
            <w:tcW w:w="11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BF3E87"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1CE7664"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A0C0C2" w14:textId="77777777" w:rsidR="00094485" w:rsidRDefault="00094485">
            <w:pPr>
              <w:keepNext/>
              <w:keepLines/>
              <w:autoSpaceDE w:val="0"/>
              <w:spacing w:before="120" w:line="240" w:lineRule="auto"/>
              <w:jc w:val="center"/>
              <w:rPr>
                <w:rFonts w:cs="Calibri"/>
                <w:b/>
                <w:color w:val="FF0000"/>
                <w:sz w:val="20"/>
                <w:szCs w:val="20"/>
              </w:rPr>
            </w:pPr>
          </w:p>
        </w:tc>
        <w:tc>
          <w:tcPr>
            <w:tcW w:w="1193" w:type="dxa"/>
            <w:gridSpan w:val="2"/>
            <w:tcBorders>
              <w:top w:val="single" w:sz="2" w:space="0" w:color="auto"/>
              <w:left w:val="single" w:sz="2" w:space="0" w:color="auto"/>
              <w:bottom w:val="single" w:sz="2" w:space="0" w:color="auto"/>
              <w:right w:val="single" w:sz="12" w:space="0" w:color="auto"/>
            </w:tcBorders>
            <w:vAlign w:val="center"/>
            <w:hideMark/>
          </w:tcPr>
          <w:p w14:paraId="3A0F9191"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94485" w14:paraId="1D1CD371" w14:textId="77777777" w:rsidTr="00094485">
        <w:tc>
          <w:tcPr>
            <w:tcW w:w="2544" w:type="dxa"/>
            <w:tcBorders>
              <w:top w:val="single" w:sz="2" w:space="0" w:color="auto"/>
              <w:left w:val="single" w:sz="12" w:space="0" w:color="auto"/>
              <w:bottom w:val="single" w:sz="4" w:space="0" w:color="auto"/>
              <w:right w:val="single" w:sz="2" w:space="0" w:color="auto"/>
            </w:tcBorders>
            <w:vAlign w:val="center"/>
            <w:hideMark/>
          </w:tcPr>
          <w:p w14:paraId="5B97FA81" w14:textId="77777777" w:rsidR="00094485" w:rsidRPr="00094485" w:rsidRDefault="00094485">
            <w:pPr>
              <w:keepNext/>
              <w:keepLines/>
              <w:autoSpaceDE w:val="0"/>
              <w:spacing w:line="240" w:lineRule="auto"/>
              <w:ind w:left="-113" w:right="-108"/>
              <w:jc w:val="center"/>
              <w:rPr>
                <w:rFonts w:cs="Calibri"/>
                <w:sz w:val="20"/>
                <w:szCs w:val="20"/>
              </w:rPr>
            </w:pPr>
            <w:r w:rsidRPr="00094485">
              <w:rPr>
                <w:rFonts w:cs="Calibri"/>
                <w:sz w:val="20"/>
                <w:szCs w:val="20"/>
              </w:rPr>
              <w:t>Altitude 1200 m -1600m</w:t>
            </w:r>
          </w:p>
          <w:p w14:paraId="707208CB"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1400 m</w:t>
            </w:r>
          </w:p>
        </w:tc>
        <w:tc>
          <w:tcPr>
            <w:tcW w:w="6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C85419"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2" w:space="0" w:color="auto"/>
              <w:left w:val="single" w:sz="2" w:space="0" w:color="auto"/>
              <w:bottom w:val="single" w:sz="4" w:space="0" w:color="auto"/>
              <w:right w:val="single" w:sz="2" w:space="0" w:color="auto"/>
            </w:tcBorders>
            <w:vAlign w:val="center"/>
            <w:hideMark/>
          </w:tcPr>
          <w:p w14:paraId="5D4F22C4"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355</w:t>
            </w:r>
          </w:p>
        </w:tc>
        <w:tc>
          <w:tcPr>
            <w:tcW w:w="683" w:type="dxa"/>
            <w:tcBorders>
              <w:top w:val="single" w:sz="2" w:space="0" w:color="auto"/>
              <w:left w:val="single" w:sz="2" w:space="0" w:color="auto"/>
              <w:bottom w:val="single" w:sz="4" w:space="0" w:color="auto"/>
              <w:right w:val="single" w:sz="2" w:space="0" w:color="auto"/>
            </w:tcBorders>
            <w:vAlign w:val="center"/>
            <w:hideMark/>
          </w:tcPr>
          <w:p w14:paraId="3FF59152"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330</w:t>
            </w:r>
          </w:p>
        </w:tc>
        <w:tc>
          <w:tcPr>
            <w:tcW w:w="68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D4C1A4"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159C06" w14:textId="77777777" w:rsidR="00094485" w:rsidRPr="00094485" w:rsidRDefault="00094485">
            <w:pPr>
              <w:keepNext/>
              <w:keepLines/>
              <w:autoSpaceDE w:val="0"/>
              <w:spacing w:before="120" w:line="240" w:lineRule="auto"/>
              <w:jc w:val="center"/>
              <w:rPr>
                <w:rFonts w:cs="Calibri"/>
                <w:sz w:val="20"/>
                <w:szCs w:val="20"/>
              </w:rPr>
            </w:pPr>
          </w:p>
        </w:tc>
        <w:tc>
          <w:tcPr>
            <w:tcW w:w="683" w:type="dxa"/>
            <w:gridSpan w:val="2"/>
            <w:tcBorders>
              <w:top w:val="single" w:sz="2" w:space="0" w:color="auto"/>
              <w:left w:val="single" w:sz="2" w:space="0" w:color="auto"/>
              <w:bottom w:val="single" w:sz="4" w:space="0" w:color="auto"/>
              <w:right w:val="single" w:sz="2" w:space="0" w:color="auto"/>
            </w:tcBorders>
            <w:vAlign w:val="center"/>
            <w:hideMark/>
          </w:tcPr>
          <w:p w14:paraId="5B0F7E26"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298</w:t>
            </w:r>
          </w:p>
        </w:tc>
        <w:tc>
          <w:tcPr>
            <w:tcW w:w="683" w:type="dxa"/>
            <w:gridSpan w:val="3"/>
            <w:tcBorders>
              <w:top w:val="single" w:sz="2" w:space="0" w:color="auto"/>
              <w:left w:val="single" w:sz="2" w:space="0" w:color="auto"/>
              <w:bottom w:val="single" w:sz="4" w:space="0" w:color="auto"/>
              <w:right w:val="single" w:sz="2" w:space="0" w:color="auto"/>
            </w:tcBorders>
            <w:vAlign w:val="center"/>
            <w:hideMark/>
          </w:tcPr>
          <w:p w14:paraId="7C676E30"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292</w:t>
            </w:r>
          </w:p>
        </w:tc>
        <w:tc>
          <w:tcPr>
            <w:tcW w:w="684" w:type="dxa"/>
            <w:tcBorders>
              <w:top w:val="single" w:sz="2" w:space="0" w:color="auto"/>
              <w:left w:val="single" w:sz="2" w:space="0" w:color="auto"/>
              <w:bottom w:val="single" w:sz="4" w:space="0" w:color="auto"/>
              <w:right w:val="single" w:sz="2" w:space="0" w:color="auto"/>
            </w:tcBorders>
            <w:vAlign w:val="center"/>
            <w:hideMark/>
          </w:tcPr>
          <w:p w14:paraId="26FB2758"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245</w:t>
            </w:r>
          </w:p>
        </w:tc>
        <w:tc>
          <w:tcPr>
            <w:tcW w:w="119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2110D8" w14:textId="77777777" w:rsidR="00094485" w:rsidRDefault="00094485">
            <w:pPr>
              <w:keepNext/>
              <w:keepLines/>
              <w:autoSpaceDE w:val="0"/>
              <w:spacing w:before="120" w:line="240" w:lineRule="auto"/>
              <w:jc w:val="center"/>
              <w:rPr>
                <w:rFonts w:cs="Calibri"/>
                <w:b/>
                <w:color w:val="FF0000"/>
                <w:sz w:val="20"/>
                <w:szCs w:val="20"/>
              </w:rPr>
            </w:pPr>
          </w:p>
        </w:tc>
        <w:tc>
          <w:tcPr>
            <w:tcW w:w="119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8FF8F2"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4E4AE3" w14:textId="77777777" w:rsidR="00094485" w:rsidRDefault="00094485">
            <w:pPr>
              <w:keepNext/>
              <w:keepLines/>
              <w:autoSpaceDE w:val="0"/>
              <w:spacing w:before="120" w:line="240" w:lineRule="auto"/>
              <w:jc w:val="center"/>
              <w:rPr>
                <w:rFonts w:cs="Calibri"/>
                <w:b/>
                <w:color w:val="FF0000"/>
                <w:sz w:val="20"/>
                <w:szCs w:val="20"/>
              </w:rPr>
            </w:pPr>
          </w:p>
        </w:tc>
        <w:tc>
          <w:tcPr>
            <w:tcW w:w="119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9B9A65" w14:textId="77777777" w:rsidR="00094485" w:rsidRDefault="00094485">
            <w:pPr>
              <w:keepNext/>
              <w:keepLines/>
              <w:autoSpaceDE w:val="0"/>
              <w:spacing w:before="120" w:line="240" w:lineRule="auto"/>
              <w:jc w:val="center"/>
              <w:rPr>
                <w:rFonts w:cs="Calibri"/>
                <w:b/>
                <w:color w:val="FF0000"/>
                <w:sz w:val="20"/>
                <w:szCs w:val="20"/>
              </w:rPr>
            </w:pPr>
          </w:p>
        </w:tc>
        <w:tc>
          <w:tcPr>
            <w:tcW w:w="119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F7EC372"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94485" w14:paraId="773347A5" w14:textId="77777777" w:rsidTr="00094485">
        <w:tc>
          <w:tcPr>
            <w:tcW w:w="2544" w:type="dxa"/>
            <w:tcBorders>
              <w:top w:val="single" w:sz="4" w:space="0" w:color="auto"/>
              <w:left w:val="single" w:sz="12" w:space="0" w:color="auto"/>
              <w:bottom w:val="single" w:sz="4" w:space="0" w:color="auto"/>
              <w:right w:val="single" w:sz="2" w:space="0" w:color="auto"/>
            </w:tcBorders>
            <w:vAlign w:val="center"/>
            <w:hideMark/>
          </w:tcPr>
          <w:p w14:paraId="75E86685" w14:textId="77777777" w:rsidR="00094485" w:rsidRPr="00094485" w:rsidRDefault="00094485">
            <w:pPr>
              <w:keepNext/>
              <w:keepLines/>
              <w:autoSpaceDE w:val="0"/>
              <w:spacing w:line="240" w:lineRule="auto"/>
              <w:ind w:left="-113" w:right="-108"/>
              <w:jc w:val="center"/>
              <w:rPr>
                <w:rFonts w:cs="Calibri"/>
                <w:sz w:val="20"/>
                <w:szCs w:val="20"/>
              </w:rPr>
            </w:pPr>
            <w:r w:rsidRPr="00094485">
              <w:rPr>
                <w:rFonts w:cs="Calibri"/>
                <w:sz w:val="20"/>
                <w:szCs w:val="20"/>
              </w:rPr>
              <w:t>Altitude &gt; 1600m</w:t>
            </w:r>
          </w:p>
          <w:p w14:paraId="6FB1FFAA"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Référence 1700 m</w:t>
            </w:r>
          </w:p>
        </w:tc>
        <w:tc>
          <w:tcPr>
            <w:tcW w:w="6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AA06A2"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CD41A8"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4" w:space="0" w:color="auto"/>
              <w:left w:val="single" w:sz="2" w:space="0" w:color="auto"/>
              <w:bottom w:val="single" w:sz="4" w:space="0" w:color="auto"/>
              <w:right w:val="single" w:sz="2" w:space="0" w:color="auto"/>
            </w:tcBorders>
            <w:vAlign w:val="center"/>
            <w:hideMark/>
          </w:tcPr>
          <w:p w14:paraId="685C8479"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377</w:t>
            </w:r>
          </w:p>
        </w:tc>
        <w:tc>
          <w:tcPr>
            <w:tcW w:w="68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5309DF" w14:textId="77777777" w:rsidR="00094485" w:rsidRPr="00094485" w:rsidRDefault="00094485">
            <w:pPr>
              <w:keepNext/>
              <w:keepLines/>
              <w:autoSpaceDE w:val="0"/>
              <w:spacing w:before="120" w:line="240" w:lineRule="auto"/>
              <w:jc w:val="center"/>
              <w:rPr>
                <w:rFonts w:cs="Calibri"/>
                <w:sz w:val="20"/>
                <w:szCs w:val="20"/>
              </w:rPr>
            </w:pPr>
          </w:p>
        </w:tc>
        <w:tc>
          <w:tcPr>
            <w:tcW w:w="6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AE89C6" w14:textId="77777777" w:rsidR="00094485" w:rsidRPr="00094485" w:rsidRDefault="00094485">
            <w:pPr>
              <w:keepNext/>
              <w:keepLines/>
              <w:autoSpaceDE w:val="0"/>
              <w:spacing w:before="120" w:line="240" w:lineRule="auto"/>
              <w:jc w:val="center"/>
              <w:rPr>
                <w:rFonts w:cs="Calibri"/>
                <w:sz w:val="20"/>
                <w:szCs w:val="20"/>
              </w:rPr>
            </w:pPr>
          </w:p>
        </w:tc>
        <w:tc>
          <w:tcPr>
            <w:tcW w:w="683" w:type="dxa"/>
            <w:gridSpan w:val="2"/>
            <w:tcBorders>
              <w:top w:val="single" w:sz="4" w:space="0" w:color="auto"/>
              <w:left w:val="single" w:sz="2" w:space="0" w:color="auto"/>
              <w:bottom w:val="single" w:sz="4" w:space="0" w:color="auto"/>
              <w:right w:val="single" w:sz="2" w:space="0" w:color="auto"/>
            </w:tcBorders>
            <w:vAlign w:val="center"/>
            <w:hideMark/>
          </w:tcPr>
          <w:p w14:paraId="5EE861FF"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344</w:t>
            </w:r>
          </w:p>
        </w:tc>
        <w:tc>
          <w:tcPr>
            <w:tcW w:w="683" w:type="dxa"/>
            <w:gridSpan w:val="3"/>
            <w:tcBorders>
              <w:top w:val="single" w:sz="4" w:space="0" w:color="auto"/>
              <w:left w:val="single" w:sz="2" w:space="0" w:color="auto"/>
              <w:bottom w:val="single" w:sz="4" w:space="0" w:color="auto"/>
              <w:right w:val="single" w:sz="2" w:space="0" w:color="auto"/>
            </w:tcBorders>
            <w:vAlign w:val="center"/>
            <w:hideMark/>
          </w:tcPr>
          <w:p w14:paraId="14045126"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334</w:t>
            </w:r>
          </w:p>
        </w:tc>
        <w:tc>
          <w:tcPr>
            <w:tcW w:w="684" w:type="dxa"/>
            <w:tcBorders>
              <w:top w:val="single" w:sz="4" w:space="0" w:color="auto"/>
              <w:left w:val="single" w:sz="2" w:space="0" w:color="auto"/>
              <w:bottom w:val="single" w:sz="4" w:space="0" w:color="auto"/>
              <w:right w:val="single" w:sz="2" w:space="0" w:color="auto"/>
            </w:tcBorders>
            <w:vAlign w:val="center"/>
            <w:hideMark/>
          </w:tcPr>
          <w:p w14:paraId="04A9ECA9" w14:textId="77777777" w:rsidR="00094485" w:rsidRPr="00094485" w:rsidRDefault="00094485">
            <w:pPr>
              <w:keepNext/>
              <w:keepLines/>
              <w:autoSpaceDE w:val="0"/>
              <w:spacing w:before="120" w:line="240" w:lineRule="auto"/>
              <w:jc w:val="center"/>
              <w:rPr>
                <w:rFonts w:cs="Calibri"/>
                <w:sz w:val="20"/>
                <w:szCs w:val="20"/>
              </w:rPr>
            </w:pPr>
            <w:r w:rsidRPr="00E462BE">
              <w:rPr>
                <w:rFonts w:cs="Calibri"/>
                <w:color w:val="000000"/>
                <w:kern w:val="24"/>
                <w:sz w:val="20"/>
              </w:rPr>
              <w:t>286</w:t>
            </w:r>
          </w:p>
        </w:tc>
        <w:tc>
          <w:tcPr>
            <w:tcW w:w="119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E8B84F" w14:textId="77777777" w:rsidR="00094485" w:rsidRDefault="00094485">
            <w:pPr>
              <w:keepNext/>
              <w:keepLines/>
              <w:autoSpaceDE w:val="0"/>
              <w:spacing w:before="120" w:line="240" w:lineRule="auto"/>
              <w:jc w:val="center"/>
              <w:rPr>
                <w:rFonts w:cs="Calibri"/>
                <w:b/>
                <w:color w:val="FF0000"/>
                <w:sz w:val="20"/>
                <w:szCs w:val="20"/>
              </w:rPr>
            </w:pPr>
          </w:p>
        </w:tc>
        <w:tc>
          <w:tcPr>
            <w:tcW w:w="119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F368EB"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0CDE61" w14:textId="77777777" w:rsidR="00094485" w:rsidRDefault="00094485">
            <w:pPr>
              <w:keepNext/>
              <w:keepLines/>
              <w:autoSpaceDE w:val="0"/>
              <w:spacing w:before="120" w:line="240" w:lineRule="auto"/>
              <w:jc w:val="center"/>
              <w:rPr>
                <w:rFonts w:cs="Calibri"/>
                <w:b/>
                <w:color w:val="FF0000"/>
                <w:sz w:val="20"/>
                <w:szCs w:val="20"/>
              </w:rPr>
            </w:pPr>
          </w:p>
        </w:tc>
        <w:tc>
          <w:tcPr>
            <w:tcW w:w="119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BC155E" w14:textId="77777777" w:rsidR="00094485" w:rsidRDefault="00094485">
            <w:pPr>
              <w:keepNext/>
              <w:keepLines/>
              <w:autoSpaceDE w:val="0"/>
              <w:spacing w:before="120" w:line="240" w:lineRule="auto"/>
              <w:jc w:val="center"/>
              <w:rPr>
                <w:rFonts w:cs="Calibri"/>
                <w:b/>
                <w:color w:val="FF0000"/>
                <w:sz w:val="20"/>
                <w:szCs w:val="20"/>
              </w:rPr>
            </w:pPr>
          </w:p>
        </w:tc>
        <w:tc>
          <w:tcPr>
            <w:tcW w:w="119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68C80BB" w14:textId="77777777" w:rsidR="00094485" w:rsidRDefault="00094485">
            <w:pPr>
              <w:keepNext/>
              <w:keepLines/>
              <w:autoSpaceDE w:val="0"/>
              <w:spacing w:before="120" w:line="240" w:lineRule="auto"/>
              <w:jc w:val="center"/>
              <w:rPr>
                <w:rFonts w:cs="Calibri"/>
                <w:color w:val="FF0000"/>
                <w:sz w:val="16"/>
                <w:szCs w:val="16"/>
              </w:rPr>
            </w:pPr>
          </w:p>
        </w:tc>
      </w:tr>
      <w:tr w:rsidR="00094485" w14:paraId="7908BC8A" w14:textId="77777777" w:rsidTr="00E462BE">
        <w:tc>
          <w:tcPr>
            <w:tcW w:w="13972" w:type="dxa"/>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5506A40" w14:textId="77777777" w:rsidR="00094485" w:rsidRDefault="00094485">
            <w:pPr>
              <w:keepNext/>
              <w:keepLines/>
              <w:autoSpaceDE w:val="0"/>
              <w:spacing w:before="120" w:line="240" w:lineRule="auto"/>
              <w:jc w:val="center"/>
              <w:rPr>
                <w:rFonts w:cs="Calibri"/>
                <w:color w:val="FF0000"/>
                <w:sz w:val="4"/>
                <w:szCs w:val="16"/>
              </w:rPr>
            </w:pPr>
          </w:p>
        </w:tc>
      </w:tr>
      <w:tr w:rsidR="00094485" w:rsidRPr="00094485" w14:paraId="6168FD16" w14:textId="77777777" w:rsidTr="00E462BE">
        <w:tc>
          <w:tcPr>
            <w:tcW w:w="254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F35E92D"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Composante USE</w:t>
            </w:r>
          </w:p>
        </w:tc>
        <w:tc>
          <w:tcPr>
            <w:tcW w:w="2493"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23F44AE" w14:textId="77777777" w:rsidR="00094485" w:rsidRPr="00094485" w:rsidRDefault="00094485">
            <w:pPr>
              <w:keepNext/>
              <w:keepLines/>
              <w:autoSpaceDE w:val="0"/>
              <w:spacing w:before="120" w:line="240" w:lineRule="auto"/>
              <w:jc w:val="center"/>
              <w:rPr>
                <w:rFonts w:cs="Calibri"/>
                <w:b/>
                <w:sz w:val="20"/>
                <w:szCs w:val="20"/>
              </w:rPr>
            </w:pPr>
          </w:p>
        </w:tc>
        <w:tc>
          <w:tcPr>
            <w:tcW w:w="1302"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03A9F2D" w14:textId="77777777" w:rsidR="00094485" w:rsidRPr="00094485" w:rsidRDefault="00094485" w:rsidP="00E462BE">
            <w:pPr>
              <w:keepNext/>
              <w:keepLines/>
              <w:autoSpaceDE w:val="0"/>
              <w:spacing w:line="240" w:lineRule="auto"/>
              <w:jc w:val="center"/>
              <w:rPr>
                <w:rFonts w:cs="Calibri"/>
                <w:b/>
                <w:sz w:val="20"/>
                <w:szCs w:val="20"/>
              </w:rPr>
            </w:pPr>
            <w:r w:rsidRPr="00094485">
              <w:rPr>
                <w:rFonts w:cs="Calibri"/>
                <w:sz w:val="20"/>
                <w:szCs w:val="20"/>
              </w:rPr>
              <w:t>USE étalon =</w:t>
            </w:r>
          </w:p>
        </w:tc>
        <w:tc>
          <w:tcPr>
            <w:tcW w:w="450"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3F964A1" w14:textId="77777777" w:rsidR="00094485" w:rsidRPr="00094485" w:rsidRDefault="00094485" w:rsidP="00E462BE">
            <w:pPr>
              <w:keepNext/>
              <w:keepLines/>
              <w:autoSpaceDE w:val="0"/>
              <w:spacing w:line="240" w:lineRule="auto"/>
              <w:jc w:val="center"/>
              <w:rPr>
                <w:rFonts w:cs="Calibri"/>
                <w:b/>
                <w:color w:val="3366FF"/>
                <w:sz w:val="20"/>
                <w:szCs w:val="20"/>
              </w:rPr>
            </w:pPr>
            <w:r w:rsidRPr="00094485">
              <w:rPr>
                <w:rFonts w:cs="Calibri"/>
                <w:b/>
                <w:sz w:val="20"/>
                <w:szCs w:val="20"/>
              </w:rPr>
              <w:t>62</w:t>
            </w:r>
            <w:r w:rsidRPr="00094485">
              <w:rPr>
                <w:rFonts w:cs="Calibri"/>
                <w:b/>
                <w:color w:val="0000FF"/>
                <w:sz w:val="20"/>
                <w:szCs w:val="20"/>
              </w:rPr>
              <w:t xml:space="preserve"> </w:t>
            </w:r>
          </w:p>
        </w:tc>
        <w:tc>
          <w:tcPr>
            <w:tcW w:w="1220" w:type="dxa"/>
            <w:gridSpan w:val="3"/>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19641D1" w14:textId="77777777" w:rsidR="00094485" w:rsidRPr="00094485" w:rsidRDefault="00094485" w:rsidP="00E462BE">
            <w:pPr>
              <w:keepNext/>
              <w:keepLines/>
              <w:autoSpaceDE w:val="0"/>
              <w:spacing w:line="240" w:lineRule="auto"/>
              <w:ind w:left="-174"/>
              <w:jc w:val="center"/>
              <w:rPr>
                <w:rFonts w:cs="Calibri"/>
                <w:b/>
                <w:sz w:val="20"/>
                <w:szCs w:val="20"/>
              </w:rPr>
            </w:pPr>
            <w:r w:rsidRPr="00094485">
              <w:rPr>
                <w:rFonts w:cs="Calibri"/>
                <w:sz w:val="20"/>
                <w:szCs w:val="20"/>
              </w:rPr>
              <w:t>kWh/m²/an</w:t>
            </w:r>
          </w:p>
        </w:tc>
        <w:tc>
          <w:tcPr>
            <w:tcW w:w="5963"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6C67B3C8" w14:textId="5A80766E" w:rsidR="00094485" w:rsidRPr="002553C1" w:rsidRDefault="00F91276" w:rsidP="00F91276">
            <w:pPr>
              <w:keepNext/>
              <w:keepLines/>
              <w:autoSpaceDE w:val="0"/>
              <w:spacing w:line="240" w:lineRule="auto"/>
              <w:jc w:val="center"/>
              <w:rPr>
                <w:rFonts w:cs="Calibri"/>
                <w:b/>
                <w:bCs/>
                <w:sz w:val="20"/>
                <w:szCs w:val="20"/>
              </w:rPr>
            </w:pPr>
            <w:r>
              <w:rPr>
                <w:rFonts w:cs="Calibri"/>
                <w:b/>
                <w:bCs/>
                <w:sz w:val="20"/>
                <w:szCs w:val="20"/>
              </w:rPr>
              <w:t>Part_USE_variable</w:t>
            </w:r>
            <w:r w:rsidR="00094485" w:rsidRPr="00E462BE">
              <w:rPr>
                <w:rFonts w:cs="Calibri"/>
                <w:b/>
                <w:bCs/>
                <w:sz w:val="20"/>
                <w:szCs w:val="20"/>
              </w:rPr>
              <w:t xml:space="preserve">= </w:t>
            </w:r>
            <w:r>
              <w:rPr>
                <w:rFonts w:cs="Calibri"/>
                <w:b/>
                <w:bCs/>
                <w:sz w:val="20"/>
                <w:szCs w:val="20"/>
              </w:rPr>
              <w:t>0,</w:t>
            </w:r>
            <w:r w:rsidR="00094485" w:rsidRPr="00E462BE">
              <w:rPr>
                <w:rFonts w:cs="Calibri"/>
                <w:b/>
                <w:bCs/>
                <w:sz w:val="20"/>
                <w:szCs w:val="20"/>
              </w:rPr>
              <w:t>51</w:t>
            </w:r>
          </w:p>
        </w:tc>
      </w:tr>
      <w:tr w:rsidR="00094485" w:rsidRPr="00094485" w14:paraId="030F84D5" w14:textId="77777777" w:rsidTr="00E462BE">
        <w:tc>
          <w:tcPr>
            <w:tcW w:w="254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3C21188" w14:textId="77777777" w:rsidR="00094485" w:rsidRPr="00094485" w:rsidRDefault="00094485">
            <w:pPr>
              <w:keepNext/>
              <w:keepLines/>
              <w:autoSpaceDE w:val="0"/>
              <w:spacing w:line="240" w:lineRule="auto"/>
              <w:jc w:val="center"/>
              <w:rPr>
                <w:rFonts w:cs="Calibri"/>
                <w:b/>
                <w:sz w:val="20"/>
                <w:szCs w:val="20"/>
              </w:rPr>
            </w:pPr>
            <w:r w:rsidRPr="00094485">
              <w:rPr>
                <w:rFonts w:cs="Calibri"/>
                <w:b/>
                <w:sz w:val="20"/>
                <w:szCs w:val="20"/>
              </w:rPr>
              <w:t>Type d’indicateur d’intensité d’usage</w:t>
            </w:r>
          </w:p>
        </w:tc>
        <w:tc>
          <w:tcPr>
            <w:tcW w:w="5465" w:type="dxa"/>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7274E66" w14:textId="77777777" w:rsidR="00094485" w:rsidRPr="00094485" w:rsidRDefault="00094485">
            <w:pPr>
              <w:keepNext/>
              <w:keepLines/>
              <w:autoSpaceDE w:val="0"/>
              <w:spacing w:before="120" w:line="240" w:lineRule="auto"/>
              <w:jc w:val="center"/>
              <w:rPr>
                <w:rFonts w:cs="Calibri"/>
                <w:b/>
                <w:sz w:val="20"/>
                <w:szCs w:val="20"/>
              </w:rPr>
            </w:pPr>
            <w:r w:rsidRPr="00094485">
              <w:rPr>
                <w:rFonts w:cs="Calibri"/>
                <w:b/>
                <w:sz w:val="20"/>
                <w:szCs w:val="20"/>
              </w:rPr>
              <w:t>Indicateur d’intensité d’usage à renseigner par l’assujetti</w:t>
            </w:r>
          </w:p>
          <w:p w14:paraId="59F7572D" w14:textId="77777777" w:rsidR="00094485" w:rsidRPr="00094485" w:rsidRDefault="00094485">
            <w:pPr>
              <w:keepNext/>
              <w:keepLines/>
              <w:autoSpaceDE w:val="0"/>
              <w:spacing w:after="120" w:line="240" w:lineRule="auto"/>
              <w:jc w:val="center"/>
              <w:rPr>
                <w:rFonts w:cs="Calibri"/>
                <w:sz w:val="20"/>
                <w:szCs w:val="20"/>
              </w:rPr>
            </w:pPr>
            <w:r w:rsidRPr="00094485">
              <w:rPr>
                <w:rFonts w:cs="Calibri"/>
                <w:sz w:val="20"/>
                <w:szCs w:val="20"/>
              </w:rPr>
              <w:t>Valeur de référence associée à la USE étalon</w:t>
            </w:r>
          </w:p>
        </w:tc>
        <w:tc>
          <w:tcPr>
            <w:tcW w:w="5963"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00D83510" w14:textId="77777777" w:rsidR="00094485" w:rsidRPr="00094485" w:rsidRDefault="00094485">
            <w:pPr>
              <w:keepNext/>
              <w:keepLines/>
              <w:autoSpaceDE w:val="0"/>
              <w:spacing w:before="120" w:line="240" w:lineRule="auto"/>
              <w:jc w:val="center"/>
              <w:rPr>
                <w:rFonts w:cs="Calibri"/>
                <w:b/>
                <w:sz w:val="20"/>
                <w:szCs w:val="20"/>
              </w:rPr>
            </w:pPr>
            <w:r w:rsidRPr="00094485">
              <w:rPr>
                <w:rFonts w:cs="Calibri"/>
                <w:b/>
                <w:sz w:val="20"/>
                <w:szCs w:val="20"/>
              </w:rPr>
              <w:t>Indicateur d’intensité d’usage étalon</w:t>
            </w:r>
          </w:p>
          <w:p w14:paraId="017866E1" w14:textId="77777777" w:rsidR="00094485" w:rsidRPr="00094485" w:rsidRDefault="00094485">
            <w:pPr>
              <w:keepNext/>
              <w:keepLines/>
              <w:autoSpaceDE w:val="0"/>
              <w:spacing w:before="120" w:line="240" w:lineRule="auto"/>
              <w:jc w:val="center"/>
              <w:rPr>
                <w:rFonts w:cs="Calibri"/>
                <w:b/>
                <w:sz w:val="20"/>
                <w:szCs w:val="20"/>
              </w:rPr>
            </w:pPr>
          </w:p>
        </w:tc>
      </w:tr>
      <w:tr w:rsidR="00094485" w:rsidRPr="00094485" w14:paraId="4CD9AAEF" w14:textId="77777777" w:rsidTr="00E462BE">
        <w:tc>
          <w:tcPr>
            <w:tcW w:w="254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5679C1C"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Indicateurs d’intensité d’usage temporels</w:t>
            </w:r>
          </w:p>
        </w:tc>
        <w:tc>
          <w:tcPr>
            <w:tcW w:w="4430" w:type="dxa"/>
            <w:gridSpan w:val="10"/>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2DC9643" w14:textId="77777777" w:rsidR="00094485" w:rsidRPr="00094485" w:rsidRDefault="00094485" w:rsidP="00E462BE">
            <w:pPr>
              <w:keepNext/>
              <w:keepLines/>
              <w:autoSpaceDE w:val="0"/>
              <w:spacing w:before="120" w:after="120" w:line="240" w:lineRule="auto"/>
              <w:ind w:left="-112" w:right="-99"/>
              <w:jc w:val="center"/>
              <w:rPr>
                <w:rFonts w:cs="Calibri"/>
                <w:sz w:val="20"/>
                <w:szCs w:val="20"/>
              </w:rPr>
            </w:pPr>
            <w:r w:rsidRPr="00094485">
              <w:rPr>
                <w:rFonts w:cs="Calibri"/>
                <w:sz w:val="20"/>
                <w:szCs w:val="20"/>
              </w:rPr>
              <w:t xml:space="preserve">Amplitude horaire annuelle (h ouvrées/an) </w:t>
            </w:r>
            <w:r w:rsidRPr="00094485">
              <w:rPr>
                <w:rFonts w:cs="Calibri"/>
                <w:b/>
                <w:sz w:val="20"/>
                <w:szCs w:val="20"/>
              </w:rPr>
              <w:t>Nb_h_ouvrées</w:t>
            </w:r>
          </w:p>
        </w:tc>
        <w:tc>
          <w:tcPr>
            <w:tcW w:w="10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37D8303" w14:textId="77777777" w:rsidR="00094485" w:rsidRPr="00094485" w:rsidRDefault="00094485" w:rsidP="00E462BE">
            <w:pPr>
              <w:keepNext/>
              <w:keepLines/>
              <w:autoSpaceDE w:val="0"/>
              <w:spacing w:before="120" w:after="120" w:line="240" w:lineRule="auto"/>
              <w:jc w:val="center"/>
              <w:rPr>
                <w:rFonts w:cs="Calibri"/>
                <w:sz w:val="20"/>
                <w:szCs w:val="20"/>
              </w:rPr>
            </w:pPr>
            <w:r w:rsidRPr="00094485">
              <w:rPr>
                <w:rFonts w:cs="Calibri"/>
                <w:sz w:val="20"/>
                <w:szCs w:val="20"/>
              </w:rPr>
              <w:t>5 460</w:t>
            </w:r>
          </w:p>
        </w:tc>
        <w:tc>
          <w:tcPr>
            <w:tcW w:w="486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117B3D3" w14:textId="09B5E457"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 xml:space="preserve">Amplitude horaire annuelle étalon </w:t>
            </w:r>
            <w:r w:rsidRPr="00094485">
              <w:rPr>
                <w:rFonts w:cs="Calibri"/>
                <w:sz w:val="20"/>
                <w:szCs w:val="20"/>
              </w:rPr>
              <w:t xml:space="preserve">(h ouvrées/an) </w:t>
            </w:r>
            <w:r w:rsidR="00FD3158" w:rsidRPr="00E462BE">
              <w:rPr>
                <w:rFonts w:cs="Calibri"/>
                <w:b/>
                <w:sz w:val="20"/>
                <w:szCs w:val="20"/>
                <w:bdr w:val="none" w:sz="0" w:space="0" w:color="auto" w:frame="1"/>
              </w:rPr>
              <w:t>Nb_h_ouvrées</w:t>
            </w:r>
            <w:r w:rsidR="00FD3158" w:rsidRPr="00E462BE">
              <w:rPr>
                <w:rFonts w:cs="Calibri"/>
                <w:b/>
                <w:sz w:val="20"/>
                <w:szCs w:val="20"/>
                <w:bdr w:val="none" w:sz="0" w:space="0" w:color="auto" w:frame="1"/>
                <w:vertAlign w:val="subscript"/>
              </w:rPr>
              <w:t>étalon</w:t>
            </w:r>
          </w:p>
        </w:tc>
        <w:tc>
          <w:tcPr>
            <w:tcW w:w="110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55A862A" w14:textId="77777777"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5 460</w:t>
            </w:r>
          </w:p>
        </w:tc>
      </w:tr>
      <w:tr w:rsidR="00094485" w:rsidRPr="00094485" w14:paraId="75EF1EB9" w14:textId="77777777" w:rsidTr="00E462BE">
        <w:tc>
          <w:tcPr>
            <w:tcW w:w="254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57F7D12"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Indicateurs d’intensité d’usage surfaciques</w:t>
            </w:r>
          </w:p>
        </w:tc>
        <w:tc>
          <w:tcPr>
            <w:tcW w:w="4430" w:type="dxa"/>
            <w:gridSpan w:val="10"/>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6EE0B1C" w14:textId="77777777" w:rsidR="00094485" w:rsidRPr="00094485" w:rsidRDefault="00094485" w:rsidP="00E462BE">
            <w:pPr>
              <w:keepNext/>
              <w:keepLines/>
              <w:autoSpaceDE w:val="0"/>
              <w:spacing w:before="120" w:after="120" w:line="240" w:lineRule="auto"/>
              <w:ind w:left="-109" w:right="-114"/>
              <w:jc w:val="center"/>
              <w:rPr>
                <w:rFonts w:cs="Calibri"/>
                <w:b/>
                <w:sz w:val="20"/>
                <w:szCs w:val="20"/>
                <w:vertAlign w:val="subscript"/>
              </w:rPr>
            </w:pPr>
            <w:r w:rsidRPr="00094485">
              <w:rPr>
                <w:rFonts w:cs="Calibri"/>
                <w:sz w:val="20"/>
                <w:szCs w:val="20"/>
              </w:rPr>
              <w:t>Densité énergétique moyenne</w:t>
            </w:r>
            <w:r w:rsidRPr="00094485">
              <w:rPr>
                <w:rFonts w:cs="Calibri"/>
                <w:b/>
                <w:sz w:val="20"/>
                <w:szCs w:val="20"/>
              </w:rPr>
              <w:t xml:space="preserve"> </w:t>
            </w:r>
            <w:r w:rsidRPr="00094485">
              <w:rPr>
                <w:rFonts w:cs="Calibri"/>
                <w:sz w:val="20"/>
                <w:szCs w:val="20"/>
              </w:rPr>
              <w:t xml:space="preserve">(kWh/m²/an) </w:t>
            </w:r>
            <w:r w:rsidRPr="00094485">
              <w:rPr>
                <w:rFonts w:cs="Calibri"/>
                <w:b/>
                <w:sz w:val="20"/>
                <w:szCs w:val="20"/>
              </w:rPr>
              <w:t>DE</w:t>
            </w:r>
            <w:r w:rsidRPr="00094485">
              <w:rPr>
                <w:rFonts w:cs="Calibri"/>
                <w:b/>
                <w:sz w:val="20"/>
                <w:szCs w:val="20"/>
                <w:vertAlign w:val="subscript"/>
              </w:rPr>
              <w:t>réelle</w:t>
            </w:r>
          </w:p>
          <w:p w14:paraId="452CF668" w14:textId="4F28C995" w:rsidR="00094485" w:rsidRPr="00094485" w:rsidRDefault="00094485" w:rsidP="00E462BE">
            <w:pPr>
              <w:keepNext/>
              <w:keepLines/>
              <w:autoSpaceDE w:val="0"/>
              <w:spacing w:before="120" w:after="120" w:line="240" w:lineRule="auto"/>
              <w:ind w:left="-109" w:right="-114"/>
              <w:jc w:val="center"/>
              <w:rPr>
                <w:rFonts w:cs="Calibri"/>
                <w:b/>
                <w:sz w:val="20"/>
                <w:szCs w:val="20"/>
              </w:rPr>
            </w:pPr>
            <w:r w:rsidRPr="00094485">
              <w:rPr>
                <w:rFonts w:cs="Calibri"/>
                <w:sz w:val="20"/>
                <w:szCs w:val="20"/>
              </w:rPr>
              <w:t>Nombre de rames entrantes</w:t>
            </w:r>
            <w:r w:rsidRPr="00E462BE">
              <w:rPr>
                <w:rFonts w:cs="Calibri"/>
                <w:sz w:val="20"/>
              </w:rPr>
              <w:t xml:space="preserve"> </w:t>
            </w:r>
            <w:r w:rsidRPr="00094485">
              <w:rPr>
                <w:rFonts w:cs="Calibri"/>
                <w:sz w:val="20"/>
                <w:szCs w:val="20"/>
              </w:rPr>
              <w:t xml:space="preserve">(rames/an/m²) </w:t>
            </w:r>
            <w:r w:rsidR="00A07C25">
              <w:rPr>
                <w:rFonts w:cs="Calibri"/>
                <w:sz w:val="20"/>
                <w:szCs w:val="20"/>
              </w:rPr>
              <w:t xml:space="preserve"> </w:t>
            </w:r>
            <w:r w:rsidRPr="00094485">
              <w:rPr>
                <w:rFonts w:cs="Calibri"/>
                <w:b/>
                <w:bCs/>
                <w:sz w:val="20"/>
                <w:szCs w:val="20"/>
              </w:rPr>
              <w:t>Nb_rames</w:t>
            </w:r>
          </w:p>
        </w:tc>
        <w:tc>
          <w:tcPr>
            <w:tcW w:w="10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8F5C753" w14:textId="77777777" w:rsidR="00094485" w:rsidRPr="00094485" w:rsidRDefault="00094485" w:rsidP="00E462BE">
            <w:pPr>
              <w:keepNext/>
              <w:keepLines/>
              <w:autoSpaceDE w:val="0"/>
              <w:spacing w:before="120" w:after="120" w:line="240" w:lineRule="auto"/>
              <w:jc w:val="center"/>
              <w:rPr>
                <w:rFonts w:cs="Calibri"/>
                <w:sz w:val="20"/>
                <w:szCs w:val="20"/>
              </w:rPr>
            </w:pPr>
            <w:r w:rsidRPr="00094485">
              <w:rPr>
                <w:rFonts w:cs="Calibri"/>
                <w:sz w:val="20"/>
                <w:szCs w:val="20"/>
              </w:rPr>
              <w:t>32</w:t>
            </w:r>
          </w:p>
          <w:p w14:paraId="37ECA94C" w14:textId="77777777" w:rsidR="00094485" w:rsidRPr="00094485" w:rsidRDefault="00094485" w:rsidP="00E462BE">
            <w:pPr>
              <w:keepNext/>
              <w:keepLines/>
              <w:autoSpaceDE w:val="0"/>
              <w:spacing w:before="120" w:after="120" w:line="240" w:lineRule="auto"/>
              <w:jc w:val="center"/>
              <w:rPr>
                <w:rFonts w:cs="Calibri"/>
                <w:sz w:val="20"/>
                <w:szCs w:val="20"/>
              </w:rPr>
            </w:pPr>
            <w:r w:rsidRPr="00094485">
              <w:rPr>
                <w:rFonts w:cs="Calibri"/>
                <w:sz w:val="20"/>
                <w:szCs w:val="20"/>
              </w:rPr>
              <w:t>0,75</w:t>
            </w:r>
          </w:p>
        </w:tc>
        <w:tc>
          <w:tcPr>
            <w:tcW w:w="4863"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0D27A2E7" w14:textId="2267D181" w:rsidR="00094485" w:rsidRPr="00094485" w:rsidRDefault="00094485" w:rsidP="00E462BE">
            <w:pPr>
              <w:keepNext/>
              <w:keepLines/>
              <w:autoSpaceDE w:val="0"/>
              <w:spacing w:before="120" w:after="120" w:line="240" w:lineRule="auto"/>
              <w:jc w:val="center"/>
              <w:rPr>
                <w:rFonts w:cs="Calibri"/>
                <w:b/>
                <w:sz w:val="20"/>
                <w:szCs w:val="20"/>
                <w:vertAlign w:val="subscript"/>
              </w:rPr>
            </w:pPr>
            <w:r w:rsidRPr="00094485">
              <w:rPr>
                <w:rFonts w:cs="Calibri"/>
                <w:b/>
                <w:sz w:val="20"/>
                <w:szCs w:val="20"/>
              </w:rPr>
              <w:t xml:space="preserve">Densité énergétique </w:t>
            </w:r>
            <w:r w:rsidR="00D05B19">
              <w:rPr>
                <w:rFonts w:cs="Calibri"/>
                <w:b/>
                <w:sz w:val="20"/>
                <w:szCs w:val="20"/>
              </w:rPr>
              <w:t>étalon</w:t>
            </w:r>
            <w:r w:rsidRPr="00094485">
              <w:rPr>
                <w:rFonts w:cs="Calibri"/>
                <w:b/>
                <w:sz w:val="20"/>
                <w:szCs w:val="20"/>
              </w:rPr>
              <w:t xml:space="preserve"> </w:t>
            </w:r>
            <w:r w:rsidRPr="00094485">
              <w:rPr>
                <w:rFonts w:cs="Calibri"/>
                <w:sz w:val="20"/>
                <w:szCs w:val="20"/>
              </w:rPr>
              <w:t xml:space="preserve">(kWh/m²/an) </w:t>
            </w:r>
            <w:r w:rsidRPr="00094485">
              <w:rPr>
                <w:rFonts w:cs="Calibri"/>
                <w:b/>
                <w:sz w:val="20"/>
                <w:szCs w:val="20"/>
              </w:rPr>
              <w:t>DE</w:t>
            </w:r>
            <w:r w:rsidRPr="00094485">
              <w:rPr>
                <w:rFonts w:cs="Calibri"/>
                <w:b/>
                <w:sz w:val="20"/>
                <w:szCs w:val="20"/>
                <w:vertAlign w:val="subscript"/>
              </w:rPr>
              <w:t>étalon</w:t>
            </w:r>
          </w:p>
          <w:p w14:paraId="44A126AC" w14:textId="10BDE870" w:rsidR="00094485" w:rsidRPr="00094485" w:rsidRDefault="00094485" w:rsidP="00E462BE">
            <w:pPr>
              <w:keepNext/>
              <w:keepLines/>
              <w:autoSpaceDE w:val="0"/>
              <w:spacing w:before="120" w:after="120" w:line="240" w:lineRule="auto"/>
              <w:jc w:val="center"/>
              <w:rPr>
                <w:rFonts w:cs="Calibri"/>
                <w:sz w:val="20"/>
                <w:szCs w:val="20"/>
              </w:rPr>
            </w:pPr>
            <w:r w:rsidRPr="00094485">
              <w:rPr>
                <w:rFonts w:cs="Calibri"/>
                <w:b/>
                <w:bCs/>
                <w:sz w:val="20"/>
                <w:szCs w:val="20"/>
              </w:rPr>
              <w:t>Nombre de rames entrantes</w:t>
            </w:r>
            <w:r w:rsidR="00D05B19">
              <w:rPr>
                <w:rFonts w:cs="Calibri"/>
                <w:b/>
                <w:bCs/>
                <w:sz w:val="20"/>
                <w:szCs w:val="20"/>
              </w:rPr>
              <w:t xml:space="preserve"> étalon</w:t>
            </w:r>
            <w:r w:rsidRPr="00094485">
              <w:rPr>
                <w:rFonts w:cs="Calibri"/>
                <w:b/>
                <w:bCs/>
                <w:sz w:val="20"/>
                <w:szCs w:val="20"/>
              </w:rPr>
              <w:t xml:space="preserve"> </w:t>
            </w:r>
            <w:r w:rsidRPr="00094485">
              <w:rPr>
                <w:rFonts w:cs="Calibri"/>
                <w:sz w:val="20"/>
                <w:szCs w:val="20"/>
              </w:rPr>
              <w:t xml:space="preserve">(rames/an/m²) </w:t>
            </w:r>
            <w:r w:rsidRPr="00094485">
              <w:rPr>
                <w:rFonts w:cs="Calibri"/>
                <w:b/>
                <w:bCs/>
                <w:sz w:val="20"/>
                <w:szCs w:val="20"/>
              </w:rPr>
              <w:t>Nb_rames</w:t>
            </w:r>
            <w:r w:rsidRPr="00E462BE">
              <w:rPr>
                <w:rFonts w:cs="Calibri"/>
                <w:b/>
                <w:bCs/>
                <w:sz w:val="20"/>
                <w:szCs w:val="20"/>
                <w:vertAlign w:val="subscript"/>
              </w:rPr>
              <w:t>étalon</w:t>
            </w:r>
          </w:p>
        </w:tc>
        <w:tc>
          <w:tcPr>
            <w:tcW w:w="1100"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6B70210F" w14:textId="00929CB1" w:rsidR="00094485" w:rsidRPr="00094485" w:rsidRDefault="00094485" w:rsidP="00E462BE">
            <w:pPr>
              <w:keepNext/>
              <w:keepLines/>
              <w:autoSpaceDE w:val="0"/>
              <w:spacing w:before="120" w:after="120" w:line="240" w:lineRule="auto"/>
              <w:jc w:val="center"/>
              <w:rPr>
                <w:rFonts w:cs="Calibri"/>
                <w:b/>
                <w:sz w:val="20"/>
                <w:szCs w:val="20"/>
                <w:bdr w:val="none" w:sz="0" w:space="0" w:color="auto" w:frame="1"/>
              </w:rPr>
            </w:pPr>
            <w:r w:rsidRPr="00094485">
              <w:rPr>
                <w:rFonts w:cs="Calibri"/>
                <w:b/>
                <w:sz w:val="20"/>
                <w:szCs w:val="20"/>
                <w:bdr w:val="none" w:sz="0" w:space="0" w:color="auto" w:frame="1"/>
              </w:rPr>
              <w:t>32</w:t>
            </w:r>
          </w:p>
          <w:p w14:paraId="47B13FF3" w14:textId="77777777" w:rsidR="00094485" w:rsidRPr="00094485" w:rsidRDefault="00094485" w:rsidP="00E462BE">
            <w:pPr>
              <w:keepNext/>
              <w:keepLines/>
              <w:autoSpaceDE w:val="0"/>
              <w:spacing w:before="120" w:after="120" w:line="240" w:lineRule="auto"/>
              <w:jc w:val="center"/>
              <w:rPr>
                <w:rFonts w:cs="Calibri"/>
                <w:b/>
                <w:sz w:val="20"/>
                <w:szCs w:val="20"/>
              </w:rPr>
            </w:pPr>
            <w:r w:rsidRPr="00094485">
              <w:rPr>
                <w:rFonts w:cs="Calibri"/>
                <w:b/>
                <w:sz w:val="20"/>
                <w:szCs w:val="20"/>
              </w:rPr>
              <w:t>0,75</w:t>
            </w:r>
          </w:p>
        </w:tc>
      </w:tr>
      <w:tr w:rsidR="00094485" w:rsidRPr="00094485" w14:paraId="2EC5184B" w14:textId="77777777" w:rsidTr="00094485">
        <w:tc>
          <w:tcPr>
            <w:tcW w:w="254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17A8A0D" w14:textId="77777777" w:rsidR="00094485" w:rsidRPr="00094485" w:rsidRDefault="00094485">
            <w:pPr>
              <w:keepNext/>
              <w:keepLines/>
              <w:autoSpaceDE w:val="0"/>
              <w:spacing w:line="240" w:lineRule="auto"/>
              <w:jc w:val="center"/>
              <w:rPr>
                <w:rFonts w:cs="Calibri"/>
                <w:sz w:val="20"/>
                <w:szCs w:val="20"/>
              </w:rPr>
            </w:pPr>
            <w:r w:rsidRPr="00094485">
              <w:rPr>
                <w:rFonts w:cs="Calibri"/>
                <w:sz w:val="20"/>
                <w:szCs w:val="20"/>
              </w:rPr>
              <w:t>Formule de modulation en fonction du volume d’activité</w:t>
            </w:r>
          </w:p>
        </w:tc>
        <w:tc>
          <w:tcPr>
            <w:tcW w:w="11428" w:type="dxa"/>
            <w:gridSpan w:val="18"/>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50F15D4" w14:textId="403827F6" w:rsidR="00094485" w:rsidRPr="00094485" w:rsidRDefault="00094485" w:rsidP="00E462BE">
            <w:pPr>
              <w:keepNext/>
              <w:keepLines/>
              <w:autoSpaceDE w:val="0"/>
              <w:spacing w:before="120" w:after="120" w:line="240" w:lineRule="auto"/>
              <w:ind w:left="-101" w:right="-5"/>
              <w:jc w:val="center"/>
              <w:rPr>
                <w:rFonts w:cs="Calibri"/>
                <w:sz w:val="20"/>
                <w:szCs w:val="20"/>
              </w:rPr>
            </w:pPr>
            <w:r w:rsidRPr="00E462BE">
              <w:rPr>
                <w:rFonts w:cs="Calibri"/>
                <w:b/>
                <w:bCs/>
                <w:sz w:val="20"/>
                <w:szCs w:val="20"/>
              </w:rPr>
              <w:t>USE modulé</w:t>
            </w:r>
            <w:r w:rsidRPr="00094485">
              <w:rPr>
                <w:rFonts w:cs="Calibri"/>
                <w:sz w:val="20"/>
                <w:szCs w:val="20"/>
              </w:rPr>
              <w:t xml:space="preserve"> (kWh/m²/an) = USE étalon x [</w:t>
            </w:r>
            <w:r w:rsidR="00F91276">
              <w:rPr>
                <w:rFonts w:cs="Calibri"/>
                <w:sz w:val="20"/>
                <w:szCs w:val="20"/>
              </w:rPr>
              <w:t>Part_USE_variable</w:t>
            </w:r>
            <w:r w:rsidRPr="00094485">
              <w:rPr>
                <w:rFonts w:cs="Calibri"/>
                <w:sz w:val="20"/>
                <w:szCs w:val="20"/>
              </w:rPr>
              <w:t xml:space="preserve">x </w:t>
            </w:r>
            <w:r w:rsidRPr="00094485">
              <w:rPr>
                <w:rFonts w:cs="Calibri"/>
                <w:b/>
                <w:sz w:val="20"/>
                <w:szCs w:val="20"/>
              </w:rPr>
              <w:t>DE</w:t>
            </w:r>
            <w:r w:rsidRPr="00094485">
              <w:rPr>
                <w:rFonts w:cs="Calibri"/>
                <w:b/>
                <w:sz w:val="20"/>
                <w:szCs w:val="20"/>
                <w:vertAlign w:val="subscript"/>
              </w:rPr>
              <w:t>réelle</w:t>
            </w:r>
            <w:r w:rsidRPr="00094485">
              <w:rPr>
                <w:rFonts w:cs="Calibri"/>
                <w:sz w:val="20"/>
                <w:szCs w:val="20"/>
              </w:rPr>
              <w:t xml:space="preserve"> /</w:t>
            </w:r>
            <w:r w:rsidRPr="00094485">
              <w:rPr>
                <w:rFonts w:cs="Calibri"/>
                <w:b/>
                <w:bCs/>
                <w:sz w:val="20"/>
                <w:szCs w:val="20"/>
              </w:rPr>
              <w:t xml:space="preserve"> </w:t>
            </w:r>
            <w:r w:rsidRPr="00094485">
              <w:rPr>
                <w:rFonts w:cs="Calibri"/>
                <w:sz w:val="20"/>
                <w:szCs w:val="20"/>
              </w:rPr>
              <w:t>DE</w:t>
            </w:r>
            <w:r w:rsidRPr="00094485">
              <w:rPr>
                <w:rFonts w:cs="Calibri"/>
                <w:sz w:val="20"/>
                <w:szCs w:val="20"/>
                <w:vertAlign w:val="subscript"/>
              </w:rPr>
              <w:t>étalon</w:t>
            </w:r>
            <w:r w:rsidRPr="00094485">
              <w:rPr>
                <w:rFonts w:cs="Calibri"/>
                <w:sz w:val="20"/>
                <w:szCs w:val="20"/>
              </w:rPr>
              <w:t xml:space="preserve"> + (1</w:t>
            </w:r>
            <w:r w:rsidR="00F91276">
              <w:rPr>
                <w:rFonts w:cs="Calibri"/>
                <w:sz w:val="20"/>
                <w:szCs w:val="20"/>
              </w:rPr>
              <w:t>-Part_USE_variable</w:t>
            </w:r>
            <w:r w:rsidRPr="00094485">
              <w:rPr>
                <w:rFonts w:cs="Calibri"/>
                <w:sz w:val="20"/>
                <w:szCs w:val="20"/>
              </w:rPr>
              <w:t>) x (</w:t>
            </w:r>
            <w:r w:rsidRPr="00094485">
              <w:rPr>
                <w:rFonts w:cs="Calibri"/>
                <w:b/>
                <w:bCs/>
                <w:sz w:val="20"/>
                <w:szCs w:val="20"/>
              </w:rPr>
              <w:t>Nb_h ouvrées</w:t>
            </w:r>
            <w:r w:rsidRPr="00094485">
              <w:rPr>
                <w:rFonts w:cs="Calibri"/>
                <w:sz w:val="20"/>
                <w:szCs w:val="20"/>
              </w:rPr>
              <w:t xml:space="preserve">/ </w:t>
            </w:r>
            <w:r w:rsidR="00FD3158" w:rsidRPr="00E462BE">
              <w:rPr>
                <w:rFonts w:cs="Calibri"/>
                <w:bCs/>
                <w:sz w:val="20"/>
                <w:szCs w:val="20"/>
                <w:bdr w:val="none" w:sz="0" w:space="0" w:color="auto" w:frame="1"/>
              </w:rPr>
              <w:t>Nb_h_ouvrées</w:t>
            </w:r>
            <w:r w:rsidR="00FD3158" w:rsidRPr="00E462BE">
              <w:rPr>
                <w:rFonts w:cs="Calibri"/>
                <w:bCs/>
                <w:sz w:val="20"/>
                <w:szCs w:val="20"/>
                <w:bdr w:val="none" w:sz="0" w:space="0" w:color="auto" w:frame="1"/>
                <w:vertAlign w:val="subscript"/>
              </w:rPr>
              <w:t>étalon</w:t>
            </w:r>
            <w:r w:rsidRPr="00094485">
              <w:rPr>
                <w:rFonts w:cs="Calibri"/>
                <w:sz w:val="20"/>
                <w:szCs w:val="20"/>
              </w:rPr>
              <w:t xml:space="preserve">)] </w:t>
            </w:r>
            <w:r w:rsidR="00FD3158">
              <w:rPr>
                <w:rFonts w:cs="Calibri"/>
                <w:sz w:val="20"/>
                <w:szCs w:val="20"/>
              </w:rPr>
              <w:t xml:space="preserve">        </w:t>
            </w:r>
            <w:r w:rsidRPr="00094485">
              <w:rPr>
                <w:rFonts w:cs="Calibri"/>
                <w:sz w:val="20"/>
                <w:szCs w:val="20"/>
              </w:rPr>
              <w:t>+ CVC x 0,97 x (</w:t>
            </w:r>
            <w:r w:rsidRPr="00E462BE">
              <w:rPr>
                <w:rFonts w:cs="Calibri"/>
                <w:b/>
                <w:bCs/>
                <w:sz w:val="20"/>
                <w:szCs w:val="20"/>
              </w:rPr>
              <w:t>Nb_rames</w:t>
            </w:r>
            <w:r w:rsidRPr="00094485">
              <w:rPr>
                <w:rFonts w:cs="Calibri"/>
                <w:sz w:val="20"/>
                <w:szCs w:val="20"/>
              </w:rPr>
              <w:t xml:space="preserve"> – </w:t>
            </w:r>
            <w:r w:rsidR="00FD3158" w:rsidRPr="00E462BE">
              <w:rPr>
                <w:rFonts w:cs="Calibri"/>
                <w:sz w:val="20"/>
                <w:szCs w:val="20"/>
              </w:rPr>
              <w:t>Nb_rames</w:t>
            </w:r>
            <w:r w:rsidR="00FD3158" w:rsidRPr="00E462BE">
              <w:rPr>
                <w:rFonts w:cs="Calibri"/>
                <w:sz w:val="20"/>
                <w:szCs w:val="20"/>
                <w:vertAlign w:val="subscript"/>
              </w:rPr>
              <w:t>étalon</w:t>
            </w:r>
            <w:r w:rsidRPr="00094485">
              <w:rPr>
                <w:rFonts w:cs="Calibri"/>
                <w:sz w:val="20"/>
                <w:szCs w:val="20"/>
              </w:rPr>
              <w:t>)</w:t>
            </w:r>
          </w:p>
        </w:tc>
      </w:tr>
    </w:tbl>
    <w:p w14:paraId="2902F88E" w14:textId="711D0E73" w:rsidR="00094485" w:rsidRPr="00E462BE" w:rsidRDefault="00094485" w:rsidP="00E462BE">
      <w:pPr>
        <w:keepNext/>
        <w:keepLines/>
        <w:autoSpaceDE w:val="0"/>
        <w:ind w:right="-6"/>
        <w:rPr>
          <w:rFonts w:cs="Calibri"/>
          <w:sz w:val="20"/>
          <w:szCs w:val="21"/>
          <w:u w:val="single"/>
        </w:rPr>
      </w:pPr>
      <w:r w:rsidRPr="00E462BE">
        <w:rPr>
          <w:rFonts w:cs="Calibri"/>
          <w:sz w:val="20"/>
          <w:szCs w:val="21"/>
          <w:u w:val="single"/>
        </w:rPr>
        <w:t xml:space="preserve">Nota :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r w:rsidR="00FD3158" w:rsidRPr="00094485">
        <w:rPr>
          <w:rFonts w:cs="Calibri"/>
          <w:sz w:val="20"/>
          <w:szCs w:val="21"/>
        </w:rPr>
        <w:t xml:space="preserve"> </w:t>
      </w:r>
      <w:r w:rsidRPr="00E462BE">
        <w:rPr>
          <w:rFonts w:cs="Calibri"/>
          <w:sz w:val="20"/>
          <w:szCs w:val="21"/>
        </w:rPr>
        <w:t>à 5 460 h correspond à 52 semaines ouvrées x 7 jours ouvrés x 15 h amplitude quotidienne</w:t>
      </w:r>
    </w:p>
    <w:p w14:paraId="720627D0" w14:textId="77777777" w:rsidR="00094485" w:rsidRDefault="00094485" w:rsidP="0009448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ferroviaire et guidé de voyageurs – Ateliers de maintenance du matériel roulant – N 1 à 4</w:t>
      </w:r>
      <w:r>
        <w:rPr>
          <w:rFonts w:asciiTheme="minorHAnsi" w:hAnsiTheme="minorHAnsi" w:cstheme="minorHAnsi"/>
        </w:rPr>
        <w:t>” »</w:t>
      </w:r>
    </w:p>
    <w:p w14:paraId="71325AA9" w14:textId="77777777" w:rsidR="00094485" w:rsidRDefault="00094485" w:rsidP="00094485">
      <w:pPr>
        <w:widowControl w:val="0"/>
        <w:autoSpaceDE w:val="0"/>
        <w:jc w:val="center"/>
        <w:rPr>
          <w:sz w:val="20"/>
          <w:szCs w:val="20"/>
        </w:rPr>
      </w:pPr>
      <w:r>
        <w:rPr>
          <w:sz w:val="20"/>
          <w:szCs w:val="20"/>
        </w:rPr>
        <w:t>(</w:t>
      </w:r>
      <w:r>
        <w:rPr>
          <w:b/>
          <w:sz w:val="20"/>
          <w:szCs w:val="20"/>
        </w:rPr>
        <w:t>NAF</w:t>
      </w:r>
      <w:r>
        <w:rPr>
          <w:sz w:val="20"/>
          <w:szCs w:val="20"/>
        </w:rPr>
        <w:t xml:space="preserve"> : Section H – Transport ferroviaires de voyageurs – </w:t>
      </w:r>
      <w:r>
        <w:rPr>
          <w:b/>
          <w:sz w:val="20"/>
          <w:szCs w:val="20"/>
        </w:rPr>
        <w:t>code 49.10Z</w:t>
      </w:r>
      <w:r>
        <w:rPr>
          <w:sz w:val="20"/>
          <w:szCs w:val="20"/>
        </w:rPr>
        <w:t>)</w:t>
      </w:r>
    </w:p>
    <w:p w14:paraId="33CCE83A" w14:textId="77777777" w:rsidR="00094485" w:rsidRDefault="00094485" w:rsidP="00094485">
      <w:pPr>
        <w:widowControl w:val="0"/>
        <w:autoSpaceDE w:val="0"/>
        <w:jc w:val="center"/>
        <w:rPr>
          <w:sz w:val="20"/>
          <w:szCs w:val="20"/>
        </w:rPr>
      </w:pPr>
    </w:p>
    <w:tbl>
      <w:tblPr>
        <w:tblStyle w:val="Grilledutableau"/>
        <w:tblW w:w="0" w:type="auto"/>
        <w:tblLayout w:type="fixed"/>
        <w:tblLook w:val="04A0" w:firstRow="1" w:lastRow="0" w:firstColumn="1" w:lastColumn="0" w:noHBand="0" w:noVBand="1"/>
      </w:tblPr>
      <w:tblGrid>
        <w:gridCol w:w="2555"/>
        <w:gridCol w:w="682"/>
        <w:gridCol w:w="682"/>
        <w:gridCol w:w="682"/>
        <w:gridCol w:w="445"/>
        <w:gridCol w:w="238"/>
        <w:gridCol w:w="682"/>
        <w:gridCol w:w="380"/>
        <w:gridCol w:w="302"/>
        <w:gridCol w:w="283"/>
        <w:gridCol w:w="399"/>
        <w:gridCol w:w="683"/>
        <w:gridCol w:w="1191"/>
        <w:gridCol w:w="1192"/>
        <w:gridCol w:w="1192"/>
        <w:gridCol w:w="1192"/>
        <w:gridCol w:w="93"/>
        <w:gridCol w:w="1099"/>
      </w:tblGrid>
      <w:tr w:rsidR="00094485" w14:paraId="1C98F72B" w14:textId="77777777" w:rsidTr="00E462BE">
        <w:tc>
          <w:tcPr>
            <w:tcW w:w="255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6F5C306" w14:textId="77777777" w:rsidR="00094485" w:rsidRPr="00A07C25" w:rsidRDefault="00094485">
            <w:pPr>
              <w:keepNext/>
              <w:keepLines/>
              <w:autoSpaceDE w:val="0"/>
              <w:spacing w:line="240" w:lineRule="auto"/>
              <w:jc w:val="center"/>
              <w:rPr>
                <w:rFonts w:cs="Calibri"/>
                <w:b/>
                <w:sz w:val="20"/>
                <w:szCs w:val="20"/>
              </w:rPr>
            </w:pPr>
            <w:r w:rsidRPr="00A07C25">
              <w:rPr>
                <w:rFonts w:cs="Calibri"/>
                <w:b/>
                <w:sz w:val="20"/>
                <w:szCs w:val="20"/>
              </w:rPr>
              <w:t>Composante CVC</w:t>
            </w:r>
          </w:p>
          <w:p w14:paraId="2D47A1BC"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en kWh/m²/an</w:t>
            </w:r>
          </w:p>
        </w:tc>
        <w:tc>
          <w:tcPr>
            <w:tcW w:w="1141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01479FF" w14:textId="77777777" w:rsidR="00094485" w:rsidRPr="00A07C25" w:rsidRDefault="00094485">
            <w:pPr>
              <w:keepNext/>
              <w:keepLines/>
              <w:tabs>
                <w:tab w:val="left" w:pos="1786"/>
              </w:tabs>
              <w:autoSpaceDE w:val="0"/>
              <w:spacing w:before="120" w:line="240" w:lineRule="auto"/>
              <w:jc w:val="center"/>
              <w:rPr>
                <w:rFonts w:cs="Calibri"/>
                <w:b/>
                <w:sz w:val="20"/>
                <w:szCs w:val="20"/>
              </w:rPr>
            </w:pPr>
            <w:r w:rsidRPr="00A07C25">
              <w:rPr>
                <w:rFonts w:cs="Calibri"/>
                <w:b/>
                <w:sz w:val="20"/>
                <w:szCs w:val="20"/>
              </w:rPr>
              <w:t>Zones Géographiques</w:t>
            </w:r>
          </w:p>
        </w:tc>
      </w:tr>
      <w:tr w:rsidR="00A07C25" w14:paraId="6C560E52" w14:textId="77777777" w:rsidTr="00E462BE">
        <w:tc>
          <w:tcPr>
            <w:tcW w:w="2555" w:type="dxa"/>
            <w:vMerge/>
            <w:tcBorders>
              <w:top w:val="single" w:sz="12" w:space="0" w:color="auto"/>
              <w:left w:val="single" w:sz="12" w:space="0" w:color="auto"/>
              <w:bottom w:val="single" w:sz="2" w:space="0" w:color="auto"/>
              <w:right w:val="single" w:sz="2" w:space="0" w:color="auto"/>
            </w:tcBorders>
            <w:vAlign w:val="center"/>
            <w:hideMark/>
          </w:tcPr>
          <w:p w14:paraId="334EE3B2" w14:textId="77777777" w:rsidR="00094485" w:rsidRPr="00A07C25" w:rsidRDefault="00094485">
            <w:pPr>
              <w:spacing w:line="240" w:lineRule="auto"/>
              <w:jc w:val="left"/>
              <w:rPr>
                <w:rFonts w:cs="Calibri"/>
                <w:sz w:val="20"/>
                <w:szCs w:val="20"/>
              </w:rPr>
            </w:pPr>
          </w:p>
        </w:tc>
        <w:tc>
          <w:tcPr>
            <w:tcW w:w="6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81EA8B"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H1a</w:t>
            </w:r>
          </w:p>
        </w:tc>
        <w:tc>
          <w:tcPr>
            <w:tcW w:w="6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0FD041"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H1b</w:t>
            </w:r>
          </w:p>
        </w:tc>
        <w:tc>
          <w:tcPr>
            <w:tcW w:w="6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B52DE5"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H1c</w:t>
            </w:r>
          </w:p>
        </w:tc>
        <w:tc>
          <w:tcPr>
            <w:tcW w:w="68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AE93B0"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H2a</w:t>
            </w:r>
          </w:p>
        </w:tc>
        <w:tc>
          <w:tcPr>
            <w:tcW w:w="6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64BD8C"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H2b</w:t>
            </w:r>
          </w:p>
        </w:tc>
        <w:tc>
          <w:tcPr>
            <w:tcW w:w="68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4C8924E"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H2c</w:t>
            </w:r>
          </w:p>
        </w:tc>
        <w:tc>
          <w:tcPr>
            <w:tcW w:w="68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DA18A4A"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H2d</w:t>
            </w:r>
          </w:p>
        </w:tc>
        <w:tc>
          <w:tcPr>
            <w:tcW w:w="6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42E518"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H3</w:t>
            </w:r>
          </w:p>
        </w:tc>
        <w:tc>
          <w:tcPr>
            <w:tcW w:w="119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5B83A3"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Guyane</w:t>
            </w:r>
          </w:p>
        </w:tc>
        <w:tc>
          <w:tcPr>
            <w:tcW w:w="119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D5EDB6" w14:textId="77777777" w:rsidR="00094485" w:rsidRDefault="00094485">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9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0D55BB" w14:textId="77777777" w:rsidR="00094485" w:rsidRDefault="00094485">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9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9EAF03"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Mayotte</w:t>
            </w:r>
          </w:p>
        </w:tc>
        <w:tc>
          <w:tcPr>
            <w:tcW w:w="1192"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9ACFC41"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Réunion</w:t>
            </w:r>
          </w:p>
        </w:tc>
      </w:tr>
      <w:tr w:rsidR="00A07C25" w14:paraId="5E8E3C01" w14:textId="77777777" w:rsidTr="00E462BE">
        <w:tc>
          <w:tcPr>
            <w:tcW w:w="2555" w:type="dxa"/>
            <w:tcBorders>
              <w:top w:val="single" w:sz="2" w:space="0" w:color="auto"/>
              <w:left w:val="single" w:sz="12" w:space="0" w:color="auto"/>
              <w:bottom w:val="single" w:sz="2" w:space="0" w:color="auto"/>
              <w:right w:val="single" w:sz="2" w:space="0" w:color="auto"/>
            </w:tcBorders>
            <w:vAlign w:val="center"/>
            <w:hideMark/>
          </w:tcPr>
          <w:p w14:paraId="3C704F48"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Altitude &lt; 400 m</w:t>
            </w:r>
          </w:p>
          <w:p w14:paraId="3B9E61C9"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100 m</w:t>
            </w:r>
          </w:p>
        </w:tc>
        <w:tc>
          <w:tcPr>
            <w:tcW w:w="682" w:type="dxa"/>
            <w:tcBorders>
              <w:top w:val="single" w:sz="2" w:space="0" w:color="auto"/>
              <w:left w:val="single" w:sz="2" w:space="0" w:color="auto"/>
              <w:bottom w:val="single" w:sz="2" w:space="0" w:color="auto"/>
              <w:right w:val="single" w:sz="2" w:space="0" w:color="auto"/>
            </w:tcBorders>
            <w:vAlign w:val="center"/>
            <w:hideMark/>
          </w:tcPr>
          <w:p w14:paraId="461A33B0"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170</w:t>
            </w:r>
          </w:p>
        </w:tc>
        <w:tc>
          <w:tcPr>
            <w:tcW w:w="682" w:type="dxa"/>
            <w:tcBorders>
              <w:top w:val="single" w:sz="2" w:space="0" w:color="auto"/>
              <w:left w:val="single" w:sz="2" w:space="0" w:color="auto"/>
              <w:bottom w:val="single" w:sz="2" w:space="0" w:color="auto"/>
              <w:right w:val="single" w:sz="2" w:space="0" w:color="auto"/>
            </w:tcBorders>
            <w:vAlign w:val="center"/>
            <w:hideMark/>
          </w:tcPr>
          <w:p w14:paraId="763DAE57"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175</w:t>
            </w:r>
          </w:p>
        </w:tc>
        <w:tc>
          <w:tcPr>
            <w:tcW w:w="682" w:type="dxa"/>
            <w:tcBorders>
              <w:top w:val="single" w:sz="2" w:space="0" w:color="auto"/>
              <w:left w:val="single" w:sz="2" w:space="0" w:color="auto"/>
              <w:bottom w:val="single" w:sz="2" w:space="0" w:color="auto"/>
              <w:right w:val="single" w:sz="2" w:space="0" w:color="auto"/>
            </w:tcBorders>
            <w:vAlign w:val="center"/>
            <w:hideMark/>
          </w:tcPr>
          <w:p w14:paraId="375643C8"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163</w:t>
            </w:r>
          </w:p>
        </w:tc>
        <w:tc>
          <w:tcPr>
            <w:tcW w:w="683" w:type="dxa"/>
            <w:gridSpan w:val="2"/>
            <w:tcBorders>
              <w:top w:val="single" w:sz="2" w:space="0" w:color="auto"/>
              <w:left w:val="single" w:sz="2" w:space="0" w:color="auto"/>
              <w:bottom w:val="single" w:sz="2" w:space="0" w:color="auto"/>
              <w:right w:val="single" w:sz="2" w:space="0" w:color="auto"/>
            </w:tcBorders>
            <w:vAlign w:val="center"/>
            <w:hideMark/>
          </w:tcPr>
          <w:p w14:paraId="03731305"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153</w:t>
            </w:r>
          </w:p>
        </w:tc>
        <w:tc>
          <w:tcPr>
            <w:tcW w:w="682" w:type="dxa"/>
            <w:tcBorders>
              <w:top w:val="single" w:sz="2" w:space="0" w:color="auto"/>
              <w:left w:val="single" w:sz="2" w:space="0" w:color="auto"/>
              <w:bottom w:val="single" w:sz="2" w:space="0" w:color="auto"/>
              <w:right w:val="single" w:sz="2" w:space="0" w:color="auto"/>
            </w:tcBorders>
            <w:vAlign w:val="center"/>
            <w:hideMark/>
          </w:tcPr>
          <w:p w14:paraId="70AD659B"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154</w:t>
            </w:r>
          </w:p>
        </w:tc>
        <w:tc>
          <w:tcPr>
            <w:tcW w:w="682" w:type="dxa"/>
            <w:gridSpan w:val="2"/>
            <w:tcBorders>
              <w:top w:val="single" w:sz="2" w:space="0" w:color="auto"/>
              <w:left w:val="single" w:sz="2" w:space="0" w:color="auto"/>
              <w:bottom w:val="single" w:sz="2" w:space="0" w:color="auto"/>
              <w:right w:val="single" w:sz="2" w:space="0" w:color="auto"/>
            </w:tcBorders>
            <w:vAlign w:val="center"/>
            <w:hideMark/>
          </w:tcPr>
          <w:p w14:paraId="471FCD64"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135</w:t>
            </w:r>
          </w:p>
        </w:tc>
        <w:tc>
          <w:tcPr>
            <w:tcW w:w="682" w:type="dxa"/>
            <w:gridSpan w:val="2"/>
            <w:tcBorders>
              <w:top w:val="single" w:sz="2" w:space="0" w:color="auto"/>
              <w:left w:val="single" w:sz="2" w:space="0" w:color="auto"/>
              <w:bottom w:val="single" w:sz="2" w:space="0" w:color="auto"/>
              <w:right w:val="single" w:sz="2" w:space="0" w:color="auto"/>
            </w:tcBorders>
            <w:vAlign w:val="center"/>
            <w:hideMark/>
          </w:tcPr>
          <w:p w14:paraId="2A174654"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139</w:t>
            </w:r>
          </w:p>
        </w:tc>
        <w:tc>
          <w:tcPr>
            <w:tcW w:w="683" w:type="dxa"/>
            <w:tcBorders>
              <w:top w:val="single" w:sz="2" w:space="0" w:color="auto"/>
              <w:left w:val="single" w:sz="2" w:space="0" w:color="auto"/>
              <w:bottom w:val="single" w:sz="2" w:space="0" w:color="auto"/>
              <w:right w:val="single" w:sz="2" w:space="0" w:color="auto"/>
            </w:tcBorders>
            <w:vAlign w:val="center"/>
            <w:hideMark/>
          </w:tcPr>
          <w:p w14:paraId="59F1C58D"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103</w:t>
            </w:r>
          </w:p>
        </w:tc>
        <w:tc>
          <w:tcPr>
            <w:tcW w:w="1191" w:type="dxa"/>
            <w:tcBorders>
              <w:top w:val="single" w:sz="2" w:space="0" w:color="auto"/>
              <w:left w:val="single" w:sz="2" w:space="0" w:color="auto"/>
              <w:bottom w:val="single" w:sz="2" w:space="0" w:color="auto"/>
              <w:right w:val="single" w:sz="2" w:space="0" w:color="auto"/>
            </w:tcBorders>
            <w:vAlign w:val="center"/>
            <w:hideMark/>
          </w:tcPr>
          <w:p w14:paraId="2B34A58A" w14:textId="77777777" w:rsidR="00094485" w:rsidRDefault="00094485">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vAlign w:val="center"/>
            <w:hideMark/>
          </w:tcPr>
          <w:p w14:paraId="1DBF6784"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vAlign w:val="center"/>
            <w:hideMark/>
          </w:tcPr>
          <w:p w14:paraId="52F2F843"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vAlign w:val="center"/>
            <w:hideMark/>
          </w:tcPr>
          <w:p w14:paraId="4E2AFCDA"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gridSpan w:val="2"/>
            <w:tcBorders>
              <w:top w:val="single" w:sz="2" w:space="0" w:color="auto"/>
              <w:left w:val="single" w:sz="2" w:space="0" w:color="auto"/>
              <w:bottom w:val="single" w:sz="2" w:space="0" w:color="auto"/>
              <w:right w:val="single" w:sz="12" w:space="0" w:color="auto"/>
            </w:tcBorders>
            <w:vAlign w:val="center"/>
            <w:hideMark/>
          </w:tcPr>
          <w:p w14:paraId="62332138"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3408A1A4" w14:textId="77777777" w:rsidTr="00E462BE">
        <w:tc>
          <w:tcPr>
            <w:tcW w:w="2555" w:type="dxa"/>
            <w:tcBorders>
              <w:top w:val="single" w:sz="2" w:space="0" w:color="auto"/>
              <w:left w:val="single" w:sz="12" w:space="0" w:color="auto"/>
              <w:bottom w:val="single" w:sz="2" w:space="0" w:color="auto"/>
              <w:right w:val="single" w:sz="2" w:space="0" w:color="auto"/>
            </w:tcBorders>
            <w:vAlign w:val="center"/>
            <w:hideMark/>
          </w:tcPr>
          <w:p w14:paraId="11A0EA54"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Altitude 400 à 800 m</w:t>
            </w:r>
          </w:p>
          <w:p w14:paraId="654A4492"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500 m</w:t>
            </w:r>
          </w:p>
        </w:tc>
        <w:tc>
          <w:tcPr>
            <w:tcW w:w="682" w:type="dxa"/>
            <w:tcBorders>
              <w:top w:val="single" w:sz="2" w:space="0" w:color="auto"/>
              <w:left w:val="single" w:sz="2" w:space="0" w:color="auto"/>
              <w:bottom w:val="single" w:sz="2" w:space="0" w:color="auto"/>
              <w:right w:val="single" w:sz="2" w:space="0" w:color="auto"/>
            </w:tcBorders>
            <w:vAlign w:val="center"/>
            <w:hideMark/>
          </w:tcPr>
          <w:p w14:paraId="6D358DBF"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220</w:t>
            </w:r>
          </w:p>
        </w:tc>
        <w:tc>
          <w:tcPr>
            <w:tcW w:w="682" w:type="dxa"/>
            <w:tcBorders>
              <w:top w:val="single" w:sz="2" w:space="0" w:color="auto"/>
              <w:left w:val="single" w:sz="2" w:space="0" w:color="auto"/>
              <w:bottom w:val="single" w:sz="2" w:space="0" w:color="auto"/>
              <w:right w:val="single" w:sz="2" w:space="0" w:color="auto"/>
            </w:tcBorders>
            <w:vAlign w:val="center"/>
            <w:hideMark/>
          </w:tcPr>
          <w:p w14:paraId="3A8BCA21"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224</w:t>
            </w:r>
          </w:p>
        </w:tc>
        <w:tc>
          <w:tcPr>
            <w:tcW w:w="682" w:type="dxa"/>
            <w:tcBorders>
              <w:top w:val="single" w:sz="2" w:space="0" w:color="auto"/>
              <w:left w:val="single" w:sz="2" w:space="0" w:color="auto"/>
              <w:bottom w:val="single" w:sz="2" w:space="0" w:color="auto"/>
              <w:right w:val="single" w:sz="2" w:space="0" w:color="auto"/>
            </w:tcBorders>
            <w:vAlign w:val="center"/>
            <w:hideMark/>
          </w:tcPr>
          <w:p w14:paraId="1FD623A4"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208</w:t>
            </w:r>
          </w:p>
        </w:tc>
        <w:tc>
          <w:tcPr>
            <w:tcW w:w="68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220146"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2" w:space="0" w:color="auto"/>
              <w:left w:val="single" w:sz="2" w:space="0" w:color="auto"/>
              <w:bottom w:val="single" w:sz="2" w:space="0" w:color="auto"/>
              <w:right w:val="single" w:sz="2" w:space="0" w:color="auto"/>
            </w:tcBorders>
            <w:vAlign w:val="center"/>
            <w:hideMark/>
          </w:tcPr>
          <w:p w14:paraId="3497CB33"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203</w:t>
            </w:r>
          </w:p>
        </w:tc>
        <w:tc>
          <w:tcPr>
            <w:tcW w:w="682" w:type="dxa"/>
            <w:gridSpan w:val="2"/>
            <w:tcBorders>
              <w:top w:val="single" w:sz="2" w:space="0" w:color="auto"/>
              <w:left w:val="single" w:sz="2" w:space="0" w:color="auto"/>
              <w:bottom w:val="single" w:sz="2" w:space="0" w:color="auto"/>
              <w:right w:val="single" w:sz="2" w:space="0" w:color="auto"/>
            </w:tcBorders>
            <w:vAlign w:val="center"/>
            <w:hideMark/>
          </w:tcPr>
          <w:p w14:paraId="3E5B253D"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178</w:t>
            </w:r>
          </w:p>
        </w:tc>
        <w:tc>
          <w:tcPr>
            <w:tcW w:w="682" w:type="dxa"/>
            <w:gridSpan w:val="2"/>
            <w:tcBorders>
              <w:top w:val="single" w:sz="2" w:space="0" w:color="auto"/>
              <w:left w:val="single" w:sz="2" w:space="0" w:color="auto"/>
              <w:bottom w:val="single" w:sz="2" w:space="0" w:color="auto"/>
              <w:right w:val="single" w:sz="2" w:space="0" w:color="auto"/>
            </w:tcBorders>
            <w:vAlign w:val="center"/>
            <w:hideMark/>
          </w:tcPr>
          <w:p w14:paraId="49B07A77"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180</w:t>
            </w:r>
          </w:p>
        </w:tc>
        <w:tc>
          <w:tcPr>
            <w:tcW w:w="683" w:type="dxa"/>
            <w:tcBorders>
              <w:top w:val="single" w:sz="2" w:space="0" w:color="auto"/>
              <w:left w:val="single" w:sz="2" w:space="0" w:color="auto"/>
              <w:bottom w:val="single" w:sz="2" w:space="0" w:color="auto"/>
              <w:right w:val="single" w:sz="2" w:space="0" w:color="auto"/>
            </w:tcBorders>
            <w:vAlign w:val="center"/>
            <w:hideMark/>
          </w:tcPr>
          <w:p w14:paraId="1256F0E3"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140</w:t>
            </w:r>
          </w:p>
        </w:tc>
        <w:tc>
          <w:tcPr>
            <w:tcW w:w="1191" w:type="dxa"/>
            <w:tcBorders>
              <w:top w:val="single" w:sz="2" w:space="0" w:color="auto"/>
              <w:left w:val="single" w:sz="2" w:space="0" w:color="auto"/>
              <w:bottom w:val="single" w:sz="2" w:space="0" w:color="auto"/>
              <w:right w:val="single" w:sz="2" w:space="0" w:color="auto"/>
            </w:tcBorders>
            <w:vAlign w:val="center"/>
            <w:hideMark/>
          </w:tcPr>
          <w:p w14:paraId="2C63FD26"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vAlign w:val="center"/>
            <w:hideMark/>
          </w:tcPr>
          <w:p w14:paraId="12F355A0"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vAlign w:val="center"/>
            <w:hideMark/>
          </w:tcPr>
          <w:p w14:paraId="1C28A528"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54B4B0" w14:textId="77777777" w:rsidR="00094485" w:rsidRDefault="00094485">
            <w:pPr>
              <w:keepNext/>
              <w:keepLines/>
              <w:autoSpaceDE w:val="0"/>
              <w:spacing w:before="120" w:line="240" w:lineRule="auto"/>
              <w:jc w:val="center"/>
              <w:rPr>
                <w:rFonts w:cs="Calibri"/>
                <w:b/>
                <w:color w:val="FF0000"/>
                <w:sz w:val="20"/>
                <w:szCs w:val="20"/>
              </w:rPr>
            </w:pPr>
          </w:p>
        </w:tc>
        <w:tc>
          <w:tcPr>
            <w:tcW w:w="1192" w:type="dxa"/>
            <w:gridSpan w:val="2"/>
            <w:tcBorders>
              <w:top w:val="single" w:sz="2" w:space="0" w:color="auto"/>
              <w:left w:val="single" w:sz="2" w:space="0" w:color="auto"/>
              <w:bottom w:val="single" w:sz="2" w:space="0" w:color="auto"/>
              <w:right w:val="single" w:sz="12" w:space="0" w:color="auto"/>
            </w:tcBorders>
            <w:vAlign w:val="center"/>
            <w:hideMark/>
          </w:tcPr>
          <w:p w14:paraId="72A4B6E0"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18C525FE" w14:textId="77777777" w:rsidTr="00E462BE">
        <w:tc>
          <w:tcPr>
            <w:tcW w:w="2555" w:type="dxa"/>
            <w:tcBorders>
              <w:top w:val="single" w:sz="2" w:space="0" w:color="auto"/>
              <w:left w:val="single" w:sz="12" w:space="0" w:color="auto"/>
              <w:bottom w:val="single" w:sz="2" w:space="0" w:color="auto"/>
              <w:right w:val="single" w:sz="2" w:space="0" w:color="auto"/>
            </w:tcBorders>
            <w:vAlign w:val="center"/>
            <w:hideMark/>
          </w:tcPr>
          <w:p w14:paraId="4A2DEA91"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Altitude 800 à 1200 m</w:t>
            </w:r>
          </w:p>
          <w:p w14:paraId="5E8C9C48"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900 m</w:t>
            </w:r>
          </w:p>
        </w:tc>
        <w:tc>
          <w:tcPr>
            <w:tcW w:w="6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546DAB"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2" w:space="0" w:color="auto"/>
              <w:left w:val="single" w:sz="2" w:space="0" w:color="auto"/>
              <w:bottom w:val="single" w:sz="2" w:space="0" w:color="auto"/>
              <w:right w:val="single" w:sz="2" w:space="0" w:color="auto"/>
            </w:tcBorders>
            <w:vAlign w:val="center"/>
            <w:hideMark/>
          </w:tcPr>
          <w:p w14:paraId="69000818"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279</w:t>
            </w:r>
          </w:p>
        </w:tc>
        <w:tc>
          <w:tcPr>
            <w:tcW w:w="682" w:type="dxa"/>
            <w:tcBorders>
              <w:top w:val="single" w:sz="2" w:space="0" w:color="auto"/>
              <w:left w:val="single" w:sz="2" w:space="0" w:color="auto"/>
              <w:bottom w:val="single" w:sz="2" w:space="0" w:color="auto"/>
              <w:right w:val="single" w:sz="2" w:space="0" w:color="auto"/>
            </w:tcBorders>
            <w:vAlign w:val="center"/>
            <w:hideMark/>
          </w:tcPr>
          <w:p w14:paraId="41436BCB"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259</w:t>
            </w:r>
          </w:p>
        </w:tc>
        <w:tc>
          <w:tcPr>
            <w:tcW w:w="68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8B13E0"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865D01" w14:textId="77777777" w:rsidR="00094485" w:rsidRPr="00A07C25" w:rsidRDefault="00094485">
            <w:pPr>
              <w:keepNext/>
              <w:keepLines/>
              <w:autoSpaceDE w:val="0"/>
              <w:spacing w:before="120" w:line="240" w:lineRule="auto"/>
              <w:jc w:val="center"/>
              <w:rPr>
                <w:rFonts w:cs="Calibri"/>
                <w:sz w:val="20"/>
                <w:szCs w:val="20"/>
              </w:rPr>
            </w:pPr>
          </w:p>
        </w:tc>
        <w:tc>
          <w:tcPr>
            <w:tcW w:w="682" w:type="dxa"/>
            <w:gridSpan w:val="2"/>
            <w:tcBorders>
              <w:top w:val="single" w:sz="2" w:space="0" w:color="auto"/>
              <w:left w:val="single" w:sz="2" w:space="0" w:color="auto"/>
              <w:bottom w:val="single" w:sz="2" w:space="0" w:color="auto"/>
              <w:right w:val="single" w:sz="2" w:space="0" w:color="auto"/>
            </w:tcBorders>
            <w:vAlign w:val="center"/>
            <w:hideMark/>
          </w:tcPr>
          <w:p w14:paraId="09AAC708"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228</w:t>
            </w:r>
          </w:p>
        </w:tc>
        <w:tc>
          <w:tcPr>
            <w:tcW w:w="682" w:type="dxa"/>
            <w:gridSpan w:val="2"/>
            <w:tcBorders>
              <w:top w:val="single" w:sz="2" w:space="0" w:color="auto"/>
              <w:left w:val="single" w:sz="2" w:space="0" w:color="auto"/>
              <w:bottom w:val="single" w:sz="2" w:space="0" w:color="auto"/>
              <w:right w:val="single" w:sz="2" w:space="0" w:color="auto"/>
            </w:tcBorders>
            <w:vAlign w:val="center"/>
            <w:hideMark/>
          </w:tcPr>
          <w:p w14:paraId="77A2454F"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227</w:t>
            </w:r>
          </w:p>
        </w:tc>
        <w:tc>
          <w:tcPr>
            <w:tcW w:w="683" w:type="dxa"/>
            <w:tcBorders>
              <w:top w:val="single" w:sz="2" w:space="0" w:color="auto"/>
              <w:left w:val="single" w:sz="2" w:space="0" w:color="auto"/>
              <w:bottom w:val="single" w:sz="2" w:space="0" w:color="auto"/>
              <w:right w:val="single" w:sz="2" w:space="0" w:color="auto"/>
            </w:tcBorders>
            <w:vAlign w:val="center"/>
            <w:hideMark/>
          </w:tcPr>
          <w:p w14:paraId="2749EBE0"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183</w:t>
            </w:r>
          </w:p>
        </w:tc>
        <w:tc>
          <w:tcPr>
            <w:tcW w:w="119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EAB3BC"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FE1874"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DFCD5DB"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A529D8" w14:textId="77777777" w:rsidR="00094485" w:rsidRDefault="00094485">
            <w:pPr>
              <w:keepNext/>
              <w:keepLines/>
              <w:autoSpaceDE w:val="0"/>
              <w:spacing w:before="120" w:line="240" w:lineRule="auto"/>
              <w:jc w:val="center"/>
              <w:rPr>
                <w:rFonts w:cs="Calibri"/>
                <w:b/>
                <w:color w:val="FF0000"/>
                <w:sz w:val="20"/>
                <w:szCs w:val="20"/>
              </w:rPr>
            </w:pPr>
          </w:p>
        </w:tc>
        <w:tc>
          <w:tcPr>
            <w:tcW w:w="1192" w:type="dxa"/>
            <w:gridSpan w:val="2"/>
            <w:tcBorders>
              <w:top w:val="single" w:sz="2" w:space="0" w:color="auto"/>
              <w:left w:val="single" w:sz="2" w:space="0" w:color="auto"/>
              <w:bottom w:val="single" w:sz="2" w:space="0" w:color="auto"/>
              <w:right w:val="single" w:sz="12" w:space="0" w:color="auto"/>
            </w:tcBorders>
            <w:vAlign w:val="center"/>
            <w:hideMark/>
          </w:tcPr>
          <w:p w14:paraId="464323E7"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26D61142" w14:textId="77777777" w:rsidTr="00E462BE">
        <w:tc>
          <w:tcPr>
            <w:tcW w:w="2555" w:type="dxa"/>
            <w:tcBorders>
              <w:top w:val="single" w:sz="2" w:space="0" w:color="auto"/>
              <w:left w:val="single" w:sz="12" w:space="0" w:color="auto"/>
              <w:bottom w:val="single" w:sz="4" w:space="0" w:color="auto"/>
              <w:right w:val="single" w:sz="2" w:space="0" w:color="auto"/>
            </w:tcBorders>
            <w:vAlign w:val="center"/>
            <w:hideMark/>
          </w:tcPr>
          <w:p w14:paraId="5E4F4947" w14:textId="77777777" w:rsidR="00094485" w:rsidRPr="00A07C25" w:rsidRDefault="00094485">
            <w:pPr>
              <w:keepNext/>
              <w:keepLines/>
              <w:autoSpaceDE w:val="0"/>
              <w:spacing w:line="240" w:lineRule="auto"/>
              <w:ind w:left="-113" w:right="-108"/>
              <w:jc w:val="center"/>
              <w:rPr>
                <w:rFonts w:cs="Calibri"/>
                <w:sz w:val="20"/>
                <w:szCs w:val="20"/>
              </w:rPr>
            </w:pPr>
            <w:r w:rsidRPr="00A07C25">
              <w:rPr>
                <w:rFonts w:cs="Calibri"/>
                <w:sz w:val="20"/>
                <w:szCs w:val="20"/>
              </w:rPr>
              <w:t>Altitude 1200 m -1600m</w:t>
            </w:r>
          </w:p>
          <w:p w14:paraId="22BB17FD"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1400 m</w:t>
            </w:r>
          </w:p>
        </w:tc>
        <w:tc>
          <w:tcPr>
            <w:tcW w:w="6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940DA9"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2" w:space="0" w:color="auto"/>
              <w:left w:val="single" w:sz="2" w:space="0" w:color="auto"/>
              <w:bottom w:val="single" w:sz="4" w:space="0" w:color="auto"/>
              <w:right w:val="single" w:sz="2" w:space="0" w:color="auto"/>
            </w:tcBorders>
            <w:vAlign w:val="center"/>
            <w:hideMark/>
          </w:tcPr>
          <w:p w14:paraId="10DD1AE9"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355</w:t>
            </w:r>
          </w:p>
        </w:tc>
        <w:tc>
          <w:tcPr>
            <w:tcW w:w="682" w:type="dxa"/>
            <w:tcBorders>
              <w:top w:val="single" w:sz="2" w:space="0" w:color="auto"/>
              <w:left w:val="single" w:sz="2" w:space="0" w:color="auto"/>
              <w:bottom w:val="single" w:sz="4" w:space="0" w:color="auto"/>
              <w:right w:val="single" w:sz="2" w:space="0" w:color="auto"/>
            </w:tcBorders>
            <w:vAlign w:val="center"/>
            <w:hideMark/>
          </w:tcPr>
          <w:p w14:paraId="0D5E22B5"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330</w:t>
            </w:r>
          </w:p>
        </w:tc>
        <w:tc>
          <w:tcPr>
            <w:tcW w:w="68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6626DC"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EDAD19" w14:textId="77777777" w:rsidR="00094485" w:rsidRPr="00A07C25" w:rsidRDefault="00094485">
            <w:pPr>
              <w:keepNext/>
              <w:keepLines/>
              <w:autoSpaceDE w:val="0"/>
              <w:spacing w:before="120" w:line="240" w:lineRule="auto"/>
              <w:jc w:val="center"/>
              <w:rPr>
                <w:rFonts w:cs="Calibri"/>
                <w:sz w:val="20"/>
                <w:szCs w:val="20"/>
              </w:rPr>
            </w:pPr>
          </w:p>
        </w:tc>
        <w:tc>
          <w:tcPr>
            <w:tcW w:w="682" w:type="dxa"/>
            <w:gridSpan w:val="2"/>
            <w:tcBorders>
              <w:top w:val="single" w:sz="2" w:space="0" w:color="auto"/>
              <w:left w:val="single" w:sz="2" w:space="0" w:color="auto"/>
              <w:bottom w:val="single" w:sz="4" w:space="0" w:color="auto"/>
              <w:right w:val="single" w:sz="2" w:space="0" w:color="auto"/>
            </w:tcBorders>
            <w:vAlign w:val="center"/>
            <w:hideMark/>
          </w:tcPr>
          <w:p w14:paraId="05167692"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298</w:t>
            </w:r>
          </w:p>
        </w:tc>
        <w:tc>
          <w:tcPr>
            <w:tcW w:w="682" w:type="dxa"/>
            <w:gridSpan w:val="2"/>
            <w:tcBorders>
              <w:top w:val="single" w:sz="2" w:space="0" w:color="auto"/>
              <w:left w:val="single" w:sz="2" w:space="0" w:color="auto"/>
              <w:bottom w:val="single" w:sz="4" w:space="0" w:color="auto"/>
              <w:right w:val="single" w:sz="2" w:space="0" w:color="auto"/>
            </w:tcBorders>
            <w:vAlign w:val="center"/>
            <w:hideMark/>
          </w:tcPr>
          <w:p w14:paraId="49CF7463"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292</w:t>
            </w:r>
          </w:p>
        </w:tc>
        <w:tc>
          <w:tcPr>
            <w:tcW w:w="683" w:type="dxa"/>
            <w:tcBorders>
              <w:top w:val="single" w:sz="2" w:space="0" w:color="auto"/>
              <w:left w:val="single" w:sz="2" w:space="0" w:color="auto"/>
              <w:bottom w:val="single" w:sz="4" w:space="0" w:color="auto"/>
              <w:right w:val="single" w:sz="2" w:space="0" w:color="auto"/>
            </w:tcBorders>
            <w:vAlign w:val="center"/>
            <w:hideMark/>
          </w:tcPr>
          <w:p w14:paraId="36B0E065"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245</w:t>
            </w:r>
          </w:p>
        </w:tc>
        <w:tc>
          <w:tcPr>
            <w:tcW w:w="119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9D41C8"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F16D3F"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F8F0B0"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3671DE" w14:textId="77777777" w:rsidR="00094485" w:rsidRDefault="00094485">
            <w:pPr>
              <w:keepNext/>
              <w:keepLines/>
              <w:autoSpaceDE w:val="0"/>
              <w:spacing w:before="120" w:line="240" w:lineRule="auto"/>
              <w:jc w:val="center"/>
              <w:rPr>
                <w:rFonts w:cs="Calibri"/>
                <w:b/>
                <w:color w:val="FF0000"/>
                <w:sz w:val="20"/>
                <w:szCs w:val="20"/>
              </w:rPr>
            </w:pPr>
          </w:p>
        </w:tc>
        <w:tc>
          <w:tcPr>
            <w:tcW w:w="1192"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1BB3B13"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3FF5DE1C" w14:textId="77777777" w:rsidTr="00E462BE">
        <w:tc>
          <w:tcPr>
            <w:tcW w:w="2555" w:type="dxa"/>
            <w:tcBorders>
              <w:top w:val="single" w:sz="4" w:space="0" w:color="auto"/>
              <w:left w:val="single" w:sz="12" w:space="0" w:color="auto"/>
              <w:bottom w:val="single" w:sz="4" w:space="0" w:color="auto"/>
              <w:right w:val="single" w:sz="2" w:space="0" w:color="auto"/>
            </w:tcBorders>
            <w:vAlign w:val="center"/>
            <w:hideMark/>
          </w:tcPr>
          <w:p w14:paraId="7D60E425" w14:textId="77777777" w:rsidR="00094485" w:rsidRPr="00A07C25" w:rsidRDefault="00094485">
            <w:pPr>
              <w:keepNext/>
              <w:keepLines/>
              <w:autoSpaceDE w:val="0"/>
              <w:spacing w:line="240" w:lineRule="auto"/>
              <w:ind w:left="-113" w:right="-108"/>
              <w:jc w:val="center"/>
              <w:rPr>
                <w:rFonts w:cs="Calibri"/>
                <w:sz w:val="20"/>
                <w:szCs w:val="20"/>
              </w:rPr>
            </w:pPr>
            <w:r w:rsidRPr="00A07C25">
              <w:rPr>
                <w:rFonts w:cs="Calibri"/>
                <w:sz w:val="20"/>
                <w:szCs w:val="20"/>
              </w:rPr>
              <w:t>Altitude &gt; 1600m</w:t>
            </w:r>
          </w:p>
          <w:p w14:paraId="091D511C"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1700 m</w:t>
            </w:r>
          </w:p>
        </w:tc>
        <w:tc>
          <w:tcPr>
            <w:tcW w:w="6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BD67C7"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431782"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4" w:space="0" w:color="auto"/>
              <w:left w:val="single" w:sz="2" w:space="0" w:color="auto"/>
              <w:bottom w:val="single" w:sz="4" w:space="0" w:color="auto"/>
              <w:right w:val="single" w:sz="2" w:space="0" w:color="auto"/>
            </w:tcBorders>
            <w:vAlign w:val="center"/>
            <w:hideMark/>
          </w:tcPr>
          <w:p w14:paraId="75E9A460"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377</w:t>
            </w:r>
          </w:p>
        </w:tc>
        <w:tc>
          <w:tcPr>
            <w:tcW w:w="68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53E206" w14:textId="77777777" w:rsidR="00094485" w:rsidRPr="00A07C25" w:rsidRDefault="00094485">
            <w:pPr>
              <w:keepNext/>
              <w:keepLines/>
              <w:autoSpaceDE w:val="0"/>
              <w:spacing w:before="120" w:line="240" w:lineRule="auto"/>
              <w:jc w:val="center"/>
              <w:rPr>
                <w:rFonts w:cs="Calibri"/>
                <w:sz w:val="20"/>
                <w:szCs w:val="20"/>
              </w:rPr>
            </w:pPr>
          </w:p>
        </w:tc>
        <w:tc>
          <w:tcPr>
            <w:tcW w:w="6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12D06D" w14:textId="77777777" w:rsidR="00094485" w:rsidRPr="00A07C25" w:rsidRDefault="00094485">
            <w:pPr>
              <w:keepNext/>
              <w:keepLines/>
              <w:autoSpaceDE w:val="0"/>
              <w:spacing w:before="120" w:line="240" w:lineRule="auto"/>
              <w:jc w:val="center"/>
              <w:rPr>
                <w:rFonts w:cs="Calibri"/>
                <w:sz w:val="20"/>
                <w:szCs w:val="20"/>
              </w:rPr>
            </w:pPr>
          </w:p>
        </w:tc>
        <w:tc>
          <w:tcPr>
            <w:tcW w:w="682" w:type="dxa"/>
            <w:gridSpan w:val="2"/>
            <w:tcBorders>
              <w:top w:val="single" w:sz="4" w:space="0" w:color="auto"/>
              <w:left w:val="single" w:sz="2" w:space="0" w:color="auto"/>
              <w:bottom w:val="single" w:sz="4" w:space="0" w:color="auto"/>
              <w:right w:val="single" w:sz="2" w:space="0" w:color="auto"/>
            </w:tcBorders>
            <w:vAlign w:val="center"/>
            <w:hideMark/>
          </w:tcPr>
          <w:p w14:paraId="1CD2D40B"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344</w:t>
            </w:r>
          </w:p>
        </w:tc>
        <w:tc>
          <w:tcPr>
            <w:tcW w:w="682" w:type="dxa"/>
            <w:gridSpan w:val="2"/>
            <w:tcBorders>
              <w:top w:val="single" w:sz="4" w:space="0" w:color="auto"/>
              <w:left w:val="single" w:sz="2" w:space="0" w:color="auto"/>
              <w:bottom w:val="single" w:sz="4" w:space="0" w:color="auto"/>
              <w:right w:val="single" w:sz="2" w:space="0" w:color="auto"/>
            </w:tcBorders>
            <w:vAlign w:val="center"/>
            <w:hideMark/>
          </w:tcPr>
          <w:p w14:paraId="5F1D79F1"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334</w:t>
            </w:r>
          </w:p>
        </w:tc>
        <w:tc>
          <w:tcPr>
            <w:tcW w:w="683" w:type="dxa"/>
            <w:tcBorders>
              <w:top w:val="single" w:sz="4" w:space="0" w:color="auto"/>
              <w:left w:val="single" w:sz="2" w:space="0" w:color="auto"/>
              <w:bottom w:val="single" w:sz="4" w:space="0" w:color="auto"/>
              <w:right w:val="single" w:sz="2" w:space="0" w:color="auto"/>
            </w:tcBorders>
            <w:vAlign w:val="center"/>
            <w:hideMark/>
          </w:tcPr>
          <w:p w14:paraId="08DC0B7D" w14:textId="77777777" w:rsidR="00094485" w:rsidRPr="00A07C25" w:rsidRDefault="00094485">
            <w:pPr>
              <w:keepNext/>
              <w:keepLines/>
              <w:autoSpaceDE w:val="0"/>
              <w:spacing w:before="120" w:line="240" w:lineRule="auto"/>
              <w:jc w:val="center"/>
              <w:rPr>
                <w:rFonts w:cs="Calibri"/>
                <w:sz w:val="20"/>
                <w:szCs w:val="20"/>
              </w:rPr>
            </w:pPr>
            <w:r w:rsidRPr="00E462BE">
              <w:rPr>
                <w:rFonts w:cs="Calibri"/>
                <w:color w:val="000000"/>
                <w:kern w:val="24"/>
                <w:sz w:val="20"/>
              </w:rPr>
              <w:t>286</w:t>
            </w:r>
          </w:p>
        </w:tc>
        <w:tc>
          <w:tcPr>
            <w:tcW w:w="119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B17454"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C8A404"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48FDB4" w14:textId="77777777" w:rsidR="00094485" w:rsidRDefault="00094485">
            <w:pPr>
              <w:keepNext/>
              <w:keepLines/>
              <w:autoSpaceDE w:val="0"/>
              <w:spacing w:before="120" w:line="240" w:lineRule="auto"/>
              <w:jc w:val="center"/>
              <w:rPr>
                <w:rFonts w:cs="Calibri"/>
                <w:b/>
                <w:color w:val="FF0000"/>
                <w:sz w:val="20"/>
                <w:szCs w:val="20"/>
              </w:rPr>
            </w:pPr>
          </w:p>
        </w:tc>
        <w:tc>
          <w:tcPr>
            <w:tcW w:w="119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39AA79" w14:textId="77777777" w:rsidR="00094485" w:rsidRDefault="00094485">
            <w:pPr>
              <w:keepNext/>
              <w:keepLines/>
              <w:autoSpaceDE w:val="0"/>
              <w:spacing w:before="120" w:line="240" w:lineRule="auto"/>
              <w:jc w:val="center"/>
              <w:rPr>
                <w:rFonts w:cs="Calibri"/>
                <w:b/>
                <w:color w:val="FF0000"/>
                <w:sz w:val="20"/>
                <w:szCs w:val="20"/>
              </w:rPr>
            </w:pPr>
          </w:p>
        </w:tc>
        <w:tc>
          <w:tcPr>
            <w:tcW w:w="1192"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04DB3C3" w14:textId="77777777" w:rsidR="00094485" w:rsidRDefault="00094485">
            <w:pPr>
              <w:keepNext/>
              <w:keepLines/>
              <w:autoSpaceDE w:val="0"/>
              <w:spacing w:before="120" w:line="240" w:lineRule="auto"/>
              <w:jc w:val="center"/>
              <w:rPr>
                <w:rFonts w:cs="Calibri"/>
                <w:color w:val="FF0000"/>
                <w:sz w:val="16"/>
                <w:szCs w:val="16"/>
              </w:rPr>
            </w:pPr>
          </w:p>
        </w:tc>
      </w:tr>
      <w:tr w:rsidR="00094485" w14:paraId="592B63CD" w14:textId="77777777" w:rsidTr="00E462BE">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656C0B3" w14:textId="77777777" w:rsidR="00094485" w:rsidRDefault="00094485">
            <w:pPr>
              <w:keepNext/>
              <w:keepLines/>
              <w:autoSpaceDE w:val="0"/>
              <w:spacing w:before="120" w:line="240" w:lineRule="auto"/>
              <w:jc w:val="center"/>
              <w:rPr>
                <w:rFonts w:cs="Calibri"/>
                <w:color w:val="FF0000"/>
                <w:sz w:val="4"/>
                <w:szCs w:val="16"/>
              </w:rPr>
            </w:pPr>
          </w:p>
        </w:tc>
      </w:tr>
      <w:tr w:rsidR="00A07C25" w:rsidRPr="00A07C25" w14:paraId="13AFE1ED" w14:textId="77777777" w:rsidTr="00E462BE">
        <w:tc>
          <w:tcPr>
            <w:tcW w:w="255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70A081F7" w14:textId="77777777" w:rsidR="00094485" w:rsidRPr="00A07C25" w:rsidRDefault="00094485">
            <w:pPr>
              <w:keepNext/>
              <w:keepLines/>
              <w:autoSpaceDE w:val="0"/>
              <w:spacing w:line="240" w:lineRule="auto"/>
              <w:jc w:val="center"/>
              <w:rPr>
                <w:rFonts w:cs="Calibri"/>
                <w:b/>
                <w:sz w:val="20"/>
                <w:szCs w:val="20"/>
              </w:rPr>
            </w:pPr>
            <w:r w:rsidRPr="00A07C25">
              <w:rPr>
                <w:rFonts w:cs="Calibri"/>
                <w:b/>
                <w:sz w:val="20"/>
                <w:szCs w:val="20"/>
              </w:rPr>
              <w:t>Composante USE</w:t>
            </w:r>
          </w:p>
        </w:tc>
        <w:tc>
          <w:tcPr>
            <w:tcW w:w="249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8A6E068" w14:textId="77777777" w:rsidR="00094485" w:rsidRPr="00A07C25" w:rsidRDefault="00094485">
            <w:pPr>
              <w:keepNext/>
              <w:keepLines/>
              <w:autoSpaceDE w:val="0"/>
              <w:spacing w:before="120" w:line="240" w:lineRule="auto"/>
              <w:jc w:val="center"/>
              <w:rPr>
                <w:rFonts w:cs="Calibri"/>
                <w:b/>
                <w:sz w:val="20"/>
                <w:szCs w:val="20"/>
              </w:rPr>
            </w:pPr>
          </w:p>
        </w:tc>
        <w:tc>
          <w:tcPr>
            <w:tcW w:w="1300"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4FBE367" w14:textId="77777777" w:rsidR="00094485" w:rsidRPr="00A07C25" w:rsidRDefault="00094485" w:rsidP="00E462BE">
            <w:pPr>
              <w:keepNext/>
              <w:keepLines/>
              <w:autoSpaceDE w:val="0"/>
              <w:spacing w:line="240" w:lineRule="auto"/>
              <w:jc w:val="center"/>
              <w:rPr>
                <w:rFonts w:cs="Calibri"/>
                <w:b/>
                <w:sz w:val="20"/>
                <w:szCs w:val="20"/>
              </w:rPr>
            </w:pPr>
            <w:r w:rsidRPr="00A07C25">
              <w:rPr>
                <w:rFonts w:cs="Calibri"/>
                <w:sz w:val="20"/>
                <w:szCs w:val="20"/>
              </w:rPr>
              <w:t>USE étalon =</w:t>
            </w:r>
          </w:p>
        </w:tc>
        <w:tc>
          <w:tcPr>
            <w:tcW w:w="58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E4FB64B" w14:textId="77777777" w:rsidR="00094485" w:rsidRPr="00A07C25" w:rsidRDefault="00094485" w:rsidP="00E462BE">
            <w:pPr>
              <w:keepNext/>
              <w:keepLines/>
              <w:autoSpaceDE w:val="0"/>
              <w:spacing w:line="240" w:lineRule="auto"/>
              <w:jc w:val="center"/>
              <w:rPr>
                <w:rFonts w:cs="Calibri"/>
                <w:b/>
                <w:color w:val="3366FF"/>
                <w:sz w:val="20"/>
                <w:szCs w:val="20"/>
              </w:rPr>
            </w:pPr>
            <w:r w:rsidRPr="00A07C25">
              <w:rPr>
                <w:rFonts w:cs="Calibri"/>
                <w:b/>
                <w:sz w:val="20"/>
                <w:szCs w:val="20"/>
              </w:rPr>
              <w:t>62</w:t>
            </w:r>
            <w:r w:rsidRPr="00A07C25">
              <w:rPr>
                <w:rFonts w:cs="Calibri"/>
                <w:b/>
                <w:color w:val="0000FF"/>
                <w:sz w:val="20"/>
                <w:szCs w:val="20"/>
              </w:rPr>
              <w:t xml:space="preserve"> </w:t>
            </w:r>
          </w:p>
        </w:tc>
        <w:tc>
          <w:tcPr>
            <w:tcW w:w="1082"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31126D9" w14:textId="77777777" w:rsidR="00094485" w:rsidRPr="00A07C25" w:rsidRDefault="00094485" w:rsidP="00E462BE">
            <w:pPr>
              <w:keepNext/>
              <w:keepLines/>
              <w:autoSpaceDE w:val="0"/>
              <w:spacing w:line="240" w:lineRule="auto"/>
              <w:ind w:left="-174"/>
              <w:jc w:val="right"/>
              <w:rPr>
                <w:rFonts w:cs="Calibri"/>
                <w:b/>
                <w:sz w:val="20"/>
                <w:szCs w:val="20"/>
              </w:rPr>
            </w:pPr>
            <w:r w:rsidRPr="00A07C25">
              <w:rPr>
                <w:rFonts w:cs="Calibri"/>
                <w:sz w:val="20"/>
                <w:szCs w:val="20"/>
              </w:rPr>
              <w:t>kWh/m²/an</w:t>
            </w:r>
          </w:p>
        </w:tc>
        <w:tc>
          <w:tcPr>
            <w:tcW w:w="5959"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740C373C" w14:textId="5943A500" w:rsidR="00094485" w:rsidRPr="002553C1" w:rsidRDefault="00F91276" w:rsidP="00F91276">
            <w:pPr>
              <w:keepNext/>
              <w:keepLines/>
              <w:autoSpaceDE w:val="0"/>
              <w:spacing w:line="240" w:lineRule="auto"/>
              <w:jc w:val="center"/>
              <w:rPr>
                <w:rFonts w:cs="Calibri"/>
                <w:b/>
                <w:bCs/>
                <w:sz w:val="20"/>
                <w:szCs w:val="20"/>
              </w:rPr>
            </w:pPr>
            <w:r>
              <w:rPr>
                <w:rFonts w:cs="Calibri"/>
                <w:b/>
                <w:bCs/>
                <w:sz w:val="20"/>
                <w:szCs w:val="20"/>
              </w:rPr>
              <w:t xml:space="preserve">Part_USE_variable </w:t>
            </w:r>
            <w:r w:rsidR="00094485" w:rsidRPr="00E462BE">
              <w:rPr>
                <w:rFonts w:cs="Calibri"/>
                <w:b/>
                <w:bCs/>
                <w:sz w:val="20"/>
                <w:szCs w:val="20"/>
              </w:rPr>
              <w:t xml:space="preserve">= </w:t>
            </w:r>
            <w:r>
              <w:rPr>
                <w:rFonts w:cs="Calibri"/>
                <w:b/>
                <w:bCs/>
                <w:sz w:val="20"/>
                <w:szCs w:val="20"/>
              </w:rPr>
              <w:t>0,</w:t>
            </w:r>
            <w:r w:rsidR="00094485" w:rsidRPr="00E462BE">
              <w:rPr>
                <w:rFonts w:cs="Calibri"/>
                <w:b/>
                <w:bCs/>
                <w:sz w:val="20"/>
                <w:szCs w:val="20"/>
              </w:rPr>
              <w:t>51</w:t>
            </w:r>
          </w:p>
        </w:tc>
      </w:tr>
      <w:tr w:rsidR="00A07C25" w:rsidRPr="00A07C25" w14:paraId="22C16C95" w14:textId="77777777" w:rsidTr="00E462BE">
        <w:tc>
          <w:tcPr>
            <w:tcW w:w="255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D7AEE94" w14:textId="77777777" w:rsidR="00094485" w:rsidRPr="00A07C25" w:rsidRDefault="00094485">
            <w:pPr>
              <w:keepNext/>
              <w:keepLines/>
              <w:autoSpaceDE w:val="0"/>
              <w:spacing w:line="240" w:lineRule="auto"/>
              <w:jc w:val="center"/>
              <w:rPr>
                <w:rFonts w:cs="Calibri"/>
                <w:b/>
                <w:sz w:val="20"/>
                <w:szCs w:val="20"/>
              </w:rPr>
            </w:pPr>
            <w:r w:rsidRPr="00A07C25">
              <w:rPr>
                <w:rFonts w:cs="Calibri"/>
                <w:b/>
                <w:sz w:val="20"/>
                <w:szCs w:val="20"/>
              </w:rPr>
              <w:t>Type d’indicateur d’intensité d’usage</w:t>
            </w:r>
          </w:p>
        </w:tc>
        <w:tc>
          <w:tcPr>
            <w:tcW w:w="5458"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01F876B" w14:textId="77777777" w:rsidR="00094485" w:rsidRPr="00A07C25" w:rsidRDefault="00094485">
            <w:pPr>
              <w:keepNext/>
              <w:keepLines/>
              <w:autoSpaceDE w:val="0"/>
              <w:spacing w:before="120" w:line="240" w:lineRule="auto"/>
              <w:jc w:val="center"/>
              <w:rPr>
                <w:rFonts w:cs="Calibri"/>
                <w:b/>
                <w:sz w:val="20"/>
                <w:szCs w:val="20"/>
              </w:rPr>
            </w:pPr>
            <w:r w:rsidRPr="00A07C25">
              <w:rPr>
                <w:rFonts w:cs="Calibri"/>
                <w:b/>
                <w:sz w:val="20"/>
                <w:szCs w:val="20"/>
              </w:rPr>
              <w:t>Indicateur d’intensité d’usage à renseigner par l’assujetti</w:t>
            </w:r>
          </w:p>
          <w:p w14:paraId="649B0409" w14:textId="77777777" w:rsidR="00094485" w:rsidRPr="00A07C25" w:rsidRDefault="00094485">
            <w:pPr>
              <w:keepNext/>
              <w:keepLines/>
              <w:autoSpaceDE w:val="0"/>
              <w:spacing w:after="120" w:line="240" w:lineRule="auto"/>
              <w:jc w:val="center"/>
              <w:rPr>
                <w:rFonts w:cs="Calibri"/>
                <w:sz w:val="20"/>
                <w:szCs w:val="20"/>
              </w:rPr>
            </w:pPr>
            <w:r w:rsidRPr="00A07C25">
              <w:rPr>
                <w:rFonts w:cs="Calibri"/>
                <w:sz w:val="20"/>
                <w:szCs w:val="20"/>
              </w:rPr>
              <w:t>Valeur de référence associée à la USE étalon</w:t>
            </w:r>
          </w:p>
        </w:tc>
        <w:tc>
          <w:tcPr>
            <w:tcW w:w="595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9F6CA40" w14:textId="77777777" w:rsidR="00094485" w:rsidRPr="00A07C25" w:rsidRDefault="00094485">
            <w:pPr>
              <w:keepNext/>
              <w:keepLines/>
              <w:autoSpaceDE w:val="0"/>
              <w:spacing w:before="120" w:line="240" w:lineRule="auto"/>
              <w:jc w:val="center"/>
              <w:rPr>
                <w:rFonts w:cs="Calibri"/>
                <w:b/>
                <w:sz w:val="20"/>
                <w:szCs w:val="20"/>
              </w:rPr>
            </w:pPr>
            <w:r w:rsidRPr="00A07C25">
              <w:rPr>
                <w:rFonts w:cs="Calibri"/>
                <w:b/>
                <w:sz w:val="20"/>
                <w:szCs w:val="20"/>
              </w:rPr>
              <w:t>Indicateur d’intensité d’usage étalon</w:t>
            </w:r>
          </w:p>
          <w:p w14:paraId="7BB9D230" w14:textId="77777777" w:rsidR="00094485" w:rsidRPr="00A07C25" w:rsidRDefault="00094485">
            <w:pPr>
              <w:keepNext/>
              <w:keepLines/>
              <w:autoSpaceDE w:val="0"/>
              <w:spacing w:before="120" w:line="240" w:lineRule="auto"/>
              <w:jc w:val="center"/>
              <w:rPr>
                <w:rFonts w:cs="Calibri"/>
                <w:b/>
                <w:sz w:val="20"/>
                <w:szCs w:val="20"/>
              </w:rPr>
            </w:pPr>
          </w:p>
        </w:tc>
      </w:tr>
      <w:tr w:rsidR="00A07C25" w:rsidRPr="00A07C25" w14:paraId="257BA270" w14:textId="77777777" w:rsidTr="00E462BE">
        <w:tc>
          <w:tcPr>
            <w:tcW w:w="255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16F4E64"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Indicateurs d’intensité d’usage temporels</w:t>
            </w:r>
          </w:p>
        </w:tc>
        <w:tc>
          <w:tcPr>
            <w:tcW w:w="4376"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61F505B" w14:textId="77777777" w:rsidR="00094485" w:rsidRPr="00A07C25" w:rsidRDefault="00094485" w:rsidP="00E462BE">
            <w:pPr>
              <w:keepNext/>
              <w:keepLines/>
              <w:autoSpaceDE w:val="0"/>
              <w:spacing w:before="120" w:after="120" w:line="240" w:lineRule="auto"/>
              <w:ind w:left="-112" w:right="-99"/>
              <w:jc w:val="center"/>
              <w:rPr>
                <w:rFonts w:cs="Calibri"/>
                <w:sz w:val="20"/>
                <w:szCs w:val="20"/>
              </w:rPr>
            </w:pPr>
            <w:r w:rsidRPr="00A07C25">
              <w:rPr>
                <w:rFonts w:cs="Calibri"/>
                <w:sz w:val="20"/>
                <w:szCs w:val="20"/>
              </w:rPr>
              <w:t xml:space="preserve">Amplitude horaire annuelle (h ouvrées/an) </w:t>
            </w:r>
            <w:r w:rsidRPr="00A07C25">
              <w:rPr>
                <w:rFonts w:cs="Calibri"/>
                <w:b/>
                <w:sz w:val="20"/>
                <w:szCs w:val="20"/>
              </w:rPr>
              <w:t>Nb_h_ouvrées</w:t>
            </w:r>
          </w:p>
        </w:tc>
        <w:tc>
          <w:tcPr>
            <w:tcW w:w="10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A5AA0FB" w14:textId="77777777" w:rsidR="00094485" w:rsidRPr="00A07C25" w:rsidRDefault="00094485" w:rsidP="00E462BE">
            <w:pPr>
              <w:keepNext/>
              <w:keepLines/>
              <w:autoSpaceDE w:val="0"/>
              <w:spacing w:before="120" w:after="120" w:line="240" w:lineRule="auto"/>
              <w:jc w:val="center"/>
              <w:rPr>
                <w:rFonts w:cs="Calibri"/>
                <w:sz w:val="20"/>
                <w:szCs w:val="20"/>
              </w:rPr>
            </w:pPr>
            <w:r w:rsidRPr="00A07C25">
              <w:rPr>
                <w:rFonts w:cs="Calibri"/>
                <w:sz w:val="20"/>
                <w:szCs w:val="20"/>
              </w:rPr>
              <w:t>5 460</w:t>
            </w:r>
          </w:p>
        </w:tc>
        <w:tc>
          <w:tcPr>
            <w:tcW w:w="48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1DE8291" w14:textId="4578E025" w:rsidR="00094485" w:rsidRPr="00A07C25" w:rsidRDefault="00094485" w:rsidP="00E462BE">
            <w:pPr>
              <w:keepNext/>
              <w:keepLines/>
              <w:autoSpaceDE w:val="0"/>
              <w:spacing w:before="120" w:after="120" w:line="240" w:lineRule="auto"/>
              <w:jc w:val="center"/>
              <w:rPr>
                <w:rFonts w:cs="Calibri"/>
                <w:b/>
                <w:sz w:val="20"/>
                <w:szCs w:val="20"/>
              </w:rPr>
            </w:pPr>
            <w:r w:rsidRPr="00A07C25">
              <w:rPr>
                <w:rFonts w:cs="Calibri"/>
                <w:b/>
                <w:sz w:val="20"/>
                <w:szCs w:val="20"/>
              </w:rPr>
              <w:t xml:space="preserve">Amplitude horaire annuelle étalon </w:t>
            </w:r>
            <w:r w:rsidRPr="00A07C25">
              <w:rPr>
                <w:rFonts w:cs="Calibr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099"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043D628" w14:textId="77777777" w:rsidR="00094485" w:rsidRPr="00A07C25" w:rsidRDefault="00094485" w:rsidP="00E462BE">
            <w:pPr>
              <w:keepNext/>
              <w:keepLines/>
              <w:autoSpaceDE w:val="0"/>
              <w:spacing w:before="120" w:after="120" w:line="240" w:lineRule="auto"/>
              <w:jc w:val="center"/>
              <w:rPr>
                <w:rFonts w:cs="Calibri"/>
                <w:b/>
                <w:sz w:val="20"/>
                <w:szCs w:val="20"/>
              </w:rPr>
            </w:pPr>
            <w:r w:rsidRPr="00A07C25">
              <w:rPr>
                <w:rFonts w:cs="Calibri"/>
                <w:b/>
                <w:sz w:val="20"/>
                <w:szCs w:val="20"/>
              </w:rPr>
              <w:t>5 460</w:t>
            </w:r>
          </w:p>
        </w:tc>
      </w:tr>
      <w:tr w:rsidR="00A07C25" w:rsidRPr="00A07C25" w14:paraId="1F635672" w14:textId="77777777" w:rsidTr="00E462BE">
        <w:tc>
          <w:tcPr>
            <w:tcW w:w="255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313575D"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Indicateurs d’intensité d’usage surfaciques</w:t>
            </w:r>
          </w:p>
        </w:tc>
        <w:tc>
          <w:tcPr>
            <w:tcW w:w="4376"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80B58DC" w14:textId="77777777" w:rsidR="00094485" w:rsidRPr="00A07C25" w:rsidRDefault="00094485" w:rsidP="00E462BE">
            <w:pPr>
              <w:keepNext/>
              <w:keepLines/>
              <w:autoSpaceDE w:val="0"/>
              <w:spacing w:before="120" w:after="120" w:line="240" w:lineRule="auto"/>
              <w:ind w:left="-109" w:right="-114"/>
              <w:jc w:val="center"/>
              <w:rPr>
                <w:rFonts w:cs="Calibri"/>
                <w:b/>
                <w:sz w:val="20"/>
                <w:szCs w:val="20"/>
                <w:vertAlign w:val="subscript"/>
              </w:rPr>
            </w:pPr>
            <w:r w:rsidRPr="00A07C25">
              <w:rPr>
                <w:rFonts w:cs="Calibri"/>
                <w:sz w:val="20"/>
                <w:szCs w:val="20"/>
              </w:rPr>
              <w:t>Densité énergétique moyenne</w:t>
            </w:r>
            <w:r w:rsidRPr="00A07C25">
              <w:rPr>
                <w:rFonts w:cs="Calibri"/>
                <w:b/>
                <w:sz w:val="20"/>
                <w:szCs w:val="20"/>
              </w:rPr>
              <w:t xml:space="preserve"> </w:t>
            </w:r>
            <w:r w:rsidRPr="00A07C25">
              <w:rPr>
                <w:rFonts w:cs="Calibri"/>
                <w:sz w:val="20"/>
                <w:szCs w:val="20"/>
              </w:rPr>
              <w:t xml:space="preserve">(kWh/m²/an) </w:t>
            </w:r>
            <w:r w:rsidRPr="00A07C25">
              <w:rPr>
                <w:rFonts w:cs="Calibri"/>
                <w:b/>
                <w:sz w:val="20"/>
                <w:szCs w:val="20"/>
              </w:rPr>
              <w:t>DE</w:t>
            </w:r>
            <w:r w:rsidRPr="00A07C25">
              <w:rPr>
                <w:rFonts w:cs="Calibri"/>
                <w:b/>
                <w:sz w:val="20"/>
                <w:szCs w:val="20"/>
                <w:vertAlign w:val="subscript"/>
              </w:rPr>
              <w:t>réelle</w:t>
            </w:r>
          </w:p>
          <w:p w14:paraId="165CD41B" w14:textId="77777777" w:rsidR="00094485" w:rsidRPr="00A07C25" w:rsidRDefault="00094485" w:rsidP="00E462BE">
            <w:pPr>
              <w:keepNext/>
              <w:keepLines/>
              <w:autoSpaceDE w:val="0"/>
              <w:spacing w:before="120" w:after="120" w:line="240" w:lineRule="auto"/>
              <w:ind w:left="-109" w:right="-114"/>
              <w:jc w:val="center"/>
              <w:rPr>
                <w:rFonts w:cs="Calibri"/>
                <w:b/>
                <w:sz w:val="20"/>
                <w:szCs w:val="20"/>
              </w:rPr>
            </w:pPr>
            <w:r w:rsidRPr="00A07C25">
              <w:rPr>
                <w:rFonts w:cs="Calibri"/>
                <w:sz w:val="20"/>
                <w:szCs w:val="20"/>
              </w:rPr>
              <w:t xml:space="preserve">Nombre de rames entrantes (rames/an/m²) </w:t>
            </w:r>
            <w:r w:rsidRPr="00A07C25">
              <w:rPr>
                <w:rFonts w:cs="Calibri"/>
                <w:b/>
                <w:bCs/>
                <w:sz w:val="20"/>
                <w:szCs w:val="20"/>
              </w:rPr>
              <w:t>Nb_rames</w:t>
            </w:r>
          </w:p>
        </w:tc>
        <w:tc>
          <w:tcPr>
            <w:tcW w:w="10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241BDAB" w14:textId="77777777" w:rsidR="00094485" w:rsidRPr="00A07C25" w:rsidRDefault="00094485" w:rsidP="00E462BE">
            <w:pPr>
              <w:keepNext/>
              <w:keepLines/>
              <w:autoSpaceDE w:val="0"/>
              <w:spacing w:before="120" w:after="120" w:line="240" w:lineRule="auto"/>
              <w:jc w:val="center"/>
              <w:rPr>
                <w:rFonts w:cs="Calibri"/>
                <w:sz w:val="20"/>
                <w:szCs w:val="20"/>
              </w:rPr>
            </w:pPr>
            <w:r w:rsidRPr="00A07C25">
              <w:rPr>
                <w:rFonts w:cs="Calibri"/>
                <w:sz w:val="20"/>
                <w:szCs w:val="20"/>
              </w:rPr>
              <w:t>32</w:t>
            </w:r>
          </w:p>
          <w:p w14:paraId="2F1602E4" w14:textId="77777777" w:rsidR="00094485" w:rsidRPr="00A07C25" w:rsidRDefault="00094485" w:rsidP="00E462BE">
            <w:pPr>
              <w:keepNext/>
              <w:keepLines/>
              <w:autoSpaceDE w:val="0"/>
              <w:spacing w:before="120" w:after="120" w:line="240" w:lineRule="auto"/>
              <w:jc w:val="center"/>
              <w:rPr>
                <w:rFonts w:cs="Calibri"/>
                <w:sz w:val="20"/>
                <w:szCs w:val="20"/>
              </w:rPr>
            </w:pPr>
            <w:r w:rsidRPr="00A07C25">
              <w:rPr>
                <w:rFonts w:cs="Calibri"/>
                <w:sz w:val="20"/>
                <w:szCs w:val="20"/>
              </w:rPr>
              <w:t>0,75</w:t>
            </w:r>
          </w:p>
        </w:tc>
        <w:tc>
          <w:tcPr>
            <w:tcW w:w="4860"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7A79C064" w14:textId="789D7D16" w:rsidR="00094485" w:rsidRPr="00A07C25" w:rsidRDefault="00094485" w:rsidP="00E462BE">
            <w:pPr>
              <w:keepNext/>
              <w:keepLines/>
              <w:autoSpaceDE w:val="0"/>
              <w:spacing w:before="120" w:after="120" w:line="240" w:lineRule="auto"/>
              <w:jc w:val="center"/>
              <w:rPr>
                <w:rFonts w:cs="Calibri"/>
                <w:b/>
                <w:sz w:val="20"/>
                <w:szCs w:val="20"/>
                <w:vertAlign w:val="subscript"/>
              </w:rPr>
            </w:pPr>
            <w:r w:rsidRPr="00A07C25">
              <w:rPr>
                <w:rFonts w:cs="Calibri"/>
                <w:b/>
                <w:sz w:val="20"/>
                <w:szCs w:val="20"/>
              </w:rPr>
              <w:t xml:space="preserve">Densité énergétique </w:t>
            </w:r>
            <w:r w:rsidR="00D05B19">
              <w:rPr>
                <w:rFonts w:cs="Calibri"/>
                <w:b/>
                <w:sz w:val="20"/>
                <w:szCs w:val="20"/>
              </w:rPr>
              <w:t xml:space="preserve">étalon </w:t>
            </w:r>
            <w:r w:rsidRPr="00A07C25">
              <w:rPr>
                <w:rFonts w:cs="Calibri"/>
                <w:sz w:val="20"/>
                <w:szCs w:val="20"/>
              </w:rPr>
              <w:t xml:space="preserve">(kWh/m²/an) </w:t>
            </w:r>
            <w:r w:rsidRPr="00A07C25">
              <w:rPr>
                <w:rFonts w:cs="Calibri"/>
                <w:b/>
                <w:sz w:val="20"/>
                <w:szCs w:val="20"/>
              </w:rPr>
              <w:t>DE</w:t>
            </w:r>
            <w:r w:rsidRPr="00A07C25">
              <w:rPr>
                <w:rFonts w:cs="Calibri"/>
                <w:b/>
                <w:sz w:val="20"/>
                <w:szCs w:val="20"/>
                <w:vertAlign w:val="subscript"/>
              </w:rPr>
              <w:t>étalon</w:t>
            </w:r>
          </w:p>
          <w:p w14:paraId="2BD6ABD3" w14:textId="4268E7FF" w:rsidR="00094485" w:rsidRPr="00A07C25" w:rsidRDefault="00094485" w:rsidP="00E462BE">
            <w:pPr>
              <w:keepNext/>
              <w:keepLines/>
              <w:autoSpaceDE w:val="0"/>
              <w:spacing w:before="120" w:after="120" w:line="240" w:lineRule="auto"/>
              <w:jc w:val="center"/>
              <w:rPr>
                <w:rFonts w:cs="Calibri"/>
                <w:b/>
                <w:sz w:val="20"/>
                <w:szCs w:val="20"/>
              </w:rPr>
            </w:pPr>
            <w:r w:rsidRPr="00A07C25">
              <w:rPr>
                <w:rFonts w:cs="Calibri"/>
                <w:b/>
                <w:bCs/>
                <w:sz w:val="20"/>
                <w:szCs w:val="20"/>
              </w:rPr>
              <w:t>Nombre de rames entrantes</w:t>
            </w:r>
            <w:r w:rsidR="00413D0F">
              <w:rPr>
                <w:rFonts w:cs="Calibri"/>
                <w:b/>
                <w:bCs/>
                <w:sz w:val="20"/>
                <w:szCs w:val="20"/>
              </w:rPr>
              <w:t xml:space="preserve"> étalon</w:t>
            </w:r>
            <w:r w:rsidRPr="00A07C25">
              <w:rPr>
                <w:rFonts w:cs="Calibri"/>
                <w:b/>
                <w:bCs/>
                <w:sz w:val="20"/>
                <w:szCs w:val="20"/>
              </w:rPr>
              <w:t xml:space="preserve"> </w:t>
            </w:r>
            <w:r w:rsidRPr="00A07C25">
              <w:rPr>
                <w:rFonts w:cs="Calibri"/>
                <w:sz w:val="20"/>
                <w:szCs w:val="20"/>
              </w:rPr>
              <w:t xml:space="preserve">(rames/an/m²) </w:t>
            </w:r>
            <w:r w:rsidR="00FD3158" w:rsidRPr="00094485">
              <w:rPr>
                <w:rFonts w:cs="Calibri"/>
                <w:b/>
                <w:bCs/>
                <w:sz w:val="20"/>
                <w:szCs w:val="20"/>
              </w:rPr>
              <w:t>Nb_rames</w:t>
            </w:r>
            <w:r w:rsidR="00FD3158" w:rsidRPr="00CE2435">
              <w:rPr>
                <w:rFonts w:cs="Calibri"/>
                <w:b/>
                <w:bCs/>
                <w:sz w:val="20"/>
                <w:szCs w:val="20"/>
                <w:vertAlign w:val="subscript"/>
              </w:rPr>
              <w:t>étalon</w:t>
            </w:r>
          </w:p>
        </w:tc>
        <w:tc>
          <w:tcPr>
            <w:tcW w:w="1099"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0CC0BE0A" w14:textId="6BFB60A3" w:rsidR="00094485" w:rsidRPr="00A07C25" w:rsidRDefault="00094485" w:rsidP="00E462BE">
            <w:pPr>
              <w:keepNext/>
              <w:keepLines/>
              <w:autoSpaceDE w:val="0"/>
              <w:spacing w:before="120" w:after="120" w:line="240" w:lineRule="auto"/>
              <w:jc w:val="center"/>
              <w:rPr>
                <w:rFonts w:cs="Calibri"/>
                <w:b/>
                <w:sz w:val="20"/>
                <w:szCs w:val="20"/>
                <w:bdr w:val="none" w:sz="0" w:space="0" w:color="auto" w:frame="1"/>
              </w:rPr>
            </w:pPr>
            <w:r w:rsidRPr="00A07C25">
              <w:rPr>
                <w:rFonts w:cs="Calibri"/>
                <w:b/>
                <w:sz w:val="20"/>
                <w:szCs w:val="20"/>
                <w:bdr w:val="none" w:sz="0" w:space="0" w:color="auto" w:frame="1"/>
              </w:rPr>
              <w:t>32</w:t>
            </w:r>
          </w:p>
          <w:p w14:paraId="59474D0A" w14:textId="77777777" w:rsidR="00094485" w:rsidRPr="00A07C25" w:rsidRDefault="00094485" w:rsidP="00E462BE">
            <w:pPr>
              <w:keepNext/>
              <w:keepLines/>
              <w:autoSpaceDE w:val="0"/>
              <w:spacing w:before="120" w:after="120" w:line="240" w:lineRule="auto"/>
              <w:jc w:val="center"/>
              <w:rPr>
                <w:rFonts w:cs="Calibri"/>
                <w:b/>
                <w:sz w:val="20"/>
                <w:szCs w:val="20"/>
              </w:rPr>
            </w:pPr>
            <w:r w:rsidRPr="00A07C25">
              <w:rPr>
                <w:rFonts w:cs="Calibri"/>
                <w:b/>
                <w:sz w:val="20"/>
                <w:szCs w:val="20"/>
              </w:rPr>
              <w:t>0,75</w:t>
            </w:r>
          </w:p>
        </w:tc>
      </w:tr>
      <w:tr w:rsidR="00A07C25" w:rsidRPr="00A07C25" w14:paraId="6013FAB5" w14:textId="77777777" w:rsidTr="00A07C25">
        <w:tc>
          <w:tcPr>
            <w:tcW w:w="255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0F816C6"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Formule de modulation en fonction du volume d’activité</w:t>
            </w:r>
          </w:p>
        </w:tc>
        <w:tc>
          <w:tcPr>
            <w:tcW w:w="1141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88E8F16" w14:textId="79A50425" w:rsidR="00094485" w:rsidRPr="00A07C25" w:rsidRDefault="00094485" w:rsidP="00E462BE">
            <w:pPr>
              <w:keepNext/>
              <w:keepLines/>
              <w:autoSpaceDE w:val="0"/>
              <w:spacing w:before="120" w:after="120" w:line="240" w:lineRule="auto"/>
              <w:ind w:left="-109" w:right="-114"/>
              <w:jc w:val="center"/>
              <w:rPr>
                <w:rFonts w:cs="Calibri"/>
                <w:sz w:val="20"/>
                <w:szCs w:val="20"/>
              </w:rPr>
            </w:pPr>
            <w:r w:rsidRPr="00A07C25">
              <w:rPr>
                <w:rFonts w:cs="Calibri"/>
                <w:sz w:val="20"/>
                <w:szCs w:val="20"/>
              </w:rPr>
              <w:t>USE modulé (kWh/m²/an) = USE étalon x [</w:t>
            </w:r>
            <w:r w:rsidR="00F91276">
              <w:rPr>
                <w:rFonts w:cs="Calibri"/>
                <w:sz w:val="20"/>
                <w:szCs w:val="20"/>
              </w:rPr>
              <w:t>Part_USE_variable</w:t>
            </w:r>
            <w:r w:rsidRPr="00A07C25">
              <w:rPr>
                <w:rFonts w:cs="Calibri"/>
                <w:sz w:val="20"/>
                <w:szCs w:val="20"/>
              </w:rPr>
              <w:t xml:space="preserve">x </w:t>
            </w:r>
            <w:r w:rsidR="00A07C25" w:rsidRPr="00A07C25">
              <w:rPr>
                <w:rFonts w:cs="Calibri"/>
                <w:b/>
                <w:sz w:val="20"/>
                <w:szCs w:val="20"/>
              </w:rPr>
              <w:t>DE</w:t>
            </w:r>
            <w:r w:rsidR="00A07C25" w:rsidRPr="00A07C25">
              <w:rPr>
                <w:rFonts w:cs="Calibri"/>
                <w:b/>
                <w:sz w:val="20"/>
                <w:szCs w:val="20"/>
                <w:vertAlign w:val="subscript"/>
              </w:rPr>
              <w:t>réelle</w:t>
            </w:r>
            <w:r w:rsidRPr="00A07C25">
              <w:rPr>
                <w:rFonts w:cs="Calibri"/>
                <w:sz w:val="20"/>
                <w:szCs w:val="20"/>
              </w:rPr>
              <w:t>/</w:t>
            </w:r>
            <w:r w:rsidRPr="00A07C25">
              <w:rPr>
                <w:rFonts w:cs="Calibri"/>
                <w:b/>
                <w:bCs/>
                <w:sz w:val="20"/>
                <w:szCs w:val="20"/>
              </w:rPr>
              <w:t xml:space="preserve"> </w:t>
            </w:r>
            <w:r w:rsidRPr="00A07C25">
              <w:rPr>
                <w:rFonts w:cs="Calibri"/>
                <w:sz w:val="20"/>
                <w:szCs w:val="20"/>
              </w:rPr>
              <w:t>DE</w:t>
            </w:r>
            <w:r w:rsidRPr="00A07C25">
              <w:rPr>
                <w:rFonts w:cs="Calibri"/>
                <w:sz w:val="20"/>
                <w:szCs w:val="20"/>
                <w:vertAlign w:val="subscript"/>
              </w:rPr>
              <w:t>étalon</w:t>
            </w:r>
            <w:r w:rsidRPr="00A07C25">
              <w:rPr>
                <w:rFonts w:cs="Calibri"/>
                <w:sz w:val="20"/>
                <w:szCs w:val="20"/>
              </w:rPr>
              <w:t xml:space="preserve"> + (1</w:t>
            </w:r>
            <w:r w:rsidR="00F91276">
              <w:rPr>
                <w:rFonts w:cs="Calibri"/>
                <w:sz w:val="20"/>
                <w:szCs w:val="20"/>
              </w:rPr>
              <w:t>-Part_USE_variable</w:t>
            </w:r>
            <w:r w:rsidRPr="00A07C25">
              <w:rPr>
                <w:rFonts w:cs="Calibri"/>
                <w:sz w:val="20"/>
                <w:szCs w:val="20"/>
              </w:rPr>
              <w:t>) x (</w:t>
            </w:r>
            <w:r w:rsidRPr="00A07C25">
              <w:rPr>
                <w:rFonts w:cs="Calibri"/>
                <w:b/>
                <w:bCs/>
                <w:sz w:val="20"/>
                <w:szCs w:val="20"/>
              </w:rPr>
              <w:t>Nb_h ouvrées</w:t>
            </w:r>
            <w:r w:rsidRPr="00A07C25">
              <w:rPr>
                <w:rFonts w:cs="Calibri"/>
                <w:sz w:val="20"/>
                <w:szCs w:val="20"/>
              </w:rPr>
              <w:t xml:space="preserve">/ </w:t>
            </w:r>
            <w:r w:rsidR="00FD3158" w:rsidRPr="00E462BE">
              <w:rPr>
                <w:rFonts w:cs="Calibri"/>
                <w:bCs/>
                <w:sz w:val="20"/>
                <w:szCs w:val="20"/>
                <w:bdr w:val="none" w:sz="0" w:space="0" w:color="auto" w:frame="1"/>
              </w:rPr>
              <w:t>Nb_h_ouvrées</w:t>
            </w:r>
            <w:r w:rsidR="00FD3158" w:rsidRPr="00E462BE">
              <w:rPr>
                <w:rFonts w:cs="Calibri"/>
                <w:bCs/>
                <w:sz w:val="20"/>
                <w:szCs w:val="20"/>
                <w:bdr w:val="none" w:sz="0" w:space="0" w:color="auto" w:frame="1"/>
                <w:vertAlign w:val="subscript"/>
              </w:rPr>
              <w:t>étalon</w:t>
            </w:r>
            <w:r w:rsidRPr="00A07C25">
              <w:rPr>
                <w:rFonts w:cs="Calibri"/>
                <w:sz w:val="20"/>
                <w:szCs w:val="20"/>
              </w:rPr>
              <w:t xml:space="preserve">)] </w:t>
            </w:r>
            <w:r w:rsidR="00F90D66">
              <w:rPr>
                <w:rFonts w:cs="Calibri"/>
                <w:sz w:val="20"/>
                <w:szCs w:val="20"/>
              </w:rPr>
              <w:t xml:space="preserve">     </w:t>
            </w:r>
            <w:r w:rsidR="00FD3158">
              <w:rPr>
                <w:rFonts w:cs="Calibri"/>
                <w:sz w:val="20"/>
                <w:szCs w:val="20"/>
              </w:rPr>
              <w:t xml:space="preserve">      </w:t>
            </w:r>
            <w:r w:rsidRPr="00A07C25">
              <w:rPr>
                <w:rFonts w:cs="Calibri"/>
                <w:sz w:val="20"/>
                <w:szCs w:val="20"/>
              </w:rPr>
              <w:t>+ CVC x 0,97 x (</w:t>
            </w:r>
            <w:r w:rsidRPr="00E462BE">
              <w:rPr>
                <w:rFonts w:cs="Calibri"/>
                <w:b/>
                <w:bCs/>
                <w:sz w:val="20"/>
                <w:szCs w:val="20"/>
              </w:rPr>
              <w:t>Nb_rames</w:t>
            </w:r>
            <w:r w:rsidRPr="00A07C25">
              <w:rPr>
                <w:rFonts w:cs="Calibri"/>
                <w:sz w:val="20"/>
                <w:szCs w:val="20"/>
              </w:rPr>
              <w:t xml:space="preserve"> – </w:t>
            </w:r>
            <w:r w:rsidR="00FD3158" w:rsidRPr="00E462BE">
              <w:rPr>
                <w:rFonts w:cs="Calibri"/>
                <w:sz w:val="20"/>
                <w:szCs w:val="20"/>
              </w:rPr>
              <w:t>Nb_rames</w:t>
            </w:r>
            <w:r w:rsidR="00FD3158" w:rsidRPr="00E462BE">
              <w:rPr>
                <w:rFonts w:cs="Calibri"/>
                <w:sz w:val="20"/>
                <w:szCs w:val="20"/>
                <w:vertAlign w:val="subscript"/>
              </w:rPr>
              <w:t>étalon</w:t>
            </w:r>
            <w:r w:rsidRPr="00A07C25">
              <w:rPr>
                <w:rFonts w:cs="Calibri"/>
                <w:sz w:val="20"/>
                <w:szCs w:val="20"/>
              </w:rPr>
              <w:t>)</w:t>
            </w:r>
          </w:p>
        </w:tc>
      </w:tr>
    </w:tbl>
    <w:p w14:paraId="214A0511" w14:textId="60278C54" w:rsidR="00094485" w:rsidRPr="00E462BE" w:rsidRDefault="00094485" w:rsidP="00094485">
      <w:pPr>
        <w:widowControl w:val="0"/>
        <w:autoSpaceDE w:val="0"/>
        <w:ind w:right="-6"/>
        <w:rPr>
          <w:rFonts w:cs="Calibri"/>
          <w:sz w:val="20"/>
          <w:szCs w:val="21"/>
          <w:u w:val="single"/>
        </w:rPr>
      </w:pPr>
      <w:r w:rsidRPr="00E462BE">
        <w:rPr>
          <w:rFonts w:cs="Calibri"/>
          <w:sz w:val="20"/>
          <w:szCs w:val="21"/>
          <w:u w:val="single"/>
        </w:rPr>
        <w:t xml:space="preserve">Nota :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r w:rsidR="00FD3158" w:rsidRPr="00A07C25">
        <w:rPr>
          <w:rFonts w:cs="Calibri"/>
          <w:sz w:val="20"/>
          <w:szCs w:val="21"/>
        </w:rPr>
        <w:t xml:space="preserve"> </w:t>
      </w:r>
      <w:r w:rsidRPr="00E462BE">
        <w:rPr>
          <w:rFonts w:cs="Calibri"/>
          <w:sz w:val="20"/>
          <w:szCs w:val="21"/>
        </w:rPr>
        <w:t>à 5 460 h correspond à 52 semaines ouvrées x 7 jours ouvrés x 15 h amplitude quotidienne</w:t>
      </w:r>
    </w:p>
    <w:p w14:paraId="2FB12E53" w14:textId="77777777" w:rsidR="00094485" w:rsidRDefault="00094485" w:rsidP="00094485">
      <w:pPr>
        <w:rPr>
          <w:rFonts w:cs="Calibri"/>
          <w:sz w:val="21"/>
          <w:szCs w:val="21"/>
        </w:rPr>
      </w:pPr>
    </w:p>
    <w:p w14:paraId="3B4AF521" w14:textId="77777777" w:rsidR="00094485" w:rsidRDefault="00094485" w:rsidP="0009448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ferroviaire et guidé de voyageurs – Valeur par défaut</w:t>
      </w:r>
      <w:r>
        <w:rPr>
          <w:rFonts w:asciiTheme="minorHAnsi" w:hAnsiTheme="minorHAnsi" w:cstheme="minorHAnsi"/>
        </w:rPr>
        <w:t>” »</w:t>
      </w:r>
    </w:p>
    <w:p w14:paraId="45AAB7B3" w14:textId="77777777" w:rsidR="00094485" w:rsidRDefault="00094485" w:rsidP="00094485">
      <w:pPr>
        <w:widowControl w:val="0"/>
        <w:autoSpaceDE w:val="0"/>
        <w:jc w:val="center"/>
        <w:rPr>
          <w:sz w:val="20"/>
          <w:szCs w:val="20"/>
        </w:rPr>
      </w:pPr>
      <w:r>
        <w:rPr>
          <w:sz w:val="20"/>
          <w:szCs w:val="20"/>
        </w:rPr>
        <w:t>(</w:t>
      </w:r>
      <w:r>
        <w:rPr>
          <w:b/>
          <w:sz w:val="20"/>
          <w:szCs w:val="20"/>
        </w:rPr>
        <w:t>NAF</w:t>
      </w:r>
      <w:r>
        <w:rPr>
          <w:sz w:val="20"/>
          <w:szCs w:val="20"/>
        </w:rPr>
        <w:t xml:space="preserve"> : Section H – Transport ferroviaires de voyageurs – </w:t>
      </w:r>
      <w:r>
        <w:rPr>
          <w:b/>
          <w:sz w:val="20"/>
          <w:szCs w:val="20"/>
        </w:rPr>
        <w:t>code 49.10Z</w:t>
      </w:r>
      <w:r>
        <w:rPr>
          <w:sz w:val="20"/>
          <w:szCs w:val="20"/>
        </w:rPr>
        <w:t>)</w:t>
      </w:r>
    </w:p>
    <w:p w14:paraId="41561728" w14:textId="77777777" w:rsidR="00094485" w:rsidRDefault="00094485" w:rsidP="00094485">
      <w:pPr>
        <w:widowControl w:val="0"/>
        <w:autoSpaceDE w:val="0"/>
        <w:jc w:val="center"/>
        <w:rPr>
          <w:sz w:val="20"/>
          <w:szCs w:val="20"/>
        </w:rPr>
      </w:pPr>
    </w:p>
    <w:tbl>
      <w:tblPr>
        <w:tblStyle w:val="Grilledutableau"/>
        <w:tblW w:w="0" w:type="auto"/>
        <w:tblLayout w:type="fixed"/>
        <w:tblLook w:val="04A0" w:firstRow="1" w:lastRow="0" w:firstColumn="1" w:lastColumn="0" w:noHBand="0" w:noVBand="1"/>
      </w:tblPr>
      <w:tblGrid>
        <w:gridCol w:w="2838"/>
        <w:gridCol w:w="659"/>
        <w:gridCol w:w="660"/>
        <w:gridCol w:w="660"/>
        <w:gridCol w:w="429"/>
        <w:gridCol w:w="231"/>
        <w:gridCol w:w="659"/>
        <w:gridCol w:w="374"/>
        <w:gridCol w:w="286"/>
        <w:gridCol w:w="277"/>
        <w:gridCol w:w="383"/>
        <w:gridCol w:w="660"/>
        <w:gridCol w:w="1171"/>
        <w:gridCol w:w="1171"/>
        <w:gridCol w:w="1171"/>
        <w:gridCol w:w="1171"/>
        <w:gridCol w:w="93"/>
        <w:gridCol w:w="1079"/>
      </w:tblGrid>
      <w:tr w:rsidR="00094485" w14:paraId="165991A8" w14:textId="77777777" w:rsidTr="00E462BE">
        <w:tc>
          <w:tcPr>
            <w:tcW w:w="2838"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EC33E2A" w14:textId="77777777" w:rsidR="00094485" w:rsidRPr="00A07C25" w:rsidRDefault="00094485">
            <w:pPr>
              <w:keepNext/>
              <w:keepLines/>
              <w:autoSpaceDE w:val="0"/>
              <w:spacing w:line="240" w:lineRule="auto"/>
              <w:jc w:val="center"/>
              <w:rPr>
                <w:rFonts w:cs="Calibri"/>
                <w:b/>
                <w:sz w:val="20"/>
                <w:szCs w:val="20"/>
              </w:rPr>
            </w:pPr>
            <w:r w:rsidRPr="00A07C25">
              <w:rPr>
                <w:rFonts w:cs="Calibri"/>
                <w:b/>
                <w:sz w:val="20"/>
                <w:szCs w:val="20"/>
              </w:rPr>
              <w:t>Composante CVC</w:t>
            </w:r>
          </w:p>
          <w:p w14:paraId="43348290"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en kWh/m²/an</w:t>
            </w:r>
          </w:p>
        </w:tc>
        <w:tc>
          <w:tcPr>
            <w:tcW w:w="11134"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8195B8" w14:textId="77777777" w:rsidR="00094485" w:rsidRPr="00A07C25" w:rsidRDefault="00094485">
            <w:pPr>
              <w:keepNext/>
              <w:keepLines/>
              <w:tabs>
                <w:tab w:val="left" w:pos="1786"/>
              </w:tabs>
              <w:autoSpaceDE w:val="0"/>
              <w:spacing w:before="120" w:line="240" w:lineRule="auto"/>
              <w:jc w:val="center"/>
              <w:rPr>
                <w:rFonts w:cs="Calibri"/>
                <w:b/>
                <w:sz w:val="20"/>
                <w:szCs w:val="20"/>
              </w:rPr>
            </w:pPr>
            <w:r w:rsidRPr="00A07C25">
              <w:rPr>
                <w:rFonts w:cs="Calibri"/>
                <w:b/>
                <w:sz w:val="20"/>
                <w:szCs w:val="20"/>
              </w:rPr>
              <w:t>Zones Géographiques</w:t>
            </w:r>
          </w:p>
        </w:tc>
      </w:tr>
      <w:tr w:rsidR="00A07C25" w14:paraId="3E846981" w14:textId="77777777" w:rsidTr="00E462BE">
        <w:tc>
          <w:tcPr>
            <w:tcW w:w="2838" w:type="dxa"/>
            <w:vMerge/>
            <w:tcBorders>
              <w:top w:val="single" w:sz="12" w:space="0" w:color="auto"/>
              <w:left w:val="single" w:sz="12" w:space="0" w:color="auto"/>
              <w:bottom w:val="single" w:sz="2" w:space="0" w:color="auto"/>
              <w:right w:val="single" w:sz="2" w:space="0" w:color="auto"/>
            </w:tcBorders>
            <w:vAlign w:val="center"/>
            <w:hideMark/>
          </w:tcPr>
          <w:p w14:paraId="05359D65" w14:textId="77777777" w:rsidR="00094485" w:rsidRPr="00A07C25" w:rsidRDefault="00094485">
            <w:pPr>
              <w:spacing w:line="240" w:lineRule="auto"/>
              <w:jc w:val="left"/>
              <w:rPr>
                <w:rFonts w:cs="Calibri"/>
                <w:sz w:val="20"/>
                <w:szCs w:val="20"/>
              </w:rPr>
            </w:pPr>
          </w:p>
        </w:tc>
        <w:tc>
          <w:tcPr>
            <w:tcW w:w="65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E3EA7A"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A752C3"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1EFA34"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H1c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715DEF"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H2a</w:t>
            </w:r>
          </w:p>
        </w:tc>
        <w:tc>
          <w:tcPr>
            <w:tcW w:w="65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2D406A"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E0CEAE4"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09BF224"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H2d</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A5033A" w14:textId="77777777" w:rsidR="00094485" w:rsidRPr="00E462BE" w:rsidRDefault="00094485">
            <w:pPr>
              <w:keepNext/>
              <w:keepLines/>
              <w:autoSpaceDE w:val="0"/>
              <w:spacing w:before="120" w:line="240" w:lineRule="auto"/>
              <w:jc w:val="center"/>
              <w:rPr>
                <w:rFonts w:cs="Calibri"/>
                <w:b/>
                <w:sz w:val="20"/>
                <w:szCs w:val="18"/>
              </w:rPr>
            </w:pPr>
            <w:r w:rsidRPr="00E462BE">
              <w:rPr>
                <w:rFonts w:cs="Calibri"/>
                <w:b/>
                <w:sz w:val="20"/>
                <w:szCs w:val="18"/>
              </w:rPr>
              <w:t>H3</w:t>
            </w:r>
          </w:p>
        </w:tc>
        <w:tc>
          <w:tcPr>
            <w:tcW w:w="117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79B218"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Guyane</w:t>
            </w:r>
          </w:p>
        </w:tc>
        <w:tc>
          <w:tcPr>
            <w:tcW w:w="117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B21D63" w14:textId="77777777" w:rsidR="00094485" w:rsidRDefault="00094485">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1E0A34" w14:textId="77777777" w:rsidR="00094485" w:rsidRDefault="00094485">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7A18F3"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Mayotte</w:t>
            </w:r>
          </w:p>
        </w:tc>
        <w:tc>
          <w:tcPr>
            <w:tcW w:w="1172"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F1BF4A0" w14:textId="77777777" w:rsidR="00094485" w:rsidRDefault="00094485">
            <w:pPr>
              <w:keepNext/>
              <w:keepLines/>
              <w:autoSpaceDE w:val="0"/>
              <w:spacing w:before="120" w:line="240" w:lineRule="auto"/>
              <w:jc w:val="center"/>
              <w:rPr>
                <w:rFonts w:cs="Calibri"/>
                <w:b/>
                <w:sz w:val="18"/>
                <w:szCs w:val="18"/>
              </w:rPr>
            </w:pPr>
            <w:r>
              <w:rPr>
                <w:rFonts w:cs="Calibri"/>
                <w:b/>
                <w:sz w:val="18"/>
                <w:szCs w:val="18"/>
              </w:rPr>
              <w:t>Réunion</w:t>
            </w:r>
          </w:p>
        </w:tc>
      </w:tr>
      <w:tr w:rsidR="00A07C25" w14:paraId="7EE2CBA8" w14:textId="77777777" w:rsidTr="00A07C25">
        <w:tc>
          <w:tcPr>
            <w:tcW w:w="2838" w:type="dxa"/>
            <w:tcBorders>
              <w:top w:val="single" w:sz="2" w:space="0" w:color="auto"/>
              <w:left w:val="single" w:sz="12" w:space="0" w:color="auto"/>
              <w:bottom w:val="single" w:sz="2" w:space="0" w:color="auto"/>
              <w:right w:val="single" w:sz="2" w:space="0" w:color="auto"/>
            </w:tcBorders>
            <w:vAlign w:val="center"/>
            <w:hideMark/>
          </w:tcPr>
          <w:p w14:paraId="78D0495C"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Altitude &lt; 400 m</w:t>
            </w:r>
          </w:p>
          <w:p w14:paraId="699B43E8"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100 m</w:t>
            </w:r>
          </w:p>
        </w:tc>
        <w:tc>
          <w:tcPr>
            <w:tcW w:w="659" w:type="dxa"/>
            <w:tcBorders>
              <w:top w:val="single" w:sz="2" w:space="0" w:color="auto"/>
              <w:left w:val="single" w:sz="2" w:space="0" w:color="auto"/>
              <w:bottom w:val="single" w:sz="2" w:space="0" w:color="auto"/>
              <w:right w:val="single" w:sz="2" w:space="0" w:color="auto"/>
            </w:tcBorders>
            <w:vAlign w:val="center"/>
            <w:hideMark/>
          </w:tcPr>
          <w:p w14:paraId="0489144B"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22</w:t>
            </w:r>
          </w:p>
        </w:tc>
        <w:tc>
          <w:tcPr>
            <w:tcW w:w="660" w:type="dxa"/>
            <w:tcBorders>
              <w:top w:val="single" w:sz="2" w:space="0" w:color="auto"/>
              <w:left w:val="single" w:sz="2" w:space="0" w:color="auto"/>
              <w:bottom w:val="single" w:sz="2" w:space="0" w:color="auto"/>
              <w:right w:val="single" w:sz="2" w:space="0" w:color="auto"/>
            </w:tcBorders>
            <w:vAlign w:val="center"/>
            <w:hideMark/>
          </w:tcPr>
          <w:p w14:paraId="19DC4223"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24</w:t>
            </w:r>
          </w:p>
        </w:tc>
        <w:tc>
          <w:tcPr>
            <w:tcW w:w="660" w:type="dxa"/>
            <w:tcBorders>
              <w:top w:val="single" w:sz="2" w:space="0" w:color="auto"/>
              <w:left w:val="single" w:sz="2" w:space="0" w:color="auto"/>
              <w:bottom w:val="single" w:sz="2" w:space="0" w:color="auto"/>
              <w:right w:val="single" w:sz="2" w:space="0" w:color="auto"/>
            </w:tcBorders>
            <w:vAlign w:val="center"/>
            <w:hideMark/>
          </w:tcPr>
          <w:p w14:paraId="31E1F7BB"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27</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4E9918E"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21</w:t>
            </w:r>
          </w:p>
        </w:tc>
        <w:tc>
          <w:tcPr>
            <w:tcW w:w="659" w:type="dxa"/>
            <w:tcBorders>
              <w:top w:val="single" w:sz="2" w:space="0" w:color="auto"/>
              <w:left w:val="single" w:sz="2" w:space="0" w:color="auto"/>
              <w:bottom w:val="single" w:sz="2" w:space="0" w:color="auto"/>
              <w:right w:val="single" w:sz="2" w:space="0" w:color="auto"/>
            </w:tcBorders>
            <w:vAlign w:val="center"/>
            <w:hideMark/>
          </w:tcPr>
          <w:p w14:paraId="4F81DF82" w14:textId="77777777" w:rsidR="00094485" w:rsidRPr="00A07C25" w:rsidRDefault="00094485">
            <w:pPr>
              <w:keepNext/>
              <w:keepLines/>
              <w:autoSpaceDE w:val="0"/>
              <w:spacing w:before="120" w:line="240" w:lineRule="auto"/>
              <w:jc w:val="center"/>
              <w:rPr>
                <w:rFonts w:cs="Calibri"/>
                <w:color w:val="0000FF"/>
                <w:sz w:val="20"/>
                <w:szCs w:val="20"/>
              </w:rPr>
            </w:pPr>
            <w:r w:rsidRPr="00A07C25">
              <w:rPr>
                <w:rFonts w:cs="Calibri"/>
                <w:color w:val="000000"/>
                <w:sz w:val="20"/>
                <w:szCs w:val="20"/>
              </w:rPr>
              <w:t>23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4685FC9"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30</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32F6886"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37</w:t>
            </w:r>
          </w:p>
        </w:tc>
        <w:tc>
          <w:tcPr>
            <w:tcW w:w="660" w:type="dxa"/>
            <w:tcBorders>
              <w:top w:val="single" w:sz="2" w:space="0" w:color="auto"/>
              <w:left w:val="single" w:sz="2" w:space="0" w:color="auto"/>
              <w:bottom w:val="single" w:sz="2" w:space="0" w:color="auto"/>
              <w:right w:val="single" w:sz="2" w:space="0" w:color="auto"/>
            </w:tcBorders>
            <w:vAlign w:val="center"/>
            <w:hideMark/>
          </w:tcPr>
          <w:p w14:paraId="7CC9D9F5"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38</w:t>
            </w:r>
          </w:p>
        </w:tc>
        <w:tc>
          <w:tcPr>
            <w:tcW w:w="1171" w:type="dxa"/>
            <w:tcBorders>
              <w:top w:val="single" w:sz="2" w:space="0" w:color="auto"/>
              <w:left w:val="single" w:sz="2" w:space="0" w:color="auto"/>
              <w:bottom w:val="single" w:sz="2" w:space="0" w:color="auto"/>
              <w:right w:val="single" w:sz="2" w:space="0" w:color="auto"/>
            </w:tcBorders>
            <w:vAlign w:val="center"/>
            <w:hideMark/>
          </w:tcPr>
          <w:p w14:paraId="66BB80D1" w14:textId="77777777" w:rsidR="00094485" w:rsidRDefault="00094485">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71" w:type="dxa"/>
            <w:tcBorders>
              <w:top w:val="single" w:sz="2" w:space="0" w:color="auto"/>
              <w:left w:val="single" w:sz="2" w:space="0" w:color="auto"/>
              <w:bottom w:val="single" w:sz="2" w:space="0" w:color="auto"/>
              <w:right w:val="single" w:sz="2" w:space="0" w:color="auto"/>
            </w:tcBorders>
            <w:vAlign w:val="center"/>
            <w:hideMark/>
          </w:tcPr>
          <w:p w14:paraId="4249B2A9"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1" w:type="dxa"/>
            <w:tcBorders>
              <w:top w:val="single" w:sz="2" w:space="0" w:color="auto"/>
              <w:left w:val="single" w:sz="2" w:space="0" w:color="auto"/>
              <w:bottom w:val="single" w:sz="2" w:space="0" w:color="auto"/>
              <w:right w:val="single" w:sz="2" w:space="0" w:color="auto"/>
            </w:tcBorders>
            <w:vAlign w:val="center"/>
            <w:hideMark/>
          </w:tcPr>
          <w:p w14:paraId="2057C3FB"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1" w:type="dxa"/>
            <w:tcBorders>
              <w:top w:val="single" w:sz="2" w:space="0" w:color="auto"/>
              <w:left w:val="single" w:sz="2" w:space="0" w:color="auto"/>
              <w:bottom w:val="single" w:sz="2" w:space="0" w:color="auto"/>
              <w:right w:val="single" w:sz="2" w:space="0" w:color="auto"/>
            </w:tcBorders>
            <w:vAlign w:val="center"/>
            <w:hideMark/>
          </w:tcPr>
          <w:p w14:paraId="62062BB4"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2" w:type="dxa"/>
            <w:gridSpan w:val="2"/>
            <w:tcBorders>
              <w:top w:val="single" w:sz="2" w:space="0" w:color="auto"/>
              <w:left w:val="single" w:sz="2" w:space="0" w:color="auto"/>
              <w:bottom w:val="single" w:sz="2" w:space="0" w:color="auto"/>
              <w:right w:val="single" w:sz="12" w:space="0" w:color="auto"/>
            </w:tcBorders>
            <w:vAlign w:val="center"/>
            <w:hideMark/>
          </w:tcPr>
          <w:p w14:paraId="21C78916"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2CDEB725" w14:textId="77777777" w:rsidTr="00A07C25">
        <w:tc>
          <w:tcPr>
            <w:tcW w:w="2838" w:type="dxa"/>
            <w:tcBorders>
              <w:top w:val="single" w:sz="2" w:space="0" w:color="auto"/>
              <w:left w:val="single" w:sz="12" w:space="0" w:color="auto"/>
              <w:bottom w:val="single" w:sz="2" w:space="0" w:color="auto"/>
              <w:right w:val="single" w:sz="2" w:space="0" w:color="auto"/>
            </w:tcBorders>
            <w:vAlign w:val="center"/>
            <w:hideMark/>
          </w:tcPr>
          <w:p w14:paraId="5DABF4D9"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Altitude 400 à 800 m</w:t>
            </w:r>
          </w:p>
          <w:p w14:paraId="28DD1CBF"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500 m</w:t>
            </w:r>
          </w:p>
        </w:tc>
        <w:tc>
          <w:tcPr>
            <w:tcW w:w="659" w:type="dxa"/>
            <w:tcBorders>
              <w:top w:val="single" w:sz="2" w:space="0" w:color="auto"/>
              <w:left w:val="single" w:sz="2" w:space="0" w:color="auto"/>
              <w:bottom w:val="single" w:sz="2" w:space="0" w:color="auto"/>
              <w:right w:val="single" w:sz="2" w:space="0" w:color="auto"/>
            </w:tcBorders>
            <w:vAlign w:val="center"/>
            <w:hideMark/>
          </w:tcPr>
          <w:p w14:paraId="45A4A527"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20</w:t>
            </w:r>
          </w:p>
        </w:tc>
        <w:tc>
          <w:tcPr>
            <w:tcW w:w="660" w:type="dxa"/>
            <w:tcBorders>
              <w:top w:val="single" w:sz="2" w:space="0" w:color="auto"/>
              <w:left w:val="single" w:sz="2" w:space="0" w:color="auto"/>
              <w:bottom w:val="single" w:sz="2" w:space="0" w:color="auto"/>
              <w:right w:val="single" w:sz="2" w:space="0" w:color="auto"/>
            </w:tcBorders>
            <w:vAlign w:val="center"/>
            <w:hideMark/>
          </w:tcPr>
          <w:p w14:paraId="586093DF"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23</w:t>
            </w:r>
          </w:p>
        </w:tc>
        <w:tc>
          <w:tcPr>
            <w:tcW w:w="660" w:type="dxa"/>
            <w:tcBorders>
              <w:top w:val="single" w:sz="2" w:space="0" w:color="auto"/>
              <w:left w:val="single" w:sz="2" w:space="0" w:color="auto"/>
              <w:bottom w:val="single" w:sz="2" w:space="0" w:color="auto"/>
              <w:right w:val="single" w:sz="2" w:space="0" w:color="auto"/>
            </w:tcBorders>
            <w:vAlign w:val="center"/>
            <w:hideMark/>
          </w:tcPr>
          <w:p w14:paraId="0C15AF87"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23</w:t>
            </w:r>
          </w:p>
        </w:tc>
        <w:tc>
          <w:tcPr>
            <w:tcW w:w="66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6FB7588"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59" w:type="dxa"/>
            <w:tcBorders>
              <w:top w:val="single" w:sz="2" w:space="0" w:color="auto"/>
              <w:left w:val="single" w:sz="2" w:space="0" w:color="auto"/>
              <w:bottom w:val="single" w:sz="2" w:space="0" w:color="auto"/>
              <w:right w:val="single" w:sz="2" w:space="0" w:color="auto"/>
            </w:tcBorders>
            <w:vAlign w:val="center"/>
            <w:hideMark/>
          </w:tcPr>
          <w:p w14:paraId="67D8B1AE"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21</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F2540CA"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3338AC1"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31</w:t>
            </w:r>
          </w:p>
        </w:tc>
        <w:tc>
          <w:tcPr>
            <w:tcW w:w="660" w:type="dxa"/>
            <w:tcBorders>
              <w:top w:val="single" w:sz="2" w:space="0" w:color="auto"/>
              <w:left w:val="single" w:sz="2" w:space="0" w:color="auto"/>
              <w:bottom w:val="single" w:sz="2" w:space="0" w:color="auto"/>
              <w:right w:val="single" w:sz="2" w:space="0" w:color="auto"/>
            </w:tcBorders>
            <w:vAlign w:val="center"/>
            <w:hideMark/>
          </w:tcPr>
          <w:p w14:paraId="7B5EF43D"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30</w:t>
            </w:r>
          </w:p>
        </w:tc>
        <w:tc>
          <w:tcPr>
            <w:tcW w:w="1171" w:type="dxa"/>
            <w:tcBorders>
              <w:top w:val="single" w:sz="2" w:space="0" w:color="auto"/>
              <w:left w:val="single" w:sz="2" w:space="0" w:color="auto"/>
              <w:bottom w:val="single" w:sz="2" w:space="0" w:color="auto"/>
              <w:right w:val="single" w:sz="2" w:space="0" w:color="auto"/>
            </w:tcBorders>
            <w:vAlign w:val="center"/>
            <w:hideMark/>
          </w:tcPr>
          <w:p w14:paraId="04CCB81B"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1" w:type="dxa"/>
            <w:tcBorders>
              <w:top w:val="single" w:sz="2" w:space="0" w:color="auto"/>
              <w:left w:val="single" w:sz="2" w:space="0" w:color="auto"/>
              <w:bottom w:val="single" w:sz="2" w:space="0" w:color="auto"/>
              <w:right w:val="single" w:sz="2" w:space="0" w:color="auto"/>
            </w:tcBorders>
            <w:vAlign w:val="center"/>
            <w:hideMark/>
          </w:tcPr>
          <w:p w14:paraId="3CBFA5AC"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1" w:type="dxa"/>
            <w:tcBorders>
              <w:top w:val="single" w:sz="2" w:space="0" w:color="auto"/>
              <w:left w:val="single" w:sz="2" w:space="0" w:color="auto"/>
              <w:bottom w:val="single" w:sz="2" w:space="0" w:color="auto"/>
              <w:right w:val="single" w:sz="2" w:space="0" w:color="auto"/>
            </w:tcBorders>
            <w:vAlign w:val="center"/>
            <w:hideMark/>
          </w:tcPr>
          <w:p w14:paraId="1F43845D"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39A532" w14:textId="77777777" w:rsidR="00094485" w:rsidRDefault="00094485">
            <w:pPr>
              <w:keepNext/>
              <w:keepLines/>
              <w:autoSpaceDE w:val="0"/>
              <w:spacing w:before="120" w:line="240" w:lineRule="auto"/>
              <w:jc w:val="center"/>
              <w:rPr>
                <w:rFonts w:cs="Calibri"/>
                <w:b/>
                <w:color w:val="FF0000"/>
                <w:sz w:val="20"/>
                <w:szCs w:val="20"/>
              </w:rPr>
            </w:pPr>
          </w:p>
        </w:tc>
        <w:tc>
          <w:tcPr>
            <w:tcW w:w="1172" w:type="dxa"/>
            <w:gridSpan w:val="2"/>
            <w:tcBorders>
              <w:top w:val="single" w:sz="2" w:space="0" w:color="auto"/>
              <w:left w:val="single" w:sz="2" w:space="0" w:color="auto"/>
              <w:bottom w:val="single" w:sz="2" w:space="0" w:color="auto"/>
              <w:right w:val="single" w:sz="12" w:space="0" w:color="auto"/>
            </w:tcBorders>
            <w:vAlign w:val="center"/>
            <w:hideMark/>
          </w:tcPr>
          <w:p w14:paraId="4A835EF5"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2B11083D" w14:textId="77777777" w:rsidTr="00E462BE">
        <w:tc>
          <w:tcPr>
            <w:tcW w:w="2838" w:type="dxa"/>
            <w:tcBorders>
              <w:top w:val="single" w:sz="2" w:space="0" w:color="auto"/>
              <w:left w:val="single" w:sz="12" w:space="0" w:color="auto"/>
              <w:bottom w:val="single" w:sz="2" w:space="0" w:color="auto"/>
              <w:right w:val="single" w:sz="2" w:space="0" w:color="auto"/>
            </w:tcBorders>
            <w:vAlign w:val="center"/>
            <w:hideMark/>
          </w:tcPr>
          <w:p w14:paraId="7724CD9F"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Altitude 800 à 1200 m</w:t>
            </w:r>
          </w:p>
          <w:p w14:paraId="59F13C07"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900 m</w:t>
            </w:r>
          </w:p>
        </w:tc>
        <w:tc>
          <w:tcPr>
            <w:tcW w:w="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698CEB5" w14:textId="77777777" w:rsidR="00094485" w:rsidRPr="00A07C25" w:rsidRDefault="00094485">
            <w:pPr>
              <w:keepNext/>
              <w:keepLines/>
              <w:autoSpaceDE w:val="0"/>
              <w:spacing w:before="120" w:line="240" w:lineRule="auto"/>
              <w:jc w:val="center"/>
              <w:rPr>
                <w:rFonts w:cs="Calibri"/>
                <w:b/>
                <w:color w:val="FF0000"/>
                <w:sz w:val="20"/>
                <w:szCs w:val="20"/>
              </w:rPr>
            </w:pPr>
            <w:r w:rsidRPr="00A07C25">
              <w:rPr>
                <w:rFonts w:cs="Calibri"/>
                <w:b/>
                <w:bCs/>
                <w:color w:val="000000"/>
                <w:sz w:val="20"/>
                <w:szCs w:val="20"/>
              </w:rPr>
              <w:t> </w:t>
            </w:r>
          </w:p>
        </w:tc>
        <w:tc>
          <w:tcPr>
            <w:tcW w:w="660" w:type="dxa"/>
            <w:tcBorders>
              <w:top w:val="single" w:sz="2" w:space="0" w:color="auto"/>
              <w:left w:val="single" w:sz="2" w:space="0" w:color="auto"/>
              <w:bottom w:val="single" w:sz="2" w:space="0" w:color="auto"/>
              <w:right w:val="single" w:sz="2" w:space="0" w:color="auto"/>
            </w:tcBorders>
            <w:vAlign w:val="center"/>
            <w:hideMark/>
          </w:tcPr>
          <w:p w14:paraId="7F3EBA62"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22</w:t>
            </w:r>
          </w:p>
        </w:tc>
        <w:tc>
          <w:tcPr>
            <w:tcW w:w="660" w:type="dxa"/>
            <w:tcBorders>
              <w:top w:val="single" w:sz="2" w:space="0" w:color="auto"/>
              <w:left w:val="single" w:sz="2" w:space="0" w:color="auto"/>
              <w:bottom w:val="single" w:sz="2" w:space="0" w:color="auto"/>
              <w:right w:val="single" w:sz="2" w:space="0" w:color="auto"/>
            </w:tcBorders>
            <w:vAlign w:val="center"/>
            <w:hideMark/>
          </w:tcPr>
          <w:p w14:paraId="2481507E"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22</w:t>
            </w:r>
          </w:p>
        </w:tc>
        <w:tc>
          <w:tcPr>
            <w:tcW w:w="66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FF9B43D"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984400E"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19A4641"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21</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6861E7A"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26</w:t>
            </w:r>
          </w:p>
        </w:tc>
        <w:tc>
          <w:tcPr>
            <w:tcW w:w="660" w:type="dxa"/>
            <w:tcBorders>
              <w:top w:val="single" w:sz="2" w:space="0" w:color="auto"/>
              <w:left w:val="single" w:sz="2" w:space="0" w:color="auto"/>
              <w:bottom w:val="single" w:sz="2" w:space="0" w:color="auto"/>
              <w:right w:val="single" w:sz="2" w:space="0" w:color="auto"/>
            </w:tcBorders>
            <w:vAlign w:val="center"/>
            <w:hideMark/>
          </w:tcPr>
          <w:p w14:paraId="124C199F"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24</w:t>
            </w:r>
          </w:p>
        </w:tc>
        <w:tc>
          <w:tcPr>
            <w:tcW w:w="11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7FA070"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3A9A98"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E496BA5"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B37C26" w14:textId="77777777" w:rsidR="00094485" w:rsidRDefault="00094485">
            <w:pPr>
              <w:keepNext/>
              <w:keepLines/>
              <w:autoSpaceDE w:val="0"/>
              <w:spacing w:before="120" w:line="240" w:lineRule="auto"/>
              <w:jc w:val="center"/>
              <w:rPr>
                <w:rFonts w:cs="Calibri"/>
                <w:b/>
                <w:color w:val="FF0000"/>
                <w:sz w:val="20"/>
                <w:szCs w:val="20"/>
              </w:rPr>
            </w:pPr>
          </w:p>
        </w:tc>
        <w:tc>
          <w:tcPr>
            <w:tcW w:w="1172" w:type="dxa"/>
            <w:gridSpan w:val="2"/>
            <w:tcBorders>
              <w:top w:val="single" w:sz="2" w:space="0" w:color="auto"/>
              <w:left w:val="single" w:sz="2" w:space="0" w:color="auto"/>
              <w:bottom w:val="single" w:sz="2" w:space="0" w:color="auto"/>
              <w:right w:val="single" w:sz="12" w:space="0" w:color="auto"/>
            </w:tcBorders>
            <w:vAlign w:val="center"/>
            <w:hideMark/>
          </w:tcPr>
          <w:p w14:paraId="7DAE8429"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2AE60B8D" w14:textId="77777777" w:rsidTr="00E462BE">
        <w:tc>
          <w:tcPr>
            <w:tcW w:w="2838" w:type="dxa"/>
            <w:tcBorders>
              <w:top w:val="single" w:sz="2" w:space="0" w:color="auto"/>
              <w:left w:val="single" w:sz="12" w:space="0" w:color="auto"/>
              <w:bottom w:val="single" w:sz="4" w:space="0" w:color="auto"/>
              <w:right w:val="single" w:sz="2" w:space="0" w:color="auto"/>
            </w:tcBorders>
            <w:vAlign w:val="center"/>
            <w:hideMark/>
          </w:tcPr>
          <w:p w14:paraId="4775E300" w14:textId="77777777" w:rsidR="00094485" w:rsidRPr="00A07C25" w:rsidRDefault="00094485">
            <w:pPr>
              <w:keepNext/>
              <w:keepLines/>
              <w:autoSpaceDE w:val="0"/>
              <w:spacing w:line="240" w:lineRule="auto"/>
              <w:ind w:left="-113" w:right="-108"/>
              <w:jc w:val="center"/>
              <w:rPr>
                <w:rFonts w:cs="Calibri"/>
                <w:sz w:val="20"/>
                <w:szCs w:val="20"/>
              </w:rPr>
            </w:pPr>
            <w:r w:rsidRPr="00A07C25">
              <w:rPr>
                <w:rFonts w:cs="Calibri"/>
                <w:sz w:val="20"/>
                <w:szCs w:val="20"/>
              </w:rPr>
              <w:t>Altitude 1200 m -1600m</w:t>
            </w:r>
          </w:p>
          <w:p w14:paraId="109264D9"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1400 m</w:t>
            </w:r>
          </w:p>
        </w:tc>
        <w:tc>
          <w:tcPr>
            <w:tcW w:w="65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B33973F" w14:textId="77777777" w:rsidR="00094485" w:rsidRPr="00A07C25" w:rsidRDefault="00094485">
            <w:pPr>
              <w:keepNext/>
              <w:keepLines/>
              <w:autoSpaceDE w:val="0"/>
              <w:spacing w:before="120" w:line="240" w:lineRule="auto"/>
              <w:jc w:val="center"/>
              <w:rPr>
                <w:rFonts w:cs="Calibri"/>
                <w:b/>
                <w:color w:val="FF0000"/>
                <w:sz w:val="20"/>
                <w:szCs w:val="20"/>
              </w:rPr>
            </w:pPr>
            <w:r w:rsidRPr="00A07C25">
              <w:rPr>
                <w:rFonts w:cs="Calibri"/>
                <w:b/>
                <w:bCs/>
                <w:color w:val="000000"/>
                <w:sz w:val="20"/>
                <w:szCs w:val="20"/>
              </w:rPr>
              <w:t> </w:t>
            </w:r>
          </w:p>
        </w:tc>
        <w:tc>
          <w:tcPr>
            <w:tcW w:w="660" w:type="dxa"/>
            <w:tcBorders>
              <w:top w:val="single" w:sz="2" w:space="0" w:color="auto"/>
              <w:left w:val="single" w:sz="2" w:space="0" w:color="auto"/>
              <w:bottom w:val="single" w:sz="4" w:space="0" w:color="auto"/>
              <w:right w:val="single" w:sz="2" w:space="0" w:color="auto"/>
            </w:tcBorders>
            <w:vAlign w:val="center"/>
            <w:hideMark/>
          </w:tcPr>
          <w:p w14:paraId="653E317D"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23</w:t>
            </w:r>
          </w:p>
        </w:tc>
        <w:tc>
          <w:tcPr>
            <w:tcW w:w="660" w:type="dxa"/>
            <w:tcBorders>
              <w:top w:val="single" w:sz="2" w:space="0" w:color="auto"/>
              <w:left w:val="single" w:sz="2" w:space="0" w:color="auto"/>
              <w:bottom w:val="single" w:sz="4" w:space="0" w:color="auto"/>
              <w:right w:val="single" w:sz="2" w:space="0" w:color="auto"/>
            </w:tcBorders>
            <w:vAlign w:val="center"/>
            <w:hideMark/>
          </w:tcPr>
          <w:p w14:paraId="1DFD6DF1"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22</w:t>
            </w:r>
          </w:p>
        </w:tc>
        <w:tc>
          <w:tcPr>
            <w:tcW w:w="66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E6F6EC0"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5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3F87811"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5E23067B"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21</w:t>
            </w: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00BC8284"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23</w:t>
            </w:r>
          </w:p>
        </w:tc>
        <w:tc>
          <w:tcPr>
            <w:tcW w:w="660" w:type="dxa"/>
            <w:tcBorders>
              <w:top w:val="single" w:sz="2" w:space="0" w:color="auto"/>
              <w:left w:val="single" w:sz="2" w:space="0" w:color="auto"/>
              <w:bottom w:val="single" w:sz="4" w:space="0" w:color="auto"/>
              <w:right w:val="single" w:sz="2" w:space="0" w:color="auto"/>
            </w:tcBorders>
            <w:vAlign w:val="center"/>
            <w:hideMark/>
          </w:tcPr>
          <w:p w14:paraId="5AE7AFA8"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21</w:t>
            </w:r>
          </w:p>
        </w:tc>
        <w:tc>
          <w:tcPr>
            <w:tcW w:w="117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4AB899"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986820"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DF6359"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F3315D" w14:textId="77777777" w:rsidR="00094485" w:rsidRDefault="00094485">
            <w:pPr>
              <w:keepNext/>
              <w:keepLines/>
              <w:autoSpaceDE w:val="0"/>
              <w:spacing w:before="120" w:line="240" w:lineRule="auto"/>
              <w:jc w:val="center"/>
              <w:rPr>
                <w:rFonts w:cs="Calibri"/>
                <w:b/>
                <w:color w:val="FF0000"/>
                <w:sz w:val="20"/>
                <w:szCs w:val="20"/>
              </w:rPr>
            </w:pPr>
          </w:p>
        </w:tc>
        <w:tc>
          <w:tcPr>
            <w:tcW w:w="1172"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FB98312" w14:textId="77777777" w:rsidR="00094485" w:rsidRDefault="00094485">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A07C25" w14:paraId="4A14129B" w14:textId="77777777" w:rsidTr="00E462BE">
        <w:tc>
          <w:tcPr>
            <w:tcW w:w="2838" w:type="dxa"/>
            <w:tcBorders>
              <w:top w:val="single" w:sz="4" w:space="0" w:color="auto"/>
              <w:left w:val="single" w:sz="12" w:space="0" w:color="auto"/>
              <w:bottom w:val="single" w:sz="4" w:space="0" w:color="auto"/>
              <w:right w:val="single" w:sz="2" w:space="0" w:color="auto"/>
            </w:tcBorders>
            <w:vAlign w:val="center"/>
            <w:hideMark/>
          </w:tcPr>
          <w:p w14:paraId="5655FB09" w14:textId="77777777" w:rsidR="00094485" w:rsidRPr="00A07C25" w:rsidRDefault="00094485">
            <w:pPr>
              <w:keepNext/>
              <w:keepLines/>
              <w:autoSpaceDE w:val="0"/>
              <w:spacing w:line="240" w:lineRule="auto"/>
              <w:ind w:left="-113" w:right="-108"/>
              <w:jc w:val="center"/>
              <w:rPr>
                <w:rFonts w:cs="Calibri"/>
                <w:sz w:val="20"/>
                <w:szCs w:val="20"/>
              </w:rPr>
            </w:pPr>
            <w:r w:rsidRPr="00A07C25">
              <w:rPr>
                <w:rFonts w:cs="Calibri"/>
                <w:sz w:val="20"/>
                <w:szCs w:val="20"/>
              </w:rPr>
              <w:t>Altitude &gt; 1600m</w:t>
            </w:r>
          </w:p>
          <w:p w14:paraId="3B8C67CE"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Référence 1700 m</w:t>
            </w:r>
          </w:p>
        </w:tc>
        <w:tc>
          <w:tcPr>
            <w:tcW w:w="65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4771405" w14:textId="77777777" w:rsidR="00094485" w:rsidRPr="00A07C25" w:rsidRDefault="00094485">
            <w:pPr>
              <w:keepNext/>
              <w:keepLines/>
              <w:autoSpaceDE w:val="0"/>
              <w:spacing w:before="120" w:line="240" w:lineRule="auto"/>
              <w:jc w:val="center"/>
              <w:rPr>
                <w:rFonts w:cs="Calibri"/>
                <w:b/>
                <w:color w:val="FF0000"/>
                <w:sz w:val="20"/>
                <w:szCs w:val="20"/>
              </w:rPr>
            </w:pPr>
            <w:r w:rsidRPr="00A07C25">
              <w:rPr>
                <w:rFonts w:cs="Calibri"/>
                <w:b/>
                <w:bCs/>
                <w:color w:val="000000"/>
                <w:sz w:val="20"/>
                <w:szCs w:val="20"/>
              </w:rPr>
              <w:t> </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747B08D"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60" w:type="dxa"/>
            <w:tcBorders>
              <w:top w:val="single" w:sz="4" w:space="0" w:color="auto"/>
              <w:left w:val="single" w:sz="2" w:space="0" w:color="auto"/>
              <w:bottom w:val="single" w:sz="4" w:space="0" w:color="auto"/>
              <w:right w:val="single" w:sz="2" w:space="0" w:color="auto"/>
            </w:tcBorders>
            <w:vAlign w:val="center"/>
            <w:hideMark/>
          </w:tcPr>
          <w:p w14:paraId="544CD58E"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23</w:t>
            </w:r>
          </w:p>
        </w:tc>
        <w:tc>
          <w:tcPr>
            <w:tcW w:w="66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2A99B9A"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5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FC335D0"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 </w:t>
            </w: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5EF468B8"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21</w:t>
            </w: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616233DB"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23</w:t>
            </w:r>
          </w:p>
        </w:tc>
        <w:tc>
          <w:tcPr>
            <w:tcW w:w="660" w:type="dxa"/>
            <w:tcBorders>
              <w:top w:val="single" w:sz="4" w:space="0" w:color="auto"/>
              <w:left w:val="single" w:sz="2" w:space="0" w:color="auto"/>
              <w:bottom w:val="single" w:sz="4" w:space="0" w:color="auto"/>
              <w:right w:val="single" w:sz="2" w:space="0" w:color="auto"/>
            </w:tcBorders>
            <w:vAlign w:val="center"/>
            <w:hideMark/>
          </w:tcPr>
          <w:p w14:paraId="0F6C50AC" w14:textId="77777777" w:rsidR="00094485" w:rsidRPr="00A07C25" w:rsidRDefault="00094485">
            <w:pPr>
              <w:keepNext/>
              <w:keepLines/>
              <w:autoSpaceDE w:val="0"/>
              <w:spacing w:before="120" w:line="240" w:lineRule="auto"/>
              <w:jc w:val="center"/>
              <w:rPr>
                <w:rFonts w:cs="Calibri"/>
                <w:color w:val="FF0000"/>
                <w:sz w:val="20"/>
                <w:szCs w:val="20"/>
              </w:rPr>
            </w:pPr>
            <w:r w:rsidRPr="00A07C25">
              <w:rPr>
                <w:rFonts w:cs="Calibri"/>
                <w:color w:val="000000"/>
                <w:sz w:val="20"/>
                <w:szCs w:val="20"/>
              </w:rPr>
              <w:t>20</w:t>
            </w:r>
          </w:p>
        </w:tc>
        <w:tc>
          <w:tcPr>
            <w:tcW w:w="117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5F907B"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3688C9"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2A7983" w14:textId="77777777" w:rsidR="00094485" w:rsidRDefault="00094485">
            <w:pPr>
              <w:keepNext/>
              <w:keepLines/>
              <w:autoSpaceDE w:val="0"/>
              <w:spacing w:before="120" w:line="240" w:lineRule="auto"/>
              <w:jc w:val="center"/>
              <w:rPr>
                <w:rFonts w:cs="Calibri"/>
                <w:b/>
                <w:color w:val="FF0000"/>
                <w:sz w:val="20"/>
                <w:szCs w:val="20"/>
              </w:rPr>
            </w:pPr>
          </w:p>
        </w:tc>
        <w:tc>
          <w:tcPr>
            <w:tcW w:w="117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845F0C" w14:textId="77777777" w:rsidR="00094485" w:rsidRDefault="00094485">
            <w:pPr>
              <w:keepNext/>
              <w:keepLines/>
              <w:autoSpaceDE w:val="0"/>
              <w:spacing w:before="120" w:line="240" w:lineRule="auto"/>
              <w:jc w:val="center"/>
              <w:rPr>
                <w:rFonts w:cs="Calibri"/>
                <w:b/>
                <w:color w:val="FF0000"/>
                <w:sz w:val="20"/>
                <w:szCs w:val="20"/>
              </w:rPr>
            </w:pPr>
          </w:p>
        </w:tc>
        <w:tc>
          <w:tcPr>
            <w:tcW w:w="1172"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23F1BA4" w14:textId="77777777" w:rsidR="00094485" w:rsidRDefault="00094485">
            <w:pPr>
              <w:keepNext/>
              <w:keepLines/>
              <w:autoSpaceDE w:val="0"/>
              <w:spacing w:before="120" w:line="240" w:lineRule="auto"/>
              <w:jc w:val="center"/>
              <w:rPr>
                <w:rFonts w:cs="Calibri"/>
                <w:color w:val="FF0000"/>
                <w:sz w:val="16"/>
                <w:szCs w:val="16"/>
              </w:rPr>
            </w:pPr>
          </w:p>
        </w:tc>
      </w:tr>
      <w:tr w:rsidR="00094485" w14:paraId="3DAD43E6" w14:textId="77777777" w:rsidTr="00E462BE">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F1AAEB5" w14:textId="77777777" w:rsidR="00094485" w:rsidRDefault="00094485">
            <w:pPr>
              <w:keepNext/>
              <w:keepLines/>
              <w:autoSpaceDE w:val="0"/>
              <w:spacing w:before="120" w:line="240" w:lineRule="auto"/>
              <w:jc w:val="center"/>
              <w:rPr>
                <w:rFonts w:cs="Calibri"/>
                <w:color w:val="FF0000"/>
                <w:sz w:val="4"/>
                <w:szCs w:val="16"/>
              </w:rPr>
            </w:pPr>
          </w:p>
        </w:tc>
      </w:tr>
      <w:tr w:rsidR="00A07C25" w:rsidRPr="00A07C25" w14:paraId="6A968B58" w14:textId="77777777" w:rsidTr="00E462BE">
        <w:tc>
          <w:tcPr>
            <w:tcW w:w="2838"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B12A8FE" w14:textId="77777777" w:rsidR="00094485" w:rsidRPr="00A07C25" w:rsidRDefault="00094485">
            <w:pPr>
              <w:keepNext/>
              <w:keepLines/>
              <w:autoSpaceDE w:val="0"/>
              <w:spacing w:line="240" w:lineRule="auto"/>
              <w:jc w:val="center"/>
              <w:rPr>
                <w:rFonts w:cs="Calibri"/>
                <w:b/>
                <w:sz w:val="20"/>
                <w:szCs w:val="20"/>
              </w:rPr>
            </w:pPr>
            <w:r w:rsidRPr="00A07C25">
              <w:rPr>
                <w:rFonts w:cs="Calibri"/>
                <w:b/>
                <w:sz w:val="20"/>
                <w:szCs w:val="20"/>
              </w:rPr>
              <w:t>Composante USE</w:t>
            </w:r>
          </w:p>
        </w:tc>
        <w:tc>
          <w:tcPr>
            <w:tcW w:w="240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5E9FB54" w14:textId="77777777" w:rsidR="00094485" w:rsidRPr="00A07C25" w:rsidRDefault="00094485">
            <w:pPr>
              <w:keepNext/>
              <w:keepLines/>
              <w:autoSpaceDE w:val="0"/>
              <w:spacing w:before="120" w:line="240" w:lineRule="auto"/>
              <w:jc w:val="center"/>
              <w:rPr>
                <w:rFonts w:cs="Calibri"/>
                <w:b/>
                <w:sz w:val="20"/>
                <w:szCs w:val="20"/>
              </w:rPr>
            </w:pPr>
          </w:p>
        </w:tc>
        <w:tc>
          <w:tcPr>
            <w:tcW w:w="1264"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C5BA44E" w14:textId="77777777" w:rsidR="00094485" w:rsidRPr="00A07C25" w:rsidRDefault="00094485" w:rsidP="00E462BE">
            <w:pPr>
              <w:keepNext/>
              <w:keepLines/>
              <w:autoSpaceDE w:val="0"/>
              <w:spacing w:line="240" w:lineRule="auto"/>
              <w:jc w:val="center"/>
              <w:rPr>
                <w:rFonts w:cs="Calibri"/>
                <w:b/>
                <w:sz w:val="20"/>
                <w:szCs w:val="20"/>
              </w:rPr>
            </w:pPr>
            <w:r w:rsidRPr="00A07C25">
              <w:rPr>
                <w:rFonts w:cs="Calibri"/>
                <w:sz w:val="20"/>
                <w:szCs w:val="20"/>
              </w:rPr>
              <w:t>USE étalon =</w:t>
            </w:r>
          </w:p>
        </w:tc>
        <w:tc>
          <w:tcPr>
            <w:tcW w:w="563"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2BAEF32" w14:textId="77777777" w:rsidR="00094485" w:rsidRPr="00A07C25" w:rsidRDefault="00094485" w:rsidP="00E462BE">
            <w:pPr>
              <w:keepNext/>
              <w:keepLines/>
              <w:autoSpaceDE w:val="0"/>
              <w:spacing w:line="240" w:lineRule="auto"/>
              <w:jc w:val="center"/>
              <w:rPr>
                <w:rFonts w:cs="Calibri"/>
                <w:b/>
                <w:color w:val="3366FF"/>
                <w:sz w:val="20"/>
                <w:szCs w:val="20"/>
              </w:rPr>
            </w:pPr>
            <w:r w:rsidRPr="00A07C25">
              <w:rPr>
                <w:rFonts w:cs="Calibri"/>
                <w:b/>
                <w:sz w:val="20"/>
                <w:szCs w:val="20"/>
              </w:rPr>
              <w:t>40</w:t>
            </w:r>
            <w:r w:rsidRPr="00A07C25">
              <w:rPr>
                <w:rFonts w:cs="Calibri"/>
                <w:b/>
                <w:color w:val="0000FF"/>
                <w:sz w:val="20"/>
                <w:szCs w:val="20"/>
              </w:rPr>
              <w:t xml:space="preserve"> </w:t>
            </w:r>
          </w:p>
        </w:tc>
        <w:tc>
          <w:tcPr>
            <w:tcW w:w="104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877271B" w14:textId="77777777" w:rsidR="00094485" w:rsidRPr="00A07C25" w:rsidRDefault="00094485" w:rsidP="00E462BE">
            <w:pPr>
              <w:keepNext/>
              <w:keepLines/>
              <w:autoSpaceDE w:val="0"/>
              <w:spacing w:line="240" w:lineRule="auto"/>
              <w:ind w:left="-174"/>
              <w:jc w:val="right"/>
              <w:rPr>
                <w:rFonts w:cs="Calibri"/>
                <w:b/>
                <w:sz w:val="20"/>
                <w:szCs w:val="20"/>
              </w:rPr>
            </w:pPr>
            <w:r w:rsidRPr="00A07C25">
              <w:rPr>
                <w:rFonts w:cs="Calibri"/>
                <w:sz w:val="20"/>
                <w:szCs w:val="20"/>
              </w:rPr>
              <w:t>kWh/m²/an</w:t>
            </w:r>
          </w:p>
        </w:tc>
        <w:tc>
          <w:tcPr>
            <w:tcW w:w="5856"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tcPr>
          <w:p w14:paraId="1E241DC3" w14:textId="77777777" w:rsidR="00094485" w:rsidRPr="00A07C25" w:rsidRDefault="00094485">
            <w:pPr>
              <w:keepNext/>
              <w:keepLines/>
              <w:autoSpaceDE w:val="0"/>
              <w:spacing w:before="120" w:line="240" w:lineRule="auto"/>
              <w:jc w:val="center"/>
              <w:rPr>
                <w:rFonts w:cs="Calibri"/>
                <w:b/>
                <w:sz w:val="20"/>
                <w:szCs w:val="20"/>
              </w:rPr>
            </w:pPr>
          </w:p>
        </w:tc>
      </w:tr>
      <w:tr w:rsidR="00A07C25" w:rsidRPr="00A07C25" w14:paraId="2CBFFA91" w14:textId="77777777" w:rsidTr="00E462BE">
        <w:tc>
          <w:tcPr>
            <w:tcW w:w="2838"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2C6C9014" w14:textId="77777777" w:rsidR="00094485" w:rsidRPr="00A07C25" w:rsidRDefault="00094485">
            <w:pPr>
              <w:keepNext/>
              <w:keepLines/>
              <w:autoSpaceDE w:val="0"/>
              <w:spacing w:line="240" w:lineRule="auto"/>
              <w:jc w:val="center"/>
              <w:rPr>
                <w:rFonts w:cs="Calibri"/>
                <w:b/>
                <w:sz w:val="20"/>
                <w:szCs w:val="20"/>
              </w:rPr>
            </w:pPr>
            <w:r w:rsidRPr="00A07C25">
              <w:rPr>
                <w:rFonts w:cs="Calibri"/>
                <w:b/>
                <w:sz w:val="20"/>
                <w:szCs w:val="20"/>
              </w:rPr>
              <w:t>Type d’indicateur d’intensité d’usage</w:t>
            </w:r>
          </w:p>
        </w:tc>
        <w:tc>
          <w:tcPr>
            <w:tcW w:w="5278"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BE01253" w14:textId="77777777" w:rsidR="00094485" w:rsidRPr="00A07C25" w:rsidRDefault="00094485">
            <w:pPr>
              <w:keepNext/>
              <w:keepLines/>
              <w:autoSpaceDE w:val="0"/>
              <w:spacing w:before="120" w:line="240" w:lineRule="auto"/>
              <w:jc w:val="center"/>
              <w:rPr>
                <w:rFonts w:cs="Calibri"/>
                <w:b/>
                <w:sz w:val="20"/>
                <w:szCs w:val="20"/>
              </w:rPr>
            </w:pPr>
            <w:r w:rsidRPr="00A07C25">
              <w:rPr>
                <w:rFonts w:cs="Calibri"/>
                <w:b/>
                <w:sz w:val="20"/>
                <w:szCs w:val="20"/>
              </w:rPr>
              <w:t>Indicateur d’intensité d’usage à renseigner par l’assujetti</w:t>
            </w:r>
          </w:p>
          <w:p w14:paraId="3E2BE9CC" w14:textId="77777777" w:rsidR="00094485" w:rsidRPr="00A07C25" w:rsidRDefault="00094485">
            <w:pPr>
              <w:keepNext/>
              <w:keepLines/>
              <w:autoSpaceDE w:val="0"/>
              <w:spacing w:after="120" w:line="240" w:lineRule="auto"/>
              <w:jc w:val="center"/>
              <w:rPr>
                <w:rFonts w:cs="Calibri"/>
                <w:sz w:val="20"/>
                <w:szCs w:val="20"/>
              </w:rPr>
            </w:pPr>
            <w:r w:rsidRPr="00A07C25">
              <w:rPr>
                <w:rFonts w:cs="Calibri"/>
                <w:sz w:val="20"/>
                <w:szCs w:val="20"/>
              </w:rPr>
              <w:t>Valeur de référence associée à la USE étalon</w:t>
            </w:r>
          </w:p>
        </w:tc>
        <w:tc>
          <w:tcPr>
            <w:tcW w:w="585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5B50350" w14:textId="77777777" w:rsidR="00094485" w:rsidRPr="00A07C25" w:rsidRDefault="00094485">
            <w:pPr>
              <w:keepNext/>
              <w:keepLines/>
              <w:autoSpaceDE w:val="0"/>
              <w:spacing w:before="120" w:line="240" w:lineRule="auto"/>
              <w:jc w:val="center"/>
              <w:rPr>
                <w:rFonts w:cs="Calibri"/>
                <w:b/>
                <w:sz w:val="20"/>
                <w:szCs w:val="20"/>
              </w:rPr>
            </w:pPr>
            <w:r w:rsidRPr="00A07C25">
              <w:rPr>
                <w:rFonts w:cs="Calibri"/>
                <w:b/>
                <w:sz w:val="20"/>
                <w:szCs w:val="20"/>
              </w:rPr>
              <w:t>Indicateur d’intensité d’usage étalon</w:t>
            </w:r>
          </w:p>
          <w:p w14:paraId="7C4CE37C" w14:textId="77777777" w:rsidR="00094485" w:rsidRPr="00A07C25" w:rsidRDefault="00094485">
            <w:pPr>
              <w:keepNext/>
              <w:keepLines/>
              <w:autoSpaceDE w:val="0"/>
              <w:spacing w:before="120" w:line="240" w:lineRule="auto"/>
              <w:jc w:val="center"/>
              <w:rPr>
                <w:rFonts w:cs="Calibri"/>
                <w:b/>
                <w:sz w:val="20"/>
                <w:szCs w:val="20"/>
              </w:rPr>
            </w:pPr>
          </w:p>
        </w:tc>
      </w:tr>
      <w:tr w:rsidR="00A07C25" w:rsidRPr="00A07C25" w14:paraId="3153C2D8" w14:textId="77777777" w:rsidTr="00E462BE">
        <w:tc>
          <w:tcPr>
            <w:tcW w:w="283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BFC6384"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Indicateurs d’intensité d’usage temporels</w:t>
            </w:r>
          </w:p>
        </w:tc>
        <w:tc>
          <w:tcPr>
            <w:tcW w:w="4235"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C82ACCB" w14:textId="77777777" w:rsidR="00094485" w:rsidRPr="00A07C25" w:rsidRDefault="00094485" w:rsidP="00E462BE">
            <w:pPr>
              <w:keepNext/>
              <w:keepLines/>
              <w:autoSpaceDE w:val="0"/>
              <w:spacing w:before="120" w:after="120" w:line="240" w:lineRule="auto"/>
              <w:ind w:left="-112" w:right="-99"/>
              <w:jc w:val="center"/>
              <w:rPr>
                <w:rFonts w:cs="Calibri"/>
                <w:sz w:val="20"/>
                <w:szCs w:val="20"/>
              </w:rPr>
            </w:pPr>
            <w:r w:rsidRPr="00A07C25">
              <w:rPr>
                <w:rFonts w:cs="Calibri"/>
                <w:sz w:val="20"/>
                <w:szCs w:val="20"/>
              </w:rPr>
              <w:t xml:space="preserve">Amplitude horaire annuelle (h ouvrées/an) </w:t>
            </w:r>
            <w:r w:rsidRPr="00A07C25">
              <w:rPr>
                <w:rFonts w:cs="Calibri"/>
                <w:b/>
                <w:sz w:val="20"/>
                <w:szCs w:val="20"/>
              </w:rPr>
              <w:t>Nb_h_ouvrées</w:t>
            </w:r>
          </w:p>
        </w:tc>
        <w:tc>
          <w:tcPr>
            <w:tcW w:w="10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C2BF2E3" w14:textId="77777777" w:rsidR="00094485" w:rsidRPr="00A07C25" w:rsidRDefault="00094485" w:rsidP="00E462BE">
            <w:pPr>
              <w:keepNext/>
              <w:keepLines/>
              <w:autoSpaceDE w:val="0"/>
              <w:spacing w:before="120" w:after="120" w:line="240" w:lineRule="auto"/>
              <w:jc w:val="center"/>
              <w:rPr>
                <w:rFonts w:cs="Calibri"/>
                <w:sz w:val="20"/>
                <w:szCs w:val="20"/>
              </w:rPr>
            </w:pPr>
            <w:r w:rsidRPr="00A07C25">
              <w:rPr>
                <w:rFonts w:cs="Calibri"/>
                <w:sz w:val="20"/>
                <w:szCs w:val="20"/>
              </w:rPr>
              <w:t>6 205</w:t>
            </w:r>
          </w:p>
        </w:tc>
        <w:tc>
          <w:tcPr>
            <w:tcW w:w="477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D11D424" w14:textId="7AF1B020" w:rsidR="00094485" w:rsidRPr="00A07C25" w:rsidRDefault="00094485" w:rsidP="00E462BE">
            <w:pPr>
              <w:keepNext/>
              <w:keepLines/>
              <w:autoSpaceDE w:val="0"/>
              <w:spacing w:before="120" w:after="120" w:line="240" w:lineRule="auto"/>
              <w:jc w:val="center"/>
              <w:rPr>
                <w:rFonts w:cs="Calibri"/>
                <w:b/>
                <w:sz w:val="20"/>
                <w:szCs w:val="20"/>
              </w:rPr>
            </w:pPr>
            <w:r w:rsidRPr="00A07C25">
              <w:rPr>
                <w:rFonts w:cs="Calibri"/>
                <w:b/>
                <w:sz w:val="20"/>
                <w:szCs w:val="20"/>
              </w:rPr>
              <w:t xml:space="preserve">Amplitude horaire annuelle étalon </w:t>
            </w:r>
            <w:r w:rsidRPr="00A07C25">
              <w:rPr>
                <w:rFonts w:cs="Calibr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079"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0045593" w14:textId="77777777" w:rsidR="00094485" w:rsidRPr="00A07C25" w:rsidRDefault="00094485" w:rsidP="00E462BE">
            <w:pPr>
              <w:keepNext/>
              <w:keepLines/>
              <w:autoSpaceDE w:val="0"/>
              <w:spacing w:before="120" w:after="120" w:line="240" w:lineRule="auto"/>
              <w:jc w:val="center"/>
              <w:rPr>
                <w:rFonts w:cs="Calibri"/>
                <w:b/>
                <w:sz w:val="20"/>
                <w:szCs w:val="20"/>
              </w:rPr>
            </w:pPr>
            <w:r w:rsidRPr="00A07C25">
              <w:rPr>
                <w:rFonts w:cs="Calibri"/>
                <w:b/>
                <w:sz w:val="20"/>
                <w:szCs w:val="20"/>
              </w:rPr>
              <w:t>6 205</w:t>
            </w:r>
          </w:p>
        </w:tc>
      </w:tr>
      <w:tr w:rsidR="00A07C25" w:rsidRPr="00A07C25" w14:paraId="580CF882" w14:textId="77777777" w:rsidTr="00A07C25">
        <w:tc>
          <w:tcPr>
            <w:tcW w:w="283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5669528"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Indicateurs d’intensité d’usage surfaciques</w:t>
            </w:r>
          </w:p>
        </w:tc>
        <w:tc>
          <w:tcPr>
            <w:tcW w:w="11134"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7B7524AD" w14:textId="77777777" w:rsidR="00094485" w:rsidRPr="00A07C25" w:rsidRDefault="00094485" w:rsidP="00E462BE">
            <w:pPr>
              <w:keepNext/>
              <w:keepLines/>
              <w:autoSpaceDE w:val="0"/>
              <w:spacing w:before="120" w:after="120" w:line="240" w:lineRule="auto"/>
              <w:jc w:val="center"/>
              <w:rPr>
                <w:rFonts w:cs="Calibri"/>
                <w:b/>
                <w:sz w:val="20"/>
                <w:szCs w:val="20"/>
              </w:rPr>
            </w:pPr>
            <w:r w:rsidRPr="00E462BE">
              <w:rPr>
                <w:rFonts w:cs="Calibri"/>
                <w:bCs/>
                <w:sz w:val="20"/>
                <w:szCs w:val="20"/>
                <w:bdr w:val="none" w:sz="0" w:space="0" w:color="auto" w:frame="1"/>
              </w:rPr>
              <w:t>Pas de modulation surfacique</w:t>
            </w:r>
          </w:p>
        </w:tc>
      </w:tr>
      <w:tr w:rsidR="00A07C25" w:rsidRPr="00A07C25" w14:paraId="27421BA2" w14:textId="77777777" w:rsidTr="00A07C25">
        <w:tc>
          <w:tcPr>
            <w:tcW w:w="2838"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4A67037" w14:textId="77777777" w:rsidR="00094485" w:rsidRPr="00A07C25" w:rsidRDefault="00094485">
            <w:pPr>
              <w:keepNext/>
              <w:keepLines/>
              <w:autoSpaceDE w:val="0"/>
              <w:spacing w:line="240" w:lineRule="auto"/>
              <w:jc w:val="center"/>
              <w:rPr>
                <w:rFonts w:cs="Calibri"/>
                <w:sz w:val="20"/>
                <w:szCs w:val="20"/>
              </w:rPr>
            </w:pPr>
            <w:r w:rsidRPr="00A07C25">
              <w:rPr>
                <w:rFonts w:cs="Calibri"/>
                <w:sz w:val="20"/>
                <w:szCs w:val="20"/>
              </w:rPr>
              <w:t>Formule de modulation en fonction du volume d’activité</w:t>
            </w:r>
          </w:p>
        </w:tc>
        <w:tc>
          <w:tcPr>
            <w:tcW w:w="11134"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02BB16C" w14:textId="7C0268BB" w:rsidR="00094485" w:rsidRPr="00A07C25" w:rsidRDefault="00094485" w:rsidP="00E462BE">
            <w:pPr>
              <w:keepNext/>
              <w:keepLines/>
              <w:autoSpaceDE w:val="0"/>
              <w:spacing w:before="120" w:after="120" w:line="240" w:lineRule="auto"/>
              <w:ind w:left="-101" w:right="-5"/>
              <w:jc w:val="center"/>
              <w:rPr>
                <w:rFonts w:cs="Calibri"/>
                <w:sz w:val="20"/>
                <w:szCs w:val="20"/>
              </w:rPr>
            </w:pPr>
            <w:r w:rsidRPr="00A07C25">
              <w:rPr>
                <w:rFonts w:cs="Calibri"/>
                <w:b/>
                <w:sz w:val="20"/>
                <w:szCs w:val="20"/>
              </w:rPr>
              <w:t>USE modulé</w:t>
            </w:r>
            <w:r w:rsidRPr="00A07C25">
              <w:rPr>
                <w:rFonts w:cs="Calibri"/>
                <w:sz w:val="20"/>
                <w:szCs w:val="20"/>
              </w:rPr>
              <w:t xml:space="preserve"> (kWh/m²/an) = USE étalon x (</w:t>
            </w:r>
            <w:r w:rsidRPr="00A07C25">
              <w:rPr>
                <w:rFonts w:cs="Calibri"/>
                <w:b/>
                <w:bCs/>
                <w:sz w:val="20"/>
                <w:szCs w:val="20"/>
              </w:rPr>
              <w:t>Nb_h_ouvrées</w:t>
            </w:r>
            <w:r w:rsidRPr="00A07C25">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A07C25">
              <w:rPr>
                <w:rFonts w:cs="Calibri"/>
                <w:sz w:val="20"/>
                <w:szCs w:val="20"/>
              </w:rPr>
              <w:t>) + 0,28 x CVC x (</w:t>
            </w:r>
            <w:r w:rsidRPr="00A07C25">
              <w:rPr>
                <w:rFonts w:cs="Calibri"/>
                <w:b/>
                <w:bCs/>
                <w:sz w:val="20"/>
                <w:szCs w:val="20"/>
              </w:rPr>
              <w:t>Nb_h_ouvrées</w:t>
            </w:r>
            <w:r w:rsidRPr="00A07C25">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A07C25">
              <w:rPr>
                <w:rFonts w:cs="Calibri"/>
                <w:sz w:val="20"/>
                <w:szCs w:val="20"/>
              </w:rPr>
              <w:t>)/</w:t>
            </w:r>
            <w:r w:rsidRPr="00A07C25">
              <w:rPr>
                <w:rFonts w:cs="Calibri"/>
                <w:b/>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p>
        </w:tc>
      </w:tr>
    </w:tbl>
    <w:p w14:paraId="3B189476" w14:textId="216CAE3D" w:rsidR="00094485" w:rsidRPr="00E462BE" w:rsidRDefault="00094485" w:rsidP="00094485">
      <w:pPr>
        <w:widowControl w:val="0"/>
        <w:autoSpaceDE w:val="0"/>
        <w:ind w:right="-6"/>
        <w:rPr>
          <w:rFonts w:cs="Calibri"/>
          <w:sz w:val="20"/>
          <w:szCs w:val="21"/>
          <w:u w:val="single"/>
        </w:rPr>
      </w:pPr>
      <w:r w:rsidRPr="00E462BE">
        <w:rPr>
          <w:rFonts w:cs="Calibri"/>
          <w:sz w:val="20"/>
          <w:szCs w:val="21"/>
          <w:u w:val="single"/>
        </w:rPr>
        <w:t xml:space="preserve">Nota :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r w:rsidR="00FD3158" w:rsidRPr="00A07C25">
        <w:rPr>
          <w:rFonts w:cs="Calibri"/>
          <w:sz w:val="20"/>
          <w:szCs w:val="21"/>
        </w:rPr>
        <w:t xml:space="preserve"> </w:t>
      </w:r>
      <w:r w:rsidRPr="00E462BE">
        <w:rPr>
          <w:rFonts w:cs="Calibri"/>
          <w:sz w:val="20"/>
          <w:szCs w:val="21"/>
        </w:rPr>
        <w:t>à 6 205 h correspond à 365 jours ouvrés x 17 h amplitude quotidienne</w:t>
      </w:r>
    </w:p>
    <w:p w14:paraId="39044AFC" w14:textId="767E2456" w:rsidR="00094485" w:rsidRDefault="00094485" w:rsidP="00094485">
      <w:pPr>
        <w:rPr>
          <w:rFonts w:cs="Calibri"/>
          <w:sz w:val="20"/>
          <w:szCs w:val="21"/>
        </w:rPr>
      </w:pPr>
      <w:r w:rsidRPr="00E462BE">
        <w:rPr>
          <w:rFonts w:cs="Calibri"/>
          <w:sz w:val="20"/>
          <w:szCs w:val="21"/>
        </w:rPr>
        <w:t>0,28xCVCx(</w:t>
      </w:r>
      <w:r w:rsidRPr="00E462BE">
        <w:rPr>
          <w:rFonts w:cs="Calibri"/>
          <w:b/>
          <w:sz w:val="20"/>
          <w:szCs w:val="21"/>
        </w:rPr>
        <w:t xml:space="preserve">Nb_h ouvrées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E462BE">
        <w:rPr>
          <w:rFonts w:cs="Calibri"/>
          <w:sz w:val="20"/>
          <w:szCs w:val="21"/>
        </w:rPr>
        <w:t xml:space="preserve">)/ </w:t>
      </w:r>
      <w:r w:rsidR="00FD3158" w:rsidRPr="00E462BE">
        <w:rPr>
          <w:rFonts w:cs="Calibri"/>
          <w:bCs/>
          <w:sz w:val="20"/>
          <w:szCs w:val="20"/>
          <w:bdr w:val="none" w:sz="0" w:space="0" w:color="auto" w:frame="1"/>
        </w:rPr>
        <w:t>Nb_h_ouvrées</w:t>
      </w:r>
      <w:r w:rsidR="00FD3158" w:rsidRPr="00E462BE">
        <w:rPr>
          <w:rFonts w:cs="Calibri"/>
          <w:bCs/>
          <w:sz w:val="20"/>
          <w:szCs w:val="20"/>
          <w:bdr w:val="none" w:sz="0" w:space="0" w:color="auto" w:frame="1"/>
          <w:vertAlign w:val="subscript"/>
        </w:rPr>
        <w:t>étalon</w:t>
      </w:r>
      <w:r w:rsidR="00FD3158" w:rsidRPr="00A07C25">
        <w:rPr>
          <w:rFonts w:cs="Calibri"/>
          <w:sz w:val="20"/>
          <w:szCs w:val="21"/>
        </w:rPr>
        <w:t xml:space="preserve"> </w:t>
      </w:r>
      <w:r w:rsidRPr="00E462BE">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E462BE">
        <w:rPr>
          <w:rFonts w:cs="Calibri"/>
          <w:sz w:val="20"/>
          <w:szCs w:val="21"/>
        </w:rPr>
        <w:t xml:space="preserve"> étalon </w:t>
      </w:r>
    </w:p>
    <w:p w14:paraId="73E51642" w14:textId="3693CE19" w:rsidR="00A07C25" w:rsidRDefault="00A07C25">
      <w:pPr>
        <w:spacing w:after="160" w:line="259" w:lineRule="auto"/>
        <w:jc w:val="left"/>
        <w:rPr>
          <w:rFonts w:cs="Calibri"/>
          <w:sz w:val="20"/>
          <w:szCs w:val="21"/>
        </w:rPr>
      </w:pPr>
      <w:r>
        <w:rPr>
          <w:rFonts w:cs="Calibri"/>
          <w:sz w:val="20"/>
          <w:szCs w:val="21"/>
        </w:rPr>
        <w:br w:type="page"/>
      </w:r>
    </w:p>
    <w:p w14:paraId="00D7BE58" w14:textId="579C672E" w:rsidR="00086395" w:rsidRPr="00775F73" w:rsidRDefault="00706532" w:rsidP="00086395">
      <w:pPr>
        <w:pStyle w:val="Titre3"/>
      </w:pPr>
      <w:r w:rsidRPr="00706532">
        <w:lastRenderedPageBreak/>
        <w:t>Transport maritime ou fluvial de voyageurs</w:t>
      </w:r>
    </w:p>
    <w:p w14:paraId="6FADE997" w14:textId="77777777" w:rsidR="00086395" w:rsidRPr="00775F73" w:rsidRDefault="00086395" w:rsidP="003E293B">
      <w:pPr>
        <w:pStyle w:val="Titre5"/>
        <w:numPr>
          <w:ilvl w:val="0"/>
          <w:numId w:val="30"/>
        </w:numPr>
      </w:pPr>
      <w:r w:rsidRPr="00775F73">
        <w:t>Périmètre</w:t>
      </w:r>
    </w:p>
    <w:p w14:paraId="7DE74BD3" w14:textId="3F82BFEC" w:rsidR="00086395" w:rsidRPr="00A12F29" w:rsidRDefault="00086395" w:rsidP="00086395">
      <w:pPr>
        <w:widowControl w:val="0"/>
        <w:suppressLineNumbers/>
        <w:shd w:val="clear" w:color="auto" w:fill="FFFFFF" w:themeFill="background1"/>
        <w:autoSpaceDE w:val="0"/>
        <w:spacing w:before="120"/>
        <w:rPr>
          <w:rFonts w:eastAsia="Lucida Sans Unicode" w:cs="Calibri"/>
        </w:rPr>
      </w:pPr>
      <w:r w:rsidRPr="00A12F29">
        <w:rPr>
          <w:rFonts w:eastAsia="Lucida Sans Unicode" w:cs="Calibri"/>
        </w:rPr>
        <w:t xml:space="preserve">Les activités </w:t>
      </w:r>
      <w:r>
        <w:rPr>
          <w:rFonts w:eastAsia="Lucida Sans Unicode" w:cs="Calibri"/>
        </w:rPr>
        <w:t>liées au</w:t>
      </w:r>
      <w:r w:rsidRPr="00A12F29">
        <w:rPr>
          <w:rFonts w:eastAsia="Lucida Sans Unicode" w:cs="Calibri"/>
        </w:rPr>
        <w:t xml:space="preserve"> transport</w:t>
      </w:r>
      <w:r w:rsidR="00706532">
        <w:rPr>
          <w:rFonts w:eastAsia="Lucida Sans Unicode" w:cs="Calibri"/>
        </w:rPr>
        <w:t xml:space="preserve"> maritime ou fluviale</w:t>
      </w:r>
      <w:r w:rsidRPr="00A12F29">
        <w:rPr>
          <w:rFonts w:eastAsia="Lucida Sans Unicode" w:cs="Calibri"/>
        </w:rPr>
        <w:t xml:space="preserve"> concernent les secteurs d’activités de la section H de la nomenclature NAF et principalement de</w:t>
      </w:r>
      <w:r w:rsidR="00706532">
        <w:rPr>
          <w:rFonts w:eastAsia="Lucida Sans Unicode" w:cs="Calibri"/>
        </w:rPr>
        <w:t xml:space="preserve"> la</w:t>
      </w:r>
      <w:r w:rsidRPr="00A12F29">
        <w:rPr>
          <w:rFonts w:eastAsia="Lucida Sans Unicode" w:cs="Calibri"/>
        </w:rPr>
        <w:t xml:space="preserve"> sous-section 50 (50.10ZH – Transport maritimes et côtiers de passagers</w:t>
      </w:r>
      <w:r w:rsidR="00706532">
        <w:rPr>
          <w:rFonts w:eastAsia="Lucida Sans Unicode" w:cs="Calibri"/>
        </w:rPr>
        <w:t xml:space="preserve"> et </w:t>
      </w:r>
      <w:r w:rsidRPr="00A12F29">
        <w:rPr>
          <w:rFonts w:eastAsia="Lucida Sans Unicode" w:cs="Calibri"/>
        </w:rPr>
        <w:t xml:space="preserve">50.30Z – Transport fluviaux). </w:t>
      </w:r>
    </w:p>
    <w:p w14:paraId="2C3D2764" w14:textId="62E1539C" w:rsidR="00086395" w:rsidRPr="00007DEA" w:rsidRDefault="00086395" w:rsidP="00086395">
      <w:pPr>
        <w:widowControl w:val="0"/>
        <w:shd w:val="clear" w:color="auto" w:fill="FFFFFF" w:themeFill="background1"/>
        <w:autoSpaceDE w:val="0"/>
        <w:spacing w:before="120"/>
        <w:rPr>
          <w:rFonts w:cs="Calibri"/>
        </w:rPr>
      </w:pPr>
      <w:r w:rsidRPr="00007DEA">
        <w:rPr>
          <w:rFonts w:cs="Calibri"/>
        </w:rPr>
        <w:t xml:space="preserve">La segmentation des </w:t>
      </w:r>
      <w:r>
        <w:rPr>
          <w:rFonts w:cs="Calibri"/>
        </w:rPr>
        <w:t>activités liées au</w:t>
      </w:r>
      <w:r w:rsidRPr="00007DEA">
        <w:rPr>
          <w:rFonts w:cs="Calibri"/>
        </w:rPr>
        <w:t xml:space="preserve"> transport </w:t>
      </w:r>
      <w:r w:rsidR="00706532">
        <w:rPr>
          <w:rFonts w:cs="Calibri"/>
        </w:rPr>
        <w:t xml:space="preserve">maritime ou fluviale </w:t>
      </w:r>
      <w:r w:rsidRPr="00007DEA">
        <w:rPr>
          <w:rFonts w:cs="Calibri"/>
        </w:rPr>
        <w:t>est déclinée de la façon suivante :</w:t>
      </w:r>
    </w:p>
    <w:p w14:paraId="07505442" w14:textId="77777777" w:rsidR="00086395" w:rsidRPr="00007DEA"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 xml:space="preserve">Gare maritime ou fluviale </w:t>
      </w:r>
      <w:r w:rsidRPr="00007DEA">
        <w:rPr>
          <w:rFonts w:asciiTheme="minorHAnsi" w:hAnsiTheme="minorHAnsi" w:cstheme="minorHAnsi"/>
        </w:rPr>
        <w:t>– Administration et bureaux (Bureaux Standards) ;</w:t>
      </w:r>
    </w:p>
    <w:p w14:paraId="2FBD0EDE" w14:textId="2B59361E" w:rsidR="00086395" w:rsidRPr="00007DEA" w:rsidRDefault="00EB6B99"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EB6B99">
        <w:rPr>
          <w:rFonts w:asciiTheme="minorHAnsi" w:hAnsiTheme="minorHAnsi" w:cstheme="minorHAnsi"/>
          <w:bCs/>
        </w:rPr>
        <w:t>Gare maritime ou fluviale – Zone d’embarquement ou débarquement des passagers</w:t>
      </w:r>
      <w:r w:rsidRPr="00EB6B99" w:rsidDel="00EB6B99">
        <w:rPr>
          <w:rFonts w:asciiTheme="minorHAnsi" w:hAnsiTheme="minorHAnsi" w:cstheme="minorHAnsi"/>
          <w:bCs/>
        </w:rPr>
        <w:t xml:space="preserve"> </w:t>
      </w:r>
      <w:r w:rsidR="00086395" w:rsidRPr="00007DEA">
        <w:rPr>
          <w:rFonts w:asciiTheme="minorHAnsi" w:hAnsiTheme="minorHAnsi" w:cstheme="minorHAnsi"/>
          <w:bCs/>
        </w:rPr>
        <w:t>;</w:t>
      </w:r>
    </w:p>
    <w:p w14:paraId="02F0188B" w14:textId="77777777" w:rsidR="00086395" w:rsidRPr="00007DEA"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Gare maritime ou fluviale – Ateliers de maintenance ;</w:t>
      </w:r>
    </w:p>
    <w:p w14:paraId="4FEA4152" w14:textId="42B7A905" w:rsidR="00086395" w:rsidRPr="00706532"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Gare maritime ou fluviale – Valeur par défaut.</w:t>
      </w:r>
    </w:p>
    <w:p w14:paraId="1ADBFDC2" w14:textId="77777777" w:rsidR="00706532" w:rsidRPr="00007DEA" w:rsidRDefault="00706532" w:rsidP="00706532">
      <w:pPr>
        <w:widowControl w:val="0"/>
        <w:shd w:val="clear" w:color="auto" w:fill="FFFFFF" w:themeFill="background1"/>
        <w:suppressAutoHyphens/>
        <w:autoSpaceDE w:val="0"/>
        <w:spacing w:before="120" w:line="240" w:lineRule="auto"/>
        <w:contextualSpacing/>
        <w:rPr>
          <w:rFonts w:eastAsia="Times New Roman" w:cs="Calibri"/>
        </w:rPr>
      </w:pPr>
    </w:p>
    <w:p w14:paraId="68D8C2CD" w14:textId="77777777" w:rsidR="00086395" w:rsidRPr="00A12F29" w:rsidRDefault="00086395" w:rsidP="00086395">
      <w:pPr>
        <w:pStyle w:val="Titre5"/>
      </w:pPr>
      <w:r w:rsidRPr="00A12F29">
        <w:t xml:space="preserve">Indicateurs d’intensité d’usage </w:t>
      </w:r>
    </w:p>
    <w:p w14:paraId="5EB62569" w14:textId="77777777" w:rsidR="00086395" w:rsidRPr="00A12F29" w:rsidRDefault="00086395" w:rsidP="00086395">
      <w:pPr>
        <w:rPr>
          <w:u w:val="single"/>
        </w:rPr>
      </w:pPr>
      <w:r w:rsidRPr="00A12F29">
        <w:rPr>
          <w:u w:val="single"/>
        </w:rPr>
        <w:t>Indicateurs d’intensité d’usage temporels :</w:t>
      </w:r>
    </w:p>
    <w:p w14:paraId="27AFD90F" w14:textId="709D39FA" w:rsidR="00086395" w:rsidRPr="00706532" w:rsidRDefault="009B0D10" w:rsidP="00706532">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r w:rsidR="007D047D">
        <w:t>.</w:t>
      </w:r>
    </w:p>
    <w:p w14:paraId="2026ED17" w14:textId="77777777" w:rsidR="00086395" w:rsidRPr="00775F73" w:rsidRDefault="00086395" w:rsidP="00086395">
      <w:pPr>
        <w:rPr>
          <w:highlight w:val="yellow"/>
        </w:rPr>
      </w:pPr>
    </w:p>
    <w:p w14:paraId="106260A1" w14:textId="77777777" w:rsidR="00086395" w:rsidRPr="000041B0" w:rsidRDefault="00086395" w:rsidP="00086395">
      <w:pPr>
        <w:rPr>
          <w:u w:val="single"/>
        </w:rPr>
      </w:pPr>
      <w:r w:rsidRPr="00A12F29">
        <w:rPr>
          <w:u w:val="single"/>
        </w:rPr>
        <w:t xml:space="preserve">Indicateurs d’intensité </w:t>
      </w:r>
      <w:r w:rsidRPr="000041B0">
        <w:rPr>
          <w:u w:val="single"/>
        </w:rPr>
        <w:t>d’usage surfacique :</w:t>
      </w:r>
    </w:p>
    <w:p w14:paraId="2921A8BA" w14:textId="4FFB5FA1" w:rsidR="00086395" w:rsidRDefault="00086395" w:rsidP="00086395">
      <w:pPr>
        <w:spacing w:before="120"/>
        <w:rPr>
          <w:rFonts w:cs="Calibri"/>
        </w:rPr>
      </w:pPr>
      <w:r w:rsidRPr="00BE6D6F">
        <w:rPr>
          <w:rFonts w:cs="Calibri"/>
        </w:rPr>
        <w:t>Les indicateurs d’intensité d’usage surfacique sont différenciés selon les sous-catégories :</w:t>
      </w:r>
    </w:p>
    <w:p w14:paraId="0B52AFCE" w14:textId="5AC630BE" w:rsidR="00086395" w:rsidRPr="00BE6D6F" w:rsidRDefault="00086395" w:rsidP="003E293B">
      <w:pPr>
        <w:pStyle w:val="Paragraphedeliste"/>
        <w:numPr>
          <w:ilvl w:val="0"/>
          <w:numId w:val="18"/>
        </w:numPr>
        <w:spacing w:line="259" w:lineRule="auto"/>
        <w:rPr>
          <w:rFonts w:cs="Calibri"/>
        </w:rPr>
      </w:pPr>
      <w:r w:rsidRPr="00BE6D6F">
        <w:rPr>
          <w:rFonts w:cs="Calibri"/>
        </w:rPr>
        <w:t xml:space="preserve">Pour </w:t>
      </w:r>
      <w:r w:rsidR="00706532">
        <w:rPr>
          <w:rFonts w:cs="Calibri"/>
        </w:rPr>
        <w:t>la</w:t>
      </w:r>
      <w:r w:rsidRPr="00BE6D6F">
        <w:rPr>
          <w:rFonts w:cs="Calibri"/>
        </w:rPr>
        <w:t xml:space="preserve"> sous-catégorie « </w:t>
      </w:r>
      <w:r w:rsidR="00A0011A" w:rsidRPr="00EB6B99">
        <w:rPr>
          <w:rFonts w:asciiTheme="minorHAnsi" w:hAnsiTheme="minorHAnsi" w:cstheme="minorHAnsi"/>
          <w:bCs/>
        </w:rPr>
        <w:t>Zone d’embarquement ou débarquement des passagers</w:t>
      </w:r>
      <w:r w:rsidR="00A0011A">
        <w:rPr>
          <w:rFonts w:asciiTheme="minorHAnsi" w:hAnsiTheme="minorHAnsi" w:cstheme="minorHAnsi"/>
          <w:bCs/>
        </w:rPr>
        <w:t> </w:t>
      </w:r>
      <w:r w:rsidRPr="00BE6D6F">
        <w:rPr>
          <w:rFonts w:cs="Calibri"/>
        </w:rPr>
        <w:t>» :</w:t>
      </w:r>
    </w:p>
    <w:p w14:paraId="7E2F2934" w14:textId="33C2589F" w:rsidR="00086395" w:rsidRPr="00AA6CD6" w:rsidRDefault="00086395" w:rsidP="00AA6CD6">
      <w:pPr>
        <w:pStyle w:val="Paragraphedeliste"/>
        <w:numPr>
          <w:ilvl w:val="1"/>
          <w:numId w:val="15"/>
        </w:numPr>
        <w:suppressAutoHyphens/>
        <w:spacing w:before="120" w:line="240" w:lineRule="auto"/>
        <w:rPr>
          <w:rFonts w:cs="Calibri"/>
          <w:szCs w:val="22"/>
        </w:rPr>
      </w:pPr>
      <w:r w:rsidRPr="00BE6D6F">
        <w:rPr>
          <w:rFonts w:cs="Calibri"/>
          <w:szCs w:val="22"/>
        </w:rPr>
        <w:t xml:space="preserve">Le nombre de translations verticales </w:t>
      </w:r>
      <w:r w:rsidRPr="00BE6D6F">
        <w:rPr>
          <w:rFonts w:cs="Calibri"/>
          <w:b/>
          <w:bCs/>
          <w:szCs w:val="22"/>
        </w:rPr>
        <w:t>Trans</w:t>
      </w:r>
      <w:r w:rsidRPr="00BE6D6F">
        <w:rPr>
          <w:rFonts w:cs="Calibri"/>
          <w:szCs w:val="22"/>
        </w:rPr>
        <w:t xml:space="preserve">, </w:t>
      </w:r>
      <w:r w:rsidR="00AA6CD6" w:rsidRPr="00AA6CD6">
        <w:rPr>
          <w:rFonts w:cs="Calibri"/>
          <w:szCs w:val="22"/>
        </w:rPr>
        <w:t xml:space="preserve">correspondant au nombre de translations verticales motorisées (ascenseurs et escalators). </w:t>
      </w:r>
      <w:r w:rsidR="0013712B">
        <w:t>P</w:t>
      </w:r>
      <w:r w:rsidR="0013712B" w:rsidRPr="00AA6CD6">
        <w:rPr>
          <w:rFonts w:cs="Calibri"/>
          <w:szCs w:val="22"/>
        </w:rPr>
        <w:t>our les escalators</w:t>
      </w:r>
      <w:r w:rsidR="0013712B">
        <w:rPr>
          <w:rFonts w:cs="Calibri"/>
          <w:szCs w:val="22"/>
        </w:rPr>
        <w:t>,</w:t>
      </w:r>
      <w:r w:rsidR="0013712B">
        <w:t xml:space="preserve"> une translation est comptabilisée pour la montée, une autre pour la descente.</w:t>
      </w:r>
    </w:p>
    <w:p w14:paraId="724CB902" w14:textId="77777777" w:rsidR="00086395" w:rsidRPr="00BE6D6F" w:rsidRDefault="00086395" w:rsidP="00086395">
      <w:pPr>
        <w:rPr>
          <w:rFonts w:cs="Calibri"/>
          <w:highlight w:val="yellow"/>
        </w:rPr>
      </w:pPr>
    </w:p>
    <w:p w14:paraId="04626B28" w14:textId="2B4F870D" w:rsidR="00086395" w:rsidRPr="002553C1" w:rsidRDefault="00086395" w:rsidP="003E293B">
      <w:pPr>
        <w:pStyle w:val="Paragraphedeliste"/>
        <w:numPr>
          <w:ilvl w:val="0"/>
          <w:numId w:val="18"/>
        </w:numPr>
        <w:spacing w:line="259" w:lineRule="auto"/>
        <w:rPr>
          <w:rFonts w:cs="Calibri"/>
        </w:rPr>
      </w:pPr>
      <w:r w:rsidRPr="002553C1">
        <w:rPr>
          <w:rFonts w:cs="Calibri"/>
        </w:rPr>
        <w:t xml:space="preserve">Pour </w:t>
      </w:r>
      <w:r w:rsidR="00706532" w:rsidRPr="002553C1">
        <w:rPr>
          <w:rFonts w:cs="Calibri"/>
        </w:rPr>
        <w:t>la</w:t>
      </w:r>
      <w:r w:rsidRPr="002553C1">
        <w:rPr>
          <w:rFonts w:cs="Calibri"/>
        </w:rPr>
        <w:t xml:space="preserve"> sous-catégorie « </w:t>
      </w:r>
      <w:r w:rsidRPr="0015227E">
        <w:rPr>
          <w:rFonts w:cs="Calibri"/>
          <w:bCs/>
        </w:rPr>
        <w:t xml:space="preserve">Ateliers de maintenance </w:t>
      </w:r>
      <w:r w:rsidRPr="002553C1">
        <w:rPr>
          <w:rFonts w:cs="Calibri"/>
        </w:rPr>
        <w:t>» :</w:t>
      </w:r>
    </w:p>
    <w:p w14:paraId="4EB58086" w14:textId="77777777" w:rsidR="00086395" w:rsidRPr="002553C1" w:rsidRDefault="00086395" w:rsidP="003E293B">
      <w:pPr>
        <w:pStyle w:val="Paragraphedeliste"/>
        <w:numPr>
          <w:ilvl w:val="1"/>
          <w:numId w:val="15"/>
        </w:numPr>
        <w:suppressAutoHyphens/>
        <w:spacing w:before="120" w:line="240" w:lineRule="auto"/>
        <w:rPr>
          <w:rFonts w:cs="Calibri"/>
          <w:szCs w:val="22"/>
        </w:rPr>
      </w:pPr>
      <w:r w:rsidRPr="002553C1">
        <w:rPr>
          <w:rFonts w:cs="Calibri"/>
          <w:szCs w:val="22"/>
        </w:rPr>
        <w:t xml:space="preserve">La densité énergétique moyenne </w:t>
      </w:r>
      <w:r w:rsidRPr="002553C1">
        <w:rPr>
          <w:rFonts w:cs="Calibri"/>
          <w:b/>
          <w:szCs w:val="22"/>
        </w:rPr>
        <w:t>DE</w:t>
      </w:r>
      <w:r w:rsidRPr="002553C1">
        <w:rPr>
          <w:rFonts w:cs="Calibri"/>
          <w:b/>
          <w:szCs w:val="22"/>
          <w:vertAlign w:val="subscript"/>
        </w:rPr>
        <w:t>réelle</w:t>
      </w:r>
      <w:r w:rsidRPr="002553C1">
        <w:rPr>
          <w:rFonts w:cs="Calibri"/>
          <w:szCs w:val="22"/>
        </w:rPr>
        <w:t xml:space="preserve"> (kWh/m²/an), prenant en considération les équipements utilisés, leur puissance et leur durée d’utilisation,</w:t>
      </w:r>
    </w:p>
    <w:p w14:paraId="15D7C034" w14:textId="5F8EB717" w:rsidR="002553C1" w:rsidRPr="00E462BE" w:rsidRDefault="00086395" w:rsidP="00E462BE">
      <w:pPr>
        <w:pStyle w:val="Paragraphedeliste"/>
        <w:numPr>
          <w:ilvl w:val="1"/>
          <w:numId w:val="15"/>
        </w:numPr>
        <w:suppressAutoHyphens/>
        <w:spacing w:before="120" w:line="240" w:lineRule="auto"/>
        <w:rPr>
          <w:rFonts w:asciiTheme="minorHAnsi" w:hAnsiTheme="minorHAnsi" w:cstheme="minorHAnsi"/>
        </w:rPr>
      </w:pPr>
      <w:r w:rsidRPr="002553C1">
        <w:rPr>
          <w:rFonts w:cs="Calibri"/>
        </w:rPr>
        <w:t xml:space="preserve">La hauteur sous plafond </w:t>
      </w:r>
      <w:r w:rsidRPr="002553C1">
        <w:rPr>
          <w:rFonts w:cs="Calibri"/>
          <w:b/>
          <w:bCs/>
        </w:rPr>
        <w:t>HSP</w:t>
      </w:r>
      <w:r w:rsidRPr="002553C1">
        <w:rPr>
          <w:rFonts w:cs="Calibri"/>
        </w:rPr>
        <w:t xml:space="preserve"> (m), correspondant à la hauteur moyenne entre le sol et le plafond.</w:t>
      </w:r>
      <w:r w:rsidR="002553C1" w:rsidRPr="00E462BE">
        <w:rPr>
          <w:rFonts w:asciiTheme="minorHAnsi" w:hAnsiTheme="minorHAnsi" w:cstheme="minorHAnsi"/>
        </w:rPr>
        <w:t xml:space="preserve"> </w:t>
      </w:r>
    </w:p>
    <w:p w14:paraId="32970CA9" w14:textId="5B17A7AF" w:rsidR="00086395" w:rsidRDefault="00086395" w:rsidP="003229EE">
      <w:pPr>
        <w:pStyle w:val="Titre5"/>
        <w:keepNext/>
        <w:keepLines/>
        <w:widowControl/>
      </w:pPr>
      <w:r w:rsidRPr="00BE6D6F">
        <w:lastRenderedPageBreak/>
        <w:t>Valeurs absolues</w:t>
      </w:r>
    </w:p>
    <w:p w14:paraId="5509F4BE" w14:textId="48CC96B2" w:rsidR="00086395" w:rsidRDefault="00086395" w:rsidP="00706532">
      <w:pPr>
        <w:pStyle w:val="Titre6"/>
      </w:pPr>
      <w:bookmarkStart w:id="1" w:name="_Hlk165566701"/>
      <w:r>
        <w:t>« Sous-catégorie “</w:t>
      </w:r>
      <w:r w:rsidR="00EB6B99" w:rsidRPr="00EB6B99">
        <w:t>Gare maritime ou fluviale – Zone d’embarquement ou débarquement des passagers</w:t>
      </w:r>
      <w:r w:rsidR="00EB6B99" w:rsidRPr="00EB6B99" w:rsidDel="00EB6B99">
        <w:t xml:space="preserve"> </w:t>
      </w:r>
      <w:r>
        <w:t>” »</w:t>
      </w:r>
    </w:p>
    <w:p w14:paraId="79FEF4FC" w14:textId="77777777" w:rsidR="00086395" w:rsidRDefault="00086395" w:rsidP="00086395">
      <w:pPr>
        <w:keepNext/>
        <w:keepLines/>
        <w:autoSpaceDE w:val="0"/>
        <w:ind w:left="360"/>
        <w:jc w:val="center"/>
        <w:rPr>
          <w:sz w:val="20"/>
          <w:szCs w:val="20"/>
        </w:rPr>
      </w:pPr>
      <w:r>
        <w:rPr>
          <w:sz w:val="20"/>
          <w:szCs w:val="20"/>
        </w:rPr>
        <w:t>(</w:t>
      </w:r>
      <w:r>
        <w:rPr>
          <w:b/>
          <w:sz w:val="20"/>
          <w:szCs w:val="20"/>
        </w:rPr>
        <w:t>NAF</w:t>
      </w:r>
      <w:r>
        <w:rPr>
          <w:sz w:val="20"/>
          <w:szCs w:val="20"/>
        </w:rPr>
        <w:t xml:space="preserve"> : Section H – Transport maritimes et côtiers de passagers – </w:t>
      </w:r>
      <w:r>
        <w:rPr>
          <w:b/>
          <w:sz w:val="20"/>
          <w:szCs w:val="20"/>
        </w:rPr>
        <w:t xml:space="preserve">code 50.10Z - </w:t>
      </w:r>
      <w:r>
        <w:rPr>
          <w:sz w:val="20"/>
          <w:szCs w:val="20"/>
        </w:rPr>
        <w:t xml:space="preserve">Transport fluviaux – </w:t>
      </w:r>
      <w:r>
        <w:rPr>
          <w:b/>
          <w:sz w:val="20"/>
          <w:szCs w:val="20"/>
        </w:rPr>
        <w:t>code 50.30Z</w:t>
      </w:r>
      <w:r>
        <w:rPr>
          <w:sz w:val="20"/>
          <w:szCs w:val="20"/>
        </w:rPr>
        <w:t>)</w:t>
      </w:r>
    </w:p>
    <w:p w14:paraId="45097131" w14:textId="77777777" w:rsidR="00086395" w:rsidRDefault="00086395" w:rsidP="00086395">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229"/>
        <w:gridCol w:w="699"/>
        <w:gridCol w:w="699"/>
        <w:gridCol w:w="699"/>
        <w:gridCol w:w="411"/>
        <w:gridCol w:w="288"/>
        <w:gridCol w:w="699"/>
        <w:gridCol w:w="354"/>
        <w:gridCol w:w="345"/>
        <w:gridCol w:w="297"/>
        <w:gridCol w:w="402"/>
        <w:gridCol w:w="700"/>
        <w:gridCol w:w="1236"/>
        <w:gridCol w:w="1237"/>
        <w:gridCol w:w="1237"/>
        <w:gridCol w:w="1237"/>
        <w:gridCol w:w="95"/>
        <w:gridCol w:w="1142"/>
      </w:tblGrid>
      <w:tr w:rsidR="00086395" w14:paraId="64369324" w14:textId="77777777" w:rsidTr="00601EA2">
        <w:tc>
          <w:tcPr>
            <w:tcW w:w="2229"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6483234"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6ABAC0B7"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77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98025CB" w14:textId="77777777" w:rsidR="00086395" w:rsidRPr="00171221" w:rsidRDefault="00086395"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086395" w14:paraId="09D0CA31" w14:textId="77777777" w:rsidTr="00601EA2">
        <w:tc>
          <w:tcPr>
            <w:tcW w:w="2229" w:type="dxa"/>
            <w:vMerge/>
            <w:tcBorders>
              <w:top w:val="single" w:sz="12" w:space="0" w:color="auto"/>
              <w:left w:val="single" w:sz="12" w:space="0" w:color="auto"/>
              <w:bottom w:val="single" w:sz="2" w:space="0" w:color="auto"/>
              <w:right w:val="single" w:sz="2" w:space="0" w:color="auto"/>
            </w:tcBorders>
            <w:vAlign w:val="center"/>
            <w:hideMark/>
          </w:tcPr>
          <w:p w14:paraId="1CB7C756" w14:textId="77777777" w:rsidR="00086395" w:rsidRPr="00171221" w:rsidRDefault="00086395" w:rsidP="00601EA2">
            <w:pPr>
              <w:keepNext/>
              <w:keepLines/>
              <w:spacing w:line="240" w:lineRule="auto"/>
              <w:jc w:val="left"/>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67005D"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85CC9E"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07CB9F"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69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1B8747"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217393"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69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25BC4DC"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69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59C32CB"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70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556DCA"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23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61A245"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Guyane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9AFA46" w14:textId="77777777" w:rsidR="00086395" w:rsidRDefault="0008639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8014AA" w14:textId="77777777" w:rsidR="00086395" w:rsidRDefault="0008639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A5914D"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37"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2C4251F"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Réunion</w:t>
            </w:r>
          </w:p>
        </w:tc>
      </w:tr>
      <w:tr w:rsidR="00086395" w14:paraId="55B22B0B" w14:textId="77777777" w:rsidTr="00601EA2">
        <w:tc>
          <w:tcPr>
            <w:tcW w:w="2229" w:type="dxa"/>
            <w:tcBorders>
              <w:top w:val="single" w:sz="2" w:space="0" w:color="auto"/>
              <w:left w:val="single" w:sz="12" w:space="0" w:color="auto"/>
              <w:bottom w:val="single" w:sz="2" w:space="0" w:color="auto"/>
              <w:right w:val="single" w:sz="2" w:space="0" w:color="auto"/>
            </w:tcBorders>
            <w:vAlign w:val="center"/>
            <w:hideMark/>
          </w:tcPr>
          <w:p w14:paraId="29E9688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&lt; 400 m</w:t>
            </w:r>
          </w:p>
          <w:p w14:paraId="7A5CF69C"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100 m</w:t>
            </w:r>
          </w:p>
        </w:tc>
        <w:tc>
          <w:tcPr>
            <w:tcW w:w="699" w:type="dxa"/>
            <w:tcBorders>
              <w:top w:val="single" w:sz="2" w:space="0" w:color="auto"/>
              <w:left w:val="single" w:sz="2" w:space="0" w:color="auto"/>
              <w:bottom w:val="single" w:sz="2" w:space="0" w:color="auto"/>
              <w:right w:val="single" w:sz="2" w:space="0" w:color="auto"/>
            </w:tcBorders>
            <w:vAlign w:val="center"/>
            <w:hideMark/>
          </w:tcPr>
          <w:p w14:paraId="5B6DB582"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68</w:t>
            </w:r>
          </w:p>
        </w:tc>
        <w:tc>
          <w:tcPr>
            <w:tcW w:w="699" w:type="dxa"/>
            <w:tcBorders>
              <w:top w:val="single" w:sz="2" w:space="0" w:color="auto"/>
              <w:left w:val="single" w:sz="2" w:space="0" w:color="auto"/>
              <w:bottom w:val="single" w:sz="2" w:space="0" w:color="auto"/>
              <w:right w:val="single" w:sz="2" w:space="0" w:color="auto"/>
            </w:tcBorders>
            <w:vAlign w:val="center"/>
            <w:hideMark/>
          </w:tcPr>
          <w:p w14:paraId="1AD9195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76</w:t>
            </w:r>
          </w:p>
        </w:tc>
        <w:tc>
          <w:tcPr>
            <w:tcW w:w="699" w:type="dxa"/>
            <w:tcBorders>
              <w:top w:val="single" w:sz="2" w:space="0" w:color="auto"/>
              <w:left w:val="single" w:sz="2" w:space="0" w:color="auto"/>
              <w:bottom w:val="single" w:sz="2" w:space="0" w:color="auto"/>
              <w:right w:val="single" w:sz="2" w:space="0" w:color="auto"/>
            </w:tcBorders>
            <w:vAlign w:val="center"/>
            <w:hideMark/>
          </w:tcPr>
          <w:p w14:paraId="15AED629"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85</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6F5AA068"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64</w:t>
            </w:r>
          </w:p>
        </w:tc>
        <w:tc>
          <w:tcPr>
            <w:tcW w:w="699" w:type="dxa"/>
            <w:tcBorders>
              <w:top w:val="single" w:sz="2" w:space="0" w:color="auto"/>
              <w:left w:val="single" w:sz="2" w:space="0" w:color="auto"/>
              <w:bottom w:val="single" w:sz="2" w:space="0" w:color="auto"/>
              <w:right w:val="single" w:sz="2" w:space="0" w:color="auto"/>
            </w:tcBorders>
            <w:vAlign w:val="center"/>
            <w:hideMark/>
          </w:tcPr>
          <w:p w14:paraId="02C8BADC"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73</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69B52DC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92</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66AB5EA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115</w:t>
            </w:r>
          </w:p>
        </w:tc>
        <w:tc>
          <w:tcPr>
            <w:tcW w:w="700" w:type="dxa"/>
            <w:tcBorders>
              <w:top w:val="single" w:sz="2" w:space="0" w:color="auto"/>
              <w:left w:val="single" w:sz="2" w:space="0" w:color="auto"/>
              <w:bottom w:val="single" w:sz="2" w:space="0" w:color="auto"/>
              <w:right w:val="single" w:sz="2" w:space="0" w:color="auto"/>
            </w:tcBorders>
            <w:vAlign w:val="center"/>
            <w:hideMark/>
          </w:tcPr>
          <w:p w14:paraId="575A1DB4"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117</w:t>
            </w:r>
          </w:p>
        </w:tc>
        <w:tc>
          <w:tcPr>
            <w:tcW w:w="1236" w:type="dxa"/>
            <w:tcBorders>
              <w:top w:val="single" w:sz="2" w:space="0" w:color="auto"/>
              <w:left w:val="single" w:sz="2" w:space="0" w:color="auto"/>
              <w:bottom w:val="single" w:sz="2" w:space="0" w:color="auto"/>
              <w:right w:val="single" w:sz="2" w:space="0" w:color="auto"/>
            </w:tcBorders>
            <w:vAlign w:val="center"/>
            <w:hideMark/>
          </w:tcPr>
          <w:p w14:paraId="37326CB7" w14:textId="77777777" w:rsidR="00086395" w:rsidRDefault="00086395" w:rsidP="00601EA2">
            <w:pPr>
              <w:keepNext/>
              <w:keepLines/>
              <w:autoSpaceDE w:val="0"/>
              <w:spacing w:before="120" w:line="240" w:lineRule="auto"/>
              <w:jc w:val="center"/>
              <w:rPr>
                <w:rFonts w:cs="Calibri"/>
                <w:sz w:val="16"/>
                <w:szCs w:val="16"/>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248178A8"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15FE8626"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606D0D5C"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52A66D0B"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36D1DC97" w14:textId="77777777" w:rsidTr="00601EA2">
        <w:tc>
          <w:tcPr>
            <w:tcW w:w="2229" w:type="dxa"/>
            <w:tcBorders>
              <w:top w:val="single" w:sz="2" w:space="0" w:color="auto"/>
              <w:left w:val="single" w:sz="12" w:space="0" w:color="auto"/>
              <w:bottom w:val="single" w:sz="2" w:space="0" w:color="auto"/>
              <w:right w:val="single" w:sz="2" w:space="0" w:color="auto"/>
            </w:tcBorders>
            <w:vAlign w:val="center"/>
            <w:hideMark/>
          </w:tcPr>
          <w:p w14:paraId="2F2A1BF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400 à 800 m</w:t>
            </w:r>
          </w:p>
          <w:p w14:paraId="7D808E53"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500 m</w:t>
            </w:r>
          </w:p>
        </w:tc>
        <w:tc>
          <w:tcPr>
            <w:tcW w:w="699" w:type="dxa"/>
            <w:tcBorders>
              <w:top w:val="single" w:sz="2" w:space="0" w:color="auto"/>
              <w:left w:val="single" w:sz="2" w:space="0" w:color="auto"/>
              <w:bottom w:val="single" w:sz="2" w:space="0" w:color="auto"/>
              <w:right w:val="single" w:sz="2" w:space="0" w:color="auto"/>
            </w:tcBorders>
            <w:vAlign w:val="center"/>
            <w:hideMark/>
          </w:tcPr>
          <w:p w14:paraId="47E1090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62</w:t>
            </w:r>
          </w:p>
        </w:tc>
        <w:tc>
          <w:tcPr>
            <w:tcW w:w="699" w:type="dxa"/>
            <w:tcBorders>
              <w:top w:val="single" w:sz="2" w:space="0" w:color="auto"/>
              <w:left w:val="single" w:sz="2" w:space="0" w:color="auto"/>
              <w:bottom w:val="single" w:sz="2" w:space="0" w:color="auto"/>
              <w:right w:val="single" w:sz="2" w:space="0" w:color="auto"/>
            </w:tcBorders>
            <w:vAlign w:val="center"/>
            <w:hideMark/>
          </w:tcPr>
          <w:p w14:paraId="1F251E27"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69</w:t>
            </w:r>
          </w:p>
        </w:tc>
        <w:tc>
          <w:tcPr>
            <w:tcW w:w="699" w:type="dxa"/>
            <w:tcBorders>
              <w:top w:val="single" w:sz="2" w:space="0" w:color="auto"/>
              <w:left w:val="single" w:sz="2" w:space="0" w:color="auto"/>
              <w:bottom w:val="single" w:sz="2" w:space="0" w:color="auto"/>
              <w:right w:val="single" w:sz="2" w:space="0" w:color="auto"/>
            </w:tcBorders>
            <w:vAlign w:val="center"/>
            <w:hideMark/>
          </w:tcPr>
          <w:p w14:paraId="6E027D41"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74</w:t>
            </w:r>
          </w:p>
        </w:tc>
        <w:tc>
          <w:tcPr>
            <w:tcW w:w="69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8C2491"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vAlign w:val="center"/>
            <w:hideMark/>
          </w:tcPr>
          <w:p w14:paraId="4B63B58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65</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4B38CB32"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75</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5CD8295C"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95</w:t>
            </w:r>
          </w:p>
        </w:tc>
        <w:tc>
          <w:tcPr>
            <w:tcW w:w="700" w:type="dxa"/>
            <w:tcBorders>
              <w:top w:val="single" w:sz="2" w:space="0" w:color="auto"/>
              <w:left w:val="single" w:sz="2" w:space="0" w:color="auto"/>
              <w:bottom w:val="single" w:sz="2" w:space="0" w:color="auto"/>
              <w:right w:val="single" w:sz="2" w:space="0" w:color="auto"/>
            </w:tcBorders>
            <w:vAlign w:val="center"/>
            <w:hideMark/>
          </w:tcPr>
          <w:p w14:paraId="6BB79359"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93</w:t>
            </w:r>
          </w:p>
        </w:tc>
        <w:tc>
          <w:tcPr>
            <w:tcW w:w="1236" w:type="dxa"/>
            <w:tcBorders>
              <w:top w:val="single" w:sz="2" w:space="0" w:color="auto"/>
              <w:left w:val="single" w:sz="2" w:space="0" w:color="auto"/>
              <w:bottom w:val="single" w:sz="2" w:space="0" w:color="auto"/>
              <w:right w:val="single" w:sz="2" w:space="0" w:color="auto"/>
            </w:tcBorders>
            <w:vAlign w:val="center"/>
            <w:hideMark/>
          </w:tcPr>
          <w:p w14:paraId="7C9CB0DE"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223A3873"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2E945ABC"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69B8AA"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4EDE077B"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64A924FE" w14:textId="77777777" w:rsidTr="00601EA2">
        <w:tc>
          <w:tcPr>
            <w:tcW w:w="2229" w:type="dxa"/>
            <w:tcBorders>
              <w:top w:val="single" w:sz="2" w:space="0" w:color="auto"/>
              <w:left w:val="single" w:sz="12" w:space="0" w:color="auto"/>
              <w:bottom w:val="single" w:sz="2" w:space="0" w:color="auto"/>
              <w:right w:val="single" w:sz="2" w:space="0" w:color="auto"/>
            </w:tcBorders>
            <w:vAlign w:val="center"/>
            <w:hideMark/>
          </w:tcPr>
          <w:p w14:paraId="2C085DB4"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800 à 1200 m</w:t>
            </w:r>
          </w:p>
          <w:p w14:paraId="57FF9BD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900 m</w:t>
            </w:r>
          </w:p>
        </w:tc>
        <w:tc>
          <w:tcPr>
            <w:tcW w:w="6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0AF5C2" w14:textId="77777777" w:rsidR="00086395" w:rsidRPr="00171221" w:rsidRDefault="00086395" w:rsidP="00601EA2">
            <w:pPr>
              <w:keepNext/>
              <w:keepLines/>
              <w:autoSpaceDE w:val="0"/>
              <w:spacing w:line="240" w:lineRule="auto"/>
              <w:jc w:val="center"/>
              <w:rPr>
                <w:rFonts w:cs="Calibri"/>
                <w:b/>
                <w:sz w:val="20"/>
                <w:szCs w:val="20"/>
              </w:rPr>
            </w:pPr>
          </w:p>
        </w:tc>
        <w:tc>
          <w:tcPr>
            <w:tcW w:w="699" w:type="dxa"/>
            <w:tcBorders>
              <w:top w:val="single" w:sz="2" w:space="0" w:color="auto"/>
              <w:left w:val="single" w:sz="2" w:space="0" w:color="auto"/>
              <w:bottom w:val="single" w:sz="2" w:space="0" w:color="auto"/>
              <w:right w:val="single" w:sz="2" w:space="0" w:color="auto"/>
            </w:tcBorders>
            <w:vAlign w:val="center"/>
            <w:hideMark/>
          </w:tcPr>
          <w:p w14:paraId="3382B4B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67</w:t>
            </w:r>
          </w:p>
        </w:tc>
        <w:tc>
          <w:tcPr>
            <w:tcW w:w="699" w:type="dxa"/>
            <w:tcBorders>
              <w:top w:val="single" w:sz="2" w:space="0" w:color="auto"/>
              <w:left w:val="single" w:sz="2" w:space="0" w:color="auto"/>
              <w:bottom w:val="single" w:sz="2" w:space="0" w:color="auto"/>
              <w:right w:val="single" w:sz="2" w:space="0" w:color="auto"/>
            </w:tcBorders>
            <w:vAlign w:val="center"/>
            <w:hideMark/>
          </w:tcPr>
          <w:p w14:paraId="385CCFB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68</w:t>
            </w:r>
          </w:p>
        </w:tc>
        <w:tc>
          <w:tcPr>
            <w:tcW w:w="69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9A6305"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D59D18" w14:textId="77777777" w:rsidR="00086395" w:rsidRPr="00171221" w:rsidRDefault="00086395" w:rsidP="00601EA2">
            <w:pPr>
              <w:keepNext/>
              <w:keepLines/>
              <w:autoSpaceDE w:val="0"/>
              <w:spacing w:line="240" w:lineRule="auto"/>
              <w:jc w:val="center"/>
              <w:rPr>
                <w:rFonts w:cs="Calibri"/>
                <w:sz w:val="20"/>
                <w:szCs w:val="20"/>
              </w:rPr>
            </w:pP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39F8793C"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66</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0C4FD2A2"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81</w:t>
            </w:r>
          </w:p>
        </w:tc>
        <w:tc>
          <w:tcPr>
            <w:tcW w:w="700" w:type="dxa"/>
            <w:tcBorders>
              <w:top w:val="single" w:sz="2" w:space="0" w:color="auto"/>
              <w:left w:val="single" w:sz="2" w:space="0" w:color="auto"/>
              <w:bottom w:val="single" w:sz="2" w:space="0" w:color="auto"/>
              <w:right w:val="single" w:sz="2" w:space="0" w:color="auto"/>
            </w:tcBorders>
            <w:vAlign w:val="center"/>
            <w:hideMark/>
          </w:tcPr>
          <w:p w14:paraId="6D50508A"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75</w:t>
            </w:r>
          </w:p>
        </w:tc>
        <w:tc>
          <w:tcPr>
            <w:tcW w:w="12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2EA71C"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CDA315"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8F6222B"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896E50"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6459D0B9"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2AFD9C12" w14:textId="77777777" w:rsidTr="00601EA2">
        <w:tc>
          <w:tcPr>
            <w:tcW w:w="2229" w:type="dxa"/>
            <w:tcBorders>
              <w:top w:val="single" w:sz="2" w:space="0" w:color="auto"/>
              <w:left w:val="single" w:sz="12" w:space="0" w:color="auto"/>
              <w:bottom w:val="single" w:sz="4" w:space="0" w:color="auto"/>
              <w:right w:val="single" w:sz="2" w:space="0" w:color="auto"/>
            </w:tcBorders>
            <w:vAlign w:val="center"/>
            <w:hideMark/>
          </w:tcPr>
          <w:p w14:paraId="47FD11AB"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529BAE74"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1400 m</w:t>
            </w:r>
          </w:p>
        </w:tc>
        <w:tc>
          <w:tcPr>
            <w:tcW w:w="6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80701B" w14:textId="77777777" w:rsidR="00086395" w:rsidRPr="00171221" w:rsidRDefault="00086395" w:rsidP="00601EA2">
            <w:pPr>
              <w:keepNext/>
              <w:keepLines/>
              <w:autoSpaceDE w:val="0"/>
              <w:spacing w:line="240" w:lineRule="auto"/>
              <w:jc w:val="center"/>
              <w:rPr>
                <w:rFonts w:cs="Calibri"/>
                <w:b/>
                <w:sz w:val="20"/>
                <w:szCs w:val="20"/>
              </w:rPr>
            </w:pPr>
          </w:p>
        </w:tc>
        <w:tc>
          <w:tcPr>
            <w:tcW w:w="699" w:type="dxa"/>
            <w:tcBorders>
              <w:top w:val="single" w:sz="2" w:space="0" w:color="auto"/>
              <w:left w:val="single" w:sz="2" w:space="0" w:color="auto"/>
              <w:bottom w:val="single" w:sz="4" w:space="0" w:color="auto"/>
              <w:right w:val="single" w:sz="2" w:space="0" w:color="auto"/>
            </w:tcBorders>
            <w:vAlign w:val="center"/>
            <w:hideMark/>
          </w:tcPr>
          <w:p w14:paraId="0F599F18"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71</w:t>
            </w:r>
          </w:p>
        </w:tc>
        <w:tc>
          <w:tcPr>
            <w:tcW w:w="699" w:type="dxa"/>
            <w:tcBorders>
              <w:top w:val="single" w:sz="2" w:space="0" w:color="auto"/>
              <w:left w:val="single" w:sz="2" w:space="0" w:color="auto"/>
              <w:bottom w:val="single" w:sz="4" w:space="0" w:color="auto"/>
              <w:right w:val="single" w:sz="2" w:space="0" w:color="auto"/>
            </w:tcBorders>
            <w:vAlign w:val="center"/>
            <w:hideMark/>
          </w:tcPr>
          <w:p w14:paraId="7C3902AE"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68</w:t>
            </w:r>
          </w:p>
        </w:tc>
        <w:tc>
          <w:tcPr>
            <w:tcW w:w="699"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28B86F"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385177" w14:textId="77777777" w:rsidR="00086395" w:rsidRPr="00171221" w:rsidRDefault="00086395" w:rsidP="00601EA2">
            <w:pPr>
              <w:keepNext/>
              <w:keepLines/>
              <w:autoSpaceDE w:val="0"/>
              <w:spacing w:line="240" w:lineRule="auto"/>
              <w:jc w:val="center"/>
              <w:rPr>
                <w:rFonts w:cs="Calibri"/>
                <w:sz w:val="20"/>
                <w:szCs w:val="20"/>
              </w:rPr>
            </w:pPr>
          </w:p>
        </w:tc>
        <w:tc>
          <w:tcPr>
            <w:tcW w:w="699" w:type="dxa"/>
            <w:gridSpan w:val="2"/>
            <w:tcBorders>
              <w:top w:val="single" w:sz="2" w:space="0" w:color="auto"/>
              <w:left w:val="single" w:sz="2" w:space="0" w:color="auto"/>
              <w:bottom w:val="single" w:sz="4" w:space="0" w:color="auto"/>
              <w:right w:val="single" w:sz="2" w:space="0" w:color="auto"/>
            </w:tcBorders>
            <w:vAlign w:val="center"/>
            <w:hideMark/>
          </w:tcPr>
          <w:p w14:paraId="0E9A2597"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64</w:t>
            </w:r>
          </w:p>
        </w:tc>
        <w:tc>
          <w:tcPr>
            <w:tcW w:w="699" w:type="dxa"/>
            <w:gridSpan w:val="2"/>
            <w:tcBorders>
              <w:top w:val="single" w:sz="2" w:space="0" w:color="auto"/>
              <w:left w:val="single" w:sz="2" w:space="0" w:color="auto"/>
              <w:bottom w:val="single" w:sz="4" w:space="0" w:color="auto"/>
              <w:right w:val="single" w:sz="2" w:space="0" w:color="auto"/>
            </w:tcBorders>
            <w:vAlign w:val="center"/>
            <w:hideMark/>
          </w:tcPr>
          <w:p w14:paraId="4AA0BFC9"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72</w:t>
            </w:r>
          </w:p>
        </w:tc>
        <w:tc>
          <w:tcPr>
            <w:tcW w:w="700" w:type="dxa"/>
            <w:tcBorders>
              <w:top w:val="single" w:sz="2" w:space="0" w:color="auto"/>
              <w:left w:val="single" w:sz="2" w:space="0" w:color="auto"/>
              <w:bottom w:val="single" w:sz="4" w:space="0" w:color="auto"/>
              <w:right w:val="single" w:sz="2" w:space="0" w:color="auto"/>
            </w:tcBorders>
            <w:vAlign w:val="center"/>
            <w:hideMark/>
          </w:tcPr>
          <w:p w14:paraId="13EA692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64</w:t>
            </w:r>
          </w:p>
        </w:tc>
        <w:tc>
          <w:tcPr>
            <w:tcW w:w="123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CFA1B5"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7B4F42"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9C5ACA"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53B99E"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304D21E"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28B778D9" w14:textId="77777777" w:rsidTr="00601EA2">
        <w:tc>
          <w:tcPr>
            <w:tcW w:w="2229" w:type="dxa"/>
            <w:tcBorders>
              <w:top w:val="single" w:sz="4" w:space="0" w:color="auto"/>
              <w:left w:val="single" w:sz="12" w:space="0" w:color="auto"/>
              <w:bottom w:val="single" w:sz="4" w:space="0" w:color="auto"/>
              <w:right w:val="single" w:sz="2" w:space="0" w:color="auto"/>
            </w:tcBorders>
            <w:vAlign w:val="center"/>
            <w:hideMark/>
          </w:tcPr>
          <w:p w14:paraId="5E5929D7"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1DA70C0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1700 m</w:t>
            </w: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842F3F" w14:textId="77777777" w:rsidR="00086395" w:rsidRPr="00171221" w:rsidRDefault="00086395" w:rsidP="00601EA2">
            <w:pPr>
              <w:keepNext/>
              <w:keepLines/>
              <w:autoSpaceDE w:val="0"/>
              <w:spacing w:line="240" w:lineRule="auto"/>
              <w:jc w:val="center"/>
              <w:rPr>
                <w:rFonts w:cs="Calibri"/>
                <w:b/>
                <w:sz w:val="20"/>
                <w:szCs w:val="20"/>
              </w:rPr>
            </w:pP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155628"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4" w:space="0" w:color="auto"/>
              <w:left w:val="single" w:sz="2" w:space="0" w:color="auto"/>
              <w:bottom w:val="single" w:sz="4" w:space="0" w:color="auto"/>
              <w:right w:val="single" w:sz="2" w:space="0" w:color="auto"/>
            </w:tcBorders>
            <w:vAlign w:val="center"/>
            <w:hideMark/>
          </w:tcPr>
          <w:p w14:paraId="5B97274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70</w:t>
            </w:r>
          </w:p>
        </w:tc>
        <w:tc>
          <w:tcPr>
            <w:tcW w:w="699"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CBAEF5"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03BBC1" w14:textId="77777777" w:rsidR="00086395" w:rsidRPr="00171221" w:rsidRDefault="00086395" w:rsidP="00601EA2">
            <w:pPr>
              <w:keepNext/>
              <w:keepLines/>
              <w:autoSpaceDE w:val="0"/>
              <w:spacing w:line="240" w:lineRule="auto"/>
              <w:jc w:val="center"/>
              <w:rPr>
                <w:rFonts w:cs="Calibri"/>
                <w:sz w:val="20"/>
                <w:szCs w:val="20"/>
              </w:rPr>
            </w:pPr>
          </w:p>
        </w:tc>
        <w:tc>
          <w:tcPr>
            <w:tcW w:w="699" w:type="dxa"/>
            <w:gridSpan w:val="2"/>
            <w:tcBorders>
              <w:top w:val="single" w:sz="4" w:space="0" w:color="auto"/>
              <w:left w:val="single" w:sz="2" w:space="0" w:color="auto"/>
              <w:bottom w:val="single" w:sz="4" w:space="0" w:color="auto"/>
              <w:right w:val="single" w:sz="2" w:space="0" w:color="auto"/>
            </w:tcBorders>
            <w:vAlign w:val="center"/>
            <w:hideMark/>
          </w:tcPr>
          <w:p w14:paraId="7746B147"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66</w:t>
            </w:r>
          </w:p>
        </w:tc>
        <w:tc>
          <w:tcPr>
            <w:tcW w:w="699" w:type="dxa"/>
            <w:gridSpan w:val="2"/>
            <w:tcBorders>
              <w:top w:val="single" w:sz="4" w:space="0" w:color="auto"/>
              <w:left w:val="single" w:sz="2" w:space="0" w:color="auto"/>
              <w:bottom w:val="single" w:sz="4" w:space="0" w:color="auto"/>
              <w:right w:val="single" w:sz="2" w:space="0" w:color="auto"/>
            </w:tcBorders>
            <w:vAlign w:val="center"/>
            <w:hideMark/>
          </w:tcPr>
          <w:p w14:paraId="6E0BECA6"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69</w:t>
            </w:r>
          </w:p>
        </w:tc>
        <w:tc>
          <w:tcPr>
            <w:tcW w:w="700" w:type="dxa"/>
            <w:tcBorders>
              <w:top w:val="single" w:sz="4" w:space="0" w:color="auto"/>
              <w:left w:val="single" w:sz="2" w:space="0" w:color="auto"/>
              <w:bottom w:val="single" w:sz="4" w:space="0" w:color="auto"/>
              <w:right w:val="single" w:sz="2" w:space="0" w:color="auto"/>
            </w:tcBorders>
            <w:vAlign w:val="center"/>
            <w:hideMark/>
          </w:tcPr>
          <w:p w14:paraId="5A827FE2"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62</w:t>
            </w:r>
          </w:p>
        </w:tc>
        <w:tc>
          <w:tcPr>
            <w:tcW w:w="123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70EA60"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DC4696"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8C9693"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795414"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39B5276" w14:textId="77777777" w:rsidR="00086395" w:rsidRDefault="00086395" w:rsidP="00601EA2">
            <w:pPr>
              <w:keepNext/>
              <w:keepLines/>
              <w:autoSpaceDE w:val="0"/>
              <w:spacing w:before="120" w:line="240" w:lineRule="auto"/>
              <w:jc w:val="center"/>
              <w:rPr>
                <w:rFonts w:cs="Calibri"/>
                <w:sz w:val="16"/>
                <w:szCs w:val="16"/>
              </w:rPr>
            </w:pPr>
          </w:p>
        </w:tc>
      </w:tr>
      <w:tr w:rsidR="00086395" w14:paraId="25DFA856"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1A3D99A" w14:textId="77777777" w:rsidR="00086395" w:rsidRDefault="00086395" w:rsidP="00601EA2">
            <w:pPr>
              <w:keepNext/>
              <w:keepLines/>
              <w:autoSpaceDE w:val="0"/>
              <w:spacing w:before="120" w:line="240" w:lineRule="auto"/>
              <w:jc w:val="center"/>
              <w:rPr>
                <w:rFonts w:cs="Calibri"/>
                <w:sz w:val="4"/>
                <w:szCs w:val="16"/>
              </w:rPr>
            </w:pPr>
          </w:p>
        </w:tc>
      </w:tr>
      <w:tr w:rsidR="00086395" w14:paraId="1A960D3E" w14:textId="77777777" w:rsidTr="00601EA2">
        <w:tc>
          <w:tcPr>
            <w:tcW w:w="2229"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049B859"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USE</w:t>
            </w:r>
          </w:p>
        </w:tc>
        <w:tc>
          <w:tcPr>
            <w:tcW w:w="250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731DE48" w14:textId="77777777" w:rsidR="00086395" w:rsidRPr="00171221" w:rsidRDefault="00086395"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F2979F3"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sz w:val="20"/>
                <w:szCs w:val="20"/>
              </w:rPr>
              <w:t>USE étalon =</w:t>
            </w:r>
          </w:p>
        </w:tc>
        <w:tc>
          <w:tcPr>
            <w:tcW w:w="64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5383A9E" w14:textId="77777777" w:rsidR="00086395" w:rsidRPr="00171221" w:rsidRDefault="00086395" w:rsidP="00601EA2">
            <w:pPr>
              <w:keepNext/>
              <w:keepLines/>
              <w:autoSpaceDE w:val="0"/>
              <w:spacing w:line="240" w:lineRule="auto"/>
              <w:jc w:val="center"/>
              <w:rPr>
                <w:rFonts w:cs="Calibri"/>
                <w:b/>
                <w:color w:val="3366FF"/>
                <w:sz w:val="20"/>
                <w:szCs w:val="20"/>
              </w:rPr>
            </w:pPr>
            <w:r w:rsidRPr="00171221">
              <w:rPr>
                <w:rFonts w:cs="Calibri"/>
                <w:b/>
                <w:sz w:val="20"/>
                <w:szCs w:val="20"/>
              </w:rPr>
              <w:t>23</w:t>
            </w:r>
          </w:p>
        </w:tc>
        <w:tc>
          <w:tcPr>
            <w:tcW w:w="1102"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92D82FC" w14:textId="77777777" w:rsidR="00086395" w:rsidRPr="00171221" w:rsidRDefault="00086395" w:rsidP="00601EA2">
            <w:pPr>
              <w:keepNext/>
              <w:keepLines/>
              <w:autoSpaceDE w:val="0"/>
              <w:spacing w:line="240" w:lineRule="auto"/>
              <w:ind w:left="-174"/>
              <w:jc w:val="center"/>
              <w:rPr>
                <w:rFonts w:cs="Calibri"/>
                <w:b/>
                <w:sz w:val="20"/>
                <w:szCs w:val="20"/>
              </w:rPr>
            </w:pPr>
            <w:r w:rsidRPr="00171221">
              <w:rPr>
                <w:rFonts w:cs="Calibri"/>
                <w:sz w:val="20"/>
                <w:szCs w:val="20"/>
              </w:rPr>
              <w:t>kWh/m²/an</w:t>
            </w:r>
          </w:p>
        </w:tc>
        <w:tc>
          <w:tcPr>
            <w:tcW w:w="618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4206D13E" w14:textId="77777777" w:rsidR="00086395" w:rsidRPr="00171221" w:rsidRDefault="00086395" w:rsidP="00601EA2">
            <w:pPr>
              <w:keepNext/>
              <w:keepLines/>
              <w:autoSpaceDE w:val="0"/>
              <w:spacing w:before="120" w:line="240" w:lineRule="auto"/>
              <w:jc w:val="center"/>
              <w:rPr>
                <w:rFonts w:cs="Calibri"/>
                <w:sz w:val="20"/>
                <w:szCs w:val="20"/>
              </w:rPr>
            </w:pPr>
          </w:p>
        </w:tc>
      </w:tr>
      <w:tr w:rsidR="00086395" w14:paraId="627201D5" w14:textId="77777777" w:rsidTr="00601EA2">
        <w:tc>
          <w:tcPr>
            <w:tcW w:w="2229"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986D593"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Type d’indicateur d’intensité d’usage</w:t>
            </w:r>
          </w:p>
        </w:tc>
        <w:tc>
          <w:tcPr>
            <w:tcW w:w="559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4BC17E9" w14:textId="77777777" w:rsidR="00086395" w:rsidRPr="00171221" w:rsidRDefault="00086395"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à renseigner par l’assujetti</w:t>
            </w:r>
          </w:p>
          <w:p w14:paraId="0EEDFF45" w14:textId="77777777" w:rsidR="00086395" w:rsidRPr="00171221" w:rsidRDefault="00086395" w:rsidP="00601EA2">
            <w:pPr>
              <w:keepNext/>
              <w:keepLines/>
              <w:autoSpaceDE w:val="0"/>
              <w:spacing w:after="120" w:line="240" w:lineRule="auto"/>
              <w:jc w:val="center"/>
              <w:rPr>
                <w:rFonts w:cs="Calibri"/>
                <w:sz w:val="20"/>
                <w:szCs w:val="20"/>
              </w:rPr>
            </w:pPr>
            <w:r w:rsidRPr="00171221">
              <w:rPr>
                <w:rFonts w:cs="Calibri"/>
                <w:sz w:val="20"/>
                <w:szCs w:val="20"/>
              </w:rPr>
              <w:t>Valeur de référence associée à la USE étalon</w:t>
            </w:r>
          </w:p>
        </w:tc>
        <w:tc>
          <w:tcPr>
            <w:tcW w:w="618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B66A154" w14:textId="77777777" w:rsidR="00086395" w:rsidRPr="00171221" w:rsidRDefault="00086395"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étalon</w:t>
            </w:r>
          </w:p>
          <w:p w14:paraId="0B47F440" w14:textId="77777777" w:rsidR="00086395" w:rsidRPr="00171221" w:rsidRDefault="00086395" w:rsidP="00601EA2">
            <w:pPr>
              <w:keepNext/>
              <w:keepLines/>
              <w:autoSpaceDE w:val="0"/>
              <w:spacing w:before="120" w:line="240" w:lineRule="auto"/>
              <w:jc w:val="center"/>
              <w:rPr>
                <w:rFonts w:cs="Calibri"/>
                <w:b/>
                <w:sz w:val="20"/>
                <w:szCs w:val="20"/>
              </w:rPr>
            </w:pPr>
          </w:p>
        </w:tc>
      </w:tr>
      <w:tr w:rsidR="00086395" w14:paraId="3337DFCC" w14:textId="77777777" w:rsidTr="00601EA2">
        <w:tc>
          <w:tcPr>
            <w:tcW w:w="222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ABD2644"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Indicateurs d’intensité d’usage temporels</w:t>
            </w:r>
          </w:p>
        </w:tc>
        <w:tc>
          <w:tcPr>
            <w:tcW w:w="449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571C908" w14:textId="77777777" w:rsidR="00086395" w:rsidRPr="00171221" w:rsidRDefault="00086395" w:rsidP="00601EA2">
            <w:pPr>
              <w:keepNext/>
              <w:keepLines/>
              <w:autoSpaceDE w:val="0"/>
              <w:spacing w:before="120" w:after="120" w:line="240" w:lineRule="auto"/>
              <w:ind w:left="-112" w:right="-99"/>
              <w:jc w:val="center"/>
              <w:rPr>
                <w:rFonts w:cs="Calibri"/>
                <w:sz w:val="20"/>
                <w:szCs w:val="20"/>
              </w:rPr>
            </w:pPr>
            <w:r w:rsidRPr="00171221">
              <w:rPr>
                <w:rFonts w:cs="Calibri"/>
                <w:sz w:val="20"/>
                <w:szCs w:val="20"/>
              </w:rPr>
              <w:t xml:space="preserve">Amplitude horaire annuelle (h ouvrées/an) </w:t>
            </w:r>
            <w:r w:rsidRPr="00171221">
              <w:rPr>
                <w:rFonts w:cs="Calibri"/>
                <w:b/>
                <w:sz w:val="20"/>
                <w:szCs w:val="20"/>
              </w:rPr>
              <w:t>Nb_h_ouvrées</w:t>
            </w:r>
          </w:p>
        </w:tc>
        <w:tc>
          <w:tcPr>
            <w:tcW w:w="11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93A18F1" w14:textId="77777777" w:rsidR="00086395" w:rsidRPr="00171221" w:rsidRDefault="00086395" w:rsidP="00601EA2">
            <w:pPr>
              <w:keepNext/>
              <w:keepLines/>
              <w:autoSpaceDE w:val="0"/>
              <w:spacing w:before="120" w:after="120" w:line="240" w:lineRule="auto"/>
              <w:jc w:val="center"/>
              <w:rPr>
                <w:rFonts w:cs="Calibri"/>
                <w:sz w:val="20"/>
                <w:szCs w:val="20"/>
              </w:rPr>
            </w:pPr>
            <w:r w:rsidRPr="00171221">
              <w:rPr>
                <w:rFonts w:cs="Calibri"/>
                <w:sz w:val="20"/>
                <w:szCs w:val="20"/>
              </w:rPr>
              <w:t>3 744</w:t>
            </w:r>
          </w:p>
        </w:tc>
        <w:tc>
          <w:tcPr>
            <w:tcW w:w="504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4DB91A5" w14:textId="6BBE19A2"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sz w:val="20"/>
                <w:szCs w:val="20"/>
              </w:rPr>
              <w:t xml:space="preserve">Amplitude horaire annuelle étalon </w:t>
            </w:r>
            <w:r w:rsidRPr="00171221">
              <w:rPr>
                <w:rFonts w:cs="Calibr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142"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66F3458" w14:textId="77777777"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sz w:val="20"/>
                <w:szCs w:val="20"/>
              </w:rPr>
              <w:t>3 744</w:t>
            </w:r>
          </w:p>
        </w:tc>
      </w:tr>
      <w:tr w:rsidR="00086395" w14:paraId="3D19D6DF" w14:textId="77777777" w:rsidTr="00601EA2">
        <w:tc>
          <w:tcPr>
            <w:tcW w:w="222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191680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Indicateurs d’intensité d’usage surfaciques</w:t>
            </w:r>
          </w:p>
        </w:tc>
        <w:tc>
          <w:tcPr>
            <w:tcW w:w="449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251BDD9" w14:textId="77777777" w:rsidR="00086395" w:rsidRPr="00171221" w:rsidRDefault="00086395" w:rsidP="00601EA2">
            <w:pPr>
              <w:keepNext/>
              <w:keepLines/>
              <w:autoSpaceDE w:val="0"/>
              <w:spacing w:before="120" w:after="120" w:line="240" w:lineRule="auto"/>
              <w:ind w:left="-109" w:right="-114"/>
              <w:jc w:val="center"/>
              <w:rPr>
                <w:rFonts w:cs="Calibri"/>
                <w:sz w:val="20"/>
                <w:szCs w:val="18"/>
              </w:rPr>
            </w:pPr>
            <w:r w:rsidRPr="00171221">
              <w:rPr>
                <w:rFonts w:cs="Calibri"/>
                <w:sz w:val="20"/>
                <w:szCs w:val="20"/>
              </w:rPr>
              <w:t xml:space="preserve">Nombre de translations verticales </w:t>
            </w:r>
            <w:r w:rsidRPr="00171221">
              <w:rPr>
                <w:rFonts w:cs="Calibri"/>
                <w:b/>
                <w:sz w:val="20"/>
                <w:szCs w:val="20"/>
              </w:rPr>
              <w:t>Trans</w:t>
            </w:r>
          </w:p>
        </w:tc>
        <w:tc>
          <w:tcPr>
            <w:tcW w:w="11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4ED02BA" w14:textId="77777777" w:rsidR="00086395" w:rsidRPr="00171221" w:rsidRDefault="00086395" w:rsidP="00601EA2">
            <w:pPr>
              <w:keepNext/>
              <w:keepLines/>
              <w:autoSpaceDE w:val="0"/>
              <w:spacing w:before="120" w:after="120" w:line="240" w:lineRule="auto"/>
              <w:jc w:val="center"/>
              <w:rPr>
                <w:rFonts w:cs="Calibri"/>
                <w:sz w:val="20"/>
                <w:szCs w:val="20"/>
              </w:rPr>
            </w:pPr>
            <w:r w:rsidRPr="00171221">
              <w:rPr>
                <w:rFonts w:cs="Calibri"/>
                <w:sz w:val="20"/>
                <w:szCs w:val="20"/>
              </w:rPr>
              <w:t>0</w:t>
            </w:r>
          </w:p>
        </w:tc>
        <w:tc>
          <w:tcPr>
            <w:tcW w:w="504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B7E0E5A" w14:textId="77777777" w:rsidR="00086395" w:rsidRPr="00171221" w:rsidRDefault="00086395" w:rsidP="00601EA2">
            <w:pPr>
              <w:keepNext/>
              <w:keepLines/>
              <w:autoSpaceDE w:val="0"/>
              <w:spacing w:before="120" w:after="120" w:line="240" w:lineRule="auto"/>
              <w:jc w:val="center"/>
              <w:rPr>
                <w:rFonts w:cs="Calibri"/>
                <w:b/>
                <w:sz w:val="20"/>
                <w:szCs w:val="20"/>
              </w:rPr>
            </w:pPr>
            <w:r w:rsidRPr="002553C1">
              <w:rPr>
                <w:rFonts w:cs="Calibri"/>
                <w:b/>
                <w:bCs/>
                <w:sz w:val="20"/>
                <w:szCs w:val="20"/>
              </w:rPr>
              <w:t>Puissance moyenne appelée par translation verticale</w:t>
            </w:r>
            <w:r w:rsidRPr="00171221">
              <w:rPr>
                <w:rFonts w:cs="Calibri"/>
                <w:sz w:val="20"/>
                <w:szCs w:val="20"/>
              </w:rPr>
              <w:t xml:space="preserve"> (kW)</w:t>
            </w:r>
            <w:r w:rsidRPr="00171221">
              <w:rPr>
                <w:rFonts w:cs="Calibri"/>
                <w:b/>
                <w:sz w:val="20"/>
                <w:szCs w:val="20"/>
              </w:rPr>
              <w:t xml:space="preserve"> Pm_trans</w:t>
            </w:r>
          </w:p>
        </w:tc>
        <w:tc>
          <w:tcPr>
            <w:tcW w:w="1142"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tcPr>
          <w:p w14:paraId="02922ECB" w14:textId="77777777"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sz w:val="20"/>
                <w:szCs w:val="20"/>
              </w:rPr>
              <w:t>1,3</w:t>
            </w:r>
          </w:p>
        </w:tc>
      </w:tr>
      <w:tr w:rsidR="00086395" w14:paraId="6C3F4A78" w14:textId="77777777" w:rsidTr="00601EA2">
        <w:tc>
          <w:tcPr>
            <w:tcW w:w="2229"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354FA8A"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Formule de modulation en fonction du volume d’activité</w:t>
            </w:r>
          </w:p>
        </w:tc>
        <w:tc>
          <w:tcPr>
            <w:tcW w:w="1177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E1C3C3B" w14:textId="20CB8541" w:rsidR="00086395" w:rsidRPr="00171221" w:rsidRDefault="00086395" w:rsidP="00AD7943">
            <w:pPr>
              <w:keepNext/>
              <w:keepLines/>
              <w:autoSpaceDE w:val="0"/>
              <w:spacing w:before="120" w:after="120" w:line="240" w:lineRule="auto"/>
              <w:ind w:left="-102" w:right="-6"/>
              <w:jc w:val="center"/>
              <w:rPr>
                <w:rFonts w:cs="Calibri"/>
                <w:sz w:val="20"/>
                <w:szCs w:val="20"/>
              </w:rPr>
            </w:pPr>
            <w:r w:rsidRPr="00171221">
              <w:rPr>
                <w:rFonts w:cs="Calibri"/>
                <w:b/>
                <w:bCs/>
                <w:sz w:val="20"/>
                <w:szCs w:val="20"/>
              </w:rPr>
              <w:t>USE modulé</w:t>
            </w:r>
            <w:r w:rsidRPr="00171221">
              <w:rPr>
                <w:rFonts w:cs="Calibri"/>
                <w:sz w:val="20"/>
                <w:szCs w:val="20"/>
              </w:rPr>
              <w:t xml:space="preserve"> (kWh/m²/an) = USE étalon x (</w:t>
            </w:r>
            <w:r w:rsidRPr="00171221">
              <w:rPr>
                <w:rFonts w:cs="Calibri"/>
                <w:b/>
                <w:bCs/>
                <w:sz w:val="20"/>
                <w:szCs w:val="20"/>
              </w:rPr>
              <w:t>Nb_h ouvrées</w:t>
            </w:r>
            <w:r w:rsidRPr="00171221">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171221">
              <w:rPr>
                <w:rFonts w:cs="Calibri"/>
                <w:sz w:val="20"/>
                <w:szCs w:val="20"/>
              </w:rPr>
              <w:t>) + (</w:t>
            </w:r>
            <w:r w:rsidRPr="00171221">
              <w:rPr>
                <w:rFonts w:cs="Calibri"/>
                <w:b/>
                <w:bCs/>
                <w:sz w:val="20"/>
                <w:szCs w:val="20"/>
              </w:rPr>
              <w:t>Trans</w:t>
            </w:r>
            <w:r w:rsidRPr="00171221">
              <w:rPr>
                <w:rFonts w:cs="Calibri"/>
                <w:sz w:val="20"/>
                <w:szCs w:val="20"/>
              </w:rPr>
              <w:t xml:space="preserve"> / Surface x </w:t>
            </w:r>
            <w:r w:rsidRPr="002553C1">
              <w:rPr>
                <w:rFonts w:cs="Calibri"/>
                <w:sz w:val="20"/>
                <w:szCs w:val="20"/>
              </w:rPr>
              <w:t>Pm_Trans</w:t>
            </w:r>
            <w:r w:rsidRPr="00171221">
              <w:rPr>
                <w:rFonts w:cs="Calibri"/>
                <w:sz w:val="20"/>
                <w:szCs w:val="20"/>
              </w:rPr>
              <w:t xml:space="preserve"> x </w:t>
            </w:r>
            <w:r w:rsidRPr="00171221">
              <w:rPr>
                <w:rFonts w:cs="Calibri"/>
                <w:b/>
                <w:bCs/>
                <w:sz w:val="20"/>
                <w:szCs w:val="20"/>
              </w:rPr>
              <w:t>Nb_h</w:t>
            </w:r>
            <w:r w:rsidR="00FD3158">
              <w:rPr>
                <w:rFonts w:cs="Calibri"/>
                <w:b/>
                <w:bCs/>
                <w:sz w:val="20"/>
                <w:szCs w:val="20"/>
              </w:rPr>
              <w:t>_</w:t>
            </w:r>
            <w:r w:rsidRPr="00171221">
              <w:rPr>
                <w:rFonts w:cs="Calibri"/>
                <w:b/>
                <w:bCs/>
                <w:sz w:val="20"/>
                <w:szCs w:val="20"/>
              </w:rPr>
              <w:t>ouvrées</w:t>
            </w:r>
            <w:r w:rsidRPr="00171221">
              <w:rPr>
                <w:rFonts w:cs="Calibri"/>
                <w:sz w:val="20"/>
                <w:szCs w:val="20"/>
              </w:rPr>
              <w:t>) + 0,28 x CVC x (</w:t>
            </w:r>
            <w:r w:rsidRPr="00171221">
              <w:rPr>
                <w:rFonts w:cs="Calibri"/>
                <w:b/>
                <w:bCs/>
                <w:sz w:val="20"/>
                <w:szCs w:val="20"/>
              </w:rPr>
              <w:t>Nb_h ouvrées</w:t>
            </w:r>
            <w:r w:rsidRPr="00171221">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171221">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p>
        </w:tc>
      </w:tr>
    </w:tbl>
    <w:p w14:paraId="5318CFC9" w14:textId="4186E686" w:rsidR="00086395" w:rsidRPr="005E6137" w:rsidRDefault="00086395" w:rsidP="00086395">
      <w:pPr>
        <w:keepNext/>
        <w:keepLines/>
        <w:autoSpaceDE w:val="0"/>
        <w:ind w:right="-6"/>
        <w:rPr>
          <w:rFonts w:cs="Calibri"/>
          <w:sz w:val="20"/>
          <w:szCs w:val="20"/>
          <w:u w:val="single"/>
        </w:rPr>
      </w:pPr>
      <w:r w:rsidRPr="00311780">
        <w:rPr>
          <w:rFonts w:cs="Calibri"/>
          <w:sz w:val="20"/>
          <w:szCs w:val="20"/>
          <w:u w:val="single"/>
        </w:rPr>
        <w:t xml:space="preserve">Nota : </w:t>
      </w:r>
      <w:r w:rsidR="00FD3158" w:rsidRPr="002553C1">
        <w:rPr>
          <w:rFonts w:cs="Calibri"/>
          <w:b/>
          <w:sz w:val="20"/>
          <w:szCs w:val="20"/>
          <w:bdr w:val="none" w:sz="0" w:space="0" w:color="auto" w:frame="1"/>
        </w:rPr>
        <w:t>Nb_h_ouvrées</w:t>
      </w:r>
      <w:r w:rsidR="00FD3158" w:rsidRPr="002553C1">
        <w:rPr>
          <w:rFonts w:cs="Calibri"/>
          <w:b/>
          <w:sz w:val="20"/>
          <w:szCs w:val="20"/>
          <w:bdr w:val="none" w:sz="0" w:space="0" w:color="auto" w:frame="1"/>
          <w:vertAlign w:val="subscript"/>
        </w:rPr>
        <w:t>étalon</w:t>
      </w:r>
      <w:r w:rsidR="00FD3158" w:rsidRPr="00CE2435">
        <w:rPr>
          <w:rFonts w:cs="Calibri"/>
          <w:sz w:val="20"/>
          <w:szCs w:val="21"/>
        </w:rPr>
        <w:t xml:space="preserve"> </w:t>
      </w:r>
      <w:r w:rsidRPr="00311780">
        <w:rPr>
          <w:rFonts w:cs="Calibri"/>
          <w:sz w:val="20"/>
          <w:szCs w:val="20"/>
        </w:rPr>
        <w:t>à 3744h correspond à 52 semaines ouvrées x 6 jours ouvrés x 12 h amplitude quotidienne</w:t>
      </w:r>
    </w:p>
    <w:p w14:paraId="79E824F6" w14:textId="09C1062A" w:rsidR="00086395" w:rsidRPr="00311780" w:rsidRDefault="00086395" w:rsidP="00086395">
      <w:pPr>
        <w:keepNext/>
        <w:keepLines/>
        <w:rPr>
          <w:rFonts w:cs="Calibri"/>
          <w:sz w:val="20"/>
          <w:szCs w:val="20"/>
        </w:rPr>
      </w:pPr>
      <w:r w:rsidRPr="00311780">
        <w:rPr>
          <w:rFonts w:cs="Calibri"/>
          <w:sz w:val="20"/>
          <w:szCs w:val="20"/>
        </w:rPr>
        <w:t>0,28xCVCx(</w:t>
      </w:r>
      <w:r w:rsidRPr="00311780">
        <w:rPr>
          <w:rFonts w:cs="Calibri"/>
          <w:b/>
          <w:sz w:val="20"/>
          <w:szCs w:val="20"/>
        </w:rPr>
        <w:t xml:space="preserve">Nb_h ouvrées - </w:t>
      </w:r>
      <w:r w:rsidR="00D05B19" w:rsidRPr="00CE2435">
        <w:rPr>
          <w:rFonts w:cs="Calibri"/>
          <w:bCs/>
          <w:sz w:val="20"/>
          <w:szCs w:val="20"/>
          <w:bdr w:val="none" w:sz="0" w:space="0" w:color="auto" w:frame="1"/>
        </w:rPr>
        <w:t>Nb_h_ouvrées</w:t>
      </w:r>
      <w:r w:rsidR="00D05B19" w:rsidRPr="00CE2435">
        <w:rPr>
          <w:rFonts w:cs="Calibri"/>
          <w:bCs/>
          <w:sz w:val="20"/>
          <w:szCs w:val="20"/>
          <w:bdr w:val="none" w:sz="0" w:space="0" w:color="auto" w:frame="1"/>
          <w:vertAlign w:val="subscript"/>
        </w:rPr>
        <w:t>étalon</w:t>
      </w:r>
      <w:r w:rsidRPr="00311780">
        <w:rPr>
          <w:rFonts w:cs="Calibri"/>
          <w:sz w:val="20"/>
          <w:szCs w:val="20"/>
        </w:rPr>
        <w:t xml:space="preserve">)/ </w:t>
      </w:r>
      <w:r w:rsidR="00D05B19" w:rsidRPr="00CE2435">
        <w:rPr>
          <w:rFonts w:cs="Calibri"/>
          <w:bCs/>
          <w:sz w:val="20"/>
          <w:szCs w:val="20"/>
          <w:bdr w:val="none" w:sz="0" w:space="0" w:color="auto" w:frame="1"/>
        </w:rPr>
        <w:t>Nb_h_ouvrées</w:t>
      </w:r>
      <w:r w:rsidR="00D05B19" w:rsidRPr="00CE2435">
        <w:rPr>
          <w:rFonts w:cs="Calibri"/>
          <w:bCs/>
          <w:sz w:val="20"/>
          <w:szCs w:val="20"/>
          <w:bdr w:val="none" w:sz="0" w:space="0" w:color="auto" w:frame="1"/>
          <w:vertAlign w:val="subscript"/>
        </w:rPr>
        <w:t>étalon</w:t>
      </w:r>
      <w:r w:rsidR="00D05B19">
        <w:rPr>
          <w:rFonts w:cs="Calibri"/>
          <w:bCs/>
          <w:sz w:val="20"/>
          <w:szCs w:val="20"/>
          <w:bdr w:val="none" w:sz="0" w:space="0" w:color="auto" w:frame="1"/>
          <w:vertAlign w:val="subscript"/>
        </w:rPr>
        <w:t xml:space="preserve"> </w:t>
      </w:r>
      <w:r w:rsidRPr="00311780">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p w14:paraId="59DEF47E" w14:textId="77777777" w:rsidR="00086395" w:rsidRDefault="00086395" w:rsidP="0008639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Gare maritime ou fluviale – Ateliers de maintenance</w:t>
      </w:r>
      <w:r>
        <w:rPr>
          <w:rFonts w:asciiTheme="minorHAnsi" w:hAnsiTheme="minorHAnsi" w:cstheme="minorHAnsi"/>
        </w:rPr>
        <w:t>” »</w:t>
      </w:r>
    </w:p>
    <w:p w14:paraId="59565AD1" w14:textId="77777777" w:rsidR="00086395" w:rsidRDefault="00086395" w:rsidP="00086395">
      <w:pPr>
        <w:keepNext/>
        <w:keepLines/>
        <w:autoSpaceDE w:val="0"/>
        <w:ind w:left="360"/>
        <w:jc w:val="center"/>
        <w:rPr>
          <w:sz w:val="20"/>
          <w:szCs w:val="20"/>
        </w:rPr>
      </w:pPr>
      <w:r>
        <w:rPr>
          <w:sz w:val="20"/>
          <w:szCs w:val="20"/>
        </w:rPr>
        <w:t>(</w:t>
      </w:r>
      <w:r>
        <w:rPr>
          <w:b/>
          <w:sz w:val="20"/>
          <w:szCs w:val="20"/>
        </w:rPr>
        <w:t>NAF</w:t>
      </w:r>
      <w:r>
        <w:rPr>
          <w:sz w:val="20"/>
          <w:szCs w:val="20"/>
        </w:rPr>
        <w:t xml:space="preserve"> : Section H – Transport maritimes et côtiers de passagers – </w:t>
      </w:r>
      <w:r>
        <w:rPr>
          <w:b/>
          <w:sz w:val="20"/>
          <w:szCs w:val="20"/>
        </w:rPr>
        <w:t xml:space="preserve">code 50.10Z - </w:t>
      </w:r>
      <w:r>
        <w:rPr>
          <w:sz w:val="20"/>
          <w:szCs w:val="20"/>
        </w:rPr>
        <w:t xml:space="preserve">Transport fluviaux – </w:t>
      </w:r>
      <w:r>
        <w:rPr>
          <w:b/>
          <w:sz w:val="20"/>
          <w:szCs w:val="20"/>
        </w:rPr>
        <w:t>code 50.30Z</w:t>
      </w:r>
      <w:r>
        <w:rPr>
          <w:sz w:val="20"/>
          <w:szCs w:val="20"/>
        </w:rPr>
        <w:t>)</w:t>
      </w:r>
    </w:p>
    <w:p w14:paraId="60E6E3FB" w14:textId="77777777" w:rsidR="00086395" w:rsidRDefault="00086395" w:rsidP="00086395">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178"/>
        <w:gridCol w:w="705"/>
        <w:gridCol w:w="706"/>
        <w:gridCol w:w="705"/>
        <w:gridCol w:w="425"/>
        <w:gridCol w:w="281"/>
        <w:gridCol w:w="705"/>
        <w:gridCol w:w="370"/>
        <w:gridCol w:w="336"/>
        <w:gridCol w:w="306"/>
        <w:gridCol w:w="399"/>
        <w:gridCol w:w="706"/>
        <w:gridCol w:w="1236"/>
        <w:gridCol w:w="1237"/>
        <w:gridCol w:w="1237"/>
        <w:gridCol w:w="1237"/>
        <w:gridCol w:w="94"/>
        <w:gridCol w:w="1143"/>
      </w:tblGrid>
      <w:tr w:rsidR="00086395" w14:paraId="40AF0B57" w14:textId="77777777" w:rsidTr="00601EA2">
        <w:tc>
          <w:tcPr>
            <w:tcW w:w="2178"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4C50F25"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66E2B4B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828"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23AB143" w14:textId="77777777" w:rsidR="00086395" w:rsidRPr="00171221" w:rsidRDefault="00086395"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086395" w14:paraId="5B264842" w14:textId="77777777" w:rsidTr="00601EA2">
        <w:tc>
          <w:tcPr>
            <w:tcW w:w="2178" w:type="dxa"/>
            <w:vMerge/>
            <w:tcBorders>
              <w:top w:val="single" w:sz="12" w:space="0" w:color="auto"/>
              <w:left w:val="single" w:sz="12" w:space="0" w:color="auto"/>
              <w:bottom w:val="single" w:sz="2" w:space="0" w:color="auto"/>
              <w:right w:val="single" w:sz="2" w:space="0" w:color="auto"/>
            </w:tcBorders>
            <w:vAlign w:val="center"/>
            <w:hideMark/>
          </w:tcPr>
          <w:p w14:paraId="1652E4B2" w14:textId="77777777" w:rsidR="00086395" w:rsidRPr="00171221" w:rsidRDefault="00086395" w:rsidP="00601EA2">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1C3D36"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64EB1A"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9C1DE8"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3448D7"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DB27BD"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B904A04"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9743274"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C04C0E"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23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1328C99"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Guyane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48CFC7" w14:textId="77777777" w:rsidR="00086395" w:rsidRDefault="0008639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57EB6B" w14:textId="77777777" w:rsidR="00086395" w:rsidRDefault="0008639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EF57D1"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37"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F08AECB"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Réunion</w:t>
            </w:r>
          </w:p>
        </w:tc>
      </w:tr>
      <w:tr w:rsidR="00086395" w14:paraId="5684D4E5" w14:textId="77777777" w:rsidTr="00601EA2">
        <w:tc>
          <w:tcPr>
            <w:tcW w:w="2178" w:type="dxa"/>
            <w:tcBorders>
              <w:top w:val="single" w:sz="2" w:space="0" w:color="auto"/>
              <w:left w:val="single" w:sz="12" w:space="0" w:color="auto"/>
              <w:bottom w:val="single" w:sz="2" w:space="0" w:color="auto"/>
              <w:right w:val="single" w:sz="2" w:space="0" w:color="auto"/>
            </w:tcBorders>
            <w:vAlign w:val="center"/>
            <w:hideMark/>
          </w:tcPr>
          <w:p w14:paraId="66AEF3C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&lt; 400 m</w:t>
            </w:r>
          </w:p>
          <w:p w14:paraId="60C9FC8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3FEA3AA3"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47</w:t>
            </w:r>
          </w:p>
        </w:tc>
        <w:tc>
          <w:tcPr>
            <w:tcW w:w="706" w:type="dxa"/>
            <w:tcBorders>
              <w:top w:val="single" w:sz="2" w:space="0" w:color="auto"/>
              <w:left w:val="single" w:sz="2" w:space="0" w:color="auto"/>
              <w:bottom w:val="single" w:sz="2" w:space="0" w:color="auto"/>
              <w:right w:val="single" w:sz="2" w:space="0" w:color="auto"/>
            </w:tcBorders>
            <w:vAlign w:val="center"/>
            <w:hideMark/>
          </w:tcPr>
          <w:p w14:paraId="17D8466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48</w:t>
            </w:r>
          </w:p>
        </w:tc>
        <w:tc>
          <w:tcPr>
            <w:tcW w:w="705" w:type="dxa"/>
            <w:tcBorders>
              <w:top w:val="single" w:sz="2" w:space="0" w:color="auto"/>
              <w:left w:val="single" w:sz="2" w:space="0" w:color="auto"/>
              <w:bottom w:val="single" w:sz="2" w:space="0" w:color="auto"/>
              <w:right w:val="single" w:sz="2" w:space="0" w:color="auto"/>
            </w:tcBorders>
            <w:vAlign w:val="center"/>
            <w:hideMark/>
          </w:tcPr>
          <w:p w14:paraId="5F117FF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47</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3D66D017"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39</w:t>
            </w:r>
          </w:p>
        </w:tc>
        <w:tc>
          <w:tcPr>
            <w:tcW w:w="705" w:type="dxa"/>
            <w:tcBorders>
              <w:top w:val="single" w:sz="2" w:space="0" w:color="auto"/>
              <w:left w:val="single" w:sz="2" w:space="0" w:color="auto"/>
              <w:bottom w:val="single" w:sz="2" w:space="0" w:color="auto"/>
              <w:right w:val="single" w:sz="2" w:space="0" w:color="auto"/>
            </w:tcBorders>
            <w:vAlign w:val="center"/>
            <w:hideMark/>
          </w:tcPr>
          <w:p w14:paraId="2C49E663"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40</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2A182A40"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C199B42"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38</w:t>
            </w:r>
          </w:p>
        </w:tc>
        <w:tc>
          <w:tcPr>
            <w:tcW w:w="706" w:type="dxa"/>
            <w:tcBorders>
              <w:top w:val="single" w:sz="2" w:space="0" w:color="auto"/>
              <w:left w:val="single" w:sz="2" w:space="0" w:color="auto"/>
              <w:bottom w:val="single" w:sz="2" w:space="0" w:color="auto"/>
              <w:right w:val="single" w:sz="2" w:space="0" w:color="auto"/>
            </w:tcBorders>
            <w:vAlign w:val="center"/>
            <w:hideMark/>
          </w:tcPr>
          <w:p w14:paraId="7D66342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24</w:t>
            </w:r>
          </w:p>
        </w:tc>
        <w:tc>
          <w:tcPr>
            <w:tcW w:w="1236" w:type="dxa"/>
            <w:tcBorders>
              <w:top w:val="single" w:sz="2" w:space="0" w:color="auto"/>
              <w:left w:val="single" w:sz="2" w:space="0" w:color="auto"/>
              <w:bottom w:val="single" w:sz="2" w:space="0" w:color="auto"/>
              <w:right w:val="single" w:sz="2" w:space="0" w:color="auto"/>
            </w:tcBorders>
            <w:vAlign w:val="center"/>
            <w:hideMark/>
          </w:tcPr>
          <w:p w14:paraId="54EB9BB3" w14:textId="77777777" w:rsidR="00086395" w:rsidRDefault="00086395" w:rsidP="00601EA2">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6DC112A4"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22F51E02"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308CF317"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2A569452"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42BD6C77" w14:textId="77777777" w:rsidTr="00601EA2">
        <w:tc>
          <w:tcPr>
            <w:tcW w:w="2178" w:type="dxa"/>
            <w:tcBorders>
              <w:top w:val="single" w:sz="2" w:space="0" w:color="auto"/>
              <w:left w:val="single" w:sz="12" w:space="0" w:color="auto"/>
              <w:bottom w:val="single" w:sz="2" w:space="0" w:color="auto"/>
              <w:right w:val="single" w:sz="2" w:space="0" w:color="auto"/>
            </w:tcBorders>
            <w:vAlign w:val="center"/>
            <w:hideMark/>
          </w:tcPr>
          <w:p w14:paraId="40E83D7E"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400 à 800 m</w:t>
            </w:r>
          </w:p>
          <w:p w14:paraId="288BDE9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18E8370E"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66</w:t>
            </w:r>
          </w:p>
        </w:tc>
        <w:tc>
          <w:tcPr>
            <w:tcW w:w="706" w:type="dxa"/>
            <w:tcBorders>
              <w:top w:val="single" w:sz="2" w:space="0" w:color="auto"/>
              <w:left w:val="single" w:sz="2" w:space="0" w:color="auto"/>
              <w:bottom w:val="single" w:sz="2" w:space="0" w:color="auto"/>
              <w:right w:val="single" w:sz="2" w:space="0" w:color="auto"/>
            </w:tcBorders>
            <w:vAlign w:val="center"/>
            <w:hideMark/>
          </w:tcPr>
          <w:p w14:paraId="1F94DDE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67</w:t>
            </w:r>
          </w:p>
        </w:tc>
        <w:tc>
          <w:tcPr>
            <w:tcW w:w="705" w:type="dxa"/>
            <w:tcBorders>
              <w:top w:val="single" w:sz="2" w:space="0" w:color="auto"/>
              <w:left w:val="single" w:sz="2" w:space="0" w:color="auto"/>
              <w:bottom w:val="single" w:sz="2" w:space="0" w:color="auto"/>
              <w:right w:val="single" w:sz="2" w:space="0" w:color="auto"/>
            </w:tcBorders>
            <w:vAlign w:val="center"/>
            <w:hideMark/>
          </w:tcPr>
          <w:p w14:paraId="2D114A72"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63</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61D05C"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4282FDD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58</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3650DF39"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5790576F"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52</w:t>
            </w:r>
          </w:p>
        </w:tc>
        <w:tc>
          <w:tcPr>
            <w:tcW w:w="706" w:type="dxa"/>
            <w:tcBorders>
              <w:top w:val="single" w:sz="2" w:space="0" w:color="auto"/>
              <w:left w:val="single" w:sz="2" w:space="0" w:color="auto"/>
              <w:bottom w:val="single" w:sz="2" w:space="0" w:color="auto"/>
              <w:right w:val="single" w:sz="2" w:space="0" w:color="auto"/>
            </w:tcBorders>
            <w:vAlign w:val="center"/>
            <w:hideMark/>
          </w:tcPr>
          <w:p w14:paraId="5777335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38</w:t>
            </w:r>
          </w:p>
        </w:tc>
        <w:tc>
          <w:tcPr>
            <w:tcW w:w="1236" w:type="dxa"/>
            <w:tcBorders>
              <w:top w:val="single" w:sz="2" w:space="0" w:color="auto"/>
              <w:left w:val="single" w:sz="2" w:space="0" w:color="auto"/>
              <w:bottom w:val="single" w:sz="2" w:space="0" w:color="auto"/>
              <w:right w:val="single" w:sz="2" w:space="0" w:color="auto"/>
            </w:tcBorders>
            <w:vAlign w:val="center"/>
            <w:hideMark/>
          </w:tcPr>
          <w:p w14:paraId="12F9474E"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003145BE"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7D4D4BA8"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5C70BC"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0A5D922D"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1B8861B8" w14:textId="77777777" w:rsidTr="00601EA2">
        <w:tc>
          <w:tcPr>
            <w:tcW w:w="2178" w:type="dxa"/>
            <w:tcBorders>
              <w:top w:val="single" w:sz="2" w:space="0" w:color="auto"/>
              <w:left w:val="single" w:sz="12" w:space="0" w:color="auto"/>
              <w:bottom w:val="single" w:sz="2" w:space="0" w:color="auto"/>
              <w:right w:val="single" w:sz="2" w:space="0" w:color="auto"/>
            </w:tcBorders>
            <w:vAlign w:val="center"/>
            <w:hideMark/>
          </w:tcPr>
          <w:p w14:paraId="77F6D9D5"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800 à 1200 m</w:t>
            </w:r>
          </w:p>
          <w:p w14:paraId="540FC0F4"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6A4527"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tcBorders>
              <w:top w:val="single" w:sz="2" w:space="0" w:color="auto"/>
              <w:left w:val="single" w:sz="2" w:space="0" w:color="auto"/>
              <w:bottom w:val="single" w:sz="2" w:space="0" w:color="auto"/>
              <w:right w:val="single" w:sz="2" w:space="0" w:color="auto"/>
            </w:tcBorders>
            <w:vAlign w:val="center"/>
            <w:hideMark/>
          </w:tcPr>
          <w:p w14:paraId="36EBD451"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90</w:t>
            </w:r>
          </w:p>
        </w:tc>
        <w:tc>
          <w:tcPr>
            <w:tcW w:w="705" w:type="dxa"/>
            <w:tcBorders>
              <w:top w:val="single" w:sz="2" w:space="0" w:color="auto"/>
              <w:left w:val="single" w:sz="2" w:space="0" w:color="auto"/>
              <w:bottom w:val="single" w:sz="2" w:space="0" w:color="auto"/>
              <w:right w:val="single" w:sz="2" w:space="0" w:color="auto"/>
            </w:tcBorders>
            <w:vAlign w:val="center"/>
            <w:hideMark/>
          </w:tcPr>
          <w:p w14:paraId="103CF7AD"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83</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F66FEF"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30CD42"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653F47F9"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47B903FB"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71</w:t>
            </w:r>
          </w:p>
        </w:tc>
        <w:tc>
          <w:tcPr>
            <w:tcW w:w="706" w:type="dxa"/>
            <w:tcBorders>
              <w:top w:val="single" w:sz="2" w:space="0" w:color="auto"/>
              <w:left w:val="single" w:sz="2" w:space="0" w:color="auto"/>
              <w:bottom w:val="single" w:sz="2" w:space="0" w:color="auto"/>
              <w:right w:val="single" w:sz="2" w:space="0" w:color="auto"/>
            </w:tcBorders>
            <w:vAlign w:val="center"/>
            <w:hideMark/>
          </w:tcPr>
          <w:p w14:paraId="1FDA9CF0"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54</w:t>
            </w:r>
          </w:p>
        </w:tc>
        <w:tc>
          <w:tcPr>
            <w:tcW w:w="12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C3541E"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7ECDD5"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BAB0A12"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AE1608"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308FE672"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469DCD4C" w14:textId="77777777" w:rsidTr="00601EA2">
        <w:tc>
          <w:tcPr>
            <w:tcW w:w="2178" w:type="dxa"/>
            <w:tcBorders>
              <w:top w:val="single" w:sz="2" w:space="0" w:color="auto"/>
              <w:left w:val="single" w:sz="12" w:space="0" w:color="auto"/>
              <w:bottom w:val="single" w:sz="4" w:space="0" w:color="auto"/>
              <w:right w:val="single" w:sz="2" w:space="0" w:color="auto"/>
            </w:tcBorders>
            <w:vAlign w:val="center"/>
            <w:hideMark/>
          </w:tcPr>
          <w:p w14:paraId="5A1997D0"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22E1DF18"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385351"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tcBorders>
              <w:top w:val="single" w:sz="2" w:space="0" w:color="auto"/>
              <w:left w:val="single" w:sz="2" w:space="0" w:color="auto"/>
              <w:bottom w:val="single" w:sz="4" w:space="0" w:color="auto"/>
              <w:right w:val="single" w:sz="2" w:space="0" w:color="auto"/>
            </w:tcBorders>
            <w:vAlign w:val="center"/>
            <w:hideMark/>
          </w:tcPr>
          <w:p w14:paraId="61E11BB9"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121</w:t>
            </w:r>
          </w:p>
        </w:tc>
        <w:tc>
          <w:tcPr>
            <w:tcW w:w="705" w:type="dxa"/>
            <w:tcBorders>
              <w:top w:val="single" w:sz="2" w:space="0" w:color="auto"/>
              <w:left w:val="single" w:sz="2" w:space="0" w:color="auto"/>
              <w:bottom w:val="single" w:sz="4" w:space="0" w:color="auto"/>
              <w:right w:val="single" w:sz="2" w:space="0" w:color="auto"/>
            </w:tcBorders>
            <w:vAlign w:val="center"/>
            <w:hideMark/>
          </w:tcPr>
          <w:p w14:paraId="13F1651F"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112</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C112BB"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F859D0"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gridSpan w:val="2"/>
            <w:tcBorders>
              <w:top w:val="single" w:sz="2" w:space="0" w:color="auto"/>
              <w:left w:val="single" w:sz="2" w:space="0" w:color="auto"/>
              <w:bottom w:val="single" w:sz="4" w:space="0" w:color="auto"/>
              <w:right w:val="single" w:sz="2" w:space="0" w:color="auto"/>
            </w:tcBorders>
            <w:vAlign w:val="center"/>
            <w:hideMark/>
          </w:tcPr>
          <w:p w14:paraId="359A5E2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97</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7E1AAC9F"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97</w:t>
            </w:r>
          </w:p>
        </w:tc>
        <w:tc>
          <w:tcPr>
            <w:tcW w:w="706" w:type="dxa"/>
            <w:tcBorders>
              <w:top w:val="single" w:sz="2" w:space="0" w:color="auto"/>
              <w:left w:val="single" w:sz="2" w:space="0" w:color="auto"/>
              <w:bottom w:val="single" w:sz="4" w:space="0" w:color="auto"/>
              <w:right w:val="single" w:sz="2" w:space="0" w:color="auto"/>
            </w:tcBorders>
            <w:vAlign w:val="center"/>
            <w:hideMark/>
          </w:tcPr>
          <w:p w14:paraId="605D4147"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77</w:t>
            </w:r>
          </w:p>
        </w:tc>
        <w:tc>
          <w:tcPr>
            <w:tcW w:w="123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9E21D2"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847E1B"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E6C5BA"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3C240B"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03FB209"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08ECDFF3" w14:textId="77777777" w:rsidTr="00601EA2">
        <w:tc>
          <w:tcPr>
            <w:tcW w:w="2178" w:type="dxa"/>
            <w:tcBorders>
              <w:top w:val="single" w:sz="4" w:space="0" w:color="auto"/>
              <w:left w:val="single" w:sz="12" w:space="0" w:color="auto"/>
              <w:bottom w:val="single" w:sz="4" w:space="0" w:color="auto"/>
              <w:right w:val="single" w:sz="2" w:space="0" w:color="auto"/>
            </w:tcBorders>
            <w:vAlign w:val="center"/>
            <w:hideMark/>
          </w:tcPr>
          <w:p w14:paraId="2ED9C822"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73DF8CE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2E525D"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1A93C7"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64A3F289"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131</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9C6949"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7FBE22"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gridSpan w:val="2"/>
            <w:tcBorders>
              <w:top w:val="single" w:sz="4" w:space="0" w:color="auto"/>
              <w:left w:val="single" w:sz="2" w:space="0" w:color="auto"/>
              <w:bottom w:val="single" w:sz="4" w:space="0" w:color="auto"/>
              <w:right w:val="single" w:sz="2" w:space="0" w:color="auto"/>
            </w:tcBorders>
            <w:vAlign w:val="center"/>
            <w:hideMark/>
          </w:tcPr>
          <w:p w14:paraId="3EADE310"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116</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2FECB172"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114</w:t>
            </w:r>
          </w:p>
        </w:tc>
        <w:tc>
          <w:tcPr>
            <w:tcW w:w="706" w:type="dxa"/>
            <w:tcBorders>
              <w:top w:val="single" w:sz="4" w:space="0" w:color="auto"/>
              <w:left w:val="single" w:sz="2" w:space="0" w:color="auto"/>
              <w:bottom w:val="single" w:sz="4" w:space="0" w:color="auto"/>
              <w:right w:val="single" w:sz="2" w:space="0" w:color="auto"/>
            </w:tcBorders>
            <w:vAlign w:val="center"/>
            <w:hideMark/>
          </w:tcPr>
          <w:p w14:paraId="26602F4B"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93</w:t>
            </w:r>
          </w:p>
        </w:tc>
        <w:tc>
          <w:tcPr>
            <w:tcW w:w="123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0311A8"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C949D3"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21FDCB"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121BED"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8C6425E" w14:textId="77777777" w:rsidR="00086395" w:rsidRDefault="00086395" w:rsidP="00601EA2">
            <w:pPr>
              <w:keepNext/>
              <w:keepLines/>
              <w:autoSpaceDE w:val="0"/>
              <w:spacing w:before="120" w:line="240" w:lineRule="auto"/>
              <w:jc w:val="center"/>
              <w:rPr>
                <w:rFonts w:cs="Calibri"/>
                <w:color w:val="FF0000"/>
                <w:sz w:val="16"/>
                <w:szCs w:val="16"/>
              </w:rPr>
            </w:pPr>
          </w:p>
        </w:tc>
      </w:tr>
      <w:tr w:rsidR="00086395" w14:paraId="0C7FA02C"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25831EA" w14:textId="77777777" w:rsidR="00086395" w:rsidRDefault="00086395" w:rsidP="00601EA2">
            <w:pPr>
              <w:keepNext/>
              <w:keepLines/>
              <w:autoSpaceDE w:val="0"/>
              <w:spacing w:before="120" w:line="240" w:lineRule="auto"/>
              <w:jc w:val="center"/>
              <w:rPr>
                <w:rFonts w:cs="Calibri"/>
                <w:color w:val="FF0000"/>
                <w:sz w:val="4"/>
                <w:szCs w:val="16"/>
              </w:rPr>
            </w:pPr>
          </w:p>
        </w:tc>
      </w:tr>
      <w:tr w:rsidR="00086395" w14:paraId="1ACDB832" w14:textId="77777777" w:rsidTr="00601EA2">
        <w:tc>
          <w:tcPr>
            <w:tcW w:w="2178"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7307A60"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USE</w:t>
            </w:r>
          </w:p>
        </w:tc>
        <w:tc>
          <w:tcPr>
            <w:tcW w:w="254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9D37CCC" w14:textId="77777777" w:rsidR="00086395" w:rsidRPr="00171221" w:rsidRDefault="00086395" w:rsidP="00601EA2">
            <w:pPr>
              <w:keepNext/>
              <w:keepLines/>
              <w:autoSpaceDE w:val="0"/>
              <w:spacing w:before="120" w:line="240" w:lineRule="auto"/>
              <w:jc w:val="center"/>
              <w:rPr>
                <w:rFonts w:cs="Calibri"/>
                <w:b/>
                <w:sz w:val="20"/>
                <w:szCs w:val="20"/>
              </w:rPr>
            </w:pPr>
          </w:p>
        </w:tc>
        <w:tc>
          <w:tcPr>
            <w:tcW w:w="135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1677717"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sz w:val="20"/>
                <w:szCs w:val="20"/>
              </w:rPr>
              <w:t>USE étalon =</w:t>
            </w:r>
          </w:p>
        </w:tc>
        <w:tc>
          <w:tcPr>
            <w:tcW w:w="64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9506865" w14:textId="77777777" w:rsidR="00086395" w:rsidRPr="00171221" w:rsidRDefault="00086395" w:rsidP="00601EA2">
            <w:pPr>
              <w:keepNext/>
              <w:keepLines/>
              <w:autoSpaceDE w:val="0"/>
              <w:spacing w:line="240" w:lineRule="auto"/>
              <w:jc w:val="center"/>
              <w:rPr>
                <w:rFonts w:cs="Calibri"/>
                <w:b/>
                <w:color w:val="3366FF"/>
                <w:sz w:val="20"/>
                <w:szCs w:val="20"/>
              </w:rPr>
            </w:pPr>
            <w:r w:rsidRPr="00171221">
              <w:rPr>
                <w:rFonts w:cs="Calibri"/>
                <w:b/>
                <w:sz w:val="20"/>
                <w:szCs w:val="20"/>
              </w:rPr>
              <w:t>62</w:t>
            </w:r>
            <w:r w:rsidRPr="00171221">
              <w:rPr>
                <w:rFonts w:cs="Calibri"/>
                <w:b/>
                <w:color w:val="0000FF"/>
                <w:sz w:val="20"/>
                <w:szCs w:val="20"/>
              </w:rPr>
              <w:t xml:space="preserve"> </w:t>
            </w:r>
          </w:p>
        </w:tc>
        <w:tc>
          <w:tcPr>
            <w:tcW w:w="110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CC1EFFE" w14:textId="77777777" w:rsidR="00086395" w:rsidRPr="00171221" w:rsidRDefault="00086395" w:rsidP="00601EA2">
            <w:pPr>
              <w:keepNext/>
              <w:keepLines/>
              <w:autoSpaceDE w:val="0"/>
              <w:spacing w:line="240" w:lineRule="auto"/>
              <w:ind w:left="-174"/>
              <w:jc w:val="center"/>
              <w:rPr>
                <w:rFonts w:cs="Calibri"/>
                <w:b/>
                <w:sz w:val="20"/>
                <w:szCs w:val="20"/>
              </w:rPr>
            </w:pPr>
            <w:r w:rsidRPr="00171221">
              <w:rPr>
                <w:rFonts w:cs="Calibri"/>
                <w:sz w:val="20"/>
                <w:szCs w:val="20"/>
              </w:rPr>
              <w:t>kWh/m²/an</w:t>
            </w:r>
          </w:p>
        </w:tc>
        <w:tc>
          <w:tcPr>
            <w:tcW w:w="618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5720A7AF" w14:textId="448F3BE6" w:rsidR="00086395" w:rsidRPr="002553C1" w:rsidRDefault="00F91276" w:rsidP="00601EA2">
            <w:pPr>
              <w:keepNext/>
              <w:keepLines/>
              <w:autoSpaceDE w:val="0"/>
              <w:spacing w:line="240" w:lineRule="auto"/>
              <w:jc w:val="center"/>
              <w:rPr>
                <w:rFonts w:cs="Calibri"/>
                <w:b/>
                <w:bCs/>
                <w:sz w:val="20"/>
                <w:szCs w:val="20"/>
              </w:rPr>
            </w:pPr>
            <w:r>
              <w:rPr>
                <w:rFonts w:cs="Calibri"/>
                <w:b/>
                <w:bCs/>
                <w:sz w:val="20"/>
                <w:szCs w:val="20"/>
              </w:rPr>
              <w:t>Part_USE_variable</w:t>
            </w:r>
            <w:r w:rsidR="00086395" w:rsidRPr="00E462BE">
              <w:rPr>
                <w:rFonts w:cs="Calibri"/>
                <w:b/>
                <w:bCs/>
                <w:sz w:val="20"/>
                <w:szCs w:val="20"/>
              </w:rPr>
              <w:t xml:space="preserve">= </w:t>
            </w:r>
            <w:r>
              <w:rPr>
                <w:rFonts w:cs="Calibri"/>
                <w:b/>
                <w:bCs/>
                <w:sz w:val="20"/>
                <w:szCs w:val="20"/>
              </w:rPr>
              <w:t>0,51</w:t>
            </w:r>
          </w:p>
        </w:tc>
      </w:tr>
      <w:tr w:rsidR="00086395" w14:paraId="71F873C6" w14:textId="77777777" w:rsidTr="00601EA2">
        <w:tc>
          <w:tcPr>
            <w:tcW w:w="2178"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12024E9"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Type d’indicateur d’intensité d’usage</w:t>
            </w:r>
          </w:p>
        </w:tc>
        <w:tc>
          <w:tcPr>
            <w:tcW w:w="5644"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934FB2D" w14:textId="77777777" w:rsidR="00086395" w:rsidRPr="00171221" w:rsidRDefault="00086395"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à renseigner par l’assujetti</w:t>
            </w:r>
          </w:p>
          <w:p w14:paraId="7094C2D7" w14:textId="77777777" w:rsidR="00086395" w:rsidRPr="00171221" w:rsidRDefault="00086395" w:rsidP="00601EA2">
            <w:pPr>
              <w:keepNext/>
              <w:keepLines/>
              <w:autoSpaceDE w:val="0"/>
              <w:spacing w:after="120" w:line="240" w:lineRule="auto"/>
              <w:jc w:val="center"/>
              <w:rPr>
                <w:rFonts w:cs="Calibri"/>
                <w:sz w:val="20"/>
                <w:szCs w:val="20"/>
              </w:rPr>
            </w:pPr>
            <w:r w:rsidRPr="00171221">
              <w:rPr>
                <w:rFonts w:cs="Calibri"/>
                <w:sz w:val="20"/>
                <w:szCs w:val="20"/>
              </w:rPr>
              <w:t>Valeur de référence associée à la USE étalon</w:t>
            </w:r>
          </w:p>
        </w:tc>
        <w:tc>
          <w:tcPr>
            <w:tcW w:w="618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603959D" w14:textId="77777777" w:rsidR="00086395" w:rsidRPr="00171221" w:rsidRDefault="00086395"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étalon</w:t>
            </w:r>
          </w:p>
          <w:p w14:paraId="228F63E8" w14:textId="77777777" w:rsidR="00086395" w:rsidRPr="00171221" w:rsidRDefault="00086395" w:rsidP="00601EA2">
            <w:pPr>
              <w:keepNext/>
              <w:keepLines/>
              <w:autoSpaceDE w:val="0"/>
              <w:spacing w:before="120" w:line="240" w:lineRule="auto"/>
              <w:jc w:val="center"/>
              <w:rPr>
                <w:rFonts w:cs="Calibri"/>
                <w:b/>
                <w:sz w:val="20"/>
                <w:szCs w:val="20"/>
              </w:rPr>
            </w:pPr>
          </w:p>
        </w:tc>
      </w:tr>
      <w:tr w:rsidR="00086395" w14:paraId="06EC9AEA" w14:textId="77777777" w:rsidTr="00601EA2">
        <w:tc>
          <w:tcPr>
            <w:tcW w:w="21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37E717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Indicateurs d’intensité d’usage temporels</w:t>
            </w:r>
          </w:p>
        </w:tc>
        <w:tc>
          <w:tcPr>
            <w:tcW w:w="453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4D473F3" w14:textId="77777777" w:rsidR="00086395" w:rsidRPr="00171221" w:rsidRDefault="00086395" w:rsidP="00601EA2">
            <w:pPr>
              <w:keepNext/>
              <w:keepLines/>
              <w:autoSpaceDE w:val="0"/>
              <w:spacing w:before="120" w:after="120" w:line="240" w:lineRule="auto"/>
              <w:ind w:left="-112" w:right="-99"/>
              <w:jc w:val="center"/>
              <w:rPr>
                <w:rFonts w:cs="Calibri"/>
                <w:sz w:val="20"/>
                <w:szCs w:val="20"/>
              </w:rPr>
            </w:pPr>
            <w:r w:rsidRPr="00171221">
              <w:rPr>
                <w:rFonts w:cs="Calibri"/>
                <w:sz w:val="20"/>
                <w:szCs w:val="20"/>
              </w:rPr>
              <w:t xml:space="preserve">Amplitude horaire annuelle (h ouvrées/an) </w:t>
            </w:r>
            <w:r w:rsidRPr="00171221">
              <w:rPr>
                <w:rFonts w:cs="Calibri"/>
                <w:b/>
                <w:sz w:val="20"/>
                <w:szCs w:val="20"/>
              </w:rPr>
              <w:t>Nb_h_ouvrées</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570D2D8" w14:textId="77777777" w:rsidR="00086395" w:rsidRPr="00171221" w:rsidRDefault="00086395" w:rsidP="00601EA2">
            <w:pPr>
              <w:keepNext/>
              <w:keepLines/>
              <w:autoSpaceDE w:val="0"/>
              <w:spacing w:before="120" w:after="120" w:line="240" w:lineRule="auto"/>
              <w:jc w:val="center"/>
              <w:rPr>
                <w:rFonts w:cs="Calibri"/>
                <w:sz w:val="20"/>
                <w:szCs w:val="20"/>
              </w:rPr>
            </w:pPr>
            <w:r w:rsidRPr="00171221">
              <w:rPr>
                <w:rFonts w:cs="Calibri"/>
                <w:sz w:val="20"/>
                <w:szCs w:val="20"/>
              </w:rPr>
              <w:t>5 460</w:t>
            </w:r>
          </w:p>
        </w:tc>
        <w:tc>
          <w:tcPr>
            <w:tcW w:w="504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45590B2" w14:textId="13E0C49E"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sz w:val="20"/>
                <w:szCs w:val="20"/>
              </w:rPr>
              <w:t xml:space="preserve">Amplitude horaire annuelle étalon </w:t>
            </w:r>
            <w:r w:rsidRPr="00171221">
              <w:rPr>
                <w:rFonts w:cs="Calibr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14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519CC98A" w14:textId="77777777"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sz w:val="20"/>
                <w:szCs w:val="20"/>
              </w:rPr>
              <w:t>5 460</w:t>
            </w:r>
          </w:p>
        </w:tc>
      </w:tr>
      <w:tr w:rsidR="00086395" w14:paraId="4D4056F1" w14:textId="77777777" w:rsidTr="00601EA2">
        <w:tc>
          <w:tcPr>
            <w:tcW w:w="21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DFFA613"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Indicateurs d’intensité d’usage surfaciques</w:t>
            </w:r>
          </w:p>
        </w:tc>
        <w:tc>
          <w:tcPr>
            <w:tcW w:w="453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393010B" w14:textId="77777777" w:rsidR="00086395" w:rsidRPr="00171221" w:rsidRDefault="00086395" w:rsidP="00601EA2">
            <w:pPr>
              <w:keepNext/>
              <w:keepLines/>
              <w:autoSpaceDE w:val="0"/>
              <w:spacing w:before="120" w:after="120" w:line="240" w:lineRule="auto"/>
              <w:ind w:left="-109" w:right="-114"/>
              <w:jc w:val="center"/>
              <w:rPr>
                <w:rFonts w:cs="Calibri"/>
                <w:b/>
                <w:sz w:val="20"/>
                <w:szCs w:val="20"/>
                <w:vertAlign w:val="subscript"/>
              </w:rPr>
            </w:pPr>
            <w:r w:rsidRPr="00171221">
              <w:rPr>
                <w:rFonts w:cs="Calibri"/>
                <w:sz w:val="20"/>
                <w:szCs w:val="20"/>
              </w:rPr>
              <w:t>Densité énergétique moyenne</w:t>
            </w:r>
            <w:r w:rsidRPr="00171221">
              <w:rPr>
                <w:rFonts w:cs="Calibri"/>
                <w:b/>
                <w:sz w:val="20"/>
                <w:szCs w:val="20"/>
              </w:rPr>
              <w:t xml:space="preserve"> </w:t>
            </w:r>
            <w:r w:rsidRPr="00171221">
              <w:rPr>
                <w:rFonts w:cs="Calibri"/>
                <w:sz w:val="20"/>
                <w:szCs w:val="20"/>
              </w:rPr>
              <w:t xml:space="preserve">(kWh/m²/an) </w:t>
            </w:r>
            <w:r w:rsidRPr="00171221">
              <w:rPr>
                <w:rFonts w:cs="Calibri"/>
                <w:b/>
                <w:sz w:val="20"/>
                <w:szCs w:val="20"/>
              </w:rPr>
              <w:t>DE</w:t>
            </w:r>
            <w:r w:rsidRPr="00171221">
              <w:rPr>
                <w:rFonts w:cs="Calibri"/>
                <w:b/>
                <w:sz w:val="20"/>
                <w:szCs w:val="20"/>
                <w:vertAlign w:val="subscript"/>
              </w:rPr>
              <w:t>réelle</w:t>
            </w:r>
          </w:p>
          <w:p w14:paraId="099BCA2E" w14:textId="77777777" w:rsidR="00086395" w:rsidRPr="00171221" w:rsidRDefault="00086395" w:rsidP="00601EA2">
            <w:pPr>
              <w:keepNext/>
              <w:keepLines/>
              <w:autoSpaceDE w:val="0"/>
              <w:spacing w:before="120" w:after="120" w:line="240" w:lineRule="auto"/>
              <w:ind w:left="-109" w:right="-114"/>
              <w:jc w:val="center"/>
              <w:rPr>
                <w:rFonts w:cs="Calibri"/>
                <w:b/>
                <w:sz w:val="20"/>
                <w:szCs w:val="20"/>
              </w:rPr>
            </w:pPr>
            <w:r w:rsidRPr="00171221">
              <w:rPr>
                <w:rFonts w:cs="Calibri"/>
                <w:sz w:val="20"/>
                <w:szCs w:val="20"/>
              </w:rPr>
              <w:t xml:space="preserve">Hauteur sous plafond (m) </w:t>
            </w:r>
            <w:r w:rsidRPr="00171221">
              <w:rPr>
                <w:rFonts w:cs="Calibri"/>
                <w:b/>
                <w:bCs/>
                <w:sz w:val="20"/>
                <w:szCs w:val="20"/>
              </w:rPr>
              <w:t>HSP</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8A80F9E" w14:textId="77777777" w:rsidR="00086395" w:rsidRPr="00171221" w:rsidRDefault="00086395" w:rsidP="00601EA2">
            <w:pPr>
              <w:keepNext/>
              <w:keepLines/>
              <w:autoSpaceDE w:val="0"/>
              <w:spacing w:before="120" w:after="120" w:line="240" w:lineRule="auto"/>
              <w:jc w:val="center"/>
              <w:rPr>
                <w:rFonts w:cs="Calibri"/>
                <w:sz w:val="20"/>
                <w:szCs w:val="20"/>
              </w:rPr>
            </w:pPr>
            <w:r w:rsidRPr="00171221">
              <w:rPr>
                <w:rFonts w:cs="Calibri"/>
                <w:sz w:val="20"/>
                <w:szCs w:val="20"/>
              </w:rPr>
              <w:t>32</w:t>
            </w:r>
          </w:p>
          <w:p w14:paraId="226BF020" w14:textId="77777777" w:rsidR="00086395" w:rsidRPr="00171221" w:rsidRDefault="00086395" w:rsidP="00601EA2">
            <w:pPr>
              <w:keepNext/>
              <w:keepLines/>
              <w:autoSpaceDE w:val="0"/>
              <w:spacing w:before="120" w:after="120" w:line="240" w:lineRule="auto"/>
              <w:jc w:val="center"/>
              <w:rPr>
                <w:rFonts w:cs="Calibri"/>
                <w:sz w:val="20"/>
                <w:szCs w:val="20"/>
              </w:rPr>
            </w:pPr>
            <w:r w:rsidRPr="00171221">
              <w:rPr>
                <w:rFonts w:cs="Calibri"/>
                <w:sz w:val="20"/>
                <w:szCs w:val="20"/>
              </w:rPr>
              <w:t>15</w:t>
            </w:r>
          </w:p>
        </w:tc>
        <w:tc>
          <w:tcPr>
            <w:tcW w:w="5041"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21E7B94B" w14:textId="30E39C85" w:rsidR="00086395" w:rsidRPr="00171221" w:rsidRDefault="00086395" w:rsidP="00601EA2">
            <w:pPr>
              <w:keepNext/>
              <w:keepLines/>
              <w:autoSpaceDE w:val="0"/>
              <w:spacing w:before="120" w:after="120" w:line="240" w:lineRule="auto"/>
              <w:jc w:val="center"/>
              <w:rPr>
                <w:rFonts w:cs="Calibri"/>
                <w:b/>
                <w:sz w:val="20"/>
                <w:szCs w:val="20"/>
                <w:vertAlign w:val="subscript"/>
              </w:rPr>
            </w:pPr>
            <w:r w:rsidRPr="00171221">
              <w:rPr>
                <w:rFonts w:cs="Calibri"/>
                <w:b/>
                <w:sz w:val="20"/>
                <w:szCs w:val="20"/>
              </w:rPr>
              <w:t xml:space="preserve">Densité énergétique </w:t>
            </w:r>
            <w:r w:rsidR="00D05B19">
              <w:rPr>
                <w:rFonts w:cs="Calibri"/>
                <w:b/>
                <w:sz w:val="20"/>
                <w:szCs w:val="20"/>
              </w:rPr>
              <w:t>étalon</w:t>
            </w:r>
            <w:r w:rsidR="00D05B19" w:rsidRPr="00171221">
              <w:rPr>
                <w:rFonts w:cs="Calibri"/>
                <w:b/>
                <w:sz w:val="20"/>
                <w:szCs w:val="20"/>
              </w:rPr>
              <w:t xml:space="preserve"> </w:t>
            </w:r>
            <w:r w:rsidRPr="00171221">
              <w:rPr>
                <w:rFonts w:cs="Calibri"/>
                <w:sz w:val="20"/>
                <w:szCs w:val="20"/>
              </w:rPr>
              <w:t xml:space="preserve">(kWh/m²/an) </w:t>
            </w:r>
            <w:r w:rsidRPr="00171221">
              <w:rPr>
                <w:rFonts w:cs="Calibri"/>
                <w:b/>
                <w:sz w:val="20"/>
                <w:szCs w:val="20"/>
              </w:rPr>
              <w:t>DE</w:t>
            </w:r>
            <w:r w:rsidRPr="00171221">
              <w:rPr>
                <w:rFonts w:cs="Calibri"/>
                <w:b/>
                <w:sz w:val="20"/>
                <w:szCs w:val="20"/>
                <w:vertAlign w:val="subscript"/>
              </w:rPr>
              <w:t>étalon</w:t>
            </w:r>
          </w:p>
          <w:p w14:paraId="51BC3887" w14:textId="7C94156F" w:rsidR="00086395" w:rsidRPr="00171221" w:rsidRDefault="00086395" w:rsidP="00601EA2">
            <w:pPr>
              <w:keepNext/>
              <w:keepLines/>
              <w:autoSpaceDE w:val="0"/>
              <w:spacing w:before="120" w:after="120" w:line="240" w:lineRule="auto"/>
              <w:jc w:val="center"/>
              <w:rPr>
                <w:rFonts w:cs="Calibri"/>
                <w:b/>
                <w:bCs/>
                <w:sz w:val="20"/>
                <w:szCs w:val="20"/>
              </w:rPr>
            </w:pPr>
            <w:r w:rsidRPr="00171221">
              <w:rPr>
                <w:rFonts w:cs="Calibri"/>
                <w:b/>
                <w:bCs/>
                <w:sz w:val="20"/>
                <w:szCs w:val="20"/>
              </w:rPr>
              <w:t>Hauteur sous plafond</w:t>
            </w:r>
            <w:r w:rsidR="00D05B19">
              <w:rPr>
                <w:rFonts w:cs="Calibri"/>
                <w:b/>
                <w:bCs/>
                <w:sz w:val="20"/>
                <w:szCs w:val="20"/>
              </w:rPr>
              <w:t xml:space="preserve"> étalon</w:t>
            </w:r>
            <w:r w:rsidRPr="00171221">
              <w:rPr>
                <w:rFonts w:cs="Calibri"/>
                <w:sz w:val="20"/>
                <w:szCs w:val="20"/>
              </w:rPr>
              <w:t xml:space="preserve"> (m) </w:t>
            </w:r>
            <w:r w:rsidRPr="00171221">
              <w:rPr>
                <w:rFonts w:cs="Calibri"/>
                <w:b/>
                <w:bCs/>
                <w:sz w:val="20"/>
                <w:szCs w:val="20"/>
              </w:rPr>
              <w:t>HSP</w:t>
            </w:r>
            <w:r w:rsidRPr="00E462BE">
              <w:rPr>
                <w:rFonts w:cs="Calibri"/>
                <w:b/>
                <w:bCs/>
                <w:sz w:val="20"/>
                <w:szCs w:val="20"/>
                <w:vertAlign w:val="subscript"/>
              </w:rPr>
              <w:t>étalon</w:t>
            </w:r>
          </w:p>
          <w:p w14:paraId="3CD17B6B" w14:textId="77777777"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bCs/>
                <w:sz w:val="20"/>
                <w:szCs w:val="20"/>
              </w:rPr>
              <w:t>Variation_HSP</w:t>
            </w:r>
            <w:r w:rsidRPr="00171221">
              <w:rPr>
                <w:rFonts w:cs="Calibri"/>
                <w:sz w:val="20"/>
                <w:szCs w:val="20"/>
              </w:rPr>
              <w:t xml:space="preserve"> (% / m)</w:t>
            </w:r>
          </w:p>
        </w:tc>
        <w:tc>
          <w:tcPr>
            <w:tcW w:w="1143"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4B7892AF" w14:textId="77777777" w:rsidR="00086395" w:rsidRPr="00171221" w:rsidRDefault="00086395" w:rsidP="00601EA2">
            <w:pPr>
              <w:keepNext/>
              <w:keepLines/>
              <w:autoSpaceDE w:val="0"/>
              <w:spacing w:before="120" w:after="120" w:line="240" w:lineRule="auto"/>
              <w:jc w:val="center"/>
              <w:rPr>
                <w:rFonts w:cs="Calibri"/>
                <w:b/>
                <w:sz w:val="20"/>
                <w:szCs w:val="20"/>
                <w:bdr w:val="none" w:sz="0" w:space="0" w:color="auto" w:frame="1"/>
              </w:rPr>
            </w:pPr>
            <w:r w:rsidRPr="00171221">
              <w:rPr>
                <w:rFonts w:cs="Calibri"/>
                <w:b/>
                <w:sz w:val="20"/>
                <w:szCs w:val="20"/>
                <w:bdr w:val="none" w:sz="0" w:space="0" w:color="auto" w:frame="1"/>
              </w:rPr>
              <w:t>32</w:t>
            </w:r>
          </w:p>
          <w:p w14:paraId="6BA0231B" w14:textId="77777777" w:rsidR="00086395" w:rsidRPr="00171221" w:rsidRDefault="00086395" w:rsidP="00601EA2">
            <w:pPr>
              <w:keepNext/>
              <w:keepLines/>
              <w:autoSpaceDE w:val="0"/>
              <w:spacing w:before="120" w:after="120" w:line="240" w:lineRule="auto"/>
              <w:jc w:val="center"/>
              <w:rPr>
                <w:rFonts w:cs="Calibri"/>
                <w:b/>
                <w:sz w:val="20"/>
                <w:szCs w:val="20"/>
                <w:bdr w:val="none" w:sz="0" w:space="0" w:color="auto" w:frame="1"/>
              </w:rPr>
            </w:pPr>
            <w:r w:rsidRPr="00171221">
              <w:rPr>
                <w:rFonts w:cs="Calibri"/>
                <w:b/>
                <w:sz w:val="20"/>
                <w:szCs w:val="20"/>
                <w:bdr w:val="none" w:sz="0" w:space="0" w:color="auto" w:frame="1"/>
              </w:rPr>
              <w:t>15</w:t>
            </w:r>
          </w:p>
          <w:p w14:paraId="796FB359" w14:textId="62CA48F3" w:rsidR="00086395" w:rsidRPr="00171221" w:rsidRDefault="00086395" w:rsidP="00F91276">
            <w:pPr>
              <w:keepNext/>
              <w:keepLines/>
              <w:autoSpaceDE w:val="0"/>
              <w:spacing w:before="120" w:after="120" w:line="240" w:lineRule="auto"/>
              <w:jc w:val="center"/>
              <w:rPr>
                <w:rFonts w:cs="Calibri"/>
                <w:b/>
                <w:sz w:val="20"/>
                <w:szCs w:val="20"/>
              </w:rPr>
            </w:pPr>
            <w:r w:rsidRPr="00171221">
              <w:rPr>
                <w:rFonts w:cs="Calibri"/>
                <w:b/>
                <w:sz w:val="20"/>
                <w:szCs w:val="20"/>
                <w:bdr w:val="none" w:sz="0" w:space="0" w:color="auto" w:frame="1"/>
              </w:rPr>
              <w:t>5</w:t>
            </w:r>
          </w:p>
        </w:tc>
      </w:tr>
      <w:tr w:rsidR="00086395" w14:paraId="7177EF52" w14:textId="77777777" w:rsidTr="00601EA2">
        <w:tc>
          <w:tcPr>
            <w:tcW w:w="2178"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8542DE6"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Formule de modulation en fonction du volume d’activité</w:t>
            </w:r>
          </w:p>
        </w:tc>
        <w:tc>
          <w:tcPr>
            <w:tcW w:w="11828"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0719BF0" w14:textId="18FD9860" w:rsidR="00086395" w:rsidRPr="00171221" w:rsidRDefault="00086395" w:rsidP="00601EA2">
            <w:pPr>
              <w:keepNext/>
              <w:keepLines/>
              <w:autoSpaceDE w:val="0"/>
              <w:spacing w:before="120" w:after="120" w:line="240" w:lineRule="auto"/>
              <w:ind w:left="-101" w:right="-5"/>
              <w:jc w:val="center"/>
              <w:rPr>
                <w:rFonts w:cs="Calibri"/>
                <w:sz w:val="20"/>
                <w:szCs w:val="20"/>
              </w:rPr>
            </w:pPr>
            <w:r w:rsidRPr="00171221">
              <w:rPr>
                <w:rFonts w:cs="Calibri"/>
                <w:sz w:val="20"/>
                <w:szCs w:val="20"/>
              </w:rPr>
              <w:t>USE modulé (kWh/m²/an) = USE étalon x [</w:t>
            </w:r>
            <w:r w:rsidR="00F91276">
              <w:rPr>
                <w:rFonts w:cs="Calibri"/>
                <w:sz w:val="20"/>
                <w:szCs w:val="20"/>
              </w:rPr>
              <w:t>Part_USE_variable</w:t>
            </w:r>
            <w:r w:rsidRPr="00171221">
              <w:rPr>
                <w:rFonts w:cs="Calibri"/>
                <w:sz w:val="20"/>
                <w:szCs w:val="20"/>
              </w:rPr>
              <w:t xml:space="preserve">x </w:t>
            </w:r>
            <w:r w:rsidR="00FD3158" w:rsidRPr="00171221">
              <w:rPr>
                <w:rFonts w:cs="Calibri"/>
                <w:b/>
                <w:sz w:val="20"/>
                <w:szCs w:val="20"/>
              </w:rPr>
              <w:t>DE</w:t>
            </w:r>
            <w:r w:rsidR="00FD3158" w:rsidRPr="00171221">
              <w:rPr>
                <w:rFonts w:cs="Calibri"/>
                <w:b/>
                <w:sz w:val="20"/>
                <w:szCs w:val="20"/>
                <w:vertAlign w:val="subscript"/>
              </w:rPr>
              <w:t>réelle</w:t>
            </w:r>
            <w:r w:rsidR="00FD3158" w:rsidRPr="00171221" w:rsidDel="00FD3158">
              <w:rPr>
                <w:rFonts w:cs="Calibri"/>
                <w:sz w:val="20"/>
                <w:szCs w:val="20"/>
              </w:rPr>
              <w:t xml:space="preserve"> </w:t>
            </w:r>
            <w:r w:rsidRPr="00171221">
              <w:rPr>
                <w:rFonts w:cs="Calibri"/>
                <w:sz w:val="20"/>
                <w:szCs w:val="20"/>
              </w:rPr>
              <w:t>/ DE</w:t>
            </w:r>
            <w:r w:rsidRPr="00171221">
              <w:rPr>
                <w:rFonts w:cs="Calibri"/>
                <w:sz w:val="20"/>
                <w:szCs w:val="20"/>
                <w:vertAlign w:val="subscript"/>
              </w:rPr>
              <w:t>étalon</w:t>
            </w:r>
            <w:r w:rsidRPr="00171221">
              <w:rPr>
                <w:rFonts w:cs="Calibri"/>
                <w:sz w:val="20"/>
                <w:szCs w:val="20"/>
              </w:rPr>
              <w:t xml:space="preserve"> + (1</w:t>
            </w:r>
            <w:r w:rsidR="00F91276">
              <w:rPr>
                <w:rFonts w:cs="Calibri"/>
                <w:sz w:val="20"/>
                <w:szCs w:val="20"/>
              </w:rPr>
              <w:t>-Part_USE_variable</w:t>
            </w:r>
            <w:r w:rsidRPr="00171221">
              <w:rPr>
                <w:rFonts w:cs="Calibri"/>
                <w:sz w:val="20"/>
                <w:szCs w:val="20"/>
              </w:rPr>
              <w:t>) x (</w:t>
            </w:r>
            <w:r w:rsidRPr="00E462BE">
              <w:rPr>
                <w:rFonts w:cs="Calibri"/>
                <w:b/>
                <w:bCs/>
                <w:sz w:val="20"/>
                <w:szCs w:val="20"/>
              </w:rPr>
              <w:t>Nb_h ouvrées</w:t>
            </w:r>
            <w:r w:rsidRPr="00171221">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Pr>
                <w:rFonts w:cs="Calibri"/>
                <w:b/>
                <w:sz w:val="20"/>
                <w:szCs w:val="20"/>
                <w:bdr w:val="none" w:sz="0" w:space="0" w:color="auto" w:frame="1"/>
                <w:vertAlign w:val="subscript"/>
              </w:rPr>
              <w:t xml:space="preserve"> </w:t>
            </w:r>
            <w:r w:rsidRPr="00171221">
              <w:rPr>
                <w:rFonts w:cs="Calibri"/>
                <w:sz w:val="20"/>
                <w:szCs w:val="20"/>
              </w:rPr>
              <w:t>)]</w:t>
            </w:r>
            <w:r w:rsidR="00F90D66">
              <w:rPr>
                <w:rFonts w:cs="Calibri"/>
                <w:sz w:val="20"/>
                <w:szCs w:val="20"/>
              </w:rPr>
              <w:t xml:space="preserve">                  </w:t>
            </w:r>
            <w:r w:rsidRPr="00171221">
              <w:rPr>
                <w:rFonts w:cs="Calibri"/>
                <w:sz w:val="20"/>
                <w:szCs w:val="20"/>
              </w:rPr>
              <w:t xml:space="preserve"> </w:t>
            </w:r>
            <w:r w:rsidR="00FD3158">
              <w:rPr>
                <w:rFonts w:cs="Calibri"/>
                <w:sz w:val="20"/>
                <w:szCs w:val="20"/>
              </w:rPr>
              <w:t xml:space="preserve">     </w:t>
            </w:r>
            <w:r w:rsidRPr="00171221">
              <w:rPr>
                <w:rFonts w:cs="Calibri"/>
                <w:sz w:val="20"/>
                <w:szCs w:val="20"/>
              </w:rPr>
              <w:t>+ CVC x [0,1 x (</w:t>
            </w:r>
            <w:r w:rsidRPr="00E462BE">
              <w:rPr>
                <w:rFonts w:cs="Calibri"/>
                <w:b/>
                <w:bCs/>
                <w:sz w:val="20"/>
                <w:szCs w:val="20"/>
              </w:rPr>
              <w:t>Nb_h ouvrées</w:t>
            </w:r>
            <w:r w:rsidRPr="00171221">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Pr>
                <w:rFonts w:cs="Calibri"/>
                <w:b/>
                <w:sz w:val="20"/>
                <w:szCs w:val="20"/>
                <w:bdr w:val="none" w:sz="0" w:space="0" w:color="auto" w:frame="1"/>
                <w:vertAlign w:val="subscript"/>
              </w:rPr>
              <w:t xml:space="preserve"> </w:t>
            </w:r>
            <w:r w:rsidRPr="00171221">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Pr>
                <w:rFonts w:cs="Calibri"/>
                <w:b/>
                <w:sz w:val="20"/>
                <w:szCs w:val="20"/>
                <w:bdr w:val="none" w:sz="0" w:space="0" w:color="auto" w:frame="1"/>
                <w:vertAlign w:val="subscript"/>
              </w:rPr>
              <w:t xml:space="preserve"> </w:t>
            </w:r>
            <w:r w:rsidRPr="00171221">
              <w:rPr>
                <w:rFonts w:cs="Calibri"/>
                <w:sz w:val="20"/>
                <w:szCs w:val="20"/>
              </w:rPr>
              <w:t>+ (</w:t>
            </w:r>
            <w:r w:rsidRPr="00E462BE">
              <w:rPr>
                <w:rFonts w:cs="Calibri"/>
                <w:b/>
                <w:bCs/>
                <w:sz w:val="20"/>
                <w:szCs w:val="20"/>
              </w:rPr>
              <w:t>HSP</w:t>
            </w:r>
            <w:r w:rsidRPr="00171221">
              <w:rPr>
                <w:rFonts w:cs="Calibri"/>
                <w:sz w:val="20"/>
                <w:szCs w:val="20"/>
              </w:rPr>
              <w:t>- HSP</w:t>
            </w:r>
            <w:r w:rsidRPr="00E462BE">
              <w:rPr>
                <w:rFonts w:cs="Calibri"/>
                <w:sz w:val="20"/>
                <w:szCs w:val="20"/>
                <w:vertAlign w:val="subscript"/>
              </w:rPr>
              <w:t>étalon</w:t>
            </w:r>
            <w:r w:rsidRPr="00171221">
              <w:rPr>
                <w:rFonts w:cs="Calibri"/>
                <w:sz w:val="20"/>
                <w:szCs w:val="20"/>
              </w:rPr>
              <w:t>) x Variation_HSP</w:t>
            </w:r>
            <w:r w:rsidR="00F91276">
              <w:rPr>
                <w:rFonts w:cs="Calibri"/>
                <w:sz w:val="20"/>
                <w:szCs w:val="20"/>
              </w:rPr>
              <w:t>/100</w:t>
            </w:r>
            <w:r w:rsidRPr="00171221">
              <w:rPr>
                <w:rFonts w:cs="Calibri"/>
                <w:sz w:val="20"/>
                <w:szCs w:val="20"/>
              </w:rPr>
              <w:t>]</w:t>
            </w:r>
          </w:p>
        </w:tc>
      </w:tr>
    </w:tbl>
    <w:p w14:paraId="21251247" w14:textId="49ABF4AD" w:rsidR="00086395" w:rsidRPr="005E6137" w:rsidRDefault="00086395" w:rsidP="00086395">
      <w:pPr>
        <w:keepNext/>
        <w:keepLines/>
        <w:autoSpaceDE w:val="0"/>
        <w:ind w:right="-6"/>
        <w:rPr>
          <w:rFonts w:cs="Calibri"/>
          <w:sz w:val="20"/>
          <w:szCs w:val="20"/>
          <w:u w:val="single"/>
        </w:rPr>
      </w:pPr>
      <w:r w:rsidRPr="00311780">
        <w:rPr>
          <w:rFonts w:cs="Calibri"/>
          <w:sz w:val="20"/>
          <w:szCs w:val="20"/>
          <w:u w:val="single"/>
        </w:rPr>
        <w:t xml:space="preserve">Nota : </w:t>
      </w:r>
      <w:r w:rsidR="00FD3158" w:rsidRPr="00FD3158">
        <w:rPr>
          <w:rFonts w:cs="Calibri"/>
          <w:b/>
          <w:sz w:val="20"/>
          <w:szCs w:val="20"/>
          <w:bdr w:val="none" w:sz="0" w:space="0" w:color="auto" w:frame="1"/>
        </w:rPr>
        <w:t>Nb_h_ouvrées</w:t>
      </w:r>
      <w:r w:rsidR="00FD3158" w:rsidRPr="00FD3158">
        <w:rPr>
          <w:rFonts w:cs="Calibri"/>
          <w:b/>
          <w:sz w:val="20"/>
          <w:szCs w:val="20"/>
          <w:bdr w:val="none" w:sz="0" w:space="0" w:color="auto" w:frame="1"/>
          <w:vertAlign w:val="subscript"/>
        </w:rPr>
        <w:t>étalon</w:t>
      </w:r>
      <w:r w:rsidR="00FD3158">
        <w:rPr>
          <w:rFonts w:cs="Calibri"/>
          <w:b/>
          <w:sz w:val="20"/>
          <w:szCs w:val="20"/>
          <w:bdr w:val="none" w:sz="0" w:space="0" w:color="auto" w:frame="1"/>
          <w:vertAlign w:val="subscript"/>
        </w:rPr>
        <w:t xml:space="preserve"> </w:t>
      </w:r>
      <w:r w:rsidRPr="00311780">
        <w:rPr>
          <w:rFonts w:cs="Calibri"/>
          <w:sz w:val="20"/>
          <w:szCs w:val="20"/>
        </w:rPr>
        <w:t>à 5 460 h correspond à 52 semaines ouvrées x 7 jours ouvrés x 15 h amplitude quotidienne</w:t>
      </w:r>
    </w:p>
    <w:p w14:paraId="263B0071" w14:textId="4D16362D" w:rsidR="00086395" w:rsidRPr="00311780" w:rsidRDefault="00086395" w:rsidP="00086395">
      <w:pPr>
        <w:keepNext/>
        <w:keepLines/>
        <w:rPr>
          <w:rFonts w:cs="Calibri"/>
          <w:sz w:val="20"/>
          <w:szCs w:val="20"/>
        </w:rPr>
      </w:pPr>
      <w:r w:rsidRPr="00311780">
        <w:rPr>
          <w:rFonts w:cs="Calibri"/>
          <w:sz w:val="20"/>
          <w:szCs w:val="20"/>
        </w:rPr>
        <w:t>0,1xCVCx(</w:t>
      </w:r>
      <w:r w:rsidRPr="00311780">
        <w:rPr>
          <w:rFonts w:cs="Calibri"/>
          <w:b/>
          <w:sz w:val="20"/>
          <w:szCs w:val="20"/>
        </w:rPr>
        <w:t xml:space="preserve">Nb_h ouvrées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Pr>
          <w:rFonts w:cs="Calibri"/>
          <w:b/>
          <w:sz w:val="20"/>
          <w:szCs w:val="20"/>
          <w:bdr w:val="none" w:sz="0" w:space="0" w:color="auto" w:frame="1"/>
          <w:vertAlign w:val="subscript"/>
        </w:rPr>
        <w:t xml:space="preserve"> </w:t>
      </w:r>
      <w:r w:rsidRPr="00311780">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Pr>
          <w:rFonts w:cs="Calibri"/>
          <w:b/>
          <w:sz w:val="20"/>
          <w:szCs w:val="20"/>
          <w:bdr w:val="none" w:sz="0" w:space="0" w:color="auto" w:frame="1"/>
          <w:vertAlign w:val="subscript"/>
        </w:rPr>
        <w:t xml:space="preserve"> </w:t>
      </w:r>
      <w:r w:rsidRPr="00311780">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p w14:paraId="408CAFF0" w14:textId="77777777" w:rsidR="00086395" w:rsidRDefault="00086395" w:rsidP="00086395">
      <w:pPr>
        <w:rPr>
          <w:rFonts w:cs="Calibri"/>
          <w:sz w:val="21"/>
          <w:szCs w:val="21"/>
        </w:rPr>
      </w:pPr>
    </w:p>
    <w:p w14:paraId="70466F90" w14:textId="77777777" w:rsidR="00086395" w:rsidRDefault="00086395" w:rsidP="0008639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Gare maritime ou fluviale – Valeur par défaut</w:t>
      </w:r>
      <w:r>
        <w:rPr>
          <w:rFonts w:asciiTheme="minorHAnsi" w:hAnsiTheme="minorHAnsi" w:cstheme="minorHAnsi"/>
        </w:rPr>
        <w:t>” »</w:t>
      </w:r>
    </w:p>
    <w:p w14:paraId="5932DE4C" w14:textId="77777777" w:rsidR="00086395" w:rsidRDefault="00086395" w:rsidP="00086395">
      <w:pPr>
        <w:keepNext/>
        <w:keepLines/>
        <w:autoSpaceDE w:val="0"/>
        <w:ind w:left="360"/>
        <w:jc w:val="center"/>
        <w:rPr>
          <w:sz w:val="20"/>
          <w:szCs w:val="20"/>
        </w:rPr>
      </w:pPr>
      <w:r>
        <w:rPr>
          <w:sz w:val="20"/>
          <w:szCs w:val="20"/>
        </w:rPr>
        <w:t>(</w:t>
      </w:r>
      <w:r>
        <w:rPr>
          <w:b/>
          <w:sz w:val="20"/>
          <w:szCs w:val="20"/>
        </w:rPr>
        <w:t>NAF</w:t>
      </w:r>
      <w:r>
        <w:rPr>
          <w:sz w:val="20"/>
          <w:szCs w:val="20"/>
        </w:rPr>
        <w:t xml:space="preserve"> : Section H – Transport maritimes et côtiers de passagers – </w:t>
      </w:r>
      <w:r>
        <w:rPr>
          <w:b/>
          <w:sz w:val="20"/>
          <w:szCs w:val="20"/>
        </w:rPr>
        <w:t xml:space="preserve">code 50.10Z - </w:t>
      </w:r>
      <w:r>
        <w:rPr>
          <w:sz w:val="20"/>
          <w:szCs w:val="20"/>
        </w:rPr>
        <w:t xml:space="preserve">Transport fluviaux – </w:t>
      </w:r>
      <w:r>
        <w:rPr>
          <w:b/>
          <w:sz w:val="20"/>
          <w:szCs w:val="20"/>
        </w:rPr>
        <w:t>code 50.30Z</w:t>
      </w:r>
      <w:r>
        <w:rPr>
          <w:sz w:val="20"/>
          <w:szCs w:val="20"/>
        </w:rPr>
        <w:t>)</w:t>
      </w:r>
    </w:p>
    <w:p w14:paraId="0F86F489" w14:textId="77777777" w:rsidR="00086395" w:rsidRDefault="00086395" w:rsidP="00086395">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905"/>
        <w:gridCol w:w="648"/>
        <w:gridCol w:w="648"/>
        <w:gridCol w:w="649"/>
        <w:gridCol w:w="379"/>
        <w:gridCol w:w="269"/>
        <w:gridCol w:w="648"/>
        <w:gridCol w:w="351"/>
        <w:gridCol w:w="298"/>
        <w:gridCol w:w="294"/>
        <w:gridCol w:w="354"/>
        <w:gridCol w:w="649"/>
        <w:gridCol w:w="1182"/>
        <w:gridCol w:w="1183"/>
        <w:gridCol w:w="1183"/>
        <w:gridCol w:w="1183"/>
        <w:gridCol w:w="94"/>
        <w:gridCol w:w="1089"/>
      </w:tblGrid>
      <w:tr w:rsidR="00086395" w14:paraId="6A1714B7" w14:textId="77777777" w:rsidTr="00601EA2">
        <w:tc>
          <w:tcPr>
            <w:tcW w:w="290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75FE6F6"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452C583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10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141F314" w14:textId="77777777" w:rsidR="00086395" w:rsidRPr="00171221" w:rsidRDefault="00086395"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086395" w14:paraId="5950E330" w14:textId="77777777" w:rsidTr="00601EA2">
        <w:tc>
          <w:tcPr>
            <w:tcW w:w="2905" w:type="dxa"/>
            <w:vMerge/>
            <w:tcBorders>
              <w:top w:val="single" w:sz="12" w:space="0" w:color="auto"/>
              <w:left w:val="single" w:sz="12" w:space="0" w:color="auto"/>
              <w:bottom w:val="single" w:sz="2" w:space="0" w:color="auto"/>
              <w:right w:val="single" w:sz="2" w:space="0" w:color="auto"/>
            </w:tcBorders>
            <w:vAlign w:val="center"/>
            <w:hideMark/>
          </w:tcPr>
          <w:p w14:paraId="12829124" w14:textId="77777777" w:rsidR="00086395" w:rsidRPr="00171221" w:rsidRDefault="00086395" w:rsidP="00601EA2">
            <w:pPr>
              <w:keepNext/>
              <w:keepLines/>
              <w:spacing w:line="240" w:lineRule="auto"/>
              <w:jc w:val="left"/>
              <w:rPr>
                <w:rFonts w:cs="Calibri"/>
                <w:sz w:val="20"/>
                <w:szCs w:val="20"/>
              </w:rPr>
            </w:pP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06D1B1"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A7554F"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64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8081A8"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6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FAC839"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E00367"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64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FEF784E"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6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0E74C23"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64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60A1AC"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271DD8"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Guyane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B0E9EA" w14:textId="77777777" w:rsidR="00086395" w:rsidRDefault="0008639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0ABF48" w14:textId="77777777" w:rsidR="00086395" w:rsidRDefault="0008639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58D7A5"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8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155880B"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Réunion</w:t>
            </w:r>
          </w:p>
        </w:tc>
      </w:tr>
      <w:tr w:rsidR="008D5F60" w14:paraId="45CDEB5C" w14:textId="77777777" w:rsidTr="00601EA2">
        <w:tc>
          <w:tcPr>
            <w:tcW w:w="2905" w:type="dxa"/>
            <w:tcBorders>
              <w:top w:val="single" w:sz="2" w:space="0" w:color="auto"/>
              <w:left w:val="single" w:sz="12" w:space="0" w:color="auto"/>
              <w:bottom w:val="single" w:sz="2" w:space="0" w:color="auto"/>
              <w:right w:val="single" w:sz="2" w:space="0" w:color="auto"/>
            </w:tcBorders>
            <w:vAlign w:val="center"/>
            <w:hideMark/>
          </w:tcPr>
          <w:p w14:paraId="0F28966F"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&lt; 400 m</w:t>
            </w:r>
          </w:p>
          <w:p w14:paraId="231FECAE"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100 m</w:t>
            </w:r>
          </w:p>
        </w:tc>
        <w:tc>
          <w:tcPr>
            <w:tcW w:w="648" w:type="dxa"/>
            <w:tcBorders>
              <w:top w:val="single" w:sz="2" w:space="0" w:color="auto"/>
              <w:left w:val="single" w:sz="2" w:space="0" w:color="auto"/>
              <w:bottom w:val="single" w:sz="2" w:space="0" w:color="auto"/>
              <w:right w:val="single" w:sz="2" w:space="0" w:color="auto"/>
            </w:tcBorders>
            <w:vAlign w:val="center"/>
            <w:hideMark/>
          </w:tcPr>
          <w:p w14:paraId="1AC78636" w14:textId="3AC3E0CF"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47</w:t>
            </w:r>
          </w:p>
        </w:tc>
        <w:tc>
          <w:tcPr>
            <w:tcW w:w="648" w:type="dxa"/>
            <w:tcBorders>
              <w:top w:val="single" w:sz="2" w:space="0" w:color="auto"/>
              <w:left w:val="single" w:sz="2" w:space="0" w:color="auto"/>
              <w:bottom w:val="single" w:sz="2" w:space="0" w:color="auto"/>
              <w:right w:val="single" w:sz="2" w:space="0" w:color="auto"/>
            </w:tcBorders>
            <w:vAlign w:val="center"/>
            <w:hideMark/>
          </w:tcPr>
          <w:p w14:paraId="73748587" w14:textId="07944902"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48</w:t>
            </w:r>
          </w:p>
        </w:tc>
        <w:tc>
          <w:tcPr>
            <w:tcW w:w="649" w:type="dxa"/>
            <w:tcBorders>
              <w:top w:val="single" w:sz="2" w:space="0" w:color="auto"/>
              <w:left w:val="single" w:sz="2" w:space="0" w:color="auto"/>
              <w:bottom w:val="single" w:sz="2" w:space="0" w:color="auto"/>
              <w:right w:val="single" w:sz="2" w:space="0" w:color="auto"/>
            </w:tcBorders>
            <w:vAlign w:val="center"/>
            <w:hideMark/>
          </w:tcPr>
          <w:p w14:paraId="583389EC" w14:textId="5EC1831A"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47</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4C3F0291" w14:textId="40CF712F"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39</w:t>
            </w:r>
          </w:p>
        </w:tc>
        <w:tc>
          <w:tcPr>
            <w:tcW w:w="648" w:type="dxa"/>
            <w:tcBorders>
              <w:top w:val="single" w:sz="2" w:space="0" w:color="auto"/>
              <w:left w:val="single" w:sz="2" w:space="0" w:color="auto"/>
              <w:bottom w:val="single" w:sz="2" w:space="0" w:color="auto"/>
              <w:right w:val="single" w:sz="2" w:space="0" w:color="auto"/>
            </w:tcBorders>
            <w:vAlign w:val="center"/>
            <w:hideMark/>
          </w:tcPr>
          <w:p w14:paraId="28525ABB" w14:textId="7135F1C3" w:rsidR="008D5F60" w:rsidRPr="00171221" w:rsidRDefault="008D5F60" w:rsidP="008D5F60">
            <w:pPr>
              <w:keepNext/>
              <w:keepLines/>
              <w:autoSpaceDE w:val="0"/>
              <w:spacing w:before="120" w:line="240" w:lineRule="auto"/>
              <w:jc w:val="center"/>
              <w:rPr>
                <w:rFonts w:cs="Calibri"/>
                <w:color w:val="0000FF"/>
                <w:sz w:val="20"/>
                <w:szCs w:val="20"/>
              </w:rPr>
            </w:pPr>
            <w:r w:rsidRPr="00171221">
              <w:rPr>
                <w:rFonts w:cs="Calibri"/>
                <w:color w:val="000000" w:themeColor="text1"/>
                <w:kern w:val="24"/>
                <w:sz w:val="20"/>
                <w:szCs w:val="20"/>
              </w:rPr>
              <w:t>40</w:t>
            </w: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7A6F7A8B" w14:textId="3D88AFF0"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35</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21BD12B2" w14:textId="3FD26BD2"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38</w:t>
            </w:r>
          </w:p>
        </w:tc>
        <w:tc>
          <w:tcPr>
            <w:tcW w:w="649" w:type="dxa"/>
            <w:tcBorders>
              <w:top w:val="single" w:sz="2" w:space="0" w:color="auto"/>
              <w:left w:val="single" w:sz="2" w:space="0" w:color="auto"/>
              <w:bottom w:val="single" w:sz="2" w:space="0" w:color="auto"/>
              <w:right w:val="single" w:sz="2" w:space="0" w:color="auto"/>
            </w:tcBorders>
            <w:vAlign w:val="center"/>
            <w:hideMark/>
          </w:tcPr>
          <w:p w14:paraId="6D82F53A" w14:textId="067F24C5"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24</w:t>
            </w:r>
          </w:p>
        </w:tc>
        <w:tc>
          <w:tcPr>
            <w:tcW w:w="1182" w:type="dxa"/>
            <w:tcBorders>
              <w:top w:val="single" w:sz="2" w:space="0" w:color="auto"/>
              <w:left w:val="single" w:sz="2" w:space="0" w:color="auto"/>
              <w:bottom w:val="single" w:sz="2" w:space="0" w:color="auto"/>
              <w:right w:val="single" w:sz="2" w:space="0" w:color="auto"/>
            </w:tcBorders>
            <w:vAlign w:val="center"/>
            <w:hideMark/>
          </w:tcPr>
          <w:p w14:paraId="5406A59C" w14:textId="77777777" w:rsidR="008D5F60" w:rsidRDefault="008D5F60" w:rsidP="008D5F60">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1E0C2F1C"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54780C0E"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1C73487C"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0DB076E5"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414682E4" w14:textId="77777777" w:rsidTr="00601EA2">
        <w:tc>
          <w:tcPr>
            <w:tcW w:w="2905" w:type="dxa"/>
            <w:tcBorders>
              <w:top w:val="single" w:sz="2" w:space="0" w:color="auto"/>
              <w:left w:val="single" w:sz="12" w:space="0" w:color="auto"/>
              <w:bottom w:val="single" w:sz="2" w:space="0" w:color="auto"/>
              <w:right w:val="single" w:sz="2" w:space="0" w:color="auto"/>
            </w:tcBorders>
            <w:vAlign w:val="center"/>
            <w:hideMark/>
          </w:tcPr>
          <w:p w14:paraId="07CAFCCB"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400 à 800 m</w:t>
            </w:r>
          </w:p>
          <w:p w14:paraId="1150BF75"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500 m</w:t>
            </w:r>
          </w:p>
        </w:tc>
        <w:tc>
          <w:tcPr>
            <w:tcW w:w="648" w:type="dxa"/>
            <w:tcBorders>
              <w:top w:val="single" w:sz="2" w:space="0" w:color="auto"/>
              <w:left w:val="single" w:sz="2" w:space="0" w:color="auto"/>
              <w:bottom w:val="single" w:sz="2" w:space="0" w:color="auto"/>
              <w:right w:val="single" w:sz="2" w:space="0" w:color="auto"/>
            </w:tcBorders>
            <w:vAlign w:val="center"/>
            <w:hideMark/>
          </w:tcPr>
          <w:p w14:paraId="61CD9876" w14:textId="56B245FF"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66</w:t>
            </w:r>
          </w:p>
        </w:tc>
        <w:tc>
          <w:tcPr>
            <w:tcW w:w="648" w:type="dxa"/>
            <w:tcBorders>
              <w:top w:val="single" w:sz="2" w:space="0" w:color="auto"/>
              <w:left w:val="single" w:sz="2" w:space="0" w:color="auto"/>
              <w:bottom w:val="single" w:sz="2" w:space="0" w:color="auto"/>
              <w:right w:val="single" w:sz="2" w:space="0" w:color="auto"/>
            </w:tcBorders>
            <w:vAlign w:val="center"/>
            <w:hideMark/>
          </w:tcPr>
          <w:p w14:paraId="275EC01C" w14:textId="10343CD4"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67</w:t>
            </w:r>
          </w:p>
        </w:tc>
        <w:tc>
          <w:tcPr>
            <w:tcW w:w="649" w:type="dxa"/>
            <w:tcBorders>
              <w:top w:val="single" w:sz="2" w:space="0" w:color="auto"/>
              <w:left w:val="single" w:sz="2" w:space="0" w:color="auto"/>
              <w:bottom w:val="single" w:sz="2" w:space="0" w:color="auto"/>
              <w:right w:val="single" w:sz="2" w:space="0" w:color="auto"/>
            </w:tcBorders>
            <w:vAlign w:val="center"/>
            <w:hideMark/>
          </w:tcPr>
          <w:p w14:paraId="78FCB275" w14:textId="3F0E47CA"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63</w:t>
            </w:r>
          </w:p>
        </w:tc>
        <w:tc>
          <w:tcPr>
            <w:tcW w:w="6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572CDD"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2" w:space="0" w:color="auto"/>
              <w:right w:val="single" w:sz="2" w:space="0" w:color="auto"/>
            </w:tcBorders>
            <w:vAlign w:val="center"/>
            <w:hideMark/>
          </w:tcPr>
          <w:p w14:paraId="5860E596" w14:textId="21E4E1C2"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58</w:t>
            </w: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18549A64" w14:textId="64B58CFE"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00B39B37" w14:textId="23EECAFC"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52</w:t>
            </w:r>
          </w:p>
        </w:tc>
        <w:tc>
          <w:tcPr>
            <w:tcW w:w="649" w:type="dxa"/>
            <w:tcBorders>
              <w:top w:val="single" w:sz="2" w:space="0" w:color="auto"/>
              <w:left w:val="single" w:sz="2" w:space="0" w:color="auto"/>
              <w:bottom w:val="single" w:sz="2" w:space="0" w:color="auto"/>
              <w:right w:val="single" w:sz="2" w:space="0" w:color="auto"/>
            </w:tcBorders>
            <w:vAlign w:val="center"/>
            <w:hideMark/>
          </w:tcPr>
          <w:p w14:paraId="055638E4" w14:textId="1AEDEFCE"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38</w:t>
            </w:r>
          </w:p>
        </w:tc>
        <w:tc>
          <w:tcPr>
            <w:tcW w:w="1182" w:type="dxa"/>
            <w:tcBorders>
              <w:top w:val="single" w:sz="2" w:space="0" w:color="auto"/>
              <w:left w:val="single" w:sz="2" w:space="0" w:color="auto"/>
              <w:bottom w:val="single" w:sz="2" w:space="0" w:color="auto"/>
              <w:right w:val="single" w:sz="2" w:space="0" w:color="auto"/>
            </w:tcBorders>
            <w:vAlign w:val="center"/>
            <w:hideMark/>
          </w:tcPr>
          <w:p w14:paraId="57D1473D"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12A6CE4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24444F96"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AE0681"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0E3C7AFA"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0924BB4E" w14:textId="77777777" w:rsidTr="00601EA2">
        <w:tc>
          <w:tcPr>
            <w:tcW w:w="2905" w:type="dxa"/>
            <w:tcBorders>
              <w:top w:val="single" w:sz="2" w:space="0" w:color="auto"/>
              <w:left w:val="single" w:sz="12" w:space="0" w:color="auto"/>
              <w:bottom w:val="single" w:sz="2" w:space="0" w:color="auto"/>
              <w:right w:val="single" w:sz="2" w:space="0" w:color="auto"/>
            </w:tcBorders>
            <w:vAlign w:val="center"/>
            <w:hideMark/>
          </w:tcPr>
          <w:p w14:paraId="491835E6"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800 à 1200 m</w:t>
            </w:r>
          </w:p>
          <w:p w14:paraId="40D8A6ED"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900 m</w:t>
            </w:r>
          </w:p>
        </w:tc>
        <w:tc>
          <w:tcPr>
            <w:tcW w:w="6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889AED"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2" w:space="0" w:color="auto"/>
              <w:left w:val="single" w:sz="2" w:space="0" w:color="auto"/>
              <w:bottom w:val="single" w:sz="2" w:space="0" w:color="auto"/>
              <w:right w:val="single" w:sz="2" w:space="0" w:color="auto"/>
            </w:tcBorders>
            <w:vAlign w:val="center"/>
            <w:hideMark/>
          </w:tcPr>
          <w:p w14:paraId="5DAC6537" w14:textId="3515658A"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90</w:t>
            </w:r>
          </w:p>
        </w:tc>
        <w:tc>
          <w:tcPr>
            <w:tcW w:w="649" w:type="dxa"/>
            <w:tcBorders>
              <w:top w:val="single" w:sz="2" w:space="0" w:color="auto"/>
              <w:left w:val="single" w:sz="2" w:space="0" w:color="auto"/>
              <w:bottom w:val="single" w:sz="2" w:space="0" w:color="auto"/>
              <w:right w:val="single" w:sz="2" w:space="0" w:color="auto"/>
            </w:tcBorders>
            <w:vAlign w:val="center"/>
            <w:hideMark/>
          </w:tcPr>
          <w:p w14:paraId="39B3D722" w14:textId="10E51F59"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83</w:t>
            </w:r>
          </w:p>
        </w:tc>
        <w:tc>
          <w:tcPr>
            <w:tcW w:w="6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50F943"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7744E0"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3E9A0E6E" w14:textId="40F0665C"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70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37286F9F" w14:textId="6193A6C5"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71</w:t>
            </w:r>
          </w:p>
        </w:tc>
        <w:tc>
          <w:tcPr>
            <w:tcW w:w="649" w:type="dxa"/>
            <w:tcBorders>
              <w:top w:val="single" w:sz="2" w:space="0" w:color="auto"/>
              <w:left w:val="single" w:sz="2" w:space="0" w:color="auto"/>
              <w:bottom w:val="single" w:sz="2" w:space="0" w:color="auto"/>
              <w:right w:val="single" w:sz="2" w:space="0" w:color="auto"/>
            </w:tcBorders>
            <w:vAlign w:val="center"/>
            <w:hideMark/>
          </w:tcPr>
          <w:p w14:paraId="254F028D" w14:textId="7871BB1D"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54</w:t>
            </w:r>
          </w:p>
        </w:tc>
        <w:tc>
          <w:tcPr>
            <w:tcW w:w="11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21A241"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5A78F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5DEB3E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A7A20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48FF6724"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78FC4143" w14:textId="77777777" w:rsidTr="00601EA2">
        <w:tc>
          <w:tcPr>
            <w:tcW w:w="2905" w:type="dxa"/>
            <w:tcBorders>
              <w:top w:val="single" w:sz="2" w:space="0" w:color="auto"/>
              <w:left w:val="single" w:sz="12" w:space="0" w:color="auto"/>
              <w:bottom w:val="single" w:sz="4" w:space="0" w:color="auto"/>
              <w:right w:val="single" w:sz="2" w:space="0" w:color="auto"/>
            </w:tcBorders>
            <w:vAlign w:val="center"/>
            <w:hideMark/>
          </w:tcPr>
          <w:p w14:paraId="6132500A" w14:textId="77777777" w:rsidR="008D5F60" w:rsidRPr="00171221" w:rsidRDefault="008D5F60" w:rsidP="008D5F60">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62356C05"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1400 m</w:t>
            </w:r>
          </w:p>
        </w:tc>
        <w:tc>
          <w:tcPr>
            <w:tcW w:w="64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7DD43C"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2" w:space="0" w:color="auto"/>
              <w:left w:val="single" w:sz="2" w:space="0" w:color="auto"/>
              <w:bottom w:val="single" w:sz="4" w:space="0" w:color="auto"/>
              <w:right w:val="single" w:sz="2" w:space="0" w:color="auto"/>
            </w:tcBorders>
            <w:vAlign w:val="center"/>
            <w:hideMark/>
          </w:tcPr>
          <w:p w14:paraId="1443C22A" w14:textId="3E2448C9"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121</w:t>
            </w:r>
          </w:p>
        </w:tc>
        <w:tc>
          <w:tcPr>
            <w:tcW w:w="649" w:type="dxa"/>
            <w:tcBorders>
              <w:top w:val="single" w:sz="2" w:space="0" w:color="auto"/>
              <w:left w:val="single" w:sz="2" w:space="0" w:color="auto"/>
              <w:bottom w:val="single" w:sz="4" w:space="0" w:color="auto"/>
              <w:right w:val="single" w:sz="2" w:space="0" w:color="auto"/>
            </w:tcBorders>
            <w:vAlign w:val="center"/>
            <w:hideMark/>
          </w:tcPr>
          <w:p w14:paraId="067C79DC" w14:textId="11092D99"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112</w:t>
            </w:r>
          </w:p>
        </w:tc>
        <w:tc>
          <w:tcPr>
            <w:tcW w:w="64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5BB407"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1658D9"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2" w:space="0" w:color="auto"/>
              <w:left w:val="single" w:sz="2" w:space="0" w:color="auto"/>
              <w:bottom w:val="single" w:sz="4" w:space="0" w:color="auto"/>
              <w:right w:val="single" w:sz="2" w:space="0" w:color="auto"/>
            </w:tcBorders>
            <w:vAlign w:val="center"/>
            <w:hideMark/>
          </w:tcPr>
          <w:p w14:paraId="395B2A50" w14:textId="2827139C"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97</w:t>
            </w:r>
          </w:p>
        </w:tc>
        <w:tc>
          <w:tcPr>
            <w:tcW w:w="648" w:type="dxa"/>
            <w:gridSpan w:val="2"/>
            <w:tcBorders>
              <w:top w:val="single" w:sz="2" w:space="0" w:color="auto"/>
              <w:left w:val="single" w:sz="2" w:space="0" w:color="auto"/>
              <w:bottom w:val="single" w:sz="4" w:space="0" w:color="auto"/>
              <w:right w:val="single" w:sz="2" w:space="0" w:color="auto"/>
            </w:tcBorders>
            <w:vAlign w:val="center"/>
            <w:hideMark/>
          </w:tcPr>
          <w:p w14:paraId="797322B7" w14:textId="7E281704"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97</w:t>
            </w:r>
          </w:p>
        </w:tc>
        <w:tc>
          <w:tcPr>
            <w:tcW w:w="649" w:type="dxa"/>
            <w:tcBorders>
              <w:top w:val="single" w:sz="2" w:space="0" w:color="auto"/>
              <w:left w:val="single" w:sz="2" w:space="0" w:color="auto"/>
              <w:bottom w:val="single" w:sz="4" w:space="0" w:color="auto"/>
              <w:right w:val="single" w:sz="2" w:space="0" w:color="auto"/>
            </w:tcBorders>
            <w:vAlign w:val="center"/>
            <w:hideMark/>
          </w:tcPr>
          <w:p w14:paraId="5107B6A6" w14:textId="6308025E"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77</w:t>
            </w:r>
          </w:p>
        </w:tc>
        <w:tc>
          <w:tcPr>
            <w:tcW w:w="11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F6D4FF"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561A8C"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453385"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D633CE"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28E5269"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18FF2BC1" w14:textId="77777777" w:rsidTr="00601EA2">
        <w:tc>
          <w:tcPr>
            <w:tcW w:w="2905" w:type="dxa"/>
            <w:tcBorders>
              <w:top w:val="single" w:sz="4" w:space="0" w:color="auto"/>
              <w:left w:val="single" w:sz="12" w:space="0" w:color="auto"/>
              <w:bottom w:val="single" w:sz="4" w:space="0" w:color="auto"/>
              <w:right w:val="single" w:sz="2" w:space="0" w:color="auto"/>
            </w:tcBorders>
            <w:vAlign w:val="center"/>
            <w:hideMark/>
          </w:tcPr>
          <w:p w14:paraId="00608D3F" w14:textId="77777777" w:rsidR="008D5F60" w:rsidRPr="00171221" w:rsidRDefault="008D5F60" w:rsidP="008D5F60">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13175E90"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1700 m</w:t>
            </w: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938865"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E43082"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tcBorders>
              <w:top w:val="single" w:sz="4" w:space="0" w:color="auto"/>
              <w:left w:val="single" w:sz="2" w:space="0" w:color="auto"/>
              <w:bottom w:val="single" w:sz="4" w:space="0" w:color="auto"/>
              <w:right w:val="single" w:sz="2" w:space="0" w:color="auto"/>
            </w:tcBorders>
            <w:vAlign w:val="center"/>
            <w:hideMark/>
          </w:tcPr>
          <w:p w14:paraId="7D25E8DD" w14:textId="454FAB30"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131</w:t>
            </w:r>
          </w:p>
        </w:tc>
        <w:tc>
          <w:tcPr>
            <w:tcW w:w="64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635029"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0701B3"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4" w:space="0" w:color="auto"/>
              <w:left w:val="single" w:sz="2" w:space="0" w:color="auto"/>
              <w:bottom w:val="single" w:sz="4" w:space="0" w:color="auto"/>
              <w:right w:val="single" w:sz="2" w:space="0" w:color="auto"/>
            </w:tcBorders>
            <w:vAlign w:val="center"/>
            <w:hideMark/>
          </w:tcPr>
          <w:p w14:paraId="52D8EA78" w14:textId="1C671E84"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116</w:t>
            </w:r>
          </w:p>
        </w:tc>
        <w:tc>
          <w:tcPr>
            <w:tcW w:w="648" w:type="dxa"/>
            <w:gridSpan w:val="2"/>
            <w:tcBorders>
              <w:top w:val="single" w:sz="4" w:space="0" w:color="auto"/>
              <w:left w:val="single" w:sz="2" w:space="0" w:color="auto"/>
              <w:bottom w:val="single" w:sz="4" w:space="0" w:color="auto"/>
              <w:right w:val="single" w:sz="2" w:space="0" w:color="auto"/>
            </w:tcBorders>
            <w:vAlign w:val="center"/>
            <w:hideMark/>
          </w:tcPr>
          <w:p w14:paraId="66A7F181" w14:textId="3B0A6BC5"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114</w:t>
            </w:r>
          </w:p>
        </w:tc>
        <w:tc>
          <w:tcPr>
            <w:tcW w:w="649" w:type="dxa"/>
            <w:tcBorders>
              <w:top w:val="single" w:sz="4" w:space="0" w:color="auto"/>
              <w:left w:val="single" w:sz="2" w:space="0" w:color="auto"/>
              <w:bottom w:val="single" w:sz="4" w:space="0" w:color="auto"/>
              <w:right w:val="single" w:sz="2" w:space="0" w:color="auto"/>
            </w:tcBorders>
            <w:vAlign w:val="center"/>
            <w:hideMark/>
          </w:tcPr>
          <w:p w14:paraId="53E8E1FD" w14:textId="19D538CA" w:rsidR="008D5F60" w:rsidRPr="00171221" w:rsidRDefault="008D5F60" w:rsidP="008D5F60">
            <w:pPr>
              <w:keepNext/>
              <w:keepLines/>
              <w:autoSpaceDE w:val="0"/>
              <w:spacing w:before="120" w:line="240" w:lineRule="auto"/>
              <w:jc w:val="center"/>
              <w:rPr>
                <w:rFonts w:cs="Calibri"/>
                <w:color w:val="FF0000"/>
                <w:sz w:val="20"/>
                <w:szCs w:val="20"/>
              </w:rPr>
            </w:pPr>
            <w:r w:rsidRPr="00171221">
              <w:rPr>
                <w:rFonts w:cs="Calibri"/>
                <w:color w:val="000000" w:themeColor="text1"/>
                <w:kern w:val="24"/>
                <w:sz w:val="20"/>
                <w:szCs w:val="20"/>
              </w:rPr>
              <w:t>93</w:t>
            </w: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3297FB"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FD2F55"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0D9DBC"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68DE36"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22177D6" w14:textId="77777777" w:rsidR="008D5F60" w:rsidRDefault="008D5F60" w:rsidP="008D5F60">
            <w:pPr>
              <w:keepNext/>
              <w:keepLines/>
              <w:autoSpaceDE w:val="0"/>
              <w:spacing w:before="120" w:line="240" w:lineRule="auto"/>
              <w:jc w:val="center"/>
              <w:rPr>
                <w:rFonts w:cs="Calibri"/>
                <w:color w:val="FF0000"/>
                <w:sz w:val="16"/>
                <w:szCs w:val="16"/>
              </w:rPr>
            </w:pPr>
          </w:p>
        </w:tc>
      </w:tr>
      <w:tr w:rsidR="00086395" w14:paraId="40CB6351"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03E4AE1" w14:textId="77777777" w:rsidR="00086395" w:rsidRDefault="00086395" w:rsidP="00601EA2">
            <w:pPr>
              <w:keepNext/>
              <w:keepLines/>
              <w:autoSpaceDE w:val="0"/>
              <w:spacing w:before="120" w:line="240" w:lineRule="auto"/>
              <w:jc w:val="center"/>
              <w:rPr>
                <w:rFonts w:cs="Calibri"/>
                <w:color w:val="FF0000"/>
                <w:sz w:val="4"/>
                <w:szCs w:val="16"/>
              </w:rPr>
            </w:pPr>
          </w:p>
        </w:tc>
      </w:tr>
      <w:tr w:rsidR="00086395" w14:paraId="2D8E9404" w14:textId="77777777" w:rsidTr="00E462BE">
        <w:tc>
          <w:tcPr>
            <w:tcW w:w="290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5AE0280"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USE</w:t>
            </w:r>
          </w:p>
        </w:tc>
        <w:tc>
          <w:tcPr>
            <w:tcW w:w="232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FA2CDCE" w14:textId="77777777" w:rsidR="00086395" w:rsidRPr="00171221" w:rsidRDefault="00086395" w:rsidP="00601EA2">
            <w:pPr>
              <w:keepNext/>
              <w:keepLines/>
              <w:autoSpaceDE w:val="0"/>
              <w:spacing w:before="120" w:line="240" w:lineRule="auto"/>
              <w:jc w:val="center"/>
              <w:rPr>
                <w:rFonts w:cs="Calibri"/>
                <w:b/>
                <w:sz w:val="20"/>
                <w:szCs w:val="20"/>
              </w:rPr>
            </w:pPr>
          </w:p>
        </w:tc>
        <w:tc>
          <w:tcPr>
            <w:tcW w:w="126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73BE217D"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sz w:val="20"/>
                <w:szCs w:val="20"/>
              </w:rPr>
              <w:t>USE étalon =</w:t>
            </w:r>
          </w:p>
        </w:tc>
        <w:tc>
          <w:tcPr>
            <w:tcW w:w="59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017A774" w14:textId="564C4EBB" w:rsidR="00086395" w:rsidRPr="00171221" w:rsidRDefault="008D5F60" w:rsidP="00601EA2">
            <w:pPr>
              <w:keepNext/>
              <w:keepLines/>
              <w:autoSpaceDE w:val="0"/>
              <w:spacing w:line="240" w:lineRule="auto"/>
              <w:jc w:val="center"/>
              <w:rPr>
                <w:rFonts w:cs="Calibri"/>
                <w:b/>
                <w:color w:val="3366FF"/>
                <w:sz w:val="20"/>
                <w:szCs w:val="20"/>
              </w:rPr>
            </w:pPr>
            <w:r>
              <w:rPr>
                <w:rFonts w:cs="Calibri"/>
                <w:b/>
                <w:sz w:val="20"/>
                <w:szCs w:val="20"/>
              </w:rPr>
              <w:t>40</w:t>
            </w:r>
            <w:r w:rsidRPr="00171221">
              <w:rPr>
                <w:rFonts w:cs="Calibri"/>
                <w:b/>
                <w:color w:val="0000FF"/>
                <w:sz w:val="20"/>
                <w:szCs w:val="20"/>
              </w:rPr>
              <w:t xml:space="preserve"> </w:t>
            </w:r>
          </w:p>
        </w:tc>
        <w:tc>
          <w:tcPr>
            <w:tcW w:w="100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67FEE7A" w14:textId="77777777" w:rsidR="00086395" w:rsidRPr="00171221" w:rsidRDefault="00086395" w:rsidP="00601EA2">
            <w:pPr>
              <w:keepNext/>
              <w:keepLines/>
              <w:autoSpaceDE w:val="0"/>
              <w:spacing w:line="240" w:lineRule="auto"/>
              <w:ind w:left="-174"/>
              <w:jc w:val="right"/>
              <w:rPr>
                <w:rFonts w:cs="Calibri"/>
                <w:b/>
                <w:sz w:val="20"/>
                <w:szCs w:val="20"/>
              </w:rPr>
            </w:pPr>
            <w:r w:rsidRPr="00171221">
              <w:rPr>
                <w:rFonts w:cs="Calibri"/>
                <w:sz w:val="20"/>
                <w:szCs w:val="20"/>
              </w:rPr>
              <w:t>kWh/m²/an</w:t>
            </w:r>
          </w:p>
        </w:tc>
        <w:tc>
          <w:tcPr>
            <w:tcW w:w="591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74EC6FEC" w14:textId="77777777" w:rsidR="00086395" w:rsidRPr="00171221" w:rsidRDefault="00086395" w:rsidP="00601EA2">
            <w:pPr>
              <w:keepNext/>
              <w:keepLines/>
              <w:autoSpaceDE w:val="0"/>
              <w:spacing w:line="240" w:lineRule="auto"/>
              <w:jc w:val="center"/>
              <w:rPr>
                <w:rFonts w:cs="Calibri"/>
                <w:b/>
                <w:sz w:val="20"/>
                <w:szCs w:val="20"/>
              </w:rPr>
            </w:pPr>
          </w:p>
        </w:tc>
      </w:tr>
      <w:tr w:rsidR="00086395" w14:paraId="6E51D6F7" w14:textId="77777777" w:rsidTr="00601EA2">
        <w:tc>
          <w:tcPr>
            <w:tcW w:w="290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1D12ADA"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Type d’indicateur d’intensité d’usage</w:t>
            </w:r>
          </w:p>
        </w:tc>
        <w:tc>
          <w:tcPr>
            <w:tcW w:w="5187"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065DF62" w14:textId="77777777" w:rsidR="00086395" w:rsidRPr="00171221" w:rsidRDefault="00086395"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à renseigner par l’assujetti</w:t>
            </w:r>
          </w:p>
          <w:p w14:paraId="3F37ABE9" w14:textId="77777777" w:rsidR="00086395" w:rsidRPr="00171221" w:rsidRDefault="00086395" w:rsidP="00601EA2">
            <w:pPr>
              <w:keepNext/>
              <w:keepLines/>
              <w:autoSpaceDE w:val="0"/>
              <w:spacing w:after="120" w:line="240" w:lineRule="auto"/>
              <w:jc w:val="center"/>
              <w:rPr>
                <w:rFonts w:cs="Calibri"/>
                <w:sz w:val="20"/>
                <w:szCs w:val="20"/>
              </w:rPr>
            </w:pPr>
            <w:r w:rsidRPr="00171221">
              <w:rPr>
                <w:rFonts w:cs="Calibri"/>
                <w:sz w:val="20"/>
                <w:szCs w:val="20"/>
              </w:rPr>
              <w:t>Valeur de référence associée à la USE étalon</w:t>
            </w:r>
          </w:p>
        </w:tc>
        <w:tc>
          <w:tcPr>
            <w:tcW w:w="591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5CAE668" w14:textId="77777777" w:rsidR="00086395" w:rsidRPr="00171221" w:rsidRDefault="00086395"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étalon</w:t>
            </w:r>
          </w:p>
          <w:p w14:paraId="63F5F8AC" w14:textId="77777777" w:rsidR="00086395" w:rsidRPr="00171221" w:rsidRDefault="00086395" w:rsidP="00601EA2">
            <w:pPr>
              <w:keepNext/>
              <w:keepLines/>
              <w:autoSpaceDE w:val="0"/>
              <w:spacing w:before="120" w:line="240" w:lineRule="auto"/>
              <w:jc w:val="center"/>
              <w:rPr>
                <w:rFonts w:cs="Calibri"/>
                <w:b/>
                <w:sz w:val="20"/>
                <w:szCs w:val="20"/>
              </w:rPr>
            </w:pPr>
          </w:p>
        </w:tc>
      </w:tr>
      <w:tr w:rsidR="00086395" w14:paraId="697B2EC3" w14:textId="77777777" w:rsidTr="00601EA2">
        <w:tc>
          <w:tcPr>
            <w:tcW w:w="290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4B0C4EE"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Indicateurs d’intensité d’usage temporels</w:t>
            </w:r>
          </w:p>
        </w:tc>
        <w:tc>
          <w:tcPr>
            <w:tcW w:w="418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C7FBA67" w14:textId="77777777" w:rsidR="00086395" w:rsidRPr="00171221" w:rsidRDefault="00086395" w:rsidP="00601EA2">
            <w:pPr>
              <w:keepNext/>
              <w:keepLines/>
              <w:autoSpaceDE w:val="0"/>
              <w:spacing w:before="120" w:after="120" w:line="240" w:lineRule="auto"/>
              <w:ind w:left="-112" w:right="-99"/>
              <w:jc w:val="center"/>
              <w:rPr>
                <w:rFonts w:cs="Calibri"/>
                <w:sz w:val="20"/>
                <w:szCs w:val="20"/>
              </w:rPr>
            </w:pPr>
            <w:r w:rsidRPr="00171221">
              <w:rPr>
                <w:rFonts w:cs="Calibri"/>
                <w:sz w:val="20"/>
                <w:szCs w:val="20"/>
              </w:rPr>
              <w:t xml:space="preserve">Amplitude horaire annuelle (h ouvrées/an) </w:t>
            </w:r>
            <w:r w:rsidRPr="00171221">
              <w:rPr>
                <w:rFonts w:cs="Calibri"/>
                <w:b/>
                <w:sz w:val="20"/>
                <w:szCs w:val="20"/>
              </w:rPr>
              <w:t>Nb_h_ouvrées</w:t>
            </w:r>
          </w:p>
        </w:tc>
        <w:tc>
          <w:tcPr>
            <w:tcW w:w="10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B1EB005" w14:textId="77777777" w:rsidR="00086395" w:rsidRPr="00171221" w:rsidRDefault="00086395" w:rsidP="00601EA2">
            <w:pPr>
              <w:keepNext/>
              <w:keepLines/>
              <w:autoSpaceDE w:val="0"/>
              <w:spacing w:before="120" w:after="120" w:line="240" w:lineRule="auto"/>
              <w:jc w:val="center"/>
              <w:rPr>
                <w:rFonts w:cs="Calibri"/>
                <w:sz w:val="20"/>
                <w:szCs w:val="20"/>
              </w:rPr>
            </w:pPr>
            <w:r w:rsidRPr="00171221">
              <w:rPr>
                <w:rFonts w:cs="Calibri"/>
                <w:sz w:val="20"/>
                <w:szCs w:val="20"/>
              </w:rPr>
              <w:t>3 744</w:t>
            </w:r>
          </w:p>
        </w:tc>
        <w:tc>
          <w:tcPr>
            <w:tcW w:w="482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353AF46" w14:textId="53B41C18"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sz w:val="20"/>
                <w:szCs w:val="20"/>
              </w:rPr>
              <w:t xml:space="preserve">Amplitude horaire annuelle étalon </w:t>
            </w:r>
            <w:r w:rsidRPr="00171221">
              <w:rPr>
                <w:rFonts w:cs="Calibr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089"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C77C2DC" w14:textId="77777777"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
                <w:sz w:val="20"/>
                <w:szCs w:val="20"/>
              </w:rPr>
              <w:t>3 744</w:t>
            </w:r>
          </w:p>
        </w:tc>
      </w:tr>
      <w:tr w:rsidR="00086395" w14:paraId="5221CFF0" w14:textId="77777777" w:rsidTr="00601EA2">
        <w:tc>
          <w:tcPr>
            <w:tcW w:w="290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5BDDB9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Indicateurs d’intensité d’usage surfaciques</w:t>
            </w:r>
          </w:p>
        </w:tc>
        <w:tc>
          <w:tcPr>
            <w:tcW w:w="11101"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F9CEC4B" w14:textId="77777777" w:rsidR="00086395" w:rsidRPr="00171221" w:rsidRDefault="00086395" w:rsidP="00601EA2">
            <w:pPr>
              <w:keepNext/>
              <w:keepLines/>
              <w:autoSpaceDE w:val="0"/>
              <w:spacing w:before="120" w:after="120" w:line="240" w:lineRule="auto"/>
              <w:jc w:val="center"/>
              <w:rPr>
                <w:rFonts w:cs="Calibri"/>
                <w:b/>
                <w:sz w:val="20"/>
                <w:szCs w:val="20"/>
              </w:rPr>
            </w:pPr>
            <w:r w:rsidRPr="00171221">
              <w:rPr>
                <w:rFonts w:cs="Calibri"/>
                <w:bCs/>
                <w:sz w:val="20"/>
                <w:szCs w:val="20"/>
                <w:bdr w:val="none" w:sz="0" w:space="0" w:color="auto" w:frame="1"/>
              </w:rPr>
              <w:t>Pas de modulation surfacique</w:t>
            </w:r>
          </w:p>
        </w:tc>
      </w:tr>
      <w:tr w:rsidR="00086395" w14:paraId="565C6296" w14:textId="77777777" w:rsidTr="00601EA2">
        <w:tc>
          <w:tcPr>
            <w:tcW w:w="290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6330A18"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Formule de modulation en fonction du volume d’activité</w:t>
            </w:r>
          </w:p>
        </w:tc>
        <w:tc>
          <w:tcPr>
            <w:tcW w:w="1110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F1727BE" w14:textId="7146B105" w:rsidR="00086395" w:rsidRPr="00171221" w:rsidRDefault="00086395" w:rsidP="00601EA2">
            <w:pPr>
              <w:keepNext/>
              <w:keepLines/>
              <w:autoSpaceDE w:val="0"/>
              <w:spacing w:before="120" w:after="120" w:line="240" w:lineRule="auto"/>
              <w:ind w:left="-101" w:right="-5"/>
              <w:jc w:val="center"/>
              <w:rPr>
                <w:rFonts w:cs="Calibri"/>
                <w:sz w:val="20"/>
                <w:szCs w:val="20"/>
              </w:rPr>
            </w:pPr>
            <w:r w:rsidRPr="00171221">
              <w:rPr>
                <w:rFonts w:cs="Calibri"/>
                <w:b/>
                <w:sz w:val="20"/>
                <w:szCs w:val="20"/>
              </w:rPr>
              <w:t>USE modulé</w:t>
            </w:r>
            <w:r w:rsidRPr="00171221">
              <w:rPr>
                <w:rFonts w:cs="Calibri"/>
                <w:sz w:val="20"/>
                <w:szCs w:val="20"/>
              </w:rPr>
              <w:t xml:space="preserve"> (kWh/m²/an) = USE étalon x (</w:t>
            </w:r>
            <w:r w:rsidRPr="00171221">
              <w:rPr>
                <w:rFonts w:cs="Calibri"/>
                <w:b/>
                <w:bCs/>
                <w:sz w:val="20"/>
                <w:szCs w:val="20"/>
              </w:rPr>
              <w:t>Nb_h_ouvrées</w:t>
            </w:r>
            <w:r w:rsidRPr="00171221">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171221">
              <w:rPr>
                <w:rFonts w:cs="Calibri"/>
                <w:sz w:val="20"/>
                <w:szCs w:val="20"/>
              </w:rPr>
              <w:t>) + 0,28 x CVC x (</w:t>
            </w:r>
            <w:r w:rsidRPr="00171221">
              <w:rPr>
                <w:rFonts w:cs="Calibri"/>
                <w:b/>
                <w:bCs/>
                <w:sz w:val="20"/>
                <w:szCs w:val="20"/>
              </w:rPr>
              <w:t>Nb_h_ouvrées</w:t>
            </w:r>
            <w:r w:rsidRPr="00171221">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171221">
              <w:rPr>
                <w:rFonts w:cs="Calibri"/>
                <w:sz w:val="20"/>
                <w:szCs w:val="20"/>
              </w:rPr>
              <w:t>)/</w:t>
            </w:r>
            <w:r w:rsidRPr="00171221">
              <w:rPr>
                <w:rFonts w:cs="Calibri"/>
                <w:b/>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p>
        </w:tc>
      </w:tr>
    </w:tbl>
    <w:p w14:paraId="313F0808" w14:textId="2827DCAC" w:rsidR="00086395" w:rsidRPr="005E6137" w:rsidRDefault="00086395" w:rsidP="00086395">
      <w:pPr>
        <w:keepNext/>
        <w:keepLines/>
        <w:autoSpaceDE w:val="0"/>
        <w:ind w:right="-6"/>
        <w:rPr>
          <w:rFonts w:cs="Calibri"/>
          <w:sz w:val="20"/>
          <w:szCs w:val="20"/>
          <w:u w:val="single"/>
        </w:rPr>
      </w:pPr>
      <w:r w:rsidRPr="00311780">
        <w:rPr>
          <w:rFonts w:cs="Calibri"/>
          <w:sz w:val="20"/>
          <w:szCs w:val="20"/>
          <w:u w:val="single"/>
        </w:rPr>
        <w:t xml:space="preserve">Nota :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r w:rsidR="00FD3158">
        <w:rPr>
          <w:rFonts w:cs="Calibri"/>
          <w:b/>
          <w:sz w:val="20"/>
          <w:szCs w:val="20"/>
          <w:bdr w:val="none" w:sz="0" w:space="0" w:color="auto" w:frame="1"/>
          <w:vertAlign w:val="subscript"/>
        </w:rPr>
        <w:t xml:space="preserve"> </w:t>
      </w:r>
      <w:r w:rsidRPr="00311780">
        <w:rPr>
          <w:rFonts w:cs="Calibri"/>
          <w:sz w:val="20"/>
          <w:szCs w:val="20"/>
        </w:rPr>
        <w:t>à 3744h correspond à 52 semaines ouvrées x 6 jours ouvrés x 12 h amplitude quotidienne</w:t>
      </w:r>
    </w:p>
    <w:p w14:paraId="5A23F831" w14:textId="682929AC" w:rsidR="00086395" w:rsidRPr="00311780" w:rsidRDefault="00086395" w:rsidP="00086395">
      <w:pPr>
        <w:keepNext/>
        <w:keepLines/>
        <w:rPr>
          <w:rFonts w:cs="Calibri"/>
          <w:sz w:val="20"/>
          <w:szCs w:val="20"/>
        </w:rPr>
      </w:pPr>
      <w:r w:rsidRPr="00311780">
        <w:rPr>
          <w:rFonts w:cs="Calibri"/>
          <w:sz w:val="20"/>
          <w:szCs w:val="20"/>
        </w:rPr>
        <w:t>0,28xCVCx(</w:t>
      </w:r>
      <w:r w:rsidRPr="00311780">
        <w:rPr>
          <w:rFonts w:cs="Calibri"/>
          <w:b/>
          <w:sz w:val="20"/>
          <w:szCs w:val="20"/>
        </w:rPr>
        <w:t xml:space="preserve">Nb_h ouvrées - </w:t>
      </w:r>
      <w:r w:rsidR="00FD3158" w:rsidRPr="00E462BE">
        <w:rPr>
          <w:rFonts w:cs="Calibri"/>
          <w:bCs/>
          <w:sz w:val="20"/>
          <w:szCs w:val="20"/>
          <w:bdr w:val="none" w:sz="0" w:space="0" w:color="auto" w:frame="1"/>
        </w:rPr>
        <w:t>Nb_h_ouvrées</w:t>
      </w:r>
      <w:r w:rsidR="00FD3158" w:rsidRPr="00E462BE">
        <w:rPr>
          <w:rFonts w:cs="Calibri"/>
          <w:bCs/>
          <w:sz w:val="20"/>
          <w:szCs w:val="20"/>
          <w:bdr w:val="none" w:sz="0" w:space="0" w:color="auto" w:frame="1"/>
          <w:vertAlign w:val="subscript"/>
        </w:rPr>
        <w:t>étalon</w:t>
      </w:r>
      <w:r w:rsidRPr="00311780">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Pr>
          <w:rFonts w:cs="Calibri"/>
          <w:bCs/>
          <w:sz w:val="20"/>
          <w:szCs w:val="20"/>
          <w:bdr w:val="none" w:sz="0" w:space="0" w:color="auto" w:frame="1"/>
          <w:vertAlign w:val="subscript"/>
        </w:rPr>
        <w:t xml:space="preserve"> </w:t>
      </w:r>
      <w:r w:rsidRPr="00311780">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p w14:paraId="30F54F1C" w14:textId="77777777" w:rsidR="00086395" w:rsidRPr="00DE6345" w:rsidRDefault="00086395" w:rsidP="00086395">
      <w:pPr>
        <w:rPr>
          <w:rFonts w:cs="Calibri"/>
          <w:color w:val="0000FF"/>
          <w:sz w:val="20"/>
        </w:rPr>
      </w:pPr>
    </w:p>
    <w:bookmarkEnd w:id="1"/>
    <w:p w14:paraId="4DE8C0CF" w14:textId="77777777" w:rsidR="00086395" w:rsidRPr="00DE6345" w:rsidRDefault="00086395" w:rsidP="00086395">
      <w:pPr>
        <w:rPr>
          <w:rFonts w:cs="Calibri"/>
          <w:sz w:val="20"/>
          <w:szCs w:val="21"/>
        </w:rPr>
      </w:pPr>
    </w:p>
    <w:p w14:paraId="7539A4A8" w14:textId="77777777" w:rsidR="00086395" w:rsidRPr="00DE6345" w:rsidRDefault="00086395" w:rsidP="00086395">
      <w:pPr>
        <w:rPr>
          <w:rFonts w:cs="Calibri"/>
          <w:sz w:val="20"/>
          <w:szCs w:val="21"/>
        </w:rPr>
      </w:pPr>
    </w:p>
    <w:p w14:paraId="3F6EAA9B" w14:textId="77777777" w:rsidR="00086395" w:rsidRPr="00DE6345" w:rsidRDefault="00086395" w:rsidP="00086395">
      <w:pPr>
        <w:rPr>
          <w:rFonts w:cs="Calibri"/>
          <w:sz w:val="20"/>
          <w:szCs w:val="21"/>
        </w:rPr>
      </w:pPr>
    </w:p>
    <w:p w14:paraId="1393D39A" w14:textId="77777777" w:rsidR="00086395" w:rsidRDefault="00086395" w:rsidP="00086395">
      <w:pPr>
        <w:rPr>
          <w:rFonts w:cs="Calibri"/>
          <w:sz w:val="21"/>
          <w:szCs w:val="21"/>
        </w:rPr>
      </w:pPr>
    </w:p>
    <w:p w14:paraId="292985E0" w14:textId="5926AE23" w:rsidR="00086395" w:rsidRPr="00775F73" w:rsidRDefault="00706532" w:rsidP="00086395">
      <w:pPr>
        <w:pStyle w:val="Titre3"/>
      </w:pPr>
      <w:r w:rsidRPr="00706532">
        <w:lastRenderedPageBreak/>
        <w:t>Transport routier de voyageurs</w:t>
      </w:r>
    </w:p>
    <w:p w14:paraId="3901AE6E" w14:textId="77777777" w:rsidR="00086395" w:rsidRPr="00775F73" w:rsidRDefault="00086395" w:rsidP="003E293B">
      <w:pPr>
        <w:pStyle w:val="Titre5"/>
        <w:numPr>
          <w:ilvl w:val="0"/>
          <w:numId w:val="29"/>
        </w:numPr>
      </w:pPr>
      <w:r w:rsidRPr="00775F73">
        <w:t>Périmètre</w:t>
      </w:r>
    </w:p>
    <w:p w14:paraId="108D7374" w14:textId="27985DD6" w:rsidR="00086395" w:rsidRPr="00A12F29" w:rsidRDefault="00086395" w:rsidP="00086395">
      <w:pPr>
        <w:widowControl w:val="0"/>
        <w:suppressLineNumbers/>
        <w:shd w:val="clear" w:color="auto" w:fill="FFFFFF" w:themeFill="background1"/>
        <w:autoSpaceDE w:val="0"/>
        <w:spacing w:before="120"/>
        <w:rPr>
          <w:rFonts w:eastAsia="Lucida Sans Unicode" w:cs="Calibri"/>
        </w:rPr>
      </w:pPr>
      <w:r w:rsidRPr="00A12F29">
        <w:rPr>
          <w:rFonts w:eastAsia="Lucida Sans Unicode" w:cs="Calibri"/>
        </w:rPr>
        <w:t xml:space="preserve">Les activités </w:t>
      </w:r>
      <w:r>
        <w:rPr>
          <w:rFonts w:eastAsia="Lucida Sans Unicode" w:cs="Calibri"/>
        </w:rPr>
        <w:t>liées au</w:t>
      </w:r>
      <w:r w:rsidRPr="00A12F29">
        <w:rPr>
          <w:rFonts w:eastAsia="Lucida Sans Unicode" w:cs="Calibri"/>
        </w:rPr>
        <w:t xml:space="preserve"> transport</w:t>
      </w:r>
      <w:r w:rsidR="00706532">
        <w:rPr>
          <w:rFonts w:eastAsia="Lucida Sans Unicode" w:cs="Calibri"/>
        </w:rPr>
        <w:t xml:space="preserve"> routier</w:t>
      </w:r>
      <w:r w:rsidRPr="00A12F29">
        <w:rPr>
          <w:rFonts w:eastAsia="Lucida Sans Unicode" w:cs="Calibri"/>
        </w:rPr>
        <w:t xml:space="preserve"> concernent les secteurs d’activités de la section H de la nomenclature NAF et principalement de la sous-section 49 (49.31Z – Transport terrestre de voyageurs). </w:t>
      </w:r>
    </w:p>
    <w:p w14:paraId="24BC3B5E" w14:textId="7F515FD2" w:rsidR="00086395" w:rsidRPr="00007DEA" w:rsidRDefault="00086395" w:rsidP="00086395">
      <w:pPr>
        <w:widowControl w:val="0"/>
        <w:shd w:val="clear" w:color="auto" w:fill="FFFFFF" w:themeFill="background1"/>
        <w:autoSpaceDE w:val="0"/>
        <w:spacing w:before="120"/>
        <w:rPr>
          <w:rFonts w:cs="Calibri"/>
        </w:rPr>
      </w:pPr>
      <w:r w:rsidRPr="00007DEA">
        <w:rPr>
          <w:rFonts w:cs="Calibri"/>
        </w:rPr>
        <w:t xml:space="preserve">La segmentation des </w:t>
      </w:r>
      <w:r>
        <w:rPr>
          <w:rFonts w:cs="Calibri"/>
        </w:rPr>
        <w:t>activités liées au</w:t>
      </w:r>
      <w:r w:rsidRPr="00007DEA">
        <w:rPr>
          <w:rFonts w:cs="Calibri"/>
        </w:rPr>
        <w:t xml:space="preserve"> transport</w:t>
      </w:r>
      <w:r w:rsidR="00706532">
        <w:rPr>
          <w:rFonts w:cs="Calibri"/>
        </w:rPr>
        <w:t xml:space="preserve"> routier</w:t>
      </w:r>
      <w:r w:rsidRPr="00007DEA">
        <w:rPr>
          <w:rFonts w:cs="Calibri"/>
        </w:rPr>
        <w:t xml:space="preserve"> est déclinée de la façon suivante :</w:t>
      </w:r>
    </w:p>
    <w:p w14:paraId="4AED39EC" w14:textId="77777777" w:rsidR="00086395" w:rsidRPr="00007DEA"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 xml:space="preserve">Transport routier de voyageurs </w:t>
      </w:r>
      <w:r w:rsidRPr="00007DEA">
        <w:rPr>
          <w:rFonts w:asciiTheme="minorHAnsi" w:hAnsiTheme="minorHAnsi" w:cstheme="minorHAnsi"/>
        </w:rPr>
        <w:t>– Administration et bureaux (Bureaux Standards) ;</w:t>
      </w:r>
    </w:p>
    <w:p w14:paraId="09D3F2DF" w14:textId="77777777" w:rsidR="00086395" w:rsidRPr="002553C1"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2553C1">
        <w:rPr>
          <w:rFonts w:asciiTheme="minorHAnsi" w:hAnsiTheme="minorHAnsi" w:cstheme="minorHAnsi"/>
          <w:bCs/>
        </w:rPr>
        <w:t>Transport routier de voyageurs – Zones Voyageurs - hors quai non couvert ;</w:t>
      </w:r>
    </w:p>
    <w:p w14:paraId="23190A37" w14:textId="499C3CAE" w:rsidR="00086395" w:rsidRPr="00007DEA"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Transport routier de voyageurs – Zones de remisage couverte</w:t>
      </w:r>
      <w:r w:rsidR="00975C1C">
        <w:rPr>
          <w:rFonts w:asciiTheme="minorHAnsi" w:hAnsiTheme="minorHAnsi" w:cstheme="minorHAnsi"/>
          <w:bCs/>
        </w:rPr>
        <w:t>s</w:t>
      </w:r>
      <w:r w:rsidRPr="00007DEA">
        <w:rPr>
          <w:rFonts w:asciiTheme="minorHAnsi" w:hAnsiTheme="minorHAnsi" w:cstheme="minorHAnsi"/>
          <w:bCs/>
        </w:rPr>
        <w:t xml:space="preserve"> et close</w:t>
      </w:r>
      <w:r w:rsidR="00975C1C">
        <w:rPr>
          <w:rFonts w:asciiTheme="minorHAnsi" w:hAnsiTheme="minorHAnsi" w:cstheme="minorHAnsi"/>
          <w:bCs/>
        </w:rPr>
        <w:t>s</w:t>
      </w:r>
      <w:r w:rsidRPr="00007DEA">
        <w:rPr>
          <w:rFonts w:asciiTheme="minorHAnsi" w:hAnsiTheme="minorHAnsi" w:cstheme="minorHAnsi"/>
          <w:bCs/>
        </w:rPr>
        <w:t> ;</w:t>
      </w:r>
    </w:p>
    <w:p w14:paraId="12A9921C" w14:textId="40C530BC" w:rsidR="00086395" w:rsidRPr="00007DEA"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Transport routier de voyageurs – Ateliers de maintenance</w:t>
      </w:r>
      <w:r w:rsidR="00BC498B">
        <w:rPr>
          <w:rFonts w:asciiTheme="minorHAnsi" w:hAnsiTheme="minorHAnsi" w:cstheme="minorHAnsi"/>
          <w:bCs/>
        </w:rPr>
        <w:t> </w:t>
      </w:r>
      <w:r w:rsidRPr="00007DEA">
        <w:rPr>
          <w:rFonts w:asciiTheme="minorHAnsi" w:hAnsiTheme="minorHAnsi" w:cstheme="minorHAnsi"/>
          <w:bCs/>
        </w:rPr>
        <w:t>;</w:t>
      </w:r>
    </w:p>
    <w:p w14:paraId="0E570382" w14:textId="05ABB50A" w:rsidR="00086395" w:rsidRPr="00706532" w:rsidRDefault="00086395" w:rsidP="003E293B">
      <w:pPr>
        <w:widowControl w:val="0"/>
        <w:numPr>
          <w:ilvl w:val="0"/>
          <w:numId w:val="4"/>
        </w:numPr>
        <w:shd w:val="clear" w:color="auto" w:fill="FFFFFF" w:themeFill="background1"/>
        <w:suppressAutoHyphens/>
        <w:autoSpaceDE w:val="0"/>
        <w:spacing w:before="120" w:line="240" w:lineRule="auto"/>
        <w:contextualSpacing/>
        <w:rPr>
          <w:rFonts w:eastAsia="Times New Roman" w:cs="Calibri"/>
        </w:rPr>
      </w:pPr>
      <w:r w:rsidRPr="00007DEA">
        <w:rPr>
          <w:rFonts w:asciiTheme="minorHAnsi" w:hAnsiTheme="minorHAnsi" w:cstheme="minorHAnsi"/>
          <w:bCs/>
        </w:rPr>
        <w:t>Transport routier de voyageurs – Valeur par défaut</w:t>
      </w:r>
      <w:r w:rsidR="00706532">
        <w:rPr>
          <w:rFonts w:asciiTheme="minorHAnsi" w:hAnsiTheme="minorHAnsi" w:cstheme="minorHAnsi"/>
          <w:bCs/>
        </w:rPr>
        <w:t>.</w:t>
      </w:r>
    </w:p>
    <w:p w14:paraId="274CF862" w14:textId="77777777" w:rsidR="00706532" w:rsidRPr="00007DEA" w:rsidRDefault="00706532" w:rsidP="00706532">
      <w:pPr>
        <w:widowControl w:val="0"/>
        <w:shd w:val="clear" w:color="auto" w:fill="FFFFFF" w:themeFill="background1"/>
        <w:suppressAutoHyphens/>
        <w:autoSpaceDE w:val="0"/>
        <w:spacing w:before="120" w:line="240" w:lineRule="auto"/>
        <w:contextualSpacing/>
        <w:rPr>
          <w:rFonts w:eastAsia="Times New Roman" w:cs="Calibri"/>
        </w:rPr>
      </w:pPr>
    </w:p>
    <w:p w14:paraId="4AE41AB9" w14:textId="77777777" w:rsidR="00086395" w:rsidRPr="00A12F29" w:rsidRDefault="00086395" w:rsidP="00086395">
      <w:pPr>
        <w:pStyle w:val="Titre5"/>
      </w:pPr>
      <w:r w:rsidRPr="00A12F29">
        <w:t xml:space="preserve">Indicateurs d’intensité d’usage </w:t>
      </w:r>
    </w:p>
    <w:p w14:paraId="2BE20D5D" w14:textId="77777777" w:rsidR="00086395" w:rsidRPr="00A12F29" w:rsidRDefault="00086395" w:rsidP="00086395">
      <w:pPr>
        <w:rPr>
          <w:u w:val="single"/>
        </w:rPr>
      </w:pPr>
      <w:r w:rsidRPr="00A12F29">
        <w:rPr>
          <w:u w:val="single"/>
        </w:rPr>
        <w:t>Indicateurs d’intensité d’usage temporels :</w:t>
      </w:r>
    </w:p>
    <w:p w14:paraId="5D24478B"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6C837B57" w14:textId="77777777" w:rsidR="00086395" w:rsidRPr="00775F73" w:rsidRDefault="00086395" w:rsidP="00086395">
      <w:pPr>
        <w:rPr>
          <w:highlight w:val="yellow"/>
        </w:rPr>
      </w:pPr>
    </w:p>
    <w:p w14:paraId="0B1FA388" w14:textId="77777777" w:rsidR="00086395" w:rsidRPr="000041B0" w:rsidRDefault="00086395" w:rsidP="00086395">
      <w:pPr>
        <w:rPr>
          <w:u w:val="single"/>
        </w:rPr>
      </w:pPr>
      <w:r w:rsidRPr="00A12F29">
        <w:rPr>
          <w:u w:val="single"/>
        </w:rPr>
        <w:t xml:space="preserve">Indicateurs d’intensité </w:t>
      </w:r>
      <w:r w:rsidRPr="000041B0">
        <w:rPr>
          <w:u w:val="single"/>
        </w:rPr>
        <w:t>d’usage surfacique :</w:t>
      </w:r>
    </w:p>
    <w:p w14:paraId="57D153AC" w14:textId="3870B24C" w:rsidR="00086395" w:rsidRPr="00880903" w:rsidRDefault="00086395" w:rsidP="00086395">
      <w:pPr>
        <w:spacing w:before="120"/>
        <w:rPr>
          <w:rFonts w:cs="Calibri"/>
        </w:rPr>
      </w:pPr>
      <w:r w:rsidRPr="00880903">
        <w:rPr>
          <w:rFonts w:cs="Calibri"/>
        </w:rPr>
        <w:t>Les indicateurs d’intensité d’usage surfacique sont différenciés selon les sous-catégories :</w:t>
      </w:r>
    </w:p>
    <w:p w14:paraId="1483E154" w14:textId="7A21F8BC" w:rsidR="00086395" w:rsidRPr="00880903" w:rsidRDefault="00086395" w:rsidP="003E293B">
      <w:pPr>
        <w:pStyle w:val="Paragraphedeliste"/>
        <w:numPr>
          <w:ilvl w:val="0"/>
          <w:numId w:val="18"/>
        </w:numPr>
        <w:spacing w:line="259" w:lineRule="auto"/>
        <w:rPr>
          <w:rFonts w:cs="Calibri"/>
        </w:rPr>
      </w:pPr>
      <w:r w:rsidRPr="00880903">
        <w:rPr>
          <w:rFonts w:cs="Calibri"/>
        </w:rPr>
        <w:t xml:space="preserve">Pour </w:t>
      </w:r>
      <w:r w:rsidR="00706532" w:rsidRPr="00880903">
        <w:rPr>
          <w:rFonts w:cs="Calibri"/>
        </w:rPr>
        <w:t>la</w:t>
      </w:r>
      <w:r w:rsidRPr="00880903">
        <w:rPr>
          <w:rFonts w:cs="Calibri"/>
        </w:rPr>
        <w:t xml:space="preserve"> sous-catégorie</w:t>
      </w:r>
      <w:r w:rsidR="00706532" w:rsidRPr="00880903">
        <w:rPr>
          <w:rFonts w:cs="Calibri"/>
        </w:rPr>
        <w:t xml:space="preserve"> </w:t>
      </w:r>
      <w:r w:rsidRPr="00880903">
        <w:rPr>
          <w:rFonts w:cs="Calibri"/>
        </w:rPr>
        <w:t>« </w:t>
      </w:r>
      <w:r w:rsidRPr="00880903">
        <w:rPr>
          <w:rFonts w:cs="Calibri"/>
          <w:bCs/>
        </w:rPr>
        <w:t xml:space="preserve">Zones Voyageurs - hors quai non couvert </w:t>
      </w:r>
      <w:r w:rsidRPr="00880903">
        <w:rPr>
          <w:rFonts w:cs="Calibri"/>
        </w:rPr>
        <w:t>»</w:t>
      </w:r>
      <w:r w:rsidR="00706532" w:rsidRPr="00880903">
        <w:rPr>
          <w:rFonts w:cs="Calibri"/>
        </w:rPr>
        <w:t xml:space="preserve"> </w:t>
      </w:r>
      <w:r w:rsidRPr="00880903">
        <w:rPr>
          <w:rFonts w:cs="Calibri"/>
        </w:rPr>
        <w:t>:</w:t>
      </w:r>
    </w:p>
    <w:p w14:paraId="0AD2DC1B" w14:textId="2E595D61" w:rsidR="00086395" w:rsidRPr="00733071" w:rsidRDefault="00086395" w:rsidP="00733071">
      <w:pPr>
        <w:pStyle w:val="Paragraphedeliste"/>
        <w:numPr>
          <w:ilvl w:val="1"/>
          <w:numId w:val="15"/>
        </w:numPr>
        <w:suppressAutoHyphens/>
        <w:spacing w:after="240" w:line="240" w:lineRule="auto"/>
        <w:ind w:left="1434" w:hanging="357"/>
        <w:contextualSpacing w:val="0"/>
      </w:pPr>
      <w:r w:rsidRPr="00880903">
        <w:rPr>
          <w:rFonts w:cs="Calibri"/>
        </w:rPr>
        <w:t xml:space="preserve">Le nombre de translations verticales </w:t>
      </w:r>
      <w:r w:rsidRPr="00880903">
        <w:rPr>
          <w:rFonts w:cs="Calibri"/>
          <w:b/>
          <w:bCs/>
        </w:rPr>
        <w:t>Trans</w:t>
      </w:r>
      <w:r w:rsidRPr="00880903">
        <w:rPr>
          <w:rFonts w:cs="Calibri"/>
        </w:rPr>
        <w:t xml:space="preserve">, </w:t>
      </w:r>
      <w:r w:rsidR="00AA6CD6" w:rsidRPr="00880903">
        <w:rPr>
          <w:rFonts w:cs="Calibri"/>
        </w:rPr>
        <w:t xml:space="preserve">correspondant au nombre de translations verticales motorisées (ascenseurs et escalators). </w:t>
      </w:r>
      <w:r w:rsidR="0013712B" w:rsidRPr="00880903">
        <w:t>P</w:t>
      </w:r>
      <w:r w:rsidR="0013712B" w:rsidRPr="00880903">
        <w:rPr>
          <w:rFonts w:cs="Calibri"/>
        </w:rPr>
        <w:t>our les escalators,</w:t>
      </w:r>
      <w:r w:rsidR="0013712B" w:rsidRPr="00880903">
        <w:t xml:space="preserve"> une translation est comptabilisée pour la montée, une autre pour la descente.</w:t>
      </w:r>
    </w:p>
    <w:p w14:paraId="5652AE95" w14:textId="04502DCD" w:rsidR="00086395" w:rsidRPr="00880903" w:rsidRDefault="00086395" w:rsidP="003E293B">
      <w:pPr>
        <w:pStyle w:val="Paragraphedeliste"/>
        <w:numPr>
          <w:ilvl w:val="0"/>
          <w:numId w:val="18"/>
        </w:numPr>
        <w:spacing w:line="259" w:lineRule="auto"/>
        <w:rPr>
          <w:rFonts w:cs="Calibri"/>
        </w:rPr>
      </w:pPr>
      <w:r w:rsidRPr="00880903">
        <w:rPr>
          <w:rFonts w:cs="Calibri"/>
        </w:rPr>
        <w:t xml:space="preserve">Pour </w:t>
      </w:r>
      <w:r w:rsidR="00706532" w:rsidRPr="00880903">
        <w:rPr>
          <w:rFonts w:cs="Calibri"/>
        </w:rPr>
        <w:t>la</w:t>
      </w:r>
      <w:r w:rsidRPr="00880903">
        <w:rPr>
          <w:rFonts w:cs="Calibri"/>
        </w:rPr>
        <w:t xml:space="preserve"> sous-catégorie « </w:t>
      </w:r>
      <w:r w:rsidRPr="00880903">
        <w:rPr>
          <w:rFonts w:cs="Calibri"/>
          <w:bCs/>
        </w:rPr>
        <w:t xml:space="preserve">Ateliers de maintenance de bus </w:t>
      </w:r>
      <w:r w:rsidRPr="00880903">
        <w:rPr>
          <w:rFonts w:cs="Calibri"/>
        </w:rPr>
        <w:t>»</w:t>
      </w:r>
      <w:r w:rsidR="00706532" w:rsidRPr="00880903">
        <w:rPr>
          <w:rFonts w:cs="Calibri"/>
        </w:rPr>
        <w:t xml:space="preserve"> </w:t>
      </w:r>
      <w:r w:rsidRPr="00880903">
        <w:rPr>
          <w:rFonts w:cs="Calibri"/>
        </w:rPr>
        <w:t>:</w:t>
      </w:r>
    </w:p>
    <w:p w14:paraId="3D005B80" w14:textId="77777777" w:rsidR="00086395" w:rsidRPr="00880903" w:rsidRDefault="00086395" w:rsidP="003E293B">
      <w:pPr>
        <w:pStyle w:val="Paragraphedeliste"/>
        <w:numPr>
          <w:ilvl w:val="1"/>
          <w:numId w:val="15"/>
        </w:numPr>
        <w:suppressAutoHyphens/>
        <w:spacing w:before="120" w:line="240" w:lineRule="auto"/>
        <w:rPr>
          <w:rFonts w:cs="Calibri"/>
          <w:szCs w:val="22"/>
        </w:rPr>
      </w:pPr>
      <w:r w:rsidRPr="00880903">
        <w:rPr>
          <w:rFonts w:cs="Calibri"/>
          <w:szCs w:val="22"/>
        </w:rPr>
        <w:t xml:space="preserve">La densité énergétique moyenne </w:t>
      </w:r>
      <w:r w:rsidRPr="00880903">
        <w:rPr>
          <w:rFonts w:cs="Calibri"/>
          <w:b/>
          <w:szCs w:val="22"/>
        </w:rPr>
        <w:t>DE</w:t>
      </w:r>
      <w:r w:rsidRPr="00880903">
        <w:rPr>
          <w:rFonts w:cs="Calibri"/>
          <w:b/>
          <w:szCs w:val="22"/>
          <w:vertAlign w:val="subscript"/>
        </w:rPr>
        <w:t>réelle</w:t>
      </w:r>
      <w:r w:rsidRPr="00880903">
        <w:rPr>
          <w:rFonts w:cs="Calibri"/>
          <w:szCs w:val="22"/>
        </w:rPr>
        <w:t xml:space="preserve"> (kWh/m²/an), prenant en considération les équipements utilisés, leur puissance et leur durée d’utilisation,</w:t>
      </w:r>
    </w:p>
    <w:p w14:paraId="41B43ACF" w14:textId="12F9BB5C" w:rsidR="0015227E" w:rsidRPr="00880903" w:rsidRDefault="00086395" w:rsidP="003E293B">
      <w:pPr>
        <w:pStyle w:val="Paragraphedeliste"/>
        <w:numPr>
          <w:ilvl w:val="1"/>
          <w:numId w:val="15"/>
        </w:numPr>
        <w:suppressAutoHyphens/>
        <w:spacing w:before="120" w:line="240" w:lineRule="auto"/>
        <w:rPr>
          <w:rFonts w:cs="Calibri"/>
          <w:szCs w:val="22"/>
        </w:rPr>
      </w:pPr>
      <w:r w:rsidRPr="00880903">
        <w:rPr>
          <w:rFonts w:cs="Calibri"/>
        </w:rPr>
        <w:t xml:space="preserve">La hauteur sous plafond </w:t>
      </w:r>
      <w:r w:rsidRPr="00880903">
        <w:rPr>
          <w:rFonts w:cs="Calibri"/>
          <w:b/>
          <w:bCs/>
        </w:rPr>
        <w:t>HSP</w:t>
      </w:r>
      <w:r w:rsidRPr="00880903">
        <w:rPr>
          <w:rFonts w:cs="Calibri"/>
        </w:rPr>
        <w:t xml:space="preserve"> (m), correspondant à la hauteur moyenne entre le sol et le plafond.</w:t>
      </w:r>
    </w:p>
    <w:p w14:paraId="45E464F3" w14:textId="515CB589" w:rsidR="0015227E" w:rsidRPr="00E462BE" w:rsidRDefault="0015227E" w:rsidP="00E462BE">
      <w:pPr>
        <w:pStyle w:val="Paragraphedeliste"/>
        <w:numPr>
          <w:ilvl w:val="1"/>
          <w:numId w:val="15"/>
        </w:numPr>
        <w:suppressAutoHyphens/>
        <w:spacing w:before="120" w:line="240" w:lineRule="auto"/>
        <w:rPr>
          <w:rFonts w:asciiTheme="minorHAnsi" w:hAnsiTheme="minorHAnsi" w:cstheme="minorHAnsi"/>
          <w:highlight w:val="yellow"/>
        </w:rPr>
      </w:pPr>
      <w:r w:rsidRPr="00E462BE">
        <w:rPr>
          <w:rFonts w:asciiTheme="minorHAnsi" w:hAnsiTheme="minorHAnsi" w:cstheme="minorHAnsi"/>
          <w:highlight w:val="yellow"/>
        </w:rPr>
        <w:br w:type="page"/>
      </w:r>
    </w:p>
    <w:p w14:paraId="164669DD" w14:textId="017F054F" w:rsidR="00086395" w:rsidRDefault="00086395" w:rsidP="00086395">
      <w:pPr>
        <w:pStyle w:val="Titre5"/>
        <w:keepNext/>
        <w:keepLines/>
        <w:widowControl/>
      </w:pPr>
      <w:r w:rsidRPr="00BE6D6F">
        <w:lastRenderedPageBreak/>
        <w:t>Valeurs absolues</w:t>
      </w:r>
    </w:p>
    <w:p w14:paraId="75EA1BBE" w14:textId="77777777" w:rsidR="00086395" w:rsidRPr="000C5F37" w:rsidRDefault="00086395" w:rsidP="00706532">
      <w:pPr>
        <w:pStyle w:val="Titre6"/>
      </w:pPr>
      <w:bookmarkStart w:id="2" w:name="_Hlk165566755"/>
      <w:r>
        <w:t>« Sous-catégorie “Transport routier de voyageurs – Zones Voyageurs - hors quai non couvert ” »</w:t>
      </w:r>
    </w:p>
    <w:p w14:paraId="313730A0" w14:textId="77777777" w:rsidR="00086395" w:rsidRDefault="00086395" w:rsidP="00086395">
      <w:pPr>
        <w:keepNext/>
        <w:keepLines/>
        <w:autoSpaceDE w:val="0"/>
        <w:ind w:left="360"/>
        <w:jc w:val="center"/>
        <w:rPr>
          <w:sz w:val="20"/>
          <w:szCs w:val="20"/>
        </w:rPr>
      </w:pPr>
      <w:r>
        <w:rPr>
          <w:sz w:val="20"/>
          <w:szCs w:val="20"/>
        </w:rPr>
        <w:t>(</w:t>
      </w:r>
      <w:r>
        <w:rPr>
          <w:b/>
          <w:sz w:val="20"/>
          <w:szCs w:val="20"/>
        </w:rPr>
        <w:t>NAF</w:t>
      </w:r>
      <w:r>
        <w:rPr>
          <w:sz w:val="20"/>
          <w:szCs w:val="20"/>
        </w:rPr>
        <w:t xml:space="preserve"> : Section H – Transport terrestre de voyageurs – </w:t>
      </w:r>
      <w:r>
        <w:rPr>
          <w:b/>
          <w:sz w:val="20"/>
          <w:szCs w:val="20"/>
        </w:rPr>
        <w:t>code 49.31Z</w:t>
      </w:r>
      <w:r>
        <w:rPr>
          <w:sz w:val="20"/>
          <w:szCs w:val="20"/>
        </w:rPr>
        <w:t>)</w:t>
      </w:r>
    </w:p>
    <w:p w14:paraId="2D51337B" w14:textId="77777777" w:rsidR="00086395" w:rsidRDefault="00086395" w:rsidP="00086395">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229"/>
        <w:gridCol w:w="699"/>
        <w:gridCol w:w="699"/>
        <w:gridCol w:w="699"/>
        <w:gridCol w:w="411"/>
        <w:gridCol w:w="288"/>
        <w:gridCol w:w="699"/>
        <w:gridCol w:w="354"/>
        <w:gridCol w:w="345"/>
        <w:gridCol w:w="297"/>
        <w:gridCol w:w="402"/>
        <w:gridCol w:w="700"/>
        <w:gridCol w:w="1236"/>
        <w:gridCol w:w="1237"/>
        <w:gridCol w:w="1237"/>
        <w:gridCol w:w="1237"/>
        <w:gridCol w:w="95"/>
        <w:gridCol w:w="1142"/>
      </w:tblGrid>
      <w:tr w:rsidR="00086395" w14:paraId="422C172C" w14:textId="77777777" w:rsidTr="00601EA2">
        <w:tc>
          <w:tcPr>
            <w:tcW w:w="2229"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F30C8DB"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2D9644D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77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8DC9AD0" w14:textId="77777777" w:rsidR="00086395" w:rsidRPr="00171221" w:rsidRDefault="00086395"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086395" w14:paraId="12D6C299" w14:textId="77777777" w:rsidTr="00601EA2">
        <w:tc>
          <w:tcPr>
            <w:tcW w:w="2229" w:type="dxa"/>
            <w:vMerge/>
            <w:tcBorders>
              <w:top w:val="single" w:sz="12" w:space="0" w:color="auto"/>
              <w:left w:val="single" w:sz="12" w:space="0" w:color="auto"/>
              <w:bottom w:val="single" w:sz="2" w:space="0" w:color="auto"/>
              <w:right w:val="single" w:sz="2" w:space="0" w:color="auto"/>
            </w:tcBorders>
            <w:vAlign w:val="center"/>
            <w:hideMark/>
          </w:tcPr>
          <w:p w14:paraId="3081C555" w14:textId="77777777" w:rsidR="00086395" w:rsidRPr="00171221" w:rsidRDefault="00086395" w:rsidP="00601EA2">
            <w:pPr>
              <w:keepNext/>
              <w:keepLines/>
              <w:spacing w:line="240" w:lineRule="auto"/>
              <w:jc w:val="left"/>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7C1941"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E1C87A"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D4BF86"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69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C42AEF"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AFCF98"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69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BBBB99B"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69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BCC62C6"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70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F61C3E"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23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A68051"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Guyane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957EC3" w14:textId="77777777" w:rsidR="00086395" w:rsidRDefault="0008639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2CE8CA" w14:textId="77777777" w:rsidR="00086395" w:rsidRDefault="0008639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EB6115"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37"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7F811FC"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Réunion</w:t>
            </w:r>
          </w:p>
        </w:tc>
      </w:tr>
      <w:tr w:rsidR="00086395" w14:paraId="25C2924B" w14:textId="77777777" w:rsidTr="00601EA2">
        <w:tc>
          <w:tcPr>
            <w:tcW w:w="2229" w:type="dxa"/>
            <w:tcBorders>
              <w:top w:val="single" w:sz="2" w:space="0" w:color="auto"/>
              <w:left w:val="single" w:sz="12" w:space="0" w:color="auto"/>
              <w:bottom w:val="single" w:sz="2" w:space="0" w:color="auto"/>
              <w:right w:val="single" w:sz="2" w:space="0" w:color="auto"/>
            </w:tcBorders>
            <w:vAlign w:val="center"/>
            <w:hideMark/>
          </w:tcPr>
          <w:p w14:paraId="53F41716"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&lt; 400 m</w:t>
            </w:r>
          </w:p>
          <w:p w14:paraId="562686F9"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100 m</w:t>
            </w:r>
          </w:p>
        </w:tc>
        <w:tc>
          <w:tcPr>
            <w:tcW w:w="699" w:type="dxa"/>
            <w:tcBorders>
              <w:top w:val="single" w:sz="2" w:space="0" w:color="auto"/>
              <w:left w:val="single" w:sz="2" w:space="0" w:color="auto"/>
              <w:bottom w:val="single" w:sz="2" w:space="0" w:color="auto"/>
              <w:right w:val="single" w:sz="2" w:space="0" w:color="auto"/>
            </w:tcBorders>
            <w:vAlign w:val="center"/>
            <w:hideMark/>
          </w:tcPr>
          <w:p w14:paraId="1F14F273"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68</w:t>
            </w:r>
          </w:p>
        </w:tc>
        <w:tc>
          <w:tcPr>
            <w:tcW w:w="699" w:type="dxa"/>
            <w:tcBorders>
              <w:top w:val="single" w:sz="2" w:space="0" w:color="auto"/>
              <w:left w:val="single" w:sz="2" w:space="0" w:color="auto"/>
              <w:bottom w:val="single" w:sz="2" w:space="0" w:color="auto"/>
              <w:right w:val="single" w:sz="2" w:space="0" w:color="auto"/>
            </w:tcBorders>
            <w:vAlign w:val="center"/>
            <w:hideMark/>
          </w:tcPr>
          <w:p w14:paraId="01A5E027"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76</w:t>
            </w:r>
          </w:p>
        </w:tc>
        <w:tc>
          <w:tcPr>
            <w:tcW w:w="699" w:type="dxa"/>
            <w:tcBorders>
              <w:top w:val="single" w:sz="2" w:space="0" w:color="auto"/>
              <w:left w:val="single" w:sz="2" w:space="0" w:color="auto"/>
              <w:bottom w:val="single" w:sz="2" w:space="0" w:color="auto"/>
              <w:right w:val="single" w:sz="2" w:space="0" w:color="auto"/>
            </w:tcBorders>
            <w:vAlign w:val="center"/>
            <w:hideMark/>
          </w:tcPr>
          <w:p w14:paraId="5394D863"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85</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103E2BD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64</w:t>
            </w:r>
          </w:p>
        </w:tc>
        <w:tc>
          <w:tcPr>
            <w:tcW w:w="699" w:type="dxa"/>
            <w:tcBorders>
              <w:top w:val="single" w:sz="2" w:space="0" w:color="auto"/>
              <w:left w:val="single" w:sz="2" w:space="0" w:color="auto"/>
              <w:bottom w:val="single" w:sz="2" w:space="0" w:color="auto"/>
              <w:right w:val="single" w:sz="2" w:space="0" w:color="auto"/>
            </w:tcBorders>
            <w:vAlign w:val="center"/>
            <w:hideMark/>
          </w:tcPr>
          <w:p w14:paraId="3C251FF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73</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774905EC"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92</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477526D8"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115</w:t>
            </w:r>
          </w:p>
        </w:tc>
        <w:tc>
          <w:tcPr>
            <w:tcW w:w="700" w:type="dxa"/>
            <w:tcBorders>
              <w:top w:val="single" w:sz="2" w:space="0" w:color="auto"/>
              <w:left w:val="single" w:sz="2" w:space="0" w:color="auto"/>
              <w:bottom w:val="single" w:sz="2" w:space="0" w:color="auto"/>
              <w:right w:val="single" w:sz="2" w:space="0" w:color="auto"/>
            </w:tcBorders>
            <w:vAlign w:val="center"/>
            <w:hideMark/>
          </w:tcPr>
          <w:p w14:paraId="74600CE6"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117</w:t>
            </w:r>
          </w:p>
        </w:tc>
        <w:tc>
          <w:tcPr>
            <w:tcW w:w="1236" w:type="dxa"/>
            <w:tcBorders>
              <w:top w:val="single" w:sz="2" w:space="0" w:color="auto"/>
              <w:left w:val="single" w:sz="2" w:space="0" w:color="auto"/>
              <w:bottom w:val="single" w:sz="2" w:space="0" w:color="auto"/>
              <w:right w:val="single" w:sz="2" w:space="0" w:color="auto"/>
            </w:tcBorders>
            <w:vAlign w:val="center"/>
            <w:hideMark/>
          </w:tcPr>
          <w:p w14:paraId="23DBCAFE" w14:textId="77777777" w:rsidR="00086395" w:rsidRDefault="00086395" w:rsidP="00601EA2">
            <w:pPr>
              <w:keepNext/>
              <w:keepLines/>
              <w:autoSpaceDE w:val="0"/>
              <w:spacing w:before="120" w:line="240" w:lineRule="auto"/>
              <w:jc w:val="center"/>
              <w:rPr>
                <w:rFonts w:cs="Calibri"/>
                <w:sz w:val="16"/>
                <w:szCs w:val="16"/>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42073A6E"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2A5964BB"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427A1A72"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61557050"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73043D42" w14:textId="77777777" w:rsidTr="00601EA2">
        <w:tc>
          <w:tcPr>
            <w:tcW w:w="2229" w:type="dxa"/>
            <w:tcBorders>
              <w:top w:val="single" w:sz="2" w:space="0" w:color="auto"/>
              <w:left w:val="single" w:sz="12" w:space="0" w:color="auto"/>
              <w:bottom w:val="single" w:sz="2" w:space="0" w:color="auto"/>
              <w:right w:val="single" w:sz="2" w:space="0" w:color="auto"/>
            </w:tcBorders>
            <w:vAlign w:val="center"/>
            <w:hideMark/>
          </w:tcPr>
          <w:p w14:paraId="347309E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400 à 800 m</w:t>
            </w:r>
          </w:p>
          <w:p w14:paraId="3C50E2A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500 m</w:t>
            </w:r>
          </w:p>
        </w:tc>
        <w:tc>
          <w:tcPr>
            <w:tcW w:w="699" w:type="dxa"/>
            <w:tcBorders>
              <w:top w:val="single" w:sz="2" w:space="0" w:color="auto"/>
              <w:left w:val="single" w:sz="2" w:space="0" w:color="auto"/>
              <w:bottom w:val="single" w:sz="2" w:space="0" w:color="auto"/>
              <w:right w:val="single" w:sz="2" w:space="0" w:color="auto"/>
            </w:tcBorders>
            <w:vAlign w:val="center"/>
            <w:hideMark/>
          </w:tcPr>
          <w:p w14:paraId="0612F4F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62</w:t>
            </w:r>
          </w:p>
        </w:tc>
        <w:tc>
          <w:tcPr>
            <w:tcW w:w="699" w:type="dxa"/>
            <w:tcBorders>
              <w:top w:val="single" w:sz="2" w:space="0" w:color="auto"/>
              <w:left w:val="single" w:sz="2" w:space="0" w:color="auto"/>
              <w:bottom w:val="single" w:sz="2" w:space="0" w:color="auto"/>
              <w:right w:val="single" w:sz="2" w:space="0" w:color="auto"/>
            </w:tcBorders>
            <w:vAlign w:val="center"/>
            <w:hideMark/>
          </w:tcPr>
          <w:p w14:paraId="204B4261"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69</w:t>
            </w:r>
          </w:p>
        </w:tc>
        <w:tc>
          <w:tcPr>
            <w:tcW w:w="699" w:type="dxa"/>
            <w:tcBorders>
              <w:top w:val="single" w:sz="2" w:space="0" w:color="auto"/>
              <w:left w:val="single" w:sz="2" w:space="0" w:color="auto"/>
              <w:bottom w:val="single" w:sz="2" w:space="0" w:color="auto"/>
              <w:right w:val="single" w:sz="2" w:space="0" w:color="auto"/>
            </w:tcBorders>
            <w:vAlign w:val="center"/>
            <w:hideMark/>
          </w:tcPr>
          <w:p w14:paraId="023E36A5"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74</w:t>
            </w:r>
          </w:p>
        </w:tc>
        <w:tc>
          <w:tcPr>
            <w:tcW w:w="69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C2FC49"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vAlign w:val="center"/>
            <w:hideMark/>
          </w:tcPr>
          <w:p w14:paraId="7E5533AA"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65</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25AC0BFA"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75</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54543C2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95</w:t>
            </w:r>
          </w:p>
        </w:tc>
        <w:tc>
          <w:tcPr>
            <w:tcW w:w="700" w:type="dxa"/>
            <w:tcBorders>
              <w:top w:val="single" w:sz="2" w:space="0" w:color="auto"/>
              <w:left w:val="single" w:sz="2" w:space="0" w:color="auto"/>
              <w:bottom w:val="single" w:sz="2" w:space="0" w:color="auto"/>
              <w:right w:val="single" w:sz="2" w:space="0" w:color="auto"/>
            </w:tcBorders>
            <w:vAlign w:val="center"/>
            <w:hideMark/>
          </w:tcPr>
          <w:p w14:paraId="3E9579B1"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93</w:t>
            </w:r>
          </w:p>
        </w:tc>
        <w:tc>
          <w:tcPr>
            <w:tcW w:w="1236" w:type="dxa"/>
            <w:tcBorders>
              <w:top w:val="single" w:sz="2" w:space="0" w:color="auto"/>
              <w:left w:val="single" w:sz="2" w:space="0" w:color="auto"/>
              <w:bottom w:val="single" w:sz="2" w:space="0" w:color="auto"/>
              <w:right w:val="single" w:sz="2" w:space="0" w:color="auto"/>
            </w:tcBorders>
            <w:vAlign w:val="center"/>
            <w:hideMark/>
          </w:tcPr>
          <w:p w14:paraId="076A51FF"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14D85D2F"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4B7B9ABB"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EBDCC9"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7681F796"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2B80583C" w14:textId="77777777" w:rsidTr="00601EA2">
        <w:tc>
          <w:tcPr>
            <w:tcW w:w="2229" w:type="dxa"/>
            <w:tcBorders>
              <w:top w:val="single" w:sz="2" w:space="0" w:color="auto"/>
              <w:left w:val="single" w:sz="12" w:space="0" w:color="auto"/>
              <w:bottom w:val="single" w:sz="2" w:space="0" w:color="auto"/>
              <w:right w:val="single" w:sz="2" w:space="0" w:color="auto"/>
            </w:tcBorders>
            <w:vAlign w:val="center"/>
            <w:hideMark/>
          </w:tcPr>
          <w:p w14:paraId="04AF1247"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800 à 1200 m</w:t>
            </w:r>
          </w:p>
          <w:p w14:paraId="4B5CE6AA"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900 m</w:t>
            </w:r>
          </w:p>
        </w:tc>
        <w:tc>
          <w:tcPr>
            <w:tcW w:w="6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09DC6D" w14:textId="77777777" w:rsidR="00086395" w:rsidRPr="00171221" w:rsidRDefault="00086395" w:rsidP="00601EA2">
            <w:pPr>
              <w:keepNext/>
              <w:keepLines/>
              <w:autoSpaceDE w:val="0"/>
              <w:spacing w:line="240" w:lineRule="auto"/>
              <w:jc w:val="center"/>
              <w:rPr>
                <w:rFonts w:cs="Calibri"/>
                <w:b/>
                <w:sz w:val="20"/>
                <w:szCs w:val="20"/>
              </w:rPr>
            </w:pPr>
          </w:p>
        </w:tc>
        <w:tc>
          <w:tcPr>
            <w:tcW w:w="699" w:type="dxa"/>
            <w:tcBorders>
              <w:top w:val="single" w:sz="2" w:space="0" w:color="auto"/>
              <w:left w:val="single" w:sz="2" w:space="0" w:color="auto"/>
              <w:bottom w:val="single" w:sz="2" w:space="0" w:color="auto"/>
              <w:right w:val="single" w:sz="2" w:space="0" w:color="auto"/>
            </w:tcBorders>
            <w:vAlign w:val="center"/>
            <w:hideMark/>
          </w:tcPr>
          <w:p w14:paraId="035A252E"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67</w:t>
            </w:r>
          </w:p>
        </w:tc>
        <w:tc>
          <w:tcPr>
            <w:tcW w:w="699" w:type="dxa"/>
            <w:tcBorders>
              <w:top w:val="single" w:sz="2" w:space="0" w:color="auto"/>
              <w:left w:val="single" w:sz="2" w:space="0" w:color="auto"/>
              <w:bottom w:val="single" w:sz="2" w:space="0" w:color="auto"/>
              <w:right w:val="single" w:sz="2" w:space="0" w:color="auto"/>
            </w:tcBorders>
            <w:vAlign w:val="center"/>
            <w:hideMark/>
          </w:tcPr>
          <w:p w14:paraId="3451188C"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68</w:t>
            </w:r>
          </w:p>
        </w:tc>
        <w:tc>
          <w:tcPr>
            <w:tcW w:w="69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278D99"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6FFF25" w14:textId="77777777" w:rsidR="00086395" w:rsidRPr="00171221" w:rsidRDefault="00086395" w:rsidP="00601EA2">
            <w:pPr>
              <w:keepNext/>
              <w:keepLines/>
              <w:autoSpaceDE w:val="0"/>
              <w:spacing w:line="240" w:lineRule="auto"/>
              <w:jc w:val="center"/>
              <w:rPr>
                <w:rFonts w:cs="Calibri"/>
                <w:sz w:val="20"/>
                <w:szCs w:val="20"/>
              </w:rPr>
            </w:pP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219C231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66</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7DFB9587"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81</w:t>
            </w:r>
          </w:p>
        </w:tc>
        <w:tc>
          <w:tcPr>
            <w:tcW w:w="700" w:type="dxa"/>
            <w:tcBorders>
              <w:top w:val="single" w:sz="2" w:space="0" w:color="auto"/>
              <w:left w:val="single" w:sz="2" w:space="0" w:color="auto"/>
              <w:bottom w:val="single" w:sz="2" w:space="0" w:color="auto"/>
              <w:right w:val="single" w:sz="2" w:space="0" w:color="auto"/>
            </w:tcBorders>
            <w:vAlign w:val="center"/>
            <w:hideMark/>
          </w:tcPr>
          <w:p w14:paraId="37A44A43"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75</w:t>
            </w:r>
          </w:p>
        </w:tc>
        <w:tc>
          <w:tcPr>
            <w:tcW w:w="12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C1CDAC"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FC1774"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71C7A0F"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835EC7"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6CD7BD26"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0CD4479B" w14:textId="77777777" w:rsidTr="00601EA2">
        <w:tc>
          <w:tcPr>
            <w:tcW w:w="2229" w:type="dxa"/>
            <w:tcBorders>
              <w:top w:val="single" w:sz="2" w:space="0" w:color="auto"/>
              <w:left w:val="single" w:sz="12" w:space="0" w:color="auto"/>
              <w:bottom w:val="single" w:sz="4" w:space="0" w:color="auto"/>
              <w:right w:val="single" w:sz="2" w:space="0" w:color="auto"/>
            </w:tcBorders>
            <w:vAlign w:val="center"/>
            <w:hideMark/>
          </w:tcPr>
          <w:p w14:paraId="75C5D255"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4122ED3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1400 m</w:t>
            </w:r>
          </w:p>
        </w:tc>
        <w:tc>
          <w:tcPr>
            <w:tcW w:w="6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F3CF11" w14:textId="77777777" w:rsidR="00086395" w:rsidRPr="00171221" w:rsidRDefault="00086395" w:rsidP="00601EA2">
            <w:pPr>
              <w:keepNext/>
              <w:keepLines/>
              <w:autoSpaceDE w:val="0"/>
              <w:spacing w:line="240" w:lineRule="auto"/>
              <w:jc w:val="center"/>
              <w:rPr>
                <w:rFonts w:cs="Calibri"/>
                <w:b/>
                <w:sz w:val="20"/>
                <w:szCs w:val="20"/>
              </w:rPr>
            </w:pPr>
          </w:p>
        </w:tc>
        <w:tc>
          <w:tcPr>
            <w:tcW w:w="699" w:type="dxa"/>
            <w:tcBorders>
              <w:top w:val="single" w:sz="2" w:space="0" w:color="auto"/>
              <w:left w:val="single" w:sz="2" w:space="0" w:color="auto"/>
              <w:bottom w:val="single" w:sz="4" w:space="0" w:color="auto"/>
              <w:right w:val="single" w:sz="2" w:space="0" w:color="auto"/>
            </w:tcBorders>
            <w:vAlign w:val="center"/>
            <w:hideMark/>
          </w:tcPr>
          <w:p w14:paraId="6B5BA8D3"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71</w:t>
            </w:r>
          </w:p>
        </w:tc>
        <w:tc>
          <w:tcPr>
            <w:tcW w:w="699" w:type="dxa"/>
            <w:tcBorders>
              <w:top w:val="single" w:sz="2" w:space="0" w:color="auto"/>
              <w:left w:val="single" w:sz="2" w:space="0" w:color="auto"/>
              <w:bottom w:val="single" w:sz="4" w:space="0" w:color="auto"/>
              <w:right w:val="single" w:sz="2" w:space="0" w:color="auto"/>
            </w:tcBorders>
            <w:vAlign w:val="center"/>
            <w:hideMark/>
          </w:tcPr>
          <w:p w14:paraId="366884F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68</w:t>
            </w:r>
          </w:p>
        </w:tc>
        <w:tc>
          <w:tcPr>
            <w:tcW w:w="699"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C2ABC2"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44271D" w14:textId="77777777" w:rsidR="00086395" w:rsidRPr="00171221" w:rsidRDefault="00086395" w:rsidP="00601EA2">
            <w:pPr>
              <w:keepNext/>
              <w:keepLines/>
              <w:autoSpaceDE w:val="0"/>
              <w:spacing w:line="240" w:lineRule="auto"/>
              <w:jc w:val="center"/>
              <w:rPr>
                <w:rFonts w:cs="Calibri"/>
                <w:sz w:val="20"/>
                <w:szCs w:val="20"/>
              </w:rPr>
            </w:pPr>
          </w:p>
        </w:tc>
        <w:tc>
          <w:tcPr>
            <w:tcW w:w="699" w:type="dxa"/>
            <w:gridSpan w:val="2"/>
            <w:tcBorders>
              <w:top w:val="single" w:sz="2" w:space="0" w:color="auto"/>
              <w:left w:val="single" w:sz="2" w:space="0" w:color="auto"/>
              <w:bottom w:val="single" w:sz="4" w:space="0" w:color="auto"/>
              <w:right w:val="single" w:sz="2" w:space="0" w:color="auto"/>
            </w:tcBorders>
            <w:vAlign w:val="center"/>
            <w:hideMark/>
          </w:tcPr>
          <w:p w14:paraId="0E9D641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64</w:t>
            </w:r>
          </w:p>
        </w:tc>
        <w:tc>
          <w:tcPr>
            <w:tcW w:w="699" w:type="dxa"/>
            <w:gridSpan w:val="2"/>
            <w:tcBorders>
              <w:top w:val="single" w:sz="2" w:space="0" w:color="auto"/>
              <w:left w:val="single" w:sz="2" w:space="0" w:color="auto"/>
              <w:bottom w:val="single" w:sz="4" w:space="0" w:color="auto"/>
              <w:right w:val="single" w:sz="2" w:space="0" w:color="auto"/>
            </w:tcBorders>
            <w:vAlign w:val="center"/>
            <w:hideMark/>
          </w:tcPr>
          <w:p w14:paraId="4716B1E8"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72</w:t>
            </w:r>
          </w:p>
        </w:tc>
        <w:tc>
          <w:tcPr>
            <w:tcW w:w="700" w:type="dxa"/>
            <w:tcBorders>
              <w:top w:val="single" w:sz="2" w:space="0" w:color="auto"/>
              <w:left w:val="single" w:sz="2" w:space="0" w:color="auto"/>
              <w:bottom w:val="single" w:sz="4" w:space="0" w:color="auto"/>
              <w:right w:val="single" w:sz="2" w:space="0" w:color="auto"/>
            </w:tcBorders>
            <w:vAlign w:val="center"/>
            <w:hideMark/>
          </w:tcPr>
          <w:p w14:paraId="4CB3F768"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64</w:t>
            </w:r>
          </w:p>
        </w:tc>
        <w:tc>
          <w:tcPr>
            <w:tcW w:w="123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2740BA"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EAE149"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D16C76"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3AB486"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02C415D" w14:textId="77777777" w:rsidR="00086395" w:rsidRDefault="0008639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086395" w14:paraId="29DD3BDD" w14:textId="77777777" w:rsidTr="00601EA2">
        <w:tc>
          <w:tcPr>
            <w:tcW w:w="2229" w:type="dxa"/>
            <w:tcBorders>
              <w:top w:val="single" w:sz="4" w:space="0" w:color="auto"/>
              <w:left w:val="single" w:sz="12" w:space="0" w:color="auto"/>
              <w:bottom w:val="single" w:sz="4" w:space="0" w:color="auto"/>
              <w:right w:val="single" w:sz="2" w:space="0" w:color="auto"/>
            </w:tcBorders>
            <w:vAlign w:val="center"/>
            <w:hideMark/>
          </w:tcPr>
          <w:p w14:paraId="46CBCF56"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13DE01C4"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1700 m</w:t>
            </w: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F688C8" w14:textId="77777777" w:rsidR="00086395" w:rsidRPr="00171221" w:rsidRDefault="00086395" w:rsidP="00601EA2">
            <w:pPr>
              <w:keepNext/>
              <w:keepLines/>
              <w:autoSpaceDE w:val="0"/>
              <w:spacing w:line="240" w:lineRule="auto"/>
              <w:jc w:val="center"/>
              <w:rPr>
                <w:rFonts w:cs="Calibri"/>
                <w:b/>
                <w:sz w:val="20"/>
                <w:szCs w:val="20"/>
              </w:rPr>
            </w:pP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EA2C8E"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4" w:space="0" w:color="auto"/>
              <w:left w:val="single" w:sz="2" w:space="0" w:color="auto"/>
              <w:bottom w:val="single" w:sz="4" w:space="0" w:color="auto"/>
              <w:right w:val="single" w:sz="2" w:space="0" w:color="auto"/>
            </w:tcBorders>
            <w:vAlign w:val="center"/>
            <w:hideMark/>
          </w:tcPr>
          <w:p w14:paraId="04BC43DE"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70</w:t>
            </w:r>
          </w:p>
        </w:tc>
        <w:tc>
          <w:tcPr>
            <w:tcW w:w="699"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844DED" w14:textId="77777777" w:rsidR="00086395" w:rsidRPr="00171221" w:rsidRDefault="00086395" w:rsidP="00601EA2">
            <w:pPr>
              <w:keepNext/>
              <w:keepLines/>
              <w:autoSpaceDE w:val="0"/>
              <w:spacing w:line="240" w:lineRule="auto"/>
              <w:jc w:val="center"/>
              <w:rPr>
                <w:rFonts w:cs="Calibri"/>
                <w:sz w:val="20"/>
                <w:szCs w:val="20"/>
              </w:rPr>
            </w:pP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AE525D" w14:textId="77777777" w:rsidR="00086395" w:rsidRPr="00171221" w:rsidRDefault="00086395" w:rsidP="00601EA2">
            <w:pPr>
              <w:keepNext/>
              <w:keepLines/>
              <w:autoSpaceDE w:val="0"/>
              <w:spacing w:line="240" w:lineRule="auto"/>
              <w:jc w:val="center"/>
              <w:rPr>
                <w:rFonts w:cs="Calibri"/>
                <w:sz w:val="20"/>
                <w:szCs w:val="20"/>
              </w:rPr>
            </w:pPr>
          </w:p>
        </w:tc>
        <w:tc>
          <w:tcPr>
            <w:tcW w:w="699" w:type="dxa"/>
            <w:gridSpan w:val="2"/>
            <w:tcBorders>
              <w:top w:val="single" w:sz="4" w:space="0" w:color="auto"/>
              <w:left w:val="single" w:sz="2" w:space="0" w:color="auto"/>
              <w:bottom w:val="single" w:sz="4" w:space="0" w:color="auto"/>
              <w:right w:val="single" w:sz="2" w:space="0" w:color="auto"/>
            </w:tcBorders>
            <w:vAlign w:val="center"/>
            <w:hideMark/>
          </w:tcPr>
          <w:p w14:paraId="5D9AAEB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66</w:t>
            </w:r>
          </w:p>
        </w:tc>
        <w:tc>
          <w:tcPr>
            <w:tcW w:w="699" w:type="dxa"/>
            <w:gridSpan w:val="2"/>
            <w:tcBorders>
              <w:top w:val="single" w:sz="4" w:space="0" w:color="auto"/>
              <w:left w:val="single" w:sz="2" w:space="0" w:color="auto"/>
              <w:bottom w:val="single" w:sz="4" w:space="0" w:color="auto"/>
              <w:right w:val="single" w:sz="2" w:space="0" w:color="auto"/>
            </w:tcBorders>
            <w:vAlign w:val="center"/>
            <w:hideMark/>
          </w:tcPr>
          <w:p w14:paraId="122EC40F"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69</w:t>
            </w:r>
          </w:p>
        </w:tc>
        <w:tc>
          <w:tcPr>
            <w:tcW w:w="700" w:type="dxa"/>
            <w:tcBorders>
              <w:top w:val="single" w:sz="4" w:space="0" w:color="auto"/>
              <w:left w:val="single" w:sz="2" w:space="0" w:color="auto"/>
              <w:bottom w:val="single" w:sz="4" w:space="0" w:color="auto"/>
              <w:right w:val="single" w:sz="2" w:space="0" w:color="auto"/>
            </w:tcBorders>
            <w:vAlign w:val="center"/>
            <w:hideMark/>
          </w:tcPr>
          <w:p w14:paraId="272431C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color w:val="000000"/>
                <w:sz w:val="20"/>
              </w:rPr>
              <w:t>62</w:t>
            </w:r>
          </w:p>
        </w:tc>
        <w:tc>
          <w:tcPr>
            <w:tcW w:w="123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96F105"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A9101A"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7DB93A1" w14:textId="77777777" w:rsidR="00086395" w:rsidRDefault="00086395" w:rsidP="00601EA2">
            <w:pPr>
              <w:keepNext/>
              <w:keepLines/>
              <w:autoSpaceDE w:val="0"/>
              <w:spacing w:before="120" w:line="240" w:lineRule="auto"/>
              <w:jc w:val="center"/>
              <w:rPr>
                <w:rFonts w:cs="Calibri"/>
                <w:b/>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BB6DB0" w14:textId="77777777" w:rsidR="00086395" w:rsidRDefault="00086395" w:rsidP="00601EA2">
            <w:pPr>
              <w:keepNext/>
              <w:keepLines/>
              <w:autoSpaceDE w:val="0"/>
              <w:spacing w:before="120" w:line="240" w:lineRule="auto"/>
              <w:jc w:val="center"/>
              <w:rPr>
                <w:rFonts w:cs="Calibri"/>
                <w:b/>
                <w:sz w:val="20"/>
                <w:szCs w:val="20"/>
              </w:rPr>
            </w:pPr>
          </w:p>
        </w:tc>
        <w:tc>
          <w:tcPr>
            <w:tcW w:w="1237"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A6BEFD9" w14:textId="77777777" w:rsidR="00086395" w:rsidRDefault="00086395" w:rsidP="00601EA2">
            <w:pPr>
              <w:keepNext/>
              <w:keepLines/>
              <w:autoSpaceDE w:val="0"/>
              <w:spacing w:before="120" w:line="240" w:lineRule="auto"/>
              <w:jc w:val="center"/>
              <w:rPr>
                <w:rFonts w:cs="Calibri"/>
                <w:sz w:val="16"/>
                <w:szCs w:val="16"/>
              </w:rPr>
            </w:pPr>
          </w:p>
        </w:tc>
      </w:tr>
      <w:tr w:rsidR="00086395" w14:paraId="02E8CA0E"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74E5392" w14:textId="77777777" w:rsidR="00086395" w:rsidRDefault="00086395" w:rsidP="00601EA2">
            <w:pPr>
              <w:keepNext/>
              <w:keepLines/>
              <w:autoSpaceDE w:val="0"/>
              <w:spacing w:before="120" w:line="240" w:lineRule="auto"/>
              <w:jc w:val="center"/>
              <w:rPr>
                <w:rFonts w:cs="Calibri"/>
                <w:sz w:val="4"/>
                <w:szCs w:val="16"/>
              </w:rPr>
            </w:pPr>
          </w:p>
        </w:tc>
      </w:tr>
      <w:tr w:rsidR="00086395" w14:paraId="153B56B2" w14:textId="77777777" w:rsidTr="00601EA2">
        <w:tc>
          <w:tcPr>
            <w:tcW w:w="2229"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79C2F89" w14:textId="77777777" w:rsidR="00086395" w:rsidRDefault="00086395" w:rsidP="00601EA2">
            <w:pPr>
              <w:keepNext/>
              <w:keepLines/>
              <w:autoSpaceDE w:val="0"/>
              <w:spacing w:line="240" w:lineRule="auto"/>
              <w:jc w:val="center"/>
              <w:rPr>
                <w:rFonts w:cs="Calibri"/>
                <w:b/>
                <w:sz w:val="20"/>
                <w:szCs w:val="20"/>
              </w:rPr>
            </w:pPr>
            <w:r>
              <w:rPr>
                <w:rFonts w:cs="Calibri"/>
                <w:b/>
                <w:sz w:val="20"/>
                <w:szCs w:val="20"/>
              </w:rPr>
              <w:t>Composante USE</w:t>
            </w:r>
          </w:p>
        </w:tc>
        <w:tc>
          <w:tcPr>
            <w:tcW w:w="250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DD87A4D" w14:textId="77777777" w:rsidR="00086395" w:rsidRDefault="00086395"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74D8E384" w14:textId="77777777" w:rsidR="00086395" w:rsidRDefault="00086395" w:rsidP="00601EA2">
            <w:pPr>
              <w:keepNext/>
              <w:keepLines/>
              <w:autoSpaceDE w:val="0"/>
              <w:spacing w:line="240" w:lineRule="auto"/>
              <w:jc w:val="center"/>
              <w:rPr>
                <w:rFonts w:cs="Calibri"/>
                <w:b/>
                <w:sz w:val="20"/>
                <w:szCs w:val="20"/>
              </w:rPr>
            </w:pPr>
            <w:r>
              <w:rPr>
                <w:rFonts w:cs="Calibri"/>
                <w:sz w:val="20"/>
                <w:szCs w:val="20"/>
              </w:rPr>
              <w:t>USE étalon =</w:t>
            </w:r>
          </w:p>
        </w:tc>
        <w:tc>
          <w:tcPr>
            <w:tcW w:w="64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F9D2F6C" w14:textId="77777777" w:rsidR="00086395" w:rsidRDefault="00086395" w:rsidP="00601EA2">
            <w:pPr>
              <w:keepNext/>
              <w:keepLines/>
              <w:autoSpaceDE w:val="0"/>
              <w:spacing w:line="240" w:lineRule="auto"/>
              <w:jc w:val="right"/>
              <w:rPr>
                <w:rFonts w:cs="Calibri"/>
                <w:b/>
                <w:color w:val="3366FF"/>
                <w:sz w:val="20"/>
                <w:szCs w:val="20"/>
              </w:rPr>
            </w:pPr>
            <w:r>
              <w:rPr>
                <w:rFonts w:cs="Calibri"/>
                <w:b/>
                <w:sz w:val="20"/>
                <w:szCs w:val="20"/>
              </w:rPr>
              <w:t>23</w:t>
            </w:r>
          </w:p>
        </w:tc>
        <w:tc>
          <w:tcPr>
            <w:tcW w:w="1102"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C310E71" w14:textId="77777777" w:rsidR="00086395" w:rsidRDefault="00086395" w:rsidP="00601EA2">
            <w:pPr>
              <w:keepNext/>
              <w:keepLines/>
              <w:autoSpaceDE w:val="0"/>
              <w:spacing w:line="240" w:lineRule="auto"/>
              <w:ind w:left="-174"/>
              <w:jc w:val="right"/>
              <w:rPr>
                <w:rFonts w:cs="Calibri"/>
                <w:b/>
                <w:sz w:val="20"/>
                <w:szCs w:val="20"/>
              </w:rPr>
            </w:pPr>
            <w:r>
              <w:rPr>
                <w:rFonts w:cs="Calibri"/>
                <w:sz w:val="20"/>
                <w:szCs w:val="20"/>
              </w:rPr>
              <w:t>kWh/m²/an</w:t>
            </w:r>
          </w:p>
        </w:tc>
        <w:tc>
          <w:tcPr>
            <w:tcW w:w="618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5103AE1C" w14:textId="77777777" w:rsidR="00086395" w:rsidRDefault="00086395" w:rsidP="00601EA2">
            <w:pPr>
              <w:keepNext/>
              <w:keepLines/>
              <w:autoSpaceDE w:val="0"/>
              <w:spacing w:before="120" w:line="240" w:lineRule="auto"/>
              <w:jc w:val="center"/>
              <w:rPr>
                <w:rFonts w:cs="Calibri"/>
                <w:sz w:val="20"/>
                <w:szCs w:val="20"/>
              </w:rPr>
            </w:pPr>
          </w:p>
        </w:tc>
      </w:tr>
      <w:tr w:rsidR="00086395" w14:paraId="462D1552" w14:textId="77777777" w:rsidTr="00601EA2">
        <w:tc>
          <w:tcPr>
            <w:tcW w:w="2229"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20799B12" w14:textId="77777777" w:rsidR="00086395" w:rsidRDefault="00086395" w:rsidP="00601EA2">
            <w:pPr>
              <w:keepNext/>
              <w:keepLines/>
              <w:autoSpaceDE w:val="0"/>
              <w:spacing w:line="240" w:lineRule="auto"/>
              <w:jc w:val="center"/>
              <w:rPr>
                <w:rFonts w:cs="Calibri"/>
                <w:b/>
                <w:sz w:val="20"/>
                <w:szCs w:val="20"/>
              </w:rPr>
            </w:pPr>
            <w:r>
              <w:rPr>
                <w:rFonts w:cs="Calibri"/>
                <w:b/>
                <w:sz w:val="20"/>
                <w:szCs w:val="20"/>
              </w:rPr>
              <w:t>Type d’indicateur d’intensité d’usage</w:t>
            </w:r>
          </w:p>
        </w:tc>
        <w:tc>
          <w:tcPr>
            <w:tcW w:w="559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43EC20D" w14:textId="77777777" w:rsidR="00086395" w:rsidRDefault="00086395" w:rsidP="00601EA2">
            <w:pPr>
              <w:keepNext/>
              <w:keepLines/>
              <w:autoSpaceDE w:val="0"/>
              <w:spacing w:before="120" w:line="240" w:lineRule="auto"/>
              <w:jc w:val="center"/>
              <w:rPr>
                <w:rFonts w:cs="Calibri"/>
                <w:b/>
                <w:sz w:val="20"/>
                <w:szCs w:val="20"/>
              </w:rPr>
            </w:pPr>
            <w:r>
              <w:rPr>
                <w:rFonts w:cs="Calibri"/>
                <w:b/>
                <w:sz w:val="20"/>
                <w:szCs w:val="20"/>
              </w:rPr>
              <w:t>Indicateur d’intensité d’usage à renseigner par l’assujetti</w:t>
            </w:r>
          </w:p>
          <w:p w14:paraId="26A755A0" w14:textId="77777777" w:rsidR="00086395" w:rsidRDefault="00086395" w:rsidP="00601EA2">
            <w:pPr>
              <w:keepNext/>
              <w:keepLines/>
              <w:autoSpaceDE w:val="0"/>
              <w:spacing w:after="120" w:line="240" w:lineRule="auto"/>
              <w:jc w:val="center"/>
              <w:rPr>
                <w:rFonts w:cs="Calibri"/>
                <w:sz w:val="20"/>
                <w:szCs w:val="20"/>
              </w:rPr>
            </w:pPr>
            <w:r>
              <w:rPr>
                <w:rFonts w:cs="Calibri"/>
                <w:sz w:val="20"/>
                <w:szCs w:val="20"/>
              </w:rPr>
              <w:t>Valeur de référence associée à la USE étalon</w:t>
            </w:r>
          </w:p>
        </w:tc>
        <w:tc>
          <w:tcPr>
            <w:tcW w:w="618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C8C99FD" w14:textId="77777777" w:rsidR="00086395" w:rsidRDefault="00086395" w:rsidP="00601EA2">
            <w:pPr>
              <w:keepNext/>
              <w:keepLines/>
              <w:autoSpaceDE w:val="0"/>
              <w:spacing w:before="120" w:line="240" w:lineRule="auto"/>
              <w:jc w:val="center"/>
              <w:rPr>
                <w:rFonts w:cs="Calibri"/>
                <w:b/>
                <w:sz w:val="20"/>
                <w:szCs w:val="20"/>
              </w:rPr>
            </w:pPr>
            <w:r>
              <w:rPr>
                <w:rFonts w:cs="Calibri"/>
                <w:b/>
                <w:sz w:val="20"/>
                <w:szCs w:val="20"/>
              </w:rPr>
              <w:t>Indicateur d’intensité d’usage étalon</w:t>
            </w:r>
          </w:p>
          <w:p w14:paraId="38FC67F6" w14:textId="77777777" w:rsidR="00086395" w:rsidRDefault="00086395" w:rsidP="00601EA2">
            <w:pPr>
              <w:keepNext/>
              <w:keepLines/>
              <w:autoSpaceDE w:val="0"/>
              <w:spacing w:before="120" w:line="240" w:lineRule="auto"/>
              <w:jc w:val="center"/>
              <w:rPr>
                <w:rFonts w:cs="Calibri"/>
                <w:b/>
                <w:sz w:val="20"/>
                <w:szCs w:val="20"/>
              </w:rPr>
            </w:pPr>
          </w:p>
        </w:tc>
      </w:tr>
      <w:tr w:rsidR="00086395" w14:paraId="01A134CE" w14:textId="77777777" w:rsidTr="00601EA2">
        <w:tc>
          <w:tcPr>
            <w:tcW w:w="222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A97B32B" w14:textId="77777777" w:rsidR="00086395" w:rsidRDefault="00086395" w:rsidP="00601EA2">
            <w:pPr>
              <w:keepNext/>
              <w:keepLines/>
              <w:autoSpaceDE w:val="0"/>
              <w:spacing w:line="240" w:lineRule="auto"/>
              <w:jc w:val="center"/>
              <w:rPr>
                <w:rFonts w:cs="Calibri"/>
                <w:sz w:val="20"/>
                <w:szCs w:val="20"/>
              </w:rPr>
            </w:pPr>
            <w:r>
              <w:rPr>
                <w:rFonts w:cs="Calibri"/>
                <w:sz w:val="20"/>
                <w:szCs w:val="20"/>
              </w:rPr>
              <w:t>Indicateurs d’intensité d’usage temporels</w:t>
            </w:r>
          </w:p>
        </w:tc>
        <w:tc>
          <w:tcPr>
            <w:tcW w:w="449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8C1644B" w14:textId="77777777" w:rsidR="00086395" w:rsidRDefault="00086395" w:rsidP="00601EA2">
            <w:pPr>
              <w:keepNext/>
              <w:keepLines/>
              <w:autoSpaceDE w:val="0"/>
              <w:spacing w:before="120" w:after="120" w:line="240" w:lineRule="auto"/>
              <w:ind w:left="-112" w:right="-99"/>
              <w:jc w:val="center"/>
              <w:rPr>
                <w:rFonts w:cs="Calibri"/>
                <w:sz w:val="20"/>
                <w:szCs w:val="20"/>
              </w:rPr>
            </w:pPr>
            <w:r>
              <w:rPr>
                <w:rFonts w:cs="Calibri"/>
                <w:sz w:val="20"/>
                <w:szCs w:val="20"/>
              </w:rPr>
              <w:t xml:space="preserve">Amplitude horaire annuelle (h ouvrées/an) </w:t>
            </w:r>
            <w:r>
              <w:rPr>
                <w:rFonts w:cs="Calibri"/>
                <w:b/>
                <w:sz w:val="20"/>
                <w:szCs w:val="20"/>
              </w:rPr>
              <w:t>Nb_h_ouvrées</w:t>
            </w:r>
          </w:p>
        </w:tc>
        <w:tc>
          <w:tcPr>
            <w:tcW w:w="11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E316BC2" w14:textId="77777777" w:rsidR="00086395" w:rsidRDefault="00086395" w:rsidP="00601EA2">
            <w:pPr>
              <w:keepNext/>
              <w:keepLines/>
              <w:autoSpaceDE w:val="0"/>
              <w:spacing w:before="120" w:after="120" w:line="240" w:lineRule="auto"/>
              <w:jc w:val="center"/>
              <w:rPr>
                <w:rFonts w:cs="Calibri"/>
                <w:sz w:val="20"/>
                <w:szCs w:val="20"/>
              </w:rPr>
            </w:pPr>
            <w:r>
              <w:rPr>
                <w:rFonts w:cs="Calibri"/>
                <w:sz w:val="20"/>
                <w:szCs w:val="20"/>
              </w:rPr>
              <w:t>3 744</w:t>
            </w:r>
          </w:p>
        </w:tc>
        <w:tc>
          <w:tcPr>
            <w:tcW w:w="504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8FFDB7F" w14:textId="11958082" w:rsidR="00086395" w:rsidRDefault="00086395" w:rsidP="00601EA2">
            <w:pPr>
              <w:keepNext/>
              <w:keepLines/>
              <w:autoSpaceDE w:val="0"/>
              <w:spacing w:before="120" w:after="120" w:line="240" w:lineRule="auto"/>
              <w:jc w:val="center"/>
              <w:rPr>
                <w:rFonts w:cs="Calibri"/>
                <w:b/>
                <w:sz w:val="20"/>
                <w:szCs w:val="20"/>
              </w:rPr>
            </w:pPr>
            <w:r>
              <w:rPr>
                <w:rFonts w:cs="Calibri"/>
                <w:b/>
                <w:sz w:val="20"/>
                <w:szCs w:val="20"/>
              </w:rPr>
              <w:t xml:space="preserve">Amplitude horaire annuelle étalon </w:t>
            </w:r>
            <w:r>
              <w:rPr>
                <w:rFonts w:cs="Calibr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142"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A94983E" w14:textId="77777777" w:rsidR="00086395" w:rsidRDefault="00086395" w:rsidP="00601EA2">
            <w:pPr>
              <w:keepNext/>
              <w:keepLines/>
              <w:autoSpaceDE w:val="0"/>
              <w:spacing w:before="120" w:after="120" w:line="240" w:lineRule="auto"/>
              <w:jc w:val="center"/>
              <w:rPr>
                <w:rFonts w:cs="Calibri"/>
                <w:b/>
                <w:sz w:val="20"/>
                <w:szCs w:val="20"/>
              </w:rPr>
            </w:pPr>
            <w:r>
              <w:rPr>
                <w:rFonts w:cs="Calibri"/>
                <w:b/>
                <w:sz w:val="20"/>
                <w:szCs w:val="20"/>
              </w:rPr>
              <w:t>3 744</w:t>
            </w:r>
          </w:p>
        </w:tc>
      </w:tr>
      <w:tr w:rsidR="00086395" w14:paraId="23807BC3" w14:textId="77777777" w:rsidTr="00601EA2">
        <w:tc>
          <w:tcPr>
            <w:tcW w:w="222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07371BE" w14:textId="77777777" w:rsidR="00086395" w:rsidRDefault="00086395" w:rsidP="00601EA2">
            <w:pPr>
              <w:keepNext/>
              <w:keepLines/>
              <w:autoSpaceDE w:val="0"/>
              <w:spacing w:line="240" w:lineRule="auto"/>
              <w:jc w:val="center"/>
              <w:rPr>
                <w:rFonts w:cs="Calibri"/>
                <w:sz w:val="20"/>
                <w:szCs w:val="20"/>
              </w:rPr>
            </w:pPr>
            <w:r>
              <w:rPr>
                <w:rFonts w:cs="Calibri"/>
                <w:sz w:val="20"/>
                <w:szCs w:val="20"/>
              </w:rPr>
              <w:t>Indicateurs d’intensité d’usage surfaciques</w:t>
            </w:r>
          </w:p>
        </w:tc>
        <w:tc>
          <w:tcPr>
            <w:tcW w:w="449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7DF54A1" w14:textId="77777777" w:rsidR="00086395" w:rsidRDefault="00086395" w:rsidP="00601EA2">
            <w:pPr>
              <w:keepNext/>
              <w:keepLines/>
              <w:autoSpaceDE w:val="0"/>
              <w:spacing w:before="120" w:after="120" w:line="240" w:lineRule="auto"/>
              <w:ind w:left="-109" w:right="-114"/>
              <w:jc w:val="center"/>
              <w:rPr>
                <w:rFonts w:cs="Calibri"/>
                <w:sz w:val="20"/>
                <w:szCs w:val="18"/>
              </w:rPr>
            </w:pPr>
            <w:r>
              <w:rPr>
                <w:rFonts w:cs="Calibri"/>
                <w:sz w:val="20"/>
                <w:szCs w:val="20"/>
              </w:rPr>
              <w:t xml:space="preserve">Nombre de translations verticales </w:t>
            </w:r>
            <w:r>
              <w:rPr>
                <w:rFonts w:cs="Calibri"/>
                <w:b/>
                <w:sz w:val="20"/>
                <w:szCs w:val="20"/>
              </w:rPr>
              <w:t>Trans</w:t>
            </w:r>
          </w:p>
        </w:tc>
        <w:tc>
          <w:tcPr>
            <w:tcW w:w="11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DBE51DC" w14:textId="77777777" w:rsidR="00086395" w:rsidRDefault="00086395" w:rsidP="00601EA2">
            <w:pPr>
              <w:keepNext/>
              <w:keepLines/>
              <w:autoSpaceDE w:val="0"/>
              <w:spacing w:before="120" w:after="120" w:line="240" w:lineRule="auto"/>
              <w:jc w:val="center"/>
              <w:rPr>
                <w:rFonts w:cs="Calibri"/>
                <w:sz w:val="20"/>
                <w:szCs w:val="20"/>
              </w:rPr>
            </w:pPr>
            <w:r>
              <w:rPr>
                <w:rFonts w:cs="Calibri"/>
                <w:sz w:val="20"/>
                <w:szCs w:val="20"/>
              </w:rPr>
              <w:t>0</w:t>
            </w:r>
          </w:p>
        </w:tc>
        <w:tc>
          <w:tcPr>
            <w:tcW w:w="504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01742B9" w14:textId="77777777" w:rsidR="00086395" w:rsidRDefault="00086395" w:rsidP="00601EA2">
            <w:pPr>
              <w:keepNext/>
              <w:keepLines/>
              <w:autoSpaceDE w:val="0"/>
              <w:spacing w:before="120" w:after="120" w:line="240" w:lineRule="auto"/>
              <w:jc w:val="center"/>
              <w:rPr>
                <w:rFonts w:cs="Calibri"/>
                <w:b/>
                <w:sz w:val="20"/>
                <w:szCs w:val="20"/>
              </w:rPr>
            </w:pPr>
            <w:r w:rsidRPr="0015227E">
              <w:rPr>
                <w:rFonts w:cs="Calibri"/>
                <w:b/>
                <w:bCs/>
                <w:sz w:val="20"/>
                <w:szCs w:val="20"/>
              </w:rPr>
              <w:t>Puissance moyenne appelée par translation verticale</w:t>
            </w:r>
            <w:r>
              <w:rPr>
                <w:rFonts w:cs="Calibri"/>
                <w:sz w:val="20"/>
                <w:szCs w:val="20"/>
              </w:rPr>
              <w:t xml:space="preserve"> (kW)</w:t>
            </w:r>
            <w:r>
              <w:rPr>
                <w:rFonts w:cs="Calibri"/>
                <w:b/>
                <w:sz w:val="20"/>
                <w:szCs w:val="20"/>
              </w:rPr>
              <w:t xml:space="preserve"> Pm_trans</w:t>
            </w:r>
          </w:p>
        </w:tc>
        <w:tc>
          <w:tcPr>
            <w:tcW w:w="1142"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tcPr>
          <w:p w14:paraId="0449EFC8" w14:textId="77777777" w:rsidR="00086395" w:rsidRDefault="00086395" w:rsidP="00601EA2">
            <w:pPr>
              <w:keepNext/>
              <w:keepLines/>
              <w:autoSpaceDE w:val="0"/>
              <w:spacing w:before="120" w:after="120" w:line="240" w:lineRule="auto"/>
              <w:jc w:val="center"/>
              <w:rPr>
                <w:rFonts w:cs="Calibri"/>
                <w:b/>
                <w:sz w:val="20"/>
                <w:szCs w:val="20"/>
              </w:rPr>
            </w:pPr>
            <w:r>
              <w:rPr>
                <w:rFonts w:cs="Calibri"/>
                <w:b/>
                <w:sz w:val="20"/>
                <w:szCs w:val="20"/>
              </w:rPr>
              <w:t>1,3</w:t>
            </w:r>
          </w:p>
        </w:tc>
      </w:tr>
      <w:tr w:rsidR="00086395" w14:paraId="379E2E24" w14:textId="77777777" w:rsidTr="00601EA2">
        <w:tc>
          <w:tcPr>
            <w:tcW w:w="2229"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318B2D9" w14:textId="77777777" w:rsidR="00086395" w:rsidRDefault="00086395" w:rsidP="00601EA2">
            <w:pPr>
              <w:keepNext/>
              <w:keepLines/>
              <w:autoSpaceDE w:val="0"/>
              <w:spacing w:line="240" w:lineRule="auto"/>
              <w:jc w:val="center"/>
              <w:rPr>
                <w:rFonts w:cs="Calibri"/>
                <w:sz w:val="20"/>
                <w:szCs w:val="20"/>
              </w:rPr>
            </w:pPr>
            <w:r>
              <w:rPr>
                <w:rFonts w:cs="Calibri"/>
                <w:sz w:val="20"/>
                <w:szCs w:val="20"/>
              </w:rPr>
              <w:t>Formule de modulation en fonction du volume d’activité</w:t>
            </w:r>
          </w:p>
        </w:tc>
        <w:tc>
          <w:tcPr>
            <w:tcW w:w="1177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591DB7E" w14:textId="74FAC4C3" w:rsidR="00086395" w:rsidRDefault="00086395" w:rsidP="00B76AEF">
            <w:pPr>
              <w:keepNext/>
              <w:keepLines/>
              <w:autoSpaceDE w:val="0"/>
              <w:spacing w:line="240" w:lineRule="auto"/>
              <w:ind w:left="-102" w:right="-6"/>
              <w:jc w:val="center"/>
              <w:rPr>
                <w:rFonts w:cs="Calibri"/>
                <w:sz w:val="20"/>
                <w:szCs w:val="20"/>
              </w:rPr>
            </w:pPr>
            <w:r>
              <w:rPr>
                <w:rFonts w:cs="Calibri"/>
                <w:b/>
                <w:bCs/>
                <w:sz w:val="20"/>
                <w:szCs w:val="20"/>
              </w:rPr>
              <w:t>USE modulé</w:t>
            </w:r>
            <w:r>
              <w:rPr>
                <w:rFonts w:cs="Calibri"/>
                <w:sz w:val="20"/>
                <w:szCs w:val="20"/>
              </w:rPr>
              <w:t xml:space="preserve"> (kWh/m²/an) = USE étalon x (</w:t>
            </w:r>
            <w:r>
              <w:rPr>
                <w:rFonts w:cs="Calibri"/>
                <w:b/>
                <w:bCs/>
                <w:sz w:val="20"/>
                <w:szCs w:val="20"/>
              </w:rPr>
              <w:t>Nb_h ouvrées</w:t>
            </w:r>
            <w:r>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Pr>
                <w:rFonts w:cs="Calibri"/>
                <w:sz w:val="20"/>
                <w:szCs w:val="20"/>
              </w:rPr>
              <w:t>) + (</w:t>
            </w:r>
            <w:r>
              <w:rPr>
                <w:rFonts w:cs="Calibri"/>
                <w:b/>
                <w:bCs/>
                <w:sz w:val="20"/>
                <w:szCs w:val="20"/>
              </w:rPr>
              <w:t>Trans</w:t>
            </w:r>
            <w:r>
              <w:rPr>
                <w:rFonts w:cs="Calibri"/>
                <w:sz w:val="20"/>
                <w:szCs w:val="20"/>
              </w:rPr>
              <w:t xml:space="preserve"> / Surface x </w:t>
            </w:r>
            <w:r w:rsidRPr="0015227E">
              <w:rPr>
                <w:rFonts w:cs="Calibri"/>
                <w:sz w:val="20"/>
                <w:szCs w:val="20"/>
              </w:rPr>
              <w:t>Pm_Trans</w:t>
            </w:r>
            <w:r>
              <w:rPr>
                <w:rFonts w:cs="Calibri"/>
                <w:sz w:val="20"/>
                <w:szCs w:val="20"/>
              </w:rPr>
              <w:t xml:space="preserve"> x </w:t>
            </w:r>
            <w:r>
              <w:rPr>
                <w:rFonts w:cs="Calibri"/>
                <w:b/>
                <w:bCs/>
                <w:sz w:val="20"/>
                <w:szCs w:val="20"/>
              </w:rPr>
              <w:t>Nb_h</w:t>
            </w:r>
            <w:r w:rsidR="00FD3158">
              <w:rPr>
                <w:rFonts w:cs="Calibri"/>
                <w:b/>
                <w:bCs/>
                <w:sz w:val="20"/>
                <w:szCs w:val="20"/>
              </w:rPr>
              <w:t>_</w:t>
            </w:r>
            <w:r>
              <w:rPr>
                <w:rFonts w:cs="Calibri"/>
                <w:b/>
                <w:bCs/>
                <w:sz w:val="20"/>
                <w:szCs w:val="20"/>
              </w:rPr>
              <w:t>ouvrées</w:t>
            </w:r>
            <w:r>
              <w:rPr>
                <w:rFonts w:cs="Calibri"/>
                <w:sz w:val="20"/>
                <w:szCs w:val="20"/>
              </w:rPr>
              <w:t>) + 0,28 x CVC x (</w:t>
            </w:r>
            <w:r>
              <w:rPr>
                <w:rFonts w:cs="Calibri"/>
                <w:b/>
                <w:bCs/>
                <w:sz w:val="20"/>
                <w:szCs w:val="20"/>
              </w:rPr>
              <w:t>Nb_h ouvrées</w:t>
            </w:r>
            <w:r>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p>
        </w:tc>
      </w:tr>
    </w:tbl>
    <w:p w14:paraId="4A5CEBDA" w14:textId="48FEA42C" w:rsidR="00086395" w:rsidRPr="005E6137" w:rsidRDefault="00086395" w:rsidP="00086395">
      <w:pPr>
        <w:keepNext/>
        <w:keepLines/>
        <w:autoSpaceDE w:val="0"/>
        <w:ind w:right="-6"/>
        <w:rPr>
          <w:rFonts w:cs="Calibri"/>
          <w:sz w:val="20"/>
          <w:szCs w:val="20"/>
          <w:u w:val="single"/>
        </w:rPr>
      </w:pPr>
      <w:r w:rsidRPr="00311780">
        <w:rPr>
          <w:rFonts w:cs="Calibri"/>
          <w:sz w:val="20"/>
          <w:szCs w:val="20"/>
          <w:u w:val="single"/>
        </w:rPr>
        <w:t xml:space="preserve">Nota : </w:t>
      </w:r>
      <w:r w:rsidR="00FD3158" w:rsidRPr="0015227E">
        <w:rPr>
          <w:rFonts w:cs="Calibri"/>
          <w:b/>
          <w:sz w:val="20"/>
          <w:szCs w:val="20"/>
          <w:bdr w:val="none" w:sz="0" w:space="0" w:color="auto" w:frame="1"/>
        </w:rPr>
        <w:t>Nb_h_ouvrées</w:t>
      </w:r>
      <w:r w:rsidR="00FD3158" w:rsidRPr="0015227E">
        <w:rPr>
          <w:rFonts w:cs="Calibri"/>
          <w:b/>
          <w:sz w:val="20"/>
          <w:szCs w:val="20"/>
          <w:bdr w:val="none" w:sz="0" w:space="0" w:color="auto" w:frame="1"/>
          <w:vertAlign w:val="subscript"/>
        </w:rPr>
        <w:t>étalon</w:t>
      </w:r>
      <w:r w:rsidR="00FD3158">
        <w:rPr>
          <w:rFonts w:cs="Calibri"/>
          <w:bCs/>
          <w:sz w:val="20"/>
          <w:szCs w:val="20"/>
          <w:bdr w:val="none" w:sz="0" w:space="0" w:color="auto" w:frame="1"/>
          <w:vertAlign w:val="subscript"/>
        </w:rPr>
        <w:t xml:space="preserve"> </w:t>
      </w:r>
      <w:r w:rsidRPr="00311780">
        <w:rPr>
          <w:rFonts w:cs="Calibri"/>
          <w:sz w:val="20"/>
          <w:szCs w:val="20"/>
        </w:rPr>
        <w:t>à 3744h correspond à 52 semaines ouvrées x 6 jours ouvrés x 12 h amplitude quotidienne</w:t>
      </w:r>
    </w:p>
    <w:p w14:paraId="0CAF4B9E" w14:textId="791274D1" w:rsidR="00086395" w:rsidRDefault="00086395" w:rsidP="00E462BE">
      <w:pPr>
        <w:keepNext/>
        <w:keepLines/>
        <w:rPr>
          <w:rFonts w:cs="Calibri"/>
          <w:sz w:val="21"/>
          <w:szCs w:val="21"/>
        </w:rPr>
      </w:pPr>
      <w:r w:rsidRPr="00311780">
        <w:rPr>
          <w:rFonts w:cs="Calibri"/>
          <w:sz w:val="20"/>
          <w:szCs w:val="20"/>
        </w:rPr>
        <w:t>0,28xCVCx(</w:t>
      </w:r>
      <w:r w:rsidRPr="00311780">
        <w:rPr>
          <w:rFonts w:cs="Calibri"/>
          <w:b/>
          <w:sz w:val="20"/>
          <w:szCs w:val="20"/>
        </w:rPr>
        <w:t xml:space="preserve">Nb_h ouvrées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311780">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00FD3158">
        <w:rPr>
          <w:rFonts w:cs="Calibri"/>
          <w:bCs/>
          <w:sz w:val="20"/>
          <w:szCs w:val="20"/>
          <w:bdr w:val="none" w:sz="0" w:space="0" w:color="auto" w:frame="1"/>
          <w:vertAlign w:val="subscript"/>
        </w:rPr>
        <w:t xml:space="preserve"> </w:t>
      </w:r>
      <w:r w:rsidRPr="00311780">
        <w:rPr>
          <w:rFonts w:cs="Calibri"/>
          <w:sz w:val="20"/>
          <w:szCs w:val="20"/>
        </w:rPr>
        <w:t xml:space="preserve">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p w14:paraId="3BF4B3A8" w14:textId="29BC3DDA" w:rsidR="00086395" w:rsidRDefault="00086395" w:rsidP="0008639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routier de voyageurs – Zones de remisage couverte</w:t>
      </w:r>
      <w:r w:rsidR="00975C1C">
        <w:rPr>
          <w:rFonts w:asciiTheme="minorHAnsi" w:hAnsiTheme="minorHAnsi" w:cstheme="minorHAnsi"/>
          <w:bCs/>
        </w:rPr>
        <w:t>s</w:t>
      </w:r>
      <w:r>
        <w:rPr>
          <w:rFonts w:asciiTheme="minorHAnsi" w:hAnsiTheme="minorHAnsi" w:cstheme="minorHAnsi"/>
          <w:bCs/>
        </w:rPr>
        <w:t xml:space="preserve"> et close</w:t>
      </w:r>
      <w:r w:rsidR="00975C1C">
        <w:rPr>
          <w:rFonts w:asciiTheme="minorHAnsi" w:hAnsiTheme="minorHAnsi" w:cstheme="minorHAnsi"/>
          <w:bCs/>
        </w:rPr>
        <w:t>s</w:t>
      </w:r>
      <w:r>
        <w:rPr>
          <w:rFonts w:asciiTheme="minorHAnsi" w:hAnsiTheme="minorHAnsi" w:cstheme="minorHAnsi"/>
          <w:bCs/>
        </w:rPr>
        <w:t xml:space="preserve"> </w:t>
      </w:r>
      <w:r>
        <w:rPr>
          <w:rFonts w:asciiTheme="minorHAnsi" w:hAnsiTheme="minorHAnsi" w:cstheme="minorHAnsi"/>
        </w:rPr>
        <w:t>” »</w:t>
      </w:r>
    </w:p>
    <w:p w14:paraId="359D03E8" w14:textId="77777777" w:rsidR="00086395" w:rsidRDefault="00086395" w:rsidP="00086395">
      <w:pPr>
        <w:keepNext/>
        <w:keepLines/>
        <w:autoSpaceDE w:val="0"/>
        <w:ind w:left="360"/>
        <w:jc w:val="center"/>
        <w:rPr>
          <w:sz w:val="20"/>
          <w:szCs w:val="20"/>
        </w:rPr>
      </w:pPr>
      <w:r>
        <w:rPr>
          <w:sz w:val="20"/>
          <w:szCs w:val="20"/>
        </w:rPr>
        <w:t>(</w:t>
      </w:r>
      <w:r>
        <w:rPr>
          <w:b/>
          <w:sz w:val="20"/>
          <w:szCs w:val="20"/>
        </w:rPr>
        <w:t>NAF</w:t>
      </w:r>
      <w:r>
        <w:rPr>
          <w:sz w:val="20"/>
          <w:szCs w:val="20"/>
        </w:rPr>
        <w:t xml:space="preserve"> : Section H – Transport terrestre de voyageurs – </w:t>
      </w:r>
      <w:r>
        <w:rPr>
          <w:b/>
          <w:sz w:val="20"/>
          <w:szCs w:val="20"/>
        </w:rPr>
        <w:t>code 49.31Z</w:t>
      </w:r>
      <w:r>
        <w:rPr>
          <w:sz w:val="20"/>
          <w:szCs w:val="20"/>
        </w:rPr>
        <w:t>)</w:t>
      </w:r>
    </w:p>
    <w:p w14:paraId="63ABA6E2" w14:textId="77777777" w:rsidR="00086395" w:rsidRDefault="00086395" w:rsidP="00086395">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915"/>
        <w:gridCol w:w="646"/>
        <w:gridCol w:w="646"/>
        <w:gridCol w:w="646"/>
        <w:gridCol w:w="376"/>
        <w:gridCol w:w="270"/>
        <w:gridCol w:w="646"/>
        <w:gridCol w:w="345"/>
        <w:gridCol w:w="301"/>
        <w:gridCol w:w="288"/>
        <w:gridCol w:w="358"/>
        <w:gridCol w:w="646"/>
        <w:gridCol w:w="1184"/>
        <w:gridCol w:w="1185"/>
        <w:gridCol w:w="1184"/>
        <w:gridCol w:w="1185"/>
        <w:gridCol w:w="95"/>
        <w:gridCol w:w="1090"/>
      </w:tblGrid>
      <w:tr w:rsidR="00086395" w14:paraId="4562CDE6" w14:textId="77777777" w:rsidTr="00601EA2">
        <w:tc>
          <w:tcPr>
            <w:tcW w:w="291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B2E1081"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413C0DF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09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7F176AE" w14:textId="77777777" w:rsidR="00086395" w:rsidRPr="00171221" w:rsidRDefault="00086395"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8B7FCC" w14:paraId="6A06A831" w14:textId="77777777" w:rsidTr="00601EA2">
        <w:tc>
          <w:tcPr>
            <w:tcW w:w="2915" w:type="dxa"/>
            <w:vMerge/>
            <w:tcBorders>
              <w:top w:val="single" w:sz="12" w:space="0" w:color="auto"/>
              <w:left w:val="single" w:sz="12" w:space="0" w:color="auto"/>
              <w:bottom w:val="single" w:sz="2" w:space="0" w:color="auto"/>
              <w:right w:val="single" w:sz="2" w:space="0" w:color="auto"/>
            </w:tcBorders>
            <w:vAlign w:val="center"/>
            <w:hideMark/>
          </w:tcPr>
          <w:p w14:paraId="7A81BE7A" w14:textId="77777777" w:rsidR="008B7FCC" w:rsidRPr="00171221" w:rsidRDefault="008B7FCC" w:rsidP="008B7FCC">
            <w:pPr>
              <w:keepNext/>
              <w:keepLines/>
              <w:spacing w:line="240" w:lineRule="auto"/>
              <w:jc w:val="left"/>
              <w:rPr>
                <w:rFonts w:cs="Calibri"/>
                <w:sz w:val="20"/>
                <w:szCs w:val="20"/>
              </w:rPr>
            </w:pP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754AED"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H1a</w:t>
            </w: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C842A2"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H1b</w:t>
            </w: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B12735"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H1c</w:t>
            </w:r>
          </w:p>
        </w:tc>
        <w:tc>
          <w:tcPr>
            <w:tcW w:w="64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39D461"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H2a</w:t>
            </w: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954296"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H2b</w:t>
            </w:r>
          </w:p>
        </w:tc>
        <w:tc>
          <w:tcPr>
            <w:tcW w:w="64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E285AEB"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H2c</w:t>
            </w:r>
          </w:p>
        </w:tc>
        <w:tc>
          <w:tcPr>
            <w:tcW w:w="64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D34CED2"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H2d</w:t>
            </w:r>
          </w:p>
        </w:tc>
        <w:tc>
          <w:tcPr>
            <w:tcW w:w="6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EF4C3E" w14:textId="77777777" w:rsidR="008B7FCC" w:rsidRPr="00171221" w:rsidRDefault="008B7FCC" w:rsidP="008B7FCC">
            <w:pPr>
              <w:keepNext/>
              <w:keepLines/>
              <w:autoSpaceDE w:val="0"/>
              <w:spacing w:before="120" w:line="240" w:lineRule="auto"/>
              <w:jc w:val="center"/>
              <w:rPr>
                <w:rFonts w:cs="Calibri"/>
                <w:b/>
                <w:sz w:val="20"/>
                <w:szCs w:val="18"/>
              </w:rPr>
            </w:pPr>
            <w:r w:rsidRPr="00171221">
              <w:rPr>
                <w:rFonts w:cs="Calibri"/>
                <w:b/>
                <w:sz w:val="20"/>
                <w:szCs w:val="18"/>
              </w:rPr>
              <w:t>H3</w:t>
            </w:r>
          </w:p>
        </w:tc>
        <w:tc>
          <w:tcPr>
            <w:tcW w:w="118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4CCD67" w14:textId="6796C948" w:rsidR="008B7FCC" w:rsidRDefault="008B7FCC" w:rsidP="008B7FCC">
            <w:pPr>
              <w:keepNext/>
              <w:keepLines/>
              <w:autoSpaceDE w:val="0"/>
              <w:spacing w:before="120" w:line="240" w:lineRule="auto"/>
              <w:jc w:val="center"/>
              <w:rPr>
                <w:rFonts w:asciiTheme="minorHAnsi" w:hAnsiTheme="minorHAnsi" w:cstheme="minorHAnsi"/>
                <w:b/>
                <w:sz w:val="18"/>
                <w:szCs w:val="18"/>
              </w:rPr>
            </w:pPr>
            <w:r w:rsidRPr="00666DE3">
              <w:rPr>
                <w:b/>
                <w:bCs/>
                <w:color w:val="000000"/>
                <w:sz w:val="18"/>
                <w:szCs w:val="18"/>
              </w:rPr>
              <w:t>Guadeloupe</w:t>
            </w:r>
          </w:p>
        </w:tc>
        <w:tc>
          <w:tcPr>
            <w:tcW w:w="118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70AB07" w14:textId="1EB4C5C5" w:rsidR="008B7FCC" w:rsidRDefault="008B7FCC" w:rsidP="008B7FCC">
            <w:pPr>
              <w:keepNext/>
              <w:keepLines/>
              <w:autoSpaceDE w:val="0"/>
              <w:spacing w:before="120" w:line="240" w:lineRule="auto"/>
              <w:ind w:left="-137" w:right="-57"/>
              <w:jc w:val="center"/>
              <w:rPr>
                <w:rFonts w:asciiTheme="minorHAnsi" w:hAnsiTheme="minorHAnsi" w:cstheme="minorHAnsi"/>
                <w:b/>
                <w:sz w:val="18"/>
                <w:szCs w:val="18"/>
              </w:rPr>
            </w:pPr>
            <w:r w:rsidRPr="00666DE3">
              <w:rPr>
                <w:b/>
                <w:bCs/>
                <w:color w:val="000000"/>
                <w:sz w:val="18"/>
                <w:szCs w:val="18"/>
              </w:rPr>
              <w:t>Martinique</w:t>
            </w:r>
          </w:p>
        </w:tc>
        <w:tc>
          <w:tcPr>
            <w:tcW w:w="118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5E17BE" w14:textId="1813DEA6" w:rsidR="008B7FCC" w:rsidRDefault="008B7FCC" w:rsidP="008B7FCC">
            <w:pPr>
              <w:keepNext/>
              <w:keepLines/>
              <w:autoSpaceDE w:val="0"/>
              <w:spacing w:before="120" w:line="240" w:lineRule="auto"/>
              <w:ind w:left="-59"/>
              <w:jc w:val="center"/>
              <w:rPr>
                <w:rFonts w:asciiTheme="minorHAnsi" w:hAnsiTheme="minorHAnsi" w:cstheme="minorHAnsi"/>
                <w:b/>
                <w:sz w:val="18"/>
                <w:szCs w:val="18"/>
              </w:rPr>
            </w:pPr>
            <w:r w:rsidRPr="00666DE3">
              <w:rPr>
                <w:b/>
                <w:bCs/>
                <w:color w:val="000000"/>
                <w:sz w:val="18"/>
                <w:szCs w:val="18"/>
              </w:rPr>
              <w:t>Guyane</w:t>
            </w:r>
          </w:p>
        </w:tc>
        <w:tc>
          <w:tcPr>
            <w:tcW w:w="118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C19297" w14:textId="4D51561A" w:rsidR="008B7FCC" w:rsidRDefault="008B7FCC" w:rsidP="008B7FCC">
            <w:pPr>
              <w:keepNext/>
              <w:keepLines/>
              <w:autoSpaceDE w:val="0"/>
              <w:spacing w:before="120" w:line="240" w:lineRule="auto"/>
              <w:jc w:val="center"/>
              <w:rPr>
                <w:rFonts w:asciiTheme="minorHAnsi" w:hAnsiTheme="minorHAnsi" w:cstheme="minorHAnsi"/>
                <w:b/>
                <w:sz w:val="18"/>
                <w:szCs w:val="18"/>
              </w:rPr>
            </w:pPr>
            <w:r w:rsidRPr="00666DE3">
              <w:rPr>
                <w:b/>
                <w:bCs/>
                <w:color w:val="000000"/>
                <w:sz w:val="18"/>
                <w:szCs w:val="18"/>
              </w:rPr>
              <w:t>Réunion</w:t>
            </w:r>
          </w:p>
        </w:tc>
        <w:tc>
          <w:tcPr>
            <w:tcW w:w="118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7217808" w14:textId="44610E71" w:rsidR="008B7FCC" w:rsidRDefault="008B7FCC" w:rsidP="008B7FCC">
            <w:pPr>
              <w:keepNext/>
              <w:keepLines/>
              <w:autoSpaceDE w:val="0"/>
              <w:spacing w:before="120" w:line="240" w:lineRule="auto"/>
              <w:jc w:val="center"/>
              <w:rPr>
                <w:rFonts w:asciiTheme="minorHAnsi" w:hAnsiTheme="minorHAnsi" w:cstheme="minorHAnsi"/>
                <w:b/>
                <w:sz w:val="18"/>
                <w:szCs w:val="18"/>
              </w:rPr>
            </w:pPr>
            <w:r w:rsidRPr="00666DE3">
              <w:rPr>
                <w:b/>
                <w:bCs/>
                <w:color w:val="000000"/>
                <w:sz w:val="18"/>
                <w:szCs w:val="18"/>
              </w:rPr>
              <w:t>Mayotte</w:t>
            </w:r>
          </w:p>
        </w:tc>
      </w:tr>
      <w:tr w:rsidR="008B7FCC" w14:paraId="37273EA2" w14:textId="77777777" w:rsidTr="009A310D">
        <w:tc>
          <w:tcPr>
            <w:tcW w:w="2915" w:type="dxa"/>
            <w:tcBorders>
              <w:top w:val="single" w:sz="2" w:space="0" w:color="auto"/>
              <w:left w:val="single" w:sz="12" w:space="0" w:color="auto"/>
              <w:bottom w:val="single" w:sz="2" w:space="0" w:color="auto"/>
              <w:right w:val="single" w:sz="2" w:space="0" w:color="auto"/>
            </w:tcBorders>
            <w:vAlign w:val="center"/>
            <w:hideMark/>
          </w:tcPr>
          <w:p w14:paraId="1C6F3F1D" w14:textId="77777777" w:rsidR="008B7FCC" w:rsidRPr="00171221" w:rsidRDefault="008B7FCC" w:rsidP="008B7FCC">
            <w:pPr>
              <w:keepNext/>
              <w:keepLines/>
              <w:autoSpaceDE w:val="0"/>
              <w:spacing w:line="240" w:lineRule="auto"/>
              <w:jc w:val="center"/>
              <w:rPr>
                <w:rFonts w:cs="Calibri"/>
                <w:sz w:val="20"/>
                <w:szCs w:val="20"/>
              </w:rPr>
            </w:pPr>
            <w:r w:rsidRPr="00171221">
              <w:rPr>
                <w:rFonts w:cs="Calibri"/>
                <w:sz w:val="20"/>
                <w:szCs w:val="20"/>
              </w:rPr>
              <w:t>Altitude &lt; 400 m</w:t>
            </w:r>
          </w:p>
          <w:p w14:paraId="72D4F0CE" w14:textId="77777777" w:rsidR="008B7FCC" w:rsidRPr="00171221" w:rsidRDefault="008B7FCC" w:rsidP="008B7FCC">
            <w:pPr>
              <w:keepNext/>
              <w:keepLines/>
              <w:autoSpaceDE w:val="0"/>
              <w:spacing w:line="240" w:lineRule="auto"/>
              <w:jc w:val="center"/>
              <w:rPr>
                <w:rFonts w:cs="Calibri"/>
                <w:sz w:val="20"/>
                <w:szCs w:val="20"/>
              </w:rPr>
            </w:pPr>
            <w:r w:rsidRPr="00171221">
              <w:rPr>
                <w:rFonts w:cs="Calibri"/>
                <w:sz w:val="20"/>
                <w:szCs w:val="20"/>
              </w:rPr>
              <w:t>Référence 100 m</w:t>
            </w:r>
          </w:p>
        </w:tc>
        <w:tc>
          <w:tcPr>
            <w:tcW w:w="646" w:type="dxa"/>
            <w:tcBorders>
              <w:top w:val="single" w:sz="2" w:space="0" w:color="auto"/>
              <w:left w:val="single" w:sz="2" w:space="0" w:color="auto"/>
              <w:bottom w:val="single" w:sz="2" w:space="0" w:color="auto"/>
              <w:right w:val="single" w:sz="2" w:space="0" w:color="auto"/>
            </w:tcBorders>
            <w:vAlign w:val="center"/>
            <w:hideMark/>
          </w:tcPr>
          <w:p w14:paraId="6E2714A8" w14:textId="2F6FA4AA" w:rsidR="008B7FCC" w:rsidRPr="00171221" w:rsidRDefault="008B7FCC" w:rsidP="008B7FCC">
            <w:pPr>
              <w:keepNext/>
              <w:keepLines/>
              <w:autoSpaceDE w:val="0"/>
              <w:spacing w:line="240" w:lineRule="auto"/>
              <w:jc w:val="center"/>
              <w:rPr>
                <w:rFonts w:cs="Calibri"/>
                <w:color w:val="000000"/>
                <w:sz w:val="20"/>
              </w:rPr>
            </w:pPr>
            <w:r>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6C505AC1" w14:textId="690CD264" w:rsidR="008B7FCC" w:rsidRPr="00171221" w:rsidRDefault="008B7FCC" w:rsidP="008B7FCC">
            <w:pPr>
              <w:keepNext/>
              <w:keepLines/>
              <w:autoSpaceDE w:val="0"/>
              <w:spacing w:line="240" w:lineRule="auto"/>
              <w:jc w:val="center"/>
              <w:rPr>
                <w:rFonts w:cs="Calibri"/>
                <w:color w:val="000000"/>
                <w:sz w:val="20"/>
              </w:rPr>
            </w:pPr>
            <w:r w:rsidRPr="001D2C5F">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61B68357" w14:textId="2BF02EDB" w:rsidR="008B7FCC" w:rsidRPr="00171221" w:rsidRDefault="008B7FCC" w:rsidP="008B7FCC">
            <w:pPr>
              <w:keepNext/>
              <w:keepLines/>
              <w:autoSpaceDE w:val="0"/>
              <w:spacing w:line="240" w:lineRule="auto"/>
              <w:jc w:val="center"/>
              <w:rPr>
                <w:rFonts w:cs="Calibri"/>
                <w:color w:val="000000"/>
                <w:sz w:val="20"/>
              </w:rPr>
            </w:pPr>
            <w:r w:rsidRPr="00122DDA">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31D989BB" w14:textId="384249F2" w:rsidR="008B7FCC" w:rsidRPr="00171221" w:rsidRDefault="008B7FCC" w:rsidP="008B7FCC">
            <w:pPr>
              <w:keepNext/>
              <w:keepLines/>
              <w:autoSpaceDE w:val="0"/>
              <w:spacing w:line="240" w:lineRule="auto"/>
              <w:jc w:val="center"/>
              <w:rPr>
                <w:rFonts w:cs="Calibri"/>
                <w:color w:val="000000"/>
                <w:sz w:val="20"/>
              </w:rPr>
            </w:pPr>
            <w:r w:rsidRPr="00261331">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01859EB5" w14:textId="621BA034" w:rsidR="008B7FCC" w:rsidRPr="00171221" w:rsidRDefault="008B7FCC" w:rsidP="008B7FCC">
            <w:pPr>
              <w:keepNext/>
              <w:keepLines/>
              <w:autoSpaceDE w:val="0"/>
              <w:spacing w:line="240" w:lineRule="auto"/>
              <w:jc w:val="center"/>
              <w:rPr>
                <w:rFonts w:cs="Calibri"/>
                <w:color w:val="000000"/>
                <w:sz w:val="20"/>
              </w:rPr>
            </w:pPr>
            <w:r w:rsidRPr="00261331">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7E263C13" w14:textId="58DDDC2E" w:rsidR="008B7FCC" w:rsidRPr="00171221" w:rsidRDefault="008B7FCC" w:rsidP="008B7FCC">
            <w:pPr>
              <w:keepNext/>
              <w:keepLines/>
              <w:autoSpaceDE w:val="0"/>
              <w:spacing w:line="240" w:lineRule="auto"/>
              <w:jc w:val="center"/>
              <w:rPr>
                <w:rFonts w:cs="Calibri"/>
                <w:color w:val="000000"/>
                <w:sz w:val="20"/>
              </w:rPr>
            </w:pPr>
            <w:r w:rsidRPr="00261331">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1BDB9932" w14:textId="5254C320" w:rsidR="008B7FCC" w:rsidRPr="00171221" w:rsidRDefault="008B7FCC" w:rsidP="008B7FCC">
            <w:pPr>
              <w:keepNext/>
              <w:keepLines/>
              <w:autoSpaceDE w:val="0"/>
              <w:spacing w:line="240" w:lineRule="auto"/>
              <w:jc w:val="center"/>
              <w:rPr>
                <w:rFonts w:cs="Calibri"/>
                <w:color w:val="000000"/>
                <w:sz w:val="20"/>
              </w:rPr>
            </w:pPr>
            <w:r w:rsidRPr="00261331">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5290CE95" w14:textId="18CE8A7A" w:rsidR="008B7FCC" w:rsidRPr="00171221" w:rsidRDefault="008B7FCC" w:rsidP="008B7FCC">
            <w:pPr>
              <w:keepNext/>
              <w:keepLines/>
              <w:autoSpaceDE w:val="0"/>
              <w:spacing w:line="240" w:lineRule="auto"/>
              <w:jc w:val="center"/>
              <w:rPr>
                <w:rFonts w:cs="Calibri"/>
                <w:color w:val="000000"/>
                <w:sz w:val="20"/>
              </w:rPr>
            </w:pPr>
            <w:r w:rsidRPr="00261331">
              <w:rPr>
                <w:rFonts w:cs="Calibri"/>
                <w:color w:val="000000"/>
                <w:sz w:val="20"/>
              </w:rPr>
              <w:t>20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1852058B" w14:textId="5A73ED93" w:rsidR="008B7FCC" w:rsidRDefault="008B7FCC" w:rsidP="009A310D">
            <w:pPr>
              <w:keepNext/>
              <w:keepLines/>
              <w:autoSpaceDE w:val="0"/>
              <w:spacing w:line="240" w:lineRule="auto"/>
              <w:jc w:val="center"/>
              <w:rPr>
                <w:rFonts w:asciiTheme="minorHAnsi" w:hAnsiTheme="minorHAnsi" w:cstheme="minorHAnsi"/>
                <w:sz w:val="16"/>
                <w:szCs w:val="16"/>
              </w:rPr>
            </w:pPr>
            <w:r w:rsidRPr="000B7E1D">
              <w:rPr>
                <w:rFonts w:cs="Calibri"/>
                <w:color w:val="000000"/>
                <w:sz w:val="20"/>
              </w:rPr>
              <w:t>20</w:t>
            </w:r>
          </w:p>
        </w:tc>
        <w:tc>
          <w:tcPr>
            <w:tcW w:w="1185" w:type="dxa"/>
            <w:tcBorders>
              <w:top w:val="single" w:sz="2" w:space="0" w:color="auto"/>
              <w:left w:val="single" w:sz="2" w:space="0" w:color="auto"/>
              <w:bottom w:val="single" w:sz="2" w:space="0" w:color="auto"/>
              <w:right w:val="single" w:sz="2" w:space="0" w:color="auto"/>
            </w:tcBorders>
            <w:vAlign w:val="center"/>
            <w:hideMark/>
          </w:tcPr>
          <w:p w14:paraId="1DAB700D" w14:textId="1461F476" w:rsidR="008B7FCC" w:rsidRDefault="008B7FCC" w:rsidP="009A310D">
            <w:pPr>
              <w:keepNext/>
              <w:keepLines/>
              <w:autoSpaceDE w:val="0"/>
              <w:spacing w:line="240" w:lineRule="auto"/>
              <w:jc w:val="center"/>
              <w:rPr>
                <w:rFonts w:asciiTheme="minorHAnsi" w:hAnsiTheme="minorHAnsi" w:cstheme="minorHAnsi"/>
                <w:b/>
                <w:sz w:val="20"/>
                <w:szCs w:val="20"/>
              </w:rPr>
            </w:pPr>
            <w:r w:rsidRPr="000B7E1D">
              <w:rPr>
                <w:rFonts w:cs="Calibri"/>
                <w:color w:val="000000"/>
                <w:sz w:val="20"/>
              </w:rPr>
              <w:t>20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54F6724C" w14:textId="0CEC1DCD" w:rsidR="008B7FCC" w:rsidRDefault="008B7FCC" w:rsidP="009A310D">
            <w:pPr>
              <w:keepNext/>
              <w:keepLines/>
              <w:autoSpaceDE w:val="0"/>
              <w:spacing w:line="240" w:lineRule="auto"/>
              <w:jc w:val="center"/>
              <w:rPr>
                <w:rFonts w:asciiTheme="minorHAnsi" w:hAnsiTheme="minorHAnsi" w:cstheme="minorHAnsi"/>
                <w:b/>
                <w:sz w:val="20"/>
                <w:szCs w:val="20"/>
              </w:rPr>
            </w:pPr>
            <w:r w:rsidRPr="000B7E1D">
              <w:rPr>
                <w:rFonts w:cs="Calibri"/>
                <w:color w:val="000000"/>
                <w:sz w:val="20"/>
              </w:rPr>
              <w:t>20</w:t>
            </w:r>
          </w:p>
        </w:tc>
        <w:tc>
          <w:tcPr>
            <w:tcW w:w="1185" w:type="dxa"/>
            <w:tcBorders>
              <w:top w:val="single" w:sz="2" w:space="0" w:color="auto"/>
              <w:left w:val="single" w:sz="2" w:space="0" w:color="auto"/>
              <w:bottom w:val="single" w:sz="2" w:space="0" w:color="auto"/>
              <w:right w:val="single" w:sz="2" w:space="0" w:color="auto"/>
            </w:tcBorders>
            <w:vAlign w:val="center"/>
            <w:hideMark/>
          </w:tcPr>
          <w:p w14:paraId="0D8BA3B5" w14:textId="593FE729" w:rsidR="008B7FCC" w:rsidRDefault="008B7FCC" w:rsidP="009A310D">
            <w:pPr>
              <w:keepNext/>
              <w:keepLines/>
              <w:autoSpaceDE w:val="0"/>
              <w:spacing w:line="240" w:lineRule="auto"/>
              <w:jc w:val="center"/>
              <w:rPr>
                <w:rFonts w:asciiTheme="minorHAnsi" w:hAnsiTheme="minorHAnsi" w:cstheme="minorHAnsi"/>
                <w:b/>
                <w:sz w:val="20"/>
                <w:szCs w:val="20"/>
              </w:rPr>
            </w:pPr>
            <w:r w:rsidRPr="000B7E1D">
              <w:rPr>
                <w:rFonts w:cs="Calibri"/>
                <w:color w:val="000000"/>
                <w:sz w:val="20"/>
              </w:rPr>
              <w:t>20</w:t>
            </w:r>
          </w:p>
        </w:tc>
        <w:tc>
          <w:tcPr>
            <w:tcW w:w="1185" w:type="dxa"/>
            <w:gridSpan w:val="2"/>
            <w:tcBorders>
              <w:top w:val="single" w:sz="2" w:space="0" w:color="auto"/>
              <w:left w:val="single" w:sz="2" w:space="0" w:color="auto"/>
              <w:bottom w:val="single" w:sz="2" w:space="0" w:color="auto"/>
              <w:right w:val="single" w:sz="12" w:space="0" w:color="auto"/>
            </w:tcBorders>
            <w:vAlign w:val="center"/>
            <w:hideMark/>
          </w:tcPr>
          <w:p w14:paraId="4113FEEA" w14:textId="0393F7C0" w:rsidR="008B7FCC" w:rsidRDefault="008B7FCC" w:rsidP="009A310D">
            <w:pPr>
              <w:keepNext/>
              <w:keepLines/>
              <w:autoSpaceDE w:val="0"/>
              <w:spacing w:line="240" w:lineRule="auto"/>
              <w:jc w:val="center"/>
              <w:rPr>
                <w:rFonts w:asciiTheme="minorHAnsi" w:hAnsiTheme="minorHAnsi" w:cstheme="minorHAnsi"/>
                <w:b/>
                <w:sz w:val="20"/>
                <w:szCs w:val="20"/>
              </w:rPr>
            </w:pPr>
            <w:r w:rsidRPr="000B7E1D">
              <w:rPr>
                <w:rFonts w:cs="Calibri"/>
                <w:color w:val="000000"/>
                <w:sz w:val="20"/>
              </w:rPr>
              <w:t>20</w:t>
            </w:r>
          </w:p>
        </w:tc>
      </w:tr>
      <w:tr w:rsidR="008B7FCC" w14:paraId="208F35C7" w14:textId="77777777" w:rsidTr="002D71A1">
        <w:tc>
          <w:tcPr>
            <w:tcW w:w="2915" w:type="dxa"/>
            <w:tcBorders>
              <w:top w:val="single" w:sz="2" w:space="0" w:color="auto"/>
              <w:left w:val="single" w:sz="12" w:space="0" w:color="auto"/>
              <w:bottom w:val="single" w:sz="2" w:space="0" w:color="auto"/>
              <w:right w:val="single" w:sz="2" w:space="0" w:color="auto"/>
            </w:tcBorders>
            <w:vAlign w:val="center"/>
            <w:hideMark/>
          </w:tcPr>
          <w:p w14:paraId="779AAEB4" w14:textId="77777777" w:rsidR="008B7FCC" w:rsidRPr="00171221" w:rsidRDefault="008B7FCC" w:rsidP="008B7FCC">
            <w:pPr>
              <w:keepNext/>
              <w:keepLines/>
              <w:autoSpaceDE w:val="0"/>
              <w:spacing w:line="240" w:lineRule="auto"/>
              <w:jc w:val="center"/>
              <w:rPr>
                <w:rFonts w:cs="Calibri"/>
                <w:sz w:val="20"/>
                <w:szCs w:val="20"/>
              </w:rPr>
            </w:pPr>
            <w:r w:rsidRPr="00171221">
              <w:rPr>
                <w:rFonts w:cs="Calibri"/>
                <w:sz w:val="20"/>
                <w:szCs w:val="20"/>
              </w:rPr>
              <w:t>Altitude 400 à 800 m</w:t>
            </w:r>
          </w:p>
          <w:p w14:paraId="042D3824" w14:textId="77777777" w:rsidR="008B7FCC" w:rsidRPr="00171221" w:rsidRDefault="008B7FCC" w:rsidP="008B7FCC">
            <w:pPr>
              <w:keepNext/>
              <w:keepLines/>
              <w:autoSpaceDE w:val="0"/>
              <w:spacing w:line="240" w:lineRule="auto"/>
              <w:jc w:val="center"/>
              <w:rPr>
                <w:rFonts w:cs="Calibri"/>
                <w:sz w:val="20"/>
                <w:szCs w:val="20"/>
              </w:rPr>
            </w:pPr>
            <w:r w:rsidRPr="00171221">
              <w:rPr>
                <w:rFonts w:cs="Calibri"/>
                <w:sz w:val="20"/>
                <w:szCs w:val="20"/>
              </w:rPr>
              <w:t>Référence 500 m</w:t>
            </w:r>
          </w:p>
        </w:tc>
        <w:tc>
          <w:tcPr>
            <w:tcW w:w="646" w:type="dxa"/>
            <w:tcBorders>
              <w:top w:val="single" w:sz="2" w:space="0" w:color="auto"/>
              <w:left w:val="single" w:sz="2" w:space="0" w:color="auto"/>
              <w:bottom w:val="single" w:sz="2" w:space="0" w:color="auto"/>
              <w:right w:val="single" w:sz="2" w:space="0" w:color="auto"/>
            </w:tcBorders>
            <w:vAlign w:val="center"/>
            <w:hideMark/>
          </w:tcPr>
          <w:p w14:paraId="55CF5D39" w14:textId="46A33AB8" w:rsidR="008B7FCC" w:rsidRPr="00171221" w:rsidRDefault="008B7FCC" w:rsidP="008B7FCC">
            <w:pPr>
              <w:keepNext/>
              <w:keepLines/>
              <w:autoSpaceDE w:val="0"/>
              <w:spacing w:line="240" w:lineRule="auto"/>
              <w:jc w:val="center"/>
              <w:rPr>
                <w:rFonts w:cs="Calibri"/>
                <w:color w:val="000000"/>
                <w:sz w:val="20"/>
              </w:rPr>
            </w:pPr>
            <w:r>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0F382AA1" w14:textId="7F107ADC" w:rsidR="008B7FCC" w:rsidRPr="00171221" w:rsidRDefault="008B7FCC" w:rsidP="008B7FCC">
            <w:pPr>
              <w:keepNext/>
              <w:keepLines/>
              <w:autoSpaceDE w:val="0"/>
              <w:spacing w:line="240" w:lineRule="auto"/>
              <w:jc w:val="center"/>
              <w:rPr>
                <w:rFonts w:cs="Calibri"/>
                <w:color w:val="000000"/>
                <w:sz w:val="20"/>
              </w:rPr>
            </w:pPr>
            <w:r w:rsidRPr="001D2C5F">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78C80A92" w14:textId="364637D8" w:rsidR="008B7FCC" w:rsidRPr="00171221" w:rsidRDefault="008B7FCC" w:rsidP="008B7FCC">
            <w:pPr>
              <w:keepNext/>
              <w:keepLines/>
              <w:autoSpaceDE w:val="0"/>
              <w:spacing w:line="240" w:lineRule="auto"/>
              <w:jc w:val="center"/>
              <w:rPr>
                <w:rFonts w:cs="Calibri"/>
                <w:color w:val="000000"/>
                <w:sz w:val="20"/>
              </w:rPr>
            </w:pPr>
            <w:r w:rsidRPr="00122DDA">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4A8A10" w14:textId="77777777" w:rsidR="008B7FCC" w:rsidRPr="00171221" w:rsidRDefault="008B7FCC" w:rsidP="008B7FCC">
            <w:pPr>
              <w:keepNext/>
              <w:keepLines/>
              <w:autoSpaceDE w:val="0"/>
              <w:spacing w:line="240" w:lineRule="auto"/>
              <w:jc w:val="center"/>
              <w:rPr>
                <w:rFonts w:cs="Calibri"/>
                <w:color w:val="000000"/>
                <w:sz w:val="20"/>
              </w:rPr>
            </w:pPr>
          </w:p>
        </w:tc>
        <w:tc>
          <w:tcPr>
            <w:tcW w:w="646" w:type="dxa"/>
            <w:tcBorders>
              <w:top w:val="single" w:sz="2" w:space="0" w:color="auto"/>
              <w:left w:val="single" w:sz="2" w:space="0" w:color="auto"/>
              <w:bottom w:val="single" w:sz="2" w:space="0" w:color="auto"/>
              <w:right w:val="single" w:sz="2" w:space="0" w:color="auto"/>
            </w:tcBorders>
            <w:vAlign w:val="center"/>
            <w:hideMark/>
          </w:tcPr>
          <w:p w14:paraId="1F9F4794" w14:textId="3ED91EED" w:rsidR="008B7FCC" w:rsidRPr="00171221" w:rsidRDefault="008B7FCC" w:rsidP="008B7FCC">
            <w:pPr>
              <w:keepNext/>
              <w:keepLines/>
              <w:autoSpaceDE w:val="0"/>
              <w:spacing w:line="240" w:lineRule="auto"/>
              <w:jc w:val="center"/>
              <w:rPr>
                <w:rFonts w:cs="Calibri"/>
                <w:color w:val="000000"/>
                <w:sz w:val="20"/>
              </w:rPr>
            </w:pPr>
            <w:r w:rsidRPr="00566BFB">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3C89C259" w14:textId="2A84528D" w:rsidR="008B7FCC" w:rsidRPr="00171221" w:rsidRDefault="008B7FCC" w:rsidP="008B7FCC">
            <w:pPr>
              <w:keepNext/>
              <w:keepLines/>
              <w:autoSpaceDE w:val="0"/>
              <w:spacing w:line="240" w:lineRule="auto"/>
              <w:jc w:val="center"/>
              <w:rPr>
                <w:rFonts w:cs="Calibri"/>
                <w:color w:val="000000"/>
                <w:sz w:val="20"/>
              </w:rPr>
            </w:pPr>
            <w:r w:rsidRPr="00566BFB">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0BF1920C" w14:textId="315FA6A4" w:rsidR="008B7FCC" w:rsidRPr="00171221" w:rsidRDefault="008B7FCC" w:rsidP="008B7FCC">
            <w:pPr>
              <w:keepNext/>
              <w:keepLines/>
              <w:autoSpaceDE w:val="0"/>
              <w:spacing w:line="240" w:lineRule="auto"/>
              <w:jc w:val="center"/>
              <w:rPr>
                <w:rFonts w:cs="Calibri"/>
                <w:color w:val="000000"/>
                <w:sz w:val="20"/>
              </w:rPr>
            </w:pPr>
            <w:r w:rsidRPr="00566BFB">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4D7C954C" w14:textId="3D88BCFE" w:rsidR="008B7FCC" w:rsidRPr="00171221" w:rsidRDefault="008B7FCC" w:rsidP="008B7FCC">
            <w:pPr>
              <w:keepNext/>
              <w:keepLines/>
              <w:autoSpaceDE w:val="0"/>
              <w:spacing w:line="240" w:lineRule="auto"/>
              <w:jc w:val="center"/>
              <w:rPr>
                <w:rFonts w:cs="Calibri"/>
                <w:color w:val="000000"/>
                <w:sz w:val="20"/>
              </w:rPr>
            </w:pPr>
            <w:r w:rsidRPr="00566BFB">
              <w:rPr>
                <w:rFonts w:cs="Calibri"/>
                <w:color w:val="000000"/>
                <w:sz w:val="20"/>
              </w:rPr>
              <w:t>20</w:t>
            </w:r>
          </w:p>
        </w:tc>
        <w:tc>
          <w:tcPr>
            <w:tcW w:w="1184" w:type="dxa"/>
            <w:tcBorders>
              <w:top w:val="single" w:sz="2" w:space="0" w:color="auto"/>
              <w:left w:val="single" w:sz="2" w:space="0" w:color="auto"/>
              <w:bottom w:val="single" w:sz="2" w:space="0" w:color="auto"/>
              <w:right w:val="single" w:sz="2" w:space="0" w:color="auto"/>
            </w:tcBorders>
            <w:vAlign w:val="center"/>
            <w:hideMark/>
          </w:tcPr>
          <w:p w14:paraId="3F7874A1" w14:textId="5E942AC9" w:rsidR="008B7FCC" w:rsidRDefault="008B7FCC" w:rsidP="009A310D">
            <w:pPr>
              <w:keepNext/>
              <w:keepLines/>
              <w:autoSpaceDE w:val="0"/>
              <w:spacing w:line="240" w:lineRule="auto"/>
              <w:jc w:val="center"/>
              <w:rPr>
                <w:rFonts w:asciiTheme="minorHAnsi" w:hAnsiTheme="minorHAnsi" w:cstheme="minorHAnsi"/>
                <w:b/>
                <w:sz w:val="20"/>
                <w:szCs w:val="20"/>
              </w:rPr>
            </w:pPr>
            <w:r w:rsidRPr="00261331">
              <w:rPr>
                <w:rFonts w:cs="Calibri"/>
                <w:color w:val="000000"/>
                <w:sz w:val="20"/>
              </w:rPr>
              <w:t>20</w:t>
            </w:r>
          </w:p>
        </w:tc>
        <w:tc>
          <w:tcPr>
            <w:tcW w:w="118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1F0D2C" w14:textId="43D2C894" w:rsidR="008B7FCC" w:rsidRPr="002D71A1" w:rsidRDefault="00A773A4" w:rsidP="009A310D">
            <w:pPr>
              <w:keepNext/>
              <w:keepLines/>
              <w:autoSpaceDE w:val="0"/>
              <w:spacing w:line="240" w:lineRule="auto"/>
              <w:jc w:val="center"/>
              <w:rPr>
                <w:rFonts w:asciiTheme="minorHAnsi" w:hAnsiTheme="minorHAnsi" w:cstheme="minorHAnsi"/>
                <w:bCs/>
                <w:sz w:val="20"/>
                <w:szCs w:val="20"/>
              </w:rPr>
            </w:pPr>
            <w:r w:rsidRPr="002D71A1">
              <w:rPr>
                <w:rFonts w:asciiTheme="minorHAnsi" w:hAnsiTheme="minorHAnsi" w:cstheme="minorHAnsi"/>
                <w:bCs/>
                <w:sz w:val="20"/>
                <w:szCs w:val="20"/>
              </w:rPr>
              <w:t>20</w:t>
            </w:r>
          </w:p>
        </w:tc>
        <w:tc>
          <w:tcPr>
            <w:tcW w:w="1184"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41490BCE" w14:textId="555E4230"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5"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2A56A7DE" w14:textId="77777777"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5"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5972B4CE" w14:textId="1C1E1743" w:rsidR="008B7FCC" w:rsidRDefault="008B7FCC" w:rsidP="009A310D">
            <w:pPr>
              <w:keepNext/>
              <w:keepLines/>
              <w:autoSpaceDE w:val="0"/>
              <w:spacing w:line="240" w:lineRule="auto"/>
              <w:jc w:val="center"/>
              <w:rPr>
                <w:rFonts w:asciiTheme="minorHAnsi" w:hAnsiTheme="minorHAnsi" w:cstheme="minorHAnsi"/>
                <w:b/>
                <w:sz w:val="20"/>
                <w:szCs w:val="20"/>
              </w:rPr>
            </w:pPr>
          </w:p>
        </w:tc>
      </w:tr>
      <w:tr w:rsidR="008B7FCC" w14:paraId="03925FB1" w14:textId="77777777" w:rsidTr="009A310D">
        <w:tc>
          <w:tcPr>
            <w:tcW w:w="2915" w:type="dxa"/>
            <w:tcBorders>
              <w:top w:val="single" w:sz="2" w:space="0" w:color="auto"/>
              <w:left w:val="single" w:sz="12" w:space="0" w:color="auto"/>
              <w:bottom w:val="single" w:sz="2" w:space="0" w:color="auto"/>
              <w:right w:val="single" w:sz="2" w:space="0" w:color="auto"/>
            </w:tcBorders>
            <w:vAlign w:val="center"/>
            <w:hideMark/>
          </w:tcPr>
          <w:p w14:paraId="310EDF32" w14:textId="77777777" w:rsidR="008B7FCC" w:rsidRPr="00171221" w:rsidRDefault="008B7FCC" w:rsidP="008B7FCC">
            <w:pPr>
              <w:keepNext/>
              <w:keepLines/>
              <w:autoSpaceDE w:val="0"/>
              <w:spacing w:line="240" w:lineRule="auto"/>
              <w:jc w:val="center"/>
              <w:rPr>
                <w:rFonts w:cs="Calibri"/>
                <w:sz w:val="20"/>
                <w:szCs w:val="20"/>
              </w:rPr>
            </w:pPr>
            <w:r w:rsidRPr="00171221">
              <w:rPr>
                <w:rFonts w:cs="Calibri"/>
                <w:sz w:val="20"/>
                <w:szCs w:val="20"/>
              </w:rPr>
              <w:t>Altitude 800 à 1200 m</w:t>
            </w:r>
          </w:p>
          <w:p w14:paraId="22955B15" w14:textId="77777777" w:rsidR="008B7FCC" w:rsidRPr="00171221" w:rsidRDefault="008B7FCC" w:rsidP="008B7FCC">
            <w:pPr>
              <w:keepNext/>
              <w:keepLines/>
              <w:autoSpaceDE w:val="0"/>
              <w:spacing w:line="240" w:lineRule="auto"/>
              <w:jc w:val="center"/>
              <w:rPr>
                <w:rFonts w:cs="Calibri"/>
                <w:sz w:val="20"/>
                <w:szCs w:val="20"/>
              </w:rPr>
            </w:pPr>
            <w:r w:rsidRPr="00171221">
              <w:rPr>
                <w:rFonts w:cs="Calibri"/>
                <w:sz w:val="20"/>
                <w:szCs w:val="20"/>
              </w:rPr>
              <w:t>Référence 900 m</w:t>
            </w:r>
          </w:p>
        </w:tc>
        <w:tc>
          <w:tcPr>
            <w:tcW w:w="6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D3E6E8" w14:textId="77777777" w:rsidR="008B7FCC" w:rsidRPr="00171221" w:rsidRDefault="008B7FCC" w:rsidP="008B7FCC">
            <w:pPr>
              <w:keepNext/>
              <w:keepLines/>
              <w:autoSpaceDE w:val="0"/>
              <w:spacing w:line="240" w:lineRule="auto"/>
              <w:jc w:val="center"/>
              <w:rPr>
                <w:rFonts w:cs="Calibri"/>
                <w:color w:val="000000"/>
                <w:sz w:val="20"/>
              </w:rPr>
            </w:pPr>
          </w:p>
        </w:tc>
        <w:tc>
          <w:tcPr>
            <w:tcW w:w="646" w:type="dxa"/>
            <w:tcBorders>
              <w:top w:val="single" w:sz="2" w:space="0" w:color="auto"/>
              <w:left w:val="single" w:sz="2" w:space="0" w:color="auto"/>
              <w:bottom w:val="single" w:sz="2" w:space="0" w:color="auto"/>
              <w:right w:val="single" w:sz="2" w:space="0" w:color="auto"/>
            </w:tcBorders>
            <w:vAlign w:val="center"/>
            <w:hideMark/>
          </w:tcPr>
          <w:p w14:paraId="1A4E278D" w14:textId="41C726D4" w:rsidR="008B7FCC" w:rsidRPr="00171221" w:rsidRDefault="008B7FCC" w:rsidP="008B7FCC">
            <w:pPr>
              <w:keepNext/>
              <w:keepLines/>
              <w:autoSpaceDE w:val="0"/>
              <w:spacing w:line="240" w:lineRule="auto"/>
              <w:jc w:val="center"/>
              <w:rPr>
                <w:rFonts w:cs="Calibri"/>
                <w:color w:val="000000"/>
                <w:sz w:val="20"/>
              </w:rPr>
            </w:pPr>
            <w:r w:rsidRPr="001D2C5F">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43501AD3" w14:textId="10296298" w:rsidR="008B7FCC" w:rsidRPr="00171221" w:rsidRDefault="008B7FCC" w:rsidP="008B7FCC">
            <w:pPr>
              <w:keepNext/>
              <w:keepLines/>
              <w:autoSpaceDE w:val="0"/>
              <w:spacing w:line="240" w:lineRule="auto"/>
              <w:jc w:val="center"/>
              <w:rPr>
                <w:rFonts w:cs="Calibri"/>
                <w:color w:val="000000"/>
                <w:sz w:val="20"/>
              </w:rPr>
            </w:pPr>
            <w:r w:rsidRPr="00122DDA">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21D8E1" w14:textId="77777777" w:rsidR="008B7FCC" w:rsidRPr="00171221" w:rsidRDefault="008B7FCC" w:rsidP="008B7FCC">
            <w:pPr>
              <w:keepNext/>
              <w:keepLines/>
              <w:autoSpaceDE w:val="0"/>
              <w:spacing w:line="240" w:lineRule="auto"/>
              <w:jc w:val="center"/>
              <w:rPr>
                <w:rFonts w:cs="Calibri"/>
                <w:color w:val="000000"/>
                <w:sz w:val="20"/>
              </w:rPr>
            </w:pPr>
          </w:p>
        </w:tc>
        <w:tc>
          <w:tcPr>
            <w:tcW w:w="6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8A33D5" w14:textId="77777777" w:rsidR="008B7FCC" w:rsidRPr="00171221" w:rsidRDefault="008B7FCC" w:rsidP="008B7FCC">
            <w:pPr>
              <w:keepNext/>
              <w:keepLines/>
              <w:autoSpaceDE w:val="0"/>
              <w:spacing w:line="240" w:lineRule="auto"/>
              <w:jc w:val="center"/>
              <w:rPr>
                <w:rFonts w:cs="Calibri"/>
                <w:color w:val="000000"/>
                <w:sz w:val="20"/>
              </w:rPr>
            </w:pP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74F37B92" w14:textId="1EB810F3" w:rsidR="008B7FCC" w:rsidRPr="00171221" w:rsidRDefault="008B7FCC" w:rsidP="008B7FCC">
            <w:pPr>
              <w:keepNext/>
              <w:keepLines/>
              <w:autoSpaceDE w:val="0"/>
              <w:spacing w:line="240" w:lineRule="auto"/>
              <w:jc w:val="center"/>
              <w:rPr>
                <w:rFonts w:cs="Calibri"/>
                <w:color w:val="000000"/>
                <w:sz w:val="20"/>
              </w:rPr>
            </w:pPr>
            <w:r w:rsidRPr="00D22DB3">
              <w:rPr>
                <w:rFonts w:cs="Calibri"/>
                <w:color w:val="000000"/>
                <w:sz w:val="20"/>
              </w:rPr>
              <w:t>20</w:t>
            </w:r>
          </w:p>
        </w:tc>
        <w:tc>
          <w:tcPr>
            <w:tcW w:w="646" w:type="dxa"/>
            <w:gridSpan w:val="2"/>
            <w:tcBorders>
              <w:top w:val="single" w:sz="2" w:space="0" w:color="auto"/>
              <w:left w:val="single" w:sz="2" w:space="0" w:color="auto"/>
              <w:bottom w:val="single" w:sz="2" w:space="0" w:color="auto"/>
              <w:right w:val="single" w:sz="2" w:space="0" w:color="auto"/>
            </w:tcBorders>
            <w:vAlign w:val="center"/>
            <w:hideMark/>
          </w:tcPr>
          <w:p w14:paraId="3BD8805B" w14:textId="166F08CE" w:rsidR="008B7FCC" w:rsidRPr="00171221" w:rsidRDefault="008B7FCC" w:rsidP="008B7FCC">
            <w:pPr>
              <w:keepNext/>
              <w:keepLines/>
              <w:autoSpaceDE w:val="0"/>
              <w:spacing w:line="240" w:lineRule="auto"/>
              <w:jc w:val="center"/>
              <w:rPr>
                <w:rFonts w:cs="Calibri"/>
                <w:color w:val="000000"/>
                <w:sz w:val="20"/>
              </w:rPr>
            </w:pPr>
            <w:r w:rsidRPr="00D22DB3">
              <w:rPr>
                <w:rFonts w:cs="Calibri"/>
                <w:color w:val="000000"/>
                <w:sz w:val="20"/>
              </w:rPr>
              <w:t>20</w:t>
            </w:r>
          </w:p>
        </w:tc>
        <w:tc>
          <w:tcPr>
            <w:tcW w:w="646" w:type="dxa"/>
            <w:tcBorders>
              <w:top w:val="single" w:sz="2" w:space="0" w:color="auto"/>
              <w:left w:val="single" w:sz="2" w:space="0" w:color="auto"/>
              <w:bottom w:val="single" w:sz="2" w:space="0" w:color="auto"/>
              <w:right w:val="single" w:sz="2" w:space="0" w:color="auto"/>
            </w:tcBorders>
            <w:vAlign w:val="center"/>
            <w:hideMark/>
          </w:tcPr>
          <w:p w14:paraId="7BC107AF" w14:textId="3CB18819" w:rsidR="008B7FCC" w:rsidRPr="00171221" w:rsidRDefault="008B7FCC" w:rsidP="008B7FCC">
            <w:pPr>
              <w:keepNext/>
              <w:keepLines/>
              <w:autoSpaceDE w:val="0"/>
              <w:spacing w:line="240" w:lineRule="auto"/>
              <w:jc w:val="center"/>
              <w:rPr>
                <w:rFonts w:cs="Calibri"/>
                <w:color w:val="000000"/>
                <w:sz w:val="20"/>
              </w:rPr>
            </w:pPr>
            <w:r w:rsidRPr="00D22DB3">
              <w:rPr>
                <w:rFonts w:cs="Calibri"/>
                <w:color w:val="000000"/>
                <w:sz w:val="20"/>
              </w:rPr>
              <w:t>20</w:t>
            </w:r>
          </w:p>
        </w:tc>
        <w:tc>
          <w:tcPr>
            <w:tcW w:w="11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50C29B" w14:textId="77777777"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467BDE" w14:textId="77777777"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4"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1B0AB909" w14:textId="496F276D"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694964" w14:textId="0A254100" w:rsidR="008B7FCC" w:rsidRDefault="008B7FCC" w:rsidP="009A310D">
            <w:pPr>
              <w:keepNext/>
              <w:keepLines/>
              <w:autoSpaceDE w:val="0"/>
              <w:spacing w:line="240" w:lineRule="auto"/>
              <w:jc w:val="center"/>
              <w:rPr>
                <w:rFonts w:asciiTheme="minorHAnsi" w:hAnsiTheme="minorHAnsi" w:cstheme="minorHAnsi"/>
                <w:b/>
                <w:sz w:val="20"/>
                <w:szCs w:val="20"/>
              </w:rPr>
            </w:pPr>
            <w:r w:rsidRPr="001300E5">
              <w:rPr>
                <w:rFonts w:cs="Calibri"/>
                <w:color w:val="000000"/>
                <w:sz w:val="20"/>
              </w:rPr>
              <w:t>20</w:t>
            </w:r>
          </w:p>
        </w:tc>
        <w:tc>
          <w:tcPr>
            <w:tcW w:w="1185"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333140DE" w14:textId="48486261" w:rsidR="008B7FCC" w:rsidRDefault="008B7FCC" w:rsidP="009A310D">
            <w:pPr>
              <w:keepNext/>
              <w:keepLines/>
              <w:autoSpaceDE w:val="0"/>
              <w:spacing w:line="240" w:lineRule="auto"/>
              <w:jc w:val="center"/>
              <w:rPr>
                <w:rFonts w:asciiTheme="minorHAnsi" w:hAnsiTheme="minorHAnsi" w:cstheme="minorHAnsi"/>
                <w:b/>
                <w:sz w:val="20"/>
                <w:szCs w:val="20"/>
              </w:rPr>
            </w:pPr>
          </w:p>
        </w:tc>
      </w:tr>
      <w:tr w:rsidR="008B7FCC" w14:paraId="5D735D6F" w14:textId="77777777" w:rsidTr="009A310D">
        <w:tc>
          <w:tcPr>
            <w:tcW w:w="2915" w:type="dxa"/>
            <w:tcBorders>
              <w:top w:val="single" w:sz="2" w:space="0" w:color="auto"/>
              <w:left w:val="single" w:sz="12" w:space="0" w:color="auto"/>
              <w:bottom w:val="single" w:sz="4" w:space="0" w:color="auto"/>
              <w:right w:val="single" w:sz="2" w:space="0" w:color="auto"/>
            </w:tcBorders>
            <w:vAlign w:val="center"/>
            <w:hideMark/>
          </w:tcPr>
          <w:p w14:paraId="216DB104" w14:textId="77777777" w:rsidR="008B7FCC" w:rsidRPr="00171221" w:rsidRDefault="008B7FCC" w:rsidP="008B7FCC">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082CA446" w14:textId="77777777" w:rsidR="008B7FCC" w:rsidRPr="00171221" w:rsidRDefault="008B7FCC" w:rsidP="008B7FCC">
            <w:pPr>
              <w:keepNext/>
              <w:keepLines/>
              <w:autoSpaceDE w:val="0"/>
              <w:spacing w:line="240" w:lineRule="auto"/>
              <w:jc w:val="center"/>
              <w:rPr>
                <w:rFonts w:cs="Calibri"/>
                <w:sz w:val="20"/>
                <w:szCs w:val="20"/>
              </w:rPr>
            </w:pPr>
            <w:r w:rsidRPr="00171221">
              <w:rPr>
                <w:rFonts w:cs="Calibri"/>
                <w:sz w:val="20"/>
                <w:szCs w:val="20"/>
              </w:rPr>
              <w:t>Référence 1400 m</w:t>
            </w:r>
          </w:p>
        </w:tc>
        <w:tc>
          <w:tcPr>
            <w:tcW w:w="6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A6BF49" w14:textId="77777777" w:rsidR="008B7FCC" w:rsidRPr="00171221" w:rsidRDefault="008B7FCC" w:rsidP="008B7FCC">
            <w:pPr>
              <w:keepNext/>
              <w:keepLines/>
              <w:autoSpaceDE w:val="0"/>
              <w:spacing w:line="240" w:lineRule="auto"/>
              <w:jc w:val="center"/>
              <w:rPr>
                <w:rFonts w:cs="Calibri"/>
                <w:color w:val="000000"/>
                <w:sz w:val="20"/>
              </w:rPr>
            </w:pPr>
          </w:p>
        </w:tc>
        <w:tc>
          <w:tcPr>
            <w:tcW w:w="646" w:type="dxa"/>
            <w:tcBorders>
              <w:top w:val="single" w:sz="2" w:space="0" w:color="auto"/>
              <w:left w:val="single" w:sz="2" w:space="0" w:color="auto"/>
              <w:bottom w:val="single" w:sz="4" w:space="0" w:color="auto"/>
              <w:right w:val="single" w:sz="2" w:space="0" w:color="auto"/>
            </w:tcBorders>
            <w:vAlign w:val="center"/>
            <w:hideMark/>
          </w:tcPr>
          <w:p w14:paraId="1F0533A8" w14:textId="01BF08F1" w:rsidR="008B7FCC" w:rsidRPr="00171221" w:rsidRDefault="008B7FCC" w:rsidP="008B7FCC">
            <w:pPr>
              <w:keepNext/>
              <w:keepLines/>
              <w:autoSpaceDE w:val="0"/>
              <w:spacing w:line="240" w:lineRule="auto"/>
              <w:jc w:val="center"/>
              <w:rPr>
                <w:rFonts w:cs="Calibri"/>
                <w:color w:val="000000"/>
                <w:sz w:val="20"/>
              </w:rPr>
            </w:pPr>
            <w:r w:rsidRPr="001D2C5F">
              <w:rPr>
                <w:rFonts w:cs="Calibri"/>
                <w:color w:val="000000"/>
                <w:sz w:val="20"/>
              </w:rPr>
              <w:t>20</w:t>
            </w:r>
          </w:p>
        </w:tc>
        <w:tc>
          <w:tcPr>
            <w:tcW w:w="646" w:type="dxa"/>
            <w:tcBorders>
              <w:top w:val="single" w:sz="2" w:space="0" w:color="auto"/>
              <w:left w:val="single" w:sz="2" w:space="0" w:color="auto"/>
              <w:bottom w:val="single" w:sz="4" w:space="0" w:color="auto"/>
              <w:right w:val="single" w:sz="2" w:space="0" w:color="auto"/>
            </w:tcBorders>
            <w:vAlign w:val="center"/>
            <w:hideMark/>
          </w:tcPr>
          <w:p w14:paraId="259B693B" w14:textId="18C6C192" w:rsidR="008B7FCC" w:rsidRPr="00171221" w:rsidRDefault="008B7FCC" w:rsidP="008B7FCC">
            <w:pPr>
              <w:keepNext/>
              <w:keepLines/>
              <w:autoSpaceDE w:val="0"/>
              <w:spacing w:line="240" w:lineRule="auto"/>
              <w:jc w:val="center"/>
              <w:rPr>
                <w:rFonts w:cs="Calibri"/>
                <w:color w:val="000000"/>
                <w:sz w:val="20"/>
              </w:rPr>
            </w:pPr>
            <w:r w:rsidRPr="00122DDA">
              <w:rPr>
                <w:rFonts w:cs="Calibri"/>
                <w:color w:val="000000"/>
                <w:sz w:val="20"/>
              </w:rPr>
              <w:t>20</w:t>
            </w:r>
          </w:p>
        </w:tc>
        <w:tc>
          <w:tcPr>
            <w:tcW w:w="64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20D4EC" w14:textId="77777777" w:rsidR="008B7FCC" w:rsidRPr="00171221" w:rsidRDefault="008B7FCC" w:rsidP="008B7FCC">
            <w:pPr>
              <w:keepNext/>
              <w:keepLines/>
              <w:autoSpaceDE w:val="0"/>
              <w:spacing w:line="240" w:lineRule="auto"/>
              <w:jc w:val="center"/>
              <w:rPr>
                <w:rFonts w:cs="Calibri"/>
                <w:color w:val="000000"/>
                <w:sz w:val="20"/>
              </w:rPr>
            </w:pPr>
          </w:p>
        </w:tc>
        <w:tc>
          <w:tcPr>
            <w:tcW w:w="6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954F6E" w14:textId="77777777" w:rsidR="008B7FCC" w:rsidRPr="00171221" w:rsidRDefault="008B7FCC" w:rsidP="008B7FCC">
            <w:pPr>
              <w:keepNext/>
              <w:keepLines/>
              <w:autoSpaceDE w:val="0"/>
              <w:spacing w:line="240" w:lineRule="auto"/>
              <w:jc w:val="center"/>
              <w:rPr>
                <w:rFonts w:cs="Calibri"/>
                <w:color w:val="000000"/>
                <w:sz w:val="20"/>
              </w:rPr>
            </w:pPr>
          </w:p>
        </w:tc>
        <w:tc>
          <w:tcPr>
            <w:tcW w:w="646" w:type="dxa"/>
            <w:gridSpan w:val="2"/>
            <w:tcBorders>
              <w:top w:val="single" w:sz="2" w:space="0" w:color="auto"/>
              <w:left w:val="single" w:sz="2" w:space="0" w:color="auto"/>
              <w:bottom w:val="single" w:sz="4" w:space="0" w:color="auto"/>
              <w:right w:val="single" w:sz="2" w:space="0" w:color="auto"/>
            </w:tcBorders>
            <w:vAlign w:val="center"/>
            <w:hideMark/>
          </w:tcPr>
          <w:p w14:paraId="2F1505CE" w14:textId="1BFCC47A" w:rsidR="008B7FCC" w:rsidRPr="00171221" w:rsidRDefault="008B7FCC" w:rsidP="008B7FCC">
            <w:pPr>
              <w:keepNext/>
              <w:keepLines/>
              <w:autoSpaceDE w:val="0"/>
              <w:spacing w:line="240" w:lineRule="auto"/>
              <w:jc w:val="center"/>
              <w:rPr>
                <w:rFonts w:cs="Calibri"/>
                <w:color w:val="000000"/>
                <w:sz w:val="20"/>
              </w:rPr>
            </w:pPr>
            <w:r w:rsidRPr="00D22DB3">
              <w:rPr>
                <w:rFonts w:cs="Calibri"/>
                <w:color w:val="000000"/>
                <w:sz w:val="20"/>
              </w:rPr>
              <w:t>20</w:t>
            </w:r>
          </w:p>
        </w:tc>
        <w:tc>
          <w:tcPr>
            <w:tcW w:w="646" w:type="dxa"/>
            <w:gridSpan w:val="2"/>
            <w:tcBorders>
              <w:top w:val="single" w:sz="2" w:space="0" w:color="auto"/>
              <w:left w:val="single" w:sz="2" w:space="0" w:color="auto"/>
              <w:bottom w:val="single" w:sz="4" w:space="0" w:color="auto"/>
              <w:right w:val="single" w:sz="2" w:space="0" w:color="auto"/>
            </w:tcBorders>
            <w:vAlign w:val="center"/>
            <w:hideMark/>
          </w:tcPr>
          <w:p w14:paraId="548C7751" w14:textId="4B0A3CE8" w:rsidR="008B7FCC" w:rsidRPr="00171221" w:rsidRDefault="008B7FCC" w:rsidP="008B7FCC">
            <w:pPr>
              <w:keepNext/>
              <w:keepLines/>
              <w:autoSpaceDE w:val="0"/>
              <w:spacing w:line="240" w:lineRule="auto"/>
              <w:jc w:val="center"/>
              <w:rPr>
                <w:rFonts w:cs="Calibri"/>
                <w:color w:val="000000"/>
                <w:sz w:val="20"/>
              </w:rPr>
            </w:pPr>
            <w:r w:rsidRPr="00D22DB3">
              <w:rPr>
                <w:rFonts w:cs="Calibri"/>
                <w:color w:val="000000"/>
                <w:sz w:val="20"/>
              </w:rPr>
              <w:t>20</w:t>
            </w:r>
          </w:p>
        </w:tc>
        <w:tc>
          <w:tcPr>
            <w:tcW w:w="646" w:type="dxa"/>
            <w:tcBorders>
              <w:top w:val="single" w:sz="2" w:space="0" w:color="auto"/>
              <w:left w:val="single" w:sz="2" w:space="0" w:color="auto"/>
              <w:bottom w:val="single" w:sz="4" w:space="0" w:color="auto"/>
              <w:right w:val="single" w:sz="2" w:space="0" w:color="auto"/>
            </w:tcBorders>
            <w:vAlign w:val="center"/>
            <w:hideMark/>
          </w:tcPr>
          <w:p w14:paraId="2BCA4335" w14:textId="62CF8026" w:rsidR="008B7FCC" w:rsidRPr="00171221" w:rsidRDefault="008B7FCC" w:rsidP="008B7FCC">
            <w:pPr>
              <w:keepNext/>
              <w:keepLines/>
              <w:autoSpaceDE w:val="0"/>
              <w:spacing w:line="240" w:lineRule="auto"/>
              <w:jc w:val="center"/>
              <w:rPr>
                <w:rFonts w:cs="Calibri"/>
                <w:color w:val="000000"/>
                <w:sz w:val="20"/>
              </w:rPr>
            </w:pPr>
            <w:r w:rsidRPr="00D22DB3">
              <w:rPr>
                <w:rFonts w:cs="Calibri"/>
                <w:color w:val="000000"/>
                <w:sz w:val="20"/>
              </w:rPr>
              <w:t>20</w:t>
            </w:r>
          </w:p>
        </w:tc>
        <w:tc>
          <w:tcPr>
            <w:tcW w:w="118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81077F" w14:textId="77777777"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09524D" w14:textId="77777777"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A73289" w14:textId="77777777" w:rsidR="008B7FCC" w:rsidRDefault="008B7FCC" w:rsidP="009A310D">
            <w:pPr>
              <w:keepNext/>
              <w:keepLines/>
              <w:autoSpaceDE w:val="0"/>
              <w:spacing w:line="240" w:lineRule="auto"/>
              <w:jc w:val="center"/>
              <w:rPr>
                <w:rFonts w:asciiTheme="minorHAnsi" w:hAnsiTheme="minorHAnsi" w:cstheme="minorHAnsi"/>
                <w:b/>
                <w:sz w:val="20"/>
                <w:szCs w:val="20"/>
              </w:rPr>
            </w:pPr>
          </w:p>
        </w:tc>
        <w:tc>
          <w:tcPr>
            <w:tcW w:w="1185"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0F4A6E17" w14:textId="4B4B6A4F" w:rsidR="008B7FCC" w:rsidRDefault="008B7FCC" w:rsidP="009A310D">
            <w:pPr>
              <w:keepNext/>
              <w:keepLines/>
              <w:autoSpaceDE w:val="0"/>
              <w:spacing w:line="240" w:lineRule="auto"/>
              <w:jc w:val="center"/>
              <w:rPr>
                <w:rFonts w:asciiTheme="minorHAnsi" w:hAnsiTheme="minorHAnsi" w:cstheme="minorHAnsi"/>
                <w:b/>
                <w:sz w:val="20"/>
                <w:szCs w:val="20"/>
              </w:rPr>
            </w:pPr>
            <w:r w:rsidRPr="001300E5">
              <w:rPr>
                <w:rFonts w:cs="Calibri"/>
                <w:color w:val="000000"/>
                <w:sz w:val="20"/>
              </w:rPr>
              <w:t>20</w:t>
            </w:r>
          </w:p>
        </w:tc>
        <w:tc>
          <w:tcPr>
            <w:tcW w:w="1185" w:type="dxa"/>
            <w:gridSpan w:val="2"/>
            <w:tcBorders>
              <w:top w:val="single" w:sz="2" w:space="0" w:color="auto"/>
              <w:left w:val="single" w:sz="2" w:space="0" w:color="auto"/>
              <w:bottom w:val="single" w:sz="4" w:space="0" w:color="auto"/>
              <w:right w:val="single" w:sz="12" w:space="0" w:color="auto"/>
            </w:tcBorders>
            <w:shd w:val="clear" w:color="auto" w:fill="DBDBDB" w:themeFill="accent3" w:themeFillTint="66"/>
            <w:vAlign w:val="center"/>
            <w:hideMark/>
          </w:tcPr>
          <w:p w14:paraId="356E244D" w14:textId="1BF2FEA7" w:rsidR="008B7FCC" w:rsidRDefault="008B7FCC" w:rsidP="009A310D">
            <w:pPr>
              <w:keepNext/>
              <w:keepLines/>
              <w:autoSpaceDE w:val="0"/>
              <w:spacing w:line="240" w:lineRule="auto"/>
              <w:jc w:val="center"/>
              <w:rPr>
                <w:rFonts w:asciiTheme="minorHAnsi" w:hAnsiTheme="minorHAnsi" w:cstheme="minorHAnsi"/>
                <w:b/>
                <w:sz w:val="20"/>
                <w:szCs w:val="20"/>
              </w:rPr>
            </w:pPr>
          </w:p>
        </w:tc>
      </w:tr>
      <w:tr w:rsidR="00EB6B99" w14:paraId="0B605EF8" w14:textId="77777777" w:rsidTr="00E462BE">
        <w:tc>
          <w:tcPr>
            <w:tcW w:w="2915" w:type="dxa"/>
            <w:tcBorders>
              <w:top w:val="single" w:sz="4" w:space="0" w:color="auto"/>
              <w:left w:val="single" w:sz="12" w:space="0" w:color="auto"/>
              <w:bottom w:val="single" w:sz="4" w:space="0" w:color="auto"/>
              <w:right w:val="single" w:sz="2" w:space="0" w:color="auto"/>
            </w:tcBorders>
            <w:vAlign w:val="center"/>
            <w:hideMark/>
          </w:tcPr>
          <w:p w14:paraId="2DD465C2" w14:textId="77777777" w:rsidR="00EB6B99" w:rsidRPr="00171221" w:rsidRDefault="00EB6B99" w:rsidP="00EB6B99">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485095AC" w14:textId="77777777" w:rsidR="00EB6B99" w:rsidRPr="00171221" w:rsidRDefault="00EB6B99" w:rsidP="00EB6B99">
            <w:pPr>
              <w:keepNext/>
              <w:keepLines/>
              <w:autoSpaceDE w:val="0"/>
              <w:spacing w:line="240" w:lineRule="auto"/>
              <w:jc w:val="center"/>
              <w:rPr>
                <w:rFonts w:cs="Calibri"/>
                <w:sz w:val="20"/>
                <w:szCs w:val="20"/>
              </w:rPr>
            </w:pPr>
            <w:r w:rsidRPr="00171221">
              <w:rPr>
                <w:rFonts w:cs="Calibri"/>
                <w:sz w:val="20"/>
                <w:szCs w:val="20"/>
              </w:rPr>
              <w:t>Référence 1700 m</w:t>
            </w:r>
          </w:p>
        </w:tc>
        <w:tc>
          <w:tcPr>
            <w:tcW w:w="6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8ACB4A" w14:textId="77777777" w:rsidR="00EB6B99" w:rsidRPr="00171221" w:rsidRDefault="00EB6B99">
            <w:pPr>
              <w:keepNext/>
              <w:keepLines/>
              <w:autoSpaceDE w:val="0"/>
              <w:spacing w:line="240" w:lineRule="auto"/>
              <w:jc w:val="center"/>
              <w:rPr>
                <w:rFonts w:cs="Calibri"/>
                <w:color w:val="000000"/>
                <w:sz w:val="20"/>
              </w:rPr>
            </w:pPr>
          </w:p>
        </w:tc>
        <w:tc>
          <w:tcPr>
            <w:tcW w:w="6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A5ADA0" w14:textId="77777777" w:rsidR="00EB6B99" w:rsidRPr="00171221" w:rsidRDefault="00EB6B99">
            <w:pPr>
              <w:keepNext/>
              <w:keepLines/>
              <w:autoSpaceDE w:val="0"/>
              <w:spacing w:line="240" w:lineRule="auto"/>
              <w:jc w:val="center"/>
              <w:rPr>
                <w:rFonts w:cs="Calibri"/>
                <w:color w:val="000000"/>
                <w:sz w:val="20"/>
              </w:rPr>
            </w:pPr>
          </w:p>
        </w:tc>
        <w:tc>
          <w:tcPr>
            <w:tcW w:w="646" w:type="dxa"/>
            <w:tcBorders>
              <w:top w:val="single" w:sz="4" w:space="0" w:color="auto"/>
              <w:left w:val="single" w:sz="2" w:space="0" w:color="auto"/>
              <w:bottom w:val="single" w:sz="4" w:space="0" w:color="auto"/>
              <w:right w:val="single" w:sz="2" w:space="0" w:color="auto"/>
            </w:tcBorders>
            <w:vAlign w:val="center"/>
            <w:hideMark/>
          </w:tcPr>
          <w:p w14:paraId="6002A180" w14:textId="4D7412E9" w:rsidR="00EB6B99" w:rsidRPr="00171221" w:rsidRDefault="00EB6B99">
            <w:pPr>
              <w:keepNext/>
              <w:keepLines/>
              <w:autoSpaceDE w:val="0"/>
              <w:spacing w:line="240" w:lineRule="auto"/>
              <w:jc w:val="center"/>
              <w:rPr>
                <w:rFonts w:cs="Calibri"/>
                <w:color w:val="000000"/>
                <w:sz w:val="20"/>
              </w:rPr>
            </w:pPr>
            <w:r w:rsidRPr="00122DDA">
              <w:rPr>
                <w:rFonts w:cs="Calibri"/>
                <w:color w:val="000000"/>
                <w:sz w:val="20"/>
              </w:rPr>
              <w:t>20</w:t>
            </w:r>
          </w:p>
        </w:tc>
        <w:tc>
          <w:tcPr>
            <w:tcW w:w="64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FA8530" w14:textId="77777777" w:rsidR="00EB6B99" w:rsidRPr="00171221" w:rsidRDefault="00EB6B99">
            <w:pPr>
              <w:keepNext/>
              <w:keepLines/>
              <w:autoSpaceDE w:val="0"/>
              <w:spacing w:line="240" w:lineRule="auto"/>
              <w:jc w:val="center"/>
              <w:rPr>
                <w:rFonts w:cs="Calibri"/>
                <w:color w:val="000000"/>
                <w:sz w:val="20"/>
              </w:rPr>
            </w:pPr>
          </w:p>
        </w:tc>
        <w:tc>
          <w:tcPr>
            <w:tcW w:w="6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D46C8A" w14:textId="77777777" w:rsidR="00EB6B99" w:rsidRPr="00171221" w:rsidRDefault="00EB6B99">
            <w:pPr>
              <w:keepNext/>
              <w:keepLines/>
              <w:autoSpaceDE w:val="0"/>
              <w:spacing w:line="240" w:lineRule="auto"/>
              <w:jc w:val="center"/>
              <w:rPr>
                <w:rFonts w:cs="Calibri"/>
                <w:color w:val="000000"/>
                <w:sz w:val="20"/>
              </w:rPr>
            </w:pPr>
          </w:p>
        </w:tc>
        <w:tc>
          <w:tcPr>
            <w:tcW w:w="646" w:type="dxa"/>
            <w:gridSpan w:val="2"/>
            <w:tcBorders>
              <w:top w:val="single" w:sz="4" w:space="0" w:color="auto"/>
              <w:left w:val="single" w:sz="2" w:space="0" w:color="auto"/>
              <w:bottom w:val="single" w:sz="4" w:space="0" w:color="auto"/>
              <w:right w:val="single" w:sz="2" w:space="0" w:color="auto"/>
            </w:tcBorders>
            <w:vAlign w:val="center"/>
            <w:hideMark/>
          </w:tcPr>
          <w:p w14:paraId="7854A566" w14:textId="79065E11" w:rsidR="00EB6B99" w:rsidRPr="00171221" w:rsidRDefault="00EB6B99">
            <w:pPr>
              <w:keepNext/>
              <w:keepLines/>
              <w:autoSpaceDE w:val="0"/>
              <w:spacing w:line="240" w:lineRule="auto"/>
              <w:jc w:val="center"/>
              <w:rPr>
                <w:rFonts w:cs="Calibri"/>
                <w:color w:val="000000"/>
                <w:sz w:val="20"/>
              </w:rPr>
            </w:pPr>
            <w:r w:rsidRPr="00D22DB3">
              <w:rPr>
                <w:rFonts w:cs="Calibri"/>
                <w:color w:val="000000"/>
                <w:sz w:val="20"/>
              </w:rPr>
              <w:t>20</w:t>
            </w:r>
          </w:p>
        </w:tc>
        <w:tc>
          <w:tcPr>
            <w:tcW w:w="646" w:type="dxa"/>
            <w:gridSpan w:val="2"/>
            <w:tcBorders>
              <w:top w:val="single" w:sz="4" w:space="0" w:color="auto"/>
              <w:left w:val="single" w:sz="2" w:space="0" w:color="auto"/>
              <w:bottom w:val="single" w:sz="4" w:space="0" w:color="auto"/>
              <w:right w:val="single" w:sz="2" w:space="0" w:color="auto"/>
            </w:tcBorders>
            <w:vAlign w:val="center"/>
            <w:hideMark/>
          </w:tcPr>
          <w:p w14:paraId="625A2DE4" w14:textId="0453A1D3" w:rsidR="00EB6B99" w:rsidRPr="00171221" w:rsidRDefault="00EB6B99">
            <w:pPr>
              <w:keepNext/>
              <w:keepLines/>
              <w:autoSpaceDE w:val="0"/>
              <w:spacing w:line="240" w:lineRule="auto"/>
              <w:jc w:val="center"/>
              <w:rPr>
                <w:rFonts w:cs="Calibri"/>
                <w:color w:val="000000"/>
                <w:sz w:val="20"/>
              </w:rPr>
            </w:pPr>
            <w:r w:rsidRPr="00D22DB3">
              <w:rPr>
                <w:rFonts w:cs="Calibri"/>
                <w:color w:val="000000"/>
                <w:sz w:val="20"/>
              </w:rPr>
              <w:t>20</w:t>
            </w:r>
          </w:p>
        </w:tc>
        <w:tc>
          <w:tcPr>
            <w:tcW w:w="646" w:type="dxa"/>
            <w:tcBorders>
              <w:top w:val="single" w:sz="4" w:space="0" w:color="auto"/>
              <w:left w:val="single" w:sz="2" w:space="0" w:color="auto"/>
              <w:bottom w:val="single" w:sz="4" w:space="0" w:color="auto"/>
              <w:right w:val="single" w:sz="2" w:space="0" w:color="auto"/>
            </w:tcBorders>
            <w:vAlign w:val="center"/>
            <w:hideMark/>
          </w:tcPr>
          <w:p w14:paraId="389F7D23" w14:textId="1773C1A5" w:rsidR="00EB6B99" w:rsidRPr="00171221" w:rsidRDefault="00EB6B99">
            <w:pPr>
              <w:keepNext/>
              <w:keepLines/>
              <w:autoSpaceDE w:val="0"/>
              <w:spacing w:line="240" w:lineRule="auto"/>
              <w:jc w:val="center"/>
              <w:rPr>
                <w:rFonts w:cs="Calibri"/>
                <w:color w:val="000000"/>
                <w:sz w:val="20"/>
              </w:rPr>
            </w:pPr>
            <w:r w:rsidRPr="00D22DB3">
              <w:rPr>
                <w:rFonts w:cs="Calibri"/>
                <w:color w:val="000000"/>
                <w:sz w:val="20"/>
              </w:rPr>
              <w:t>20</w:t>
            </w:r>
          </w:p>
        </w:tc>
        <w:tc>
          <w:tcPr>
            <w:tcW w:w="118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90847A" w14:textId="77777777" w:rsidR="00EB6B99" w:rsidRDefault="00EB6B99" w:rsidP="00EB6B99">
            <w:pPr>
              <w:keepNext/>
              <w:keepLines/>
              <w:autoSpaceDE w:val="0"/>
              <w:spacing w:line="240" w:lineRule="auto"/>
              <w:jc w:val="center"/>
              <w:rPr>
                <w:rFonts w:asciiTheme="minorHAnsi" w:hAnsiTheme="minorHAnsi" w:cstheme="minorHAnsi"/>
                <w:b/>
                <w:sz w:val="20"/>
                <w:szCs w:val="20"/>
              </w:rPr>
            </w:pPr>
          </w:p>
        </w:tc>
        <w:tc>
          <w:tcPr>
            <w:tcW w:w="118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371138" w14:textId="77777777" w:rsidR="00EB6B99" w:rsidRDefault="00EB6B99" w:rsidP="00EB6B99">
            <w:pPr>
              <w:keepNext/>
              <w:keepLines/>
              <w:autoSpaceDE w:val="0"/>
              <w:spacing w:line="240" w:lineRule="auto"/>
              <w:jc w:val="center"/>
              <w:rPr>
                <w:rFonts w:asciiTheme="minorHAnsi" w:hAnsiTheme="minorHAnsi" w:cstheme="minorHAnsi"/>
                <w:b/>
                <w:sz w:val="20"/>
                <w:szCs w:val="20"/>
              </w:rPr>
            </w:pPr>
          </w:p>
        </w:tc>
        <w:tc>
          <w:tcPr>
            <w:tcW w:w="118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9C3D1B" w14:textId="77777777" w:rsidR="00EB6B99" w:rsidRDefault="00EB6B99" w:rsidP="00EB6B99">
            <w:pPr>
              <w:keepNext/>
              <w:keepLines/>
              <w:autoSpaceDE w:val="0"/>
              <w:spacing w:line="240" w:lineRule="auto"/>
              <w:jc w:val="center"/>
              <w:rPr>
                <w:rFonts w:asciiTheme="minorHAnsi" w:hAnsiTheme="minorHAnsi" w:cstheme="minorHAnsi"/>
                <w:b/>
                <w:sz w:val="20"/>
                <w:szCs w:val="20"/>
              </w:rPr>
            </w:pPr>
          </w:p>
        </w:tc>
        <w:tc>
          <w:tcPr>
            <w:tcW w:w="118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E0EB47" w14:textId="77777777" w:rsidR="00EB6B99" w:rsidRDefault="00EB6B99" w:rsidP="00EB6B99">
            <w:pPr>
              <w:keepNext/>
              <w:keepLines/>
              <w:autoSpaceDE w:val="0"/>
              <w:spacing w:line="240" w:lineRule="auto"/>
              <w:jc w:val="center"/>
              <w:rPr>
                <w:rFonts w:asciiTheme="minorHAnsi" w:hAnsiTheme="minorHAnsi" w:cstheme="minorHAnsi"/>
                <w:b/>
                <w:sz w:val="20"/>
                <w:szCs w:val="20"/>
              </w:rPr>
            </w:pPr>
          </w:p>
        </w:tc>
        <w:tc>
          <w:tcPr>
            <w:tcW w:w="118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EAF0505" w14:textId="77777777" w:rsidR="00EB6B99" w:rsidRDefault="00EB6B99" w:rsidP="00EB6B99">
            <w:pPr>
              <w:keepNext/>
              <w:keepLines/>
              <w:autoSpaceDE w:val="0"/>
              <w:spacing w:line="240" w:lineRule="auto"/>
              <w:jc w:val="center"/>
              <w:rPr>
                <w:rFonts w:asciiTheme="minorHAnsi" w:hAnsiTheme="minorHAnsi" w:cstheme="minorHAnsi"/>
                <w:sz w:val="16"/>
                <w:szCs w:val="16"/>
              </w:rPr>
            </w:pPr>
          </w:p>
        </w:tc>
      </w:tr>
      <w:tr w:rsidR="00086395" w14:paraId="1BB5CBD7"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B2814E2" w14:textId="77777777" w:rsidR="00086395" w:rsidRDefault="00086395" w:rsidP="00601EA2">
            <w:pPr>
              <w:keepNext/>
              <w:keepLines/>
              <w:autoSpaceDE w:val="0"/>
              <w:spacing w:before="120" w:line="240" w:lineRule="auto"/>
              <w:jc w:val="center"/>
              <w:rPr>
                <w:rFonts w:asciiTheme="minorHAnsi" w:hAnsiTheme="minorHAnsi" w:cstheme="minorHAnsi"/>
                <w:sz w:val="4"/>
                <w:szCs w:val="16"/>
              </w:rPr>
            </w:pPr>
          </w:p>
        </w:tc>
      </w:tr>
      <w:tr w:rsidR="00086395" w14:paraId="1CCD8E8C" w14:textId="77777777" w:rsidTr="00E462BE">
        <w:tc>
          <w:tcPr>
            <w:tcW w:w="291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859B140" w14:textId="77777777" w:rsidR="00086395" w:rsidRDefault="00086395" w:rsidP="00601EA2">
            <w:pPr>
              <w:keepNext/>
              <w:keepLines/>
              <w:autoSpaceDE w:val="0"/>
              <w:spacing w:line="240" w:lineRule="auto"/>
              <w:jc w:val="center"/>
              <w:rPr>
                <w:rFonts w:asciiTheme="minorHAnsi" w:hAnsiTheme="minorHAnsi" w:cstheme="minorHAnsi"/>
                <w:b/>
                <w:sz w:val="20"/>
                <w:szCs w:val="20"/>
                <w:bdr w:val="none" w:sz="0" w:space="0" w:color="auto" w:frame="1"/>
              </w:rPr>
            </w:pPr>
            <w:r>
              <w:rPr>
                <w:rFonts w:asciiTheme="minorHAnsi" w:hAnsiTheme="minorHAnsi" w:cstheme="minorHAnsi"/>
                <w:b/>
                <w:sz w:val="20"/>
                <w:szCs w:val="20"/>
              </w:rPr>
              <w:t>Composante USE</w:t>
            </w:r>
          </w:p>
        </w:tc>
        <w:tc>
          <w:tcPr>
            <w:tcW w:w="231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3F1BC4B" w14:textId="77777777" w:rsidR="00086395" w:rsidRDefault="00086395" w:rsidP="00601EA2">
            <w:pPr>
              <w:keepNext/>
              <w:keepLines/>
              <w:autoSpaceDE w:val="0"/>
              <w:spacing w:before="120" w:line="240" w:lineRule="auto"/>
              <w:jc w:val="center"/>
              <w:rPr>
                <w:rFonts w:asciiTheme="minorHAnsi" w:hAnsiTheme="minorHAnsi" w:cstheme="minorHAnsi"/>
                <w:b/>
                <w:sz w:val="20"/>
                <w:szCs w:val="20"/>
                <w:bdr w:val="none" w:sz="0" w:space="0" w:color="auto" w:frame="1"/>
              </w:rPr>
            </w:pPr>
          </w:p>
        </w:tc>
        <w:tc>
          <w:tcPr>
            <w:tcW w:w="126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3BD14D22" w14:textId="77777777" w:rsidR="00086395" w:rsidRDefault="00086395" w:rsidP="00601EA2">
            <w:pPr>
              <w:keepNext/>
              <w:keepLines/>
              <w:autoSpaceDE w:val="0"/>
              <w:spacing w:line="240" w:lineRule="auto"/>
              <w:jc w:val="center"/>
              <w:rPr>
                <w:rFonts w:asciiTheme="minorHAnsi" w:hAnsiTheme="minorHAnsi" w:cstheme="minorHAnsi"/>
                <w:b/>
                <w:sz w:val="20"/>
                <w:szCs w:val="20"/>
                <w:bdr w:val="none" w:sz="0" w:space="0" w:color="auto" w:frame="1"/>
              </w:rPr>
            </w:pPr>
            <w:r>
              <w:rPr>
                <w:rFonts w:asciiTheme="minorHAnsi" w:hAnsiTheme="minorHAnsi" w:cstheme="minorHAnsi"/>
                <w:sz w:val="20"/>
                <w:szCs w:val="20"/>
              </w:rPr>
              <w:t>USE étalon =</w:t>
            </w:r>
          </w:p>
        </w:tc>
        <w:tc>
          <w:tcPr>
            <w:tcW w:w="58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788DA8E" w14:textId="77777777" w:rsidR="00086395" w:rsidRDefault="00086395" w:rsidP="00601EA2">
            <w:pPr>
              <w:keepNext/>
              <w:keepLines/>
              <w:autoSpaceDE w:val="0"/>
              <w:spacing w:line="240" w:lineRule="auto"/>
              <w:jc w:val="center"/>
              <w:rPr>
                <w:rFonts w:asciiTheme="minorHAnsi" w:hAnsiTheme="minorHAnsi" w:cstheme="minorHAnsi"/>
                <w:b/>
                <w:color w:val="3366FF"/>
                <w:sz w:val="20"/>
                <w:szCs w:val="20"/>
                <w:bdr w:val="none" w:sz="0" w:space="0" w:color="auto" w:frame="1"/>
              </w:rPr>
            </w:pPr>
            <w:r>
              <w:rPr>
                <w:rFonts w:asciiTheme="minorHAnsi" w:hAnsiTheme="minorHAnsi" w:cstheme="minorHAnsi"/>
                <w:b/>
                <w:sz w:val="20"/>
                <w:szCs w:val="20"/>
              </w:rPr>
              <w:t>14</w:t>
            </w:r>
          </w:p>
        </w:tc>
        <w:tc>
          <w:tcPr>
            <w:tcW w:w="1004"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8356530" w14:textId="77777777" w:rsidR="00086395" w:rsidRDefault="00086395" w:rsidP="00601EA2">
            <w:pPr>
              <w:keepNext/>
              <w:keepLines/>
              <w:autoSpaceDE w:val="0"/>
              <w:spacing w:line="240" w:lineRule="auto"/>
              <w:ind w:left="-174"/>
              <w:jc w:val="right"/>
              <w:rPr>
                <w:rFonts w:asciiTheme="minorHAnsi" w:hAnsiTheme="minorHAnsi" w:cstheme="minorHAnsi"/>
                <w:b/>
                <w:sz w:val="20"/>
                <w:szCs w:val="20"/>
                <w:bdr w:val="none" w:sz="0" w:space="0" w:color="auto" w:frame="1"/>
              </w:rPr>
            </w:pPr>
            <w:r>
              <w:rPr>
                <w:rFonts w:asciiTheme="minorHAnsi" w:hAnsiTheme="minorHAnsi" w:cstheme="minorHAnsi"/>
                <w:sz w:val="20"/>
                <w:szCs w:val="20"/>
              </w:rPr>
              <w:t>kWh/m²/an</w:t>
            </w:r>
          </w:p>
        </w:tc>
        <w:tc>
          <w:tcPr>
            <w:tcW w:w="5923"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03778FA0" w14:textId="77777777" w:rsidR="00086395" w:rsidRDefault="00086395" w:rsidP="00601EA2">
            <w:pPr>
              <w:keepNext/>
              <w:keepLines/>
              <w:rPr>
                <w:rFonts w:asciiTheme="minorHAnsi" w:hAnsiTheme="minorHAnsi" w:cstheme="minorHAnsi"/>
                <w:b/>
                <w:sz w:val="20"/>
                <w:szCs w:val="20"/>
                <w:bdr w:val="none" w:sz="0" w:space="0" w:color="auto" w:frame="1"/>
              </w:rPr>
            </w:pPr>
          </w:p>
        </w:tc>
      </w:tr>
      <w:tr w:rsidR="00086395" w14:paraId="57DDF222" w14:textId="77777777" w:rsidTr="00601EA2">
        <w:tc>
          <w:tcPr>
            <w:tcW w:w="291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4E244CA" w14:textId="77777777" w:rsidR="00086395" w:rsidRDefault="00086395" w:rsidP="00601EA2">
            <w:pPr>
              <w:keepNext/>
              <w:keepLines/>
              <w:autoSpaceDE w:val="0"/>
              <w:spacing w:line="240" w:lineRule="auto"/>
              <w:jc w:val="center"/>
              <w:rPr>
                <w:rFonts w:asciiTheme="minorHAnsi" w:hAnsiTheme="minorHAnsi" w:cstheme="minorHAnsi"/>
                <w:b/>
                <w:sz w:val="20"/>
                <w:szCs w:val="20"/>
                <w:bdr w:val="none" w:sz="0" w:space="0" w:color="auto" w:frame="1"/>
              </w:rPr>
            </w:pPr>
            <w:r>
              <w:rPr>
                <w:rFonts w:asciiTheme="minorHAnsi" w:hAnsiTheme="minorHAnsi" w:cstheme="minorHAnsi"/>
                <w:b/>
                <w:sz w:val="20"/>
                <w:szCs w:val="20"/>
              </w:rPr>
              <w:t>Type d’indicateur d’intensité d’usage</w:t>
            </w:r>
          </w:p>
        </w:tc>
        <w:tc>
          <w:tcPr>
            <w:tcW w:w="5168"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4775A823" w14:textId="77777777" w:rsidR="00086395" w:rsidRDefault="00086395" w:rsidP="00601EA2">
            <w:pPr>
              <w:keepNext/>
              <w:keepLines/>
              <w:autoSpaceDE w:val="0"/>
              <w:spacing w:before="120" w:line="240" w:lineRule="auto"/>
              <w:jc w:val="center"/>
              <w:rPr>
                <w:rFonts w:asciiTheme="minorHAnsi" w:hAnsiTheme="minorHAnsi" w:cstheme="minorHAnsi"/>
                <w:b/>
                <w:sz w:val="20"/>
                <w:szCs w:val="20"/>
              </w:rPr>
            </w:pPr>
            <w:r>
              <w:rPr>
                <w:rFonts w:asciiTheme="minorHAnsi" w:hAnsiTheme="minorHAnsi" w:cstheme="minorHAnsi"/>
                <w:b/>
                <w:sz w:val="20"/>
                <w:szCs w:val="20"/>
              </w:rPr>
              <w:t>Indicateur d’intensité d’usage à renseigner par l’assujetti</w:t>
            </w:r>
          </w:p>
          <w:p w14:paraId="07C02DBF" w14:textId="77777777" w:rsidR="00086395" w:rsidRDefault="00086395" w:rsidP="00601EA2">
            <w:pPr>
              <w:keepNext/>
              <w:keepLines/>
              <w:autoSpaceDE w:val="0"/>
              <w:spacing w:after="120" w:line="240" w:lineRule="auto"/>
              <w:jc w:val="center"/>
              <w:rPr>
                <w:rFonts w:asciiTheme="minorHAnsi" w:hAnsiTheme="minorHAnsi" w:cstheme="minorHAnsi"/>
                <w:sz w:val="20"/>
                <w:szCs w:val="20"/>
                <w:bdr w:val="none" w:sz="0" w:space="0" w:color="auto" w:frame="1"/>
              </w:rPr>
            </w:pPr>
            <w:r>
              <w:rPr>
                <w:rFonts w:asciiTheme="minorHAnsi" w:hAnsiTheme="minorHAnsi" w:cstheme="minorHAnsi"/>
                <w:sz w:val="20"/>
                <w:szCs w:val="20"/>
              </w:rPr>
              <w:t>Valeur de référence associée à la USE étalon</w:t>
            </w:r>
          </w:p>
        </w:tc>
        <w:tc>
          <w:tcPr>
            <w:tcW w:w="5923"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2A7A27E" w14:textId="77777777" w:rsidR="00086395" w:rsidRDefault="00086395" w:rsidP="00601EA2">
            <w:pPr>
              <w:keepNext/>
              <w:keepLines/>
              <w:autoSpaceDE w:val="0"/>
              <w:spacing w:before="120" w:line="240" w:lineRule="auto"/>
              <w:jc w:val="center"/>
              <w:rPr>
                <w:rFonts w:asciiTheme="minorHAnsi" w:hAnsiTheme="minorHAnsi" w:cstheme="minorHAnsi"/>
                <w:b/>
                <w:sz w:val="20"/>
                <w:szCs w:val="20"/>
              </w:rPr>
            </w:pPr>
            <w:r>
              <w:rPr>
                <w:rFonts w:asciiTheme="minorHAnsi" w:hAnsiTheme="minorHAnsi" w:cstheme="minorHAnsi"/>
                <w:b/>
                <w:sz w:val="20"/>
                <w:szCs w:val="20"/>
              </w:rPr>
              <w:t>Indicateur d’intensité d’usage étalon</w:t>
            </w:r>
          </w:p>
          <w:p w14:paraId="2411BF20" w14:textId="77777777" w:rsidR="00086395" w:rsidRDefault="00086395" w:rsidP="00601EA2">
            <w:pPr>
              <w:keepNext/>
              <w:keepLines/>
              <w:autoSpaceDE w:val="0"/>
              <w:spacing w:before="120" w:line="240" w:lineRule="auto"/>
              <w:jc w:val="center"/>
              <w:rPr>
                <w:rFonts w:asciiTheme="minorHAnsi" w:hAnsiTheme="minorHAnsi" w:cstheme="minorHAnsi"/>
                <w:b/>
                <w:sz w:val="20"/>
                <w:szCs w:val="20"/>
                <w:bdr w:val="none" w:sz="0" w:space="0" w:color="auto" w:frame="1"/>
              </w:rPr>
            </w:pPr>
          </w:p>
        </w:tc>
      </w:tr>
      <w:tr w:rsidR="00086395" w14:paraId="1E5A2E1E" w14:textId="77777777" w:rsidTr="00601EA2">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89EF570" w14:textId="77777777" w:rsidR="00086395" w:rsidRDefault="00086395" w:rsidP="00601EA2">
            <w:pPr>
              <w:keepNext/>
              <w:keepLines/>
              <w:autoSpaceDE w:val="0"/>
              <w:spacing w:line="240" w:lineRule="auto"/>
              <w:jc w:val="center"/>
              <w:rPr>
                <w:rFonts w:asciiTheme="minorHAnsi" w:hAnsiTheme="minorHAnsi" w:cstheme="minorHAnsi"/>
                <w:sz w:val="20"/>
                <w:szCs w:val="20"/>
                <w:bdr w:val="none" w:sz="0" w:space="0" w:color="auto" w:frame="1"/>
              </w:rPr>
            </w:pPr>
            <w:r>
              <w:rPr>
                <w:rFonts w:asciiTheme="minorHAnsi" w:hAnsiTheme="minorHAnsi" w:cstheme="minorHAnsi"/>
                <w:sz w:val="20"/>
                <w:szCs w:val="20"/>
              </w:rPr>
              <w:t>Indicateurs d’intensité d’usage temporels</w:t>
            </w:r>
          </w:p>
        </w:tc>
        <w:tc>
          <w:tcPr>
            <w:tcW w:w="416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53AC9E5" w14:textId="77777777" w:rsidR="00086395" w:rsidRDefault="00086395" w:rsidP="00601EA2">
            <w:pPr>
              <w:keepNext/>
              <w:keepLines/>
              <w:autoSpaceDE w:val="0"/>
              <w:spacing w:before="120" w:after="120" w:line="240" w:lineRule="auto"/>
              <w:ind w:left="-112" w:right="-99"/>
              <w:jc w:val="center"/>
              <w:rPr>
                <w:rFonts w:asciiTheme="minorHAnsi" w:hAnsiTheme="minorHAnsi" w:cstheme="minorHAnsi"/>
                <w:sz w:val="20"/>
                <w:szCs w:val="20"/>
                <w:bdr w:val="none" w:sz="0" w:space="0" w:color="auto" w:frame="1"/>
              </w:rPr>
            </w:pPr>
            <w:r>
              <w:rPr>
                <w:rFonts w:asciiTheme="minorHAnsi" w:hAnsiTheme="minorHAnsi" w:cstheme="minorHAnsi"/>
                <w:sz w:val="20"/>
                <w:szCs w:val="20"/>
              </w:rPr>
              <w:t xml:space="preserve">Amplitude horaire annuelle (h ouvrées/an) </w:t>
            </w:r>
            <w:r>
              <w:rPr>
                <w:rFonts w:asciiTheme="minorHAnsi" w:hAnsiTheme="minorHAnsi" w:cstheme="minorHAnsi"/>
                <w:b/>
                <w:sz w:val="20"/>
                <w:szCs w:val="20"/>
              </w:rPr>
              <w:t>Nb_h_ouvrées</w:t>
            </w:r>
          </w:p>
        </w:tc>
        <w:tc>
          <w:tcPr>
            <w:tcW w:w="10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B600193" w14:textId="77777777" w:rsidR="00086395" w:rsidRDefault="00086395" w:rsidP="00601EA2">
            <w:pPr>
              <w:keepNext/>
              <w:keepLines/>
              <w:autoSpaceDE w:val="0"/>
              <w:spacing w:before="120" w:after="120" w:line="240" w:lineRule="auto"/>
              <w:jc w:val="center"/>
              <w:rPr>
                <w:rFonts w:asciiTheme="minorHAnsi" w:hAnsiTheme="minorHAnsi" w:cstheme="minorHAnsi"/>
                <w:sz w:val="20"/>
                <w:szCs w:val="20"/>
                <w:bdr w:val="none" w:sz="0" w:space="0" w:color="auto" w:frame="1"/>
              </w:rPr>
            </w:pPr>
            <w:r>
              <w:rPr>
                <w:rFonts w:asciiTheme="minorHAnsi" w:hAnsiTheme="minorHAnsi" w:cstheme="minorHAnsi"/>
                <w:sz w:val="20"/>
                <w:szCs w:val="20"/>
              </w:rPr>
              <w:t>3744</w:t>
            </w:r>
          </w:p>
        </w:tc>
        <w:tc>
          <w:tcPr>
            <w:tcW w:w="483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D2944C2" w14:textId="4ED88DF0" w:rsidR="00086395" w:rsidRDefault="00086395" w:rsidP="00601EA2">
            <w:pPr>
              <w:keepNext/>
              <w:keepLines/>
              <w:autoSpaceDE w:val="0"/>
              <w:spacing w:before="120" w:after="120" w:line="240" w:lineRule="auto"/>
              <w:jc w:val="center"/>
              <w:rPr>
                <w:rFonts w:asciiTheme="minorHAnsi" w:hAnsiTheme="minorHAnsi" w:cstheme="minorHAnsi"/>
                <w:b/>
                <w:sz w:val="20"/>
                <w:szCs w:val="20"/>
                <w:bdr w:val="none" w:sz="0" w:space="0" w:color="auto" w:frame="1"/>
              </w:rPr>
            </w:pPr>
            <w:r>
              <w:rPr>
                <w:rFonts w:asciiTheme="minorHAnsi" w:hAnsiTheme="minorHAnsi" w:cstheme="minorHAnsi"/>
                <w:b/>
                <w:sz w:val="20"/>
                <w:szCs w:val="20"/>
              </w:rPr>
              <w:t xml:space="preserve">Amplitude horaire annuelle étalon </w:t>
            </w:r>
            <w:r>
              <w:rPr>
                <w:rFonts w:asciiTheme="minorHAnsi" w:hAnsiTheme="minorHAnsi" w:cstheme="minorHAnsi"/>
                <w:sz w:val="20"/>
                <w:szCs w:val="20"/>
              </w:rPr>
              <w:t xml:space="preserve">(h ouvrées/an)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p>
        </w:tc>
        <w:tc>
          <w:tcPr>
            <w:tcW w:w="109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33FB6F1" w14:textId="77777777" w:rsidR="00086395" w:rsidRDefault="00086395" w:rsidP="00601EA2">
            <w:pPr>
              <w:keepNext/>
              <w:keepLines/>
              <w:autoSpaceDE w:val="0"/>
              <w:spacing w:before="120" w:after="120" w:line="240" w:lineRule="auto"/>
              <w:jc w:val="center"/>
              <w:rPr>
                <w:rFonts w:asciiTheme="minorHAnsi" w:hAnsiTheme="minorHAnsi" w:cstheme="minorHAnsi"/>
                <w:b/>
                <w:sz w:val="20"/>
                <w:szCs w:val="20"/>
                <w:bdr w:val="none" w:sz="0" w:space="0" w:color="auto" w:frame="1"/>
              </w:rPr>
            </w:pPr>
            <w:r>
              <w:rPr>
                <w:rFonts w:asciiTheme="minorHAnsi" w:hAnsiTheme="minorHAnsi" w:cstheme="minorHAnsi"/>
                <w:b/>
                <w:sz w:val="20"/>
                <w:szCs w:val="20"/>
                <w:bdr w:val="none" w:sz="0" w:space="0" w:color="auto" w:frame="1"/>
              </w:rPr>
              <w:t>3744</w:t>
            </w:r>
          </w:p>
        </w:tc>
      </w:tr>
      <w:tr w:rsidR="00086395" w14:paraId="60712977" w14:textId="77777777" w:rsidTr="00601EA2">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4A80454" w14:textId="77777777" w:rsidR="00086395" w:rsidRDefault="00086395" w:rsidP="00601EA2">
            <w:pPr>
              <w:keepNext/>
              <w:keepLines/>
              <w:autoSpaceDE w:val="0"/>
              <w:spacing w:line="240" w:lineRule="auto"/>
              <w:jc w:val="center"/>
              <w:rPr>
                <w:rFonts w:asciiTheme="minorHAnsi" w:hAnsiTheme="minorHAnsi" w:cstheme="minorHAnsi"/>
                <w:sz w:val="20"/>
                <w:szCs w:val="20"/>
                <w:bdr w:val="none" w:sz="0" w:space="0" w:color="auto" w:frame="1"/>
              </w:rPr>
            </w:pPr>
            <w:r>
              <w:rPr>
                <w:rFonts w:asciiTheme="minorHAnsi" w:hAnsiTheme="minorHAnsi" w:cstheme="minorHAnsi"/>
                <w:sz w:val="20"/>
                <w:szCs w:val="20"/>
              </w:rPr>
              <w:t>Indicateurs d’intensité d’usage surfaciques</w:t>
            </w:r>
          </w:p>
        </w:tc>
        <w:tc>
          <w:tcPr>
            <w:tcW w:w="11091"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CBAAC4F" w14:textId="77777777" w:rsidR="00086395" w:rsidRDefault="00086395" w:rsidP="00601EA2">
            <w:pPr>
              <w:keepNext/>
              <w:keepLines/>
              <w:autoSpaceDE w:val="0"/>
              <w:spacing w:before="120" w:after="120" w:line="240" w:lineRule="auto"/>
              <w:jc w:val="center"/>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Pas de modulation surfacique</w:t>
            </w:r>
          </w:p>
        </w:tc>
      </w:tr>
      <w:tr w:rsidR="00086395" w14:paraId="49B411FB" w14:textId="77777777" w:rsidTr="00601EA2">
        <w:tc>
          <w:tcPr>
            <w:tcW w:w="291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050A11B" w14:textId="77777777" w:rsidR="00086395" w:rsidRDefault="00086395" w:rsidP="00601EA2">
            <w:pPr>
              <w:keepNext/>
              <w:keepLines/>
              <w:autoSpaceDE w:val="0"/>
              <w:spacing w:line="240" w:lineRule="auto"/>
              <w:jc w:val="center"/>
              <w:rPr>
                <w:rFonts w:asciiTheme="minorHAnsi" w:hAnsiTheme="minorHAnsi" w:cstheme="minorHAnsi"/>
                <w:sz w:val="20"/>
                <w:szCs w:val="20"/>
                <w:bdr w:val="none" w:sz="0" w:space="0" w:color="auto" w:frame="1"/>
              </w:rPr>
            </w:pPr>
            <w:r>
              <w:rPr>
                <w:rFonts w:asciiTheme="minorHAnsi" w:hAnsiTheme="minorHAnsi" w:cstheme="minorHAnsi"/>
                <w:sz w:val="20"/>
                <w:szCs w:val="20"/>
              </w:rPr>
              <w:t>Formule de modulation en fonction du volume d’activité</w:t>
            </w:r>
          </w:p>
        </w:tc>
        <w:tc>
          <w:tcPr>
            <w:tcW w:w="1109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04171B5" w14:textId="6BFAF6AA" w:rsidR="00086395" w:rsidRDefault="00EB6B99" w:rsidP="00601EA2">
            <w:pPr>
              <w:keepNext/>
              <w:keepLines/>
              <w:autoSpaceDE w:val="0"/>
              <w:spacing w:before="120" w:after="120" w:line="240" w:lineRule="auto"/>
              <w:ind w:left="-101" w:right="-5"/>
              <w:jc w:val="center"/>
              <w:rPr>
                <w:rFonts w:asciiTheme="minorHAnsi" w:hAnsiTheme="minorHAnsi" w:cstheme="minorHAnsi"/>
                <w:sz w:val="20"/>
                <w:szCs w:val="20"/>
                <w:bdr w:val="none" w:sz="0" w:space="0" w:color="auto" w:frame="1"/>
              </w:rPr>
            </w:pPr>
            <w:r w:rsidRPr="00D401B5">
              <w:rPr>
                <w:rFonts w:cs="Calibri"/>
                <w:b/>
                <w:sz w:val="20"/>
                <w:szCs w:val="20"/>
              </w:rPr>
              <w:t>USE modulé</w:t>
            </w:r>
            <w:r w:rsidRPr="00D401B5">
              <w:rPr>
                <w:rFonts w:cs="Calibri"/>
                <w:sz w:val="20"/>
                <w:szCs w:val="20"/>
              </w:rPr>
              <w:t xml:space="preserve"> (kWh/m²/an) = USE étalon x (</w:t>
            </w:r>
            <w:r w:rsidRPr="00E462BE">
              <w:rPr>
                <w:rFonts w:cs="Calibri"/>
                <w:b/>
                <w:bCs/>
                <w:sz w:val="20"/>
                <w:szCs w:val="20"/>
              </w:rPr>
              <w:t>Nb_h_ouvrées</w:t>
            </w:r>
            <w:r w:rsidRPr="00D401B5">
              <w:rPr>
                <w:rFonts w:cs="Calibri"/>
                <w:sz w:val="20"/>
                <w:szCs w:val="20"/>
              </w:rPr>
              <w:t xml:space="preserve">/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D401B5">
              <w:rPr>
                <w:rFonts w:cs="Calibri"/>
                <w:sz w:val="20"/>
                <w:szCs w:val="20"/>
              </w:rPr>
              <w:t>) + CVC x (</w:t>
            </w:r>
            <w:r w:rsidRPr="00E462BE">
              <w:rPr>
                <w:rFonts w:cs="Calibri"/>
                <w:b/>
                <w:bCs/>
                <w:sz w:val="20"/>
                <w:szCs w:val="20"/>
              </w:rPr>
              <w:t>Nb_h_ouvrées</w:t>
            </w:r>
            <w:r w:rsidRPr="00D401B5">
              <w:rPr>
                <w:rFonts w:cs="Calibri"/>
                <w:sz w:val="20"/>
                <w:szCs w:val="20"/>
              </w:rPr>
              <w:t xml:space="preserve"> - </w:t>
            </w:r>
            <w:r w:rsidR="00FD3158" w:rsidRPr="00CE2435">
              <w:rPr>
                <w:rFonts w:cs="Calibri"/>
                <w:bCs/>
                <w:sz w:val="20"/>
                <w:szCs w:val="20"/>
                <w:bdr w:val="none" w:sz="0" w:space="0" w:color="auto" w:frame="1"/>
              </w:rPr>
              <w:t>Nb_h_ouvrées</w:t>
            </w:r>
            <w:r w:rsidR="00FD3158" w:rsidRPr="00CE2435">
              <w:rPr>
                <w:rFonts w:cs="Calibri"/>
                <w:bCs/>
                <w:sz w:val="20"/>
                <w:szCs w:val="20"/>
                <w:bdr w:val="none" w:sz="0" w:space="0" w:color="auto" w:frame="1"/>
                <w:vertAlign w:val="subscript"/>
              </w:rPr>
              <w:t>étalon</w:t>
            </w:r>
            <w:r w:rsidRPr="00D401B5">
              <w:rPr>
                <w:rFonts w:cs="Calibri"/>
                <w:sz w:val="20"/>
                <w:szCs w:val="20"/>
              </w:rPr>
              <w:t>)/</w:t>
            </w:r>
            <w:r w:rsidR="00FD3158" w:rsidRPr="00E462BE">
              <w:rPr>
                <w:rFonts w:cs="Calibri"/>
                <w:bCs/>
                <w:sz w:val="20"/>
                <w:szCs w:val="20"/>
                <w:bdr w:val="none" w:sz="0" w:space="0" w:color="auto" w:frame="1"/>
              </w:rPr>
              <w:t>Nb_h_ouvrées</w:t>
            </w:r>
            <w:r w:rsidR="00FD3158" w:rsidRPr="00E462BE">
              <w:rPr>
                <w:rFonts w:cs="Calibri"/>
                <w:bCs/>
                <w:sz w:val="20"/>
                <w:szCs w:val="20"/>
                <w:bdr w:val="none" w:sz="0" w:space="0" w:color="auto" w:frame="1"/>
                <w:vertAlign w:val="subscript"/>
              </w:rPr>
              <w:t>étalon</w:t>
            </w:r>
          </w:p>
        </w:tc>
      </w:tr>
    </w:tbl>
    <w:p w14:paraId="1C22B33C" w14:textId="44CB4C92" w:rsidR="00086395" w:rsidRPr="005E6137" w:rsidRDefault="00086395" w:rsidP="00086395">
      <w:pPr>
        <w:keepNext/>
        <w:keepLines/>
        <w:autoSpaceDE w:val="0"/>
        <w:ind w:right="-6"/>
        <w:rPr>
          <w:rFonts w:cs="Calibri"/>
          <w:sz w:val="20"/>
          <w:szCs w:val="20"/>
          <w:u w:val="single"/>
        </w:rPr>
      </w:pPr>
      <w:r w:rsidRPr="00311780">
        <w:rPr>
          <w:rFonts w:cs="Calibri"/>
          <w:sz w:val="20"/>
          <w:szCs w:val="20"/>
          <w:u w:val="single"/>
        </w:rPr>
        <w:t xml:space="preserve">Nota : </w:t>
      </w:r>
      <w:r w:rsidR="00FD3158" w:rsidRPr="00CE2435">
        <w:rPr>
          <w:rFonts w:cs="Calibri"/>
          <w:b/>
          <w:sz w:val="20"/>
          <w:szCs w:val="20"/>
          <w:bdr w:val="none" w:sz="0" w:space="0" w:color="auto" w:frame="1"/>
        </w:rPr>
        <w:t>Nb_h_ouvrées</w:t>
      </w:r>
      <w:r w:rsidR="00FD3158" w:rsidRPr="00CE2435">
        <w:rPr>
          <w:rFonts w:cs="Calibri"/>
          <w:b/>
          <w:sz w:val="20"/>
          <w:szCs w:val="20"/>
          <w:bdr w:val="none" w:sz="0" w:space="0" w:color="auto" w:frame="1"/>
          <w:vertAlign w:val="subscript"/>
        </w:rPr>
        <w:t>étalon</w:t>
      </w:r>
      <w:r w:rsidR="00243EF8">
        <w:rPr>
          <w:rFonts w:cs="Calibri"/>
          <w:b/>
          <w:sz w:val="20"/>
          <w:szCs w:val="20"/>
          <w:bdr w:val="none" w:sz="0" w:space="0" w:color="auto" w:frame="1"/>
          <w:vertAlign w:val="subscript"/>
        </w:rPr>
        <w:t xml:space="preserve"> </w:t>
      </w:r>
      <w:r w:rsidRPr="00311780">
        <w:rPr>
          <w:rFonts w:cs="Calibri"/>
          <w:sz w:val="20"/>
          <w:szCs w:val="20"/>
        </w:rPr>
        <w:t>à 3744h correspond à 52 semaines ouvrées x 6 jours ouvrés x 12 h amplitude quotidienne</w:t>
      </w:r>
    </w:p>
    <w:p w14:paraId="7A42D198" w14:textId="541878AD" w:rsidR="00086395" w:rsidRPr="00311780" w:rsidRDefault="00086395" w:rsidP="00086395">
      <w:pPr>
        <w:keepNext/>
        <w:keepLines/>
        <w:rPr>
          <w:rFonts w:cs="Calibri"/>
          <w:sz w:val="20"/>
          <w:szCs w:val="20"/>
        </w:rPr>
      </w:pPr>
      <w:r w:rsidRPr="00311780">
        <w:rPr>
          <w:rFonts w:cs="Calibri"/>
          <w:sz w:val="20"/>
          <w:szCs w:val="20"/>
        </w:rPr>
        <w:t>0,28xCVCx(</w:t>
      </w:r>
      <w:r w:rsidRPr="00311780">
        <w:rPr>
          <w:rFonts w:cs="Calibri"/>
          <w:b/>
          <w:sz w:val="20"/>
          <w:szCs w:val="20"/>
        </w:rPr>
        <w:t xml:space="preserve">Nb_h ouvrées - </w:t>
      </w:r>
      <w:r w:rsidRPr="00311780">
        <w:rPr>
          <w:rFonts w:cs="Calibri"/>
          <w:sz w:val="20"/>
          <w:szCs w:val="20"/>
        </w:rPr>
        <w:t>Nb_h_ouvrées</w:t>
      </w:r>
      <w:r w:rsidRPr="00311780">
        <w:rPr>
          <w:rFonts w:cs="Calibri"/>
          <w:sz w:val="20"/>
          <w:szCs w:val="20"/>
          <w:vertAlign w:val="subscript"/>
        </w:rPr>
        <w:t>étalon</w:t>
      </w:r>
      <w:r w:rsidRPr="00311780">
        <w:rPr>
          <w:rFonts w:cs="Calibri"/>
          <w:sz w:val="20"/>
          <w:szCs w:val="20"/>
        </w:rPr>
        <w:t>)/ Nb_h_ouvrées</w:t>
      </w:r>
      <w:r w:rsidRPr="00311780">
        <w:rPr>
          <w:rFonts w:cs="Calibri"/>
          <w:sz w:val="20"/>
          <w:szCs w:val="20"/>
          <w:vertAlign w:val="subscript"/>
        </w:rPr>
        <w:t>étalon</w:t>
      </w:r>
      <w:r w:rsidRPr="00311780">
        <w:rPr>
          <w:rFonts w:cs="Calibri"/>
          <w:sz w:val="20"/>
          <w:szCs w:val="20"/>
        </w:rPr>
        <w:t xml:space="preserve"> correspond à l’impact indirect sur la composante CVC du nombre d’heure ouvrées réelles par rapport à </w:t>
      </w:r>
      <w:r w:rsidR="003229EE">
        <w:rPr>
          <w:rFonts w:cs="Calibri"/>
          <w:sz w:val="20"/>
          <w:szCs w:val="20"/>
        </w:rPr>
        <w:t>l’amplitude horaire</w:t>
      </w:r>
      <w:r w:rsidRPr="00311780">
        <w:rPr>
          <w:rFonts w:cs="Calibri"/>
          <w:sz w:val="20"/>
          <w:szCs w:val="20"/>
        </w:rPr>
        <w:t xml:space="preserve"> étalon</w:t>
      </w:r>
    </w:p>
    <w:p w14:paraId="706FBB63" w14:textId="535B6B2B" w:rsidR="00086395" w:rsidRDefault="00086395" w:rsidP="0008639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routier de voyageurs – Ateliers de maintenance</w:t>
      </w:r>
      <w:r>
        <w:rPr>
          <w:rFonts w:asciiTheme="minorHAnsi" w:hAnsiTheme="minorHAnsi" w:cstheme="minorHAnsi"/>
        </w:rPr>
        <w:t>” »</w:t>
      </w:r>
    </w:p>
    <w:p w14:paraId="0974B8E2" w14:textId="77777777" w:rsidR="00086395" w:rsidRDefault="00086395" w:rsidP="00086395">
      <w:pPr>
        <w:keepNext/>
        <w:keepLines/>
        <w:autoSpaceDE w:val="0"/>
        <w:ind w:left="360"/>
        <w:jc w:val="center"/>
        <w:rPr>
          <w:sz w:val="20"/>
          <w:szCs w:val="20"/>
        </w:rPr>
      </w:pPr>
      <w:r>
        <w:rPr>
          <w:sz w:val="20"/>
          <w:szCs w:val="20"/>
        </w:rPr>
        <w:t>(</w:t>
      </w:r>
      <w:r>
        <w:rPr>
          <w:b/>
          <w:sz w:val="20"/>
          <w:szCs w:val="20"/>
        </w:rPr>
        <w:t>NAF</w:t>
      </w:r>
      <w:r>
        <w:rPr>
          <w:sz w:val="20"/>
          <w:szCs w:val="20"/>
        </w:rPr>
        <w:t xml:space="preserve"> : Section H – Transport terrestre de voyageurs – </w:t>
      </w:r>
      <w:r>
        <w:rPr>
          <w:b/>
          <w:sz w:val="20"/>
          <w:szCs w:val="20"/>
        </w:rPr>
        <w:t>code 49.31Z</w:t>
      </w:r>
      <w:r>
        <w:rPr>
          <w:sz w:val="20"/>
          <w:szCs w:val="20"/>
        </w:rPr>
        <w:t>)</w:t>
      </w:r>
    </w:p>
    <w:p w14:paraId="5DE56993" w14:textId="77777777" w:rsidR="00086395" w:rsidRDefault="00086395" w:rsidP="00086395">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178"/>
        <w:gridCol w:w="705"/>
        <w:gridCol w:w="706"/>
        <w:gridCol w:w="705"/>
        <w:gridCol w:w="425"/>
        <w:gridCol w:w="281"/>
        <w:gridCol w:w="705"/>
        <w:gridCol w:w="370"/>
        <w:gridCol w:w="336"/>
        <w:gridCol w:w="306"/>
        <w:gridCol w:w="399"/>
        <w:gridCol w:w="706"/>
        <w:gridCol w:w="1236"/>
        <w:gridCol w:w="1237"/>
        <w:gridCol w:w="1237"/>
        <w:gridCol w:w="1237"/>
        <w:gridCol w:w="94"/>
        <w:gridCol w:w="1143"/>
      </w:tblGrid>
      <w:tr w:rsidR="00086395" w14:paraId="729A0C86" w14:textId="77777777" w:rsidTr="00601EA2">
        <w:tc>
          <w:tcPr>
            <w:tcW w:w="2178"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5102470"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1752B614"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828"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B1FEB7D" w14:textId="77777777" w:rsidR="00086395" w:rsidRPr="00171221" w:rsidRDefault="00086395"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086395" w14:paraId="5E929638" w14:textId="77777777" w:rsidTr="00601EA2">
        <w:tc>
          <w:tcPr>
            <w:tcW w:w="2178" w:type="dxa"/>
            <w:vMerge/>
            <w:tcBorders>
              <w:top w:val="single" w:sz="12" w:space="0" w:color="auto"/>
              <w:left w:val="single" w:sz="12" w:space="0" w:color="auto"/>
              <w:bottom w:val="single" w:sz="2" w:space="0" w:color="auto"/>
              <w:right w:val="single" w:sz="2" w:space="0" w:color="auto"/>
            </w:tcBorders>
            <w:vAlign w:val="center"/>
            <w:hideMark/>
          </w:tcPr>
          <w:p w14:paraId="1ADF6306" w14:textId="77777777" w:rsidR="00086395" w:rsidRPr="00171221" w:rsidRDefault="00086395" w:rsidP="00601EA2">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E697DA"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5C4249"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67DE4A"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C76258"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14C347"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39457A1"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CF29759"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A525B2"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23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A3FAE1"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Guyane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DC3BB8" w14:textId="77777777" w:rsidR="00086395" w:rsidRDefault="0008639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EBBB3E" w14:textId="77777777" w:rsidR="00086395" w:rsidRDefault="0008639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7AF240"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37"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8AC219E"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Réunion</w:t>
            </w:r>
          </w:p>
        </w:tc>
      </w:tr>
      <w:tr w:rsidR="00086395" w14:paraId="7EA7CC94" w14:textId="77777777" w:rsidTr="00601EA2">
        <w:tc>
          <w:tcPr>
            <w:tcW w:w="2178" w:type="dxa"/>
            <w:tcBorders>
              <w:top w:val="single" w:sz="2" w:space="0" w:color="auto"/>
              <w:left w:val="single" w:sz="12" w:space="0" w:color="auto"/>
              <w:bottom w:val="single" w:sz="2" w:space="0" w:color="auto"/>
              <w:right w:val="single" w:sz="2" w:space="0" w:color="auto"/>
            </w:tcBorders>
            <w:vAlign w:val="center"/>
            <w:hideMark/>
          </w:tcPr>
          <w:p w14:paraId="3899CACB"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&lt; 400 m</w:t>
            </w:r>
          </w:p>
          <w:p w14:paraId="7F05AF86"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182BA97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47</w:t>
            </w:r>
          </w:p>
        </w:tc>
        <w:tc>
          <w:tcPr>
            <w:tcW w:w="706" w:type="dxa"/>
            <w:tcBorders>
              <w:top w:val="single" w:sz="2" w:space="0" w:color="auto"/>
              <w:left w:val="single" w:sz="2" w:space="0" w:color="auto"/>
              <w:bottom w:val="single" w:sz="2" w:space="0" w:color="auto"/>
              <w:right w:val="single" w:sz="2" w:space="0" w:color="auto"/>
            </w:tcBorders>
            <w:vAlign w:val="center"/>
            <w:hideMark/>
          </w:tcPr>
          <w:p w14:paraId="5E10B80E"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48</w:t>
            </w:r>
          </w:p>
        </w:tc>
        <w:tc>
          <w:tcPr>
            <w:tcW w:w="705" w:type="dxa"/>
            <w:tcBorders>
              <w:top w:val="single" w:sz="2" w:space="0" w:color="auto"/>
              <w:left w:val="single" w:sz="2" w:space="0" w:color="auto"/>
              <w:bottom w:val="single" w:sz="2" w:space="0" w:color="auto"/>
              <w:right w:val="single" w:sz="2" w:space="0" w:color="auto"/>
            </w:tcBorders>
            <w:vAlign w:val="center"/>
            <w:hideMark/>
          </w:tcPr>
          <w:p w14:paraId="4271E70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47</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26B8A74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39</w:t>
            </w:r>
          </w:p>
        </w:tc>
        <w:tc>
          <w:tcPr>
            <w:tcW w:w="705" w:type="dxa"/>
            <w:tcBorders>
              <w:top w:val="single" w:sz="2" w:space="0" w:color="auto"/>
              <w:left w:val="single" w:sz="2" w:space="0" w:color="auto"/>
              <w:bottom w:val="single" w:sz="2" w:space="0" w:color="auto"/>
              <w:right w:val="single" w:sz="2" w:space="0" w:color="auto"/>
            </w:tcBorders>
            <w:vAlign w:val="center"/>
            <w:hideMark/>
          </w:tcPr>
          <w:p w14:paraId="14F5F6F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40</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3B0FD644"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699BD08F"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38</w:t>
            </w:r>
          </w:p>
        </w:tc>
        <w:tc>
          <w:tcPr>
            <w:tcW w:w="706" w:type="dxa"/>
            <w:tcBorders>
              <w:top w:val="single" w:sz="2" w:space="0" w:color="auto"/>
              <w:left w:val="single" w:sz="2" w:space="0" w:color="auto"/>
              <w:bottom w:val="single" w:sz="2" w:space="0" w:color="auto"/>
              <w:right w:val="single" w:sz="2" w:space="0" w:color="auto"/>
            </w:tcBorders>
            <w:vAlign w:val="center"/>
            <w:hideMark/>
          </w:tcPr>
          <w:p w14:paraId="199CE05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24</w:t>
            </w:r>
          </w:p>
        </w:tc>
        <w:tc>
          <w:tcPr>
            <w:tcW w:w="1236" w:type="dxa"/>
            <w:tcBorders>
              <w:top w:val="single" w:sz="2" w:space="0" w:color="auto"/>
              <w:left w:val="single" w:sz="2" w:space="0" w:color="auto"/>
              <w:bottom w:val="single" w:sz="2" w:space="0" w:color="auto"/>
              <w:right w:val="single" w:sz="2" w:space="0" w:color="auto"/>
            </w:tcBorders>
            <w:vAlign w:val="center"/>
            <w:hideMark/>
          </w:tcPr>
          <w:p w14:paraId="3256E350" w14:textId="77777777" w:rsidR="00086395" w:rsidRDefault="00086395" w:rsidP="00601EA2">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4A5B4403"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2A4CF9AA"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6612A8AD"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74DDDE58"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5C90228C" w14:textId="77777777" w:rsidTr="00601EA2">
        <w:tc>
          <w:tcPr>
            <w:tcW w:w="2178" w:type="dxa"/>
            <w:tcBorders>
              <w:top w:val="single" w:sz="2" w:space="0" w:color="auto"/>
              <w:left w:val="single" w:sz="12" w:space="0" w:color="auto"/>
              <w:bottom w:val="single" w:sz="2" w:space="0" w:color="auto"/>
              <w:right w:val="single" w:sz="2" w:space="0" w:color="auto"/>
            </w:tcBorders>
            <w:vAlign w:val="center"/>
            <w:hideMark/>
          </w:tcPr>
          <w:p w14:paraId="0660384A"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400 à 800 m</w:t>
            </w:r>
          </w:p>
          <w:p w14:paraId="345C1F5D"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4D2BFA44"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66</w:t>
            </w:r>
          </w:p>
        </w:tc>
        <w:tc>
          <w:tcPr>
            <w:tcW w:w="706" w:type="dxa"/>
            <w:tcBorders>
              <w:top w:val="single" w:sz="2" w:space="0" w:color="auto"/>
              <w:left w:val="single" w:sz="2" w:space="0" w:color="auto"/>
              <w:bottom w:val="single" w:sz="2" w:space="0" w:color="auto"/>
              <w:right w:val="single" w:sz="2" w:space="0" w:color="auto"/>
            </w:tcBorders>
            <w:vAlign w:val="center"/>
            <w:hideMark/>
          </w:tcPr>
          <w:p w14:paraId="2B2CE77C"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67</w:t>
            </w:r>
          </w:p>
        </w:tc>
        <w:tc>
          <w:tcPr>
            <w:tcW w:w="705" w:type="dxa"/>
            <w:tcBorders>
              <w:top w:val="single" w:sz="2" w:space="0" w:color="auto"/>
              <w:left w:val="single" w:sz="2" w:space="0" w:color="auto"/>
              <w:bottom w:val="single" w:sz="2" w:space="0" w:color="auto"/>
              <w:right w:val="single" w:sz="2" w:space="0" w:color="auto"/>
            </w:tcBorders>
            <w:vAlign w:val="center"/>
            <w:hideMark/>
          </w:tcPr>
          <w:p w14:paraId="74B93F49"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63</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BDB90D"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6670DFFE"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58</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134DFCED"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31ECDEEC"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52</w:t>
            </w:r>
          </w:p>
        </w:tc>
        <w:tc>
          <w:tcPr>
            <w:tcW w:w="706" w:type="dxa"/>
            <w:tcBorders>
              <w:top w:val="single" w:sz="2" w:space="0" w:color="auto"/>
              <w:left w:val="single" w:sz="2" w:space="0" w:color="auto"/>
              <w:bottom w:val="single" w:sz="2" w:space="0" w:color="auto"/>
              <w:right w:val="single" w:sz="2" w:space="0" w:color="auto"/>
            </w:tcBorders>
            <w:vAlign w:val="center"/>
            <w:hideMark/>
          </w:tcPr>
          <w:p w14:paraId="6730E0DE"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38</w:t>
            </w:r>
          </w:p>
        </w:tc>
        <w:tc>
          <w:tcPr>
            <w:tcW w:w="1236" w:type="dxa"/>
            <w:tcBorders>
              <w:top w:val="single" w:sz="2" w:space="0" w:color="auto"/>
              <w:left w:val="single" w:sz="2" w:space="0" w:color="auto"/>
              <w:bottom w:val="single" w:sz="2" w:space="0" w:color="auto"/>
              <w:right w:val="single" w:sz="2" w:space="0" w:color="auto"/>
            </w:tcBorders>
            <w:vAlign w:val="center"/>
            <w:hideMark/>
          </w:tcPr>
          <w:p w14:paraId="592F9C62"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128F3F7C"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vAlign w:val="center"/>
            <w:hideMark/>
          </w:tcPr>
          <w:p w14:paraId="1C833065"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E45CF1"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26CE89FB"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031371B8" w14:textId="77777777" w:rsidTr="00601EA2">
        <w:tc>
          <w:tcPr>
            <w:tcW w:w="2178" w:type="dxa"/>
            <w:tcBorders>
              <w:top w:val="single" w:sz="2" w:space="0" w:color="auto"/>
              <w:left w:val="single" w:sz="12" w:space="0" w:color="auto"/>
              <w:bottom w:val="single" w:sz="2" w:space="0" w:color="auto"/>
              <w:right w:val="single" w:sz="2" w:space="0" w:color="auto"/>
            </w:tcBorders>
            <w:vAlign w:val="center"/>
            <w:hideMark/>
          </w:tcPr>
          <w:p w14:paraId="208A2FD3"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Altitude 800 à 1200 m</w:t>
            </w:r>
          </w:p>
          <w:p w14:paraId="705978C2"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7A92C7"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tcBorders>
              <w:top w:val="single" w:sz="2" w:space="0" w:color="auto"/>
              <w:left w:val="single" w:sz="2" w:space="0" w:color="auto"/>
              <w:bottom w:val="single" w:sz="2" w:space="0" w:color="auto"/>
              <w:right w:val="single" w:sz="2" w:space="0" w:color="auto"/>
            </w:tcBorders>
            <w:vAlign w:val="center"/>
            <w:hideMark/>
          </w:tcPr>
          <w:p w14:paraId="005DB024"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90</w:t>
            </w:r>
          </w:p>
        </w:tc>
        <w:tc>
          <w:tcPr>
            <w:tcW w:w="705" w:type="dxa"/>
            <w:tcBorders>
              <w:top w:val="single" w:sz="2" w:space="0" w:color="auto"/>
              <w:left w:val="single" w:sz="2" w:space="0" w:color="auto"/>
              <w:bottom w:val="single" w:sz="2" w:space="0" w:color="auto"/>
              <w:right w:val="single" w:sz="2" w:space="0" w:color="auto"/>
            </w:tcBorders>
            <w:vAlign w:val="center"/>
            <w:hideMark/>
          </w:tcPr>
          <w:p w14:paraId="253B125F"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83</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3C9051"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79586E"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1642481C"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7D50CFA"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71</w:t>
            </w:r>
          </w:p>
        </w:tc>
        <w:tc>
          <w:tcPr>
            <w:tcW w:w="706" w:type="dxa"/>
            <w:tcBorders>
              <w:top w:val="single" w:sz="2" w:space="0" w:color="auto"/>
              <w:left w:val="single" w:sz="2" w:space="0" w:color="auto"/>
              <w:bottom w:val="single" w:sz="2" w:space="0" w:color="auto"/>
              <w:right w:val="single" w:sz="2" w:space="0" w:color="auto"/>
            </w:tcBorders>
            <w:vAlign w:val="center"/>
            <w:hideMark/>
          </w:tcPr>
          <w:p w14:paraId="135F8C2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54</w:t>
            </w:r>
          </w:p>
        </w:tc>
        <w:tc>
          <w:tcPr>
            <w:tcW w:w="12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901931"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235E04"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9DAAAE7"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DB2586"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2" w:space="0" w:color="auto"/>
              <w:right w:val="single" w:sz="12" w:space="0" w:color="auto"/>
            </w:tcBorders>
            <w:vAlign w:val="center"/>
            <w:hideMark/>
          </w:tcPr>
          <w:p w14:paraId="163B7C12"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7A2E9D4C" w14:textId="77777777" w:rsidTr="00601EA2">
        <w:tc>
          <w:tcPr>
            <w:tcW w:w="2178" w:type="dxa"/>
            <w:tcBorders>
              <w:top w:val="single" w:sz="2" w:space="0" w:color="auto"/>
              <w:left w:val="single" w:sz="12" w:space="0" w:color="auto"/>
              <w:bottom w:val="single" w:sz="4" w:space="0" w:color="auto"/>
              <w:right w:val="single" w:sz="2" w:space="0" w:color="auto"/>
            </w:tcBorders>
            <w:vAlign w:val="center"/>
            <w:hideMark/>
          </w:tcPr>
          <w:p w14:paraId="1BFE55A5"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07285E75"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BC6BDF"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tcBorders>
              <w:top w:val="single" w:sz="2" w:space="0" w:color="auto"/>
              <w:left w:val="single" w:sz="2" w:space="0" w:color="auto"/>
              <w:bottom w:val="single" w:sz="4" w:space="0" w:color="auto"/>
              <w:right w:val="single" w:sz="2" w:space="0" w:color="auto"/>
            </w:tcBorders>
            <w:vAlign w:val="center"/>
            <w:hideMark/>
          </w:tcPr>
          <w:p w14:paraId="01831ACA"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121</w:t>
            </w:r>
          </w:p>
        </w:tc>
        <w:tc>
          <w:tcPr>
            <w:tcW w:w="705" w:type="dxa"/>
            <w:tcBorders>
              <w:top w:val="single" w:sz="2" w:space="0" w:color="auto"/>
              <w:left w:val="single" w:sz="2" w:space="0" w:color="auto"/>
              <w:bottom w:val="single" w:sz="4" w:space="0" w:color="auto"/>
              <w:right w:val="single" w:sz="2" w:space="0" w:color="auto"/>
            </w:tcBorders>
            <w:vAlign w:val="center"/>
            <w:hideMark/>
          </w:tcPr>
          <w:p w14:paraId="1DA7638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112</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A19845"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5B61D4"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gridSpan w:val="2"/>
            <w:tcBorders>
              <w:top w:val="single" w:sz="2" w:space="0" w:color="auto"/>
              <w:left w:val="single" w:sz="2" w:space="0" w:color="auto"/>
              <w:bottom w:val="single" w:sz="4" w:space="0" w:color="auto"/>
              <w:right w:val="single" w:sz="2" w:space="0" w:color="auto"/>
            </w:tcBorders>
            <w:vAlign w:val="center"/>
            <w:hideMark/>
          </w:tcPr>
          <w:p w14:paraId="57C4BA36"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97</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31288C4D"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97</w:t>
            </w:r>
          </w:p>
        </w:tc>
        <w:tc>
          <w:tcPr>
            <w:tcW w:w="706" w:type="dxa"/>
            <w:tcBorders>
              <w:top w:val="single" w:sz="2" w:space="0" w:color="auto"/>
              <w:left w:val="single" w:sz="2" w:space="0" w:color="auto"/>
              <w:bottom w:val="single" w:sz="4" w:space="0" w:color="auto"/>
              <w:right w:val="single" w:sz="2" w:space="0" w:color="auto"/>
            </w:tcBorders>
            <w:vAlign w:val="center"/>
            <w:hideMark/>
          </w:tcPr>
          <w:p w14:paraId="7B9B21E9"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77</w:t>
            </w:r>
          </w:p>
        </w:tc>
        <w:tc>
          <w:tcPr>
            <w:tcW w:w="123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70F3D7"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472CE3"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91D9A1"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56D52B"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A3CD11A" w14:textId="77777777" w:rsidR="00086395" w:rsidRDefault="00086395"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086395" w14:paraId="417761AE" w14:textId="77777777" w:rsidTr="00601EA2">
        <w:tc>
          <w:tcPr>
            <w:tcW w:w="2178" w:type="dxa"/>
            <w:tcBorders>
              <w:top w:val="single" w:sz="4" w:space="0" w:color="auto"/>
              <w:left w:val="single" w:sz="12" w:space="0" w:color="auto"/>
              <w:bottom w:val="single" w:sz="4" w:space="0" w:color="auto"/>
              <w:right w:val="single" w:sz="2" w:space="0" w:color="auto"/>
            </w:tcBorders>
            <w:vAlign w:val="center"/>
            <w:hideMark/>
          </w:tcPr>
          <w:p w14:paraId="6955580E" w14:textId="77777777" w:rsidR="00086395" w:rsidRPr="00171221" w:rsidRDefault="00086395" w:rsidP="00601EA2">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0A1FFD36"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41B838"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44E747"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5A696BB4"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131</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55BB39" w14:textId="77777777" w:rsidR="00086395" w:rsidRPr="00171221" w:rsidRDefault="00086395" w:rsidP="00601EA2">
            <w:pPr>
              <w:keepNext/>
              <w:keepLines/>
              <w:autoSpaceDE w:val="0"/>
              <w:spacing w:before="120"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FC4397" w14:textId="77777777" w:rsidR="00086395" w:rsidRPr="00171221" w:rsidRDefault="00086395" w:rsidP="00601EA2">
            <w:pPr>
              <w:keepNext/>
              <w:keepLines/>
              <w:autoSpaceDE w:val="0"/>
              <w:spacing w:before="120" w:line="240" w:lineRule="auto"/>
              <w:jc w:val="center"/>
              <w:rPr>
                <w:rFonts w:cs="Calibri"/>
                <w:sz w:val="20"/>
                <w:szCs w:val="20"/>
              </w:rPr>
            </w:pPr>
          </w:p>
        </w:tc>
        <w:tc>
          <w:tcPr>
            <w:tcW w:w="706" w:type="dxa"/>
            <w:gridSpan w:val="2"/>
            <w:tcBorders>
              <w:top w:val="single" w:sz="4" w:space="0" w:color="auto"/>
              <w:left w:val="single" w:sz="2" w:space="0" w:color="auto"/>
              <w:bottom w:val="single" w:sz="4" w:space="0" w:color="auto"/>
              <w:right w:val="single" w:sz="2" w:space="0" w:color="auto"/>
            </w:tcBorders>
            <w:vAlign w:val="center"/>
            <w:hideMark/>
          </w:tcPr>
          <w:p w14:paraId="50B9AF14"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116</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7E7E671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114</w:t>
            </w:r>
          </w:p>
        </w:tc>
        <w:tc>
          <w:tcPr>
            <w:tcW w:w="706" w:type="dxa"/>
            <w:tcBorders>
              <w:top w:val="single" w:sz="4" w:space="0" w:color="auto"/>
              <w:left w:val="single" w:sz="2" w:space="0" w:color="auto"/>
              <w:bottom w:val="single" w:sz="4" w:space="0" w:color="auto"/>
              <w:right w:val="single" w:sz="2" w:space="0" w:color="auto"/>
            </w:tcBorders>
            <w:vAlign w:val="center"/>
            <w:hideMark/>
          </w:tcPr>
          <w:p w14:paraId="52458225" w14:textId="77777777" w:rsidR="00086395" w:rsidRPr="00171221" w:rsidRDefault="00086395" w:rsidP="00601EA2">
            <w:pPr>
              <w:keepNext/>
              <w:keepLines/>
              <w:autoSpaceDE w:val="0"/>
              <w:spacing w:before="120" w:line="240" w:lineRule="auto"/>
              <w:jc w:val="center"/>
              <w:rPr>
                <w:rFonts w:cs="Calibri"/>
                <w:sz w:val="20"/>
                <w:szCs w:val="20"/>
              </w:rPr>
            </w:pPr>
            <w:r w:rsidRPr="00171221">
              <w:rPr>
                <w:rFonts w:cs="Calibri"/>
                <w:color w:val="000000" w:themeColor="text1"/>
                <w:kern w:val="24"/>
                <w:sz w:val="20"/>
                <w:szCs w:val="20"/>
              </w:rPr>
              <w:t>93</w:t>
            </w:r>
          </w:p>
        </w:tc>
        <w:tc>
          <w:tcPr>
            <w:tcW w:w="123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F9EA679"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65526A"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1779EA"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ACAB79" w14:textId="77777777" w:rsidR="00086395" w:rsidRDefault="00086395" w:rsidP="00601EA2">
            <w:pPr>
              <w:keepNext/>
              <w:keepLines/>
              <w:autoSpaceDE w:val="0"/>
              <w:spacing w:before="120" w:line="240" w:lineRule="auto"/>
              <w:jc w:val="center"/>
              <w:rPr>
                <w:rFonts w:cs="Calibri"/>
                <w:b/>
                <w:color w:val="FF0000"/>
                <w:sz w:val="20"/>
                <w:szCs w:val="20"/>
              </w:rPr>
            </w:pPr>
          </w:p>
        </w:tc>
        <w:tc>
          <w:tcPr>
            <w:tcW w:w="1237"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C3B13E7" w14:textId="77777777" w:rsidR="00086395" w:rsidRDefault="00086395" w:rsidP="00601EA2">
            <w:pPr>
              <w:keepNext/>
              <w:keepLines/>
              <w:autoSpaceDE w:val="0"/>
              <w:spacing w:before="120" w:line="240" w:lineRule="auto"/>
              <w:jc w:val="center"/>
              <w:rPr>
                <w:rFonts w:cs="Calibri"/>
                <w:color w:val="FF0000"/>
                <w:sz w:val="16"/>
                <w:szCs w:val="16"/>
              </w:rPr>
            </w:pPr>
          </w:p>
        </w:tc>
      </w:tr>
      <w:tr w:rsidR="00086395" w14:paraId="26FB4EEF"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BEB251B" w14:textId="77777777" w:rsidR="00086395" w:rsidRDefault="00086395" w:rsidP="00601EA2">
            <w:pPr>
              <w:keepNext/>
              <w:keepLines/>
              <w:autoSpaceDE w:val="0"/>
              <w:spacing w:before="120" w:line="240" w:lineRule="auto"/>
              <w:jc w:val="center"/>
              <w:rPr>
                <w:rFonts w:cs="Calibri"/>
                <w:color w:val="FF0000"/>
                <w:sz w:val="4"/>
                <w:szCs w:val="16"/>
              </w:rPr>
            </w:pPr>
          </w:p>
        </w:tc>
      </w:tr>
      <w:tr w:rsidR="00086395" w14:paraId="51FCF018" w14:textId="77777777" w:rsidTr="00601EA2">
        <w:tc>
          <w:tcPr>
            <w:tcW w:w="2178"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20FDD4D" w14:textId="77777777" w:rsidR="00086395" w:rsidRDefault="00086395" w:rsidP="00601EA2">
            <w:pPr>
              <w:keepNext/>
              <w:keepLines/>
              <w:autoSpaceDE w:val="0"/>
              <w:spacing w:line="240" w:lineRule="auto"/>
              <w:jc w:val="center"/>
              <w:rPr>
                <w:rFonts w:cs="Calibri"/>
                <w:b/>
                <w:sz w:val="20"/>
                <w:szCs w:val="20"/>
              </w:rPr>
            </w:pPr>
            <w:r>
              <w:rPr>
                <w:rFonts w:cs="Calibri"/>
                <w:b/>
                <w:sz w:val="20"/>
                <w:szCs w:val="20"/>
              </w:rPr>
              <w:t>Composante USE</w:t>
            </w:r>
          </w:p>
        </w:tc>
        <w:tc>
          <w:tcPr>
            <w:tcW w:w="254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5A9887A" w14:textId="77777777" w:rsidR="00086395" w:rsidRDefault="00086395" w:rsidP="00601EA2">
            <w:pPr>
              <w:keepNext/>
              <w:keepLines/>
              <w:autoSpaceDE w:val="0"/>
              <w:spacing w:before="120" w:line="240" w:lineRule="auto"/>
              <w:jc w:val="center"/>
              <w:rPr>
                <w:rFonts w:cs="Calibri"/>
                <w:b/>
                <w:sz w:val="20"/>
                <w:szCs w:val="20"/>
              </w:rPr>
            </w:pPr>
          </w:p>
        </w:tc>
        <w:tc>
          <w:tcPr>
            <w:tcW w:w="135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3E557F5" w14:textId="77777777" w:rsidR="00086395" w:rsidRDefault="00086395" w:rsidP="00601EA2">
            <w:pPr>
              <w:keepNext/>
              <w:keepLines/>
              <w:autoSpaceDE w:val="0"/>
              <w:spacing w:line="240" w:lineRule="auto"/>
              <w:jc w:val="center"/>
              <w:rPr>
                <w:rFonts w:cs="Calibri"/>
                <w:b/>
                <w:sz w:val="20"/>
                <w:szCs w:val="20"/>
              </w:rPr>
            </w:pPr>
            <w:r>
              <w:rPr>
                <w:rFonts w:cs="Calibri"/>
                <w:sz w:val="20"/>
                <w:szCs w:val="20"/>
              </w:rPr>
              <w:t>USE étalon =</w:t>
            </w:r>
          </w:p>
        </w:tc>
        <w:tc>
          <w:tcPr>
            <w:tcW w:w="64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06C2F38" w14:textId="77777777" w:rsidR="00086395" w:rsidRDefault="00086395" w:rsidP="00601EA2">
            <w:pPr>
              <w:keepNext/>
              <w:keepLines/>
              <w:autoSpaceDE w:val="0"/>
              <w:spacing w:line="240" w:lineRule="auto"/>
              <w:jc w:val="center"/>
              <w:rPr>
                <w:rFonts w:cs="Calibri"/>
                <w:b/>
                <w:color w:val="3366FF"/>
                <w:sz w:val="20"/>
                <w:szCs w:val="20"/>
              </w:rPr>
            </w:pPr>
            <w:r>
              <w:rPr>
                <w:rFonts w:cs="Calibri"/>
                <w:b/>
                <w:sz w:val="20"/>
                <w:szCs w:val="20"/>
              </w:rPr>
              <w:t>62</w:t>
            </w:r>
            <w:r>
              <w:rPr>
                <w:rFonts w:cs="Calibri"/>
                <w:b/>
                <w:color w:val="0000FF"/>
                <w:sz w:val="20"/>
                <w:szCs w:val="20"/>
              </w:rPr>
              <w:t xml:space="preserve"> </w:t>
            </w:r>
          </w:p>
        </w:tc>
        <w:tc>
          <w:tcPr>
            <w:tcW w:w="110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15C2951" w14:textId="77777777" w:rsidR="00086395" w:rsidRDefault="00086395" w:rsidP="00601EA2">
            <w:pPr>
              <w:keepNext/>
              <w:keepLines/>
              <w:autoSpaceDE w:val="0"/>
              <w:spacing w:line="240" w:lineRule="auto"/>
              <w:ind w:left="-174"/>
              <w:jc w:val="center"/>
              <w:rPr>
                <w:rFonts w:cs="Calibri"/>
                <w:b/>
                <w:sz w:val="20"/>
                <w:szCs w:val="20"/>
              </w:rPr>
            </w:pPr>
            <w:r>
              <w:rPr>
                <w:rFonts w:cs="Calibri"/>
                <w:sz w:val="20"/>
                <w:szCs w:val="20"/>
              </w:rPr>
              <w:t>kWh/m²/an</w:t>
            </w:r>
          </w:p>
        </w:tc>
        <w:tc>
          <w:tcPr>
            <w:tcW w:w="618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77AA0E8B" w14:textId="0609FD9B" w:rsidR="00086395" w:rsidRPr="002553C1" w:rsidRDefault="00F91276" w:rsidP="00601EA2">
            <w:pPr>
              <w:keepNext/>
              <w:keepLines/>
              <w:autoSpaceDE w:val="0"/>
              <w:spacing w:line="240" w:lineRule="auto"/>
              <w:jc w:val="center"/>
              <w:rPr>
                <w:rFonts w:cs="Calibri"/>
                <w:b/>
                <w:bCs/>
                <w:sz w:val="20"/>
                <w:szCs w:val="20"/>
              </w:rPr>
            </w:pPr>
            <w:r>
              <w:rPr>
                <w:rFonts w:cs="Calibri"/>
                <w:b/>
                <w:bCs/>
                <w:sz w:val="20"/>
                <w:szCs w:val="20"/>
              </w:rPr>
              <w:t>Part_USE_variable</w:t>
            </w:r>
            <w:r w:rsidR="00086395" w:rsidRPr="00E462BE">
              <w:rPr>
                <w:rFonts w:cs="Calibri"/>
                <w:b/>
                <w:bCs/>
                <w:sz w:val="20"/>
                <w:szCs w:val="20"/>
              </w:rPr>
              <w:t xml:space="preserve">= </w:t>
            </w:r>
            <w:r>
              <w:rPr>
                <w:rFonts w:cs="Calibri"/>
                <w:b/>
                <w:bCs/>
                <w:sz w:val="20"/>
                <w:szCs w:val="20"/>
              </w:rPr>
              <w:t>0,</w:t>
            </w:r>
            <w:r w:rsidR="00086395" w:rsidRPr="00E462BE">
              <w:rPr>
                <w:rFonts w:cs="Calibri"/>
                <w:b/>
                <w:bCs/>
                <w:sz w:val="20"/>
                <w:szCs w:val="20"/>
              </w:rPr>
              <w:t>51</w:t>
            </w:r>
          </w:p>
        </w:tc>
      </w:tr>
      <w:tr w:rsidR="00086395" w14:paraId="2C0B5229" w14:textId="77777777" w:rsidTr="00601EA2">
        <w:tc>
          <w:tcPr>
            <w:tcW w:w="2178"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F939D76" w14:textId="77777777" w:rsidR="00086395" w:rsidRDefault="00086395" w:rsidP="00601EA2">
            <w:pPr>
              <w:keepNext/>
              <w:keepLines/>
              <w:autoSpaceDE w:val="0"/>
              <w:spacing w:line="240" w:lineRule="auto"/>
              <w:jc w:val="center"/>
              <w:rPr>
                <w:rFonts w:cs="Calibri"/>
                <w:b/>
                <w:sz w:val="20"/>
                <w:szCs w:val="20"/>
              </w:rPr>
            </w:pPr>
            <w:r>
              <w:rPr>
                <w:rFonts w:cs="Calibri"/>
                <w:b/>
                <w:sz w:val="20"/>
                <w:szCs w:val="20"/>
              </w:rPr>
              <w:t>Type d’indicateur d’intensité d’usage</w:t>
            </w:r>
          </w:p>
        </w:tc>
        <w:tc>
          <w:tcPr>
            <w:tcW w:w="5644"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D0CA26B" w14:textId="77777777" w:rsidR="00086395" w:rsidRDefault="00086395" w:rsidP="00601EA2">
            <w:pPr>
              <w:keepNext/>
              <w:keepLines/>
              <w:autoSpaceDE w:val="0"/>
              <w:spacing w:before="120" w:line="240" w:lineRule="auto"/>
              <w:jc w:val="center"/>
              <w:rPr>
                <w:rFonts w:cs="Calibri"/>
                <w:b/>
                <w:sz w:val="20"/>
                <w:szCs w:val="20"/>
              </w:rPr>
            </w:pPr>
            <w:r>
              <w:rPr>
                <w:rFonts w:cs="Calibri"/>
                <w:b/>
                <w:sz w:val="20"/>
                <w:szCs w:val="20"/>
              </w:rPr>
              <w:t>Indicateur d’intensité d’usage à renseigner par l’assujetti</w:t>
            </w:r>
          </w:p>
          <w:p w14:paraId="38BFA1BD" w14:textId="77777777" w:rsidR="00086395" w:rsidRDefault="00086395" w:rsidP="00601EA2">
            <w:pPr>
              <w:keepNext/>
              <w:keepLines/>
              <w:autoSpaceDE w:val="0"/>
              <w:spacing w:after="120" w:line="240" w:lineRule="auto"/>
              <w:jc w:val="center"/>
              <w:rPr>
                <w:rFonts w:cs="Calibri"/>
                <w:sz w:val="20"/>
                <w:szCs w:val="20"/>
              </w:rPr>
            </w:pPr>
            <w:r>
              <w:rPr>
                <w:rFonts w:cs="Calibri"/>
                <w:sz w:val="20"/>
                <w:szCs w:val="20"/>
              </w:rPr>
              <w:t>Valeur de référence associée à la USE étalon</w:t>
            </w:r>
          </w:p>
        </w:tc>
        <w:tc>
          <w:tcPr>
            <w:tcW w:w="618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AAC9259" w14:textId="77777777" w:rsidR="00086395" w:rsidRDefault="00086395" w:rsidP="00601EA2">
            <w:pPr>
              <w:keepNext/>
              <w:keepLines/>
              <w:autoSpaceDE w:val="0"/>
              <w:spacing w:before="120" w:line="240" w:lineRule="auto"/>
              <w:jc w:val="center"/>
              <w:rPr>
                <w:rFonts w:cs="Calibri"/>
                <w:b/>
                <w:sz w:val="20"/>
                <w:szCs w:val="20"/>
              </w:rPr>
            </w:pPr>
            <w:r>
              <w:rPr>
                <w:rFonts w:cs="Calibri"/>
                <w:b/>
                <w:sz w:val="20"/>
                <w:szCs w:val="20"/>
              </w:rPr>
              <w:t>Indicateur d’intensité d’usage étalon</w:t>
            </w:r>
          </w:p>
          <w:p w14:paraId="39772D22" w14:textId="77777777" w:rsidR="00086395" w:rsidRDefault="00086395" w:rsidP="00601EA2">
            <w:pPr>
              <w:keepNext/>
              <w:keepLines/>
              <w:autoSpaceDE w:val="0"/>
              <w:spacing w:before="120" w:line="240" w:lineRule="auto"/>
              <w:jc w:val="center"/>
              <w:rPr>
                <w:rFonts w:cs="Calibri"/>
                <w:b/>
                <w:sz w:val="20"/>
                <w:szCs w:val="20"/>
              </w:rPr>
            </w:pPr>
          </w:p>
        </w:tc>
      </w:tr>
      <w:tr w:rsidR="00086395" w14:paraId="7903FE64" w14:textId="77777777" w:rsidTr="00601EA2">
        <w:tc>
          <w:tcPr>
            <w:tcW w:w="21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95BBC72" w14:textId="77777777" w:rsidR="00086395" w:rsidRDefault="00086395" w:rsidP="00601EA2">
            <w:pPr>
              <w:keepNext/>
              <w:keepLines/>
              <w:autoSpaceDE w:val="0"/>
              <w:spacing w:before="120" w:after="120" w:line="240" w:lineRule="auto"/>
              <w:jc w:val="center"/>
              <w:rPr>
                <w:rFonts w:cs="Calibri"/>
                <w:sz w:val="20"/>
                <w:szCs w:val="20"/>
              </w:rPr>
            </w:pPr>
            <w:r>
              <w:rPr>
                <w:rFonts w:cs="Calibri"/>
                <w:sz w:val="20"/>
                <w:szCs w:val="20"/>
              </w:rPr>
              <w:t>Indicateurs d’intensité d’usage temporels</w:t>
            </w:r>
          </w:p>
        </w:tc>
        <w:tc>
          <w:tcPr>
            <w:tcW w:w="453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F593B2D" w14:textId="77777777" w:rsidR="00086395" w:rsidRDefault="00086395" w:rsidP="00601EA2">
            <w:pPr>
              <w:keepNext/>
              <w:keepLines/>
              <w:autoSpaceDE w:val="0"/>
              <w:spacing w:before="120" w:after="120" w:line="240" w:lineRule="auto"/>
              <w:ind w:left="-112" w:right="-99"/>
              <w:jc w:val="center"/>
              <w:rPr>
                <w:rFonts w:cs="Calibri"/>
                <w:sz w:val="20"/>
                <w:szCs w:val="20"/>
              </w:rPr>
            </w:pPr>
            <w:r>
              <w:rPr>
                <w:rFonts w:cs="Calibri"/>
                <w:sz w:val="20"/>
                <w:szCs w:val="20"/>
              </w:rPr>
              <w:t xml:space="preserve">Amplitude horaire annuelle (h ouvrées/an) </w:t>
            </w:r>
            <w:r>
              <w:rPr>
                <w:rFonts w:cs="Calibri"/>
                <w:b/>
                <w:sz w:val="20"/>
                <w:szCs w:val="20"/>
              </w:rPr>
              <w:t>Nb_h_ouvrées</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D401E69" w14:textId="77777777" w:rsidR="00086395" w:rsidRDefault="00086395" w:rsidP="00601EA2">
            <w:pPr>
              <w:keepNext/>
              <w:keepLines/>
              <w:autoSpaceDE w:val="0"/>
              <w:spacing w:before="120" w:after="120" w:line="240" w:lineRule="auto"/>
              <w:jc w:val="center"/>
              <w:rPr>
                <w:rFonts w:cs="Calibri"/>
                <w:sz w:val="20"/>
                <w:szCs w:val="20"/>
              </w:rPr>
            </w:pPr>
            <w:r>
              <w:rPr>
                <w:rFonts w:cs="Calibri"/>
                <w:sz w:val="20"/>
                <w:szCs w:val="20"/>
              </w:rPr>
              <w:t>5 460</w:t>
            </w:r>
          </w:p>
        </w:tc>
        <w:tc>
          <w:tcPr>
            <w:tcW w:w="504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FDBA605" w14:textId="46454A37" w:rsidR="00086395" w:rsidRDefault="00086395" w:rsidP="00601EA2">
            <w:pPr>
              <w:keepNext/>
              <w:keepLines/>
              <w:autoSpaceDE w:val="0"/>
              <w:spacing w:before="120" w:after="120" w:line="240" w:lineRule="auto"/>
              <w:jc w:val="center"/>
              <w:rPr>
                <w:rFonts w:cs="Calibri"/>
                <w:b/>
                <w:sz w:val="20"/>
                <w:szCs w:val="20"/>
              </w:rPr>
            </w:pPr>
            <w:r>
              <w:rPr>
                <w:rFonts w:cs="Calibri"/>
                <w:b/>
                <w:sz w:val="20"/>
                <w:szCs w:val="20"/>
              </w:rPr>
              <w:t xml:space="preserve">Amplitude horaire annuelle étalon </w:t>
            </w:r>
            <w:r>
              <w:rPr>
                <w:rFonts w:cs="Calibri"/>
                <w:sz w:val="20"/>
                <w:szCs w:val="20"/>
              </w:rPr>
              <w:t xml:space="preserve">(h ouvrées/an) </w:t>
            </w:r>
            <w:r w:rsidR="00243EF8" w:rsidRPr="00CE2435">
              <w:rPr>
                <w:rFonts w:cs="Calibri"/>
                <w:b/>
                <w:sz w:val="20"/>
                <w:szCs w:val="20"/>
                <w:bdr w:val="none" w:sz="0" w:space="0" w:color="auto" w:frame="1"/>
              </w:rPr>
              <w:t>Nb_h_ouvrées</w:t>
            </w:r>
            <w:r w:rsidR="00243EF8" w:rsidRPr="00CE2435">
              <w:rPr>
                <w:rFonts w:cs="Calibri"/>
                <w:b/>
                <w:sz w:val="20"/>
                <w:szCs w:val="20"/>
                <w:bdr w:val="none" w:sz="0" w:space="0" w:color="auto" w:frame="1"/>
                <w:vertAlign w:val="subscript"/>
              </w:rPr>
              <w:t>étalon</w:t>
            </w:r>
          </w:p>
        </w:tc>
        <w:tc>
          <w:tcPr>
            <w:tcW w:w="114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87CDBAB" w14:textId="77777777" w:rsidR="00086395" w:rsidRDefault="00086395" w:rsidP="00601EA2">
            <w:pPr>
              <w:keepNext/>
              <w:keepLines/>
              <w:autoSpaceDE w:val="0"/>
              <w:spacing w:line="240" w:lineRule="auto"/>
              <w:jc w:val="center"/>
              <w:rPr>
                <w:rFonts w:cs="Calibri"/>
                <w:b/>
                <w:sz w:val="20"/>
                <w:szCs w:val="20"/>
              </w:rPr>
            </w:pPr>
            <w:r>
              <w:rPr>
                <w:rFonts w:cs="Calibri"/>
                <w:b/>
                <w:sz w:val="20"/>
                <w:szCs w:val="20"/>
              </w:rPr>
              <w:t>5 460</w:t>
            </w:r>
          </w:p>
        </w:tc>
      </w:tr>
      <w:tr w:rsidR="00086395" w14:paraId="45C7E5A5" w14:textId="77777777" w:rsidTr="00601EA2">
        <w:tc>
          <w:tcPr>
            <w:tcW w:w="21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9434947" w14:textId="77777777" w:rsidR="00086395" w:rsidRDefault="00086395" w:rsidP="00601EA2">
            <w:pPr>
              <w:keepNext/>
              <w:keepLines/>
              <w:autoSpaceDE w:val="0"/>
              <w:spacing w:line="240" w:lineRule="auto"/>
              <w:jc w:val="center"/>
              <w:rPr>
                <w:rFonts w:cs="Calibri"/>
                <w:sz w:val="20"/>
                <w:szCs w:val="20"/>
              </w:rPr>
            </w:pPr>
            <w:r>
              <w:rPr>
                <w:rFonts w:cs="Calibri"/>
                <w:sz w:val="20"/>
                <w:szCs w:val="20"/>
              </w:rPr>
              <w:t>Indicateurs d’intensité d’usage surfaciques</w:t>
            </w:r>
          </w:p>
        </w:tc>
        <w:tc>
          <w:tcPr>
            <w:tcW w:w="453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55EE184" w14:textId="77777777" w:rsidR="00086395" w:rsidRDefault="00086395" w:rsidP="00601EA2">
            <w:pPr>
              <w:keepNext/>
              <w:keepLines/>
              <w:autoSpaceDE w:val="0"/>
              <w:spacing w:before="120" w:after="120" w:line="240" w:lineRule="auto"/>
              <w:ind w:left="-109" w:right="-114"/>
              <w:jc w:val="center"/>
              <w:rPr>
                <w:rFonts w:cs="Calibri"/>
                <w:b/>
                <w:sz w:val="20"/>
                <w:szCs w:val="20"/>
                <w:vertAlign w:val="subscript"/>
              </w:rPr>
            </w:pPr>
            <w:r>
              <w:rPr>
                <w:rFonts w:cs="Calibri"/>
                <w:sz w:val="20"/>
                <w:szCs w:val="20"/>
              </w:rPr>
              <w:t>Densité énergétique moyenne</w:t>
            </w:r>
            <w:r>
              <w:rPr>
                <w:rFonts w:cs="Calibri"/>
                <w:b/>
                <w:sz w:val="20"/>
                <w:szCs w:val="20"/>
              </w:rPr>
              <w:t xml:space="preserve"> </w:t>
            </w:r>
            <w:r>
              <w:rPr>
                <w:rFonts w:cs="Calibri"/>
                <w:sz w:val="20"/>
                <w:szCs w:val="20"/>
              </w:rPr>
              <w:t xml:space="preserve">(kWh/m²/an) </w:t>
            </w:r>
            <w:r>
              <w:rPr>
                <w:rFonts w:cs="Calibri"/>
                <w:b/>
                <w:sz w:val="20"/>
                <w:szCs w:val="20"/>
              </w:rPr>
              <w:t>DE</w:t>
            </w:r>
            <w:r>
              <w:rPr>
                <w:rFonts w:cs="Calibri"/>
                <w:b/>
                <w:sz w:val="20"/>
                <w:szCs w:val="20"/>
                <w:vertAlign w:val="subscript"/>
              </w:rPr>
              <w:t>réelle</w:t>
            </w:r>
          </w:p>
          <w:p w14:paraId="73FE4BAF" w14:textId="77777777" w:rsidR="00086395" w:rsidRDefault="00086395" w:rsidP="00601EA2">
            <w:pPr>
              <w:keepNext/>
              <w:keepLines/>
              <w:autoSpaceDE w:val="0"/>
              <w:spacing w:before="120" w:after="120" w:line="240" w:lineRule="auto"/>
              <w:ind w:left="-109" w:right="-114"/>
              <w:jc w:val="center"/>
              <w:rPr>
                <w:rFonts w:cs="Calibri"/>
                <w:b/>
                <w:sz w:val="20"/>
                <w:szCs w:val="20"/>
              </w:rPr>
            </w:pPr>
            <w:r>
              <w:rPr>
                <w:rFonts w:cs="Calibri"/>
                <w:sz w:val="20"/>
                <w:szCs w:val="20"/>
              </w:rPr>
              <w:t xml:space="preserve">Hauteur sous plafond (m) </w:t>
            </w:r>
            <w:r>
              <w:rPr>
                <w:rFonts w:cs="Calibri"/>
                <w:b/>
                <w:bCs/>
                <w:sz w:val="20"/>
                <w:szCs w:val="20"/>
              </w:rPr>
              <w:t>HSP</w:t>
            </w:r>
          </w:p>
        </w:tc>
        <w:tc>
          <w:tcPr>
            <w:tcW w:w="11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DAA6465" w14:textId="77777777" w:rsidR="00086395" w:rsidRDefault="00086395" w:rsidP="00601EA2">
            <w:pPr>
              <w:keepNext/>
              <w:keepLines/>
              <w:autoSpaceDE w:val="0"/>
              <w:spacing w:before="120" w:after="120" w:line="240" w:lineRule="auto"/>
              <w:jc w:val="center"/>
              <w:rPr>
                <w:rFonts w:cs="Calibri"/>
                <w:sz w:val="20"/>
                <w:szCs w:val="20"/>
              </w:rPr>
            </w:pPr>
            <w:r>
              <w:rPr>
                <w:rFonts w:cs="Calibri"/>
                <w:sz w:val="20"/>
                <w:szCs w:val="20"/>
              </w:rPr>
              <w:t>32</w:t>
            </w:r>
          </w:p>
          <w:p w14:paraId="0CDA5F38" w14:textId="77777777" w:rsidR="00086395" w:rsidRDefault="00086395" w:rsidP="00601EA2">
            <w:pPr>
              <w:keepNext/>
              <w:keepLines/>
              <w:autoSpaceDE w:val="0"/>
              <w:spacing w:before="120" w:after="120" w:line="240" w:lineRule="auto"/>
              <w:jc w:val="center"/>
              <w:rPr>
                <w:rFonts w:cs="Calibri"/>
                <w:sz w:val="20"/>
                <w:szCs w:val="20"/>
              </w:rPr>
            </w:pPr>
            <w:r>
              <w:rPr>
                <w:rFonts w:cs="Calibri"/>
                <w:sz w:val="20"/>
                <w:szCs w:val="20"/>
              </w:rPr>
              <w:t>15</w:t>
            </w:r>
          </w:p>
        </w:tc>
        <w:tc>
          <w:tcPr>
            <w:tcW w:w="5041"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3083A9CE" w14:textId="6B3CFD44" w:rsidR="00086395" w:rsidRDefault="00086395" w:rsidP="00601EA2">
            <w:pPr>
              <w:keepNext/>
              <w:keepLines/>
              <w:autoSpaceDE w:val="0"/>
              <w:spacing w:before="120" w:after="120" w:line="240" w:lineRule="auto"/>
              <w:jc w:val="center"/>
              <w:rPr>
                <w:rFonts w:cs="Calibri"/>
                <w:b/>
                <w:sz w:val="20"/>
                <w:szCs w:val="20"/>
                <w:vertAlign w:val="subscript"/>
              </w:rPr>
            </w:pPr>
            <w:r>
              <w:rPr>
                <w:rFonts w:cs="Calibri"/>
                <w:b/>
                <w:sz w:val="20"/>
                <w:szCs w:val="20"/>
              </w:rPr>
              <w:t xml:space="preserve">Densité énergétique </w:t>
            </w:r>
            <w:r w:rsidR="00D05B19">
              <w:rPr>
                <w:rFonts w:cs="Calibri"/>
                <w:b/>
                <w:sz w:val="20"/>
                <w:szCs w:val="20"/>
              </w:rPr>
              <w:t xml:space="preserve">étalon </w:t>
            </w:r>
            <w:r>
              <w:rPr>
                <w:rFonts w:cs="Calibri"/>
                <w:sz w:val="20"/>
                <w:szCs w:val="20"/>
              </w:rPr>
              <w:t xml:space="preserve">(kWh/m²/an) </w:t>
            </w:r>
            <w:r>
              <w:rPr>
                <w:rFonts w:cs="Calibri"/>
                <w:b/>
                <w:sz w:val="20"/>
                <w:szCs w:val="20"/>
              </w:rPr>
              <w:t>DE</w:t>
            </w:r>
            <w:r>
              <w:rPr>
                <w:rFonts w:cs="Calibri"/>
                <w:b/>
                <w:sz w:val="20"/>
                <w:szCs w:val="20"/>
                <w:vertAlign w:val="subscript"/>
              </w:rPr>
              <w:t>étalon</w:t>
            </w:r>
          </w:p>
          <w:p w14:paraId="46162218" w14:textId="59668D7B" w:rsidR="00086395" w:rsidRDefault="00086395" w:rsidP="00601EA2">
            <w:pPr>
              <w:keepNext/>
              <w:keepLines/>
              <w:autoSpaceDE w:val="0"/>
              <w:spacing w:before="120" w:after="120" w:line="240" w:lineRule="auto"/>
              <w:jc w:val="center"/>
              <w:rPr>
                <w:rFonts w:cs="Calibri"/>
                <w:b/>
                <w:bCs/>
                <w:sz w:val="20"/>
                <w:szCs w:val="20"/>
              </w:rPr>
            </w:pPr>
            <w:r>
              <w:rPr>
                <w:rFonts w:cs="Calibri"/>
                <w:b/>
                <w:bCs/>
                <w:sz w:val="20"/>
                <w:szCs w:val="20"/>
              </w:rPr>
              <w:t>Hauteur sous plafond</w:t>
            </w:r>
            <w:r w:rsidR="00D05B19">
              <w:rPr>
                <w:rFonts w:cs="Calibri"/>
                <w:b/>
                <w:bCs/>
                <w:sz w:val="20"/>
                <w:szCs w:val="20"/>
              </w:rPr>
              <w:t xml:space="preserve"> étalon</w:t>
            </w:r>
            <w:r>
              <w:rPr>
                <w:rFonts w:cs="Calibri"/>
                <w:sz w:val="20"/>
                <w:szCs w:val="20"/>
              </w:rPr>
              <w:t xml:space="preserve"> (m) </w:t>
            </w:r>
            <w:r>
              <w:rPr>
                <w:rFonts w:cs="Calibri"/>
                <w:b/>
                <w:bCs/>
                <w:sz w:val="20"/>
                <w:szCs w:val="20"/>
              </w:rPr>
              <w:t>HSP</w:t>
            </w:r>
            <w:r w:rsidRPr="00E462BE">
              <w:rPr>
                <w:rFonts w:cs="Calibri"/>
                <w:b/>
                <w:bCs/>
                <w:sz w:val="20"/>
                <w:szCs w:val="20"/>
                <w:vertAlign w:val="subscript"/>
              </w:rPr>
              <w:t>étalon</w:t>
            </w:r>
          </w:p>
          <w:p w14:paraId="5A26DFE3" w14:textId="77777777" w:rsidR="00086395" w:rsidRDefault="00086395" w:rsidP="00601EA2">
            <w:pPr>
              <w:keepNext/>
              <w:keepLines/>
              <w:autoSpaceDE w:val="0"/>
              <w:spacing w:before="120" w:after="120" w:line="240" w:lineRule="auto"/>
              <w:jc w:val="center"/>
              <w:rPr>
                <w:rFonts w:cs="Calibri"/>
                <w:b/>
                <w:sz w:val="20"/>
                <w:szCs w:val="20"/>
              </w:rPr>
            </w:pPr>
            <w:r>
              <w:rPr>
                <w:rFonts w:cs="Calibri"/>
                <w:b/>
                <w:bCs/>
                <w:sz w:val="20"/>
                <w:szCs w:val="20"/>
              </w:rPr>
              <w:t>Variation_HSP</w:t>
            </w:r>
            <w:r>
              <w:rPr>
                <w:rFonts w:cs="Calibri"/>
                <w:sz w:val="20"/>
                <w:szCs w:val="20"/>
              </w:rPr>
              <w:t xml:space="preserve"> (% / m)</w:t>
            </w:r>
          </w:p>
        </w:tc>
        <w:tc>
          <w:tcPr>
            <w:tcW w:w="1143"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2067FA42" w14:textId="77777777" w:rsidR="00086395" w:rsidRDefault="00086395" w:rsidP="00601EA2">
            <w:pPr>
              <w:keepNext/>
              <w:keepLines/>
              <w:autoSpaceDE w:val="0"/>
              <w:spacing w:before="120" w:after="120" w:line="240" w:lineRule="auto"/>
              <w:jc w:val="center"/>
              <w:rPr>
                <w:rFonts w:cs="Calibri"/>
                <w:b/>
                <w:sz w:val="20"/>
                <w:szCs w:val="20"/>
                <w:bdr w:val="none" w:sz="0" w:space="0" w:color="auto" w:frame="1"/>
              </w:rPr>
            </w:pPr>
            <w:r>
              <w:rPr>
                <w:rFonts w:cs="Calibri"/>
                <w:b/>
                <w:sz w:val="20"/>
                <w:szCs w:val="20"/>
                <w:bdr w:val="none" w:sz="0" w:space="0" w:color="auto" w:frame="1"/>
              </w:rPr>
              <w:t>32</w:t>
            </w:r>
          </w:p>
          <w:p w14:paraId="4FF873F1" w14:textId="77777777" w:rsidR="00086395" w:rsidRDefault="00086395" w:rsidP="00601EA2">
            <w:pPr>
              <w:keepNext/>
              <w:keepLines/>
              <w:autoSpaceDE w:val="0"/>
              <w:spacing w:before="120" w:after="120" w:line="240" w:lineRule="auto"/>
              <w:jc w:val="center"/>
              <w:rPr>
                <w:rFonts w:cs="Calibri"/>
                <w:b/>
                <w:sz w:val="20"/>
                <w:szCs w:val="20"/>
                <w:bdr w:val="none" w:sz="0" w:space="0" w:color="auto" w:frame="1"/>
              </w:rPr>
            </w:pPr>
            <w:r>
              <w:rPr>
                <w:rFonts w:cs="Calibri"/>
                <w:b/>
                <w:sz w:val="20"/>
                <w:szCs w:val="20"/>
                <w:bdr w:val="none" w:sz="0" w:space="0" w:color="auto" w:frame="1"/>
              </w:rPr>
              <w:t>15</w:t>
            </w:r>
          </w:p>
          <w:p w14:paraId="0984C6B6" w14:textId="752B340C" w:rsidR="00086395" w:rsidRDefault="00086395" w:rsidP="00601EA2">
            <w:pPr>
              <w:keepNext/>
              <w:keepLines/>
              <w:autoSpaceDE w:val="0"/>
              <w:spacing w:before="120" w:after="120" w:line="240" w:lineRule="auto"/>
              <w:jc w:val="center"/>
              <w:rPr>
                <w:rFonts w:cs="Calibri"/>
                <w:b/>
                <w:sz w:val="20"/>
                <w:szCs w:val="20"/>
              </w:rPr>
            </w:pPr>
            <w:r>
              <w:rPr>
                <w:rFonts w:cs="Calibri"/>
                <w:b/>
                <w:sz w:val="20"/>
                <w:szCs w:val="20"/>
                <w:bdr w:val="none" w:sz="0" w:space="0" w:color="auto" w:frame="1"/>
              </w:rPr>
              <w:t>5</w:t>
            </w:r>
          </w:p>
        </w:tc>
      </w:tr>
      <w:tr w:rsidR="00086395" w14:paraId="0C8B5C4D" w14:textId="77777777" w:rsidTr="00601EA2">
        <w:tc>
          <w:tcPr>
            <w:tcW w:w="2178"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0C1C741" w14:textId="77777777" w:rsidR="00086395" w:rsidRDefault="00086395" w:rsidP="00601EA2">
            <w:pPr>
              <w:keepNext/>
              <w:keepLines/>
              <w:autoSpaceDE w:val="0"/>
              <w:spacing w:line="240" w:lineRule="auto"/>
              <w:jc w:val="center"/>
              <w:rPr>
                <w:rFonts w:cs="Calibri"/>
                <w:sz w:val="20"/>
                <w:szCs w:val="20"/>
              </w:rPr>
            </w:pPr>
            <w:r>
              <w:rPr>
                <w:rFonts w:cs="Calibri"/>
                <w:sz w:val="20"/>
                <w:szCs w:val="20"/>
              </w:rPr>
              <w:t>Formule de modulation en fonction du volume d’activité</w:t>
            </w:r>
          </w:p>
        </w:tc>
        <w:tc>
          <w:tcPr>
            <w:tcW w:w="11828"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4505DA0F" w14:textId="2F8A91B9" w:rsidR="00086395" w:rsidRDefault="00086395" w:rsidP="00601EA2">
            <w:pPr>
              <w:keepNext/>
              <w:keepLines/>
              <w:autoSpaceDE w:val="0"/>
              <w:spacing w:before="120" w:after="120" w:line="240" w:lineRule="auto"/>
              <w:ind w:left="-101" w:right="-5"/>
              <w:jc w:val="center"/>
              <w:rPr>
                <w:rFonts w:cs="Calibri"/>
                <w:sz w:val="20"/>
                <w:szCs w:val="20"/>
              </w:rPr>
            </w:pPr>
            <w:r w:rsidRPr="00E462BE">
              <w:rPr>
                <w:rFonts w:cs="Calibri"/>
                <w:b/>
                <w:bCs/>
                <w:sz w:val="20"/>
                <w:szCs w:val="20"/>
              </w:rPr>
              <w:t>USE modulé</w:t>
            </w:r>
            <w:r>
              <w:rPr>
                <w:rFonts w:cs="Calibri"/>
                <w:sz w:val="20"/>
                <w:szCs w:val="20"/>
              </w:rPr>
              <w:t xml:space="preserve"> (kWh/m²/an) = USE étalon x [</w:t>
            </w:r>
            <w:r w:rsidR="00F91276">
              <w:rPr>
                <w:rFonts w:cs="Calibri"/>
                <w:sz w:val="20"/>
                <w:szCs w:val="20"/>
              </w:rPr>
              <w:t>Part_USE_variable</w:t>
            </w:r>
            <w:r>
              <w:rPr>
                <w:rFonts w:cs="Calibri"/>
                <w:sz w:val="20"/>
                <w:szCs w:val="20"/>
              </w:rPr>
              <w:t xml:space="preserve">x </w:t>
            </w:r>
            <w:r w:rsidR="00243EF8">
              <w:rPr>
                <w:rFonts w:cs="Calibri"/>
                <w:b/>
                <w:sz w:val="20"/>
                <w:szCs w:val="20"/>
              </w:rPr>
              <w:t>DE</w:t>
            </w:r>
            <w:r w:rsidR="00243EF8">
              <w:rPr>
                <w:rFonts w:cs="Calibri"/>
                <w:b/>
                <w:sz w:val="20"/>
                <w:szCs w:val="20"/>
                <w:vertAlign w:val="subscript"/>
              </w:rPr>
              <w:t>réelle</w:t>
            </w:r>
            <w:r w:rsidR="00243EF8" w:rsidDel="00243EF8">
              <w:rPr>
                <w:rFonts w:cs="Calibri"/>
                <w:sz w:val="20"/>
                <w:szCs w:val="20"/>
              </w:rPr>
              <w:t xml:space="preserve"> </w:t>
            </w:r>
            <w:r>
              <w:rPr>
                <w:rFonts w:cs="Calibri"/>
                <w:sz w:val="20"/>
                <w:szCs w:val="20"/>
              </w:rPr>
              <w:t>/ DE</w:t>
            </w:r>
            <w:r>
              <w:rPr>
                <w:rFonts w:cs="Calibri"/>
                <w:sz w:val="20"/>
                <w:szCs w:val="20"/>
                <w:vertAlign w:val="subscript"/>
              </w:rPr>
              <w:t>étalon</w:t>
            </w:r>
            <w:r>
              <w:rPr>
                <w:rFonts w:cs="Calibri"/>
                <w:sz w:val="20"/>
                <w:szCs w:val="20"/>
              </w:rPr>
              <w:t xml:space="preserve"> + (1</w:t>
            </w:r>
            <w:r w:rsidR="00F91276">
              <w:rPr>
                <w:rFonts w:cs="Calibri"/>
                <w:sz w:val="20"/>
                <w:szCs w:val="20"/>
              </w:rPr>
              <w:t>-Part_USE_variable</w:t>
            </w:r>
            <w:r>
              <w:rPr>
                <w:rFonts w:cs="Calibri"/>
                <w:sz w:val="20"/>
                <w:szCs w:val="20"/>
              </w:rPr>
              <w:t>) x (</w:t>
            </w:r>
            <w:r w:rsidRPr="00E462BE">
              <w:rPr>
                <w:rFonts w:cs="Calibri"/>
                <w:b/>
                <w:bCs/>
                <w:sz w:val="20"/>
                <w:szCs w:val="20"/>
              </w:rPr>
              <w:t>Nb_h ouvrées</w:t>
            </w:r>
            <w:r>
              <w:rPr>
                <w:rFonts w:cs="Calibri"/>
                <w:sz w:val="20"/>
                <w:szCs w:val="20"/>
              </w:rPr>
              <w:t>/ Nb_h ouvrées</w:t>
            </w:r>
            <w:r>
              <w:rPr>
                <w:rFonts w:cs="Calibri"/>
                <w:sz w:val="20"/>
                <w:szCs w:val="20"/>
                <w:vertAlign w:val="subscript"/>
              </w:rPr>
              <w:t>étalon</w:t>
            </w:r>
            <w:r>
              <w:rPr>
                <w:rFonts w:cs="Calibri"/>
                <w:sz w:val="20"/>
                <w:szCs w:val="20"/>
              </w:rPr>
              <w:t>)] + CVC x [0,1 x (</w:t>
            </w:r>
            <w:r w:rsidRPr="00E462BE">
              <w:rPr>
                <w:rFonts w:cs="Calibri"/>
                <w:b/>
                <w:bCs/>
                <w:sz w:val="20"/>
                <w:szCs w:val="20"/>
              </w:rPr>
              <w:t>Nb_h ouvrées</w:t>
            </w:r>
            <w:r>
              <w:rPr>
                <w:rFonts w:cs="Calibri"/>
                <w:sz w:val="20"/>
                <w:szCs w:val="20"/>
              </w:rPr>
              <w:t xml:space="preserve"> - </w:t>
            </w:r>
            <w:r w:rsidR="00243EF8" w:rsidRPr="00DE6345">
              <w:rPr>
                <w:rFonts w:cs="Calibri"/>
                <w:sz w:val="20"/>
                <w:szCs w:val="21"/>
              </w:rPr>
              <w:t>Nb_h_ouvrées</w:t>
            </w:r>
            <w:r w:rsidR="00243EF8" w:rsidRPr="00DE6345">
              <w:rPr>
                <w:rFonts w:cs="Calibri"/>
                <w:sz w:val="20"/>
                <w:szCs w:val="21"/>
                <w:vertAlign w:val="subscript"/>
              </w:rPr>
              <w:t>étalon</w:t>
            </w:r>
            <w:r>
              <w:rPr>
                <w:rFonts w:cs="Calibri"/>
                <w:sz w:val="20"/>
                <w:szCs w:val="20"/>
              </w:rPr>
              <w:t xml:space="preserve">)/ </w:t>
            </w:r>
            <w:r w:rsidR="00243EF8" w:rsidRPr="00DE6345">
              <w:rPr>
                <w:rFonts w:cs="Calibri"/>
                <w:sz w:val="20"/>
                <w:szCs w:val="21"/>
              </w:rPr>
              <w:t>Nb_h_ouvrées</w:t>
            </w:r>
            <w:r w:rsidR="00243EF8" w:rsidRPr="00DE6345">
              <w:rPr>
                <w:rFonts w:cs="Calibri"/>
                <w:sz w:val="20"/>
                <w:szCs w:val="21"/>
                <w:vertAlign w:val="subscript"/>
              </w:rPr>
              <w:t>étalon</w:t>
            </w:r>
            <w:r w:rsidR="00243EF8" w:rsidRPr="00DE6345">
              <w:rPr>
                <w:rFonts w:cs="Calibri"/>
                <w:sz w:val="20"/>
                <w:szCs w:val="21"/>
              </w:rPr>
              <w:t xml:space="preserve"> </w:t>
            </w:r>
            <w:r>
              <w:rPr>
                <w:rFonts w:cs="Calibri"/>
                <w:sz w:val="20"/>
                <w:szCs w:val="20"/>
              </w:rPr>
              <w:t>+ (</w:t>
            </w:r>
            <w:r w:rsidRPr="00E462BE">
              <w:rPr>
                <w:rFonts w:cs="Calibri"/>
                <w:b/>
                <w:bCs/>
                <w:sz w:val="20"/>
                <w:szCs w:val="20"/>
              </w:rPr>
              <w:t>HSP</w:t>
            </w:r>
            <w:r>
              <w:rPr>
                <w:rFonts w:cs="Calibri"/>
                <w:sz w:val="20"/>
                <w:szCs w:val="20"/>
              </w:rPr>
              <w:t>- HSP</w:t>
            </w:r>
            <w:r w:rsidRPr="00E462BE">
              <w:rPr>
                <w:rFonts w:cs="Calibri"/>
                <w:sz w:val="20"/>
                <w:szCs w:val="20"/>
                <w:vertAlign w:val="subscript"/>
              </w:rPr>
              <w:t>étalon</w:t>
            </w:r>
            <w:r>
              <w:rPr>
                <w:rFonts w:cs="Calibri"/>
                <w:sz w:val="20"/>
                <w:szCs w:val="20"/>
              </w:rPr>
              <w:t>) x Variation_HSP</w:t>
            </w:r>
            <w:r w:rsidR="00F91276">
              <w:rPr>
                <w:rFonts w:cs="Calibri"/>
                <w:sz w:val="20"/>
                <w:szCs w:val="20"/>
              </w:rPr>
              <w:t>/100</w:t>
            </w:r>
            <w:r>
              <w:rPr>
                <w:rFonts w:cs="Calibri"/>
                <w:sz w:val="20"/>
                <w:szCs w:val="20"/>
              </w:rPr>
              <w:t>]</w:t>
            </w:r>
          </w:p>
        </w:tc>
      </w:tr>
    </w:tbl>
    <w:p w14:paraId="5960AA32" w14:textId="6F9694DB" w:rsidR="00086395" w:rsidRPr="00DE6345" w:rsidRDefault="00086395" w:rsidP="00086395">
      <w:pPr>
        <w:keepNext/>
        <w:keepLines/>
        <w:autoSpaceDE w:val="0"/>
        <w:ind w:right="-6"/>
        <w:rPr>
          <w:rFonts w:cs="Calibri"/>
          <w:sz w:val="20"/>
          <w:szCs w:val="21"/>
          <w:u w:val="single"/>
        </w:rPr>
      </w:pPr>
      <w:r w:rsidRPr="00DE6345">
        <w:rPr>
          <w:rFonts w:cs="Calibri"/>
          <w:sz w:val="20"/>
          <w:szCs w:val="21"/>
          <w:u w:val="single"/>
        </w:rPr>
        <w:t xml:space="preserve">Nota : </w:t>
      </w:r>
      <w:r w:rsidR="00243EF8" w:rsidRPr="00CE2435">
        <w:rPr>
          <w:rFonts w:cs="Calibri"/>
          <w:b/>
          <w:sz w:val="20"/>
          <w:szCs w:val="20"/>
          <w:bdr w:val="none" w:sz="0" w:space="0" w:color="auto" w:frame="1"/>
        </w:rPr>
        <w:t>Nb_h_ouvrées</w:t>
      </w:r>
      <w:r w:rsidR="00243EF8" w:rsidRPr="00CE2435">
        <w:rPr>
          <w:rFonts w:cs="Calibri"/>
          <w:b/>
          <w:sz w:val="20"/>
          <w:szCs w:val="20"/>
          <w:bdr w:val="none" w:sz="0" w:space="0" w:color="auto" w:frame="1"/>
          <w:vertAlign w:val="subscript"/>
        </w:rPr>
        <w:t>étalon</w:t>
      </w:r>
      <w:r w:rsidRPr="00DE6345">
        <w:rPr>
          <w:rFonts w:cs="Calibri"/>
          <w:sz w:val="20"/>
          <w:szCs w:val="21"/>
        </w:rPr>
        <w:t>à 5 460 h correspond à 52 semaines ouvrées x 7 jours ouvrés x 15 h amplitude quotidienne</w:t>
      </w:r>
    </w:p>
    <w:p w14:paraId="6C6E3127" w14:textId="49DA5D56" w:rsidR="00086395" w:rsidRPr="00DE6345" w:rsidRDefault="00086395" w:rsidP="00086395">
      <w:pPr>
        <w:keepNext/>
        <w:keepLines/>
        <w:rPr>
          <w:rFonts w:cs="Calibri"/>
          <w:sz w:val="20"/>
          <w:szCs w:val="21"/>
        </w:rPr>
      </w:pPr>
      <w:r w:rsidRPr="00DE6345">
        <w:rPr>
          <w:rFonts w:cs="Calibri"/>
          <w:sz w:val="20"/>
          <w:szCs w:val="21"/>
        </w:rPr>
        <w:t>0,1xCVCx(</w:t>
      </w:r>
      <w:r w:rsidRPr="00DE6345">
        <w:rPr>
          <w:rFonts w:cs="Calibri"/>
          <w:b/>
          <w:sz w:val="20"/>
          <w:szCs w:val="21"/>
        </w:rPr>
        <w:t xml:space="preserve">Nb_h ouvrées - </w:t>
      </w:r>
      <w:r w:rsidRPr="00DE6345">
        <w:rPr>
          <w:rFonts w:cs="Calibri"/>
          <w:sz w:val="20"/>
          <w:szCs w:val="21"/>
        </w:rPr>
        <w:t>Nb_h_ouvrées</w:t>
      </w:r>
      <w:r w:rsidRPr="00DE6345">
        <w:rPr>
          <w:rFonts w:cs="Calibri"/>
          <w:sz w:val="20"/>
          <w:szCs w:val="21"/>
          <w:vertAlign w:val="subscript"/>
        </w:rPr>
        <w:t>étalon</w:t>
      </w:r>
      <w:r w:rsidRPr="00DE6345">
        <w:rPr>
          <w:rFonts w:cs="Calibri"/>
          <w:sz w:val="20"/>
          <w:szCs w:val="21"/>
        </w:rPr>
        <w:t>)/ Nb_h_ouvrées</w:t>
      </w:r>
      <w:r w:rsidRPr="00DE6345">
        <w:rPr>
          <w:rFonts w:cs="Calibri"/>
          <w:sz w:val="20"/>
          <w:szCs w:val="21"/>
          <w:vertAlign w:val="subscript"/>
        </w:rPr>
        <w:t>étalon</w:t>
      </w:r>
      <w:r w:rsidRPr="00DE6345">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DE6345">
        <w:rPr>
          <w:rFonts w:cs="Calibri"/>
          <w:sz w:val="20"/>
          <w:szCs w:val="21"/>
        </w:rPr>
        <w:t xml:space="preserve"> étalon</w:t>
      </w:r>
    </w:p>
    <w:p w14:paraId="5A60A212" w14:textId="77777777" w:rsidR="00086395" w:rsidRDefault="00086395" w:rsidP="00086395">
      <w:pPr>
        <w:widowControl w:val="0"/>
        <w:autoSpaceDE w:val="0"/>
        <w:ind w:right="-6"/>
        <w:rPr>
          <w:rFonts w:asciiTheme="minorHAnsi" w:hAnsiTheme="minorHAnsi" w:cstheme="minorHAnsi"/>
          <w:sz w:val="21"/>
          <w:szCs w:val="21"/>
        </w:rPr>
      </w:pPr>
    </w:p>
    <w:p w14:paraId="483684F3" w14:textId="77777777" w:rsidR="00086395" w:rsidRDefault="00086395" w:rsidP="00086395">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Transport routier de voyageurs – Valeur par défaut</w:t>
      </w:r>
      <w:r>
        <w:rPr>
          <w:rFonts w:asciiTheme="minorHAnsi" w:hAnsiTheme="minorHAnsi" w:cstheme="minorHAnsi"/>
        </w:rPr>
        <w:t>” »</w:t>
      </w:r>
    </w:p>
    <w:p w14:paraId="6E973425" w14:textId="77777777" w:rsidR="00086395" w:rsidRDefault="00086395" w:rsidP="00086395">
      <w:pPr>
        <w:keepNext/>
        <w:keepLines/>
        <w:autoSpaceDE w:val="0"/>
        <w:ind w:left="360"/>
        <w:jc w:val="center"/>
        <w:rPr>
          <w:sz w:val="20"/>
          <w:szCs w:val="20"/>
        </w:rPr>
      </w:pPr>
      <w:r>
        <w:rPr>
          <w:sz w:val="20"/>
          <w:szCs w:val="20"/>
        </w:rPr>
        <w:t>(</w:t>
      </w:r>
      <w:r>
        <w:rPr>
          <w:b/>
          <w:sz w:val="20"/>
          <w:szCs w:val="20"/>
        </w:rPr>
        <w:t>NAF</w:t>
      </w:r>
      <w:r>
        <w:rPr>
          <w:sz w:val="20"/>
          <w:szCs w:val="20"/>
        </w:rPr>
        <w:t xml:space="preserve"> : Section H – Transport terrestre de voyageurs – </w:t>
      </w:r>
      <w:r>
        <w:rPr>
          <w:b/>
          <w:sz w:val="20"/>
          <w:szCs w:val="20"/>
        </w:rPr>
        <w:t>code 49.31Z</w:t>
      </w:r>
      <w:r>
        <w:rPr>
          <w:sz w:val="20"/>
          <w:szCs w:val="20"/>
        </w:rPr>
        <w:t>)</w:t>
      </w:r>
    </w:p>
    <w:p w14:paraId="39B84F6D" w14:textId="77777777" w:rsidR="00086395" w:rsidRDefault="00086395" w:rsidP="00086395">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905"/>
        <w:gridCol w:w="648"/>
        <w:gridCol w:w="648"/>
        <w:gridCol w:w="649"/>
        <w:gridCol w:w="379"/>
        <w:gridCol w:w="269"/>
        <w:gridCol w:w="648"/>
        <w:gridCol w:w="351"/>
        <w:gridCol w:w="298"/>
        <w:gridCol w:w="294"/>
        <w:gridCol w:w="354"/>
        <w:gridCol w:w="649"/>
        <w:gridCol w:w="1182"/>
        <w:gridCol w:w="1183"/>
        <w:gridCol w:w="1183"/>
        <w:gridCol w:w="1183"/>
        <w:gridCol w:w="94"/>
        <w:gridCol w:w="1089"/>
      </w:tblGrid>
      <w:tr w:rsidR="00086395" w14:paraId="151566F1" w14:textId="77777777" w:rsidTr="00601EA2">
        <w:tc>
          <w:tcPr>
            <w:tcW w:w="290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ECBD64C" w14:textId="77777777" w:rsidR="00086395" w:rsidRPr="00171221" w:rsidRDefault="00086395"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1CE90950" w14:textId="77777777" w:rsidR="00086395" w:rsidRPr="00171221" w:rsidRDefault="00086395"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10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3170486" w14:textId="77777777" w:rsidR="00086395" w:rsidRPr="00171221" w:rsidRDefault="00086395"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Géographiques</w:t>
            </w:r>
          </w:p>
        </w:tc>
      </w:tr>
      <w:tr w:rsidR="00086395" w14:paraId="1DD40B62" w14:textId="77777777" w:rsidTr="00601EA2">
        <w:tc>
          <w:tcPr>
            <w:tcW w:w="2905" w:type="dxa"/>
            <w:vMerge/>
            <w:tcBorders>
              <w:top w:val="single" w:sz="12" w:space="0" w:color="auto"/>
              <w:left w:val="single" w:sz="12" w:space="0" w:color="auto"/>
              <w:bottom w:val="single" w:sz="2" w:space="0" w:color="auto"/>
              <w:right w:val="single" w:sz="2" w:space="0" w:color="auto"/>
            </w:tcBorders>
            <w:vAlign w:val="center"/>
            <w:hideMark/>
          </w:tcPr>
          <w:p w14:paraId="711AF25B" w14:textId="77777777" w:rsidR="00086395" w:rsidRPr="00171221" w:rsidRDefault="00086395" w:rsidP="00601EA2">
            <w:pPr>
              <w:keepNext/>
              <w:keepLines/>
              <w:spacing w:line="240" w:lineRule="auto"/>
              <w:jc w:val="left"/>
              <w:rPr>
                <w:rFonts w:cs="Calibri"/>
                <w:sz w:val="20"/>
                <w:szCs w:val="20"/>
              </w:rPr>
            </w:pP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D07FDA"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C58C2A"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64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9EE30E"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6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79419E"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6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3D70059"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64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A3527C9"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6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443F3A5"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64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E6C3D1" w14:textId="77777777" w:rsidR="00086395" w:rsidRPr="00171221" w:rsidRDefault="00086395"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F2F3F8"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Guyane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86346A" w14:textId="77777777" w:rsidR="00086395" w:rsidRDefault="0008639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95BB5D" w14:textId="77777777" w:rsidR="00086395" w:rsidRDefault="0008639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8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41896C"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8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241B546" w14:textId="77777777" w:rsidR="00086395" w:rsidRDefault="00086395" w:rsidP="00601EA2">
            <w:pPr>
              <w:keepNext/>
              <w:keepLines/>
              <w:autoSpaceDE w:val="0"/>
              <w:spacing w:before="120" w:line="240" w:lineRule="auto"/>
              <w:jc w:val="center"/>
              <w:rPr>
                <w:rFonts w:cs="Calibri"/>
                <w:b/>
                <w:sz w:val="18"/>
                <w:szCs w:val="18"/>
              </w:rPr>
            </w:pPr>
            <w:r>
              <w:rPr>
                <w:rFonts w:cs="Calibri"/>
                <w:b/>
                <w:sz w:val="18"/>
                <w:szCs w:val="18"/>
              </w:rPr>
              <w:t>Réunion</w:t>
            </w:r>
          </w:p>
        </w:tc>
      </w:tr>
      <w:tr w:rsidR="008D5F60" w14:paraId="0198D079" w14:textId="77777777" w:rsidTr="00601EA2">
        <w:tc>
          <w:tcPr>
            <w:tcW w:w="2905" w:type="dxa"/>
            <w:tcBorders>
              <w:top w:val="single" w:sz="2" w:space="0" w:color="auto"/>
              <w:left w:val="single" w:sz="12" w:space="0" w:color="auto"/>
              <w:bottom w:val="single" w:sz="2" w:space="0" w:color="auto"/>
              <w:right w:val="single" w:sz="2" w:space="0" w:color="auto"/>
            </w:tcBorders>
            <w:vAlign w:val="center"/>
            <w:hideMark/>
          </w:tcPr>
          <w:p w14:paraId="6AC576FB"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&lt; 400 m</w:t>
            </w:r>
          </w:p>
          <w:p w14:paraId="347266DB"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100 m</w:t>
            </w:r>
          </w:p>
        </w:tc>
        <w:tc>
          <w:tcPr>
            <w:tcW w:w="648" w:type="dxa"/>
            <w:tcBorders>
              <w:top w:val="single" w:sz="2" w:space="0" w:color="auto"/>
              <w:left w:val="single" w:sz="2" w:space="0" w:color="auto"/>
              <w:bottom w:val="single" w:sz="2" w:space="0" w:color="auto"/>
              <w:right w:val="single" w:sz="2" w:space="0" w:color="auto"/>
            </w:tcBorders>
            <w:vAlign w:val="center"/>
            <w:hideMark/>
          </w:tcPr>
          <w:p w14:paraId="23E0BA26" w14:textId="1578B1FD" w:rsidR="008D5F60" w:rsidRPr="00171221" w:rsidRDefault="008D5F60" w:rsidP="008D5F60">
            <w:pPr>
              <w:keepNext/>
              <w:keepLines/>
              <w:autoSpaceDE w:val="0"/>
              <w:spacing w:before="120" w:line="240" w:lineRule="auto"/>
              <w:jc w:val="center"/>
              <w:rPr>
                <w:rFonts w:cs="Calibri"/>
                <w:color w:val="FF0000"/>
                <w:sz w:val="20"/>
                <w:szCs w:val="20"/>
              </w:rPr>
            </w:pPr>
            <w:r>
              <w:rPr>
                <w:rFonts w:cs="Calibri"/>
                <w:color w:val="000000"/>
                <w:sz w:val="20"/>
              </w:rPr>
              <w:t>20</w:t>
            </w:r>
          </w:p>
        </w:tc>
        <w:tc>
          <w:tcPr>
            <w:tcW w:w="648" w:type="dxa"/>
            <w:tcBorders>
              <w:top w:val="single" w:sz="2" w:space="0" w:color="auto"/>
              <w:left w:val="single" w:sz="2" w:space="0" w:color="auto"/>
              <w:bottom w:val="single" w:sz="2" w:space="0" w:color="auto"/>
              <w:right w:val="single" w:sz="2" w:space="0" w:color="auto"/>
            </w:tcBorders>
            <w:vAlign w:val="center"/>
            <w:hideMark/>
          </w:tcPr>
          <w:p w14:paraId="7F520E6E" w14:textId="5250F3AD" w:rsidR="008D5F60" w:rsidRPr="00171221" w:rsidRDefault="008D5F60" w:rsidP="008D5F60">
            <w:pPr>
              <w:keepNext/>
              <w:keepLines/>
              <w:autoSpaceDE w:val="0"/>
              <w:spacing w:before="120" w:line="240" w:lineRule="auto"/>
              <w:jc w:val="center"/>
              <w:rPr>
                <w:rFonts w:cs="Calibri"/>
                <w:color w:val="FF0000"/>
                <w:sz w:val="20"/>
                <w:szCs w:val="20"/>
              </w:rPr>
            </w:pPr>
            <w:r w:rsidRPr="001D2C5F">
              <w:rPr>
                <w:rFonts w:cs="Calibri"/>
                <w:color w:val="000000"/>
                <w:sz w:val="20"/>
              </w:rPr>
              <w:t>20</w:t>
            </w:r>
          </w:p>
        </w:tc>
        <w:tc>
          <w:tcPr>
            <w:tcW w:w="649" w:type="dxa"/>
            <w:tcBorders>
              <w:top w:val="single" w:sz="2" w:space="0" w:color="auto"/>
              <w:left w:val="single" w:sz="2" w:space="0" w:color="auto"/>
              <w:bottom w:val="single" w:sz="2" w:space="0" w:color="auto"/>
              <w:right w:val="single" w:sz="2" w:space="0" w:color="auto"/>
            </w:tcBorders>
            <w:vAlign w:val="center"/>
            <w:hideMark/>
          </w:tcPr>
          <w:p w14:paraId="0A008EDF" w14:textId="06A1199B" w:rsidR="008D5F60" w:rsidRPr="00171221" w:rsidRDefault="008D5F60" w:rsidP="008D5F60">
            <w:pPr>
              <w:keepNext/>
              <w:keepLines/>
              <w:autoSpaceDE w:val="0"/>
              <w:spacing w:before="120" w:line="240" w:lineRule="auto"/>
              <w:jc w:val="center"/>
              <w:rPr>
                <w:rFonts w:cs="Calibri"/>
                <w:color w:val="FF0000"/>
                <w:sz w:val="20"/>
                <w:szCs w:val="20"/>
              </w:rPr>
            </w:pPr>
            <w:r w:rsidRPr="00122DDA">
              <w:rPr>
                <w:rFonts w:cs="Calibri"/>
                <w:color w:val="000000"/>
                <w:sz w:val="20"/>
              </w:rPr>
              <w:t>20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5275ACB2" w14:textId="6D5FF60B" w:rsidR="008D5F60" w:rsidRPr="00171221" w:rsidRDefault="008D5F60" w:rsidP="008D5F60">
            <w:pPr>
              <w:keepNext/>
              <w:keepLines/>
              <w:autoSpaceDE w:val="0"/>
              <w:spacing w:before="120" w:line="240" w:lineRule="auto"/>
              <w:jc w:val="center"/>
              <w:rPr>
                <w:rFonts w:cs="Calibri"/>
                <w:color w:val="FF0000"/>
                <w:sz w:val="20"/>
                <w:szCs w:val="20"/>
              </w:rPr>
            </w:pPr>
            <w:r w:rsidRPr="00261331">
              <w:rPr>
                <w:rFonts w:cs="Calibri"/>
                <w:color w:val="000000"/>
                <w:sz w:val="20"/>
              </w:rPr>
              <w:t>20</w:t>
            </w:r>
          </w:p>
        </w:tc>
        <w:tc>
          <w:tcPr>
            <w:tcW w:w="648" w:type="dxa"/>
            <w:tcBorders>
              <w:top w:val="single" w:sz="2" w:space="0" w:color="auto"/>
              <w:left w:val="single" w:sz="2" w:space="0" w:color="auto"/>
              <w:bottom w:val="single" w:sz="2" w:space="0" w:color="auto"/>
              <w:right w:val="single" w:sz="2" w:space="0" w:color="auto"/>
            </w:tcBorders>
            <w:vAlign w:val="center"/>
            <w:hideMark/>
          </w:tcPr>
          <w:p w14:paraId="076EFE89" w14:textId="156F00AE" w:rsidR="008D5F60" w:rsidRPr="00171221" w:rsidRDefault="008D5F60" w:rsidP="008D5F60">
            <w:pPr>
              <w:keepNext/>
              <w:keepLines/>
              <w:autoSpaceDE w:val="0"/>
              <w:spacing w:before="120" w:line="240" w:lineRule="auto"/>
              <w:jc w:val="center"/>
              <w:rPr>
                <w:rFonts w:cs="Calibri"/>
                <w:color w:val="0000FF"/>
                <w:sz w:val="20"/>
                <w:szCs w:val="20"/>
              </w:rPr>
            </w:pPr>
            <w:r w:rsidRPr="00261331">
              <w:rPr>
                <w:rFonts w:cs="Calibri"/>
                <w:color w:val="000000"/>
                <w:sz w:val="20"/>
              </w:rPr>
              <w:t>20</w:t>
            </w: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48278764" w14:textId="5E79D047" w:rsidR="008D5F60" w:rsidRPr="00171221" w:rsidRDefault="008D5F60" w:rsidP="008D5F60">
            <w:pPr>
              <w:keepNext/>
              <w:keepLines/>
              <w:autoSpaceDE w:val="0"/>
              <w:spacing w:before="120" w:line="240" w:lineRule="auto"/>
              <w:jc w:val="center"/>
              <w:rPr>
                <w:rFonts w:cs="Calibri"/>
                <w:color w:val="FF0000"/>
                <w:sz w:val="20"/>
                <w:szCs w:val="20"/>
              </w:rPr>
            </w:pPr>
            <w:r w:rsidRPr="00261331">
              <w:rPr>
                <w:rFonts w:cs="Calibri"/>
                <w:color w:val="000000"/>
                <w:sz w:val="20"/>
              </w:rPr>
              <w:t>20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2F81D4F5" w14:textId="02380F0F" w:rsidR="008D5F60" w:rsidRPr="00171221" w:rsidRDefault="008D5F60" w:rsidP="008D5F60">
            <w:pPr>
              <w:keepNext/>
              <w:keepLines/>
              <w:autoSpaceDE w:val="0"/>
              <w:spacing w:before="120" w:line="240" w:lineRule="auto"/>
              <w:jc w:val="center"/>
              <w:rPr>
                <w:rFonts w:cs="Calibri"/>
                <w:color w:val="FF0000"/>
                <w:sz w:val="20"/>
                <w:szCs w:val="20"/>
              </w:rPr>
            </w:pPr>
            <w:r w:rsidRPr="00261331">
              <w:rPr>
                <w:rFonts w:cs="Calibri"/>
                <w:color w:val="000000"/>
                <w:sz w:val="20"/>
              </w:rPr>
              <w:t>20</w:t>
            </w:r>
          </w:p>
        </w:tc>
        <w:tc>
          <w:tcPr>
            <w:tcW w:w="649" w:type="dxa"/>
            <w:tcBorders>
              <w:top w:val="single" w:sz="2" w:space="0" w:color="auto"/>
              <w:left w:val="single" w:sz="2" w:space="0" w:color="auto"/>
              <w:bottom w:val="single" w:sz="2" w:space="0" w:color="auto"/>
              <w:right w:val="single" w:sz="2" w:space="0" w:color="auto"/>
            </w:tcBorders>
            <w:vAlign w:val="center"/>
            <w:hideMark/>
          </w:tcPr>
          <w:p w14:paraId="22D37560" w14:textId="3BA66F11" w:rsidR="008D5F60" w:rsidRPr="00171221" w:rsidRDefault="008D5F60" w:rsidP="008D5F60">
            <w:pPr>
              <w:keepNext/>
              <w:keepLines/>
              <w:autoSpaceDE w:val="0"/>
              <w:spacing w:before="120" w:line="240" w:lineRule="auto"/>
              <w:jc w:val="center"/>
              <w:rPr>
                <w:rFonts w:cs="Calibri"/>
                <w:color w:val="FF0000"/>
                <w:sz w:val="20"/>
                <w:szCs w:val="20"/>
              </w:rPr>
            </w:pPr>
            <w:r w:rsidRPr="00261331">
              <w:rPr>
                <w:rFonts w:cs="Calibri"/>
                <w:color w:val="000000"/>
                <w:sz w:val="20"/>
              </w:rPr>
              <w:t>20</w:t>
            </w:r>
          </w:p>
        </w:tc>
        <w:tc>
          <w:tcPr>
            <w:tcW w:w="1182" w:type="dxa"/>
            <w:tcBorders>
              <w:top w:val="single" w:sz="2" w:space="0" w:color="auto"/>
              <w:left w:val="single" w:sz="2" w:space="0" w:color="auto"/>
              <w:bottom w:val="single" w:sz="2" w:space="0" w:color="auto"/>
              <w:right w:val="single" w:sz="2" w:space="0" w:color="auto"/>
            </w:tcBorders>
            <w:vAlign w:val="center"/>
            <w:hideMark/>
          </w:tcPr>
          <w:p w14:paraId="254AAA76" w14:textId="77777777" w:rsidR="008D5F60" w:rsidRDefault="008D5F60" w:rsidP="008D5F60">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3C7A2864"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356C4EA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1712641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37959C45"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75C33E81" w14:textId="77777777" w:rsidTr="00601EA2">
        <w:tc>
          <w:tcPr>
            <w:tcW w:w="2905" w:type="dxa"/>
            <w:tcBorders>
              <w:top w:val="single" w:sz="2" w:space="0" w:color="auto"/>
              <w:left w:val="single" w:sz="12" w:space="0" w:color="auto"/>
              <w:bottom w:val="single" w:sz="2" w:space="0" w:color="auto"/>
              <w:right w:val="single" w:sz="2" w:space="0" w:color="auto"/>
            </w:tcBorders>
            <w:vAlign w:val="center"/>
            <w:hideMark/>
          </w:tcPr>
          <w:p w14:paraId="5E82576B"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400 à 800 m</w:t>
            </w:r>
          </w:p>
          <w:p w14:paraId="49609D2E"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500 m</w:t>
            </w:r>
          </w:p>
        </w:tc>
        <w:tc>
          <w:tcPr>
            <w:tcW w:w="648" w:type="dxa"/>
            <w:tcBorders>
              <w:top w:val="single" w:sz="2" w:space="0" w:color="auto"/>
              <w:left w:val="single" w:sz="2" w:space="0" w:color="auto"/>
              <w:bottom w:val="single" w:sz="2" w:space="0" w:color="auto"/>
              <w:right w:val="single" w:sz="2" w:space="0" w:color="auto"/>
            </w:tcBorders>
            <w:vAlign w:val="center"/>
            <w:hideMark/>
          </w:tcPr>
          <w:p w14:paraId="1A7AD5F0" w14:textId="7AFFB6FE" w:rsidR="008D5F60" w:rsidRPr="00171221" w:rsidRDefault="008D5F60" w:rsidP="008D5F60">
            <w:pPr>
              <w:keepNext/>
              <w:keepLines/>
              <w:autoSpaceDE w:val="0"/>
              <w:spacing w:before="120" w:line="240" w:lineRule="auto"/>
              <w:jc w:val="center"/>
              <w:rPr>
                <w:rFonts w:cs="Calibri"/>
                <w:color w:val="FF0000"/>
                <w:sz w:val="20"/>
                <w:szCs w:val="20"/>
              </w:rPr>
            </w:pPr>
            <w:r>
              <w:rPr>
                <w:rFonts w:cs="Calibri"/>
                <w:color w:val="000000"/>
                <w:sz w:val="20"/>
              </w:rPr>
              <w:t>20</w:t>
            </w:r>
          </w:p>
        </w:tc>
        <w:tc>
          <w:tcPr>
            <w:tcW w:w="648" w:type="dxa"/>
            <w:tcBorders>
              <w:top w:val="single" w:sz="2" w:space="0" w:color="auto"/>
              <w:left w:val="single" w:sz="2" w:space="0" w:color="auto"/>
              <w:bottom w:val="single" w:sz="2" w:space="0" w:color="auto"/>
              <w:right w:val="single" w:sz="2" w:space="0" w:color="auto"/>
            </w:tcBorders>
            <w:vAlign w:val="center"/>
            <w:hideMark/>
          </w:tcPr>
          <w:p w14:paraId="756E2510" w14:textId="3F1C1A9F" w:rsidR="008D5F60" w:rsidRPr="00171221" w:rsidRDefault="008D5F60" w:rsidP="008D5F60">
            <w:pPr>
              <w:keepNext/>
              <w:keepLines/>
              <w:autoSpaceDE w:val="0"/>
              <w:spacing w:before="120" w:line="240" w:lineRule="auto"/>
              <w:jc w:val="center"/>
              <w:rPr>
                <w:rFonts w:cs="Calibri"/>
                <w:color w:val="FF0000"/>
                <w:sz w:val="20"/>
                <w:szCs w:val="20"/>
              </w:rPr>
            </w:pPr>
            <w:r w:rsidRPr="001D2C5F">
              <w:rPr>
                <w:rFonts w:cs="Calibri"/>
                <w:color w:val="000000"/>
                <w:sz w:val="20"/>
              </w:rPr>
              <w:t>20</w:t>
            </w:r>
          </w:p>
        </w:tc>
        <w:tc>
          <w:tcPr>
            <w:tcW w:w="649" w:type="dxa"/>
            <w:tcBorders>
              <w:top w:val="single" w:sz="2" w:space="0" w:color="auto"/>
              <w:left w:val="single" w:sz="2" w:space="0" w:color="auto"/>
              <w:bottom w:val="single" w:sz="2" w:space="0" w:color="auto"/>
              <w:right w:val="single" w:sz="2" w:space="0" w:color="auto"/>
            </w:tcBorders>
            <w:vAlign w:val="center"/>
            <w:hideMark/>
          </w:tcPr>
          <w:p w14:paraId="1D90BE97" w14:textId="3436126A" w:rsidR="008D5F60" w:rsidRPr="00171221" w:rsidRDefault="008D5F60" w:rsidP="008D5F60">
            <w:pPr>
              <w:keepNext/>
              <w:keepLines/>
              <w:autoSpaceDE w:val="0"/>
              <w:spacing w:before="120" w:line="240" w:lineRule="auto"/>
              <w:jc w:val="center"/>
              <w:rPr>
                <w:rFonts w:cs="Calibri"/>
                <w:color w:val="FF0000"/>
                <w:sz w:val="20"/>
                <w:szCs w:val="20"/>
              </w:rPr>
            </w:pPr>
            <w:r w:rsidRPr="00122DDA">
              <w:rPr>
                <w:rFonts w:cs="Calibri"/>
                <w:color w:val="000000"/>
                <w:sz w:val="20"/>
              </w:rPr>
              <w:t>20</w:t>
            </w:r>
          </w:p>
        </w:tc>
        <w:tc>
          <w:tcPr>
            <w:tcW w:w="6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EC705C"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2" w:space="0" w:color="auto"/>
              <w:right w:val="single" w:sz="2" w:space="0" w:color="auto"/>
            </w:tcBorders>
            <w:vAlign w:val="center"/>
            <w:hideMark/>
          </w:tcPr>
          <w:p w14:paraId="0D9F5A88" w14:textId="196D3F62" w:rsidR="008D5F60" w:rsidRPr="00171221" w:rsidRDefault="008D5F60" w:rsidP="008D5F60">
            <w:pPr>
              <w:keepNext/>
              <w:keepLines/>
              <w:autoSpaceDE w:val="0"/>
              <w:spacing w:before="120" w:line="240" w:lineRule="auto"/>
              <w:jc w:val="center"/>
              <w:rPr>
                <w:rFonts w:cs="Calibri"/>
                <w:color w:val="FF0000"/>
                <w:sz w:val="20"/>
                <w:szCs w:val="20"/>
              </w:rPr>
            </w:pPr>
            <w:r w:rsidRPr="00566BFB">
              <w:rPr>
                <w:rFonts w:cs="Calibri"/>
                <w:color w:val="000000"/>
                <w:sz w:val="20"/>
              </w:rPr>
              <w:t>20</w:t>
            </w: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3560D678" w14:textId="0F254209" w:rsidR="008D5F60" w:rsidRPr="00171221" w:rsidRDefault="008D5F60" w:rsidP="008D5F60">
            <w:pPr>
              <w:keepNext/>
              <w:keepLines/>
              <w:autoSpaceDE w:val="0"/>
              <w:spacing w:before="120" w:line="240" w:lineRule="auto"/>
              <w:jc w:val="center"/>
              <w:rPr>
                <w:rFonts w:cs="Calibri"/>
                <w:color w:val="FF0000"/>
                <w:sz w:val="20"/>
                <w:szCs w:val="20"/>
              </w:rPr>
            </w:pPr>
            <w:r w:rsidRPr="00566BFB">
              <w:rPr>
                <w:rFonts w:cs="Calibri"/>
                <w:color w:val="000000"/>
                <w:sz w:val="20"/>
              </w:rPr>
              <w:t>20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5F1082DF" w14:textId="236305EC" w:rsidR="008D5F60" w:rsidRPr="00171221" w:rsidRDefault="008D5F60" w:rsidP="008D5F60">
            <w:pPr>
              <w:keepNext/>
              <w:keepLines/>
              <w:autoSpaceDE w:val="0"/>
              <w:spacing w:before="120" w:line="240" w:lineRule="auto"/>
              <w:jc w:val="center"/>
              <w:rPr>
                <w:rFonts w:cs="Calibri"/>
                <w:color w:val="FF0000"/>
                <w:sz w:val="20"/>
                <w:szCs w:val="20"/>
              </w:rPr>
            </w:pPr>
            <w:r w:rsidRPr="00566BFB">
              <w:rPr>
                <w:rFonts w:cs="Calibri"/>
                <w:color w:val="000000"/>
                <w:sz w:val="20"/>
              </w:rPr>
              <w:t>20</w:t>
            </w:r>
          </w:p>
        </w:tc>
        <w:tc>
          <w:tcPr>
            <w:tcW w:w="649" w:type="dxa"/>
            <w:tcBorders>
              <w:top w:val="single" w:sz="2" w:space="0" w:color="auto"/>
              <w:left w:val="single" w:sz="2" w:space="0" w:color="auto"/>
              <w:bottom w:val="single" w:sz="2" w:space="0" w:color="auto"/>
              <w:right w:val="single" w:sz="2" w:space="0" w:color="auto"/>
            </w:tcBorders>
            <w:vAlign w:val="center"/>
            <w:hideMark/>
          </w:tcPr>
          <w:p w14:paraId="17799794" w14:textId="28E7007C" w:rsidR="008D5F60" w:rsidRPr="00171221" w:rsidRDefault="008D5F60" w:rsidP="008D5F60">
            <w:pPr>
              <w:keepNext/>
              <w:keepLines/>
              <w:autoSpaceDE w:val="0"/>
              <w:spacing w:before="120" w:line="240" w:lineRule="auto"/>
              <w:jc w:val="center"/>
              <w:rPr>
                <w:rFonts w:cs="Calibri"/>
                <w:color w:val="FF0000"/>
                <w:sz w:val="20"/>
                <w:szCs w:val="20"/>
              </w:rPr>
            </w:pPr>
            <w:r w:rsidRPr="00566BFB">
              <w:rPr>
                <w:rFonts w:cs="Calibri"/>
                <w:color w:val="000000"/>
                <w:sz w:val="20"/>
              </w:rPr>
              <w:t>20</w:t>
            </w:r>
          </w:p>
        </w:tc>
        <w:tc>
          <w:tcPr>
            <w:tcW w:w="1182" w:type="dxa"/>
            <w:tcBorders>
              <w:top w:val="single" w:sz="2" w:space="0" w:color="auto"/>
              <w:left w:val="single" w:sz="2" w:space="0" w:color="auto"/>
              <w:bottom w:val="single" w:sz="2" w:space="0" w:color="auto"/>
              <w:right w:val="single" w:sz="2" w:space="0" w:color="auto"/>
            </w:tcBorders>
            <w:vAlign w:val="center"/>
            <w:hideMark/>
          </w:tcPr>
          <w:p w14:paraId="2EB8D83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044A97F6"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vAlign w:val="center"/>
            <w:hideMark/>
          </w:tcPr>
          <w:p w14:paraId="3CB468C5"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243471"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37FCBBF4"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7E6024C5" w14:textId="77777777" w:rsidTr="00601EA2">
        <w:tc>
          <w:tcPr>
            <w:tcW w:w="2905" w:type="dxa"/>
            <w:tcBorders>
              <w:top w:val="single" w:sz="2" w:space="0" w:color="auto"/>
              <w:left w:val="single" w:sz="12" w:space="0" w:color="auto"/>
              <w:bottom w:val="single" w:sz="2" w:space="0" w:color="auto"/>
              <w:right w:val="single" w:sz="2" w:space="0" w:color="auto"/>
            </w:tcBorders>
            <w:vAlign w:val="center"/>
            <w:hideMark/>
          </w:tcPr>
          <w:p w14:paraId="5E41C3E9"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Altitude 800 à 1200 m</w:t>
            </w:r>
          </w:p>
          <w:p w14:paraId="1C05B4F6"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900 m</w:t>
            </w:r>
          </w:p>
        </w:tc>
        <w:tc>
          <w:tcPr>
            <w:tcW w:w="6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FC09C0"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2" w:space="0" w:color="auto"/>
              <w:left w:val="single" w:sz="2" w:space="0" w:color="auto"/>
              <w:bottom w:val="single" w:sz="2" w:space="0" w:color="auto"/>
              <w:right w:val="single" w:sz="2" w:space="0" w:color="auto"/>
            </w:tcBorders>
            <w:vAlign w:val="center"/>
            <w:hideMark/>
          </w:tcPr>
          <w:p w14:paraId="5D0ED00F" w14:textId="410A4F0B" w:rsidR="008D5F60" w:rsidRPr="00171221" w:rsidRDefault="008D5F60" w:rsidP="008D5F60">
            <w:pPr>
              <w:keepNext/>
              <w:keepLines/>
              <w:autoSpaceDE w:val="0"/>
              <w:spacing w:before="120" w:line="240" w:lineRule="auto"/>
              <w:jc w:val="center"/>
              <w:rPr>
                <w:rFonts w:cs="Calibri"/>
                <w:color w:val="FF0000"/>
                <w:sz w:val="20"/>
                <w:szCs w:val="20"/>
              </w:rPr>
            </w:pPr>
            <w:r w:rsidRPr="001D2C5F">
              <w:rPr>
                <w:rFonts w:cs="Calibri"/>
                <w:color w:val="000000"/>
                <w:sz w:val="20"/>
              </w:rPr>
              <w:t>20</w:t>
            </w:r>
          </w:p>
        </w:tc>
        <w:tc>
          <w:tcPr>
            <w:tcW w:w="649" w:type="dxa"/>
            <w:tcBorders>
              <w:top w:val="single" w:sz="2" w:space="0" w:color="auto"/>
              <w:left w:val="single" w:sz="2" w:space="0" w:color="auto"/>
              <w:bottom w:val="single" w:sz="2" w:space="0" w:color="auto"/>
              <w:right w:val="single" w:sz="2" w:space="0" w:color="auto"/>
            </w:tcBorders>
            <w:vAlign w:val="center"/>
            <w:hideMark/>
          </w:tcPr>
          <w:p w14:paraId="1C50A9F7" w14:textId="4387231A" w:rsidR="008D5F60" w:rsidRPr="00171221" w:rsidRDefault="008D5F60" w:rsidP="008D5F60">
            <w:pPr>
              <w:keepNext/>
              <w:keepLines/>
              <w:autoSpaceDE w:val="0"/>
              <w:spacing w:before="120" w:line="240" w:lineRule="auto"/>
              <w:jc w:val="center"/>
              <w:rPr>
                <w:rFonts w:cs="Calibri"/>
                <w:color w:val="FF0000"/>
                <w:sz w:val="20"/>
                <w:szCs w:val="20"/>
              </w:rPr>
            </w:pPr>
            <w:r w:rsidRPr="00122DDA">
              <w:rPr>
                <w:rFonts w:cs="Calibri"/>
                <w:color w:val="000000"/>
                <w:sz w:val="20"/>
              </w:rPr>
              <w:t>20</w:t>
            </w:r>
          </w:p>
        </w:tc>
        <w:tc>
          <w:tcPr>
            <w:tcW w:w="6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952C64"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D4D2FE"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2" w:space="0" w:color="auto"/>
              <w:left w:val="single" w:sz="2" w:space="0" w:color="auto"/>
              <w:bottom w:val="single" w:sz="2" w:space="0" w:color="auto"/>
              <w:right w:val="single" w:sz="2" w:space="0" w:color="auto"/>
            </w:tcBorders>
            <w:vAlign w:val="center"/>
            <w:hideMark/>
          </w:tcPr>
          <w:p w14:paraId="05AF2BE0" w14:textId="325A6893"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648" w:type="dxa"/>
            <w:gridSpan w:val="2"/>
            <w:tcBorders>
              <w:top w:val="single" w:sz="2" w:space="0" w:color="auto"/>
              <w:left w:val="single" w:sz="2" w:space="0" w:color="auto"/>
              <w:bottom w:val="single" w:sz="2" w:space="0" w:color="auto"/>
              <w:right w:val="single" w:sz="2" w:space="0" w:color="auto"/>
            </w:tcBorders>
            <w:vAlign w:val="center"/>
            <w:hideMark/>
          </w:tcPr>
          <w:p w14:paraId="2C32DC6F" w14:textId="516A97DB"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649" w:type="dxa"/>
            <w:tcBorders>
              <w:top w:val="single" w:sz="2" w:space="0" w:color="auto"/>
              <w:left w:val="single" w:sz="2" w:space="0" w:color="auto"/>
              <w:bottom w:val="single" w:sz="2" w:space="0" w:color="auto"/>
              <w:right w:val="single" w:sz="2" w:space="0" w:color="auto"/>
            </w:tcBorders>
            <w:vAlign w:val="center"/>
            <w:hideMark/>
          </w:tcPr>
          <w:p w14:paraId="363F60AC" w14:textId="01509F34"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11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6C71DD"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58FAC9"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799C024"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6D1E16"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2" w:space="0" w:color="auto"/>
              <w:right w:val="single" w:sz="12" w:space="0" w:color="auto"/>
            </w:tcBorders>
            <w:vAlign w:val="center"/>
            <w:hideMark/>
          </w:tcPr>
          <w:p w14:paraId="5528195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5018A8DA" w14:textId="77777777" w:rsidTr="00601EA2">
        <w:tc>
          <w:tcPr>
            <w:tcW w:w="2905" w:type="dxa"/>
            <w:tcBorders>
              <w:top w:val="single" w:sz="2" w:space="0" w:color="auto"/>
              <w:left w:val="single" w:sz="12" w:space="0" w:color="auto"/>
              <w:bottom w:val="single" w:sz="4" w:space="0" w:color="auto"/>
              <w:right w:val="single" w:sz="2" w:space="0" w:color="auto"/>
            </w:tcBorders>
            <w:vAlign w:val="center"/>
            <w:hideMark/>
          </w:tcPr>
          <w:p w14:paraId="496F8C6E" w14:textId="77777777" w:rsidR="008D5F60" w:rsidRPr="00171221" w:rsidRDefault="008D5F60" w:rsidP="008D5F60">
            <w:pPr>
              <w:keepNext/>
              <w:keepLines/>
              <w:autoSpaceDE w:val="0"/>
              <w:spacing w:line="240" w:lineRule="auto"/>
              <w:ind w:left="-113" w:right="-108"/>
              <w:jc w:val="center"/>
              <w:rPr>
                <w:rFonts w:cs="Calibri"/>
                <w:sz w:val="20"/>
                <w:szCs w:val="20"/>
              </w:rPr>
            </w:pPr>
            <w:r w:rsidRPr="00171221">
              <w:rPr>
                <w:rFonts w:cs="Calibri"/>
                <w:sz w:val="20"/>
                <w:szCs w:val="20"/>
              </w:rPr>
              <w:t>Altitude 1200 m -1600m</w:t>
            </w:r>
          </w:p>
          <w:p w14:paraId="576B4355"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1400 m</w:t>
            </w:r>
          </w:p>
        </w:tc>
        <w:tc>
          <w:tcPr>
            <w:tcW w:w="64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02F8E2"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2" w:space="0" w:color="auto"/>
              <w:left w:val="single" w:sz="2" w:space="0" w:color="auto"/>
              <w:bottom w:val="single" w:sz="4" w:space="0" w:color="auto"/>
              <w:right w:val="single" w:sz="2" w:space="0" w:color="auto"/>
            </w:tcBorders>
            <w:vAlign w:val="center"/>
            <w:hideMark/>
          </w:tcPr>
          <w:p w14:paraId="1212CA40" w14:textId="0CF83DEC" w:rsidR="008D5F60" w:rsidRPr="00171221" w:rsidRDefault="008D5F60" w:rsidP="008D5F60">
            <w:pPr>
              <w:keepNext/>
              <w:keepLines/>
              <w:autoSpaceDE w:val="0"/>
              <w:spacing w:before="120" w:line="240" w:lineRule="auto"/>
              <w:jc w:val="center"/>
              <w:rPr>
                <w:rFonts w:cs="Calibri"/>
                <w:color w:val="FF0000"/>
                <w:sz w:val="20"/>
                <w:szCs w:val="20"/>
              </w:rPr>
            </w:pPr>
            <w:r w:rsidRPr="001D2C5F">
              <w:rPr>
                <w:rFonts w:cs="Calibri"/>
                <w:color w:val="000000"/>
                <w:sz w:val="20"/>
              </w:rPr>
              <w:t>20</w:t>
            </w:r>
          </w:p>
        </w:tc>
        <w:tc>
          <w:tcPr>
            <w:tcW w:w="649" w:type="dxa"/>
            <w:tcBorders>
              <w:top w:val="single" w:sz="2" w:space="0" w:color="auto"/>
              <w:left w:val="single" w:sz="2" w:space="0" w:color="auto"/>
              <w:bottom w:val="single" w:sz="4" w:space="0" w:color="auto"/>
              <w:right w:val="single" w:sz="2" w:space="0" w:color="auto"/>
            </w:tcBorders>
            <w:vAlign w:val="center"/>
            <w:hideMark/>
          </w:tcPr>
          <w:p w14:paraId="75E5AC0C" w14:textId="2A6C4AC6" w:rsidR="008D5F60" w:rsidRPr="00171221" w:rsidRDefault="008D5F60" w:rsidP="008D5F60">
            <w:pPr>
              <w:keepNext/>
              <w:keepLines/>
              <w:autoSpaceDE w:val="0"/>
              <w:spacing w:before="120" w:line="240" w:lineRule="auto"/>
              <w:jc w:val="center"/>
              <w:rPr>
                <w:rFonts w:cs="Calibri"/>
                <w:color w:val="FF0000"/>
                <w:sz w:val="20"/>
                <w:szCs w:val="20"/>
              </w:rPr>
            </w:pPr>
            <w:r w:rsidRPr="00122DDA">
              <w:rPr>
                <w:rFonts w:cs="Calibri"/>
                <w:color w:val="000000"/>
                <w:sz w:val="20"/>
              </w:rPr>
              <w:t>20</w:t>
            </w:r>
          </w:p>
        </w:tc>
        <w:tc>
          <w:tcPr>
            <w:tcW w:w="64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064E69"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7FAC3FA"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2" w:space="0" w:color="auto"/>
              <w:left w:val="single" w:sz="2" w:space="0" w:color="auto"/>
              <w:bottom w:val="single" w:sz="4" w:space="0" w:color="auto"/>
              <w:right w:val="single" w:sz="2" w:space="0" w:color="auto"/>
            </w:tcBorders>
            <w:vAlign w:val="center"/>
            <w:hideMark/>
          </w:tcPr>
          <w:p w14:paraId="0A3CF948" w14:textId="177D4A36"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648" w:type="dxa"/>
            <w:gridSpan w:val="2"/>
            <w:tcBorders>
              <w:top w:val="single" w:sz="2" w:space="0" w:color="auto"/>
              <w:left w:val="single" w:sz="2" w:space="0" w:color="auto"/>
              <w:bottom w:val="single" w:sz="4" w:space="0" w:color="auto"/>
              <w:right w:val="single" w:sz="2" w:space="0" w:color="auto"/>
            </w:tcBorders>
            <w:vAlign w:val="center"/>
            <w:hideMark/>
          </w:tcPr>
          <w:p w14:paraId="6034001E" w14:textId="3C94C542"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649" w:type="dxa"/>
            <w:tcBorders>
              <w:top w:val="single" w:sz="2" w:space="0" w:color="auto"/>
              <w:left w:val="single" w:sz="2" w:space="0" w:color="auto"/>
              <w:bottom w:val="single" w:sz="4" w:space="0" w:color="auto"/>
              <w:right w:val="single" w:sz="2" w:space="0" w:color="auto"/>
            </w:tcBorders>
            <w:vAlign w:val="center"/>
            <w:hideMark/>
          </w:tcPr>
          <w:p w14:paraId="45F56B3F" w14:textId="326049AF"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11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201C6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EDED4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B40161"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A59825"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6CA75DD"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7BFBAD13" w14:textId="77777777" w:rsidTr="00601EA2">
        <w:tc>
          <w:tcPr>
            <w:tcW w:w="2905" w:type="dxa"/>
            <w:tcBorders>
              <w:top w:val="single" w:sz="4" w:space="0" w:color="auto"/>
              <w:left w:val="single" w:sz="12" w:space="0" w:color="auto"/>
              <w:bottom w:val="single" w:sz="4" w:space="0" w:color="auto"/>
              <w:right w:val="single" w:sz="2" w:space="0" w:color="auto"/>
            </w:tcBorders>
            <w:vAlign w:val="center"/>
            <w:hideMark/>
          </w:tcPr>
          <w:p w14:paraId="5D129FEA" w14:textId="77777777" w:rsidR="008D5F60" w:rsidRPr="00171221" w:rsidRDefault="008D5F60" w:rsidP="008D5F60">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2E8DC35A" w14:textId="77777777" w:rsidR="008D5F60" w:rsidRPr="00171221" w:rsidRDefault="008D5F60" w:rsidP="008D5F60">
            <w:pPr>
              <w:keepNext/>
              <w:keepLines/>
              <w:autoSpaceDE w:val="0"/>
              <w:spacing w:line="240" w:lineRule="auto"/>
              <w:jc w:val="center"/>
              <w:rPr>
                <w:rFonts w:cs="Calibri"/>
                <w:sz w:val="20"/>
                <w:szCs w:val="20"/>
              </w:rPr>
            </w:pPr>
            <w:r w:rsidRPr="00171221">
              <w:rPr>
                <w:rFonts w:cs="Calibri"/>
                <w:sz w:val="20"/>
                <w:szCs w:val="20"/>
              </w:rPr>
              <w:t>Référence 1700 m</w:t>
            </w: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8C2A64" w14:textId="77777777" w:rsidR="008D5F60" w:rsidRPr="00171221" w:rsidRDefault="008D5F60" w:rsidP="008D5F60">
            <w:pPr>
              <w:keepNext/>
              <w:keepLines/>
              <w:autoSpaceDE w:val="0"/>
              <w:spacing w:before="120" w:line="240" w:lineRule="auto"/>
              <w:jc w:val="center"/>
              <w:rPr>
                <w:rFonts w:cs="Calibri"/>
                <w:b/>
                <w:color w:val="FF0000"/>
                <w:sz w:val="20"/>
                <w:szCs w:val="20"/>
              </w:rPr>
            </w:pP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42F7E0"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tcBorders>
              <w:top w:val="single" w:sz="4" w:space="0" w:color="auto"/>
              <w:left w:val="single" w:sz="2" w:space="0" w:color="auto"/>
              <w:bottom w:val="single" w:sz="4" w:space="0" w:color="auto"/>
              <w:right w:val="single" w:sz="2" w:space="0" w:color="auto"/>
            </w:tcBorders>
            <w:vAlign w:val="center"/>
            <w:hideMark/>
          </w:tcPr>
          <w:p w14:paraId="172C1309" w14:textId="32F7927F" w:rsidR="008D5F60" w:rsidRPr="00171221" w:rsidRDefault="008D5F60" w:rsidP="008D5F60">
            <w:pPr>
              <w:keepNext/>
              <w:keepLines/>
              <w:autoSpaceDE w:val="0"/>
              <w:spacing w:before="120" w:line="240" w:lineRule="auto"/>
              <w:jc w:val="center"/>
              <w:rPr>
                <w:rFonts w:cs="Calibri"/>
                <w:color w:val="FF0000"/>
                <w:sz w:val="20"/>
                <w:szCs w:val="20"/>
              </w:rPr>
            </w:pPr>
            <w:r w:rsidRPr="00122DDA">
              <w:rPr>
                <w:rFonts w:cs="Calibri"/>
                <w:color w:val="000000"/>
                <w:sz w:val="20"/>
              </w:rPr>
              <w:t>20</w:t>
            </w:r>
          </w:p>
        </w:tc>
        <w:tc>
          <w:tcPr>
            <w:tcW w:w="64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E2FEC3"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54450C" w14:textId="77777777" w:rsidR="008D5F60" w:rsidRPr="00171221" w:rsidRDefault="008D5F60" w:rsidP="008D5F60">
            <w:pPr>
              <w:keepNext/>
              <w:keepLines/>
              <w:autoSpaceDE w:val="0"/>
              <w:spacing w:before="120" w:line="240" w:lineRule="auto"/>
              <w:jc w:val="center"/>
              <w:rPr>
                <w:rFonts w:cs="Calibri"/>
                <w:color w:val="FF0000"/>
                <w:sz w:val="20"/>
                <w:szCs w:val="20"/>
              </w:rPr>
            </w:pPr>
          </w:p>
        </w:tc>
        <w:tc>
          <w:tcPr>
            <w:tcW w:w="649" w:type="dxa"/>
            <w:gridSpan w:val="2"/>
            <w:tcBorders>
              <w:top w:val="single" w:sz="4" w:space="0" w:color="auto"/>
              <w:left w:val="single" w:sz="2" w:space="0" w:color="auto"/>
              <w:bottom w:val="single" w:sz="4" w:space="0" w:color="auto"/>
              <w:right w:val="single" w:sz="2" w:space="0" w:color="auto"/>
            </w:tcBorders>
            <w:vAlign w:val="center"/>
            <w:hideMark/>
          </w:tcPr>
          <w:p w14:paraId="0EE9BEC5" w14:textId="5EBBD665"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648" w:type="dxa"/>
            <w:gridSpan w:val="2"/>
            <w:tcBorders>
              <w:top w:val="single" w:sz="4" w:space="0" w:color="auto"/>
              <w:left w:val="single" w:sz="2" w:space="0" w:color="auto"/>
              <w:bottom w:val="single" w:sz="4" w:space="0" w:color="auto"/>
              <w:right w:val="single" w:sz="2" w:space="0" w:color="auto"/>
            </w:tcBorders>
            <w:vAlign w:val="center"/>
            <w:hideMark/>
          </w:tcPr>
          <w:p w14:paraId="38484423" w14:textId="671CCCBC"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649" w:type="dxa"/>
            <w:tcBorders>
              <w:top w:val="single" w:sz="4" w:space="0" w:color="auto"/>
              <w:left w:val="single" w:sz="2" w:space="0" w:color="auto"/>
              <w:bottom w:val="single" w:sz="4" w:space="0" w:color="auto"/>
              <w:right w:val="single" w:sz="2" w:space="0" w:color="auto"/>
            </w:tcBorders>
            <w:vAlign w:val="center"/>
            <w:hideMark/>
          </w:tcPr>
          <w:p w14:paraId="476AD1E0" w14:textId="56E745A7" w:rsidR="008D5F60" w:rsidRPr="00171221" w:rsidRDefault="008D5F60" w:rsidP="008D5F60">
            <w:pPr>
              <w:keepNext/>
              <w:keepLines/>
              <w:autoSpaceDE w:val="0"/>
              <w:spacing w:before="120" w:line="240" w:lineRule="auto"/>
              <w:jc w:val="center"/>
              <w:rPr>
                <w:rFonts w:cs="Calibri"/>
                <w:color w:val="FF0000"/>
                <w:sz w:val="20"/>
                <w:szCs w:val="20"/>
              </w:rPr>
            </w:pPr>
            <w:r w:rsidRPr="00D22DB3">
              <w:rPr>
                <w:rFonts w:cs="Calibri"/>
                <w:color w:val="000000"/>
                <w:sz w:val="20"/>
              </w:rPr>
              <w:t>20</w:t>
            </w: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024C1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2D5C9B"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4668C5"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2E2BD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8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4542AD3" w14:textId="77777777" w:rsidR="008D5F60" w:rsidRDefault="008D5F60" w:rsidP="008D5F60">
            <w:pPr>
              <w:keepNext/>
              <w:keepLines/>
              <w:autoSpaceDE w:val="0"/>
              <w:spacing w:before="120" w:line="240" w:lineRule="auto"/>
              <w:jc w:val="center"/>
              <w:rPr>
                <w:rFonts w:cs="Calibri"/>
                <w:color w:val="FF0000"/>
                <w:sz w:val="16"/>
                <w:szCs w:val="16"/>
              </w:rPr>
            </w:pPr>
          </w:p>
        </w:tc>
      </w:tr>
      <w:tr w:rsidR="00086395" w14:paraId="05EEF574"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12BBC99" w14:textId="77777777" w:rsidR="00086395" w:rsidRDefault="00086395" w:rsidP="00601EA2">
            <w:pPr>
              <w:keepNext/>
              <w:keepLines/>
              <w:autoSpaceDE w:val="0"/>
              <w:spacing w:before="120" w:line="240" w:lineRule="auto"/>
              <w:jc w:val="center"/>
              <w:rPr>
                <w:rFonts w:cs="Calibri"/>
                <w:color w:val="FF0000"/>
                <w:sz w:val="4"/>
                <w:szCs w:val="16"/>
              </w:rPr>
            </w:pPr>
          </w:p>
        </w:tc>
      </w:tr>
      <w:tr w:rsidR="00086395" w14:paraId="5DE9E548" w14:textId="77777777" w:rsidTr="00E462BE">
        <w:tc>
          <w:tcPr>
            <w:tcW w:w="290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B4B1BA3" w14:textId="77777777" w:rsidR="00086395" w:rsidRDefault="00086395" w:rsidP="00601EA2">
            <w:pPr>
              <w:keepNext/>
              <w:keepLines/>
              <w:autoSpaceDE w:val="0"/>
              <w:spacing w:line="240" w:lineRule="auto"/>
              <w:jc w:val="center"/>
              <w:rPr>
                <w:rFonts w:cs="Calibri"/>
                <w:b/>
                <w:sz w:val="20"/>
                <w:szCs w:val="20"/>
              </w:rPr>
            </w:pPr>
            <w:r>
              <w:rPr>
                <w:rFonts w:cs="Calibri"/>
                <w:b/>
                <w:sz w:val="20"/>
                <w:szCs w:val="20"/>
              </w:rPr>
              <w:t>Composante USE</w:t>
            </w:r>
          </w:p>
        </w:tc>
        <w:tc>
          <w:tcPr>
            <w:tcW w:w="232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B701FE7" w14:textId="77777777" w:rsidR="00086395" w:rsidRDefault="00086395" w:rsidP="00601EA2">
            <w:pPr>
              <w:keepNext/>
              <w:keepLines/>
              <w:autoSpaceDE w:val="0"/>
              <w:spacing w:before="120" w:line="240" w:lineRule="auto"/>
              <w:jc w:val="center"/>
              <w:rPr>
                <w:rFonts w:cs="Calibri"/>
                <w:b/>
                <w:sz w:val="20"/>
                <w:szCs w:val="20"/>
              </w:rPr>
            </w:pPr>
          </w:p>
        </w:tc>
        <w:tc>
          <w:tcPr>
            <w:tcW w:w="126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784B9C9" w14:textId="77777777" w:rsidR="00086395" w:rsidRDefault="00086395" w:rsidP="00601EA2">
            <w:pPr>
              <w:keepNext/>
              <w:keepLines/>
              <w:autoSpaceDE w:val="0"/>
              <w:spacing w:line="240" w:lineRule="auto"/>
              <w:jc w:val="center"/>
              <w:rPr>
                <w:rFonts w:cs="Calibri"/>
                <w:b/>
                <w:sz w:val="20"/>
                <w:szCs w:val="20"/>
              </w:rPr>
            </w:pPr>
            <w:r>
              <w:rPr>
                <w:rFonts w:cs="Calibri"/>
                <w:sz w:val="20"/>
                <w:szCs w:val="20"/>
              </w:rPr>
              <w:t>USE étalon =</w:t>
            </w:r>
          </w:p>
        </w:tc>
        <w:tc>
          <w:tcPr>
            <w:tcW w:w="59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9D817D5" w14:textId="0AFF4188" w:rsidR="00086395" w:rsidRDefault="008D5F60" w:rsidP="00601EA2">
            <w:pPr>
              <w:keepNext/>
              <w:keepLines/>
              <w:autoSpaceDE w:val="0"/>
              <w:spacing w:line="240" w:lineRule="auto"/>
              <w:jc w:val="center"/>
              <w:rPr>
                <w:rFonts w:cs="Calibri"/>
                <w:b/>
                <w:color w:val="3366FF"/>
                <w:sz w:val="20"/>
                <w:szCs w:val="20"/>
              </w:rPr>
            </w:pPr>
            <w:r>
              <w:rPr>
                <w:rFonts w:cs="Calibri"/>
                <w:b/>
                <w:sz w:val="20"/>
                <w:szCs w:val="20"/>
              </w:rPr>
              <w:t>14</w:t>
            </w:r>
            <w:r>
              <w:rPr>
                <w:rFonts w:cs="Calibri"/>
                <w:b/>
                <w:color w:val="0000FF"/>
                <w:sz w:val="20"/>
                <w:szCs w:val="20"/>
              </w:rPr>
              <w:t xml:space="preserve"> </w:t>
            </w:r>
          </w:p>
        </w:tc>
        <w:tc>
          <w:tcPr>
            <w:tcW w:w="100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217089D" w14:textId="77777777" w:rsidR="00086395" w:rsidRDefault="00086395" w:rsidP="00601EA2">
            <w:pPr>
              <w:keepNext/>
              <w:keepLines/>
              <w:autoSpaceDE w:val="0"/>
              <w:spacing w:line="240" w:lineRule="auto"/>
              <w:ind w:left="-174"/>
              <w:jc w:val="right"/>
              <w:rPr>
                <w:rFonts w:cs="Calibri"/>
                <w:b/>
                <w:sz w:val="20"/>
                <w:szCs w:val="20"/>
              </w:rPr>
            </w:pPr>
            <w:r>
              <w:rPr>
                <w:rFonts w:cs="Calibri"/>
                <w:sz w:val="20"/>
                <w:szCs w:val="20"/>
              </w:rPr>
              <w:t>kWh/m²/an</w:t>
            </w:r>
          </w:p>
        </w:tc>
        <w:tc>
          <w:tcPr>
            <w:tcW w:w="591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28B25EC1" w14:textId="77777777" w:rsidR="00086395" w:rsidRDefault="00086395" w:rsidP="00601EA2">
            <w:pPr>
              <w:keepNext/>
              <w:keepLines/>
              <w:autoSpaceDE w:val="0"/>
              <w:spacing w:before="120" w:line="240" w:lineRule="auto"/>
              <w:jc w:val="center"/>
              <w:rPr>
                <w:rFonts w:cs="Calibri"/>
                <w:b/>
                <w:sz w:val="20"/>
                <w:szCs w:val="20"/>
              </w:rPr>
            </w:pPr>
          </w:p>
        </w:tc>
      </w:tr>
      <w:tr w:rsidR="00086395" w14:paraId="22EE8567" w14:textId="77777777" w:rsidTr="00601EA2">
        <w:tc>
          <w:tcPr>
            <w:tcW w:w="290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10DECD2" w14:textId="77777777" w:rsidR="00086395" w:rsidRDefault="00086395" w:rsidP="00601EA2">
            <w:pPr>
              <w:keepNext/>
              <w:keepLines/>
              <w:autoSpaceDE w:val="0"/>
              <w:spacing w:line="240" w:lineRule="auto"/>
              <w:jc w:val="center"/>
              <w:rPr>
                <w:rFonts w:cs="Calibri"/>
                <w:b/>
                <w:sz w:val="20"/>
                <w:szCs w:val="20"/>
              </w:rPr>
            </w:pPr>
            <w:r>
              <w:rPr>
                <w:rFonts w:cs="Calibri"/>
                <w:b/>
                <w:sz w:val="20"/>
                <w:szCs w:val="20"/>
              </w:rPr>
              <w:t>Type d’indicateur d’intensité d’usage</w:t>
            </w:r>
          </w:p>
        </w:tc>
        <w:tc>
          <w:tcPr>
            <w:tcW w:w="5187"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E43232F" w14:textId="77777777" w:rsidR="00086395" w:rsidRDefault="00086395" w:rsidP="00601EA2">
            <w:pPr>
              <w:keepNext/>
              <w:keepLines/>
              <w:autoSpaceDE w:val="0"/>
              <w:spacing w:before="120" w:line="240" w:lineRule="auto"/>
              <w:jc w:val="center"/>
              <w:rPr>
                <w:rFonts w:cs="Calibri"/>
                <w:b/>
                <w:sz w:val="20"/>
                <w:szCs w:val="20"/>
              </w:rPr>
            </w:pPr>
            <w:r>
              <w:rPr>
                <w:rFonts w:cs="Calibri"/>
                <w:b/>
                <w:sz w:val="20"/>
                <w:szCs w:val="20"/>
              </w:rPr>
              <w:t>Indicateur d’intensité d’usage à renseigner par l’assujetti</w:t>
            </w:r>
          </w:p>
          <w:p w14:paraId="30A99552" w14:textId="77777777" w:rsidR="00086395" w:rsidRDefault="00086395" w:rsidP="00601EA2">
            <w:pPr>
              <w:keepNext/>
              <w:keepLines/>
              <w:autoSpaceDE w:val="0"/>
              <w:spacing w:after="120" w:line="240" w:lineRule="auto"/>
              <w:jc w:val="center"/>
              <w:rPr>
                <w:rFonts w:cs="Calibri"/>
                <w:sz w:val="20"/>
                <w:szCs w:val="20"/>
              </w:rPr>
            </w:pPr>
            <w:r>
              <w:rPr>
                <w:rFonts w:cs="Calibri"/>
                <w:sz w:val="20"/>
                <w:szCs w:val="20"/>
              </w:rPr>
              <w:t>Valeur de référence associée à la USE étalon</w:t>
            </w:r>
          </w:p>
        </w:tc>
        <w:tc>
          <w:tcPr>
            <w:tcW w:w="591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4D23D0F" w14:textId="77777777" w:rsidR="00086395" w:rsidRDefault="00086395" w:rsidP="00601EA2">
            <w:pPr>
              <w:keepNext/>
              <w:keepLines/>
              <w:autoSpaceDE w:val="0"/>
              <w:spacing w:before="120" w:line="240" w:lineRule="auto"/>
              <w:jc w:val="center"/>
              <w:rPr>
                <w:rFonts w:cs="Calibri"/>
                <w:b/>
                <w:sz w:val="20"/>
                <w:szCs w:val="20"/>
              </w:rPr>
            </w:pPr>
            <w:r>
              <w:rPr>
                <w:rFonts w:cs="Calibri"/>
                <w:b/>
                <w:sz w:val="20"/>
                <w:szCs w:val="20"/>
              </w:rPr>
              <w:t>Indicateur d’intensité d’usage étalon</w:t>
            </w:r>
          </w:p>
          <w:p w14:paraId="407D5339" w14:textId="77777777" w:rsidR="00086395" w:rsidRDefault="00086395" w:rsidP="00601EA2">
            <w:pPr>
              <w:keepNext/>
              <w:keepLines/>
              <w:autoSpaceDE w:val="0"/>
              <w:spacing w:before="120" w:line="240" w:lineRule="auto"/>
              <w:jc w:val="center"/>
              <w:rPr>
                <w:rFonts w:cs="Calibri"/>
                <w:b/>
                <w:sz w:val="20"/>
                <w:szCs w:val="20"/>
              </w:rPr>
            </w:pPr>
          </w:p>
        </w:tc>
      </w:tr>
      <w:tr w:rsidR="00086395" w14:paraId="0996DC41" w14:textId="77777777" w:rsidTr="00601EA2">
        <w:tc>
          <w:tcPr>
            <w:tcW w:w="290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3809623" w14:textId="77777777" w:rsidR="00086395" w:rsidRDefault="00086395" w:rsidP="00601EA2">
            <w:pPr>
              <w:keepNext/>
              <w:keepLines/>
              <w:autoSpaceDE w:val="0"/>
              <w:spacing w:line="240" w:lineRule="auto"/>
              <w:jc w:val="center"/>
              <w:rPr>
                <w:rFonts w:cs="Calibri"/>
                <w:sz w:val="20"/>
                <w:szCs w:val="20"/>
              </w:rPr>
            </w:pPr>
            <w:r>
              <w:rPr>
                <w:rFonts w:cs="Calibri"/>
                <w:sz w:val="20"/>
                <w:szCs w:val="20"/>
              </w:rPr>
              <w:t>Indicateurs d’intensité d’usage temporels</w:t>
            </w:r>
          </w:p>
        </w:tc>
        <w:tc>
          <w:tcPr>
            <w:tcW w:w="418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70C8EC2" w14:textId="77777777" w:rsidR="00086395" w:rsidRDefault="00086395" w:rsidP="00601EA2">
            <w:pPr>
              <w:keepNext/>
              <w:keepLines/>
              <w:autoSpaceDE w:val="0"/>
              <w:spacing w:before="120" w:after="120" w:line="240" w:lineRule="auto"/>
              <w:ind w:left="-112" w:right="-99"/>
              <w:jc w:val="center"/>
              <w:rPr>
                <w:rFonts w:cs="Calibri"/>
                <w:sz w:val="20"/>
                <w:szCs w:val="20"/>
              </w:rPr>
            </w:pPr>
            <w:r>
              <w:rPr>
                <w:rFonts w:cs="Calibri"/>
                <w:sz w:val="20"/>
                <w:szCs w:val="20"/>
              </w:rPr>
              <w:t xml:space="preserve">Amplitude horaire annuelle (h ouvrées/an) </w:t>
            </w:r>
            <w:r>
              <w:rPr>
                <w:rFonts w:cs="Calibri"/>
                <w:b/>
                <w:sz w:val="20"/>
                <w:szCs w:val="20"/>
              </w:rPr>
              <w:t>Nb_h_ouvrées</w:t>
            </w:r>
          </w:p>
        </w:tc>
        <w:tc>
          <w:tcPr>
            <w:tcW w:w="10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7CDA4B5" w14:textId="77777777" w:rsidR="00086395" w:rsidRDefault="00086395" w:rsidP="00601EA2">
            <w:pPr>
              <w:keepNext/>
              <w:keepLines/>
              <w:autoSpaceDE w:val="0"/>
              <w:spacing w:before="120" w:after="120" w:line="240" w:lineRule="auto"/>
              <w:jc w:val="center"/>
              <w:rPr>
                <w:rFonts w:cs="Calibri"/>
                <w:sz w:val="20"/>
                <w:szCs w:val="20"/>
              </w:rPr>
            </w:pPr>
            <w:r>
              <w:rPr>
                <w:rFonts w:cs="Calibri"/>
                <w:sz w:val="20"/>
                <w:szCs w:val="20"/>
              </w:rPr>
              <w:t>3 744</w:t>
            </w:r>
          </w:p>
        </w:tc>
        <w:tc>
          <w:tcPr>
            <w:tcW w:w="482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73493BC" w14:textId="7ED98C17" w:rsidR="00086395" w:rsidRDefault="00086395" w:rsidP="00601EA2">
            <w:pPr>
              <w:keepNext/>
              <w:keepLines/>
              <w:autoSpaceDE w:val="0"/>
              <w:spacing w:before="120" w:after="120" w:line="240" w:lineRule="auto"/>
              <w:jc w:val="center"/>
              <w:rPr>
                <w:rFonts w:cs="Calibri"/>
                <w:b/>
                <w:sz w:val="20"/>
                <w:szCs w:val="20"/>
              </w:rPr>
            </w:pPr>
            <w:r>
              <w:rPr>
                <w:rFonts w:cs="Calibri"/>
                <w:b/>
                <w:sz w:val="20"/>
                <w:szCs w:val="20"/>
              </w:rPr>
              <w:t xml:space="preserve">Amplitude horaire annuelle étalon </w:t>
            </w:r>
            <w:r>
              <w:rPr>
                <w:rFonts w:cs="Calibri"/>
                <w:sz w:val="20"/>
                <w:szCs w:val="20"/>
              </w:rPr>
              <w:t xml:space="preserve">(h ouvrées/an) </w:t>
            </w:r>
            <w:r w:rsidR="00243EF8" w:rsidRPr="00CE2435">
              <w:rPr>
                <w:rFonts w:cs="Calibri"/>
                <w:b/>
                <w:sz w:val="20"/>
                <w:szCs w:val="20"/>
                <w:bdr w:val="none" w:sz="0" w:space="0" w:color="auto" w:frame="1"/>
              </w:rPr>
              <w:t>Nb_h_ouvrées</w:t>
            </w:r>
            <w:r w:rsidR="00243EF8" w:rsidRPr="00CE2435">
              <w:rPr>
                <w:rFonts w:cs="Calibri"/>
                <w:b/>
                <w:sz w:val="20"/>
                <w:szCs w:val="20"/>
                <w:bdr w:val="none" w:sz="0" w:space="0" w:color="auto" w:frame="1"/>
                <w:vertAlign w:val="subscript"/>
              </w:rPr>
              <w:t>étalon</w:t>
            </w:r>
          </w:p>
        </w:tc>
        <w:tc>
          <w:tcPr>
            <w:tcW w:w="1089"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714874A" w14:textId="77777777" w:rsidR="00086395" w:rsidRDefault="00086395" w:rsidP="00601EA2">
            <w:pPr>
              <w:keepNext/>
              <w:keepLines/>
              <w:autoSpaceDE w:val="0"/>
              <w:spacing w:before="120" w:after="120" w:line="240" w:lineRule="auto"/>
              <w:jc w:val="center"/>
              <w:rPr>
                <w:rFonts w:cs="Calibri"/>
                <w:b/>
                <w:sz w:val="20"/>
                <w:szCs w:val="20"/>
              </w:rPr>
            </w:pPr>
            <w:r>
              <w:rPr>
                <w:rFonts w:cs="Calibri"/>
                <w:b/>
                <w:sz w:val="20"/>
                <w:szCs w:val="20"/>
              </w:rPr>
              <w:t>3 744</w:t>
            </w:r>
          </w:p>
        </w:tc>
      </w:tr>
      <w:tr w:rsidR="00086395" w14:paraId="37101921" w14:textId="77777777" w:rsidTr="00601EA2">
        <w:tc>
          <w:tcPr>
            <w:tcW w:w="290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B8C7031" w14:textId="77777777" w:rsidR="00086395" w:rsidRDefault="00086395" w:rsidP="00601EA2">
            <w:pPr>
              <w:keepNext/>
              <w:keepLines/>
              <w:autoSpaceDE w:val="0"/>
              <w:spacing w:line="240" w:lineRule="auto"/>
              <w:jc w:val="center"/>
              <w:rPr>
                <w:rFonts w:cs="Calibri"/>
                <w:sz w:val="20"/>
                <w:szCs w:val="20"/>
              </w:rPr>
            </w:pPr>
            <w:r>
              <w:rPr>
                <w:rFonts w:cs="Calibri"/>
                <w:sz w:val="20"/>
                <w:szCs w:val="20"/>
              </w:rPr>
              <w:t>Indicateurs d’intensité d’usage surfaciques</w:t>
            </w:r>
          </w:p>
        </w:tc>
        <w:tc>
          <w:tcPr>
            <w:tcW w:w="11101"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55B90C0C" w14:textId="77777777" w:rsidR="00086395" w:rsidRDefault="00086395" w:rsidP="00601EA2">
            <w:pPr>
              <w:keepNext/>
              <w:keepLines/>
              <w:autoSpaceDE w:val="0"/>
              <w:spacing w:before="120" w:after="120" w:line="240" w:lineRule="auto"/>
              <w:jc w:val="center"/>
              <w:rPr>
                <w:rFonts w:cs="Calibri"/>
                <w:b/>
                <w:sz w:val="20"/>
                <w:szCs w:val="20"/>
              </w:rPr>
            </w:pPr>
            <w:r>
              <w:rPr>
                <w:rFonts w:asciiTheme="minorHAnsi" w:hAnsiTheme="minorHAnsi" w:cstheme="minorHAnsi"/>
                <w:bCs/>
                <w:sz w:val="20"/>
                <w:szCs w:val="20"/>
                <w:bdr w:val="none" w:sz="0" w:space="0" w:color="auto" w:frame="1"/>
              </w:rPr>
              <w:t>Pas de modulation surfacique</w:t>
            </w:r>
          </w:p>
        </w:tc>
      </w:tr>
      <w:tr w:rsidR="00086395" w14:paraId="1075FCB9" w14:textId="77777777" w:rsidTr="00601EA2">
        <w:tc>
          <w:tcPr>
            <w:tcW w:w="290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FA0C89F" w14:textId="77777777" w:rsidR="00086395" w:rsidRDefault="00086395" w:rsidP="00601EA2">
            <w:pPr>
              <w:keepNext/>
              <w:keepLines/>
              <w:autoSpaceDE w:val="0"/>
              <w:spacing w:line="240" w:lineRule="auto"/>
              <w:jc w:val="center"/>
              <w:rPr>
                <w:rFonts w:cs="Calibri"/>
                <w:sz w:val="20"/>
                <w:szCs w:val="20"/>
              </w:rPr>
            </w:pPr>
            <w:r>
              <w:rPr>
                <w:rFonts w:cs="Calibri"/>
                <w:sz w:val="20"/>
                <w:szCs w:val="20"/>
              </w:rPr>
              <w:t>Formule de modulation en fonction du volume d’activité</w:t>
            </w:r>
          </w:p>
        </w:tc>
        <w:tc>
          <w:tcPr>
            <w:tcW w:w="1110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63D8075" w14:textId="1441C9FB" w:rsidR="00086395" w:rsidRDefault="00086395" w:rsidP="00601EA2">
            <w:pPr>
              <w:keepNext/>
              <w:keepLines/>
              <w:autoSpaceDE w:val="0"/>
              <w:spacing w:before="120" w:after="120" w:line="240" w:lineRule="auto"/>
              <w:ind w:left="-101" w:right="-5"/>
              <w:jc w:val="center"/>
              <w:rPr>
                <w:rFonts w:cs="Calibri"/>
                <w:sz w:val="20"/>
                <w:szCs w:val="20"/>
              </w:rPr>
            </w:pPr>
            <w:r>
              <w:rPr>
                <w:rFonts w:cs="Calibri"/>
                <w:b/>
                <w:sz w:val="20"/>
                <w:szCs w:val="20"/>
              </w:rPr>
              <w:t>USE modulé</w:t>
            </w:r>
            <w:r>
              <w:rPr>
                <w:rFonts w:cs="Calibri"/>
                <w:sz w:val="20"/>
                <w:szCs w:val="20"/>
              </w:rPr>
              <w:t xml:space="preserve"> (kWh/m²/an) = USE étalon x (</w:t>
            </w:r>
            <w:r>
              <w:rPr>
                <w:rFonts w:cs="Calibri"/>
                <w:b/>
                <w:bCs/>
                <w:sz w:val="20"/>
                <w:szCs w:val="20"/>
              </w:rPr>
              <w:t>Nb_h_ouvrées</w:t>
            </w:r>
            <w:r>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Pr>
                <w:rFonts w:cs="Calibri"/>
                <w:sz w:val="20"/>
                <w:szCs w:val="20"/>
              </w:rPr>
              <w:t>) + 0,28 x CVC x (</w:t>
            </w:r>
            <w:r>
              <w:rPr>
                <w:rFonts w:cs="Calibri"/>
                <w:b/>
                <w:bCs/>
                <w:sz w:val="20"/>
                <w:szCs w:val="20"/>
              </w:rPr>
              <w:t>Nb_h_ouvrées</w:t>
            </w:r>
            <w:r>
              <w:rPr>
                <w:rFonts w:cs="Calibri"/>
                <w:sz w:val="20"/>
                <w:szCs w:val="20"/>
              </w:rPr>
              <w:t xml:space="preserve"> - </w:t>
            </w:r>
            <w:r w:rsidR="00243EF8" w:rsidRPr="00DE6345">
              <w:rPr>
                <w:rFonts w:cs="Calibri"/>
                <w:sz w:val="20"/>
                <w:szCs w:val="20"/>
              </w:rPr>
              <w:t>Nb_h_ouvrées</w:t>
            </w:r>
            <w:r w:rsidR="00243EF8" w:rsidRPr="00DE6345">
              <w:rPr>
                <w:rFonts w:cs="Calibri"/>
                <w:sz w:val="20"/>
                <w:szCs w:val="20"/>
                <w:vertAlign w:val="subscript"/>
              </w:rPr>
              <w:t>étalon</w:t>
            </w:r>
            <w:r>
              <w:rPr>
                <w:rFonts w:cs="Calibri"/>
                <w:sz w:val="20"/>
                <w:szCs w:val="20"/>
              </w:rPr>
              <w:t>)/</w:t>
            </w:r>
            <w:r>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p>
        </w:tc>
      </w:tr>
    </w:tbl>
    <w:p w14:paraId="196CEE1F" w14:textId="679D806E" w:rsidR="00086395" w:rsidRPr="00DE6345" w:rsidRDefault="00086395" w:rsidP="00086395">
      <w:pPr>
        <w:keepNext/>
        <w:keepLines/>
        <w:autoSpaceDE w:val="0"/>
        <w:ind w:right="-6"/>
        <w:rPr>
          <w:rFonts w:cs="Calibri"/>
          <w:sz w:val="20"/>
          <w:szCs w:val="20"/>
          <w:u w:val="single"/>
        </w:rPr>
      </w:pPr>
      <w:r w:rsidRPr="00DE6345">
        <w:rPr>
          <w:rFonts w:cs="Calibri"/>
          <w:sz w:val="20"/>
          <w:szCs w:val="20"/>
          <w:u w:val="single"/>
        </w:rPr>
        <w:t xml:space="preserve">Nota : </w:t>
      </w:r>
      <w:r w:rsidR="00243EF8" w:rsidRPr="00CE2435">
        <w:rPr>
          <w:rFonts w:cs="Calibri"/>
          <w:b/>
          <w:sz w:val="20"/>
          <w:szCs w:val="20"/>
          <w:bdr w:val="none" w:sz="0" w:space="0" w:color="auto" w:frame="1"/>
        </w:rPr>
        <w:t>Nb_h_ouvrées</w:t>
      </w:r>
      <w:r w:rsidR="00243EF8" w:rsidRPr="00CE2435">
        <w:rPr>
          <w:rFonts w:cs="Calibri"/>
          <w:b/>
          <w:sz w:val="20"/>
          <w:szCs w:val="20"/>
          <w:bdr w:val="none" w:sz="0" w:space="0" w:color="auto" w:frame="1"/>
          <w:vertAlign w:val="subscript"/>
        </w:rPr>
        <w:t>étalon</w:t>
      </w:r>
      <w:r w:rsidR="00243EF8">
        <w:rPr>
          <w:rFonts w:cs="Calibri"/>
          <w:b/>
          <w:sz w:val="20"/>
          <w:szCs w:val="20"/>
          <w:bdr w:val="none" w:sz="0" w:space="0" w:color="auto" w:frame="1"/>
          <w:vertAlign w:val="subscript"/>
        </w:rPr>
        <w:t xml:space="preserve"> </w:t>
      </w:r>
      <w:r w:rsidRPr="00DE6345">
        <w:rPr>
          <w:rFonts w:cs="Calibri"/>
          <w:sz w:val="20"/>
          <w:szCs w:val="20"/>
        </w:rPr>
        <w:t>à 3744h correspond à 52 semaines ouvrées x 6 jours ouvrés x 12 h amplitude quotidienne</w:t>
      </w:r>
    </w:p>
    <w:p w14:paraId="02F7D57C" w14:textId="593B99F0" w:rsidR="00086395" w:rsidRPr="00DE6345" w:rsidRDefault="00086395" w:rsidP="00086395">
      <w:pPr>
        <w:keepNext/>
        <w:keepLines/>
        <w:rPr>
          <w:rFonts w:cs="Calibri"/>
          <w:sz w:val="20"/>
          <w:szCs w:val="20"/>
        </w:rPr>
      </w:pPr>
      <w:r w:rsidRPr="00DE6345">
        <w:rPr>
          <w:rFonts w:cs="Calibri"/>
          <w:sz w:val="20"/>
          <w:szCs w:val="20"/>
        </w:rPr>
        <w:t>0,28xCVCx(</w:t>
      </w:r>
      <w:r w:rsidRPr="00DE6345">
        <w:rPr>
          <w:rFonts w:cs="Calibri"/>
          <w:b/>
          <w:sz w:val="20"/>
          <w:szCs w:val="20"/>
        </w:rPr>
        <w:t xml:space="preserve">Nb_h ouvrées - </w:t>
      </w:r>
      <w:r w:rsidRPr="00DE6345">
        <w:rPr>
          <w:rFonts w:cs="Calibri"/>
          <w:sz w:val="20"/>
          <w:szCs w:val="20"/>
        </w:rPr>
        <w:t>Nb_h_ouvrées</w:t>
      </w:r>
      <w:r w:rsidRPr="00DE6345">
        <w:rPr>
          <w:rFonts w:cs="Calibri"/>
          <w:sz w:val="20"/>
          <w:szCs w:val="20"/>
          <w:vertAlign w:val="subscript"/>
        </w:rPr>
        <w:t>étalon</w:t>
      </w:r>
      <w:r w:rsidRPr="00DE6345">
        <w:rPr>
          <w:rFonts w:cs="Calibri"/>
          <w:sz w:val="20"/>
          <w:szCs w:val="20"/>
        </w:rPr>
        <w:t>)/ Nb_h_ouvrées</w:t>
      </w:r>
      <w:r w:rsidRPr="00DE6345">
        <w:rPr>
          <w:rFonts w:cs="Calibri"/>
          <w:sz w:val="20"/>
          <w:szCs w:val="20"/>
          <w:vertAlign w:val="subscript"/>
        </w:rPr>
        <w:t>étalon</w:t>
      </w:r>
      <w:r w:rsidRPr="00DE6345">
        <w:rPr>
          <w:rFonts w:cs="Calibri"/>
          <w:sz w:val="20"/>
          <w:szCs w:val="20"/>
        </w:rPr>
        <w:t xml:space="preserve"> correspond à l’impact indirect sur la composante CVC du nombre d’heure ouvrées réelles par rapport à </w:t>
      </w:r>
      <w:r w:rsidR="003229EE">
        <w:rPr>
          <w:rFonts w:cs="Calibri"/>
          <w:sz w:val="20"/>
          <w:szCs w:val="20"/>
        </w:rPr>
        <w:t>l’amplitude horaire</w:t>
      </w:r>
      <w:r w:rsidRPr="00DE6345">
        <w:rPr>
          <w:rFonts w:cs="Calibri"/>
          <w:sz w:val="20"/>
          <w:szCs w:val="20"/>
        </w:rPr>
        <w:t xml:space="preserve"> étalon</w:t>
      </w:r>
    </w:p>
    <w:bookmarkEnd w:id="2"/>
    <w:p w14:paraId="78C5AEB1" w14:textId="77777777" w:rsidR="00086395" w:rsidRDefault="00086395" w:rsidP="00086395">
      <w:pPr>
        <w:rPr>
          <w:rFonts w:asciiTheme="minorHAnsi" w:hAnsiTheme="minorHAnsi" w:cstheme="minorHAnsi"/>
          <w:color w:val="0000FF"/>
        </w:rPr>
      </w:pPr>
    </w:p>
    <w:p w14:paraId="3DDA0050" w14:textId="77777777" w:rsidR="004D02A6" w:rsidRDefault="004D02A6">
      <w:pPr>
        <w:spacing w:after="160" w:line="259" w:lineRule="auto"/>
        <w:jc w:val="left"/>
        <w:rPr>
          <w:b/>
          <w:sz w:val="28"/>
          <w:u w:val="single"/>
        </w:rPr>
      </w:pPr>
      <w:r>
        <w:br w:type="page"/>
      </w:r>
    </w:p>
    <w:p w14:paraId="21C792AC" w14:textId="19DEE5E2" w:rsidR="004D02A6" w:rsidRPr="002E2F2A" w:rsidRDefault="00726BE5" w:rsidP="004D02A6">
      <w:pPr>
        <w:pStyle w:val="Titre3"/>
      </w:pPr>
      <w:r w:rsidRPr="00726BE5">
        <w:lastRenderedPageBreak/>
        <w:t xml:space="preserve">Audiovisuel </w:t>
      </w:r>
      <w:r>
        <w:t>–</w:t>
      </w:r>
      <w:r w:rsidRPr="00726BE5">
        <w:t xml:space="preserve"> Radio</w:t>
      </w:r>
      <w:r>
        <w:t xml:space="preserve"> </w:t>
      </w:r>
    </w:p>
    <w:p w14:paraId="00528AC8" w14:textId="77777777" w:rsidR="004D02A6" w:rsidRPr="002E2F2A" w:rsidRDefault="004D02A6" w:rsidP="003E293B">
      <w:pPr>
        <w:pStyle w:val="Titre5"/>
        <w:numPr>
          <w:ilvl w:val="0"/>
          <w:numId w:val="3"/>
        </w:numPr>
      </w:pPr>
      <w:r w:rsidRPr="002E2F2A">
        <w:t>Périmètre</w:t>
      </w:r>
    </w:p>
    <w:p w14:paraId="79A2DA44" w14:textId="1D32386A" w:rsidR="004D02A6" w:rsidRDefault="004D02A6" w:rsidP="004D02A6">
      <w:pPr>
        <w:widowControl w:val="0"/>
        <w:suppressLineNumbers/>
        <w:shd w:val="clear" w:color="auto" w:fill="FFFFFF" w:themeFill="background1"/>
        <w:autoSpaceDE w:val="0"/>
        <w:spacing w:before="120"/>
        <w:rPr>
          <w:rFonts w:eastAsia="Lucida Sans Unicode" w:cs="Calibri"/>
        </w:rPr>
      </w:pPr>
      <w:r w:rsidRPr="00A12F29">
        <w:rPr>
          <w:rFonts w:eastAsia="Lucida Sans Unicode" w:cs="Calibri"/>
        </w:rPr>
        <w:t xml:space="preserve">Les activités de </w:t>
      </w:r>
      <w:r w:rsidR="00726BE5">
        <w:rPr>
          <w:rFonts w:eastAsia="Lucida Sans Unicode" w:cs="Calibri"/>
        </w:rPr>
        <w:t>la radio</w:t>
      </w:r>
      <w:r w:rsidRPr="00A12F29">
        <w:rPr>
          <w:rFonts w:eastAsia="Lucida Sans Unicode" w:cs="Calibri"/>
        </w:rPr>
        <w:t xml:space="preserve"> concernent les secteurs d’activités de la section </w:t>
      </w:r>
      <w:r>
        <w:rPr>
          <w:rFonts w:eastAsia="Lucida Sans Unicode" w:cs="Calibri"/>
        </w:rPr>
        <w:t>J</w:t>
      </w:r>
      <w:r w:rsidRPr="00A12F29">
        <w:rPr>
          <w:rFonts w:eastAsia="Lucida Sans Unicode" w:cs="Calibri"/>
        </w:rPr>
        <w:t xml:space="preserve"> de la nomenclature NAF et principalement </w:t>
      </w:r>
      <w:r w:rsidR="00726BE5">
        <w:rPr>
          <w:rFonts w:eastAsia="Lucida Sans Unicode" w:cs="Calibri"/>
        </w:rPr>
        <w:t>de la</w:t>
      </w:r>
      <w:r w:rsidRPr="00A12F29">
        <w:rPr>
          <w:rFonts w:eastAsia="Lucida Sans Unicode" w:cs="Calibri"/>
        </w:rPr>
        <w:t xml:space="preserve"> sous-section </w:t>
      </w:r>
      <w:r>
        <w:rPr>
          <w:rFonts w:eastAsia="Lucida Sans Unicode" w:cs="Calibri"/>
        </w:rPr>
        <w:t xml:space="preserve">60 </w:t>
      </w:r>
      <w:r w:rsidRPr="00A12F29">
        <w:rPr>
          <w:rFonts w:eastAsia="Lucida Sans Unicode" w:cs="Calibri"/>
        </w:rPr>
        <w:t>(</w:t>
      </w:r>
      <w:r w:rsidRPr="002E2F2A">
        <w:rPr>
          <w:rFonts w:eastAsia="Lucida Sans Unicode" w:cs="Calibri"/>
        </w:rPr>
        <w:t>60.10Z</w:t>
      </w:r>
      <w:r>
        <w:rPr>
          <w:rFonts w:eastAsia="Lucida Sans Unicode" w:cs="Calibri"/>
        </w:rPr>
        <w:t xml:space="preserve"> </w:t>
      </w:r>
      <w:r w:rsidRPr="00A12F29">
        <w:rPr>
          <w:rFonts w:eastAsia="Lucida Sans Unicode" w:cs="Calibri"/>
        </w:rPr>
        <w:t xml:space="preserve">– </w:t>
      </w:r>
      <w:r w:rsidRPr="002E2F2A">
        <w:rPr>
          <w:rFonts w:eastAsia="Lucida Sans Unicode" w:cs="Calibri"/>
        </w:rPr>
        <w:t>Édition et diffusion de programmes radio</w:t>
      </w:r>
      <w:r w:rsidRPr="00A12F29">
        <w:rPr>
          <w:rFonts w:eastAsia="Lucida Sans Unicode" w:cs="Calibri"/>
        </w:rPr>
        <w:t xml:space="preserve">). </w:t>
      </w:r>
    </w:p>
    <w:p w14:paraId="46C4903E" w14:textId="464B3FCA" w:rsidR="004D02A6" w:rsidRPr="002E2F2A" w:rsidRDefault="004D02A6" w:rsidP="004D02A6">
      <w:pPr>
        <w:spacing w:before="120"/>
        <w:rPr>
          <w:rFonts w:cs="Calibri"/>
        </w:rPr>
      </w:pPr>
      <w:r w:rsidRPr="002E2F2A">
        <w:rPr>
          <w:rFonts w:cs="Calibri"/>
        </w:rPr>
        <w:t xml:space="preserve">La segmentation des activités de </w:t>
      </w:r>
      <w:r w:rsidR="00726BE5">
        <w:rPr>
          <w:rFonts w:cs="Calibri"/>
        </w:rPr>
        <w:t>la radio</w:t>
      </w:r>
      <w:r w:rsidRPr="002E2F2A">
        <w:rPr>
          <w:rFonts w:cs="Calibri"/>
        </w:rPr>
        <w:t xml:space="preserve"> est déclinée de la façon suivante :</w:t>
      </w:r>
    </w:p>
    <w:p w14:paraId="7DDE7A5A" w14:textId="39DA4F68" w:rsidR="004D02A6" w:rsidRPr="00786FE1" w:rsidRDefault="004D02A6" w:rsidP="003E293B">
      <w:pPr>
        <w:pStyle w:val="Paragraphedeliste"/>
        <w:numPr>
          <w:ilvl w:val="0"/>
          <w:numId w:val="5"/>
        </w:numPr>
        <w:suppressAutoHyphens/>
        <w:spacing w:line="240" w:lineRule="auto"/>
        <w:jc w:val="left"/>
        <w:rPr>
          <w:rFonts w:cs="Calibri"/>
        </w:rPr>
      </w:pPr>
      <w:r w:rsidRPr="00786FE1">
        <w:rPr>
          <w:rFonts w:cs="Calibri"/>
        </w:rPr>
        <w:t xml:space="preserve">Radio – </w:t>
      </w:r>
      <w:r w:rsidR="005929E9" w:rsidRPr="005929E9">
        <w:rPr>
          <w:rFonts w:cs="Calibri"/>
        </w:rPr>
        <w:t>Administration et rédaction</w:t>
      </w:r>
      <w:r w:rsidRPr="00786FE1">
        <w:rPr>
          <w:rFonts w:cs="Calibri"/>
        </w:rPr>
        <w:t> ;</w:t>
      </w:r>
    </w:p>
    <w:p w14:paraId="5B08DB1C" w14:textId="77777777" w:rsidR="004D02A6" w:rsidRPr="00786FE1" w:rsidRDefault="004D02A6" w:rsidP="003E293B">
      <w:pPr>
        <w:pStyle w:val="Paragraphedeliste"/>
        <w:numPr>
          <w:ilvl w:val="0"/>
          <w:numId w:val="5"/>
        </w:numPr>
        <w:suppressAutoHyphens/>
        <w:spacing w:line="240" w:lineRule="auto"/>
        <w:jc w:val="left"/>
        <w:rPr>
          <w:rFonts w:cs="Calibri"/>
        </w:rPr>
      </w:pPr>
      <w:r w:rsidRPr="00786FE1">
        <w:rPr>
          <w:rFonts w:cs="Calibri"/>
        </w:rPr>
        <w:t>Radio – Studio d’enregistrement et de diffusion d’émissions radiophoniques ;</w:t>
      </w:r>
    </w:p>
    <w:p w14:paraId="6599C11E" w14:textId="32319F6B" w:rsidR="004D02A6" w:rsidRPr="00726BE5" w:rsidRDefault="004D02A6" w:rsidP="003E293B">
      <w:pPr>
        <w:pStyle w:val="Paragraphedeliste"/>
        <w:numPr>
          <w:ilvl w:val="0"/>
          <w:numId w:val="5"/>
        </w:numPr>
        <w:suppressAutoHyphens/>
        <w:spacing w:line="240" w:lineRule="auto"/>
        <w:jc w:val="left"/>
        <w:rPr>
          <w:color w:val="000000" w:themeColor="text1"/>
        </w:rPr>
      </w:pPr>
      <w:r w:rsidRPr="00726BE5">
        <w:rPr>
          <w:rFonts w:cs="Calibri"/>
        </w:rPr>
        <w:t>Radio – Valeur par défaut</w:t>
      </w:r>
      <w:r w:rsidR="00726BE5" w:rsidRPr="00726BE5">
        <w:rPr>
          <w:rFonts w:cs="Calibri"/>
        </w:rPr>
        <w:t>.</w:t>
      </w:r>
    </w:p>
    <w:p w14:paraId="34BD87BD" w14:textId="77777777" w:rsidR="00726BE5" w:rsidRPr="00726BE5" w:rsidRDefault="00726BE5" w:rsidP="00726BE5">
      <w:pPr>
        <w:suppressAutoHyphens/>
        <w:spacing w:line="240" w:lineRule="auto"/>
        <w:jc w:val="left"/>
        <w:rPr>
          <w:color w:val="000000" w:themeColor="text1"/>
        </w:rPr>
      </w:pPr>
    </w:p>
    <w:p w14:paraId="569280D3" w14:textId="77777777" w:rsidR="004D02A6" w:rsidRPr="00786FE1" w:rsidRDefault="004D02A6" w:rsidP="004D02A6">
      <w:pPr>
        <w:pStyle w:val="Titre5"/>
      </w:pPr>
      <w:r w:rsidRPr="00786FE1">
        <w:t xml:space="preserve">Indicateurs d’intensité d’usage </w:t>
      </w:r>
    </w:p>
    <w:p w14:paraId="4D651231" w14:textId="77777777" w:rsidR="004D02A6" w:rsidRPr="00786FE1" w:rsidRDefault="004D02A6" w:rsidP="004D02A6">
      <w:pPr>
        <w:rPr>
          <w:u w:val="single"/>
        </w:rPr>
      </w:pPr>
      <w:r w:rsidRPr="00786FE1">
        <w:rPr>
          <w:u w:val="single"/>
        </w:rPr>
        <w:t>Indicateurs d’intensité d’usage temporels :</w:t>
      </w:r>
    </w:p>
    <w:p w14:paraId="5A2DF181"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41EA8E4D" w14:textId="77777777" w:rsidR="004D02A6" w:rsidRPr="00775F73" w:rsidRDefault="004D02A6" w:rsidP="004D02A6">
      <w:pPr>
        <w:rPr>
          <w:highlight w:val="yellow"/>
        </w:rPr>
      </w:pPr>
    </w:p>
    <w:p w14:paraId="5E61FB9C" w14:textId="77777777" w:rsidR="004D02A6" w:rsidRPr="00775F73" w:rsidRDefault="004D02A6" w:rsidP="004D02A6">
      <w:pPr>
        <w:rPr>
          <w:highlight w:val="yellow"/>
          <w:u w:val="single"/>
        </w:rPr>
      </w:pPr>
      <w:r w:rsidRPr="00786FE1">
        <w:rPr>
          <w:u w:val="single"/>
        </w:rPr>
        <w:t>Indicateurs d’intensité d’usage surfacique :</w:t>
      </w:r>
    </w:p>
    <w:p w14:paraId="6FFE6F21" w14:textId="39D5B9D3" w:rsidR="004D02A6" w:rsidRDefault="004D02A6" w:rsidP="004D02A6">
      <w:pPr>
        <w:spacing w:before="120"/>
        <w:rPr>
          <w:rFonts w:cs="Calibri"/>
        </w:rPr>
      </w:pPr>
      <w:r w:rsidRPr="000041B0">
        <w:rPr>
          <w:rFonts w:cs="Calibri"/>
        </w:rPr>
        <w:t>Les indicateurs d’intensité d’usage surfacique sont différenciés selon les sous-catégories :</w:t>
      </w:r>
    </w:p>
    <w:p w14:paraId="0EFA2E91" w14:textId="0BD40D0D" w:rsidR="004D02A6" w:rsidRPr="00327A6B" w:rsidRDefault="004D02A6" w:rsidP="003E293B">
      <w:pPr>
        <w:pStyle w:val="Paragraphedeliste"/>
        <w:numPr>
          <w:ilvl w:val="0"/>
          <w:numId w:val="18"/>
        </w:numPr>
        <w:spacing w:line="259" w:lineRule="auto"/>
        <w:rPr>
          <w:rFonts w:cs="Calibri"/>
        </w:rPr>
      </w:pPr>
      <w:r w:rsidRPr="00327A6B">
        <w:t xml:space="preserve">Pour </w:t>
      </w:r>
      <w:r w:rsidR="00726BE5">
        <w:t>la</w:t>
      </w:r>
      <w:r w:rsidRPr="00327A6B">
        <w:t xml:space="preserve"> sous-catégorie</w:t>
      </w:r>
      <w:r w:rsidRPr="00327A6B">
        <w:rPr>
          <w:rFonts w:cs="Calibri"/>
        </w:rPr>
        <w:t xml:space="preserve"> « </w:t>
      </w:r>
      <w:r w:rsidRPr="00327A6B">
        <w:rPr>
          <w:bCs/>
        </w:rPr>
        <w:t xml:space="preserve">Studio d’enregistrement et de diffusion d’émissions radiophoniques </w:t>
      </w:r>
      <w:r w:rsidRPr="00327A6B">
        <w:rPr>
          <w:rFonts w:cs="Calibri"/>
        </w:rPr>
        <w:t>»</w:t>
      </w:r>
      <w:r w:rsidR="00726BE5">
        <w:rPr>
          <w:rFonts w:cs="Calibri"/>
        </w:rPr>
        <w:t xml:space="preserve"> </w:t>
      </w:r>
      <w:r w:rsidRPr="00327A6B">
        <w:rPr>
          <w:rFonts w:cs="Calibri"/>
        </w:rPr>
        <w:t>:</w:t>
      </w:r>
    </w:p>
    <w:p w14:paraId="3F5A4683" w14:textId="28C298C5" w:rsidR="004D02A6" w:rsidRPr="00726BE5" w:rsidRDefault="004D02A6" w:rsidP="003E293B">
      <w:pPr>
        <w:pStyle w:val="Paragraphedeliste"/>
        <w:numPr>
          <w:ilvl w:val="1"/>
          <w:numId w:val="15"/>
        </w:numPr>
        <w:suppressAutoHyphens/>
        <w:spacing w:before="120" w:line="240" w:lineRule="auto"/>
        <w:rPr>
          <w:rFonts w:cs="Calibri"/>
          <w:szCs w:val="22"/>
        </w:rPr>
      </w:pPr>
      <w:r w:rsidRPr="00327A6B">
        <w:rPr>
          <w:rFonts w:cs="Calibri"/>
          <w:szCs w:val="22"/>
        </w:rPr>
        <w:t xml:space="preserve">La densité énergétique </w:t>
      </w:r>
      <w:r w:rsidRPr="00786FE1">
        <w:rPr>
          <w:rFonts w:cs="Calibri"/>
          <w:szCs w:val="22"/>
        </w:rPr>
        <w:t>moyenne</w:t>
      </w:r>
      <w:r w:rsidRPr="00327A6B">
        <w:rPr>
          <w:rFonts w:cs="Calibri"/>
          <w:szCs w:val="22"/>
        </w:rPr>
        <w:t xml:space="preserve"> </w:t>
      </w:r>
      <w:r w:rsidRPr="004276E9">
        <w:rPr>
          <w:rFonts w:cs="Calibri"/>
          <w:b/>
          <w:szCs w:val="22"/>
        </w:rPr>
        <w:t>DE</w:t>
      </w:r>
      <w:r w:rsidRPr="004276E9">
        <w:rPr>
          <w:rFonts w:cs="Calibri"/>
          <w:b/>
          <w:szCs w:val="22"/>
          <w:vertAlign w:val="subscript"/>
        </w:rPr>
        <w:t>réelle</w:t>
      </w:r>
      <w:r w:rsidRPr="00327A6B">
        <w:rPr>
          <w:rFonts w:cs="Calibri"/>
          <w:szCs w:val="22"/>
        </w:rPr>
        <w:t xml:space="preserve"> (kWh/m²/an), prenant en considération les équipements utilisés, leur puissance et leur durée d’utilisation.</w:t>
      </w:r>
    </w:p>
    <w:p w14:paraId="054FDABF" w14:textId="07916804" w:rsidR="004D02A6" w:rsidRDefault="004D02A6" w:rsidP="004D02A6">
      <w:pPr>
        <w:pStyle w:val="Titre5"/>
        <w:keepNext/>
        <w:keepLines/>
        <w:pageBreakBefore/>
        <w:widowControl/>
      </w:pPr>
      <w:r w:rsidRPr="00BE6D6F">
        <w:lastRenderedPageBreak/>
        <w:t>Valeurs absolues</w:t>
      </w:r>
    </w:p>
    <w:p w14:paraId="63878BFB" w14:textId="77777777" w:rsidR="004D02A6" w:rsidRDefault="004D02A6" w:rsidP="004D02A6">
      <w:pPr>
        <w:pStyle w:val="Titre6"/>
      </w:pPr>
      <w:bookmarkStart w:id="3" w:name="_Hlk165566968"/>
      <w:r>
        <w:t>« Sous-catégorie “</w:t>
      </w:r>
      <w:r w:rsidRPr="00BE6D6F">
        <w:t xml:space="preserve">Radio – Studio d’enregistrement et de diffusion d’émissions radiophoniques </w:t>
      </w:r>
      <w:r>
        <w:t>” »</w:t>
      </w:r>
    </w:p>
    <w:p w14:paraId="6211F7AB" w14:textId="77777777" w:rsidR="004D02A6" w:rsidRPr="00C31F48" w:rsidRDefault="004D02A6" w:rsidP="004D02A6">
      <w:pPr>
        <w:keepNext/>
        <w:keepLines/>
        <w:autoSpaceDE w:val="0"/>
        <w:spacing w:line="240" w:lineRule="auto"/>
        <w:ind w:left="360"/>
        <w:jc w:val="center"/>
        <w:rPr>
          <w:rFonts w:cs="Calibri"/>
          <w:sz w:val="20"/>
          <w:szCs w:val="20"/>
        </w:rPr>
      </w:pPr>
      <w:r w:rsidRPr="00C31F48">
        <w:rPr>
          <w:rFonts w:cs="Calibri"/>
          <w:sz w:val="20"/>
          <w:szCs w:val="20"/>
        </w:rPr>
        <w:t>(</w:t>
      </w:r>
      <w:r w:rsidRPr="00C31F48">
        <w:rPr>
          <w:rFonts w:cs="Calibri"/>
          <w:b/>
          <w:sz w:val="20"/>
          <w:szCs w:val="20"/>
        </w:rPr>
        <w:t>NAF</w:t>
      </w:r>
      <w:r w:rsidRPr="00C31F48">
        <w:rPr>
          <w:rFonts w:cs="Calibri"/>
          <w:sz w:val="20"/>
          <w:szCs w:val="20"/>
        </w:rPr>
        <w:t xml:space="preserve"> : Section J – Édition et diffusion de programmes radio – </w:t>
      </w:r>
      <w:r w:rsidRPr="00C31F48">
        <w:rPr>
          <w:rFonts w:cs="Calibri"/>
          <w:b/>
          <w:sz w:val="20"/>
          <w:szCs w:val="20"/>
        </w:rPr>
        <w:t>code 60.10Z</w:t>
      </w:r>
      <w:r w:rsidRPr="00C31F48">
        <w:rPr>
          <w:rFonts w:cs="Calibri"/>
          <w:sz w:val="20"/>
          <w:szCs w:val="20"/>
        </w:rPr>
        <w:t>)</w:t>
      </w:r>
    </w:p>
    <w:p w14:paraId="66575301" w14:textId="77777777" w:rsidR="004D02A6" w:rsidRDefault="004D02A6" w:rsidP="004D02A6">
      <w:pPr>
        <w:keepNext/>
        <w:keepLines/>
        <w:autoSpaceDE w:val="0"/>
        <w:spacing w:line="240" w:lineRule="auto"/>
        <w:ind w:left="36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370"/>
        <w:gridCol w:w="705"/>
        <w:gridCol w:w="705"/>
        <w:gridCol w:w="705"/>
        <w:gridCol w:w="460"/>
        <w:gridCol w:w="246"/>
        <w:gridCol w:w="705"/>
        <w:gridCol w:w="390"/>
        <w:gridCol w:w="315"/>
        <w:gridCol w:w="340"/>
        <w:gridCol w:w="365"/>
        <w:gridCol w:w="706"/>
        <w:gridCol w:w="1198"/>
        <w:gridCol w:w="1199"/>
        <w:gridCol w:w="1199"/>
        <w:gridCol w:w="1199"/>
        <w:gridCol w:w="71"/>
        <w:gridCol w:w="1128"/>
      </w:tblGrid>
      <w:tr w:rsidR="004D02A6" w14:paraId="4F86E080" w14:textId="77777777" w:rsidTr="00601EA2">
        <w:tc>
          <w:tcPr>
            <w:tcW w:w="237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F183F2E" w14:textId="77777777" w:rsidR="004D02A6" w:rsidRPr="00DE6345" w:rsidRDefault="004D02A6" w:rsidP="00601EA2">
            <w:pPr>
              <w:keepNext/>
              <w:keepLines/>
              <w:autoSpaceDE w:val="0"/>
              <w:spacing w:line="240" w:lineRule="auto"/>
              <w:jc w:val="center"/>
              <w:rPr>
                <w:rFonts w:cs="Calibri"/>
                <w:b/>
                <w:sz w:val="20"/>
                <w:szCs w:val="20"/>
              </w:rPr>
            </w:pPr>
            <w:r w:rsidRPr="00DE6345">
              <w:rPr>
                <w:rFonts w:cs="Calibri"/>
                <w:b/>
                <w:sz w:val="20"/>
                <w:szCs w:val="20"/>
              </w:rPr>
              <w:t>Composante CVC</w:t>
            </w:r>
          </w:p>
          <w:p w14:paraId="203C9E2E" w14:textId="77777777" w:rsidR="004D02A6" w:rsidRPr="00DE6345" w:rsidRDefault="004D02A6" w:rsidP="00601EA2">
            <w:pPr>
              <w:keepNext/>
              <w:keepLines/>
              <w:autoSpaceDE w:val="0"/>
              <w:spacing w:line="240" w:lineRule="auto"/>
              <w:jc w:val="center"/>
              <w:rPr>
                <w:rFonts w:cs="Calibri"/>
                <w:sz w:val="20"/>
                <w:szCs w:val="20"/>
              </w:rPr>
            </w:pPr>
            <w:r w:rsidRPr="00DE6345">
              <w:rPr>
                <w:rFonts w:cs="Calibri"/>
                <w:sz w:val="20"/>
                <w:szCs w:val="20"/>
              </w:rPr>
              <w:t>en kWh/m²/an</w:t>
            </w:r>
          </w:p>
        </w:tc>
        <w:tc>
          <w:tcPr>
            <w:tcW w:w="11636"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8D15B7" w14:textId="77777777" w:rsidR="004D02A6" w:rsidRPr="00DE6345" w:rsidRDefault="004D02A6" w:rsidP="00601EA2">
            <w:pPr>
              <w:keepNext/>
              <w:keepLines/>
              <w:tabs>
                <w:tab w:val="left" w:pos="1786"/>
              </w:tabs>
              <w:autoSpaceDE w:val="0"/>
              <w:spacing w:before="120" w:line="240" w:lineRule="auto"/>
              <w:jc w:val="center"/>
              <w:rPr>
                <w:rFonts w:cs="Calibri"/>
                <w:b/>
                <w:sz w:val="20"/>
                <w:szCs w:val="20"/>
              </w:rPr>
            </w:pPr>
            <w:r w:rsidRPr="00DE6345">
              <w:rPr>
                <w:rFonts w:cs="Calibri"/>
                <w:b/>
                <w:sz w:val="20"/>
                <w:szCs w:val="20"/>
              </w:rPr>
              <w:t>Zones Géographiques</w:t>
            </w:r>
          </w:p>
        </w:tc>
      </w:tr>
      <w:tr w:rsidR="009D18F1" w14:paraId="193BEFDD" w14:textId="77777777" w:rsidTr="00601EA2">
        <w:tc>
          <w:tcPr>
            <w:tcW w:w="2370" w:type="dxa"/>
            <w:vMerge/>
            <w:tcBorders>
              <w:top w:val="single" w:sz="12" w:space="0" w:color="auto"/>
              <w:left w:val="single" w:sz="12" w:space="0" w:color="auto"/>
              <w:bottom w:val="single" w:sz="2" w:space="0" w:color="auto"/>
              <w:right w:val="single" w:sz="2" w:space="0" w:color="auto"/>
            </w:tcBorders>
            <w:vAlign w:val="center"/>
            <w:hideMark/>
          </w:tcPr>
          <w:p w14:paraId="045F723C" w14:textId="77777777" w:rsidR="009D18F1" w:rsidRPr="00DE6345" w:rsidRDefault="009D18F1" w:rsidP="009D18F1">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AE1234"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H1a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FD4DC1"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9C9811"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828B6E"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2BF132"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H2b</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DD0FD22"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58BBF64"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3A4875"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H3</w:t>
            </w:r>
          </w:p>
        </w:tc>
        <w:tc>
          <w:tcPr>
            <w:tcW w:w="119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FA5DFD" w14:textId="09E71DF5"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F47034" w14:textId="5E230B08" w:rsidR="009D18F1" w:rsidRDefault="009D18F1" w:rsidP="009D18F1">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8144B2" w14:textId="0557C86A" w:rsidR="009D18F1" w:rsidRDefault="009D18F1" w:rsidP="009D18F1">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353747" w14:textId="6CF5F650"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C969E18" w14:textId="56CA958C"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A773A4" w14:paraId="170B6C2E"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2B6DAF67"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Altitude &lt; 400 m</w:t>
            </w:r>
          </w:p>
          <w:p w14:paraId="29EECC26"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491A9D74"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34</w:t>
            </w:r>
          </w:p>
        </w:tc>
        <w:tc>
          <w:tcPr>
            <w:tcW w:w="705" w:type="dxa"/>
            <w:tcBorders>
              <w:top w:val="single" w:sz="2" w:space="0" w:color="auto"/>
              <w:left w:val="single" w:sz="2" w:space="0" w:color="auto"/>
              <w:bottom w:val="single" w:sz="2" w:space="0" w:color="auto"/>
              <w:right w:val="single" w:sz="2" w:space="0" w:color="auto"/>
            </w:tcBorders>
            <w:vAlign w:val="center"/>
            <w:hideMark/>
          </w:tcPr>
          <w:p w14:paraId="1D174834"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37</w:t>
            </w:r>
          </w:p>
        </w:tc>
        <w:tc>
          <w:tcPr>
            <w:tcW w:w="705" w:type="dxa"/>
            <w:tcBorders>
              <w:top w:val="single" w:sz="2" w:space="0" w:color="auto"/>
              <w:left w:val="single" w:sz="2" w:space="0" w:color="auto"/>
              <w:bottom w:val="single" w:sz="2" w:space="0" w:color="auto"/>
              <w:right w:val="single" w:sz="2" w:space="0" w:color="auto"/>
            </w:tcBorders>
            <w:vAlign w:val="center"/>
            <w:hideMark/>
          </w:tcPr>
          <w:p w14:paraId="2139BD4C"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36</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3F1FCE3F"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32</w:t>
            </w:r>
          </w:p>
        </w:tc>
        <w:tc>
          <w:tcPr>
            <w:tcW w:w="705" w:type="dxa"/>
            <w:tcBorders>
              <w:top w:val="single" w:sz="2" w:space="0" w:color="auto"/>
              <w:left w:val="single" w:sz="2" w:space="0" w:color="auto"/>
              <w:bottom w:val="single" w:sz="2" w:space="0" w:color="auto"/>
              <w:right w:val="single" w:sz="2" w:space="0" w:color="auto"/>
            </w:tcBorders>
            <w:vAlign w:val="center"/>
            <w:hideMark/>
          </w:tcPr>
          <w:p w14:paraId="42382539"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34</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EF8C97B"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2956625B"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38</w:t>
            </w:r>
          </w:p>
        </w:tc>
        <w:tc>
          <w:tcPr>
            <w:tcW w:w="706" w:type="dxa"/>
            <w:tcBorders>
              <w:top w:val="single" w:sz="2" w:space="0" w:color="auto"/>
              <w:left w:val="single" w:sz="2" w:space="0" w:color="auto"/>
              <w:bottom w:val="single" w:sz="2" w:space="0" w:color="auto"/>
              <w:right w:val="single" w:sz="2" w:space="0" w:color="auto"/>
            </w:tcBorders>
            <w:vAlign w:val="center"/>
            <w:hideMark/>
          </w:tcPr>
          <w:p w14:paraId="7207FB79"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36</w:t>
            </w:r>
          </w:p>
        </w:tc>
        <w:tc>
          <w:tcPr>
            <w:tcW w:w="1198" w:type="dxa"/>
            <w:tcBorders>
              <w:top w:val="single" w:sz="2" w:space="0" w:color="auto"/>
              <w:left w:val="single" w:sz="2" w:space="0" w:color="auto"/>
              <w:bottom w:val="single" w:sz="2" w:space="0" w:color="auto"/>
              <w:right w:val="single" w:sz="2" w:space="0" w:color="auto"/>
            </w:tcBorders>
            <w:vAlign w:val="center"/>
            <w:hideMark/>
          </w:tcPr>
          <w:p w14:paraId="37473690" w14:textId="32CEB7F7" w:rsidR="00A773A4" w:rsidRPr="002D71A1" w:rsidRDefault="00A773A4" w:rsidP="00A773A4">
            <w:pPr>
              <w:keepNext/>
              <w:keepLines/>
              <w:autoSpaceDE w:val="0"/>
              <w:spacing w:before="120" w:line="240" w:lineRule="auto"/>
              <w:jc w:val="center"/>
              <w:rPr>
                <w:rFonts w:cs="Calibri"/>
                <w:sz w:val="20"/>
                <w:szCs w:val="16"/>
              </w:rPr>
            </w:pPr>
            <w:r w:rsidRPr="00A773A4">
              <w:rPr>
                <w:rFonts w:cs="Calibri"/>
                <w:color w:val="000000"/>
                <w:sz w:val="20"/>
                <w:szCs w:val="20"/>
              </w:rPr>
              <w:t>47</w:t>
            </w:r>
          </w:p>
        </w:tc>
        <w:tc>
          <w:tcPr>
            <w:tcW w:w="1199" w:type="dxa"/>
            <w:tcBorders>
              <w:top w:val="single" w:sz="2" w:space="0" w:color="auto"/>
              <w:left w:val="single" w:sz="2" w:space="0" w:color="auto"/>
              <w:bottom w:val="single" w:sz="2" w:space="0" w:color="auto"/>
              <w:right w:val="single" w:sz="2" w:space="0" w:color="auto"/>
            </w:tcBorders>
            <w:vAlign w:val="center"/>
            <w:hideMark/>
          </w:tcPr>
          <w:p w14:paraId="4204F17A" w14:textId="3F74507A"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54</w:t>
            </w:r>
          </w:p>
        </w:tc>
        <w:tc>
          <w:tcPr>
            <w:tcW w:w="1199" w:type="dxa"/>
            <w:tcBorders>
              <w:top w:val="single" w:sz="2" w:space="0" w:color="auto"/>
              <w:left w:val="single" w:sz="2" w:space="0" w:color="auto"/>
              <w:bottom w:val="single" w:sz="2" w:space="0" w:color="auto"/>
              <w:right w:val="single" w:sz="2" w:space="0" w:color="auto"/>
            </w:tcBorders>
            <w:vAlign w:val="center"/>
            <w:hideMark/>
          </w:tcPr>
          <w:p w14:paraId="52B0B3E1" w14:textId="6C4038AD"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55</w:t>
            </w:r>
          </w:p>
        </w:tc>
        <w:tc>
          <w:tcPr>
            <w:tcW w:w="1199" w:type="dxa"/>
            <w:tcBorders>
              <w:top w:val="single" w:sz="2" w:space="0" w:color="auto"/>
              <w:left w:val="single" w:sz="2" w:space="0" w:color="auto"/>
              <w:bottom w:val="single" w:sz="2" w:space="0" w:color="auto"/>
              <w:right w:val="single" w:sz="2" w:space="0" w:color="auto"/>
            </w:tcBorders>
            <w:vAlign w:val="center"/>
            <w:hideMark/>
          </w:tcPr>
          <w:p w14:paraId="5FF1A16B" w14:textId="76CB3550"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27</w:t>
            </w: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53CA682D" w14:textId="6CC930A0"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56</w:t>
            </w:r>
          </w:p>
        </w:tc>
      </w:tr>
      <w:tr w:rsidR="00A773A4" w14:paraId="223D7BC8" w14:textId="77777777" w:rsidTr="002D71A1">
        <w:tc>
          <w:tcPr>
            <w:tcW w:w="2370" w:type="dxa"/>
            <w:tcBorders>
              <w:top w:val="single" w:sz="2" w:space="0" w:color="auto"/>
              <w:left w:val="single" w:sz="12" w:space="0" w:color="auto"/>
              <w:bottom w:val="single" w:sz="2" w:space="0" w:color="auto"/>
              <w:right w:val="single" w:sz="2" w:space="0" w:color="auto"/>
            </w:tcBorders>
            <w:vAlign w:val="center"/>
            <w:hideMark/>
          </w:tcPr>
          <w:p w14:paraId="2C41CE6B"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Altitude 400 à 800 m</w:t>
            </w:r>
          </w:p>
          <w:p w14:paraId="7398B111"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43CDBCFB"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38</w:t>
            </w:r>
          </w:p>
        </w:tc>
        <w:tc>
          <w:tcPr>
            <w:tcW w:w="705" w:type="dxa"/>
            <w:tcBorders>
              <w:top w:val="single" w:sz="2" w:space="0" w:color="auto"/>
              <w:left w:val="single" w:sz="2" w:space="0" w:color="auto"/>
              <w:bottom w:val="single" w:sz="2" w:space="0" w:color="auto"/>
              <w:right w:val="single" w:sz="2" w:space="0" w:color="auto"/>
            </w:tcBorders>
            <w:vAlign w:val="center"/>
            <w:hideMark/>
          </w:tcPr>
          <w:p w14:paraId="46D7C0ED"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41</w:t>
            </w:r>
          </w:p>
        </w:tc>
        <w:tc>
          <w:tcPr>
            <w:tcW w:w="705" w:type="dxa"/>
            <w:tcBorders>
              <w:top w:val="single" w:sz="2" w:space="0" w:color="auto"/>
              <w:left w:val="single" w:sz="2" w:space="0" w:color="auto"/>
              <w:bottom w:val="single" w:sz="2" w:space="0" w:color="auto"/>
              <w:right w:val="single" w:sz="2" w:space="0" w:color="auto"/>
            </w:tcBorders>
            <w:vAlign w:val="center"/>
            <w:hideMark/>
          </w:tcPr>
          <w:p w14:paraId="5E111279"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39</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FE85A5" w14:textId="77777777" w:rsidR="00A773A4" w:rsidRPr="00DE6345" w:rsidRDefault="00A773A4" w:rsidP="00A773A4">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7259F50A"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37</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01A6245"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36</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F389842"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38</w:t>
            </w:r>
          </w:p>
        </w:tc>
        <w:tc>
          <w:tcPr>
            <w:tcW w:w="706" w:type="dxa"/>
            <w:tcBorders>
              <w:top w:val="single" w:sz="2" w:space="0" w:color="auto"/>
              <w:left w:val="single" w:sz="2" w:space="0" w:color="auto"/>
              <w:bottom w:val="single" w:sz="2" w:space="0" w:color="auto"/>
              <w:right w:val="single" w:sz="2" w:space="0" w:color="auto"/>
            </w:tcBorders>
            <w:vAlign w:val="center"/>
            <w:hideMark/>
          </w:tcPr>
          <w:p w14:paraId="0935CF62"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35</w:t>
            </w:r>
          </w:p>
        </w:tc>
        <w:tc>
          <w:tcPr>
            <w:tcW w:w="1198" w:type="dxa"/>
            <w:tcBorders>
              <w:top w:val="single" w:sz="2" w:space="0" w:color="auto"/>
              <w:left w:val="single" w:sz="2" w:space="0" w:color="auto"/>
              <w:bottom w:val="single" w:sz="2" w:space="0" w:color="auto"/>
              <w:right w:val="single" w:sz="2" w:space="0" w:color="auto"/>
            </w:tcBorders>
            <w:vAlign w:val="center"/>
            <w:hideMark/>
          </w:tcPr>
          <w:p w14:paraId="7061954F" w14:textId="7D5B5FFC"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29</w:t>
            </w:r>
          </w:p>
        </w:tc>
        <w:tc>
          <w:tcPr>
            <w:tcW w:w="11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AA9D843" w14:textId="62A8C734"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37</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0DA6938" w14:textId="7FEF011C"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034BE2" w14:textId="0F0A8C9B"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782DBF7" w14:textId="22C0CC7C"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r>
      <w:tr w:rsidR="00A773A4" w14:paraId="3E1A21D1" w14:textId="77777777" w:rsidTr="009100D8">
        <w:tc>
          <w:tcPr>
            <w:tcW w:w="2370" w:type="dxa"/>
            <w:tcBorders>
              <w:top w:val="single" w:sz="2" w:space="0" w:color="auto"/>
              <w:left w:val="single" w:sz="12" w:space="0" w:color="auto"/>
              <w:bottom w:val="single" w:sz="2" w:space="0" w:color="auto"/>
              <w:right w:val="single" w:sz="2" w:space="0" w:color="auto"/>
            </w:tcBorders>
            <w:vAlign w:val="center"/>
            <w:hideMark/>
          </w:tcPr>
          <w:p w14:paraId="2BC27476"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Altitude 800 à 1200 m</w:t>
            </w:r>
          </w:p>
          <w:p w14:paraId="5DFA8D4F"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0C039C" w14:textId="77777777" w:rsidR="00A773A4" w:rsidRPr="00DE6345" w:rsidRDefault="00A773A4" w:rsidP="00A773A4">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17F377CD"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46</w:t>
            </w:r>
          </w:p>
        </w:tc>
        <w:tc>
          <w:tcPr>
            <w:tcW w:w="705" w:type="dxa"/>
            <w:tcBorders>
              <w:top w:val="single" w:sz="2" w:space="0" w:color="auto"/>
              <w:left w:val="single" w:sz="2" w:space="0" w:color="auto"/>
              <w:bottom w:val="single" w:sz="2" w:space="0" w:color="auto"/>
              <w:right w:val="single" w:sz="2" w:space="0" w:color="auto"/>
            </w:tcBorders>
            <w:vAlign w:val="center"/>
            <w:hideMark/>
          </w:tcPr>
          <w:p w14:paraId="7247BE53"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42</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5D6199" w14:textId="77777777" w:rsidR="00A773A4" w:rsidRPr="00DE6345" w:rsidRDefault="00A773A4" w:rsidP="00A773A4">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7616B5" w14:textId="77777777" w:rsidR="00A773A4" w:rsidRPr="00DE6345" w:rsidRDefault="00A773A4" w:rsidP="00A773A4">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F51D55B"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38</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5172AEFE"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39</w:t>
            </w:r>
          </w:p>
        </w:tc>
        <w:tc>
          <w:tcPr>
            <w:tcW w:w="706" w:type="dxa"/>
            <w:tcBorders>
              <w:top w:val="single" w:sz="2" w:space="0" w:color="auto"/>
              <w:left w:val="single" w:sz="2" w:space="0" w:color="auto"/>
              <w:bottom w:val="single" w:sz="2" w:space="0" w:color="auto"/>
              <w:right w:val="single" w:sz="2" w:space="0" w:color="auto"/>
            </w:tcBorders>
            <w:vAlign w:val="center"/>
            <w:hideMark/>
          </w:tcPr>
          <w:p w14:paraId="37B0232F"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35</w:t>
            </w:r>
          </w:p>
        </w:tc>
        <w:tc>
          <w:tcPr>
            <w:tcW w:w="11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42A4E7" w14:textId="59717109"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BD2229" w14:textId="700A44C0"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0D45CA1" w14:textId="54FC7BD3"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auto"/>
            <w:vAlign w:val="center"/>
          </w:tcPr>
          <w:p w14:paraId="4DF26F3E" w14:textId="357E3C1C"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28</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8A286CC" w14:textId="04F21297"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r>
      <w:tr w:rsidR="00A773A4" w14:paraId="4B169580" w14:textId="77777777" w:rsidTr="009100D8">
        <w:tc>
          <w:tcPr>
            <w:tcW w:w="2370" w:type="dxa"/>
            <w:tcBorders>
              <w:top w:val="single" w:sz="2" w:space="0" w:color="auto"/>
              <w:left w:val="single" w:sz="12" w:space="0" w:color="auto"/>
              <w:bottom w:val="single" w:sz="4" w:space="0" w:color="auto"/>
              <w:right w:val="single" w:sz="2" w:space="0" w:color="auto"/>
            </w:tcBorders>
            <w:vAlign w:val="center"/>
            <w:hideMark/>
          </w:tcPr>
          <w:p w14:paraId="0B902360" w14:textId="77777777" w:rsidR="00A773A4" w:rsidRPr="00DE6345" w:rsidRDefault="00A773A4" w:rsidP="00A773A4">
            <w:pPr>
              <w:keepNext/>
              <w:keepLines/>
              <w:autoSpaceDE w:val="0"/>
              <w:spacing w:line="240" w:lineRule="auto"/>
              <w:ind w:left="-113" w:right="-108"/>
              <w:jc w:val="center"/>
              <w:rPr>
                <w:rFonts w:cs="Calibri"/>
                <w:sz w:val="20"/>
                <w:szCs w:val="20"/>
              </w:rPr>
            </w:pPr>
            <w:r w:rsidRPr="00DE6345">
              <w:rPr>
                <w:rFonts w:cs="Calibri"/>
                <w:sz w:val="20"/>
                <w:szCs w:val="20"/>
              </w:rPr>
              <w:t>Altitude 1200 m -1600m</w:t>
            </w:r>
          </w:p>
          <w:p w14:paraId="33A9C230"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8B7AA4" w14:textId="77777777" w:rsidR="00A773A4" w:rsidRPr="00DE6345" w:rsidRDefault="00A773A4" w:rsidP="00A773A4">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4" w:space="0" w:color="auto"/>
              <w:right w:val="single" w:sz="2" w:space="0" w:color="auto"/>
            </w:tcBorders>
            <w:vAlign w:val="center"/>
            <w:hideMark/>
          </w:tcPr>
          <w:p w14:paraId="0BEC98D5"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53</w:t>
            </w:r>
          </w:p>
        </w:tc>
        <w:tc>
          <w:tcPr>
            <w:tcW w:w="705" w:type="dxa"/>
            <w:tcBorders>
              <w:top w:val="single" w:sz="2" w:space="0" w:color="auto"/>
              <w:left w:val="single" w:sz="2" w:space="0" w:color="auto"/>
              <w:bottom w:val="single" w:sz="4" w:space="0" w:color="auto"/>
              <w:right w:val="single" w:sz="2" w:space="0" w:color="auto"/>
            </w:tcBorders>
            <w:vAlign w:val="center"/>
            <w:hideMark/>
          </w:tcPr>
          <w:p w14:paraId="0EAFE026"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48</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36D133" w14:textId="77777777" w:rsidR="00A773A4" w:rsidRPr="00DE6345" w:rsidRDefault="00A773A4" w:rsidP="00A773A4">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043844" w14:textId="77777777" w:rsidR="00A773A4" w:rsidRPr="00DE6345" w:rsidRDefault="00A773A4" w:rsidP="00A773A4">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72EF5F05"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43</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641D263F"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43</w:t>
            </w:r>
          </w:p>
        </w:tc>
        <w:tc>
          <w:tcPr>
            <w:tcW w:w="706" w:type="dxa"/>
            <w:tcBorders>
              <w:top w:val="single" w:sz="2" w:space="0" w:color="auto"/>
              <w:left w:val="single" w:sz="2" w:space="0" w:color="auto"/>
              <w:bottom w:val="single" w:sz="4" w:space="0" w:color="auto"/>
              <w:right w:val="single" w:sz="2" w:space="0" w:color="auto"/>
            </w:tcBorders>
            <w:vAlign w:val="center"/>
            <w:hideMark/>
          </w:tcPr>
          <w:p w14:paraId="4D511A39"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color w:val="000000"/>
                <w:sz w:val="20"/>
              </w:rPr>
              <w:t>38</w:t>
            </w:r>
          </w:p>
        </w:tc>
        <w:tc>
          <w:tcPr>
            <w:tcW w:w="119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67E6A8" w14:textId="55BFD2F1"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088EBB" w14:textId="3B0C4835"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584B4B" w14:textId="613AFF3B"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c>
          <w:tcPr>
            <w:tcW w:w="1199" w:type="dxa"/>
            <w:tcBorders>
              <w:top w:val="single" w:sz="2" w:space="0" w:color="auto"/>
              <w:left w:val="single" w:sz="2" w:space="0" w:color="auto"/>
              <w:bottom w:val="single" w:sz="4" w:space="0" w:color="auto"/>
              <w:right w:val="single" w:sz="2" w:space="0" w:color="auto"/>
            </w:tcBorders>
            <w:shd w:val="clear" w:color="auto" w:fill="auto"/>
            <w:vAlign w:val="center"/>
          </w:tcPr>
          <w:p w14:paraId="494D27EE" w14:textId="46D4D7DC" w:rsidR="00A773A4" w:rsidRPr="00A773A4" w:rsidRDefault="00A773A4" w:rsidP="00A773A4">
            <w:pPr>
              <w:keepNext/>
              <w:keepLines/>
              <w:autoSpaceDE w:val="0"/>
              <w:spacing w:before="120" w:line="240" w:lineRule="auto"/>
              <w:jc w:val="center"/>
              <w:rPr>
                <w:rFonts w:cs="Calibri"/>
                <w:b/>
                <w:sz w:val="20"/>
                <w:szCs w:val="20"/>
              </w:rPr>
            </w:pPr>
            <w:r w:rsidRPr="00A773A4">
              <w:rPr>
                <w:rFonts w:cs="Calibri"/>
                <w:color w:val="000000"/>
                <w:sz w:val="20"/>
                <w:szCs w:val="20"/>
              </w:rPr>
              <w:t>49</w:t>
            </w:r>
          </w:p>
        </w:tc>
        <w:tc>
          <w:tcPr>
            <w:tcW w:w="1199"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3001AB54" w14:textId="5D517BEA" w:rsidR="00A773A4" w:rsidRPr="00A773A4" w:rsidRDefault="00A773A4" w:rsidP="00A773A4">
            <w:pPr>
              <w:keepNext/>
              <w:keepLines/>
              <w:autoSpaceDE w:val="0"/>
              <w:spacing w:before="120" w:line="240" w:lineRule="auto"/>
              <w:jc w:val="center"/>
              <w:rPr>
                <w:rFonts w:cs="Calibri"/>
                <w:b/>
                <w:sz w:val="20"/>
                <w:szCs w:val="20"/>
              </w:rPr>
            </w:pPr>
            <w:r w:rsidRPr="00A773A4">
              <w:rPr>
                <w:rFonts w:cs="Calibri"/>
                <w:b/>
                <w:bCs/>
                <w:color w:val="00B050"/>
                <w:sz w:val="20"/>
                <w:szCs w:val="20"/>
              </w:rPr>
              <w:t> </w:t>
            </w:r>
          </w:p>
        </w:tc>
      </w:tr>
      <w:tr w:rsidR="009D18F1" w14:paraId="4C7B2A8B" w14:textId="77777777" w:rsidTr="00601EA2">
        <w:tc>
          <w:tcPr>
            <w:tcW w:w="2370" w:type="dxa"/>
            <w:tcBorders>
              <w:top w:val="single" w:sz="4" w:space="0" w:color="auto"/>
              <w:left w:val="single" w:sz="12" w:space="0" w:color="auto"/>
              <w:bottom w:val="single" w:sz="4" w:space="0" w:color="auto"/>
              <w:right w:val="single" w:sz="2" w:space="0" w:color="auto"/>
            </w:tcBorders>
            <w:vAlign w:val="center"/>
            <w:hideMark/>
          </w:tcPr>
          <w:p w14:paraId="3C721D20" w14:textId="77777777" w:rsidR="009D18F1" w:rsidRPr="00DE6345" w:rsidRDefault="009D18F1" w:rsidP="009D18F1">
            <w:pPr>
              <w:keepNext/>
              <w:keepLines/>
              <w:autoSpaceDE w:val="0"/>
              <w:spacing w:line="240" w:lineRule="auto"/>
              <w:ind w:left="-113" w:right="-108"/>
              <w:jc w:val="center"/>
              <w:rPr>
                <w:rFonts w:cs="Calibri"/>
                <w:sz w:val="20"/>
                <w:szCs w:val="20"/>
              </w:rPr>
            </w:pPr>
            <w:r w:rsidRPr="00DE6345">
              <w:rPr>
                <w:rFonts w:cs="Calibri"/>
                <w:sz w:val="20"/>
                <w:szCs w:val="20"/>
              </w:rPr>
              <w:t>Altitude &gt; 1600m</w:t>
            </w:r>
          </w:p>
          <w:p w14:paraId="00D4355D" w14:textId="77777777" w:rsidR="009D18F1" w:rsidRPr="00DE6345" w:rsidRDefault="009D18F1" w:rsidP="009D18F1">
            <w:pPr>
              <w:keepNext/>
              <w:keepLines/>
              <w:autoSpaceDE w:val="0"/>
              <w:spacing w:line="240" w:lineRule="auto"/>
              <w:jc w:val="center"/>
              <w:rPr>
                <w:rFonts w:cs="Calibri"/>
                <w:sz w:val="20"/>
                <w:szCs w:val="20"/>
              </w:rPr>
            </w:pPr>
            <w:r w:rsidRPr="00DE6345">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0FD101" w14:textId="77777777" w:rsidR="009D18F1" w:rsidRPr="00DE6345" w:rsidRDefault="009D18F1" w:rsidP="009D18F1">
            <w:pPr>
              <w:keepNext/>
              <w:keepLines/>
              <w:autoSpaceDE w:val="0"/>
              <w:spacing w:line="240" w:lineRule="auto"/>
              <w:jc w:val="center"/>
              <w:rPr>
                <w:rFonts w:cs="Calibri"/>
                <w:b/>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D1F140" w14:textId="77777777" w:rsidR="009D18F1" w:rsidRPr="00DE6345" w:rsidRDefault="009D18F1" w:rsidP="009D18F1">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2E20FA0B" w14:textId="77777777" w:rsidR="009D18F1" w:rsidRPr="00DE6345" w:rsidRDefault="009D18F1" w:rsidP="009D18F1">
            <w:pPr>
              <w:keepNext/>
              <w:keepLines/>
              <w:autoSpaceDE w:val="0"/>
              <w:spacing w:line="240" w:lineRule="auto"/>
              <w:jc w:val="center"/>
              <w:rPr>
                <w:rFonts w:cs="Calibri"/>
                <w:sz w:val="20"/>
                <w:szCs w:val="20"/>
              </w:rPr>
            </w:pPr>
            <w:r w:rsidRPr="00DE6345">
              <w:rPr>
                <w:rFonts w:cs="Calibri"/>
                <w:color w:val="000000"/>
                <w:sz w:val="20"/>
              </w:rPr>
              <w:t>52</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255103" w14:textId="77777777" w:rsidR="009D18F1" w:rsidRPr="00DE6345" w:rsidRDefault="009D18F1" w:rsidP="009D18F1">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A1B1D7" w14:textId="77777777" w:rsidR="009D18F1" w:rsidRPr="00DE6345" w:rsidRDefault="009D18F1" w:rsidP="009D18F1">
            <w:pPr>
              <w:keepNext/>
              <w:keepLines/>
              <w:autoSpaceDE w:val="0"/>
              <w:spacing w:line="240" w:lineRule="auto"/>
              <w:jc w:val="center"/>
              <w:rPr>
                <w:rFonts w:cs="Calibri"/>
                <w:sz w:val="20"/>
                <w:szCs w:val="20"/>
              </w:rPr>
            </w:pP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52303F19" w14:textId="77777777" w:rsidR="009D18F1" w:rsidRPr="00DE6345" w:rsidRDefault="009D18F1" w:rsidP="009D18F1">
            <w:pPr>
              <w:keepNext/>
              <w:keepLines/>
              <w:autoSpaceDE w:val="0"/>
              <w:spacing w:line="240" w:lineRule="auto"/>
              <w:jc w:val="center"/>
              <w:rPr>
                <w:rFonts w:cs="Calibri"/>
                <w:sz w:val="20"/>
                <w:szCs w:val="20"/>
              </w:rPr>
            </w:pPr>
            <w:r w:rsidRPr="00DE6345">
              <w:rPr>
                <w:rFonts w:cs="Calibri"/>
                <w:color w:val="000000"/>
                <w:sz w:val="20"/>
              </w:rPr>
              <w:t>47</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1FF1928D" w14:textId="77777777" w:rsidR="009D18F1" w:rsidRPr="00DE6345" w:rsidRDefault="009D18F1" w:rsidP="009D18F1">
            <w:pPr>
              <w:keepNext/>
              <w:keepLines/>
              <w:autoSpaceDE w:val="0"/>
              <w:spacing w:line="240" w:lineRule="auto"/>
              <w:jc w:val="center"/>
              <w:rPr>
                <w:rFonts w:cs="Calibri"/>
                <w:sz w:val="20"/>
                <w:szCs w:val="20"/>
              </w:rPr>
            </w:pPr>
            <w:r w:rsidRPr="00DE6345">
              <w:rPr>
                <w:rFonts w:cs="Calibri"/>
                <w:color w:val="000000"/>
                <w:sz w:val="20"/>
              </w:rPr>
              <w:t>45</w:t>
            </w:r>
          </w:p>
        </w:tc>
        <w:tc>
          <w:tcPr>
            <w:tcW w:w="706" w:type="dxa"/>
            <w:tcBorders>
              <w:top w:val="single" w:sz="4" w:space="0" w:color="auto"/>
              <w:left w:val="single" w:sz="2" w:space="0" w:color="auto"/>
              <w:bottom w:val="single" w:sz="4" w:space="0" w:color="auto"/>
              <w:right w:val="single" w:sz="2" w:space="0" w:color="auto"/>
            </w:tcBorders>
            <w:vAlign w:val="center"/>
            <w:hideMark/>
          </w:tcPr>
          <w:p w14:paraId="118FF75A" w14:textId="77777777" w:rsidR="009D18F1" w:rsidRPr="00DE6345" w:rsidRDefault="009D18F1" w:rsidP="009D18F1">
            <w:pPr>
              <w:keepNext/>
              <w:keepLines/>
              <w:autoSpaceDE w:val="0"/>
              <w:spacing w:line="240" w:lineRule="auto"/>
              <w:jc w:val="center"/>
              <w:rPr>
                <w:rFonts w:cs="Calibri"/>
                <w:sz w:val="20"/>
                <w:szCs w:val="20"/>
              </w:rPr>
            </w:pPr>
            <w:r w:rsidRPr="00DE6345">
              <w:rPr>
                <w:rFonts w:cs="Calibri"/>
                <w:color w:val="000000"/>
                <w:sz w:val="20"/>
              </w:rPr>
              <w:t>41</w:t>
            </w:r>
          </w:p>
        </w:tc>
        <w:tc>
          <w:tcPr>
            <w:tcW w:w="119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110026" w14:textId="77777777" w:rsidR="009D18F1" w:rsidRDefault="009D18F1" w:rsidP="009D18F1">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3FA472" w14:textId="77777777" w:rsidR="009D18F1" w:rsidRDefault="009D18F1" w:rsidP="009D18F1">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947FCE" w14:textId="77777777" w:rsidR="009D18F1" w:rsidRDefault="009D18F1" w:rsidP="009D18F1">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F7EC3C" w14:textId="77777777" w:rsidR="009D18F1" w:rsidRDefault="009D18F1" w:rsidP="009D18F1">
            <w:pPr>
              <w:keepNext/>
              <w:keepLines/>
              <w:autoSpaceDE w:val="0"/>
              <w:spacing w:before="120" w:line="240" w:lineRule="auto"/>
              <w:jc w:val="center"/>
              <w:rPr>
                <w:rFonts w:cs="Calibri"/>
                <w:b/>
                <w:sz w:val="20"/>
                <w:szCs w:val="20"/>
              </w:rPr>
            </w:pPr>
          </w:p>
        </w:tc>
        <w:tc>
          <w:tcPr>
            <w:tcW w:w="119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32E90F1" w14:textId="77777777" w:rsidR="009D18F1" w:rsidRDefault="009D18F1" w:rsidP="009D18F1">
            <w:pPr>
              <w:keepNext/>
              <w:keepLines/>
              <w:autoSpaceDE w:val="0"/>
              <w:spacing w:before="120" w:line="240" w:lineRule="auto"/>
              <w:jc w:val="center"/>
              <w:rPr>
                <w:rFonts w:cs="Calibri"/>
                <w:sz w:val="16"/>
                <w:szCs w:val="16"/>
              </w:rPr>
            </w:pPr>
          </w:p>
        </w:tc>
      </w:tr>
      <w:tr w:rsidR="004D02A6" w14:paraId="460B2E7C"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C1BEACB" w14:textId="77777777" w:rsidR="004D02A6" w:rsidRDefault="004D02A6" w:rsidP="00601EA2">
            <w:pPr>
              <w:keepNext/>
              <w:keepLines/>
              <w:autoSpaceDE w:val="0"/>
              <w:spacing w:before="120" w:line="240" w:lineRule="auto"/>
              <w:jc w:val="center"/>
              <w:rPr>
                <w:rFonts w:cs="Calibri"/>
                <w:sz w:val="4"/>
                <w:szCs w:val="16"/>
              </w:rPr>
            </w:pPr>
          </w:p>
        </w:tc>
      </w:tr>
      <w:tr w:rsidR="004D02A6" w14:paraId="2B73ED6B" w14:textId="77777777" w:rsidTr="00601EA2">
        <w:tc>
          <w:tcPr>
            <w:tcW w:w="2370"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603227D" w14:textId="77777777" w:rsidR="004D02A6" w:rsidRPr="00DE6345" w:rsidRDefault="004D02A6" w:rsidP="00601EA2">
            <w:pPr>
              <w:keepNext/>
              <w:keepLines/>
              <w:autoSpaceDE w:val="0"/>
              <w:spacing w:line="240" w:lineRule="auto"/>
              <w:jc w:val="center"/>
              <w:rPr>
                <w:rFonts w:cs="Calibri"/>
                <w:b/>
                <w:sz w:val="20"/>
                <w:szCs w:val="20"/>
              </w:rPr>
            </w:pPr>
            <w:r w:rsidRPr="00DE6345">
              <w:rPr>
                <w:rFonts w:cs="Calibri"/>
                <w:b/>
                <w:sz w:val="20"/>
                <w:szCs w:val="20"/>
                <w:bdr w:val="none" w:sz="0" w:space="0" w:color="auto" w:frame="1"/>
              </w:rPr>
              <w:t>Composante USE</w:t>
            </w:r>
          </w:p>
        </w:tc>
        <w:tc>
          <w:tcPr>
            <w:tcW w:w="257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14EEE47" w14:textId="77777777" w:rsidR="004D02A6" w:rsidRPr="00DE6345" w:rsidRDefault="004D02A6"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3C17DD9B" w14:textId="77777777" w:rsidR="004D02A6" w:rsidRPr="00DE6345" w:rsidRDefault="004D02A6" w:rsidP="00601EA2">
            <w:pPr>
              <w:keepNext/>
              <w:keepLines/>
              <w:autoSpaceDE w:val="0"/>
              <w:spacing w:line="240" w:lineRule="auto"/>
              <w:jc w:val="center"/>
              <w:rPr>
                <w:rFonts w:cs="Calibri"/>
                <w:b/>
                <w:sz w:val="20"/>
                <w:szCs w:val="20"/>
              </w:rPr>
            </w:pPr>
            <w:r w:rsidRPr="00DE6345">
              <w:rPr>
                <w:rFonts w:cs="Calibri"/>
                <w:sz w:val="20"/>
                <w:szCs w:val="20"/>
                <w:bdr w:val="none" w:sz="0" w:space="0" w:color="auto" w:frame="1"/>
              </w:rPr>
              <w:t>USE étalon =</w:t>
            </w:r>
          </w:p>
        </w:tc>
        <w:tc>
          <w:tcPr>
            <w:tcW w:w="65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A9D458B" w14:textId="77777777" w:rsidR="004D02A6" w:rsidRPr="00DE6345" w:rsidRDefault="004D02A6" w:rsidP="00601EA2">
            <w:pPr>
              <w:keepNext/>
              <w:keepLines/>
              <w:autoSpaceDE w:val="0"/>
              <w:spacing w:line="240" w:lineRule="auto"/>
              <w:jc w:val="center"/>
              <w:rPr>
                <w:rFonts w:cs="Calibri"/>
                <w:b/>
                <w:color w:val="3366FF"/>
                <w:sz w:val="20"/>
                <w:szCs w:val="20"/>
              </w:rPr>
            </w:pPr>
            <w:r w:rsidRPr="00DE6345">
              <w:rPr>
                <w:rFonts w:cs="Calibri"/>
                <w:b/>
                <w:sz w:val="20"/>
                <w:szCs w:val="20"/>
                <w:bdr w:val="none" w:sz="0" w:space="0" w:color="auto" w:frame="1"/>
              </w:rPr>
              <w:t xml:space="preserve">82 </w:t>
            </w:r>
          </w:p>
        </w:tc>
        <w:tc>
          <w:tcPr>
            <w:tcW w:w="107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E81D536" w14:textId="77777777" w:rsidR="004D02A6" w:rsidRPr="00DE6345" w:rsidRDefault="004D02A6" w:rsidP="00E462BE">
            <w:pPr>
              <w:keepNext/>
              <w:keepLines/>
              <w:autoSpaceDE w:val="0"/>
              <w:spacing w:line="240" w:lineRule="auto"/>
              <w:ind w:left="-174"/>
              <w:jc w:val="right"/>
              <w:rPr>
                <w:rFonts w:cs="Calibri"/>
                <w:b/>
                <w:sz w:val="20"/>
                <w:szCs w:val="20"/>
              </w:rPr>
            </w:pPr>
            <w:r w:rsidRPr="00DE6345">
              <w:rPr>
                <w:rFonts w:cs="Calibri"/>
                <w:sz w:val="20"/>
                <w:szCs w:val="20"/>
                <w:bdr w:val="none" w:sz="0" w:space="0" w:color="auto" w:frame="1"/>
              </w:rPr>
              <w:t>kWh/m²/an</w:t>
            </w:r>
          </w:p>
        </w:tc>
        <w:tc>
          <w:tcPr>
            <w:tcW w:w="599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55DD723A" w14:textId="66BD9F06" w:rsidR="004D02A6" w:rsidRPr="002553C1" w:rsidRDefault="00F91276" w:rsidP="00601EA2">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4D02A6" w:rsidRPr="00E462BE">
              <w:rPr>
                <w:rFonts w:cs="Calibri"/>
                <w:b/>
                <w:bCs/>
                <w:sz w:val="20"/>
                <w:szCs w:val="20"/>
                <w:bdr w:val="none" w:sz="0" w:space="0" w:color="auto" w:frame="1"/>
              </w:rPr>
              <w:t xml:space="preserve">= </w:t>
            </w:r>
            <w:r w:rsidR="00B53C82">
              <w:rPr>
                <w:rFonts w:cs="Calibri"/>
                <w:b/>
                <w:bCs/>
                <w:sz w:val="20"/>
                <w:szCs w:val="20"/>
                <w:bdr w:val="none" w:sz="0" w:space="0" w:color="auto" w:frame="1"/>
              </w:rPr>
              <w:t>0,</w:t>
            </w:r>
            <w:r w:rsidR="004D02A6" w:rsidRPr="00E462BE">
              <w:rPr>
                <w:rFonts w:cs="Calibri"/>
                <w:b/>
                <w:bCs/>
                <w:sz w:val="20"/>
                <w:szCs w:val="20"/>
                <w:bdr w:val="none" w:sz="0" w:space="0" w:color="auto" w:frame="1"/>
              </w:rPr>
              <w:t>86</w:t>
            </w:r>
          </w:p>
        </w:tc>
      </w:tr>
      <w:tr w:rsidR="004D02A6" w14:paraId="7615338D" w14:textId="77777777" w:rsidTr="00601EA2">
        <w:tc>
          <w:tcPr>
            <w:tcW w:w="2370"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967ED40" w14:textId="77777777" w:rsidR="004D02A6" w:rsidRPr="00DE6345" w:rsidRDefault="004D02A6" w:rsidP="00601EA2">
            <w:pPr>
              <w:keepNext/>
              <w:keepLines/>
              <w:autoSpaceDE w:val="0"/>
              <w:spacing w:line="240" w:lineRule="auto"/>
              <w:jc w:val="center"/>
              <w:rPr>
                <w:rFonts w:cs="Calibri"/>
                <w:b/>
                <w:sz w:val="20"/>
                <w:szCs w:val="20"/>
              </w:rPr>
            </w:pPr>
            <w:r w:rsidRPr="00DE6345">
              <w:rPr>
                <w:rFonts w:cs="Calibri"/>
                <w:b/>
                <w:sz w:val="20"/>
                <w:szCs w:val="20"/>
                <w:bdr w:val="none" w:sz="0" w:space="0" w:color="auto" w:frame="1"/>
              </w:rPr>
              <w:t>Type d’indicateur d’intensité d’usage</w:t>
            </w:r>
          </w:p>
        </w:tc>
        <w:tc>
          <w:tcPr>
            <w:tcW w:w="564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43057FC0" w14:textId="77777777" w:rsidR="004D02A6" w:rsidRPr="00DE6345" w:rsidRDefault="004D02A6" w:rsidP="00601EA2">
            <w:pPr>
              <w:keepNext/>
              <w:keepLines/>
              <w:autoSpaceDE w:val="0"/>
              <w:spacing w:before="120" w:line="240" w:lineRule="auto"/>
              <w:jc w:val="center"/>
              <w:rPr>
                <w:rFonts w:cs="Calibri"/>
                <w:b/>
                <w:sz w:val="20"/>
                <w:szCs w:val="20"/>
                <w:bdr w:val="none" w:sz="0" w:space="0" w:color="auto" w:frame="1"/>
              </w:rPr>
            </w:pPr>
            <w:r w:rsidRPr="00DE6345">
              <w:rPr>
                <w:rFonts w:cs="Calibri"/>
                <w:b/>
                <w:sz w:val="20"/>
                <w:szCs w:val="20"/>
                <w:bdr w:val="none" w:sz="0" w:space="0" w:color="auto" w:frame="1"/>
              </w:rPr>
              <w:t>Indicateur d’intensité d’usage à renseigner par l’assujetti</w:t>
            </w:r>
          </w:p>
          <w:p w14:paraId="4502B7E0" w14:textId="77777777" w:rsidR="004D02A6" w:rsidRPr="00DE6345" w:rsidRDefault="004D02A6" w:rsidP="00601EA2">
            <w:pPr>
              <w:keepNext/>
              <w:keepLines/>
              <w:autoSpaceDE w:val="0"/>
              <w:spacing w:after="120" w:line="240" w:lineRule="auto"/>
              <w:jc w:val="center"/>
              <w:rPr>
                <w:rFonts w:cs="Calibri"/>
                <w:sz w:val="20"/>
                <w:szCs w:val="20"/>
              </w:rPr>
            </w:pPr>
            <w:r w:rsidRPr="00DE6345">
              <w:rPr>
                <w:rFonts w:cs="Calibri"/>
                <w:sz w:val="20"/>
                <w:szCs w:val="20"/>
                <w:bdr w:val="none" w:sz="0" w:space="0" w:color="auto" w:frame="1"/>
              </w:rPr>
              <w:t>Valeur de référence associée à la USE étalon</w:t>
            </w:r>
          </w:p>
        </w:tc>
        <w:tc>
          <w:tcPr>
            <w:tcW w:w="599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454DF06" w14:textId="77777777" w:rsidR="004D02A6" w:rsidRPr="00DE6345" w:rsidRDefault="004D02A6" w:rsidP="00601EA2">
            <w:pPr>
              <w:keepNext/>
              <w:keepLines/>
              <w:autoSpaceDE w:val="0"/>
              <w:spacing w:before="120" w:line="240" w:lineRule="auto"/>
              <w:jc w:val="center"/>
              <w:rPr>
                <w:rFonts w:cs="Calibri"/>
                <w:b/>
                <w:sz w:val="20"/>
                <w:szCs w:val="20"/>
                <w:bdr w:val="none" w:sz="0" w:space="0" w:color="auto" w:frame="1"/>
              </w:rPr>
            </w:pPr>
            <w:r w:rsidRPr="00DE6345">
              <w:rPr>
                <w:rFonts w:cs="Calibri"/>
                <w:b/>
                <w:sz w:val="20"/>
                <w:szCs w:val="20"/>
                <w:bdr w:val="none" w:sz="0" w:space="0" w:color="auto" w:frame="1"/>
              </w:rPr>
              <w:t>Indicateur d’intensité d’usage étalon</w:t>
            </w:r>
          </w:p>
          <w:p w14:paraId="16FCAA12" w14:textId="77777777" w:rsidR="004D02A6" w:rsidRPr="00DE6345" w:rsidRDefault="004D02A6" w:rsidP="00601EA2">
            <w:pPr>
              <w:keepNext/>
              <w:keepLines/>
              <w:autoSpaceDE w:val="0"/>
              <w:spacing w:before="120" w:line="240" w:lineRule="auto"/>
              <w:jc w:val="center"/>
              <w:rPr>
                <w:rFonts w:cs="Calibri"/>
                <w:b/>
                <w:sz w:val="20"/>
                <w:szCs w:val="20"/>
              </w:rPr>
            </w:pPr>
          </w:p>
        </w:tc>
      </w:tr>
      <w:tr w:rsidR="004D02A6" w14:paraId="45839C34"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6679F36" w14:textId="77777777" w:rsidR="004D02A6" w:rsidRPr="00DE6345" w:rsidRDefault="004D02A6" w:rsidP="00601EA2">
            <w:pPr>
              <w:keepNext/>
              <w:keepLines/>
              <w:autoSpaceDE w:val="0"/>
              <w:spacing w:line="240" w:lineRule="auto"/>
              <w:jc w:val="center"/>
              <w:rPr>
                <w:rFonts w:cs="Calibri"/>
                <w:sz w:val="20"/>
                <w:szCs w:val="20"/>
              </w:rPr>
            </w:pPr>
            <w:r w:rsidRPr="00DE6345">
              <w:rPr>
                <w:rFonts w:cs="Calibri"/>
                <w:sz w:val="20"/>
                <w:szCs w:val="20"/>
                <w:bdr w:val="none" w:sz="0" w:space="0" w:color="auto" w:frame="1"/>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0539F2D" w14:textId="77777777" w:rsidR="004D02A6" w:rsidRPr="00DE6345" w:rsidRDefault="004D02A6" w:rsidP="00601EA2">
            <w:pPr>
              <w:keepNext/>
              <w:keepLines/>
              <w:autoSpaceDE w:val="0"/>
              <w:spacing w:before="120" w:after="120" w:line="240" w:lineRule="auto"/>
              <w:ind w:left="-109" w:right="-114"/>
              <w:jc w:val="center"/>
              <w:rPr>
                <w:rFonts w:cs="Calibri"/>
                <w:sz w:val="20"/>
                <w:szCs w:val="20"/>
              </w:rPr>
            </w:pPr>
            <w:r w:rsidRPr="00DE6345">
              <w:rPr>
                <w:rFonts w:cs="Calibri"/>
                <w:sz w:val="20"/>
                <w:szCs w:val="20"/>
                <w:bdr w:val="none" w:sz="0" w:space="0" w:color="auto" w:frame="1"/>
              </w:rPr>
              <w:t xml:space="preserve">Amplitude horaire annuelle (h ouvrées/an) </w:t>
            </w:r>
            <w:r w:rsidRPr="00DE6345">
              <w:rPr>
                <w:rFonts w:cs="Calibri"/>
                <w:b/>
                <w:sz w:val="20"/>
                <w:szCs w:val="20"/>
                <w:bdr w:val="none" w:sz="0" w:space="0" w:color="auto" w:frame="1"/>
              </w:rPr>
              <w:t>Nb_h_ouvrées</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30E62E7" w14:textId="77777777" w:rsidR="004D02A6" w:rsidRPr="00DE6345" w:rsidRDefault="004D02A6" w:rsidP="00601EA2">
            <w:pPr>
              <w:keepNext/>
              <w:keepLines/>
              <w:autoSpaceDE w:val="0"/>
              <w:spacing w:before="120" w:after="120" w:line="240" w:lineRule="auto"/>
              <w:jc w:val="center"/>
              <w:rPr>
                <w:rFonts w:cs="Calibri"/>
                <w:sz w:val="20"/>
                <w:szCs w:val="20"/>
              </w:rPr>
            </w:pPr>
            <w:r w:rsidRPr="00DE6345">
              <w:rPr>
                <w:rFonts w:cs="Calibri"/>
                <w:sz w:val="20"/>
                <w:szCs w:val="20"/>
                <w:bdr w:val="none" w:sz="0" w:space="0" w:color="auto" w:frame="1"/>
              </w:rPr>
              <w:t>3 744</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9F524F0" w14:textId="281BE271" w:rsidR="004D02A6" w:rsidRPr="00DE6345" w:rsidRDefault="004D02A6" w:rsidP="00601EA2">
            <w:pPr>
              <w:keepNext/>
              <w:keepLines/>
              <w:autoSpaceDE w:val="0"/>
              <w:spacing w:before="120" w:after="120" w:line="240" w:lineRule="auto"/>
              <w:jc w:val="center"/>
              <w:rPr>
                <w:rFonts w:cs="Calibri"/>
                <w:b/>
                <w:sz w:val="20"/>
                <w:szCs w:val="20"/>
              </w:rPr>
            </w:pPr>
            <w:r w:rsidRPr="00DE6345">
              <w:rPr>
                <w:rFonts w:cs="Calibri"/>
                <w:b/>
                <w:sz w:val="20"/>
                <w:szCs w:val="20"/>
                <w:bdr w:val="none" w:sz="0" w:space="0" w:color="auto" w:frame="1"/>
              </w:rPr>
              <w:t xml:space="preserve">Amplitude horaire annuelle étalon </w:t>
            </w:r>
            <w:r w:rsidRPr="00DE6345">
              <w:rPr>
                <w:rFonts w:cs="Calibri"/>
                <w:sz w:val="20"/>
                <w:szCs w:val="20"/>
                <w:bdr w:val="none" w:sz="0" w:space="0" w:color="auto" w:frame="1"/>
              </w:rPr>
              <w:t xml:space="preserve">(h ouvrées/an)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C96F00A" w14:textId="77777777" w:rsidR="004D02A6" w:rsidRPr="00DE6345" w:rsidRDefault="004D02A6" w:rsidP="00601EA2">
            <w:pPr>
              <w:keepNext/>
              <w:keepLines/>
              <w:autoSpaceDE w:val="0"/>
              <w:spacing w:before="120" w:after="120" w:line="240" w:lineRule="auto"/>
              <w:jc w:val="center"/>
              <w:rPr>
                <w:rFonts w:cs="Calibri"/>
                <w:b/>
                <w:sz w:val="20"/>
                <w:szCs w:val="20"/>
              </w:rPr>
            </w:pPr>
            <w:r w:rsidRPr="00DE6345">
              <w:rPr>
                <w:rFonts w:cs="Calibri"/>
                <w:b/>
                <w:sz w:val="20"/>
                <w:szCs w:val="20"/>
                <w:bdr w:val="none" w:sz="0" w:space="0" w:color="auto" w:frame="1"/>
              </w:rPr>
              <w:t>3 744</w:t>
            </w:r>
          </w:p>
        </w:tc>
      </w:tr>
      <w:tr w:rsidR="004D02A6" w14:paraId="27E4AE96"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50C585F" w14:textId="77777777" w:rsidR="004D02A6" w:rsidRPr="00DE6345" w:rsidRDefault="004D02A6" w:rsidP="00601EA2">
            <w:pPr>
              <w:keepNext/>
              <w:keepLines/>
              <w:autoSpaceDE w:val="0"/>
              <w:spacing w:line="240" w:lineRule="auto"/>
              <w:jc w:val="center"/>
              <w:rPr>
                <w:rFonts w:cs="Calibri"/>
                <w:sz w:val="20"/>
                <w:szCs w:val="20"/>
              </w:rPr>
            </w:pPr>
            <w:r w:rsidRPr="00DE6345">
              <w:rPr>
                <w:rFonts w:cs="Calibri"/>
                <w:sz w:val="20"/>
                <w:szCs w:val="20"/>
                <w:bdr w:val="none" w:sz="0" w:space="0" w:color="auto" w:frame="1"/>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5A71A6B" w14:textId="77777777" w:rsidR="004D02A6" w:rsidRPr="00DE6345" w:rsidRDefault="004D02A6" w:rsidP="00601EA2">
            <w:pPr>
              <w:keepNext/>
              <w:keepLines/>
              <w:autoSpaceDE w:val="0"/>
              <w:spacing w:before="120" w:after="120" w:line="240" w:lineRule="auto"/>
              <w:ind w:left="-109" w:right="-114"/>
              <w:jc w:val="center"/>
              <w:rPr>
                <w:rFonts w:cs="Calibri"/>
                <w:sz w:val="20"/>
                <w:szCs w:val="18"/>
              </w:rPr>
            </w:pPr>
            <w:r w:rsidRPr="00DE6345">
              <w:rPr>
                <w:rFonts w:cs="Calibri"/>
                <w:sz w:val="20"/>
                <w:szCs w:val="20"/>
              </w:rPr>
              <w:t>Densité énergétique moyenne</w:t>
            </w:r>
            <w:r w:rsidRPr="00DE6345">
              <w:rPr>
                <w:rFonts w:cs="Calibri"/>
                <w:b/>
                <w:sz w:val="20"/>
                <w:szCs w:val="20"/>
              </w:rPr>
              <w:t xml:space="preserve"> </w:t>
            </w:r>
            <w:r w:rsidRPr="00DE6345">
              <w:rPr>
                <w:rFonts w:cs="Calibri"/>
                <w:sz w:val="20"/>
                <w:szCs w:val="20"/>
              </w:rPr>
              <w:t xml:space="preserve">(kWh/m²/an) </w:t>
            </w:r>
            <w:r w:rsidRPr="00DE6345">
              <w:rPr>
                <w:rFonts w:cs="Calibri"/>
                <w:b/>
                <w:sz w:val="20"/>
                <w:szCs w:val="20"/>
              </w:rPr>
              <w:t>DE</w:t>
            </w:r>
            <w:r w:rsidRPr="00DE6345">
              <w:rPr>
                <w:rFonts w:cs="Calibri"/>
                <w:b/>
                <w:sz w:val="20"/>
                <w:szCs w:val="20"/>
                <w:vertAlign w:val="subscript"/>
              </w:rPr>
              <w:t>réelle</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6AD2F8C" w14:textId="77777777" w:rsidR="004D02A6" w:rsidRPr="00DE6345" w:rsidRDefault="004D02A6" w:rsidP="00601EA2">
            <w:pPr>
              <w:keepNext/>
              <w:keepLines/>
              <w:autoSpaceDE w:val="0"/>
              <w:spacing w:before="120" w:after="120" w:line="240" w:lineRule="auto"/>
              <w:jc w:val="center"/>
              <w:rPr>
                <w:rFonts w:cs="Calibri"/>
                <w:sz w:val="20"/>
                <w:szCs w:val="20"/>
              </w:rPr>
            </w:pPr>
            <w:r w:rsidRPr="00DE6345">
              <w:rPr>
                <w:rFonts w:cs="Calibri"/>
                <w:sz w:val="20"/>
                <w:szCs w:val="20"/>
              </w:rPr>
              <w:t>60</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D05DBF0" w14:textId="50CABFAC" w:rsidR="004D02A6" w:rsidRPr="00DE6345" w:rsidRDefault="004D02A6" w:rsidP="00601EA2">
            <w:pPr>
              <w:keepNext/>
              <w:keepLines/>
              <w:autoSpaceDE w:val="0"/>
              <w:spacing w:before="120" w:after="120" w:line="240" w:lineRule="auto"/>
              <w:jc w:val="center"/>
              <w:rPr>
                <w:rFonts w:cs="Calibri"/>
                <w:sz w:val="20"/>
                <w:szCs w:val="20"/>
              </w:rPr>
            </w:pPr>
            <w:r w:rsidRPr="00DE6345">
              <w:rPr>
                <w:rFonts w:cs="Calibri"/>
                <w:b/>
                <w:sz w:val="20"/>
                <w:szCs w:val="20"/>
              </w:rPr>
              <w:t xml:space="preserve">Densité énergétique </w:t>
            </w:r>
            <w:r w:rsidR="00D05B19">
              <w:rPr>
                <w:rFonts w:cs="Calibri"/>
                <w:b/>
                <w:sz w:val="20"/>
                <w:szCs w:val="20"/>
              </w:rPr>
              <w:t>étalon</w:t>
            </w:r>
            <w:r w:rsidR="00D05B19" w:rsidRPr="00DE6345">
              <w:rPr>
                <w:rFonts w:cs="Calibri"/>
                <w:b/>
                <w:sz w:val="20"/>
                <w:szCs w:val="20"/>
              </w:rPr>
              <w:t xml:space="preserve"> </w:t>
            </w:r>
            <w:r w:rsidRPr="00DE6345">
              <w:rPr>
                <w:rFonts w:cs="Calibri"/>
                <w:sz w:val="20"/>
                <w:szCs w:val="20"/>
              </w:rPr>
              <w:t xml:space="preserve">(kWh/m²/an) </w:t>
            </w:r>
            <w:r w:rsidRPr="00DE6345">
              <w:rPr>
                <w:rFonts w:cs="Calibri"/>
                <w:b/>
                <w:sz w:val="20"/>
                <w:szCs w:val="20"/>
              </w:rPr>
              <w:t>DE</w:t>
            </w:r>
            <w:r w:rsidRPr="00DE6345">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4D34401" w14:textId="77777777" w:rsidR="004D02A6" w:rsidRPr="00DE6345" w:rsidRDefault="004D02A6" w:rsidP="00601EA2">
            <w:pPr>
              <w:keepNext/>
              <w:keepLines/>
              <w:autoSpaceDE w:val="0"/>
              <w:spacing w:before="120" w:after="120" w:line="240" w:lineRule="auto"/>
              <w:jc w:val="center"/>
              <w:rPr>
                <w:rFonts w:cs="Calibri"/>
                <w:b/>
                <w:sz w:val="20"/>
                <w:szCs w:val="20"/>
                <w:bdr w:val="none" w:sz="0" w:space="0" w:color="auto" w:frame="1"/>
              </w:rPr>
            </w:pPr>
            <w:r w:rsidRPr="00DE6345">
              <w:rPr>
                <w:rFonts w:cs="Calibri"/>
                <w:b/>
                <w:sz w:val="20"/>
                <w:szCs w:val="20"/>
                <w:bdr w:val="none" w:sz="0" w:space="0" w:color="auto" w:frame="1"/>
              </w:rPr>
              <w:t>60</w:t>
            </w:r>
          </w:p>
        </w:tc>
      </w:tr>
      <w:tr w:rsidR="004D02A6" w14:paraId="49EDE168" w14:textId="77777777" w:rsidTr="00601EA2">
        <w:tc>
          <w:tcPr>
            <w:tcW w:w="2370"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B0A6A44" w14:textId="77777777" w:rsidR="004D02A6" w:rsidRPr="00DE6345" w:rsidRDefault="004D02A6" w:rsidP="00601EA2">
            <w:pPr>
              <w:keepNext/>
              <w:keepLines/>
              <w:autoSpaceDE w:val="0"/>
              <w:spacing w:line="240" w:lineRule="auto"/>
              <w:jc w:val="center"/>
              <w:rPr>
                <w:rFonts w:cs="Calibri"/>
                <w:sz w:val="20"/>
                <w:szCs w:val="20"/>
              </w:rPr>
            </w:pPr>
            <w:r w:rsidRPr="00DE6345">
              <w:rPr>
                <w:rFonts w:cs="Calibri"/>
                <w:sz w:val="20"/>
                <w:szCs w:val="20"/>
                <w:bdr w:val="none" w:sz="0" w:space="0" w:color="auto" w:frame="1"/>
              </w:rPr>
              <w:t>Formule de modulation en fonction du volume d’activité</w:t>
            </w:r>
          </w:p>
        </w:tc>
        <w:tc>
          <w:tcPr>
            <w:tcW w:w="11636"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99B67E7" w14:textId="494EC93F" w:rsidR="004D02A6" w:rsidRPr="00DE6345" w:rsidRDefault="004D02A6" w:rsidP="00601EA2">
            <w:pPr>
              <w:keepNext/>
              <w:keepLines/>
              <w:autoSpaceDE w:val="0"/>
              <w:spacing w:before="120" w:after="120" w:line="240" w:lineRule="auto"/>
              <w:ind w:left="-102" w:right="-6"/>
              <w:jc w:val="center"/>
              <w:rPr>
                <w:rFonts w:cs="Calibri"/>
                <w:b/>
                <w:sz w:val="20"/>
                <w:szCs w:val="20"/>
              </w:rPr>
            </w:pPr>
            <w:r w:rsidRPr="00DE6345">
              <w:rPr>
                <w:rFonts w:cs="Calibri"/>
                <w:b/>
                <w:sz w:val="20"/>
                <w:szCs w:val="20"/>
              </w:rPr>
              <w:t xml:space="preserve">USE modulé </w:t>
            </w:r>
            <w:r w:rsidRPr="00DE6345">
              <w:rPr>
                <w:rFonts w:cs="Calibri"/>
                <w:sz w:val="20"/>
                <w:szCs w:val="20"/>
              </w:rPr>
              <w:t xml:space="preserve">(kWh/m²/an) = USE étalon x </w:t>
            </w:r>
            <w:r w:rsidR="00F91276">
              <w:rPr>
                <w:rFonts w:cs="Calibri"/>
                <w:sz w:val="20"/>
                <w:szCs w:val="20"/>
              </w:rPr>
              <w:t>[Part_USE_variable x</w:t>
            </w:r>
            <w:r w:rsidRPr="00DE6345">
              <w:rPr>
                <w:rFonts w:cs="Calibri"/>
                <w:sz w:val="20"/>
                <w:szCs w:val="20"/>
              </w:rPr>
              <w:t xml:space="preserve"> (</w:t>
            </w:r>
            <w:r w:rsidRPr="00DE6345">
              <w:rPr>
                <w:rFonts w:cs="Calibri"/>
                <w:b/>
                <w:sz w:val="20"/>
                <w:szCs w:val="20"/>
              </w:rPr>
              <w:t>DE</w:t>
            </w:r>
            <w:r w:rsidRPr="00DE6345">
              <w:rPr>
                <w:rFonts w:cs="Calibri"/>
                <w:b/>
                <w:sz w:val="20"/>
                <w:szCs w:val="20"/>
                <w:vertAlign w:val="subscript"/>
              </w:rPr>
              <w:t>réelle</w:t>
            </w:r>
            <w:r w:rsidRPr="00DE6345">
              <w:rPr>
                <w:rFonts w:cs="Calibri"/>
                <w:sz w:val="20"/>
                <w:szCs w:val="20"/>
              </w:rPr>
              <w:t xml:space="preserve"> / DE</w:t>
            </w:r>
            <w:r w:rsidRPr="00DE6345">
              <w:rPr>
                <w:rFonts w:cs="Calibri"/>
                <w:sz w:val="20"/>
                <w:szCs w:val="20"/>
                <w:vertAlign w:val="subscript"/>
              </w:rPr>
              <w:t>étalon</w:t>
            </w:r>
            <w:r w:rsidRPr="00DE6345">
              <w:rPr>
                <w:rFonts w:cs="Calibri"/>
                <w:sz w:val="20"/>
                <w:szCs w:val="18"/>
              </w:rPr>
              <w:t>)</w:t>
            </w:r>
            <w:r w:rsidRPr="00DE6345">
              <w:rPr>
                <w:rFonts w:cs="Calibri"/>
                <w:sz w:val="20"/>
                <w:szCs w:val="20"/>
              </w:rPr>
              <w:t>+ (1</w:t>
            </w:r>
            <w:r w:rsidR="00F91276">
              <w:rPr>
                <w:rFonts w:cs="Calibri"/>
                <w:sz w:val="20"/>
                <w:szCs w:val="20"/>
              </w:rPr>
              <w:t>-Part_USE_variable</w:t>
            </w:r>
            <w:r w:rsidRPr="00DE6345">
              <w:rPr>
                <w:rFonts w:cs="Calibri"/>
                <w:sz w:val="20"/>
                <w:szCs w:val="20"/>
              </w:rPr>
              <w:t>) x (</w:t>
            </w:r>
            <w:r w:rsidRPr="00E462BE">
              <w:rPr>
                <w:rFonts w:cs="Calibri"/>
                <w:b/>
                <w:bCs/>
                <w:sz w:val="20"/>
                <w:szCs w:val="20"/>
              </w:rPr>
              <w:t>Nb_h ouvrées</w:t>
            </w:r>
            <w:r w:rsidRPr="00DE6345">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Pr="00DE6345">
              <w:rPr>
                <w:rFonts w:cs="Calibri"/>
                <w:sz w:val="20"/>
                <w:szCs w:val="20"/>
              </w:rPr>
              <w:t xml:space="preserve">)] </w:t>
            </w:r>
            <w:r w:rsidR="00F90D66">
              <w:rPr>
                <w:rFonts w:cs="Calibri"/>
                <w:sz w:val="20"/>
                <w:szCs w:val="20"/>
              </w:rPr>
              <w:t xml:space="preserve">      </w:t>
            </w:r>
            <w:r w:rsidRPr="00DE6345">
              <w:rPr>
                <w:rFonts w:cs="Calibri"/>
                <w:sz w:val="20"/>
                <w:szCs w:val="20"/>
              </w:rPr>
              <w:t>+ 0,28 x CVC x (</w:t>
            </w:r>
            <w:r w:rsidRPr="00DE6345">
              <w:rPr>
                <w:rFonts w:cs="Calibri"/>
                <w:b/>
                <w:sz w:val="20"/>
                <w:szCs w:val="20"/>
              </w:rPr>
              <w:t>Nb_h ouvrées</w:t>
            </w:r>
            <w:r w:rsidRPr="00DE6345">
              <w:rPr>
                <w:rFonts w:cs="Calibri"/>
                <w:b/>
                <w:sz w:val="20"/>
                <w:szCs w:val="18"/>
              </w:rPr>
              <w:t xml:space="preserve"> -</w:t>
            </w:r>
            <w:r w:rsidRPr="00DE6345">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DE6345">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p>
        </w:tc>
      </w:tr>
    </w:tbl>
    <w:p w14:paraId="45ED407A" w14:textId="712924F2" w:rsidR="004D02A6" w:rsidRPr="00DE6345" w:rsidRDefault="004D02A6" w:rsidP="004D02A6">
      <w:pPr>
        <w:keepNext/>
        <w:keepLines/>
        <w:autoSpaceDE w:val="0"/>
        <w:ind w:right="-6"/>
        <w:rPr>
          <w:rFonts w:cs="Calibri"/>
          <w:sz w:val="20"/>
          <w:szCs w:val="21"/>
          <w:u w:val="single"/>
        </w:rPr>
      </w:pPr>
      <w:r w:rsidRPr="00DE6345">
        <w:rPr>
          <w:rFonts w:cs="Calibri"/>
          <w:sz w:val="20"/>
          <w:szCs w:val="21"/>
          <w:u w:val="single"/>
        </w:rPr>
        <w:t xml:space="preserve">Nota : </w:t>
      </w:r>
      <w:r w:rsidR="00243EF8" w:rsidRPr="00E462BE">
        <w:rPr>
          <w:rFonts w:cs="Calibri"/>
          <w:b/>
          <w:bCs/>
          <w:sz w:val="20"/>
          <w:szCs w:val="20"/>
        </w:rPr>
        <w:t>Nb_h_ouvrées</w:t>
      </w:r>
      <w:r w:rsidR="00243EF8" w:rsidRPr="00E462BE">
        <w:rPr>
          <w:rFonts w:cs="Calibri"/>
          <w:b/>
          <w:bCs/>
          <w:sz w:val="20"/>
          <w:szCs w:val="20"/>
          <w:vertAlign w:val="subscript"/>
        </w:rPr>
        <w:t>étalon</w:t>
      </w:r>
      <w:r w:rsidR="00243EF8" w:rsidRPr="00DE6345">
        <w:rPr>
          <w:rFonts w:cs="Calibri"/>
          <w:sz w:val="20"/>
          <w:szCs w:val="20"/>
        </w:rPr>
        <w:t xml:space="preserve"> </w:t>
      </w:r>
      <w:r w:rsidRPr="00DE6345">
        <w:rPr>
          <w:rFonts w:cs="Calibri"/>
          <w:sz w:val="20"/>
        </w:rPr>
        <w:t xml:space="preserve">à 3 744 h ouvrées/an correspond à 52 semaines ouvrées x 6 jours ouvrés x 12 h amplitude quotidienne </w:t>
      </w:r>
    </w:p>
    <w:p w14:paraId="39CF5F2A" w14:textId="711CF163" w:rsidR="004D02A6" w:rsidRPr="00DE6345" w:rsidRDefault="004D02A6" w:rsidP="004D02A6">
      <w:pPr>
        <w:keepNext/>
        <w:keepLines/>
        <w:rPr>
          <w:rFonts w:cs="Calibri"/>
          <w:sz w:val="20"/>
        </w:rPr>
      </w:pPr>
      <w:r w:rsidRPr="00DE6345">
        <w:rPr>
          <w:rFonts w:cs="Calibri"/>
          <w:sz w:val="20"/>
          <w:szCs w:val="20"/>
        </w:rPr>
        <w:t>0,28xCVCx(</w:t>
      </w:r>
      <w:r w:rsidRPr="00DE6345">
        <w:rPr>
          <w:rFonts w:cs="Calibri"/>
          <w:b/>
          <w:sz w:val="20"/>
          <w:szCs w:val="20"/>
        </w:rPr>
        <w:t>Nb_h ouvrées</w:t>
      </w:r>
      <w:r w:rsidRPr="00DE6345">
        <w:rPr>
          <w:rFonts w:cs="Calibri"/>
          <w:b/>
          <w:sz w:val="20"/>
          <w:szCs w:val="18"/>
        </w:rPr>
        <w:t xml:space="preserve"> -</w:t>
      </w:r>
      <w:r w:rsidRPr="00DE6345">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DE6345">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DE6345">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DE6345">
        <w:rPr>
          <w:rFonts w:cs="Calibri"/>
          <w:sz w:val="20"/>
          <w:szCs w:val="21"/>
        </w:rPr>
        <w:t xml:space="preserve"> étalon</w:t>
      </w:r>
    </w:p>
    <w:p w14:paraId="638295BD" w14:textId="49B1FAFD" w:rsidR="004D02A6" w:rsidRDefault="004D02A6" w:rsidP="004D02A6">
      <w:pPr>
        <w:pStyle w:val="Titre6"/>
        <w:pageBreakBefore/>
      </w:pPr>
      <w:r>
        <w:lastRenderedPageBreak/>
        <w:t>« Sous-catégorie “</w:t>
      </w:r>
      <w:r>
        <w:rPr>
          <w:bCs/>
        </w:rPr>
        <w:t>Radio</w:t>
      </w:r>
      <w:r>
        <w:t xml:space="preserve"> – Valeur par défaut” »</w:t>
      </w:r>
    </w:p>
    <w:p w14:paraId="23B75871" w14:textId="77777777" w:rsidR="004D02A6" w:rsidRDefault="004D02A6" w:rsidP="004D02A6">
      <w:pPr>
        <w:keepNext/>
        <w:keepLines/>
        <w:autoSpaceDE w:val="0"/>
        <w:spacing w:line="240" w:lineRule="auto"/>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J – Édition et diffusion de programmes radio – </w:t>
      </w:r>
      <w:r>
        <w:rPr>
          <w:rFonts w:cs="Calibri"/>
          <w:b/>
          <w:sz w:val="20"/>
          <w:szCs w:val="20"/>
        </w:rPr>
        <w:t>code 60.10Z</w:t>
      </w:r>
      <w:r>
        <w:rPr>
          <w:rFonts w:cs="Calibri"/>
          <w:sz w:val="20"/>
          <w:szCs w:val="20"/>
        </w:rPr>
        <w:t>)</w:t>
      </w:r>
    </w:p>
    <w:p w14:paraId="4BC8A64A" w14:textId="77777777" w:rsidR="004D02A6" w:rsidRDefault="004D02A6" w:rsidP="004D02A6">
      <w:pPr>
        <w:keepNext/>
        <w:keepLines/>
        <w:autoSpaceDE w:val="0"/>
        <w:spacing w:line="240" w:lineRule="auto"/>
        <w:ind w:left="360"/>
        <w:jc w:val="center"/>
        <w:rPr>
          <w:rFonts w:cs="Calibri"/>
          <w:sz w:val="20"/>
          <w:szCs w:val="20"/>
        </w:rPr>
      </w:pPr>
    </w:p>
    <w:tbl>
      <w:tblPr>
        <w:tblStyle w:val="Grilledutableau"/>
        <w:tblW w:w="5000" w:type="pct"/>
        <w:tblLook w:val="04A0" w:firstRow="1" w:lastRow="0" w:firstColumn="1" w:lastColumn="0" w:noHBand="0" w:noVBand="1"/>
      </w:tblPr>
      <w:tblGrid>
        <w:gridCol w:w="2725"/>
        <w:gridCol w:w="749"/>
        <w:gridCol w:w="749"/>
        <w:gridCol w:w="749"/>
        <w:gridCol w:w="313"/>
        <w:gridCol w:w="319"/>
        <w:gridCol w:w="749"/>
        <w:gridCol w:w="307"/>
        <w:gridCol w:w="313"/>
        <w:gridCol w:w="319"/>
        <w:gridCol w:w="349"/>
        <w:gridCol w:w="704"/>
        <w:gridCol w:w="1129"/>
        <w:gridCol w:w="1126"/>
        <w:gridCol w:w="1126"/>
        <w:gridCol w:w="1126"/>
        <w:gridCol w:w="64"/>
        <w:gridCol w:w="1056"/>
      </w:tblGrid>
      <w:tr w:rsidR="004D02A6" w14:paraId="02509CAA" w14:textId="77777777" w:rsidTr="009D18F1">
        <w:tc>
          <w:tcPr>
            <w:tcW w:w="97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BA04A69" w14:textId="77777777" w:rsidR="004D02A6" w:rsidRPr="00DE6345" w:rsidRDefault="004D02A6" w:rsidP="00601EA2">
            <w:pPr>
              <w:keepNext/>
              <w:keepLines/>
              <w:autoSpaceDE w:val="0"/>
              <w:spacing w:line="240" w:lineRule="auto"/>
              <w:jc w:val="center"/>
              <w:rPr>
                <w:rFonts w:cs="Calibri"/>
                <w:b/>
                <w:sz w:val="20"/>
                <w:szCs w:val="20"/>
              </w:rPr>
            </w:pPr>
            <w:r w:rsidRPr="00DE6345">
              <w:rPr>
                <w:rFonts w:cs="Calibri"/>
                <w:b/>
                <w:sz w:val="20"/>
                <w:szCs w:val="20"/>
              </w:rPr>
              <w:t>Composante USE</w:t>
            </w:r>
          </w:p>
          <w:p w14:paraId="7F537CB3" w14:textId="77777777" w:rsidR="004D02A6" w:rsidRPr="00DE6345" w:rsidRDefault="004D02A6" w:rsidP="00601EA2">
            <w:pPr>
              <w:keepNext/>
              <w:keepLines/>
              <w:autoSpaceDE w:val="0"/>
              <w:spacing w:line="240" w:lineRule="auto"/>
              <w:jc w:val="center"/>
              <w:rPr>
                <w:rFonts w:cs="Calibri"/>
                <w:sz w:val="20"/>
                <w:szCs w:val="20"/>
              </w:rPr>
            </w:pPr>
            <w:r w:rsidRPr="00DE6345">
              <w:rPr>
                <w:rFonts w:cs="Calibri"/>
                <w:sz w:val="20"/>
                <w:szCs w:val="20"/>
              </w:rPr>
              <w:t>en kWh/m²/an</w:t>
            </w:r>
          </w:p>
        </w:tc>
        <w:tc>
          <w:tcPr>
            <w:tcW w:w="4025"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0E3E839" w14:textId="77777777" w:rsidR="004D02A6" w:rsidRPr="00DE6345" w:rsidRDefault="004D02A6" w:rsidP="00601EA2">
            <w:pPr>
              <w:keepNext/>
              <w:keepLines/>
              <w:tabs>
                <w:tab w:val="left" w:pos="1786"/>
              </w:tabs>
              <w:autoSpaceDE w:val="0"/>
              <w:spacing w:before="120" w:line="240" w:lineRule="auto"/>
              <w:jc w:val="center"/>
              <w:rPr>
                <w:rFonts w:cs="Calibri"/>
                <w:b/>
                <w:sz w:val="20"/>
                <w:szCs w:val="20"/>
              </w:rPr>
            </w:pPr>
            <w:r w:rsidRPr="00DE6345">
              <w:rPr>
                <w:rFonts w:cs="Calibri"/>
                <w:b/>
                <w:sz w:val="20"/>
                <w:szCs w:val="20"/>
              </w:rPr>
              <w:t>Zones Géographiques</w:t>
            </w:r>
          </w:p>
        </w:tc>
      </w:tr>
      <w:tr w:rsidR="009D18F1" w14:paraId="4D47447A" w14:textId="77777777" w:rsidTr="00A773A4">
        <w:tc>
          <w:tcPr>
            <w:tcW w:w="975" w:type="pct"/>
            <w:vMerge/>
            <w:tcBorders>
              <w:top w:val="single" w:sz="12" w:space="0" w:color="auto"/>
              <w:left w:val="single" w:sz="12" w:space="0" w:color="auto"/>
              <w:bottom w:val="single" w:sz="2" w:space="0" w:color="auto"/>
              <w:right w:val="single" w:sz="2" w:space="0" w:color="auto"/>
            </w:tcBorders>
            <w:vAlign w:val="center"/>
            <w:hideMark/>
          </w:tcPr>
          <w:p w14:paraId="6996E3F2" w14:textId="77777777" w:rsidR="009D18F1" w:rsidRPr="00DE6345" w:rsidRDefault="009D18F1" w:rsidP="009D18F1">
            <w:pPr>
              <w:keepNext/>
              <w:keepLines/>
              <w:spacing w:line="240" w:lineRule="auto"/>
              <w:jc w:val="left"/>
              <w:rPr>
                <w:rFonts w:cs="Calibri"/>
                <w:sz w:val="20"/>
                <w:szCs w:val="20"/>
              </w:rPr>
            </w:pPr>
          </w:p>
        </w:tc>
        <w:tc>
          <w:tcPr>
            <w:tcW w:w="2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B3B1FA"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H1a</w:t>
            </w:r>
          </w:p>
        </w:tc>
        <w:tc>
          <w:tcPr>
            <w:tcW w:w="2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BFA659"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H1b</w:t>
            </w:r>
          </w:p>
        </w:tc>
        <w:tc>
          <w:tcPr>
            <w:tcW w:w="2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5D9F10"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H1c</w:t>
            </w:r>
          </w:p>
        </w:tc>
        <w:tc>
          <w:tcPr>
            <w:tcW w:w="22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AC1708"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H2a</w:t>
            </w:r>
          </w:p>
        </w:tc>
        <w:tc>
          <w:tcPr>
            <w:tcW w:w="2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FC6F3D"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H2b</w:t>
            </w:r>
          </w:p>
        </w:tc>
        <w:tc>
          <w:tcPr>
            <w:tcW w:w="22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8444F20"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H2c</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F9C61E7"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H2d</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64CE9C" w14:textId="77777777" w:rsidR="009D18F1" w:rsidRPr="00DE6345" w:rsidRDefault="009D18F1" w:rsidP="009D18F1">
            <w:pPr>
              <w:keepNext/>
              <w:keepLines/>
              <w:autoSpaceDE w:val="0"/>
              <w:spacing w:before="120" w:line="240" w:lineRule="auto"/>
              <w:jc w:val="center"/>
              <w:rPr>
                <w:rFonts w:cs="Calibri"/>
                <w:b/>
                <w:sz w:val="20"/>
                <w:szCs w:val="18"/>
              </w:rPr>
            </w:pPr>
            <w:r w:rsidRPr="00DE6345">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56FB89" w14:textId="0EB1ACA4"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40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FC677A" w14:textId="0C828086" w:rsidR="009D18F1" w:rsidRDefault="009D18F1" w:rsidP="009D18F1">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40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1A6957" w14:textId="00D27EFD" w:rsidR="009D18F1" w:rsidRDefault="009D18F1" w:rsidP="009D18F1">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40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482D62" w14:textId="0E53FBED"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402"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801EF55" w14:textId="293F54F1"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A773A4" w14:paraId="693ABDC0" w14:textId="77777777" w:rsidTr="00A773A4">
        <w:tc>
          <w:tcPr>
            <w:tcW w:w="975" w:type="pct"/>
            <w:tcBorders>
              <w:top w:val="single" w:sz="2" w:space="0" w:color="auto"/>
              <w:left w:val="single" w:sz="12" w:space="0" w:color="auto"/>
              <w:bottom w:val="single" w:sz="2" w:space="0" w:color="auto"/>
              <w:right w:val="single" w:sz="2" w:space="0" w:color="auto"/>
            </w:tcBorders>
            <w:vAlign w:val="center"/>
            <w:hideMark/>
          </w:tcPr>
          <w:p w14:paraId="421AE9CA"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Altitude &lt; 400 m</w:t>
            </w:r>
          </w:p>
          <w:p w14:paraId="1D87D2AF"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100 m</w:t>
            </w:r>
          </w:p>
        </w:tc>
        <w:tc>
          <w:tcPr>
            <w:tcW w:w="268" w:type="pct"/>
            <w:tcBorders>
              <w:top w:val="single" w:sz="2" w:space="0" w:color="auto"/>
              <w:left w:val="single" w:sz="2" w:space="0" w:color="auto"/>
              <w:bottom w:val="single" w:sz="2" w:space="0" w:color="auto"/>
              <w:right w:val="single" w:sz="2" w:space="0" w:color="auto"/>
            </w:tcBorders>
            <w:vAlign w:val="center"/>
            <w:hideMark/>
          </w:tcPr>
          <w:p w14:paraId="7EAA576A"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34</w:t>
            </w:r>
          </w:p>
        </w:tc>
        <w:tc>
          <w:tcPr>
            <w:tcW w:w="268" w:type="pct"/>
            <w:tcBorders>
              <w:top w:val="single" w:sz="2" w:space="0" w:color="auto"/>
              <w:left w:val="single" w:sz="2" w:space="0" w:color="auto"/>
              <w:bottom w:val="single" w:sz="2" w:space="0" w:color="auto"/>
              <w:right w:val="single" w:sz="2" w:space="0" w:color="auto"/>
            </w:tcBorders>
            <w:vAlign w:val="center"/>
            <w:hideMark/>
          </w:tcPr>
          <w:p w14:paraId="67E88786"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37</w:t>
            </w:r>
          </w:p>
        </w:tc>
        <w:tc>
          <w:tcPr>
            <w:tcW w:w="268" w:type="pct"/>
            <w:tcBorders>
              <w:top w:val="single" w:sz="2" w:space="0" w:color="auto"/>
              <w:left w:val="single" w:sz="2" w:space="0" w:color="auto"/>
              <w:bottom w:val="single" w:sz="2" w:space="0" w:color="auto"/>
              <w:right w:val="single" w:sz="2" w:space="0" w:color="auto"/>
            </w:tcBorders>
            <w:vAlign w:val="center"/>
            <w:hideMark/>
          </w:tcPr>
          <w:p w14:paraId="5EA40FFF"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36</w:t>
            </w:r>
          </w:p>
        </w:tc>
        <w:tc>
          <w:tcPr>
            <w:tcW w:w="226" w:type="pct"/>
            <w:gridSpan w:val="2"/>
            <w:tcBorders>
              <w:top w:val="single" w:sz="2" w:space="0" w:color="auto"/>
              <w:left w:val="single" w:sz="2" w:space="0" w:color="auto"/>
              <w:bottom w:val="single" w:sz="2" w:space="0" w:color="auto"/>
              <w:right w:val="single" w:sz="2" w:space="0" w:color="auto"/>
            </w:tcBorders>
            <w:vAlign w:val="center"/>
            <w:hideMark/>
          </w:tcPr>
          <w:p w14:paraId="57068E30"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32</w:t>
            </w:r>
          </w:p>
        </w:tc>
        <w:tc>
          <w:tcPr>
            <w:tcW w:w="268" w:type="pct"/>
            <w:tcBorders>
              <w:top w:val="single" w:sz="2" w:space="0" w:color="auto"/>
              <w:left w:val="single" w:sz="2" w:space="0" w:color="auto"/>
              <w:bottom w:val="single" w:sz="2" w:space="0" w:color="auto"/>
              <w:right w:val="single" w:sz="2" w:space="0" w:color="auto"/>
            </w:tcBorders>
            <w:vAlign w:val="center"/>
            <w:hideMark/>
          </w:tcPr>
          <w:p w14:paraId="3189BE80"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34</w:t>
            </w:r>
          </w:p>
        </w:tc>
        <w:tc>
          <w:tcPr>
            <w:tcW w:w="222" w:type="pct"/>
            <w:gridSpan w:val="2"/>
            <w:tcBorders>
              <w:top w:val="single" w:sz="2" w:space="0" w:color="auto"/>
              <w:left w:val="single" w:sz="2" w:space="0" w:color="auto"/>
              <w:bottom w:val="single" w:sz="2" w:space="0" w:color="auto"/>
              <w:right w:val="single" w:sz="2" w:space="0" w:color="auto"/>
            </w:tcBorders>
            <w:vAlign w:val="center"/>
            <w:hideMark/>
          </w:tcPr>
          <w:p w14:paraId="0C5E0008"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35</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0D33E9FB"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38</w:t>
            </w:r>
          </w:p>
        </w:tc>
        <w:tc>
          <w:tcPr>
            <w:tcW w:w="252" w:type="pct"/>
            <w:tcBorders>
              <w:top w:val="single" w:sz="2" w:space="0" w:color="auto"/>
              <w:left w:val="single" w:sz="2" w:space="0" w:color="auto"/>
              <w:bottom w:val="single" w:sz="2" w:space="0" w:color="auto"/>
              <w:right w:val="single" w:sz="2" w:space="0" w:color="auto"/>
            </w:tcBorders>
            <w:vAlign w:val="center"/>
            <w:hideMark/>
          </w:tcPr>
          <w:p w14:paraId="1BA40911"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36</w:t>
            </w:r>
          </w:p>
        </w:tc>
        <w:tc>
          <w:tcPr>
            <w:tcW w:w="404" w:type="pct"/>
            <w:tcBorders>
              <w:top w:val="single" w:sz="2" w:space="0" w:color="auto"/>
              <w:left w:val="single" w:sz="2" w:space="0" w:color="auto"/>
              <w:bottom w:val="single" w:sz="2" w:space="0" w:color="auto"/>
              <w:right w:val="single" w:sz="2" w:space="0" w:color="auto"/>
            </w:tcBorders>
            <w:vAlign w:val="center"/>
            <w:hideMark/>
          </w:tcPr>
          <w:p w14:paraId="7EFCA491" w14:textId="6E69FD05" w:rsidR="00A773A4" w:rsidRDefault="00A773A4" w:rsidP="00A773A4">
            <w:pPr>
              <w:keepNext/>
              <w:keepLines/>
              <w:autoSpaceDE w:val="0"/>
              <w:spacing w:before="120" w:line="240" w:lineRule="auto"/>
              <w:jc w:val="center"/>
              <w:rPr>
                <w:rFonts w:cs="Calibri"/>
                <w:color w:val="0000FF"/>
                <w:sz w:val="16"/>
                <w:szCs w:val="16"/>
              </w:rPr>
            </w:pPr>
            <w:r w:rsidRPr="002B44C3">
              <w:rPr>
                <w:rFonts w:cs="Calibri"/>
                <w:color w:val="000000"/>
                <w:sz w:val="20"/>
                <w:szCs w:val="20"/>
              </w:rPr>
              <w:t>47</w:t>
            </w:r>
          </w:p>
        </w:tc>
        <w:tc>
          <w:tcPr>
            <w:tcW w:w="403" w:type="pct"/>
            <w:tcBorders>
              <w:top w:val="single" w:sz="2" w:space="0" w:color="auto"/>
              <w:left w:val="single" w:sz="2" w:space="0" w:color="auto"/>
              <w:bottom w:val="single" w:sz="2" w:space="0" w:color="auto"/>
              <w:right w:val="single" w:sz="2" w:space="0" w:color="auto"/>
            </w:tcBorders>
            <w:vAlign w:val="center"/>
            <w:hideMark/>
          </w:tcPr>
          <w:p w14:paraId="3D42553F" w14:textId="731C8A72"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54</w:t>
            </w:r>
          </w:p>
        </w:tc>
        <w:tc>
          <w:tcPr>
            <w:tcW w:w="403" w:type="pct"/>
            <w:tcBorders>
              <w:top w:val="single" w:sz="2" w:space="0" w:color="auto"/>
              <w:left w:val="single" w:sz="2" w:space="0" w:color="auto"/>
              <w:bottom w:val="single" w:sz="2" w:space="0" w:color="auto"/>
              <w:right w:val="single" w:sz="2" w:space="0" w:color="auto"/>
            </w:tcBorders>
            <w:vAlign w:val="center"/>
            <w:hideMark/>
          </w:tcPr>
          <w:p w14:paraId="34CD346B" w14:textId="28F82B54"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55</w:t>
            </w:r>
          </w:p>
        </w:tc>
        <w:tc>
          <w:tcPr>
            <w:tcW w:w="403" w:type="pct"/>
            <w:tcBorders>
              <w:top w:val="single" w:sz="2" w:space="0" w:color="auto"/>
              <w:left w:val="single" w:sz="2" w:space="0" w:color="auto"/>
              <w:bottom w:val="single" w:sz="2" w:space="0" w:color="auto"/>
              <w:right w:val="single" w:sz="2" w:space="0" w:color="auto"/>
            </w:tcBorders>
            <w:vAlign w:val="center"/>
            <w:hideMark/>
          </w:tcPr>
          <w:p w14:paraId="3F60C13E" w14:textId="53A30F5B"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27</w:t>
            </w:r>
          </w:p>
        </w:tc>
        <w:tc>
          <w:tcPr>
            <w:tcW w:w="402" w:type="pct"/>
            <w:gridSpan w:val="2"/>
            <w:tcBorders>
              <w:top w:val="single" w:sz="2" w:space="0" w:color="auto"/>
              <w:left w:val="single" w:sz="2" w:space="0" w:color="auto"/>
              <w:bottom w:val="single" w:sz="2" w:space="0" w:color="auto"/>
              <w:right w:val="single" w:sz="12" w:space="0" w:color="auto"/>
            </w:tcBorders>
            <w:vAlign w:val="center"/>
            <w:hideMark/>
          </w:tcPr>
          <w:p w14:paraId="7DE22F3A" w14:textId="3190E7BB"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56</w:t>
            </w:r>
          </w:p>
        </w:tc>
      </w:tr>
      <w:tr w:rsidR="00A773A4" w14:paraId="4F68E5C0" w14:textId="77777777" w:rsidTr="002D71A1">
        <w:tc>
          <w:tcPr>
            <w:tcW w:w="975" w:type="pct"/>
            <w:tcBorders>
              <w:top w:val="single" w:sz="2" w:space="0" w:color="auto"/>
              <w:left w:val="single" w:sz="12" w:space="0" w:color="auto"/>
              <w:bottom w:val="single" w:sz="2" w:space="0" w:color="auto"/>
              <w:right w:val="single" w:sz="2" w:space="0" w:color="auto"/>
            </w:tcBorders>
            <w:vAlign w:val="center"/>
            <w:hideMark/>
          </w:tcPr>
          <w:p w14:paraId="0D8E6E5B"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Altitude 400 à 800 m</w:t>
            </w:r>
          </w:p>
          <w:p w14:paraId="2C2C5959"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500 m</w:t>
            </w:r>
          </w:p>
        </w:tc>
        <w:tc>
          <w:tcPr>
            <w:tcW w:w="268" w:type="pct"/>
            <w:tcBorders>
              <w:top w:val="single" w:sz="2" w:space="0" w:color="auto"/>
              <w:left w:val="single" w:sz="2" w:space="0" w:color="auto"/>
              <w:bottom w:val="single" w:sz="2" w:space="0" w:color="auto"/>
              <w:right w:val="single" w:sz="2" w:space="0" w:color="auto"/>
            </w:tcBorders>
            <w:vAlign w:val="center"/>
            <w:hideMark/>
          </w:tcPr>
          <w:p w14:paraId="3C6C7F54"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38</w:t>
            </w:r>
          </w:p>
        </w:tc>
        <w:tc>
          <w:tcPr>
            <w:tcW w:w="268" w:type="pct"/>
            <w:tcBorders>
              <w:top w:val="single" w:sz="2" w:space="0" w:color="auto"/>
              <w:left w:val="single" w:sz="2" w:space="0" w:color="auto"/>
              <w:bottom w:val="single" w:sz="2" w:space="0" w:color="auto"/>
              <w:right w:val="single" w:sz="2" w:space="0" w:color="auto"/>
            </w:tcBorders>
            <w:vAlign w:val="center"/>
            <w:hideMark/>
          </w:tcPr>
          <w:p w14:paraId="295D84BF"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41</w:t>
            </w:r>
          </w:p>
        </w:tc>
        <w:tc>
          <w:tcPr>
            <w:tcW w:w="268" w:type="pct"/>
            <w:tcBorders>
              <w:top w:val="single" w:sz="2" w:space="0" w:color="auto"/>
              <w:left w:val="single" w:sz="2" w:space="0" w:color="auto"/>
              <w:bottom w:val="single" w:sz="2" w:space="0" w:color="auto"/>
              <w:right w:val="single" w:sz="2" w:space="0" w:color="auto"/>
            </w:tcBorders>
            <w:vAlign w:val="center"/>
            <w:hideMark/>
          </w:tcPr>
          <w:p w14:paraId="03BA54F4"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39</w:t>
            </w:r>
          </w:p>
        </w:tc>
        <w:tc>
          <w:tcPr>
            <w:tcW w:w="22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59C5A5" w14:textId="77777777" w:rsidR="00A773A4" w:rsidRPr="00DE6345" w:rsidRDefault="00A773A4" w:rsidP="00A773A4">
            <w:pPr>
              <w:keepNext/>
              <w:keepLines/>
              <w:autoSpaceDE w:val="0"/>
              <w:spacing w:line="240" w:lineRule="auto"/>
              <w:jc w:val="center"/>
              <w:rPr>
                <w:rFonts w:cs="Calibri"/>
                <w:color w:val="0000FF"/>
                <w:sz w:val="20"/>
                <w:szCs w:val="20"/>
              </w:rPr>
            </w:pPr>
          </w:p>
        </w:tc>
        <w:tc>
          <w:tcPr>
            <w:tcW w:w="268" w:type="pct"/>
            <w:tcBorders>
              <w:top w:val="single" w:sz="2" w:space="0" w:color="auto"/>
              <w:left w:val="single" w:sz="2" w:space="0" w:color="auto"/>
              <w:bottom w:val="single" w:sz="2" w:space="0" w:color="auto"/>
              <w:right w:val="single" w:sz="2" w:space="0" w:color="auto"/>
            </w:tcBorders>
            <w:vAlign w:val="center"/>
            <w:hideMark/>
          </w:tcPr>
          <w:p w14:paraId="75001CD6"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37</w:t>
            </w:r>
          </w:p>
        </w:tc>
        <w:tc>
          <w:tcPr>
            <w:tcW w:w="222" w:type="pct"/>
            <w:gridSpan w:val="2"/>
            <w:tcBorders>
              <w:top w:val="single" w:sz="2" w:space="0" w:color="auto"/>
              <w:left w:val="single" w:sz="2" w:space="0" w:color="auto"/>
              <w:bottom w:val="single" w:sz="2" w:space="0" w:color="auto"/>
              <w:right w:val="single" w:sz="2" w:space="0" w:color="auto"/>
            </w:tcBorders>
            <w:vAlign w:val="center"/>
            <w:hideMark/>
          </w:tcPr>
          <w:p w14:paraId="205F2C0A"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36</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7E293D7E"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38</w:t>
            </w:r>
          </w:p>
        </w:tc>
        <w:tc>
          <w:tcPr>
            <w:tcW w:w="252" w:type="pct"/>
            <w:tcBorders>
              <w:top w:val="single" w:sz="2" w:space="0" w:color="auto"/>
              <w:left w:val="single" w:sz="2" w:space="0" w:color="auto"/>
              <w:bottom w:val="single" w:sz="2" w:space="0" w:color="auto"/>
              <w:right w:val="single" w:sz="2" w:space="0" w:color="auto"/>
            </w:tcBorders>
            <w:vAlign w:val="center"/>
            <w:hideMark/>
          </w:tcPr>
          <w:p w14:paraId="0F28FE04"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vAlign w:val="center"/>
            <w:hideMark/>
          </w:tcPr>
          <w:p w14:paraId="32A5A104" w14:textId="1F16CA53"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29</w:t>
            </w:r>
          </w:p>
        </w:tc>
        <w:tc>
          <w:tcPr>
            <w:tcW w:w="403"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71EEDD3" w14:textId="305FC02C"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37</w:t>
            </w:r>
          </w:p>
        </w:tc>
        <w:tc>
          <w:tcPr>
            <w:tcW w:w="40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966330" w14:textId="645C2BAD"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67F05E" w14:textId="3F0487EE"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2"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A7D2E60" w14:textId="2BDF8782"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r>
      <w:tr w:rsidR="00A773A4" w14:paraId="7B709194" w14:textId="77777777" w:rsidTr="00A773A4">
        <w:tc>
          <w:tcPr>
            <w:tcW w:w="975" w:type="pct"/>
            <w:tcBorders>
              <w:top w:val="single" w:sz="2" w:space="0" w:color="auto"/>
              <w:left w:val="single" w:sz="12" w:space="0" w:color="auto"/>
              <w:bottom w:val="single" w:sz="2" w:space="0" w:color="auto"/>
              <w:right w:val="single" w:sz="2" w:space="0" w:color="auto"/>
            </w:tcBorders>
            <w:vAlign w:val="center"/>
            <w:hideMark/>
          </w:tcPr>
          <w:p w14:paraId="0642DE88"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Altitude 800 à 1200 m</w:t>
            </w:r>
          </w:p>
          <w:p w14:paraId="4E5FAA79"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900 m</w:t>
            </w:r>
          </w:p>
        </w:tc>
        <w:tc>
          <w:tcPr>
            <w:tcW w:w="26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1BBE18" w14:textId="77777777" w:rsidR="00A773A4" w:rsidRPr="00DE6345" w:rsidRDefault="00A773A4" w:rsidP="00A773A4">
            <w:pPr>
              <w:keepNext/>
              <w:keepLines/>
              <w:autoSpaceDE w:val="0"/>
              <w:spacing w:line="240" w:lineRule="auto"/>
              <w:jc w:val="center"/>
              <w:rPr>
                <w:rFonts w:cs="Calibri"/>
                <w:b/>
                <w:color w:val="0000FF"/>
                <w:sz w:val="20"/>
                <w:szCs w:val="20"/>
              </w:rPr>
            </w:pPr>
          </w:p>
        </w:tc>
        <w:tc>
          <w:tcPr>
            <w:tcW w:w="268" w:type="pct"/>
            <w:tcBorders>
              <w:top w:val="single" w:sz="2" w:space="0" w:color="auto"/>
              <w:left w:val="single" w:sz="2" w:space="0" w:color="auto"/>
              <w:bottom w:val="single" w:sz="2" w:space="0" w:color="auto"/>
              <w:right w:val="single" w:sz="2" w:space="0" w:color="auto"/>
            </w:tcBorders>
            <w:vAlign w:val="center"/>
            <w:hideMark/>
          </w:tcPr>
          <w:p w14:paraId="0E588C44"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46</w:t>
            </w:r>
          </w:p>
        </w:tc>
        <w:tc>
          <w:tcPr>
            <w:tcW w:w="268" w:type="pct"/>
            <w:tcBorders>
              <w:top w:val="single" w:sz="2" w:space="0" w:color="auto"/>
              <w:left w:val="single" w:sz="2" w:space="0" w:color="auto"/>
              <w:bottom w:val="single" w:sz="2" w:space="0" w:color="auto"/>
              <w:right w:val="single" w:sz="2" w:space="0" w:color="auto"/>
            </w:tcBorders>
            <w:vAlign w:val="center"/>
            <w:hideMark/>
          </w:tcPr>
          <w:p w14:paraId="7609D59B"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42</w:t>
            </w:r>
          </w:p>
        </w:tc>
        <w:tc>
          <w:tcPr>
            <w:tcW w:w="22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549165" w14:textId="77777777" w:rsidR="00A773A4" w:rsidRPr="00DE6345" w:rsidRDefault="00A773A4" w:rsidP="00A773A4">
            <w:pPr>
              <w:keepNext/>
              <w:keepLines/>
              <w:autoSpaceDE w:val="0"/>
              <w:spacing w:line="240" w:lineRule="auto"/>
              <w:jc w:val="center"/>
              <w:rPr>
                <w:rFonts w:cs="Calibri"/>
                <w:color w:val="0000FF"/>
                <w:sz w:val="20"/>
                <w:szCs w:val="20"/>
              </w:rPr>
            </w:pPr>
          </w:p>
        </w:tc>
        <w:tc>
          <w:tcPr>
            <w:tcW w:w="26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5AB3B9" w14:textId="77777777" w:rsidR="00A773A4" w:rsidRPr="00DE6345" w:rsidRDefault="00A773A4" w:rsidP="00A773A4">
            <w:pPr>
              <w:keepNext/>
              <w:keepLines/>
              <w:autoSpaceDE w:val="0"/>
              <w:spacing w:line="240" w:lineRule="auto"/>
              <w:jc w:val="center"/>
              <w:rPr>
                <w:rFonts w:cs="Calibri"/>
                <w:color w:val="0000FF"/>
                <w:sz w:val="20"/>
                <w:szCs w:val="20"/>
              </w:rPr>
            </w:pPr>
          </w:p>
        </w:tc>
        <w:tc>
          <w:tcPr>
            <w:tcW w:w="222" w:type="pct"/>
            <w:gridSpan w:val="2"/>
            <w:tcBorders>
              <w:top w:val="single" w:sz="2" w:space="0" w:color="auto"/>
              <w:left w:val="single" w:sz="2" w:space="0" w:color="auto"/>
              <w:bottom w:val="single" w:sz="2" w:space="0" w:color="auto"/>
              <w:right w:val="single" w:sz="2" w:space="0" w:color="auto"/>
            </w:tcBorders>
            <w:vAlign w:val="center"/>
            <w:hideMark/>
          </w:tcPr>
          <w:p w14:paraId="7FAD8690"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38</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3F1031A8"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39</w:t>
            </w:r>
          </w:p>
        </w:tc>
        <w:tc>
          <w:tcPr>
            <w:tcW w:w="252" w:type="pct"/>
            <w:tcBorders>
              <w:top w:val="single" w:sz="2" w:space="0" w:color="auto"/>
              <w:left w:val="single" w:sz="2" w:space="0" w:color="auto"/>
              <w:bottom w:val="single" w:sz="2" w:space="0" w:color="auto"/>
              <w:right w:val="single" w:sz="2" w:space="0" w:color="auto"/>
            </w:tcBorders>
            <w:vAlign w:val="center"/>
            <w:hideMark/>
          </w:tcPr>
          <w:p w14:paraId="6B4DD0DF"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52E8DC" w14:textId="395E5C18"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BBFE7D" w14:textId="73FFE4B3"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D1ECE96" w14:textId="3AF59B04"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3" w:type="pct"/>
            <w:tcBorders>
              <w:top w:val="single" w:sz="2" w:space="0" w:color="auto"/>
              <w:left w:val="single" w:sz="2" w:space="0" w:color="auto"/>
              <w:bottom w:val="single" w:sz="2" w:space="0" w:color="auto"/>
              <w:right w:val="single" w:sz="2" w:space="0" w:color="auto"/>
            </w:tcBorders>
            <w:shd w:val="clear" w:color="auto" w:fill="auto"/>
            <w:vAlign w:val="center"/>
          </w:tcPr>
          <w:p w14:paraId="31E82DC7" w14:textId="485CA061"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28</w:t>
            </w:r>
          </w:p>
        </w:tc>
        <w:tc>
          <w:tcPr>
            <w:tcW w:w="402"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3310A9A" w14:textId="67A986D9"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r>
      <w:tr w:rsidR="00A773A4" w14:paraId="3DE50CFC" w14:textId="77777777" w:rsidTr="00A773A4">
        <w:tc>
          <w:tcPr>
            <w:tcW w:w="975" w:type="pct"/>
            <w:tcBorders>
              <w:top w:val="single" w:sz="2" w:space="0" w:color="auto"/>
              <w:left w:val="single" w:sz="12" w:space="0" w:color="auto"/>
              <w:bottom w:val="single" w:sz="4" w:space="0" w:color="auto"/>
              <w:right w:val="single" w:sz="2" w:space="0" w:color="auto"/>
            </w:tcBorders>
            <w:vAlign w:val="center"/>
            <w:hideMark/>
          </w:tcPr>
          <w:p w14:paraId="288DE097" w14:textId="77777777" w:rsidR="00A773A4" w:rsidRPr="00DE6345" w:rsidRDefault="00A773A4" w:rsidP="00A773A4">
            <w:pPr>
              <w:keepNext/>
              <w:keepLines/>
              <w:autoSpaceDE w:val="0"/>
              <w:spacing w:line="240" w:lineRule="auto"/>
              <w:ind w:left="-113" w:right="-108"/>
              <w:jc w:val="center"/>
              <w:rPr>
                <w:rFonts w:cs="Calibri"/>
                <w:sz w:val="20"/>
                <w:szCs w:val="20"/>
              </w:rPr>
            </w:pPr>
            <w:r w:rsidRPr="00DE6345">
              <w:rPr>
                <w:rFonts w:cs="Calibri"/>
                <w:sz w:val="20"/>
                <w:szCs w:val="20"/>
              </w:rPr>
              <w:t>Altitude 1200 m -1600m</w:t>
            </w:r>
          </w:p>
          <w:p w14:paraId="65EDC437" w14:textId="77777777" w:rsidR="00A773A4" w:rsidRPr="00DE6345" w:rsidRDefault="00A773A4" w:rsidP="00A773A4">
            <w:pPr>
              <w:keepNext/>
              <w:keepLines/>
              <w:autoSpaceDE w:val="0"/>
              <w:spacing w:line="240" w:lineRule="auto"/>
              <w:jc w:val="center"/>
              <w:rPr>
                <w:rFonts w:cs="Calibri"/>
                <w:sz w:val="20"/>
                <w:szCs w:val="20"/>
              </w:rPr>
            </w:pPr>
            <w:r w:rsidRPr="00DE6345">
              <w:rPr>
                <w:rFonts w:cs="Calibri"/>
                <w:sz w:val="20"/>
                <w:szCs w:val="20"/>
              </w:rPr>
              <w:t>Référence 1400 m</w:t>
            </w:r>
          </w:p>
        </w:tc>
        <w:tc>
          <w:tcPr>
            <w:tcW w:w="26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8D5722" w14:textId="77777777" w:rsidR="00A773A4" w:rsidRPr="00DE6345" w:rsidRDefault="00A773A4" w:rsidP="00A773A4">
            <w:pPr>
              <w:keepNext/>
              <w:keepLines/>
              <w:autoSpaceDE w:val="0"/>
              <w:spacing w:line="240" w:lineRule="auto"/>
              <w:jc w:val="center"/>
              <w:rPr>
                <w:rFonts w:cs="Calibri"/>
                <w:b/>
                <w:color w:val="0000FF"/>
                <w:sz w:val="20"/>
                <w:szCs w:val="20"/>
              </w:rPr>
            </w:pPr>
          </w:p>
        </w:tc>
        <w:tc>
          <w:tcPr>
            <w:tcW w:w="268" w:type="pct"/>
            <w:tcBorders>
              <w:top w:val="single" w:sz="2" w:space="0" w:color="auto"/>
              <w:left w:val="single" w:sz="2" w:space="0" w:color="auto"/>
              <w:bottom w:val="single" w:sz="4" w:space="0" w:color="auto"/>
              <w:right w:val="single" w:sz="2" w:space="0" w:color="auto"/>
            </w:tcBorders>
            <w:vAlign w:val="center"/>
            <w:hideMark/>
          </w:tcPr>
          <w:p w14:paraId="6254956E"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53</w:t>
            </w:r>
          </w:p>
        </w:tc>
        <w:tc>
          <w:tcPr>
            <w:tcW w:w="268" w:type="pct"/>
            <w:tcBorders>
              <w:top w:val="single" w:sz="2" w:space="0" w:color="auto"/>
              <w:left w:val="single" w:sz="2" w:space="0" w:color="auto"/>
              <w:bottom w:val="single" w:sz="4" w:space="0" w:color="auto"/>
              <w:right w:val="single" w:sz="2" w:space="0" w:color="auto"/>
            </w:tcBorders>
            <w:vAlign w:val="center"/>
            <w:hideMark/>
          </w:tcPr>
          <w:p w14:paraId="61F59452"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48</w:t>
            </w:r>
          </w:p>
        </w:tc>
        <w:tc>
          <w:tcPr>
            <w:tcW w:w="22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47F531" w14:textId="77777777" w:rsidR="00A773A4" w:rsidRPr="00DE6345" w:rsidRDefault="00A773A4" w:rsidP="00A773A4">
            <w:pPr>
              <w:keepNext/>
              <w:keepLines/>
              <w:autoSpaceDE w:val="0"/>
              <w:spacing w:line="240" w:lineRule="auto"/>
              <w:jc w:val="center"/>
              <w:rPr>
                <w:rFonts w:cs="Calibri"/>
                <w:color w:val="0000FF"/>
                <w:sz w:val="20"/>
                <w:szCs w:val="20"/>
              </w:rPr>
            </w:pPr>
          </w:p>
        </w:tc>
        <w:tc>
          <w:tcPr>
            <w:tcW w:w="26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9625C0" w14:textId="77777777" w:rsidR="00A773A4" w:rsidRPr="00DE6345" w:rsidRDefault="00A773A4" w:rsidP="00A773A4">
            <w:pPr>
              <w:keepNext/>
              <w:keepLines/>
              <w:autoSpaceDE w:val="0"/>
              <w:spacing w:line="240" w:lineRule="auto"/>
              <w:jc w:val="center"/>
              <w:rPr>
                <w:rFonts w:cs="Calibri"/>
                <w:color w:val="0000FF"/>
                <w:sz w:val="20"/>
                <w:szCs w:val="20"/>
              </w:rPr>
            </w:pPr>
          </w:p>
        </w:tc>
        <w:tc>
          <w:tcPr>
            <w:tcW w:w="222" w:type="pct"/>
            <w:gridSpan w:val="2"/>
            <w:tcBorders>
              <w:top w:val="single" w:sz="2" w:space="0" w:color="auto"/>
              <w:left w:val="single" w:sz="2" w:space="0" w:color="auto"/>
              <w:bottom w:val="single" w:sz="4" w:space="0" w:color="auto"/>
              <w:right w:val="single" w:sz="2" w:space="0" w:color="auto"/>
            </w:tcBorders>
            <w:vAlign w:val="center"/>
            <w:hideMark/>
          </w:tcPr>
          <w:p w14:paraId="1F33257F"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43</w:t>
            </w:r>
          </w:p>
        </w:tc>
        <w:tc>
          <w:tcPr>
            <w:tcW w:w="239" w:type="pct"/>
            <w:gridSpan w:val="2"/>
            <w:tcBorders>
              <w:top w:val="single" w:sz="2" w:space="0" w:color="auto"/>
              <w:left w:val="single" w:sz="2" w:space="0" w:color="auto"/>
              <w:bottom w:val="single" w:sz="4" w:space="0" w:color="auto"/>
              <w:right w:val="single" w:sz="2" w:space="0" w:color="auto"/>
            </w:tcBorders>
            <w:vAlign w:val="center"/>
            <w:hideMark/>
          </w:tcPr>
          <w:p w14:paraId="08323E73"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43</w:t>
            </w:r>
          </w:p>
        </w:tc>
        <w:tc>
          <w:tcPr>
            <w:tcW w:w="252" w:type="pct"/>
            <w:tcBorders>
              <w:top w:val="single" w:sz="2" w:space="0" w:color="auto"/>
              <w:left w:val="single" w:sz="2" w:space="0" w:color="auto"/>
              <w:bottom w:val="single" w:sz="4" w:space="0" w:color="auto"/>
              <w:right w:val="single" w:sz="2" w:space="0" w:color="auto"/>
            </w:tcBorders>
            <w:vAlign w:val="center"/>
            <w:hideMark/>
          </w:tcPr>
          <w:p w14:paraId="0A9275EE" w14:textId="77777777" w:rsidR="00A773A4" w:rsidRPr="00DE6345" w:rsidRDefault="00A773A4" w:rsidP="00A773A4">
            <w:pPr>
              <w:keepNext/>
              <w:keepLines/>
              <w:autoSpaceDE w:val="0"/>
              <w:spacing w:line="240" w:lineRule="auto"/>
              <w:jc w:val="center"/>
              <w:rPr>
                <w:rFonts w:cs="Calibri"/>
                <w:color w:val="0000FF"/>
                <w:sz w:val="20"/>
                <w:szCs w:val="20"/>
              </w:rPr>
            </w:pPr>
            <w:r w:rsidRPr="00DE6345">
              <w:rPr>
                <w:rFonts w:cs="Calibri"/>
                <w:color w:val="000000"/>
                <w:sz w:val="20"/>
              </w:rPr>
              <w:t>38</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C2EF1F" w14:textId="6DA73175"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5C52EC" w14:textId="422154A8"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E61FB2" w14:textId="13B99450"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c>
          <w:tcPr>
            <w:tcW w:w="403" w:type="pct"/>
            <w:tcBorders>
              <w:top w:val="single" w:sz="2" w:space="0" w:color="auto"/>
              <w:left w:val="single" w:sz="2" w:space="0" w:color="auto"/>
              <w:bottom w:val="single" w:sz="4" w:space="0" w:color="auto"/>
              <w:right w:val="single" w:sz="2" w:space="0" w:color="auto"/>
            </w:tcBorders>
            <w:shd w:val="clear" w:color="auto" w:fill="auto"/>
            <w:vAlign w:val="center"/>
          </w:tcPr>
          <w:p w14:paraId="4B5AC216" w14:textId="248174FE"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color w:val="000000"/>
                <w:sz w:val="20"/>
                <w:szCs w:val="20"/>
              </w:rPr>
              <w:t>49</w:t>
            </w:r>
          </w:p>
        </w:tc>
        <w:tc>
          <w:tcPr>
            <w:tcW w:w="402"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73D49856" w14:textId="36A7A381" w:rsidR="00A773A4" w:rsidRDefault="00A773A4" w:rsidP="00A773A4">
            <w:pPr>
              <w:keepNext/>
              <w:keepLines/>
              <w:autoSpaceDE w:val="0"/>
              <w:spacing w:before="120" w:line="240" w:lineRule="auto"/>
              <w:jc w:val="center"/>
              <w:rPr>
                <w:rFonts w:cs="Calibri"/>
                <w:b/>
                <w:color w:val="0000FF"/>
                <w:sz w:val="20"/>
                <w:szCs w:val="20"/>
              </w:rPr>
            </w:pPr>
            <w:r w:rsidRPr="002B44C3">
              <w:rPr>
                <w:rFonts w:cs="Calibri"/>
                <w:b/>
                <w:bCs/>
                <w:color w:val="00B050"/>
                <w:sz w:val="20"/>
                <w:szCs w:val="20"/>
              </w:rPr>
              <w:t> </w:t>
            </w:r>
          </w:p>
        </w:tc>
      </w:tr>
      <w:tr w:rsidR="009D18F1" w14:paraId="4316C27A" w14:textId="77777777" w:rsidTr="00A773A4">
        <w:tc>
          <w:tcPr>
            <w:tcW w:w="975" w:type="pct"/>
            <w:tcBorders>
              <w:top w:val="single" w:sz="4" w:space="0" w:color="auto"/>
              <w:left w:val="single" w:sz="12" w:space="0" w:color="auto"/>
              <w:bottom w:val="single" w:sz="4" w:space="0" w:color="auto"/>
              <w:right w:val="single" w:sz="2" w:space="0" w:color="auto"/>
            </w:tcBorders>
            <w:vAlign w:val="center"/>
            <w:hideMark/>
          </w:tcPr>
          <w:p w14:paraId="172FEF33" w14:textId="77777777" w:rsidR="009D18F1" w:rsidRPr="00DE6345" w:rsidRDefault="009D18F1" w:rsidP="009D18F1">
            <w:pPr>
              <w:keepNext/>
              <w:keepLines/>
              <w:autoSpaceDE w:val="0"/>
              <w:spacing w:line="240" w:lineRule="auto"/>
              <w:ind w:left="-113" w:right="-108"/>
              <w:jc w:val="center"/>
              <w:rPr>
                <w:rFonts w:cs="Calibri"/>
                <w:sz w:val="20"/>
                <w:szCs w:val="20"/>
              </w:rPr>
            </w:pPr>
            <w:r w:rsidRPr="00DE6345">
              <w:rPr>
                <w:rFonts w:cs="Calibri"/>
                <w:sz w:val="20"/>
                <w:szCs w:val="20"/>
              </w:rPr>
              <w:t>Altitude &gt; 1600m</w:t>
            </w:r>
          </w:p>
          <w:p w14:paraId="24F82E3A" w14:textId="77777777" w:rsidR="009D18F1" w:rsidRPr="00DE6345" w:rsidRDefault="009D18F1" w:rsidP="009D18F1">
            <w:pPr>
              <w:keepNext/>
              <w:keepLines/>
              <w:autoSpaceDE w:val="0"/>
              <w:spacing w:line="240" w:lineRule="auto"/>
              <w:jc w:val="center"/>
              <w:rPr>
                <w:rFonts w:cs="Calibri"/>
                <w:sz w:val="20"/>
                <w:szCs w:val="20"/>
              </w:rPr>
            </w:pPr>
            <w:r w:rsidRPr="00DE6345">
              <w:rPr>
                <w:rFonts w:cs="Calibri"/>
                <w:sz w:val="20"/>
                <w:szCs w:val="20"/>
              </w:rPr>
              <w:t>Référence 1700 m</w:t>
            </w:r>
          </w:p>
        </w:tc>
        <w:tc>
          <w:tcPr>
            <w:tcW w:w="2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123179" w14:textId="77777777" w:rsidR="009D18F1" w:rsidRPr="00DE6345" w:rsidRDefault="009D18F1" w:rsidP="009D18F1">
            <w:pPr>
              <w:keepNext/>
              <w:keepLines/>
              <w:autoSpaceDE w:val="0"/>
              <w:spacing w:line="240" w:lineRule="auto"/>
              <w:jc w:val="center"/>
              <w:rPr>
                <w:rFonts w:cs="Calibri"/>
                <w:b/>
                <w:color w:val="0000FF"/>
                <w:sz w:val="20"/>
                <w:szCs w:val="20"/>
              </w:rPr>
            </w:pPr>
          </w:p>
        </w:tc>
        <w:tc>
          <w:tcPr>
            <w:tcW w:w="2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00D6F5" w14:textId="77777777" w:rsidR="009D18F1" w:rsidRPr="00DE6345" w:rsidRDefault="009D18F1" w:rsidP="009D18F1">
            <w:pPr>
              <w:keepNext/>
              <w:keepLines/>
              <w:autoSpaceDE w:val="0"/>
              <w:spacing w:line="240" w:lineRule="auto"/>
              <w:jc w:val="center"/>
              <w:rPr>
                <w:rFonts w:cs="Calibri"/>
                <w:color w:val="0000FF"/>
                <w:sz w:val="20"/>
                <w:szCs w:val="20"/>
              </w:rPr>
            </w:pPr>
          </w:p>
        </w:tc>
        <w:tc>
          <w:tcPr>
            <w:tcW w:w="268" w:type="pct"/>
            <w:tcBorders>
              <w:top w:val="single" w:sz="4" w:space="0" w:color="auto"/>
              <w:left w:val="single" w:sz="2" w:space="0" w:color="auto"/>
              <w:bottom w:val="single" w:sz="4" w:space="0" w:color="auto"/>
              <w:right w:val="single" w:sz="2" w:space="0" w:color="auto"/>
            </w:tcBorders>
            <w:vAlign w:val="center"/>
            <w:hideMark/>
          </w:tcPr>
          <w:p w14:paraId="7C435356" w14:textId="77777777" w:rsidR="009D18F1" w:rsidRPr="00DE6345" w:rsidRDefault="009D18F1" w:rsidP="009D18F1">
            <w:pPr>
              <w:keepNext/>
              <w:keepLines/>
              <w:autoSpaceDE w:val="0"/>
              <w:spacing w:line="240" w:lineRule="auto"/>
              <w:jc w:val="center"/>
              <w:rPr>
                <w:rFonts w:cs="Calibri"/>
                <w:color w:val="0000FF"/>
                <w:sz w:val="20"/>
                <w:szCs w:val="20"/>
              </w:rPr>
            </w:pPr>
            <w:r w:rsidRPr="00DE6345">
              <w:rPr>
                <w:rFonts w:cs="Calibri"/>
                <w:color w:val="000000"/>
                <w:sz w:val="20"/>
              </w:rPr>
              <w:t>52</w:t>
            </w:r>
          </w:p>
        </w:tc>
        <w:tc>
          <w:tcPr>
            <w:tcW w:w="22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E0FE62" w14:textId="77777777" w:rsidR="009D18F1" w:rsidRPr="00DE6345" w:rsidRDefault="009D18F1" w:rsidP="009D18F1">
            <w:pPr>
              <w:keepNext/>
              <w:keepLines/>
              <w:autoSpaceDE w:val="0"/>
              <w:spacing w:line="240" w:lineRule="auto"/>
              <w:jc w:val="center"/>
              <w:rPr>
                <w:rFonts w:cs="Calibri"/>
                <w:color w:val="0000FF"/>
                <w:sz w:val="20"/>
                <w:szCs w:val="20"/>
              </w:rPr>
            </w:pPr>
          </w:p>
        </w:tc>
        <w:tc>
          <w:tcPr>
            <w:tcW w:w="2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8BBE0E" w14:textId="77777777" w:rsidR="009D18F1" w:rsidRPr="00DE6345" w:rsidRDefault="009D18F1" w:rsidP="009D18F1">
            <w:pPr>
              <w:keepNext/>
              <w:keepLines/>
              <w:autoSpaceDE w:val="0"/>
              <w:spacing w:line="240" w:lineRule="auto"/>
              <w:jc w:val="center"/>
              <w:rPr>
                <w:rFonts w:cs="Calibri"/>
                <w:color w:val="0000FF"/>
                <w:sz w:val="20"/>
                <w:szCs w:val="20"/>
              </w:rPr>
            </w:pPr>
          </w:p>
        </w:tc>
        <w:tc>
          <w:tcPr>
            <w:tcW w:w="222" w:type="pct"/>
            <w:gridSpan w:val="2"/>
            <w:tcBorders>
              <w:top w:val="single" w:sz="4" w:space="0" w:color="auto"/>
              <w:left w:val="single" w:sz="2" w:space="0" w:color="auto"/>
              <w:bottom w:val="single" w:sz="4" w:space="0" w:color="auto"/>
              <w:right w:val="single" w:sz="2" w:space="0" w:color="auto"/>
            </w:tcBorders>
            <w:vAlign w:val="center"/>
            <w:hideMark/>
          </w:tcPr>
          <w:p w14:paraId="3B0711BA" w14:textId="77777777" w:rsidR="009D18F1" w:rsidRPr="00DE6345" w:rsidRDefault="009D18F1" w:rsidP="009D18F1">
            <w:pPr>
              <w:keepNext/>
              <w:keepLines/>
              <w:autoSpaceDE w:val="0"/>
              <w:spacing w:line="240" w:lineRule="auto"/>
              <w:jc w:val="center"/>
              <w:rPr>
                <w:rFonts w:cs="Calibri"/>
                <w:color w:val="0000FF"/>
                <w:sz w:val="20"/>
                <w:szCs w:val="20"/>
              </w:rPr>
            </w:pPr>
            <w:r w:rsidRPr="00DE6345">
              <w:rPr>
                <w:rFonts w:cs="Calibri"/>
                <w:color w:val="000000"/>
                <w:sz w:val="20"/>
              </w:rPr>
              <w:t>47</w:t>
            </w:r>
          </w:p>
        </w:tc>
        <w:tc>
          <w:tcPr>
            <w:tcW w:w="239" w:type="pct"/>
            <w:gridSpan w:val="2"/>
            <w:tcBorders>
              <w:top w:val="single" w:sz="4" w:space="0" w:color="auto"/>
              <w:left w:val="single" w:sz="2" w:space="0" w:color="auto"/>
              <w:bottom w:val="single" w:sz="4" w:space="0" w:color="auto"/>
              <w:right w:val="single" w:sz="2" w:space="0" w:color="auto"/>
            </w:tcBorders>
            <w:vAlign w:val="center"/>
            <w:hideMark/>
          </w:tcPr>
          <w:p w14:paraId="193FE31D" w14:textId="77777777" w:rsidR="009D18F1" w:rsidRPr="00DE6345" w:rsidRDefault="009D18F1" w:rsidP="009D18F1">
            <w:pPr>
              <w:keepNext/>
              <w:keepLines/>
              <w:autoSpaceDE w:val="0"/>
              <w:spacing w:line="240" w:lineRule="auto"/>
              <w:jc w:val="center"/>
              <w:rPr>
                <w:rFonts w:cs="Calibri"/>
                <w:color w:val="0000FF"/>
                <w:sz w:val="20"/>
                <w:szCs w:val="20"/>
              </w:rPr>
            </w:pPr>
            <w:r w:rsidRPr="00DE6345">
              <w:rPr>
                <w:rFonts w:cs="Calibri"/>
                <w:color w:val="000000"/>
                <w:sz w:val="20"/>
              </w:rPr>
              <w:t>45</w:t>
            </w:r>
          </w:p>
        </w:tc>
        <w:tc>
          <w:tcPr>
            <w:tcW w:w="252" w:type="pct"/>
            <w:tcBorders>
              <w:top w:val="single" w:sz="4" w:space="0" w:color="auto"/>
              <w:left w:val="single" w:sz="2" w:space="0" w:color="auto"/>
              <w:bottom w:val="single" w:sz="4" w:space="0" w:color="auto"/>
              <w:right w:val="single" w:sz="2" w:space="0" w:color="auto"/>
            </w:tcBorders>
            <w:vAlign w:val="center"/>
            <w:hideMark/>
          </w:tcPr>
          <w:p w14:paraId="42F8A182" w14:textId="77777777" w:rsidR="009D18F1" w:rsidRPr="00DE6345" w:rsidRDefault="009D18F1" w:rsidP="009D18F1">
            <w:pPr>
              <w:keepNext/>
              <w:keepLines/>
              <w:autoSpaceDE w:val="0"/>
              <w:spacing w:line="240" w:lineRule="auto"/>
              <w:jc w:val="center"/>
              <w:rPr>
                <w:rFonts w:cs="Calibri"/>
                <w:color w:val="0000FF"/>
                <w:sz w:val="20"/>
                <w:szCs w:val="20"/>
              </w:rPr>
            </w:pPr>
            <w:r w:rsidRPr="00DE6345">
              <w:rPr>
                <w:rFonts w:cs="Calibri"/>
                <w:color w:val="000000"/>
                <w:sz w:val="20"/>
              </w:rPr>
              <w:t>41</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58C720" w14:textId="77777777" w:rsidR="009D18F1" w:rsidRDefault="009D18F1" w:rsidP="009D18F1">
            <w:pPr>
              <w:keepNext/>
              <w:keepLines/>
              <w:autoSpaceDE w:val="0"/>
              <w:spacing w:before="120" w:line="240" w:lineRule="auto"/>
              <w:jc w:val="center"/>
              <w:rPr>
                <w:rFonts w:cs="Calibri"/>
                <w:b/>
                <w:color w:val="0000FF"/>
                <w:sz w:val="20"/>
                <w:szCs w:val="20"/>
              </w:rPr>
            </w:pPr>
          </w:p>
        </w:tc>
        <w:tc>
          <w:tcPr>
            <w:tcW w:w="40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DBFABC" w14:textId="77777777" w:rsidR="009D18F1" w:rsidRDefault="009D18F1" w:rsidP="009D18F1">
            <w:pPr>
              <w:keepNext/>
              <w:keepLines/>
              <w:autoSpaceDE w:val="0"/>
              <w:spacing w:before="120" w:line="240" w:lineRule="auto"/>
              <w:jc w:val="center"/>
              <w:rPr>
                <w:rFonts w:cs="Calibri"/>
                <w:b/>
                <w:color w:val="0000FF"/>
                <w:sz w:val="20"/>
                <w:szCs w:val="20"/>
              </w:rPr>
            </w:pPr>
          </w:p>
        </w:tc>
        <w:tc>
          <w:tcPr>
            <w:tcW w:w="40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2EA530" w14:textId="77777777" w:rsidR="009D18F1" w:rsidRDefault="009D18F1" w:rsidP="009D18F1">
            <w:pPr>
              <w:keepNext/>
              <w:keepLines/>
              <w:autoSpaceDE w:val="0"/>
              <w:spacing w:before="120" w:line="240" w:lineRule="auto"/>
              <w:jc w:val="center"/>
              <w:rPr>
                <w:rFonts w:cs="Calibri"/>
                <w:b/>
                <w:color w:val="0000FF"/>
                <w:sz w:val="20"/>
                <w:szCs w:val="20"/>
              </w:rPr>
            </w:pPr>
          </w:p>
        </w:tc>
        <w:tc>
          <w:tcPr>
            <w:tcW w:w="40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83E053" w14:textId="77777777" w:rsidR="009D18F1" w:rsidRDefault="009D18F1" w:rsidP="009D18F1">
            <w:pPr>
              <w:keepNext/>
              <w:keepLines/>
              <w:autoSpaceDE w:val="0"/>
              <w:spacing w:before="120" w:line="240" w:lineRule="auto"/>
              <w:jc w:val="center"/>
              <w:rPr>
                <w:rFonts w:cs="Calibri"/>
                <w:b/>
                <w:color w:val="0000FF"/>
                <w:sz w:val="20"/>
                <w:szCs w:val="20"/>
              </w:rPr>
            </w:pPr>
          </w:p>
        </w:tc>
        <w:tc>
          <w:tcPr>
            <w:tcW w:w="402"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741D1B4" w14:textId="77777777" w:rsidR="009D18F1" w:rsidRDefault="009D18F1" w:rsidP="009D18F1">
            <w:pPr>
              <w:keepNext/>
              <w:keepLines/>
              <w:autoSpaceDE w:val="0"/>
              <w:spacing w:before="120" w:line="240" w:lineRule="auto"/>
              <w:jc w:val="center"/>
              <w:rPr>
                <w:rFonts w:cs="Calibri"/>
                <w:color w:val="0000FF"/>
                <w:sz w:val="16"/>
                <w:szCs w:val="16"/>
              </w:rPr>
            </w:pPr>
          </w:p>
        </w:tc>
      </w:tr>
      <w:tr w:rsidR="004D02A6" w14:paraId="4DE272EB" w14:textId="77777777" w:rsidTr="009D18F1">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B2FA539" w14:textId="77777777" w:rsidR="004D02A6" w:rsidRDefault="004D02A6" w:rsidP="00601EA2">
            <w:pPr>
              <w:keepNext/>
              <w:keepLines/>
              <w:autoSpaceDE w:val="0"/>
              <w:spacing w:before="120" w:line="240" w:lineRule="auto"/>
              <w:jc w:val="center"/>
              <w:rPr>
                <w:rFonts w:cs="Calibri"/>
                <w:color w:val="0000FF"/>
                <w:sz w:val="4"/>
                <w:szCs w:val="16"/>
              </w:rPr>
            </w:pPr>
          </w:p>
        </w:tc>
      </w:tr>
      <w:tr w:rsidR="004D02A6" w14:paraId="1FFD7905" w14:textId="77777777" w:rsidTr="00A773A4">
        <w:tc>
          <w:tcPr>
            <w:tcW w:w="975" w:type="pct"/>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35F7AD7" w14:textId="77777777" w:rsidR="004D02A6" w:rsidRPr="00DE6345" w:rsidRDefault="004D02A6" w:rsidP="00601EA2">
            <w:pPr>
              <w:keepNext/>
              <w:keepLines/>
              <w:autoSpaceDE w:val="0"/>
              <w:spacing w:line="240" w:lineRule="auto"/>
              <w:jc w:val="center"/>
              <w:rPr>
                <w:rFonts w:cs="Calibri"/>
                <w:b/>
                <w:sz w:val="20"/>
                <w:szCs w:val="20"/>
                <w:bdr w:val="none" w:sz="0" w:space="0" w:color="auto" w:frame="1"/>
              </w:rPr>
            </w:pPr>
            <w:r w:rsidRPr="00DE6345">
              <w:rPr>
                <w:rFonts w:cs="Calibri"/>
                <w:b/>
                <w:sz w:val="20"/>
                <w:szCs w:val="20"/>
                <w:bdr w:val="none" w:sz="0" w:space="0" w:color="auto" w:frame="1"/>
              </w:rPr>
              <w:t>Composante USE</w:t>
            </w:r>
          </w:p>
        </w:tc>
        <w:tc>
          <w:tcPr>
            <w:tcW w:w="916"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0F838F1" w14:textId="77777777" w:rsidR="004D02A6" w:rsidRPr="00DE6345" w:rsidRDefault="004D02A6" w:rsidP="00601EA2">
            <w:pPr>
              <w:keepNext/>
              <w:keepLines/>
              <w:autoSpaceDE w:val="0"/>
              <w:spacing w:before="120" w:line="240" w:lineRule="auto"/>
              <w:jc w:val="center"/>
              <w:rPr>
                <w:rFonts w:cs="Calibri"/>
                <w:b/>
                <w:sz w:val="20"/>
                <w:szCs w:val="20"/>
                <w:bdr w:val="none" w:sz="0" w:space="0" w:color="auto" w:frame="1"/>
              </w:rPr>
            </w:pPr>
          </w:p>
        </w:tc>
        <w:tc>
          <w:tcPr>
            <w:tcW w:w="492" w:type="pct"/>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DAD16D2" w14:textId="77777777" w:rsidR="004D02A6" w:rsidRPr="00DE6345" w:rsidRDefault="004D02A6" w:rsidP="00601EA2">
            <w:pPr>
              <w:keepNext/>
              <w:keepLines/>
              <w:autoSpaceDE w:val="0"/>
              <w:spacing w:line="240" w:lineRule="auto"/>
              <w:jc w:val="center"/>
              <w:rPr>
                <w:rFonts w:cs="Calibri"/>
                <w:b/>
                <w:sz w:val="20"/>
                <w:szCs w:val="20"/>
                <w:bdr w:val="none" w:sz="0" w:space="0" w:color="auto" w:frame="1"/>
              </w:rPr>
            </w:pPr>
            <w:r w:rsidRPr="00DE6345">
              <w:rPr>
                <w:rFonts w:cs="Calibri"/>
                <w:sz w:val="20"/>
                <w:szCs w:val="20"/>
                <w:bdr w:val="none" w:sz="0" w:space="0" w:color="auto" w:frame="1"/>
              </w:rPr>
              <w:t>USE étalon =</w:t>
            </w:r>
          </w:p>
        </w:tc>
        <w:tc>
          <w:tcPr>
            <w:tcW w:w="225" w:type="pct"/>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45142A5" w14:textId="18877246" w:rsidR="004D02A6" w:rsidRPr="00DE6345" w:rsidRDefault="008D5F60" w:rsidP="00601EA2">
            <w:pPr>
              <w:keepNext/>
              <w:keepLines/>
              <w:autoSpaceDE w:val="0"/>
              <w:spacing w:line="240" w:lineRule="auto"/>
              <w:jc w:val="center"/>
              <w:rPr>
                <w:rFonts w:cs="Calibri"/>
                <w:b/>
                <w:color w:val="3366FF"/>
                <w:sz w:val="20"/>
                <w:szCs w:val="20"/>
                <w:bdr w:val="none" w:sz="0" w:space="0" w:color="auto" w:frame="1"/>
              </w:rPr>
            </w:pPr>
            <w:r>
              <w:rPr>
                <w:rFonts w:cs="Calibri"/>
                <w:b/>
                <w:sz w:val="20"/>
                <w:szCs w:val="20"/>
                <w:bdr w:val="none" w:sz="0" w:space="0" w:color="auto" w:frame="1"/>
              </w:rPr>
              <w:t>50</w:t>
            </w:r>
            <w:r w:rsidRPr="00DE6345">
              <w:rPr>
                <w:rFonts w:cs="Calibri"/>
                <w:b/>
                <w:sz w:val="20"/>
                <w:szCs w:val="20"/>
                <w:bdr w:val="none" w:sz="0" w:space="0" w:color="auto" w:frame="1"/>
              </w:rPr>
              <w:t xml:space="preserve"> </w:t>
            </w:r>
          </w:p>
        </w:tc>
        <w:tc>
          <w:tcPr>
            <w:tcW w:w="377" w:type="pct"/>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C767667" w14:textId="77777777" w:rsidR="004D02A6" w:rsidRPr="00DE6345" w:rsidRDefault="004D02A6" w:rsidP="00E462BE">
            <w:pPr>
              <w:keepNext/>
              <w:keepLines/>
              <w:autoSpaceDE w:val="0"/>
              <w:spacing w:line="240" w:lineRule="auto"/>
              <w:ind w:left="-174"/>
              <w:jc w:val="right"/>
              <w:rPr>
                <w:rFonts w:cs="Calibri"/>
                <w:b/>
                <w:sz w:val="20"/>
                <w:szCs w:val="20"/>
                <w:bdr w:val="none" w:sz="0" w:space="0" w:color="auto" w:frame="1"/>
              </w:rPr>
            </w:pPr>
            <w:r w:rsidRPr="00DE6345">
              <w:rPr>
                <w:rFonts w:cs="Calibri"/>
                <w:sz w:val="20"/>
                <w:szCs w:val="20"/>
                <w:bdr w:val="none" w:sz="0" w:space="0" w:color="auto" w:frame="1"/>
              </w:rPr>
              <w:t>kWh/m²/an</w:t>
            </w:r>
          </w:p>
        </w:tc>
        <w:tc>
          <w:tcPr>
            <w:tcW w:w="2015"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27A92BAE" w14:textId="77777777" w:rsidR="004D02A6" w:rsidRPr="00DE6345" w:rsidRDefault="004D02A6" w:rsidP="00601EA2">
            <w:pPr>
              <w:keepNext/>
              <w:keepLines/>
              <w:rPr>
                <w:rFonts w:cs="Calibri"/>
                <w:b/>
                <w:sz w:val="20"/>
                <w:szCs w:val="20"/>
                <w:bdr w:val="none" w:sz="0" w:space="0" w:color="auto" w:frame="1"/>
              </w:rPr>
            </w:pPr>
          </w:p>
        </w:tc>
      </w:tr>
      <w:tr w:rsidR="004D02A6" w14:paraId="2A177237" w14:textId="77777777" w:rsidTr="00A773A4">
        <w:tc>
          <w:tcPr>
            <w:tcW w:w="975" w:type="pct"/>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A18813E" w14:textId="77777777" w:rsidR="004D02A6" w:rsidRPr="00DE6345" w:rsidRDefault="004D02A6" w:rsidP="00601EA2">
            <w:pPr>
              <w:keepNext/>
              <w:keepLines/>
              <w:autoSpaceDE w:val="0"/>
              <w:spacing w:line="240" w:lineRule="auto"/>
              <w:jc w:val="center"/>
              <w:rPr>
                <w:rFonts w:cs="Calibri"/>
                <w:b/>
                <w:sz w:val="20"/>
                <w:szCs w:val="20"/>
                <w:bdr w:val="none" w:sz="0" w:space="0" w:color="auto" w:frame="1"/>
              </w:rPr>
            </w:pPr>
            <w:r w:rsidRPr="00DE6345">
              <w:rPr>
                <w:rFonts w:cs="Calibri"/>
                <w:b/>
                <w:sz w:val="20"/>
                <w:szCs w:val="20"/>
                <w:bdr w:val="none" w:sz="0" w:space="0" w:color="auto" w:frame="1"/>
              </w:rPr>
              <w:t>Type d’indicateur d’intensité d’usage</w:t>
            </w:r>
          </w:p>
        </w:tc>
        <w:tc>
          <w:tcPr>
            <w:tcW w:w="201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9230BD9" w14:textId="77777777" w:rsidR="004D02A6" w:rsidRPr="00DE6345" w:rsidRDefault="004D02A6" w:rsidP="00601EA2">
            <w:pPr>
              <w:keepNext/>
              <w:keepLines/>
              <w:autoSpaceDE w:val="0"/>
              <w:spacing w:before="120" w:line="240" w:lineRule="auto"/>
              <w:jc w:val="center"/>
              <w:rPr>
                <w:rFonts w:cs="Calibri"/>
                <w:b/>
                <w:sz w:val="20"/>
                <w:szCs w:val="20"/>
                <w:bdr w:val="none" w:sz="0" w:space="0" w:color="auto" w:frame="1"/>
              </w:rPr>
            </w:pPr>
            <w:r w:rsidRPr="00DE6345">
              <w:rPr>
                <w:rFonts w:cs="Calibri"/>
                <w:b/>
                <w:sz w:val="20"/>
                <w:szCs w:val="20"/>
                <w:bdr w:val="none" w:sz="0" w:space="0" w:color="auto" w:frame="1"/>
              </w:rPr>
              <w:t>Indicateur d’intensité d’usage à renseigner par l’assujetti</w:t>
            </w:r>
          </w:p>
          <w:p w14:paraId="508A8C5A" w14:textId="77777777" w:rsidR="004D02A6" w:rsidRPr="00DE6345" w:rsidRDefault="004D02A6" w:rsidP="00601EA2">
            <w:pPr>
              <w:keepNext/>
              <w:keepLines/>
              <w:autoSpaceDE w:val="0"/>
              <w:spacing w:after="120" w:line="240" w:lineRule="auto"/>
              <w:jc w:val="center"/>
              <w:rPr>
                <w:rFonts w:cs="Calibri"/>
                <w:sz w:val="20"/>
                <w:szCs w:val="20"/>
                <w:bdr w:val="none" w:sz="0" w:space="0" w:color="auto" w:frame="1"/>
              </w:rPr>
            </w:pPr>
            <w:r w:rsidRPr="00DE6345">
              <w:rPr>
                <w:rFonts w:cs="Calibri"/>
                <w:sz w:val="20"/>
                <w:szCs w:val="20"/>
                <w:bdr w:val="none" w:sz="0" w:space="0" w:color="auto" w:frame="1"/>
              </w:rPr>
              <w:t>Valeur de référence associée à la USE étalon</w:t>
            </w:r>
          </w:p>
        </w:tc>
        <w:tc>
          <w:tcPr>
            <w:tcW w:w="2015"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6E3730BC" w14:textId="77777777" w:rsidR="004D02A6" w:rsidRPr="00DE6345" w:rsidRDefault="004D02A6" w:rsidP="00601EA2">
            <w:pPr>
              <w:keepNext/>
              <w:keepLines/>
              <w:autoSpaceDE w:val="0"/>
              <w:spacing w:before="120" w:line="240" w:lineRule="auto"/>
              <w:jc w:val="center"/>
              <w:rPr>
                <w:rFonts w:cs="Calibri"/>
                <w:b/>
                <w:sz w:val="20"/>
                <w:szCs w:val="20"/>
                <w:bdr w:val="none" w:sz="0" w:space="0" w:color="auto" w:frame="1"/>
              </w:rPr>
            </w:pPr>
            <w:r w:rsidRPr="00DE6345">
              <w:rPr>
                <w:rFonts w:cs="Calibri"/>
                <w:b/>
                <w:sz w:val="20"/>
                <w:szCs w:val="20"/>
                <w:bdr w:val="none" w:sz="0" w:space="0" w:color="auto" w:frame="1"/>
              </w:rPr>
              <w:t>Indicateur d’intensité d’usage étalon</w:t>
            </w:r>
          </w:p>
          <w:p w14:paraId="5655868B" w14:textId="77777777" w:rsidR="004D02A6" w:rsidRPr="00DE6345" w:rsidRDefault="004D02A6" w:rsidP="00601EA2">
            <w:pPr>
              <w:keepNext/>
              <w:keepLines/>
              <w:autoSpaceDE w:val="0"/>
              <w:spacing w:before="120" w:line="240" w:lineRule="auto"/>
              <w:jc w:val="center"/>
              <w:rPr>
                <w:rFonts w:cs="Calibri"/>
                <w:b/>
                <w:sz w:val="20"/>
                <w:szCs w:val="20"/>
                <w:bdr w:val="none" w:sz="0" w:space="0" w:color="auto" w:frame="1"/>
              </w:rPr>
            </w:pPr>
          </w:p>
        </w:tc>
      </w:tr>
      <w:tr w:rsidR="004D02A6" w14:paraId="277A19BF" w14:textId="77777777" w:rsidTr="00A773A4">
        <w:tc>
          <w:tcPr>
            <w:tcW w:w="975"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0857B26" w14:textId="77777777" w:rsidR="004D02A6" w:rsidRPr="00DE6345" w:rsidRDefault="004D02A6" w:rsidP="00601EA2">
            <w:pPr>
              <w:keepNext/>
              <w:keepLines/>
              <w:autoSpaceDE w:val="0"/>
              <w:spacing w:line="240" w:lineRule="auto"/>
              <w:jc w:val="center"/>
              <w:rPr>
                <w:rFonts w:cs="Calibri"/>
                <w:sz w:val="20"/>
                <w:szCs w:val="20"/>
                <w:bdr w:val="none" w:sz="0" w:space="0" w:color="auto" w:frame="1"/>
              </w:rPr>
            </w:pPr>
            <w:r w:rsidRPr="00DE6345">
              <w:rPr>
                <w:rFonts w:cs="Calibri"/>
                <w:sz w:val="20"/>
                <w:szCs w:val="20"/>
                <w:bdr w:val="none" w:sz="0" w:space="0" w:color="auto" w:frame="1"/>
              </w:rPr>
              <w:t>Indicateurs d’intensité d’usage temporels</w:t>
            </w:r>
          </w:p>
        </w:tc>
        <w:tc>
          <w:tcPr>
            <w:tcW w:w="1634" w:type="pct"/>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BD25278" w14:textId="77777777" w:rsidR="004D02A6" w:rsidRPr="00DE6345" w:rsidRDefault="004D02A6" w:rsidP="00601EA2">
            <w:pPr>
              <w:keepNext/>
              <w:keepLines/>
              <w:autoSpaceDE w:val="0"/>
              <w:spacing w:before="120" w:after="120" w:line="240" w:lineRule="auto"/>
              <w:ind w:left="-109" w:right="-114"/>
              <w:jc w:val="center"/>
              <w:rPr>
                <w:rFonts w:cs="Calibri"/>
                <w:sz w:val="20"/>
                <w:szCs w:val="20"/>
                <w:bdr w:val="none" w:sz="0" w:space="0" w:color="auto" w:frame="1"/>
              </w:rPr>
            </w:pPr>
            <w:r w:rsidRPr="00DE6345">
              <w:rPr>
                <w:rFonts w:cs="Calibri"/>
                <w:sz w:val="20"/>
                <w:szCs w:val="20"/>
                <w:bdr w:val="none" w:sz="0" w:space="0" w:color="auto" w:frame="1"/>
              </w:rPr>
              <w:t xml:space="preserve">Amplitude horaire annuelle (h ouvrées/an) </w:t>
            </w:r>
            <w:r w:rsidRPr="00DE6345">
              <w:rPr>
                <w:rFonts w:cs="Calibri"/>
                <w:b/>
                <w:sz w:val="20"/>
                <w:szCs w:val="20"/>
                <w:bdr w:val="none" w:sz="0" w:space="0" w:color="auto" w:frame="1"/>
              </w:rPr>
              <w:t>Nb_h_ouvrées</w:t>
            </w:r>
          </w:p>
        </w:tc>
        <w:tc>
          <w:tcPr>
            <w:tcW w:w="37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EB2B47D" w14:textId="77777777" w:rsidR="004D02A6" w:rsidRPr="00DE6345" w:rsidRDefault="004D02A6" w:rsidP="00601EA2">
            <w:pPr>
              <w:keepNext/>
              <w:keepLines/>
              <w:autoSpaceDE w:val="0"/>
              <w:spacing w:before="120" w:after="120" w:line="240" w:lineRule="auto"/>
              <w:jc w:val="center"/>
              <w:rPr>
                <w:rFonts w:cs="Calibri"/>
                <w:sz w:val="20"/>
                <w:szCs w:val="20"/>
                <w:bdr w:val="none" w:sz="0" w:space="0" w:color="auto" w:frame="1"/>
              </w:rPr>
            </w:pPr>
            <w:r w:rsidRPr="00DE6345">
              <w:rPr>
                <w:rFonts w:cs="Calibri"/>
                <w:sz w:val="20"/>
                <w:szCs w:val="20"/>
                <w:bdr w:val="none" w:sz="0" w:space="0" w:color="auto" w:frame="1"/>
              </w:rPr>
              <w:t>3 744</w:t>
            </w:r>
          </w:p>
        </w:tc>
        <w:tc>
          <w:tcPr>
            <w:tcW w:w="1636"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8C2F2A8" w14:textId="3B07F05A" w:rsidR="004D02A6" w:rsidRPr="00DE6345" w:rsidRDefault="004D02A6" w:rsidP="00601EA2">
            <w:pPr>
              <w:keepNext/>
              <w:keepLines/>
              <w:autoSpaceDE w:val="0"/>
              <w:spacing w:before="120" w:after="120" w:line="240" w:lineRule="auto"/>
              <w:jc w:val="center"/>
              <w:rPr>
                <w:rFonts w:cs="Calibri"/>
                <w:b/>
                <w:sz w:val="20"/>
                <w:szCs w:val="20"/>
                <w:bdr w:val="none" w:sz="0" w:space="0" w:color="auto" w:frame="1"/>
              </w:rPr>
            </w:pPr>
            <w:r w:rsidRPr="00DE6345">
              <w:rPr>
                <w:rFonts w:cs="Calibri"/>
                <w:b/>
                <w:sz w:val="20"/>
                <w:szCs w:val="20"/>
                <w:bdr w:val="none" w:sz="0" w:space="0" w:color="auto" w:frame="1"/>
              </w:rPr>
              <w:t xml:space="preserve">Amplitude horaire annuelle étalon </w:t>
            </w:r>
            <w:r w:rsidRPr="00DE6345">
              <w:rPr>
                <w:rFonts w:cs="Calibri"/>
                <w:sz w:val="20"/>
                <w:szCs w:val="20"/>
                <w:bdr w:val="none" w:sz="0" w:space="0" w:color="auto" w:frame="1"/>
              </w:rPr>
              <w:t xml:space="preserve">(h ouvrées/an)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p>
        </w:tc>
        <w:tc>
          <w:tcPr>
            <w:tcW w:w="379" w:type="pct"/>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9E3E94E" w14:textId="77777777" w:rsidR="004D02A6" w:rsidRPr="00DE6345" w:rsidRDefault="004D02A6" w:rsidP="00601EA2">
            <w:pPr>
              <w:keepNext/>
              <w:keepLines/>
              <w:autoSpaceDE w:val="0"/>
              <w:spacing w:before="120" w:after="120" w:line="240" w:lineRule="auto"/>
              <w:jc w:val="center"/>
              <w:rPr>
                <w:rFonts w:cs="Calibri"/>
                <w:b/>
                <w:sz w:val="20"/>
                <w:szCs w:val="20"/>
                <w:bdr w:val="none" w:sz="0" w:space="0" w:color="auto" w:frame="1"/>
              </w:rPr>
            </w:pPr>
            <w:r w:rsidRPr="00DE6345">
              <w:rPr>
                <w:rFonts w:cs="Calibri"/>
                <w:b/>
                <w:sz w:val="20"/>
                <w:szCs w:val="20"/>
                <w:bdr w:val="none" w:sz="0" w:space="0" w:color="auto" w:frame="1"/>
              </w:rPr>
              <w:t>3 744</w:t>
            </w:r>
          </w:p>
        </w:tc>
      </w:tr>
      <w:tr w:rsidR="004D02A6" w14:paraId="5F40B57C" w14:textId="77777777" w:rsidTr="009D18F1">
        <w:trPr>
          <w:trHeight w:val="754"/>
        </w:trPr>
        <w:tc>
          <w:tcPr>
            <w:tcW w:w="975"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23A8803" w14:textId="77777777" w:rsidR="004D02A6" w:rsidRPr="00DE6345" w:rsidRDefault="004D02A6" w:rsidP="00601EA2">
            <w:pPr>
              <w:keepNext/>
              <w:keepLines/>
              <w:autoSpaceDE w:val="0"/>
              <w:spacing w:line="240" w:lineRule="auto"/>
              <w:jc w:val="center"/>
              <w:rPr>
                <w:rFonts w:cs="Calibri"/>
                <w:sz w:val="20"/>
                <w:szCs w:val="20"/>
                <w:bdr w:val="none" w:sz="0" w:space="0" w:color="auto" w:frame="1"/>
              </w:rPr>
            </w:pPr>
            <w:r w:rsidRPr="00DE6345">
              <w:rPr>
                <w:rFonts w:cs="Calibri"/>
                <w:sz w:val="20"/>
                <w:szCs w:val="20"/>
                <w:bdr w:val="none" w:sz="0" w:space="0" w:color="auto" w:frame="1"/>
              </w:rPr>
              <w:t>Indicateurs d’intensité d’usage surfaciques</w:t>
            </w:r>
          </w:p>
        </w:tc>
        <w:tc>
          <w:tcPr>
            <w:tcW w:w="4025" w:type="pct"/>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A808379" w14:textId="77777777" w:rsidR="004D02A6" w:rsidRPr="00DE6345" w:rsidRDefault="004D02A6" w:rsidP="00601EA2">
            <w:pPr>
              <w:keepNext/>
              <w:keepLines/>
              <w:autoSpaceDE w:val="0"/>
              <w:spacing w:before="120" w:after="120" w:line="240" w:lineRule="auto"/>
              <w:jc w:val="center"/>
              <w:rPr>
                <w:rFonts w:cs="Calibri"/>
                <w:sz w:val="20"/>
                <w:szCs w:val="20"/>
                <w:bdr w:val="none" w:sz="0" w:space="0" w:color="auto" w:frame="1"/>
              </w:rPr>
            </w:pPr>
            <w:r w:rsidRPr="00DE6345">
              <w:rPr>
                <w:rFonts w:cs="Calibri"/>
                <w:sz w:val="20"/>
                <w:szCs w:val="20"/>
                <w:bdr w:val="none" w:sz="0" w:space="0" w:color="auto" w:frame="1"/>
              </w:rPr>
              <w:t>Pas de modulation surfacique</w:t>
            </w:r>
          </w:p>
        </w:tc>
      </w:tr>
      <w:tr w:rsidR="004D02A6" w14:paraId="2A488778" w14:textId="77777777" w:rsidTr="009D18F1">
        <w:tc>
          <w:tcPr>
            <w:tcW w:w="975" w:type="pct"/>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07F51E7" w14:textId="77777777" w:rsidR="004D02A6" w:rsidRPr="00DE6345" w:rsidRDefault="004D02A6" w:rsidP="00601EA2">
            <w:pPr>
              <w:keepNext/>
              <w:keepLines/>
              <w:autoSpaceDE w:val="0"/>
              <w:spacing w:line="240" w:lineRule="auto"/>
              <w:jc w:val="center"/>
              <w:rPr>
                <w:rFonts w:cs="Calibri"/>
                <w:sz w:val="20"/>
                <w:szCs w:val="20"/>
                <w:bdr w:val="none" w:sz="0" w:space="0" w:color="auto" w:frame="1"/>
              </w:rPr>
            </w:pPr>
            <w:r w:rsidRPr="00DE6345">
              <w:rPr>
                <w:rFonts w:cs="Calibri"/>
                <w:sz w:val="20"/>
                <w:szCs w:val="20"/>
                <w:bdr w:val="none" w:sz="0" w:space="0" w:color="auto" w:frame="1"/>
              </w:rPr>
              <w:t>Formule de modulation en fonction du volume d’activité</w:t>
            </w:r>
          </w:p>
        </w:tc>
        <w:tc>
          <w:tcPr>
            <w:tcW w:w="4025" w:type="pct"/>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F75EE6C" w14:textId="593B9841" w:rsidR="004D02A6" w:rsidRPr="00DE6345" w:rsidRDefault="004D02A6" w:rsidP="00601EA2">
            <w:pPr>
              <w:keepNext/>
              <w:keepLines/>
              <w:autoSpaceDE w:val="0"/>
              <w:spacing w:before="120" w:after="120" w:line="240" w:lineRule="auto"/>
              <w:ind w:left="-102" w:right="-6"/>
              <w:jc w:val="center"/>
              <w:rPr>
                <w:rFonts w:cs="Calibri"/>
                <w:sz w:val="20"/>
                <w:szCs w:val="20"/>
                <w:bdr w:val="none" w:sz="0" w:space="0" w:color="auto" w:frame="1"/>
              </w:rPr>
            </w:pPr>
            <w:r w:rsidRPr="00DE6345">
              <w:rPr>
                <w:rFonts w:cs="Calibri"/>
                <w:b/>
                <w:sz w:val="20"/>
                <w:szCs w:val="20"/>
                <w:bdr w:val="none" w:sz="0" w:space="0" w:color="auto" w:frame="1"/>
              </w:rPr>
              <w:t xml:space="preserve">USE modulé </w:t>
            </w:r>
            <w:r w:rsidRPr="00DE6345">
              <w:rPr>
                <w:rFonts w:cs="Calibri"/>
                <w:sz w:val="20"/>
                <w:szCs w:val="20"/>
                <w:bdr w:val="none" w:sz="0" w:space="0" w:color="auto" w:frame="1"/>
              </w:rPr>
              <w:t>(kWh/m²/an) = USE étalon x (</w:t>
            </w:r>
            <w:r w:rsidRPr="00DE6345">
              <w:rPr>
                <w:rFonts w:cs="Calibri"/>
                <w:b/>
                <w:sz w:val="20"/>
                <w:szCs w:val="20"/>
                <w:bdr w:val="none" w:sz="0" w:space="0" w:color="auto" w:frame="1"/>
              </w:rPr>
              <w:t xml:space="preserve">Nb_h_ouvrées/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DE6345">
              <w:rPr>
                <w:rFonts w:cs="Calibri"/>
                <w:sz w:val="20"/>
                <w:szCs w:val="20"/>
                <w:bdr w:val="none" w:sz="0" w:space="0" w:color="auto" w:frame="1"/>
              </w:rPr>
              <w:t>)] + 0,28 x CVC x (</w:t>
            </w:r>
            <w:r w:rsidRPr="00DE6345">
              <w:rPr>
                <w:rFonts w:cs="Calibri"/>
                <w:b/>
                <w:sz w:val="20"/>
                <w:szCs w:val="20"/>
                <w:bdr w:val="none" w:sz="0" w:space="0" w:color="auto" w:frame="1"/>
              </w:rPr>
              <w:t>Nb_h_ouvrées</w:t>
            </w:r>
            <w:r w:rsidRPr="00DE6345">
              <w:rPr>
                <w:rFonts w:cs="Calibri"/>
                <w:b/>
                <w:sz w:val="20"/>
                <w:szCs w:val="18"/>
                <w:bdr w:val="none" w:sz="0" w:space="0" w:color="auto" w:frame="1"/>
              </w:rPr>
              <w:t xml:space="preserve"> -</w:t>
            </w:r>
            <w:r w:rsidRPr="00DE6345">
              <w:rPr>
                <w:rFonts w:cs="Calibri"/>
                <w:b/>
                <w:sz w:val="20"/>
                <w:szCs w:val="20"/>
                <w:bdr w:val="none" w:sz="0" w:space="0" w:color="auto" w:frame="1"/>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DE6345">
              <w:rPr>
                <w:rFonts w:cs="Calibri"/>
                <w:sz w:val="20"/>
                <w:szCs w:val="20"/>
                <w:bdr w:val="none" w:sz="0" w:space="0" w:color="auto" w:frame="1"/>
              </w:rPr>
              <w:t>)/</w:t>
            </w:r>
            <w:r w:rsidR="00243EF8" w:rsidRPr="00DE6345">
              <w:rPr>
                <w:rFonts w:cs="Calibri"/>
                <w:sz w:val="20"/>
                <w:szCs w:val="20"/>
              </w:rPr>
              <w:t xml:space="preserve"> Nb_h_ouvrées</w:t>
            </w:r>
            <w:r w:rsidR="00243EF8" w:rsidRPr="00DE6345">
              <w:rPr>
                <w:rFonts w:cs="Calibri"/>
                <w:sz w:val="20"/>
                <w:szCs w:val="20"/>
                <w:vertAlign w:val="subscript"/>
              </w:rPr>
              <w:t>étalon</w:t>
            </w:r>
            <w:r w:rsidR="00243EF8" w:rsidRPr="00DE6345">
              <w:rPr>
                <w:rFonts w:cs="Calibri"/>
                <w:sz w:val="20"/>
                <w:szCs w:val="20"/>
              </w:rPr>
              <w:t xml:space="preserve"> </w:t>
            </w:r>
          </w:p>
        </w:tc>
      </w:tr>
    </w:tbl>
    <w:p w14:paraId="3B81BF17" w14:textId="4848B291" w:rsidR="004D02A6" w:rsidRPr="00DE6345" w:rsidRDefault="004D02A6" w:rsidP="004D02A6">
      <w:pPr>
        <w:keepNext/>
        <w:keepLines/>
        <w:autoSpaceDE w:val="0"/>
        <w:ind w:right="-6"/>
        <w:rPr>
          <w:rFonts w:cs="Calibri"/>
          <w:sz w:val="20"/>
          <w:szCs w:val="21"/>
          <w:u w:val="single"/>
        </w:rPr>
      </w:pPr>
      <w:r w:rsidRPr="00DE6345">
        <w:rPr>
          <w:rFonts w:cs="Calibri"/>
          <w:sz w:val="20"/>
          <w:szCs w:val="21"/>
          <w:u w:val="single"/>
        </w:rPr>
        <w:t xml:space="preserve">Nota :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r w:rsidRPr="00DE6345">
        <w:rPr>
          <w:rFonts w:cs="Calibri"/>
          <w:sz w:val="20"/>
        </w:rPr>
        <w:t xml:space="preserve">à 3 744 h ouvrées/an correspond à 52 semaines ouvrées x 6 jours ouvrés x 12 h amplitude quotidienne </w:t>
      </w:r>
    </w:p>
    <w:p w14:paraId="7B8CAD8B" w14:textId="7E6547BD" w:rsidR="004D02A6" w:rsidRPr="00DE6345" w:rsidRDefault="004D02A6" w:rsidP="004D02A6">
      <w:pPr>
        <w:keepNext/>
        <w:keepLines/>
        <w:rPr>
          <w:rFonts w:cs="Calibri"/>
          <w:sz w:val="20"/>
        </w:rPr>
      </w:pPr>
      <w:r w:rsidRPr="00DE6345">
        <w:rPr>
          <w:rFonts w:cs="Calibri"/>
          <w:sz w:val="20"/>
          <w:szCs w:val="20"/>
        </w:rPr>
        <w:t>0,28xCVCx(</w:t>
      </w:r>
      <w:r w:rsidRPr="00DE6345">
        <w:rPr>
          <w:rFonts w:cs="Calibri"/>
          <w:b/>
          <w:sz w:val="20"/>
          <w:szCs w:val="20"/>
        </w:rPr>
        <w:t>Nb_h ouvrées</w:t>
      </w:r>
      <w:r w:rsidRPr="00DE6345">
        <w:rPr>
          <w:rFonts w:cs="Calibri"/>
          <w:b/>
          <w:sz w:val="20"/>
          <w:szCs w:val="18"/>
        </w:rPr>
        <w:t xml:space="preserve"> -</w:t>
      </w:r>
      <w:r w:rsidRPr="00DE6345">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DE6345">
        <w:rPr>
          <w:rFonts w:cs="Calibri"/>
          <w:sz w:val="20"/>
          <w:szCs w:val="20"/>
        </w:rPr>
        <w:t>)/</w:t>
      </w:r>
      <w:r w:rsidR="00243EF8" w:rsidRPr="00DE6345">
        <w:rPr>
          <w:rFonts w:cs="Calibri"/>
          <w:sz w:val="20"/>
          <w:szCs w:val="20"/>
        </w:rPr>
        <w:t>Nb_h_ouvrées</w:t>
      </w:r>
      <w:r w:rsidR="00243EF8" w:rsidRPr="00DE6345">
        <w:rPr>
          <w:rFonts w:cs="Calibri"/>
          <w:sz w:val="20"/>
          <w:szCs w:val="20"/>
          <w:vertAlign w:val="subscript"/>
        </w:rPr>
        <w:t>étalon</w:t>
      </w:r>
      <w:r w:rsidR="00F90D66">
        <w:rPr>
          <w:rFonts w:cs="Calibri"/>
          <w:sz w:val="20"/>
          <w:szCs w:val="20"/>
          <w:bdr w:val="none" w:sz="0" w:space="0" w:color="auto" w:frame="1"/>
        </w:rPr>
        <w:t xml:space="preserve"> </w:t>
      </w:r>
      <w:r w:rsidRPr="00DE6345">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DE6345">
        <w:rPr>
          <w:rFonts w:cs="Calibri"/>
          <w:sz w:val="20"/>
          <w:szCs w:val="21"/>
        </w:rPr>
        <w:t xml:space="preserve"> étalon</w:t>
      </w:r>
    </w:p>
    <w:bookmarkEnd w:id="3"/>
    <w:p w14:paraId="5506F4B0" w14:textId="77777777" w:rsidR="00726BE5" w:rsidRDefault="00726BE5">
      <w:pPr>
        <w:spacing w:after="160" w:line="259" w:lineRule="auto"/>
        <w:jc w:val="left"/>
        <w:rPr>
          <w:b/>
          <w:sz w:val="28"/>
          <w:u w:val="single"/>
        </w:rPr>
      </w:pPr>
      <w:r>
        <w:br w:type="page"/>
      </w:r>
    </w:p>
    <w:p w14:paraId="01FAEBFF" w14:textId="15607B4B" w:rsidR="00726BE5" w:rsidRPr="00726BE5" w:rsidRDefault="00726BE5" w:rsidP="00726BE5">
      <w:pPr>
        <w:pStyle w:val="Titre3"/>
        <w:rPr>
          <w:rFonts w:cs="Calibri"/>
        </w:rPr>
      </w:pPr>
      <w:r w:rsidRPr="00CA7B0B">
        <w:rPr>
          <w:rFonts w:cs="Calibri"/>
        </w:rPr>
        <w:lastRenderedPageBreak/>
        <w:t xml:space="preserve">Audiovisuel - </w:t>
      </w:r>
      <w:r w:rsidRPr="00E462BE">
        <w:rPr>
          <w:rFonts w:cs="Calibri"/>
        </w:rPr>
        <w:t>Télévision et production cinéma</w:t>
      </w:r>
      <w:r w:rsidR="00EC51B2">
        <w:rPr>
          <w:rFonts w:cs="Calibri"/>
        </w:rPr>
        <w:t xml:space="preserve"> </w:t>
      </w:r>
    </w:p>
    <w:p w14:paraId="492DB07F" w14:textId="77777777" w:rsidR="00726BE5" w:rsidRPr="002E2F2A" w:rsidRDefault="00726BE5" w:rsidP="003E293B">
      <w:pPr>
        <w:pStyle w:val="Titre5"/>
        <w:numPr>
          <w:ilvl w:val="0"/>
          <w:numId w:val="28"/>
        </w:numPr>
      </w:pPr>
      <w:r w:rsidRPr="002E2F2A">
        <w:t>Périmètre</w:t>
      </w:r>
    </w:p>
    <w:p w14:paraId="78D8E4A1" w14:textId="37498BB8" w:rsidR="00726BE5" w:rsidRDefault="00726BE5" w:rsidP="00726BE5">
      <w:pPr>
        <w:widowControl w:val="0"/>
        <w:suppressLineNumbers/>
        <w:shd w:val="clear" w:color="auto" w:fill="FFFFFF" w:themeFill="background1"/>
        <w:autoSpaceDE w:val="0"/>
        <w:spacing w:before="120"/>
        <w:rPr>
          <w:rFonts w:eastAsia="Lucida Sans Unicode" w:cs="Calibri"/>
        </w:rPr>
      </w:pPr>
      <w:r w:rsidRPr="00A12F29">
        <w:rPr>
          <w:rFonts w:eastAsia="Lucida Sans Unicode" w:cs="Calibri"/>
        </w:rPr>
        <w:t xml:space="preserve">Les activités de </w:t>
      </w:r>
      <w:r>
        <w:rPr>
          <w:rFonts w:eastAsia="Lucida Sans Unicode" w:cs="Calibri"/>
        </w:rPr>
        <w:t xml:space="preserve">la </w:t>
      </w:r>
      <w:r w:rsidRPr="00E462BE">
        <w:rPr>
          <w:rFonts w:eastAsia="Lucida Sans Unicode" w:cs="Calibri"/>
        </w:rPr>
        <w:t>télévision et des productions cinémas</w:t>
      </w:r>
      <w:r w:rsidRPr="00CA7B0B">
        <w:rPr>
          <w:rFonts w:eastAsia="Lucida Sans Unicode" w:cs="Calibri"/>
        </w:rPr>
        <w:t xml:space="preserve"> concernent les secteurs d’activités de la section J de la nomenclature NAF et principalement des sous-sections 59 et 60 (59.11C – Production de films pour</w:t>
      </w:r>
      <w:r w:rsidRPr="002E2F2A">
        <w:rPr>
          <w:rFonts w:eastAsia="Lucida Sans Unicode" w:cs="Calibri"/>
        </w:rPr>
        <w:t xml:space="preserve"> le cinéma</w:t>
      </w:r>
      <w:r>
        <w:rPr>
          <w:rFonts w:eastAsia="Lucida Sans Unicode" w:cs="Calibri"/>
        </w:rPr>
        <w:t>,</w:t>
      </w:r>
      <w:r w:rsidRPr="00A12F29">
        <w:rPr>
          <w:rFonts w:eastAsia="Lucida Sans Unicode" w:cs="Calibri"/>
        </w:rPr>
        <w:t xml:space="preserve"> </w:t>
      </w:r>
      <w:r w:rsidRPr="002E2F2A">
        <w:rPr>
          <w:rFonts w:eastAsia="Lucida Sans Unicode" w:cs="Calibri"/>
        </w:rPr>
        <w:t>59.11.11</w:t>
      </w:r>
      <w:r>
        <w:rPr>
          <w:rFonts w:eastAsia="Lucida Sans Unicode" w:cs="Calibri"/>
        </w:rPr>
        <w:t xml:space="preserve"> </w:t>
      </w:r>
      <w:r w:rsidRPr="00A12F29">
        <w:rPr>
          <w:rFonts w:eastAsia="Lucida Sans Unicode" w:cs="Calibri"/>
        </w:rPr>
        <w:t xml:space="preserve">– </w:t>
      </w:r>
      <w:r w:rsidRPr="002E2F2A">
        <w:rPr>
          <w:rFonts w:eastAsia="Lucida Sans Unicode" w:cs="Calibri"/>
        </w:rPr>
        <w:t>Production de films cinématographiques</w:t>
      </w:r>
      <w:r>
        <w:rPr>
          <w:rFonts w:eastAsia="Lucida Sans Unicode" w:cs="Calibri"/>
        </w:rPr>
        <w:t>,</w:t>
      </w:r>
      <w:r w:rsidRPr="00A12F29">
        <w:rPr>
          <w:rFonts w:eastAsia="Lucida Sans Unicode" w:cs="Calibri"/>
        </w:rPr>
        <w:t xml:space="preserve"> </w:t>
      </w:r>
      <w:r w:rsidRPr="002E2F2A">
        <w:rPr>
          <w:rFonts w:eastAsia="Lucida Sans Unicode" w:cs="Calibri"/>
        </w:rPr>
        <w:t xml:space="preserve">59.12.1 </w:t>
      </w:r>
      <w:r w:rsidRPr="00A12F29">
        <w:rPr>
          <w:rFonts w:eastAsia="Lucida Sans Unicode" w:cs="Calibri"/>
        </w:rPr>
        <w:t xml:space="preserve">– </w:t>
      </w:r>
      <w:r w:rsidRPr="002E2F2A">
        <w:rPr>
          <w:rFonts w:eastAsia="Lucida Sans Unicode" w:cs="Calibri"/>
        </w:rPr>
        <w:t>Post-production de films cinématographiques, de vidéos et de programmes de télévision</w:t>
      </w:r>
      <w:r>
        <w:rPr>
          <w:rFonts w:eastAsia="Lucida Sans Unicode" w:cs="Calibri"/>
        </w:rPr>
        <w:t>,</w:t>
      </w:r>
      <w:r w:rsidRPr="00A12F29">
        <w:rPr>
          <w:rFonts w:eastAsia="Lucida Sans Unicode" w:cs="Calibri"/>
        </w:rPr>
        <w:t xml:space="preserve"> </w:t>
      </w:r>
      <w:r w:rsidRPr="002E2F2A">
        <w:rPr>
          <w:rFonts w:eastAsia="Lucida Sans Unicode" w:cs="Calibri"/>
        </w:rPr>
        <w:t>59.12.15</w:t>
      </w:r>
      <w:r>
        <w:rPr>
          <w:rFonts w:eastAsia="Lucida Sans Unicode" w:cs="Calibri"/>
        </w:rPr>
        <w:t xml:space="preserve"> </w:t>
      </w:r>
      <w:r w:rsidRPr="00A12F29">
        <w:rPr>
          <w:rFonts w:eastAsia="Lucida Sans Unicode" w:cs="Calibri"/>
        </w:rPr>
        <w:t xml:space="preserve">– </w:t>
      </w:r>
      <w:r w:rsidRPr="002E2F2A">
        <w:rPr>
          <w:rFonts w:eastAsia="Lucida Sans Unicode" w:cs="Calibri"/>
        </w:rPr>
        <w:t>Services d'animation</w:t>
      </w:r>
      <w:r w:rsidRPr="00A12F29">
        <w:rPr>
          <w:rFonts w:eastAsia="Lucida Sans Unicode" w:cs="Calibri"/>
        </w:rPr>
        <w:t xml:space="preserve">, </w:t>
      </w:r>
      <w:r w:rsidRPr="002E2F2A">
        <w:rPr>
          <w:rFonts w:eastAsia="Lucida Sans Unicode" w:cs="Calibri"/>
        </w:rPr>
        <w:t>60.20A</w:t>
      </w:r>
      <w:r>
        <w:rPr>
          <w:rFonts w:eastAsia="Lucida Sans Unicode" w:cs="Calibri"/>
        </w:rPr>
        <w:t xml:space="preserve"> </w:t>
      </w:r>
      <w:r w:rsidRPr="00A12F29">
        <w:rPr>
          <w:rFonts w:eastAsia="Lucida Sans Unicode" w:cs="Calibri"/>
        </w:rPr>
        <w:t xml:space="preserve">– </w:t>
      </w:r>
      <w:r w:rsidRPr="002E2F2A">
        <w:rPr>
          <w:rFonts w:eastAsia="Lucida Sans Unicode" w:cs="Calibri"/>
        </w:rPr>
        <w:t>Edition de chaînes généralistes</w:t>
      </w:r>
      <w:r>
        <w:rPr>
          <w:rFonts w:eastAsia="Lucida Sans Unicode" w:cs="Calibri"/>
        </w:rPr>
        <w:t xml:space="preserve"> et</w:t>
      </w:r>
      <w:r w:rsidRPr="00A12F29">
        <w:rPr>
          <w:rFonts w:eastAsia="Lucida Sans Unicode" w:cs="Calibri"/>
        </w:rPr>
        <w:t xml:space="preserve"> </w:t>
      </w:r>
      <w:r w:rsidRPr="002E2F2A">
        <w:rPr>
          <w:rFonts w:eastAsia="Lucida Sans Unicode" w:cs="Calibri"/>
        </w:rPr>
        <w:t>60.20B</w:t>
      </w:r>
      <w:r>
        <w:rPr>
          <w:rFonts w:eastAsia="Lucida Sans Unicode" w:cs="Calibri"/>
        </w:rPr>
        <w:t xml:space="preserve"> </w:t>
      </w:r>
      <w:r w:rsidRPr="00A12F29">
        <w:rPr>
          <w:rFonts w:eastAsia="Lucida Sans Unicode" w:cs="Calibri"/>
        </w:rPr>
        <w:t xml:space="preserve">– </w:t>
      </w:r>
      <w:r w:rsidRPr="002E2F2A">
        <w:rPr>
          <w:rFonts w:eastAsia="Lucida Sans Unicode" w:cs="Calibri"/>
        </w:rPr>
        <w:t>Edition de chaînes thématiques</w:t>
      </w:r>
      <w:r w:rsidRPr="00A12F29">
        <w:rPr>
          <w:rFonts w:eastAsia="Lucida Sans Unicode" w:cs="Calibri"/>
        </w:rPr>
        <w:t xml:space="preserve">). </w:t>
      </w:r>
    </w:p>
    <w:p w14:paraId="33C7F54B" w14:textId="76DB209D" w:rsidR="00726BE5" w:rsidRPr="002E2F2A" w:rsidRDefault="00726BE5" w:rsidP="00726BE5">
      <w:pPr>
        <w:spacing w:before="120"/>
        <w:rPr>
          <w:rFonts w:cs="Calibri"/>
        </w:rPr>
      </w:pPr>
      <w:r w:rsidRPr="002E2F2A">
        <w:rPr>
          <w:rFonts w:cs="Calibri"/>
        </w:rPr>
        <w:t xml:space="preserve">La segmentation des activités </w:t>
      </w:r>
      <w:r w:rsidRPr="00E462BE">
        <w:rPr>
          <w:rFonts w:eastAsia="Lucida Sans Unicode" w:cs="Calibri"/>
        </w:rPr>
        <w:t>de la télévision et des productions cinémas</w:t>
      </w:r>
      <w:r w:rsidRPr="002E2F2A">
        <w:rPr>
          <w:rFonts w:cs="Calibri"/>
        </w:rPr>
        <w:t xml:space="preserve"> est déclinée de la façon suivante :</w:t>
      </w:r>
    </w:p>
    <w:p w14:paraId="18F9555C" w14:textId="2CC43B00" w:rsidR="00726BE5" w:rsidRPr="00786FE1" w:rsidRDefault="00726BE5" w:rsidP="003E293B">
      <w:pPr>
        <w:pStyle w:val="Paragraphedeliste"/>
        <w:numPr>
          <w:ilvl w:val="0"/>
          <w:numId w:val="5"/>
        </w:numPr>
        <w:suppressAutoHyphens/>
        <w:spacing w:line="240" w:lineRule="auto"/>
        <w:jc w:val="left"/>
        <w:rPr>
          <w:rFonts w:cs="Calibri"/>
        </w:rPr>
      </w:pPr>
      <w:r w:rsidRPr="00786FE1">
        <w:rPr>
          <w:rFonts w:cs="Calibri"/>
        </w:rPr>
        <w:t xml:space="preserve">Télévision et production cinéma – Administration et </w:t>
      </w:r>
      <w:r w:rsidR="005929E9">
        <w:rPr>
          <w:rFonts w:cs="Calibri"/>
        </w:rPr>
        <w:t>rédaction</w:t>
      </w:r>
      <w:r w:rsidRPr="00786FE1">
        <w:rPr>
          <w:rFonts w:cs="Calibri"/>
        </w:rPr>
        <w:t> ;</w:t>
      </w:r>
    </w:p>
    <w:p w14:paraId="304C677D" w14:textId="77777777" w:rsidR="00726BE5" w:rsidRPr="00786FE1" w:rsidRDefault="00726BE5" w:rsidP="003E293B">
      <w:pPr>
        <w:pStyle w:val="Paragraphedeliste"/>
        <w:numPr>
          <w:ilvl w:val="0"/>
          <w:numId w:val="5"/>
        </w:numPr>
        <w:suppressAutoHyphens/>
        <w:spacing w:line="240" w:lineRule="auto"/>
        <w:jc w:val="left"/>
        <w:rPr>
          <w:rFonts w:cs="Calibri"/>
        </w:rPr>
      </w:pPr>
      <w:r w:rsidRPr="00786FE1">
        <w:rPr>
          <w:rFonts w:cs="Calibri"/>
        </w:rPr>
        <w:t>Télévision et production cinéma – Studio d’enregistrement et de diffusion d’émissions télévisées ;</w:t>
      </w:r>
    </w:p>
    <w:p w14:paraId="7E2B01AB" w14:textId="7F182CD0" w:rsidR="00726BE5" w:rsidRPr="00786FE1" w:rsidRDefault="00726BE5" w:rsidP="003E293B">
      <w:pPr>
        <w:pStyle w:val="Paragraphedeliste"/>
        <w:numPr>
          <w:ilvl w:val="0"/>
          <w:numId w:val="5"/>
        </w:numPr>
        <w:suppressAutoHyphens/>
        <w:spacing w:line="240" w:lineRule="auto"/>
        <w:jc w:val="left"/>
        <w:rPr>
          <w:rFonts w:cs="Calibri"/>
        </w:rPr>
      </w:pPr>
      <w:r w:rsidRPr="00786FE1">
        <w:rPr>
          <w:rFonts w:cs="Calibri"/>
        </w:rPr>
        <w:t xml:space="preserve">Télévision et production cinéma – Studio de </w:t>
      </w:r>
      <w:r w:rsidR="00CA7B0B">
        <w:rPr>
          <w:rFonts w:cs="Calibri"/>
        </w:rPr>
        <w:t>cinéma</w:t>
      </w:r>
      <w:r w:rsidR="00CA7B0B" w:rsidRPr="00786FE1">
        <w:rPr>
          <w:rFonts w:cs="Calibri"/>
        </w:rPr>
        <w:t> </w:t>
      </w:r>
      <w:r w:rsidRPr="00786FE1">
        <w:rPr>
          <w:rFonts w:cs="Calibri"/>
        </w:rPr>
        <w:t xml:space="preserve">; </w:t>
      </w:r>
    </w:p>
    <w:p w14:paraId="52EC0677" w14:textId="77777777" w:rsidR="00726BE5" w:rsidRPr="00786FE1" w:rsidRDefault="00726BE5" w:rsidP="003E293B">
      <w:pPr>
        <w:pStyle w:val="Paragraphedeliste"/>
        <w:numPr>
          <w:ilvl w:val="0"/>
          <w:numId w:val="5"/>
        </w:numPr>
        <w:suppressAutoHyphens/>
        <w:spacing w:line="240" w:lineRule="auto"/>
        <w:jc w:val="left"/>
        <w:rPr>
          <w:rFonts w:cs="Calibri"/>
        </w:rPr>
      </w:pPr>
      <w:r w:rsidRPr="00786FE1">
        <w:rPr>
          <w:rFonts w:cs="Calibri"/>
        </w:rPr>
        <w:t xml:space="preserve">Télévision et production cinéma – Studio d’animation ; </w:t>
      </w:r>
    </w:p>
    <w:p w14:paraId="43C0DB1F" w14:textId="77777777" w:rsidR="00726BE5" w:rsidRPr="00786FE1" w:rsidRDefault="00726BE5" w:rsidP="003E293B">
      <w:pPr>
        <w:pStyle w:val="Paragraphedeliste"/>
        <w:numPr>
          <w:ilvl w:val="0"/>
          <w:numId w:val="5"/>
        </w:numPr>
        <w:suppressAutoHyphens/>
        <w:spacing w:line="240" w:lineRule="auto"/>
        <w:jc w:val="left"/>
        <w:rPr>
          <w:rFonts w:cs="Calibri"/>
        </w:rPr>
      </w:pPr>
      <w:r w:rsidRPr="00786FE1">
        <w:rPr>
          <w:rFonts w:cs="Calibri"/>
        </w:rPr>
        <w:t>Télévision et production cinéma – Valeur par défaut</w:t>
      </w:r>
      <w:r>
        <w:rPr>
          <w:rFonts w:cs="Calibri"/>
        </w:rPr>
        <w:t>.</w:t>
      </w:r>
    </w:p>
    <w:p w14:paraId="58A31092" w14:textId="77777777" w:rsidR="00726BE5" w:rsidRPr="00786FE1" w:rsidRDefault="00726BE5" w:rsidP="00726BE5">
      <w:pPr>
        <w:pStyle w:val="CorpsA"/>
        <w:pBdr>
          <w:top w:val="nil"/>
          <w:left w:val="nil"/>
          <w:bottom w:val="nil"/>
          <w:right w:val="nil"/>
          <w:between w:val="nil"/>
          <w:bar w:val="nil"/>
        </w:pBdr>
        <w:spacing w:before="120" w:line="240" w:lineRule="auto"/>
        <w:jc w:val="both"/>
        <w:rPr>
          <w:color w:val="000000" w:themeColor="text1"/>
          <w:highlight w:val="yellow"/>
        </w:rPr>
      </w:pPr>
    </w:p>
    <w:p w14:paraId="02BFA8DA" w14:textId="77777777" w:rsidR="00726BE5" w:rsidRPr="00786FE1" w:rsidRDefault="00726BE5" w:rsidP="00726BE5">
      <w:pPr>
        <w:pStyle w:val="Titre5"/>
      </w:pPr>
      <w:r w:rsidRPr="00786FE1">
        <w:t xml:space="preserve">Indicateurs d’intensité d’usage </w:t>
      </w:r>
    </w:p>
    <w:p w14:paraId="0DBD77AF" w14:textId="77777777" w:rsidR="00726BE5" w:rsidRPr="00786FE1" w:rsidRDefault="00726BE5" w:rsidP="00726BE5">
      <w:pPr>
        <w:rPr>
          <w:u w:val="single"/>
        </w:rPr>
      </w:pPr>
      <w:r w:rsidRPr="00786FE1">
        <w:rPr>
          <w:u w:val="single"/>
        </w:rPr>
        <w:t>Indicateurs d’intensité d’usage temporels :</w:t>
      </w:r>
    </w:p>
    <w:p w14:paraId="7CDC97D0"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331B221B" w14:textId="77777777" w:rsidR="00726BE5" w:rsidRPr="00775F73" w:rsidRDefault="00726BE5" w:rsidP="00726BE5">
      <w:pPr>
        <w:rPr>
          <w:highlight w:val="yellow"/>
        </w:rPr>
      </w:pPr>
    </w:p>
    <w:p w14:paraId="32F83349" w14:textId="77777777" w:rsidR="00726BE5" w:rsidRPr="00775F73" w:rsidRDefault="00726BE5" w:rsidP="00726BE5">
      <w:pPr>
        <w:rPr>
          <w:highlight w:val="yellow"/>
          <w:u w:val="single"/>
        </w:rPr>
      </w:pPr>
      <w:r w:rsidRPr="00786FE1">
        <w:rPr>
          <w:u w:val="single"/>
        </w:rPr>
        <w:t>Indicateurs d’intensité d’usage surfacique :</w:t>
      </w:r>
    </w:p>
    <w:p w14:paraId="30B13F57" w14:textId="1865A1BE" w:rsidR="00726BE5" w:rsidRPr="00327A6B" w:rsidRDefault="00726BE5" w:rsidP="00E462BE">
      <w:pPr>
        <w:spacing w:before="120"/>
        <w:rPr>
          <w:rFonts w:asciiTheme="minorHAnsi" w:hAnsiTheme="minorHAnsi" w:cstheme="minorHAnsi"/>
        </w:rPr>
      </w:pPr>
      <w:r w:rsidRPr="000041B0">
        <w:rPr>
          <w:rFonts w:cs="Calibri"/>
        </w:rPr>
        <w:t>Les indicateurs d’intensité d’usage surfacique sont différenciés selon les sous-catégories :</w:t>
      </w:r>
    </w:p>
    <w:p w14:paraId="1AD7AA20" w14:textId="5C8CC58E" w:rsidR="00726BE5" w:rsidRPr="00327A6B" w:rsidRDefault="00726BE5" w:rsidP="003E293B">
      <w:pPr>
        <w:pStyle w:val="Paragraphedeliste"/>
        <w:numPr>
          <w:ilvl w:val="0"/>
          <w:numId w:val="18"/>
        </w:numPr>
        <w:spacing w:line="259" w:lineRule="auto"/>
        <w:rPr>
          <w:rFonts w:cs="Calibri"/>
        </w:rPr>
      </w:pPr>
      <w:r w:rsidRPr="00327A6B">
        <w:t xml:space="preserve">Pour </w:t>
      </w:r>
      <w:r w:rsidR="00880903">
        <w:t>la</w:t>
      </w:r>
      <w:r w:rsidR="00880903" w:rsidRPr="00327A6B">
        <w:t xml:space="preserve"> </w:t>
      </w:r>
      <w:r w:rsidRPr="00327A6B">
        <w:t>sous-catégorie</w:t>
      </w:r>
      <w:r w:rsidR="00E246AF">
        <w:t xml:space="preserve"> </w:t>
      </w:r>
      <w:r w:rsidR="00E246AF" w:rsidRPr="00327A6B">
        <w:rPr>
          <w:rFonts w:cs="Calibri"/>
        </w:rPr>
        <w:t>« </w:t>
      </w:r>
      <w:r w:rsidR="00E246AF" w:rsidRPr="00327A6B">
        <w:rPr>
          <w:bCs/>
        </w:rPr>
        <w:t xml:space="preserve">Studio d’animation </w:t>
      </w:r>
      <w:r w:rsidR="00E246AF" w:rsidRPr="00327A6B">
        <w:rPr>
          <w:rFonts w:cs="Calibri"/>
        </w:rPr>
        <w:t>»</w:t>
      </w:r>
      <w:r w:rsidRPr="00327A6B">
        <w:rPr>
          <w:rFonts w:cs="Calibri"/>
        </w:rPr>
        <w:t xml:space="preserve"> :</w:t>
      </w:r>
    </w:p>
    <w:p w14:paraId="5EA645F8" w14:textId="3428B127" w:rsidR="00726BE5" w:rsidRPr="00327A6B" w:rsidRDefault="00726BE5" w:rsidP="003E293B">
      <w:pPr>
        <w:pStyle w:val="Paragraphedeliste"/>
        <w:numPr>
          <w:ilvl w:val="1"/>
          <w:numId w:val="15"/>
        </w:numPr>
        <w:suppressAutoHyphens/>
        <w:spacing w:before="120" w:line="240" w:lineRule="auto"/>
        <w:rPr>
          <w:rFonts w:cs="Calibri"/>
          <w:szCs w:val="22"/>
        </w:rPr>
      </w:pPr>
      <w:r w:rsidRPr="00327A6B">
        <w:rPr>
          <w:rFonts w:cs="Calibri"/>
          <w:szCs w:val="22"/>
        </w:rPr>
        <w:t xml:space="preserve">La surface de plancher par poste de travail </w:t>
      </w:r>
      <w:r w:rsidRPr="00327A6B">
        <w:rPr>
          <w:rFonts w:cs="Calibri"/>
          <w:b/>
          <w:bCs/>
          <w:szCs w:val="22"/>
        </w:rPr>
        <w:t>Surf_poste</w:t>
      </w:r>
      <w:r w:rsidRPr="00327A6B">
        <w:rPr>
          <w:rFonts w:cs="Calibri"/>
          <w:szCs w:val="22"/>
        </w:rPr>
        <w:t xml:space="preserve"> (m²/poste), correspondant à la surface de plancher de la sous-catégorie rapportée au nombre de poste</w:t>
      </w:r>
      <w:r w:rsidR="00441164">
        <w:rPr>
          <w:rFonts w:cs="Calibri"/>
          <w:szCs w:val="22"/>
        </w:rPr>
        <w:t>s</w:t>
      </w:r>
      <w:r w:rsidRPr="00327A6B">
        <w:rPr>
          <w:rFonts w:cs="Calibri"/>
          <w:szCs w:val="22"/>
        </w:rPr>
        <w:t xml:space="preserve"> de travail.</w:t>
      </w:r>
    </w:p>
    <w:p w14:paraId="5367B83F" w14:textId="68A276B9" w:rsidR="00E246AF" w:rsidRPr="00AA6CD6" w:rsidRDefault="00726BE5" w:rsidP="00E462BE">
      <w:pPr>
        <w:pStyle w:val="Paragraphedeliste"/>
        <w:numPr>
          <w:ilvl w:val="1"/>
          <w:numId w:val="15"/>
        </w:numPr>
        <w:suppressAutoHyphens/>
        <w:spacing w:after="240" w:line="240" w:lineRule="auto"/>
        <w:ind w:left="1434" w:hanging="357"/>
        <w:contextualSpacing w:val="0"/>
        <w:rPr>
          <w:rFonts w:cs="Calibri"/>
          <w:szCs w:val="22"/>
        </w:rPr>
      </w:pPr>
      <w:r w:rsidRPr="00AA6CD6">
        <w:rPr>
          <w:rFonts w:cs="Calibri"/>
          <w:szCs w:val="22"/>
        </w:rPr>
        <w:t xml:space="preserve">Le taux d’occupation </w:t>
      </w:r>
      <w:r w:rsidRPr="00AA6CD6">
        <w:rPr>
          <w:rFonts w:cs="Calibri"/>
          <w:b/>
          <w:bCs/>
          <w:szCs w:val="22"/>
        </w:rPr>
        <w:t>T_occ</w:t>
      </w:r>
      <w:r w:rsidRPr="00AA6CD6">
        <w:rPr>
          <w:rFonts w:cs="Calibri"/>
          <w:szCs w:val="22"/>
        </w:rPr>
        <w:t xml:space="preserve"> (%), correspondant à la moyenne de la proportion de studios</w:t>
      </w:r>
      <w:r w:rsidR="0015227E">
        <w:rPr>
          <w:rFonts w:cs="Calibri"/>
          <w:szCs w:val="22"/>
        </w:rPr>
        <w:t xml:space="preserve"> ou bureaux</w:t>
      </w:r>
      <w:r w:rsidRPr="00AA6CD6">
        <w:rPr>
          <w:rFonts w:cs="Calibri"/>
          <w:szCs w:val="22"/>
        </w:rPr>
        <w:t xml:space="preserve"> occupés de l’établissement.</w:t>
      </w:r>
    </w:p>
    <w:p w14:paraId="27691371" w14:textId="77777777" w:rsidR="00E246AF" w:rsidRPr="00327A6B" w:rsidRDefault="00E246AF" w:rsidP="00E246AF">
      <w:pPr>
        <w:pStyle w:val="Paragraphedeliste"/>
        <w:numPr>
          <w:ilvl w:val="0"/>
          <w:numId w:val="15"/>
        </w:numPr>
        <w:spacing w:line="259" w:lineRule="auto"/>
        <w:rPr>
          <w:rFonts w:cs="Calibri"/>
        </w:rPr>
      </w:pPr>
      <w:r w:rsidRPr="00327A6B">
        <w:t>Pour les sous-catégories</w:t>
      </w:r>
      <w:r w:rsidRPr="00327A6B">
        <w:rPr>
          <w:rFonts w:cs="Calibri"/>
        </w:rPr>
        <w:t xml:space="preserve"> « </w:t>
      </w:r>
      <w:r w:rsidRPr="00327A6B">
        <w:rPr>
          <w:bCs/>
        </w:rPr>
        <w:t xml:space="preserve">Studio d’enregistrement et de diffusion d’émissions télévisées </w:t>
      </w:r>
      <w:r w:rsidRPr="00327A6B">
        <w:rPr>
          <w:rFonts w:cs="Calibri"/>
        </w:rPr>
        <w:t>» et « </w:t>
      </w:r>
      <w:r w:rsidRPr="00327A6B">
        <w:rPr>
          <w:bCs/>
        </w:rPr>
        <w:t>Studio de tournage</w:t>
      </w:r>
      <w:r>
        <w:rPr>
          <w:bCs/>
        </w:rPr>
        <w:t xml:space="preserve"> </w:t>
      </w:r>
      <w:r w:rsidRPr="00327A6B">
        <w:rPr>
          <w:rFonts w:cs="Calibri"/>
        </w:rPr>
        <w:t>» :</w:t>
      </w:r>
    </w:p>
    <w:p w14:paraId="051BA03C" w14:textId="77777777" w:rsidR="00E246AF" w:rsidRPr="00327A6B" w:rsidRDefault="00E246AF" w:rsidP="00E246AF">
      <w:pPr>
        <w:pStyle w:val="Paragraphedeliste"/>
        <w:numPr>
          <w:ilvl w:val="1"/>
          <w:numId w:val="15"/>
        </w:numPr>
        <w:suppressAutoHyphens/>
        <w:spacing w:before="120" w:line="240" w:lineRule="auto"/>
        <w:rPr>
          <w:rFonts w:cs="Calibri"/>
          <w:szCs w:val="22"/>
        </w:rPr>
      </w:pPr>
      <w:r w:rsidRPr="00327A6B">
        <w:rPr>
          <w:rFonts w:cs="Calibri"/>
          <w:szCs w:val="22"/>
        </w:rPr>
        <w:t xml:space="preserve">La densité énergétique </w:t>
      </w:r>
      <w:r w:rsidRPr="00786FE1">
        <w:rPr>
          <w:rFonts w:cs="Calibri"/>
          <w:szCs w:val="22"/>
        </w:rPr>
        <w:t>moyenne</w:t>
      </w:r>
      <w:r w:rsidRPr="00327A6B">
        <w:rPr>
          <w:rFonts w:cs="Calibri"/>
          <w:szCs w:val="22"/>
        </w:rPr>
        <w:t xml:space="preserve"> </w:t>
      </w:r>
      <w:r w:rsidRPr="004276E9">
        <w:rPr>
          <w:rFonts w:cs="Calibri"/>
          <w:b/>
          <w:szCs w:val="22"/>
        </w:rPr>
        <w:t>DE</w:t>
      </w:r>
      <w:r w:rsidRPr="004276E9">
        <w:rPr>
          <w:rFonts w:cs="Calibri"/>
          <w:b/>
          <w:szCs w:val="22"/>
          <w:vertAlign w:val="subscript"/>
        </w:rPr>
        <w:t>réelle</w:t>
      </w:r>
      <w:r w:rsidRPr="00327A6B">
        <w:rPr>
          <w:rFonts w:cs="Calibri"/>
          <w:szCs w:val="22"/>
        </w:rPr>
        <w:t xml:space="preserve"> (kWh/m²/an), prenant en considération les équipements utilisés, leur puissance et leur durée d’utilisation.</w:t>
      </w:r>
    </w:p>
    <w:p w14:paraId="2B2E060E" w14:textId="77777777" w:rsidR="00726BE5" w:rsidRPr="00601EA2" w:rsidRDefault="00726BE5">
      <w:pPr>
        <w:suppressAutoHyphens/>
        <w:spacing w:before="120" w:line="240" w:lineRule="auto"/>
        <w:rPr>
          <w:rFonts w:cs="Calibri"/>
          <w:highlight w:val="darkGray"/>
        </w:rPr>
      </w:pPr>
    </w:p>
    <w:p w14:paraId="1FAB1CA8" w14:textId="4F528A23" w:rsidR="00726BE5" w:rsidRDefault="00726BE5" w:rsidP="00726BE5">
      <w:pPr>
        <w:pStyle w:val="Titre5"/>
        <w:keepNext/>
        <w:keepLines/>
        <w:pageBreakBefore/>
        <w:widowControl/>
      </w:pPr>
      <w:r w:rsidRPr="00BE6D6F">
        <w:lastRenderedPageBreak/>
        <w:t>Valeurs absolues</w:t>
      </w:r>
    </w:p>
    <w:p w14:paraId="2C9DB018" w14:textId="77777777" w:rsidR="00726BE5" w:rsidRDefault="00726BE5" w:rsidP="00726BE5">
      <w:pPr>
        <w:pStyle w:val="Titre6"/>
      </w:pPr>
      <w:bookmarkStart w:id="4" w:name="_Hlk165567010"/>
      <w:r>
        <w:t>« Sous-catégorie “Télévision et production cinéma – Studio d’enregistrement et de diffusion d’émissions télévisées ” »</w:t>
      </w:r>
    </w:p>
    <w:p w14:paraId="38795F90" w14:textId="77777777" w:rsidR="00726BE5" w:rsidRDefault="00726BE5" w:rsidP="00726BE5">
      <w:pPr>
        <w:keepNext/>
        <w:keepLines/>
        <w:autoSpaceDE w:val="0"/>
        <w:spacing w:line="240" w:lineRule="auto"/>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J – Edition de chaînes généralistes– </w:t>
      </w:r>
      <w:r>
        <w:rPr>
          <w:rFonts w:cs="Calibri"/>
          <w:b/>
          <w:sz w:val="20"/>
          <w:szCs w:val="20"/>
        </w:rPr>
        <w:t>code 60.20A</w:t>
      </w:r>
      <w:r>
        <w:rPr>
          <w:rFonts w:cs="Calibri"/>
          <w:sz w:val="20"/>
          <w:szCs w:val="20"/>
        </w:rPr>
        <w:t>) (</w:t>
      </w:r>
      <w:r>
        <w:rPr>
          <w:rFonts w:cs="Calibri"/>
          <w:b/>
          <w:sz w:val="20"/>
          <w:szCs w:val="20"/>
        </w:rPr>
        <w:t>NAF</w:t>
      </w:r>
      <w:r>
        <w:rPr>
          <w:rFonts w:cs="Calibri"/>
          <w:sz w:val="20"/>
          <w:szCs w:val="20"/>
        </w:rPr>
        <w:t xml:space="preserve"> : Section J – Edition de chaînes thématiques – </w:t>
      </w:r>
      <w:r>
        <w:rPr>
          <w:rFonts w:cs="Calibri"/>
          <w:b/>
          <w:sz w:val="20"/>
          <w:szCs w:val="20"/>
        </w:rPr>
        <w:t>code 60.20B</w:t>
      </w:r>
      <w:r>
        <w:rPr>
          <w:rFonts w:cs="Calibri"/>
          <w:sz w:val="20"/>
          <w:szCs w:val="20"/>
        </w:rPr>
        <w:t>)</w:t>
      </w:r>
    </w:p>
    <w:p w14:paraId="2353DECC" w14:textId="77777777" w:rsidR="00726BE5" w:rsidRDefault="00726BE5" w:rsidP="00726BE5">
      <w:pPr>
        <w:keepNext/>
        <w:keepLines/>
        <w:autoSpaceDE w:val="0"/>
        <w:spacing w:line="240" w:lineRule="auto"/>
        <w:ind w:left="36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370"/>
        <w:gridCol w:w="705"/>
        <w:gridCol w:w="705"/>
        <w:gridCol w:w="705"/>
        <w:gridCol w:w="460"/>
        <w:gridCol w:w="246"/>
        <w:gridCol w:w="705"/>
        <w:gridCol w:w="390"/>
        <w:gridCol w:w="315"/>
        <w:gridCol w:w="340"/>
        <w:gridCol w:w="365"/>
        <w:gridCol w:w="706"/>
        <w:gridCol w:w="1198"/>
        <w:gridCol w:w="1199"/>
        <w:gridCol w:w="1199"/>
        <w:gridCol w:w="1199"/>
        <w:gridCol w:w="71"/>
        <w:gridCol w:w="1128"/>
      </w:tblGrid>
      <w:tr w:rsidR="00726BE5" w14:paraId="4654C322" w14:textId="77777777" w:rsidTr="00601EA2">
        <w:tc>
          <w:tcPr>
            <w:tcW w:w="237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396F686"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b/>
                <w:sz w:val="20"/>
                <w:szCs w:val="20"/>
              </w:rPr>
              <w:t>Composante CVC</w:t>
            </w:r>
          </w:p>
          <w:p w14:paraId="317C584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en kWh/m²/an</w:t>
            </w:r>
          </w:p>
        </w:tc>
        <w:tc>
          <w:tcPr>
            <w:tcW w:w="11636"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A53A7B0" w14:textId="77777777" w:rsidR="00726BE5" w:rsidRPr="000A7678" w:rsidRDefault="00726BE5" w:rsidP="00601EA2">
            <w:pPr>
              <w:keepNext/>
              <w:keepLines/>
              <w:tabs>
                <w:tab w:val="left" w:pos="1786"/>
              </w:tabs>
              <w:autoSpaceDE w:val="0"/>
              <w:spacing w:before="120" w:line="240" w:lineRule="auto"/>
              <w:jc w:val="center"/>
              <w:rPr>
                <w:rFonts w:cs="Calibri"/>
                <w:b/>
                <w:sz w:val="20"/>
                <w:szCs w:val="20"/>
              </w:rPr>
            </w:pPr>
            <w:r w:rsidRPr="000A7678">
              <w:rPr>
                <w:rFonts w:cs="Calibri"/>
                <w:b/>
                <w:sz w:val="20"/>
                <w:szCs w:val="20"/>
              </w:rPr>
              <w:t>Zones Géographiques</w:t>
            </w:r>
          </w:p>
        </w:tc>
      </w:tr>
      <w:tr w:rsidR="009D18F1" w14:paraId="40B60194" w14:textId="77777777" w:rsidTr="00601EA2">
        <w:tc>
          <w:tcPr>
            <w:tcW w:w="2370" w:type="dxa"/>
            <w:vMerge/>
            <w:tcBorders>
              <w:top w:val="single" w:sz="12" w:space="0" w:color="auto"/>
              <w:left w:val="single" w:sz="12" w:space="0" w:color="auto"/>
              <w:bottom w:val="single" w:sz="2" w:space="0" w:color="auto"/>
              <w:right w:val="single" w:sz="2" w:space="0" w:color="auto"/>
            </w:tcBorders>
            <w:vAlign w:val="center"/>
            <w:hideMark/>
          </w:tcPr>
          <w:p w14:paraId="3CCED208" w14:textId="77777777" w:rsidR="009D18F1" w:rsidRPr="000A7678" w:rsidRDefault="009D18F1" w:rsidP="009D18F1">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5C5F36"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H1a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3BD8072"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F5697C"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DC8C3E"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FD0A55"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H2b</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D821041"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1B6825A"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B39089"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H3</w:t>
            </w:r>
          </w:p>
        </w:tc>
        <w:tc>
          <w:tcPr>
            <w:tcW w:w="119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BCA972" w14:textId="7F7ED367"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BD2D72" w14:textId="582DADFC" w:rsidR="009D18F1" w:rsidRDefault="009D18F1" w:rsidP="009D18F1">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851646" w14:textId="09C10A5A" w:rsidR="009D18F1" w:rsidRDefault="009D18F1" w:rsidP="009D18F1">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B46D8C" w14:textId="7B86DE2F"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4DB6B74" w14:textId="1CB1B832"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A773A4" w14:paraId="0C99DDDE"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21676CB3"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Altitude &lt; 400 m</w:t>
            </w:r>
          </w:p>
          <w:p w14:paraId="17C1D204"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01A2A5C5"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34</w:t>
            </w:r>
          </w:p>
        </w:tc>
        <w:tc>
          <w:tcPr>
            <w:tcW w:w="705" w:type="dxa"/>
            <w:tcBorders>
              <w:top w:val="single" w:sz="2" w:space="0" w:color="auto"/>
              <w:left w:val="single" w:sz="2" w:space="0" w:color="auto"/>
              <w:bottom w:val="single" w:sz="2" w:space="0" w:color="auto"/>
              <w:right w:val="single" w:sz="2" w:space="0" w:color="auto"/>
            </w:tcBorders>
            <w:vAlign w:val="center"/>
            <w:hideMark/>
          </w:tcPr>
          <w:p w14:paraId="57BE2086"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37</w:t>
            </w:r>
          </w:p>
        </w:tc>
        <w:tc>
          <w:tcPr>
            <w:tcW w:w="705" w:type="dxa"/>
            <w:tcBorders>
              <w:top w:val="single" w:sz="2" w:space="0" w:color="auto"/>
              <w:left w:val="single" w:sz="2" w:space="0" w:color="auto"/>
              <w:bottom w:val="single" w:sz="2" w:space="0" w:color="auto"/>
              <w:right w:val="single" w:sz="2" w:space="0" w:color="auto"/>
            </w:tcBorders>
            <w:vAlign w:val="center"/>
            <w:hideMark/>
          </w:tcPr>
          <w:p w14:paraId="33F2AA18"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36</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7F7431DB"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32</w:t>
            </w:r>
          </w:p>
        </w:tc>
        <w:tc>
          <w:tcPr>
            <w:tcW w:w="705" w:type="dxa"/>
            <w:tcBorders>
              <w:top w:val="single" w:sz="2" w:space="0" w:color="auto"/>
              <w:left w:val="single" w:sz="2" w:space="0" w:color="auto"/>
              <w:bottom w:val="single" w:sz="2" w:space="0" w:color="auto"/>
              <w:right w:val="single" w:sz="2" w:space="0" w:color="auto"/>
            </w:tcBorders>
            <w:vAlign w:val="center"/>
            <w:hideMark/>
          </w:tcPr>
          <w:p w14:paraId="27A9A847"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34</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32A9803D"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2BA972D6"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706" w:type="dxa"/>
            <w:tcBorders>
              <w:top w:val="single" w:sz="2" w:space="0" w:color="auto"/>
              <w:left w:val="single" w:sz="2" w:space="0" w:color="auto"/>
              <w:bottom w:val="single" w:sz="2" w:space="0" w:color="auto"/>
              <w:right w:val="single" w:sz="2" w:space="0" w:color="auto"/>
            </w:tcBorders>
            <w:vAlign w:val="center"/>
            <w:hideMark/>
          </w:tcPr>
          <w:p w14:paraId="1EA74AF2"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36</w:t>
            </w:r>
          </w:p>
        </w:tc>
        <w:tc>
          <w:tcPr>
            <w:tcW w:w="1198" w:type="dxa"/>
            <w:tcBorders>
              <w:top w:val="single" w:sz="2" w:space="0" w:color="auto"/>
              <w:left w:val="single" w:sz="2" w:space="0" w:color="auto"/>
              <w:bottom w:val="single" w:sz="2" w:space="0" w:color="auto"/>
              <w:right w:val="single" w:sz="2" w:space="0" w:color="auto"/>
            </w:tcBorders>
            <w:vAlign w:val="center"/>
            <w:hideMark/>
          </w:tcPr>
          <w:p w14:paraId="12F2D92B" w14:textId="488D84DF" w:rsidR="00A773A4" w:rsidRDefault="00A773A4" w:rsidP="00A773A4">
            <w:pPr>
              <w:keepNext/>
              <w:keepLines/>
              <w:autoSpaceDE w:val="0"/>
              <w:spacing w:before="120" w:line="240" w:lineRule="auto"/>
              <w:jc w:val="center"/>
              <w:rPr>
                <w:rFonts w:cs="Calibri"/>
                <w:sz w:val="16"/>
                <w:szCs w:val="16"/>
              </w:rPr>
            </w:pPr>
            <w:r w:rsidRPr="002B44C3">
              <w:rPr>
                <w:rFonts w:cs="Calibri"/>
                <w:color w:val="000000"/>
                <w:sz w:val="20"/>
                <w:szCs w:val="20"/>
              </w:rPr>
              <w:t>47</w:t>
            </w:r>
          </w:p>
        </w:tc>
        <w:tc>
          <w:tcPr>
            <w:tcW w:w="1199" w:type="dxa"/>
            <w:tcBorders>
              <w:top w:val="single" w:sz="2" w:space="0" w:color="auto"/>
              <w:left w:val="single" w:sz="2" w:space="0" w:color="auto"/>
              <w:bottom w:val="single" w:sz="2" w:space="0" w:color="auto"/>
              <w:right w:val="single" w:sz="2" w:space="0" w:color="auto"/>
            </w:tcBorders>
            <w:vAlign w:val="center"/>
            <w:hideMark/>
          </w:tcPr>
          <w:p w14:paraId="09820364" w14:textId="782F34A7"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54</w:t>
            </w:r>
          </w:p>
        </w:tc>
        <w:tc>
          <w:tcPr>
            <w:tcW w:w="1199" w:type="dxa"/>
            <w:tcBorders>
              <w:top w:val="single" w:sz="2" w:space="0" w:color="auto"/>
              <w:left w:val="single" w:sz="2" w:space="0" w:color="auto"/>
              <w:bottom w:val="single" w:sz="2" w:space="0" w:color="auto"/>
              <w:right w:val="single" w:sz="2" w:space="0" w:color="auto"/>
            </w:tcBorders>
            <w:vAlign w:val="center"/>
            <w:hideMark/>
          </w:tcPr>
          <w:p w14:paraId="5BC8D2B7" w14:textId="4603DC1C"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55</w:t>
            </w:r>
          </w:p>
        </w:tc>
        <w:tc>
          <w:tcPr>
            <w:tcW w:w="1199" w:type="dxa"/>
            <w:tcBorders>
              <w:top w:val="single" w:sz="2" w:space="0" w:color="auto"/>
              <w:left w:val="single" w:sz="2" w:space="0" w:color="auto"/>
              <w:bottom w:val="single" w:sz="2" w:space="0" w:color="auto"/>
              <w:right w:val="single" w:sz="2" w:space="0" w:color="auto"/>
            </w:tcBorders>
            <w:vAlign w:val="center"/>
            <w:hideMark/>
          </w:tcPr>
          <w:p w14:paraId="4248A9F2" w14:textId="1D1FF850"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27</w:t>
            </w: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78AC7F3A" w14:textId="6E85DC3E"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56</w:t>
            </w:r>
          </w:p>
        </w:tc>
      </w:tr>
      <w:tr w:rsidR="00A773A4" w14:paraId="79477035" w14:textId="77777777" w:rsidTr="002D71A1">
        <w:tc>
          <w:tcPr>
            <w:tcW w:w="2370" w:type="dxa"/>
            <w:tcBorders>
              <w:top w:val="single" w:sz="2" w:space="0" w:color="auto"/>
              <w:left w:val="single" w:sz="12" w:space="0" w:color="auto"/>
              <w:bottom w:val="single" w:sz="2" w:space="0" w:color="auto"/>
              <w:right w:val="single" w:sz="2" w:space="0" w:color="auto"/>
            </w:tcBorders>
            <w:vAlign w:val="center"/>
            <w:hideMark/>
          </w:tcPr>
          <w:p w14:paraId="05E142A0"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Altitude 400 à 800 m</w:t>
            </w:r>
          </w:p>
          <w:p w14:paraId="2DC5B7B6"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152594D1"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705" w:type="dxa"/>
            <w:tcBorders>
              <w:top w:val="single" w:sz="2" w:space="0" w:color="auto"/>
              <w:left w:val="single" w:sz="2" w:space="0" w:color="auto"/>
              <w:bottom w:val="single" w:sz="2" w:space="0" w:color="auto"/>
              <w:right w:val="single" w:sz="2" w:space="0" w:color="auto"/>
            </w:tcBorders>
            <w:vAlign w:val="center"/>
            <w:hideMark/>
          </w:tcPr>
          <w:p w14:paraId="5DCAC547"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41</w:t>
            </w:r>
          </w:p>
        </w:tc>
        <w:tc>
          <w:tcPr>
            <w:tcW w:w="705" w:type="dxa"/>
            <w:tcBorders>
              <w:top w:val="single" w:sz="2" w:space="0" w:color="auto"/>
              <w:left w:val="single" w:sz="2" w:space="0" w:color="auto"/>
              <w:bottom w:val="single" w:sz="2" w:space="0" w:color="auto"/>
              <w:right w:val="single" w:sz="2" w:space="0" w:color="auto"/>
            </w:tcBorders>
            <w:vAlign w:val="center"/>
            <w:hideMark/>
          </w:tcPr>
          <w:p w14:paraId="46FF2D34"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39</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75F9C2" w14:textId="77777777" w:rsidR="00A773A4" w:rsidRPr="000A7678" w:rsidRDefault="00A773A4" w:rsidP="00A773A4">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36FB6776"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37</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65BCE77E"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36</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1B09AD82"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706" w:type="dxa"/>
            <w:tcBorders>
              <w:top w:val="single" w:sz="2" w:space="0" w:color="auto"/>
              <w:left w:val="single" w:sz="2" w:space="0" w:color="auto"/>
              <w:bottom w:val="single" w:sz="2" w:space="0" w:color="auto"/>
              <w:right w:val="single" w:sz="2" w:space="0" w:color="auto"/>
            </w:tcBorders>
            <w:vAlign w:val="center"/>
            <w:hideMark/>
          </w:tcPr>
          <w:p w14:paraId="5D521ACF"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35</w:t>
            </w:r>
          </w:p>
        </w:tc>
        <w:tc>
          <w:tcPr>
            <w:tcW w:w="1198" w:type="dxa"/>
            <w:tcBorders>
              <w:top w:val="single" w:sz="2" w:space="0" w:color="auto"/>
              <w:left w:val="single" w:sz="2" w:space="0" w:color="auto"/>
              <w:bottom w:val="single" w:sz="2" w:space="0" w:color="auto"/>
              <w:right w:val="single" w:sz="2" w:space="0" w:color="auto"/>
            </w:tcBorders>
            <w:vAlign w:val="center"/>
            <w:hideMark/>
          </w:tcPr>
          <w:p w14:paraId="31DB5516" w14:textId="205F25CB"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29</w:t>
            </w:r>
          </w:p>
        </w:tc>
        <w:tc>
          <w:tcPr>
            <w:tcW w:w="119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5BF752" w14:textId="2D6D09AD"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37</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12BE5D2" w14:textId="4B18F655"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1C8BBF" w14:textId="17AEF578"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E29EBCA" w14:textId="2E0BC739"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r>
      <w:tr w:rsidR="00A773A4" w14:paraId="44594D63" w14:textId="77777777" w:rsidTr="009100D8">
        <w:tc>
          <w:tcPr>
            <w:tcW w:w="2370" w:type="dxa"/>
            <w:tcBorders>
              <w:top w:val="single" w:sz="2" w:space="0" w:color="auto"/>
              <w:left w:val="single" w:sz="12" w:space="0" w:color="auto"/>
              <w:bottom w:val="single" w:sz="2" w:space="0" w:color="auto"/>
              <w:right w:val="single" w:sz="2" w:space="0" w:color="auto"/>
            </w:tcBorders>
            <w:vAlign w:val="center"/>
            <w:hideMark/>
          </w:tcPr>
          <w:p w14:paraId="44A89A90"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Altitude 800 à 1200 m</w:t>
            </w:r>
          </w:p>
          <w:p w14:paraId="133E6327"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6E84AA" w14:textId="77777777" w:rsidR="00A773A4" w:rsidRPr="000A7678" w:rsidRDefault="00A773A4" w:rsidP="00A773A4">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39E4621F"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46</w:t>
            </w:r>
          </w:p>
        </w:tc>
        <w:tc>
          <w:tcPr>
            <w:tcW w:w="705" w:type="dxa"/>
            <w:tcBorders>
              <w:top w:val="single" w:sz="2" w:space="0" w:color="auto"/>
              <w:left w:val="single" w:sz="2" w:space="0" w:color="auto"/>
              <w:bottom w:val="single" w:sz="2" w:space="0" w:color="auto"/>
              <w:right w:val="single" w:sz="2" w:space="0" w:color="auto"/>
            </w:tcBorders>
            <w:vAlign w:val="center"/>
            <w:hideMark/>
          </w:tcPr>
          <w:p w14:paraId="09951C7A"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42</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72264C" w14:textId="77777777" w:rsidR="00A773A4" w:rsidRPr="000A7678" w:rsidRDefault="00A773A4" w:rsidP="00A773A4">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34115F" w14:textId="77777777" w:rsidR="00A773A4" w:rsidRPr="000A7678" w:rsidRDefault="00A773A4" w:rsidP="00A773A4">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E8B223B"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3AAD1E88"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39</w:t>
            </w:r>
          </w:p>
        </w:tc>
        <w:tc>
          <w:tcPr>
            <w:tcW w:w="706" w:type="dxa"/>
            <w:tcBorders>
              <w:top w:val="single" w:sz="2" w:space="0" w:color="auto"/>
              <w:left w:val="single" w:sz="2" w:space="0" w:color="auto"/>
              <w:bottom w:val="single" w:sz="2" w:space="0" w:color="auto"/>
              <w:right w:val="single" w:sz="2" w:space="0" w:color="auto"/>
            </w:tcBorders>
            <w:vAlign w:val="center"/>
            <w:hideMark/>
          </w:tcPr>
          <w:p w14:paraId="1E790CDE"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35</w:t>
            </w:r>
          </w:p>
        </w:tc>
        <w:tc>
          <w:tcPr>
            <w:tcW w:w="11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EF62BD" w14:textId="14E6AC41"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ABA815" w14:textId="706AE538"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A5BE2AD" w14:textId="4FE88A9B"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tcBorders>
              <w:top w:val="single" w:sz="2" w:space="0" w:color="auto"/>
              <w:left w:val="single" w:sz="2" w:space="0" w:color="auto"/>
              <w:bottom w:val="single" w:sz="2" w:space="0" w:color="auto"/>
              <w:right w:val="single" w:sz="2" w:space="0" w:color="auto"/>
            </w:tcBorders>
            <w:shd w:val="clear" w:color="auto" w:fill="auto"/>
            <w:vAlign w:val="center"/>
          </w:tcPr>
          <w:p w14:paraId="6213F7C3" w14:textId="7D39AC8B"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28</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314E9C7" w14:textId="79B2339E"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r>
      <w:tr w:rsidR="00A773A4" w14:paraId="29A2476A" w14:textId="77777777" w:rsidTr="009100D8">
        <w:tc>
          <w:tcPr>
            <w:tcW w:w="2370" w:type="dxa"/>
            <w:tcBorders>
              <w:top w:val="single" w:sz="2" w:space="0" w:color="auto"/>
              <w:left w:val="single" w:sz="12" w:space="0" w:color="auto"/>
              <w:bottom w:val="single" w:sz="4" w:space="0" w:color="auto"/>
              <w:right w:val="single" w:sz="2" w:space="0" w:color="auto"/>
            </w:tcBorders>
            <w:vAlign w:val="center"/>
            <w:hideMark/>
          </w:tcPr>
          <w:p w14:paraId="30FA9D7E" w14:textId="77777777" w:rsidR="00A773A4" w:rsidRPr="000A7678" w:rsidRDefault="00A773A4" w:rsidP="00A773A4">
            <w:pPr>
              <w:keepNext/>
              <w:keepLines/>
              <w:autoSpaceDE w:val="0"/>
              <w:spacing w:line="240" w:lineRule="auto"/>
              <w:ind w:left="-113" w:right="-108"/>
              <w:jc w:val="center"/>
              <w:rPr>
                <w:rFonts w:cs="Calibri"/>
                <w:sz w:val="20"/>
                <w:szCs w:val="20"/>
              </w:rPr>
            </w:pPr>
            <w:r w:rsidRPr="000A7678">
              <w:rPr>
                <w:rFonts w:cs="Calibri"/>
                <w:sz w:val="20"/>
                <w:szCs w:val="20"/>
              </w:rPr>
              <w:t>Altitude 1200 m -1600m</w:t>
            </w:r>
          </w:p>
          <w:p w14:paraId="1978AC0A"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6CB720" w14:textId="77777777" w:rsidR="00A773A4" w:rsidRPr="000A7678" w:rsidRDefault="00A773A4" w:rsidP="00A773A4">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4" w:space="0" w:color="auto"/>
              <w:right w:val="single" w:sz="2" w:space="0" w:color="auto"/>
            </w:tcBorders>
            <w:vAlign w:val="center"/>
            <w:hideMark/>
          </w:tcPr>
          <w:p w14:paraId="76BA2901"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53</w:t>
            </w:r>
          </w:p>
        </w:tc>
        <w:tc>
          <w:tcPr>
            <w:tcW w:w="705" w:type="dxa"/>
            <w:tcBorders>
              <w:top w:val="single" w:sz="2" w:space="0" w:color="auto"/>
              <w:left w:val="single" w:sz="2" w:space="0" w:color="auto"/>
              <w:bottom w:val="single" w:sz="4" w:space="0" w:color="auto"/>
              <w:right w:val="single" w:sz="2" w:space="0" w:color="auto"/>
            </w:tcBorders>
            <w:vAlign w:val="center"/>
            <w:hideMark/>
          </w:tcPr>
          <w:p w14:paraId="5EC3F828"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48</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140CD8" w14:textId="77777777" w:rsidR="00A773A4" w:rsidRPr="000A7678" w:rsidRDefault="00A773A4" w:rsidP="00A773A4">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3D8D0A" w14:textId="77777777" w:rsidR="00A773A4" w:rsidRPr="000A7678" w:rsidRDefault="00A773A4" w:rsidP="00A773A4">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575898EA"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43</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7CEF3281"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43</w:t>
            </w:r>
          </w:p>
        </w:tc>
        <w:tc>
          <w:tcPr>
            <w:tcW w:w="706" w:type="dxa"/>
            <w:tcBorders>
              <w:top w:val="single" w:sz="2" w:space="0" w:color="auto"/>
              <w:left w:val="single" w:sz="2" w:space="0" w:color="auto"/>
              <w:bottom w:val="single" w:sz="4" w:space="0" w:color="auto"/>
              <w:right w:val="single" w:sz="2" w:space="0" w:color="auto"/>
            </w:tcBorders>
            <w:vAlign w:val="center"/>
            <w:hideMark/>
          </w:tcPr>
          <w:p w14:paraId="7F717579"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119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B4917A" w14:textId="44733653"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3DCC2A" w14:textId="12F7E6CC"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CE2EBD" w14:textId="4B5DCF04"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99" w:type="dxa"/>
            <w:tcBorders>
              <w:top w:val="single" w:sz="2" w:space="0" w:color="auto"/>
              <w:left w:val="single" w:sz="2" w:space="0" w:color="auto"/>
              <w:bottom w:val="single" w:sz="4" w:space="0" w:color="auto"/>
              <w:right w:val="single" w:sz="2" w:space="0" w:color="auto"/>
            </w:tcBorders>
            <w:shd w:val="clear" w:color="auto" w:fill="auto"/>
            <w:vAlign w:val="center"/>
          </w:tcPr>
          <w:p w14:paraId="79E3ED6F" w14:textId="289D3B7F" w:rsidR="00A773A4" w:rsidRDefault="00A773A4" w:rsidP="00A773A4">
            <w:pPr>
              <w:keepNext/>
              <w:keepLines/>
              <w:autoSpaceDE w:val="0"/>
              <w:spacing w:before="120" w:line="240" w:lineRule="auto"/>
              <w:jc w:val="center"/>
              <w:rPr>
                <w:rFonts w:cs="Calibri"/>
                <w:b/>
                <w:sz w:val="20"/>
                <w:szCs w:val="20"/>
              </w:rPr>
            </w:pPr>
            <w:r w:rsidRPr="002B44C3">
              <w:rPr>
                <w:rFonts w:cs="Calibri"/>
                <w:color w:val="000000"/>
                <w:sz w:val="20"/>
                <w:szCs w:val="20"/>
              </w:rPr>
              <w:t>49</w:t>
            </w:r>
          </w:p>
        </w:tc>
        <w:tc>
          <w:tcPr>
            <w:tcW w:w="1199"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3818C74B" w14:textId="3FC27129" w:rsidR="00A773A4" w:rsidRDefault="00A773A4" w:rsidP="00A773A4">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r>
      <w:tr w:rsidR="009D18F1" w14:paraId="0F291011" w14:textId="77777777" w:rsidTr="00601EA2">
        <w:tc>
          <w:tcPr>
            <w:tcW w:w="2370" w:type="dxa"/>
            <w:tcBorders>
              <w:top w:val="single" w:sz="4" w:space="0" w:color="auto"/>
              <w:left w:val="single" w:sz="12" w:space="0" w:color="auto"/>
              <w:bottom w:val="single" w:sz="4" w:space="0" w:color="auto"/>
              <w:right w:val="single" w:sz="2" w:space="0" w:color="auto"/>
            </w:tcBorders>
            <w:vAlign w:val="center"/>
            <w:hideMark/>
          </w:tcPr>
          <w:p w14:paraId="519A65B4" w14:textId="77777777" w:rsidR="009D18F1" w:rsidRPr="000A7678" w:rsidRDefault="009D18F1" w:rsidP="009D18F1">
            <w:pPr>
              <w:keepNext/>
              <w:keepLines/>
              <w:autoSpaceDE w:val="0"/>
              <w:spacing w:line="240" w:lineRule="auto"/>
              <w:ind w:left="-113" w:right="-108"/>
              <w:jc w:val="center"/>
              <w:rPr>
                <w:rFonts w:cs="Calibri"/>
                <w:sz w:val="20"/>
                <w:szCs w:val="20"/>
              </w:rPr>
            </w:pPr>
            <w:r w:rsidRPr="000A7678">
              <w:rPr>
                <w:rFonts w:cs="Calibri"/>
                <w:sz w:val="20"/>
                <w:szCs w:val="20"/>
              </w:rPr>
              <w:t>Altitude &gt; 1600m</w:t>
            </w:r>
          </w:p>
          <w:p w14:paraId="2B3C8D13"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FCCDD8" w14:textId="77777777" w:rsidR="009D18F1" w:rsidRPr="000A7678" w:rsidRDefault="009D18F1" w:rsidP="009D18F1">
            <w:pPr>
              <w:keepNext/>
              <w:keepLines/>
              <w:autoSpaceDE w:val="0"/>
              <w:spacing w:line="240" w:lineRule="auto"/>
              <w:jc w:val="center"/>
              <w:rPr>
                <w:rFonts w:cs="Calibri"/>
                <w:b/>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71BD4D" w14:textId="77777777" w:rsidR="009D18F1" w:rsidRPr="000A7678" w:rsidRDefault="009D18F1" w:rsidP="009D18F1">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3B77E0AE"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52</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F34569" w14:textId="77777777" w:rsidR="009D18F1" w:rsidRPr="000A7678" w:rsidRDefault="009D18F1" w:rsidP="009D18F1">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BA8A97" w14:textId="77777777" w:rsidR="009D18F1" w:rsidRPr="000A7678" w:rsidRDefault="009D18F1" w:rsidP="009D18F1">
            <w:pPr>
              <w:keepNext/>
              <w:keepLines/>
              <w:autoSpaceDE w:val="0"/>
              <w:spacing w:line="240" w:lineRule="auto"/>
              <w:jc w:val="center"/>
              <w:rPr>
                <w:rFonts w:cs="Calibri"/>
                <w:sz w:val="20"/>
                <w:szCs w:val="20"/>
              </w:rPr>
            </w:pP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0263743D"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47</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3C6EFBAD"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45</w:t>
            </w:r>
          </w:p>
        </w:tc>
        <w:tc>
          <w:tcPr>
            <w:tcW w:w="706" w:type="dxa"/>
            <w:tcBorders>
              <w:top w:val="single" w:sz="4" w:space="0" w:color="auto"/>
              <w:left w:val="single" w:sz="2" w:space="0" w:color="auto"/>
              <w:bottom w:val="single" w:sz="4" w:space="0" w:color="auto"/>
              <w:right w:val="single" w:sz="2" w:space="0" w:color="auto"/>
            </w:tcBorders>
            <w:vAlign w:val="center"/>
            <w:hideMark/>
          </w:tcPr>
          <w:p w14:paraId="08B9DDD4"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41</w:t>
            </w:r>
          </w:p>
        </w:tc>
        <w:tc>
          <w:tcPr>
            <w:tcW w:w="119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7FC2C4" w14:textId="77777777" w:rsidR="009D18F1" w:rsidRDefault="009D18F1" w:rsidP="009D18F1">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5FAE40" w14:textId="77777777" w:rsidR="009D18F1" w:rsidRDefault="009D18F1" w:rsidP="009D18F1">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AC86F2" w14:textId="77777777" w:rsidR="009D18F1" w:rsidRDefault="009D18F1" w:rsidP="009D18F1">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C1C683" w14:textId="77777777" w:rsidR="009D18F1" w:rsidRDefault="009D18F1" w:rsidP="009D18F1">
            <w:pPr>
              <w:keepNext/>
              <w:keepLines/>
              <w:autoSpaceDE w:val="0"/>
              <w:spacing w:before="120" w:line="240" w:lineRule="auto"/>
              <w:jc w:val="center"/>
              <w:rPr>
                <w:rFonts w:cs="Calibri"/>
                <w:b/>
                <w:sz w:val="20"/>
                <w:szCs w:val="20"/>
              </w:rPr>
            </w:pPr>
          </w:p>
        </w:tc>
        <w:tc>
          <w:tcPr>
            <w:tcW w:w="119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BE945D7" w14:textId="77777777" w:rsidR="009D18F1" w:rsidRDefault="009D18F1" w:rsidP="009D18F1">
            <w:pPr>
              <w:keepNext/>
              <w:keepLines/>
              <w:autoSpaceDE w:val="0"/>
              <w:spacing w:before="120" w:line="240" w:lineRule="auto"/>
              <w:jc w:val="center"/>
              <w:rPr>
                <w:rFonts w:cs="Calibri"/>
                <w:sz w:val="16"/>
                <w:szCs w:val="16"/>
              </w:rPr>
            </w:pPr>
          </w:p>
        </w:tc>
      </w:tr>
      <w:tr w:rsidR="00726BE5" w14:paraId="5B2B6A6F"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55A102D" w14:textId="77777777" w:rsidR="00726BE5" w:rsidRDefault="00726BE5" w:rsidP="00601EA2">
            <w:pPr>
              <w:keepNext/>
              <w:keepLines/>
              <w:autoSpaceDE w:val="0"/>
              <w:spacing w:before="120" w:line="240" w:lineRule="auto"/>
              <w:jc w:val="center"/>
              <w:rPr>
                <w:rFonts w:cs="Calibri"/>
                <w:sz w:val="4"/>
                <w:szCs w:val="16"/>
              </w:rPr>
            </w:pPr>
          </w:p>
        </w:tc>
      </w:tr>
      <w:tr w:rsidR="00726BE5" w14:paraId="4D7CCD09" w14:textId="77777777" w:rsidTr="00601EA2">
        <w:tc>
          <w:tcPr>
            <w:tcW w:w="2370"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B9F073B"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b/>
                <w:sz w:val="20"/>
                <w:szCs w:val="20"/>
                <w:bdr w:val="none" w:sz="0" w:space="0" w:color="auto" w:frame="1"/>
              </w:rPr>
              <w:t>Composante USE</w:t>
            </w:r>
          </w:p>
        </w:tc>
        <w:tc>
          <w:tcPr>
            <w:tcW w:w="257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EE53349" w14:textId="77777777" w:rsidR="00726BE5" w:rsidRPr="000A7678" w:rsidRDefault="00726BE5"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9ED2AA0"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sz w:val="20"/>
                <w:szCs w:val="20"/>
                <w:bdr w:val="none" w:sz="0" w:space="0" w:color="auto" w:frame="1"/>
              </w:rPr>
              <w:t>USE étalon =</w:t>
            </w:r>
          </w:p>
        </w:tc>
        <w:tc>
          <w:tcPr>
            <w:tcW w:w="65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A88EAF4" w14:textId="77777777" w:rsidR="00726BE5" w:rsidRPr="000A7678" w:rsidRDefault="00726BE5" w:rsidP="00601EA2">
            <w:pPr>
              <w:keepNext/>
              <w:keepLines/>
              <w:autoSpaceDE w:val="0"/>
              <w:spacing w:line="240" w:lineRule="auto"/>
              <w:jc w:val="center"/>
              <w:rPr>
                <w:rFonts w:cs="Calibri"/>
                <w:b/>
                <w:color w:val="3366FF"/>
                <w:sz w:val="20"/>
                <w:szCs w:val="20"/>
              </w:rPr>
            </w:pPr>
            <w:r w:rsidRPr="000A7678">
              <w:rPr>
                <w:rFonts w:cs="Calibri"/>
                <w:b/>
                <w:sz w:val="20"/>
                <w:szCs w:val="20"/>
                <w:bdr w:val="none" w:sz="0" w:space="0" w:color="auto" w:frame="1"/>
              </w:rPr>
              <w:t xml:space="preserve">82 </w:t>
            </w:r>
          </w:p>
        </w:tc>
        <w:tc>
          <w:tcPr>
            <w:tcW w:w="107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1AA80A3" w14:textId="77777777" w:rsidR="00726BE5" w:rsidRPr="000A7678" w:rsidRDefault="00726BE5" w:rsidP="00E462BE">
            <w:pPr>
              <w:keepNext/>
              <w:keepLines/>
              <w:autoSpaceDE w:val="0"/>
              <w:spacing w:line="240" w:lineRule="auto"/>
              <w:ind w:left="-174"/>
              <w:jc w:val="right"/>
              <w:rPr>
                <w:rFonts w:cs="Calibri"/>
                <w:b/>
                <w:sz w:val="20"/>
                <w:szCs w:val="20"/>
              </w:rPr>
            </w:pPr>
            <w:r w:rsidRPr="000A7678">
              <w:rPr>
                <w:rFonts w:cs="Calibri"/>
                <w:sz w:val="20"/>
                <w:szCs w:val="20"/>
                <w:bdr w:val="none" w:sz="0" w:space="0" w:color="auto" w:frame="1"/>
              </w:rPr>
              <w:t>kWh/m²/an</w:t>
            </w:r>
          </w:p>
        </w:tc>
        <w:tc>
          <w:tcPr>
            <w:tcW w:w="599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2515B992" w14:textId="6C380719" w:rsidR="00726BE5" w:rsidRPr="002553C1" w:rsidRDefault="00F91276" w:rsidP="00601EA2">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726BE5" w:rsidRPr="00E462BE">
              <w:rPr>
                <w:rFonts w:cs="Calibri"/>
                <w:b/>
                <w:bCs/>
                <w:sz w:val="20"/>
                <w:szCs w:val="20"/>
                <w:bdr w:val="none" w:sz="0" w:space="0" w:color="auto" w:frame="1"/>
              </w:rPr>
              <w:t xml:space="preserve">= </w:t>
            </w:r>
            <w:r w:rsidR="00B53C82">
              <w:rPr>
                <w:rFonts w:cs="Calibri"/>
                <w:b/>
                <w:bCs/>
                <w:sz w:val="20"/>
                <w:szCs w:val="20"/>
                <w:bdr w:val="none" w:sz="0" w:space="0" w:color="auto" w:frame="1"/>
              </w:rPr>
              <w:t>0,</w:t>
            </w:r>
            <w:r w:rsidR="00726BE5" w:rsidRPr="00E462BE">
              <w:rPr>
                <w:rFonts w:cs="Calibri"/>
                <w:b/>
                <w:bCs/>
                <w:sz w:val="20"/>
                <w:szCs w:val="20"/>
                <w:bdr w:val="none" w:sz="0" w:space="0" w:color="auto" w:frame="1"/>
              </w:rPr>
              <w:t>86</w:t>
            </w:r>
          </w:p>
        </w:tc>
      </w:tr>
      <w:tr w:rsidR="00726BE5" w14:paraId="0967A74A" w14:textId="77777777" w:rsidTr="00601EA2">
        <w:tc>
          <w:tcPr>
            <w:tcW w:w="2370"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7D2B88C"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b/>
                <w:sz w:val="20"/>
                <w:szCs w:val="20"/>
                <w:bdr w:val="none" w:sz="0" w:space="0" w:color="auto" w:frame="1"/>
              </w:rPr>
              <w:t>Type d’indicateur d’intensité d’usage</w:t>
            </w:r>
          </w:p>
        </w:tc>
        <w:tc>
          <w:tcPr>
            <w:tcW w:w="564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9FEAA5F"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r w:rsidRPr="000A7678">
              <w:rPr>
                <w:rFonts w:cs="Calibri"/>
                <w:b/>
                <w:sz w:val="20"/>
                <w:szCs w:val="20"/>
                <w:bdr w:val="none" w:sz="0" w:space="0" w:color="auto" w:frame="1"/>
              </w:rPr>
              <w:t>Indicateur d’intensité d’usage à renseigner par l’assujetti</w:t>
            </w:r>
          </w:p>
          <w:p w14:paraId="39DB04B6" w14:textId="77777777" w:rsidR="00726BE5" w:rsidRPr="000A7678" w:rsidRDefault="00726BE5" w:rsidP="00601EA2">
            <w:pPr>
              <w:keepNext/>
              <w:keepLines/>
              <w:autoSpaceDE w:val="0"/>
              <w:spacing w:after="120" w:line="240" w:lineRule="auto"/>
              <w:jc w:val="center"/>
              <w:rPr>
                <w:rFonts w:cs="Calibri"/>
                <w:sz w:val="20"/>
                <w:szCs w:val="20"/>
              </w:rPr>
            </w:pPr>
            <w:r w:rsidRPr="000A7678">
              <w:rPr>
                <w:rFonts w:cs="Calibri"/>
                <w:sz w:val="20"/>
                <w:szCs w:val="20"/>
                <w:bdr w:val="none" w:sz="0" w:space="0" w:color="auto" w:frame="1"/>
              </w:rPr>
              <w:t>Valeur de référence associée à la USE étalon</w:t>
            </w:r>
          </w:p>
        </w:tc>
        <w:tc>
          <w:tcPr>
            <w:tcW w:w="599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25079E2"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r w:rsidRPr="000A7678">
              <w:rPr>
                <w:rFonts w:cs="Calibri"/>
                <w:b/>
                <w:sz w:val="20"/>
                <w:szCs w:val="20"/>
                <w:bdr w:val="none" w:sz="0" w:space="0" w:color="auto" w:frame="1"/>
              </w:rPr>
              <w:t>Indicateur d’intensité d’usage étalon</w:t>
            </w:r>
          </w:p>
          <w:p w14:paraId="04609CAF" w14:textId="77777777" w:rsidR="00726BE5" w:rsidRPr="000A7678" w:rsidRDefault="00726BE5" w:rsidP="00601EA2">
            <w:pPr>
              <w:keepNext/>
              <w:keepLines/>
              <w:autoSpaceDE w:val="0"/>
              <w:spacing w:before="120" w:line="240" w:lineRule="auto"/>
              <w:jc w:val="center"/>
              <w:rPr>
                <w:rFonts w:cs="Calibri"/>
                <w:b/>
                <w:sz w:val="20"/>
                <w:szCs w:val="20"/>
              </w:rPr>
            </w:pPr>
          </w:p>
        </w:tc>
      </w:tr>
      <w:tr w:rsidR="00726BE5" w14:paraId="58FFFBA4"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88980D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bdr w:val="none" w:sz="0" w:space="0" w:color="auto" w:frame="1"/>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E1FE84E" w14:textId="77777777" w:rsidR="00726BE5" w:rsidRPr="000A7678" w:rsidRDefault="00726BE5">
            <w:pPr>
              <w:keepNext/>
              <w:keepLines/>
              <w:autoSpaceDE w:val="0"/>
              <w:spacing w:before="120" w:after="120" w:line="240" w:lineRule="auto"/>
              <w:ind w:left="-109" w:right="-114"/>
              <w:jc w:val="center"/>
              <w:rPr>
                <w:rFonts w:cs="Calibri"/>
                <w:sz w:val="20"/>
                <w:szCs w:val="20"/>
              </w:rPr>
            </w:pPr>
            <w:r w:rsidRPr="000A7678">
              <w:rPr>
                <w:rFonts w:cs="Calibri"/>
                <w:sz w:val="20"/>
                <w:szCs w:val="20"/>
                <w:bdr w:val="none" w:sz="0" w:space="0" w:color="auto" w:frame="1"/>
              </w:rPr>
              <w:t xml:space="preserve">Amplitude horaire annuelle (h ouvrées/an) </w:t>
            </w:r>
            <w:r w:rsidRPr="000A7678">
              <w:rPr>
                <w:rFonts w:cs="Calibri"/>
                <w:b/>
                <w:sz w:val="20"/>
                <w:szCs w:val="20"/>
                <w:bdr w:val="none" w:sz="0" w:space="0" w:color="auto" w:frame="1"/>
              </w:rPr>
              <w:t>Nb_h_ouvrées</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91FE762" w14:textId="77777777" w:rsidR="00726BE5" w:rsidRPr="000A7678" w:rsidRDefault="00726BE5">
            <w:pPr>
              <w:keepNext/>
              <w:keepLines/>
              <w:autoSpaceDE w:val="0"/>
              <w:spacing w:before="120" w:after="120" w:line="240" w:lineRule="auto"/>
              <w:jc w:val="center"/>
              <w:rPr>
                <w:rFonts w:cs="Calibri"/>
                <w:sz w:val="20"/>
                <w:szCs w:val="20"/>
              </w:rPr>
            </w:pPr>
            <w:r w:rsidRPr="000A7678">
              <w:rPr>
                <w:rFonts w:cs="Calibri"/>
                <w:sz w:val="20"/>
                <w:szCs w:val="20"/>
                <w:bdr w:val="none" w:sz="0" w:space="0" w:color="auto" w:frame="1"/>
              </w:rPr>
              <w:t>3 744</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7FC5592" w14:textId="26834EE6" w:rsidR="00726BE5" w:rsidRPr="000A7678" w:rsidRDefault="00726BE5">
            <w:pPr>
              <w:keepNext/>
              <w:keepLines/>
              <w:autoSpaceDE w:val="0"/>
              <w:spacing w:before="120" w:after="120" w:line="240" w:lineRule="auto"/>
              <w:jc w:val="center"/>
              <w:rPr>
                <w:rFonts w:cs="Calibri"/>
                <w:b/>
                <w:sz w:val="20"/>
                <w:szCs w:val="20"/>
              </w:rPr>
            </w:pPr>
            <w:r w:rsidRPr="000A7678">
              <w:rPr>
                <w:rFonts w:cs="Calibri"/>
                <w:b/>
                <w:sz w:val="20"/>
                <w:szCs w:val="20"/>
                <w:bdr w:val="none" w:sz="0" w:space="0" w:color="auto" w:frame="1"/>
              </w:rPr>
              <w:t xml:space="preserve">Amplitude horaire annuelle étalon </w:t>
            </w:r>
            <w:r w:rsidRPr="000A7678">
              <w:rPr>
                <w:rFonts w:cs="Calibri"/>
                <w:sz w:val="20"/>
                <w:szCs w:val="20"/>
                <w:bdr w:val="none" w:sz="0" w:space="0" w:color="auto" w:frame="1"/>
              </w:rPr>
              <w:t xml:space="preserve">(h ouvrées/an)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66B9A01" w14:textId="77777777" w:rsidR="00726BE5" w:rsidRPr="000A7678" w:rsidRDefault="00726BE5">
            <w:pPr>
              <w:keepNext/>
              <w:keepLines/>
              <w:autoSpaceDE w:val="0"/>
              <w:spacing w:before="120" w:after="120" w:line="240" w:lineRule="auto"/>
              <w:jc w:val="center"/>
              <w:rPr>
                <w:rFonts w:cs="Calibri"/>
                <w:b/>
                <w:sz w:val="20"/>
                <w:szCs w:val="20"/>
              </w:rPr>
            </w:pPr>
            <w:r w:rsidRPr="000A7678">
              <w:rPr>
                <w:rFonts w:cs="Calibri"/>
                <w:b/>
                <w:sz w:val="20"/>
                <w:szCs w:val="20"/>
                <w:bdr w:val="none" w:sz="0" w:space="0" w:color="auto" w:frame="1"/>
              </w:rPr>
              <w:t>3 744</w:t>
            </w:r>
          </w:p>
        </w:tc>
      </w:tr>
      <w:tr w:rsidR="00726BE5" w14:paraId="2E22D2FD"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F65B644"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bdr w:val="none" w:sz="0" w:space="0" w:color="auto" w:frame="1"/>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C0E39ED" w14:textId="77777777" w:rsidR="00726BE5" w:rsidRPr="000A7678" w:rsidRDefault="00726BE5">
            <w:pPr>
              <w:keepNext/>
              <w:keepLines/>
              <w:autoSpaceDE w:val="0"/>
              <w:spacing w:before="120" w:after="120" w:line="240" w:lineRule="auto"/>
              <w:ind w:left="-109" w:right="-114"/>
              <w:jc w:val="center"/>
              <w:rPr>
                <w:rFonts w:cs="Calibri"/>
                <w:sz w:val="20"/>
                <w:szCs w:val="18"/>
              </w:rPr>
            </w:pPr>
            <w:r w:rsidRPr="000A7678">
              <w:rPr>
                <w:rFonts w:cs="Calibri"/>
                <w:sz w:val="20"/>
                <w:szCs w:val="20"/>
              </w:rPr>
              <w:t>Densité énergétique moyenne</w:t>
            </w:r>
            <w:r w:rsidRPr="000A7678">
              <w:rPr>
                <w:rFonts w:cs="Calibri"/>
                <w:b/>
                <w:sz w:val="20"/>
                <w:szCs w:val="20"/>
              </w:rPr>
              <w:t xml:space="preserve"> </w:t>
            </w:r>
            <w:r w:rsidRPr="000A7678">
              <w:rPr>
                <w:rFonts w:cs="Calibri"/>
                <w:sz w:val="20"/>
                <w:szCs w:val="20"/>
              </w:rPr>
              <w:t xml:space="preserve">(kWh/m²/an) </w:t>
            </w:r>
            <w:r w:rsidRPr="000A7678">
              <w:rPr>
                <w:rFonts w:cs="Calibri"/>
                <w:b/>
                <w:sz w:val="20"/>
                <w:szCs w:val="20"/>
              </w:rPr>
              <w:t>DE</w:t>
            </w:r>
            <w:r w:rsidRPr="000A7678">
              <w:rPr>
                <w:rFonts w:cs="Calibri"/>
                <w:b/>
                <w:sz w:val="20"/>
                <w:szCs w:val="20"/>
                <w:vertAlign w:val="subscript"/>
              </w:rPr>
              <w:t>réelle</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8D1103D" w14:textId="77777777" w:rsidR="00726BE5" w:rsidRPr="000A7678" w:rsidRDefault="00726BE5">
            <w:pPr>
              <w:keepNext/>
              <w:keepLines/>
              <w:autoSpaceDE w:val="0"/>
              <w:spacing w:before="120" w:after="120" w:line="240" w:lineRule="auto"/>
              <w:jc w:val="center"/>
              <w:rPr>
                <w:rFonts w:cs="Calibri"/>
                <w:sz w:val="20"/>
                <w:szCs w:val="20"/>
              </w:rPr>
            </w:pPr>
            <w:r w:rsidRPr="000A7678">
              <w:rPr>
                <w:rFonts w:cs="Calibri"/>
                <w:sz w:val="20"/>
                <w:szCs w:val="20"/>
              </w:rPr>
              <w:t>60</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768D784" w14:textId="16768275" w:rsidR="00726BE5" w:rsidRPr="000A7678" w:rsidRDefault="00726BE5">
            <w:pPr>
              <w:keepNext/>
              <w:keepLines/>
              <w:autoSpaceDE w:val="0"/>
              <w:spacing w:before="120" w:after="120" w:line="240" w:lineRule="auto"/>
              <w:jc w:val="center"/>
              <w:rPr>
                <w:rFonts w:cs="Calibri"/>
                <w:sz w:val="20"/>
                <w:szCs w:val="20"/>
              </w:rPr>
            </w:pPr>
            <w:r w:rsidRPr="000A7678">
              <w:rPr>
                <w:rFonts w:cs="Calibri"/>
                <w:b/>
                <w:sz w:val="20"/>
                <w:szCs w:val="20"/>
              </w:rPr>
              <w:t xml:space="preserve">Densité énergétique </w:t>
            </w:r>
            <w:r w:rsidR="00D05B19">
              <w:rPr>
                <w:rFonts w:cs="Calibri"/>
                <w:b/>
                <w:sz w:val="20"/>
                <w:szCs w:val="20"/>
              </w:rPr>
              <w:t>étalon</w:t>
            </w:r>
            <w:r w:rsidR="00D05B19" w:rsidRPr="000A7678">
              <w:rPr>
                <w:rFonts w:cs="Calibri"/>
                <w:b/>
                <w:sz w:val="20"/>
                <w:szCs w:val="20"/>
              </w:rPr>
              <w:t xml:space="preserve"> </w:t>
            </w:r>
            <w:r w:rsidRPr="000A7678">
              <w:rPr>
                <w:rFonts w:cs="Calibri"/>
                <w:sz w:val="20"/>
                <w:szCs w:val="20"/>
              </w:rPr>
              <w:t xml:space="preserve">(kWh/m²/an) </w:t>
            </w:r>
            <w:r w:rsidRPr="000A7678">
              <w:rPr>
                <w:rFonts w:cs="Calibri"/>
                <w:b/>
                <w:sz w:val="20"/>
                <w:szCs w:val="20"/>
              </w:rPr>
              <w:t>DE</w:t>
            </w:r>
            <w:r w:rsidRPr="000A7678">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C20B740" w14:textId="77777777" w:rsidR="00726BE5" w:rsidRPr="000A7678" w:rsidRDefault="00726BE5">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bdr w:val="none" w:sz="0" w:space="0" w:color="auto" w:frame="1"/>
              </w:rPr>
              <w:t>60</w:t>
            </w:r>
          </w:p>
        </w:tc>
      </w:tr>
      <w:tr w:rsidR="00726BE5" w14:paraId="5F65DC1F" w14:textId="77777777" w:rsidTr="00601EA2">
        <w:tc>
          <w:tcPr>
            <w:tcW w:w="2370"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9050B5B"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bdr w:val="none" w:sz="0" w:space="0" w:color="auto" w:frame="1"/>
              </w:rPr>
              <w:t>Formule de modulation en fonction du volume d’activité</w:t>
            </w:r>
          </w:p>
        </w:tc>
        <w:tc>
          <w:tcPr>
            <w:tcW w:w="11636"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1915490" w14:textId="7662B5B8" w:rsidR="00726BE5" w:rsidRPr="000A7678" w:rsidRDefault="00726BE5">
            <w:pPr>
              <w:keepNext/>
              <w:keepLines/>
              <w:autoSpaceDE w:val="0"/>
              <w:spacing w:before="120" w:after="120" w:line="240" w:lineRule="auto"/>
              <w:ind w:left="-102" w:right="-6"/>
              <w:jc w:val="center"/>
              <w:rPr>
                <w:rFonts w:cs="Calibri"/>
                <w:b/>
                <w:sz w:val="20"/>
                <w:szCs w:val="20"/>
              </w:rPr>
            </w:pPr>
            <w:r w:rsidRPr="000A7678">
              <w:rPr>
                <w:rFonts w:cs="Calibri"/>
                <w:b/>
                <w:sz w:val="20"/>
                <w:szCs w:val="20"/>
              </w:rPr>
              <w:t xml:space="preserve">USE modulé </w:t>
            </w:r>
            <w:r w:rsidRPr="000A7678">
              <w:rPr>
                <w:rFonts w:cs="Calibri"/>
                <w:sz w:val="20"/>
                <w:szCs w:val="20"/>
              </w:rPr>
              <w:t xml:space="preserve">(kWh/m²/an) = USE étalon x </w:t>
            </w:r>
            <w:r w:rsidR="00F91276">
              <w:rPr>
                <w:rFonts w:cs="Calibri"/>
                <w:sz w:val="20"/>
                <w:szCs w:val="20"/>
              </w:rPr>
              <w:t>[Part_USE_variable x</w:t>
            </w:r>
            <w:r w:rsidRPr="000A7678">
              <w:rPr>
                <w:rFonts w:cs="Calibri"/>
                <w:sz w:val="20"/>
                <w:szCs w:val="20"/>
              </w:rPr>
              <w:t xml:space="preserve"> (</w:t>
            </w:r>
            <w:r w:rsidRPr="000A7678">
              <w:rPr>
                <w:rFonts w:cs="Calibri"/>
                <w:b/>
                <w:sz w:val="20"/>
                <w:szCs w:val="20"/>
              </w:rPr>
              <w:t>DE</w:t>
            </w:r>
            <w:r w:rsidRPr="000A7678">
              <w:rPr>
                <w:rFonts w:cs="Calibri"/>
                <w:b/>
                <w:sz w:val="20"/>
                <w:szCs w:val="20"/>
                <w:vertAlign w:val="subscript"/>
              </w:rPr>
              <w:t>réelle</w:t>
            </w:r>
            <w:r w:rsidRPr="000A7678">
              <w:rPr>
                <w:rFonts w:cs="Calibri"/>
                <w:sz w:val="20"/>
                <w:szCs w:val="20"/>
              </w:rPr>
              <w:t xml:space="preserve"> / DE</w:t>
            </w:r>
            <w:r w:rsidRPr="000A7678">
              <w:rPr>
                <w:rFonts w:cs="Calibri"/>
                <w:sz w:val="20"/>
                <w:szCs w:val="20"/>
                <w:vertAlign w:val="subscript"/>
              </w:rPr>
              <w:t>étalon</w:t>
            </w:r>
            <w:r w:rsidRPr="000A7678">
              <w:rPr>
                <w:rFonts w:cs="Calibri"/>
                <w:sz w:val="20"/>
                <w:szCs w:val="18"/>
              </w:rPr>
              <w:t>)</w:t>
            </w:r>
            <w:r w:rsidR="003E4417">
              <w:rPr>
                <w:rFonts w:cs="Calibri"/>
                <w:sz w:val="20"/>
                <w:szCs w:val="18"/>
              </w:rPr>
              <w:t xml:space="preserve"> </w:t>
            </w:r>
            <w:r w:rsidRPr="000A7678">
              <w:rPr>
                <w:rFonts w:cs="Calibri"/>
                <w:sz w:val="20"/>
                <w:szCs w:val="20"/>
              </w:rPr>
              <w:t>+ (1</w:t>
            </w:r>
            <w:r w:rsidR="00F91276">
              <w:rPr>
                <w:rFonts w:cs="Calibri"/>
                <w:sz w:val="20"/>
                <w:szCs w:val="20"/>
              </w:rPr>
              <w:t>-Part_USE_variable</w:t>
            </w:r>
            <w:r w:rsidRPr="000A7678">
              <w:rPr>
                <w:rFonts w:cs="Calibri"/>
                <w:sz w:val="20"/>
                <w:szCs w:val="20"/>
              </w:rPr>
              <w:t>) x (</w:t>
            </w:r>
            <w:r w:rsidRPr="00E462BE">
              <w:rPr>
                <w:rFonts w:cs="Calibri"/>
                <w:b/>
                <w:bCs/>
                <w:sz w:val="20"/>
                <w:szCs w:val="20"/>
              </w:rPr>
              <w:t>Nb_</w:t>
            </w:r>
            <w:r w:rsidR="00CA7B0B" w:rsidRPr="00E462BE">
              <w:rPr>
                <w:rFonts w:cs="Calibri"/>
                <w:b/>
                <w:bCs/>
                <w:sz w:val="20"/>
                <w:szCs w:val="20"/>
              </w:rPr>
              <w:t>h_</w:t>
            </w:r>
            <w:r w:rsidRPr="00E462BE">
              <w:rPr>
                <w:rFonts w:cs="Calibri"/>
                <w:b/>
                <w:bCs/>
                <w:sz w:val="20"/>
                <w:szCs w:val="20"/>
              </w:rPr>
              <w:t>ouvrées</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0"/>
              </w:rPr>
              <w:t>)]</w:t>
            </w:r>
            <w:r w:rsidR="00CA7B0B">
              <w:rPr>
                <w:rFonts w:cs="Calibri"/>
                <w:sz w:val="20"/>
                <w:szCs w:val="20"/>
              </w:rPr>
              <w:t xml:space="preserve">       </w:t>
            </w:r>
            <w:r w:rsidRPr="000A7678">
              <w:rPr>
                <w:rFonts w:cs="Calibri"/>
                <w:sz w:val="20"/>
                <w:szCs w:val="20"/>
              </w:rPr>
              <w:t xml:space="preserve"> </w:t>
            </w:r>
            <w:r w:rsidR="00243EF8">
              <w:rPr>
                <w:rFonts w:cs="Calibri"/>
                <w:sz w:val="20"/>
                <w:szCs w:val="20"/>
              </w:rPr>
              <w:t xml:space="preserve">    </w:t>
            </w:r>
            <w:r w:rsidRPr="000A7678">
              <w:rPr>
                <w:rFonts w:cs="Calibri"/>
                <w:sz w:val="20"/>
                <w:szCs w:val="20"/>
              </w:rPr>
              <w:t>+ 0,28 x CVC x (</w:t>
            </w:r>
            <w:r w:rsidRPr="000A7678">
              <w:rPr>
                <w:rFonts w:cs="Calibri"/>
                <w:b/>
                <w:sz w:val="20"/>
                <w:szCs w:val="20"/>
              </w:rPr>
              <w:t>Nb_</w:t>
            </w:r>
            <w:r w:rsidR="00CA7B0B" w:rsidRPr="000A7678">
              <w:rPr>
                <w:rFonts w:cs="Calibri"/>
                <w:b/>
                <w:sz w:val="20"/>
                <w:szCs w:val="20"/>
              </w:rPr>
              <w:t>h</w:t>
            </w:r>
            <w:r w:rsidR="00CA7B0B">
              <w:rPr>
                <w:rFonts w:cs="Calibri"/>
                <w:b/>
                <w:sz w:val="20"/>
                <w:szCs w:val="20"/>
              </w:rPr>
              <w:t>_</w:t>
            </w:r>
            <w:r w:rsidRPr="000A7678">
              <w:rPr>
                <w:rFonts w:cs="Calibri"/>
                <w:b/>
                <w:sz w:val="20"/>
                <w:szCs w:val="20"/>
              </w:rPr>
              <w:t>ouvrées</w:t>
            </w:r>
            <w:r w:rsidRPr="000A7678">
              <w:rPr>
                <w:rFonts w:cs="Calibri"/>
                <w:b/>
                <w:sz w:val="20"/>
                <w:szCs w:val="18"/>
              </w:rPr>
              <w:t xml:space="preserve"> -</w:t>
            </w:r>
            <w:r w:rsidRPr="000A7678">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p>
        </w:tc>
      </w:tr>
    </w:tbl>
    <w:p w14:paraId="61BA79DC" w14:textId="4D486A3C" w:rsidR="00726BE5" w:rsidRPr="000A7678" w:rsidRDefault="00726BE5" w:rsidP="00726BE5">
      <w:pPr>
        <w:keepNext/>
        <w:keepLines/>
        <w:autoSpaceDE w:val="0"/>
        <w:ind w:right="-6"/>
        <w:rPr>
          <w:rFonts w:cs="Calibri"/>
          <w:sz w:val="20"/>
          <w:szCs w:val="21"/>
          <w:u w:val="single"/>
        </w:rPr>
      </w:pPr>
      <w:r w:rsidRPr="000A7678">
        <w:rPr>
          <w:rFonts w:cs="Calibri"/>
          <w:sz w:val="20"/>
          <w:szCs w:val="21"/>
          <w:u w:val="single"/>
        </w:rPr>
        <w:t xml:space="preserve">Nota :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r w:rsidRPr="000A7678">
        <w:rPr>
          <w:rFonts w:cs="Calibri"/>
          <w:sz w:val="20"/>
        </w:rPr>
        <w:t xml:space="preserve">à 3 744 h ouvrées/an correspond à 52 semaines ouvrées x 6 jours ouvrés x 12 h amplitude quotidienne </w:t>
      </w:r>
    </w:p>
    <w:p w14:paraId="49E1DCA4" w14:textId="1912A49A" w:rsidR="00726BE5" w:rsidRPr="000A7678" w:rsidRDefault="00726BE5" w:rsidP="00726BE5">
      <w:pPr>
        <w:keepNext/>
        <w:keepLines/>
        <w:rPr>
          <w:rFonts w:cs="Calibri"/>
          <w:sz w:val="20"/>
        </w:rPr>
      </w:pPr>
      <w:r w:rsidRPr="000A7678">
        <w:rPr>
          <w:rFonts w:cs="Calibri"/>
          <w:sz w:val="20"/>
          <w:szCs w:val="20"/>
        </w:rPr>
        <w:t>0,28xCVCx(</w:t>
      </w:r>
      <w:r w:rsidRPr="000A7678">
        <w:rPr>
          <w:rFonts w:cs="Calibri"/>
          <w:b/>
          <w:sz w:val="20"/>
          <w:szCs w:val="20"/>
        </w:rPr>
        <w:t>Nb_</w:t>
      </w:r>
      <w:r w:rsidR="00CA7B0B" w:rsidRPr="000A7678">
        <w:rPr>
          <w:rFonts w:cs="Calibri"/>
          <w:b/>
          <w:sz w:val="20"/>
          <w:szCs w:val="20"/>
        </w:rPr>
        <w:t>h</w:t>
      </w:r>
      <w:r w:rsidR="00CA7B0B">
        <w:rPr>
          <w:rFonts w:cs="Calibri"/>
          <w:b/>
          <w:sz w:val="20"/>
          <w:szCs w:val="20"/>
        </w:rPr>
        <w:t>_</w:t>
      </w:r>
      <w:r w:rsidRPr="000A7678">
        <w:rPr>
          <w:rFonts w:cs="Calibri"/>
          <w:b/>
          <w:sz w:val="20"/>
          <w:szCs w:val="20"/>
        </w:rPr>
        <w:t>ouvrées</w:t>
      </w:r>
      <w:r w:rsidRPr="000A7678">
        <w:rPr>
          <w:rFonts w:cs="Calibri"/>
          <w:b/>
          <w:sz w:val="20"/>
          <w:szCs w:val="18"/>
        </w:rPr>
        <w:t xml:space="preserve"> -</w:t>
      </w:r>
      <w:r w:rsidRPr="000A7678">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0A7678">
        <w:rPr>
          <w:rFonts w:cs="Calibri"/>
          <w:sz w:val="20"/>
          <w:szCs w:val="21"/>
        </w:rPr>
        <w:t xml:space="preserve"> étalon</w:t>
      </w:r>
    </w:p>
    <w:p w14:paraId="78DA52BF" w14:textId="7DBCC99F" w:rsidR="00726BE5" w:rsidRDefault="00726BE5" w:rsidP="00726BE5">
      <w:pPr>
        <w:pStyle w:val="Titre6"/>
        <w:pageBreakBefore/>
      </w:pPr>
      <w:r>
        <w:lastRenderedPageBreak/>
        <w:t>« Sous-catégorie “</w:t>
      </w:r>
      <w:r>
        <w:rPr>
          <w:bCs/>
        </w:rPr>
        <w:t xml:space="preserve">Télévision et production cinéma – Studio de </w:t>
      </w:r>
      <w:r w:rsidR="00CA7B0B">
        <w:rPr>
          <w:bCs/>
        </w:rPr>
        <w:t>cinéma</w:t>
      </w:r>
      <w:r>
        <w:t>” »</w:t>
      </w:r>
    </w:p>
    <w:p w14:paraId="6AA55B0D" w14:textId="77777777" w:rsidR="00726BE5" w:rsidRDefault="00726BE5" w:rsidP="00726BE5">
      <w:pPr>
        <w:keepNext/>
        <w:keepLines/>
        <w:autoSpaceDE w:val="0"/>
        <w:spacing w:line="240" w:lineRule="auto"/>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J – Production de films pour le cinéma</w:t>
      </w:r>
      <w:r>
        <w:t xml:space="preserve"> </w:t>
      </w:r>
      <w:r>
        <w:rPr>
          <w:rFonts w:cs="Calibri"/>
          <w:sz w:val="20"/>
          <w:szCs w:val="20"/>
        </w:rPr>
        <w:t xml:space="preserve">– </w:t>
      </w:r>
      <w:r>
        <w:rPr>
          <w:rFonts w:cs="Calibri"/>
          <w:b/>
          <w:sz w:val="20"/>
          <w:szCs w:val="20"/>
        </w:rPr>
        <w:t>code 59.11C</w:t>
      </w:r>
      <w:r>
        <w:rPr>
          <w:rFonts w:cs="Calibri"/>
          <w:sz w:val="20"/>
          <w:szCs w:val="20"/>
        </w:rPr>
        <w:t xml:space="preserve"> ; Production de films cinématographiques – </w:t>
      </w:r>
      <w:r>
        <w:rPr>
          <w:rFonts w:cs="Calibri"/>
          <w:b/>
          <w:sz w:val="20"/>
          <w:szCs w:val="20"/>
        </w:rPr>
        <w:t>code 59.11.11</w:t>
      </w:r>
      <w:r>
        <w:rPr>
          <w:rFonts w:cs="Calibri"/>
          <w:sz w:val="20"/>
          <w:szCs w:val="20"/>
        </w:rPr>
        <w:t>)</w:t>
      </w:r>
    </w:p>
    <w:p w14:paraId="64A2F0B1" w14:textId="77777777" w:rsidR="00726BE5" w:rsidRDefault="00726BE5" w:rsidP="00726BE5">
      <w:pPr>
        <w:keepNext/>
        <w:keepLines/>
        <w:autoSpaceDE w:val="0"/>
        <w:spacing w:line="240" w:lineRule="auto"/>
        <w:ind w:left="36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370"/>
        <w:gridCol w:w="705"/>
        <w:gridCol w:w="705"/>
        <w:gridCol w:w="705"/>
        <w:gridCol w:w="460"/>
        <w:gridCol w:w="246"/>
        <w:gridCol w:w="705"/>
        <w:gridCol w:w="390"/>
        <w:gridCol w:w="315"/>
        <w:gridCol w:w="340"/>
        <w:gridCol w:w="365"/>
        <w:gridCol w:w="706"/>
        <w:gridCol w:w="1198"/>
        <w:gridCol w:w="1199"/>
        <w:gridCol w:w="1199"/>
        <w:gridCol w:w="1199"/>
        <w:gridCol w:w="71"/>
        <w:gridCol w:w="1128"/>
      </w:tblGrid>
      <w:tr w:rsidR="00726BE5" w14:paraId="56CDBD51" w14:textId="77777777" w:rsidTr="00601EA2">
        <w:tc>
          <w:tcPr>
            <w:tcW w:w="237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9F89083"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b/>
                <w:sz w:val="20"/>
                <w:szCs w:val="20"/>
              </w:rPr>
              <w:t>Composante CVC</w:t>
            </w:r>
          </w:p>
          <w:p w14:paraId="2FCCE61B"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en kWh/m²/an</w:t>
            </w:r>
          </w:p>
        </w:tc>
        <w:tc>
          <w:tcPr>
            <w:tcW w:w="11636"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2A45E97" w14:textId="77777777" w:rsidR="00726BE5" w:rsidRPr="000A7678" w:rsidRDefault="00726BE5" w:rsidP="00601EA2">
            <w:pPr>
              <w:keepNext/>
              <w:keepLines/>
              <w:tabs>
                <w:tab w:val="left" w:pos="1786"/>
              </w:tabs>
              <w:autoSpaceDE w:val="0"/>
              <w:spacing w:before="120" w:line="240" w:lineRule="auto"/>
              <w:jc w:val="center"/>
              <w:rPr>
                <w:rFonts w:cs="Calibri"/>
                <w:b/>
                <w:sz w:val="20"/>
                <w:szCs w:val="20"/>
              </w:rPr>
            </w:pPr>
            <w:r w:rsidRPr="000A7678">
              <w:rPr>
                <w:rFonts w:cs="Calibri"/>
                <w:b/>
                <w:sz w:val="20"/>
                <w:szCs w:val="20"/>
              </w:rPr>
              <w:t>Zones Géographiques</w:t>
            </w:r>
          </w:p>
        </w:tc>
      </w:tr>
      <w:tr w:rsidR="00726BE5" w14:paraId="43BD1A8A" w14:textId="77777777" w:rsidTr="00601EA2">
        <w:tc>
          <w:tcPr>
            <w:tcW w:w="2370" w:type="dxa"/>
            <w:vMerge/>
            <w:tcBorders>
              <w:top w:val="single" w:sz="12" w:space="0" w:color="auto"/>
              <w:left w:val="single" w:sz="12" w:space="0" w:color="auto"/>
              <w:bottom w:val="single" w:sz="2" w:space="0" w:color="auto"/>
              <w:right w:val="single" w:sz="2" w:space="0" w:color="auto"/>
            </w:tcBorders>
            <w:vAlign w:val="center"/>
            <w:hideMark/>
          </w:tcPr>
          <w:p w14:paraId="2DE4ACEF" w14:textId="77777777" w:rsidR="00726BE5" w:rsidRPr="000A7678" w:rsidRDefault="00726BE5" w:rsidP="00601EA2">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CB24DE"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H1a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521C88"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1D7CFA"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50480E"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E914A2"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H2b</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9C952A2"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B73EB24"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109933"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H3</w:t>
            </w:r>
          </w:p>
        </w:tc>
        <w:tc>
          <w:tcPr>
            <w:tcW w:w="119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D1FA31" w14:textId="77777777" w:rsidR="00726BE5" w:rsidRDefault="00726BE5" w:rsidP="00601EA2">
            <w:pPr>
              <w:keepNext/>
              <w:keepLines/>
              <w:autoSpaceDE w:val="0"/>
              <w:spacing w:before="120" w:line="240" w:lineRule="auto"/>
              <w:jc w:val="center"/>
              <w:rPr>
                <w:rFonts w:cs="Calibri"/>
                <w:b/>
                <w:sz w:val="18"/>
                <w:szCs w:val="18"/>
              </w:rPr>
            </w:pPr>
            <w:r>
              <w:rPr>
                <w:rFonts w:cs="Calibri"/>
                <w:b/>
                <w:sz w:val="18"/>
                <w:szCs w:val="18"/>
              </w:rPr>
              <w:t>Guyane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77FA46" w14:textId="77777777" w:rsidR="00726BE5" w:rsidRDefault="00726BE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BC92C6A" w14:textId="77777777" w:rsidR="00726BE5" w:rsidRDefault="00726BE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B9C84E" w14:textId="77777777" w:rsidR="00726BE5" w:rsidRDefault="00726BE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5464476" w14:textId="77777777" w:rsidR="00726BE5" w:rsidRDefault="00726BE5" w:rsidP="00601EA2">
            <w:pPr>
              <w:keepNext/>
              <w:keepLines/>
              <w:autoSpaceDE w:val="0"/>
              <w:spacing w:before="120" w:line="240" w:lineRule="auto"/>
              <w:jc w:val="center"/>
              <w:rPr>
                <w:rFonts w:cs="Calibri"/>
                <w:b/>
                <w:sz w:val="18"/>
                <w:szCs w:val="18"/>
              </w:rPr>
            </w:pPr>
            <w:r>
              <w:rPr>
                <w:rFonts w:cs="Calibri"/>
                <w:b/>
                <w:sz w:val="18"/>
                <w:szCs w:val="18"/>
              </w:rPr>
              <w:t>Réunion</w:t>
            </w:r>
          </w:p>
        </w:tc>
      </w:tr>
      <w:tr w:rsidR="00726BE5" w14:paraId="73D0553F"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48AFF866"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Altitude &lt; 400 m</w:t>
            </w:r>
          </w:p>
          <w:p w14:paraId="21D939D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258CF6AD"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35</w:t>
            </w:r>
          </w:p>
        </w:tc>
        <w:tc>
          <w:tcPr>
            <w:tcW w:w="705" w:type="dxa"/>
            <w:tcBorders>
              <w:top w:val="single" w:sz="2" w:space="0" w:color="auto"/>
              <w:left w:val="single" w:sz="2" w:space="0" w:color="auto"/>
              <w:bottom w:val="single" w:sz="2" w:space="0" w:color="auto"/>
              <w:right w:val="single" w:sz="2" w:space="0" w:color="auto"/>
            </w:tcBorders>
            <w:vAlign w:val="center"/>
            <w:hideMark/>
          </w:tcPr>
          <w:p w14:paraId="2BE01135"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36</w:t>
            </w:r>
          </w:p>
        </w:tc>
        <w:tc>
          <w:tcPr>
            <w:tcW w:w="705" w:type="dxa"/>
            <w:tcBorders>
              <w:top w:val="single" w:sz="2" w:space="0" w:color="auto"/>
              <w:left w:val="single" w:sz="2" w:space="0" w:color="auto"/>
              <w:bottom w:val="single" w:sz="2" w:space="0" w:color="auto"/>
              <w:right w:val="single" w:sz="2" w:space="0" w:color="auto"/>
            </w:tcBorders>
            <w:vAlign w:val="center"/>
            <w:hideMark/>
          </w:tcPr>
          <w:p w14:paraId="4E00E73C"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35</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13B3BF7E"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29</w:t>
            </w:r>
          </w:p>
        </w:tc>
        <w:tc>
          <w:tcPr>
            <w:tcW w:w="705" w:type="dxa"/>
            <w:tcBorders>
              <w:top w:val="single" w:sz="2" w:space="0" w:color="auto"/>
              <w:left w:val="single" w:sz="2" w:space="0" w:color="auto"/>
              <w:bottom w:val="single" w:sz="2" w:space="0" w:color="auto"/>
              <w:right w:val="single" w:sz="2" w:space="0" w:color="auto"/>
            </w:tcBorders>
            <w:vAlign w:val="center"/>
            <w:hideMark/>
          </w:tcPr>
          <w:p w14:paraId="71C5FE51"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30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53BA567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26</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2E933858"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28</w:t>
            </w:r>
          </w:p>
        </w:tc>
        <w:tc>
          <w:tcPr>
            <w:tcW w:w="706" w:type="dxa"/>
            <w:tcBorders>
              <w:top w:val="single" w:sz="2" w:space="0" w:color="auto"/>
              <w:left w:val="single" w:sz="2" w:space="0" w:color="auto"/>
              <w:bottom w:val="single" w:sz="2" w:space="0" w:color="auto"/>
              <w:right w:val="single" w:sz="2" w:space="0" w:color="auto"/>
            </w:tcBorders>
            <w:vAlign w:val="center"/>
            <w:hideMark/>
          </w:tcPr>
          <w:p w14:paraId="60E55525"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18</w:t>
            </w:r>
          </w:p>
        </w:tc>
        <w:tc>
          <w:tcPr>
            <w:tcW w:w="1198" w:type="dxa"/>
            <w:tcBorders>
              <w:top w:val="single" w:sz="2" w:space="0" w:color="auto"/>
              <w:left w:val="single" w:sz="2" w:space="0" w:color="auto"/>
              <w:bottom w:val="single" w:sz="2" w:space="0" w:color="auto"/>
              <w:right w:val="single" w:sz="2" w:space="0" w:color="auto"/>
            </w:tcBorders>
            <w:vAlign w:val="center"/>
            <w:hideMark/>
          </w:tcPr>
          <w:p w14:paraId="590049BA" w14:textId="77777777" w:rsidR="00726BE5" w:rsidRDefault="00726BE5" w:rsidP="00601EA2">
            <w:pPr>
              <w:keepNext/>
              <w:keepLines/>
              <w:autoSpaceDE w:val="0"/>
              <w:spacing w:before="120" w:line="240" w:lineRule="auto"/>
              <w:jc w:val="center"/>
              <w:rPr>
                <w:rFonts w:cs="Calibri"/>
                <w:sz w:val="16"/>
                <w:szCs w:val="16"/>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7B1943E0"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134DEA61"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2F254469"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43BE3A53"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726BE5" w14:paraId="1D64AA1E"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1A633C96"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Altitude 400 à 800 m</w:t>
            </w:r>
          </w:p>
          <w:p w14:paraId="6C181324"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72A3454F"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49</w:t>
            </w:r>
          </w:p>
        </w:tc>
        <w:tc>
          <w:tcPr>
            <w:tcW w:w="705" w:type="dxa"/>
            <w:tcBorders>
              <w:top w:val="single" w:sz="2" w:space="0" w:color="auto"/>
              <w:left w:val="single" w:sz="2" w:space="0" w:color="auto"/>
              <w:bottom w:val="single" w:sz="2" w:space="0" w:color="auto"/>
              <w:right w:val="single" w:sz="2" w:space="0" w:color="auto"/>
            </w:tcBorders>
            <w:vAlign w:val="center"/>
            <w:hideMark/>
          </w:tcPr>
          <w:p w14:paraId="7CA6E400"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50</w:t>
            </w:r>
          </w:p>
        </w:tc>
        <w:tc>
          <w:tcPr>
            <w:tcW w:w="705" w:type="dxa"/>
            <w:tcBorders>
              <w:top w:val="single" w:sz="2" w:space="0" w:color="auto"/>
              <w:left w:val="single" w:sz="2" w:space="0" w:color="auto"/>
              <w:bottom w:val="single" w:sz="2" w:space="0" w:color="auto"/>
              <w:right w:val="single" w:sz="2" w:space="0" w:color="auto"/>
            </w:tcBorders>
            <w:vAlign w:val="center"/>
            <w:hideMark/>
          </w:tcPr>
          <w:p w14:paraId="2985E164"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47</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02489E1"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tcBorders>
              <w:top w:val="single" w:sz="2" w:space="0" w:color="auto"/>
              <w:left w:val="single" w:sz="2" w:space="0" w:color="auto"/>
              <w:bottom w:val="single" w:sz="2" w:space="0" w:color="auto"/>
              <w:right w:val="single" w:sz="2" w:space="0" w:color="auto"/>
            </w:tcBorders>
            <w:vAlign w:val="center"/>
            <w:hideMark/>
          </w:tcPr>
          <w:p w14:paraId="64CA3A54"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43</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3D2C8E3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37</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157DA4B"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39</w:t>
            </w:r>
          </w:p>
        </w:tc>
        <w:tc>
          <w:tcPr>
            <w:tcW w:w="706" w:type="dxa"/>
            <w:tcBorders>
              <w:top w:val="single" w:sz="2" w:space="0" w:color="auto"/>
              <w:left w:val="single" w:sz="2" w:space="0" w:color="auto"/>
              <w:bottom w:val="single" w:sz="2" w:space="0" w:color="auto"/>
              <w:right w:val="single" w:sz="2" w:space="0" w:color="auto"/>
            </w:tcBorders>
            <w:vAlign w:val="center"/>
            <w:hideMark/>
          </w:tcPr>
          <w:p w14:paraId="525E700C"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28</w:t>
            </w:r>
          </w:p>
        </w:tc>
        <w:tc>
          <w:tcPr>
            <w:tcW w:w="1198" w:type="dxa"/>
            <w:tcBorders>
              <w:top w:val="single" w:sz="2" w:space="0" w:color="auto"/>
              <w:left w:val="single" w:sz="2" w:space="0" w:color="auto"/>
              <w:bottom w:val="single" w:sz="2" w:space="0" w:color="auto"/>
              <w:right w:val="single" w:sz="2" w:space="0" w:color="auto"/>
            </w:tcBorders>
            <w:vAlign w:val="center"/>
            <w:hideMark/>
          </w:tcPr>
          <w:p w14:paraId="0BFD5F7E"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1245242A"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01892C5D"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779BBE" w14:textId="77777777" w:rsidR="00726BE5" w:rsidRDefault="00726BE5" w:rsidP="00601EA2">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359E8518"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726BE5" w14:paraId="4CF0427D"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39DF048F"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Altitude 800 à 1200 m</w:t>
            </w:r>
          </w:p>
          <w:p w14:paraId="3BBEBC9D"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F56A4A2"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sz w:val="20"/>
              </w:rPr>
              <w:t> </w:t>
            </w:r>
          </w:p>
        </w:tc>
        <w:tc>
          <w:tcPr>
            <w:tcW w:w="705" w:type="dxa"/>
            <w:tcBorders>
              <w:top w:val="single" w:sz="2" w:space="0" w:color="auto"/>
              <w:left w:val="single" w:sz="2" w:space="0" w:color="auto"/>
              <w:bottom w:val="single" w:sz="2" w:space="0" w:color="auto"/>
              <w:right w:val="single" w:sz="2" w:space="0" w:color="auto"/>
            </w:tcBorders>
            <w:vAlign w:val="center"/>
            <w:hideMark/>
          </w:tcPr>
          <w:p w14:paraId="59F6AD45"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67</w:t>
            </w:r>
          </w:p>
        </w:tc>
        <w:tc>
          <w:tcPr>
            <w:tcW w:w="705" w:type="dxa"/>
            <w:tcBorders>
              <w:top w:val="single" w:sz="2" w:space="0" w:color="auto"/>
              <w:left w:val="single" w:sz="2" w:space="0" w:color="auto"/>
              <w:bottom w:val="single" w:sz="2" w:space="0" w:color="auto"/>
              <w:right w:val="single" w:sz="2" w:space="0" w:color="auto"/>
            </w:tcBorders>
            <w:vAlign w:val="center"/>
            <w:hideMark/>
          </w:tcPr>
          <w:p w14:paraId="676228C6"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62</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BC325AC"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88906FC"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4BDDC0AC"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52</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1535592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53</w:t>
            </w:r>
          </w:p>
        </w:tc>
        <w:tc>
          <w:tcPr>
            <w:tcW w:w="706" w:type="dxa"/>
            <w:tcBorders>
              <w:top w:val="single" w:sz="2" w:space="0" w:color="auto"/>
              <w:left w:val="single" w:sz="2" w:space="0" w:color="auto"/>
              <w:bottom w:val="single" w:sz="2" w:space="0" w:color="auto"/>
              <w:right w:val="single" w:sz="2" w:space="0" w:color="auto"/>
            </w:tcBorders>
            <w:vAlign w:val="center"/>
            <w:hideMark/>
          </w:tcPr>
          <w:p w14:paraId="3AA92E3D"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40</w:t>
            </w:r>
          </w:p>
        </w:tc>
        <w:tc>
          <w:tcPr>
            <w:tcW w:w="11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5FBF8B"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43E1C1"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A389409"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93FEE7" w14:textId="77777777" w:rsidR="00726BE5" w:rsidRDefault="00726BE5" w:rsidP="00601EA2">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23A6B165"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726BE5" w14:paraId="31810250" w14:textId="77777777" w:rsidTr="00601EA2">
        <w:tc>
          <w:tcPr>
            <w:tcW w:w="2370" w:type="dxa"/>
            <w:tcBorders>
              <w:top w:val="single" w:sz="2" w:space="0" w:color="auto"/>
              <w:left w:val="single" w:sz="12" w:space="0" w:color="auto"/>
              <w:bottom w:val="single" w:sz="4" w:space="0" w:color="auto"/>
              <w:right w:val="single" w:sz="2" w:space="0" w:color="auto"/>
            </w:tcBorders>
            <w:vAlign w:val="center"/>
            <w:hideMark/>
          </w:tcPr>
          <w:p w14:paraId="3833843C" w14:textId="77777777" w:rsidR="00726BE5" w:rsidRPr="000A7678" w:rsidRDefault="00726BE5" w:rsidP="00601EA2">
            <w:pPr>
              <w:keepNext/>
              <w:keepLines/>
              <w:autoSpaceDE w:val="0"/>
              <w:spacing w:line="240" w:lineRule="auto"/>
              <w:ind w:left="-113" w:right="-108"/>
              <w:jc w:val="center"/>
              <w:rPr>
                <w:rFonts w:cs="Calibri"/>
                <w:sz w:val="20"/>
                <w:szCs w:val="20"/>
              </w:rPr>
            </w:pPr>
            <w:r w:rsidRPr="000A7678">
              <w:rPr>
                <w:rFonts w:cs="Calibri"/>
                <w:sz w:val="20"/>
                <w:szCs w:val="20"/>
              </w:rPr>
              <w:t>Altitude 1200 m -1600m</w:t>
            </w:r>
          </w:p>
          <w:p w14:paraId="2B64CEEF"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5637832"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sz w:val="20"/>
              </w:rPr>
              <w:t> </w:t>
            </w:r>
          </w:p>
        </w:tc>
        <w:tc>
          <w:tcPr>
            <w:tcW w:w="705" w:type="dxa"/>
            <w:tcBorders>
              <w:top w:val="single" w:sz="2" w:space="0" w:color="auto"/>
              <w:left w:val="single" w:sz="2" w:space="0" w:color="auto"/>
              <w:bottom w:val="single" w:sz="4" w:space="0" w:color="auto"/>
              <w:right w:val="single" w:sz="2" w:space="0" w:color="auto"/>
            </w:tcBorders>
            <w:vAlign w:val="center"/>
            <w:hideMark/>
          </w:tcPr>
          <w:p w14:paraId="6406FA0B"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90</w:t>
            </w:r>
          </w:p>
        </w:tc>
        <w:tc>
          <w:tcPr>
            <w:tcW w:w="705" w:type="dxa"/>
            <w:tcBorders>
              <w:top w:val="single" w:sz="2" w:space="0" w:color="auto"/>
              <w:left w:val="single" w:sz="2" w:space="0" w:color="auto"/>
              <w:bottom w:val="single" w:sz="4" w:space="0" w:color="auto"/>
              <w:right w:val="single" w:sz="2" w:space="0" w:color="auto"/>
            </w:tcBorders>
            <w:vAlign w:val="center"/>
            <w:hideMark/>
          </w:tcPr>
          <w:p w14:paraId="7AB356B4"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83</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D12280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C95AEDD"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256241D5"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72</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4584514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72</w:t>
            </w:r>
          </w:p>
        </w:tc>
        <w:tc>
          <w:tcPr>
            <w:tcW w:w="706" w:type="dxa"/>
            <w:tcBorders>
              <w:top w:val="single" w:sz="2" w:space="0" w:color="auto"/>
              <w:left w:val="single" w:sz="2" w:space="0" w:color="auto"/>
              <w:bottom w:val="single" w:sz="4" w:space="0" w:color="auto"/>
              <w:right w:val="single" w:sz="2" w:space="0" w:color="auto"/>
            </w:tcBorders>
            <w:vAlign w:val="center"/>
            <w:hideMark/>
          </w:tcPr>
          <w:p w14:paraId="002F2D3F"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57</w:t>
            </w:r>
          </w:p>
        </w:tc>
        <w:tc>
          <w:tcPr>
            <w:tcW w:w="119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CE7878E"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4818DF"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EEF368"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FCD92B" w14:textId="77777777" w:rsidR="00726BE5" w:rsidRDefault="00726BE5" w:rsidP="00601EA2">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923E7D1" w14:textId="77777777" w:rsidR="00726BE5" w:rsidRDefault="00726BE5"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726BE5" w14:paraId="75D87293" w14:textId="77777777" w:rsidTr="00601EA2">
        <w:tc>
          <w:tcPr>
            <w:tcW w:w="2370" w:type="dxa"/>
            <w:tcBorders>
              <w:top w:val="single" w:sz="4" w:space="0" w:color="auto"/>
              <w:left w:val="single" w:sz="12" w:space="0" w:color="auto"/>
              <w:bottom w:val="single" w:sz="4" w:space="0" w:color="auto"/>
              <w:right w:val="single" w:sz="2" w:space="0" w:color="auto"/>
            </w:tcBorders>
            <w:vAlign w:val="center"/>
            <w:hideMark/>
          </w:tcPr>
          <w:p w14:paraId="3D42892F" w14:textId="77777777" w:rsidR="00726BE5" w:rsidRPr="000A7678" w:rsidRDefault="00726BE5" w:rsidP="00601EA2">
            <w:pPr>
              <w:keepNext/>
              <w:keepLines/>
              <w:autoSpaceDE w:val="0"/>
              <w:spacing w:line="240" w:lineRule="auto"/>
              <w:ind w:left="-113" w:right="-108"/>
              <w:jc w:val="center"/>
              <w:rPr>
                <w:rFonts w:cs="Calibri"/>
                <w:sz w:val="20"/>
                <w:szCs w:val="20"/>
              </w:rPr>
            </w:pPr>
            <w:r w:rsidRPr="000A7678">
              <w:rPr>
                <w:rFonts w:cs="Calibri"/>
                <w:sz w:val="20"/>
                <w:szCs w:val="20"/>
              </w:rPr>
              <w:t>Altitude &gt; 1600m</w:t>
            </w:r>
          </w:p>
          <w:p w14:paraId="3C95ACE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5174281"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sz w:val="20"/>
                <w:lang w:val="en-US"/>
              </w:rPr>
              <w:t> </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785F433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tcBorders>
              <w:top w:val="single" w:sz="4" w:space="0" w:color="auto"/>
              <w:left w:val="single" w:sz="2" w:space="0" w:color="auto"/>
              <w:bottom w:val="single" w:sz="4" w:space="0" w:color="auto"/>
              <w:right w:val="single" w:sz="2" w:space="0" w:color="auto"/>
            </w:tcBorders>
            <w:vAlign w:val="center"/>
            <w:hideMark/>
          </w:tcPr>
          <w:p w14:paraId="79A2E547"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97</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7942D37E"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3B88EF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lang w:val="en-US"/>
              </w:rPr>
              <w:t> </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2A51A63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86</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1962A24A"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85</w:t>
            </w:r>
          </w:p>
        </w:tc>
        <w:tc>
          <w:tcPr>
            <w:tcW w:w="706" w:type="dxa"/>
            <w:tcBorders>
              <w:top w:val="single" w:sz="4" w:space="0" w:color="auto"/>
              <w:left w:val="single" w:sz="2" w:space="0" w:color="auto"/>
              <w:bottom w:val="single" w:sz="4" w:space="0" w:color="auto"/>
              <w:right w:val="single" w:sz="2" w:space="0" w:color="auto"/>
            </w:tcBorders>
            <w:vAlign w:val="center"/>
            <w:hideMark/>
          </w:tcPr>
          <w:p w14:paraId="77F8B298"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rPr>
              <w:t>69</w:t>
            </w:r>
          </w:p>
        </w:tc>
        <w:tc>
          <w:tcPr>
            <w:tcW w:w="119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E85686"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4C1C55"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E7D7ED" w14:textId="77777777" w:rsidR="00726BE5" w:rsidRDefault="00726BE5" w:rsidP="00601EA2">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5359EA" w14:textId="77777777" w:rsidR="00726BE5" w:rsidRDefault="00726BE5" w:rsidP="00601EA2">
            <w:pPr>
              <w:keepNext/>
              <w:keepLines/>
              <w:autoSpaceDE w:val="0"/>
              <w:spacing w:before="120" w:line="240" w:lineRule="auto"/>
              <w:jc w:val="center"/>
              <w:rPr>
                <w:rFonts w:cs="Calibri"/>
                <w:b/>
                <w:sz w:val="20"/>
                <w:szCs w:val="20"/>
              </w:rPr>
            </w:pPr>
          </w:p>
        </w:tc>
        <w:tc>
          <w:tcPr>
            <w:tcW w:w="119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5AD5666" w14:textId="77777777" w:rsidR="00726BE5" w:rsidRDefault="00726BE5" w:rsidP="00601EA2">
            <w:pPr>
              <w:keepNext/>
              <w:keepLines/>
              <w:autoSpaceDE w:val="0"/>
              <w:spacing w:before="120" w:line="240" w:lineRule="auto"/>
              <w:jc w:val="center"/>
              <w:rPr>
                <w:rFonts w:cs="Calibri"/>
                <w:sz w:val="16"/>
                <w:szCs w:val="16"/>
              </w:rPr>
            </w:pPr>
          </w:p>
        </w:tc>
      </w:tr>
      <w:tr w:rsidR="00726BE5" w14:paraId="09065006"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BB06459" w14:textId="77777777" w:rsidR="00726BE5" w:rsidRDefault="00726BE5" w:rsidP="00601EA2">
            <w:pPr>
              <w:keepNext/>
              <w:keepLines/>
              <w:autoSpaceDE w:val="0"/>
              <w:spacing w:before="120" w:line="240" w:lineRule="auto"/>
              <w:jc w:val="center"/>
              <w:rPr>
                <w:rFonts w:cs="Calibri"/>
                <w:sz w:val="4"/>
                <w:szCs w:val="16"/>
              </w:rPr>
            </w:pPr>
          </w:p>
        </w:tc>
      </w:tr>
      <w:tr w:rsidR="00726BE5" w14:paraId="29A47689" w14:textId="77777777" w:rsidTr="00601EA2">
        <w:tc>
          <w:tcPr>
            <w:tcW w:w="2370"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238B7AB"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b/>
                <w:sz w:val="20"/>
                <w:szCs w:val="20"/>
                <w:bdr w:val="none" w:sz="0" w:space="0" w:color="auto" w:frame="1"/>
              </w:rPr>
              <w:t>Composante USE</w:t>
            </w:r>
          </w:p>
        </w:tc>
        <w:tc>
          <w:tcPr>
            <w:tcW w:w="257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4EAEB84" w14:textId="77777777" w:rsidR="00726BE5" w:rsidRPr="000A7678" w:rsidRDefault="00726BE5"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35A2356"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sz w:val="20"/>
                <w:szCs w:val="20"/>
                <w:bdr w:val="none" w:sz="0" w:space="0" w:color="auto" w:frame="1"/>
              </w:rPr>
              <w:t>USE étalon =</w:t>
            </w:r>
          </w:p>
        </w:tc>
        <w:tc>
          <w:tcPr>
            <w:tcW w:w="65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540A61CC" w14:textId="77777777" w:rsidR="00726BE5" w:rsidRPr="000A7678" w:rsidRDefault="00726BE5" w:rsidP="00601EA2">
            <w:pPr>
              <w:keepNext/>
              <w:keepLines/>
              <w:autoSpaceDE w:val="0"/>
              <w:spacing w:line="240" w:lineRule="auto"/>
              <w:jc w:val="center"/>
              <w:rPr>
                <w:rFonts w:cs="Calibri"/>
                <w:b/>
                <w:color w:val="3366FF"/>
                <w:sz w:val="20"/>
                <w:szCs w:val="20"/>
              </w:rPr>
            </w:pPr>
            <w:r w:rsidRPr="000A7678">
              <w:rPr>
                <w:rFonts w:cs="Calibri"/>
                <w:b/>
                <w:sz w:val="20"/>
                <w:szCs w:val="20"/>
                <w:bdr w:val="none" w:sz="0" w:space="0" w:color="auto" w:frame="1"/>
              </w:rPr>
              <w:t xml:space="preserve">52 </w:t>
            </w:r>
          </w:p>
        </w:tc>
        <w:tc>
          <w:tcPr>
            <w:tcW w:w="107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D56BADC" w14:textId="77777777" w:rsidR="00726BE5" w:rsidRPr="000A7678" w:rsidRDefault="00726BE5" w:rsidP="00E462BE">
            <w:pPr>
              <w:keepNext/>
              <w:keepLines/>
              <w:autoSpaceDE w:val="0"/>
              <w:spacing w:line="240" w:lineRule="auto"/>
              <w:ind w:left="-174"/>
              <w:jc w:val="right"/>
              <w:rPr>
                <w:rFonts w:cs="Calibri"/>
                <w:b/>
                <w:sz w:val="20"/>
                <w:szCs w:val="20"/>
              </w:rPr>
            </w:pPr>
            <w:r w:rsidRPr="000A7678">
              <w:rPr>
                <w:rFonts w:cs="Calibri"/>
                <w:sz w:val="20"/>
                <w:szCs w:val="20"/>
                <w:bdr w:val="none" w:sz="0" w:space="0" w:color="auto" w:frame="1"/>
              </w:rPr>
              <w:t>kWh/m²/an</w:t>
            </w:r>
          </w:p>
        </w:tc>
        <w:tc>
          <w:tcPr>
            <w:tcW w:w="599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734B450A" w14:textId="5D7FB984" w:rsidR="00726BE5" w:rsidRPr="002553C1" w:rsidRDefault="00F91276" w:rsidP="00601EA2">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726BE5" w:rsidRPr="00E462BE">
              <w:rPr>
                <w:rFonts w:cs="Calibri"/>
                <w:b/>
                <w:bCs/>
                <w:sz w:val="20"/>
                <w:szCs w:val="20"/>
                <w:bdr w:val="none" w:sz="0" w:space="0" w:color="auto" w:frame="1"/>
              </w:rPr>
              <w:t xml:space="preserve">= </w:t>
            </w:r>
            <w:r w:rsidR="00B53C82">
              <w:rPr>
                <w:rFonts w:cs="Calibri"/>
                <w:b/>
                <w:bCs/>
                <w:sz w:val="20"/>
                <w:szCs w:val="20"/>
                <w:bdr w:val="none" w:sz="0" w:space="0" w:color="auto" w:frame="1"/>
              </w:rPr>
              <w:t>0,</w:t>
            </w:r>
            <w:r w:rsidR="00726BE5" w:rsidRPr="00E462BE">
              <w:rPr>
                <w:rFonts w:cs="Calibri"/>
                <w:b/>
                <w:bCs/>
                <w:sz w:val="20"/>
                <w:szCs w:val="20"/>
                <w:bdr w:val="none" w:sz="0" w:space="0" w:color="auto" w:frame="1"/>
              </w:rPr>
              <w:t>79</w:t>
            </w:r>
          </w:p>
        </w:tc>
      </w:tr>
      <w:tr w:rsidR="00726BE5" w14:paraId="784D96ED" w14:textId="77777777" w:rsidTr="00601EA2">
        <w:tc>
          <w:tcPr>
            <w:tcW w:w="2370"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256440CF"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b/>
                <w:sz w:val="20"/>
                <w:szCs w:val="20"/>
                <w:bdr w:val="none" w:sz="0" w:space="0" w:color="auto" w:frame="1"/>
              </w:rPr>
              <w:t>Type d’indicateur d’intensité d’usage</w:t>
            </w:r>
          </w:p>
        </w:tc>
        <w:tc>
          <w:tcPr>
            <w:tcW w:w="564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2171347"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r w:rsidRPr="000A7678">
              <w:rPr>
                <w:rFonts w:cs="Calibri"/>
                <w:b/>
                <w:sz w:val="20"/>
                <w:szCs w:val="20"/>
                <w:bdr w:val="none" w:sz="0" w:space="0" w:color="auto" w:frame="1"/>
              </w:rPr>
              <w:t>Indicateur d’intensité d’usage à renseigner par l’assujetti</w:t>
            </w:r>
          </w:p>
          <w:p w14:paraId="1A4B489D" w14:textId="77777777" w:rsidR="00726BE5" w:rsidRPr="000A7678" w:rsidRDefault="00726BE5" w:rsidP="00601EA2">
            <w:pPr>
              <w:keepNext/>
              <w:keepLines/>
              <w:autoSpaceDE w:val="0"/>
              <w:spacing w:after="120" w:line="240" w:lineRule="auto"/>
              <w:jc w:val="center"/>
              <w:rPr>
                <w:rFonts w:cs="Calibri"/>
                <w:sz w:val="20"/>
                <w:szCs w:val="20"/>
              </w:rPr>
            </w:pPr>
            <w:r w:rsidRPr="000A7678">
              <w:rPr>
                <w:rFonts w:cs="Calibri"/>
                <w:sz w:val="20"/>
                <w:szCs w:val="20"/>
                <w:bdr w:val="none" w:sz="0" w:space="0" w:color="auto" w:frame="1"/>
              </w:rPr>
              <w:t>Valeur de référence associée à la USE étalon</w:t>
            </w:r>
          </w:p>
        </w:tc>
        <w:tc>
          <w:tcPr>
            <w:tcW w:w="599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52D5CE4"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r w:rsidRPr="000A7678">
              <w:rPr>
                <w:rFonts w:cs="Calibri"/>
                <w:b/>
                <w:sz w:val="20"/>
                <w:szCs w:val="20"/>
                <w:bdr w:val="none" w:sz="0" w:space="0" w:color="auto" w:frame="1"/>
              </w:rPr>
              <w:t>Indicateur d’intensité d’usage étalon</w:t>
            </w:r>
          </w:p>
          <w:p w14:paraId="485176F6" w14:textId="77777777" w:rsidR="00726BE5" w:rsidRPr="000A7678" w:rsidRDefault="00726BE5" w:rsidP="00601EA2">
            <w:pPr>
              <w:keepNext/>
              <w:keepLines/>
              <w:autoSpaceDE w:val="0"/>
              <w:spacing w:before="120" w:line="240" w:lineRule="auto"/>
              <w:jc w:val="center"/>
              <w:rPr>
                <w:rFonts w:cs="Calibri"/>
                <w:b/>
                <w:sz w:val="20"/>
                <w:szCs w:val="20"/>
              </w:rPr>
            </w:pPr>
          </w:p>
        </w:tc>
      </w:tr>
      <w:tr w:rsidR="00726BE5" w14:paraId="4AA8C558"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3A400F3"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bdr w:val="none" w:sz="0" w:space="0" w:color="auto" w:frame="1"/>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5C5580C" w14:textId="77777777" w:rsidR="00726BE5" w:rsidRPr="000A7678" w:rsidRDefault="00726BE5">
            <w:pPr>
              <w:keepNext/>
              <w:keepLines/>
              <w:autoSpaceDE w:val="0"/>
              <w:spacing w:before="120" w:after="120" w:line="240" w:lineRule="auto"/>
              <w:ind w:left="-109" w:right="-114"/>
              <w:jc w:val="center"/>
              <w:rPr>
                <w:rFonts w:cs="Calibri"/>
                <w:sz w:val="20"/>
                <w:szCs w:val="20"/>
              </w:rPr>
            </w:pPr>
            <w:r w:rsidRPr="000A7678">
              <w:rPr>
                <w:rFonts w:cs="Calibri"/>
                <w:sz w:val="20"/>
                <w:szCs w:val="20"/>
                <w:bdr w:val="none" w:sz="0" w:space="0" w:color="auto" w:frame="1"/>
              </w:rPr>
              <w:t xml:space="preserve">Amplitude horaire annuelle (h ouvrées/an) </w:t>
            </w:r>
            <w:r w:rsidRPr="000A7678">
              <w:rPr>
                <w:rFonts w:cs="Calibri"/>
                <w:b/>
                <w:sz w:val="20"/>
                <w:szCs w:val="20"/>
                <w:bdr w:val="none" w:sz="0" w:space="0" w:color="auto" w:frame="1"/>
              </w:rPr>
              <w:t>Nb_h_ouvrées</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ECFA22C" w14:textId="77777777" w:rsidR="00726BE5" w:rsidRPr="000A7678" w:rsidRDefault="00726BE5">
            <w:pPr>
              <w:keepNext/>
              <w:keepLines/>
              <w:autoSpaceDE w:val="0"/>
              <w:spacing w:before="120" w:after="120" w:line="240" w:lineRule="auto"/>
              <w:jc w:val="center"/>
              <w:rPr>
                <w:rFonts w:cs="Calibri"/>
                <w:sz w:val="20"/>
                <w:szCs w:val="20"/>
              </w:rPr>
            </w:pPr>
            <w:r w:rsidRPr="000A7678">
              <w:rPr>
                <w:rFonts w:cs="Calibri"/>
                <w:sz w:val="20"/>
                <w:szCs w:val="20"/>
                <w:bdr w:val="none" w:sz="0" w:space="0" w:color="auto" w:frame="1"/>
              </w:rPr>
              <w:t>3 744</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E8D3558" w14:textId="0080421A" w:rsidR="00726BE5" w:rsidRPr="000A7678" w:rsidRDefault="00726BE5">
            <w:pPr>
              <w:keepNext/>
              <w:keepLines/>
              <w:autoSpaceDE w:val="0"/>
              <w:spacing w:before="120" w:after="120" w:line="240" w:lineRule="auto"/>
              <w:jc w:val="center"/>
              <w:rPr>
                <w:rFonts w:cs="Calibri"/>
                <w:b/>
                <w:sz w:val="20"/>
                <w:szCs w:val="20"/>
              </w:rPr>
            </w:pPr>
            <w:r w:rsidRPr="000A7678">
              <w:rPr>
                <w:rFonts w:cs="Calibri"/>
                <w:b/>
                <w:sz w:val="20"/>
                <w:szCs w:val="20"/>
                <w:bdr w:val="none" w:sz="0" w:space="0" w:color="auto" w:frame="1"/>
              </w:rPr>
              <w:t xml:space="preserve">Amplitude horaire annuelle étalon </w:t>
            </w:r>
            <w:r w:rsidRPr="000A7678">
              <w:rPr>
                <w:rFonts w:cs="Calibri"/>
                <w:sz w:val="20"/>
                <w:szCs w:val="20"/>
                <w:bdr w:val="none" w:sz="0" w:space="0" w:color="auto" w:frame="1"/>
              </w:rPr>
              <w:t xml:space="preserve">(h ouvrées/an)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A445620" w14:textId="77777777" w:rsidR="00726BE5" w:rsidRPr="000A7678" w:rsidRDefault="00726BE5">
            <w:pPr>
              <w:keepNext/>
              <w:keepLines/>
              <w:autoSpaceDE w:val="0"/>
              <w:spacing w:before="120" w:after="120" w:line="240" w:lineRule="auto"/>
              <w:jc w:val="center"/>
              <w:rPr>
                <w:rFonts w:cs="Calibri"/>
                <w:b/>
                <w:sz w:val="20"/>
                <w:szCs w:val="20"/>
              </w:rPr>
            </w:pPr>
            <w:r w:rsidRPr="000A7678">
              <w:rPr>
                <w:rFonts w:cs="Calibri"/>
                <w:b/>
                <w:sz w:val="20"/>
                <w:szCs w:val="20"/>
                <w:bdr w:val="none" w:sz="0" w:space="0" w:color="auto" w:frame="1"/>
              </w:rPr>
              <w:t>3 744</w:t>
            </w:r>
          </w:p>
        </w:tc>
      </w:tr>
      <w:tr w:rsidR="00726BE5" w14:paraId="6CD1A925"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7A791E4"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bdr w:val="none" w:sz="0" w:space="0" w:color="auto" w:frame="1"/>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294B844" w14:textId="77777777" w:rsidR="00726BE5" w:rsidRPr="000A7678" w:rsidRDefault="00726BE5">
            <w:pPr>
              <w:keepNext/>
              <w:keepLines/>
              <w:autoSpaceDE w:val="0"/>
              <w:spacing w:before="120" w:after="120" w:line="240" w:lineRule="auto"/>
              <w:ind w:left="-109" w:right="-114"/>
              <w:jc w:val="center"/>
              <w:rPr>
                <w:rFonts w:cs="Calibri"/>
                <w:sz w:val="20"/>
                <w:szCs w:val="18"/>
              </w:rPr>
            </w:pPr>
            <w:r w:rsidRPr="000A7678">
              <w:rPr>
                <w:rFonts w:cs="Calibri"/>
                <w:sz w:val="20"/>
                <w:szCs w:val="20"/>
              </w:rPr>
              <w:t>Densité énergétique moyenne</w:t>
            </w:r>
            <w:r w:rsidRPr="000A7678">
              <w:rPr>
                <w:rFonts w:cs="Calibri"/>
                <w:b/>
                <w:sz w:val="20"/>
                <w:szCs w:val="20"/>
              </w:rPr>
              <w:t xml:space="preserve"> </w:t>
            </w:r>
            <w:r w:rsidRPr="000A7678">
              <w:rPr>
                <w:rFonts w:cs="Calibri"/>
                <w:sz w:val="20"/>
                <w:szCs w:val="20"/>
              </w:rPr>
              <w:t xml:space="preserve">(kWh/m²/an) </w:t>
            </w:r>
            <w:r w:rsidRPr="000A7678">
              <w:rPr>
                <w:rFonts w:cs="Calibri"/>
                <w:b/>
                <w:sz w:val="20"/>
                <w:szCs w:val="20"/>
              </w:rPr>
              <w:t>DE</w:t>
            </w:r>
            <w:r w:rsidRPr="000A7678">
              <w:rPr>
                <w:rFonts w:cs="Calibri"/>
                <w:b/>
                <w:sz w:val="20"/>
                <w:szCs w:val="20"/>
                <w:vertAlign w:val="subscript"/>
              </w:rPr>
              <w:t>réelle</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E6DB36A" w14:textId="77777777" w:rsidR="00726BE5" w:rsidRPr="000A7678" w:rsidRDefault="00726BE5">
            <w:pPr>
              <w:keepNext/>
              <w:keepLines/>
              <w:autoSpaceDE w:val="0"/>
              <w:spacing w:before="120" w:after="120" w:line="240" w:lineRule="auto"/>
              <w:jc w:val="center"/>
              <w:rPr>
                <w:rFonts w:cs="Calibri"/>
                <w:sz w:val="20"/>
                <w:szCs w:val="20"/>
              </w:rPr>
            </w:pPr>
            <w:r w:rsidRPr="000A7678">
              <w:rPr>
                <w:rFonts w:cs="Calibri"/>
                <w:sz w:val="20"/>
                <w:szCs w:val="20"/>
              </w:rPr>
              <w:t>30</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188B183" w14:textId="5374880E" w:rsidR="00726BE5" w:rsidRPr="000A7678" w:rsidRDefault="00726BE5">
            <w:pPr>
              <w:keepNext/>
              <w:keepLines/>
              <w:autoSpaceDE w:val="0"/>
              <w:spacing w:before="120" w:after="120" w:line="240" w:lineRule="auto"/>
              <w:jc w:val="center"/>
              <w:rPr>
                <w:rFonts w:cs="Calibri"/>
                <w:sz w:val="20"/>
                <w:szCs w:val="20"/>
              </w:rPr>
            </w:pPr>
            <w:r w:rsidRPr="000A7678">
              <w:rPr>
                <w:rFonts w:cs="Calibri"/>
                <w:b/>
                <w:sz w:val="20"/>
                <w:szCs w:val="20"/>
              </w:rPr>
              <w:t xml:space="preserve">Densité énergétique </w:t>
            </w:r>
            <w:r w:rsidR="00D05B19">
              <w:rPr>
                <w:rFonts w:cs="Calibri"/>
                <w:b/>
                <w:sz w:val="20"/>
                <w:szCs w:val="20"/>
              </w:rPr>
              <w:t>étalon</w:t>
            </w:r>
            <w:r w:rsidR="00D05B19" w:rsidRPr="000A7678">
              <w:rPr>
                <w:rFonts w:cs="Calibri"/>
                <w:b/>
                <w:sz w:val="20"/>
                <w:szCs w:val="20"/>
              </w:rPr>
              <w:t xml:space="preserve"> </w:t>
            </w:r>
            <w:r w:rsidRPr="000A7678">
              <w:rPr>
                <w:rFonts w:cs="Calibri"/>
                <w:sz w:val="20"/>
                <w:szCs w:val="20"/>
              </w:rPr>
              <w:t xml:space="preserve">(kWh/m²/an) </w:t>
            </w:r>
            <w:r w:rsidRPr="000A7678">
              <w:rPr>
                <w:rFonts w:cs="Calibri"/>
                <w:b/>
                <w:sz w:val="20"/>
                <w:szCs w:val="20"/>
              </w:rPr>
              <w:t>DE</w:t>
            </w:r>
            <w:r w:rsidRPr="000A7678">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40EF4CA" w14:textId="77777777" w:rsidR="00726BE5" w:rsidRPr="000A7678" w:rsidRDefault="00726BE5">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bdr w:val="none" w:sz="0" w:space="0" w:color="auto" w:frame="1"/>
              </w:rPr>
              <w:t>30</w:t>
            </w:r>
          </w:p>
        </w:tc>
      </w:tr>
      <w:tr w:rsidR="00726BE5" w14:paraId="6F0E4CE4" w14:textId="77777777" w:rsidTr="00601EA2">
        <w:tc>
          <w:tcPr>
            <w:tcW w:w="2370"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252E06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bdr w:val="none" w:sz="0" w:space="0" w:color="auto" w:frame="1"/>
              </w:rPr>
              <w:t>Formule de modulation en fonction du volume d’activité</w:t>
            </w:r>
          </w:p>
        </w:tc>
        <w:tc>
          <w:tcPr>
            <w:tcW w:w="11636"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076F7D5" w14:textId="0AAC1134" w:rsidR="00726BE5" w:rsidRPr="000A7678" w:rsidRDefault="00726BE5">
            <w:pPr>
              <w:keepNext/>
              <w:keepLines/>
              <w:autoSpaceDE w:val="0"/>
              <w:spacing w:before="120" w:after="120" w:line="240" w:lineRule="auto"/>
              <w:ind w:left="-102" w:right="-6"/>
              <w:jc w:val="center"/>
              <w:rPr>
                <w:rFonts w:cs="Calibri"/>
                <w:b/>
                <w:sz w:val="20"/>
                <w:szCs w:val="20"/>
              </w:rPr>
            </w:pPr>
            <w:r w:rsidRPr="000A7678">
              <w:rPr>
                <w:rFonts w:cs="Calibri"/>
                <w:b/>
                <w:sz w:val="20"/>
                <w:szCs w:val="20"/>
              </w:rPr>
              <w:t xml:space="preserve">USE modulé </w:t>
            </w:r>
            <w:r w:rsidRPr="000A7678">
              <w:rPr>
                <w:rFonts w:cs="Calibri"/>
                <w:sz w:val="20"/>
                <w:szCs w:val="20"/>
              </w:rPr>
              <w:t xml:space="preserve">(kWh/m²/an) = USE étalon x </w:t>
            </w:r>
            <w:r w:rsidR="00F91276">
              <w:rPr>
                <w:rFonts w:cs="Calibri"/>
                <w:sz w:val="20"/>
                <w:szCs w:val="20"/>
              </w:rPr>
              <w:t>[Part_USE_variable x</w:t>
            </w:r>
            <w:r w:rsidRPr="000A7678">
              <w:rPr>
                <w:rFonts w:cs="Calibri"/>
                <w:sz w:val="20"/>
                <w:szCs w:val="20"/>
              </w:rPr>
              <w:t xml:space="preserve"> (</w:t>
            </w:r>
            <w:r w:rsidRPr="000A7678">
              <w:rPr>
                <w:rFonts w:cs="Calibri"/>
                <w:b/>
                <w:sz w:val="20"/>
                <w:szCs w:val="20"/>
              </w:rPr>
              <w:t>DE</w:t>
            </w:r>
            <w:r w:rsidRPr="000A7678">
              <w:rPr>
                <w:rFonts w:cs="Calibri"/>
                <w:b/>
                <w:sz w:val="20"/>
                <w:szCs w:val="20"/>
                <w:vertAlign w:val="subscript"/>
              </w:rPr>
              <w:t>réelle</w:t>
            </w:r>
            <w:r w:rsidRPr="000A7678">
              <w:rPr>
                <w:rFonts w:cs="Calibri"/>
                <w:sz w:val="20"/>
                <w:szCs w:val="20"/>
              </w:rPr>
              <w:t xml:space="preserve"> / DE</w:t>
            </w:r>
            <w:r w:rsidRPr="000A7678">
              <w:rPr>
                <w:rFonts w:cs="Calibri"/>
                <w:sz w:val="20"/>
                <w:szCs w:val="20"/>
                <w:vertAlign w:val="subscript"/>
              </w:rPr>
              <w:t>étalon</w:t>
            </w:r>
            <w:r w:rsidRPr="000A7678">
              <w:rPr>
                <w:rFonts w:cs="Calibri"/>
                <w:sz w:val="20"/>
                <w:szCs w:val="18"/>
              </w:rPr>
              <w:t>)</w:t>
            </w:r>
            <w:r w:rsidRPr="000A7678">
              <w:rPr>
                <w:rFonts w:cs="Calibri"/>
                <w:sz w:val="20"/>
                <w:szCs w:val="20"/>
              </w:rPr>
              <w:t>+ (1</w:t>
            </w:r>
            <w:r w:rsidR="00F91276">
              <w:rPr>
                <w:rFonts w:cs="Calibri"/>
                <w:sz w:val="20"/>
                <w:szCs w:val="20"/>
              </w:rPr>
              <w:t>-Part_USE_variable</w:t>
            </w:r>
            <w:r w:rsidRPr="000A7678">
              <w:rPr>
                <w:rFonts w:cs="Calibri"/>
                <w:sz w:val="20"/>
                <w:szCs w:val="20"/>
              </w:rPr>
              <w:t>) x (</w:t>
            </w:r>
            <w:r w:rsidRPr="00E462BE">
              <w:rPr>
                <w:rFonts w:cs="Calibri"/>
                <w:b/>
                <w:bCs/>
                <w:sz w:val="20"/>
                <w:szCs w:val="20"/>
              </w:rPr>
              <w:t>Nb_h ouvrées</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0"/>
              </w:rPr>
              <w:t xml:space="preserve">)] </w:t>
            </w:r>
            <w:r w:rsidR="00CA7B0B">
              <w:rPr>
                <w:rFonts w:cs="Calibri"/>
                <w:sz w:val="20"/>
                <w:szCs w:val="20"/>
              </w:rPr>
              <w:t xml:space="preserve">    </w:t>
            </w:r>
            <w:r w:rsidR="00243EF8">
              <w:rPr>
                <w:rFonts w:cs="Calibri"/>
                <w:sz w:val="20"/>
                <w:szCs w:val="20"/>
              </w:rPr>
              <w:t xml:space="preserve">     </w:t>
            </w:r>
            <w:r w:rsidR="00CA7B0B">
              <w:rPr>
                <w:rFonts w:cs="Calibri"/>
                <w:sz w:val="20"/>
                <w:szCs w:val="20"/>
              </w:rPr>
              <w:t xml:space="preserve">   </w:t>
            </w:r>
            <w:r w:rsidRPr="000A7678">
              <w:rPr>
                <w:rFonts w:cs="Calibri"/>
                <w:sz w:val="20"/>
                <w:szCs w:val="20"/>
              </w:rPr>
              <w:t>+ 0,28 x CVC x (</w:t>
            </w:r>
            <w:r w:rsidRPr="000A7678">
              <w:rPr>
                <w:rFonts w:cs="Calibri"/>
                <w:b/>
                <w:sz w:val="20"/>
                <w:szCs w:val="20"/>
              </w:rPr>
              <w:t>Nb_h ouvrées</w:t>
            </w:r>
            <w:r w:rsidRPr="000A7678">
              <w:rPr>
                <w:rFonts w:cs="Calibri"/>
                <w:b/>
                <w:sz w:val="20"/>
                <w:szCs w:val="18"/>
              </w:rPr>
              <w:t xml:space="preserve"> -</w:t>
            </w:r>
            <w:r w:rsidRPr="000A7678">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p>
        </w:tc>
      </w:tr>
    </w:tbl>
    <w:p w14:paraId="12A8AE9C" w14:textId="3129D9AA" w:rsidR="00726BE5" w:rsidRPr="000A7678" w:rsidRDefault="00726BE5" w:rsidP="00726BE5">
      <w:pPr>
        <w:keepNext/>
        <w:keepLines/>
        <w:autoSpaceDE w:val="0"/>
        <w:ind w:right="-6"/>
        <w:rPr>
          <w:rFonts w:cs="Calibri"/>
          <w:sz w:val="20"/>
          <w:szCs w:val="21"/>
          <w:u w:val="single"/>
        </w:rPr>
      </w:pPr>
      <w:r w:rsidRPr="000A7678">
        <w:rPr>
          <w:rFonts w:cs="Calibri"/>
          <w:sz w:val="20"/>
          <w:szCs w:val="21"/>
          <w:u w:val="single"/>
        </w:rPr>
        <w:t xml:space="preserve">Nota :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r w:rsidRPr="000A7678">
        <w:rPr>
          <w:rFonts w:cs="Calibri"/>
          <w:sz w:val="20"/>
        </w:rPr>
        <w:t xml:space="preserve">à 3 744 h ouvrées/an correspond à 52 semaines ouvrées x 6 jours ouvrés x 12 h amplitude quotidienne </w:t>
      </w:r>
    </w:p>
    <w:p w14:paraId="6C3F455A" w14:textId="7B4162FC" w:rsidR="00726BE5" w:rsidRPr="000A7678" w:rsidRDefault="00726BE5" w:rsidP="00726BE5">
      <w:pPr>
        <w:keepNext/>
        <w:keepLines/>
        <w:rPr>
          <w:rFonts w:cs="Calibri"/>
          <w:sz w:val="20"/>
        </w:rPr>
      </w:pPr>
      <w:r w:rsidRPr="000A7678">
        <w:rPr>
          <w:rFonts w:cs="Calibri"/>
          <w:sz w:val="20"/>
          <w:szCs w:val="20"/>
        </w:rPr>
        <w:t>0,28xCVCx(</w:t>
      </w:r>
      <w:r w:rsidRPr="000A7678">
        <w:rPr>
          <w:rFonts w:cs="Calibri"/>
          <w:b/>
          <w:sz w:val="20"/>
          <w:szCs w:val="20"/>
        </w:rPr>
        <w:t>Nb_h ouvrées</w:t>
      </w:r>
      <w:r w:rsidRPr="000A7678">
        <w:rPr>
          <w:rFonts w:cs="Calibri"/>
          <w:b/>
          <w:sz w:val="20"/>
          <w:szCs w:val="18"/>
        </w:rPr>
        <w:t xml:space="preserve"> -</w:t>
      </w:r>
      <w:r w:rsidRPr="000A7678">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0A7678">
        <w:rPr>
          <w:rFonts w:cs="Calibri"/>
          <w:sz w:val="20"/>
          <w:szCs w:val="21"/>
        </w:rPr>
        <w:t xml:space="preserve"> étalon</w:t>
      </w:r>
    </w:p>
    <w:p w14:paraId="52546DC1" w14:textId="77777777" w:rsidR="00726BE5" w:rsidRDefault="00726BE5" w:rsidP="00726BE5">
      <w:pPr>
        <w:pStyle w:val="Titre6"/>
        <w:pageBreakBefore/>
      </w:pPr>
      <w:r>
        <w:lastRenderedPageBreak/>
        <w:t>« Sous-catégorie “</w:t>
      </w:r>
      <w:r>
        <w:rPr>
          <w:bCs/>
        </w:rPr>
        <w:t>Télévision et production cinéma – Studio d’animation</w:t>
      </w:r>
      <w:r>
        <w:t>” »</w:t>
      </w:r>
    </w:p>
    <w:p w14:paraId="0C0359DC" w14:textId="77777777" w:rsidR="00726BE5" w:rsidRDefault="00726BE5" w:rsidP="00726BE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J – Post-production de films cinématographiques, de vidéos et de programmes de télévision – </w:t>
      </w:r>
      <w:r>
        <w:rPr>
          <w:rFonts w:cs="Calibri"/>
          <w:b/>
          <w:sz w:val="20"/>
          <w:szCs w:val="20"/>
        </w:rPr>
        <w:t>code 59.12.1</w:t>
      </w:r>
      <w:r>
        <w:rPr>
          <w:rFonts w:cs="Calibri"/>
          <w:sz w:val="20"/>
          <w:szCs w:val="20"/>
        </w:rPr>
        <w:t> ; Services d'animation</w:t>
      </w:r>
      <w:r>
        <w:t xml:space="preserve"> </w:t>
      </w:r>
      <w:r>
        <w:rPr>
          <w:rFonts w:cs="Calibri"/>
          <w:sz w:val="20"/>
          <w:szCs w:val="20"/>
        </w:rPr>
        <w:t xml:space="preserve">– </w:t>
      </w:r>
      <w:r>
        <w:rPr>
          <w:rFonts w:cs="Calibri"/>
          <w:b/>
          <w:sz w:val="20"/>
          <w:szCs w:val="20"/>
        </w:rPr>
        <w:t>code 59.12.15</w:t>
      </w:r>
      <w:r>
        <w:rPr>
          <w:rFonts w:cs="Calibri"/>
          <w:sz w:val="20"/>
          <w:szCs w:val="20"/>
        </w:rPr>
        <w:t>)</w:t>
      </w:r>
    </w:p>
    <w:p w14:paraId="779B111B" w14:textId="77777777" w:rsidR="00726BE5" w:rsidRDefault="00726BE5" w:rsidP="00726BE5">
      <w:pPr>
        <w:keepNext/>
        <w:keepLines/>
        <w:autoSpaceDE w:val="0"/>
        <w:jc w:val="center"/>
        <w:rPr>
          <w:rStyle w:val="Aucun"/>
        </w:rPr>
      </w:pPr>
    </w:p>
    <w:tbl>
      <w:tblPr>
        <w:tblStyle w:val="Grilledutableau"/>
        <w:tblW w:w="5000" w:type="pct"/>
        <w:tblLook w:val="04A0" w:firstRow="1" w:lastRow="0" w:firstColumn="1" w:lastColumn="0" w:noHBand="0" w:noVBand="1"/>
      </w:tblPr>
      <w:tblGrid>
        <w:gridCol w:w="2063"/>
        <w:gridCol w:w="810"/>
        <w:gridCol w:w="810"/>
        <w:gridCol w:w="810"/>
        <w:gridCol w:w="545"/>
        <w:gridCol w:w="263"/>
        <w:gridCol w:w="324"/>
        <w:gridCol w:w="483"/>
        <w:gridCol w:w="791"/>
        <w:gridCol w:w="17"/>
        <w:gridCol w:w="612"/>
        <w:gridCol w:w="198"/>
        <w:gridCol w:w="810"/>
        <w:gridCol w:w="1129"/>
        <w:gridCol w:w="1079"/>
        <w:gridCol w:w="1079"/>
        <w:gridCol w:w="1079"/>
        <w:gridCol w:w="81"/>
        <w:gridCol w:w="989"/>
      </w:tblGrid>
      <w:tr w:rsidR="00726BE5" w14:paraId="272AB126" w14:textId="77777777" w:rsidTr="00A773A4">
        <w:tc>
          <w:tcPr>
            <w:tcW w:w="73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2EC1DE4" w14:textId="77777777" w:rsidR="00726BE5" w:rsidRPr="000A7678" w:rsidRDefault="00726BE5" w:rsidP="00601EA2">
            <w:pPr>
              <w:keepNext/>
              <w:keepLines/>
              <w:autoSpaceDE w:val="0"/>
              <w:spacing w:line="240" w:lineRule="auto"/>
              <w:jc w:val="center"/>
              <w:rPr>
                <w:rFonts w:cs="Calibri"/>
                <w:b/>
                <w:sz w:val="20"/>
              </w:rPr>
            </w:pPr>
            <w:r w:rsidRPr="000A7678">
              <w:rPr>
                <w:rFonts w:cs="Calibri"/>
                <w:b/>
                <w:sz w:val="20"/>
                <w:szCs w:val="20"/>
              </w:rPr>
              <w:t>Composante CVC</w:t>
            </w:r>
          </w:p>
          <w:p w14:paraId="074368A8"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en kWh/m²/an</w:t>
            </w:r>
          </w:p>
        </w:tc>
        <w:tc>
          <w:tcPr>
            <w:tcW w:w="4262"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012AAAE" w14:textId="77777777" w:rsidR="00726BE5" w:rsidRPr="000A7678" w:rsidRDefault="00726BE5" w:rsidP="00601EA2">
            <w:pPr>
              <w:keepNext/>
              <w:keepLines/>
              <w:tabs>
                <w:tab w:val="left" w:pos="1786"/>
              </w:tabs>
              <w:autoSpaceDE w:val="0"/>
              <w:spacing w:before="120" w:line="240" w:lineRule="auto"/>
              <w:jc w:val="center"/>
              <w:rPr>
                <w:rFonts w:cs="Calibri"/>
                <w:b/>
                <w:sz w:val="20"/>
                <w:szCs w:val="20"/>
              </w:rPr>
            </w:pPr>
            <w:r w:rsidRPr="000A7678">
              <w:rPr>
                <w:rFonts w:cs="Calibri"/>
                <w:b/>
                <w:sz w:val="20"/>
                <w:szCs w:val="20"/>
              </w:rPr>
              <w:t>Zones Géographiques</w:t>
            </w:r>
          </w:p>
        </w:tc>
      </w:tr>
      <w:tr w:rsidR="009D18F1" w14:paraId="53F79E9C" w14:textId="77777777" w:rsidTr="00A773A4">
        <w:tc>
          <w:tcPr>
            <w:tcW w:w="738" w:type="pct"/>
            <w:vMerge/>
            <w:tcBorders>
              <w:top w:val="single" w:sz="12" w:space="0" w:color="auto"/>
              <w:left w:val="single" w:sz="12" w:space="0" w:color="auto"/>
              <w:bottom w:val="single" w:sz="2" w:space="0" w:color="auto"/>
              <w:right w:val="single" w:sz="2" w:space="0" w:color="auto"/>
            </w:tcBorders>
            <w:vAlign w:val="center"/>
            <w:hideMark/>
          </w:tcPr>
          <w:p w14:paraId="2BDAD3C6" w14:textId="77777777" w:rsidR="009D18F1" w:rsidRPr="000A7678" w:rsidRDefault="009D18F1" w:rsidP="009D18F1">
            <w:pPr>
              <w:keepNext/>
              <w:keepLines/>
              <w:spacing w:line="240" w:lineRule="auto"/>
              <w:jc w:val="left"/>
              <w:rPr>
                <w:rFonts w:cs="Calibri"/>
                <w:sz w:val="20"/>
                <w:szCs w:val="20"/>
              </w:rPr>
            </w:pPr>
          </w:p>
        </w:tc>
        <w:tc>
          <w:tcPr>
            <w:tcW w:w="2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FB2C06"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H1a</w:t>
            </w:r>
          </w:p>
        </w:tc>
        <w:tc>
          <w:tcPr>
            <w:tcW w:w="2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D49488"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H1b</w:t>
            </w:r>
          </w:p>
        </w:tc>
        <w:tc>
          <w:tcPr>
            <w:tcW w:w="2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5301A5"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H1c</w:t>
            </w:r>
          </w:p>
        </w:tc>
        <w:tc>
          <w:tcPr>
            <w:tcW w:w="28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72E16C"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H2a</w:t>
            </w:r>
          </w:p>
        </w:tc>
        <w:tc>
          <w:tcPr>
            <w:tcW w:w="28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13EB4D6"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H2b</w:t>
            </w:r>
          </w:p>
        </w:tc>
        <w:tc>
          <w:tcPr>
            <w:tcW w:w="28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DAC7653"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H2c</w:t>
            </w:r>
          </w:p>
        </w:tc>
        <w:tc>
          <w:tcPr>
            <w:tcW w:w="29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C43F5F1"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H2d</w:t>
            </w:r>
          </w:p>
        </w:tc>
        <w:tc>
          <w:tcPr>
            <w:tcW w:w="2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3EE356" w14:textId="77777777" w:rsidR="009D18F1" w:rsidRPr="000A7678" w:rsidRDefault="009D18F1" w:rsidP="009D18F1">
            <w:pPr>
              <w:keepNext/>
              <w:keepLines/>
              <w:autoSpaceDE w:val="0"/>
              <w:spacing w:before="120" w:line="240" w:lineRule="auto"/>
              <w:jc w:val="center"/>
              <w:rPr>
                <w:rFonts w:cs="Calibri"/>
                <w:b/>
                <w:sz w:val="20"/>
                <w:szCs w:val="18"/>
              </w:rPr>
            </w:pPr>
            <w:r w:rsidRPr="000A7678">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A42A56" w14:textId="3BEF984E"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F92C1D" w14:textId="6E1894D3" w:rsidR="009D18F1" w:rsidRDefault="009D18F1" w:rsidP="009D18F1">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31E2C94" w14:textId="19CC5B50" w:rsidR="009D18F1" w:rsidRDefault="009D18F1" w:rsidP="009D18F1">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A0EDA7" w14:textId="2362FCBA"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384"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3C9E8DF" w14:textId="64C882D3" w:rsidR="009D18F1" w:rsidRDefault="009D18F1" w:rsidP="009D18F1">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A773A4" w14:paraId="6F490C36" w14:textId="77777777" w:rsidTr="00A773A4">
        <w:tc>
          <w:tcPr>
            <w:tcW w:w="738" w:type="pct"/>
            <w:tcBorders>
              <w:top w:val="single" w:sz="2" w:space="0" w:color="auto"/>
              <w:left w:val="single" w:sz="12" w:space="0" w:color="auto"/>
              <w:bottom w:val="single" w:sz="2" w:space="0" w:color="auto"/>
              <w:right w:val="single" w:sz="2" w:space="0" w:color="auto"/>
            </w:tcBorders>
            <w:vAlign w:val="center"/>
            <w:hideMark/>
          </w:tcPr>
          <w:p w14:paraId="5D8C9A37"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Altitude &lt; 400 m</w:t>
            </w:r>
          </w:p>
          <w:p w14:paraId="76051E1F"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100 m</w:t>
            </w:r>
          </w:p>
        </w:tc>
        <w:tc>
          <w:tcPr>
            <w:tcW w:w="290" w:type="pct"/>
            <w:tcBorders>
              <w:top w:val="single" w:sz="2" w:space="0" w:color="auto"/>
              <w:left w:val="single" w:sz="2" w:space="0" w:color="auto"/>
              <w:bottom w:val="single" w:sz="2" w:space="0" w:color="auto"/>
              <w:right w:val="single" w:sz="2" w:space="0" w:color="auto"/>
            </w:tcBorders>
            <w:vAlign w:val="center"/>
            <w:hideMark/>
          </w:tcPr>
          <w:p w14:paraId="3D618BEA"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34</w:t>
            </w:r>
          </w:p>
        </w:tc>
        <w:tc>
          <w:tcPr>
            <w:tcW w:w="290" w:type="pct"/>
            <w:tcBorders>
              <w:top w:val="single" w:sz="2" w:space="0" w:color="auto"/>
              <w:left w:val="single" w:sz="2" w:space="0" w:color="auto"/>
              <w:bottom w:val="single" w:sz="2" w:space="0" w:color="auto"/>
              <w:right w:val="single" w:sz="2" w:space="0" w:color="auto"/>
            </w:tcBorders>
            <w:vAlign w:val="center"/>
            <w:hideMark/>
          </w:tcPr>
          <w:p w14:paraId="62416533"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37</w:t>
            </w:r>
          </w:p>
        </w:tc>
        <w:tc>
          <w:tcPr>
            <w:tcW w:w="290" w:type="pct"/>
            <w:tcBorders>
              <w:top w:val="single" w:sz="2" w:space="0" w:color="auto"/>
              <w:left w:val="single" w:sz="2" w:space="0" w:color="auto"/>
              <w:bottom w:val="single" w:sz="2" w:space="0" w:color="auto"/>
              <w:right w:val="single" w:sz="2" w:space="0" w:color="auto"/>
            </w:tcBorders>
            <w:vAlign w:val="center"/>
            <w:hideMark/>
          </w:tcPr>
          <w:p w14:paraId="01D44387"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36</w:t>
            </w:r>
          </w:p>
        </w:tc>
        <w:tc>
          <w:tcPr>
            <w:tcW w:w="289" w:type="pct"/>
            <w:gridSpan w:val="2"/>
            <w:tcBorders>
              <w:top w:val="single" w:sz="2" w:space="0" w:color="auto"/>
              <w:left w:val="single" w:sz="2" w:space="0" w:color="auto"/>
              <w:bottom w:val="single" w:sz="2" w:space="0" w:color="auto"/>
              <w:right w:val="single" w:sz="2" w:space="0" w:color="auto"/>
            </w:tcBorders>
            <w:vAlign w:val="center"/>
            <w:hideMark/>
          </w:tcPr>
          <w:p w14:paraId="472F3808"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32</w:t>
            </w:r>
          </w:p>
        </w:tc>
        <w:tc>
          <w:tcPr>
            <w:tcW w:w="289" w:type="pct"/>
            <w:gridSpan w:val="2"/>
            <w:tcBorders>
              <w:top w:val="single" w:sz="2" w:space="0" w:color="auto"/>
              <w:left w:val="single" w:sz="2" w:space="0" w:color="auto"/>
              <w:bottom w:val="single" w:sz="2" w:space="0" w:color="auto"/>
              <w:right w:val="single" w:sz="2" w:space="0" w:color="auto"/>
            </w:tcBorders>
            <w:vAlign w:val="center"/>
            <w:hideMark/>
          </w:tcPr>
          <w:p w14:paraId="79856844"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34</w:t>
            </w:r>
          </w:p>
        </w:tc>
        <w:tc>
          <w:tcPr>
            <w:tcW w:w="289" w:type="pct"/>
            <w:gridSpan w:val="2"/>
            <w:tcBorders>
              <w:top w:val="single" w:sz="2" w:space="0" w:color="auto"/>
              <w:left w:val="single" w:sz="2" w:space="0" w:color="auto"/>
              <w:bottom w:val="single" w:sz="2" w:space="0" w:color="auto"/>
              <w:right w:val="single" w:sz="2" w:space="0" w:color="auto"/>
            </w:tcBorders>
            <w:vAlign w:val="center"/>
            <w:hideMark/>
          </w:tcPr>
          <w:p w14:paraId="0DFDF5FD"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35</w:t>
            </w:r>
          </w:p>
        </w:tc>
        <w:tc>
          <w:tcPr>
            <w:tcW w:w="290" w:type="pct"/>
            <w:gridSpan w:val="2"/>
            <w:tcBorders>
              <w:top w:val="single" w:sz="2" w:space="0" w:color="auto"/>
              <w:left w:val="single" w:sz="2" w:space="0" w:color="auto"/>
              <w:bottom w:val="single" w:sz="2" w:space="0" w:color="auto"/>
              <w:right w:val="single" w:sz="2" w:space="0" w:color="auto"/>
            </w:tcBorders>
            <w:vAlign w:val="center"/>
            <w:hideMark/>
          </w:tcPr>
          <w:p w14:paraId="62D292FF"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290" w:type="pct"/>
            <w:tcBorders>
              <w:top w:val="single" w:sz="2" w:space="0" w:color="auto"/>
              <w:left w:val="single" w:sz="2" w:space="0" w:color="auto"/>
              <w:bottom w:val="single" w:sz="2" w:space="0" w:color="auto"/>
              <w:right w:val="single" w:sz="2" w:space="0" w:color="auto"/>
            </w:tcBorders>
            <w:vAlign w:val="center"/>
            <w:hideMark/>
          </w:tcPr>
          <w:p w14:paraId="435E214B"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36</w:t>
            </w:r>
          </w:p>
        </w:tc>
        <w:tc>
          <w:tcPr>
            <w:tcW w:w="404" w:type="pct"/>
            <w:tcBorders>
              <w:top w:val="single" w:sz="2" w:space="0" w:color="auto"/>
              <w:left w:val="single" w:sz="2" w:space="0" w:color="auto"/>
              <w:bottom w:val="single" w:sz="2" w:space="0" w:color="auto"/>
              <w:right w:val="single" w:sz="2" w:space="0" w:color="auto"/>
            </w:tcBorders>
            <w:vAlign w:val="center"/>
            <w:hideMark/>
          </w:tcPr>
          <w:p w14:paraId="0D30203A" w14:textId="3300394D" w:rsidR="00A773A4" w:rsidRDefault="00A773A4" w:rsidP="00A773A4">
            <w:pPr>
              <w:keepNext/>
              <w:keepLines/>
              <w:autoSpaceDE w:val="0"/>
              <w:spacing w:line="240" w:lineRule="auto"/>
              <w:jc w:val="center"/>
              <w:rPr>
                <w:rFonts w:cs="Calibri"/>
                <w:sz w:val="16"/>
                <w:szCs w:val="16"/>
              </w:rPr>
            </w:pPr>
            <w:r w:rsidRPr="002B44C3">
              <w:rPr>
                <w:rFonts w:cs="Calibri"/>
                <w:color w:val="000000"/>
                <w:sz w:val="20"/>
                <w:szCs w:val="20"/>
              </w:rPr>
              <w:t>47</w:t>
            </w:r>
          </w:p>
        </w:tc>
        <w:tc>
          <w:tcPr>
            <w:tcW w:w="386" w:type="pct"/>
            <w:tcBorders>
              <w:top w:val="single" w:sz="2" w:space="0" w:color="auto"/>
              <w:left w:val="single" w:sz="2" w:space="0" w:color="auto"/>
              <w:bottom w:val="single" w:sz="2" w:space="0" w:color="auto"/>
              <w:right w:val="single" w:sz="2" w:space="0" w:color="auto"/>
            </w:tcBorders>
            <w:vAlign w:val="center"/>
            <w:hideMark/>
          </w:tcPr>
          <w:p w14:paraId="0A510CB8" w14:textId="2AA3015C"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54</w:t>
            </w:r>
          </w:p>
        </w:tc>
        <w:tc>
          <w:tcPr>
            <w:tcW w:w="386" w:type="pct"/>
            <w:tcBorders>
              <w:top w:val="single" w:sz="2" w:space="0" w:color="auto"/>
              <w:left w:val="single" w:sz="2" w:space="0" w:color="auto"/>
              <w:bottom w:val="single" w:sz="2" w:space="0" w:color="auto"/>
              <w:right w:val="single" w:sz="2" w:space="0" w:color="auto"/>
            </w:tcBorders>
            <w:vAlign w:val="center"/>
            <w:hideMark/>
          </w:tcPr>
          <w:p w14:paraId="6261926F" w14:textId="4A77FDB7"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55</w:t>
            </w:r>
          </w:p>
        </w:tc>
        <w:tc>
          <w:tcPr>
            <w:tcW w:w="386" w:type="pct"/>
            <w:tcBorders>
              <w:top w:val="single" w:sz="2" w:space="0" w:color="auto"/>
              <w:left w:val="single" w:sz="2" w:space="0" w:color="auto"/>
              <w:bottom w:val="single" w:sz="2" w:space="0" w:color="auto"/>
              <w:right w:val="single" w:sz="2" w:space="0" w:color="auto"/>
            </w:tcBorders>
            <w:vAlign w:val="center"/>
            <w:hideMark/>
          </w:tcPr>
          <w:p w14:paraId="543B90E1" w14:textId="784D2068"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27</w:t>
            </w:r>
          </w:p>
        </w:tc>
        <w:tc>
          <w:tcPr>
            <w:tcW w:w="384" w:type="pct"/>
            <w:gridSpan w:val="2"/>
            <w:tcBorders>
              <w:top w:val="single" w:sz="2" w:space="0" w:color="auto"/>
              <w:left w:val="single" w:sz="2" w:space="0" w:color="auto"/>
              <w:bottom w:val="single" w:sz="2" w:space="0" w:color="auto"/>
              <w:right w:val="single" w:sz="12" w:space="0" w:color="auto"/>
            </w:tcBorders>
            <w:vAlign w:val="center"/>
            <w:hideMark/>
          </w:tcPr>
          <w:p w14:paraId="0C31D871" w14:textId="41E12832"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56</w:t>
            </w:r>
          </w:p>
        </w:tc>
      </w:tr>
      <w:tr w:rsidR="00A773A4" w14:paraId="6A035C5A" w14:textId="77777777" w:rsidTr="002D71A1">
        <w:tc>
          <w:tcPr>
            <w:tcW w:w="738" w:type="pct"/>
            <w:tcBorders>
              <w:top w:val="single" w:sz="2" w:space="0" w:color="auto"/>
              <w:left w:val="single" w:sz="12" w:space="0" w:color="auto"/>
              <w:bottom w:val="single" w:sz="2" w:space="0" w:color="auto"/>
              <w:right w:val="single" w:sz="2" w:space="0" w:color="auto"/>
            </w:tcBorders>
            <w:vAlign w:val="center"/>
            <w:hideMark/>
          </w:tcPr>
          <w:p w14:paraId="6066776A"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Altitude 400 à 800 m</w:t>
            </w:r>
          </w:p>
          <w:p w14:paraId="56000AD4"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500 m</w:t>
            </w:r>
          </w:p>
        </w:tc>
        <w:tc>
          <w:tcPr>
            <w:tcW w:w="290" w:type="pct"/>
            <w:tcBorders>
              <w:top w:val="single" w:sz="2" w:space="0" w:color="auto"/>
              <w:left w:val="single" w:sz="2" w:space="0" w:color="auto"/>
              <w:bottom w:val="single" w:sz="2" w:space="0" w:color="auto"/>
              <w:right w:val="single" w:sz="2" w:space="0" w:color="auto"/>
            </w:tcBorders>
            <w:vAlign w:val="center"/>
            <w:hideMark/>
          </w:tcPr>
          <w:p w14:paraId="5AAC4161"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290" w:type="pct"/>
            <w:tcBorders>
              <w:top w:val="single" w:sz="2" w:space="0" w:color="auto"/>
              <w:left w:val="single" w:sz="2" w:space="0" w:color="auto"/>
              <w:bottom w:val="single" w:sz="2" w:space="0" w:color="auto"/>
              <w:right w:val="single" w:sz="2" w:space="0" w:color="auto"/>
            </w:tcBorders>
            <w:vAlign w:val="center"/>
            <w:hideMark/>
          </w:tcPr>
          <w:p w14:paraId="1D550254"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41</w:t>
            </w:r>
          </w:p>
        </w:tc>
        <w:tc>
          <w:tcPr>
            <w:tcW w:w="290" w:type="pct"/>
            <w:tcBorders>
              <w:top w:val="single" w:sz="2" w:space="0" w:color="auto"/>
              <w:left w:val="single" w:sz="2" w:space="0" w:color="auto"/>
              <w:bottom w:val="single" w:sz="2" w:space="0" w:color="auto"/>
              <w:right w:val="single" w:sz="2" w:space="0" w:color="auto"/>
            </w:tcBorders>
            <w:vAlign w:val="center"/>
            <w:hideMark/>
          </w:tcPr>
          <w:p w14:paraId="61470D0E"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39</w:t>
            </w:r>
          </w:p>
        </w:tc>
        <w:tc>
          <w:tcPr>
            <w:tcW w:w="28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CCC94B" w14:textId="77777777" w:rsidR="00A773A4" w:rsidRPr="000A7678" w:rsidRDefault="00A773A4" w:rsidP="00A773A4">
            <w:pPr>
              <w:keepNext/>
              <w:keepLines/>
              <w:autoSpaceDE w:val="0"/>
              <w:spacing w:line="240" w:lineRule="auto"/>
              <w:jc w:val="center"/>
              <w:rPr>
                <w:rFonts w:cs="Calibri"/>
                <w:sz w:val="20"/>
                <w:szCs w:val="20"/>
              </w:rPr>
            </w:pPr>
          </w:p>
        </w:tc>
        <w:tc>
          <w:tcPr>
            <w:tcW w:w="289" w:type="pct"/>
            <w:gridSpan w:val="2"/>
            <w:tcBorders>
              <w:top w:val="single" w:sz="2" w:space="0" w:color="auto"/>
              <w:left w:val="single" w:sz="2" w:space="0" w:color="auto"/>
              <w:bottom w:val="single" w:sz="2" w:space="0" w:color="auto"/>
              <w:right w:val="single" w:sz="2" w:space="0" w:color="auto"/>
            </w:tcBorders>
            <w:vAlign w:val="center"/>
            <w:hideMark/>
          </w:tcPr>
          <w:p w14:paraId="34534213"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37</w:t>
            </w:r>
          </w:p>
        </w:tc>
        <w:tc>
          <w:tcPr>
            <w:tcW w:w="289" w:type="pct"/>
            <w:gridSpan w:val="2"/>
            <w:tcBorders>
              <w:top w:val="single" w:sz="2" w:space="0" w:color="auto"/>
              <w:left w:val="single" w:sz="2" w:space="0" w:color="auto"/>
              <w:bottom w:val="single" w:sz="2" w:space="0" w:color="auto"/>
              <w:right w:val="single" w:sz="2" w:space="0" w:color="auto"/>
            </w:tcBorders>
            <w:vAlign w:val="center"/>
            <w:hideMark/>
          </w:tcPr>
          <w:p w14:paraId="791AA83E"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36</w:t>
            </w:r>
          </w:p>
        </w:tc>
        <w:tc>
          <w:tcPr>
            <w:tcW w:w="290" w:type="pct"/>
            <w:gridSpan w:val="2"/>
            <w:tcBorders>
              <w:top w:val="single" w:sz="2" w:space="0" w:color="auto"/>
              <w:left w:val="single" w:sz="2" w:space="0" w:color="auto"/>
              <w:bottom w:val="single" w:sz="2" w:space="0" w:color="auto"/>
              <w:right w:val="single" w:sz="2" w:space="0" w:color="auto"/>
            </w:tcBorders>
            <w:vAlign w:val="center"/>
            <w:hideMark/>
          </w:tcPr>
          <w:p w14:paraId="0EB54E75"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290" w:type="pct"/>
            <w:tcBorders>
              <w:top w:val="single" w:sz="2" w:space="0" w:color="auto"/>
              <w:left w:val="single" w:sz="2" w:space="0" w:color="auto"/>
              <w:bottom w:val="single" w:sz="2" w:space="0" w:color="auto"/>
              <w:right w:val="single" w:sz="2" w:space="0" w:color="auto"/>
            </w:tcBorders>
            <w:vAlign w:val="center"/>
            <w:hideMark/>
          </w:tcPr>
          <w:p w14:paraId="5C8FA2C3"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vAlign w:val="center"/>
            <w:hideMark/>
          </w:tcPr>
          <w:p w14:paraId="0D63FEE4" w14:textId="75CFEE16"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29</w:t>
            </w:r>
          </w:p>
        </w:tc>
        <w:tc>
          <w:tcPr>
            <w:tcW w:w="386"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0362175" w14:textId="33A9222D"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37</w:t>
            </w: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7AE5AEC" w14:textId="7A90D543"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E2EC46" w14:textId="21525F08"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4"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A8EF96B" w14:textId="70147AC3"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r>
      <w:tr w:rsidR="00A773A4" w14:paraId="08A4C541" w14:textId="77777777" w:rsidTr="00A773A4">
        <w:tc>
          <w:tcPr>
            <w:tcW w:w="738" w:type="pct"/>
            <w:tcBorders>
              <w:top w:val="single" w:sz="2" w:space="0" w:color="auto"/>
              <w:left w:val="single" w:sz="12" w:space="0" w:color="auto"/>
              <w:bottom w:val="single" w:sz="2" w:space="0" w:color="auto"/>
              <w:right w:val="single" w:sz="2" w:space="0" w:color="auto"/>
            </w:tcBorders>
            <w:vAlign w:val="center"/>
            <w:hideMark/>
          </w:tcPr>
          <w:p w14:paraId="1DFAEAC6"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Altitude 800 à 1200 m</w:t>
            </w:r>
          </w:p>
          <w:p w14:paraId="3E0D6DFE"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900 m</w:t>
            </w:r>
          </w:p>
        </w:tc>
        <w:tc>
          <w:tcPr>
            <w:tcW w:w="2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418EBA" w14:textId="77777777" w:rsidR="00A773A4" w:rsidRPr="000A7678" w:rsidRDefault="00A773A4" w:rsidP="00A773A4">
            <w:pPr>
              <w:keepNext/>
              <w:keepLines/>
              <w:autoSpaceDE w:val="0"/>
              <w:spacing w:line="240" w:lineRule="auto"/>
              <w:jc w:val="center"/>
              <w:rPr>
                <w:rFonts w:cs="Calibri"/>
                <w:b/>
                <w:sz w:val="20"/>
                <w:szCs w:val="20"/>
              </w:rPr>
            </w:pPr>
          </w:p>
        </w:tc>
        <w:tc>
          <w:tcPr>
            <w:tcW w:w="290" w:type="pct"/>
            <w:tcBorders>
              <w:top w:val="single" w:sz="2" w:space="0" w:color="auto"/>
              <w:left w:val="single" w:sz="2" w:space="0" w:color="auto"/>
              <w:bottom w:val="single" w:sz="2" w:space="0" w:color="auto"/>
              <w:right w:val="single" w:sz="2" w:space="0" w:color="auto"/>
            </w:tcBorders>
            <w:vAlign w:val="center"/>
            <w:hideMark/>
          </w:tcPr>
          <w:p w14:paraId="020D4D2A"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46</w:t>
            </w:r>
          </w:p>
        </w:tc>
        <w:tc>
          <w:tcPr>
            <w:tcW w:w="290" w:type="pct"/>
            <w:tcBorders>
              <w:top w:val="single" w:sz="2" w:space="0" w:color="auto"/>
              <w:left w:val="single" w:sz="2" w:space="0" w:color="auto"/>
              <w:bottom w:val="single" w:sz="2" w:space="0" w:color="auto"/>
              <w:right w:val="single" w:sz="2" w:space="0" w:color="auto"/>
            </w:tcBorders>
            <w:vAlign w:val="center"/>
            <w:hideMark/>
          </w:tcPr>
          <w:p w14:paraId="535604B2"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42</w:t>
            </w:r>
          </w:p>
        </w:tc>
        <w:tc>
          <w:tcPr>
            <w:tcW w:w="28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FF0299" w14:textId="77777777" w:rsidR="00A773A4" w:rsidRPr="000A7678" w:rsidRDefault="00A773A4" w:rsidP="00A773A4">
            <w:pPr>
              <w:keepNext/>
              <w:keepLines/>
              <w:autoSpaceDE w:val="0"/>
              <w:spacing w:line="240" w:lineRule="auto"/>
              <w:jc w:val="center"/>
              <w:rPr>
                <w:rFonts w:cs="Calibri"/>
                <w:sz w:val="20"/>
                <w:szCs w:val="20"/>
              </w:rPr>
            </w:pPr>
          </w:p>
        </w:tc>
        <w:tc>
          <w:tcPr>
            <w:tcW w:w="28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138192" w14:textId="77777777" w:rsidR="00A773A4" w:rsidRPr="000A7678" w:rsidRDefault="00A773A4" w:rsidP="00A773A4">
            <w:pPr>
              <w:keepNext/>
              <w:keepLines/>
              <w:autoSpaceDE w:val="0"/>
              <w:spacing w:line="240" w:lineRule="auto"/>
              <w:jc w:val="center"/>
              <w:rPr>
                <w:rFonts w:cs="Calibri"/>
                <w:sz w:val="20"/>
                <w:szCs w:val="20"/>
              </w:rPr>
            </w:pPr>
          </w:p>
        </w:tc>
        <w:tc>
          <w:tcPr>
            <w:tcW w:w="289" w:type="pct"/>
            <w:gridSpan w:val="2"/>
            <w:tcBorders>
              <w:top w:val="single" w:sz="2" w:space="0" w:color="auto"/>
              <w:left w:val="single" w:sz="2" w:space="0" w:color="auto"/>
              <w:bottom w:val="single" w:sz="2" w:space="0" w:color="auto"/>
              <w:right w:val="single" w:sz="2" w:space="0" w:color="auto"/>
            </w:tcBorders>
            <w:vAlign w:val="center"/>
            <w:hideMark/>
          </w:tcPr>
          <w:p w14:paraId="5E5E9DA5"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290" w:type="pct"/>
            <w:gridSpan w:val="2"/>
            <w:tcBorders>
              <w:top w:val="single" w:sz="2" w:space="0" w:color="auto"/>
              <w:left w:val="single" w:sz="2" w:space="0" w:color="auto"/>
              <w:bottom w:val="single" w:sz="2" w:space="0" w:color="auto"/>
              <w:right w:val="single" w:sz="2" w:space="0" w:color="auto"/>
            </w:tcBorders>
            <w:vAlign w:val="center"/>
            <w:hideMark/>
          </w:tcPr>
          <w:p w14:paraId="6ED2BA73"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39</w:t>
            </w:r>
          </w:p>
        </w:tc>
        <w:tc>
          <w:tcPr>
            <w:tcW w:w="290" w:type="pct"/>
            <w:tcBorders>
              <w:top w:val="single" w:sz="2" w:space="0" w:color="auto"/>
              <w:left w:val="single" w:sz="2" w:space="0" w:color="auto"/>
              <w:bottom w:val="single" w:sz="2" w:space="0" w:color="auto"/>
              <w:right w:val="single" w:sz="2" w:space="0" w:color="auto"/>
            </w:tcBorders>
            <w:vAlign w:val="center"/>
            <w:hideMark/>
          </w:tcPr>
          <w:p w14:paraId="2547C31E"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151AC2" w14:textId="5CB68845"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B05B8B" w14:textId="61969B9A"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1B4BFE2" w14:textId="69DC494C"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6" w:type="pct"/>
            <w:tcBorders>
              <w:top w:val="single" w:sz="2" w:space="0" w:color="auto"/>
              <w:left w:val="single" w:sz="2" w:space="0" w:color="auto"/>
              <w:bottom w:val="single" w:sz="2" w:space="0" w:color="auto"/>
              <w:right w:val="single" w:sz="2" w:space="0" w:color="auto"/>
            </w:tcBorders>
            <w:shd w:val="clear" w:color="auto" w:fill="auto"/>
            <w:vAlign w:val="center"/>
          </w:tcPr>
          <w:p w14:paraId="7E321983" w14:textId="44EDBFB9"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28</w:t>
            </w:r>
          </w:p>
        </w:tc>
        <w:tc>
          <w:tcPr>
            <w:tcW w:w="384"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309C3AE" w14:textId="236AC564"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r>
      <w:tr w:rsidR="00A773A4" w14:paraId="724D68DD" w14:textId="77777777" w:rsidTr="00A773A4">
        <w:tc>
          <w:tcPr>
            <w:tcW w:w="738" w:type="pct"/>
            <w:tcBorders>
              <w:top w:val="single" w:sz="2" w:space="0" w:color="auto"/>
              <w:left w:val="single" w:sz="12" w:space="0" w:color="auto"/>
              <w:bottom w:val="single" w:sz="4" w:space="0" w:color="auto"/>
              <w:right w:val="single" w:sz="2" w:space="0" w:color="auto"/>
            </w:tcBorders>
            <w:vAlign w:val="center"/>
            <w:hideMark/>
          </w:tcPr>
          <w:p w14:paraId="342FF654" w14:textId="77777777" w:rsidR="00A773A4" w:rsidRPr="000A7678" w:rsidRDefault="00A773A4" w:rsidP="00A773A4">
            <w:pPr>
              <w:keepNext/>
              <w:keepLines/>
              <w:autoSpaceDE w:val="0"/>
              <w:spacing w:line="240" w:lineRule="auto"/>
              <w:ind w:left="-113" w:right="-108"/>
              <w:jc w:val="center"/>
              <w:rPr>
                <w:rFonts w:cs="Calibri"/>
                <w:sz w:val="20"/>
                <w:szCs w:val="20"/>
              </w:rPr>
            </w:pPr>
            <w:r w:rsidRPr="000A7678">
              <w:rPr>
                <w:rFonts w:cs="Calibri"/>
                <w:sz w:val="20"/>
                <w:szCs w:val="20"/>
              </w:rPr>
              <w:t>Altitude 1200 m -1600m</w:t>
            </w:r>
          </w:p>
          <w:p w14:paraId="2F09B255"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sz w:val="20"/>
                <w:szCs w:val="20"/>
              </w:rPr>
              <w:t>Référence 1400 m</w:t>
            </w:r>
          </w:p>
        </w:tc>
        <w:tc>
          <w:tcPr>
            <w:tcW w:w="29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0B3B1A" w14:textId="77777777" w:rsidR="00A773A4" w:rsidRPr="000A7678" w:rsidRDefault="00A773A4" w:rsidP="00A773A4">
            <w:pPr>
              <w:keepNext/>
              <w:keepLines/>
              <w:autoSpaceDE w:val="0"/>
              <w:spacing w:line="240" w:lineRule="auto"/>
              <w:jc w:val="center"/>
              <w:rPr>
                <w:rFonts w:cs="Calibri"/>
                <w:b/>
                <w:sz w:val="20"/>
                <w:szCs w:val="20"/>
              </w:rPr>
            </w:pPr>
          </w:p>
        </w:tc>
        <w:tc>
          <w:tcPr>
            <w:tcW w:w="290" w:type="pct"/>
            <w:tcBorders>
              <w:top w:val="single" w:sz="2" w:space="0" w:color="auto"/>
              <w:left w:val="single" w:sz="2" w:space="0" w:color="auto"/>
              <w:bottom w:val="single" w:sz="4" w:space="0" w:color="auto"/>
              <w:right w:val="single" w:sz="2" w:space="0" w:color="auto"/>
            </w:tcBorders>
            <w:vAlign w:val="center"/>
            <w:hideMark/>
          </w:tcPr>
          <w:p w14:paraId="23E70E38"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53</w:t>
            </w:r>
          </w:p>
        </w:tc>
        <w:tc>
          <w:tcPr>
            <w:tcW w:w="290" w:type="pct"/>
            <w:tcBorders>
              <w:top w:val="single" w:sz="2" w:space="0" w:color="auto"/>
              <w:left w:val="single" w:sz="2" w:space="0" w:color="auto"/>
              <w:bottom w:val="single" w:sz="4" w:space="0" w:color="auto"/>
              <w:right w:val="single" w:sz="2" w:space="0" w:color="auto"/>
            </w:tcBorders>
            <w:vAlign w:val="center"/>
            <w:hideMark/>
          </w:tcPr>
          <w:p w14:paraId="72192F8A"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48</w:t>
            </w:r>
          </w:p>
        </w:tc>
        <w:tc>
          <w:tcPr>
            <w:tcW w:w="28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B41BFFC" w14:textId="77777777" w:rsidR="00A773A4" w:rsidRPr="000A7678" w:rsidRDefault="00A773A4" w:rsidP="00A773A4">
            <w:pPr>
              <w:keepNext/>
              <w:keepLines/>
              <w:autoSpaceDE w:val="0"/>
              <w:spacing w:line="240" w:lineRule="auto"/>
              <w:jc w:val="center"/>
              <w:rPr>
                <w:rFonts w:cs="Calibri"/>
                <w:sz w:val="20"/>
                <w:szCs w:val="20"/>
              </w:rPr>
            </w:pPr>
          </w:p>
        </w:tc>
        <w:tc>
          <w:tcPr>
            <w:tcW w:w="28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46F1451" w14:textId="77777777" w:rsidR="00A773A4" w:rsidRPr="000A7678" w:rsidRDefault="00A773A4" w:rsidP="00A773A4">
            <w:pPr>
              <w:keepNext/>
              <w:keepLines/>
              <w:autoSpaceDE w:val="0"/>
              <w:spacing w:line="240" w:lineRule="auto"/>
              <w:jc w:val="center"/>
              <w:rPr>
                <w:rFonts w:cs="Calibri"/>
                <w:sz w:val="20"/>
                <w:szCs w:val="20"/>
              </w:rPr>
            </w:pPr>
          </w:p>
        </w:tc>
        <w:tc>
          <w:tcPr>
            <w:tcW w:w="289" w:type="pct"/>
            <w:gridSpan w:val="2"/>
            <w:tcBorders>
              <w:top w:val="single" w:sz="2" w:space="0" w:color="auto"/>
              <w:left w:val="single" w:sz="2" w:space="0" w:color="auto"/>
              <w:bottom w:val="single" w:sz="4" w:space="0" w:color="auto"/>
              <w:right w:val="single" w:sz="2" w:space="0" w:color="auto"/>
            </w:tcBorders>
            <w:vAlign w:val="center"/>
            <w:hideMark/>
          </w:tcPr>
          <w:p w14:paraId="246B453D"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43</w:t>
            </w:r>
          </w:p>
        </w:tc>
        <w:tc>
          <w:tcPr>
            <w:tcW w:w="290" w:type="pct"/>
            <w:gridSpan w:val="2"/>
            <w:tcBorders>
              <w:top w:val="single" w:sz="2" w:space="0" w:color="auto"/>
              <w:left w:val="single" w:sz="2" w:space="0" w:color="auto"/>
              <w:bottom w:val="single" w:sz="4" w:space="0" w:color="auto"/>
              <w:right w:val="single" w:sz="2" w:space="0" w:color="auto"/>
            </w:tcBorders>
            <w:vAlign w:val="center"/>
            <w:hideMark/>
          </w:tcPr>
          <w:p w14:paraId="424BF885"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43</w:t>
            </w:r>
          </w:p>
        </w:tc>
        <w:tc>
          <w:tcPr>
            <w:tcW w:w="290" w:type="pct"/>
            <w:tcBorders>
              <w:top w:val="single" w:sz="2" w:space="0" w:color="auto"/>
              <w:left w:val="single" w:sz="2" w:space="0" w:color="auto"/>
              <w:bottom w:val="single" w:sz="4" w:space="0" w:color="auto"/>
              <w:right w:val="single" w:sz="2" w:space="0" w:color="auto"/>
            </w:tcBorders>
            <w:vAlign w:val="center"/>
            <w:hideMark/>
          </w:tcPr>
          <w:p w14:paraId="7789EB77" w14:textId="77777777" w:rsidR="00A773A4" w:rsidRPr="000A7678" w:rsidRDefault="00A773A4" w:rsidP="00A773A4">
            <w:pPr>
              <w:keepNext/>
              <w:keepLines/>
              <w:autoSpaceDE w:val="0"/>
              <w:spacing w:line="240" w:lineRule="auto"/>
              <w:jc w:val="center"/>
              <w:rPr>
                <w:rFonts w:cs="Calibri"/>
                <w:sz w:val="20"/>
                <w:szCs w:val="20"/>
              </w:rPr>
            </w:pPr>
            <w:r w:rsidRPr="000A7678">
              <w:rPr>
                <w:rFonts w:cs="Calibri"/>
                <w:color w:val="000000"/>
                <w:sz w:val="20"/>
              </w:rPr>
              <w:t>38</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1B3CAE" w14:textId="52234C6B"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F389D9" w14:textId="2F377C77"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FC0ADE" w14:textId="7EAEA1AA"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c>
          <w:tcPr>
            <w:tcW w:w="386" w:type="pct"/>
            <w:tcBorders>
              <w:top w:val="single" w:sz="2" w:space="0" w:color="auto"/>
              <w:left w:val="single" w:sz="2" w:space="0" w:color="auto"/>
              <w:bottom w:val="single" w:sz="4" w:space="0" w:color="auto"/>
              <w:right w:val="single" w:sz="2" w:space="0" w:color="auto"/>
            </w:tcBorders>
            <w:shd w:val="clear" w:color="auto" w:fill="auto"/>
            <w:vAlign w:val="center"/>
          </w:tcPr>
          <w:p w14:paraId="6139E576" w14:textId="6FE0EE40" w:rsidR="00A773A4" w:rsidRDefault="00A773A4" w:rsidP="00A773A4">
            <w:pPr>
              <w:keepNext/>
              <w:keepLines/>
              <w:autoSpaceDE w:val="0"/>
              <w:spacing w:line="240" w:lineRule="auto"/>
              <w:jc w:val="center"/>
              <w:rPr>
                <w:rFonts w:cs="Calibri"/>
                <w:b/>
                <w:sz w:val="20"/>
                <w:szCs w:val="20"/>
              </w:rPr>
            </w:pPr>
            <w:r w:rsidRPr="002B44C3">
              <w:rPr>
                <w:rFonts w:cs="Calibri"/>
                <w:color w:val="000000"/>
                <w:sz w:val="20"/>
                <w:szCs w:val="20"/>
              </w:rPr>
              <w:t>49</w:t>
            </w:r>
          </w:p>
        </w:tc>
        <w:tc>
          <w:tcPr>
            <w:tcW w:w="384"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524DD60" w14:textId="7B879E15" w:rsidR="00A773A4" w:rsidRDefault="00A773A4" w:rsidP="00A773A4">
            <w:pPr>
              <w:keepNext/>
              <w:keepLines/>
              <w:autoSpaceDE w:val="0"/>
              <w:spacing w:line="240" w:lineRule="auto"/>
              <w:jc w:val="center"/>
              <w:rPr>
                <w:rFonts w:cs="Calibri"/>
                <w:b/>
                <w:sz w:val="20"/>
                <w:szCs w:val="20"/>
              </w:rPr>
            </w:pPr>
            <w:r w:rsidRPr="002B44C3">
              <w:rPr>
                <w:rFonts w:cs="Calibri"/>
                <w:b/>
                <w:bCs/>
                <w:color w:val="00B050"/>
                <w:sz w:val="20"/>
                <w:szCs w:val="20"/>
              </w:rPr>
              <w:t> </w:t>
            </w:r>
          </w:p>
        </w:tc>
      </w:tr>
      <w:tr w:rsidR="009D18F1" w14:paraId="4910F37A" w14:textId="77777777" w:rsidTr="00A773A4">
        <w:tc>
          <w:tcPr>
            <w:tcW w:w="738" w:type="pct"/>
            <w:tcBorders>
              <w:top w:val="single" w:sz="4" w:space="0" w:color="auto"/>
              <w:left w:val="single" w:sz="12" w:space="0" w:color="auto"/>
              <w:bottom w:val="single" w:sz="4" w:space="0" w:color="auto"/>
              <w:right w:val="single" w:sz="2" w:space="0" w:color="auto"/>
            </w:tcBorders>
            <w:vAlign w:val="center"/>
            <w:hideMark/>
          </w:tcPr>
          <w:p w14:paraId="1EBCE0F2" w14:textId="77777777" w:rsidR="009D18F1" w:rsidRPr="000A7678" w:rsidRDefault="009D18F1" w:rsidP="009D18F1">
            <w:pPr>
              <w:keepNext/>
              <w:keepLines/>
              <w:autoSpaceDE w:val="0"/>
              <w:spacing w:line="240" w:lineRule="auto"/>
              <w:ind w:left="-113" w:right="-108"/>
              <w:jc w:val="center"/>
              <w:rPr>
                <w:rFonts w:cs="Calibri"/>
                <w:sz w:val="20"/>
                <w:szCs w:val="20"/>
              </w:rPr>
            </w:pPr>
            <w:r w:rsidRPr="000A7678">
              <w:rPr>
                <w:rFonts w:cs="Calibri"/>
                <w:sz w:val="20"/>
                <w:szCs w:val="20"/>
              </w:rPr>
              <w:t>Altitude &gt; 1600m</w:t>
            </w:r>
          </w:p>
          <w:p w14:paraId="4F0E64BA"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sz w:val="20"/>
                <w:szCs w:val="20"/>
              </w:rPr>
              <w:t>Référence 1700 m</w:t>
            </w:r>
          </w:p>
        </w:tc>
        <w:tc>
          <w:tcPr>
            <w:tcW w:w="29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3B11FA" w14:textId="77777777" w:rsidR="009D18F1" w:rsidRPr="000A7678" w:rsidRDefault="009D18F1" w:rsidP="009D18F1">
            <w:pPr>
              <w:keepNext/>
              <w:keepLines/>
              <w:autoSpaceDE w:val="0"/>
              <w:spacing w:line="240" w:lineRule="auto"/>
              <w:jc w:val="center"/>
              <w:rPr>
                <w:rFonts w:cs="Calibri"/>
                <w:b/>
                <w:sz w:val="20"/>
                <w:szCs w:val="20"/>
              </w:rPr>
            </w:pPr>
          </w:p>
        </w:tc>
        <w:tc>
          <w:tcPr>
            <w:tcW w:w="29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2D9EED" w14:textId="77777777" w:rsidR="009D18F1" w:rsidRPr="000A7678" w:rsidRDefault="009D18F1" w:rsidP="009D18F1">
            <w:pPr>
              <w:keepNext/>
              <w:keepLines/>
              <w:autoSpaceDE w:val="0"/>
              <w:spacing w:line="240" w:lineRule="auto"/>
              <w:jc w:val="center"/>
              <w:rPr>
                <w:rFonts w:cs="Calibri"/>
                <w:sz w:val="20"/>
                <w:szCs w:val="20"/>
              </w:rPr>
            </w:pPr>
          </w:p>
        </w:tc>
        <w:tc>
          <w:tcPr>
            <w:tcW w:w="290" w:type="pct"/>
            <w:tcBorders>
              <w:top w:val="single" w:sz="4" w:space="0" w:color="auto"/>
              <w:left w:val="single" w:sz="2" w:space="0" w:color="auto"/>
              <w:bottom w:val="single" w:sz="4" w:space="0" w:color="auto"/>
              <w:right w:val="single" w:sz="2" w:space="0" w:color="auto"/>
            </w:tcBorders>
            <w:vAlign w:val="center"/>
            <w:hideMark/>
          </w:tcPr>
          <w:p w14:paraId="1836D4B9"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52</w:t>
            </w:r>
          </w:p>
        </w:tc>
        <w:tc>
          <w:tcPr>
            <w:tcW w:w="28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8B82E5" w14:textId="77777777" w:rsidR="009D18F1" w:rsidRPr="000A7678" w:rsidRDefault="009D18F1" w:rsidP="009D18F1">
            <w:pPr>
              <w:keepNext/>
              <w:keepLines/>
              <w:autoSpaceDE w:val="0"/>
              <w:spacing w:line="240" w:lineRule="auto"/>
              <w:jc w:val="center"/>
              <w:rPr>
                <w:rFonts w:cs="Calibri"/>
                <w:sz w:val="20"/>
                <w:szCs w:val="20"/>
              </w:rPr>
            </w:pPr>
          </w:p>
        </w:tc>
        <w:tc>
          <w:tcPr>
            <w:tcW w:w="28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293BD2" w14:textId="77777777" w:rsidR="009D18F1" w:rsidRPr="000A7678" w:rsidRDefault="009D18F1" w:rsidP="009D18F1">
            <w:pPr>
              <w:keepNext/>
              <w:keepLines/>
              <w:autoSpaceDE w:val="0"/>
              <w:spacing w:line="240" w:lineRule="auto"/>
              <w:jc w:val="center"/>
              <w:rPr>
                <w:rFonts w:cs="Calibri"/>
                <w:sz w:val="20"/>
                <w:szCs w:val="20"/>
              </w:rPr>
            </w:pPr>
          </w:p>
        </w:tc>
        <w:tc>
          <w:tcPr>
            <w:tcW w:w="289" w:type="pct"/>
            <w:gridSpan w:val="2"/>
            <w:tcBorders>
              <w:top w:val="single" w:sz="4" w:space="0" w:color="auto"/>
              <w:left w:val="single" w:sz="2" w:space="0" w:color="auto"/>
              <w:bottom w:val="single" w:sz="4" w:space="0" w:color="auto"/>
              <w:right w:val="single" w:sz="2" w:space="0" w:color="auto"/>
            </w:tcBorders>
            <w:vAlign w:val="center"/>
            <w:hideMark/>
          </w:tcPr>
          <w:p w14:paraId="39E8BCB5"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47</w:t>
            </w:r>
          </w:p>
        </w:tc>
        <w:tc>
          <w:tcPr>
            <w:tcW w:w="290" w:type="pct"/>
            <w:gridSpan w:val="2"/>
            <w:tcBorders>
              <w:top w:val="single" w:sz="4" w:space="0" w:color="auto"/>
              <w:left w:val="single" w:sz="2" w:space="0" w:color="auto"/>
              <w:bottom w:val="single" w:sz="4" w:space="0" w:color="auto"/>
              <w:right w:val="single" w:sz="2" w:space="0" w:color="auto"/>
            </w:tcBorders>
            <w:vAlign w:val="center"/>
            <w:hideMark/>
          </w:tcPr>
          <w:p w14:paraId="309C484B"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45</w:t>
            </w:r>
          </w:p>
        </w:tc>
        <w:tc>
          <w:tcPr>
            <w:tcW w:w="290" w:type="pct"/>
            <w:tcBorders>
              <w:top w:val="single" w:sz="4" w:space="0" w:color="auto"/>
              <w:left w:val="single" w:sz="2" w:space="0" w:color="auto"/>
              <w:bottom w:val="single" w:sz="4" w:space="0" w:color="auto"/>
              <w:right w:val="single" w:sz="2" w:space="0" w:color="auto"/>
            </w:tcBorders>
            <w:vAlign w:val="center"/>
            <w:hideMark/>
          </w:tcPr>
          <w:p w14:paraId="768E253B" w14:textId="77777777" w:rsidR="009D18F1" w:rsidRPr="000A7678" w:rsidRDefault="009D18F1" w:rsidP="009D18F1">
            <w:pPr>
              <w:keepNext/>
              <w:keepLines/>
              <w:autoSpaceDE w:val="0"/>
              <w:spacing w:line="240" w:lineRule="auto"/>
              <w:jc w:val="center"/>
              <w:rPr>
                <w:rFonts w:cs="Calibri"/>
                <w:sz w:val="20"/>
                <w:szCs w:val="20"/>
              </w:rPr>
            </w:pPr>
            <w:r w:rsidRPr="000A7678">
              <w:rPr>
                <w:rFonts w:cs="Calibri"/>
                <w:color w:val="000000"/>
                <w:sz w:val="20"/>
              </w:rPr>
              <w:t>41</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374D48" w14:textId="77777777" w:rsidR="009D18F1" w:rsidRDefault="009D18F1" w:rsidP="009D18F1">
            <w:pPr>
              <w:keepNext/>
              <w:keepLines/>
              <w:autoSpaceDE w:val="0"/>
              <w:spacing w:line="240" w:lineRule="auto"/>
              <w:jc w:val="center"/>
              <w:rPr>
                <w:rFonts w:cs="Calibri"/>
                <w:b/>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9C9EF1" w14:textId="77777777" w:rsidR="009D18F1" w:rsidRDefault="009D18F1" w:rsidP="009D18F1">
            <w:pPr>
              <w:keepNext/>
              <w:keepLines/>
              <w:autoSpaceDE w:val="0"/>
              <w:spacing w:line="240" w:lineRule="auto"/>
              <w:jc w:val="center"/>
              <w:rPr>
                <w:rFonts w:cs="Calibri"/>
                <w:b/>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8A70F2" w14:textId="77777777" w:rsidR="009D18F1" w:rsidRDefault="009D18F1" w:rsidP="009D18F1">
            <w:pPr>
              <w:keepNext/>
              <w:keepLines/>
              <w:autoSpaceDE w:val="0"/>
              <w:spacing w:line="240" w:lineRule="auto"/>
              <w:jc w:val="center"/>
              <w:rPr>
                <w:rFonts w:cs="Calibri"/>
                <w:b/>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1BD53F" w14:textId="77777777" w:rsidR="009D18F1" w:rsidRDefault="009D18F1" w:rsidP="009D18F1">
            <w:pPr>
              <w:keepNext/>
              <w:keepLines/>
              <w:autoSpaceDE w:val="0"/>
              <w:spacing w:line="240" w:lineRule="auto"/>
              <w:jc w:val="center"/>
              <w:rPr>
                <w:rFonts w:cs="Calibri"/>
                <w:b/>
                <w:sz w:val="20"/>
                <w:szCs w:val="20"/>
              </w:rPr>
            </w:pPr>
          </w:p>
        </w:tc>
        <w:tc>
          <w:tcPr>
            <w:tcW w:w="384"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DD0A9D9" w14:textId="77777777" w:rsidR="009D18F1" w:rsidRDefault="009D18F1" w:rsidP="009D18F1">
            <w:pPr>
              <w:keepNext/>
              <w:keepLines/>
              <w:autoSpaceDE w:val="0"/>
              <w:spacing w:line="240" w:lineRule="auto"/>
              <w:jc w:val="center"/>
              <w:rPr>
                <w:rFonts w:cs="Calibri"/>
                <w:sz w:val="16"/>
                <w:szCs w:val="16"/>
              </w:rPr>
            </w:pPr>
          </w:p>
        </w:tc>
      </w:tr>
      <w:tr w:rsidR="00726BE5" w14:paraId="4146F109" w14:textId="77777777" w:rsidTr="009647BE">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A595CB9" w14:textId="77777777" w:rsidR="00726BE5" w:rsidRDefault="00726BE5" w:rsidP="00601EA2">
            <w:pPr>
              <w:keepNext/>
              <w:keepLines/>
              <w:autoSpaceDE w:val="0"/>
              <w:spacing w:before="120" w:line="240" w:lineRule="auto"/>
              <w:jc w:val="center"/>
              <w:rPr>
                <w:rFonts w:cs="Calibri"/>
                <w:sz w:val="4"/>
                <w:szCs w:val="16"/>
              </w:rPr>
            </w:pPr>
          </w:p>
        </w:tc>
      </w:tr>
      <w:tr w:rsidR="00726BE5" w14:paraId="2C9736DD" w14:textId="77777777" w:rsidTr="00A773A4">
        <w:tc>
          <w:tcPr>
            <w:tcW w:w="738" w:type="pct"/>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999B937" w14:textId="77777777" w:rsidR="00726BE5" w:rsidRPr="000A7678" w:rsidRDefault="00726BE5" w:rsidP="00601EA2">
            <w:pPr>
              <w:keepNext/>
              <w:keepLines/>
              <w:autoSpaceDE w:val="0"/>
              <w:spacing w:line="240" w:lineRule="auto"/>
              <w:jc w:val="center"/>
              <w:rPr>
                <w:rFonts w:cs="Calibri"/>
                <w:b/>
                <w:sz w:val="20"/>
                <w:szCs w:val="20"/>
                <w:bdr w:val="none" w:sz="0" w:space="0" w:color="auto" w:frame="1"/>
              </w:rPr>
            </w:pPr>
            <w:r w:rsidRPr="000A7678">
              <w:rPr>
                <w:rFonts w:cs="Calibri"/>
                <w:b/>
                <w:sz w:val="20"/>
                <w:szCs w:val="20"/>
              </w:rPr>
              <w:t>Composante USE</w:t>
            </w:r>
          </w:p>
        </w:tc>
        <w:tc>
          <w:tcPr>
            <w:tcW w:w="1275" w:type="pct"/>
            <w:gridSpan w:val="6"/>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9634FBD"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p>
        </w:tc>
        <w:tc>
          <w:tcPr>
            <w:tcW w:w="456" w:type="pct"/>
            <w:gridSpan w:val="2"/>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71F700EA" w14:textId="77777777" w:rsidR="00726BE5" w:rsidRPr="000A7678" w:rsidRDefault="00726BE5" w:rsidP="00601EA2">
            <w:pPr>
              <w:keepNext/>
              <w:keepLines/>
              <w:autoSpaceDE w:val="0"/>
              <w:spacing w:line="240" w:lineRule="auto"/>
              <w:jc w:val="center"/>
              <w:rPr>
                <w:rFonts w:cs="Calibri"/>
                <w:b/>
                <w:sz w:val="20"/>
                <w:szCs w:val="20"/>
                <w:bdr w:val="none" w:sz="0" w:space="0" w:color="auto" w:frame="1"/>
              </w:rPr>
            </w:pPr>
            <w:r w:rsidRPr="000A7678">
              <w:rPr>
                <w:rFonts w:cs="Calibri"/>
                <w:sz w:val="20"/>
                <w:szCs w:val="20"/>
              </w:rPr>
              <w:t>USE étalon =</w:t>
            </w:r>
          </w:p>
        </w:tc>
        <w:tc>
          <w:tcPr>
            <w:tcW w:w="225" w:type="pct"/>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BEB0992" w14:textId="77777777" w:rsidR="00726BE5" w:rsidRPr="000A7678" w:rsidRDefault="00726BE5" w:rsidP="00601EA2">
            <w:pPr>
              <w:keepNext/>
              <w:keepLines/>
              <w:autoSpaceDE w:val="0"/>
              <w:spacing w:line="240" w:lineRule="auto"/>
              <w:jc w:val="center"/>
              <w:rPr>
                <w:rFonts w:cs="Calibri"/>
                <w:b/>
                <w:color w:val="3366FF"/>
                <w:sz w:val="20"/>
                <w:szCs w:val="20"/>
                <w:bdr w:val="none" w:sz="0" w:space="0" w:color="auto" w:frame="1"/>
              </w:rPr>
            </w:pPr>
            <w:r w:rsidRPr="000A7678">
              <w:rPr>
                <w:rFonts w:cs="Calibri"/>
                <w:b/>
                <w:sz w:val="20"/>
                <w:szCs w:val="20"/>
              </w:rPr>
              <w:t>68</w:t>
            </w:r>
            <w:r w:rsidRPr="000A7678">
              <w:rPr>
                <w:rFonts w:cs="Calibri"/>
                <w:b/>
                <w:color w:val="0000FF"/>
                <w:sz w:val="20"/>
                <w:szCs w:val="20"/>
              </w:rPr>
              <w:t xml:space="preserve"> </w:t>
            </w:r>
          </w:p>
        </w:tc>
        <w:tc>
          <w:tcPr>
            <w:tcW w:w="360" w:type="pct"/>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2DAE38D" w14:textId="77777777" w:rsidR="00726BE5" w:rsidRPr="000A7678" w:rsidRDefault="00726BE5" w:rsidP="00E462BE">
            <w:pPr>
              <w:keepNext/>
              <w:keepLines/>
              <w:autoSpaceDE w:val="0"/>
              <w:spacing w:line="240" w:lineRule="auto"/>
              <w:ind w:left="-174"/>
              <w:jc w:val="right"/>
              <w:rPr>
                <w:rFonts w:cs="Calibri"/>
                <w:b/>
                <w:sz w:val="20"/>
                <w:szCs w:val="20"/>
                <w:bdr w:val="none" w:sz="0" w:space="0" w:color="auto" w:frame="1"/>
              </w:rPr>
            </w:pPr>
            <w:r w:rsidRPr="000A7678">
              <w:rPr>
                <w:rFonts w:cs="Calibri"/>
                <w:sz w:val="20"/>
                <w:szCs w:val="20"/>
              </w:rPr>
              <w:t>kWh/m²/an</w:t>
            </w:r>
          </w:p>
        </w:tc>
        <w:tc>
          <w:tcPr>
            <w:tcW w:w="1946" w:type="pct"/>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52589D4B" w14:textId="17C9C596" w:rsidR="00726BE5" w:rsidRPr="002553C1" w:rsidRDefault="00F91276" w:rsidP="009565AF">
            <w:pPr>
              <w:keepNext/>
              <w:keepLines/>
              <w:autoSpaceDE w:val="0"/>
              <w:spacing w:line="240" w:lineRule="auto"/>
              <w:jc w:val="center"/>
              <w:rPr>
                <w:rFonts w:cs="Calibri"/>
                <w:b/>
                <w:bCs/>
                <w:sz w:val="20"/>
                <w:szCs w:val="20"/>
                <w:bdr w:val="none" w:sz="0" w:space="0" w:color="auto" w:frame="1"/>
              </w:rPr>
            </w:pPr>
            <w:r>
              <w:rPr>
                <w:rFonts w:cs="Calibri"/>
                <w:b/>
                <w:bCs/>
                <w:sz w:val="20"/>
                <w:szCs w:val="20"/>
              </w:rPr>
              <w:t>Part_USE_variable</w:t>
            </w:r>
            <w:r w:rsidR="00726BE5" w:rsidRPr="00E462BE">
              <w:rPr>
                <w:rFonts w:cs="Calibri"/>
                <w:b/>
                <w:bCs/>
                <w:sz w:val="20"/>
                <w:szCs w:val="20"/>
              </w:rPr>
              <w:t xml:space="preserve">= </w:t>
            </w:r>
            <w:r w:rsidR="00B53C82">
              <w:rPr>
                <w:rFonts w:cs="Calibri"/>
                <w:b/>
                <w:bCs/>
                <w:sz w:val="20"/>
                <w:szCs w:val="20"/>
              </w:rPr>
              <w:t>0,</w:t>
            </w:r>
            <w:r w:rsidR="00726BE5" w:rsidRPr="00E462BE">
              <w:rPr>
                <w:rFonts w:cs="Calibri"/>
                <w:b/>
                <w:bCs/>
                <w:sz w:val="20"/>
                <w:szCs w:val="20"/>
              </w:rPr>
              <w:t>86</w:t>
            </w:r>
          </w:p>
        </w:tc>
      </w:tr>
      <w:tr w:rsidR="00726BE5" w14:paraId="2CB9395A" w14:textId="77777777" w:rsidTr="00A773A4">
        <w:tc>
          <w:tcPr>
            <w:tcW w:w="738" w:type="pct"/>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0209659" w14:textId="77777777" w:rsidR="00726BE5" w:rsidRPr="000A7678" w:rsidRDefault="00726BE5" w:rsidP="00601EA2">
            <w:pPr>
              <w:keepNext/>
              <w:keepLines/>
              <w:autoSpaceDE w:val="0"/>
              <w:spacing w:line="240" w:lineRule="auto"/>
              <w:jc w:val="center"/>
              <w:rPr>
                <w:rFonts w:cs="Calibri"/>
                <w:b/>
                <w:sz w:val="20"/>
                <w:szCs w:val="20"/>
                <w:bdr w:val="none" w:sz="0" w:space="0" w:color="auto" w:frame="1"/>
              </w:rPr>
            </w:pPr>
            <w:r w:rsidRPr="000A7678">
              <w:rPr>
                <w:rFonts w:cs="Calibri"/>
                <w:b/>
                <w:sz w:val="20"/>
                <w:szCs w:val="20"/>
              </w:rPr>
              <w:t>Type d’indicateur d’intensité d’usage</w:t>
            </w:r>
          </w:p>
        </w:tc>
        <w:tc>
          <w:tcPr>
            <w:tcW w:w="2316"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D34BAE9" w14:textId="77777777" w:rsidR="00726BE5" w:rsidRPr="000A7678" w:rsidRDefault="00726BE5" w:rsidP="00601EA2">
            <w:pPr>
              <w:keepNext/>
              <w:keepLines/>
              <w:autoSpaceDE w:val="0"/>
              <w:spacing w:before="120" w:line="240" w:lineRule="auto"/>
              <w:jc w:val="center"/>
              <w:rPr>
                <w:rFonts w:cs="Calibri"/>
                <w:b/>
                <w:sz w:val="20"/>
                <w:szCs w:val="20"/>
              </w:rPr>
            </w:pPr>
            <w:r w:rsidRPr="000A7678">
              <w:rPr>
                <w:rFonts w:cs="Calibri"/>
                <w:b/>
                <w:sz w:val="20"/>
                <w:szCs w:val="20"/>
              </w:rPr>
              <w:t>Indicateur d’intensité d’usage à renseigner par l’assujetti</w:t>
            </w:r>
          </w:p>
          <w:p w14:paraId="2AF349AC" w14:textId="77777777" w:rsidR="00726BE5" w:rsidRPr="000A7678" w:rsidRDefault="00726BE5" w:rsidP="00601EA2">
            <w:pPr>
              <w:keepNext/>
              <w:keepLines/>
              <w:autoSpaceDE w:val="0"/>
              <w:spacing w:after="120" w:line="240" w:lineRule="auto"/>
              <w:jc w:val="center"/>
              <w:rPr>
                <w:rFonts w:cs="Calibri"/>
                <w:sz w:val="20"/>
                <w:szCs w:val="20"/>
                <w:bdr w:val="none" w:sz="0" w:space="0" w:color="auto" w:frame="1"/>
              </w:rPr>
            </w:pPr>
            <w:r w:rsidRPr="000A7678">
              <w:rPr>
                <w:rFonts w:cs="Calibri"/>
                <w:sz w:val="20"/>
                <w:szCs w:val="20"/>
              </w:rPr>
              <w:t>Valeur de référence associée à la USE étalon</w:t>
            </w:r>
          </w:p>
        </w:tc>
        <w:tc>
          <w:tcPr>
            <w:tcW w:w="1946"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25E1AD5" w14:textId="77777777" w:rsidR="00726BE5" w:rsidRPr="000A7678" w:rsidRDefault="00726BE5" w:rsidP="00601EA2">
            <w:pPr>
              <w:keepNext/>
              <w:keepLines/>
              <w:autoSpaceDE w:val="0"/>
              <w:spacing w:before="120" w:line="240" w:lineRule="auto"/>
              <w:jc w:val="center"/>
              <w:rPr>
                <w:rFonts w:cs="Calibri"/>
                <w:b/>
                <w:sz w:val="20"/>
                <w:szCs w:val="20"/>
              </w:rPr>
            </w:pPr>
            <w:r w:rsidRPr="000A7678">
              <w:rPr>
                <w:rFonts w:cs="Calibri"/>
                <w:b/>
                <w:sz w:val="20"/>
                <w:szCs w:val="20"/>
              </w:rPr>
              <w:t>Indicateur d’intensité d’usage étalon</w:t>
            </w:r>
          </w:p>
          <w:p w14:paraId="7F3844ED"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p>
        </w:tc>
      </w:tr>
      <w:tr w:rsidR="00726BE5" w14:paraId="2731DCE9" w14:textId="77777777" w:rsidTr="00A773A4">
        <w:tc>
          <w:tcPr>
            <w:tcW w:w="738"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8D9F1E8" w14:textId="77777777" w:rsidR="00726BE5" w:rsidRPr="000A7678" w:rsidRDefault="00726BE5" w:rsidP="00601EA2">
            <w:pPr>
              <w:keepNext/>
              <w:keepLines/>
              <w:autoSpaceDE w:val="0"/>
              <w:spacing w:line="240" w:lineRule="auto"/>
              <w:jc w:val="center"/>
              <w:rPr>
                <w:rFonts w:cs="Calibri"/>
                <w:sz w:val="20"/>
                <w:szCs w:val="20"/>
                <w:bdr w:val="none" w:sz="0" w:space="0" w:color="auto" w:frame="1"/>
              </w:rPr>
            </w:pPr>
            <w:r w:rsidRPr="000A7678">
              <w:rPr>
                <w:rFonts w:cs="Calibri"/>
                <w:sz w:val="20"/>
                <w:szCs w:val="20"/>
              </w:rPr>
              <w:t>Indicateurs d’intensité d’usage temporels</w:t>
            </w:r>
          </w:p>
        </w:tc>
        <w:tc>
          <w:tcPr>
            <w:tcW w:w="1956" w:type="pct"/>
            <w:gridSpan w:val="10"/>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C2244AC" w14:textId="77777777" w:rsidR="00726BE5" w:rsidRPr="000A7678" w:rsidRDefault="00726BE5">
            <w:pPr>
              <w:keepNext/>
              <w:keepLines/>
              <w:autoSpaceDE w:val="0"/>
              <w:spacing w:before="120" w:after="120" w:line="240" w:lineRule="auto"/>
              <w:ind w:left="-112" w:right="-99"/>
              <w:jc w:val="center"/>
              <w:rPr>
                <w:rFonts w:cs="Calibri"/>
                <w:sz w:val="20"/>
                <w:szCs w:val="20"/>
                <w:bdr w:val="none" w:sz="0" w:space="0" w:color="auto" w:frame="1"/>
              </w:rPr>
            </w:pPr>
            <w:r w:rsidRPr="000A7678">
              <w:rPr>
                <w:rFonts w:cs="Calibri"/>
                <w:sz w:val="20"/>
                <w:szCs w:val="20"/>
              </w:rPr>
              <w:t xml:space="preserve">Amplitude horaire annuelle (h ouvrées/an) </w:t>
            </w:r>
            <w:r w:rsidRPr="000A7678">
              <w:rPr>
                <w:rFonts w:cs="Calibri"/>
                <w:b/>
                <w:sz w:val="20"/>
                <w:szCs w:val="20"/>
              </w:rPr>
              <w:t>Nb_h ouvrées</w:t>
            </w:r>
          </w:p>
        </w:tc>
        <w:tc>
          <w:tcPr>
            <w:tcW w:w="36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9B149D6" w14:textId="77777777" w:rsidR="00726BE5" w:rsidRPr="000A7678" w:rsidRDefault="00726BE5">
            <w:pPr>
              <w:keepNext/>
              <w:keepLines/>
              <w:autoSpaceDE w:val="0"/>
              <w:spacing w:before="120" w:after="120" w:line="240" w:lineRule="auto"/>
              <w:jc w:val="center"/>
              <w:rPr>
                <w:rFonts w:cs="Calibri"/>
                <w:sz w:val="20"/>
                <w:szCs w:val="20"/>
                <w:bdr w:val="none" w:sz="0" w:space="0" w:color="auto" w:frame="1"/>
              </w:rPr>
            </w:pPr>
            <w:r w:rsidRPr="000A7678">
              <w:rPr>
                <w:rFonts w:cs="Calibri"/>
                <w:sz w:val="20"/>
                <w:szCs w:val="20"/>
              </w:rPr>
              <w:t>3120</w:t>
            </w:r>
          </w:p>
        </w:tc>
        <w:tc>
          <w:tcPr>
            <w:tcW w:w="159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16A57ED" w14:textId="62A83843" w:rsidR="00726BE5" w:rsidRPr="000A7678" w:rsidRDefault="00726BE5">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rPr>
              <w:t xml:space="preserve">Amplitude horaire annuelle étalon </w:t>
            </w:r>
            <w:r w:rsidRPr="000A7678">
              <w:rPr>
                <w:rFonts w:cs="Calibri"/>
                <w:sz w:val="20"/>
                <w:szCs w:val="20"/>
              </w:rPr>
              <w:t xml:space="preserve">(h ouvrées/an) </w:t>
            </w:r>
            <w:r w:rsidR="00243EF8" w:rsidRPr="00CE2435">
              <w:rPr>
                <w:rFonts w:cs="Calibri"/>
                <w:b/>
                <w:bCs/>
                <w:sz w:val="20"/>
                <w:szCs w:val="20"/>
              </w:rPr>
              <w:t>Nb_h_ouvrées</w:t>
            </w:r>
            <w:r w:rsidR="00243EF8" w:rsidRPr="00CE2435">
              <w:rPr>
                <w:rFonts w:cs="Calibri"/>
                <w:b/>
                <w:bCs/>
                <w:sz w:val="20"/>
                <w:szCs w:val="20"/>
                <w:vertAlign w:val="subscript"/>
              </w:rPr>
              <w:t>étalon</w:t>
            </w:r>
          </w:p>
        </w:tc>
        <w:tc>
          <w:tcPr>
            <w:tcW w:w="355" w:type="pct"/>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7BC205A" w14:textId="77777777" w:rsidR="00726BE5" w:rsidRPr="000A7678" w:rsidRDefault="00726BE5">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rPr>
              <w:t>3120</w:t>
            </w:r>
          </w:p>
        </w:tc>
      </w:tr>
      <w:tr w:rsidR="00726BE5" w14:paraId="4077462C" w14:textId="77777777" w:rsidTr="00A773A4">
        <w:tc>
          <w:tcPr>
            <w:tcW w:w="738"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EF4A3AC" w14:textId="77777777" w:rsidR="00726BE5" w:rsidRPr="000A7678" w:rsidRDefault="00726BE5" w:rsidP="00601EA2">
            <w:pPr>
              <w:keepNext/>
              <w:keepLines/>
              <w:autoSpaceDE w:val="0"/>
              <w:spacing w:line="240" w:lineRule="auto"/>
              <w:jc w:val="center"/>
              <w:rPr>
                <w:rFonts w:cs="Calibri"/>
                <w:sz w:val="20"/>
                <w:szCs w:val="20"/>
                <w:bdr w:val="none" w:sz="0" w:space="0" w:color="auto" w:frame="1"/>
              </w:rPr>
            </w:pPr>
            <w:r w:rsidRPr="000A7678">
              <w:rPr>
                <w:rFonts w:cs="Calibri"/>
                <w:sz w:val="20"/>
                <w:szCs w:val="20"/>
              </w:rPr>
              <w:t>Indicateurs d’intensité d’usage surfaciques</w:t>
            </w:r>
          </w:p>
        </w:tc>
        <w:tc>
          <w:tcPr>
            <w:tcW w:w="1065" w:type="pct"/>
            <w:gridSpan w:val="4"/>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A37CCD5" w14:textId="77777777" w:rsidR="00726BE5" w:rsidRPr="000A7678" w:rsidRDefault="00726BE5" w:rsidP="00E462BE">
            <w:pPr>
              <w:keepNext/>
              <w:keepLines/>
              <w:autoSpaceDE w:val="0"/>
              <w:spacing w:before="120" w:after="120" w:line="240" w:lineRule="auto"/>
              <w:jc w:val="center"/>
              <w:rPr>
                <w:rFonts w:cs="Calibri"/>
                <w:sz w:val="20"/>
                <w:szCs w:val="20"/>
                <w:bdr w:val="none" w:sz="0" w:space="0" w:color="auto" w:frame="1"/>
              </w:rPr>
            </w:pPr>
            <w:r w:rsidRPr="000A7678">
              <w:rPr>
                <w:rFonts w:cs="Calibri"/>
                <w:sz w:val="20"/>
                <w:szCs w:val="20"/>
              </w:rPr>
              <w:t xml:space="preserve">Surface Plancher / poste de travail </w:t>
            </w:r>
            <w:r w:rsidRPr="000A7678">
              <w:rPr>
                <w:rFonts w:cs="Calibri"/>
                <w:sz w:val="20"/>
                <w:szCs w:val="18"/>
              </w:rPr>
              <w:t xml:space="preserve">ou Surface Utile Brute </w:t>
            </w:r>
            <w:r w:rsidRPr="000A7678">
              <w:rPr>
                <w:rFonts w:cs="Calibri"/>
                <w:sz w:val="20"/>
                <w:szCs w:val="20"/>
              </w:rPr>
              <w:t xml:space="preserve">(m²/poste) </w:t>
            </w:r>
            <w:r w:rsidRPr="000A7678">
              <w:rPr>
                <w:rFonts w:cs="Calibri"/>
                <w:b/>
                <w:sz w:val="20"/>
                <w:szCs w:val="18"/>
              </w:rPr>
              <w:t>Surf_poste</w:t>
            </w:r>
          </w:p>
        </w:tc>
        <w:tc>
          <w:tcPr>
            <w:tcW w:w="21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9B9EEEE" w14:textId="77777777" w:rsidR="00726BE5" w:rsidRPr="000A7678" w:rsidRDefault="00726BE5" w:rsidP="00E462BE">
            <w:pPr>
              <w:keepNext/>
              <w:keepLines/>
              <w:autoSpaceDE w:val="0"/>
              <w:spacing w:before="120" w:after="120" w:line="240" w:lineRule="auto"/>
              <w:jc w:val="center"/>
              <w:rPr>
                <w:rFonts w:cs="Calibri"/>
                <w:sz w:val="20"/>
                <w:szCs w:val="20"/>
                <w:bdr w:val="none" w:sz="0" w:space="0" w:color="auto" w:frame="1"/>
              </w:rPr>
            </w:pPr>
            <w:r w:rsidRPr="000A7678">
              <w:rPr>
                <w:rFonts w:cs="Calibri"/>
                <w:sz w:val="20"/>
                <w:szCs w:val="20"/>
              </w:rPr>
              <w:t>15</w:t>
            </w:r>
          </w:p>
        </w:tc>
        <w:tc>
          <w:tcPr>
            <w:tcW w:w="681"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D0FFB59" w14:textId="1BBAC236" w:rsidR="00726BE5" w:rsidRPr="000A7678" w:rsidRDefault="00726BE5">
            <w:pPr>
              <w:keepNext/>
              <w:keepLines/>
              <w:autoSpaceDE w:val="0"/>
              <w:spacing w:before="120" w:after="120" w:line="240" w:lineRule="auto"/>
              <w:jc w:val="center"/>
              <w:rPr>
                <w:rFonts w:cs="Calibri"/>
                <w:b/>
                <w:sz w:val="20"/>
                <w:szCs w:val="20"/>
                <w:bdr w:val="none" w:sz="0" w:space="0" w:color="auto" w:frame="1"/>
              </w:rPr>
            </w:pPr>
            <w:r w:rsidRPr="000A7678">
              <w:rPr>
                <w:rFonts w:cs="Calibri"/>
                <w:sz w:val="20"/>
                <w:szCs w:val="20"/>
              </w:rPr>
              <w:t xml:space="preserve">Taux d’occupation (%) </w:t>
            </w:r>
            <w:r w:rsidRPr="000A7678">
              <w:rPr>
                <w:rFonts w:cs="Calibri"/>
                <w:b/>
                <w:sz w:val="20"/>
                <w:szCs w:val="20"/>
              </w:rPr>
              <w:t>T_occ</w:t>
            </w:r>
          </w:p>
        </w:tc>
        <w:tc>
          <w:tcPr>
            <w:tcW w:w="36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92A6BD5" w14:textId="77777777" w:rsidR="00726BE5" w:rsidRPr="000A7678" w:rsidRDefault="00726BE5">
            <w:pPr>
              <w:keepNext/>
              <w:keepLines/>
              <w:autoSpaceDE w:val="0"/>
              <w:spacing w:before="120" w:after="120" w:line="240" w:lineRule="auto"/>
              <w:jc w:val="center"/>
              <w:rPr>
                <w:rFonts w:cs="Calibri"/>
                <w:sz w:val="20"/>
                <w:szCs w:val="20"/>
                <w:bdr w:val="none" w:sz="0" w:space="0" w:color="auto" w:frame="1"/>
              </w:rPr>
            </w:pPr>
            <w:r w:rsidRPr="000A7678">
              <w:rPr>
                <w:rFonts w:cs="Calibri"/>
                <w:sz w:val="20"/>
                <w:szCs w:val="20"/>
              </w:rPr>
              <w:t>90</w:t>
            </w:r>
          </w:p>
        </w:tc>
        <w:tc>
          <w:tcPr>
            <w:tcW w:w="1591" w:type="pct"/>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6B77B6CC" w14:textId="6A834611" w:rsidR="00726BE5" w:rsidRPr="000A7678" w:rsidRDefault="00726BE5">
            <w:pPr>
              <w:keepNext/>
              <w:keepLines/>
              <w:autoSpaceDE w:val="0"/>
              <w:spacing w:before="120" w:after="120" w:line="240" w:lineRule="auto"/>
              <w:jc w:val="center"/>
              <w:rPr>
                <w:rFonts w:cs="Calibri"/>
                <w:b/>
                <w:sz w:val="20"/>
                <w:szCs w:val="20"/>
                <w:vertAlign w:val="subscript"/>
              </w:rPr>
            </w:pPr>
            <w:r w:rsidRPr="000A7678">
              <w:rPr>
                <w:rFonts w:cs="Calibri"/>
                <w:b/>
                <w:sz w:val="20"/>
                <w:szCs w:val="18"/>
              </w:rPr>
              <w:t xml:space="preserve">Surface / Poste étalon </w:t>
            </w:r>
            <w:r w:rsidRPr="000A7678">
              <w:rPr>
                <w:rFonts w:cs="Calibri"/>
                <w:sz w:val="20"/>
                <w:szCs w:val="18"/>
              </w:rPr>
              <w:t xml:space="preserve">(m²/poste) </w:t>
            </w:r>
            <w:r w:rsidRPr="000A7678">
              <w:rPr>
                <w:rFonts w:cs="Calibri"/>
                <w:b/>
                <w:sz w:val="20"/>
                <w:szCs w:val="20"/>
              </w:rPr>
              <w:t>Surf_poste</w:t>
            </w:r>
            <w:r w:rsidRPr="000A7678">
              <w:rPr>
                <w:rFonts w:cs="Calibri"/>
                <w:b/>
                <w:sz w:val="20"/>
                <w:szCs w:val="20"/>
                <w:vertAlign w:val="subscript"/>
              </w:rPr>
              <w:t>étalon</w:t>
            </w:r>
          </w:p>
          <w:p w14:paraId="6AACAA04" w14:textId="77777777" w:rsidR="00726BE5" w:rsidRPr="000A7678" w:rsidRDefault="00726BE5">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rPr>
              <w:t>Taux d’occupation</w:t>
            </w:r>
            <w:r w:rsidRPr="000A7678">
              <w:rPr>
                <w:rFonts w:cs="Calibri"/>
                <w:sz w:val="20"/>
                <w:szCs w:val="20"/>
              </w:rPr>
              <w:t xml:space="preserve"> </w:t>
            </w:r>
            <w:r w:rsidRPr="000A7678">
              <w:rPr>
                <w:rFonts w:cs="Calibri"/>
                <w:b/>
                <w:sz w:val="20"/>
                <w:szCs w:val="20"/>
              </w:rPr>
              <w:t>étalon</w:t>
            </w:r>
            <w:r w:rsidRPr="000A7678">
              <w:rPr>
                <w:rFonts w:cs="Calibri"/>
                <w:sz w:val="20"/>
                <w:szCs w:val="20"/>
              </w:rPr>
              <w:t xml:space="preserve"> (%) </w:t>
            </w:r>
            <w:r w:rsidRPr="000A7678">
              <w:rPr>
                <w:rFonts w:cs="Calibri"/>
                <w:b/>
                <w:sz w:val="20"/>
                <w:szCs w:val="20"/>
              </w:rPr>
              <w:t>T_occ</w:t>
            </w:r>
            <w:r w:rsidRPr="000A7678">
              <w:rPr>
                <w:rFonts w:cs="Calibri"/>
                <w:b/>
                <w:sz w:val="20"/>
                <w:szCs w:val="20"/>
                <w:vertAlign w:val="subscript"/>
              </w:rPr>
              <w:t>étalo</w:t>
            </w:r>
            <w:r w:rsidRPr="000A7678">
              <w:rPr>
                <w:rFonts w:cs="Calibri"/>
                <w:sz w:val="20"/>
                <w:szCs w:val="20"/>
                <w:vertAlign w:val="subscript"/>
              </w:rPr>
              <w:t>n</w:t>
            </w:r>
            <w:r w:rsidRPr="000A7678">
              <w:rPr>
                <w:rFonts w:cs="Calibri"/>
                <w:sz w:val="20"/>
                <w:szCs w:val="20"/>
              </w:rPr>
              <w:t xml:space="preserve"> </w:t>
            </w:r>
          </w:p>
        </w:tc>
        <w:tc>
          <w:tcPr>
            <w:tcW w:w="355" w:type="pct"/>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7D0349AB" w14:textId="77777777" w:rsidR="00726BE5" w:rsidRPr="000A7678" w:rsidRDefault="00726BE5">
            <w:pPr>
              <w:keepNext/>
              <w:keepLines/>
              <w:autoSpaceDE w:val="0"/>
              <w:spacing w:before="120" w:after="120" w:line="240" w:lineRule="auto"/>
              <w:jc w:val="center"/>
              <w:rPr>
                <w:rFonts w:cs="Calibri"/>
                <w:b/>
                <w:sz w:val="20"/>
                <w:szCs w:val="20"/>
              </w:rPr>
            </w:pPr>
            <w:r w:rsidRPr="000A7678">
              <w:rPr>
                <w:rFonts w:cs="Calibri"/>
                <w:b/>
                <w:sz w:val="20"/>
                <w:szCs w:val="20"/>
              </w:rPr>
              <w:t>15</w:t>
            </w:r>
          </w:p>
          <w:p w14:paraId="022E2CBF" w14:textId="77777777" w:rsidR="00726BE5" w:rsidRPr="000A7678" w:rsidRDefault="00726BE5">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rPr>
              <w:t>90</w:t>
            </w:r>
          </w:p>
        </w:tc>
      </w:tr>
      <w:tr w:rsidR="00726BE5" w14:paraId="2F238EB2" w14:textId="77777777" w:rsidTr="00A773A4">
        <w:tc>
          <w:tcPr>
            <w:tcW w:w="738" w:type="pct"/>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ACBD4F6" w14:textId="77777777" w:rsidR="00726BE5" w:rsidRPr="000A7678" w:rsidRDefault="00726BE5" w:rsidP="00601EA2">
            <w:pPr>
              <w:keepNext/>
              <w:keepLines/>
              <w:autoSpaceDE w:val="0"/>
              <w:spacing w:line="240" w:lineRule="auto"/>
              <w:jc w:val="center"/>
              <w:rPr>
                <w:rFonts w:cs="Calibri"/>
                <w:sz w:val="20"/>
                <w:szCs w:val="20"/>
                <w:bdr w:val="none" w:sz="0" w:space="0" w:color="auto" w:frame="1"/>
              </w:rPr>
            </w:pPr>
            <w:r w:rsidRPr="000A7678">
              <w:rPr>
                <w:rFonts w:cs="Calibri"/>
                <w:sz w:val="20"/>
                <w:szCs w:val="20"/>
              </w:rPr>
              <w:t>Formule de modulation en fonction du volume d’activité</w:t>
            </w:r>
          </w:p>
        </w:tc>
        <w:tc>
          <w:tcPr>
            <w:tcW w:w="4262" w:type="pct"/>
            <w:gridSpan w:val="18"/>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8B5BD15" w14:textId="38E73E46" w:rsidR="00726BE5" w:rsidRPr="000A7678" w:rsidRDefault="00726BE5" w:rsidP="00FD6C3F">
            <w:pPr>
              <w:keepNext/>
              <w:keepLines/>
              <w:autoSpaceDE w:val="0"/>
              <w:spacing w:before="120" w:after="120" w:line="240" w:lineRule="auto"/>
              <w:ind w:left="-101" w:right="-5"/>
              <w:jc w:val="center"/>
              <w:rPr>
                <w:rFonts w:cs="Calibri"/>
                <w:sz w:val="20"/>
                <w:szCs w:val="20"/>
                <w:bdr w:val="none" w:sz="0" w:space="0" w:color="auto" w:frame="1"/>
              </w:rPr>
            </w:pPr>
            <w:r w:rsidRPr="000A7678">
              <w:rPr>
                <w:rFonts w:cs="Calibri"/>
                <w:b/>
                <w:sz w:val="20"/>
                <w:szCs w:val="20"/>
              </w:rPr>
              <w:t>USE modulé</w:t>
            </w:r>
            <w:r w:rsidRPr="000A7678">
              <w:rPr>
                <w:rFonts w:cs="Calibri"/>
                <w:sz w:val="20"/>
                <w:szCs w:val="20"/>
              </w:rPr>
              <w:t xml:space="preserve"> (kWh/m²/an) = USE étalon x (</w:t>
            </w:r>
            <w:r w:rsidRPr="00E462BE">
              <w:rPr>
                <w:rFonts w:cs="Calibri"/>
                <w:b/>
                <w:bCs/>
                <w:sz w:val="20"/>
                <w:szCs w:val="20"/>
              </w:rPr>
              <w:t>Nb_h_ouvrées</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Pr="000A7678">
              <w:rPr>
                <w:rFonts w:cs="Calibri"/>
                <w:sz w:val="20"/>
                <w:szCs w:val="20"/>
              </w:rPr>
              <w:t xml:space="preserve">) x </w:t>
            </w:r>
            <w:r w:rsidR="00F91276">
              <w:rPr>
                <w:rFonts w:cs="Calibri"/>
                <w:sz w:val="20"/>
                <w:szCs w:val="20"/>
              </w:rPr>
              <w:t>[Part_USE_variable x</w:t>
            </w:r>
            <w:r w:rsidRPr="000A7678">
              <w:rPr>
                <w:rFonts w:cs="Calibri"/>
                <w:sz w:val="20"/>
                <w:szCs w:val="20"/>
              </w:rPr>
              <w:t xml:space="preserve"> (</w:t>
            </w:r>
            <w:r w:rsidRPr="000A7678">
              <w:rPr>
                <w:rFonts w:cs="Calibri"/>
                <w:b/>
                <w:sz w:val="20"/>
                <w:szCs w:val="20"/>
              </w:rPr>
              <w:t>T_occ /</w:t>
            </w:r>
            <w:r w:rsidRPr="000A7678">
              <w:rPr>
                <w:rFonts w:cs="Calibri"/>
                <w:sz w:val="20"/>
                <w:szCs w:val="20"/>
              </w:rPr>
              <w:t xml:space="preserve"> T_occ</w:t>
            </w:r>
            <w:r w:rsidRPr="000A7678">
              <w:rPr>
                <w:rFonts w:cs="Calibri"/>
                <w:sz w:val="20"/>
                <w:szCs w:val="20"/>
                <w:vertAlign w:val="subscript"/>
              </w:rPr>
              <w:t>étalon</w:t>
            </w:r>
            <w:r w:rsidRPr="000A7678">
              <w:rPr>
                <w:rFonts w:cs="Calibri"/>
                <w:b/>
                <w:sz w:val="20"/>
                <w:szCs w:val="20"/>
              </w:rPr>
              <w:t xml:space="preserve">) </w:t>
            </w:r>
            <w:r w:rsidRPr="000A7678">
              <w:rPr>
                <w:rFonts w:cs="Calibri"/>
                <w:sz w:val="20"/>
                <w:szCs w:val="20"/>
              </w:rPr>
              <w:t>x (</w:t>
            </w:r>
            <w:r w:rsidR="00243EF8" w:rsidRPr="00E462BE">
              <w:rPr>
                <w:rFonts w:cs="Calibri"/>
                <w:bCs/>
                <w:sz w:val="20"/>
                <w:szCs w:val="20"/>
              </w:rPr>
              <w:t>Surf_poste</w:t>
            </w:r>
            <w:r w:rsidR="00243EF8" w:rsidRPr="00E462BE">
              <w:rPr>
                <w:rFonts w:cs="Calibri"/>
                <w:bCs/>
                <w:sz w:val="20"/>
                <w:szCs w:val="20"/>
                <w:vertAlign w:val="subscript"/>
              </w:rPr>
              <w:t>étalon</w:t>
            </w:r>
            <w:r w:rsidR="00243EF8" w:rsidRPr="000A7678" w:rsidDel="00243EF8">
              <w:rPr>
                <w:rFonts w:cs="Calibri"/>
                <w:sz w:val="20"/>
                <w:szCs w:val="20"/>
              </w:rPr>
              <w:t xml:space="preserve"> </w:t>
            </w:r>
            <w:r w:rsidRPr="000A7678">
              <w:rPr>
                <w:rFonts w:cs="Calibri"/>
                <w:sz w:val="20"/>
                <w:szCs w:val="20"/>
              </w:rPr>
              <w:t>/</w:t>
            </w:r>
            <w:r w:rsidRPr="000A7678">
              <w:rPr>
                <w:rFonts w:cs="Calibri"/>
                <w:b/>
                <w:sz w:val="20"/>
                <w:szCs w:val="18"/>
              </w:rPr>
              <w:t xml:space="preserve"> Surf_poste</w:t>
            </w:r>
            <w:r w:rsidRPr="000A7678">
              <w:rPr>
                <w:rFonts w:cs="Calibri"/>
                <w:sz w:val="20"/>
                <w:szCs w:val="18"/>
              </w:rPr>
              <w:t xml:space="preserve">) </w:t>
            </w:r>
            <w:r w:rsidRPr="000A7678">
              <w:rPr>
                <w:rFonts w:cs="Calibri"/>
                <w:sz w:val="20"/>
                <w:szCs w:val="20"/>
              </w:rPr>
              <w:t>+ (1</w:t>
            </w:r>
            <w:r w:rsidR="00F91276">
              <w:rPr>
                <w:rFonts w:cs="Calibri"/>
                <w:sz w:val="20"/>
                <w:szCs w:val="20"/>
              </w:rPr>
              <w:t>-Part_USE_variable</w:t>
            </w:r>
            <w:r w:rsidRPr="000A7678">
              <w:rPr>
                <w:rFonts w:cs="Calibri"/>
                <w:sz w:val="20"/>
                <w:szCs w:val="20"/>
              </w:rPr>
              <w:t>)] + 0,28 x CVC x (</w:t>
            </w:r>
            <w:r w:rsidRPr="00E462BE">
              <w:rPr>
                <w:rFonts w:cs="Calibri"/>
                <w:b/>
                <w:bCs/>
                <w:sz w:val="20"/>
                <w:szCs w:val="20"/>
              </w:rPr>
              <w:t>Nb_h_ouvrées</w:t>
            </w:r>
            <w:r w:rsidRPr="000A7678">
              <w:rPr>
                <w:rFonts w:cs="Calibri"/>
                <w:sz w:val="20"/>
                <w:szCs w:val="20"/>
              </w:rPr>
              <w:t xml:space="preserve"> - </w:t>
            </w:r>
            <w:r w:rsidR="00243EF8" w:rsidRPr="00DE6345">
              <w:rPr>
                <w:rFonts w:cs="Calibri"/>
                <w:sz w:val="20"/>
                <w:szCs w:val="20"/>
              </w:rPr>
              <w:t>Nb_h_ouvrées</w:t>
            </w:r>
            <w:r w:rsidR="00243EF8" w:rsidRPr="00DE6345">
              <w:rPr>
                <w:rFonts w:cs="Calibri"/>
                <w:sz w:val="20"/>
                <w:szCs w:val="20"/>
                <w:vertAlign w:val="subscript"/>
              </w:rPr>
              <w:t>étalon</w:t>
            </w:r>
            <w:r w:rsidRPr="000A7678">
              <w:rPr>
                <w:rFonts w:cs="Calibri"/>
                <w:sz w:val="20"/>
                <w:szCs w:val="20"/>
              </w:rPr>
              <w:t>)/</w:t>
            </w:r>
            <w:r w:rsidRPr="000A7678">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p>
        </w:tc>
      </w:tr>
    </w:tbl>
    <w:p w14:paraId="022601C2" w14:textId="1994D56D" w:rsidR="00726BE5" w:rsidRPr="000A7678" w:rsidRDefault="00726BE5" w:rsidP="00726BE5">
      <w:pPr>
        <w:keepNext/>
        <w:keepLines/>
        <w:autoSpaceDE w:val="0"/>
        <w:ind w:right="-6"/>
        <w:rPr>
          <w:rFonts w:cs="Calibri"/>
          <w:sz w:val="20"/>
          <w:szCs w:val="21"/>
          <w:u w:val="single"/>
        </w:rPr>
      </w:pPr>
      <w:r w:rsidRPr="000A7678">
        <w:rPr>
          <w:rFonts w:cs="Calibri"/>
          <w:sz w:val="20"/>
          <w:szCs w:val="21"/>
          <w:u w:val="single"/>
        </w:rPr>
        <w:t xml:space="preserve">Nota :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sidRPr="00DE6345">
        <w:rPr>
          <w:rFonts w:cs="Calibri"/>
          <w:sz w:val="20"/>
          <w:szCs w:val="20"/>
        </w:rPr>
        <w:t xml:space="preserve"> </w:t>
      </w:r>
      <w:r w:rsidRPr="000A7678">
        <w:rPr>
          <w:rFonts w:cs="Calibri"/>
          <w:sz w:val="20"/>
        </w:rPr>
        <w:t xml:space="preserve">à 3 120 h ouvrées/an correspond à 52 semaines ouvrées x 5 jours ouvrés x 12 h amplitude quotidienne </w:t>
      </w:r>
    </w:p>
    <w:p w14:paraId="071E20B5" w14:textId="22DE6F0D" w:rsidR="00726BE5" w:rsidRDefault="00726BE5" w:rsidP="00726BE5">
      <w:pPr>
        <w:keepNext/>
        <w:keepLines/>
        <w:rPr>
          <w:rFonts w:cs="Calibri"/>
          <w:sz w:val="20"/>
          <w:szCs w:val="21"/>
        </w:rPr>
      </w:pPr>
      <w:r w:rsidRPr="000A7678">
        <w:rPr>
          <w:rFonts w:cs="Calibri"/>
          <w:sz w:val="20"/>
          <w:szCs w:val="20"/>
        </w:rPr>
        <w:t>0,28xCVCx(</w:t>
      </w:r>
      <w:r w:rsidRPr="000A7678">
        <w:rPr>
          <w:rFonts w:cs="Calibri"/>
          <w:b/>
          <w:sz w:val="20"/>
          <w:szCs w:val="20"/>
        </w:rPr>
        <w:t>Nb_h ouvrées</w:t>
      </w:r>
      <w:r w:rsidRPr="000A7678">
        <w:rPr>
          <w:rFonts w:cs="Calibri"/>
          <w:b/>
          <w:sz w:val="20"/>
          <w:szCs w:val="18"/>
        </w:rPr>
        <w:t xml:space="preserve"> -</w:t>
      </w:r>
      <w:r w:rsidRPr="000A7678">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sidRPr="00DE6345">
        <w:rPr>
          <w:rFonts w:cs="Calibri"/>
          <w:sz w:val="20"/>
          <w:szCs w:val="20"/>
        </w:rPr>
        <w:t xml:space="preserve"> </w:t>
      </w:r>
      <w:r w:rsidRPr="000A76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0A7678">
        <w:rPr>
          <w:rFonts w:cs="Calibri"/>
          <w:sz w:val="20"/>
          <w:szCs w:val="21"/>
        </w:rPr>
        <w:t xml:space="preserve"> étalon</w:t>
      </w:r>
    </w:p>
    <w:p w14:paraId="4A571705" w14:textId="0A1AF7BB" w:rsidR="00B53C82" w:rsidRPr="000A7678" w:rsidRDefault="00B53C82" w:rsidP="00726BE5">
      <w:pPr>
        <w:keepNext/>
        <w:keepLines/>
        <w:rPr>
          <w:rFonts w:cs="Calibri"/>
          <w:sz w:val="20"/>
        </w:rPr>
      </w:pPr>
      <w:r>
        <w:rPr>
          <w:rFonts w:cs="Calibri"/>
          <w:sz w:val="20"/>
          <w:szCs w:val="20"/>
        </w:rPr>
        <w:t>La valeur de</w:t>
      </w:r>
      <w:r>
        <w:rPr>
          <w:rFonts w:cs="Calibri"/>
          <w:b/>
          <w:sz w:val="20"/>
          <w:szCs w:val="20"/>
          <w:bdr w:val="none" w:sz="0" w:space="0" w:color="auto" w:frame="1"/>
        </w:rPr>
        <w:t xml:space="preserve"> T_occ</w:t>
      </w:r>
      <w:r>
        <w:rPr>
          <w:rFonts w:cs="Calibri"/>
          <w:sz w:val="20"/>
          <w:szCs w:val="20"/>
        </w:rPr>
        <w:t xml:space="preserve"> varie entre 0 et 100.</w:t>
      </w:r>
    </w:p>
    <w:p w14:paraId="29D98032" w14:textId="77777777" w:rsidR="00726BE5" w:rsidRDefault="00726BE5" w:rsidP="00726BE5">
      <w:pPr>
        <w:widowControl w:val="0"/>
        <w:autoSpaceDE w:val="0"/>
        <w:ind w:right="-6"/>
        <w:rPr>
          <w:rFonts w:cs="Calibri"/>
          <w:sz w:val="21"/>
          <w:szCs w:val="21"/>
        </w:rPr>
      </w:pPr>
    </w:p>
    <w:p w14:paraId="1817D0BA" w14:textId="77777777" w:rsidR="00726BE5" w:rsidRDefault="00726BE5" w:rsidP="00726BE5">
      <w:pPr>
        <w:pStyle w:val="Titre6"/>
        <w:pageBreakBefore/>
      </w:pPr>
      <w:r>
        <w:lastRenderedPageBreak/>
        <w:t>« Sous-catégorie “</w:t>
      </w:r>
      <w:r>
        <w:rPr>
          <w:bCs/>
        </w:rPr>
        <w:t>Télévision et production cinéma – Valeur par défaut</w:t>
      </w:r>
      <w:r>
        <w:t>” »</w:t>
      </w:r>
    </w:p>
    <w:p w14:paraId="64AF409A" w14:textId="77777777" w:rsidR="00726BE5" w:rsidRDefault="00726BE5" w:rsidP="00726BE5">
      <w:pPr>
        <w:keepNext/>
        <w:keepLines/>
        <w:autoSpaceDE w:val="0"/>
        <w:spacing w:line="240" w:lineRule="auto"/>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J – Edition de chaînes généralistes– </w:t>
      </w:r>
      <w:r>
        <w:rPr>
          <w:rFonts w:cs="Calibri"/>
          <w:b/>
          <w:sz w:val="20"/>
          <w:szCs w:val="20"/>
        </w:rPr>
        <w:t>code 60.20A</w:t>
      </w:r>
      <w:r>
        <w:rPr>
          <w:rFonts w:cs="Calibri"/>
          <w:sz w:val="20"/>
          <w:szCs w:val="20"/>
        </w:rPr>
        <w:t xml:space="preserve"> ; Edition de chaînes thématiques – </w:t>
      </w:r>
      <w:r>
        <w:rPr>
          <w:rFonts w:cs="Calibri"/>
          <w:b/>
          <w:sz w:val="20"/>
          <w:szCs w:val="20"/>
        </w:rPr>
        <w:t xml:space="preserve">code 60.20B ; </w:t>
      </w:r>
      <w:r>
        <w:rPr>
          <w:rFonts w:cs="Calibri"/>
          <w:sz w:val="20"/>
          <w:szCs w:val="20"/>
        </w:rPr>
        <w:t>Production de films pour le cinéma</w:t>
      </w:r>
      <w:r>
        <w:t xml:space="preserve"> </w:t>
      </w:r>
      <w:r>
        <w:rPr>
          <w:rFonts w:cs="Calibri"/>
          <w:sz w:val="20"/>
          <w:szCs w:val="20"/>
        </w:rPr>
        <w:t xml:space="preserve">– </w:t>
      </w:r>
      <w:r>
        <w:rPr>
          <w:rFonts w:cs="Calibri"/>
          <w:b/>
          <w:sz w:val="20"/>
          <w:szCs w:val="20"/>
        </w:rPr>
        <w:t>code 59.11C</w:t>
      </w:r>
      <w:r>
        <w:rPr>
          <w:rFonts w:cs="Calibri"/>
          <w:sz w:val="20"/>
          <w:szCs w:val="20"/>
        </w:rPr>
        <w:t xml:space="preserve"> ; Production de films cinématographiques – </w:t>
      </w:r>
      <w:r>
        <w:rPr>
          <w:rFonts w:cs="Calibri"/>
          <w:b/>
          <w:sz w:val="20"/>
          <w:szCs w:val="20"/>
        </w:rPr>
        <w:t xml:space="preserve">code 59.11.11 ; </w:t>
      </w:r>
      <w:r>
        <w:rPr>
          <w:rFonts w:cs="Calibri"/>
          <w:sz w:val="20"/>
          <w:szCs w:val="20"/>
        </w:rPr>
        <w:t xml:space="preserve">Post-production de films cinématographiques, de vidéos et de programmes de télévision – </w:t>
      </w:r>
      <w:r>
        <w:rPr>
          <w:rFonts w:cs="Calibri"/>
          <w:b/>
          <w:sz w:val="20"/>
          <w:szCs w:val="20"/>
        </w:rPr>
        <w:t>code 59.12.1</w:t>
      </w:r>
      <w:r>
        <w:rPr>
          <w:rFonts w:cs="Calibri"/>
          <w:sz w:val="20"/>
          <w:szCs w:val="20"/>
        </w:rPr>
        <w:t> ; Services d'animation</w:t>
      </w:r>
      <w:r>
        <w:t xml:space="preserve"> </w:t>
      </w:r>
      <w:r>
        <w:rPr>
          <w:rFonts w:cs="Calibri"/>
          <w:sz w:val="20"/>
          <w:szCs w:val="20"/>
        </w:rPr>
        <w:t xml:space="preserve">– </w:t>
      </w:r>
      <w:r>
        <w:rPr>
          <w:rFonts w:cs="Calibri"/>
          <w:b/>
          <w:sz w:val="20"/>
          <w:szCs w:val="20"/>
        </w:rPr>
        <w:t>code 59.12.15</w:t>
      </w:r>
      <w:r>
        <w:rPr>
          <w:rFonts w:cs="Calibri"/>
          <w:sz w:val="20"/>
          <w:szCs w:val="20"/>
        </w:rPr>
        <w:t>)</w:t>
      </w:r>
    </w:p>
    <w:p w14:paraId="324E5203" w14:textId="77777777" w:rsidR="00726BE5" w:rsidRDefault="00726BE5" w:rsidP="00726BE5">
      <w:pPr>
        <w:keepNext/>
        <w:keepLines/>
        <w:autoSpaceDE w:val="0"/>
        <w:spacing w:line="240" w:lineRule="auto"/>
        <w:ind w:left="36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915"/>
        <w:gridCol w:w="663"/>
        <w:gridCol w:w="663"/>
        <w:gridCol w:w="663"/>
        <w:gridCol w:w="432"/>
        <w:gridCol w:w="231"/>
        <w:gridCol w:w="663"/>
        <w:gridCol w:w="379"/>
        <w:gridCol w:w="284"/>
        <w:gridCol w:w="214"/>
        <w:gridCol w:w="449"/>
        <w:gridCol w:w="664"/>
        <w:gridCol w:w="1157"/>
        <w:gridCol w:w="1157"/>
        <w:gridCol w:w="1157"/>
        <w:gridCol w:w="1157"/>
        <w:gridCol w:w="68"/>
        <w:gridCol w:w="1090"/>
      </w:tblGrid>
      <w:tr w:rsidR="00726BE5" w14:paraId="62A090CF" w14:textId="77777777" w:rsidTr="00601EA2">
        <w:tc>
          <w:tcPr>
            <w:tcW w:w="291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1AD1B34" w14:textId="77777777" w:rsidR="00726BE5" w:rsidRPr="000A7678" w:rsidRDefault="00726BE5" w:rsidP="00601EA2">
            <w:pPr>
              <w:keepNext/>
              <w:keepLines/>
              <w:autoSpaceDE w:val="0"/>
              <w:spacing w:line="240" w:lineRule="auto"/>
              <w:jc w:val="center"/>
              <w:rPr>
                <w:rFonts w:cs="Calibri"/>
                <w:b/>
                <w:sz w:val="20"/>
                <w:szCs w:val="20"/>
              </w:rPr>
            </w:pPr>
            <w:r w:rsidRPr="000A7678">
              <w:rPr>
                <w:rFonts w:cs="Calibri"/>
                <w:b/>
                <w:sz w:val="20"/>
                <w:szCs w:val="20"/>
              </w:rPr>
              <w:t>Composante USE</w:t>
            </w:r>
          </w:p>
          <w:p w14:paraId="68F952C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en kWh/m²/an</w:t>
            </w:r>
          </w:p>
        </w:tc>
        <w:tc>
          <w:tcPr>
            <w:tcW w:w="1109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FE8D783" w14:textId="77777777" w:rsidR="00726BE5" w:rsidRPr="000A7678" w:rsidRDefault="00726BE5" w:rsidP="00601EA2">
            <w:pPr>
              <w:keepNext/>
              <w:keepLines/>
              <w:tabs>
                <w:tab w:val="left" w:pos="1786"/>
              </w:tabs>
              <w:autoSpaceDE w:val="0"/>
              <w:spacing w:before="120" w:line="240" w:lineRule="auto"/>
              <w:jc w:val="center"/>
              <w:rPr>
                <w:rFonts w:cs="Calibri"/>
                <w:b/>
                <w:sz w:val="20"/>
                <w:szCs w:val="20"/>
              </w:rPr>
            </w:pPr>
            <w:r w:rsidRPr="000A7678">
              <w:rPr>
                <w:rFonts w:cs="Calibri"/>
                <w:b/>
                <w:sz w:val="20"/>
                <w:szCs w:val="20"/>
              </w:rPr>
              <w:t>Zones Géographiques</w:t>
            </w:r>
          </w:p>
        </w:tc>
      </w:tr>
      <w:tr w:rsidR="00726BE5" w14:paraId="7A50C8B0" w14:textId="77777777" w:rsidTr="00601EA2">
        <w:tc>
          <w:tcPr>
            <w:tcW w:w="2915" w:type="dxa"/>
            <w:vMerge/>
            <w:tcBorders>
              <w:top w:val="single" w:sz="12" w:space="0" w:color="auto"/>
              <w:left w:val="single" w:sz="12" w:space="0" w:color="auto"/>
              <w:bottom w:val="single" w:sz="2" w:space="0" w:color="auto"/>
              <w:right w:val="single" w:sz="2" w:space="0" w:color="auto"/>
            </w:tcBorders>
            <w:vAlign w:val="center"/>
            <w:hideMark/>
          </w:tcPr>
          <w:p w14:paraId="44E03555" w14:textId="77777777" w:rsidR="00726BE5" w:rsidRPr="000A7678" w:rsidRDefault="00726BE5" w:rsidP="00601EA2">
            <w:pPr>
              <w:keepNext/>
              <w:keepLines/>
              <w:spacing w:line="240" w:lineRule="auto"/>
              <w:jc w:val="left"/>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6AD970"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249C8A"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H1b</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9647D4"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4E66DC"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7CCCD68"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H2b</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6F0CD32"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EFCDCC4"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H2d</w:t>
            </w:r>
          </w:p>
        </w:tc>
        <w:tc>
          <w:tcPr>
            <w:tcW w:w="66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AE30BA" w14:textId="77777777" w:rsidR="00726BE5" w:rsidRPr="000A7678" w:rsidRDefault="00726BE5" w:rsidP="00601EA2">
            <w:pPr>
              <w:keepNext/>
              <w:keepLines/>
              <w:autoSpaceDE w:val="0"/>
              <w:spacing w:before="120" w:line="240" w:lineRule="auto"/>
              <w:jc w:val="center"/>
              <w:rPr>
                <w:rFonts w:cs="Calibri"/>
                <w:b/>
                <w:sz w:val="20"/>
                <w:szCs w:val="18"/>
              </w:rPr>
            </w:pPr>
            <w:r w:rsidRPr="000A7678">
              <w:rPr>
                <w:rFonts w:cs="Calibri"/>
                <w:b/>
                <w:sz w:val="20"/>
                <w:szCs w:val="18"/>
              </w:rPr>
              <w:t>H3</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905492" w14:textId="77777777" w:rsidR="00726BE5" w:rsidRDefault="00726BE5" w:rsidP="00601EA2">
            <w:pPr>
              <w:keepNext/>
              <w:keepLines/>
              <w:autoSpaceDE w:val="0"/>
              <w:spacing w:before="120" w:line="240" w:lineRule="auto"/>
              <w:jc w:val="center"/>
              <w:rPr>
                <w:rFonts w:cs="Calibri"/>
                <w:b/>
                <w:sz w:val="18"/>
                <w:szCs w:val="18"/>
              </w:rPr>
            </w:pPr>
            <w:r>
              <w:rPr>
                <w:rFonts w:cs="Calibri"/>
                <w:b/>
                <w:sz w:val="18"/>
                <w:szCs w:val="18"/>
              </w:rPr>
              <w:t>Guyane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092866" w14:textId="77777777" w:rsidR="00726BE5" w:rsidRDefault="00726BE5"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5FB636" w14:textId="77777777" w:rsidR="00726BE5" w:rsidRDefault="00726BE5"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DDF155" w14:textId="77777777" w:rsidR="00726BE5" w:rsidRDefault="00726BE5"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380412A" w14:textId="77777777" w:rsidR="00726BE5" w:rsidRDefault="00726BE5" w:rsidP="00601EA2">
            <w:pPr>
              <w:keepNext/>
              <w:keepLines/>
              <w:autoSpaceDE w:val="0"/>
              <w:spacing w:before="120" w:line="240" w:lineRule="auto"/>
              <w:jc w:val="center"/>
              <w:rPr>
                <w:rFonts w:cs="Calibri"/>
                <w:b/>
                <w:sz w:val="18"/>
                <w:szCs w:val="18"/>
              </w:rPr>
            </w:pPr>
            <w:r>
              <w:rPr>
                <w:rFonts w:cs="Calibri"/>
                <w:b/>
                <w:sz w:val="18"/>
                <w:szCs w:val="18"/>
              </w:rPr>
              <w:t>Réunion</w:t>
            </w:r>
          </w:p>
        </w:tc>
      </w:tr>
      <w:tr w:rsidR="00726BE5" w14:paraId="4AFBAC8B" w14:textId="77777777" w:rsidTr="00601EA2">
        <w:tc>
          <w:tcPr>
            <w:tcW w:w="2915" w:type="dxa"/>
            <w:tcBorders>
              <w:top w:val="single" w:sz="2" w:space="0" w:color="auto"/>
              <w:left w:val="single" w:sz="12" w:space="0" w:color="auto"/>
              <w:bottom w:val="single" w:sz="2" w:space="0" w:color="auto"/>
              <w:right w:val="single" w:sz="2" w:space="0" w:color="auto"/>
            </w:tcBorders>
            <w:vAlign w:val="center"/>
            <w:hideMark/>
          </w:tcPr>
          <w:p w14:paraId="082FFF60"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Altitude &lt; 400 m</w:t>
            </w:r>
          </w:p>
          <w:p w14:paraId="3464CE08"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100 m</w:t>
            </w:r>
          </w:p>
        </w:tc>
        <w:tc>
          <w:tcPr>
            <w:tcW w:w="663" w:type="dxa"/>
            <w:tcBorders>
              <w:top w:val="single" w:sz="2" w:space="0" w:color="auto"/>
              <w:left w:val="single" w:sz="2" w:space="0" w:color="auto"/>
              <w:bottom w:val="single" w:sz="2" w:space="0" w:color="auto"/>
              <w:right w:val="single" w:sz="2" w:space="0" w:color="auto"/>
            </w:tcBorders>
            <w:vAlign w:val="center"/>
            <w:hideMark/>
          </w:tcPr>
          <w:p w14:paraId="1A40DFAD"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35</w:t>
            </w:r>
          </w:p>
        </w:tc>
        <w:tc>
          <w:tcPr>
            <w:tcW w:w="663" w:type="dxa"/>
            <w:tcBorders>
              <w:top w:val="single" w:sz="2" w:space="0" w:color="auto"/>
              <w:left w:val="single" w:sz="2" w:space="0" w:color="auto"/>
              <w:bottom w:val="single" w:sz="2" w:space="0" w:color="auto"/>
              <w:right w:val="single" w:sz="2" w:space="0" w:color="auto"/>
            </w:tcBorders>
            <w:vAlign w:val="center"/>
            <w:hideMark/>
          </w:tcPr>
          <w:p w14:paraId="45D1B05C"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36</w:t>
            </w:r>
          </w:p>
        </w:tc>
        <w:tc>
          <w:tcPr>
            <w:tcW w:w="663" w:type="dxa"/>
            <w:tcBorders>
              <w:top w:val="single" w:sz="2" w:space="0" w:color="auto"/>
              <w:left w:val="single" w:sz="2" w:space="0" w:color="auto"/>
              <w:bottom w:val="single" w:sz="2" w:space="0" w:color="auto"/>
              <w:right w:val="single" w:sz="2" w:space="0" w:color="auto"/>
            </w:tcBorders>
            <w:vAlign w:val="center"/>
            <w:hideMark/>
          </w:tcPr>
          <w:p w14:paraId="1867A253"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35</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ACB0904"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29</w:t>
            </w:r>
          </w:p>
        </w:tc>
        <w:tc>
          <w:tcPr>
            <w:tcW w:w="663" w:type="dxa"/>
            <w:tcBorders>
              <w:top w:val="single" w:sz="2" w:space="0" w:color="auto"/>
              <w:left w:val="single" w:sz="2" w:space="0" w:color="auto"/>
              <w:bottom w:val="single" w:sz="2" w:space="0" w:color="auto"/>
              <w:right w:val="single" w:sz="2" w:space="0" w:color="auto"/>
            </w:tcBorders>
            <w:vAlign w:val="center"/>
            <w:hideMark/>
          </w:tcPr>
          <w:p w14:paraId="3A25C781"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30</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6636CAA"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26</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3F4C9691"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28</w:t>
            </w:r>
          </w:p>
        </w:tc>
        <w:tc>
          <w:tcPr>
            <w:tcW w:w="664" w:type="dxa"/>
            <w:tcBorders>
              <w:top w:val="single" w:sz="2" w:space="0" w:color="auto"/>
              <w:left w:val="single" w:sz="2" w:space="0" w:color="auto"/>
              <w:bottom w:val="single" w:sz="2" w:space="0" w:color="auto"/>
              <w:right w:val="single" w:sz="2" w:space="0" w:color="auto"/>
            </w:tcBorders>
            <w:vAlign w:val="center"/>
            <w:hideMark/>
          </w:tcPr>
          <w:p w14:paraId="78390639"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18</w:t>
            </w:r>
          </w:p>
        </w:tc>
        <w:tc>
          <w:tcPr>
            <w:tcW w:w="1157" w:type="dxa"/>
            <w:tcBorders>
              <w:top w:val="single" w:sz="2" w:space="0" w:color="auto"/>
              <w:left w:val="single" w:sz="2" w:space="0" w:color="auto"/>
              <w:bottom w:val="single" w:sz="2" w:space="0" w:color="auto"/>
              <w:right w:val="single" w:sz="2" w:space="0" w:color="auto"/>
            </w:tcBorders>
            <w:vAlign w:val="center"/>
            <w:hideMark/>
          </w:tcPr>
          <w:p w14:paraId="3EB0B8D6" w14:textId="77777777" w:rsidR="00726BE5" w:rsidRDefault="00726BE5" w:rsidP="00601EA2">
            <w:pPr>
              <w:keepNext/>
              <w:keepLines/>
              <w:autoSpaceDE w:val="0"/>
              <w:spacing w:before="120" w:line="240" w:lineRule="auto"/>
              <w:jc w:val="center"/>
              <w:rPr>
                <w:rFonts w:cs="Calibri"/>
                <w:color w:val="0000FF"/>
                <w:sz w:val="16"/>
                <w:szCs w:val="16"/>
              </w:rPr>
            </w:pPr>
            <w:r>
              <w:rPr>
                <w:rFonts w:cs="Calibri"/>
                <w:sz w:val="16"/>
                <w:szCs w:val="16"/>
                <w:bdr w:val="none" w:sz="0" w:space="0" w:color="auto" w:frame="1"/>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1CAFB499"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1BB016AB"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4D6263BB"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5298CCF5"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r>
      <w:tr w:rsidR="00726BE5" w14:paraId="6CCA1083" w14:textId="77777777" w:rsidTr="00601EA2">
        <w:tc>
          <w:tcPr>
            <w:tcW w:w="2915" w:type="dxa"/>
            <w:tcBorders>
              <w:top w:val="single" w:sz="2" w:space="0" w:color="auto"/>
              <w:left w:val="single" w:sz="12" w:space="0" w:color="auto"/>
              <w:bottom w:val="single" w:sz="2" w:space="0" w:color="auto"/>
              <w:right w:val="single" w:sz="2" w:space="0" w:color="auto"/>
            </w:tcBorders>
            <w:vAlign w:val="center"/>
            <w:hideMark/>
          </w:tcPr>
          <w:p w14:paraId="34172CA9"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Altitude 400 à 800 m</w:t>
            </w:r>
          </w:p>
          <w:p w14:paraId="781912E7"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500 m</w:t>
            </w:r>
          </w:p>
        </w:tc>
        <w:tc>
          <w:tcPr>
            <w:tcW w:w="663" w:type="dxa"/>
            <w:tcBorders>
              <w:top w:val="single" w:sz="2" w:space="0" w:color="auto"/>
              <w:left w:val="single" w:sz="2" w:space="0" w:color="auto"/>
              <w:bottom w:val="single" w:sz="2" w:space="0" w:color="auto"/>
              <w:right w:val="single" w:sz="2" w:space="0" w:color="auto"/>
            </w:tcBorders>
            <w:vAlign w:val="center"/>
            <w:hideMark/>
          </w:tcPr>
          <w:p w14:paraId="74F71B01"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49</w:t>
            </w:r>
          </w:p>
        </w:tc>
        <w:tc>
          <w:tcPr>
            <w:tcW w:w="663" w:type="dxa"/>
            <w:tcBorders>
              <w:top w:val="single" w:sz="2" w:space="0" w:color="auto"/>
              <w:left w:val="single" w:sz="2" w:space="0" w:color="auto"/>
              <w:bottom w:val="single" w:sz="2" w:space="0" w:color="auto"/>
              <w:right w:val="single" w:sz="2" w:space="0" w:color="auto"/>
            </w:tcBorders>
            <w:vAlign w:val="center"/>
            <w:hideMark/>
          </w:tcPr>
          <w:p w14:paraId="46D3F591"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50</w:t>
            </w:r>
          </w:p>
        </w:tc>
        <w:tc>
          <w:tcPr>
            <w:tcW w:w="663" w:type="dxa"/>
            <w:tcBorders>
              <w:top w:val="single" w:sz="2" w:space="0" w:color="auto"/>
              <w:left w:val="single" w:sz="2" w:space="0" w:color="auto"/>
              <w:bottom w:val="single" w:sz="2" w:space="0" w:color="auto"/>
              <w:right w:val="single" w:sz="2" w:space="0" w:color="auto"/>
            </w:tcBorders>
            <w:vAlign w:val="center"/>
            <w:hideMark/>
          </w:tcPr>
          <w:p w14:paraId="4C808D6C"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47</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ABE4897"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tcBorders>
              <w:top w:val="single" w:sz="2" w:space="0" w:color="auto"/>
              <w:left w:val="single" w:sz="2" w:space="0" w:color="auto"/>
              <w:bottom w:val="single" w:sz="2" w:space="0" w:color="auto"/>
              <w:right w:val="single" w:sz="2" w:space="0" w:color="auto"/>
            </w:tcBorders>
            <w:vAlign w:val="center"/>
            <w:hideMark/>
          </w:tcPr>
          <w:p w14:paraId="70F3B952"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43</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119715B"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37</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81E7F8E"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39</w:t>
            </w:r>
          </w:p>
        </w:tc>
        <w:tc>
          <w:tcPr>
            <w:tcW w:w="664" w:type="dxa"/>
            <w:tcBorders>
              <w:top w:val="single" w:sz="2" w:space="0" w:color="auto"/>
              <w:left w:val="single" w:sz="2" w:space="0" w:color="auto"/>
              <w:bottom w:val="single" w:sz="2" w:space="0" w:color="auto"/>
              <w:right w:val="single" w:sz="2" w:space="0" w:color="auto"/>
            </w:tcBorders>
            <w:vAlign w:val="center"/>
            <w:hideMark/>
          </w:tcPr>
          <w:p w14:paraId="25106013"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28</w:t>
            </w:r>
          </w:p>
        </w:tc>
        <w:tc>
          <w:tcPr>
            <w:tcW w:w="1157" w:type="dxa"/>
            <w:tcBorders>
              <w:top w:val="single" w:sz="2" w:space="0" w:color="auto"/>
              <w:left w:val="single" w:sz="2" w:space="0" w:color="auto"/>
              <w:bottom w:val="single" w:sz="2" w:space="0" w:color="auto"/>
              <w:right w:val="single" w:sz="2" w:space="0" w:color="auto"/>
            </w:tcBorders>
            <w:vAlign w:val="center"/>
            <w:hideMark/>
          </w:tcPr>
          <w:p w14:paraId="00428B8D"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13F0611D"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07CA548E"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1A8436"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2C4EF998"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r>
      <w:tr w:rsidR="00726BE5" w14:paraId="101CAE07" w14:textId="77777777" w:rsidTr="00601EA2">
        <w:tc>
          <w:tcPr>
            <w:tcW w:w="2915" w:type="dxa"/>
            <w:tcBorders>
              <w:top w:val="single" w:sz="2" w:space="0" w:color="auto"/>
              <w:left w:val="single" w:sz="12" w:space="0" w:color="auto"/>
              <w:bottom w:val="single" w:sz="2" w:space="0" w:color="auto"/>
              <w:right w:val="single" w:sz="2" w:space="0" w:color="auto"/>
            </w:tcBorders>
            <w:vAlign w:val="center"/>
            <w:hideMark/>
          </w:tcPr>
          <w:p w14:paraId="1EE858B2"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Altitude 800 à 1200 m</w:t>
            </w:r>
          </w:p>
          <w:p w14:paraId="529F55BE"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900 m</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5A932E3" w14:textId="77777777" w:rsidR="00726BE5" w:rsidRPr="000A7678" w:rsidRDefault="00726BE5" w:rsidP="00601EA2">
            <w:pPr>
              <w:keepNext/>
              <w:keepLines/>
              <w:autoSpaceDE w:val="0"/>
              <w:spacing w:line="240" w:lineRule="auto"/>
              <w:jc w:val="center"/>
              <w:rPr>
                <w:rFonts w:cs="Calibri"/>
                <w:b/>
                <w:color w:val="0000FF"/>
                <w:sz w:val="20"/>
                <w:szCs w:val="20"/>
              </w:rPr>
            </w:pPr>
            <w:r w:rsidRPr="000A7678">
              <w:rPr>
                <w:rFonts w:cs="Calibri"/>
                <w:sz w:val="20"/>
              </w:rPr>
              <w:t> </w:t>
            </w:r>
          </w:p>
        </w:tc>
        <w:tc>
          <w:tcPr>
            <w:tcW w:w="663" w:type="dxa"/>
            <w:tcBorders>
              <w:top w:val="single" w:sz="2" w:space="0" w:color="auto"/>
              <w:left w:val="single" w:sz="2" w:space="0" w:color="auto"/>
              <w:bottom w:val="single" w:sz="2" w:space="0" w:color="auto"/>
              <w:right w:val="single" w:sz="2" w:space="0" w:color="auto"/>
            </w:tcBorders>
            <w:vAlign w:val="center"/>
            <w:hideMark/>
          </w:tcPr>
          <w:p w14:paraId="071218A4"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67</w:t>
            </w:r>
          </w:p>
        </w:tc>
        <w:tc>
          <w:tcPr>
            <w:tcW w:w="663" w:type="dxa"/>
            <w:tcBorders>
              <w:top w:val="single" w:sz="2" w:space="0" w:color="auto"/>
              <w:left w:val="single" w:sz="2" w:space="0" w:color="auto"/>
              <w:bottom w:val="single" w:sz="2" w:space="0" w:color="auto"/>
              <w:right w:val="single" w:sz="2" w:space="0" w:color="auto"/>
            </w:tcBorders>
            <w:vAlign w:val="center"/>
            <w:hideMark/>
          </w:tcPr>
          <w:p w14:paraId="5C480DD0"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62</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346D448"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F4AA153"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4D1BDED1"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52</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413FE6D2"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53</w:t>
            </w:r>
          </w:p>
        </w:tc>
        <w:tc>
          <w:tcPr>
            <w:tcW w:w="664" w:type="dxa"/>
            <w:tcBorders>
              <w:top w:val="single" w:sz="2" w:space="0" w:color="auto"/>
              <w:left w:val="single" w:sz="2" w:space="0" w:color="auto"/>
              <w:bottom w:val="single" w:sz="2" w:space="0" w:color="auto"/>
              <w:right w:val="single" w:sz="2" w:space="0" w:color="auto"/>
            </w:tcBorders>
            <w:vAlign w:val="center"/>
            <w:hideMark/>
          </w:tcPr>
          <w:p w14:paraId="4B86D989"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40</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542F0B"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9D7D68"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3E0D266"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F4882A"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2A18AFCA"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r>
      <w:tr w:rsidR="00726BE5" w14:paraId="1B0F8B26" w14:textId="77777777" w:rsidTr="00601EA2">
        <w:tc>
          <w:tcPr>
            <w:tcW w:w="2915" w:type="dxa"/>
            <w:tcBorders>
              <w:top w:val="single" w:sz="2" w:space="0" w:color="auto"/>
              <w:left w:val="single" w:sz="12" w:space="0" w:color="auto"/>
              <w:bottom w:val="single" w:sz="4" w:space="0" w:color="auto"/>
              <w:right w:val="single" w:sz="2" w:space="0" w:color="auto"/>
            </w:tcBorders>
            <w:vAlign w:val="center"/>
            <w:hideMark/>
          </w:tcPr>
          <w:p w14:paraId="374D0D9F" w14:textId="77777777" w:rsidR="00726BE5" w:rsidRPr="000A7678" w:rsidRDefault="00726BE5" w:rsidP="00601EA2">
            <w:pPr>
              <w:keepNext/>
              <w:keepLines/>
              <w:autoSpaceDE w:val="0"/>
              <w:spacing w:line="240" w:lineRule="auto"/>
              <w:ind w:left="-113" w:right="-108"/>
              <w:jc w:val="center"/>
              <w:rPr>
                <w:rFonts w:cs="Calibri"/>
                <w:sz w:val="20"/>
                <w:szCs w:val="20"/>
              </w:rPr>
            </w:pPr>
            <w:r w:rsidRPr="000A7678">
              <w:rPr>
                <w:rFonts w:cs="Calibri"/>
                <w:sz w:val="20"/>
                <w:szCs w:val="20"/>
              </w:rPr>
              <w:t>Altitude 1200 m -1600m</w:t>
            </w:r>
          </w:p>
          <w:p w14:paraId="221066C1"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1400 m</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A42B35B" w14:textId="77777777" w:rsidR="00726BE5" w:rsidRPr="000A7678" w:rsidRDefault="00726BE5" w:rsidP="00601EA2">
            <w:pPr>
              <w:keepNext/>
              <w:keepLines/>
              <w:autoSpaceDE w:val="0"/>
              <w:spacing w:line="240" w:lineRule="auto"/>
              <w:jc w:val="center"/>
              <w:rPr>
                <w:rFonts w:cs="Calibri"/>
                <w:b/>
                <w:color w:val="0000FF"/>
                <w:sz w:val="20"/>
                <w:szCs w:val="20"/>
              </w:rPr>
            </w:pPr>
            <w:r w:rsidRPr="000A7678">
              <w:rPr>
                <w:rFonts w:cs="Calibri"/>
                <w:sz w:val="20"/>
              </w:rPr>
              <w:t> </w:t>
            </w:r>
          </w:p>
        </w:tc>
        <w:tc>
          <w:tcPr>
            <w:tcW w:w="663" w:type="dxa"/>
            <w:tcBorders>
              <w:top w:val="single" w:sz="2" w:space="0" w:color="auto"/>
              <w:left w:val="single" w:sz="2" w:space="0" w:color="auto"/>
              <w:bottom w:val="single" w:sz="4" w:space="0" w:color="auto"/>
              <w:right w:val="single" w:sz="2" w:space="0" w:color="auto"/>
            </w:tcBorders>
            <w:vAlign w:val="center"/>
            <w:hideMark/>
          </w:tcPr>
          <w:p w14:paraId="1BE7A192"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90</w:t>
            </w:r>
          </w:p>
        </w:tc>
        <w:tc>
          <w:tcPr>
            <w:tcW w:w="663" w:type="dxa"/>
            <w:tcBorders>
              <w:top w:val="single" w:sz="2" w:space="0" w:color="auto"/>
              <w:left w:val="single" w:sz="2" w:space="0" w:color="auto"/>
              <w:bottom w:val="single" w:sz="4" w:space="0" w:color="auto"/>
              <w:right w:val="single" w:sz="2" w:space="0" w:color="auto"/>
            </w:tcBorders>
            <w:vAlign w:val="center"/>
            <w:hideMark/>
          </w:tcPr>
          <w:p w14:paraId="202E2D04"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83</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681B72A"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95C8F63"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4EF5AD98"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72</w:t>
            </w: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421177E3"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72</w:t>
            </w:r>
          </w:p>
        </w:tc>
        <w:tc>
          <w:tcPr>
            <w:tcW w:w="664" w:type="dxa"/>
            <w:tcBorders>
              <w:top w:val="single" w:sz="2" w:space="0" w:color="auto"/>
              <w:left w:val="single" w:sz="2" w:space="0" w:color="auto"/>
              <w:bottom w:val="single" w:sz="4" w:space="0" w:color="auto"/>
              <w:right w:val="single" w:sz="2" w:space="0" w:color="auto"/>
            </w:tcBorders>
            <w:vAlign w:val="center"/>
            <w:hideMark/>
          </w:tcPr>
          <w:p w14:paraId="333106DF"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57</w:t>
            </w: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AE176D2"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984004"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DC9852"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ECC4479"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8"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D6BC920" w14:textId="77777777" w:rsidR="00726BE5" w:rsidRDefault="00726BE5" w:rsidP="00601EA2">
            <w:pPr>
              <w:keepNext/>
              <w:keepLines/>
              <w:autoSpaceDE w:val="0"/>
              <w:spacing w:before="120" w:line="240" w:lineRule="auto"/>
              <w:jc w:val="center"/>
              <w:rPr>
                <w:rFonts w:cs="Calibri"/>
                <w:b/>
                <w:color w:val="0000FF"/>
                <w:sz w:val="20"/>
                <w:szCs w:val="20"/>
              </w:rPr>
            </w:pPr>
            <w:r>
              <w:rPr>
                <w:rFonts w:cs="Calibri"/>
                <w:sz w:val="16"/>
                <w:szCs w:val="16"/>
                <w:bdr w:val="none" w:sz="0" w:space="0" w:color="auto" w:frame="1"/>
              </w:rPr>
              <w:t>Définie par arrêté</w:t>
            </w:r>
          </w:p>
        </w:tc>
      </w:tr>
      <w:tr w:rsidR="00726BE5" w14:paraId="214E3484" w14:textId="77777777" w:rsidTr="00601EA2">
        <w:tc>
          <w:tcPr>
            <w:tcW w:w="2915" w:type="dxa"/>
            <w:tcBorders>
              <w:top w:val="single" w:sz="4" w:space="0" w:color="auto"/>
              <w:left w:val="single" w:sz="12" w:space="0" w:color="auto"/>
              <w:bottom w:val="single" w:sz="4" w:space="0" w:color="auto"/>
              <w:right w:val="single" w:sz="2" w:space="0" w:color="auto"/>
            </w:tcBorders>
            <w:vAlign w:val="center"/>
            <w:hideMark/>
          </w:tcPr>
          <w:p w14:paraId="3E59DEF6" w14:textId="77777777" w:rsidR="00726BE5" w:rsidRPr="000A7678" w:rsidRDefault="00726BE5" w:rsidP="00601EA2">
            <w:pPr>
              <w:keepNext/>
              <w:keepLines/>
              <w:autoSpaceDE w:val="0"/>
              <w:spacing w:line="240" w:lineRule="auto"/>
              <w:ind w:left="-113" w:right="-108"/>
              <w:jc w:val="center"/>
              <w:rPr>
                <w:rFonts w:cs="Calibri"/>
                <w:sz w:val="20"/>
                <w:szCs w:val="20"/>
              </w:rPr>
            </w:pPr>
            <w:r w:rsidRPr="000A7678">
              <w:rPr>
                <w:rFonts w:cs="Calibri"/>
                <w:sz w:val="20"/>
                <w:szCs w:val="20"/>
              </w:rPr>
              <w:t>Altitude &gt; 1600m</w:t>
            </w:r>
          </w:p>
          <w:p w14:paraId="18CB5903" w14:textId="77777777" w:rsidR="00726BE5" w:rsidRPr="000A7678" w:rsidRDefault="00726BE5" w:rsidP="00601EA2">
            <w:pPr>
              <w:keepNext/>
              <w:keepLines/>
              <w:autoSpaceDE w:val="0"/>
              <w:spacing w:line="240" w:lineRule="auto"/>
              <w:jc w:val="center"/>
              <w:rPr>
                <w:rFonts w:cs="Calibri"/>
                <w:sz w:val="20"/>
                <w:szCs w:val="20"/>
              </w:rPr>
            </w:pPr>
            <w:r w:rsidRPr="000A7678">
              <w:rPr>
                <w:rFonts w:cs="Calibri"/>
                <w:sz w:val="20"/>
                <w:szCs w:val="20"/>
              </w:rPr>
              <w:t>Référence 1700 m</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C22932B" w14:textId="77777777" w:rsidR="00726BE5" w:rsidRPr="000A7678" w:rsidRDefault="00726BE5" w:rsidP="00601EA2">
            <w:pPr>
              <w:keepNext/>
              <w:keepLines/>
              <w:autoSpaceDE w:val="0"/>
              <w:spacing w:line="240" w:lineRule="auto"/>
              <w:jc w:val="center"/>
              <w:rPr>
                <w:rFonts w:cs="Calibri"/>
                <w:b/>
                <w:color w:val="0000FF"/>
                <w:sz w:val="20"/>
                <w:szCs w:val="20"/>
              </w:rPr>
            </w:pPr>
            <w:r w:rsidRPr="000A7678">
              <w:rPr>
                <w:rFonts w:cs="Calibri"/>
                <w:sz w:val="20"/>
                <w:lang w:val="en-US"/>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574B29C"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tcBorders>
              <w:top w:val="single" w:sz="4" w:space="0" w:color="auto"/>
              <w:left w:val="single" w:sz="2" w:space="0" w:color="auto"/>
              <w:bottom w:val="single" w:sz="4" w:space="0" w:color="auto"/>
              <w:right w:val="single" w:sz="2" w:space="0" w:color="auto"/>
            </w:tcBorders>
            <w:vAlign w:val="center"/>
            <w:hideMark/>
          </w:tcPr>
          <w:p w14:paraId="48F4EA48"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97</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76CC9D4D"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2BB8850"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lang w:val="en-US"/>
              </w:rPr>
              <w:t> </w:t>
            </w: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0F6929ED"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86</w:t>
            </w: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507A19CD"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85</w:t>
            </w:r>
          </w:p>
        </w:tc>
        <w:tc>
          <w:tcPr>
            <w:tcW w:w="664" w:type="dxa"/>
            <w:tcBorders>
              <w:top w:val="single" w:sz="4" w:space="0" w:color="auto"/>
              <w:left w:val="single" w:sz="2" w:space="0" w:color="auto"/>
              <w:bottom w:val="single" w:sz="4" w:space="0" w:color="auto"/>
              <w:right w:val="single" w:sz="2" w:space="0" w:color="auto"/>
            </w:tcBorders>
            <w:vAlign w:val="center"/>
            <w:hideMark/>
          </w:tcPr>
          <w:p w14:paraId="773CA9DB" w14:textId="77777777" w:rsidR="00726BE5" w:rsidRPr="000A7678" w:rsidRDefault="00726BE5" w:rsidP="00601EA2">
            <w:pPr>
              <w:keepNext/>
              <w:keepLines/>
              <w:autoSpaceDE w:val="0"/>
              <w:spacing w:line="240" w:lineRule="auto"/>
              <w:jc w:val="center"/>
              <w:rPr>
                <w:rFonts w:cs="Calibri"/>
                <w:color w:val="0000FF"/>
                <w:sz w:val="20"/>
                <w:szCs w:val="20"/>
              </w:rPr>
            </w:pPr>
            <w:r w:rsidRPr="000A7678">
              <w:rPr>
                <w:rFonts w:cs="Calibri"/>
                <w:sz w:val="20"/>
              </w:rPr>
              <w:t>69</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4D3556"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040AF8"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25A722"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89916D" w14:textId="77777777" w:rsidR="00726BE5" w:rsidRDefault="00726BE5" w:rsidP="00601EA2">
            <w:pPr>
              <w:keepNext/>
              <w:keepLines/>
              <w:autoSpaceDE w:val="0"/>
              <w:spacing w:before="120" w:line="240" w:lineRule="auto"/>
              <w:jc w:val="center"/>
              <w:rPr>
                <w:rFonts w:cs="Calibri"/>
                <w:b/>
                <w:color w:val="0000FF"/>
                <w:sz w:val="20"/>
                <w:szCs w:val="20"/>
              </w:rPr>
            </w:pPr>
          </w:p>
        </w:tc>
        <w:tc>
          <w:tcPr>
            <w:tcW w:w="1158"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F9CE6C6" w14:textId="77777777" w:rsidR="00726BE5" w:rsidRDefault="00726BE5" w:rsidP="00601EA2">
            <w:pPr>
              <w:keepNext/>
              <w:keepLines/>
              <w:autoSpaceDE w:val="0"/>
              <w:spacing w:before="120" w:line="240" w:lineRule="auto"/>
              <w:jc w:val="center"/>
              <w:rPr>
                <w:rFonts w:cs="Calibri"/>
                <w:color w:val="0000FF"/>
                <w:sz w:val="16"/>
                <w:szCs w:val="16"/>
              </w:rPr>
            </w:pPr>
          </w:p>
        </w:tc>
      </w:tr>
      <w:tr w:rsidR="00726BE5" w14:paraId="77E845C4"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04165B9" w14:textId="77777777" w:rsidR="00726BE5" w:rsidRDefault="00726BE5" w:rsidP="00601EA2">
            <w:pPr>
              <w:keepNext/>
              <w:keepLines/>
              <w:autoSpaceDE w:val="0"/>
              <w:spacing w:before="120" w:line="240" w:lineRule="auto"/>
              <w:jc w:val="center"/>
              <w:rPr>
                <w:rFonts w:cs="Calibri"/>
                <w:color w:val="0000FF"/>
                <w:sz w:val="4"/>
                <w:szCs w:val="16"/>
              </w:rPr>
            </w:pPr>
          </w:p>
        </w:tc>
      </w:tr>
      <w:tr w:rsidR="00726BE5" w14:paraId="55CC4287" w14:textId="77777777" w:rsidTr="00E462BE">
        <w:tc>
          <w:tcPr>
            <w:tcW w:w="291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4C96F0F" w14:textId="77777777" w:rsidR="00726BE5" w:rsidRPr="000A7678" w:rsidRDefault="00726BE5" w:rsidP="00601EA2">
            <w:pPr>
              <w:keepNext/>
              <w:keepLines/>
              <w:autoSpaceDE w:val="0"/>
              <w:spacing w:line="240" w:lineRule="auto"/>
              <w:jc w:val="center"/>
              <w:rPr>
                <w:rFonts w:cs="Calibri"/>
                <w:b/>
                <w:sz w:val="20"/>
                <w:szCs w:val="20"/>
                <w:bdr w:val="none" w:sz="0" w:space="0" w:color="auto" w:frame="1"/>
              </w:rPr>
            </w:pPr>
            <w:r w:rsidRPr="000A7678">
              <w:rPr>
                <w:rFonts w:cs="Calibri"/>
                <w:b/>
                <w:sz w:val="20"/>
                <w:szCs w:val="20"/>
                <w:bdr w:val="none" w:sz="0" w:space="0" w:color="auto" w:frame="1"/>
              </w:rPr>
              <w:t>Composante USE</w:t>
            </w:r>
          </w:p>
        </w:tc>
        <w:tc>
          <w:tcPr>
            <w:tcW w:w="242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EB659DB"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p>
        </w:tc>
        <w:tc>
          <w:tcPr>
            <w:tcW w:w="1273"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4A2045F" w14:textId="77777777" w:rsidR="00726BE5" w:rsidRPr="000A7678" w:rsidRDefault="00726BE5" w:rsidP="00601EA2">
            <w:pPr>
              <w:keepNext/>
              <w:keepLines/>
              <w:autoSpaceDE w:val="0"/>
              <w:spacing w:line="240" w:lineRule="auto"/>
              <w:jc w:val="center"/>
              <w:rPr>
                <w:rFonts w:cs="Calibri"/>
                <w:b/>
                <w:sz w:val="20"/>
                <w:szCs w:val="20"/>
                <w:bdr w:val="none" w:sz="0" w:space="0" w:color="auto" w:frame="1"/>
              </w:rPr>
            </w:pPr>
            <w:r w:rsidRPr="000A7678">
              <w:rPr>
                <w:rFonts w:cs="Calibri"/>
                <w:sz w:val="20"/>
                <w:szCs w:val="20"/>
                <w:bdr w:val="none" w:sz="0" w:space="0" w:color="auto" w:frame="1"/>
              </w:rPr>
              <w:t>USE étalon =</w:t>
            </w:r>
          </w:p>
        </w:tc>
        <w:tc>
          <w:tcPr>
            <w:tcW w:w="498"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68E73E0" w14:textId="21A5E7FB" w:rsidR="00726BE5" w:rsidRPr="000A7678" w:rsidRDefault="008D5F60" w:rsidP="00601EA2">
            <w:pPr>
              <w:keepNext/>
              <w:keepLines/>
              <w:autoSpaceDE w:val="0"/>
              <w:spacing w:line="240" w:lineRule="auto"/>
              <w:jc w:val="center"/>
              <w:rPr>
                <w:rFonts w:cs="Calibri"/>
                <w:b/>
                <w:color w:val="3366FF"/>
                <w:sz w:val="20"/>
                <w:szCs w:val="20"/>
                <w:bdr w:val="none" w:sz="0" w:space="0" w:color="auto" w:frame="1"/>
              </w:rPr>
            </w:pPr>
            <w:r>
              <w:rPr>
                <w:rFonts w:cs="Calibri"/>
                <w:b/>
                <w:sz w:val="20"/>
                <w:szCs w:val="20"/>
                <w:bdr w:val="none" w:sz="0" w:space="0" w:color="auto" w:frame="1"/>
              </w:rPr>
              <w:t>50</w:t>
            </w:r>
          </w:p>
        </w:tc>
        <w:tc>
          <w:tcPr>
            <w:tcW w:w="111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200172A" w14:textId="77777777" w:rsidR="00726BE5" w:rsidRPr="000A7678" w:rsidRDefault="00726BE5" w:rsidP="00601EA2">
            <w:pPr>
              <w:keepNext/>
              <w:keepLines/>
              <w:autoSpaceDE w:val="0"/>
              <w:spacing w:line="240" w:lineRule="auto"/>
              <w:ind w:left="-174"/>
              <w:jc w:val="right"/>
              <w:rPr>
                <w:rFonts w:cs="Calibri"/>
                <w:b/>
                <w:sz w:val="20"/>
                <w:szCs w:val="20"/>
                <w:bdr w:val="none" w:sz="0" w:space="0" w:color="auto" w:frame="1"/>
              </w:rPr>
            </w:pPr>
            <w:r w:rsidRPr="000A7678">
              <w:rPr>
                <w:rFonts w:cs="Calibri"/>
                <w:sz w:val="20"/>
                <w:szCs w:val="20"/>
                <w:bdr w:val="none" w:sz="0" w:space="0" w:color="auto" w:frame="1"/>
              </w:rPr>
              <w:t>kWh/m²/an</w:t>
            </w:r>
          </w:p>
        </w:tc>
        <w:tc>
          <w:tcPr>
            <w:tcW w:w="5786"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18858857" w14:textId="77777777" w:rsidR="00726BE5" w:rsidRPr="000A7678" w:rsidRDefault="00726BE5" w:rsidP="00601EA2">
            <w:pPr>
              <w:keepNext/>
              <w:keepLines/>
              <w:rPr>
                <w:rFonts w:cs="Calibri"/>
                <w:b/>
                <w:sz w:val="20"/>
                <w:szCs w:val="20"/>
                <w:bdr w:val="none" w:sz="0" w:space="0" w:color="auto" w:frame="1"/>
              </w:rPr>
            </w:pPr>
          </w:p>
        </w:tc>
      </w:tr>
      <w:tr w:rsidR="00726BE5" w14:paraId="5DA7B3FF" w14:textId="77777777" w:rsidTr="00601EA2">
        <w:tc>
          <w:tcPr>
            <w:tcW w:w="291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821157A" w14:textId="77777777" w:rsidR="00726BE5" w:rsidRPr="000A7678" w:rsidRDefault="00726BE5" w:rsidP="00601EA2">
            <w:pPr>
              <w:keepNext/>
              <w:keepLines/>
              <w:autoSpaceDE w:val="0"/>
              <w:spacing w:line="240" w:lineRule="auto"/>
              <w:jc w:val="center"/>
              <w:rPr>
                <w:rFonts w:cs="Calibri"/>
                <w:b/>
                <w:sz w:val="20"/>
                <w:szCs w:val="20"/>
                <w:bdr w:val="none" w:sz="0" w:space="0" w:color="auto" w:frame="1"/>
              </w:rPr>
            </w:pPr>
            <w:r w:rsidRPr="000A7678">
              <w:rPr>
                <w:rFonts w:cs="Calibri"/>
                <w:b/>
                <w:sz w:val="20"/>
                <w:szCs w:val="20"/>
                <w:bdr w:val="none" w:sz="0" w:space="0" w:color="auto" w:frame="1"/>
              </w:rPr>
              <w:t>Type d’indicateur d’intensité d’usage</w:t>
            </w:r>
          </w:p>
        </w:tc>
        <w:tc>
          <w:tcPr>
            <w:tcW w:w="530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4841BA64"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r w:rsidRPr="000A7678">
              <w:rPr>
                <w:rFonts w:cs="Calibri"/>
                <w:b/>
                <w:sz w:val="20"/>
                <w:szCs w:val="20"/>
                <w:bdr w:val="none" w:sz="0" w:space="0" w:color="auto" w:frame="1"/>
              </w:rPr>
              <w:t>Indicateur d’intensité d’usage à renseigner par l’assujetti</w:t>
            </w:r>
          </w:p>
          <w:p w14:paraId="1C987CB3" w14:textId="77777777" w:rsidR="00726BE5" w:rsidRPr="000A7678" w:rsidRDefault="00726BE5" w:rsidP="00601EA2">
            <w:pPr>
              <w:keepNext/>
              <w:keepLines/>
              <w:autoSpaceDE w:val="0"/>
              <w:spacing w:after="120" w:line="240" w:lineRule="auto"/>
              <w:jc w:val="center"/>
              <w:rPr>
                <w:rFonts w:cs="Calibri"/>
                <w:sz w:val="20"/>
                <w:szCs w:val="20"/>
                <w:bdr w:val="none" w:sz="0" w:space="0" w:color="auto" w:frame="1"/>
              </w:rPr>
            </w:pPr>
            <w:r w:rsidRPr="000A7678">
              <w:rPr>
                <w:rFonts w:cs="Calibri"/>
                <w:sz w:val="20"/>
                <w:szCs w:val="20"/>
                <w:bdr w:val="none" w:sz="0" w:space="0" w:color="auto" w:frame="1"/>
              </w:rPr>
              <w:t>Valeur de référence associée à la USE étalon</w:t>
            </w:r>
          </w:p>
        </w:tc>
        <w:tc>
          <w:tcPr>
            <w:tcW w:w="578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0F4A7DC"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r w:rsidRPr="000A7678">
              <w:rPr>
                <w:rFonts w:cs="Calibri"/>
                <w:b/>
                <w:sz w:val="20"/>
                <w:szCs w:val="20"/>
                <w:bdr w:val="none" w:sz="0" w:space="0" w:color="auto" w:frame="1"/>
              </w:rPr>
              <w:t>Indicateur d’intensité d’usage étalon</w:t>
            </w:r>
          </w:p>
          <w:p w14:paraId="64D86BAD" w14:textId="77777777" w:rsidR="00726BE5" w:rsidRPr="000A7678" w:rsidRDefault="00726BE5" w:rsidP="00601EA2">
            <w:pPr>
              <w:keepNext/>
              <w:keepLines/>
              <w:autoSpaceDE w:val="0"/>
              <w:spacing w:before="120" w:line="240" w:lineRule="auto"/>
              <w:jc w:val="center"/>
              <w:rPr>
                <w:rFonts w:cs="Calibri"/>
                <w:b/>
                <w:sz w:val="20"/>
                <w:szCs w:val="20"/>
                <w:bdr w:val="none" w:sz="0" w:space="0" w:color="auto" w:frame="1"/>
              </w:rPr>
            </w:pPr>
          </w:p>
        </w:tc>
      </w:tr>
      <w:tr w:rsidR="00726BE5" w14:paraId="1F02FDD4" w14:textId="77777777" w:rsidTr="00E462BE">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5B129E9" w14:textId="77777777" w:rsidR="00726BE5" w:rsidRPr="000A7678" w:rsidRDefault="00726BE5" w:rsidP="00601EA2">
            <w:pPr>
              <w:keepNext/>
              <w:keepLines/>
              <w:autoSpaceDE w:val="0"/>
              <w:spacing w:line="240" w:lineRule="auto"/>
              <w:jc w:val="center"/>
              <w:rPr>
                <w:rFonts w:cs="Calibri"/>
                <w:sz w:val="20"/>
                <w:szCs w:val="20"/>
                <w:bdr w:val="none" w:sz="0" w:space="0" w:color="auto" w:frame="1"/>
              </w:rPr>
            </w:pPr>
            <w:r w:rsidRPr="000A7678">
              <w:rPr>
                <w:rFonts w:cs="Calibri"/>
                <w:sz w:val="20"/>
                <w:szCs w:val="20"/>
                <w:bdr w:val="none" w:sz="0" w:space="0" w:color="auto" w:frame="1"/>
              </w:rPr>
              <w:t>Indicateurs d’intensité d’usage temporels</w:t>
            </w:r>
          </w:p>
        </w:tc>
        <w:tc>
          <w:tcPr>
            <w:tcW w:w="4192"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8A1952D" w14:textId="77777777" w:rsidR="00726BE5" w:rsidRPr="000A7678" w:rsidRDefault="00726BE5" w:rsidP="00601EA2">
            <w:pPr>
              <w:keepNext/>
              <w:keepLines/>
              <w:autoSpaceDE w:val="0"/>
              <w:spacing w:before="120" w:after="120" w:line="240" w:lineRule="auto"/>
              <w:ind w:left="-109" w:right="-114"/>
              <w:jc w:val="center"/>
              <w:rPr>
                <w:rFonts w:cs="Calibri"/>
                <w:sz w:val="20"/>
                <w:szCs w:val="20"/>
                <w:bdr w:val="none" w:sz="0" w:space="0" w:color="auto" w:frame="1"/>
              </w:rPr>
            </w:pPr>
            <w:r w:rsidRPr="000A7678">
              <w:rPr>
                <w:rFonts w:cs="Calibri"/>
                <w:sz w:val="20"/>
                <w:szCs w:val="20"/>
                <w:bdr w:val="none" w:sz="0" w:space="0" w:color="auto" w:frame="1"/>
              </w:rPr>
              <w:t xml:space="preserve">Amplitude horaire annuelle (h ouvrées/an) </w:t>
            </w:r>
            <w:r w:rsidRPr="000A7678">
              <w:rPr>
                <w:rFonts w:cs="Calibri"/>
                <w:b/>
                <w:sz w:val="20"/>
                <w:szCs w:val="20"/>
                <w:bdr w:val="none" w:sz="0" w:space="0" w:color="auto" w:frame="1"/>
              </w:rPr>
              <w:t>Nb_h_ouvrées</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9E4CEC4" w14:textId="77777777" w:rsidR="00726BE5" w:rsidRPr="000A7678" w:rsidRDefault="00726BE5" w:rsidP="00601EA2">
            <w:pPr>
              <w:keepNext/>
              <w:keepLines/>
              <w:autoSpaceDE w:val="0"/>
              <w:spacing w:before="120" w:after="120" w:line="240" w:lineRule="auto"/>
              <w:jc w:val="center"/>
              <w:rPr>
                <w:rFonts w:cs="Calibri"/>
                <w:sz w:val="20"/>
                <w:szCs w:val="20"/>
                <w:bdr w:val="none" w:sz="0" w:space="0" w:color="auto" w:frame="1"/>
              </w:rPr>
            </w:pPr>
            <w:r w:rsidRPr="000A7678">
              <w:rPr>
                <w:rFonts w:cs="Calibri"/>
                <w:sz w:val="20"/>
                <w:szCs w:val="20"/>
                <w:bdr w:val="none" w:sz="0" w:space="0" w:color="auto" w:frame="1"/>
              </w:rPr>
              <w:t>3 744</w:t>
            </w:r>
          </w:p>
        </w:tc>
        <w:tc>
          <w:tcPr>
            <w:tcW w:w="46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9DD12F1" w14:textId="357FCC65" w:rsidR="00726BE5" w:rsidRPr="000A7678" w:rsidRDefault="00726BE5" w:rsidP="00601EA2">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bdr w:val="none" w:sz="0" w:space="0" w:color="auto" w:frame="1"/>
              </w:rPr>
              <w:t xml:space="preserve">Amplitude horaire annuelle étalon </w:t>
            </w:r>
            <w:r w:rsidRPr="000A7678">
              <w:rPr>
                <w:rFonts w:cs="Calibri"/>
                <w:sz w:val="20"/>
                <w:szCs w:val="20"/>
                <w:bdr w:val="none" w:sz="0" w:space="0" w:color="auto" w:frame="1"/>
              </w:rPr>
              <w:t xml:space="preserve">(h ouvrées/an) </w:t>
            </w:r>
            <w:r w:rsidR="00243EF8" w:rsidRPr="00CE2435">
              <w:rPr>
                <w:rFonts w:cs="Calibri"/>
                <w:b/>
                <w:bCs/>
                <w:sz w:val="20"/>
                <w:szCs w:val="20"/>
              </w:rPr>
              <w:t>Nb_h_ouvrées</w:t>
            </w:r>
            <w:r w:rsidR="00243EF8" w:rsidRPr="00CE2435">
              <w:rPr>
                <w:rFonts w:cs="Calibri"/>
                <w:b/>
                <w:bCs/>
                <w:sz w:val="20"/>
                <w:szCs w:val="20"/>
                <w:vertAlign w:val="subscript"/>
              </w:rPr>
              <w:t>étalon</w:t>
            </w:r>
          </w:p>
        </w:tc>
        <w:tc>
          <w:tcPr>
            <w:tcW w:w="109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12C63F2" w14:textId="77777777" w:rsidR="00726BE5" w:rsidRPr="000A7678" w:rsidRDefault="00726BE5" w:rsidP="00601EA2">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bdr w:val="none" w:sz="0" w:space="0" w:color="auto" w:frame="1"/>
              </w:rPr>
              <w:t>3 744</w:t>
            </w:r>
          </w:p>
        </w:tc>
      </w:tr>
      <w:tr w:rsidR="00726BE5" w14:paraId="1107C983" w14:textId="77777777" w:rsidTr="00601EA2">
        <w:trPr>
          <w:trHeight w:val="754"/>
        </w:trPr>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0D0695C" w14:textId="77777777" w:rsidR="00726BE5" w:rsidRPr="000A7678" w:rsidRDefault="00726BE5" w:rsidP="00601EA2">
            <w:pPr>
              <w:keepNext/>
              <w:keepLines/>
              <w:autoSpaceDE w:val="0"/>
              <w:spacing w:line="240" w:lineRule="auto"/>
              <w:jc w:val="center"/>
              <w:rPr>
                <w:rFonts w:cs="Calibri"/>
                <w:sz w:val="20"/>
                <w:szCs w:val="20"/>
                <w:bdr w:val="none" w:sz="0" w:space="0" w:color="auto" w:frame="1"/>
              </w:rPr>
            </w:pPr>
            <w:r w:rsidRPr="000A7678">
              <w:rPr>
                <w:rFonts w:cs="Calibri"/>
                <w:sz w:val="20"/>
                <w:szCs w:val="20"/>
                <w:bdr w:val="none" w:sz="0" w:space="0" w:color="auto" w:frame="1"/>
              </w:rPr>
              <w:t>Indicateurs d’intensité d’usage surfaciques</w:t>
            </w:r>
          </w:p>
        </w:tc>
        <w:tc>
          <w:tcPr>
            <w:tcW w:w="11091"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666CE5E" w14:textId="77777777" w:rsidR="00726BE5" w:rsidRPr="000A7678" w:rsidRDefault="00726BE5" w:rsidP="00601EA2">
            <w:pPr>
              <w:keepNext/>
              <w:keepLines/>
              <w:autoSpaceDE w:val="0"/>
              <w:spacing w:before="120" w:after="120" w:line="240" w:lineRule="auto"/>
              <w:jc w:val="center"/>
              <w:rPr>
                <w:rFonts w:cs="Calibri"/>
                <w:sz w:val="20"/>
                <w:szCs w:val="20"/>
                <w:bdr w:val="none" w:sz="0" w:space="0" w:color="auto" w:frame="1"/>
              </w:rPr>
            </w:pPr>
            <w:r w:rsidRPr="000A7678">
              <w:rPr>
                <w:rFonts w:cs="Calibri"/>
                <w:sz w:val="20"/>
                <w:szCs w:val="20"/>
                <w:bdr w:val="none" w:sz="0" w:space="0" w:color="auto" w:frame="1"/>
              </w:rPr>
              <w:t>Pas de modulation surfacique</w:t>
            </w:r>
          </w:p>
        </w:tc>
      </w:tr>
      <w:tr w:rsidR="00726BE5" w14:paraId="648B7B12" w14:textId="77777777" w:rsidTr="00601EA2">
        <w:tc>
          <w:tcPr>
            <w:tcW w:w="291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2CA6680" w14:textId="77777777" w:rsidR="00726BE5" w:rsidRPr="000A7678" w:rsidRDefault="00726BE5" w:rsidP="00601EA2">
            <w:pPr>
              <w:keepNext/>
              <w:keepLines/>
              <w:autoSpaceDE w:val="0"/>
              <w:spacing w:line="240" w:lineRule="auto"/>
              <w:jc w:val="center"/>
              <w:rPr>
                <w:rFonts w:cs="Calibri"/>
                <w:sz w:val="20"/>
                <w:szCs w:val="20"/>
                <w:bdr w:val="none" w:sz="0" w:space="0" w:color="auto" w:frame="1"/>
              </w:rPr>
            </w:pPr>
            <w:r w:rsidRPr="000A7678">
              <w:rPr>
                <w:rFonts w:cs="Calibri"/>
                <w:sz w:val="20"/>
                <w:szCs w:val="20"/>
                <w:bdr w:val="none" w:sz="0" w:space="0" w:color="auto" w:frame="1"/>
              </w:rPr>
              <w:t>Formule de modulation en fonction du volume d’activité</w:t>
            </w:r>
          </w:p>
        </w:tc>
        <w:tc>
          <w:tcPr>
            <w:tcW w:w="1109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9CB3A61" w14:textId="1851AAB1" w:rsidR="00726BE5" w:rsidRPr="000A7678" w:rsidRDefault="00726BE5" w:rsidP="00601EA2">
            <w:pPr>
              <w:keepNext/>
              <w:keepLines/>
              <w:autoSpaceDE w:val="0"/>
              <w:spacing w:before="120" w:after="120" w:line="240" w:lineRule="auto"/>
              <w:ind w:left="-102" w:right="-6"/>
              <w:jc w:val="center"/>
              <w:rPr>
                <w:rFonts w:cs="Calibri"/>
                <w:sz w:val="20"/>
                <w:szCs w:val="20"/>
                <w:bdr w:val="none" w:sz="0" w:space="0" w:color="auto" w:frame="1"/>
              </w:rPr>
            </w:pPr>
            <w:r w:rsidRPr="000A7678">
              <w:rPr>
                <w:rFonts w:cs="Calibri"/>
                <w:b/>
                <w:sz w:val="20"/>
                <w:szCs w:val="20"/>
                <w:bdr w:val="none" w:sz="0" w:space="0" w:color="auto" w:frame="1"/>
              </w:rPr>
              <w:t xml:space="preserve">USE modulé </w:t>
            </w:r>
            <w:r w:rsidRPr="000A7678">
              <w:rPr>
                <w:rFonts w:cs="Calibri"/>
                <w:sz w:val="20"/>
                <w:szCs w:val="20"/>
                <w:bdr w:val="none" w:sz="0" w:space="0" w:color="auto" w:frame="1"/>
              </w:rPr>
              <w:t>(kWh/m²/an) = USE étalon x (</w:t>
            </w:r>
            <w:r w:rsidRPr="000A7678">
              <w:rPr>
                <w:rFonts w:cs="Calibri"/>
                <w:b/>
                <w:sz w:val="20"/>
                <w:szCs w:val="20"/>
                <w:bdr w:val="none" w:sz="0" w:space="0" w:color="auto" w:frame="1"/>
              </w:rPr>
              <w:t xml:space="preserve">Nb_h_ouvrées/ </w:t>
            </w:r>
            <w:r w:rsidR="00243EF8" w:rsidRPr="00DE6345">
              <w:rPr>
                <w:rFonts w:cs="Calibri"/>
                <w:sz w:val="20"/>
                <w:szCs w:val="20"/>
              </w:rPr>
              <w:t>Nb_h_ouvrées</w:t>
            </w:r>
            <w:r w:rsidR="00243EF8" w:rsidRPr="00DE6345">
              <w:rPr>
                <w:rFonts w:cs="Calibri"/>
                <w:sz w:val="20"/>
                <w:szCs w:val="20"/>
                <w:vertAlign w:val="subscript"/>
              </w:rPr>
              <w:t>étalon</w:t>
            </w:r>
            <w:r w:rsidRPr="000A7678">
              <w:rPr>
                <w:rFonts w:cs="Calibri"/>
                <w:sz w:val="20"/>
                <w:szCs w:val="20"/>
                <w:bdr w:val="none" w:sz="0" w:space="0" w:color="auto" w:frame="1"/>
              </w:rPr>
              <w:t>)] + 0,28 x CVC x (</w:t>
            </w:r>
            <w:r w:rsidRPr="000A7678">
              <w:rPr>
                <w:rFonts w:cs="Calibri"/>
                <w:b/>
                <w:sz w:val="20"/>
                <w:szCs w:val="20"/>
                <w:bdr w:val="none" w:sz="0" w:space="0" w:color="auto" w:frame="1"/>
              </w:rPr>
              <w:t>Nb_h_ouvrées</w:t>
            </w:r>
            <w:r w:rsidRPr="000A7678">
              <w:rPr>
                <w:rFonts w:cs="Calibri"/>
                <w:b/>
                <w:sz w:val="20"/>
                <w:szCs w:val="18"/>
                <w:bdr w:val="none" w:sz="0" w:space="0" w:color="auto" w:frame="1"/>
              </w:rPr>
              <w:t xml:space="preserve"> -</w:t>
            </w:r>
            <w:r w:rsidRPr="000A7678">
              <w:rPr>
                <w:rFonts w:cs="Calibri"/>
                <w:b/>
                <w:sz w:val="20"/>
                <w:szCs w:val="20"/>
                <w:bdr w:val="none" w:sz="0" w:space="0" w:color="auto" w:frame="1"/>
              </w:rPr>
              <w:t xml:space="preserve"> </w:t>
            </w:r>
            <w:r w:rsidR="00243EF8" w:rsidRPr="00DE6345">
              <w:rPr>
                <w:rFonts w:cs="Calibri"/>
                <w:sz w:val="20"/>
                <w:szCs w:val="20"/>
              </w:rPr>
              <w:t>Nb_h_ouvrées</w:t>
            </w:r>
            <w:r w:rsidR="00243EF8" w:rsidRPr="00DE6345">
              <w:rPr>
                <w:rFonts w:cs="Calibri"/>
                <w:sz w:val="20"/>
                <w:szCs w:val="20"/>
                <w:vertAlign w:val="subscript"/>
              </w:rPr>
              <w:t>étalon</w:t>
            </w:r>
            <w:r w:rsidRPr="000A7678">
              <w:rPr>
                <w:rFonts w:cs="Calibri"/>
                <w:sz w:val="20"/>
                <w:szCs w:val="20"/>
                <w:bdr w:val="none" w:sz="0" w:space="0" w:color="auto" w:frame="1"/>
              </w:rPr>
              <w:t>)/</w:t>
            </w:r>
            <w:r w:rsidR="00CA7B0B"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p>
        </w:tc>
      </w:tr>
    </w:tbl>
    <w:p w14:paraId="55FD4797" w14:textId="0480A775" w:rsidR="00726BE5" w:rsidRPr="000A7678" w:rsidRDefault="00726BE5" w:rsidP="00726BE5">
      <w:pPr>
        <w:keepNext/>
        <w:keepLines/>
        <w:autoSpaceDE w:val="0"/>
        <w:ind w:right="-6"/>
        <w:rPr>
          <w:rFonts w:cs="Calibri"/>
          <w:sz w:val="20"/>
          <w:szCs w:val="21"/>
          <w:u w:val="single"/>
        </w:rPr>
      </w:pPr>
      <w:r w:rsidRPr="000A7678">
        <w:rPr>
          <w:rFonts w:cs="Calibri"/>
          <w:sz w:val="20"/>
          <w:szCs w:val="21"/>
          <w:u w:val="single"/>
        </w:rPr>
        <w:t xml:space="preserve">Nota : </w:t>
      </w:r>
      <w:r w:rsidR="00243EF8" w:rsidRPr="00CE2435">
        <w:rPr>
          <w:rFonts w:cs="Calibri"/>
          <w:b/>
          <w:bCs/>
          <w:sz w:val="20"/>
          <w:szCs w:val="20"/>
        </w:rPr>
        <w:t>Nb_h_ouvrées</w:t>
      </w:r>
      <w:r w:rsidR="00243EF8" w:rsidRPr="00CE2435">
        <w:rPr>
          <w:rFonts w:cs="Calibri"/>
          <w:b/>
          <w:bCs/>
          <w:sz w:val="20"/>
          <w:szCs w:val="20"/>
          <w:vertAlign w:val="subscript"/>
        </w:rPr>
        <w:t>étalon</w:t>
      </w:r>
      <w:r w:rsidR="00243EF8">
        <w:rPr>
          <w:rFonts w:cs="Calibri"/>
          <w:b/>
          <w:bCs/>
          <w:sz w:val="20"/>
          <w:szCs w:val="20"/>
          <w:vertAlign w:val="subscript"/>
        </w:rPr>
        <w:t xml:space="preserve"> </w:t>
      </w:r>
      <w:r w:rsidRPr="000A7678">
        <w:rPr>
          <w:rFonts w:cs="Calibri"/>
          <w:sz w:val="20"/>
        </w:rPr>
        <w:t xml:space="preserve">à 3 744 h ouvrées/an correspond à 52 semaines ouvrées x 6 jours ouvrés x 12 h amplitude quotidienne </w:t>
      </w:r>
    </w:p>
    <w:p w14:paraId="70B054D4" w14:textId="0502E910" w:rsidR="00726BE5" w:rsidRPr="000A7678" w:rsidRDefault="00726BE5" w:rsidP="00726BE5">
      <w:pPr>
        <w:keepNext/>
        <w:keepLines/>
        <w:rPr>
          <w:rFonts w:cs="Calibri"/>
          <w:sz w:val="20"/>
        </w:rPr>
      </w:pPr>
      <w:r w:rsidRPr="000A7678">
        <w:rPr>
          <w:rFonts w:cs="Calibri"/>
          <w:sz w:val="20"/>
          <w:szCs w:val="20"/>
        </w:rPr>
        <w:t>0,28xCVCx(</w:t>
      </w:r>
      <w:r w:rsidRPr="000A7678">
        <w:rPr>
          <w:rFonts w:cs="Calibri"/>
          <w:b/>
          <w:sz w:val="20"/>
          <w:szCs w:val="20"/>
        </w:rPr>
        <w:t>Nb_h ouvrées</w:t>
      </w:r>
      <w:r w:rsidRPr="000A7678">
        <w:rPr>
          <w:rFonts w:cs="Calibri"/>
          <w:b/>
          <w:sz w:val="20"/>
          <w:szCs w:val="18"/>
        </w:rPr>
        <w:t xml:space="preserve"> -</w:t>
      </w:r>
      <w:r w:rsidRPr="000A7678">
        <w:rPr>
          <w:rFonts w:cs="Calibri"/>
          <w:b/>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Pr="000A7678">
        <w:rPr>
          <w:rFonts w:cs="Calibri"/>
          <w:sz w:val="20"/>
          <w:szCs w:val="20"/>
        </w:rPr>
        <w:t xml:space="preserve">)/ </w:t>
      </w:r>
      <w:r w:rsidR="00243EF8" w:rsidRPr="00DE6345">
        <w:rPr>
          <w:rFonts w:cs="Calibri"/>
          <w:sz w:val="20"/>
          <w:szCs w:val="20"/>
        </w:rPr>
        <w:t>Nb_h_ouvrées</w:t>
      </w:r>
      <w:r w:rsidR="00243EF8" w:rsidRPr="00DE6345">
        <w:rPr>
          <w:rFonts w:cs="Calibri"/>
          <w:sz w:val="20"/>
          <w:szCs w:val="20"/>
          <w:vertAlign w:val="subscript"/>
        </w:rPr>
        <w:t>étalon</w:t>
      </w:r>
      <w:r w:rsidR="00243EF8">
        <w:rPr>
          <w:rFonts w:cs="Calibri"/>
          <w:sz w:val="20"/>
          <w:szCs w:val="20"/>
          <w:vertAlign w:val="subscript"/>
        </w:rPr>
        <w:t xml:space="preserve"> </w:t>
      </w:r>
      <w:r w:rsidRPr="000A76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0A7678">
        <w:rPr>
          <w:rFonts w:cs="Calibri"/>
          <w:sz w:val="20"/>
          <w:szCs w:val="21"/>
        </w:rPr>
        <w:t xml:space="preserve"> étalon</w:t>
      </w:r>
    </w:p>
    <w:bookmarkEnd w:id="4"/>
    <w:p w14:paraId="37B33537" w14:textId="77777777" w:rsidR="00726BE5" w:rsidRDefault="00726BE5" w:rsidP="00726BE5">
      <w:pPr>
        <w:widowControl w:val="0"/>
        <w:autoSpaceDE w:val="0"/>
        <w:ind w:right="-6"/>
        <w:rPr>
          <w:rFonts w:cs="Calibri"/>
          <w:sz w:val="21"/>
          <w:szCs w:val="21"/>
        </w:rPr>
      </w:pPr>
    </w:p>
    <w:p w14:paraId="043D32CB" w14:textId="77777777" w:rsidR="004D02A6" w:rsidRDefault="004D02A6" w:rsidP="004D02A6">
      <w:pPr>
        <w:widowControl w:val="0"/>
        <w:autoSpaceDE w:val="0"/>
        <w:ind w:right="-6"/>
        <w:rPr>
          <w:rFonts w:cs="Calibri"/>
          <w:sz w:val="21"/>
          <w:szCs w:val="21"/>
        </w:rPr>
      </w:pPr>
    </w:p>
    <w:p w14:paraId="567FB38D" w14:textId="4F44A71F" w:rsidR="001D022F" w:rsidRPr="00800B93" w:rsidRDefault="00EC51B2" w:rsidP="001D022F">
      <w:pPr>
        <w:pStyle w:val="Titre3"/>
      </w:pPr>
      <w:r w:rsidRPr="00EC51B2">
        <w:lastRenderedPageBreak/>
        <w:t xml:space="preserve">Culture et spectacles - </w:t>
      </w:r>
      <w:r w:rsidR="005371DD" w:rsidRPr="00787B7A">
        <w:t>Bibliothèque, médiathèque et service d’archives</w:t>
      </w:r>
    </w:p>
    <w:p w14:paraId="7C180C53" w14:textId="77777777" w:rsidR="001D022F" w:rsidRPr="00800B93" w:rsidRDefault="001D022F" w:rsidP="003E293B">
      <w:pPr>
        <w:pStyle w:val="Titre5"/>
        <w:numPr>
          <w:ilvl w:val="0"/>
          <w:numId w:val="27"/>
        </w:numPr>
      </w:pPr>
      <w:r w:rsidRPr="00800B93">
        <w:t>Périmètre</w:t>
      </w:r>
    </w:p>
    <w:p w14:paraId="419DBFC4" w14:textId="43FAE53F" w:rsidR="001D022F" w:rsidRPr="00775F73" w:rsidRDefault="001D022F" w:rsidP="001D022F">
      <w:pPr>
        <w:rPr>
          <w:highlight w:val="yellow"/>
        </w:rPr>
      </w:pPr>
      <w:r w:rsidRPr="00800B93">
        <w:rPr>
          <w:rFonts w:cs="Calibri"/>
        </w:rPr>
        <w:t xml:space="preserve">Les activités </w:t>
      </w:r>
      <w:r w:rsidR="00EC51B2">
        <w:rPr>
          <w:rFonts w:cs="Calibri"/>
        </w:rPr>
        <w:t>liées au</w:t>
      </w:r>
      <w:r w:rsidR="00B86727">
        <w:rPr>
          <w:rFonts w:cs="Calibri"/>
        </w:rPr>
        <w:t>x</w:t>
      </w:r>
      <w:r w:rsidR="00EC51B2" w:rsidRPr="00EC51B2">
        <w:t xml:space="preserve"> </w:t>
      </w:r>
      <w:r w:rsidR="00EC51B2">
        <w:t>b</w:t>
      </w:r>
      <w:r w:rsidR="00EC51B2" w:rsidRPr="00EC51B2">
        <w:t>ibliothèque</w:t>
      </w:r>
      <w:r w:rsidR="00EC51B2">
        <w:t>s</w:t>
      </w:r>
      <w:r w:rsidR="005371DD">
        <w:t xml:space="preserve">, aux </w:t>
      </w:r>
      <w:r w:rsidR="00EC51B2" w:rsidRPr="00EC51B2">
        <w:t>médiathèque</w:t>
      </w:r>
      <w:r w:rsidR="00EC51B2">
        <w:rPr>
          <w:rFonts w:cs="Calibri"/>
        </w:rPr>
        <w:t>s</w:t>
      </w:r>
      <w:r w:rsidR="005371DD">
        <w:rPr>
          <w:rFonts w:cs="Calibri"/>
        </w:rPr>
        <w:t xml:space="preserve"> et aux archives</w:t>
      </w:r>
      <w:r w:rsidR="00EC51B2">
        <w:rPr>
          <w:rFonts w:cs="Calibri"/>
        </w:rPr>
        <w:t xml:space="preserve"> </w:t>
      </w:r>
      <w:r w:rsidRPr="00800B93">
        <w:rPr>
          <w:rFonts w:cs="Calibri"/>
        </w:rPr>
        <w:t xml:space="preserve">concernent les secteurs d’activités de la section </w:t>
      </w:r>
      <w:r w:rsidR="00800B93" w:rsidRPr="00800B93">
        <w:rPr>
          <w:rFonts w:cs="Calibri"/>
        </w:rPr>
        <w:t xml:space="preserve">R </w:t>
      </w:r>
      <w:r w:rsidRPr="00800B93">
        <w:rPr>
          <w:rFonts w:cs="Calibri"/>
        </w:rPr>
        <w:t xml:space="preserve">de la nomenclature NAF et principalement </w:t>
      </w:r>
      <w:r w:rsidR="00EC51B2">
        <w:rPr>
          <w:rFonts w:cs="Calibri"/>
        </w:rPr>
        <w:t>de la</w:t>
      </w:r>
      <w:r w:rsidRPr="00800B93">
        <w:rPr>
          <w:rFonts w:cs="Calibri"/>
        </w:rPr>
        <w:t xml:space="preserve"> sous-section</w:t>
      </w:r>
      <w:r w:rsidR="00800B93" w:rsidRPr="00800B93">
        <w:rPr>
          <w:rFonts w:cs="Calibri"/>
        </w:rPr>
        <w:t xml:space="preserve"> 91 </w:t>
      </w:r>
      <w:r w:rsidR="00800B93" w:rsidRPr="00800B93">
        <w:rPr>
          <w:rFonts w:eastAsia="Lucida Sans Unicode" w:cs="Calibri"/>
        </w:rPr>
        <w:t>(91.01Z – Gestion des bibliothèques et des archives).</w:t>
      </w:r>
    </w:p>
    <w:p w14:paraId="5BD2A688" w14:textId="72424E05" w:rsidR="001D022F" w:rsidRPr="00B200EA" w:rsidRDefault="001D022F" w:rsidP="001D022F">
      <w:pPr>
        <w:widowControl w:val="0"/>
        <w:shd w:val="clear" w:color="auto" w:fill="FFFFFF" w:themeFill="background1"/>
        <w:autoSpaceDE w:val="0"/>
        <w:spacing w:before="120"/>
        <w:rPr>
          <w:rFonts w:cs="Calibri"/>
        </w:rPr>
      </w:pPr>
      <w:r w:rsidRPr="00B200EA">
        <w:rPr>
          <w:rFonts w:cs="Calibri"/>
        </w:rPr>
        <w:t xml:space="preserve">La segmentation des </w:t>
      </w:r>
      <w:r w:rsidR="00800B93" w:rsidRPr="00B200EA">
        <w:rPr>
          <w:rFonts w:cs="Calibri"/>
        </w:rPr>
        <w:t xml:space="preserve">activités </w:t>
      </w:r>
      <w:r w:rsidR="00EC51B2">
        <w:rPr>
          <w:rFonts w:cs="Calibri"/>
        </w:rPr>
        <w:t xml:space="preserve">des </w:t>
      </w:r>
      <w:r w:rsidR="00EC51B2">
        <w:t>b</w:t>
      </w:r>
      <w:r w:rsidR="00EC51B2" w:rsidRPr="00EC51B2">
        <w:t>ibliothèque</w:t>
      </w:r>
      <w:r w:rsidR="00EC51B2">
        <w:t>s</w:t>
      </w:r>
      <w:r w:rsidR="00EC51B2" w:rsidRPr="00EC51B2">
        <w:t xml:space="preserve"> et médiathèque</w:t>
      </w:r>
      <w:r w:rsidR="00EC51B2">
        <w:rPr>
          <w:rFonts w:cs="Calibri"/>
        </w:rPr>
        <w:t>s</w:t>
      </w:r>
      <w:r w:rsidRPr="00B200EA">
        <w:rPr>
          <w:rFonts w:cs="Calibri"/>
        </w:rPr>
        <w:t xml:space="preserve"> </w:t>
      </w:r>
      <w:r w:rsidR="00E30383" w:rsidRPr="00B200EA">
        <w:rPr>
          <w:rFonts w:cs="Calibri"/>
        </w:rPr>
        <w:t xml:space="preserve">est déclinée de la façon </w:t>
      </w:r>
      <w:r w:rsidR="00751CE5" w:rsidRPr="00B200EA">
        <w:rPr>
          <w:rFonts w:cs="Calibri"/>
        </w:rPr>
        <w:t>suivante</w:t>
      </w:r>
      <w:r w:rsidRPr="00B200EA">
        <w:rPr>
          <w:rFonts w:cs="Calibri"/>
        </w:rPr>
        <w:t> :</w:t>
      </w:r>
    </w:p>
    <w:p w14:paraId="1F05AA6E" w14:textId="02506BB6" w:rsidR="00816404" w:rsidRPr="00B200EA" w:rsidRDefault="005371DD" w:rsidP="003E293B">
      <w:pPr>
        <w:pStyle w:val="Paragraphedeliste"/>
        <w:numPr>
          <w:ilvl w:val="0"/>
          <w:numId w:val="8"/>
        </w:numPr>
        <w:suppressAutoHyphens/>
        <w:spacing w:line="240" w:lineRule="auto"/>
        <w:jc w:val="left"/>
        <w:rPr>
          <w:rFonts w:cs="Calibri"/>
          <w:lang w:eastAsia="fr-FR" w:bidi="ar-SA"/>
        </w:rPr>
      </w:pPr>
      <w:r w:rsidRPr="00787B7A">
        <w:t>Bibliothèque, médiathèque et service d’archives</w:t>
      </w:r>
      <w:r>
        <w:t xml:space="preserve"> </w:t>
      </w:r>
      <w:r w:rsidR="00800B93" w:rsidRPr="00B200EA">
        <w:t>– Administration et bureaux (Bureaux Standards) ;</w:t>
      </w:r>
    </w:p>
    <w:p w14:paraId="3B4B9190" w14:textId="7C203757" w:rsidR="001D022F" w:rsidRPr="00B200EA" w:rsidRDefault="005371DD" w:rsidP="003E293B">
      <w:pPr>
        <w:pStyle w:val="Paragraphedeliste"/>
        <w:numPr>
          <w:ilvl w:val="0"/>
          <w:numId w:val="8"/>
        </w:numPr>
        <w:spacing w:line="240" w:lineRule="auto"/>
        <w:jc w:val="left"/>
        <w:rPr>
          <w:rFonts w:cs="Calibri"/>
          <w:lang w:eastAsia="fr-FR" w:bidi="ar-SA"/>
        </w:rPr>
      </w:pPr>
      <w:r w:rsidRPr="00787B7A">
        <w:t>Bibliothèque, médiathèque et service d’archives</w:t>
      </w:r>
      <w:r>
        <w:t xml:space="preserve"> </w:t>
      </w:r>
      <w:r w:rsidR="00800B93" w:rsidRPr="00B200EA">
        <w:rPr>
          <w:bCs/>
        </w:rPr>
        <w:t xml:space="preserve">– </w:t>
      </w:r>
      <w:r>
        <w:rPr>
          <w:bCs/>
        </w:rPr>
        <w:t xml:space="preserve">ERP - </w:t>
      </w:r>
      <w:r w:rsidRPr="00C822F9">
        <w:rPr>
          <w:bCs/>
        </w:rPr>
        <w:t>Salle de lecture</w:t>
      </w:r>
      <w:r>
        <w:rPr>
          <w:bCs/>
        </w:rPr>
        <w:t xml:space="preserve">, d’exposition, de conférences, hall </w:t>
      </w:r>
      <w:r w:rsidR="00800B93" w:rsidRPr="00B200EA">
        <w:rPr>
          <w:bCs/>
        </w:rPr>
        <w:t>;</w:t>
      </w:r>
    </w:p>
    <w:p w14:paraId="3EC7A38E" w14:textId="12028FB0" w:rsidR="00800B93" w:rsidRPr="00B200EA" w:rsidRDefault="005371DD" w:rsidP="003E293B">
      <w:pPr>
        <w:pStyle w:val="Paragraphedeliste"/>
        <w:numPr>
          <w:ilvl w:val="0"/>
          <w:numId w:val="8"/>
        </w:numPr>
        <w:spacing w:line="240" w:lineRule="auto"/>
        <w:jc w:val="left"/>
        <w:rPr>
          <w:rFonts w:cs="Calibri"/>
          <w:lang w:eastAsia="fr-FR"/>
        </w:rPr>
      </w:pPr>
      <w:r w:rsidRPr="00787B7A">
        <w:t>Bibliothèque, médiathèque et service d’archives</w:t>
      </w:r>
      <w:r>
        <w:t xml:space="preserve"> </w:t>
      </w:r>
      <w:r w:rsidR="00800B93" w:rsidRPr="00B200EA">
        <w:rPr>
          <w:bCs/>
        </w:rPr>
        <w:t xml:space="preserve">– </w:t>
      </w:r>
      <w:r>
        <w:rPr>
          <w:bCs/>
        </w:rPr>
        <w:t xml:space="preserve">Zone de conservation et de traitement des collections </w:t>
      </w:r>
      <w:r w:rsidRPr="00B46E76">
        <w:rPr>
          <w:bCs/>
        </w:rPr>
        <w:t>avec contrôle climatique</w:t>
      </w:r>
      <w:r>
        <w:rPr>
          <w:bCs/>
        </w:rPr>
        <w:t xml:space="preserve"> complet (température et hygrométrie) </w:t>
      </w:r>
      <w:r w:rsidR="00800B93" w:rsidRPr="00B200EA">
        <w:rPr>
          <w:rFonts w:cs="Calibri"/>
          <w:lang w:eastAsia="fr-FR"/>
        </w:rPr>
        <w:t>;</w:t>
      </w:r>
    </w:p>
    <w:p w14:paraId="19FFBC34" w14:textId="3563B1A1" w:rsidR="001D022F" w:rsidRPr="00EC51B2" w:rsidRDefault="005371DD" w:rsidP="003E293B">
      <w:pPr>
        <w:pStyle w:val="Paragraphedeliste"/>
        <w:numPr>
          <w:ilvl w:val="0"/>
          <w:numId w:val="8"/>
        </w:numPr>
        <w:spacing w:line="240" w:lineRule="auto"/>
        <w:jc w:val="left"/>
        <w:rPr>
          <w:rFonts w:cs="Calibri"/>
          <w:lang w:eastAsia="fr-FR"/>
        </w:rPr>
      </w:pPr>
      <w:r w:rsidRPr="00787B7A">
        <w:t>Bibliothèque, médiathèque et service d’archives</w:t>
      </w:r>
      <w:r>
        <w:t xml:space="preserve"> </w:t>
      </w:r>
      <w:r w:rsidR="00800B93" w:rsidRPr="00EC51B2">
        <w:rPr>
          <w:bCs/>
        </w:rPr>
        <w:t xml:space="preserve">– </w:t>
      </w:r>
      <w:r>
        <w:rPr>
          <w:bCs/>
        </w:rPr>
        <w:t xml:space="preserve">Zone de conservation des collections sans contrôle hygrométrique </w:t>
      </w:r>
      <w:r w:rsidR="00800B93" w:rsidRPr="00EC51B2">
        <w:rPr>
          <w:bCs/>
        </w:rPr>
        <w:t>;</w:t>
      </w:r>
    </w:p>
    <w:p w14:paraId="0004163F" w14:textId="70A22890" w:rsidR="001D022F" w:rsidRPr="00EC51B2" w:rsidRDefault="005371DD" w:rsidP="003E293B">
      <w:pPr>
        <w:pStyle w:val="Paragraphedeliste"/>
        <w:numPr>
          <w:ilvl w:val="0"/>
          <w:numId w:val="8"/>
        </w:numPr>
        <w:suppressAutoHyphens/>
        <w:spacing w:line="240" w:lineRule="auto"/>
        <w:jc w:val="left"/>
        <w:rPr>
          <w:rFonts w:cs="Calibri"/>
          <w:color w:val="000000" w:themeColor="text1"/>
        </w:rPr>
      </w:pPr>
      <w:r w:rsidRPr="00787B7A">
        <w:t>Bibliothèque, médiathèque et service d’archives</w:t>
      </w:r>
      <w:r>
        <w:t xml:space="preserve"> </w:t>
      </w:r>
      <w:r w:rsidR="00800B93" w:rsidRPr="00EC51B2">
        <w:t>– Valeur par défaut</w:t>
      </w:r>
      <w:r w:rsidR="00EC51B2" w:rsidRPr="00EC51B2">
        <w:rPr>
          <w:rFonts w:cs="Calibri"/>
          <w:lang w:eastAsia="fr-FR"/>
        </w:rPr>
        <w:t>.</w:t>
      </w:r>
    </w:p>
    <w:p w14:paraId="4D003690" w14:textId="77777777" w:rsidR="00EC51B2" w:rsidRPr="00EC51B2" w:rsidRDefault="00EC51B2" w:rsidP="00EC51B2">
      <w:pPr>
        <w:suppressAutoHyphens/>
        <w:spacing w:line="240" w:lineRule="auto"/>
        <w:jc w:val="left"/>
        <w:rPr>
          <w:rFonts w:cs="Calibri"/>
          <w:color w:val="000000" w:themeColor="text1"/>
        </w:rPr>
      </w:pPr>
    </w:p>
    <w:p w14:paraId="37D617E0" w14:textId="77777777" w:rsidR="001D022F" w:rsidRPr="00B200EA" w:rsidRDefault="001D022F" w:rsidP="001D022F">
      <w:pPr>
        <w:pStyle w:val="Titre5"/>
      </w:pPr>
      <w:r w:rsidRPr="00B200EA">
        <w:t xml:space="preserve">Indicateurs d’intensité d’usage </w:t>
      </w:r>
    </w:p>
    <w:p w14:paraId="2B5EAD91" w14:textId="77777777" w:rsidR="001D022F" w:rsidRPr="00B200EA" w:rsidRDefault="001D022F" w:rsidP="001D022F">
      <w:pPr>
        <w:rPr>
          <w:u w:val="single"/>
        </w:rPr>
      </w:pPr>
      <w:r w:rsidRPr="00B200EA">
        <w:rPr>
          <w:u w:val="single"/>
        </w:rPr>
        <w:t>Indicateurs d’intensité d’usage temporels :</w:t>
      </w:r>
    </w:p>
    <w:p w14:paraId="6A35560F" w14:textId="73C99895" w:rsidR="001D022F" w:rsidRPr="00B200EA" w:rsidRDefault="001D022F" w:rsidP="001D022F">
      <w:pPr>
        <w:rPr>
          <w:rFonts w:cs="Calibri"/>
        </w:rPr>
      </w:pPr>
      <w:r w:rsidRPr="00B200EA">
        <w:t>L’amplitude horaire annuelle d’utilisation des locaux</w:t>
      </w:r>
      <w:r w:rsidR="009A63FC" w:rsidRPr="00B200EA">
        <w:rPr>
          <w:b/>
          <w:bCs/>
        </w:rPr>
        <w:t xml:space="preserve"> Nb_h_ouvrées</w:t>
      </w:r>
      <w:r w:rsidR="009A63FC" w:rsidRPr="00B200EA">
        <w:t xml:space="preserve"> (h ouvrées/an) </w:t>
      </w:r>
      <w:r w:rsidRPr="00B200EA">
        <w:t>est utilisée comme indicateur d’intensité d’usage temporel</w:t>
      </w:r>
      <w:r w:rsidR="005968C9">
        <w:t>.</w:t>
      </w:r>
      <w:r w:rsidRPr="00B200EA">
        <w:t xml:space="preserve"> </w:t>
      </w:r>
      <w:r w:rsidR="005968C9" w:rsidRPr="00B200EA">
        <w:t>Elle</w:t>
      </w:r>
      <w:r w:rsidRPr="00B200EA">
        <w:t xml:space="preserve"> correspond </w:t>
      </w:r>
      <w:r w:rsidRPr="00B200EA">
        <w:rPr>
          <w:rFonts w:cs="Calibri"/>
        </w:rPr>
        <w:t>aux heures d’utilisation</w:t>
      </w:r>
      <w:r w:rsidR="009B0D10">
        <w:rPr>
          <w:rFonts w:cs="Calibri"/>
        </w:rPr>
        <w:t xml:space="preserve"> et d’entretien</w:t>
      </w:r>
      <w:r w:rsidRPr="00B200EA">
        <w:rPr>
          <w:rFonts w:cs="Calibri"/>
        </w:rPr>
        <w:t xml:space="preserve"> de ces locaux pour toutes les sous-catégories</w:t>
      </w:r>
      <w:r w:rsidR="00B200EA" w:rsidRPr="00B200EA">
        <w:rPr>
          <w:rFonts w:cs="Calibri"/>
        </w:rPr>
        <w:t xml:space="preserve"> sauf </w:t>
      </w:r>
      <w:r w:rsidR="00EC51B2">
        <w:rPr>
          <w:rFonts w:cs="Calibri"/>
        </w:rPr>
        <w:t>la</w:t>
      </w:r>
      <w:r w:rsidR="00B200EA" w:rsidRPr="00B200EA">
        <w:rPr>
          <w:rFonts w:cs="Calibri"/>
        </w:rPr>
        <w:t xml:space="preserve"> sous-catégorie « </w:t>
      </w:r>
      <w:r w:rsidR="005371DD" w:rsidRPr="00787B7A">
        <w:t>Bibliothèque, médiathèque et service d’archives</w:t>
      </w:r>
      <w:r w:rsidR="005371DD">
        <w:t xml:space="preserve"> </w:t>
      </w:r>
      <w:r w:rsidR="005371DD" w:rsidRPr="00B200EA">
        <w:rPr>
          <w:bCs/>
        </w:rPr>
        <w:t xml:space="preserve">– </w:t>
      </w:r>
      <w:r w:rsidR="005371DD">
        <w:rPr>
          <w:bCs/>
        </w:rPr>
        <w:t xml:space="preserve">Zone de conservation et de traitement des collections </w:t>
      </w:r>
      <w:r w:rsidR="005371DD" w:rsidRPr="00B46E76">
        <w:rPr>
          <w:bCs/>
        </w:rPr>
        <w:t>avec contrôle climatique</w:t>
      </w:r>
      <w:r w:rsidR="005371DD">
        <w:rPr>
          <w:bCs/>
        </w:rPr>
        <w:t xml:space="preserve"> complet (température et hygrométrie)</w:t>
      </w:r>
      <w:r w:rsidR="00EC51B2">
        <w:rPr>
          <w:bCs/>
        </w:rPr>
        <w:t xml:space="preserve"> </w:t>
      </w:r>
      <w:r w:rsidR="00B200EA" w:rsidRPr="00B200EA">
        <w:rPr>
          <w:rFonts w:cs="Calibri"/>
        </w:rPr>
        <w:t xml:space="preserve">» qui </w:t>
      </w:r>
      <w:r w:rsidR="00EC51B2">
        <w:rPr>
          <w:rFonts w:cs="Calibri"/>
        </w:rPr>
        <w:t>n’a</w:t>
      </w:r>
      <w:r w:rsidR="00B200EA" w:rsidRPr="00B200EA">
        <w:rPr>
          <w:rFonts w:cs="Calibri"/>
        </w:rPr>
        <w:t xml:space="preserve"> pas de modulation temporelle</w:t>
      </w:r>
      <w:r w:rsidR="002231BB" w:rsidRPr="00B200EA">
        <w:rPr>
          <w:rFonts w:cs="Calibri"/>
        </w:rPr>
        <w:t>.</w:t>
      </w:r>
      <w:r w:rsidR="007D047D">
        <w:rPr>
          <w:rFonts w:cs="Calibri"/>
        </w:rPr>
        <w:t xml:space="preserve"> L</w:t>
      </w:r>
      <w:r w:rsidR="007D047D">
        <w:t>es heures de gardiennage ne sont pas comprises dans cet indicateur.</w:t>
      </w:r>
    </w:p>
    <w:p w14:paraId="757D5C99" w14:textId="77777777" w:rsidR="00380C60" w:rsidRPr="00775F73" w:rsidRDefault="00380C60" w:rsidP="001D022F">
      <w:pPr>
        <w:rPr>
          <w:highlight w:val="yellow"/>
          <w:u w:val="single"/>
        </w:rPr>
      </w:pPr>
    </w:p>
    <w:p w14:paraId="0CDB80F9" w14:textId="6AB986DA" w:rsidR="001D022F" w:rsidRDefault="001D022F" w:rsidP="001D022F">
      <w:pPr>
        <w:rPr>
          <w:u w:val="single"/>
        </w:rPr>
      </w:pPr>
      <w:r w:rsidRPr="00BB0365">
        <w:rPr>
          <w:u w:val="single"/>
        </w:rPr>
        <w:t>Indicateurs d’intensité d’usage surfacique :</w:t>
      </w:r>
    </w:p>
    <w:p w14:paraId="014AB709" w14:textId="5AC86BAF" w:rsidR="001627DF" w:rsidRPr="00261C11" w:rsidRDefault="00880903" w:rsidP="00733071">
      <w:pPr>
        <w:spacing w:before="120"/>
        <w:rPr>
          <w:rFonts w:cs="Calibri"/>
        </w:rPr>
      </w:pPr>
      <w:r>
        <w:rPr>
          <w:rFonts w:cs="Calibri"/>
        </w:rPr>
        <w:t xml:space="preserve">Aucun indicateur d’intensité d’usage surfacique n’est utilisé pour cette catégorie. </w:t>
      </w:r>
    </w:p>
    <w:p w14:paraId="3B99B302" w14:textId="127524B1" w:rsidR="001627DF" w:rsidRDefault="001627DF">
      <w:pPr>
        <w:spacing w:after="160" w:line="259" w:lineRule="auto"/>
        <w:jc w:val="left"/>
      </w:pPr>
      <w:r>
        <w:br w:type="page"/>
      </w:r>
    </w:p>
    <w:p w14:paraId="320745CB" w14:textId="2CA76339" w:rsidR="001D022F" w:rsidRDefault="001D022F" w:rsidP="00CA7F79">
      <w:pPr>
        <w:pStyle w:val="Titre5"/>
        <w:keepNext/>
        <w:keepLines/>
        <w:widowControl/>
      </w:pPr>
      <w:r w:rsidRPr="00BB0365">
        <w:lastRenderedPageBreak/>
        <w:t>Valeurs absolues</w:t>
      </w:r>
    </w:p>
    <w:p w14:paraId="48C824CD" w14:textId="77777777" w:rsidR="005371DD" w:rsidRPr="00D401B5" w:rsidRDefault="005371DD" w:rsidP="00733071">
      <w:pPr>
        <w:pStyle w:val="Titre6"/>
      </w:pPr>
      <w:r w:rsidRPr="00D401B5">
        <w:t>« Sous-catégorie “</w:t>
      </w:r>
      <w:r w:rsidRPr="00787B7A">
        <w:t>Bibliothèque, médiathèque et service d’archives</w:t>
      </w:r>
      <w:r w:rsidRPr="00C822F9">
        <w:t xml:space="preserve"> – </w:t>
      </w:r>
      <w:r>
        <w:t xml:space="preserve">ERP - </w:t>
      </w:r>
      <w:r w:rsidRPr="00C822F9">
        <w:t>Salle de lecture</w:t>
      </w:r>
      <w:r>
        <w:t>, d’exposition, de conférences, hall</w:t>
      </w:r>
      <w:r w:rsidRPr="00D401B5">
        <w:t>” »</w:t>
      </w:r>
    </w:p>
    <w:p w14:paraId="4138BA51" w14:textId="77777777" w:rsidR="005371DD" w:rsidRPr="00D401B5" w:rsidRDefault="005371DD" w:rsidP="005371DD">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020F07">
        <w:rPr>
          <w:rFonts w:cs="Calibri"/>
          <w:sz w:val="20"/>
          <w:szCs w:val="20"/>
        </w:rPr>
        <w:t>Gestion des bibliothèques et des archives –</w:t>
      </w:r>
      <w:r w:rsidRPr="00DE3708">
        <w:rPr>
          <w:rFonts w:cs="Calibri"/>
          <w:sz w:val="20"/>
          <w:szCs w:val="20"/>
        </w:rPr>
        <w:t xml:space="preserve"> </w:t>
      </w:r>
      <w:r w:rsidRPr="00020F07">
        <w:rPr>
          <w:rFonts w:cs="Calibri"/>
          <w:sz w:val="20"/>
          <w:szCs w:val="20"/>
        </w:rPr>
        <w:t>code</w:t>
      </w:r>
      <w:r w:rsidRPr="00DE3708">
        <w:rPr>
          <w:rFonts w:cs="Calibri"/>
          <w:b/>
          <w:sz w:val="20"/>
          <w:szCs w:val="20"/>
        </w:rPr>
        <w:t xml:space="preserve"> </w:t>
      </w:r>
      <w:r>
        <w:rPr>
          <w:rFonts w:cs="Calibri"/>
          <w:b/>
          <w:sz w:val="20"/>
          <w:szCs w:val="20"/>
        </w:rPr>
        <w:t>91</w:t>
      </w:r>
      <w:r w:rsidRPr="00DE3708">
        <w:rPr>
          <w:rFonts w:cs="Calibri"/>
          <w:b/>
          <w:sz w:val="20"/>
          <w:szCs w:val="20"/>
        </w:rPr>
        <w:t>.</w:t>
      </w:r>
      <w:r>
        <w:rPr>
          <w:rFonts w:cs="Calibri"/>
          <w:b/>
          <w:sz w:val="20"/>
          <w:szCs w:val="20"/>
        </w:rPr>
        <w:t>01Z</w:t>
      </w:r>
      <w:r w:rsidRPr="00DE3708">
        <w:rPr>
          <w:rFonts w:cs="Calibri"/>
          <w:sz w:val="20"/>
          <w:szCs w:val="20"/>
        </w:rPr>
        <w:t>)</w:t>
      </w:r>
    </w:p>
    <w:tbl>
      <w:tblPr>
        <w:tblStyle w:val="Grilledutableau"/>
        <w:tblW w:w="5000" w:type="pct"/>
        <w:tblLook w:val="04A0" w:firstRow="1" w:lastRow="0" w:firstColumn="1" w:lastColumn="0" w:noHBand="0" w:noVBand="1"/>
      </w:tblPr>
      <w:tblGrid>
        <w:gridCol w:w="2617"/>
        <w:gridCol w:w="718"/>
        <w:gridCol w:w="718"/>
        <w:gridCol w:w="718"/>
        <w:gridCol w:w="545"/>
        <w:gridCol w:w="170"/>
        <w:gridCol w:w="718"/>
        <w:gridCol w:w="455"/>
        <w:gridCol w:w="257"/>
        <w:gridCol w:w="388"/>
        <w:gridCol w:w="327"/>
        <w:gridCol w:w="724"/>
        <w:gridCol w:w="1129"/>
        <w:gridCol w:w="1174"/>
        <w:gridCol w:w="1179"/>
        <w:gridCol w:w="1095"/>
        <w:gridCol w:w="1040"/>
      </w:tblGrid>
      <w:tr w:rsidR="005371DD" w:rsidRPr="00D401B5" w14:paraId="063EE589" w14:textId="77777777" w:rsidTr="00A773A4">
        <w:tc>
          <w:tcPr>
            <w:tcW w:w="93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8509A35"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rPr>
              <w:t>Composante CVC</w:t>
            </w:r>
          </w:p>
          <w:p w14:paraId="0738A27F"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en kWh/m²/an</w:t>
            </w:r>
          </w:p>
        </w:tc>
        <w:tc>
          <w:tcPr>
            <w:tcW w:w="406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2BEA14E" w14:textId="77777777" w:rsidR="005371DD" w:rsidRPr="00F173D2" w:rsidRDefault="005371DD" w:rsidP="00DF4713">
            <w:pPr>
              <w:keepNext/>
              <w:keepLines/>
              <w:tabs>
                <w:tab w:val="left" w:pos="1786"/>
              </w:tabs>
              <w:autoSpaceDE w:val="0"/>
              <w:spacing w:before="120"/>
              <w:jc w:val="center"/>
              <w:rPr>
                <w:rFonts w:cs="Calibri"/>
                <w:b/>
                <w:sz w:val="20"/>
                <w:szCs w:val="20"/>
              </w:rPr>
            </w:pPr>
            <w:r w:rsidRPr="00F173D2">
              <w:rPr>
                <w:rFonts w:cs="Calibri"/>
                <w:b/>
                <w:sz w:val="20"/>
                <w:szCs w:val="20"/>
              </w:rPr>
              <w:t>Zones Géographiques</w:t>
            </w:r>
          </w:p>
        </w:tc>
      </w:tr>
      <w:tr w:rsidR="009647BE" w:rsidRPr="00D401B5" w14:paraId="64E14EA5" w14:textId="77777777" w:rsidTr="00A773A4">
        <w:tc>
          <w:tcPr>
            <w:tcW w:w="936"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5F87516" w14:textId="77777777" w:rsidR="009647BE" w:rsidRPr="00F173D2" w:rsidRDefault="009647BE" w:rsidP="009647BE">
            <w:pPr>
              <w:keepNext/>
              <w:keepLines/>
              <w:autoSpaceDE w:val="0"/>
              <w:spacing w:before="120"/>
              <w:jc w:val="center"/>
              <w:rPr>
                <w:rFonts w:cs="Calibri"/>
                <w:b/>
                <w:color w:val="0000FF"/>
                <w:sz w:val="20"/>
                <w:szCs w:val="20"/>
              </w:rPr>
            </w:pP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B0AF4D"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H1a</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41DC6F"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H1b</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9B288C2"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H1c</w:t>
            </w:r>
          </w:p>
        </w:tc>
        <w:tc>
          <w:tcPr>
            <w:tcW w:w="25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1354CD3"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H2a</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4D10608"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H2b</w:t>
            </w:r>
          </w:p>
        </w:tc>
        <w:tc>
          <w:tcPr>
            <w:tcW w:w="25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1E13068"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H2c</w:t>
            </w:r>
          </w:p>
        </w:tc>
        <w:tc>
          <w:tcPr>
            <w:tcW w:w="25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70AD4E8"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H2d</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5969AEE"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DC25D58" w14:textId="787D237C" w:rsidR="009647BE" w:rsidRPr="00D401B5" w:rsidRDefault="009647BE" w:rsidP="009647BE">
            <w:pPr>
              <w:keepNext/>
              <w:keepLines/>
              <w:autoSpaceDE w:val="0"/>
              <w:spacing w:before="120"/>
              <w:jc w:val="center"/>
              <w:rPr>
                <w:rFonts w:cs="Calibri"/>
                <w:b/>
                <w:sz w:val="18"/>
                <w:szCs w:val="18"/>
              </w:rPr>
            </w:pPr>
            <w:r w:rsidRPr="001A5D1A">
              <w:rPr>
                <w:b/>
                <w:bCs/>
                <w:color w:val="000000"/>
                <w:sz w:val="18"/>
                <w:szCs w:val="16"/>
              </w:rPr>
              <w:t>Guadeloupe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8404B6" w14:textId="3E1E77EF" w:rsidR="009647BE" w:rsidRPr="00D401B5" w:rsidRDefault="009647BE" w:rsidP="009647BE">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4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7B58AD0" w14:textId="40948AEA" w:rsidR="009647BE" w:rsidRPr="00D401B5" w:rsidRDefault="009647BE" w:rsidP="009647BE">
            <w:pPr>
              <w:keepNext/>
              <w:keepLines/>
              <w:autoSpaceDE w:val="0"/>
              <w:spacing w:before="120"/>
              <w:ind w:left="-59"/>
              <w:jc w:val="center"/>
              <w:rPr>
                <w:rFonts w:cs="Calibri"/>
                <w:b/>
                <w:sz w:val="18"/>
                <w:szCs w:val="18"/>
              </w:rPr>
            </w:pPr>
            <w:r w:rsidRPr="001A5D1A">
              <w:rPr>
                <w:b/>
                <w:bCs/>
                <w:color w:val="000000"/>
                <w:sz w:val="18"/>
                <w:szCs w:val="16"/>
              </w:rPr>
              <w:t>Guyane</w:t>
            </w:r>
          </w:p>
        </w:tc>
        <w:tc>
          <w:tcPr>
            <w:tcW w:w="3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A9B3F75" w14:textId="6CF07135" w:rsidR="009647BE" w:rsidRPr="00D401B5" w:rsidRDefault="009647BE" w:rsidP="009647BE">
            <w:pPr>
              <w:keepNext/>
              <w:keepLines/>
              <w:autoSpaceDE w:val="0"/>
              <w:spacing w:before="120"/>
              <w:jc w:val="center"/>
              <w:rPr>
                <w:rFonts w:cs="Calibri"/>
                <w:b/>
                <w:sz w:val="18"/>
                <w:szCs w:val="18"/>
              </w:rPr>
            </w:pPr>
            <w:r w:rsidRPr="001A5D1A">
              <w:rPr>
                <w:b/>
                <w:bCs/>
                <w:color w:val="000000"/>
                <w:sz w:val="18"/>
                <w:szCs w:val="16"/>
              </w:rPr>
              <w:t>Réunion</w:t>
            </w:r>
          </w:p>
        </w:tc>
        <w:tc>
          <w:tcPr>
            <w:tcW w:w="373"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0DE2295" w14:textId="683725F0" w:rsidR="009647BE" w:rsidRPr="00D401B5" w:rsidRDefault="009647BE" w:rsidP="009647BE">
            <w:pPr>
              <w:keepNext/>
              <w:keepLines/>
              <w:autoSpaceDE w:val="0"/>
              <w:spacing w:before="120"/>
              <w:jc w:val="center"/>
              <w:rPr>
                <w:rFonts w:cs="Calibri"/>
                <w:b/>
                <w:sz w:val="18"/>
                <w:szCs w:val="18"/>
              </w:rPr>
            </w:pPr>
            <w:r w:rsidRPr="001A5D1A">
              <w:rPr>
                <w:b/>
                <w:bCs/>
                <w:color w:val="000000"/>
                <w:sz w:val="18"/>
                <w:szCs w:val="16"/>
              </w:rPr>
              <w:t>Mayotte</w:t>
            </w:r>
          </w:p>
        </w:tc>
      </w:tr>
      <w:tr w:rsidR="00A773A4" w:rsidRPr="00D401B5" w14:paraId="6E0E9083" w14:textId="77777777" w:rsidTr="00A773A4">
        <w:tc>
          <w:tcPr>
            <w:tcW w:w="936" w:type="pct"/>
            <w:tcBorders>
              <w:top w:val="single" w:sz="2" w:space="0" w:color="auto"/>
              <w:left w:val="single" w:sz="12" w:space="0" w:color="auto"/>
              <w:bottom w:val="single" w:sz="2" w:space="0" w:color="auto"/>
              <w:right w:val="single" w:sz="2" w:space="0" w:color="auto"/>
            </w:tcBorders>
            <w:vAlign w:val="center"/>
          </w:tcPr>
          <w:p w14:paraId="329309B4"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Altitude &lt; 400 m</w:t>
            </w:r>
          </w:p>
          <w:p w14:paraId="4DE803B3"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100 m</w:t>
            </w:r>
          </w:p>
        </w:tc>
        <w:tc>
          <w:tcPr>
            <w:tcW w:w="257" w:type="pct"/>
            <w:tcBorders>
              <w:top w:val="single" w:sz="2" w:space="0" w:color="auto"/>
              <w:left w:val="single" w:sz="2" w:space="0" w:color="auto"/>
              <w:bottom w:val="single" w:sz="2" w:space="0" w:color="auto"/>
              <w:right w:val="single" w:sz="2" w:space="0" w:color="auto"/>
            </w:tcBorders>
            <w:vAlign w:val="center"/>
          </w:tcPr>
          <w:p w14:paraId="58E2C48A" w14:textId="6A334A97" w:rsidR="00A773A4" w:rsidRPr="00F173D2" w:rsidRDefault="00A773A4" w:rsidP="00A773A4">
            <w:pPr>
              <w:keepNext/>
              <w:keepLines/>
              <w:autoSpaceDE w:val="0"/>
              <w:jc w:val="center"/>
              <w:rPr>
                <w:rFonts w:cs="Calibri"/>
                <w:sz w:val="20"/>
                <w:szCs w:val="20"/>
              </w:rPr>
            </w:pPr>
            <w:r w:rsidRPr="0080116E">
              <w:rPr>
                <w:rFonts w:cs="Calibri"/>
                <w:sz w:val="20"/>
              </w:rPr>
              <w:t>57</w:t>
            </w:r>
          </w:p>
        </w:tc>
        <w:tc>
          <w:tcPr>
            <w:tcW w:w="257" w:type="pct"/>
            <w:tcBorders>
              <w:top w:val="single" w:sz="2" w:space="0" w:color="auto"/>
              <w:left w:val="single" w:sz="2" w:space="0" w:color="auto"/>
              <w:bottom w:val="single" w:sz="2" w:space="0" w:color="auto"/>
              <w:right w:val="single" w:sz="2" w:space="0" w:color="auto"/>
            </w:tcBorders>
            <w:vAlign w:val="center"/>
          </w:tcPr>
          <w:p w14:paraId="0E9ACC29" w14:textId="4CC16A8E" w:rsidR="00A773A4" w:rsidRPr="00F173D2" w:rsidRDefault="00A773A4" w:rsidP="00A773A4">
            <w:pPr>
              <w:keepNext/>
              <w:keepLines/>
              <w:autoSpaceDE w:val="0"/>
              <w:jc w:val="center"/>
              <w:rPr>
                <w:rFonts w:cs="Calibri"/>
                <w:sz w:val="20"/>
                <w:szCs w:val="20"/>
              </w:rPr>
            </w:pPr>
            <w:r w:rsidRPr="0080116E">
              <w:rPr>
                <w:rFonts w:cs="Calibri"/>
                <w:sz w:val="20"/>
              </w:rPr>
              <w:t>66</w:t>
            </w:r>
          </w:p>
        </w:tc>
        <w:tc>
          <w:tcPr>
            <w:tcW w:w="257" w:type="pct"/>
            <w:tcBorders>
              <w:top w:val="single" w:sz="2" w:space="0" w:color="auto"/>
              <w:left w:val="single" w:sz="2" w:space="0" w:color="auto"/>
              <w:bottom w:val="single" w:sz="2" w:space="0" w:color="auto"/>
              <w:right w:val="single" w:sz="2" w:space="0" w:color="auto"/>
            </w:tcBorders>
            <w:vAlign w:val="center"/>
          </w:tcPr>
          <w:p w14:paraId="6396F531" w14:textId="3321B269" w:rsidR="00A773A4" w:rsidRPr="00F173D2" w:rsidRDefault="00A773A4" w:rsidP="00A773A4">
            <w:pPr>
              <w:keepNext/>
              <w:keepLines/>
              <w:autoSpaceDE w:val="0"/>
              <w:jc w:val="center"/>
              <w:rPr>
                <w:rFonts w:cs="Calibri"/>
                <w:sz w:val="20"/>
                <w:szCs w:val="20"/>
              </w:rPr>
            </w:pPr>
            <w:r w:rsidRPr="0080116E">
              <w:rPr>
                <w:rFonts w:cs="Calibri"/>
                <w:sz w:val="20"/>
              </w:rPr>
              <w:t>62</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314950C3" w14:textId="2EC64468" w:rsidR="00A773A4" w:rsidRPr="00F173D2" w:rsidRDefault="00A773A4" w:rsidP="00A773A4">
            <w:pPr>
              <w:keepNext/>
              <w:keepLines/>
              <w:autoSpaceDE w:val="0"/>
              <w:jc w:val="center"/>
              <w:rPr>
                <w:rFonts w:cs="Calibri"/>
                <w:sz w:val="20"/>
                <w:szCs w:val="20"/>
              </w:rPr>
            </w:pPr>
            <w:r w:rsidRPr="0080116E">
              <w:rPr>
                <w:rFonts w:cs="Calibri"/>
                <w:sz w:val="20"/>
              </w:rPr>
              <w:t>57</w:t>
            </w:r>
          </w:p>
        </w:tc>
        <w:tc>
          <w:tcPr>
            <w:tcW w:w="257" w:type="pct"/>
            <w:tcBorders>
              <w:top w:val="single" w:sz="2" w:space="0" w:color="auto"/>
              <w:left w:val="single" w:sz="2" w:space="0" w:color="auto"/>
              <w:bottom w:val="single" w:sz="2" w:space="0" w:color="auto"/>
              <w:right w:val="single" w:sz="2" w:space="0" w:color="auto"/>
            </w:tcBorders>
            <w:vAlign w:val="center"/>
          </w:tcPr>
          <w:p w14:paraId="64AC1B42" w14:textId="073B1098" w:rsidR="00A773A4" w:rsidRPr="00F173D2" w:rsidRDefault="00A773A4" w:rsidP="00A773A4">
            <w:pPr>
              <w:keepNext/>
              <w:keepLines/>
              <w:autoSpaceDE w:val="0"/>
              <w:jc w:val="center"/>
              <w:rPr>
                <w:rFonts w:cs="Calibri"/>
                <w:sz w:val="20"/>
                <w:szCs w:val="20"/>
              </w:rPr>
            </w:pPr>
            <w:r w:rsidRPr="0080116E">
              <w:rPr>
                <w:rFonts w:cs="Calibri"/>
                <w:sz w:val="20"/>
              </w:rPr>
              <w:t>50</w:t>
            </w:r>
          </w:p>
        </w:tc>
        <w:tc>
          <w:tcPr>
            <w:tcW w:w="255" w:type="pct"/>
            <w:gridSpan w:val="2"/>
            <w:tcBorders>
              <w:top w:val="single" w:sz="2" w:space="0" w:color="auto"/>
              <w:left w:val="single" w:sz="2" w:space="0" w:color="auto"/>
              <w:bottom w:val="single" w:sz="2" w:space="0" w:color="auto"/>
              <w:right w:val="single" w:sz="2" w:space="0" w:color="auto"/>
            </w:tcBorders>
            <w:vAlign w:val="center"/>
          </w:tcPr>
          <w:p w14:paraId="399EABB0" w14:textId="7FF83D47" w:rsidR="00A773A4" w:rsidRPr="00F173D2" w:rsidRDefault="00A773A4" w:rsidP="00A773A4">
            <w:pPr>
              <w:keepNext/>
              <w:keepLines/>
              <w:autoSpaceDE w:val="0"/>
              <w:jc w:val="center"/>
              <w:rPr>
                <w:rFonts w:cs="Calibri"/>
                <w:sz w:val="20"/>
                <w:szCs w:val="20"/>
              </w:rPr>
            </w:pPr>
            <w:r w:rsidRPr="0080116E">
              <w:rPr>
                <w:rFonts w:cs="Calibri"/>
                <w:sz w:val="20"/>
              </w:rPr>
              <w:t>56</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172D4A51" w14:textId="7153D77C" w:rsidR="00A773A4" w:rsidRPr="00F173D2" w:rsidRDefault="00A773A4" w:rsidP="00A773A4">
            <w:pPr>
              <w:keepNext/>
              <w:keepLines/>
              <w:autoSpaceDE w:val="0"/>
              <w:jc w:val="center"/>
              <w:rPr>
                <w:rFonts w:cs="Calibri"/>
                <w:sz w:val="20"/>
                <w:szCs w:val="20"/>
              </w:rPr>
            </w:pPr>
            <w:r w:rsidRPr="0080116E">
              <w:rPr>
                <w:rFonts w:cs="Calibri"/>
                <w:sz w:val="20"/>
              </w:rPr>
              <w:t>63</w:t>
            </w:r>
          </w:p>
        </w:tc>
        <w:tc>
          <w:tcPr>
            <w:tcW w:w="258" w:type="pct"/>
            <w:tcBorders>
              <w:top w:val="single" w:sz="2" w:space="0" w:color="auto"/>
              <w:left w:val="single" w:sz="2" w:space="0" w:color="auto"/>
              <w:bottom w:val="single" w:sz="2" w:space="0" w:color="auto"/>
              <w:right w:val="single" w:sz="2" w:space="0" w:color="auto"/>
            </w:tcBorders>
            <w:vAlign w:val="center"/>
          </w:tcPr>
          <w:p w14:paraId="3F88D4ED" w14:textId="387E9247" w:rsidR="00A773A4" w:rsidRPr="00F173D2" w:rsidRDefault="00A773A4" w:rsidP="00A773A4">
            <w:pPr>
              <w:keepNext/>
              <w:keepLines/>
              <w:autoSpaceDE w:val="0"/>
              <w:jc w:val="center"/>
              <w:rPr>
                <w:rFonts w:cs="Calibri"/>
                <w:sz w:val="20"/>
                <w:szCs w:val="20"/>
              </w:rPr>
            </w:pPr>
            <w:r w:rsidRPr="0080116E">
              <w:rPr>
                <w:rFonts w:cs="Calibri"/>
                <w:sz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7F5D5738" w14:textId="4AB4947D" w:rsidR="00A773A4" w:rsidRPr="004D1633" w:rsidRDefault="00A773A4" w:rsidP="00A773A4">
            <w:pPr>
              <w:keepNext/>
              <w:keepLines/>
              <w:autoSpaceDE w:val="0"/>
              <w:spacing w:before="120"/>
              <w:jc w:val="center"/>
              <w:rPr>
                <w:rFonts w:cs="Calibri"/>
                <w:sz w:val="16"/>
                <w:szCs w:val="16"/>
              </w:rPr>
            </w:pPr>
            <w:r w:rsidRPr="002B44C3">
              <w:rPr>
                <w:rFonts w:cs="Calibri"/>
                <w:color w:val="000000"/>
                <w:sz w:val="20"/>
                <w:szCs w:val="20"/>
              </w:rPr>
              <w:t>47</w:t>
            </w:r>
          </w:p>
        </w:tc>
        <w:tc>
          <w:tcPr>
            <w:tcW w:w="420" w:type="pct"/>
            <w:tcBorders>
              <w:top w:val="single" w:sz="2" w:space="0" w:color="auto"/>
              <w:left w:val="single" w:sz="2" w:space="0" w:color="auto"/>
              <w:bottom w:val="single" w:sz="2" w:space="0" w:color="auto"/>
              <w:right w:val="single" w:sz="2" w:space="0" w:color="auto"/>
            </w:tcBorders>
            <w:vAlign w:val="center"/>
          </w:tcPr>
          <w:p w14:paraId="3AE7F85B" w14:textId="0CB157E7" w:rsidR="00A773A4" w:rsidRPr="004D1633" w:rsidRDefault="00A773A4" w:rsidP="00A773A4">
            <w:pPr>
              <w:keepNext/>
              <w:keepLines/>
              <w:autoSpaceDE w:val="0"/>
              <w:spacing w:before="120"/>
              <w:jc w:val="center"/>
              <w:rPr>
                <w:rFonts w:cs="Calibri"/>
                <w:b/>
                <w:sz w:val="20"/>
                <w:szCs w:val="20"/>
              </w:rPr>
            </w:pPr>
            <w:r w:rsidRPr="002B44C3">
              <w:rPr>
                <w:rFonts w:cs="Calibri"/>
                <w:color w:val="000000"/>
                <w:sz w:val="20"/>
                <w:szCs w:val="20"/>
              </w:rPr>
              <w:t>54</w:t>
            </w:r>
          </w:p>
        </w:tc>
        <w:tc>
          <w:tcPr>
            <w:tcW w:w="422" w:type="pct"/>
            <w:tcBorders>
              <w:top w:val="single" w:sz="2" w:space="0" w:color="auto"/>
              <w:left w:val="single" w:sz="2" w:space="0" w:color="auto"/>
              <w:bottom w:val="single" w:sz="2" w:space="0" w:color="auto"/>
              <w:right w:val="single" w:sz="2" w:space="0" w:color="auto"/>
            </w:tcBorders>
            <w:vAlign w:val="center"/>
          </w:tcPr>
          <w:p w14:paraId="702F7C05" w14:textId="0A860041" w:rsidR="00A773A4" w:rsidRPr="004D1633" w:rsidRDefault="00A773A4" w:rsidP="00A773A4">
            <w:pPr>
              <w:keepNext/>
              <w:keepLines/>
              <w:autoSpaceDE w:val="0"/>
              <w:spacing w:before="120"/>
              <w:jc w:val="center"/>
              <w:rPr>
                <w:rFonts w:cs="Calibri"/>
                <w:b/>
                <w:sz w:val="20"/>
                <w:szCs w:val="20"/>
              </w:rPr>
            </w:pPr>
            <w:r w:rsidRPr="002B44C3">
              <w:rPr>
                <w:rFonts w:cs="Calibri"/>
                <w:color w:val="000000"/>
                <w:sz w:val="20"/>
                <w:szCs w:val="20"/>
              </w:rPr>
              <w:t>55</w:t>
            </w:r>
          </w:p>
        </w:tc>
        <w:tc>
          <w:tcPr>
            <w:tcW w:w="391" w:type="pct"/>
            <w:tcBorders>
              <w:top w:val="single" w:sz="2" w:space="0" w:color="auto"/>
              <w:left w:val="single" w:sz="2" w:space="0" w:color="auto"/>
              <w:bottom w:val="single" w:sz="2" w:space="0" w:color="auto"/>
              <w:right w:val="single" w:sz="2" w:space="0" w:color="auto"/>
            </w:tcBorders>
            <w:vAlign w:val="center"/>
          </w:tcPr>
          <w:p w14:paraId="68B5B829" w14:textId="51C46E17" w:rsidR="00A773A4" w:rsidRPr="004D1633" w:rsidRDefault="00A773A4" w:rsidP="00A773A4">
            <w:pPr>
              <w:keepNext/>
              <w:keepLines/>
              <w:autoSpaceDE w:val="0"/>
              <w:spacing w:before="120"/>
              <w:jc w:val="center"/>
              <w:rPr>
                <w:rFonts w:cs="Calibri"/>
                <w:b/>
                <w:sz w:val="20"/>
                <w:szCs w:val="20"/>
              </w:rPr>
            </w:pPr>
            <w:r w:rsidRPr="002B44C3">
              <w:rPr>
                <w:rFonts w:cs="Calibri"/>
                <w:color w:val="000000"/>
                <w:sz w:val="20"/>
                <w:szCs w:val="20"/>
              </w:rPr>
              <w:t>27</w:t>
            </w:r>
          </w:p>
        </w:tc>
        <w:tc>
          <w:tcPr>
            <w:tcW w:w="373" w:type="pct"/>
            <w:tcBorders>
              <w:top w:val="single" w:sz="2" w:space="0" w:color="auto"/>
              <w:left w:val="single" w:sz="2" w:space="0" w:color="auto"/>
              <w:bottom w:val="single" w:sz="2" w:space="0" w:color="auto"/>
              <w:right w:val="single" w:sz="12" w:space="0" w:color="auto"/>
            </w:tcBorders>
            <w:vAlign w:val="center"/>
          </w:tcPr>
          <w:p w14:paraId="1E66EFE9" w14:textId="77C05632" w:rsidR="00A773A4" w:rsidRPr="004D1633" w:rsidRDefault="00A773A4" w:rsidP="00A773A4">
            <w:pPr>
              <w:keepNext/>
              <w:keepLines/>
              <w:autoSpaceDE w:val="0"/>
              <w:spacing w:before="120"/>
              <w:jc w:val="center"/>
              <w:rPr>
                <w:rFonts w:cs="Calibri"/>
                <w:b/>
                <w:sz w:val="20"/>
                <w:szCs w:val="20"/>
              </w:rPr>
            </w:pPr>
            <w:r w:rsidRPr="002B44C3">
              <w:rPr>
                <w:rFonts w:cs="Calibri"/>
                <w:color w:val="000000"/>
                <w:sz w:val="20"/>
                <w:szCs w:val="20"/>
              </w:rPr>
              <w:t>56</w:t>
            </w:r>
          </w:p>
        </w:tc>
      </w:tr>
      <w:tr w:rsidR="00A773A4" w:rsidRPr="00D401B5" w14:paraId="7D0E7BB0" w14:textId="77777777" w:rsidTr="002D71A1">
        <w:tc>
          <w:tcPr>
            <w:tcW w:w="936" w:type="pct"/>
            <w:tcBorders>
              <w:top w:val="single" w:sz="2" w:space="0" w:color="auto"/>
              <w:left w:val="single" w:sz="12" w:space="0" w:color="auto"/>
              <w:bottom w:val="single" w:sz="2" w:space="0" w:color="auto"/>
              <w:right w:val="single" w:sz="2" w:space="0" w:color="auto"/>
            </w:tcBorders>
            <w:vAlign w:val="center"/>
          </w:tcPr>
          <w:p w14:paraId="3FCAEDBF"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Altitude 400 à 800 m</w:t>
            </w:r>
          </w:p>
          <w:p w14:paraId="670F9179"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500 m</w:t>
            </w:r>
          </w:p>
        </w:tc>
        <w:tc>
          <w:tcPr>
            <w:tcW w:w="257" w:type="pct"/>
            <w:tcBorders>
              <w:top w:val="single" w:sz="2" w:space="0" w:color="auto"/>
              <w:left w:val="single" w:sz="2" w:space="0" w:color="auto"/>
              <w:bottom w:val="single" w:sz="2" w:space="0" w:color="auto"/>
              <w:right w:val="single" w:sz="2" w:space="0" w:color="auto"/>
            </w:tcBorders>
            <w:vAlign w:val="center"/>
          </w:tcPr>
          <w:p w14:paraId="5B4CCE09" w14:textId="6ABE8CBA" w:rsidR="00A773A4" w:rsidRPr="00F173D2" w:rsidRDefault="00A773A4" w:rsidP="00A773A4">
            <w:pPr>
              <w:keepNext/>
              <w:keepLines/>
              <w:autoSpaceDE w:val="0"/>
              <w:jc w:val="center"/>
              <w:rPr>
                <w:rFonts w:cs="Calibri"/>
                <w:sz w:val="20"/>
                <w:szCs w:val="20"/>
              </w:rPr>
            </w:pPr>
            <w:r w:rsidRPr="0080116E">
              <w:rPr>
                <w:rFonts w:cs="Calibri"/>
                <w:sz w:val="20"/>
              </w:rPr>
              <w:t>68</w:t>
            </w:r>
          </w:p>
        </w:tc>
        <w:tc>
          <w:tcPr>
            <w:tcW w:w="257" w:type="pct"/>
            <w:tcBorders>
              <w:top w:val="single" w:sz="2" w:space="0" w:color="auto"/>
              <w:left w:val="single" w:sz="2" w:space="0" w:color="auto"/>
              <w:bottom w:val="single" w:sz="2" w:space="0" w:color="auto"/>
              <w:right w:val="single" w:sz="2" w:space="0" w:color="auto"/>
            </w:tcBorders>
            <w:vAlign w:val="center"/>
          </w:tcPr>
          <w:p w14:paraId="2C890B82" w14:textId="2B299ABB" w:rsidR="00A773A4" w:rsidRPr="00F173D2" w:rsidRDefault="00A773A4" w:rsidP="00A773A4">
            <w:pPr>
              <w:keepNext/>
              <w:keepLines/>
              <w:autoSpaceDE w:val="0"/>
              <w:jc w:val="center"/>
              <w:rPr>
                <w:rFonts w:cs="Calibri"/>
                <w:sz w:val="20"/>
                <w:szCs w:val="20"/>
              </w:rPr>
            </w:pPr>
            <w:r w:rsidRPr="0080116E">
              <w:rPr>
                <w:rFonts w:cs="Calibri"/>
                <w:sz w:val="20"/>
              </w:rPr>
              <w:t>77</w:t>
            </w:r>
          </w:p>
        </w:tc>
        <w:tc>
          <w:tcPr>
            <w:tcW w:w="257" w:type="pct"/>
            <w:tcBorders>
              <w:top w:val="single" w:sz="2" w:space="0" w:color="auto"/>
              <w:left w:val="single" w:sz="2" w:space="0" w:color="auto"/>
              <w:bottom w:val="single" w:sz="2" w:space="0" w:color="auto"/>
              <w:right w:val="single" w:sz="2" w:space="0" w:color="auto"/>
            </w:tcBorders>
            <w:vAlign w:val="center"/>
          </w:tcPr>
          <w:p w14:paraId="208B44B5" w14:textId="7621C5A2" w:rsidR="00A773A4" w:rsidRPr="00F173D2" w:rsidRDefault="00A773A4" w:rsidP="00A773A4">
            <w:pPr>
              <w:keepNext/>
              <w:keepLines/>
              <w:autoSpaceDE w:val="0"/>
              <w:jc w:val="center"/>
              <w:rPr>
                <w:rFonts w:cs="Calibri"/>
                <w:sz w:val="20"/>
                <w:szCs w:val="20"/>
              </w:rPr>
            </w:pPr>
            <w:r w:rsidRPr="0080116E">
              <w:rPr>
                <w:rFonts w:cs="Calibri"/>
                <w:sz w:val="20"/>
              </w:rPr>
              <w:t>71</w:t>
            </w:r>
          </w:p>
        </w:tc>
        <w:tc>
          <w:tcPr>
            <w:tcW w:w="25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D79C5D" w14:textId="77777777" w:rsidR="00A773A4" w:rsidRPr="00F173D2" w:rsidRDefault="00A773A4" w:rsidP="00A773A4">
            <w:pPr>
              <w:keepNext/>
              <w:keepLines/>
              <w:autoSpaceDE w:val="0"/>
              <w:jc w:val="center"/>
              <w:rPr>
                <w:rFonts w:cs="Calibri"/>
                <w:sz w:val="20"/>
                <w:szCs w:val="20"/>
              </w:rPr>
            </w:pPr>
          </w:p>
        </w:tc>
        <w:tc>
          <w:tcPr>
            <w:tcW w:w="257" w:type="pct"/>
            <w:tcBorders>
              <w:top w:val="single" w:sz="2" w:space="0" w:color="auto"/>
              <w:left w:val="single" w:sz="2" w:space="0" w:color="auto"/>
              <w:bottom w:val="single" w:sz="2" w:space="0" w:color="auto"/>
              <w:right w:val="single" w:sz="2" w:space="0" w:color="auto"/>
            </w:tcBorders>
            <w:vAlign w:val="center"/>
          </w:tcPr>
          <w:p w14:paraId="7F964FA2" w14:textId="08A7BF8E" w:rsidR="00A773A4" w:rsidRPr="00F173D2" w:rsidRDefault="00A773A4" w:rsidP="00A773A4">
            <w:pPr>
              <w:keepNext/>
              <w:keepLines/>
              <w:autoSpaceDE w:val="0"/>
              <w:jc w:val="center"/>
              <w:rPr>
                <w:rFonts w:cs="Calibri"/>
                <w:sz w:val="20"/>
                <w:szCs w:val="20"/>
              </w:rPr>
            </w:pPr>
            <w:r w:rsidRPr="0080116E">
              <w:rPr>
                <w:rFonts w:cs="Calibri"/>
                <w:sz w:val="20"/>
              </w:rPr>
              <w:t>61</w:t>
            </w:r>
          </w:p>
        </w:tc>
        <w:tc>
          <w:tcPr>
            <w:tcW w:w="255" w:type="pct"/>
            <w:gridSpan w:val="2"/>
            <w:tcBorders>
              <w:top w:val="single" w:sz="2" w:space="0" w:color="auto"/>
              <w:left w:val="single" w:sz="2" w:space="0" w:color="auto"/>
              <w:bottom w:val="single" w:sz="2" w:space="0" w:color="auto"/>
              <w:right w:val="single" w:sz="2" w:space="0" w:color="auto"/>
            </w:tcBorders>
            <w:vAlign w:val="center"/>
          </w:tcPr>
          <w:p w14:paraId="4479EE5D" w14:textId="266C6D0D" w:rsidR="00A773A4" w:rsidRPr="00F173D2" w:rsidRDefault="00A773A4" w:rsidP="00A773A4">
            <w:pPr>
              <w:keepNext/>
              <w:keepLines/>
              <w:autoSpaceDE w:val="0"/>
              <w:jc w:val="center"/>
              <w:rPr>
                <w:rFonts w:cs="Calibri"/>
                <w:sz w:val="20"/>
                <w:szCs w:val="20"/>
              </w:rPr>
            </w:pPr>
            <w:r w:rsidRPr="0080116E">
              <w:rPr>
                <w:rFonts w:cs="Calibri"/>
                <w:sz w:val="20"/>
              </w:rPr>
              <w:t>64</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14BA5103" w14:textId="28A0439F" w:rsidR="00A773A4" w:rsidRPr="00F173D2" w:rsidRDefault="00A773A4" w:rsidP="00A773A4">
            <w:pPr>
              <w:keepNext/>
              <w:keepLines/>
              <w:autoSpaceDE w:val="0"/>
              <w:jc w:val="center"/>
              <w:rPr>
                <w:rFonts w:cs="Calibri"/>
                <w:sz w:val="20"/>
                <w:szCs w:val="20"/>
              </w:rPr>
            </w:pPr>
            <w:r w:rsidRPr="0080116E">
              <w:rPr>
                <w:rFonts w:cs="Calibri"/>
                <w:sz w:val="20"/>
              </w:rPr>
              <w:t>66</w:t>
            </w:r>
          </w:p>
        </w:tc>
        <w:tc>
          <w:tcPr>
            <w:tcW w:w="258" w:type="pct"/>
            <w:tcBorders>
              <w:top w:val="single" w:sz="2" w:space="0" w:color="auto"/>
              <w:left w:val="single" w:sz="2" w:space="0" w:color="auto"/>
              <w:bottom w:val="single" w:sz="2" w:space="0" w:color="auto"/>
              <w:right w:val="single" w:sz="2" w:space="0" w:color="auto"/>
            </w:tcBorders>
            <w:vAlign w:val="center"/>
          </w:tcPr>
          <w:p w14:paraId="4AC290CB" w14:textId="274EF192" w:rsidR="00A773A4" w:rsidRPr="00F173D2" w:rsidRDefault="00A773A4" w:rsidP="00A773A4">
            <w:pPr>
              <w:keepNext/>
              <w:keepLines/>
              <w:autoSpaceDE w:val="0"/>
              <w:jc w:val="center"/>
              <w:rPr>
                <w:rFonts w:cs="Calibri"/>
                <w:sz w:val="20"/>
                <w:szCs w:val="20"/>
              </w:rPr>
            </w:pPr>
            <w:r w:rsidRPr="0080116E">
              <w:rPr>
                <w:rFonts w:cs="Calibri"/>
                <w:sz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25399822" w14:textId="28B7C74F" w:rsidR="00A773A4" w:rsidRPr="00D401B5" w:rsidRDefault="00A773A4" w:rsidP="00A773A4">
            <w:pPr>
              <w:keepNext/>
              <w:keepLines/>
              <w:autoSpaceDE w:val="0"/>
              <w:spacing w:before="120"/>
              <w:jc w:val="center"/>
              <w:rPr>
                <w:rFonts w:cs="Calibri"/>
                <w:b/>
                <w:sz w:val="20"/>
                <w:szCs w:val="20"/>
              </w:rPr>
            </w:pPr>
            <w:r w:rsidRPr="002B44C3">
              <w:rPr>
                <w:rFonts w:cs="Calibri"/>
                <w:color w:val="000000"/>
                <w:sz w:val="20"/>
                <w:szCs w:val="20"/>
              </w:rPr>
              <w:t>29</w:t>
            </w:r>
          </w:p>
        </w:tc>
        <w:tc>
          <w:tcPr>
            <w:tcW w:w="420" w:type="pct"/>
            <w:tcBorders>
              <w:top w:val="single" w:sz="2" w:space="0" w:color="auto"/>
              <w:left w:val="single" w:sz="2" w:space="0" w:color="auto"/>
              <w:bottom w:val="single" w:sz="2" w:space="0" w:color="auto"/>
              <w:right w:val="single" w:sz="2" w:space="0" w:color="auto"/>
            </w:tcBorders>
            <w:shd w:val="clear" w:color="auto" w:fill="auto"/>
            <w:vAlign w:val="center"/>
          </w:tcPr>
          <w:p w14:paraId="2D8E28C5" w14:textId="14245B21" w:rsidR="00A773A4" w:rsidRPr="00D401B5" w:rsidRDefault="00A773A4" w:rsidP="00A773A4">
            <w:pPr>
              <w:keepNext/>
              <w:keepLines/>
              <w:autoSpaceDE w:val="0"/>
              <w:spacing w:before="120"/>
              <w:jc w:val="center"/>
              <w:rPr>
                <w:rFonts w:cs="Calibri"/>
                <w:b/>
                <w:sz w:val="20"/>
                <w:szCs w:val="20"/>
              </w:rPr>
            </w:pPr>
            <w:r w:rsidRPr="002B44C3">
              <w:rPr>
                <w:rFonts w:cs="Calibri"/>
                <w:color w:val="000000"/>
                <w:sz w:val="20"/>
                <w:szCs w:val="20"/>
              </w:rPr>
              <w:t>37</w:t>
            </w:r>
          </w:p>
        </w:tc>
        <w:tc>
          <w:tcPr>
            <w:tcW w:w="4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ECDEE" w14:textId="51C8B4B0"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3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EEFE6C" w14:textId="1BC8AA84"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373"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EA362B5" w14:textId="7C4256FA"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r>
      <w:tr w:rsidR="00A773A4" w:rsidRPr="00D401B5" w14:paraId="70FCF760" w14:textId="77777777" w:rsidTr="00A773A4">
        <w:tc>
          <w:tcPr>
            <w:tcW w:w="936" w:type="pct"/>
            <w:tcBorders>
              <w:top w:val="single" w:sz="2" w:space="0" w:color="auto"/>
              <w:left w:val="single" w:sz="12" w:space="0" w:color="auto"/>
              <w:bottom w:val="single" w:sz="2" w:space="0" w:color="auto"/>
              <w:right w:val="single" w:sz="2" w:space="0" w:color="auto"/>
            </w:tcBorders>
            <w:vAlign w:val="center"/>
          </w:tcPr>
          <w:p w14:paraId="2FAC0926"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Altitude 800 à 1200 m</w:t>
            </w:r>
          </w:p>
          <w:p w14:paraId="75E7B42B"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900 m</w:t>
            </w:r>
          </w:p>
        </w:tc>
        <w:tc>
          <w:tcPr>
            <w:tcW w:w="2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F7CCC2" w14:textId="77777777" w:rsidR="00A773A4" w:rsidRPr="00F173D2" w:rsidRDefault="00A773A4" w:rsidP="00A773A4">
            <w:pPr>
              <w:keepNext/>
              <w:keepLines/>
              <w:autoSpaceDE w:val="0"/>
              <w:jc w:val="center"/>
              <w:rPr>
                <w:rFonts w:cs="Calibri"/>
                <w:b/>
                <w:sz w:val="20"/>
                <w:szCs w:val="20"/>
              </w:rPr>
            </w:pPr>
          </w:p>
        </w:tc>
        <w:tc>
          <w:tcPr>
            <w:tcW w:w="257" w:type="pct"/>
            <w:tcBorders>
              <w:top w:val="single" w:sz="2" w:space="0" w:color="auto"/>
              <w:left w:val="single" w:sz="2" w:space="0" w:color="auto"/>
              <w:bottom w:val="single" w:sz="2" w:space="0" w:color="auto"/>
              <w:right w:val="single" w:sz="2" w:space="0" w:color="auto"/>
            </w:tcBorders>
            <w:vAlign w:val="center"/>
          </w:tcPr>
          <w:p w14:paraId="4177011F" w14:textId="1A963A78" w:rsidR="00A773A4" w:rsidRPr="00F173D2" w:rsidRDefault="00A773A4" w:rsidP="00A773A4">
            <w:pPr>
              <w:keepNext/>
              <w:keepLines/>
              <w:autoSpaceDE w:val="0"/>
              <w:jc w:val="center"/>
              <w:rPr>
                <w:rFonts w:cs="Calibri"/>
                <w:sz w:val="20"/>
                <w:szCs w:val="20"/>
              </w:rPr>
            </w:pPr>
            <w:r w:rsidRPr="0080116E">
              <w:rPr>
                <w:rFonts w:cs="Calibri"/>
                <w:sz w:val="20"/>
              </w:rPr>
              <w:t>90</w:t>
            </w:r>
          </w:p>
        </w:tc>
        <w:tc>
          <w:tcPr>
            <w:tcW w:w="257" w:type="pct"/>
            <w:tcBorders>
              <w:top w:val="single" w:sz="2" w:space="0" w:color="auto"/>
              <w:left w:val="single" w:sz="2" w:space="0" w:color="auto"/>
              <w:bottom w:val="single" w:sz="2" w:space="0" w:color="auto"/>
              <w:right w:val="single" w:sz="2" w:space="0" w:color="auto"/>
            </w:tcBorders>
            <w:vAlign w:val="center"/>
          </w:tcPr>
          <w:p w14:paraId="0D72E984" w14:textId="104DCB90" w:rsidR="00A773A4" w:rsidRPr="00F173D2" w:rsidRDefault="00A773A4" w:rsidP="00A773A4">
            <w:pPr>
              <w:keepNext/>
              <w:keepLines/>
              <w:autoSpaceDE w:val="0"/>
              <w:jc w:val="center"/>
              <w:rPr>
                <w:rFonts w:cs="Calibri"/>
                <w:sz w:val="20"/>
                <w:szCs w:val="20"/>
              </w:rPr>
            </w:pPr>
            <w:r w:rsidRPr="0080116E">
              <w:rPr>
                <w:rFonts w:cs="Calibri"/>
                <w:sz w:val="20"/>
              </w:rPr>
              <w:t>81</w:t>
            </w:r>
          </w:p>
        </w:tc>
        <w:tc>
          <w:tcPr>
            <w:tcW w:w="25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752BF9" w14:textId="77777777" w:rsidR="00A773A4" w:rsidRPr="00F173D2" w:rsidRDefault="00A773A4" w:rsidP="00A773A4">
            <w:pPr>
              <w:keepNext/>
              <w:keepLines/>
              <w:autoSpaceDE w:val="0"/>
              <w:jc w:val="center"/>
              <w:rPr>
                <w:rFonts w:cs="Calibri"/>
                <w:sz w:val="20"/>
                <w:szCs w:val="20"/>
              </w:rPr>
            </w:pPr>
          </w:p>
        </w:tc>
        <w:tc>
          <w:tcPr>
            <w:tcW w:w="2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2499B8" w14:textId="77777777" w:rsidR="00A773A4" w:rsidRPr="00F173D2" w:rsidRDefault="00A773A4" w:rsidP="00A773A4">
            <w:pPr>
              <w:keepNext/>
              <w:keepLines/>
              <w:autoSpaceDE w:val="0"/>
              <w:jc w:val="center"/>
              <w:rPr>
                <w:rFonts w:cs="Calibri"/>
                <w:sz w:val="20"/>
                <w:szCs w:val="20"/>
              </w:rPr>
            </w:pPr>
          </w:p>
        </w:tc>
        <w:tc>
          <w:tcPr>
            <w:tcW w:w="255" w:type="pct"/>
            <w:gridSpan w:val="2"/>
            <w:tcBorders>
              <w:top w:val="single" w:sz="2" w:space="0" w:color="auto"/>
              <w:left w:val="single" w:sz="2" w:space="0" w:color="auto"/>
              <w:bottom w:val="single" w:sz="2" w:space="0" w:color="auto"/>
              <w:right w:val="single" w:sz="2" w:space="0" w:color="auto"/>
            </w:tcBorders>
            <w:vAlign w:val="center"/>
          </w:tcPr>
          <w:p w14:paraId="4529EC67" w14:textId="13870F1C" w:rsidR="00A773A4" w:rsidRPr="00F173D2" w:rsidRDefault="00A773A4" w:rsidP="00A773A4">
            <w:pPr>
              <w:keepNext/>
              <w:keepLines/>
              <w:autoSpaceDE w:val="0"/>
              <w:jc w:val="center"/>
              <w:rPr>
                <w:rFonts w:cs="Calibri"/>
                <w:sz w:val="20"/>
                <w:szCs w:val="20"/>
              </w:rPr>
            </w:pPr>
            <w:r w:rsidRPr="0080116E">
              <w:rPr>
                <w:rFonts w:cs="Calibri"/>
                <w:sz w:val="20"/>
              </w:rPr>
              <w:t>75</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745F0CF9" w14:textId="3F5B56B3" w:rsidR="00A773A4" w:rsidRPr="00F173D2" w:rsidRDefault="00A773A4" w:rsidP="00A773A4">
            <w:pPr>
              <w:keepNext/>
              <w:keepLines/>
              <w:autoSpaceDE w:val="0"/>
              <w:jc w:val="center"/>
              <w:rPr>
                <w:rFonts w:cs="Calibri"/>
                <w:sz w:val="20"/>
                <w:szCs w:val="20"/>
              </w:rPr>
            </w:pPr>
            <w:r w:rsidRPr="0080116E">
              <w:rPr>
                <w:rFonts w:cs="Calibri"/>
                <w:sz w:val="20"/>
              </w:rPr>
              <w:t>68</w:t>
            </w:r>
          </w:p>
        </w:tc>
        <w:tc>
          <w:tcPr>
            <w:tcW w:w="258" w:type="pct"/>
            <w:tcBorders>
              <w:top w:val="single" w:sz="2" w:space="0" w:color="auto"/>
              <w:left w:val="single" w:sz="2" w:space="0" w:color="auto"/>
              <w:bottom w:val="single" w:sz="2" w:space="0" w:color="auto"/>
              <w:right w:val="single" w:sz="2" w:space="0" w:color="auto"/>
            </w:tcBorders>
            <w:vAlign w:val="center"/>
          </w:tcPr>
          <w:p w14:paraId="7D819953" w14:textId="2E19ED57" w:rsidR="00A773A4" w:rsidRPr="00F173D2" w:rsidRDefault="00A773A4" w:rsidP="00A773A4">
            <w:pPr>
              <w:keepNext/>
              <w:keepLines/>
              <w:autoSpaceDE w:val="0"/>
              <w:jc w:val="center"/>
              <w:rPr>
                <w:rFonts w:cs="Calibri"/>
                <w:sz w:val="20"/>
                <w:szCs w:val="20"/>
              </w:rPr>
            </w:pPr>
            <w:r w:rsidRPr="0080116E">
              <w:rPr>
                <w:rFonts w:cs="Calibri"/>
                <w:sz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E40281" w14:textId="180FAA89"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410AB9" w14:textId="2C0E0B09"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4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45186C" w14:textId="31CA13C4"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391" w:type="pct"/>
            <w:tcBorders>
              <w:top w:val="single" w:sz="2" w:space="0" w:color="auto"/>
              <w:left w:val="single" w:sz="2" w:space="0" w:color="auto"/>
              <w:bottom w:val="single" w:sz="2" w:space="0" w:color="auto"/>
              <w:right w:val="single" w:sz="2" w:space="0" w:color="auto"/>
            </w:tcBorders>
            <w:shd w:val="clear" w:color="auto" w:fill="auto"/>
            <w:vAlign w:val="center"/>
          </w:tcPr>
          <w:p w14:paraId="48C6D06F" w14:textId="2D65E104" w:rsidR="00A773A4" w:rsidRPr="00D401B5" w:rsidRDefault="00A773A4" w:rsidP="00A773A4">
            <w:pPr>
              <w:keepNext/>
              <w:keepLines/>
              <w:autoSpaceDE w:val="0"/>
              <w:spacing w:before="120"/>
              <w:jc w:val="center"/>
              <w:rPr>
                <w:rFonts w:cs="Calibri"/>
                <w:b/>
                <w:sz w:val="20"/>
                <w:szCs w:val="20"/>
              </w:rPr>
            </w:pPr>
            <w:r w:rsidRPr="002B44C3">
              <w:rPr>
                <w:rFonts w:cs="Calibri"/>
                <w:color w:val="000000"/>
                <w:sz w:val="20"/>
                <w:szCs w:val="20"/>
              </w:rPr>
              <w:t>28</w:t>
            </w:r>
          </w:p>
        </w:tc>
        <w:tc>
          <w:tcPr>
            <w:tcW w:w="373"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E370D11" w14:textId="2B9F3407"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r>
      <w:tr w:rsidR="00A773A4" w:rsidRPr="00D401B5" w14:paraId="66313211" w14:textId="77777777" w:rsidTr="00A773A4">
        <w:tc>
          <w:tcPr>
            <w:tcW w:w="936" w:type="pct"/>
            <w:tcBorders>
              <w:top w:val="single" w:sz="2" w:space="0" w:color="auto"/>
              <w:left w:val="single" w:sz="12" w:space="0" w:color="auto"/>
              <w:bottom w:val="single" w:sz="4" w:space="0" w:color="auto"/>
              <w:right w:val="single" w:sz="2" w:space="0" w:color="auto"/>
            </w:tcBorders>
            <w:vAlign w:val="center"/>
          </w:tcPr>
          <w:p w14:paraId="33AB128A" w14:textId="77777777" w:rsidR="00A773A4" w:rsidRPr="00F173D2" w:rsidRDefault="00A773A4" w:rsidP="00A773A4">
            <w:pPr>
              <w:keepNext/>
              <w:keepLines/>
              <w:autoSpaceDE w:val="0"/>
              <w:ind w:left="-113" w:right="-108"/>
              <w:jc w:val="center"/>
              <w:rPr>
                <w:rFonts w:cs="Calibri"/>
                <w:sz w:val="20"/>
                <w:szCs w:val="20"/>
              </w:rPr>
            </w:pPr>
            <w:r w:rsidRPr="00F173D2">
              <w:rPr>
                <w:rFonts w:cs="Calibri"/>
                <w:sz w:val="20"/>
                <w:szCs w:val="20"/>
              </w:rPr>
              <w:t>Altitude 1200 m -1600m</w:t>
            </w:r>
          </w:p>
          <w:p w14:paraId="44F30AEE"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1400 m</w:t>
            </w:r>
          </w:p>
        </w:tc>
        <w:tc>
          <w:tcPr>
            <w:tcW w:w="25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F71B49" w14:textId="77777777" w:rsidR="00A773A4" w:rsidRPr="00F173D2" w:rsidRDefault="00A773A4" w:rsidP="00A773A4">
            <w:pPr>
              <w:keepNext/>
              <w:keepLines/>
              <w:autoSpaceDE w:val="0"/>
              <w:jc w:val="center"/>
              <w:rPr>
                <w:rFonts w:cs="Calibri"/>
                <w:b/>
                <w:sz w:val="20"/>
                <w:szCs w:val="20"/>
              </w:rPr>
            </w:pPr>
          </w:p>
        </w:tc>
        <w:tc>
          <w:tcPr>
            <w:tcW w:w="257" w:type="pct"/>
            <w:tcBorders>
              <w:top w:val="single" w:sz="2" w:space="0" w:color="auto"/>
              <w:left w:val="single" w:sz="2" w:space="0" w:color="auto"/>
              <w:bottom w:val="single" w:sz="4" w:space="0" w:color="auto"/>
              <w:right w:val="single" w:sz="2" w:space="0" w:color="auto"/>
            </w:tcBorders>
            <w:vAlign w:val="center"/>
          </w:tcPr>
          <w:p w14:paraId="34DE9CA8" w14:textId="33B2F40E" w:rsidR="00A773A4" w:rsidRPr="00F173D2" w:rsidRDefault="00A773A4" w:rsidP="00A773A4">
            <w:pPr>
              <w:keepNext/>
              <w:keepLines/>
              <w:autoSpaceDE w:val="0"/>
              <w:jc w:val="center"/>
              <w:rPr>
                <w:rFonts w:cs="Calibri"/>
                <w:sz w:val="20"/>
                <w:szCs w:val="20"/>
              </w:rPr>
            </w:pPr>
            <w:r w:rsidRPr="0080116E">
              <w:rPr>
                <w:rFonts w:cs="Calibri"/>
                <w:sz w:val="20"/>
              </w:rPr>
              <w:t>125</w:t>
            </w:r>
          </w:p>
        </w:tc>
        <w:tc>
          <w:tcPr>
            <w:tcW w:w="257" w:type="pct"/>
            <w:tcBorders>
              <w:top w:val="single" w:sz="2" w:space="0" w:color="auto"/>
              <w:left w:val="single" w:sz="2" w:space="0" w:color="auto"/>
              <w:bottom w:val="single" w:sz="4" w:space="0" w:color="auto"/>
              <w:right w:val="single" w:sz="2" w:space="0" w:color="auto"/>
            </w:tcBorders>
            <w:vAlign w:val="center"/>
          </w:tcPr>
          <w:p w14:paraId="5B2CAA67" w14:textId="73498191" w:rsidR="00A773A4" w:rsidRPr="00F173D2" w:rsidRDefault="00A773A4" w:rsidP="00A773A4">
            <w:pPr>
              <w:keepNext/>
              <w:keepLines/>
              <w:autoSpaceDE w:val="0"/>
              <w:jc w:val="center"/>
              <w:rPr>
                <w:rFonts w:cs="Calibri"/>
                <w:sz w:val="20"/>
                <w:szCs w:val="20"/>
              </w:rPr>
            </w:pPr>
            <w:r w:rsidRPr="0080116E">
              <w:rPr>
                <w:rFonts w:cs="Calibri"/>
                <w:sz w:val="20"/>
              </w:rPr>
              <w:t>115</w:t>
            </w:r>
          </w:p>
        </w:tc>
        <w:tc>
          <w:tcPr>
            <w:tcW w:w="25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92154C" w14:textId="77777777" w:rsidR="00A773A4" w:rsidRPr="00F173D2" w:rsidRDefault="00A773A4" w:rsidP="00A773A4">
            <w:pPr>
              <w:keepNext/>
              <w:keepLines/>
              <w:autoSpaceDE w:val="0"/>
              <w:jc w:val="center"/>
              <w:rPr>
                <w:rFonts w:cs="Calibri"/>
                <w:sz w:val="20"/>
                <w:szCs w:val="20"/>
              </w:rPr>
            </w:pPr>
          </w:p>
        </w:tc>
        <w:tc>
          <w:tcPr>
            <w:tcW w:w="25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47E352" w14:textId="77777777" w:rsidR="00A773A4" w:rsidRPr="00F173D2" w:rsidRDefault="00A773A4" w:rsidP="00A773A4">
            <w:pPr>
              <w:keepNext/>
              <w:keepLines/>
              <w:autoSpaceDE w:val="0"/>
              <w:jc w:val="center"/>
              <w:rPr>
                <w:rFonts w:cs="Calibri"/>
                <w:sz w:val="20"/>
                <w:szCs w:val="20"/>
              </w:rPr>
            </w:pPr>
          </w:p>
        </w:tc>
        <w:tc>
          <w:tcPr>
            <w:tcW w:w="255" w:type="pct"/>
            <w:gridSpan w:val="2"/>
            <w:tcBorders>
              <w:top w:val="single" w:sz="2" w:space="0" w:color="auto"/>
              <w:left w:val="single" w:sz="2" w:space="0" w:color="auto"/>
              <w:bottom w:val="single" w:sz="4" w:space="0" w:color="auto"/>
              <w:right w:val="single" w:sz="2" w:space="0" w:color="auto"/>
            </w:tcBorders>
            <w:vAlign w:val="center"/>
          </w:tcPr>
          <w:p w14:paraId="76E88B0A" w14:textId="65FC98A0" w:rsidR="00A773A4" w:rsidRPr="00F173D2" w:rsidRDefault="00A773A4" w:rsidP="00A773A4">
            <w:pPr>
              <w:keepNext/>
              <w:keepLines/>
              <w:autoSpaceDE w:val="0"/>
              <w:jc w:val="center"/>
              <w:rPr>
                <w:rFonts w:cs="Calibri"/>
                <w:sz w:val="20"/>
                <w:szCs w:val="20"/>
              </w:rPr>
            </w:pPr>
            <w:r w:rsidRPr="0080116E">
              <w:rPr>
                <w:rFonts w:cs="Calibri"/>
                <w:sz w:val="20"/>
              </w:rPr>
              <w:t>109</w:t>
            </w:r>
          </w:p>
        </w:tc>
        <w:tc>
          <w:tcPr>
            <w:tcW w:w="256" w:type="pct"/>
            <w:gridSpan w:val="2"/>
            <w:tcBorders>
              <w:top w:val="single" w:sz="2" w:space="0" w:color="auto"/>
              <w:left w:val="single" w:sz="2" w:space="0" w:color="auto"/>
              <w:bottom w:val="single" w:sz="4" w:space="0" w:color="auto"/>
              <w:right w:val="single" w:sz="2" w:space="0" w:color="auto"/>
            </w:tcBorders>
            <w:vAlign w:val="center"/>
          </w:tcPr>
          <w:p w14:paraId="522AFF0F" w14:textId="26782332" w:rsidR="00A773A4" w:rsidRPr="00F173D2" w:rsidRDefault="00A773A4" w:rsidP="00A773A4">
            <w:pPr>
              <w:keepNext/>
              <w:keepLines/>
              <w:autoSpaceDE w:val="0"/>
              <w:jc w:val="center"/>
              <w:rPr>
                <w:rFonts w:cs="Calibri"/>
                <w:sz w:val="20"/>
                <w:szCs w:val="20"/>
              </w:rPr>
            </w:pPr>
            <w:r w:rsidRPr="0080116E">
              <w:rPr>
                <w:rFonts w:cs="Calibri"/>
                <w:sz w:val="20"/>
              </w:rPr>
              <w:t>99</w:t>
            </w:r>
          </w:p>
        </w:tc>
        <w:tc>
          <w:tcPr>
            <w:tcW w:w="258" w:type="pct"/>
            <w:tcBorders>
              <w:top w:val="single" w:sz="2" w:space="0" w:color="auto"/>
              <w:left w:val="single" w:sz="2" w:space="0" w:color="auto"/>
              <w:bottom w:val="single" w:sz="4" w:space="0" w:color="auto"/>
              <w:right w:val="single" w:sz="2" w:space="0" w:color="auto"/>
            </w:tcBorders>
            <w:vAlign w:val="center"/>
          </w:tcPr>
          <w:p w14:paraId="5687C92D" w14:textId="69EAEC4F" w:rsidR="00A773A4" w:rsidRPr="00F173D2" w:rsidRDefault="00A773A4" w:rsidP="00A773A4">
            <w:pPr>
              <w:keepNext/>
              <w:keepLines/>
              <w:autoSpaceDE w:val="0"/>
              <w:jc w:val="center"/>
              <w:rPr>
                <w:rFonts w:cs="Calibri"/>
                <w:sz w:val="20"/>
                <w:szCs w:val="20"/>
              </w:rPr>
            </w:pPr>
            <w:r w:rsidRPr="0080116E">
              <w:rPr>
                <w:rFonts w:cs="Calibri"/>
                <w:sz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3D9E50" w14:textId="159BC31E"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EF2A2C" w14:textId="13990FD2"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4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319BEB" w14:textId="7200AE6C"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391" w:type="pct"/>
            <w:tcBorders>
              <w:top w:val="single" w:sz="2" w:space="0" w:color="auto"/>
              <w:left w:val="single" w:sz="2" w:space="0" w:color="auto"/>
              <w:bottom w:val="single" w:sz="4" w:space="0" w:color="auto"/>
              <w:right w:val="single" w:sz="2" w:space="0" w:color="auto"/>
            </w:tcBorders>
            <w:shd w:val="clear" w:color="auto" w:fill="auto"/>
            <w:vAlign w:val="center"/>
          </w:tcPr>
          <w:p w14:paraId="74378094" w14:textId="38761C96" w:rsidR="00A773A4" w:rsidRPr="00D401B5" w:rsidRDefault="00A773A4" w:rsidP="00A773A4">
            <w:pPr>
              <w:keepNext/>
              <w:keepLines/>
              <w:autoSpaceDE w:val="0"/>
              <w:spacing w:before="120"/>
              <w:jc w:val="center"/>
              <w:rPr>
                <w:rFonts w:cs="Calibri"/>
                <w:b/>
                <w:sz w:val="20"/>
                <w:szCs w:val="20"/>
              </w:rPr>
            </w:pPr>
            <w:r w:rsidRPr="002B44C3">
              <w:rPr>
                <w:rFonts w:cs="Calibri"/>
                <w:color w:val="000000"/>
                <w:sz w:val="20"/>
                <w:szCs w:val="20"/>
              </w:rPr>
              <w:t>49</w:t>
            </w:r>
          </w:p>
        </w:tc>
        <w:tc>
          <w:tcPr>
            <w:tcW w:w="373"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104C9D0A" w14:textId="4915CFAD" w:rsidR="00A773A4" w:rsidRPr="00D401B5"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r>
      <w:tr w:rsidR="009647BE" w:rsidRPr="00D401B5" w14:paraId="6FD2D7A5" w14:textId="77777777" w:rsidTr="00A773A4">
        <w:tc>
          <w:tcPr>
            <w:tcW w:w="936" w:type="pct"/>
            <w:tcBorders>
              <w:top w:val="single" w:sz="4" w:space="0" w:color="auto"/>
              <w:left w:val="single" w:sz="12" w:space="0" w:color="auto"/>
              <w:bottom w:val="single" w:sz="4" w:space="0" w:color="auto"/>
              <w:right w:val="single" w:sz="2" w:space="0" w:color="auto"/>
            </w:tcBorders>
            <w:vAlign w:val="center"/>
          </w:tcPr>
          <w:p w14:paraId="085AA12D" w14:textId="77777777" w:rsidR="009647BE" w:rsidRPr="00F173D2" w:rsidRDefault="009647BE" w:rsidP="009647BE">
            <w:pPr>
              <w:keepNext/>
              <w:keepLines/>
              <w:autoSpaceDE w:val="0"/>
              <w:ind w:left="-113" w:right="-108"/>
              <w:jc w:val="center"/>
              <w:rPr>
                <w:rFonts w:cs="Calibri"/>
                <w:sz w:val="20"/>
                <w:szCs w:val="20"/>
              </w:rPr>
            </w:pPr>
            <w:r w:rsidRPr="00F173D2">
              <w:rPr>
                <w:rFonts w:cs="Calibri"/>
                <w:sz w:val="20"/>
                <w:szCs w:val="20"/>
              </w:rPr>
              <w:t>Altitude &gt; 1600m</w:t>
            </w:r>
          </w:p>
          <w:p w14:paraId="17E5FD83" w14:textId="77777777" w:rsidR="009647BE" w:rsidRPr="00F173D2" w:rsidRDefault="009647BE" w:rsidP="009647BE">
            <w:pPr>
              <w:keepNext/>
              <w:keepLines/>
              <w:autoSpaceDE w:val="0"/>
              <w:jc w:val="center"/>
              <w:rPr>
                <w:rFonts w:cs="Calibri"/>
                <w:sz w:val="20"/>
                <w:szCs w:val="20"/>
              </w:rPr>
            </w:pPr>
            <w:r w:rsidRPr="00F173D2">
              <w:rPr>
                <w:rFonts w:cs="Calibri"/>
                <w:sz w:val="20"/>
                <w:szCs w:val="20"/>
              </w:rPr>
              <w:t>Référence 1700 m</w:t>
            </w:r>
          </w:p>
        </w:tc>
        <w:tc>
          <w:tcPr>
            <w:tcW w:w="25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3B4CF9" w14:textId="77777777" w:rsidR="009647BE" w:rsidRPr="00F173D2" w:rsidRDefault="009647BE" w:rsidP="009647BE">
            <w:pPr>
              <w:keepNext/>
              <w:keepLines/>
              <w:autoSpaceDE w:val="0"/>
              <w:jc w:val="center"/>
              <w:rPr>
                <w:rFonts w:cs="Calibri"/>
                <w:b/>
                <w:sz w:val="20"/>
                <w:szCs w:val="20"/>
              </w:rPr>
            </w:pPr>
          </w:p>
        </w:tc>
        <w:tc>
          <w:tcPr>
            <w:tcW w:w="25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04EA1D" w14:textId="77777777" w:rsidR="009647BE" w:rsidRPr="00F173D2" w:rsidRDefault="009647BE" w:rsidP="009647BE">
            <w:pPr>
              <w:keepNext/>
              <w:keepLines/>
              <w:autoSpaceDE w:val="0"/>
              <w:jc w:val="center"/>
              <w:rPr>
                <w:rFonts w:cs="Calibri"/>
                <w:sz w:val="20"/>
                <w:szCs w:val="20"/>
              </w:rPr>
            </w:pPr>
          </w:p>
        </w:tc>
        <w:tc>
          <w:tcPr>
            <w:tcW w:w="257" w:type="pct"/>
            <w:tcBorders>
              <w:top w:val="single" w:sz="4" w:space="0" w:color="auto"/>
              <w:left w:val="single" w:sz="2" w:space="0" w:color="auto"/>
              <w:bottom w:val="single" w:sz="4" w:space="0" w:color="auto"/>
              <w:right w:val="single" w:sz="2" w:space="0" w:color="auto"/>
            </w:tcBorders>
            <w:vAlign w:val="center"/>
          </w:tcPr>
          <w:p w14:paraId="3296258A" w14:textId="747886E9" w:rsidR="009647BE" w:rsidRPr="00F173D2" w:rsidRDefault="009647BE" w:rsidP="009647BE">
            <w:pPr>
              <w:keepNext/>
              <w:keepLines/>
              <w:autoSpaceDE w:val="0"/>
              <w:jc w:val="center"/>
              <w:rPr>
                <w:rFonts w:cs="Calibri"/>
                <w:sz w:val="20"/>
                <w:szCs w:val="20"/>
              </w:rPr>
            </w:pPr>
            <w:r w:rsidRPr="0080116E">
              <w:rPr>
                <w:rFonts w:cs="Calibri"/>
                <w:sz w:val="20"/>
              </w:rPr>
              <w:t>133</w:t>
            </w:r>
          </w:p>
        </w:tc>
        <w:tc>
          <w:tcPr>
            <w:tcW w:w="25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2AF227" w14:textId="77777777" w:rsidR="009647BE" w:rsidRPr="00F173D2" w:rsidRDefault="009647BE" w:rsidP="009647BE">
            <w:pPr>
              <w:keepNext/>
              <w:keepLines/>
              <w:autoSpaceDE w:val="0"/>
              <w:jc w:val="center"/>
              <w:rPr>
                <w:rFonts w:cs="Calibri"/>
                <w:sz w:val="20"/>
                <w:szCs w:val="20"/>
              </w:rPr>
            </w:pPr>
          </w:p>
        </w:tc>
        <w:tc>
          <w:tcPr>
            <w:tcW w:w="25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98A5E6" w14:textId="77777777" w:rsidR="009647BE" w:rsidRPr="00F173D2" w:rsidRDefault="009647BE" w:rsidP="009647BE">
            <w:pPr>
              <w:keepNext/>
              <w:keepLines/>
              <w:autoSpaceDE w:val="0"/>
              <w:jc w:val="center"/>
              <w:rPr>
                <w:rFonts w:cs="Calibri"/>
                <w:sz w:val="20"/>
                <w:szCs w:val="20"/>
              </w:rPr>
            </w:pPr>
          </w:p>
        </w:tc>
        <w:tc>
          <w:tcPr>
            <w:tcW w:w="255" w:type="pct"/>
            <w:gridSpan w:val="2"/>
            <w:tcBorders>
              <w:top w:val="single" w:sz="4" w:space="0" w:color="auto"/>
              <w:left w:val="single" w:sz="2" w:space="0" w:color="auto"/>
              <w:bottom w:val="single" w:sz="4" w:space="0" w:color="auto"/>
              <w:right w:val="single" w:sz="2" w:space="0" w:color="auto"/>
            </w:tcBorders>
            <w:vAlign w:val="center"/>
          </w:tcPr>
          <w:p w14:paraId="4A213954" w14:textId="4EDC8E48" w:rsidR="009647BE" w:rsidRPr="00F173D2" w:rsidRDefault="009647BE" w:rsidP="009647BE">
            <w:pPr>
              <w:keepNext/>
              <w:keepLines/>
              <w:autoSpaceDE w:val="0"/>
              <w:jc w:val="center"/>
              <w:rPr>
                <w:rFonts w:cs="Calibri"/>
                <w:sz w:val="20"/>
                <w:szCs w:val="20"/>
              </w:rPr>
            </w:pPr>
            <w:r w:rsidRPr="0080116E">
              <w:rPr>
                <w:rFonts w:cs="Calibri"/>
                <w:sz w:val="20"/>
              </w:rPr>
              <w:t>117</w:t>
            </w:r>
          </w:p>
        </w:tc>
        <w:tc>
          <w:tcPr>
            <w:tcW w:w="256" w:type="pct"/>
            <w:gridSpan w:val="2"/>
            <w:tcBorders>
              <w:top w:val="single" w:sz="4" w:space="0" w:color="auto"/>
              <w:left w:val="single" w:sz="2" w:space="0" w:color="auto"/>
              <w:bottom w:val="single" w:sz="4" w:space="0" w:color="auto"/>
              <w:right w:val="single" w:sz="2" w:space="0" w:color="auto"/>
            </w:tcBorders>
            <w:vAlign w:val="center"/>
          </w:tcPr>
          <w:p w14:paraId="77A11E02" w14:textId="7E4B40E3" w:rsidR="009647BE" w:rsidRPr="00F173D2" w:rsidRDefault="009647BE" w:rsidP="009647BE">
            <w:pPr>
              <w:keepNext/>
              <w:keepLines/>
              <w:autoSpaceDE w:val="0"/>
              <w:jc w:val="center"/>
              <w:rPr>
                <w:rFonts w:cs="Calibri"/>
                <w:sz w:val="20"/>
                <w:szCs w:val="20"/>
              </w:rPr>
            </w:pPr>
            <w:r w:rsidRPr="0080116E">
              <w:rPr>
                <w:rFonts w:cs="Calibri"/>
                <w:sz w:val="20"/>
              </w:rPr>
              <w:t>107</w:t>
            </w:r>
          </w:p>
        </w:tc>
        <w:tc>
          <w:tcPr>
            <w:tcW w:w="258" w:type="pct"/>
            <w:tcBorders>
              <w:top w:val="single" w:sz="4" w:space="0" w:color="auto"/>
              <w:left w:val="single" w:sz="2" w:space="0" w:color="auto"/>
              <w:bottom w:val="single" w:sz="4" w:space="0" w:color="auto"/>
              <w:right w:val="single" w:sz="2" w:space="0" w:color="auto"/>
            </w:tcBorders>
            <w:vAlign w:val="center"/>
          </w:tcPr>
          <w:p w14:paraId="7B093267" w14:textId="2805316A" w:rsidR="009647BE" w:rsidRPr="00F173D2" w:rsidRDefault="009647BE" w:rsidP="009647BE">
            <w:pPr>
              <w:keepNext/>
              <w:keepLines/>
              <w:autoSpaceDE w:val="0"/>
              <w:jc w:val="center"/>
              <w:rPr>
                <w:rFonts w:cs="Calibri"/>
                <w:sz w:val="20"/>
                <w:szCs w:val="20"/>
              </w:rPr>
            </w:pPr>
            <w:r w:rsidRPr="0080116E">
              <w:rPr>
                <w:rFonts w:cs="Calibri"/>
                <w:sz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DF870A" w14:textId="77777777" w:rsidR="009647BE" w:rsidRPr="00D401B5" w:rsidRDefault="009647BE" w:rsidP="009647BE">
            <w:pPr>
              <w:keepNext/>
              <w:keepLines/>
              <w:autoSpaceDE w:val="0"/>
              <w:spacing w:before="120"/>
              <w:jc w:val="center"/>
              <w:rPr>
                <w:rFonts w:cs="Calibri"/>
                <w:b/>
                <w:sz w:val="20"/>
                <w:szCs w:val="20"/>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4C5A94" w14:textId="77777777" w:rsidR="009647BE" w:rsidRPr="00D401B5" w:rsidRDefault="009647BE" w:rsidP="009647BE">
            <w:pPr>
              <w:keepNext/>
              <w:keepLines/>
              <w:autoSpaceDE w:val="0"/>
              <w:spacing w:before="120"/>
              <w:jc w:val="center"/>
              <w:rPr>
                <w:rFonts w:cs="Calibri"/>
                <w:b/>
                <w:sz w:val="20"/>
                <w:szCs w:val="20"/>
              </w:rPr>
            </w:pPr>
          </w:p>
        </w:tc>
        <w:tc>
          <w:tcPr>
            <w:tcW w:w="4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3BD8B2" w14:textId="77777777" w:rsidR="009647BE" w:rsidRPr="00D401B5" w:rsidRDefault="009647BE" w:rsidP="009647BE">
            <w:pPr>
              <w:keepNext/>
              <w:keepLines/>
              <w:autoSpaceDE w:val="0"/>
              <w:spacing w:before="120"/>
              <w:jc w:val="center"/>
              <w:rPr>
                <w:rFonts w:cs="Calibri"/>
                <w:b/>
                <w:sz w:val="20"/>
                <w:szCs w:val="20"/>
              </w:rPr>
            </w:pPr>
          </w:p>
        </w:tc>
        <w:tc>
          <w:tcPr>
            <w:tcW w:w="39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F52B50" w14:textId="77777777" w:rsidR="009647BE" w:rsidRPr="00D401B5" w:rsidRDefault="009647BE" w:rsidP="009647BE">
            <w:pPr>
              <w:keepNext/>
              <w:keepLines/>
              <w:autoSpaceDE w:val="0"/>
              <w:spacing w:before="120"/>
              <w:jc w:val="center"/>
              <w:rPr>
                <w:rFonts w:cs="Calibri"/>
                <w:b/>
                <w:sz w:val="20"/>
                <w:szCs w:val="20"/>
              </w:rPr>
            </w:pPr>
          </w:p>
        </w:tc>
        <w:tc>
          <w:tcPr>
            <w:tcW w:w="373"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A8B5F47" w14:textId="77777777" w:rsidR="009647BE" w:rsidRPr="00D401B5" w:rsidRDefault="009647BE" w:rsidP="009647BE">
            <w:pPr>
              <w:keepNext/>
              <w:keepLines/>
              <w:autoSpaceDE w:val="0"/>
              <w:spacing w:before="120"/>
              <w:jc w:val="center"/>
              <w:rPr>
                <w:rFonts w:cs="Calibri"/>
                <w:sz w:val="16"/>
                <w:szCs w:val="16"/>
              </w:rPr>
            </w:pPr>
          </w:p>
        </w:tc>
      </w:tr>
      <w:tr w:rsidR="005371DD" w:rsidRPr="00D401B5" w14:paraId="6C6163F3" w14:textId="77777777" w:rsidTr="009647BE">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6A7BF45" w14:textId="77777777" w:rsidR="005371DD" w:rsidRPr="00D401B5" w:rsidRDefault="005371DD" w:rsidP="00DF4713">
            <w:pPr>
              <w:keepNext/>
              <w:keepLines/>
              <w:autoSpaceDE w:val="0"/>
              <w:spacing w:before="120"/>
              <w:jc w:val="center"/>
              <w:rPr>
                <w:rFonts w:cs="Calibri"/>
                <w:sz w:val="4"/>
                <w:szCs w:val="16"/>
              </w:rPr>
            </w:pPr>
          </w:p>
        </w:tc>
      </w:tr>
      <w:tr w:rsidR="005371DD" w:rsidRPr="00F173D2" w14:paraId="66D2F5D5" w14:textId="77777777" w:rsidTr="00A773A4">
        <w:tblPrEx>
          <w:tblCellMar>
            <w:right w:w="57" w:type="dxa"/>
          </w:tblCellMar>
        </w:tblPrEx>
        <w:tc>
          <w:tcPr>
            <w:tcW w:w="936" w:type="pct"/>
            <w:tcBorders>
              <w:top w:val="single" w:sz="12" w:space="0" w:color="auto"/>
              <w:left w:val="single" w:sz="12" w:space="0" w:color="auto"/>
              <w:right w:val="single" w:sz="2" w:space="0" w:color="auto"/>
            </w:tcBorders>
            <w:shd w:val="clear" w:color="auto" w:fill="BDD6EE" w:themeFill="accent1" w:themeFillTint="66"/>
            <w:vAlign w:val="center"/>
          </w:tcPr>
          <w:p w14:paraId="6F444FB8"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bdr w:val="none" w:sz="0" w:space="0" w:color="auto" w:frame="1"/>
              </w:rPr>
              <w:t>Composante USE</w:t>
            </w:r>
          </w:p>
        </w:tc>
        <w:tc>
          <w:tcPr>
            <w:tcW w:w="966"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2AB33C28" w14:textId="77777777" w:rsidR="005371DD" w:rsidRPr="00F173D2" w:rsidRDefault="005371DD" w:rsidP="00DF4713">
            <w:pPr>
              <w:keepNext/>
              <w:keepLines/>
              <w:autoSpaceDE w:val="0"/>
              <w:spacing w:before="120"/>
              <w:jc w:val="center"/>
              <w:rPr>
                <w:rFonts w:cs="Calibri"/>
                <w:b/>
                <w:sz w:val="20"/>
                <w:szCs w:val="20"/>
              </w:rPr>
            </w:pPr>
          </w:p>
        </w:tc>
        <w:tc>
          <w:tcPr>
            <w:tcW w:w="481" w:type="pct"/>
            <w:gridSpan w:val="3"/>
            <w:tcBorders>
              <w:top w:val="single" w:sz="12" w:space="0" w:color="auto"/>
              <w:left w:val="single" w:sz="4" w:space="0" w:color="auto"/>
              <w:bottom w:val="single" w:sz="4" w:space="0" w:color="auto"/>
              <w:right w:val="nil"/>
            </w:tcBorders>
            <w:vAlign w:val="center"/>
          </w:tcPr>
          <w:p w14:paraId="39179D2E" w14:textId="77777777" w:rsidR="005371DD" w:rsidRPr="00F173D2" w:rsidRDefault="005371DD" w:rsidP="00DF4713">
            <w:pPr>
              <w:keepNext/>
              <w:keepLines/>
              <w:autoSpaceDE w:val="0"/>
              <w:jc w:val="center"/>
              <w:rPr>
                <w:rFonts w:cs="Calibri"/>
                <w:b/>
                <w:sz w:val="20"/>
                <w:szCs w:val="20"/>
              </w:rPr>
            </w:pPr>
            <w:r w:rsidRPr="00F173D2">
              <w:rPr>
                <w:rFonts w:cs="Calibri"/>
                <w:sz w:val="20"/>
                <w:szCs w:val="20"/>
                <w:bdr w:val="none" w:sz="0" w:space="0" w:color="auto" w:frame="1"/>
              </w:rPr>
              <w:t>USE étalon =</w:t>
            </w:r>
          </w:p>
        </w:tc>
        <w:tc>
          <w:tcPr>
            <w:tcW w:w="231" w:type="pct"/>
            <w:gridSpan w:val="2"/>
            <w:tcBorders>
              <w:top w:val="single" w:sz="12" w:space="0" w:color="auto"/>
              <w:left w:val="nil"/>
              <w:bottom w:val="single" w:sz="4" w:space="0" w:color="auto"/>
              <w:right w:val="nil"/>
            </w:tcBorders>
            <w:vAlign w:val="center"/>
          </w:tcPr>
          <w:p w14:paraId="59F5AE99" w14:textId="77777777" w:rsidR="005371DD" w:rsidRPr="00F173D2" w:rsidRDefault="005371DD" w:rsidP="00DF4713">
            <w:pPr>
              <w:keepNext/>
              <w:keepLines/>
              <w:autoSpaceDE w:val="0"/>
              <w:jc w:val="center"/>
              <w:rPr>
                <w:rFonts w:cs="Calibri"/>
                <w:b/>
                <w:color w:val="3366FF"/>
                <w:sz w:val="20"/>
                <w:szCs w:val="20"/>
              </w:rPr>
            </w:pPr>
            <w:r w:rsidRPr="00CD50B9">
              <w:rPr>
                <w:rFonts w:cs="Calibri"/>
                <w:b/>
                <w:sz w:val="20"/>
                <w:szCs w:val="20"/>
                <w:bdr w:val="none" w:sz="0" w:space="0" w:color="auto" w:frame="1"/>
              </w:rPr>
              <w:t xml:space="preserve">26 </w:t>
            </w:r>
          </w:p>
        </w:tc>
        <w:tc>
          <w:tcPr>
            <w:tcW w:w="376" w:type="pct"/>
            <w:gridSpan w:val="2"/>
            <w:tcBorders>
              <w:top w:val="single" w:sz="12" w:space="0" w:color="auto"/>
              <w:left w:val="nil"/>
              <w:bottom w:val="single" w:sz="4" w:space="0" w:color="auto"/>
              <w:right w:val="single" w:sz="4" w:space="0" w:color="auto"/>
            </w:tcBorders>
            <w:vAlign w:val="center"/>
          </w:tcPr>
          <w:p w14:paraId="413808F6" w14:textId="77777777" w:rsidR="005371DD" w:rsidRPr="00F173D2" w:rsidRDefault="005371DD" w:rsidP="00DF4713">
            <w:pPr>
              <w:keepNext/>
              <w:keepLines/>
              <w:autoSpaceDE w:val="0"/>
              <w:ind w:left="-174"/>
              <w:jc w:val="center"/>
              <w:rPr>
                <w:rFonts w:cs="Calibri"/>
                <w:b/>
                <w:sz w:val="20"/>
                <w:szCs w:val="20"/>
              </w:rPr>
            </w:pPr>
            <w:r w:rsidRPr="00F173D2">
              <w:rPr>
                <w:rFonts w:cs="Calibri"/>
                <w:sz w:val="20"/>
                <w:szCs w:val="20"/>
                <w:bdr w:val="none" w:sz="0" w:space="0" w:color="auto" w:frame="1"/>
              </w:rPr>
              <w:t>kWh/m²/an</w:t>
            </w:r>
          </w:p>
        </w:tc>
        <w:tc>
          <w:tcPr>
            <w:tcW w:w="2010"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1DBC95FE" w14:textId="77777777" w:rsidR="005371DD" w:rsidRPr="00F173D2" w:rsidRDefault="005371DD" w:rsidP="00DF4713">
            <w:pPr>
              <w:keepNext/>
              <w:keepLines/>
              <w:autoSpaceDE w:val="0"/>
              <w:spacing w:before="120"/>
              <w:jc w:val="center"/>
              <w:rPr>
                <w:rFonts w:cs="Calibri"/>
                <w:b/>
                <w:sz w:val="20"/>
                <w:szCs w:val="20"/>
              </w:rPr>
            </w:pPr>
          </w:p>
        </w:tc>
      </w:tr>
      <w:tr w:rsidR="005371DD" w:rsidRPr="00F173D2" w14:paraId="06828237" w14:textId="77777777" w:rsidTr="00A773A4">
        <w:tblPrEx>
          <w:tblCellMar>
            <w:right w:w="57" w:type="dxa"/>
          </w:tblCellMar>
        </w:tblPrEx>
        <w:tc>
          <w:tcPr>
            <w:tcW w:w="936" w:type="pct"/>
            <w:tcBorders>
              <w:left w:val="single" w:sz="12" w:space="0" w:color="auto"/>
              <w:right w:val="single" w:sz="2" w:space="0" w:color="auto"/>
            </w:tcBorders>
            <w:shd w:val="clear" w:color="auto" w:fill="D9D9D9" w:themeFill="background1" w:themeFillShade="D9"/>
            <w:vAlign w:val="center"/>
          </w:tcPr>
          <w:p w14:paraId="462DCDEF"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bdr w:val="none" w:sz="0" w:space="0" w:color="auto" w:frame="1"/>
              </w:rPr>
              <w:t>Type d’indicateur d’intensité d’usage</w:t>
            </w:r>
          </w:p>
        </w:tc>
        <w:tc>
          <w:tcPr>
            <w:tcW w:w="2054" w:type="pct"/>
            <w:gridSpan w:val="11"/>
            <w:tcBorders>
              <w:left w:val="single" w:sz="2" w:space="0" w:color="auto"/>
            </w:tcBorders>
            <w:shd w:val="clear" w:color="auto" w:fill="D9D9D9" w:themeFill="background1" w:themeFillShade="D9"/>
            <w:vAlign w:val="center"/>
          </w:tcPr>
          <w:p w14:paraId="664236B1" w14:textId="77777777" w:rsidR="005371DD" w:rsidRPr="00F173D2" w:rsidRDefault="005371DD" w:rsidP="00DF4713">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à renseigner par l’assujetti</w:t>
            </w:r>
          </w:p>
          <w:p w14:paraId="15392195" w14:textId="77777777" w:rsidR="005371DD" w:rsidRPr="00F173D2" w:rsidRDefault="005371DD" w:rsidP="00DF4713">
            <w:pPr>
              <w:keepNext/>
              <w:keepLines/>
              <w:autoSpaceDE w:val="0"/>
              <w:spacing w:after="120"/>
              <w:jc w:val="center"/>
              <w:rPr>
                <w:rFonts w:cs="Calibri"/>
                <w:sz w:val="20"/>
                <w:szCs w:val="20"/>
              </w:rPr>
            </w:pPr>
            <w:r w:rsidRPr="00F173D2">
              <w:rPr>
                <w:rFonts w:cs="Calibri"/>
                <w:sz w:val="20"/>
                <w:szCs w:val="20"/>
                <w:bdr w:val="none" w:sz="0" w:space="0" w:color="auto" w:frame="1"/>
              </w:rPr>
              <w:t>Valeur de référence associée à la USE étalon</w:t>
            </w:r>
          </w:p>
        </w:tc>
        <w:tc>
          <w:tcPr>
            <w:tcW w:w="2010" w:type="pct"/>
            <w:gridSpan w:val="5"/>
            <w:tcBorders>
              <w:right w:val="single" w:sz="12" w:space="0" w:color="auto"/>
            </w:tcBorders>
            <w:shd w:val="clear" w:color="auto" w:fill="D9D9D9" w:themeFill="background1" w:themeFillShade="D9"/>
            <w:vAlign w:val="center"/>
          </w:tcPr>
          <w:p w14:paraId="4BCA1F94" w14:textId="77777777" w:rsidR="005371DD" w:rsidRPr="00F173D2" w:rsidRDefault="005371DD" w:rsidP="00DF4713">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étalon</w:t>
            </w:r>
          </w:p>
          <w:p w14:paraId="242A516D" w14:textId="77777777" w:rsidR="005371DD" w:rsidRPr="00F173D2" w:rsidRDefault="005371DD" w:rsidP="00DF4713">
            <w:pPr>
              <w:keepNext/>
              <w:keepLines/>
              <w:autoSpaceDE w:val="0"/>
              <w:spacing w:before="120"/>
              <w:jc w:val="center"/>
              <w:rPr>
                <w:rFonts w:cs="Calibri"/>
                <w:b/>
                <w:sz w:val="20"/>
                <w:szCs w:val="20"/>
              </w:rPr>
            </w:pPr>
          </w:p>
        </w:tc>
      </w:tr>
      <w:tr w:rsidR="005371DD" w:rsidRPr="00F173D2" w14:paraId="30F3116C" w14:textId="77777777" w:rsidTr="00A773A4">
        <w:tblPrEx>
          <w:tblCellMar>
            <w:right w:w="57" w:type="dxa"/>
          </w:tblCellMar>
        </w:tblPrEx>
        <w:tc>
          <w:tcPr>
            <w:tcW w:w="936" w:type="pct"/>
            <w:tcBorders>
              <w:left w:val="single" w:sz="12" w:space="0" w:color="auto"/>
              <w:right w:val="single" w:sz="2" w:space="0" w:color="auto"/>
            </w:tcBorders>
            <w:vAlign w:val="center"/>
          </w:tcPr>
          <w:p w14:paraId="57CA339F" w14:textId="77777777" w:rsidR="005371DD" w:rsidRPr="00F173D2" w:rsidRDefault="005371DD" w:rsidP="00DF4713">
            <w:pPr>
              <w:keepNext/>
              <w:keepLines/>
              <w:autoSpaceDE w:val="0"/>
              <w:jc w:val="center"/>
              <w:rPr>
                <w:rFonts w:cs="Calibri"/>
                <w:sz w:val="20"/>
                <w:szCs w:val="20"/>
              </w:rPr>
            </w:pPr>
            <w:r w:rsidRPr="00F173D2">
              <w:rPr>
                <w:rFonts w:cs="Calibri"/>
                <w:sz w:val="20"/>
                <w:szCs w:val="20"/>
                <w:bdr w:val="none" w:sz="0" w:space="0" w:color="auto" w:frame="1"/>
              </w:rPr>
              <w:t>Indicateurs d’intensité d’usage temporels</w:t>
            </w:r>
          </w:p>
        </w:tc>
        <w:tc>
          <w:tcPr>
            <w:tcW w:w="1678" w:type="pct"/>
            <w:gridSpan w:val="9"/>
            <w:tcBorders>
              <w:left w:val="single" w:sz="2" w:space="0" w:color="auto"/>
            </w:tcBorders>
            <w:vAlign w:val="center"/>
          </w:tcPr>
          <w:p w14:paraId="032B4B15" w14:textId="01A6C336" w:rsidR="005371DD" w:rsidRPr="00F173D2" w:rsidRDefault="005371DD" w:rsidP="00DF4713">
            <w:pPr>
              <w:keepNext/>
              <w:keepLines/>
              <w:autoSpaceDE w:val="0"/>
              <w:spacing w:before="120" w:after="120"/>
              <w:ind w:left="-109" w:right="-114"/>
              <w:jc w:val="center"/>
              <w:rPr>
                <w:rFonts w:cs="Calibri"/>
                <w:sz w:val="20"/>
                <w:szCs w:val="20"/>
              </w:rPr>
            </w:pPr>
            <w:r w:rsidRPr="00F173D2">
              <w:rPr>
                <w:rFonts w:cs="Calibri"/>
                <w:sz w:val="20"/>
                <w:szCs w:val="20"/>
                <w:bdr w:val="none" w:sz="0" w:space="0" w:color="auto" w:frame="1"/>
              </w:rPr>
              <w:t>Amplitude horaire annuelle (h ouvrées/an)</w:t>
            </w:r>
            <w:r>
              <w:rPr>
                <w:rFonts w:cs="Calibri"/>
                <w:sz w:val="20"/>
                <w:szCs w:val="20"/>
                <w:bdr w:val="none" w:sz="0" w:space="0" w:color="auto" w:frame="1"/>
              </w:rPr>
              <w:t xml:space="preserve">  </w:t>
            </w:r>
            <w:r w:rsidRPr="00F173D2">
              <w:rPr>
                <w:rFonts w:cs="Calibri"/>
                <w:sz w:val="20"/>
                <w:szCs w:val="20"/>
                <w:bdr w:val="none" w:sz="0" w:space="0" w:color="auto" w:frame="1"/>
              </w:rPr>
              <w:t xml:space="preserve"> </w:t>
            </w:r>
            <w:r w:rsidRPr="00F173D2">
              <w:rPr>
                <w:rFonts w:cs="Calibri"/>
                <w:b/>
                <w:sz w:val="20"/>
                <w:szCs w:val="20"/>
                <w:bdr w:val="none" w:sz="0" w:space="0" w:color="auto" w:frame="1"/>
              </w:rPr>
              <w:t>Nb_h_ouvrées</w:t>
            </w:r>
          </w:p>
        </w:tc>
        <w:tc>
          <w:tcPr>
            <w:tcW w:w="376" w:type="pct"/>
            <w:gridSpan w:val="2"/>
            <w:vAlign w:val="center"/>
          </w:tcPr>
          <w:p w14:paraId="2EEC22D2" w14:textId="77777777" w:rsidR="005371DD" w:rsidRPr="00F173D2" w:rsidRDefault="005371DD" w:rsidP="00DF4713">
            <w:pPr>
              <w:keepNext/>
              <w:keepLines/>
              <w:autoSpaceDE w:val="0"/>
              <w:spacing w:before="120" w:after="120"/>
              <w:jc w:val="center"/>
              <w:rPr>
                <w:rFonts w:cs="Calibri"/>
                <w:sz w:val="20"/>
                <w:szCs w:val="20"/>
              </w:rPr>
            </w:pPr>
            <w:r w:rsidRPr="00F173D2">
              <w:rPr>
                <w:rFonts w:cs="Calibri"/>
                <w:sz w:val="20"/>
                <w:szCs w:val="20"/>
                <w:bdr w:val="none" w:sz="0" w:space="0" w:color="auto" w:frame="1"/>
              </w:rPr>
              <w:t>3 744</w:t>
            </w:r>
          </w:p>
        </w:tc>
        <w:tc>
          <w:tcPr>
            <w:tcW w:w="1638" w:type="pct"/>
            <w:gridSpan w:val="4"/>
            <w:vAlign w:val="center"/>
          </w:tcPr>
          <w:p w14:paraId="3400A2FD" w14:textId="77777777" w:rsidR="005371DD" w:rsidRPr="00F173D2" w:rsidRDefault="005371DD" w:rsidP="00DF4713">
            <w:pPr>
              <w:keepNext/>
              <w:keepLines/>
              <w:autoSpaceDE w:val="0"/>
              <w:spacing w:before="120" w:after="120"/>
              <w:jc w:val="center"/>
              <w:rPr>
                <w:rFonts w:cs="Calibri"/>
                <w:b/>
                <w:sz w:val="20"/>
                <w:szCs w:val="20"/>
              </w:rPr>
            </w:pPr>
            <w:r w:rsidRPr="00F173D2">
              <w:rPr>
                <w:rFonts w:cs="Calibri"/>
                <w:b/>
                <w:sz w:val="20"/>
                <w:szCs w:val="20"/>
                <w:bdr w:val="none" w:sz="0" w:space="0" w:color="auto" w:frame="1"/>
              </w:rPr>
              <w:t xml:space="preserve">Amplitude horaire annuelle étalon </w:t>
            </w:r>
            <w:r w:rsidRPr="00F173D2">
              <w:rPr>
                <w:rFonts w:cs="Calibri"/>
                <w:sz w:val="20"/>
                <w:szCs w:val="20"/>
                <w:bdr w:val="none" w:sz="0" w:space="0" w:color="auto" w:frame="1"/>
              </w:rPr>
              <w:t xml:space="preserve">(h ouvrées/an) </w:t>
            </w:r>
            <w:r w:rsidRPr="00F173D2">
              <w:rPr>
                <w:rFonts w:cs="Calibri"/>
                <w:b/>
                <w:sz w:val="20"/>
                <w:szCs w:val="20"/>
                <w:bdr w:val="none" w:sz="0" w:space="0" w:color="auto" w:frame="1"/>
              </w:rPr>
              <w:t>Nb_h_ouvrées</w:t>
            </w:r>
            <w:r w:rsidRPr="00F173D2">
              <w:rPr>
                <w:rFonts w:cs="Calibri"/>
                <w:b/>
                <w:sz w:val="20"/>
                <w:szCs w:val="20"/>
                <w:bdr w:val="none" w:sz="0" w:space="0" w:color="auto" w:frame="1"/>
                <w:vertAlign w:val="subscript"/>
              </w:rPr>
              <w:t>étalon</w:t>
            </w:r>
          </w:p>
        </w:tc>
        <w:tc>
          <w:tcPr>
            <w:tcW w:w="373" w:type="pct"/>
            <w:tcBorders>
              <w:right w:val="single" w:sz="12" w:space="0" w:color="auto"/>
            </w:tcBorders>
            <w:vAlign w:val="center"/>
          </w:tcPr>
          <w:p w14:paraId="1779A672" w14:textId="77777777" w:rsidR="005371DD" w:rsidRPr="00F173D2" w:rsidRDefault="005371DD" w:rsidP="00DF4713">
            <w:pPr>
              <w:keepNext/>
              <w:keepLines/>
              <w:autoSpaceDE w:val="0"/>
              <w:spacing w:before="120" w:after="120"/>
              <w:jc w:val="center"/>
              <w:rPr>
                <w:rFonts w:cs="Calibri"/>
                <w:b/>
                <w:sz w:val="20"/>
                <w:szCs w:val="20"/>
              </w:rPr>
            </w:pPr>
            <w:r w:rsidRPr="00F173D2">
              <w:rPr>
                <w:rFonts w:cs="Calibri"/>
                <w:b/>
                <w:sz w:val="20"/>
                <w:szCs w:val="20"/>
                <w:bdr w:val="none" w:sz="0" w:space="0" w:color="auto" w:frame="1"/>
              </w:rPr>
              <w:t>3744</w:t>
            </w:r>
          </w:p>
        </w:tc>
      </w:tr>
      <w:tr w:rsidR="005371DD" w:rsidRPr="00F173D2" w14:paraId="51F7EF40" w14:textId="77777777" w:rsidTr="00A773A4">
        <w:tblPrEx>
          <w:tblCellMar>
            <w:right w:w="57" w:type="dxa"/>
          </w:tblCellMar>
        </w:tblPrEx>
        <w:tc>
          <w:tcPr>
            <w:tcW w:w="936" w:type="pct"/>
            <w:tcBorders>
              <w:left w:val="single" w:sz="12" w:space="0" w:color="auto"/>
              <w:bottom w:val="single" w:sz="4" w:space="0" w:color="auto"/>
              <w:right w:val="single" w:sz="2" w:space="0" w:color="auto"/>
            </w:tcBorders>
            <w:vAlign w:val="center"/>
          </w:tcPr>
          <w:p w14:paraId="77F023F0" w14:textId="77777777" w:rsidR="005371DD" w:rsidRPr="00F173D2" w:rsidRDefault="005371DD" w:rsidP="00DF4713">
            <w:pPr>
              <w:keepNext/>
              <w:keepLines/>
              <w:autoSpaceDE w:val="0"/>
              <w:jc w:val="center"/>
              <w:rPr>
                <w:rFonts w:cs="Calibri"/>
                <w:sz w:val="20"/>
                <w:szCs w:val="20"/>
              </w:rPr>
            </w:pPr>
            <w:r w:rsidRPr="00F173D2">
              <w:rPr>
                <w:rFonts w:cs="Calibri"/>
                <w:sz w:val="20"/>
                <w:szCs w:val="20"/>
                <w:bdr w:val="none" w:sz="0" w:space="0" w:color="auto" w:frame="1"/>
              </w:rPr>
              <w:t>Indicateurs d’intensité d’usage surfaciques</w:t>
            </w:r>
          </w:p>
        </w:tc>
        <w:tc>
          <w:tcPr>
            <w:tcW w:w="4064" w:type="pct"/>
            <w:gridSpan w:val="16"/>
            <w:tcBorders>
              <w:left w:val="single" w:sz="2" w:space="0" w:color="auto"/>
              <w:bottom w:val="single" w:sz="4" w:space="0" w:color="auto"/>
              <w:right w:val="single" w:sz="12" w:space="0" w:color="auto"/>
            </w:tcBorders>
            <w:vAlign w:val="center"/>
          </w:tcPr>
          <w:p w14:paraId="529FA7DF" w14:textId="77777777" w:rsidR="005371DD" w:rsidRPr="00F173D2" w:rsidRDefault="005371DD" w:rsidP="00DF4713">
            <w:pPr>
              <w:keepNext/>
              <w:keepLines/>
              <w:autoSpaceDE w:val="0"/>
              <w:spacing w:before="120" w:after="120"/>
              <w:jc w:val="center"/>
              <w:rPr>
                <w:rFonts w:cs="Calibri"/>
                <w:b/>
                <w:sz w:val="20"/>
                <w:szCs w:val="20"/>
                <w:bdr w:val="none" w:sz="0" w:space="0" w:color="auto" w:frame="1"/>
              </w:rPr>
            </w:pPr>
            <w:r w:rsidRPr="00F173D2">
              <w:rPr>
                <w:rFonts w:cs="Calibri"/>
                <w:sz w:val="20"/>
                <w:szCs w:val="20"/>
                <w:bdr w:val="none" w:sz="0" w:space="0" w:color="auto" w:frame="1"/>
              </w:rPr>
              <w:t>Pas de modulation surfacique</w:t>
            </w:r>
          </w:p>
        </w:tc>
      </w:tr>
      <w:tr w:rsidR="005371DD" w:rsidRPr="00F173D2" w14:paraId="71B2B93C" w14:textId="77777777" w:rsidTr="00A773A4">
        <w:tblPrEx>
          <w:tblCellMar>
            <w:right w:w="57" w:type="dxa"/>
          </w:tblCellMar>
        </w:tblPrEx>
        <w:tc>
          <w:tcPr>
            <w:tcW w:w="936" w:type="pct"/>
            <w:tcBorders>
              <w:left w:val="single" w:sz="12" w:space="0" w:color="auto"/>
              <w:bottom w:val="single" w:sz="12" w:space="0" w:color="auto"/>
              <w:right w:val="single" w:sz="2" w:space="0" w:color="auto"/>
            </w:tcBorders>
            <w:vAlign w:val="center"/>
          </w:tcPr>
          <w:p w14:paraId="2FA250E7" w14:textId="77777777" w:rsidR="005371DD" w:rsidRPr="00F173D2" w:rsidRDefault="005371DD" w:rsidP="00DF4713">
            <w:pPr>
              <w:keepNext/>
              <w:keepLines/>
              <w:autoSpaceDE w:val="0"/>
              <w:jc w:val="center"/>
              <w:rPr>
                <w:rFonts w:cs="Calibri"/>
                <w:sz w:val="20"/>
                <w:szCs w:val="20"/>
              </w:rPr>
            </w:pPr>
            <w:r w:rsidRPr="00F173D2">
              <w:rPr>
                <w:rFonts w:cs="Calibri"/>
                <w:sz w:val="20"/>
                <w:szCs w:val="20"/>
                <w:bdr w:val="none" w:sz="0" w:space="0" w:color="auto" w:frame="1"/>
              </w:rPr>
              <w:t>Formule de modulation en fonction du volume d’activité</w:t>
            </w:r>
          </w:p>
        </w:tc>
        <w:tc>
          <w:tcPr>
            <w:tcW w:w="4064" w:type="pct"/>
            <w:gridSpan w:val="16"/>
            <w:tcBorders>
              <w:left w:val="single" w:sz="2" w:space="0" w:color="auto"/>
              <w:bottom w:val="single" w:sz="12" w:space="0" w:color="auto"/>
              <w:right w:val="single" w:sz="12" w:space="0" w:color="auto"/>
            </w:tcBorders>
            <w:vAlign w:val="center"/>
          </w:tcPr>
          <w:p w14:paraId="010681EB" w14:textId="77777777" w:rsidR="005371DD" w:rsidRPr="00F173D2" w:rsidRDefault="005371DD" w:rsidP="00DF4713">
            <w:pPr>
              <w:keepNext/>
              <w:keepLines/>
              <w:autoSpaceDE w:val="0"/>
              <w:spacing w:before="120" w:after="120"/>
              <w:ind w:left="-102" w:right="-6"/>
              <w:jc w:val="center"/>
              <w:rPr>
                <w:rFonts w:cs="Calibri"/>
                <w:b/>
                <w:sz w:val="20"/>
                <w:szCs w:val="20"/>
              </w:rPr>
            </w:pPr>
            <w:r w:rsidRPr="00F173D2">
              <w:rPr>
                <w:rFonts w:cs="Calibri"/>
                <w:b/>
                <w:sz w:val="20"/>
                <w:szCs w:val="20"/>
              </w:rPr>
              <w:t>USE modulé</w:t>
            </w:r>
            <w:r w:rsidRPr="00F173D2">
              <w:rPr>
                <w:rFonts w:cs="Calibri"/>
                <w:sz w:val="20"/>
                <w:szCs w:val="20"/>
              </w:rPr>
              <w:t xml:space="preserve"> (kWh/m²/an) = USE étalon x (</w:t>
            </w:r>
            <w:r w:rsidRPr="00F173D2">
              <w:rPr>
                <w:rFonts w:cs="Calibri"/>
                <w:b/>
                <w:bCs/>
                <w:sz w:val="20"/>
                <w:szCs w:val="20"/>
              </w:rPr>
              <w:t>Nb_h_ouvrées</w:t>
            </w:r>
            <w:r w:rsidRPr="00F173D2">
              <w:rPr>
                <w:rFonts w:cs="Calibri"/>
                <w:sz w:val="20"/>
                <w:szCs w:val="20"/>
              </w:rPr>
              <w:t xml:space="preserve">/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r w:rsidRPr="00F173D2">
              <w:rPr>
                <w:rFonts w:cs="Calibri"/>
                <w:sz w:val="20"/>
                <w:szCs w:val="20"/>
              </w:rPr>
              <w:t>) + 0,28 x CVC x (</w:t>
            </w:r>
            <w:r w:rsidRPr="00F173D2">
              <w:rPr>
                <w:rFonts w:cs="Calibri"/>
                <w:b/>
                <w:bCs/>
                <w:sz w:val="20"/>
                <w:szCs w:val="20"/>
              </w:rPr>
              <w:t>Nb_h_ouvrées</w:t>
            </w:r>
            <w:r w:rsidRPr="00F173D2">
              <w:rPr>
                <w:rFonts w:cs="Calibri"/>
                <w:sz w:val="20"/>
                <w:szCs w:val="20"/>
              </w:rPr>
              <w:t xml:space="preserve"> -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r w:rsidRPr="00F173D2">
              <w:rPr>
                <w:rFonts w:cs="Calibri"/>
                <w:sz w:val="20"/>
                <w:szCs w:val="20"/>
              </w:rPr>
              <w:t>)/</w:t>
            </w:r>
            <w:r w:rsidRPr="00F173D2">
              <w:rPr>
                <w:rFonts w:cs="Calibri"/>
                <w:b/>
                <w:sz w:val="20"/>
                <w:szCs w:val="20"/>
              </w:rPr>
              <w:t xml:space="preserve">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p>
        </w:tc>
      </w:tr>
    </w:tbl>
    <w:p w14:paraId="70791AB9" w14:textId="77777777" w:rsidR="005371DD" w:rsidRPr="005371DD" w:rsidRDefault="005371DD" w:rsidP="005371DD">
      <w:pPr>
        <w:widowControl w:val="0"/>
        <w:autoSpaceDE w:val="0"/>
        <w:ind w:right="-6"/>
        <w:rPr>
          <w:rFonts w:cs="Calibri"/>
          <w:sz w:val="20"/>
          <w:szCs w:val="21"/>
          <w:u w:val="single"/>
        </w:rPr>
      </w:pPr>
      <w:r w:rsidRPr="005371DD">
        <w:rPr>
          <w:rFonts w:cs="Calibri"/>
          <w:sz w:val="20"/>
          <w:szCs w:val="21"/>
          <w:u w:val="single"/>
        </w:rPr>
        <w:t xml:space="preserve">Nota : </w:t>
      </w:r>
      <w:r w:rsidRPr="005371DD">
        <w:rPr>
          <w:rFonts w:cs="Calibri"/>
          <w:b/>
          <w:sz w:val="20"/>
          <w:szCs w:val="20"/>
          <w:bdr w:val="none" w:sz="0" w:space="0" w:color="auto" w:frame="1"/>
        </w:rPr>
        <w:t>Nb_h_ouvrées</w:t>
      </w:r>
      <w:r w:rsidRPr="005371DD">
        <w:rPr>
          <w:rFonts w:cs="Calibri"/>
          <w:b/>
          <w:sz w:val="20"/>
          <w:szCs w:val="20"/>
          <w:bdr w:val="none" w:sz="0" w:space="0" w:color="auto" w:frame="1"/>
          <w:vertAlign w:val="subscript"/>
        </w:rPr>
        <w:t>étalon</w:t>
      </w:r>
      <w:r w:rsidRPr="005371DD">
        <w:rPr>
          <w:rFonts w:cs="Calibri"/>
          <w:sz w:val="20"/>
          <w:szCs w:val="21"/>
        </w:rPr>
        <w:t xml:space="preserve"> à 3744h correspond à 52 semaines ouvrées x 6 jours ouvrés x 12 h amplitude quotidienne</w:t>
      </w:r>
    </w:p>
    <w:p w14:paraId="71030E2F" w14:textId="77777777" w:rsidR="005371DD" w:rsidRPr="005371DD" w:rsidRDefault="005371DD" w:rsidP="005371DD">
      <w:pPr>
        <w:rPr>
          <w:rFonts w:cs="Calibri"/>
          <w:sz w:val="20"/>
          <w:szCs w:val="21"/>
        </w:rPr>
      </w:pPr>
      <w:r w:rsidRPr="005371DD">
        <w:rPr>
          <w:rFonts w:cs="Calibri"/>
          <w:sz w:val="20"/>
          <w:szCs w:val="21"/>
        </w:rPr>
        <w:t>0,28xCVCx(</w:t>
      </w:r>
      <w:r w:rsidRPr="005371DD">
        <w:rPr>
          <w:rFonts w:cs="Calibri"/>
          <w:b/>
          <w:sz w:val="20"/>
          <w:szCs w:val="21"/>
        </w:rPr>
        <w:t xml:space="preserve">Nb_h ouvrées - </w:t>
      </w:r>
      <w:r w:rsidRPr="005371DD">
        <w:rPr>
          <w:rFonts w:cs="Calibri"/>
          <w:sz w:val="20"/>
          <w:szCs w:val="21"/>
        </w:rPr>
        <w:t>Nb_h_ouvrées</w:t>
      </w:r>
      <w:r w:rsidRPr="005371DD">
        <w:rPr>
          <w:rFonts w:cs="Calibri"/>
          <w:sz w:val="20"/>
          <w:szCs w:val="21"/>
          <w:vertAlign w:val="subscript"/>
        </w:rPr>
        <w:t>étalon</w:t>
      </w:r>
      <w:r w:rsidRPr="005371DD">
        <w:rPr>
          <w:rFonts w:cs="Calibri"/>
          <w:sz w:val="20"/>
          <w:szCs w:val="21"/>
        </w:rPr>
        <w:t>)/ Nb_h_ouvrées</w:t>
      </w:r>
      <w:r w:rsidRPr="005371DD">
        <w:rPr>
          <w:rFonts w:cs="Calibri"/>
          <w:sz w:val="20"/>
          <w:szCs w:val="21"/>
          <w:vertAlign w:val="subscript"/>
        </w:rPr>
        <w:t>étalon</w:t>
      </w:r>
      <w:r w:rsidRPr="005371DD">
        <w:rPr>
          <w:rFonts w:cs="Calibri"/>
          <w:sz w:val="20"/>
          <w:szCs w:val="21"/>
        </w:rPr>
        <w:t xml:space="preserve"> correspond à l’impact indirect sur la composante CVC du nombre d’heure ouvrées réelles par rapport à la densité temporelle étalon</w:t>
      </w:r>
    </w:p>
    <w:p w14:paraId="1D441F55" w14:textId="3D4295E1" w:rsidR="005371DD" w:rsidRPr="00D401B5" w:rsidRDefault="005371DD" w:rsidP="005371DD">
      <w:pPr>
        <w:pStyle w:val="Titre6"/>
        <w:pageBreakBefore/>
      </w:pPr>
      <w:r w:rsidRPr="00D401B5">
        <w:lastRenderedPageBreak/>
        <w:t>« Sous-catégorie “</w:t>
      </w:r>
      <w:r w:rsidRPr="00787B7A">
        <w:t>Bibliothèque, médiathèque et service d’archives</w:t>
      </w:r>
      <w:r>
        <w:t xml:space="preserve"> </w:t>
      </w:r>
      <w:r w:rsidRPr="00C822F9">
        <w:rPr>
          <w:bCs/>
        </w:rPr>
        <w:t xml:space="preserve">– </w:t>
      </w:r>
      <w:r>
        <w:rPr>
          <w:bCs/>
        </w:rPr>
        <w:t xml:space="preserve">Zone de conservation et de traitement des collections </w:t>
      </w:r>
      <w:r w:rsidRPr="00B46E76">
        <w:rPr>
          <w:bCs/>
        </w:rPr>
        <w:t>avec contrôle climatique</w:t>
      </w:r>
      <w:r>
        <w:rPr>
          <w:bCs/>
        </w:rPr>
        <w:t xml:space="preserve"> complet (température et hygrométrie)</w:t>
      </w:r>
      <w:r w:rsidRPr="00D401B5">
        <w:t>” »</w:t>
      </w:r>
    </w:p>
    <w:p w14:paraId="5972B5E7" w14:textId="77777777" w:rsidR="005371DD" w:rsidRPr="00D401B5" w:rsidRDefault="005371DD" w:rsidP="005371DD">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020F07">
        <w:rPr>
          <w:rFonts w:cs="Calibri"/>
          <w:sz w:val="20"/>
          <w:szCs w:val="20"/>
        </w:rPr>
        <w:t>Gestion des bibliothèques et des archives –</w:t>
      </w:r>
      <w:r w:rsidRPr="00DE3708">
        <w:rPr>
          <w:rFonts w:cs="Calibri"/>
          <w:sz w:val="20"/>
          <w:szCs w:val="20"/>
        </w:rPr>
        <w:t xml:space="preserve"> </w:t>
      </w:r>
      <w:r w:rsidRPr="00020F07">
        <w:rPr>
          <w:rFonts w:cs="Calibri"/>
          <w:sz w:val="20"/>
          <w:szCs w:val="20"/>
        </w:rPr>
        <w:t>code</w:t>
      </w:r>
      <w:r w:rsidRPr="00DE3708">
        <w:rPr>
          <w:rFonts w:cs="Calibri"/>
          <w:b/>
          <w:sz w:val="20"/>
          <w:szCs w:val="20"/>
        </w:rPr>
        <w:t xml:space="preserve"> </w:t>
      </w:r>
      <w:r>
        <w:rPr>
          <w:rFonts w:cs="Calibri"/>
          <w:b/>
          <w:sz w:val="20"/>
          <w:szCs w:val="20"/>
        </w:rPr>
        <w:t>91</w:t>
      </w:r>
      <w:r w:rsidRPr="00DE3708">
        <w:rPr>
          <w:rFonts w:cs="Calibri"/>
          <w:b/>
          <w:sz w:val="20"/>
          <w:szCs w:val="20"/>
        </w:rPr>
        <w:t>.</w:t>
      </w:r>
      <w:r>
        <w:rPr>
          <w:rFonts w:cs="Calibri"/>
          <w:b/>
          <w:sz w:val="20"/>
          <w:szCs w:val="20"/>
        </w:rPr>
        <w:t>01Z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3267"/>
        <w:gridCol w:w="608"/>
        <w:gridCol w:w="608"/>
        <w:gridCol w:w="608"/>
        <w:gridCol w:w="341"/>
        <w:gridCol w:w="267"/>
        <w:gridCol w:w="608"/>
        <w:gridCol w:w="341"/>
        <w:gridCol w:w="267"/>
        <w:gridCol w:w="16"/>
        <w:gridCol w:w="592"/>
        <w:gridCol w:w="609"/>
        <w:gridCol w:w="1122"/>
        <w:gridCol w:w="1209"/>
        <w:gridCol w:w="1212"/>
        <w:gridCol w:w="1153"/>
        <w:gridCol w:w="1144"/>
      </w:tblGrid>
      <w:tr w:rsidR="005371DD" w:rsidRPr="00D401B5" w14:paraId="4F5EF3B0" w14:textId="77777777" w:rsidTr="005371DD">
        <w:tc>
          <w:tcPr>
            <w:tcW w:w="326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0B93756"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rPr>
              <w:t>Composante CVC</w:t>
            </w:r>
          </w:p>
          <w:p w14:paraId="7C8C9E9A"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en kWh/m²/an</w:t>
            </w:r>
          </w:p>
        </w:tc>
        <w:tc>
          <w:tcPr>
            <w:tcW w:w="10705"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bottom"/>
          </w:tcPr>
          <w:p w14:paraId="39AD7B46" w14:textId="77777777" w:rsidR="005371DD" w:rsidRPr="00F173D2" w:rsidRDefault="005371DD" w:rsidP="00DF4713">
            <w:pPr>
              <w:keepNext/>
              <w:keepLines/>
              <w:tabs>
                <w:tab w:val="left" w:pos="1786"/>
              </w:tabs>
              <w:autoSpaceDE w:val="0"/>
              <w:spacing w:before="120"/>
              <w:jc w:val="center"/>
              <w:rPr>
                <w:rFonts w:cs="Calibri"/>
                <w:b/>
                <w:sz w:val="20"/>
                <w:szCs w:val="20"/>
              </w:rPr>
            </w:pPr>
            <w:r w:rsidRPr="00F173D2">
              <w:rPr>
                <w:rFonts w:cs="Calibri"/>
                <w:b/>
                <w:sz w:val="20"/>
                <w:szCs w:val="20"/>
              </w:rPr>
              <w:t>Zones Géographiques</w:t>
            </w:r>
          </w:p>
        </w:tc>
      </w:tr>
      <w:tr w:rsidR="005371DD" w:rsidRPr="00D401B5" w14:paraId="074C8300" w14:textId="77777777" w:rsidTr="005371DD">
        <w:tc>
          <w:tcPr>
            <w:tcW w:w="326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8B776D1" w14:textId="77777777" w:rsidR="005371DD" w:rsidRPr="00F173D2" w:rsidRDefault="005371DD" w:rsidP="00DF4713">
            <w:pPr>
              <w:keepNext/>
              <w:keepLines/>
              <w:autoSpaceDE w:val="0"/>
              <w:spacing w:before="120"/>
              <w:jc w:val="center"/>
              <w:rPr>
                <w:rFonts w:cs="Calibri"/>
                <w:b/>
                <w:color w:val="0000FF"/>
                <w:sz w:val="20"/>
                <w:szCs w:val="20"/>
              </w:rPr>
            </w:pP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55D52B"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H1a</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4DF90A9"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H1b</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BD8C86"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H1c</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C4A98D"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H2a</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A95AE5"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H2b</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010C069"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H2c</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DB23EFA"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H2d</w:t>
            </w:r>
          </w:p>
        </w:tc>
        <w:tc>
          <w:tcPr>
            <w:tcW w:w="6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A26FDEB"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H3</w:t>
            </w:r>
          </w:p>
        </w:tc>
        <w:tc>
          <w:tcPr>
            <w:tcW w:w="11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E81F5F" w14:textId="77777777" w:rsidR="005371DD" w:rsidRPr="00D401B5" w:rsidRDefault="005371DD" w:rsidP="00DF4713">
            <w:pPr>
              <w:keepNext/>
              <w:keepLines/>
              <w:autoSpaceDE w:val="0"/>
              <w:spacing w:before="120"/>
              <w:jc w:val="center"/>
              <w:rPr>
                <w:rFonts w:cs="Calibri"/>
                <w:b/>
                <w:sz w:val="18"/>
                <w:szCs w:val="18"/>
              </w:rPr>
            </w:pPr>
            <w:r w:rsidRPr="00D401B5">
              <w:rPr>
                <w:rFonts w:cs="Calibri"/>
                <w:b/>
                <w:sz w:val="18"/>
                <w:szCs w:val="18"/>
              </w:rPr>
              <w:t>Guyane</w:t>
            </w:r>
          </w:p>
        </w:tc>
        <w:tc>
          <w:tcPr>
            <w:tcW w:w="12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087B26" w14:textId="77777777" w:rsidR="005371DD" w:rsidRPr="00D401B5" w:rsidRDefault="005371DD"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21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690931" w14:textId="77777777" w:rsidR="005371DD" w:rsidRPr="00D401B5" w:rsidRDefault="005371DD"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5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9272F9" w14:textId="77777777" w:rsidR="005371DD" w:rsidRPr="00D401B5" w:rsidRDefault="005371DD" w:rsidP="00DF4713">
            <w:pPr>
              <w:keepNext/>
              <w:keepLines/>
              <w:autoSpaceDE w:val="0"/>
              <w:spacing w:before="120"/>
              <w:jc w:val="center"/>
              <w:rPr>
                <w:rFonts w:cs="Calibri"/>
                <w:b/>
                <w:sz w:val="18"/>
                <w:szCs w:val="18"/>
              </w:rPr>
            </w:pPr>
            <w:r w:rsidRPr="00D401B5">
              <w:rPr>
                <w:rFonts w:cs="Calibri"/>
                <w:b/>
                <w:sz w:val="18"/>
                <w:szCs w:val="18"/>
              </w:rPr>
              <w:t>Mayotte</w:t>
            </w:r>
          </w:p>
        </w:tc>
        <w:tc>
          <w:tcPr>
            <w:tcW w:w="1144"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D516997" w14:textId="77777777" w:rsidR="005371DD" w:rsidRPr="00D401B5" w:rsidRDefault="005371DD" w:rsidP="00DF4713">
            <w:pPr>
              <w:keepNext/>
              <w:keepLines/>
              <w:autoSpaceDE w:val="0"/>
              <w:spacing w:before="120"/>
              <w:jc w:val="center"/>
              <w:rPr>
                <w:rFonts w:cs="Calibri"/>
                <w:b/>
                <w:sz w:val="18"/>
                <w:szCs w:val="18"/>
              </w:rPr>
            </w:pPr>
            <w:r w:rsidRPr="00D401B5">
              <w:rPr>
                <w:rFonts w:cs="Calibri"/>
                <w:b/>
                <w:sz w:val="18"/>
                <w:szCs w:val="18"/>
              </w:rPr>
              <w:t>Réunion</w:t>
            </w:r>
          </w:p>
        </w:tc>
      </w:tr>
      <w:tr w:rsidR="005371DD" w:rsidRPr="00D401B5" w14:paraId="01BDF864" w14:textId="77777777" w:rsidTr="005371DD">
        <w:tc>
          <w:tcPr>
            <w:tcW w:w="3267" w:type="dxa"/>
            <w:tcBorders>
              <w:top w:val="single" w:sz="2" w:space="0" w:color="auto"/>
              <w:left w:val="single" w:sz="12" w:space="0" w:color="auto"/>
              <w:bottom w:val="single" w:sz="2" w:space="0" w:color="auto"/>
              <w:right w:val="single" w:sz="2" w:space="0" w:color="auto"/>
            </w:tcBorders>
            <w:vAlign w:val="center"/>
          </w:tcPr>
          <w:p w14:paraId="1D4A5E5F"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Altitude &lt; 400 m</w:t>
            </w:r>
          </w:p>
          <w:p w14:paraId="491329A8"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Référence 100 m</w:t>
            </w:r>
          </w:p>
        </w:tc>
        <w:tc>
          <w:tcPr>
            <w:tcW w:w="608" w:type="dxa"/>
            <w:tcBorders>
              <w:top w:val="single" w:sz="2" w:space="0" w:color="auto"/>
              <w:left w:val="single" w:sz="2" w:space="0" w:color="auto"/>
              <w:bottom w:val="single" w:sz="2" w:space="0" w:color="auto"/>
              <w:right w:val="single" w:sz="2" w:space="0" w:color="auto"/>
            </w:tcBorders>
            <w:vAlign w:val="center"/>
          </w:tcPr>
          <w:p w14:paraId="7F31EAA1"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59</w:t>
            </w:r>
          </w:p>
        </w:tc>
        <w:tc>
          <w:tcPr>
            <w:tcW w:w="608" w:type="dxa"/>
            <w:tcBorders>
              <w:top w:val="single" w:sz="2" w:space="0" w:color="auto"/>
              <w:left w:val="single" w:sz="2" w:space="0" w:color="auto"/>
              <w:bottom w:val="single" w:sz="2" w:space="0" w:color="auto"/>
              <w:right w:val="single" w:sz="2" w:space="0" w:color="auto"/>
            </w:tcBorders>
            <w:vAlign w:val="center"/>
          </w:tcPr>
          <w:p w14:paraId="39032DDB"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62</w:t>
            </w:r>
          </w:p>
        </w:tc>
        <w:tc>
          <w:tcPr>
            <w:tcW w:w="608" w:type="dxa"/>
            <w:tcBorders>
              <w:top w:val="single" w:sz="2" w:space="0" w:color="auto"/>
              <w:left w:val="single" w:sz="2" w:space="0" w:color="auto"/>
              <w:bottom w:val="single" w:sz="2" w:space="0" w:color="auto"/>
              <w:right w:val="single" w:sz="2" w:space="0" w:color="auto"/>
            </w:tcBorders>
            <w:vAlign w:val="center"/>
          </w:tcPr>
          <w:p w14:paraId="4A02FEB4"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63</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6FF2188D"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58</w:t>
            </w:r>
          </w:p>
        </w:tc>
        <w:tc>
          <w:tcPr>
            <w:tcW w:w="608" w:type="dxa"/>
            <w:tcBorders>
              <w:top w:val="single" w:sz="2" w:space="0" w:color="auto"/>
              <w:left w:val="single" w:sz="2" w:space="0" w:color="auto"/>
              <w:bottom w:val="single" w:sz="2" w:space="0" w:color="auto"/>
              <w:right w:val="single" w:sz="2" w:space="0" w:color="auto"/>
            </w:tcBorders>
            <w:vAlign w:val="center"/>
          </w:tcPr>
          <w:p w14:paraId="35A4DF45"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60</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11163243"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64</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1B92DFCD"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70</w:t>
            </w:r>
          </w:p>
        </w:tc>
        <w:tc>
          <w:tcPr>
            <w:tcW w:w="609" w:type="dxa"/>
            <w:tcBorders>
              <w:top w:val="single" w:sz="2" w:space="0" w:color="auto"/>
              <w:left w:val="single" w:sz="2" w:space="0" w:color="auto"/>
              <w:bottom w:val="single" w:sz="2" w:space="0" w:color="auto"/>
              <w:right w:val="single" w:sz="2" w:space="0" w:color="auto"/>
            </w:tcBorders>
            <w:vAlign w:val="center"/>
          </w:tcPr>
          <w:p w14:paraId="6CA07C6F" w14:textId="77777777" w:rsidR="005371DD" w:rsidRPr="0006182B" w:rsidRDefault="005371DD" w:rsidP="00DF4713">
            <w:pPr>
              <w:keepNext/>
              <w:keepLines/>
              <w:autoSpaceDE w:val="0"/>
              <w:jc w:val="center"/>
              <w:rPr>
                <w:rFonts w:cs="Calibri"/>
                <w:sz w:val="20"/>
                <w:szCs w:val="20"/>
              </w:rPr>
            </w:pPr>
            <w:r w:rsidRPr="0006182B">
              <w:rPr>
                <w:rFonts w:cs="Calibri"/>
                <w:color w:val="000000"/>
                <w:sz w:val="20"/>
                <w:szCs w:val="20"/>
              </w:rPr>
              <w:t>70</w:t>
            </w:r>
          </w:p>
        </w:tc>
        <w:tc>
          <w:tcPr>
            <w:tcW w:w="1122" w:type="dxa"/>
            <w:tcBorders>
              <w:top w:val="single" w:sz="2" w:space="0" w:color="auto"/>
              <w:left w:val="single" w:sz="2" w:space="0" w:color="auto"/>
              <w:bottom w:val="single" w:sz="2" w:space="0" w:color="auto"/>
              <w:right w:val="single" w:sz="2" w:space="0" w:color="auto"/>
            </w:tcBorders>
            <w:vAlign w:val="center"/>
          </w:tcPr>
          <w:p w14:paraId="63D29AAB" w14:textId="77777777" w:rsidR="005371DD" w:rsidRPr="00C81B0D" w:rsidRDefault="005371DD" w:rsidP="00DF4713">
            <w:pPr>
              <w:keepNext/>
              <w:keepLines/>
              <w:autoSpaceDE w:val="0"/>
              <w:spacing w:before="120"/>
              <w:jc w:val="center"/>
              <w:rPr>
                <w:rFonts w:cs="Calibri"/>
                <w:sz w:val="16"/>
                <w:szCs w:val="16"/>
              </w:rPr>
            </w:pPr>
            <w:r w:rsidRPr="00C81B0D">
              <w:rPr>
                <w:rFonts w:cs="Calibri"/>
                <w:sz w:val="16"/>
                <w:szCs w:val="16"/>
              </w:rPr>
              <w:t>Définie par arrêté</w:t>
            </w:r>
          </w:p>
        </w:tc>
        <w:tc>
          <w:tcPr>
            <w:tcW w:w="1209" w:type="dxa"/>
            <w:tcBorders>
              <w:top w:val="single" w:sz="2" w:space="0" w:color="auto"/>
              <w:left w:val="single" w:sz="2" w:space="0" w:color="auto"/>
              <w:bottom w:val="single" w:sz="2" w:space="0" w:color="auto"/>
              <w:right w:val="single" w:sz="2" w:space="0" w:color="auto"/>
            </w:tcBorders>
            <w:vAlign w:val="center"/>
          </w:tcPr>
          <w:p w14:paraId="21848523" w14:textId="77777777" w:rsidR="005371DD" w:rsidRPr="00C81B0D" w:rsidRDefault="005371DD"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212" w:type="dxa"/>
            <w:tcBorders>
              <w:top w:val="single" w:sz="2" w:space="0" w:color="auto"/>
              <w:left w:val="single" w:sz="2" w:space="0" w:color="auto"/>
              <w:bottom w:val="single" w:sz="2" w:space="0" w:color="auto"/>
              <w:right w:val="single" w:sz="2" w:space="0" w:color="auto"/>
            </w:tcBorders>
            <w:vAlign w:val="center"/>
          </w:tcPr>
          <w:p w14:paraId="73F46295" w14:textId="77777777" w:rsidR="005371DD" w:rsidRPr="00C81B0D" w:rsidRDefault="005371DD"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3" w:type="dxa"/>
            <w:tcBorders>
              <w:top w:val="single" w:sz="2" w:space="0" w:color="auto"/>
              <w:left w:val="single" w:sz="2" w:space="0" w:color="auto"/>
              <w:bottom w:val="single" w:sz="2" w:space="0" w:color="auto"/>
              <w:right w:val="single" w:sz="2" w:space="0" w:color="auto"/>
            </w:tcBorders>
            <w:vAlign w:val="center"/>
          </w:tcPr>
          <w:p w14:paraId="0176EA4A" w14:textId="77777777" w:rsidR="005371DD" w:rsidRPr="00C81B0D" w:rsidRDefault="005371DD"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44" w:type="dxa"/>
            <w:tcBorders>
              <w:top w:val="single" w:sz="2" w:space="0" w:color="auto"/>
              <w:left w:val="single" w:sz="2" w:space="0" w:color="auto"/>
              <w:bottom w:val="single" w:sz="2" w:space="0" w:color="auto"/>
              <w:right w:val="single" w:sz="12" w:space="0" w:color="auto"/>
            </w:tcBorders>
            <w:vAlign w:val="center"/>
          </w:tcPr>
          <w:p w14:paraId="4A06CB9C" w14:textId="77777777" w:rsidR="005371DD" w:rsidRPr="00C81B0D" w:rsidRDefault="005371DD" w:rsidP="00DF4713">
            <w:pPr>
              <w:keepNext/>
              <w:keepLines/>
              <w:autoSpaceDE w:val="0"/>
              <w:spacing w:before="120"/>
              <w:jc w:val="center"/>
              <w:rPr>
                <w:rFonts w:cs="Calibri"/>
                <w:b/>
                <w:sz w:val="20"/>
                <w:szCs w:val="20"/>
              </w:rPr>
            </w:pPr>
            <w:r w:rsidRPr="00C81B0D">
              <w:rPr>
                <w:rFonts w:cs="Calibri"/>
                <w:sz w:val="16"/>
                <w:szCs w:val="16"/>
              </w:rPr>
              <w:t xml:space="preserve">Définie par arrêté </w:t>
            </w:r>
          </w:p>
        </w:tc>
      </w:tr>
      <w:tr w:rsidR="005371DD" w:rsidRPr="00D401B5" w14:paraId="2A69661F" w14:textId="77777777" w:rsidTr="005371DD">
        <w:tc>
          <w:tcPr>
            <w:tcW w:w="3267" w:type="dxa"/>
            <w:tcBorders>
              <w:top w:val="single" w:sz="2" w:space="0" w:color="auto"/>
              <w:left w:val="single" w:sz="12" w:space="0" w:color="auto"/>
              <w:bottom w:val="single" w:sz="2" w:space="0" w:color="auto"/>
              <w:right w:val="single" w:sz="2" w:space="0" w:color="auto"/>
            </w:tcBorders>
            <w:vAlign w:val="center"/>
          </w:tcPr>
          <w:p w14:paraId="6FEED5AA" w14:textId="77777777" w:rsidR="005371DD" w:rsidRPr="00F173D2" w:rsidRDefault="005371DD" w:rsidP="005371DD">
            <w:pPr>
              <w:keepNext/>
              <w:keepLines/>
              <w:autoSpaceDE w:val="0"/>
              <w:jc w:val="center"/>
              <w:rPr>
                <w:rFonts w:cs="Calibri"/>
                <w:sz w:val="20"/>
                <w:szCs w:val="20"/>
              </w:rPr>
            </w:pPr>
            <w:r w:rsidRPr="00F173D2">
              <w:rPr>
                <w:rFonts w:cs="Calibri"/>
                <w:sz w:val="20"/>
                <w:szCs w:val="20"/>
              </w:rPr>
              <w:t>Altitude 400 à 800 m</w:t>
            </w:r>
          </w:p>
          <w:p w14:paraId="3887C396" w14:textId="77777777" w:rsidR="005371DD" w:rsidRPr="00F173D2" w:rsidRDefault="005371DD" w:rsidP="005371DD">
            <w:pPr>
              <w:keepNext/>
              <w:keepLines/>
              <w:autoSpaceDE w:val="0"/>
              <w:jc w:val="center"/>
              <w:rPr>
                <w:rFonts w:cs="Calibri"/>
                <w:sz w:val="20"/>
                <w:szCs w:val="20"/>
              </w:rPr>
            </w:pPr>
            <w:r w:rsidRPr="00F173D2">
              <w:rPr>
                <w:rFonts w:cs="Calibri"/>
                <w:sz w:val="20"/>
                <w:szCs w:val="20"/>
              </w:rPr>
              <w:t>Référence 500 m</w:t>
            </w:r>
          </w:p>
        </w:tc>
        <w:tc>
          <w:tcPr>
            <w:tcW w:w="608" w:type="dxa"/>
            <w:tcBorders>
              <w:top w:val="single" w:sz="2" w:space="0" w:color="auto"/>
              <w:left w:val="single" w:sz="2" w:space="0" w:color="auto"/>
              <w:bottom w:val="single" w:sz="2" w:space="0" w:color="auto"/>
              <w:right w:val="single" w:sz="2" w:space="0" w:color="auto"/>
            </w:tcBorders>
            <w:vAlign w:val="center"/>
          </w:tcPr>
          <w:p w14:paraId="4B672064"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58</w:t>
            </w:r>
          </w:p>
        </w:tc>
        <w:tc>
          <w:tcPr>
            <w:tcW w:w="608" w:type="dxa"/>
            <w:tcBorders>
              <w:top w:val="single" w:sz="2" w:space="0" w:color="auto"/>
              <w:left w:val="single" w:sz="2" w:space="0" w:color="auto"/>
              <w:bottom w:val="single" w:sz="2" w:space="0" w:color="auto"/>
              <w:right w:val="single" w:sz="2" w:space="0" w:color="auto"/>
            </w:tcBorders>
            <w:vAlign w:val="center"/>
          </w:tcPr>
          <w:p w14:paraId="4E52806F"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60</w:t>
            </w:r>
          </w:p>
        </w:tc>
        <w:tc>
          <w:tcPr>
            <w:tcW w:w="608" w:type="dxa"/>
            <w:tcBorders>
              <w:top w:val="single" w:sz="2" w:space="0" w:color="auto"/>
              <w:left w:val="single" w:sz="2" w:space="0" w:color="auto"/>
              <w:bottom w:val="single" w:sz="2" w:space="0" w:color="auto"/>
              <w:right w:val="single" w:sz="2" w:space="0" w:color="auto"/>
            </w:tcBorders>
            <w:vAlign w:val="center"/>
          </w:tcPr>
          <w:p w14:paraId="4E15EF93"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94BEA8"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vAlign w:val="center"/>
          </w:tcPr>
          <w:p w14:paraId="77630E37"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59</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2E25565B"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696EBCFE"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66</w:t>
            </w:r>
          </w:p>
        </w:tc>
        <w:tc>
          <w:tcPr>
            <w:tcW w:w="609" w:type="dxa"/>
            <w:tcBorders>
              <w:top w:val="single" w:sz="2" w:space="0" w:color="auto"/>
              <w:left w:val="single" w:sz="2" w:space="0" w:color="auto"/>
              <w:bottom w:val="single" w:sz="2" w:space="0" w:color="auto"/>
              <w:right w:val="single" w:sz="2" w:space="0" w:color="auto"/>
            </w:tcBorders>
            <w:vAlign w:val="center"/>
          </w:tcPr>
          <w:p w14:paraId="5855579B"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64</w:t>
            </w:r>
          </w:p>
        </w:tc>
        <w:tc>
          <w:tcPr>
            <w:tcW w:w="1122" w:type="dxa"/>
            <w:tcBorders>
              <w:top w:val="single" w:sz="2" w:space="0" w:color="auto"/>
              <w:left w:val="single" w:sz="2" w:space="0" w:color="auto"/>
              <w:bottom w:val="single" w:sz="2" w:space="0" w:color="auto"/>
              <w:right w:val="single" w:sz="2" w:space="0" w:color="auto"/>
            </w:tcBorders>
            <w:vAlign w:val="center"/>
          </w:tcPr>
          <w:p w14:paraId="5D0EAE66" w14:textId="55C43D40" w:rsidR="005371DD" w:rsidRPr="00C81B0D" w:rsidRDefault="005371DD" w:rsidP="005371DD">
            <w:pPr>
              <w:keepNext/>
              <w:keepLines/>
              <w:autoSpaceDE w:val="0"/>
              <w:spacing w:before="120"/>
              <w:jc w:val="center"/>
              <w:rPr>
                <w:rFonts w:cs="Calibri"/>
                <w:b/>
                <w:sz w:val="20"/>
                <w:szCs w:val="20"/>
              </w:rPr>
            </w:pPr>
            <w:r w:rsidRPr="00C81B0D">
              <w:rPr>
                <w:rFonts w:cs="Calibri"/>
                <w:sz w:val="16"/>
                <w:szCs w:val="16"/>
              </w:rPr>
              <w:t>Définie par arrêté</w:t>
            </w:r>
          </w:p>
        </w:tc>
        <w:tc>
          <w:tcPr>
            <w:tcW w:w="1209" w:type="dxa"/>
            <w:tcBorders>
              <w:top w:val="single" w:sz="2" w:space="0" w:color="auto"/>
              <w:left w:val="single" w:sz="2" w:space="0" w:color="auto"/>
              <w:bottom w:val="single" w:sz="2" w:space="0" w:color="auto"/>
              <w:right w:val="single" w:sz="2" w:space="0" w:color="auto"/>
            </w:tcBorders>
            <w:vAlign w:val="center"/>
          </w:tcPr>
          <w:p w14:paraId="174557C6" w14:textId="70943E59" w:rsidR="005371DD" w:rsidRPr="00C81B0D" w:rsidRDefault="005371DD" w:rsidP="005371DD">
            <w:pPr>
              <w:keepNext/>
              <w:keepLines/>
              <w:autoSpaceDE w:val="0"/>
              <w:spacing w:before="120"/>
              <w:jc w:val="center"/>
              <w:rPr>
                <w:rFonts w:cs="Calibri"/>
                <w:b/>
                <w:sz w:val="20"/>
                <w:szCs w:val="20"/>
              </w:rPr>
            </w:pPr>
            <w:r w:rsidRPr="00C81B0D">
              <w:rPr>
                <w:rFonts w:cs="Calibri"/>
                <w:sz w:val="16"/>
                <w:szCs w:val="16"/>
              </w:rPr>
              <w:t>Définie par arrêté</w:t>
            </w:r>
          </w:p>
        </w:tc>
        <w:tc>
          <w:tcPr>
            <w:tcW w:w="1212" w:type="dxa"/>
            <w:tcBorders>
              <w:top w:val="single" w:sz="2" w:space="0" w:color="auto"/>
              <w:left w:val="single" w:sz="2" w:space="0" w:color="auto"/>
              <w:bottom w:val="single" w:sz="2" w:space="0" w:color="auto"/>
              <w:right w:val="single" w:sz="2" w:space="0" w:color="auto"/>
            </w:tcBorders>
            <w:vAlign w:val="center"/>
          </w:tcPr>
          <w:p w14:paraId="5A44FCCD" w14:textId="028CD166" w:rsidR="005371DD" w:rsidRPr="00C81B0D" w:rsidRDefault="005371DD" w:rsidP="005371DD">
            <w:pPr>
              <w:keepNext/>
              <w:keepLines/>
              <w:autoSpaceDE w:val="0"/>
              <w:spacing w:before="120"/>
              <w:jc w:val="center"/>
              <w:rPr>
                <w:rFonts w:cs="Calibri"/>
                <w:b/>
                <w:sz w:val="20"/>
                <w:szCs w:val="20"/>
              </w:rPr>
            </w:pPr>
            <w:r w:rsidRPr="00C81B0D">
              <w:rPr>
                <w:rFonts w:cs="Calibri"/>
                <w:sz w:val="16"/>
                <w:szCs w:val="16"/>
              </w:rPr>
              <w:t>Définie par arrêté</w:t>
            </w:r>
          </w:p>
        </w:tc>
        <w:tc>
          <w:tcPr>
            <w:tcW w:w="11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A33551" w14:textId="77777777" w:rsidR="005371DD" w:rsidRPr="00C81B0D" w:rsidRDefault="005371DD" w:rsidP="005371DD">
            <w:pPr>
              <w:keepNext/>
              <w:keepLines/>
              <w:autoSpaceDE w:val="0"/>
              <w:spacing w:before="120"/>
              <w:jc w:val="center"/>
              <w:rPr>
                <w:rFonts w:cs="Calibri"/>
                <w:b/>
                <w:sz w:val="20"/>
                <w:szCs w:val="20"/>
              </w:rPr>
            </w:pPr>
          </w:p>
        </w:tc>
        <w:tc>
          <w:tcPr>
            <w:tcW w:w="1144" w:type="dxa"/>
            <w:tcBorders>
              <w:top w:val="single" w:sz="2" w:space="0" w:color="auto"/>
              <w:left w:val="single" w:sz="2" w:space="0" w:color="auto"/>
              <w:bottom w:val="single" w:sz="2" w:space="0" w:color="auto"/>
              <w:right w:val="single" w:sz="12" w:space="0" w:color="auto"/>
            </w:tcBorders>
            <w:vAlign w:val="center"/>
          </w:tcPr>
          <w:p w14:paraId="47412D08" w14:textId="6725CEB6" w:rsidR="005371DD" w:rsidRPr="00C81B0D" w:rsidRDefault="005371DD" w:rsidP="005371DD">
            <w:pPr>
              <w:keepNext/>
              <w:keepLines/>
              <w:autoSpaceDE w:val="0"/>
              <w:spacing w:before="120"/>
              <w:jc w:val="center"/>
              <w:rPr>
                <w:rFonts w:cs="Calibri"/>
                <w:b/>
                <w:sz w:val="20"/>
                <w:szCs w:val="20"/>
              </w:rPr>
            </w:pPr>
            <w:r w:rsidRPr="00C81B0D">
              <w:rPr>
                <w:rFonts w:cs="Calibri"/>
                <w:sz w:val="16"/>
                <w:szCs w:val="16"/>
              </w:rPr>
              <w:t>Définie par arrêté</w:t>
            </w:r>
          </w:p>
        </w:tc>
      </w:tr>
      <w:tr w:rsidR="005371DD" w:rsidRPr="00D401B5" w14:paraId="097DF7F1" w14:textId="77777777" w:rsidTr="005371DD">
        <w:tc>
          <w:tcPr>
            <w:tcW w:w="3267" w:type="dxa"/>
            <w:tcBorders>
              <w:top w:val="single" w:sz="2" w:space="0" w:color="auto"/>
              <w:left w:val="single" w:sz="12" w:space="0" w:color="auto"/>
              <w:bottom w:val="single" w:sz="2" w:space="0" w:color="auto"/>
              <w:right w:val="single" w:sz="2" w:space="0" w:color="auto"/>
            </w:tcBorders>
            <w:vAlign w:val="center"/>
          </w:tcPr>
          <w:p w14:paraId="287F816A" w14:textId="77777777" w:rsidR="005371DD" w:rsidRPr="00F173D2" w:rsidRDefault="005371DD" w:rsidP="005371DD">
            <w:pPr>
              <w:keepNext/>
              <w:keepLines/>
              <w:autoSpaceDE w:val="0"/>
              <w:jc w:val="center"/>
              <w:rPr>
                <w:rFonts w:cs="Calibri"/>
                <w:sz w:val="20"/>
                <w:szCs w:val="20"/>
              </w:rPr>
            </w:pPr>
            <w:r w:rsidRPr="00F173D2">
              <w:rPr>
                <w:rFonts w:cs="Calibri"/>
                <w:sz w:val="20"/>
                <w:szCs w:val="20"/>
              </w:rPr>
              <w:t>Altitude 800 à 1200 m</w:t>
            </w:r>
          </w:p>
          <w:p w14:paraId="3E94844B" w14:textId="77777777" w:rsidR="005371DD" w:rsidRPr="00F173D2" w:rsidRDefault="005371DD" w:rsidP="005371DD">
            <w:pPr>
              <w:keepNext/>
              <w:keepLines/>
              <w:autoSpaceDE w:val="0"/>
              <w:jc w:val="center"/>
              <w:rPr>
                <w:rFonts w:cs="Calibri"/>
                <w:sz w:val="20"/>
                <w:szCs w:val="20"/>
              </w:rPr>
            </w:pPr>
            <w:r w:rsidRPr="00F173D2">
              <w:rPr>
                <w:rFonts w:cs="Calibri"/>
                <w:sz w:val="20"/>
                <w:szCs w:val="20"/>
              </w:rPr>
              <w:t>Référence 900 m</w:t>
            </w:r>
          </w:p>
        </w:tc>
        <w:tc>
          <w:tcPr>
            <w:tcW w:w="6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40158" w14:textId="77777777" w:rsidR="005371DD" w:rsidRPr="0006182B" w:rsidRDefault="005371DD" w:rsidP="005371DD">
            <w:pPr>
              <w:keepNext/>
              <w:keepLines/>
              <w:autoSpaceDE w:val="0"/>
              <w:jc w:val="center"/>
              <w:rPr>
                <w:rFonts w:cs="Calibri"/>
                <w:b/>
                <w:sz w:val="20"/>
                <w:szCs w:val="20"/>
              </w:rPr>
            </w:pPr>
            <w:r w:rsidRPr="0006182B">
              <w:rPr>
                <w:rFonts w:cs="Calibri"/>
                <w:b/>
                <w:bCs/>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vAlign w:val="center"/>
          </w:tcPr>
          <w:p w14:paraId="48D46D7A"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608" w:type="dxa"/>
            <w:tcBorders>
              <w:top w:val="single" w:sz="2" w:space="0" w:color="auto"/>
              <w:left w:val="single" w:sz="2" w:space="0" w:color="auto"/>
              <w:bottom w:val="single" w:sz="2" w:space="0" w:color="auto"/>
              <w:right w:val="single" w:sz="2" w:space="0" w:color="auto"/>
            </w:tcBorders>
            <w:vAlign w:val="center"/>
          </w:tcPr>
          <w:p w14:paraId="1878B95D"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60</w:t>
            </w:r>
          </w:p>
        </w:tc>
        <w:tc>
          <w:tcPr>
            <w:tcW w:w="6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6BE8AB"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C9D7B0"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0264668A"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59</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60BE6950"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63</w:t>
            </w:r>
          </w:p>
        </w:tc>
        <w:tc>
          <w:tcPr>
            <w:tcW w:w="609" w:type="dxa"/>
            <w:tcBorders>
              <w:top w:val="single" w:sz="2" w:space="0" w:color="auto"/>
              <w:left w:val="single" w:sz="2" w:space="0" w:color="auto"/>
              <w:bottom w:val="single" w:sz="2" w:space="0" w:color="auto"/>
              <w:right w:val="single" w:sz="2" w:space="0" w:color="auto"/>
            </w:tcBorders>
            <w:vAlign w:val="center"/>
          </w:tcPr>
          <w:p w14:paraId="03DB1037"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09B28D" w14:textId="77777777" w:rsidR="005371DD" w:rsidRPr="00C81B0D" w:rsidRDefault="005371DD" w:rsidP="005371DD">
            <w:pPr>
              <w:keepNext/>
              <w:keepLines/>
              <w:autoSpaceDE w:val="0"/>
              <w:spacing w:before="120"/>
              <w:jc w:val="center"/>
              <w:rPr>
                <w:rFonts w:cs="Calibri"/>
                <w:b/>
                <w:sz w:val="20"/>
                <w:szCs w:val="20"/>
              </w:rPr>
            </w:pPr>
          </w:p>
        </w:tc>
        <w:tc>
          <w:tcPr>
            <w:tcW w:w="12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1370E9" w14:textId="77777777" w:rsidR="005371DD" w:rsidRPr="00C81B0D" w:rsidRDefault="005371DD" w:rsidP="005371DD">
            <w:pPr>
              <w:keepNext/>
              <w:keepLines/>
              <w:autoSpaceDE w:val="0"/>
              <w:spacing w:before="120"/>
              <w:jc w:val="center"/>
              <w:rPr>
                <w:rFonts w:cs="Calibri"/>
                <w:b/>
                <w:sz w:val="20"/>
                <w:szCs w:val="20"/>
              </w:rPr>
            </w:pPr>
          </w:p>
        </w:tc>
        <w:tc>
          <w:tcPr>
            <w:tcW w:w="12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DDF827F" w14:textId="01416979" w:rsidR="005371DD" w:rsidRPr="00C81B0D" w:rsidRDefault="005371DD" w:rsidP="005371DD">
            <w:pPr>
              <w:keepNext/>
              <w:keepLines/>
              <w:autoSpaceDE w:val="0"/>
              <w:spacing w:before="120"/>
              <w:jc w:val="center"/>
              <w:rPr>
                <w:rFonts w:cs="Calibri"/>
                <w:b/>
                <w:sz w:val="20"/>
                <w:szCs w:val="20"/>
              </w:rPr>
            </w:pPr>
            <w:r w:rsidRPr="00C81B0D">
              <w:rPr>
                <w:rFonts w:cs="Calibri"/>
                <w:sz w:val="16"/>
                <w:szCs w:val="16"/>
              </w:rPr>
              <w:t>Définie par arrêté</w:t>
            </w:r>
          </w:p>
        </w:tc>
        <w:tc>
          <w:tcPr>
            <w:tcW w:w="115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9E1288" w14:textId="77777777" w:rsidR="005371DD" w:rsidRPr="00C81B0D" w:rsidRDefault="005371DD" w:rsidP="005371DD">
            <w:pPr>
              <w:keepNext/>
              <w:keepLines/>
              <w:autoSpaceDE w:val="0"/>
              <w:spacing w:before="120"/>
              <w:jc w:val="center"/>
              <w:rPr>
                <w:rFonts w:cs="Calibri"/>
                <w:b/>
                <w:sz w:val="20"/>
                <w:szCs w:val="20"/>
              </w:rPr>
            </w:pPr>
          </w:p>
        </w:tc>
        <w:tc>
          <w:tcPr>
            <w:tcW w:w="1144" w:type="dxa"/>
            <w:tcBorders>
              <w:top w:val="single" w:sz="2" w:space="0" w:color="auto"/>
              <w:left w:val="single" w:sz="2" w:space="0" w:color="auto"/>
              <w:bottom w:val="single" w:sz="2" w:space="0" w:color="auto"/>
              <w:right w:val="single" w:sz="12" w:space="0" w:color="auto"/>
            </w:tcBorders>
            <w:vAlign w:val="center"/>
          </w:tcPr>
          <w:p w14:paraId="3539E7CA" w14:textId="08AFE0D0" w:rsidR="005371DD" w:rsidRPr="00C81B0D" w:rsidRDefault="005371DD" w:rsidP="005371DD">
            <w:pPr>
              <w:keepNext/>
              <w:keepLines/>
              <w:autoSpaceDE w:val="0"/>
              <w:spacing w:before="120"/>
              <w:jc w:val="center"/>
              <w:rPr>
                <w:rFonts w:cs="Calibri"/>
                <w:b/>
                <w:sz w:val="20"/>
                <w:szCs w:val="20"/>
              </w:rPr>
            </w:pPr>
            <w:r w:rsidRPr="00C81B0D">
              <w:rPr>
                <w:rFonts w:cs="Calibri"/>
                <w:sz w:val="16"/>
                <w:szCs w:val="16"/>
              </w:rPr>
              <w:t>Définie par arrêté</w:t>
            </w:r>
          </w:p>
        </w:tc>
      </w:tr>
      <w:tr w:rsidR="005371DD" w:rsidRPr="00D401B5" w14:paraId="059EA6F5" w14:textId="77777777" w:rsidTr="005371DD">
        <w:tc>
          <w:tcPr>
            <w:tcW w:w="3267" w:type="dxa"/>
            <w:tcBorders>
              <w:top w:val="single" w:sz="2" w:space="0" w:color="auto"/>
              <w:left w:val="single" w:sz="12" w:space="0" w:color="auto"/>
              <w:bottom w:val="single" w:sz="4" w:space="0" w:color="auto"/>
              <w:right w:val="single" w:sz="2" w:space="0" w:color="auto"/>
            </w:tcBorders>
            <w:vAlign w:val="center"/>
          </w:tcPr>
          <w:p w14:paraId="409D9DEF" w14:textId="77777777" w:rsidR="005371DD" w:rsidRPr="00F173D2" w:rsidRDefault="005371DD" w:rsidP="005371DD">
            <w:pPr>
              <w:keepNext/>
              <w:keepLines/>
              <w:autoSpaceDE w:val="0"/>
              <w:ind w:left="-113" w:right="-108"/>
              <w:jc w:val="center"/>
              <w:rPr>
                <w:rFonts w:cs="Calibri"/>
                <w:sz w:val="20"/>
                <w:szCs w:val="20"/>
              </w:rPr>
            </w:pPr>
            <w:r w:rsidRPr="00F173D2">
              <w:rPr>
                <w:rFonts w:cs="Calibri"/>
                <w:sz w:val="20"/>
                <w:szCs w:val="20"/>
              </w:rPr>
              <w:t>Altitude 1200 m -1600m</w:t>
            </w:r>
          </w:p>
          <w:p w14:paraId="79C0BB4D" w14:textId="77777777" w:rsidR="005371DD" w:rsidRPr="00F173D2" w:rsidRDefault="005371DD" w:rsidP="005371DD">
            <w:pPr>
              <w:keepNext/>
              <w:keepLines/>
              <w:autoSpaceDE w:val="0"/>
              <w:jc w:val="center"/>
              <w:rPr>
                <w:rFonts w:cs="Calibri"/>
                <w:sz w:val="20"/>
                <w:szCs w:val="20"/>
              </w:rPr>
            </w:pPr>
            <w:r w:rsidRPr="00F173D2">
              <w:rPr>
                <w:rFonts w:cs="Calibri"/>
                <w:sz w:val="20"/>
                <w:szCs w:val="20"/>
              </w:rPr>
              <w:t>Référence 1400 m</w:t>
            </w:r>
          </w:p>
        </w:tc>
        <w:tc>
          <w:tcPr>
            <w:tcW w:w="6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DE853C" w14:textId="77777777" w:rsidR="005371DD" w:rsidRPr="0006182B" w:rsidRDefault="005371DD" w:rsidP="005371DD">
            <w:pPr>
              <w:keepNext/>
              <w:keepLines/>
              <w:autoSpaceDE w:val="0"/>
              <w:jc w:val="center"/>
              <w:rPr>
                <w:rFonts w:cs="Calibri"/>
                <w:b/>
                <w:sz w:val="20"/>
                <w:szCs w:val="20"/>
              </w:rPr>
            </w:pPr>
            <w:r w:rsidRPr="0006182B">
              <w:rPr>
                <w:rFonts w:cs="Calibri"/>
                <w:b/>
                <w:bCs/>
                <w:color w:val="000000"/>
                <w:sz w:val="20"/>
                <w:szCs w:val="20"/>
              </w:rPr>
              <w:t> </w:t>
            </w:r>
          </w:p>
        </w:tc>
        <w:tc>
          <w:tcPr>
            <w:tcW w:w="608" w:type="dxa"/>
            <w:tcBorders>
              <w:top w:val="single" w:sz="2" w:space="0" w:color="auto"/>
              <w:left w:val="single" w:sz="2" w:space="0" w:color="auto"/>
              <w:bottom w:val="single" w:sz="4" w:space="0" w:color="auto"/>
              <w:right w:val="single" w:sz="2" w:space="0" w:color="auto"/>
            </w:tcBorders>
            <w:vAlign w:val="center"/>
          </w:tcPr>
          <w:p w14:paraId="00AA5034"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63</w:t>
            </w:r>
          </w:p>
        </w:tc>
        <w:tc>
          <w:tcPr>
            <w:tcW w:w="608" w:type="dxa"/>
            <w:tcBorders>
              <w:top w:val="single" w:sz="2" w:space="0" w:color="auto"/>
              <w:left w:val="single" w:sz="2" w:space="0" w:color="auto"/>
              <w:bottom w:val="single" w:sz="4" w:space="0" w:color="auto"/>
              <w:right w:val="single" w:sz="2" w:space="0" w:color="auto"/>
            </w:tcBorders>
            <w:vAlign w:val="center"/>
          </w:tcPr>
          <w:p w14:paraId="20D382AE"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4911FE"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7443F3D"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gridSpan w:val="2"/>
            <w:tcBorders>
              <w:top w:val="single" w:sz="2" w:space="0" w:color="auto"/>
              <w:left w:val="single" w:sz="2" w:space="0" w:color="auto"/>
              <w:bottom w:val="single" w:sz="4" w:space="0" w:color="auto"/>
              <w:right w:val="single" w:sz="2" w:space="0" w:color="auto"/>
            </w:tcBorders>
            <w:vAlign w:val="center"/>
          </w:tcPr>
          <w:p w14:paraId="003AD012"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59</w:t>
            </w:r>
          </w:p>
        </w:tc>
        <w:tc>
          <w:tcPr>
            <w:tcW w:w="608" w:type="dxa"/>
            <w:gridSpan w:val="2"/>
            <w:tcBorders>
              <w:top w:val="single" w:sz="2" w:space="0" w:color="auto"/>
              <w:left w:val="single" w:sz="2" w:space="0" w:color="auto"/>
              <w:bottom w:val="single" w:sz="4" w:space="0" w:color="auto"/>
              <w:right w:val="single" w:sz="2" w:space="0" w:color="auto"/>
            </w:tcBorders>
            <w:vAlign w:val="center"/>
          </w:tcPr>
          <w:p w14:paraId="6B4CEBE6"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609" w:type="dxa"/>
            <w:tcBorders>
              <w:top w:val="single" w:sz="2" w:space="0" w:color="auto"/>
              <w:left w:val="single" w:sz="2" w:space="0" w:color="auto"/>
              <w:bottom w:val="single" w:sz="4" w:space="0" w:color="auto"/>
              <w:right w:val="single" w:sz="2" w:space="0" w:color="auto"/>
            </w:tcBorders>
            <w:vAlign w:val="center"/>
          </w:tcPr>
          <w:p w14:paraId="0102BA97"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59</w:t>
            </w:r>
          </w:p>
        </w:tc>
        <w:tc>
          <w:tcPr>
            <w:tcW w:w="11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BCE13C" w14:textId="77777777" w:rsidR="005371DD" w:rsidRPr="00C81B0D" w:rsidRDefault="005371DD" w:rsidP="005371DD">
            <w:pPr>
              <w:keepNext/>
              <w:keepLines/>
              <w:autoSpaceDE w:val="0"/>
              <w:spacing w:before="120"/>
              <w:jc w:val="center"/>
              <w:rPr>
                <w:rFonts w:cs="Calibri"/>
                <w:b/>
                <w:sz w:val="20"/>
                <w:szCs w:val="20"/>
              </w:rPr>
            </w:pPr>
          </w:p>
        </w:tc>
        <w:tc>
          <w:tcPr>
            <w:tcW w:w="120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19A559" w14:textId="77777777" w:rsidR="005371DD" w:rsidRPr="00C81B0D" w:rsidRDefault="005371DD" w:rsidP="005371DD">
            <w:pPr>
              <w:keepNext/>
              <w:keepLines/>
              <w:autoSpaceDE w:val="0"/>
              <w:spacing w:before="120"/>
              <w:jc w:val="center"/>
              <w:rPr>
                <w:rFonts w:cs="Calibri"/>
                <w:b/>
                <w:sz w:val="20"/>
                <w:szCs w:val="20"/>
              </w:rPr>
            </w:pPr>
          </w:p>
        </w:tc>
        <w:tc>
          <w:tcPr>
            <w:tcW w:w="121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E91182" w14:textId="77777777" w:rsidR="005371DD" w:rsidRPr="00C81B0D" w:rsidRDefault="005371DD" w:rsidP="005371DD">
            <w:pPr>
              <w:keepNext/>
              <w:keepLines/>
              <w:autoSpaceDE w:val="0"/>
              <w:spacing w:before="120"/>
              <w:jc w:val="center"/>
              <w:rPr>
                <w:rFonts w:cs="Calibri"/>
                <w:b/>
                <w:sz w:val="20"/>
                <w:szCs w:val="20"/>
              </w:rPr>
            </w:pPr>
          </w:p>
        </w:tc>
        <w:tc>
          <w:tcPr>
            <w:tcW w:w="115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51A1AF" w14:textId="77777777" w:rsidR="005371DD" w:rsidRPr="00C81B0D" w:rsidRDefault="005371DD" w:rsidP="005371DD">
            <w:pPr>
              <w:keepNext/>
              <w:keepLines/>
              <w:autoSpaceDE w:val="0"/>
              <w:spacing w:before="120"/>
              <w:jc w:val="center"/>
              <w:rPr>
                <w:rFonts w:cs="Calibri"/>
                <w:b/>
                <w:sz w:val="20"/>
                <w:szCs w:val="20"/>
              </w:rPr>
            </w:pPr>
          </w:p>
        </w:tc>
        <w:tc>
          <w:tcPr>
            <w:tcW w:w="1144" w:type="dxa"/>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2DB4A159" w14:textId="47CE7176" w:rsidR="005371DD" w:rsidRPr="00C81B0D" w:rsidRDefault="005371DD" w:rsidP="005371DD">
            <w:pPr>
              <w:keepNext/>
              <w:keepLines/>
              <w:autoSpaceDE w:val="0"/>
              <w:spacing w:before="120"/>
              <w:jc w:val="center"/>
              <w:rPr>
                <w:rFonts w:cs="Calibri"/>
                <w:b/>
                <w:sz w:val="20"/>
                <w:szCs w:val="20"/>
              </w:rPr>
            </w:pPr>
            <w:r w:rsidRPr="00C81B0D">
              <w:rPr>
                <w:rFonts w:cs="Calibri"/>
                <w:sz w:val="16"/>
                <w:szCs w:val="16"/>
              </w:rPr>
              <w:t>Définie par arrêté</w:t>
            </w:r>
          </w:p>
        </w:tc>
      </w:tr>
      <w:tr w:rsidR="005371DD" w:rsidRPr="00D401B5" w14:paraId="66244F16" w14:textId="77777777" w:rsidTr="005371DD">
        <w:tc>
          <w:tcPr>
            <w:tcW w:w="3267" w:type="dxa"/>
            <w:tcBorders>
              <w:top w:val="single" w:sz="4" w:space="0" w:color="auto"/>
              <w:left w:val="single" w:sz="12" w:space="0" w:color="auto"/>
              <w:bottom w:val="single" w:sz="4" w:space="0" w:color="auto"/>
              <w:right w:val="single" w:sz="2" w:space="0" w:color="auto"/>
            </w:tcBorders>
            <w:vAlign w:val="center"/>
          </w:tcPr>
          <w:p w14:paraId="3277AD64" w14:textId="77777777" w:rsidR="005371DD" w:rsidRPr="00F173D2" w:rsidRDefault="005371DD" w:rsidP="005371DD">
            <w:pPr>
              <w:keepNext/>
              <w:keepLines/>
              <w:autoSpaceDE w:val="0"/>
              <w:ind w:left="-113" w:right="-108"/>
              <w:jc w:val="center"/>
              <w:rPr>
                <w:rFonts w:cs="Calibri"/>
                <w:sz w:val="20"/>
                <w:szCs w:val="20"/>
              </w:rPr>
            </w:pPr>
            <w:r w:rsidRPr="00F173D2">
              <w:rPr>
                <w:rFonts w:cs="Calibri"/>
                <w:sz w:val="20"/>
                <w:szCs w:val="20"/>
              </w:rPr>
              <w:t>Altitude &gt; 1600m</w:t>
            </w:r>
          </w:p>
          <w:p w14:paraId="3443AB7F" w14:textId="77777777" w:rsidR="005371DD" w:rsidRPr="00F173D2" w:rsidRDefault="005371DD" w:rsidP="005371DD">
            <w:pPr>
              <w:keepNext/>
              <w:keepLines/>
              <w:autoSpaceDE w:val="0"/>
              <w:jc w:val="center"/>
              <w:rPr>
                <w:rFonts w:cs="Calibri"/>
                <w:sz w:val="20"/>
                <w:szCs w:val="20"/>
              </w:rPr>
            </w:pPr>
            <w:r w:rsidRPr="00F173D2">
              <w:rPr>
                <w:rFonts w:cs="Calibri"/>
                <w:sz w:val="20"/>
                <w:szCs w:val="20"/>
              </w:rPr>
              <w:t>Référence 1700 m</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16FCA2" w14:textId="77777777" w:rsidR="005371DD" w:rsidRPr="0006182B" w:rsidRDefault="005371DD" w:rsidP="005371DD">
            <w:pPr>
              <w:keepNext/>
              <w:keepLines/>
              <w:autoSpaceDE w:val="0"/>
              <w:jc w:val="center"/>
              <w:rPr>
                <w:rFonts w:cs="Calibri"/>
                <w:b/>
                <w:sz w:val="20"/>
                <w:szCs w:val="20"/>
              </w:rPr>
            </w:pPr>
            <w:r w:rsidRPr="0006182B">
              <w:rPr>
                <w:rFonts w:cs="Calibri"/>
                <w:b/>
                <w:bCs/>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E68FFE"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vAlign w:val="center"/>
          </w:tcPr>
          <w:p w14:paraId="7F2EE580"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63</w:t>
            </w:r>
          </w:p>
        </w:tc>
        <w:tc>
          <w:tcPr>
            <w:tcW w:w="60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2764B9"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4FE58D"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 </w:t>
            </w:r>
          </w:p>
        </w:tc>
        <w:tc>
          <w:tcPr>
            <w:tcW w:w="608" w:type="dxa"/>
            <w:gridSpan w:val="2"/>
            <w:tcBorders>
              <w:top w:val="single" w:sz="4" w:space="0" w:color="auto"/>
              <w:left w:val="single" w:sz="2" w:space="0" w:color="auto"/>
              <w:bottom w:val="single" w:sz="4" w:space="0" w:color="auto"/>
              <w:right w:val="single" w:sz="2" w:space="0" w:color="auto"/>
            </w:tcBorders>
            <w:vAlign w:val="center"/>
          </w:tcPr>
          <w:p w14:paraId="7B260B9D"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4" w:space="0" w:color="auto"/>
              <w:left w:val="single" w:sz="2" w:space="0" w:color="auto"/>
              <w:bottom w:val="single" w:sz="4" w:space="0" w:color="auto"/>
              <w:right w:val="single" w:sz="2" w:space="0" w:color="auto"/>
            </w:tcBorders>
            <w:vAlign w:val="center"/>
          </w:tcPr>
          <w:p w14:paraId="7D988B7B"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61</w:t>
            </w:r>
          </w:p>
        </w:tc>
        <w:tc>
          <w:tcPr>
            <w:tcW w:w="609" w:type="dxa"/>
            <w:tcBorders>
              <w:top w:val="single" w:sz="4" w:space="0" w:color="auto"/>
              <w:left w:val="single" w:sz="2" w:space="0" w:color="auto"/>
              <w:bottom w:val="single" w:sz="4" w:space="0" w:color="auto"/>
              <w:right w:val="single" w:sz="2" w:space="0" w:color="auto"/>
            </w:tcBorders>
            <w:vAlign w:val="center"/>
          </w:tcPr>
          <w:p w14:paraId="602BDADA" w14:textId="77777777" w:rsidR="005371DD" w:rsidRPr="0006182B" w:rsidRDefault="005371DD" w:rsidP="005371DD">
            <w:pPr>
              <w:keepNext/>
              <w:keepLines/>
              <w:autoSpaceDE w:val="0"/>
              <w:jc w:val="center"/>
              <w:rPr>
                <w:rFonts w:cs="Calibri"/>
                <w:sz w:val="20"/>
                <w:szCs w:val="20"/>
              </w:rPr>
            </w:pPr>
            <w:r w:rsidRPr="0006182B">
              <w:rPr>
                <w:rFonts w:cs="Calibri"/>
                <w:color w:val="000000"/>
                <w:sz w:val="20"/>
                <w:szCs w:val="20"/>
              </w:rPr>
              <w:t>59</w:t>
            </w:r>
          </w:p>
        </w:tc>
        <w:tc>
          <w:tcPr>
            <w:tcW w:w="11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77D010" w14:textId="77777777" w:rsidR="005371DD" w:rsidRPr="00C81B0D" w:rsidRDefault="005371DD" w:rsidP="005371DD">
            <w:pPr>
              <w:keepNext/>
              <w:keepLines/>
              <w:autoSpaceDE w:val="0"/>
              <w:spacing w:before="120"/>
              <w:jc w:val="center"/>
              <w:rPr>
                <w:rFonts w:cs="Calibri"/>
                <w:b/>
                <w:sz w:val="20"/>
                <w:szCs w:val="20"/>
              </w:rPr>
            </w:pPr>
          </w:p>
        </w:tc>
        <w:tc>
          <w:tcPr>
            <w:tcW w:w="120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75BABF" w14:textId="77777777" w:rsidR="005371DD" w:rsidRPr="00C81B0D" w:rsidRDefault="005371DD" w:rsidP="005371DD">
            <w:pPr>
              <w:keepNext/>
              <w:keepLines/>
              <w:autoSpaceDE w:val="0"/>
              <w:spacing w:before="120"/>
              <w:jc w:val="center"/>
              <w:rPr>
                <w:rFonts w:cs="Calibri"/>
                <w:b/>
                <w:sz w:val="20"/>
                <w:szCs w:val="20"/>
              </w:rPr>
            </w:pPr>
          </w:p>
        </w:tc>
        <w:tc>
          <w:tcPr>
            <w:tcW w:w="121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78A0F6B" w14:textId="77777777" w:rsidR="005371DD" w:rsidRPr="00C81B0D" w:rsidRDefault="005371DD" w:rsidP="005371DD">
            <w:pPr>
              <w:keepNext/>
              <w:keepLines/>
              <w:autoSpaceDE w:val="0"/>
              <w:spacing w:before="120"/>
              <w:jc w:val="center"/>
              <w:rPr>
                <w:rFonts w:cs="Calibri"/>
                <w:b/>
                <w:sz w:val="20"/>
                <w:szCs w:val="20"/>
              </w:rPr>
            </w:pPr>
          </w:p>
        </w:tc>
        <w:tc>
          <w:tcPr>
            <w:tcW w:w="115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7E7A80" w14:textId="77777777" w:rsidR="005371DD" w:rsidRPr="00C81B0D" w:rsidRDefault="005371DD" w:rsidP="005371DD">
            <w:pPr>
              <w:keepNext/>
              <w:keepLines/>
              <w:autoSpaceDE w:val="0"/>
              <w:spacing w:before="120"/>
              <w:jc w:val="center"/>
              <w:rPr>
                <w:rFonts w:cs="Calibri"/>
                <w:b/>
                <w:sz w:val="20"/>
                <w:szCs w:val="20"/>
              </w:rPr>
            </w:pPr>
          </w:p>
        </w:tc>
        <w:tc>
          <w:tcPr>
            <w:tcW w:w="1144"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D2E594B" w14:textId="77777777" w:rsidR="005371DD" w:rsidRPr="00C81B0D" w:rsidRDefault="005371DD" w:rsidP="005371DD">
            <w:pPr>
              <w:keepNext/>
              <w:keepLines/>
              <w:autoSpaceDE w:val="0"/>
              <w:spacing w:before="120"/>
              <w:jc w:val="center"/>
              <w:rPr>
                <w:rFonts w:cs="Calibri"/>
                <w:sz w:val="16"/>
                <w:szCs w:val="16"/>
              </w:rPr>
            </w:pPr>
          </w:p>
        </w:tc>
      </w:tr>
      <w:tr w:rsidR="005371DD" w:rsidRPr="00D401B5" w14:paraId="4A319476" w14:textId="77777777" w:rsidTr="005371DD">
        <w:tc>
          <w:tcPr>
            <w:tcW w:w="13972"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9FAEBB7" w14:textId="77777777" w:rsidR="005371DD" w:rsidRPr="00D401B5" w:rsidRDefault="005371DD" w:rsidP="005371DD">
            <w:pPr>
              <w:keepNext/>
              <w:keepLines/>
              <w:autoSpaceDE w:val="0"/>
              <w:spacing w:before="120"/>
              <w:jc w:val="center"/>
              <w:rPr>
                <w:rFonts w:cs="Calibri"/>
                <w:sz w:val="4"/>
                <w:szCs w:val="16"/>
              </w:rPr>
            </w:pPr>
          </w:p>
        </w:tc>
      </w:tr>
      <w:tr w:rsidR="005371DD" w:rsidRPr="00F173D2" w14:paraId="14400F70" w14:textId="77777777" w:rsidTr="005371DD">
        <w:tblPrEx>
          <w:tblCellMar>
            <w:right w:w="57" w:type="dxa"/>
          </w:tblCellMar>
        </w:tblPrEx>
        <w:tc>
          <w:tcPr>
            <w:tcW w:w="3267" w:type="dxa"/>
            <w:tcBorders>
              <w:top w:val="single" w:sz="12" w:space="0" w:color="auto"/>
              <w:left w:val="single" w:sz="12" w:space="0" w:color="auto"/>
              <w:right w:val="single" w:sz="2" w:space="0" w:color="auto"/>
            </w:tcBorders>
            <w:shd w:val="clear" w:color="auto" w:fill="BDD6EE" w:themeFill="accent1" w:themeFillTint="66"/>
            <w:vAlign w:val="center"/>
          </w:tcPr>
          <w:p w14:paraId="6B19498F" w14:textId="77777777" w:rsidR="005371DD" w:rsidRPr="00F173D2" w:rsidRDefault="005371DD" w:rsidP="005371DD">
            <w:pPr>
              <w:keepNext/>
              <w:keepLines/>
              <w:autoSpaceDE w:val="0"/>
              <w:jc w:val="center"/>
              <w:rPr>
                <w:rFonts w:cs="Calibri"/>
                <w:b/>
                <w:sz w:val="20"/>
                <w:szCs w:val="20"/>
              </w:rPr>
            </w:pPr>
            <w:r w:rsidRPr="00F173D2">
              <w:rPr>
                <w:rFonts w:cs="Calibri"/>
                <w:b/>
                <w:sz w:val="20"/>
                <w:szCs w:val="20"/>
                <w:bdr w:val="none" w:sz="0" w:space="0" w:color="auto" w:frame="1"/>
              </w:rPr>
              <w:t>Composante USE</w:t>
            </w:r>
          </w:p>
        </w:tc>
        <w:tc>
          <w:tcPr>
            <w:tcW w:w="2165"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4427D2DC" w14:textId="77777777" w:rsidR="005371DD" w:rsidRPr="00F173D2" w:rsidRDefault="005371DD" w:rsidP="005371DD">
            <w:pPr>
              <w:keepNext/>
              <w:keepLines/>
              <w:autoSpaceDE w:val="0"/>
              <w:spacing w:before="120"/>
              <w:jc w:val="center"/>
              <w:rPr>
                <w:rFonts w:cs="Calibri"/>
                <w:b/>
                <w:sz w:val="20"/>
                <w:szCs w:val="20"/>
              </w:rPr>
            </w:pPr>
          </w:p>
        </w:tc>
        <w:tc>
          <w:tcPr>
            <w:tcW w:w="1216" w:type="dxa"/>
            <w:gridSpan w:val="3"/>
            <w:tcBorders>
              <w:top w:val="single" w:sz="12" w:space="0" w:color="auto"/>
              <w:left w:val="single" w:sz="4" w:space="0" w:color="auto"/>
              <w:bottom w:val="single" w:sz="4" w:space="0" w:color="auto"/>
              <w:right w:val="nil"/>
            </w:tcBorders>
            <w:vAlign w:val="center"/>
          </w:tcPr>
          <w:p w14:paraId="46D10894" w14:textId="77777777" w:rsidR="005371DD" w:rsidRPr="00F173D2" w:rsidRDefault="005371DD" w:rsidP="005371DD">
            <w:pPr>
              <w:keepNext/>
              <w:keepLines/>
              <w:autoSpaceDE w:val="0"/>
              <w:jc w:val="center"/>
              <w:rPr>
                <w:rFonts w:cs="Calibri"/>
                <w:b/>
                <w:sz w:val="20"/>
                <w:szCs w:val="20"/>
              </w:rPr>
            </w:pPr>
            <w:r w:rsidRPr="00F173D2">
              <w:rPr>
                <w:rFonts w:cs="Calibri"/>
                <w:sz w:val="20"/>
                <w:szCs w:val="20"/>
                <w:bdr w:val="none" w:sz="0" w:space="0" w:color="auto" w:frame="1"/>
              </w:rPr>
              <w:t>USE étalon =</w:t>
            </w:r>
          </w:p>
        </w:tc>
        <w:tc>
          <w:tcPr>
            <w:tcW w:w="283" w:type="dxa"/>
            <w:gridSpan w:val="2"/>
            <w:tcBorders>
              <w:top w:val="single" w:sz="12" w:space="0" w:color="auto"/>
              <w:left w:val="nil"/>
              <w:bottom w:val="single" w:sz="4" w:space="0" w:color="auto"/>
              <w:right w:val="nil"/>
            </w:tcBorders>
            <w:vAlign w:val="center"/>
          </w:tcPr>
          <w:p w14:paraId="5C42FA9E" w14:textId="77777777" w:rsidR="005371DD" w:rsidRPr="00F173D2" w:rsidRDefault="005371DD" w:rsidP="005371DD">
            <w:pPr>
              <w:keepNext/>
              <w:keepLines/>
              <w:autoSpaceDE w:val="0"/>
              <w:jc w:val="center"/>
              <w:rPr>
                <w:rFonts w:cs="Calibri"/>
                <w:b/>
                <w:color w:val="3366FF"/>
                <w:sz w:val="20"/>
                <w:szCs w:val="20"/>
              </w:rPr>
            </w:pPr>
            <w:r w:rsidRPr="00F173D2">
              <w:rPr>
                <w:rFonts w:cs="Calibri"/>
                <w:b/>
                <w:sz w:val="20"/>
                <w:szCs w:val="20"/>
                <w:bdr w:val="none" w:sz="0" w:space="0" w:color="auto" w:frame="1"/>
              </w:rPr>
              <w:t xml:space="preserve">4 </w:t>
            </w:r>
          </w:p>
        </w:tc>
        <w:tc>
          <w:tcPr>
            <w:tcW w:w="1201" w:type="dxa"/>
            <w:gridSpan w:val="2"/>
            <w:tcBorders>
              <w:top w:val="single" w:sz="12" w:space="0" w:color="auto"/>
              <w:left w:val="nil"/>
              <w:bottom w:val="single" w:sz="4" w:space="0" w:color="auto"/>
              <w:right w:val="single" w:sz="4" w:space="0" w:color="auto"/>
            </w:tcBorders>
            <w:vAlign w:val="center"/>
          </w:tcPr>
          <w:p w14:paraId="10956BF9" w14:textId="77777777" w:rsidR="005371DD" w:rsidRPr="00F173D2" w:rsidRDefault="005371DD" w:rsidP="005371DD">
            <w:pPr>
              <w:keepNext/>
              <w:keepLines/>
              <w:autoSpaceDE w:val="0"/>
              <w:ind w:left="-174"/>
              <w:jc w:val="center"/>
              <w:rPr>
                <w:rFonts w:cs="Calibri"/>
                <w:b/>
                <w:sz w:val="20"/>
                <w:szCs w:val="20"/>
              </w:rPr>
            </w:pPr>
            <w:r w:rsidRPr="00F173D2">
              <w:rPr>
                <w:rFonts w:cs="Calibri"/>
                <w:sz w:val="20"/>
                <w:szCs w:val="20"/>
                <w:bdr w:val="none" w:sz="0" w:space="0" w:color="auto" w:frame="1"/>
              </w:rPr>
              <w:t>kWh/m²/an</w:t>
            </w:r>
          </w:p>
        </w:tc>
        <w:tc>
          <w:tcPr>
            <w:tcW w:w="5840" w:type="dxa"/>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F5BEA80" w14:textId="77777777" w:rsidR="005371DD" w:rsidRPr="00F173D2" w:rsidRDefault="005371DD" w:rsidP="005371DD">
            <w:pPr>
              <w:keepNext/>
              <w:keepLines/>
              <w:autoSpaceDE w:val="0"/>
              <w:spacing w:before="120"/>
              <w:jc w:val="center"/>
              <w:rPr>
                <w:rFonts w:cs="Calibri"/>
                <w:b/>
                <w:sz w:val="20"/>
                <w:szCs w:val="20"/>
              </w:rPr>
            </w:pPr>
          </w:p>
        </w:tc>
      </w:tr>
      <w:tr w:rsidR="005371DD" w:rsidRPr="00F173D2" w14:paraId="167D1573" w14:textId="77777777" w:rsidTr="005371DD">
        <w:tblPrEx>
          <w:tblCellMar>
            <w:right w:w="57" w:type="dxa"/>
          </w:tblCellMar>
        </w:tblPrEx>
        <w:tc>
          <w:tcPr>
            <w:tcW w:w="3267" w:type="dxa"/>
            <w:tcBorders>
              <w:left w:val="single" w:sz="12" w:space="0" w:color="auto"/>
              <w:right w:val="single" w:sz="2" w:space="0" w:color="auto"/>
            </w:tcBorders>
            <w:shd w:val="clear" w:color="auto" w:fill="D9D9D9" w:themeFill="background1" w:themeFillShade="D9"/>
            <w:vAlign w:val="center"/>
          </w:tcPr>
          <w:p w14:paraId="789CF47B" w14:textId="77777777" w:rsidR="005371DD" w:rsidRPr="00F173D2" w:rsidRDefault="005371DD" w:rsidP="005371DD">
            <w:pPr>
              <w:keepNext/>
              <w:keepLines/>
              <w:autoSpaceDE w:val="0"/>
              <w:jc w:val="center"/>
              <w:rPr>
                <w:rFonts w:cs="Calibri"/>
                <w:b/>
                <w:sz w:val="20"/>
                <w:szCs w:val="20"/>
              </w:rPr>
            </w:pPr>
            <w:r w:rsidRPr="00F173D2">
              <w:rPr>
                <w:rFonts w:cs="Calibri"/>
                <w:b/>
                <w:sz w:val="20"/>
                <w:szCs w:val="20"/>
                <w:bdr w:val="none" w:sz="0" w:space="0" w:color="auto" w:frame="1"/>
              </w:rPr>
              <w:t>Type d’indicateur d’intensité d’usage</w:t>
            </w:r>
          </w:p>
        </w:tc>
        <w:tc>
          <w:tcPr>
            <w:tcW w:w="4865" w:type="dxa"/>
            <w:gridSpan w:val="11"/>
            <w:tcBorders>
              <w:left w:val="single" w:sz="2" w:space="0" w:color="auto"/>
            </w:tcBorders>
            <w:shd w:val="clear" w:color="auto" w:fill="D9D9D9" w:themeFill="background1" w:themeFillShade="D9"/>
            <w:vAlign w:val="center"/>
          </w:tcPr>
          <w:p w14:paraId="385C06C0" w14:textId="77777777" w:rsidR="005371DD" w:rsidRPr="00F173D2" w:rsidRDefault="005371DD" w:rsidP="005371DD">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à renseigner par l’assujetti</w:t>
            </w:r>
          </w:p>
          <w:p w14:paraId="3D7BB52A" w14:textId="77777777" w:rsidR="005371DD" w:rsidRPr="00F173D2" w:rsidRDefault="005371DD" w:rsidP="005371DD">
            <w:pPr>
              <w:keepNext/>
              <w:keepLines/>
              <w:autoSpaceDE w:val="0"/>
              <w:spacing w:after="120"/>
              <w:jc w:val="center"/>
              <w:rPr>
                <w:rFonts w:cs="Calibri"/>
                <w:sz w:val="20"/>
                <w:szCs w:val="20"/>
              </w:rPr>
            </w:pPr>
            <w:r w:rsidRPr="00F173D2">
              <w:rPr>
                <w:rFonts w:cs="Calibri"/>
                <w:sz w:val="20"/>
                <w:szCs w:val="20"/>
                <w:bdr w:val="none" w:sz="0" w:space="0" w:color="auto" w:frame="1"/>
              </w:rPr>
              <w:t>Valeur de référence associée à la USE étalon</w:t>
            </w:r>
          </w:p>
        </w:tc>
        <w:tc>
          <w:tcPr>
            <w:tcW w:w="5840" w:type="dxa"/>
            <w:gridSpan w:val="5"/>
            <w:tcBorders>
              <w:right w:val="single" w:sz="12" w:space="0" w:color="auto"/>
            </w:tcBorders>
            <w:shd w:val="clear" w:color="auto" w:fill="D9D9D9" w:themeFill="background1" w:themeFillShade="D9"/>
            <w:vAlign w:val="center"/>
          </w:tcPr>
          <w:p w14:paraId="4DE1D5B0" w14:textId="77777777" w:rsidR="005371DD" w:rsidRPr="00F173D2" w:rsidRDefault="005371DD" w:rsidP="005371DD">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étalon</w:t>
            </w:r>
          </w:p>
          <w:p w14:paraId="6BCF9B13" w14:textId="77777777" w:rsidR="005371DD" w:rsidRPr="00F173D2" w:rsidRDefault="005371DD" w:rsidP="005371DD">
            <w:pPr>
              <w:keepNext/>
              <w:keepLines/>
              <w:autoSpaceDE w:val="0"/>
              <w:spacing w:before="120"/>
              <w:jc w:val="center"/>
              <w:rPr>
                <w:rFonts w:cs="Calibri"/>
                <w:b/>
                <w:sz w:val="20"/>
                <w:szCs w:val="20"/>
              </w:rPr>
            </w:pPr>
          </w:p>
        </w:tc>
      </w:tr>
      <w:tr w:rsidR="005371DD" w:rsidRPr="00F173D2" w14:paraId="0787ED6C" w14:textId="77777777" w:rsidTr="005371DD">
        <w:tblPrEx>
          <w:tblCellMar>
            <w:right w:w="57" w:type="dxa"/>
          </w:tblCellMar>
        </w:tblPrEx>
        <w:tc>
          <w:tcPr>
            <w:tcW w:w="3267" w:type="dxa"/>
            <w:tcBorders>
              <w:left w:val="single" w:sz="12" w:space="0" w:color="auto"/>
              <w:right w:val="single" w:sz="2" w:space="0" w:color="auto"/>
            </w:tcBorders>
            <w:vAlign w:val="center"/>
          </w:tcPr>
          <w:p w14:paraId="57ACA5D5" w14:textId="77777777" w:rsidR="005371DD" w:rsidRPr="00F173D2" w:rsidRDefault="005371DD" w:rsidP="005371DD">
            <w:pPr>
              <w:keepNext/>
              <w:keepLines/>
              <w:autoSpaceDE w:val="0"/>
              <w:jc w:val="center"/>
              <w:rPr>
                <w:rFonts w:cs="Calibri"/>
                <w:sz w:val="20"/>
                <w:szCs w:val="20"/>
              </w:rPr>
            </w:pPr>
            <w:r w:rsidRPr="00F173D2">
              <w:rPr>
                <w:rFonts w:cs="Calibri"/>
                <w:sz w:val="20"/>
                <w:szCs w:val="20"/>
                <w:bdr w:val="none" w:sz="0" w:space="0" w:color="auto" w:frame="1"/>
              </w:rPr>
              <w:t>Indicateurs d’intensité d’usage temporels</w:t>
            </w:r>
          </w:p>
        </w:tc>
        <w:tc>
          <w:tcPr>
            <w:tcW w:w="10705" w:type="dxa"/>
            <w:gridSpan w:val="16"/>
            <w:tcBorders>
              <w:left w:val="single" w:sz="2" w:space="0" w:color="auto"/>
              <w:right w:val="single" w:sz="12" w:space="0" w:color="auto"/>
            </w:tcBorders>
            <w:vAlign w:val="center"/>
          </w:tcPr>
          <w:p w14:paraId="1562BA0B" w14:textId="3E7C9F19" w:rsidR="005371DD" w:rsidRPr="00F173D2" w:rsidRDefault="00FD1E6E" w:rsidP="00FD1E6E">
            <w:pPr>
              <w:keepNext/>
              <w:keepLines/>
              <w:autoSpaceDE w:val="0"/>
              <w:spacing w:before="120" w:after="120"/>
              <w:jc w:val="center"/>
              <w:rPr>
                <w:rFonts w:cs="Calibri"/>
                <w:b/>
                <w:sz w:val="20"/>
                <w:szCs w:val="20"/>
              </w:rPr>
            </w:pPr>
            <w:r w:rsidRPr="00F173D2">
              <w:rPr>
                <w:rFonts w:cs="Calibri"/>
                <w:sz w:val="20"/>
                <w:szCs w:val="20"/>
                <w:bdr w:val="none" w:sz="0" w:space="0" w:color="auto" w:frame="1"/>
              </w:rPr>
              <w:t xml:space="preserve">Pas de modulation </w:t>
            </w:r>
            <w:r>
              <w:rPr>
                <w:rFonts w:cs="Calibri"/>
                <w:sz w:val="20"/>
                <w:szCs w:val="20"/>
                <w:bdr w:val="none" w:sz="0" w:space="0" w:color="auto" w:frame="1"/>
              </w:rPr>
              <w:t>temporelle</w:t>
            </w:r>
            <w:r w:rsidRPr="00F173D2" w:rsidDel="00FD1E6E">
              <w:rPr>
                <w:rFonts w:cs="Calibri"/>
                <w:b/>
                <w:sz w:val="20"/>
                <w:szCs w:val="20"/>
              </w:rPr>
              <w:t xml:space="preserve"> </w:t>
            </w:r>
          </w:p>
        </w:tc>
      </w:tr>
      <w:tr w:rsidR="005371DD" w:rsidRPr="00F173D2" w14:paraId="4246823C" w14:textId="77777777" w:rsidTr="005371DD">
        <w:tblPrEx>
          <w:tblCellMar>
            <w:right w:w="57" w:type="dxa"/>
          </w:tblCellMar>
        </w:tblPrEx>
        <w:tc>
          <w:tcPr>
            <w:tcW w:w="3267" w:type="dxa"/>
            <w:tcBorders>
              <w:left w:val="single" w:sz="12" w:space="0" w:color="auto"/>
              <w:bottom w:val="single" w:sz="4" w:space="0" w:color="auto"/>
              <w:right w:val="single" w:sz="2" w:space="0" w:color="auto"/>
            </w:tcBorders>
            <w:vAlign w:val="center"/>
          </w:tcPr>
          <w:p w14:paraId="04AC0F45" w14:textId="77777777" w:rsidR="005371DD" w:rsidRPr="00F173D2" w:rsidRDefault="005371DD" w:rsidP="005371DD">
            <w:pPr>
              <w:keepNext/>
              <w:keepLines/>
              <w:autoSpaceDE w:val="0"/>
              <w:jc w:val="center"/>
              <w:rPr>
                <w:rFonts w:cs="Calibri"/>
                <w:sz w:val="20"/>
                <w:szCs w:val="20"/>
              </w:rPr>
            </w:pPr>
            <w:r w:rsidRPr="00F173D2">
              <w:rPr>
                <w:rFonts w:cs="Calibri"/>
                <w:sz w:val="20"/>
                <w:szCs w:val="20"/>
                <w:bdr w:val="none" w:sz="0" w:space="0" w:color="auto" w:frame="1"/>
              </w:rPr>
              <w:t>Indicateurs d’intensité d’usage surfaciques</w:t>
            </w:r>
          </w:p>
        </w:tc>
        <w:tc>
          <w:tcPr>
            <w:tcW w:w="10705" w:type="dxa"/>
            <w:gridSpan w:val="16"/>
            <w:tcBorders>
              <w:left w:val="single" w:sz="2" w:space="0" w:color="auto"/>
              <w:bottom w:val="single" w:sz="4" w:space="0" w:color="auto"/>
              <w:right w:val="single" w:sz="12" w:space="0" w:color="auto"/>
            </w:tcBorders>
            <w:vAlign w:val="center"/>
          </w:tcPr>
          <w:p w14:paraId="57D28509" w14:textId="167C7B82" w:rsidR="005371DD" w:rsidRPr="00F173D2" w:rsidRDefault="00FD1E6E" w:rsidP="005371DD">
            <w:pPr>
              <w:keepNext/>
              <w:keepLines/>
              <w:autoSpaceDE w:val="0"/>
              <w:spacing w:before="120" w:after="120"/>
              <w:jc w:val="center"/>
              <w:rPr>
                <w:rFonts w:cs="Calibri"/>
                <w:b/>
                <w:sz w:val="20"/>
                <w:szCs w:val="20"/>
                <w:bdr w:val="none" w:sz="0" w:space="0" w:color="auto" w:frame="1"/>
              </w:rPr>
            </w:pPr>
            <w:r w:rsidRPr="00F173D2">
              <w:rPr>
                <w:rFonts w:cs="Calibri"/>
                <w:sz w:val="20"/>
                <w:szCs w:val="20"/>
                <w:bdr w:val="none" w:sz="0" w:space="0" w:color="auto" w:frame="1"/>
              </w:rPr>
              <w:t>Pas de modulation surfacique</w:t>
            </w:r>
          </w:p>
        </w:tc>
      </w:tr>
      <w:tr w:rsidR="005371DD" w:rsidRPr="009A310D" w14:paraId="1963DB15" w14:textId="77777777" w:rsidTr="005371DD">
        <w:tblPrEx>
          <w:tblCellMar>
            <w:right w:w="57" w:type="dxa"/>
          </w:tblCellMar>
        </w:tblPrEx>
        <w:tc>
          <w:tcPr>
            <w:tcW w:w="3267" w:type="dxa"/>
            <w:tcBorders>
              <w:left w:val="single" w:sz="12" w:space="0" w:color="auto"/>
              <w:right w:val="single" w:sz="2" w:space="0" w:color="auto"/>
            </w:tcBorders>
            <w:vAlign w:val="center"/>
          </w:tcPr>
          <w:p w14:paraId="25FF1B14" w14:textId="77777777" w:rsidR="005371DD" w:rsidRPr="00F173D2" w:rsidRDefault="005371DD" w:rsidP="005371DD">
            <w:pPr>
              <w:keepNext/>
              <w:keepLines/>
              <w:autoSpaceDE w:val="0"/>
              <w:jc w:val="center"/>
              <w:rPr>
                <w:rFonts w:cs="Calibri"/>
                <w:sz w:val="20"/>
                <w:szCs w:val="20"/>
              </w:rPr>
            </w:pPr>
            <w:r w:rsidRPr="00F173D2">
              <w:rPr>
                <w:rFonts w:cs="Calibri"/>
                <w:sz w:val="20"/>
                <w:szCs w:val="20"/>
                <w:bdr w:val="none" w:sz="0" w:space="0" w:color="auto" w:frame="1"/>
              </w:rPr>
              <w:t>Formule de modulation en fonction du volume d’activité</w:t>
            </w:r>
          </w:p>
        </w:tc>
        <w:tc>
          <w:tcPr>
            <w:tcW w:w="10705" w:type="dxa"/>
            <w:gridSpan w:val="16"/>
            <w:tcBorders>
              <w:left w:val="single" w:sz="2" w:space="0" w:color="auto"/>
              <w:right w:val="single" w:sz="12" w:space="0" w:color="auto"/>
            </w:tcBorders>
            <w:vAlign w:val="center"/>
          </w:tcPr>
          <w:p w14:paraId="46BE9B97" w14:textId="77777777" w:rsidR="005371DD" w:rsidRPr="00F173D2" w:rsidRDefault="005371DD" w:rsidP="005371DD">
            <w:pPr>
              <w:keepNext/>
              <w:keepLines/>
              <w:autoSpaceDE w:val="0"/>
              <w:spacing w:before="120" w:after="120"/>
              <w:ind w:left="-102" w:right="-6"/>
              <w:jc w:val="center"/>
              <w:rPr>
                <w:rFonts w:cs="Calibri"/>
                <w:b/>
                <w:sz w:val="20"/>
                <w:szCs w:val="20"/>
                <w:lang w:val="en-US"/>
              </w:rPr>
            </w:pPr>
            <w:r w:rsidRPr="00F173D2">
              <w:rPr>
                <w:rFonts w:cs="Calibri"/>
                <w:b/>
                <w:sz w:val="20"/>
                <w:szCs w:val="20"/>
                <w:lang w:val="en-US"/>
              </w:rPr>
              <w:t>USE modulé</w:t>
            </w:r>
            <w:r w:rsidRPr="00F173D2">
              <w:rPr>
                <w:rFonts w:cs="Calibri"/>
                <w:sz w:val="20"/>
                <w:szCs w:val="20"/>
                <w:lang w:val="en-US"/>
              </w:rPr>
              <w:t xml:space="preserve"> (kWh/m²/an) = USE étalon</w:t>
            </w:r>
          </w:p>
        </w:tc>
      </w:tr>
    </w:tbl>
    <w:p w14:paraId="56B44A44" w14:textId="77777777" w:rsidR="005371DD" w:rsidRDefault="005371DD" w:rsidP="005371DD">
      <w:pPr>
        <w:pStyle w:val="Titre6"/>
        <w:pageBreakBefore/>
      </w:pPr>
      <w:r>
        <w:lastRenderedPageBreak/>
        <w:t>« Sous-catégorie “</w:t>
      </w:r>
      <w:r w:rsidRPr="00787B7A">
        <w:t>Bibliothèque, médiathèque et service d’archives</w:t>
      </w:r>
      <w:r>
        <w:t xml:space="preserve"> </w:t>
      </w:r>
      <w:r>
        <w:rPr>
          <w:bCs/>
        </w:rPr>
        <w:t>– Zone de conservation des collections sans contrôle hygrométrique</w:t>
      </w:r>
      <w:r>
        <w:t>” »</w:t>
      </w:r>
    </w:p>
    <w:p w14:paraId="5D91EB1E" w14:textId="77777777" w:rsidR="005371DD" w:rsidRDefault="005371DD" w:rsidP="005371DD">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R – Gestion des bibliothèques et des archives – code</w:t>
      </w:r>
      <w:r>
        <w:rPr>
          <w:rFonts w:cs="Calibri"/>
          <w:b/>
          <w:sz w:val="20"/>
          <w:szCs w:val="20"/>
        </w:rPr>
        <w:t xml:space="preserve"> 91.01Z</w:t>
      </w:r>
      <w:r>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07"/>
        <w:gridCol w:w="1215"/>
        <w:gridCol w:w="1219"/>
        <w:gridCol w:w="1145"/>
        <w:gridCol w:w="1088"/>
      </w:tblGrid>
      <w:tr w:rsidR="005371DD" w14:paraId="1B925D2B" w14:textId="77777777" w:rsidTr="005371DD">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1F5C4A0"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rPr>
              <w:t>Composante CVC</w:t>
            </w:r>
          </w:p>
          <w:p w14:paraId="0C850917"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en kWh/m²/an</w:t>
            </w:r>
          </w:p>
        </w:tc>
        <w:tc>
          <w:tcPr>
            <w:tcW w:w="11075"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6BA7E76" w14:textId="77777777" w:rsidR="005371DD" w:rsidRPr="00F173D2" w:rsidRDefault="005371DD" w:rsidP="00DF4713">
            <w:pPr>
              <w:keepNext/>
              <w:keepLines/>
              <w:tabs>
                <w:tab w:val="left" w:pos="1786"/>
              </w:tabs>
              <w:autoSpaceDE w:val="0"/>
              <w:spacing w:before="120"/>
              <w:jc w:val="center"/>
              <w:rPr>
                <w:rFonts w:cs="Calibri"/>
                <w:b/>
                <w:sz w:val="20"/>
                <w:szCs w:val="20"/>
              </w:rPr>
            </w:pPr>
            <w:r w:rsidRPr="00F173D2">
              <w:rPr>
                <w:rFonts w:cs="Calibri"/>
                <w:b/>
                <w:sz w:val="20"/>
                <w:szCs w:val="20"/>
              </w:rPr>
              <w:t>Zones Géographiques</w:t>
            </w:r>
          </w:p>
        </w:tc>
      </w:tr>
      <w:tr w:rsidR="005371DD" w14:paraId="217D983E" w14:textId="77777777" w:rsidTr="005371DD">
        <w:tc>
          <w:tcPr>
            <w:tcW w:w="2897" w:type="dxa"/>
            <w:vMerge/>
            <w:tcBorders>
              <w:top w:val="single" w:sz="12" w:space="0" w:color="auto"/>
              <w:left w:val="single" w:sz="12" w:space="0" w:color="auto"/>
              <w:bottom w:val="single" w:sz="2" w:space="0" w:color="auto"/>
              <w:right w:val="single" w:sz="2" w:space="0" w:color="auto"/>
            </w:tcBorders>
            <w:vAlign w:val="center"/>
            <w:hideMark/>
          </w:tcPr>
          <w:p w14:paraId="590D0E77" w14:textId="77777777" w:rsidR="005371DD" w:rsidRPr="00F173D2" w:rsidRDefault="005371DD" w:rsidP="00DF4713">
            <w:pPr>
              <w:jc w:val="left"/>
              <w:rPr>
                <w:rFonts w:cs="Calibri"/>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F0CEE2"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3DA446"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D3C1AF"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BA2F83"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BDA5BC"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18BDB6A"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D6D3B3C"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28662CF" w14:textId="77777777" w:rsidR="005371DD" w:rsidRPr="00CE7D78" w:rsidRDefault="005371DD" w:rsidP="00DF4713">
            <w:pPr>
              <w:keepNext/>
              <w:keepLines/>
              <w:autoSpaceDE w:val="0"/>
              <w:spacing w:before="120"/>
              <w:jc w:val="center"/>
              <w:rPr>
                <w:rFonts w:cs="Calibri"/>
                <w:b/>
                <w:sz w:val="20"/>
                <w:szCs w:val="18"/>
              </w:rPr>
            </w:pPr>
            <w:r w:rsidRPr="00CE7D78">
              <w:rPr>
                <w:rFonts w:cs="Calibri"/>
                <w:b/>
                <w:sz w:val="20"/>
                <w:szCs w:val="18"/>
              </w:rPr>
              <w:t>H3</w:t>
            </w:r>
          </w:p>
        </w:tc>
        <w:tc>
          <w:tcPr>
            <w:tcW w:w="110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897C43" w14:textId="77777777" w:rsidR="005371DD" w:rsidRDefault="005371DD" w:rsidP="00DF4713">
            <w:pPr>
              <w:keepNext/>
              <w:keepLines/>
              <w:autoSpaceDE w:val="0"/>
              <w:spacing w:before="120"/>
              <w:jc w:val="center"/>
              <w:rPr>
                <w:rFonts w:cs="Calibri"/>
                <w:b/>
                <w:sz w:val="18"/>
                <w:szCs w:val="18"/>
              </w:rPr>
            </w:pPr>
            <w:r>
              <w:rPr>
                <w:rFonts w:cs="Calibri"/>
                <w:b/>
                <w:sz w:val="18"/>
                <w:szCs w:val="18"/>
              </w:rPr>
              <w:t>Guyane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70E0BF" w14:textId="77777777" w:rsidR="005371DD" w:rsidRDefault="005371DD" w:rsidP="00DF4713">
            <w:pPr>
              <w:keepNext/>
              <w:keepLines/>
              <w:autoSpaceDE w:val="0"/>
              <w:spacing w:before="120"/>
              <w:ind w:left="-137" w:right="-57"/>
              <w:jc w:val="center"/>
              <w:rPr>
                <w:rFonts w:cs="Calibri"/>
                <w:b/>
                <w:sz w:val="18"/>
                <w:szCs w:val="18"/>
              </w:rPr>
            </w:pPr>
            <w:r>
              <w:rPr>
                <w:rFonts w:cs="Calibri"/>
                <w:b/>
                <w:sz w:val="18"/>
                <w:szCs w:val="18"/>
              </w:rPr>
              <w:t>Guadeloupe</w:t>
            </w:r>
          </w:p>
        </w:tc>
        <w:tc>
          <w:tcPr>
            <w:tcW w:w="12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6AC106" w14:textId="77777777" w:rsidR="005371DD" w:rsidRDefault="005371DD" w:rsidP="00DF4713">
            <w:pPr>
              <w:keepNext/>
              <w:keepLines/>
              <w:autoSpaceDE w:val="0"/>
              <w:spacing w:before="120"/>
              <w:ind w:left="-59"/>
              <w:jc w:val="center"/>
              <w:rPr>
                <w:rFonts w:cs="Calibri"/>
                <w:b/>
                <w:sz w:val="18"/>
                <w:szCs w:val="18"/>
              </w:rPr>
            </w:pPr>
            <w:r>
              <w:rPr>
                <w:rFonts w:cs="Calibri"/>
                <w:b/>
                <w:sz w:val="18"/>
                <w:szCs w:val="18"/>
              </w:rPr>
              <w:t>Martinique</w:t>
            </w:r>
          </w:p>
        </w:tc>
        <w:tc>
          <w:tcPr>
            <w:tcW w:w="11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7BE184" w14:textId="77777777" w:rsidR="005371DD" w:rsidRDefault="005371DD" w:rsidP="00DF4713">
            <w:pPr>
              <w:keepNext/>
              <w:keepLines/>
              <w:autoSpaceDE w:val="0"/>
              <w:spacing w:before="120"/>
              <w:jc w:val="center"/>
              <w:rPr>
                <w:rFonts w:cs="Calibri"/>
                <w:b/>
                <w:sz w:val="18"/>
                <w:szCs w:val="18"/>
              </w:rPr>
            </w:pPr>
            <w:r>
              <w:rPr>
                <w:rFonts w:cs="Calibri"/>
                <w:b/>
                <w:sz w:val="18"/>
                <w:szCs w:val="18"/>
              </w:rPr>
              <w:t>Mayotte</w:t>
            </w:r>
          </w:p>
        </w:tc>
        <w:tc>
          <w:tcPr>
            <w:tcW w:w="108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B8752BA" w14:textId="77777777" w:rsidR="005371DD" w:rsidRDefault="005371DD" w:rsidP="00DF4713">
            <w:pPr>
              <w:keepNext/>
              <w:keepLines/>
              <w:autoSpaceDE w:val="0"/>
              <w:spacing w:before="120"/>
              <w:jc w:val="center"/>
              <w:rPr>
                <w:rFonts w:cs="Calibri"/>
                <w:b/>
                <w:sz w:val="18"/>
                <w:szCs w:val="18"/>
              </w:rPr>
            </w:pPr>
            <w:r>
              <w:rPr>
                <w:rFonts w:cs="Calibri"/>
                <w:b/>
                <w:sz w:val="18"/>
                <w:szCs w:val="18"/>
              </w:rPr>
              <w:t>Réunion</w:t>
            </w:r>
          </w:p>
        </w:tc>
      </w:tr>
      <w:tr w:rsidR="005371DD" w14:paraId="367444C6" w14:textId="77777777" w:rsidTr="005371DD">
        <w:tc>
          <w:tcPr>
            <w:tcW w:w="2897" w:type="dxa"/>
            <w:tcBorders>
              <w:top w:val="single" w:sz="2" w:space="0" w:color="auto"/>
              <w:left w:val="single" w:sz="12" w:space="0" w:color="auto"/>
              <w:bottom w:val="single" w:sz="2" w:space="0" w:color="auto"/>
              <w:right w:val="single" w:sz="2" w:space="0" w:color="auto"/>
            </w:tcBorders>
            <w:vAlign w:val="center"/>
            <w:hideMark/>
          </w:tcPr>
          <w:p w14:paraId="6A4640DD"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Altitude &lt; 400 m</w:t>
            </w:r>
          </w:p>
          <w:p w14:paraId="24333CEC"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hideMark/>
          </w:tcPr>
          <w:p w14:paraId="5CB4ED05"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32</w:t>
            </w:r>
          </w:p>
        </w:tc>
        <w:tc>
          <w:tcPr>
            <w:tcW w:w="663" w:type="dxa"/>
            <w:tcBorders>
              <w:top w:val="single" w:sz="2" w:space="0" w:color="auto"/>
              <w:left w:val="single" w:sz="2" w:space="0" w:color="auto"/>
              <w:bottom w:val="single" w:sz="2" w:space="0" w:color="auto"/>
              <w:right w:val="single" w:sz="2" w:space="0" w:color="auto"/>
            </w:tcBorders>
            <w:vAlign w:val="center"/>
            <w:hideMark/>
          </w:tcPr>
          <w:p w14:paraId="23F5B701"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37</w:t>
            </w:r>
          </w:p>
        </w:tc>
        <w:tc>
          <w:tcPr>
            <w:tcW w:w="662" w:type="dxa"/>
            <w:tcBorders>
              <w:top w:val="single" w:sz="2" w:space="0" w:color="auto"/>
              <w:left w:val="single" w:sz="2" w:space="0" w:color="auto"/>
              <w:bottom w:val="single" w:sz="2" w:space="0" w:color="auto"/>
              <w:right w:val="single" w:sz="2" w:space="0" w:color="auto"/>
            </w:tcBorders>
            <w:vAlign w:val="center"/>
            <w:hideMark/>
          </w:tcPr>
          <w:p w14:paraId="247A6134"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35</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05EFD871"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32</w:t>
            </w:r>
          </w:p>
        </w:tc>
        <w:tc>
          <w:tcPr>
            <w:tcW w:w="663" w:type="dxa"/>
            <w:tcBorders>
              <w:top w:val="single" w:sz="2" w:space="0" w:color="auto"/>
              <w:left w:val="single" w:sz="2" w:space="0" w:color="auto"/>
              <w:bottom w:val="single" w:sz="2" w:space="0" w:color="auto"/>
              <w:right w:val="single" w:sz="2" w:space="0" w:color="auto"/>
            </w:tcBorders>
            <w:vAlign w:val="center"/>
            <w:hideMark/>
          </w:tcPr>
          <w:p w14:paraId="5D4F24A4"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28</w:t>
            </w:r>
          </w:p>
        </w:tc>
        <w:tc>
          <w:tcPr>
            <w:tcW w:w="662" w:type="dxa"/>
            <w:gridSpan w:val="2"/>
            <w:tcBorders>
              <w:top w:val="single" w:sz="2" w:space="0" w:color="auto"/>
              <w:left w:val="single" w:sz="2" w:space="0" w:color="auto"/>
              <w:bottom w:val="single" w:sz="2" w:space="0" w:color="auto"/>
              <w:right w:val="single" w:sz="2" w:space="0" w:color="auto"/>
            </w:tcBorders>
            <w:vAlign w:val="center"/>
            <w:hideMark/>
          </w:tcPr>
          <w:p w14:paraId="403D8D42"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31</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1460E31D"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35</w:t>
            </w:r>
          </w:p>
        </w:tc>
        <w:tc>
          <w:tcPr>
            <w:tcW w:w="663" w:type="dxa"/>
            <w:tcBorders>
              <w:top w:val="single" w:sz="2" w:space="0" w:color="auto"/>
              <w:left w:val="single" w:sz="2" w:space="0" w:color="auto"/>
              <w:bottom w:val="single" w:sz="2" w:space="0" w:color="auto"/>
              <w:right w:val="single" w:sz="2" w:space="0" w:color="auto"/>
            </w:tcBorders>
            <w:vAlign w:val="center"/>
            <w:hideMark/>
          </w:tcPr>
          <w:p w14:paraId="63F5839C"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23</w:t>
            </w:r>
          </w:p>
        </w:tc>
        <w:tc>
          <w:tcPr>
            <w:tcW w:w="1107" w:type="dxa"/>
            <w:tcBorders>
              <w:top w:val="single" w:sz="2" w:space="0" w:color="auto"/>
              <w:left w:val="single" w:sz="2" w:space="0" w:color="auto"/>
              <w:bottom w:val="single" w:sz="2" w:space="0" w:color="auto"/>
              <w:right w:val="single" w:sz="2" w:space="0" w:color="auto"/>
            </w:tcBorders>
            <w:vAlign w:val="center"/>
            <w:hideMark/>
          </w:tcPr>
          <w:p w14:paraId="5CC6DABA" w14:textId="77777777" w:rsidR="005371DD" w:rsidRDefault="005371DD" w:rsidP="00DF4713">
            <w:pPr>
              <w:keepNext/>
              <w:keepLines/>
              <w:autoSpaceDE w:val="0"/>
              <w:spacing w:before="120"/>
              <w:jc w:val="center"/>
              <w:rPr>
                <w:rFonts w:cs="Calibri"/>
                <w:sz w:val="16"/>
                <w:szCs w:val="16"/>
              </w:rPr>
            </w:pPr>
            <w:r>
              <w:rPr>
                <w:rFonts w:cs="Calibri"/>
                <w:sz w:val="16"/>
                <w:szCs w:val="16"/>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53C1F05B" w14:textId="77777777" w:rsidR="005371DD" w:rsidRDefault="005371DD" w:rsidP="00DF4713">
            <w:pPr>
              <w:keepNext/>
              <w:keepLines/>
              <w:autoSpaceDE w:val="0"/>
              <w:spacing w:before="120"/>
              <w:jc w:val="center"/>
              <w:rPr>
                <w:rFonts w:cs="Calibri"/>
                <w:b/>
                <w:sz w:val="20"/>
                <w:szCs w:val="20"/>
              </w:rPr>
            </w:pPr>
            <w:r>
              <w:rPr>
                <w:rFonts w:cs="Calibri"/>
                <w:sz w:val="16"/>
                <w:szCs w:val="16"/>
              </w:rPr>
              <w:t>Définie par arrêté</w:t>
            </w:r>
          </w:p>
        </w:tc>
        <w:tc>
          <w:tcPr>
            <w:tcW w:w="1219" w:type="dxa"/>
            <w:tcBorders>
              <w:top w:val="single" w:sz="2" w:space="0" w:color="auto"/>
              <w:left w:val="single" w:sz="2" w:space="0" w:color="auto"/>
              <w:bottom w:val="single" w:sz="2" w:space="0" w:color="auto"/>
              <w:right w:val="single" w:sz="2" w:space="0" w:color="auto"/>
            </w:tcBorders>
            <w:vAlign w:val="center"/>
            <w:hideMark/>
          </w:tcPr>
          <w:p w14:paraId="522EA448" w14:textId="77777777" w:rsidR="005371DD" w:rsidRDefault="005371DD" w:rsidP="00DF4713">
            <w:pPr>
              <w:keepNext/>
              <w:keepLines/>
              <w:autoSpaceDE w:val="0"/>
              <w:spacing w:before="120"/>
              <w:jc w:val="center"/>
              <w:rPr>
                <w:rFonts w:cs="Calibri"/>
                <w:b/>
                <w:sz w:val="20"/>
                <w:szCs w:val="20"/>
              </w:rPr>
            </w:pPr>
            <w:r>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vAlign w:val="center"/>
            <w:hideMark/>
          </w:tcPr>
          <w:p w14:paraId="62613419" w14:textId="77777777" w:rsidR="005371DD" w:rsidRDefault="005371DD" w:rsidP="00DF4713">
            <w:pPr>
              <w:keepNext/>
              <w:keepLines/>
              <w:autoSpaceDE w:val="0"/>
              <w:spacing w:before="120"/>
              <w:jc w:val="center"/>
              <w:rPr>
                <w:rFonts w:cs="Calibri"/>
                <w:b/>
                <w:sz w:val="20"/>
                <w:szCs w:val="20"/>
              </w:rPr>
            </w:pPr>
            <w:r>
              <w:rPr>
                <w:rFonts w:cs="Calibri"/>
                <w:sz w:val="16"/>
                <w:szCs w:val="16"/>
              </w:rPr>
              <w:t>Définie par arrêté</w:t>
            </w:r>
          </w:p>
        </w:tc>
        <w:tc>
          <w:tcPr>
            <w:tcW w:w="1088" w:type="dxa"/>
            <w:tcBorders>
              <w:top w:val="single" w:sz="2" w:space="0" w:color="auto"/>
              <w:left w:val="single" w:sz="2" w:space="0" w:color="auto"/>
              <w:bottom w:val="single" w:sz="2" w:space="0" w:color="auto"/>
              <w:right w:val="single" w:sz="12" w:space="0" w:color="auto"/>
            </w:tcBorders>
            <w:vAlign w:val="center"/>
            <w:hideMark/>
          </w:tcPr>
          <w:p w14:paraId="46188A09" w14:textId="77777777" w:rsidR="005371DD" w:rsidRDefault="005371DD" w:rsidP="00DF4713">
            <w:pPr>
              <w:keepNext/>
              <w:keepLines/>
              <w:autoSpaceDE w:val="0"/>
              <w:spacing w:before="120"/>
              <w:jc w:val="center"/>
              <w:rPr>
                <w:rFonts w:cs="Calibri"/>
                <w:b/>
                <w:sz w:val="20"/>
                <w:szCs w:val="20"/>
              </w:rPr>
            </w:pPr>
            <w:r>
              <w:rPr>
                <w:rFonts w:cs="Calibri"/>
                <w:sz w:val="16"/>
                <w:szCs w:val="16"/>
              </w:rPr>
              <w:t xml:space="preserve">Définie par arrêté </w:t>
            </w:r>
          </w:p>
        </w:tc>
      </w:tr>
      <w:tr w:rsidR="008B7FCC" w14:paraId="1107504B" w14:textId="77777777" w:rsidTr="009A310D">
        <w:tc>
          <w:tcPr>
            <w:tcW w:w="2897" w:type="dxa"/>
            <w:tcBorders>
              <w:top w:val="single" w:sz="2" w:space="0" w:color="auto"/>
              <w:left w:val="single" w:sz="12" w:space="0" w:color="auto"/>
              <w:bottom w:val="single" w:sz="2" w:space="0" w:color="auto"/>
              <w:right w:val="single" w:sz="2" w:space="0" w:color="auto"/>
            </w:tcBorders>
            <w:vAlign w:val="center"/>
            <w:hideMark/>
          </w:tcPr>
          <w:p w14:paraId="257F410A" w14:textId="77777777" w:rsidR="008B7FCC" w:rsidRPr="00F173D2" w:rsidRDefault="008B7FCC" w:rsidP="008B7FCC">
            <w:pPr>
              <w:keepNext/>
              <w:keepLines/>
              <w:autoSpaceDE w:val="0"/>
              <w:jc w:val="center"/>
              <w:rPr>
                <w:rFonts w:cs="Calibri"/>
                <w:sz w:val="20"/>
                <w:szCs w:val="20"/>
              </w:rPr>
            </w:pPr>
            <w:r w:rsidRPr="00F173D2">
              <w:rPr>
                <w:rFonts w:cs="Calibri"/>
                <w:sz w:val="20"/>
                <w:szCs w:val="20"/>
              </w:rPr>
              <w:t>Altitude 400 à 800 m</w:t>
            </w:r>
          </w:p>
          <w:p w14:paraId="1DEEDFB2" w14:textId="77777777" w:rsidR="008B7FCC" w:rsidRPr="00F173D2" w:rsidRDefault="008B7FCC" w:rsidP="008B7FCC">
            <w:pPr>
              <w:keepNext/>
              <w:keepLines/>
              <w:autoSpaceDE w:val="0"/>
              <w:jc w:val="center"/>
              <w:rPr>
                <w:rFonts w:cs="Calibri"/>
                <w:sz w:val="20"/>
                <w:szCs w:val="20"/>
              </w:rPr>
            </w:pPr>
            <w:r w:rsidRPr="00F173D2">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hideMark/>
          </w:tcPr>
          <w:p w14:paraId="700878F1"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38</w:t>
            </w:r>
          </w:p>
        </w:tc>
        <w:tc>
          <w:tcPr>
            <w:tcW w:w="663" w:type="dxa"/>
            <w:tcBorders>
              <w:top w:val="single" w:sz="2" w:space="0" w:color="auto"/>
              <w:left w:val="single" w:sz="2" w:space="0" w:color="auto"/>
              <w:bottom w:val="single" w:sz="2" w:space="0" w:color="auto"/>
              <w:right w:val="single" w:sz="2" w:space="0" w:color="auto"/>
            </w:tcBorders>
            <w:vAlign w:val="center"/>
            <w:hideMark/>
          </w:tcPr>
          <w:p w14:paraId="1014A81F"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43</w:t>
            </w:r>
          </w:p>
        </w:tc>
        <w:tc>
          <w:tcPr>
            <w:tcW w:w="662" w:type="dxa"/>
            <w:tcBorders>
              <w:top w:val="single" w:sz="2" w:space="0" w:color="auto"/>
              <w:left w:val="single" w:sz="2" w:space="0" w:color="auto"/>
              <w:bottom w:val="single" w:sz="2" w:space="0" w:color="auto"/>
              <w:right w:val="single" w:sz="2" w:space="0" w:color="auto"/>
            </w:tcBorders>
            <w:vAlign w:val="center"/>
            <w:hideMark/>
          </w:tcPr>
          <w:p w14:paraId="03825667"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40</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39562E" w14:textId="77777777" w:rsidR="008B7FCC" w:rsidRPr="00EA0BE8" w:rsidRDefault="008B7FCC" w:rsidP="008B7FCC">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2" w:space="0" w:color="auto"/>
              <w:right w:val="single" w:sz="2" w:space="0" w:color="auto"/>
            </w:tcBorders>
            <w:vAlign w:val="center"/>
            <w:hideMark/>
          </w:tcPr>
          <w:p w14:paraId="44ABF55B"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hideMark/>
          </w:tcPr>
          <w:p w14:paraId="13F08B50"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0E1D3B15"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37</w:t>
            </w:r>
          </w:p>
        </w:tc>
        <w:tc>
          <w:tcPr>
            <w:tcW w:w="663" w:type="dxa"/>
            <w:tcBorders>
              <w:top w:val="single" w:sz="2" w:space="0" w:color="auto"/>
              <w:left w:val="single" w:sz="2" w:space="0" w:color="auto"/>
              <w:bottom w:val="single" w:sz="2" w:space="0" w:color="auto"/>
              <w:right w:val="single" w:sz="2" w:space="0" w:color="auto"/>
            </w:tcBorders>
            <w:vAlign w:val="center"/>
            <w:hideMark/>
          </w:tcPr>
          <w:p w14:paraId="12703EE4"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24</w:t>
            </w:r>
          </w:p>
        </w:tc>
        <w:tc>
          <w:tcPr>
            <w:tcW w:w="1107" w:type="dxa"/>
            <w:tcBorders>
              <w:top w:val="single" w:sz="2" w:space="0" w:color="auto"/>
              <w:left w:val="single" w:sz="2" w:space="0" w:color="auto"/>
              <w:bottom w:val="single" w:sz="2" w:space="0" w:color="auto"/>
              <w:right w:val="single" w:sz="2" w:space="0" w:color="auto"/>
            </w:tcBorders>
            <w:hideMark/>
          </w:tcPr>
          <w:p w14:paraId="77297562" w14:textId="37294D6D" w:rsidR="008B7FCC" w:rsidRDefault="008B7FCC" w:rsidP="008B7FCC">
            <w:pPr>
              <w:keepNext/>
              <w:keepLines/>
              <w:autoSpaceDE w:val="0"/>
              <w:spacing w:before="120"/>
              <w:jc w:val="center"/>
              <w:rPr>
                <w:rFonts w:cs="Calibri"/>
                <w:b/>
                <w:sz w:val="20"/>
                <w:szCs w:val="20"/>
              </w:rPr>
            </w:pPr>
            <w:r w:rsidRPr="00F566EE">
              <w:rPr>
                <w:rFonts w:cs="Calibri"/>
                <w:sz w:val="16"/>
                <w:szCs w:val="16"/>
              </w:rPr>
              <w:t>Définie par arrêté</w:t>
            </w:r>
          </w:p>
        </w:tc>
        <w:tc>
          <w:tcPr>
            <w:tcW w:w="1215" w:type="dxa"/>
            <w:tcBorders>
              <w:top w:val="single" w:sz="2" w:space="0" w:color="auto"/>
              <w:left w:val="single" w:sz="2" w:space="0" w:color="auto"/>
              <w:bottom w:val="single" w:sz="2" w:space="0" w:color="auto"/>
              <w:right w:val="single" w:sz="2" w:space="0" w:color="auto"/>
            </w:tcBorders>
            <w:hideMark/>
          </w:tcPr>
          <w:p w14:paraId="0C893886" w14:textId="468C2C55" w:rsidR="008B7FCC" w:rsidRDefault="008B7FCC" w:rsidP="008B7FCC">
            <w:pPr>
              <w:keepNext/>
              <w:keepLines/>
              <w:autoSpaceDE w:val="0"/>
              <w:spacing w:before="120"/>
              <w:jc w:val="center"/>
              <w:rPr>
                <w:rFonts w:cs="Calibri"/>
                <w:b/>
                <w:sz w:val="20"/>
                <w:szCs w:val="20"/>
              </w:rPr>
            </w:pPr>
            <w:r w:rsidRPr="00F566EE">
              <w:rPr>
                <w:rFonts w:cs="Calibri"/>
                <w:sz w:val="16"/>
                <w:szCs w:val="16"/>
              </w:rPr>
              <w:t>Définie par arrêté</w:t>
            </w:r>
          </w:p>
        </w:tc>
        <w:tc>
          <w:tcPr>
            <w:tcW w:w="1219" w:type="dxa"/>
            <w:tcBorders>
              <w:top w:val="single" w:sz="2" w:space="0" w:color="auto"/>
              <w:left w:val="single" w:sz="2" w:space="0" w:color="auto"/>
              <w:bottom w:val="single" w:sz="2" w:space="0" w:color="auto"/>
              <w:right w:val="single" w:sz="2" w:space="0" w:color="auto"/>
            </w:tcBorders>
            <w:hideMark/>
          </w:tcPr>
          <w:p w14:paraId="074A3357" w14:textId="0A8D9BA3" w:rsidR="008B7FCC" w:rsidRDefault="008B7FCC" w:rsidP="008B7FCC">
            <w:pPr>
              <w:keepNext/>
              <w:keepLines/>
              <w:autoSpaceDE w:val="0"/>
              <w:spacing w:before="120"/>
              <w:jc w:val="center"/>
              <w:rPr>
                <w:rFonts w:cs="Calibri"/>
                <w:b/>
                <w:sz w:val="20"/>
                <w:szCs w:val="20"/>
              </w:rPr>
            </w:pPr>
            <w:r w:rsidRPr="00F566EE">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A04F19" w14:textId="77777777" w:rsidR="008B7FCC" w:rsidRDefault="008B7FCC" w:rsidP="008B7FCC">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2" w:space="0" w:color="auto"/>
              <w:right w:val="single" w:sz="12" w:space="0" w:color="auto"/>
            </w:tcBorders>
            <w:hideMark/>
          </w:tcPr>
          <w:p w14:paraId="5507384A" w14:textId="75987F1F" w:rsidR="008B7FCC" w:rsidRDefault="008B7FCC" w:rsidP="008B7FCC">
            <w:pPr>
              <w:keepNext/>
              <w:keepLines/>
              <w:autoSpaceDE w:val="0"/>
              <w:spacing w:before="120"/>
              <w:jc w:val="center"/>
              <w:rPr>
                <w:rFonts w:cs="Calibri"/>
                <w:b/>
                <w:sz w:val="20"/>
                <w:szCs w:val="20"/>
              </w:rPr>
            </w:pPr>
            <w:r w:rsidRPr="00C943ED">
              <w:rPr>
                <w:rFonts w:cs="Calibri"/>
                <w:sz w:val="16"/>
                <w:szCs w:val="16"/>
              </w:rPr>
              <w:t>Définie par arrêté</w:t>
            </w:r>
          </w:p>
        </w:tc>
      </w:tr>
      <w:tr w:rsidR="008B7FCC" w14:paraId="30D52C0C" w14:textId="77777777" w:rsidTr="009A310D">
        <w:tc>
          <w:tcPr>
            <w:tcW w:w="2897" w:type="dxa"/>
            <w:tcBorders>
              <w:top w:val="single" w:sz="2" w:space="0" w:color="auto"/>
              <w:left w:val="single" w:sz="12" w:space="0" w:color="auto"/>
              <w:bottom w:val="single" w:sz="2" w:space="0" w:color="auto"/>
              <w:right w:val="single" w:sz="2" w:space="0" w:color="auto"/>
            </w:tcBorders>
            <w:vAlign w:val="center"/>
            <w:hideMark/>
          </w:tcPr>
          <w:p w14:paraId="60A005D1" w14:textId="77777777" w:rsidR="008B7FCC" w:rsidRPr="00F173D2" w:rsidRDefault="008B7FCC" w:rsidP="008B7FCC">
            <w:pPr>
              <w:keepNext/>
              <w:keepLines/>
              <w:autoSpaceDE w:val="0"/>
              <w:jc w:val="center"/>
              <w:rPr>
                <w:rFonts w:cs="Calibri"/>
                <w:sz w:val="20"/>
                <w:szCs w:val="20"/>
              </w:rPr>
            </w:pPr>
            <w:r w:rsidRPr="00F173D2">
              <w:rPr>
                <w:rFonts w:cs="Calibri"/>
                <w:sz w:val="20"/>
                <w:szCs w:val="20"/>
              </w:rPr>
              <w:t>Altitude 800 à 1200 m</w:t>
            </w:r>
          </w:p>
          <w:p w14:paraId="760C0215" w14:textId="77777777" w:rsidR="008B7FCC" w:rsidRPr="00F173D2" w:rsidRDefault="008B7FCC" w:rsidP="008B7FCC">
            <w:pPr>
              <w:keepNext/>
              <w:keepLines/>
              <w:autoSpaceDE w:val="0"/>
              <w:jc w:val="center"/>
              <w:rPr>
                <w:rFonts w:cs="Calibri"/>
                <w:sz w:val="20"/>
                <w:szCs w:val="20"/>
              </w:rPr>
            </w:pPr>
            <w:r w:rsidRPr="00F173D2">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B8D3B1" w14:textId="77777777" w:rsidR="008B7FCC" w:rsidRPr="00EA0BE8" w:rsidRDefault="008B7FCC" w:rsidP="008B7FCC">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2" w:space="0" w:color="auto"/>
              <w:right w:val="single" w:sz="2" w:space="0" w:color="auto"/>
            </w:tcBorders>
            <w:vAlign w:val="center"/>
            <w:hideMark/>
          </w:tcPr>
          <w:p w14:paraId="5E9E1513"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50</w:t>
            </w:r>
          </w:p>
        </w:tc>
        <w:tc>
          <w:tcPr>
            <w:tcW w:w="662" w:type="dxa"/>
            <w:tcBorders>
              <w:top w:val="single" w:sz="2" w:space="0" w:color="auto"/>
              <w:left w:val="single" w:sz="2" w:space="0" w:color="auto"/>
              <w:bottom w:val="single" w:sz="2" w:space="0" w:color="auto"/>
              <w:right w:val="single" w:sz="2" w:space="0" w:color="auto"/>
            </w:tcBorders>
            <w:vAlign w:val="center"/>
            <w:hideMark/>
          </w:tcPr>
          <w:p w14:paraId="719B69B1"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47</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32ABCD" w14:textId="77777777" w:rsidR="008B7FCC" w:rsidRPr="00EA0BE8" w:rsidRDefault="008B7FCC" w:rsidP="008B7FCC">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F5C518" w14:textId="77777777" w:rsidR="008B7FCC" w:rsidRPr="00EA0BE8" w:rsidRDefault="008B7FCC" w:rsidP="008B7FCC">
            <w:pPr>
              <w:keepNext/>
              <w:keepLines/>
              <w:autoSpaceDE w:val="0"/>
              <w:jc w:val="center"/>
              <w:rPr>
                <w:rFonts w:cs="Calibri"/>
                <w:sz w:val="20"/>
                <w:szCs w:val="20"/>
                <w:highlight w:val="yellow"/>
              </w:rPr>
            </w:pPr>
          </w:p>
        </w:tc>
        <w:tc>
          <w:tcPr>
            <w:tcW w:w="662" w:type="dxa"/>
            <w:gridSpan w:val="2"/>
            <w:tcBorders>
              <w:top w:val="single" w:sz="2" w:space="0" w:color="auto"/>
              <w:left w:val="single" w:sz="2" w:space="0" w:color="auto"/>
              <w:bottom w:val="single" w:sz="2" w:space="0" w:color="auto"/>
              <w:right w:val="single" w:sz="2" w:space="0" w:color="auto"/>
            </w:tcBorders>
            <w:vAlign w:val="center"/>
            <w:hideMark/>
          </w:tcPr>
          <w:p w14:paraId="1B96F9AB"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42</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09F4E7B2"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43</w:t>
            </w:r>
          </w:p>
        </w:tc>
        <w:tc>
          <w:tcPr>
            <w:tcW w:w="663" w:type="dxa"/>
            <w:tcBorders>
              <w:top w:val="single" w:sz="2" w:space="0" w:color="auto"/>
              <w:left w:val="single" w:sz="2" w:space="0" w:color="auto"/>
              <w:bottom w:val="single" w:sz="2" w:space="0" w:color="auto"/>
              <w:right w:val="single" w:sz="2" w:space="0" w:color="auto"/>
            </w:tcBorders>
            <w:vAlign w:val="center"/>
            <w:hideMark/>
          </w:tcPr>
          <w:p w14:paraId="13695196"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28</w:t>
            </w:r>
          </w:p>
        </w:tc>
        <w:tc>
          <w:tcPr>
            <w:tcW w:w="110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6BAAA1" w14:textId="77777777" w:rsidR="008B7FCC" w:rsidRDefault="008B7FCC" w:rsidP="008B7FCC">
            <w:pPr>
              <w:keepNext/>
              <w:keepLines/>
              <w:autoSpaceDE w:val="0"/>
              <w:spacing w:before="120"/>
              <w:jc w:val="center"/>
              <w:rPr>
                <w:rFonts w:cs="Calibri"/>
                <w:b/>
                <w:sz w:val="20"/>
                <w:szCs w:val="20"/>
              </w:rPr>
            </w:pP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7DB2BD" w14:textId="77777777" w:rsidR="008B7FCC" w:rsidRDefault="008B7FCC" w:rsidP="008B7FCC">
            <w:pPr>
              <w:keepNext/>
              <w:keepLines/>
              <w:autoSpaceDE w:val="0"/>
              <w:spacing w:before="120"/>
              <w:jc w:val="center"/>
              <w:rPr>
                <w:rFonts w:cs="Calibri"/>
                <w:b/>
                <w:sz w:val="20"/>
                <w:szCs w:val="20"/>
              </w:rPr>
            </w:pPr>
          </w:p>
        </w:tc>
        <w:tc>
          <w:tcPr>
            <w:tcW w:w="121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43EC4BE" w14:textId="7651D054" w:rsidR="008B7FCC" w:rsidRDefault="008B7FCC" w:rsidP="008B7FCC">
            <w:pPr>
              <w:keepNext/>
              <w:keepLines/>
              <w:autoSpaceDE w:val="0"/>
              <w:spacing w:before="120"/>
              <w:jc w:val="center"/>
              <w:rPr>
                <w:rFonts w:cs="Calibri"/>
                <w:b/>
                <w:sz w:val="20"/>
                <w:szCs w:val="20"/>
              </w:rPr>
            </w:pPr>
            <w:r>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0E7CD2" w14:textId="77777777" w:rsidR="008B7FCC" w:rsidRDefault="008B7FCC" w:rsidP="008B7FCC">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2" w:space="0" w:color="auto"/>
              <w:right w:val="single" w:sz="12" w:space="0" w:color="auto"/>
            </w:tcBorders>
            <w:hideMark/>
          </w:tcPr>
          <w:p w14:paraId="31D76F4A" w14:textId="3BB22153" w:rsidR="008B7FCC" w:rsidRDefault="008B7FCC" w:rsidP="008B7FCC">
            <w:pPr>
              <w:keepNext/>
              <w:keepLines/>
              <w:autoSpaceDE w:val="0"/>
              <w:spacing w:before="120"/>
              <w:jc w:val="center"/>
              <w:rPr>
                <w:rFonts w:cs="Calibri"/>
                <w:b/>
                <w:sz w:val="20"/>
                <w:szCs w:val="20"/>
              </w:rPr>
            </w:pPr>
            <w:r w:rsidRPr="00C943ED">
              <w:rPr>
                <w:rFonts w:cs="Calibri"/>
                <w:sz w:val="16"/>
                <w:szCs w:val="16"/>
              </w:rPr>
              <w:t>Définie par arrêté</w:t>
            </w:r>
          </w:p>
        </w:tc>
      </w:tr>
      <w:tr w:rsidR="008B7FCC" w14:paraId="5DDE614E" w14:textId="77777777" w:rsidTr="009A310D">
        <w:tc>
          <w:tcPr>
            <w:tcW w:w="2897" w:type="dxa"/>
            <w:tcBorders>
              <w:top w:val="single" w:sz="2" w:space="0" w:color="auto"/>
              <w:left w:val="single" w:sz="12" w:space="0" w:color="auto"/>
              <w:bottom w:val="single" w:sz="4" w:space="0" w:color="auto"/>
              <w:right w:val="single" w:sz="2" w:space="0" w:color="auto"/>
            </w:tcBorders>
            <w:vAlign w:val="center"/>
            <w:hideMark/>
          </w:tcPr>
          <w:p w14:paraId="7D078ABE" w14:textId="77777777" w:rsidR="008B7FCC" w:rsidRPr="00F173D2" w:rsidRDefault="008B7FCC" w:rsidP="008B7FCC">
            <w:pPr>
              <w:keepNext/>
              <w:keepLines/>
              <w:autoSpaceDE w:val="0"/>
              <w:ind w:left="-113" w:right="-108"/>
              <w:jc w:val="center"/>
              <w:rPr>
                <w:rFonts w:cs="Calibri"/>
                <w:sz w:val="20"/>
                <w:szCs w:val="20"/>
              </w:rPr>
            </w:pPr>
            <w:r w:rsidRPr="00F173D2">
              <w:rPr>
                <w:rFonts w:cs="Calibri"/>
                <w:sz w:val="20"/>
                <w:szCs w:val="20"/>
              </w:rPr>
              <w:t>Altitude 1200 m -1600m</w:t>
            </w:r>
          </w:p>
          <w:p w14:paraId="256298AE" w14:textId="77777777" w:rsidR="008B7FCC" w:rsidRPr="00F173D2" w:rsidRDefault="008B7FCC" w:rsidP="008B7FCC">
            <w:pPr>
              <w:keepNext/>
              <w:keepLines/>
              <w:autoSpaceDE w:val="0"/>
              <w:jc w:val="center"/>
              <w:rPr>
                <w:rFonts w:cs="Calibri"/>
                <w:sz w:val="20"/>
                <w:szCs w:val="20"/>
              </w:rPr>
            </w:pPr>
            <w:r w:rsidRPr="00F173D2">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881637" w14:textId="77777777" w:rsidR="008B7FCC" w:rsidRPr="00EA0BE8" w:rsidRDefault="008B7FCC" w:rsidP="008B7FCC">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4" w:space="0" w:color="auto"/>
              <w:right w:val="single" w:sz="2" w:space="0" w:color="auto"/>
            </w:tcBorders>
            <w:vAlign w:val="center"/>
            <w:hideMark/>
          </w:tcPr>
          <w:p w14:paraId="49C90F00"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59</w:t>
            </w:r>
          </w:p>
        </w:tc>
        <w:tc>
          <w:tcPr>
            <w:tcW w:w="662" w:type="dxa"/>
            <w:tcBorders>
              <w:top w:val="single" w:sz="2" w:space="0" w:color="auto"/>
              <w:left w:val="single" w:sz="2" w:space="0" w:color="auto"/>
              <w:bottom w:val="single" w:sz="4" w:space="0" w:color="auto"/>
              <w:right w:val="single" w:sz="2" w:space="0" w:color="auto"/>
            </w:tcBorders>
            <w:vAlign w:val="center"/>
            <w:hideMark/>
          </w:tcPr>
          <w:p w14:paraId="415156BB"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55</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87914B4" w14:textId="77777777" w:rsidR="008B7FCC" w:rsidRPr="00EA0BE8" w:rsidRDefault="008B7FCC" w:rsidP="008B7FCC">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1C3641" w14:textId="77777777" w:rsidR="008B7FCC" w:rsidRPr="00EA0BE8" w:rsidRDefault="008B7FCC" w:rsidP="008B7FCC">
            <w:pPr>
              <w:keepNext/>
              <w:keepLines/>
              <w:autoSpaceDE w:val="0"/>
              <w:jc w:val="center"/>
              <w:rPr>
                <w:rFonts w:cs="Calibri"/>
                <w:sz w:val="20"/>
                <w:szCs w:val="20"/>
                <w:highlight w:val="yellow"/>
              </w:rPr>
            </w:pPr>
          </w:p>
        </w:tc>
        <w:tc>
          <w:tcPr>
            <w:tcW w:w="662" w:type="dxa"/>
            <w:gridSpan w:val="2"/>
            <w:tcBorders>
              <w:top w:val="single" w:sz="2" w:space="0" w:color="auto"/>
              <w:left w:val="single" w:sz="2" w:space="0" w:color="auto"/>
              <w:bottom w:val="single" w:sz="4" w:space="0" w:color="auto"/>
              <w:right w:val="single" w:sz="2" w:space="0" w:color="auto"/>
            </w:tcBorders>
            <w:vAlign w:val="center"/>
            <w:hideMark/>
          </w:tcPr>
          <w:p w14:paraId="3D5A0E91"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50</w:t>
            </w: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42ED97EF"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51</w:t>
            </w:r>
          </w:p>
        </w:tc>
        <w:tc>
          <w:tcPr>
            <w:tcW w:w="663" w:type="dxa"/>
            <w:tcBorders>
              <w:top w:val="single" w:sz="2" w:space="0" w:color="auto"/>
              <w:left w:val="single" w:sz="2" w:space="0" w:color="auto"/>
              <w:bottom w:val="single" w:sz="4" w:space="0" w:color="auto"/>
              <w:right w:val="single" w:sz="2" w:space="0" w:color="auto"/>
            </w:tcBorders>
            <w:vAlign w:val="center"/>
            <w:hideMark/>
          </w:tcPr>
          <w:p w14:paraId="2FEA7BB3" w14:textId="77777777" w:rsidR="008B7FCC" w:rsidRPr="00EA0BE8" w:rsidRDefault="008B7FCC" w:rsidP="008B7FCC">
            <w:pPr>
              <w:keepNext/>
              <w:keepLines/>
              <w:autoSpaceDE w:val="0"/>
              <w:jc w:val="center"/>
              <w:rPr>
                <w:rFonts w:cs="Calibri"/>
                <w:sz w:val="20"/>
                <w:szCs w:val="20"/>
                <w:highlight w:val="yellow"/>
              </w:rPr>
            </w:pPr>
            <w:r w:rsidRPr="00EA0BE8">
              <w:rPr>
                <w:rFonts w:cs="Calibri"/>
                <w:sz w:val="20"/>
              </w:rPr>
              <w:t>33</w:t>
            </w:r>
          </w:p>
        </w:tc>
        <w:tc>
          <w:tcPr>
            <w:tcW w:w="110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984DA1" w14:textId="77777777" w:rsidR="008B7FCC" w:rsidRDefault="008B7FCC" w:rsidP="008B7FCC">
            <w:pPr>
              <w:keepNext/>
              <w:keepLines/>
              <w:autoSpaceDE w:val="0"/>
              <w:spacing w:before="120"/>
              <w:jc w:val="center"/>
              <w:rPr>
                <w:rFonts w:cs="Calibri"/>
                <w:b/>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E6FDE4" w14:textId="77777777" w:rsidR="008B7FCC" w:rsidRDefault="008B7FCC" w:rsidP="008B7FCC">
            <w:pPr>
              <w:keepNext/>
              <w:keepLines/>
              <w:autoSpaceDE w:val="0"/>
              <w:spacing w:before="120"/>
              <w:jc w:val="center"/>
              <w:rPr>
                <w:rFonts w:cs="Calibri"/>
                <w:b/>
                <w:sz w:val="20"/>
                <w:szCs w:val="20"/>
              </w:rPr>
            </w:pPr>
          </w:p>
        </w:tc>
        <w:tc>
          <w:tcPr>
            <w:tcW w:w="12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A6FCF3" w14:textId="77777777" w:rsidR="008B7FCC" w:rsidRDefault="008B7FCC" w:rsidP="008B7FCC">
            <w:pPr>
              <w:keepNext/>
              <w:keepLines/>
              <w:autoSpaceDE w:val="0"/>
              <w:spacing w:before="120"/>
              <w:jc w:val="center"/>
              <w:rPr>
                <w:rFonts w:cs="Calibri"/>
                <w:b/>
                <w:sz w:val="20"/>
                <w:szCs w:val="20"/>
              </w:rPr>
            </w:pPr>
          </w:p>
        </w:tc>
        <w:tc>
          <w:tcPr>
            <w:tcW w:w="11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42F06A" w14:textId="77777777" w:rsidR="008B7FCC" w:rsidRDefault="008B7FCC" w:rsidP="008B7FCC">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4" w:space="0" w:color="auto"/>
              <w:right w:val="single" w:sz="12" w:space="0" w:color="auto"/>
            </w:tcBorders>
            <w:shd w:val="clear" w:color="auto" w:fill="FFFFFF" w:themeFill="background1"/>
            <w:hideMark/>
          </w:tcPr>
          <w:p w14:paraId="5A0DC8D4" w14:textId="3BB53BE7" w:rsidR="008B7FCC" w:rsidRDefault="008B7FCC" w:rsidP="008B7FCC">
            <w:pPr>
              <w:keepNext/>
              <w:keepLines/>
              <w:autoSpaceDE w:val="0"/>
              <w:spacing w:before="120"/>
              <w:jc w:val="center"/>
              <w:rPr>
                <w:rFonts w:cs="Calibri"/>
                <w:b/>
                <w:sz w:val="20"/>
                <w:szCs w:val="20"/>
              </w:rPr>
            </w:pPr>
            <w:r w:rsidRPr="00C943ED">
              <w:rPr>
                <w:rFonts w:cs="Calibri"/>
                <w:sz w:val="16"/>
                <w:szCs w:val="16"/>
              </w:rPr>
              <w:t>Définie par arrêté</w:t>
            </w:r>
          </w:p>
        </w:tc>
      </w:tr>
      <w:tr w:rsidR="005371DD" w14:paraId="06E2E29E" w14:textId="77777777" w:rsidTr="005371DD">
        <w:tc>
          <w:tcPr>
            <w:tcW w:w="2897" w:type="dxa"/>
            <w:tcBorders>
              <w:top w:val="single" w:sz="4" w:space="0" w:color="auto"/>
              <w:left w:val="single" w:sz="12" w:space="0" w:color="auto"/>
              <w:bottom w:val="single" w:sz="4" w:space="0" w:color="auto"/>
              <w:right w:val="single" w:sz="2" w:space="0" w:color="auto"/>
            </w:tcBorders>
            <w:vAlign w:val="center"/>
            <w:hideMark/>
          </w:tcPr>
          <w:p w14:paraId="3747C394" w14:textId="77777777" w:rsidR="005371DD" w:rsidRPr="00F173D2" w:rsidRDefault="005371DD" w:rsidP="00DF4713">
            <w:pPr>
              <w:keepNext/>
              <w:keepLines/>
              <w:autoSpaceDE w:val="0"/>
              <w:ind w:left="-113" w:right="-108"/>
              <w:jc w:val="center"/>
              <w:rPr>
                <w:rFonts w:cs="Calibri"/>
                <w:sz w:val="20"/>
                <w:szCs w:val="20"/>
              </w:rPr>
            </w:pPr>
            <w:r w:rsidRPr="00F173D2">
              <w:rPr>
                <w:rFonts w:cs="Calibri"/>
                <w:sz w:val="20"/>
                <w:szCs w:val="20"/>
              </w:rPr>
              <w:t>Altitude &gt; 1600m</w:t>
            </w:r>
          </w:p>
          <w:p w14:paraId="5726E13A"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9B4D75" w14:textId="77777777" w:rsidR="005371DD" w:rsidRPr="00EA0BE8" w:rsidRDefault="005371DD" w:rsidP="00DF4713">
            <w:pPr>
              <w:keepNext/>
              <w:keepLines/>
              <w:autoSpaceDE w:val="0"/>
              <w:jc w:val="center"/>
              <w:rPr>
                <w:rFonts w:cs="Calibri"/>
                <w:sz w:val="20"/>
                <w:szCs w:val="20"/>
                <w:highlight w:val="yellow"/>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F73DC0" w14:textId="77777777" w:rsidR="005371DD" w:rsidRPr="00EA0BE8" w:rsidRDefault="005371DD" w:rsidP="00DF4713">
            <w:pPr>
              <w:keepNext/>
              <w:keepLines/>
              <w:autoSpaceDE w:val="0"/>
              <w:jc w:val="center"/>
              <w:rPr>
                <w:rFonts w:cs="Calibri"/>
                <w:sz w:val="20"/>
                <w:szCs w:val="20"/>
                <w:highlight w:val="yellow"/>
              </w:rPr>
            </w:pPr>
          </w:p>
        </w:tc>
        <w:tc>
          <w:tcPr>
            <w:tcW w:w="662" w:type="dxa"/>
            <w:tcBorders>
              <w:top w:val="single" w:sz="4" w:space="0" w:color="auto"/>
              <w:left w:val="single" w:sz="2" w:space="0" w:color="auto"/>
              <w:bottom w:val="single" w:sz="4" w:space="0" w:color="auto"/>
              <w:right w:val="single" w:sz="2" w:space="0" w:color="auto"/>
            </w:tcBorders>
            <w:vAlign w:val="center"/>
            <w:hideMark/>
          </w:tcPr>
          <w:p w14:paraId="1908A3BA"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61</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7DDA27" w14:textId="77777777" w:rsidR="005371DD" w:rsidRPr="00EA0BE8" w:rsidRDefault="005371DD" w:rsidP="00DF4713">
            <w:pPr>
              <w:keepNext/>
              <w:keepLines/>
              <w:autoSpaceDE w:val="0"/>
              <w:jc w:val="center"/>
              <w:rPr>
                <w:rFonts w:cs="Calibri"/>
                <w:sz w:val="20"/>
                <w:szCs w:val="20"/>
                <w:highlight w:val="yellow"/>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27043A" w14:textId="77777777" w:rsidR="005371DD" w:rsidRPr="00EA0BE8" w:rsidRDefault="005371DD" w:rsidP="00DF4713">
            <w:pPr>
              <w:keepNext/>
              <w:keepLines/>
              <w:autoSpaceDE w:val="0"/>
              <w:jc w:val="center"/>
              <w:rPr>
                <w:rFonts w:cs="Calibri"/>
                <w:sz w:val="20"/>
                <w:szCs w:val="20"/>
                <w:highlight w:val="yellow"/>
              </w:rPr>
            </w:pPr>
          </w:p>
        </w:tc>
        <w:tc>
          <w:tcPr>
            <w:tcW w:w="662" w:type="dxa"/>
            <w:gridSpan w:val="2"/>
            <w:tcBorders>
              <w:top w:val="single" w:sz="4" w:space="0" w:color="auto"/>
              <w:left w:val="single" w:sz="2" w:space="0" w:color="auto"/>
              <w:bottom w:val="single" w:sz="4" w:space="0" w:color="auto"/>
              <w:right w:val="single" w:sz="2" w:space="0" w:color="auto"/>
            </w:tcBorders>
            <w:vAlign w:val="center"/>
            <w:hideMark/>
          </w:tcPr>
          <w:p w14:paraId="41D9FADD"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55</w:t>
            </w: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6279C94C"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56</w:t>
            </w:r>
          </w:p>
        </w:tc>
        <w:tc>
          <w:tcPr>
            <w:tcW w:w="663" w:type="dxa"/>
            <w:tcBorders>
              <w:top w:val="single" w:sz="4" w:space="0" w:color="auto"/>
              <w:left w:val="single" w:sz="2" w:space="0" w:color="auto"/>
              <w:bottom w:val="single" w:sz="4" w:space="0" w:color="auto"/>
              <w:right w:val="single" w:sz="2" w:space="0" w:color="auto"/>
            </w:tcBorders>
            <w:vAlign w:val="center"/>
            <w:hideMark/>
          </w:tcPr>
          <w:p w14:paraId="752C60B7" w14:textId="77777777" w:rsidR="005371DD" w:rsidRPr="00EA0BE8" w:rsidRDefault="005371DD" w:rsidP="00DF4713">
            <w:pPr>
              <w:keepNext/>
              <w:keepLines/>
              <w:autoSpaceDE w:val="0"/>
              <w:jc w:val="center"/>
              <w:rPr>
                <w:rFonts w:cs="Calibri"/>
                <w:sz w:val="20"/>
                <w:szCs w:val="20"/>
                <w:highlight w:val="yellow"/>
              </w:rPr>
            </w:pPr>
            <w:r w:rsidRPr="00EA0BE8">
              <w:rPr>
                <w:rFonts w:cs="Calibri"/>
                <w:sz w:val="20"/>
              </w:rPr>
              <w:t>37</w:t>
            </w:r>
          </w:p>
        </w:tc>
        <w:tc>
          <w:tcPr>
            <w:tcW w:w="110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875334" w14:textId="77777777" w:rsidR="005371DD" w:rsidRDefault="005371DD" w:rsidP="00DF4713">
            <w:pPr>
              <w:keepNext/>
              <w:keepLines/>
              <w:autoSpaceDE w:val="0"/>
              <w:spacing w:before="120"/>
              <w:jc w:val="center"/>
              <w:rPr>
                <w:rFonts w:cs="Calibri"/>
                <w:b/>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8FBC25" w14:textId="77777777" w:rsidR="005371DD" w:rsidRDefault="005371DD" w:rsidP="00DF4713">
            <w:pPr>
              <w:keepNext/>
              <w:keepLines/>
              <w:autoSpaceDE w:val="0"/>
              <w:spacing w:before="120"/>
              <w:jc w:val="center"/>
              <w:rPr>
                <w:rFonts w:cs="Calibri"/>
                <w:b/>
                <w:sz w:val="20"/>
                <w:szCs w:val="20"/>
              </w:rPr>
            </w:pPr>
          </w:p>
        </w:tc>
        <w:tc>
          <w:tcPr>
            <w:tcW w:w="12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31B182" w14:textId="77777777" w:rsidR="005371DD" w:rsidRDefault="005371DD" w:rsidP="00DF4713">
            <w:pPr>
              <w:keepNext/>
              <w:keepLines/>
              <w:autoSpaceDE w:val="0"/>
              <w:spacing w:before="120"/>
              <w:jc w:val="center"/>
              <w:rPr>
                <w:rFonts w:cs="Calibri"/>
                <w:b/>
                <w:sz w:val="20"/>
                <w:szCs w:val="20"/>
              </w:rPr>
            </w:pPr>
          </w:p>
        </w:tc>
        <w:tc>
          <w:tcPr>
            <w:tcW w:w="11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738871" w14:textId="77777777" w:rsidR="005371DD" w:rsidRDefault="005371DD" w:rsidP="00DF4713">
            <w:pPr>
              <w:keepNext/>
              <w:keepLines/>
              <w:autoSpaceDE w:val="0"/>
              <w:spacing w:before="120"/>
              <w:jc w:val="center"/>
              <w:rPr>
                <w:rFonts w:cs="Calibri"/>
                <w:b/>
                <w:sz w:val="20"/>
                <w:szCs w:val="20"/>
              </w:rPr>
            </w:pPr>
          </w:p>
        </w:tc>
        <w:tc>
          <w:tcPr>
            <w:tcW w:w="1088"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D462413" w14:textId="77777777" w:rsidR="005371DD" w:rsidRDefault="005371DD" w:rsidP="00DF4713">
            <w:pPr>
              <w:keepNext/>
              <w:keepLines/>
              <w:autoSpaceDE w:val="0"/>
              <w:spacing w:before="120"/>
              <w:jc w:val="center"/>
              <w:rPr>
                <w:rFonts w:cs="Calibri"/>
                <w:sz w:val="16"/>
                <w:szCs w:val="16"/>
              </w:rPr>
            </w:pPr>
          </w:p>
        </w:tc>
      </w:tr>
      <w:tr w:rsidR="005371DD" w14:paraId="66B39D40" w14:textId="77777777" w:rsidTr="005371DD">
        <w:tc>
          <w:tcPr>
            <w:tcW w:w="13972"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91C88A9" w14:textId="77777777" w:rsidR="005371DD" w:rsidRDefault="005371DD" w:rsidP="00DF4713">
            <w:pPr>
              <w:keepNext/>
              <w:keepLines/>
              <w:autoSpaceDE w:val="0"/>
              <w:spacing w:before="120"/>
              <w:jc w:val="center"/>
              <w:rPr>
                <w:rFonts w:cs="Calibri"/>
                <w:sz w:val="4"/>
                <w:szCs w:val="16"/>
              </w:rPr>
            </w:pPr>
          </w:p>
        </w:tc>
      </w:tr>
      <w:tr w:rsidR="005371DD" w:rsidRPr="00F173D2" w14:paraId="4B463619" w14:textId="77777777" w:rsidTr="005371DD">
        <w:tc>
          <w:tcPr>
            <w:tcW w:w="2897"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3A482A2"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bdr w:val="none" w:sz="0" w:space="0" w:color="auto" w:frame="1"/>
              </w:rPr>
              <w:t>Composante USE</w:t>
            </w:r>
          </w:p>
        </w:tc>
        <w:tc>
          <w:tcPr>
            <w:tcW w:w="242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29344749" w14:textId="77777777" w:rsidR="005371DD" w:rsidRPr="00F173D2" w:rsidRDefault="005371DD"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59F8B78" w14:textId="77777777" w:rsidR="005371DD" w:rsidRPr="00F173D2" w:rsidRDefault="005371DD" w:rsidP="00DF4713">
            <w:pPr>
              <w:keepNext/>
              <w:keepLines/>
              <w:autoSpaceDE w:val="0"/>
              <w:jc w:val="center"/>
              <w:rPr>
                <w:rFonts w:cs="Calibri"/>
                <w:b/>
                <w:sz w:val="20"/>
                <w:szCs w:val="20"/>
              </w:rPr>
            </w:pPr>
            <w:r w:rsidRPr="00F173D2">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4B64D2A" w14:textId="77777777" w:rsidR="005371DD" w:rsidRPr="00F173D2" w:rsidRDefault="005371DD" w:rsidP="00DF4713">
            <w:pPr>
              <w:keepNext/>
              <w:keepLines/>
              <w:autoSpaceDE w:val="0"/>
              <w:jc w:val="center"/>
              <w:rPr>
                <w:rFonts w:cs="Calibri"/>
                <w:b/>
                <w:color w:val="3366FF"/>
                <w:sz w:val="20"/>
                <w:szCs w:val="20"/>
              </w:rPr>
            </w:pPr>
            <w:r w:rsidRPr="00F173D2">
              <w:rPr>
                <w:rFonts w:cs="Calibri"/>
                <w:b/>
                <w:sz w:val="20"/>
                <w:szCs w:val="20"/>
                <w:bdr w:val="none" w:sz="0" w:space="0" w:color="auto" w:frame="1"/>
              </w:rPr>
              <w:t xml:space="preserve">4 </w:t>
            </w:r>
          </w:p>
        </w:tc>
        <w:tc>
          <w:tcPr>
            <w:tcW w:w="112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0BB248A" w14:textId="77777777" w:rsidR="005371DD" w:rsidRPr="00F173D2" w:rsidRDefault="005371DD" w:rsidP="00DF4713">
            <w:pPr>
              <w:keepNext/>
              <w:keepLines/>
              <w:autoSpaceDE w:val="0"/>
              <w:ind w:left="-174"/>
              <w:jc w:val="center"/>
              <w:rPr>
                <w:rFonts w:cs="Calibri"/>
                <w:b/>
                <w:sz w:val="20"/>
                <w:szCs w:val="20"/>
              </w:rPr>
            </w:pPr>
            <w:r w:rsidRPr="00F173D2">
              <w:rPr>
                <w:rFonts w:cs="Calibri"/>
                <w:sz w:val="20"/>
                <w:szCs w:val="20"/>
                <w:bdr w:val="none" w:sz="0" w:space="0" w:color="auto" w:frame="1"/>
              </w:rPr>
              <w:t>kWh/m²/an</w:t>
            </w:r>
          </w:p>
        </w:tc>
        <w:tc>
          <w:tcPr>
            <w:tcW w:w="5774" w:type="dxa"/>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6675ABA1" w14:textId="77777777" w:rsidR="005371DD" w:rsidRPr="00F173D2" w:rsidRDefault="005371DD" w:rsidP="00DF4713">
            <w:pPr>
              <w:keepNext/>
              <w:keepLines/>
              <w:autoSpaceDE w:val="0"/>
              <w:spacing w:before="120"/>
              <w:jc w:val="center"/>
              <w:rPr>
                <w:rFonts w:cs="Calibri"/>
                <w:b/>
                <w:sz w:val="20"/>
                <w:szCs w:val="20"/>
              </w:rPr>
            </w:pPr>
          </w:p>
        </w:tc>
      </w:tr>
      <w:tr w:rsidR="005371DD" w:rsidRPr="00F173D2" w14:paraId="3203FCE9" w14:textId="77777777" w:rsidTr="005371DD">
        <w:tc>
          <w:tcPr>
            <w:tcW w:w="2897"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F964B86"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bdr w:val="none" w:sz="0" w:space="0" w:color="auto" w:frame="1"/>
              </w:rPr>
              <w:t>Type d’indicateur d’intensité d’usage</w:t>
            </w:r>
          </w:p>
        </w:tc>
        <w:tc>
          <w:tcPr>
            <w:tcW w:w="5301"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3DC49D8" w14:textId="77777777" w:rsidR="005371DD" w:rsidRPr="00F173D2" w:rsidRDefault="005371DD" w:rsidP="00DF4713">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à renseigner par l’assujetti</w:t>
            </w:r>
          </w:p>
          <w:p w14:paraId="5509A81A" w14:textId="77777777" w:rsidR="005371DD" w:rsidRPr="00F173D2" w:rsidRDefault="005371DD" w:rsidP="00DF4713">
            <w:pPr>
              <w:keepNext/>
              <w:keepLines/>
              <w:autoSpaceDE w:val="0"/>
              <w:spacing w:after="120"/>
              <w:jc w:val="center"/>
              <w:rPr>
                <w:rFonts w:cs="Calibri"/>
                <w:sz w:val="20"/>
                <w:szCs w:val="20"/>
              </w:rPr>
            </w:pPr>
            <w:r w:rsidRPr="00F173D2">
              <w:rPr>
                <w:rFonts w:cs="Calibri"/>
                <w:sz w:val="20"/>
                <w:szCs w:val="20"/>
                <w:bdr w:val="none" w:sz="0" w:space="0" w:color="auto" w:frame="1"/>
              </w:rPr>
              <w:t>Valeur de référence associée à la USE étalon</w:t>
            </w:r>
          </w:p>
        </w:tc>
        <w:tc>
          <w:tcPr>
            <w:tcW w:w="5774"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6E82D5F8" w14:textId="77777777" w:rsidR="005371DD" w:rsidRPr="00F173D2" w:rsidRDefault="005371DD" w:rsidP="00DF4713">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étalon</w:t>
            </w:r>
          </w:p>
          <w:p w14:paraId="2C5773D8" w14:textId="77777777" w:rsidR="005371DD" w:rsidRPr="00F173D2" w:rsidRDefault="005371DD" w:rsidP="00DF4713">
            <w:pPr>
              <w:keepNext/>
              <w:keepLines/>
              <w:autoSpaceDE w:val="0"/>
              <w:spacing w:before="120"/>
              <w:jc w:val="center"/>
              <w:rPr>
                <w:rFonts w:cs="Calibri"/>
                <w:b/>
                <w:sz w:val="20"/>
                <w:szCs w:val="20"/>
              </w:rPr>
            </w:pPr>
          </w:p>
        </w:tc>
      </w:tr>
      <w:tr w:rsidR="005371DD" w:rsidRPr="00F173D2" w14:paraId="031A2206" w14:textId="77777777" w:rsidTr="005371DD">
        <w:tc>
          <w:tcPr>
            <w:tcW w:w="2897"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E0A4F82" w14:textId="77777777" w:rsidR="005371DD" w:rsidRPr="00F173D2" w:rsidRDefault="005371DD" w:rsidP="00DF4713">
            <w:pPr>
              <w:keepNext/>
              <w:keepLines/>
              <w:autoSpaceDE w:val="0"/>
              <w:jc w:val="center"/>
              <w:rPr>
                <w:rFonts w:cs="Calibri"/>
                <w:sz w:val="20"/>
                <w:szCs w:val="20"/>
              </w:rPr>
            </w:pPr>
            <w:r w:rsidRPr="00F173D2">
              <w:rPr>
                <w:rFonts w:cs="Calibri"/>
                <w:sz w:val="20"/>
                <w:szCs w:val="20"/>
                <w:bdr w:val="none" w:sz="0" w:space="0" w:color="auto" w:frame="1"/>
              </w:rPr>
              <w:t>Indicateurs d’intensité d’usage temporels</w:t>
            </w:r>
          </w:p>
        </w:tc>
        <w:tc>
          <w:tcPr>
            <w:tcW w:w="4176"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C991866" w14:textId="77777777" w:rsidR="005371DD" w:rsidRPr="00F173D2" w:rsidRDefault="005371DD" w:rsidP="00DF4713">
            <w:pPr>
              <w:keepNext/>
              <w:keepLines/>
              <w:autoSpaceDE w:val="0"/>
              <w:spacing w:before="120" w:after="120"/>
              <w:ind w:left="-109" w:right="-114"/>
              <w:jc w:val="center"/>
              <w:rPr>
                <w:rFonts w:cs="Calibri"/>
                <w:sz w:val="20"/>
                <w:szCs w:val="20"/>
              </w:rPr>
            </w:pPr>
            <w:r w:rsidRPr="00F173D2">
              <w:rPr>
                <w:rFonts w:cs="Calibri"/>
                <w:sz w:val="20"/>
                <w:szCs w:val="20"/>
                <w:bdr w:val="none" w:sz="0" w:space="0" w:color="auto" w:frame="1"/>
              </w:rPr>
              <w:t xml:space="preserve">Amplitude horaire annuelle (h ouvrées/an) </w:t>
            </w:r>
            <w:r w:rsidRPr="00F173D2">
              <w:rPr>
                <w:rFonts w:cs="Calibri"/>
                <w:b/>
                <w:sz w:val="20"/>
                <w:szCs w:val="20"/>
                <w:bdr w:val="none" w:sz="0" w:space="0" w:color="auto" w:frame="1"/>
              </w:rPr>
              <w:t>Nb_h_ouvrées</w:t>
            </w:r>
          </w:p>
        </w:tc>
        <w:tc>
          <w:tcPr>
            <w:tcW w:w="11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849E9A8" w14:textId="77777777" w:rsidR="005371DD" w:rsidRPr="00F173D2" w:rsidRDefault="005371DD" w:rsidP="00DF4713">
            <w:pPr>
              <w:keepNext/>
              <w:keepLines/>
              <w:autoSpaceDE w:val="0"/>
              <w:spacing w:before="120" w:after="120"/>
              <w:jc w:val="center"/>
              <w:rPr>
                <w:rFonts w:cs="Calibri"/>
                <w:sz w:val="20"/>
                <w:szCs w:val="20"/>
              </w:rPr>
            </w:pPr>
            <w:r w:rsidRPr="00F173D2">
              <w:rPr>
                <w:rFonts w:cs="Calibri"/>
                <w:sz w:val="20"/>
                <w:szCs w:val="20"/>
                <w:bdr w:val="none" w:sz="0" w:space="0" w:color="auto" w:frame="1"/>
              </w:rPr>
              <w:t>3 744</w:t>
            </w:r>
          </w:p>
        </w:tc>
        <w:tc>
          <w:tcPr>
            <w:tcW w:w="468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6959B63" w14:textId="77777777" w:rsidR="005371DD" w:rsidRPr="00F173D2" w:rsidRDefault="005371DD" w:rsidP="00DF4713">
            <w:pPr>
              <w:keepNext/>
              <w:keepLines/>
              <w:autoSpaceDE w:val="0"/>
              <w:spacing w:before="120" w:after="120"/>
              <w:jc w:val="center"/>
              <w:rPr>
                <w:rFonts w:cs="Calibri"/>
                <w:b/>
                <w:sz w:val="20"/>
                <w:szCs w:val="20"/>
              </w:rPr>
            </w:pPr>
            <w:r w:rsidRPr="00F173D2">
              <w:rPr>
                <w:rFonts w:cs="Calibri"/>
                <w:b/>
                <w:sz w:val="20"/>
                <w:szCs w:val="20"/>
                <w:bdr w:val="none" w:sz="0" w:space="0" w:color="auto" w:frame="1"/>
              </w:rPr>
              <w:t xml:space="preserve">Amplitude horaire annuelle étalon </w:t>
            </w:r>
            <w:r w:rsidRPr="00F173D2">
              <w:rPr>
                <w:rFonts w:cs="Calibri"/>
                <w:sz w:val="20"/>
                <w:szCs w:val="20"/>
                <w:bdr w:val="none" w:sz="0" w:space="0" w:color="auto" w:frame="1"/>
              </w:rPr>
              <w:t xml:space="preserve">(h ouvrées/an) </w:t>
            </w:r>
            <w:r w:rsidRPr="00F173D2">
              <w:rPr>
                <w:rFonts w:cs="Calibri"/>
                <w:b/>
                <w:sz w:val="20"/>
                <w:szCs w:val="20"/>
                <w:bdr w:val="none" w:sz="0" w:space="0" w:color="auto" w:frame="1"/>
              </w:rPr>
              <w:t>Nb_h_ouvrées</w:t>
            </w:r>
            <w:r w:rsidRPr="00F173D2">
              <w:rPr>
                <w:rFonts w:cs="Calibri"/>
                <w:b/>
                <w:sz w:val="20"/>
                <w:szCs w:val="20"/>
                <w:bdr w:val="none" w:sz="0" w:space="0" w:color="auto" w:frame="1"/>
                <w:vertAlign w:val="subscript"/>
              </w:rPr>
              <w:t>étalon</w:t>
            </w:r>
          </w:p>
        </w:tc>
        <w:tc>
          <w:tcPr>
            <w:tcW w:w="108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476F823" w14:textId="77777777" w:rsidR="005371DD" w:rsidRPr="00F173D2" w:rsidRDefault="005371DD" w:rsidP="00DF4713">
            <w:pPr>
              <w:keepNext/>
              <w:keepLines/>
              <w:autoSpaceDE w:val="0"/>
              <w:spacing w:before="120" w:after="120"/>
              <w:jc w:val="center"/>
              <w:rPr>
                <w:rFonts w:cs="Calibri"/>
                <w:b/>
                <w:sz w:val="20"/>
                <w:szCs w:val="20"/>
              </w:rPr>
            </w:pPr>
            <w:r w:rsidRPr="00F173D2">
              <w:rPr>
                <w:rFonts w:cs="Calibri"/>
                <w:b/>
                <w:sz w:val="20"/>
                <w:szCs w:val="20"/>
                <w:bdr w:val="none" w:sz="0" w:space="0" w:color="auto" w:frame="1"/>
              </w:rPr>
              <w:t>3744</w:t>
            </w:r>
          </w:p>
        </w:tc>
      </w:tr>
      <w:tr w:rsidR="005371DD" w:rsidRPr="00F173D2" w14:paraId="08D46E0B" w14:textId="77777777" w:rsidTr="005371DD">
        <w:tc>
          <w:tcPr>
            <w:tcW w:w="2897"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C97E259" w14:textId="77777777" w:rsidR="005371DD" w:rsidRPr="00F173D2" w:rsidRDefault="005371DD" w:rsidP="00DF4713">
            <w:pPr>
              <w:keepNext/>
              <w:keepLines/>
              <w:autoSpaceDE w:val="0"/>
              <w:jc w:val="center"/>
              <w:rPr>
                <w:rFonts w:cs="Calibri"/>
                <w:sz w:val="20"/>
                <w:szCs w:val="20"/>
              </w:rPr>
            </w:pPr>
            <w:r w:rsidRPr="00F173D2">
              <w:rPr>
                <w:rFonts w:cs="Calibri"/>
                <w:sz w:val="20"/>
                <w:szCs w:val="20"/>
                <w:bdr w:val="none" w:sz="0" w:space="0" w:color="auto" w:frame="1"/>
              </w:rPr>
              <w:t>Indicateurs d’intensité d’usage surfaciques</w:t>
            </w:r>
          </w:p>
        </w:tc>
        <w:tc>
          <w:tcPr>
            <w:tcW w:w="11075" w:type="dxa"/>
            <w:gridSpan w:val="16"/>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09D34395" w14:textId="77777777" w:rsidR="005371DD" w:rsidRPr="00F173D2" w:rsidRDefault="005371DD" w:rsidP="00DF4713">
            <w:pPr>
              <w:keepNext/>
              <w:keepLines/>
              <w:autoSpaceDE w:val="0"/>
              <w:spacing w:before="120" w:after="120"/>
              <w:jc w:val="center"/>
              <w:rPr>
                <w:rFonts w:cs="Calibri"/>
                <w:b/>
                <w:sz w:val="20"/>
                <w:szCs w:val="20"/>
                <w:bdr w:val="none" w:sz="0" w:space="0" w:color="auto" w:frame="1"/>
              </w:rPr>
            </w:pPr>
            <w:r w:rsidRPr="00F173D2">
              <w:rPr>
                <w:rFonts w:cs="Calibri"/>
                <w:sz w:val="20"/>
                <w:szCs w:val="20"/>
                <w:bdr w:val="none" w:sz="0" w:space="0" w:color="auto" w:frame="1"/>
              </w:rPr>
              <w:t>Pas de modulation surfacique</w:t>
            </w:r>
          </w:p>
        </w:tc>
      </w:tr>
      <w:tr w:rsidR="005371DD" w:rsidRPr="00F173D2" w14:paraId="5165B666" w14:textId="77777777" w:rsidTr="005371DD">
        <w:tc>
          <w:tcPr>
            <w:tcW w:w="2897"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88E5757" w14:textId="77777777" w:rsidR="005371DD" w:rsidRPr="00F173D2" w:rsidRDefault="005371DD" w:rsidP="00DF4713">
            <w:pPr>
              <w:keepNext/>
              <w:keepLines/>
              <w:autoSpaceDE w:val="0"/>
              <w:jc w:val="center"/>
              <w:rPr>
                <w:rFonts w:cs="Calibri"/>
                <w:sz w:val="20"/>
                <w:szCs w:val="20"/>
              </w:rPr>
            </w:pPr>
            <w:r w:rsidRPr="00F173D2">
              <w:rPr>
                <w:rFonts w:cs="Calibri"/>
                <w:sz w:val="20"/>
                <w:szCs w:val="20"/>
                <w:bdr w:val="none" w:sz="0" w:space="0" w:color="auto" w:frame="1"/>
              </w:rPr>
              <w:t>Formule de modulation en fonction du volume d’activité</w:t>
            </w:r>
          </w:p>
        </w:tc>
        <w:tc>
          <w:tcPr>
            <w:tcW w:w="11075" w:type="dxa"/>
            <w:gridSpan w:val="16"/>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7B9790C" w14:textId="77777777" w:rsidR="005371DD" w:rsidRPr="00F173D2" w:rsidRDefault="005371DD" w:rsidP="00DF4713">
            <w:pPr>
              <w:keepNext/>
              <w:keepLines/>
              <w:autoSpaceDE w:val="0"/>
              <w:spacing w:before="120" w:after="120"/>
              <w:ind w:left="-102" w:right="-6"/>
              <w:jc w:val="center"/>
              <w:rPr>
                <w:rFonts w:cs="Calibri"/>
                <w:b/>
                <w:sz w:val="20"/>
                <w:szCs w:val="20"/>
              </w:rPr>
            </w:pPr>
            <w:r w:rsidRPr="00F173D2">
              <w:rPr>
                <w:rFonts w:cs="Calibri"/>
                <w:b/>
                <w:sz w:val="20"/>
                <w:szCs w:val="20"/>
              </w:rPr>
              <w:t>USE modulé</w:t>
            </w:r>
            <w:r w:rsidRPr="00F173D2">
              <w:rPr>
                <w:rFonts w:cs="Calibri"/>
                <w:sz w:val="20"/>
                <w:szCs w:val="20"/>
              </w:rPr>
              <w:t xml:space="preserve"> (kWh/m²/an) = USE étalon x (</w:t>
            </w:r>
            <w:r w:rsidRPr="00F173D2">
              <w:rPr>
                <w:rFonts w:cs="Calibri"/>
                <w:b/>
                <w:bCs/>
                <w:sz w:val="20"/>
                <w:szCs w:val="20"/>
              </w:rPr>
              <w:t>Nb_h_ouvrées</w:t>
            </w:r>
            <w:r w:rsidRPr="00F173D2">
              <w:rPr>
                <w:rFonts w:cs="Calibri"/>
                <w:sz w:val="20"/>
                <w:szCs w:val="20"/>
              </w:rPr>
              <w:t xml:space="preserve">/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r w:rsidRPr="00F173D2">
              <w:rPr>
                <w:rFonts w:cs="Calibri"/>
                <w:sz w:val="20"/>
                <w:szCs w:val="20"/>
              </w:rPr>
              <w:t>) + 0,28 x CVC x (</w:t>
            </w:r>
            <w:r w:rsidRPr="00F173D2">
              <w:rPr>
                <w:rFonts w:cs="Calibri"/>
                <w:b/>
                <w:bCs/>
                <w:sz w:val="20"/>
                <w:szCs w:val="20"/>
              </w:rPr>
              <w:t>Nb_h_ouvrées</w:t>
            </w:r>
            <w:r w:rsidRPr="00F173D2">
              <w:rPr>
                <w:rFonts w:cs="Calibri"/>
                <w:sz w:val="20"/>
                <w:szCs w:val="20"/>
              </w:rPr>
              <w:t xml:space="preserve"> -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r w:rsidRPr="00F173D2">
              <w:rPr>
                <w:rFonts w:cs="Calibri"/>
                <w:sz w:val="20"/>
                <w:szCs w:val="20"/>
              </w:rPr>
              <w:t>)/</w:t>
            </w:r>
            <w:r w:rsidRPr="00F173D2">
              <w:rPr>
                <w:rFonts w:cs="Calibri"/>
                <w:b/>
                <w:sz w:val="20"/>
                <w:szCs w:val="20"/>
              </w:rPr>
              <w:t xml:space="preserve">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p>
        </w:tc>
      </w:tr>
    </w:tbl>
    <w:p w14:paraId="46133641" w14:textId="77777777" w:rsidR="005371DD" w:rsidRPr="00CE7D78" w:rsidRDefault="005371DD" w:rsidP="005371DD">
      <w:pPr>
        <w:widowControl w:val="0"/>
        <w:autoSpaceDE w:val="0"/>
        <w:ind w:right="-6"/>
        <w:rPr>
          <w:rFonts w:cs="Calibri"/>
          <w:sz w:val="20"/>
          <w:szCs w:val="21"/>
          <w:u w:val="single"/>
        </w:rPr>
      </w:pPr>
      <w:r w:rsidRPr="00CE7D78">
        <w:rPr>
          <w:rFonts w:cs="Calibri"/>
          <w:sz w:val="20"/>
          <w:szCs w:val="21"/>
          <w:u w:val="single"/>
        </w:rPr>
        <w:t xml:space="preserve">Nota : </w:t>
      </w:r>
      <w:r w:rsidRPr="00F173D2">
        <w:rPr>
          <w:rFonts w:cs="Calibri"/>
          <w:b/>
          <w:sz w:val="20"/>
          <w:szCs w:val="20"/>
          <w:bdr w:val="none" w:sz="0" w:space="0" w:color="auto" w:frame="1"/>
        </w:rPr>
        <w:t>Nb_h_ouvrées</w:t>
      </w:r>
      <w:r w:rsidRPr="00F173D2">
        <w:rPr>
          <w:rFonts w:cs="Calibri"/>
          <w:b/>
          <w:sz w:val="20"/>
          <w:szCs w:val="20"/>
          <w:bdr w:val="none" w:sz="0" w:space="0" w:color="auto" w:frame="1"/>
          <w:vertAlign w:val="subscript"/>
        </w:rPr>
        <w:t>étalon</w:t>
      </w:r>
      <w:r w:rsidRPr="00F173D2">
        <w:rPr>
          <w:rFonts w:cs="Calibri"/>
          <w:sz w:val="20"/>
          <w:szCs w:val="21"/>
        </w:rPr>
        <w:t xml:space="preserve"> </w:t>
      </w:r>
      <w:r w:rsidRPr="00CE7D78">
        <w:rPr>
          <w:rFonts w:cs="Calibri"/>
          <w:sz w:val="20"/>
          <w:szCs w:val="21"/>
        </w:rPr>
        <w:t>à 3744h correspond à 52 semaines ouvrées x 6 jours ouvrés x 12 h amplitude quotidienne</w:t>
      </w:r>
    </w:p>
    <w:p w14:paraId="6A15353A" w14:textId="77777777" w:rsidR="005371DD" w:rsidRPr="00CE7D78" w:rsidRDefault="005371DD" w:rsidP="005371DD">
      <w:pPr>
        <w:rPr>
          <w:rFonts w:cs="Calibri"/>
          <w:sz w:val="20"/>
          <w:szCs w:val="21"/>
        </w:rPr>
      </w:pPr>
      <w:r w:rsidRPr="00CE7D78">
        <w:rPr>
          <w:rFonts w:cs="Calibri"/>
          <w:sz w:val="20"/>
          <w:szCs w:val="21"/>
        </w:rPr>
        <w:t>0,28xCVCx(</w:t>
      </w:r>
      <w:r w:rsidRPr="00CE7D78">
        <w:rPr>
          <w:rFonts w:cs="Calibri"/>
          <w:b/>
          <w:sz w:val="20"/>
          <w:szCs w:val="21"/>
        </w:rPr>
        <w:t xml:space="preserve">Nb_h ouvrées - </w:t>
      </w:r>
      <w:r w:rsidRPr="00CE7D78">
        <w:rPr>
          <w:rFonts w:cs="Calibri"/>
          <w:sz w:val="20"/>
          <w:szCs w:val="21"/>
        </w:rPr>
        <w:t>Nb_h_ouvrées</w:t>
      </w:r>
      <w:r w:rsidRPr="00CE7D78">
        <w:rPr>
          <w:rFonts w:cs="Calibri"/>
          <w:sz w:val="20"/>
          <w:szCs w:val="21"/>
          <w:vertAlign w:val="subscript"/>
        </w:rPr>
        <w:t>étalon</w:t>
      </w:r>
      <w:r w:rsidRPr="00CE7D78">
        <w:rPr>
          <w:rFonts w:cs="Calibri"/>
          <w:sz w:val="20"/>
          <w:szCs w:val="21"/>
        </w:rPr>
        <w:t>)/ Nb_h_ouvrées</w:t>
      </w:r>
      <w:r w:rsidRPr="00CE7D78">
        <w:rPr>
          <w:rFonts w:cs="Calibri"/>
          <w:sz w:val="20"/>
          <w:szCs w:val="21"/>
          <w:vertAlign w:val="subscript"/>
        </w:rPr>
        <w:t>étalon</w:t>
      </w:r>
      <w:r w:rsidRPr="00CE7D78">
        <w:rPr>
          <w:rFonts w:cs="Calibri"/>
          <w:sz w:val="20"/>
          <w:szCs w:val="21"/>
        </w:rPr>
        <w:t xml:space="preserve"> correspond à l’impact indirect sur la composante CVC du nombre d’heure ouvrées réelles par rapport à la densité temporelle étalon</w:t>
      </w:r>
    </w:p>
    <w:p w14:paraId="4AA7D533" w14:textId="77777777" w:rsidR="005371DD" w:rsidRPr="00CE7D78" w:rsidRDefault="005371DD" w:rsidP="005371DD">
      <w:pPr>
        <w:rPr>
          <w:rFonts w:cs="Calibri"/>
          <w:sz w:val="20"/>
        </w:rPr>
      </w:pPr>
    </w:p>
    <w:p w14:paraId="23AAEB48" w14:textId="77777777" w:rsidR="005371DD" w:rsidRDefault="005371DD" w:rsidP="005371DD">
      <w:pPr>
        <w:rPr>
          <w:rFonts w:cs="Calibri"/>
        </w:rPr>
      </w:pPr>
    </w:p>
    <w:p w14:paraId="6F10F641" w14:textId="77777777" w:rsidR="005371DD" w:rsidRDefault="005371DD" w:rsidP="005371DD">
      <w:pPr>
        <w:rPr>
          <w:rFonts w:cs="Calibri"/>
        </w:rPr>
      </w:pPr>
    </w:p>
    <w:p w14:paraId="15E4D8AE" w14:textId="77777777" w:rsidR="005371DD" w:rsidRDefault="005371DD" w:rsidP="005371DD">
      <w:pPr>
        <w:rPr>
          <w:rFonts w:cs="Calibri"/>
        </w:rPr>
      </w:pPr>
    </w:p>
    <w:p w14:paraId="07594030" w14:textId="77777777" w:rsidR="005371DD" w:rsidRDefault="005371DD" w:rsidP="005371DD">
      <w:pPr>
        <w:pStyle w:val="Titre6"/>
        <w:pageBreakBefore/>
      </w:pPr>
      <w:r>
        <w:lastRenderedPageBreak/>
        <w:t>« Sous-catégorie “</w:t>
      </w:r>
      <w:r w:rsidRPr="00787B7A">
        <w:t>Bibliothèque, médiathèque et service d’archives</w:t>
      </w:r>
      <w:r>
        <w:t xml:space="preserve"> – Valeur par défaut” »</w:t>
      </w:r>
    </w:p>
    <w:p w14:paraId="06003507" w14:textId="77777777" w:rsidR="005371DD" w:rsidRDefault="005371DD" w:rsidP="005371DD">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R – Gestion des bibliothèques et des archives – code</w:t>
      </w:r>
      <w:r>
        <w:rPr>
          <w:rFonts w:cs="Calibri"/>
          <w:b/>
          <w:sz w:val="20"/>
          <w:szCs w:val="20"/>
        </w:rPr>
        <w:t xml:space="preserve"> 91.01Z</w:t>
      </w:r>
      <w:r>
        <w:rPr>
          <w:rFonts w:cs="Calibri"/>
          <w:sz w:val="20"/>
          <w:szCs w:val="20"/>
        </w:rPr>
        <w:t>)</w:t>
      </w:r>
    </w:p>
    <w:tbl>
      <w:tblPr>
        <w:tblStyle w:val="Grilledutableau"/>
        <w:tblW w:w="5000" w:type="pct"/>
        <w:tblLook w:val="04A0" w:firstRow="1" w:lastRow="0" w:firstColumn="1" w:lastColumn="0" w:noHBand="0" w:noVBand="1"/>
      </w:tblPr>
      <w:tblGrid>
        <w:gridCol w:w="2896"/>
        <w:gridCol w:w="660"/>
        <w:gridCol w:w="660"/>
        <w:gridCol w:w="659"/>
        <w:gridCol w:w="433"/>
        <w:gridCol w:w="226"/>
        <w:gridCol w:w="662"/>
        <w:gridCol w:w="380"/>
        <w:gridCol w:w="279"/>
        <w:gridCol w:w="204"/>
        <w:gridCol w:w="455"/>
        <w:gridCol w:w="668"/>
        <w:gridCol w:w="1129"/>
        <w:gridCol w:w="1216"/>
        <w:gridCol w:w="1218"/>
        <w:gridCol w:w="1146"/>
        <w:gridCol w:w="1081"/>
      </w:tblGrid>
      <w:tr w:rsidR="005371DD" w14:paraId="28A17813" w14:textId="77777777" w:rsidTr="00A773A4">
        <w:tc>
          <w:tcPr>
            <w:tcW w:w="103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0FEFAE0" w14:textId="77777777" w:rsidR="005371DD" w:rsidRPr="00F173D2" w:rsidRDefault="005371DD" w:rsidP="00DF4713">
            <w:pPr>
              <w:keepNext/>
              <w:keepLines/>
              <w:autoSpaceDE w:val="0"/>
              <w:jc w:val="center"/>
              <w:rPr>
                <w:rFonts w:cs="Calibri"/>
                <w:b/>
                <w:sz w:val="20"/>
                <w:szCs w:val="20"/>
              </w:rPr>
            </w:pPr>
            <w:r w:rsidRPr="00F173D2">
              <w:rPr>
                <w:rFonts w:cs="Calibri"/>
                <w:b/>
                <w:sz w:val="20"/>
                <w:szCs w:val="20"/>
              </w:rPr>
              <w:t>Composante USE</w:t>
            </w:r>
          </w:p>
          <w:p w14:paraId="60EB3917" w14:textId="77777777" w:rsidR="005371DD" w:rsidRPr="00F173D2" w:rsidRDefault="005371DD" w:rsidP="00DF4713">
            <w:pPr>
              <w:keepNext/>
              <w:keepLines/>
              <w:autoSpaceDE w:val="0"/>
              <w:jc w:val="center"/>
              <w:rPr>
                <w:rFonts w:cs="Calibri"/>
                <w:sz w:val="20"/>
                <w:szCs w:val="20"/>
              </w:rPr>
            </w:pPr>
            <w:r w:rsidRPr="00F173D2">
              <w:rPr>
                <w:rFonts w:cs="Calibri"/>
                <w:sz w:val="20"/>
                <w:szCs w:val="20"/>
              </w:rPr>
              <w:t>en kWh/m²/an</w:t>
            </w:r>
          </w:p>
        </w:tc>
        <w:tc>
          <w:tcPr>
            <w:tcW w:w="396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AFA1FC4" w14:textId="77777777" w:rsidR="005371DD" w:rsidRPr="00F173D2" w:rsidRDefault="005371DD" w:rsidP="00DF4713">
            <w:pPr>
              <w:keepNext/>
              <w:keepLines/>
              <w:tabs>
                <w:tab w:val="left" w:pos="1786"/>
              </w:tabs>
              <w:autoSpaceDE w:val="0"/>
              <w:spacing w:before="120"/>
              <w:jc w:val="center"/>
              <w:rPr>
                <w:rFonts w:cs="Calibri"/>
                <w:b/>
                <w:sz w:val="20"/>
                <w:szCs w:val="20"/>
              </w:rPr>
            </w:pPr>
            <w:r w:rsidRPr="00F173D2">
              <w:rPr>
                <w:rFonts w:cs="Calibri"/>
                <w:b/>
                <w:sz w:val="20"/>
                <w:szCs w:val="20"/>
              </w:rPr>
              <w:t>Zones Géographiques</w:t>
            </w:r>
          </w:p>
        </w:tc>
      </w:tr>
      <w:tr w:rsidR="009647BE" w14:paraId="7A286932" w14:textId="77777777" w:rsidTr="00A773A4">
        <w:tc>
          <w:tcPr>
            <w:tcW w:w="1036" w:type="pct"/>
            <w:vMerge/>
            <w:tcBorders>
              <w:top w:val="single" w:sz="12" w:space="0" w:color="auto"/>
              <w:left w:val="single" w:sz="12" w:space="0" w:color="auto"/>
              <w:bottom w:val="single" w:sz="2" w:space="0" w:color="auto"/>
              <w:right w:val="single" w:sz="2" w:space="0" w:color="auto"/>
            </w:tcBorders>
            <w:vAlign w:val="center"/>
            <w:hideMark/>
          </w:tcPr>
          <w:p w14:paraId="55882A85" w14:textId="77777777" w:rsidR="009647BE" w:rsidRPr="00F173D2" w:rsidRDefault="009647BE" w:rsidP="009647BE">
            <w:pPr>
              <w:jc w:val="left"/>
              <w:rPr>
                <w:rFonts w:cs="Calibri"/>
                <w:sz w:val="20"/>
                <w:szCs w:val="20"/>
              </w:rPr>
            </w:pP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D4244E"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H1a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81A511"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H1b</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A66A1E"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H1c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420526"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CC4D36"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H2b</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2BAD241"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420E5F3"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22690D" w14:textId="77777777" w:rsidR="009647BE" w:rsidRPr="0080116E" w:rsidRDefault="009647BE" w:rsidP="009647BE">
            <w:pPr>
              <w:keepNext/>
              <w:keepLines/>
              <w:autoSpaceDE w:val="0"/>
              <w:spacing w:before="120"/>
              <w:jc w:val="center"/>
              <w:rPr>
                <w:rFonts w:cs="Calibri"/>
                <w:b/>
                <w:sz w:val="20"/>
                <w:szCs w:val="18"/>
              </w:rPr>
            </w:pPr>
            <w:r w:rsidRPr="0080116E">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250664" w14:textId="558F123D" w:rsidR="009647BE" w:rsidRDefault="009647BE" w:rsidP="009647BE">
            <w:pPr>
              <w:keepNext/>
              <w:keepLines/>
              <w:autoSpaceDE w:val="0"/>
              <w:spacing w:before="120"/>
              <w:jc w:val="center"/>
              <w:rPr>
                <w:rFonts w:cs="Calibri"/>
                <w:b/>
                <w:sz w:val="18"/>
                <w:szCs w:val="18"/>
              </w:rPr>
            </w:pPr>
            <w:r w:rsidRPr="001A5D1A">
              <w:rPr>
                <w:b/>
                <w:bCs/>
                <w:color w:val="000000"/>
                <w:sz w:val="18"/>
                <w:szCs w:val="16"/>
              </w:rPr>
              <w:t>Guadeloupe</w:t>
            </w:r>
          </w:p>
        </w:tc>
        <w:tc>
          <w:tcPr>
            <w:tcW w:w="43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730F07" w14:textId="724EAECE" w:rsidR="009647BE" w:rsidRDefault="009647BE" w:rsidP="009647BE">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4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14848B" w14:textId="2526F473" w:rsidR="009647BE" w:rsidRDefault="009647BE" w:rsidP="009647BE">
            <w:pPr>
              <w:keepNext/>
              <w:keepLines/>
              <w:autoSpaceDE w:val="0"/>
              <w:spacing w:before="120"/>
              <w:ind w:left="-59"/>
              <w:jc w:val="center"/>
              <w:rPr>
                <w:rFonts w:cs="Calibri"/>
                <w:b/>
                <w:sz w:val="18"/>
                <w:szCs w:val="18"/>
              </w:rPr>
            </w:pPr>
            <w:r w:rsidRPr="001A5D1A">
              <w:rPr>
                <w:b/>
                <w:bCs/>
                <w:color w:val="000000"/>
                <w:sz w:val="18"/>
                <w:szCs w:val="16"/>
              </w:rPr>
              <w:t>Guyane</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2D8BDB" w14:textId="6545DB71" w:rsidR="009647BE" w:rsidRDefault="009647BE" w:rsidP="009647BE">
            <w:pPr>
              <w:keepNext/>
              <w:keepLines/>
              <w:autoSpaceDE w:val="0"/>
              <w:spacing w:before="120"/>
              <w:jc w:val="center"/>
              <w:rPr>
                <w:rFonts w:cs="Calibri"/>
                <w:b/>
                <w:sz w:val="18"/>
                <w:szCs w:val="18"/>
              </w:rPr>
            </w:pPr>
            <w:r w:rsidRPr="001A5D1A">
              <w:rPr>
                <w:b/>
                <w:bCs/>
                <w:color w:val="000000"/>
                <w:sz w:val="18"/>
                <w:szCs w:val="16"/>
              </w:rPr>
              <w:t>Réunion</w:t>
            </w:r>
          </w:p>
        </w:tc>
        <w:tc>
          <w:tcPr>
            <w:tcW w:w="38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45B35B6" w14:textId="5CDC7021" w:rsidR="009647BE" w:rsidRDefault="009647BE" w:rsidP="009647BE">
            <w:pPr>
              <w:keepNext/>
              <w:keepLines/>
              <w:autoSpaceDE w:val="0"/>
              <w:spacing w:before="120"/>
              <w:jc w:val="center"/>
              <w:rPr>
                <w:rFonts w:cs="Calibri"/>
                <w:b/>
                <w:sz w:val="18"/>
                <w:szCs w:val="18"/>
              </w:rPr>
            </w:pPr>
            <w:r w:rsidRPr="001A5D1A">
              <w:rPr>
                <w:b/>
                <w:bCs/>
                <w:color w:val="000000"/>
                <w:sz w:val="18"/>
                <w:szCs w:val="16"/>
              </w:rPr>
              <w:t>Mayotte</w:t>
            </w:r>
          </w:p>
        </w:tc>
      </w:tr>
      <w:tr w:rsidR="00A773A4" w14:paraId="6D75E569" w14:textId="77777777" w:rsidTr="00A773A4">
        <w:tc>
          <w:tcPr>
            <w:tcW w:w="1036" w:type="pct"/>
            <w:tcBorders>
              <w:top w:val="single" w:sz="2" w:space="0" w:color="auto"/>
              <w:left w:val="single" w:sz="12" w:space="0" w:color="auto"/>
              <w:bottom w:val="single" w:sz="2" w:space="0" w:color="auto"/>
              <w:right w:val="single" w:sz="2" w:space="0" w:color="auto"/>
            </w:tcBorders>
            <w:vAlign w:val="center"/>
            <w:hideMark/>
          </w:tcPr>
          <w:p w14:paraId="7B589A72"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Altitude &lt; 400 m</w:t>
            </w:r>
          </w:p>
          <w:p w14:paraId="112A0E37"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100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156FFEC4"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57</w:t>
            </w:r>
          </w:p>
        </w:tc>
        <w:tc>
          <w:tcPr>
            <w:tcW w:w="236" w:type="pct"/>
            <w:tcBorders>
              <w:top w:val="single" w:sz="2" w:space="0" w:color="auto"/>
              <w:left w:val="single" w:sz="2" w:space="0" w:color="auto"/>
              <w:bottom w:val="single" w:sz="2" w:space="0" w:color="auto"/>
              <w:right w:val="single" w:sz="2" w:space="0" w:color="auto"/>
            </w:tcBorders>
            <w:vAlign w:val="center"/>
            <w:hideMark/>
          </w:tcPr>
          <w:p w14:paraId="048D742E"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66</w:t>
            </w:r>
          </w:p>
        </w:tc>
        <w:tc>
          <w:tcPr>
            <w:tcW w:w="236" w:type="pct"/>
            <w:tcBorders>
              <w:top w:val="single" w:sz="2" w:space="0" w:color="auto"/>
              <w:left w:val="single" w:sz="2" w:space="0" w:color="auto"/>
              <w:bottom w:val="single" w:sz="2" w:space="0" w:color="auto"/>
              <w:right w:val="single" w:sz="2" w:space="0" w:color="auto"/>
            </w:tcBorders>
            <w:vAlign w:val="center"/>
            <w:hideMark/>
          </w:tcPr>
          <w:p w14:paraId="41AECD6C"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62</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6A0B715D"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57</w:t>
            </w:r>
          </w:p>
        </w:tc>
        <w:tc>
          <w:tcPr>
            <w:tcW w:w="237" w:type="pct"/>
            <w:tcBorders>
              <w:top w:val="single" w:sz="2" w:space="0" w:color="auto"/>
              <w:left w:val="single" w:sz="2" w:space="0" w:color="auto"/>
              <w:bottom w:val="single" w:sz="2" w:space="0" w:color="auto"/>
              <w:right w:val="single" w:sz="2" w:space="0" w:color="auto"/>
            </w:tcBorders>
            <w:vAlign w:val="center"/>
            <w:hideMark/>
          </w:tcPr>
          <w:p w14:paraId="5408E16A"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50</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73BC772C"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56</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2034C0C2"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63</w:t>
            </w:r>
          </w:p>
        </w:tc>
        <w:tc>
          <w:tcPr>
            <w:tcW w:w="239" w:type="pct"/>
            <w:tcBorders>
              <w:top w:val="single" w:sz="2" w:space="0" w:color="auto"/>
              <w:left w:val="single" w:sz="2" w:space="0" w:color="auto"/>
              <w:bottom w:val="single" w:sz="2" w:space="0" w:color="auto"/>
              <w:right w:val="single" w:sz="2" w:space="0" w:color="auto"/>
            </w:tcBorders>
            <w:vAlign w:val="center"/>
            <w:hideMark/>
          </w:tcPr>
          <w:p w14:paraId="22D38A00"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40</w:t>
            </w:r>
          </w:p>
        </w:tc>
        <w:tc>
          <w:tcPr>
            <w:tcW w:w="404" w:type="pct"/>
            <w:tcBorders>
              <w:top w:val="single" w:sz="2" w:space="0" w:color="auto"/>
              <w:left w:val="single" w:sz="2" w:space="0" w:color="auto"/>
              <w:bottom w:val="single" w:sz="2" w:space="0" w:color="auto"/>
              <w:right w:val="single" w:sz="2" w:space="0" w:color="auto"/>
            </w:tcBorders>
            <w:vAlign w:val="center"/>
            <w:hideMark/>
          </w:tcPr>
          <w:p w14:paraId="2861EC55" w14:textId="263380EF" w:rsidR="00A773A4" w:rsidRDefault="00A773A4" w:rsidP="00A773A4">
            <w:pPr>
              <w:keepNext/>
              <w:keepLines/>
              <w:autoSpaceDE w:val="0"/>
              <w:spacing w:before="120"/>
              <w:jc w:val="center"/>
              <w:rPr>
                <w:rFonts w:cs="Calibri"/>
                <w:color w:val="0000FF"/>
                <w:sz w:val="16"/>
                <w:szCs w:val="16"/>
              </w:rPr>
            </w:pPr>
            <w:r w:rsidRPr="002B44C3">
              <w:rPr>
                <w:rFonts w:cs="Calibri"/>
                <w:color w:val="000000"/>
                <w:sz w:val="20"/>
                <w:szCs w:val="20"/>
              </w:rPr>
              <w:t>47</w:t>
            </w:r>
          </w:p>
        </w:tc>
        <w:tc>
          <w:tcPr>
            <w:tcW w:w="435" w:type="pct"/>
            <w:tcBorders>
              <w:top w:val="single" w:sz="2" w:space="0" w:color="auto"/>
              <w:left w:val="single" w:sz="2" w:space="0" w:color="auto"/>
              <w:bottom w:val="single" w:sz="2" w:space="0" w:color="auto"/>
              <w:right w:val="single" w:sz="2" w:space="0" w:color="auto"/>
            </w:tcBorders>
            <w:vAlign w:val="center"/>
            <w:hideMark/>
          </w:tcPr>
          <w:p w14:paraId="4FB4338C" w14:textId="20E60D85"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54</w:t>
            </w:r>
          </w:p>
        </w:tc>
        <w:tc>
          <w:tcPr>
            <w:tcW w:w="436" w:type="pct"/>
            <w:tcBorders>
              <w:top w:val="single" w:sz="2" w:space="0" w:color="auto"/>
              <w:left w:val="single" w:sz="2" w:space="0" w:color="auto"/>
              <w:bottom w:val="single" w:sz="2" w:space="0" w:color="auto"/>
              <w:right w:val="single" w:sz="2" w:space="0" w:color="auto"/>
            </w:tcBorders>
            <w:vAlign w:val="center"/>
            <w:hideMark/>
          </w:tcPr>
          <w:p w14:paraId="4F2A6451" w14:textId="34A15FBD"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55</w:t>
            </w:r>
          </w:p>
        </w:tc>
        <w:tc>
          <w:tcPr>
            <w:tcW w:w="410" w:type="pct"/>
            <w:tcBorders>
              <w:top w:val="single" w:sz="2" w:space="0" w:color="auto"/>
              <w:left w:val="single" w:sz="2" w:space="0" w:color="auto"/>
              <w:bottom w:val="single" w:sz="2" w:space="0" w:color="auto"/>
              <w:right w:val="single" w:sz="2" w:space="0" w:color="auto"/>
            </w:tcBorders>
            <w:vAlign w:val="center"/>
            <w:hideMark/>
          </w:tcPr>
          <w:p w14:paraId="285744D4" w14:textId="2DE2A6E2"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27</w:t>
            </w:r>
          </w:p>
        </w:tc>
        <w:tc>
          <w:tcPr>
            <w:tcW w:w="388" w:type="pct"/>
            <w:tcBorders>
              <w:top w:val="single" w:sz="2" w:space="0" w:color="auto"/>
              <w:left w:val="single" w:sz="2" w:space="0" w:color="auto"/>
              <w:bottom w:val="single" w:sz="2" w:space="0" w:color="auto"/>
              <w:right w:val="single" w:sz="12" w:space="0" w:color="auto"/>
            </w:tcBorders>
            <w:vAlign w:val="center"/>
            <w:hideMark/>
          </w:tcPr>
          <w:p w14:paraId="36F844D8" w14:textId="6B29020B"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56</w:t>
            </w:r>
          </w:p>
        </w:tc>
      </w:tr>
      <w:tr w:rsidR="00A773A4" w14:paraId="38A20523" w14:textId="77777777" w:rsidTr="002D71A1">
        <w:tc>
          <w:tcPr>
            <w:tcW w:w="1036" w:type="pct"/>
            <w:tcBorders>
              <w:top w:val="single" w:sz="2" w:space="0" w:color="auto"/>
              <w:left w:val="single" w:sz="12" w:space="0" w:color="auto"/>
              <w:bottom w:val="single" w:sz="2" w:space="0" w:color="auto"/>
              <w:right w:val="single" w:sz="2" w:space="0" w:color="auto"/>
            </w:tcBorders>
            <w:vAlign w:val="center"/>
            <w:hideMark/>
          </w:tcPr>
          <w:p w14:paraId="5EEEF044"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Altitude 400 à 800 m</w:t>
            </w:r>
          </w:p>
          <w:p w14:paraId="0F845C1D"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500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63CE7E3A"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68</w:t>
            </w:r>
          </w:p>
        </w:tc>
        <w:tc>
          <w:tcPr>
            <w:tcW w:w="236" w:type="pct"/>
            <w:tcBorders>
              <w:top w:val="single" w:sz="2" w:space="0" w:color="auto"/>
              <w:left w:val="single" w:sz="2" w:space="0" w:color="auto"/>
              <w:bottom w:val="single" w:sz="2" w:space="0" w:color="auto"/>
              <w:right w:val="single" w:sz="2" w:space="0" w:color="auto"/>
            </w:tcBorders>
            <w:vAlign w:val="center"/>
            <w:hideMark/>
          </w:tcPr>
          <w:p w14:paraId="03CD7208"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77</w:t>
            </w:r>
          </w:p>
        </w:tc>
        <w:tc>
          <w:tcPr>
            <w:tcW w:w="236" w:type="pct"/>
            <w:tcBorders>
              <w:top w:val="single" w:sz="2" w:space="0" w:color="auto"/>
              <w:left w:val="single" w:sz="2" w:space="0" w:color="auto"/>
              <w:bottom w:val="single" w:sz="2" w:space="0" w:color="auto"/>
              <w:right w:val="single" w:sz="2" w:space="0" w:color="auto"/>
            </w:tcBorders>
            <w:vAlign w:val="center"/>
            <w:hideMark/>
          </w:tcPr>
          <w:p w14:paraId="7B9C5327"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71</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2EEC7D" w14:textId="77777777" w:rsidR="00A773A4" w:rsidRPr="00F173D2" w:rsidRDefault="00A773A4" w:rsidP="00A773A4">
            <w:pPr>
              <w:keepNext/>
              <w:keepLines/>
              <w:autoSpaceDE w:val="0"/>
              <w:jc w:val="center"/>
              <w:rPr>
                <w:rFonts w:cs="Calibri"/>
                <w:color w:val="0000FF"/>
                <w:sz w:val="20"/>
                <w:szCs w:val="20"/>
              </w:rPr>
            </w:pPr>
          </w:p>
        </w:tc>
        <w:tc>
          <w:tcPr>
            <w:tcW w:w="237" w:type="pct"/>
            <w:tcBorders>
              <w:top w:val="single" w:sz="2" w:space="0" w:color="auto"/>
              <w:left w:val="single" w:sz="2" w:space="0" w:color="auto"/>
              <w:bottom w:val="single" w:sz="2" w:space="0" w:color="auto"/>
              <w:right w:val="single" w:sz="2" w:space="0" w:color="auto"/>
            </w:tcBorders>
            <w:vAlign w:val="center"/>
            <w:hideMark/>
          </w:tcPr>
          <w:p w14:paraId="1E3351DA"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61</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31D7D4E3"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64</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400EE740"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66</w:t>
            </w:r>
          </w:p>
        </w:tc>
        <w:tc>
          <w:tcPr>
            <w:tcW w:w="239" w:type="pct"/>
            <w:tcBorders>
              <w:top w:val="single" w:sz="2" w:space="0" w:color="auto"/>
              <w:left w:val="single" w:sz="2" w:space="0" w:color="auto"/>
              <w:bottom w:val="single" w:sz="2" w:space="0" w:color="auto"/>
              <w:right w:val="single" w:sz="2" w:space="0" w:color="auto"/>
            </w:tcBorders>
            <w:vAlign w:val="center"/>
            <w:hideMark/>
          </w:tcPr>
          <w:p w14:paraId="16CA537A"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44</w:t>
            </w:r>
          </w:p>
        </w:tc>
        <w:tc>
          <w:tcPr>
            <w:tcW w:w="404" w:type="pct"/>
            <w:tcBorders>
              <w:top w:val="single" w:sz="2" w:space="0" w:color="auto"/>
              <w:left w:val="single" w:sz="2" w:space="0" w:color="auto"/>
              <w:bottom w:val="single" w:sz="2" w:space="0" w:color="auto"/>
              <w:right w:val="single" w:sz="2" w:space="0" w:color="auto"/>
            </w:tcBorders>
            <w:vAlign w:val="center"/>
            <w:hideMark/>
          </w:tcPr>
          <w:p w14:paraId="6AF11EE6" w14:textId="1F4046F3"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29</w:t>
            </w:r>
          </w:p>
        </w:tc>
        <w:tc>
          <w:tcPr>
            <w:tcW w:w="435"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F3B4482" w14:textId="1731A0AD"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37</w:t>
            </w:r>
          </w:p>
        </w:tc>
        <w:tc>
          <w:tcPr>
            <w:tcW w:w="4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FBFF8E1" w14:textId="65EDCAD0"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BBBEC8" w14:textId="6E8A6FB7"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388"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792DFD6" w14:textId="4FECBDBC"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r>
      <w:tr w:rsidR="00A773A4" w14:paraId="20415CE9" w14:textId="77777777" w:rsidTr="00A773A4">
        <w:tc>
          <w:tcPr>
            <w:tcW w:w="1036" w:type="pct"/>
            <w:tcBorders>
              <w:top w:val="single" w:sz="2" w:space="0" w:color="auto"/>
              <w:left w:val="single" w:sz="12" w:space="0" w:color="auto"/>
              <w:bottom w:val="single" w:sz="2" w:space="0" w:color="auto"/>
              <w:right w:val="single" w:sz="2" w:space="0" w:color="auto"/>
            </w:tcBorders>
            <w:vAlign w:val="center"/>
            <w:hideMark/>
          </w:tcPr>
          <w:p w14:paraId="3AABD4E0"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Altitude 800 à 1200 m</w:t>
            </w:r>
          </w:p>
          <w:p w14:paraId="6D1261F3"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900 m</w:t>
            </w: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44998A" w14:textId="77777777" w:rsidR="00A773A4" w:rsidRPr="00F173D2" w:rsidRDefault="00A773A4" w:rsidP="00A773A4">
            <w:pPr>
              <w:keepNext/>
              <w:keepLines/>
              <w:autoSpaceDE w:val="0"/>
              <w:jc w:val="center"/>
              <w:rPr>
                <w:rFonts w:cs="Calibri"/>
                <w:b/>
                <w:color w:val="0000FF"/>
                <w:sz w:val="20"/>
                <w:szCs w:val="20"/>
              </w:rPr>
            </w:pPr>
          </w:p>
        </w:tc>
        <w:tc>
          <w:tcPr>
            <w:tcW w:w="236" w:type="pct"/>
            <w:tcBorders>
              <w:top w:val="single" w:sz="2" w:space="0" w:color="auto"/>
              <w:left w:val="single" w:sz="2" w:space="0" w:color="auto"/>
              <w:bottom w:val="single" w:sz="2" w:space="0" w:color="auto"/>
              <w:right w:val="single" w:sz="2" w:space="0" w:color="auto"/>
            </w:tcBorders>
            <w:vAlign w:val="center"/>
            <w:hideMark/>
          </w:tcPr>
          <w:p w14:paraId="63C3437C"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90</w:t>
            </w:r>
          </w:p>
        </w:tc>
        <w:tc>
          <w:tcPr>
            <w:tcW w:w="236" w:type="pct"/>
            <w:tcBorders>
              <w:top w:val="single" w:sz="2" w:space="0" w:color="auto"/>
              <w:left w:val="single" w:sz="2" w:space="0" w:color="auto"/>
              <w:bottom w:val="single" w:sz="2" w:space="0" w:color="auto"/>
              <w:right w:val="single" w:sz="2" w:space="0" w:color="auto"/>
            </w:tcBorders>
            <w:vAlign w:val="center"/>
            <w:hideMark/>
          </w:tcPr>
          <w:p w14:paraId="5500CBBB"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81</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949D0D" w14:textId="77777777" w:rsidR="00A773A4" w:rsidRPr="00F173D2" w:rsidRDefault="00A773A4" w:rsidP="00A773A4">
            <w:pPr>
              <w:keepNext/>
              <w:keepLines/>
              <w:autoSpaceDE w:val="0"/>
              <w:jc w:val="center"/>
              <w:rPr>
                <w:rFonts w:cs="Calibri"/>
                <w:color w:val="0000FF"/>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59C693" w14:textId="77777777" w:rsidR="00A773A4" w:rsidRPr="00F173D2" w:rsidRDefault="00A773A4" w:rsidP="00A773A4">
            <w:pPr>
              <w:keepNext/>
              <w:keepLines/>
              <w:autoSpaceDE w:val="0"/>
              <w:jc w:val="center"/>
              <w:rPr>
                <w:rFonts w:cs="Calibri"/>
                <w:color w:val="0000FF"/>
                <w:sz w:val="20"/>
                <w:szCs w:val="20"/>
              </w:rPr>
            </w:pP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923E0D9"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75</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075D0CE"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68</w:t>
            </w:r>
          </w:p>
        </w:tc>
        <w:tc>
          <w:tcPr>
            <w:tcW w:w="239" w:type="pct"/>
            <w:tcBorders>
              <w:top w:val="single" w:sz="2" w:space="0" w:color="auto"/>
              <w:left w:val="single" w:sz="2" w:space="0" w:color="auto"/>
              <w:bottom w:val="single" w:sz="2" w:space="0" w:color="auto"/>
              <w:right w:val="single" w:sz="2" w:space="0" w:color="auto"/>
            </w:tcBorders>
            <w:vAlign w:val="center"/>
            <w:hideMark/>
          </w:tcPr>
          <w:p w14:paraId="52D83EDC"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F05776" w14:textId="4837B1AF"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43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582608" w14:textId="1BA85EFE"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4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FB7C46B" w14:textId="2550F6A4"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410" w:type="pct"/>
            <w:tcBorders>
              <w:top w:val="single" w:sz="2" w:space="0" w:color="auto"/>
              <w:left w:val="single" w:sz="2" w:space="0" w:color="auto"/>
              <w:bottom w:val="single" w:sz="2" w:space="0" w:color="auto"/>
              <w:right w:val="single" w:sz="2" w:space="0" w:color="auto"/>
            </w:tcBorders>
            <w:shd w:val="clear" w:color="auto" w:fill="auto"/>
            <w:vAlign w:val="center"/>
          </w:tcPr>
          <w:p w14:paraId="07F7099A" w14:textId="7FEEA1EE"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28</w:t>
            </w:r>
          </w:p>
        </w:tc>
        <w:tc>
          <w:tcPr>
            <w:tcW w:w="388"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B380C6C" w14:textId="27E5AF3A"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r>
      <w:tr w:rsidR="00A773A4" w14:paraId="63D0FE14" w14:textId="77777777" w:rsidTr="00A773A4">
        <w:tc>
          <w:tcPr>
            <w:tcW w:w="1036" w:type="pct"/>
            <w:tcBorders>
              <w:top w:val="single" w:sz="2" w:space="0" w:color="auto"/>
              <w:left w:val="single" w:sz="12" w:space="0" w:color="auto"/>
              <w:bottom w:val="single" w:sz="4" w:space="0" w:color="auto"/>
              <w:right w:val="single" w:sz="2" w:space="0" w:color="auto"/>
            </w:tcBorders>
            <w:vAlign w:val="center"/>
            <w:hideMark/>
          </w:tcPr>
          <w:p w14:paraId="069609AD" w14:textId="77777777" w:rsidR="00A773A4" w:rsidRPr="00F173D2" w:rsidRDefault="00A773A4" w:rsidP="00A773A4">
            <w:pPr>
              <w:keepNext/>
              <w:keepLines/>
              <w:autoSpaceDE w:val="0"/>
              <w:ind w:left="-113" w:right="-108"/>
              <w:jc w:val="center"/>
              <w:rPr>
                <w:rFonts w:cs="Calibri"/>
                <w:sz w:val="20"/>
                <w:szCs w:val="20"/>
              </w:rPr>
            </w:pPr>
            <w:r w:rsidRPr="00F173D2">
              <w:rPr>
                <w:rFonts w:cs="Calibri"/>
                <w:sz w:val="20"/>
                <w:szCs w:val="20"/>
              </w:rPr>
              <w:t>Altitude 1200 m -1600m</w:t>
            </w:r>
          </w:p>
          <w:p w14:paraId="44FDD9B6" w14:textId="77777777" w:rsidR="00A773A4" w:rsidRPr="00F173D2" w:rsidRDefault="00A773A4" w:rsidP="00A773A4">
            <w:pPr>
              <w:keepNext/>
              <w:keepLines/>
              <w:autoSpaceDE w:val="0"/>
              <w:jc w:val="center"/>
              <w:rPr>
                <w:rFonts w:cs="Calibri"/>
                <w:sz w:val="20"/>
                <w:szCs w:val="20"/>
              </w:rPr>
            </w:pPr>
            <w:r w:rsidRPr="00F173D2">
              <w:rPr>
                <w:rFonts w:cs="Calibri"/>
                <w:sz w:val="20"/>
                <w:szCs w:val="20"/>
              </w:rPr>
              <w:t>Référence 1400 m</w:t>
            </w: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995E6DE" w14:textId="77777777" w:rsidR="00A773A4" w:rsidRPr="00F173D2" w:rsidRDefault="00A773A4" w:rsidP="00A773A4">
            <w:pPr>
              <w:keepNext/>
              <w:keepLines/>
              <w:autoSpaceDE w:val="0"/>
              <w:jc w:val="center"/>
              <w:rPr>
                <w:rFonts w:cs="Calibri"/>
                <w:b/>
                <w:color w:val="0000FF"/>
                <w:sz w:val="20"/>
                <w:szCs w:val="20"/>
              </w:rPr>
            </w:pPr>
          </w:p>
        </w:tc>
        <w:tc>
          <w:tcPr>
            <w:tcW w:w="236" w:type="pct"/>
            <w:tcBorders>
              <w:top w:val="single" w:sz="2" w:space="0" w:color="auto"/>
              <w:left w:val="single" w:sz="2" w:space="0" w:color="auto"/>
              <w:bottom w:val="single" w:sz="4" w:space="0" w:color="auto"/>
              <w:right w:val="single" w:sz="2" w:space="0" w:color="auto"/>
            </w:tcBorders>
            <w:vAlign w:val="center"/>
            <w:hideMark/>
          </w:tcPr>
          <w:p w14:paraId="66C6C4FD"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125</w:t>
            </w:r>
          </w:p>
        </w:tc>
        <w:tc>
          <w:tcPr>
            <w:tcW w:w="236" w:type="pct"/>
            <w:tcBorders>
              <w:top w:val="single" w:sz="2" w:space="0" w:color="auto"/>
              <w:left w:val="single" w:sz="2" w:space="0" w:color="auto"/>
              <w:bottom w:val="single" w:sz="4" w:space="0" w:color="auto"/>
              <w:right w:val="single" w:sz="2" w:space="0" w:color="auto"/>
            </w:tcBorders>
            <w:vAlign w:val="center"/>
            <w:hideMark/>
          </w:tcPr>
          <w:p w14:paraId="727FFECA"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115</w:t>
            </w:r>
          </w:p>
        </w:tc>
        <w:tc>
          <w:tcPr>
            <w:tcW w:w="23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5E8644" w14:textId="77777777" w:rsidR="00A773A4" w:rsidRPr="00F173D2" w:rsidRDefault="00A773A4" w:rsidP="00A773A4">
            <w:pPr>
              <w:keepNext/>
              <w:keepLines/>
              <w:autoSpaceDE w:val="0"/>
              <w:jc w:val="center"/>
              <w:rPr>
                <w:rFonts w:cs="Calibri"/>
                <w:color w:val="0000FF"/>
                <w:sz w:val="20"/>
                <w:szCs w:val="20"/>
              </w:rPr>
            </w:pP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51B459" w14:textId="77777777" w:rsidR="00A773A4" w:rsidRPr="00F173D2" w:rsidRDefault="00A773A4" w:rsidP="00A773A4">
            <w:pPr>
              <w:keepNext/>
              <w:keepLines/>
              <w:autoSpaceDE w:val="0"/>
              <w:jc w:val="center"/>
              <w:rPr>
                <w:rFonts w:cs="Calibri"/>
                <w:color w:val="0000FF"/>
                <w:sz w:val="20"/>
                <w:szCs w:val="20"/>
              </w:rPr>
            </w:pP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75808568"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109</w:t>
            </w: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5E8AE722"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99</w:t>
            </w:r>
          </w:p>
        </w:tc>
        <w:tc>
          <w:tcPr>
            <w:tcW w:w="239" w:type="pct"/>
            <w:tcBorders>
              <w:top w:val="single" w:sz="2" w:space="0" w:color="auto"/>
              <w:left w:val="single" w:sz="2" w:space="0" w:color="auto"/>
              <w:bottom w:val="single" w:sz="4" w:space="0" w:color="auto"/>
              <w:right w:val="single" w:sz="2" w:space="0" w:color="auto"/>
            </w:tcBorders>
            <w:vAlign w:val="center"/>
            <w:hideMark/>
          </w:tcPr>
          <w:p w14:paraId="11D1E30A" w14:textId="77777777" w:rsidR="00A773A4" w:rsidRPr="00F173D2" w:rsidRDefault="00A773A4" w:rsidP="00A773A4">
            <w:pPr>
              <w:keepNext/>
              <w:keepLines/>
              <w:autoSpaceDE w:val="0"/>
              <w:jc w:val="center"/>
              <w:rPr>
                <w:rFonts w:cs="Calibri"/>
                <w:color w:val="0000FF"/>
                <w:sz w:val="20"/>
                <w:szCs w:val="20"/>
              </w:rPr>
            </w:pPr>
            <w:r w:rsidRPr="00F173D2">
              <w:rPr>
                <w:rFonts w:cs="Calibri"/>
                <w:sz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FFA863" w14:textId="318017EB"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43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9EBA8D1" w14:textId="1A224FAA"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4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B84560" w14:textId="3156F690"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c>
          <w:tcPr>
            <w:tcW w:w="410" w:type="pct"/>
            <w:tcBorders>
              <w:top w:val="single" w:sz="2" w:space="0" w:color="auto"/>
              <w:left w:val="single" w:sz="2" w:space="0" w:color="auto"/>
              <w:bottom w:val="single" w:sz="4" w:space="0" w:color="auto"/>
              <w:right w:val="single" w:sz="2" w:space="0" w:color="auto"/>
            </w:tcBorders>
            <w:shd w:val="clear" w:color="auto" w:fill="auto"/>
            <w:vAlign w:val="center"/>
          </w:tcPr>
          <w:p w14:paraId="784A397B" w14:textId="00C71682" w:rsidR="00A773A4" w:rsidRDefault="00A773A4" w:rsidP="00A773A4">
            <w:pPr>
              <w:keepNext/>
              <w:keepLines/>
              <w:autoSpaceDE w:val="0"/>
              <w:spacing w:before="120"/>
              <w:jc w:val="center"/>
              <w:rPr>
                <w:rFonts w:cs="Calibri"/>
                <w:b/>
                <w:color w:val="0000FF"/>
                <w:sz w:val="20"/>
                <w:szCs w:val="20"/>
              </w:rPr>
            </w:pPr>
            <w:r w:rsidRPr="002B44C3">
              <w:rPr>
                <w:rFonts w:cs="Calibri"/>
                <w:color w:val="000000"/>
                <w:sz w:val="20"/>
                <w:szCs w:val="20"/>
              </w:rPr>
              <w:t>49</w:t>
            </w:r>
          </w:p>
        </w:tc>
        <w:tc>
          <w:tcPr>
            <w:tcW w:w="388"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528C1A12" w14:textId="2457D946" w:rsidR="00A773A4" w:rsidRDefault="00A773A4" w:rsidP="00A773A4">
            <w:pPr>
              <w:keepNext/>
              <w:keepLines/>
              <w:autoSpaceDE w:val="0"/>
              <w:spacing w:before="120"/>
              <w:jc w:val="center"/>
              <w:rPr>
                <w:rFonts w:cs="Calibri"/>
                <w:b/>
                <w:color w:val="0000FF"/>
                <w:sz w:val="20"/>
                <w:szCs w:val="20"/>
              </w:rPr>
            </w:pPr>
            <w:r w:rsidRPr="002B44C3">
              <w:rPr>
                <w:rFonts w:cs="Calibri"/>
                <w:b/>
                <w:bCs/>
                <w:color w:val="00B050"/>
                <w:sz w:val="20"/>
                <w:szCs w:val="20"/>
              </w:rPr>
              <w:t> </w:t>
            </w:r>
          </w:p>
        </w:tc>
      </w:tr>
      <w:tr w:rsidR="009647BE" w14:paraId="66BA5CD5" w14:textId="77777777" w:rsidTr="00A773A4">
        <w:tc>
          <w:tcPr>
            <w:tcW w:w="1036" w:type="pct"/>
            <w:tcBorders>
              <w:top w:val="single" w:sz="4" w:space="0" w:color="auto"/>
              <w:left w:val="single" w:sz="12" w:space="0" w:color="auto"/>
              <w:bottom w:val="single" w:sz="4" w:space="0" w:color="auto"/>
              <w:right w:val="single" w:sz="2" w:space="0" w:color="auto"/>
            </w:tcBorders>
            <w:vAlign w:val="center"/>
            <w:hideMark/>
          </w:tcPr>
          <w:p w14:paraId="63B0216D" w14:textId="77777777" w:rsidR="009647BE" w:rsidRPr="00F173D2" w:rsidRDefault="009647BE" w:rsidP="009647BE">
            <w:pPr>
              <w:keepNext/>
              <w:keepLines/>
              <w:autoSpaceDE w:val="0"/>
              <w:ind w:left="-113" w:right="-108"/>
              <w:jc w:val="center"/>
              <w:rPr>
                <w:rFonts w:cs="Calibri"/>
                <w:sz w:val="20"/>
                <w:szCs w:val="20"/>
              </w:rPr>
            </w:pPr>
            <w:r w:rsidRPr="00F173D2">
              <w:rPr>
                <w:rFonts w:cs="Calibri"/>
                <w:sz w:val="20"/>
                <w:szCs w:val="20"/>
              </w:rPr>
              <w:t>Altitude &gt; 1600m</w:t>
            </w:r>
          </w:p>
          <w:p w14:paraId="76FF3C78" w14:textId="77777777" w:rsidR="009647BE" w:rsidRPr="00F173D2" w:rsidRDefault="009647BE" w:rsidP="009647BE">
            <w:pPr>
              <w:keepNext/>
              <w:keepLines/>
              <w:autoSpaceDE w:val="0"/>
              <w:jc w:val="center"/>
              <w:rPr>
                <w:rFonts w:cs="Calibri"/>
                <w:sz w:val="20"/>
                <w:szCs w:val="20"/>
              </w:rPr>
            </w:pPr>
            <w:r w:rsidRPr="00F173D2">
              <w:rPr>
                <w:rFonts w:cs="Calibri"/>
                <w:sz w:val="20"/>
                <w:szCs w:val="20"/>
              </w:rPr>
              <w:t>Référence 1700 m</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BFBAAF" w14:textId="77777777" w:rsidR="009647BE" w:rsidRPr="00F173D2" w:rsidRDefault="009647BE" w:rsidP="009647BE">
            <w:pPr>
              <w:keepNext/>
              <w:keepLines/>
              <w:autoSpaceDE w:val="0"/>
              <w:jc w:val="center"/>
              <w:rPr>
                <w:rFonts w:cs="Calibri"/>
                <w:b/>
                <w:color w:val="0000FF"/>
                <w:sz w:val="20"/>
                <w:szCs w:val="20"/>
              </w:rPr>
            </w:pP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69A56A" w14:textId="77777777" w:rsidR="009647BE" w:rsidRPr="00F173D2" w:rsidRDefault="009647BE" w:rsidP="009647BE">
            <w:pPr>
              <w:keepNext/>
              <w:keepLines/>
              <w:autoSpaceDE w:val="0"/>
              <w:jc w:val="center"/>
              <w:rPr>
                <w:rFonts w:cs="Calibri"/>
                <w:color w:val="0000FF"/>
                <w:sz w:val="20"/>
                <w:szCs w:val="20"/>
              </w:rPr>
            </w:pPr>
          </w:p>
        </w:tc>
        <w:tc>
          <w:tcPr>
            <w:tcW w:w="236" w:type="pct"/>
            <w:tcBorders>
              <w:top w:val="single" w:sz="4" w:space="0" w:color="auto"/>
              <w:left w:val="single" w:sz="2" w:space="0" w:color="auto"/>
              <w:bottom w:val="single" w:sz="4" w:space="0" w:color="auto"/>
              <w:right w:val="single" w:sz="2" w:space="0" w:color="auto"/>
            </w:tcBorders>
            <w:vAlign w:val="center"/>
            <w:hideMark/>
          </w:tcPr>
          <w:p w14:paraId="25FBA52E" w14:textId="77777777" w:rsidR="009647BE" w:rsidRPr="00F173D2" w:rsidRDefault="009647BE" w:rsidP="009647BE">
            <w:pPr>
              <w:keepNext/>
              <w:keepLines/>
              <w:autoSpaceDE w:val="0"/>
              <w:jc w:val="center"/>
              <w:rPr>
                <w:rFonts w:cs="Calibri"/>
                <w:color w:val="0000FF"/>
                <w:sz w:val="20"/>
                <w:szCs w:val="20"/>
              </w:rPr>
            </w:pPr>
            <w:r w:rsidRPr="00F173D2">
              <w:rPr>
                <w:rFonts w:cs="Calibri"/>
                <w:sz w:val="20"/>
              </w:rPr>
              <w:t>133</w:t>
            </w:r>
          </w:p>
        </w:tc>
        <w:tc>
          <w:tcPr>
            <w:tcW w:w="23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FCAF1A" w14:textId="77777777" w:rsidR="009647BE" w:rsidRPr="00F173D2" w:rsidRDefault="009647BE" w:rsidP="009647BE">
            <w:pPr>
              <w:keepNext/>
              <w:keepLines/>
              <w:autoSpaceDE w:val="0"/>
              <w:jc w:val="center"/>
              <w:rPr>
                <w:rFonts w:cs="Calibri"/>
                <w:color w:val="0000FF"/>
                <w:sz w:val="20"/>
                <w:szCs w:val="20"/>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D646AC" w14:textId="77777777" w:rsidR="009647BE" w:rsidRPr="00F173D2" w:rsidRDefault="009647BE" w:rsidP="009647BE">
            <w:pPr>
              <w:keepNext/>
              <w:keepLines/>
              <w:autoSpaceDE w:val="0"/>
              <w:jc w:val="center"/>
              <w:rPr>
                <w:rFonts w:cs="Calibri"/>
                <w:color w:val="0000FF"/>
                <w:sz w:val="20"/>
                <w:szCs w:val="20"/>
              </w:rPr>
            </w:pP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5862003C" w14:textId="77777777" w:rsidR="009647BE" w:rsidRPr="00F173D2" w:rsidRDefault="009647BE" w:rsidP="009647BE">
            <w:pPr>
              <w:keepNext/>
              <w:keepLines/>
              <w:autoSpaceDE w:val="0"/>
              <w:jc w:val="center"/>
              <w:rPr>
                <w:rFonts w:cs="Calibri"/>
                <w:color w:val="0000FF"/>
                <w:sz w:val="20"/>
                <w:szCs w:val="20"/>
              </w:rPr>
            </w:pPr>
            <w:r w:rsidRPr="00F173D2">
              <w:rPr>
                <w:rFonts w:cs="Calibri"/>
                <w:sz w:val="20"/>
              </w:rPr>
              <w:t>117</w:t>
            </w: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42AFF023" w14:textId="77777777" w:rsidR="009647BE" w:rsidRPr="00F173D2" w:rsidRDefault="009647BE" w:rsidP="009647BE">
            <w:pPr>
              <w:keepNext/>
              <w:keepLines/>
              <w:autoSpaceDE w:val="0"/>
              <w:jc w:val="center"/>
              <w:rPr>
                <w:rFonts w:cs="Calibri"/>
                <w:color w:val="0000FF"/>
                <w:sz w:val="20"/>
                <w:szCs w:val="20"/>
              </w:rPr>
            </w:pPr>
            <w:r w:rsidRPr="00F173D2">
              <w:rPr>
                <w:rFonts w:cs="Calibri"/>
                <w:sz w:val="20"/>
              </w:rPr>
              <w:t>107</w:t>
            </w:r>
          </w:p>
        </w:tc>
        <w:tc>
          <w:tcPr>
            <w:tcW w:w="239" w:type="pct"/>
            <w:tcBorders>
              <w:top w:val="single" w:sz="4" w:space="0" w:color="auto"/>
              <w:left w:val="single" w:sz="2" w:space="0" w:color="auto"/>
              <w:bottom w:val="single" w:sz="4" w:space="0" w:color="auto"/>
              <w:right w:val="single" w:sz="2" w:space="0" w:color="auto"/>
            </w:tcBorders>
            <w:vAlign w:val="center"/>
            <w:hideMark/>
          </w:tcPr>
          <w:p w14:paraId="729C4F98" w14:textId="77777777" w:rsidR="009647BE" w:rsidRPr="00F173D2" w:rsidRDefault="009647BE" w:rsidP="009647BE">
            <w:pPr>
              <w:keepNext/>
              <w:keepLines/>
              <w:autoSpaceDE w:val="0"/>
              <w:jc w:val="center"/>
              <w:rPr>
                <w:rFonts w:cs="Calibri"/>
                <w:color w:val="0000FF"/>
                <w:sz w:val="20"/>
                <w:szCs w:val="20"/>
              </w:rPr>
            </w:pPr>
            <w:r w:rsidRPr="00F173D2">
              <w:rPr>
                <w:rFonts w:cs="Calibri"/>
                <w:sz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A67519" w14:textId="77777777" w:rsidR="009647BE" w:rsidRDefault="009647BE" w:rsidP="009647BE">
            <w:pPr>
              <w:keepNext/>
              <w:keepLines/>
              <w:autoSpaceDE w:val="0"/>
              <w:spacing w:before="120"/>
              <w:jc w:val="center"/>
              <w:rPr>
                <w:rFonts w:cs="Calibri"/>
                <w:b/>
                <w:color w:val="0000FF"/>
                <w:sz w:val="20"/>
                <w:szCs w:val="20"/>
              </w:rPr>
            </w:pPr>
          </w:p>
        </w:tc>
        <w:tc>
          <w:tcPr>
            <w:tcW w:w="43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E73C17" w14:textId="77777777" w:rsidR="009647BE" w:rsidRDefault="009647BE" w:rsidP="009647BE">
            <w:pPr>
              <w:keepNext/>
              <w:keepLines/>
              <w:autoSpaceDE w:val="0"/>
              <w:spacing w:before="120"/>
              <w:jc w:val="center"/>
              <w:rPr>
                <w:rFonts w:cs="Calibri"/>
                <w:b/>
                <w:color w:val="0000FF"/>
                <w:sz w:val="20"/>
                <w:szCs w:val="20"/>
              </w:rPr>
            </w:pPr>
          </w:p>
        </w:tc>
        <w:tc>
          <w:tcPr>
            <w:tcW w:w="4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F90982" w14:textId="77777777" w:rsidR="009647BE" w:rsidRDefault="009647BE" w:rsidP="009647BE">
            <w:pPr>
              <w:keepNext/>
              <w:keepLines/>
              <w:autoSpaceDE w:val="0"/>
              <w:spacing w:before="120"/>
              <w:jc w:val="center"/>
              <w:rPr>
                <w:rFonts w:cs="Calibri"/>
                <w:b/>
                <w:color w:val="0000FF"/>
                <w:sz w:val="20"/>
                <w:szCs w:val="20"/>
              </w:rPr>
            </w:pP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EEA12F" w14:textId="77777777" w:rsidR="009647BE" w:rsidRDefault="009647BE" w:rsidP="009647BE">
            <w:pPr>
              <w:keepNext/>
              <w:keepLines/>
              <w:autoSpaceDE w:val="0"/>
              <w:spacing w:before="120"/>
              <w:jc w:val="center"/>
              <w:rPr>
                <w:rFonts w:cs="Calibri"/>
                <w:b/>
                <w:color w:val="0000FF"/>
                <w:sz w:val="20"/>
                <w:szCs w:val="20"/>
              </w:rPr>
            </w:pPr>
          </w:p>
        </w:tc>
        <w:tc>
          <w:tcPr>
            <w:tcW w:w="388"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FAA6390" w14:textId="77777777" w:rsidR="009647BE" w:rsidRDefault="009647BE" w:rsidP="009647BE">
            <w:pPr>
              <w:keepNext/>
              <w:keepLines/>
              <w:autoSpaceDE w:val="0"/>
              <w:spacing w:before="120"/>
              <w:jc w:val="center"/>
              <w:rPr>
                <w:rFonts w:cs="Calibri"/>
                <w:color w:val="0000FF"/>
                <w:sz w:val="16"/>
                <w:szCs w:val="16"/>
              </w:rPr>
            </w:pPr>
          </w:p>
        </w:tc>
      </w:tr>
      <w:tr w:rsidR="005371DD" w:rsidRPr="00787B7A" w14:paraId="056CD9A3" w14:textId="77777777" w:rsidTr="009647BE">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6884933" w14:textId="77777777" w:rsidR="005371DD" w:rsidRPr="00787B7A" w:rsidRDefault="005371DD" w:rsidP="00DF4713">
            <w:pPr>
              <w:keepNext/>
              <w:keepLines/>
              <w:autoSpaceDE w:val="0"/>
              <w:spacing w:before="120"/>
              <w:jc w:val="center"/>
              <w:rPr>
                <w:rFonts w:cs="Calibri"/>
                <w:color w:val="0000FF"/>
                <w:sz w:val="4"/>
                <w:szCs w:val="16"/>
              </w:rPr>
            </w:pPr>
          </w:p>
        </w:tc>
      </w:tr>
      <w:tr w:rsidR="005371DD" w:rsidRPr="00F173D2" w14:paraId="5F1C8826" w14:textId="77777777" w:rsidTr="00A773A4">
        <w:tc>
          <w:tcPr>
            <w:tcW w:w="1036" w:type="pct"/>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BE5E6DB" w14:textId="77777777" w:rsidR="005371DD" w:rsidRPr="00F173D2" w:rsidRDefault="005371DD" w:rsidP="00DF4713">
            <w:pPr>
              <w:keepNext/>
              <w:keepLines/>
              <w:autoSpaceDE w:val="0"/>
              <w:jc w:val="center"/>
              <w:rPr>
                <w:rFonts w:cs="Calibri"/>
                <w:b/>
                <w:sz w:val="20"/>
                <w:szCs w:val="20"/>
                <w:bdr w:val="none" w:sz="0" w:space="0" w:color="auto" w:frame="1"/>
              </w:rPr>
            </w:pPr>
            <w:r w:rsidRPr="00F173D2">
              <w:rPr>
                <w:rFonts w:cs="Calibri"/>
                <w:b/>
                <w:sz w:val="20"/>
                <w:szCs w:val="20"/>
                <w:bdr w:val="none" w:sz="0" w:space="0" w:color="auto" w:frame="1"/>
              </w:rPr>
              <w:t>Composante USE</w:t>
            </w:r>
          </w:p>
        </w:tc>
        <w:tc>
          <w:tcPr>
            <w:tcW w:w="86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DD63293" w14:textId="77777777" w:rsidR="005371DD" w:rsidRPr="00F173D2" w:rsidRDefault="005371DD" w:rsidP="00DF4713">
            <w:pPr>
              <w:keepNext/>
              <w:keepLines/>
              <w:autoSpaceDE w:val="0"/>
              <w:spacing w:before="120"/>
              <w:jc w:val="center"/>
              <w:rPr>
                <w:rFonts w:cs="Calibri"/>
                <w:b/>
                <w:sz w:val="20"/>
                <w:szCs w:val="20"/>
                <w:bdr w:val="none" w:sz="0" w:space="0" w:color="auto" w:frame="1"/>
              </w:rPr>
            </w:pPr>
          </w:p>
        </w:tc>
        <w:tc>
          <w:tcPr>
            <w:tcW w:w="454" w:type="pct"/>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D5F3B7F" w14:textId="77777777" w:rsidR="005371DD" w:rsidRPr="00F173D2" w:rsidRDefault="005371DD" w:rsidP="00DF4713">
            <w:pPr>
              <w:keepNext/>
              <w:keepLines/>
              <w:autoSpaceDE w:val="0"/>
              <w:jc w:val="center"/>
              <w:rPr>
                <w:rFonts w:cs="Calibri"/>
                <w:b/>
                <w:sz w:val="20"/>
                <w:szCs w:val="20"/>
                <w:bdr w:val="none" w:sz="0" w:space="0" w:color="auto" w:frame="1"/>
              </w:rPr>
            </w:pPr>
            <w:r w:rsidRPr="00F173D2">
              <w:rPr>
                <w:rFonts w:cs="Calibri"/>
                <w:sz w:val="20"/>
                <w:szCs w:val="20"/>
                <w:bdr w:val="none" w:sz="0" w:space="0" w:color="auto" w:frame="1"/>
              </w:rPr>
              <w:t>USE étalon =</w:t>
            </w:r>
          </w:p>
        </w:tc>
        <w:tc>
          <w:tcPr>
            <w:tcW w:w="173" w:type="pct"/>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97A47FB" w14:textId="77777777" w:rsidR="005371DD" w:rsidRPr="00F173D2" w:rsidRDefault="005371DD" w:rsidP="00DF4713">
            <w:pPr>
              <w:keepNext/>
              <w:keepLines/>
              <w:autoSpaceDE w:val="0"/>
              <w:jc w:val="center"/>
              <w:rPr>
                <w:rFonts w:cs="Calibri"/>
                <w:b/>
                <w:color w:val="3366FF"/>
                <w:sz w:val="20"/>
                <w:szCs w:val="20"/>
                <w:bdr w:val="none" w:sz="0" w:space="0" w:color="auto" w:frame="1"/>
              </w:rPr>
            </w:pPr>
            <w:r w:rsidRPr="00F173D2">
              <w:rPr>
                <w:rFonts w:cs="Calibri"/>
                <w:b/>
                <w:sz w:val="20"/>
                <w:szCs w:val="20"/>
                <w:bdr w:val="none" w:sz="0" w:space="0" w:color="auto" w:frame="1"/>
              </w:rPr>
              <w:t xml:space="preserve">4 </w:t>
            </w:r>
          </w:p>
        </w:tc>
        <w:tc>
          <w:tcPr>
            <w:tcW w:w="402" w:type="pct"/>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3286804" w14:textId="77777777" w:rsidR="005371DD" w:rsidRPr="00F173D2" w:rsidRDefault="005371DD" w:rsidP="00DF4713">
            <w:pPr>
              <w:keepNext/>
              <w:keepLines/>
              <w:autoSpaceDE w:val="0"/>
              <w:ind w:left="-174"/>
              <w:jc w:val="center"/>
              <w:rPr>
                <w:rFonts w:cs="Calibri"/>
                <w:b/>
                <w:sz w:val="20"/>
                <w:szCs w:val="20"/>
                <w:bdr w:val="none" w:sz="0" w:space="0" w:color="auto" w:frame="1"/>
              </w:rPr>
            </w:pPr>
            <w:r w:rsidRPr="00F173D2">
              <w:rPr>
                <w:rFonts w:cs="Calibri"/>
                <w:sz w:val="20"/>
                <w:szCs w:val="20"/>
                <w:bdr w:val="none" w:sz="0" w:space="0" w:color="auto" w:frame="1"/>
              </w:rPr>
              <w:t>kWh/m²/an</w:t>
            </w:r>
          </w:p>
        </w:tc>
        <w:tc>
          <w:tcPr>
            <w:tcW w:w="2072"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102B1049" w14:textId="77777777" w:rsidR="005371DD" w:rsidRPr="00F173D2" w:rsidRDefault="005371DD" w:rsidP="00DF4713">
            <w:pPr>
              <w:rPr>
                <w:rFonts w:cs="Calibri"/>
                <w:b/>
                <w:sz w:val="20"/>
                <w:szCs w:val="20"/>
                <w:bdr w:val="none" w:sz="0" w:space="0" w:color="auto" w:frame="1"/>
              </w:rPr>
            </w:pPr>
          </w:p>
        </w:tc>
      </w:tr>
      <w:tr w:rsidR="005371DD" w:rsidRPr="00F173D2" w14:paraId="4E6BBF75" w14:textId="77777777" w:rsidTr="00A773A4">
        <w:tc>
          <w:tcPr>
            <w:tcW w:w="1036" w:type="pct"/>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4A00C85" w14:textId="77777777" w:rsidR="005371DD" w:rsidRPr="00F173D2" w:rsidRDefault="005371DD" w:rsidP="00DF4713">
            <w:pPr>
              <w:keepNext/>
              <w:keepLines/>
              <w:autoSpaceDE w:val="0"/>
              <w:jc w:val="center"/>
              <w:rPr>
                <w:rFonts w:cs="Calibri"/>
                <w:b/>
                <w:sz w:val="20"/>
                <w:szCs w:val="20"/>
                <w:bdr w:val="none" w:sz="0" w:space="0" w:color="auto" w:frame="1"/>
              </w:rPr>
            </w:pPr>
            <w:r w:rsidRPr="00F173D2">
              <w:rPr>
                <w:rFonts w:cs="Calibri"/>
                <w:b/>
                <w:sz w:val="20"/>
                <w:szCs w:val="20"/>
                <w:bdr w:val="none" w:sz="0" w:space="0" w:color="auto" w:frame="1"/>
              </w:rPr>
              <w:t>Type d’indicateur d’intensité d’usage</w:t>
            </w:r>
          </w:p>
        </w:tc>
        <w:tc>
          <w:tcPr>
            <w:tcW w:w="189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B0D27AD" w14:textId="77777777" w:rsidR="005371DD" w:rsidRPr="00F173D2" w:rsidRDefault="005371DD" w:rsidP="00DF4713">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à renseigner par l’assujetti</w:t>
            </w:r>
          </w:p>
          <w:p w14:paraId="72B7FE1F" w14:textId="77777777" w:rsidR="005371DD" w:rsidRPr="00F173D2" w:rsidRDefault="005371DD" w:rsidP="00DF4713">
            <w:pPr>
              <w:keepNext/>
              <w:keepLines/>
              <w:autoSpaceDE w:val="0"/>
              <w:spacing w:after="120"/>
              <w:jc w:val="center"/>
              <w:rPr>
                <w:rFonts w:cs="Calibri"/>
                <w:sz w:val="20"/>
                <w:szCs w:val="20"/>
                <w:bdr w:val="none" w:sz="0" w:space="0" w:color="auto" w:frame="1"/>
              </w:rPr>
            </w:pPr>
            <w:r w:rsidRPr="00F173D2">
              <w:rPr>
                <w:rFonts w:cs="Calibri"/>
                <w:sz w:val="20"/>
                <w:szCs w:val="20"/>
                <w:bdr w:val="none" w:sz="0" w:space="0" w:color="auto" w:frame="1"/>
              </w:rPr>
              <w:t>Valeur de référence associée à la USE étalon</w:t>
            </w:r>
          </w:p>
        </w:tc>
        <w:tc>
          <w:tcPr>
            <w:tcW w:w="2072"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79CE938" w14:textId="77777777" w:rsidR="005371DD" w:rsidRPr="00F173D2" w:rsidRDefault="005371DD" w:rsidP="00DF4713">
            <w:pPr>
              <w:keepNext/>
              <w:keepLines/>
              <w:autoSpaceDE w:val="0"/>
              <w:spacing w:before="120"/>
              <w:jc w:val="center"/>
              <w:rPr>
                <w:rFonts w:cs="Calibri"/>
                <w:b/>
                <w:sz w:val="20"/>
                <w:szCs w:val="20"/>
                <w:bdr w:val="none" w:sz="0" w:space="0" w:color="auto" w:frame="1"/>
              </w:rPr>
            </w:pPr>
            <w:r w:rsidRPr="00F173D2">
              <w:rPr>
                <w:rFonts w:cs="Calibri"/>
                <w:b/>
                <w:sz w:val="20"/>
                <w:szCs w:val="20"/>
                <w:bdr w:val="none" w:sz="0" w:space="0" w:color="auto" w:frame="1"/>
              </w:rPr>
              <w:t>Indicateur d’intensité d’usage étalon</w:t>
            </w:r>
          </w:p>
          <w:p w14:paraId="79ABC9DB" w14:textId="77777777" w:rsidR="005371DD" w:rsidRPr="00F173D2" w:rsidRDefault="005371DD" w:rsidP="00DF4713">
            <w:pPr>
              <w:keepNext/>
              <w:keepLines/>
              <w:autoSpaceDE w:val="0"/>
              <w:spacing w:before="120"/>
              <w:jc w:val="center"/>
              <w:rPr>
                <w:rFonts w:cs="Calibri"/>
                <w:b/>
                <w:sz w:val="20"/>
                <w:szCs w:val="20"/>
                <w:bdr w:val="none" w:sz="0" w:space="0" w:color="auto" w:frame="1"/>
              </w:rPr>
            </w:pPr>
          </w:p>
        </w:tc>
      </w:tr>
      <w:tr w:rsidR="005371DD" w:rsidRPr="00F173D2" w14:paraId="63F30153" w14:textId="77777777" w:rsidTr="00A773A4">
        <w:tc>
          <w:tcPr>
            <w:tcW w:w="1036"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69CD0BC" w14:textId="77777777" w:rsidR="005371DD" w:rsidRPr="00F173D2" w:rsidRDefault="005371DD" w:rsidP="00DF4713">
            <w:pPr>
              <w:keepNext/>
              <w:keepLines/>
              <w:autoSpaceDE w:val="0"/>
              <w:jc w:val="center"/>
              <w:rPr>
                <w:rFonts w:cs="Calibri"/>
                <w:sz w:val="20"/>
                <w:szCs w:val="20"/>
                <w:bdr w:val="none" w:sz="0" w:space="0" w:color="auto" w:frame="1"/>
              </w:rPr>
            </w:pPr>
            <w:r w:rsidRPr="00F173D2">
              <w:rPr>
                <w:rFonts w:cs="Calibri"/>
                <w:sz w:val="20"/>
                <w:szCs w:val="20"/>
                <w:bdr w:val="none" w:sz="0" w:space="0" w:color="auto" w:frame="1"/>
              </w:rPr>
              <w:t>Indicateurs d’intensité d’usage temporels</w:t>
            </w:r>
          </w:p>
        </w:tc>
        <w:tc>
          <w:tcPr>
            <w:tcW w:w="1490" w:type="pct"/>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9007EFC" w14:textId="77777777" w:rsidR="005371DD" w:rsidRPr="00F173D2" w:rsidRDefault="005371DD" w:rsidP="00DF4713">
            <w:pPr>
              <w:keepNext/>
              <w:keepLines/>
              <w:autoSpaceDE w:val="0"/>
              <w:spacing w:before="120" w:after="120"/>
              <w:ind w:left="-109" w:right="-114"/>
              <w:jc w:val="center"/>
              <w:rPr>
                <w:rFonts w:cs="Calibri"/>
                <w:sz w:val="20"/>
                <w:szCs w:val="20"/>
                <w:bdr w:val="none" w:sz="0" w:space="0" w:color="auto" w:frame="1"/>
              </w:rPr>
            </w:pPr>
            <w:r w:rsidRPr="00F173D2">
              <w:rPr>
                <w:rFonts w:cs="Calibri"/>
                <w:sz w:val="20"/>
                <w:szCs w:val="20"/>
                <w:bdr w:val="none" w:sz="0" w:space="0" w:color="auto" w:frame="1"/>
              </w:rPr>
              <w:t xml:space="preserve">Amplitude horaire annuelle (h ouvrées/an) </w:t>
            </w:r>
            <w:r w:rsidRPr="00F173D2">
              <w:rPr>
                <w:rFonts w:cs="Calibri"/>
                <w:b/>
                <w:sz w:val="20"/>
                <w:szCs w:val="20"/>
                <w:bdr w:val="none" w:sz="0" w:space="0" w:color="auto" w:frame="1"/>
              </w:rPr>
              <w:t>Nb_h_ouvrées</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3145659" w14:textId="77777777" w:rsidR="005371DD" w:rsidRPr="00F173D2" w:rsidRDefault="005371DD" w:rsidP="00DF4713">
            <w:pPr>
              <w:keepNext/>
              <w:keepLines/>
              <w:autoSpaceDE w:val="0"/>
              <w:spacing w:before="120" w:after="120"/>
              <w:jc w:val="center"/>
              <w:rPr>
                <w:rFonts w:cs="Calibri"/>
                <w:sz w:val="20"/>
                <w:szCs w:val="20"/>
                <w:bdr w:val="none" w:sz="0" w:space="0" w:color="auto" w:frame="1"/>
              </w:rPr>
            </w:pPr>
            <w:r w:rsidRPr="00F173D2">
              <w:rPr>
                <w:rFonts w:cs="Calibri"/>
                <w:sz w:val="20"/>
                <w:szCs w:val="20"/>
                <w:bdr w:val="none" w:sz="0" w:space="0" w:color="auto" w:frame="1"/>
              </w:rPr>
              <w:t>3744</w:t>
            </w:r>
          </w:p>
        </w:tc>
        <w:tc>
          <w:tcPr>
            <w:tcW w:w="16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E417523" w14:textId="77777777" w:rsidR="005371DD" w:rsidRPr="00F173D2" w:rsidRDefault="005371DD" w:rsidP="00DF4713">
            <w:pPr>
              <w:keepNext/>
              <w:keepLines/>
              <w:autoSpaceDE w:val="0"/>
              <w:spacing w:before="120" w:after="120"/>
              <w:jc w:val="center"/>
              <w:rPr>
                <w:rFonts w:cs="Calibri"/>
                <w:b/>
                <w:sz w:val="20"/>
                <w:szCs w:val="20"/>
                <w:bdr w:val="none" w:sz="0" w:space="0" w:color="auto" w:frame="1"/>
              </w:rPr>
            </w:pPr>
            <w:r w:rsidRPr="00F173D2">
              <w:rPr>
                <w:rFonts w:cs="Calibri"/>
                <w:b/>
                <w:sz w:val="20"/>
                <w:szCs w:val="20"/>
                <w:bdr w:val="none" w:sz="0" w:space="0" w:color="auto" w:frame="1"/>
              </w:rPr>
              <w:t xml:space="preserve">Amplitude horaire annuelle étalon </w:t>
            </w:r>
            <w:r w:rsidRPr="00F173D2">
              <w:rPr>
                <w:rFonts w:cs="Calibri"/>
                <w:sz w:val="20"/>
                <w:szCs w:val="20"/>
                <w:bdr w:val="none" w:sz="0" w:space="0" w:color="auto" w:frame="1"/>
              </w:rPr>
              <w:t xml:space="preserve">(h ouvrées/an) </w:t>
            </w:r>
            <w:r w:rsidRPr="00F173D2">
              <w:rPr>
                <w:rFonts w:cs="Calibri"/>
                <w:b/>
                <w:sz w:val="20"/>
                <w:szCs w:val="20"/>
                <w:bdr w:val="none" w:sz="0" w:space="0" w:color="auto" w:frame="1"/>
              </w:rPr>
              <w:t>Nb_h_ouvrées</w:t>
            </w:r>
            <w:r w:rsidRPr="00F173D2">
              <w:rPr>
                <w:rFonts w:cs="Calibri"/>
                <w:b/>
                <w:sz w:val="20"/>
                <w:szCs w:val="20"/>
                <w:bdr w:val="none" w:sz="0" w:space="0" w:color="auto" w:frame="1"/>
                <w:vertAlign w:val="subscript"/>
              </w:rPr>
              <w:t>étalon</w:t>
            </w:r>
          </w:p>
        </w:tc>
        <w:tc>
          <w:tcPr>
            <w:tcW w:w="388" w:type="pct"/>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037B3A1" w14:textId="77777777" w:rsidR="005371DD" w:rsidRPr="00F173D2" w:rsidRDefault="005371DD" w:rsidP="00DF4713">
            <w:pPr>
              <w:keepNext/>
              <w:keepLines/>
              <w:autoSpaceDE w:val="0"/>
              <w:spacing w:before="120" w:after="120"/>
              <w:jc w:val="center"/>
              <w:rPr>
                <w:rFonts w:cs="Calibri"/>
                <w:b/>
                <w:sz w:val="20"/>
                <w:szCs w:val="20"/>
                <w:bdr w:val="none" w:sz="0" w:space="0" w:color="auto" w:frame="1"/>
              </w:rPr>
            </w:pPr>
            <w:r w:rsidRPr="00F173D2">
              <w:rPr>
                <w:rFonts w:cs="Calibri"/>
                <w:b/>
                <w:sz w:val="20"/>
                <w:szCs w:val="20"/>
                <w:bdr w:val="none" w:sz="0" w:space="0" w:color="auto" w:frame="1"/>
              </w:rPr>
              <w:t>3744</w:t>
            </w:r>
          </w:p>
        </w:tc>
      </w:tr>
      <w:tr w:rsidR="005371DD" w:rsidRPr="00F173D2" w14:paraId="2B31E251" w14:textId="77777777" w:rsidTr="00A773A4">
        <w:trPr>
          <w:trHeight w:val="754"/>
        </w:trPr>
        <w:tc>
          <w:tcPr>
            <w:tcW w:w="1036"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C86C52F" w14:textId="77777777" w:rsidR="005371DD" w:rsidRPr="00F173D2" w:rsidRDefault="005371DD" w:rsidP="00DF4713">
            <w:pPr>
              <w:keepNext/>
              <w:keepLines/>
              <w:autoSpaceDE w:val="0"/>
              <w:jc w:val="center"/>
              <w:rPr>
                <w:rFonts w:cs="Calibri"/>
                <w:sz w:val="20"/>
                <w:szCs w:val="20"/>
                <w:bdr w:val="none" w:sz="0" w:space="0" w:color="auto" w:frame="1"/>
              </w:rPr>
            </w:pPr>
            <w:r w:rsidRPr="00F173D2">
              <w:rPr>
                <w:rFonts w:cs="Calibri"/>
                <w:sz w:val="20"/>
                <w:szCs w:val="20"/>
                <w:bdr w:val="none" w:sz="0" w:space="0" w:color="auto" w:frame="1"/>
              </w:rPr>
              <w:t>Indicateurs d’intensité d’usage surfaciques</w:t>
            </w:r>
          </w:p>
        </w:tc>
        <w:tc>
          <w:tcPr>
            <w:tcW w:w="3964" w:type="pct"/>
            <w:gridSpan w:val="16"/>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59479BD3" w14:textId="77777777" w:rsidR="005371DD" w:rsidRPr="00F173D2" w:rsidRDefault="005371DD" w:rsidP="00DF4713">
            <w:pPr>
              <w:keepNext/>
              <w:keepLines/>
              <w:autoSpaceDE w:val="0"/>
              <w:spacing w:before="120" w:after="120"/>
              <w:jc w:val="center"/>
              <w:rPr>
                <w:rFonts w:cs="Calibri"/>
                <w:sz w:val="20"/>
                <w:szCs w:val="20"/>
                <w:bdr w:val="none" w:sz="0" w:space="0" w:color="auto" w:frame="1"/>
              </w:rPr>
            </w:pPr>
            <w:r w:rsidRPr="00F173D2">
              <w:rPr>
                <w:rFonts w:cs="Calibri"/>
                <w:sz w:val="20"/>
                <w:szCs w:val="20"/>
                <w:bdr w:val="none" w:sz="0" w:space="0" w:color="auto" w:frame="1"/>
              </w:rPr>
              <w:t>Pas de modulation surfacique</w:t>
            </w:r>
          </w:p>
        </w:tc>
      </w:tr>
      <w:tr w:rsidR="005371DD" w:rsidRPr="00F173D2" w14:paraId="0392B9A8" w14:textId="77777777" w:rsidTr="00A773A4">
        <w:tc>
          <w:tcPr>
            <w:tcW w:w="1036" w:type="pct"/>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3C41026" w14:textId="77777777" w:rsidR="005371DD" w:rsidRPr="00F173D2" w:rsidRDefault="005371DD" w:rsidP="00DF4713">
            <w:pPr>
              <w:keepNext/>
              <w:keepLines/>
              <w:autoSpaceDE w:val="0"/>
              <w:jc w:val="center"/>
              <w:rPr>
                <w:rFonts w:cs="Calibri"/>
                <w:sz w:val="20"/>
                <w:szCs w:val="20"/>
                <w:bdr w:val="none" w:sz="0" w:space="0" w:color="auto" w:frame="1"/>
              </w:rPr>
            </w:pPr>
            <w:r w:rsidRPr="00F173D2">
              <w:rPr>
                <w:rFonts w:cs="Calibri"/>
                <w:sz w:val="20"/>
                <w:szCs w:val="20"/>
                <w:bdr w:val="none" w:sz="0" w:space="0" w:color="auto" w:frame="1"/>
              </w:rPr>
              <w:t>Formule de modulation en fonction du volume d’activité</w:t>
            </w:r>
          </w:p>
        </w:tc>
        <w:tc>
          <w:tcPr>
            <w:tcW w:w="3964" w:type="pct"/>
            <w:gridSpan w:val="16"/>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3AC49AA" w14:textId="409AE3C6" w:rsidR="005371DD" w:rsidRPr="00F173D2" w:rsidRDefault="005371DD" w:rsidP="00DF4713">
            <w:pPr>
              <w:keepNext/>
              <w:keepLines/>
              <w:autoSpaceDE w:val="0"/>
              <w:spacing w:before="120" w:after="120"/>
              <w:ind w:left="-102" w:right="-6"/>
              <w:jc w:val="center"/>
              <w:rPr>
                <w:rFonts w:cs="Calibri"/>
                <w:sz w:val="20"/>
                <w:szCs w:val="20"/>
                <w:bdr w:val="none" w:sz="0" w:space="0" w:color="auto" w:frame="1"/>
              </w:rPr>
            </w:pPr>
            <w:r w:rsidRPr="00F173D2">
              <w:rPr>
                <w:rFonts w:cs="Calibri"/>
                <w:b/>
                <w:sz w:val="20"/>
                <w:szCs w:val="20"/>
                <w:bdr w:val="none" w:sz="0" w:space="0" w:color="auto" w:frame="1"/>
              </w:rPr>
              <w:t xml:space="preserve">USE modulé </w:t>
            </w:r>
            <w:r w:rsidRPr="00F173D2">
              <w:rPr>
                <w:rFonts w:cs="Calibri"/>
                <w:sz w:val="20"/>
                <w:szCs w:val="20"/>
                <w:bdr w:val="none" w:sz="0" w:space="0" w:color="auto" w:frame="1"/>
              </w:rPr>
              <w:t>(kWh/m²/an) = USE étalon x (</w:t>
            </w:r>
            <w:r w:rsidRPr="00F173D2">
              <w:rPr>
                <w:rFonts w:cs="Calibri"/>
                <w:b/>
                <w:sz w:val="20"/>
                <w:szCs w:val="20"/>
                <w:bdr w:val="none" w:sz="0" w:space="0" w:color="auto" w:frame="1"/>
              </w:rPr>
              <w:t xml:space="preserve">Nb_h_ouvrées/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r w:rsidRPr="00F173D2">
              <w:rPr>
                <w:rFonts w:cs="Calibri"/>
                <w:sz w:val="20"/>
                <w:szCs w:val="20"/>
                <w:bdr w:val="none" w:sz="0" w:space="0" w:color="auto" w:frame="1"/>
              </w:rPr>
              <w:t>) + 0,28 x CVC x (</w:t>
            </w:r>
            <w:r w:rsidRPr="00F173D2">
              <w:rPr>
                <w:rFonts w:cs="Calibri"/>
                <w:b/>
                <w:sz w:val="20"/>
                <w:szCs w:val="20"/>
                <w:bdr w:val="none" w:sz="0" w:space="0" w:color="auto" w:frame="1"/>
              </w:rPr>
              <w:t>Nb_h_ouvrées</w:t>
            </w:r>
            <w:r w:rsidRPr="00F173D2">
              <w:rPr>
                <w:rFonts w:cs="Calibri"/>
                <w:b/>
                <w:sz w:val="20"/>
                <w:szCs w:val="18"/>
                <w:bdr w:val="none" w:sz="0" w:space="0" w:color="auto" w:frame="1"/>
              </w:rPr>
              <w:t xml:space="preserve"> -</w:t>
            </w:r>
            <w:r w:rsidRPr="00F173D2">
              <w:rPr>
                <w:rFonts w:cs="Calibri"/>
                <w:b/>
                <w:sz w:val="20"/>
                <w:szCs w:val="20"/>
                <w:bdr w:val="none" w:sz="0" w:space="0" w:color="auto" w:frame="1"/>
              </w:rPr>
              <w:t xml:space="preserve"> </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r w:rsidRPr="00F173D2">
              <w:rPr>
                <w:rFonts w:cs="Calibri"/>
                <w:sz w:val="20"/>
                <w:szCs w:val="20"/>
                <w:bdr w:val="none" w:sz="0" w:space="0" w:color="auto" w:frame="1"/>
              </w:rPr>
              <w:t>)/Nb_h_ouvrées</w:t>
            </w:r>
            <w:r w:rsidRPr="00F173D2">
              <w:rPr>
                <w:rFonts w:cs="Calibri"/>
                <w:sz w:val="20"/>
                <w:szCs w:val="20"/>
                <w:bdr w:val="none" w:sz="0" w:space="0" w:color="auto" w:frame="1"/>
                <w:vertAlign w:val="subscript"/>
              </w:rPr>
              <w:t>étalon</w:t>
            </w:r>
          </w:p>
        </w:tc>
      </w:tr>
    </w:tbl>
    <w:p w14:paraId="2EE90CAB" w14:textId="77777777" w:rsidR="005371DD" w:rsidRPr="0080116E" w:rsidRDefault="005371DD" w:rsidP="005371DD">
      <w:pPr>
        <w:widowControl w:val="0"/>
        <w:autoSpaceDE w:val="0"/>
        <w:ind w:right="-6"/>
        <w:rPr>
          <w:rFonts w:cs="Calibri"/>
          <w:sz w:val="20"/>
          <w:szCs w:val="21"/>
          <w:u w:val="single"/>
        </w:rPr>
      </w:pPr>
      <w:r w:rsidRPr="0080116E">
        <w:rPr>
          <w:rFonts w:cs="Calibri"/>
          <w:sz w:val="20"/>
          <w:szCs w:val="21"/>
          <w:u w:val="single"/>
        </w:rPr>
        <w:t xml:space="preserve">Nota : </w:t>
      </w:r>
      <w:r w:rsidRPr="00F173D2">
        <w:rPr>
          <w:rFonts w:cs="Calibri"/>
          <w:b/>
          <w:sz w:val="20"/>
          <w:szCs w:val="20"/>
          <w:bdr w:val="none" w:sz="0" w:space="0" w:color="auto" w:frame="1"/>
        </w:rPr>
        <w:t>Nb_h_ouvrées</w:t>
      </w:r>
      <w:r w:rsidRPr="00F173D2">
        <w:rPr>
          <w:rFonts w:cs="Calibri"/>
          <w:b/>
          <w:sz w:val="20"/>
          <w:szCs w:val="20"/>
          <w:bdr w:val="none" w:sz="0" w:space="0" w:color="auto" w:frame="1"/>
          <w:vertAlign w:val="subscript"/>
        </w:rPr>
        <w:t>étalon</w:t>
      </w:r>
      <w:r w:rsidRPr="00F173D2">
        <w:rPr>
          <w:rFonts w:cs="Calibri"/>
          <w:sz w:val="20"/>
          <w:szCs w:val="21"/>
        </w:rPr>
        <w:t xml:space="preserve"> </w:t>
      </w:r>
      <w:r w:rsidRPr="0080116E">
        <w:rPr>
          <w:rFonts w:cs="Calibri"/>
          <w:sz w:val="20"/>
          <w:szCs w:val="21"/>
        </w:rPr>
        <w:t>à 3744h correspond à 52 semaines ouvrées x 6 jours ouvrés x 12 h amplitude quotidienne</w:t>
      </w:r>
    </w:p>
    <w:p w14:paraId="3D97BD29" w14:textId="2C289944" w:rsidR="005371DD" w:rsidRDefault="005371DD" w:rsidP="005371DD">
      <w:pPr>
        <w:rPr>
          <w:rFonts w:cs="Calibri"/>
          <w:sz w:val="20"/>
          <w:szCs w:val="21"/>
        </w:rPr>
      </w:pPr>
      <w:r w:rsidRPr="0080116E">
        <w:rPr>
          <w:rFonts w:cs="Calibri"/>
          <w:sz w:val="20"/>
          <w:szCs w:val="21"/>
        </w:rPr>
        <w:t>0,28xCVCx(</w:t>
      </w:r>
      <w:r w:rsidRPr="0080116E">
        <w:rPr>
          <w:rFonts w:cs="Calibri"/>
          <w:b/>
          <w:sz w:val="20"/>
          <w:szCs w:val="21"/>
        </w:rPr>
        <w:t xml:space="preserve">Nb_h ouvrées - </w:t>
      </w:r>
      <w:r w:rsidRPr="0080116E">
        <w:rPr>
          <w:rFonts w:cs="Calibri"/>
          <w:sz w:val="20"/>
          <w:szCs w:val="21"/>
        </w:rPr>
        <w:t>Nb_h_ouvrées</w:t>
      </w:r>
      <w:r w:rsidRPr="0080116E">
        <w:rPr>
          <w:rFonts w:cs="Calibri"/>
          <w:sz w:val="20"/>
          <w:szCs w:val="21"/>
          <w:vertAlign w:val="subscript"/>
        </w:rPr>
        <w:t>étalon</w:t>
      </w:r>
      <w:r w:rsidRPr="0080116E">
        <w:rPr>
          <w:rFonts w:cs="Calibri"/>
          <w:sz w:val="20"/>
          <w:szCs w:val="21"/>
        </w:rPr>
        <w:t>)/ Nb_h_ouvrées</w:t>
      </w:r>
      <w:r w:rsidRPr="0080116E">
        <w:rPr>
          <w:rFonts w:cs="Calibri"/>
          <w:sz w:val="20"/>
          <w:szCs w:val="21"/>
          <w:vertAlign w:val="subscript"/>
        </w:rPr>
        <w:t>étalon</w:t>
      </w:r>
      <w:r w:rsidRPr="0080116E">
        <w:rPr>
          <w:rFonts w:cs="Calibri"/>
          <w:sz w:val="20"/>
          <w:szCs w:val="21"/>
        </w:rPr>
        <w:t xml:space="preserve"> correspond à l’impact indirect sur la composante CVC du nombre d’heure ouvrées réelles par rapport à la densité temporelle étalon</w:t>
      </w:r>
    </w:p>
    <w:p w14:paraId="2C8C9F18" w14:textId="77777777" w:rsidR="005371DD" w:rsidRDefault="005371DD">
      <w:pPr>
        <w:spacing w:after="160" w:line="259" w:lineRule="auto"/>
        <w:jc w:val="left"/>
        <w:rPr>
          <w:rFonts w:cs="Calibri"/>
          <w:sz w:val="20"/>
          <w:szCs w:val="21"/>
        </w:rPr>
      </w:pPr>
      <w:r>
        <w:rPr>
          <w:rFonts w:cs="Calibri"/>
          <w:sz w:val="20"/>
          <w:szCs w:val="21"/>
        </w:rPr>
        <w:br w:type="page"/>
      </w:r>
    </w:p>
    <w:p w14:paraId="0B821258" w14:textId="1C33F996" w:rsidR="00EC51B2" w:rsidRPr="00800B93" w:rsidRDefault="00EC51B2" w:rsidP="00EC51B2">
      <w:pPr>
        <w:pStyle w:val="Titre3"/>
      </w:pPr>
      <w:r w:rsidRPr="00EC51B2">
        <w:lastRenderedPageBreak/>
        <w:t xml:space="preserve">Culture et spectacles - </w:t>
      </w:r>
      <w:r w:rsidR="005371DD" w:rsidRPr="005371DD">
        <w:t>Musée ou centre d'art sans protection patrimoniale</w:t>
      </w:r>
    </w:p>
    <w:p w14:paraId="180667AE" w14:textId="77777777" w:rsidR="00EC51B2" w:rsidRPr="00800B93" w:rsidRDefault="00EC51B2" w:rsidP="003E293B">
      <w:pPr>
        <w:pStyle w:val="Titre5"/>
        <w:numPr>
          <w:ilvl w:val="0"/>
          <w:numId w:val="26"/>
        </w:numPr>
      </w:pPr>
      <w:r w:rsidRPr="00800B93">
        <w:t>Périmètre</w:t>
      </w:r>
    </w:p>
    <w:p w14:paraId="48C42A0B" w14:textId="670DD90A" w:rsidR="00EC51B2" w:rsidRPr="005371DD" w:rsidRDefault="00EC51B2" w:rsidP="00EC51B2">
      <w:r w:rsidRPr="005371DD">
        <w:rPr>
          <w:rFonts w:cs="Calibri"/>
        </w:rPr>
        <w:t xml:space="preserve">Les activités liées aux </w:t>
      </w:r>
      <w:r w:rsidR="005371DD" w:rsidRPr="005371DD">
        <w:rPr>
          <w:rFonts w:cs="Calibri"/>
        </w:rPr>
        <w:t xml:space="preserve">musées ou centres d'art sans protection patrimoniale </w:t>
      </w:r>
      <w:r w:rsidRPr="005371DD">
        <w:rPr>
          <w:rFonts w:cs="Calibri"/>
        </w:rPr>
        <w:t xml:space="preserve">concernent les secteurs d’activités de la section R de la nomenclature NAF et principalement </w:t>
      </w:r>
      <w:r w:rsidR="00B86727" w:rsidRPr="005371DD">
        <w:rPr>
          <w:rFonts w:cs="Calibri"/>
        </w:rPr>
        <w:t>de la</w:t>
      </w:r>
      <w:r w:rsidRPr="005371DD">
        <w:rPr>
          <w:rFonts w:cs="Calibri"/>
        </w:rPr>
        <w:t xml:space="preserve"> sous-section</w:t>
      </w:r>
      <w:r w:rsidR="00B86727" w:rsidRPr="005371DD">
        <w:rPr>
          <w:rFonts w:cs="Calibri"/>
        </w:rPr>
        <w:t xml:space="preserve"> </w:t>
      </w:r>
      <w:r w:rsidRPr="005371DD">
        <w:rPr>
          <w:rFonts w:cs="Calibri"/>
        </w:rPr>
        <w:t xml:space="preserve">91 </w:t>
      </w:r>
      <w:r w:rsidRPr="005371DD">
        <w:rPr>
          <w:rFonts w:eastAsia="Lucida Sans Unicode" w:cs="Calibri"/>
        </w:rPr>
        <w:t>(91.02Z – Gestion des musées</w:t>
      </w:r>
      <w:r w:rsidR="00B86727" w:rsidRPr="005371DD">
        <w:rPr>
          <w:rFonts w:eastAsia="Lucida Sans Unicode" w:cs="Calibri"/>
        </w:rPr>
        <w:t xml:space="preserve"> et </w:t>
      </w:r>
      <w:r w:rsidRPr="005371DD">
        <w:rPr>
          <w:rFonts w:eastAsia="Lucida Sans Unicode" w:cs="Calibri"/>
        </w:rPr>
        <w:t>91.03Z – Gestion des sites et monuments historiques et des attractions touristiques similaires).</w:t>
      </w:r>
    </w:p>
    <w:p w14:paraId="288DCBCD" w14:textId="2184BF81" w:rsidR="00EC51B2" w:rsidRPr="00B200EA" w:rsidRDefault="00EC51B2" w:rsidP="00EC51B2">
      <w:pPr>
        <w:widowControl w:val="0"/>
        <w:shd w:val="clear" w:color="auto" w:fill="FFFFFF" w:themeFill="background1"/>
        <w:autoSpaceDE w:val="0"/>
        <w:spacing w:before="120"/>
        <w:rPr>
          <w:rFonts w:cs="Calibri"/>
        </w:rPr>
      </w:pPr>
      <w:r w:rsidRPr="005371DD">
        <w:rPr>
          <w:rFonts w:cs="Calibri"/>
        </w:rPr>
        <w:t>La segmentation des activités</w:t>
      </w:r>
      <w:r w:rsidR="00B86727" w:rsidRPr="005371DD">
        <w:rPr>
          <w:rFonts w:cs="Calibri"/>
        </w:rPr>
        <w:t xml:space="preserve"> des</w:t>
      </w:r>
      <w:r w:rsidRPr="005371DD">
        <w:rPr>
          <w:rFonts w:cs="Calibri"/>
        </w:rPr>
        <w:t xml:space="preserve"> </w:t>
      </w:r>
      <w:r w:rsidR="005371DD" w:rsidRPr="005371DD">
        <w:rPr>
          <w:rFonts w:cs="Calibri"/>
        </w:rPr>
        <w:t xml:space="preserve">musées ou centres d'art sans protection patrimoniale </w:t>
      </w:r>
      <w:r w:rsidRPr="005371DD">
        <w:rPr>
          <w:rFonts w:cs="Calibri"/>
        </w:rPr>
        <w:t>est déclinée de la façon suivante :</w:t>
      </w:r>
    </w:p>
    <w:p w14:paraId="6B651493" w14:textId="765629BE" w:rsidR="00EC51B2"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Musée ou centre d'art sans protection patrimoniale - Administration et bureaux</w:t>
      </w:r>
      <w:r>
        <w:rPr>
          <w:bCs/>
          <w:lang w:bidi="ar-SA"/>
        </w:rPr>
        <w:t xml:space="preserve"> </w:t>
      </w:r>
      <w:r w:rsidR="00EC51B2" w:rsidRPr="00B200EA">
        <w:t>(Bureaux Standards)</w:t>
      </w:r>
      <w:r w:rsidR="00EC51B2" w:rsidRPr="00467F48">
        <w:rPr>
          <w:rFonts w:cs="Calibri"/>
          <w:lang w:eastAsia="fr-FR"/>
        </w:rPr>
        <w:t> ;</w:t>
      </w:r>
    </w:p>
    <w:p w14:paraId="1FD344F0" w14:textId="3F6C18C8" w:rsidR="00EC51B2"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Musée ou centre d'art sans protection patrimoniale - Salle d'exposition ouverte au public</w:t>
      </w:r>
      <w:r>
        <w:rPr>
          <w:bCs/>
          <w:lang w:bidi="ar-SA"/>
        </w:rPr>
        <w:t xml:space="preserve"> </w:t>
      </w:r>
      <w:r w:rsidR="00EC51B2" w:rsidRPr="00467F48">
        <w:rPr>
          <w:rFonts w:cs="Calibri"/>
          <w:lang w:eastAsia="fr-FR"/>
        </w:rPr>
        <w:t>;</w:t>
      </w:r>
    </w:p>
    <w:p w14:paraId="30FF84BA" w14:textId="542962A7" w:rsidR="00467F48"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Musée ou centre d'art sans protection patrimoniale– Salle d'animation audiovisuelle</w:t>
      </w:r>
      <w:r>
        <w:rPr>
          <w:bCs/>
          <w:lang w:bidi="ar-SA"/>
        </w:rPr>
        <w:t xml:space="preserve"> </w:t>
      </w:r>
      <w:r w:rsidRPr="00467F48">
        <w:rPr>
          <w:rFonts w:cs="Calibri"/>
          <w:lang w:eastAsia="fr-FR"/>
        </w:rPr>
        <w:t>;</w:t>
      </w:r>
    </w:p>
    <w:p w14:paraId="070876A5" w14:textId="52E6F584" w:rsidR="00EC51B2"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Musée ou centre d'art sans protection patrimoniale - Zone de conservation des collections avec contrôle climatique complet (température et hygrométrie)</w:t>
      </w:r>
      <w:r>
        <w:rPr>
          <w:bCs/>
          <w:lang w:bidi="ar-SA"/>
        </w:rPr>
        <w:t xml:space="preserve"> </w:t>
      </w:r>
      <w:r w:rsidR="00EC51B2" w:rsidRPr="00467F48">
        <w:rPr>
          <w:rFonts w:cs="Calibri"/>
          <w:lang w:eastAsia="fr-FR"/>
        </w:rPr>
        <w:t>;</w:t>
      </w:r>
    </w:p>
    <w:p w14:paraId="6ABC480B" w14:textId="09625BFD" w:rsidR="00EC51B2" w:rsidRPr="00467F48" w:rsidRDefault="00467F48" w:rsidP="00467F48">
      <w:pPr>
        <w:pStyle w:val="Paragraphedeliste"/>
        <w:numPr>
          <w:ilvl w:val="0"/>
          <w:numId w:val="7"/>
        </w:numPr>
        <w:suppressAutoHyphens/>
        <w:spacing w:line="240" w:lineRule="auto"/>
        <w:jc w:val="left"/>
        <w:rPr>
          <w:bCs/>
          <w:lang w:bidi="ar-SA"/>
        </w:rPr>
      </w:pPr>
      <w:r w:rsidRPr="00467F48">
        <w:rPr>
          <w:bCs/>
          <w:lang w:bidi="ar-SA"/>
        </w:rPr>
        <w:t xml:space="preserve">Musée ou centre d'art sans protection patrimoniale - Zone de conservation des collections sans contrôle hygrométrique </w:t>
      </w:r>
      <w:r w:rsidR="00EC51B2" w:rsidRPr="00467F48">
        <w:rPr>
          <w:rFonts w:cs="Calibri"/>
        </w:rPr>
        <w:t>;</w:t>
      </w:r>
    </w:p>
    <w:p w14:paraId="07B2901B" w14:textId="367C3E87" w:rsidR="00467F48" w:rsidRPr="00467F48" w:rsidRDefault="00467F48" w:rsidP="00467F48">
      <w:pPr>
        <w:numPr>
          <w:ilvl w:val="0"/>
          <w:numId w:val="7"/>
        </w:numPr>
        <w:rPr>
          <w:bCs/>
          <w:lang w:bidi="ar-SA"/>
        </w:rPr>
      </w:pPr>
      <w:r w:rsidRPr="00467F48">
        <w:rPr>
          <w:bCs/>
          <w:lang w:bidi="ar-SA"/>
        </w:rPr>
        <w:t>Musée ou centre d'art sans protection patrimoniale - Valeur par défaut</w:t>
      </w:r>
      <w:r>
        <w:rPr>
          <w:bCs/>
          <w:lang w:bidi="ar-SA"/>
        </w:rPr>
        <w:t>.</w:t>
      </w:r>
    </w:p>
    <w:p w14:paraId="55E27F5A" w14:textId="77777777" w:rsidR="00EC51B2" w:rsidRPr="00775F73" w:rsidRDefault="00EC51B2" w:rsidP="00EC51B2">
      <w:pPr>
        <w:rPr>
          <w:rFonts w:cs="Calibri"/>
          <w:color w:val="000000" w:themeColor="text1"/>
          <w:highlight w:val="yellow"/>
        </w:rPr>
      </w:pPr>
    </w:p>
    <w:p w14:paraId="6D3C7915" w14:textId="77777777" w:rsidR="00EC51B2" w:rsidRPr="00B200EA" w:rsidRDefault="00EC51B2" w:rsidP="00EC51B2">
      <w:pPr>
        <w:pStyle w:val="Titre5"/>
      </w:pPr>
      <w:r w:rsidRPr="00B200EA">
        <w:t xml:space="preserve">Indicateurs d’intensité d’usage </w:t>
      </w:r>
    </w:p>
    <w:p w14:paraId="43FE0F38" w14:textId="77777777" w:rsidR="00EC51B2" w:rsidRPr="00B200EA" w:rsidRDefault="00EC51B2" w:rsidP="00EC51B2">
      <w:pPr>
        <w:rPr>
          <w:u w:val="single"/>
        </w:rPr>
      </w:pPr>
      <w:r w:rsidRPr="00B200EA">
        <w:rPr>
          <w:u w:val="single"/>
        </w:rPr>
        <w:t>Indicateurs d’intensité d’usage temporels :</w:t>
      </w:r>
    </w:p>
    <w:p w14:paraId="049AA31A" w14:textId="0BE69E9B" w:rsidR="00EC51B2" w:rsidRPr="00B200EA" w:rsidRDefault="00EC51B2" w:rsidP="00EC51B2">
      <w:pPr>
        <w:rPr>
          <w:rFonts w:cs="Calibri"/>
        </w:rPr>
      </w:pPr>
      <w:r w:rsidRPr="00B200EA">
        <w:t>L’amplitude horaire annuelle d’utilisation des locaux</w:t>
      </w:r>
      <w:r w:rsidRPr="00B200EA">
        <w:rPr>
          <w:b/>
          <w:bCs/>
        </w:rPr>
        <w:t xml:space="preserve"> Nb_h_ouvrées</w:t>
      </w:r>
      <w:r w:rsidRPr="00B200EA">
        <w:t xml:space="preserve"> (h ouvrées/an) est utilisée comme indicateur d’intensité d’usage temporel</w:t>
      </w:r>
      <w:r>
        <w:t>.</w:t>
      </w:r>
      <w:r w:rsidRPr="00B200EA">
        <w:t xml:space="preserve"> Elle correspond </w:t>
      </w:r>
      <w:r w:rsidRPr="00B200EA">
        <w:rPr>
          <w:rFonts w:cs="Calibri"/>
        </w:rPr>
        <w:t>aux heures d’utilisation</w:t>
      </w:r>
      <w:r w:rsidR="009B0D10">
        <w:rPr>
          <w:rFonts w:cs="Calibri"/>
        </w:rPr>
        <w:t xml:space="preserve"> et d’entretien</w:t>
      </w:r>
      <w:r w:rsidRPr="00B200EA">
        <w:rPr>
          <w:rFonts w:cs="Calibri"/>
        </w:rPr>
        <w:t xml:space="preserve"> de ces locaux pour toutes les sous-catégories sauf </w:t>
      </w:r>
      <w:r w:rsidR="00B86727">
        <w:rPr>
          <w:rFonts w:cs="Calibri"/>
        </w:rPr>
        <w:t>la</w:t>
      </w:r>
      <w:r w:rsidRPr="00B200EA">
        <w:rPr>
          <w:rFonts w:cs="Calibri"/>
        </w:rPr>
        <w:t xml:space="preserve"> sous-catégorie « </w:t>
      </w:r>
      <w:r w:rsidR="00467F48" w:rsidRPr="00467F48">
        <w:rPr>
          <w:bCs/>
        </w:rPr>
        <w:t>Musée ou centre d'art sans protection patrimoniale - Zone de conservation des collections avec contrôle climatique complet (température et hygrométrie)</w:t>
      </w:r>
      <w:r w:rsidR="00467F48">
        <w:rPr>
          <w:bCs/>
        </w:rPr>
        <w:t xml:space="preserve"> </w:t>
      </w:r>
      <w:r w:rsidRPr="00B200EA">
        <w:rPr>
          <w:rFonts w:cs="Calibri"/>
        </w:rPr>
        <w:t xml:space="preserve">» qui </w:t>
      </w:r>
      <w:r w:rsidR="00B86727">
        <w:rPr>
          <w:rFonts w:cs="Calibri"/>
        </w:rPr>
        <w:t>n’a</w:t>
      </w:r>
      <w:r w:rsidRPr="00B200EA">
        <w:rPr>
          <w:rFonts w:cs="Calibri"/>
        </w:rPr>
        <w:t xml:space="preserve"> pas de modulation temporelle</w:t>
      </w:r>
      <w:r w:rsidR="00C86181">
        <w:rPr>
          <w:rFonts w:cs="Calibri"/>
        </w:rPr>
        <w:t xml:space="preserve"> (fonctionnement en continu)</w:t>
      </w:r>
      <w:r w:rsidRPr="00B200EA">
        <w:rPr>
          <w:rFonts w:cs="Calibri"/>
        </w:rPr>
        <w:t>.</w:t>
      </w:r>
      <w:r w:rsidR="007D047D">
        <w:rPr>
          <w:rFonts w:cs="Calibri"/>
        </w:rPr>
        <w:t xml:space="preserve"> L</w:t>
      </w:r>
      <w:r w:rsidR="007D047D">
        <w:t>es heures de gardiennage ne sont pas comprises dans cet indicateur.</w:t>
      </w:r>
    </w:p>
    <w:p w14:paraId="3B6FC20F" w14:textId="77777777" w:rsidR="00EC51B2" w:rsidRPr="00775F73" w:rsidRDefault="00EC51B2" w:rsidP="00EC51B2">
      <w:pPr>
        <w:rPr>
          <w:highlight w:val="yellow"/>
          <w:u w:val="single"/>
        </w:rPr>
      </w:pPr>
    </w:p>
    <w:p w14:paraId="49749A55" w14:textId="461BBE81" w:rsidR="00EC51B2" w:rsidRDefault="00EC51B2" w:rsidP="00EC51B2">
      <w:pPr>
        <w:rPr>
          <w:u w:val="single"/>
        </w:rPr>
      </w:pPr>
      <w:r w:rsidRPr="00BB0365">
        <w:rPr>
          <w:u w:val="single"/>
        </w:rPr>
        <w:t>Indicateurs d’intensité d’usage surfacique :</w:t>
      </w:r>
    </w:p>
    <w:p w14:paraId="06EE413A" w14:textId="152223EB" w:rsidR="00B86727" w:rsidRPr="00D70D52" w:rsidRDefault="00880903" w:rsidP="00B86727">
      <w:pPr>
        <w:keepNext/>
        <w:keepLines/>
        <w:rPr>
          <w:rFonts w:cs="Calibri"/>
        </w:rPr>
      </w:pPr>
      <w:r>
        <w:rPr>
          <w:rFonts w:cs="Calibri"/>
        </w:rPr>
        <w:t xml:space="preserve">Aucun indicateur d’intensité d’usage surfacique n’est utilisé pour cette catégorie. </w:t>
      </w:r>
    </w:p>
    <w:p w14:paraId="31683CB9" w14:textId="791BDB12" w:rsidR="00B86727" w:rsidRDefault="00B86727" w:rsidP="00EC51B2">
      <w:pPr>
        <w:rPr>
          <w:u w:val="single"/>
        </w:rPr>
      </w:pPr>
    </w:p>
    <w:p w14:paraId="3CB03933" w14:textId="4F8F3683" w:rsidR="00585E6E" w:rsidRDefault="00585E6E">
      <w:pPr>
        <w:spacing w:after="160" w:line="259" w:lineRule="auto"/>
        <w:jc w:val="left"/>
        <w:rPr>
          <w:u w:val="single"/>
        </w:rPr>
      </w:pPr>
      <w:r>
        <w:rPr>
          <w:u w:val="single"/>
        </w:rPr>
        <w:br w:type="page"/>
      </w:r>
    </w:p>
    <w:p w14:paraId="36610B3F" w14:textId="0875CD0A" w:rsidR="00EC51B2" w:rsidRDefault="00EC51B2" w:rsidP="00EE3A89">
      <w:pPr>
        <w:pStyle w:val="Titre5"/>
        <w:keepNext/>
        <w:keepLines/>
        <w:widowControl/>
      </w:pPr>
      <w:r w:rsidRPr="00BB0365">
        <w:lastRenderedPageBreak/>
        <w:t>Valeurs absolues</w:t>
      </w:r>
    </w:p>
    <w:p w14:paraId="085C2634" w14:textId="70B73431" w:rsidR="00467F48" w:rsidRPr="00D401B5" w:rsidRDefault="00467F48" w:rsidP="00467F48">
      <w:pPr>
        <w:pStyle w:val="Titre6"/>
      </w:pPr>
      <w:r w:rsidRPr="00D401B5">
        <w:t>« Sous-catégorie “</w:t>
      </w:r>
      <w:r>
        <w:rPr>
          <w:bCs/>
        </w:rPr>
        <w:t>Musée ou centre d’art</w:t>
      </w:r>
      <w:r w:rsidRPr="00E81A16">
        <w:rPr>
          <w:bCs/>
        </w:rPr>
        <w:t xml:space="preserve"> sans protection patrimoniale</w:t>
      </w:r>
      <w:r w:rsidRPr="00D401B5">
        <w:t xml:space="preserve"> – </w:t>
      </w:r>
      <w:r w:rsidRPr="004A6B09">
        <w:rPr>
          <w:bCs/>
        </w:rPr>
        <w:t>Salle d'exposition ouverte au public</w:t>
      </w:r>
      <w:r w:rsidRPr="00D401B5">
        <w:t>” »</w:t>
      </w:r>
    </w:p>
    <w:p w14:paraId="52325EDF"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50"/>
        <w:gridCol w:w="657"/>
        <w:gridCol w:w="657"/>
        <w:gridCol w:w="657"/>
        <w:gridCol w:w="425"/>
        <w:gridCol w:w="232"/>
        <w:gridCol w:w="657"/>
        <w:gridCol w:w="368"/>
        <w:gridCol w:w="289"/>
        <w:gridCol w:w="139"/>
        <w:gridCol w:w="518"/>
        <w:gridCol w:w="657"/>
        <w:gridCol w:w="1173"/>
        <w:gridCol w:w="1173"/>
        <w:gridCol w:w="1173"/>
        <w:gridCol w:w="1173"/>
        <w:gridCol w:w="94"/>
        <w:gridCol w:w="1080"/>
      </w:tblGrid>
      <w:tr w:rsidR="00467F48" w:rsidRPr="00D401B5" w14:paraId="680E4594" w14:textId="77777777" w:rsidTr="00467F48">
        <w:tc>
          <w:tcPr>
            <w:tcW w:w="285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16E83E0"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37C613AC"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12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4ED8B85"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57B8D62A" w14:textId="77777777" w:rsidTr="00467F48">
        <w:tc>
          <w:tcPr>
            <w:tcW w:w="2850"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6903DEC" w14:textId="77777777" w:rsidR="00467F48" w:rsidRPr="005813A0" w:rsidRDefault="00467F48" w:rsidP="00DF4713">
            <w:pPr>
              <w:keepNext/>
              <w:keepLines/>
              <w:autoSpaceDE w:val="0"/>
              <w:spacing w:before="120"/>
              <w:jc w:val="center"/>
              <w:rPr>
                <w:rFonts w:cs="Calibri"/>
                <w:b/>
                <w:color w:val="0000FF"/>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6A44393"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C14B20"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6BD39C"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3A1B800"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1CB7E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EC837C5"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210370B"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31C567F"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2F1424"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62476ED"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FF357BC"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579A807"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7300191"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38C8D628" w14:textId="77777777" w:rsidTr="00467F48">
        <w:tc>
          <w:tcPr>
            <w:tcW w:w="2850" w:type="dxa"/>
            <w:tcBorders>
              <w:top w:val="single" w:sz="2" w:space="0" w:color="auto"/>
              <w:left w:val="single" w:sz="12" w:space="0" w:color="auto"/>
              <w:bottom w:val="single" w:sz="2" w:space="0" w:color="auto"/>
              <w:right w:val="single" w:sz="2" w:space="0" w:color="auto"/>
            </w:tcBorders>
            <w:vAlign w:val="center"/>
          </w:tcPr>
          <w:p w14:paraId="68FCF5D4" w14:textId="77777777" w:rsidR="00467F48" w:rsidRPr="005813A0" w:rsidRDefault="00467F48" w:rsidP="00DF4713">
            <w:pPr>
              <w:widowControl w:val="0"/>
              <w:autoSpaceDE w:val="0"/>
              <w:jc w:val="center"/>
              <w:rPr>
                <w:rFonts w:cs="Calibri"/>
                <w:sz w:val="20"/>
                <w:szCs w:val="20"/>
              </w:rPr>
            </w:pPr>
            <w:r w:rsidRPr="005813A0">
              <w:rPr>
                <w:rFonts w:cs="Calibri"/>
                <w:sz w:val="20"/>
                <w:szCs w:val="20"/>
              </w:rPr>
              <w:t>Altitude &lt; 400 m</w:t>
            </w:r>
          </w:p>
          <w:p w14:paraId="4B6FA76C"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tcPr>
          <w:p w14:paraId="1576B92C"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68</w:t>
            </w:r>
          </w:p>
        </w:tc>
        <w:tc>
          <w:tcPr>
            <w:tcW w:w="657" w:type="dxa"/>
            <w:tcBorders>
              <w:top w:val="single" w:sz="2" w:space="0" w:color="auto"/>
              <w:left w:val="single" w:sz="2" w:space="0" w:color="auto"/>
              <w:bottom w:val="single" w:sz="2" w:space="0" w:color="auto"/>
              <w:right w:val="single" w:sz="2" w:space="0" w:color="auto"/>
            </w:tcBorders>
            <w:vAlign w:val="center"/>
          </w:tcPr>
          <w:p w14:paraId="06AA85C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79</w:t>
            </w:r>
          </w:p>
        </w:tc>
        <w:tc>
          <w:tcPr>
            <w:tcW w:w="657" w:type="dxa"/>
            <w:tcBorders>
              <w:top w:val="single" w:sz="2" w:space="0" w:color="auto"/>
              <w:left w:val="single" w:sz="2" w:space="0" w:color="auto"/>
              <w:bottom w:val="single" w:sz="2" w:space="0" w:color="auto"/>
              <w:right w:val="single" w:sz="2" w:space="0" w:color="auto"/>
            </w:tcBorders>
            <w:vAlign w:val="center"/>
          </w:tcPr>
          <w:p w14:paraId="56DB175B"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74</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2E1BE5C3"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68</w:t>
            </w:r>
          </w:p>
        </w:tc>
        <w:tc>
          <w:tcPr>
            <w:tcW w:w="657" w:type="dxa"/>
            <w:tcBorders>
              <w:top w:val="single" w:sz="2" w:space="0" w:color="auto"/>
              <w:left w:val="single" w:sz="2" w:space="0" w:color="auto"/>
              <w:bottom w:val="single" w:sz="2" w:space="0" w:color="auto"/>
              <w:right w:val="single" w:sz="2" w:space="0" w:color="auto"/>
            </w:tcBorders>
            <w:vAlign w:val="center"/>
          </w:tcPr>
          <w:p w14:paraId="7F4A2C4C"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60</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5B92643B"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67</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1A1C18C2"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76</w:t>
            </w:r>
          </w:p>
        </w:tc>
        <w:tc>
          <w:tcPr>
            <w:tcW w:w="657" w:type="dxa"/>
            <w:tcBorders>
              <w:top w:val="single" w:sz="2" w:space="0" w:color="auto"/>
              <w:left w:val="single" w:sz="2" w:space="0" w:color="auto"/>
              <w:bottom w:val="single" w:sz="2" w:space="0" w:color="auto"/>
              <w:right w:val="single" w:sz="2" w:space="0" w:color="auto"/>
            </w:tcBorders>
            <w:vAlign w:val="center"/>
          </w:tcPr>
          <w:p w14:paraId="42EE7E7A"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48</w:t>
            </w:r>
          </w:p>
        </w:tc>
        <w:tc>
          <w:tcPr>
            <w:tcW w:w="1173" w:type="dxa"/>
            <w:tcBorders>
              <w:top w:val="single" w:sz="2" w:space="0" w:color="auto"/>
              <w:left w:val="single" w:sz="2" w:space="0" w:color="auto"/>
              <w:bottom w:val="single" w:sz="2" w:space="0" w:color="auto"/>
              <w:right w:val="single" w:sz="2" w:space="0" w:color="auto"/>
            </w:tcBorders>
            <w:vAlign w:val="center"/>
          </w:tcPr>
          <w:p w14:paraId="5276EA68" w14:textId="77777777" w:rsidR="00467F48" w:rsidRPr="00D401B5" w:rsidRDefault="00467F48" w:rsidP="00DF4713">
            <w:pPr>
              <w:keepNext/>
              <w:keepLines/>
              <w:autoSpaceDE w:val="0"/>
              <w:jc w:val="center"/>
              <w:rPr>
                <w:rFonts w:cs="Calibri"/>
                <w:sz w:val="16"/>
                <w:szCs w:val="16"/>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370B7AB0"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4E6E82C9"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009C327D"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tcPr>
          <w:p w14:paraId="0349943F"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 xml:space="preserve">Définie par arrêté </w:t>
            </w:r>
          </w:p>
        </w:tc>
      </w:tr>
      <w:tr w:rsidR="00467F48" w:rsidRPr="00D401B5" w14:paraId="2323EEEF" w14:textId="77777777" w:rsidTr="00467F48">
        <w:tc>
          <w:tcPr>
            <w:tcW w:w="2850" w:type="dxa"/>
            <w:tcBorders>
              <w:top w:val="single" w:sz="2" w:space="0" w:color="auto"/>
              <w:left w:val="single" w:sz="12" w:space="0" w:color="auto"/>
              <w:bottom w:val="single" w:sz="2" w:space="0" w:color="auto"/>
              <w:right w:val="single" w:sz="2" w:space="0" w:color="auto"/>
            </w:tcBorders>
            <w:vAlign w:val="center"/>
          </w:tcPr>
          <w:p w14:paraId="0BCC9463" w14:textId="77777777" w:rsidR="00467F48" w:rsidRPr="005813A0" w:rsidRDefault="00467F48" w:rsidP="00DF4713">
            <w:pPr>
              <w:widowControl w:val="0"/>
              <w:autoSpaceDE w:val="0"/>
              <w:jc w:val="center"/>
              <w:rPr>
                <w:rFonts w:cs="Calibri"/>
                <w:sz w:val="20"/>
                <w:szCs w:val="20"/>
              </w:rPr>
            </w:pPr>
            <w:r w:rsidRPr="005813A0">
              <w:rPr>
                <w:rFonts w:cs="Calibri"/>
                <w:sz w:val="20"/>
                <w:szCs w:val="20"/>
              </w:rPr>
              <w:t>Altitude 400 à 800 m</w:t>
            </w:r>
          </w:p>
          <w:p w14:paraId="426548A5"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tcPr>
          <w:p w14:paraId="42A0C200"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82</w:t>
            </w:r>
          </w:p>
        </w:tc>
        <w:tc>
          <w:tcPr>
            <w:tcW w:w="657" w:type="dxa"/>
            <w:tcBorders>
              <w:top w:val="single" w:sz="2" w:space="0" w:color="auto"/>
              <w:left w:val="single" w:sz="2" w:space="0" w:color="auto"/>
              <w:bottom w:val="single" w:sz="2" w:space="0" w:color="auto"/>
              <w:right w:val="single" w:sz="2" w:space="0" w:color="auto"/>
            </w:tcBorders>
            <w:vAlign w:val="center"/>
          </w:tcPr>
          <w:p w14:paraId="2C3F4E98"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92</w:t>
            </w:r>
          </w:p>
        </w:tc>
        <w:tc>
          <w:tcPr>
            <w:tcW w:w="657" w:type="dxa"/>
            <w:tcBorders>
              <w:top w:val="single" w:sz="2" w:space="0" w:color="auto"/>
              <w:left w:val="single" w:sz="2" w:space="0" w:color="auto"/>
              <w:bottom w:val="single" w:sz="2" w:space="0" w:color="auto"/>
              <w:right w:val="single" w:sz="2" w:space="0" w:color="auto"/>
            </w:tcBorders>
            <w:vAlign w:val="center"/>
          </w:tcPr>
          <w:p w14:paraId="13B6F9D5"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85</w:t>
            </w:r>
          </w:p>
        </w:tc>
        <w:tc>
          <w:tcPr>
            <w:tcW w:w="65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9B2755"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tcBorders>
              <w:top w:val="single" w:sz="2" w:space="0" w:color="auto"/>
              <w:left w:val="single" w:sz="2" w:space="0" w:color="auto"/>
              <w:bottom w:val="single" w:sz="2" w:space="0" w:color="auto"/>
              <w:right w:val="single" w:sz="2" w:space="0" w:color="auto"/>
            </w:tcBorders>
            <w:vAlign w:val="center"/>
          </w:tcPr>
          <w:p w14:paraId="7440E89A"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73</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79285E8B"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77</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1CBFEB6A"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79</w:t>
            </w:r>
          </w:p>
        </w:tc>
        <w:tc>
          <w:tcPr>
            <w:tcW w:w="657" w:type="dxa"/>
            <w:tcBorders>
              <w:top w:val="single" w:sz="2" w:space="0" w:color="auto"/>
              <w:left w:val="single" w:sz="2" w:space="0" w:color="auto"/>
              <w:bottom w:val="single" w:sz="2" w:space="0" w:color="auto"/>
              <w:right w:val="single" w:sz="2" w:space="0" w:color="auto"/>
            </w:tcBorders>
            <w:vAlign w:val="center"/>
          </w:tcPr>
          <w:p w14:paraId="09B7112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53</w:t>
            </w:r>
          </w:p>
        </w:tc>
        <w:tc>
          <w:tcPr>
            <w:tcW w:w="1173" w:type="dxa"/>
            <w:tcBorders>
              <w:top w:val="single" w:sz="2" w:space="0" w:color="auto"/>
              <w:left w:val="single" w:sz="2" w:space="0" w:color="auto"/>
              <w:bottom w:val="single" w:sz="2" w:space="0" w:color="auto"/>
              <w:right w:val="single" w:sz="2" w:space="0" w:color="auto"/>
            </w:tcBorders>
            <w:vAlign w:val="center"/>
          </w:tcPr>
          <w:p w14:paraId="4F1A0897"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34C879A0"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09EEB0C4"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00072D"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tcPr>
          <w:p w14:paraId="0D201720"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r>
      <w:tr w:rsidR="00467F48" w:rsidRPr="00D401B5" w14:paraId="162B782F" w14:textId="77777777" w:rsidTr="00467F48">
        <w:tc>
          <w:tcPr>
            <w:tcW w:w="2850" w:type="dxa"/>
            <w:tcBorders>
              <w:top w:val="single" w:sz="2" w:space="0" w:color="auto"/>
              <w:left w:val="single" w:sz="12" w:space="0" w:color="auto"/>
              <w:bottom w:val="single" w:sz="2" w:space="0" w:color="auto"/>
              <w:right w:val="single" w:sz="2" w:space="0" w:color="auto"/>
            </w:tcBorders>
            <w:vAlign w:val="center"/>
          </w:tcPr>
          <w:p w14:paraId="3492052A" w14:textId="77777777" w:rsidR="00467F48" w:rsidRPr="005813A0" w:rsidRDefault="00467F48" w:rsidP="00DF4713">
            <w:pPr>
              <w:widowControl w:val="0"/>
              <w:autoSpaceDE w:val="0"/>
              <w:jc w:val="center"/>
              <w:rPr>
                <w:rFonts w:cs="Calibri"/>
                <w:sz w:val="20"/>
                <w:szCs w:val="20"/>
              </w:rPr>
            </w:pPr>
            <w:r w:rsidRPr="005813A0">
              <w:rPr>
                <w:rFonts w:cs="Calibri"/>
                <w:sz w:val="20"/>
                <w:szCs w:val="20"/>
              </w:rPr>
              <w:t>Altitude 800 à 1200 m</w:t>
            </w:r>
          </w:p>
          <w:p w14:paraId="60DCFAE4"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91E67B" w14:textId="77777777" w:rsidR="00467F48" w:rsidRPr="004F2829" w:rsidRDefault="00467F48" w:rsidP="00DF4713">
            <w:pPr>
              <w:keepNext/>
              <w:keepLines/>
              <w:autoSpaceDE w:val="0"/>
              <w:jc w:val="center"/>
              <w:rPr>
                <w:rFonts w:cs="Calibri"/>
                <w:b/>
                <w:sz w:val="20"/>
                <w:szCs w:val="20"/>
              </w:rPr>
            </w:pPr>
            <w:r w:rsidRPr="004F2829">
              <w:rPr>
                <w:rFonts w:cs="Calibri"/>
                <w:b/>
                <w:bCs/>
                <w:color w:val="000000"/>
                <w:sz w:val="20"/>
                <w:szCs w:val="20"/>
              </w:rPr>
              <w:t> </w:t>
            </w:r>
          </w:p>
        </w:tc>
        <w:tc>
          <w:tcPr>
            <w:tcW w:w="657" w:type="dxa"/>
            <w:tcBorders>
              <w:top w:val="single" w:sz="2" w:space="0" w:color="auto"/>
              <w:left w:val="single" w:sz="2" w:space="0" w:color="auto"/>
              <w:bottom w:val="single" w:sz="2" w:space="0" w:color="auto"/>
              <w:right w:val="single" w:sz="2" w:space="0" w:color="auto"/>
            </w:tcBorders>
            <w:vAlign w:val="center"/>
          </w:tcPr>
          <w:p w14:paraId="3043B482"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108</w:t>
            </w:r>
          </w:p>
        </w:tc>
        <w:tc>
          <w:tcPr>
            <w:tcW w:w="657" w:type="dxa"/>
            <w:tcBorders>
              <w:top w:val="single" w:sz="2" w:space="0" w:color="auto"/>
              <w:left w:val="single" w:sz="2" w:space="0" w:color="auto"/>
              <w:bottom w:val="single" w:sz="2" w:space="0" w:color="auto"/>
              <w:right w:val="single" w:sz="2" w:space="0" w:color="auto"/>
            </w:tcBorders>
            <w:vAlign w:val="center"/>
          </w:tcPr>
          <w:p w14:paraId="30709F11"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97</w:t>
            </w:r>
          </w:p>
        </w:tc>
        <w:tc>
          <w:tcPr>
            <w:tcW w:w="65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931FB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34E02A"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35886AB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90</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4D730F47"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82</w:t>
            </w:r>
          </w:p>
        </w:tc>
        <w:tc>
          <w:tcPr>
            <w:tcW w:w="657" w:type="dxa"/>
            <w:tcBorders>
              <w:top w:val="single" w:sz="2" w:space="0" w:color="auto"/>
              <w:left w:val="single" w:sz="2" w:space="0" w:color="auto"/>
              <w:bottom w:val="single" w:sz="2" w:space="0" w:color="auto"/>
              <w:right w:val="single" w:sz="2" w:space="0" w:color="auto"/>
            </w:tcBorders>
            <w:vAlign w:val="center"/>
          </w:tcPr>
          <w:p w14:paraId="521DE8FD"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8015B7"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CDE539"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DF8A14"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C12152"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tcPr>
          <w:p w14:paraId="37280A9A"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r>
      <w:tr w:rsidR="00467F48" w:rsidRPr="00D401B5" w14:paraId="6F3F687E" w14:textId="77777777" w:rsidTr="00467F48">
        <w:tc>
          <w:tcPr>
            <w:tcW w:w="2850" w:type="dxa"/>
            <w:tcBorders>
              <w:top w:val="single" w:sz="2" w:space="0" w:color="auto"/>
              <w:left w:val="single" w:sz="12" w:space="0" w:color="auto"/>
              <w:bottom w:val="single" w:sz="4" w:space="0" w:color="auto"/>
              <w:right w:val="single" w:sz="2" w:space="0" w:color="auto"/>
            </w:tcBorders>
            <w:vAlign w:val="center"/>
          </w:tcPr>
          <w:p w14:paraId="1CAE6C6E" w14:textId="77777777" w:rsidR="00467F48" w:rsidRPr="005813A0" w:rsidRDefault="00467F48" w:rsidP="00DF4713">
            <w:pPr>
              <w:widowControl w:val="0"/>
              <w:autoSpaceDE w:val="0"/>
              <w:ind w:left="-113" w:right="-108"/>
              <w:jc w:val="center"/>
              <w:rPr>
                <w:rFonts w:cs="Calibri"/>
                <w:sz w:val="20"/>
                <w:szCs w:val="20"/>
              </w:rPr>
            </w:pPr>
            <w:r w:rsidRPr="005813A0">
              <w:rPr>
                <w:rFonts w:cs="Calibri"/>
                <w:sz w:val="20"/>
                <w:szCs w:val="20"/>
              </w:rPr>
              <w:t>Altitude 1200 m -1600m</w:t>
            </w:r>
          </w:p>
          <w:p w14:paraId="6A828B21"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2062A8" w14:textId="77777777" w:rsidR="00467F48" w:rsidRPr="004F2829" w:rsidRDefault="00467F48" w:rsidP="00DF4713">
            <w:pPr>
              <w:keepNext/>
              <w:keepLines/>
              <w:autoSpaceDE w:val="0"/>
              <w:jc w:val="center"/>
              <w:rPr>
                <w:rFonts w:cs="Calibri"/>
                <w:b/>
                <w:sz w:val="20"/>
                <w:szCs w:val="20"/>
              </w:rPr>
            </w:pPr>
            <w:r w:rsidRPr="004F2829">
              <w:rPr>
                <w:rFonts w:cs="Calibri"/>
                <w:b/>
                <w:bCs/>
                <w:color w:val="000000"/>
                <w:sz w:val="20"/>
                <w:szCs w:val="20"/>
              </w:rPr>
              <w:t> </w:t>
            </w:r>
          </w:p>
        </w:tc>
        <w:tc>
          <w:tcPr>
            <w:tcW w:w="657" w:type="dxa"/>
            <w:tcBorders>
              <w:top w:val="single" w:sz="2" w:space="0" w:color="auto"/>
              <w:left w:val="single" w:sz="2" w:space="0" w:color="auto"/>
              <w:bottom w:val="single" w:sz="4" w:space="0" w:color="auto"/>
              <w:right w:val="single" w:sz="2" w:space="0" w:color="auto"/>
            </w:tcBorders>
            <w:vAlign w:val="center"/>
          </w:tcPr>
          <w:p w14:paraId="4E758F90"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150</w:t>
            </w:r>
          </w:p>
        </w:tc>
        <w:tc>
          <w:tcPr>
            <w:tcW w:w="657" w:type="dxa"/>
            <w:tcBorders>
              <w:top w:val="single" w:sz="2" w:space="0" w:color="auto"/>
              <w:left w:val="single" w:sz="2" w:space="0" w:color="auto"/>
              <w:bottom w:val="single" w:sz="4" w:space="0" w:color="auto"/>
              <w:right w:val="single" w:sz="2" w:space="0" w:color="auto"/>
            </w:tcBorders>
            <w:vAlign w:val="center"/>
          </w:tcPr>
          <w:p w14:paraId="0F115A90"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138</w:t>
            </w:r>
          </w:p>
        </w:tc>
        <w:tc>
          <w:tcPr>
            <w:tcW w:w="65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7CBF23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18391E"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gridSpan w:val="2"/>
            <w:tcBorders>
              <w:top w:val="single" w:sz="2" w:space="0" w:color="auto"/>
              <w:left w:val="single" w:sz="2" w:space="0" w:color="auto"/>
              <w:bottom w:val="single" w:sz="4" w:space="0" w:color="auto"/>
              <w:right w:val="single" w:sz="2" w:space="0" w:color="auto"/>
            </w:tcBorders>
            <w:vAlign w:val="center"/>
          </w:tcPr>
          <w:p w14:paraId="7A540784"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131</w:t>
            </w:r>
          </w:p>
        </w:tc>
        <w:tc>
          <w:tcPr>
            <w:tcW w:w="657" w:type="dxa"/>
            <w:gridSpan w:val="2"/>
            <w:tcBorders>
              <w:top w:val="single" w:sz="2" w:space="0" w:color="auto"/>
              <w:left w:val="single" w:sz="2" w:space="0" w:color="auto"/>
              <w:bottom w:val="single" w:sz="4" w:space="0" w:color="auto"/>
              <w:right w:val="single" w:sz="2" w:space="0" w:color="auto"/>
            </w:tcBorders>
            <w:vAlign w:val="center"/>
          </w:tcPr>
          <w:p w14:paraId="04B14812"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119</w:t>
            </w:r>
          </w:p>
        </w:tc>
        <w:tc>
          <w:tcPr>
            <w:tcW w:w="657" w:type="dxa"/>
            <w:tcBorders>
              <w:top w:val="single" w:sz="2" w:space="0" w:color="auto"/>
              <w:left w:val="single" w:sz="2" w:space="0" w:color="auto"/>
              <w:bottom w:val="single" w:sz="4" w:space="0" w:color="auto"/>
              <w:right w:val="single" w:sz="2" w:space="0" w:color="auto"/>
            </w:tcBorders>
            <w:vAlign w:val="center"/>
          </w:tcPr>
          <w:p w14:paraId="20268A6C"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101</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990756"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BB2743"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4DE17F3"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4985B7"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6A9B9F69"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r>
      <w:tr w:rsidR="00467F48" w:rsidRPr="00D401B5" w14:paraId="258B3D95" w14:textId="77777777" w:rsidTr="00467F48">
        <w:tc>
          <w:tcPr>
            <w:tcW w:w="2850" w:type="dxa"/>
            <w:tcBorders>
              <w:top w:val="single" w:sz="4" w:space="0" w:color="auto"/>
              <w:left w:val="single" w:sz="12" w:space="0" w:color="auto"/>
              <w:bottom w:val="single" w:sz="4" w:space="0" w:color="auto"/>
              <w:right w:val="single" w:sz="2" w:space="0" w:color="auto"/>
            </w:tcBorders>
            <w:vAlign w:val="center"/>
          </w:tcPr>
          <w:p w14:paraId="6E989272" w14:textId="77777777" w:rsidR="00467F48" w:rsidRPr="005813A0" w:rsidRDefault="00467F48" w:rsidP="00DF4713">
            <w:pPr>
              <w:widowControl w:val="0"/>
              <w:autoSpaceDE w:val="0"/>
              <w:ind w:left="-113" w:right="-108"/>
              <w:jc w:val="center"/>
              <w:rPr>
                <w:rFonts w:cs="Calibri"/>
                <w:sz w:val="20"/>
                <w:szCs w:val="20"/>
              </w:rPr>
            </w:pPr>
            <w:r w:rsidRPr="005813A0">
              <w:rPr>
                <w:rFonts w:cs="Calibri"/>
                <w:sz w:val="20"/>
                <w:szCs w:val="20"/>
              </w:rPr>
              <w:t>Altitude &gt; 1600m</w:t>
            </w:r>
          </w:p>
          <w:p w14:paraId="6E37162C"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5A9271" w14:textId="77777777" w:rsidR="00467F48" w:rsidRPr="004F2829" w:rsidRDefault="00467F48" w:rsidP="00DF4713">
            <w:pPr>
              <w:keepNext/>
              <w:keepLines/>
              <w:autoSpaceDE w:val="0"/>
              <w:jc w:val="center"/>
              <w:rPr>
                <w:rFonts w:cs="Calibri"/>
                <w:b/>
                <w:sz w:val="20"/>
                <w:szCs w:val="20"/>
              </w:rPr>
            </w:pPr>
            <w:r w:rsidRPr="004F2829">
              <w:rPr>
                <w:rFonts w:cs="Calibri"/>
                <w:b/>
                <w:bCs/>
                <w:color w:val="000000"/>
                <w:sz w:val="20"/>
                <w:szCs w:val="20"/>
              </w:rPr>
              <w:t> </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B0C7A6"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tcBorders>
              <w:top w:val="single" w:sz="4" w:space="0" w:color="auto"/>
              <w:left w:val="single" w:sz="2" w:space="0" w:color="auto"/>
              <w:bottom w:val="single" w:sz="4" w:space="0" w:color="auto"/>
              <w:right w:val="single" w:sz="2" w:space="0" w:color="auto"/>
            </w:tcBorders>
            <w:vAlign w:val="center"/>
          </w:tcPr>
          <w:p w14:paraId="53E819E6"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160</w:t>
            </w:r>
          </w:p>
        </w:tc>
        <w:tc>
          <w:tcPr>
            <w:tcW w:w="65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366A4B"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987BA3"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57" w:type="dxa"/>
            <w:gridSpan w:val="2"/>
            <w:tcBorders>
              <w:top w:val="single" w:sz="4" w:space="0" w:color="auto"/>
              <w:left w:val="single" w:sz="2" w:space="0" w:color="auto"/>
              <w:bottom w:val="single" w:sz="4" w:space="0" w:color="auto"/>
              <w:right w:val="single" w:sz="2" w:space="0" w:color="auto"/>
            </w:tcBorders>
            <w:vAlign w:val="center"/>
          </w:tcPr>
          <w:p w14:paraId="48CC057D"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140</w:t>
            </w:r>
          </w:p>
        </w:tc>
        <w:tc>
          <w:tcPr>
            <w:tcW w:w="657" w:type="dxa"/>
            <w:gridSpan w:val="2"/>
            <w:tcBorders>
              <w:top w:val="single" w:sz="4" w:space="0" w:color="auto"/>
              <w:left w:val="single" w:sz="2" w:space="0" w:color="auto"/>
              <w:bottom w:val="single" w:sz="4" w:space="0" w:color="auto"/>
              <w:right w:val="single" w:sz="2" w:space="0" w:color="auto"/>
            </w:tcBorders>
            <w:vAlign w:val="center"/>
          </w:tcPr>
          <w:p w14:paraId="55FB6E1E"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128</w:t>
            </w:r>
          </w:p>
        </w:tc>
        <w:tc>
          <w:tcPr>
            <w:tcW w:w="657" w:type="dxa"/>
            <w:tcBorders>
              <w:top w:val="single" w:sz="4" w:space="0" w:color="auto"/>
              <w:left w:val="single" w:sz="2" w:space="0" w:color="auto"/>
              <w:bottom w:val="single" w:sz="4" w:space="0" w:color="auto"/>
              <w:right w:val="single" w:sz="2" w:space="0" w:color="auto"/>
            </w:tcBorders>
            <w:vAlign w:val="center"/>
          </w:tcPr>
          <w:p w14:paraId="29BC4958"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110</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5683A5" w14:textId="77777777" w:rsidR="00467F48" w:rsidRPr="00D401B5" w:rsidRDefault="00467F48" w:rsidP="00DF4713">
            <w:pPr>
              <w:keepNext/>
              <w:keepLines/>
              <w:autoSpaceDE w:val="0"/>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052025" w14:textId="77777777" w:rsidR="00467F48" w:rsidRPr="00D401B5" w:rsidRDefault="00467F48" w:rsidP="00DF4713">
            <w:pPr>
              <w:keepNext/>
              <w:keepLines/>
              <w:autoSpaceDE w:val="0"/>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AEDEB2" w14:textId="77777777" w:rsidR="00467F48" w:rsidRPr="00D401B5" w:rsidRDefault="00467F48" w:rsidP="00DF4713">
            <w:pPr>
              <w:keepNext/>
              <w:keepLines/>
              <w:autoSpaceDE w:val="0"/>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A20F6F"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F36D4B6" w14:textId="77777777" w:rsidR="00467F48" w:rsidRPr="00D401B5" w:rsidRDefault="00467F48" w:rsidP="00DF4713">
            <w:pPr>
              <w:keepNext/>
              <w:keepLines/>
              <w:autoSpaceDE w:val="0"/>
              <w:jc w:val="center"/>
              <w:rPr>
                <w:rFonts w:cs="Calibri"/>
                <w:sz w:val="16"/>
                <w:szCs w:val="16"/>
              </w:rPr>
            </w:pPr>
          </w:p>
        </w:tc>
      </w:tr>
      <w:tr w:rsidR="00467F48" w:rsidRPr="00D401B5" w14:paraId="787EFFB6" w14:textId="77777777" w:rsidTr="00467F48">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9C65385"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7915AE99" w14:textId="77777777" w:rsidTr="00467F48">
        <w:tblPrEx>
          <w:tblCellMar>
            <w:right w:w="57" w:type="dxa"/>
          </w:tblCellMar>
        </w:tblPrEx>
        <w:tc>
          <w:tcPr>
            <w:tcW w:w="2850"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B24E69F" w14:textId="77777777" w:rsidR="00467F48" w:rsidRPr="005813A0" w:rsidRDefault="00467F48" w:rsidP="00DF4713">
            <w:pPr>
              <w:keepNext/>
              <w:keepLines/>
              <w:autoSpaceDE w:val="0"/>
              <w:jc w:val="center"/>
              <w:rPr>
                <w:rFonts w:cs="Calibri"/>
                <w:b/>
                <w:sz w:val="20"/>
                <w:szCs w:val="20"/>
                <w:bdr w:val="none" w:sz="0" w:space="0" w:color="auto" w:frame="1"/>
              </w:rPr>
            </w:pPr>
            <w:r w:rsidRPr="005813A0">
              <w:rPr>
                <w:rFonts w:cs="Calibri"/>
                <w:b/>
                <w:sz w:val="20"/>
                <w:szCs w:val="20"/>
              </w:rPr>
              <w:t>Composante USE</w:t>
            </w:r>
          </w:p>
        </w:tc>
        <w:tc>
          <w:tcPr>
            <w:tcW w:w="2396"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1B04532" w14:textId="77777777" w:rsidR="00467F48" w:rsidRPr="005813A0" w:rsidRDefault="00467F48" w:rsidP="00DF4713">
            <w:pPr>
              <w:keepNext/>
              <w:keepLines/>
              <w:autoSpaceDE w:val="0"/>
              <w:spacing w:before="120"/>
              <w:jc w:val="center"/>
              <w:rPr>
                <w:rFonts w:cs="Calibri"/>
                <w:b/>
                <w:sz w:val="20"/>
                <w:szCs w:val="20"/>
                <w:bdr w:val="none" w:sz="0" w:space="0" w:color="auto" w:frame="1"/>
              </w:rPr>
            </w:pPr>
          </w:p>
        </w:tc>
        <w:tc>
          <w:tcPr>
            <w:tcW w:w="1257" w:type="dxa"/>
            <w:gridSpan w:val="3"/>
            <w:tcBorders>
              <w:top w:val="single" w:sz="12" w:space="0" w:color="auto"/>
              <w:left w:val="single" w:sz="4" w:space="0" w:color="auto"/>
              <w:bottom w:val="single" w:sz="4" w:space="0" w:color="auto"/>
              <w:right w:val="nil"/>
            </w:tcBorders>
            <w:vAlign w:val="center"/>
            <w:hideMark/>
          </w:tcPr>
          <w:p w14:paraId="325B4411" w14:textId="77777777" w:rsidR="00467F48" w:rsidRPr="005813A0" w:rsidRDefault="00467F48" w:rsidP="00DF4713">
            <w:pPr>
              <w:keepNext/>
              <w:keepLines/>
              <w:autoSpaceDE w:val="0"/>
              <w:jc w:val="center"/>
              <w:rPr>
                <w:rFonts w:cs="Calibri"/>
                <w:b/>
                <w:sz w:val="20"/>
                <w:szCs w:val="20"/>
                <w:bdr w:val="none" w:sz="0" w:space="0" w:color="auto" w:frame="1"/>
              </w:rPr>
            </w:pPr>
            <w:r w:rsidRPr="005813A0">
              <w:rPr>
                <w:rFonts w:cs="Calibri"/>
                <w:sz w:val="20"/>
                <w:szCs w:val="20"/>
              </w:rPr>
              <w:t>USE étalon =</w:t>
            </w:r>
          </w:p>
        </w:tc>
        <w:tc>
          <w:tcPr>
            <w:tcW w:w="428" w:type="dxa"/>
            <w:gridSpan w:val="2"/>
            <w:tcBorders>
              <w:top w:val="single" w:sz="12" w:space="0" w:color="auto"/>
              <w:left w:val="nil"/>
              <w:bottom w:val="single" w:sz="4" w:space="0" w:color="auto"/>
              <w:right w:val="nil"/>
            </w:tcBorders>
            <w:vAlign w:val="center"/>
            <w:hideMark/>
          </w:tcPr>
          <w:p w14:paraId="724EFCCA" w14:textId="77777777" w:rsidR="00467F48" w:rsidRPr="000D1A31" w:rsidRDefault="00467F48" w:rsidP="00DF4713">
            <w:pPr>
              <w:keepNext/>
              <w:keepLines/>
              <w:autoSpaceDE w:val="0"/>
              <w:jc w:val="center"/>
              <w:rPr>
                <w:rFonts w:cs="Calibri"/>
                <w:b/>
                <w:color w:val="3366FF"/>
                <w:sz w:val="20"/>
                <w:szCs w:val="20"/>
                <w:bdr w:val="none" w:sz="0" w:space="0" w:color="auto" w:frame="1"/>
              </w:rPr>
            </w:pPr>
            <w:r w:rsidRPr="000D1A31">
              <w:rPr>
                <w:rFonts w:cs="Calibri"/>
                <w:b/>
                <w:sz w:val="20"/>
                <w:szCs w:val="20"/>
              </w:rPr>
              <w:t>14</w:t>
            </w:r>
            <w:r w:rsidRPr="000D1A31">
              <w:rPr>
                <w:rFonts w:cs="Calibri"/>
                <w:b/>
                <w:color w:val="0000FF"/>
                <w:sz w:val="20"/>
                <w:szCs w:val="20"/>
              </w:rPr>
              <w:t xml:space="preserve"> </w:t>
            </w:r>
          </w:p>
        </w:tc>
        <w:tc>
          <w:tcPr>
            <w:tcW w:w="1175" w:type="dxa"/>
            <w:gridSpan w:val="2"/>
            <w:tcBorders>
              <w:top w:val="single" w:sz="12" w:space="0" w:color="auto"/>
              <w:left w:val="nil"/>
              <w:bottom w:val="single" w:sz="4" w:space="0" w:color="auto"/>
              <w:right w:val="single" w:sz="4" w:space="0" w:color="auto"/>
            </w:tcBorders>
            <w:vAlign w:val="center"/>
            <w:hideMark/>
          </w:tcPr>
          <w:p w14:paraId="5B44CF90" w14:textId="77777777" w:rsidR="00467F48" w:rsidRPr="005813A0" w:rsidRDefault="00467F48" w:rsidP="00DF4713">
            <w:pPr>
              <w:keepNext/>
              <w:keepLines/>
              <w:autoSpaceDE w:val="0"/>
              <w:ind w:left="-174"/>
              <w:jc w:val="center"/>
              <w:rPr>
                <w:rFonts w:cs="Calibri"/>
                <w:b/>
                <w:sz w:val="20"/>
                <w:szCs w:val="20"/>
                <w:bdr w:val="none" w:sz="0" w:space="0" w:color="auto" w:frame="1"/>
              </w:rPr>
            </w:pPr>
            <w:r w:rsidRPr="005813A0">
              <w:rPr>
                <w:rFonts w:cs="Calibri"/>
                <w:sz w:val="20"/>
                <w:szCs w:val="20"/>
              </w:rPr>
              <w:t>kWh/m²/an</w:t>
            </w:r>
          </w:p>
        </w:tc>
        <w:tc>
          <w:tcPr>
            <w:tcW w:w="5866"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79DB9CA7" w14:textId="77777777" w:rsidR="00467F48" w:rsidRPr="005813A0" w:rsidRDefault="00467F48" w:rsidP="00DF4713">
            <w:pPr>
              <w:keepNext/>
              <w:keepLines/>
              <w:autoSpaceDE w:val="0"/>
              <w:spacing w:before="120"/>
              <w:jc w:val="center"/>
              <w:rPr>
                <w:rFonts w:cs="Calibri"/>
                <w:b/>
                <w:sz w:val="20"/>
                <w:szCs w:val="20"/>
                <w:bdr w:val="none" w:sz="0" w:space="0" w:color="auto" w:frame="1"/>
              </w:rPr>
            </w:pPr>
          </w:p>
        </w:tc>
      </w:tr>
      <w:tr w:rsidR="00467F48" w:rsidRPr="005813A0" w14:paraId="71F04466" w14:textId="77777777" w:rsidTr="00467F48">
        <w:tblPrEx>
          <w:tblCellMar>
            <w:right w:w="57" w:type="dxa"/>
          </w:tblCellMar>
        </w:tblPrEx>
        <w:tc>
          <w:tcPr>
            <w:tcW w:w="2850"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FD80E34" w14:textId="77777777" w:rsidR="00467F48" w:rsidRPr="005813A0" w:rsidRDefault="00467F48" w:rsidP="00DF4713">
            <w:pPr>
              <w:keepNext/>
              <w:keepLines/>
              <w:autoSpaceDE w:val="0"/>
              <w:jc w:val="center"/>
              <w:rPr>
                <w:rFonts w:cs="Calibri"/>
                <w:b/>
                <w:sz w:val="20"/>
                <w:szCs w:val="20"/>
                <w:bdr w:val="none" w:sz="0" w:space="0" w:color="auto" w:frame="1"/>
              </w:rPr>
            </w:pPr>
            <w:r w:rsidRPr="005813A0">
              <w:rPr>
                <w:rFonts w:cs="Calibri"/>
                <w:b/>
                <w:sz w:val="20"/>
                <w:szCs w:val="20"/>
              </w:rPr>
              <w:t>Type d’indicateur d’intensité d’usage</w:t>
            </w:r>
          </w:p>
        </w:tc>
        <w:tc>
          <w:tcPr>
            <w:tcW w:w="525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EA5CD03" w14:textId="77777777" w:rsidR="00467F48" w:rsidRPr="005813A0" w:rsidRDefault="00467F48" w:rsidP="00DF4713">
            <w:pPr>
              <w:widowControl w:val="0"/>
              <w:autoSpaceDE w:val="0"/>
              <w:spacing w:before="120"/>
              <w:jc w:val="center"/>
              <w:rPr>
                <w:rFonts w:cs="Calibri"/>
                <w:b/>
                <w:sz w:val="20"/>
                <w:szCs w:val="20"/>
              </w:rPr>
            </w:pPr>
            <w:r w:rsidRPr="005813A0">
              <w:rPr>
                <w:rFonts w:cs="Calibri"/>
                <w:b/>
                <w:sz w:val="20"/>
                <w:szCs w:val="20"/>
              </w:rPr>
              <w:t>Indicateur d’intensité d’usage à renseigner par l’assujetti</w:t>
            </w:r>
          </w:p>
          <w:p w14:paraId="29B6CA0D" w14:textId="77777777" w:rsidR="00467F48" w:rsidRPr="005813A0" w:rsidRDefault="00467F48" w:rsidP="00DF4713">
            <w:pPr>
              <w:keepNext/>
              <w:keepLines/>
              <w:autoSpaceDE w:val="0"/>
              <w:spacing w:after="120"/>
              <w:jc w:val="center"/>
              <w:rPr>
                <w:rFonts w:cs="Calibri"/>
                <w:sz w:val="20"/>
                <w:szCs w:val="20"/>
                <w:bdr w:val="none" w:sz="0" w:space="0" w:color="auto" w:frame="1"/>
              </w:rPr>
            </w:pPr>
            <w:r w:rsidRPr="005813A0">
              <w:rPr>
                <w:rFonts w:cs="Calibri"/>
                <w:sz w:val="20"/>
                <w:szCs w:val="20"/>
              </w:rPr>
              <w:t>Valeur de référence associée à la USE étalon</w:t>
            </w:r>
          </w:p>
        </w:tc>
        <w:tc>
          <w:tcPr>
            <w:tcW w:w="586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4722605" w14:textId="77777777" w:rsidR="00467F48" w:rsidRPr="005813A0" w:rsidRDefault="00467F48" w:rsidP="00DF4713">
            <w:pPr>
              <w:widowControl w:val="0"/>
              <w:autoSpaceDE w:val="0"/>
              <w:spacing w:before="120"/>
              <w:jc w:val="center"/>
              <w:rPr>
                <w:rFonts w:cs="Calibri"/>
                <w:b/>
                <w:sz w:val="20"/>
                <w:szCs w:val="20"/>
              </w:rPr>
            </w:pPr>
            <w:r w:rsidRPr="005813A0">
              <w:rPr>
                <w:rFonts w:cs="Calibri"/>
                <w:b/>
                <w:sz w:val="20"/>
                <w:szCs w:val="20"/>
              </w:rPr>
              <w:t>Indicateur d’intensité d’usage étalon</w:t>
            </w:r>
          </w:p>
          <w:p w14:paraId="0A296ABB" w14:textId="77777777" w:rsidR="00467F48" w:rsidRPr="005813A0" w:rsidRDefault="00467F48" w:rsidP="00DF4713">
            <w:pPr>
              <w:keepNext/>
              <w:keepLines/>
              <w:autoSpaceDE w:val="0"/>
              <w:spacing w:before="120"/>
              <w:jc w:val="center"/>
              <w:rPr>
                <w:rFonts w:cs="Calibri"/>
                <w:b/>
                <w:sz w:val="20"/>
                <w:szCs w:val="20"/>
                <w:bdr w:val="none" w:sz="0" w:space="0" w:color="auto" w:frame="1"/>
              </w:rPr>
            </w:pPr>
          </w:p>
        </w:tc>
      </w:tr>
      <w:tr w:rsidR="00467F48" w:rsidRPr="005813A0" w14:paraId="4516E6C6" w14:textId="77777777" w:rsidTr="00467F48">
        <w:tblPrEx>
          <w:tblCellMar>
            <w:right w:w="57" w:type="dxa"/>
          </w:tblCellMar>
        </w:tblPrEx>
        <w:tc>
          <w:tcPr>
            <w:tcW w:w="2850" w:type="dxa"/>
            <w:tcBorders>
              <w:top w:val="single" w:sz="4" w:space="0" w:color="auto"/>
              <w:left w:val="single" w:sz="12" w:space="0" w:color="auto"/>
              <w:bottom w:val="single" w:sz="4" w:space="0" w:color="auto"/>
              <w:right w:val="single" w:sz="2" w:space="0" w:color="auto"/>
            </w:tcBorders>
            <w:vAlign w:val="center"/>
            <w:hideMark/>
          </w:tcPr>
          <w:p w14:paraId="297CED4D" w14:textId="77777777" w:rsidR="00467F48" w:rsidRPr="005813A0" w:rsidRDefault="00467F48"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temporels</w:t>
            </w:r>
          </w:p>
        </w:tc>
        <w:tc>
          <w:tcPr>
            <w:tcW w:w="4081" w:type="dxa"/>
            <w:gridSpan w:val="9"/>
            <w:tcBorders>
              <w:top w:val="single" w:sz="4" w:space="0" w:color="auto"/>
              <w:left w:val="single" w:sz="2" w:space="0" w:color="auto"/>
              <w:bottom w:val="single" w:sz="4" w:space="0" w:color="auto"/>
              <w:right w:val="single" w:sz="4" w:space="0" w:color="auto"/>
            </w:tcBorders>
            <w:vAlign w:val="center"/>
            <w:hideMark/>
          </w:tcPr>
          <w:p w14:paraId="38A85A58" w14:textId="06E04CFB" w:rsidR="00467F48" w:rsidRPr="005813A0" w:rsidRDefault="00467F48" w:rsidP="00DF4713">
            <w:pPr>
              <w:keepNext/>
              <w:keepLines/>
              <w:autoSpaceDE w:val="0"/>
              <w:spacing w:before="120" w:after="120"/>
              <w:ind w:left="-112" w:right="-99"/>
              <w:jc w:val="center"/>
              <w:rPr>
                <w:rFonts w:cs="Calibri"/>
                <w:sz w:val="20"/>
                <w:szCs w:val="20"/>
                <w:bdr w:val="none" w:sz="0" w:space="0" w:color="auto" w:frame="1"/>
              </w:rPr>
            </w:pPr>
            <w:r w:rsidRPr="005813A0">
              <w:rPr>
                <w:rFonts w:cs="Calibri"/>
                <w:sz w:val="20"/>
                <w:szCs w:val="20"/>
              </w:rPr>
              <w:t xml:space="preserve">Amplitude horaire annuelle (h ouvrées/an) </w:t>
            </w:r>
            <w:r w:rsidRPr="005813A0">
              <w:rPr>
                <w:rFonts w:cs="Calibri"/>
                <w:b/>
                <w:sz w:val="20"/>
                <w:szCs w:val="20"/>
              </w:rPr>
              <w:t>Nb_h</w:t>
            </w:r>
            <w:r>
              <w:rPr>
                <w:rFonts w:cs="Calibri"/>
                <w:b/>
                <w:sz w:val="20"/>
                <w:szCs w:val="20"/>
              </w:rPr>
              <w:t>_</w:t>
            </w:r>
            <w:r w:rsidRPr="005813A0">
              <w:rPr>
                <w:rFonts w:cs="Calibri"/>
                <w:b/>
                <w:sz w:val="20"/>
                <w:szCs w:val="20"/>
              </w:rPr>
              <w:t>ouvrées</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2D9EC4BA" w14:textId="77777777" w:rsidR="00467F48" w:rsidRPr="005813A0" w:rsidRDefault="00467F48" w:rsidP="00DF4713">
            <w:pPr>
              <w:keepNext/>
              <w:keepLines/>
              <w:autoSpaceDE w:val="0"/>
              <w:spacing w:before="120" w:after="120"/>
              <w:jc w:val="center"/>
              <w:rPr>
                <w:rFonts w:cs="Calibri"/>
                <w:sz w:val="20"/>
                <w:szCs w:val="20"/>
                <w:bdr w:val="none" w:sz="0" w:space="0" w:color="auto" w:frame="1"/>
              </w:rPr>
            </w:pPr>
            <w:r w:rsidRPr="005813A0">
              <w:rPr>
                <w:rFonts w:cs="Calibri"/>
                <w:sz w:val="20"/>
                <w:szCs w:val="20"/>
              </w:rPr>
              <w:t>3120</w:t>
            </w:r>
          </w:p>
        </w:tc>
        <w:tc>
          <w:tcPr>
            <w:tcW w:w="4786" w:type="dxa"/>
            <w:gridSpan w:val="5"/>
            <w:tcBorders>
              <w:top w:val="single" w:sz="4" w:space="0" w:color="auto"/>
              <w:left w:val="single" w:sz="4" w:space="0" w:color="auto"/>
              <w:bottom w:val="single" w:sz="4" w:space="0" w:color="auto"/>
              <w:right w:val="single" w:sz="4" w:space="0" w:color="auto"/>
            </w:tcBorders>
            <w:vAlign w:val="center"/>
            <w:hideMark/>
          </w:tcPr>
          <w:p w14:paraId="3EEDD67B"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b/>
                <w:sz w:val="20"/>
                <w:szCs w:val="20"/>
              </w:rPr>
              <w:t xml:space="preserve">Amplitude horaire annuelle étalon </w:t>
            </w:r>
            <w:r w:rsidRPr="005813A0">
              <w:rPr>
                <w:rFonts w:cs="Calibri"/>
                <w:sz w:val="20"/>
                <w:szCs w:val="20"/>
              </w:rPr>
              <w:t xml:space="preserve">(h ouvrées/an) </w:t>
            </w:r>
            <w:r w:rsidRPr="005813A0">
              <w:rPr>
                <w:rFonts w:cs="Calibri"/>
                <w:b/>
                <w:sz w:val="20"/>
                <w:szCs w:val="20"/>
              </w:rPr>
              <w:t>Nb_h_ouvrées_étalon</w:t>
            </w:r>
          </w:p>
        </w:tc>
        <w:tc>
          <w:tcPr>
            <w:tcW w:w="1080" w:type="dxa"/>
            <w:tcBorders>
              <w:top w:val="single" w:sz="4" w:space="0" w:color="auto"/>
              <w:left w:val="single" w:sz="4" w:space="0" w:color="auto"/>
              <w:bottom w:val="single" w:sz="4" w:space="0" w:color="auto"/>
              <w:right w:val="single" w:sz="12" w:space="0" w:color="auto"/>
            </w:tcBorders>
            <w:vAlign w:val="center"/>
            <w:hideMark/>
          </w:tcPr>
          <w:p w14:paraId="454A0E64"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b/>
                <w:sz w:val="20"/>
                <w:szCs w:val="20"/>
              </w:rPr>
              <w:t>3120</w:t>
            </w:r>
          </w:p>
        </w:tc>
      </w:tr>
      <w:tr w:rsidR="00467F48" w:rsidRPr="005813A0" w14:paraId="561BE1D7" w14:textId="77777777" w:rsidTr="00467F48">
        <w:tblPrEx>
          <w:tblCellMar>
            <w:right w:w="57" w:type="dxa"/>
          </w:tblCellMar>
        </w:tblPrEx>
        <w:tc>
          <w:tcPr>
            <w:tcW w:w="2850" w:type="dxa"/>
            <w:tcBorders>
              <w:top w:val="single" w:sz="4" w:space="0" w:color="auto"/>
              <w:left w:val="single" w:sz="12" w:space="0" w:color="auto"/>
              <w:bottom w:val="single" w:sz="4" w:space="0" w:color="auto"/>
              <w:right w:val="single" w:sz="2" w:space="0" w:color="auto"/>
            </w:tcBorders>
            <w:vAlign w:val="center"/>
            <w:hideMark/>
          </w:tcPr>
          <w:p w14:paraId="1AA0089B" w14:textId="77777777" w:rsidR="00467F48" w:rsidRPr="005813A0" w:rsidRDefault="00467F48"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surfaciques</w:t>
            </w:r>
          </w:p>
        </w:tc>
        <w:tc>
          <w:tcPr>
            <w:tcW w:w="11122" w:type="dxa"/>
            <w:gridSpan w:val="17"/>
            <w:tcBorders>
              <w:top w:val="single" w:sz="4" w:space="0" w:color="auto"/>
              <w:left w:val="single" w:sz="2" w:space="0" w:color="auto"/>
              <w:bottom w:val="single" w:sz="4" w:space="0" w:color="auto"/>
              <w:right w:val="single" w:sz="12" w:space="0" w:color="auto"/>
            </w:tcBorders>
            <w:vAlign w:val="center"/>
          </w:tcPr>
          <w:p w14:paraId="0876F183"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6373FD52" w14:textId="77777777" w:rsidTr="00467F48">
        <w:tblPrEx>
          <w:tblCellMar>
            <w:right w:w="57" w:type="dxa"/>
          </w:tblCellMar>
        </w:tblPrEx>
        <w:tc>
          <w:tcPr>
            <w:tcW w:w="2850" w:type="dxa"/>
            <w:tcBorders>
              <w:top w:val="single" w:sz="4" w:space="0" w:color="auto"/>
              <w:left w:val="single" w:sz="12" w:space="0" w:color="auto"/>
              <w:bottom w:val="single" w:sz="12" w:space="0" w:color="auto"/>
              <w:right w:val="single" w:sz="2" w:space="0" w:color="auto"/>
            </w:tcBorders>
            <w:vAlign w:val="center"/>
            <w:hideMark/>
          </w:tcPr>
          <w:p w14:paraId="06B3D83D" w14:textId="77777777" w:rsidR="00467F48" w:rsidRPr="005813A0" w:rsidRDefault="00467F48" w:rsidP="00DF4713">
            <w:pPr>
              <w:keepNext/>
              <w:keepLines/>
              <w:autoSpaceDE w:val="0"/>
              <w:jc w:val="center"/>
              <w:rPr>
                <w:rFonts w:cs="Calibri"/>
                <w:sz w:val="20"/>
                <w:szCs w:val="20"/>
                <w:bdr w:val="none" w:sz="0" w:space="0" w:color="auto" w:frame="1"/>
              </w:rPr>
            </w:pPr>
            <w:r w:rsidRPr="005813A0">
              <w:rPr>
                <w:rFonts w:cs="Calibri"/>
                <w:sz w:val="20"/>
                <w:szCs w:val="20"/>
              </w:rPr>
              <w:t>Formule de modulation en fonction du volume d’activité</w:t>
            </w:r>
          </w:p>
        </w:tc>
        <w:tc>
          <w:tcPr>
            <w:tcW w:w="11122" w:type="dxa"/>
            <w:gridSpan w:val="17"/>
            <w:tcBorders>
              <w:top w:val="single" w:sz="4" w:space="0" w:color="auto"/>
              <w:left w:val="single" w:sz="2" w:space="0" w:color="auto"/>
              <w:bottom w:val="single" w:sz="12" w:space="0" w:color="auto"/>
              <w:right w:val="single" w:sz="12" w:space="0" w:color="auto"/>
            </w:tcBorders>
            <w:vAlign w:val="center"/>
            <w:hideMark/>
          </w:tcPr>
          <w:p w14:paraId="3C7B5B8D" w14:textId="77777777" w:rsidR="00467F48" w:rsidRPr="005813A0" w:rsidRDefault="00467F48" w:rsidP="00DF4713">
            <w:pPr>
              <w:keepNext/>
              <w:keepLines/>
              <w:autoSpaceDE w:val="0"/>
              <w:spacing w:before="120" w:after="120"/>
              <w:ind w:left="-101" w:right="-5"/>
              <w:jc w:val="center"/>
              <w:rPr>
                <w:rFonts w:cs="Calibri"/>
                <w:sz w:val="20"/>
                <w:szCs w:val="20"/>
                <w:bdr w:val="none" w:sz="0" w:space="0" w:color="auto" w:frame="1"/>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73CA2F78"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2E8BF206" w14:textId="77777777" w:rsidR="00467F48" w:rsidRPr="005813A0" w:rsidRDefault="00467F48" w:rsidP="00467F48">
      <w:pPr>
        <w:widowControl w:val="0"/>
        <w:autoSpaceDE w:val="0"/>
        <w:ind w:right="-6"/>
        <w:rPr>
          <w:rFonts w:cs="Calibri"/>
          <w:sz w:val="20"/>
          <w:szCs w:val="21"/>
        </w:rPr>
      </w:pPr>
      <w:r w:rsidRPr="005813A0">
        <w:rPr>
          <w:rFonts w:cs="Calibri"/>
          <w:sz w:val="20"/>
          <w:szCs w:val="21"/>
        </w:rPr>
        <w:t>0,28xCVCx(</w:t>
      </w:r>
      <w:r w:rsidRPr="005813A0">
        <w:rPr>
          <w:rFonts w:cs="Calibri"/>
          <w:b/>
          <w:sz w:val="20"/>
          <w:szCs w:val="21"/>
        </w:rPr>
        <w:t xml:space="preserve">Nb_h_ouvrées - </w:t>
      </w:r>
      <w:r w:rsidRPr="005813A0">
        <w:rPr>
          <w:rFonts w:cs="Calibri"/>
          <w:sz w:val="20"/>
          <w:szCs w:val="21"/>
        </w:rPr>
        <w:t>Nb_h_ouvrées</w:t>
      </w:r>
      <w:r w:rsidRPr="005813A0">
        <w:rPr>
          <w:rFonts w:cs="Calibri"/>
          <w:sz w:val="20"/>
          <w:szCs w:val="21"/>
          <w:vertAlign w:val="subscript"/>
        </w:rPr>
        <w:t>étalon</w:t>
      </w:r>
      <w:r w:rsidRPr="005813A0">
        <w:rPr>
          <w:rFonts w:cs="Calibri"/>
          <w:b/>
          <w:sz w:val="20"/>
          <w:szCs w:val="21"/>
        </w:rPr>
        <w:t>)/</w:t>
      </w:r>
      <w:r w:rsidRPr="00DB4DC6">
        <w:rPr>
          <w:rFonts w:cs="Calibri"/>
          <w:sz w:val="20"/>
          <w:szCs w:val="21"/>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49D0AB84" w14:textId="3F5A3A22"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sans protection patrimoniale</w:t>
      </w:r>
      <w:r w:rsidRPr="000D66D4">
        <w:rPr>
          <w:bCs/>
        </w:rPr>
        <w:t xml:space="preserve"> – </w:t>
      </w:r>
      <w:r w:rsidRPr="00E81A16">
        <w:rPr>
          <w:bCs/>
        </w:rPr>
        <w:t>Salle d'animation audiovisuelle</w:t>
      </w:r>
      <w:r w:rsidRPr="00D401B5">
        <w:t>” »</w:t>
      </w:r>
    </w:p>
    <w:p w14:paraId="6550D0E6" w14:textId="77777777" w:rsidR="00467F48"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467F48" w:rsidRPr="00D401B5" w14:paraId="6CC841D6" w14:textId="77777777" w:rsidTr="00467F48">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86B019C"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6C29B9C0"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7C7F32A"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393C377D" w14:textId="77777777" w:rsidTr="00467F4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99295B1" w14:textId="77777777" w:rsidR="00467F48" w:rsidRPr="005813A0" w:rsidRDefault="00467F48"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859751"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0AED7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D44F5C7"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959D53"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BC13E50"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F804FA3"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87C127B"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DDD29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E5103A"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0AC2FF9"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B9586B"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81EF78"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8CC85F7"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538280D6"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56297952"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&lt; 400 m</w:t>
            </w:r>
          </w:p>
          <w:p w14:paraId="10202080"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3B8B7C95"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68</w:t>
            </w:r>
          </w:p>
        </w:tc>
        <w:tc>
          <w:tcPr>
            <w:tcW w:w="663" w:type="dxa"/>
            <w:tcBorders>
              <w:top w:val="single" w:sz="2" w:space="0" w:color="auto"/>
              <w:left w:val="single" w:sz="2" w:space="0" w:color="auto"/>
              <w:bottom w:val="single" w:sz="2" w:space="0" w:color="auto"/>
              <w:right w:val="single" w:sz="2" w:space="0" w:color="auto"/>
            </w:tcBorders>
            <w:vAlign w:val="center"/>
          </w:tcPr>
          <w:p w14:paraId="71372ECD"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76</w:t>
            </w:r>
          </w:p>
        </w:tc>
        <w:tc>
          <w:tcPr>
            <w:tcW w:w="662" w:type="dxa"/>
            <w:tcBorders>
              <w:top w:val="single" w:sz="2" w:space="0" w:color="auto"/>
              <w:left w:val="single" w:sz="2" w:space="0" w:color="auto"/>
              <w:bottom w:val="single" w:sz="2" w:space="0" w:color="auto"/>
              <w:right w:val="single" w:sz="2" w:space="0" w:color="auto"/>
            </w:tcBorders>
            <w:vAlign w:val="center"/>
          </w:tcPr>
          <w:p w14:paraId="6D0B6408"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84</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90986F5"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63</w:t>
            </w:r>
          </w:p>
        </w:tc>
        <w:tc>
          <w:tcPr>
            <w:tcW w:w="663" w:type="dxa"/>
            <w:tcBorders>
              <w:top w:val="single" w:sz="2" w:space="0" w:color="auto"/>
              <w:left w:val="single" w:sz="2" w:space="0" w:color="auto"/>
              <w:bottom w:val="single" w:sz="2" w:space="0" w:color="auto"/>
              <w:right w:val="single" w:sz="2" w:space="0" w:color="auto"/>
            </w:tcBorders>
            <w:vAlign w:val="center"/>
          </w:tcPr>
          <w:p w14:paraId="2D8B4F2E"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73</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546959F2"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91</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8AC88A1"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114</w:t>
            </w:r>
          </w:p>
        </w:tc>
        <w:tc>
          <w:tcPr>
            <w:tcW w:w="663" w:type="dxa"/>
            <w:tcBorders>
              <w:top w:val="single" w:sz="2" w:space="0" w:color="auto"/>
              <w:left w:val="single" w:sz="2" w:space="0" w:color="auto"/>
              <w:bottom w:val="single" w:sz="2" w:space="0" w:color="auto"/>
              <w:right w:val="single" w:sz="2" w:space="0" w:color="auto"/>
            </w:tcBorders>
            <w:vAlign w:val="center"/>
          </w:tcPr>
          <w:p w14:paraId="3E028206"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116</w:t>
            </w:r>
          </w:p>
        </w:tc>
        <w:tc>
          <w:tcPr>
            <w:tcW w:w="1154" w:type="dxa"/>
            <w:tcBorders>
              <w:top w:val="single" w:sz="2" w:space="0" w:color="auto"/>
              <w:left w:val="single" w:sz="2" w:space="0" w:color="auto"/>
              <w:bottom w:val="single" w:sz="2" w:space="0" w:color="auto"/>
              <w:right w:val="single" w:sz="2" w:space="0" w:color="auto"/>
            </w:tcBorders>
            <w:vAlign w:val="center"/>
          </w:tcPr>
          <w:p w14:paraId="0142EB7D" w14:textId="77777777" w:rsidR="00467F48" w:rsidRPr="00C81B0D" w:rsidRDefault="00467F48" w:rsidP="00DF4713">
            <w:pPr>
              <w:keepNext/>
              <w:keepLines/>
              <w:autoSpaceDE w:val="0"/>
              <w:spacing w:before="120"/>
              <w:jc w:val="center"/>
              <w:rPr>
                <w:rFonts w:cs="Calibri"/>
                <w:sz w:val="16"/>
                <w:szCs w:val="16"/>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7F50BC93"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575F4D03"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7E1A49F9"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5194C626"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 xml:space="preserve">Définie par arrêté </w:t>
            </w:r>
          </w:p>
        </w:tc>
      </w:tr>
      <w:tr w:rsidR="00467F48" w:rsidRPr="00D401B5" w14:paraId="016481D7"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50957433"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400 à 800 m</w:t>
            </w:r>
          </w:p>
          <w:p w14:paraId="109795EE"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225F974A"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62</w:t>
            </w:r>
          </w:p>
        </w:tc>
        <w:tc>
          <w:tcPr>
            <w:tcW w:w="663" w:type="dxa"/>
            <w:tcBorders>
              <w:top w:val="single" w:sz="2" w:space="0" w:color="auto"/>
              <w:left w:val="single" w:sz="2" w:space="0" w:color="auto"/>
              <w:bottom w:val="single" w:sz="2" w:space="0" w:color="auto"/>
              <w:right w:val="single" w:sz="2" w:space="0" w:color="auto"/>
            </w:tcBorders>
            <w:vAlign w:val="center"/>
          </w:tcPr>
          <w:p w14:paraId="483BC4D4"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69</w:t>
            </w:r>
          </w:p>
        </w:tc>
        <w:tc>
          <w:tcPr>
            <w:tcW w:w="662" w:type="dxa"/>
            <w:tcBorders>
              <w:top w:val="single" w:sz="2" w:space="0" w:color="auto"/>
              <w:left w:val="single" w:sz="2" w:space="0" w:color="auto"/>
              <w:bottom w:val="single" w:sz="2" w:space="0" w:color="auto"/>
              <w:right w:val="single" w:sz="2" w:space="0" w:color="auto"/>
            </w:tcBorders>
            <w:vAlign w:val="center"/>
          </w:tcPr>
          <w:p w14:paraId="37FAD5C7"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74</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E80830"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5C8EEB8F"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71EFA9C8"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2515FE2"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94</w:t>
            </w:r>
          </w:p>
        </w:tc>
        <w:tc>
          <w:tcPr>
            <w:tcW w:w="663" w:type="dxa"/>
            <w:tcBorders>
              <w:top w:val="single" w:sz="2" w:space="0" w:color="auto"/>
              <w:left w:val="single" w:sz="2" w:space="0" w:color="auto"/>
              <w:bottom w:val="single" w:sz="2" w:space="0" w:color="auto"/>
              <w:right w:val="single" w:sz="2" w:space="0" w:color="auto"/>
            </w:tcBorders>
            <w:vAlign w:val="center"/>
          </w:tcPr>
          <w:p w14:paraId="56D82F40"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92</w:t>
            </w:r>
          </w:p>
        </w:tc>
        <w:tc>
          <w:tcPr>
            <w:tcW w:w="1154" w:type="dxa"/>
            <w:tcBorders>
              <w:top w:val="single" w:sz="2" w:space="0" w:color="auto"/>
              <w:left w:val="single" w:sz="2" w:space="0" w:color="auto"/>
              <w:bottom w:val="single" w:sz="2" w:space="0" w:color="auto"/>
              <w:right w:val="single" w:sz="2" w:space="0" w:color="auto"/>
            </w:tcBorders>
            <w:vAlign w:val="center"/>
          </w:tcPr>
          <w:p w14:paraId="3E999566"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25053A28"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5494CAAD"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3026E3"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3150BCB7"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467F48" w:rsidRPr="00D401B5" w14:paraId="2142732F"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07D5C1EB"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800 à 1200 m</w:t>
            </w:r>
          </w:p>
          <w:p w14:paraId="2E7CF950"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754619" w14:textId="77777777" w:rsidR="00467F48" w:rsidRPr="004F2829" w:rsidRDefault="00467F48" w:rsidP="00DF4713">
            <w:pPr>
              <w:keepNext/>
              <w:keepLines/>
              <w:autoSpaceDE w:val="0"/>
              <w:jc w:val="center"/>
              <w:rPr>
                <w:rFonts w:cs="Calibri"/>
                <w:b/>
                <w:sz w:val="20"/>
                <w:szCs w:val="20"/>
              </w:rPr>
            </w:pPr>
            <w:r w:rsidRPr="004F2829">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2D0EE89D"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67</w:t>
            </w:r>
          </w:p>
        </w:tc>
        <w:tc>
          <w:tcPr>
            <w:tcW w:w="662" w:type="dxa"/>
            <w:tcBorders>
              <w:top w:val="single" w:sz="2" w:space="0" w:color="auto"/>
              <w:left w:val="single" w:sz="2" w:space="0" w:color="auto"/>
              <w:bottom w:val="single" w:sz="2" w:space="0" w:color="auto"/>
              <w:right w:val="single" w:sz="2" w:space="0" w:color="auto"/>
            </w:tcBorders>
            <w:vAlign w:val="center"/>
          </w:tcPr>
          <w:p w14:paraId="2FFEA1B8"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68</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8EE765"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500431"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6FBD9C92"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582C85E6"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81</w:t>
            </w:r>
          </w:p>
        </w:tc>
        <w:tc>
          <w:tcPr>
            <w:tcW w:w="663" w:type="dxa"/>
            <w:tcBorders>
              <w:top w:val="single" w:sz="2" w:space="0" w:color="auto"/>
              <w:left w:val="single" w:sz="2" w:space="0" w:color="auto"/>
              <w:bottom w:val="single" w:sz="2" w:space="0" w:color="auto"/>
              <w:right w:val="single" w:sz="2" w:space="0" w:color="auto"/>
            </w:tcBorders>
            <w:vAlign w:val="center"/>
          </w:tcPr>
          <w:p w14:paraId="3F19A1F2"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75</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668F23"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8E23D4"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A016E5C"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F379F1"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6E99E711"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467F48" w:rsidRPr="00D401B5" w14:paraId="4538CC04" w14:textId="77777777" w:rsidTr="00467F48">
        <w:tc>
          <w:tcPr>
            <w:tcW w:w="2897" w:type="dxa"/>
            <w:tcBorders>
              <w:top w:val="single" w:sz="2" w:space="0" w:color="auto"/>
              <w:left w:val="single" w:sz="12" w:space="0" w:color="auto"/>
              <w:bottom w:val="single" w:sz="4" w:space="0" w:color="auto"/>
              <w:right w:val="single" w:sz="2" w:space="0" w:color="auto"/>
            </w:tcBorders>
            <w:vAlign w:val="center"/>
          </w:tcPr>
          <w:p w14:paraId="0D499D3B"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1200 m -1600m</w:t>
            </w:r>
          </w:p>
          <w:p w14:paraId="5C219B0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453709" w14:textId="77777777" w:rsidR="00467F48" w:rsidRPr="004F2829" w:rsidRDefault="00467F48" w:rsidP="00DF4713">
            <w:pPr>
              <w:keepNext/>
              <w:keepLines/>
              <w:autoSpaceDE w:val="0"/>
              <w:jc w:val="center"/>
              <w:rPr>
                <w:rFonts w:cs="Calibri"/>
                <w:b/>
                <w:sz w:val="20"/>
                <w:szCs w:val="20"/>
              </w:rPr>
            </w:pPr>
            <w:r w:rsidRPr="004F2829">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4A5CFF6E"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70</w:t>
            </w:r>
          </w:p>
        </w:tc>
        <w:tc>
          <w:tcPr>
            <w:tcW w:w="662" w:type="dxa"/>
            <w:tcBorders>
              <w:top w:val="single" w:sz="2" w:space="0" w:color="auto"/>
              <w:left w:val="single" w:sz="2" w:space="0" w:color="auto"/>
              <w:bottom w:val="single" w:sz="4" w:space="0" w:color="auto"/>
              <w:right w:val="single" w:sz="2" w:space="0" w:color="auto"/>
            </w:tcBorders>
            <w:vAlign w:val="center"/>
          </w:tcPr>
          <w:p w14:paraId="6CBFEA6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68</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90BAFA"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61D3F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240DD86B"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63</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423435FF"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71</w:t>
            </w:r>
          </w:p>
        </w:tc>
        <w:tc>
          <w:tcPr>
            <w:tcW w:w="663" w:type="dxa"/>
            <w:tcBorders>
              <w:top w:val="single" w:sz="2" w:space="0" w:color="auto"/>
              <w:left w:val="single" w:sz="2" w:space="0" w:color="auto"/>
              <w:bottom w:val="single" w:sz="4" w:space="0" w:color="auto"/>
              <w:right w:val="single" w:sz="2" w:space="0" w:color="auto"/>
            </w:tcBorders>
            <w:vAlign w:val="center"/>
          </w:tcPr>
          <w:p w14:paraId="68084928"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63</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EB7559"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401ADCE"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755C7A"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698757"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3F79F856"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467F48" w:rsidRPr="00D401B5" w14:paraId="667EBFDF" w14:textId="77777777" w:rsidTr="00467F48">
        <w:tc>
          <w:tcPr>
            <w:tcW w:w="2897" w:type="dxa"/>
            <w:tcBorders>
              <w:top w:val="single" w:sz="4" w:space="0" w:color="auto"/>
              <w:left w:val="single" w:sz="12" w:space="0" w:color="auto"/>
              <w:bottom w:val="single" w:sz="4" w:space="0" w:color="auto"/>
              <w:right w:val="single" w:sz="2" w:space="0" w:color="auto"/>
            </w:tcBorders>
            <w:vAlign w:val="center"/>
          </w:tcPr>
          <w:p w14:paraId="2EF787F3"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&gt; 1600m</w:t>
            </w:r>
          </w:p>
          <w:p w14:paraId="69274E9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FEE47A" w14:textId="77777777" w:rsidR="00467F48" w:rsidRPr="004F2829" w:rsidRDefault="00467F48" w:rsidP="00DF4713">
            <w:pPr>
              <w:keepNext/>
              <w:keepLines/>
              <w:autoSpaceDE w:val="0"/>
              <w:jc w:val="center"/>
              <w:rPr>
                <w:rFonts w:cs="Calibri"/>
                <w:b/>
                <w:sz w:val="20"/>
                <w:szCs w:val="20"/>
              </w:rPr>
            </w:pPr>
            <w:r w:rsidRPr="004F2829">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8FEC33"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206505C5"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69</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9B149B"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72676E"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05F6E119"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66</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6B26328D"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69</w:t>
            </w:r>
          </w:p>
        </w:tc>
        <w:tc>
          <w:tcPr>
            <w:tcW w:w="663" w:type="dxa"/>
            <w:tcBorders>
              <w:top w:val="single" w:sz="4" w:space="0" w:color="auto"/>
              <w:left w:val="single" w:sz="2" w:space="0" w:color="auto"/>
              <w:bottom w:val="single" w:sz="4" w:space="0" w:color="auto"/>
              <w:right w:val="single" w:sz="2" w:space="0" w:color="auto"/>
            </w:tcBorders>
            <w:vAlign w:val="center"/>
          </w:tcPr>
          <w:p w14:paraId="336E4D73" w14:textId="77777777" w:rsidR="00467F48" w:rsidRPr="004F2829" w:rsidRDefault="00467F48" w:rsidP="00DF4713">
            <w:pPr>
              <w:keepNext/>
              <w:keepLines/>
              <w:autoSpaceDE w:val="0"/>
              <w:jc w:val="center"/>
              <w:rPr>
                <w:rFonts w:cs="Calibri"/>
                <w:sz w:val="20"/>
                <w:szCs w:val="20"/>
              </w:rPr>
            </w:pPr>
            <w:r w:rsidRPr="004F2829">
              <w:rPr>
                <w:rFonts w:cs="Calibri"/>
                <w:color w:val="000000"/>
                <w:sz w:val="20"/>
              </w:rPr>
              <w:t>62</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9E02EE"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DE3293F"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B225FB"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68150F"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AFC9221" w14:textId="77777777" w:rsidR="00467F48" w:rsidRPr="00C81B0D" w:rsidRDefault="00467F48" w:rsidP="00DF4713">
            <w:pPr>
              <w:keepNext/>
              <w:keepLines/>
              <w:autoSpaceDE w:val="0"/>
              <w:spacing w:before="120"/>
              <w:jc w:val="center"/>
              <w:rPr>
                <w:rFonts w:cs="Calibri"/>
                <w:sz w:val="16"/>
                <w:szCs w:val="16"/>
              </w:rPr>
            </w:pPr>
          </w:p>
        </w:tc>
      </w:tr>
      <w:tr w:rsidR="00467F48" w:rsidRPr="00D401B5" w14:paraId="69DCC25C" w14:textId="77777777" w:rsidTr="00467F48">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793BD95"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418D95E5" w14:textId="77777777" w:rsidTr="00467F48">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55193D54"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4452ADA9" w14:textId="77777777" w:rsidR="00467F48" w:rsidRPr="005813A0" w:rsidRDefault="00467F48"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32DD06AF" w14:textId="77777777" w:rsidR="00467F48" w:rsidRPr="005813A0" w:rsidRDefault="00467F48"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64563CB1" w14:textId="77777777" w:rsidR="00467F48" w:rsidRPr="005813A0" w:rsidRDefault="00467F48" w:rsidP="00DF4713">
            <w:pPr>
              <w:keepNext/>
              <w:keepLines/>
              <w:autoSpaceDE w:val="0"/>
              <w:jc w:val="center"/>
              <w:rPr>
                <w:rFonts w:cs="Calibri"/>
                <w:b/>
                <w:color w:val="3366FF"/>
                <w:sz w:val="20"/>
                <w:szCs w:val="20"/>
              </w:rPr>
            </w:pPr>
            <w:r>
              <w:rPr>
                <w:rFonts w:cs="Calibri"/>
                <w:b/>
                <w:sz w:val="20"/>
                <w:szCs w:val="20"/>
                <w:bdr w:val="none" w:sz="0" w:space="0" w:color="auto" w:frame="1"/>
              </w:rPr>
              <w:t>24</w:t>
            </w:r>
            <w:r w:rsidRPr="005813A0">
              <w:rPr>
                <w:rFonts w:cs="Calibri"/>
                <w:b/>
                <w:sz w:val="20"/>
                <w:szCs w:val="20"/>
                <w:bdr w:val="none" w:sz="0" w:space="0" w:color="auto" w:frame="1"/>
              </w:rPr>
              <w:t xml:space="preserve"> </w:t>
            </w:r>
          </w:p>
        </w:tc>
        <w:tc>
          <w:tcPr>
            <w:tcW w:w="1125" w:type="dxa"/>
            <w:gridSpan w:val="2"/>
            <w:tcBorders>
              <w:top w:val="single" w:sz="12" w:space="0" w:color="auto"/>
              <w:left w:val="nil"/>
              <w:bottom w:val="single" w:sz="4" w:space="0" w:color="auto"/>
              <w:right w:val="single" w:sz="4" w:space="0" w:color="auto"/>
            </w:tcBorders>
            <w:vAlign w:val="center"/>
          </w:tcPr>
          <w:p w14:paraId="5B633953" w14:textId="77777777" w:rsidR="00467F48" w:rsidRPr="005813A0" w:rsidRDefault="00467F48"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89B1BFE"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0C5633B0" w14:textId="77777777" w:rsidTr="00467F48">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6FBC5BFD"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2821E509"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375C41F1"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695A92D0"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52BF34B7"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505B9D8F" w14:textId="77777777" w:rsidTr="00467F48">
        <w:tblPrEx>
          <w:tblCellMar>
            <w:right w:w="57" w:type="dxa"/>
          </w:tblCellMar>
        </w:tblPrEx>
        <w:tc>
          <w:tcPr>
            <w:tcW w:w="2897" w:type="dxa"/>
            <w:tcBorders>
              <w:left w:val="single" w:sz="12" w:space="0" w:color="auto"/>
              <w:right w:val="single" w:sz="2" w:space="0" w:color="auto"/>
            </w:tcBorders>
            <w:vAlign w:val="center"/>
          </w:tcPr>
          <w:p w14:paraId="6209AD4B"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284A0597" w14:textId="77777777" w:rsidR="00467F48" w:rsidRPr="005813A0" w:rsidRDefault="00467F48"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3AC5488C" w14:textId="77777777" w:rsidR="00467F48" w:rsidRPr="005813A0" w:rsidRDefault="00467F48"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5"/>
            <w:vAlign w:val="center"/>
          </w:tcPr>
          <w:p w14:paraId="3D7D02C5"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7FE00638"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467F48" w:rsidRPr="005813A0" w14:paraId="0D3759ED" w14:textId="77777777" w:rsidTr="00467F48">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65B863AB"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6DD48676"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4A8F5E53" w14:textId="77777777" w:rsidTr="00467F48">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1F8192B8"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48E66A78" w14:textId="77777777" w:rsidR="00467F48" w:rsidRPr="005813A0" w:rsidRDefault="00467F48"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79228318"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3C0C33F8" w14:textId="77777777" w:rsidR="00467F48" w:rsidRPr="005813A0" w:rsidRDefault="00467F48" w:rsidP="00467F48">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3B327B80" w14:textId="77777777" w:rsidR="00467F48" w:rsidRPr="007E0E9A" w:rsidRDefault="00467F48" w:rsidP="00467F48">
      <w:pPr>
        <w:rPr>
          <w:rFonts w:cs="Calibri"/>
          <w:sz w:val="21"/>
          <w:szCs w:val="21"/>
        </w:rPr>
      </w:pPr>
    </w:p>
    <w:p w14:paraId="1AB89F24" w14:textId="0374F2D0"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sans protection patrimoniale</w:t>
      </w:r>
      <w:r w:rsidRPr="000D66D4">
        <w:rPr>
          <w:bCs/>
        </w:rPr>
        <w:t xml:space="preserve"> – Zone de conservation des collections avec </w:t>
      </w:r>
      <w:r>
        <w:rPr>
          <w:bCs/>
        </w:rPr>
        <w:t>contrôle</w:t>
      </w:r>
      <w:r w:rsidRPr="000D66D4">
        <w:rPr>
          <w:bCs/>
        </w:rPr>
        <w:t xml:space="preserve"> climatique</w:t>
      </w:r>
      <w:r>
        <w:rPr>
          <w:bCs/>
        </w:rPr>
        <w:t xml:space="preserve"> complet (température et hygrométrie)</w:t>
      </w:r>
      <w:r w:rsidRPr="00D401B5">
        <w:t>” »</w:t>
      </w:r>
    </w:p>
    <w:p w14:paraId="37BDE00D"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3267"/>
        <w:gridCol w:w="608"/>
        <w:gridCol w:w="608"/>
        <w:gridCol w:w="608"/>
        <w:gridCol w:w="341"/>
        <w:gridCol w:w="267"/>
        <w:gridCol w:w="608"/>
        <w:gridCol w:w="341"/>
        <w:gridCol w:w="267"/>
        <w:gridCol w:w="212"/>
        <w:gridCol w:w="396"/>
        <w:gridCol w:w="609"/>
        <w:gridCol w:w="1168"/>
        <w:gridCol w:w="1168"/>
        <w:gridCol w:w="1168"/>
        <w:gridCol w:w="1168"/>
        <w:gridCol w:w="1168"/>
      </w:tblGrid>
      <w:tr w:rsidR="00467F48" w:rsidRPr="00D401B5" w14:paraId="1C1D29C5" w14:textId="77777777" w:rsidTr="00467F48">
        <w:tc>
          <w:tcPr>
            <w:tcW w:w="326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A492080"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327096CF"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0705"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bottom"/>
          </w:tcPr>
          <w:p w14:paraId="2456418B"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57D8757B" w14:textId="77777777" w:rsidTr="00467F48">
        <w:tc>
          <w:tcPr>
            <w:tcW w:w="326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5D82DDB" w14:textId="77777777" w:rsidR="00467F48" w:rsidRPr="005813A0" w:rsidRDefault="00467F48" w:rsidP="00DF4713">
            <w:pPr>
              <w:keepNext/>
              <w:keepLines/>
              <w:autoSpaceDE w:val="0"/>
              <w:spacing w:before="120"/>
              <w:jc w:val="center"/>
              <w:rPr>
                <w:rFonts w:cs="Calibri"/>
                <w:b/>
                <w:color w:val="0000FF"/>
                <w:sz w:val="20"/>
                <w:szCs w:val="20"/>
              </w:rPr>
            </w:pP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163E261"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F08971"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D5849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F4CC58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42FE72"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82847E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C5B9015"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FB358AE"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E5E105C"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A66AB9"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58F1C1"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3F5BF1"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16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CB71CCB"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4131BDC1" w14:textId="77777777" w:rsidTr="00467F48">
        <w:tc>
          <w:tcPr>
            <w:tcW w:w="3267" w:type="dxa"/>
            <w:tcBorders>
              <w:top w:val="single" w:sz="2" w:space="0" w:color="auto"/>
              <w:left w:val="single" w:sz="12" w:space="0" w:color="auto"/>
              <w:bottom w:val="single" w:sz="2" w:space="0" w:color="auto"/>
              <w:right w:val="single" w:sz="2" w:space="0" w:color="auto"/>
            </w:tcBorders>
            <w:vAlign w:val="center"/>
          </w:tcPr>
          <w:p w14:paraId="261FD271"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&lt; 400 m</w:t>
            </w:r>
          </w:p>
          <w:p w14:paraId="2DD8FBF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08" w:type="dxa"/>
            <w:tcBorders>
              <w:top w:val="single" w:sz="2" w:space="0" w:color="auto"/>
              <w:left w:val="single" w:sz="2" w:space="0" w:color="auto"/>
              <w:bottom w:val="single" w:sz="2" w:space="0" w:color="auto"/>
              <w:right w:val="single" w:sz="2" w:space="0" w:color="auto"/>
            </w:tcBorders>
            <w:vAlign w:val="center"/>
          </w:tcPr>
          <w:p w14:paraId="7846EE12"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59</w:t>
            </w:r>
          </w:p>
        </w:tc>
        <w:tc>
          <w:tcPr>
            <w:tcW w:w="608" w:type="dxa"/>
            <w:tcBorders>
              <w:top w:val="single" w:sz="2" w:space="0" w:color="auto"/>
              <w:left w:val="single" w:sz="2" w:space="0" w:color="auto"/>
              <w:bottom w:val="single" w:sz="2" w:space="0" w:color="auto"/>
              <w:right w:val="single" w:sz="2" w:space="0" w:color="auto"/>
            </w:tcBorders>
            <w:vAlign w:val="center"/>
          </w:tcPr>
          <w:p w14:paraId="54282358"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62</w:t>
            </w:r>
          </w:p>
        </w:tc>
        <w:tc>
          <w:tcPr>
            <w:tcW w:w="608" w:type="dxa"/>
            <w:tcBorders>
              <w:top w:val="single" w:sz="2" w:space="0" w:color="auto"/>
              <w:left w:val="single" w:sz="2" w:space="0" w:color="auto"/>
              <w:bottom w:val="single" w:sz="2" w:space="0" w:color="auto"/>
              <w:right w:val="single" w:sz="2" w:space="0" w:color="auto"/>
            </w:tcBorders>
            <w:vAlign w:val="center"/>
          </w:tcPr>
          <w:p w14:paraId="22E0DC15"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63</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2767E7CC"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58</w:t>
            </w:r>
          </w:p>
        </w:tc>
        <w:tc>
          <w:tcPr>
            <w:tcW w:w="608" w:type="dxa"/>
            <w:tcBorders>
              <w:top w:val="single" w:sz="2" w:space="0" w:color="auto"/>
              <w:left w:val="single" w:sz="2" w:space="0" w:color="auto"/>
              <w:bottom w:val="single" w:sz="2" w:space="0" w:color="auto"/>
              <w:right w:val="single" w:sz="2" w:space="0" w:color="auto"/>
            </w:tcBorders>
            <w:vAlign w:val="center"/>
          </w:tcPr>
          <w:p w14:paraId="5834529A"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60</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6A51C173"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64</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5D773B02"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70</w:t>
            </w:r>
          </w:p>
        </w:tc>
        <w:tc>
          <w:tcPr>
            <w:tcW w:w="609" w:type="dxa"/>
            <w:tcBorders>
              <w:top w:val="single" w:sz="2" w:space="0" w:color="auto"/>
              <w:left w:val="single" w:sz="2" w:space="0" w:color="auto"/>
              <w:bottom w:val="single" w:sz="2" w:space="0" w:color="auto"/>
              <w:right w:val="single" w:sz="2" w:space="0" w:color="auto"/>
            </w:tcBorders>
            <w:vAlign w:val="center"/>
          </w:tcPr>
          <w:p w14:paraId="421F9A96"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70</w:t>
            </w:r>
          </w:p>
        </w:tc>
        <w:tc>
          <w:tcPr>
            <w:tcW w:w="1168" w:type="dxa"/>
            <w:tcBorders>
              <w:top w:val="single" w:sz="2" w:space="0" w:color="auto"/>
              <w:left w:val="single" w:sz="2" w:space="0" w:color="auto"/>
              <w:bottom w:val="single" w:sz="2" w:space="0" w:color="auto"/>
              <w:right w:val="single" w:sz="2" w:space="0" w:color="auto"/>
            </w:tcBorders>
            <w:vAlign w:val="center"/>
          </w:tcPr>
          <w:p w14:paraId="517A44AF" w14:textId="77777777" w:rsidR="00467F48" w:rsidRPr="00C81B0D" w:rsidRDefault="00467F48" w:rsidP="00DF4713">
            <w:pPr>
              <w:keepNext/>
              <w:keepLines/>
              <w:autoSpaceDE w:val="0"/>
              <w:spacing w:before="120"/>
              <w:jc w:val="center"/>
              <w:rPr>
                <w:rFonts w:cs="Calibri"/>
                <w:sz w:val="16"/>
                <w:szCs w:val="16"/>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vAlign w:val="center"/>
          </w:tcPr>
          <w:p w14:paraId="5AA9BF65"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vAlign w:val="center"/>
          </w:tcPr>
          <w:p w14:paraId="3D206D05"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vAlign w:val="center"/>
          </w:tcPr>
          <w:p w14:paraId="20031ECD"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12" w:space="0" w:color="auto"/>
            </w:tcBorders>
            <w:vAlign w:val="center"/>
          </w:tcPr>
          <w:p w14:paraId="32C16AFA"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 xml:space="preserve">Définie par arrêté </w:t>
            </w:r>
          </w:p>
        </w:tc>
      </w:tr>
      <w:tr w:rsidR="00467F48" w:rsidRPr="00D401B5" w14:paraId="22102159" w14:textId="77777777" w:rsidTr="00467F48">
        <w:tc>
          <w:tcPr>
            <w:tcW w:w="3267" w:type="dxa"/>
            <w:tcBorders>
              <w:top w:val="single" w:sz="2" w:space="0" w:color="auto"/>
              <w:left w:val="single" w:sz="12" w:space="0" w:color="auto"/>
              <w:bottom w:val="single" w:sz="2" w:space="0" w:color="auto"/>
              <w:right w:val="single" w:sz="2" w:space="0" w:color="auto"/>
            </w:tcBorders>
            <w:vAlign w:val="center"/>
          </w:tcPr>
          <w:p w14:paraId="2C497326"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400 à 800 m</w:t>
            </w:r>
          </w:p>
          <w:p w14:paraId="18D35113"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08" w:type="dxa"/>
            <w:tcBorders>
              <w:top w:val="single" w:sz="2" w:space="0" w:color="auto"/>
              <w:left w:val="single" w:sz="2" w:space="0" w:color="auto"/>
              <w:bottom w:val="single" w:sz="2" w:space="0" w:color="auto"/>
              <w:right w:val="single" w:sz="2" w:space="0" w:color="auto"/>
            </w:tcBorders>
            <w:vAlign w:val="center"/>
          </w:tcPr>
          <w:p w14:paraId="7DD9F853"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58</w:t>
            </w:r>
          </w:p>
        </w:tc>
        <w:tc>
          <w:tcPr>
            <w:tcW w:w="608" w:type="dxa"/>
            <w:tcBorders>
              <w:top w:val="single" w:sz="2" w:space="0" w:color="auto"/>
              <w:left w:val="single" w:sz="2" w:space="0" w:color="auto"/>
              <w:bottom w:val="single" w:sz="2" w:space="0" w:color="auto"/>
              <w:right w:val="single" w:sz="2" w:space="0" w:color="auto"/>
            </w:tcBorders>
            <w:vAlign w:val="center"/>
          </w:tcPr>
          <w:p w14:paraId="2E1891B9"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60</w:t>
            </w:r>
          </w:p>
        </w:tc>
        <w:tc>
          <w:tcPr>
            <w:tcW w:w="608" w:type="dxa"/>
            <w:tcBorders>
              <w:top w:val="single" w:sz="2" w:space="0" w:color="auto"/>
              <w:left w:val="single" w:sz="2" w:space="0" w:color="auto"/>
              <w:bottom w:val="single" w:sz="2" w:space="0" w:color="auto"/>
              <w:right w:val="single" w:sz="2" w:space="0" w:color="auto"/>
            </w:tcBorders>
            <w:vAlign w:val="center"/>
          </w:tcPr>
          <w:p w14:paraId="7F9B2C90"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097FA7"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vAlign w:val="center"/>
          </w:tcPr>
          <w:p w14:paraId="2A7326E0"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59</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1EA726EF"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0D8D6436"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66</w:t>
            </w:r>
          </w:p>
        </w:tc>
        <w:tc>
          <w:tcPr>
            <w:tcW w:w="609" w:type="dxa"/>
            <w:tcBorders>
              <w:top w:val="single" w:sz="2" w:space="0" w:color="auto"/>
              <w:left w:val="single" w:sz="2" w:space="0" w:color="auto"/>
              <w:bottom w:val="single" w:sz="2" w:space="0" w:color="auto"/>
              <w:right w:val="single" w:sz="2" w:space="0" w:color="auto"/>
            </w:tcBorders>
            <w:vAlign w:val="center"/>
          </w:tcPr>
          <w:p w14:paraId="044A26BD"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64</w:t>
            </w:r>
          </w:p>
        </w:tc>
        <w:tc>
          <w:tcPr>
            <w:tcW w:w="1168" w:type="dxa"/>
            <w:tcBorders>
              <w:top w:val="single" w:sz="2" w:space="0" w:color="auto"/>
              <w:left w:val="single" w:sz="2" w:space="0" w:color="auto"/>
              <w:bottom w:val="single" w:sz="2" w:space="0" w:color="auto"/>
              <w:right w:val="single" w:sz="2" w:space="0" w:color="auto"/>
            </w:tcBorders>
          </w:tcPr>
          <w:p w14:paraId="2BBCE033" w14:textId="77777777" w:rsidR="00467F48" w:rsidRPr="00C81B0D" w:rsidRDefault="00467F48" w:rsidP="00DF4713">
            <w:pPr>
              <w:keepNext/>
              <w:keepLines/>
              <w:autoSpaceDE w:val="0"/>
              <w:spacing w:before="120"/>
              <w:jc w:val="center"/>
              <w:rPr>
                <w:rFonts w:cs="Calibri"/>
                <w:b/>
                <w:sz w:val="20"/>
                <w:szCs w:val="20"/>
              </w:rPr>
            </w:pPr>
            <w:r w:rsidRPr="009E6B1C">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tcPr>
          <w:p w14:paraId="07F1DF92" w14:textId="77777777" w:rsidR="00467F48" w:rsidRPr="00C81B0D" w:rsidRDefault="00467F48" w:rsidP="00DF4713">
            <w:pPr>
              <w:keepNext/>
              <w:keepLines/>
              <w:autoSpaceDE w:val="0"/>
              <w:spacing w:before="120"/>
              <w:jc w:val="center"/>
              <w:rPr>
                <w:rFonts w:cs="Calibri"/>
                <w:b/>
                <w:sz w:val="20"/>
                <w:szCs w:val="20"/>
              </w:rPr>
            </w:pPr>
            <w:r w:rsidRPr="009E6B1C">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tcPr>
          <w:p w14:paraId="651A8BC0" w14:textId="77777777" w:rsidR="00467F48" w:rsidRPr="00C81B0D" w:rsidRDefault="00467F48" w:rsidP="00DF4713">
            <w:pPr>
              <w:keepNext/>
              <w:keepLines/>
              <w:autoSpaceDE w:val="0"/>
              <w:spacing w:before="120"/>
              <w:jc w:val="center"/>
              <w:rPr>
                <w:rFonts w:cs="Calibri"/>
                <w:b/>
                <w:sz w:val="20"/>
                <w:szCs w:val="20"/>
              </w:rPr>
            </w:pPr>
            <w:r w:rsidRPr="009E6B1C">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7028EE"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12" w:space="0" w:color="auto"/>
            </w:tcBorders>
          </w:tcPr>
          <w:p w14:paraId="57DF06AE" w14:textId="77777777" w:rsidR="00467F48" w:rsidRPr="00C81B0D" w:rsidRDefault="00467F48" w:rsidP="00DF4713">
            <w:pPr>
              <w:keepNext/>
              <w:keepLines/>
              <w:autoSpaceDE w:val="0"/>
              <w:spacing w:before="120"/>
              <w:jc w:val="center"/>
              <w:rPr>
                <w:rFonts w:cs="Calibri"/>
                <w:b/>
                <w:sz w:val="20"/>
                <w:szCs w:val="20"/>
              </w:rPr>
            </w:pPr>
            <w:r w:rsidRPr="00AD43BF">
              <w:rPr>
                <w:rFonts w:cs="Calibri"/>
                <w:sz w:val="16"/>
                <w:szCs w:val="16"/>
              </w:rPr>
              <w:t>Définie par arrêté</w:t>
            </w:r>
          </w:p>
        </w:tc>
      </w:tr>
      <w:tr w:rsidR="00467F48" w:rsidRPr="00D401B5" w14:paraId="143A3984" w14:textId="77777777" w:rsidTr="00467F48">
        <w:tc>
          <w:tcPr>
            <w:tcW w:w="3267" w:type="dxa"/>
            <w:tcBorders>
              <w:top w:val="single" w:sz="2" w:space="0" w:color="auto"/>
              <w:left w:val="single" w:sz="12" w:space="0" w:color="auto"/>
              <w:bottom w:val="single" w:sz="2" w:space="0" w:color="auto"/>
              <w:right w:val="single" w:sz="2" w:space="0" w:color="auto"/>
            </w:tcBorders>
            <w:vAlign w:val="center"/>
          </w:tcPr>
          <w:p w14:paraId="5FDC0888"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800 à 1200 m</w:t>
            </w:r>
          </w:p>
          <w:p w14:paraId="174021E6"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613BE4" w14:textId="77777777" w:rsidR="00467F48" w:rsidRPr="005813A0" w:rsidRDefault="00467F48" w:rsidP="00DF4713">
            <w:pPr>
              <w:keepNext/>
              <w:keepLines/>
              <w:autoSpaceDE w:val="0"/>
              <w:jc w:val="center"/>
              <w:rPr>
                <w:rFonts w:cs="Calibri"/>
                <w:b/>
                <w:sz w:val="20"/>
                <w:szCs w:val="20"/>
              </w:rPr>
            </w:pPr>
            <w:r w:rsidRPr="0006182B">
              <w:rPr>
                <w:rFonts w:cs="Calibri"/>
                <w:b/>
                <w:bCs/>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vAlign w:val="center"/>
          </w:tcPr>
          <w:p w14:paraId="37434A4F"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608" w:type="dxa"/>
            <w:tcBorders>
              <w:top w:val="single" w:sz="2" w:space="0" w:color="auto"/>
              <w:left w:val="single" w:sz="2" w:space="0" w:color="auto"/>
              <w:bottom w:val="single" w:sz="2" w:space="0" w:color="auto"/>
              <w:right w:val="single" w:sz="2" w:space="0" w:color="auto"/>
            </w:tcBorders>
            <w:vAlign w:val="center"/>
          </w:tcPr>
          <w:p w14:paraId="2B86802F"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60</w:t>
            </w:r>
          </w:p>
        </w:tc>
        <w:tc>
          <w:tcPr>
            <w:tcW w:w="6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F0497D"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402603"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69FF269E"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59</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7C7959F4"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63</w:t>
            </w:r>
          </w:p>
        </w:tc>
        <w:tc>
          <w:tcPr>
            <w:tcW w:w="609" w:type="dxa"/>
            <w:tcBorders>
              <w:top w:val="single" w:sz="2" w:space="0" w:color="auto"/>
              <w:left w:val="single" w:sz="2" w:space="0" w:color="auto"/>
              <w:bottom w:val="single" w:sz="2" w:space="0" w:color="auto"/>
              <w:right w:val="single" w:sz="2" w:space="0" w:color="auto"/>
            </w:tcBorders>
            <w:vAlign w:val="center"/>
          </w:tcPr>
          <w:p w14:paraId="567CEEAF"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DD91F5"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352A6F"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EA9DAA3"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3571DC"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12" w:space="0" w:color="auto"/>
            </w:tcBorders>
          </w:tcPr>
          <w:p w14:paraId="1E5DEC2D" w14:textId="77777777" w:rsidR="00467F48" w:rsidRPr="00C81B0D" w:rsidRDefault="00467F48" w:rsidP="00DF4713">
            <w:pPr>
              <w:keepNext/>
              <w:keepLines/>
              <w:autoSpaceDE w:val="0"/>
              <w:spacing w:before="120"/>
              <w:jc w:val="center"/>
              <w:rPr>
                <w:rFonts w:cs="Calibri"/>
                <w:b/>
                <w:sz w:val="20"/>
                <w:szCs w:val="20"/>
              </w:rPr>
            </w:pPr>
            <w:r w:rsidRPr="00AD43BF">
              <w:rPr>
                <w:rFonts w:cs="Calibri"/>
                <w:sz w:val="16"/>
                <w:szCs w:val="16"/>
              </w:rPr>
              <w:t>Définie par arrêté</w:t>
            </w:r>
          </w:p>
        </w:tc>
      </w:tr>
      <w:tr w:rsidR="00467F48" w:rsidRPr="00D401B5" w14:paraId="21D4FFFD" w14:textId="77777777" w:rsidTr="00467F48">
        <w:tc>
          <w:tcPr>
            <w:tcW w:w="3267" w:type="dxa"/>
            <w:tcBorders>
              <w:top w:val="single" w:sz="2" w:space="0" w:color="auto"/>
              <w:left w:val="single" w:sz="12" w:space="0" w:color="auto"/>
              <w:bottom w:val="single" w:sz="4" w:space="0" w:color="auto"/>
              <w:right w:val="single" w:sz="2" w:space="0" w:color="auto"/>
            </w:tcBorders>
            <w:vAlign w:val="center"/>
          </w:tcPr>
          <w:p w14:paraId="18BD3527"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1200 m -1600m</w:t>
            </w:r>
          </w:p>
          <w:p w14:paraId="2DACD57D"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86D85A" w14:textId="77777777" w:rsidR="00467F48" w:rsidRPr="005813A0" w:rsidRDefault="00467F48" w:rsidP="00DF4713">
            <w:pPr>
              <w:keepNext/>
              <w:keepLines/>
              <w:autoSpaceDE w:val="0"/>
              <w:jc w:val="center"/>
              <w:rPr>
                <w:rFonts w:cs="Calibri"/>
                <w:b/>
                <w:sz w:val="20"/>
                <w:szCs w:val="20"/>
              </w:rPr>
            </w:pPr>
            <w:r w:rsidRPr="0006182B">
              <w:rPr>
                <w:rFonts w:cs="Calibri"/>
                <w:b/>
                <w:bCs/>
                <w:color w:val="000000"/>
                <w:sz w:val="20"/>
                <w:szCs w:val="20"/>
              </w:rPr>
              <w:t> </w:t>
            </w:r>
          </w:p>
        </w:tc>
        <w:tc>
          <w:tcPr>
            <w:tcW w:w="608" w:type="dxa"/>
            <w:tcBorders>
              <w:top w:val="single" w:sz="2" w:space="0" w:color="auto"/>
              <w:left w:val="single" w:sz="2" w:space="0" w:color="auto"/>
              <w:bottom w:val="single" w:sz="4" w:space="0" w:color="auto"/>
              <w:right w:val="single" w:sz="2" w:space="0" w:color="auto"/>
            </w:tcBorders>
            <w:vAlign w:val="center"/>
          </w:tcPr>
          <w:p w14:paraId="0226DA87"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63</w:t>
            </w:r>
          </w:p>
        </w:tc>
        <w:tc>
          <w:tcPr>
            <w:tcW w:w="608" w:type="dxa"/>
            <w:tcBorders>
              <w:top w:val="single" w:sz="2" w:space="0" w:color="auto"/>
              <w:left w:val="single" w:sz="2" w:space="0" w:color="auto"/>
              <w:bottom w:val="single" w:sz="4" w:space="0" w:color="auto"/>
              <w:right w:val="single" w:sz="2" w:space="0" w:color="auto"/>
            </w:tcBorders>
            <w:vAlign w:val="center"/>
          </w:tcPr>
          <w:p w14:paraId="279A1AC0"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0109F2"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8E783B8"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gridSpan w:val="2"/>
            <w:tcBorders>
              <w:top w:val="single" w:sz="2" w:space="0" w:color="auto"/>
              <w:left w:val="single" w:sz="2" w:space="0" w:color="auto"/>
              <w:bottom w:val="single" w:sz="4" w:space="0" w:color="auto"/>
              <w:right w:val="single" w:sz="2" w:space="0" w:color="auto"/>
            </w:tcBorders>
            <w:vAlign w:val="center"/>
          </w:tcPr>
          <w:p w14:paraId="14B51EE2"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59</w:t>
            </w:r>
          </w:p>
        </w:tc>
        <w:tc>
          <w:tcPr>
            <w:tcW w:w="608" w:type="dxa"/>
            <w:gridSpan w:val="2"/>
            <w:tcBorders>
              <w:top w:val="single" w:sz="2" w:space="0" w:color="auto"/>
              <w:left w:val="single" w:sz="2" w:space="0" w:color="auto"/>
              <w:bottom w:val="single" w:sz="4" w:space="0" w:color="auto"/>
              <w:right w:val="single" w:sz="2" w:space="0" w:color="auto"/>
            </w:tcBorders>
            <w:vAlign w:val="center"/>
          </w:tcPr>
          <w:p w14:paraId="036E934E"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609" w:type="dxa"/>
            <w:tcBorders>
              <w:top w:val="single" w:sz="2" w:space="0" w:color="auto"/>
              <w:left w:val="single" w:sz="2" w:space="0" w:color="auto"/>
              <w:bottom w:val="single" w:sz="4" w:space="0" w:color="auto"/>
              <w:right w:val="single" w:sz="2" w:space="0" w:color="auto"/>
            </w:tcBorders>
            <w:vAlign w:val="center"/>
          </w:tcPr>
          <w:p w14:paraId="4415CA96"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59</w:t>
            </w: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09BFA0"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091C83"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97C10F"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8D60C7B"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12" w:space="0" w:color="auto"/>
            </w:tcBorders>
            <w:shd w:val="clear" w:color="auto" w:fill="FFFFFF" w:themeFill="background1"/>
          </w:tcPr>
          <w:p w14:paraId="36A98EB8" w14:textId="77777777" w:rsidR="00467F48" w:rsidRPr="00C81B0D" w:rsidRDefault="00467F48" w:rsidP="00DF4713">
            <w:pPr>
              <w:keepNext/>
              <w:keepLines/>
              <w:autoSpaceDE w:val="0"/>
              <w:spacing w:before="120"/>
              <w:jc w:val="center"/>
              <w:rPr>
                <w:rFonts w:cs="Calibri"/>
                <w:b/>
                <w:sz w:val="20"/>
                <w:szCs w:val="20"/>
              </w:rPr>
            </w:pPr>
            <w:r w:rsidRPr="00AD43BF">
              <w:rPr>
                <w:rFonts w:cs="Calibri"/>
                <w:sz w:val="16"/>
                <w:szCs w:val="16"/>
              </w:rPr>
              <w:t>Définie par arrêté</w:t>
            </w:r>
          </w:p>
        </w:tc>
      </w:tr>
      <w:tr w:rsidR="00467F48" w:rsidRPr="00D401B5" w14:paraId="1FB344CE" w14:textId="77777777" w:rsidTr="00467F48">
        <w:tc>
          <w:tcPr>
            <w:tcW w:w="3267" w:type="dxa"/>
            <w:tcBorders>
              <w:top w:val="single" w:sz="4" w:space="0" w:color="auto"/>
              <w:left w:val="single" w:sz="12" w:space="0" w:color="auto"/>
              <w:bottom w:val="single" w:sz="4" w:space="0" w:color="auto"/>
              <w:right w:val="single" w:sz="2" w:space="0" w:color="auto"/>
            </w:tcBorders>
            <w:vAlign w:val="center"/>
          </w:tcPr>
          <w:p w14:paraId="036D49E8"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&gt; 1600m</w:t>
            </w:r>
          </w:p>
          <w:p w14:paraId="12B8F73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F0B9B8" w14:textId="77777777" w:rsidR="00467F48" w:rsidRPr="005813A0" w:rsidRDefault="00467F48" w:rsidP="00DF4713">
            <w:pPr>
              <w:keepNext/>
              <w:keepLines/>
              <w:autoSpaceDE w:val="0"/>
              <w:jc w:val="center"/>
              <w:rPr>
                <w:rFonts w:cs="Calibri"/>
                <w:b/>
                <w:sz w:val="20"/>
                <w:szCs w:val="20"/>
              </w:rPr>
            </w:pPr>
            <w:r w:rsidRPr="0006182B">
              <w:rPr>
                <w:rFonts w:cs="Calibri"/>
                <w:b/>
                <w:bCs/>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119F4A"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vAlign w:val="center"/>
          </w:tcPr>
          <w:p w14:paraId="31188C63"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63</w:t>
            </w:r>
          </w:p>
        </w:tc>
        <w:tc>
          <w:tcPr>
            <w:tcW w:w="60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CE75C7"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891588"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 </w:t>
            </w:r>
          </w:p>
        </w:tc>
        <w:tc>
          <w:tcPr>
            <w:tcW w:w="608" w:type="dxa"/>
            <w:gridSpan w:val="2"/>
            <w:tcBorders>
              <w:top w:val="single" w:sz="4" w:space="0" w:color="auto"/>
              <w:left w:val="single" w:sz="2" w:space="0" w:color="auto"/>
              <w:bottom w:val="single" w:sz="4" w:space="0" w:color="auto"/>
              <w:right w:val="single" w:sz="2" w:space="0" w:color="auto"/>
            </w:tcBorders>
            <w:vAlign w:val="center"/>
          </w:tcPr>
          <w:p w14:paraId="220BCBC3"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608" w:type="dxa"/>
            <w:gridSpan w:val="2"/>
            <w:tcBorders>
              <w:top w:val="single" w:sz="4" w:space="0" w:color="auto"/>
              <w:left w:val="single" w:sz="2" w:space="0" w:color="auto"/>
              <w:bottom w:val="single" w:sz="4" w:space="0" w:color="auto"/>
              <w:right w:val="single" w:sz="2" w:space="0" w:color="auto"/>
            </w:tcBorders>
            <w:vAlign w:val="center"/>
          </w:tcPr>
          <w:p w14:paraId="3994CB03"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61</w:t>
            </w:r>
          </w:p>
        </w:tc>
        <w:tc>
          <w:tcPr>
            <w:tcW w:w="609" w:type="dxa"/>
            <w:tcBorders>
              <w:top w:val="single" w:sz="4" w:space="0" w:color="auto"/>
              <w:left w:val="single" w:sz="2" w:space="0" w:color="auto"/>
              <w:bottom w:val="single" w:sz="4" w:space="0" w:color="auto"/>
              <w:right w:val="single" w:sz="2" w:space="0" w:color="auto"/>
            </w:tcBorders>
            <w:vAlign w:val="center"/>
          </w:tcPr>
          <w:p w14:paraId="1C3CFD65" w14:textId="77777777" w:rsidR="00467F48" w:rsidRPr="005813A0" w:rsidRDefault="00467F48" w:rsidP="00DF4713">
            <w:pPr>
              <w:keepNext/>
              <w:keepLines/>
              <w:autoSpaceDE w:val="0"/>
              <w:jc w:val="center"/>
              <w:rPr>
                <w:rFonts w:cs="Calibri"/>
                <w:sz w:val="20"/>
                <w:szCs w:val="20"/>
              </w:rPr>
            </w:pPr>
            <w:r w:rsidRPr="0006182B">
              <w:rPr>
                <w:rFonts w:cs="Calibri"/>
                <w:color w:val="000000"/>
                <w:sz w:val="20"/>
                <w:szCs w:val="20"/>
              </w:rPr>
              <w:t>59</w:t>
            </w: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D1D438"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C761F5"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059FFD"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D77849"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12E7E61" w14:textId="77777777" w:rsidR="00467F48" w:rsidRPr="00C81B0D" w:rsidRDefault="00467F48" w:rsidP="00DF4713">
            <w:pPr>
              <w:keepNext/>
              <w:keepLines/>
              <w:autoSpaceDE w:val="0"/>
              <w:spacing w:before="120"/>
              <w:jc w:val="center"/>
              <w:rPr>
                <w:rFonts w:cs="Calibri"/>
                <w:sz w:val="16"/>
                <w:szCs w:val="16"/>
              </w:rPr>
            </w:pPr>
          </w:p>
        </w:tc>
      </w:tr>
      <w:tr w:rsidR="00467F48" w:rsidRPr="00D401B5" w14:paraId="6A877CFE" w14:textId="77777777" w:rsidTr="00467F48">
        <w:tc>
          <w:tcPr>
            <w:tcW w:w="13972"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B63462A"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65B233A9" w14:textId="77777777" w:rsidTr="00467F48">
        <w:tblPrEx>
          <w:tblCellMar>
            <w:right w:w="57" w:type="dxa"/>
          </w:tblCellMar>
        </w:tblPrEx>
        <w:tc>
          <w:tcPr>
            <w:tcW w:w="3267" w:type="dxa"/>
            <w:tcBorders>
              <w:top w:val="single" w:sz="12" w:space="0" w:color="auto"/>
              <w:left w:val="single" w:sz="12" w:space="0" w:color="auto"/>
              <w:right w:val="single" w:sz="2" w:space="0" w:color="auto"/>
            </w:tcBorders>
            <w:shd w:val="clear" w:color="auto" w:fill="BDD6EE" w:themeFill="accent1" w:themeFillTint="66"/>
            <w:vAlign w:val="center"/>
          </w:tcPr>
          <w:p w14:paraId="6AD2FDE7"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165"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3B637AC2" w14:textId="77777777" w:rsidR="00467F48" w:rsidRPr="005813A0" w:rsidRDefault="00467F48" w:rsidP="00DF4713">
            <w:pPr>
              <w:keepNext/>
              <w:keepLines/>
              <w:autoSpaceDE w:val="0"/>
              <w:spacing w:before="120"/>
              <w:jc w:val="center"/>
              <w:rPr>
                <w:rFonts w:cs="Calibri"/>
                <w:b/>
                <w:sz w:val="20"/>
                <w:szCs w:val="20"/>
              </w:rPr>
            </w:pPr>
          </w:p>
        </w:tc>
        <w:tc>
          <w:tcPr>
            <w:tcW w:w="1216" w:type="dxa"/>
            <w:gridSpan w:val="3"/>
            <w:tcBorders>
              <w:top w:val="single" w:sz="12" w:space="0" w:color="auto"/>
              <w:left w:val="single" w:sz="4" w:space="0" w:color="auto"/>
              <w:bottom w:val="single" w:sz="4" w:space="0" w:color="auto"/>
              <w:right w:val="nil"/>
            </w:tcBorders>
            <w:vAlign w:val="center"/>
          </w:tcPr>
          <w:p w14:paraId="7269376B" w14:textId="77777777" w:rsidR="00467F48" w:rsidRPr="005813A0" w:rsidRDefault="00467F48"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79" w:type="dxa"/>
            <w:gridSpan w:val="2"/>
            <w:tcBorders>
              <w:top w:val="single" w:sz="12" w:space="0" w:color="auto"/>
              <w:left w:val="nil"/>
              <w:bottom w:val="single" w:sz="4" w:space="0" w:color="auto"/>
              <w:right w:val="nil"/>
            </w:tcBorders>
            <w:vAlign w:val="center"/>
          </w:tcPr>
          <w:p w14:paraId="498006FF" w14:textId="77777777" w:rsidR="00467F48" w:rsidRPr="005813A0" w:rsidRDefault="00467F48" w:rsidP="00DF4713">
            <w:pPr>
              <w:keepNext/>
              <w:keepLines/>
              <w:autoSpaceDE w:val="0"/>
              <w:jc w:val="center"/>
              <w:rPr>
                <w:rFonts w:cs="Calibri"/>
                <w:b/>
                <w:color w:val="3366FF"/>
                <w:sz w:val="20"/>
                <w:szCs w:val="20"/>
              </w:rPr>
            </w:pPr>
            <w:r w:rsidRPr="005813A0">
              <w:rPr>
                <w:rFonts w:cs="Calibri"/>
                <w:b/>
                <w:sz w:val="20"/>
                <w:szCs w:val="20"/>
                <w:bdr w:val="none" w:sz="0" w:space="0" w:color="auto" w:frame="1"/>
              </w:rPr>
              <w:t xml:space="preserve">4 </w:t>
            </w:r>
          </w:p>
        </w:tc>
        <w:tc>
          <w:tcPr>
            <w:tcW w:w="1005" w:type="dxa"/>
            <w:gridSpan w:val="2"/>
            <w:tcBorders>
              <w:top w:val="single" w:sz="12" w:space="0" w:color="auto"/>
              <w:left w:val="nil"/>
              <w:bottom w:val="single" w:sz="4" w:space="0" w:color="auto"/>
              <w:right w:val="single" w:sz="4" w:space="0" w:color="auto"/>
            </w:tcBorders>
            <w:vAlign w:val="center"/>
          </w:tcPr>
          <w:p w14:paraId="4F9939AE" w14:textId="77777777" w:rsidR="00467F48" w:rsidRPr="005813A0" w:rsidRDefault="00467F48"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840" w:type="dxa"/>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446A845"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508F5A1D" w14:textId="77777777" w:rsidTr="00467F48">
        <w:tblPrEx>
          <w:tblCellMar>
            <w:right w:w="57" w:type="dxa"/>
          </w:tblCellMar>
        </w:tblPrEx>
        <w:tc>
          <w:tcPr>
            <w:tcW w:w="3267" w:type="dxa"/>
            <w:tcBorders>
              <w:left w:val="single" w:sz="12" w:space="0" w:color="auto"/>
              <w:right w:val="single" w:sz="2" w:space="0" w:color="auto"/>
            </w:tcBorders>
            <w:shd w:val="clear" w:color="auto" w:fill="D9D9D9" w:themeFill="background1" w:themeFillShade="D9"/>
            <w:vAlign w:val="center"/>
          </w:tcPr>
          <w:p w14:paraId="0074B703"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4865" w:type="dxa"/>
            <w:gridSpan w:val="11"/>
            <w:tcBorders>
              <w:left w:val="single" w:sz="2" w:space="0" w:color="auto"/>
            </w:tcBorders>
            <w:shd w:val="clear" w:color="auto" w:fill="D9D9D9" w:themeFill="background1" w:themeFillShade="D9"/>
            <w:vAlign w:val="center"/>
          </w:tcPr>
          <w:p w14:paraId="189D8EB0"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6F77A9F0"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840" w:type="dxa"/>
            <w:gridSpan w:val="5"/>
            <w:tcBorders>
              <w:right w:val="single" w:sz="12" w:space="0" w:color="auto"/>
            </w:tcBorders>
            <w:shd w:val="clear" w:color="auto" w:fill="D9D9D9" w:themeFill="background1" w:themeFillShade="D9"/>
            <w:vAlign w:val="center"/>
          </w:tcPr>
          <w:p w14:paraId="5CBF43C6"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3097F499"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150E55E0" w14:textId="77777777" w:rsidTr="00467F48">
        <w:tblPrEx>
          <w:tblCellMar>
            <w:right w:w="57" w:type="dxa"/>
          </w:tblCellMar>
        </w:tblPrEx>
        <w:tc>
          <w:tcPr>
            <w:tcW w:w="3267" w:type="dxa"/>
            <w:tcBorders>
              <w:left w:val="single" w:sz="12" w:space="0" w:color="auto"/>
              <w:right w:val="single" w:sz="2" w:space="0" w:color="auto"/>
            </w:tcBorders>
            <w:vAlign w:val="center"/>
          </w:tcPr>
          <w:p w14:paraId="2680DDC8"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10705" w:type="dxa"/>
            <w:gridSpan w:val="16"/>
            <w:tcBorders>
              <w:left w:val="single" w:sz="2" w:space="0" w:color="auto"/>
              <w:right w:val="single" w:sz="12" w:space="0" w:color="auto"/>
            </w:tcBorders>
            <w:vAlign w:val="center"/>
          </w:tcPr>
          <w:p w14:paraId="38C913EE" w14:textId="02C597A4" w:rsidR="00467F48" w:rsidRPr="005813A0" w:rsidRDefault="00EE3A89" w:rsidP="00EE3A89">
            <w:pPr>
              <w:keepNext/>
              <w:keepLines/>
              <w:autoSpaceDE w:val="0"/>
              <w:spacing w:before="120" w:after="120"/>
              <w:jc w:val="center"/>
              <w:rPr>
                <w:rFonts w:cs="Calibri"/>
                <w:b/>
                <w:sz w:val="20"/>
                <w:szCs w:val="20"/>
              </w:rPr>
            </w:pPr>
            <w:r>
              <w:rPr>
                <w:rFonts w:cs="Calibri"/>
                <w:sz w:val="20"/>
                <w:szCs w:val="20"/>
                <w:bdr w:val="none" w:sz="0" w:space="0" w:color="auto" w:frame="1"/>
              </w:rPr>
              <w:t>Pas de modulation temporelle</w:t>
            </w:r>
          </w:p>
        </w:tc>
      </w:tr>
      <w:tr w:rsidR="00467F48" w:rsidRPr="005813A0" w14:paraId="607EE21C" w14:textId="77777777" w:rsidTr="00467F48">
        <w:tblPrEx>
          <w:tblCellMar>
            <w:right w:w="57" w:type="dxa"/>
          </w:tblCellMar>
        </w:tblPrEx>
        <w:tc>
          <w:tcPr>
            <w:tcW w:w="3267" w:type="dxa"/>
            <w:tcBorders>
              <w:left w:val="single" w:sz="12" w:space="0" w:color="auto"/>
              <w:bottom w:val="single" w:sz="4" w:space="0" w:color="auto"/>
              <w:right w:val="single" w:sz="2" w:space="0" w:color="auto"/>
            </w:tcBorders>
            <w:vAlign w:val="center"/>
          </w:tcPr>
          <w:p w14:paraId="62011FA1"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0705" w:type="dxa"/>
            <w:gridSpan w:val="16"/>
            <w:tcBorders>
              <w:left w:val="single" w:sz="2" w:space="0" w:color="auto"/>
              <w:bottom w:val="single" w:sz="4" w:space="0" w:color="auto"/>
              <w:right w:val="single" w:sz="12" w:space="0" w:color="auto"/>
            </w:tcBorders>
            <w:vAlign w:val="center"/>
          </w:tcPr>
          <w:p w14:paraId="60275899" w14:textId="7F9C0C8C" w:rsidR="00467F48" w:rsidRPr="005813A0" w:rsidRDefault="00EE3A89" w:rsidP="00DF4713">
            <w:pPr>
              <w:keepNext/>
              <w:keepLines/>
              <w:autoSpaceDE w:val="0"/>
              <w:spacing w:before="120" w:after="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467F48" w:rsidRPr="009A310D" w14:paraId="0B3C6698" w14:textId="77777777" w:rsidTr="00467F48">
        <w:tblPrEx>
          <w:tblCellMar>
            <w:right w:w="57" w:type="dxa"/>
          </w:tblCellMar>
        </w:tblPrEx>
        <w:tc>
          <w:tcPr>
            <w:tcW w:w="3267" w:type="dxa"/>
            <w:tcBorders>
              <w:left w:val="single" w:sz="12" w:space="0" w:color="auto"/>
              <w:bottom w:val="single" w:sz="12" w:space="0" w:color="auto"/>
              <w:right w:val="single" w:sz="2" w:space="0" w:color="auto"/>
            </w:tcBorders>
            <w:vAlign w:val="center"/>
          </w:tcPr>
          <w:p w14:paraId="7EB54806"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0705" w:type="dxa"/>
            <w:gridSpan w:val="16"/>
            <w:tcBorders>
              <w:left w:val="single" w:sz="2" w:space="0" w:color="auto"/>
              <w:bottom w:val="single" w:sz="12" w:space="0" w:color="auto"/>
              <w:right w:val="single" w:sz="12" w:space="0" w:color="auto"/>
            </w:tcBorders>
            <w:vAlign w:val="center"/>
          </w:tcPr>
          <w:p w14:paraId="0B99180D" w14:textId="77777777" w:rsidR="00467F48" w:rsidRPr="005813A0" w:rsidRDefault="00467F48" w:rsidP="00DF4713">
            <w:pPr>
              <w:keepNext/>
              <w:keepLines/>
              <w:autoSpaceDE w:val="0"/>
              <w:spacing w:before="120" w:after="120"/>
              <w:ind w:left="-102" w:right="-6"/>
              <w:jc w:val="center"/>
              <w:rPr>
                <w:rFonts w:cs="Calibri"/>
                <w:b/>
                <w:sz w:val="20"/>
                <w:szCs w:val="20"/>
                <w:lang w:val="en-US"/>
              </w:rPr>
            </w:pPr>
            <w:r w:rsidRPr="005813A0">
              <w:rPr>
                <w:rFonts w:cs="Calibri"/>
                <w:b/>
                <w:sz w:val="20"/>
                <w:szCs w:val="20"/>
                <w:lang w:val="en-US"/>
              </w:rPr>
              <w:t>USE modulé</w:t>
            </w:r>
            <w:r w:rsidRPr="005813A0">
              <w:rPr>
                <w:rFonts w:cs="Calibri"/>
                <w:sz w:val="20"/>
                <w:szCs w:val="20"/>
                <w:lang w:val="en-US"/>
              </w:rPr>
              <w:t xml:space="preserve"> (kWh/m²/an) = USE étalon</w:t>
            </w:r>
          </w:p>
        </w:tc>
      </w:tr>
    </w:tbl>
    <w:p w14:paraId="27388DB7" w14:textId="39E64D64" w:rsidR="00467F48" w:rsidRPr="009A310D" w:rsidRDefault="00467F48" w:rsidP="00467F48">
      <w:pPr>
        <w:widowControl w:val="0"/>
        <w:autoSpaceDE w:val="0"/>
        <w:ind w:right="-6"/>
        <w:rPr>
          <w:rFonts w:cs="Calibri"/>
          <w:sz w:val="20"/>
          <w:szCs w:val="21"/>
          <w:u w:val="single"/>
          <w:lang w:val="en-US"/>
        </w:rPr>
      </w:pPr>
      <w:r w:rsidRPr="009A310D">
        <w:rPr>
          <w:rFonts w:cs="Calibri"/>
          <w:sz w:val="20"/>
          <w:szCs w:val="21"/>
          <w:u w:val="single"/>
          <w:lang w:val="en-US"/>
        </w:rPr>
        <w:t xml:space="preserve"> </w:t>
      </w:r>
    </w:p>
    <w:p w14:paraId="3FA17DAC" w14:textId="3893BB7A"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sans protection patrimoniale</w:t>
      </w:r>
      <w:r w:rsidRPr="000D66D4">
        <w:rPr>
          <w:bCs/>
        </w:rPr>
        <w:t xml:space="preserve"> – Zone de conservation des collections sans </w:t>
      </w:r>
      <w:r>
        <w:rPr>
          <w:bCs/>
        </w:rPr>
        <w:t>contrôle</w:t>
      </w:r>
      <w:r w:rsidRPr="000D66D4">
        <w:rPr>
          <w:bCs/>
        </w:rPr>
        <w:t xml:space="preserve"> </w:t>
      </w:r>
      <w:r>
        <w:rPr>
          <w:bCs/>
        </w:rPr>
        <w:t>hygrométrique</w:t>
      </w:r>
      <w:r w:rsidRPr="00D401B5">
        <w:t>” »</w:t>
      </w:r>
    </w:p>
    <w:p w14:paraId="315F014F"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467F48" w:rsidRPr="00D401B5" w14:paraId="02514BFB" w14:textId="77777777" w:rsidTr="00467F48">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4C1F4AA"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3FD3E3BE"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ED4BC87"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13928ABC" w14:textId="77777777" w:rsidTr="00467F4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3DC93DC" w14:textId="77777777" w:rsidR="00467F48" w:rsidRPr="005813A0" w:rsidRDefault="00467F48"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2110D4"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8F5E6F"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26B98A"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A8CE94"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09EFBD"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D3EF5B0"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364141E"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6478B3"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772E8B"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4130DD"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FC4D42"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A2CB5A7"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2041B391"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22670F19"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77E1059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&lt; 400 m</w:t>
            </w:r>
          </w:p>
          <w:p w14:paraId="0EA07402"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3C8F37D6" w14:textId="77777777" w:rsidR="00467F48" w:rsidRPr="005813A0" w:rsidRDefault="00467F48" w:rsidP="00DF4713">
            <w:pPr>
              <w:keepNext/>
              <w:keepLines/>
              <w:autoSpaceDE w:val="0"/>
              <w:jc w:val="center"/>
              <w:rPr>
                <w:rFonts w:cs="Calibri"/>
                <w:sz w:val="20"/>
                <w:szCs w:val="20"/>
              </w:rPr>
            </w:pPr>
            <w:r w:rsidRPr="00EA0BE8">
              <w:rPr>
                <w:rFonts w:cs="Calibri"/>
                <w:sz w:val="20"/>
              </w:rPr>
              <w:t>32</w:t>
            </w:r>
          </w:p>
        </w:tc>
        <w:tc>
          <w:tcPr>
            <w:tcW w:w="663" w:type="dxa"/>
            <w:tcBorders>
              <w:top w:val="single" w:sz="2" w:space="0" w:color="auto"/>
              <w:left w:val="single" w:sz="2" w:space="0" w:color="auto"/>
              <w:bottom w:val="single" w:sz="2" w:space="0" w:color="auto"/>
              <w:right w:val="single" w:sz="2" w:space="0" w:color="auto"/>
            </w:tcBorders>
            <w:vAlign w:val="center"/>
          </w:tcPr>
          <w:p w14:paraId="5D5DCEAD" w14:textId="77777777" w:rsidR="00467F48" w:rsidRPr="005813A0" w:rsidRDefault="00467F48" w:rsidP="00DF4713">
            <w:pPr>
              <w:keepNext/>
              <w:keepLines/>
              <w:autoSpaceDE w:val="0"/>
              <w:jc w:val="center"/>
              <w:rPr>
                <w:rFonts w:cs="Calibri"/>
                <w:sz w:val="20"/>
                <w:szCs w:val="20"/>
              </w:rPr>
            </w:pPr>
            <w:r w:rsidRPr="00EA0BE8">
              <w:rPr>
                <w:rFonts w:cs="Calibri"/>
                <w:sz w:val="20"/>
              </w:rPr>
              <w:t>37</w:t>
            </w:r>
          </w:p>
        </w:tc>
        <w:tc>
          <w:tcPr>
            <w:tcW w:w="662" w:type="dxa"/>
            <w:tcBorders>
              <w:top w:val="single" w:sz="2" w:space="0" w:color="auto"/>
              <w:left w:val="single" w:sz="2" w:space="0" w:color="auto"/>
              <w:bottom w:val="single" w:sz="2" w:space="0" w:color="auto"/>
              <w:right w:val="single" w:sz="2" w:space="0" w:color="auto"/>
            </w:tcBorders>
            <w:vAlign w:val="center"/>
          </w:tcPr>
          <w:p w14:paraId="72CEBD0E" w14:textId="77777777" w:rsidR="00467F48" w:rsidRPr="005813A0" w:rsidRDefault="00467F48" w:rsidP="00DF4713">
            <w:pPr>
              <w:keepNext/>
              <w:keepLines/>
              <w:autoSpaceDE w:val="0"/>
              <w:jc w:val="center"/>
              <w:rPr>
                <w:rFonts w:cs="Calibri"/>
                <w:sz w:val="20"/>
                <w:szCs w:val="20"/>
              </w:rPr>
            </w:pPr>
            <w:r w:rsidRPr="00EA0BE8">
              <w:rPr>
                <w:rFonts w:cs="Calibri"/>
                <w:sz w:val="20"/>
              </w:rPr>
              <w:t>35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037A5BF" w14:textId="77777777" w:rsidR="00467F48" w:rsidRPr="005813A0" w:rsidRDefault="00467F48" w:rsidP="00DF4713">
            <w:pPr>
              <w:keepNext/>
              <w:keepLines/>
              <w:autoSpaceDE w:val="0"/>
              <w:jc w:val="center"/>
              <w:rPr>
                <w:rFonts w:cs="Calibri"/>
                <w:sz w:val="20"/>
                <w:szCs w:val="20"/>
              </w:rPr>
            </w:pPr>
            <w:r w:rsidRPr="00EA0BE8">
              <w:rPr>
                <w:rFonts w:cs="Calibri"/>
                <w:sz w:val="20"/>
              </w:rPr>
              <w:t>32</w:t>
            </w:r>
          </w:p>
        </w:tc>
        <w:tc>
          <w:tcPr>
            <w:tcW w:w="663" w:type="dxa"/>
            <w:tcBorders>
              <w:top w:val="single" w:sz="2" w:space="0" w:color="auto"/>
              <w:left w:val="single" w:sz="2" w:space="0" w:color="auto"/>
              <w:bottom w:val="single" w:sz="2" w:space="0" w:color="auto"/>
              <w:right w:val="single" w:sz="2" w:space="0" w:color="auto"/>
            </w:tcBorders>
            <w:vAlign w:val="center"/>
          </w:tcPr>
          <w:p w14:paraId="71DE33FA" w14:textId="77777777" w:rsidR="00467F48" w:rsidRPr="005813A0" w:rsidRDefault="00467F48" w:rsidP="00DF4713">
            <w:pPr>
              <w:keepNext/>
              <w:keepLines/>
              <w:autoSpaceDE w:val="0"/>
              <w:jc w:val="center"/>
              <w:rPr>
                <w:rFonts w:cs="Calibri"/>
                <w:sz w:val="20"/>
                <w:szCs w:val="20"/>
              </w:rPr>
            </w:pPr>
            <w:r w:rsidRPr="00EA0BE8">
              <w:rPr>
                <w:rFonts w:cs="Calibri"/>
                <w:sz w:val="20"/>
              </w:rPr>
              <w:t>28</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747CE25F" w14:textId="77777777" w:rsidR="00467F48" w:rsidRPr="005813A0" w:rsidRDefault="00467F48" w:rsidP="00DF4713">
            <w:pPr>
              <w:keepNext/>
              <w:keepLines/>
              <w:autoSpaceDE w:val="0"/>
              <w:jc w:val="center"/>
              <w:rPr>
                <w:rFonts w:cs="Calibri"/>
                <w:sz w:val="20"/>
                <w:szCs w:val="20"/>
              </w:rPr>
            </w:pPr>
            <w:r w:rsidRPr="00EA0BE8">
              <w:rPr>
                <w:rFonts w:cs="Calibri"/>
                <w:sz w:val="20"/>
              </w:rPr>
              <w:t>31</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76055BF5" w14:textId="77777777" w:rsidR="00467F48" w:rsidRPr="005813A0" w:rsidRDefault="00467F48" w:rsidP="00DF4713">
            <w:pPr>
              <w:keepNext/>
              <w:keepLines/>
              <w:autoSpaceDE w:val="0"/>
              <w:jc w:val="center"/>
              <w:rPr>
                <w:rFonts w:cs="Calibri"/>
                <w:sz w:val="20"/>
                <w:szCs w:val="20"/>
              </w:rPr>
            </w:pPr>
            <w:r w:rsidRPr="00EA0BE8">
              <w:rPr>
                <w:rFonts w:cs="Calibri"/>
                <w:sz w:val="20"/>
              </w:rPr>
              <w:t>35</w:t>
            </w:r>
          </w:p>
        </w:tc>
        <w:tc>
          <w:tcPr>
            <w:tcW w:w="663" w:type="dxa"/>
            <w:tcBorders>
              <w:top w:val="single" w:sz="2" w:space="0" w:color="auto"/>
              <w:left w:val="single" w:sz="2" w:space="0" w:color="auto"/>
              <w:bottom w:val="single" w:sz="2" w:space="0" w:color="auto"/>
              <w:right w:val="single" w:sz="2" w:space="0" w:color="auto"/>
            </w:tcBorders>
            <w:vAlign w:val="center"/>
          </w:tcPr>
          <w:p w14:paraId="46A5B32D" w14:textId="77777777" w:rsidR="00467F48" w:rsidRPr="005813A0" w:rsidRDefault="00467F48" w:rsidP="00DF4713">
            <w:pPr>
              <w:keepNext/>
              <w:keepLines/>
              <w:autoSpaceDE w:val="0"/>
              <w:jc w:val="center"/>
              <w:rPr>
                <w:rFonts w:cs="Calibri"/>
                <w:sz w:val="20"/>
                <w:szCs w:val="20"/>
              </w:rPr>
            </w:pPr>
            <w:r w:rsidRPr="00EA0BE8">
              <w:rPr>
                <w:rFonts w:cs="Calibri"/>
                <w:sz w:val="20"/>
              </w:rPr>
              <w:t>23</w:t>
            </w:r>
          </w:p>
        </w:tc>
        <w:tc>
          <w:tcPr>
            <w:tcW w:w="1154" w:type="dxa"/>
            <w:tcBorders>
              <w:top w:val="single" w:sz="2" w:space="0" w:color="auto"/>
              <w:left w:val="single" w:sz="2" w:space="0" w:color="auto"/>
              <w:bottom w:val="single" w:sz="2" w:space="0" w:color="auto"/>
              <w:right w:val="single" w:sz="2" w:space="0" w:color="auto"/>
            </w:tcBorders>
            <w:vAlign w:val="center"/>
          </w:tcPr>
          <w:p w14:paraId="5DD791D9" w14:textId="77777777" w:rsidR="00467F48" w:rsidRPr="00C81B0D" w:rsidRDefault="00467F48" w:rsidP="00DF4713">
            <w:pPr>
              <w:keepNext/>
              <w:keepLines/>
              <w:autoSpaceDE w:val="0"/>
              <w:spacing w:before="120"/>
              <w:jc w:val="center"/>
              <w:rPr>
                <w:rFonts w:cs="Calibri"/>
                <w:sz w:val="16"/>
                <w:szCs w:val="16"/>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32031D21"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3C815906"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49411372"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6093D534"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 xml:space="preserve">Définie par arrêté </w:t>
            </w:r>
          </w:p>
        </w:tc>
      </w:tr>
      <w:tr w:rsidR="00467F48" w:rsidRPr="00D401B5" w14:paraId="14897311"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66BAF870"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400 à 800 m</w:t>
            </w:r>
          </w:p>
          <w:p w14:paraId="2DD9D008"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180E999A" w14:textId="77777777" w:rsidR="00467F48" w:rsidRPr="005813A0" w:rsidRDefault="00467F48" w:rsidP="00DF4713">
            <w:pPr>
              <w:keepNext/>
              <w:keepLines/>
              <w:autoSpaceDE w:val="0"/>
              <w:jc w:val="center"/>
              <w:rPr>
                <w:rFonts w:cs="Calibri"/>
                <w:sz w:val="20"/>
                <w:szCs w:val="20"/>
              </w:rPr>
            </w:pPr>
            <w:r w:rsidRPr="00EA0BE8">
              <w:rPr>
                <w:rFonts w:cs="Calibri"/>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0327627F" w14:textId="77777777" w:rsidR="00467F48" w:rsidRPr="005813A0" w:rsidRDefault="00467F48" w:rsidP="00DF4713">
            <w:pPr>
              <w:keepNext/>
              <w:keepLines/>
              <w:autoSpaceDE w:val="0"/>
              <w:jc w:val="center"/>
              <w:rPr>
                <w:rFonts w:cs="Calibri"/>
                <w:sz w:val="20"/>
                <w:szCs w:val="20"/>
              </w:rPr>
            </w:pPr>
            <w:r w:rsidRPr="00EA0BE8">
              <w:rPr>
                <w:rFonts w:cs="Calibri"/>
                <w:sz w:val="20"/>
              </w:rPr>
              <w:t>43</w:t>
            </w:r>
          </w:p>
        </w:tc>
        <w:tc>
          <w:tcPr>
            <w:tcW w:w="662" w:type="dxa"/>
            <w:tcBorders>
              <w:top w:val="single" w:sz="2" w:space="0" w:color="auto"/>
              <w:left w:val="single" w:sz="2" w:space="0" w:color="auto"/>
              <w:bottom w:val="single" w:sz="2" w:space="0" w:color="auto"/>
              <w:right w:val="single" w:sz="2" w:space="0" w:color="auto"/>
            </w:tcBorders>
            <w:vAlign w:val="center"/>
          </w:tcPr>
          <w:p w14:paraId="18FA426F" w14:textId="77777777" w:rsidR="00467F48" w:rsidRPr="005813A0" w:rsidRDefault="00467F48" w:rsidP="00DF4713">
            <w:pPr>
              <w:keepNext/>
              <w:keepLines/>
              <w:autoSpaceDE w:val="0"/>
              <w:jc w:val="center"/>
              <w:rPr>
                <w:rFonts w:cs="Calibri"/>
                <w:sz w:val="20"/>
                <w:szCs w:val="20"/>
              </w:rPr>
            </w:pPr>
            <w:r w:rsidRPr="00EA0BE8">
              <w:rPr>
                <w:rFonts w:cs="Calibri"/>
                <w:sz w:val="20"/>
              </w:rPr>
              <w:t>40</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D35AD1" w14:textId="77777777" w:rsidR="00467F48" w:rsidRPr="005813A0" w:rsidRDefault="00467F48" w:rsidP="00DF4713">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6E4FE122" w14:textId="77777777" w:rsidR="00467F48" w:rsidRPr="005813A0" w:rsidRDefault="00467F48" w:rsidP="00DF4713">
            <w:pPr>
              <w:keepNext/>
              <w:keepLines/>
              <w:autoSpaceDE w:val="0"/>
              <w:jc w:val="center"/>
              <w:rPr>
                <w:rFonts w:cs="Calibri"/>
                <w:sz w:val="20"/>
                <w:szCs w:val="20"/>
              </w:rPr>
            </w:pPr>
            <w:r w:rsidRPr="00EA0BE8">
              <w:rPr>
                <w:rFonts w:cs="Calibri"/>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097CD40F" w14:textId="77777777" w:rsidR="00467F48" w:rsidRPr="005813A0" w:rsidRDefault="00467F48" w:rsidP="00DF4713">
            <w:pPr>
              <w:keepNext/>
              <w:keepLines/>
              <w:autoSpaceDE w:val="0"/>
              <w:jc w:val="center"/>
              <w:rPr>
                <w:rFonts w:cs="Calibri"/>
                <w:sz w:val="20"/>
                <w:szCs w:val="20"/>
              </w:rPr>
            </w:pPr>
            <w:r w:rsidRPr="00EA0BE8">
              <w:rPr>
                <w:rFonts w:cs="Calibri"/>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4DFFCEC" w14:textId="77777777" w:rsidR="00467F48" w:rsidRPr="005813A0" w:rsidRDefault="00467F48" w:rsidP="00DF4713">
            <w:pPr>
              <w:keepNext/>
              <w:keepLines/>
              <w:autoSpaceDE w:val="0"/>
              <w:jc w:val="center"/>
              <w:rPr>
                <w:rFonts w:cs="Calibri"/>
                <w:sz w:val="20"/>
                <w:szCs w:val="20"/>
              </w:rPr>
            </w:pPr>
            <w:r w:rsidRPr="00EA0BE8">
              <w:rPr>
                <w:rFonts w:cs="Calibri"/>
                <w:sz w:val="20"/>
              </w:rPr>
              <w:t>37</w:t>
            </w:r>
          </w:p>
        </w:tc>
        <w:tc>
          <w:tcPr>
            <w:tcW w:w="663" w:type="dxa"/>
            <w:tcBorders>
              <w:top w:val="single" w:sz="2" w:space="0" w:color="auto"/>
              <w:left w:val="single" w:sz="2" w:space="0" w:color="auto"/>
              <w:bottom w:val="single" w:sz="2" w:space="0" w:color="auto"/>
              <w:right w:val="single" w:sz="2" w:space="0" w:color="auto"/>
            </w:tcBorders>
            <w:vAlign w:val="center"/>
          </w:tcPr>
          <w:p w14:paraId="6FF6A96C" w14:textId="77777777" w:rsidR="00467F48" w:rsidRPr="005813A0" w:rsidRDefault="00467F48" w:rsidP="00DF4713">
            <w:pPr>
              <w:keepNext/>
              <w:keepLines/>
              <w:autoSpaceDE w:val="0"/>
              <w:jc w:val="center"/>
              <w:rPr>
                <w:rFonts w:cs="Calibri"/>
                <w:sz w:val="20"/>
                <w:szCs w:val="20"/>
              </w:rPr>
            </w:pPr>
            <w:r w:rsidRPr="00EA0BE8">
              <w:rPr>
                <w:rFonts w:cs="Calibri"/>
                <w:sz w:val="20"/>
              </w:rPr>
              <w:t>24</w:t>
            </w:r>
          </w:p>
        </w:tc>
        <w:tc>
          <w:tcPr>
            <w:tcW w:w="1154" w:type="dxa"/>
            <w:tcBorders>
              <w:top w:val="single" w:sz="2" w:space="0" w:color="auto"/>
              <w:left w:val="single" w:sz="2" w:space="0" w:color="auto"/>
              <w:bottom w:val="single" w:sz="2" w:space="0" w:color="auto"/>
              <w:right w:val="single" w:sz="2" w:space="0" w:color="auto"/>
            </w:tcBorders>
          </w:tcPr>
          <w:p w14:paraId="64CE7D35" w14:textId="77777777" w:rsidR="00467F48" w:rsidRPr="00C81B0D" w:rsidRDefault="00467F48"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60A64686" w14:textId="77777777" w:rsidR="00467F48" w:rsidRPr="00C81B0D" w:rsidRDefault="00467F48"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65EC6E93" w14:textId="77777777" w:rsidR="00467F48" w:rsidRPr="00C81B0D" w:rsidRDefault="00467F48"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5AECD2"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4D3C11F3" w14:textId="77777777" w:rsidR="00467F48" w:rsidRPr="00C81B0D" w:rsidRDefault="00467F48"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467F48" w:rsidRPr="00D401B5" w14:paraId="46342D12"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78101A34"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800 à 1200 m</w:t>
            </w:r>
          </w:p>
          <w:p w14:paraId="1CCA449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B60689" w14:textId="77777777" w:rsidR="00467F48" w:rsidRPr="005813A0" w:rsidRDefault="00467F48" w:rsidP="00DF4713">
            <w:pPr>
              <w:keepNext/>
              <w:keepLines/>
              <w:autoSpaceDE w:val="0"/>
              <w:jc w:val="center"/>
              <w:rPr>
                <w:rFonts w:cs="Calibri"/>
                <w:b/>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602579A7" w14:textId="77777777" w:rsidR="00467F48" w:rsidRPr="005813A0" w:rsidRDefault="00467F48" w:rsidP="00DF4713">
            <w:pPr>
              <w:keepNext/>
              <w:keepLines/>
              <w:autoSpaceDE w:val="0"/>
              <w:jc w:val="center"/>
              <w:rPr>
                <w:rFonts w:cs="Calibri"/>
                <w:sz w:val="20"/>
                <w:szCs w:val="20"/>
              </w:rPr>
            </w:pPr>
            <w:r w:rsidRPr="00EA0BE8">
              <w:rPr>
                <w:rFonts w:cs="Calibri"/>
                <w:sz w:val="20"/>
              </w:rPr>
              <w:t>50</w:t>
            </w:r>
          </w:p>
        </w:tc>
        <w:tc>
          <w:tcPr>
            <w:tcW w:w="662" w:type="dxa"/>
            <w:tcBorders>
              <w:top w:val="single" w:sz="2" w:space="0" w:color="auto"/>
              <w:left w:val="single" w:sz="2" w:space="0" w:color="auto"/>
              <w:bottom w:val="single" w:sz="2" w:space="0" w:color="auto"/>
              <w:right w:val="single" w:sz="2" w:space="0" w:color="auto"/>
            </w:tcBorders>
            <w:vAlign w:val="center"/>
          </w:tcPr>
          <w:p w14:paraId="18B8EB3D" w14:textId="77777777" w:rsidR="00467F48" w:rsidRPr="005813A0" w:rsidRDefault="00467F48" w:rsidP="00DF4713">
            <w:pPr>
              <w:keepNext/>
              <w:keepLines/>
              <w:autoSpaceDE w:val="0"/>
              <w:jc w:val="center"/>
              <w:rPr>
                <w:rFonts w:cs="Calibri"/>
                <w:sz w:val="20"/>
                <w:szCs w:val="20"/>
              </w:rPr>
            </w:pPr>
            <w:r w:rsidRPr="00EA0BE8">
              <w:rPr>
                <w:rFonts w:cs="Calibri"/>
                <w:sz w:val="20"/>
              </w:rPr>
              <w:t>47</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254866" w14:textId="77777777" w:rsidR="00467F48" w:rsidRPr="005813A0" w:rsidRDefault="00467F48" w:rsidP="00DF4713">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571E3C" w14:textId="77777777" w:rsidR="00467F48" w:rsidRPr="005813A0" w:rsidRDefault="00467F48" w:rsidP="00DF4713">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072FD1F2" w14:textId="77777777" w:rsidR="00467F48" w:rsidRPr="005813A0" w:rsidRDefault="00467F48" w:rsidP="00DF4713">
            <w:pPr>
              <w:keepNext/>
              <w:keepLines/>
              <w:autoSpaceDE w:val="0"/>
              <w:jc w:val="center"/>
              <w:rPr>
                <w:rFonts w:cs="Calibri"/>
                <w:sz w:val="20"/>
                <w:szCs w:val="20"/>
              </w:rPr>
            </w:pPr>
            <w:r w:rsidRPr="00EA0BE8">
              <w:rPr>
                <w:rFonts w:cs="Calibri"/>
                <w:sz w:val="20"/>
              </w:rPr>
              <w:t>42</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5095E4FD" w14:textId="77777777" w:rsidR="00467F48" w:rsidRPr="005813A0" w:rsidRDefault="00467F48" w:rsidP="00DF4713">
            <w:pPr>
              <w:keepNext/>
              <w:keepLines/>
              <w:autoSpaceDE w:val="0"/>
              <w:jc w:val="center"/>
              <w:rPr>
                <w:rFonts w:cs="Calibri"/>
                <w:sz w:val="20"/>
                <w:szCs w:val="20"/>
              </w:rPr>
            </w:pPr>
            <w:r w:rsidRPr="00EA0BE8">
              <w:rPr>
                <w:rFonts w:cs="Calibri"/>
                <w:sz w:val="20"/>
              </w:rPr>
              <w:t>43</w:t>
            </w:r>
          </w:p>
        </w:tc>
        <w:tc>
          <w:tcPr>
            <w:tcW w:w="663" w:type="dxa"/>
            <w:tcBorders>
              <w:top w:val="single" w:sz="2" w:space="0" w:color="auto"/>
              <w:left w:val="single" w:sz="2" w:space="0" w:color="auto"/>
              <w:bottom w:val="single" w:sz="2" w:space="0" w:color="auto"/>
              <w:right w:val="single" w:sz="2" w:space="0" w:color="auto"/>
            </w:tcBorders>
            <w:vAlign w:val="center"/>
          </w:tcPr>
          <w:p w14:paraId="217EA0F8" w14:textId="77777777" w:rsidR="00467F48" w:rsidRPr="005813A0" w:rsidRDefault="00467F48" w:rsidP="00DF4713">
            <w:pPr>
              <w:keepNext/>
              <w:keepLines/>
              <w:autoSpaceDE w:val="0"/>
              <w:jc w:val="center"/>
              <w:rPr>
                <w:rFonts w:cs="Calibri"/>
                <w:sz w:val="20"/>
                <w:szCs w:val="20"/>
              </w:rPr>
            </w:pPr>
            <w:r w:rsidRPr="00EA0BE8">
              <w:rPr>
                <w:rFonts w:cs="Calibri"/>
                <w:sz w:val="20"/>
              </w:rPr>
              <w:t>28</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20285"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57532E"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1EBB4B"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03ECD5"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04A19740" w14:textId="77777777" w:rsidR="00467F48" w:rsidRPr="00C81B0D" w:rsidRDefault="00467F48"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467F48" w:rsidRPr="00D401B5" w14:paraId="082DF8E1" w14:textId="77777777" w:rsidTr="00467F48">
        <w:tc>
          <w:tcPr>
            <w:tcW w:w="2897" w:type="dxa"/>
            <w:tcBorders>
              <w:top w:val="single" w:sz="2" w:space="0" w:color="auto"/>
              <w:left w:val="single" w:sz="12" w:space="0" w:color="auto"/>
              <w:bottom w:val="single" w:sz="4" w:space="0" w:color="auto"/>
              <w:right w:val="single" w:sz="2" w:space="0" w:color="auto"/>
            </w:tcBorders>
            <w:vAlign w:val="center"/>
          </w:tcPr>
          <w:p w14:paraId="5AB1D591"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1200 m -1600m</w:t>
            </w:r>
          </w:p>
          <w:p w14:paraId="735B0732"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2FFC1C" w14:textId="77777777" w:rsidR="00467F48" w:rsidRPr="005813A0" w:rsidRDefault="00467F48" w:rsidP="00DF4713">
            <w:pPr>
              <w:keepNext/>
              <w:keepLines/>
              <w:autoSpaceDE w:val="0"/>
              <w:jc w:val="center"/>
              <w:rPr>
                <w:rFonts w:cs="Calibri"/>
                <w:b/>
                <w:sz w:val="20"/>
                <w:szCs w:val="20"/>
              </w:rPr>
            </w:pPr>
          </w:p>
        </w:tc>
        <w:tc>
          <w:tcPr>
            <w:tcW w:w="663" w:type="dxa"/>
            <w:tcBorders>
              <w:top w:val="single" w:sz="2" w:space="0" w:color="auto"/>
              <w:left w:val="single" w:sz="2" w:space="0" w:color="auto"/>
              <w:bottom w:val="single" w:sz="4" w:space="0" w:color="auto"/>
              <w:right w:val="single" w:sz="2" w:space="0" w:color="auto"/>
            </w:tcBorders>
            <w:vAlign w:val="center"/>
          </w:tcPr>
          <w:p w14:paraId="79E763DC" w14:textId="77777777" w:rsidR="00467F48" w:rsidRPr="005813A0" w:rsidRDefault="00467F48" w:rsidP="00DF4713">
            <w:pPr>
              <w:keepNext/>
              <w:keepLines/>
              <w:autoSpaceDE w:val="0"/>
              <w:jc w:val="center"/>
              <w:rPr>
                <w:rFonts w:cs="Calibri"/>
                <w:sz w:val="20"/>
                <w:szCs w:val="20"/>
              </w:rPr>
            </w:pPr>
            <w:r w:rsidRPr="00EA0BE8">
              <w:rPr>
                <w:rFonts w:cs="Calibri"/>
                <w:sz w:val="20"/>
              </w:rPr>
              <w:t>59</w:t>
            </w:r>
          </w:p>
        </w:tc>
        <w:tc>
          <w:tcPr>
            <w:tcW w:w="662" w:type="dxa"/>
            <w:tcBorders>
              <w:top w:val="single" w:sz="2" w:space="0" w:color="auto"/>
              <w:left w:val="single" w:sz="2" w:space="0" w:color="auto"/>
              <w:bottom w:val="single" w:sz="4" w:space="0" w:color="auto"/>
              <w:right w:val="single" w:sz="2" w:space="0" w:color="auto"/>
            </w:tcBorders>
            <w:vAlign w:val="center"/>
          </w:tcPr>
          <w:p w14:paraId="3CEED6C6" w14:textId="77777777" w:rsidR="00467F48" w:rsidRPr="005813A0" w:rsidRDefault="00467F48" w:rsidP="00DF4713">
            <w:pPr>
              <w:keepNext/>
              <w:keepLines/>
              <w:autoSpaceDE w:val="0"/>
              <w:jc w:val="center"/>
              <w:rPr>
                <w:rFonts w:cs="Calibri"/>
                <w:sz w:val="20"/>
                <w:szCs w:val="20"/>
              </w:rPr>
            </w:pPr>
            <w:r w:rsidRPr="00EA0BE8">
              <w:rPr>
                <w:rFonts w:cs="Calibri"/>
                <w:sz w:val="20"/>
              </w:rPr>
              <w:t>55</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B23A7B" w14:textId="77777777" w:rsidR="00467F48" w:rsidRPr="005813A0" w:rsidRDefault="00467F48" w:rsidP="00DF4713">
            <w:pPr>
              <w:keepNext/>
              <w:keepLines/>
              <w:autoSpaceDE w:val="0"/>
              <w:jc w:val="center"/>
              <w:rPr>
                <w:rFonts w:cs="Calibri"/>
                <w:sz w:val="20"/>
                <w:szCs w:val="20"/>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7A3E47" w14:textId="77777777" w:rsidR="00467F48" w:rsidRPr="005813A0" w:rsidRDefault="00467F48" w:rsidP="00DF4713">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75B3E91B" w14:textId="77777777" w:rsidR="00467F48" w:rsidRPr="005813A0" w:rsidRDefault="00467F48" w:rsidP="00DF4713">
            <w:pPr>
              <w:keepNext/>
              <w:keepLines/>
              <w:autoSpaceDE w:val="0"/>
              <w:jc w:val="center"/>
              <w:rPr>
                <w:rFonts w:cs="Calibri"/>
                <w:sz w:val="20"/>
                <w:szCs w:val="20"/>
              </w:rPr>
            </w:pPr>
            <w:r w:rsidRPr="00EA0BE8">
              <w:rPr>
                <w:rFonts w:cs="Calibri"/>
                <w:sz w:val="20"/>
              </w:rPr>
              <w:t>50</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12029D4F" w14:textId="77777777" w:rsidR="00467F48" w:rsidRPr="005813A0" w:rsidRDefault="00467F48" w:rsidP="00DF4713">
            <w:pPr>
              <w:keepNext/>
              <w:keepLines/>
              <w:autoSpaceDE w:val="0"/>
              <w:jc w:val="center"/>
              <w:rPr>
                <w:rFonts w:cs="Calibri"/>
                <w:sz w:val="20"/>
                <w:szCs w:val="20"/>
              </w:rPr>
            </w:pPr>
            <w:r w:rsidRPr="00EA0BE8">
              <w:rPr>
                <w:rFonts w:cs="Calibri"/>
                <w:sz w:val="20"/>
              </w:rPr>
              <w:t>51</w:t>
            </w:r>
          </w:p>
        </w:tc>
        <w:tc>
          <w:tcPr>
            <w:tcW w:w="663" w:type="dxa"/>
            <w:tcBorders>
              <w:top w:val="single" w:sz="2" w:space="0" w:color="auto"/>
              <w:left w:val="single" w:sz="2" w:space="0" w:color="auto"/>
              <w:bottom w:val="single" w:sz="4" w:space="0" w:color="auto"/>
              <w:right w:val="single" w:sz="2" w:space="0" w:color="auto"/>
            </w:tcBorders>
            <w:vAlign w:val="center"/>
          </w:tcPr>
          <w:p w14:paraId="095993C7" w14:textId="77777777" w:rsidR="00467F48" w:rsidRPr="005813A0" w:rsidRDefault="00467F48" w:rsidP="00DF4713">
            <w:pPr>
              <w:keepNext/>
              <w:keepLines/>
              <w:autoSpaceDE w:val="0"/>
              <w:jc w:val="center"/>
              <w:rPr>
                <w:rFonts w:cs="Calibri"/>
                <w:sz w:val="20"/>
                <w:szCs w:val="20"/>
              </w:rPr>
            </w:pPr>
            <w:r w:rsidRPr="00EA0BE8">
              <w:rPr>
                <w:rFonts w:cs="Calibri"/>
                <w:sz w:val="20"/>
              </w:rPr>
              <w:t>33</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86F5FC"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97A354"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461C51B"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D34C64"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4" w:space="0" w:color="auto"/>
              <w:right w:val="single" w:sz="12" w:space="0" w:color="auto"/>
            </w:tcBorders>
            <w:shd w:val="clear" w:color="auto" w:fill="FFFFFF" w:themeFill="background1"/>
          </w:tcPr>
          <w:p w14:paraId="062658EC" w14:textId="77777777" w:rsidR="00467F48" w:rsidRPr="00C81B0D" w:rsidRDefault="00467F48"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467F48" w:rsidRPr="00D401B5" w14:paraId="53CD30B7" w14:textId="77777777" w:rsidTr="00467F48">
        <w:tc>
          <w:tcPr>
            <w:tcW w:w="2897" w:type="dxa"/>
            <w:tcBorders>
              <w:top w:val="single" w:sz="4" w:space="0" w:color="auto"/>
              <w:left w:val="single" w:sz="12" w:space="0" w:color="auto"/>
              <w:bottom w:val="single" w:sz="4" w:space="0" w:color="auto"/>
              <w:right w:val="single" w:sz="2" w:space="0" w:color="auto"/>
            </w:tcBorders>
            <w:vAlign w:val="center"/>
          </w:tcPr>
          <w:p w14:paraId="66B18A7B"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&gt; 1600m</w:t>
            </w:r>
          </w:p>
          <w:p w14:paraId="441A7A1C"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CB4D74" w14:textId="77777777" w:rsidR="00467F48" w:rsidRPr="005813A0" w:rsidRDefault="00467F48" w:rsidP="00DF4713">
            <w:pPr>
              <w:keepNext/>
              <w:keepLines/>
              <w:autoSpaceDE w:val="0"/>
              <w:jc w:val="center"/>
              <w:rPr>
                <w:rFonts w:cs="Calibri"/>
                <w:b/>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672759" w14:textId="77777777" w:rsidR="00467F48" w:rsidRPr="005813A0" w:rsidRDefault="00467F48" w:rsidP="00DF4713">
            <w:pPr>
              <w:keepNext/>
              <w:keepLines/>
              <w:autoSpaceDE w:val="0"/>
              <w:jc w:val="center"/>
              <w:rPr>
                <w:rFonts w:cs="Calibri"/>
                <w:sz w:val="20"/>
                <w:szCs w:val="20"/>
              </w:rPr>
            </w:pPr>
          </w:p>
        </w:tc>
        <w:tc>
          <w:tcPr>
            <w:tcW w:w="662" w:type="dxa"/>
            <w:tcBorders>
              <w:top w:val="single" w:sz="4" w:space="0" w:color="auto"/>
              <w:left w:val="single" w:sz="2" w:space="0" w:color="auto"/>
              <w:bottom w:val="single" w:sz="4" w:space="0" w:color="auto"/>
              <w:right w:val="single" w:sz="2" w:space="0" w:color="auto"/>
            </w:tcBorders>
            <w:vAlign w:val="center"/>
          </w:tcPr>
          <w:p w14:paraId="105D2A65" w14:textId="77777777" w:rsidR="00467F48" w:rsidRPr="005813A0" w:rsidRDefault="00467F48" w:rsidP="00DF4713">
            <w:pPr>
              <w:keepNext/>
              <w:keepLines/>
              <w:autoSpaceDE w:val="0"/>
              <w:jc w:val="center"/>
              <w:rPr>
                <w:rFonts w:cs="Calibri"/>
                <w:sz w:val="20"/>
                <w:szCs w:val="20"/>
              </w:rPr>
            </w:pPr>
            <w:r w:rsidRPr="00EA0BE8">
              <w:rPr>
                <w:rFonts w:cs="Calibri"/>
                <w:sz w:val="20"/>
              </w:rPr>
              <w:t>61</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302CD9" w14:textId="77777777" w:rsidR="00467F48" w:rsidRPr="005813A0" w:rsidRDefault="00467F48" w:rsidP="00DF4713">
            <w:pPr>
              <w:keepNext/>
              <w:keepLines/>
              <w:autoSpaceDE w:val="0"/>
              <w:jc w:val="center"/>
              <w:rPr>
                <w:rFonts w:cs="Calibri"/>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3565F8" w14:textId="77777777" w:rsidR="00467F48" w:rsidRPr="005813A0" w:rsidRDefault="00467F48" w:rsidP="00DF4713">
            <w:pPr>
              <w:keepNext/>
              <w:keepLines/>
              <w:autoSpaceDE w:val="0"/>
              <w:jc w:val="center"/>
              <w:rPr>
                <w:rFonts w:cs="Calibri"/>
                <w:sz w:val="20"/>
                <w:szCs w:val="20"/>
              </w:rPr>
            </w:pP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6B959EAD" w14:textId="77777777" w:rsidR="00467F48" w:rsidRPr="005813A0" w:rsidRDefault="00467F48" w:rsidP="00DF4713">
            <w:pPr>
              <w:keepNext/>
              <w:keepLines/>
              <w:autoSpaceDE w:val="0"/>
              <w:jc w:val="center"/>
              <w:rPr>
                <w:rFonts w:cs="Calibri"/>
                <w:sz w:val="20"/>
                <w:szCs w:val="20"/>
              </w:rPr>
            </w:pPr>
            <w:r w:rsidRPr="00EA0BE8">
              <w:rPr>
                <w:rFonts w:cs="Calibri"/>
                <w:sz w:val="20"/>
              </w:rPr>
              <w:t>55</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65F54CE7" w14:textId="77777777" w:rsidR="00467F48" w:rsidRPr="005813A0" w:rsidRDefault="00467F48" w:rsidP="00DF4713">
            <w:pPr>
              <w:keepNext/>
              <w:keepLines/>
              <w:autoSpaceDE w:val="0"/>
              <w:jc w:val="center"/>
              <w:rPr>
                <w:rFonts w:cs="Calibri"/>
                <w:sz w:val="20"/>
                <w:szCs w:val="20"/>
              </w:rPr>
            </w:pPr>
            <w:r w:rsidRPr="00EA0BE8">
              <w:rPr>
                <w:rFonts w:cs="Calibri"/>
                <w:sz w:val="20"/>
              </w:rPr>
              <w:t>56</w:t>
            </w:r>
          </w:p>
        </w:tc>
        <w:tc>
          <w:tcPr>
            <w:tcW w:w="663" w:type="dxa"/>
            <w:tcBorders>
              <w:top w:val="single" w:sz="4" w:space="0" w:color="auto"/>
              <w:left w:val="single" w:sz="2" w:space="0" w:color="auto"/>
              <w:bottom w:val="single" w:sz="4" w:space="0" w:color="auto"/>
              <w:right w:val="single" w:sz="2" w:space="0" w:color="auto"/>
            </w:tcBorders>
            <w:vAlign w:val="center"/>
          </w:tcPr>
          <w:p w14:paraId="0E943614" w14:textId="77777777" w:rsidR="00467F48" w:rsidRPr="005813A0" w:rsidRDefault="00467F48" w:rsidP="00DF4713">
            <w:pPr>
              <w:keepNext/>
              <w:keepLines/>
              <w:autoSpaceDE w:val="0"/>
              <w:jc w:val="center"/>
              <w:rPr>
                <w:rFonts w:cs="Calibri"/>
                <w:sz w:val="20"/>
                <w:szCs w:val="20"/>
              </w:rPr>
            </w:pPr>
            <w:r w:rsidRPr="00EA0BE8">
              <w:rPr>
                <w:rFonts w:cs="Calibri"/>
                <w:sz w:val="20"/>
              </w:rPr>
              <w:t>37</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EB4FEA"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65BC1E"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EEAB42"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2CCD3C"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1CA2A7F" w14:textId="77777777" w:rsidR="00467F48" w:rsidRPr="00C81B0D" w:rsidRDefault="00467F48" w:rsidP="00DF4713">
            <w:pPr>
              <w:keepNext/>
              <w:keepLines/>
              <w:autoSpaceDE w:val="0"/>
              <w:spacing w:before="120"/>
              <w:jc w:val="center"/>
              <w:rPr>
                <w:rFonts w:cs="Calibri"/>
                <w:sz w:val="16"/>
                <w:szCs w:val="16"/>
              </w:rPr>
            </w:pPr>
          </w:p>
        </w:tc>
      </w:tr>
      <w:tr w:rsidR="00467F48" w:rsidRPr="00D401B5" w14:paraId="0BE596C0" w14:textId="77777777" w:rsidTr="00467F48">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1D2B7E6"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1C08A3F1" w14:textId="77777777" w:rsidTr="00467F48">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01D4ECF8"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60938674" w14:textId="77777777" w:rsidR="00467F48" w:rsidRPr="005813A0" w:rsidRDefault="00467F48"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1699ECB6" w14:textId="77777777" w:rsidR="00467F48" w:rsidRPr="005813A0" w:rsidRDefault="00467F48"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2A1ABA2A" w14:textId="77777777" w:rsidR="00467F48" w:rsidRPr="005813A0" w:rsidRDefault="00467F48" w:rsidP="00DF4713">
            <w:pPr>
              <w:keepNext/>
              <w:keepLines/>
              <w:autoSpaceDE w:val="0"/>
              <w:jc w:val="center"/>
              <w:rPr>
                <w:rFonts w:cs="Calibri"/>
                <w:b/>
                <w:color w:val="3366FF"/>
                <w:sz w:val="20"/>
                <w:szCs w:val="20"/>
              </w:rPr>
            </w:pPr>
            <w:r w:rsidRPr="005813A0">
              <w:rPr>
                <w:rFonts w:cs="Calibri"/>
                <w:b/>
                <w:sz w:val="20"/>
                <w:szCs w:val="20"/>
                <w:bdr w:val="none" w:sz="0" w:space="0" w:color="auto" w:frame="1"/>
              </w:rPr>
              <w:t xml:space="preserve">4 </w:t>
            </w:r>
          </w:p>
        </w:tc>
        <w:tc>
          <w:tcPr>
            <w:tcW w:w="1125" w:type="dxa"/>
            <w:gridSpan w:val="2"/>
            <w:tcBorders>
              <w:top w:val="single" w:sz="12" w:space="0" w:color="auto"/>
              <w:left w:val="nil"/>
              <w:bottom w:val="single" w:sz="4" w:space="0" w:color="auto"/>
              <w:right w:val="single" w:sz="4" w:space="0" w:color="auto"/>
            </w:tcBorders>
            <w:vAlign w:val="center"/>
          </w:tcPr>
          <w:p w14:paraId="5E64B200" w14:textId="77777777" w:rsidR="00467F48" w:rsidRPr="005813A0" w:rsidRDefault="00467F48"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580D948C"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7BE2F8E4" w14:textId="77777777" w:rsidTr="00467F48">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1286094E"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3B1FA404"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47E40D83"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12E72F30"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4A09FAAF"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55CB4670" w14:textId="77777777" w:rsidTr="00467F48">
        <w:tblPrEx>
          <w:tblCellMar>
            <w:right w:w="57" w:type="dxa"/>
          </w:tblCellMar>
        </w:tblPrEx>
        <w:tc>
          <w:tcPr>
            <w:tcW w:w="2897" w:type="dxa"/>
            <w:tcBorders>
              <w:left w:val="single" w:sz="12" w:space="0" w:color="auto"/>
              <w:right w:val="single" w:sz="2" w:space="0" w:color="auto"/>
            </w:tcBorders>
            <w:vAlign w:val="center"/>
          </w:tcPr>
          <w:p w14:paraId="4D73438E"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59F37AD2" w14:textId="77777777" w:rsidR="00467F48" w:rsidRPr="005813A0" w:rsidRDefault="00467F48"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6CBBBB21" w14:textId="77777777" w:rsidR="00467F48" w:rsidRPr="005813A0" w:rsidRDefault="00467F48"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5"/>
            <w:vAlign w:val="center"/>
          </w:tcPr>
          <w:p w14:paraId="7906CFF4"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1564C44C"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467F48" w:rsidRPr="005813A0" w14:paraId="74757688" w14:textId="77777777" w:rsidTr="00467F48">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725A24AE"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073E19EE"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7868C3C2" w14:textId="77777777" w:rsidTr="00467F48">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59512CA7"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1A2AD637" w14:textId="2F5B9E6F" w:rsidR="00467F48" w:rsidRPr="005813A0" w:rsidRDefault="00467F48"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w:t>
            </w:r>
            <w:r>
              <w:rPr>
                <w:rFonts w:cs="Calibri"/>
                <w:sz w:val="20"/>
                <w:szCs w:val="21"/>
              </w:rPr>
              <w:t>_</w:t>
            </w:r>
            <w:r w:rsidRPr="005813A0">
              <w:rPr>
                <w:rFonts w:cs="Calibri"/>
                <w:sz w:val="20"/>
                <w:szCs w:val="21"/>
              </w:rPr>
              <w:t>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662AEA20"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1764C92F" w14:textId="77777777" w:rsidR="00467F48" w:rsidRPr="005813A0" w:rsidRDefault="00467F48" w:rsidP="00467F48">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1086D7B5" w14:textId="168C0DB7"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sans protection patrimoniale</w:t>
      </w:r>
      <w:r w:rsidRPr="000D66D4">
        <w:rPr>
          <w:bCs/>
        </w:rPr>
        <w:t xml:space="preserve"> – </w:t>
      </w:r>
      <w:r w:rsidRPr="00B70FC0">
        <w:rPr>
          <w:bCs/>
        </w:rPr>
        <w:t>Valeur par défaut</w:t>
      </w:r>
      <w:r w:rsidRPr="00D401B5">
        <w:t>” »</w:t>
      </w:r>
    </w:p>
    <w:p w14:paraId="200E071C"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467F48" w:rsidRPr="00D401B5" w14:paraId="6C04D85F" w14:textId="77777777" w:rsidTr="00467F48">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533742B"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31FC7BE6"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E29FE12"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9647BE" w:rsidRPr="00D401B5" w14:paraId="53B05A6A" w14:textId="77777777" w:rsidTr="00467F4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0ED9A91" w14:textId="77777777" w:rsidR="009647BE" w:rsidRPr="005813A0" w:rsidRDefault="009647BE" w:rsidP="009647BE">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4F6F71"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072EF75"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4593831"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CD7DBA"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F5D1ED0"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273EE05"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47F3B90"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1CE5FF" w14:textId="77777777" w:rsidR="009647BE" w:rsidRPr="005813A0" w:rsidRDefault="009647BE" w:rsidP="009647BE">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FB02394" w14:textId="4C391308" w:rsidR="009647BE" w:rsidRPr="00D401B5" w:rsidRDefault="009647BE" w:rsidP="009647BE">
            <w:pPr>
              <w:keepNext/>
              <w:keepLines/>
              <w:autoSpaceDE w:val="0"/>
              <w:spacing w:before="120"/>
              <w:jc w:val="center"/>
              <w:rPr>
                <w:rFonts w:cs="Calibri"/>
                <w:b/>
                <w:sz w:val="18"/>
                <w:szCs w:val="18"/>
              </w:rPr>
            </w:pPr>
            <w:r w:rsidRPr="001A5D1A">
              <w:rPr>
                <w:b/>
                <w:bCs/>
                <w:color w:val="000000"/>
                <w:sz w:val="18"/>
                <w:szCs w:val="16"/>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351CA98" w14:textId="30BFB715" w:rsidR="009647BE" w:rsidRPr="00D401B5" w:rsidRDefault="009647BE" w:rsidP="009647BE">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D60BC1" w14:textId="27171A0A" w:rsidR="009647BE" w:rsidRPr="00D401B5" w:rsidRDefault="009647BE" w:rsidP="009647BE">
            <w:pPr>
              <w:keepNext/>
              <w:keepLines/>
              <w:autoSpaceDE w:val="0"/>
              <w:spacing w:before="120"/>
              <w:ind w:left="-59"/>
              <w:jc w:val="center"/>
              <w:rPr>
                <w:rFonts w:cs="Calibri"/>
                <w:b/>
                <w:sz w:val="18"/>
                <w:szCs w:val="18"/>
              </w:rPr>
            </w:pPr>
            <w:r w:rsidRPr="001A5D1A">
              <w:rPr>
                <w:b/>
                <w:bCs/>
                <w:color w:val="000000"/>
                <w:sz w:val="18"/>
                <w:szCs w:val="16"/>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8D991F" w14:textId="316B85F9" w:rsidR="009647BE" w:rsidRPr="00D401B5" w:rsidRDefault="009647BE" w:rsidP="009647BE">
            <w:pPr>
              <w:keepNext/>
              <w:keepLines/>
              <w:autoSpaceDE w:val="0"/>
              <w:spacing w:before="120"/>
              <w:jc w:val="center"/>
              <w:rPr>
                <w:rFonts w:cs="Calibri"/>
                <w:b/>
                <w:sz w:val="18"/>
                <w:szCs w:val="18"/>
              </w:rPr>
            </w:pPr>
            <w:r w:rsidRPr="001A5D1A">
              <w:rPr>
                <w:b/>
                <w:bCs/>
                <w:color w:val="000000"/>
                <w:sz w:val="18"/>
                <w:szCs w:val="16"/>
              </w:rPr>
              <w:t>Réunion</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43801F7" w14:textId="56105C77" w:rsidR="009647BE" w:rsidRPr="00D401B5" w:rsidRDefault="009647BE" w:rsidP="009647BE">
            <w:pPr>
              <w:keepNext/>
              <w:keepLines/>
              <w:autoSpaceDE w:val="0"/>
              <w:spacing w:before="120"/>
              <w:jc w:val="center"/>
              <w:rPr>
                <w:rFonts w:cs="Calibri"/>
                <w:b/>
                <w:sz w:val="18"/>
                <w:szCs w:val="18"/>
              </w:rPr>
            </w:pPr>
            <w:r w:rsidRPr="001A5D1A">
              <w:rPr>
                <w:b/>
                <w:bCs/>
                <w:color w:val="000000"/>
                <w:sz w:val="18"/>
                <w:szCs w:val="16"/>
              </w:rPr>
              <w:t>Mayotte</w:t>
            </w:r>
          </w:p>
        </w:tc>
      </w:tr>
      <w:tr w:rsidR="00A773A4" w:rsidRPr="00D401B5" w14:paraId="6CE503EC"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2F896DC0"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&lt; 400 m</w:t>
            </w:r>
          </w:p>
          <w:p w14:paraId="46441F0A"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3E6796A1"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57</w:t>
            </w:r>
          </w:p>
        </w:tc>
        <w:tc>
          <w:tcPr>
            <w:tcW w:w="663" w:type="dxa"/>
            <w:tcBorders>
              <w:top w:val="single" w:sz="2" w:space="0" w:color="auto"/>
              <w:left w:val="single" w:sz="2" w:space="0" w:color="auto"/>
              <w:bottom w:val="single" w:sz="2" w:space="0" w:color="auto"/>
              <w:right w:val="single" w:sz="2" w:space="0" w:color="auto"/>
            </w:tcBorders>
            <w:vAlign w:val="center"/>
          </w:tcPr>
          <w:p w14:paraId="270A69B8"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66</w:t>
            </w:r>
          </w:p>
        </w:tc>
        <w:tc>
          <w:tcPr>
            <w:tcW w:w="662" w:type="dxa"/>
            <w:tcBorders>
              <w:top w:val="single" w:sz="2" w:space="0" w:color="auto"/>
              <w:left w:val="single" w:sz="2" w:space="0" w:color="auto"/>
              <w:bottom w:val="single" w:sz="2" w:space="0" w:color="auto"/>
              <w:right w:val="single" w:sz="2" w:space="0" w:color="auto"/>
            </w:tcBorders>
            <w:vAlign w:val="center"/>
          </w:tcPr>
          <w:p w14:paraId="55867968"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62</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2EC6226"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57</w:t>
            </w:r>
          </w:p>
        </w:tc>
        <w:tc>
          <w:tcPr>
            <w:tcW w:w="663" w:type="dxa"/>
            <w:tcBorders>
              <w:top w:val="single" w:sz="2" w:space="0" w:color="auto"/>
              <w:left w:val="single" w:sz="2" w:space="0" w:color="auto"/>
              <w:bottom w:val="single" w:sz="2" w:space="0" w:color="auto"/>
              <w:right w:val="single" w:sz="2" w:space="0" w:color="auto"/>
            </w:tcBorders>
            <w:vAlign w:val="center"/>
          </w:tcPr>
          <w:p w14:paraId="617E1DB3"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50</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3E464A52"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56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99E1404"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63</w:t>
            </w:r>
          </w:p>
        </w:tc>
        <w:tc>
          <w:tcPr>
            <w:tcW w:w="663" w:type="dxa"/>
            <w:tcBorders>
              <w:top w:val="single" w:sz="2" w:space="0" w:color="auto"/>
              <w:left w:val="single" w:sz="2" w:space="0" w:color="auto"/>
              <w:bottom w:val="single" w:sz="2" w:space="0" w:color="auto"/>
              <w:right w:val="single" w:sz="2" w:space="0" w:color="auto"/>
            </w:tcBorders>
            <w:vAlign w:val="center"/>
          </w:tcPr>
          <w:p w14:paraId="3072AA55"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40</w:t>
            </w:r>
          </w:p>
        </w:tc>
        <w:tc>
          <w:tcPr>
            <w:tcW w:w="1154" w:type="dxa"/>
            <w:tcBorders>
              <w:top w:val="single" w:sz="2" w:space="0" w:color="auto"/>
              <w:left w:val="single" w:sz="2" w:space="0" w:color="auto"/>
              <w:bottom w:val="single" w:sz="2" w:space="0" w:color="auto"/>
              <w:right w:val="single" w:sz="2" w:space="0" w:color="auto"/>
            </w:tcBorders>
            <w:vAlign w:val="center"/>
          </w:tcPr>
          <w:p w14:paraId="39FD404B" w14:textId="15F6E985" w:rsidR="00A773A4" w:rsidRPr="00C81B0D" w:rsidRDefault="00A773A4" w:rsidP="00A773A4">
            <w:pPr>
              <w:keepNext/>
              <w:keepLines/>
              <w:autoSpaceDE w:val="0"/>
              <w:spacing w:before="120"/>
              <w:jc w:val="center"/>
              <w:rPr>
                <w:rFonts w:cs="Calibri"/>
                <w:sz w:val="16"/>
                <w:szCs w:val="16"/>
              </w:rPr>
            </w:pPr>
            <w:r w:rsidRPr="002B44C3">
              <w:rPr>
                <w:rFonts w:cs="Calibri"/>
                <w:color w:val="000000"/>
                <w:sz w:val="20"/>
                <w:szCs w:val="20"/>
              </w:rPr>
              <w:t>47</w:t>
            </w:r>
          </w:p>
        </w:tc>
        <w:tc>
          <w:tcPr>
            <w:tcW w:w="1155" w:type="dxa"/>
            <w:tcBorders>
              <w:top w:val="single" w:sz="2" w:space="0" w:color="auto"/>
              <w:left w:val="single" w:sz="2" w:space="0" w:color="auto"/>
              <w:bottom w:val="single" w:sz="2" w:space="0" w:color="auto"/>
              <w:right w:val="single" w:sz="2" w:space="0" w:color="auto"/>
            </w:tcBorders>
            <w:vAlign w:val="center"/>
          </w:tcPr>
          <w:p w14:paraId="439846AD" w14:textId="3C694418"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54</w:t>
            </w:r>
          </w:p>
        </w:tc>
        <w:tc>
          <w:tcPr>
            <w:tcW w:w="1155" w:type="dxa"/>
            <w:tcBorders>
              <w:top w:val="single" w:sz="2" w:space="0" w:color="auto"/>
              <w:left w:val="single" w:sz="2" w:space="0" w:color="auto"/>
              <w:bottom w:val="single" w:sz="2" w:space="0" w:color="auto"/>
              <w:right w:val="single" w:sz="2" w:space="0" w:color="auto"/>
            </w:tcBorders>
            <w:vAlign w:val="center"/>
          </w:tcPr>
          <w:p w14:paraId="43DC34FD" w14:textId="2D663013"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55</w:t>
            </w:r>
          </w:p>
        </w:tc>
        <w:tc>
          <w:tcPr>
            <w:tcW w:w="1155" w:type="dxa"/>
            <w:tcBorders>
              <w:top w:val="single" w:sz="2" w:space="0" w:color="auto"/>
              <w:left w:val="single" w:sz="2" w:space="0" w:color="auto"/>
              <w:bottom w:val="single" w:sz="2" w:space="0" w:color="auto"/>
              <w:right w:val="single" w:sz="2" w:space="0" w:color="auto"/>
            </w:tcBorders>
            <w:vAlign w:val="center"/>
          </w:tcPr>
          <w:p w14:paraId="71E99517" w14:textId="444F1D32"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27</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290982A0" w14:textId="2A1FEE44"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56</w:t>
            </w:r>
          </w:p>
        </w:tc>
      </w:tr>
      <w:tr w:rsidR="00A773A4" w:rsidRPr="00D401B5" w14:paraId="11C6807C" w14:textId="77777777" w:rsidTr="002D71A1">
        <w:tc>
          <w:tcPr>
            <w:tcW w:w="2897" w:type="dxa"/>
            <w:tcBorders>
              <w:top w:val="single" w:sz="2" w:space="0" w:color="auto"/>
              <w:left w:val="single" w:sz="12" w:space="0" w:color="auto"/>
              <w:bottom w:val="single" w:sz="2" w:space="0" w:color="auto"/>
              <w:right w:val="single" w:sz="2" w:space="0" w:color="auto"/>
            </w:tcBorders>
            <w:vAlign w:val="center"/>
          </w:tcPr>
          <w:p w14:paraId="28D45FBC"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400 à 800 m</w:t>
            </w:r>
          </w:p>
          <w:p w14:paraId="76697175"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46327E41"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68</w:t>
            </w:r>
          </w:p>
        </w:tc>
        <w:tc>
          <w:tcPr>
            <w:tcW w:w="663" w:type="dxa"/>
            <w:tcBorders>
              <w:top w:val="single" w:sz="2" w:space="0" w:color="auto"/>
              <w:left w:val="single" w:sz="2" w:space="0" w:color="auto"/>
              <w:bottom w:val="single" w:sz="2" w:space="0" w:color="auto"/>
              <w:right w:val="single" w:sz="2" w:space="0" w:color="auto"/>
            </w:tcBorders>
            <w:vAlign w:val="center"/>
          </w:tcPr>
          <w:p w14:paraId="1A225B0F"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77</w:t>
            </w:r>
          </w:p>
        </w:tc>
        <w:tc>
          <w:tcPr>
            <w:tcW w:w="662" w:type="dxa"/>
            <w:tcBorders>
              <w:top w:val="single" w:sz="2" w:space="0" w:color="auto"/>
              <w:left w:val="single" w:sz="2" w:space="0" w:color="auto"/>
              <w:bottom w:val="single" w:sz="2" w:space="0" w:color="auto"/>
              <w:right w:val="single" w:sz="2" w:space="0" w:color="auto"/>
            </w:tcBorders>
            <w:vAlign w:val="center"/>
          </w:tcPr>
          <w:p w14:paraId="330C00F4"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71</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8D5473" w14:textId="77777777" w:rsidR="00A773A4" w:rsidRPr="00EF4595" w:rsidRDefault="00A773A4" w:rsidP="00A773A4">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2" w:space="0" w:color="auto"/>
              <w:right w:val="single" w:sz="2" w:space="0" w:color="auto"/>
            </w:tcBorders>
            <w:vAlign w:val="center"/>
          </w:tcPr>
          <w:p w14:paraId="3EEDA861"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61</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3E615A98"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64</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37DD4C64"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66</w:t>
            </w:r>
          </w:p>
        </w:tc>
        <w:tc>
          <w:tcPr>
            <w:tcW w:w="663" w:type="dxa"/>
            <w:tcBorders>
              <w:top w:val="single" w:sz="2" w:space="0" w:color="auto"/>
              <w:left w:val="single" w:sz="2" w:space="0" w:color="auto"/>
              <w:bottom w:val="single" w:sz="2" w:space="0" w:color="auto"/>
              <w:right w:val="single" w:sz="2" w:space="0" w:color="auto"/>
            </w:tcBorders>
            <w:vAlign w:val="center"/>
          </w:tcPr>
          <w:p w14:paraId="3FC863A2"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44</w:t>
            </w:r>
          </w:p>
        </w:tc>
        <w:tc>
          <w:tcPr>
            <w:tcW w:w="1154" w:type="dxa"/>
            <w:tcBorders>
              <w:top w:val="single" w:sz="2" w:space="0" w:color="auto"/>
              <w:left w:val="single" w:sz="2" w:space="0" w:color="auto"/>
              <w:bottom w:val="single" w:sz="2" w:space="0" w:color="auto"/>
              <w:right w:val="single" w:sz="2" w:space="0" w:color="auto"/>
            </w:tcBorders>
            <w:vAlign w:val="center"/>
          </w:tcPr>
          <w:p w14:paraId="05A30663" w14:textId="26047E25"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29</w:t>
            </w: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14:paraId="5A38B0D8" w14:textId="6F55CC74"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37</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E5471A" w14:textId="4991707B"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E59B38" w14:textId="6B94FFB7"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48086F7" w14:textId="4E22F1F0"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r>
      <w:tr w:rsidR="00A773A4" w:rsidRPr="00D401B5" w14:paraId="41FE98AB" w14:textId="77777777" w:rsidTr="009100D8">
        <w:tc>
          <w:tcPr>
            <w:tcW w:w="2897" w:type="dxa"/>
            <w:tcBorders>
              <w:top w:val="single" w:sz="2" w:space="0" w:color="auto"/>
              <w:left w:val="single" w:sz="12" w:space="0" w:color="auto"/>
              <w:bottom w:val="single" w:sz="2" w:space="0" w:color="auto"/>
              <w:right w:val="single" w:sz="2" w:space="0" w:color="auto"/>
            </w:tcBorders>
            <w:vAlign w:val="center"/>
          </w:tcPr>
          <w:p w14:paraId="073BC4DB"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800 à 1200 m</w:t>
            </w:r>
          </w:p>
          <w:p w14:paraId="1AFBB4B1"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4FA771" w14:textId="77777777" w:rsidR="00A773A4" w:rsidRPr="00EF4595" w:rsidRDefault="00A773A4" w:rsidP="00A773A4">
            <w:pPr>
              <w:keepNext/>
              <w:keepLines/>
              <w:autoSpaceDE w:val="0"/>
              <w:jc w:val="center"/>
              <w:rPr>
                <w:rFonts w:cs="Calibri"/>
                <w:b/>
                <w:sz w:val="20"/>
                <w:szCs w:val="20"/>
                <w:highlight w:val="yellow"/>
              </w:rPr>
            </w:pPr>
          </w:p>
        </w:tc>
        <w:tc>
          <w:tcPr>
            <w:tcW w:w="663" w:type="dxa"/>
            <w:tcBorders>
              <w:top w:val="single" w:sz="2" w:space="0" w:color="auto"/>
              <w:left w:val="single" w:sz="2" w:space="0" w:color="auto"/>
              <w:bottom w:val="single" w:sz="2" w:space="0" w:color="auto"/>
              <w:right w:val="single" w:sz="2" w:space="0" w:color="auto"/>
            </w:tcBorders>
            <w:vAlign w:val="center"/>
          </w:tcPr>
          <w:p w14:paraId="1BD77C49"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90</w:t>
            </w:r>
          </w:p>
        </w:tc>
        <w:tc>
          <w:tcPr>
            <w:tcW w:w="662" w:type="dxa"/>
            <w:tcBorders>
              <w:top w:val="single" w:sz="2" w:space="0" w:color="auto"/>
              <w:left w:val="single" w:sz="2" w:space="0" w:color="auto"/>
              <w:bottom w:val="single" w:sz="2" w:space="0" w:color="auto"/>
              <w:right w:val="single" w:sz="2" w:space="0" w:color="auto"/>
            </w:tcBorders>
            <w:vAlign w:val="center"/>
          </w:tcPr>
          <w:p w14:paraId="34C7B504"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81</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7832A4" w14:textId="77777777" w:rsidR="00A773A4" w:rsidRPr="00EF4595" w:rsidRDefault="00A773A4" w:rsidP="00A773A4">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3BB5C3" w14:textId="77777777" w:rsidR="00A773A4" w:rsidRPr="00EF4595" w:rsidRDefault="00A773A4" w:rsidP="00A773A4">
            <w:pPr>
              <w:keepNext/>
              <w:keepLines/>
              <w:autoSpaceDE w:val="0"/>
              <w:jc w:val="center"/>
              <w:rPr>
                <w:rFonts w:cs="Calibri"/>
                <w:sz w:val="20"/>
                <w:szCs w:val="20"/>
                <w:highlight w:val="yellow"/>
              </w:rPr>
            </w:pP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3FB8E12B"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75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32A2F49B"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68</w:t>
            </w:r>
          </w:p>
        </w:tc>
        <w:tc>
          <w:tcPr>
            <w:tcW w:w="663" w:type="dxa"/>
            <w:tcBorders>
              <w:top w:val="single" w:sz="2" w:space="0" w:color="auto"/>
              <w:left w:val="single" w:sz="2" w:space="0" w:color="auto"/>
              <w:bottom w:val="single" w:sz="2" w:space="0" w:color="auto"/>
              <w:right w:val="single" w:sz="2" w:space="0" w:color="auto"/>
            </w:tcBorders>
            <w:vAlign w:val="center"/>
          </w:tcPr>
          <w:p w14:paraId="308EAAD0"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54</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3BB27F" w14:textId="2DA851BD"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3B902C" w14:textId="2D54996D"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16C054" w14:textId="218EB54E"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14:paraId="3CDD0FE9" w14:textId="15682A4F"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28</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7B83CBB" w14:textId="158748E8"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r>
      <w:tr w:rsidR="00A773A4" w:rsidRPr="00D401B5" w14:paraId="3C09DA10" w14:textId="77777777" w:rsidTr="009100D8">
        <w:tc>
          <w:tcPr>
            <w:tcW w:w="2897" w:type="dxa"/>
            <w:tcBorders>
              <w:top w:val="single" w:sz="2" w:space="0" w:color="auto"/>
              <w:left w:val="single" w:sz="12" w:space="0" w:color="auto"/>
              <w:bottom w:val="single" w:sz="4" w:space="0" w:color="auto"/>
              <w:right w:val="single" w:sz="2" w:space="0" w:color="auto"/>
            </w:tcBorders>
            <w:vAlign w:val="center"/>
          </w:tcPr>
          <w:p w14:paraId="5F339D94" w14:textId="77777777" w:rsidR="00A773A4" w:rsidRPr="005813A0" w:rsidRDefault="00A773A4" w:rsidP="00A773A4">
            <w:pPr>
              <w:keepNext/>
              <w:keepLines/>
              <w:autoSpaceDE w:val="0"/>
              <w:ind w:left="-113" w:right="-108"/>
              <w:jc w:val="center"/>
              <w:rPr>
                <w:rFonts w:cs="Calibri"/>
                <w:sz w:val="20"/>
                <w:szCs w:val="20"/>
              </w:rPr>
            </w:pPr>
            <w:r w:rsidRPr="005813A0">
              <w:rPr>
                <w:rFonts w:cs="Calibri"/>
                <w:sz w:val="20"/>
                <w:szCs w:val="20"/>
              </w:rPr>
              <w:t>Altitude 1200 m -1600m</w:t>
            </w:r>
          </w:p>
          <w:p w14:paraId="5A311F37"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8762C3" w14:textId="77777777" w:rsidR="00A773A4" w:rsidRPr="00EF4595" w:rsidRDefault="00A773A4" w:rsidP="00A773A4">
            <w:pPr>
              <w:keepNext/>
              <w:keepLines/>
              <w:autoSpaceDE w:val="0"/>
              <w:jc w:val="center"/>
              <w:rPr>
                <w:rFonts w:cs="Calibri"/>
                <w:b/>
                <w:sz w:val="20"/>
                <w:szCs w:val="20"/>
                <w:highlight w:val="yellow"/>
              </w:rPr>
            </w:pPr>
          </w:p>
        </w:tc>
        <w:tc>
          <w:tcPr>
            <w:tcW w:w="663" w:type="dxa"/>
            <w:tcBorders>
              <w:top w:val="single" w:sz="2" w:space="0" w:color="auto"/>
              <w:left w:val="single" w:sz="2" w:space="0" w:color="auto"/>
              <w:bottom w:val="single" w:sz="4" w:space="0" w:color="auto"/>
              <w:right w:val="single" w:sz="2" w:space="0" w:color="auto"/>
            </w:tcBorders>
            <w:vAlign w:val="center"/>
          </w:tcPr>
          <w:p w14:paraId="49E4AE41"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125</w:t>
            </w:r>
          </w:p>
        </w:tc>
        <w:tc>
          <w:tcPr>
            <w:tcW w:w="662" w:type="dxa"/>
            <w:tcBorders>
              <w:top w:val="single" w:sz="2" w:space="0" w:color="auto"/>
              <w:left w:val="single" w:sz="2" w:space="0" w:color="auto"/>
              <w:bottom w:val="single" w:sz="4" w:space="0" w:color="auto"/>
              <w:right w:val="single" w:sz="2" w:space="0" w:color="auto"/>
            </w:tcBorders>
            <w:vAlign w:val="center"/>
          </w:tcPr>
          <w:p w14:paraId="64FDBE2A"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115</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754731" w14:textId="77777777" w:rsidR="00A773A4" w:rsidRPr="00EF4595" w:rsidRDefault="00A773A4" w:rsidP="00A773A4">
            <w:pPr>
              <w:keepNext/>
              <w:keepLines/>
              <w:autoSpaceDE w:val="0"/>
              <w:jc w:val="center"/>
              <w:rPr>
                <w:rFonts w:cs="Calibri"/>
                <w:sz w:val="20"/>
                <w:szCs w:val="20"/>
                <w:highlight w:val="yellow"/>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391F42" w14:textId="77777777" w:rsidR="00A773A4" w:rsidRPr="00EF4595" w:rsidRDefault="00A773A4" w:rsidP="00A773A4">
            <w:pPr>
              <w:keepNext/>
              <w:keepLines/>
              <w:autoSpaceDE w:val="0"/>
              <w:jc w:val="center"/>
              <w:rPr>
                <w:rFonts w:cs="Calibri"/>
                <w:sz w:val="20"/>
                <w:szCs w:val="20"/>
                <w:highlight w:val="yellow"/>
              </w:rPr>
            </w:pP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3D70F594"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109</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3189F6FF"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99</w:t>
            </w:r>
          </w:p>
        </w:tc>
        <w:tc>
          <w:tcPr>
            <w:tcW w:w="663" w:type="dxa"/>
            <w:tcBorders>
              <w:top w:val="single" w:sz="2" w:space="0" w:color="auto"/>
              <w:left w:val="single" w:sz="2" w:space="0" w:color="auto"/>
              <w:bottom w:val="single" w:sz="4" w:space="0" w:color="auto"/>
              <w:right w:val="single" w:sz="2" w:space="0" w:color="auto"/>
            </w:tcBorders>
            <w:vAlign w:val="center"/>
          </w:tcPr>
          <w:p w14:paraId="14D57260" w14:textId="77777777" w:rsidR="00A773A4" w:rsidRPr="00EF4595" w:rsidRDefault="00A773A4" w:rsidP="00A773A4">
            <w:pPr>
              <w:keepNext/>
              <w:keepLines/>
              <w:autoSpaceDE w:val="0"/>
              <w:jc w:val="center"/>
              <w:rPr>
                <w:rFonts w:cs="Calibri"/>
                <w:sz w:val="20"/>
                <w:szCs w:val="20"/>
                <w:highlight w:val="yellow"/>
              </w:rPr>
            </w:pPr>
            <w:r w:rsidRPr="005813A0">
              <w:rPr>
                <w:rFonts w:cs="Calibri"/>
                <w:sz w:val="20"/>
                <w:szCs w:val="20"/>
              </w:rPr>
              <w:t>84</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918944" w14:textId="0204AD79"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4BDEF9" w14:textId="087FAF7C"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EB5FE86" w14:textId="257BE831"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auto"/>
            <w:vAlign w:val="center"/>
          </w:tcPr>
          <w:p w14:paraId="56F2557C" w14:textId="582BDC82" w:rsidR="00A773A4" w:rsidRPr="00C81B0D" w:rsidRDefault="00A773A4" w:rsidP="00A773A4">
            <w:pPr>
              <w:keepNext/>
              <w:keepLines/>
              <w:autoSpaceDE w:val="0"/>
              <w:spacing w:before="120"/>
              <w:jc w:val="center"/>
              <w:rPr>
                <w:rFonts w:cs="Calibri"/>
                <w:b/>
                <w:sz w:val="20"/>
                <w:szCs w:val="20"/>
              </w:rPr>
            </w:pPr>
            <w:r w:rsidRPr="002B44C3">
              <w:rPr>
                <w:rFonts w:cs="Calibri"/>
                <w:color w:val="000000"/>
                <w:sz w:val="20"/>
                <w:szCs w:val="20"/>
              </w:rPr>
              <w:t>49</w:t>
            </w:r>
          </w:p>
        </w:tc>
        <w:tc>
          <w:tcPr>
            <w:tcW w:w="1155"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29C66B29" w14:textId="6A94B2AA" w:rsidR="00A773A4" w:rsidRPr="00C81B0D" w:rsidRDefault="00A773A4" w:rsidP="00A773A4">
            <w:pPr>
              <w:keepNext/>
              <w:keepLines/>
              <w:autoSpaceDE w:val="0"/>
              <w:spacing w:before="120"/>
              <w:jc w:val="center"/>
              <w:rPr>
                <w:rFonts w:cs="Calibri"/>
                <w:b/>
                <w:sz w:val="20"/>
                <w:szCs w:val="20"/>
              </w:rPr>
            </w:pPr>
            <w:r w:rsidRPr="002B44C3">
              <w:rPr>
                <w:rFonts w:cs="Calibri"/>
                <w:b/>
                <w:bCs/>
                <w:color w:val="00B050"/>
                <w:sz w:val="20"/>
                <w:szCs w:val="20"/>
              </w:rPr>
              <w:t> </w:t>
            </w:r>
          </w:p>
        </w:tc>
      </w:tr>
      <w:tr w:rsidR="009647BE" w:rsidRPr="00D401B5" w14:paraId="36035CD2" w14:textId="77777777" w:rsidTr="00467F48">
        <w:tc>
          <w:tcPr>
            <w:tcW w:w="2897" w:type="dxa"/>
            <w:tcBorders>
              <w:top w:val="single" w:sz="4" w:space="0" w:color="auto"/>
              <w:left w:val="single" w:sz="12" w:space="0" w:color="auto"/>
              <w:bottom w:val="single" w:sz="4" w:space="0" w:color="auto"/>
              <w:right w:val="single" w:sz="2" w:space="0" w:color="auto"/>
            </w:tcBorders>
            <w:vAlign w:val="center"/>
          </w:tcPr>
          <w:p w14:paraId="60FF6D4E" w14:textId="77777777" w:rsidR="009647BE" w:rsidRPr="005813A0" w:rsidRDefault="009647BE" w:rsidP="009647BE">
            <w:pPr>
              <w:keepNext/>
              <w:keepLines/>
              <w:autoSpaceDE w:val="0"/>
              <w:ind w:left="-113" w:right="-108"/>
              <w:jc w:val="center"/>
              <w:rPr>
                <w:rFonts w:cs="Calibri"/>
                <w:sz w:val="20"/>
                <w:szCs w:val="20"/>
              </w:rPr>
            </w:pPr>
            <w:r w:rsidRPr="005813A0">
              <w:rPr>
                <w:rFonts w:cs="Calibri"/>
                <w:sz w:val="20"/>
                <w:szCs w:val="20"/>
              </w:rPr>
              <w:t>Altitude &gt; 1600m</w:t>
            </w:r>
          </w:p>
          <w:p w14:paraId="42112CD7" w14:textId="77777777" w:rsidR="009647BE" w:rsidRPr="005813A0" w:rsidRDefault="009647BE" w:rsidP="009647BE">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F21657" w14:textId="77777777" w:rsidR="009647BE" w:rsidRPr="00EF4595" w:rsidRDefault="009647BE" w:rsidP="009647BE">
            <w:pPr>
              <w:keepNext/>
              <w:keepLines/>
              <w:autoSpaceDE w:val="0"/>
              <w:jc w:val="center"/>
              <w:rPr>
                <w:rFonts w:cs="Calibri"/>
                <w:b/>
                <w:sz w:val="20"/>
                <w:szCs w:val="20"/>
                <w:highlight w:val="yellow"/>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4FC01B" w14:textId="77777777" w:rsidR="009647BE" w:rsidRPr="00EF4595" w:rsidRDefault="009647BE" w:rsidP="009647BE">
            <w:pPr>
              <w:keepNext/>
              <w:keepLines/>
              <w:autoSpaceDE w:val="0"/>
              <w:jc w:val="center"/>
              <w:rPr>
                <w:rFonts w:cs="Calibri"/>
                <w:sz w:val="20"/>
                <w:szCs w:val="20"/>
                <w:highlight w:val="yellow"/>
              </w:rPr>
            </w:pPr>
          </w:p>
        </w:tc>
        <w:tc>
          <w:tcPr>
            <w:tcW w:w="662" w:type="dxa"/>
            <w:tcBorders>
              <w:top w:val="single" w:sz="4" w:space="0" w:color="auto"/>
              <w:left w:val="single" w:sz="2" w:space="0" w:color="auto"/>
              <w:bottom w:val="single" w:sz="4" w:space="0" w:color="auto"/>
              <w:right w:val="single" w:sz="2" w:space="0" w:color="auto"/>
            </w:tcBorders>
            <w:vAlign w:val="center"/>
          </w:tcPr>
          <w:p w14:paraId="47897DA3" w14:textId="77777777" w:rsidR="009647BE" w:rsidRPr="00EF4595" w:rsidRDefault="009647BE" w:rsidP="009647BE">
            <w:pPr>
              <w:keepNext/>
              <w:keepLines/>
              <w:autoSpaceDE w:val="0"/>
              <w:jc w:val="center"/>
              <w:rPr>
                <w:rFonts w:cs="Calibri"/>
                <w:sz w:val="20"/>
                <w:szCs w:val="20"/>
                <w:highlight w:val="yellow"/>
              </w:rPr>
            </w:pPr>
            <w:r w:rsidRPr="005813A0">
              <w:rPr>
                <w:rFonts w:cs="Calibri"/>
                <w:sz w:val="20"/>
                <w:szCs w:val="20"/>
              </w:rPr>
              <w:t>133</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A5A80A" w14:textId="77777777" w:rsidR="009647BE" w:rsidRPr="00EF4595" w:rsidRDefault="009647BE" w:rsidP="009647BE">
            <w:pPr>
              <w:keepNext/>
              <w:keepLines/>
              <w:autoSpaceDE w:val="0"/>
              <w:jc w:val="center"/>
              <w:rPr>
                <w:rFonts w:cs="Calibri"/>
                <w:sz w:val="20"/>
                <w:szCs w:val="20"/>
                <w:highlight w:val="yellow"/>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2C4898" w14:textId="77777777" w:rsidR="009647BE" w:rsidRPr="00EF4595" w:rsidRDefault="009647BE" w:rsidP="009647BE">
            <w:pPr>
              <w:keepNext/>
              <w:keepLines/>
              <w:autoSpaceDE w:val="0"/>
              <w:jc w:val="center"/>
              <w:rPr>
                <w:rFonts w:cs="Calibri"/>
                <w:sz w:val="20"/>
                <w:szCs w:val="20"/>
                <w:highlight w:val="yellow"/>
              </w:rPr>
            </w:pP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33E9DB91" w14:textId="77777777" w:rsidR="009647BE" w:rsidRPr="00EF4595" w:rsidRDefault="009647BE" w:rsidP="009647BE">
            <w:pPr>
              <w:keepNext/>
              <w:keepLines/>
              <w:autoSpaceDE w:val="0"/>
              <w:jc w:val="center"/>
              <w:rPr>
                <w:rFonts w:cs="Calibri"/>
                <w:sz w:val="20"/>
                <w:szCs w:val="20"/>
                <w:highlight w:val="yellow"/>
              </w:rPr>
            </w:pPr>
            <w:r w:rsidRPr="005813A0">
              <w:rPr>
                <w:rFonts w:cs="Calibri"/>
                <w:sz w:val="20"/>
                <w:szCs w:val="20"/>
              </w:rPr>
              <w:t>117</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2D9921B8" w14:textId="77777777" w:rsidR="009647BE" w:rsidRPr="00EF4595" w:rsidRDefault="009647BE" w:rsidP="009647BE">
            <w:pPr>
              <w:keepNext/>
              <w:keepLines/>
              <w:autoSpaceDE w:val="0"/>
              <w:jc w:val="center"/>
              <w:rPr>
                <w:rFonts w:cs="Calibri"/>
                <w:sz w:val="20"/>
                <w:szCs w:val="20"/>
                <w:highlight w:val="yellow"/>
              </w:rPr>
            </w:pPr>
            <w:r w:rsidRPr="005813A0">
              <w:rPr>
                <w:rFonts w:cs="Calibri"/>
                <w:sz w:val="20"/>
                <w:szCs w:val="20"/>
              </w:rPr>
              <w:t>107</w:t>
            </w:r>
          </w:p>
        </w:tc>
        <w:tc>
          <w:tcPr>
            <w:tcW w:w="663" w:type="dxa"/>
            <w:tcBorders>
              <w:top w:val="single" w:sz="4" w:space="0" w:color="auto"/>
              <w:left w:val="single" w:sz="2" w:space="0" w:color="auto"/>
              <w:bottom w:val="single" w:sz="4" w:space="0" w:color="auto"/>
              <w:right w:val="single" w:sz="2" w:space="0" w:color="auto"/>
            </w:tcBorders>
            <w:vAlign w:val="center"/>
          </w:tcPr>
          <w:p w14:paraId="66AF53BA" w14:textId="77777777" w:rsidR="009647BE" w:rsidRPr="00EF4595" w:rsidRDefault="009647BE" w:rsidP="009647BE">
            <w:pPr>
              <w:keepNext/>
              <w:keepLines/>
              <w:autoSpaceDE w:val="0"/>
              <w:jc w:val="center"/>
              <w:rPr>
                <w:rFonts w:cs="Calibri"/>
                <w:sz w:val="20"/>
                <w:szCs w:val="20"/>
                <w:highlight w:val="yellow"/>
              </w:rPr>
            </w:pPr>
            <w:r w:rsidRPr="005813A0">
              <w:rPr>
                <w:rFonts w:cs="Calibri"/>
                <w:sz w:val="20"/>
                <w:szCs w:val="20"/>
              </w:rPr>
              <w:t>92</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2BF623" w14:textId="77777777" w:rsidR="009647BE" w:rsidRPr="00C81B0D" w:rsidRDefault="009647BE" w:rsidP="009647BE">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8E8851" w14:textId="77777777" w:rsidR="009647BE" w:rsidRPr="00C81B0D" w:rsidRDefault="009647BE" w:rsidP="009647BE">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10389B" w14:textId="77777777" w:rsidR="009647BE" w:rsidRPr="00C81B0D" w:rsidRDefault="009647BE" w:rsidP="009647BE">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588073" w14:textId="77777777" w:rsidR="009647BE" w:rsidRPr="00C81B0D" w:rsidRDefault="009647BE" w:rsidP="009647BE">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644BC95" w14:textId="77777777" w:rsidR="009647BE" w:rsidRPr="00C81B0D" w:rsidRDefault="009647BE" w:rsidP="009647BE">
            <w:pPr>
              <w:keepNext/>
              <w:keepLines/>
              <w:autoSpaceDE w:val="0"/>
              <w:spacing w:before="120"/>
              <w:jc w:val="center"/>
              <w:rPr>
                <w:rFonts w:cs="Calibri"/>
                <w:sz w:val="16"/>
                <w:szCs w:val="16"/>
              </w:rPr>
            </w:pPr>
          </w:p>
        </w:tc>
      </w:tr>
      <w:tr w:rsidR="00467F48" w:rsidRPr="00D401B5" w14:paraId="16A48121" w14:textId="77777777" w:rsidTr="00467F48">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A0CC313"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10E66DD7" w14:textId="77777777" w:rsidTr="00467F48">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3FFA7E91"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07D667A2" w14:textId="77777777" w:rsidR="00467F48" w:rsidRPr="005813A0" w:rsidRDefault="00467F48"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475254FE" w14:textId="77777777" w:rsidR="00467F48" w:rsidRPr="004F2829" w:rsidRDefault="00467F48" w:rsidP="00DF4713">
            <w:pPr>
              <w:keepNext/>
              <w:keepLines/>
              <w:autoSpaceDE w:val="0"/>
              <w:jc w:val="center"/>
              <w:rPr>
                <w:rFonts w:cs="Calibri"/>
                <w:b/>
                <w:sz w:val="20"/>
                <w:szCs w:val="20"/>
              </w:rPr>
            </w:pPr>
            <w:r w:rsidRPr="004F2829">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3C937562" w14:textId="77777777" w:rsidR="00467F48" w:rsidRPr="004F2829" w:rsidRDefault="00467F48" w:rsidP="00DF4713">
            <w:pPr>
              <w:keepNext/>
              <w:keepLines/>
              <w:autoSpaceDE w:val="0"/>
              <w:jc w:val="center"/>
              <w:rPr>
                <w:rFonts w:cs="Calibri"/>
                <w:b/>
                <w:color w:val="3366FF"/>
                <w:sz w:val="20"/>
                <w:szCs w:val="20"/>
              </w:rPr>
            </w:pPr>
            <w:r w:rsidRPr="004F2829">
              <w:rPr>
                <w:rFonts w:cs="Calibri"/>
                <w:b/>
                <w:sz w:val="20"/>
                <w:szCs w:val="20"/>
                <w:bdr w:val="none" w:sz="0" w:space="0" w:color="auto" w:frame="1"/>
              </w:rPr>
              <w:t xml:space="preserve">10 </w:t>
            </w:r>
          </w:p>
        </w:tc>
        <w:tc>
          <w:tcPr>
            <w:tcW w:w="1125" w:type="dxa"/>
            <w:gridSpan w:val="2"/>
            <w:tcBorders>
              <w:top w:val="single" w:sz="12" w:space="0" w:color="auto"/>
              <w:left w:val="nil"/>
              <w:bottom w:val="single" w:sz="4" w:space="0" w:color="auto"/>
              <w:right w:val="single" w:sz="4" w:space="0" w:color="auto"/>
            </w:tcBorders>
            <w:vAlign w:val="center"/>
          </w:tcPr>
          <w:p w14:paraId="000AF3AB" w14:textId="77777777" w:rsidR="00467F48" w:rsidRPr="004F2829" w:rsidRDefault="00467F48" w:rsidP="00DF4713">
            <w:pPr>
              <w:keepNext/>
              <w:keepLines/>
              <w:autoSpaceDE w:val="0"/>
              <w:ind w:left="-174"/>
              <w:jc w:val="center"/>
              <w:rPr>
                <w:rFonts w:cs="Calibri"/>
                <w:b/>
                <w:sz w:val="20"/>
                <w:szCs w:val="20"/>
              </w:rPr>
            </w:pPr>
            <w:r w:rsidRPr="004F2829">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3F328A0A"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23C3AC21" w14:textId="77777777" w:rsidTr="00467F48">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731087CD"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5C36B43D"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39AD703C"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4DB79319"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1693161A"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0B623AC5" w14:textId="77777777" w:rsidTr="00467F48">
        <w:tblPrEx>
          <w:tblCellMar>
            <w:right w:w="57" w:type="dxa"/>
          </w:tblCellMar>
        </w:tblPrEx>
        <w:tc>
          <w:tcPr>
            <w:tcW w:w="2897" w:type="dxa"/>
            <w:tcBorders>
              <w:left w:val="single" w:sz="12" w:space="0" w:color="auto"/>
              <w:right w:val="single" w:sz="2" w:space="0" w:color="auto"/>
            </w:tcBorders>
            <w:vAlign w:val="center"/>
          </w:tcPr>
          <w:p w14:paraId="24AF28CF"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6EBD573A" w14:textId="77777777" w:rsidR="00467F48" w:rsidRPr="005813A0" w:rsidRDefault="00467F48"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70C83797" w14:textId="77777777" w:rsidR="00467F48" w:rsidRPr="005813A0" w:rsidRDefault="00467F48"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5"/>
            <w:vAlign w:val="center"/>
          </w:tcPr>
          <w:p w14:paraId="4C098EDF"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25BAD3F6"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467F48" w:rsidRPr="005813A0" w14:paraId="72614AB9" w14:textId="77777777" w:rsidTr="00467F48">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52754619"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780EFF33"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67748C1F" w14:textId="77777777" w:rsidTr="00467F48">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197C9D83"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5CB35945" w14:textId="77777777" w:rsidR="00467F48" w:rsidRPr="005813A0" w:rsidRDefault="00467F48"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7D307C37"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610F3E61" w14:textId="7043F32A" w:rsidR="00467F48" w:rsidRDefault="00467F48" w:rsidP="00467F48">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79D48C50" w14:textId="77777777" w:rsidR="00467F48" w:rsidRDefault="00467F48">
      <w:pPr>
        <w:spacing w:after="160" w:line="259" w:lineRule="auto"/>
        <w:jc w:val="left"/>
        <w:rPr>
          <w:rFonts w:cs="Calibri"/>
          <w:sz w:val="20"/>
          <w:szCs w:val="21"/>
        </w:rPr>
      </w:pPr>
      <w:r>
        <w:rPr>
          <w:rFonts w:cs="Calibri"/>
          <w:sz w:val="20"/>
          <w:szCs w:val="21"/>
        </w:rPr>
        <w:br w:type="page"/>
      </w:r>
    </w:p>
    <w:p w14:paraId="370D609C" w14:textId="3276FC08" w:rsidR="00EC51B2" w:rsidRPr="00800B93" w:rsidRDefault="00B86727" w:rsidP="00EC51B2">
      <w:pPr>
        <w:pStyle w:val="Titre3"/>
      </w:pPr>
      <w:r w:rsidRPr="00B86727">
        <w:lastRenderedPageBreak/>
        <w:t xml:space="preserve">Culture et spectacles - </w:t>
      </w:r>
      <w:r w:rsidR="00467F48" w:rsidRPr="00467F48">
        <w:t>Musée ou centre d'art avec protection patrimoniale</w:t>
      </w:r>
    </w:p>
    <w:p w14:paraId="17402394" w14:textId="77777777" w:rsidR="00EC51B2" w:rsidRPr="00800B93" w:rsidRDefault="00EC51B2" w:rsidP="003E293B">
      <w:pPr>
        <w:pStyle w:val="Titre5"/>
        <w:numPr>
          <w:ilvl w:val="0"/>
          <w:numId w:val="25"/>
        </w:numPr>
      </w:pPr>
      <w:r w:rsidRPr="00800B93">
        <w:t>Périmètre</w:t>
      </w:r>
    </w:p>
    <w:p w14:paraId="12A1B59E" w14:textId="1F512232" w:rsidR="00EC51B2" w:rsidRPr="00467F48" w:rsidRDefault="00EC51B2" w:rsidP="00EC51B2">
      <w:r w:rsidRPr="00800B93">
        <w:rPr>
          <w:rFonts w:cs="Calibri"/>
        </w:rPr>
        <w:t xml:space="preserve">Les </w:t>
      </w:r>
      <w:r w:rsidRPr="00467F48">
        <w:rPr>
          <w:rFonts w:cs="Calibri"/>
        </w:rPr>
        <w:t xml:space="preserve">activités </w:t>
      </w:r>
      <w:r w:rsidR="00B86727" w:rsidRPr="00467F48">
        <w:rPr>
          <w:rFonts w:cs="Calibri"/>
        </w:rPr>
        <w:t>des m</w:t>
      </w:r>
      <w:r w:rsidR="00B86727" w:rsidRPr="00467F48">
        <w:t xml:space="preserve">usées </w:t>
      </w:r>
      <w:r w:rsidR="00467F48" w:rsidRPr="00467F48">
        <w:t>ou centres d'art avec protection patrimoniale</w:t>
      </w:r>
      <w:r w:rsidR="00467F48" w:rsidRPr="00467F48">
        <w:rPr>
          <w:rFonts w:cs="Calibri"/>
        </w:rPr>
        <w:t xml:space="preserve"> </w:t>
      </w:r>
      <w:r w:rsidRPr="00467F48">
        <w:rPr>
          <w:rFonts w:cs="Calibri"/>
        </w:rPr>
        <w:t xml:space="preserve">concernent les secteurs d’activités de la section R de la nomenclature NAF et principalement </w:t>
      </w:r>
      <w:r w:rsidR="00B86727" w:rsidRPr="00467F48">
        <w:rPr>
          <w:rFonts w:cs="Calibri"/>
        </w:rPr>
        <w:t>de la</w:t>
      </w:r>
      <w:r w:rsidRPr="00467F48">
        <w:rPr>
          <w:rFonts w:cs="Calibri"/>
        </w:rPr>
        <w:t xml:space="preserve"> sous-section</w:t>
      </w:r>
      <w:r w:rsidR="00B86727" w:rsidRPr="00467F48">
        <w:rPr>
          <w:rFonts w:cs="Calibri"/>
        </w:rPr>
        <w:t xml:space="preserve"> </w:t>
      </w:r>
      <w:r w:rsidRPr="00467F48">
        <w:rPr>
          <w:rFonts w:cs="Calibri"/>
        </w:rPr>
        <w:t xml:space="preserve">91 </w:t>
      </w:r>
      <w:r w:rsidRPr="00467F48">
        <w:rPr>
          <w:rFonts w:eastAsia="Lucida Sans Unicode" w:cs="Calibri"/>
        </w:rPr>
        <w:t>(91.02Z – Gestion des musées).</w:t>
      </w:r>
    </w:p>
    <w:p w14:paraId="60C1217F" w14:textId="73141B7C" w:rsidR="00EC51B2" w:rsidRPr="00B200EA" w:rsidRDefault="00EC51B2" w:rsidP="00EC51B2">
      <w:pPr>
        <w:widowControl w:val="0"/>
        <w:shd w:val="clear" w:color="auto" w:fill="FFFFFF" w:themeFill="background1"/>
        <w:autoSpaceDE w:val="0"/>
        <w:spacing w:before="120"/>
        <w:rPr>
          <w:rFonts w:cs="Calibri"/>
        </w:rPr>
      </w:pPr>
      <w:r w:rsidRPr="00467F48">
        <w:rPr>
          <w:rFonts w:cs="Calibri"/>
        </w:rPr>
        <w:t>La segmentation</w:t>
      </w:r>
      <w:r w:rsidR="00D74E38" w:rsidRPr="00467F48">
        <w:rPr>
          <w:rFonts w:cs="Calibri"/>
        </w:rPr>
        <w:t xml:space="preserve"> des activités</w:t>
      </w:r>
      <w:r w:rsidRPr="00467F48">
        <w:rPr>
          <w:rFonts w:cs="Calibri"/>
        </w:rPr>
        <w:t xml:space="preserve"> </w:t>
      </w:r>
      <w:r w:rsidR="00B86727" w:rsidRPr="00467F48">
        <w:rPr>
          <w:rFonts w:cs="Calibri"/>
        </w:rPr>
        <w:t>des m</w:t>
      </w:r>
      <w:r w:rsidR="00B86727" w:rsidRPr="00467F48">
        <w:t xml:space="preserve">usées </w:t>
      </w:r>
      <w:r w:rsidR="00467F48" w:rsidRPr="00467F48">
        <w:t>ou centres d'art avec protection patrimoniale</w:t>
      </w:r>
      <w:r w:rsidR="00467F48" w:rsidRPr="00800B93">
        <w:rPr>
          <w:rFonts w:cs="Calibri"/>
        </w:rPr>
        <w:t xml:space="preserve"> </w:t>
      </w:r>
      <w:r w:rsidRPr="00B200EA">
        <w:rPr>
          <w:rFonts w:cs="Calibri"/>
        </w:rPr>
        <w:t>est déclinée de la façon suivante :</w:t>
      </w:r>
    </w:p>
    <w:p w14:paraId="1C055315" w14:textId="5C1CA3E0" w:rsidR="00467F48"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 xml:space="preserve">Musée ou centre d'art </w:t>
      </w:r>
      <w:r>
        <w:rPr>
          <w:bCs/>
          <w:lang w:bidi="ar-SA"/>
        </w:rPr>
        <w:t>avec</w:t>
      </w:r>
      <w:r w:rsidRPr="00467F48">
        <w:rPr>
          <w:bCs/>
          <w:lang w:bidi="ar-SA"/>
        </w:rPr>
        <w:t xml:space="preserve"> protection patrimoniale - Administration et bureaux</w:t>
      </w:r>
      <w:r>
        <w:rPr>
          <w:bCs/>
          <w:lang w:bidi="ar-SA"/>
        </w:rPr>
        <w:t xml:space="preserve"> </w:t>
      </w:r>
      <w:r w:rsidRPr="00B200EA">
        <w:t>(Bureaux Standards)</w:t>
      </w:r>
      <w:r w:rsidRPr="00467F48">
        <w:rPr>
          <w:rFonts w:cs="Calibri"/>
          <w:lang w:eastAsia="fr-FR"/>
        </w:rPr>
        <w:t> ;</w:t>
      </w:r>
    </w:p>
    <w:p w14:paraId="1350FE89" w14:textId="0A264C05" w:rsidR="00467F48"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 xml:space="preserve">Musée ou centre d'art </w:t>
      </w:r>
      <w:r>
        <w:rPr>
          <w:bCs/>
          <w:lang w:bidi="ar-SA"/>
        </w:rPr>
        <w:t>avec</w:t>
      </w:r>
      <w:r w:rsidRPr="00467F48">
        <w:rPr>
          <w:bCs/>
          <w:lang w:bidi="ar-SA"/>
        </w:rPr>
        <w:t xml:space="preserve"> protection patrimoniale - Salle d'exposition ouverte au public</w:t>
      </w:r>
      <w:r>
        <w:rPr>
          <w:bCs/>
          <w:lang w:bidi="ar-SA"/>
        </w:rPr>
        <w:t xml:space="preserve"> </w:t>
      </w:r>
      <w:r w:rsidRPr="00467F48">
        <w:rPr>
          <w:rFonts w:cs="Calibri"/>
          <w:lang w:eastAsia="fr-FR"/>
        </w:rPr>
        <w:t>;</w:t>
      </w:r>
    </w:p>
    <w:p w14:paraId="25418033" w14:textId="5E6E969C" w:rsidR="00467F48"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 xml:space="preserve">Musée ou centre d'art </w:t>
      </w:r>
      <w:r>
        <w:rPr>
          <w:bCs/>
          <w:lang w:bidi="ar-SA"/>
        </w:rPr>
        <w:t>avec</w:t>
      </w:r>
      <w:r w:rsidRPr="00467F48">
        <w:rPr>
          <w:bCs/>
          <w:lang w:bidi="ar-SA"/>
        </w:rPr>
        <w:t xml:space="preserve"> protection patrimoniale– Salle d'animation audiovisuelle</w:t>
      </w:r>
      <w:r>
        <w:rPr>
          <w:bCs/>
          <w:lang w:bidi="ar-SA"/>
        </w:rPr>
        <w:t xml:space="preserve"> </w:t>
      </w:r>
      <w:r w:rsidRPr="00467F48">
        <w:rPr>
          <w:rFonts w:cs="Calibri"/>
          <w:lang w:eastAsia="fr-FR"/>
        </w:rPr>
        <w:t>;</w:t>
      </w:r>
    </w:p>
    <w:p w14:paraId="5CDFE15E" w14:textId="0C7FBF5E" w:rsidR="00467F48" w:rsidRPr="00467F48" w:rsidRDefault="00467F48" w:rsidP="00467F48">
      <w:pPr>
        <w:pStyle w:val="Paragraphedeliste"/>
        <w:numPr>
          <w:ilvl w:val="0"/>
          <w:numId w:val="8"/>
        </w:numPr>
        <w:suppressAutoHyphens/>
        <w:spacing w:line="240" w:lineRule="auto"/>
        <w:jc w:val="left"/>
        <w:rPr>
          <w:bCs/>
          <w:lang w:bidi="ar-SA"/>
        </w:rPr>
      </w:pPr>
      <w:r w:rsidRPr="00467F48">
        <w:rPr>
          <w:bCs/>
          <w:lang w:bidi="ar-SA"/>
        </w:rPr>
        <w:t xml:space="preserve">Musée ou centre d'art </w:t>
      </w:r>
      <w:r>
        <w:rPr>
          <w:bCs/>
          <w:lang w:bidi="ar-SA"/>
        </w:rPr>
        <w:t>avec</w:t>
      </w:r>
      <w:r w:rsidRPr="00467F48">
        <w:rPr>
          <w:bCs/>
          <w:lang w:bidi="ar-SA"/>
        </w:rPr>
        <w:t xml:space="preserve"> protection patrimoniale - Zone de conservation des collections avec contrôle climatique complet (température et hygrométrie)</w:t>
      </w:r>
      <w:r>
        <w:rPr>
          <w:bCs/>
          <w:lang w:bidi="ar-SA"/>
        </w:rPr>
        <w:t xml:space="preserve"> </w:t>
      </w:r>
      <w:r w:rsidRPr="00467F48">
        <w:rPr>
          <w:rFonts w:cs="Calibri"/>
          <w:lang w:eastAsia="fr-FR"/>
        </w:rPr>
        <w:t>;</w:t>
      </w:r>
    </w:p>
    <w:p w14:paraId="13D5BFDF" w14:textId="0FA100D1" w:rsidR="00467F48" w:rsidRPr="00467F48" w:rsidRDefault="00467F48" w:rsidP="00467F48">
      <w:pPr>
        <w:pStyle w:val="Paragraphedeliste"/>
        <w:numPr>
          <w:ilvl w:val="0"/>
          <w:numId w:val="7"/>
        </w:numPr>
        <w:suppressAutoHyphens/>
        <w:spacing w:line="240" w:lineRule="auto"/>
        <w:jc w:val="left"/>
        <w:rPr>
          <w:bCs/>
          <w:lang w:bidi="ar-SA"/>
        </w:rPr>
      </w:pPr>
      <w:r w:rsidRPr="00467F48">
        <w:rPr>
          <w:bCs/>
          <w:lang w:bidi="ar-SA"/>
        </w:rPr>
        <w:t xml:space="preserve">Musée ou centre d'art </w:t>
      </w:r>
      <w:r>
        <w:rPr>
          <w:bCs/>
          <w:lang w:bidi="ar-SA"/>
        </w:rPr>
        <w:t>avec</w:t>
      </w:r>
      <w:r w:rsidRPr="00467F48">
        <w:rPr>
          <w:bCs/>
          <w:lang w:bidi="ar-SA"/>
        </w:rPr>
        <w:t xml:space="preserve"> protection patrimoniale - Zone de conservation des collections sans contrôle hygrométrique </w:t>
      </w:r>
      <w:r w:rsidRPr="00467F48">
        <w:rPr>
          <w:rFonts w:cs="Calibri"/>
        </w:rPr>
        <w:t>;</w:t>
      </w:r>
    </w:p>
    <w:p w14:paraId="0A2E96FF" w14:textId="265505AD" w:rsidR="00467F48" w:rsidRPr="00467F48" w:rsidRDefault="00467F48" w:rsidP="00467F48">
      <w:pPr>
        <w:numPr>
          <w:ilvl w:val="0"/>
          <w:numId w:val="7"/>
        </w:numPr>
        <w:rPr>
          <w:bCs/>
          <w:lang w:bidi="ar-SA"/>
        </w:rPr>
      </w:pPr>
      <w:r w:rsidRPr="00467F48">
        <w:rPr>
          <w:bCs/>
          <w:lang w:bidi="ar-SA"/>
        </w:rPr>
        <w:t xml:space="preserve">Musée ou centre d'art </w:t>
      </w:r>
      <w:r>
        <w:rPr>
          <w:bCs/>
          <w:lang w:bidi="ar-SA"/>
        </w:rPr>
        <w:t>avec</w:t>
      </w:r>
      <w:r w:rsidRPr="00467F48">
        <w:rPr>
          <w:bCs/>
          <w:lang w:bidi="ar-SA"/>
        </w:rPr>
        <w:t xml:space="preserve"> protection patrimoniale - Valeur par défaut</w:t>
      </w:r>
      <w:r>
        <w:rPr>
          <w:bCs/>
          <w:lang w:bidi="ar-SA"/>
        </w:rPr>
        <w:t>.</w:t>
      </w:r>
    </w:p>
    <w:p w14:paraId="5E189BB5" w14:textId="77777777" w:rsidR="00EC51B2" w:rsidRPr="00775F73" w:rsidRDefault="00EC51B2" w:rsidP="00EC51B2">
      <w:pPr>
        <w:rPr>
          <w:rFonts w:cs="Calibri"/>
          <w:color w:val="000000" w:themeColor="text1"/>
          <w:highlight w:val="yellow"/>
        </w:rPr>
      </w:pPr>
    </w:p>
    <w:p w14:paraId="711A527B" w14:textId="77777777" w:rsidR="00EC51B2" w:rsidRPr="00B200EA" w:rsidRDefault="00EC51B2" w:rsidP="00EC51B2">
      <w:pPr>
        <w:pStyle w:val="Titre5"/>
      </w:pPr>
      <w:r w:rsidRPr="00B200EA">
        <w:t xml:space="preserve">Indicateurs d’intensité d’usage </w:t>
      </w:r>
    </w:p>
    <w:p w14:paraId="19DB2FD2" w14:textId="77777777" w:rsidR="00EC51B2" w:rsidRPr="00B200EA" w:rsidRDefault="00EC51B2" w:rsidP="00EC51B2">
      <w:pPr>
        <w:rPr>
          <w:u w:val="single"/>
        </w:rPr>
      </w:pPr>
      <w:r w:rsidRPr="00B200EA">
        <w:rPr>
          <w:u w:val="single"/>
        </w:rPr>
        <w:t>Indicateurs d’intensité d’usage temporels :</w:t>
      </w:r>
    </w:p>
    <w:p w14:paraId="08C65DF0" w14:textId="28CB43E7" w:rsidR="00EC51B2" w:rsidRPr="00B200EA" w:rsidRDefault="00EC51B2" w:rsidP="00EC51B2">
      <w:pPr>
        <w:rPr>
          <w:rFonts w:cs="Calibri"/>
        </w:rPr>
      </w:pPr>
      <w:r w:rsidRPr="00B200EA">
        <w:t>L’amplitude horaire annuelle d’utilisation des locaux</w:t>
      </w:r>
      <w:r w:rsidRPr="00B200EA">
        <w:rPr>
          <w:b/>
          <w:bCs/>
        </w:rPr>
        <w:t xml:space="preserve"> Nb_h_ouvrées</w:t>
      </w:r>
      <w:r w:rsidRPr="00B200EA">
        <w:t xml:space="preserve"> (h ouvrées/an) est utilisée comme indicateur d’intensité d’usage temporel</w:t>
      </w:r>
      <w:r>
        <w:t>.</w:t>
      </w:r>
      <w:r w:rsidRPr="00B200EA">
        <w:t xml:space="preserve"> Elle correspond </w:t>
      </w:r>
      <w:r w:rsidRPr="00B200EA">
        <w:rPr>
          <w:rFonts w:cs="Calibri"/>
        </w:rPr>
        <w:t xml:space="preserve">aux heures d’utilisation </w:t>
      </w:r>
      <w:r w:rsidR="009B0D10">
        <w:rPr>
          <w:rFonts w:cs="Calibri"/>
        </w:rPr>
        <w:t xml:space="preserve">et d’entretien </w:t>
      </w:r>
      <w:r w:rsidRPr="00B200EA">
        <w:rPr>
          <w:rFonts w:cs="Calibri"/>
        </w:rPr>
        <w:t xml:space="preserve">de ces locaux pour toutes les sous-catégories sauf </w:t>
      </w:r>
      <w:r w:rsidR="00B86727">
        <w:rPr>
          <w:rFonts w:cs="Calibri"/>
        </w:rPr>
        <w:t>la</w:t>
      </w:r>
      <w:r w:rsidRPr="00B200EA">
        <w:rPr>
          <w:rFonts w:cs="Calibri"/>
        </w:rPr>
        <w:t xml:space="preserve"> sous-catégorie</w:t>
      </w:r>
      <w:r w:rsidR="00B86727">
        <w:rPr>
          <w:rFonts w:cs="Calibri"/>
        </w:rPr>
        <w:t xml:space="preserve"> </w:t>
      </w:r>
      <w:r w:rsidRPr="00B200EA">
        <w:rPr>
          <w:rFonts w:cs="Calibri"/>
        </w:rPr>
        <w:t>« </w:t>
      </w:r>
      <w:r w:rsidR="00467F48" w:rsidRPr="00467F48">
        <w:rPr>
          <w:bCs/>
        </w:rPr>
        <w:t xml:space="preserve">Musée ou centre d'art </w:t>
      </w:r>
      <w:r w:rsidR="00467F48">
        <w:rPr>
          <w:bCs/>
        </w:rPr>
        <w:t>avec</w:t>
      </w:r>
      <w:r w:rsidR="00467F48" w:rsidRPr="00467F48">
        <w:rPr>
          <w:bCs/>
        </w:rPr>
        <w:t xml:space="preserve"> protection patrimoniale - Zone de conservation des collections avec contrôle climatique complet (température et hygrométrie)</w:t>
      </w:r>
      <w:r w:rsidR="003B264F">
        <w:rPr>
          <w:bCs/>
        </w:rPr>
        <w:t xml:space="preserve"> </w:t>
      </w:r>
      <w:r w:rsidRPr="00B200EA">
        <w:rPr>
          <w:rFonts w:cs="Calibri"/>
        </w:rPr>
        <w:t>» qui n’ont pas de modulation temporelle</w:t>
      </w:r>
      <w:r w:rsidR="008B7FCC">
        <w:rPr>
          <w:rFonts w:cs="Calibri"/>
        </w:rPr>
        <w:t xml:space="preserve"> (fonctionnement en continu)</w:t>
      </w:r>
      <w:r w:rsidRPr="00B200EA">
        <w:rPr>
          <w:rFonts w:cs="Calibri"/>
        </w:rPr>
        <w:t>.</w:t>
      </w:r>
      <w:r w:rsidR="007D047D">
        <w:rPr>
          <w:rFonts w:cs="Calibri"/>
        </w:rPr>
        <w:t xml:space="preserve"> L</w:t>
      </w:r>
      <w:r w:rsidR="007D047D">
        <w:t>es heures de gardiennage ne sont pas comprises dans cet indicateur.</w:t>
      </w:r>
    </w:p>
    <w:p w14:paraId="3D0E8113" w14:textId="77777777" w:rsidR="00EC51B2" w:rsidRPr="00775F73" w:rsidRDefault="00EC51B2" w:rsidP="00EC51B2">
      <w:pPr>
        <w:rPr>
          <w:highlight w:val="yellow"/>
          <w:u w:val="single"/>
        </w:rPr>
      </w:pPr>
    </w:p>
    <w:p w14:paraId="707A9B47" w14:textId="269BD5B7" w:rsidR="00EC51B2" w:rsidRDefault="00EC51B2" w:rsidP="00EC51B2">
      <w:pPr>
        <w:rPr>
          <w:u w:val="single"/>
        </w:rPr>
      </w:pPr>
      <w:r w:rsidRPr="00BB0365">
        <w:rPr>
          <w:u w:val="single"/>
        </w:rPr>
        <w:t>Indicateurs d’intensité d’usage surfacique :</w:t>
      </w:r>
    </w:p>
    <w:p w14:paraId="436290D7" w14:textId="7C4FA46F" w:rsidR="00585E6E" w:rsidRDefault="00880903">
      <w:pPr>
        <w:spacing w:after="160" w:line="259" w:lineRule="auto"/>
        <w:jc w:val="left"/>
        <w:rPr>
          <w:u w:val="single"/>
        </w:rPr>
      </w:pPr>
      <w:r>
        <w:rPr>
          <w:rFonts w:cs="Calibri"/>
        </w:rPr>
        <w:t xml:space="preserve">Aucun indicateur d’intensité d’usage surfacique n’est utilisé pour cette catégorie. </w:t>
      </w:r>
      <w:r w:rsidR="00585E6E">
        <w:rPr>
          <w:u w:val="single"/>
        </w:rPr>
        <w:br w:type="page"/>
      </w:r>
    </w:p>
    <w:p w14:paraId="0E82F53A" w14:textId="38CCCD40" w:rsidR="00EC51B2" w:rsidRDefault="00EC51B2" w:rsidP="00EC51B2">
      <w:pPr>
        <w:pStyle w:val="Titre5"/>
        <w:keepNext/>
        <w:keepLines/>
        <w:widowControl/>
      </w:pPr>
      <w:r w:rsidRPr="00BB0365">
        <w:lastRenderedPageBreak/>
        <w:t>Valeurs absolues</w:t>
      </w:r>
    </w:p>
    <w:p w14:paraId="6423AD10" w14:textId="25B74FD4" w:rsidR="00467F48" w:rsidRPr="00D401B5" w:rsidRDefault="00467F48" w:rsidP="00467F48">
      <w:pPr>
        <w:pStyle w:val="Titre6"/>
      </w:pPr>
      <w:r w:rsidRPr="00D401B5">
        <w:t>« Sous-catégorie “</w:t>
      </w:r>
      <w:r>
        <w:rPr>
          <w:bCs/>
        </w:rPr>
        <w:t>Musée ou centre d’art</w:t>
      </w:r>
      <w:r w:rsidRPr="00E81A16">
        <w:rPr>
          <w:bCs/>
        </w:rPr>
        <w:t xml:space="preserve"> </w:t>
      </w:r>
      <w:r>
        <w:rPr>
          <w:bCs/>
        </w:rPr>
        <w:t>avec</w:t>
      </w:r>
      <w:r w:rsidRPr="00E81A16">
        <w:rPr>
          <w:bCs/>
        </w:rPr>
        <w:t xml:space="preserve"> protection patrimoniale</w:t>
      </w:r>
      <w:r w:rsidRPr="00D401B5">
        <w:t xml:space="preserve"> – </w:t>
      </w:r>
      <w:r w:rsidRPr="004A6B09">
        <w:rPr>
          <w:bCs/>
        </w:rPr>
        <w:t>Salle d'exposition ouverte au public</w:t>
      </w:r>
      <w:r w:rsidRPr="00D401B5">
        <w:t>” »</w:t>
      </w:r>
    </w:p>
    <w:p w14:paraId="47B337E5"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50"/>
        <w:gridCol w:w="657"/>
        <w:gridCol w:w="657"/>
        <w:gridCol w:w="657"/>
        <w:gridCol w:w="425"/>
        <w:gridCol w:w="232"/>
        <w:gridCol w:w="657"/>
        <w:gridCol w:w="368"/>
        <w:gridCol w:w="289"/>
        <w:gridCol w:w="139"/>
        <w:gridCol w:w="518"/>
        <w:gridCol w:w="657"/>
        <w:gridCol w:w="1173"/>
        <w:gridCol w:w="1173"/>
        <w:gridCol w:w="1173"/>
        <w:gridCol w:w="1173"/>
        <w:gridCol w:w="94"/>
        <w:gridCol w:w="1080"/>
      </w:tblGrid>
      <w:tr w:rsidR="00467F48" w:rsidRPr="00D401B5" w14:paraId="14D570E9" w14:textId="77777777" w:rsidTr="00467F48">
        <w:tc>
          <w:tcPr>
            <w:tcW w:w="285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1743A69"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22F1AF6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12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CE2D36B"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20D7C8A1" w14:textId="77777777" w:rsidTr="00467F48">
        <w:tc>
          <w:tcPr>
            <w:tcW w:w="2850"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B596798" w14:textId="77777777" w:rsidR="00467F48" w:rsidRPr="005813A0" w:rsidRDefault="00467F48" w:rsidP="00DF4713">
            <w:pPr>
              <w:keepNext/>
              <w:keepLines/>
              <w:autoSpaceDE w:val="0"/>
              <w:spacing w:before="120"/>
              <w:jc w:val="center"/>
              <w:rPr>
                <w:rFonts w:cs="Calibri"/>
                <w:b/>
                <w:color w:val="0000FF"/>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E820F7"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745690A"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CDB7F26"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BA99877"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4AE7E5"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8AF0DC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5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EB0D0CE"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474130"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9C7374"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05F8A4"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1208917"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8380535"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82C9187"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249720AA" w14:textId="77777777" w:rsidTr="00467F48">
        <w:tc>
          <w:tcPr>
            <w:tcW w:w="2850" w:type="dxa"/>
            <w:tcBorders>
              <w:top w:val="single" w:sz="2" w:space="0" w:color="auto"/>
              <w:left w:val="single" w:sz="12" w:space="0" w:color="auto"/>
              <w:bottom w:val="single" w:sz="2" w:space="0" w:color="auto"/>
              <w:right w:val="single" w:sz="2" w:space="0" w:color="auto"/>
            </w:tcBorders>
            <w:vAlign w:val="center"/>
          </w:tcPr>
          <w:p w14:paraId="11388123" w14:textId="77777777" w:rsidR="00467F48" w:rsidRPr="005813A0" w:rsidRDefault="00467F48" w:rsidP="00DF4713">
            <w:pPr>
              <w:widowControl w:val="0"/>
              <w:autoSpaceDE w:val="0"/>
              <w:jc w:val="center"/>
              <w:rPr>
                <w:rFonts w:cs="Calibri"/>
                <w:sz w:val="20"/>
                <w:szCs w:val="20"/>
              </w:rPr>
            </w:pPr>
            <w:r w:rsidRPr="005813A0">
              <w:rPr>
                <w:rFonts w:cs="Calibri"/>
                <w:sz w:val="20"/>
                <w:szCs w:val="20"/>
              </w:rPr>
              <w:t>Altitude &lt; 400 m</w:t>
            </w:r>
          </w:p>
          <w:p w14:paraId="3FBEDB7B"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tcPr>
          <w:p w14:paraId="17F6C744"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82</w:t>
            </w:r>
          </w:p>
        </w:tc>
        <w:tc>
          <w:tcPr>
            <w:tcW w:w="657" w:type="dxa"/>
            <w:tcBorders>
              <w:top w:val="single" w:sz="2" w:space="0" w:color="auto"/>
              <w:left w:val="single" w:sz="2" w:space="0" w:color="auto"/>
              <w:bottom w:val="single" w:sz="2" w:space="0" w:color="auto"/>
              <w:right w:val="single" w:sz="2" w:space="0" w:color="auto"/>
            </w:tcBorders>
            <w:vAlign w:val="center"/>
          </w:tcPr>
          <w:p w14:paraId="71473D6A"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95</w:t>
            </w:r>
          </w:p>
        </w:tc>
        <w:tc>
          <w:tcPr>
            <w:tcW w:w="657" w:type="dxa"/>
            <w:tcBorders>
              <w:top w:val="single" w:sz="2" w:space="0" w:color="auto"/>
              <w:left w:val="single" w:sz="2" w:space="0" w:color="auto"/>
              <w:bottom w:val="single" w:sz="2" w:space="0" w:color="auto"/>
              <w:right w:val="single" w:sz="2" w:space="0" w:color="auto"/>
            </w:tcBorders>
            <w:vAlign w:val="center"/>
          </w:tcPr>
          <w:p w14:paraId="550BF0C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89</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4622253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82</w:t>
            </w:r>
          </w:p>
        </w:tc>
        <w:tc>
          <w:tcPr>
            <w:tcW w:w="657" w:type="dxa"/>
            <w:tcBorders>
              <w:top w:val="single" w:sz="2" w:space="0" w:color="auto"/>
              <w:left w:val="single" w:sz="2" w:space="0" w:color="auto"/>
              <w:bottom w:val="single" w:sz="2" w:space="0" w:color="auto"/>
              <w:right w:val="single" w:sz="2" w:space="0" w:color="auto"/>
            </w:tcBorders>
            <w:vAlign w:val="center"/>
          </w:tcPr>
          <w:p w14:paraId="26FA9E07"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72</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778D2D5C"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80</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7E1212D0"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91</w:t>
            </w:r>
          </w:p>
        </w:tc>
        <w:tc>
          <w:tcPr>
            <w:tcW w:w="657" w:type="dxa"/>
            <w:tcBorders>
              <w:top w:val="single" w:sz="2" w:space="0" w:color="auto"/>
              <w:left w:val="single" w:sz="2" w:space="0" w:color="auto"/>
              <w:bottom w:val="single" w:sz="2" w:space="0" w:color="auto"/>
              <w:right w:val="single" w:sz="2" w:space="0" w:color="auto"/>
            </w:tcBorders>
            <w:vAlign w:val="center"/>
          </w:tcPr>
          <w:p w14:paraId="1668A116"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58</w:t>
            </w:r>
          </w:p>
        </w:tc>
        <w:tc>
          <w:tcPr>
            <w:tcW w:w="1173" w:type="dxa"/>
            <w:tcBorders>
              <w:top w:val="single" w:sz="2" w:space="0" w:color="auto"/>
              <w:left w:val="single" w:sz="2" w:space="0" w:color="auto"/>
              <w:bottom w:val="single" w:sz="2" w:space="0" w:color="auto"/>
              <w:right w:val="single" w:sz="2" w:space="0" w:color="auto"/>
            </w:tcBorders>
            <w:vAlign w:val="center"/>
          </w:tcPr>
          <w:p w14:paraId="46F895A5" w14:textId="77777777" w:rsidR="00467F48" w:rsidRPr="00D401B5" w:rsidRDefault="00467F48" w:rsidP="00DF4713">
            <w:pPr>
              <w:keepNext/>
              <w:keepLines/>
              <w:autoSpaceDE w:val="0"/>
              <w:jc w:val="center"/>
              <w:rPr>
                <w:rFonts w:cs="Calibri"/>
                <w:sz w:val="16"/>
                <w:szCs w:val="16"/>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4991ADD0"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74C5DA5A"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6556AE12"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tcPr>
          <w:p w14:paraId="4960E0A6"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 xml:space="preserve">Définie par arrêté </w:t>
            </w:r>
          </w:p>
        </w:tc>
      </w:tr>
      <w:tr w:rsidR="00467F48" w:rsidRPr="00D401B5" w14:paraId="3B2F45DF" w14:textId="77777777" w:rsidTr="00467F48">
        <w:tc>
          <w:tcPr>
            <w:tcW w:w="2850" w:type="dxa"/>
            <w:tcBorders>
              <w:top w:val="single" w:sz="2" w:space="0" w:color="auto"/>
              <w:left w:val="single" w:sz="12" w:space="0" w:color="auto"/>
              <w:bottom w:val="single" w:sz="2" w:space="0" w:color="auto"/>
              <w:right w:val="single" w:sz="2" w:space="0" w:color="auto"/>
            </w:tcBorders>
            <w:vAlign w:val="center"/>
          </w:tcPr>
          <w:p w14:paraId="54CCE3DC" w14:textId="77777777" w:rsidR="00467F48" w:rsidRPr="005813A0" w:rsidRDefault="00467F48" w:rsidP="00DF4713">
            <w:pPr>
              <w:widowControl w:val="0"/>
              <w:autoSpaceDE w:val="0"/>
              <w:jc w:val="center"/>
              <w:rPr>
                <w:rFonts w:cs="Calibri"/>
                <w:sz w:val="20"/>
                <w:szCs w:val="20"/>
              </w:rPr>
            </w:pPr>
            <w:r w:rsidRPr="005813A0">
              <w:rPr>
                <w:rFonts w:cs="Calibri"/>
                <w:sz w:val="20"/>
                <w:szCs w:val="20"/>
              </w:rPr>
              <w:t>Altitude 400 à 800 m</w:t>
            </w:r>
          </w:p>
          <w:p w14:paraId="534E6169"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tcPr>
          <w:p w14:paraId="00FBE7F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98</w:t>
            </w:r>
          </w:p>
        </w:tc>
        <w:tc>
          <w:tcPr>
            <w:tcW w:w="657" w:type="dxa"/>
            <w:tcBorders>
              <w:top w:val="single" w:sz="2" w:space="0" w:color="auto"/>
              <w:left w:val="single" w:sz="2" w:space="0" w:color="auto"/>
              <w:bottom w:val="single" w:sz="2" w:space="0" w:color="auto"/>
              <w:right w:val="single" w:sz="2" w:space="0" w:color="auto"/>
            </w:tcBorders>
            <w:vAlign w:val="center"/>
          </w:tcPr>
          <w:p w14:paraId="5AFEBB02"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110</w:t>
            </w:r>
          </w:p>
        </w:tc>
        <w:tc>
          <w:tcPr>
            <w:tcW w:w="657" w:type="dxa"/>
            <w:tcBorders>
              <w:top w:val="single" w:sz="2" w:space="0" w:color="auto"/>
              <w:left w:val="single" w:sz="2" w:space="0" w:color="auto"/>
              <w:bottom w:val="single" w:sz="2" w:space="0" w:color="auto"/>
              <w:right w:val="single" w:sz="2" w:space="0" w:color="auto"/>
            </w:tcBorders>
            <w:vAlign w:val="center"/>
          </w:tcPr>
          <w:p w14:paraId="7959121E"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102</w:t>
            </w:r>
          </w:p>
        </w:tc>
        <w:tc>
          <w:tcPr>
            <w:tcW w:w="65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18FEC2"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tcBorders>
              <w:top w:val="single" w:sz="2" w:space="0" w:color="auto"/>
              <w:left w:val="single" w:sz="2" w:space="0" w:color="auto"/>
              <w:bottom w:val="single" w:sz="2" w:space="0" w:color="auto"/>
              <w:right w:val="single" w:sz="2" w:space="0" w:color="auto"/>
            </w:tcBorders>
            <w:vAlign w:val="center"/>
          </w:tcPr>
          <w:p w14:paraId="7EF24E09"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88</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30A8AF40"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92</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5257E704"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95</w:t>
            </w:r>
          </w:p>
        </w:tc>
        <w:tc>
          <w:tcPr>
            <w:tcW w:w="657" w:type="dxa"/>
            <w:tcBorders>
              <w:top w:val="single" w:sz="2" w:space="0" w:color="auto"/>
              <w:left w:val="single" w:sz="2" w:space="0" w:color="auto"/>
              <w:bottom w:val="single" w:sz="2" w:space="0" w:color="auto"/>
              <w:right w:val="single" w:sz="2" w:space="0" w:color="auto"/>
            </w:tcBorders>
            <w:vAlign w:val="center"/>
          </w:tcPr>
          <w:p w14:paraId="11466A35"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64</w:t>
            </w:r>
          </w:p>
        </w:tc>
        <w:tc>
          <w:tcPr>
            <w:tcW w:w="1173" w:type="dxa"/>
            <w:tcBorders>
              <w:top w:val="single" w:sz="2" w:space="0" w:color="auto"/>
              <w:left w:val="single" w:sz="2" w:space="0" w:color="auto"/>
              <w:bottom w:val="single" w:sz="2" w:space="0" w:color="auto"/>
              <w:right w:val="single" w:sz="2" w:space="0" w:color="auto"/>
            </w:tcBorders>
            <w:vAlign w:val="center"/>
          </w:tcPr>
          <w:p w14:paraId="5565405B"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2862B961"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tcPr>
          <w:p w14:paraId="6E6E7B4D"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7D3A9A"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tcPr>
          <w:p w14:paraId="223DE2B7"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r>
      <w:tr w:rsidR="00467F48" w:rsidRPr="00D401B5" w14:paraId="6FB43CFC" w14:textId="77777777" w:rsidTr="00467F48">
        <w:tc>
          <w:tcPr>
            <w:tcW w:w="2850" w:type="dxa"/>
            <w:tcBorders>
              <w:top w:val="single" w:sz="2" w:space="0" w:color="auto"/>
              <w:left w:val="single" w:sz="12" w:space="0" w:color="auto"/>
              <w:bottom w:val="single" w:sz="2" w:space="0" w:color="auto"/>
              <w:right w:val="single" w:sz="2" w:space="0" w:color="auto"/>
            </w:tcBorders>
            <w:vAlign w:val="center"/>
          </w:tcPr>
          <w:p w14:paraId="1F98491E" w14:textId="77777777" w:rsidR="00467F48" w:rsidRPr="005813A0" w:rsidRDefault="00467F48" w:rsidP="00DF4713">
            <w:pPr>
              <w:widowControl w:val="0"/>
              <w:autoSpaceDE w:val="0"/>
              <w:jc w:val="center"/>
              <w:rPr>
                <w:rFonts w:cs="Calibri"/>
                <w:sz w:val="20"/>
                <w:szCs w:val="20"/>
              </w:rPr>
            </w:pPr>
            <w:r w:rsidRPr="005813A0">
              <w:rPr>
                <w:rFonts w:cs="Calibri"/>
                <w:sz w:val="20"/>
                <w:szCs w:val="20"/>
              </w:rPr>
              <w:t>Altitude 800 à 1200 m</w:t>
            </w:r>
          </w:p>
          <w:p w14:paraId="3039B3DB"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B595A0" w14:textId="77777777" w:rsidR="00467F48" w:rsidRPr="004F2829" w:rsidRDefault="00467F48" w:rsidP="00DF4713">
            <w:pPr>
              <w:keepNext/>
              <w:keepLines/>
              <w:autoSpaceDE w:val="0"/>
              <w:jc w:val="center"/>
              <w:rPr>
                <w:rFonts w:cs="Calibri"/>
                <w:b/>
                <w:sz w:val="20"/>
                <w:szCs w:val="20"/>
              </w:rPr>
            </w:pPr>
            <w:r>
              <w:rPr>
                <w:rFonts w:cs="Calibri"/>
                <w:b/>
                <w:bCs/>
                <w:color w:val="000000"/>
                <w:sz w:val="20"/>
                <w:szCs w:val="20"/>
              </w:rPr>
              <w:t> </w:t>
            </w:r>
          </w:p>
        </w:tc>
        <w:tc>
          <w:tcPr>
            <w:tcW w:w="657" w:type="dxa"/>
            <w:tcBorders>
              <w:top w:val="single" w:sz="2" w:space="0" w:color="auto"/>
              <w:left w:val="single" w:sz="2" w:space="0" w:color="auto"/>
              <w:bottom w:val="single" w:sz="2" w:space="0" w:color="auto"/>
              <w:right w:val="single" w:sz="2" w:space="0" w:color="auto"/>
            </w:tcBorders>
            <w:vAlign w:val="center"/>
          </w:tcPr>
          <w:p w14:paraId="4139F663"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130</w:t>
            </w:r>
          </w:p>
        </w:tc>
        <w:tc>
          <w:tcPr>
            <w:tcW w:w="657" w:type="dxa"/>
            <w:tcBorders>
              <w:top w:val="single" w:sz="2" w:space="0" w:color="auto"/>
              <w:left w:val="single" w:sz="2" w:space="0" w:color="auto"/>
              <w:bottom w:val="single" w:sz="2" w:space="0" w:color="auto"/>
              <w:right w:val="single" w:sz="2" w:space="0" w:color="auto"/>
            </w:tcBorders>
            <w:vAlign w:val="center"/>
          </w:tcPr>
          <w:p w14:paraId="67AE16F1"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116</w:t>
            </w:r>
          </w:p>
        </w:tc>
        <w:tc>
          <w:tcPr>
            <w:tcW w:w="65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B319BC"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EEF04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7284A95C"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108</w:t>
            </w:r>
          </w:p>
        </w:tc>
        <w:tc>
          <w:tcPr>
            <w:tcW w:w="657" w:type="dxa"/>
            <w:gridSpan w:val="2"/>
            <w:tcBorders>
              <w:top w:val="single" w:sz="2" w:space="0" w:color="auto"/>
              <w:left w:val="single" w:sz="2" w:space="0" w:color="auto"/>
              <w:bottom w:val="single" w:sz="2" w:space="0" w:color="auto"/>
              <w:right w:val="single" w:sz="2" w:space="0" w:color="auto"/>
            </w:tcBorders>
            <w:vAlign w:val="center"/>
          </w:tcPr>
          <w:p w14:paraId="666218E5"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98</w:t>
            </w:r>
          </w:p>
        </w:tc>
        <w:tc>
          <w:tcPr>
            <w:tcW w:w="657" w:type="dxa"/>
            <w:tcBorders>
              <w:top w:val="single" w:sz="2" w:space="0" w:color="auto"/>
              <w:left w:val="single" w:sz="2" w:space="0" w:color="auto"/>
              <w:bottom w:val="single" w:sz="2" w:space="0" w:color="auto"/>
              <w:right w:val="single" w:sz="2" w:space="0" w:color="auto"/>
            </w:tcBorders>
            <w:vAlign w:val="center"/>
          </w:tcPr>
          <w:p w14:paraId="5C61E760"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78</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F63414"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38B3D1"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571684"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07ABA2"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tcPr>
          <w:p w14:paraId="05502BFD"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r>
      <w:tr w:rsidR="00467F48" w:rsidRPr="00D401B5" w14:paraId="0DF8B5CE" w14:textId="77777777" w:rsidTr="00467F48">
        <w:tc>
          <w:tcPr>
            <w:tcW w:w="2850" w:type="dxa"/>
            <w:tcBorders>
              <w:top w:val="single" w:sz="2" w:space="0" w:color="auto"/>
              <w:left w:val="single" w:sz="12" w:space="0" w:color="auto"/>
              <w:bottom w:val="single" w:sz="4" w:space="0" w:color="auto"/>
              <w:right w:val="single" w:sz="2" w:space="0" w:color="auto"/>
            </w:tcBorders>
            <w:vAlign w:val="center"/>
          </w:tcPr>
          <w:p w14:paraId="70947299" w14:textId="77777777" w:rsidR="00467F48" w:rsidRPr="005813A0" w:rsidRDefault="00467F48" w:rsidP="00DF4713">
            <w:pPr>
              <w:widowControl w:val="0"/>
              <w:autoSpaceDE w:val="0"/>
              <w:ind w:left="-113" w:right="-108"/>
              <w:jc w:val="center"/>
              <w:rPr>
                <w:rFonts w:cs="Calibri"/>
                <w:sz w:val="20"/>
                <w:szCs w:val="20"/>
              </w:rPr>
            </w:pPr>
            <w:r w:rsidRPr="005813A0">
              <w:rPr>
                <w:rFonts w:cs="Calibri"/>
                <w:sz w:val="20"/>
                <w:szCs w:val="20"/>
              </w:rPr>
              <w:t>Altitude 1200 m -1600m</w:t>
            </w:r>
          </w:p>
          <w:p w14:paraId="09FD5CE2"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E102F9" w14:textId="77777777" w:rsidR="00467F48" w:rsidRPr="004F2829" w:rsidRDefault="00467F48" w:rsidP="00DF4713">
            <w:pPr>
              <w:keepNext/>
              <w:keepLines/>
              <w:autoSpaceDE w:val="0"/>
              <w:jc w:val="center"/>
              <w:rPr>
                <w:rFonts w:cs="Calibri"/>
                <w:b/>
                <w:sz w:val="20"/>
                <w:szCs w:val="20"/>
              </w:rPr>
            </w:pPr>
            <w:r>
              <w:rPr>
                <w:rFonts w:cs="Calibri"/>
                <w:b/>
                <w:bCs/>
                <w:color w:val="000000"/>
                <w:sz w:val="20"/>
                <w:szCs w:val="20"/>
              </w:rPr>
              <w:t> </w:t>
            </w:r>
          </w:p>
        </w:tc>
        <w:tc>
          <w:tcPr>
            <w:tcW w:w="657" w:type="dxa"/>
            <w:tcBorders>
              <w:top w:val="single" w:sz="2" w:space="0" w:color="auto"/>
              <w:left w:val="single" w:sz="2" w:space="0" w:color="auto"/>
              <w:bottom w:val="single" w:sz="4" w:space="0" w:color="auto"/>
              <w:right w:val="single" w:sz="2" w:space="0" w:color="auto"/>
            </w:tcBorders>
            <w:vAlign w:val="center"/>
          </w:tcPr>
          <w:p w14:paraId="6E3BDF20"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180</w:t>
            </w:r>
          </w:p>
        </w:tc>
        <w:tc>
          <w:tcPr>
            <w:tcW w:w="657" w:type="dxa"/>
            <w:tcBorders>
              <w:top w:val="single" w:sz="2" w:space="0" w:color="auto"/>
              <w:left w:val="single" w:sz="2" w:space="0" w:color="auto"/>
              <w:bottom w:val="single" w:sz="4" w:space="0" w:color="auto"/>
              <w:right w:val="single" w:sz="2" w:space="0" w:color="auto"/>
            </w:tcBorders>
            <w:vAlign w:val="center"/>
          </w:tcPr>
          <w:p w14:paraId="09EBB235"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166</w:t>
            </w:r>
          </w:p>
        </w:tc>
        <w:tc>
          <w:tcPr>
            <w:tcW w:w="65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205E2B"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C952F7"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gridSpan w:val="2"/>
            <w:tcBorders>
              <w:top w:val="single" w:sz="2" w:space="0" w:color="auto"/>
              <w:left w:val="single" w:sz="2" w:space="0" w:color="auto"/>
              <w:bottom w:val="single" w:sz="4" w:space="0" w:color="auto"/>
              <w:right w:val="single" w:sz="2" w:space="0" w:color="auto"/>
            </w:tcBorders>
            <w:vAlign w:val="center"/>
          </w:tcPr>
          <w:p w14:paraId="2C80A22D"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157</w:t>
            </w:r>
          </w:p>
        </w:tc>
        <w:tc>
          <w:tcPr>
            <w:tcW w:w="657" w:type="dxa"/>
            <w:gridSpan w:val="2"/>
            <w:tcBorders>
              <w:top w:val="single" w:sz="2" w:space="0" w:color="auto"/>
              <w:left w:val="single" w:sz="2" w:space="0" w:color="auto"/>
              <w:bottom w:val="single" w:sz="4" w:space="0" w:color="auto"/>
              <w:right w:val="single" w:sz="2" w:space="0" w:color="auto"/>
            </w:tcBorders>
            <w:vAlign w:val="center"/>
          </w:tcPr>
          <w:p w14:paraId="5DDA6705"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143</w:t>
            </w:r>
          </w:p>
        </w:tc>
        <w:tc>
          <w:tcPr>
            <w:tcW w:w="657" w:type="dxa"/>
            <w:tcBorders>
              <w:top w:val="single" w:sz="2" w:space="0" w:color="auto"/>
              <w:left w:val="single" w:sz="2" w:space="0" w:color="auto"/>
              <w:bottom w:val="single" w:sz="4" w:space="0" w:color="auto"/>
              <w:right w:val="single" w:sz="2" w:space="0" w:color="auto"/>
            </w:tcBorders>
            <w:vAlign w:val="center"/>
          </w:tcPr>
          <w:p w14:paraId="1EAF2062"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121</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7A02DA"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CC4853"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FF7DE8" w14:textId="77777777" w:rsidR="00467F48" w:rsidRPr="00D401B5" w:rsidRDefault="00467F48" w:rsidP="00DF4713">
            <w:pPr>
              <w:keepNext/>
              <w:keepLines/>
              <w:autoSpaceDE w:val="0"/>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8DFA62"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42CB57EB" w14:textId="77777777" w:rsidR="00467F48" w:rsidRPr="00D401B5" w:rsidRDefault="00467F48" w:rsidP="00DF4713">
            <w:pPr>
              <w:keepNext/>
              <w:keepLines/>
              <w:autoSpaceDE w:val="0"/>
              <w:jc w:val="center"/>
              <w:rPr>
                <w:rFonts w:cs="Calibri"/>
                <w:b/>
                <w:sz w:val="20"/>
                <w:szCs w:val="20"/>
              </w:rPr>
            </w:pPr>
            <w:r w:rsidRPr="00D401B5">
              <w:rPr>
                <w:rFonts w:cs="Calibri"/>
                <w:sz w:val="16"/>
                <w:szCs w:val="16"/>
              </w:rPr>
              <w:t>Définie par arrêté</w:t>
            </w:r>
          </w:p>
        </w:tc>
      </w:tr>
      <w:tr w:rsidR="00467F48" w:rsidRPr="00D401B5" w14:paraId="500CEB91" w14:textId="77777777" w:rsidTr="00467F48">
        <w:tc>
          <w:tcPr>
            <w:tcW w:w="2850" w:type="dxa"/>
            <w:tcBorders>
              <w:top w:val="single" w:sz="4" w:space="0" w:color="auto"/>
              <w:left w:val="single" w:sz="12" w:space="0" w:color="auto"/>
              <w:bottom w:val="single" w:sz="4" w:space="0" w:color="auto"/>
              <w:right w:val="single" w:sz="2" w:space="0" w:color="auto"/>
            </w:tcBorders>
            <w:vAlign w:val="center"/>
          </w:tcPr>
          <w:p w14:paraId="196354BD" w14:textId="77777777" w:rsidR="00467F48" w:rsidRPr="005813A0" w:rsidRDefault="00467F48" w:rsidP="00DF4713">
            <w:pPr>
              <w:widowControl w:val="0"/>
              <w:autoSpaceDE w:val="0"/>
              <w:ind w:left="-113" w:right="-108"/>
              <w:jc w:val="center"/>
              <w:rPr>
                <w:rFonts w:cs="Calibri"/>
                <w:sz w:val="20"/>
                <w:szCs w:val="20"/>
              </w:rPr>
            </w:pPr>
            <w:r w:rsidRPr="005813A0">
              <w:rPr>
                <w:rFonts w:cs="Calibri"/>
                <w:sz w:val="20"/>
                <w:szCs w:val="20"/>
              </w:rPr>
              <w:t>Altitude &gt; 1600m</w:t>
            </w:r>
          </w:p>
          <w:p w14:paraId="12B69348"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3CE29D" w14:textId="77777777" w:rsidR="00467F48" w:rsidRPr="004F2829" w:rsidRDefault="00467F48" w:rsidP="00DF4713">
            <w:pPr>
              <w:keepNext/>
              <w:keepLines/>
              <w:autoSpaceDE w:val="0"/>
              <w:jc w:val="center"/>
              <w:rPr>
                <w:rFonts w:cs="Calibri"/>
                <w:b/>
                <w:sz w:val="20"/>
                <w:szCs w:val="20"/>
              </w:rPr>
            </w:pPr>
            <w:r>
              <w:rPr>
                <w:rFonts w:cs="Calibri"/>
                <w:b/>
                <w:bCs/>
                <w:color w:val="000000"/>
                <w:sz w:val="20"/>
                <w:szCs w:val="20"/>
              </w:rPr>
              <w:t> </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CE5005"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tcBorders>
              <w:top w:val="single" w:sz="4" w:space="0" w:color="auto"/>
              <w:left w:val="single" w:sz="2" w:space="0" w:color="auto"/>
              <w:bottom w:val="single" w:sz="4" w:space="0" w:color="auto"/>
              <w:right w:val="single" w:sz="2" w:space="0" w:color="auto"/>
            </w:tcBorders>
            <w:vAlign w:val="center"/>
          </w:tcPr>
          <w:p w14:paraId="60E07F05"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192</w:t>
            </w:r>
          </w:p>
        </w:tc>
        <w:tc>
          <w:tcPr>
            <w:tcW w:w="65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75D8CB"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0AAA2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57" w:type="dxa"/>
            <w:gridSpan w:val="2"/>
            <w:tcBorders>
              <w:top w:val="single" w:sz="4" w:space="0" w:color="auto"/>
              <w:left w:val="single" w:sz="2" w:space="0" w:color="auto"/>
              <w:bottom w:val="single" w:sz="4" w:space="0" w:color="auto"/>
              <w:right w:val="single" w:sz="2" w:space="0" w:color="auto"/>
            </w:tcBorders>
            <w:vAlign w:val="center"/>
          </w:tcPr>
          <w:p w14:paraId="3F2F76A9"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168</w:t>
            </w:r>
          </w:p>
        </w:tc>
        <w:tc>
          <w:tcPr>
            <w:tcW w:w="657" w:type="dxa"/>
            <w:gridSpan w:val="2"/>
            <w:tcBorders>
              <w:top w:val="single" w:sz="4" w:space="0" w:color="auto"/>
              <w:left w:val="single" w:sz="2" w:space="0" w:color="auto"/>
              <w:bottom w:val="single" w:sz="4" w:space="0" w:color="auto"/>
              <w:right w:val="single" w:sz="2" w:space="0" w:color="auto"/>
            </w:tcBorders>
            <w:vAlign w:val="center"/>
          </w:tcPr>
          <w:p w14:paraId="1AE803F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154</w:t>
            </w:r>
          </w:p>
        </w:tc>
        <w:tc>
          <w:tcPr>
            <w:tcW w:w="657" w:type="dxa"/>
            <w:tcBorders>
              <w:top w:val="single" w:sz="4" w:space="0" w:color="auto"/>
              <w:left w:val="single" w:sz="2" w:space="0" w:color="auto"/>
              <w:bottom w:val="single" w:sz="4" w:space="0" w:color="auto"/>
              <w:right w:val="single" w:sz="2" w:space="0" w:color="auto"/>
            </w:tcBorders>
            <w:vAlign w:val="center"/>
          </w:tcPr>
          <w:p w14:paraId="51ECFB03"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132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668B98" w14:textId="77777777" w:rsidR="00467F48" w:rsidRPr="00D401B5" w:rsidRDefault="00467F48" w:rsidP="00DF4713">
            <w:pPr>
              <w:keepNext/>
              <w:keepLines/>
              <w:autoSpaceDE w:val="0"/>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05F01A" w14:textId="77777777" w:rsidR="00467F48" w:rsidRPr="00D401B5" w:rsidRDefault="00467F48" w:rsidP="00DF4713">
            <w:pPr>
              <w:keepNext/>
              <w:keepLines/>
              <w:autoSpaceDE w:val="0"/>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D903E4" w14:textId="77777777" w:rsidR="00467F48" w:rsidRPr="00D401B5" w:rsidRDefault="00467F48" w:rsidP="00DF4713">
            <w:pPr>
              <w:keepNext/>
              <w:keepLines/>
              <w:autoSpaceDE w:val="0"/>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7711C7" w14:textId="77777777" w:rsidR="00467F48" w:rsidRPr="00D401B5" w:rsidRDefault="00467F48" w:rsidP="00DF4713">
            <w:pPr>
              <w:keepNext/>
              <w:keepLines/>
              <w:autoSpaceDE w:val="0"/>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8F1D1DD" w14:textId="77777777" w:rsidR="00467F48" w:rsidRPr="00D401B5" w:rsidRDefault="00467F48" w:rsidP="00DF4713">
            <w:pPr>
              <w:keepNext/>
              <w:keepLines/>
              <w:autoSpaceDE w:val="0"/>
              <w:jc w:val="center"/>
              <w:rPr>
                <w:rFonts w:cs="Calibri"/>
                <w:sz w:val="16"/>
                <w:szCs w:val="16"/>
              </w:rPr>
            </w:pPr>
          </w:p>
        </w:tc>
      </w:tr>
      <w:tr w:rsidR="00467F48" w:rsidRPr="00D401B5" w14:paraId="53A4A598" w14:textId="77777777" w:rsidTr="00467F48">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AB6032D"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4F4CBD8E" w14:textId="77777777" w:rsidTr="00467F48">
        <w:tblPrEx>
          <w:tblCellMar>
            <w:right w:w="57" w:type="dxa"/>
          </w:tblCellMar>
        </w:tblPrEx>
        <w:tc>
          <w:tcPr>
            <w:tcW w:w="2850"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E71A6A9" w14:textId="77777777" w:rsidR="00467F48" w:rsidRPr="005813A0" w:rsidRDefault="00467F48" w:rsidP="00DF4713">
            <w:pPr>
              <w:keepNext/>
              <w:keepLines/>
              <w:autoSpaceDE w:val="0"/>
              <w:jc w:val="center"/>
              <w:rPr>
                <w:rFonts w:cs="Calibri"/>
                <w:b/>
                <w:sz w:val="20"/>
                <w:szCs w:val="20"/>
                <w:bdr w:val="none" w:sz="0" w:space="0" w:color="auto" w:frame="1"/>
              </w:rPr>
            </w:pPr>
            <w:r w:rsidRPr="005813A0">
              <w:rPr>
                <w:rFonts w:cs="Calibri"/>
                <w:b/>
                <w:sz w:val="20"/>
                <w:szCs w:val="20"/>
              </w:rPr>
              <w:t>Composante USE</w:t>
            </w:r>
          </w:p>
        </w:tc>
        <w:tc>
          <w:tcPr>
            <w:tcW w:w="2396"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913978F" w14:textId="77777777" w:rsidR="00467F48" w:rsidRPr="005813A0" w:rsidRDefault="00467F48" w:rsidP="00DF4713">
            <w:pPr>
              <w:keepNext/>
              <w:keepLines/>
              <w:autoSpaceDE w:val="0"/>
              <w:spacing w:before="120"/>
              <w:jc w:val="center"/>
              <w:rPr>
                <w:rFonts w:cs="Calibri"/>
                <w:b/>
                <w:sz w:val="20"/>
                <w:szCs w:val="20"/>
                <w:bdr w:val="none" w:sz="0" w:space="0" w:color="auto" w:frame="1"/>
              </w:rPr>
            </w:pPr>
          </w:p>
        </w:tc>
        <w:tc>
          <w:tcPr>
            <w:tcW w:w="1257" w:type="dxa"/>
            <w:gridSpan w:val="3"/>
            <w:tcBorders>
              <w:top w:val="single" w:sz="12" w:space="0" w:color="auto"/>
              <w:left w:val="single" w:sz="4" w:space="0" w:color="auto"/>
              <w:bottom w:val="single" w:sz="4" w:space="0" w:color="auto"/>
              <w:right w:val="nil"/>
            </w:tcBorders>
            <w:vAlign w:val="center"/>
            <w:hideMark/>
          </w:tcPr>
          <w:p w14:paraId="1FAA0DA9" w14:textId="77777777" w:rsidR="00467F48" w:rsidRPr="005813A0" w:rsidRDefault="00467F48" w:rsidP="00DF4713">
            <w:pPr>
              <w:keepNext/>
              <w:keepLines/>
              <w:autoSpaceDE w:val="0"/>
              <w:jc w:val="center"/>
              <w:rPr>
                <w:rFonts w:cs="Calibri"/>
                <w:b/>
                <w:sz w:val="20"/>
                <w:szCs w:val="20"/>
                <w:bdr w:val="none" w:sz="0" w:space="0" w:color="auto" w:frame="1"/>
              </w:rPr>
            </w:pPr>
            <w:r w:rsidRPr="005813A0">
              <w:rPr>
                <w:rFonts w:cs="Calibri"/>
                <w:sz w:val="20"/>
                <w:szCs w:val="20"/>
              </w:rPr>
              <w:t>USE étalon =</w:t>
            </w:r>
          </w:p>
        </w:tc>
        <w:tc>
          <w:tcPr>
            <w:tcW w:w="428" w:type="dxa"/>
            <w:gridSpan w:val="2"/>
            <w:tcBorders>
              <w:top w:val="single" w:sz="12" w:space="0" w:color="auto"/>
              <w:left w:val="nil"/>
              <w:bottom w:val="single" w:sz="4" w:space="0" w:color="auto"/>
              <w:right w:val="nil"/>
            </w:tcBorders>
            <w:vAlign w:val="center"/>
            <w:hideMark/>
          </w:tcPr>
          <w:p w14:paraId="59DAD586" w14:textId="77777777" w:rsidR="00467F48" w:rsidRPr="000D1A31" w:rsidRDefault="00467F48" w:rsidP="00DF4713">
            <w:pPr>
              <w:keepNext/>
              <w:keepLines/>
              <w:autoSpaceDE w:val="0"/>
              <w:jc w:val="center"/>
              <w:rPr>
                <w:rFonts w:cs="Calibri"/>
                <w:b/>
                <w:color w:val="3366FF"/>
                <w:sz w:val="20"/>
                <w:szCs w:val="20"/>
                <w:bdr w:val="none" w:sz="0" w:space="0" w:color="auto" w:frame="1"/>
              </w:rPr>
            </w:pPr>
            <w:r w:rsidRPr="000D1A31">
              <w:rPr>
                <w:rFonts w:cs="Calibri"/>
                <w:b/>
                <w:sz w:val="20"/>
                <w:szCs w:val="20"/>
              </w:rPr>
              <w:t>14</w:t>
            </w:r>
            <w:r w:rsidRPr="000D1A31">
              <w:rPr>
                <w:rFonts w:cs="Calibri"/>
                <w:b/>
                <w:color w:val="0000FF"/>
                <w:sz w:val="20"/>
                <w:szCs w:val="20"/>
              </w:rPr>
              <w:t xml:space="preserve"> </w:t>
            </w:r>
          </w:p>
        </w:tc>
        <w:tc>
          <w:tcPr>
            <w:tcW w:w="1175" w:type="dxa"/>
            <w:gridSpan w:val="2"/>
            <w:tcBorders>
              <w:top w:val="single" w:sz="12" w:space="0" w:color="auto"/>
              <w:left w:val="nil"/>
              <w:bottom w:val="single" w:sz="4" w:space="0" w:color="auto"/>
              <w:right w:val="single" w:sz="4" w:space="0" w:color="auto"/>
            </w:tcBorders>
            <w:vAlign w:val="center"/>
            <w:hideMark/>
          </w:tcPr>
          <w:p w14:paraId="3B3E5A4F" w14:textId="77777777" w:rsidR="00467F48" w:rsidRPr="005813A0" w:rsidRDefault="00467F48" w:rsidP="00DF4713">
            <w:pPr>
              <w:keepNext/>
              <w:keepLines/>
              <w:autoSpaceDE w:val="0"/>
              <w:ind w:left="-174"/>
              <w:jc w:val="center"/>
              <w:rPr>
                <w:rFonts w:cs="Calibri"/>
                <w:b/>
                <w:sz w:val="20"/>
                <w:szCs w:val="20"/>
                <w:bdr w:val="none" w:sz="0" w:space="0" w:color="auto" w:frame="1"/>
              </w:rPr>
            </w:pPr>
            <w:r w:rsidRPr="005813A0">
              <w:rPr>
                <w:rFonts w:cs="Calibri"/>
                <w:sz w:val="20"/>
                <w:szCs w:val="20"/>
              </w:rPr>
              <w:t>kWh/m²/an</w:t>
            </w:r>
          </w:p>
        </w:tc>
        <w:tc>
          <w:tcPr>
            <w:tcW w:w="5866"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621B605D" w14:textId="77777777" w:rsidR="00467F48" w:rsidRPr="005813A0" w:rsidRDefault="00467F48" w:rsidP="00DF4713">
            <w:pPr>
              <w:keepNext/>
              <w:keepLines/>
              <w:autoSpaceDE w:val="0"/>
              <w:spacing w:before="120"/>
              <w:jc w:val="center"/>
              <w:rPr>
                <w:rFonts w:cs="Calibri"/>
                <w:b/>
                <w:sz w:val="20"/>
                <w:szCs w:val="20"/>
                <w:bdr w:val="none" w:sz="0" w:space="0" w:color="auto" w:frame="1"/>
              </w:rPr>
            </w:pPr>
          </w:p>
        </w:tc>
      </w:tr>
      <w:tr w:rsidR="00467F48" w:rsidRPr="005813A0" w14:paraId="145E15BE" w14:textId="77777777" w:rsidTr="00467F48">
        <w:tblPrEx>
          <w:tblCellMar>
            <w:right w:w="57" w:type="dxa"/>
          </w:tblCellMar>
        </w:tblPrEx>
        <w:tc>
          <w:tcPr>
            <w:tcW w:w="2850"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E10CE65" w14:textId="77777777" w:rsidR="00467F48" w:rsidRPr="005813A0" w:rsidRDefault="00467F48" w:rsidP="00DF4713">
            <w:pPr>
              <w:keepNext/>
              <w:keepLines/>
              <w:autoSpaceDE w:val="0"/>
              <w:jc w:val="center"/>
              <w:rPr>
                <w:rFonts w:cs="Calibri"/>
                <w:b/>
                <w:sz w:val="20"/>
                <w:szCs w:val="20"/>
                <w:bdr w:val="none" w:sz="0" w:space="0" w:color="auto" w:frame="1"/>
              </w:rPr>
            </w:pPr>
            <w:r w:rsidRPr="005813A0">
              <w:rPr>
                <w:rFonts w:cs="Calibri"/>
                <w:b/>
                <w:sz w:val="20"/>
                <w:szCs w:val="20"/>
              </w:rPr>
              <w:t>Type d’indicateur d’intensité d’usage</w:t>
            </w:r>
          </w:p>
        </w:tc>
        <w:tc>
          <w:tcPr>
            <w:tcW w:w="525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5CAE26A" w14:textId="77777777" w:rsidR="00467F48" w:rsidRPr="005813A0" w:rsidRDefault="00467F48" w:rsidP="00DF4713">
            <w:pPr>
              <w:widowControl w:val="0"/>
              <w:autoSpaceDE w:val="0"/>
              <w:spacing w:before="120"/>
              <w:jc w:val="center"/>
              <w:rPr>
                <w:rFonts w:cs="Calibri"/>
                <w:b/>
                <w:sz w:val="20"/>
                <w:szCs w:val="20"/>
              </w:rPr>
            </w:pPr>
            <w:r w:rsidRPr="005813A0">
              <w:rPr>
                <w:rFonts w:cs="Calibri"/>
                <w:b/>
                <w:sz w:val="20"/>
                <w:szCs w:val="20"/>
              </w:rPr>
              <w:t>Indicateur d’intensité d’usage à renseigner par l’assujetti</w:t>
            </w:r>
          </w:p>
          <w:p w14:paraId="035CE1AA" w14:textId="77777777" w:rsidR="00467F48" w:rsidRPr="005813A0" w:rsidRDefault="00467F48" w:rsidP="00DF4713">
            <w:pPr>
              <w:keepNext/>
              <w:keepLines/>
              <w:autoSpaceDE w:val="0"/>
              <w:spacing w:after="120"/>
              <w:jc w:val="center"/>
              <w:rPr>
                <w:rFonts w:cs="Calibri"/>
                <w:sz w:val="20"/>
                <w:szCs w:val="20"/>
                <w:bdr w:val="none" w:sz="0" w:space="0" w:color="auto" w:frame="1"/>
              </w:rPr>
            </w:pPr>
            <w:r w:rsidRPr="005813A0">
              <w:rPr>
                <w:rFonts w:cs="Calibri"/>
                <w:sz w:val="20"/>
                <w:szCs w:val="20"/>
              </w:rPr>
              <w:t>Valeur de référence associée à la USE étalon</w:t>
            </w:r>
          </w:p>
        </w:tc>
        <w:tc>
          <w:tcPr>
            <w:tcW w:w="586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D49F2A1" w14:textId="77777777" w:rsidR="00467F48" w:rsidRPr="005813A0" w:rsidRDefault="00467F48" w:rsidP="00DF4713">
            <w:pPr>
              <w:widowControl w:val="0"/>
              <w:autoSpaceDE w:val="0"/>
              <w:spacing w:before="120"/>
              <w:jc w:val="center"/>
              <w:rPr>
                <w:rFonts w:cs="Calibri"/>
                <w:b/>
                <w:sz w:val="20"/>
                <w:szCs w:val="20"/>
              </w:rPr>
            </w:pPr>
            <w:r w:rsidRPr="005813A0">
              <w:rPr>
                <w:rFonts w:cs="Calibri"/>
                <w:b/>
                <w:sz w:val="20"/>
                <w:szCs w:val="20"/>
              </w:rPr>
              <w:t>Indicateur d’intensité d’usage étalon</w:t>
            </w:r>
          </w:p>
          <w:p w14:paraId="38EDC2FC" w14:textId="77777777" w:rsidR="00467F48" w:rsidRPr="005813A0" w:rsidRDefault="00467F48" w:rsidP="00DF4713">
            <w:pPr>
              <w:keepNext/>
              <w:keepLines/>
              <w:autoSpaceDE w:val="0"/>
              <w:spacing w:before="120"/>
              <w:jc w:val="center"/>
              <w:rPr>
                <w:rFonts w:cs="Calibri"/>
                <w:b/>
                <w:sz w:val="20"/>
                <w:szCs w:val="20"/>
                <w:bdr w:val="none" w:sz="0" w:space="0" w:color="auto" w:frame="1"/>
              </w:rPr>
            </w:pPr>
          </w:p>
        </w:tc>
      </w:tr>
      <w:tr w:rsidR="00467F48" w:rsidRPr="005813A0" w14:paraId="15F68DCC" w14:textId="77777777" w:rsidTr="00467F48">
        <w:tblPrEx>
          <w:tblCellMar>
            <w:right w:w="57" w:type="dxa"/>
          </w:tblCellMar>
        </w:tblPrEx>
        <w:tc>
          <w:tcPr>
            <w:tcW w:w="2850" w:type="dxa"/>
            <w:tcBorders>
              <w:top w:val="single" w:sz="4" w:space="0" w:color="auto"/>
              <w:left w:val="single" w:sz="12" w:space="0" w:color="auto"/>
              <w:bottom w:val="single" w:sz="4" w:space="0" w:color="auto"/>
              <w:right w:val="single" w:sz="2" w:space="0" w:color="auto"/>
            </w:tcBorders>
            <w:vAlign w:val="center"/>
            <w:hideMark/>
          </w:tcPr>
          <w:p w14:paraId="7874C57B" w14:textId="77777777" w:rsidR="00467F48" w:rsidRPr="005813A0" w:rsidRDefault="00467F48"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temporels</w:t>
            </w:r>
          </w:p>
        </w:tc>
        <w:tc>
          <w:tcPr>
            <w:tcW w:w="4081" w:type="dxa"/>
            <w:gridSpan w:val="9"/>
            <w:tcBorders>
              <w:top w:val="single" w:sz="4" w:space="0" w:color="auto"/>
              <w:left w:val="single" w:sz="2" w:space="0" w:color="auto"/>
              <w:bottom w:val="single" w:sz="4" w:space="0" w:color="auto"/>
              <w:right w:val="single" w:sz="4" w:space="0" w:color="auto"/>
            </w:tcBorders>
            <w:vAlign w:val="center"/>
            <w:hideMark/>
          </w:tcPr>
          <w:p w14:paraId="32C8E703" w14:textId="77777777" w:rsidR="00467F48" w:rsidRPr="005813A0" w:rsidRDefault="00467F48" w:rsidP="00DF4713">
            <w:pPr>
              <w:keepNext/>
              <w:keepLines/>
              <w:autoSpaceDE w:val="0"/>
              <w:spacing w:before="120" w:after="120"/>
              <w:ind w:left="-112" w:right="-99"/>
              <w:jc w:val="center"/>
              <w:rPr>
                <w:rFonts w:cs="Calibri"/>
                <w:sz w:val="20"/>
                <w:szCs w:val="20"/>
                <w:bdr w:val="none" w:sz="0" w:space="0" w:color="auto" w:frame="1"/>
              </w:rPr>
            </w:pPr>
            <w:r w:rsidRPr="005813A0">
              <w:rPr>
                <w:rFonts w:cs="Calibri"/>
                <w:sz w:val="20"/>
                <w:szCs w:val="20"/>
              </w:rPr>
              <w:t xml:space="preserve">Amplitude horaire annuelle (h ouvrées/an) </w:t>
            </w:r>
            <w:r w:rsidRPr="005813A0">
              <w:rPr>
                <w:rFonts w:cs="Calibri"/>
                <w:b/>
                <w:sz w:val="20"/>
                <w:szCs w:val="20"/>
              </w:rPr>
              <w:t>Nb_h ouvrées</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60532425" w14:textId="77777777" w:rsidR="00467F48" w:rsidRPr="005813A0" w:rsidRDefault="00467F48" w:rsidP="00DF4713">
            <w:pPr>
              <w:keepNext/>
              <w:keepLines/>
              <w:autoSpaceDE w:val="0"/>
              <w:spacing w:before="120" w:after="120"/>
              <w:jc w:val="center"/>
              <w:rPr>
                <w:rFonts w:cs="Calibri"/>
                <w:sz w:val="20"/>
                <w:szCs w:val="20"/>
                <w:bdr w:val="none" w:sz="0" w:space="0" w:color="auto" w:frame="1"/>
              </w:rPr>
            </w:pPr>
            <w:r w:rsidRPr="005813A0">
              <w:rPr>
                <w:rFonts w:cs="Calibri"/>
                <w:sz w:val="20"/>
                <w:szCs w:val="20"/>
              </w:rPr>
              <w:t>3120</w:t>
            </w:r>
          </w:p>
        </w:tc>
        <w:tc>
          <w:tcPr>
            <w:tcW w:w="4786" w:type="dxa"/>
            <w:gridSpan w:val="5"/>
            <w:tcBorders>
              <w:top w:val="single" w:sz="4" w:space="0" w:color="auto"/>
              <w:left w:val="single" w:sz="4" w:space="0" w:color="auto"/>
              <w:bottom w:val="single" w:sz="4" w:space="0" w:color="auto"/>
              <w:right w:val="single" w:sz="4" w:space="0" w:color="auto"/>
            </w:tcBorders>
            <w:vAlign w:val="center"/>
            <w:hideMark/>
          </w:tcPr>
          <w:p w14:paraId="709E9946"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b/>
                <w:sz w:val="20"/>
                <w:szCs w:val="20"/>
              </w:rPr>
              <w:t xml:space="preserve">Amplitude horaire annuelle étalon </w:t>
            </w:r>
            <w:r w:rsidRPr="005813A0">
              <w:rPr>
                <w:rFonts w:cs="Calibri"/>
                <w:sz w:val="20"/>
                <w:szCs w:val="20"/>
              </w:rPr>
              <w:t xml:space="preserve">(h ouvrées/an) </w:t>
            </w:r>
            <w:r w:rsidRPr="005813A0">
              <w:rPr>
                <w:rFonts w:cs="Calibri"/>
                <w:b/>
                <w:sz w:val="20"/>
                <w:szCs w:val="20"/>
              </w:rPr>
              <w:t>Nb_h_ouvrées_étalon</w:t>
            </w:r>
          </w:p>
        </w:tc>
        <w:tc>
          <w:tcPr>
            <w:tcW w:w="1080" w:type="dxa"/>
            <w:tcBorders>
              <w:top w:val="single" w:sz="4" w:space="0" w:color="auto"/>
              <w:left w:val="single" w:sz="4" w:space="0" w:color="auto"/>
              <w:bottom w:val="single" w:sz="4" w:space="0" w:color="auto"/>
              <w:right w:val="single" w:sz="12" w:space="0" w:color="auto"/>
            </w:tcBorders>
            <w:vAlign w:val="center"/>
            <w:hideMark/>
          </w:tcPr>
          <w:p w14:paraId="0F6AF99C"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b/>
                <w:sz w:val="20"/>
                <w:szCs w:val="20"/>
              </w:rPr>
              <w:t>3120</w:t>
            </w:r>
          </w:p>
        </w:tc>
      </w:tr>
      <w:tr w:rsidR="00467F48" w:rsidRPr="005813A0" w14:paraId="7DF105E9" w14:textId="77777777" w:rsidTr="00467F48">
        <w:tblPrEx>
          <w:tblCellMar>
            <w:right w:w="57" w:type="dxa"/>
          </w:tblCellMar>
        </w:tblPrEx>
        <w:tc>
          <w:tcPr>
            <w:tcW w:w="2850" w:type="dxa"/>
            <w:tcBorders>
              <w:top w:val="single" w:sz="4" w:space="0" w:color="auto"/>
              <w:left w:val="single" w:sz="12" w:space="0" w:color="auto"/>
              <w:bottom w:val="single" w:sz="4" w:space="0" w:color="auto"/>
              <w:right w:val="single" w:sz="2" w:space="0" w:color="auto"/>
            </w:tcBorders>
            <w:vAlign w:val="center"/>
            <w:hideMark/>
          </w:tcPr>
          <w:p w14:paraId="2EAA8076" w14:textId="77777777" w:rsidR="00467F48" w:rsidRPr="005813A0" w:rsidRDefault="00467F48"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surfaciques</w:t>
            </w:r>
          </w:p>
        </w:tc>
        <w:tc>
          <w:tcPr>
            <w:tcW w:w="11122" w:type="dxa"/>
            <w:gridSpan w:val="17"/>
            <w:tcBorders>
              <w:top w:val="single" w:sz="4" w:space="0" w:color="auto"/>
              <w:left w:val="single" w:sz="2" w:space="0" w:color="auto"/>
              <w:bottom w:val="single" w:sz="4" w:space="0" w:color="auto"/>
              <w:right w:val="single" w:sz="12" w:space="0" w:color="auto"/>
            </w:tcBorders>
            <w:vAlign w:val="center"/>
          </w:tcPr>
          <w:p w14:paraId="5E0EEEEE"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781CB667" w14:textId="77777777" w:rsidTr="00467F48">
        <w:tblPrEx>
          <w:tblCellMar>
            <w:right w:w="57" w:type="dxa"/>
          </w:tblCellMar>
        </w:tblPrEx>
        <w:tc>
          <w:tcPr>
            <w:tcW w:w="2850" w:type="dxa"/>
            <w:tcBorders>
              <w:top w:val="single" w:sz="4" w:space="0" w:color="auto"/>
              <w:left w:val="single" w:sz="12" w:space="0" w:color="auto"/>
              <w:bottom w:val="single" w:sz="12" w:space="0" w:color="auto"/>
              <w:right w:val="single" w:sz="2" w:space="0" w:color="auto"/>
            </w:tcBorders>
            <w:vAlign w:val="center"/>
            <w:hideMark/>
          </w:tcPr>
          <w:p w14:paraId="227CB99A" w14:textId="77777777" w:rsidR="00467F48" w:rsidRPr="005813A0" w:rsidRDefault="00467F48" w:rsidP="00DF4713">
            <w:pPr>
              <w:keepNext/>
              <w:keepLines/>
              <w:autoSpaceDE w:val="0"/>
              <w:jc w:val="center"/>
              <w:rPr>
                <w:rFonts w:cs="Calibri"/>
                <w:sz w:val="20"/>
                <w:szCs w:val="20"/>
                <w:bdr w:val="none" w:sz="0" w:space="0" w:color="auto" w:frame="1"/>
              </w:rPr>
            </w:pPr>
            <w:r w:rsidRPr="005813A0">
              <w:rPr>
                <w:rFonts w:cs="Calibri"/>
                <w:sz w:val="20"/>
                <w:szCs w:val="20"/>
              </w:rPr>
              <w:t>Formule de modulation en fonction du volume d’activité</w:t>
            </w:r>
          </w:p>
        </w:tc>
        <w:tc>
          <w:tcPr>
            <w:tcW w:w="11122" w:type="dxa"/>
            <w:gridSpan w:val="17"/>
            <w:tcBorders>
              <w:top w:val="single" w:sz="4" w:space="0" w:color="auto"/>
              <w:left w:val="single" w:sz="2" w:space="0" w:color="auto"/>
              <w:bottom w:val="single" w:sz="12" w:space="0" w:color="auto"/>
              <w:right w:val="single" w:sz="12" w:space="0" w:color="auto"/>
            </w:tcBorders>
            <w:vAlign w:val="center"/>
            <w:hideMark/>
          </w:tcPr>
          <w:p w14:paraId="25E90976" w14:textId="77777777" w:rsidR="00467F48" w:rsidRPr="005813A0" w:rsidRDefault="00467F48" w:rsidP="00DF4713">
            <w:pPr>
              <w:keepNext/>
              <w:keepLines/>
              <w:autoSpaceDE w:val="0"/>
              <w:spacing w:before="120" w:after="120"/>
              <w:ind w:left="-101" w:right="-5"/>
              <w:jc w:val="center"/>
              <w:rPr>
                <w:rFonts w:cs="Calibri"/>
                <w:sz w:val="20"/>
                <w:szCs w:val="20"/>
                <w:bdr w:val="none" w:sz="0" w:space="0" w:color="auto" w:frame="1"/>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008E72A6"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73D10D10" w14:textId="77777777" w:rsidR="00467F48" w:rsidRPr="005813A0" w:rsidRDefault="00467F48" w:rsidP="00467F48">
      <w:pPr>
        <w:widowControl w:val="0"/>
        <w:autoSpaceDE w:val="0"/>
        <w:ind w:right="-6"/>
        <w:rPr>
          <w:rFonts w:cs="Calibri"/>
          <w:sz w:val="20"/>
          <w:szCs w:val="21"/>
        </w:rPr>
      </w:pPr>
      <w:r w:rsidRPr="005813A0">
        <w:rPr>
          <w:rFonts w:cs="Calibri"/>
          <w:sz w:val="20"/>
          <w:szCs w:val="21"/>
        </w:rPr>
        <w:t>0,28xCVCx(</w:t>
      </w:r>
      <w:r w:rsidRPr="005813A0">
        <w:rPr>
          <w:rFonts w:cs="Calibri"/>
          <w:b/>
          <w:sz w:val="20"/>
          <w:szCs w:val="21"/>
        </w:rPr>
        <w:t xml:space="preserve">Nb_h_ouvrées - </w:t>
      </w:r>
      <w:r w:rsidRPr="005813A0">
        <w:rPr>
          <w:rFonts w:cs="Calibri"/>
          <w:sz w:val="20"/>
          <w:szCs w:val="21"/>
        </w:rPr>
        <w:t>Nb_h_ouvrées</w:t>
      </w:r>
      <w:r w:rsidRPr="005813A0">
        <w:rPr>
          <w:rFonts w:cs="Calibri"/>
          <w:sz w:val="20"/>
          <w:szCs w:val="21"/>
          <w:vertAlign w:val="subscript"/>
        </w:rPr>
        <w:t>étalon</w:t>
      </w:r>
      <w:r w:rsidRPr="005813A0">
        <w:rPr>
          <w:rFonts w:cs="Calibri"/>
          <w:b/>
          <w:sz w:val="20"/>
          <w:szCs w:val="21"/>
        </w:rPr>
        <w:t>)/</w:t>
      </w:r>
      <w:r w:rsidRPr="00DB4DC6">
        <w:rPr>
          <w:rFonts w:cs="Calibri"/>
          <w:sz w:val="20"/>
          <w:szCs w:val="21"/>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35EF18F3" w14:textId="047E4160"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w:t>
      </w:r>
      <w:r>
        <w:rPr>
          <w:bCs/>
        </w:rPr>
        <w:t>avec</w:t>
      </w:r>
      <w:r w:rsidRPr="00E81A16">
        <w:rPr>
          <w:bCs/>
        </w:rPr>
        <w:t xml:space="preserve"> protection patrimoniale</w:t>
      </w:r>
      <w:r w:rsidRPr="000D66D4">
        <w:rPr>
          <w:bCs/>
        </w:rPr>
        <w:t xml:space="preserve"> – </w:t>
      </w:r>
      <w:r w:rsidRPr="00E81A16">
        <w:rPr>
          <w:bCs/>
        </w:rPr>
        <w:t>Salle d'animation audiovisuelle</w:t>
      </w:r>
      <w:r w:rsidRPr="00D401B5">
        <w:t>” »</w:t>
      </w:r>
    </w:p>
    <w:p w14:paraId="309CE424" w14:textId="77777777" w:rsidR="00467F48"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07"/>
        <w:gridCol w:w="1215"/>
        <w:gridCol w:w="1219"/>
        <w:gridCol w:w="1145"/>
        <w:gridCol w:w="1088"/>
      </w:tblGrid>
      <w:tr w:rsidR="00467F48" w:rsidRPr="00D401B5" w14:paraId="13A0FF1D" w14:textId="77777777" w:rsidTr="00467F48">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DE905F5"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3F96496B"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38B574E"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53980400" w14:textId="77777777" w:rsidTr="00467F4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267C2B8" w14:textId="77777777" w:rsidR="00467F48" w:rsidRPr="005813A0" w:rsidRDefault="00467F48"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A5D5C1"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205F67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CD63FD"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81B2A8"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5AFB763"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11B416E"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DAA0B87"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F89098B"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0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3FE8A0"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CBEE69"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2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F85F308"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0C95F49"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08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8594425"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134B147E"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09DE558F"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&lt; 400 m</w:t>
            </w:r>
          </w:p>
          <w:p w14:paraId="31851575"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5995006B"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82</w:t>
            </w:r>
          </w:p>
        </w:tc>
        <w:tc>
          <w:tcPr>
            <w:tcW w:w="663" w:type="dxa"/>
            <w:tcBorders>
              <w:top w:val="single" w:sz="2" w:space="0" w:color="auto"/>
              <w:left w:val="single" w:sz="2" w:space="0" w:color="auto"/>
              <w:bottom w:val="single" w:sz="2" w:space="0" w:color="auto"/>
              <w:right w:val="single" w:sz="2" w:space="0" w:color="auto"/>
            </w:tcBorders>
            <w:vAlign w:val="center"/>
          </w:tcPr>
          <w:p w14:paraId="443DFDA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91</w:t>
            </w:r>
          </w:p>
        </w:tc>
        <w:tc>
          <w:tcPr>
            <w:tcW w:w="662" w:type="dxa"/>
            <w:tcBorders>
              <w:top w:val="single" w:sz="2" w:space="0" w:color="auto"/>
              <w:left w:val="single" w:sz="2" w:space="0" w:color="auto"/>
              <w:bottom w:val="single" w:sz="2" w:space="0" w:color="auto"/>
              <w:right w:val="single" w:sz="2" w:space="0" w:color="auto"/>
            </w:tcBorders>
            <w:vAlign w:val="center"/>
          </w:tcPr>
          <w:p w14:paraId="193A033C"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101</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19AD469"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76</w:t>
            </w:r>
          </w:p>
        </w:tc>
        <w:tc>
          <w:tcPr>
            <w:tcW w:w="663" w:type="dxa"/>
            <w:tcBorders>
              <w:top w:val="single" w:sz="2" w:space="0" w:color="auto"/>
              <w:left w:val="single" w:sz="2" w:space="0" w:color="auto"/>
              <w:bottom w:val="single" w:sz="2" w:space="0" w:color="auto"/>
              <w:right w:val="single" w:sz="2" w:space="0" w:color="auto"/>
            </w:tcBorders>
            <w:vAlign w:val="center"/>
          </w:tcPr>
          <w:p w14:paraId="0BD3A227"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88</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51007C1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109</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AA695D1"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137</w:t>
            </w:r>
          </w:p>
        </w:tc>
        <w:tc>
          <w:tcPr>
            <w:tcW w:w="663" w:type="dxa"/>
            <w:tcBorders>
              <w:top w:val="single" w:sz="2" w:space="0" w:color="auto"/>
              <w:left w:val="single" w:sz="2" w:space="0" w:color="auto"/>
              <w:bottom w:val="single" w:sz="2" w:space="0" w:color="auto"/>
              <w:right w:val="single" w:sz="2" w:space="0" w:color="auto"/>
            </w:tcBorders>
            <w:vAlign w:val="center"/>
          </w:tcPr>
          <w:p w14:paraId="03CE43A1"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139</w:t>
            </w:r>
          </w:p>
        </w:tc>
        <w:tc>
          <w:tcPr>
            <w:tcW w:w="1107" w:type="dxa"/>
            <w:tcBorders>
              <w:top w:val="single" w:sz="2" w:space="0" w:color="auto"/>
              <w:left w:val="single" w:sz="2" w:space="0" w:color="auto"/>
              <w:bottom w:val="single" w:sz="2" w:space="0" w:color="auto"/>
              <w:right w:val="single" w:sz="2" w:space="0" w:color="auto"/>
            </w:tcBorders>
            <w:vAlign w:val="center"/>
          </w:tcPr>
          <w:p w14:paraId="1B051CA8" w14:textId="77777777" w:rsidR="00467F48" w:rsidRPr="00C81B0D" w:rsidRDefault="00467F48" w:rsidP="00DF4713">
            <w:pPr>
              <w:keepNext/>
              <w:keepLines/>
              <w:autoSpaceDE w:val="0"/>
              <w:spacing w:before="120"/>
              <w:jc w:val="center"/>
              <w:rPr>
                <w:rFonts w:cs="Calibri"/>
                <w:sz w:val="16"/>
                <w:szCs w:val="16"/>
              </w:rPr>
            </w:pPr>
            <w:r w:rsidRPr="00D401B5">
              <w:rPr>
                <w:rFonts w:cs="Calibri"/>
                <w:sz w:val="16"/>
                <w:szCs w:val="16"/>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tcPr>
          <w:p w14:paraId="2E29101B"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219" w:type="dxa"/>
            <w:tcBorders>
              <w:top w:val="single" w:sz="2" w:space="0" w:color="auto"/>
              <w:left w:val="single" w:sz="2" w:space="0" w:color="auto"/>
              <w:bottom w:val="single" w:sz="2" w:space="0" w:color="auto"/>
              <w:right w:val="single" w:sz="2" w:space="0" w:color="auto"/>
            </w:tcBorders>
            <w:vAlign w:val="center"/>
          </w:tcPr>
          <w:p w14:paraId="785BA2B0"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vAlign w:val="center"/>
          </w:tcPr>
          <w:p w14:paraId="6E7D33B2"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088" w:type="dxa"/>
            <w:tcBorders>
              <w:top w:val="single" w:sz="2" w:space="0" w:color="auto"/>
              <w:left w:val="single" w:sz="2" w:space="0" w:color="auto"/>
              <w:bottom w:val="single" w:sz="2" w:space="0" w:color="auto"/>
              <w:right w:val="single" w:sz="12" w:space="0" w:color="auto"/>
            </w:tcBorders>
            <w:vAlign w:val="center"/>
          </w:tcPr>
          <w:p w14:paraId="543513F2"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 xml:space="preserve">Définie par arrêté </w:t>
            </w:r>
          </w:p>
        </w:tc>
      </w:tr>
      <w:tr w:rsidR="00467F48" w:rsidRPr="00D401B5" w14:paraId="603666DE"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425DD6A0"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400 à 800 m</w:t>
            </w:r>
          </w:p>
          <w:p w14:paraId="24FFA273"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7E07E5F2"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74</w:t>
            </w:r>
          </w:p>
        </w:tc>
        <w:tc>
          <w:tcPr>
            <w:tcW w:w="663" w:type="dxa"/>
            <w:tcBorders>
              <w:top w:val="single" w:sz="2" w:space="0" w:color="auto"/>
              <w:left w:val="single" w:sz="2" w:space="0" w:color="auto"/>
              <w:bottom w:val="single" w:sz="2" w:space="0" w:color="auto"/>
              <w:right w:val="single" w:sz="2" w:space="0" w:color="auto"/>
            </w:tcBorders>
            <w:vAlign w:val="center"/>
          </w:tcPr>
          <w:p w14:paraId="100D82C2"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83</w:t>
            </w:r>
          </w:p>
        </w:tc>
        <w:tc>
          <w:tcPr>
            <w:tcW w:w="662" w:type="dxa"/>
            <w:tcBorders>
              <w:top w:val="single" w:sz="2" w:space="0" w:color="auto"/>
              <w:left w:val="single" w:sz="2" w:space="0" w:color="auto"/>
              <w:bottom w:val="single" w:sz="2" w:space="0" w:color="auto"/>
              <w:right w:val="single" w:sz="2" w:space="0" w:color="auto"/>
            </w:tcBorders>
            <w:vAlign w:val="center"/>
          </w:tcPr>
          <w:p w14:paraId="715DFA1B"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89</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50CF66"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603163FB"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77</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61D56B8C"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90</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538BD21E"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113</w:t>
            </w:r>
          </w:p>
        </w:tc>
        <w:tc>
          <w:tcPr>
            <w:tcW w:w="663" w:type="dxa"/>
            <w:tcBorders>
              <w:top w:val="single" w:sz="2" w:space="0" w:color="auto"/>
              <w:left w:val="single" w:sz="2" w:space="0" w:color="auto"/>
              <w:bottom w:val="single" w:sz="2" w:space="0" w:color="auto"/>
              <w:right w:val="single" w:sz="2" w:space="0" w:color="auto"/>
            </w:tcBorders>
            <w:vAlign w:val="center"/>
          </w:tcPr>
          <w:p w14:paraId="3608B732"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110</w:t>
            </w:r>
          </w:p>
        </w:tc>
        <w:tc>
          <w:tcPr>
            <w:tcW w:w="1107" w:type="dxa"/>
            <w:tcBorders>
              <w:top w:val="single" w:sz="2" w:space="0" w:color="auto"/>
              <w:left w:val="single" w:sz="2" w:space="0" w:color="auto"/>
              <w:bottom w:val="single" w:sz="2" w:space="0" w:color="auto"/>
              <w:right w:val="single" w:sz="2" w:space="0" w:color="auto"/>
            </w:tcBorders>
            <w:vAlign w:val="center"/>
          </w:tcPr>
          <w:p w14:paraId="0768BB08"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tcPr>
          <w:p w14:paraId="57DBC86B"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219" w:type="dxa"/>
            <w:tcBorders>
              <w:top w:val="single" w:sz="2" w:space="0" w:color="auto"/>
              <w:left w:val="single" w:sz="2" w:space="0" w:color="auto"/>
              <w:bottom w:val="single" w:sz="2" w:space="0" w:color="auto"/>
              <w:right w:val="single" w:sz="2" w:space="0" w:color="auto"/>
            </w:tcBorders>
            <w:vAlign w:val="center"/>
          </w:tcPr>
          <w:p w14:paraId="25A498A6"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80E1BC" w14:textId="77777777" w:rsidR="00467F48" w:rsidRPr="00C81B0D" w:rsidRDefault="00467F48" w:rsidP="00DF4713">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2" w:space="0" w:color="auto"/>
              <w:right w:val="single" w:sz="12" w:space="0" w:color="auto"/>
            </w:tcBorders>
            <w:vAlign w:val="center"/>
          </w:tcPr>
          <w:p w14:paraId="0960C370"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467F48" w:rsidRPr="00D401B5" w14:paraId="4BEFFD5A"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221541EB"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800 à 1200 m</w:t>
            </w:r>
          </w:p>
          <w:p w14:paraId="248EA419"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3A10C0" w14:textId="77777777" w:rsidR="00467F48" w:rsidRPr="004F2829" w:rsidRDefault="00467F48"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41A15C0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80</w:t>
            </w:r>
          </w:p>
        </w:tc>
        <w:tc>
          <w:tcPr>
            <w:tcW w:w="662" w:type="dxa"/>
            <w:tcBorders>
              <w:top w:val="single" w:sz="2" w:space="0" w:color="auto"/>
              <w:left w:val="single" w:sz="2" w:space="0" w:color="auto"/>
              <w:bottom w:val="single" w:sz="2" w:space="0" w:color="auto"/>
              <w:right w:val="single" w:sz="2" w:space="0" w:color="auto"/>
            </w:tcBorders>
            <w:vAlign w:val="center"/>
          </w:tcPr>
          <w:p w14:paraId="6654874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82</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D6AFF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299CA0"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4D6A96AB"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79</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D22F15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97</w:t>
            </w:r>
          </w:p>
        </w:tc>
        <w:tc>
          <w:tcPr>
            <w:tcW w:w="663" w:type="dxa"/>
            <w:tcBorders>
              <w:top w:val="single" w:sz="2" w:space="0" w:color="auto"/>
              <w:left w:val="single" w:sz="2" w:space="0" w:color="auto"/>
              <w:bottom w:val="single" w:sz="2" w:space="0" w:color="auto"/>
              <w:right w:val="single" w:sz="2" w:space="0" w:color="auto"/>
            </w:tcBorders>
            <w:vAlign w:val="center"/>
          </w:tcPr>
          <w:p w14:paraId="1092756C"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90</w:t>
            </w:r>
          </w:p>
        </w:tc>
        <w:tc>
          <w:tcPr>
            <w:tcW w:w="110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AF74A4" w14:textId="77777777" w:rsidR="00467F48" w:rsidRPr="00C81B0D" w:rsidRDefault="00467F48" w:rsidP="00DF4713">
            <w:pPr>
              <w:keepNext/>
              <w:keepLines/>
              <w:autoSpaceDE w:val="0"/>
              <w:spacing w:before="120"/>
              <w:jc w:val="center"/>
              <w:rPr>
                <w:rFonts w:cs="Calibri"/>
                <w:b/>
                <w:sz w:val="20"/>
                <w:szCs w:val="20"/>
              </w:rPr>
            </w:pP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1AB190" w14:textId="77777777" w:rsidR="00467F48" w:rsidRPr="00C81B0D" w:rsidRDefault="00467F48" w:rsidP="00DF4713">
            <w:pPr>
              <w:keepNext/>
              <w:keepLines/>
              <w:autoSpaceDE w:val="0"/>
              <w:spacing w:before="120"/>
              <w:jc w:val="center"/>
              <w:rPr>
                <w:rFonts w:cs="Calibri"/>
                <w:b/>
                <w:sz w:val="20"/>
                <w:szCs w:val="20"/>
              </w:rPr>
            </w:pPr>
          </w:p>
        </w:tc>
        <w:tc>
          <w:tcPr>
            <w:tcW w:w="121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1AB010"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E12BFB" w14:textId="77777777" w:rsidR="00467F48" w:rsidRPr="00C81B0D" w:rsidRDefault="00467F48" w:rsidP="00DF4713">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2" w:space="0" w:color="auto"/>
              <w:right w:val="single" w:sz="12" w:space="0" w:color="auto"/>
            </w:tcBorders>
            <w:vAlign w:val="center"/>
          </w:tcPr>
          <w:p w14:paraId="696111AD"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467F48" w:rsidRPr="00D401B5" w14:paraId="7754BF85" w14:textId="77777777" w:rsidTr="00467F48">
        <w:tc>
          <w:tcPr>
            <w:tcW w:w="2897" w:type="dxa"/>
            <w:tcBorders>
              <w:top w:val="single" w:sz="2" w:space="0" w:color="auto"/>
              <w:left w:val="single" w:sz="12" w:space="0" w:color="auto"/>
              <w:bottom w:val="single" w:sz="4" w:space="0" w:color="auto"/>
              <w:right w:val="single" w:sz="2" w:space="0" w:color="auto"/>
            </w:tcBorders>
            <w:vAlign w:val="center"/>
          </w:tcPr>
          <w:p w14:paraId="50D747ED"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1200 m -1600m</w:t>
            </w:r>
          </w:p>
          <w:p w14:paraId="6DEF2DF4"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C2E833" w14:textId="77777777" w:rsidR="00467F48" w:rsidRPr="004F2829" w:rsidRDefault="00467F48"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4F52980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84</w:t>
            </w:r>
          </w:p>
        </w:tc>
        <w:tc>
          <w:tcPr>
            <w:tcW w:w="662" w:type="dxa"/>
            <w:tcBorders>
              <w:top w:val="single" w:sz="2" w:space="0" w:color="auto"/>
              <w:left w:val="single" w:sz="2" w:space="0" w:color="auto"/>
              <w:bottom w:val="single" w:sz="4" w:space="0" w:color="auto"/>
              <w:right w:val="single" w:sz="2" w:space="0" w:color="auto"/>
            </w:tcBorders>
            <w:vAlign w:val="center"/>
          </w:tcPr>
          <w:p w14:paraId="2EA065B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82</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6C123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04EE1F"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7B302966"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76</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01B11DED"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85</w:t>
            </w:r>
          </w:p>
        </w:tc>
        <w:tc>
          <w:tcPr>
            <w:tcW w:w="663" w:type="dxa"/>
            <w:tcBorders>
              <w:top w:val="single" w:sz="2" w:space="0" w:color="auto"/>
              <w:left w:val="single" w:sz="2" w:space="0" w:color="auto"/>
              <w:bottom w:val="single" w:sz="4" w:space="0" w:color="auto"/>
              <w:right w:val="single" w:sz="2" w:space="0" w:color="auto"/>
            </w:tcBorders>
            <w:vAlign w:val="center"/>
          </w:tcPr>
          <w:p w14:paraId="02D5C7EC"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76</w:t>
            </w:r>
          </w:p>
        </w:tc>
        <w:tc>
          <w:tcPr>
            <w:tcW w:w="110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634C67" w14:textId="77777777" w:rsidR="00467F48" w:rsidRPr="00C81B0D" w:rsidRDefault="00467F48" w:rsidP="00DF4713">
            <w:pPr>
              <w:keepNext/>
              <w:keepLines/>
              <w:autoSpaceDE w:val="0"/>
              <w:spacing w:before="120"/>
              <w:jc w:val="center"/>
              <w:rPr>
                <w:rFonts w:cs="Calibri"/>
                <w:b/>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76E794" w14:textId="77777777" w:rsidR="00467F48" w:rsidRPr="00C81B0D" w:rsidRDefault="00467F48" w:rsidP="00DF4713">
            <w:pPr>
              <w:keepNext/>
              <w:keepLines/>
              <w:autoSpaceDE w:val="0"/>
              <w:spacing w:before="120"/>
              <w:jc w:val="center"/>
              <w:rPr>
                <w:rFonts w:cs="Calibri"/>
                <w:b/>
                <w:sz w:val="20"/>
                <w:szCs w:val="20"/>
              </w:rPr>
            </w:pPr>
          </w:p>
        </w:tc>
        <w:tc>
          <w:tcPr>
            <w:tcW w:w="12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9ED4A2" w14:textId="77777777" w:rsidR="00467F48" w:rsidRPr="00C81B0D" w:rsidRDefault="00467F48" w:rsidP="00DF4713">
            <w:pPr>
              <w:keepNext/>
              <w:keepLines/>
              <w:autoSpaceDE w:val="0"/>
              <w:spacing w:before="120"/>
              <w:jc w:val="center"/>
              <w:rPr>
                <w:rFonts w:cs="Calibri"/>
                <w:b/>
                <w:sz w:val="20"/>
                <w:szCs w:val="20"/>
              </w:rPr>
            </w:pPr>
          </w:p>
        </w:tc>
        <w:tc>
          <w:tcPr>
            <w:tcW w:w="11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5029B6" w14:textId="77777777" w:rsidR="00467F48" w:rsidRPr="00C81B0D" w:rsidRDefault="00467F48" w:rsidP="00DF4713">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C5D034E" w14:textId="77777777" w:rsidR="00467F48" w:rsidRPr="00C81B0D" w:rsidRDefault="00467F48"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467F48" w:rsidRPr="00D401B5" w14:paraId="13F5F110" w14:textId="77777777" w:rsidTr="00467F48">
        <w:tc>
          <w:tcPr>
            <w:tcW w:w="2897" w:type="dxa"/>
            <w:tcBorders>
              <w:top w:val="single" w:sz="4" w:space="0" w:color="auto"/>
              <w:left w:val="single" w:sz="12" w:space="0" w:color="auto"/>
              <w:bottom w:val="single" w:sz="4" w:space="0" w:color="auto"/>
              <w:right w:val="single" w:sz="2" w:space="0" w:color="auto"/>
            </w:tcBorders>
            <w:vAlign w:val="center"/>
          </w:tcPr>
          <w:p w14:paraId="094438A5"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&gt; 1600m</w:t>
            </w:r>
          </w:p>
          <w:p w14:paraId="193DD801"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944B78" w14:textId="77777777" w:rsidR="00467F48" w:rsidRPr="004F2829" w:rsidRDefault="00467F48"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2021C4"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03BC610E"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83</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E40B82"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9A67A0"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55862018"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79</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158A10B0"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83</w:t>
            </w:r>
          </w:p>
        </w:tc>
        <w:tc>
          <w:tcPr>
            <w:tcW w:w="663" w:type="dxa"/>
            <w:tcBorders>
              <w:top w:val="single" w:sz="4" w:space="0" w:color="auto"/>
              <w:left w:val="single" w:sz="2" w:space="0" w:color="auto"/>
              <w:bottom w:val="single" w:sz="4" w:space="0" w:color="auto"/>
              <w:right w:val="single" w:sz="2" w:space="0" w:color="auto"/>
            </w:tcBorders>
            <w:vAlign w:val="center"/>
          </w:tcPr>
          <w:p w14:paraId="6CAEECDA" w14:textId="77777777" w:rsidR="00467F48" w:rsidRPr="004F2829" w:rsidRDefault="00467F48" w:rsidP="00DF4713">
            <w:pPr>
              <w:keepNext/>
              <w:keepLines/>
              <w:autoSpaceDE w:val="0"/>
              <w:jc w:val="center"/>
              <w:rPr>
                <w:rFonts w:cs="Calibri"/>
                <w:sz w:val="20"/>
                <w:szCs w:val="20"/>
              </w:rPr>
            </w:pPr>
            <w:r>
              <w:rPr>
                <w:rFonts w:cs="Calibri"/>
                <w:color w:val="000000"/>
                <w:sz w:val="20"/>
                <w:szCs w:val="20"/>
              </w:rPr>
              <w:t>74</w:t>
            </w:r>
          </w:p>
        </w:tc>
        <w:tc>
          <w:tcPr>
            <w:tcW w:w="110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C15AE3" w14:textId="77777777" w:rsidR="00467F48" w:rsidRPr="00C81B0D" w:rsidRDefault="00467F48" w:rsidP="00DF4713">
            <w:pPr>
              <w:keepNext/>
              <w:keepLines/>
              <w:autoSpaceDE w:val="0"/>
              <w:spacing w:before="120"/>
              <w:jc w:val="center"/>
              <w:rPr>
                <w:rFonts w:cs="Calibri"/>
                <w:b/>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C87B53" w14:textId="77777777" w:rsidR="00467F48" w:rsidRPr="00C81B0D" w:rsidRDefault="00467F48" w:rsidP="00DF4713">
            <w:pPr>
              <w:keepNext/>
              <w:keepLines/>
              <w:autoSpaceDE w:val="0"/>
              <w:spacing w:before="120"/>
              <w:jc w:val="center"/>
              <w:rPr>
                <w:rFonts w:cs="Calibri"/>
                <w:b/>
                <w:sz w:val="20"/>
                <w:szCs w:val="20"/>
              </w:rPr>
            </w:pPr>
          </w:p>
        </w:tc>
        <w:tc>
          <w:tcPr>
            <w:tcW w:w="12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2FF639" w14:textId="77777777" w:rsidR="00467F48" w:rsidRPr="00C81B0D" w:rsidRDefault="00467F48" w:rsidP="00DF4713">
            <w:pPr>
              <w:keepNext/>
              <w:keepLines/>
              <w:autoSpaceDE w:val="0"/>
              <w:spacing w:before="120"/>
              <w:jc w:val="center"/>
              <w:rPr>
                <w:rFonts w:cs="Calibri"/>
                <w:b/>
                <w:sz w:val="20"/>
                <w:szCs w:val="20"/>
              </w:rPr>
            </w:pPr>
          </w:p>
        </w:tc>
        <w:tc>
          <w:tcPr>
            <w:tcW w:w="11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059EBC" w14:textId="77777777" w:rsidR="00467F48" w:rsidRPr="00C81B0D" w:rsidRDefault="00467F48" w:rsidP="00DF4713">
            <w:pPr>
              <w:keepNext/>
              <w:keepLines/>
              <w:autoSpaceDE w:val="0"/>
              <w:spacing w:before="120"/>
              <w:jc w:val="center"/>
              <w:rPr>
                <w:rFonts w:cs="Calibri"/>
                <w:b/>
                <w:sz w:val="20"/>
                <w:szCs w:val="20"/>
              </w:rPr>
            </w:pPr>
          </w:p>
        </w:tc>
        <w:tc>
          <w:tcPr>
            <w:tcW w:w="1088"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8A7445A" w14:textId="77777777" w:rsidR="00467F48" w:rsidRPr="00C81B0D" w:rsidRDefault="00467F48" w:rsidP="00DF4713">
            <w:pPr>
              <w:keepNext/>
              <w:keepLines/>
              <w:autoSpaceDE w:val="0"/>
              <w:spacing w:before="120"/>
              <w:jc w:val="center"/>
              <w:rPr>
                <w:rFonts w:cs="Calibri"/>
                <w:sz w:val="16"/>
                <w:szCs w:val="16"/>
              </w:rPr>
            </w:pPr>
          </w:p>
        </w:tc>
      </w:tr>
      <w:tr w:rsidR="00467F48" w:rsidRPr="00D401B5" w14:paraId="3B7C549E" w14:textId="77777777" w:rsidTr="00467F48">
        <w:tc>
          <w:tcPr>
            <w:tcW w:w="13972"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D2DA769"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3F3A4002" w14:textId="77777777" w:rsidTr="00467F48">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2BC6F356"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0A71FE17" w14:textId="77777777" w:rsidR="00467F48" w:rsidRPr="005813A0" w:rsidRDefault="00467F48"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522D75A5" w14:textId="77777777" w:rsidR="00467F48" w:rsidRPr="005813A0" w:rsidRDefault="00467F48"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35072B1C" w14:textId="77777777" w:rsidR="00467F48" w:rsidRPr="005813A0" w:rsidRDefault="00467F48" w:rsidP="00DF4713">
            <w:pPr>
              <w:keepNext/>
              <w:keepLines/>
              <w:autoSpaceDE w:val="0"/>
              <w:jc w:val="center"/>
              <w:rPr>
                <w:rFonts w:cs="Calibri"/>
                <w:b/>
                <w:color w:val="3366FF"/>
                <w:sz w:val="20"/>
                <w:szCs w:val="20"/>
              </w:rPr>
            </w:pPr>
            <w:r>
              <w:rPr>
                <w:rFonts w:cs="Calibri"/>
                <w:b/>
                <w:sz w:val="20"/>
                <w:szCs w:val="20"/>
                <w:bdr w:val="none" w:sz="0" w:space="0" w:color="auto" w:frame="1"/>
              </w:rPr>
              <w:t>24</w:t>
            </w:r>
            <w:r w:rsidRPr="005813A0">
              <w:rPr>
                <w:rFonts w:cs="Calibri"/>
                <w:b/>
                <w:sz w:val="20"/>
                <w:szCs w:val="20"/>
                <w:bdr w:val="none" w:sz="0" w:space="0" w:color="auto" w:frame="1"/>
              </w:rPr>
              <w:t xml:space="preserve"> </w:t>
            </w:r>
          </w:p>
        </w:tc>
        <w:tc>
          <w:tcPr>
            <w:tcW w:w="1125" w:type="dxa"/>
            <w:gridSpan w:val="2"/>
            <w:tcBorders>
              <w:top w:val="single" w:sz="12" w:space="0" w:color="auto"/>
              <w:left w:val="nil"/>
              <w:bottom w:val="single" w:sz="4" w:space="0" w:color="auto"/>
              <w:right w:val="single" w:sz="4" w:space="0" w:color="auto"/>
            </w:tcBorders>
            <w:vAlign w:val="center"/>
          </w:tcPr>
          <w:p w14:paraId="6F0DA7C9" w14:textId="77777777" w:rsidR="00467F48" w:rsidRPr="005813A0" w:rsidRDefault="00467F48"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79EAC952"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4AD94311" w14:textId="77777777" w:rsidTr="00467F48">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38B651E3"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45703E0B"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7E08F7E5"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5"/>
            <w:tcBorders>
              <w:right w:val="single" w:sz="12" w:space="0" w:color="auto"/>
            </w:tcBorders>
            <w:shd w:val="clear" w:color="auto" w:fill="D9D9D9" w:themeFill="background1" w:themeFillShade="D9"/>
            <w:vAlign w:val="center"/>
          </w:tcPr>
          <w:p w14:paraId="391B0C78"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5DBA303C"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4D026D7C" w14:textId="77777777" w:rsidTr="00467F48">
        <w:tblPrEx>
          <w:tblCellMar>
            <w:right w:w="57" w:type="dxa"/>
          </w:tblCellMar>
        </w:tblPrEx>
        <w:tc>
          <w:tcPr>
            <w:tcW w:w="2897" w:type="dxa"/>
            <w:tcBorders>
              <w:left w:val="single" w:sz="12" w:space="0" w:color="auto"/>
              <w:right w:val="single" w:sz="2" w:space="0" w:color="auto"/>
            </w:tcBorders>
            <w:vAlign w:val="center"/>
          </w:tcPr>
          <w:p w14:paraId="0BEEB1C7"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5F26E786" w14:textId="77777777" w:rsidR="00467F48" w:rsidRPr="005813A0" w:rsidRDefault="00467F48"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728CDD6A" w14:textId="77777777" w:rsidR="00467F48" w:rsidRPr="005813A0" w:rsidRDefault="00467F48"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4"/>
            <w:vAlign w:val="center"/>
          </w:tcPr>
          <w:p w14:paraId="21170E44"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0C8B09C4"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467F48" w:rsidRPr="005813A0" w14:paraId="57E20D01" w14:textId="77777777" w:rsidTr="00467F48">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712EFA3F"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6"/>
            <w:tcBorders>
              <w:left w:val="single" w:sz="2" w:space="0" w:color="auto"/>
              <w:bottom w:val="single" w:sz="4" w:space="0" w:color="auto"/>
              <w:right w:val="single" w:sz="12" w:space="0" w:color="auto"/>
            </w:tcBorders>
            <w:vAlign w:val="center"/>
          </w:tcPr>
          <w:p w14:paraId="324338AD"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36476530" w14:textId="77777777" w:rsidTr="00467F48">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1619B622"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6"/>
            <w:tcBorders>
              <w:left w:val="single" w:sz="2" w:space="0" w:color="auto"/>
              <w:bottom w:val="single" w:sz="12" w:space="0" w:color="auto"/>
              <w:right w:val="single" w:sz="12" w:space="0" w:color="auto"/>
            </w:tcBorders>
            <w:vAlign w:val="center"/>
          </w:tcPr>
          <w:p w14:paraId="736CF6DD" w14:textId="77777777" w:rsidR="00467F48" w:rsidRPr="005813A0" w:rsidRDefault="00467F48"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6C01A14D"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1595F006" w14:textId="77777777" w:rsidR="00467F48" w:rsidRPr="005813A0" w:rsidRDefault="00467F48" w:rsidP="00467F48">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3425E322" w14:textId="77777777" w:rsidR="00467F48" w:rsidRPr="007E0E9A" w:rsidRDefault="00467F48" w:rsidP="00467F48">
      <w:pPr>
        <w:rPr>
          <w:rFonts w:cs="Calibri"/>
          <w:sz w:val="21"/>
          <w:szCs w:val="21"/>
        </w:rPr>
      </w:pPr>
    </w:p>
    <w:p w14:paraId="2C8757BC" w14:textId="7A9EACAE"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w:t>
      </w:r>
      <w:r>
        <w:rPr>
          <w:bCs/>
        </w:rPr>
        <w:t>avec</w:t>
      </w:r>
      <w:r w:rsidRPr="00E81A16">
        <w:rPr>
          <w:bCs/>
        </w:rPr>
        <w:t xml:space="preserve"> protection patrimoniale</w:t>
      </w:r>
      <w:r w:rsidRPr="000D66D4">
        <w:rPr>
          <w:bCs/>
        </w:rPr>
        <w:t xml:space="preserve"> – Zone de conservation des collections avec </w:t>
      </w:r>
      <w:r>
        <w:rPr>
          <w:bCs/>
        </w:rPr>
        <w:t>contrôle</w:t>
      </w:r>
      <w:r w:rsidRPr="000D66D4">
        <w:rPr>
          <w:bCs/>
        </w:rPr>
        <w:t xml:space="preserve"> climatique</w:t>
      </w:r>
      <w:r>
        <w:rPr>
          <w:bCs/>
        </w:rPr>
        <w:t xml:space="preserve"> complet (température et hygrométrie)</w:t>
      </w:r>
      <w:r w:rsidRPr="00D401B5">
        <w:t>” »</w:t>
      </w:r>
    </w:p>
    <w:p w14:paraId="5F3D8C9B"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3267"/>
        <w:gridCol w:w="608"/>
        <w:gridCol w:w="608"/>
        <w:gridCol w:w="608"/>
        <w:gridCol w:w="341"/>
        <w:gridCol w:w="267"/>
        <w:gridCol w:w="608"/>
        <w:gridCol w:w="482"/>
        <w:gridCol w:w="126"/>
        <w:gridCol w:w="212"/>
        <w:gridCol w:w="396"/>
        <w:gridCol w:w="609"/>
        <w:gridCol w:w="1168"/>
        <w:gridCol w:w="1168"/>
        <w:gridCol w:w="1168"/>
        <w:gridCol w:w="1168"/>
        <w:gridCol w:w="1168"/>
      </w:tblGrid>
      <w:tr w:rsidR="00467F48" w:rsidRPr="00D401B5" w14:paraId="13336E52" w14:textId="77777777" w:rsidTr="00467F48">
        <w:tc>
          <w:tcPr>
            <w:tcW w:w="326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747F0D2"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7DEE924F"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0705"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bottom"/>
          </w:tcPr>
          <w:p w14:paraId="446FE1BA"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3F990703" w14:textId="77777777" w:rsidTr="00467F48">
        <w:tc>
          <w:tcPr>
            <w:tcW w:w="326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71BF9C9" w14:textId="77777777" w:rsidR="00467F48" w:rsidRPr="005813A0" w:rsidRDefault="00467F48" w:rsidP="00DF4713">
            <w:pPr>
              <w:keepNext/>
              <w:keepLines/>
              <w:autoSpaceDE w:val="0"/>
              <w:spacing w:before="120"/>
              <w:jc w:val="center"/>
              <w:rPr>
                <w:rFonts w:cs="Calibri"/>
                <w:b/>
                <w:color w:val="0000FF"/>
                <w:sz w:val="20"/>
                <w:szCs w:val="20"/>
              </w:rPr>
            </w:pP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74A5E20"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09BDC1"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C15D92"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2F7652"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DAD7D2"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9965753"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0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7A0E24C"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2163A9A"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D2FA3D"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DD6DD43"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F32AC9"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6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BD1386"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16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5A2BF7E"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5A4CCEB5" w14:textId="77777777" w:rsidTr="00467F48">
        <w:tc>
          <w:tcPr>
            <w:tcW w:w="3267" w:type="dxa"/>
            <w:tcBorders>
              <w:top w:val="single" w:sz="2" w:space="0" w:color="auto"/>
              <w:left w:val="single" w:sz="12" w:space="0" w:color="auto"/>
              <w:bottom w:val="single" w:sz="2" w:space="0" w:color="auto"/>
              <w:right w:val="single" w:sz="2" w:space="0" w:color="auto"/>
            </w:tcBorders>
            <w:vAlign w:val="center"/>
          </w:tcPr>
          <w:p w14:paraId="6CAEC771"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&lt; 400 m</w:t>
            </w:r>
          </w:p>
          <w:p w14:paraId="08263397"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08" w:type="dxa"/>
            <w:tcBorders>
              <w:top w:val="single" w:sz="2" w:space="0" w:color="auto"/>
              <w:left w:val="single" w:sz="2" w:space="0" w:color="auto"/>
              <w:bottom w:val="single" w:sz="2" w:space="0" w:color="auto"/>
              <w:right w:val="single" w:sz="2" w:space="0" w:color="auto"/>
            </w:tcBorders>
            <w:vAlign w:val="center"/>
          </w:tcPr>
          <w:p w14:paraId="3C95CCF2"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71</w:t>
            </w:r>
          </w:p>
        </w:tc>
        <w:tc>
          <w:tcPr>
            <w:tcW w:w="608" w:type="dxa"/>
            <w:tcBorders>
              <w:top w:val="single" w:sz="2" w:space="0" w:color="auto"/>
              <w:left w:val="single" w:sz="2" w:space="0" w:color="auto"/>
              <w:bottom w:val="single" w:sz="2" w:space="0" w:color="auto"/>
              <w:right w:val="single" w:sz="2" w:space="0" w:color="auto"/>
            </w:tcBorders>
            <w:vAlign w:val="center"/>
          </w:tcPr>
          <w:p w14:paraId="59E43661"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74</w:t>
            </w:r>
          </w:p>
        </w:tc>
        <w:tc>
          <w:tcPr>
            <w:tcW w:w="608" w:type="dxa"/>
            <w:tcBorders>
              <w:top w:val="single" w:sz="2" w:space="0" w:color="auto"/>
              <w:left w:val="single" w:sz="2" w:space="0" w:color="auto"/>
              <w:bottom w:val="single" w:sz="2" w:space="0" w:color="auto"/>
              <w:right w:val="single" w:sz="2" w:space="0" w:color="auto"/>
            </w:tcBorders>
            <w:vAlign w:val="center"/>
          </w:tcPr>
          <w:p w14:paraId="2307189B"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76</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6247C554"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70</w:t>
            </w:r>
          </w:p>
        </w:tc>
        <w:tc>
          <w:tcPr>
            <w:tcW w:w="608" w:type="dxa"/>
            <w:tcBorders>
              <w:top w:val="single" w:sz="2" w:space="0" w:color="auto"/>
              <w:left w:val="single" w:sz="2" w:space="0" w:color="auto"/>
              <w:bottom w:val="single" w:sz="2" w:space="0" w:color="auto"/>
              <w:right w:val="single" w:sz="2" w:space="0" w:color="auto"/>
            </w:tcBorders>
            <w:vAlign w:val="center"/>
          </w:tcPr>
          <w:p w14:paraId="766A0B3E"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72</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5D3E40A8"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77</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3843660B"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84</w:t>
            </w:r>
          </w:p>
        </w:tc>
        <w:tc>
          <w:tcPr>
            <w:tcW w:w="609" w:type="dxa"/>
            <w:tcBorders>
              <w:top w:val="single" w:sz="2" w:space="0" w:color="auto"/>
              <w:left w:val="single" w:sz="2" w:space="0" w:color="auto"/>
              <w:bottom w:val="single" w:sz="2" w:space="0" w:color="auto"/>
              <w:right w:val="single" w:sz="2" w:space="0" w:color="auto"/>
            </w:tcBorders>
            <w:vAlign w:val="center"/>
          </w:tcPr>
          <w:p w14:paraId="0CAE74E3"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84</w:t>
            </w:r>
          </w:p>
        </w:tc>
        <w:tc>
          <w:tcPr>
            <w:tcW w:w="1168" w:type="dxa"/>
            <w:tcBorders>
              <w:top w:val="single" w:sz="2" w:space="0" w:color="auto"/>
              <w:left w:val="single" w:sz="2" w:space="0" w:color="auto"/>
              <w:bottom w:val="single" w:sz="2" w:space="0" w:color="auto"/>
              <w:right w:val="single" w:sz="2" w:space="0" w:color="auto"/>
            </w:tcBorders>
            <w:vAlign w:val="center"/>
          </w:tcPr>
          <w:p w14:paraId="1BC6E77B" w14:textId="77777777" w:rsidR="00467F48" w:rsidRPr="00C81B0D" w:rsidRDefault="00467F48" w:rsidP="00DF4713">
            <w:pPr>
              <w:keepNext/>
              <w:keepLines/>
              <w:autoSpaceDE w:val="0"/>
              <w:spacing w:before="120"/>
              <w:jc w:val="center"/>
              <w:rPr>
                <w:rFonts w:cs="Calibri"/>
                <w:sz w:val="16"/>
                <w:szCs w:val="16"/>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vAlign w:val="center"/>
          </w:tcPr>
          <w:p w14:paraId="38AB2A4F"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vAlign w:val="center"/>
          </w:tcPr>
          <w:p w14:paraId="1982DD43"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vAlign w:val="center"/>
          </w:tcPr>
          <w:p w14:paraId="4C6F0E88"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12" w:space="0" w:color="auto"/>
            </w:tcBorders>
            <w:vAlign w:val="center"/>
          </w:tcPr>
          <w:p w14:paraId="5B8D6447"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 xml:space="preserve">Définie par arrêté </w:t>
            </w:r>
          </w:p>
        </w:tc>
      </w:tr>
      <w:tr w:rsidR="00467F48" w:rsidRPr="00D401B5" w14:paraId="496DF70E" w14:textId="77777777" w:rsidTr="00467F48">
        <w:tc>
          <w:tcPr>
            <w:tcW w:w="3267" w:type="dxa"/>
            <w:tcBorders>
              <w:top w:val="single" w:sz="2" w:space="0" w:color="auto"/>
              <w:left w:val="single" w:sz="12" w:space="0" w:color="auto"/>
              <w:bottom w:val="single" w:sz="2" w:space="0" w:color="auto"/>
              <w:right w:val="single" w:sz="2" w:space="0" w:color="auto"/>
            </w:tcBorders>
            <w:vAlign w:val="center"/>
          </w:tcPr>
          <w:p w14:paraId="4FA2EA91"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400 à 800 m</w:t>
            </w:r>
          </w:p>
          <w:p w14:paraId="380D9D56"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08" w:type="dxa"/>
            <w:tcBorders>
              <w:top w:val="single" w:sz="2" w:space="0" w:color="auto"/>
              <w:left w:val="single" w:sz="2" w:space="0" w:color="auto"/>
              <w:bottom w:val="single" w:sz="2" w:space="0" w:color="auto"/>
              <w:right w:val="single" w:sz="2" w:space="0" w:color="auto"/>
            </w:tcBorders>
            <w:vAlign w:val="center"/>
          </w:tcPr>
          <w:p w14:paraId="7D59ABDA"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70</w:t>
            </w:r>
          </w:p>
        </w:tc>
        <w:tc>
          <w:tcPr>
            <w:tcW w:w="608" w:type="dxa"/>
            <w:tcBorders>
              <w:top w:val="single" w:sz="2" w:space="0" w:color="auto"/>
              <w:left w:val="single" w:sz="2" w:space="0" w:color="auto"/>
              <w:bottom w:val="single" w:sz="2" w:space="0" w:color="auto"/>
              <w:right w:val="single" w:sz="2" w:space="0" w:color="auto"/>
            </w:tcBorders>
            <w:vAlign w:val="center"/>
          </w:tcPr>
          <w:p w14:paraId="7422D290"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72</w:t>
            </w:r>
          </w:p>
        </w:tc>
        <w:tc>
          <w:tcPr>
            <w:tcW w:w="608" w:type="dxa"/>
            <w:tcBorders>
              <w:top w:val="single" w:sz="2" w:space="0" w:color="auto"/>
              <w:left w:val="single" w:sz="2" w:space="0" w:color="auto"/>
              <w:bottom w:val="single" w:sz="2" w:space="0" w:color="auto"/>
              <w:right w:val="single" w:sz="2" w:space="0" w:color="auto"/>
            </w:tcBorders>
            <w:vAlign w:val="center"/>
          </w:tcPr>
          <w:p w14:paraId="76F4CEA1"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6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A7DB1E"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vAlign w:val="center"/>
          </w:tcPr>
          <w:p w14:paraId="4A8DE5A4"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71</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40AF92F4"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2AA57455"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79</w:t>
            </w:r>
          </w:p>
        </w:tc>
        <w:tc>
          <w:tcPr>
            <w:tcW w:w="609" w:type="dxa"/>
            <w:tcBorders>
              <w:top w:val="single" w:sz="2" w:space="0" w:color="auto"/>
              <w:left w:val="single" w:sz="2" w:space="0" w:color="auto"/>
              <w:bottom w:val="single" w:sz="2" w:space="0" w:color="auto"/>
              <w:right w:val="single" w:sz="2" w:space="0" w:color="auto"/>
            </w:tcBorders>
            <w:vAlign w:val="center"/>
          </w:tcPr>
          <w:p w14:paraId="286CA49E"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77</w:t>
            </w:r>
          </w:p>
        </w:tc>
        <w:tc>
          <w:tcPr>
            <w:tcW w:w="1168" w:type="dxa"/>
            <w:tcBorders>
              <w:top w:val="single" w:sz="2" w:space="0" w:color="auto"/>
              <w:left w:val="single" w:sz="2" w:space="0" w:color="auto"/>
              <w:bottom w:val="single" w:sz="2" w:space="0" w:color="auto"/>
              <w:right w:val="single" w:sz="2" w:space="0" w:color="auto"/>
            </w:tcBorders>
          </w:tcPr>
          <w:p w14:paraId="6AF3FCAA" w14:textId="77777777" w:rsidR="00467F48" w:rsidRPr="00C81B0D" w:rsidRDefault="00467F48" w:rsidP="00DF4713">
            <w:pPr>
              <w:keepNext/>
              <w:keepLines/>
              <w:autoSpaceDE w:val="0"/>
              <w:spacing w:before="120"/>
              <w:jc w:val="center"/>
              <w:rPr>
                <w:rFonts w:cs="Calibri"/>
                <w:b/>
                <w:sz w:val="20"/>
                <w:szCs w:val="20"/>
              </w:rPr>
            </w:pPr>
            <w:r w:rsidRPr="009E6B1C">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tcPr>
          <w:p w14:paraId="2D30F999" w14:textId="77777777" w:rsidR="00467F48" w:rsidRPr="00C81B0D" w:rsidRDefault="00467F48" w:rsidP="00DF4713">
            <w:pPr>
              <w:keepNext/>
              <w:keepLines/>
              <w:autoSpaceDE w:val="0"/>
              <w:spacing w:before="120"/>
              <w:jc w:val="center"/>
              <w:rPr>
                <w:rFonts w:cs="Calibri"/>
                <w:b/>
                <w:sz w:val="20"/>
                <w:szCs w:val="20"/>
              </w:rPr>
            </w:pPr>
            <w:r w:rsidRPr="009E6B1C">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tcPr>
          <w:p w14:paraId="4AE43587" w14:textId="77777777" w:rsidR="00467F48" w:rsidRPr="00C81B0D" w:rsidRDefault="00467F48" w:rsidP="00DF4713">
            <w:pPr>
              <w:keepNext/>
              <w:keepLines/>
              <w:autoSpaceDE w:val="0"/>
              <w:spacing w:before="120"/>
              <w:jc w:val="center"/>
              <w:rPr>
                <w:rFonts w:cs="Calibri"/>
                <w:b/>
                <w:sz w:val="20"/>
                <w:szCs w:val="20"/>
              </w:rPr>
            </w:pPr>
            <w:r w:rsidRPr="009E6B1C">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E658CE"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12" w:space="0" w:color="auto"/>
            </w:tcBorders>
          </w:tcPr>
          <w:p w14:paraId="32E9ABBB" w14:textId="77777777" w:rsidR="00467F48" w:rsidRPr="00C81B0D" w:rsidRDefault="00467F48" w:rsidP="00DF4713">
            <w:pPr>
              <w:keepNext/>
              <w:keepLines/>
              <w:autoSpaceDE w:val="0"/>
              <w:spacing w:before="120"/>
              <w:jc w:val="center"/>
              <w:rPr>
                <w:rFonts w:cs="Calibri"/>
                <w:b/>
                <w:sz w:val="20"/>
                <w:szCs w:val="20"/>
              </w:rPr>
            </w:pPr>
            <w:r w:rsidRPr="00AD43BF">
              <w:rPr>
                <w:rFonts w:cs="Calibri"/>
                <w:sz w:val="16"/>
                <w:szCs w:val="16"/>
              </w:rPr>
              <w:t>Définie par arrêté</w:t>
            </w:r>
          </w:p>
        </w:tc>
      </w:tr>
      <w:tr w:rsidR="00467F48" w:rsidRPr="00D401B5" w14:paraId="1A009BA1" w14:textId="77777777" w:rsidTr="00467F48">
        <w:tc>
          <w:tcPr>
            <w:tcW w:w="3267" w:type="dxa"/>
            <w:tcBorders>
              <w:top w:val="single" w:sz="2" w:space="0" w:color="auto"/>
              <w:left w:val="single" w:sz="12" w:space="0" w:color="auto"/>
              <w:bottom w:val="single" w:sz="2" w:space="0" w:color="auto"/>
              <w:right w:val="single" w:sz="2" w:space="0" w:color="auto"/>
            </w:tcBorders>
            <w:vAlign w:val="center"/>
          </w:tcPr>
          <w:p w14:paraId="1AABB0ED"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800 à 1200 m</w:t>
            </w:r>
          </w:p>
          <w:p w14:paraId="47AF2999"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DBA096" w14:textId="77777777" w:rsidR="00467F48" w:rsidRPr="005813A0" w:rsidRDefault="00467F48" w:rsidP="00DF4713">
            <w:pPr>
              <w:keepNext/>
              <w:keepLines/>
              <w:autoSpaceDE w:val="0"/>
              <w:jc w:val="center"/>
              <w:rPr>
                <w:rFonts w:cs="Calibri"/>
                <w:b/>
                <w:sz w:val="20"/>
                <w:szCs w:val="20"/>
              </w:rPr>
            </w:pPr>
            <w:r>
              <w:rPr>
                <w:rFonts w:cs="Calibri"/>
                <w:b/>
                <w:bCs/>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vAlign w:val="center"/>
          </w:tcPr>
          <w:p w14:paraId="75AC5156"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608" w:type="dxa"/>
            <w:tcBorders>
              <w:top w:val="single" w:sz="2" w:space="0" w:color="auto"/>
              <w:left w:val="single" w:sz="2" w:space="0" w:color="auto"/>
              <w:bottom w:val="single" w:sz="2" w:space="0" w:color="auto"/>
              <w:right w:val="single" w:sz="2" w:space="0" w:color="auto"/>
            </w:tcBorders>
            <w:vAlign w:val="center"/>
          </w:tcPr>
          <w:p w14:paraId="6EB94EF2"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72</w:t>
            </w:r>
          </w:p>
        </w:tc>
        <w:tc>
          <w:tcPr>
            <w:tcW w:w="6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1679BF"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497A84"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18EDE389"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71</w:t>
            </w:r>
          </w:p>
        </w:tc>
        <w:tc>
          <w:tcPr>
            <w:tcW w:w="608" w:type="dxa"/>
            <w:gridSpan w:val="2"/>
            <w:tcBorders>
              <w:top w:val="single" w:sz="2" w:space="0" w:color="auto"/>
              <w:left w:val="single" w:sz="2" w:space="0" w:color="auto"/>
              <w:bottom w:val="single" w:sz="2" w:space="0" w:color="auto"/>
              <w:right w:val="single" w:sz="2" w:space="0" w:color="auto"/>
            </w:tcBorders>
            <w:vAlign w:val="center"/>
          </w:tcPr>
          <w:p w14:paraId="793EC07A"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76</w:t>
            </w:r>
          </w:p>
        </w:tc>
        <w:tc>
          <w:tcPr>
            <w:tcW w:w="609" w:type="dxa"/>
            <w:tcBorders>
              <w:top w:val="single" w:sz="2" w:space="0" w:color="auto"/>
              <w:left w:val="single" w:sz="2" w:space="0" w:color="auto"/>
              <w:bottom w:val="single" w:sz="2" w:space="0" w:color="auto"/>
              <w:right w:val="single" w:sz="2" w:space="0" w:color="auto"/>
            </w:tcBorders>
            <w:vAlign w:val="center"/>
          </w:tcPr>
          <w:p w14:paraId="776B13FC"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EA9A90"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38756F"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0FDE51D"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4B4F71"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2" w:space="0" w:color="auto"/>
              <w:right w:val="single" w:sz="12" w:space="0" w:color="auto"/>
            </w:tcBorders>
          </w:tcPr>
          <w:p w14:paraId="1F339C51" w14:textId="77777777" w:rsidR="00467F48" w:rsidRPr="00C81B0D" w:rsidRDefault="00467F48" w:rsidP="00DF4713">
            <w:pPr>
              <w:keepNext/>
              <w:keepLines/>
              <w:autoSpaceDE w:val="0"/>
              <w:spacing w:before="120"/>
              <w:jc w:val="center"/>
              <w:rPr>
                <w:rFonts w:cs="Calibri"/>
                <w:b/>
                <w:sz w:val="20"/>
                <w:szCs w:val="20"/>
              </w:rPr>
            </w:pPr>
            <w:r w:rsidRPr="00AD43BF">
              <w:rPr>
                <w:rFonts w:cs="Calibri"/>
                <w:sz w:val="16"/>
                <w:szCs w:val="16"/>
              </w:rPr>
              <w:t>Définie par arrêté</w:t>
            </w:r>
          </w:p>
        </w:tc>
      </w:tr>
      <w:tr w:rsidR="00467F48" w:rsidRPr="00D401B5" w14:paraId="599F3F1B" w14:textId="77777777" w:rsidTr="00467F48">
        <w:tc>
          <w:tcPr>
            <w:tcW w:w="3267" w:type="dxa"/>
            <w:tcBorders>
              <w:top w:val="single" w:sz="2" w:space="0" w:color="auto"/>
              <w:left w:val="single" w:sz="12" w:space="0" w:color="auto"/>
              <w:bottom w:val="single" w:sz="4" w:space="0" w:color="auto"/>
              <w:right w:val="single" w:sz="2" w:space="0" w:color="auto"/>
            </w:tcBorders>
            <w:vAlign w:val="center"/>
          </w:tcPr>
          <w:p w14:paraId="245F3EEA"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1200 m -1600m</w:t>
            </w:r>
          </w:p>
          <w:p w14:paraId="74FD5F29"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38A507" w14:textId="77777777" w:rsidR="00467F48" w:rsidRPr="005813A0" w:rsidRDefault="00467F48" w:rsidP="00DF4713">
            <w:pPr>
              <w:keepNext/>
              <w:keepLines/>
              <w:autoSpaceDE w:val="0"/>
              <w:jc w:val="center"/>
              <w:rPr>
                <w:rFonts w:cs="Calibri"/>
                <w:b/>
                <w:sz w:val="20"/>
                <w:szCs w:val="20"/>
              </w:rPr>
            </w:pPr>
            <w:r>
              <w:rPr>
                <w:rFonts w:cs="Calibri"/>
                <w:b/>
                <w:bCs/>
                <w:color w:val="000000"/>
                <w:sz w:val="20"/>
                <w:szCs w:val="20"/>
              </w:rPr>
              <w:t> </w:t>
            </w:r>
          </w:p>
        </w:tc>
        <w:tc>
          <w:tcPr>
            <w:tcW w:w="608" w:type="dxa"/>
            <w:tcBorders>
              <w:top w:val="single" w:sz="2" w:space="0" w:color="auto"/>
              <w:left w:val="single" w:sz="2" w:space="0" w:color="auto"/>
              <w:bottom w:val="single" w:sz="4" w:space="0" w:color="auto"/>
              <w:right w:val="single" w:sz="2" w:space="0" w:color="auto"/>
            </w:tcBorders>
            <w:vAlign w:val="center"/>
          </w:tcPr>
          <w:p w14:paraId="131FBE36"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76</w:t>
            </w:r>
          </w:p>
        </w:tc>
        <w:tc>
          <w:tcPr>
            <w:tcW w:w="608" w:type="dxa"/>
            <w:tcBorders>
              <w:top w:val="single" w:sz="2" w:space="0" w:color="auto"/>
              <w:left w:val="single" w:sz="2" w:space="0" w:color="auto"/>
              <w:bottom w:val="single" w:sz="4" w:space="0" w:color="auto"/>
              <w:right w:val="single" w:sz="2" w:space="0" w:color="auto"/>
            </w:tcBorders>
            <w:vAlign w:val="center"/>
          </w:tcPr>
          <w:p w14:paraId="43D0C7BA"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60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8B078F"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ADBC62"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gridSpan w:val="2"/>
            <w:tcBorders>
              <w:top w:val="single" w:sz="2" w:space="0" w:color="auto"/>
              <w:left w:val="single" w:sz="2" w:space="0" w:color="auto"/>
              <w:bottom w:val="single" w:sz="4" w:space="0" w:color="auto"/>
              <w:right w:val="single" w:sz="2" w:space="0" w:color="auto"/>
            </w:tcBorders>
            <w:vAlign w:val="center"/>
          </w:tcPr>
          <w:p w14:paraId="2720E7BA"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71</w:t>
            </w:r>
          </w:p>
        </w:tc>
        <w:tc>
          <w:tcPr>
            <w:tcW w:w="608" w:type="dxa"/>
            <w:gridSpan w:val="2"/>
            <w:tcBorders>
              <w:top w:val="single" w:sz="2" w:space="0" w:color="auto"/>
              <w:left w:val="single" w:sz="2" w:space="0" w:color="auto"/>
              <w:bottom w:val="single" w:sz="4" w:space="0" w:color="auto"/>
              <w:right w:val="single" w:sz="2" w:space="0" w:color="auto"/>
            </w:tcBorders>
            <w:vAlign w:val="center"/>
          </w:tcPr>
          <w:p w14:paraId="3466822B"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609" w:type="dxa"/>
            <w:tcBorders>
              <w:top w:val="single" w:sz="2" w:space="0" w:color="auto"/>
              <w:left w:val="single" w:sz="2" w:space="0" w:color="auto"/>
              <w:bottom w:val="single" w:sz="4" w:space="0" w:color="auto"/>
              <w:right w:val="single" w:sz="2" w:space="0" w:color="auto"/>
            </w:tcBorders>
            <w:vAlign w:val="center"/>
          </w:tcPr>
          <w:p w14:paraId="5B9C7CEB"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71</w:t>
            </w: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712049"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7F04CFD"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C64FC9"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EFD5F7"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2" w:space="0" w:color="auto"/>
              <w:left w:val="single" w:sz="2" w:space="0" w:color="auto"/>
              <w:bottom w:val="single" w:sz="4" w:space="0" w:color="auto"/>
              <w:right w:val="single" w:sz="12" w:space="0" w:color="auto"/>
            </w:tcBorders>
            <w:shd w:val="clear" w:color="auto" w:fill="FFFFFF" w:themeFill="background1"/>
          </w:tcPr>
          <w:p w14:paraId="0DF05FFE" w14:textId="77777777" w:rsidR="00467F48" w:rsidRPr="00C81B0D" w:rsidRDefault="00467F48" w:rsidP="00DF4713">
            <w:pPr>
              <w:keepNext/>
              <w:keepLines/>
              <w:autoSpaceDE w:val="0"/>
              <w:spacing w:before="120"/>
              <w:jc w:val="center"/>
              <w:rPr>
                <w:rFonts w:cs="Calibri"/>
                <w:b/>
                <w:sz w:val="20"/>
                <w:szCs w:val="20"/>
              </w:rPr>
            </w:pPr>
            <w:r w:rsidRPr="00AD43BF">
              <w:rPr>
                <w:rFonts w:cs="Calibri"/>
                <w:sz w:val="16"/>
                <w:szCs w:val="16"/>
              </w:rPr>
              <w:t>Définie par arrêté</w:t>
            </w:r>
          </w:p>
        </w:tc>
      </w:tr>
      <w:tr w:rsidR="00467F48" w:rsidRPr="00D401B5" w14:paraId="3C9EF7D1" w14:textId="77777777" w:rsidTr="00467F48">
        <w:tc>
          <w:tcPr>
            <w:tcW w:w="3267" w:type="dxa"/>
            <w:tcBorders>
              <w:top w:val="single" w:sz="4" w:space="0" w:color="auto"/>
              <w:left w:val="single" w:sz="12" w:space="0" w:color="auto"/>
              <w:bottom w:val="single" w:sz="4" w:space="0" w:color="auto"/>
              <w:right w:val="single" w:sz="2" w:space="0" w:color="auto"/>
            </w:tcBorders>
            <w:vAlign w:val="center"/>
          </w:tcPr>
          <w:p w14:paraId="4D44D29D"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&gt; 1600m</w:t>
            </w:r>
          </w:p>
          <w:p w14:paraId="6450A8C6"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67A8AC" w14:textId="77777777" w:rsidR="00467F48" w:rsidRPr="005813A0" w:rsidRDefault="00467F48" w:rsidP="00DF4713">
            <w:pPr>
              <w:keepNext/>
              <w:keepLines/>
              <w:autoSpaceDE w:val="0"/>
              <w:jc w:val="center"/>
              <w:rPr>
                <w:rFonts w:cs="Calibri"/>
                <w:b/>
                <w:sz w:val="20"/>
                <w:szCs w:val="20"/>
              </w:rPr>
            </w:pPr>
            <w:r>
              <w:rPr>
                <w:rFonts w:cs="Calibri"/>
                <w:b/>
                <w:bCs/>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BE81CF"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vAlign w:val="center"/>
          </w:tcPr>
          <w:p w14:paraId="4B86CC4C"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76</w:t>
            </w:r>
          </w:p>
        </w:tc>
        <w:tc>
          <w:tcPr>
            <w:tcW w:w="60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58613F"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975501"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08" w:type="dxa"/>
            <w:gridSpan w:val="2"/>
            <w:tcBorders>
              <w:top w:val="single" w:sz="4" w:space="0" w:color="auto"/>
              <w:left w:val="single" w:sz="2" w:space="0" w:color="auto"/>
              <w:bottom w:val="single" w:sz="4" w:space="0" w:color="auto"/>
              <w:right w:val="single" w:sz="2" w:space="0" w:color="auto"/>
            </w:tcBorders>
            <w:vAlign w:val="center"/>
          </w:tcPr>
          <w:p w14:paraId="52A4B3CC"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608" w:type="dxa"/>
            <w:gridSpan w:val="2"/>
            <w:tcBorders>
              <w:top w:val="single" w:sz="4" w:space="0" w:color="auto"/>
              <w:left w:val="single" w:sz="2" w:space="0" w:color="auto"/>
              <w:bottom w:val="single" w:sz="4" w:space="0" w:color="auto"/>
              <w:right w:val="single" w:sz="2" w:space="0" w:color="auto"/>
            </w:tcBorders>
            <w:vAlign w:val="center"/>
          </w:tcPr>
          <w:p w14:paraId="139267F0"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73</w:t>
            </w:r>
          </w:p>
        </w:tc>
        <w:tc>
          <w:tcPr>
            <w:tcW w:w="609" w:type="dxa"/>
            <w:tcBorders>
              <w:top w:val="single" w:sz="4" w:space="0" w:color="auto"/>
              <w:left w:val="single" w:sz="2" w:space="0" w:color="auto"/>
              <w:bottom w:val="single" w:sz="4" w:space="0" w:color="auto"/>
              <w:right w:val="single" w:sz="2" w:space="0" w:color="auto"/>
            </w:tcBorders>
            <w:vAlign w:val="center"/>
          </w:tcPr>
          <w:p w14:paraId="72AA18F5"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71</w:t>
            </w: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8C66BE"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4E44B0"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AE0096"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595382" w14:textId="77777777" w:rsidR="00467F48" w:rsidRPr="00C81B0D" w:rsidRDefault="00467F48" w:rsidP="00DF4713">
            <w:pPr>
              <w:keepNext/>
              <w:keepLines/>
              <w:autoSpaceDE w:val="0"/>
              <w:spacing w:before="120"/>
              <w:jc w:val="center"/>
              <w:rPr>
                <w:rFonts w:cs="Calibri"/>
                <w:b/>
                <w:sz w:val="20"/>
                <w:szCs w:val="20"/>
              </w:rPr>
            </w:pPr>
          </w:p>
        </w:tc>
        <w:tc>
          <w:tcPr>
            <w:tcW w:w="1168"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BE573F9" w14:textId="77777777" w:rsidR="00467F48" w:rsidRPr="00C81B0D" w:rsidRDefault="00467F48" w:rsidP="00DF4713">
            <w:pPr>
              <w:keepNext/>
              <w:keepLines/>
              <w:autoSpaceDE w:val="0"/>
              <w:spacing w:before="120"/>
              <w:jc w:val="center"/>
              <w:rPr>
                <w:rFonts w:cs="Calibri"/>
                <w:sz w:val="16"/>
                <w:szCs w:val="16"/>
              </w:rPr>
            </w:pPr>
          </w:p>
        </w:tc>
      </w:tr>
      <w:tr w:rsidR="00467F48" w:rsidRPr="00D401B5" w14:paraId="44671A09" w14:textId="77777777" w:rsidTr="00467F48">
        <w:tc>
          <w:tcPr>
            <w:tcW w:w="13972"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995D708"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19F8A405" w14:textId="77777777" w:rsidTr="00467F48">
        <w:tblPrEx>
          <w:tblCellMar>
            <w:right w:w="57" w:type="dxa"/>
          </w:tblCellMar>
        </w:tblPrEx>
        <w:tc>
          <w:tcPr>
            <w:tcW w:w="3267" w:type="dxa"/>
            <w:tcBorders>
              <w:top w:val="single" w:sz="12" w:space="0" w:color="auto"/>
              <w:left w:val="single" w:sz="12" w:space="0" w:color="auto"/>
              <w:right w:val="single" w:sz="2" w:space="0" w:color="auto"/>
            </w:tcBorders>
            <w:shd w:val="clear" w:color="auto" w:fill="BDD6EE" w:themeFill="accent1" w:themeFillTint="66"/>
            <w:vAlign w:val="center"/>
          </w:tcPr>
          <w:p w14:paraId="425E93BA"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165"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415612D9" w14:textId="77777777" w:rsidR="00467F48" w:rsidRPr="005813A0" w:rsidRDefault="00467F48" w:rsidP="00DF4713">
            <w:pPr>
              <w:keepNext/>
              <w:keepLines/>
              <w:autoSpaceDE w:val="0"/>
              <w:spacing w:before="120"/>
              <w:jc w:val="center"/>
              <w:rPr>
                <w:rFonts w:cs="Calibri"/>
                <w:b/>
                <w:sz w:val="20"/>
                <w:szCs w:val="20"/>
              </w:rPr>
            </w:pPr>
          </w:p>
        </w:tc>
        <w:tc>
          <w:tcPr>
            <w:tcW w:w="1357" w:type="dxa"/>
            <w:gridSpan w:val="3"/>
            <w:tcBorders>
              <w:top w:val="single" w:sz="12" w:space="0" w:color="auto"/>
              <w:left w:val="single" w:sz="4" w:space="0" w:color="auto"/>
              <w:bottom w:val="single" w:sz="4" w:space="0" w:color="auto"/>
              <w:right w:val="nil"/>
            </w:tcBorders>
            <w:vAlign w:val="center"/>
          </w:tcPr>
          <w:p w14:paraId="1E1DE53A" w14:textId="77777777" w:rsidR="00467F48" w:rsidRPr="005813A0" w:rsidRDefault="00467F48"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338" w:type="dxa"/>
            <w:gridSpan w:val="2"/>
            <w:tcBorders>
              <w:top w:val="single" w:sz="12" w:space="0" w:color="auto"/>
              <w:left w:val="nil"/>
              <w:bottom w:val="single" w:sz="4" w:space="0" w:color="auto"/>
              <w:right w:val="nil"/>
            </w:tcBorders>
            <w:vAlign w:val="center"/>
          </w:tcPr>
          <w:p w14:paraId="7BEFA61A" w14:textId="77777777" w:rsidR="00467F48" w:rsidRPr="005813A0" w:rsidRDefault="00467F48" w:rsidP="00DF4713">
            <w:pPr>
              <w:keepNext/>
              <w:keepLines/>
              <w:autoSpaceDE w:val="0"/>
              <w:jc w:val="center"/>
              <w:rPr>
                <w:rFonts w:cs="Calibri"/>
                <w:b/>
                <w:color w:val="3366FF"/>
                <w:sz w:val="20"/>
                <w:szCs w:val="20"/>
              </w:rPr>
            </w:pPr>
            <w:r w:rsidRPr="005813A0">
              <w:rPr>
                <w:rFonts w:cs="Calibri"/>
                <w:b/>
                <w:sz w:val="20"/>
                <w:szCs w:val="20"/>
                <w:bdr w:val="none" w:sz="0" w:space="0" w:color="auto" w:frame="1"/>
              </w:rPr>
              <w:t xml:space="preserve">4 </w:t>
            </w:r>
          </w:p>
        </w:tc>
        <w:tc>
          <w:tcPr>
            <w:tcW w:w="1005" w:type="dxa"/>
            <w:gridSpan w:val="2"/>
            <w:tcBorders>
              <w:top w:val="single" w:sz="12" w:space="0" w:color="auto"/>
              <w:left w:val="nil"/>
              <w:bottom w:val="single" w:sz="4" w:space="0" w:color="auto"/>
              <w:right w:val="single" w:sz="4" w:space="0" w:color="auto"/>
            </w:tcBorders>
            <w:vAlign w:val="center"/>
          </w:tcPr>
          <w:p w14:paraId="33C430F4" w14:textId="77777777" w:rsidR="00467F48" w:rsidRPr="005813A0" w:rsidRDefault="00467F48"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840" w:type="dxa"/>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896BDB6"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74BE6BC3" w14:textId="77777777" w:rsidTr="00467F48">
        <w:tblPrEx>
          <w:tblCellMar>
            <w:right w:w="57" w:type="dxa"/>
          </w:tblCellMar>
        </w:tblPrEx>
        <w:tc>
          <w:tcPr>
            <w:tcW w:w="3267" w:type="dxa"/>
            <w:tcBorders>
              <w:left w:val="single" w:sz="12" w:space="0" w:color="auto"/>
              <w:right w:val="single" w:sz="2" w:space="0" w:color="auto"/>
            </w:tcBorders>
            <w:shd w:val="clear" w:color="auto" w:fill="D9D9D9" w:themeFill="background1" w:themeFillShade="D9"/>
            <w:vAlign w:val="center"/>
          </w:tcPr>
          <w:p w14:paraId="72B9106E"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4865" w:type="dxa"/>
            <w:gridSpan w:val="11"/>
            <w:tcBorders>
              <w:left w:val="single" w:sz="2" w:space="0" w:color="auto"/>
            </w:tcBorders>
            <w:shd w:val="clear" w:color="auto" w:fill="D9D9D9" w:themeFill="background1" w:themeFillShade="D9"/>
            <w:vAlign w:val="center"/>
          </w:tcPr>
          <w:p w14:paraId="40B84A24"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79011C6B"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840" w:type="dxa"/>
            <w:gridSpan w:val="5"/>
            <w:tcBorders>
              <w:right w:val="single" w:sz="12" w:space="0" w:color="auto"/>
            </w:tcBorders>
            <w:shd w:val="clear" w:color="auto" w:fill="D9D9D9" w:themeFill="background1" w:themeFillShade="D9"/>
            <w:vAlign w:val="center"/>
          </w:tcPr>
          <w:p w14:paraId="3AAC30CE"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7AD91318"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56B98851" w14:textId="77777777" w:rsidTr="00467F48">
        <w:tblPrEx>
          <w:tblCellMar>
            <w:right w:w="57" w:type="dxa"/>
          </w:tblCellMar>
        </w:tblPrEx>
        <w:tc>
          <w:tcPr>
            <w:tcW w:w="3267" w:type="dxa"/>
            <w:tcBorders>
              <w:left w:val="single" w:sz="12" w:space="0" w:color="auto"/>
              <w:right w:val="single" w:sz="2" w:space="0" w:color="auto"/>
            </w:tcBorders>
            <w:vAlign w:val="center"/>
          </w:tcPr>
          <w:p w14:paraId="48391558"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10705" w:type="dxa"/>
            <w:gridSpan w:val="16"/>
            <w:tcBorders>
              <w:left w:val="single" w:sz="2" w:space="0" w:color="auto"/>
              <w:right w:val="single" w:sz="12" w:space="0" w:color="auto"/>
            </w:tcBorders>
            <w:vAlign w:val="center"/>
          </w:tcPr>
          <w:p w14:paraId="50F4B466" w14:textId="35C3BB52" w:rsidR="00467F48" w:rsidRPr="005813A0" w:rsidRDefault="00EE3A89" w:rsidP="00EE3A89">
            <w:pPr>
              <w:keepNext/>
              <w:keepLines/>
              <w:autoSpaceDE w:val="0"/>
              <w:spacing w:before="120" w:after="120"/>
              <w:jc w:val="center"/>
              <w:rPr>
                <w:rFonts w:cs="Calibri"/>
                <w:b/>
                <w:sz w:val="20"/>
                <w:szCs w:val="20"/>
              </w:rPr>
            </w:pPr>
            <w:r>
              <w:rPr>
                <w:rFonts w:cs="Calibri"/>
                <w:sz w:val="20"/>
                <w:szCs w:val="20"/>
                <w:bdr w:val="none" w:sz="0" w:space="0" w:color="auto" w:frame="1"/>
              </w:rPr>
              <w:t>Pas de modulation temporelle</w:t>
            </w:r>
          </w:p>
        </w:tc>
      </w:tr>
      <w:tr w:rsidR="00467F48" w:rsidRPr="005813A0" w14:paraId="2298B9ED" w14:textId="77777777" w:rsidTr="00467F48">
        <w:tblPrEx>
          <w:tblCellMar>
            <w:right w:w="57" w:type="dxa"/>
          </w:tblCellMar>
        </w:tblPrEx>
        <w:tc>
          <w:tcPr>
            <w:tcW w:w="3267" w:type="dxa"/>
            <w:tcBorders>
              <w:left w:val="single" w:sz="12" w:space="0" w:color="auto"/>
              <w:bottom w:val="single" w:sz="4" w:space="0" w:color="auto"/>
              <w:right w:val="single" w:sz="2" w:space="0" w:color="auto"/>
            </w:tcBorders>
            <w:vAlign w:val="center"/>
          </w:tcPr>
          <w:p w14:paraId="26AF6E68"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0705" w:type="dxa"/>
            <w:gridSpan w:val="16"/>
            <w:tcBorders>
              <w:left w:val="single" w:sz="2" w:space="0" w:color="auto"/>
              <w:bottom w:val="single" w:sz="4" w:space="0" w:color="auto"/>
              <w:right w:val="single" w:sz="12" w:space="0" w:color="auto"/>
            </w:tcBorders>
            <w:vAlign w:val="center"/>
          </w:tcPr>
          <w:p w14:paraId="332B6399" w14:textId="1EBF6A79" w:rsidR="00467F48" w:rsidRPr="005813A0" w:rsidRDefault="00EE3A89" w:rsidP="00DF4713">
            <w:pPr>
              <w:keepNext/>
              <w:keepLines/>
              <w:autoSpaceDE w:val="0"/>
              <w:spacing w:before="120" w:after="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467F48" w:rsidRPr="009A310D" w14:paraId="150E878C" w14:textId="77777777" w:rsidTr="00467F48">
        <w:tblPrEx>
          <w:tblCellMar>
            <w:right w:w="57" w:type="dxa"/>
          </w:tblCellMar>
        </w:tblPrEx>
        <w:tc>
          <w:tcPr>
            <w:tcW w:w="3267" w:type="dxa"/>
            <w:tcBorders>
              <w:left w:val="single" w:sz="12" w:space="0" w:color="auto"/>
              <w:bottom w:val="single" w:sz="12" w:space="0" w:color="auto"/>
              <w:right w:val="single" w:sz="2" w:space="0" w:color="auto"/>
            </w:tcBorders>
            <w:vAlign w:val="center"/>
          </w:tcPr>
          <w:p w14:paraId="58218EAA"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0705" w:type="dxa"/>
            <w:gridSpan w:val="16"/>
            <w:tcBorders>
              <w:left w:val="single" w:sz="2" w:space="0" w:color="auto"/>
              <w:bottom w:val="single" w:sz="12" w:space="0" w:color="auto"/>
              <w:right w:val="single" w:sz="12" w:space="0" w:color="auto"/>
            </w:tcBorders>
            <w:vAlign w:val="center"/>
          </w:tcPr>
          <w:p w14:paraId="1A6AFA3C" w14:textId="77777777" w:rsidR="00467F48" w:rsidRPr="005813A0" w:rsidRDefault="00467F48" w:rsidP="00DF4713">
            <w:pPr>
              <w:keepNext/>
              <w:keepLines/>
              <w:autoSpaceDE w:val="0"/>
              <w:spacing w:before="120" w:after="120"/>
              <w:ind w:left="-102" w:right="-6"/>
              <w:jc w:val="center"/>
              <w:rPr>
                <w:rFonts w:cs="Calibri"/>
                <w:b/>
                <w:sz w:val="20"/>
                <w:szCs w:val="20"/>
                <w:lang w:val="en-US"/>
              </w:rPr>
            </w:pPr>
            <w:r w:rsidRPr="005813A0">
              <w:rPr>
                <w:rFonts w:cs="Calibri"/>
                <w:b/>
                <w:sz w:val="20"/>
                <w:szCs w:val="20"/>
                <w:lang w:val="en-US"/>
              </w:rPr>
              <w:t>USE modulé</w:t>
            </w:r>
            <w:r w:rsidRPr="005813A0">
              <w:rPr>
                <w:rFonts w:cs="Calibri"/>
                <w:sz w:val="20"/>
                <w:szCs w:val="20"/>
                <w:lang w:val="en-US"/>
              </w:rPr>
              <w:t xml:space="preserve"> (kWh/m²/an) = USE étalon</w:t>
            </w:r>
          </w:p>
        </w:tc>
      </w:tr>
    </w:tbl>
    <w:p w14:paraId="6972BEBA" w14:textId="5AE635FB" w:rsidR="00467F48" w:rsidRPr="009A310D" w:rsidRDefault="00467F48" w:rsidP="00467F48">
      <w:pPr>
        <w:widowControl w:val="0"/>
        <w:autoSpaceDE w:val="0"/>
        <w:ind w:right="-6"/>
        <w:rPr>
          <w:rFonts w:cs="Calibri"/>
          <w:sz w:val="20"/>
          <w:szCs w:val="21"/>
          <w:u w:val="single"/>
          <w:lang w:val="en-US"/>
        </w:rPr>
      </w:pPr>
      <w:r w:rsidRPr="009A310D">
        <w:rPr>
          <w:rFonts w:cs="Calibri"/>
          <w:sz w:val="20"/>
          <w:szCs w:val="21"/>
          <w:u w:val="single"/>
          <w:lang w:val="en-US"/>
        </w:rPr>
        <w:t xml:space="preserve"> </w:t>
      </w:r>
    </w:p>
    <w:p w14:paraId="720BE09A" w14:textId="345380E1"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w:t>
      </w:r>
      <w:r>
        <w:rPr>
          <w:bCs/>
        </w:rPr>
        <w:t>avec</w:t>
      </w:r>
      <w:r w:rsidRPr="00E81A16">
        <w:rPr>
          <w:bCs/>
        </w:rPr>
        <w:t xml:space="preserve"> protection patrimoniale</w:t>
      </w:r>
      <w:r w:rsidRPr="000D66D4">
        <w:rPr>
          <w:bCs/>
        </w:rPr>
        <w:t xml:space="preserve"> – Zone de conservation des collections sans </w:t>
      </w:r>
      <w:r>
        <w:rPr>
          <w:bCs/>
        </w:rPr>
        <w:t>contrôle</w:t>
      </w:r>
      <w:r w:rsidRPr="000D66D4">
        <w:rPr>
          <w:bCs/>
        </w:rPr>
        <w:t xml:space="preserve"> </w:t>
      </w:r>
      <w:r>
        <w:rPr>
          <w:bCs/>
        </w:rPr>
        <w:t>hygrométrique</w:t>
      </w:r>
      <w:r w:rsidRPr="00D401B5">
        <w:t>” »</w:t>
      </w:r>
    </w:p>
    <w:p w14:paraId="4CB45786"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467F48" w:rsidRPr="00D401B5" w14:paraId="216D5CF8" w14:textId="77777777" w:rsidTr="00467F48">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D8E98F4"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228EAA59"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629ECC6"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467F48" w:rsidRPr="00D401B5" w14:paraId="3C4ADC33" w14:textId="77777777" w:rsidTr="00467F4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B94654A" w14:textId="77777777" w:rsidR="00467F48" w:rsidRPr="005813A0" w:rsidRDefault="00467F48"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FEC7DD"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746260D"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92EA679"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B56392"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2B9BC4B"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A796496"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E149213"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34DCF6" w14:textId="77777777" w:rsidR="00467F48" w:rsidRPr="005813A0" w:rsidRDefault="00467F48" w:rsidP="00DF4713">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0D9F29"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9FC0EA" w14:textId="77777777" w:rsidR="00467F48" w:rsidRPr="00D401B5" w:rsidRDefault="00467F48"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B87C64" w14:textId="77777777" w:rsidR="00467F48" w:rsidRPr="00D401B5" w:rsidRDefault="00467F48"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588E8AF"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Mayotte</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2053720B" w14:textId="77777777" w:rsidR="00467F48" w:rsidRPr="00D401B5" w:rsidRDefault="00467F48" w:rsidP="00DF4713">
            <w:pPr>
              <w:keepNext/>
              <w:keepLines/>
              <w:autoSpaceDE w:val="0"/>
              <w:spacing w:before="120"/>
              <w:jc w:val="center"/>
              <w:rPr>
                <w:rFonts w:cs="Calibri"/>
                <w:b/>
                <w:sz w:val="18"/>
                <w:szCs w:val="18"/>
              </w:rPr>
            </w:pPr>
            <w:r w:rsidRPr="00D401B5">
              <w:rPr>
                <w:rFonts w:cs="Calibri"/>
                <w:b/>
                <w:sz w:val="18"/>
                <w:szCs w:val="18"/>
              </w:rPr>
              <w:t>Réunion</w:t>
            </w:r>
          </w:p>
        </w:tc>
      </w:tr>
      <w:tr w:rsidR="00467F48" w:rsidRPr="00D401B5" w14:paraId="4590A90B"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1EEE5FF4"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&lt; 400 m</w:t>
            </w:r>
          </w:p>
          <w:p w14:paraId="39E3DBCC"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7573F7E0" w14:textId="77777777" w:rsidR="00467F48" w:rsidRPr="005813A0" w:rsidRDefault="00467F48" w:rsidP="00DF4713">
            <w:pPr>
              <w:keepNext/>
              <w:keepLines/>
              <w:autoSpaceDE w:val="0"/>
              <w:jc w:val="center"/>
              <w:rPr>
                <w:rFonts w:cs="Calibri"/>
                <w:sz w:val="20"/>
                <w:szCs w:val="20"/>
              </w:rPr>
            </w:pPr>
            <w:r>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7CF93340" w14:textId="77777777" w:rsidR="00467F48" w:rsidRPr="005813A0" w:rsidRDefault="00467F48" w:rsidP="00DF4713">
            <w:pPr>
              <w:keepNext/>
              <w:keepLines/>
              <w:autoSpaceDE w:val="0"/>
              <w:jc w:val="center"/>
              <w:rPr>
                <w:rFonts w:cs="Calibri"/>
                <w:sz w:val="20"/>
                <w:szCs w:val="20"/>
              </w:rPr>
            </w:pPr>
            <w:r>
              <w:rPr>
                <w:rFonts w:cs="Calibri"/>
                <w:color w:val="000000"/>
                <w:sz w:val="20"/>
              </w:rPr>
              <w:t>44</w:t>
            </w:r>
          </w:p>
        </w:tc>
        <w:tc>
          <w:tcPr>
            <w:tcW w:w="662" w:type="dxa"/>
            <w:tcBorders>
              <w:top w:val="single" w:sz="2" w:space="0" w:color="auto"/>
              <w:left w:val="single" w:sz="2" w:space="0" w:color="auto"/>
              <w:bottom w:val="single" w:sz="2" w:space="0" w:color="auto"/>
              <w:right w:val="single" w:sz="2" w:space="0" w:color="auto"/>
            </w:tcBorders>
            <w:vAlign w:val="center"/>
          </w:tcPr>
          <w:p w14:paraId="7F300739" w14:textId="77777777" w:rsidR="00467F48" w:rsidRPr="005813A0" w:rsidRDefault="00467F48" w:rsidP="00DF4713">
            <w:pPr>
              <w:keepNext/>
              <w:keepLines/>
              <w:autoSpaceDE w:val="0"/>
              <w:jc w:val="center"/>
              <w:rPr>
                <w:rFonts w:cs="Calibri"/>
                <w:sz w:val="20"/>
                <w:szCs w:val="20"/>
              </w:rPr>
            </w:pPr>
            <w:r>
              <w:rPr>
                <w:rFonts w:cs="Calibri"/>
                <w:color w:val="000000"/>
                <w:sz w:val="20"/>
              </w:rPr>
              <w:t>42</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709201FA" w14:textId="77777777" w:rsidR="00467F48" w:rsidRPr="005813A0" w:rsidRDefault="00467F48" w:rsidP="00DF4713">
            <w:pPr>
              <w:keepNext/>
              <w:keepLines/>
              <w:autoSpaceDE w:val="0"/>
              <w:jc w:val="center"/>
              <w:rPr>
                <w:rFonts w:cs="Calibri"/>
                <w:sz w:val="20"/>
                <w:szCs w:val="20"/>
              </w:rPr>
            </w:pPr>
            <w:r>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2C62BFCB" w14:textId="77777777" w:rsidR="00467F48" w:rsidRPr="005813A0" w:rsidRDefault="00467F48" w:rsidP="00DF4713">
            <w:pPr>
              <w:keepNext/>
              <w:keepLines/>
              <w:autoSpaceDE w:val="0"/>
              <w:jc w:val="center"/>
              <w:rPr>
                <w:rFonts w:cs="Calibri"/>
                <w:sz w:val="20"/>
                <w:szCs w:val="20"/>
              </w:rPr>
            </w:pPr>
            <w:r>
              <w:rPr>
                <w:rFonts w:cs="Calibri"/>
                <w:color w:val="000000"/>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63649ED8" w14:textId="77777777" w:rsidR="00467F48" w:rsidRPr="005813A0" w:rsidRDefault="00467F48" w:rsidP="00DF4713">
            <w:pPr>
              <w:keepNext/>
              <w:keepLines/>
              <w:autoSpaceDE w:val="0"/>
              <w:jc w:val="center"/>
              <w:rPr>
                <w:rFonts w:cs="Calibri"/>
                <w:sz w:val="20"/>
                <w:szCs w:val="20"/>
              </w:rPr>
            </w:pPr>
            <w:r>
              <w:rPr>
                <w:rFonts w:cs="Calibri"/>
                <w:color w:val="000000"/>
                <w:sz w:val="20"/>
              </w:rPr>
              <w:t>37</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62EA4FA" w14:textId="77777777" w:rsidR="00467F48" w:rsidRPr="005813A0" w:rsidRDefault="00467F48" w:rsidP="00DF4713">
            <w:pPr>
              <w:keepNext/>
              <w:keepLines/>
              <w:autoSpaceDE w:val="0"/>
              <w:jc w:val="center"/>
              <w:rPr>
                <w:rFonts w:cs="Calibri"/>
                <w:sz w:val="20"/>
                <w:szCs w:val="20"/>
              </w:rPr>
            </w:pPr>
            <w:r>
              <w:rPr>
                <w:rFonts w:cs="Calibri"/>
                <w:color w:val="000000"/>
                <w:sz w:val="20"/>
              </w:rPr>
              <w:t>42</w:t>
            </w:r>
          </w:p>
        </w:tc>
        <w:tc>
          <w:tcPr>
            <w:tcW w:w="663" w:type="dxa"/>
            <w:tcBorders>
              <w:top w:val="single" w:sz="2" w:space="0" w:color="auto"/>
              <w:left w:val="single" w:sz="2" w:space="0" w:color="auto"/>
              <w:bottom w:val="single" w:sz="2" w:space="0" w:color="auto"/>
              <w:right w:val="single" w:sz="2" w:space="0" w:color="auto"/>
            </w:tcBorders>
            <w:vAlign w:val="center"/>
          </w:tcPr>
          <w:p w14:paraId="667BE2DC" w14:textId="77777777" w:rsidR="00467F48" w:rsidRPr="005813A0" w:rsidRDefault="00467F48" w:rsidP="00DF4713">
            <w:pPr>
              <w:keepNext/>
              <w:keepLines/>
              <w:autoSpaceDE w:val="0"/>
              <w:jc w:val="center"/>
              <w:rPr>
                <w:rFonts w:cs="Calibri"/>
                <w:sz w:val="20"/>
                <w:szCs w:val="20"/>
              </w:rPr>
            </w:pPr>
            <w:r>
              <w:rPr>
                <w:rFonts w:cs="Calibri"/>
                <w:color w:val="000000"/>
                <w:sz w:val="20"/>
              </w:rPr>
              <w:t>28</w:t>
            </w:r>
          </w:p>
        </w:tc>
        <w:tc>
          <w:tcPr>
            <w:tcW w:w="1154" w:type="dxa"/>
            <w:tcBorders>
              <w:top w:val="single" w:sz="2" w:space="0" w:color="auto"/>
              <w:left w:val="single" w:sz="2" w:space="0" w:color="auto"/>
              <w:bottom w:val="single" w:sz="2" w:space="0" w:color="auto"/>
              <w:right w:val="single" w:sz="2" w:space="0" w:color="auto"/>
            </w:tcBorders>
            <w:vAlign w:val="center"/>
          </w:tcPr>
          <w:p w14:paraId="39BAFC2C" w14:textId="77777777" w:rsidR="00467F48" w:rsidRPr="00C81B0D" w:rsidRDefault="00467F48" w:rsidP="00DF4713">
            <w:pPr>
              <w:keepNext/>
              <w:keepLines/>
              <w:autoSpaceDE w:val="0"/>
              <w:spacing w:before="120"/>
              <w:jc w:val="center"/>
              <w:rPr>
                <w:rFonts w:cs="Calibri"/>
                <w:sz w:val="16"/>
                <w:szCs w:val="16"/>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5568ED30"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35603609"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4705CAD1"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44427BB5"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 xml:space="preserve">Définie par arrêté </w:t>
            </w:r>
          </w:p>
        </w:tc>
      </w:tr>
      <w:tr w:rsidR="00467F48" w:rsidRPr="00D401B5" w14:paraId="10259699"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59B1E01D"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400 à 800 m</w:t>
            </w:r>
          </w:p>
          <w:p w14:paraId="17EF9F90"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5EC927C9" w14:textId="77777777" w:rsidR="00467F48" w:rsidRPr="005813A0" w:rsidRDefault="00467F48" w:rsidP="00DF4713">
            <w:pPr>
              <w:keepNext/>
              <w:keepLines/>
              <w:autoSpaceDE w:val="0"/>
              <w:jc w:val="center"/>
              <w:rPr>
                <w:rFonts w:cs="Calibri"/>
                <w:sz w:val="20"/>
                <w:szCs w:val="20"/>
              </w:rPr>
            </w:pPr>
            <w:r>
              <w:rPr>
                <w:rFonts w:cs="Calibri"/>
                <w:color w:val="000000"/>
                <w:sz w:val="20"/>
              </w:rPr>
              <w:t>46</w:t>
            </w:r>
          </w:p>
        </w:tc>
        <w:tc>
          <w:tcPr>
            <w:tcW w:w="663" w:type="dxa"/>
            <w:tcBorders>
              <w:top w:val="single" w:sz="2" w:space="0" w:color="auto"/>
              <w:left w:val="single" w:sz="2" w:space="0" w:color="auto"/>
              <w:bottom w:val="single" w:sz="2" w:space="0" w:color="auto"/>
              <w:right w:val="single" w:sz="2" w:space="0" w:color="auto"/>
            </w:tcBorders>
            <w:vAlign w:val="center"/>
          </w:tcPr>
          <w:p w14:paraId="66082701" w14:textId="77777777" w:rsidR="00467F48" w:rsidRPr="005813A0" w:rsidRDefault="00467F48" w:rsidP="00DF4713">
            <w:pPr>
              <w:keepNext/>
              <w:keepLines/>
              <w:autoSpaceDE w:val="0"/>
              <w:jc w:val="center"/>
              <w:rPr>
                <w:rFonts w:cs="Calibri"/>
                <w:sz w:val="20"/>
                <w:szCs w:val="20"/>
              </w:rPr>
            </w:pPr>
            <w:r>
              <w:rPr>
                <w:rFonts w:cs="Calibri"/>
                <w:color w:val="000000"/>
                <w:sz w:val="20"/>
              </w:rPr>
              <w:t>52</w:t>
            </w:r>
          </w:p>
        </w:tc>
        <w:tc>
          <w:tcPr>
            <w:tcW w:w="662" w:type="dxa"/>
            <w:tcBorders>
              <w:top w:val="single" w:sz="2" w:space="0" w:color="auto"/>
              <w:left w:val="single" w:sz="2" w:space="0" w:color="auto"/>
              <w:bottom w:val="single" w:sz="2" w:space="0" w:color="auto"/>
              <w:right w:val="single" w:sz="2" w:space="0" w:color="auto"/>
            </w:tcBorders>
            <w:vAlign w:val="center"/>
          </w:tcPr>
          <w:p w14:paraId="61CD3B29" w14:textId="77777777" w:rsidR="00467F48" w:rsidRPr="005813A0" w:rsidRDefault="00467F48" w:rsidP="00DF4713">
            <w:pPr>
              <w:keepNext/>
              <w:keepLines/>
              <w:autoSpaceDE w:val="0"/>
              <w:jc w:val="center"/>
              <w:rPr>
                <w:rFonts w:cs="Calibri"/>
                <w:sz w:val="20"/>
                <w:szCs w:val="20"/>
              </w:rPr>
            </w:pPr>
            <w:r>
              <w:rPr>
                <w:rFonts w:cs="Calibri"/>
                <w:color w:val="000000"/>
                <w:sz w:val="20"/>
              </w:rPr>
              <w:t>48</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638005"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1932F76A" w14:textId="77777777" w:rsidR="00467F48" w:rsidRPr="005813A0" w:rsidRDefault="00467F48" w:rsidP="00DF4713">
            <w:pPr>
              <w:keepNext/>
              <w:keepLines/>
              <w:autoSpaceDE w:val="0"/>
              <w:jc w:val="center"/>
              <w:rPr>
                <w:rFonts w:cs="Calibri"/>
                <w:sz w:val="20"/>
                <w:szCs w:val="20"/>
              </w:rPr>
            </w:pPr>
            <w:r>
              <w:rPr>
                <w:rFonts w:cs="Calibri"/>
                <w:color w:val="000000"/>
                <w:sz w:val="20"/>
              </w:rPr>
              <w:t>41</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534A6ECE" w14:textId="77777777" w:rsidR="00467F48" w:rsidRPr="005813A0" w:rsidRDefault="00467F48" w:rsidP="00DF4713">
            <w:pPr>
              <w:keepNext/>
              <w:keepLines/>
              <w:autoSpaceDE w:val="0"/>
              <w:jc w:val="center"/>
              <w:rPr>
                <w:rFonts w:cs="Calibri"/>
                <w:sz w:val="20"/>
                <w:szCs w:val="20"/>
              </w:rPr>
            </w:pPr>
            <w:r>
              <w:rPr>
                <w:rFonts w:cs="Calibri"/>
                <w:color w:val="000000"/>
                <w:sz w:val="20"/>
              </w:rPr>
              <w:t>43</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989B1BF" w14:textId="77777777" w:rsidR="00467F48" w:rsidRPr="005813A0" w:rsidRDefault="00467F48" w:rsidP="00DF4713">
            <w:pPr>
              <w:keepNext/>
              <w:keepLines/>
              <w:autoSpaceDE w:val="0"/>
              <w:jc w:val="center"/>
              <w:rPr>
                <w:rFonts w:cs="Calibri"/>
                <w:sz w:val="20"/>
                <w:szCs w:val="20"/>
              </w:rPr>
            </w:pPr>
            <w:r>
              <w:rPr>
                <w:rFonts w:cs="Calibri"/>
                <w:color w:val="000000"/>
                <w:sz w:val="20"/>
              </w:rPr>
              <w:t>44</w:t>
            </w:r>
          </w:p>
        </w:tc>
        <w:tc>
          <w:tcPr>
            <w:tcW w:w="663" w:type="dxa"/>
            <w:tcBorders>
              <w:top w:val="single" w:sz="2" w:space="0" w:color="auto"/>
              <w:left w:val="single" w:sz="2" w:space="0" w:color="auto"/>
              <w:bottom w:val="single" w:sz="2" w:space="0" w:color="auto"/>
              <w:right w:val="single" w:sz="2" w:space="0" w:color="auto"/>
            </w:tcBorders>
            <w:vAlign w:val="center"/>
          </w:tcPr>
          <w:p w14:paraId="6274CF37" w14:textId="77777777" w:rsidR="00467F48" w:rsidRPr="005813A0" w:rsidRDefault="00467F48" w:rsidP="00DF4713">
            <w:pPr>
              <w:keepNext/>
              <w:keepLines/>
              <w:autoSpaceDE w:val="0"/>
              <w:jc w:val="center"/>
              <w:rPr>
                <w:rFonts w:cs="Calibri"/>
                <w:sz w:val="20"/>
                <w:szCs w:val="20"/>
              </w:rPr>
            </w:pPr>
            <w:r>
              <w:rPr>
                <w:rFonts w:cs="Calibri"/>
                <w:color w:val="000000"/>
                <w:sz w:val="20"/>
              </w:rPr>
              <w:t>29</w:t>
            </w:r>
          </w:p>
        </w:tc>
        <w:tc>
          <w:tcPr>
            <w:tcW w:w="1154" w:type="dxa"/>
            <w:tcBorders>
              <w:top w:val="single" w:sz="2" w:space="0" w:color="auto"/>
              <w:left w:val="single" w:sz="2" w:space="0" w:color="auto"/>
              <w:bottom w:val="single" w:sz="2" w:space="0" w:color="auto"/>
              <w:right w:val="single" w:sz="2" w:space="0" w:color="auto"/>
            </w:tcBorders>
          </w:tcPr>
          <w:p w14:paraId="363E6139" w14:textId="77777777" w:rsidR="00467F48" w:rsidRPr="00C81B0D" w:rsidRDefault="00467F48"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1224A54C" w14:textId="77777777" w:rsidR="00467F48" w:rsidRPr="00C81B0D" w:rsidRDefault="00467F48"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22E60311" w14:textId="77777777" w:rsidR="00467F48" w:rsidRPr="00C81B0D" w:rsidRDefault="00467F48"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106E54"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2A656D79" w14:textId="77777777" w:rsidR="00467F48" w:rsidRPr="00C81B0D" w:rsidRDefault="00467F48"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467F48" w:rsidRPr="00D401B5" w14:paraId="3BEDB280" w14:textId="77777777" w:rsidTr="00467F48">
        <w:tc>
          <w:tcPr>
            <w:tcW w:w="2897" w:type="dxa"/>
            <w:tcBorders>
              <w:top w:val="single" w:sz="2" w:space="0" w:color="auto"/>
              <w:left w:val="single" w:sz="12" w:space="0" w:color="auto"/>
              <w:bottom w:val="single" w:sz="2" w:space="0" w:color="auto"/>
              <w:right w:val="single" w:sz="2" w:space="0" w:color="auto"/>
            </w:tcBorders>
            <w:vAlign w:val="center"/>
          </w:tcPr>
          <w:p w14:paraId="0D0F24AE"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Altitude 800 à 1200 m</w:t>
            </w:r>
          </w:p>
          <w:p w14:paraId="18FEEA6D"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740874" w14:textId="77777777" w:rsidR="00467F48" w:rsidRPr="005813A0" w:rsidRDefault="00467F48"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2C750E1A" w14:textId="77777777" w:rsidR="00467F48" w:rsidRPr="005813A0" w:rsidRDefault="00467F48" w:rsidP="00DF4713">
            <w:pPr>
              <w:keepNext/>
              <w:keepLines/>
              <w:autoSpaceDE w:val="0"/>
              <w:jc w:val="center"/>
              <w:rPr>
                <w:rFonts w:cs="Calibri"/>
                <w:sz w:val="20"/>
                <w:szCs w:val="20"/>
              </w:rPr>
            </w:pPr>
            <w:r>
              <w:rPr>
                <w:rFonts w:cs="Calibri"/>
                <w:color w:val="000000"/>
                <w:sz w:val="20"/>
              </w:rPr>
              <w:t>60</w:t>
            </w:r>
          </w:p>
        </w:tc>
        <w:tc>
          <w:tcPr>
            <w:tcW w:w="662" w:type="dxa"/>
            <w:tcBorders>
              <w:top w:val="single" w:sz="2" w:space="0" w:color="auto"/>
              <w:left w:val="single" w:sz="2" w:space="0" w:color="auto"/>
              <w:bottom w:val="single" w:sz="2" w:space="0" w:color="auto"/>
              <w:right w:val="single" w:sz="2" w:space="0" w:color="auto"/>
            </w:tcBorders>
            <w:vAlign w:val="center"/>
          </w:tcPr>
          <w:p w14:paraId="21AACB9F" w14:textId="77777777" w:rsidR="00467F48" w:rsidRPr="005813A0" w:rsidRDefault="00467F48" w:rsidP="00DF4713">
            <w:pPr>
              <w:keepNext/>
              <w:keepLines/>
              <w:autoSpaceDE w:val="0"/>
              <w:jc w:val="center"/>
              <w:rPr>
                <w:rFonts w:cs="Calibri"/>
                <w:sz w:val="20"/>
                <w:szCs w:val="20"/>
              </w:rPr>
            </w:pPr>
            <w:r>
              <w:rPr>
                <w:rFonts w:cs="Calibri"/>
                <w:color w:val="000000"/>
                <w:sz w:val="20"/>
              </w:rPr>
              <w:t>56</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5253E0"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688C4B"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02DB03E0" w14:textId="77777777" w:rsidR="00467F48" w:rsidRPr="005813A0" w:rsidRDefault="00467F48" w:rsidP="00DF4713">
            <w:pPr>
              <w:keepNext/>
              <w:keepLines/>
              <w:autoSpaceDE w:val="0"/>
              <w:jc w:val="center"/>
              <w:rPr>
                <w:rFonts w:cs="Calibri"/>
                <w:sz w:val="20"/>
                <w:szCs w:val="20"/>
              </w:rPr>
            </w:pPr>
            <w:r>
              <w:rPr>
                <w:rFonts w:cs="Calibri"/>
                <w:color w:val="000000"/>
                <w:sz w:val="20"/>
              </w:rPr>
              <w:t>50</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73047B2" w14:textId="77777777" w:rsidR="00467F48" w:rsidRPr="005813A0" w:rsidRDefault="00467F48" w:rsidP="00DF4713">
            <w:pPr>
              <w:keepNext/>
              <w:keepLines/>
              <w:autoSpaceDE w:val="0"/>
              <w:jc w:val="center"/>
              <w:rPr>
                <w:rFonts w:cs="Calibri"/>
                <w:sz w:val="20"/>
                <w:szCs w:val="20"/>
              </w:rPr>
            </w:pPr>
            <w:r>
              <w:rPr>
                <w:rFonts w:cs="Calibri"/>
                <w:color w:val="000000"/>
                <w:sz w:val="20"/>
              </w:rPr>
              <w:t>52</w:t>
            </w:r>
          </w:p>
        </w:tc>
        <w:tc>
          <w:tcPr>
            <w:tcW w:w="663" w:type="dxa"/>
            <w:tcBorders>
              <w:top w:val="single" w:sz="2" w:space="0" w:color="auto"/>
              <w:left w:val="single" w:sz="2" w:space="0" w:color="auto"/>
              <w:bottom w:val="single" w:sz="2" w:space="0" w:color="auto"/>
              <w:right w:val="single" w:sz="2" w:space="0" w:color="auto"/>
            </w:tcBorders>
            <w:vAlign w:val="center"/>
          </w:tcPr>
          <w:p w14:paraId="023B4EAA" w14:textId="77777777" w:rsidR="00467F48" w:rsidRPr="005813A0" w:rsidRDefault="00467F48" w:rsidP="00DF4713">
            <w:pPr>
              <w:keepNext/>
              <w:keepLines/>
              <w:autoSpaceDE w:val="0"/>
              <w:jc w:val="center"/>
              <w:rPr>
                <w:rFonts w:cs="Calibri"/>
                <w:sz w:val="20"/>
                <w:szCs w:val="20"/>
              </w:rPr>
            </w:pPr>
            <w:r>
              <w:rPr>
                <w:rFonts w:cs="Calibri"/>
                <w:color w:val="000000"/>
                <w:sz w:val="20"/>
              </w:rPr>
              <w:t>34</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456F74"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D1889D"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72C6DA" w14:textId="77777777" w:rsidR="00467F48" w:rsidRPr="00C81B0D" w:rsidRDefault="00467F48"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436E8A"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16F479B4" w14:textId="77777777" w:rsidR="00467F48" w:rsidRPr="00C81B0D" w:rsidRDefault="00467F48"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467F48" w:rsidRPr="00D401B5" w14:paraId="6DF66055" w14:textId="77777777" w:rsidTr="00467F48">
        <w:tc>
          <w:tcPr>
            <w:tcW w:w="2897" w:type="dxa"/>
            <w:tcBorders>
              <w:top w:val="single" w:sz="2" w:space="0" w:color="auto"/>
              <w:left w:val="single" w:sz="12" w:space="0" w:color="auto"/>
              <w:bottom w:val="single" w:sz="4" w:space="0" w:color="auto"/>
              <w:right w:val="single" w:sz="2" w:space="0" w:color="auto"/>
            </w:tcBorders>
            <w:vAlign w:val="center"/>
          </w:tcPr>
          <w:p w14:paraId="28E5B69D"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1200 m -1600m</w:t>
            </w:r>
          </w:p>
          <w:p w14:paraId="0F9B5DE9"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6E61F3" w14:textId="77777777" w:rsidR="00467F48" w:rsidRPr="005813A0" w:rsidRDefault="00467F48"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63B08ADB" w14:textId="77777777" w:rsidR="00467F48" w:rsidRPr="005813A0" w:rsidRDefault="00467F48" w:rsidP="00DF4713">
            <w:pPr>
              <w:keepNext/>
              <w:keepLines/>
              <w:autoSpaceDE w:val="0"/>
              <w:jc w:val="center"/>
              <w:rPr>
                <w:rFonts w:cs="Calibri"/>
                <w:sz w:val="20"/>
                <w:szCs w:val="20"/>
              </w:rPr>
            </w:pPr>
            <w:r>
              <w:rPr>
                <w:rFonts w:cs="Calibri"/>
                <w:color w:val="000000"/>
                <w:sz w:val="20"/>
              </w:rPr>
              <w:t>71</w:t>
            </w:r>
          </w:p>
        </w:tc>
        <w:tc>
          <w:tcPr>
            <w:tcW w:w="662" w:type="dxa"/>
            <w:tcBorders>
              <w:top w:val="single" w:sz="2" w:space="0" w:color="auto"/>
              <w:left w:val="single" w:sz="2" w:space="0" w:color="auto"/>
              <w:bottom w:val="single" w:sz="4" w:space="0" w:color="auto"/>
              <w:right w:val="single" w:sz="2" w:space="0" w:color="auto"/>
            </w:tcBorders>
            <w:vAlign w:val="center"/>
          </w:tcPr>
          <w:p w14:paraId="06CBDCC3" w14:textId="77777777" w:rsidR="00467F48" w:rsidRPr="005813A0" w:rsidRDefault="00467F48" w:rsidP="00DF4713">
            <w:pPr>
              <w:keepNext/>
              <w:keepLines/>
              <w:autoSpaceDE w:val="0"/>
              <w:jc w:val="center"/>
              <w:rPr>
                <w:rFonts w:cs="Calibri"/>
                <w:sz w:val="20"/>
                <w:szCs w:val="20"/>
              </w:rPr>
            </w:pPr>
            <w:r>
              <w:rPr>
                <w:rFonts w:cs="Calibri"/>
                <w:color w:val="000000"/>
                <w:sz w:val="20"/>
              </w:rPr>
              <w:t>66</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E0D937"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F9EB8C"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67CE2828" w14:textId="77777777" w:rsidR="00467F48" w:rsidRPr="005813A0" w:rsidRDefault="00467F48" w:rsidP="00DF4713">
            <w:pPr>
              <w:keepNext/>
              <w:keepLines/>
              <w:autoSpaceDE w:val="0"/>
              <w:jc w:val="center"/>
              <w:rPr>
                <w:rFonts w:cs="Calibri"/>
                <w:sz w:val="20"/>
                <w:szCs w:val="20"/>
              </w:rPr>
            </w:pPr>
            <w:r>
              <w:rPr>
                <w:rFonts w:cs="Calibri"/>
                <w:color w:val="000000"/>
                <w:sz w:val="20"/>
              </w:rPr>
              <w:t>60</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6AE77F9D" w14:textId="77777777" w:rsidR="00467F48" w:rsidRPr="005813A0" w:rsidRDefault="00467F48" w:rsidP="00DF4713">
            <w:pPr>
              <w:keepNext/>
              <w:keepLines/>
              <w:autoSpaceDE w:val="0"/>
              <w:jc w:val="center"/>
              <w:rPr>
                <w:rFonts w:cs="Calibri"/>
                <w:sz w:val="20"/>
                <w:szCs w:val="20"/>
              </w:rPr>
            </w:pPr>
            <w:r>
              <w:rPr>
                <w:rFonts w:cs="Calibri"/>
                <w:color w:val="000000"/>
                <w:sz w:val="20"/>
              </w:rPr>
              <w:t>61</w:t>
            </w:r>
          </w:p>
        </w:tc>
        <w:tc>
          <w:tcPr>
            <w:tcW w:w="663" w:type="dxa"/>
            <w:tcBorders>
              <w:top w:val="single" w:sz="2" w:space="0" w:color="auto"/>
              <w:left w:val="single" w:sz="2" w:space="0" w:color="auto"/>
              <w:bottom w:val="single" w:sz="4" w:space="0" w:color="auto"/>
              <w:right w:val="single" w:sz="2" w:space="0" w:color="auto"/>
            </w:tcBorders>
            <w:vAlign w:val="center"/>
          </w:tcPr>
          <w:p w14:paraId="4E179841" w14:textId="77777777" w:rsidR="00467F48" w:rsidRPr="005813A0" w:rsidRDefault="00467F48" w:rsidP="00DF4713">
            <w:pPr>
              <w:keepNext/>
              <w:keepLines/>
              <w:autoSpaceDE w:val="0"/>
              <w:jc w:val="center"/>
              <w:rPr>
                <w:rFonts w:cs="Calibri"/>
                <w:sz w:val="20"/>
                <w:szCs w:val="20"/>
              </w:rPr>
            </w:pPr>
            <w:r>
              <w:rPr>
                <w:rFonts w:cs="Calibri"/>
                <w:color w:val="000000"/>
                <w:sz w:val="20"/>
              </w:rPr>
              <w:t>40</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A38D6F1"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9AD9E1"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A5702B"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CCFCF5"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4" w:space="0" w:color="auto"/>
              <w:right w:val="single" w:sz="12" w:space="0" w:color="auto"/>
            </w:tcBorders>
            <w:shd w:val="clear" w:color="auto" w:fill="FFFFFF" w:themeFill="background1"/>
          </w:tcPr>
          <w:p w14:paraId="40112CF4" w14:textId="77777777" w:rsidR="00467F48" w:rsidRPr="00C81B0D" w:rsidRDefault="00467F48"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467F48" w:rsidRPr="00D401B5" w14:paraId="3069FB5D" w14:textId="77777777" w:rsidTr="00467F48">
        <w:tc>
          <w:tcPr>
            <w:tcW w:w="2897" w:type="dxa"/>
            <w:tcBorders>
              <w:top w:val="single" w:sz="4" w:space="0" w:color="auto"/>
              <w:left w:val="single" w:sz="12" w:space="0" w:color="auto"/>
              <w:bottom w:val="single" w:sz="4" w:space="0" w:color="auto"/>
              <w:right w:val="single" w:sz="2" w:space="0" w:color="auto"/>
            </w:tcBorders>
            <w:vAlign w:val="center"/>
          </w:tcPr>
          <w:p w14:paraId="1FDA98F6" w14:textId="77777777" w:rsidR="00467F48" w:rsidRPr="005813A0" w:rsidRDefault="00467F48" w:rsidP="00DF4713">
            <w:pPr>
              <w:keepNext/>
              <w:keepLines/>
              <w:autoSpaceDE w:val="0"/>
              <w:ind w:left="-113" w:right="-108"/>
              <w:jc w:val="center"/>
              <w:rPr>
                <w:rFonts w:cs="Calibri"/>
                <w:sz w:val="20"/>
                <w:szCs w:val="20"/>
              </w:rPr>
            </w:pPr>
            <w:r w:rsidRPr="005813A0">
              <w:rPr>
                <w:rFonts w:cs="Calibri"/>
                <w:sz w:val="20"/>
                <w:szCs w:val="20"/>
              </w:rPr>
              <w:t>Altitude &gt; 1600m</w:t>
            </w:r>
          </w:p>
          <w:p w14:paraId="202AE76A"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FCA361" w14:textId="77777777" w:rsidR="00467F48" w:rsidRPr="005813A0" w:rsidRDefault="00467F48"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1479DB"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4F93BA8C" w14:textId="77777777" w:rsidR="00467F48" w:rsidRPr="005813A0" w:rsidRDefault="00467F48" w:rsidP="00DF4713">
            <w:pPr>
              <w:keepNext/>
              <w:keepLines/>
              <w:autoSpaceDE w:val="0"/>
              <w:jc w:val="center"/>
              <w:rPr>
                <w:rFonts w:cs="Calibri"/>
                <w:sz w:val="20"/>
                <w:szCs w:val="20"/>
              </w:rPr>
            </w:pPr>
            <w:r>
              <w:rPr>
                <w:rFonts w:cs="Calibri"/>
                <w:color w:val="000000"/>
                <w:sz w:val="20"/>
              </w:rPr>
              <w:t>73</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686D97"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4126CD" w14:textId="77777777" w:rsidR="00467F48" w:rsidRPr="005813A0" w:rsidRDefault="00467F48"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347A6482" w14:textId="77777777" w:rsidR="00467F48" w:rsidRPr="005813A0" w:rsidRDefault="00467F48" w:rsidP="00DF4713">
            <w:pPr>
              <w:keepNext/>
              <w:keepLines/>
              <w:autoSpaceDE w:val="0"/>
              <w:jc w:val="center"/>
              <w:rPr>
                <w:rFonts w:cs="Calibri"/>
                <w:sz w:val="20"/>
                <w:szCs w:val="20"/>
              </w:rPr>
            </w:pPr>
            <w:r>
              <w:rPr>
                <w:rFonts w:cs="Calibri"/>
                <w:color w:val="000000"/>
                <w:sz w:val="20"/>
              </w:rPr>
              <w:t>66</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566EA77E" w14:textId="77777777" w:rsidR="00467F48" w:rsidRPr="005813A0" w:rsidRDefault="00467F48" w:rsidP="00DF4713">
            <w:pPr>
              <w:keepNext/>
              <w:keepLines/>
              <w:autoSpaceDE w:val="0"/>
              <w:jc w:val="center"/>
              <w:rPr>
                <w:rFonts w:cs="Calibri"/>
                <w:sz w:val="20"/>
                <w:szCs w:val="20"/>
              </w:rPr>
            </w:pPr>
            <w:r>
              <w:rPr>
                <w:rFonts w:cs="Calibri"/>
                <w:color w:val="000000"/>
                <w:sz w:val="20"/>
              </w:rPr>
              <w:t>67</w:t>
            </w:r>
          </w:p>
        </w:tc>
        <w:tc>
          <w:tcPr>
            <w:tcW w:w="663" w:type="dxa"/>
            <w:tcBorders>
              <w:top w:val="single" w:sz="4" w:space="0" w:color="auto"/>
              <w:left w:val="single" w:sz="2" w:space="0" w:color="auto"/>
              <w:bottom w:val="single" w:sz="4" w:space="0" w:color="auto"/>
              <w:right w:val="single" w:sz="2" w:space="0" w:color="auto"/>
            </w:tcBorders>
            <w:vAlign w:val="center"/>
          </w:tcPr>
          <w:p w14:paraId="6E1C6590" w14:textId="77777777" w:rsidR="00467F48" w:rsidRPr="005813A0" w:rsidRDefault="00467F48" w:rsidP="00DF4713">
            <w:pPr>
              <w:keepNext/>
              <w:keepLines/>
              <w:autoSpaceDE w:val="0"/>
              <w:jc w:val="center"/>
              <w:rPr>
                <w:rFonts w:cs="Calibri"/>
                <w:sz w:val="20"/>
                <w:szCs w:val="20"/>
              </w:rPr>
            </w:pPr>
            <w:r>
              <w:rPr>
                <w:rFonts w:cs="Calibri"/>
                <w:color w:val="000000"/>
                <w:sz w:val="20"/>
              </w:rPr>
              <w:t>44</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712884"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2C3CAC"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2081D3" w14:textId="77777777" w:rsidR="00467F48" w:rsidRPr="00C81B0D" w:rsidRDefault="00467F48"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2178B4" w14:textId="77777777" w:rsidR="00467F48" w:rsidRPr="00C81B0D" w:rsidRDefault="00467F48" w:rsidP="00DF4713">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F2097BD" w14:textId="77777777" w:rsidR="00467F48" w:rsidRPr="00C81B0D" w:rsidRDefault="00467F48" w:rsidP="00DF4713">
            <w:pPr>
              <w:keepNext/>
              <w:keepLines/>
              <w:autoSpaceDE w:val="0"/>
              <w:spacing w:before="120"/>
              <w:jc w:val="center"/>
              <w:rPr>
                <w:rFonts w:cs="Calibri"/>
                <w:sz w:val="16"/>
                <w:szCs w:val="16"/>
              </w:rPr>
            </w:pPr>
          </w:p>
        </w:tc>
      </w:tr>
      <w:tr w:rsidR="00467F48" w:rsidRPr="00D401B5" w14:paraId="708EEE15" w14:textId="77777777" w:rsidTr="00467F48">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CDCE01F" w14:textId="77777777" w:rsidR="00467F48" w:rsidRPr="00D401B5" w:rsidRDefault="00467F48" w:rsidP="00DF4713">
            <w:pPr>
              <w:keepNext/>
              <w:keepLines/>
              <w:autoSpaceDE w:val="0"/>
              <w:spacing w:before="120"/>
              <w:jc w:val="center"/>
              <w:rPr>
                <w:rFonts w:cs="Calibri"/>
                <w:sz w:val="4"/>
                <w:szCs w:val="16"/>
              </w:rPr>
            </w:pPr>
          </w:p>
        </w:tc>
      </w:tr>
      <w:tr w:rsidR="00467F48" w:rsidRPr="005813A0" w14:paraId="4B3BAA9B" w14:textId="77777777" w:rsidTr="00CA26BD">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3650A054"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4E23845E" w14:textId="77777777" w:rsidR="00467F48" w:rsidRPr="005813A0" w:rsidRDefault="00467F48"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4399D96C" w14:textId="77777777" w:rsidR="00467F48" w:rsidRPr="005813A0" w:rsidRDefault="00467F48"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0036E4D2" w14:textId="77777777" w:rsidR="00467F48" w:rsidRPr="005813A0" w:rsidRDefault="00467F48" w:rsidP="00DF4713">
            <w:pPr>
              <w:keepNext/>
              <w:keepLines/>
              <w:autoSpaceDE w:val="0"/>
              <w:jc w:val="center"/>
              <w:rPr>
                <w:rFonts w:cs="Calibri"/>
                <w:b/>
                <w:color w:val="3366FF"/>
                <w:sz w:val="20"/>
                <w:szCs w:val="20"/>
              </w:rPr>
            </w:pPr>
            <w:r w:rsidRPr="005813A0">
              <w:rPr>
                <w:rFonts w:cs="Calibri"/>
                <w:b/>
                <w:sz w:val="20"/>
                <w:szCs w:val="20"/>
                <w:bdr w:val="none" w:sz="0" w:space="0" w:color="auto" w:frame="1"/>
              </w:rPr>
              <w:t xml:space="preserve">4 </w:t>
            </w:r>
          </w:p>
        </w:tc>
        <w:tc>
          <w:tcPr>
            <w:tcW w:w="1125" w:type="dxa"/>
            <w:gridSpan w:val="2"/>
            <w:tcBorders>
              <w:top w:val="single" w:sz="12" w:space="0" w:color="auto"/>
              <w:left w:val="nil"/>
              <w:bottom w:val="single" w:sz="4" w:space="0" w:color="auto"/>
              <w:right w:val="single" w:sz="4" w:space="0" w:color="auto"/>
            </w:tcBorders>
            <w:vAlign w:val="center"/>
          </w:tcPr>
          <w:p w14:paraId="54F504EF" w14:textId="77777777" w:rsidR="00467F48" w:rsidRPr="005813A0" w:rsidRDefault="00467F48"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56CB2AF4"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1BAB0C66" w14:textId="77777777" w:rsidTr="00467F48">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4B0CDF97"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47EA712E"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0804DCF0"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3D9C93E4"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3AE26E37"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3E51CA48" w14:textId="77777777" w:rsidTr="00CA26BD">
        <w:tblPrEx>
          <w:tblCellMar>
            <w:right w:w="57" w:type="dxa"/>
          </w:tblCellMar>
        </w:tblPrEx>
        <w:tc>
          <w:tcPr>
            <w:tcW w:w="2897" w:type="dxa"/>
            <w:tcBorders>
              <w:left w:val="single" w:sz="12" w:space="0" w:color="auto"/>
              <w:right w:val="single" w:sz="2" w:space="0" w:color="auto"/>
            </w:tcBorders>
            <w:vAlign w:val="center"/>
          </w:tcPr>
          <w:p w14:paraId="0C07656C"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12CA94D6" w14:textId="77777777" w:rsidR="00467F48" w:rsidRPr="005813A0" w:rsidRDefault="00467F48"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00BC9CDA" w14:textId="77777777" w:rsidR="00467F48" w:rsidRPr="005813A0" w:rsidRDefault="00467F48"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5"/>
            <w:vAlign w:val="center"/>
          </w:tcPr>
          <w:p w14:paraId="5EDA1921"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70030132"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467F48" w:rsidRPr="005813A0" w14:paraId="35F0F019" w14:textId="77777777" w:rsidTr="00467F48">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62CA1461"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7D7CC079"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3C155E02" w14:textId="77777777" w:rsidTr="00467F48">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7737B895"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2FB1339A" w14:textId="77777777" w:rsidR="00467F48" w:rsidRPr="005813A0" w:rsidRDefault="00467F48"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1AC43C02"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753EE4ED" w14:textId="77777777" w:rsidR="00467F48" w:rsidRPr="005813A0" w:rsidRDefault="00467F48" w:rsidP="00467F48">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08E14DE3" w14:textId="02840059" w:rsidR="00467F48" w:rsidRPr="00D401B5" w:rsidRDefault="00467F48" w:rsidP="00467F48">
      <w:pPr>
        <w:pStyle w:val="Titre6"/>
        <w:pageBreakBefore/>
      </w:pPr>
      <w:r w:rsidRPr="00D401B5">
        <w:lastRenderedPageBreak/>
        <w:t>« Sous-catégorie “</w:t>
      </w:r>
      <w:r>
        <w:rPr>
          <w:bCs/>
        </w:rPr>
        <w:t>Musée ou centre d’art</w:t>
      </w:r>
      <w:r w:rsidRPr="00E81A16">
        <w:rPr>
          <w:bCs/>
        </w:rPr>
        <w:t xml:space="preserve"> </w:t>
      </w:r>
      <w:r>
        <w:rPr>
          <w:bCs/>
        </w:rPr>
        <w:t>avec</w:t>
      </w:r>
      <w:r w:rsidRPr="00E81A16">
        <w:rPr>
          <w:bCs/>
        </w:rPr>
        <w:t xml:space="preserve"> protection patrimoniale</w:t>
      </w:r>
      <w:r w:rsidRPr="000D66D4">
        <w:rPr>
          <w:bCs/>
        </w:rPr>
        <w:t xml:space="preserve"> – </w:t>
      </w:r>
      <w:r w:rsidRPr="00B70FC0">
        <w:rPr>
          <w:bCs/>
        </w:rPr>
        <w:t>Valeur par défaut</w:t>
      </w:r>
      <w:r w:rsidRPr="00D401B5">
        <w:t>” »</w:t>
      </w:r>
    </w:p>
    <w:p w14:paraId="4675C59F" w14:textId="77777777" w:rsidR="00467F48" w:rsidRPr="00D401B5" w:rsidRDefault="00467F48" w:rsidP="00467F48">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AB41BF">
        <w:rPr>
          <w:rFonts w:cs="Calibri"/>
          <w:sz w:val="20"/>
          <w:szCs w:val="20"/>
        </w:rPr>
        <w:t>Gestion des musées –</w:t>
      </w:r>
      <w:r w:rsidRPr="00DE3708">
        <w:rPr>
          <w:rFonts w:cs="Calibri"/>
          <w:sz w:val="20"/>
          <w:szCs w:val="20"/>
        </w:rPr>
        <w:t xml:space="preserve"> </w:t>
      </w:r>
      <w:r w:rsidRPr="00AB41BF">
        <w:rPr>
          <w:rFonts w:cs="Calibri"/>
          <w:sz w:val="20"/>
          <w:szCs w:val="20"/>
        </w:rPr>
        <w:t xml:space="preserve">code </w:t>
      </w:r>
      <w:r w:rsidRPr="00E82FCD">
        <w:rPr>
          <w:rFonts w:cs="Calibri"/>
          <w:b/>
          <w:bCs/>
          <w:sz w:val="20"/>
          <w:szCs w:val="20"/>
        </w:rPr>
        <w:t>91.02Z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467F48" w:rsidRPr="00D401B5" w14:paraId="54A2EC4B" w14:textId="77777777" w:rsidTr="003B264F">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F2B3B88"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rPr>
              <w:t>Composante CVC</w:t>
            </w:r>
          </w:p>
          <w:p w14:paraId="289790EC" w14:textId="77777777" w:rsidR="00467F48" w:rsidRPr="005813A0" w:rsidRDefault="00467F48"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99F7045" w14:textId="77777777" w:rsidR="00467F48" w:rsidRPr="005813A0" w:rsidRDefault="00467F48"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EB4BDC" w:rsidRPr="00D401B5" w14:paraId="4E1A1B1C" w14:textId="77777777" w:rsidTr="009100D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94FE24D" w14:textId="77777777" w:rsidR="00EB4BDC" w:rsidRPr="005813A0" w:rsidRDefault="00EB4BDC" w:rsidP="00EB4BDC">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8A94A69"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1987EF3"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4B2432"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B845A5"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3547641"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A4965A5"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CCD3019"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BB2206"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8" w:space="0" w:color="auto"/>
              <w:left w:val="single" w:sz="8" w:space="0" w:color="auto"/>
              <w:bottom w:val="single" w:sz="8" w:space="0" w:color="auto"/>
              <w:right w:val="single" w:sz="8" w:space="0" w:color="auto"/>
            </w:tcBorders>
            <w:shd w:val="clear" w:color="000000" w:fill="BDD6EE"/>
            <w:vAlign w:val="center"/>
          </w:tcPr>
          <w:p w14:paraId="14150C16" w14:textId="1D0E0A2F" w:rsidR="00EB4BDC" w:rsidRPr="00D401B5" w:rsidRDefault="00EB4BDC" w:rsidP="00EB4BDC">
            <w:pPr>
              <w:keepNext/>
              <w:keepLines/>
              <w:autoSpaceDE w:val="0"/>
              <w:spacing w:before="120"/>
              <w:jc w:val="center"/>
              <w:rPr>
                <w:rFonts w:cs="Calibri"/>
                <w:b/>
                <w:sz w:val="18"/>
                <w:szCs w:val="18"/>
              </w:rPr>
            </w:pPr>
            <w:r>
              <w:rPr>
                <w:rFonts w:cs="Calibri"/>
                <w:b/>
                <w:bCs/>
                <w:color w:val="000000"/>
                <w:sz w:val="18"/>
                <w:szCs w:val="18"/>
              </w:rPr>
              <w:t>Guadeloupe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067D5B8C" w14:textId="3EA97B3A" w:rsidR="00EB4BDC" w:rsidRPr="00D401B5" w:rsidRDefault="00EB4BDC" w:rsidP="00EB4BDC">
            <w:pPr>
              <w:keepNext/>
              <w:keepLines/>
              <w:autoSpaceDE w:val="0"/>
              <w:spacing w:before="120"/>
              <w:ind w:left="-137" w:right="-57"/>
              <w:jc w:val="center"/>
              <w:rPr>
                <w:rFonts w:cs="Calibri"/>
                <w:b/>
                <w:sz w:val="18"/>
                <w:szCs w:val="18"/>
              </w:rPr>
            </w:pPr>
            <w:r>
              <w:rPr>
                <w:rFonts w:cs="Calibri"/>
                <w:b/>
                <w:bCs/>
                <w:color w:val="000000"/>
                <w:sz w:val="18"/>
                <w:szCs w:val="18"/>
              </w:rPr>
              <w:t>Martinique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122DBC24" w14:textId="06E93BDC" w:rsidR="00EB4BDC" w:rsidRPr="00D401B5" w:rsidRDefault="00EB4BDC" w:rsidP="00EB4BDC">
            <w:pPr>
              <w:keepNext/>
              <w:keepLines/>
              <w:autoSpaceDE w:val="0"/>
              <w:spacing w:before="120"/>
              <w:ind w:left="-59"/>
              <w:jc w:val="center"/>
              <w:rPr>
                <w:rFonts w:cs="Calibri"/>
                <w:b/>
                <w:sz w:val="18"/>
                <w:szCs w:val="18"/>
              </w:rPr>
            </w:pPr>
            <w:r>
              <w:rPr>
                <w:rFonts w:cs="Calibri"/>
                <w:b/>
                <w:bCs/>
                <w:color w:val="000000"/>
                <w:sz w:val="18"/>
                <w:szCs w:val="18"/>
              </w:rPr>
              <w:t>Guyane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7F975FFB" w14:textId="3CAA2DF4" w:rsidR="00EB4BDC" w:rsidRPr="00D401B5" w:rsidRDefault="00EB4BDC" w:rsidP="00EB4BDC">
            <w:pPr>
              <w:keepNext/>
              <w:keepLines/>
              <w:autoSpaceDE w:val="0"/>
              <w:spacing w:before="120"/>
              <w:jc w:val="center"/>
              <w:rPr>
                <w:rFonts w:cs="Calibri"/>
                <w:b/>
                <w:sz w:val="18"/>
                <w:szCs w:val="18"/>
              </w:rPr>
            </w:pPr>
            <w:r>
              <w:rPr>
                <w:rFonts w:cs="Calibri"/>
                <w:b/>
                <w:bCs/>
                <w:color w:val="000000"/>
                <w:sz w:val="18"/>
                <w:szCs w:val="18"/>
              </w:rPr>
              <w:t>Réunion</w:t>
            </w:r>
          </w:p>
        </w:tc>
        <w:tc>
          <w:tcPr>
            <w:tcW w:w="1155" w:type="dxa"/>
            <w:gridSpan w:val="2"/>
            <w:tcBorders>
              <w:top w:val="single" w:sz="8" w:space="0" w:color="auto"/>
              <w:left w:val="nil"/>
              <w:bottom w:val="single" w:sz="8" w:space="0" w:color="auto"/>
              <w:right w:val="single" w:sz="12" w:space="0" w:color="auto"/>
            </w:tcBorders>
            <w:shd w:val="clear" w:color="000000" w:fill="BDD6EE"/>
            <w:vAlign w:val="center"/>
          </w:tcPr>
          <w:p w14:paraId="6D4A1525" w14:textId="67B1CAF8" w:rsidR="00EB4BDC" w:rsidRPr="00D401B5" w:rsidRDefault="00EB4BDC" w:rsidP="00EB4BDC">
            <w:pPr>
              <w:keepNext/>
              <w:keepLines/>
              <w:autoSpaceDE w:val="0"/>
              <w:spacing w:before="120"/>
              <w:jc w:val="center"/>
              <w:rPr>
                <w:rFonts w:cs="Calibri"/>
                <w:b/>
                <w:sz w:val="18"/>
                <w:szCs w:val="18"/>
              </w:rPr>
            </w:pPr>
            <w:r>
              <w:rPr>
                <w:rFonts w:cs="Calibri"/>
                <w:b/>
                <w:bCs/>
                <w:color w:val="000000"/>
                <w:sz w:val="18"/>
                <w:szCs w:val="18"/>
              </w:rPr>
              <w:t>Mayotte</w:t>
            </w:r>
          </w:p>
        </w:tc>
      </w:tr>
      <w:tr w:rsidR="00A773A4" w:rsidRPr="00D401B5" w14:paraId="0CD7FAAB" w14:textId="77777777" w:rsidTr="005C1F41">
        <w:tc>
          <w:tcPr>
            <w:tcW w:w="2897" w:type="dxa"/>
            <w:tcBorders>
              <w:top w:val="single" w:sz="2" w:space="0" w:color="auto"/>
              <w:left w:val="single" w:sz="12" w:space="0" w:color="auto"/>
              <w:bottom w:val="single" w:sz="2" w:space="0" w:color="auto"/>
              <w:right w:val="single" w:sz="2" w:space="0" w:color="auto"/>
            </w:tcBorders>
            <w:vAlign w:val="center"/>
          </w:tcPr>
          <w:p w14:paraId="5A8EE5F3"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&lt; 400 m</w:t>
            </w:r>
          </w:p>
          <w:p w14:paraId="371880E2"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42151D44"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68</w:t>
            </w:r>
          </w:p>
        </w:tc>
        <w:tc>
          <w:tcPr>
            <w:tcW w:w="663" w:type="dxa"/>
            <w:tcBorders>
              <w:top w:val="single" w:sz="2" w:space="0" w:color="auto"/>
              <w:left w:val="single" w:sz="2" w:space="0" w:color="auto"/>
              <w:bottom w:val="single" w:sz="2" w:space="0" w:color="auto"/>
              <w:right w:val="single" w:sz="2" w:space="0" w:color="auto"/>
            </w:tcBorders>
            <w:vAlign w:val="center"/>
          </w:tcPr>
          <w:p w14:paraId="3F109843"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79</w:t>
            </w:r>
          </w:p>
        </w:tc>
        <w:tc>
          <w:tcPr>
            <w:tcW w:w="662" w:type="dxa"/>
            <w:tcBorders>
              <w:top w:val="single" w:sz="2" w:space="0" w:color="auto"/>
              <w:left w:val="single" w:sz="2" w:space="0" w:color="auto"/>
              <w:bottom w:val="single" w:sz="2" w:space="0" w:color="auto"/>
              <w:right w:val="single" w:sz="2" w:space="0" w:color="auto"/>
            </w:tcBorders>
            <w:vAlign w:val="center"/>
          </w:tcPr>
          <w:p w14:paraId="7AAE2504"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74</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5CF1320"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68</w:t>
            </w:r>
          </w:p>
        </w:tc>
        <w:tc>
          <w:tcPr>
            <w:tcW w:w="663" w:type="dxa"/>
            <w:tcBorders>
              <w:top w:val="single" w:sz="2" w:space="0" w:color="auto"/>
              <w:left w:val="single" w:sz="2" w:space="0" w:color="auto"/>
              <w:bottom w:val="single" w:sz="2" w:space="0" w:color="auto"/>
              <w:right w:val="single" w:sz="2" w:space="0" w:color="auto"/>
            </w:tcBorders>
            <w:vAlign w:val="center"/>
          </w:tcPr>
          <w:p w14:paraId="741D7216"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60</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28AEB06D"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67</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50B317F1"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76</w:t>
            </w:r>
          </w:p>
        </w:tc>
        <w:tc>
          <w:tcPr>
            <w:tcW w:w="663" w:type="dxa"/>
            <w:tcBorders>
              <w:top w:val="single" w:sz="2" w:space="0" w:color="auto"/>
              <w:left w:val="single" w:sz="2" w:space="0" w:color="auto"/>
              <w:bottom w:val="single" w:sz="2" w:space="0" w:color="auto"/>
              <w:right w:val="single" w:sz="2" w:space="0" w:color="auto"/>
            </w:tcBorders>
            <w:vAlign w:val="center"/>
          </w:tcPr>
          <w:p w14:paraId="01AA6A4C"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48</w:t>
            </w:r>
          </w:p>
        </w:tc>
        <w:tc>
          <w:tcPr>
            <w:tcW w:w="1154" w:type="dxa"/>
            <w:tcBorders>
              <w:top w:val="nil"/>
              <w:left w:val="single" w:sz="8" w:space="0" w:color="auto"/>
              <w:bottom w:val="single" w:sz="8" w:space="0" w:color="auto"/>
              <w:right w:val="single" w:sz="8" w:space="0" w:color="auto"/>
            </w:tcBorders>
            <w:shd w:val="clear" w:color="auto" w:fill="auto"/>
            <w:vAlign w:val="center"/>
          </w:tcPr>
          <w:p w14:paraId="01BC8EC0" w14:textId="2AC48A6D" w:rsidR="00A773A4" w:rsidRPr="00C81B0D" w:rsidRDefault="00A773A4" w:rsidP="00A773A4">
            <w:pPr>
              <w:keepNext/>
              <w:keepLines/>
              <w:autoSpaceDE w:val="0"/>
              <w:spacing w:before="120"/>
              <w:jc w:val="center"/>
              <w:rPr>
                <w:rFonts w:cs="Calibri"/>
                <w:sz w:val="16"/>
                <w:szCs w:val="16"/>
              </w:rPr>
            </w:pPr>
            <w:r>
              <w:rPr>
                <w:rFonts w:cs="Calibri"/>
                <w:color w:val="000000"/>
                <w:sz w:val="20"/>
                <w:szCs w:val="20"/>
              </w:rPr>
              <w:t>56</w:t>
            </w:r>
          </w:p>
        </w:tc>
        <w:tc>
          <w:tcPr>
            <w:tcW w:w="1155" w:type="dxa"/>
            <w:tcBorders>
              <w:top w:val="nil"/>
              <w:left w:val="nil"/>
              <w:bottom w:val="single" w:sz="8" w:space="0" w:color="auto"/>
              <w:right w:val="single" w:sz="8" w:space="0" w:color="auto"/>
            </w:tcBorders>
            <w:shd w:val="clear" w:color="auto" w:fill="auto"/>
            <w:vAlign w:val="center"/>
          </w:tcPr>
          <w:p w14:paraId="39BD0484" w14:textId="50FF3483"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65</w:t>
            </w:r>
          </w:p>
        </w:tc>
        <w:tc>
          <w:tcPr>
            <w:tcW w:w="1155" w:type="dxa"/>
            <w:tcBorders>
              <w:top w:val="nil"/>
              <w:left w:val="nil"/>
              <w:bottom w:val="single" w:sz="8" w:space="0" w:color="auto"/>
              <w:right w:val="single" w:sz="8" w:space="0" w:color="auto"/>
            </w:tcBorders>
            <w:shd w:val="clear" w:color="auto" w:fill="auto"/>
            <w:vAlign w:val="center"/>
          </w:tcPr>
          <w:p w14:paraId="2362FF3C" w14:textId="698E7947"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66</w:t>
            </w:r>
          </w:p>
        </w:tc>
        <w:tc>
          <w:tcPr>
            <w:tcW w:w="1155" w:type="dxa"/>
            <w:tcBorders>
              <w:top w:val="nil"/>
              <w:left w:val="nil"/>
              <w:bottom w:val="single" w:sz="8" w:space="0" w:color="auto"/>
              <w:right w:val="single" w:sz="8" w:space="0" w:color="auto"/>
            </w:tcBorders>
            <w:shd w:val="clear" w:color="auto" w:fill="auto"/>
            <w:vAlign w:val="center"/>
          </w:tcPr>
          <w:p w14:paraId="27E67757" w14:textId="19CF8405"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32</w:t>
            </w:r>
          </w:p>
        </w:tc>
        <w:tc>
          <w:tcPr>
            <w:tcW w:w="1155" w:type="dxa"/>
            <w:gridSpan w:val="2"/>
            <w:tcBorders>
              <w:top w:val="nil"/>
              <w:left w:val="nil"/>
              <w:bottom w:val="single" w:sz="8" w:space="0" w:color="auto"/>
              <w:right w:val="single" w:sz="12" w:space="0" w:color="auto"/>
            </w:tcBorders>
            <w:shd w:val="clear" w:color="auto" w:fill="auto"/>
            <w:vAlign w:val="center"/>
          </w:tcPr>
          <w:p w14:paraId="4F7D1694" w14:textId="49086485"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67</w:t>
            </w:r>
          </w:p>
        </w:tc>
      </w:tr>
      <w:tr w:rsidR="00A773A4" w:rsidRPr="00D401B5" w14:paraId="5383B9BA" w14:textId="77777777" w:rsidTr="002D71A1">
        <w:tc>
          <w:tcPr>
            <w:tcW w:w="2897" w:type="dxa"/>
            <w:tcBorders>
              <w:top w:val="single" w:sz="2" w:space="0" w:color="auto"/>
              <w:left w:val="single" w:sz="12" w:space="0" w:color="auto"/>
              <w:bottom w:val="single" w:sz="2" w:space="0" w:color="auto"/>
              <w:right w:val="single" w:sz="2" w:space="0" w:color="auto"/>
            </w:tcBorders>
            <w:vAlign w:val="center"/>
          </w:tcPr>
          <w:p w14:paraId="54B82FDC"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400 à 800 m</w:t>
            </w:r>
          </w:p>
          <w:p w14:paraId="3910FE89"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5C01B206"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82</w:t>
            </w:r>
          </w:p>
        </w:tc>
        <w:tc>
          <w:tcPr>
            <w:tcW w:w="663" w:type="dxa"/>
            <w:tcBorders>
              <w:top w:val="single" w:sz="2" w:space="0" w:color="auto"/>
              <w:left w:val="single" w:sz="2" w:space="0" w:color="auto"/>
              <w:bottom w:val="single" w:sz="2" w:space="0" w:color="auto"/>
              <w:right w:val="single" w:sz="2" w:space="0" w:color="auto"/>
            </w:tcBorders>
            <w:vAlign w:val="center"/>
          </w:tcPr>
          <w:p w14:paraId="48176B5E"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92</w:t>
            </w:r>
          </w:p>
        </w:tc>
        <w:tc>
          <w:tcPr>
            <w:tcW w:w="662" w:type="dxa"/>
            <w:tcBorders>
              <w:top w:val="single" w:sz="2" w:space="0" w:color="auto"/>
              <w:left w:val="single" w:sz="2" w:space="0" w:color="auto"/>
              <w:bottom w:val="single" w:sz="2" w:space="0" w:color="auto"/>
              <w:right w:val="single" w:sz="2" w:space="0" w:color="auto"/>
            </w:tcBorders>
            <w:vAlign w:val="center"/>
          </w:tcPr>
          <w:p w14:paraId="457ED129"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85</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2AEDD5"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62F2D959"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73</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989046D"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77</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387B7BF3"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79</w:t>
            </w:r>
          </w:p>
        </w:tc>
        <w:tc>
          <w:tcPr>
            <w:tcW w:w="663" w:type="dxa"/>
            <w:tcBorders>
              <w:top w:val="single" w:sz="2" w:space="0" w:color="auto"/>
              <w:left w:val="single" w:sz="2" w:space="0" w:color="auto"/>
              <w:bottom w:val="single" w:sz="2" w:space="0" w:color="auto"/>
              <w:right w:val="single" w:sz="2" w:space="0" w:color="auto"/>
            </w:tcBorders>
            <w:vAlign w:val="center"/>
          </w:tcPr>
          <w:p w14:paraId="744EF583"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53</w:t>
            </w:r>
          </w:p>
        </w:tc>
        <w:tc>
          <w:tcPr>
            <w:tcW w:w="1154" w:type="dxa"/>
            <w:tcBorders>
              <w:top w:val="nil"/>
              <w:left w:val="single" w:sz="8" w:space="0" w:color="auto"/>
              <w:bottom w:val="single" w:sz="8" w:space="0" w:color="auto"/>
              <w:right w:val="single" w:sz="8" w:space="0" w:color="auto"/>
            </w:tcBorders>
            <w:shd w:val="clear" w:color="auto" w:fill="auto"/>
            <w:vAlign w:val="center"/>
          </w:tcPr>
          <w:p w14:paraId="142D936F" w14:textId="62051EB4"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35</w:t>
            </w:r>
          </w:p>
        </w:tc>
        <w:tc>
          <w:tcPr>
            <w:tcW w:w="1155" w:type="dxa"/>
            <w:tcBorders>
              <w:top w:val="nil"/>
              <w:left w:val="nil"/>
              <w:bottom w:val="single" w:sz="8" w:space="0" w:color="auto"/>
              <w:right w:val="single" w:sz="8" w:space="0" w:color="auto"/>
            </w:tcBorders>
            <w:shd w:val="clear" w:color="auto" w:fill="FFFFFF" w:themeFill="background1"/>
            <w:vAlign w:val="center"/>
          </w:tcPr>
          <w:p w14:paraId="337DD215" w14:textId="7977B7CE"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44</w:t>
            </w:r>
          </w:p>
        </w:tc>
        <w:tc>
          <w:tcPr>
            <w:tcW w:w="1155" w:type="dxa"/>
            <w:tcBorders>
              <w:top w:val="nil"/>
              <w:left w:val="nil"/>
              <w:bottom w:val="single" w:sz="8" w:space="0" w:color="auto"/>
              <w:right w:val="single" w:sz="8" w:space="0" w:color="auto"/>
            </w:tcBorders>
            <w:shd w:val="clear" w:color="auto" w:fill="D9D9D9" w:themeFill="background1" w:themeFillShade="D9"/>
            <w:vAlign w:val="center"/>
          </w:tcPr>
          <w:p w14:paraId="7CF1316A" w14:textId="00D34091"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C019BC7" w14:textId="5E750DA3"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gridSpan w:val="2"/>
            <w:tcBorders>
              <w:top w:val="nil"/>
              <w:left w:val="nil"/>
              <w:bottom w:val="single" w:sz="8" w:space="0" w:color="auto"/>
              <w:right w:val="single" w:sz="12" w:space="0" w:color="auto"/>
            </w:tcBorders>
            <w:shd w:val="clear" w:color="auto" w:fill="D9D9D9" w:themeFill="background1" w:themeFillShade="D9"/>
            <w:vAlign w:val="center"/>
          </w:tcPr>
          <w:p w14:paraId="74C20D43" w14:textId="4360AF5A"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r>
      <w:tr w:rsidR="00A773A4" w:rsidRPr="00D401B5" w14:paraId="3193B94C" w14:textId="77777777" w:rsidTr="002D71A1">
        <w:trPr>
          <w:trHeight w:val="397"/>
        </w:trPr>
        <w:tc>
          <w:tcPr>
            <w:tcW w:w="2897" w:type="dxa"/>
            <w:tcBorders>
              <w:top w:val="single" w:sz="2" w:space="0" w:color="auto"/>
              <w:left w:val="single" w:sz="12" w:space="0" w:color="auto"/>
              <w:bottom w:val="single" w:sz="2" w:space="0" w:color="auto"/>
              <w:right w:val="single" w:sz="2" w:space="0" w:color="auto"/>
            </w:tcBorders>
            <w:vAlign w:val="center"/>
          </w:tcPr>
          <w:p w14:paraId="7F78EE1B"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800 à 1200 m</w:t>
            </w:r>
          </w:p>
          <w:p w14:paraId="5D538455"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089AE6" w14:textId="77777777" w:rsidR="00A773A4" w:rsidRPr="00EF4595" w:rsidRDefault="00A773A4" w:rsidP="00A773A4">
            <w:pPr>
              <w:keepNext/>
              <w:keepLines/>
              <w:autoSpaceDE w:val="0"/>
              <w:jc w:val="center"/>
              <w:rPr>
                <w:rFonts w:cs="Calibri"/>
                <w:b/>
                <w:sz w:val="20"/>
                <w:szCs w:val="20"/>
                <w:highlight w:val="yellow"/>
              </w:rPr>
            </w:pPr>
            <w:r>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2D2B6A95"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108</w:t>
            </w:r>
          </w:p>
        </w:tc>
        <w:tc>
          <w:tcPr>
            <w:tcW w:w="662" w:type="dxa"/>
            <w:tcBorders>
              <w:top w:val="single" w:sz="2" w:space="0" w:color="auto"/>
              <w:left w:val="single" w:sz="2" w:space="0" w:color="auto"/>
              <w:bottom w:val="single" w:sz="2" w:space="0" w:color="auto"/>
              <w:right w:val="single" w:sz="2" w:space="0" w:color="auto"/>
            </w:tcBorders>
            <w:vAlign w:val="center"/>
          </w:tcPr>
          <w:p w14:paraId="75A4A7B9"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97</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C35CFE"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D34EA0"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0A7BF525"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90</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50783594"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82</w:t>
            </w:r>
          </w:p>
        </w:tc>
        <w:tc>
          <w:tcPr>
            <w:tcW w:w="663" w:type="dxa"/>
            <w:tcBorders>
              <w:top w:val="single" w:sz="2" w:space="0" w:color="auto"/>
              <w:left w:val="single" w:sz="2" w:space="0" w:color="auto"/>
              <w:bottom w:val="single" w:sz="2" w:space="0" w:color="auto"/>
              <w:right w:val="single" w:sz="2" w:space="0" w:color="auto"/>
            </w:tcBorders>
            <w:vAlign w:val="center"/>
          </w:tcPr>
          <w:p w14:paraId="2EAC3DE4"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65</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20CF267A" w14:textId="52C0876F"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603D735" w14:textId="3F1886A4"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D9D9D9" w:themeFill="background1" w:themeFillShade="D9"/>
            <w:vAlign w:val="center"/>
          </w:tcPr>
          <w:p w14:paraId="1C63F1A2" w14:textId="33CFBE36"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4139A47A" w14:textId="03C87E01"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34</w:t>
            </w:r>
          </w:p>
        </w:tc>
        <w:tc>
          <w:tcPr>
            <w:tcW w:w="1155" w:type="dxa"/>
            <w:gridSpan w:val="2"/>
            <w:tcBorders>
              <w:top w:val="nil"/>
              <w:left w:val="nil"/>
              <w:bottom w:val="single" w:sz="8" w:space="0" w:color="auto"/>
              <w:right w:val="single" w:sz="12" w:space="0" w:color="auto"/>
            </w:tcBorders>
            <w:shd w:val="clear" w:color="auto" w:fill="D9D9D9" w:themeFill="background1" w:themeFillShade="D9"/>
            <w:vAlign w:val="center"/>
          </w:tcPr>
          <w:p w14:paraId="5B67A0E1" w14:textId="43C0E9F8"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r>
      <w:tr w:rsidR="00A773A4" w:rsidRPr="00D401B5" w14:paraId="420B60DB" w14:textId="77777777" w:rsidTr="002D71A1">
        <w:tc>
          <w:tcPr>
            <w:tcW w:w="2897" w:type="dxa"/>
            <w:tcBorders>
              <w:top w:val="single" w:sz="2" w:space="0" w:color="auto"/>
              <w:left w:val="single" w:sz="12" w:space="0" w:color="auto"/>
              <w:bottom w:val="single" w:sz="4" w:space="0" w:color="auto"/>
              <w:right w:val="single" w:sz="2" w:space="0" w:color="auto"/>
            </w:tcBorders>
            <w:vAlign w:val="center"/>
          </w:tcPr>
          <w:p w14:paraId="0B385F1F" w14:textId="77777777" w:rsidR="00A773A4" w:rsidRPr="005813A0" w:rsidRDefault="00A773A4" w:rsidP="00A773A4">
            <w:pPr>
              <w:keepNext/>
              <w:keepLines/>
              <w:autoSpaceDE w:val="0"/>
              <w:ind w:left="-113" w:right="-108"/>
              <w:jc w:val="center"/>
              <w:rPr>
                <w:rFonts w:cs="Calibri"/>
                <w:sz w:val="20"/>
                <w:szCs w:val="20"/>
              </w:rPr>
            </w:pPr>
            <w:r w:rsidRPr="005813A0">
              <w:rPr>
                <w:rFonts w:cs="Calibri"/>
                <w:sz w:val="20"/>
                <w:szCs w:val="20"/>
              </w:rPr>
              <w:t>Altitude 1200 m -1600m</w:t>
            </w:r>
          </w:p>
          <w:p w14:paraId="0CA5D8D2"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7B9860" w14:textId="77777777" w:rsidR="00A773A4" w:rsidRPr="00EF4595" w:rsidRDefault="00A773A4" w:rsidP="00A773A4">
            <w:pPr>
              <w:keepNext/>
              <w:keepLines/>
              <w:autoSpaceDE w:val="0"/>
              <w:jc w:val="center"/>
              <w:rPr>
                <w:rFonts w:cs="Calibri"/>
                <w:b/>
                <w:sz w:val="20"/>
                <w:szCs w:val="20"/>
                <w:highlight w:val="yellow"/>
              </w:rPr>
            </w:pPr>
            <w:r>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0D917B89"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150</w:t>
            </w:r>
          </w:p>
        </w:tc>
        <w:tc>
          <w:tcPr>
            <w:tcW w:w="662" w:type="dxa"/>
            <w:tcBorders>
              <w:top w:val="single" w:sz="2" w:space="0" w:color="auto"/>
              <w:left w:val="single" w:sz="2" w:space="0" w:color="auto"/>
              <w:bottom w:val="single" w:sz="4" w:space="0" w:color="auto"/>
              <w:right w:val="single" w:sz="2" w:space="0" w:color="auto"/>
            </w:tcBorders>
            <w:vAlign w:val="center"/>
          </w:tcPr>
          <w:p w14:paraId="213CF663"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138</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C4EF9C"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28FDA1"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2F96C7AE"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131</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46772EE9"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119</w:t>
            </w:r>
          </w:p>
        </w:tc>
        <w:tc>
          <w:tcPr>
            <w:tcW w:w="663" w:type="dxa"/>
            <w:tcBorders>
              <w:top w:val="single" w:sz="2" w:space="0" w:color="auto"/>
              <w:left w:val="single" w:sz="2" w:space="0" w:color="auto"/>
              <w:bottom w:val="single" w:sz="4" w:space="0" w:color="auto"/>
              <w:right w:val="single" w:sz="2" w:space="0" w:color="auto"/>
            </w:tcBorders>
            <w:vAlign w:val="center"/>
          </w:tcPr>
          <w:p w14:paraId="654F6C2C" w14:textId="77777777" w:rsidR="00A773A4" w:rsidRPr="00EF4595" w:rsidRDefault="00A773A4" w:rsidP="00A773A4">
            <w:pPr>
              <w:keepNext/>
              <w:keepLines/>
              <w:autoSpaceDE w:val="0"/>
              <w:jc w:val="center"/>
              <w:rPr>
                <w:rFonts w:cs="Calibri"/>
                <w:sz w:val="20"/>
                <w:szCs w:val="20"/>
                <w:highlight w:val="yellow"/>
              </w:rPr>
            </w:pPr>
            <w:r>
              <w:rPr>
                <w:rFonts w:cs="Calibri"/>
                <w:color w:val="000000"/>
                <w:sz w:val="20"/>
              </w:rPr>
              <w:t>101</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32F5B16C" w14:textId="5A3B7F63"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16A4431F" w14:textId="3792ED41"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36AFA94B" w14:textId="1AA4ACDC"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0BFE8275" w14:textId="3A882A05" w:rsidR="00A773A4" w:rsidRPr="00C81B0D" w:rsidRDefault="00A773A4" w:rsidP="00A773A4">
            <w:pPr>
              <w:keepNext/>
              <w:keepLines/>
              <w:autoSpaceDE w:val="0"/>
              <w:spacing w:before="120"/>
              <w:jc w:val="center"/>
              <w:rPr>
                <w:rFonts w:cs="Calibri"/>
                <w:b/>
                <w:sz w:val="20"/>
                <w:szCs w:val="20"/>
              </w:rPr>
            </w:pPr>
            <w:r>
              <w:rPr>
                <w:rFonts w:cs="Calibri"/>
                <w:color w:val="000000"/>
                <w:sz w:val="20"/>
                <w:szCs w:val="20"/>
              </w:rPr>
              <w:t>59</w:t>
            </w:r>
          </w:p>
        </w:tc>
        <w:tc>
          <w:tcPr>
            <w:tcW w:w="1155" w:type="dxa"/>
            <w:gridSpan w:val="2"/>
            <w:tcBorders>
              <w:top w:val="nil"/>
              <w:left w:val="nil"/>
              <w:bottom w:val="single" w:sz="8" w:space="0" w:color="auto"/>
              <w:right w:val="single" w:sz="12" w:space="0" w:color="auto"/>
            </w:tcBorders>
            <w:shd w:val="clear" w:color="auto" w:fill="D9D9D9" w:themeFill="background1" w:themeFillShade="D9"/>
            <w:vAlign w:val="center"/>
          </w:tcPr>
          <w:p w14:paraId="3DDF7EAC" w14:textId="5ADCAC74" w:rsidR="00A773A4" w:rsidRPr="00C81B0D" w:rsidRDefault="00A773A4" w:rsidP="00A773A4">
            <w:pPr>
              <w:keepNext/>
              <w:keepLines/>
              <w:autoSpaceDE w:val="0"/>
              <w:spacing w:before="120"/>
              <w:jc w:val="center"/>
              <w:rPr>
                <w:rFonts w:cs="Calibri"/>
                <w:b/>
                <w:sz w:val="20"/>
                <w:szCs w:val="20"/>
              </w:rPr>
            </w:pPr>
            <w:r>
              <w:rPr>
                <w:rFonts w:cs="Calibri"/>
                <w:b/>
                <w:bCs/>
                <w:color w:val="00B050"/>
                <w:sz w:val="20"/>
                <w:szCs w:val="20"/>
              </w:rPr>
              <w:t> </w:t>
            </w:r>
          </w:p>
        </w:tc>
      </w:tr>
      <w:tr w:rsidR="005C1F41" w:rsidRPr="00D401B5" w14:paraId="70E9F0B3" w14:textId="77777777" w:rsidTr="009100D8">
        <w:tc>
          <w:tcPr>
            <w:tcW w:w="2897" w:type="dxa"/>
            <w:tcBorders>
              <w:top w:val="single" w:sz="4" w:space="0" w:color="auto"/>
              <w:left w:val="single" w:sz="12" w:space="0" w:color="auto"/>
              <w:bottom w:val="single" w:sz="4" w:space="0" w:color="auto"/>
              <w:right w:val="single" w:sz="2" w:space="0" w:color="auto"/>
            </w:tcBorders>
            <w:vAlign w:val="center"/>
          </w:tcPr>
          <w:p w14:paraId="498F7944" w14:textId="77777777" w:rsidR="005C1F41" w:rsidRPr="005813A0" w:rsidRDefault="005C1F41" w:rsidP="005C1F41">
            <w:pPr>
              <w:keepNext/>
              <w:keepLines/>
              <w:autoSpaceDE w:val="0"/>
              <w:ind w:left="-113" w:right="-108"/>
              <w:jc w:val="center"/>
              <w:rPr>
                <w:rFonts w:cs="Calibri"/>
                <w:sz w:val="20"/>
                <w:szCs w:val="20"/>
              </w:rPr>
            </w:pPr>
            <w:r w:rsidRPr="005813A0">
              <w:rPr>
                <w:rFonts w:cs="Calibri"/>
                <w:sz w:val="20"/>
                <w:szCs w:val="20"/>
              </w:rPr>
              <w:t>Altitude &gt; 1600m</w:t>
            </w:r>
          </w:p>
          <w:p w14:paraId="202BF907" w14:textId="77777777" w:rsidR="005C1F41" w:rsidRPr="005813A0" w:rsidRDefault="005C1F41" w:rsidP="005C1F41">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FD346B" w14:textId="77777777" w:rsidR="005C1F41" w:rsidRPr="00EF4595" w:rsidRDefault="005C1F41" w:rsidP="005C1F41">
            <w:pPr>
              <w:keepNext/>
              <w:keepLines/>
              <w:autoSpaceDE w:val="0"/>
              <w:jc w:val="center"/>
              <w:rPr>
                <w:rFonts w:cs="Calibri"/>
                <w:b/>
                <w:sz w:val="20"/>
                <w:szCs w:val="20"/>
                <w:highlight w:val="yellow"/>
              </w:rPr>
            </w:pPr>
            <w:r>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D0D385" w14:textId="77777777" w:rsidR="005C1F41" w:rsidRPr="00EF4595" w:rsidRDefault="005C1F41" w:rsidP="005C1F41">
            <w:pPr>
              <w:keepNext/>
              <w:keepLines/>
              <w:autoSpaceDE w:val="0"/>
              <w:jc w:val="center"/>
              <w:rPr>
                <w:rFonts w:cs="Calibri"/>
                <w:sz w:val="20"/>
                <w:szCs w:val="20"/>
                <w:highlight w:val="yellow"/>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5B4F8FAC" w14:textId="77777777" w:rsidR="005C1F41" w:rsidRPr="00EF4595" w:rsidRDefault="005C1F41" w:rsidP="005C1F41">
            <w:pPr>
              <w:keepNext/>
              <w:keepLines/>
              <w:autoSpaceDE w:val="0"/>
              <w:jc w:val="center"/>
              <w:rPr>
                <w:rFonts w:cs="Calibri"/>
                <w:sz w:val="20"/>
                <w:szCs w:val="20"/>
                <w:highlight w:val="yellow"/>
              </w:rPr>
            </w:pPr>
            <w:r>
              <w:rPr>
                <w:rFonts w:cs="Calibri"/>
                <w:color w:val="000000"/>
                <w:sz w:val="20"/>
              </w:rPr>
              <w:t>160</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47AB27" w14:textId="77777777" w:rsidR="005C1F41" w:rsidRPr="00EF4595" w:rsidRDefault="005C1F41" w:rsidP="005C1F41">
            <w:pPr>
              <w:keepNext/>
              <w:keepLines/>
              <w:autoSpaceDE w:val="0"/>
              <w:jc w:val="center"/>
              <w:rPr>
                <w:rFonts w:cs="Calibri"/>
                <w:sz w:val="20"/>
                <w:szCs w:val="20"/>
                <w:highlight w:val="yellow"/>
              </w:rPr>
            </w:pPr>
            <w:r>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7DBFB3" w14:textId="77777777" w:rsidR="005C1F41" w:rsidRPr="00EF4595" w:rsidRDefault="005C1F41" w:rsidP="005C1F41">
            <w:pPr>
              <w:keepNext/>
              <w:keepLines/>
              <w:autoSpaceDE w:val="0"/>
              <w:jc w:val="center"/>
              <w:rPr>
                <w:rFonts w:cs="Calibri"/>
                <w:sz w:val="20"/>
                <w:szCs w:val="20"/>
                <w:highlight w:val="yellow"/>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31300946" w14:textId="77777777" w:rsidR="005C1F41" w:rsidRPr="00EF4595" w:rsidRDefault="005C1F41" w:rsidP="005C1F41">
            <w:pPr>
              <w:keepNext/>
              <w:keepLines/>
              <w:autoSpaceDE w:val="0"/>
              <w:jc w:val="center"/>
              <w:rPr>
                <w:rFonts w:cs="Calibri"/>
                <w:sz w:val="20"/>
                <w:szCs w:val="20"/>
                <w:highlight w:val="yellow"/>
              </w:rPr>
            </w:pPr>
            <w:r>
              <w:rPr>
                <w:rFonts w:cs="Calibri"/>
                <w:color w:val="000000"/>
                <w:sz w:val="20"/>
              </w:rPr>
              <w:t>140</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1AE094B4" w14:textId="77777777" w:rsidR="005C1F41" w:rsidRPr="00EF4595" w:rsidRDefault="005C1F41" w:rsidP="005C1F41">
            <w:pPr>
              <w:keepNext/>
              <w:keepLines/>
              <w:autoSpaceDE w:val="0"/>
              <w:jc w:val="center"/>
              <w:rPr>
                <w:rFonts w:cs="Calibri"/>
                <w:sz w:val="20"/>
                <w:szCs w:val="20"/>
                <w:highlight w:val="yellow"/>
              </w:rPr>
            </w:pPr>
            <w:r>
              <w:rPr>
                <w:rFonts w:cs="Calibri"/>
                <w:color w:val="000000"/>
                <w:sz w:val="20"/>
              </w:rPr>
              <w:t>128</w:t>
            </w:r>
          </w:p>
        </w:tc>
        <w:tc>
          <w:tcPr>
            <w:tcW w:w="663" w:type="dxa"/>
            <w:tcBorders>
              <w:top w:val="single" w:sz="4" w:space="0" w:color="auto"/>
              <w:left w:val="single" w:sz="2" w:space="0" w:color="auto"/>
              <w:bottom w:val="single" w:sz="4" w:space="0" w:color="auto"/>
              <w:right w:val="single" w:sz="2" w:space="0" w:color="auto"/>
            </w:tcBorders>
            <w:vAlign w:val="center"/>
          </w:tcPr>
          <w:p w14:paraId="34B581CD" w14:textId="77777777" w:rsidR="005C1F41" w:rsidRPr="00EF4595" w:rsidRDefault="005C1F41" w:rsidP="005C1F41">
            <w:pPr>
              <w:keepNext/>
              <w:keepLines/>
              <w:autoSpaceDE w:val="0"/>
              <w:jc w:val="center"/>
              <w:rPr>
                <w:rFonts w:cs="Calibri"/>
                <w:sz w:val="20"/>
                <w:szCs w:val="20"/>
                <w:highlight w:val="yellow"/>
              </w:rPr>
            </w:pPr>
            <w:r>
              <w:rPr>
                <w:rFonts w:cs="Calibri"/>
                <w:color w:val="000000"/>
                <w:sz w:val="20"/>
              </w:rPr>
              <w:t>110</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32416918" w14:textId="66225C62" w:rsidR="005C1F41" w:rsidRPr="00C81B0D" w:rsidRDefault="005C1F41" w:rsidP="005C1F41">
            <w:pPr>
              <w:keepNext/>
              <w:keepLines/>
              <w:autoSpaceDE w:val="0"/>
              <w:spacing w:before="12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12698C79" w14:textId="4F3F0DA4" w:rsidR="005C1F41" w:rsidRPr="00C81B0D" w:rsidRDefault="005C1F41" w:rsidP="005C1F41">
            <w:pPr>
              <w:keepNext/>
              <w:keepLines/>
              <w:autoSpaceDE w:val="0"/>
              <w:spacing w:before="12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763EADC2" w14:textId="40FB37F3" w:rsidR="005C1F41" w:rsidRPr="00C81B0D" w:rsidRDefault="005C1F41" w:rsidP="005C1F41">
            <w:pPr>
              <w:keepNext/>
              <w:keepLines/>
              <w:autoSpaceDE w:val="0"/>
              <w:spacing w:before="12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5D9CE755" w14:textId="009E4A49" w:rsidR="005C1F41" w:rsidRPr="00C81B0D" w:rsidRDefault="005C1F41" w:rsidP="005C1F41">
            <w:pPr>
              <w:keepNext/>
              <w:keepLines/>
              <w:autoSpaceDE w:val="0"/>
              <w:spacing w:before="120"/>
              <w:jc w:val="center"/>
              <w:rPr>
                <w:rFonts w:cs="Calibri"/>
                <w:b/>
                <w:sz w:val="20"/>
                <w:szCs w:val="20"/>
              </w:rPr>
            </w:pPr>
            <w:r>
              <w:rPr>
                <w:rFonts w:cs="Calibri"/>
                <w:b/>
                <w:bCs/>
                <w:color w:val="000000"/>
                <w:sz w:val="20"/>
                <w:szCs w:val="20"/>
              </w:rPr>
              <w:t> </w:t>
            </w:r>
          </w:p>
        </w:tc>
        <w:tc>
          <w:tcPr>
            <w:tcW w:w="1155" w:type="dxa"/>
            <w:gridSpan w:val="2"/>
            <w:tcBorders>
              <w:top w:val="nil"/>
              <w:left w:val="nil"/>
              <w:bottom w:val="single" w:sz="8" w:space="0" w:color="auto"/>
              <w:right w:val="single" w:sz="12" w:space="0" w:color="auto"/>
            </w:tcBorders>
            <w:shd w:val="clear" w:color="000000" w:fill="D9D9D9"/>
            <w:vAlign w:val="center"/>
          </w:tcPr>
          <w:p w14:paraId="67638B75" w14:textId="5394804D" w:rsidR="005C1F41" w:rsidRPr="00C81B0D" w:rsidRDefault="005C1F41" w:rsidP="005C1F41">
            <w:pPr>
              <w:keepNext/>
              <w:keepLines/>
              <w:autoSpaceDE w:val="0"/>
              <w:spacing w:before="120"/>
              <w:jc w:val="center"/>
              <w:rPr>
                <w:rFonts w:cs="Calibri"/>
                <w:sz w:val="16"/>
                <w:szCs w:val="16"/>
              </w:rPr>
            </w:pPr>
            <w:r>
              <w:rPr>
                <w:rFonts w:cs="Calibri"/>
                <w:color w:val="000000"/>
                <w:sz w:val="16"/>
                <w:szCs w:val="16"/>
              </w:rPr>
              <w:t> </w:t>
            </w:r>
          </w:p>
        </w:tc>
      </w:tr>
      <w:tr w:rsidR="00467F48" w:rsidRPr="00D401B5" w14:paraId="4FDF3EA1" w14:textId="77777777" w:rsidTr="003B264F">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9C40421" w14:textId="77777777" w:rsidR="00467F48" w:rsidRPr="00D401B5" w:rsidRDefault="00467F48" w:rsidP="00DF4713">
            <w:pPr>
              <w:keepNext/>
              <w:keepLines/>
              <w:autoSpaceDE w:val="0"/>
              <w:spacing w:before="120"/>
              <w:jc w:val="center"/>
              <w:rPr>
                <w:rFonts w:cs="Calibri"/>
                <w:sz w:val="4"/>
                <w:szCs w:val="16"/>
              </w:rPr>
            </w:pPr>
          </w:p>
        </w:tc>
      </w:tr>
      <w:tr w:rsidR="003B264F" w:rsidRPr="005813A0" w14:paraId="78F81E07" w14:textId="77777777" w:rsidTr="003B264F">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42727BC2"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3D029014" w14:textId="77777777" w:rsidR="00467F48" w:rsidRPr="005813A0" w:rsidRDefault="00467F48"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265E1780" w14:textId="77777777" w:rsidR="00467F48" w:rsidRPr="004F2829" w:rsidRDefault="00467F48" w:rsidP="00DF4713">
            <w:pPr>
              <w:keepNext/>
              <w:keepLines/>
              <w:autoSpaceDE w:val="0"/>
              <w:jc w:val="center"/>
              <w:rPr>
                <w:rFonts w:cs="Calibri"/>
                <w:b/>
                <w:sz w:val="20"/>
                <w:szCs w:val="20"/>
              </w:rPr>
            </w:pPr>
            <w:r w:rsidRPr="004F2829">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02B840E0" w14:textId="77777777" w:rsidR="00467F48" w:rsidRPr="004F2829" w:rsidRDefault="00467F48" w:rsidP="00DF4713">
            <w:pPr>
              <w:keepNext/>
              <w:keepLines/>
              <w:autoSpaceDE w:val="0"/>
              <w:jc w:val="center"/>
              <w:rPr>
                <w:rFonts w:cs="Calibri"/>
                <w:b/>
                <w:color w:val="3366FF"/>
                <w:sz w:val="20"/>
                <w:szCs w:val="20"/>
              </w:rPr>
            </w:pPr>
            <w:r w:rsidRPr="004F2829">
              <w:rPr>
                <w:rFonts w:cs="Calibri"/>
                <w:b/>
                <w:sz w:val="20"/>
                <w:szCs w:val="20"/>
                <w:bdr w:val="none" w:sz="0" w:space="0" w:color="auto" w:frame="1"/>
              </w:rPr>
              <w:t xml:space="preserve">10 </w:t>
            </w:r>
          </w:p>
        </w:tc>
        <w:tc>
          <w:tcPr>
            <w:tcW w:w="1125" w:type="dxa"/>
            <w:gridSpan w:val="2"/>
            <w:tcBorders>
              <w:top w:val="single" w:sz="12" w:space="0" w:color="auto"/>
              <w:left w:val="nil"/>
              <w:bottom w:val="single" w:sz="4" w:space="0" w:color="auto"/>
              <w:right w:val="single" w:sz="4" w:space="0" w:color="auto"/>
            </w:tcBorders>
            <w:vAlign w:val="center"/>
          </w:tcPr>
          <w:p w14:paraId="719D8DC4" w14:textId="77777777" w:rsidR="00467F48" w:rsidRPr="004F2829" w:rsidRDefault="00467F48" w:rsidP="00DF4713">
            <w:pPr>
              <w:keepNext/>
              <w:keepLines/>
              <w:autoSpaceDE w:val="0"/>
              <w:ind w:left="-174"/>
              <w:jc w:val="center"/>
              <w:rPr>
                <w:rFonts w:cs="Calibri"/>
                <w:b/>
                <w:sz w:val="20"/>
                <w:szCs w:val="20"/>
              </w:rPr>
            </w:pPr>
            <w:r w:rsidRPr="004F2829">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454817B"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5A53117E" w14:textId="77777777" w:rsidTr="003B264F">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61A4E448" w14:textId="77777777" w:rsidR="00467F48" w:rsidRPr="005813A0" w:rsidRDefault="00467F48"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0DD6942C"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7BFF12AE" w14:textId="77777777" w:rsidR="00467F48" w:rsidRPr="005813A0" w:rsidRDefault="00467F48"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037C8DFB" w14:textId="77777777" w:rsidR="00467F48" w:rsidRPr="005813A0" w:rsidRDefault="00467F48"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5C5F97E5" w14:textId="77777777" w:rsidR="00467F48" w:rsidRPr="005813A0" w:rsidRDefault="00467F48" w:rsidP="00DF4713">
            <w:pPr>
              <w:keepNext/>
              <w:keepLines/>
              <w:autoSpaceDE w:val="0"/>
              <w:spacing w:before="120"/>
              <w:jc w:val="center"/>
              <w:rPr>
                <w:rFonts w:cs="Calibri"/>
                <w:b/>
                <w:sz w:val="20"/>
                <w:szCs w:val="20"/>
              </w:rPr>
            </w:pPr>
          </w:p>
        </w:tc>
      </w:tr>
      <w:tr w:rsidR="00467F48" w:rsidRPr="005813A0" w14:paraId="0463F6AA" w14:textId="77777777" w:rsidTr="003B264F">
        <w:tblPrEx>
          <w:tblCellMar>
            <w:right w:w="57" w:type="dxa"/>
          </w:tblCellMar>
        </w:tblPrEx>
        <w:tc>
          <w:tcPr>
            <w:tcW w:w="2897" w:type="dxa"/>
            <w:tcBorders>
              <w:left w:val="single" w:sz="12" w:space="0" w:color="auto"/>
              <w:right w:val="single" w:sz="2" w:space="0" w:color="auto"/>
            </w:tcBorders>
            <w:vAlign w:val="center"/>
          </w:tcPr>
          <w:p w14:paraId="3FD2FECB"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1C857A6E" w14:textId="77777777" w:rsidR="00467F48" w:rsidRPr="005813A0" w:rsidRDefault="00467F48"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47B688C8" w14:textId="77777777" w:rsidR="00467F48" w:rsidRPr="005813A0" w:rsidRDefault="00467F48"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5"/>
            <w:vAlign w:val="center"/>
          </w:tcPr>
          <w:p w14:paraId="40AA2AB0"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5B346718" w14:textId="77777777" w:rsidR="00467F48" w:rsidRPr="005813A0" w:rsidRDefault="00467F48"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467F48" w:rsidRPr="005813A0" w14:paraId="12F23B53" w14:textId="77777777" w:rsidTr="003B264F">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09FA7D4D"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69A5A685" w14:textId="77777777" w:rsidR="00467F48" w:rsidRPr="005813A0" w:rsidRDefault="00467F48"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467F48" w:rsidRPr="005813A0" w14:paraId="5D0A4F07" w14:textId="77777777" w:rsidTr="003B264F">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71DA8E0E" w14:textId="77777777" w:rsidR="00467F48" w:rsidRPr="005813A0" w:rsidRDefault="00467F48"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6888A40C" w14:textId="77777777" w:rsidR="00467F48" w:rsidRPr="005813A0" w:rsidRDefault="00467F48"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6F86A43E" w14:textId="77777777" w:rsidR="00467F48" w:rsidRPr="009F4B8F" w:rsidRDefault="00467F48" w:rsidP="00467F48">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1B57E386" w14:textId="365A1EE1" w:rsidR="003B264F" w:rsidRDefault="00467F48" w:rsidP="00467F48">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3A5F6A04" w14:textId="77777777" w:rsidR="003B264F" w:rsidRDefault="003B264F">
      <w:pPr>
        <w:spacing w:after="160" w:line="259" w:lineRule="auto"/>
        <w:jc w:val="left"/>
        <w:rPr>
          <w:rFonts w:cs="Calibri"/>
          <w:sz w:val="20"/>
          <w:szCs w:val="21"/>
        </w:rPr>
      </w:pPr>
      <w:r>
        <w:rPr>
          <w:rFonts w:cs="Calibri"/>
          <w:sz w:val="20"/>
          <w:szCs w:val="21"/>
        </w:rPr>
        <w:br w:type="page"/>
      </w:r>
    </w:p>
    <w:p w14:paraId="7E71E07E" w14:textId="05966578" w:rsidR="00EC51B2" w:rsidRPr="00800B93" w:rsidRDefault="00B86727" w:rsidP="00467F48">
      <w:pPr>
        <w:pStyle w:val="Titre3"/>
      </w:pPr>
      <w:r w:rsidRPr="00B86727">
        <w:lastRenderedPageBreak/>
        <w:t xml:space="preserve">Culture et spectacles - </w:t>
      </w:r>
      <w:r w:rsidR="003B264F" w:rsidRPr="003B264F">
        <w:t>Salle de spectacles vivants sans protection patrimoniale</w:t>
      </w:r>
    </w:p>
    <w:p w14:paraId="71BE34C9" w14:textId="77777777" w:rsidR="00EC51B2" w:rsidRPr="00800B93" w:rsidRDefault="00EC51B2" w:rsidP="003E293B">
      <w:pPr>
        <w:pStyle w:val="Titre5"/>
        <w:numPr>
          <w:ilvl w:val="0"/>
          <w:numId w:val="24"/>
        </w:numPr>
      </w:pPr>
      <w:r w:rsidRPr="00800B93">
        <w:t>Périmètre</w:t>
      </w:r>
    </w:p>
    <w:p w14:paraId="1E7B8DC4" w14:textId="77777777" w:rsidR="003B264F" w:rsidRPr="00775F73" w:rsidRDefault="003B264F" w:rsidP="003B264F">
      <w:pPr>
        <w:rPr>
          <w:highlight w:val="yellow"/>
        </w:rPr>
      </w:pPr>
      <w:r w:rsidRPr="00800B93">
        <w:rPr>
          <w:rFonts w:cs="Calibri"/>
        </w:rPr>
        <w:t xml:space="preserve">Les activités </w:t>
      </w:r>
      <w:r>
        <w:t>des s</w:t>
      </w:r>
      <w:r w:rsidRPr="00D74E38">
        <w:t>alle</w:t>
      </w:r>
      <w:r>
        <w:t>s</w:t>
      </w:r>
      <w:r w:rsidRPr="00D74E38">
        <w:t xml:space="preserve"> de spectacles vivants </w:t>
      </w:r>
      <w:r w:rsidRPr="00800B93">
        <w:rPr>
          <w:rFonts w:cs="Calibri"/>
        </w:rPr>
        <w:t>concernent les secteurs d’activités de la section R</w:t>
      </w:r>
      <w:r>
        <w:rPr>
          <w:rFonts w:cs="Calibri"/>
        </w:rPr>
        <w:t xml:space="preserve"> </w:t>
      </w:r>
      <w:r w:rsidRPr="00800B93">
        <w:rPr>
          <w:rFonts w:cs="Calibri"/>
        </w:rPr>
        <w:t xml:space="preserve">de la nomenclature NAF et principalement </w:t>
      </w:r>
      <w:r>
        <w:rPr>
          <w:rFonts w:cs="Calibri"/>
        </w:rPr>
        <w:t>de la</w:t>
      </w:r>
      <w:r w:rsidRPr="00800B93">
        <w:rPr>
          <w:rFonts w:cs="Calibri"/>
        </w:rPr>
        <w:t xml:space="preserve"> sous-section</w:t>
      </w:r>
      <w:r>
        <w:rPr>
          <w:rFonts w:cs="Calibri"/>
        </w:rPr>
        <w:t xml:space="preserve"> </w:t>
      </w:r>
      <w:r w:rsidRPr="00800B93">
        <w:rPr>
          <w:rFonts w:cs="Calibri"/>
        </w:rPr>
        <w:t xml:space="preserve">90 </w:t>
      </w:r>
      <w:r w:rsidRPr="00800B93">
        <w:rPr>
          <w:rFonts w:eastAsia="Lucida Sans Unicode" w:cs="Calibri"/>
        </w:rPr>
        <w:t xml:space="preserve">(90.02Z – </w:t>
      </w:r>
      <w:r w:rsidRPr="00800B93">
        <w:t>Activités de soutien au spectacle vivant</w:t>
      </w:r>
      <w:r>
        <w:rPr>
          <w:rFonts w:eastAsia="Lucida Sans Unicode" w:cs="Calibri"/>
        </w:rPr>
        <w:t xml:space="preserve"> et</w:t>
      </w:r>
      <w:r w:rsidRPr="00800B93">
        <w:rPr>
          <w:rFonts w:eastAsia="Lucida Sans Unicode" w:cs="Calibri"/>
        </w:rPr>
        <w:t xml:space="preserve"> 90.04Z – </w:t>
      </w:r>
      <w:r w:rsidRPr="00800B93">
        <w:t>Gestion de salles de spectacles</w:t>
      </w:r>
      <w:r w:rsidRPr="00800B93">
        <w:rPr>
          <w:rFonts w:eastAsia="Lucida Sans Unicode" w:cs="Calibri"/>
        </w:rPr>
        <w:t>).</w:t>
      </w:r>
    </w:p>
    <w:p w14:paraId="04FA6AB4" w14:textId="77777777" w:rsidR="003B264F" w:rsidRPr="00B200EA" w:rsidRDefault="003B264F" w:rsidP="003B264F">
      <w:pPr>
        <w:widowControl w:val="0"/>
        <w:shd w:val="clear" w:color="auto" w:fill="FFFFFF" w:themeFill="background1"/>
        <w:autoSpaceDE w:val="0"/>
        <w:spacing w:before="120"/>
        <w:rPr>
          <w:rFonts w:cs="Calibri"/>
        </w:rPr>
      </w:pPr>
      <w:r w:rsidRPr="00B200EA">
        <w:rPr>
          <w:rFonts w:cs="Calibri"/>
        </w:rPr>
        <w:t xml:space="preserve">La segmentation </w:t>
      </w:r>
      <w:r>
        <w:t>des activités des s</w:t>
      </w:r>
      <w:r w:rsidRPr="00D74E38">
        <w:t>alle</w:t>
      </w:r>
      <w:r>
        <w:t>s</w:t>
      </w:r>
      <w:r w:rsidRPr="00D74E38">
        <w:t xml:space="preserve"> de spectacles vivants</w:t>
      </w:r>
      <w:r w:rsidRPr="00B200EA">
        <w:rPr>
          <w:rFonts w:cs="Calibri"/>
        </w:rPr>
        <w:t xml:space="preserve"> est déclinée de la façon suivante :</w:t>
      </w:r>
    </w:p>
    <w:p w14:paraId="15DC2E58" w14:textId="6CA043DB" w:rsidR="003B264F" w:rsidRP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Administration et bureaux</w:t>
      </w:r>
      <w:r>
        <w:rPr>
          <w:bCs/>
          <w:lang w:bidi="ar-SA"/>
        </w:rPr>
        <w:t xml:space="preserve"> </w:t>
      </w:r>
      <w:r w:rsidRPr="00B200EA">
        <w:t>(Bureaux Standards) ;</w:t>
      </w:r>
    </w:p>
    <w:p w14:paraId="5B580B63" w14:textId="009CFB70" w:rsidR="003B264F" w:rsidRP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Loge des artistes</w:t>
      </w:r>
      <w:r>
        <w:rPr>
          <w:bCs/>
          <w:lang w:bidi="ar-SA"/>
        </w:rPr>
        <w:t> ;</w:t>
      </w:r>
    </w:p>
    <w:p w14:paraId="3AEAAD3A" w14:textId="72440F78" w:rsid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Zone d’accueil du public</w:t>
      </w:r>
      <w:r>
        <w:rPr>
          <w:bCs/>
          <w:lang w:bidi="ar-SA"/>
        </w:rPr>
        <w:t xml:space="preserve"> </w:t>
      </w:r>
      <w:r w:rsidRPr="003B264F">
        <w:rPr>
          <w:bCs/>
        </w:rPr>
        <w:t>;</w:t>
      </w:r>
    </w:p>
    <w:p w14:paraId="381263B5" w14:textId="3FE618C7" w:rsidR="003B264F" w:rsidRP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Foyer et zone de convivialité</w:t>
      </w:r>
      <w:r>
        <w:rPr>
          <w:bCs/>
          <w:lang w:bidi="ar-SA"/>
        </w:rPr>
        <w:t> ;</w:t>
      </w:r>
    </w:p>
    <w:p w14:paraId="580459F1" w14:textId="11A5FEFB" w:rsidR="003B264F" w:rsidRP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Salle de spectacle et de répétition</w:t>
      </w:r>
      <w:r>
        <w:rPr>
          <w:bCs/>
          <w:lang w:bidi="ar-SA"/>
        </w:rPr>
        <w:t xml:space="preserve"> </w:t>
      </w:r>
      <w:r w:rsidRPr="003B264F">
        <w:rPr>
          <w:bCs/>
        </w:rPr>
        <w:t>;</w:t>
      </w:r>
    </w:p>
    <w:p w14:paraId="39FB6484" w14:textId="5068E2B1" w:rsidR="003B264F" w:rsidRP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Studio de répétition</w:t>
      </w:r>
      <w:r>
        <w:rPr>
          <w:bCs/>
          <w:lang w:bidi="ar-SA"/>
        </w:rPr>
        <w:t xml:space="preserve"> </w:t>
      </w:r>
      <w:r w:rsidRPr="003B264F">
        <w:rPr>
          <w:bCs/>
        </w:rPr>
        <w:t>;</w:t>
      </w:r>
    </w:p>
    <w:p w14:paraId="20A516C3" w14:textId="7193D648"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sans protection patrimoniale - Zone de </w:t>
      </w:r>
      <w:r w:rsidR="00C86181">
        <w:rPr>
          <w:bCs/>
          <w:lang w:bidi="ar-SA"/>
        </w:rPr>
        <w:t>stockage</w:t>
      </w:r>
      <w:r w:rsidR="00C86181" w:rsidRPr="003B264F">
        <w:rPr>
          <w:bCs/>
          <w:lang w:bidi="ar-SA"/>
        </w:rPr>
        <w:t xml:space="preserve"> </w:t>
      </w:r>
      <w:r w:rsidRPr="003B264F">
        <w:rPr>
          <w:bCs/>
          <w:lang w:bidi="ar-SA"/>
        </w:rPr>
        <w:t>sans contrôle hygrométrique</w:t>
      </w:r>
      <w:r>
        <w:rPr>
          <w:bCs/>
          <w:lang w:bidi="ar-SA"/>
        </w:rPr>
        <w:t> ;</w:t>
      </w:r>
    </w:p>
    <w:p w14:paraId="0AB68C30" w14:textId="11EED7CE" w:rsidR="003B264F" w:rsidRP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Atelier et zone technique</w:t>
      </w:r>
      <w:r>
        <w:rPr>
          <w:bCs/>
          <w:lang w:bidi="ar-SA"/>
        </w:rPr>
        <w:t xml:space="preserve"> </w:t>
      </w:r>
      <w:r w:rsidRPr="003B264F">
        <w:rPr>
          <w:bCs/>
        </w:rPr>
        <w:t>;</w:t>
      </w:r>
    </w:p>
    <w:p w14:paraId="182CBAEC" w14:textId="338FBA29" w:rsidR="003B264F" w:rsidRPr="003B264F" w:rsidRDefault="003B264F" w:rsidP="003B264F">
      <w:pPr>
        <w:pStyle w:val="Paragraphedeliste"/>
        <w:numPr>
          <w:ilvl w:val="0"/>
          <w:numId w:val="7"/>
        </w:numPr>
        <w:spacing w:line="240" w:lineRule="auto"/>
        <w:rPr>
          <w:bCs/>
          <w:lang w:bidi="ar-SA"/>
        </w:rPr>
      </w:pPr>
      <w:r w:rsidRPr="003B264F">
        <w:rPr>
          <w:bCs/>
          <w:lang w:bidi="ar-SA"/>
        </w:rPr>
        <w:t>Salle de spectacles vivants sans protection patrimoniale - Valeur par défaut</w:t>
      </w:r>
      <w:r w:rsidRPr="003B264F">
        <w:rPr>
          <w:bCs/>
        </w:rPr>
        <w:t>.</w:t>
      </w:r>
    </w:p>
    <w:p w14:paraId="070BAD08" w14:textId="77777777" w:rsidR="003B264F" w:rsidRPr="00775F73" w:rsidRDefault="003B264F" w:rsidP="003B264F">
      <w:pPr>
        <w:rPr>
          <w:rFonts w:cs="Calibri"/>
          <w:color w:val="000000" w:themeColor="text1"/>
          <w:highlight w:val="yellow"/>
        </w:rPr>
      </w:pPr>
    </w:p>
    <w:p w14:paraId="65F9AF58" w14:textId="77777777" w:rsidR="003B264F" w:rsidRPr="00B200EA" w:rsidRDefault="003B264F" w:rsidP="003B264F">
      <w:pPr>
        <w:pStyle w:val="Titre5"/>
      </w:pPr>
      <w:r w:rsidRPr="00B200EA">
        <w:t xml:space="preserve">Indicateurs d’intensité d’usage </w:t>
      </w:r>
    </w:p>
    <w:p w14:paraId="36C8BFF3" w14:textId="77777777" w:rsidR="003B264F" w:rsidRPr="00B200EA" w:rsidRDefault="003B264F" w:rsidP="003B264F">
      <w:pPr>
        <w:rPr>
          <w:u w:val="single"/>
        </w:rPr>
      </w:pPr>
      <w:r w:rsidRPr="00B200EA">
        <w:rPr>
          <w:u w:val="single"/>
        </w:rPr>
        <w:t>Indicateurs d’intensité d’usage temporels :</w:t>
      </w:r>
    </w:p>
    <w:p w14:paraId="12D9C01F" w14:textId="14E14A88" w:rsidR="003B264F" w:rsidRPr="00B200EA" w:rsidRDefault="003B264F" w:rsidP="003B264F">
      <w:pPr>
        <w:rPr>
          <w:rFonts w:cs="Calibri"/>
        </w:rPr>
      </w:pPr>
      <w:r w:rsidRPr="00B200EA">
        <w:t>L’amplitude horaire annuelle d’utilisation des locaux</w:t>
      </w:r>
      <w:r w:rsidRPr="00B200EA">
        <w:rPr>
          <w:b/>
          <w:bCs/>
        </w:rPr>
        <w:t xml:space="preserve"> Nb_h_ouvrées</w:t>
      </w:r>
      <w:r w:rsidRPr="00B200EA">
        <w:t xml:space="preserve"> (h ouvrées/an) est utilisée comme indicateur d’intensité d’usage temporel</w:t>
      </w:r>
      <w:r>
        <w:t>.</w:t>
      </w:r>
      <w:r w:rsidRPr="00B200EA">
        <w:t xml:space="preserve"> Elle correspond </w:t>
      </w:r>
      <w:r w:rsidRPr="00B200EA">
        <w:rPr>
          <w:rFonts w:cs="Calibri"/>
        </w:rPr>
        <w:t xml:space="preserve">aux heures d’utilisation </w:t>
      </w:r>
      <w:r>
        <w:rPr>
          <w:rFonts w:cs="Calibri"/>
        </w:rPr>
        <w:t xml:space="preserve">et d’entretien </w:t>
      </w:r>
      <w:r w:rsidRPr="00B200EA">
        <w:rPr>
          <w:rFonts w:cs="Calibri"/>
        </w:rPr>
        <w:t>de ces locaux pour toutes les sous-catégories.</w:t>
      </w:r>
      <w:r>
        <w:rPr>
          <w:rFonts w:cs="Calibri"/>
        </w:rPr>
        <w:t xml:space="preserve"> L</w:t>
      </w:r>
      <w:r>
        <w:t>es heures de gardiennage ne sont pas comprises dans cet indicateur.</w:t>
      </w:r>
    </w:p>
    <w:p w14:paraId="2005F2BE" w14:textId="77777777" w:rsidR="003B264F" w:rsidRPr="00775F73" w:rsidRDefault="003B264F" w:rsidP="003B264F">
      <w:pPr>
        <w:rPr>
          <w:highlight w:val="yellow"/>
          <w:u w:val="single"/>
        </w:rPr>
      </w:pPr>
    </w:p>
    <w:p w14:paraId="1F3E2CC1" w14:textId="77777777" w:rsidR="003B264F" w:rsidRDefault="003B264F" w:rsidP="003B264F">
      <w:pPr>
        <w:rPr>
          <w:u w:val="single"/>
        </w:rPr>
      </w:pPr>
      <w:r w:rsidRPr="00BB0365">
        <w:rPr>
          <w:u w:val="single"/>
        </w:rPr>
        <w:t>Indicateurs d’intensité d’usage surfacique :</w:t>
      </w:r>
    </w:p>
    <w:p w14:paraId="1061FDCF" w14:textId="62733CA6" w:rsidR="00585E6E" w:rsidRPr="00FD1E6E" w:rsidRDefault="00880903" w:rsidP="00733071">
      <w:pPr>
        <w:spacing w:before="120"/>
        <w:rPr>
          <w:rFonts w:cs="Calibri"/>
        </w:rPr>
      </w:pPr>
      <w:r>
        <w:rPr>
          <w:rFonts w:cs="Calibri"/>
        </w:rPr>
        <w:t xml:space="preserve">Aucun indicateur d’intensité d’usage surfacique n’est utilisé pour cette catégorie. </w:t>
      </w:r>
      <w:r w:rsidR="00585E6E" w:rsidRPr="00FD1E6E">
        <w:rPr>
          <w:rFonts w:cs="Calibri"/>
        </w:rPr>
        <w:br w:type="page"/>
      </w:r>
    </w:p>
    <w:p w14:paraId="78CED90C" w14:textId="4F577647" w:rsidR="00EC51B2" w:rsidRDefault="00EC51B2" w:rsidP="00EC51B2">
      <w:pPr>
        <w:pStyle w:val="Titre5"/>
        <w:keepNext/>
        <w:keepLines/>
        <w:widowControl/>
      </w:pPr>
      <w:r w:rsidRPr="00BB0365">
        <w:lastRenderedPageBreak/>
        <w:t>Valeurs absolues</w:t>
      </w:r>
    </w:p>
    <w:p w14:paraId="79C18316" w14:textId="21F4EEDE" w:rsidR="003B264F" w:rsidRPr="00D401B5" w:rsidRDefault="003B264F" w:rsidP="003B264F">
      <w:pPr>
        <w:pStyle w:val="Titre6"/>
      </w:pPr>
      <w:r w:rsidRPr="00D401B5">
        <w:t>« Sous-catégorie “</w:t>
      </w:r>
      <w:r w:rsidRPr="00EE46D0">
        <w:rPr>
          <w:bCs/>
        </w:rPr>
        <w:t xml:space="preserve">Salle de spectacles vivants </w:t>
      </w:r>
      <w:r>
        <w:rPr>
          <w:bCs/>
        </w:rPr>
        <w:t>sans</w:t>
      </w:r>
      <w:r w:rsidRPr="00462A67">
        <w:rPr>
          <w:bCs/>
        </w:rPr>
        <w:t xml:space="preserve"> protection patrimoniale</w:t>
      </w:r>
      <w:r w:rsidRPr="00D401B5">
        <w:t xml:space="preserve"> – </w:t>
      </w:r>
      <w:r>
        <w:t>Loge d</w:t>
      </w:r>
      <w:r w:rsidR="00C86181">
        <w:t xml:space="preserve">es </w:t>
      </w:r>
      <w:r>
        <w:t>artiste</w:t>
      </w:r>
      <w:r w:rsidR="00C86181">
        <w:t>s</w:t>
      </w:r>
      <w:r w:rsidRPr="00D401B5">
        <w:t>” »</w:t>
      </w:r>
    </w:p>
    <w:p w14:paraId="0FCEE944" w14:textId="77777777" w:rsidR="003B264F" w:rsidRPr="00EE3A89" w:rsidRDefault="003B264F"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912"/>
        <w:gridCol w:w="659"/>
        <w:gridCol w:w="660"/>
        <w:gridCol w:w="659"/>
        <w:gridCol w:w="426"/>
        <w:gridCol w:w="234"/>
        <w:gridCol w:w="659"/>
        <w:gridCol w:w="372"/>
        <w:gridCol w:w="288"/>
        <w:gridCol w:w="204"/>
        <w:gridCol w:w="455"/>
        <w:gridCol w:w="660"/>
        <w:gridCol w:w="1156"/>
        <w:gridCol w:w="1157"/>
        <w:gridCol w:w="1157"/>
        <w:gridCol w:w="1157"/>
        <w:gridCol w:w="68"/>
        <w:gridCol w:w="1089"/>
      </w:tblGrid>
      <w:tr w:rsidR="003B264F" w:rsidRPr="00D401B5" w14:paraId="0DC90D69" w14:textId="77777777" w:rsidTr="003B264F">
        <w:tc>
          <w:tcPr>
            <w:tcW w:w="291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FD79C5D"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5D965A46"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60"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C121C00"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EB4BDC" w:rsidRPr="00D401B5" w14:paraId="5B70FF3A" w14:textId="77777777" w:rsidTr="009100D8">
        <w:tc>
          <w:tcPr>
            <w:tcW w:w="2912"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5142DB6" w14:textId="77777777" w:rsidR="00EB4BDC" w:rsidRPr="005813A0" w:rsidRDefault="00EB4BDC" w:rsidP="00EB4BDC">
            <w:pPr>
              <w:keepNext/>
              <w:keepLines/>
              <w:autoSpaceDE w:val="0"/>
              <w:spacing w:before="120"/>
              <w:jc w:val="center"/>
              <w:rPr>
                <w:rFonts w:cs="Calibri"/>
                <w:b/>
                <w:color w:val="0000FF"/>
                <w:sz w:val="20"/>
                <w:szCs w:val="20"/>
              </w:rPr>
            </w:pPr>
          </w:p>
        </w:tc>
        <w:tc>
          <w:tcPr>
            <w:tcW w:w="65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2AA4A4"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8FAF56D"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H1b</w:t>
            </w:r>
          </w:p>
        </w:tc>
        <w:tc>
          <w:tcPr>
            <w:tcW w:w="65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A64C3D"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C77A61"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H2a</w:t>
            </w:r>
          </w:p>
        </w:tc>
        <w:tc>
          <w:tcPr>
            <w:tcW w:w="65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AEBA3F"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92BE905"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H2c</w:t>
            </w:r>
          </w:p>
        </w:tc>
        <w:tc>
          <w:tcPr>
            <w:tcW w:w="65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4970808"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H2d</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11C02FB"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H3</w:t>
            </w:r>
          </w:p>
        </w:tc>
        <w:tc>
          <w:tcPr>
            <w:tcW w:w="1156" w:type="dxa"/>
            <w:tcBorders>
              <w:top w:val="single" w:sz="8" w:space="0" w:color="auto"/>
              <w:left w:val="single" w:sz="8" w:space="0" w:color="auto"/>
              <w:bottom w:val="single" w:sz="8" w:space="0" w:color="auto"/>
              <w:right w:val="single" w:sz="8" w:space="0" w:color="auto"/>
            </w:tcBorders>
            <w:shd w:val="clear" w:color="000000" w:fill="BDD6EE"/>
            <w:vAlign w:val="center"/>
          </w:tcPr>
          <w:p w14:paraId="0AAB3C91" w14:textId="5ED0C46B" w:rsidR="00EB4BDC" w:rsidRPr="00D401B5" w:rsidRDefault="00EB4BDC" w:rsidP="00EB4BDC">
            <w:pPr>
              <w:keepNext/>
              <w:keepLines/>
              <w:autoSpaceDE w:val="0"/>
              <w:spacing w:before="120"/>
              <w:jc w:val="center"/>
              <w:rPr>
                <w:rFonts w:cs="Calibri"/>
                <w:b/>
                <w:sz w:val="18"/>
                <w:szCs w:val="18"/>
              </w:rPr>
            </w:pPr>
            <w:r>
              <w:rPr>
                <w:rFonts w:cs="Calibri"/>
                <w:b/>
                <w:bCs/>
                <w:color w:val="000000"/>
                <w:sz w:val="18"/>
                <w:szCs w:val="18"/>
              </w:rPr>
              <w:t>Guadeloupe</w:t>
            </w:r>
          </w:p>
        </w:tc>
        <w:tc>
          <w:tcPr>
            <w:tcW w:w="1157" w:type="dxa"/>
            <w:tcBorders>
              <w:top w:val="single" w:sz="8" w:space="0" w:color="auto"/>
              <w:left w:val="nil"/>
              <w:bottom w:val="single" w:sz="8" w:space="0" w:color="auto"/>
              <w:right w:val="single" w:sz="8" w:space="0" w:color="auto"/>
            </w:tcBorders>
            <w:shd w:val="clear" w:color="000000" w:fill="BDD6EE"/>
            <w:vAlign w:val="center"/>
          </w:tcPr>
          <w:p w14:paraId="663F30EF" w14:textId="0A0C1464" w:rsidR="00EB4BDC" w:rsidRPr="00D401B5" w:rsidRDefault="00EB4BDC" w:rsidP="00EB4BDC">
            <w:pPr>
              <w:keepNext/>
              <w:keepLines/>
              <w:autoSpaceDE w:val="0"/>
              <w:spacing w:before="120"/>
              <w:ind w:left="-137" w:right="-57"/>
              <w:jc w:val="center"/>
              <w:rPr>
                <w:rFonts w:cs="Calibri"/>
                <w:b/>
                <w:sz w:val="18"/>
                <w:szCs w:val="18"/>
              </w:rPr>
            </w:pPr>
            <w:r>
              <w:rPr>
                <w:rFonts w:cs="Calibri"/>
                <w:b/>
                <w:bCs/>
                <w:color w:val="000000"/>
                <w:sz w:val="18"/>
                <w:szCs w:val="18"/>
              </w:rPr>
              <w:t>Martinique</w:t>
            </w:r>
          </w:p>
        </w:tc>
        <w:tc>
          <w:tcPr>
            <w:tcW w:w="1157" w:type="dxa"/>
            <w:tcBorders>
              <w:top w:val="single" w:sz="8" w:space="0" w:color="auto"/>
              <w:left w:val="nil"/>
              <w:bottom w:val="single" w:sz="8" w:space="0" w:color="auto"/>
              <w:right w:val="single" w:sz="8" w:space="0" w:color="auto"/>
            </w:tcBorders>
            <w:shd w:val="clear" w:color="000000" w:fill="BDD6EE"/>
            <w:vAlign w:val="center"/>
          </w:tcPr>
          <w:p w14:paraId="21452BC0" w14:textId="0C76F9CD" w:rsidR="00EB4BDC" w:rsidRPr="00D401B5" w:rsidRDefault="00EB4BDC" w:rsidP="00EB4BDC">
            <w:pPr>
              <w:keepNext/>
              <w:keepLines/>
              <w:autoSpaceDE w:val="0"/>
              <w:spacing w:before="120"/>
              <w:ind w:left="-59"/>
              <w:jc w:val="center"/>
              <w:rPr>
                <w:rFonts w:cs="Calibri"/>
                <w:b/>
                <w:sz w:val="18"/>
                <w:szCs w:val="18"/>
              </w:rPr>
            </w:pPr>
            <w:r>
              <w:rPr>
                <w:rFonts w:cs="Calibri"/>
                <w:b/>
                <w:bCs/>
                <w:color w:val="000000"/>
                <w:sz w:val="18"/>
                <w:szCs w:val="18"/>
              </w:rPr>
              <w:t>Guyane</w:t>
            </w:r>
          </w:p>
        </w:tc>
        <w:tc>
          <w:tcPr>
            <w:tcW w:w="1157" w:type="dxa"/>
            <w:tcBorders>
              <w:top w:val="single" w:sz="8" w:space="0" w:color="auto"/>
              <w:left w:val="nil"/>
              <w:bottom w:val="single" w:sz="8" w:space="0" w:color="auto"/>
              <w:right w:val="single" w:sz="8" w:space="0" w:color="auto"/>
            </w:tcBorders>
            <w:shd w:val="clear" w:color="000000" w:fill="BDD6EE"/>
            <w:vAlign w:val="center"/>
          </w:tcPr>
          <w:p w14:paraId="75AC1FF1" w14:textId="4B59ED29" w:rsidR="00EB4BDC" w:rsidRPr="00D401B5" w:rsidRDefault="00EB4BDC" w:rsidP="00EB4BDC">
            <w:pPr>
              <w:keepNext/>
              <w:keepLines/>
              <w:autoSpaceDE w:val="0"/>
              <w:spacing w:before="120"/>
              <w:jc w:val="center"/>
              <w:rPr>
                <w:rFonts w:cs="Calibri"/>
                <w:b/>
                <w:sz w:val="18"/>
                <w:szCs w:val="18"/>
              </w:rPr>
            </w:pPr>
            <w:r>
              <w:rPr>
                <w:rFonts w:cs="Calibri"/>
                <w:b/>
                <w:bCs/>
                <w:color w:val="000000"/>
                <w:sz w:val="18"/>
                <w:szCs w:val="18"/>
              </w:rPr>
              <w:t>Réunion</w:t>
            </w:r>
          </w:p>
        </w:tc>
        <w:tc>
          <w:tcPr>
            <w:tcW w:w="1157" w:type="dxa"/>
            <w:gridSpan w:val="2"/>
            <w:tcBorders>
              <w:top w:val="single" w:sz="8" w:space="0" w:color="auto"/>
              <w:left w:val="nil"/>
              <w:bottom w:val="single" w:sz="8" w:space="0" w:color="auto"/>
              <w:right w:val="single" w:sz="12" w:space="0" w:color="auto"/>
            </w:tcBorders>
            <w:shd w:val="clear" w:color="000000" w:fill="BDD6EE"/>
            <w:vAlign w:val="center"/>
          </w:tcPr>
          <w:p w14:paraId="67524D6B" w14:textId="53EC26DE" w:rsidR="00EB4BDC" w:rsidRPr="00D401B5" w:rsidRDefault="00EB4BDC" w:rsidP="00EB4BDC">
            <w:pPr>
              <w:keepNext/>
              <w:keepLines/>
              <w:autoSpaceDE w:val="0"/>
              <w:spacing w:before="120"/>
              <w:jc w:val="center"/>
              <w:rPr>
                <w:rFonts w:cs="Calibri"/>
                <w:b/>
                <w:sz w:val="18"/>
                <w:szCs w:val="18"/>
              </w:rPr>
            </w:pPr>
            <w:r>
              <w:rPr>
                <w:rFonts w:cs="Calibri"/>
                <w:b/>
                <w:bCs/>
                <w:color w:val="000000"/>
                <w:sz w:val="18"/>
                <w:szCs w:val="18"/>
              </w:rPr>
              <w:t>Mayotte</w:t>
            </w:r>
          </w:p>
        </w:tc>
      </w:tr>
      <w:tr w:rsidR="00EB4BDC" w:rsidRPr="00D401B5" w14:paraId="52D1A405" w14:textId="77777777" w:rsidTr="002D71A1">
        <w:tc>
          <w:tcPr>
            <w:tcW w:w="2912" w:type="dxa"/>
            <w:tcBorders>
              <w:top w:val="single" w:sz="2" w:space="0" w:color="auto"/>
              <w:left w:val="single" w:sz="12" w:space="0" w:color="auto"/>
              <w:bottom w:val="single" w:sz="2" w:space="0" w:color="auto"/>
              <w:right w:val="single" w:sz="2" w:space="0" w:color="auto"/>
            </w:tcBorders>
            <w:vAlign w:val="center"/>
          </w:tcPr>
          <w:p w14:paraId="18FC297E" w14:textId="77777777" w:rsidR="00EB4BDC" w:rsidRPr="005813A0" w:rsidRDefault="00EB4BDC" w:rsidP="00EB4BDC">
            <w:pPr>
              <w:widowControl w:val="0"/>
              <w:autoSpaceDE w:val="0"/>
              <w:jc w:val="center"/>
              <w:rPr>
                <w:rFonts w:cs="Calibri"/>
                <w:sz w:val="20"/>
                <w:szCs w:val="20"/>
              </w:rPr>
            </w:pPr>
            <w:r w:rsidRPr="005813A0">
              <w:rPr>
                <w:rFonts w:cs="Calibri"/>
                <w:sz w:val="20"/>
                <w:szCs w:val="20"/>
              </w:rPr>
              <w:t>Altitude &lt; 400 m</w:t>
            </w:r>
          </w:p>
          <w:p w14:paraId="1CD07CF3"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100 m</w:t>
            </w:r>
          </w:p>
        </w:tc>
        <w:tc>
          <w:tcPr>
            <w:tcW w:w="659" w:type="dxa"/>
            <w:tcBorders>
              <w:top w:val="single" w:sz="2" w:space="0" w:color="auto"/>
              <w:left w:val="single" w:sz="2" w:space="0" w:color="auto"/>
              <w:bottom w:val="single" w:sz="2" w:space="0" w:color="auto"/>
              <w:right w:val="single" w:sz="2" w:space="0" w:color="auto"/>
            </w:tcBorders>
            <w:vAlign w:val="center"/>
          </w:tcPr>
          <w:p w14:paraId="05563645"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66</w:t>
            </w:r>
          </w:p>
        </w:tc>
        <w:tc>
          <w:tcPr>
            <w:tcW w:w="660" w:type="dxa"/>
            <w:tcBorders>
              <w:top w:val="single" w:sz="2" w:space="0" w:color="auto"/>
              <w:left w:val="single" w:sz="2" w:space="0" w:color="auto"/>
              <w:bottom w:val="single" w:sz="2" w:space="0" w:color="auto"/>
              <w:right w:val="single" w:sz="2" w:space="0" w:color="auto"/>
            </w:tcBorders>
            <w:vAlign w:val="center"/>
          </w:tcPr>
          <w:p w14:paraId="576CAD30"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77</w:t>
            </w:r>
          </w:p>
        </w:tc>
        <w:tc>
          <w:tcPr>
            <w:tcW w:w="659" w:type="dxa"/>
            <w:tcBorders>
              <w:top w:val="single" w:sz="2" w:space="0" w:color="auto"/>
              <w:left w:val="single" w:sz="2" w:space="0" w:color="auto"/>
              <w:bottom w:val="single" w:sz="2" w:space="0" w:color="auto"/>
              <w:right w:val="single" w:sz="2" w:space="0" w:color="auto"/>
            </w:tcBorders>
            <w:vAlign w:val="center"/>
          </w:tcPr>
          <w:p w14:paraId="7F3CE625"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72</w:t>
            </w:r>
          </w:p>
        </w:tc>
        <w:tc>
          <w:tcPr>
            <w:tcW w:w="660" w:type="dxa"/>
            <w:gridSpan w:val="2"/>
            <w:tcBorders>
              <w:top w:val="single" w:sz="2" w:space="0" w:color="auto"/>
              <w:left w:val="single" w:sz="2" w:space="0" w:color="auto"/>
              <w:bottom w:val="single" w:sz="2" w:space="0" w:color="auto"/>
              <w:right w:val="single" w:sz="2" w:space="0" w:color="auto"/>
            </w:tcBorders>
            <w:vAlign w:val="center"/>
          </w:tcPr>
          <w:p w14:paraId="5E56263B"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66</w:t>
            </w:r>
          </w:p>
        </w:tc>
        <w:tc>
          <w:tcPr>
            <w:tcW w:w="659" w:type="dxa"/>
            <w:tcBorders>
              <w:top w:val="single" w:sz="2" w:space="0" w:color="auto"/>
              <w:left w:val="single" w:sz="2" w:space="0" w:color="auto"/>
              <w:bottom w:val="single" w:sz="2" w:space="0" w:color="auto"/>
              <w:right w:val="single" w:sz="2" w:space="0" w:color="auto"/>
            </w:tcBorders>
            <w:vAlign w:val="center"/>
          </w:tcPr>
          <w:p w14:paraId="2A058AF7"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58</w:t>
            </w:r>
          </w:p>
        </w:tc>
        <w:tc>
          <w:tcPr>
            <w:tcW w:w="660" w:type="dxa"/>
            <w:gridSpan w:val="2"/>
            <w:tcBorders>
              <w:top w:val="single" w:sz="2" w:space="0" w:color="auto"/>
              <w:left w:val="single" w:sz="2" w:space="0" w:color="auto"/>
              <w:bottom w:val="single" w:sz="2" w:space="0" w:color="auto"/>
              <w:right w:val="single" w:sz="2" w:space="0" w:color="auto"/>
            </w:tcBorders>
            <w:vAlign w:val="center"/>
          </w:tcPr>
          <w:p w14:paraId="31B0DDEE"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65</w:t>
            </w:r>
          </w:p>
        </w:tc>
        <w:tc>
          <w:tcPr>
            <w:tcW w:w="659" w:type="dxa"/>
            <w:gridSpan w:val="2"/>
            <w:tcBorders>
              <w:top w:val="single" w:sz="2" w:space="0" w:color="auto"/>
              <w:left w:val="single" w:sz="2" w:space="0" w:color="auto"/>
              <w:bottom w:val="single" w:sz="2" w:space="0" w:color="auto"/>
              <w:right w:val="single" w:sz="2" w:space="0" w:color="auto"/>
            </w:tcBorders>
            <w:vAlign w:val="center"/>
          </w:tcPr>
          <w:p w14:paraId="693EAFC7"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73</w:t>
            </w:r>
          </w:p>
        </w:tc>
        <w:tc>
          <w:tcPr>
            <w:tcW w:w="660" w:type="dxa"/>
            <w:tcBorders>
              <w:top w:val="single" w:sz="2" w:space="0" w:color="auto"/>
              <w:left w:val="single" w:sz="2" w:space="0" w:color="auto"/>
              <w:bottom w:val="single" w:sz="2" w:space="0" w:color="auto"/>
              <w:right w:val="single" w:sz="2" w:space="0" w:color="auto"/>
            </w:tcBorders>
            <w:vAlign w:val="center"/>
          </w:tcPr>
          <w:p w14:paraId="24EA479A"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46</w:t>
            </w:r>
          </w:p>
        </w:tc>
        <w:tc>
          <w:tcPr>
            <w:tcW w:w="1156" w:type="dxa"/>
            <w:tcBorders>
              <w:top w:val="nil"/>
              <w:left w:val="single" w:sz="8" w:space="0" w:color="auto"/>
              <w:bottom w:val="single" w:sz="8" w:space="0" w:color="auto"/>
              <w:right w:val="single" w:sz="8" w:space="0" w:color="auto"/>
            </w:tcBorders>
            <w:shd w:val="clear" w:color="auto" w:fill="auto"/>
            <w:vAlign w:val="center"/>
          </w:tcPr>
          <w:p w14:paraId="4AC99E69" w14:textId="259BFED9" w:rsidR="00EB4BDC" w:rsidRPr="005C1F41" w:rsidRDefault="00EB4BDC" w:rsidP="00EB4BDC">
            <w:pPr>
              <w:keepNext/>
              <w:keepLines/>
              <w:autoSpaceDE w:val="0"/>
              <w:spacing w:before="120"/>
              <w:jc w:val="center"/>
              <w:rPr>
                <w:color w:val="000000"/>
                <w:sz w:val="20"/>
              </w:rPr>
            </w:pPr>
            <w:r>
              <w:rPr>
                <w:rFonts w:cs="Calibri"/>
                <w:color w:val="000000"/>
                <w:sz w:val="20"/>
                <w:szCs w:val="20"/>
              </w:rPr>
              <w:t>54</w:t>
            </w:r>
          </w:p>
        </w:tc>
        <w:tc>
          <w:tcPr>
            <w:tcW w:w="1157" w:type="dxa"/>
            <w:tcBorders>
              <w:top w:val="nil"/>
              <w:left w:val="nil"/>
              <w:bottom w:val="single" w:sz="8" w:space="0" w:color="auto"/>
              <w:right w:val="single" w:sz="8" w:space="0" w:color="auto"/>
            </w:tcBorders>
            <w:shd w:val="clear" w:color="auto" w:fill="auto"/>
            <w:vAlign w:val="center"/>
          </w:tcPr>
          <w:p w14:paraId="33CEF637" w14:textId="6C8C8965" w:rsidR="00EB4BDC" w:rsidRPr="005C1F41" w:rsidRDefault="00EB4BDC" w:rsidP="00EB4BDC">
            <w:pPr>
              <w:keepNext/>
              <w:keepLines/>
              <w:autoSpaceDE w:val="0"/>
              <w:spacing w:before="120"/>
              <w:jc w:val="center"/>
              <w:rPr>
                <w:color w:val="000000"/>
                <w:sz w:val="20"/>
              </w:rPr>
            </w:pPr>
            <w:r>
              <w:rPr>
                <w:rFonts w:cs="Calibri"/>
                <w:color w:val="000000"/>
                <w:sz w:val="20"/>
                <w:szCs w:val="20"/>
              </w:rPr>
              <w:t>62</w:t>
            </w:r>
          </w:p>
        </w:tc>
        <w:tc>
          <w:tcPr>
            <w:tcW w:w="1157" w:type="dxa"/>
            <w:tcBorders>
              <w:top w:val="nil"/>
              <w:left w:val="nil"/>
              <w:bottom w:val="single" w:sz="8" w:space="0" w:color="auto"/>
              <w:right w:val="single" w:sz="8" w:space="0" w:color="auto"/>
            </w:tcBorders>
            <w:shd w:val="clear" w:color="auto" w:fill="auto"/>
            <w:vAlign w:val="center"/>
          </w:tcPr>
          <w:p w14:paraId="25C86E2E" w14:textId="667FDB3B" w:rsidR="00EB4BDC" w:rsidRPr="005C1F41" w:rsidRDefault="00EB4BDC" w:rsidP="00EB4BDC">
            <w:pPr>
              <w:keepNext/>
              <w:keepLines/>
              <w:autoSpaceDE w:val="0"/>
              <w:spacing w:before="120"/>
              <w:jc w:val="center"/>
              <w:rPr>
                <w:color w:val="000000"/>
                <w:sz w:val="20"/>
              </w:rPr>
            </w:pPr>
            <w:r>
              <w:rPr>
                <w:rFonts w:cs="Calibri"/>
                <w:color w:val="000000"/>
                <w:sz w:val="20"/>
                <w:szCs w:val="20"/>
              </w:rPr>
              <w:t>63</w:t>
            </w:r>
          </w:p>
        </w:tc>
        <w:tc>
          <w:tcPr>
            <w:tcW w:w="1157" w:type="dxa"/>
            <w:tcBorders>
              <w:top w:val="nil"/>
              <w:left w:val="nil"/>
              <w:bottom w:val="single" w:sz="8" w:space="0" w:color="auto"/>
              <w:right w:val="single" w:sz="8" w:space="0" w:color="auto"/>
            </w:tcBorders>
            <w:shd w:val="clear" w:color="auto" w:fill="auto"/>
            <w:vAlign w:val="center"/>
          </w:tcPr>
          <w:p w14:paraId="15379828" w14:textId="520A43DE" w:rsidR="00EB4BDC" w:rsidRPr="005C1F41" w:rsidRDefault="00EB4BDC" w:rsidP="00EB4BDC">
            <w:pPr>
              <w:keepNext/>
              <w:keepLines/>
              <w:autoSpaceDE w:val="0"/>
              <w:spacing w:before="120"/>
              <w:jc w:val="center"/>
              <w:rPr>
                <w:color w:val="000000"/>
                <w:sz w:val="20"/>
              </w:rPr>
            </w:pPr>
            <w:r>
              <w:rPr>
                <w:rFonts w:cs="Calibri"/>
                <w:color w:val="000000"/>
                <w:sz w:val="20"/>
                <w:szCs w:val="20"/>
              </w:rPr>
              <w:t>31</w:t>
            </w:r>
          </w:p>
        </w:tc>
        <w:tc>
          <w:tcPr>
            <w:tcW w:w="1157" w:type="dxa"/>
            <w:gridSpan w:val="2"/>
            <w:tcBorders>
              <w:top w:val="nil"/>
              <w:left w:val="nil"/>
              <w:bottom w:val="single" w:sz="8" w:space="0" w:color="auto"/>
              <w:right w:val="single" w:sz="8" w:space="0" w:color="auto"/>
            </w:tcBorders>
            <w:shd w:val="clear" w:color="auto" w:fill="auto"/>
            <w:vAlign w:val="center"/>
          </w:tcPr>
          <w:p w14:paraId="10D4E7EA" w14:textId="6EDA88E4" w:rsidR="00EB4BDC" w:rsidRPr="005C1F41" w:rsidRDefault="00EB4BDC" w:rsidP="00EB4BDC">
            <w:pPr>
              <w:keepNext/>
              <w:keepLines/>
              <w:autoSpaceDE w:val="0"/>
              <w:spacing w:before="120"/>
              <w:jc w:val="center"/>
              <w:rPr>
                <w:color w:val="000000"/>
                <w:sz w:val="20"/>
              </w:rPr>
            </w:pPr>
            <w:r>
              <w:rPr>
                <w:rFonts w:cs="Calibri"/>
                <w:color w:val="000000"/>
                <w:sz w:val="20"/>
                <w:szCs w:val="20"/>
              </w:rPr>
              <w:t>64</w:t>
            </w:r>
          </w:p>
        </w:tc>
      </w:tr>
      <w:tr w:rsidR="00EB4BDC" w:rsidRPr="00D401B5" w14:paraId="51F78D1B" w14:textId="77777777" w:rsidTr="002D71A1">
        <w:tc>
          <w:tcPr>
            <w:tcW w:w="2912" w:type="dxa"/>
            <w:tcBorders>
              <w:top w:val="single" w:sz="2" w:space="0" w:color="auto"/>
              <w:left w:val="single" w:sz="12" w:space="0" w:color="auto"/>
              <w:bottom w:val="single" w:sz="2" w:space="0" w:color="auto"/>
              <w:right w:val="single" w:sz="2" w:space="0" w:color="auto"/>
            </w:tcBorders>
            <w:vAlign w:val="center"/>
          </w:tcPr>
          <w:p w14:paraId="4F8E2D81" w14:textId="77777777" w:rsidR="00EB4BDC" w:rsidRPr="005813A0" w:rsidRDefault="00EB4BDC" w:rsidP="00EB4BDC">
            <w:pPr>
              <w:widowControl w:val="0"/>
              <w:autoSpaceDE w:val="0"/>
              <w:jc w:val="center"/>
              <w:rPr>
                <w:rFonts w:cs="Calibri"/>
                <w:sz w:val="20"/>
                <w:szCs w:val="20"/>
              </w:rPr>
            </w:pPr>
            <w:r w:rsidRPr="005813A0">
              <w:rPr>
                <w:rFonts w:cs="Calibri"/>
                <w:sz w:val="20"/>
                <w:szCs w:val="20"/>
              </w:rPr>
              <w:t>Altitude 400 à 800 m</w:t>
            </w:r>
          </w:p>
          <w:p w14:paraId="1C7497F7"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500 m</w:t>
            </w:r>
          </w:p>
        </w:tc>
        <w:tc>
          <w:tcPr>
            <w:tcW w:w="659" w:type="dxa"/>
            <w:tcBorders>
              <w:top w:val="single" w:sz="2" w:space="0" w:color="auto"/>
              <w:left w:val="single" w:sz="2" w:space="0" w:color="auto"/>
              <w:bottom w:val="single" w:sz="2" w:space="0" w:color="auto"/>
              <w:right w:val="single" w:sz="2" w:space="0" w:color="auto"/>
            </w:tcBorders>
            <w:vAlign w:val="center"/>
          </w:tcPr>
          <w:p w14:paraId="3FF69A00"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79</w:t>
            </w:r>
          </w:p>
        </w:tc>
        <w:tc>
          <w:tcPr>
            <w:tcW w:w="660" w:type="dxa"/>
            <w:tcBorders>
              <w:top w:val="single" w:sz="2" w:space="0" w:color="auto"/>
              <w:left w:val="single" w:sz="2" w:space="0" w:color="auto"/>
              <w:bottom w:val="single" w:sz="2" w:space="0" w:color="auto"/>
              <w:right w:val="single" w:sz="2" w:space="0" w:color="auto"/>
            </w:tcBorders>
            <w:vAlign w:val="center"/>
          </w:tcPr>
          <w:p w14:paraId="727EBF79"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89</w:t>
            </w:r>
          </w:p>
        </w:tc>
        <w:tc>
          <w:tcPr>
            <w:tcW w:w="659" w:type="dxa"/>
            <w:tcBorders>
              <w:top w:val="single" w:sz="2" w:space="0" w:color="auto"/>
              <w:left w:val="single" w:sz="2" w:space="0" w:color="auto"/>
              <w:bottom w:val="single" w:sz="2" w:space="0" w:color="auto"/>
              <w:right w:val="single" w:sz="2" w:space="0" w:color="auto"/>
            </w:tcBorders>
            <w:vAlign w:val="center"/>
          </w:tcPr>
          <w:p w14:paraId="03847E1F"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82</w:t>
            </w:r>
          </w:p>
        </w:tc>
        <w:tc>
          <w:tcPr>
            <w:tcW w:w="66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E713CD"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szCs w:val="20"/>
              </w:rPr>
              <w:t> </w:t>
            </w:r>
          </w:p>
        </w:tc>
        <w:tc>
          <w:tcPr>
            <w:tcW w:w="659" w:type="dxa"/>
            <w:tcBorders>
              <w:top w:val="single" w:sz="2" w:space="0" w:color="auto"/>
              <w:left w:val="single" w:sz="2" w:space="0" w:color="auto"/>
              <w:bottom w:val="single" w:sz="2" w:space="0" w:color="auto"/>
              <w:right w:val="single" w:sz="2" w:space="0" w:color="auto"/>
            </w:tcBorders>
            <w:vAlign w:val="center"/>
          </w:tcPr>
          <w:p w14:paraId="17EF5D37"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71</w:t>
            </w:r>
          </w:p>
        </w:tc>
        <w:tc>
          <w:tcPr>
            <w:tcW w:w="660" w:type="dxa"/>
            <w:gridSpan w:val="2"/>
            <w:tcBorders>
              <w:top w:val="single" w:sz="2" w:space="0" w:color="auto"/>
              <w:left w:val="single" w:sz="2" w:space="0" w:color="auto"/>
              <w:bottom w:val="single" w:sz="2" w:space="0" w:color="auto"/>
              <w:right w:val="single" w:sz="2" w:space="0" w:color="auto"/>
            </w:tcBorders>
            <w:vAlign w:val="center"/>
          </w:tcPr>
          <w:p w14:paraId="54D7D43B"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74</w:t>
            </w:r>
          </w:p>
        </w:tc>
        <w:tc>
          <w:tcPr>
            <w:tcW w:w="659" w:type="dxa"/>
            <w:gridSpan w:val="2"/>
            <w:tcBorders>
              <w:top w:val="single" w:sz="2" w:space="0" w:color="auto"/>
              <w:left w:val="single" w:sz="2" w:space="0" w:color="auto"/>
              <w:bottom w:val="single" w:sz="2" w:space="0" w:color="auto"/>
              <w:right w:val="single" w:sz="2" w:space="0" w:color="auto"/>
            </w:tcBorders>
            <w:vAlign w:val="center"/>
          </w:tcPr>
          <w:p w14:paraId="76F5BFAF"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77</w:t>
            </w:r>
          </w:p>
        </w:tc>
        <w:tc>
          <w:tcPr>
            <w:tcW w:w="660" w:type="dxa"/>
            <w:tcBorders>
              <w:top w:val="single" w:sz="2" w:space="0" w:color="auto"/>
              <w:left w:val="single" w:sz="2" w:space="0" w:color="auto"/>
              <w:bottom w:val="single" w:sz="2" w:space="0" w:color="auto"/>
              <w:right w:val="single" w:sz="2" w:space="0" w:color="auto"/>
            </w:tcBorders>
            <w:vAlign w:val="center"/>
          </w:tcPr>
          <w:p w14:paraId="4CC79E20"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51</w:t>
            </w:r>
          </w:p>
        </w:tc>
        <w:tc>
          <w:tcPr>
            <w:tcW w:w="1156" w:type="dxa"/>
            <w:tcBorders>
              <w:top w:val="nil"/>
              <w:left w:val="single" w:sz="8" w:space="0" w:color="auto"/>
              <w:bottom w:val="single" w:sz="8" w:space="0" w:color="auto"/>
              <w:right w:val="single" w:sz="8" w:space="0" w:color="auto"/>
            </w:tcBorders>
            <w:shd w:val="clear" w:color="auto" w:fill="auto"/>
            <w:vAlign w:val="center"/>
          </w:tcPr>
          <w:p w14:paraId="210A0DB7" w14:textId="50C28C96" w:rsidR="00EB4BDC" w:rsidRPr="005C1F41" w:rsidRDefault="00EB4BDC" w:rsidP="00EB4BDC">
            <w:pPr>
              <w:keepNext/>
              <w:keepLines/>
              <w:autoSpaceDE w:val="0"/>
              <w:spacing w:before="120"/>
              <w:jc w:val="center"/>
              <w:rPr>
                <w:color w:val="000000"/>
                <w:sz w:val="20"/>
              </w:rPr>
            </w:pPr>
            <w:r>
              <w:rPr>
                <w:rFonts w:cs="Calibri"/>
                <w:color w:val="000000"/>
                <w:sz w:val="20"/>
                <w:szCs w:val="20"/>
              </w:rPr>
              <w:t>33</w:t>
            </w:r>
          </w:p>
        </w:tc>
        <w:tc>
          <w:tcPr>
            <w:tcW w:w="1157" w:type="dxa"/>
            <w:tcBorders>
              <w:top w:val="nil"/>
              <w:left w:val="nil"/>
              <w:bottom w:val="single" w:sz="8" w:space="0" w:color="auto"/>
              <w:right w:val="single" w:sz="8" w:space="0" w:color="auto"/>
            </w:tcBorders>
            <w:shd w:val="clear" w:color="auto" w:fill="auto"/>
            <w:vAlign w:val="center"/>
          </w:tcPr>
          <w:p w14:paraId="19BCE206" w14:textId="529836C6" w:rsidR="00EB4BDC" w:rsidRPr="005C1F41" w:rsidRDefault="00EB4BDC" w:rsidP="00EB4BDC">
            <w:pPr>
              <w:keepNext/>
              <w:keepLines/>
              <w:autoSpaceDE w:val="0"/>
              <w:spacing w:before="120"/>
              <w:jc w:val="center"/>
              <w:rPr>
                <w:color w:val="000000"/>
                <w:sz w:val="20"/>
              </w:rPr>
            </w:pPr>
            <w:r>
              <w:rPr>
                <w:rFonts w:cs="Calibri"/>
                <w:color w:val="000000"/>
                <w:sz w:val="20"/>
                <w:szCs w:val="20"/>
              </w:rPr>
              <w:t>43</w:t>
            </w:r>
          </w:p>
        </w:tc>
        <w:tc>
          <w:tcPr>
            <w:tcW w:w="1157" w:type="dxa"/>
            <w:tcBorders>
              <w:top w:val="nil"/>
              <w:left w:val="nil"/>
              <w:bottom w:val="single" w:sz="8" w:space="0" w:color="auto"/>
              <w:right w:val="single" w:sz="8" w:space="0" w:color="auto"/>
            </w:tcBorders>
            <w:shd w:val="clear" w:color="000000" w:fill="D9D9D9"/>
            <w:vAlign w:val="center"/>
          </w:tcPr>
          <w:p w14:paraId="7E37D106" w14:textId="347A336E"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3E5AD302" w14:textId="2BF1CB97"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gridSpan w:val="2"/>
            <w:tcBorders>
              <w:top w:val="nil"/>
              <w:left w:val="nil"/>
              <w:bottom w:val="single" w:sz="8" w:space="0" w:color="auto"/>
              <w:right w:val="single" w:sz="12" w:space="0" w:color="auto"/>
            </w:tcBorders>
            <w:shd w:val="clear" w:color="000000" w:fill="D9D9D9"/>
            <w:vAlign w:val="center"/>
          </w:tcPr>
          <w:p w14:paraId="3D5DC912" w14:textId="4F13D335"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r>
      <w:tr w:rsidR="00EB4BDC" w:rsidRPr="00D401B5" w14:paraId="626C1157" w14:textId="77777777" w:rsidTr="002D71A1">
        <w:tc>
          <w:tcPr>
            <w:tcW w:w="2912" w:type="dxa"/>
            <w:tcBorders>
              <w:top w:val="single" w:sz="2" w:space="0" w:color="auto"/>
              <w:left w:val="single" w:sz="12" w:space="0" w:color="auto"/>
              <w:bottom w:val="single" w:sz="2" w:space="0" w:color="auto"/>
              <w:right w:val="single" w:sz="2" w:space="0" w:color="auto"/>
            </w:tcBorders>
            <w:vAlign w:val="center"/>
          </w:tcPr>
          <w:p w14:paraId="20ED2F49" w14:textId="77777777" w:rsidR="00EB4BDC" w:rsidRPr="005813A0" w:rsidRDefault="00EB4BDC" w:rsidP="00EB4BDC">
            <w:pPr>
              <w:widowControl w:val="0"/>
              <w:autoSpaceDE w:val="0"/>
              <w:jc w:val="center"/>
              <w:rPr>
                <w:rFonts w:cs="Calibri"/>
                <w:sz w:val="20"/>
                <w:szCs w:val="20"/>
              </w:rPr>
            </w:pPr>
            <w:r w:rsidRPr="005813A0">
              <w:rPr>
                <w:rFonts w:cs="Calibri"/>
                <w:sz w:val="20"/>
                <w:szCs w:val="20"/>
              </w:rPr>
              <w:t>Altitude 800 à 1200 m</w:t>
            </w:r>
          </w:p>
          <w:p w14:paraId="463BBB44"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900 m</w:t>
            </w:r>
          </w:p>
        </w:tc>
        <w:tc>
          <w:tcPr>
            <w:tcW w:w="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8BFEEF" w14:textId="77777777" w:rsidR="00EB4BDC" w:rsidRPr="004F2829" w:rsidRDefault="00EB4BDC" w:rsidP="00EB4BDC">
            <w:pPr>
              <w:keepNext/>
              <w:keepLines/>
              <w:autoSpaceDE w:val="0"/>
              <w:jc w:val="center"/>
              <w:rPr>
                <w:rFonts w:cs="Calibri"/>
                <w:b/>
                <w:sz w:val="20"/>
                <w:szCs w:val="20"/>
              </w:rPr>
            </w:pPr>
            <w:r w:rsidRPr="004F2829">
              <w:rPr>
                <w:rFonts w:cs="Calibri"/>
                <w:b/>
                <w:bCs/>
                <w:color w:val="000000"/>
                <w:sz w:val="20"/>
                <w:szCs w:val="20"/>
              </w:rPr>
              <w:t> </w:t>
            </w:r>
          </w:p>
        </w:tc>
        <w:tc>
          <w:tcPr>
            <w:tcW w:w="660" w:type="dxa"/>
            <w:tcBorders>
              <w:top w:val="single" w:sz="2" w:space="0" w:color="auto"/>
              <w:left w:val="single" w:sz="2" w:space="0" w:color="auto"/>
              <w:bottom w:val="single" w:sz="2" w:space="0" w:color="auto"/>
              <w:right w:val="single" w:sz="2" w:space="0" w:color="auto"/>
            </w:tcBorders>
            <w:vAlign w:val="center"/>
          </w:tcPr>
          <w:p w14:paraId="21C011DC"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104</w:t>
            </w:r>
          </w:p>
        </w:tc>
        <w:tc>
          <w:tcPr>
            <w:tcW w:w="659" w:type="dxa"/>
            <w:tcBorders>
              <w:top w:val="single" w:sz="2" w:space="0" w:color="auto"/>
              <w:left w:val="single" w:sz="2" w:space="0" w:color="auto"/>
              <w:bottom w:val="single" w:sz="2" w:space="0" w:color="auto"/>
              <w:right w:val="single" w:sz="2" w:space="0" w:color="auto"/>
            </w:tcBorders>
            <w:vAlign w:val="center"/>
          </w:tcPr>
          <w:p w14:paraId="6079E249"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94</w:t>
            </w:r>
          </w:p>
        </w:tc>
        <w:tc>
          <w:tcPr>
            <w:tcW w:w="66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EB01A8"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szCs w:val="20"/>
              </w:rPr>
              <w:t> </w:t>
            </w:r>
          </w:p>
        </w:tc>
        <w:tc>
          <w:tcPr>
            <w:tcW w:w="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AB5C87"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szCs w:val="20"/>
              </w:rPr>
              <w:t> </w:t>
            </w:r>
          </w:p>
        </w:tc>
        <w:tc>
          <w:tcPr>
            <w:tcW w:w="660" w:type="dxa"/>
            <w:gridSpan w:val="2"/>
            <w:tcBorders>
              <w:top w:val="single" w:sz="2" w:space="0" w:color="auto"/>
              <w:left w:val="single" w:sz="2" w:space="0" w:color="auto"/>
              <w:bottom w:val="single" w:sz="2" w:space="0" w:color="auto"/>
              <w:right w:val="single" w:sz="2" w:space="0" w:color="auto"/>
            </w:tcBorders>
            <w:vAlign w:val="center"/>
          </w:tcPr>
          <w:p w14:paraId="4109805C"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87</w:t>
            </w:r>
          </w:p>
        </w:tc>
        <w:tc>
          <w:tcPr>
            <w:tcW w:w="659" w:type="dxa"/>
            <w:gridSpan w:val="2"/>
            <w:tcBorders>
              <w:top w:val="single" w:sz="2" w:space="0" w:color="auto"/>
              <w:left w:val="single" w:sz="2" w:space="0" w:color="auto"/>
              <w:bottom w:val="single" w:sz="2" w:space="0" w:color="auto"/>
              <w:right w:val="single" w:sz="2" w:space="0" w:color="auto"/>
            </w:tcBorders>
            <w:vAlign w:val="center"/>
          </w:tcPr>
          <w:p w14:paraId="248E10AE"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79</w:t>
            </w:r>
          </w:p>
        </w:tc>
        <w:tc>
          <w:tcPr>
            <w:tcW w:w="660" w:type="dxa"/>
            <w:tcBorders>
              <w:top w:val="single" w:sz="2" w:space="0" w:color="auto"/>
              <w:left w:val="single" w:sz="2" w:space="0" w:color="auto"/>
              <w:bottom w:val="single" w:sz="2" w:space="0" w:color="auto"/>
              <w:right w:val="single" w:sz="2" w:space="0" w:color="auto"/>
            </w:tcBorders>
            <w:vAlign w:val="center"/>
          </w:tcPr>
          <w:p w14:paraId="7922B315"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63</w:t>
            </w:r>
          </w:p>
        </w:tc>
        <w:tc>
          <w:tcPr>
            <w:tcW w:w="1156" w:type="dxa"/>
            <w:tcBorders>
              <w:top w:val="nil"/>
              <w:left w:val="single" w:sz="8" w:space="0" w:color="auto"/>
              <w:bottom w:val="single" w:sz="8" w:space="0" w:color="auto"/>
              <w:right w:val="single" w:sz="8" w:space="0" w:color="auto"/>
            </w:tcBorders>
            <w:shd w:val="clear" w:color="000000" w:fill="D9D9D9"/>
            <w:vAlign w:val="center"/>
          </w:tcPr>
          <w:p w14:paraId="433D1E98" w14:textId="3B7BBCD7"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1ACB91B3" w14:textId="15084C30"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0EA149C3" w14:textId="469A86B3"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tcBorders>
              <w:top w:val="nil"/>
              <w:left w:val="nil"/>
              <w:bottom w:val="single" w:sz="8" w:space="0" w:color="auto"/>
              <w:right w:val="single" w:sz="8" w:space="0" w:color="auto"/>
            </w:tcBorders>
            <w:shd w:val="clear" w:color="auto" w:fill="auto"/>
            <w:vAlign w:val="center"/>
          </w:tcPr>
          <w:p w14:paraId="5C976720" w14:textId="018BE146" w:rsidR="00EB4BDC" w:rsidRPr="005C1F41" w:rsidRDefault="00EB4BDC" w:rsidP="00EB4BDC">
            <w:pPr>
              <w:keepNext/>
              <w:keepLines/>
              <w:autoSpaceDE w:val="0"/>
              <w:spacing w:before="120"/>
              <w:jc w:val="center"/>
              <w:rPr>
                <w:color w:val="000000"/>
                <w:sz w:val="20"/>
              </w:rPr>
            </w:pPr>
            <w:r>
              <w:rPr>
                <w:rFonts w:cs="Calibri"/>
                <w:color w:val="000000"/>
                <w:sz w:val="20"/>
                <w:szCs w:val="20"/>
              </w:rPr>
              <w:t>32</w:t>
            </w:r>
          </w:p>
        </w:tc>
        <w:tc>
          <w:tcPr>
            <w:tcW w:w="1157" w:type="dxa"/>
            <w:gridSpan w:val="2"/>
            <w:tcBorders>
              <w:top w:val="nil"/>
              <w:left w:val="nil"/>
              <w:bottom w:val="single" w:sz="8" w:space="0" w:color="auto"/>
              <w:right w:val="single" w:sz="12" w:space="0" w:color="auto"/>
            </w:tcBorders>
            <w:shd w:val="clear" w:color="000000" w:fill="D9D9D9"/>
            <w:vAlign w:val="center"/>
          </w:tcPr>
          <w:p w14:paraId="375C13B0" w14:textId="312E50D4"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r>
      <w:tr w:rsidR="00EB4BDC" w:rsidRPr="00D401B5" w14:paraId="2EEA25AD" w14:textId="77777777" w:rsidTr="002D71A1">
        <w:tc>
          <w:tcPr>
            <w:tcW w:w="2912" w:type="dxa"/>
            <w:tcBorders>
              <w:top w:val="single" w:sz="2" w:space="0" w:color="auto"/>
              <w:left w:val="single" w:sz="12" w:space="0" w:color="auto"/>
              <w:bottom w:val="single" w:sz="4" w:space="0" w:color="auto"/>
              <w:right w:val="single" w:sz="2" w:space="0" w:color="auto"/>
            </w:tcBorders>
            <w:vAlign w:val="center"/>
          </w:tcPr>
          <w:p w14:paraId="66E21E9B" w14:textId="77777777" w:rsidR="00EB4BDC" w:rsidRPr="005813A0" w:rsidRDefault="00EB4BDC" w:rsidP="00EB4BDC">
            <w:pPr>
              <w:widowControl w:val="0"/>
              <w:autoSpaceDE w:val="0"/>
              <w:ind w:left="-113" w:right="-108"/>
              <w:jc w:val="center"/>
              <w:rPr>
                <w:rFonts w:cs="Calibri"/>
                <w:sz w:val="20"/>
                <w:szCs w:val="20"/>
              </w:rPr>
            </w:pPr>
            <w:r w:rsidRPr="005813A0">
              <w:rPr>
                <w:rFonts w:cs="Calibri"/>
                <w:sz w:val="20"/>
                <w:szCs w:val="20"/>
              </w:rPr>
              <w:t>Altitude 1200 m -1600m</w:t>
            </w:r>
          </w:p>
          <w:p w14:paraId="0BBCFEA6"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1400 m</w:t>
            </w:r>
          </w:p>
        </w:tc>
        <w:tc>
          <w:tcPr>
            <w:tcW w:w="65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C81CDB7" w14:textId="77777777" w:rsidR="00EB4BDC" w:rsidRPr="004F2829" w:rsidRDefault="00EB4BDC" w:rsidP="00EB4BDC">
            <w:pPr>
              <w:keepNext/>
              <w:keepLines/>
              <w:autoSpaceDE w:val="0"/>
              <w:jc w:val="center"/>
              <w:rPr>
                <w:rFonts w:cs="Calibri"/>
                <w:b/>
                <w:sz w:val="20"/>
                <w:szCs w:val="20"/>
              </w:rPr>
            </w:pPr>
            <w:r w:rsidRPr="004F2829">
              <w:rPr>
                <w:rFonts w:cs="Calibri"/>
                <w:b/>
                <w:bCs/>
                <w:color w:val="000000"/>
                <w:sz w:val="20"/>
                <w:szCs w:val="20"/>
              </w:rPr>
              <w:t> </w:t>
            </w:r>
          </w:p>
        </w:tc>
        <w:tc>
          <w:tcPr>
            <w:tcW w:w="660" w:type="dxa"/>
            <w:tcBorders>
              <w:top w:val="single" w:sz="2" w:space="0" w:color="auto"/>
              <w:left w:val="single" w:sz="2" w:space="0" w:color="auto"/>
              <w:bottom w:val="single" w:sz="4" w:space="0" w:color="auto"/>
              <w:right w:val="single" w:sz="2" w:space="0" w:color="auto"/>
            </w:tcBorders>
            <w:vAlign w:val="center"/>
          </w:tcPr>
          <w:p w14:paraId="4ABDD426"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145</w:t>
            </w:r>
          </w:p>
        </w:tc>
        <w:tc>
          <w:tcPr>
            <w:tcW w:w="659" w:type="dxa"/>
            <w:tcBorders>
              <w:top w:val="single" w:sz="2" w:space="0" w:color="auto"/>
              <w:left w:val="single" w:sz="2" w:space="0" w:color="auto"/>
              <w:bottom w:val="single" w:sz="4" w:space="0" w:color="auto"/>
              <w:right w:val="single" w:sz="2" w:space="0" w:color="auto"/>
            </w:tcBorders>
            <w:vAlign w:val="center"/>
          </w:tcPr>
          <w:p w14:paraId="6F809A95"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133</w:t>
            </w:r>
          </w:p>
        </w:tc>
        <w:tc>
          <w:tcPr>
            <w:tcW w:w="66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B72BBC"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szCs w:val="20"/>
              </w:rPr>
              <w:t> </w:t>
            </w:r>
          </w:p>
        </w:tc>
        <w:tc>
          <w:tcPr>
            <w:tcW w:w="65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158A77"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szCs w:val="20"/>
              </w:rPr>
              <w:t> </w:t>
            </w:r>
          </w:p>
        </w:tc>
        <w:tc>
          <w:tcPr>
            <w:tcW w:w="660" w:type="dxa"/>
            <w:gridSpan w:val="2"/>
            <w:tcBorders>
              <w:top w:val="single" w:sz="2" w:space="0" w:color="auto"/>
              <w:left w:val="single" w:sz="2" w:space="0" w:color="auto"/>
              <w:bottom w:val="single" w:sz="4" w:space="0" w:color="auto"/>
              <w:right w:val="single" w:sz="2" w:space="0" w:color="auto"/>
            </w:tcBorders>
            <w:vAlign w:val="center"/>
          </w:tcPr>
          <w:p w14:paraId="766DAF6C"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126</w:t>
            </w:r>
          </w:p>
        </w:tc>
        <w:tc>
          <w:tcPr>
            <w:tcW w:w="659" w:type="dxa"/>
            <w:gridSpan w:val="2"/>
            <w:tcBorders>
              <w:top w:val="single" w:sz="2" w:space="0" w:color="auto"/>
              <w:left w:val="single" w:sz="2" w:space="0" w:color="auto"/>
              <w:bottom w:val="single" w:sz="4" w:space="0" w:color="auto"/>
              <w:right w:val="single" w:sz="2" w:space="0" w:color="auto"/>
            </w:tcBorders>
            <w:vAlign w:val="center"/>
          </w:tcPr>
          <w:p w14:paraId="68EFCB47"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115</w:t>
            </w:r>
          </w:p>
        </w:tc>
        <w:tc>
          <w:tcPr>
            <w:tcW w:w="660" w:type="dxa"/>
            <w:tcBorders>
              <w:top w:val="single" w:sz="2" w:space="0" w:color="auto"/>
              <w:left w:val="single" w:sz="2" w:space="0" w:color="auto"/>
              <w:bottom w:val="single" w:sz="4" w:space="0" w:color="auto"/>
              <w:right w:val="single" w:sz="2" w:space="0" w:color="auto"/>
            </w:tcBorders>
            <w:vAlign w:val="center"/>
          </w:tcPr>
          <w:p w14:paraId="5256452C" w14:textId="77777777" w:rsidR="00EB4BDC" w:rsidRPr="004F2829" w:rsidRDefault="00EB4BDC" w:rsidP="00EB4BDC">
            <w:pPr>
              <w:keepNext/>
              <w:keepLines/>
              <w:autoSpaceDE w:val="0"/>
              <w:jc w:val="center"/>
              <w:rPr>
                <w:rFonts w:cs="Calibri"/>
                <w:sz w:val="20"/>
                <w:szCs w:val="20"/>
              </w:rPr>
            </w:pPr>
            <w:r w:rsidRPr="004F2829">
              <w:rPr>
                <w:rFonts w:cs="Calibri"/>
                <w:color w:val="000000"/>
                <w:sz w:val="20"/>
              </w:rPr>
              <w:t>97</w:t>
            </w:r>
          </w:p>
        </w:tc>
        <w:tc>
          <w:tcPr>
            <w:tcW w:w="1156" w:type="dxa"/>
            <w:tcBorders>
              <w:top w:val="nil"/>
              <w:left w:val="single" w:sz="8" w:space="0" w:color="auto"/>
              <w:bottom w:val="single" w:sz="8" w:space="0" w:color="auto"/>
              <w:right w:val="single" w:sz="8" w:space="0" w:color="auto"/>
            </w:tcBorders>
            <w:shd w:val="clear" w:color="000000" w:fill="D9D9D9"/>
            <w:vAlign w:val="center"/>
          </w:tcPr>
          <w:p w14:paraId="52A895C8" w14:textId="3A7CFBE3"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2886E99B" w14:textId="67D8056F"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5ABCB1E1" w14:textId="65556896"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c>
          <w:tcPr>
            <w:tcW w:w="1157" w:type="dxa"/>
            <w:tcBorders>
              <w:top w:val="nil"/>
              <w:left w:val="nil"/>
              <w:bottom w:val="single" w:sz="8" w:space="0" w:color="auto"/>
              <w:right w:val="single" w:sz="8" w:space="0" w:color="auto"/>
            </w:tcBorders>
            <w:shd w:val="clear" w:color="auto" w:fill="auto"/>
            <w:vAlign w:val="center"/>
          </w:tcPr>
          <w:p w14:paraId="1400E506" w14:textId="189A2699" w:rsidR="00EB4BDC" w:rsidRPr="005C1F41" w:rsidRDefault="00EB4BDC" w:rsidP="00EB4BDC">
            <w:pPr>
              <w:keepNext/>
              <w:keepLines/>
              <w:autoSpaceDE w:val="0"/>
              <w:spacing w:before="120"/>
              <w:jc w:val="center"/>
              <w:rPr>
                <w:color w:val="000000"/>
                <w:sz w:val="20"/>
              </w:rPr>
            </w:pPr>
            <w:r>
              <w:rPr>
                <w:rFonts w:cs="Calibri"/>
                <w:color w:val="000000"/>
                <w:sz w:val="20"/>
                <w:szCs w:val="20"/>
              </w:rPr>
              <w:t>56</w:t>
            </w:r>
          </w:p>
        </w:tc>
        <w:tc>
          <w:tcPr>
            <w:tcW w:w="1157" w:type="dxa"/>
            <w:gridSpan w:val="2"/>
            <w:tcBorders>
              <w:top w:val="nil"/>
              <w:left w:val="nil"/>
              <w:bottom w:val="single" w:sz="8" w:space="0" w:color="auto"/>
              <w:right w:val="single" w:sz="12" w:space="0" w:color="auto"/>
            </w:tcBorders>
            <w:shd w:val="clear" w:color="000000" w:fill="D9D9D9"/>
            <w:vAlign w:val="center"/>
          </w:tcPr>
          <w:p w14:paraId="015EDA52" w14:textId="58DF99A6" w:rsidR="00EB4BDC" w:rsidRPr="005C1F41" w:rsidRDefault="00EB4BDC" w:rsidP="00EB4BDC">
            <w:pPr>
              <w:keepNext/>
              <w:keepLines/>
              <w:autoSpaceDE w:val="0"/>
              <w:spacing w:before="120"/>
              <w:jc w:val="center"/>
              <w:rPr>
                <w:color w:val="000000"/>
                <w:sz w:val="20"/>
              </w:rPr>
            </w:pPr>
            <w:r>
              <w:rPr>
                <w:rFonts w:cs="Calibri"/>
                <w:b/>
                <w:bCs/>
                <w:color w:val="00B050"/>
                <w:sz w:val="20"/>
                <w:szCs w:val="20"/>
              </w:rPr>
              <w:t> </w:t>
            </w:r>
          </w:p>
        </w:tc>
      </w:tr>
      <w:tr w:rsidR="005C1F41" w:rsidRPr="00D401B5" w14:paraId="438627BC" w14:textId="77777777" w:rsidTr="009100D8">
        <w:tc>
          <w:tcPr>
            <w:tcW w:w="2912" w:type="dxa"/>
            <w:tcBorders>
              <w:top w:val="single" w:sz="4" w:space="0" w:color="auto"/>
              <w:left w:val="single" w:sz="12" w:space="0" w:color="auto"/>
              <w:bottom w:val="single" w:sz="4" w:space="0" w:color="auto"/>
              <w:right w:val="single" w:sz="2" w:space="0" w:color="auto"/>
            </w:tcBorders>
            <w:vAlign w:val="center"/>
          </w:tcPr>
          <w:p w14:paraId="67B425EE" w14:textId="77777777" w:rsidR="005C1F41" w:rsidRPr="005813A0" w:rsidRDefault="005C1F41" w:rsidP="005C1F41">
            <w:pPr>
              <w:widowControl w:val="0"/>
              <w:autoSpaceDE w:val="0"/>
              <w:ind w:left="-113" w:right="-108"/>
              <w:jc w:val="center"/>
              <w:rPr>
                <w:rFonts w:cs="Calibri"/>
                <w:sz w:val="20"/>
                <w:szCs w:val="20"/>
              </w:rPr>
            </w:pPr>
            <w:r w:rsidRPr="005813A0">
              <w:rPr>
                <w:rFonts w:cs="Calibri"/>
                <w:sz w:val="20"/>
                <w:szCs w:val="20"/>
              </w:rPr>
              <w:t>Altitude &gt; 1600m</w:t>
            </w:r>
          </w:p>
          <w:p w14:paraId="051FF6C4" w14:textId="77777777" w:rsidR="005C1F41" w:rsidRPr="005813A0" w:rsidRDefault="005C1F41" w:rsidP="005C1F41">
            <w:pPr>
              <w:keepNext/>
              <w:keepLines/>
              <w:autoSpaceDE w:val="0"/>
              <w:jc w:val="center"/>
              <w:rPr>
                <w:rFonts w:cs="Calibri"/>
                <w:sz w:val="20"/>
                <w:szCs w:val="20"/>
              </w:rPr>
            </w:pPr>
            <w:r w:rsidRPr="005813A0">
              <w:rPr>
                <w:rFonts w:cs="Calibri"/>
                <w:sz w:val="20"/>
                <w:szCs w:val="20"/>
              </w:rPr>
              <w:t>Référence 1700 m</w:t>
            </w:r>
          </w:p>
        </w:tc>
        <w:tc>
          <w:tcPr>
            <w:tcW w:w="65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4A6A29" w14:textId="77777777" w:rsidR="005C1F41" w:rsidRPr="004F2829" w:rsidRDefault="005C1F41" w:rsidP="005C1F41">
            <w:pPr>
              <w:keepNext/>
              <w:keepLines/>
              <w:autoSpaceDE w:val="0"/>
              <w:jc w:val="center"/>
              <w:rPr>
                <w:rFonts w:cs="Calibri"/>
                <w:b/>
                <w:sz w:val="20"/>
                <w:szCs w:val="20"/>
              </w:rPr>
            </w:pPr>
            <w:r w:rsidRPr="004F2829">
              <w:rPr>
                <w:rFonts w:cs="Calibri"/>
                <w:b/>
                <w:bCs/>
                <w:color w:val="000000"/>
                <w:sz w:val="20"/>
                <w:szCs w:val="20"/>
              </w:rPr>
              <w:t> </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D78022" w14:textId="77777777" w:rsidR="005C1F41" w:rsidRPr="004F2829" w:rsidRDefault="005C1F41" w:rsidP="005C1F41">
            <w:pPr>
              <w:keepNext/>
              <w:keepLines/>
              <w:autoSpaceDE w:val="0"/>
              <w:jc w:val="center"/>
              <w:rPr>
                <w:rFonts w:cs="Calibri"/>
                <w:sz w:val="20"/>
                <w:szCs w:val="20"/>
              </w:rPr>
            </w:pPr>
            <w:r w:rsidRPr="004F2829">
              <w:rPr>
                <w:rFonts w:cs="Calibri"/>
                <w:color w:val="000000"/>
                <w:sz w:val="20"/>
                <w:szCs w:val="20"/>
              </w:rPr>
              <w:t> </w:t>
            </w:r>
          </w:p>
        </w:tc>
        <w:tc>
          <w:tcPr>
            <w:tcW w:w="659" w:type="dxa"/>
            <w:tcBorders>
              <w:top w:val="single" w:sz="4" w:space="0" w:color="auto"/>
              <w:left w:val="single" w:sz="2" w:space="0" w:color="auto"/>
              <w:bottom w:val="single" w:sz="4" w:space="0" w:color="auto"/>
              <w:right w:val="single" w:sz="2" w:space="0" w:color="auto"/>
            </w:tcBorders>
            <w:vAlign w:val="center"/>
          </w:tcPr>
          <w:p w14:paraId="695B7F00" w14:textId="77777777" w:rsidR="005C1F41" w:rsidRPr="004F2829" w:rsidRDefault="005C1F41" w:rsidP="005C1F41">
            <w:pPr>
              <w:keepNext/>
              <w:keepLines/>
              <w:autoSpaceDE w:val="0"/>
              <w:jc w:val="center"/>
              <w:rPr>
                <w:rFonts w:cs="Calibri"/>
                <w:sz w:val="20"/>
                <w:szCs w:val="20"/>
              </w:rPr>
            </w:pPr>
            <w:r w:rsidRPr="004F2829">
              <w:rPr>
                <w:rFonts w:cs="Calibri"/>
                <w:color w:val="000000"/>
                <w:sz w:val="20"/>
              </w:rPr>
              <w:t>154</w:t>
            </w:r>
          </w:p>
        </w:tc>
        <w:tc>
          <w:tcPr>
            <w:tcW w:w="66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241D5B" w14:textId="77777777" w:rsidR="005C1F41" w:rsidRPr="004F2829" w:rsidRDefault="005C1F41" w:rsidP="005C1F41">
            <w:pPr>
              <w:keepNext/>
              <w:keepLines/>
              <w:autoSpaceDE w:val="0"/>
              <w:jc w:val="center"/>
              <w:rPr>
                <w:rFonts w:cs="Calibri"/>
                <w:sz w:val="20"/>
                <w:szCs w:val="20"/>
              </w:rPr>
            </w:pPr>
            <w:r w:rsidRPr="004F2829">
              <w:rPr>
                <w:rFonts w:cs="Calibri"/>
                <w:color w:val="000000"/>
                <w:sz w:val="20"/>
                <w:szCs w:val="20"/>
              </w:rPr>
              <w:t> </w:t>
            </w:r>
          </w:p>
        </w:tc>
        <w:tc>
          <w:tcPr>
            <w:tcW w:w="65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871DA6" w14:textId="77777777" w:rsidR="005C1F41" w:rsidRPr="004F2829" w:rsidRDefault="005C1F41" w:rsidP="005C1F41">
            <w:pPr>
              <w:keepNext/>
              <w:keepLines/>
              <w:autoSpaceDE w:val="0"/>
              <w:jc w:val="center"/>
              <w:rPr>
                <w:rFonts w:cs="Calibri"/>
                <w:sz w:val="20"/>
                <w:szCs w:val="20"/>
              </w:rPr>
            </w:pPr>
            <w:r w:rsidRPr="004F2829">
              <w:rPr>
                <w:rFonts w:cs="Calibri"/>
                <w:color w:val="000000"/>
                <w:sz w:val="20"/>
                <w:szCs w:val="20"/>
              </w:rPr>
              <w:t> </w:t>
            </w:r>
          </w:p>
        </w:tc>
        <w:tc>
          <w:tcPr>
            <w:tcW w:w="660" w:type="dxa"/>
            <w:gridSpan w:val="2"/>
            <w:tcBorders>
              <w:top w:val="single" w:sz="4" w:space="0" w:color="auto"/>
              <w:left w:val="single" w:sz="2" w:space="0" w:color="auto"/>
              <w:bottom w:val="single" w:sz="4" w:space="0" w:color="auto"/>
              <w:right w:val="single" w:sz="2" w:space="0" w:color="auto"/>
            </w:tcBorders>
            <w:vAlign w:val="center"/>
          </w:tcPr>
          <w:p w14:paraId="7489513A" w14:textId="77777777" w:rsidR="005C1F41" w:rsidRPr="004F2829" w:rsidRDefault="005C1F41" w:rsidP="005C1F41">
            <w:pPr>
              <w:keepNext/>
              <w:keepLines/>
              <w:autoSpaceDE w:val="0"/>
              <w:jc w:val="center"/>
              <w:rPr>
                <w:rFonts w:cs="Calibri"/>
                <w:sz w:val="20"/>
                <w:szCs w:val="20"/>
              </w:rPr>
            </w:pPr>
            <w:r w:rsidRPr="004F2829">
              <w:rPr>
                <w:rFonts w:cs="Calibri"/>
                <w:color w:val="000000"/>
                <w:sz w:val="20"/>
              </w:rPr>
              <w:t>136</w:t>
            </w:r>
          </w:p>
        </w:tc>
        <w:tc>
          <w:tcPr>
            <w:tcW w:w="659" w:type="dxa"/>
            <w:gridSpan w:val="2"/>
            <w:tcBorders>
              <w:top w:val="single" w:sz="4" w:space="0" w:color="auto"/>
              <w:left w:val="single" w:sz="2" w:space="0" w:color="auto"/>
              <w:bottom w:val="single" w:sz="4" w:space="0" w:color="auto"/>
              <w:right w:val="single" w:sz="2" w:space="0" w:color="auto"/>
            </w:tcBorders>
            <w:vAlign w:val="center"/>
          </w:tcPr>
          <w:p w14:paraId="52FE1BCD" w14:textId="77777777" w:rsidR="005C1F41" w:rsidRPr="004F2829" w:rsidRDefault="005C1F41" w:rsidP="005C1F41">
            <w:pPr>
              <w:keepNext/>
              <w:keepLines/>
              <w:autoSpaceDE w:val="0"/>
              <w:jc w:val="center"/>
              <w:rPr>
                <w:rFonts w:cs="Calibri"/>
                <w:sz w:val="20"/>
                <w:szCs w:val="20"/>
              </w:rPr>
            </w:pPr>
            <w:r w:rsidRPr="004F2829">
              <w:rPr>
                <w:rFonts w:cs="Calibri"/>
                <w:color w:val="000000"/>
                <w:sz w:val="20"/>
              </w:rPr>
              <w:t>124</w:t>
            </w:r>
          </w:p>
        </w:tc>
        <w:tc>
          <w:tcPr>
            <w:tcW w:w="660" w:type="dxa"/>
            <w:tcBorders>
              <w:top w:val="single" w:sz="4" w:space="0" w:color="auto"/>
              <w:left w:val="single" w:sz="2" w:space="0" w:color="auto"/>
              <w:bottom w:val="single" w:sz="4" w:space="0" w:color="auto"/>
              <w:right w:val="single" w:sz="2" w:space="0" w:color="auto"/>
            </w:tcBorders>
            <w:vAlign w:val="center"/>
          </w:tcPr>
          <w:p w14:paraId="797D5984" w14:textId="77777777" w:rsidR="005C1F41" w:rsidRPr="004F2829" w:rsidRDefault="005C1F41" w:rsidP="005C1F41">
            <w:pPr>
              <w:keepNext/>
              <w:keepLines/>
              <w:autoSpaceDE w:val="0"/>
              <w:jc w:val="center"/>
              <w:rPr>
                <w:rFonts w:cs="Calibri"/>
                <w:sz w:val="20"/>
                <w:szCs w:val="20"/>
              </w:rPr>
            </w:pPr>
            <w:r w:rsidRPr="004F2829">
              <w:rPr>
                <w:rFonts w:cs="Calibri"/>
                <w:color w:val="000000"/>
                <w:sz w:val="20"/>
              </w:rPr>
              <w:t>107</w:t>
            </w:r>
          </w:p>
        </w:tc>
        <w:tc>
          <w:tcPr>
            <w:tcW w:w="1156" w:type="dxa"/>
            <w:tcBorders>
              <w:top w:val="nil"/>
              <w:left w:val="single" w:sz="8" w:space="0" w:color="auto"/>
              <w:bottom w:val="single" w:sz="8" w:space="0" w:color="auto"/>
              <w:right w:val="single" w:sz="8" w:space="0" w:color="auto"/>
            </w:tcBorders>
            <w:shd w:val="clear" w:color="000000" w:fill="D9D9D9"/>
            <w:vAlign w:val="center"/>
          </w:tcPr>
          <w:p w14:paraId="58E0192F" w14:textId="50A6EE71" w:rsidR="005C1F41" w:rsidRPr="00D401B5" w:rsidRDefault="005C1F41" w:rsidP="005C1F41">
            <w:pPr>
              <w:keepNext/>
              <w:keepLines/>
              <w:autoSpaceDE w:val="0"/>
              <w:jc w:val="center"/>
              <w:rPr>
                <w:rFonts w:cs="Calibri"/>
                <w:b/>
                <w:sz w:val="20"/>
                <w:szCs w:val="20"/>
              </w:rPr>
            </w:pPr>
            <w:r>
              <w:rPr>
                <w:rFonts w:cs="Calibri"/>
                <w:b/>
                <w:bCs/>
                <w:color w:val="00000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28330036" w14:textId="2F165838" w:rsidR="005C1F41" w:rsidRPr="00D401B5" w:rsidRDefault="005C1F41" w:rsidP="005C1F41">
            <w:pPr>
              <w:keepNext/>
              <w:keepLines/>
              <w:autoSpaceDE w:val="0"/>
              <w:jc w:val="center"/>
              <w:rPr>
                <w:rFonts w:cs="Calibri"/>
                <w:b/>
                <w:sz w:val="20"/>
                <w:szCs w:val="20"/>
              </w:rPr>
            </w:pPr>
            <w:r>
              <w:rPr>
                <w:rFonts w:cs="Calibri"/>
                <w:b/>
                <w:bCs/>
                <w:color w:val="00000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479BCCD1" w14:textId="074316CB" w:rsidR="005C1F41" w:rsidRPr="00D401B5" w:rsidRDefault="005C1F41" w:rsidP="005C1F41">
            <w:pPr>
              <w:keepNext/>
              <w:keepLines/>
              <w:autoSpaceDE w:val="0"/>
              <w:jc w:val="center"/>
              <w:rPr>
                <w:rFonts w:cs="Calibri"/>
                <w:b/>
                <w:sz w:val="20"/>
                <w:szCs w:val="20"/>
              </w:rPr>
            </w:pPr>
            <w:r>
              <w:rPr>
                <w:rFonts w:cs="Calibri"/>
                <w:b/>
                <w:bCs/>
                <w:color w:val="000000"/>
                <w:sz w:val="20"/>
                <w:szCs w:val="20"/>
              </w:rPr>
              <w:t> </w:t>
            </w:r>
          </w:p>
        </w:tc>
        <w:tc>
          <w:tcPr>
            <w:tcW w:w="1157" w:type="dxa"/>
            <w:tcBorders>
              <w:top w:val="nil"/>
              <w:left w:val="nil"/>
              <w:bottom w:val="single" w:sz="8" w:space="0" w:color="auto"/>
              <w:right w:val="single" w:sz="8" w:space="0" w:color="auto"/>
            </w:tcBorders>
            <w:shd w:val="clear" w:color="000000" w:fill="D9D9D9"/>
            <w:vAlign w:val="center"/>
          </w:tcPr>
          <w:p w14:paraId="3F0D466B" w14:textId="33CE10EF" w:rsidR="005C1F41" w:rsidRPr="00D401B5" w:rsidRDefault="005C1F41" w:rsidP="005C1F41">
            <w:pPr>
              <w:keepNext/>
              <w:keepLines/>
              <w:autoSpaceDE w:val="0"/>
              <w:jc w:val="center"/>
              <w:rPr>
                <w:rFonts w:cs="Calibri"/>
                <w:b/>
                <w:sz w:val="20"/>
                <w:szCs w:val="20"/>
              </w:rPr>
            </w:pPr>
            <w:r>
              <w:rPr>
                <w:rFonts w:cs="Calibri"/>
                <w:b/>
                <w:bCs/>
                <w:color w:val="000000"/>
                <w:sz w:val="20"/>
                <w:szCs w:val="20"/>
              </w:rPr>
              <w:t> </w:t>
            </w:r>
          </w:p>
        </w:tc>
        <w:tc>
          <w:tcPr>
            <w:tcW w:w="1157" w:type="dxa"/>
            <w:gridSpan w:val="2"/>
            <w:tcBorders>
              <w:top w:val="nil"/>
              <w:left w:val="nil"/>
              <w:bottom w:val="single" w:sz="8" w:space="0" w:color="auto"/>
              <w:right w:val="single" w:sz="12" w:space="0" w:color="auto"/>
            </w:tcBorders>
            <w:shd w:val="clear" w:color="000000" w:fill="D9D9D9"/>
            <w:vAlign w:val="center"/>
          </w:tcPr>
          <w:p w14:paraId="7B533E33" w14:textId="036C7A98" w:rsidR="005C1F41" w:rsidRPr="00D401B5" w:rsidRDefault="005C1F41" w:rsidP="005C1F41">
            <w:pPr>
              <w:keepNext/>
              <w:keepLines/>
              <w:autoSpaceDE w:val="0"/>
              <w:jc w:val="center"/>
              <w:rPr>
                <w:rFonts w:cs="Calibri"/>
                <w:sz w:val="16"/>
                <w:szCs w:val="16"/>
              </w:rPr>
            </w:pPr>
            <w:r>
              <w:rPr>
                <w:rFonts w:cs="Calibri"/>
                <w:color w:val="000000"/>
                <w:sz w:val="16"/>
                <w:szCs w:val="16"/>
              </w:rPr>
              <w:t> </w:t>
            </w:r>
          </w:p>
        </w:tc>
      </w:tr>
      <w:tr w:rsidR="003B264F" w:rsidRPr="00D401B5" w14:paraId="353F7CF1" w14:textId="77777777" w:rsidTr="003B264F">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CAF1EDB" w14:textId="77777777" w:rsidR="003B264F" w:rsidRPr="00D401B5" w:rsidRDefault="003B264F" w:rsidP="00DF4713">
            <w:pPr>
              <w:keepNext/>
              <w:keepLines/>
              <w:autoSpaceDE w:val="0"/>
              <w:spacing w:before="120"/>
              <w:jc w:val="center"/>
              <w:rPr>
                <w:rFonts w:cs="Calibri"/>
                <w:sz w:val="4"/>
                <w:szCs w:val="16"/>
              </w:rPr>
            </w:pPr>
          </w:p>
        </w:tc>
      </w:tr>
      <w:tr w:rsidR="003B264F" w:rsidRPr="005813A0" w14:paraId="569A7CF8" w14:textId="77777777" w:rsidTr="003B264F">
        <w:tblPrEx>
          <w:tblCellMar>
            <w:right w:w="57" w:type="dxa"/>
          </w:tblCellMar>
        </w:tblPrEx>
        <w:tc>
          <w:tcPr>
            <w:tcW w:w="2912"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5FA90B08" w14:textId="77777777" w:rsidR="003B264F" w:rsidRPr="005813A0" w:rsidRDefault="003B264F" w:rsidP="00DF4713">
            <w:pPr>
              <w:keepNext/>
              <w:keepLines/>
              <w:autoSpaceDE w:val="0"/>
              <w:jc w:val="center"/>
              <w:rPr>
                <w:rFonts w:cs="Calibri"/>
                <w:b/>
                <w:sz w:val="20"/>
                <w:szCs w:val="20"/>
                <w:bdr w:val="none" w:sz="0" w:space="0" w:color="auto" w:frame="1"/>
              </w:rPr>
            </w:pPr>
            <w:r w:rsidRPr="005813A0">
              <w:rPr>
                <w:rFonts w:cs="Calibri"/>
                <w:b/>
                <w:sz w:val="20"/>
                <w:szCs w:val="20"/>
              </w:rPr>
              <w:t>Composante USE</w:t>
            </w:r>
          </w:p>
        </w:tc>
        <w:tc>
          <w:tcPr>
            <w:tcW w:w="240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31917CE" w14:textId="77777777" w:rsidR="003B264F" w:rsidRPr="005813A0" w:rsidRDefault="003B264F" w:rsidP="00DF4713">
            <w:pPr>
              <w:keepNext/>
              <w:keepLines/>
              <w:autoSpaceDE w:val="0"/>
              <w:spacing w:before="120"/>
              <w:jc w:val="center"/>
              <w:rPr>
                <w:rFonts w:cs="Calibri"/>
                <w:b/>
                <w:sz w:val="20"/>
                <w:szCs w:val="20"/>
                <w:bdr w:val="none" w:sz="0" w:space="0" w:color="auto" w:frame="1"/>
              </w:rPr>
            </w:pPr>
          </w:p>
        </w:tc>
        <w:tc>
          <w:tcPr>
            <w:tcW w:w="1265" w:type="dxa"/>
            <w:gridSpan w:val="3"/>
            <w:tcBorders>
              <w:top w:val="single" w:sz="12" w:space="0" w:color="auto"/>
              <w:left w:val="single" w:sz="4" w:space="0" w:color="auto"/>
              <w:bottom w:val="single" w:sz="4" w:space="0" w:color="auto"/>
              <w:right w:val="nil"/>
            </w:tcBorders>
            <w:vAlign w:val="center"/>
            <w:hideMark/>
          </w:tcPr>
          <w:p w14:paraId="24B33B3D" w14:textId="77777777" w:rsidR="003B264F" w:rsidRPr="005813A0" w:rsidRDefault="003B264F" w:rsidP="00DF4713">
            <w:pPr>
              <w:keepNext/>
              <w:keepLines/>
              <w:autoSpaceDE w:val="0"/>
              <w:jc w:val="center"/>
              <w:rPr>
                <w:rFonts w:cs="Calibri"/>
                <w:b/>
                <w:sz w:val="20"/>
                <w:szCs w:val="20"/>
                <w:bdr w:val="none" w:sz="0" w:space="0" w:color="auto" w:frame="1"/>
              </w:rPr>
            </w:pPr>
            <w:r w:rsidRPr="005813A0">
              <w:rPr>
                <w:rFonts w:cs="Calibri"/>
                <w:sz w:val="20"/>
                <w:szCs w:val="20"/>
              </w:rPr>
              <w:t>USE étalon =</w:t>
            </w:r>
          </w:p>
        </w:tc>
        <w:tc>
          <w:tcPr>
            <w:tcW w:w="492" w:type="dxa"/>
            <w:gridSpan w:val="2"/>
            <w:tcBorders>
              <w:top w:val="single" w:sz="12" w:space="0" w:color="auto"/>
              <w:left w:val="nil"/>
              <w:bottom w:val="single" w:sz="4" w:space="0" w:color="auto"/>
              <w:right w:val="nil"/>
            </w:tcBorders>
            <w:vAlign w:val="center"/>
            <w:hideMark/>
          </w:tcPr>
          <w:p w14:paraId="0AF46150" w14:textId="77777777" w:rsidR="003B264F" w:rsidRPr="005813A0" w:rsidRDefault="003B264F" w:rsidP="00DF4713">
            <w:pPr>
              <w:keepNext/>
              <w:keepLines/>
              <w:autoSpaceDE w:val="0"/>
              <w:jc w:val="center"/>
              <w:rPr>
                <w:rFonts w:cs="Calibri"/>
                <w:b/>
                <w:color w:val="3366FF"/>
                <w:sz w:val="20"/>
                <w:szCs w:val="20"/>
                <w:bdr w:val="none" w:sz="0" w:space="0" w:color="auto" w:frame="1"/>
              </w:rPr>
            </w:pPr>
            <w:r w:rsidRPr="005813A0">
              <w:rPr>
                <w:rFonts w:cs="Calibri"/>
                <w:b/>
                <w:sz w:val="20"/>
                <w:szCs w:val="20"/>
              </w:rPr>
              <w:t>50</w:t>
            </w:r>
          </w:p>
        </w:tc>
        <w:tc>
          <w:tcPr>
            <w:tcW w:w="1115" w:type="dxa"/>
            <w:gridSpan w:val="2"/>
            <w:tcBorders>
              <w:top w:val="single" w:sz="12" w:space="0" w:color="auto"/>
              <w:left w:val="nil"/>
              <w:bottom w:val="single" w:sz="4" w:space="0" w:color="auto"/>
              <w:right w:val="single" w:sz="4" w:space="0" w:color="auto"/>
            </w:tcBorders>
            <w:vAlign w:val="center"/>
            <w:hideMark/>
          </w:tcPr>
          <w:p w14:paraId="5C45FED8" w14:textId="77777777" w:rsidR="003B264F" w:rsidRPr="005813A0" w:rsidRDefault="003B264F" w:rsidP="00DF4713">
            <w:pPr>
              <w:keepNext/>
              <w:keepLines/>
              <w:autoSpaceDE w:val="0"/>
              <w:ind w:left="-174"/>
              <w:jc w:val="center"/>
              <w:rPr>
                <w:rFonts w:cs="Calibri"/>
                <w:b/>
                <w:sz w:val="20"/>
                <w:szCs w:val="20"/>
                <w:bdr w:val="none" w:sz="0" w:space="0" w:color="auto" w:frame="1"/>
              </w:rPr>
            </w:pPr>
            <w:r w:rsidRPr="005813A0">
              <w:rPr>
                <w:rFonts w:cs="Calibri"/>
                <w:sz w:val="20"/>
                <w:szCs w:val="20"/>
              </w:rPr>
              <w:t>kWh/m²/an</w:t>
            </w:r>
          </w:p>
        </w:tc>
        <w:tc>
          <w:tcPr>
            <w:tcW w:w="578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44E9AEF" w14:textId="77777777" w:rsidR="003B264F" w:rsidRPr="00EF4595" w:rsidRDefault="003B264F" w:rsidP="00DF4713">
            <w:pPr>
              <w:keepNext/>
              <w:keepLines/>
              <w:autoSpaceDE w:val="0"/>
              <w:jc w:val="center"/>
              <w:rPr>
                <w:rFonts w:cs="Calibri"/>
                <w:b/>
                <w:bCs/>
                <w:sz w:val="20"/>
                <w:szCs w:val="20"/>
                <w:bdr w:val="none" w:sz="0" w:space="0" w:color="auto" w:frame="1"/>
              </w:rPr>
            </w:pPr>
          </w:p>
        </w:tc>
      </w:tr>
      <w:tr w:rsidR="003B264F" w:rsidRPr="005813A0" w14:paraId="3220DDC1" w14:textId="77777777" w:rsidTr="003B264F">
        <w:tblPrEx>
          <w:tblCellMar>
            <w:right w:w="57" w:type="dxa"/>
          </w:tblCellMar>
        </w:tblPrEx>
        <w:tc>
          <w:tcPr>
            <w:tcW w:w="2912"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FB90E22" w14:textId="77777777" w:rsidR="003B264F" w:rsidRPr="005813A0" w:rsidRDefault="003B264F" w:rsidP="00DF4713">
            <w:pPr>
              <w:keepNext/>
              <w:keepLines/>
              <w:autoSpaceDE w:val="0"/>
              <w:jc w:val="center"/>
              <w:rPr>
                <w:rFonts w:cs="Calibri"/>
                <w:b/>
                <w:sz w:val="20"/>
                <w:szCs w:val="20"/>
                <w:bdr w:val="none" w:sz="0" w:space="0" w:color="auto" w:frame="1"/>
              </w:rPr>
            </w:pPr>
            <w:r w:rsidRPr="005813A0">
              <w:rPr>
                <w:rFonts w:cs="Calibri"/>
                <w:b/>
                <w:sz w:val="20"/>
                <w:szCs w:val="20"/>
              </w:rPr>
              <w:t>Type d’indicateur d’intensité d’usage</w:t>
            </w:r>
          </w:p>
        </w:tc>
        <w:tc>
          <w:tcPr>
            <w:tcW w:w="527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9601899" w14:textId="77777777" w:rsidR="003B264F" w:rsidRPr="005813A0" w:rsidRDefault="003B264F" w:rsidP="00DF4713">
            <w:pPr>
              <w:widowControl w:val="0"/>
              <w:autoSpaceDE w:val="0"/>
              <w:spacing w:before="120"/>
              <w:jc w:val="center"/>
              <w:rPr>
                <w:rFonts w:cs="Calibri"/>
                <w:b/>
                <w:sz w:val="20"/>
                <w:szCs w:val="20"/>
              </w:rPr>
            </w:pPr>
            <w:r w:rsidRPr="005813A0">
              <w:rPr>
                <w:rFonts w:cs="Calibri"/>
                <w:b/>
                <w:sz w:val="20"/>
                <w:szCs w:val="20"/>
              </w:rPr>
              <w:t>Indicateur d’intensité d’usage à renseigner par l’assujetti</w:t>
            </w:r>
          </w:p>
          <w:p w14:paraId="769C954C" w14:textId="77777777" w:rsidR="003B264F" w:rsidRPr="005813A0" w:rsidRDefault="003B264F" w:rsidP="00DF4713">
            <w:pPr>
              <w:keepNext/>
              <w:keepLines/>
              <w:autoSpaceDE w:val="0"/>
              <w:spacing w:after="120"/>
              <w:jc w:val="center"/>
              <w:rPr>
                <w:rFonts w:cs="Calibri"/>
                <w:sz w:val="20"/>
                <w:szCs w:val="20"/>
                <w:bdr w:val="none" w:sz="0" w:space="0" w:color="auto" w:frame="1"/>
              </w:rPr>
            </w:pPr>
            <w:r w:rsidRPr="005813A0">
              <w:rPr>
                <w:rFonts w:cs="Calibri"/>
                <w:sz w:val="20"/>
                <w:szCs w:val="20"/>
              </w:rPr>
              <w:t>Valeur de référence associée à la USE étalon</w:t>
            </w:r>
          </w:p>
        </w:tc>
        <w:tc>
          <w:tcPr>
            <w:tcW w:w="578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0187E37" w14:textId="77777777" w:rsidR="003B264F" w:rsidRPr="005813A0" w:rsidRDefault="003B264F" w:rsidP="00DF4713">
            <w:pPr>
              <w:widowControl w:val="0"/>
              <w:autoSpaceDE w:val="0"/>
              <w:spacing w:before="120"/>
              <w:jc w:val="center"/>
              <w:rPr>
                <w:rFonts w:cs="Calibri"/>
                <w:b/>
                <w:sz w:val="20"/>
                <w:szCs w:val="20"/>
              </w:rPr>
            </w:pPr>
            <w:r w:rsidRPr="005813A0">
              <w:rPr>
                <w:rFonts w:cs="Calibri"/>
                <w:b/>
                <w:sz w:val="20"/>
                <w:szCs w:val="20"/>
              </w:rPr>
              <w:t>Indicateur d’intensité d’usage étalon</w:t>
            </w:r>
          </w:p>
          <w:p w14:paraId="76AEFCB0" w14:textId="77777777" w:rsidR="003B264F" w:rsidRPr="005813A0" w:rsidRDefault="003B264F" w:rsidP="00DF4713">
            <w:pPr>
              <w:keepNext/>
              <w:keepLines/>
              <w:autoSpaceDE w:val="0"/>
              <w:spacing w:before="120"/>
              <w:jc w:val="center"/>
              <w:rPr>
                <w:rFonts w:cs="Calibri"/>
                <w:b/>
                <w:sz w:val="20"/>
                <w:szCs w:val="20"/>
                <w:bdr w:val="none" w:sz="0" w:space="0" w:color="auto" w:frame="1"/>
              </w:rPr>
            </w:pPr>
          </w:p>
        </w:tc>
      </w:tr>
      <w:tr w:rsidR="003B264F" w:rsidRPr="005813A0" w14:paraId="28717D03" w14:textId="77777777" w:rsidTr="003B264F">
        <w:tblPrEx>
          <w:tblCellMar>
            <w:right w:w="57" w:type="dxa"/>
          </w:tblCellMar>
        </w:tblPrEx>
        <w:tc>
          <w:tcPr>
            <w:tcW w:w="2912" w:type="dxa"/>
            <w:tcBorders>
              <w:top w:val="single" w:sz="4" w:space="0" w:color="auto"/>
              <w:left w:val="single" w:sz="12" w:space="0" w:color="auto"/>
              <w:bottom w:val="single" w:sz="4" w:space="0" w:color="auto"/>
              <w:right w:val="single" w:sz="2" w:space="0" w:color="auto"/>
            </w:tcBorders>
            <w:vAlign w:val="center"/>
            <w:hideMark/>
          </w:tcPr>
          <w:p w14:paraId="31E80BA8" w14:textId="77777777" w:rsidR="003B264F" w:rsidRPr="005813A0" w:rsidRDefault="003B264F"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temporels</w:t>
            </w:r>
          </w:p>
        </w:tc>
        <w:tc>
          <w:tcPr>
            <w:tcW w:w="4161" w:type="dxa"/>
            <w:gridSpan w:val="9"/>
            <w:tcBorders>
              <w:top w:val="single" w:sz="4" w:space="0" w:color="auto"/>
              <w:left w:val="single" w:sz="2" w:space="0" w:color="auto"/>
              <w:bottom w:val="single" w:sz="4" w:space="0" w:color="auto"/>
              <w:right w:val="single" w:sz="4" w:space="0" w:color="auto"/>
            </w:tcBorders>
            <w:vAlign w:val="center"/>
            <w:hideMark/>
          </w:tcPr>
          <w:p w14:paraId="2E13FE01" w14:textId="51537AC9" w:rsidR="003B264F" w:rsidRPr="005813A0" w:rsidRDefault="003B264F" w:rsidP="00DF4713">
            <w:pPr>
              <w:keepNext/>
              <w:keepLines/>
              <w:autoSpaceDE w:val="0"/>
              <w:spacing w:before="120" w:after="120"/>
              <w:ind w:left="-112" w:right="-99"/>
              <w:jc w:val="center"/>
              <w:rPr>
                <w:rFonts w:cs="Calibri"/>
                <w:sz w:val="20"/>
                <w:szCs w:val="20"/>
                <w:bdr w:val="none" w:sz="0" w:space="0" w:color="auto" w:frame="1"/>
              </w:rPr>
            </w:pPr>
            <w:r w:rsidRPr="005813A0">
              <w:rPr>
                <w:rFonts w:cs="Calibri"/>
                <w:sz w:val="20"/>
                <w:szCs w:val="20"/>
              </w:rPr>
              <w:t xml:space="preserve">Amplitude horaire annuelle (h ouvrées/an) </w:t>
            </w:r>
            <w:r w:rsidRPr="005813A0">
              <w:rPr>
                <w:rFonts w:cs="Calibri"/>
                <w:b/>
                <w:sz w:val="20"/>
                <w:szCs w:val="20"/>
              </w:rPr>
              <w:t>Nb_h</w:t>
            </w:r>
            <w:r>
              <w:rPr>
                <w:rFonts w:cs="Calibri"/>
                <w:b/>
                <w:sz w:val="20"/>
                <w:szCs w:val="20"/>
              </w:rPr>
              <w:t>_</w:t>
            </w:r>
            <w:r w:rsidRPr="005813A0">
              <w:rPr>
                <w:rFonts w:cs="Calibri"/>
                <w:b/>
                <w:sz w:val="20"/>
                <w:szCs w:val="20"/>
              </w:rPr>
              <w:t>ouvrées</w:t>
            </w: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50043B43" w14:textId="77777777" w:rsidR="003B264F" w:rsidRPr="005813A0" w:rsidRDefault="003B264F" w:rsidP="00DF4713">
            <w:pPr>
              <w:keepNext/>
              <w:keepLines/>
              <w:autoSpaceDE w:val="0"/>
              <w:spacing w:before="120" w:after="120"/>
              <w:jc w:val="center"/>
              <w:rPr>
                <w:rFonts w:cs="Calibri"/>
                <w:sz w:val="20"/>
                <w:szCs w:val="20"/>
                <w:bdr w:val="none" w:sz="0" w:space="0" w:color="auto" w:frame="1"/>
              </w:rPr>
            </w:pPr>
            <w:r>
              <w:rPr>
                <w:rFonts w:cs="Calibri"/>
                <w:sz w:val="20"/>
                <w:szCs w:val="20"/>
              </w:rPr>
              <w:t>1920</w:t>
            </w:r>
          </w:p>
        </w:tc>
        <w:tc>
          <w:tcPr>
            <w:tcW w:w="4695" w:type="dxa"/>
            <w:gridSpan w:val="5"/>
            <w:tcBorders>
              <w:top w:val="single" w:sz="4" w:space="0" w:color="auto"/>
              <w:left w:val="single" w:sz="4" w:space="0" w:color="auto"/>
              <w:bottom w:val="single" w:sz="4" w:space="0" w:color="auto"/>
              <w:right w:val="single" w:sz="4" w:space="0" w:color="auto"/>
            </w:tcBorders>
            <w:vAlign w:val="center"/>
            <w:hideMark/>
          </w:tcPr>
          <w:p w14:paraId="4D625D72"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b/>
                <w:sz w:val="20"/>
                <w:szCs w:val="20"/>
              </w:rPr>
              <w:t xml:space="preserve">Amplitude horaire annuelle étalon </w:t>
            </w:r>
            <w:r w:rsidRPr="005813A0">
              <w:rPr>
                <w:rFonts w:cs="Calibri"/>
                <w:sz w:val="20"/>
                <w:szCs w:val="20"/>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9" w:type="dxa"/>
            <w:tcBorders>
              <w:top w:val="single" w:sz="4" w:space="0" w:color="auto"/>
              <w:left w:val="single" w:sz="4" w:space="0" w:color="auto"/>
              <w:bottom w:val="single" w:sz="4" w:space="0" w:color="auto"/>
              <w:right w:val="single" w:sz="12" w:space="0" w:color="auto"/>
            </w:tcBorders>
            <w:vAlign w:val="center"/>
            <w:hideMark/>
          </w:tcPr>
          <w:p w14:paraId="51A7ABAA"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Pr>
                <w:rFonts w:cs="Calibri"/>
                <w:b/>
                <w:sz w:val="20"/>
                <w:szCs w:val="20"/>
              </w:rPr>
              <w:t>1920</w:t>
            </w:r>
          </w:p>
        </w:tc>
      </w:tr>
      <w:tr w:rsidR="003B264F" w:rsidRPr="005813A0" w14:paraId="2C768CC6" w14:textId="77777777" w:rsidTr="003B264F">
        <w:tblPrEx>
          <w:tblCellMar>
            <w:right w:w="57" w:type="dxa"/>
          </w:tblCellMar>
        </w:tblPrEx>
        <w:tc>
          <w:tcPr>
            <w:tcW w:w="2912" w:type="dxa"/>
            <w:tcBorders>
              <w:top w:val="single" w:sz="4" w:space="0" w:color="auto"/>
              <w:left w:val="single" w:sz="12" w:space="0" w:color="auto"/>
              <w:bottom w:val="single" w:sz="4" w:space="0" w:color="auto"/>
              <w:right w:val="single" w:sz="2" w:space="0" w:color="auto"/>
            </w:tcBorders>
            <w:vAlign w:val="center"/>
            <w:hideMark/>
          </w:tcPr>
          <w:p w14:paraId="24D5B748" w14:textId="77777777" w:rsidR="003B264F" w:rsidRPr="005813A0" w:rsidRDefault="003B264F"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surfaciques</w:t>
            </w:r>
          </w:p>
        </w:tc>
        <w:tc>
          <w:tcPr>
            <w:tcW w:w="11060" w:type="dxa"/>
            <w:gridSpan w:val="17"/>
            <w:tcBorders>
              <w:top w:val="single" w:sz="4" w:space="0" w:color="auto"/>
              <w:left w:val="single" w:sz="2" w:space="0" w:color="auto"/>
              <w:bottom w:val="single" w:sz="4" w:space="0" w:color="auto"/>
              <w:right w:val="single" w:sz="12" w:space="0" w:color="auto"/>
            </w:tcBorders>
            <w:vAlign w:val="center"/>
          </w:tcPr>
          <w:p w14:paraId="35E4FACE"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15C4DEA9" w14:textId="77777777" w:rsidTr="003B264F">
        <w:tblPrEx>
          <w:tblCellMar>
            <w:right w:w="57" w:type="dxa"/>
          </w:tblCellMar>
        </w:tblPrEx>
        <w:tc>
          <w:tcPr>
            <w:tcW w:w="2912" w:type="dxa"/>
            <w:tcBorders>
              <w:top w:val="single" w:sz="4" w:space="0" w:color="auto"/>
              <w:left w:val="single" w:sz="12" w:space="0" w:color="auto"/>
              <w:bottom w:val="single" w:sz="12" w:space="0" w:color="auto"/>
              <w:right w:val="single" w:sz="2" w:space="0" w:color="auto"/>
            </w:tcBorders>
            <w:vAlign w:val="center"/>
            <w:hideMark/>
          </w:tcPr>
          <w:p w14:paraId="5B035CE6" w14:textId="77777777" w:rsidR="003B264F" w:rsidRPr="005813A0" w:rsidRDefault="003B264F" w:rsidP="00DF4713">
            <w:pPr>
              <w:keepNext/>
              <w:keepLines/>
              <w:autoSpaceDE w:val="0"/>
              <w:jc w:val="center"/>
              <w:rPr>
                <w:rFonts w:cs="Calibri"/>
                <w:sz w:val="20"/>
                <w:szCs w:val="20"/>
                <w:bdr w:val="none" w:sz="0" w:space="0" w:color="auto" w:frame="1"/>
              </w:rPr>
            </w:pPr>
            <w:r w:rsidRPr="005813A0">
              <w:rPr>
                <w:rFonts w:cs="Calibri"/>
                <w:sz w:val="20"/>
                <w:szCs w:val="20"/>
              </w:rPr>
              <w:t>Formule de modulation en fonction du volume d’activité</w:t>
            </w:r>
          </w:p>
        </w:tc>
        <w:tc>
          <w:tcPr>
            <w:tcW w:w="11060" w:type="dxa"/>
            <w:gridSpan w:val="17"/>
            <w:tcBorders>
              <w:top w:val="single" w:sz="4" w:space="0" w:color="auto"/>
              <w:left w:val="single" w:sz="2" w:space="0" w:color="auto"/>
              <w:bottom w:val="single" w:sz="12" w:space="0" w:color="auto"/>
              <w:right w:val="single" w:sz="12" w:space="0" w:color="auto"/>
            </w:tcBorders>
            <w:vAlign w:val="center"/>
            <w:hideMark/>
          </w:tcPr>
          <w:p w14:paraId="2B0FBCA5" w14:textId="77777777" w:rsidR="003B264F" w:rsidRPr="005813A0" w:rsidRDefault="003B264F" w:rsidP="00DF4713">
            <w:pPr>
              <w:keepNext/>
              <w:keepLines/>
              <w:autoSpaceDE w:val="0"/>
              <w:spacing w:before="120" w:after="120"/>
              <w:ind w:left="-101" w:right="-5"/>
              <w:jc w:val="center"/>
              <w:rPr>
                <w:rFonts w:cs="Calibri"/>
                <w:sz w:val="20"/>
                <w:szCs w:val="20"/>
                <w:bdr w:val="none" w:sz="0" w:space="0" w:color="auto" w:frame="1"/>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3C9EAF45"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2EB6B48C"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32392777" w14:textId="77777777" w:rsidR="003B264F" w:rsidRPr="005813A0" w:rsidRDefault="003B264F" w:rsidP="003B264F">
      <w:pPr>
        <w:widowControl w:val="0"/>
        <w:autoSpaceDE w:val="0"/>
        <w:ind w:right="-6"/>
        <w:rPr>
          <w:rFonts w:cs="Calibri"/>
          <w:sz w:val="20"/>
          <w:szCs w:val="21"/>
        </w:rPr>
      </w:pPr>
    </w:p>
    <w:p w14:paraId="55ABDA71"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sans</w:t>
      </w:r>
      <w:r w:rsidRPr="00462A67">
        <w:rPr>
          <w:bCs/>
        </w:rPr>
        <w:t xml:space="preserve"> protection patrimoniale</w:t>
      </w:r>
      <w:r w:rsidRPr="00AF67D3">
        <w:rPr>
          <w:bCs/>
        </w:rPr>
        <w:t xml:space="preserve"> – </w:t>
      </w:r>
      <w:r w:rsidRPr="004F2829">
        <w:rPr>
          <w:bCs/>
        </w:rPr>
        <w:t>Zone d’accueil du public</w:t>
      </w:r>
      <w:r w:rsidRPr="00D401B5">
        <w:t>” »</w:t>
      </w:r>
    </w:p>
    <w:p w14:paraId="3CE81591" w14:textId="77777777" w:rsidR="003B264F" w:rsidRPr="00EE3A89" w:rsidRDefault="003B264F"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rsidRPr="00D401B5" w14:paraId="15D55E34" w14:textId="77777777" w:rsidTr="003B264F">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E902076"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6A3A1EF7"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2C2CA3D"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5C1F41" w:rsidRPr="00D401B5" w14:paraId="32EB00F4" w14:textId="77777777" w:rsidTr="003B264F">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58BB4C7" w14:textId="77777777" w:rsidR="005C1F41" w:rsidRPr="005813A0" w:rsidRDefault="005C1F41" w:rsidP="005C1F41">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A2FF7F"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73096BC"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137DD8"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CF8F40"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B7648B"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398D740"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9869947"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B32045" w14:textId="77777777" w:rsidR="005C1F41" w:rsidRPr="005813A0" w:rsidRDefault="005C1F41" w:rsidP="005C1F41">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E9CAFD" w14:textId="3A7EACCB" w:rsidR="005C1F41" w:rsidRPr="00D401B5" w:rsidRDefault="005C1F41" w:rsidP="005C1F41">
            <w:pPr>
              <w:keepNext/>
              <w:keepLines/>
              <w:autoSpaceDE w:val="0"/>
              <w:spacing w:before="120"/>
              <w:jc w:val="center"/>
              <w:rPr>
                <w:rFonts w:cs="Calibri"/>
                <w:b/>
                <w:sz w:val="18"/>
                <w:szCs w:val="18"/>
              </w:rPr>
            </w:pPr>
            <w:r w:rsidRPr="001A5D1A">
              <w:rPr>
                <w:b/>
                <w:bCs/>
                <w:color w:val="000000"/>
                <w:sz w:val="18"/>
                <w:szCs w:val="16"/>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11D102B" w14:textId="2A068622" w:rsidR="005C1F41" w:rsidRPr="00D401B5" w:rsidRDefault="005C1F41" w:rsidP="005C1F41">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022DAC" w14:textId="64DD061C" w:rsidR="005C1F41" w:rsidRPr="00D401B5" w:rsidRDefault="005C1F41" w:rsidP="005C1F41">
            <w:pPr>
              <w:keepNext/>
              <w:keepLines/>
              <w:autoSpaceDE w:val="0"/>
              <w:spacing w:before="120"/>
              <w:ind w:left="-59"/>
              <w:jc w:val="center"/>
              <w:rPr>
                <w:rFonts w:cs="Calibri"/>
                <w:b/>
                <w:sz w:val="18"/>
                <w:szCs w:val="18"/>
              </w:rPr>
            </w:pPr>
            <w:r w:rsidRPr="001A5D1A">
              <w:rPr>
                <w:b/>
                <w:bCs/>
                <w:color w:val="000000"/>
                <w:sz w:val="18"/>
                <w:szCs w:val="16"/>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59ED044" w14:textId="521DC9D4" w:rsidR="005C1F41" w:rsidRPr="00D401B5" w:rsidRDefault="005C1F41" w:rsidP="005C1F41">
            <w:pPr>
              <w:keepNext/>
              <w:keepLines/>
              <w:autoSpaceDE w:val="0"/>
              <w:spacing w:before="120"/>
              <w:jc w:val="center"/>
              <w:rPr>
                <w:rFonts w:cs="Calibri"/>
                <w:b/>
                <w:sz w:val="18"/>
                <w:szCs w:val="18"/>
              </w:rPr>
            </w:pPr>
            <w:r w:rsidRPr="001A5D1A">
              <w:rPr>
                <w:b/>
                <w:bCs/>
                <w:color w:val="000000"/>
                <w:sz w:val="18"/>
                <w:szCs w:val="16"/>
              </w:rPr>
              <w:t>Réunion</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8A87DB3" w14:textId="090909F0" w:rsidR="005C1F41" w:rsidRPr="00D401B5" w:rsidRDefault="005C1F41" w:rsidP="005C1F41">
            <w:pPr>
              <w:keepNext/>
              <w:keepLines/>
              <w:autoSpaceDE w:val="0"/>
              <w:spacing w:before="120"/>
              <w:jc w:val="center"/>
              <w:rPr>
                <w:rFonts w:cs="Calibri"/>
                <w:b/>
                <w:sz w:val="18"/>
                <w:szCs w:val="18"/>
              </w:rPr>
            </w:pPr>
            <w:r w:rsidRPr="001A5D1A">
              <w:rPr>
                <w:b/>
                <w:bCs/>
                <w:color w:val="000000"/>
                <w:sz w:val="18"/>
                <w:szCs w:val="16"/>
              </w:rPr>
              <w:t>Mayotte</w:t>
            </w:r>
          </w:p>
        </w:tc>
      </w:tr>
      <w:tr w:rsidR="00A773A4" w:rsidRPr="00D401B5" w14:paraId="66F85960"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7C905F63"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&lt; 400 m</w:t>
            </w:r>
          </w:p>
          <w:p w14:paraId="49A8557F"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59E4BEC7"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34</w:t>
            </w:r>
          </w:p>
        </w:tc>
        <w:tc>
          <w:tcPr>
            <w:tcW w:w="663" w:type="dxa"/>
            <w:tcBorders>
              <w:top w:val="single" w:sz="2" w:space="0" w:color="auto"/>
              <w:left w:val="single" w:sz="2" w:space="0" w:color="auto"/>
              <w:bottom w:val="single" w:sz="2" w:space="0" w:color="auto"/>
              <w:right w:val="single" w:sz="2" w:space="0" w:color="auto"/>
            </w:tcBorders>
            <w:vAlign w:val="center"/>
          </w:tcPr>
          <w:p w14:paraId="3777C9BC"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37</w:t>
            </w:r>
          </w:p>
        </w:tc>
        <w:tc>
          <w:tcPr>
            <w:tcW w:w="662" w:type="dxa"/>
            <w:tcBorders>
              <w:top w:val="single" w:sz="2" w:space="0" w:color="auto"/>
              <w:left w:val="single" w:sz="2" w:space="0" w:color="auto"/>
              <w:bottom w:val="single" w:sz="2" w:space="0" w:color="auto"/>
              <w:right w:val="single" w:sz="2" w:space="0" w:color="auto"/>
            </w:tcBorders>
            <w:vAlign w:val="center"/>
          </w:tcPr>
          <w:p w14:paraId="09830B4A"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354CF22"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32</w:t>
            </w:r>
          </w:p>
        </w:tc>
        <w:tc>
          <w:tcPr>
            <w:tcW w:w="663" w:type="dxa"/>
            <w:tcBorders>
              <w:top w:val="single" w:sz="2" w:space="0" w:color="auto"/>
              <w:left w:val="single" w:sz="2" w:space="0" w:color="auto"/>
              <w:bottom w:val="single" w:sz="2" w:space="0" w:color="auto"/>
              <w:right w:val="single" w:sz="2" w:space="0" w:color="auto"/>
            </w:tcBorders>
            <w:vAlign w:val="center"/>
          </w:tcPr>
          <w:p w14:paraId="679AF622"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3EE16BB1"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8ED4103"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70E3F684"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36</w:t>
            </w:r>
          </w:p>
        </w:tc>
        <w:tc>
          <w:tcPr>
            <w:tcW w:w="1154" w:type="dxa"/>
            <w:tcBorders>
              <w:top w:val="single" w:sz="2" w:space="0" w:color="auto"/>
              <w:left w:val="single" w:sz="2" w:space="0" w:color="auto"/>
              <w:bottom w:val="single" w:sz="2" w:space="0" w:color="auto"/>
              <w:right w:val="single" w:sz="2" w:space="0" w:color="auto"/>
            </w:tcBorders>
            <w:vAlign w:val="center"/>
          </w:tcPr>
          <w:p w14:paraId="74750B67" w14:textId="15165DD5" w:rsidR="00A773A4" w:rsidRPr="005C1F41" w:rsidRDefault="00A773A4" w:rsidP="00A773A4">
            <w:pPr>
              <w:keepNext/>
              <w:keepLines/>
              <w:autoSpaceDE w:val="0"/>
              <w:spacing w:before="120"/>
              <w:jc w:val="center"/>
              <w:rPr>
                <w:color w:val="000000"/>
                <w:sz w:val="20"/>
              </w:rPr>
            </w:pPr>
            <w:r>
              <w:rPr>
                <w:rFonts w:cs="Calibri"/>
                <w:color w:val="000000"/>
                <w:sz w:val="20"/>
                <w:szCs w:val="20"/>
              </w:rPr>
              <w:t>47</w:t>
            </w:r>
          </w:p>
        </w:tc>
        <w:tc>
          <w:tcPr>
            <w:tcW w:w="1155" w:type="dxa"/>
            <w:tcBorders>
              <w:top w:val="single" w:sz="2" w:space="0" w:color="auto"/>
              <w:left w:val="single" w:sz="2" w:space="0" w:color="auto"/>
              <w:bottom w:val="single" w:sz="2" w:space="0" w:color="auto"/>
              <w:right w:val="single" w:sz="2" w:space="0" w:color="auto"/>
            </w:tcBorders>
            <w:vAlign w:val="center"/>
          </w:tcPr>
          <w:p w14:paraId="49436C86" w14:textId="161A76C5" w:rsidR="00A773A4" w:rsidRPr="005C1F41" w:rsidRDefault="00A773A4" w:rsidP="00A773A4">
            <w:pPr>
              <w:keepNext/>
              <w:keepLines/>
              <w:autoSpaceDE w:val="0"/>
              <w:spacing w:before="120"/>
              <w:jc w:val="center"/>
              <w:rPr>
                <w:color w:val="000000"/>
                <w:sz w:val="20"/>
              </w:rPr>
            </w:pPr>
            <w:r>
              <w:rPr>
                <w:rFonts w:cs="Calibri"/>
                <w:color w:val="000000"/>
                <w:sz w:val="20"/>
                <w:szCs w:val="20"/>
              </w:rPr>
              <w:t>54</w:t>
            </w:r>
          </w:p>
        </w:tc>
        <w:tc>
          <w:tcPr>
            <w:tcW w:w="1155" w:type="dxa"/>
            <w:tcBorders>
              <w:top w:val="single" w:sz="2" w:space="0" w:color="auto"/>
              <w:left w:val="single" w:sz="2" w:space="0" w:color="auto"/>
              <w:bottom w:val="single" w:sz="2" w:space="0" w:color="auto"/>
              <w:right w:val="single" w:sz="2" w:space="0" w:color="auto"/>
            </w:tcBorders>
            <w:vAlign w:val="center"/>
          </w:tcPr>
          <w:p w14:paraId="3AA71F21" w14:textId="104B147F" w:rsidR="00A773A4" w:rsidRPr="005C1F41" w:rsidRDefault="00A773A4" w:rsidP="00A773A4">
            <w:pPr>
              <w:keepNext/>
              <w:keepLines/>
              <w:autoSpaceDE w:val="0"/>
              <w:spacing w:before="120"/>
              <w:jc w:val="center"/>
              <w:rPr>
                <w:color w:val="000000"/>
                <w:sz w:val="20"/>
              </w:rPr>
            </w:pPr>
            <w:r>
              <w:rPr>
                <w:rFonts w:cs="Calibri"/>
                <w:color w:val="000000"/>
                <w:sz w:val="20"/>
                <w:szCs w:val="20"/>
              </w:rPr>
              <w:t>55</w:t>
            </w:r>
          </w:p>
        </w:tc>
        <w:tc>
          <w:tcPr>
            <w:tcW w:w="1155" w:type="dxa"/>
            <w:tcBorders>
              <w:top w:val="single" w:sz="2" w:space="0" w:color="auto"/>
              <w:left w:val="single" w:sz="2" w:space="0" w:color="auto"/>
              <w:bottom w:val="single" w:sz="2" w:space="0" w:color="auto"/>
              <w:right w:val="single" w:sz="2" w:space="0" w:color="auto"/>
            </w:tcBorders>
            <w:vAlign w:val="center"/>
          </w:tcPr>
          <w:p w14:paraId="386215A6" w14:textId="2B5E1711" w:rsidR="00A773A4" w:rsidRPr="005C1F41" w:rsidRDefault="00A773A4" w:rsidP="00A773A4">
            <w:pPr>
              <w:keepNext/>
              <w:keepLines/>
              <w:autoSpaceDE w:val="0"/>
              <w:spacing w:before="120"/>
              <w:jc w:val="center"/>
              <w:rPr>
                <w:color w:val="000000"/>
                <w:sz w:val="20"/>
              </w:rPr>
            </w:pPr>
            <w:r>
              <w:rPr>
                <w:rFonts w:cs="Calibri"/>
                <w:color w:val="000000"/>
                <w:sz w:val="20"/>
                <w:szCs w:val="20"/>
              </w:rPr>
              <w:t>27</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25E540EC" w14:textId="53A7B33A" w:rsidR="00A773A4" w:rsidRPr="005C1F41" w:rsidRDefault="00A773A4" w:rsidP="00A773A4">
            <w:pPr>
              <w:keepNext/>
              <w:keepLines/>
              <w:autoSpaceDE w:val="0"/>
              <w:spacing w:before="120"/>
              <w:jc w:val="center"/>
              <w:rPr>
                <w:color w:val="000000"/>
                <w:sz w:val="20"/>
              </w:rPr>
            </w:pPr>
            <w:r>
              <w:rPr>
                <w:rFonts w:cs="Calibri"/>
                <w:color w:val="000000"/>
                <w:sz w:val="20"/>
                <w:szCs w:val="20"/>
              </w:rPr>
              <w:t>56</w:t>
            </w:r>
          </w:p>
        </w:tc>
      </w:tr>
      <w:tr w:rsidR="00A773A4" w:rsidRPr="00D401B5" w14:paraId="34D26ED6" w14:textId="77777777" w:rsidTr="002D71A1">
        <w:tc>
          <w:tcPr>
            <w:tcW w:w="2897" w:type="dxa"/>
            <w:tcBorders>
              <w:top w:val="single" w:sz="2" w:space="0" w:color="auto"/>
              <w:left w:val="single" w:sz="12" w:space="0" w:color="auto"/>
              <w:bottom w:val="single" w:sz="2" w:space="0" w:color="auto"/>
              <w:right w:val="single" w:sz="2" w:space="0" w:color="auto"/>
            </w:tcBorders>
            <w:vAlign w:val="center"/>
          </w:tcPr>
          <w:p w14:paraId="6089A831"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400 à 800 m</w:t>
            </w:r>
          </w:p>
          <w:p w14:paraId="1C06445B"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377927C2"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3DF70901"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41</w:t>
            </w:r>
          </w:p>
        </w:tc>
        <w:tc>
          <w:tcPr>
            <w:tcW w:w="662" w:type="dxa"/>
            <w:tcBorders>
              <w:top w:val="single" w:sz="2" w:space="0" w:color="auto"/>
              <w:left w:val="single" w:sz="2" w:space="0" w:color="auto"/>
              <w:bottom w:val="single" w:sz="2" w:space="0" w:color="auto"/>
              <w:right w:val="single" w:sz="2" w:space="0" w:color="auto"/>
            </w:tcBorders>
            <w:vAlign w:val="center"/>
          </w:tcPr>
          <w:p w14:paraId="492148CC"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39</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F2A75B" w14:textId="77777777" w:rsidR="00A773A4" w:rsidRPr="005813A0" w:rsidRDefault="00A773A4" w:rsidP="00A773A4">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240B2175"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37</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5A0F3F59"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5FE1BDE"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507FC1A7"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35</w:t>
            </w:r>
          </w:p>
        </w:tc>
        <w:tc>
          <w:tcPr>
            <w:tcW w:w="1154" w:type="dxa"/>
            <w:tcBorders>
              <w:top w:val="single" w:sz="2" w:space="0" w:color="auto"/>
              <w:left w:val="single" w:sz="2" w:space="0" w:color="auto"/>
              <w:bottom w:val="single" w:sz="2" w:space="0" w:color="auto"/>
              <w:right w:val="single" w:sz="2" w:space="0" w:color="auto"/>
            </w:tcBorders>
            <w:vAlign w:val="center"/>
          </w:tcPr>
          <w:p w14:paraId="503511BD" w14:textId="63939FEB" w:rsidR="00A773A4" w:rsidRPr="005C1F41" w:rsidRDefault="00A773A4" w:rsidP="00A773A4">
            <w:pPr>
              <w:keepNext/>
              <w:keepLines/>
              <w:autoSpaceDE w:val="0"/>
              <w:spacing w:before="120"/>
              <w:jc w:val="center"/>
              <w:rPr>
                <w:color w:val="000000"/>
                <w:sz w:val="20"/>
              </w:rPr>
            </w:pPr>
            <w:r>
              <w:rPr>
                <w:rFonts w:cs="Calibri"/>
                <w:color w:val="000000"/>
                <w:sz w:val="20"/>
                <w:szCs w:val="20"/>
              </w:rPr>
              <w:t>29</w:t>
            </w: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EF652FC" w14:textId="60FCF747" w:rsidR="00A773A4" w:rsidRPr="005C1F41" w:rsidRDefault="00A773A4" w:rsidP="00A773A4">
            <w:pPr>
              <w:keepNext/>
              <w:keepLines/>
              <w:autoSpaceDE w:val="0"/>
              <w:spacing w:before="120"/>
              <w:jc w:val="center"/>
              <w:rPr>
                <w:color w:val="000000"/>
                <w:sz w:val="20"/>
              </w:rPr>
            </w:pPr>
            <w:r>
              <w:rPr>
                <w:rFonts w:cs="Calibri"/>
                <w:color w:val="000000"/>
                <w:sz w:val="20"/>
                <w:szCs w:val="20"/>
              </w:rPr>
              <w:t>37</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DA406C" w14:textId="63A74571"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655E3" w14:textId="231FFA69"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C79B99D" w14:textId="1CD65960"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r>
      <w:tr w:rsidR="00A773A4" w:rsidRPr="00D401B5" w14:paraId="21079CA6" w14:textId="77777777" w:rsidTr="009100D8">
        <w:tc>
          <w:tcPr>
            <w:tcW w:w="2897" w:type="dxa"/>
            <w:tcBorders>
              <w:top w:val="single" w:sz="2" w:space="0" w:color="auto"/>
              <w:left w:val="single" w:sz="12" w:space="0" w:color="auto"/>
              <w:bottom w:val="single" w:sz="2" w:space="0" w:color="auto"/>
              <w:right w:val="single" w:sz="2" w:space="0" w:color="auto"/>
            </w:tcBorders>
            <w:vAlign w:val="center"/>
          </w:tcPr>
          <w:p w14:paraId="07F2E76E"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Altitude 800 à 1200 m</w:t>
            </w:r>
          </w:p>
          <w:p w14:paraId="0CA518B7"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B1EF56" w14:textId="77777777" w:rsidR="00A773A4" w:rsidRPr="005813A0" w:rsidRDefault="00A773A4" w:rsidP="00A773A4">
            <w:pPr>
              <w:keepNext/>
              <w:keepLines/>
              <w:autoSpaceDE w:val="0"/>
              <w:jc w:val="center"/>
              <w:rPr>
                <w:rFonts w:cs="Calibri"/>
                <w:b/>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29377B54"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46</w:t>
            </w:r>
          </w:p>
        </w:tc>
        <w:tc>
          <w:tcPr>
            <w:tcW w:w="662" w:type="dxa"/>
            <w:tcBorders>
              <w:top w:val="single" w:sz="2" w:space="0" w:color="auto"/>
              <w:left w:val="single" w:sz="2" w:space="0" w:color="auto"/>
              <w:bottom w:val="single" w:sz="2" w:space="0" w:color="auto"/>
              <w:right w:val="single" w:sz="2" w:space="0" w:color="auto"/>
            </w:tcBorders>
            <w:vAlign w:val="center"/>
          </w:tcPr>
          <w:p w14:paraId="50830B20"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42</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4E9AA6" w14:textId="77777777" w:rsidR="00A773A4" w:rsidRPr="005813A0" w:rsidRDefault="00A773A4" w:rsidP="00A773A4">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8FABD8" w14:textId="77777777" w:rsidR="00A773A4" w:rsidRPr="005813A0" w:rsidRDefault="00A773A4" w:rsidP="00A773A4">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7AC059A1"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38</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403B5F5D"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39</w:t>
            </w:r>
          </w:p>
        </w:tc>
        <w:tc>
          <w:tcPr>
            <w:tcW w:w="663" w:type="dxa"/>
            <w:tcBorders>
              <w:top w:val="single" w:sz="2" w:space="0" w:color="auto"/>
              <w:left w:val="single" w:sz="2" w:space="0" w:color="auto"/>
              <w:bottom w:val="single" w:sz="2" w:space="0" w:color="auto"/>
              <w:right w:val="single" w:sz="2" w:space="0" w:color="auto"/>
            </w:tcBorders>
            <w:vAlign w:val="center"/>
          </w:tcPr>
          <w:p w14:paraId="40C63F96"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35</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823E4E" w14:textId="662F796F"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9CDD85" w14:textId="4652950E"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EB3771" w14:textId="692D0BFB"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14:paraId="2DBADB45" w14:textId="316AF122" w:rsidR="00A773A4" w:rsidRPr="005C1F41" w:rsidRDefault="00A773A4" w:rsidP="00A773A4">
            <w:pPr>
              <w:keepNext/>
              <w:keepLines/>
              <w:autoSpaceDE w:val="0"/>
              <w:spacing w:before="120"/>
              <w:jc w:val="center"/>
              <w:rPr>
                <w:color w:val="000000"/>
                <w:sz w:val="20"/>
              </w:rPr>
            </w:pPr>
            <w:r>
              <w:rPr>
                <w:rFonts w:cs="Calibri"/>
                <w:color w:val="000000"/>
                <w:sz w:val="20"/>
                <w:szCs w:val="20"/>
              </w:rPr>
              <w:t>28</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47AAB39" w14:textId="465D91BD"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r>
      <w:tr w:rsidR="00A773A4" w:rsidRPr="00D401B5" w14:paraId="6093CC47" w14:textId="77777777" w:rsidTr="009100D8">
        <w:tc>
          <w:tcPr>
            <w:tcW w:w="2897" w:type="dxa"/>
            <w:tcBorders>
              <w:top w:val="single" w:sz="2" w:space="0" w:color="auto"/>
              <w:left w:val="single" w:sz="12" w:space="0" w:color="auto"/>
              <w:bottom w:val="single" w:sz="4" w:space="0" w:color="auto"/>
              <w:right w:val="single" w:sz="2" w:space="0" w:color="auto"/>
            </w:tcBorders>
            <w:vAlign w:val="center"/>
          </w:tcPr>
          <w:p w14:paraId="3C11585C" w14:textId="77777777" w:rsidR="00A773A4" w:rsidRPr="005813A0" w:rsidRDefault="00A773A4" w:rsidP="00A773A4">
            <w:pPr>
              <w:keepNext/>
              <w:keepLines/>
              <w:autoSpaceDE w:val="0"/>
              <w:ind w:left="-113" w:right="-108"/>
              <w:jc w:val="center"/>
              <w:rPr>
                <w:rFonts w:cs="Calibri"/>
                <w:sz w:val="20"/>
                <w:szCs w:val="20"/>
              </w:rPr>
            </w:pPr>
            <w:r w:rsidRPr="005813A0">
              <w:rPr>
                <w:rFonts w:cs="Calibri"/>
                <w:sz w:val="20"/>
                <w:szCs w:val="20"/>
              </w:rPr>
              <w:t>Altitude 1200 m -1600m</w:t>
            </w:r>
          </w:p>
          <w:p w14:paraId="007782EA" w14:textId="77777777" w:rsidR="00A773A4" w:rsidRPr="005813A0" w:rsidRDefault="00A773A4" w:rsidP="00A773A4">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E5F50C" w14:textId="77777777" w:rsidR="00A773A4" w:rsidRPr="005813A0" w:rsidRDefault="00A773A4" w:rsidP="00A773A4">
            <w:pPr>
              <w:keepNext/>
              <w:keepLines/>
              <w:autoSpaceDE w:val="0"/>
              <w:jc w:val="center"/>
              <w:rPr>
                <w:rFonts w:cs="Calibri"/>
                <w:b/>
                <w:sz w:val="20"/>
                <w:szCs w:val="20"/>
              </w:rPr>
            </w:pPr>
          </w:p>
        </w:tc>
        <w:tc>
          <w:tcPr>
            <w:tcW w:w="663" w:type="dxa"/>
            <w:tcBorders>
              <w:top w:val="single" w:sz="2" w:space="0" w:color="auto"/>
              <w:left w:val="single" w:sz="2" w:space="0" w:color="auto"/>
              <w:bottom w:val="single" w:sz="4" w:space="0" w:color="auto"/>
              <w:right w:val="single" w:sz="2" w:space="0" w:color="auto"/>
            </w:tcBorders>
            <w:vAlign w:val="center"/>
          </w:tcPr>
          <w:p w14:paraId="27F67D04"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53</w:t>
            </w:r>
          </w:p>
        </w:tc>
        <w:tc>
          <w:tcPr>
            <w:tcW w:w="662" w:type="dxa"/>
            <w:tcBorders>
              <w:top w:val="single" w:sz="2" w:space="0" w:color="auto"/>
              <w:left w:val="single" w:sz="2" w:space="0" w:color="auto"/>
              <w:bottom w:val="single" w:sz="4" w:space="0" w:color="auto"/>
              <w:right w:val="single" w:sz="2" w:space="0" w:color="auto"/>
            </w:tcBorders>
            <w:vAlign w:val="center"/>
          </w:tcPr>
          <w:p w14:paraId="3626D582"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48</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D9A89F" w14:textId="77777777" w:rsidR="00A773A4" w:rsidRPr="005813A0" w:rsidRDefault="00A773A4" w:rsidP="00A773A4">
            <w:pPr>
              <w:keepNext/>
              <w:keepLines/>
              <w:autoSpaceDE w:val="0"/>
              <w:jc w:val="center"/>
              <w:rPr>
                <w:rFonts w:cs="Calibri"/>
                <w:sz w:val="20"/>
                <w:szCs w:val="20"/>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268306" w14:textId="77777777" w:rsidR="00A773A4" w:rsidRPr="005813A0" w:rsidRDefault="00A773A4" w:rsidP="00A773A4">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6F7D5DE9"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43</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3788A097"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43</w:t>
            </w:r>
          </w:p>
        </w:tc>
        <w:tc>
          <w:tcPr>
            <w:tcW w:w="663" w:type="dxa"/>
            <w:tcBorders>
              <w:top w:val="single" w:sz="2" w:space="0" w:color="auto"/>
              <w:left w:val="single" w:sz="2" w:space="0" w:color="auto"/>
              <w:bottom w:val="single" w:sz="4" w:space="0" w:color="auto"/>
              <w:right w:val="single" w:sz="2" w:space="0" w:color="auto"/>
            </w:tcBorders>
            <w:vAlign w:val="center"/>
          </w:tcPr>
          <w:p w14:paraId="0F859EE5" w14:textId="77777777" w:rsidR="00A773A4" w:rsidRPr="005813A0" w:rsidRDefault="00A773A4" w:rsidP="00A773A4">
            <w:pPr>
              <w:keepNext/>
              <w:keepLines/>
              <w:autoSpaceDE w:val="0"/>
              <w:jc w:val="center"/>
              <w:rPr>
                <w:rFonts w:cs="Calibri"/>
                <w:sz w:val="20"/>
                <w:szCs w:val="20"/>
              </w:rPr>
            </w:pPr>
            <w:r w:rsidRPr="005813A0">
              <w:rPr>
                <w:rFonts w:cs="Calibri"/>
                <w:color w:val="000000"/>
                <w:sz w:val="20"/>
              </w:rPr>
              <w:t>38</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2D6919" w14:textId="0EACCF74"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259683" w14:textId="169F4A7E"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0BDC6F" w14:textId="77F983D6"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auto"/>
            <w:vAlign w:val="center"/>
          </w:tcPr>
          <w:p w14:paraId="601454AE" w14:textId="6EB17B5E" w:rsidR="00A773A4" w:rsidRPr="005C1F41" w:rsidRDefault="00A773A4" w:rsidP="00A773A4">
            <w:pPr>
              <w:keepNext/>
              <w:keepLines/>
              <w:autoSpaceDE w:val="0"/>
              <w:spacing w:before="120"/>
              <w:jc w:val="center"/>
              <w:rPr>
                <w:color w:val="000000"/>
                <w:sz w:val="20"/>
              </w:rPr>
            </w:pPr>
            <w:r>
              <w:rPr>
                <w:rFonts w:cs="Calibri"/>
                <w:color w:val="000000"/>
                <w:sz w:val="20"/>
                <w:szCs w:val="20"/>
              </w:rPr>
              <w:t>49</w:t>
            </w:r>
          </w:p>
        </w:tc>
        <w:tc>
          <w:tcPr>
            <w:tcW w:w="1155"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0701868F" w14:textId="0710F1A9" w:rsidR="00A773A4" w:rsidRPr="005C1F41" w:rsidRDefault="00A773A4" w:rsidP="00A773A4">
            <w:pPr>
              <w:keepNext/>
              <w:keepLines/>
              <w:autoSpaceDE w:val="0"/>
              <w:spacing w:before="120"/>
              <w:jc w:val="center"/>
              <w:rPr>
                <w:color w:val="000000"/>
                <w:sz w:val="20"/>
              </w:rPr>
            </w:pPr>
            <w:r>
              <w:rPr>
                <w:rFonts w:cs="Calibri"/>
                <w:b/>
                <w:bCs/>
                <w:color w:val="00B050"/>
                <w:sz w:val="20"/>
                <w:szCs w:val="20"/>
              </w:rPr>
              <w:t> </w:t>
            </w:r>
          </w:p>
        </w:tc>
      </w:tr>
      <w:tr w:rsidR="005C1F41" w:rsidRPr="00D401B5" w14:paraId="2E4F24EF" w14:textId="77777777" w:rsidTr="003B264F">
        <w:tc>
          <w:tcPr>
            <w:tcW w:w="2897" w:type="dxa"/>
            <w:tcBorders>
              <w:top w:val="single" w:sz="4" w:space="0" w:color="auto"/>
              <w:left w:val="single" w:sz="12" w:space="0" w:color="auto"/>
              <w:bottom w:val="single" w:sz="4" w:space="0" w:color="auto"/>
              <w:right w:val="single" w:sz="2" w:space="0" w:color="auto"/>
            </w:tcBorders>
            <w:vAlign w:val="center"/>
          </w:tcPr>
          <w:p w14:paraId="21109FB4" w14:textId="77777777" w:rsidR="005C1F41" w:rsidRPr="005813A0" w:rsidRDefault="005C1F41" w:rsidP="005C1F41">
            <w:pPr>
              <w:keepNext/>
              <w:keepLines/>
              <w:autoSpaceDE w:val="0"/>
              <w:ind w:left="-113" w:right="-108"/>
              <w:jc w:val="center"/>
              <w:rPr>
                <w:rFonts w:cs="Calibri"/>
                <w:sz w:val="20"/>
                <w:szCs w:val="20"/>
              </w:rPr>
            </w:pPr>
            <w:r w:rsidRPr="005813A0">
              <w:rPr>
                <w:rFonts w:cs="Calibri"/>
                <w:sz w:val="20"/>
                <w:szCs w:val="20"/>
              </w:rPr>
              <w:t>Altitude &gt; 1600m</w:t>
            </w:r>
          </w:p>
          <w:p w14:paraId="15CB830D" w14:textId="77777777" w:rsidR="005C1F41" w:rsidRPr="005813A0" w:rsidRDefault="005C1F41" w:rsidP="005C1F41">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6F4837" w14:textId="77777777" w:rsidR="005C1F41" w:rsidRPr="005813A0" w:rsidRDefault="005C1F41" w:rsidP="005C1F41">
            <w:pPr>
              <w:keepNext/>
              <w:keepLines/>
              <w:autoSpaceDE w:val="0"/>
              <w:jc w:val="center"/>
              <w:rPr>
                <w:rFonts w:cs="Calibri"/>
                <w:b/>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322C30" w14:textId="77777777" w:rsidR="005C1F41" w:rsidRPr="005813A0" w:rsidRDefault="005C1F41" w:rsidP="005C1F41">
            <w:pPr>
              <w:keepNext/>
              <w:keepLines/>
              <w:autoSpaceDE w:val="0"/>
              <w:jc w:val="center"/>
              <w:rPr>
                <w:rFonts w:cs="Calibri"/>
                <w:sz w:val="20"/>
                <w:szCs w:val="20"/>
              </w:rPr>
            </w:pPr>
          </w:p>
        </w:tc>
        <w:tc>
          <w:tcPr>
            <w:tcW w:w="662" w:type="dxa"/>
            <w:tcBorders>
              <w:top w:val="single" w:sz="4" w:space="0" w:color="auto"/>
              <w:left w:val="single" w:sz="2" w:space="0" w:color="auto"/>
              <w:bottom w:val="single" w:sz="4" w:space="0" w:color="auto"/>
              <w:right w:val="single" w:sz="2" w:space="0" w:color="auto"/>
            </w:tcBorders>
            <w:vAlign w:val="center"/>
          </w:tcPr>
          <w:p w14:paraId="1AD60ED9" w14:textId="77777777" w:rsidR="005C1F41" w:rsidRPr="005813A0" w:rsidRDefault="005C1F41" w:rsidP="005C1F41">
            <w:pPr>
              <w:keepNext/>
              <w:keepLines/>
              <w:autoSpaceDE w:val="0"/>
              <w:jc w:val="center"/>
              <w:rPr>
                <w:rFonts w:cs="Calibri"/>
                <w:sz w:val="20"/>
                <w:szCs w:val="20"/>
              </w:rPr>
            </w:pPr>
            <w:r w:rsidRPr="005813A0">
              <w:rPr>
                <w:rFonts w:cs="Calibri"/>
                <w:color w:val="000000"/>
                <w:sz w:val="20"/>
              </w:rPr>
              <w:t>52</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045368" w14:textId="77777777" w:rsidR="005C1F41" w:rsidRPr="005813A0" w:rsidRDefault="005C1F41" w:rsidP="005C1F41">
            <w:pPr>
              <w:keepNext/>
              <w:keepLines/>
              <w:autoSpaceDE w:val="0"/>
              <w:jc w:val="center"/>
              <w:rPr>
                <w:rFonts w:cs="Calibri"/>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007594" w14:textId="77777777" w:rsidR="005C1F41" w:rsidRPr="005813A0" w:rsidRDefault="005C1F41" w:rsidP="005C1F41">
            <w:pPr>
              <w:keepNext/>
              <w:keepLines/>
              <w:autoSpaceDE w:val="0"/>
              <w:jc w:val="center"/>
              <w:rPr>
                <w:rFonts w:cs="Calibri"/>
                <w:sz w:val="20"/>
                <w:szCs w:val="20"/>
              </w:rPr>
            </w:pP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32AB7C78" w14:textId="77777777" w:rsidR="005C1F41" w:rsidRPr="005813A0" w:rsidRDefault="005C1F41" w:rsidP="005C1F41">
            <w:pPr>
              <w:keepNext/>
              <w:keepLines/>
              <w:autoSpaceDE w:val="0"/>
              <w:jc w:val="center"/>
              <w:rPr>
                <w:rFonts w:cs="Calibri"/>
                <w:sz w:val="20"/>
                <w:szCs w:val="20"/>
              </w:rPr>
            </w:pPr>
            <w:r w:rsidRPr="005813A0">
              <w:rPr>
                <w:rFonts w:cs="Calibri"/>
                <w:color w:val="000000"/>
                <w:sz w:val="20"/>
              </w:rPr>
              <w:t>47</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77D2C8EE" w14:textId="77777777" w:rsidR="005C1F41" w:rsidRPr="005813A0" w:rsidRDefault="005C1F41" w:rsidP="005C1F41">
            <w:pPr>
              <w:keepNext/>
              <w:keepLines/>
              <w:autoSpaceDE w:val="0"/>
              <w:jc w:val="center"/>
              <w:rPr>
                <w:rFonts w:cs="Calibri"/>
                <w:sz w:val="20"/>
                <w:szCs w:val="20"/>
              </w:rPr>
            </w:pPr>
            <w:r w:rsidRPr="005813A0">
              <w:rPr>
                <w:rFonts w:cs="Calibri"/>
                <w:color w:val="000000"/>
                <w:sz w:val="20"/>
              </w:rPr>
              <w:t>45</w:t>
            </w:r>
          </w:p>
        </w:tc>
        <w:tc>
          <w:tcPr>
            <w:tcW w:w="663" w:type="dxa"/>
            <w:tcBorders>
              <w:top w:val="single" w:sz="4" w:space="0" w:color="auto"/>
              <w:left w:val="single" w:sz="2" w:space="0" w:color="auto"/>
              <w:bottom w:val="single" w:sz="4" w:space="0" w:color="auto"/>
              <w:right w:val="single" w:sz="2" w:space="0" w:color="auto"/>
            </w:tcBorders>
            <w:vAlign w:val="center"/>
          </w:tcPr>
          <w:p w14:paraId="6C733B49" w14:textId="77777777" w:rsidR="005C1F41" w:rsidRPr="005813A0" w:rsidRDefault="005C1F41" w:rsidP="005C1F41">
            <w:pPr>
              <w:keepNext/>
              <w:keepLines/>
              <w:autoSpaceDE w:val="0"/>
              <w:jc w:val="center"/>
              <w:rPr>
                <w:rFonts w:cs="Calibri"/>
                <w:sz w:val="20"/>
                <w:szCs w:val="20"/>
              </w:rPr>
            </w:pPr>
            <w:r w:rsidRPr="005813A0">
              <w:rPr>
                <w:rFonts w:cs="Calibri"/>
                <w:color w:val="000000"/>
                <w:sz w:val="20"/>
              </w:rPr>
              <w:t>41</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B63DDB" w14:textId="77777777" w:rsidR="005C1F41" w:rsidRPr="005C1F41" w:rsidRDefault="005C1F41" w:rsidP="005C1F41">
            <w:pPr>
              <w:keepNext/>
              <w:keepLines/>
              <w:autoSpaceDE w:val="0"/>
              <w:spacing w:before="120"/>
              <w:jc w:val="center"/>
              <w:rPr>
                <w:color w:val="000000"/>
                <w:sz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6FC869" w14:textId="77777777" w:rsidR="005C1F41" w:rsidRPr="005C1F41" w:rsidRDefault="005C1F41" w:rsidP="005C1F41">
            <w:pPr>
              <w:keepNext/>
              <w:keepLines/>
              <w:autoSpaceDE w:val="0"/>
              <w:spacing w:before="120"/>
              <w:jc w:val="center"/>
              <w:rPr>
                <w:color w:val="000000"/>
                <w:sz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68336C" w14:textId="77777777" w:rsidR="005C1F41" w:rsidRPr="005C1F41" w:rsidRDefault="005C1F41" w:rsidP="005C1F41">
            <w:pPr>
              <w:keepNext/>
              <w:keepLines/>
              <w:autoSpaceDE w:val="0"/>
              <w:spacing w:before="120"/>
              <w:jc w:val="center"/>
              <w:rPr>
                <w:color w:val="000000"/>
                <w:sz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897075" w14:textId="77777777" w:rsidR="005C1F41" w:rsidRPr="005C1F41" w:rsidRDefault="005C1F41" w:rsidP="005C1F41">
            <w:pPr>
              <w:keepNext/>
              <w:keepLines/>
              <w:autoSpaceDE w:val="0"/>
              <w:spacing w:before="120"/>
              <w:jc w:val="center"/>
              <w:rPr>
                <w:color w:val="000000"/>
                <w:sz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BABF127" w14:textId="77777777" w:rsidR="005C1F41" w:rsidRPr="005C1F41" w:rsidRDefault="005C1F41" w:rsidP="005C1F41">
            <w:pPr>
              <w:keepNext/>
              <w:keepLines/>
              <w:autoSpaceDE w:val="0"/>
              <w:spacing w:before="120"/>
              <w:jc w:val="center"/>
              <w:rPr>
                <w:color w:val="000000"/>
                <w:sz w:val="20"/>
              </w:rPr>
            </w:pPr>
          </w:p>
        </w:tc>
      </w:tr>
      <w:tr w:rsidR="003B264F" w:rsidRPr="00D401B5" w14:paraId="58578D7E" w14:textId="77777777" w:rsidTr="003B264F">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D48AE68" w14:textId="77777777" w:rsidR="003B264F" w:rsidRPr="00D401B5" w:rsidRDefault="003B264F" w:rsidP="00DF4713">
            <w:pPr>
              <w:keepNext/>
              <w:keepLines/>
              <w:autoSpaceDE w:val="0"/>
              <w:spacing w:before="120"/>
              <w:jc w:val="center"/>
              <w:rPr>
                <w:rFonts w:cs="Calibri"/>
                <w:sz w:val="4"/>
                <w:szCs w:val="16"/>
              </w:rPr>
            </w:pPr>
          </w:p>
        </w:tc>
      </w:tr>
      <w:tr w:rsidR="003B264F" w:rsidRPr="005813A0" w14:paraId="02055337" w14:textId="77777777" w:rsidTr="003B264F">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31DC0014"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5FFBC8EB" w14:textId="77777777" w:rsidR="003B264F" w:rsidRPr="005813A0"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5957CE6A"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189699B1" w14:textId="77777777" w:rsidR="003B264F" w:rsidRPr="005813A0"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14</w:t>
            </w:r>
            <w:r w:rsidRPr="005813A0">
              <w:rPr>
                <w:rFonts w:cs="Calibri"/>
                <w:b/>
                <w:sz w:val="20"/>
                <w:szCs w:val="20"/>
                <w:bdr w:val="none" w:sz="0" w:space="0" w:color="auto" w:frame="1"/>
              </w:rPr>
              <w:t xml:space="preserve"> </w:t>
            </w:r>
          </w:p>
        </w:tc>
        <w:tc>
          <w:tcPr>
            <w:tcW w:w="1125" w:type="dxa"/>
            <w:gridSpan w:val="2"/>
            <w:tcBorders>
              <w:top w:val="single" w:sz="12" w:space="0" w:color="auto"/>
              <w:left w:val="nil"/>
              <w:bottom w:val="single" w:sz="4" w:space="0" w:color="auto"/>
              <w:right w:val="single" w:sz="4" w:space="0" w:color="auto"/>
            </w:tcBorders>
            <w:vAlign w:val="center"/>
          </w:tcPr>
          <w:p w14:paraId="6492E554"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7274B309"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33909CC9" w14:textId="77777777" w:rsidTr="003B264F">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21560AAC"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7CE429F8"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582B1CDB"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08FEF0E0"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376B89C2"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1072529E" w14:textId="77777777" w:rsidTr="003B264F">
        <w:tblPrEx>
          <w:tblCellMar>
            <w:right w:w="57" w:type="dxa"/>
          </w:tblCellMar>
        </w:tblPrEx>
        <w:tc>
          <w:tcPr>
            <w:tcW w:w="2897" w:type="dxa"/>
            <w:tcBorders>
              <w:left w:val="single" w:sz="12" w:space="0" w:color="auto"/>
              <w:right w:val="single" w:sz="2" w:space="0" w:color="auto"/>
            </w:tcBorders>
            <w:vAlign w:val="center"/>
          </w:tcPr>
          <w:p w14:paraId="4DDBA588"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7E6A3C6D"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4C9D22A0" w14:textId="77777777" w:rsidR="003B264F" w:rsidRPr="005813A0" w:rsidRDefault="003B264F" w:rsidP="00DF4713">
            <w:pPr>
              <w:keepNext/>
              <w:keepLines/>
              <w:autoSpaceDE w:val="0"/>
              <w:spacing w:before="120" w:after="120"/>
              <w:jc w:val="center"/>
              <w:rPr>
                <w:rFonts w:cs="Calibri"/>
                <w:sz w:val="20"/>
                <w:szCs w:val="20"/>
              </w:rPr>
            </w:pPr>
            <w:r>
              <w:rPr>
                <w:rFonts w:cs="Calibri"/>
                <w:sz w:val="20"/>
                <w:szCs w:val="20"/>
              </w:rPr>
              <w:t>1920</w:t>
            </w:r>
          </w:p>
        </w:tc>
        <w:tc>
          <w:tcPr>
            <w:tcW w:w="4686" w:type="dxa"/>
            <w:gridSpan w:val="5"/>
            <w:vAlign w:val="center"/>
          </w:tcPr>
          <w:p w14:paraId="434625DF"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7527BC5E" w14:textId="77777777" w:rsidR="003B264F" w:rsidRPr="005813A0"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1920</w:t>
            </w:r>
          </w:p>
        </w:tc>
      </w:tr>
      <w:tr w:rsidR="003B264F" w:rsidRPr="005813A0" w14:paraId="071A16AC" w14:textId="77777777" w:rsidTr="003B264F">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0CD8439B"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5FA63A5E"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590A6581" w14:textId="77777777" w:rsidTr="003B264F">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0EE474E4"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6D650F57"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7EE4EB16"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2F1BBA68" w14:textId="77777777" w:rsidR="003B264F"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55CAF4BB" w14:textId="77777777" w:rsidR="003B264F" w:rsidRDefault="003B264F" w:rsidP="003B264F">
      <w:pPr>
        <w:rPr>
          <w:rFonts w:cs="Calibri"/>
          <w:sz w:val="20"/>
          <w:szCs w:val="21"/>
        </w:rPr>
      </w:pPr>
    </w:p>
    <w:p w14:paraId="661B98AD" w14:textId="77777777" w:rsidR="003B264F" w:rsidRDefault="003B264F" w:rsidP="003B264F">
      <w:pPr>
        <w:pStyle w:val="Titre6"/>
        <w:rPr>
          <w:lang w:eastAsia="en-US" w:bidi="ar-SA"/>
        </w:rPr>
      </w:pPr>
      <w:r>
        <w:lastRenderedPageBreak/>
        <w:t>« Sous-catégorie “</w:t>
      </w:r>
      <w:r w:rsidRPr="00AF67D3">
        <w:rPr>
          <w:bCs/>
        </w:rPr>
        <w:t xml:space="preserve">Salle de spectacles vivants </w:t>
      </w:r>
      <w:r>
        <w:rPr>
          <w:bCs/>
        </w:rPr>
        <w:t>sans</w:t>
      </w:r>
      <w:r w:rsidRPr="00462A67">
        <w:rPr>
          <w:bCs/>
        </w:rPr>
        <w:t xml:space="preserve"> protection patrimoniale</w:t>
      </w:r>
      <w:r w:rsidRPr="00AF67D3">
        <w:rPr>
          <w:bCs/>
        </w:rPr>
        <w:t xml:space="preserve"> – </w:t>
      </w:r>
      <w:r w:rsidRPr="00314CE6">
        <w:rPr>
          <w:bCs/>
        </w:rPr>
        <w:t>Foyer et salle de convivialité</w:t>
      </w:r>
      <w:r>
        <w:t xml:space="preserve"> »</w:t>
      </w:r>
    </w:p>
    <w:p w14:paraId="4BBD1085" w14:textId="77777777" w:rsidR="003B264F" w:rsidRDefault="003B264F" w:rsidP="003B264F">
      <w:pPr>
        <w:keepNext/>
        <w:keepLines/>
        <w:autoSpaceDE w:val="0"/>
        <w:spacing w:before="120"/>
        <w:jc w:val="center"/>
        <w:rPr>
          <w:rFonts w:eastAsia="Arial"/>
          <w:sz w:val="20"/>
          <w:szCs w:val="20"/>
        </w:rPr>
      </w:pPr>
      <w:r>
        <w:rPr>
          <w:rFonts w:cs="Calibri"/>
          <w:sz w:val="20"/>
          <w:szCs w:val="20"/>
        </w:rPr>
        <w:t>(</w:t>
      </w:r>
      <w:r>
        <w:rPr>
          <w:rFonts w:cs="Calibri"/>
          <w:b/>
          <w:sz w:val="20"/>
          <w:szCs w:val="20"/>
        </w:rPr>
        <w:t>NAF</w:t>
      </w:r>
      <w:r>
        <w:rPr>
          <w:rFonts w:cs="Calibri"/>
          <w:sz w:val="20"/>
          <w:szCs w:val="20"/>
        </w:rPr>
        <w:t> : Section I –</w:t>
      </w:r>
      <w:r>
        <w:rPr>
          <w:rFonts w:cs="Calibri"/>
          <w:b/>
          <w:sz w:val="20"/>
          <w:szCs w:val="20"/>
        </w:rPr>
        <w:t xml:space="preserve"> </w:t>
      </w:r>
      <w:r>
        <w:rPr>
          <w:rFonts w:cs="Calibri"/>
          <w:sz w:val="20"/>
          <w:szCs w:val="20"/>
        </w:rPr>
        <w:t xml:space="preserve">Débits de boisson – </w:t>
      </w:r>
      <w:r>
        <w:rPr>
          <w:rFonts w:cs="Calibri"/>
          <w:b/>
          <w:sz w:val="20"/>
          <w:szCs w:val="20"/>
        </w:rPr>
        <w:t>code 56.30Z)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662"/>
        <w:gridCol w:w="665"/>
        <w:gridCol w:w="665"/>
        <w:gridCol w:w="528"/>
        <w:gridCol w:w="123"/>
        <w:gridCol w:w="665"/>
        <w:gridCol w:w="455"/>
        <w:gridCol w:w="196"/>
        <w:gridCol w:w="210"/>
        <w:gridCol w:w="442"/>
        <w:gridCol w:w="668"/>
        <w:gridCol w:w="1129"/>
        <w:gridCol w:w="1210"/>
        <w:gridCol w:w="1213"/>
        <w:gridCol w:w="1140"/>
        <w:gridCol w:w="1079"/>
        <w:tblGridChange w:id="5">
          <w:tblGrid>
            <w:gridCol w:w="2922"/>
            <w:gridCol w:w="662"/>
            <w:gridCol w:w="665"/>
            <w:gridCol w:w="665"/>
            <w:gridCol w:w="528"/>
            <w:gridCol w:w="123"/>
            <w:gridCol w:w="665"/>
            <w:gridCol w:w="455"/>
            <w:gridCol w:w="196"/>
            <w:gridCol w:w="210"/>
            <w:gridCol w:w="442"/>
            <w:gridCol w:w="668"/>
            <w:gridCol w:w="1129"/>
            <w:gridCol w:w="1210"/>
            <w:gridCol w:w="1213"/>
            <w:gridCol w:w="1140"/>
            <w:gridCol w:w="1079"/>
          </w:tblGrid>
        </w:tblGridChange>
      </w:tblGrid>
      <w:tr w:rsidR="003B264F" w:rsidRPr="0082785E" w14:paraId="57A14635" w14:textId="77777777" w:rsidTr="00A773A4">
        <w:tc>
          <w:tcPr>
            <w:tcW w:w="1046" w:type="pct"/>
            <w:vMerge w:val="restart"/>
            <w:tcBorders>
              <w:top w:val="single" w:sz="12" w:space="0" w:color="auto"/>
              <w:left w:val="single" w:sz="12" w:space="0" w:color="auto"/>
              <w:bottom w:val="single" w:sz="2" w:space="0" w:color="auto"/>
              <w:right w:val="single" w:sz="2" w:space="0" w:color="auto"/>
            </w:tcBorders>
            <w:shd w:val="clear" w:color="auto" w:fill="BDD6EE"/>
            <w:vAlign w:val="center"/>
            <w:hideMark/>
          </w:tcPr>
          <w:p w14:paraId="2F2F98D5" w14:textId="77777777" w:rsidR="003B264F" w:rsidRPr="0082785E" w:rsidRDefault="003B264F" w:rsidP="00DF4713">
            <w:pPr>
              <w:keepNext/>
              <w:keepLines/>
              <w:autoSpaceDE w:val="0"/>
              <w:spacing w:line="240" w:lineRule="auto"/>
              <w:jc w:val="center"/>
              <w:rPr>
                <w:rFonts w:eastAsia="Calibri" w:cs="Calibri"/>
                <w:b/>
                <w:sz w:val="20"/>
                <w:szCs w:val="20"/>
                <w:bdr w:val="none" w:sz="0" w:space="0" w:color="auto" w:frame="1"/>
              </w:rPr>
            </w:pPr>
            <w:r w:rsidRPr="0082785E">
              <w:rPr>
                <w:rFonts w:cs="Calibri"/>
                <w:b/>
                <w:sz w:val="20"/>
                <w:szCs w:val="20"/>
                <w:bdr w:val="none" w:sz="0" w:space="0" w:color="auto" w:frame="1"/>
              </w:rPr>
              <w:t>Composante CVC</w:t>
            </w:r>
          </w:p>
          <w:p w14:paraId="5006E70A"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en kWh/m²/an</w:t>
            </w:r>
          </w:p>
        </w:tc>
        <w:tc>
          <w:tcPr>
            <w:tcW w:w="3954" w:type="pct"/>
            <w:gridSpan w:val="16"/>
            <w:tcBorders>
              <w:top w:val="single" w:sz="12" w:space="0" w:color="auto"/>
              <w:left w:val="single" w:sz="2" w:space="0" w:color="auto"/>
              <w:bottom w:val="single" w:sz="2" w:space="0" w:color="auto"/>
              <w:right w:val="single" w:sz="12" w:space="0" w:color="auto"/>
            </w:tcBorders>
            <w:shd w:val="clear" w:color="auto" w:fill="BDD6EE"/>
            <w:vAlign w:val="center"/>
            <w:hideMark/>
          </w:tcPr>
          <w:p w14:paraId="33DA454C" w14:textId="77777777" w:rsidR="003B264F" w:rsidRPr="0082785E" w:rsidRDefault="003B264F" w:rsidP="00DF4713">
            <w:pPr>
              <w:keepNext/>
              <w:keepLines/>
              <w:tabs>
                <w:tab w:val="left" w:pos="1786"/>
              </w:tabs>
              <w:autoSpaceDE w:val="0"/>
              <w:spacing w:before="120" w:line="240" w:lineRule="auto"/>
              <w:jc w:val="center"/>
              <w:rPr>
                <w:rFonts w:cs="Calibri"/>
                <w:b/>
                <w:sz w:val="20"/>
                <w:szCs w:val="20"/>
                <w:bdr w:val="none" w:sz="0" w:space="0" w:color="auto" w:frame="1"/>
              </w:rPr>
            </w:pPr>
            <w:r w:rsidRPr="0082785E">
              <w:rPr>
                <w:rFonts w:cs="Calibri"/>
                <w:b/>
                <w:sz w:val="20"/>
                <w:szCs w:val="20"/>
                <w:bdr w:val="none" w:sz="0" w:space="0" w:color="auto" w:frame="1"/>
              </w:rPr>
              <w:t>Zones Climatiques</w:t>
            </w:r>
          </w:p>
        </w:tc>
      </w:tr>
      <w:tr w:rsidR="006E4318" w:rsidRPr="0082785E" w14:paraId="3E1606FF" w14:textId="77777777" w:rsidTr="00796A3D">
        <w:tc>
          <w:tcPr>
            <w:tcW w:w="1046" w:type="pct"/>
            <w:vMerge/>
            <w:tcBorders>
              <w:top w:val="single" w:sz="12" w:space="0" w:color="auto"/>
              <w:left w:val="single" w:sz="12" w:space="0" w:color="auto"/>
              <w:bottom w:val="single" w:sz="2" w:space="0" w:color="auto"/>
              <w:right w:val="single" w:sz="2" w:space="0" w:color="auto"/>
            </w:tcBorders>
            <w:shd w:val="clear" w:color="auto" w:fill="auto"/>
            <w:vAlign w:val="center"/>
            <w:hideMark/>
          </w:tcPr>
          <w:p w14:paraId="610F31AC" w14:textId="77777777" w:rsidR="006E4318" w:rsidRPr="0082785E" w:rsidRDefault="006E4318" w:rsidP="006E4318">
            <w:pPr>
              <w:keepNext/>
              <w:keepLines/>
              <w:spacing w:line="240" w:lineRule="auto"/>
              <w:rPr>
                <w:rFonts w:eastAsia="Calibri" w:cs="Calibri"/>
                <w:sz w:val="20"/>
                <w:szCs w:val="20"/>
                <w:bdr w:val="none" w:sz="0" w:space="0" w:color="auto" w:frame="1"/>
                <w:lang w:eastAsia="en-US"/>
              </w:rPr>
            </w:pPr>
          </w:p>
        </w:tc>
        <w:tc>
          <w:tcPr>
            <w:tcW w:w="237"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1EF18C32"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H1a</w:t>
            </w:r>
          </w:p>
        </w:tc>
        <w:tc>
          <w:tcPr>
            <w:tcW w:w="238"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339C258B"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H1b</w:t>
            </w:r>
          </w:p>
        </w:tc>
        <w:tc>
          <w:tcPr>
            <w:tcW w:w="238"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08591500"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H1c</w:t>
            </w:r>
          </w:p>
        </w:tc>
        <w:tc>
          <w:tcPr>
            <w:tcW w:w="233" w:type="pct"/>
            <w:gridSpan w:val="2"/>
            <w:tcBorders>
              <w:top w:val="single" w:sz="2" w:space="0" w:color="auto"/>
              <w:left w:val="single" w:sz="2" w:space="0" w:color="auto"/>
              <w:bottom w:val="single" w:sz="2" w:space="0" w:color="auto"/>
              <w:right w:val="single" w:sz="2" w:space="0" w:color="auto"/>
            </w:tcBorders>
            <w:shd w:val="clear" w:color="auto" w:fill="BDD6EE"/>
            <w:vAlign w:val="center"/>
            <w:hideMark/>
          </w:tcPr>
          <w:p w14:paraId="5C8749C2"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H2a</w:t>
            </w:r>
          </w:p>
        </w:tc>
        <w:tc>
          <w:tcPr>
            <w:tcW w:w="238"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4D25907C"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H2b</w:t>
            </w:r>
          </w:p>
        </w:tc>
        <w:tc>
          <w:tcPr>
            <w:tcW w:w="233" w:type="pct"/>
            <w:gridSpan w:val="2"/>
            <w:tcBorders>
              <w:top w:val="single" w:sz="2" w:space="0" w:color="auto"/>
              <w:left w:val="single" w:sz="2" w:space="0" w:color="auto"/>
              <w:bottom w:val="single" w:sz="2" w:space="0" w:color="auto"/>
              <w:right w:val="single" w:sz="2" w:space="0" w:color="auto"/>
            </w:tcBorders>
            <w:shd w:val="clear" w:color="auto" w:fill="BDD6EE"/>
            <w:hideMark/>
          </w:tcPr>
          <w:p w14:paraId="3524CC4D"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H2c</w:t>
            </w:r>
          </w:p>
        </w:tc>
        <w:tc>
          <w:tcPr>
            <w:tcW w:w="233" w:type="pct"/>
            <w:gridSpan w:val="2"/>
            <w:tcBorders>
              <w:top w:val="single" w:sz="2" w:space="0" w:color="auto"/>
              <w:left w:val="single" w:sz="2" w:space="0" w:color="auto"/>
              <w:bottom w:val="single" w:sz="2" w:space="0" w:color="auto"/>
              <w:right w:val="single" w:sz="2" w:space="0" w:color="auto"/>
            </w:tcBorders>
            <w:shd w:val="clear" w:color="auto" w:fill="BDD6EE"/>
            <w:hideMark/>
          </w:tcPr>
          <w:p w14:paraId="5FBE64FC"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26350E89"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7B6254" w14:textId="09628226"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6E4318">
              <w:rPr>
                <w:b/>
                <w:bCs/>
                <w:color w:val="000000"/>
                <w:sz w:val="18"/>
                <w:szCs w:val="18"/>
              </w:rPr>
              <w:t>Guadeloupe</w:t>
            </w:r>
          </w:p>
        </w:tc>
        <w:tc>
          <w:tcPr>
            <w:tcW w:w="43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781214" w14:textId="42D9D609" w:rsidR="006E4318" w:rsidRPr="0082785E" w:rsidRDefault="006E4318" w:rsidP="006E4318">
            <w:pPr>
              <w:keepNext/>
              <w:keepLines/>
              <w:autoSpaceDE w:val="0"/>
              <w:spacing w:before="120" w:line="240" w:lineRule="auto"/>
              <w:ind w:left="-137" w:right="-57"/>
              <w:jc w:val="center"/>
              <w:rPr>
                <w:rFonts w:cs="Calibri"/>
                <w:b/>
                <w:sz w:val="18"/>
                <w:szCs w:val="18"/>
                <w:bdr w:val="none" w:sz="0" w:space="0" w:color="auto" w:frame="1"/>
              </w:rPr>
            </w:pPr>
            <w:r w:rsidRPr="006E4318">
              <w:rPr>
                <w:b/>
                <w:bCs/>
                <w:color w:val="000000"/>
                <w:sz w:val="18"/>
                <w:szCs w:val="18"/>
              </w:rPr>
              <w:t>Martinique</w:t>
            </w:r>
          </w:p>
        </w:tc>
        <w:tc>
          <w:tcPr>
            <w:tcW w:w="4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5A296A" w14:textId="0300E5CC" w:rsidR="006E4318" w:rsidRPr="0082785E" w:rsidRDefault="006E4318" w:rsidP="006E4318">
            <w:pPr>
              <w:keepNext/>
              <w:keepLines/>
              <w:autoSpaceDE w:val="0"/>
              <w:spacing w:before="120" w:line="240" w:lineRule="auto"/>
              <w:ind w:left="-59"/>
              <w:jc w:val="center"/>
              <w:rPr>
                <w:rFonts w:cs="Calibri"/>
                <w:b/>
                <w:sz w:val="18"/>
                <w:szCs w:val="18"/>
                <w:bdr w:val="none" w:sz="0" w:space="0" w:color="auto" w:frame="1"/>
              </w:rPr>
            </w:pPr>
            <w:r w:rsidRPr="006E4318">
              <w:rPr>
                <w:b/>
                <w:bCs/>
                <w:color w:val="000000"/>
                <w:sz w:val="18"/>
                <w:szCs w:val="18"/>
              </w:rPr>
              <w:t>Guyane</w:t>
            </w:r>
          </w:p>
        </w:tc>
        <w:tc>
          <w:tcPr>
            <w:tcW w:w="40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F3780F" w14:textId="481D104D"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6E4318">
              <w:rPr>
                <w:b/>
                <w:bCs/>
                <w:color w:val="000000"/>
                <w:sz w:val="18"/>
                <w:szCs w:val="18"/>
              </w:rPr>
              <w:t>Réunion</w:t>
            </w:r>
          </w:p>
        </w:tc>
        <w:tc>
          <w:tcPr>
            <w:tcW w:w="38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551CC43" w14:textId="15F3DD62"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6E4318">
              <w:rPr>
                <w:b/>
                <w:bCs/>
                <w:color w:val="000000"/>
                <w:sz w:val="18"/>
                <w:szCs w:val="18"/>
              </w:rPr>
              <w:t>Mayotte</w:t>
            </w:r>
          </w:p>
        </w:tc>
      </w:tr>
      <w:tr w:rsidR="00796A3D" w:rsidRPr="0082785E" w14:paraId="3B5FF2C9" w14:textId="77777777" w:rsidTr="00796A3D">
        <w:tc>
          <w:tcPr>
            <w:tcW w:w="1046"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6E174A9D"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Altitude &lt; 400 m</w:t>
            </w:r>
          </w:p>
          <w:p w14:paraId="0E964B0B"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100 m</w:t>
            </w:r>
          </w:p>
        </w:tc>
        <w:tc>
          <w:tcPr>
            <w:tcW w:w="237"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6C9AEF4"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109</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724984D4"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119</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979B015"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115</w:t>
            </w:r>
          </w:p>
        </w:tc>
        <w:tc>
          <w:tcPr>
            <w:tcW w:w="23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C64BADF"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104</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F61BB0D"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109</w:t>
            </w:r>
          </w:p>
        </w:tc>
        <w:tc>
          <w:tcPr>
            <w:tcW w:w="23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4351CAD9"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109</w:t>
            </w:r>
          </w:p>
        </w:tc>
        <w:tc>
          <w:tcPr>
            <w:tcW w:w="23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33DFBA9A"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114</w:t>
            </w:r>
          </w:p>
        </w:tc>
        <w:tc>
          <w:tcPr>
            <w:tcW w:w="23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290682A2"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109</w:t>
            </w:r>
          </w:p>
        </w:tc>
        <w:tc>
          <w:tcPr>
            <w:tcW w:w="404" w:type="pct"/>
            <w:tcBorders>
              <w:top w:val="single" w:sz="2" w:space="0" w:color="auto"/>
              <w:left w:val="single" w:sz="2" w:space="0" w:color="auto"/>
              <w:bottom w:val="single" w:sz="2" w:space="0" w:color="auto"/>
              <w:right w:val="single" w:sz="2" w:space="0" w:color="auto"/>
            </w:tcBorders>
            <w:vAlign w:val="center"/>
            <w:hideMark/>
          </w:tcPr>
          <w:p w14:paraId="79CE4EC6" w14:textId="2CA07F00" w:rsidR="00796A3D" w:rsidRPr="002D71A1" w:rsidRDefault="00796A3D" w:rsidP="00796A3D">
            <w:pPr>
              <w:keepNext/>
              <w:keepLines/>
              <w:autoSpaceDE w:val="0"/>
              <w:spacing w:line="240" w:lineRule="auto"/>
              <w:jc w:val="center"/>
              <w:rPr>
                <w:rFonts w:cs="Calibri"/>
                <w:sz w:val="20"/>
                <w:szCs w:val="16"/>
                <w:bdr w:val="none" w:sz="0" w:space="0" w:color="auto" w:frame="1"/>
              </w:rPr>
            </w:pPr>
            <w:r w:rsidRPr="00796A3D">
              <w:rPr>
                <w:rFonts w:cs="Calibri"/>
                <w:color w:val="000000"/>
                <w:sz w:val="20"/>
              </w:rPr>
              <w:t>127</w:t>
            </w:r>
          </w:p>
        </w:tc>
        <w:tc>
          <w:tcPr>
            <w:tcW w:w="433" w:type="pct"/>
            <w:tcBorders>
              <w:top w:val="single" w:sz="2" w:space="0" w:color="auto"/>
              <w:left w:val="single" w:sz="2" w:space="0" w:color="auto"/>
              <w:bottom w:val="single" w:sz="2" w:space="0" w:color="auto"/>
              <w:right w:val="single" w:sz="2" w:space="0" w:color="auto"/>
            </w:tcBorders>
            <w:vAlign w:val="center"/>
            <w:hideMark/>
          </w:tcPr>
          <w:p w14:paraId="7AB0FE88" w14:textId="1C455EC7"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142</w:t>
            </w:r>
          </w:p>
        </w:tc>
        <w:tc>
          <w:tcPr>
            <w:tcW w:w="434" w:type="pct"/>
            <w:tcBorders>
              <w:top w:val="single" w:sz="2" w:space="0" w:color="auto"/>
              <w:left w:val="single" w:sz="2" w:space="0" w:color="auto"/>
              <w:bottom w:val="single" w:sz="2" w:space="0" w:color="auto"/>
              <w:right w:val="single" w:sz="2" w:space="0" w:color="auto"/>
            </w:tcBorders>
            <w:vAlign w:val="center"/>
            <w:hideMark/>
          </w:tcPr>
          <w:p w14:paraId="7321AA4E" w14:textId="5473D385"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146</w:t>
            </w:r>
          </w:p>
        </w:tc>
        <w:tc>
          <w:tcPr>
            <w:tcW w:w="408" w:type="pct"/>
            <w:tcBorders>
              <w:top w:val="single" w:sz="2" w:space="0" w:color="auto"/>
              <w:left w:val="single" w:sz="2" w:space="0" w:color="auto"/>
              <w:bottom w:val="single" w:sz="2" w:space="0" w:color="auto"/>
              <w:right w:val="single" w:sz="2" w:space="0" w:color="auto"/>
            </w:tcBorders>
            <w:vAlign w:val="center"/>
            <w:hideMark/>
          </w:tcPr>
          <w:p w14:paraId="6D8F58C3" w14:textId="169912B5"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80</w:t>
            </w:r>
          </w:p>
        </w:tc>
        <w:tc>
          <w:tcPr>
            <w:tcW w:w="386" w:type="pct"/>
            <w:tcBorders>
              <w:top w:val="single" w:sz="2" w:space="0" w:color="auto"/>
              <w:left w:val="single" w:sz="2" w:space="0" w:color="auto"/>
              <w:bottom w:val="single" w:sz="2" w:space="0" w:color="auto"/>
              <w:right w:val="single" w:sz="12" w:space="0" w:color="auto"/>
            </w:tcBorders>
            <w:vAlign w:val="center"/>
            <w:hideMark/>
          </w:tcPr>
          <w:p w14:paraId="2F4D165E" w14:textId="1469034B"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147</w:t>
            </w:r>
          </w:p>
        </w:tc>
      </w:tr>
      <w:tr w:rsidR="00796A3D" w:rsidRPr="0082785E" w14:paraId="14C35933" w14:textId="77777777" w:rsidTr="00796A3D">
        <w:tc>
          <w:tcPr>
            <w:tcW w:w="1046"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6AF1CC4E"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400 m ≤ Altitude &lt; 800 m</w:t>
            </w:r>
          </w:p>
          <w:p w14:paraId="5937AA85"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500 m</w:t>
            </w:r>
          </w:p>
        </w:tc>
        <w:tc>
          <w:tcPr>
            <w:tcW w:w="237"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47959698"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123</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50BF1CBC"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133</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4EBE3821"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122</w:t>
            </w:r>
          </w:p>
        </w:tc>
        <w:tc>
          <w:tcPr>
            <w:tcW w:w="233"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27C300A"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214BD89C"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119</w:t>
            </w:r>
          </w:p>
        </w:tc>
        <w:tc>
          <w:tcPr>
            <w:tcW w:w="23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75C19E94"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112</w:t>
            </w:r>
          </w:p>
        </w:tc>
        <w:tc>
          <w:tcPr>
            <w:tcW w:w="23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FED7FAA"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118</w:t>
            </w:r>
          </w:p>
        </w:tc>
        <w:tc>
          <w:tcPr>
            <w:tcW w:w="23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754765CF"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107</w:t>
            </w:r>
          </w:p>
        </w:tc>
        <w:tc>
          <w:tcPr>
            <w:tcW w:w="404" w:type="pct"/>
            <w:tcBorders>
              <w:top w:val="single" w:sz="2" w:space="0" w:color="auto"/>
              <w:left w:val="single" w:sz="2" w:space="0" w:color="auto"/>
              <w:bottom w:val="single" w:sz="2" w:space="0" w:color="auto"/>
              <w:right w:val="single" w:sz="2" w:space="0" w:color="auto"/>
            </w:tcBorders>
            <w:vAlign w:val="center"/>
            <w:hideMark/>
          </w:tcPr>
          <w:p w14:paraId="4F19BA39" w14:textId="4BBA8F27"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84</w:t>
            </w:r>
          </w:p>
        </w:tc>
        <w:tc>
          <w:tcPr>
            <w:tcW w:w="433"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909F8A5" w14:textId="4F12B471"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103</w:t>
            </w:r>
          </w:p>
        </w:tc>
        <w:tc>
          <w:tcPr>
            <w:tcW w:w="4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94A6E8" w14:textId="19F3E533"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D411BC" w14:textId="71D1D561"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386"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DB93217" w14:textId="76107E7F" w:rsidR="00796A3D" w:rsidRPr="00796A3D" w:rsidRDefault="00796A3D" w:rsidP="00796A3D">
            <w:pPr>
              <w:keepNext/>
              <w:keepLines/>
              <w:autoSpaceDE w:val="0"/>
              <w:spacing w:line="240" w:lineRule="auto"/>
              <w:jc w:val="center"/>
              <w:rPr>
                <w:rFonts w:cs="Calibri"/>
                <w:b/>
                <w:sz w:val="20"/>
                <w:szCs w:val="20"/>
                <w:bdr w:val="none" w:sz="0" w:space="0" w:color="auto" w:frame="1"/>
              </w:rPr>
            </w:pPr>
          </w:p>
        </w:tc>
      </w:tr>
      <w:tr w:rsidR="00796A3D" w:rsidRPr="0082785E" w14:paraId="36840203" w14:textId="77777777" w:rsidTr="00796A3D">
        <w:tc>
          <w:tcPr>
            <w:tcW w:w="1046"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2541BFE3"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800 m ≤ Altitude &lt; 1200 m</w:t>
            </w:r>
          </w:p>
          <w:p w14:paraId="666B3071"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900 m</w:t>
            </w:r>
          </w:p>
        </w:tc>
        <w:tc>
          <w:tcPr>
            <w:tcW w:w="237" w:type="pct"/>
            <w:tcBorders>
              <w:top w:val="single" w:sz="2" w:space="0" w:color="auto"/>
              <w:left w:val="single" w:sz="2" w:space="0" w:color="auto"/>
              <w:bottom w:val="single" w:sz="2" w:space="0" w:color="auto"/>
              <w:right w:val="single" w:sz="2" w:space="0" w:color="auto"/>
            </w:tcBorders>
            <w:shd w:val="clear" w:color="auto" w:fill="D9D9D9"/>
            <w:vAlign w:val="center"/>
          </w:tcPr>
          <w:p w14:paraId="392E5C1B" w14:textId="77777777" w:rsidR="00796A3D" w:rsidRPr="00314CE6" w:rsidRDefault="00796A3D" w:rsidP="00796A3D">
            <w:pPr>
              <w:keepNext/>
              <w:keepLines/>
              <w:autoSpaceDE w:val="0"/>
              <w:spacing w:line="240" w:lineRule="auto"/>
              <w:jc w:val="center"/>
              <w:rPr>
                <w:rFonts w:cs="Calibri"/>
                <w:b/>
                <w:color w:val="0000FF"/>
                <w:sz w:val="20"/>
                <w:szCs w:val="20"/>
                <w:bdr w:val="none" w:sz="0" w:space="0" w:color="auto" w:frame="1"/>
              </w:rPr>
            </w:pPr>
            <w:r w:rsidRPr="00314CE6">
              <w:rPr>
                <w:rFonts w:cs="Calibri"/>
                <w:b/>
                <w:bCs/>
                <w:color w:val="0000FF"/>
                <w:sz w:val="20"/>
                <w:szCs w:val="20"/>
              </w:rPr>
              <w:t> </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429057B8"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147</w:t>
            </w:r>
          </w:p>
        </w:tc>
        <w:tc>
          <w:tcPr>
            <w:tcW w:w="23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681F481"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137</w:t>
            </w:r>
          </w:p>
        </w:tc>
        <w:tc>
          <w:tcPr>
            <w:tcW w:w="233"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28DB75B"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8" w:type="pct"/>
            <w:tcBorders>
              <w:top w:val="single" w:sz="2" w:space="0" w:color="auto"/>
              <w:left w:val="single" w:sz="2" w:space="0" w:color="auto"/>
              <w:bottom w:val="single" w:sz="2" w:space="0" w:color="auto"/>
              <w:right w:val="single" w:sz="2" w:space="0" w:color="auto"/>
            </w:tcBorders>
            <w:shd w:val="clear" w:color="auto" w:fill="D9D9D9"/>
            <w:vAlign w:val="center"/>
          </w:tcPr>
          <w:p w14:paraId="01BFE445"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39A4E61C"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124</w:t>
            </w:r>
          </w:p>
        </w:tc>
        <w:tc>
          <w:tcPr>
            <w:tcW w:w="233"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61C9F1D"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123</w:t>
            </w:r>
          </w:p>
        </w:tc>
        <w:tc>
          <w:tcPr>
            <w:tcW w:w="23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310C4F9"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111</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614918" w14:textId="48CF87B0"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3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3DDFE2" w14:textId="45BB9853"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C2A37D" w14:textId="75A49380"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8" w:type="pct"/>
            <w:tcBorders>
              <w:top w:val="single" w:sz="2" w:space="0" w:color="auto"/>
              <w:left w:val="single" w:sz="2" w:space="0" w:color="auto"/>
              <w:bottom w:val="single" w:sz="2" w:space="0" w:color="auto"/>
              <w:right w:val="single" w:sz="2" w:space="0" w:color="auto"/>
            </w:tcBorders>
            <w:shd w:val="clear" w:color="auto" w:fill="auto"/>
            <w:vAlign w:val="center"/>
          </w:tcPr>
          <w:p w14:paraId="2606C9B4" w14:textId="1271CAED"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77</w:t>
            </w:r>
          </w:p>
        </w:tc>
        <w:tc>
          <w:tcPr>
            <w:tcW w:w="386"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D74D7B4" w14:textId="3CAC8BDA" w:rsidR="00796A3D" w:rsidRPr="00796A3D" w:rsidRDefault="00796A3D" w:rsidP="00796A3D">
            <w:pPr>
              <w:keepNext/>
              <w:keepLines/>
              <w:autoSpaceDE w:val="0"/>
              <w:spacing w:line="240" w:lineRule="auto"/>
              <w:jc w:val="center"/>
              <w:rPr>
                <w:rFonts w:cs="Calibri"/>
                <w:b/>
                <w:sz w:val="20"/>
                <w:szCs w:val="20"/>
                <w:bdr w:val="none" w:sz="0" w:space="0" w:color="auto" w:frame="1"/>
              </w:rPr>
            </w:pPr>
          </w:p>
        </w:tc>
      </w:tr>
      <w:tr w:rsidR="00796A3D" w:rsidRPr="0082785E" w14:paraId="7F607929" w14:textId="77777777" w:rsidTr="00796A3D">
        <w:tc>
          <w:tcPr>
            <w:tcW w:w="1046" w:type="pct"/>
            <w:tcBorders>
              <w:top w:val="single" w:sz="2" w:space="0" w:color="auto"/>
              <w:left w:val="single" w:sz="12" w:space="0" w:color="auto"/>
              <w:bottom w:val="single" w:sz="4" w:space="0" w:color="auto"/>
              <w:right w:val="single" w:sz="2" w:space="0" w:color="auto"/>
            </w:tcBorders>
            <w:shd w:val="clear" w:color="auto" w:fill="auto"/>
            <w:vAlign w:val="center"/>
            <w:hideMark/>
          </w:tcPr>
          <w:p w14:paraId="014DFD0B" w14:textId="77777777" w:rsidR="00796A3D" w:rsidRPr="0082785E" w:rsidRDefault="00796A3D" w:rsidP="00796A3D">
            <w:pPr>
              <w:keepNext/>
              <w:keepLines/>
              <w:autoSpaceDE w:val="0"/>
              <w:spacing w:line="240" w:lineRule="auto"/>
              <w:ind w:left="-113" w:right="-108"/>
              <w:jc w:val="center"/>
              <w:rPr>
                <w:rFonts w:cs="Calibri"/>
                <w:sz w:val="20"/>
                <w:szCs w:val="20"/>
                <w:bdr w:val="none" w:sz="0" w:space="0" w:color="auto" w:frame="1"/>
              </w:rPr>
            </w:pPr>
            <w:r w:rsidRPr="0082785E">
              <w:rPr>
                <w:rFonts w:cs="Calibri"/>
                <w:sz w:val="20"/>
                <w:szCs w:val="20"/>
                <w:bdr w:val="none" w:sz="0" w:space="0" w:color="auto" w:frame="1"/>
              </w:rPr>
              <w:t>1200 m ≤ Altitude &lt; 1600 m</w:t>
            </w:r>
          </w:p>
          <w:p w14:paraId="27F13B35"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1400 m</w:t>
            </w:r>
          </w:p>
        </w:tc>
        <w:tc>
          <w:tcPr>
            <w:tcW w:w="237" w:type="pct"/>
            <w:tcBorders>
              <w:top w:val="single" w:sz="2" w:space="0" w:color="auto"/>
              <w:left w:val="single" w:sz="2" w:space="0" w:color="auto"/>
              <w:bottom w:val="single" w:sz="4" w:space="0" w:color="auto"/>
              <w:right w:val="single" w:sz="2" w:space="0" w:color="auto"/>
            </w:tcBorders>
            <w:shd w:val="clear" w:color="auto" w:fill="D9D9D9"/>
            <w:vAlign w:val="center"/>
          </w:tcPr>
          <w:p w14:paraId="6C791A2C" w14:textId="77777777" w:rsidR="00796A3D" w:rsidRPr="00314CE6" w:rsidRDefault="00796A3D" w:rsidP="00796A3D">
            <w:pPr>
              <w:keepNext/>
              <w:keepLines/>
              <w:autoSpaceDE w:val="0"/>
              <w:spacing w:line="240" w:lineRule="auto"/>
              <w:jc w:val="center"/>
              <w:rPr>
                <w:rFonts w:cs="Calibri"/>
                <w:b/>
                <w:color w:val="0000FF"/>
                <w:sz w:val="20"/>
                <w:szCs w:val="20"/>
                <w:bdr w:val="none" w:sz="0" w:space="0" w:color="auto" w:frame="1"/>
              </w:rPr>
            </w:pPr>
            <w:r w:rsidRPr="00314CE6">
              <w:rPr>
                <w:rFonts w:cs="Calibri"/>
                <w:b/>
                <w:bCs/>
                <w:color w:val="0000FF"/>
                <w:sz w:val="20"/>
                <w:szCs w:val="20"/>
              </w:rPr>
              <w:t> </w:t>
            </w:r>
          </w:p>
        </w:tc>
        <w:tc>
          <w:tcPr>
            <w:tcW w:w="238" w:type="pct"/>
            <w:tcBorders>
              <w:top w:val="single" w:sz="2" w:space="0" w:color="auto"/>
              <w:left w:val="single" w:sz="2" w:space="0" w:color="auto"/>
              <w:bottom w:val="single" w:sz="4" w:space="0" w:color="auto"/>
              <w:right w:val="single" w:sz="2" w:space="0" w:color="auto"/>
            </w:tcBorders>
            <w:shd w:val="clear" w:color="auto" w:fill="auto"/>
            <w:vAlign w:val="center"/>
            <w:hideMark/>
          </w:tcPr>
          <w:p w14:paraId="7CEDFEFB"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167</w:t>
            </w:r>
          </w:p>
        </w:tc>
        <w:tc>
          <w:tcPr>
            <w:tcW w:w="238" w:type="pct"/>
            <w:tcBorders>
              <w:top w:val="single" w:sz="2" w:space="0" w:color="auto"/>
              <w:left w:val="single" w:sz="2" w:space="0" w:color="auto"/>
              <w:bottom w:val="single" w:sz="4" w:space="0" w:color="auto"/>
              <w:right w:val="single" w:sz="2" w:space="0" w:color="auto"/>
            </w:tcBorders>
            <w:shd w:val="clear" w:color="auto" w:fill="auto"/>
            <w:vAlign w:val="center"/>
            <w:hideMark/>
          </w:tcPr>
          <w:p w14:paraId="515BE87B"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154</w:t>
            </w:r>
          </w:p>
        </w:tc>
        <w:tc>
          <w:tcPr>
            <w:tcW w:w="233" w:type="pct"/>
            <w:gridSpan w:val="2"/>
            <w:tcBorders>
              <w:top w:val="single" w:sz="2" w:space="0" w:color="auto"/>
              <w:left w:val="single" w:sz="2" w:space="0" w:color="auto"/>
              <w:bottom w:val="single" w:sz="4" w:space="0" w:color="auto"/>
              <w:right w:val="single" w:sz="2" w:space="0" w:color="auto"/>
            </w:tcBorders>
            <w:shd w:val="clear" w:color="auto" w:fill="D9D9D9"/>
            <w:vAlign w:val="center"/>
          </w:tcPr>
          <w:p w14:paraId="4DF295EB"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8" w:type="pct"/>
            <w:tcBorders>
              <w:top w:val="single" w:sz="2" w:space="0" w:color="auto"/>
              <w:left w:val="single" w:sz="2" w:space="0" w:color="auto"/>
              <w:bottom w:val="single" w:sz="4" w:space="0" w:color="auto"/>
              <w:right w:val="single" w:sz="2" w:space="0" w:color="auto"/>
            </w:tcBorders>
            <w:shd w:val="clear" w:color="auto" w:fill="D9D9D9"/>
            <w:vAlign w:val="center"/>
          </w:tcPr>
          <w:p w14:paraId="6E6E2D0A"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3" w:type="pct"/>
            <w:gridSpan w:val="2"/>
            <w:tcBorders>
              <w:top w:val="single" w:sz="2" w:space="0" w:color="auto"/>
              <w:left w:val="single" w:sz="2" w:space="0" w:color="auto"/>
              <w:bottom w:val="single" w:sz="4" w:space="0" w:color="auto"/>
              <w:right w:val="single" w:sz="2" w:space="0" w:color="auto"/>
            </w:tcBorders>
            <w:shd w:val="clear" w:color="auto" w:fill="auto"/>
            <w:vAlign w:val="center"/>
            <w:hideMark/>
          </w:tcPr>
          <w:p w14:paraId="13C2BC37"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141</w:t>
            </w:r>
          </w:p>
        </w:tc>
        <w:tc>
          <w:tcPr>
            <w:tcW w:w="233" w:type="pct"/>
            <w:gridSpan w:val="2"/>
            <w:tcBorders>
              <w:top w:val="single" w:sz="2" w:space="0" w:color="auto"/>
              <w:left w:val="single" w:sz="2" w:space="0" w:color="auto"/>
              <w:bottom w:val="single" w:sz="4" w:space="0" w:color="auto"/>
              <w:right w:val="single" w:sz="2" w:space="0" w:color="auto"/>
            </w:tcBorders>
            <w:shd w:val="clear" w:color="auto" w:fill="auto"/>
            <w:vAlign w:val="center"/>
            <w:hideMark/>
          </w:tcPr>
          <w:p w14:paraId="30BB4CE5"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138</w:t>
            </w:r>
          </w:p>
        </w:tc>
        <w:tc>
          <w:tcPr>
            <w:tcW w:w="239" w:type="pct"/>
            <w:tcBorders>
              <w:top w:val="single" w:sz="2" w:space="0" w:color="auto"/>
              <w:left w:val="single" w:sz="2" w:space="0" w:color="auto"/>
              <w:bottom w:val="single" w:sz="4" w:space="0" w:color="auto"/>
              <w:right w:val="single" w:sz="2" w:space="0" w:color="auto"/>
            </w:tcBorders>
            <w:shd w:val="clear" w:color="auto" w:fill="auto"/>
            <w:vAlign w:val="center"/>
            <w:hideMark/>
          </w:tcPr>
          <w:p w14:paraId="1C81A889"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125</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2B6437" w14:textId="66CB04F8"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3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B060A7" w14:textId="632392FE"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78DC3A" w14:textId="5C95351D"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8" w:type="pct"/>
            <w:tcBorders>
              <w:top w:val="single" w:sz="2" w:space="0" w:color="auto"/>
              <w:left w:val="single" w:sz="2" w:space="0" w:color="auto"/>
              <w:bottom w:val="single" w:sz="4" w:space="0" w:color="auto"/>
              <w:right w:val="single" w:sz="2" w:space="0" w:color="auto"/>
            </w:tcBorders>
            <w:shd w:val="clear" w:color="auto" w:fill="auto"/>
            <w:vAlign w:val="center"/>
          </w:tcPr>
          <w:p w14:paraId="38A59D0C" w14:textId="559E2158"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rPr>
              <w:t>120</w:t>
            </w:r>
          </w:p>
        </w:tc>
        <w:tc>
          <w:tcPr>
            <w:tcW w:w="386"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486B87D" w14:textId="427DF81F" w:rsidR="00796A3D" w:rsidRPr="00796A3D" w:rsidRDefault="00796A3D" w:rsidP="00796A3D">
            <w:pPr>
              <w:keepNext/>
              <w:keepLines/>
              <w:autoSpaceDE w:val="0"/>
              <w:spacing w:line="240" w:lineRule="auto"/>
              <w:jc w:val="center"/>
              <w:rPr>
                <w:rFonts w:cs="Calibri"/>
                <w:b/>
                <w:sz w:val="20"/>
                <w:szCs w:val="20"/>
                <w:bdr w:val="none" w:sz="0" w:space="0" w:color="auto" w:frame="1"/>
              </w:rPr>
            </w:pPr>
          </w:p>
        </w:tc>
      </w:tr>
      <w:tr w:rsidR="006E4318" w:rsidRPr="0082785E" w14:paraId="175B861B" w14:textId="77777777" w:rsidTr="00796A3D">
        <w:tc>
          <w:tcPr>
            <w:tcW w:w="1046" w:type="pct"/>
            <w:tcBorders>
              <w:top w:val="single" w:sz="4" w:space="0" w:color="auto"/>
              <w:left w:val="single" w:sz="12" w:space="0" w:color="auto"/>
              <w:bottom w:val="single" w:sz="4" w:space="0" w:color="auto"/>
              <w:right w:val="single" w:sz="2" w:space="0" w:color="auto"/>
            </w:tcBorders>
            <w:shd w:val="clear" w:color="auto" w:fill="auto"/>
            <w:vAlign w:val="center"/>
            <w:hideMark/>
          </w:tcPr>
          <w:p w14:paraId="33150D5C" w14:textId="77777777" w:rsidR="006E4318" w:rsidRPr="0082785E" w:rsidRDefault="006E4318" w:rsidP="006E4318">
            <w:pPr>
              <w:keepNext/>
              <w:keepLines/>
              <w:autoSpaceDE w:val="0"/>
              <w:spacing w:line="240" w:lineRule="auto"/>
              <w:ind w:left="-113" w:right="-108"/>
              <w:jc w:val="center"/>
              <w:rPr>
                <w:rFonts w:cs="Calibri"/>
                <w:sz w:val="20"/>
                <w:szCs w:val="20"/>
                <w:bdr w:val="none" w:sz="0" w:space="0" w:color="auto" w:frame="1"/>
              </w:rPr>
            </w:pPr>
            <w:r w:rsidRPr="0082785E">
              <w:rPr>
                <w:rFonts w:cs="Calibri"/>
                <w:sz w:val="20"/>
                <w:szCs w:val="20"/>
                <w:bdr w:val="none" w:sz="0" w:space="0" w:color="auto" w:frame="1"/>
              </w:rPr>
              <w:t>Altitude ≥ 1600 m</w:t>
            </w:r>
          </w:p>
          <w:p w14:paraId="49AE58D0" w14:textId="77777777" w:rsidR="006E4318" w:rsidRPr="0082785E" w:rsidRDefault="006E4318" w:rsidP="006E4318">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1700 m</w:t>
            </w:r>
          </w:p>
        </w:tc>
        <w:tc>
          <w:tcPr>
            <w:tcW w:w="237" w:type="pct"/>
            <w:tcBorders>
              <w:top w:val="single" w:sz="4" w:space="0" w:color="auto"/>
              <w:left w:val="single" w:sz="2" w:space="0" w:color="auto"/>
              <w:bottom w:val="single" w:sz="4" w:space="0" w:color="auto"/>
              <w:right w:val="single" w:sz="2" w:space="0" w:color="auto"/>
            </w:tcBorders>
            <w:shd w:val="clear" w:color="auto" w:fill="D9D9D9"/>
            <w:vAlign w:val="center"/>
          </w:tcPr>
          <w:p w14:paraId="40920DF6" w14:textId="77777777" w:rsidR="006E4318" w:rsidRPr="00314CE6" w:rsidRDefault="006E4318" w:rsidP="006E4318">
            <w:pPr>
              <w:keepNext/>
              <w:keepLines/>
              <w:autoSpaceDE w:val="0"/>
              <w:spacing w:line="240" w:lineRule="auto"/>
              <w:jc w:val="center"/>
              <w:rPr>
                <w:rFonts w:cs="Calibri"/>
                <w:b/>
                <w:color w:val="0000FF"/>
                <w:sz w:val="20"/>
                <w:szCs w:val="20"/>
                <w:bdr w:val="none" w:sz="0" w:space="0" w:color="auto" w:frame="1"/>
              </w:rPr>
            </w:pPr>
            <w:r w:rsidRPr="00314CE6">
              <w:rPr>
                <w:rFonts w:cs="Calibri"/>
                <w:b/>
                <w:bCs/>
                <w:color w:val="0000FF"/>
                <w:sz w:val="20"/>
                <w:szCs w:val="20"/>
              </w:rPr>
              <w:t> </w:t>
            </w:r>
          </w:p>
        </w:tc>
        <w:tc>
          <w:tcPr>
            <w:tcW w:w="238" w:type="pct"/>
            <w:tcBorders>
              <w:top w:val="single" w:sz="4" w:space="0" w:color="auto"/>
              <w:left w:val="single" w:sz="2" w:space="0" w:color="auto"/>
              <w:bottom w:val="single" w:sz="4" w:space="0" w:color="auto"/>
              <w:right w:val="single" w:sz="2" w:space="0" w:color="auto"/>
            </w:tcBorders>
            <w:shd w:val="clear" w:color="auto" w:fill="D9D9D9"/>
            <w:vAlign w:val="center"/>
          </w:tcPr>
          <w:p w14:paraId="3E2E6D82" w14:textId="77777777" w:rsidR="006E4318" w:rsidRPr="00314CE6" w:rsidRDefault="006E4318" w:rsidP="006E4318">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8" w:type="pct"/>
            <w:tcBorders>
              <w:top w:val="single" w:sz="4" w:space="0" w:color="auto"/>
              <w:left w:val="single" w:sz="2" w:space="0" w:color="auto"/>
              <w:bottom w:val="single" w:sz="4" w:space="0" w:color="auto"/>
              <w:right w:val="single" w:sz="2" w:space="0" w:color="auto"/>
            </w:tcBorders>
            <w:shd w:val="clear" w:color="auto" w:fill="auto"/>
            <w:vAlign w:val="center"/>
            <w:hideMark/>
          </w:tcPr>
          <w:p w14:paraId="162BF796" w14:textId="77777777" w:rsidR="006E4318" w:rsidRPr="00314CE6" w:rsidRDefault="006E4318" w:rsidP="006E4318">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166</w:t>
            </w:r>
          </w:p>
        </w:tc>
        <w:tc>
          <w:tcPr>
            <w:tcW w:w="233" w:type="pct"/>
            <w:gridSpan w:val="2"/>
            <w:tcBorders>
              <w:top w:val="single" w:sz="4" w:space="0" w:color="auto"/>
              <w:left w:val="single" w:sz="2" w:space="0" w:color="auto"/>
              <w:bottom w:val="single" w:sz="4" w:space="0" w:color="auto"/>
              <w:right w:val="single" w:sz="2" w:space="0" w:color="auto"/>
            </w:tcBorders>
            <w:shd w:val="clear" w:color="auto" w:fill="D9D9D9"/>
            <w:vAlign w:val="center"/>
          </w:tcPr>
          <w:p w14:paraId="2FC5E36D" w14:textId="77777777" w:rsidR="006E4318" w:rsidRPr="00314CE6" w:rsidRDefault="006E4318" w:rsidP="006E4318">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8" w:type="pct"/>
            <w:tcBorders>
              <w:top w:val="single" w:sz="4" w:space="0" w:color="auto"/>
              <w:left w:val="single" w:sz="2" w:space="0" w:color="auto"/>
              <w:bottom w:val="single" w:sz="4" w:space="0" w:color="auto"/>
              <w:right w:val="single" w:sz="2" w:space="0" w:color="auto"/>
            </w:tcBorders>
            <w:shd w:val="clear" w:color="auto" w:fill="D9D9D9"/>
            <w:vAlign w:val="center"/>
          </w:tcPr>
          <w:p w14:paraId="55B28D56" w14:textId="77777777" w:rsidR="006E4318" w:rsidRPr="00314CE6" w:rsidRDefault="006E4318" w:rsidP="006E4318">
            <w:pPr>
              <w:keepNext/>
              <w:keepLines/>
              <w:autoSpaceDE w:val="0"/>
              <w:spacing w:line="240" w:lineRule="auto"/>
              <w:jc w:val="center"/>
              <w:rPr>
                <w:rFonts w:cs="Calibri"/>
                <w:color w:val="0000FF"/>
                <w:sz w:val="20"/>
                <w:szCs w:val="20"/>
                <w:bdr w:val="none" w:sz="0" w:space="0" w:color="auto" w:frame="1"/>
              </w:rPr>
            </w:pPr>
            <w:r w:rsidRPr="00314CE6">
              <w:rPr>
                <w:rFonts w:cs="Calibri"/>
                <w:color w:val="0000FF"/>
                <w:sz w:val="20"/>
                <w:szCs w:val="20"/>
              </w:rPr>
              <w:t> </w:t>
            </w:r>
          </w:p>
        </w:tc>
        <w:tc>
          <w:tcPr>
            <w:tcW w:w="233" w:type="pct"/>
            <w:gridSpan w:val="2"/>
            <w:tcBorders>
              <w:top w:val="single" w:sz="4" w:space="0" w:color="auto"/>
              <w:left w:val="single" w:sz="2" w:space="0" w:color="auto"/>
              <w:bottom w:val="single" w:sz="4" w:space="0" w:color="auto"/>
              <w:right w:val="single" w:sz="2" w:space="0" w:color="auto"/>
            </w:tcBorders>
            <w:shd w:val="clear" w:color="auto" w:fill="auto"/>
            <w:vAlign w:val="center"/>
            <w:hideMark/>
          </w:tcPr>
          <w:p w14:paraId="3DE4F3AF" w14:textId="77777777" w:rsidR="006E4318" w:rsidRPr="00314CE6" w:rsidRDefault="006E4318" w:rsidP="006E4318">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152</w:t>
            </w:r>
          </w:p>
        </w:tc>
        <w:tc>
          <w:tcPr>
            <w:tcW w:w="233" w:type="pct"/>
            <w:gridSpan w:val="2"/>
            <w:tcBorders>
              <w:top w:val="single" w:sz="4" w:space="0" w:color="auto"/>
              <w:left w:val="single" w:sz="2" w:space="0" w:color="auto"/>
              <w:bottom w:val="single" w:sz="4" w:space="0" w:color="auto"/>
              <w:right w:val="single" w:sz="2" w:space="0" w:color="auto"/>
            </w:tcBorders>
            <w:shd w:val="clear" w:color="auto" w:fill="auto"/>
            <w:vAlign w:val="center"/>
            <w:hideMark/>
          </w:tcPr>
          <w:p w14:paraId="13655971" w14:textId="77777777" w:rsidR="006E4318" w:rsidRPr="00314CE6" w:rsidRDefault="006E4318" w:rsidP="006E4318">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146</w:t>
            </w:r>
          </w:p>
        </w:tc>
        <w:tc>
          <w:tcPr>
            <w:tcW w:w="239" w:type="pct"/>
            <w:tcBorders>
              <w:top w:val="single" w:sz="4" w:space="0" w:color="auto"/>
              <w:left w:val="single" w:sz="2" w:space="0" w:color="auto"/>
              <w:bottom w:val="single" w:sz="4" w:space="0" w:color="auto"/>
              <w:right w:val="single" w:sz="2" w:space="0" w:color="auto"/>
            </w:tcBorders>
            <w:shd w:val="clear" w:color="auto" w:fill="auto"/>
            <w:vAlign w:val="center"/>
            <w:hideMark/>
          </w:tcPr>
          <w:p w14:paraId="322507DD" w14:textId="77777777" w:rsidR="006E4318" w:rsidRPr="00314CE6" w:rsidRDefault="006E4318" w:rsidP="006E4318">
            <w:pPr>
              <w:keepNext/>
              <w:keepLines/>
              <w:autoSpaceDE w:val="0"/>
              <w:spacing w:line="240" w:lineRule="auto"/>
              <w:jc w:val="center"/>
              <w:rPr>
                <w:rFonts w:cs="Calibri"/>
                <w:color w:val="0000FF"/>
                <w:sz w:val="20"/>
                <w:szCs w:val="20"/>
                <w:bdr w:val="none" w:sz="0" w:space="0" w:color="auto" w:frame="1"/>
              </w:rPr>
            </w:pPr>
            <w:r w:rsidRPr="00314CE6">
              <w:rPr>
                <w:rFonts w:cs="Calibri"/>
                <w:color w:val="000000"/>
                <w:sz w:val="20"/>
                <w:szCs w:val="20"/>
              </w:rPr>
              <w:t>134</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AB6B85" w14:textId="77777777" w:rsidR="006E4318" w:rsidRPr="00796A3D" w:rsidRDefault="006E4318" w:rsidP="00796A3D">
            <w:pPr>
              <w:keepNext/>
              <w:keepLines/>
              <w:autoSpaceDE w:val="0"/>
              <w:spacing w:line="240" w:lineRule="auto"/>
              <w:jc w:val="center"/>
              <w:rPr>
                <w:rFonts w:cs="Calibri"/>
                <w:b/>
                <w:color w:val="0000FF"/>
                <w:sz w:val="20"/>
                <w:szCs w:val="20"/>
                <w:bdr w:val="none" w:sz="0" w:space="0" w:color="auto" w:frame="1"/>
              </w:rPr>
            </w:pPr>
          </w:p>
        </w:tc>
        <w:tc>
          <w:tcPr>
            <w:tcW w:w="43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48BD09" w14:textId="77777777" w:rsidR="006E4318" w:rsidRPr="00796A3D" w:rsidRDefault="006E4318" w:rsidP="00796A3D">
            <w:pPr>
              <w:keepNext/>
              <w:keepLines/>
              <w:autoSpaceDE w:val="0"/>
              <w:spacing w:line="240" w:lineRule="auto"/>
              <w:jc w:val="center"/>
              <w:rPr>
                <w:rFonts w:cs="Calibri"/>
                <w:b/>
                <w:color w:val="0000FF"/>
                <w:sz w:val="20"/>
                <w:szCs w:val="20"/>
                <w:bdr w:val="none" w:sz="0" w:space="0" w:color="auto" w:frame="1"/>
              </w:rPr>
            </w:pPr>
          </w:p>
        </w:tc>
        <w:tc>
          <w:tcPr>
            <w:tcW w:w="4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88D570" w14:textId="77777777" w:rsidR="006E4318" w:rsidRPr="00796A3D" w:rsidRDefault="006E4318" w:rsidP="00796A3D">
            <w:pPr>
              <w:keepNext/>
              <w:keepLines/>
              <w:autoSpaceDE w:val="0"/>
              <w:spacing w:line="240" w:lineRule="auto"/>
              <w:jc w:val="center"/>
              <w:rPr>
                <w:rFonts w:cs="Calibri"/>
                <w:b/>
                <w:color w:val="0000FF"/>
                <w:sz w:val="20"/>
                <w:szCs w:val="20"/>
                <w:bdr w:val="none" w:sz="0" w:space="0" w:color="auto" w:frame="1"/>
              </w:rPr>
            </w:pPr>
          </w:p>
        </w:tc>
        <w:tc>
          <w:tcPr>
            <w:tcW w:w="40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711B5A" w14:textId="77777777" w:rsidR="006E4318" w:rsidRPr="00796A3D" w:rsidRDefault="006E4318" w:rsidP="00796A3D">
            <w:pPr>
              <w:keepNext/>
              <w:keepLines/>
              <w:autoSpaceDE w:val="0"/>
              <w:spacing w:line="240" w:lineRule="auto"/>
              <w:jc w:val="center"/>
              <w:rPr>
                <w:rFonts w:cs="Calibri"/>
                <w:b/>
                <w:color w:val="0000FF"/>
                <w:sz w:val="20"/>
                <w:szCs w:val="20"/>
                <w:bdr w:val="none" w:sz="0" w:space="0" w:color="auto" w:frame="1"/>
              </w:rPr>
            </w:pPr>
          </w:p>
        </w:tc>
        <w:tc>
          <w:tcPr>
            <w:tcW w:w="38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B333A97" w14:textId="77777777" w:rsidR="006E4318" w:rsidRPr="00796A3D" w:rsidRDefault="006E4318" w:rsidP="00796A3D">
            <w:pPr>
              <w:keepNext/>
              <w:keepLines/>
              <w:autoSpaceDE w:val="0"/>
              <w:spacing w:line="240" w:lineRule="auto"/>
              <w:jc w:val="center"/>
              <w:rPr>
                <w:rFonts w:cs="Calibri"/>
                <w:color w:val="0000FF"/>
                <w:sz w:val="20"/>
                <w:szCs w:val="16"/>
                <w:bdr w:val="none" w:sz="0" w:space="0" w:color="auto" w:frame="1"/>
              </w:rPr>
            </w:pPr>
          </w:p>
        </w:tc>
      </w:tr>
      <w:tr w:rsidR="003B264F" w:rsidRPr="0082785E" w14:paraId="4E2F0841" w14:textId="77777777" w:rsidTr="006E4318">
        <w:tc>
          <w:tcPr>
            <w:tcW w:w="5000" w:type="pct"/>
            <w:gridSpan w:val="17"/>
            <w:tcBorders>
              <w:top w:val="single" w:sz="4" w:space="0" w:color="auto"/>
              <w:left w:val="single" w:sz="12" w:space="0" w:color="auto"/>
              <w:bottom w:val="single" w:sz="12" w:space="0" w:color="auto"/>
              <w:right w:val="single" w:sz="12" w:space="0" w:color="auto"/>
            </w:tcBorders>
            <w:shd w:val="clear" w:color="auto" w:fill="D9D9D9"/>
            <w:vAlign w:val="center"/>
          </w:tcPr>
          <w:p w14:paraId="2D3465B8" w14:textId="77777777" w:rsidR="003B264F" w:rsidRPr="0082785E" w:rsidRDefault="003B264F" w:rsidP="00DF4713">
            <w:pPr>
              <w:keepNext/>
              <w:keepLines/>
              <w:autoSpaceDE w:val="0"/>
              <w:spacing w:before="120" w:line="240" w:lineRule="auto"/>
              <w:jc w:val="center"/>
              <w:rPr>
                <w:rFonts w:cs="Calibri"/>
                <w:color w:val="0000FF"/>
                <w:sz w:val="4"/>
                <w:szCs w:val="16"/>
                <w:bdr w:val="none" w:sz="0" w:space="0" w:color="auto" w:frame="1"/>
              </w:rPr>
            </w:pPr>
          </w:p>
        </w:tc>
      </w:tr>
      <w:tr w:rsidR="003B264F" w:rsidRPr="0082785E" w14:paraId="579724FE" w14:textId="77777777" w:rsidTr="00A773A4">
        <w:tblPrEx>
          <w:tblCellMar>
            <w:right w:w="57" w:type="dxa"/>
          </w:tblCellMar>
        </w:tblPrEx>
        <w:tc>
          <w:tcPr>
            <w:tcW w:w="1046" w:type="pct"/>
            <w:tcBorders>
              <w:top w:val="single" w:sz="12" w:space="0" w:color="auto"/>
              <w:left w:val="single" w:sz="12" w:space="0" w:color="auto"/>
              <w:bottom w:val="single" w:sz="4" w:space="0" w:color="auto"/>
              <w:right w:val="single" w:sz="2" w:space="0" w:color="auto"/>
            </w:tcBorders>
            <w:shd w:val="clear" w:color="auto" w:fill="BDD6EE"/>
            <w:vAlign w:val="center"/>
            <w:hideMark/>
          </w:tcPr>
          <w:p w14:paraId="7D5C793B" w14:textId="77777777" w:rsidR="003B264F" w:rsidRPr="0082785E" w:rsidRDefault="003B264F" w:rsidP="00DF4713">
            <w:pPr>
              <w:keepNext/>
              <w:keepLines/>
              <w:autoSpaceDE w:val="0"/>
              <w:spacing w:line="240" w:lineRule="auto"/>
              <w:jc w:val="center"/>
              <w:rPr>
                <w:rFonts w:cs="Calibri"/>
                <w:b/>
                <w:sz w:val="20"/>
                <w:szCs w:val="20"/>
                <w:bdr w:val="none" w:sz="0" w:space="0" w:color="auto" w:frame="1"/>
                <w:lang w:eastAsia="en-US" w:bidi="ar-SA"/>
              </w:rPr>
            </w:pPr>
            <w:r w:rsidRPr="0082785E">
              <w:rPr>
                <w:rFonts w:cs="Calibri"/>
                <w:b/>
                <w:sz w:val="20"/>
                <w:szCs w:val="20"/>
                <w:bdr w:val="none" w:sz="0" w:space="0" w:color="auto" w:frame="1"/>
              </w:rPr>
              <w:t>Composante USE</w:t>
            </w:r>
          </w:p>
        </w:tc>
        <w:tc>
          <w:tcPr>
            <w:tcW w:w="902" w:type="pct"/>
            <w:gridSpan w:val="4"/>
            <w:tcBorders>
              <w:top w:val="single" w:sz="12" w:space="0" w:color="auto"/>
              <w:left w:val="single" w:sz="2" w:space="0" w:color="auto"/>
              <w:bottom w:val="single" w:sz="4" w:space="0" w:color="auto"/>
              <w:right w:val="single" w:sz="4" w:space="0" w:color="auto"/>
            </w:tcBorders>
            <w:shd w:val="clear" w:color="auto" w:fill="BDD6EE"/>
            <w:vAlign w:val="center"/>
          </w:tcPr>
          <w:p w14:paraId="5FA3C18B"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p>
        </w:tc>
        <w:tc>
          <w:tcPr>
            <w:tcW w:w="445" w:type="pct"/>
            <w:gridSpan w:val="3"/>
            <w:tcBorders>
              <w:top w:val="single" w:sz="12" w:space="0" w:color="auto"/>
              <w:left w:val="single" w:sz="4" w:space="0" w:color="auto"/>
              <w:bottom w:val="single" w:sz="4" w:space="0" w:color="auto"/>
              <w:right w:val="nil"/>
            </w:tcBorders>
            <w:shd w:val="clear" w:color="auto" w:fill="auto"/>
            <w:vAlign w:val="center"/>
            <w:hideMark/>
          </w:tcPr>
          <w:p w14:paraId="2844EE1B" w14:textId="77777777" w:rsidR="003B264F" w:rsidRPr="0082785E" w:rsidRDefault="003B264F" w:rsidP="00DF4713">
            <w:pPr>
              <w:keepNext/>
              <w:keepLines/>
              <w:autoSpaceDE w:val="0"/>
              <w:spacing w:line="240" w:lineRule="auto"/>
              <w:jc w:val="center"/>
              <w:rPr>
                <w:rFonts w:cs="Calibri"/>
                <w:b/>
                <w:sz w:val="20"/>
                <w:szCs w:val="20"/>
                <w:bdr w:val="none" w:sz="0" w:space="0" w:color="auto" w:frame="1"/>
              </w:rPr>
            </w:pPr>
            <w:r w:rsidRPr="0082785E">
              <w:rPr>
                <w:rFonts w:cs="Calibri"/>
                <w:sz w:val="20"/>
                <w:szCs w:val="20"/>
                <w:bdr w:val="none" w:sz="0" w:space="0" w:color="auto" w:frame="1"/>
              </w:rPr>
              <w:t>USE étalon =</w:t>
            </w:r>
          </w:p>
        </w:tc>
        <w:tc>
          <w:tcPr>
            <w:tcW w:w="145" w:type="pct"/>
            <w:gridSpan w:val="2"/>
            <w:tcBorders>
              <w:top w:val="single" w:sz="12" w:space="0" w:color="auto"/>
              <w:left w:val="nil"/>
              <w:bottom w:val="single" w:sz="4" w:space="0" w:color="auto"/>
              <w:right w:val="nil"/>
            </w:tcBorders>
            <w:shd w:val="clear" w:color="auto" w:fill="auto"/>
            <w:vAlign w:val="center"/>
            <w:hideMark/>
          </w:tcPr>
          <w:p w14:paraId="776F37E7" w14:textId="77777777" w:rsidR="003B264F" w:rsidRPr="0082785E" w:rsidRDefault="003B264F" w:rsidP="00DF4713">
            <w:pPr>
              <w:keepNext/>
              <w:keepLines/>
              <w:autoSpaceDE w:val="0"/>
              <w:spacing w:line="240" w:lineRule="auto"/>
              <w:jc w:val="center"/>
              <w:rPr>
                <w:rFonts w:cs="Calibri"/>
                <w:b/>
                <w:color w:val="3366FF"/>
                <w:sz w:val="20"/>
                <w:szCs w:val="20"/>
                <w:bdr w:val="none" w:sz="0" w:space="0" w:color="auto" w:frame="1"/>
              </w:rPr>
            </w:pPr>
            <w:r>
              <w:rPr>
                <w:rFonts w:cs="Calibri"/>
                <w:b/>
                <w:sz w:val="20"/>
                <w:szCs w:val="20"/>
                <w:bdr w:val="none" w:sz="0" w:space="0" w:color="auto" w:frame="1"/>
              </w:rPr>
              <w:t>26</w:t>
            </w:r>
            <w:r w:rsidRPr="0082785E">
              <w:rPr>
                <w:rFonts w:cs="Calibri"/>
                <w:b/>
                <w:color w:val="0000FF"/>
                <w:sz w:val="20"/>
                <w:szCs w:val="20"/>
                <w:bdr w:val="none" w:sz="0" w:space="0" w:color="auto" w:frame="1"/>
              </w:rPr>
              <w:t xml:space="preserve"> </w:t>
            </w:r>
          </w:p>
        </w:tc>
        <w:tc>
          <w:tcPr>
            <w:tcW w:w="397" w:type="pct"/>
            <w:gridSpan w:val="2"/>
            <w:tcBorders>
              <w:top w:val="single" w:sz="12" w:space="0" w:color="auto"/>
              <w:left w:val="nil"/>
              <w:bottom w:val="single" w:sz="4" w:space="0" w:color="auto"/>
              <w:right w:val="single" w:sz="4" w:space="0" w:color="auto"/>
            </w:tcBorders>
            <w:shd w:val="clear" w:color="auto" w:fill="auto"/>
            <w:vAlign w:val="center"/>
            <w:hideMark/>
          </w:tcPr>
          <w:p w14:paraId="00C09EAB" w14:textId="77777777" w:rsidR="003B264F" w:rsidRPr="0082785E" w:rsidRDefault="003B264F" w:rsidP="00DF4713">
            <w:pPr>
              <w:keepNext/>
              <w:keepLines/>
              <w:autoSpaceDE w:val="0"/>
              <w:spacing w:line="240" w:lineRule="auto"/>
              <w:ind w:left="-174"/>
              <w:jc w:val="center"/>
              <w:rPr>
                <w:rFonts w:cs="Calibri"/>
                <w:b/>
                <w:sz w:val="20"/>
                <w:szCs w:val="20"/>
                <w:bdr w:val="none" w:sz="0" w:space="0" w:color="auto" w:frame="1"/>
              </w:rPr>
            </w:pPr>
            <w:r w:rsidRPr="0082785E">
              <w:rPr>
                <w:rFonts w:cs="Calibri"/>
                <w:sz w:val="20"/>
                <w:szCs w:val="20"/>
                <w:bdr w:val="none" w:sz="0" w:space="0" w:color="auto" w:frame="1"/>
              </w:rPr>
              <w:t>kWh/m²/an</w:t>
            </w:r>
          </w:p>
        </w:tc>
        <w:tc>
          <w:tcPr>
            <w:tcW w:w="2065" w:type="pct"/>
            <w:gridSpan w:val="5"/>
            <w:tcBorders>
              <w:top w:val="single" w:sz="12" w:space="0" w:color="auto"/>
              <w:left w:val="single" w:sz="4" w:space="0" w:color="auto"/>
              <w:bottom w:val="single" w:sz="4" w:space="0" w:color="auto"/>
              <w:right w:val="single" w:sz="12" w:space="0" w:color="auto"/>
            </w:tcBorders>
            <w:shd w:val="clear" w:color="auto" w:fill="BDD6EE"/>
            <w:vAlign w:val="center"/>
            <w:hideMark/>
          </w:tcPr>
          <w:p w14:paraId="7893C26F" w14:textId="77777777" w:rsidR="003B264F" w:rsidRPr="0082785E" w:rsidRDefault="003B264F" w:rsidP="00DF4713">
            <w:pPr>
              <w:keepNext/>
              <w:keepLines/>
              <w:spacing w:line="240" w:lineRule="auto"/>
              <w:rPr>
                <w:rFonts w:cs="Calibri"/>
                <w:b/>
                <w:sz w:val="20"/>
                <w:szCs w:val="20"/>
                <w:bdr w:val="none" w:sz="0" w:space="0" w:color="auto" w:frame="1"/>
              </w:rPr>
            </w:pPr>
          </w:p>
        </w:tc>
      </w:tr>
      <w:tr w:rsidR="003B264F" w:rsidRPr="0082785E" w14:paraId="48929279" w14:textId="77777777" w:rsidTr="00A773A4">
        <w:tblPrEx>
          <w:tblCellMar>
            <w:right w:w="57" w:type="dxa"/>
          </w:tblCellMar>
        </w:tblPrEx>
        <w:tc>
          <w:tcPr>
            <w:tcW w:w="1046" w:type="pct"/>
            <w:tcBorders>
              <w:top w:val="single" w:sz="4" w:space="0" w:color="auto"/>
              <w:left w:val="single" w:sz="12" w:space="0" w:color="auto"/>
              <w:bottom w:val="single" w:sz="4" w:space="0" w:color="auto"/>
              <w:right w:val="single" w:sz="2" w:space="0" w:color="auto"/>
            </w:tcBorders>
            <w:shd w:val="clear" w:color="auto" w:fill="D9D9D9"/>
            <w:vAlign w:val="center"/>
            <w:hideMark/>
          </w:tcPr>
          <w:p w14:paraId="5C7315A3" w14:textId="77777777" w:rsidR="003B264F" w:rsidRPr="0082785E" w:rsidRDefault="003B264F" w:rsidP="00DF4713">
            <w:pPr>
              <w:keepNext/>
              <w:keepLines/>
              <w:autoSpaceDE w:val="0"/>
              <w:spacing w:line="240" w:lineRule="auto"/>
              <w:jc w:val="center"/>
              <w:rPr>
                <w:rFonts w:eastAsia="Calibri" w:cs="Calibri"/>
                <w:b/>
                <w:sz w:val="20"/>
                <w:szCs w:val="20"/>
                <w:bdr w:val="none" w:sz="0" w:space="0" w:color="auto" w:frame="1"/>
                <w:lang w:eastAsia="en-US"/>
              </w:rPr>
            </w:pPr>
            <w:r w:rsidRPr="0082785E">
              <w:rPr>
                <w:rFonts w:cs="Calibri"/>
                <w:b/>
                <w:sz w:val="20"/>
                <w:szCs w:val="20"/>
                <w:bdr w:val="none" w:sz="0" w:space="0" w:color="auto" w:frame="1"/>
              </w:rPr>
              <w:t>Type d’indicateur d’intensité d’usage</w:t>
            </w:r>
          </w:p>
        </w:tc>
        <w:tc>
          <w:tcPr>
            <w:tcW w:w="1889" w:type="pct"/>
            <w:gridSpan w:val="11"/>
            <w:tcBorders>
              <w:top w:val="single" w:sz="4" w:space="0" w:color="auto"/>
              <w:left w:val="single" w:sz="2" w:space="0" w:color="auto"/>
              <w:bottom w:val="single" w:sz="4" w:space="0" w:color="auto"/>
              <w:right w:val="single" w:sz="4" w:space="0" w:color="auto"/>
            </w:tcBorders>
            <w:shd w:val="clear" w:color="auto" w:fill="D9D9D9"/>
            <w:vAlign w:val="center"/>
            <w:hideMark/>
          </w:tcPr>
          <w:p w14:paraId="46120799"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r w:rsidRPr="0082785E">
              <w:rPr>
                <w:rFonts w:cs="Calibri"/>
                <w:b/>
                <w:sz w:val="20"/>
                <w:szCs w:val="20"/>
                <w:bdr w:val="none" w:sz="0" w:space="0" w:color="auto" w:frame="1"/>
              </w:rPr>
              <w:t>Indicateur d’intensité d’usage à renseigner par l’assujetti</w:t>
            </w:r>
          </w:p>
          <w:p w14:paraId="3CBA5C50" w14:textId="77777777" w:rsidR="003B264F" w:rsidRPr="0082785E" w:rsidRDefault="003B264F" w:rsidP="00DF4713">
            <w:pPr>
              <w:keepNext/>
              <w:keepLines/>
              <w:autoSpaceDE w:val="0"/>
              <w:spacing w:after="120" w:line="240" w:lineRule="auto"/>
              <w:jc w:val="center"/>
              <w:rPr>
                <w:rFonts w:cs="Calibri"/>
                <w:sz w:val="20"/>
                <w:szCs w:val="20"/>
                <w:bdr w:val="none" w:sz="0" w:space="0" w:color="auto" w:frame="1"/>
              </w:rPr>
            </w:pPr>
            <w:r w:rsidRPr="0082785E">
              <w:rPr>
                <w:rFonts w:cs="Calibri"/>
                <w:sz w:val="20"/>
                <w:szCs w:val="20"/>
                <w:bdr w:val="none" w:sz="0" w:space="0" w:color="auto" w:frame="1"/>
              </w:rPr>
              <w:t>Valeur de référence associée à la USE étalon</w:t>
            </w:r>
          </w:p>
        </w:tc>
        <w:tc>
          <w:tcPr>
            <w:tcW w:w="2065" w:type="pct"/>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547439D6"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r w:rsidRPr="0082785E">
              <w:rPr>
                <w:rFonts w:cs="Calibri"/>
                <w:b/>
                <w:sz w:val="20"/>
                <w:szCs w:val="20"/>
                <w:bdr w:val="none" w:sz="0" w:space="0" w:color="auto" w:frame="1"/>
              </w:rPr>
              <w:t>Indicateur d’intensité d’usage étalon</w:t>
            </w:r>
          </w:p>
          <w:p w14:paraId="09DB993E"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p>
        </w:tc>
      </w:tr>
      <w:tr w:rsidR="003B264F" w:rsidRPr="0082785E" w14:paraId="5B02222A" w14:textId="77777777" w:rsidTr="00796A3D">
        <w:tblPrEx>
          <w:tblCellMar>
            <w:right w:w="57" w:type="dxa"/>
          </w:tblCellMar>
        </w:tblPrEx>
        <w:tc>
          <w:tcPr>
            <w:tcW w:w="1046" w:type="pct"/>
            <w:tcBorders>
              <w:top w:val="single" w:sz="4" w:space="0" w:color="auto"/>
              <w:left w:val="single" w:sz="12" w:space="0" w:color="auto"/>
              <w:bottom w:val="single" w:sz="4" w:space="0" w:color="auto"/>
              <w:right w:val="single" w:sz="2" w:space="0" w:color="auto"/>
            </w:tcBorders>
            <w:shd w:val="clear" w:color="auto" w:fill="auto"/>
            <w:vAlign w:val="center"/>
            <w:hideMark/>
          </w:tcPr>
          <w:p w14:paraId="3A0A1994"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Indicateurs d’intensité d’usage temporels</w:t>
            </w:r>
          </w:p>
        </w:tc>
        <w:tc>
          <w:tcPr>
            <w:tcW w:w="1492" w:type="pct"/>
            <w:gridSpan w:val="9"/>
            <w:tcBorders>
              <w:top w:val="single" w:sz="4" w:space="0" w:color="auto"/>
              <w:left w:val="single" w:sz="2" w:space="0" w:color="auto"/>
              <w:bottom w:val="single" w:sz="4" w:space="0" w:color="auto"/>
              <w:right w:val="single" w:sz="4" w:space="0" w:color="auto"/>
            </w:tcBorders>
            <w:shd w:val="clear" w:color="auto" w:fill="auto"/>
            <w:vAlign w:val="center"/>
            <w:hideMark/>
          </w:tcPr>
          <w:p w14:paraId="308412A4" w14:textId="77777777" w:rsidR="003B264F" w:rsidRPr="0082785E" w:rsidRDefault="003B264F" w:rsidP="00DF4713">
            <w:pPr>
              <w:keepNext/>
              <w:keepLines/>
              <w:autoSpaceDE w:val="0"/>
              <w:spacing w:before="120" w:after="120" w:line="240" w:lineRule="auto"/>
              <w:ind w:left="-109" w:right="-114"/>
              <w:jc w:val="center"/>
              <w:rPr>
                <w:rFonts w:cs="Calibri"/>
                <w:sz w:val="20"/>
                <w:szCs w:val="20"/>
                <w:bdr w:val="none" w:sz="0" w:space="0" w:color="auto" w:frame="1"/>
              </w:rPr>
            </w:pPr>
            <w:r w:rsidRPr="0082785E">
              <w:rPr>
                <w:rFonts w:cs="Calibri"/>
                <w:sz w:val="20"/>
                <w:szCs w:val="20"/>
                <w:bdr w:val="none" w:sz="0" w:space="0" w:color="auto" w:frame="1"/>
              </w:rPr>
              <w:t xml:space="preserve">Amplitude horaire annuelle (h ouvrées/an) </w:t>
            </w:r>
            <w:r w:rsidRPr="0082785E">
              <w:rPr>
                <w:rFonts w:cs="Calibri"/>
                <w:b/>
                <w:sz w:val="20"/>
                <w:szCs w:val="20"/>
                <w:bdr w:val="none" w:sz="0" w:space="0" w:color="auto" w:frame="1"/>
              </w:rPr>
              <w:t>Nb_h_ouvrées</w:t>
            </w: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BE92E" w14:textId="77777777" w:rsidR="003B264F" w:rsidRPr="0082785E" w:rsidRDefault="003B264F" w:rsidP="00DF4713">
            <w:pPr>
              <w:keepNext/>
              <w:keepLines/>
              <w:autoSpaceDE w:val="0"/>
              <w:spacing w:before="120" w:after="120" w:line="240" w:lineRule="auto"/>
              <w:jc w:val="center"/>
              <w:rPr>
                <w:rFonts w:cs="Calibri"/>
                <w:sz w:val="20"/>
                <w:szCs w:val="20"/>
                <w:bdr w:val="none" w:sz="0" w:space="0" w:color="auto" w:frame="1"/>
              </w:rPr>
            </w:pPr>
            <w:r>
              <w:rPr>
                <w:rFonts w:cs="Calibri"/>
                <w:sz w:val="20"/>
                <w:szCs w:val="20"/>
                <w:bdr w:val="none" w:sz="0" w:space="0" w:color="auto" w:frame="1"/>
              </w:rPr>
              <w:t>1920</w:t>
            </w:r>
          </w:p>
        </w:tc>
        <w:tc>
          <w:tcPr>
            <w:tcW w:w="16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BD6E1E" w14:textId="77777777" w:rsidR="003B264F" w:rsidRPr="0082785E" w:rsidRDefault="003B264F" w:rsidP="00DF4713">
            <w:pPr>
              <w:keepNext/>
              <w:keepLines/>
              <w:autoSpaceDE w:val="0"/>
              <w:spacing w:before="120" w:after="120" w:line="240" w:lineRule="auto"/>
              <w:jc w:val="center"/>
              <w:rPr>
                <w:rFonts w:cs="Calibri"/>
                <w:b/>
                <w:sz w:val="20"/>
                <w:szCs w:val="20"/>
                <w:bdr w:val="none" w:sz="0" w:space="0" w:color="auto" w:frame="1"/>
              </w:rPr>
            </w:pPr>
            <w:r w:rsidRPr="0082785E">
              <w:rPr>
                <w:rFonts w:cs="Calibri"/>
                <w:b/>
                <w:sz w:val="20"/>
                <w:szCs w:val="20"/>
                <w:bdr w:val="none" w:sz="0" w:space="0" w:color="auto" w:frame="1"/>
              </w:rPr>
              <w:t xml:space="preserve">Amplitude horaire annuelle étalon </w:t>
            </w:r>
            <w:r w:rsidRPr="0082785E">
              <w:rPr>
                <w:rFonts w:cs="Calibri"/>
                <w:sz w:val="20"/>
                <w:szCs w:val="20"/>
                <w:bdr w:val="none" w:sz="0" w:space="0" w:color="auto" w:frame="1"/>
              </w:rPr>
              <w:t xml:space="preserve">(h ouvrées/an) </w:t>
            </w:r>
            <w:r w:rsidRPr="0082785E">
              <w:rPr>
                <w:rFonts w:cs="Calibri"/>
                <w:b/>
                <w:sz w:val="20"/>
                <w:szCs w:val="20"/>
                <w:bdr w:val="none" w:sz="0" w:space="0" w:color="auto" w:frame="1"/>
              </w:rPr>
              <w:t>Nb_h_ouvrées</w:t>
            </w:r>
            <w:r w:rsidRPr="0082785E">
              <w:rPr>
                <w:rFonts w:cs="Calibri"/>
                <w:b/>
                <w:sz w:val="20"/>
                <w:szCs w:val="20"/>
                <w:bdr w:val="none" w:sz="0" w:space="0" w:color="auto" w:frame="1"/>
                <w:vertAlign w:val="subscript"/>
              </w:rPr>
              <w:t>étalon</w:t>
            </w:r>
          </w:p>
        </w:tc>
        <w:tc>
          <w:tcPr>
            <w:tcW w:w="386"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203637A9" w14:textId="77777777" w:rsidR="003B264F" w:rsidRPr="0082785E" w:rsidRDefault="003B264F" w:rsidP="00DF4713">
            <w:pPr>
              <w:keepNext/>
              <w:keepLines/>
              <w:autoSpaceDE w:val="0"/>
              <w:spacing w:before="120" w:after="120" w:line="240" w:lineRule="auto"/>
              <w:jc w:val="center"/>
              <w:rPr>
                <w:rFonts w:cs="Calibri"/>
                <w:b/>
                <w:sz w:val="20"/>
                <w:szCs w:val="20"/>
                <w:bdr w:val="none" w:sz="0" w:space="0" w:color="auto" w:frame="1"/>
              </w:rPr>
            </w:pPr>
            <w:r>
              <w:rPr>
                <w:rFonts w:cs="Calibri"/>
                <w:b/>
                <w:sz w:val="20"/>
                <w:szCs w:val="20"/>
                <w:bdr w:val="none" w:sz="0" w:space="0" w:color="auto" w:frame="1"/>
              </w:rPr>
              <w:t>1920</w:t>
            </w:r>
          </w:p>
        </w:tc>
      </w:tr>
      <w:tr w:rsidR="003B264F" w:rsidRPr="0082785E" w14:paraId="3AF58459" w14:textId="77777777" w:rsidTr="00A773A4">
        <w:tblPrEx>
          <w:tblCellMar>
            <w:right w:w="57" w:type="dxa"/>
          </w:tblCellMar>
        </w:tblPrEx>
        <w:trPr>
          <w:trHeight w:val="754"/>
        </w:trPr>
        <w:tc>
          <w:tcPr>
            <w:tcW w:w="1046" w:type="pct"/>
            <w:tcBorders>
              <w:top w:val="single" w:sz="4" w:space="0" w:color="auto"/>
              <w:left w:val="single" w:sz="12" w:space="0" w:color="auto"/>
              <w:bottom w:val="single" w:sz="4" w:space="0" w:color="auto"/>
              <w:right w:val="single" w:sz="2" w:space="0" w:color="auto"/>
            </w:tcBorders>
            <w:shd w:val="clear" w:color="auto" w:fill="auto"/>
            <w:vAlign w:val="center"/>
            <w:hideMark/>
          </w:tcPr>
          <w:p w14:paraId="7BE581F1"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Indicateurs d’intensité d’usage surfaciques</w:t>
            </w:r>
          </w:p>
        </w:tc>
        <w:tc>
          <w:tcPr>
            <w:tcW w:w="3954" w:type="pct"/>
            <w:gridSpan w:val="16"/>
            <w:tcBorders>
              <w:top w:val="single" w:sz="4" w:space="0" w:color="auto"/>
              <w:left w:val="single" w:sz="2" w:space="0" w:color="auto"/>
              <w:bottom w:val="single" w:sz="4" w:space="0" w:color="auto"/>
              <w:right w:val="single" w:sz="12" w:space="0" w:color="auto"/>
            </w:tcBorders>
            <w:shd w:val="clear" w:color="auto" w:fill="auto"/>
            <w:vAlign w:val="center"/>
            <w:hideMark/>
          </w:tcPr>
          <w:p w14:paraId="2EB6EED7" w14:textId="77777777" w:rsidR="003B264F" w:rsidRPr="0082785E" w:rsidRDefault="003B264F" w:rsidP="00DF4713">
            <w:pPr>
              <w:keepNext/>
              <w:keepLines/>
              <w:autoSpaceDE w:val="0"/>
              <w:spacing w:before="120" w:after="120" w:line="240" w:lineRule="auto"/>
              <w:jc w:val="center"/>
              <w:rPr>
                <w:rFonts w:cs="Calibri"/>
                <w:sz w:val="20"/>
                <w:szCs w:val="20"/>
                <w:bdr w:val="none" w:sz="0" w:space="0" w:color="auto" w:frame="1"/>
              </w:rPr>
            </w:pPr>
            <w:r w:rsidRPr="0082785E">
              <w:rPr>
                <w:rFonts w:cs="Calibri"/>
                <w:sz w:val="20"/>
                <w:szCs w:val="20"/>
                <w:bdr w:val="none" w:sz="0" w:space="0" w:color="auto" w:frame="1"/>
              </w:rPr>
              <w:t>Pas de modulation surfacique</w:t>
            </w:r>
          </w:p>
        </w:tc>
      </w:tr>
      <w:tr w:rsidR="003B264F" w:rsidRPr="0082785E" w14:paraId="1554E9AC" w14:textId="77777777" w:rsidTr="00A773A4">
        <w:tblPrEx>
          <w:tblCellMar>
            <w:right w:w="57" w:type="dxa"/>
          </w:tblCellMar>
        </w:tblPrEx>
        <w:tc>
          <w:tcPr>
            <w:tcW w:w="1046" w:type="pct"/>
            <w:tcBorders>
              <w:top w:val="single" w:sz="4" w:space="0" w:color="auto"/>
              <w:left w:val="single" w:sz="12" w:space="0" w:color="auto"/>
              <w:bottom w:val="single" w:sz="12" w:space="0" w:color="auto"/>
              <w:right w:val="single" w:sz="2" w:space="0" w:color="auto"/>
            </w:tcBorders>
            <w:shd w:val="clear" w:color="auto" w:fill="auto"/>
            <w:vAlign w:val="center"/>
            <w:hideMark/>
          </w:tcPr>
          <w:p w14:paraId="77E326CA"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Formule de modulation en fonction du volume d’activité</w:t>
            </w:r>
          </w:p>
        </w:tc>
        <w:tc>
          <w:tcPr>
            <w:tcW w:w="3954" w:type="pct"/>
            <w:gridSpan w:val="16"/>
            <w:tcBorders>
              <w:top w:val="single" w:sz="4" w:space="0" w:color="auto"/>
              <w:left w:val="single" w:sz="2" w:space="0" w:color="auto"/>
              <w:bottom w:val="single" w:sz="12" w:space="0" w:color="auto"/>
              <w:right w:val="single" w:sz="12" w:space="0" w:color="auto"/>
            </w:tcBorders>
            <w:shd w:val="clear" w:color="auto" w:fill="auto"/>
            <w:vAlign w:val="center"/>
            <w:hideMark/>
          </w:tcPr>
          <w:p w14:paraId="60541921" w14:textId="77777777" w:rsidR="003B264F" w:rsidRPr="0082785E" w:rsidRDefault="003B264F" w:rsidP="00DF4713">
            <w:pPr>
              <w:keepNext/>
              <w:keepLines/>
              <w:autoSpaceDE w:val="0"/>
              <w:spacing w:before="120" w:after="120" w:line="240" w:lineRule="auto"/>
              <w:ind w:left="-102" w:right="-6"/>
              <w:jc w:val="center"/>
              <w:rPr>
                <w:rFonts w:cs="Calibri"/>
                <w:sz w:val="20"/>
                <w:szCs w:val="20"/>
                <w:bdr w:val="none" w:sz="0" w:space="0" w:color="auto" w:frame="1"/>
              </w:rPr>
            </w:pPr>
            <w:r w:rsidRPr="0082785E">
              <w:rPr>
                <w:rFonts w:cs="Calibri"/>
                <w:b/>
                <w:sz w:val="20"/>
                <w:szCs w:val="20"/>
                <w:bdr w:val="none" w:sz="0" w:space="0" w:color="auto" w:frame="1"/>
              </w:rPr>
              <w:t xml:space="preserve">USE modulé </w:t>
            </w:r>
            <w:r w:rsidRPr="0082785E">
              <w:rPr>
                <w:rFonts w:cs="Calibri"/>
                <w:sz w:val="20"/>
                <w:szCs w:val="20"/>
                <w:bdr w:val="none" w:sz="0" w:space="0" w:color="auto" w:frame="1"/>
              </w:rPr>
              <w:t>(kWh/m²/an) = USE étalon x (</w:t>
            </w:r>
            <w:r w:rsidRPr="0082785E">
              <w:rPr>
                <w:rFonts w:cs="Calibri"/>
                <w:b/>
                <w:sz w:val="20"/>
                <w:szCs w:val="20"/>
                <w:bdr w:val="none" w:sz="0" w:space="0" w:color="auto" w:frame="1"/>
              </w:rPr>
              <w:t>Nb_h_ouvrées</w:t>
            </w:r>
            <w:r w:rsidRPr="0082785E">
              <w:rPr>
                <w:rFonts w:cs="Calibri"/>
                <w:sz w:val="20"/>
                <w:szCs w:val="20"/>
                <w:bdr w:val="none" w:sz="0" w:space="0" w:color="auto" w:frame="1"/>
              </w:rPr>
              <w:t>/ Nb_h_ouvrées</w:t>
            </w:r>
            <w:r w:rsidRPr="0082785E">
              <w:rPr>
                <w:rFonts w:cs="Calibri"/>
                <w:sz w:val="20"/>
                <w:szCs w:val="20"/>
                <w:bdr w:val="none" w:sz="0" w:space="0" w:color="auto" w:frame="1"/>
                <w:vertAlign w:val="subscript"/>
              </w:rPr>
              <w:t>étalon</w:t>
            </w:r>
            <w:r w:rsidRPr="0082785E">
              <w:rPr>
                <w:rFonts w:cs="Calibri"/>
                <w:sz w:val="20"/>
                <w:szCs w:val="20"/>
                <w:bdr w:val="none" w:sz="0" w:space="0" w:color="auto" w:frame="1"/>
              </w:rPr>
              <w:t>) + 0,28 x CVC x (</w:t>
            </w:r>
            <w:r w:rsidRPr="0082785E">
              <w:rPr>
                <w:rFonts w:cs="Calibri"/>
                <w:b/>
                <w:sz w:val="20"/>
                <w:szCs w:val="20"/>
                <w:bdr w:val="none" w:sz="0" w:space="0" w:color="auto" w:frame="1"/>
              </w:rPr>
              <w:t xml:space="preserve">Nb_h_ouvrées - </w:t>
            </w:r>
            <w:r w:rsidRPr="0082785E">
              <w:rPr>
                <w:rFonts w:cs="Calibri"/>
                <w:sz w:val="20"/>
                <w:szCs w:val="20"/>
                <w:bdr w:val="none" w:sz="0" w:space="0" w:color="auto" w:frame="1"/>
              </w:rPr>
              <w:t>Nb_h_ouvrées</w:t>
            </w:r>
            <w:r w:rsidRPr="0082785E">
              <w:rPr>
                <w:rFonts w:cs="Calibri"/>
                <w:sz w:val="20"/>
                <w:szCs w:val="20"/>
                <w:bdr w:val="none" w:sz="0" w:space="0" w:color="auto" w:frame="1"/>
                <w:vertAlign w:val="subscript"/>
              </w:rPr>
              <w:t>étalon</w:t>
            </w:r>
            <w:r w:rsidRPr="0082785E">
              <w:rPr>
                <w:rFonts w:cs="Calibri"/>
                <w:sz w:val="20"/>
                <w:szCs w:val="20"/>
                <w:bdr w:val="none" w:sz="0" w:space="0" w:color="auto" w:frame="1"/>
              </w:rPr>
              <w:t>)/Nb_h_ouvrées</w:t>
            </w:r>
            <w:r w:rsidRPr="0082785E">
              <w:rPr>
                <w:rFonts w:cs="Calibri"/>
                <w:sz w:val="20"/>
                <w:szCs w:val="20"/>
                <w:bdr w:val="none" w:sz="0" w:space="0" w:color="auto" w:frame="1"/>
                <w:vertAlign w:val="subscript"/>
              </w:rPr>
              <w:t>étalon</w:t>
            </w:r>
          </w:p>
        </w:tc>
      </w:tr>
    </w:tbl>
    <w:p w14:paraId="7595276D"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7616666C" w14:textId="77777777" w:rsidR="003B264F"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546437BE" w14:textId="77777777" w:rsidR="003B264F" w:rsidRPr="005813A0" w:rsidRDefault="003B264F" w:rsidP="003B264F">
      <w:pPr>
        <w:rPr>
          <w:rFonts w:cs="Calibri"/>
          <w:sz w:val="20"/>
          <w:szCs w:val="21"/>
        </w:rPr>
      </w:pPr>
    </w:p>
    <w:p w14:paraId="23BB4D44"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sans</w:t>
      </w:r>
      <w:r w:rsidRPr="00462A67">
        <w:rPr>
          <w:bCs/>
        </w:rPr>
        <w:t xml:space="preserve"> protection patrimoniale</w:t>
      </w:r>
      <w:r w:rsidRPr="00AF67D3">
        <w:rPr>
          <w:bCs/>
        </w:rPr>
        <w:t xml:space="preserve"> – </w:t>
      </w:r>
      <w:r w:rsidRPr="003D5561">
        <w:rPr>
          <w:bCs/>
        </w:rPr>
        <w:t>Salle de spectacle</w:t>
      </w:r>
      <w:r>
        <w:rPr>
          <w:bCs/>
        </w:rPr>
        <w:t xml:space="preserve"> et de répétition</w:t>
      </w:r>
      <w:r w:rsidRPr="00D401B5">
        <w:t>” »</w:t>
      </w:r>
    </w:p>
    <w:p w14:paraId="638FE9FD" w14:textId="77777777" w:rsidR="003B264F" w:rsidRPr="00EE3A89" w:rsidRDefault="003B264F"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07"/>
        <w:gridCol w:w="1215"/>
        <w:gridCol w:w="1219"/>
        <w:gridCol w:w="1145"/>
        <w:gridCol w:w="1088"/>
      </w:tblGrid>
      <w:tr w:rsidR="003B264F" w:rsidRPr="00D401B5" w14:paraId="44F53F5A" w14:textId="77777777" w:rsidTr="003B264F">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3108945"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4C6EE74B"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5AC102C"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3B264F" w:rsidRPr="00D401B5" w14:paraId="03486765" w14:textId="77777777" w:rsidTr="003B264F">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F8C3198" w14:textId="77777777" w:rsidR="003B264F" w:rsidRPr="005813A0" w:rsidRDefault="003B264F"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575C27"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770609"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B2F2DC9"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FC396F"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3437C2"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C4BDE8D"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5A58F3B"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B749343"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H3</w:t>
            </w:r>
          </w:p>
        </w:tc>
        <w:tc>
          <w:tcPr>
            <w:tcW w:w="110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2426075"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Guyane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7B50BC" w14:textId="77777777" w:rsidR="003B264F" w:rsidRPr="00D401B5" w:rsidRDefault="003B264F"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2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0D4E2D0" w14:textId="77777777" w:rsidR="003B264F" w:rsidRPr="00D401B5" w:rsidRDefault="003B264F"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0E06FA"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Mayotte</w:t>
            </w:r>
          </w:p>
        </w:tc>
        <w:tc>
          <w:tcPr>
            <w:tcW w:w="108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F2E6E41"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Réunion</w:t>
            </w:r>
          </w:p>
        </w:tc>
      </w:tr>
      <w:tr w:rsidR="003B264F" w:rsidRPr="00D401B5" w14:paraId="66D77034"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0BB32E83"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&lt; 400 m</w:t>
            </w:r>
          </w:p>
          <w:p w14:paraId="740C207F"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10478EDB"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63</w:t>
            </w:r>
          </w:p>
        </w:tc>
        <w:tc>
          <w:tcPr>
            <w:tcW w:w="663" w:type="dxa"/>
            <w:tcBorders>
              <w:top w:val="single" w:sz="2" w:space="0" w:color="auto"/>
              <w:left w:val="single" w:sz="2" w:space="0" w:color="auto"/>
              <w:bottom w:val="single" w:sz="2" w:space="0" w:color="auto"/>
              <w:right w:val="single" w:sz="2" w:space="0" w:color="auto"/>
            </w:tcBorders>
            <w:vAlign w:val="center"/>
          </w:tcPr>
          <w:p w14:paraId="24403350"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70</w:t>
            </w:r>
          </w:p>
        </w:tc>
        <w:tc>
          <w:tcPr>
            <w:tcW w:w="662" w:type="dxa"/>
            <w:tcBorders>
              <w:top w:val="single" w:sz="2" w:space="0" w:color="auto"/>
              <w:left w:val="single" w:sz="2" w:space="0" w:color="auto"/>
              <w:bottom w:val="single" w:sz="2" w:space="0" w:color="auto"/>
              <w:right w:val="single" w:sz="2" w:space="0" w:color="auto"/>
            </w:tcBorders>
            <w:vAlign w:val="center"/>
          </w:tcPr>
          <w:p w14:paraId="4DFD500A"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79</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9F47085"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59</w:t>
            </w:r>
          </w:p>
        </w:tc>
        <w:tc>
          <w:tcPr>
            <w:tcW w:w="663" w:type="dxa"/>
            <w:tcBorders>
              <w:top w:val="single" w:sz="2" w:space="0" w:color="auto"/>
              <w:left w:val="single" w:sz="2" w:space="0" w:color="auto"/>
              <w:bottom w:val="single" w:sz="2" w:space="0" w:color="auto"/>
              <w:right w:val="single" w:sz="2" w:space="0" w:color="auto"/>
            </w:tcBorders>
            <w:vAlign w:val="center"/>
          </w:tcPr>
          <w:p w14:paraId="018D4C7A"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68</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24BB939A"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85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4B1A4606"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107</w:t>
            </w:r>
          </w:p>
        </w:tc>
        <w:tc>
          <w:tcPr>
            <w:tcW w:w="663" w:type="dxa"/>
            <w:tcBorders>
              <w:top w:val="single" w:sz="2" w:space="0" w:color="auto"/>
              <w:left w:val="single" w:sz="2" w:space="0" w:color="auto"/>
              <w:bottom w:val="single" w:sz="2" w:space="0" w:color="auto"/>
              <w:right w:val="single" w:sz="2" w:space="0" w:color="auto"/>
            </w:tcBorders>
            <w:vAlign w:val="center"/>
          </w:tcPr>
          <w:p w14:paraId="49FD39AB"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108</w:t>
            </w:r>
          </w:p>
        </w:tc>
        <w:tc>
          <w:tcPr>
            <w:tcW w:w="1107" w:type="dxa"/>
            <w:tcBorders>
              <w:top w:val="single" w:sz="2" w:space="0" w:color="auto"/>
              <w:left w:val="single" w:sz="2" w:space="0" w:color="auto"/>
              <w:bottom w:val="single" w:sz="2" w:space="0" w:color="auto"/>
              <w:right w:val="single" w:sz="2" w:space="0" w:color="auto"/>
            </w:tcBorders>
            <w:vAlign w:val="center"/>
          </w:tcPr>
          <w:p w14:paraId="129A436B" w14:textId="77777777" w:rsidR="003B264F" w:rsidRPr="00C81B0D" w:rsidRDefault="003B264F" w:rsidP="00DF4713">
            <w:pPr>
              <w:keepNext/>
              <w:keepLines/>
              <w:autoSpaceDE w:val="0"/>
              <w:spacing w:before="120"/>
              <w:jc w:val="center"/>
              <w:rPr>
                <w:rFonts w:cs="Calibri"/>
                <w:sz w:val="16"/>
                <w:szCs w:val="16"/>
              </w:rPr>
            </w:pPr>
            <w:r w:rsidRPr="00D401B5">
              <w:rPr>
                <w:rFonts w:cs="Calibri"/>
                <w:sz w:val="16"/>
                <w:szCs w:val="16"/>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tcPr>
          <w:p w14:paraId="431921BC"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219" w:type="dxa"/>
            <w:tcBorders>
              <w:top w:val="single" w:sz="2" w:space="0" w:color="auto"/>
              <w:left w:val="single" w:sz="2" w:space="0" w:color="auto"/>
              <w:bottom w:val="single" w:sz="2" w:space="0" w:color="auto"/>
              <w:right w:val="single" w:sz="2" w:space="0" w:color="auto"/>
            </w:tcBorders>
            <w:vAlign w:val="center"/>
          </w:tcPr>
          <w:p w14:paraId="362FF62D"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vAlign w:val="center"/>
          </w:tcPr>
          <w:p w14:paraId="6903DDC2"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088" w:type="dxa"/>
            <w:tcBorders>
              <w:top w:val="single" w:sz="2" w:space="0" w:color="auto"/>
              <w:left w:val="single" w:sz="2" w:space="0" w:color="auto"/>
              <w:bottom w:val="single" w:sz="2" w:space="0" w:color="auto"/>
              <w:right w:val="single" w:sz="12" w:space="0" w:color="auto"/>
            </w:tcBorders>
            <w:vAlign w:val="center"/>
          </w:tcPr>
          <w:p w14:paraId="545F4B45"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 xml:space="preserve">Définie par arrêté </w:t>
            </w:r>
          </w:p>
        </w:tc>
      </w:tr>
      <w:tr w:rsidR="003B264F" w:rsidRPr="00D401B5" w14:paraId="5E434F5F"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71F8686F"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400 à 800 m</w:t>
            </w:r>
          </w:p>
          <w:p w14:paraId="61CB5997"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5138EC04"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57</w:t>
            </w:r>
          </w:p>
        </w:tc>
        <w:tc>
          <w:tcPr>
            <w:tcW w:w="663" w:type="dxa"/>
            <w:tcBorders>
              <w:top w:val="single" w:sz="2" w:space="0" w:color="auto"/>
              <w:left w:val="single" w:sz="2" w:space="0" w:color="auto"/>
              <w:bottom w:val="single" w:sz="2" w:space="0" w:color="auto"/>
              <w:right w:val="single" w:sz="2" w:space="0" w:color="auto"/>
            </w:tcBorders>
            <w:vAlign w:val="center"/>
          </w:tcPr>
          <w:p w14:paraId="0FC34074"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64</w:t>
            </w:r>
          </w:p>
        </w:tc>
        <w:tc>
          <w:tcPr>
            <w:tcW w:w="662" w:type="dxa"/>
            <w:tcBorders>
              <w:top w:val="single" w:sz="2" w:space="0" w:color="auto"/>
              <w:left w:val="single" w:sz="2" w:space="0" w:color="auto"/>
              <w:bottom w:val="single" w:sz="2" w:space="0" w:color="auto"/>
              <w:right w:val="single" w:sz="2" w:space="0" w:color="auto"/>
            </w:tcBorders>
            <w:vAlign w:val="center"/>
          </w:tcPr>
          <w:p w14:paraId="508C644D"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69</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F0C6B9"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14047E80"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60</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0B75BF6F"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70</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3F3DAB03"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88</w:t>
            </w:r>
          </w:p>
        </w:tc>
        <w:tc>
          <w:tcPr>
            <w:tcW w:w="663" w:type="dxa"/>
            <w:tcBorders>
              <w:top w:val="single" w:sz="2" w:space="0" w:color="auto"/>
              <w:left w:val="single" w:sz="2" w:space="0" w:color="auto"/>
              <w:bottom w:val="single" w:sz="2" w:space="0" w:color="auto"/>
              <w:right w:val="single" w:sz="2" w:space="0" w:color="auto"/>
            </w:tcBorders>
            <w:vAlign w:val="center"/>
          </w:tcPr>
          <w:p w14:paraId="3BD679F1"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86</w:t>
            </w:r>
          </w:p>
        </w:tc>
        <w:tc>
          <w:tcPr>
            <w:tcW w:w="1107" w:type="dxa"/>
            <w:tcBorders>
              <w:top w:val="single" w:sz="2" w:space="0" w:color="auto"/>
              <w:left w:val="single" w:sz="2" w:space="0" w:color="auto"/>
              <w:bottom w:val="single" w:sz="2" w:space="0" w:color="auto"/>
              <w:right w:val="single" w:sz="2" w:space="0" w:color="auto"/>
            </w:tcBorders>
            <w:vAlign w:val="center"/>
          </w:tcPr>
          <w:p w14:paraId="2E10E2F3"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tcPr>
          <w:p w14:paraId="58DF5A4B"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219" w:type="dxa"/>
            <w:tcBorders>
              <w:top w:val="single" w:sz="2" w:space="0" w:color="auto"/>
              <w:left w:val="single" w:sz="2" w:space="0" w:color="auto"/>
              <w:bottom w:val="single" w:sz="2" w:space="0" w:color="auto"/>
              <w:right w:val="single" w:sz="2" w:space="0" w:color="auto"/>
            </w:tcBorders>
            <w:vAlign w:val="center"/>
          </w:tcPr>
          <w:p w14:paraId="0B97DD2B"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0C8001" w14:textId="77777777" w:rsidR="003B264F" w:rsidRPr="00C81B0D" w:rsidRDefault="003B264F" w:rsidP="00DF4713">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2" w:space="0" w:color="auto"/>
              <w:right w:val="single" w:sz="12" w:space="0" w:color="auto"/>
            </w:tcBorders>
            <w:vAlign w:val="center"/>
          </w:tcPr>
          <w:p w14:paraId="669787D8"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3B264F" w:rsidRPr="00D401B5" w14:paraId="39173F6C"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5748CA8C"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800 à 1200 m</w:t>
            </w:r>
          </w:p>
          <w:p w14:paraId="1E8F514D"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2EB4C9" w14:textId="77777777" w:rsidR="003B264F" w:rsidRPr="00314CE6" w:rsidRDefault="003B264F" w:rsidP="00DF4713">
            <w:pPr>
              <w:keepNext/>
              <w:keepLines/>
              <w:autoSpaceDE w:val="0"/>
              <w:jc w:val="center"/>
              <w:rPr>
                <w:rFonts w:cs="Calibri"/>
                <w:b/>
                <w:sz w:val="20"/>
                <w:szCs w:val="20"/>
              </w:rPr>
            </w:pPr>
            <w:r w:rsidRPr="00314CE6">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49DA7D9A"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62</w:t>
            </w:r>
          </w:p>
        </w:tc>
        <w:tc>
          <w:tcPr>
            <w:tcW w:w="662" w:type="dxa"/>
            <w:tcBorders>
              <w:top w:val="single" w:sz="2" w:space="0" w:color="auto"/>
              <w:left w:val="single" w:sz="2" w:space="0" w:color="auto"/>
              <w:bottom w:val="single" w:sz="2" w:space="0" w:color="auto"/>
              <w:right w:val="single" w:sz="2" w:space="0" w:color="auto"/>
            </w:tcBorders>
            <w:vAlign w:val="center"/>
          </w:tcPr>
          <w:p w14:paraId="5E115D14"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63</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2CA3D4"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95D481"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4106468F"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61</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8CDB2CB"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75</w:t>
            </w:r>
          </w:p>
        </w:tc>
        <w:tc>
          <w:tcPr>
            <w:tcW w:w="663" w:type="dxa"/>
            <w:tcBorders>
              <w:top w:val="single" w:sz="2" w:space="0" w:color="auto"/>
              <w:left w:val="single" w:sz="2" w:space="0" w:color="auto"/>
              <w:bottom w:val="single" w:sz="2" w:space="0" w:color="auto"/>
              <w:right w:val="single" w:sz="2" w:space="0" w:color="auto"/>
            </w:tcBorders>
            <w:vAlign w:val="center"/>
          </w:tcPr>
          <w:p w14:paraId="7650DD3A"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70</w:t>
            </w:r>
          </w:p>
        </w:tc>
        <w:tc>
          <w:tcPr>
            <w:tcW w:w="110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43DEDA" w14:textId="77777777" w:rsidR="003B264F" w:rsidRPr="00C81B0D" w:rsidRDefault="003B264F" w:rsidP="00DF4713">
            <w:pPr>
              <w:keepNext/>
              <w:keepLines/>
              <w:autoSpaceDE w:val="0"/>
              <w:spacing w:before="120"/>
              <w:jc w:val="center"/>
              <w:rPr>
                <w:rFonts w:cs="Calibri"/>
                <w:b/>
                <w:sz w:val="20"/>
                <w:szCs w:val="20"/>
              </w:rPr>
            </w:pP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C91083" w14:textId="77777777" w:rsidR="003B264F" w:rsidRPr="00C81B0D" w:rsidRDefault="003B264F" w:rsidP="00DF4713">
            <w:pPr>
              <w:keepNext/>
              <w:keepLines/>
              <w:autoSpaceDE w:val="0"/>
              <w:spacing w:before="120"/>
              <w:jc w:val="center"/>
              <w:rPr>
                <w:rFonts w:cs="Calibri"/>
                <w:b/>
                <w:sz w:val="20"/>
                <w:szCs w:val="20"/>
              </w:rPr>
            </w:pPr>
          </w:p>
        </w:tc>
        <w:tc>
          <w:tcPr>
            <w:tcW w:w="121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98B37B9"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E58EA6" w14:textId="77777777" w:rsidR="003B264F" w:rsidRPr="00C81B0D" w:rsidRDefault="003B264F" w:rsidP="00DF4713">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2" w:space="0" w:color="auto"/>
              <w:right w:val="single" w:sz="12" w:space="0" w:color="auto"/>
            </w:tcBorders>
            <w:vAlign w:val="center"/>
          </w:tcPr>
          <w:p w14:paraId="7D9E32FE"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3B264F" w:rsidRPr="00D401B5" w14:paraId="5147AAFB" w14:textId="77777777" w:rsidTr="003B264F">
        <w:tc>
          <w:tcPr>
            <w:tcW w:w="2897" w:type="dxa"/>
            <w:tcBorders>
              <w:top w:val="single" w:sz="2" w:space="0" w:color="auto"/>
              <w:left w:val="single" w:sz="12" w:space="0" w:color="auto"/>
              <w:bottom w:val="single" w:sz="4" w:space="0" w:color="auto"/>
              <w:right w:val="single" w:sz="2" w:space="0" w:color="auto"/>
            </w:tcBorders>
            <w:vAlign w:val="center"/>
          </w:tcPr>
          <w:p w14:paraId="4BE8E388"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1200 m -1600m</w:t>
            </w:r>
          </w:p>
          <w:p w14:paraId="406DB551"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BD1C741" w14:textId="77777777" w:rsidR="003B264F" w:rsidRPr="00314CE6" w:rsidRDefault="003B264F" w:rsidP="00DF4713">
            <w:pPr>
              <w:keepNext/>
              <w:keepLines/>
              <w:autoSpaceDE w:val="0"/>
              <w:jc w:val="center"/>
              <w:rPr>
                <w:rFonts w:cs="Calibri"/>
                <w:b/>
                <w:sz w:val="20"/>
                <w:szCs w:val="20"/>
              </w:rPr>
            </w:pPr>
            <w:r w:rsidRPr="00314CE6">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49D5F8DB"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66</w:t>
            </w:r>
          </w:p>
        </w:tc>
        <w:tc>
          <w:tcPr>
            <w:tcW w:w="662" w:type="dxa"/>
            <w:tcBorders>
              <w:top w:val="single" w:sz="2" w:space="0" w:color="auto"/>
              <w:left w:val="single" w:sz="2" w:space="0" w:color="auto"/>
              <w:bottom w:val="single" w:sz="4" w:space="0" w:color="auto"/>
              <w:right w:val="single" w:sz="2" w:space="0" w:color="auto"/>
            </w:tcBorders>
            <w:vAlign w:val="center"/>
          </w:tcPr>
          <w:p w14:paraId="30B8C725"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63</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BCAB43"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02F47E"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1C6A66BC"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59</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38F3EF6C"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66</w:t>
            </w:r>
          </w:p>
        </w:tc>
        <w:tc>
          <w:tcPr>
            <w:tcW w:w="663" w:type="dxa"/>
            <w:tcBorders>
              <w:top w:val="single" w:sz="2" w:space="0" w:color="auto"/>
              <w:left w:val="single" w:sz="2" w:space="0" w:color="auto"/>
              <w:bottom w:val="single" w:sz="4" w:space="0" w:color="auto"/>
              <w:right w:val="single" w:sz="2" w:space="0" w:color="auto"/>
            </w:tcBorders>
            <w:vAlign w:val="center"/>
          </w:tcPr>
          <w:p w14:paraId="0134D3C3"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59</w:t>
            </w:r>
          </w:p>
        </w:tc>
        <w:tc>
          <w:tcPr>
            <w:tcW w:w="110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AC84ED" w14:textId="77777777" w:rsidR="003B264F" w:rsidRPr="00C81B0D" w:rsidRDefault="003B264F" w:rsidP="00DF4713">
            <w:pPr>
              <w:keepNext/>
              <w:keepLines/>
              <w:autoSpaceDE w:val="0"/>
              <w:spacing w:before="120"/>
              <w:jc w:val="center"/>
              <w:rPr>
                <w:rFonts w:cs="Calibri"/>
                <w:b/>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7474EF" w14:textId="77777777" w:rsidR="003B264F" w:rsidRPr="00C81B0D" w:rsidRDefault="003B264F" w:rsidP="00DF4713">
            <w:pPr>
              <w:keepNext/>
              <w:keepLines/>
              <w:autoSpaceDE w:val="0"/>
              <w:spacing w:before="120"/>
              <w:jc w:val="center"/>
              <w:rPr>
                <w:rFonts w:cs="Calibri"/>
                <w:b/>
                <w:sz w:val="20"/>
                <w:szCs w:val="20"/>
              </w:rPr>
            </w:pPr>
          </w:p>
        </w:tc>
        <w:tc>
          <w:tcPr>
            <w:tcW w:w="12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B6A4EF" w14:textId="77777777" w:rsidR="003B264F" w:rsidRPr="00C81B0D" w:rsidRDefault="003B264F" w:rsidP="00DF4713">
            <w:pPr>
              <w:keepNext/>
              <w:keepLines/>
              <w:autoSpaceDE w:val="0"/>
              <w:spacing w:before="120"/>
              <w:jc w:val="center"/>
              <w:rPr>
                <w:rFonts w:cs="Calibri"/>
                <w:b/>
                <w:sz w:val="20"/>
                <w:szCs w:val="20"/>
              </w:rPr>
            </w:pPr>
          </w:p>
        </w:tc>
        <w:tc>
          <w:tcPr>
            <w:tcW w:w="11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E20977" w14:textId="77777777" w:rsidR="003B264F" w:rsidRPr="00C81B0D" w:rsidRDefault="003B264F" w:rsidP="00DF4713">
            <w:pPr>
              <w:keepNext/>
              <w:keepLines/>
              <w:autoSpaceDE w:val="0"/>
              <w:spacing w:before="120"/>
              <w:jc w:val="center"/>
              <w:rPr>
                <w:rFonts w:cs="Calibri"/>
                <w:b/>
                <w:sz w:val="20"/>
                <w:szCs w:val="20"/>
              </w:rPr>
            </w:pPr>
          </w:p>
        </w:tc>
        <w:tc>
          <w:tcPr>
            <w:tcW w:w="1088" w:type="dxa"/>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3891ED41"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3B264F" w:rsidRPr="00D401B5" w14:paraId="6F1A0201" w14:textId="77777777" w:rsidTr="003B264F">
        <w:tc>
          <w:tcPr>
            <w:tcW w:w="2897" w:type="dxa"/>
            <w:tcBorders>
              <w:top w:val="single" w:sz="4" w:space="0" w:color="auto"/>
              <w:left w:val="single" w:sz="12" w:space="0" w:color="auto"/>
              <w:bottom w:val="single" w:sz="4" w:space="0" w:color="auto"/>
              <w:right w:val="single" w:sz="2" w:space="0" w:color="auto"/>
            </w:tcBorders>
            <w:vAlign w:val="center"/>
          </w:tcPr>
          <w:p w14:paraId="45774D41"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&gt; 1600m</w:t>
            </w:r>
          </w:p>
          <w:p w14:paraId="0CDB89F0"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476F10" w14:textId="77777777" w:rsidR="003B264F" w:rsidRPr="00314CE6" w:rsidRDefault="003B264F" w:rsidP="00DF4713">
            <w:pPr>
              <w:keepNext/>
              <w:keepLines/>
              <w:autoSpaceDE w:val="0"/>
              <w:jc w:val="center"/>
              <w:rPr>
                <w:rFonts w:cs="Calibri"/>
                <w:b/>
                <w:sz w:val="20"/>
                <w:szCs w:val="20"/>
              </w:rPr>
            </w:pPr>
            <w:r w:rsidRPr="00314CE6">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7C9F78"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7FFE6C39"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65</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8AB84C"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CD238A"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7AD91622"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61</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75330E9C"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64</w:t>
            </w:r>
          </w:p>
        </w:tc>
        <w:tc>
          <w:tcPr>
            <w:tcW w:w="663" w:type="dxa"/>
            <w:tcBorders>
              <w:top w:val="single" w:sz="4" w:space="0" w:color="auto"/>
              <w:left w:val="single" w:sz="2" w:space="0" w:color="auto"/>
              <w:bottom w:val="single" w:sz="4" w:space="0" w:color="auto"/>
              <w:right w:val="single" w:sz="2" w:space="0" w:color="auto"/>
            </w:tcBorders>
            <w:vAlign w:val="center"/>
          </w:tcPr>
          <w:p w14:paraId="42C4650B" w14:textId="77777777" w:rsidR="003B264F" w:rsidRPr="00314CE6" w:rsidRDefault="003B264F" w:rsidP="00DF4713">
            <w:pPr>
              <w:keepNext/>
              <w:keepLines/>
              <w:autoSpaceDE w:val="0"/>
              <w:jc w:val="center"/>
              <w:rPr>
                <w:rFonts w:cs="Calibri"/>
                <w:sz w:val="20"/>
                <w:szCs w:val="20"/>
              </w:rPr>
            </w:pPr>
            <w:r w:rsidRPr="00314CE6">
              <w:rPr>
                <w:rFonts w:cs="Calibri"/>
                <w:color w:val="000000"/>
                <w:sz w:val="20"/>
              </w:rPr>
              <w:t>57</w:t>
            </w:r>
          </w:p>
        </w:tc>
        <w:tc>
          <w:tcPr>
            <w:tcW w:w="110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651FE8" w14:textId="77777777" w:rsidR="003B264F" w:rsidRPr="00C81B0D" w:rsidRDefault="003B264F" w:rsidP="00DF4713">
            <w:pPr>
              <w:keepNext/>
              <w:keepLines/>
              <w:autoSpaceDE w:val="0"/>
              <w:spacing w:before="120"/>
              <w:jc w:val="center"/>
              <w:rPr>
                <w:rFonts w:cs="Calibri"/>
                <w:b/>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85B0A4" w14:textId="77777777" w:rsidR="003B264F" w:rsidRPr="00C81B0D" w:rsidRDefault="003B264F" w:rsidP="00DF4713">
            <w:pPr>
              <w:keepNext/>
              <w:keepLines/>
              <w:autoSpaceDE w:val="0"/>
              <w:spacing w:before="120"/>
              <w:jc w:val="center"/>
              <w:rPr>
                <w:rFonts w:cs="Calibri"/>
                <w:b/>
                <w:sz w:val="20"/>
                <w:szCs w:val="20"/>
              </w:rPr>
            </w:pPr>
          </w:p>
        </w:tc>
        <w:tc>
          <w:tcPr>
            <w:tcW w:w="12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D6679B" w14:textId="77777777" w:rsidR="003B264F" w:rsidRPr="00C81B0D" w:rsidRDefault="003B264F" w:rsidP="00DF4713">
            <w:pPr>
              <w:keepNext/>
              <w:keepLines/>
              <w:autoSpaceDE w:val="0"/>
              <w:spacing w:before="120"/>
              <w:jc w:val="center"/>
              <w:rPr>
                <w:rFonts w:cs="Calibri"/>
                <w:b/>
                <w:sz w:val="20"/>
                <w:szCs w:val="20"/>
              </w:rPr>
            </w:pPr>
          </w:p>
        </w:tc>
        <w:tc>
          <w:tcPr>
            <w:tcW w:w="11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5191F4" w14:textId="77777777" w:rsidR="003B264F" w:rsidRPr="00C81B0D" w:rsidRDefault="003B264F" w:rsidP="00DF4713">
            <w:pPr>
              <w:keepNext/>
              <w:keepLines/>
              <w:autoSpaceDE w:val="0"/>
              <w:spacing w:before="120"/>
              <w:jc w:val="center"/>
              <w:rPr>
                <w:rFonts w:cs="Calibri"/>
                <w:b/>
                <w:sz w:val="20"/>
                <w:szCs w:val="20"/>
              </w:rPr>
            </w:pPr>
          </w:p>
        </w:tc>
        <w:tc>
          <w:tcPr>
            <w:tcW w:w="1088"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859262A" w14:textId="77777777" w:rsidR="003B264F" w:rsidRPr="00C81B0D" w:rsidRDefault="003B264F" w:rsidP="00DF4713">
            <w:pPr>
              <w:keepNext/>
              <w:keepLines/>
              <w:autoSpaceDE w:val="0"/>
              <w:spacing w:before="120"/>
              <w:jc w:val="center"/>
              <w:rPr>
                <w:rFonts w:cs="Calibri"/>
                <w:sz w:val="16"/>
                <w:szCs w:val="16"/>
              </w:rPr>
            </w:pPr>
          </w:p>
        </w:tc>
      </w:tr>
      <w:tr w:rsidR="003B264F" w:rsidRPr="00D401B5" w14:paraId="4F1130D2" w14:textId="77777777" w:rsidTr="003B264F">
        <w:tc>
          <w:tcPr>
            <w:tcW w:w="13972"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3CBDE04" w14:textId="77777777" w:rsidR="003B264F" w:rsidRPr="00D401B5" w:rsidRDefault="003B264F" w:rsidP="00DF4713">
            <w:pPr>
              <w:keepNext/>
              <w:keepLines/>
              <w:autoSpaceDE w:val="0"/>
              <w:spacing w:before="120"/>
              <w:jc w:val="center"/>
              <w:rPr>
                <w:rFonts w:cs="Calibri"/>
                <w:sz w:val="4"/>
                <w:szCs w:val="16"/>
              </w:rPr>
            </w:pPr>
          </w:p>
        </w:tc>
      </w:tr>
      <w:tr w:rsidR="003B264F" w:rsidRPr="005813A0" w14:paraId="56DF7F69" w14:textId="77777777" w:rsidTr="003B264F">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618ABB4F"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2240A96E" w14:textId="77777777" w:rsidR="003B264F" w:rsidRPr="005813A0"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25B0B1BC"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069F4BCC" w14:textId="77777777" w:rsidR="003B264F" w:rsidRPr="005813A0"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21</w:t>
            </w:r>
            <w:r w:rsidRPr="005813A0">
              <w:rPr>
                <w:rFonts w:cs="Calibri"/>
                <w:b/>
                <w:sz w:val="20"/>
                <w:szCs w:val="20"/>
                <w:bdr w:val="none" w:sz="0" w:space="0" w:color="auto" w:frame="1"/>
              </w:rPr>
              <w:t xml:space="preserve"> </w:t>
            </w:r>
          </w:p>
        </w:tc>
        <w:tc>
          <w:tcPr>
            <w:tcW w:w="1125" w:type="dxa"/>
            <w:gridSpan w:val="2"/>
            <w:tcBorders>
              <w:top w:val="single" w:sz="12" w:space="0" w:color="auto"/>
              <w:left w:val="nil"/>
              <w:bottom w:val="single" w:sz="4" w:space="0" w:color="auto"/>
              <w:right w:val="single" w:sz="4" w:space="0" w:color="auto"/>
            </w:tcBorders>
            <w:vAlign w:val="center"/>
          </w:tcPr>
          <w:p w14:paraId="282B8410"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28762112"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00E36E2E" w14:textId="77777777" w:rsidTr="003B264F">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5727D11C"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2D8E0394"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3C2C0787"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5"/>
            <w:tcBorders>
              <w:right w:val="single" w:sz="12" w:space="0" w:color="auto"/>
            </w:tcBorders>
            <w:shd w:val="clear" w:color="auto" w:fill="D9D9D9" w:themeFill="background1" w:themeFillShade="D9"/>
            <w:vAlign w:val="center"/>
          </w:tcPr>
          <w:p w14:paraId="002999D1"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56FE9D3F"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6C420107" w14:textId="77777777" w:rsidTr="003B264F">
        <w:tblPrEx>
          <w:tblCellMar>
            <w:right w:w="57" w:type="dxa"/>
          </w:tblCellMar>
        </w:tblPrEx>
        <w:tc>
          <w:tcPr>
            <w:tcW w:w="2897" w:type="dxa"/>
            <w:tcBorders>
              <w:left w:val="single" w:sz="12" w:space="0" w:color="auto"/>
              <w:right w:val="single" w:sz="2" w:space="0" w:color="auto"/>
            </w:tcBorders>
            <w:vAlign w:val="center"/>
          </w:tcPr>
          <w:p w14:paraId="300698FA"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0827867E"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6F5F3C51" w14:textId="77777777" w:rsidR="003B264F" w:rsidRPr="005813A0" w:rsidRDefault="003B264F" w:rsidP="00DF4713">
            <w:pPr>
              <w:keepNext/>
              <w:keepLines/>
              <w:autoSpaceDE w:val="0"/>
              <w:spacing w:before="120" w:after="120"/>
              <w:jc w:val="center"/>
              <w:rPr>
                <w:rFonts w:cs="Calibri"/>
                <w:sz w:val="20"/>
                <w:szCs w:val="20"/>
                <w:highlight w:val="yellow"/>
              </w:rPr>
            </w:pPr>
            <w:r>
              <w:rPr>
                <w:rFonts w:cs="Calibri"/>
                <w:sz w:val="20"/>
                <w:szCs w:val="20"/>
              </w:rPr>
              <w:t>1920</w:t>
            </w:r>
          </w:p>
        </w:tc>
        <w:tc>
          <w:tcPr>
            <w:tcW w:w="4686" w:type="dxa"/>
            <w:gridSpan w:val="4"/>
            <w:vAlign w:val="center"/>
          </w:tcPr>
          <w:p w14:paraId="3399DBE3"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30955747" w14:textId="77777777" w:rsidR="003B264F" w:rsidRPr="005813A0" w:rsidRDefault="003B264F" w:rsidP="00DF4713">
            <w:pPr>
              <w:keepNext/>
              <w:keepLines/>
              <w:autoSpaceDE w:val="0"/>
              <w:spacing w:before="120" w:after="120"/>
              <w:jc w:val="center"/>
              <w:rPr>
                <w:rFonts w:cs="Calibri"/>
                <w:b/>
                <w:sz w:val="20"/>
                <w:szCs w:val="20"/>
              </w:rPr>
            </w:pPr>
            <w:r>
              <w:rPr>
                <w:rFonts w:cs="Calibri"/>
                <w:b/>
                <w:sz w:val="20"/>
                <w:szCs w:val="20"/>
                <w:bdr w:val="none" w:sz="0" w:space="0" w:color="auto" w:frame="1"/>
              </w:rPr>
              <w:t>1920</w:t>
            </w:r>
          </w:p>
        </w:tc>
      </w:tr>
      <w:tr w:rsidR="003B264F" w:rsidRPr="005813A0" w14:paraId="6D5876C3" w14:textId="77777777" w:rsidTr="003B264F">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3B2E5943"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6"/>
            <w:tcBorders>
              <w:left w:val="single" w:sz="2" w:space="0" w:color="auto"/>
              <w:bottom w:val="single" w:sz="4" w:space="0" w:color="auto"/>
              <w:right w:val="single" w:sz="12" w:space="0" w:color="auto"/>
            </w:tcBorders>
            <w:vAlign w:val="center"/>
          </w:tcPr>
          <w:p w14:paraId="7C233295"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471D2A82" w14:textId="77777777" w:rsidTr="003B264F">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75D101C2"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6"/>
            <w:tcBorders>
              <w:left w:val="single" w:sz="2" w:space="0" w:color="auto"/>
              <w:bottom w:val="single" w:sz="12" w:space="0" w:color="auto"/>
              <w:right w:val="single" w:sz="12" w:space="0" w:color="auto"/>
            </w:tcBorders>
            <w:vAlign w:val="center"/>
          </w:tcPr>
          <w:p w14:paraId="6E3D7778"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44F49711" w14:textId="77777777" w:rsidR="003B264F" w:rsidRPr="00314CE6" w:rsidRDefault="003B264F" w:rsidP="003B264F">
      <w:pPr>
        <w:widowControl w:val="0"/>
        <w:autoSpaceDE w:val="0"/>
        <w:ind w:right="-6"/>
        <w:rPr>
          <w:rFonts w:cs="Calibri"/>
          <w:sz w:val="20"/>
          <w:szCs w:val="21"/>
          <w:u w:val="single"/>
        </w:rPr>
      </w:pPr>
      <w:r w:rsidRPr="00314CE6">
        <w:rPr>
          <w:rFonts w:cs="Calibri"/>
          <w:sz w:val="20"/>
          <w:szCs w:val="21"/>
          <w:u w:val="single"/>
        </w:rPr>
        <w:t xml:space="preserve">Nota : </w:t>
      </w:r>
      <w:r w:rsidRPr="00314CE6">
        <w:rPr>
          <w:rFonts w:cs="Calibri"/>
          <w:b/>
          <w:sz w:val="20"/>
          <w:szCs w:val="20"/>
          <w:bdr w:val="none" w:sz="0" w:space="0" w:color="auto" w:frame="1"/>
        </w:rPr>
        <w:t>Nb_h_ouvrées</w:t>
      </w:r>
      <w:r w:rsidRPr="00314CE6">
        <w:rPr>
          <w:rFonts w:cs="Calibri"/>
          <w:b/>
          <w:sz w:val="20"/>
          <w:szCs w:val="20"/>
          <w:bdr w:val="none" w:sz="0" w:space="0" w:color="auto" w:frame="1"/>
          <w:vertAlign w:val="subscript"/>
        </w:rPr>
        <w:t>étalon</w:t>
      </w:r>
      <w:r w:rsidRPr="00314CE6">
        <w:rPr>
          <w:rFonts w:cs="Calibri"/>
          <w:sz w:val="20"/>
          <w:szCs w:val="21"/>
        </w:rPr>
        <w:t xml:space="preserve"> à 1920 h ouvrées/an correspond à 48 semaines ouvrées x 5 jours ouvrés x 8 h amplitude quotidienne </w:t>
      </w:r>
    </w:p>
    <w:p w14:paraId="765438D8" w14:textId="77777777" w:rsidR="003B264F" w:rsidRPr="00314CE6" w:rsidRDefault="003B264F" w:rsidP="003B264F">
      <w:pPr>
        <w:rPr>
          <w:rFonts w:cs="Calibri"/>
          <w:sz w:val="20"/>
          <w:szCs w:val="21"/>
        </w:rPr>
      </w:pPr>
      <w:r w:rsidRPr="00314CE6">
        <w:rPr>
          <w:rFonts w:cs="Calibri"/>
          <w:sz w:val="20"/>
          <w:szCs w:val="21"/>
        </w:rPr>
        <w:t>0,28xCVCx(</w:t>
      </w:r>
      <w:r w:rsidRPr="00314CE6">
        <w:rPr>
          <w:rFonts w:cs="Calibri"/>
          <w:b/>
          <w:sz w:val="20"/>
          <w:szCs w:val="21"/>
        </w:rPr>
        <w:t xml:space="preserve">Nb_h ouvrées - </w:t>
      </w:r>
      <w:r w:rsidRPr="00314CE6">
        <w:rPr>
          <w:rFonts w:cs="Calibri"/>
          <w:sz w:val="20"/>
          <w:szCs w:val="21"/>
        </w:rPr>
        <w:t>Nb_h_ouvrées</w:t>
      </w:r>
      <w:r w:rsidRPr="00314CE6">
        <w:rPr>
          <w:rFonts w:cs="Calibri"/>
          <w:sz w:val="20"/>
          <w:szCs w:val="21"/>
          <w:vertAlign w:val="subscript"/>
        </w:rPr>
        <w:t>étalon</w:t>
      </w:r>
      <w:r w:rsidRPr="00314CE6">
        <w:rPr>
          <w:rFonts w:cs="Calibri"/>
          <w:sz w:val="20"/>
          <w:szCs w:val="21"/>
        </w:rPr>
        <w:t>)/ Nb_h_ouvrées</w:t>
      </w:r>
      <w:r w:rsidRPr="00314CE6">
        <w:rPr>
          <w:rFonts w:cs="Calibri"/>
          <w:sz w:val="20"/>
          <w:szCs w:val="21"/>
          <w:vertAlign w:val="subscript"/>
        </w:rPr>
        <w:t>étalon</w:t>
      </w:r>
      <w:r w:rsidRPr="00314CE6">
        <w:rPr>
          <w:rFonts w:cs="Calibri"/>
          <w:sz w:val="20"/>
          <w:szCs w:val="21"/>
        </w:rPr>
        <w:t xml:space="preserve"> correspond à l’impact indirect sur la composante CVC du nombre d’heure ouvrées réelles par rapport à la densité temporelle étalon</w:t>
      </w:r>
    </w:p>
    <w:p w14:paraId="1815B639"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sans</w:t>
      </w:r>
      <w:r w:rsidRPr="00462A67">
        <w:rPr>
          <w:bCs/>
        </w:rPr>
        <w:t xml:space="preserve"> protection patrimoniale</w:t>
      </w:r>
      <w:r w:rsidRPr="00AF67D3">
        <w:rPr>
          <w:bCs/>
        </w:rPr>
        <w:t xml:space="preserve"> – </w:t>
      </w:r>
      <w:r>
        <w:rPr>
          <w:bCs/>
        </w:rPr>
        <w:t>Studio de répétition</w:t>
      </w:r>
      <w:r w:rsidRPr="00D401B5">
        <w:t>” »</w:t>
      </w:r>
    </w:p>
    <w:p w14:paraId="13FC7703" w14:textId="77777777" w:rsidR="003B264F" w:rsidRPr="00EE3A89" w:rsidRDefault="003B264F"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5000" w:type="pct"/>
        <w:tblLook w:val="04A0" w:firstRow="1" w:lastRow="0" w:firstColumn="1" w:lastColumn="0" w:noHBand="0" w:noVBand="1"/>
      </w:tblPr>
      <w:tblGrid>
        <w:gridCol w:w="2896"/>
        <w:gridCol w:w="660"/>
        <w:gridCol w:w="660"/>
        <w:gridCol w:w="659"/>
        <w:gridCol w:w="433"/>
        <w:gridCol w:w="226"/>
        <w:gridCol w:w="662"/>
        <w:gridCol w:w="380"/>
        <w:gridCol w:w="279"/>
        <w:gridCol w:w="204"/>
        <w:gridCol w:w="455"/>
        <w:gridCol w:w="668"/>
        <w:gridCol w:w="1129"/>
        <w:gridCol w:w="1216"/>
        <w:gridCol w:w="1218"/>
        <w:gridCol w:w="1146"/>
        <w:gridCol w:w="1081"/>
      </w:tblGrid>
      <w:tr w:rsidR="003B264F" w:rsidRPr="00D401B5" w14:paraId="44BFA82B" w14:textId="77777777" w:rsidTr="00EB4BDC">
        <w:tc>
          <w:tcPr>
            <w:tcW w:w="103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76E5A72"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3F90B5A2"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396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D94E91C"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B53406" w:rsidRPr="00D401B5" w14:paraId="232439E3" w14:textId="77777777" w:rsidTr="00EB4BDC">
        <w:tc>
          <w:tcPr>
            <w:tcW w:w="1036"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7A36107" w14:textId="77777777" w:rsidR="00B53406" w:rsidRPr="005813A0" w:rsidRDefault="00B53406" w:rsidP="00B53406">
            <w:pPr>
              <w:keepNext/>
              <w:keepLines/>
              <w:autoSpaceDE w:val="0"/>
              <w:spacing w:before="120"/>
              <w:jc w:val="center"/>
              <w:rPr>
                <w:rFonts w:cs="Calibri"/>
                <w:b/>
                <w:color w:val="0000FF"/>
                <w:sz w:val="20"/>
                <w:szCs w:val="20"/>
              </w:rPr>
            </w:pP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CDF022"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H1a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8210BB"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H1b</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C8C19B"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H1c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CB831E5"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15F0F2F"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H2b</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6D6549D"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779035F"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8832290"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9D1B9FD" w14:textId="7E7BDE0E" w:rsidR="00B53406" w:rsidRPr="00D401B5" w:rsidRDefault="00B53406" w:rsidP="00B53406">
            <w:pPr>
              <w:keepNext/>
              <w:keepLines/>
              <w:autoSpaceDE w:val="0"/>
              <w:spacing w:before="120"/>
              <w:jc w:val="center"/>
              <w:rPr>
                <w:rFonts w:cs="Calibri"/>
                <w:b/>
                <w:sz w:val="18"/>
                <w:szCs w:val="18"/>
              </w:rPr>
            </w:pPr>
            <w:r w:rsidRPr="00666DE3">
              <w:rPr>
                <w:b/>
                <w:bCs/>
                <w:color w:val="000000"/>
                <w:sz w:val="18"/>
                <w:szCs w:val="18"/>
              </w:rPr>
              <w:t>Guadeloupe</w:t>
            </w:r>
          </w:p>
        </w:tc>
        <w:tc>
          <w:tcPr>
            <w:tcW w:w="43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DD90A47" w14:textId="12A4DDDF" w:rsidR="00B53406" w:rsidRPr="00D401B5" w:rsidRDefault="00B53406" w:rsidP="00B53406">
            <w:pPr>
              <w:keepNext/>
              <w:keepLines/>
              <w:autoSpaceDE w:val="0"/>
              <w:spacing w:before="120"/>
              <w:ind w:left="-137" w:right="-57"/>
              <w:jc w:val="center"/>
              <w:rPr>
                <w:rFonts w:cs="Calibri"/>
                <w:b/>
                <w:sz w:val="18"/>
                <w:szCs w:val="18"/>
              </w:rPr>
            </w:pPr>
            <w:r w:rsidRPr="00666DE3">
              <w:rPr>
                <w:b/>
                <w:bCs/>
                <w:color w:val="000000"/>
                <w:sz w:val="18"/>
                <w:szCs w:val="18"/>
              </w:rPr>
              <w:t>Martinique</w:t>
            </w:r>
          </w:p>
        </w:tc>
        <w:tc>
          <w:tcPr>
            <w:tcW w:w="4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A6C513D" w14:textId="10200166" w:rsidR="00B53406" w:rsidRPr="00D401B5" w:rsidRDefault="00B53406" w:rsidP="00B53406">
            <w:pPr>
              <w:keepNext/>
              <w:keepLines/>
              <w:autoSpaceDE w:val="0"/>
              <w:spacing w:before="120"/>
              <w:ind w:left="-59"/>
              <w:jc w:val="center"/>
              <w:rPr>
                <w:rFonts w:cs="Calibri"/>
                <w:b/>
                <w:sz w:val="18"/>
                <w:szCs w:val="18"/>
              </w:rPr>
            </w:pPr>
            <w:r w:rsidRPr="00666DE3">
              <w:rPr>
                <w:b/>
                <w:bCs/>
                <w:color w:val="000000"/>
                <w:sz w:val="18"/>
                <w:szCs w:val="18"/>
              </w:rPr>
              <w:t>Guyane</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7545FB" w14:textId="22F95A72" w:rsidR="00B53406" w:rsidRPr="00D401B5" w:rsidRDefault="00B53406" w:rsidP="00B53406">
            <w:pPr>
              <w:keepNext/>
              <w:keepLines/>
              <w:autoSpaceDE w:val="0"/>
              <w:spacing w:before="120"/>
              <w:jc w:val="center"/>
              <w:rPr>
                <w:rFonts w:cs="Calibri"/>
                <w:b/>
                <w:sz w:val="18"/>
                <w:szCs w:val="18"/>
              </w:rPr>
            </w:pPr>
            <w:r w:rsidRPr="00666DE3">
              <w:rPr>
                <w:b/>
                <w:bCs/>
                <w:color w:val="000000"/>
                <w:sz w:val="18"/>
                <w:szCs w:val="18"/>
              </w:rPr>
              <w:t>Réunion</w:t>
            </w:r>
          </w:p>
        </w:tc>
        <w:tc>
          <w:tcPr>
            <w:tcW w:w="38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60AB08F" w14:textId="154EBE77" w:rsidR="00B53406" w:rsidRPr="00D401B5" w:rsidRDefault="00B53406" w:rsidP="00B53406">
            <w:pPr>
              <w:keepNext/>
              <w:keepLines/>
              <w:autoSpaceDE w:val="0"/>
              <w:spacing w:before="120"/>
              <w:jc w:val="center"/>
              <w:rPr>
                <w:rFonts w:cs="Calibri"/>
                <w:b/>
                <w:sz w:val="18"/>
                <w:szCs w:val="18"/>
              </w:rPr>
            </w:pPr>
            <w:r w:rsidRPr="00666DE3">
              <w:rPr>
                <w:b/>
                <w:bCs/>
                <w:color w:val="000000"/>
                <w:sz w:val="18"/>
                <w:szCs w:val="18"/>
              </w:rPr>
              <w:t>Mayotte</w:t>
            </w:r>
          </w:p>
        </w:tc>
      </w:tr>
      <w:tr w:rsidR="00EB4BDC" w:rsidRPr="00D401B5" w14:paraId="284F613E" w14:textId="77777777" w:rsidTr="00EB4BDC">
        <w:tc>
          <w:tcPr>
            <w:tcW w:w="1036" w:type="pct"/>
            <w:tcBorders>
              <w:top w:val="single" w:sz="2" w:space="0" w:color="auto"/>
              <w:left w:val="single" w:sz="12" w:space="0" w:color="auto"/>
              <w:bottom w:val="single" w:sz="2" w:space="0" w:color="auto"/>
              <w:right w:val="single" w:sz="2" w:space="0" w:color="auto"/>
            </w:tcBorders>
            <w:vAlign w:val="center"/>
          </w:tcPr>
          <w:p w14:paraId="3FCD8E6F"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&lt; 400 m</w:t>
            </w:r>
          </w:p>
          <w:p w14:paraId="4BDE116A"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100 m</w:t>
            </w:r>
          </w:p>
        </w:tc>
        <w:tc>
          <w:tcPr>
            <w:tcW w:w="236" w:type="pct"/>
            <w:tcBorders>
              <w:top w:val="single" w:sz="2" w:space="0" w:color="auto"/>
              <w:left w:val="single" w:sz="2" w:space="0" w:color="auto"/>
              <w:bottom w:val="single" w:sz="2" w:space="0" w:color="auto"/>
              <w:right w:val="single" w:sz="2" w:space="0" w:color="auto"/>
            </w:tcBorders>
            <w:vAlign w:val="center"/>
          </w:tcPr>
          <w:p w14:paraId="214EE83A" w14:textId="77777777" w:rsidR="00EB4BDC" w:rsidRPr="00314CE6" w:rsidRDefault="00EB4BDC" w:rsidP="00EB4BDC">
            <w:pPr>
              <w:keepNext/>
              <w:keepLines/>
              <w:autoSpaceDE w:val="0"/>
              <w:jc w:val="center"/>
              <w:rPr>
                <w:rFonts w:cs="Calibri"/>
                <w:sz w:val="20"/>
                <w:szCs w:val="20"/>
              </w:rPr>
            </w:pPr>
            <w:r w:rsidRPr="00314CE6">
              <w:rPr>
                <w:rFonts w:cs="Calibri"/>
                <w:sz w:val="20"/>
              </w:rPr>
              <w:t>47</w:t>
            </w:r>
          </w:p>
        </w:tc>
        <w:tc>
          <w:tcPr>
            <w:tcW w:w="236" w:type="pct"/>
            <w:tcBorders>
              <w:top w:val="single" w:sz="2" w:space="0" w:color="auto"/>
              <w:left w:val="single" w:sz="2" w:space="0" w:color="auto"/>
              <w:bottom w:val="single" w:sz="2" w:space="0" w:color="auto"/>
              <w:right w:val="single" w:sz="2" w:space="0" w:color="auto"/>
            </w:tcBorders>
            <w:vAlign w:val="center"/>
          </w:tcPr>
          <w:p w14:paraId="6B2FAEF1" w14:textId="77777777" w:rsidR="00EB4BDC" w:rsidRPr="00314CE6" w:rsidRDefault="00EB4BDC" w:rsidP="00EB4BDC">
            <w:pPr>
              <w:keepNext/>
              <w:keepLines/>
              <w:autoSpaceDE w:val="0"/>
              <w:jc w:val="center"/>
              <w:rPr>
                <w:rFonts w:cs="Calibri"/>
                <w:sz w:val="20"/>
                <w:szCs w:val="20"/>
              </w:rPr>
            </w:pPr>
            <w:r w:rsidRPr="00314CE6">
              <w:rPr>
                <w:rFonts w:cs="Calibri"/>
                <w:sz w:val="20"/>
              </w:rPr>
              <w:t>50</w:t>
            </w:r>
          </w:p>
        </w:tc>
        <w:tc>
          <w:tcPr>
            <w:tcW w:w="236" w:type="pct"/>
            <w:tcBorders>
              <w:top w:val="single" w:sz="2" w:space="0" w:color="auto"/>
              <w:left w:val="single" w:sz="2" w:space="0" w:color="auto"/>
              <w:bottom w:val="single" w:sz="2" w:space="0" w:color="auto"/>
              <w:right w:val="single" w:sz="2" w:space="0" w:color="auto"/>
            </w:tcBorders>
            <w:vAlign w:val="center"/>
          </w:tcPr>
          <w:p w14:paraId="1F574465" w14:textId="77777777" w:rsidR="00EB4BDC" w:rsidRPr="00314CE6" w:rsidRDefault="00EB4BDC" w:rsidP="00EB4BDC">
            <w:pPr>
              <w:keepNext/>
              <w:keepLines/>
              <w:autoSpaceDE w:val="0"/>
              <w:jc w:val="center"/>
              <w:rPr>
                <w:rFonts w:cs="Calibri"/>
                <w:sz w:val="20"/>
                <w:szCs w:val="20"/>
              </w:rPr>
            </w:pPr>
            <w:r w:rsidRPr="00314CE6">
              <w:rPr>
                <w:rFonts w:cs="Calibri"/>
                <w:sz w:val="20"/>
              </w:rPr>
              <w:t>45</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71E79F72" w14:textId="77777777" w:rsidR="00EB4BDC" w:rsidRPr="00314CE6" w:rsidRDefault="00EB4BDC" w:rsidP="00EB4BDC">
            <w:pPr>
              <w:keepNext/>
              <w:keepLines/>
              <w:autoSpaceDE w:val="0"/>
              <w:jc w:val="center"/>
              <w:rPr>
                <w:rFonts w:cs="Calibri"/>
                <w:sz w:val="20"/>
                <w:szCs w:val="20"/>
              </w:rPr>
            </w:pPr>
            <w:r w:rsidRPr="00314CE6">
              <w:rPr>
                <w:rFonts w:cs="Calibri"/>
                <w:sz w:val="20"/>
              </w:rPr>
              <w:t>43</w:t>
            </w:r>
          </w:p>
        </w:tc>
        <w:tc>
          <w:tcPr>
            <w:tcW w:w="237" w:type="pct"/>
            <w:tcBorders>
              <w:top w:val="single" w:sz="2" w:space="0" w:color="auto"/>
              <w:left w:val="single" w:sz="2" w:space="0" w:color="auto"/>
              <w:bottom w:val="single" w:sz="2" w:space="0" w:color="auto"/>
              <w:right w:val="single" w:sz="2" w:space="0" w:color="auto"/>
            </w:tcBorders>
            <w:vAlign w:val="center"/>
          </w:tcPr>
          <w:p w14:paraId="5DDCC090" w14:textId="77777777" w:rsidR="00EB4BDC" w:rsidRPr="00314CE6" w:rsidRDefault="00EB4BDC" w:rsidP="00EB4BDC">
            <w:pPr>
              <w:keepNext/>
              <w:keepLines/>
              <w:autoSpaceDE w:val="0"/>
              <w:jc w:val="center"/>
              <w:rPr>
                <w:rFonts w:cs="Calibri"/>
                <w:sz w:val="20"/>
                <w:szCs w:val="20"/>
              </w:rPr>
            </w:pPr>
            <w:r w:rsidRPr="00314CE6">
              <w:rPr>
                <w:rFonts w:cs="Calibri"/>
                <w:sz w:val="20"/>
              </w:rPr>
              <w:t>44</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78D440BB" w14:textId="77777777" w:rsidR="00EB4BDC" w:rsidRPr="00314CE6" w:rsidRDefault="00EB4BDC" w:rsidP="00EB4BDC">
            <w:pPr>
              <w:keepNext/>
              <w:keepLines/>
              <w:autoSpaceDE w:val="0"/>
              <w:jc w:val="center"/>
              <w:rPr>
                <w:rFonts w:cs="Calibri"/>
                <w:sz w:val="20"/>
                <w:szCs w:val="20"/>
              </w:rPr>
            </w:pPr>
            <w:r w:rsidRPr="00314CE6">
              <w:rPr>
                <w:rFonts w:cs="Calibri"/>
                <w:sz w:val="20"/>
              </w:rPr>
              <w:t>39</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01C43FC5" w14:textId="77777777" w:rsidR="00EB4BDC" w:rsidRPr="00314CE6" w:rsidRDefault="00EB4BDC" w:rsidP="00EB4BDC">
            <w:pPr>
              <w:keepNext/>
              <w:keepLines/>
              <w:autoSpaceDE w:val="0"/>
              <w:jc w:val="center"/>
              <w:rPr>
                <w:rFonts w:cs="Calibri"/>
                <w:sz w:val="20"/>
                <w:szCs w:val="20"/>
              </w:rPr>
            </w:pPr>
            <w:r w:rsidRPr="00314CE6">
              <w:rPr>
                <w:rFonts w:cs="Calibri"/>
                <w:sz w:val="20"/>
              </w:rPr>
              <w:t>38</w:t>
            </w:r>
          </w:p>
        </w:tc>
        <w:tc>
          <w:tcPr>
            <w:tcW w:w="239" w:type="pct"/>
            <w:tcBorders>
              <w:top w:val="single" w:sz="2" w:space="0" w:color="auto"/>
              <w:left w:val="single" w:sz="2" w:space="0" w:color="auto"/>
              <w:bottom w:val="single" w:sz="2" w:space="0" w:color="auto"/>
              <w:right w:val="single" w:sz="2" w:space="0" w:color="auto"/>
            </w:tcBorders>
            <w:vAlign w:val="center"/>
          </w:tcPr>
          <w:p w14:paraId="60CF2987" w14:textId="77777777" w:rsidR="00EB4BDC" w:rsidRPr="00314CE6" w:rsidRDefault="00EB4BDC" w:rsidP="00EB4BDC">
            <w:pPr>
              <w:keepNext/>
              <w:keepLines/>
              <w:autoSpaceDE w:val="0"/>
              <w:jc w:val="center"/>
              <w:rPr>
                <w:rFonts w:cs="Calibri"/>
                <w:sz w:val="20"/>
                <w:szCs w:val="20"/>
              </w:rPr>
            </w:pPr>
            <w:r w:rsidRPr="00314CE6">
              <w:rPr>
                <w:rFonts w:cs="Calibri"/>
                <w:sz w:val="20"/>
              </w:rPr>
              <w:t>33</w:t>
            </w:r>
          </w:p>
        </w:tc>
        <w:tc>
          <w:tcPr>
            <w:tcW w:w="404" w:type="pct"/>
            <w:tcBorders>
              <w:top w:val="single" w:sz="2" w:space="0" w:color="auto"/>
              <w:left w:val="single" w:sz="2" w:space="0" w:color="auto"/>
              <w:bottom w:val="single" w:sz="2" w:space="0" w:color="auto"/>
              <w:right w:val="single" w:sz="2" w:space="0" w:color="auto"/>
            </w:tcBorders>
            <w:vAlign w:val="center"/>
          </w:tcPr>
          <w:p w14:paraId="06790C65" w14:textId="2E720696" w:rsidR="00EB4BDC" w:rsidRPr="00314CE6" w:rsidRDefault="00EB4BDC" w:rsidP="00EB4BDC">
            <w:pPr>
              <w:keepNext/>
              <w:keepLines/>
              <w:autoSpaceDE w:val="0"/>
              <w:spacing w:before="120"/>
              <w:jc w:val="center"/>
              <w:rPr>
                <w:rFonts w:cs="Calibri"/>
                <w:sz w:val="16"/>
                <w:szCs w:val="16"/>
              </w:rPr>
            </w:pPr>
            <w:r>
              <w:rPr>
                <w:rFonts w:cs="Calibri"/>
                <w:color w:val="000000"/>
                <w:sz w:val="20"/>
                <w:szCs w:val="20"/>
              </w:rPr>
              <w:t>45</w:t>
            </w:r>
          </w:p>
        </w:tc>
        <w:tc>
          <w:tcPr>
            <w:tcW w:w="435" w:type="pct"/>
            <w:tcBorders>
              <w:top w:val="single" w:sz="2" w:space="0" w:color="auto"/>
              <w:left w:val="single" w:sz="2" w:space="0" w:color="auto"/>
              <w:bottom w:val="single" w:sz="2" w:space="0" w:color="auto"/>
              <w:right w:val="single" w:sz="2" w:space="0" w:color="auto"/>
            </w:tcBorders>
            <w:vAlign w:val="center"/>
          </w:tcPr>
          <w:p w14:paraId="6CDD3BD5" w14:textId="67736542"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50</w:t>
            </w:r>
          </w:p>
        </w:tc>
        <w:tc>
          <w:tcPr>
            <w:tcW w:w="436" w:type="pct"/>
            <w:tcBorders>
              <w:top w:val="single" w:sz="2" w:space="0" w:color="auto"/>
              <w:left w:val="single" w:sz="2" w:space="0" w:color="auto"/>
              <w:bottom w:val="single" w:sz="2" w:space="0" w:color="auto"/>
              <w:right w:val="single" w:sz="2" w:space="0" w:color="auto"/>
            </w:tcBorders>
            <w:vAlign w:val="center"/>
          </w:tcPr>
          <w:p w14:paraId="7E4D3C9B" w14:textId="51007ABA"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51</w:t>
            </w:r>
          </w:p>
        </w:tc>
        <w:tc>
          <w:tcPr>
            <w:tcW w:w="410" w:type="pct"/>
            <w:tcBorders>
              <w:top w:val="single" w:sz="2" w:space="0" w:color="auto"/>
              <w:left w:val="single" w:sz="2" w:space="0" w:color="auto"/>
              <w:bottom w:val="single" w:sz="2" w:space="0" w:color="auto"/>
              <w:right w:val="single" w:sz="2" w:space="0" w:color="auto"/>
            </w:tcBorders>
            <w:vAlign w:val="center"/>
          </w:tcPr>
          <w:p w14:paraId="741B0B9A" w14:textId="1A71250A"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30</w:t>
            </w:r>
          </w:p>
        </w:tc>
        <w:tc>
          <w:tcPr>
            <w:tcW w:w="388" w:type="pct"/>
            <w:tcBorders>
              <w:top w:val="single" w:sz="2" w:space="0" w:color="auto"/>
              <w:left w:val="single" w:sz="2" w:space="0" w:color="auto"/>
              <w:bottom w:val="single" w:sz="2" w:space="0" w:color="auto"/>
              <w:right w:val="single" w:sz="12" w:space="0" w:color="auto"/>
            </w:tcBorders>
            <w:vAlign w:val="center"/>
          </w:tcPr>
          <w:p w14:paraId="4C99188B" w14:textId="01A6A097"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52</w:t>
            </w:r>
          </w:p>
        </w:tc>
      </w:tr>
      <w:tr w:rsidR="00EB4BDC" w:rsidRPr="00D401B5" w14:paraId="51A35B72" w14:textId="77777777" w:rsidTr="002D71A1">
        <w:tc>
          <w:tcPr>
            <w:tcW w:w="1036" w:type="pct"/>
            <w:tcBorders>
              <w:top w:val="single" w:sz="2" w:space="0" w:color="auto"/>
              <w:left w:val="single" w:sz="12" w:space="0" w:color="auto"/>
              <w:bottom w:val="single" w:sz="2" w:space="0" w:color="auto"/>
              <w:right w:val="single" w:sz="2" w:space="0" w:color="auto"/>
            </w:tcBorders>
            <w:vAlign w:val="center"/>
          </w:tcPr>
          <w:p w14:paraId="08524BB6"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400 à 800 m</w:t>
            </w:r>
          </w:p>
          <w:p w14:paraId="582F43D5"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500 m</w:t>
            </w:r>
          </w:p>
        </w:tc>
        <w:tc>
          <w:tcPr>
            <w:tcW w:w="236" w:type="pct"/>
            <w:tcBorders>
              <w:top w:val="single" w:sz="2" w:space="0" w:color="auto"/>
              <w:left w:val="single" w:sz="2" w:space="0" w:color="auto"/>
              <w:bottom w:val="single" w:sz="2" w:space="0" w:color="auto"/>
              <w:right w:val="single" w:sz="2" w:space="0" w:color="auto"/>
            </w:tcBorders>
            <w:vAlign w:val="center"/>
          </w:tcPr>
          <w:p w14:paraId="284A1D7E" w14:textId="77777777" w:rsidR="00EB4BDC" w:rsidRPr="00314CE6" w:rsidRDefault="00EB4BDC" w:rsidP="00EB4BDC">
            <w:pPr>
              <w:keepNext/>
              <w:keepLines/>
              <w:autoSpaceDE w:val="0"/>
              <w:jc w:val="center"/>
              <w:rPr>
                <w:rFonts w:cs="Calibri"/>
                <w:sz w:val="20"/>
                <w:szCs w:val="20"/>
              </w:rPr>
            </w:pPr>
            <w:r w:rsidRPr="00314CE6">
              <w:rPr>
                <w:rFonts w:cs="Calibri"/>
                <w:sz w:val="20"/>
              </w:rPr>
              <w:t>56</w:t>
            </w:r>
          </w:p>
        </w:tc>
        <w:tc>
          <w:tcPr>
            <w:tcW w:w="236" w:type="pct"/>
            <w:tcBorders>
              <w:top w:val="single" w:sz="2" w:space="0" w:color="auto"/>
              <w:left w:val="single" w:sz="2" w:space="0" w:color="auto"/>
              <w:bottom w:val="single" w:sz="2" w:space="0" w:color="auto"/>
              <w:right w:val="single" w:sz="2" w:space="0" w:color="auto"/>
            </w:tcBorders>
            <w:vAlign w:val="center"/>
          </w:tcPr>
          <w:p w14:paraId="3E5A3FD1" w14:textId="77777777" w:rsidR="00EB4BDC" w:rsidRPr="00314CE6" w:rsidRDefault="00EB4BDC" w:rsidP="00EB4BDC">
            <w:pPr>
              <w:keepNext/>
              <w:keepLines/>
              <w:autoSpaceDE w:val="0"/>
              <w:jc w:val="center"/>
              <w:rPr>
                <w:rFonts w:cs="Calibri"/>
                <w:sz w:val="20"/>
                <w:szCs w:val="20"/>
              </w:rPr>
            </w:pPr>
            <w:r w:rsidRPr="00314CE6">
              <w:rPr>
                <w:rFonts w:cs="Calibri"/>
                <w:sz w:val="20"/>
              </w:rPr>
              <w:t>60</w:t>
            </w:r>
          </w:p>
        </w:tc>
        <w:tc>
          <w:tcPr>
            <w:tcW w:w="236" w:type="pct"/>
            <w:tcBorders>
              <w:top w:val="single" w:sz="2" w:space="0" w:color="auto"/>
              <w:left w:val="single" w:sz="2" w:space="0" w:color="auto"/>
              <w:bottom w:val="single" w:sz="2" w:space="0" w:color="auto"/>
              <w:right w:val="single" w:sz="2" w:space="0" w:color="auto"/>
            </w:tcBorders>
            <w:vAlign w:val="center"/>
          </w:tcPr>
          <w:p w14:paraId="274F14FC" w14:textId="77777777" w:rsidR="00EB4BDC" w:rsidRPr="00314CE6" w:rsidRDefault="00EB4BDC" w:rsidP="00EB4BDC">
            <w:pPr>
              <w:keepNext/>
              <w:keepLines/>
              <w:autoSpaceDE w:val="0"/>
              <w:jc w:val="center"/>
              <w:rPr>
                <w:rFonts w:cs="Calibri"/>
                <w:sz w:val="20"/>
                <w:szCs w:val="20"/>
              </w:rPr>
            </w:pPr>
            <w:r w:rsidRPr="00314CE6">
              <w:rPr>
                <w:rFonts w:cs="Calibri"/>
                <w:sz w:val="20"/>
              </w:rPr>
              <w:t>54</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E4DC25" w14:textId="77777777" w:rsidR="00EB4BDC" w:rsidRPr="00314CE6" w:rsidRDefault="00EB4BDC" w:rsidP="00EB4BDC">
            <w:pPr>
              <w:keepNext/>
              <w:keepLines/>
              <w:autoSpaceDE w:val="0"/>
              <w:jc w:val="center"/>
              <w:rPr>
                <w:rFonts w:cs="Calibri"/>
                <w:sz w:val="20"/>
                <w:szCs w:val="20"/>
              </w:rPr>
            </w:pPr>
          </w:p>
        </w:tc>
        <w:tc>
          <w:tcPr>
            <w:tcW w:w="237" w:type="pct"/>
            <w:tcBorders>
              <w:top w:val="single" w:sz="2" w:space="0" w:color="auto"/>
              <w:left w:val="single" w:sz="2" w:space="0" w:color="auto"/>
              <w:bottom w:val="single" w:sz="2" w:space="0" w:color="auto"/>
              <w:right w:val="single" w:sz="2" w:space="0" w:color="auto"/>
            </w:tcBorders>
            <w:vAlign w:val="center"/>
          </w:tcPr>
          <w:p w14:paraId="29DE2DB1" w14:textId="77777777" w:rsidR="00EB4BDC" w:rsidRPr="00314CE6" w:rsidRDefault="00EB4BDC" w:rsidP="00EB4BDC">
            <w:pPr>
              <w:keepNext/>
              <w:keepLines/>
              <w:autoSpaceDE w:val="0"/>
              <w:jc w:val="center"/>
              <w:rPr>
                <w:rFonts w:cs="Calibri"/>
                <w:sz w:val="20"/>
                <w:szCs w:val="20"/>
              </w:rPr>
            </w:pPr>
            <w:r w:rsidRPr="00314CE6">
              <w:rPr>
                <w:rFonts w:cs="Calibri"/>
                <w:sz w:val="20"/>
              </w:rPr>
              <w:t>53</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4B8BA642" w14:textId="77777777" w:rsidR="00EB4BDC" w:rsidRPr="00314CE6" w:rsidRDefault="00EB4BDC" w:rsidP="00EB4BDC">
            <w:pPr>
              <w:keepNext/>
              <w:keepLines/>
              <w:autoSpaceDE w:val="0"/>
              <w:jc w:val="center"/>
              <w:rPr>
                <w:rFonts w:cs="Calibri"/>
                <w:sz w:val="20"/>
                <w:szCs w:val="20"/>
              </w:rPr>
            </w:pPr>
            <w:r w:rsidRPr="00314CE6">
              <w:rPr>
                <w:rFonts w:cs="Calibri"/>
                <w:sz w:val="20"/>
              </w:rPr>
              <w:t>47</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47760C57" w14:textId="77777777" w:rsidR="00EB4BDC" w:rsidRPr="00314CE6" w:rsidRDefault="00EB4BDC" w:rsidP="00EB4BDC">
            <w:pPr>
              <w:keepNext/>
              <w:keepLines/>
              <w:autoSpaceDE w:val="0"/>
              <w:jc w:val="center"/>
              <w:rPr>
                <w:rFonts w:cs="Calibri"/>
                <w:sz w:val="20"/>
                <w:szCs w:val="20"/>
              </w:rPr>
            </w:pPr>
            <w:r w:rsidRPr="00314CE6">
              <w:rPr>
                <w:rFonts w:cs="Calibri"/>
                <w:sz w:val="20"/>
              </w:rPr>
              <w:t>44</w:t>
            </w:r>
          </w:p>
        </w:tc>
        <w:tc>
          <w:tcPr>
            <w:tcW w:w="239" w:type="pct"/>
            <w:tcBorders>
              <w:top w:val="single" w:sz="2" w:space="0" w:color="auto"/>
              <w:left w:val="single" w:sz="2" w:space="0" w:color="auto"/>
              <w:bottom w:val="single" w:sz="2" w:space="0" w:color="auto"/>
              <w:right w:val="single" w:sz="2" w:space="0" w:color="auto"/>
            </w:tcBorders>
            <w:vAlign w:val="center"/>
          </w:tcPr>
          <w:p w14:paraId="16C441B2" w14:textId="77777777" w:rsidR="00EB4BDC" w:rsidRPr="00314CE6" w:rsidRDefault="00EB4BDC" w:rsidP="00EB4BDC">
            <w:pPr>
              <w:keepNext/>
              <w:keepLines/>
              <w:autoSpaceDE w:val="0"/>
              <w:jc w:val="center"/>
              <w:rPr>
                <w:rFonts w:cs="Calibri"/>
                <w:sz w:val="20"/>
                <w:szCs w:val="20"/>
              </w:rPr>
            </w:pPr>
            <w:r w:rsidRPr="00314CE6">
              <w:rPr>
                <w:rFonts w:cs="Calibri"/>
                <w:sz w:val="20"/>
              </w:rPr>
              <w:t>39</w:t>
            </w:r>
          </w:p>
        </w:tc>
        <w:tc>
          <w:tcPr>
            <w:tcW w:w="404" w:type="pct"/>
            <w:tcBorders>
              <w:top w:val="single" w:sz="2" w:space="0" w:color="auto"/>
              <w:left w:val="single" w:sz="2" w:space="0" w:color="auto"/>
              <w:bottom w:val="single" w:sz="2" w:space="0" w:color="auto"/>
              <w:right w:val="single" w:sz="2" w:space="0" w:color="auto"/>
            </w:tcBorders>
            <w:vAlign w:val="center"/>
          </w:tcPr>
          <w:p w14:paraId="02190636" w14:textId="706B7DEB"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31</w:t>
            </w:r>
          </w:p>
        </w:tc>
        <w:tc>
          <w:tcPr>
            <w:tcW w:w="43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50FF01B" w14:textId="253B8ED2"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37</w:t>
            </w:r>
          </w:p>
        </w:tc>
        <w:tc>
          <w:tcPr>
            <w:tcW w:w="4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7AEEEA" w14:textId="78E2C4FC"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2C4CD7" w14:textId="2EABE851"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388"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08CB909" w14:textId="13FC2D24"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7C96880E" w14:textId="77777777" w:rsidTr="00EB4BDC">
        <w:tc>
          <w:tcPr>
            <w:tcW w:w="1036" w:type="pct"/>
            <w:tcBorders>
              <w:top w:val="single" w:sz="2" w:space="0" w:color="auto"/>
              <w:left w:val="single" w:sz="12" w:space="0" w:color="auto"/>
              <w:bottom w:val="single" w:sz="2" w:space="0" w:color="auto"/>
              <w:right w:val="single" w:sz="2" w:space="0" w:color="auto"/>
            </w:tcBorders>
            <w:vAlign w:val="center"/>
          </w:tcPr>
          <w:p w14:paraId="02F801B4"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800 à 1200 m</w:t>
            </w:r>
          </w:p>
          <w:p w14:paraId="7F660F55"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900 m</w:t>
            </w: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6731E3" w14:textId="77777777" w:rsidR="00EB4BDC" w:rsidRPr="00314CE6" w:rsidRDefault="00EB4BDC" w:rsidP="00EB4BDC">
            <w:pPr>
              <w:keepNext/>
              <w:keepLines/>
              <w:autoSpaceDE w:val="0"/>
              <w:jc w:val="center"/>
              <w:rPr>
                <w:rFonts w:cs="Calibri"/>
                <w:b/>
                <w:sz w:val="20"/>
                <w:szCs w:val="20"/>
              </w:rPr>
            </w:pPr>
          </w:p>
        </w:tc>
        <w:tc>
          <w:tcPr>
            <w:tcW w:w="236" w:type="pct"/>
            <w:tcBorders>
              <w:top w:val="single" w:sz="2" w:space="0" w:color="auto"/>
              <w:left w:val="single" w:sz="2" w:space="0" w:color="auto"/>
              <w:bottom w:val="single" w:sz="2" w:space="0" w:color="auto"/>
              <w:right w:val="single" w:sz="2" w:space="0" w:color="auto"/>
            </w:tcBorders>
            <w:vAlign w:val="center"/>
          </w:tcPr>
          <w:p w14:paraId="56F17B33" w14:textId="77777777" w:rsidR="00EB4BDC" w:rsidRPr="00314CE6" w:rsidRDefault="00EB4BDC" w:rsidP="00EB4BDC">
            <w:pPr>
              <w:keepNext/>
              <w:keepLines/>
              <w:autoSpaceDE w:val="0"/>
              <w:jc w:val="center"/>
              <w:rPr>
                <w:rFonts w:cs="Calibri"/>
                <w:sz w:val="20"/>
                <w:szCs w:val="20"/>
              </w:rPr>
            </w:pPr>
            <w:r w:rsidRPr="00314CE6">
              <w:rPr>
                <w:rFonts w:cs="Calibri"/>
                <w:sz w:val="20"/>
              </w:rPr>
              <w:t>70</w:t>
            </w:r>
          </w:p>
        </w:tc>
        <w:tc>
          <w:tcPr>
            <w:tcW w:w="236" w:type="pct"/>
            <w:tcBorders>
              <w:top w:val="single" w:sz="2" w:space="0" w:color="auto"/>
              <w:left w:val="single" w:sz="2" w:space="0" w:color="auto"/>
              <w:bottom w:val="single" w:sz="2" w:space="0" w:color="auto"/>
              <w:right w:val="single" w:sz="2" w:space="0" w:color="auto"/>
            </w:tcBorders>
            <w:vAlign w:val="center"/>
          </w:tcPr>
          <w:p w14:paraId="0910340A" w14:textId="77777777" w:rsidR="00EB4BDC" w:rsidRPr="00314CE6" w:rsidRDefault="00EB4BDC" w:rsidP="00EB4BDC">
            <w:pPr>
              <w:keepNext/>
              <w:keepLines/>
              <w:autoSpaceDE w:val="0"/>
              <w:jc w:val="center"/>
              <w:rPr>
                <w:rFonts w:cs="Calibri"/>
                <w:sz w:val="20"/>
                <w:szCs w:val="20"/>
              </w:rPr>
            </w:pPr>
            <w:r w:rsidRPr="00314CE6">
              <w:rPr>
                <w:rFonts w:cs="Calibri"/>
                <w:sz w:val="20"/>
              </w:rPr>
              <w:t>62</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A9154F" w14:textId="77777777" w:rsidR="00EB4BDC" w:rsidRPr="00314CE6" w:rsidRDefault="00EB4BDC" w:rsidP="00EB4BDC">
            <w:pPr>
              <w:keepNext/>
              <w:keepLines/>
              <w:autoSpaceDE w:val="0"/>
              <w:jc w:val="center"/>
              <w:rPr>
                <w:rFonts w:cs="Calibri"/>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A361F2" w14:textId="77777777" w:rsidR="00EB4BDC" w:rsidRPr="00314CE6" w:rsidRDefault="00EB4BDC" w:rsidP="00EB4BDC">
            <w:pPr>
              <w:keepNext/>
              <w:keepLines/>
              <w:autoSpaceDE w:val="0"/>
              <w:jc w:val="center"/>
              <w:rPr>
                <w:rFonts w:cs="Calibri"/>
                <w:sz w:val="20"/>
                <w:szCs w:val="20"/>
              </w:rPr>
            </w:pP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18F1707C" w14:textId="77777777" w:rsidR="00EB4BDC" w:rsidRPr="00314CE6" w:rsidRDefault="00EB4BDC" w:rsidP="00EB4BDC">
            <w:pPr>
              <w:keepNext/>
              <w:keepLines/>
              <w:autoSpaceDE w:val="0"/>
              <w:jc w:val="center"/>
              <w:rPr>
                <w:rFonts w:cs="Calibri"/>
                <w:sz w:val="20"/>
                <w:szCs w:val="20"/>
              </w:rPr>
            </w:pPr>
            <w:r w:rsidRPr="00314CE6">
              <w:rPr>
                <w:rFonts w:cs="Calibri"/>
                <w:sz w:val="20"/>
              </w:rPr>
              <w:t>56</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01750A49" w14:textId="77777777" w:rsidR="00EB4BDC" w:rsidRPr="00314CE6" w:rsidRDefault="00EB4BDC" w:rsidP="00EB4BDC">
            <w:pPr>
              <w:keepNext/>
              <w:keepLines/>
              <w:autoSpaceDE w:val="0"/>
              <w:jc w:val="center"/>
              <w:rPr>
                <w:rFonts w:cs="Calibri"/>
                <w:sz w:val="20"/>
                <w:szCs w:val="20"/>
              </w:rPr>
            </w:pPr>
            <w:r w:rsidRPr="00314CE6">
              <w:rPr>
                <w:rFonts w:cs="Calibri"/>
                <w:sz w:val="20"/>
              </w:rPr>
              <w:t>52</w:t>
            </w:r>
          </w:p>
        </w:tc>
        <w:tc>
          <w:tcPr>
            <w:tcW w:w="239" w:type="pct"/>
            <w:tcBorders>
              <w:top w:val="single" w:sz="2" w:space="0" w:color="auto"/>
              <w:left w:val="single" w:sz="2" w:space="0" w:color="auto"/>
              <w:bottom w:val="single" w:sz="2" w:space="0" w:color="auto"/>
              <w:right w:val="single" w:sz="2" w:space="0" w:color="auto"/>
            </w:tcBorders>
            <w:vAlign w:val="center"/>
          </w:tcPr>
          <w:p w14:paraId="02183FB5" w14:textId="77777777" w:rsidR="00EB4BDC" w:rsidRPr="00314CE6" w:rsidRDefault="00EB4BDC" w:rsidP="00EB4BDC">
            <w:pPr>
              <w:keepNext/>
              <w:keepLines/>
              <w:autoSpaceDE w:val="0"/>
              <w:jc w:val="center"/>
              <w:rPr>
                <w:rFonts w:cs="Calibri"/>
                <w:sz w:val="20"/>
                <w:szCs w:val="20"/>
              </w:rPr>
            </w:pPr>
            <w:r w:rsidRPr="00314CE6">
              <w:rPr>
                <w:rFonts w:cs="Calibri"/>
                <w:sz w:val="20"/>
              </w:rPr>
              <w:t>46</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50A42C" w14:textId="4C5C7D04"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B711C5" w14:textId="1334F279"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31A5BB" w14:textId="7146D4A3"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single" w:sz="2" w:space="0" w:color="auto"/>
              <w:left w:val="single" w:sz="2" w:space="0" w:color="auto"/>
              <w:bottom w:val="single" w:sz="2" w:space="0" w:color="auto"/>
              <w:right w:val="single" w:sz="2" w:space="0" w:color="auto"/>
            </w:tcBorders>
            <w:shd w:val="clear" w:color="auto" w:fill="auto"/>
            <w:vAlign w:val="center"/>
          </w:tcPr>
          <w:p w14:paraId="30AFD7D1" w14:textId="66CAA1FF"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43</w:t>
            </w:r>
          </w:p>
        </w:tc>
        <w:tc>
          <w:tcPr>
            <w:tcW w:w="388"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4F74171" w14:textId="73FA3A05"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01C5C2F4" w14:textId="77777777" w:rsidTr="00EB4BDC">
        <w:tc>
          <w:tcPr>
            <w:tcW w:w="1036" w:type="pct"/>
            <w:tcBorders>
              <w:top w:val="single" w:sz="2" w:space="0" w:color="auto"/>
              <w:left w:val="single" w:sz="12" w:space="0" w:color="auto"/>
              <w:bottom w:val="single" w:sz="4" w:space="0" w:color="auto"/>
              <w:right w:val="single" w:sz="2" w:space="0" w:color="auto"/>
            </w:tcBorders>
            <w:vAlign w:val="center"/>
          </w:tcPr>
          <w:p w14:paraId="35EE7287" w14:textId="77777777" w:rsidR="00EB4BDC" w:rsidRPr="00314CE6" w:rsidRDefault="00EB4BDC" w:rsidP="00EB4BDC">
            <w:pPr>
              <w:keepNext/>
              <w:keepLines/>
              <w:autoSpaceDE w:val="0"/>
              <w:ind w:left="-113" w:right="-108"/>
              <w:jc w:val="center"/>
              <w:rPr>
                <w:rFonts w:cs="Calibri"/>
                <w:sz w:val="20"/>
                <w:szCs w:val="20"/>
              </w:rPr>
            </w:pPr>
            <w:r w:rsidRPr="00314CE6">
              <w:rPr>
                <w:rFonts w:cs="Calibri"/>
                <w:sz w:val="20"/>
                <w:szCs w:val="20"/>
              </w:rPr>
              <w:t>Altitude 1200 m -1600m</w:t>
            </w:r>
          </w:p>
          <w:p w14:paraId="17AC7F2F"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1400 m</w:t>
            </w: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97F541" w14:textId="77777777" w:rsidR="00EB4BDC" w:rsidRPr="00314CE6" w:rsidRDefault="00EB4BDC" w:rsidP="00EB4BDC">
            <w:pPr>
              <w:keepNext/>
              <w:keepLines/>
              <w:autoSpaceDE w:val="0"/>
              <w:jc w:val="center"/>
              <w:rPr>
                <w:rFonts w:cs="Calibri"/>
                <w:b/>
                <w:sz w:val="20"/>
                <w:szCs w:val="20"/>
              </w:rPr>
            </w:pPr>
          </w:p>
        </w:tc>
        <w:tc>
          <w:tcPr>
            <w:tcW w:w="236" w:type="pct"/>
            <w:tcBorders>
              <w:top w:val="single" w:sz="2" w:space="0" w:color="auto"/>
              <w:left w:val="single" w:sz="2" w:space="0" w:color="auto"/>
              <w:bottom w:val="single" w:sz="4" w:space="0" w:color="auto"/>
              <w:right w:val="single" w:sz="2" w:space="0" w:color="auto"/>
            </w:tcBorders>
            <w:vAlign w:val="center"/>
          </w:tcPr>
          <w:p w14:paraId="13A8ADE3" w14:textId="77777777" w:rsidR="00EB4BDC" w:rsidRPr="00314CE6" w:rsidRDefault="00EB4BDC" w:rsidP="00EB4BDC">
            <w:pPr>
              <w:keepNext/>
              <w:keepLines/>
              <w:autoSpaceDE w:val="0"/>
              <w:jc w:val="center"/>
              <w:rPr>
                <w:rFonts w:cs="Calibri"/>
                <w:sz w:val="20"/>
                <w:szCs w:val="20"/>
              </w:rPr>
            </w:pPr>
            <w:r w:rsidRPr="00314CE6">
              <w:rPr>
                <w:rFonts w:cs="Calibri"/>
                <w:sz w:val="20"/>
              </w:rPr>
              <w:t>84</w:t>
            </w:r>
          </w:p>
        </w:tc>
        <w:tc>
          <w:tcPr>
            <w:tcW w:w="236" w:type="pct"/>
            <w:tcBorders>
              <w:top w:val="single" w:sz="2" w:space="0" w:color="auto"/>
              <w:left w:val="single" w:sz="2" w:space="0" w:color="auto"/>
              <w:bottom w:val="single" w:sz="4" w:space="0" w:color="auto"/>
              <w:right w:val="single" w:sz="2" w:space="0" w:color="auto"/>
            </w:tcBorders>
            <w:vAlign w:val="center"/>
          </w:tcPr>
          <w:p w14:paraId="492386D3" w14:textId="77777777" w:rsidR="00EB4BDC" w:rsidRPr="00314CE6" w:rsidRDefault="00EB4BDC" w:rsidP="00EB4BDC">
            <w:pPr>
              <w:keepNext/>
              <w:keepLines/>
              <w:autoSpaceDE w:val="0"/>
              <w:jc w:val="center"/>
              <w:rPr>
                <w:rFonts w:cs="Calibri"/>
                <w:sz w:val="20"/>
                <w:szCs w:val="20"/>
              </w:rPr>
            </w:pPr>
            <w:r w:rsidRPr="00314CE6">
              <w:rPr>
                <w:rFonts w:cs="Calibri"/>
                <w:sz w:val="20"/>
              </w:rPr>
              <w:t>75</w:t>
            </w:r>
          </w:p>
        </w:tc>
        <w:tc>
          <w:tcPr>
            <w:tcW w:w="23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F830AE" w14:textId="77777777" w:rsidR="00EB4BDC" w:rsidRPr="00314CE6" w:rsidRDefault="00EB4BDC" w:rsidP="00EB4BDC">
            <w:pPr>
              <w:keepNext/>
              <w:keepLines/>
              <w:autoSpaceDE w:val="0"/>
              <w:jc w:val="center"/>
              <w:rPr>
                <w:rFonts w:cs="Calibri"/>
                <w:sz w:val="20"/>
                <w:szCs w:val="20"/>
              </w:rPr>
            </w:pP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706FDC" w14:textId="77777777" w:rsidR="00EB4BDC" w:rsidRPr="00314CE6" w:rsidRDefault="00EB4BDC" w:rsidP="00EB4BDC">
            <w:pPr>
              <w:keepNext/>
              <w:keepLines/>
              <w:autoSpaceDE w:val="0"/>
              <w:jc w:val="center"/>
              <w:rPr>
                <w:rFonts w:cs="Calibri"/>
                <w:sz w:val="20"/>
                <w:szCs w:val="20"/>
              </w:rPr>
            </w:pPr>
          </w:p>
        </w:tc>
        <w:tc>
          <w:tcPr>
            <w:tcW w:w="236" w:type="pct"/>
            <w:gridSpan w:val="2"/>
            <w:tcBorders>
              <w:top w:val="single" w:sz="2" w:space="0" w:color="auto"/>
              <w:left w:val="single" w:sz="2" w:space="0" w:color="auto"/>
              <w:bottom w:val="single" w:sz="4" w:space="0" w:color="auto"/>
              <w:right w:val="single" w:sz="2" w:space="0" w:color="auto"/>
            </w:tcBorders>
            <w:vAlign w:val="center"/>
          </w:tcPr>
          <w:p w14:paraId="12800D16" w14:textId="77777777" w:rsidR="00EB4BDC" w:rsidRPr="00314CE6" w:rsidRDefault="00EB4BDC" w:rsidP="00EB4BDC">
            <w:pPr>
              <w:keepNext/>
              <w:keepLines/>
              <w:autoSpaceDE w:val="0"/>
              <w:jc w:val="center"/>
              <w:rPr>
                <w:rFonts w:cs="Calibri"/>
                <w:sz w:val="20"/>
                <w:szCs w:val="20"/>
              </w:rPr>
            </w:pPr>
            <w:r w:rsidRPr="00314CE6">
              <w:rPr>
                <w:rFonts w:cs="Calibri"/>
                <w:sz w:val="20"/>
              </w:rPr>
              <w:t>67</w:t>
            </w:r>
          </w:p>
        </w:tc>
        <w:tc>
          <w:tcPr>
            <w:tcW w:w="236" w:type="pct"/>
            <w:gridSpan w:val="2"/>
            <w:tcBorders>
              <w:top w:val="single" w:sz="2" w:space="0" w:color="auto"/>
              <w:left w:val="single" w:sz="2" w:space="0" w:color="auto"/>
              <w:bottom w:val="single" w:sz="4" w:space="0" w:color="auto"/>
              <w:right w:val="single" w:sz="2" w:space="0" w:color="auto"/>
            </w:tcBorders>
            <w:vAlign w:val="center"/>
          </w:tcPr>
          <w:p w14:paraId="5582C761" w14:textId="77777777" w:rsidR="00EB4BDC" w:rsidRPr="00314CE6" w:rsidRDefault="00EB4BDC" w:rsidP="00EB4BDC">
            <w:pPr>
              <w:keepNext/>
              <w:keepLines/>
              <w:autoSpaceDE w:val="0"/>
              <w:jc w:val="center"/>
              <w:rPr>
                <w:rFonts w:cs="Calibri"/>
                <w:sz w:val="20"/>
                <w:szCs w:val="20"/>
              </w:rPr>
            </w:pPr>
            <w:r w:rsidRPr="00314CE6">
              <w:rPr>
                <w:rFonts w:cs="Calibri"/>
                <w:sz w:val="20"/>
              </w:rPr>
              <w:t>62</w:t>
            </w:r>
          </w:p>
        </w:tc>
        <w:tc>
          <w:tcPr>
            <w:tcW w:w="239" w:type="pct"/>
            <w:tcBorders>
              <w:top w:val="single" w:sz="2" w:space="0" w:color="auto"/>
              <w:left w:val="single" w:sz="2" w:space="0" w:color="auto"/>
              <w:bottom w:val="single" w:sz="4" w:space="0" w:color="auto"/>
              <w:right w:val="single" w:sz="2" w:space="0" w:color="auto"/>
            </w:tcBorders>
            <w:vAlign w:val="center"/>
          </w:tcPr>
          <w:p w14:paraId="1527AB88" w14:textId="77777777" w:rsidR="00EB4BDC" w:rsidRPr="00314CE6" w:rsidRDefault="00EB4BDC" w:rsidP="00EB4BDC">
            <w:pPr>
              <w:keepNext/>
              <w:keepLines/>
              <w:autoSpaceDE w:val="0"/>
              <w:jc w:val="center"/>
              <w:rPr>
                <w:rFonts w:cs="Calibri"/>
                <w:sz w:val="20"/>
                <w:szCs w:val="20"/>
              </w:rPr>
            </w:pPr>
            <w:r w:rsidRPr="00314CE6">
              <w:rPr>
                <w:rFonts w:cs="Calibri"/>
                <w:sz w:val="20"/>
              </w:rPr>
              <w:t>56</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EC4B56" w14:textId="6190C0A2"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D12EE4B" w14:textId="093AF992"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4C9B19" w14:textId="36850D0A"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single" w:sz="2" w:space="0" w:color="auto"/>
              <w:left w:val="single" w:sz="2" w:space="0" w:color="auto"/>
              <w:bottom w:val="single" w:sz="4" w:space="0" w:color="auto"/>
              <w:right w:val="single" w:sz="2" w:space="0" w:color="auto"/>
            </w:tcBorders>
            <w:shd w:val="clear" w:color="auto" w:fill="auto"/>
            <w:vAlign w:val="center"/>
          </w:tcPr>
          <w:p w14:paraId="27E6DE7B" w14:textId="06B5A229"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78</w:t>
            </w:r>
          </w:p>
        </w:tc>
        <w:tc>
          <w:tcPr>
            <w:tcW w:w="388"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5EF1EAB3" w14:textId="790444B5"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B53406" w:rsidRPr="00D401B5" w14:paraId="72261E4C" w14:textId="77777777" w:rsidTr="00EB4BDC">
        <w:tc>
          <w:tcPr>
            <w:tcW w:w="1036" w:type="pct"/>
            <w:tcBorders>
              <w:top w:val="single" w:sz="4" w:space="0" w:color="auto"/>
              <w:left w:val="single" w:sz="12" w:space="0" w:color="auto"/>
              <w:bottom w:val="single" w:sz="4" w:space="0" w:color="auto"/>
              <w:right w:val="single" w:sz="2" w:space="0" w:color="auto"/>
            </w:tcBorders>
            <w:vAlign w:val="center"/>
          </w:tcPr>
          <w:p w14:paraId="1AD4A9AA" w14:textId="77777777" w:rsidR="00B53406" w:rsidRPr="00314CE6" w:rsidRDefault="00B53406" w:rsidP="00B53406">
            <w:pPr>
              <w:keepNext/>
              <w:keepLines/>
              <w:autoSpaceDE w:val="0"/>
              <w:ind w:left="-113" w:right="-108"/>
              <w:jc w:val="center"/>
              <w:rPr>
                <w:rFonts w:cs="Calibri"/>
                <w:sz w:val="20"/>
                <w:szCs w:val="20"/>
              </w:rPr>
            </w:pPr>
            <w:r w:rsidRPr="00314CE6">
              <w:rPr>
                <w:rFonts w:cs="Calibri"/>
                <w:sz w:val="20"/>
                <w:szCs w:val="20"/>
              </w:rPr>
              <w:t>Altitude &gt; 1600m</w:t>
            </w:r>
          </w:p>
          <w:p w14:paraId="6B7D99E0" w14:textId="77777777" w:rsidR="00B53406" w:rsidRPr="00314CE6" w:rsidRDefault="00B53406" w:rsidP="00B53406">
            <w:pPr>
              <w:keepNext/>
              <w:keepLines/>
              <w:autoSpaceDE w:val="0"/>
              <w:jc w:val="center"/>
              <w:rPr>
                <w:rFonts w:cs="Calibri"/>
                <w:sz w:val="20"/>
                <w:szCs w:val="20"/>
              </w:rPr>
            </w:pPr>
            <w:r w:rsidRPr="00314CE6">
              <w:rPr>
                <w:rFonts w:cs="Calibri"/>
                <w:sz w:val="20"/>
                <w:szCs w:val="20"/>
              </w:rPr>
              <w:t>Référence 1700 m</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852348" w14:textId="77777777" w:rsidR="00B53406" w:rsidRPr="00314CE6" w:rsidRDefault="00B53406" w:rsidP="00B53406">
            <w:pPr>
              <w:keepNext/>
              <w:keepLines/>
              <w:autoSpaceDE w:val="0"/>
              <w:jc w:val="center"/>
              <w:rPr>
                <w:rFonts w:cs="Calibri"/>
                <w:b/>
                <w:sz w:val="20"/>
                <w:szCs w:val="20"/>
              </w:rPr>
            </w:pP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A75334" w14:textId="77777777" w:rsidR="00B53406" w:rsidRPr="00314CE6" w:rsidRDefault="00B53406" w:rsidP="00B53406">
            <w:pPr>
              <w:keepNext/>
              <w:keepLines/>
              <w:autoSpaceDE w:val="0"/>
              <w:jc w:val="center"/>
              <w:rPr>
                <w:rFonts w:cs="Calibri"/>
                <w:sz w:val="20"/>
                <w:szCs w:val="20"/>
              </w:rPr>
            </w:pPr>
          </w:p>
        </w:tc>
        <w:tc>
          <w:tcPr>
            <w:tcW w:w="236" w:type="pct"/>
            <w:tcBorders>
              <w:top w:val="single" w:sz="4" w:space="0" w:color="auto"/>
              <w:left w:val="single" w:sz="2" w:space="0" w:color="auto"/>
              <w:bottom w:val="single" w:sz="4" w:space="0" w:color="auto"/>
              <w:right w:val="single" w:sz="2" w:space="0" w:color="auto"/>
            </w:tcBorders>
            <w:vAlign w:val="center"/>
          </w:tcPr>
          <w:p w14:paraId="702FC7C1" w14:textId="77777777" w:rsidR="00B53406" w:rsidRPr="00314CE6" w:rsidRDefault="00B53406" w:rsidP="00B53406">
            <w:pPr>
              <w:keepNext/>
              <w:keepLines/>
              <w:autoSpaceDE w:val="0"/>
              <w:jc w:val="center"/>
              <w:rPr>
                <w:rFonts w:cs="Calibri"/>
                <w:sz w:val="20"/>
                <w:szCs w:val="20"/>
              </w:rPr>
            </w:pPr>
            <w:r w:rsidRPr="00314CE6">
              <w:rPr>
                <w:rFonts w:cs="Calibri"/>
                <w:sz w:val="20"/>
              </w:rPr>
              <w:t>83</w:t>
            </w:r>
          </w:p>
        </w:tc>
        <w:tc>
          <w:tcPr>
            <w:tcW w:w="23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0F3D75" w14:textId="77777777" w:rsidR="00B53406" w:rsidRPr="00314CE6" w:rsidRDefault="00B53406" w:rsidP="00B53406">
            <w:pPr>
              <w:keepNext/>
              <w:keepLines/>
              <w:autoSpaceDE w:val="0"/>
              <w:jc w:val="center"/>
              <w:rPr>
                <w:rFonts w:cs="Calibri"/>
                <w:sz w:val="20"/>
                <w:szCs w:val="20"/>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B5A592" w14:textId="77777777" w:rsidR="00B53406" w:rsidRPr="00314CE6" w:rsidRDefault="00B53406" w:rsidP="00B53406">
            <w:pPr>
              <w:keepNext/>
              <w:keepLines/>
              <w:autoSpaceDE w:val="0"/>
              <w:jc w:val="center"/>
              <w:rPr>
                <w:rFonts w:cs="Calibri"/>
                <w:sz w:val="20"/>
                <w:szCs w:val="20"/>
              </w:rPr>
            </w:pPr>
          </w:p>
        </w:tc>
        <w:tc>
          <w:tcPr>
            <w:tcW w:w="236" w:type="pct"/>
            <w:gridSpan w:val="2"/>
            <w:tcBorders>
              <w:top w:val="single" w:sz="4" w:space="0" w:color="auto"/>
              <w:left w:val="single" w:sz="2" w:space="0" w:color="auto"/>
              <w:bottom w:val="single" w:sz="4" w:space="0" w:color="auto"/>
              <w:right w:val="single" w:sz="2" w:space="0" w:color="auto"/>
            </w:tcBorders>
            <w:vAlign w:val="center"/>
          </w:tcPr>
          <w:p w14:paraId="5E9D9373" w14:textId="77777777" w:rsidR="00B53406" w:rsidRPr="00314CE6" w:rsidRDefault="00B53406" w:rsidP="00B53406">
            <w:pPr>
              <w:keepNext/>
              <w:keepLines/>
              <w:autoSpaceDE w:val="0"/>
              <w:jc w:val="center"/>
              <w:rPr>
                <w:rFonts w:cs="Calibri"/>
                <w:sz w:val="20"/>
                <w:szCs w:val="20"/>
              </w:rPr>
            </w:pPr>
            <w:r w:rsidRPr="00314CE6">
              <w:rPr>
                <w:rFonts w:cs="Calibri"/>
                <w:sz w:val="20"/>
              </w:rPr>
              <w:t>74</w:t>
            </w:r>
          </w:p>
        </w:tc>
        <w:tc>
          <w:tcPr>
            <w:tcW w:w="236" w:type="pct"/>
            <w:gridSpan w:val="2"/>
            <w:tcBorders>
              <w:top w:val="single" w:sz="4" w:space="0" w:color="auto"/>
              <w:left w:val="single" w:sz="2" w:space="0" w:color="auto"/>
              <w:bottom w:val="single" w:sz="4" w:space="0" w:color="auto"/>
              <w:right w:val="single" w:sz="2" w:space="0" w:color="auto"/>
            </w:tcBorders>
            <w:vAlign w:val="center"/>
          </w:tcPr>
          <w:p w14:paraId="5E2E9292" w14:textId="77777777" w:rsidR="00B53406" w:rsidRPr="00314CE6" w:rsidRDefault="00B53406" w:rsidP="00B53406">
            <w:pPr>
              <w:keepNext/>
              <w:keepLines/>
              <w:autoSpaceDE w:val="0"/>
              <w:jc w:val="center"/>
              <w:rPr>
                <w:rFonts w:cs="Calibri"/>
                <w:sz w:val="20"/>
                <w:szCs w:val="20"/>
              </w:rPr>
            </w:pPr>
            <w:r w:rsidRPr="00314CE6">
              <w:rPr>
                <w:rFonts w:cs="Calibri"/>
                <w:sz w:val="20"/>
              </w:rPr>
              <w:t>69</w:t>
            </w:r>
          </w:p>
        </w:tc>
        <w:tc>
          <w:tcPr>
            <w:tcW w:w="239" w:type="pct"/>
            <w:tcBorders>
              <w:top w:val="single" w:sz="4" w:space="0" w:color="auto"/>
              <w:left w:val="single" w:sz="2" w:space="0" w:color="auto"/>
              <w:bottom w:val="single" w:sz="4" w:space="0" w:color="auto"/>
              <w:right w:val="single" w:sz="2" w:space="0" w:color="auto"/>
            </w:tcBorders>
            <w:vAlign w:val="center"/>
          </w:tcPr>
          <w:p w14:paraId="3BB9C52E" w14:textId="77777777" w:rsidR="00B53406" w:rsidRPr="00314CE6" w:rsidRDefault="00B53406" w:rsidP="00B53406">
            <w:pPr>
              <w:keepNext/>
              <w:keepLines/>
              <w:autoSpaceDE w:val="0"/>
              <w:jc w:val="center"/>
              <w:rPr>
                <w:rFonts w:cs="Calibri"/>
                <w:sz w:val="20"/>
                <w:szCs w:val="20"/>
              </w:rPr>
            </w:pPr>
            <w:r w:rsidRPr="00314CE6">
              <w:rPr>
                <w:rFonts w:cs="Calibri"/>
                <w:sz w:val="20"/>
              </w:rPr>
              <w:t>62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CE3CE4" w14:textId="77777777" w:rsidR="00B53406" w:rsidRPr="00314CE6" w:rsidRDefault="00B53406" w:rsidP="00B53406">
            <w:pPr>
              <w:keepNext/>
              <w:keepLines/>
              <w:autoSpaceDE w:val="0"/>
              <w:spacing w:before="120"/>
              <w:jc w:val="center"/>
              <w:rPr>
                <w:rFonts w:cs="Calibri"/>
                <w:b/>
                <w:sz w:val="20"/>
                <w:szCs w:val="20"/>
              </w:rPr>
            </w:pPr>
          </w:p>
        </w:tc>
        <w:tc>
          <w:tcPr>
            <w:tcW w:w="43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02E618" w14:textId="77777777" w:rsidR="00B53406" w:rsidRPr="00314CE6" w:rsidRDefault="00B53406" w:rsidP="00B53406">
            <w:pPr>
              <w:keepNext/>
              <w:keepLines/>
              <w:autoSpaceDE w:val="0"/>
              <w:spacing w:before="120"/>
              <w:jc w:val="center"/>
              <w:rPr>
                <w:rFonts w:cs="Calibri"/>
                <w:b/>
                <w:sz w:val="20"/>
                <w:szCs w:val="20"/>
              </w:rPr>
            </w:pPr>
          </w:p>
        </w:tc>
        <w:tc>
          <w:tcPr>
            <w:tcW w:w="4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421CCF" w14:textId="77777777" w:rsidR="00B53406" w:rsidRPr="00314CE6" w:rsidRDefault="00B53406" w:rsidP="00B53406">
            <w:pPr>
              <w:keepNext/>
              <w:keepLines/>
              <w:autoSpaceDE w:val="0"/>
              <w:spacing w:before="120"/>
              <w:jc w:val="center"/>
              <w:rPr>
                <w:rFonts w:cs="Calibri"/>
                <w:b/>
                <w:sz w:val="20"/>
                <w:szCs w:val="20"/>
              </w:rPr>
            </w:pP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57EEDD" w14:textId="77777777" w:rsidR="00B53406" w:rsidRPr="00314CE6" w:rsidRDefault="00B53406" w:rsidP="00B53406">
            <w:pPr>
              <w:keepNext/>
              <w:keepLines/>
              <w:autoSpaceDE w:val="0"/>
              <w:spacing w:before="120"/>
              <w:jc w:val="center"/>
              <w:rPr>
                <w:rFonts w:cs="Calibri"/>
                <w:b/>
                <w:sz w:val="20"/>
                <w:szCs w:val="20"/>
              </w:rPr>
            </w:pPr>
          </w:p>
        </w:tc>
        <w:tc>
          <w:tcPr>
            <w:tcW w:w="388"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87380EF" w14:textId="77777777" w:rsidR="00B53406" w:rsidRPr="00314CE6" w:rsidRDefault="00B53406" w:rsidP="00B53406">
            <w:pPr>
              <w:keepNext/>
              <w:keepLines/>
              <w:autoSpaceDE w:val="0"/>
              <w:spacing w:before="120"/>
              <w:jc w:val="center"/>
              <w:rPr>
                <w:rFonts w:cs="Calibri"/>
                <w:sz w:val="16"/>
                <w:szCs w:val="16"/>
              </w:rPr>
            </w:pPr>
          </w:p>
        </w:tc>
      </w:tr>
      <w:tr w:rsidR="003B264F" w:rsidRPr="00D401B5" w14:paraId="36BF4E77" w14:textId="77777777" w:rsidTr="00B53406">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B6542C5" w14:textId="77777777" w:rsidR="003B264F" w:rsidRPr="00314CE6" w:rsidRDefault="003B264F" w:rsidP="00DF4713">
            <w:pPr>
              <w:keepNext/>
              <w:keepLines/>
              <w:autoSpaceDE w:val="0"/>
              <w:spacing w:before="120"/>
              <w:jc w:val="center"/>
              <w:rPr>
                <w:rFonts w:cs="Calibri"/>
                <w:sz w:val="4"/>
                <w:szCs w:val="16"/>
              </w:rPr>
            </w:pPr>
          </w:p>
        </w:tc>
      </w:tr>
      <w:tr w:rsidR="003B264F" w:rsidRPr="005813A0" w14:paraId="77E19CA4" w14:textId="77777777" w:rsidTr="00EB4BDC">
        <w:tblPrEx>
          <w:tblCellMar>
            <w:right w:w="57" w:type="dxa"/>
          </w:tblCellMar>
        </w:tblPrEx>
        <w:tc>
          <w:tcPr>
            <w:tcW w:w="1036" w:type="pct"/>
            <w:tcBorders>
              <w:top w:val="single" w:sz="12" w:space="0" w:color="auto"/>
              <w:left w:val="single" w:sz="12" w:space="0" w:color="auto"/>
              <w:right w:val="single" w:sz="2" w:space="0" w:color="auto"/>
            </w:tcBorders>
            <w:shd w:val="clear" w:color="auto" w:fill="BDD6EE" w:themeFill="accent1" w:themeFillTint="66"/>
            <w:vAlign w:val="center"/>
          </w:tcPr>
          <w:p w14:paraId="64320F55" w14:textId="77777777" w:rsidR="003B264F" w:rsidRPr="00314CE6" w:rsidRDefault="003B264F" w:rsidP="00DF4713">
            <w:pPr>
              <w:keepNext/>
              <w:keepLines/>
              <w:autoSpaceDE w:val="0"/>
              <w:jc w:val="center"/>
              <w:rPr>
                <w:rFonts w:cs="Calibri"/>
                <w:b/>
                <w:sz w:val="20"/>
                <w:szCs w:val="20"/>
              </w:rPr>
            </w:pPr>
            <w:r w:rsidRPr="00314CE6">
              <w:rPr>
                <w:rFonts w:cs="Calibri"/>
                <w:b/>
                <w:sz w:val="20"/>
                <w:szCs w:val="20"/>
                <w:bdr w:val="none" w:sz="0" w:space="0" w:color="auto" w:frame="1"/>
              </w:rPr>
              <w:t>Composante USE</w:t>
            </w:r>
          </w:p>
        </w:tc>
        <w:tc>
          <w:tcPr>
            <w:tcW w:w="863"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6F83237E" w14:textId="77777777" w:rsidR="003B264F" w:rsidRPr="00314CE6" w:rsidRDefault="003B264F" w:rsidP="00DF4713">
            <w:pPr>
              <w:keepNext/>
              <w:keepLines/>
              <w:autoSpaceDE w:val="0"/>
              <w:spacing w:before="120"/>
              <w:jc w:val="center"/>
              <w:rPr>
                <w:rFonts w:cs="Calibri"/>
                <w:b/>
                <w:sz w:val="20"/>
                <w:szCs w:val="20"/>
              </w:rPr>
            </w:pPr>
          </w:p>
        </w:tc>
        <w:tc>
          <w:tcPr>
            <w:tcW w:w="454" w:type="pct"/>
            <w:gridSpan w:val="3"/>
            <w:tcBorders>
              <w:top w:val="single" w:sz="12" w:space="0" w:color="auto"/>
              <w:left w:val="single" w:sz="4" w:space="0" w:color="auto"/>
              <w:bottom w:val="single" w:sz="4" w:space="0" w:color="auto"/>
              <w:right w:val="nil"/>
            </w:tcBorders>
            <w:vAlign w:val="center"/>
          </w:tcPr>
          <w:p w14:paraId="14F57D08" w14:textId="77777777" w:rsidR="003B264F" w:rsidRPr="00314CE6" w:rsidRDefault="003B264F" w:rsidP="00DF4713">
            <w:pPr>
              <w:keepNext/>
              <w:keepLines/>
              <w:autoSpaceDE w:val="0"/>
              <w:jc w:val="center"/>
              <w:rPr>
                <w:rFonts w:cs="Calibri"/>
                <w:b/>
                <w:sz w:val="20"/>
                <w:szCs w:val="20"/>
              </w:rPr>
            </w:pPr>
            <w:r w:rsidRPr="00314CE6">
              <w:rPr>
                <w:rFonts w:cs="Calibri"/>
                <w:sz w:val="20"/>
                <w:szCs w:val="20"/>
                <w:bdr w:val="none" w:sz="0" w:space="0" w:color="auto" w:frame="1"/>
              </w:rPr>
              <w:t>USE étalon =</w:t>
            </w:r>
          </w:p>
        </w:tc>
        <w:tc>
          <w:tcPr>
            <w:tcW w:w="173" w:type="pct"/>
            <w:gridSpan w:val="2"/>
            <w:tcBorders>
              <w:top w:val="single" w:sz="12" w:space="0" w:color="auto"/>
              <w:left w:val="nil"/>
              <w:bottom w:val="single" w:sz="4" w:space="0" w:color="auto"/>
              <w:right w:val="nil"/>
            </w:tcBorders>
            <w:vAlign w:val="center"/>
          </w:tcPr>
          <w:p w14:paraId="28CA50E2" w14:textId="77777777" w:rsidR="003B264F" w:rsidRPr="00314CE6" w:rsidRDefault="003B264F" w:rsidP="00DF4713">
            <w:pPr>
              <w:keepNext/>
              <w:keepLines/>
              <w:autoSpaceDE w:val="0"/>
              <w:jc w:val="center"/>
              <w:rPr>
                <w:rFonts w:cs="Calibri"/>
                <w:b/>
                <w:color w:val="3366FF"/>
                <w:sz w:val="20"/>
                <w:szCs w:val="20"/>
              </w:rPr>
            </w:pPr>
            <w:r w:rsidRPr="00314CE6">
              <w:rPr>
                <w:rFonts w:cs="Calibri"/>
                <w:b/>
                <w:sz w:val="20"/>
                <w:szCs w:val="20"/>
                <w:bdr w:val="none" w:sz="0" w:space="0" w:color="auto" w:frame="1"/>
              </w:rPr>
              <w:t xml:space="preserve">7 </w:t>
            </w:r>
          </w:p>
        </w:tc>
        <w:tc>
          <w:tcPr>
            <w:tcW w:w="402" w:type="pct"/>
            <w:gridSpan w:val="2"/>
            <w:tcBorders>
              <w:top w:val="single" w:sz="12" w:space="0" w:color="auto"/>
              <w:left w:val="nil"/>
              <w:bottom w:val="single" w:sz="4" w:space="0" w:color="auto"/>
              <w:right w:val="single" w:sz="4" w:space="0" w:color="auto"/>
            </w:tcBorders>
            <w:vAlign w:val="center"/>
          </w:tcPr>
          <w:p w14:paraId="748DB1AF" w14:textId="77777777" w:rsidR="003B264F" w:rsidRPr="00314CE6" w:rsidRDefault="003B264F" w:rsidP="00DF4713">
            <w:pPr>
              <w:keepNext/>
              <w:keepLines/>
              <w:autoSpaceDE w:val="0"/>
              <w:ind w:left="-174"/>
              <w:jc w:val="center"/>
              <w:rPr>
                <w:rFonts w:cs="Calibri"/>
                <w:b/>
                <w:sz w:val="20"/>
                <w:szCs w:val="20"/>
              </w:rPr>
            </w:pPr>
            <w:r w:rsidRPr="00314CE6">
              <w:rPr>
                <w:rFonts w:cs="Calibri"/>
                <w:sz w:val="20"/>
                <w:szCs w:val="20"/>
                <w:bdr w:val="none" w:sz="0" w:space="0" w:color="auto" w:frame="1"/>
              </w:rPr>
              <w:t>kWh/m²/an</w:t>
            </w:r>
          </w:p>
        </w:tc>
        <w:tc>
          <w:tcPr>
            <w:tcW w:w="2072"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7AE680A1" w14:textId="77777777" w:rsidR="003B264F" w:rsidRPr="00314CE6" w:rsidRDefault="003B264F" w:rsidP="00DF4713">
            <w:pPr>
              <w:keepNext/>
              <w:keepLines/>
              <w:autoSpaceDE w:val="0"/>
              <w:spacing w:before="120"/>
              <w:jc w:val="center"/>
              <w:rPr>
                <w:rFonts w:cs="Calibri"/>
                <w:b/>
                <w:sz w:val="20"/>
                <w:szCs w:val="20"/>
              </w:rPr>
            </w:pPr>
          </w:p>
        </w:tc>
      </w:tr>
      <w:tr w:rsidR="003B264F" w:rsidRPr="005813A0" w14:paraId="1409FB57" w14:textId="77777777" w:rsidTr="00EB4BDC">
        <w:tblPrEx>
          <w:tblCellMar>
            <w:right w:w="57" w:type="dxa"/>
          </w:tblCellMar>
        </w:tblPrEx>
        <w:tc>
          <w:tcPr>
            <w:tcW w:w="1036" w:type="pct"/>
            <w:tcBorders>
              <w:left w:val="single" w:sz="12" w:space="0" w:color="auto"/>
              <w:right w:val="single" w:sz="2" w:space="0" w:color="auto"/>
            </w:tcBorders>
            <w:shd w:val="clear" w:color="auto" w:fill="D9D9D9" w:themeFill="background1" w:themeFillShade="D9"/>
            <w:vAlign w:val="center"/>
          </w:tcPr>
          <w:p w14:paraId="25433F08" w14:textId="77777777" w:rsidR="003B264F" w:rsidRPr="00314CE6" w:rsidRDefault="003B264F" w:rsidP="00DF4713">
            <w:pPr>
              <w:keepNext/>
              <w:keepLines/>
              <w:autoSpaceDE w:val="0"/>
              <w:jc w:val="center"/>
              <w:rPr>
                <w:rFonts w:cs="Calibri"/>
                <w:b/>
                <w:sz w:val="20"/>
                <w:szCs w:val="20"/>
              </w:rPr>
            </w:pPr>
            <w:r w:rsidRPr="00314CE6">
              <w:rPr>
                <w:rFonts w:cs="Calibri"/>
                <w:b/>
                <w:sz w:val="20"/>
                <w:szCs w:val="20"/>
                <w:bdr w:val="none" w:sz="0" w:space="0" w:color="auto" w:frame="1"/>
              </w:rPr>
              <w:t>Type d’indicateur d’intensité d’usage</w:t>
            </w:r>
          </w:p>
        </w:tc>
        <w:tc>
          <w:tcPr>
            <w:tcW w:w="1892" w:type="pct"/>
            <w:gridSpan w:val="11"/>
            <w:tcBorders>
              <w:left w:val="single" w:sz="2" w:space="0" w:color="auto"/>
            </w:tcBorders>
            <w:shd w:val="clear" w:color="auto" w:fill="D9D9D9" w:themeFill="background1" w:themeFillShade="D9"/>
            <w:vAlign w:val="center"/>
          </w:tcPr>
          <w:p w14:paraId="1FD5EEB3" w14:textId="77777777" w:rsidR="003B264F" w:rsidRPr="00314CE6" w:rsidRDefault="003B264F" w:rsidP="00DF4713">
            <w:pPr>
              <w:keepNext/>
              <w:keepLines/>
              <w:autoSpaceDE w:val="0"/>
              <w:spacing w:before="120"/>
              <w:jc w:val="center"/>
              <w:rPr>
                <w:rFonts w:cs="Calibri"/>
                <w:b/>
                <w:sz w:val="20"/>
                <w:szCs w:val="20"/>
                <w:bdr w:val="none" w:sz="0" w:space="0" w:color="auto" w:frame="1"/>
              </w:rPr>
            </w:pPr>
            <w:r w:rsidRPr="00314CE6">
              <w:rPr>
                <w:rFonts w:cs="Calibri"/>
                <w:b/>
                <w:sz w:val="20"/>
                <w:szCs w:val="20"/>
                <w:bdr w:val="none" w:sz="0" w:space="0" w:color="auto" w:frame="1"/>
              </w:rPr>
              <w:t>Indicateur d’intensité d’usage à renseigner par l’assujetti</w:t>
            </w:r>
          </w:p>
          <w:p w14:paraId="6D3305DE" w14:textId="77777777" w:rsidR="003B264F" w:rsidRPr="00314CE6" w:rsidRDefault="003B264F" w:rsidP="00DF4713">
            <w:pPr>
              <w:keepNext/>
              <w:keepLines/>
              <w:autoSpaceDE w:val="0"/>
              <w:spacing w:after="120"/>
              <w:jc w:val="center"/>
              <w:rPr>
                <w:rFonts w:cs="Calibri"/>
                <w:sz w:val="20"/>
                <w:szCs w:val="20"/>
              </w:rPr>
            </w:pPr>
            <w:r w:rsidRPr="00314CE6">
              <w:rPr>
                <w:rFonts w:cs="Calibri"/>
                <w:sz w:val="20"/>
                <w:szCs w:val="20"/>
                <w:bdr w:val="none" w:sz="0" w:space="0" w:color="auto" w:frame="1"/>
              </w:rPr>
              <w:t>Valeur de référence associée à la USE étalon</w:t>
            </w:r>
          </w:p>
        </w:tc>
        <w:tc>
          <w:tcPr>
            <w:tcW w:w="2072" w:type="pct"/>
            <w:gridSpan w:val="5"/>
            <w:tcBorders>
              <w:right w:val="single" w:sz="12" w:space="0" w:color="auto"/>
            </w:tcBorders>
            <w:shd w:val="clear" w:color="auto" w:fill="D9D9D9" w:themeFill="background1" w:themeFillShade="D9"/>
            <w:vAlign w:val="center"/>
          </w:tcPr>
          <w:p w14:paraId="5975025E" w14:textId="77777777" w:rsidR="003B264F" w:rsidRPr="00314CE6" w:rsidRDefault="003B264F" w:rsidP="00DF4713">
            <w:pPr>
              <w:keepNext/>
              <w:keepLines/>
              <w:autoSpaceDE w:val="0"/>
              <w:spacing w:before="120"/>
              <w:jc w:val="center"/>
              <w:rPr>
                <w:rFonts w:cs="Calibri"/>
                <w:b/>
                <w:sz w:val="20"/>
                <w:szCs w:val="20"/>
                <w:bdr w:val="none" w:sz="0" w:space="0" w:color="auto" w:frame="1"/>
              </w:rPr>
            </w:pPr>
            <w:r w:rsidRPr="00314CE6">
              <w:rPr>
                <w:rFonts w:cs="Calibri"/>
                <w:b/>
                <w:sz w:val="20"/>
                <w:szCs w:val="20"/>
                <w:bdr w:val="none" w:sz="0" w:space="0" w:color="auto" w:frame="1"/>
              </w:rPr>
              <w:t>Indicateur d’intensité d’usage étalon</w:t>
            </w:r>
          </w:p>
          <w:p w14:paraId="78E8BF90" w14:textId="77777777" w:rsidR="003B264F" w:rsidRPr="00314CE6" w:rsidRDefault="003B264F" w:rsidP="00DF4713">
            <w:pPr>
              <w:keepNext/>
              <w:keepLines/>
              <w:autoSpaceDE w:val="0"/>
              <w:spacing w:before="120"/>
              <w:jc w:val="center"/>
              <w:rPr>
                <w:rFonts w:cs="Calibri"/>
                <w:b/>
                <w:sz w:val="20"/>
                <w:szCs w:val="20"/>
              </w:rPr>
            </w:pPr>
          </w:p>
        </w:tc>
      </w:tr>
      <w:tr w:rsidR="003B264F" w:rsidRPr="005813A0" w14:paraId="176A41D4" w14:textId="77777777" w:rsidTr="00EB4BDC">
        <w:tblPrEx>
          <w:tblCellMar>
            <w:right w:w="57" w:type="dxa"/>
          </w:tblCellMar>
        </w:tblPrEx>
        <w:tc>
          <w:tcPr>
            <w:tcW w:w="1036" w:type="pct"/>
            <w:tcBorders>
              <w:left w:val="single" w:sz="12" w:space="0" w:color="auto"/>
              <w:right w:val="single" w:sz="2" w:space="0" w:color="auto"/>
            </w:tcBorders>
            <w:vAlign w:val="center"/>
          </w:tcPr>
          <w:p w14:paraId="5DFBEE2D" w14:textId="77777777" w:rsidR="003B264F" w:rsidRPr="00314CE6" w:rsidRDefault="003B264F" w:rsidP="00DF4713">
            <w:pPr>
              <w:keepNext/>
              <w:keepLines/>
              <w:autoSpaceDE w:val="0"/>
              <w:jc w:val="center"/>
              <w:rPr>
                <w:rFonts w:cs="Calibri"/>
                <w:sz w:val="20"/>
                <w:szCs w:val="20"/>
              </w:rPr>
            </w:pPr>
            <w:r w:rsidRPr="00314CE6">
              <w:rPr>
                <w:rFonts w:cs="Calibri"/>
                <w:sz w:val="20"/>
                <w:szCs w:val="20"/>
                <w:bdr w:val="none" w:sz="0" w:space="0" w:color="auto" w:frame="1"/>
              </w:rPr>
              <w:t>Indicateurs d’intensité d’usage temporels</w:t>
            </w:r>
          </w:p>
        </w:tc>
        <w:tc>
          <w:tcPr>
            <w:tcW w:w="1490" w:type="pct"/>
            <w:gridSpan w:val="9"/>
            <w:tcBorders>
              <w:left w:val="single" w:sz="2" w:space="0" w:color="auto"/>
            </w:tcBorders>
            <w:vAlign w:val="center"/>
          </w:tcPr>
          <w:p w14:paraId="24ED2FAE" w14:textId="77777777" w:rsidR="003B264F" w:rsidRPr="00314CE6" w:rsidRDefault="003B264F" w:rsidP="00DF4713">
            <w:pPr>
              <w:keepNext/>
              <w:keepLines/>
              <w:autoSpaceDE w:val="0"/>
              <w:spacing w:before="120" w:after="120"/>
              <w:ind w:left="-109" w:right="-114"/>
              <w:jc w:val="center"/>
              <w:rPr>
                <w:rFonts w:cs="Calibri"/>
                <w:sz w:val="20"/>
                <w:szCs w:val="20"/>
              </w:rPr>
            </w:pPr>
            <w:r w:rsidRPr="00314CE6">
              <w:rPr>
                <w:rFonts w:cs="Calibri"/>
                <w:sz w:val="20"/>
                <w:szCs w:val="20"/>
                <w:bdr w:val="none" w:sz="0" w:space="0" w:color="auto" w:frame="1"/>
              </w:rPr>
              <w:t xml:space="preserve">Amplitude horaire annuelle (h ouvrées/an) </w:t>
            </w:r>
            <w:r w:rsidRPr="00314CE6">
              <w:rPr>
                <w:rFonts w:cs="Calibri"/>
                <w:b/>
                <w:sz w:val="20"/>
                <w:szCs w:val="20"/>
                <w:bdr w:val="none" w:sz="0" w:space="0" w:color="auto" w:frame="1"/>
              </w:rPr>
              <w:t>Nb_h_ouvrées</w:t>
            </w:r>
          </w:p>
        </w:tc>
        <w:tc>
          <w:tcPr>
            <w:tcW w:w="402" w:type="pct"/>
            <w:gridSpan w:val="2"/>
            <w:vAlign w:val="center"/>
          </w:tcPr>
          <w:p w14:paraId="3A4AFF4D" w14:textId="77777777" w:rsidR="003B264F" w:rsidRPr="00314CE6" w:rsidRDefault="003B264F" w:rsidP="00DF4713">
            <w:pPr>
              <w:keepNext/>
              <w:keepLines/>
              <w:autoSpaceDE w:val="0"/>
              <w:spacing w:before="120" w:after="120"/>
              <w:jc w:val="center"/>
              <w:rPr>
                <w:rFonts w:cs="Calibri"/>
                <w:sz w:val="20"/>
                <w:szCs w:val="20"/>
              </w:rPr>
            </w:pPr>
            <w:r w:rsidRPr="00314CE6">
              <w:rPr>
                <w:rFonts w:cs="Calibri"/>
                <w:sz w:val="20"/>
                <w:szCs w:val="20"/>
              </w:rPr>
              <w:t>1920</w:t>
            </w:r>
          </w:p>
        </w:tc>
        <w:tc>
          <w:tcPr>
            <w:tcW w:w="1684" w:type="pct"/>
            <w:gridSpan w:val="4"/>
            <w:vAlign w:val="center"/>
          </w:tcPr>
          <w:p w14:paraId="6A3105AF"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 xml:space="preserve">Amplitude horaire annuelle étalon </w:t>
            </w:r>
            <w:r w:rsidRPr="00314CE6">
              <w:rPr>
                <w:rFonts w:cs="Calibri"/>
                <w:sz w:val="20"/>
                <w:szCs w:val="20"/>
                <w:bdr w:val="none" w:sz="0" w:space="0" w:color="auto" w:frame="1"/>
              </w:rPr>
              <w:t xml:space="preserve">(h ouvrées/an) </w:t>
            </w:r>
            <w:r w:rsidRPr="00314CE6">
              <w:rPr>
                <w:rFonts w:cs="Calibri"/>
                <w:b/>
                <w:sz w:val="20"/>
                <w:szCs w:val="20"/>
                <w:bdr w:val="none" w:sz="0" w:space="0" w:color="auto" w:frame="1"/>
              </w:rPr>
              <w:t>Nb_h_ouvrées</w:t>
            </w:r>
            <w:r w:rsidRPr="00314CE6">
              <w:rPr>
                <w:rFonts w:cs="Calibri"/>
                <w:b/>
                <w:sz w:val="20"/>
                <w:szCs w:val="20"/>
                <w:bdr w:val="none" w:sz="0" w:space="0" w:color="auto" w:frame="1"/>
                <w:vertAlign w:val="subscript"/>
              </w:rPr>
              <w:t>étalon</w:t>
            </w:r>
          </w:p>
        </w:tc>
        <w:tc>
          <w:tcPr>
            <w:tcW w:w="388" w:type="pct"/>
            <w:tcBorders>
              <w:right w:val="single" w:sz="12" w:space="0" w:color="auto"/>
            </w:tcBorders>
            <w:vAlign w:val="center"/>
          </w:tcPr>
          <w:p w14:paraId="75B40D2C"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1920</w:t>
            </w:r>
          </w:p>
        </w:tc>
      </w:tr>
      <w:tr w:rsidR="003B264F" w:rsidRPr="005813A0" w14:paraId="3DAEEBC1" w14:textId="77777777" w:rsidTr="00EB4BDC">
        <w:tblPrEx>
          <w:tblCellMar>
            <w:right w:w="57" w:type="dxa"/>
          </w:tblCellMar>
        </w:tblPrEx>
        <w:tc>
          <w:tcPr>
            <w:tcW w:w="1036" w:type="pct"/>
            <w:tcBorders>
              <w:left w:val="single" w:sz="12" w:space="0" w:color="auto"/>
              <w:bottom w:val="single" w:sz="4" w:space="0" w:color="auto"/>
              <w:right w:val="single" w:sz="2" w:space="0" w:color="auto"/>
            </w:tcBorders>
            <w:vAlign w:val="center"/>
          </w:tcPr>
          <w:p w14:paraId="626C2AC5" w14:textId="77777777" w:rsidR="003B264F" w:rsidRPr="00314CE6" w:rsidRDefault="003B264F" w:rsidP="00DF4713">
            <w:pPr>
              <w:keepNext/>
              <w:keepLines/>
              <w:autoSpaceDE w:val="0"/>
              <w:jc w:val="center"/>
              <w:rPr>
                <w:rFonts w:cs="Calibri"/>
                <w:sz w:val="20"/>
                <w:szCs w:val="20"/>
              </w:rPr>
            </w:pPr>
            <w:r w:rsidRPr="00314CE6">
              <w:rPr>
                <w:rFonts w:cs="Calibri"/>
                <w:sz w:val="20"/>
                <w:szCs w:val="20"/>
                <w:bdr w:val="none" w:sz="0" w:space="0" w:color="auto" w:frame="1"/>
              </w:rPr>
              <w:t>Indicateurs d’intensité d’usage surfaciques</w:t>
            </w:r>
          </w:p>
        </w:tc>
        <w:tc>
          <w:tcPr>
            <w:tcW w:w="3964" w:type="pct"/>
            <w:gridSpan w:val="16"/>
            <w:tcBorders>
              <w:left w:val="single" w:sz="2" w:space="0" w:color="auto"/>
              <w:bottom w:val="single" w:sz="4" w:space="0" w:color="auto"/>
              <w:right w:val="single" w:sz="12" w:space="0" w:color="auto"/>
            </w:tcBorders>
            <w:vAlign w:val="center"/>
          </w:tcPr>
          <w:p w14:paraId="6AB1AFB7" w14:textId="77777777" w:rsidR="003B264F" w:rsidRPr="00314CE6" w:rsidRDefault="003B264F" w:rsidP="00DF4713">
            <w:pPr>
              <w:keepNext/>
              <w:keepLines/>
              <w:autoSpaceDE w:val="0"/>
              <w:spacing w:before="120" w:after="120"/>
              <w:jc w:val="center"/>
              <w:rPr>
                <w:rFonts w:cs="Calibri"/>
                <w:b/>
                <w:sz w:val="20"/>
                <w:szCs w:val="20"/>
                <w:bdr w:val="none" w:sz="0" w:space="0" w:color="auto" w:frame="1"/>
              </w:rPr>
            </w:pPr>
            <w:r w:rsidRPr="00314CE6">
              <w:rPr>
                <w:rFonts w:cs="Calibri"/>
                <w:sz w:val="20"/>
                <w:szCs w:val="20"/>
                <w:bdr w:val="none" w:sz="0" w:space="0" w:color="auto" w:frame="1"/>
              </w:rPr>
              <w:t>Pas de modulation surfacique</w:t>
            </w:r>
          </w:p>
        </w:tc>
      </w:tr>
      <w:tr w:rsidR="003B264F" w:rsidRPr="005813A0" w14:paraId="464A9C28" w14:textId="77777777" w:rsidTr="00EB4BDC">
        <w:tblPrEx>
          <w:tblCellMar>
            <w:right w:w="57" w:type="dxa"/>
          </w:tblCellMar>
        </w:tblPrEx>
        <w:tc>
          <w:tcPr>
            <w:tcW w:w="1036" w:type="pct"/>
            <w:tcBorders>
              <w:left w:val="single" w:sz="12" w:space="0" w:color="auto"/>
              <w:bottom w:val="single" w:sz="12" w:space="0" w:color="auto"/>
              <w:right w:val="single" w:sz="2" w:space="0" w:color="auto"/>
            </w:tcBorders>
            <w:vAlign w:val="center"/>
          </w:tcPr>
          <w:p w14:paraId="7A9710A5" w14:textId="77777777" w:rsidR="003B264F" w:rsidRPr="00314CE6" w:rsidRDefault="003B264F" w:rsidP="00DF4713">
            <w:pPr>
              <w:keepNext/>
              <w:keepLines/>
              <w:autoSpaceDE w:val="0"/>
              <w:jc w:val="center"/>
              <w:rPr>
                <w:rFonts w:cs="Calibri"/>
                <w:sz w:val="20"/>
                <w:szCs w:val="20"/>
              </w:rPr>
            </w:pPr>
            <w:r w:rsidRPr="00314CE6">
              <w:rPr>
                <w:rFonts w:cs="Calibri"/>
                <w:sz w:val="20"/>
                <w:szCs w:val="20"/>
                <w:bdr w:val="none" w:sz="0" w:space="0" w:color="auto" w:frame="1"/>
              </w:rPr>
              <w:t>Formule de modulation en fonction du volume d’activité</w:t>
            </w:r>
          </w:p>
        </w:tc>
        <w:tc>
          <w:tcPr>
            <w:tcW w:w="3964" w:type="pct"/>
            <w:gridSpan w:val="16"/>
            <w:tcBorders>
              <w:left w:val="single" w:sz="2" w:space="0" w:color="auto"/>
              <w:bottom w:val="single" w:sz="12" w:space="0" w:color="auto"/>
              <w:right w:val="single" w:sz="12" w:space="0" w:color="auto"/>
            </w:tcBorders>
            <w:vAlign w:val="center"/>
          </w:tcPr>
          <w:p w14:paraId="1066795D" w14:textId="77777777" w:rsidR="003B264F" w:rsidRPr="00314CE6" w:rsidRDefault="003B264F" w:rsidP="00DF4713">
            <w:pPr>
              <w:keepNext/>
              <w:keepLines/>
              <w:autoSpaceDE w:val="0"/>
              <w:spacing w:before="120" w:after="120"/>
              <w:ind w:left="-102" w:right="-6"/>
              <w:jc w:val="center"/>
              <w:rPr>
                <w:rFonts w:cs="Calibri"/>
                <w:b/>
                <w:sz w:val="20"/>
                <w:szCs w:val="20"/>
              </w:rPr>
            </w:pPr>
            <w:r w:rsidRPr="00314CE6">
              <w:rPr>
                <w:rFonts w:cs="Calibri"/>
                <w:b/>
                <w:sz w:val="20"/>
                <w:szCs w:val="20"/>
              </w:rPr>
              <w:t>USE modulé</w:t>
            </w:r>
            <w:r w:rsidRPr="00314CE6">
              <w:rPr>
                <w:rFonts w:cs="Calibri"/>
                <w:sz w:val="20"/>
                <w:szCs w:val="20"/>
              </w:rPr>
              <w:t xml:space="preserve"> (kWh/m²/an) = USE étalon x (</w:t>
            </w:r>
            <w:r w:rsidRPr="00314CE6">
              <w:rPr>
                <w:rFonts w:cs="Calibri"/>
                <w:b/>
                <w:bCs/>
                <w:sz w:val="20"/>
                <w:szCs w:val="20"/>
              </w:rPr>
              <w:t>Nb_h_ouvrées</w:t>
            </w:r>
            <w:r w:rsidRPr="00314CE6">
              <w:rPr>
                <w:rFonts w:cs="Calibri"/>
                <w:sz w:val="20"/>
                <w:szCs w:val="20"/>
              </w:rPr>
              <w:t xml:space="preserve">/ </w:t>
            </w:r>
            <w:r w:rsidRPr="00314CE6">
              <w:rPr>
                <w:rFonts w:cs="Calibri"/>
                <w:sz w:val="20"/>
                <w:szCs w:val="21"/>
              </w:rPr>
              <w:t>Nb_h_ouvrées</w:t>
            </w:r>
            <w:r w:rsidRPr="00314CE6">
              <w:rPr>
                <w:rFonts w:cs="Calibri"/>
                <w:sz w:val="20"/>
                <w:szCs w:val="21"/>
                <w:vertAlign w:val="subscript"/>
              </w:rPr>
              <w:t>étalon</w:t>
            </w:r>
            <w:r w:rsidRPr="00314CE6">
              <w:rPr>
                <w:rFonts w:cs="Calibri"/>
                <w:sz w:val="20"/>
                <w:szCs w:val="20"/>
              </w:rPr>
              <w:t>) + 0,28 x CVC x (</w:t>
            </w:r>
            <w:r w:rsidRPr="00314CE6">
              <w:rPr>
                <w:rFonts w:cs="Calibri"/>
                <w:b/>
                <w:bCs/>
                <w:sz w:val="20"/>
                <w:szCs w:val="20"/>
              </w:rPr>
              <w:t>Nb_h_ouvrées</w:t>
            </w:r>
            <w:r w:rsidRPr="00314CE6">
              <w:rPr>
                <w:rFonts w:cs="Calibri"/>
                <w:sz w:val="20"/>
                <w:szCs w:val="20"/>
              </w:rPr>
              <w:t xml:space="preserve"> - </w:t>
            </w:r>
            <w:r w:rsidRPr="00314CE6">
              <w:rPr>
                <w:rFonts w:cs="Calibri"/>
                <w:sz w:val="20"/>
                <w:szCs w:val="21"/>
              </w:rPr>
              <w:t>Nb_h_ouvrées</w:t>
            </w:r>
            <w:r w:rsidRPr="00314CE6">
              <w:rPr>
                <w:rFonts w:cs="Calibri"/>
                <w:sz w:val="20"/>
                <w:szCs w:val="21"/>
                <w:vertAlign w:val="subscript"/>
              </w:rPr>
              <w:t>étalon</w:t>
            </w:r>
            <w:r w:rsidRPr="00314CE6">
              <w:rPr>
                <w:rFonts w:cs="Calibri"/>
                <w:sz w:val="20"/>
                <w:szCs w:val="20"/>
              </w:rPr>
              <w:t>)/</w:t>
            </w:r>
            <w:r w:rsidRPr="00314CE6">
              <w:rPr>
                <w:rFonts w:cs="Calibri"/>
                <w:b/>
                <w:sz w:val="20"/>
                <w:szCs w:val="20"/>
              </w:rPr>
              <w:t xml:space="preserve"> </w:t>
            </w:r>
            <w:r w:rsidRPr="00314CE6">
              <w:rPr>
                <w:rFonts w:cs="Calibri"/>
                <w:sz w:val="20"/>
                <w:szCs w:val="21"/>
              </w:rPr>
              <w:t>Nb_h_ouvrées</w:t>
            </w:r>
            <w:r w:rsidRPr="00314CE6">
              <w:rPr>
                <w:rFonts w:cs="Calibri"/>
                <w:sz w:val="20"/>
                <w:szCs w:val="21"/>
                <w:vertAlign w:val="subscript"/>
              </w:rPr>
              <w:t>étalon</w:t>
            </w:r>
          </w:p>
        </w:tc>
      </w:tr>
    </w:tbl>
    <w:p w14:paraId="37558D4A"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681A12CB"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1C674175" w14:textId="17A3C690" w:rsidR="003B264F" w:rsidRPr="00D401B5" w:rsidRDefault="00B933A6" w:rsidP="003B264F">
      <w:pPr>
        <w:pStyle w:val="Titre6"/>
        <w:pageBreakBefore/>
      </w:pPr>
      <w:r w:rsidRPr="00D401B5">
        <w:lastRenderedPageBreak/>
        <w:t xml:space="preserve"> </w:t>
      </w:r>
      <w:r w:rsidR="003B264F" w:rsidRPr="00D401B5">
        <w:t>« Sous-catégorie “</w:t>
      </w:r>
      <w:r w:rsidR="003B264F" w:rsidRPr="00AF67D3">
        <w:rPr>
          <w:bCs/>
        </w:rPr>
        <w:t xml:space="preserve">Salle de spectacles vivants </w:t>
      </w:r>
      <w:r w:rsidR="003B264F">
        <w:rPr>
          <w:bCs/>
        </w:rPr>
        <w:t>sans</w:t>
      </w:r>
      <w:r w:rsidR="003B264F" w:rsidRPr="00462A67">
        <w:rPr>
          <w:bCs/>
        </w:rPr>
        <w:t xml:space="preserve"> protection patrimoniale</w:t>
      </w:r>
      <w:r w:rsidR="003B264F" w:rsidRPr="00AF67D3">
        <w:rPr>
          <w:bCs/>
        </w:rPr>
        <w:t xml:space="preserve"> </w:t>
      </w:r>
      <w:r w:rsidR="003B264F" w:rsidRPr="000D66D4">
        <w:rPr>
          <w:bCs/>
        </w:rPr>
        <w:t xml:space="preserve">– Zone de conservation des collections sans </w:t>
      </w:r>
      <w:r w:rsidR="003B264F">
        <w:rPr>
          <w:bCs/>
        </w:rPr>
        <w:t>contrôle</w:t>
      </w:r>
      <w:r w:rsidR="003B264F" w:rsidRPr="000D66D4">
        <w:rPr>
          <w:bCs/>
        </w:rPr>
        <w:t xml:space="preserve"> </w:t>
      </w:r>
      <w:r w:rsidR="003B264F">
        <w:rPr>
          <w:bCs/>
        </w:rPr>
        <w:t>hygrométrique</w:t>
      </w:r>
      <w:r w:rsidR="003B264F" w:rsidRPr="00D401B5">
        <w:t>” »</w:t>
      </w:r>
    </w:p>
    <w:p w14:paraId="4046D682" w14:textId="77777777" w:rsidR="003B264F" w:rsidRPr="00EE3A89" w:rsidRDefault="003B264F"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rsidRPr="00D401B5" w14:paraId="659CAD70" w14:textId="77777777" w:rsidTr="003B264F">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8A00B1F"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2ED7928F"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F1E39D0"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3B264F" w:rsidRPr="00D401B5" w14:paraId="3B49AA2D" w14:textId="77777777" w:rsidTr="003B264F">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6B68977" w14:textId="77777777" w:rsidR="003B264F" w:rsidRPr="005813A0" w:rsidRDefault="003B264F"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3C463A9"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30248A"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F662F3"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3EF38B"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121FF9"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8614C55"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7BA0730"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6B279A7"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F1E4DF"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E5F363" w14:textId="77777777" w:rsidR="003B264F" w:rsidRPr="00D401B5" w:rsidRDefault="003B264F"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B6F588" w14:textId="77777777" w:rsidR="003B264F" w:rsidRPr="00D401B5" w:rsidRDefault="003B264F"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F630B4"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Mayotte</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9B76279"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Réunion</w:t>
            </w:r>
          </w:p>
        </w:tc>
      </w:tr>
      <w:tr w:rsidR="003B264F" w:rsidRPr="00D401B5" w14:paraId="479CF38D"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1412619C"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&lt; 400 m</w:t>
            </w:r>
          </w:p>
          <w:p w14:paraId="2037484F"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03DDBFBE" w14:textId="77777777" w:rsidR="003B264F" w:rsidRPr="005813A0" w:rsidRDefault="003B264F" w:rsidP="00DF4713">
            <w:pPr>
              <w:keepNext/>
              <w:keepLines/>
              <w:autoSpaceDE w:val="0"/>
              <w:jc w:val="center"/>
              <w:rPr>
                <w:rFonts w:cs="Calibri"/>
                <w:sz w:val="20"/>
                <w:szCs w:val="20"/>
              </w:rPr>
            </w:pPr>
            <w:r w:rsidRPr="00EA0BE8">
              <w:rPr>
                <w:rFonts w:cs="Calibri"/>
                <w:sz w:val="20"/>
              </w:rPr>
              <w:t>32</w:t>
            </w:r>
          </w:p>
        </w:tc>
        <w:tc>
          <w:tcPr>
            <w:tcW w:w="663" w:type="dxa"/>
            <w:tcBorders>
              <w:top w:val="single" w:sz="2" w:space="0" w:color="auto"/>
              <w:left w:val="single" w:sz="2" w:space="0" w:color="auto"/>
              <w:bottom w:val="single" w:sz="2" w:space="0" w:color="auto"/>
              <w:right w:val="single" w:sz="2" w:space="0" w:color="auto"/>
            </w:tcBorders>
            <w:vAlign w:val="center"/>
          </w:tcPr>
          <w:p w14:paraId="6D11829C" w14:textId="77777777" w:rsidR="003B264F" w:rsidRPr="005813A0" w:rsidRDefault="003B264F" w:rsidP="00DF4713">
            <w:pPr>
              <w:keepNext/>
              <w:keepLines/>
              <w:autoSpaceDE w:val="0"/>
              <w:jc w:val="center"/>
              <w:rPr>
                <w:rFonts w:cs="Calibri"/>
                <w:sz w:val="20"/>
                <w:szCs w:val="20"/>
              </w:rPr>
            </w:pPr>
            <w:r w:rsidRPr="00EA0BE8">
              <w:rPr>
                <w:rFonts w:cs="Calibri"/>
                <w:sz w:val="20"/>
              </w:rPr>
              <w:t>37</w:t>
            </w:r>
          </w:p>
        </w:tc>
        <w:tc>
          <w:tcPr>
            <w:tcW w:w="662" w:type="dxa"/>
            <w:tcBorders>
              <w:top w:val="single" w:sz="2" w:space="0" w:color="auto"/>
              <w:left w:val="single" w:sz="2" w:space="0" w:color="auto"/>
              <w:bottom w:val="single" w:sz="2" w:space="0" w:color="auto"/>
              <w:right w:val="single" w:sz="2" w:space="0" w:color="auto"/>
            </w:tcBorders>
            <w:vAlign w:val="center"/>
          </w:tcPr>
          <w:p w14:paraId="53CC896A" w14:textId="77777777" w:rsidR="003B264F" w:rsidRPr="005813A0" w:rsidRDefault="003B264F" w:rsidP="00DF4713">
            <w:pPr>
              <w:keepNext/>
              <w:keepLines/>
              <w:autoSpaceDE w:val="0"/>
              <w:jc w:val="center"/>
              <w:rPr>
                <w:rFonts w:cs="Calibri"/>
                <w:sz w:val="20"/>
                <w:szCs w:val="20"/>
              </w:rPr>
            </w:pPr>
            <w:r w:rsidRPr="00EA0BE8">
              <w:rPr>
                <w:rFonts w:cs="Calibri"/>
                <w:sz w:val="20"/>
              </w:rPr>
              <w:t>35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8C09354" w14:textId="77777777" w:rsidR="003B264F" w:rsidRPr="005813A0" w:rsidRDefault="003B264F" w:rsidP="00DF4713">
            <w:pPr>
              <w:keepNext/>
              <w:keepLines/>
              <w:autoSpaceDE w:val="0"/>
              <w:jc w:val="center"/>
              <w:rPr>
                <w:rFonts w:cs="Calibri"/>
                <w:sz w:val="20"/>
                <w:szCs w:val="20"/>
              </w:rPr>
            </w:pPr>
            <w:r w:rsidRPr="00EA0BE8">
              <w:rPr>
                <w:rFonts w:cs="Calibri"/>
                <w:sz w:val="20"/>
              </w:rPr>
              <w:t>32</w:t>
            </w:r>
          </w:p>
        </w:tc>
        <w:tc>
          <w:tcPr>
            <w:tcW w:w="663" w:type="dxa"/>
            <w:tcBorders>
              <w:top w:val="single" w:sz="2" w:space="0" w:color="auto"/>
              <w:left w:val="single" w:sz="2" w:space="0" w:color="auto"/>
              <w:bottom w:val="single" w:sz="2" w:space="0" w:color="auto"/>
              <w:right w:val="single" w:sz="2" w:space="0" w:color="auto"/>
            </w:tcBorders>
            <w:vAlign w:val="center"/>
          </w:tcPr>
          <w:p w14:paraId="3EE0E5F7" w14:textId="77777777" w:rsidR="003B264F" w:rsidRPr="005813A0" w:rsidRDefault="003B264F" w:rsidP="00DF4713">
            <w:pPr>
              <w:keepNext/>
              <w:keepLines/>
              <w:autoSpaceDE w:val="0"/>
              <w:jc w:val="center"/>
              <w:rPr>
                <w:rFonts w:cs="Calibri"/>
                <w:sz w:val="20"/>
                <w:szCs w:val="20"/>
              </w:rPr>
            </w:pPr>
            <w:r w:rsidRPr="00EA0BE8">
              <w:rPr>
                <w:rFonts w:cs="Calibri"/>
                <w:sz w:val="20"/>
              </w:rPr>
              <w:t>28</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54E31683" w14:textId="77777777" w:rsidR="003B264F" w:rsidRPr="005813A0" w:rsidRDefault="003B264F" w:rsidP="00DF4713">
            <w:pPr>
              <w:keepNext/>
              <w:keepLines/>
              <w:autoSpaceDE w:val="0"/>
              <w:jc w:val="center"/>
              <w:rPr>
                <w:rFonts w:cs="Calibri"/>
                <w:sz w:val="20"/>
                <w:szCs w:val="20"/>
              </w:rPr>
            </w:pPr>
            <w:r w:rsidRPr="00EA0BE8">
              <w:rPr>
                <w:rFonts w:cs="Calibri"/>
                <w:sz w:val="20"/>
              </w:rPr>
              <w:t>31</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6E37B01" w14:textId="77777777" w:rsidR="003B264F" w:rsidRPr="005813A0" w:rsidRDefault="003B264F" w:rsidP="00DF4713">
            <w:pPr>
              <w:keepNext/>
              <w:keepLines/>
              <w:autoSpaceDE w:val="0"/>
              <w:jc w:val="center"/>
              <w:rPr>
                <w:rFonts w:cs="Calibri"/>
                <w:sz w:val="20"/>
                <w:szCs w:val="20"/>
              </w:rPr>
            </w:pPr>
            <w:r w:rsidRPr="00EA0BE8">
              <w:rPr>
                <w:rFonts w:cs="Calibri"/>
                <w:sz w:val="20"/>
              </w:rPr>
              <w:t>35</w:t>
            </w:r>
          </w:p>
        </w:tc>
        <w:tc>
          <w:tcPr>
            <w:tcW w:w="663" w:type="dxa"/>
            <w:tcBorders>
              <w:top w:val="single" w:sz="2" w:space="0" w:color="auto"/>
              <w:left w:val="single" w:sz="2" w:space="0" w:color="auto"/>
              <w:bottom w:val="single" w:sz="2" w:space="0" w:color="auto"/>
              <w:right w:val="single" w:sz="2" w:space="0" w:color="auto"/>
            </w:tcBorders>
            <w:vAlign w:val="center"/>
          </w:tcPr>
          <w:p w14:paraId="7FF29FEA" w14:textId="77777777" w:rsidR="003B264F" w:rsidRPr="005813A0" w:rsidRDefault="003B264F" w:rsidP="00DF4713">
            <w:pPr>
              <w:keepNext/>
              <w:keepLines/>
              <w:autoSpaceDE w:val="0"/>
              <w:jc w:val="center"/>
              <w:rPr>
                <w:rFonts w:cs="Calibri"/>
                <w:sz w:val="20"/>
                <w:szCs w:val="20"/>
              </w:rPr>
            </w:pPr>
            <w:r w:rsidRPr="00EA0BE8">
              <w:rPr>
                <w:rFonts w:cs="Calibri"/>
                <w:sz w:val="20"/>
              </w:rPr>
              <w:t>23</w:t>
            </w:r>
          </w:p>
        </w:tc>
        <w:tc>
          <w:tcPr>
            <w:tcW w:w="1154" w:type="dxa"/>
            <w:tcBorders>
              <w:top w:val="single" w:sz="2" w:space="0" w:color="auto"/>
              <w:left w:val="single" w:sz="2" w:space="0" w:color="auto"/>
              <w:bottom w:val="single" w:sz="2" w:space="0" w:color="auto"/>
              <w:right w:val="single" w:sz="2" w:space="0" w:color="auto"/>
            </w:tcBorders>
            <w:vAlign w:val="center"/>
          </w:tcPr>
          <w:p w14:paraId="19EDC9F3" w14:textId="77777777" w:rsidR="003B264F" w:rsidRPr="00C81B0D" w:rsidRDefault="003B264F" w:rsidP="00DF4713">
            <w:pPr>
              <w:keepNext/>
              <w:keepLines/>
              <w:autoSpaceDE w:val="0"/>
              <w:spacing w:before="120"/>
              <w:jc w:val="center"/>
              <w:rPr>
                <w:rFonts w:cs="Calibri"/>
                <w:sz w:val="16"/>
                <w:szCs w:val="16"/>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52691F28"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25DD1DFF"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2ED478A9"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2825A7A3"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 xml:space="preserve">Définie par arrêté </w:t>
            </w:r>
          </w:p>
        </w:tc>
      </w:tr>
      <w:tr w:rsidR="003B264F" w:rsidRPr="00D401B5" w14:paraId="7C84D455"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6B38522B"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400 à 800 m</w:t>
            </w:r>
          </w:p>
          <w:p w14:paraId="6AB535AD"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44D92A01" w14:textId="77777777" w:rsidR="003B264F" w:rsidRPr="005813A0" w:rsidRDefault="003B264F" w:rsidP="00DF4713">
            <w:pPr>
              <w:keepNext/>
              <w:keepLines/>
              <w:autoSpaceDE w:val="0"/>
              <w:jc w:val="center"/>
              <w:rPr>
                <w:rFonts w:cs="Calibri"/>
                <w:sz w:val="20"/>
                <w:szCs w:val="20"/>
              </w:rPr>
            </w:pPr>
            <w:r w:rsidRPr="00EA0BE8">
              <w:rPr>
                <w:rFonts w:cs="Calibri"/>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5A2D4160" w14:textId="77777777" w:rsidR="003B264F" w:rsidRPr="005813A0" w:rsidRDefault="003B264F" w:rsidP="00DF4713">
            <w:pPr>
              <w:keepNext/>
              <w:keepLines/>
              <w:autoSpaceDE w:val="0"/>
              <w:jc w:val="center"/>
              <w:rPr>
                <w:rFonts w:cs="Calibri"/>
                <w:sz w:val="20"/>
                <w:szCs w:val="20"/>
              </w:rPr>
            </w:pPr>
            <w:r w:rsidRPr="00EA0BE8">
              <w:rPr>
                <w:rFonts w:cs="Calibri"/>
                <w:sz w:val="20"/>
              </w:rPr>
              <w:t>43</w:t>
            </w:r>
          </w:p>
        </w:tc>
        <w:tc>
          <w:tcPr>
            <w:tcW w:w="662" w:type="dxa"/>
            <w:tcBorders>
              <w:top w:val="single" w:sz="2" w:space="0" w:color="auto"/>
              <w:left w:val="single" w:sz="2" w:space="0" w:color="auto"/>
              <w:bottom w:val="single" w:sz="2" w:space="0" w:color="auto"/>
              <w:right w:val="single" w:sz="2" w:space="0" w:color="auto"/>
            </w:tcBorders>
            <w:vAlign w:val="center"/>
          </w:tcPr>
          <w:p w14:paraId="1531F7FD" w14:textId="77777777" w:rsidR="003B264F" w:rsidRPr="005813A0" w:rsidRDefault="003B264F" w:rsidP="00DF4713">
            <w:pPr>
              <w:keepNext/>
              <w:keepLines/>
              <w:autoSpaceDE w:val="0"/>
              <w:jc w:val="center"/>
              <w:rPr>
                <w:rFonts w:cs="Calibri"/>
                <w:sz w:val="20"/>
                <w:szCs w:val="20"/>
              </w:rPr>
            </w:pPr>
            <w:r w:rsidRPr="00EA0BE8">
              <w:rPr>
                <w:rFonts w:cs="Calibri"/>
                <w:sz w:val="20"/>
              </w:rPr>
              <w:t>40</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035EE8" w14:textId="77777777" w:rsidR="003B264F" w:rsidRPr="005813A0" w:rsidRDefault="003B264F" w:rsidP="00DF4713">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515CB462" w14:textId="77777777" w:rsidR="003B264F" w:rsidRPr="005813A0" w:rsidRDefault="003B264F" w:rsidP="00DF4713">
            <w:pPr>
              <w:keepNext/>
              <w:keepLines/>
              <w:autoSpaceDE w:val="0"/>
              <w:jc w:val="center"/>
              <w:rPr>
                <w:rFonts w:cs="Calibri"/>
                <w:sz w:val="20"/>
                <w:szCs w:val="20"/>
              </w:rPr>
            </w:pPr>
            <w:r w:rsidRPr="00EA0BE8">
              <w:rPr>
                <w:rFonts w:cs="Calibri"/>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6C810617" w14:textId="77777777" w:rsidR="003B264F" w:rsidRPr="005813A0" w:rsidRDefault="003B264F" w:rsidP="00DF4713">
            <w:pPr>
              <w:keepNext/>
              <w:keepLines/>
              <w:autoSpaceDE w:val="0"/>
              <w:jc w:val="center"/>
              <w:rPr>
                <w:rFonts w:cs="Calibri"/>
                <w:sz w:val="20"/>
                <w:szCs w:val="20"/>
              </w:rPr>
            </w:pPr>
            <w:r w:rsidRPr="00EA0BE8">
              <w:rPr>
                <w:rFonts w:cs="Calibri"/>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CD38F2D" w14:textId="77777777" w:rsidR="003B264F" w:rsidRPr="005813A0" w:rsidRDefault="003B264F" w:rsidP="00DF4713">
            <w:pPr>
              <w:keepNext/>
              <w:keepLines/>
              <w:autoSpaceDE w:val="0"/>
              <w:jc w:val="center"/>
              <w:rPr>
                <w:rFonts w:cs="Calibri"/>
                <w:sz w:val="20"/>
                <w:szCs w:val="20"/>
              </w:rPr>
            </w:pPr>
            <w:r w:rsidRPr="00EA0BE8">
              <w:rPr>
                <w:rFonts w:cs="Calibri"/>
                <w:sz w:val="20"/>
              </w:rPr>
              <w:t>37</w:t>
            </w:r>
          </w:p>
        </w:tc>
        <w:tc>
          <w:tcPr>
            <w:tcW w:w="663" w:type="dxa"/>
            <w:tcBorders>
              <w:top w:val="single" w:sz="2" w:space="0" w:color="auto"/>
              <w:left w:val="single" w:sz="2" w:space="0" w:color="auto"/>
              <w:bottom w:val="single" w:sz="2" w:space="0" w:color="auto"/>
              <w:right w:val="single" w:sz="2" w:space="0" w:color="auto"/>
            </w:tcBorders>
            <w:vAlign w:val="center"/>
          </w:tcPr>
          <w:p w14:paraId="4B287DB3" w14:textId="77777777" w:rsidR="003B264F" w:rsidRPr="005813A0" w:rsidRDefault="003B264F" w:rsidP="00DF4713">
            <w:pPr>
              <w:keepNext/>
              <w:keepLines/>
              <w:autoSpaceDE w:val="0"/>
              <w:jc w:val="center"/>
              <w:rPr>
                <w:rFonts w:cs="Calibri"/>
                <w:sz w:val="20"/>
                <w:szCs w:val="20"/>
              </w:rPr>
            </w:pPr>
            <w:r w:rsidRPr="00EA0BE8">
              <w:rPr>
                <w:rFonts w:cs="Calibri"/>
                <w:sz w:val="20"/>
              </w:rPr>
              <w:t>24</w:t>
            </w:r>
          </w:p>
        </w:tc>
        <w:tc>
          <w:tcPr>
            <w:tcW w:w="1154" w:type="dxa"/>
            <w:tcBorders>
              <w:top w:val="single" w:sz="2" w:space="0" w:color="auto"/>
              <w:left w:val="single" w:sz="2" w:space="0" w:color="auto"/>
              <w:bottom w:val="single" w:sz="2" w:space="0" w:color="auto"/>
              <w:right w:val="single" w:sz="2" w:space="0" w:color="auto"/>
            </w:tcBorders>
          </w:tcPr>
          <w:p w14:paraId="6B6B1963" w14:textId="77777777" w:rsidR="003B264F" w:rsidRPr="00C81B0D" w:rsidRDefault="003B264F"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06B9D13F" w14:textId="77777777" w:rsidR="003B264F" w:rsidRPr="00C81B0D" w:rsidRDefault="003B264F"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219D0F1E" w14:textId="77777777" w:rsidR="003B264F" w:rsidRPr="00C81B0D" w:rsidRDefault="003B264F"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59B257"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091B6F2D" w14:textId="77777777" w:rsidR="003B264F" w:rsidRPr="00C81B0D" w:rsidRDefault="003B264F"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3B264F" w:rsidRPr="00D401B5" w14:paraId="49D9E157"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0ED2A98F"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800 à 1200 m</w:t>
            </w:r>
          </w:p>
          <w:p w14:paraId="42BF7CFC"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2AA590" w14:textId="77777777" w:rsidR="003B264F" w:rsidRPr="005813A0" w:rsidRDefault="003B264F" w:rsidP="00DF4713">
            <w:pPr>
              <w:keepNext/>
              <w:keepLines/>
              <w:autoSpaceDE w:val="0"/>
              <w:jc w:val="center"/>
              <w:rPr>
                <w:rFonts w:cs="Calibri"/>
                <w:b/>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4A1E733B" w14:textId="77777777" w:rsidR="003B264F" w:rsidRPr="005813A0" w:rsidRDefault="003B264F" w:rsidP="00DF4713">
            <w:pPr>
              <w:keepNext/>
              <w:keepLines/>
              <w:autoSpaceDE w:val="0"/>
              <w:jc w:val="center"/>
              <w:rPr>
                <w:rFonts w:cs="Calibri"/>
                <w:sz w:val="20"/>
                <w:szCs w:val="20"/>
              </w:rPr>
            </w:pPr>
            <w:r w:rsidRPr="00EA0BE8">
              <w:rPr>
                <w:rFonts w:cs="Calibri"/>
                <w:sz w:val="20"/>
              </w:rPr>
              <w:t>50</w:t>
            </w:r>
          </w:p>
        </w:tc>
        <w:tc>
          <w:tcPr>
            <w:tcW w:w="662" w:type="dxa"/>
            <w:tcBorders>
              <w:top w:val="single" w:sz="2" w:space="0" w:color="auto"/>
              <w:left w:val="single" w:sz="2" w:space="0" w:color="auto"/>
              <w:bottom w:val="single" w:sz="2" w:space="0" w:color="auto"/>
              <w:right w:val="single" w:sz="2" w:space="0" w:color="auto"/>
            </w:tcBorders>
            <w:vAlign w:val="center"/>
          </w:tcPr>
          <w:p w14:paraId="0D378A2F" w14:textId="77777777" w:rsidR="003B264F" w:rsidRPr="005813A0" w:rsidRDefault="003B264F" w:rsidP="00DF4713">
            <w:pPr>
              <w:keepNext/>
              <w:keepLines/>
              <w:autoSpaceDE w:val="0"/>
              <w:jc w:val="center"/>
              <w:rPr>
                <w:rFonts w:cs="Calibri"/>
                <w:sz w:val="20"/>
                <w:szCs w:val="20"/>
              </w:rPr>
            </w:pPr>
            <w:r w:rsidRPr="00EA0BE8">
              <w:rPr>
                <w:rFonts w:cs="Calibri"/>
                <w:sz w:val="20"/>
              </w:rPr>
              <w:t>47</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BCE832" w14:textId="77777777" w:rsidR="003B264F" w:rsidRPr="005813A0" w:rsidRDefault="003B264F" w:rsidP="00DF4713">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2485B4" w14:textId="77777777" w:rsidR="003B264F" w:rsidRPr="005813A0" w:rsidRDefault="003B264F" w:rsidP="00DF4713">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6C2A256D" w14:textId="77777777" w:rsidR="003B264F" w:rsidRPr="005813A0" w:rsidRDefault="003B264F" w:rsidP="00DF4713">
            <w:pPr>
              <w:keepNext/>
              <w:keepLines/>
              <w:autoSpaceDE w:val="0"/>
              <w:jc w:val="center"/>
              <w:rPr>
                <w:rFonts w:cs="Calibri"/>
                <w:sz w:val="20"/>
                <w:szCs w:val="20"/>
              </w:rPr>
            </w:pPr>
            <w:r w:rsidRPr="00EA0BE8">
              <w:rPr>
                <w:rFonts w:cs="Calibri"/>
                <w:sz w:val="20"/>
              </w:rPr>
              <w:t>42</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7EABB0A" w14:textId="77777777" w:rsidR="003B264F" w:rsidRPr="005813A0" w:rsidRDefault="003B264F" w:rsidP="00DF4713">
            <w:pPr>
              <w:keepNext/>
              <w:keepLines/>
              <w:autoSpaceDE w:val="0"/>
              <w:jc w:val="center"/>
              <w:rPr>
                <w:rFonts w:cs="Calibri"/>
                <w:sz w:val="20"/>
                <w:szCs w:val="20"/>
              </w:rPr>
            </w:pPr>
            <w:r w:rsidRPr="00EA0BE8">
              <w:rPr>
                <w:rFonts w:cs="Calibri"/>
                <w:sz w:val="20"/>
              </w:rPr>
              <w:t>43</w:t>
            </w:r>
          </w:p>
        </w:tc>
        <w:tc>
          <w:tcPr>
            <w:tcW w:w="663" w:type="dxa"/>
            <w:tcBorders>
              <w:top w:val="single" w:sz="2" w:space="0" w:color="auto"/>
              <w:left w:val="single" w:sz="2" w:space="0" w:color="auto"/>
              <w:bottom w:val="single" w:sz="2" w:space="0" w:color="auto"/>
              <w:right w:val="single" w:sz="2" w:space="0" w:color="auto"/>
            </w:tcBorders>
            <w:vAlign w:val="center"/>
          </w:tcPr>
          <w:p w14:paraId="73162C99" w14:textId="77777777" w:rsidR="003B264F" w:rsidRPr="005813A0" w:rsidRDefault="003B264F" w:rsidP="00DF4713">
            <w:pPr>
              <w:keepNext/>
              <w:keepLines/>
              <w:autoSpaceDE w:val="0"/>
              <w:jc w:val="center"/>
              <w:rPr>
                <w:rFonts w:cs="Calibri"/>
                <w:sz w:val="20"/>
                <w:szCs w:val="20"/>
              </w:rPr>
            </w:pPr>
            <w:r w:rsidRPr="00EA0BE8">
              <w:rPr>
                <w:rFonts w:cs="Calibri"/>
                <w:sz w:val="20"/>
              </w:rPr>
              <w:t>28</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B9CBBD"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C9E9B3"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B176247"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2206FF"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1373503D" w14:textId="77777777" w:rsidR="003B264F" w:rsidRPr="00C81B0D" w:rsidRDefault="003B264F"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3B264F" w:rsidRPr="00D401B5" w14:paraId="3DE3D2AB" w14:textId="77777777" w:rsidTr="003B264F">
        <w:tc>
          <w:tcPr>
            <w:tcW w:w="2897" w:type="dxa"/>
            <w:tcBorders>
              <w:top w:val="single" w:sz="2" w:space="0" w:color="auto"/>
              <w:left w:val="single" w:sz="12" w:space="0" w:color="auto"/>
              <w:bottom w:val="single" w:sz="4" w:space="0" w:color="auto"/>
              <w:right w:val="single" w:sz="2" w:space="0" w:color="auto"/>
            </w:tcBorders>
            <w:vAlign w:val="center"/>
          </w:tcPr>
          <w:p w14:paraId="46A6B4C0"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1200 m -1600m</w:t>
            </w:r>
          </w:p>
          <w:p w14:paraId="0471040B"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B4C8BF" w14:textId="77777777" w:rsidR="003B264F" w:rsidRPr="005813A0" w:rsidRDefault="003B264F" w:rsidP="00DF4713">
            <w:pPr>
              <w:keepNext/>
              <w:keepLines/>
              <w:autoSpaceDE w:val="0"/>
              <w:jc w:val="center"/>
              <w:rPr>
                <w:rFonts w:cs="Calibri"/>
                <w:b/>
                <w:sz w:val="20"/>
                <w:szCs w:val="20"/>
              </w:rPr>
            </w:pPr>
          </w:p>
        </w:tc>
        <w:tc>
          <w:tcPr>
            <w:tcW w:w="663" w:type="dxa"/>
            <w:tcBorders>
              <w:top w:val="single" w:sz="2" w:space="0" w:color="auto"/>
              <w:left w:val="single" w:sz="2" w:space="0" w:color="auto"/>
              <w:bottom w:val="single" w:sz="4" w:space="0" w:color="auto"/>
              <w:right w:val="single" w:sz="2" w:space="0" w:color="auto"/>
            </w:tcBorders>
            <w:vAlign w:val="center"/>
          </w:tcPr>
          <w:p w14:paraId="788654C6" w14:textId="77777777" w:rsidR="003B264F" w:rsidRPr="005813A0" w:rsidRDefault="003B264F" w:rsidP="00DF4713">
            <w:pPr>
              <w:keepNext/>
              <w:keepLines/>
              <w:autoSpaceDE w:val="0"/>
              <w:jc w:val="center"/>
              <w:rPr>
                <w:rFonts w:cs="Calibri"/>
                <w:sz w:val="20"/>
                <w:szCs w:val="20"/>
              </w:rPr>
            </w:pPr>
            <w:r w:rsidRPr="00EA0BE8">
              <w:rPr>
                <w:rFonts w:cs="Calibri"/>
                <w:sz w:val="20"/>
              </w:rPr>
              <w:t>59</w:t>
            </w:r>
          </w:p>
        </w:tc>
        <w:tc>
          <w:tcPr>
            <w:tcW w:w="662" w:type="dxa"/>
            <w:tcBorders>
              <w:top w:val="single" w:sz="2" w:space="0" w:color="auto"/>
              <w:left w:val="single" w:sz="2" w:space="0" w:color="auto"/>
              <w:bottom w:val="single" w:sz="4" w:space="0" w:color="auto"/>
              <w:right w:val="single" w:sz="2" w:space="0" w:color="auto"/>
            </w:tcBorders>
            <w:vAlign w:val="center"/>
          </w:tcPr>
          <w:p w14:paraId="546F26D7" w14:textId="77777777" w:rsidR="003B264F" w:rsidRPr="005813A0" w:rsidRDefault="003B264F" w:rsidP="00DF4713">
            <w:pPr>
              <w:keepNext/>
              <w:keepLines/>
              <w:autoSpaceDE w:val="0"/>
              <w:jc w:val="center"/>
              <w:rPr>
                <w:rFonts w:cs="Calibri"/>
                <w:sz w:val="20"/>
                <w:szCs w:val="20"/>
              </w:rPr>
            </w:pPr>
            <w:r w:rsidRPr="00EA0BE8">
              <w:rPr>
                <w:rFonts w:cs="Calibri"/>
                <w:sz w:val="20"/>
              </w:rPr>
              <w:t>55</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31EA22" w14:textId="77777777" w:rsidR="003B264F" w:rsidRPr="005813A0" w:rsidRDefault="003B264F" w:rsidP="00DF4713">
            <w:pPr>
              <w:keepNext/>
              <w:keepLines/>
              <w:autoSpaceDE w:val="0"/>
              <w:jc w:val="center"/>
              <w:rPr>
                <w:rFonts w:cs="Calibri"/>
                <w:sz w:val="20"/>
                <w:szCs w:val="20"/>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F006FF" w14:textId="77777777" w:rsidR="003B264F" w:rsidRPr="005813A0" w:rsidRDefault="003B264F" w:rsidP="00DF4713">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73494D02" w14:textId="77777777" w:rsidR="003B264F" w:rsidRPr="005813A0" w:rsidRDefault="003B264F" w:rsidP="00DF4713">
            <w:pPr>
              <w:keepNext/>
              <w:keepLines/>
              <w:autoSpaceDE w:val="0"/>
              <w:jc w:val="center"/>
              <w:rPr>
                <w:rFonts w:cs="Calibri"/>
                <w:sz w:val="20"/>
                <w:szCs w:val="20"/>
              </w:rPr>
            </w:pPr>
            <w:r w:rsidRPr="00EA0BE8">
              <w:rPr>
                <w:rFonts w:cs="Calibri"/>
                <w:sz w:val="20"/>
              </w:rPr>
              <w:t>50</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5E1C46E7" w14:textId="77777777" w:rsidR="003B264F" w:rsidRPr="005813A0" w:rsidRDefault="003B264F" w:rsidP="00DF4713">
            <w:pPr>
              <w:keepNext/>
              <w:keepLines/>
              <w:autoSpaceDE w:val="0"/>
              <w:jc w:val="center"/>
              <w:rPr>
                <w:rFonts w:cs="Calibri"/>
                <w:sz w:val="20"/>
                <w:szCs w:val="20"/>
              </w:rPr>
            </w:pPr>
            <w:r w:rsidRPr="00EA0BE8">
              <w:rPr>
                <w:rFonts w:cs="Calibri"/>
                <w:sz w:val="20"/>
              </w:rPr>
              <w:t>51</w:t>
            </w:r>
          </w:p>
        </w:tc>
        <w:tc>
          <w:tcPr>
            <w:tcW w:w="663" w:type="dxa"/>
            <w:tcBorders>
              <w:top w:val="single" w:sz="2" w:space="0" w:color="auto"/>
              <w:left w:val="single" w:sz="2" w:space="0" w:color="auto"/>
              <w:bottom w:val="single" w:sz="4" w:space="0" w:color="auto"/>
              <w:right w:val="single" w:sz="2" w:space="0" w:color="auto"/>
            </w:tcBorders>
            <w:vAlign w:val="center"/>
          </w:tcPr>
          <w:p w14:paraId="7DD8EB73" w14:textId="77777777" w:rsidR="003B264F" w:rsidRPr="005813A0" w:rsidRDefault="003B264F" w:rsidP="00DF4713">
            <w:pPr>
              <w:keepNext/>
              <w:keepLines/>
              <w:autoSpaceDE w:val="0"/>
              <w:jc w:val="center"/>
              <w:rPr>
                <w:rFonts w:cs="Calibri"/>
                <w:sz w:val="20"/>
                <w:szCs w:val="20"/>
              </w:rPr>
            </w:pPr>
            <w:r w:rsidRPr="00EA0BE8">
              <w:rPr>
                <w:rFonts w:cs="Calibri"/>
                <w:sz w:val="20"/>
              </w:rPr>
              <w:t>33</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CD8B53"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669C09"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7CD78B"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65B3E8"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4" w:space="0" w:color="auto"/>
              <w:right w:val="single" w:sz="12" w:space="0" w:color="auto"/>
            </w:tcBorders>
            <w:shd w:val="clear" w:color="auto" w:fill="FFFFFF" w:themeFill="background1"/>
          </w:tcPr>
          <w:p w14:paraId="18B39EE7" w14:textId="77777777" w:rsidR="003B264F" w:rsidRPr="00C81B0D" w:rsidRDefault="003B264F"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3B264F" w:rsidRPr="00D401B5" w14:paraId="4985960A" w14:textId="77777777" w:rsidTr="003B264F">
        <w:tc>
          <w:tcPr>
            <w:tcW w:w="2897" w:type="dxa"/>
            <w:tcBorders>
              <w:top w:val="single" w:sz="4" w:space="0" w:color="auto"/>
              <w:left w:val="single" w:sz="12" w:space="0" w:color="auto"/>
              <w:bottom w:val="single" w:sz="4" w:space="0" w:color="auto"/>
              <w:right w:val="single" w:sz="2" w:space="0" w:color="auto"/>
            </w:tcBorders>
            <w:vAlign w:val="center"/>
          </w:tcPr>
          <w:p w14:paraId="6815C049"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&gt; 1600m</w:t>
            </w:r>
          </w:p>
          <w:p w14:paraId="257EAC61"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A7C262" w14:textId="77777777" w:rsidR="003B264F" w:rsidRPr="005813A0" w:rsidRDefault="003B264F" w:rsidP="00DF4713">
            <w:pPr>
              <w:keepNext/>
              <w:keepLines/>
              <w:autoSpaceDE w:val="0"/>
              <w:jc w:val="center"/>
              <w:rPr>
                <w:rFonts w:cs="Calibri"/>
                <w:b/>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D8E578" w14:textId="77777777" w:rsidR="003B264F" w:rsidRPr="005813A0" w:rsidRDefault="003B264F" w:rsidP="00DF4713">
            <w:pPr>
              <w:keepNext/>
              <w:keepLines/>
              <w:autoSpaceDE w:val="0"/>
              <w:jc w:val="center"/>
              <w:rPr>
                <w:rFonts w:cs="Calibri"/>
                <w:sz w:val="20"/>
                <w:szCs w:val="20"/>
              </w:rPr>
            </w:pPr>
          </w:p>
        </w:tc>
        <w:tc>
          <w:tcPr>
            <w:tcW w:w="662" w:type="dxa"/>
            <w:tcBorders>
              <w:top w:val="single" w:sz="4" w:space="0" w:color="auto"/>
              <w:left w:val="single" w:sz="2" w:space="0" w:color="auto"/>
              <w:bottom w:val="single" w:sz="4" w:space="0" w:color="auto"/>
              <w:right w:val="single" w:sz="2" w:space="0" w:color="auto"/>
            </w:tcBorders>
            <w:vAlign w:val="center"/>
          </w:tcPr>
          <w:p w14:paraId="20E80B75" w14:textId="77777777" w:rsidR="003B264F" w:rsidRPr="005813A0" w:rsidRDefault="003B264F" w:rsidP="00DF4713">
            <w:pPr>
              <w:keepNext/>
              <w:keepLines/>
              <w:autoSpaceDE w:val="0"/>
              <w:jc w:val="center"/>
              <w:rPr>
                <w:rFonts w:cs="Calibri"/>
                <w:sz w:val="20"/>
                <w:szCs w:val="20"/>
              </w:rPr>
            </w:pPr>
            <w:r w:rsidRPr="00EA0BE8">
              <w:rPr>
                <w:rFonts w:cs="Calibri"/>
                <w:sz w:val="20"/>
              </w:rPr>
              <w:t>61</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0C3956" w14:textId="77777777" w:rsidR="003B264F" w:rsidRPr="005813A0" w:rsidRDefault="003B264F" w:rsidP="00DF4713">
            <w:pPr>
              <w:keepNext/>
              <w:keepLines/>
              <w:autoSpaceDE w:val="0"/>
              <w:jc w:val="center"/>
              <w:rPr>
                <w:rFonts w:cs="Calibri"/>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0043B3" w14:textId="77777777" w:rsidR="003B264F" w:rsidRPr="005813A0" w:rsidRDefault="003B264F" w:rsidP="00DF4713">
            <w:pPr>
              <w:keepNext/>
              <w:keepLines/>
              <w:autoSpaceDE w:val="0"/>
              <w:jc w:val="center"/>
              <w:rPr>
                <w:rFonts w:cs="Calibri"/>
                <w:sz w:val="20"/>
                <w:szCs w:val="20"/>
              </w:rPr>
            </w:pP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1E32115B" w14:textId="77777777" w:rsidR="003B264F" w:rsidRPr="005813A0" w:rsidRDefault="003B264F" w:rsidP="00DF4713">
            <w:pPr>
              <w:keepNext/>
              <w:keepLines/>
              <w:autoSpaceDE w:val="0"/>
              <w:jc w:val="center"/>
              <w:rPr>
                <w:rFonts w:cs="Calibri"/>
                <w:sz w:val="20"/>
                <w:szCs w:val="20"/>
              </w:rPr>
            </w:pPr>
            <w:r w:rsidRPr="00EA0BE8">
              <w:rPr>
                <w:rFonts w:cs="Calibri"/>
                <w:sz w:val="20"/>
              </w:rPr>
              <w:t>55</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01D0A183" w14:textId="77777777" w:rsidR="003B264F" w:rsidRPr="005813A0" w:rsidRDefault="003B264F" w:rsidP="00DF4713">
            <w:pPr>
              <w:keepNext/>
              <w:keepLines/>
              <w:autoSpaceDE w:val="0"/>
              <w:jc w:val="center"/>
              <w:rPr>
                <w:rFonts w:cs="Calibri"/>
                <w:sz w:val="20"/>
                <w:szCs w:val="20"/>
              </w:rPr>
            </w:pPr>
            <w:r w:rsidRPr="00EA0BE8">
              <w:rPr>
                <w:rFonts w:cs="Calibri"/>
                <w:sz w:val="20"/>
              </w:rPr>
              <w:t>56</w:t>
            </w:r>
          </w:p>
        </w:tc>
        <w:tc>
          <w:tcPr>
            <w:tcW w:w="663" w:type="dxa"/>
            <w:tcBorders>
              <w:top w:val="single" w:sz="4" w:space="0" w:color="auto"/>
              <w:left w:val="single" w:sz="2" w:space="0" w:color="auto"/>
              <w:bottom w:val="single" w:sz="4" w:space="0" w:color="auto"/>
              <w:right w:val="single" w:sz="2" w:space="0" w:color="auto"/>
            </w:tcBorders>
            <w:vAlign w:val="center"/>
          </w:tcPr>
          <w:p w14:paraId="3BD0BCB6" w14:textId="77777777" w:rsidR="003B264F" w:rsidRPr="005813A0" w:rsidRDefault="003B264F" w:rsidP="00DF4713">
            <w:pPr>
              <w:keepNext/>
              <w:keepLines/>
              <w:autoSpaceDE w:val="0"/>
              <w:jc w:val="center"/>
              <w:rPr>
                <w:rFonts w:cs="Calibri"/>
                <w:sz w:val="20"/>
                <w:szCs w:val="20"/>
              </w:rPr>
            </w:pPr>
            <w:r w:rsidRPr="00EA0BE8">
              <w:rPr>
                <w:rFonts w:cs="Calibri"/>
                <w:sz w:val="20"/>
              </w:rPr>
              <w:t>37</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E46CB5"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2B3D63"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DECC70"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55DDD9"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B2C9CBC" w14:textId="77777777" w:rsidR="003B264F" w:rsidRPr="00C81B0D" w:rsidRDefault="003B264F" w:rsidP="00DF4713">
            <w:pPr>
              <w:keepNext/>
              <w:keepLines/>
              <w:autoSpaceDE w:val="0"/>
              <w:spacing w:before="120"/>
              <w:jc w:val="center"/>
              <w:rPr>
                <w:rFonts w:cs="Calibri"/>
                <w:sz w:val="16"/>
                <w:szCs w:val="16"/>
              </w:rPr>
            </w:pPr>
          </w:p>
        </w:tc>
      </w:tr>
      <w:tr w:rsidR="003B264F" w:rsidRPr="00D401B5" w14:paraId="5249245B" w14:textId="77777777" w:rsidTr="003B264F">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4D9CAE3" w14:textId="77777777" w:rsidR="003B264F" w:rsidRPr="00D401B5" w:rsidRDefault="003B264F" w:rsidP="00DF4713">
            <w:pPr>
              <w:keepNext/>
              <w:keepLines/>
              <w:autoSpaceDE w:val="0"/>
              <w:spacing w:before="120"/>
              <w:jc w:val="center"/>
              <w:rPr>
                <w:rFonts w:cs="Calibri"/>
                <w:sz w:val="4"/>
                <w:szCs w:val="16"/>
              </w:rPr>
            </w:pPr>
          </w:p>
        </w:tc>
      </w:tr>
      <w:tr w:rsidR="003B264F" w:rsidRPr="005813A0" w14:paraId="7BF3917C" w14:textId="77777777" w:rsidTr="003B264F">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5B04923F"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596B56E6" w14:textId="77777777" w:rsidR="003B264F" w:rsidRPr="005813A0"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05F1917F"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1F6763BF" w14:textId="77777777" w:rsidR="003B264F" w:rsidRPr="005813A0" w:rsidRDefault="003B264F" w:rsidP="00DF4713">
            <w:pPr>
              <w:keepNext/>
              <w:keepLines/>
              <w:autoSpaceDE w:val="0"/>
              <w:jc w:val="center"/>
              <w:rPr>
                <w:rFonts w:cs="Calibri"/>
                <w:b/>
                <w:color w:val="3366FF"/>
                <w:sz w:val="20"/>
                <w:szCs w:val="20"/>
              </w:rPr>
            </w:pPr>
            <w:r w:rsidRPr="005813A0">
              <w:rPr>
                <w:rFonts w:cs="Calibri"/>
                <w:b/>
                <w:sz w:val="20"/>
                <w:szCs w:val="20"/>
                <w:bdr w:val="none" w:sz="0" w:space="0" w:color="auto" w:frame="1"/>
              </w:rPr>
              <w:t xml:space="preserve">4 </w:t>
            </w:r>
          </w:p>
        </w:tc>
        <w:tc>
          <w:tcPr>
            <w:tcW w:w="1125" w:type="dxa"/>
            <w:gridSpan w:val="2"/>
            <w:tcBorders>
              <w:top w:val="single" w:sz="12" w:space="0" w:color="auto"/>
              <w:left w:val="nil"/>
              <w:bottom w:val="single" w:sz="4" w:space="0" w:color="auto"/>
              <w:right w:val="single" w:sz="4" w:space="0" w:color="auto"/>
            </w:tcBorders>
            <w:vAlign w:val="center"/>
          </w:tcPr>
          <w:p w14:paraId="5C6A491D"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7483B63F"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63FDA47D" w14:textId="77777777" w:rsidTr="003B264F">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4A2132F7"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76ACFD60"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65814F4C"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2CCC0787"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2A49959E"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01ED7E7C" w14:textId="77777777" w:rsidTr="003B264F">
        <w:tblPrEx>
          <w:tblCellMar>
            <w:right w:w="57" w:type="dxa"/>
          </w:tblCellMar>
        </w:tblPrEx>
        <w:tc>
          <w:tcPr>
            <w:tcW w:w="2897" w:type="dxa"/>
            <w:tcBorders>
              <w:left w:val="single" w:sz="12" w:space="0" w:color="auto"/>
              <w:right w:val="single" w:sz="2" w:space="0" w:color="auto"/>
            </w:tcBorders>
            <w:vAlign w:val="center"/>
          </w:tcPr>
          <w:p w14:paraId="149C444D"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49F4FF3C"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56F082A7" w14:textId="77777777" w:rsidR="003B264F" w:rsidRPr="005813A0" w:rsidRDefault="003B264F"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5"/>
            <w:vAlign w:val="center"/>
          </w:tcPr>
          <w:p w14:paraId="63D1230C"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693A7027"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3B264F" w:rsidRPr="005813A0" w14:paraId="194ED9B2" w14:textId="77777777" w:rsidTr="003B264F">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0F1A0742"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749528E5"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54450D46" w14:textId="77777777" w:rsidTr="003B264F">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010248ED"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4FB4559B"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781B264B"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449912B7"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3F6FDFE8" w14:textId="77777777" w:rsidR="003B264F" w:rsidRDefault="003B264F" w:rsidP="003B264F">
      <w:pPr>
        <w:rPr>
          <w:rFonts w:cs="Calibri"/>
          <w:sz w:val="21"/>
          <w:szCs w:val="21"/>
        </w:rPr>
      </w:pPr>
    </w:p>
    <w:p w14:paraId="41ED9090" w14:textId="77777777" w:rsidR="003B264F" w:rsidRDefault="003B264F" w:rsidP="003B264F">
      <w:pPr>
        <w:pStyle w:val="Titre6"/>
        <w:pageBreakBefore/>
      </w:pPr>
      <w:r>
        <w:lastRenderedPageBreak/>
        <w:t>« Sous-catégorie “</w:t>
      </w:r>
      <w:r>
        <w:rPr>
          <w:bCs/>
        </w:rPr>
        <w:t>Salle de spectacles vivants</w:t>
      </w:r>
      <w:r w:rsidRPr="00620FBA">
        <w:rPr>
          <w:bCs/>
        </w:rPr>
        <w:t xml:space="preserve"> </w:t>
      </w:r>
      <w:r>
        <w:rPr>
          <w:bCs/>
        </w:rPr>
        <w:t>sans</w:t>
      </w:r>
      <w:r w:rsidRPr="00462A67">
        <w:rPr>
          <w:bCs/>
        </w:rPr>
        <w:t xml:space="preserve"> protection patrimoniale</w:t>
      </w:r>
      <w:r>
        <w:rPr>
          <w:bCs/>
        </w:rPr>
        <w:t xml:space="preserve"> – </w:t>
      </w:r>
      <w:r w:rsidRPr="00314CE6">
        <w:rPr>
          <w:bCs/>
        </w:rPr>
        <w:t>Atelier et zone technique</w:t>
      </w:r>
      <w:r>
        <w:t>” »</w:t>
      </w:r>
    </w:p>
    <w:p w14:paraId="51CFB084" w14:textId="77777777" w:rsidR="003B264F" w:rsidRPr="00EE3A89" w:rsidRDefault="003B264F"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14:paraId="4A772061" w14:textId="77777777" w:rsidTr="003B264F">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7B38761" w14:textId="77777777" w:rsidR="003B264F" w:rsidRPr="00314CE6" w:rsidRDefault="003B264F" w:rsidP="00DF4713">
            <w:pPr>
              <w:keepNext/>
              <w:keepLines/>
              <w:autoSpaceDE w:val="0"/>
              <w:jc w:val="center"/>
              <w:rPr>
                <w:rFonts w:cs="Calibri"/>
                <w:b/>
                <w:sz w:val="20"/>
                <w:szCs w:val="20"/>
              </w:rPr>
            </w:pPr>
            <w:r w:rsidRPr="00314CE6">
              <w:rPr>
                <w:rFonts w:cs="Calibri"/>
                <w:b/>
                <w:sz w:val="20"/>
                <w:szCs w:val="20"/>
              </w:rPr>
              <w:t>Composante CVC</w:t>
            </w:r>
          </w:p>
          <w:p w14:paraId="2D5D5C65" w14:textId="77777777" w:rsidR="003B264F" w:rsidRPr="00314CE6" w:rsidRDefault="003B264F" w:rsidP="00DF4713">
            <w:pPr>
              <w:keepNext/>
              <w:keepLines/>
              <w:autoSpaceDE w:val="0"/>
              <w:jc w:val="center"/>
              <w:rPr>
                <w:rFonts w:cs="Calibri"/>
                <w:sz w:val="20"/>
                <w:szCs w:val="20"/>
              </w:rPr>
            </w:pPr>
            <w:r w:rsidRPr="00314CE6">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1AE6575" w14:textId="77777777" w:rsidR="003B264F" w:rsidRPr="00314CE6" w:rsidRDefault="003B264F" w:rsidP="00DF4713">
            <w:pPr>
              <w:keepNext/>
              <w:keepLines/>
              <w:tabs>
                <w:tab w:val="left" w:pos="1786"/>
              </w:tabs>
              <w:autoSpaceDE w:val="0"/>
              <w:spacing w:before="120"/>
              <w:jc w:val="center"/>
              <w:rPr>
                <w:rFonts w:cs="Calibri"/>
                <w:b/>
                <w:sz w:val="20"/>
                <w:szCs w:val="20"/>
              </w:rPr>
            </w:pPr>
            <w:r w:rsidRPr="00314CE6">
              <w:rPr>
                <w:rFonts w:cs="Calibri"/>
                <w:b/>
                <w:sz w:val="20"/>
                <w:szCs w:val="20"/>
              </w:rPr>
              <w:t>Zones Géographiques</w:t>
            </w:r>
          </w:p>
        </w:tc>
      </w:tr>
      <w:tr w:rsidR="00BC5E1C" w14:paraId="2FB4D5A4" w14:textId="77777777" w:rsidTr="003B264F">
        <w:tc>
          <w:tcPr>
            <w:tcW w:w="2897" w:type="dxa"/>
            <w:vMerge/>
            <w:tcBorders>
              <w:top w:val="single" w:sz="12" w:space="0" w:color="auto"/>
              <w:left w:val="single" w:sz="12" w:space="0" w:color="auto"/>
              <w:bottom w:val="single" w:sz="2" w:space="0" w:color="auto"/>
              <w:right w:val="single" w:sz="2" w:space="0" w:color="auto"/>
            </w:tcBorders>
            <w:vAlign w:val="center"/>
            <w:hideMark/>
          </w:tcPr>
          <w:p w14:paraId="57221236" w14:textId="77777777" w:rsidR="00BC5E1C" w:rsidRPr="00314CE6" w:rsidRDefault="00BC5E1C" w:rsidP="00BC5E1C">
            <w:pPr>
              <w:jc w:val="left"/>
              <w:rPr>
                <w:rFonts w:cs="Calibri"/>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218DD0"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4A497F"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F233F3"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BFCE8F"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64499F"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8693465"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70C0C83"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48E751" w14:textId="77777777" w:rsidR="00BC5E1C" w:rsidRPr="00314CE6" w:rsidRDefault="00BC5E1C" w:rsidP="00BC5E1C">
            <w:pPr>
              <w:keepNext/>
              <w:keepLines/>
              <w:autoSpaceDE w:val="0"/>
              <w:spacing w:before="120"/>
              <w:jc w:val="center"/>
              <w:rPr>
                <w:rFonts w:cs="Calibri"/>
                <w:b/>
                <w:sz w:val="20"/>
                <w:szCs w:val="18"/>
              </w:rPr>
            </w:pPr>
            <w:r w:rsidRPr="00314CE6">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DECD4B" w14:textId="4A4CCAD4" w:rsidR="00BC5E1C" w:rsidRDefault="00BC5E1C" w:rsidP="00BC5E1C">
            <w:pPr>
              <w:keepNext/>
              <w:keepLines/>
              <w:autoSpaceDE w:val="0"/>
              <w:spacing w:before="120"/>
              <w:jc w:val="center"/>
              <w:rPr>
                <w:rFonts w:cs="Calibri"/>
                <w:b/>
                <w:sz w:val="18"/>
                <w:szCs w:val="18"/>
              </w:rPr>
            </w:pPr>
            <w:r w:rsidRPr="001A5D1A">
              <w:rPr>
                <w:b/>
                <w:bCs/>
                <w:color w:val="000000"/>
                <w:sz w:val="18"/>
                <w:szCs w:val="16"/>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7678EF" w14:textId="567D4C27" w:rsidR="00BC5E1C" w:rsidRDefault="00BC5E1C" w:rsidP="00BC5E1C">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0A35A0" w14:textId="571099C2" w:rsidR="00BC5E1C" w:rsidRDefault="00BC5E1C" w:rsidP="00BC5E1C">
            <w:pPr>
              <w:keepNext/>
              <w:keepLines/>
              <w:autoSpaceDE w:val="0"/>
              <w:spacing w:before="120"/>
              <w:ind w:left="-59"/>
              <w:jc w:val="center"/>
              <w:rPr>
                <w:rFonts w:cs="Calibri"/>
                <w:b/>
                <w:sz w:val="18"/>
                <w:szCs w:val="18"/>
              </w:rPr>
            </w:pPr>
            <w:r w:rsidRPr="001A5D1A">
              <w:rPr>
                <w:b/>
                <w:bCs/>
                <w:color w:val="000000"/>
                <w:sz w:val="18"/>
                <w:szCs w:val="16"/>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B81BF0" w14:textId="7589DB68" w:rsidR="00BC5E1C" w:rsidRDefault="00BC5E1C" w:rsidP="00BC5E1C">
            <w:pPr>
              <w:keepNext/>
              <w:keepLines/>
              <w:autoSpaceDE w:val="0"/>
              <w:spacing w:before="120"/>
              <w:jc w:val="center"/>
              <w:rPr>
                <w:rFonts w:cs="Calibri"/>
                <w:b/>
                <w:sz w:val="18"/>
                <w:szCs w:val="18"/>
              </w:rPr>
            </w:pPr>
            <w:r w:rsidRPr="001A5D1A">
              <w:rPr>
                <w:b/>
                <w:bCs/>
                <w:color w:val="000000"/>
                <w:sz w:val="18"/>
                <w:szCs w:val="16"/>
              </w:rPr>
              <w:t>Réunion</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9146D60" w14:textId="26067BA9" w:rsidR="00BC5E1C" w:rsidRDefault="00BC5E1C" w:rsidP="00BC5E1C">
            <w:pPr>
              <w:keepNext/>
              <w:keepLines/>
              <w:autoSpaceDE w:val="0"/>
              <w:spacing w:before="120"/>
              <w:jc w:val="center"/>
              <w:rPr>
                <w:rFonts w:cs="Calibri"/>
                <w:b/>
                <w:sz w:val="18"/>
                <w:szCs w:val="18"/>
              </w:rPr>
            </w:pPr>
            <w:r w:rsidRPr="001A5D1A">
              <w:rPr>
                <w:b/>
                <w:bCs/>
                <w:color w:val="000000"/>
                <w:sz w:val="18"/>
                <w:szCs w:val="16"/>
              </w:rPr>
              <w:t>Mayotte</w:t>
            </w:r>
          </w:p>
        </w:tc>
      </w:tr>
      <w:tr w:rsidR="00EB4BDC" w14:paraId="6AB5E52E" w14:textId="77777777" w:rsidTr="003B264F">
        <w:tc>
          <w:tcPr>
            <w:tcW w:w="2897" w:type="dxa"/>
            <w:tcBorders>
              <w:top w:val="single" w:sz="2" w:space="0" w:color="auto"/>
              <w:left w:val="single" w:sz="12" w:space="0" w:color="auto"/>
              <w:bottom w:val="single" w:sz="2" w:space="0" w:color="auto"/>
              <w:right w:val="single" w:sz="2" w:space="0" w:color="auto"/>
            </w:tcBorders>
            <w:vAlign w:val="center"/>
            <w:hideMark/>
          </w:tcPr>
          <w:p w14:paraId="4774BF48"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&lt; 400 m</w:t>
            </w:r>
          </w:p>
          <w:p w14:paraId="64DB0AAA"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hideMark/>
          </w:tcPr>
          <w:p w14:paraId="42350FF9"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34</w:t>
            </w:r>
          </w:p>
        </w:tc>
        <w:tc>
          <w:tcPr>
            <w:tcW w:w="663" w:type="dxa"/>
            <w:tcBorders>
              <w:top w:val="single" w:sz="2" w:space="0" w:color="auto"/>
              <w:left w:val="single" w:sz="2" w:space="0" w:color="auto"/>
              <w:bottom w:val="single" w:sz="2" w:space="0" w:color="auto"/>
              <w:right w:val="single" w:sz="2" w:space="0" w:color="auto"/>
            </w:tcBorders>
            <w:vAlign w:val="center"/>
            <w:hideMark/>
          </w:tcPr>
          <w:p w14:paraId="08B292BC"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37</w:t>
            </w:r>
          </w:p>
        </w:tc>
        <w:tc>
          <w:tcPr>
            <w:tcW w:w="662" w:type="dxa"/>
            <w:tcBorders>
              <w:top w:val="single" w:sz="2" w:space="0" w:color="auto"/>
              <w:left w:val="single" w:sz="2" w:space="0" w:color="auto"/>
              <w:bottom w:val="single" w:sz="2" w:space="0" w:color="auto"/>
              <w:right w:val="single" w:sz="2" w:space="0" w:color="auto"/>
            </w:tcBorders>
            <w:vAlign w:val="center"/>
            <w:hideMark/>
          </w:tcPr>
          <w:p w14:paraId="45B3F084"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231ED6F7"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32</w:t>
            </w:r>
          </w:p>
        </w:tc>
        <w:tc>
          <w:tcPr>
            <w:tcW w:w="663" w:type="dxa"/>
            <w:tcBorders>
              <w:top w:val="single" w:sz="2" w:space="0" w:color="auto"/>
              <w:left w:val="single" w:sz="2" w:space="0" w:color="auto"/>
              <w:bottom w:val="single" w:sz="2" w:space="0" w:color="auto"/>
              <w:right w:val="single" w:sz="2" w:space="0" w:color="auto"/>
            </w:tcBorders>
            <w:vAlign w:val="center"/>
            <w:hideMark/>
          </w:tcPr>
          <w:p w14:paraId="7129817E"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hideMark/>
          </w:tcPr>
          <w:p w14:paraId="6059AEB7"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35</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6B908AB4"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hideMark/>
          </w:tcPr>
          <w:p w14:paraId="23260EA2"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36</w:t>
            </w:r>
          </w:p>
        </w:tc>
        <w:tc>
          <w:tcPr>
            <w:tcW w:w="1154" w:type="dxa"/>
            <w:tcBorders>
              <w:top w:val="single" w:sz="2" w:space="0" w:color="auto"/>
              <w:left w:val="single" w:sz="2" w:space="0" w:color="auto"/>
              <w:bottom w:val="single" w:sz="2" w:space="0" w:color="auto"/>
              <w:right w:val="single" w:sz="2" w:space="0" w:color="auto"/>
            </w:tcBorders>
            <w:vAlign w:val="center"/>
            <w:hideMark/>
          </w:tcPr>
          <w:p w14:paraId="060C1E6B" w14:textId="011AAF4D" w:rsidR="00EB4BDC" w:rsidRDefault="00EB4BDC" w:rsidP="00EB4BDC">
            <w:pPr>
              <w:keepNext/>
              <w:keepLines/>
              <w:autoSpaceDE w:val="0"/>
              <w:spacing w:before="120"/>
              <w:jc w:val="center"/>
              <w:rPr>
                <w:rFonts w:cs="Calibri"/>
                <w:sz w:val="16"/>
                <w:szCs w:val="16"/>
              </w:rPr>
            </w:pPr>
            <w:r>
              <w:rPr>
                <w:rFonts w:cs="Calibri"/>
                <w:color w:val="000000"/>
                <w:sz w:val="20"/>
                <w:szCs w:val="20"/>
              </w:rPr>
              <w:t>47</w:t>
            </w:r>
          </w:p>
        </w:tc>
        <w:tc>
          <w:tcPr>
            <w:tcW w:w="1155" w:type="dxa"/>
            <w:tcBorders>
              <w:top w:val="single" w:sz="2" w:space="0" w:color="auto"/>
              <w:left w:val="single" w:sz="2" w:space="0" w:color="auto"/>
              <w:bottom w:val="single" w:sz="2" w:space="0" w:color="auto"/>
              <w:right w:val="single" w:sz="2" w:space="0" w:color="auto"/>
            </w:tcBorders>
            <w:vAlign w:val="center"/>
            <w:hideMark/>
          </w:tcPr>
          <w:p w14:paraId="19F79FE0" w14:textId="77C3DD7C" w:rsidR="00EB4BDC" w:rsidRDefault="00EB4BDC" w:rsidP="00EB4BDC">
            <w:pPr>
              <w:keepNext/>
              <w:keepLines/>
              <w:autoSpaceDE w:val="0"/>
              <w:spacing w:before="120"/>
              <w:jc w:val="center"/>
              <w:rPr>
                <w:rFonts w:cs="Calibri"/>
                <w:b/>
                <w:sz w:val="20"/>
                <w:szCs w:val="20"/>
              </w:rPr>
            </w:pPr>
            <w:r>
              <w:rPr>
                <w:rFonts w:cs="Calibri"/>
                <w:color w:val="000000"/>
                <w:sz w:val="20"/>
                <w:szCs w:val="20"/>
              </w:rPr>
              <w:t>54</w:t>
            </w:r>
          </w:p>
        </w:tc>
        <w:tc>
          <w:tcPr>
            <w:tcW w:w="1155" w:type="dxa"/>
            <w:tcBorders>
              <w:top w:val="single" w:sz="2" w:space="0" w:color="auto"/>
              <w:left w:val="single" w:sz="2" w:space="0" w:color="auto"/>
              <w:bottom w:val="single" w:sz="2" w:space="0" w:color="auto"/>
              <w:right w:val="single" w:sz="2" w:space="0" w:color="auto"/>
            </w:tcBorders>
            <w:vAlign w:val="center"/>
            <w:hideMark/>
          </w:tcPr>
          <w:p w14:paraId="4BBD2645" w14:textId="3014C6F3" w:rsidR="00EB4BDC" w:rsidRDefault="00EB4BDC" w:rsidP="00EB4BDC">
            <w:pPr>
              <w:keepNext/>
              <w:keepLines/>
              <w:autoSpaceDE w:val="0"/>
              <w:spacing w:before="120"/>
              <w:jc w:val="center"/>
              <w:rPr>
                <w:rFonts w:cs="Calibri"/>
                <w:b/>
                <w:sz w:val="20"/>
                <w:szCs w:val="20"/>
              </w:rPr>
            </w:pPr>
            <w:r>
              <w:rPr>
                <w:rFonts w:cs="Calibri"/>
                <w:color w:val="000000"/>
                <w:sz w:val="20"/>
                <w:szCs w:val="20"/>
              </w:rPr>
              <w:t>55</w:t>
            </w:r>
          </w:p>
        </w:tc>
        <w:tc>
          <w:tcPr>
            <w:tcW w:w="1155" w:type="dxa"/>
            <w:tcBorders>
              <w:top w:val="single" w:sz="2" w:space="0" w:color="auto"/>
              <w:left w:val="single" w:sz="2" w:space="0" w:color="auto"/>
              <w:bottom w:val="single" w:sz="2" w:space="0" w:color="auto"/>
              <w:right w:val="single" w:sz="2" w:space="0" w:color="auto"/>
            </w:tcBorders>
            <w:vAlign w:val="center"/>
            <w:hideMark/>
          </w:tcPr>
          <w:p w14:paraId="3272135D" w14:textId="282122AF" w:rsidR="00EB4BDC" w:rsidRDefault="00EB4BDC" w:rsidP="00EB4BDC">
            <w:pPr>
              <w:keepNext/>
              <w:keepLines/>
              <w:autoSpaceDE w:val="0"/>
              <w:spacing w:before="120"/>
              <w:jc w:val="center"/>
              <w:rPr>
                <w:rFonts w:cs="Calibri"/>
                <w:b/>
                <w:sz w:val="20"/>
                <w:szCs w:val="20"/>
              </w:rPr>
            </w:pPr>
            <w:r>
              <w:rPr>
                <w:rFonts w:cs="Calibri"/>
                <w:color w:val="000000"/>
                <w:sz w:val="20"/>
                <w:szCs w:val="20"/>
              </w:rPr>
              <w:t>27</w:t>
            </w:r>
          </w:p>
        </w:tc>
        <w:tc>
          <w:tcPr>
            <w:tcW w:w="1155" w:type="dxa"/>
            <w:gridSpan w:val="2"/>
            <w:tcBorders>
              <w:top w:val="single" w:sz="2" w:space="0" w:color="auto"/>
              <w:left w:val="single" w:sz="2" w:space="0" w:color="auto"/>
              <w:bottom w:val="single" w:sz="2" w:space="0" w:color="auto"/>
              <w:right w:val="single" w:sz="12" w:space="0" w:color="auto"/>
            </w:tcBorders>
            <w:vAlign w:val="center"/>
            <w:hideMark/>
          </w:tcPr>
          <w:p w14:paraId="5D5D98A5" w14:textId="1A3C5537" w:rsidR="00EB4BDC" w:rsidRDefault="00EB4BDC" w:rsidP="00EB4BDC">
            <w:pPr>
              <w:keepNext/>
              <w:keepLines/>
              <w:autoSpaceDE w:val="0"/>
              <w:spacing w:before="120"/>
              <w:jc w:val="center"/>
              <w:rPr>
                <w:rFonts w:cs="Calibri"/>
                <w:b/>
                <w:sz w:val="20"/>
                <w:szCs w:val="20"/>
              </w:rPr>
            </w:pPr>
            <w:r>
              <w:rPr>
                <w:rFonts w:cs="Calibri"/>
                <w:color w:val="000000"/>
                <w:sz w:val="20"/>
                <w:szCs w:val="20"/>
              </w:rPr>
              <w:t>56</w:t>
            </w:r>
          </w:p>
        </w:tc>
      </w:tr>
      <w:tr w:rsidR="00EB4BDC" w14:paraId="7F855DAA" w14:textId="77777777" w:rsidTr="002D71A1">
        <w:tc>
          <w:tcPr>
            <w:tcW w:w="2897" w:type="dxa"/>
            <w:tcBorders>
              <w:top w:val="single" w:sz="2" w:space="0" w:color="auto"/>
              <w:left w:val="single" w:sz="12" w:space="0" w:color="auto"/>
              <w:bottom w:val="single" w:sz="2" w:space="0" w:color="auto"/>
              <w:right w:val="single" w:sz="2" w:space="0" w:color="auto"/>
            </w:tcBorders>
            <w:vAlign w:val="center"/>
            <w:hideMark/>
          </w:tcPr>
          <w:p w14:paraId="5F25FD7C"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400 à 800 m</w:t>
            </w:r>
          </w:p>
          <w:p w14:paraId="4F7A6DD7"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hideMark/>
          </w:tcPr>
          <w:p w14:paraId="26D4AB3F"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hideMark/>
          </w:tcPr>
          <w:p w14:paraId="47BA5712"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41</w:t>
            </w:r>
          </w:p>
        </w:tc>
        <w:tc>
          <w:tcPr>
            <w:tcW w:w="662" w:type="dxa"/>
            <w:tcBorders>
              <w:top w:val="single" w:sz="2" w:space="0" w:color="auto"/>
              <w:left w:val="single" w:sz="2" w:space="0" w:color="auto"/>
              <w:bottom w:val="single" w:sz="2" w:space="0" w:color="auto"/>
              <w:right w:val="single" w:sz="2" w:space="0" w:color="auto"/>
            </w:tcBorders>
            <w:vAlign w:val="center"/>
            <w:hideMark/>
          </w:tcPr>
          <w:p w14:paraId="52AB1672"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39</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88E324" w14:textId="77777777" w:rsidR="00EB4BDC" w:rsidRPr="00314CE6" w:rsidRDefault="00EB4BDC" w:rsidP="00EB4BDC">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hideMark/>
          </w:tcPr>
          <w:p w14:paraId="067E99BF"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37</w:t>
            </w:r>
          </w:p>
        </w:tc>
        <w:tc>
          <w:tcPr>
            <w:tcW w:w="662" w:type="dxa"/>
            <w:gridSpan w:val="2"/>
            <w:tcBorders>
              <w:top w:val="single" w:sz="2" w:space="0" w:color="auto"/>
              <w:left w:val="single" w:sz="2" w:space="0" w:color="auto"/>
              <w:bottom w:val="single" w:sz="2" w:space="0" w:color="auto"/>
              <w:right w:val="single" w:sz="2" w:space="0" w:color="auto"/>
            </w:tcBorders>
            <w:vAlign w:val="center"/>
            <w:hideMark/>
          </w:tcPr>
          <w:p w14:paraId="41DCFAAB"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5895A7F"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hideMark/>
          </w:tcPr>
          <w:p w14:paraId="116194F4"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35</w:t>
            </w:r>
          </w:p>
        </w:tc>
        <w:tc>
          <w:tcPr>
            <w:tcW w:w="1154" w:type="dxa"/>
            <w:tcBorders>
              <w:top w:val="single" w:sz="2" w:space="0" w:color="auto"/>
              <w:left w:val="single" w:sz="2" w:space="0" w:color="auto"/>
              <w:bottom w:val="single" w:sz="2" w:space="0" w:color="auto"/>
              <w:right w:val="single" w:sz="2" w:space="0" w:color="auto"/>
            </w:tcBorders>
            <w:vAlign w:val="center"/>
            <w:hideMark/>
          </w:tcPr>
          <w:p w14:paraId="679C0DCF" w14:textId="179DD6F4" w:rsidR="00EB4BDC" w:rsidRDefault="00EB4BDC" w:rsidP="00EB4BDC">
            <w:pPr>
              <w:keepNext/>
              <w:keepLines/>
              <w:autoSpaceDE w:val="0"/>
              <w:spacing w:before="120"/>
              <w:jc w:val="center"/>
              <w:rPr>
                <w:rFonts w:cs="Calibri"/>
                <w:b/>
                <w:sz w:val="20"/>
                <w:szCs w:val="20"/>
              </w:rPr>
            </w:pPr>
            <w:r>
              <w:rPr>
                <w:rFonts w:cs="Calibri"/>
                <w:color w:val="000000"/>
                <w:sz w:val="20"/>
                <w:szCs w:val="20"/>
              </w:rPr>
              <w:t>29</w:t>
            </w: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8CAAEBD" w14:textId="0A0B3BE4" w:rsidR="00EB4BDC" w:rsidRDefault="00EB4BDC" w:rsidP="00EB4BDC">
            <w:pPr>
              <w:keepNext/>
              <w:keepLines/>
              <w:autoSpaceDE w:val="0"/>
              <w:spacing w:before="120"/>
              <w:jc w:val="center"/>
              <w:rPr>
                <w:rFonts w:cs="Calibri"/>
                <w:b/>
                <w:sz w:val="20"/>
                <w:szCs w:val="20"/>
              </w:rPr>
            </w:pPr>
            <w:r>
              <w:rPr>
                <w:rFonts w:cs="Calibri"/>
                <w:color w:val="000000"/>
                <w:sz w:val="20"/>
                <w:szCs w:val="20"/>
              </w:rPr>
              <w:t>37</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29E821E" w14:textId="6C055D43"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F2A398" w14:textId="24D7BF77"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87AF13C" w14:textId="03D8EFE8"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14:paraId="2C458FF0" w14:textId="77777777" w:rsidTr="009100D8">
        <w:tc>
          <w:tcPr>
            <w:tcW w:w="2897" w:type="dxa"/>
            <w:tcBorders>
              <w:top w:val="single" w:sz="2" w:space="0" w:color="auto"/>
              <w:left w:val="single" w:sz="12" w:space="0" w:color="auto"/>
              <w:bottom w:val="single" w:sz="2" w:space="0" w:color="auto"/>
              <w:right w:val="single" w:sz="2" w:space="0" w:color="auto"/>
            </w:tcBorders>
            <w:vAlign w:val="center"/>
            <w:hideMark/>
          </w:tcPr>
          <w:p w14:paraId="3A673EEA"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800 à 1200 m</w:t>
            </w:r>
          </w:p>
          <w:p w14:paraId="25E57019"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0A47CB" w14:textId="77777777" w:rsidR="00EB4BDC" w:rsidRPr="00314CE6" w:rsidRDefault="00EB4BDC" w:rsidP="00EB4BDC">
            <w:pPr>
              <w:keepNext/>
              <w:keepLines/>
              <w:autoSpaceDE w:val="0"/>
              <w:jc w:val="center"/>
              <w:rPr>
                <w:rFonts w:cs="Calibri"/>
                <w:b/>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hideMark/>
          </w:tcPr>
          <w:p w14:paraId="1B713959"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46</w:t>
            </w:r>
          </w:p>
        </w:tc>
        <w:tc>
          <w:tcPr>
            <w:tcW w:w="662" w:type="dxa"/>
            <w:tcBorders>
              <w:top w:val="single" w:sz="2" w:space="0" w:color="auto"/>
              <w:left w:val="single" w:sz="2" w:space="0" w:color="auto"/>
              <w:bottom w:val="single" w:sz="2" w:space="0" w:color="auto"/>
              <w:right w:val="single" w:sz="2" w:space="0" w:color="auto"/>
            </w:tcBorders>
            <w:vAlign w:val="center"/>
            <w:hideMark/>
          </w:tcPr>
          <w:p w14:paraId="61B1D5E2"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42</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673509" w14:textId="77777777" w:rsidR="00EB4BDC" w:rsidRPr="00314CE6" w:rsidRDefault="00EB4BDC" w:rsidP="00EB4BDC">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6A96B9" w14:textId="77777777" w:rsidR="00EB4BDC" w:rsidRPr="00314CE6" w:rsidRDefault="00EB4BDC" w:rsidP="00EB4BDC">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2" w:space="0" w:color="auto"/>
              <w:right w:val="single" w:sz="2" w:space="0" w:color="auto"/>
            </w:tcBorders>
            <w:vAlign w:val="center"/>
            <w:hideMark/>
          </w:tcPr>
          <w:p w14:paraId="0C252C2C"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38</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091C5C38"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39</w:t>
            </w:r>
          </w:p>
        </w:tc>
        <w:tc>
          <w:tcPr>
            <w:tcW w:w="663" w:type="dxa"/>
            <w:tcBorders>
              <w:top w:val="single" w:sz="2" w:space="0" w:color="auto"/>
              <w:left w:val="single" w:sz="2" w:space="0" w:color="auto"/>
              <w:bottom w:val="single" w:sz="2" w:space="0" w:color="auto"/>
              <w:right w:val="single" w:sz="2" w:space="0" w:color="auto"/>
            </w:tcBorders>
            <w:vAlign w:val="center"/>
            <w:hideMark/>
          </w:tcPr>
          <w:p w14:paraId="200A87B8"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35</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055A3C" w14:textId="3478492F"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639913" w14:textId="059C68DE"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6F4293F" w14:textId="5C6FC97D"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14:paraId="6FDF2A54" w14:textId="1D4C1C6B" w:rsidR="00EB4BDC" w:rsidRDefault="00EB4BDC" w:rsidP="00EB4BDC">
            <w:pPr>
              <w:keepNext/>
              <w:keepLines/>
              <w:autoSpaceDE w:val="0"/>
              <w:spacing w:before="120"/>
              <w:jc w:val="center"/>
              <w:rPr>
                <w:rFonts w:cs="Calibri"/>
                <w:b/>
                <w:sz w:val="20"/>
                <w:szCs w:val="20"/>
              </w:rPr>
            </w:pPr>
            <w:r>
              <w:rPr>
                <w:rFonts w:cs="Calibri"/>
                <w:color w:val="000000"/>
                <w:sz w:val="20"/>
                <w:szCs w:val="20"/>
              </w:rPr>
              <w:t>28</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F67CD8D" w14:textId="69182592"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14:paraId="30908A8D" w14:textId="77777777" w:rsidTr="009100D8">
        <w:tc>
          <w:tcPr>
            <w:tcW w:w="2897" w:type="dxa"/>
            <w:tcBorders>
              <w:top w:val="single" w:sz="2" w:space="0" w:color="auto"/>
              <w:left w:val="single" w:sz="12" w:space="0" w:color="auto"/>
              <w:bottom w:val="single" w:sz="4" w:space="0" w:color="auto"/>
              <w:right w:val="single" w:sz="2" w:space="0" w:color="auto"/>
            </w:tcBorders>
            <w:vAlign w:val="center"/>
            <w:hideMark/>
          </w:tcPr>
          <w:p w14:paraId="03AFAB61" w14:textId="77777777" w:rsidR="00EB4BDC" w:rsidRPr="00314CE6" w:rsidRDefault="00EB4BDC" w:rsidP="00EB4BDC">
            <w:pPr>
              <w:keepNext/>
              <w:keepLines/>
              <w:autoSpaceDE w:val="0"/>
              <w:ind w:left="-113" w:right="-108"/>
              <w:jc w:val="center"/>
              <w:rPr>
                <w:rFonts w:cs="Calibri"/>
                <w:sz w:val="20"/>
                <w:szCs w:val="20"/>
              </w:rPr>
            </w:pPr>
            <w:r w:rsidRPr="00314CE6">
              <w:rPr>
                <w:rFonts w:cs="Calibri"/>
                <w:sz w:val="20"/>
                <w:szCs w:val="20"/>
              </w:rPr>
              <w:t>Altitude 1200 m -1600m</w:t>
            </w:r>
          </w:p>
          <w:p w14:paraId="054E5CC4"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498B58" w14:textId="77777777" w:rsidR="00EB4BDC" w:rsidRPr="00314CE6" w:rsidRDefault="00EB4BDC" w:rsidP="00EB4BDC">
            <w:pPr>
              <w:keepNext/>
              <w:keepLines/>
              <w:autoSpaceDE w:val="0"/>
              <w:jc w:val="center"/>
              <w:rPr>
                <w:rFonts w:cs="Calibri"/>
                <w:b/>
                <w:sz w:val="20"/>
                <w:szCs w:val="20"/>
              </w:rPr>
            </w:pPr>
          </w:p>
        </w:tc>
        <w:tc>
          <w:tcPr>
            <w:tcW w:w="663" w:type="dxa"/>
            <w:tcBorders>
              <w:top w:val="single" w:sz="2" w:space="0" w:color="auto"/>
              <w:left w:val="single" w:sz="2" w:space="0" w:color="auto"/>
              <w:bottom w:val="single" w:sz="4" w:space="0" w:color="auto"/>
              <w:right w:val="single" w:sz="2" w:space="0" w:color="auto"/>
            </w:tcBorders>
            <w:vAlign w:val="center"/>
            <w:hideMark/>
          </w:tcPr>
          <w:p w14:paraId="62737506"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53</w:t>
            </w:r>
          </w:p>
        </w:tc>
        <w:tc>
          <w:tcPr>
            <w:tcW w:w="662" w:type="dxa"/>
            <w:tcBorders>
              <w:top w:val="single" w:sz="2" w:space="0" w:color="auto"/>
              <w:left w:val="single" w:sz="2" w:space="0" w:color="auto"/>
              <w:bottom w:val="single" w:sz="4" w:space="0" w:color="auto"/>
              <w:right w:val="single" w:sz="2" w:space="0" w:color="auto"/>
            </w:tcBorders>
            <w:vAlign w:val="center"/>
            <w:hideMark/>
          </w:tcPr>
          <w:p w14:paraId="025D6104"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48</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5F9744" w14:textId="77777777" w:rsidR="00EB4BDC" w:rsidRPr="00314CE6" w:rsidRDefault="00EB4BDC" w:rsidP="00EB4BDC">
            <w:pPr>
              <w:keepNext/>
              <w:keepLines/>
              <w:autoSpaceDE w:val="0"/>
              <w:jc w:val="center"/>
              <w:rPr>
                <w:rFonts w:cs="Calibri"/>
                <w:sz w:val="20"/>
                <w:szCs w:val="20"/>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3AEA1E" w14:textId="77777777" w:rsidR="00EB4BDC" w:rsidRPr="00314CE6" w:rsidRDefault="00EB4BDC" w:rsidP="00EB4BDC">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4" w:space="0" w:color="auto"/>
              <w:right w:val="single" w:sz="2" w:space="0" w:color="auto"/>
            </w:tcBorders>
            <w:vAlign w:val="center"/>
            <w:hideMark/>
          </w:tcPr>
          <w:p w14:paraId="10344649"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43</w:t>
            </w: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407919A3"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43</w:t>
            </w:r>
          </w:p>
        </w:tc>
        <w:tc>
          <w:tcPr>
            <w:tcW w:w="663" w:type="dxa"/>
            <w:tcBorders>
              <w:top w:val="single" w:sz="2" w:space="0" w:color="auto"/>
              <w:left w:val="single" w:sz="2" w:space="0" w:color="auto"/>
              <w:bottom w:val="single" w:sz="4" w:space="0" w:color="auto"/>
              <w:right w:val="single" w:sz="2" w:space="0" w:color="auto"/>
            </w:tcBorders>
            <w:vAlign w:val="center"/>
            <w:hideMark/>
          </w:tcPr>
          <w:p w14:paraId="00D9681F" w14:textId="77777777" w:rsidR="00EB4BDC" w:rsidRPr="00314CE6" w:rsidRDefault="00EB4BDC" w:rsidP="00EB4BDC">
            <w:pPr>
              <w:keepNext/>
              <w:keepLines/>
              <w:autoSpaceDE w:val="0"/>
              <w:jc w:val="center"/>
              <w:rPr>
                <w:rFonts w:cs="Calibri"/>
                <w:sz w:val="20"/>
                <w:szCs w:val="20"/>
              </w:rPr>
            </w:pPr>
            <w:r w:rsidRPr="00314CE6">
              <w:rPr>
                <w:rFonts w:cs="Calibri"/>
                <w:color w:val="000000"/>
                <w:sz w:val="20"/>
              </w:rPr>
              <w:t>38</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7C21F0" w14:textId="5E6631F2"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2EC244" w14:textId="1196FDF0"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DF7405" w14:textId="68989EAD"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auto"/>
            <w:vAlign w:val="center"/>
          </w:tcPr>
          <w:p w14:paraId="4B72C6B9" w14:textId="0BEAFD2E" w:rsidR="00EB4BDC" w:rsidRDefault="00EB4BDC" w:rsidP="00EB4BDC">
            <w:pPr>
              <w:keepNext/>
              <w:keepLines/>
              <w:autoSpaceDE w:val="0"/>
              <w:spacing w:before="120"/>
              <w:jc w:val="center"/>
              <w:rPr>
                <w:rFonts w:cs="Calibri"/>
                <w:b/>
                <w:sz w:val="20"/>
                <w:szCs w:val="20"/>
              </w:rPr>
            </w:pPr>
            <w:r>
              <w:rPr>
                <w:rFonts w:cs="Calibri"/>
                <w:color w:val="000000"/>
                <w:sz w:val="20"/>
                <w:szCs w:val="20"/>
              </w:rPr>
              <w:t>49</w:t>
            </w:r>
          </w:p>
        </w:tc>
        <w:tc>
          <w:tcPr>
            <w:tcW w:w="1155"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D3E780F" w14:textId="2674FBBB"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BC5E1C" w14:paraId="39517B49" w14:textId="77777777" w:rsidTr="003B264F">
        <w:tc>
          <w:tcPr>
            <w:tcW w:w="2897" w:type="dxa"/>
            <w:tcBorders>
              <w:top w:val="single" w:sz="4" w:space="0" w:color="auto"/>
              <w:left w:val="single" w:sz="12" w:space="0" w:color="auto"/>
              <w:bottom w:val="single" w:sz="4" w:space="0" w:color="auto"/>
              <w:right w:val="single" w:sz="2" w:space="0" w:color="auto"/>
            </w:tcBorders>
            <w:vAlign w:val="center"/>
            <w:hideMark/>
          </w:tcPr>
          <w:p w14:paraId="3420186B" w14:textId="77777777" w:rsidR="00BC5E1C" w:rsidRPr="00314CE6" w:rsidRDefault="00BC5E1C" w:rsidP="00BC5E1C">
            <w:pPr>
              <w:keepNext/>
              <w:keepLines/>
              <w:autoSpaceDE w:val="0"/>
              <w:ind w:left="-113" w:right="-108"/>
              <w:jc w:val="center"/>
              <w:rPr>
                <w:rFonts w:cs="Calibri"/>
                <w:sz w:val="20"/>
                <w:szCs w:val="20"/>
              </w:rPr>
            </w:pPr>
            <w:r w:rsidRPr="00314CE6">
              <w:rPr>
                <w:rFonts w:cs="Calibri"/>
                <w:sz w:val="20"/>
                <w:szCs w:val="20"/>
              </w:rPr>
              <w:t>Altitude &gt; 1600m</w:t>
            </w:r>
          </w:p>
          <w:p w14:paraId="4E558881" w14:textId="77777777" w:rsidR="00BC5E1C" w:rsidRPr="00314CE6" w:rsidRDefault="00BC5E1C" w:rsidP="00BC5E1C">
            <w:pPr>
              <w:keepNext/>
              <w:keepLines/>
              <w:autoSpaceDE w:val="0"/>
              <w:jc w:val="center"/>
              <w:rPr>
                <w:rFonts w:cs="Calibri"/>
                <w:sz w:val="20"/>
                <w:szCs w:val="20"/>
              </w:rPr>
            </w:pPr>
            <w:r w:rsidRPr="00314CE6">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628937" w14:textId="77777777" w:rsidR="00BC5E1C" w:rsidRPr="00314CE6" w:rsidRDefault="00BC5E1C" w:rsidP="00BC5E1C">
            <w:pPr>
              <w:keepNext/>
              <w:keepLines/>
              <w:autoSpaceDE w:val="0"/>
              <w:jc w:val="center"/>
              <w:rPr>
                <w:rFonts w:cs="Calibri"/>
                <w:b/>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36E057" w14:textId="77777777" w:rsidR="00BC5E1C" w:rsidRPr="00314CE6" w:rsidRDefault="00BC5E1C" w:rsidP="00BC5E1C">
            <w:pPr>
              <w:keepNext/>
              <w:keepLines/>
              <w:autoSpaceDE w:val="0"/>
              <w:jc w:val="center"/>
              <w:rPr>
                <w:rFonts w:cs="Calibri"/>
                <w:sz w:val="20"/>
                <w:szCs w:val="20"/>
              </w:rPr>
            </w:pPr>
          </w:p>
        </w:tc>
        <w:tc>
          <w:tcPr>
            <w:tcW w:w="662" w:type="dxa"/>
            <w:tcBorders>
              <w:top w:val="single" w:sz="4" w:space="0" w:color="auto"/>
              <w:left w:val="single" w:sz="2" w:space="0" w:color="auto"/>
              <w:bottom w:val="single" w:sz="4" w:space="0" w:color="auto"/>
              <w:right w:val="single" w:sz="2" w:space="0" w:color="auto"/>
            </w:tcBorders>
            <w:vAlign w:val="center"/>
            <w:hideMark/>
          </w:tcPr>
          <w:p w14:paraId="29494FE2" w14:textId="77777777" w:rsidR="00BC5E1C" w:rsidRPr="00314CE6" w:rsidRDefault="00BC5E1C" w:rsidP="00BC5E1C">
            <w:pPr>
              <w:keepNext/>
              <w:keepLines/>
              <w:autoSpaceDE w:val="0"/>
              <w:jc w:val="center"/>
              <w:rPr>
                <w:rFonts w:cs="Calibri"/>
                <w:sz w:val="20"/>
                <w:szCs w:val="20"/>
              </w:rPr>
            </w:pPr>
            <w:r w:rsidRPr="00314CE6">
              <w:rPr>
                <w:rFonts w:cs="Calibri"/>
                <w:color w:val="000000"/>
                <w:sz w:val="20"/>
              </w:rPr>
              <w:t>52</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8A689D" w14:textId="77777777" w:rsidR="00BC5E1C" w:rsidRPr="00314CE6" w:rsidRDefault="00BC5E1C" w:rsidP="00BC5E1C">
            <w:pPr>
              <w:keepNext/>
              <w:keepLines/>
              <w:autoSpaceDE w:val="0"/>
              <w:jc w:val="center"/>
              <w:rPr>
                <w:rFonts w:cs="Calibri"/>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DC553B" w14:textId="77777777" w:rsidR="00BC5E1C" w:rsidRPr="00314CE6" w:rsidRDefault="00BC5E1C" w:rsidP="00BC5E1C">
            <w:pPr>
              <w:keepNext/>
              <w:keepLines/>
              <w:autoSpaceDE w:val="0"/>
              <w:jc w:val="center"/>
              <w:rPr>
                <w:rFonts w:cs="Calibri"/>
                <w:sz w:val="20"/>
                <w:szCs w:val="20"/>
              </w:rPr>
            </w:pPr>
          </w:p>
        </w:tc>
        <w:tc>
          <w:tcPr>
            <w:tcW w:w="662" w:type="dxa"/>
            <w:gridSpan w:val="2"/>
            <w:tcBorders>
              <w:top w:val="single" w:sz="4" w:space="0" w:color="auto"/>
              <w:left w:val="single" w:sz="2" w:space="0" w:color="auto"/>
              <w:bottom w:val="single" w:sz="4" w:space="0" w:color="auto"/>
              <w:right w:val="single" w:sz="2" w:space="0" w:color="auto"/>
            </w:tcBorders>
            <w:vAlign w:val="center"/>
            <w:hideMark/>
          </w:tcPr>
          <w:p w14:paraId="73BE9E8F" w14:textId="77777777" w:rsidR="00BC5E1C" w:rsidRPr="00314CE6" w:rsidRDefault="00BC5E1C" w:rsidP="00BC5E1C">
            <w:pPr>
              <w:keepNext/>
              <w:keepLines/>
              <w:autoSpaceDE w:val="0"/>
              <w:jc w:val="center"/>
              <w:rPr>
                <w:rFonts w:cs="Calibri"/>
                <w:sz w:val="20"/>
                <w:szCs w:val="20"/>
              </w:rPr>
            </w:pPr>
            <w:r w:rsidRPr="00314CE6">
              <w:rPr>
                <w:rFonts w:cs="Calibri"/>
                <w:color w:val="000000"/>
                <w:sz w:val="20"/>
              </w:rPr>
              <w:t>47</w:t>
            </w: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72D5C3E4" w14:textId="77777777" w:rsidR="00BC5E1C" w:rsidRPr="00314CE6" w:rsidRDefault="00BC5E1C" w:rsidP="00BC5E1C">
            <w:pPr>
              <w:keepNext/>
              <w:keepLines/>
              <w:autoSpaceDE w:val="0"/>
              <w:jc w:val="center"/>
              <w:rPr>
                <w:rFonts w:cs="Calibri"/>
                <w:sz w:val="20"/>
                <w:szCs w:val="20"/>
              </w:rPr>
            </w:pPr>
            <w:r w:rsidRPr="00314CE6">
              <w:rPr>
                <w:rFonts w:cs="Calibri"/>
                <w:color w:val="000000"/>
                <w:sz w:val="20"/>
              </w:rPr>
              <w:t>45</w:t>
            </w:r>
          </w:p>
        </w:tc>
        <w:tc>
          <w:tcPr>
            <w:tcW w:w="663" w:type="dxa"/>
            <w:tcBorders>
              <w:top w:val="single" w:sz="4" w:space="0" w:color="auto"/>
              <w:left w:val="single" w:sz="2" w:space="0" w:color="auto"/>
              <w:bottom w:val="single" w:sz="4" w:space="0" w:color="auto"/>
              <w:right w:val="single" w:sz="2" w:space="0" w:color="auto"/>
            </w:tcBorders>
            <w:vAlign w:val="center"/>
            <w:hideMark/>
          </w:tcPr>
          <w:p w14:paraId="0DC8EA0F" w14:textId="77777777" w:rsidR="00BC5E1C" w:rsidRPr="00314CE6" w:rsidRDefault="00BC5E1C" w:rsidP="00BC5E1C">
            <w:pPr>
              <w:keepNext/>
              <w:keepLines/>
              <w:autoSpaceDE w:val="0"/>
              <w:jc w:val="center"/>
              <w:rPr>
                <w:rFonts w:cs="Calibri"/>
                <w:sz w:val="20"/>
                <w:szCs w:val="20"/>
              </w:rPr>
            </w:pPr>
            <w:r w:rsidRPr="00314CE6">
              <w:rPr>
                <w:rFonts w:cs="Calibri"/>
                <w:color w:val="000000"/>
                <w:sz w:val="20"/>
              </w:rPr>
              <w:t>41</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C7E809" w14:textId="77777777" w:rsidR="00BC5E1C" w:rsidRDefault="00BC5E1C" w:rsidP="00BC5E1C">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1D9003" w14:textId="77777777" w:rsidR="00BC5E1C" w:rsidRDefault="00BC5E1C" w:rsidP="00BC5E1C">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2AAEEA" w14:textId="77777777" w:rsidR="00BC5E1C" w:rsidRDefault="00BC5E1C" w:rsidP="00BC5E1C">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850919" w14:textId="77777777" w:rsidR="00BC5E1C" w:rsidRDefault="00BC5E1C" w:rsidP="00BC5E1C">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ABABF81" w14:textId="77777777" w:rsidR="00BC5E1C" w:rsidRDefault="00BC5E1C" w:rsidP="00BC5E1C">
            <w:pPr>
              <w:keepNext/>
              <w:keepLines/>
              <w:autoSpaceDE w:val="0"/>
              <w:spacing w:before="120"/>
              <w:jc w:val="center"/>
              <w:rPr>
                <w:rFonts w:cs="Calibri"/>
                <w:sz w:val="16"/>
                <w:szCs w:val="16"/>
              </w:rPr>
            </w:pPr>
          </w:p>
        </w:tc>
      </w:tr>
      <w:tr w:rsidR="003B264F" w14:paraId="698C0432" w14:textId="77777777" w:rsidTr="003B264F">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5F38041" w14:textId="77777777" w:rsidR="003B264F" w:rsidRDefault="003B264F" w:rsidP="00DF4713">
            <w:pPr>
              <w:keepNext/>
              <w:keepLines/>
              <w:autoSpaceDE w:val="0"/>
              <w:spacing w:before="120"/>
              <w:jc w:val="center"/>
              <w:rPr>
                <w:rFonts w:cs="Calibri"/>
                <w:sz w:val="4"/>
                <w:szCs w:val="16"/>
              </w:rPr>
            </w:pPr>
          </w:p>
        </w:tc>
      </w:tr>
      <w:tr w:rsidR="003B264F" w14:paraId="30EE4CAF" w14:textId="77777777" w:rsidTr="003B264F">
        <w:tc>
          <w:tcPr>
            <w:tcW w:w="2897"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B89D00D" w14:textId="77777777" w:rsidR="003B264F" w:rsidRDefault="003B264F" w:rsidP="00DF4713">
            <w:pPr>
              <w:keepNext/>
              <w:keepLines/>
              <w:autoSpaceDE w:val="0"/>
              <w:jc w:val="center"/>
              <w:rPr>
                <w:rFonts w:cs="Calibri"/>
                <w:b/>
                <w:sz w:val="20"/>
                <w:szCs w:val="20"/>
              </w:rPr>
            </w:pPr>
            <w:r>
              <w:rPr>
                <w:rFonts w:cs="Calibri"/>
                <w:b/>
                <w:sz w:val="20"/>
                <w:szCs w:val="20"/>
                <w:bdr w:val="none" w:sz="0" w:space="0" w:color="auto" w:frame="1"/>
              </w:rPr>
              <w:t>Composante USE</w:t>
            </w:r>
          </w:p>
        </w:tc>
        <w:tc>
          <w:tcPr>
            <w:tcW w:w="242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0FF4D0E" w14:textId="77777777" w:rsidR="003B264F"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D3BCCC1" w14:textId="77777777" w:rsidR="003B264F" w:rsidRDefault="003B264F" w:rsidP="00DF4713">
            <w:pPr>
              <w:keepNext/>
              <w:keepLines/>
              <w:autoSpaceDE w:val="0"/>
              <w:jc w:val="center"/>
              <w:rPr>
                <w:rFonts w:cs="Calibri"/>
                <w:b/>
                <w:sz w:val="20"/>
                <w:szCs w:val="20"/>
              </w:rPr>
            </w:pPr>
            <w:r>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A2AEA93" w14:textId="77777777" w:rsidR="003B264F"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 xml:space="preserve">24 </w:t>
            </w:r>
          </w:p>
        </w:tc>
        <w:tc>
          <w:tcPr>
            <w:tcW w:w="112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B75B071" w14:textId="77777777" w:rsidR="003B264F" w:rsidRDefault="003B264F" w:rsidP="00DF4713">
            <w:pPr>
              <w:keepNext/>
              <w:keepLines/>
              <w:autoSpaceDE w:val="0"/>
              <w:ind w:left="-174"/>
              <w:jc w:val="center"/>
              <w:rPr>
                <w:rFonts w:cs="Calibri"/>
                <w:b/>
                <w:sz w:val="20"/>
                <w:szCs w:val="20"/>
              </w:rPr>
            </w:pPr>
            <w:r>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5CFEAAE0" w14:textId="77777777" w:rsidR="003B264F" w:rsidRDefault="003B264F" w:rsidP="00DF4713">
            <w:pPr>
              <w:keepNext/>
              <w:keepLines/>
              <w:autoSpaceDE w:val="0"/>
              <w:spacing w:before="120"/>
              <w:jc w:val="center"/>
              <w:rPr>
                <w:rFonts w:cs="Calibri"/>
                <w:b/>
                <w:sz w:val="20"/>
                <w:szCs w:val="20"/>
              </w:rPr>
            </w:pPr>
          </w:p>
        </w:tc>
      </w:tr>
      <w:tr w:rsidR="003B264F" w14:paraId="3770637D" w14:textId="77777777" w:rsidTr="003B264F">
        <w:tc>
          <w:tcPr>
            <w:tcW w:w="2897"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100B256" w14:textId="77777777" w:rsidR="003B264F" w:rsidRDefault="003B264F" w:rsidP="00DF4713">
            <w:pPr>
              <w:keepNext/>
              <w:keepLines/>
              <w:autoSpaceDE w:val="0"/>
              <w:jc w:val="center"/>
              <w:rPr>
                <w:rFonts w:cs="Calibri"/>
                <w:b/>
                <w:sz w:val="20"/>
                <w:szCs w:val="20"/>
              </w:rPr>
            </w:pPr>
            <w:r>
              <w:rPr>
                <w:rFonts w:cs="Calibri"/>
                <w:b/>
                <w:sz w:val="20"/>
                <w:szCs w:val="20"/>
                <w:bdr w:val="none" w:sz="0" w:space="0" w:color="auto" w:frame="1"/>
              </w:rPr>
              <w:t>Type d’indicateur d’intensité d’usage</w:t>
            </w:r>
          </w:p>
        </w:tc>
        <w:tc>
          <w:tcPr>
            <w:tcW w:w="5301"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2C66223" w14:textId="77777777" w:rsidR="003B264F" w:rsidRDefault="003B264F" w:rsidP="00DF4713">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FAFAAD7" w14:textId="77777777" w:rsidR="003B264F" w:rsidRDefault="003B264F" w:rsidP="00DF4713">
            <w:pPr>
              <w:keepNext/>
              <w:keepLines/>
              <w:autoSpaceDE w:val="0"/>
              <w:spacing w:after="120"/>
              <w:jc w:val="center"/>
              <w:rPr>
                <w:rFonts w:cs="Calibri"/>
                <w:sz w:val="20"/>
                <w:szCs w:val="20"/>
              </w:rPr>
            </w:pPr>
            <w:r>
              <w:rPr>
                <w:rFonts w:cs="Calibri"/>
                <w:sz w:val="20"/>
                <w:szCs w:val="20"/>
                <w:bdr w:val="none" w:sz="0" w:space="0" w:color="auto" w:frame="1"/>
              </w:rPr>
              <w:t>Valeur de référence associée à la USE étalon</w:t>
            </w:r>
          </w:p>
        </w:tc>
        <w:tc>
          <w:tcPr>
            <w:tcW w:w="577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139B094" w14:textId="77777777" w:rsidR="003B264F" w:rsidRDefault="003B264F" w:rsidP="00DF4713">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0D37F9A2" w14:textId="77777777" w:rsidR="003B264F" w:rsidRDefault="003B264F" w:rsidP="00DF4713">
            <w:pPr>
              <w:keepNext/>
              <w:keepLines/>
              <w:autoSpaceDE w:val="0"/>
              <w:spacing w:before="120"/>
              <w:jc w:val="center"/>
              <w:rPr>
                <w:rFonts w:cs="Calibri"/>
                <w:b/>
                <w:sz w:val="20"/>
                <w:szCs w:val="20"/>
              </w:rPr>
            </w:pPr>
          </w:p>
        </w:tc>
      </w:tr>
      <w:tr w:rsidR="003B264F" w14:paraId="43699F10" w14:textId="77777777" w:rsidTr="003B264F">
        <w:tc>
          <w:tcPr>
            <w:tcW w:w="2897"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DA58F9E" w14:textId="77777777" w:rsidR="003B264F" w:rsidRDefault="003B264F" w:rsidP="00DF4713">
            <w:pPr>
              <w:keepNext/>
              <w:keepLines/>
              <w:autoSpaceDE w:val="0"/>
              <w:jc w:val="center"/>
              <w:rPr>
                <w:rFonts w:cs="Calibri"/>
                <w:sz w:val="20"/>
                <w:szCs w:val="20"/>
              </w:rPr>
            </w:pPr>
            <w:r>
              <w:rPr>
                <w:rFonts w:cs="Calibri"/>
                <w:sz w:val="20"/>
                <w:szCs w:val="20"/>
                <w:bdr w:val="none" w:sz="0" w:space="0" w:color="auto" w:frame="1"/>
              </w:rPr>
              <w:t>Indicateurs d’intensité d’usage temporels</w:t>
            </w:r>
          </w:p>
        </w:tc>
        <w:tc>
          <w:tcPr>
            <w:tcW w:w="4176"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3839F1B" w14:textId="77777777" w:rsidR="003B264F" w:rsidRPr="00314CE6" w:rsidRDefault="003B264F" w:rsidP="00DF4713">
            <w:pPr>
              <w:keepNext/>
              <w:keepLines/>
              <w:autoSpaceDE w:val="0"/>
              <w:spacing w:before="120" w:after="120"/>
              <w:ind w:left="-109" w:right="-114"/>
              <w:jc w:val="center"/>
              <w:rPr>
                <w:rFonts w:cs="Calibri"/>
                <w:sz w:val="20"/>
                <w:szCs w:val="20"/>
              </w:rPr>
            </w:pPr>
            <w:r w:rsidRPr="00314CE6">
              <w:rPr>
                <w:rFonts w:cs="Calibri"/>
                <w:sz w:val="20"/>
                <w:szCs w:val="20"/>
                <w:bdr w:val="none" w:sz="0" w:space="0" w:color="auto" w:frame="1"/>
              </w:rPr>
              <w:t xml:space="preserve">Amplitude horaire annuelle (h ouvrées/an) </w:t>
            </w:r>
            <w:r w:rsidRPr="00314CE6">
              <w:rPr>
                <w:rFonts w:cs="Calibri"/>
                <w:b/>
                <w:sz w:val="20"/>
                <w:szCs w:val="20"/>
                <w:bdr w:val="none" w:sz="0" w:space="0" w:color="auto" w:frame="1"/>
              </w:rPr>
              <w:t>Nb_h_ouvrées</w:t>
            </w:r>
          </w:p>
        </w:tc>
        <w:tc>
          <w:tcPr>
            <w:tcW w:w="11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B7B8847" w14:textId="77777777" w:rsidR="003B264F" w:rsidRPr="00314CE6" w:rsidRDefault="003B264F" w:rsidP="00DF4713">
            <w:pPr>
              <w:keepNext/>
              <w:keepLines/>
              <w:autoSpaceDE w:val="0"/>
              <w:spacing w:before="120" w:after="120"/>
              <w:jc w:val="center"/>
              <w:rPr>
                <w:rFonts w:cs="Calibri"/>
                <w:sz w:val="20"/>
                <w:szCs w:val="20"/>
              </w:rPr>
            </w:pPr>
            <w:r w:rsidRPr="00314CE6">
              <w:rPr>
                <w:rFonts w:cs="Calibri"/>
                <w:sz w:val="20"/>
                <w:szCs w:val="20"/>
              </w:rPr>
              <w:t>1920</w:t>
            </w:r>
          </w:p>
        </w:tc>
        <w:tc>
          <w:tcPr>
            <w:tcW w:w="468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D27F1D8"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 xml:space="preserve">Amplitude horaire annuelle étalon </w:t>
            </w:r>
            <w:r w:rsidRPr="00314CE6">
              <w:rPr>
                <w:rFonts w:cs="Calibri"/>
                <w:sz w:val="20"/>
                <w:szCs w:val="20"/>
                <w:bdr w:val="none" w:sz="0" w:space="0" w:color="auto" w:frame="1"/>
              </w:rPr>
              <w:t xml:space="preserve">(h ouvrées/an) </w:t>
            </w:r>
            <w:r w:rsidRPr="00314CE6">
              <w:rPr>
                <w:rFonts w:cs="Calibri"/>
                <w:b/>
                <w:sz w:val="20"/>
                <w:szCs w:val="20"/>
                <w:bdr w:val="none" w:sz="0" w:space="0" w:color="auto" w:frame="1"/>
              </w:rPr>
              <w:t>Nb_h_ouvrées</w:t>
            </w:r>
            <w:r w:rsidRPr="00314CE6">
              <w:rPr>
                <w:rFonts w:cs="Calibri"/>
                <w:b/>
                <w:sz w:val="20"/>
                <w:szCs w:val="20"/>
                <w:bdr w:val="none" w:sz="0" w:space="0" w:color="auto" w:frame="1"/>
                <w:vertAlign w:val="subscript"/>
              </w:rPr>
              <w:t>étalon</w:t>
            </w:r>
          </w:p>
        </w:tc>
        <w:tc>
          <w:tcPr>
            <w:tcW w:w="108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075D499"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1920</w:t>
            </w:r>
          </w:p>
        </w:tc>
      </w:tr>
      <w:tr w:rsidR="003B264F" w14:paraId="696CE8E2" w14:textId="77777777" w:rsidTr="003B264F">
        <w:tc>
          <w:tcPr>
            <w:tcW w:w="2897"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6080C78" w14:textId="77777777" w:rsidR="003B264F" w:rsidRDefault="003B264F" w:rsidP="00DF4713">
            <w:pPr>
              <w:keepNext/>
              <w:keepLines/>
              <w:autoSpaceDE w:val="0"/>
              <w:jc w:val="center"/>
              <w:rPr>
                <w:rFonts w:cs="Calibri"/>
                <w:sz w:val="20"/>
                <w:szCs w:val="20"/>
              </w:rPr>
            </w:pPr>
            <w:r>
              <w:rPr>
                <w:rFonts w:cs="Calibri"/>
                <w:sz w:val="20"/>
                <w:szCs w:val="20"/>
                <w:bdr w:val="none" w:sz="0" w:space="0" w:color="auto" w:frame="1"/>
              </w:rPr>
              <w:t>Indicateurs d’intensité d’usage surfaciques</w:t>
            </w:r>
          </w:p>
        </w:tc>
        <w:tc>
          <w:tcPr>
            <w:tcW w:w="11075"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DD32CDD" w14:textId="77777777" w:rsidR="003B264F" w:rsidRPr="00314CE6" w:rsidRDefault="003B264F" w:rsidP="00DF4713">
            <w:pPr>
              <w:keepNext/>
              <w:keepLines/>
              <w:autoSpaceDE w:val="0"/>
              <w:spacing w:before="120" w:after="120"/>
              <w:jc w:val="center"/>
              <w:rPr>
                <w:rFonts w:cs="Calibri"/>
                <w:b/>
                <w:sz w:val="20"/>
                <w:szCs w:val="20"/>
                <w:bdr w:val="none" w:sz="0" w:space="0" w:color="auto" w:frame="1"/>
              </w:rPr>
            </w:pPr>
            <w:r w:rsidRPr="00314CE6">
              <w:rPr>
                <w:rFonts w:cs="Calibri"/>
                <w:sz w:val="20"/>
                <w:szCs w:val="20"/>
                <w:bdr w:val="none" w:sz="0" w:space="0" w:color="auto" w:frame="1"/>
              </w:rPr>
              <w:t>Pas de modulation surfacique</w:t>
            </w:r>
          </w:p>
        </w:tc>
      </w:tr>
      <w:tr w:rsidR="003B264F" w14:paraId="4BB001CF" w14:textId="77777777" w:rsidTr="003B264F">
        <w:tc>
          <w:tcPr>
            <w:tcW w:w="2897"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22F14B3" w14:textId="77777777" w:rsidR="003B264F" w:rsidRDefault="003B264F" w:rsidP="00DF4713">
            <w:pPr>
              <w:keepNext/>
              <w:keepLines/>
              <w:autoSpaceDE w:val="0"/>
              <w:jc w:val="center"/>
              <w:rPr>
                <w:rFonts w:cs="Calibri"/>
                <w:sz w:val="20"/>
                <w:szCs w:val="20"/>
              </w:rPr>
            </w:pPr>
            <w:r>
              <w:rPr>
                <w:rFonts w:cs="Calibri"/>
                <w:sz w:val="20"/>
                <w:szCs w:val="20"/>
                <w:bdr w:val="none" w:sz="0" w:space="0" w:color="auto" w:frame="1"/>
              </w:rPr>
              <w:t>Formule de modulation en fonction du volume d’activité</w:t>
            </w:r>
          </w:p>
        </w:tc>
        <w:tc>
          <w:tcPr>
            <w:tcW w:w="11075"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339CE67" w14:textId="77777777" w:rsidR="003B264F" w:rsidRPr="00314CE6"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3A424B79"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1C5642AB"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34484834" w14:textId="77777777" w:rsidR="003B264F" w:rsidRPr="007E0E9A" w:rsidRDefault="003B264F" w:rsidP="003B264F">
      <w:pPr>
        <w:rPr>
          <w:rFonts w:cs="Calibri"/>
          <w:sz w:val="21"/>
          <w:szCs w:val="21"/>
        </w:rPr>
      </w:pPr>
    </w:p>
    <w:p w14:paraId="5406C190"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sans</w:t>
      </w:r>
      <w:r w:rsidRPr="00462A67">
        <w:rPr>
          <w:bCs/>
        </w:rPr>
        <w:t xml:space="preserve"> protection patrimoniale</w:t>
      </w:r>
      <w:r w:rsidRPr="00AF67D3">
        <w:rPr>
          <w:bCs/>
        </w:rPr>
        <w:t xml:space="preserve"> – </w:t>
      </w:r>
      <w:r w:rsidRPr="00840A14">
        <w:rPr>
          <w:bCs/>
        </w:rPr>
        <w:t>Valeur par défaut</w:t>
      </w:r>
      <w:r w:rsidRPr="00D401B5">
        <w:t>” »</w:t>
      </w:r>
    </w:p>
    <w:p w14:paraId="223CA6E1" w14:textId="77777777" w:rsidR="003B264F" w:rsidRPr="00EE3A89" w:rsidRDefault="003B264F"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rsidRPr="00D401B5" w14:paraId="2495E111" w14:textId="77777777" w:rsidTr="003B264F">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BDAB8FE"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60F7A50A"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7835663"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BC5E1C" w:rsidRPr="00D401B5" w14:paraId="2BE22ACC" w14:textId="77777777" w:rsidTr="003B264F">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4E81F7F" w14:textId="77777777" w:rsidR="00BC5E1C" w:rsidRPr="005813A0" w:rsidRDefault="00BC5E1C" w:rsidP="00BC5E1C">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0D0833"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008E28"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B5A514C"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2EDB65D"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479DAE2"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1CF0CC9"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F2A3815"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1B67F41"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13CC3BF" w14:textId="6BA8B79E" w:rsidR="00BC5E1C" w:rsidRPr="00D401B5" w:rsidRDefault="00BC5E1C" w:rsidP="00BC5E1C">
            <w:pPr>
              <w:keepNext/>
              <w:keepLines/>
              <w:autoSpaceDE w:val="0"/>
              <w:spacing w:before="120"/>
              <w:jc w:val="center"/>
              <w:rPr>
                <w:rFonts w:cs="Calibri"/>
                <w:b/>
                <w:sz w:val="18"/>
                <w:szCs w:val="18"/>
              </w:rPr>
            </w:pPr>
            <w:r w:rsidRPr="001A5D1A">
              <w:rPr>
                <w:b/>
                <w:bCs/>
                <w:color w:val="000000"/>
                <w:sz w:val="18"/>
                <w:szCs w:val="16"/>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32E35C6" w14:textId="06338AAA" w:rsidR="00BC5E1C" w:rsidRPr="00D401B5" w:rsidRDefault="00BC5E1C" w:rsidP="00BC5E1C">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D1E064" w14:textId="05519315" w:rsidR="00BC5E1C" w:rsidRPr="00D401B5" w:rsidRDefault="00BC5E1C" w:rsidP="00BC5E1C">
            <w:pPr>
              <w:keepNext/>
              <w:keepLines/>
              <w:autoSpaceDE w:val="0"/>
              <w:spacing w:before="120"/>
              <w:ind w:left="-59"/>
              <w:jc w:val="center"/>
              <w:rPr>
                <w:rFonts w:cs="Calibri"/>
                <w:b/>
                <w:sz w:val="18"/>
                <w:szCs w:val="18"/>
              </w:rPr>
            </w:pPr>
            <w:r w:rsidRPr="001A5D1A">
              <w:rPr>
                <w:b/>
                <w:bCs/>
                <w:color w:val="000000"/>
                <w:sz w:val="18"/>
                <w:szCs w:val="16"/>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49A5902" w14:textId="5ECA06E5" w:rsidR="00BC5E1C" w:rsidRPr="00D401B5" w:rsidRDefault="00BC5E1C" w:rsidP="00BC5E1C">
            <w:pPr>
              <w:keepNext/>
              <w:keepLines/>
              <w:autoSpaceDE w:val="0"/>
              <w:spacing w:before="120"/>
              <w:jc w:val="center"/>
              <w:rPr>
                <w:rFonts w:cs="Calibri"/>
                <w:b/>
                <w:sz w:val="18"/>
                <w:szCs w:val="18"/>
              </w:rPr>
            </w:pPr>
            <w:r w:rsidRPr="001A5D1A">
              <w:rPr>
                <w:b/>
                <w:bCs/>
                <w:color w:val="000000"/>
                <w:sz w:val="18"/>
                <w:szCs w:val="16"/>
              </w:rPr>
              <w:t>Réunion</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0558528" w14:textId="090E0491" w:rsidR="00BC5E1C" w:rsidRPr="00D401B5" w:rsidRDefault="00BC5E1C" w:rsidP="00BC5E1C">
            <w:pPr>
              <w:keepNext/>
              <w:keepLines/>
              <w:autoSpaceDE w:val="0"/>
              <w:spacing w:before="120"/>
              <w:jc w:val="center"/>
              <w:rPr>
                <w:rFonts w:cs="Calibri"/>
                <w:b/>
                <w:sz w:val="18"/>
                <w:szCs w:val="18"/>
              </w:rPr>
            </w:pPr>
            <w:r w:rsidRPr="001A5D1A">
              <w:rPr>
                <w:b/>
                <w:bCs/>
                <w:color w:val="000000"/>
                <w:sz w:val="18"/>
                <w:szCs w:val="16"/>
              </w:rPr>
              <w:t>Mayotte</w:t>
            </w:r>
          </w:p>
        </w:tc>
      </w:tr>
      <w:tr w:rsidR="00EB4BDC" w:rsidRPr="00D401B5" w14:paraId="7DFF3A08" w14:textId="77777777" w:rsidTr="003B264F">
        <w:tc>
          <w:tcPr>
            <w:tcW w:w="2897" w:type="dxa"/>
            <w:tcBorders>
              <w:top w:val="single" w:sz="2" w:space="0" w:color="auto"/>
              <w:left w:val="single" w:sz="12" w:space="0" w:color="auto"/>
              <w:bottom w:val="single" w:sz="2" w:space="0" w:color="auto"/>
              <w:right w:val="single" w:sz="2" w:space="0" w:color="auto"/>
            </w:tcBorders>
            <w:vAlign w:val="center"/>
          </w:tcPr>
          <w:p w14:paraId="1E9090BB"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&lt; 400 m</w:t>
            </w:r>
          </w:p>
          <w:p w14:paraId="2B0D0763"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2DE1364F"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34</w:t>
            </w:r>
          </w:p>
        </w:tc>
        <w:tc>
          <w:tcPr>
            <w:tcW w:w="663" w:type="dxa"/>
            <w:tcBorders>
              <w:top w:val="single" w:sz="2" w:space="0" w:color="auto"/>
              <w:left w:val="single" w:sz="2" w:space="0" w:color="auto"/>
              <w:bottom w:val="single" w:sz="2" w:space="0" w:color="auto"/>
              <w:right w:val="single" w:sz="2" w:space="0" w:color="auto"/>
            </w:tcBorders>
            <w:vAlign w:val="center"/>
          </w:tcPr>
          <w:p w14:paraId="33ED4A45"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37</w:t>
            </w:r>
          </w:p>
        </w:tc>
        <w:tc>
          <w:tcPr>
            <w:tcW w:w="662" w:type="dxa"/>
            <w:tcBorders>
              <w:top w:val="single" w:sz="2" w:space="0" w:color="auto"/>
              <w:left w:val="single" w:sz="2" w:space="0" w:color="auto"/>
              <w:bottom w:val="single" w:sz="2" w:space="0" w:color="auto"/>
              <w:right w:val="single" w:sz="2" w:space="0" w:color="auto"/>
            </w:tcBorders>
            <w:vAlign w:val="center"/>
          </w:tcPr>
          <w:p w14:paraId="3146FD2D"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B6B8576"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32</w:t>
            </w:r>
          </w:p>
        </w:tc>
        <w:tc>
          <w:tcPr>
            <w:tcW w:w="663" w:type="dxa"/>
            <w:tcBorders>
              <w:top w:val="single" w:sz="2" w:space="0" w:color="auto"/>
              <w:left w:val="single" w:sz="2" w:space="0" w:color="auto"/>
              <w:bottom w:val="single" w:sz="2" w:space="0" w:color="auto"/>
              <w:right w:val="single" w:sz="2" w:space="0" w:color="auto"/>
            </w:tcBorders>
            <w:vAlign w:val="center"/>
          </w:tcPr>
          <w:p w14:paraId="36EBB8BD"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0C1AFF55"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2C21D19"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6BE30AEA"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36</w:t>
            </w:r>
          </w:p>
        </w:tc>
        <w:tc>
          <w:tcPr>
            <w:tcW w:w="1154" w:type="dxa"/>
            <w:tcBorders>
              <w:top w:val="single" w:sz="2" w:space="0" w:color="auto"/>
              <w:left w:val="single" w:sz="2" w:space="0" w:color="auto"/>
              <w:bottom w:val="single" w:sz="2" w:space="0" w:color="auto"/>
              <w:right w:val="single" w:sz="2" w:space="0" w:color="auto"/>
            </w:tcBorders>
            <w:vAlign w:val="center"/>
          </w:tcPr>
          <w:p w14:paraId="0026B41E" w14:textId="50FF8C0D" w:rsidR="00EB4BDC" w:rsidRPr="00C81B0D" w:rsidRDefault="00EB4BDC" w:rsidP="00EB4BDC">
            <w:pPr>
              <w:keepNext/>
              <w:keepLines/>
              <w:autoSpaceDE w:val="0"/>
              <w:spacing w:before="120"/>
              <w:jc w:val="center"/>
              <w:rPr>
                <w:rFonts w:cs="Calibri"/>
                <w:sz w:val="16"/>
                <w:szCs w:val="16"/>
              </w:rPr>
            </w:pPr>
            <w:r>
              <w:rPr>
                <w:rFonts w:cs="Calibri"/>
                <w:color w:val="000000"/>
                <w:sz w:val="20"/>
                <w:szCs w:val="20"/>
              </w:rPr>
              <w:t>47</w:t>
            </w:r>
          </w:p>
        </w:tc>
        <w:tc>
          <w:tcPr>
            <w:tcW w:w="1155" w:type="dxa"/>
            <w:tcBorders>
              <w:top w:val="single" w:sz="2" w:space="0" w:color="auto"/>
              <w:left w:val="single" w:sz="2" w:space="0" w:color="auto"/>
              <w:bottom w:val="single" w:sz="2" w:space="0" w:color="auto"/>
              <w:right w:val="single" w:sz="2" w:space="0" w:color="auto"/>
            </w:tcBorders>
            <w:vAlign w:val="center"/>
          </w:tcPr>
          <w:p w14:paraId="67D885BD" w14:textId="76ACAD5B"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54</w:t>
            </w:r>
          </w:p>
        </w:tc>
        <w:tc>
          <w:tcPr>
            <w:tcW w:w="1155" w:type="dxa"/>
            <w:tcBorders>
              <w:top w:val="single" w:sz="2" w:space="0" w:color="auto"/>
              <w:left w:val="single" w:sz="2" w:space="0" w:color="auto"/>
              <w:bottom w:val="single" w:sz="2" w:space="0" w:color="auto"/>
              <w:right w:val="single" w:sz="2" w:space="0" w:color="auto"/>
            </w:tcBorders>
            <w:vAlign w:val="center"/>
          </w:tcPr>
          <w:p w14:paraId="788F8F41" w14:textId="598365B5"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55</w:t>
            </w:r>
          </w:p>
        </w:tc>
        <w:tc>
          <w:tcPr>
            <w:tcW w:w="1155" w:type="dxa"/>
            <w:tcBorders>
              <w:top w:val="single" w:sz="2" w:space="0" w:color="auto"/>
              <w:left w:val="single" w:sz="2" w:space="0" w:color="auto"/>
              <w:bottom w:val="single" w:sz="2" w:space="0" w:color="auto"/>
              <w:right w:val="single" w:sz="2" w:space="0" w:color="auto"/>
            </w:tcBorders>
            <w:vAlign w:val="center"/>
          </w:tcPr>
          <w:p w14:paraId="3677B8E9" w14:textId="20E1AF17"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27</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29FD85B5" w14:textId="0D06D322"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56</w:t>
            </w:r>
          </w:p>
        </w:tc>
      </w:tr>
      <w:tr w:rsidR="00EB4BDC" w:rsidRPr="00D401B5" w14:paraId="71AB6F29" w14:textId="77777777" w:rsidTr="002D71A1">
        <w:tc>
          <w:tcPr>
            <w:tcW w:w="2897" w:type="dxa"/>
            <w:tcBorders>
              <w:top w:val="single" w:sz="2" w:space="0" w:color="auto"/>
              <w:left w:val="single" w:sz="12" w:space="0" w:color="auto"/>
              <w:bottom w:val="single" w:sz="2" w:space="0" w:color="auto"/>
              <w:right w:val="single" w:sz="2" w:space="0" w:color="auto"/>
            </w:tcBorders>
            <w:vAlign w:val="center"/>
          </w:tcPr>
          <w:p w14:paraId="43623779"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400 à 800 m</w:t>
            </w:r>
          </w:p>
          <w:p w14:paraId="29F6EC75"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00DA13A2"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492FDA22"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41</w:t>
            </w:r>
          </w:p>
        </w:tc>
        <w:tc>
          <w:tcPr>
            <w:tcW w:w="662" w:type="dxa"/>
            <w:tcBorders>
              <w:top w:val="single" w:sz="2" w:space="0" w:color="auto"/>
              <w:left w:val="single" w:sz="2" w:space="0" w:color="auto"/>
              <w:bottom w:val="single" w:sz="2" w:space="0" w:color="auto"/>
              <w:right w:val="single" w:sz="2" w:space="0" w:color="auto"/>
            </w:tcBorders>
            <w:vAlign w:val="center"/>
          </w:tcPr>
          <w:p w14:paraId="4BD0319B"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39</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0BD1CA" w14:textId="77777777" w:rsidR="00EB4BDC" w:rsidRPr="005813A0" w:rsidRDefault="00EB4BDC" w:rsidP="00EB4BDC">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197BFAFE"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37</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44589620"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58417C7"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0790F215"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35</w:t>
            </w:r>
          </w:p>
        </w:tc>
        <w:tc>
          <w:tcPr>
            <w:tcW w:w="1154" w:type="dxa"/>
            <w:tcBorders>
              <w:top w:val="single" w:sz="2" w:space="0" w:color="auto"/>
              <w:left w:val="single" w:sz="2" w:space="0" w:color="auto"/>
              <w:bottom w:val="single" w:sz="2" w:space="0" w:color="auto"/>
              <w:right w:val="single" w:sz="2" w:space="0" w:color="auto"/>
            </w:tcBorders>
            <w:vAlign w:val="center"/>
          </w:tcPr>
          <w:p w14:paraId="5EA3B95D" w14:textId="59DE87A8"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29</w:t>
            </w: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A0B054B" w14:textId="70D68AA4"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37</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D6E64A" w14:textId="7191AD89"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4D68C6" w14:textId="7CBB59A0"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2B916C5" w14:textId="3A6A4EE1"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6776CFC3" w14:textId="77777777" w:rsidTr="009100D8">
        <w:tc>
          <w:tcPr>
            <w:tcW w:w="2897" w:type="dxa"/>
            <w:tcBorders>
              <w:top w:val="single" w:sz="2" w:space="0" w:color="auto"/>
              <w:left w:val="single" w:sz="12" w:space="0" w:color="auto"/>
              <w:bottom w:val="single" w:sz="2" w:space="0" w:color="auto"/>
              <w:right w:val="single" w:sz="2" w:space="0" w:color="auto"/>
            </w:tcBorders>
            <w:vAlign w:val="center"/>
          </w:tcPr>
          <w:p w14:paraId="58D471CD"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800 à 1200 m</w:t>
            </w:r>
          </w:p>
          <w:p w14:paraId="691EB3B1"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E06E8E" w14:textId="77777777" w:rsidR="00EB4BDC" w:rsidRPr="005813A0" w:rsidRDefault="00EB4BDC" w:rsidP="00EB4BDC">
            <w:pPr>
              <w:keepNext/>
              <w:keepLines/>
              <w:autoSpaceDE w:val="0"/>
              <w:jc w:val="center"/>
              <w:rPr>
                <w:rFonts w:cs="Calibri"/>
                <w:b/>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tcPr>
          <w:p w14:paraId="11FE34F3"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46</w:t>
            </w:r>
          </w:p>
        </w:tc>
        <w:tc>
          <w:tcPr>
            <w:tcW w:w="662" w:type="dxa"/>
            <w:tcBorders>
              <w:top w:val="single" w:sz="2" w:space="0" w:color="auto"/>
              <w:left w:val="single" w:sz="2" w:space="0" w:color="auto"/>
              <w:bottom w:val="single" w:sz="2" w:space="0" w:color="auto"/>
              <w:right w:val="single" w:sz="2" w:space="0" w:color="auto"/>
            </w:tcBorders>
            <w:vAlign w:val="center"/>
          </w:tcPr>
          <w:p w14:paraId="60420F50"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42</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526360" w14:textId="77777777" w:rsidR="00EB4BDC" w:rsidRPr="005813A0" w:rsidRDefault="00EB4BDC" w:rsidP="00EB4BDC">
            <w:pPr>
              <w:keepNext/>
              <w:keepLines/>
              <w:autoSpaceDE w:val="0"/>
              <w:jc w:val="center"/>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BB489F" w14:textId="77777777" w:rsidR="00EB4BDC" w:rsidRPr="005813A0" w:rsidRDefault="00EB4BDC" w:rsidP="00EB4BDC">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BDDC113"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38</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544AA0E"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39</w:t>
            </w:r>
          </w:p>
        </w:tc>
        <w:tc>
          <w:tcPr>
            <w:tcW w:w="663" w:type="dxa"/>
            <w:tcBorders>
              <w:top w:val="single" w:sz="2" w:space="0" w:color="auto"/>
              <w:left w:val="single" w:sz="2" w:space="0" w:color="auto"/>
              <w:bottom w:val="single" w:sz="2" w:space="0" w:color="auto"/>
              <w:right w:val="single" w:sz="2" w:space="0" w:color="auto"/>
            </w:tcBorders>
            <w:vAlign w:val="center"/>
          </w:tcPr>
          <w:p w14:paraId="563C9EBF"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35</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A2E00C" w14:textId="1B60DC0A"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7A2451" w14:textId="6DE63E5A"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D03049" w14:textId="34F2F0EA"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14:paraId="16D939E9" w14:textId="49071CBC"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28</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68F6DDF" w14:textId="3B7D3352"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1850399C" w14:textId="77777777" w:rsidTr="009100D8">
        <w:tc>
          <w:tcPr>
            <w:tcW w:w="2897" w:type="dxa"/>
            <w:tcBorders>
              <w:top w:val="single" w:sz="2" w:space="0" w:color="auto"/>
              <w:left w:val="single" w:sz="12" w:space="0" w:color="auto"/>
              <w:bottom w:val="single" w:sz="4" w:space="0" w:color="auto"/>
              <w:right w:val="single" w:sz="2" w:space="0" w:color="auto"/>
            </w:tcBorders>
            <w:vAlign w:val="center"/>
          </w:tcPr>
          <w:p w14:paraId="540D5E2E" w14:textId="77777777" w:rsidR="00EB4BDC" w:rsidRPr="005813A0" w:rsidRDefault="00EB4BDC" w:rsidP="00EB4BDC">
            <w:pPr>
              <w:keepNext/>
              <w:keepLines/>
              <w:autoSpaceDE w:val="0"/>
              <w:ind w:left="-113" w:right="-108"/>
              <w:jc w:val="center"/>
              <w:rPr>
                <w:rFonts w:cs="Calibri"/>
                <w:sz w:val="20"/>
                <w:szCs w:val="20"/>
              </w:rPr>
            </w:pPr>
            <w:r w:rsidRPr="005813A0">
              <w:rPr>
                <w:rFonts w:cs="Calibri"/>
                <w:sz w:val="20"/>
                <w:szCs w:val="20"/>
              </w:rPr>
              <w:t>Altitude 1200 m -1600m</w:t>
            </w:r>
          </w:p>
          <w:p w14:paraId="1FE2EB98"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74FABC" w14:textId="77777777" w:rsidR="00EB4BDC" w:rsidRPr="005813A0" w:rsidRDefault="00EB4BDC" w:rsidP="00EB4BDC">
            <w:pPr>
              <w:keepNext/>
              <w:keepLines/>
              <w:autoSpaceDE w:val="0"/>
              <w:jc w:val="center"/>
              <w:rPr>
                <w:rFonts w:cs="Calibri"/>
                <w:b/>
                <w:sz w:val="20"/>
                <w:szCs w:val="20"/>
              </w:rPr>
            </w:pPr>
          </w:p>
        </w:tc>
        <w:tc>
          <w:tcPr>
            <w:tcW w:w="663" w:type="dxa"/>
            <w:tcBorders>
              <w:top w:val="single" w:sz="2" w:space="0" w:color="auto"/>
              <w:left w:val="single" w:sz="2" w:space="0" w:color="auto"/>
              <w:bottom w:val="single" w:sz="4" w:space="0" w:color="auto"/>
              <w:right w:val="single" w:sz="2" w:space="0" w:color="auto"/>
            </w:tcBorders>
            <w:vAlign w:val="center"/>
          </w:tcPr>
          <w:p w14:paraId="25C3FA4E"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53</w:t>
            </w:r>
          </w:p>
        </w:tc>
        <w:tc>
          <w:tcPr>
            <w:tcW w:w="662" w:type="dxa"/>
            <w:tcBorders>
              <w:top w:val="single" w:sz="2" w:space="0" w:color="auto"/>
              <w:left w:val="single" w:sz="2" w:space="0" w:color="auto"/>
              <w:bottom w:val="single" w:sz="4" w:space="0" w:color="auto"/>
              <w:right w:val="single" w:sz="2" w:space="0" w:color="auto"/>
            </w:tcBorders>
            <w:vAlign w:val="center"/>
          </w:tcPr>
          <w:p w14:paraId="6A664D69"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48</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B4B57E" w14:textId="77777777" w:rsidR="00EB4BDC" w:rsidRPr="005813A0" w:rsidRDefault="00EB4BDC" w:rsidP="00EB4BDC">
            <w:pPr>
              <w:keepNext/>
              <w:keepLines/>
              <w:autoSpaceDE w:val="0"/>
              <w:jc w:val="center"/>
              <w:rPr>
                <w:rFonts w:cs="Calibri"/>
                <w:sz w:val="20"/>
                <w:szCs w:val="20"/>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A3A8BF" w14:textId="77777777" w:rsidR="00EB4BDC" w:rsidRPr="005813A0" w:rsidRDefault="00EB4BDC" w:rsidP="00EB4BDC">
            <w:pPr>
              <w:keepNext/>
              <w:keepLines/>
              <w:autoSpaceDE w:val="0"/>
              <w:jc w:val="center"/>
              <w:rPr>
                <w:rFonts w:cs="Calibri"/>
                <w:sz w:val="20"/>
                <w:szCs w:val="20"/>
              </w:rPr>
            </w:pP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6D8D7888"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43</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6755EEBE"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43</w:t>
            </w:r>
          </w:p>
        </w:tc>
        <w:tc>
          <w:tcPr>
            <w:tcW w:w="663" w:type="dxa"/>
            <w:tcBorders>
              <w:top w:val="single" w:sz="2" w:space="0" w:color="auto"/>
              <w:left w:val="single" w:sz="2" w:space="0" w:color="auto"/>
              <w:bottom w:val="single" w:sz="4" w:space="0" w:color="auto"/>
              <w:right w:val="single" w:sz="2" w:space="0" w:color="auto"/>
            </w:tcBorders>
            <w:vAlign w:val="center"/>
          </w:tcPr>
          <w:p w14:paraId="66B4DA3E" w14:textId="77777777" w:rsidR="00EB4BDC" w:rsidRPr="005813A0" w:rsidRDefault="00EB4BDC" w:rsidP="00EB4BDC">
            <w:pPr>
              <w:keepNext/>
              <w:keepLines/>
              <w:autoSpaceDE w:val="0"/>
              <w:jc w:val="center"/>
              <w:rPr>
                <w:rFonts w:cs="Calibri"/>
                <w:sz w:val="20"/>
                <w:szCs w:val="20"/>
              </w:rPr>
            </w:pPr>
            <w:r w:rsidRPr="005813A0">
              <w:rPr>
                <w:rFonts w:cs="Calibri"/>
                <w:color w:val="000000"/>
                <w:sz w:val="20"/>
              </w:rPr>
              <w:t>38</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2579F4" w14:textId="4D269E1D"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C46208" w14:textId="5D8CA9C2"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F17EF4" w14:textId="78594E8A"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single" w:sz="2" w:space="0" w:color="auto"/>
              <w:left w:val="single" w:sz="2" w:space="0" w:color="auto"/>
              <w:bottom w:val="single" w:sz="4" w:space="0" w:color="auto"/>
              <w:right w:val="single" w:sz="2" w:space="0" w:color="auto"/>
            </w:tcBorders>
            <w:shd w:val="clear" w:color="auto" w:fill="auto"/>
            <w:vAlign w:val="center"/>
          </w:tcPr>
          <w:p w14:paraId="7AA063BA" w14:textId="30E636EF"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49</w:t>
            </w:r>
          </w:p>
        </w:tc>
        <w:tc>
          <w:tcPr>
            <w:tcW w:w="1155"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761ED7F8" w14:textId="4F31628D"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BC5E1C" w:rsidRPr="00D401B5" w14:paraId="1664AE55" w14:textId="77777777" w:rsidTr="003B264F">
        <w:tc>
          <w:tcPr>
            <w:tcW w:w="2897" w:type="dxa"/>
            <w:tcBorders>
              <w:top w:val="single" w:sz="4" w:space="0" w:color="auto"/>
              <w:left w:val="single" w:sz="12" w:space="0" w:color="auto"/>
              <w:bottom w:val="single" w:sz="4" w:space="0" w:color="auto"/>
              <w:right w:val="single" w:sz="2" w:space="0" w:color="auto"/>
            </w:tcBorders>
            <w:vAlign w:val="center"/>
          </w:tcPr>
          <w:p w14:paraId="58BEDA88" w14:textId="77777777" w:rsidR="00BC5E1C" w:rsidRPr="005813A0" w:rsidRDefault="00BC5E1C" w:rsidP="00BC5E1C">
            <w:pPr>
              <w:keepNext/>
              <w:keepLines/>
              <w:autoSpaceDE w:val="0"/>
              <w:ind w:left="-113" w:right="-108"/>
              <w:jc w:val="center"/>
              <w:rPr>
                <w:rFonts w:cs="Calibri"/>
                <w:sz w:val="20"/>
                <w:szCs w:val="20"/>
              </w:rPr>
            </w:pPr>
            <w:r w:rsidRPr="005813A0">
              <w:rPr>
                <w:rFonts w:cs="Calibri"/>
                <w:sz w:val="20"/>
                <w:szCs w:val="20"/>
              </w:rPr>
              <w:t>Altitude &gt; 1600m</w:t>
            </w:r>
          </w:p>
          <w:p w14:paraId="2CD26A79" w14:textId="77777777" w:rsidR="00BC5E1C" w:rsidRPr="005813A0" w:rsidRDefault="00BC5E1C" w:rsidP="00BC5E1C">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4B8059" w14:textId="77777777" w:rsidR="00BC5E1C" w:rsidRPr="005813A0" w:rsidRDefault="00BC5E1C" w:rsidP="00BC5E1C">
            <w:pPr>
              <w:keepNext/>
              <w:keepLines/>
              <w:autoSpaceDE w:val="0"/>
              <w:jc w:val="center"/>
              <w:rPr>
                <w:rFonts w:cs="Calibri"/>
                <w:b/>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878863" w14:textId="77777777" w:rsidR="00BC5E1C" w:rsidRPr="005813A0" w:rsidRDefault="00BC5E1C" w:rsidP="00BC5E1C">
            <w:pPr>
              <w:keepNext/>
              <w:keepLines/>
              <w:autoSpaceDE w:val="0"/>
              <w:jc w:val="center"/>
              <w:rPr>
                <w:rFonts w:cs="Calibri"/>
                <w:sz w:val="20"/>
                <w:szCs w:val="20"/>
              </w:rPr>
            </w:pPr>
          </w:p>
        </w:tc>
        <w:tc>
          <w:tcPr>
            <w:tcW w:w="662" w:type="dxa"/>
            <w:tcBorders>
              <w:top w:val="single" w:sz="4" w:space="0" w:color="auto"/>
              <w:left w:val="single" w:sz="2" w:space="0" w:color="auto"/>
              <w:bottom w:val="single" w:sz="4" w:space="0" w:color="auto"/>
              <w:right w:val="single" w:sz="2" w:space="0" w:color="auto"/>
            </w:tcBorders>
            <w:vAlign w:val="center"/>
          </w:tcPr>
          <w:p w14:paraId="2087FE55" w14:textId="77777777" w:rsidR="00BC5E1C" w:rsidRPr="005813A0" w:rsidRDefault="00BC5E1C" w:rsidP="00BC5E1C">
            <w:pPr>
              <w:keepNext/>
              <w:keepLines/>
              <w:autoSpaceDE w:val="0"/>
              <w:jc w:val="center"/>
              <w:rPr>
                <w:rFonts w:cs="Calibri"/>
                <w:sz w:val="20"/>
                <w:szCs w:val="20"/>
              </w:rPr>
            </w:pPr>
            <w:r w:rsidRPr="005813A0">
              <w:rPr>
                <w:rFonts w:cs="Calibri"/>
                <w:color w:val="000000"/>
                <w:sz w:val="20"/>
              </w:rPr>
              <w:t>52</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34B77B" w14:textId="77777777" w:rsidR="00BC5E1C" w:rsidRPr="005813A0" w:rsidRDefault="00BC5E1C" w:rsidP="00BC5E1C">
            <w:pPr>
              <w:keepNext/>
              <w:keepLines/>
              <w:autoSpaceDE w:val="0"/>
              <w:jc w:val="center"/>
              <w:rPr>
                <w:rFonts w:cs="Calibri"/>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D6FB0CB" w14:textId="77777777" w:rsidR="00BC5E1C" w:rsidRPr="005813A0" w:rsidRDefault="00BC5E1C" w:rsidP="00BC5E1C">
            <w:pPr>
              <w:keepNext/>
              <w:keepLines/>
              <w:autoSpaceDE w:val="0"/>
              <w:jc w:val="center"/>
              <w:rPr>
                <w:rFonts w:cs="Calibri"/>
                <w:sz w:val="20"/>
                <w:szCs w:val="20"/>
              </w:rPr>
            </w:pP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30DE1DAF" w14:textId="77777777" w:rsidR="00BC5E1C" w:rsidRPr="005813A0" w:rsidRDefault="00BC5E1C" w:rsidP="00BC5E1C">
            <w:pPr>
              <w:keepNext/>
              <w:keepLines/>
              <w:autoSpaceDE w:val="0"/>
              <w:jc w:val="center"/>
              <w:rPr>
                <w:rFonts w:cs="Calibri"/>
                <w:sz w:val="20"/>
                <w:szCs w:val="20"/>
              </w:rPr>
            </w:pPr>
            <w:r w:rsidRPr="005813A0">
              <w:rPr>
                <w:rFonts w:cs="Calibri"/>
                <w:color w:val="000000"/>
                <w:sz w:val="20"/>
              </w:rPr>
              <w:t>47</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5425966B" w14:textId="77777777" w:rsidR="00BC5E1C" w:rsidRPr="005813A0" w:rsidRDefault="00BC5E1C" w:rsidP="00BC5E1C">
            <w:pPr>
              <w:keepNext/>
              <w:keepLines/>
              <w:autoSpaceDE w:val="0"/>
              <w:jc w:val="center"/>
              <w:rPr>
                <w:rFonts w:cs="Calibri"/>
                <w:sz w:val="20"/>
                <w:szCs w:val="20"/>
              </w:rPr>
            </w:pPr>
            <w:r w:rsidRPr="005813A0">
              <w:rPr>
                <w:rFonts w:cs="Calibri"/>
                <w:color w:val="000000"/>
                <w:sz w:val="20"/>
              </w:rPr>
              <w:t>45</w:t>
            </w:r>
          </w:p>
        </w:tc>
        <w:tc>
          <w:tcPr>
            <w:tcW w:w="663" w:type="dxa"/>
            <w:tcBorders>
              <w:top w:val="single" w:sz="4" w:space="0" w:color="auto"/>
              <w:left w:val="single" w:sz="2" w:space="0" w:color="auto"/>
              <w:bottom w:val="single" w:sz="4" w:space="0" w:color="auto"/>
              <w:right w:val="single" w:sz="2" w:space="0" w:color="auto"/>
            </w:tcBorders>
            <w:vAlign w:val="center"/>
          </w:tcPr>
          <w:p w14:paraId="41086A87" w14:textId="77777777" w:rsidR="00BC5E1C" w:rsidRPr="005813A0" w:rsidRDefault="00BC5E1C" w:rsidP="00BC5E1C">
            <w:pPr>
              <w:keepNext/>
              <w:keepLines/>
              <w:autoSpaceDE w:val="0"/>
              <w:jc w:val="center"/>
              <w:rPr>
                <w:rFonts w:cs="Calibri"/>
                <w:sz w:val="20"/>
                <w:szCs w:val="20"/>
              </w:rPr>
            </w:pPr>
            <w:r w:rsidRPr="005813A0">
              <w:rPr>
                <w:rFonts w:cs="Calibri"/>
                <w:color w:val="000000"/>
                <w:sz w:val="20"/>
              </w:rPr>
              <w:t>41</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EB86D8" w14:textId="77777777" w:rsidR="00BC5E1C" w:rsidRPr="00C81B0D" w:rsidRDefault="00BC5E1C" w:rsidP="00BC5E1C">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A10973" w14:textId="77777777" w:rsidR="00BC5E1C" w:rsidRPr="00C81B0D" w:rsidRDefault="00BC5E1C" w:rsidP="00BC5E1C">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F459B8" w14:textId="77777777" w:rsidR="00BC5E1C" w:rsidRPr="00C81B0D" w:rsidRDefault="00BC5E1C" w:rsidP="00BC5E1C">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22B29E" w14:textId="77777777" w:rsidR="00BC5E1C" w:rsidRPr="00C81B0D" w:rsidRDefault="00BC5E1C" w:rsidP="00BC5E1C">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72B623E" w14:textId="77777777" w:rsidR="00BC5E1C" w:rsidRPr="00C81B0D" w:rsidRDefault="00BC5E1C" w:rsidP="00BC5E1C">
            <w:pPr>
              <w:keepNext/>
              <w:keepLines/>
              <w:autoSpaceDE w:val="0"/>
              <w:spacing w:before="120"/>
              <w:jc w:val="center"/>
              <w:rPr>
                <w:rFonts w:cs="Calibri"/>
                <w:sz w:val="16"/>
                <w:szCs w:val="16"/>
              </w:rPr>
            </w:pPr>
          </w:p>
        </w:tc>
      </w:tr>
      <w:tr w:rsidR="003B264F" w:rsidRPr="00D401B5" w14:paraId="74FF284A" w14:textId="77777777" w:rsidTr="003B264F">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F80A322" w14:textId="77777777" w:rsidR="003B264F" w:rsidRPr="00D401B5" w:rsidRDefault="003B264F" w:rsidP="00DF4713">
            <w:pPr>
              <w:keepNext/>
              <w:keepLines/>
              <w:autoSpaceDE w:val="0"/>
              <w:spacing w:before="120"/>
              <w:jc w:val="center"/>
              <w:rPr>
                <w:rFonts w:cs="Calibri"/>
                <w:sz w:val="4"/>
                <w:szCs w:val="16"/>
              </w:rPr>
            </w:pPr>
          </w:p>
        </w:tc>
      </w:tr>
      <w:tr w:rsidR="003B264F" w:rsidRPr="005813A0" w14:paraId="34C5EF88" w14:textId="77777777" w:rsidTr="003B264F">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7BB99005"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18D71AD0" w14:textId="77777777" w:rsidR="003B264F" w:rsidRPr="005813A0"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0F2C4EF2"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31DD41ED" w14:textId="77777777" w:rsidR="003B264F" w:rsidRPr="005813A0"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10</w:t>
            </w:r>
            <w:r w:rsidRPr="005813A0">
              <w:rPr>
                <w:rFonts w:cs="Calibri"/>
                <w:b/>
                <w:sz w:val="20"/>
                <w:szCs w:val="20"/>
                <w:bdr w:val="none" w:sz="0" w:space="0" w:color="auto" w:frame="1"/>
              </w:rPr>
              <w:t xml:space="preserve"> </w:t>
            </w:r>
          </w:p>
        </w:tc>
        <w:tc>
          <w:tcPr>
            <w:tcW w:w="1125" w:type="dxa"/>
            <w:gridSpan w:val="2"/>
            <w:tcBorders>
              <w:top w:val="single" w:sz="12" w:space="0" w:color="auto"/>
              <w:left w:val="nil"/>
              <w:bottom w:val="single" w:sz="4" w:space="0" w:color="auto"/>
              <w:right w:val="single" w:sz="4" w:space="0" w:color="auto"/>
            </w:tcBorders>
            <w:vAlign w:val="center"/>
          </w:tcPr>
          <w:p w14:paraId="1036FACA"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283FDB1F"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210F49C5" w14:textId="77777777" w:rsidTr="003B264F">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288301E2"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44EC0DE6"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2EDDFF61"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159B0961"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77C3793E"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4142A2E8" w14:textId="77777777" w:rsidTr="003B264F">
        <w:tblPrEx>
          <w:tblCellMar>
            <w:right w:w="57" w:type="dxa"/>
          </w:tblCellMar>
        </w:tblPrEx>
        <w:tc>
          <w:tcPr>
            <w:tcW w:w="2897" w:type="dxa"/>
            <w:tcBorders>
              <w:left w:val="single" w:sz="12" w:space="0" w:color="auto"/>
              <w:right w:val="single" w:sz="2" w:space="0" w:color="auto"/>
            </w:tcBorders>
            <w:vAlign w:val="center"/>
          </w:tcPr>
          <w:p w14:paraId="628DC2FC"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737E3521"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4BC92F4B" w14:textId="77777777" w:rsidR="003B264F" w:rsidRPr="005813A0" w:rsidRDefault="003B264F" w:rsidP="00DF4713">
            <w:pPr>
              <w:keepNext/>
              <w:keepLines/>
              <w:autoSpaceDE w:val="0"/>
              <w:spacing w:before="120" w:after="120"/>
              <w:jc w:val="center"/>
              <w:rPr>
                <w:rFonts w:cs="Calibri"/>
                <w:sz w:val="20"/>
                <w:szCs w:val="20"/>
              </w:rPr>
            </w:pPr>
            <w:r w:rsidRPr="005813A0">
              <w:rPr>
                <w:rFonts w:cs="Calibri"/>
                <w:sz w:val="20"/>
                <w:szCs w:val="20"/>
              </w:rPr>
              <w:t>1920</w:t>
            </w:r>
          </w:p>
        </w:tc>
        <w:tc>
          <w:tcPr>
            <w:tcW w:w="4686" w:type="dxa"/>
            <w:gridSpan w:val="5"/>
            <w:vAlign w:val="center"/>
          </w:tcPr>
          <w:p w14:paraId="00283747"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21DD48E8"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1920</w:t>
            </w:r>
          </w:p>
        </w:tc>
      </w:tr>
      <w:tr w:rsidR="003B264F" w:rsidRPr="005813A0" w14:paraId="2D847DEA" w14:textId="77777777" w:rsidTr="003B264F">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3470701B"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58897CC5"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4305F6B7" w14:textId="77777777" w:rsidTr="003B264F">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4EDF4682"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66A0D486"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56D6A2BF"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032E522E"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5FD06080" w14:textId="77777777" w:rsidR="00D74E38" w:rsidRDefault="00D74E38">
      <w:pPr>
        <w:spacing w:after="160" w:line="259" w:lineRule="auto"/>
        <w:jc w:val="left"/>
        <w:rPr>
          <w:b/>
          <w:sz w:val="28"/>
          <w:u w:val="single"/>
        </w:rPr>
      </w:pPr>
      <w:r>
        <w:br w:type="page"/>
      </w:r>
    </w:p>
    <w:p w14:paraId="296170D6" w14:textId="67E762C3" w:rsidR="00EC51B2" w:rsidRPr="00800B93" w:rsidRDefault="00D74E38" w:rsidP="00EC51B2">
      <w:pPr>
        <w:pStyle w:val="Titre3"/>
      </w:pPr>
      <w:r w:rsidRPr="00D74E38">
        <w:lastRenderedPageBreak/>
        <w:t xml:space="preserve">Culture et spectacles - </w:t>
      </w:r>
      <w:r w:rsidR="003B264F" w:rsidRPr="003B264F">
        <w:t>Salle de spectacles vivants avec protection patrimoniale</w:t>
      </w:r>
    </w:p>
    <w:p w14:paraId="1A3289D3" w14:textId="77777777" w:rsidR="00EC51B2" w:rsidRPr="00800B93" w:rsidRDefault="00EC51B2" w:rsidP="003E293B">
      <w:pPr>
        <w:pStyle w:val="Titre5"/>
        <w:numPr>
          <w:ilvl w:val="0"/>
          <w:numId w:val="23"/>
        </w:numPr>
      </w:pPr>
      <w:r w:rsidRPr="00800B93">
        <w:t>Périmètre</w:t>
      </w:r>
    </w:p>
    <w:p w14:paraId="1FDE3374" w14:textId="769F8B9D" w:rsidR="00EC51B2" w:rsidRPr="00775F73" w:rsidRDefault="00EC51B2" w:rsidP="00EC51B2">
      <w:pPr>
        <w:rPr>
          <w:highlight w:val="yellow"/>
        </w:rPr>
      </w:pPr>
      <w:r w:rsidRPr="00800B93">
        <w:rPr>
          <w:rFonts w:cs="Calibri"/>
        </w:rPr>
        <w:t xml:space="preserve">Les activités </w:t>
      </w:r>
      <w:r w:rsidR="00D74E38">
        <w:t>des s</w:t>
      </w:r>
      <w:r w:rsidR="00D74E38" w:rsidRPr="00D74E38">
        <w:t>alle</w:t>
      </w:r>
      <w:r w:rsidR="00D74E38">
        <w:t>s</w:t>
      </w:r>
      <w:r w:rsidR="00D74E38" w:rsidRPr="00D74E38">
        <w:t xml:space="preserve"> de spectacles vivants </w:t>
      </w:r>
      <w:r w:rsidRPr="00800B93">
        <w:rPr>
          <w:rFonts w:cs="Calibri"/>
        </w:rPr>
        <w:t>concernent les secteurs d’activités de la section R</w:t>
      </w:r>
      <w:r>
        <w:rPr>
          <w:rFonts w:cs="Calibri"/>
        </w:rPr>
        <w:t xml:space="preserve"> </w:t>
      </w:r>
      <w:r w:rsidRPr="00800B93">
        <w:rPr>
          <w:rFonts w:cs="Calibri"/>
        </w:rPr>
        <w:t xml:space="preserve">de la nomenclature NAF et principalement </w:t>
      </w:r>
      <w:r w:rsidR="00D74E38">
        <w:rPr>
          <w:rFonts w:cs="Calibri"/>
        </w:rPr>
        <w:t>de la</w:t>
      </w:r>
      <w:r w:rsidRPr="00800B93">
        <w:rPr>
          <w:rFonts w:cs="Calibri"/>
        </w:rPr>
        <w:t xml:space="preserve"> sous-section</w:t>
      </w:r>
      <w:r w:rsidR="00D74E38">
        <w:rPr>
          <w:rFonts w:cs="Calibri"/>
        </w:rPr>
        <w:t xml:space="preserve"> </w:t>
      </w:r>
      <w:r w:rsidRPr="00800B93">
        <w:rPr>
          <w:rFonts w:cs="Calibri"/>
        </w:rPr>
        <w:t xml:space="preserve">90 </w:t>
      </w:r>
      <w:r w:rsidRPr="00800B93">
        <w:rPr>
          <w:rFonts w:eastAsia="Lucida Sans Unicode" w:cs="Calibri"/>
        </w:rPr>
        <w:t xml:space="preserve">(90.02Z – </w:t>
      </w:r>
      <w:r w:rsidRPr="00800B93">
        <w:t>Activités de soutien au spectacle vivant</w:t>
      </w:r>
      <w:r w:rsidR="00D74E38">
        <w:rPr>
          <w:rFonts w:eastAsia="Lucida Sans Unicode" w:cs="Calibri"/>
        </w:rPr>
        <w:t xml:space="preserve"> et</w:t>
      </w:r>
      <w:r w:rsidRPr="00800B93">
        <w:rPr>
          <w:rFonts w:eastAsia="Lucida Sans Unicode" w:cs="Calibri"/>
        </w:rPr>
        <w:t xml:space="preserve"> 90.04Z – </w:t>
      </w:r>
      <w:r w:rsidRPr="00800B93">
        <w:t>Gestion de salles de spectacles</w:t>
      </w:r>
      <w:r w:rsidRPr="00800B93">
        <w:rPr>
          <w:rFonts w:eastAsia="Lucida Sans Unicode" w:cs="Calibri"/>
        </w:rPr>
        <w:t>).</w:t>
      </w:r>
    </w:p>
    <w:p w14:paraId="0BBD9D76" w14:textId="77777777" w:rsidR="003B264F" w:rsidRPr="00B200EA" w:rsidRDefault="003B264F" w:rsidP="003B264F">
      <w:pPr>
        <w:widowControl w:val="0"/>
        <w:shd w:val="clear" w:color="auto" w:fill="FFFFFF" w:themeFill="background1"/>
        <w:autoSpaceDE w:val="0"/>
        <w:spacing w:before="120"/>
        <w:rPr>
          <w:rFonts w:cs="Calibri"/>
        </w:rPr>
      </w:pPr>
      <w:r w:rsidRPr="00B200EA">
        <w:rPr>
          <w:rFonts w:cs="Calibri"/>
        </w:rPr>
        <w:t xml:space="preserve">La segmentation </w:t>
      </w:r>
      <w:r>
        <w:t>des activités des s</w:t>
      </w:r>
      <w:r w:rsidRPr="00D74E38">
        <w:t>alle</w:t>
      </w:r>
      <w:r>
        <w:t>s</w:t>
      </w:r>
      <w:r w:rsidRPr="00D74E38">
        <w:t xml:space="preserve"> de spectacles vivants</w:t>
      </w:r>
      <w:r w:rsidRPr="00B200EA">
        <w:rPr>
          <w:rFonts w:cs="Calibri"/>
        </w:rPr>
        <w:t xml:space="preserve"> est déclinée de la façon suivante :</w:t>
      </w:r>
    </w:p>
    <w:p w14:paraId="044E7803" w14:textId="6BD0643A"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Administration et bureaux</w:t>
      </w:r>
      <w:r>
        <w:rPr>
          <w:bCs/>
          <w:lang w:bidi="ar-SA"/>
        </w:rPr>
        <w:t xml:space="preserve"> </w:t>
      </w:r>
      <w:r w:rsidRPr="00B200EA">
        <w:t>(Bureaux Standards) ;</w:t>
      </w:r>
    </w:p>
    <w:p w14:paraId="515EAAC9" w14:textId="340FDD03"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Loge des artistes</w:t>
      </w:r>
      <w:r>
        <w:rPr>
          <w:bCs/>
          <w:lang w:bidi="ar-SA"/>
        </w:rPr>
        <w:t> ;</w:t>
      </w:r>
    </w:p>
    <w:p w14:paraId="37CAB47E" w14:textId="5F9A77C6" w:rsid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Zone d’accueil du public</w:t>
      </w:r>
      <w:r>
        <w:rPr>
          <w:bCs/>
          <w:lang w:bidi="ar-SA"/>
        </w:rPr>
        <w:t xml:space="preserve"> </w:t>
      </w:r>
      <w:r w:rsidRPr="003B264F">
        <w:rPr>
          <w:bCs/>
        </w:rPr>
        <w:t>;</w:t>
      </w:r>
    </w:p>
    <w:p w14:paraId="767B0695" w14:textId="2D298F7B"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Foyer et zone de convivialité</w:t>
      </w:r>
      <w:r>
        <w:rPr>
          <w:bCs/>
          <w:lang w:bidi="ar-SA"/>
        </w:rPr>
        <w:t> ;</w:t>
      </w:r>
    </w:p>
    <w:p w14:paraId="68B886E6" w14:textId="6CC1B39D"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Salle de spectacle et de répétition</w:t>
      </w:r>
      <w:r>
        <w:rPr>
          <w:bCs/>
          <w:lang w:bidi="ar-SA"/>
        </w:rPr>
        <w:t xml:space="preserve"> </w:t>
      </w:r>
      <w:r w:rsidRPr="003B264F">
        <w:rPr>
          <w:bCs/>
        </w:rPr>
        <w:t>;</w:t>
      </w:r>
    </w:p>
    <w:p w14:paraId="0A1C20AA" w14:textId="5099C5D8"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Studio de répétition</w:t>
      </w:r>
      <w:r>
        <w:rPr>
          <w:bCs/>
          <w:lang w:bidi="ar-SA"/>
        </w:rPr>
        <w:t xml:space="preserve"> </w:t>
      </w:r>
      <w:r w:rsidRPr="003B264F">
        <w:rPr>
          <w:bCs/>
        </w:rPr>
        <w:t>;</w:t>
      </w:r>
    </w:p>
    <w:p w14:paraId="38D84BA1" w14:textId="0CFA30C4"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Zone de conservation sans contrôle hygrométrique</w:t>
      </w:r>
      <w:r>
        <w:rPr>
          <w:bCs/>
          <w:lang w:bidi="ar-SA"/>
        </w:rPr>
        <w:t> ;</w:t>
      </w:r>
    </w:p>
    <w:p w14:paraId="5CDA3AAD" w14:textId="6CAACE03"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Atelier et zone technique</w:t>
      </w:r>
      <w:r>
        <w:rPr>
          <w:bCs/>
          <w:lang w:bidi="ar-SA"/>
        </w:rPr>
        <w:t xml:space="preserve"> </w:t>
      </w:r>
      <w:r w:rsidRPr="003B264F">
        <w:rPr>
          <w:bCs/>
        </w:rPr>
        <w:t>;</w:t>
      </w:r>
    </w:p>
    <w:p w14:paraId="3B09DADC" w14:textId="09B4F139" w:rsidR="003B264F" w:rsidRPr="003B264F" w:rsidRDefault="003B264F" w:rsidP="003B264F">
      <w:pPr>
        <w:pStyle w:val="Paragraphedeliste"/>
        <w:numPr>
          <w:ilvl w:val="0"/>
          <w:numId w:val="7"/>
        </w:numPr>
        <w:spacing w:line="240" w:lineRule="auto"/>
        <w:rPr>
          <w:bCs/>
          <w:lang w:bidi="ar-SA"/>
        </w:rPr>
      </w:pPr>
      <w:r w:rsidRPr="003B264F">
        <w:rPr>
          <w:bCs/>
          <w:lang w:bidi="ar-SA"/>
        </w:rPr>
        <w:t xml:space="preserve">Salle de spectacles vivants </w:t>
      </w:r>
      <w:r>
        <w:rPr>
          <w:bCs/>
          <w:lang w:bidi="ar-SA"/>
        </w:rPr>
        <w:t>avec</w:t>
      </w:r>
      <w:r w:rsidRPr="003B264F">
        <w:rPr>
          <w:bCs/>
          <w:lang w:bidi="ar-SA"/>
        </w:rPr>
        <w:t xml:space="preserve"> protection patrimoniale - Valeur par défaut</w:t>
      </w:r>
      <w:r w:rsidRPr="003B264F">
        <w:rPr>
          <w:bCs/>
        </w:rPr>
        <w:t>.</w:t>
      </w:r>
    </w:p>
    <w:p w14:paraId="0C2AB1B5" w14:textId="77777777" w:rsidR="00EC51B2" w:rsidRPr="00775F73" w:rsidRDefault="00EC51B2" w:rsidP="00EC51B2">
      <w:pPr>
        <w:rPr>
          <w:rFonts w:cs="Calibri"/>
          <w:color w:val="000000" w:themeColor="text1"/>
          <w:highlight w:val="yellow"/>
        </w:rPr>
      </w:pPr>
    </w:p>
    <w:p w14:paraId="5CF03103" w14:textId="77777777" w:rsidR="00EC51B2" w:rsidRPr="00B200EA" w:rsidRDefault="00EC51B2" w:rsidP="00EC51B2">
      <w:pPr>
        <w:pStyle w:val="Titre5"/>
      </w:pPr>
      <w:r w:rsidRPr="00B200EA">
        <w:t xml:space="preserve">Indicateurs d’intensité d’usage </w:t>
      </w:r>
    </w:p>
    <w:p w14:paraId="05952C24" w14:textId="77777777" w:rsidR="00EC51B2" w:rsidRPr="00B200EA" w:rsidRDefault="00EC51B2" w:rsidP="00EC51B2">
      <w:pPr>
        <w:rPr>
          <w:u w:val="single"/>
        </w:rPr>
      </w:pPr>
      <w:r w:rsidRPr="00B200EA">
        <w:rPr>
          <w:u w:val="single"/>
        </w:rPr>
        <w:t>Indicateurs d’intensité d’usage temporels :</w:t>
      </w:r>
    </w:p>
    <w:p w14:paraId="5B8FEAA1" w14:textId="63465D04" w:rsidR="003B264F" w:rsidRPr="00B200EA" w:rsidRDefault="003B264F" w:rsidP="003B264F">
      <w:pPr>
        <w:rPr>
          <w:rFonts w:cs="Calibri"/>
        </w:rPr>
      </w:pPr>
      <w:r w:rsidRPr="00B200EA">
        <w:t>L’amplitude horaire annuelle d’utilisation des locaux</w:t>
      </w:r>
      <w:r w:rsidRPr="00B200EA">
        <w:rPr>
          <w:b/>
          <w:bCs/>
        </w:rPr>
        <w:t xml:space="preserve"> Nb_h_ouvrées</w:t>
      </w:r>
      <w:r w:rsidRPr="00B200EA">
        <w:t xml:space="preserve"> (h ouvrées/an) est utilisée comme indicateur d’intensité d’usage temporel</w:t>
      </w:r>
      <w:r>
        <w:t>.</w:t>
      </w:r>
      <w:r w:rsidRPr="00B200EA">
        <w:t xml:space="preserve"> Elle correspond </w:t>
      </w:r>
      <w:r w:rsidRPr="00B200EA">
        <w:rPr>
          <w:rFonts w:cs="Calibri"/>
        </w:rPr>
        <w:t xml:space="preserve">aux heures d’utilisation </w:t>
      </w:r>
      <w:r>
        <w:rPr>
          <w:rFonts w:cs="Calibri"/>
        </w:rPr>
        <w:t xml:space="preserve">et d’entretien </w:t>
      </w:r>
      <w:r w:rsidRPr="00B200EA">
        <w:rPr>
          <w:rFonts w:cs="Calibri"/>
        </w:rPr>
        <w:t>de ces locaux pour toutes les sous-catégories.</w:t>
      </w:r>
      <w:r>
        <w:rPr>
          <w:rFonts w:cs="Calibri"/>
        </w:rPr>
        <w:t xml:space="preserve"> L</w:t>
      </w:r>
      <w:r>
        <w:t>es heures de gardiennage ne sont pas comprises dans cet indicateur.</w:t>
      </w:r>
    </w:p>
    <w:p w14:paraId="7773222B" w14:textId="77777777" w:rsidR="00EC51B2" w:rsidRPr="00775F73" w:rsidRDefault="00EC51B2" w:rsidP="00EC51B2">
      <w:pPr>
        <w:rPr>
          <w:highlight w:val="yellow"/>
          <w:u w:val="single"/>
        </w:rPr>
      </w:pPr>
    </w:p>
    <w:p w14:paraId="16F2CE86" w14:textId="281F65C5" w:rsidR="00EC51B2" w:rsidRDefault="00EC51B2" w:rsidP="00EC51B2">
      <w:pPr>
        <w:rPr>
          <w:u w:val="single"/>
        </w:rPr>
      </w:pPr>
      <w:r w:rsidRPr="00BB0365">
        <w:rPr>
          <w:u w:val="single"/>
        </w:rPr>
        <w:t>Indicateurs d’intensité d’usage surfacique :</w:t>
      </w:r>
    </w:p>
    <w:p w14:paraId="57900371" w14:textId="3A3B0E2F" w:rsidR="00D74E38" w:rsidRDefault="00880903">
      <w:pPr>
        <w:spacing w:after="160" w:line="259" w:lineRule="auto"/>
        <w:jc w:val="left"/>
        <w:rPr>
          <w:u w:val="single"/>
        </w:rPr>
      </w:pPr>
      <w:r>
        <w:rPr>
          <w:rFonts w:cs="Calibri"/>
        </w:rPr>
        <w:t xml:space="preserve">Aucun indicateur d’intensité d’usage surfacique n’est utilisé pour cette catégorie. </w:t>
      </w:r>
      <w:r w:rsidR="00D74E38">
        <w:rPr>
          <w:u w:val="single"/>
        </w:rPr>
        <w:br w:type="page"/>
      </w:r>
    </w:p>
    <w:p w14:paraId="553397BD" w14:textId="629F3E44" w:rsidR="00EC51B2" w:rsidRDefault="00EC51B2" w:rsidP="00EC51B2">
      <w:pPr>
        <w:pStyle w:val="Titre5"/>
        <w:keepNext/>
        <w:keepLines/>
        <w:widowControl/>
      </w:pPr>
      <w:r w:rsidRPr="00BB0365">
        <w:lastRenderedPageBreak/>
        <w:t>Valeurs absolues</w:t>
      </w:r>
    </w:p>
    <w:p w14:paraId="3183A60C" w14:textId="1D6B406A" w:rsidR="003B264F" w:rsidRPr="00D401B5" w:rsidRDefault="003B264F" w:rsidP="003B264F">
      <w:pPr>
        <w:pStyle w:val="Titre6"/>
      </w:pPr>
      <w:r w:rsidRPr="00D401B5">
        <w:t>« Sous-catégorie “</w:t>
      </w:r>
      <w:r w:rsidRPr="00EE46D0">
        <w:rPr>
          <w:bCs/>
        </w:rPr>
        <w:t xml:space="preserve">Salle de spectacles vivants </w:t>
      </w:r>
      <w:r>
        <w:rPr>
          <w:bCs/>
        </w:rPr>
        <w:t>avec</w:t>
      </w:r>
      <w:r w:rsidRPr="00462A67">
        <w:rPr>
          <w:bCs/>
        </w:rPr>
        <w:t xml:space="preserve"> protection patrimoniale</w:t>
      </w:r>
      <w:r w:rsidRPr="00D401B5">
        <w:t xml:space="preserve"> – </w:t>
      </w:r>
      <w:r>
        <w:t>Loge d</w:t>
      </w:r>
      <w:r w:rsidR="00887B9D">
        <w:t xml:space="preserve">es </w:t>
      </w:r>
      <w:r>
        <w:t>artiste</w:t>
      </w:r>
      <w:r w:rsidR="00887B9D">
        <w:t>s</w:t>
      </w:r>
      <w:r w:rsidRPr="00D401B5">
        <w:t>” »</w:t>
      </w:r>
    </w:p>
    <w:p w14:paraId="26BC184B" w14:textId="77777777" w:rsidR="00EE3A89" w:rsidRPr="00EE3A89" w:rsidRDefault="00EE3A89"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900"/>
        <w:gridCol w:w="662"/>
        <w:gridCol w:w="662"/>
        <w:gridCol w:w="662"/>
        <w:gridCol w:w="432"/>
        <w:gridCol w:w="231"/>
        <w:gridCol w:w="662"/>
        <w:gridCol w:w="378"/>
        <w:gridCol w:w="284"/>
        <w:gridCol w:w="200"/>
        <w:gridCol w:w="462"/>
        <w:gridCol w:w="663"/>
        <w:gridCol w:w="1154"/>
        <w:gridCol w:w="1155"/>
        <w:gridCol w:w="1155"/>
        <w:gridCol w:w="1155"/>
        <w:gridCol w:w="67"/>
        <w:gridCol w:w="1088"/>
      </w:tblGrid>
      <w:tr w:rsidR="003B264F" w:rsidRPr="00D401B5" w14:paraId="2FD220A4" w14:textId="77777777" w:rsidTr="00612BC7">
        <w:tc>
          <w:tcPr>
            <w:tcW w:w="290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6B148D1"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5A433245"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EEC71AF"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EB4BDC" w:rsidRPr="00D401B5" w14:paraId="700A4D4D" w14:textId="77777777" w:rsidTr="009100D8">
        <w:tc>
          <w:tcPr>
            <w:tcW w:w="2900"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B3AF3CB" w14:textId="77777777" w:rsidR="00EB4BDC" w:rsidRPr="005813A0" w:rsidRDefault="00EB4BDC" w:rsidP="00EB4BDC">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A77FC7"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H1a</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DD9E48"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C0DF157"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DF097DB"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H2a</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FE9322"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E5F72BE"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H2c</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EC1B260"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E4CE11" w14:textId="77777777" w:rsidR="00EB4BDC" w:rsidRPr="005813A0" w:rsidRDefault="00EB4BDC" w:rsidP="00EB4BDC">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8" w:space="0" w:color="auto"/>
              <w:left w:val="single" w:sz="8" w:space="0" w:color="auto"/>
              <w:bottom w:val="single" w:sz="8" w:space="0" w:color="auto"/>
              <w:right w:val="single" w:sz="8" w:space="0" w:color="auto"/>
            </w:tcBorders>
            <w:shd w:val="clear" w:color="000000" w:fill="BDD6EE"/>
            <w:vAlign w:val="center"/>
          </w:tcPr>
          <w:p w14:paraId="6FC216B3" w14:textId="0AD6321D" w:rsidR="00EB4BDC" w:rsidRPr="00D401B5" w:rsidRDefault="00EB4BDC" w:rsidP="00EB4BDC">
            <w:pPr>
              <w:keepNext/>
              <w:keepLines/>
              <w:autoSpaceDE w:val="0"/>
              <w:spacing w:before="120"/>
              <w:jc w:val="center"/>
              <w:rPr>
                <w:rFonts w:cs="Calibri"/>
                <w:b/>
                <w:sz w:val="18"/>
                <w:szCs w:val="18"/>
              </w:rPr>
            </w:pPr>
            <w:r>
              <w:rPr>
                <w:b/>
                <w:bCs/>
                <w:color w:val="000000"/>
                <w:sz w:val="18"/>
                <w:szCs w:val="16"/>
              </w:rPr>
              <w:t>Guadeloupe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03EDB789" w14:textId="564D3A5B" w:rsidR="00EB4BDC" w:rsidRPr="00D401B5" w:rsidRDefault="00EB4BDC" w:rsidP="00EB4BDC">
            <w:pPr>
              <w:keepNext/>
              <w:keepLines/>
              <w:autoSpaceDE w:val="0"/>
              <w:spacing w:before="120"/>
              <w:ind w:left="-137" w:right="-57"/>
              <w:jc w:val="center"/>
              <w:rPr>
                <w:rFonts w:cs="Calibri"/>
                <w:b/>
                <w:sz w:val="18"/>
                <w:szCs w:val="18"/>
              </w:rPr>
            </w:pPr>
            <w:r>
              <w:rPr>
                <w:b/>
                <w:bCs/>
                <w:color w:val="000000"/>
                <w:sz w:val="18"/>
                <w:szCs w:val="16"/>
              </w:rPr>
              <w:t>Martinique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51A6A277" w14:textId="6BC49B42" w:rsidR="00EB4BDC" w:rsidRPr="00D401B5" w:rsidRDefault="00EB4BDC" w:rsidP="00EB4BDC">
            <w:pPr>
              <w:keepNext/>
              <w:keepLines/>
              <w:autoSpaceDE w:val="0"/>
              <w:spacing w:before="120"/>
              <w:ind w:left="-59"/>
              <w:jc w:val="center"/>
              <w:rPr>
                <w:rFonts w:cs="Calibri"/>
                <w:b/>
                <w:sz w:val="18"/>
                <w:szCs w:val="18"/>
              </w:rPr>
            </w:pPr>
            <w:r>
              <w:rPr>
                <w:b/>
                <w:bCs/>
                <w:color w:val="000000"/>
                <w:sz w:val="18"/>
                <w:szCs w:val="16"/>
              </w:rPr>
              <w:t>Guyane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00B382B4" w14:textId="708529E3" w:rsidR="00EB4BDC" w:rsidRPr="00D401B5" w:rsidRDefault="00EB4BDC" w:rsidP="00EB4BDC">
            <w:pPr>
              <w:keepNext/>
              <w:keepLines/>
              <w:autoSpaceDE w:val="0"/>
              <w:spacing w:before="120"/>
              <w:jc w:val="center"/>
              <w:rPr>
                <w:rFonts w:cs="Calibri"/>
                <w:b/>
                <w:sz w:val="18"/>
                <w:szCs w:val="18"/>
              </w:rPr>
            </w:pPr>
            <w:r>
              <w:rPr>
                <w:b/>
                <w:bCs/>
                <w:color w:val="000000"/>
                <w:sz w:val="18"/>
                <w:szCs w:val="16"/>
              </w:rPr>
              <w:t>Réunion</w:t>
            </w:r>
          </w:p>
        </w:tc>
        <w:tc>
          <w:tcPr>
            <w:tcW w:w="1155" w:type="dxa"/>
            <w:gridSpan w:val="2"/>
            <w:tcBorders>
              <w:top w:val="single" w:sz="8" w:space="0" w:color="auto"/>
              <w:left w:val="nil"/>
              <w:bottom w:val="single" w:sz="8" w:space="0" w:color="auto"/>
              <w:right w:val="single" w:sz="12" w:space="0" w:color="auto"/>
            </w:tcBorders>
            <w:shd w:val="clear" w:color="000000" w:fill="BDD6EE"/>
            <w:vAlign w:val="center"/>
          </w:tcPr>
          <w:p w14:paraId="01A9F435" w14:textId="3FA4CD7F" w:rsidR="00EB4BDC" w:rsidRPr="00D401B5" w:rsidRDefault="00EB4BDC" w:rsidP="00EB4BDC">
            <w:pPr>
              <w:keepNext/>
              <w:keepLines/>
              <w:autoSpaceDE w:val="0"/>
              <w:spacing w:before="120"/>
              <w:jc w:val="center"/>
              <w:rPr>
                <w:rFonts w:cs="Calibri"/>
                <w:b/>
                <w:sz w:val="18"/>
                <w:szCs w:val="18"/>
              </w:rPr>
            </w:pPr>
            <w:r>
              <w:rPr>
                <w:b/>
                <w:bCs/>
                <w:color w:val="000000"/>
                <w:sz w:val="18"/>
                <w:szCs w:val="16"/>
              </w:rPr>
              <w:t>Mayotte</w:t>
            </w:r>
          </w:p>
        </w:tc>
      </w:tr>
      <w:tr w:rsidR="00EB4BDC" w:rsidRPr="00D401B5" w14:paraId="394F9250" w14:textId="77777777" w:rsidTr="002D71A1">
        <w:tc>
          <w:tcPr>
            <w:tcW w:w="2900" w:type="dxa"/>
            <w:tcBorders>
              <w:top w:val="single" w:sz="2" w:space="0" w:color="auto"/>
              <w:left w:val="single" w:sz="12" w:space="0" w:color="auto"/>
              <w:bottom w:val="single" w:sz="2" w:space="0" w:color="auto"/>
              <w:right w:val="single" w:sz="2" w:space="0" w:color="auto"/>
            </w:tcBorders>
            <w:vAlign w:val="center"/>
          </w:tcPr>
          <w:p w14:paraId="56446337" w14:textId="77777777" w:rsidR="00EB4BDC" w:rsidRPr="005813A0" w:rsidRDefault="00EB4BDC" w:rsidP="00EB4BDC">
            <w:pPr>
              <w:widowControl w:val="0"/>
              <w:autoSpaceDE w:val="0"/>
              <w:jc w:val="center"/>
              <w:rPr>
                <w:rFonts w:cs="Calibri"/>
                <w:sz w:val="20"/>
                <w:szCs w:val="20"/>
              </w:rPr>
            </w:pPr>
            <w:r w:rsidRPr="005813A0">
              <w:rPr>
                <w:rFonts w:cs="Calibri"/>
                <w:sz w:val="20"/>
                <w:szCs w:val="20"/>
              </w:rPr>
              <w:t>Altitude &lt; 400 m</w:t>
            </w:r>
          </w:p>
          <w:p w14:paraId="189F1737"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2A4A517A" w14:textId="77777777" w:rsidR="00EB4BDC" w:rsidRPr="004F2829" w:rsidRDefault="00EB4BDC" w:rsidP="00EB4BDC">
            <w:pPr>
              <w:keepNext/>
              <w:keepLines/>
              <w:autoSpaceDE w:val="0"/>
              <w:jc w:val="center"/>
              <w:rPr>
                <w:rFonts w:cs="Calibri"/>
                <w:sz w:val="20"/>
                <w:szCs w:val="20"/>
              </w:rPr>
            </w:pPr>
            <w:r>
              <w:rPr>
                <w:rFonts w:cs="Calibri"/>
                <w:color w:val="000000"/>
                <w:sz w:val="20"/>
              </w:rPr>
              <w:t>79</w:t>
            </w:r>
          </w:p>
        </w:tc>
        <w:tc>
          <w:tcPr>
            <w:tcW w:w="662" w:type="dxa"/>
            <w:tcBorders>
              <w:top w:val="single" w:sz="2" w:space="0" w:color="auto"/>
              <w:left w:val="single" w:sz="2" w:space="0" w:color="auto"/>
              <w:bottom w:val="single" w:sz="2" w:space="0" w:color="auto"/>
              <w:right w:val="single" w:sz="2" w:space="0" w:color="auto"/>
            </w:tcBorders>
            <w:vAlign w:val="center"/>
          </w:tcPr>
          <w:p w14:paraId="00248D84" w14:textId="77777777" w:rsidR="00EB4BDC" w:rsidRPr="004F2829" w:rsidRDefault="00EB4BDC" w:rsidP="00EB4BDC">
            <w:pPr>
              <w:keepNext/>
              <w:keepLines/>
              <w:autoSpaceDE w:val="0"/>
              <w:jc w:val="center"/>
              <w:rPr>
                <w:rFonts w:cs="Calibri"/>
                <w:sz w:val="20"/>
                <w:szCs w:val="20"/>
              </w:rPr>
            </w:pPr>
            <w:r>
              <w:rPr>
                <w:rFonts w:cs="Calibri"/>
                <w:color w:val="000000"/>
                <w:sz w:val="20"/>
              </w:rPr>
              <w:t>92</w:t>
            </w:r>
          </w:p>
        </w:tc>
        <w:tc>
          <w:tcPr>
            <w:tcW w:w="662" w:type="dxa"/>
            <w:tcBorders>
              <w:top w:val="single" w:sz="2" w:space="0" w:color="auto"/>
              <w:left w:val="single" w:sz="2" w:space="0" w:color="auto"/>
              <w:bottom w:val="single" w:sz="2" w:space="0" w:color="auto"/>
              <w:right w:val="single" w:sz="2" w:space="0" w:color="auto"/>
            </w:tcBorders>
            <w:vAlign w:val="center"/>
          </w:tcPr>
          <w:p w14:paraId="1555AC6A" w14:textId="77777777" w:rsidR="00EB4BDC" w:rsidRPr="004F2829" w:rsidRDefault="00EB4BDC" w:rsidP="00EB4BDC">
            <w:pPr>
              <w:keepNext/>
              <w:keepLines/>
              <w:autoSpaceDE w:val="0"/>
              <w:jc w:val="center"/>
              <w:rPr>
                <w:rFonts w:cs="Calibri"/>
                <w:sz w:val="20"/>
                <w:szCs w:val="20"/>
              </w:rPr>
            </w:pPr>
            <w:r>
              <w:rPr>
                <w:rFonts w:cs="Calibri"/>
                <w:color w:val="000000"/>
                <w:sz w:val="20"/>
              </w:rPr>
              <w:t>86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2C41F7A" w14:textId="77777777" w:rsidR="00EB4BDC" w:rsidRPr="004F2829" w:rsidRDefault="00EB4BDC" w:rsidP="00EB4BDC">
            <w:pPr>
              <w:keepNext/>
              <w:keepLines/>
              <w:autoSpaceDE w:val="0"/>
              <w:jc w:val="center"/>
              <w:rPr>
                <w:rFonts w:cs="Calibri"/>
                <w:sz w:val="20"/>
                <w:szCs w:val="20"/>
              </w:rPr>
            </w:pPr>
            <w:r>
              <w:rPr>
                <w:rFonts w:cs="Calibri"/>
                <w:color w:val="000000"/>
                <w:sz w:val="20"/>
              </w:rPr>
              <w:t>79</w:t>
            </w:r>
          </w:p>
        </w:tc>
        <w:tc>
          <w:tcPr>
            <w:tcW w:w="662" w:type="dxa"/>
            <w:tcBorders>
              <w:top w:val="single" w:sz="2" w:space="0" w:color="auto"/>
              <w:left w:val="single" w:sz="2" w:space="0" w:color="auto"/>
              <w:bottom w:val="single" w:sz="2" w:space="0" w:color="auto"/>
              <w:right w:val="single" w:sz="2" w:space="0" w:color="auto"/>
            </w:tcBorders>
            <w:vAlign w:val="center"/>
          </w:tcPr>
          <w:p w14:paraId="08F83950" w14:textId="77777777" w:rsidR="00EB4BDC" w:rsidRPr="004F2829" w:rsidRDefault="00EB4BDC" w:rsidP="00EB4BDC">
            <w:pPr>
              <w:keepNext/>
              <w:keepLines/>
              <w:autoSpaceDE w:val="0"/>
              <w:jc w:val="center"/>
              <w:rPr>
                <w:rFonts w:cs="Calibri"/>
                <w:sz w:val="20"/>
                <w:szCs w:val="20"/>
              </w:rPr>
            </w:pPr>
            <w:r>
              <w:rPr>
                <w:rFonts w:cs="Calibri"/>
                <w:color w:val="000000"/>
                <w:sz w:val="20"/>
              </w:rPr>
              <w:t>70</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35BB5B41" w14:textId="77777777" w:rsidR="00EB4BDC" w:rsidRPr="004F2829" w:rsidRDefault="00EB4BDC" w:rsidP="00EB4BDC">
            <w:pPr>
              <w:keepNext/>
              <w:keepLines/>
              <w:autoSpaceDE w:val="0"/>
              <w:jc w:val="center"/>
              <w:rPr>
                <w:rFonts w:cs="Calibri"/>
                <w:sz w:val="20"/>
                <w:szCs w:val="20"/>
              </w:rPr>
            </w:pPr>
            <w:r>
              <w:rPr>
                <w:rFonts w:cs="Calibri"/>
                <w:color w:val="000000"/>
                <w:sz w:val="20"/>
              </w:rPr>
              <w:t>78</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6FA8AA8D" w14:textId="77777777" w:rsidR="00EB4BDC" w:rsidRPr="004F2829" w:rsidRDefault="00EB4BDC" w:rsidP="00EB4BDC">
            <w:pPr>
              <w:keepNext/>
              <w:keepLines/>
              <w:autoSpaceDE w:val="0"/>
              <w:jc w:val="center"/>
              <w:rPr>
                <w:rFonts w:cs="Calibri"/>
                <w:sz w:val="20"/>
                <w:szCs w:val="20"/>
              </w:rPr>
            </w:pPr>
            <w:r>
              <w:rPr>
                <w:rFonts w:cs="Calibri"/>
                <w:color w:val="000000"/>
                <w:sz w:val="20"/>
              </w:rPr>
              <w:t>88</w:t>
            </w:r>
          </w:p>
        </w:tc>
        <w:tc>
          <w:tcPr>
            <w:tcW w:w="663" w:type="dxa"/>
            <w:tcBorders>
              <w:top w:val="single" w:sz="2" w:space="0" w:color="auto"/>
              <w:left w:val="single" w:sz="2" w:space="0" w:color="auto"/>
              <w:bottom w:val="single" w:sz="2" w:space="0" w:color="auto"/>
              <w:right w:val="single" w:sz="2" w:space="0" w:color="auto"/>
            </w:tcBorders>
            <w:vAlign w:val="center"/>
          </w:tcPr>
          <w:p w14:paraId="34A3E2C0" w14:textId="77777777" w:rsidR="00EB4BDC" w:rsidRPr="004F2829" w:rsidRDefault="00EB4BDC" w:rsidP="00EB4BDC">
            <w:pPr>
              <w:keepNext/>
              <w:keepLines/>
              <w:autoSpaceDE w:val="0"/>
              <w:jc w:val="center"/>
              <w:rPr>
                <w:rFonts w:cs="Calibri"/>
                <w:sz w:val="20"/>
                <w:szCs w:val="20"/>
              </w:rPr>
            </w:pPr>
            <w:r>
              <w:rPr>
                <w:rFonts w:cs="Calibri"/>
                <w:color w:val="000000"/>
                <w:sz w:val="20"/>
              </w:rPr>
              <w:t>55</w:t>
            </w:r>
          </w:p>
        </w:tc>
        <w:tc>
          <w:tcPr>
            <w:tcW w:w="1154" w:type="dxa"/>
            <w:tcBorders>
              <w:top w:val="nil"/>
              <w:left w:val="single" w:sz="8" w:space="0" w:color="auto"/>
              <w:bottom w:val="single" w:sz="8" w:space="0" w:color="auto"/>
              <w:right w:val="single" w:sz="8" w:space="0" w:color="auto"/>
            </w:tcBorders>
            <w:shd w:val="clear" w:color="auto" w:fill="auto"/>
            <w:vAlign w:val="center"/>
          </w:tcPr>
          <w:p w14:paraId="0E3EBF96" w14:textId="306C477F" w:rsidR="00EB4BDC" w:rsidRPr="00D401B5" w:rsidRDefault="00EB4BDC" w:rsidP="00EB4BDC">
            <w:pPr>
              <w:keepNext/>
              <w:keepLines/>
              <w:autoSpaceDE w:val="0"/>
              <w:jc w:val="center"/>
              <w:rPr>
                <w:rFonts w:cs="Calibri"/>
                <w:sz w:val="16"/>
                <w:szCs w:val="16"/>
              </w:rPr>
            </w:pPr>
            <w:r>
              <w:rPr>
                <w:rFonts w:cs="Calibri"/>
                <w:color w:val="000000"/>
                <w:sz w:val="20"/>
                <w:szCs w:val="20"/>
              </w:rPr>
              <w:t>65</w:t>
            </w:r>
          </w:p>
        </w:tc>
        <w:tc>
          <w:tcPr>
            <w:tcW w:w="1155" w:type="dxa"/>
            <w:tcBorders>
              <w:top w:val="nil"/>
              <w:left w:val="nil"/>
              <w:bottom w:val="single" w:sz="8" w:space="0" w:color="auto"/>
              <w:right w:val="single" w:sz="8" w:space="0" w:color="auto"/>
            </w:tcBorders>
            <w:shd w:val="clear" w:color="auto" w:fill="auto"/>
            <w:vAlign w:val="center"/>
          </w:tcPr>
          <w:p w14:paraId="18489D2F" w14:textId="44FF9C1E" w:rsidR="00EB4BDC" w:rsidRPr="00D401B5" w:rsidRDefault="00EB4BDC" w:rsidP="00EB4BDC">
            <w:pPr>
              <w:keepNext/>
              <w:keepLines/>
              <w:autoSpaceDE w:val="0"/>
              <w:jc w:val="center"/>
              <w:rPr>
                <w:rFonts w:cs="Calibri"/>
                <w:b/>
                <w:sz w:val="20"/>
                <w:szCs w:val="20"/>
              </w:rPr>
            </w:pPr>
            <w:r>
              <w:rPr>
                <w:rFonts w:cs="Calibri"/>
                <w:color w:val="000000"/>
                <w:sz w:val="20"/>
                <w:szCs w:val="20"/>
              </w:rPr>
              <w:t>74</w:t>
            </w:r>
          </w:p>
        </w:tc>
        <w:tc>
          <w:tcPr>
            <w:tcW w:w="1155" w:type="dxa"/>
            <w:tcBorders>
              <w:top w:val="nil"/>
              <w:left w:val="nil"/>
              <w:bottom w:val="single" w:sz="8" w:space="0" w:color="auto"/>
              <w:right w:val="single" w:sz="8" w:space="0" w:color="auto"/>
            </w:tcBorders>
            <w:shd w:val="clear" w:color="auto" w:fill="auto"/>
            <w:vAlign w:val="center"/>
          </w:tcPr>
          <w:p w14:paraId="34C2D6B0" w14:textId="1D150198" w:rsidR="00EB4BDC" w:rsidRPr="00D401B5" w:rsidRDefault="00EB4BDC" w:rsidP="00EB4BDC">
            <w:pPr>
              <w:keepNext/>
              <w:keepLines/>
              <w:autoSpaceDE w:val="0"/>
              <w:jc w:val="center"/>
              <w:rPr>
                <w:rFonts w:cs="Calibri"/>
                <w:b/>
                <w:sz w:val="20"/>
                <w:szCs w:val="20"/>
              </w:rPr>
            </w:pPr>
            <w:r>
              <w:rPr>
                <w:rFonts w:cs="Calibri"/>
                <w:color w:val="000000"/>
                <w:sz w:val="20"/>
                <w:szCs w:val="20"/>
              </w:rPr>
              <w:t>76</w:t>
            </w:r>
          </w:p>
        </w:tc>
        <w:tc>
          <w:tcPr>
            <w:tcW w:w="1155" w:type="dxa"/>
            <w:tcBorders>
              <w:top w:val="nil"/>
              <w:left w:val="nil"/>
              <w:bottom w:val="single" w:sz="8" w:space="0" w:color="auto"/>
              <w:right w:val="single" w:sz="8" w:space="0" w:color="auto"/>
            </w:tcBorders>
            <w:shd w:val="clear" w:color="auto" w:fill="auto"/>
            <w:vAlign w:val="center"/>
          </w:tcPr>
          <w:p w14:paraId="31B2E3C6" w14:textId="49EADDC3" w:rsidR="00EB4BDC" w:rsidRPr="00D401B5" w:rsidRDefault="00EB4BDC" w:rsidP="00EB4BDC">
            <w:pPr>
              <w:keepNext/>
              <w:keepLines/>
              <w:autoSpaceDE w:val="0"/>
              <w:jc w:val="center"/>
              <w:rPr>
                <w:rFonts w:cs="Calibri"/>
                <w:b/>
                <w:sz w:val="20"/>
                <w:szCs w:val="20"/>
              </w:rPr>
            </w:pPr>
            <w:r>
              <w:rPr>
                <w:rFonts w:cs="Calibri"/>
                <w:color w:val="000000"/>
                <w:sz w:val="20"/>
                <w:szCs w:val="20"/>
              </w:rPr>
              <w:t>37</w:t>
            </w:r>
          </w:p>
        </w:tc>
        <w:tc>
          <w:tcPr>
            <w:tcW w:w="1155" w:type="dxa"/>
            <w:gridSpan w:val="2"/>
            <w:tcBorders>
              <w:top w:val="nil"/>
              <w:left w:val="nil"/>
              <w:bottom w:val="single" w:sz="8" w:space="0" w:color="auto"/>
              <w:right w:val="single" w:sz="8" w:space="0" w:color="auto"/>
            </w:tcBorders>
            <w:shd w:val="clear" w:color="auto" w:fill="auto"/>
            <w:vAlign w:val="center"/>
          </w:tcPr>
          <w:p w14:paraId="36D8E17F" w14:textId="524A6EDC" w:rsidR="00EB4BDC" w:rsidRPr="00D401B5" w:rsidRDefault="00EB4BDC" w:rsidP="00EB4BDC">
            <w:pPr>
              <w:keepNext/>
              <w:keepLines/>
              <w:autoSpaceDE w:val="0"/>
              <w:jc w:val="center"/>
              <w:rPr>
                <w:rFonts w:cs="Calibri"/>
                <w:b/>
                <w:sz w:val="20"/>
                <w:szCs w:val="20"/>
              </w:rPr>
            </w:pPr>
            <w:r>
              <w:rPr>
                <w:rFonts w:cs="Calibri"/>
                <w:color w:val="000000"/>
                <w:sz w:val="20"/>
                <w:szCs w:val="20"/>
              </w:rPr>
              <w:t>77</w:t>
            </w:r>
          </w:p>
        </w:tc>
      </w:tr>
      <w:tr w:rsidR="00EB4BDC" w:rsidRPr="00D401B5" w14:paraId="23320B7E" w14:textId="77777777" w:rsidTr="002D71A1">
        <w:tc>
          <w:tcPr>
            <w:tcW w:w="2900" w:type="dxa"/>
            <w:tcBorders>
              <w:top w:val="single" w:sz="2" w:space="0" w:color="auto"/>
              <w:left w:val="single" w:sz="12" w:space="0" w:color="auto"/>
              <w:bottom w:val="single" w:sz="2" w:space="0" w:color="auto"/>
              <w:right w:val="single" w:sz="2" w:space="0" w:color="auto"/>
            </w:tcBorders>
            <w:vAlign w:val="center"/>
          </w:tcPr>
          <w:p w14:paraId="3CACE459" w14:textId="77777777" w:rsidR="00EB4BDC" w:rsidRPr="005813A0" w:rsidRDefault="00EB4BDC" w:rsidP="00EB4BDC">
            <w:pPr>
              <w:widowControl w:val="0"/>
              <w:autoSpaceDE w:val="0"/>
              <w:jc w:val="center"/>
              <w:rPr>
                <w:rFonts w:cs="Calibri"/>
                <w:sz w:val="20"/>
                <w:szCs w:val="20"/>
              </w:rPr>
            </w:pPr>
            <w:r w:rsidRPr="005813A0">
              <w:rPr>
                <w:rFonts w:cs="Calibri"/>
                <w:sz w:val="20"/>
                <w:szCs w:val="20"/>
              </w:rPr>
              <w:t>Altitude 400 à 800 m</w:t>
            </w:r>
          </w:p>
          <w:p w14:paraId="4FC109A4"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3B9BB437" w14:textId="77777777" w:rsidR="00EB4BDC" w:rsidRPr="004F2829" w:rsidRDefault="00EB4BDC" w:rsidP="00EB4BDC">
            <w:pPr>
              <w:keepNext/>
              <w:keepLines/>
              <w:autoSpaceDE w:val="0"/>
              <w:jc w:val="center"/>
              <w:rPr>
                <w:rFonts w:cs="Calibri"/>
                <w:sz w:val="20"/>
                <w:szCs w:val="20"/>
              </w:rPr>
            </w:pPr>
            <w:r>
              <w:rPr>
                <w:rFonts w:cs="Calibri"/>
                <w:color w:val="000000"/>
                <w:sz w:val="20"/>
              </w:rPr>
              <w:t>95</w:t>
            </w:r>
          </w:p>
        </w:tc>
        <w:tc>
          <w:tcPr>
            <w:tcW w:w="662" w:type="dxa"/>
            <w:tcBorders>
              <w:top w:val="single" w:sz="2" w:space="0" w:color="auto"/>
              <w:left w:val="single" w:sz="2" w:space="0" w:color="auto"/>
              <w:bottom w:val="single" w:sz="2" w:space="0" w:color="auto"/>
              <w:right w:val="single" w:sz="2" w:space="0" w:color="auto"/>
            </w:tcBorders>
            <w:vAlign w:val="center"/>
          </w:tcPr>
          <w:p w14:paraId="5F5D8170" w14:textId="77777777" w:rsidR="00EB4BDC" w:rsidRPr="004F2829" w:rsidRDefault="00EB4BDC" w:rsidP="00EB4BDC">
            <w:pPr>
              <w:keepNext/>
              <w:keepLines/>
              <w:autoSpaceDE w:val="0"/>
              <w:jc w:val="center"/>
              <w:rPr>
                <w:rFonts w:cs="Calibri"/>
                <w:sz w:val="20"/>
                <w:szCs w:val="20"/>
              </w:rPr>
            </w:pPr>
            <w:r>
              <w:rPr>
                <w:rFonts w:cs="Calibri"/>
                <w:color w:val="000000"/>
                <w:sz w:val="20"/>
              </w:rPr>
              <w:t>107</w:t>
            </w:r>
          </w:p>
        </w:tc>
        <w:tc>
          <w:tcPr>
            <w:tcW w:w="662" w:type="dxa"/>
            <w:tcBorders>
              <w:top w:val="single" w:sz="2" w:space="0" w:color="auto"/>
              <w:left w:val="single" w:sz="2" w:space="0" w:color="auto"/>
              <w:bottom w:val="single" w:sz="2" w:space="0" w:color="auto"/>
              <w:right w:val="single" w:sz="2" w:space="0" w:color="auto"/>
            </w:tcBorders>
            <w:vAlign w:val="center"/>
          </w:tcPr>
          <w:p w14:paraId="213B8F43" w14:textId="77777777" w:rsidR="00EB4BDC" w:rsidRPr="004F2829" w:rsidRDefault="00EB4BDC" w:rsidP="00EB4BDC">
            <w:pPr>
              <w:keepNext/>
              <w:keepLines/>
              <w:autoSpaceDE w:val="0"/>
              <w:jc w:val="center"/>
              <w:rPr>
                <w:rFonts w:cs="Calibri"/>
                <w:sz w:val="20"/>
                <w:szCs w:val="20"/>
              </w:rPr>
            </w:pPr>
            <w:r>
              <w:rPr>
                <w:rFonts w:cs="Calibri"/>
                <w:color w:val="000000"/>
                <w:sz w:val="20"/>
              </w:rPr>
              <w:t>98</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F3D48F" w14:textId="77777777" w:rsidR="00EB4BDC" w:rsidRPr="004F2829" w:rsidRDefault="00EB4BDC" w:rsidP="00EB4BDC">
            <w:pPr>
              <w:keepNext/>
              <w:keepLines/>
              <w:autoSpaceDE w:val="0"/>
              <w:jc w:val="center"/>
              <w:rPr>
                <w:rFonts w:cs="Calibri"/>
                <w:sz w:val="20"/>
                <w:szCs w:val="20"/>
              </w:rPr>
            </w:pPr>
            <w:r>
              <w:rPr>
                <w:rFonts w:cs="Calibri"/>
                <w:color w:val="000000"/>
                <w:sz w:val="20"/>
                <w:szCs w:val="20"/>
              </w:rPr>
              <w:t> </w:t>
            </w:r>
          </w:p>
        </w:tc>
        <w:tc>
          <w:tcPr>
            <w:tcW w:w="662" w:type="dxa"/>
            <w:tcBorders>
              <w:top w:val="single" w:sz="2" w:space="0" w:color="auto"/>
              <w:left w:val="single" w:sz="2" w:space="0" w:color="auto"/>
              <w:bottom w:val="single" w:sz="2" w:space="0" w:color="auto"/>
              <w:right w:val="single" w:sz="2" w:space="0" w:color="auto"/>
            </w:tcBorders>
            <w:vAlign w:val="center"/>
          </w:tcPr>
          <w:p w14:paraId="192E35E9" w14:textId="77777777" w:rsidR="00EB4BDC" w:rsidRPr="004F2829" w:rsidRDefault="00EB4BDC" w:rsidP="00EB4BDC">
            <w:pPr>
              <w:keepNext/>
              <w:keepLines/>
              <w:autoSpaceDE w:val="0"/>
              <w:jc w:val="center"/>
              <w:rPr>
                <w:rFonts w:cs="Calibri"/>
                <w:sz w:val="20"/>
                <w:szCs w:val="20"/>
              </w:rPr>
            </w:pPr>
            <w:r>
              <w:rPr>
                <w:rFonts w:cs="Calibri"/>
                <w:color w:val="000000"/>
                <w:sz w:val="20"/>
              </w:rPr>
              <w:t>85</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CD6FBD2" w14:textId="77777777" w:rsidR="00EB4BDC" w:rsidRPr="004F2829" w:rsidRDefault="00EB4BDC" w:rsidP="00EB4BDC">
            <w:pPr>
              <w:keepNext/>
              <w:keepLines/>
              <w:autoSpaceDE w:val="0"/>
              <w:jc w:val="center"/>
              <w:rPr>
                <w:rFonts w:cs="Calibri"/>
                <w:sz w:val="20"/>
                <w:szCs w:val="20"/>
              </w:rPr>
            </w:pPr>
            <w:r>
              <w:rPr>
                <w:rFonts w:cs="Calibri"/>
                <w:color w:val="000000"/>
                <w:sz w:val="20"/>
              </w:rPr>
              <w:t>89</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7E876866" w14:textId="77777777" w:rsidR="00EB4BDC" w:rsidRPr="004F2829" w:rsidRDefault="00EB4BDC" w:rsidP="00EB4BDC">
            <w:pPr>
              <w:keepNext/>
              <w:keepLines/>
              <w:autoSpaceDE w:val="0"/>
              <w:jc w:val="center"/>
              <w:rPr>
                <w:rFonts w:cs="Calibri"/>
                <w:sz w:val="20"/>
                <w:szCs w:val="20"/>
              </w:rPr>
            </w:pPr>
            <w:r>
              <w:rPr>
                <w:rFonts w:cs="Calibri"/>
                <w:color w:val="000000"/>
                <w:sz w:val="20"/>
              </w:rPr>
              <w:t>92</w:t>
            </w:r>
          </w:p>
        </w:tc>
        <w:tc>
          <w:tcPr>
            <w:tcW w:w="663" w:type="dxa"/>
            <w:tcBorders>
              <w:top w:val="single" w:sz="2" w:space="0" w:color="auto"/>
              <w:left w:val="single" w:sz="2" w:space="0" w:color="auto"/>
              <w:bottom w:val="single" w:sz="2" w:space="0" w:color="auto"/>
              <w:right w:val="single" w:sz="2" w:space="0" w:color="auto"/>
            </w:tcBorders>
            <w:vAlign w:val="center"/>
          </w:tcPr>
          <w:p w14:paraId="2BBD0B57" w14:textId="77777777" w:rsidR="00EB4BDC" w:rsidRPr="004F2829" w:rsidRDefault="00EB4BDC" w:rsidP="00EB4BDC">
            <w:pPr>
              <w:keepNext/>
              <w:keepLines/>
              <w:autoSpaceDE w:val="0"/>
              <w:jc w:val="center"/>
              <w:rPr>
                <w:rFonts w:cs="Calibri"/>
                <w:sz w:val="20"/>
                <w:szCs w:val="20"/>
              </w:rPr>
            </w:pPr>
            <w:r>
              <w:rPr>
                <w:rFonts w:cs="Calibri"/>
                <w:color w:val="000000"/>
                <w:sz w:val="20"/>
              </w:rPr>
              <w:t>61</w:t>
            </w:r>
          </w:p>
        </w:tc>
        <w:tc>
          <w:tcPr>
            <w:tcW w:w="1154" w:type="dxa"/>
            <w:tcBorders>
              <w:top w:val="nil"/>
              <w:left w:val="single" w:sz="8" w:space="0" w:color="auto"/>
              <w:bottom w:val="single" w:sz="8" w:space="0" w:color="auto"/>
              <w:right w:val="single" w:sz="8" w:space="0" w:color="auto"/>
            </w:tcBorders>
            <w:shd w:val="clear" w:color="auto" w:fill="auto"/>
            <w:vAlign w:val="center"/>
          </w:tcPr>
          <w:p w14:paraId="0E68CCDE" w14:textId="0C8BD2C7" w:rsidR="00EB4BDC" w:rsidRPr="00D401B5" w:rsidRDefault="00EB4BDC" w:rsidP="00EB4BDC">
            <w:pPr>
              <w:keepNext/>
              <w:keepLines/>
              <w:autoSpaceDE w:val="0"/>
              <w:jc w:val="center"/>
              <w:rPr>
                <w:rFonts w:cs="Calibri"/>
                <w:b/>
                <w:sz w:val="20"/>
                <w:szCs w:val="20"/>
              </w:rPr>
            </w:pPr>
            <w:r>
              <w:rPr>
                <w:rFonts w:cs="Calibri"/>
                <w:color w:val="000000"/>
                <w:sz w:val="20"/>
                <w:szCs w:val="20"/>
              </w:rPr>
              <w:t>40</w:t>
            </w:r>
          </w:p>
        </w:tc>
        <w:tc>
          <w:tcPr>
            <w:tcW w:w="1155" w:type="dxa"/>
            <w:tcBorders>
              <w:top w:val="nil"/>
              <w:left w:val="nil"/>
              <w:bottom w:val="single" w:sz="8" w:space="0" w:color="auto"/>
              <w:right w:val="single" w:sz="8" w:space="0" w:color="auto"/>
            </w:tcBorders>
            <w:shd w:val="clear" w:color="auto" w:fill="auto"/>
            <w:vAlign w:val="center"/>
          </w:tcPr>
          <w:p w14:paraId="65882654" w14:textId="6B21E280" w:rsidR="00EB4BDC" w:rsidRPr="00D401B5" w:rsidRDefault="00EB4BDC" w:rsidP="00EB4BDC">
            <w:pPr>
              <w:keepNext/>
              <w:keepLines/>
              <w:autoSpaceDE w:val="0"/>
              <w:jc w:val="center"/>
              <w:rPr>
                <w:rFonts w:cs="Calibri"/>
                <w:b/>
                <w:sz w:val="20"/>
                <w:szCs w:val="20"/>
              </w:rPr>
            </w:pPr>
            <w:r>
              <w:rPr>
                <w:rFonts w:cs="Calibri"/>
                <w:color w:val="000000"/>
                <w:sz w:val="20"/>
                <w:szCs w:val="20"/>
              </w:rPr>
              <w:t>52</w:t>
            </w:r>
          </w:p>
        </w:tc>
        <w:tc>
          <w:tcPr>
            <w:tcW w:w="1155" w:type="dxa"/>
            <w:tcBorders>
              <w:top w:val="nil"/>
              <w:left w:val="nil"/>
              <w:bottom w:val="single" w:sz="8" w:space="0" w:color="auto"/>
              <w:right w:val="single" w:sz="8" w:space="0" w:color="auto"/>
            </w:tcBorders>
            <w:shd w:val="clear" w:color="000000" w:fill="D9D9D9"/>
            <w:vAlign w:val="center"/>
          </w:tcPr>
          <w:p w14:paraId="333361DF" w14:textId="0DFB29E9"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553E7D6E" w14:textId="6428CA3F"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gridSpan w:val="2"/>
            <w:tcBorders>
              <w:top w:val="nil"/>
              <w:left w:val="nil"/>
              <w:bottom w:val="single" w:sz="8" w:space="0" w:color="auto"/>
              <w:right w:val="single" w:sz="12" w:space="0" w:color="auto"/>
            </w:tcBorders>
            <w:shd w:val="clear" w:color="000000" w:fill="D9D9D9"/>
            <w:vAlign w:val="center"/>
          </w:tcPr>
          <w:p w14:paraId="595EC17F" w14:textId="77838836"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r>
      <w:tr w:rsidR="00EB4BDC" w:rsidRPr="00D401B5" w14:paraId="4643BAAD" w14:textId="77777777" w:rsidTr="002D71A1">
        <w:tc>
          <w:tcPr>
            <w:tcW w:w="2900" w:type="dxa"/>
            <w:tcBorders>
              <w:top w:val="single" w:sz="2" w:space="0" w:color="auto"/>
              <w:left w:val="single" w:sz="12" w:space="0" w:color="auto"/>
              <w:bottom w:val="single" w:sz="2" w:space="0" w:color="auto"/>
              <w:right w:val="single" w:sz="2" w:space="0" w:color="auto"/>
            </w:tcBorders>
            <w:vAlign w:val="center"/>
          </w:tcPr>
          <w:p w14:paraId="51EF98E5" w14:textId="77777777" w:rsidR="00EB4BDC" w:rsidRPr="005813A0" w:rsidRDefault="00EB4BDC" w:rsidP="00EB4BDC">
            <w:pPr>
              <w:widowControl w:val="0"/>
              <w:autoSpaceDE w:val="0"/>
              <w:jc w:val="center"/>
              <w:rPr>
                <w:rFonts w:cs="Calibri"/>
                <w:sz w:val="20"/>
                <w:szCs w:val="20"/>
              </w:rPr>
            </w:pPr>
            <w:r w:rsidRPr="005813A0">
              <w:rPr>
                <w:rFonts w:cs="Calibri"/>
                <w:sz w:val="20"/>
                <w:szCs w:val="20"/>
              </w:rPr>
              <w:t>Altitude 800 à 1200 m</w:t>
            </w:r>
          </w:p>
          <w:p w14:paraId="6FC964E7"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30D859" w14:textId="77777777" w:rsidR="00EB4BDC" w:rsidRPr="004F2829" w:rsidRDefault="00EB4BDC" w:rsidP="00EB4BDC">
            <w:pPr>
              <w:keepNext/>
              <w:keepLines/>
              <w:autoSpaceDE w:val="0"/>
              <w:jc w:val="center"/>
              <w:rPr>
                <w:rFonts w:cs="Calibri"/>
                <w:b/>
                <w:sz w:val="20"/>
                <w:szCs w:val="20"/>
              </w:rPr>
            </w:pPr>
            <w:r>
              <w:rPr>
                <w:rFonts w:cs="Calibri"/>
                <w:b/>
                <w:bCs/>
                <w:color w:val="000000"/>
                <w:sz w:val="20"/>
                <w:szCs w:val="20"/>
              </w:rPr>
              <w:t> </w:t>
            </w:r>
          </w:p>
        </w:tc>
        <w:tc>
          <w:tcPr>
            <w:tcW w:w="662" w:type="dxa"/>
            <w:tcBorders>
              <w:top w:val="single" w:sz="2" w:space="0" w:color="auto"/>
              <w:left w:val="single" w:sz="2" w:space="0" w:color="auto"/>
              <w:bottom w:val="single" w:sz="2" w:space="0" w:color="auto"/>
              <w:right w:val="single" w:sz="2" w:space="0" w:color="auto"/>
            </w:tcBorders>
            <w:vAlign w:val="center"/>
          </w:tcPr>
          <w:p w14:paraId="18E88D80" w14:textId="77777777" w:rsidR="00EB4BDC" w:rsidRPr="004F2829" w:rsidRDefault="00EB4BDC" w:rsidP="00EB4BDC">
            <w:pPr>
              <w:keepNext/>
              <w:keepLines/>
              <w:autoSpaceDE w:val="0"/>
              <w:jc w:val="center"/>
              <w:rPr>
                <w:rFonts w:cs="Calibri"/>
                <w:sz w:val="20"/>
                <w:szCs w:val="20"/>
              </w:rPr>
            </w:pPr>
            <w:r>
              <w:rPr>
                <w:rFonts w:cs="Calibri"/>
                <w:color w:val="000000"/>
                <w:sz w:val="20"/>
              </w:rPr>
              <w:t>125</w:t>
            </w:r>
          </w:p>
        </w:tc>
        <w:tc>
          <w:tcPr>
            <w:tcW w:w="662" w:type="dxa"/>
            <w:tcBorders>
              <w:top w:val="single" w:sz="2" w:space="0" w:color="auto"/>
              <w:left w:val="single" w:sz="2" w:space="0" w:color="auto"/>
              <w:bottom w:val="single" w:sz="2" w:space="0" w:color="auto"/>
              <w:right w:val="single" w:sz="2" w:space="0" w:color="auto"/>
            </w:tcBorders>
            <w:vAlign w:val="center"/>
          </w:tcPr>
          <w:p w14:paraId="2C891FB3" w14:textId="77777777" w:rsidR="00EB4BDC" w:rsidRPr="004F2829" w:rsidRDefault="00EB4BDC" w:rsidP="00EB4BDC">
            <w:pPr>
              <w:keepNext/>
              <w:keepLines/>
              <w:autoSpaceDE w:val="0"/>
              <w:jc w:val="center"/>
              <w:rPr>
                <w:rFonts w:cs="Calibri"/>
                <w:sz w:val="20"/>
                <w:szCs w:val="20"/>
              </w:rPr>
            </w:pPr>
            <w:r>
              <w:rPr>
                <w:rFonts w:cs="Calibri"/>
                <w:color w:val="000000"/>
                <w:sz w:val="20"/>
              </w:rPr>
              <w:t>113</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91D259" w14:textId="77777777" w:rsidR="00EB4BDC" w:rsidRPr="004F2829" w:rsidRDefault="00EB4BDC" w:rsidP="00EB4BDC">
            <w:pPr>
              <w:keepNext/>
              <w:keepLines/>
              <w:autoSpaceDE w:val="0"/>
              <w:jc w:val="center"/>
              <w:rPr>
                <w:rFonts w:cs="Calibri"/>
                <w:sz w:val="20"/>
                <w:szCs w:val="20"/>
              </w:rPr>
            </w:pPr>
            <w:r>
              <w:rPr>
                <w:rFonts w:cs="Calibri"/>
                <w:color w:val="000000"/>
                <w:sz w:val="20"/>
                <w:szCs w:val="20"/>
              </w:rPr>
              <w:t> </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3F5C47" w14:textId="77777777" w:rsidR="00EB4BDC" w:rsidRPr="004F2829" w:rsidRDefault="00EB4BDC" w:rsidP="00EB4BDC">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5C3CF43" w14:textId="77777777" w:rsidR="00EB4BDC" w:rsidRPr="004F2829" w:rsidRDefault="00EB4BDC" w:rsidP="00EB4BDC">
            <w:pPr>
              <w:keepNext/>
              <w:keepLines/>
              <w:autoSpaceDE w:val="0"/>
              <w:jc w:val="center"/>
              <w:rPr>
                <w:rFonts w:cs="Calibri"/>
                <w:sz w:val="20"/>
                <w:szCs w:val="20"/>
              </w:rPr>
            </w:pPr>
            <w:r>
              <w:rPr>
                <w:rFonts w:cs="Calibri"/>
                <w:color w:val="000000"/>
                <w:sz w:val="20"/>
              </w:rPr>
              <w:t>104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3F2EB0D" w14:textId="77777777" w:rsidR="00EB4BDC" w:rsidRPr="004F2829" w:rsidRDefault="00EB4BDC" w:rsidP="00EB4BDC">
            <w:pPr>
              <w:keepNext/>
              <w:keepLines/>
              <w:autoSpaceDE w:val="0"/>
              <w:jc w:val="center"/>
              <w:rPr>
                <w:rFonts w:cs="Calibri"/>
                <w:sz w:val="20"/>
                <w:szCs w:val="20"/>
              </w:rPr>
            </w:pPr>
            <w:r>
              <w:rPr>
                <w:rFonts w:cs="Calibri"/>
                <w:color w:val="000000"/>
                <w:sz w:val="20"/>
              </w:rPr>
              <w:t>95</w:t>
            </w:r>
          </w:p>
        </w:tc>
        <w:tc>
          <w:tcPr>
            <w:tcW w:w="663" w:type="dxa"/>
            <w:tcBorders>
              <w:top w:val="single" w:sz="2" w:space="0" w:color="auto"/>
              <w:left w:val="single" w:sz="2" w:space="0" w:color="auto"/>
              <w:bottom w:val="single" w:sz="2" w:space="0" w:color="auto"/>
              <w:right w:val="single" w:sz="2" w:space="0" w:color="auto"/>
            </w:tcBorders>
            <w:vAlign w:val="center"/>
          </w:tcPr>
          <w:p w14:paraId="692FFD8E" w14:textId="77777777" w:rsidR="00EB4BDC" w:rsidRPr="004F2829" w:rsidRDefault="00EB4BDC" w:rsidP="00EB4BDC">
            <w:pPr>
              <w:keepNext/>
              <w:keepLines/>
              <w:autoSpaceDE w:val="0"/>
              <w:jc w:val="center"/>
              <w:rPr>
                <w:rFonts w:cs="Calibri"/>
                <w:sz w:val="20"/>
                <w:szCs w:val="20"/>
              </w:rPr>
            </w:pPr>
            <w:r>
              <w:rPr>
                <w:rFonts w:cs="Calibri"/>
                <w:color w:val="000000"/>
                <w:sz w:val="20"/>
              </w:rPr>
              <w:t>76</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711F1463" w14:textId="2AE66FFC"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505E1812" w14:textId="6562D316"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4CE38FD" w14:textId="0C0D8525"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366D2292" w14:textId="58F3C640" w:rsidR="00EB4BDC" w:rsidRPr="00D401B5" w:rsidRDefault="00EB4BDC" w:rsidP="00EB4BDC">
            <w:pPr>
              <w:keepNext/>
              <w:keepLines/>
              <w:autoSpaceDE w:val="0"/>
              <w:jc w:val="center"/>
              <w:rPr>
                <w:rFonts w:cs="Calibri"/>
                <w:b/>
                <w:sz w:val="20"/>
                <w:szCs w:val="20"/>
              </w:rPr>
            </w:pPr>
            <w:r>
              <w:rPr>
                <w:rFonts w:cs="Calibri"/>
                <w:color w:val="000000"/>
                <w:sz w:val="20"/>
                <w:szCs w:val="20"/>
              </w:rPr>
              <w:t>38</w:t>
            </w:r>
          </w:p>
        </w:tc>
        <w:tc>
          <w:tcPr>
            <w:tcW w:w="1155" w:type="dxa"/>
            <w:gridSpan w:val="2"/>
            <w:tcBorders>
              <w:top w:val="nil"/>
              <w:left w:val="nil"/>
              <w:bottom w:val="single" w:sz="8" w:space="0" w:color="auto"/>
              <w:right w:val="single" w:sz="12" w:space="0" w:color="auto"/>
            </w:tcBorders>
            <w:shd w:val="clear" w:color="000000" w:fill="D9D9D9"/>
            <w:vAlign w:val="center"/>
          </w:tcPr>
          <w:p w14:paraId="13D3FAA8" w14:textId="7DB983ED"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r>
      <w:tr w:rsidR="00EB4BDC" w:rsidRPr="00D401B5" w14:paraId="78502547" w14:textId="77777777" w:rsidTr="002D71A1">
        <w:tc>
          <w:tcPr>
            <w:tcW w:w="2900" w:type="dxa"/>
            <w:tcBorders>
              <w:top w:val="single" w:sz="2" w:space="0" w:color="auto"/>
              <w:left w:val="single" w:sz="12" w:space="0" w:color="auto"/>
              <w:bottom w:val="single" w:sz="4" w:space="0" w:color="auto"/>
              <w:right w:val="single" w:sz="2" w:space="0" w:color="auto"/>
            </w:tcBorders>
            <w:vAlign w:val="center"/>
          </w:tcPr>
          <w:p w14:paraId="2F5D48CE" w14:textId="77777777" w:rsidR="00EB4BDC" w:rsidRPr="005813A0" w:rsidRDefault="00EB4BDC" w:rsidP="00EB4BDC">
            <w:pPr>
              <w:widowControl w:val="0"/>
              <w:autoSpaceDE w:val="0"/>
              <w:ind w:left="-113" w:right="-108"/>
              <w:jc w:val="center"/>
              <w:rPr>
                <w:rFonts w:cs="Calibri"/>
                <w:sz w:val="20"/>
                <w:szCs w:val="20"/>
              </w:rPr>
            </w:pPr>
            <w:r w:rsidRPr="005813A0">
              <w:rPr>
                <w:rFonts w:cs="Calibri"/>
                <w:sz w:val="20"/>
                <w:szCs w:val="20"/>
              </w:rPr>
              <w:t>Altitude 1200 m -1600m</w:t>
            </w:r>
          </w:p>
          <w:p w14:paraId="28BEC507"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996E3E" w14:textId="77777777" w:rsidR="00EB4BDC" w:rsidRPr="004F2829" w:rsidRDefault="00EB4BDC" w:rsidP="00EB4BDC">
            <w:pPr>
              <w:keepNext/>
              <w:keepLines/>
              <w:autoSpaceDE w:val="0"/>
              <w:jc w:val="center"/>
              <w:rPr>
                <w:rFonts w:cs="Calibri"/>
                <w:b/>
                <w:sz w:val="20"/>
                <w:szCs w:val="20"/>
              </w:rPr>
            </w:pPr>
            <w:r>
              <w:rPr>
                <w:rFonts w:cs="Calibri"/>
                <w:b/>
                <w:bCs/>
                <w:color w:val="000000"/>
                <w:sz w:val="20"/>
                <w:szCs w:val="20"/>
              </w:rPr>
              <w:t> </w:t>
            </w:r>
          </w:p>
        </w:tc>
        <w:tc>
          <w:tcPr>
            <w:tcW w:w="662" w:type="dxa"/>
            <w:tcBorders>
              <w:top w:val="single" w:sz="2" w:space="0" w:color="auto"/>
              <w:left w:val="single" w:sz="2" w:space="0" w:color="auto"/>
              <w:bottom w:val="single" w:sz="4" w:space="0" w:color="auto"/>
              <w:right w:val="single" w:sz="2" w:space="0" w:color="auto"/>
            </w:tcBorders>
            <w:vAlign w:val="center"/>
          </w:tcPr>
          <w:p w14:paraId="4E270C0D" w14:textId="77777777" w:rsidR="00EB4BDC" w:rsidRPr="004F2829" w:rsidRDefault="00EB4BDC" w:rsidP="00EB4BDC">
            <w:pPr>
              <w:keepNext/>
              <w:keepLines/>
              <w:autoSpaceDE w:val="0"/>
              <w:jc w:val="center"/>
              <w:rPr>
                <w:rFonts w:cs="Calibri"/>
                <w:sz w:val="20"/>
                <w:szCs w:val="20"/>
              </w:rPr>
            </w:pPr>
            <w:r>
              <w:rPr>
                <w:rFonts w:cs="Calibri"/>
                <w:color w:val="000000"/>
                <w:sz w:val="20"/>
              </w:rPr>
              <w:t>174</w:t>
            </w:r>
          </w:p>
        </w:tc>
        <w:tc>
          <w:tcPr>
            <w:tcW w:w="662" w:type="dxa"/>
            <w:tcBorders>
              <w:top w:val="single" w:sz="2" w:space="0" w:color="auto"/>
              <w:left w:val="single" w:sz="2" w:space="0" w:color="auto"/>
              <w:bottom w:val="single" w:sz="4" w:space="0" w:color="auto"/>
              <w:right w:val="single" w:sz="2" w:space="0" w:color="auto"/>
            </w:tcBorders>
            <w:vAlign w:val="center"/>
          </w:tcPr>
          <w:p w14:paraId="4B062C28" w14:textId="77777777" w:rsidR="00EB4BDC" w:rsidRPr="004F2829" w:rsidRDefault="00EB4BDC" w:rsidP="00EB4BDC">
            <w:pPr>
              <w:keepNext/>
              <w:keepLines/>
              <w:autoSpaceDE w:val="0"/>
              <w:jc w:val="center"/>
              <w:rPr>
                <w:rFonts w:cs="Calibri"/>
                <w:sz w:val="20"/>
                <w:szCs w:val="20"/>
              </w:rPr>
            </w:pPr>
            <w:r>
              <w:rPr>
                <w:rFonts w:cs="Calibri"/>
                <w:color w:val="000000"/>
                <w:sz w:val="20"/>
              </w:rPr>
              <w:t>160</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D8E7C7" w14:textId="77777777" w:rsidR="00EB4BDC" w:rsidRPr="004F2829" w:rsidRDefault="00EB4BDC" w:rsidP="00EB4BDC">
            <w:pPr>
              <w:keepNext/>
              <w:keepLines/>
              <w:autoSpaceDE w:val="0"/>
              <w:jc w:val="center"/>
              <w:rPr>
                <w:rFonts w:cs="Calibri"/>
                <w:sz w:val="20"/>
                <w:szCs w:val="20"/>
              </w:rPr>
            </w:pPr>
            <w:r>
              <w:rPr>
                <w:rFonts w:cs="Calibri"/>
                <w:color w:val="000000"/>
                <w:sz w:val="20"/>
                <w:szCs w:val="20"/>
              </w:rPr>
              <w:t> </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4090B1" w14:textId="77777777" w:rsidR="00EB4BDC" w:rsidRPr="004F2829" w:rsidRDefault="00EB4BDC" w:rsidP="00EB4BDC">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69FB9025" w14:textId="77777777" w:rsidR="00EB4BDC" w:rsidRPr="004F2829" w:rsidRDefault="00EB4BDC" w:rsidP="00EB4BDC">
            <w:pPr>
              <w:keepNext/>
              <w:keepLines/>
              <w:autoSpaceDE w:val="0"/>
              <w:jc w:val="center"/>
              <w:rPr>
                <w:rFonts w:cs="Calibri"/>
                <w:sz w:val="20"/>
                <w:szCs w:val="20"/>
              </w:rPr>
            </w:pPr>
            <w:r>
              <w:rPr>
                <w:rFonts w:cs="Calibri"/>
                <w:color w:val="000000"/>
                <w:sz w:val="20"/>
              </w:rPr>
              <w:t>151</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72D5BDF8" w14:textId="77777777" w:rsidR="00EB4BDC" w:rsidRPr="004F2829" w:rsidRDefault="00EB4BDC" w:rsidP="00EB4BDC">
            <w:pPr>
              <w:keepNext/>
              <w:keepLines/>
              <w:autoSpaceDE w:val="0"/>
              <w:jc w:val="center"/>
              <w:rPr>
                <w:rFonts w:cs="Calibri"/>
                <w:sz w:val="20"/>
                <w:szCs w:val="20"/>
              </w:rPr>
            </w:pPr>
            <w:r>
              <w:rPr>
                <w:rFonts w:cs="Calibri"/>
                <w:color w:val="000000"/>
                <w:sz w:val="20"/>
              </w:rPr>
              <w:t>138</w:t>
            </w:r>
          </w:p>
        </w:tc>
        <w:tc>
          <w:tcPr>
            <w:tcW w:w="663" w:type="dxa"/>
            <w:tcBorders>
              <w:top w:val="single" w:sz="2" w:space="0" w:color="auto"/>
              <w:left w:val="single" w:sz="2" w:space="0" w:color="auto"/>
              <w:bottom w:val="single" w:sz="4" w:space="0" w:color="auto"/>
              <w:right w:val="single" w:sz="2" w:space="0" w:color="auto"/>
            </w:tcBorders>
            <w:vAlign w:val="center"/>
          </w:tcPr>
          <w:p w14:paraId="0CE5CDD4" w14:textId="77777777" w:rsidR="00EB4BDC" w:rsidRPr="004F2829" w:rsidRDefault="00EB4BDC" w:rsidP="00EB4BDC">
            <w:pPr>
              <w:keepNext/>
              <w:keepLines/>
              <w:autoSpaceDE w:val="0"/>
              <w:jc w:val="center"/>
              <w:rPr>
                <w:rFonts w:cs="Calibri"/>
                <w:sz w:val="20"/>
                <w:szCs w:val="20"/>
              </w:rPr>
            </w:pPr>
            <w:r>
              <w:rPr>
                <w:rFonts w:cs="Calibri"/>
                <w:color w:val="000000"/>
                <w:sz w:val="20"/>
              </w:rPr>
              <w:t>116</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671605DF" w14:textId="408A7585"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52EC1D45" w14:textId="1ACB5599"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72BB110" w14:textId="059F7FBD"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72349A36" w14:textId="52F42F21" w:rsidR="00EB4BDC" w:rsidRPr="00D401B5" w:rsidRDefault="00EB4BDC" w:rsidP="00EB4BDC">
            <w:pPr>
              <w:keepNext/>
              <w:keepLines/>
              <w:autoSpaceDE w:val="0"/>
              <w:jc w:val="center"/>
              <w:rPr>
                <w:rFonts w:cs="Calibri"/>
                <w:b/>
                <w:sz w:val="20"/>
                <w:szCs w:val="20"/>
              </w:rPr>
            </w:pPr>
            <w:r>
              <w:rPr>
                <w:rFonts w:cs="Calibri"/>
                <w:color w:val="000000"/>
                <w:sz w:val="20"/>
                <w:szCs w:val="20"/>
              </w:rPr>
              <w:t>67</w:t>
            </w:r>
          </w:p>
        </w:tc>
        <w:tc>
          <w:tcPr>
            <w:tcW w:w="1155" w:type="dxa"/>
            <w:gridSpan w:val="2"/>
            <w:tcBorders>
              <w:top w:val="nil"/>
              <w:left w:val="nil"/>
              <w:bottom w:val="single" w:sz="8" w:space="0" w:color="auto"/>
              <w:right w:val="single" w:sz="12" w:space="0" w:color="auto"/>
            </w:tcBorders>
            <w:shd w:val="clear" w:color="000000" w:fill="D9D9D9"/>
            <w:vAlign w:val="center"/>
          </w:tcPr>
          <w:p w14:paraId="670CFCEE" w14:textId="510710BC" w:rsidR="00EB4BDC" w:rsidRPr="00D401B5" w:rsidRDefault="00EB4BDC" w:rsidP="00EB4BDC">
            <w:pPr>
              <w:keepNext/>
              <w:keepLines/>
              <w:autoSpaceDE w:val="0"/>
              <w:jc w:val="center"/>
              <w:rPr>
                <w:rFonts w:cs="Calibri"/>
                <w:b/>
                <w:sz w:val="20"/>
                <w:szCs w:val="20"/>
              </w:rPr>
            </w:pPr>
            <w:r>
              <w:rPr>
                <w:rFonts w:cs="Calibri"/>
                <w:b/>
                <w:bCs/>
                <w:color w:val="00B050"/>
                <w:sz w:val="20"/>
                <w:szCs w:val="20"/>
              </w:rPr>
              <w:t> </w:t>
            </w:r>
          </w:p>
        </w:tc>
      </w:tr>
      <w:tr w:rsidR="00BC5E1C" w:rsidRPr="00D401B5" w14:paraId="76286C15" w14:textId="77777777" w:rsidTr="009100D8">
        <w:tc>
          <w:tcPr>
            <w:tcW w:w="2900" w:type="dxa"/>
            <w:tcBorders>
              <w:top w:val="single" w:sz="4" w:space="0" w:color="auto"/>
              <w:left w:val="single" w:sz="12" w:space="0" w:color="auto"/>
              <w:bottom w:val="single" w:sz="4" w:space="0" w:color="auto"/>
              <w:right w:val="single" w:sz="2" w:space="0" w:color="auto"/>
            </w:tcBorders>
            <w:vAlign w:val="center"/>
          </w:tcPr>
          <w:p w14:paraId="35B3076F" w14:textId="77777777" w:rsidR="00BC5E1C" w:rsidRPr="005813A0" w:rsidRDefault="00BC5E1C" w:rsidP="00BC5E1C">
            <w:pPr>
              <w:widowControl w:val="0"/>
              <w:autoSpaceDE w:val="0"/>
              <w:ind w:left="-113" w:right="-108"/>
              <w:jc w:val="center"/>
              <w:rPr>
                <w:rFonts w:cs="Calibri"/>
                <w:sz w:val="20"/>
                <w:szCs w:val="20"/>
              </w:rPr>
            </w:pPr>
            <w:r w:rsidRPr="005813A0">
              <w:rPr>
                <w:rFonts w:cs="Calibri"/>
                <w:sz w:val="20"/>
                <w:szCs w:val="20"/>
              </w:rPr>
              <w:t>Altitude &gt; 1600m</w:t>
            </w:r>
          </w:p>
          <w:p w14:paraId="303103DE" w14:textId="77777777" w:rsidR="00BC5E1C" w:rsidRPr="005813A0" w:rsidRDefault="00BC5E1C" w:rsidP="00BC5E1C">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6E2D9E" w14:textId="77777777" w:rsidR="00BC5E1C" w:rsidRPr="004F2829" w:rsidRDefault="00BC5E1C" w:rsidP="00BC5E1C">
            <w:pPr>
              <w:keepNext/>
              <w:keepLines/>
              <w:autoSpaceDE w:val="0"/>
              <w:jc w:val="center"/>
              <w:rPr>
                <w:rFonts w:cs="Calibri"/>
                <w:b/>
                <w:sz w:val="20"/>
                <w:szCs w:val="20"/>
              </w:rPr>
            </w:pPr>
            <w:r>
              <w:rPr>
                <w:rFonts w:cs="Calibri"/>
                <w:b/>
                <w:bCs/>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D8FBAA" w14:textId="77777777" w:rsidR="00BC5E1C" w:rsidRPr="004F2829" w:rsidRDefault="00BC5E1C" w:rsidP="00BC5E1C">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633B667F" w14:textId="77777777" w:rsidR="00BC5E1C" w:rsidRPr="004F2829" w:rsidRDefault="00BC5E1C" w:rsidP="00BC5E1C">
            <w:pPr>
              <w:keepNext/>
              <w:keepLines/>
              <w:autoSpaceDE w:val="0"/>
              <w:jc w:val="center"/>
              <w:rPr>
                <w:rFonts w:cs="Calibri"/>
                <w:sz w:val="20"/>
                <w:szCs w:val="20"/>
              </w:rPr>
            </w:pPr>
            <w:r>
              <w:rPr>
                <w:rFonts w:cs="Calibri"/>
                <w:color w:val="000000"/>
                <w:sz w:val="20"/>
              </w:rPr>
              <w:t>185</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D809BF" w14:textId="77777777" w:rsidR="00BC5E1C" w:rsidRPr="004F2829" w:rsidRDefault="00BC5E1C" w:rsidP="00BC5E1C">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FAEF02" w14:textId="77777777" w:rsidR="00BC5E1C" w:rsidRPr="004F2829" w:rsidRDefault="00BC5E1C" w:rsidP="00BC5E1C">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3FAFD4B4" w14:textId="77777777" w:rsidR="00BC5E1C" w:rsidRPr="004F2829" w:rsidRDefault="00BC5E1C" w:rsidP="00BC5E1C">
            <w:pPr>
              <w:keepNext/>
              <w:keepLines/>
              <w:autoSpaceDE w:val="0"/>
              <w:jc w:val="center"/>
              <w:rPr>
                <w:rFonts w:cs="Calibri"/>
                <w:sz w:val="20"/>
                <w:szCs w:val="20"/>
              </w:rPr>
            </w:pPr>
            <w:r>
              <w:rPr>
                <w:rFonts w:cs="Calibri"/>
                <w:color w:val="000000"/>
                <w:sz w:val="20"/>
              </w:rPr>
              <w:t>163</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577FC0FA" w14:textId="77777777" w:rsidR="00BC5E1C" w:rsidRPr="004F2829" w:rsidRDefault="00BC5E1C" w:rsidP="00BC5E1C">
            <w:pPr>
              <w:keepNext/>
              <w:keepLines/>
              <w:autoSpaceDE w:val="0"/>
              <w:jc w:val="center"/>
              <w:rPr>
                <w:rFonts w:cs="Calibri"/>
                <w:sz w:val="20"/>
                <w:szCs w:val="20"/>
              </w:rPr>
            </w:pPr>
            <w:r>
              <w:rPr>
                <w:rFonts w:cs="Calibri"/>
                <w:color w:val="000000"/>
                <w:sz w:val="20"/>
              </w:rPr>
              <w:t>149</w:t>
            </w:r>
          </w:p>
        </w:tc>
        <w:tc>
          <w:tcPr>
            <w:tcW w:w="663" w:type="dxa"/>
            <w:tcBorders>
              <w:top w:val="single" w:sz="4" w:space="0" w:color="auto"/>
              <w:left w:val="single" w:sz="2" w:space="0" w:color="auto"/>
              <w:bottom w:val="single" w:sz="4" w:space="0" w:color="auto"/>
              <w:right w:val="single" w:sz="2" w:space="0" w:color="auto"/>
            </w:tcBorders>
            <w:vAlign w:val="center"/>
          </w:tcPr>
          <w:p w14:paraId="5B1B0A84" w14:textId="77777777" w:rsidR="00BC5E1C" w:rsidRPr="004F2829" w:rsidRDefault="00BC5E1C" w:rsidP="00BC5E1C">
            <w:pPr>
              <w:keepNext/>
              <w:keepLines/>
              <w:autoSpaceDE w:val="0"/>
              <w:jc w:val="center"/>
              <w:rPr>
                <w:rFonts w:cs="Calibri"/>
                <w:sz w:val="20"/>
                <w:szCs w:val="20"/>
              </w:rPr>
            </w:pPr>
            <w:r>
              <w:rPr>
                <w:rFonts w:cs="Calibri"/>
                <w:color w:val="000000"/>
                <w:sz w:val="20"/>
              </w:rPr>
              <w:t>128</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376F3FAC" w14:textId="26277537" w:rsidR="00BC5E1C" w:rsidRPr="00D401B5" w:rsidRDefault="00BC5E1C" w:rsidP="00BC5E1C">
            <w:pPr>
              <w:keepNext/>
              <w:keepLines/>
              <w:autoSpaceDE w:val="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1EA7B88" w14:textId="52C88DA8" w:rsidR="00BC5E1C" w:rsidRPr="00D401B5" w:rsidRDefault="00BC5E1C" w:rsidP="00BC5E1C">
            <w:pPr>
              <w:keepNext/>
              <w:keepLines/>
              <w:autoSpaceDE w:val="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5B91E646" w14:textId="72EF353A" w:rsidR="00BC5E1C" w:rsidRPr="00D401B5" w:rsidRDefault="00BC5E1C" w:rsidP="00BC5E1C">
            <w:pPr>
              <w:keepNext/>
              <w:keepLines/>
              <w:autoSpaceDE w:val="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073BEB6B" w14:textId="5DD9F20C" w:rsidR="00BC5E1C" w:rsidRPr="00D401B5" w:rsidRDefault="00BC5E1C" w:rsidP="00BC5E1C">
            <w:pPr>
              <w:keepNext/>
              <w:keepLines/>
              <w:autoSpaceDE w:val="0"/>
              <w:jc w:val="center"/>
              <w:rPr>
                <w:rFonts w:cs="Calibri"/>
                <w:b/>
                <w:sz w:val="20"/>
                <w:szCs w:val="20"/>
              </w:rPr>
            </w:pPr>
            <w:r>
              <w:rPr>
                <w:rFonts w:cs="Calibri"/>
                <w:b/>
                <w:bCs/>
                <w:color w:val="000000"/>
                <w:sz w:val="20"/>
                <w:szCs w:val="20"/>
              </w:rPr>
              <w:t> </w:t>
            </w:r>
          </w:p>
        </w:tc>
        <w:tc>
          <w:tcPr>
            <w:tcW w:w="1155" w:type="dxa"/>
            <w:gridSpan w:val="2"/>
            <w:tcBorders>
              <w:top w:val="nil"/>
              <w:left w:val="nil"/>
              <w:bottom w:val="single" w:sz="8" w:space="0" w:color="auto"/>
              <w:right w:val="single" w:sz="12" w:space="0" w:color="auto"/>
            </w:tcBorders>
            <w:shd w:val="clear" w:color="000000" w:fill="D9D9D9"/>
            <w:vAlign w:val="center"/>
          </w:tcPr>
          <w:p w14:paraId="20C30F23" w14:textId="0D27997E" w:rsidR="00BC5E1C" w:rsidRPr="00D401B5" w:rsidRDefault="00BC5E1C" w:rsidP="00BC5E1C">
            <w:pPr>
              <w:keepNext/>
              <w:keepLines/>
              <w:autoSpaceDE w:val="0"/>
              <w:jc w:val="center"/>
              <w:rPr>
                <w:rFonts w:cs="Calibri"/>
                <w:sz w:val="16"/>
                <w:szCs w:val="16"/>
              </w:rPr>
            </w:pPr>
            <w:r>
              <w:rPr>
                <w:rFonts w:cs="Calibri"/>
                <w:color w:val="000000"/>
                <w:sz w:val="16"/>
                <w:szCs w:val="16"/>
              </w:rPr>
              <w:t> </w:t>
            </w:r>
          </w:p>
        </w:tc>
      </w:tr>
      <w:tr w:rsidR="003B264F" w:rsidRPr="00D401B5" w14:paraId="041E3B71" w14:textId="77777777" w:rsidTr="00612BC7">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7C74E94" w14:textId="77777777" w:rsidR="003B264F" w:rsidRPr="00D401B5" w:rsidRDefault="003B264F" w:rsidP="00DF4713">
            <w:pPr>
              <w:keepNext/>
              <w:keepLines/>
              <w:autoSpaceDE w:val="0"/>
              <w:spacing w:before="120"/>
              <w:jc w:val="center"/>
              <w:rPr>
                <w:rFonts w:cs="Calibri"/>
                <w:sz w:val="4"/>
                <w:szCs w:val="16"/>
              </w:rPr>
            </w:pPr>
          </w:p>
        </w:tc>
      </w:tr>
      <w:tr w:rsidR="00612BC7" w:rsidRPr="005813A0" w14:paraId="7BEA6B00" w14:textId="77777777" w:rsidTr="00612BC7">
        <w:tblPrEx>
          <w:tblCellMar>
            <w:right w:w="57" w:type="dxa"/>
          </w:tblCellMar>
        </w:tblPrEx>
        <w:tc>
          <w:tcPr>
            <w:tcW w:w="2900"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6DB0FF5" w14:textId="77777777" w:rsidR="003B264F" w:rsidRPr="005813A0" w:rsidRDefault="003B264F" w:rsidP="00DF4713">
            <w:pPr>
              <w:keepNext/>
              <w:keepLines/>
              <w:autoSpaceDE w:val="0"/>
              <w:jc w:val="center"/>
              <w:rPr>
                <w:rFonts w:cs="Calibri"/>
                <w:b/>
                <w:sz w:val="20"/>
                <w:szCs w:val="20"/>
                <w:bdr w:val="none" w:sz="0" w:space="0" w:color="auto" w:frame="1"/>
              </w:rPr>
            </w:pPr>
            <w:r w:rsidRPr="005813A0">
              <w:rPr>
                <w:rFonts w:cs="Calibri"/>
                <w:b/>
                <w:sz w:val="20"/>
                <w:szCs w:val="20"/>
              </w:rPr>
              <w:t>Composante USE</w:t>
            </w:r>
          </w:p>
        </w:tc>
        <w:tc>
          <w:tcPr>
            <w:tcW w:w="241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CFFDC6E" w14:textId="77777777" w:rsidR="003B264F" w:rsidRPr="005813A0" w:rsidRDefault="003B264F" w:rsidP="00DF4713">
            <w:pPr>
              <w:keepNext/>
              <w:keepLines/>
              <w:autoSpaceDE w:val="0"/>
              <w:spacing w:before="120"/>
              <w:jc w:val="center"/>
              <w:rPr>
                <w:rFonts w:cs="Calibri"/>
                <w:b/>
                <w:sz w:val="20"/>
                <w:szCs w:val="20"/>
                <w:bdr w:val="none" w:sz="0" w:space="0" w:color="auto" w:frame="1"/>
              </w:rPr>
            </w:pPr>
          </w:p>
        </w:tc>
        <w:tc>
          <w:tcPr>
            <w:tcW w:w="1271" w:type="dxa"/>
            <w:gridSpan w:val="3"/>
            <w:tcBorders>
              <w:top w:val="single" w:sz="12" w:space="0" w:color="auto"/>
              <w:left w:val="single" w:sz="4" w:space="0" w:color="auto"/>
              <w:bottom w:val="single" w:sz="4" w:space="0" w:color="auto"/>
              <w:right w:val="nil"/>
            </w:tcBorders>
            <w:vAlign w:val="center"/>
            <w:hideMark/>
          </w:tcPr>
          <w:p w14:paraId="2EB84B2B" w14:textId="77777777" w:rsidR="003B264F" w:rsidRPr="005813A0" w:rsidRDefault="003B264F" w:rsidP="00DF4713">
            <w:pPr>
              <w:keepNext/>
              <w:keepLines/>
              <w:autoSpaceDE w:val="0"/>
              <w:jc w:val="center"/>
              <w:rPr>
                <w:rFonts w:cs="Calibri"/>
                <w:b/>
                <w:sz w:val="20"/>
                <w:szCs w:val="20"/>
                <w:bdr w:val="none" w:sz="0" w:space="0" w:color="auto" w:frame="1"/>
              </w:rPr>
            </w:pPr>
            <w:r w:rsidRPr="005813A0">
              <w:rPr>
                <w:rFonts w:cs="Calibri"/>
                <w:sz w:val="20"/>
                <w:szCs w:val="20"/>
              </w:rPr>
              <w:t>USE étalon =</w:t>
            </w:r>
          </w:p>
        </w:tc>
        <w:tc>
          <w:tcPr>
            <w:tcW w:w="484" w:type="dxa"/>
            <w:gridSpan w:val="2"/>
            <w:tcBorders>
              <w:top w:val="single" w:sz="12" w:space="0" w:color="auto"/>
              <w:left w:val="nil"/>
              <w:bottom w:val="single" w:sz="4" w:space="0" w:color="auto"/>
              <w:right w:val="nil"/>
            </w:tcBorders>
            <w:vAlign w:val="center"/>
            <w:hideMark/>
          </w:tcPr>
          <w:p w14:paraId="6F2876FA" w14:textId="77777777" w:rsidR="003B264F" w:rsidRPr="005813A0" w:rsidRDefault="003B264F" w:rsidP="00DF4713">
            <w:pPr>
              <w:keepNext/>
              <w:keepLines/>
              <w:autoSpaceDE w:val="0"/>
              <w:jc w:val="center"/>
              <w:rPr>
                <w:rFonts w:cs="Calibri"/>
                <w:b/>
                <w:color w:val="3366FF"/>
                <w:sz w:val="20"/>
                <w:szCs w:val="20"/>
                <w:bdr w:val="none" w:sz="0" w:space="0" w:color="auto" w:frame="1"/>
              </w:rPr>
            </w:pPr>
            <w:r w:rsidRPr="005813A0">
              <w:rPr>
                <w:rFonts w:cs="Calibri"/>
                <w:b/>
                <w:sz w:val="20"/>
                <w:szCs w:val="20"/>
              </w:rPr>
              <w:t>50</w:t>
            </w:r>
          </w:p>
        </w:tc>
        <w:tc>
          <w:tcPr>
            <w:tcW w:w="1125" w:type="dxa"/>
            <w:gridSpan w:val="2"/>
            <w:tcBorders>
              <w:top w:val="single" w:sz="12" w:space="0" w:color="auto"/>
              <w:left w:val="nil"/>
              <w:bottom w:val="single" w:sz="4" w:space="0" w:color="auto"/>
              <w:right w:val="single" w:sz="4" w:space="0" w:color="auto"/>
            </w:tcBorders>
            <w:vAlign w:val="center"/>
            <w:hideMark/>
          </w:tcPr>
          <w:p w14:paraId="7E694429" w14:textId="77777777" w:rsidR="003B264F" w:rsidRPr="005813A0" w:rsidRDefault="003B264F" w:rsidP="00DF4713">
            <w:pPr>
              <w:keepNext/>
              <w:keepLines/>
              <w:autoSpaceDE w:val="0"/>
              <w:ind w:left="-174"/>
              <w:jc w:val="center"/>
              <w:rPr>
                <w:rFonts w:cs="Calibri"/>
                <w:b/>
                <w:sz w:val="20"/>
                <w:szCs w:val="20"/>
                <w:bdr w:val="none" w:sz="0" w:space="0" w:color="auto" w:frame="1"/>
              </w:rPr>
            </w:pPr>
            <w:r w:rsidRPr="005813A0">
              <w:rPr>
                <w:rFonts w:cs="Calibri"/>
                <w:sz w:val="20"/>
                <w:szCs w:val="20"/>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2768D61A" w14:textId="77777777" w:rsidR="003B264F" w:rsidRPr="00EF4595" w:rsidRDefault="003B264F" w:rsidP="00DF4713">
            <w:pPr>
              <w:keepNext/>
              <w:keepLines/>
              <w:autoSpaceDE w:val="0"/>
              <w:jc w:val="center"/>
              <w:rPr>
                <w:rFonts w:cs="Calibri"/>
                <w:b/>
                <w:bCs/>
                <w:sz w:val="20"/>
                <w:szCs w:val="20"/>
                <w:bdr w:val="none" w:sz="0" w:space="0" w:color="auto" w:frame="1"/>
              </w:rPr>
            </w:pPr>
          </w:p>
        </w:tc>
      </w:tr>
      <w:tr w:rsidR="003B264F" w:rsidRPr="005813A0" w14:paraId="4F3E2D5E" w14:textId="77777777" w:rsidTr="00612BC7">
        <w:tblPrEx>
          <w:tblCellMar>
            <w:right w:w="57" w:type="dxa"/>
          </w:tblCellMar>
        </w:tblPrEx>
        <w:tc>
          <w:tcPr>
            <w:tcW w:w="2900"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B17CABF" w14:textId="77777777" w:rsidR="003B264F" w:rsidRPr="005813A0" w:rsidRDefault="003B264F" w:rsidP="00DF4713">
            <w:pPr>
              <w:keepNext/>
              <w:keepLines/>
              <w:autoSpaceDE w:val="0"/>
              <w:jc w:val="center"/>
              <w:rPr>
                <w:rFonts w:cs="Calibri"/>
                <w:b/>
                <w:sz w:val="20"/>
                <w:szCs w:val="20"/>
                <w:bdr w:val="none" w:sz="0" w:space="0" w:color="auto" w:frame="1"/>
              </w:rPr>
            </w:pPr>
            <w:r w:rsidRPr="005813A0">
              <w:rPr>
                <w:rFonts w:cs="Calibri"/>
                <w:b/>
                <w:sz w:val="20"/>
                <w:szCs w:val="20"/>
              </w:rPr>
              <w:t>Type d’indicateur d’intensité d’usage</w:t>
            </w:r>
          </w:p>
        </w:tc>
        <w:tc>
          <w:tcPr>
            <w:tcW w:w="5298"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AC9E306" w14:textId="77777777" w:rsidR="003B264F" w:rsidRPr="005813A0" w:rsidRDefault="003B264F" w:rsidP="00DF4713">
            <w:pPr>
              <w:widowControl w:val="0"/>
              <w:autoSpaceDE w:val="0"/>
              <w:spacing w:before="120"/>
              <w:jc w:val="center"/>
              <w:rPr>
                <w:rFonts w:cs="Calibri"/>
                <w:b/>
                <w:sz w:val="20"/>
                <w:szCs w:val="20"/>
              </w:rPr>
            </w:pPr>
            <w:r w:rsidRPr="005813A0">
              <w:rPr>
                <w:rFonts w:cs="Calibri"/>
                <w:b/>
                <w:sz w:val="20"/>
                <w:szCs w:val="20"/>
              </w:rPr>
              <w:t>Indicateur d’intensité d’usage à renseigner par l’assujetti</w:t>
            </w:r>
          </w:p>
          <w:p w14:paraId="7E17045D" w14:textId="77777777" w:rsidR="003B264F" w:rsidRPr="005813A0" w:rsidRDefault="003B264F" w:rsidP="00DF4713">
            <w:pPr>
              <w:keepNext/>
              <w:keepLines/>
              <w:autoSpaceDE w:val="0"/>
              <w:spacing w:after="120"/>
              <w:jc w:val="center"/>
              <w:rPr>
                <w:rFonts w:cs="Calibri"/>
                <w:sz w:val="20"/>
                <w:szCs w:val="20"/>
                <w:bdr w:val="none" w:sz="0" w:space="0" w:color="auto" w:frame="1"/>
              </w:rPr>
            </w:pPr>
            <w:r w:rsidRPr="005813A0">
              <w:rPr>
                <w:rFonts w:cs="Calibri"/>
                <w:sz w:val="20"/>
                <w:szCs w:val="20"/>
              </w:rPr>
              <w:t>Valeur de référence associée à la USE étalon</w:t>
            </w:r>
          </w:p>
        </w:tc>
        <w:tc>
          <w:tcPr>
            <w:tcW w:w="577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40F63E9" w14:textId="77777777" w:rsidR="003B264F" w:rsidRPr="005813A0" w:rsidRDefault="003B264F" w:rsidP="00DF4713">
            <w:pPr>
              <w:widowControl w:val="0"/>
              <w:autoSpaceDE w:val="0"/>
              <w:spacing w:before="120"/>
              <w:jc w:val="center"/>
              <w:rPr>
                <w:rFonts w:cs="Calibri"/>
                <w:b/>
                <w:sz w:val="20"/>
                <w:szCs w:val="20"/>
              </w:rPr>
            </w:pPr>
            <w:r w:rsidRPr="005813A0">
              <w:rPr>
                <w:rFonts w:cs="Calibri"/>
                <w:b/>
                <w:sz w:val="20"/>
                <w:szCs w:val="20"/>
              </w:rPr>
              <w:t>Indicateur d’intensité d’usage étalon</w:t>
            </w:r>
          </w:p>
          <w:p w14:paraId="6D78D2DC" w14:textId="77777777" w:rsidR="003B264F" w:rsidRPr="005813A0" w:rsidRDefault="003B264F" w:rsidP="00DF4713">
            <w:pPr>
              <w:keepNext/>
              <w:keepLines/>
              <w:autoSpaceDE w:val="0"/>
              <w:spacing w:before="120"/>
              <w:jc w:val="center"/>
              <w:rPr>
                <w:rFonts w:cs="Calibri"/>
                <w:b/>
                <w:sz w:val="20"/>
                <w:szCs w:val="20"/>
                <w:bdr w:val="none" w:sz="0" w:space="0" w:color="auto" w:frame="1"/>
              </w:rPr>
            </w:pPr>
          </w:p>
        </w:tc>
      </w:tr>
      <w:tr w:rsidR="003B264F" w:rsidRPr="005813A0" w14:paraId="3C9A1866" w14:textId="77777777" w:rsidTr="00612BC7">
        <w:tblPrEx>
          <w:tblCellMar>
            <w:right w:w="57" w:type="dxa"/>
          </w:tblCellMar>
        </w:tblPrEx>
        <w:tc>
          <w:tcPr>
            <w:tcW w:w="2900" w:type="dxa"/>
            <w:tcBorders>
              <w:top w:val="single" w:sz="4" w:space="0" w:color="auto"/>
              <w:left w:val="single" w:sz="12" w:space="0" w:color="auto"/>
              <w:bottom w:val="single" w:sz="4" w:space="0" w:color="auto"/>
              <w:right w:val="single" w:sz="2" w:space="0" w:color="auto"/>
            </w:tcBorders>
            <w:vAlign w:val="center"/>
            <w:hideMark/>
          </w:tcPr>
          <w:p w14:paraId="1F5F5B46" w14:textId="77777777" w:rsidR="003B264F" w:rsidRPr="005813A0" w:rsidRDefault="003B264F"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temporels</w:t>
            </w:r>
          </w:p>
        </w:tc>
        <w:tc>
          <w:tcPr>
            <w:tcW w:w="4173" w:type="dxa"/>
            <w:gridSpan w:val="9"/>
            <w:tcBorders>
              <w:top w:val="single" w:sz="4" w:space="0" w:color="auto"/>
              <w:left w:val="single" w:sz="2" w:space="0" w:color="auto"/>
              <w:bottom w:val="single" w:sz="4" w:space="0" w:color="auto"/>
              <w:right w:val="single" w:sz="4" w:space="0" w:color="auto"/>
            </w:tcBorders>
            <w:vAlign w:val="center"/>
            <w:hideMark/>
          </w:tcPr>
          <w:p w14:paraId="283D4407" w14:textId="6DC83D15" w:rsidR="003B264F" w:rsidRPr="005813A0" w:rsidRDefault="003B264F" w:rsidP="00DF4713">
            <w:pPr>
              <w:keepNext/>
              <w:keepLines/>
              <w:autoSpaceDE w:val="0"/>
              <w:spacing w:before="120" w:after="120"/>
              <w:ind w:left="-112" w:right="-99"/>
              <w:jc w:val="center"/>
              <w:rPr>
                <w:rFonts w:cs="Calibri"/>
                <w:sz w:val="20"/>
                <w:szCs w:val="20"/>
                <w:bdr w:val="none" w:sz="0" w:space="0" w:color="auto" w:frame="1"/>
              </w:rPr>
            </w:pPr>
            <w:r w:rsidRPr="005813A0">
              <w:rPr>
                <w:rFonts w:cs="Calibri"/>
                <w:sz w:val="20"/>
                <w:szCs w:val="20"/>
              </w:rPr>
              <w:t xml:space="preserve">Amplitude horaire annuelle (h ouvrées/an) </w:t>
            </w:r>
            <w:r w:rsidRPr="005813A0">
              <w:rPr>
                <w:rFonts w:cs="Calibri"/>
                <w:b/>
                <w:sz w:val="20"/>
                <w:szCs w:val="20"/>
              </w:rPr>
              <w:t>Nb_h</w:t>
            </w:r>
            <w:r w:rsidR="00612BC7">
              <w:rPr>
                <w:rFonts w:cs="Calibri"/>
                <w:b/>
                <w:sz w:val="20"/>
                <w:szCs w:val="20"/>
              </w:rPr>
              <w:t>_</w:t>
            </w:r>
            <w:r w:rsidRPr="005813A0">
              <w:rPr>
                <w:rFonts w:cs="Calibri"/>
                <w:b/>
                <w:sz w:val="20"/>
                <w:szCs w:val="20"/>
              </w:rPr>
              <w:t>ouvrées</w:t>
            </w:r>
          </w:p>
        </w:tc>
        <w:tc>
          <w:tcPr>
            <w:tcW w:w="1125" w:type="dxa"/>
            <w:gridSpan w:val="2"/>
            <w:tcBorders>
              <w:top w:val="single" w:sz="4" w:space="0" w:color="auto"/>
              <w:left w:val="single" w:sz="4" w:space="0" w:color="auto"/>
              <w:bottom w:val="single" w:sz="4" w:space="0" w:color="auto"/>
              <w:right w:val="single" w:sz="4" w:space="0" w:color="auto"/>
            </w:tcBorders>
            <w:vAlign w:val="center"/>
            <w:hideMark/>
          </w:tcPr>
          <w:p w14:paraId="516791D7" w14:textId="77777777" w:rsidR="003B264F" w:rsidRPr="005813A0" w:rsidRDefault="003B264F" w:rsidP="00DF4713">
            <w:pPr>
              <w:keepNext/>
              <w:keepLines/>
              <w:autoSpaceDE w:val="0"/>
              <w:spacing w:before="120" w:after="120"/>
              <w:jc w:val="center"/>
              <w:rPr>
                <w:rFonts w:cs="Calibri"/>
                <w:sz w:val="20"/>
                <w:szCs w:val="20"/>
                <w:bdr w:val="none" w:sz="0" w:space="0" w:color="auto" w:frame="1"/>
              </w:rPr>
            </w:pPr>
            <w:r>
              <w:rPr>
                <w:rFonts w:cs="Calibri"/>
                <w:sz w:val="20"/>
                <w:szCs w:val="20"/>
              </w:rPr>
              <w:t>1920</w:t>
            </w:r>
          </w:p>
        </w:tc>
        <w:tc>
          <w:tcPr>
            <w:tcW w:w="4686" w:type="dxa"/>
            <w:gridSpan w:val="5"/>
            <w:tcBorders>
              <w:top w:val="single" w:sz="4" w:space="0" w:color="auto"/>
              <w:left w:val="single" w:sz="4" w:space="0" w:color="auto"/>
              <w:bottom w:val="single" w:sz="4" w:space="0" w:color="auto"/>
              <w:right w:val="single" w:sz="4" w:space="0" w:color="auto"/>
            </w:tcBorders>
            <w:vAlign w:val="center"/>
            <w:hideMark/>
          </w:tcPr>
          <w:p w14:paraId="0D52C205"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b/>
                <w:sz w:val="20"/>
                <w:szCs w:val="20"/>
              </w:rPr>
              <w:t xml:space="preserve">Amplitude horaire annuelle étalon </w:t>
            </w:r>
            <w:r w:rsidRPr="005813A0">
              <w:rPr>
                <w:rFonts w:cs="Calibri"/>
                <w:sz w:val="20"/>
                <w:szCs w:val="20"/>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top w:val="single" w:sz="4" w:space="0" w:color="auto"/>
              <w:left w:val="single" w:sz="4" w:space="0" w:color="auto"/>
              <w:bottom w:val="single" w:sz="4" w:space="0" w:color="auto"/>
              <w:right w:val="single" w:sz="12" w:space="0" w:color="auto"/>
            </w:tcBorders>
            <w:vAlign w:val="center"/>
            <w:hideMark/>
          </w:tcPr>
          <w:p w14:paraId="3AE9F649"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Pr>
                <w:rFonts w:cs="Calibri"/>
                <w:b/>
                <w:sz w:val="20"/>
                <w:szCs w:val="20"/>
              </w:rPr>
              <w:t>1920</w:t>
            </w:r>
          </w:p>
        </w:tc>
      </w:tr>
      <w:tr w:rsidR="003B264F" w:rsidRPr="005813A0" w14:paraId="4A0D2A35" w14:textId="77777777" w:rsidTr="00612BC7">
        <w:tblPrEx>
          <w:tblCellMar>
            <w:right w:w="57" w:type="dxa"/>
          </w:tblCellMar>
        </w:tblPrEx>
        <w:tc>
          <w:tcPr>
            <w:tcW w:w="2900" w:type="dxa"/>
            <w:tcBorders>
              <w:top w:val="single" w:sz="4" w:space="0" w:color="auto"/>
              <w:left w:val="single" w:sz="12" w:space="0" w:color="auto"/>
              <w:bottom w:val="single" w:sz="4" w:space="0" w:color="auto"/>
              <w:right w:val="single" w:sz="2" w:space="0" w:color="auto"/>
            </w:tcBorders>
            <w:vAlign w:val="center"/>
            <w:hideMark/>
          </w:tcPr>
          <w:p w14:paraId="7EA6DEA3" w14:textId="77777777" w:rsidR="003B264F" w:rsidRPr="005813A0" w:rsidRDefault="003B264F" w:rsidP="00DF4713">
            <w:pPr>
              <w:keepNext/>
              <w:keepLines/>
              <w:autoSpaceDE w:val="0"/>
              <w:jc w:val="center"/>
              <w:rPr>
                <w:rFonts w:cs="Calibri"/>
                <w:sz w:val="20"/>
                <w:szCs w:val="20"/>
                <w:bdr w:val="none" w:sz="0" w:space="0" w:color="auto" w:frame="1"/>
              </w:rPr>
            </w:pPr>
            <w:r w:rsidRPr="005813A0">
              <w:rPr>
                <w:rFonts w:cs="Calibri"/>
                <w:sz w:val="20"/>
                <w:szCs w:val="20"/>
              </w:rPr>
              <w:t>Indicateurs d’intensité d’usage surfaciques</w:t>
            </w:r>
          </w:p>
        </w:tc>
        <w:tc>
          <w:tcPr>
            <w:tcW w:w="11072" w:type="dxa"/>
            <w:gridSpan w:val="17"/>
            <w:tcBorders>
              <w:top w:val="single" w:sz="4" w:space="0" w:color="auto"/>
              <w:left w:val="single" w:sz="2" w:space="0" w:color="auto"/>
              <w:bottom w:val="single" w:sz="4" w:space="0" w:color="auto"/>
              <w:right w:val="single" w:sz="12" w:space="0" w:color="auto"/>
            </w:tcBorders>
            <w:vAlign w:val="center"/>
          </w:tcPr>
          <w:p w14:paraId="62B80E65"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3733D868" w14:textId="77777777" w:rsidTr="00612BC7">
        <w:tblPrEx>
          <w:tblCellMar>
            <w:right w:w="57" w:type="dxa"/>
          </w:tblCellMar>
        </w:tblPrEx>
        <w:tc>
          <w:tcPr>
            <w:tcW w:w="2900" w:type="dxa"/>
            <w:tcBorders>
              <w:top w:val="single" w:sz="4" w:space="0" w:color="auto"/>
              <w:left w:val="single" w:sz="12" w:space="0" w:color="auto"/>
              <w:bottom w:val="single" w:sz="12" w:space="0" w:color="auto"/>
              <w:right w:val="single" w:sz="2" w:space="0" w:color="auto"/>
            </w:tcBorders>
            <w:vAlign w:val="center"/>
            <w:hideMark/>
          </w:tcPr>
          <w:p w14:paraId="76191435" w14:textId="77777777" w:rsidR="003B264F" w:rsidRPr="005813A0" w:rsidRDefault="003B264F" w:rsidP="00DF4713">
            <w:pPr>
              <w:keepNext/>
              <w:keepLines/>
              <w:autoSpaceDE w:val="0"/>
              <w:jc w:val="center"/>
              <w:rPr>
                <w:rFonts w:cs="Calibri"/>
                <w:sz w:val="20"/>
                <w:szCs w:val="20"/>
                <w:bdr w:val="none" w:sz="0" w:space="0" w:color="auto" w:frame="1"/>
              </w:rPr>
            </w:pPr>
            <w:r w:rsidRPr="005813A0">
              <w:rPr>
                <w:rFonts w:cs="Calibri"/>
                <w:sz w:val="20"/>
                <w:szCs w:val="20"/>
              </w:rPr>
              <w:t>Formule de modulation en fonction du volume d’activité</w:t>
            </w:r>
          </w:p>
        </w:tc>
        <w:tc>
          <w:tcPr>
            <w:tcW w:w="11072" w:type="dxa"/>
            <w:gridSpan w:val="17"/>
            <w:tcBorders>
              <w:top w:val="single" w:sz="4" w:space="0" w:color="auto"/>
              <w:left w:val="single" w:sz="2" w:space="0" w:color="auto"/>
              <w:bottom w:val="single" w:sz="12" w:space="0" w:color="auto"/>
              <w:right w:val="single" w:sz="12" w:space="0" w:color="auto"/>
            </w:tcBorders>
            <w:vAlign w:val="center"/>
            <w:hideMark/>
          </w:tcPr>
          <w:p w14:paraId="3B29371B" w14:textId="77777777" w:rsidR="003B264F" w:rsidRPr="005813A0" w:rsidRDefault="003B264F" w:rsidP="00DF4713">
            <w:pPr>
              <w:keepNext/>
              <w:keepLines/>
              <w:autoSpaceDE w:val="0"/>
              <w:spacing w:before="120" w:after="120"/>
              <w:ind w:left="-101" w:right="-5"/>
              <w:jc w:val="center"/>
              <w:rPr>
                <w:rFonts w:cs="Calibri"/>
                <w:sz w:val="20"/>
                <w:szCs w:val="20"/>
                <w:bdr w:val="none" w:sz="0" w:space="0" w:color="auto" w:frame="1"/>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5B01E033"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7202FD3C"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77B9D889" w14:textId="77777777" w:rsidR="003B264F" w:rsidRPr="005813A0" w:rsidRDefault="003B264F" w:rsidP="003B264F">
      <w:pPr>
        <w:widowControl w:val="0"/>
        <w:autoSpaceDE w:val="0"/>
        <w:ind w:right="-6"/>
        <w:rPr>
          <w:rFonts w:cs="Calibri"/>
          <w:sz w:val="20"/>
          <w:szCs w:val="21"/>
        </w:rPr>
      </w:pPr>
    </w:p>
    <w:p w14:paraId="2FB4F5C8"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avec</w:t>
      </w:r>
      <w:r w:rsidRPr="00462A67">
        <w:rPr>
          <w:bCs/>
        </w:rPr>
        <w:t xml:space="preserve"> protection patrimoniale</w:t>
      </w:r>
      <w:r w:rsidRPr="00AF67D3">
        <w:rPr>
          <w:bCs/>
        </w:rPr>
        <w:t xml:space="preserve"> – </w:t>
      </w:r>
      <w:r w:rsidRPr="004F2829">
        <w:rPr>
          <w:bCs/>
        </w:rPr>
        <w:t>Zone d’accueil du public</w:t>
      </w:r>
      <w:r w:rsidRPr="00D401B5">
        <w:t>” »</w:t>
      </w:r>
    </w:p>
    <w:p w14:paraId="31AD7E30" w14:textId="77777777" w:rsidR="00EE3A89" w:rsidRPr="00EE3A89" w:rsidRDefault="00EE3A89"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5000" w:type="pct"/>
        <w:tblLook w:val="04A0" w:firstRow="1" w:lastRow="0" w:firstColumn="1" w:lastColumn="0" w:noHBand="0" w:noVBand="1"/>
      </w:tblPr>
      <w:tblGrid>
        <w:gridCol w:w="2896"/>
        <w:gridCol w:w="660"/>
        <w:gridCol w:w="660"/>
        <w:gridCol w:w="659"/>
        <w:gridCol w:w="433"/>
        <w:gridCol w:w="226"/>
        <w:gridCol w:w="662"/>
        <w:gridCol w:w="380"/>
        <w:gridCol w:w="279"/>
        <w:gridCol w:w="204"/>
        <w:gridCol w:w="455"/>
        <w:gridCol w:w="668"/>
        <w:gridCol w:w="1129"/>
        <w:gridCol w:w="1216"/>
        <w:gridCol w:w="1218"/>
        <w:gridCol w:w="1146"/>
        <w:gridCol w:w="1081"/>
      </w:tblGrid>
      <w:tr w:rsidR="003B264F" w:rsidRPr="00D401B5" w14:paraId="3873169F" w14:textId="77777777" w:rsidTr="00EB4BDC">
        <w:tc>
          <w:tcPr>
            <w:tcW w:w="103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E4DFB1F"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00A791C8"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396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7905E01"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BC5E1C" w:rsidRPr="00D401B5" w14:paraId="4F510136" w14:textId="77777777" w:rsidTr="00EB4BDC">
        <w:tc>
          <w:tcPr>
            <w:tcW w:w="1036"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23790ED" w14:textId="77777777" w:rsidR="00BC5E1C" w:rsidRPr="005813A0" w:rsidRDefault="00BC5E1C" w:rsidP="00BC5E1C">
            <w:pPr>
              <w:keepNext/>
              <w:keepLines/>
              <w:autoSpaceDE w:val="0"/>
              <w:spacing w:before="120"/>
              <w:jc w:val="center"/>
              <w:rPr>
                <w:rFonts w:cs="Calibri"/>
                <w:b/>
                <w:color w:val="0000FF"/>
                <w:sz w:val="20"/>
                <w:szCs w:val="20"/>
              </w:rPr>
            </w:pP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8BFB2A9"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H1a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D35B9B7"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H1b</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1225D6C"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H1c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66DE0F"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61DFE2"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H2b</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4D6B374"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BAF0E28"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BEE408" w14:textId="77777777" w:rsidR="00BC5E1C" w:rsidRPr="005813A0" w:rsidRDefault="00BC5E1C" w:rsidP="00BC5E1C">
            <w:pPr>
              <w:keepNext/>
              <w:keepLines/>
              <w:autoSpaceDE w:val="0"/>
              <w:spacing w:before="120"/>
              <w:jc w:val="center"/>
              <w:rPr>
                <w:rFonts w:cs="Calibri"/>
                <w:b/>
                <w:sz w:val="20"/>
                <w:szCs w:val="18"/>
              </w:rPr>
            </w:pPr>
            <w:r w:rsidRPr="005813A0">
              <w:rPr>
                <w:rFonts w:cs="Calibri"/>
                <w:b/>
                <w:sz w:val="20"/>
                <w:szCs w:val="18"/>
              </w:rPr>
              <w:t>H3</w:t>
            </w:r>
          </w:p>
        </w:tc>
        <w:tc>
          <w:tcPr>
            <w:tcW w:w="404" w:type="pct"/>
            <w:tcBorders>
              <w:top w:val="single" w:sz="8" w:space="0" w:color="auto"/>
              <w:left w:val="single" w:sz="8" w:space="0" w:color="auto"/>
              <w:bottom w:val="single" w:sz="8" w:space="0" w:color="auto"/>
              <w:right w:val="single" w:sz="8" w:space="0" w:color="auto"/>
            </w:tcBorders>
            <w:shd w:val="clear" w:color="000000" w:fill="BDD6EE"/>
            <w:vAlign w:val="center"/>
          </w:tcPr>
          <w:p w14:paraId="473ED608" w14:textId="21B3A91E" w:rsidR="00BC5E1C" w:rsidRPr="00D401B5" w:rsidRDefault="00BC5E1C" w:rsidP="00BC5E1C">
            <w:pPr>
              <w:keepNext/>
              <w:keepLines/>
              <w:autoSpaceDE w:val="0"/>
              <w:spacing w:before="120"/>
              <w:jc w:val="center"/>
              <w:rPr>
                <w:rFonts w:cs="Calibri"/>
                <w:b/>
                <w:sz w:val="18"/>
                <w:szCs w:val="18"/>
              </w:rPr>
            </w:pPr>
            <w:r>
              <w:rPr>
                <w:b/>
                <w:bCs/>
                <w:color w:val="000000"/>
                <w:sz w:val="18"/>
                <w:szCs w:val="16"/>
              </w:rPr>
              <w:t>Guadeloupe</w:t>
            </w:r>
          </w:p>
        </w:tc>
        <w:tc>
          <w:tcPr>
            <w:tcW w:w="435" w:type="pct"/>
            <w:tcBorders>
              <w:top w:val="single" w:sz="8" w:space="0" w:color="auto"/>
              <w:left w:val="nil"/>
              <w:bottom w:val="single" w:sz="8" w:space="0" w:color="auto"/>
              <w:right w:val="single" w:sz="8" w:space="0" w:color="auto"/>
            </w:tcBorders>
            <w:shd w:val="clear" w:color="000000" w:fill="BDD6EE"/>
            <w:vAlign w:val="center"/>
          </w:tcPr>
          <w:p w14:paraId="50A5C38D" w14:textId="33A2D59C" w:rsidR="00BC5E1C" w:rsidRPr="00D401B5" w:rsidRDefault="00BC5E1C" w:rsidP="00BC5E1C">
            <w:pPr>
              <w:keepNext/>
              <w:keepLines/>
              <w:autoSpaceDE w:val="0"/>
              <w:spacing w:before="120"/>
              <w:ind w:left="-137" w:right="-57"/>
              <w:jc w:val="center"/>
              <w:rPr>
                <w:rFonts w:cs="Calibri"/>
                <w:b/>
                <w:sz w:val="18"/>
                <w:szCs w:val="18"/>
              </w:rPr>
            </w:pPr>
            <w:r>
              <w:rPr>
                <w:b/>
                <w:bCs/>
                <w:color w:val="000000"/>
                <w:sz w:val="18"/>
                <w:szCs w:val="16"/>
              </w:rPr>
              <w:t>Martinique</w:t>
            </w:r>
          </w:p>
        </w:tc>
        <w:tc>
          <w:tcPr>
            <w:tcW w:w="436" w:type="pct"/>
            <w:tcBorders>
              <w:top w:val="single" w:sz="8" w:space="0" w:color="auto"/>
              <w:left w:val="nil"/>
              <w:bottom w:val="single" w:sz="8" w:space="0" w:color="auto"/>
              <w:right w:val="single" w:sz="8" w:space="0" w:color="auto"/>
            </w:tcBorders>
            <w:shd w:val="clear" w:color="000000" w:fill="BDD6EE"/>
            <w:vAlign w:val="center"/>
          </w:tcPr>
          <w:p w14:paraId="024BDF7A" w14:textId="04368B52" w:rsidR="00BC5E1C" w:rsidRPr="00D401B5" w:rsidRDefault="00BC5E1C" w:rsidP="00BC5E1C">
            <w:pPr>
              <w:keepNext/>
              <w:keepLines/>
              <w:autoSpaceDE w:val="0"/>
              <w:spacing w:before="120"/>
              <w:ind w:left="-59"/>
              <w:jc w:val="center"/>
              <w:rPr>
                <w:rFonts w:cs="Calibri"/>
                <w:b/>
                <w:sz w:val="18"/>
                <w:szCs w:val="18"/>
              </w:rPr>
            </w:pPr>
            <w:r>
              <w:rPr>
                <w:b/>
                <w:bCs/>
                <w:color w:val="000000"/>
                <w:sz w:val="18"/>
                <w:szCs w:val="16"/>
              </w:rPr>
              <w:t>Guyane</w:t>
            </w:r>
          </w:p>
        </w:tc>
        <w:tc>
          <w:tcPr>
            <w:tcW w:w="410" w:type="pct"/>
            <w:tcBorders>
              <w:top w:val="single" w:sz="8" w:space="0" w:color="auto"/>
              <w:left w:val="nil"/>
              <w:bottom w:val="single" w:sz="8" w:space="0" w:color="auto"/>
              <w:right w:val="single" w:sz="8" w:space="0" w:color="auto"/>
            </w:tcBorders>
            <w:shd w:val="clear" w:color="000000" w:fill="BDD6EE"/>
            <w:vAlign w:val="center"/>
          </w:tcPr>
          <w:p w14:paraId="33C90A56" w14:textId="6E56AEF6" w:rsidR="00BC5E1C" w:rsidRPr="00D401B5" w:rsidRDefault="00BC5E1C" w:rsidP="00BC5E1C">
            <w:pPr>
              <w:keepNext/>
              <w:keepLines/>
              <w:autoSpaceDE w:val="0"/>
              <w:spacing w:before="120"/>
              <w:jc w:val="center"/>
              <w:rPr>
                <w:rFonts w:cs="Calibri"/>
                <w:b/>
                <w:sz w:val="18"/>
                <w:szCs w:val="18"/>
              </w:rPr>
            </w:pPr>
            <w:r>
              <w:rPr>
                <w:b/>
                <w:bCs/>
                <w:color w:val="000000"/>
                <w:sz w:val="18"/>
                <w:szCs w:val="16"/>
              </w:rPr>
              <w:t>Réunion</w:t>
            </w:r>
          </w:p>
        </w:tc>
        <w:tc>
          <w:tcPr>
            <w:tcW w:w="388" w:type="pct"/>
            <w:tcBorders>
              <w:top w:val="single" w:sz="8" w:space="0" w:color="auto"/>
              <w:left w:val="nil"/>
              <w:bottom w:val="single" w:sz="8" w:space="0" w:color="auto"/>
              <w:right w:val="single" w:sz="12" w:space="0" w:color="auto"/>
            </w:tcBorders>
            <w:shd w:val="clear" w:color="000000" w:fill="BDD6EE"/>
            <w:vAlign w:val="center"/>
          </w:tcPr>
          <w:p w14:paraId="429E55DE" w14:textId="55E8D5E8" w:rsidR="00BC5E1C" w:rsidRPr="00D401B5" w:rsidRDefault="00BC5E1C" w:rsidP="00BC5E1C">
            <w:pPr>
              <w:keepNext/>
              <w:keepLines/>
              <w:autoSpaceDE w:val="0"/>
              <w:spacing w:before="120"/>
              <w:jc w:val="center"/>
              <w:rPr>
                <w:rFonts w:cs="Calibri"/>
                <w:b/>
                <w:sz w:val="18"/>
                <w:szCs w:val="18"/>
              </w:rPr>
            </w:pPr>
            <w:r>
              <w:rPr>
                <w:b/>
                <w:bCs/>
                <w:color w:val="000000"/>
                <w:sz w:val="18"/>
                <w:szCs w:val="16"/>
              </w:rPr>
              <w:t>Mayotte</w:t>
            </w:r>
          </w:p>
        </w:tc>
      </w:tr>
      <w:tr w:rsidR="00EB4BDC" w:rsidRPr="00D401B5" w14:paraId="0CCB7885" w14:textId="77777777" w:rsidTr="00EB4BDC">
        <w:tc>
          <w:tcPr>
            <w:tcW w:w="1036" w:type="pct"/>
            <w:tcBorders>
              <w:top w:val="single" w:sz="2" w:space="0" w:color="auto"/>
              <w:left w:val="single" w:sz="12" w:space="0" w:color="auto"/>
              <w:bottom w:val="single" w:sz="2" w:space="0" w:color="auto"/>
              <w:right w:val="single" w:sz="2" w:space="0" w:color="auto"/>
            </w:tcBorders>
            <w:vAlign w:val="center"/>
          </w:tcPr>
          <w:p w14:paraId="71A84D1B"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&lt; 400 m</w:t>
            </w:r>
          </w:p>
          <w:p w14:paraId="60A2F280"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100 m</w:t>
            </w:r>
          </w:p>
        </w:tc>
        <w:tc>
          <w:tcPr>
            <w:tcW w:w="236" w:type="pct"/>
            <w:tcBorders>
              <w:top w:val="single" w:sz="2" w:space="0" w:color="auto"/>
              <w:left w:val="single" w:sz="2" w:space="0" w:color="auto"/>
              <w:bottom w:val="single" w:sz="2" w:space="0" w:color="auto"/>
              <w:right w:val="single" w:sz="2" w:space="0" w:color="auto"/>
            </w:tcBorders>
            <w:vAlign w:val="center"/>
          </w:tcPr>
          <w:p w14:paraId="663E15B4" w14:textId="77777777" w:rsidR="00EB4BDC" w:rsidRPr="005813A0" w:rsidRDefault="00EB4BDC" w:rsidP="00EB4BDC">
            <w:pPr>
              <w:keepNext/>
              <w:keepLines/>
              <w:autoSpaceDE w:val="0"/>
              <w:jc w:val="center"/>
              <w:rPr>
                <w:rFonts w:cs="Calibri"/>
                <w:sz w:val="20"/>
                <w:szCs w:val="20"/>
              </w:rPr>
            </w:pPr>
            <w:r>
              <w:rPr>
                <w:rFonts w:cs="Calibri"/>
                <w:color w:val="000000"/>
                <w:sz w:val="20"/>
              </w:rPr>
              <w:t>41</w:t>
            </w:r>
          </w:p>
        </w:tc>
        <w:tc>
          <w:tcPr>
            <w:tcW w:w="236" w:type="pct"/>
            <w:tcBorders>
              <w:top w:val="single" w:sz="2" w:space="0" w:color="auto"/>
              <w:left w:val="single" w:sz="2" w:space="0" w:color="auto"/>
              <w:bottom w:val="single" w:sz="2" w:space="0" w:color="auto"/>
              <w:right w:val="single" w:sz="2" w:space="0" w:color="auto"/>
            </w:tcBorders>
            <w:vAlign w:val="center"/>
          </w:tcPr>
          <w:p w14:paraId="76D3883C" w14:textId="77777777" w:rsidR="00EB4BDC" w:rsidRPr="005813A0" w:rsidRDefault="00EB4BDC" w:rsidP="00EB4BDC">
            <w:pPr>
              <w:keepNext/>
              <w:keepLines/>
              <w:autoSpaceDE w:val="0"/>
              <w:jc w:val="center"/>
              <w:rPr>
                <w:rFonts w:cs="Calibri"/>
                <w:sz w:val="20"/>
                <w:szCs w:val="20"/>
              </w:rPr>
            </w:pPr>
            <w:r>
              <w:rPr>
                <w:rFonts w:cs="Calibri"/>
                <w:color w:val="000000"/>
                <w:sz w:val="20"/>
              </w:rPr>
              <w:t>44</w:t>
            </w:r>
          </w:p>
        </w:tc>
        <w:tc>
          <w:tcPr>
            <w:tcW w:w="236" w:type="pct"/>
            <w:tcBorders>
              <w:top w:val="single" w:sz="2" w:space="0" w:color="auto"/>
              <w:left w:val="single" w:sz="2" w:space="0" w:color="auto"/>
              <w:bottom w:val="single" w:sz="2" w:space="0" w:color="auto"/>
              <w:right w:val="single" w:sz="2" w:space="0" w:color="auto"/>
            </w:tcBorders>
            <w:vAlign w:val="center"/>
          </w:tcPr>
          <w:p w14:paraId="2C1E4A94" w14:textId="77777777" w:rsidR="00EB4BDC" w:rsidRPr="005813A0" w:rsidRDefault="00EB4BDC" w:rsidP="00EB4BDC">
            <w:pPr>
              <w:keepNext/>
              <w:keepLines/>
              <w:autoSpaceDE w:val="0"/>
              <w:jc w:val="center"/>
              <w:rPr>
                <w:rFonts w:cs="Calibri"/>
                <w:sz w:val="20"/>
                <w:szCs w:val="20"/>
              </w:rPr>
            </w:pPr>
            <w:r>
              <w:rPr>
                <w:rFonts w:cs="Calibri"/>
                <w:color w:val="000000"/>
                <w:sz w:val="20"/>
              </w:rPr>
              <w:t>43</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211FCF15" w14:textId="77777777" w:rsidR="00EB4BDC" w:rsidRPr="005813A0" w:rsidRDefault="00EB4BDC" w:rsidP="00EB4BDC">
            <w:pPr>
              <w:keepNext/>
              <w:keepLines/>
              <w:autoSpaceDE w:val="0"/>
              <w:jc w:val="center"/>
              <w:rPr>
                <w:rFonts w:cs="Calibri"/>
                <w:sz w:val="20"/>
                <w:szCs w:val="20"/>
              </w:rPr>
            </w:pPr>
            <w:r>
              <w:rPr>
                <w:rFonts w:cs="Calibri"/>
                <w:color w:val="000000"/>
                <w:sz w:val="20"/>
              </w:rPr>
              <w:t>38</w:t>
            </w:r>
          </w:p>
        </w:tc>
        <w:tc>
          <w:tcPr>
            <w:tcW w:w="237" w:type="pct"/>
            <w:tcBorders>
              <w:top w:val="single" w:sz="2" w:space="0" w:color="auto"/>
              <w:left w:val="single" w:sz="2" w:space="0" w:color="auto"/>
              <w:bottom w:val="single" w:sz="2" w:space="0" w:color="auto"/>
              <w:right w:val="single" w:sz="2" w:space="0" w:color="auto"/>
            </w:tcBorders>
            <w:vAlign w:val="center"/>
          </w:tcPr>
          <w:p w14:paraId="5C581EC3" w14:textId="77777777" w:rsidR="00EB4BDC" w:rsidRPr="005813A0" w:rsidRDefault="00EB4BDC" w:rsidP="00EB4BDC">
            <w:pPr>
              <w:keepNext/>
              <w:keepLines/>
              <w:autoSpaceDE w:val="0"/>
              <w:jc w:val="center"/>
              <w:rPr>
                <w:rFonts w:cs="Calibri"/>
                <w:sz w:val="20"/>
                <w:szCs w:val="20"/>
              </w:rPr>
            </w:pPr>
            <w:r>
              <w:rPr>
                <w:rFonts w:cs="Calibri"/>
                <w:color w:val="000000"/>
                <w:sz w:val="20"/>
              </w:rPr>
              <w:t>41</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3BA0F947" w14:textId="77777777" w:rsidR="00EB4BDC" w:rsidRPr="005813A0" w:rsidRDefault="00EB4BDC" w:rsidP="00EB4BDC">
            <w:pPr>
              <w:keepNext/>
              <w:keepLines/>
              <w:autoSpaceDE w:val="0"/>
              <w:jc w:val="center"/>
              <w:rPr>
                <w:rFonts w:cs="Calibri"/>
                <w:sz w:val="20"/>
                <w:szCs w:val="20"/>
              </w:rPr>
            </w:pPr>
            <w:r>
              <w:rPr>
                <w:rFonts w:cs="Calibri"/>
                <w:color w:val="000000"/>
                <w:sz w:val="20"/>
              </w:rPr>
              <w:t>42</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2987FBDA"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239" w:type="pct"/>
            <w:tcBorders>
              <w:top w:val="single" w:sz="2" w:space="0" w:color="auto"/>
              <w:left w:val="single" w:sz="2" w:space="0" w:color="auto"/>
              <w:bottom w:val="single" w:sz="2" w:space="0" w:color="auto"/>
              <w:right w:val="single" w:sz="2" w:space="0" w:color="auto"/>
            </w:tcBorders>
            <w:vAlign w:val="center"/>
          </w:tcPr>
          <w:p w14:paraId="60D5929D" w14:textId="77777777" w:rsidR="00EB4BDC" w:rsidRPr="005813A0" w:rsidRDefault="00EB4BDC" w:rsidP="00EB4BDC">
            <w:pPr>
              <w:keepNext/>
              <w:keepLines/>
              <w:autoSpaceDE w:val="0"/>
              <w:jc w:val="center"/>
              <w:rPr>
                <w:rFonts w:cs="Calibri"/>
                <w:sz w:val="20"/>
                <w:szCs w:val="20"/>
              </w:rPr>
            </w:pPr>
            <w:r>
              <w:rPr>
                <w:rFonts w:cs="Calibri"/>
                <w:color w:val="000000"/>
                <w:sz w:val="20"/>
              </w:rPr>
              <w:t>43</w:t>
            </w:r>
          </w:p>
        </w:tc>
        <w:tc>
          <w:tcPr>
            <w:tcW w:w="404" w:type="pct"/>
            <w:tcBorders>
              <w:top w:val="nil"/>
              <w:left w:val="single" w:sz="8" w:space="0" w:color="auto"/>
              <w:bottom w:val="single" w:sz="8" w:space="0" w:color="auto"/>
              <w:right w:val="single" w:sz="8" w:space="0" w:color="auto"/>
            </w:tcBorders>
            <w:shd w:val="clear" w:color="auto" w:fill="auto"/>
            <w:vAlign w:val="center"/>
          </w:tcPr>
          <w:p w14:paraId="7C66889E" w14:textId="1719DD08" w:rsidR="00EB4BDC" w:rsidRPr="00C81B0D" w:rsidRDefault="00EB4BDC" w:rsidP="00EB4BDC">
            <w:pPr>
              <w:keepNext/>
              <w:keepLines/>
              <w:autoSpaceDE w:val="0"/>
              <w:spacing w:before="120"/>
              <w:jc w:val="center"/>
              <w:rPr>
                <w:rFonts w:cs="Calibri"/>
                <w:sz w:val="16"/>
                <w:szCs w:val="16"/>
              </w:rPr>
            </w:pPr>
            <w:r>
              <w:rPr>
                <w:rFonts w:cs="Calibri"/>
                <w:color w:val="000000"/>
                <w:sz w:val="20"/>
                <w:szCs w:val="20"/>
              </w:rPr>
              <w:t>56</w:t>
            </w:r>
          </w:p>
        </w:tc>
        <w:tc>
          <w:tcPr>
            <w:tcW w:w="435" w:type="pct"/>
            <w:tcBorders>
              <w:top w:val="nil"/>
              <w:left w:val="nil"/>
              <w:bottom w:val="single" w:sz="8" w:space="0" w:color="auto"/>
              <w:right w:val="single" w:sz="8" w:space="0" w:color="auto"/>
            </w:tcBorders>
            <w:shd w:val="clear" w:color="auto" w:fill="auto"/>
            <w:vAlign w:val="center"/>
          </w:tcPr>
          <w:p w14:paraId="049411B5" w14:textId="5641427D"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65</w:t>
            </w:r>
          </w:p>
        </w:tc>
        <w:tc>
          <w:tcPr>
            <w:tcW w:w="436" w:type="pct"/>
            <w:tcBorders>
              <w:top w:val="nil"/>
              <w:left w:val="nil"/>
              <w:bottom w:val="single" w:sz="8" w:space="0" w:color="auto"/>
              <w:right w:val="single" w:sz="8" w:space="0" w:color="auto"/>
            </w:tcBorders>
            <w:shd w:val="clear" w:color="auto" w:fill="auto"/>
            <w:vAlign w:val="center"/>
          </w:tcPr>
          <w:p w14:paraId="3F780D6B" w14:textId="20A0934C"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66</w:t>
            </w:r>
          </w:p>
        </w:tc>
        <w:tc>
          <w:tcPr>
            <w:tcW w:w="410" w:type="pct"/>
            <w:tcBorders>
              <w:top w:val="nil"/>
              <w:left w:val="nil"/>
              <w:bottom w:val="single" w:sz="8" w:space="0" w:color="auto"/>
              <w:right w:val="single" w:sz="8" w:space="0" w:color="auto"/>
            </w:tcBorders>
            <w:shd w:val="clear" w:color="auto" w:fill="auto"/>
            <w:vAlign w:val="center"/>
          </w:tcPr>
          <w:p w14:paraId="7BA79257" w14:textId="4B3F94F0"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32</w:t>
            </w:r>
          </w:p>
        </w:tc>
        <w:tc>
          <w:tcPr>
            <w:tcW w:w="388" w:type="pct"/>
            <w:tcBorders>
              <w:top w:val="nil"/>
              <w:left w:val="nil"/>
              <w:bottom w:val="single" w:sz="8" w:space="0" w:color="auto"/>
              <w:right w:val="single" w:sz="12" w:space="0" w:color="auto"/>
            </w:tcBorders>
            <w:shd w:val="clear" w:color="auto" w:fill="auto"/>
            <w:vAlign w:val="center"/>
          </w:tcPr>
          <w:p w14:paraId="66A616F4" w14:textId="61419C38"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67</w:t>
            </w:r>
          </w:p>
        </w:tc>
      </w:tr>
      <w:tr w:rsidR="00EB4BDC" w:rsidRPr="00D401B5" w14:paraId="23AD33A8" w14:textId="77777777" w:rsidTr="002D71A1">
        <w:tc>
          <w:tcPr>
            <w:tcW w:w="1036" w:type="pct"/>
            <w:tcBorders>
              <w:top w:val="single" w:sz="2" w:space="0" w:color="auto"/>
              <w:left w:val="single" w:sz="12" w:space="0" w:color="auto"/>
              <w:bottom w:val="single" w:sz="2" w:space="0" w:color="auto"/>
              <w:right w:val="single" w:sz="2" w:space="0" w:color="auto"/>
            </w:tcBorders>
            <w:vAlign w:val="center"/>
          </w:tcPr>
          <w:p w14:paraId="74DB2CAD"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400 à 800 m</w:t>
            </w:r>
          </w:p>
          <w:p w14:paraId="174DE90E"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500 m</w:t>
            </w:r>
          </w:p>
        </w:tc>
        <w:tc>
          <w:tcPr>
            <w:tcW w:w="236" w:type="pct"/>
            <w:tcBorders>
              <w:top w:val="single" w:sz="2" w:space="0" w:color="auto"/>
              <w:left w:val="single" w:sz="2" w:space="0" w:color="auto"/>
              <w:bottom w:val="single" w:sz="2" w:space="0" w:color="auto"/>
              <w:right w:val="single" w:sz="2" w:space="0" w:color="auto"/>
            </w:tcBorders>
            <w:vAlign w:val="center"/>
          </w:tcPr>
          <w:p w14:paraId="22F26979"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236" w:type="pct"/>
            <w:tcBorders>
              <w:top w:val="single" w:sz="2" w:space="0" w:color="auto"/>
              <w:left w:val="single" w:sz="2" w:space="0" w:color="auto"/>
              <w:bottom w:val="single" w:sz="2" w:space="0" w:color="auto"/>
              <w:right w:val="single" w:sz="2" w:space="0" w:color="auto"/>
            </w:tcBorders>
            <w:vAlign w:val="center"/>
          </w:tcPr>
          <w:p w14:paraId="48C500F4" w14:textId="77777777" w:rsidR="00EB4BDC" w:rsidRPr="005813A0" w:rsidRDefault="00EB4BDC" w:rsidP="00EB4BDC">
            <w:pPr>
              <w:keepNext/>
              <w:keepLines/>
              <w:autoSpaceDE w:val="0"/>
              <w:jc w:val="center"/>
              <w:rPr>
                <w:rFonts w:cs="Calibri"/>
                <w:sz w:val="20"/>
                <w:szCs w:val="20"/>
              </w:rPr>
            </w:pPr>
            <w:r>
              <w:rPr>
                <w:rFonts w:cs="Calibri"/>
                <w:color w:val="000000"/>
                <w:sz w:val="20"/>
              </w:rPr>
              <w:t>49</w:t>
            </w:r>
          </w:p>
        </w:tc>
        <w:tc>
          <w:tcPr>
            <w:tcW w:w="236" w:type="pct"/>
            <w:tcBorders>
              <w:top w:val="single" w:sz="2" w:space="0" w:color="auto"/>
              <w:left w:val="single" w:sz="2" w:space="0" w:color="auto"/>
              <w:bottom w:val="single" w:sz="2" w:space="0" w:color="auto"/>
              <w:right w:val="single" w:sz="2" w:space="0" w:color="auto"/>
            </w:tcBorders>
            <w:vAlign w:val="center"/>
          </w:tcPr>
          <w:p w14:paraId="48C25ABF" w14:textId="77777777" w:rsidR="00EB4BDC" w:rsidRPr="005813A0" w:rsidRDefault="00EB4BDC" w:rsidP="00EB4BDC">
            <w:pPr>
              <w:keepNext/>
              <w:keepLines/>
              <w:autoSpaceDE w:val="0"/>
              <w:jc w:val="center"/>
              <w:rPr>
                <w:rFonts w:cs="Calibri"/>
                <w:sz w:val="20"/>
                <w:szCs w:val="20"/>
              </w:rPr>
            </w:pPr>
            <w:r>
              <w:rPr>
                <w:rFonts w:cs="Calibri"/>
                <w:color w:val="000000"/>
                <w:sz w:val="20"/>
              </w:rPr>
              <w:t>47</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201D83"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237" w:type="pct"/>
            <w:tcBorders>
              <w:top w:val="single" w:sz="2" w:space="0" w:color="auto"/>
              <w:left w:val="single" w:sz="2" w:space="0" w:color="auto"/>
              <w:bottom w:val="single" w:sz="2" w:space="0" w:color="auto"/>
              <w:right w:val="single" w:sz="2" w:space="0" w:color="auto"/>
            </w:tcBorders>
            <w:vAlign w:val="center"/>
          </w:tcPr>
          <w:p w14:paraId="62191968" w14:textId="77777777" w:rsidR="00EB4BDC" w:rsidRPr="005813A0" w:rsidRDefault="00EB4BDC" w:rsidP="00EB4BDC">
            <w:pPr>
              <w:keepNext/>
              <w:keepLines/>
              <w:autoSpaceDE w:val="0"/>
              <w:jc w:val="center"/>
              <w:rPr>
                <w:rFonts w:cs="Calibri"/>
                <w:sz w:val="20"/>
                <w:szCs w:val="20"/>
              </w:rPr>
            </w:pPr>
            <w:r>
              <w:rPr>
                <w:rFonts w:cs="Calibri"/>
                <w:color w:val="000000"/>
                <w:sz w:val="20"/>
              </w:rPr>
              <w:t>44</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77F09D6B" w14:textId="77777777" w:rsidR="00EB4BDC" w:rsidRPr="005813A0" w:rsidRDefault="00EB4BDC" w:rsidP="00EB4BDC">
            <w:pPr>
              <w:keepNext/>
              <w:keepLines/>
              <w:autoSpaceDE w:val="0"/>
              <w:jc w:val="center"/>
              <w:rPr>
                <w:rFonts w:cs="Calibri"/>
                <w:sz w:val="20"/>
                <w:szCs w:val="20"/>
              </w:rPr>
            </w:pPr>
            <w:r>
              <w:rPr>
                <w:rFonts w:cs="Calibri"/>
                <w:color w:val="000000"/>
                <w:sz w:val="20"/>
              </w:rPr>
              <w:t>43</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64D40EA0"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239" w:type="pct"/>
            <w:tcBorders>
              <w:top w:val="single" w:sz="2" w:space="0" w:color="auto"/>
              <w:left w:val="single" w:sz="2" w:space="0" w:color="auto"/>
              <w:bottom w:val="single" w:sz="2" w:space="0" w:color="auto"/>
              <w:right w:val="single" w:sz="2" w:space="0" w:color="auto"/>
            </w:tcBorders>
            <w:vAlign w:val="center"/>
          </w:tcPr>
          <w:p w14:paraId="3641FA99" w14:textId="77777777" w:rsidR="00EB4BDC" w:rsidRPr="005813A0" w:rsidRDefault="00EB4BDC" w:rsidP="00EB4BDC">
            <w:pPr>
              <w:keepNext/>
              <w:keepLines/>
              <w:autoSpaceDE w:val="0"/>
              <w:jc w:val="center"/>
              <w:rPr>
                <w:rFonts w:cs="Calibri"/>
                <w:sz w:val="20"/>
                <w:szCs w:val="20"/>
              </w:rPr>
            </w:pPr>
            <w:r>
              <w:rPr>
                <w:rFonts w:cs="Calibri"/>
                <w:color w:val="000000"/>
                <w:sz w:val="20"/>
              </w:rPr>
              <w:t>42</w:t>
            </w:r>
          </w:p>
        </w:tc>
        <w:tc>
          <w:tcPr>
            <w:tcW w:w="404" w:type="pct"/>
            <w:tcBorders>
              <w:top w:val="nil"/>
              <w:left w:val="single" w:sz="8" w:space="0" w:color="auto"/>
              <w:bottom w:val="single" w:sz="8" w:space="0" w:color="auto"/>
              <w:right w:val="single" w:sz="8" w:space="0" w:color="auto"/>
            </w:tcBorders>
            <w:shd w:val="clear" w:color="auto" w:fill="auto"/>
            <w:vAlign w:val="center"/>
          </w:tcPr>
          <w:p w14:paraId="1C379DB2" w14:textId="2D12F2CD"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35</w:t>
            </w:r>
          </w:p>
        </w:tc>
        <w:tc>
          <w:tcPr>
            <w:tcW w:w="435" w:type="pct"/>
            <w:tcBorders>
              <w:top w:val="nil"/>
              <w:left w:val="nil"/>
              <w:bottom w:val="single" w:sz="8" w:space="0" w:color="auto"/>
              <w:right w:val="single" w:sz="8" w:space="0" w:color="auto"/>
            </w:tcBorders>
            <w:shd w:val="clear" w:color="auto" w:fill="FFFFFF" w:themeFill="background1"/>
            <w:vAlign w:val="center"/>
          </w:tcPr>
          <w:p w14:paraId="1CA96E8A" w14:textId="4AF96FE0"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44</w:t>
            </w:r>
          </w:p>
        </w:tc>
        <w:tc>
          <w:tcPr>
            <w:tcW w:w="436" w:type="pct"/>
            <w:tcBorders>
              <w:top w:val="nil"/>
              <w:left w:val="nil"/>
              <w:bottom w:val="single" w:sz="8" w:space="0" w:color="auto"/>
              <w:right w:val="single" w:sz="8" w:space="0" w:color="auto"/>
            </w:tcBorders>
            <w:shd w:val="clear" w:color="000000" w:fill="D9D9D9"/>
            <w:vAlign w:val="center"/>
          </w:tcPr>
          <w:p w14:paraId="2B025271" w14:textId="5E45B033"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000000" w:fill="D9D9D9"/>
            <w:vAlign w:val="center"/>
          </w:tcPr>
          <w:p w14:paraId="13217645" w14:textId="32858DD6"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388" w:type="pct"/>
            <w:tcBorders>
              <w:top w:val="nil"/>
              <w:left w:val="nil"/>
              <w:bottom w:val="single" w:sz="8" w:space="0" w:color="auto"/>
              <w:right w:val="single" w:sz="12" w:space="0" w:color="auto"/>
            </w:tcBorders>
            <w:shd w:val="clear" w:color="000000" w:fill="D9D9D9"/>
            <w:vAlign w:val="center"/>
          </w:tcPr>
          <w:p w14:paraId="05C2F7E8" w14:textId="489F2781"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6BC42A88" w14:textId="77777777" w:rsidTr="00EB4BDC">
        <w:tc>
          <w:tcPr>
            <w:tcW w:w="1036" w:type="pct"/>
            <w:tcBorders>
              <w:top w:val="single" w:sz="2" w:space="0" w:color="auto"/>
              <w:left w:val="single" w:sz="12" w:space="0" w:color="auto"/>
              <w:bottom w:val="single" w:sz="2" w:space="0" w:color="auto"/>
              <w:right w:val="single" w:sz="2" w:space="0" w:color="auto"/>
            </w:tcBorders>
            <w:vAlign w:val="center"/>
          </w:tcPr>
          <w:p w14:paraId="46A38C99"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800 à 1200 m</w:t>
            </w:r>
          </w:p>
          <w:p w14:paraId="0B5597E3"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900 m</w:t>
            </w: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B08BD2" w14:textId="77777777" w:rsidR="00EB4BDC" w:rsidRPr="005813A0" w:rsidRDefault="00EB4BDC" w:rsidP="00EB4BDC">
            <w:pPr>
              <w:keepNext/>
              <w:keepLines/>
              <w:autoSpaceDE w:val="0"/>
              <w:jc w:val="center"/>
              <w:rPr>
                <w:rFonts w:cs="Calibri"/>
                <w:b/>
                <w:sz w:val="20"/>
                <w:szCs w:val="20"/>
              </w:rPr>
            </w:pPr>
            <w:r>
              <w:rPr>
                <w:rFonts w:cs="Calibri"/>
                <w:b/>
                <w:bCs/>
                <w:color w:val="000000"/>
                <w:sz w:val="20"/>
                <w:szCs w:val="20"/>
              </w:rPr>
              <w:t> </w:t>
            </w:r>
          </w:p>
        </w:tc>
        <w:tc>
          <w:tcPr>
            <w:tcW w:w="236" w:type="pct"/>
            <w:tcBorders>
              <w:top w:val="single" w:sz="2" w:space="0" w:color="auto"/>
              <w:left w:val="single" w:sz="2" w:space="0" w:color="auto"/>
              <w:bottom w:val="single" w:sz="2" w:space="0" w:color="auto"/>
              <w:right w:val="single" w:sz="2" w:space="0" w:color="auto"/>
            </w:tcBorders>
            <w:vAlign w:val="center"/>
          </w:tcPr>
          <w:p w14:paraId="28F0E583" w14:textId="77777777" w:rsidR="00EB4BDC" w:rsidRPr="005813A0" w:rsidRDefault="00EB4BDC" w:rsidP="00EB4BDC">
            <w:pPr>
              <w:keepNext/>
              <w:keepLines/>
              <w:autoSpaceDE w:val="0"/>
              <w:jc w:val="center"/>
              <w:rPr>
                <w:rFonts w:cs="Calibri"/>
                <w:sz w:val="20"/>
                <w:szCs w:val="20"/>
              </w:rPr>
            </w:pPr>
            <w:r>
              <w:rPr>
                <w:rFonts w:cs="Calibri"/>
                <w:color w:val="000000"/>
                <w:sz w:val="20"/>
              </w:rPr>
              <w:t>55</w:t>
            </w:r>
          </w:p>
        </w:tc>
        <w:tc>
          <w:tcPr>
            <w:tcW w:w="236" w:type="pct"/>
            <w:tcBorders>
              <w:top w:val="single" w:sz="2" w:space="0" w:color="auto"/>
              <w:left w:val="single" w:sz="2" w:space="0" w:color="auto"/>
              <w:bottom w:val="single" w:sz="2" w:space="0" w:color="auto"/>
              <w:right w:val="single" w:sz="2" w:space="0" w:color="auto"/>
            </w:tcBorders>
            <w:vAlign w:val="center"/>
          </w:tcPr>
          <w:p w14:paraId="3CA18D8F" w14:textId="77777777" w:rsidR="00EB4BDC" w:rsidRPr="005813A0" w:rsidRDefault="00EB4BDC" w:rsidP="00EB4BDC">
            <w:pPr>
              <w:keepNext/>
              <w:keepLines/>
              <w:autoSpaceDE w:val="0"/>
              <w:jc w:val="center"/>
              <w:rPr>
                <w:rFonts w:cs="Calibri"/>
                <w:sz w:val="20"/>
                <w:szCs w:val="20"/>
              </w:rPr>
            </w:pPr>
            <w:r>
              <w:rPr>
                <w:rFonts w:cs="Calibri"/>
                <w:color w:val="000000"/>
                <w:sz w:val="20"/>
              </w:rPr>
              <w:t>50</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C07EEB"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D1BA4A"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4BE47635"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236" w:type="pct"/>
            <w:gridSpan w:val="2"/>
            <w:tcBorders>
              <w:top w:val="single" w:sz="2" w:space="0" w:color="auto"/>
              <w:left w:val="single" w:sz="2" w:space="0" w:color="auto"/>
              <w:bottom w:val="single" w:sz="2" w:space="0" w:color="auto"/>
              <w:right w:val="single" w:sz="2" w:space="0" w:color="auto"/>
            </w:tcBorders>
            <w:vAlign w:val="center"/>
          </w:tcPr>
          <w:p w14:paraId="1697BA7B" w14:textId="77777777" w:rsidR="00EB4BDC" w:rsidRPr="005813A0" w:rsidRDefault="00EB4BDC" w:rsidP="00EB4BDC">
            <w:pPr>
              <w:keepNext/>
              <w:keepLines/>
              <w:autoSpaceDE w:val="0"/>
              <w:jc w:val="center"/>
              <w:rPr>
                <w:rFonts w:cs="Calibri"/>
                <w:sz w:val="20"/>
                <w:szCs w:val="20"/>
              </w:rPr>
            </w:pPr>
            <w:r>
              <w:rPr>
                <w:rFonts w:cs="Calibri"/>
                <w:color w:val="000000"/>
                <w:sz w:val="20"/>
              </w:rPr>
              <w:t>47</w:t>
            </w:r>
          </w:p>
        </w:tc>
        <w:tc>
          <w:tcPr>
            <w:tcW w:w="239" w:type="pct"/>
            <w:tcBorders>
              <w:top w:val="single" w:sz="2" w:space="0" w:color="auto"/>
              <w:left w:val="single" w:sz="2" w:space="0" w:color="auto"/>
              <w:bottom w:val="single" w:sz="2" w:space="0" w:color="auto"/>
              <w:right w:val="single" w:sz="2" w:space="0" w:color="auto"/>
            </w:tcBorders>
            <w:vAlign w:val="center"/>
          </w:tcPr>
          <w:p w14:paraId="55D9B163" w14:textId="77777777" w:rsidR="00EB4BDC" w:rsidRPr="005813A0" w:rsidRDefault="00EB4BDC" w:rsidP="00EB4BDC">
            <w:pPr>
              <w:keepNext/>
              <w:keepLines/>
              <w:autoSpaceDE w:val="0"/>
              <w:jc w:val="center"/>
              <w:rPr>
                <w:rFonts w:cs="Calibri"/>
                <w:sz w:val="20"/>
                <w:szCs w:val="20"/>
              </w:rPr>
            </w:pPr>
            <w:r>
              <w:rPr>
                <w:rFonts w:cs="Calibri"/>
                <w:color w:val="000000"/>
                <w:sz w:val="20"/>
              </w:rPr>
              <w:t>42</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1B76FF5B" w14:textId="1CBB54C2"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5" w:type="pct"/>
            <w:tcBorders>
              <w:top w:val="nil"/>
              <w:left w:val="nil"/>
              <w:bottom w:val="single" w:sz="8" w:space="0" w:color="auto"/>
              <w:right w:val="single" w:sz="8" w:space="0" w:color="auto"/>
            </w:tcBorders>
            <w:shd w:val="clear" w:color="000000" w:fill="D9D9D9"/>
            <w:vAlign w:val="center"/>
          </w:tcPr>
          <w:p w14:paraId="3F2EF81C" w14:textId="59AF6899"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6" w:type="pct"/>
            <w:tcBorders>
              <w:top w:val="nil"/>
              <w:left w:val="nil"/>
              <w:bottom w:val="single" w:sz="8" w:space="0" w:color="auto"/>
              <w:right w:val="single" w:sz="8" w:space="0" w:color="auto"/>
            </w:tcBorders>
            <w:shd w:val="clear" w:color="000000" w:fill="D9D9D9"/>
            <w:vAlign w:val="center"/>
          </w:tcPr>
          <w:p w14:paraId="07F130E7" w14:textId="394C926B"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auto" w:fill="auto"/>
            <w:vAlign w:val="center"/>
          </w:tcPr>
          <w:p w14:paraId="4AEDC284" w14:textId="4999EEBC"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34</w:t>
            </w:r>
          </w:p>
        </w:tc>
        <w:tc>
          <w:tcPr>
            <w:tcW w:w="388" w:type="pct"/>
            <w:tcBorders>
              <w:top w:val="nil"/>
              <w:left w:val="nil"/>
              <w:bottom w:val="single" w:sz="8" w:space="0" w:color="auto"/>
              <w:right w:val="single" w:sz="12" w:space="0" w:color="auto"/>
            </w:tcBorders>
            <w:shd w:val="clear" w:color="000000" w:fill="D9D9D9"/>
            <w:vAlign w:val="center"/>
          </w:tcPr>
          <w:p w14:paraId="1E4C2F6D" w14:textId="3168704C"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2DB2F7F6" w14:textId="77777777" w:rsidTr="00EB4BDC">
        <w:tc>
          <w:tcPr>
            <w:tcW w:w="1036" w:type="pct"/>
            <w:tcBorders>
              <w:top w:val="single" w:sz="2" w:space="0" w:color="auto"/>
              <w:left w:val="single" w:sz="12" w:space="0" w:color="auto"/>
              <w:bottom w:val="single" w:sz="4" w:space="0" w:color="auto"/>
              <w:right w:val="single" w:sz="2" w:space="0" w:color="auto"/>
            </w:tcBorders>
            <w:vAlign w:val="center"/>
          </w:tcPr>
          <w:p w14:paraId="5FA09D9D" w14:textId="77777777" w:rsidR="00EB4BDC" w:rsidRPr="005813A0" w:rsidRDefault="00EB4BDC" w:rsidP="00EB4BDC">
            <w:pPr>
              <w:keepNext/>
              <w:keepLines/>
              <w:autoSpaceDE w:val="0"/>
              <w:ind w:left="-113" w:right="-108"/>
              <w:jc w:val="center"/>
              <w:rPr>
                <w:rFonts w:cs="Calibri"/>
                <w:sz w:val="20"/>
                <w:szCs w:val="20"/>
              </w:rPr>
            </w:pPr>
            <w:r w:rsidRPr="005813A0">
              <w:rPr>
                <w:rFonts w:cs="Calibri"/>
                <w:sz w:val="20"/>
                <w:szCs w:val="20"/>
              </w:rPr>
              <w:t>Altitude 1200 m -1600m</w:t>
            </w:r>
          </w:p>
          <w:p w14:paraId="2FCB73C4"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1400 m</w:t>
            </w: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24F6FA" w14:textId="77777777" w:rsidR="00EB4BDC" w:rsidRPr="005813A0" w:rsidRDefault="00EB4BDC" w:rsidP="00EB4BDC">
            <w:pPr>
              <w:keepNext/>
              <w:keepLines/>
              <w:autoSpaceDE w:val="0"/>
              <w:jc w:val="center"/>
              <w:rPr>
                <w:rFonts w:cs="Calibri"/>
                <w:b/>
                <w:sz w:val="20"/>
                <w:szCs w:val="20"/>
              </w:rPr>
            </w:pPr>
            <w:r>
              <w:rPr>
                <w:rFonts w:cs="Calibri"/>
                <w:b/>
                <w:bCs/>
                <w:color w:val="000000"/>
                <w:sz w:val="20"/>
                <w:szCs w:val="20"/>
              </w:rPr>
              <w:t> </w:t>
            </w:r>
          </w:p>
        </w:tc>
        <w:tc>
          <w:tcPr>
            <w:tcW w:w="236" w:type="pct"/>
            <w:tcBorders>
              <w:top w:val="single" w:sz="2" w:space="0" w:color="auto"/>
              <w:left w:val="single" w:sz="2" w:space="0" w:color="auto"/>
              <w:bottom w:val="single" w:sz="4" w:space="0" w:color="auto"/>
              <w:right w:val="single" w:sz="2" w:space="0" w:color="auto"/>
            </w:tcBorders>
            <w:vAlign w:val="center"/>
          </w:tcPr>
          <w:p w14:paraId="4423A751" w14:textId="77777777" w:rsidR="00EB4BDC" w:rsidRPr="005813A0" w:rsidRDefault="00EB4BDC" w:rsidP="00EB4BDC">
            <w:pPr>
              <w:keepNext/>
              <w:keepLines/>
              <w:autoSpaceDE w:val="0"/>
              <w:jc w:val="center"/>
              <w:rPr>
                <w:rFonts w:cs="Calibri"/>
                <w:sz w:val="20"/>
                <w:szCs w:val="20"/>
              </w:rPr>
            </w:pPr>
            <w:r>
              <w:rPr>
                <w:rFonts w:cs="Calibri"/>
                <w:color w:val="000000"/>
                <w:sz w:val="20"/>
              </w:rPr>
              <w:t>64</w:t>
            </w:r>
          </w:p>
        </w:tc>
        <w:tc>
          <w:tcPr>
            <w:tcW w:w="236" w:type="pct"/>
            <w:tcBorders>
              <w:top w:val="single" w:sz="2" w:space="0" w:color="auto"/>
              <w:left w:val="single" w:sz="2" w:space="0" w:color="auto"/>
              <w:bottom w:val="single" w:sz="4" w:space="0" w:color="auto"/>
              <w:right w:val="single" w:sz="2" w:space="0" w:color="auto"/>
            </w:tcBorders>
            <w:vAlign w:val="center"/>
          </w:tcPr>
          <w:p w14:paraId="26D6A7BE" w14:textId="77777777" w:rsidR="00EB4BDC" w:rsidRPr="005813A0" w:rsidRDefault="00EB4BDC" w:rsidP="00EB4BDC">
            <w:pPr>
              <w:keepNext/>
              <w:keepLines/>
              <w:autoSpaceDE w:val="0"/>
              <w:jc w:val="center"/>
              <w:rPr>
                <w:rFonts w:cs="Calibri"/>
                <w:sz w:val="20"/>
                <w:szCs w:val="20"/>
              </w:rPr>
            </w:pPr>
            <w:r>
              <w:rPr>
                <w:rFonts w:cs="Calibri"/>
                <w:color w:val="000000"/>
                <w:sz w:val="20"/>
              </w:rPr>
              <w:t>58</w:t>
            </w:r>
          </w:p>
        </w:tc>
        <w:tc>
          <w:tcPr>
            <w:tcW w:w="23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EDEB49"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67F908"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236" w:type="pct"/>
            <w:gridSpan w:val="2"/>
            <w:tcBorders>
              <w:top w:val="single" w:sz="2" w:space="0" w:color="auto"/>
              <w:left w:val="single" w:sz="2" w:space="0" w:color="auto"/>
              <w:bottom w:val="single" w:sz="4" w:space="0" w:color="auto"/>
              <w:right w:val="single" w:sz="2" w:space="0" w:color="auto"/>
            </w:tcBorders>
            <w:vAlign w:val="center"/>
          </w:tcPr>
          <w:p w14:paraId="14C97383" w14:textId="77777777" w:rsidR="00EB4BDC" w:rsidRPr="005813A0" w:rsidRDefault="00EB4BDC" w:rsidP="00EB4BDC">
            <w:pPr>
              <w:keepNext/>
              <w:keepLines/>
              <w:autoSpaceDE w:val="0"/>
              <w:jc w:val="center"/>
              <w:rPr>
                <w:rFonts w:cs="Calibri"/>
                <w:sz w:val="20"/>
                <w:szCs w:val="20"/>
              </w:rPr>
            </w:pPr>
            <w:r>
              <w:rPr>
                <w:rFonts w:cs="Calibri"/>
                <w:color w:val="000000"/>
                <w:sz w:val="20"/>
              </w:rPr>
              <w:t>52</w:t>
            </w:r>
          </w:p>
        </w:tc>
        <w:tc>
          <w:tcPr>
            <w:tcW w:w="236" w:type="pct"/>
            <w:gridSpan w:val="2"/>
            <w:tcBorders>
              <w:top w:val="single" w:sz="2" w:space="0" w:color="auto"/>
              <w:left w:val="single" w:sz="2" w:space="0" w:color="auto"/>
              <w:bottom w:val="single" w:sz="4" w:space="0" w:color="auto"/>
              <w:right w:val="single" w:sz="2" w:space="0" w:color="auto"/>
            </w:tcBorders>
            <w:vAlign w:val="center"/>
          </w:tcPr>
          <w:p w14:paraId="0F6126A2" w14:textId="77777777" w:rsidR="00EB4BDC" w:rsidRPr="005813A0" w:rsidRDefault="00EB4BDC" w:rsidP="00EB4BDC">
            <w:pPr>
              <w:keepNext/>
              <w:keepLines/>
              <w:autoSpaceDE w:val="0"/>
              <w:jc w:val="center"/>
              <w:rPr>
                <w:rFonts w:cs="Calibri"/>
                <w:sz w:val="20"/>
                <w:szCs w:val="20"/>
              </w:rPr>
            </w:pPr>
            <w:r>
              <w:rPr>
                <w:rFonts w:cs="Calibri"/>
                <w:color w:val="000000"/>
                <w:sz w:val="20"/>
              </w:rPr>
              <w:t>52</w:t>
            </w:r>
          </w:p>
        </w:tc>
        <w:tc>
          <w:tcPr>
            <w:tcW w:w="239" w:type="pct"/>
            <w:tcBorders>
              <w:top w:val="single" w:sz="2" w:space="0" w:color="auto"/>
              <w:left w:val="single" w:sz="2" w:space="0" w:color="auto"/>
              <w:bottom w:val="single" w:sz="4" w:space="0" w:color="auto"/>
              <w:right w:val="single" w:sz="2" w:space="0" w:color="auto"/>
            </w:tcBorders>
            <w:vAlign w:val="center"/>
          </w:tcPr>
          <w:p w14:paraId="1D13D79D"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1D4375CF" w14:textId="0EA8F0D3"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5" w:type="pct"/>
            <w:tcBorders>
              <w:top w:val="nil"/>
              <w:left w:val="nil"/>
              <w:bottom w:val="single" w:sz="8" w:space="0" w:color="auto"/>
              <w:right w:val="single" w:sz="8" w:space="0" w:color="auto"/>
            </w:tcBorders>
            <w:shd w:val="clear" w:color="000000" w:fill="D9D9D9"/>
            <w:vAlign w:val="center"/>
          </w:tcPr>
          <w:p w14:paraId="400B3C86" w14:textId="022B80A2"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6" w:type="pct"/>
            <w:tcBorders>
              <w:top w:val="nil"/>
              <w:left w:val="nil"/>
              <w:bottom w:val="single" w:sz="8" w:space="0" w:color="auto"/>
              <w:right w:val="single" w:sz="8" w:space="0" w:color="auto"/>
            </w:tcBorders>
            <w:shd w:val="clear" w:color="000000" w:fill="D9D9D9"/>
            <w:vAlign w:val="center"/>
          </w:tcPr>
          <w:p w14:paraId="0A1DAE9C" w14:textId="59F2803F"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auto" w:fill="auto"/>
            <w:vAlign w:val="center"/>
          </w:tcPr>
          <w:p w14:paraId="2FC0468D" w14:textId="472ECFF9"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59</w:t>
            </w:r>
          </w:p>
        </w:tc>
        <w:tc>
          <w:tcPr>
            <w:tcW w:w="388" w:type="pct"/>
            <w:tcBorders>
              <w:top w:val="nil"/>
              <w:left w:val="nil"/>
              <w:bottom w:val="single" w:sz="8" w:space="0" w:color="auto"/>
              <w:right w:val="single" w:sz="12" w:space="0" w:color="auto"/>
            </w:tcBorders>
            <w:shd w:val="clear" w:color="000000" w:fill="D9D9D9"/>
            <w:vAlign w:val="center"/>
          </w:tcPr>
          <w:p w14:paraId="7E5F6BAE" w14:textId="69ED6131"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BC5E1C" w:rsidRPr="00D401B5" w14:paraId="73EB0E97" w14:textId="77777777" w:rsidTr="00EB4BDC">
        <w:tc>
          <w:tcPr>
            <w:tcW w:w="1036" w:type="pct"/>
            <w:tcBorders>
              <w:top w:val="single" w:sz="4" w:space="0" w:color="auto"/>
              <w:left w:val="single" w:sz="12" w:space="0" w:color="auto"/>
              <w:bottom w:val="single" w:sz="4" w:space="0" w:color="auto"/>
              <w:right w:val="single" w:sz="2" w:space="0" w:color="auto"/>
            </w:tcBorders>
            <w:vAlign w:val="center"/>
          </w:tcPr>
          <w:p w14:paraId="45DF54AF" w14:textId="77777777" w:rsidR="00BC5E1C" w:rsidRPr="005813A0" w:rsidRDefault="00BC5E1C" w:rsidP="00BC5E1C">
            <w:pPr>
              <w:keepNext/>
              <w:keepLines/>
              <w:autoSpaceDE w:val="0"/>
              <w:ind w:left="-113" w:right="-108"/>
              <w:jc w:val="center"/>
              <w:rPr>
                <w:rFonts w:cs="Calibri"/>
                <w:sz w:val="20"/>
                <w:szCs w:val="20"/>
              </w:rPr>
            </w:pPr>
            <w:r w:rsidRPr="005813A0">
              <w:rPr>
                <w:rFonts w:cs="Calibri"/>
                <w:sz w:val="20"/>
                <w:szCs w:val="20"/>
              </w:rPr>
              <w:t>Altitude &gt; 1600m</w:t>
            </w:r>
          </w:p>
          <w:p w14:paraId="23C09FE2" w14:textId="77777777" w:rsidR="00BC5E1C" w:rsidRPr="005813A0" w:rsidRDefault="00BC5E1C" w:rsidP="00BC5E1C">
            <w:pPr>
              <w:keepNext/>
              <w:keepLines/>
              <w:autoSpaceDE w:val="0"/>
              <w:jc w:val="center"/>
              <w:rPr>
                <w:rFonts w:cs="Calibri"/>
                <w:sz w:val="20"/>
                <w:szCs w:val="20"/>
              </w:rPr>
            </w:pPr>
            <w:r w:rsidRPr="005813A0">
              <w:rPr>
                <w:rFonts w:cs="Calibri"/>
                <w:sz w:val="20"/>
                <w:szCs w:val="20"/>
              </w:rPr>
              <w:t>Référence 1700 m</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C26091" w14:textId="77777777" w:rsidR="00BC5E1C" w:rsidRPr="005813A0" w:rsidRDefault="00BC5E1C" w:rsidP="00BC5E1C">
            <w:pPr>
              <w:keepNext/>
              <w:keepLines/>
              <w:autoSpaceDE w:val="0"/>
              <w:jc w:val="center"/>
              <w:rPr>
                <w:rFonts w:cs="Calibri"/>
                <w:b/>
                <w:sz w:val="20"/>
                <w:szCs w:val="20"/>
              </w:rPr>
            </w:pPr>
            <w:r>
              <w:rPr>
                <w:rFonts w:cs="Calibri"/>
                <w:b/>
                <w:bCs/>
                <w:color w:val="000000"/>
                <w:sz w:val="20"/>
                <w:szCs w:val="20"/>
              </w:rPr>
              <w:t> </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FF6EBF" w14:textId="77777777" w:rsidR="00BC5E1C" w:rsidRPr="005813A0" w:rsidRDefault="00BC5E1C" w:rsidP="00BC5E1C">
            <w:pPr>
              <w:keepNext/>
              <w:keepLines/>
              <w:autoSpaceDE w:val="0"/>
              <w:jc w:val="center"/>
              <w:rPr>
                <w:rFonts w:cs="Calibri"/>
                <w:sz w:val="20"/>
                <w:szCs w:val="20"/>
              </w:rPr>
            </w:pPr>
            <w:r>
              <w:rPr>
                <w:rFonts w:cs="Calibri"/>
                <w:color w:val="000000"/>
                <w:sz w:val="20"/>
                <w:szCs w:val="20"/>
              </w:rPr>
              <w:t> </w:t>
            </w:r>
          </w:p>
        </w:tc>
        <w:tc>
          <w:tcPr>
            <w:tcW w:w="236" w:type="pct"/>
            <w:tcBorders>
              <w:top w:val="single" w:sz="4" w:space="0" w:color="auto"/>
              <w:left w:val="single" w:sz="2" w:space="0" w:color="auto"/>
              <w:bottom w:val="single" w:sz="4" w:space="0" w:color="auto"/>
              <w:right w:val="single" w:sz="2" w:space="0" w:color="auto"/>
            </w:tcBorders>
            <w:vAlign w:val="center"/>
          </w:tcPr>
          <w:p w14:paraId="38486795" w14:textId="77777777" w:rsidR="00BC5E1C" w:rsidRPr="005813A0" w:rsidRDefault="00BC5E1C" w:rsidP="00BC5E1C">
            <w:pPr>
              <w:keepNext/>
              <w:keepLines/>
              <w:autoSpaceDE w:val="0"/>
              <w:jc w:val="center"/>
              <w:rPr>
                <w:rFonts w:cs="Calibri"/>
                <w:sz w:val="20"/>
                <w:szCs w:val="20"/>
              </w:rPr>
            </w:pPr>
            <w:r>
              <w:rPr>
                <w:rFonts w:cs="Calibri"/>
                <w:color w:val="000000"/>
                <w:sz w:val="20"/>
              </w:rPr>
              <w:t>62</w:t>
            </w:r>
          </w:p>
        </w:tc>
        <w:tc>
          <w:tcPr>
            <w:tcW w:w="23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BAA2EF" w14:textId="77777777" w:rsidR="00BC5E1C" w:rsidRPr="005813A0" w:rsidRDefault="00BC5E1C" w:rsidP="00BC5E1C">
            <w:pPr>
              <w:keepNext/>
              <w:keepLines/>
              <w:autoSpaceDE w:val="0"/>
              <w:jc w:val="center"/>
              <w:rPr>
                <w:rFonts w:cs="Calibri"/>
                <w:sz w:val="20"/>
                <w:szCs w:val="20"/>
              </w:rPr>
            </w:pPr>
            <w:r>
              <w:rPr>
                <w:rFonts w:cs="Calibri"/>
                <w:color w:val="000000"/>
                <w:sz w:val="20"/>
                <w:szCs w:val="20"/>
              </w:rPr>
              <w:t> </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098291" w14:textId="77777777" w:rsidR="00BC5E1C" w:rsidRPr="005813A0" w:rsidRDefault="00BC5E1C" w:rsidP="00BC5E1C">
            <w:pPr>
              <w:keepNext/>
              <w:keepLines/>
              <w:autoSpaceDE w:val="0"/>
              <w:jc w:val="center"/>
              <w:rPr>
                <w:rFonts w:cs="Calibri"/>
                <w:sz w:val="20"/>
                <w:szCs w:val="20"/>
              </w:rPr>
            </w:pPr>
            <w:r>
              <w:rPr>
                <w:rFonts w:cs="Calibri"/>
                <w:color w:val="000000"/>
                <w:sz w:val="20"/>
                <w:szCs w:val="20"/>
              </w:rPr>
              <w:t> </w:t>
            </w:r>
          </w:p>
        </w:tc>
        <w:tc>
          <w:tcPr>
            <w:tcW w:w="236" w:type="pct"/>
            <w:gridSpan w:val="2"/>
            <w:tcBorders>
              <w:top w:val="single" w:sz="4" w:space="0" w:color="auto"/>
              <w:left w:val="single" w:sz="2" w:space="0" w:color="auto"/>
              <w:bottom w:val="single" w:sz="4" w:space="0" w:color="auto"/>
              <w:right w:val="single" w:sz="2" w:space="0" w:color="auto"/>
            </w:tcBorders>
            <w:vAlign w:val="center"/>
          </w:tcPr>
          <w:p w14:paraId="1AE2C30E" w14:textId="77777777" w:rsidR="00BC5E1C" w:rsidRPr="005813A0" w:rsidRDefault="00BC5E1C" w:rsidP="00BC5E1C">
            <w:pPr>
              <w:keepNext/>
              <w:keepLines/>
              <w:autoSpaceDE w:val="0"/>
              <w:jc w:val="center"/>
              <w:rPr>
                <w:rFonts w:cs="Calibri"/>
                <w:sz w:val="20"/>
                <w:szCs w:val="20"/>
              </w:rPr>
            </w:pPr>
            <w:r>
              <w:rPr>
                <w:rFonts w:cs="Calibri"/>
                <w:color w:val="000000"/>
                <w:sz w:val="20"/>
              </w:rPr>
              <w:t>56</w:t>
            </w:r>
          </w:p>
        </w:tc>
        <w:tc>
          <w:tcPr>
            <w:tcW w:w="236" w:type="pct"/>
            <w:gridSpan w:val="2"/>
            <w:tcBorders>
              <w:top w:val="single" w:sz="4" w:space="0" w:color="auto"/>
              <w:left w:val="single" w:sz="2" w:space="0" w:color="auto"/>
              <w:bottom w:val="single" w:sz="4" w:space="0" w:color="auto"/>
              <w:right w:val="single" w:sz="2" w:space="0" w:color="auto"/>
            </w:tcBorders>
            <w:vAlign w:val="center"/>
          </w:tcPr>
          <w:p w14:paraId="0861A36A" w14:textId="77777777" w:rsidR="00BC5E1C" w:rsidRPr="005813A0" w:rsidRDefault="00BC5E1C" w:rsidP="00BC5E1C">
            <w:pPr>
              <w:keepNext/>
              <w:keepLines/>
              <w:autoSpaceDE w:val="0"/>
              <w:jc w:val="center"/>
              <w:rPr>
                <w:rFonts w:cs="Calibri"/>
                <w:sz w:val="20"/>
                <w:szCs w:val="20"/>
              </w:rPr>
            </w:pPr>
            <w:r>
              <w:rPr>
                <w:rFonts w:cs="Calibri"/>
                <w:color w:val="000000"/>
                <w:sz w:val="20"/>
              </w:rPr>
              <w:t>54</w:t>
            </w:r>
          </w:p>
        </w:tc>
        <w:tc>
          <w:tcPr>
            <w:tcW w:w="239" w:type="pct"/>
            <w:tcBorders>
              <w:top w:val="single" w:sz="4" w:space="0" w:color="auto"/>
              <w:left w:val="single" w:sz="2" w:space="0" w:color="auto"/>
              <w:bottom w:val="single" w:sz="4" w:space="0" w:color="auto"/>
              <w:right w:val="single" w:sz="2" w:space="0" w:color="auto"/>
            </w:tcBorders>
            <w:vAlign w:val="center"/>
          </w:tcPr>
          <w:p w14:paraId="24C6DD3F" w14:textId="77777777" w:rsidR="00BC5E1C" w:rsidRPr="005813A0" w:rsidRDefault="00BC5E1C" w:rsidP="00BC5E1C">
            <w:pPr>
              <w:keepNext/>
              <w:keepLines/>
              <w:autoSpaceDE w:val="0"/>
              <w:jc w:val="center"/>
              <w:rPr>
                <w:rFonts w:cs="Calibri"/>
                <w:sz w:val="20"/>
                <w:szCs w:val="20"/>
              </w:rPr>
            </w:pPr>
            <w:r>
              <w:rPr>
                <w:rFonts w:cs="Calibri"/>
                <w:color w:val="000000"/>
                <w:sz w:val="20"/>
              </w:rPr>
              <w:t>49</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7C227527" w14:textId="70A2DCE0" w:rsidR="00BC5E1C" w:rsidRPr="00C81B0D" w:rsidRDefault="00BC5E1C" w:rsidP="00BC5E1C">
            <w:pPr>
              <w:keepNext/>
              <w:keepLines/>
              <w:autoSpaceDE w:val="0"/>
              <w:spacing w:before="120"/>
              <w:jc w:val="center"/>
              <w:rPr>
                <w:rFonts w:cs="Calibri"/>
                <w:b/>
                <w:sz w:val="20"/>
                <w:szCs w:val="20"/>
              </w:rPr>
            </w:pPr>
            <w:r>
              <w:rPr>
                <w:rFonts w:cs="Calibri"/>
                <w:b/>
                <w:bCs/>
                <w:color w:val="000000"/>
                <w:sz w:val="20"/>
                <w:szCs w:val="20"/>
              </w:rPr>
              <w:t> </w:t>
            </w:r>
          </w:p>
        </w:tc>
        <w:tc>
          <w:tcPr>
            <w:tcW w:w="435" w:type="pct"/>
            <w:tcBorders>
              <w:top w:val="nil"/>
              <w:left w:val="nil"/>
              <w:bottom w:val="single" w:sz="8" w:space="0" w:color="auto"/>
              <w:right w:val="single" w:sz="8" w:space="0" w:color="auto"/>
            </w:tcBorders>
            <w:shd w:val="clear" w:color="000000" w:fill="D9D9D9"/>
            <w:vAlign w:val="center"/>
          </w:tcPr>
          <w:p w14:paraId="50F54D02" w14:textId="33006FA4" w:rsidR="00BC5E1C" w:rsidRPr="00C81B0D" w:rsidRDefault="00BC5E1C" w:rsidP="00BC5E1C">
            <w:pPr>
              <w:keepNext/>
              <w:keepLines/>
              <w:autoSpaceDE w:val="0"/>
              <w:spacing w:before="120"/>
              <w:jc w:val="center"/>
              <w:rPr>
                <w:rFonts w:cs="Calibri"/>
                <w:b/>
                <w:sz w:val="20"/>
                <w:szCs w:val="20"/>
              </w:rPr>
            </w:pPr>
            <w:r>
              <w:rPr>
                <w:rFonts w:cs="Calibri"/>
                <w:b/>
                <w:bCs/>
                <w:color w:val="000000"/>
                <w:sz w:val="20"/>
                <w:szCs w:val="20"/>
              </w:rPr>
              <w:t> </w:t>
            </w:r>
          </w:p>
        </w:tc>
        <w:tc>
          <w:tcPr>
            <w:tcW w:w="436" w:type="pct"/>
            <w:tcBorders>
              <w:top w:val="nil"/>
              <w:left w:val="nil"/>
              <w:bottom w:val="single" w:sz="8" w:space="0" w:color="auto"/>
              <w:right w:val="single" w:sz="8" w:space="0" w:color="auto"/>
            </w:tcBorders>
            <w:shd w:val="clear" w:color="000000" w:fill="D9D9D9"/>
            <w:vAlign w:val="center"/>
          </w:tcPr>
          <w:p w14:paraId="6D9818AB" w14:textId="32C7C091" w:rsidR="00BC5E1C" w:rsidRPr="00C81B0D" w:rsidRDefault="00BC5E1C" w:rsidP="00BC5E1C">
            <w:pPr>
              <w:keepNext/>
              <w:keepLines/>
              <w:autoSpaceDE w:val="0"/>
              <w:spacing w:before="120"/>
              <w:jc w:val="center"/>
              <w:rPr>
                <w:rFonts w:cs="Calibri"/>
                <w:b/>
                <w:sz w:val="20"/>
                <w:szCs w:val="20"/>
              </w:rPr>
            </w:pPr>
            <w:r>
              <w:rPr>
                <w:rFonts w:cs="Calibri"/>
                <w:b/>
                <w:bCs/>
                <w:color w:val="000000"/>
                <w:sz w:val="20"/>
                <w:szCs w:val="20"/>
              </w:rPr>
              <w:t> </w:t>
            </w:r>
          </w:p>
        </w:tc>
        <w:tc>
          <w:tcPr>
            <w:tcW w:w="410" w:type="pct"/>
            <w:tcBorders>
              <w:top w:val="nil"/>
              <w:left w:val="nil"/>
              <w:bottom w:val="single" w:sz="8" w:space="0" w:color="auto"/>
              <w:right w:val="single" w:sz="8" w:space="0" w:color="auto"/>
            </w:tcBorders>
            <w:shd w:val="clear" w:color="000000" w:fill="D9D9D9"/>
            <w:vAlign w:val="center"/>
          </w:tcPr>
          <w:p w14:paraId="7EF75B3E" w14:textId="34335A49" w:rsidR="00BC5E1C" w:rsidRPr="00C81B0D" w:rsidRDefault="00BC5E1C" w:rsidP="00BC5E1C">
            <w:pPr>
              <w:keepNext/>
              <w:keepLines/>
              <w:autoSpaceDE w:val="0"/>
              <w:spacing w:before="120"/>
              <w:jc w:val="center"/>
              <w:rPr>
                <w:rFonts w:cs="Calibri"/>
                <w:b/>
                <w:sz w:val="20"/>
                <w:szCs w:val="20"/>
              </w:rPr>
            </w:pPr>
            <w:r>
              <w:rPr>
                <w:rFonts w:cs="Calibri"/>
                <w:b/>
                <w:bCs/>
                <w:color w:val="000000"/>
                <w:sz w:val="20"/>
                <w:szCs w:val="20"/>
              </w:rPr>
              <w:t> </w:t>
            </w:r>
          </w:p>
        </w:tc>
        <w:tc>
          <w:tcPr>
            <w:tcW w:w="388" w:type="pct"/>
            <w:tcBorders>
              <w:top w:val="nil"/>
              <w:left w:val="nil"/>
              <w:bottom w:val="single" w:sz="8" w:space="0" w:color="auto"/>
              <w:right w:val="single" w:sz="12" w:space="0" w:color="auto"/>
            </w:tcBorders>
            <w:shd w:val="clear" w:color="000000" w:fill="D9D9D9"/>
            <w:vAlign w:val="center"/>
          </w:tcPr>
          <w:p w14:paraId="727454ED" w14:textId="311B73AB" w:rsidR="00BC5E1C" w:rsidRPr="00C81B0D" w:rsidRDefault="00BC5E1C" w:rsidP="00BC5E1C">
            <w:pPr>
              <w:keepNext/>
              <w:keepLines/>
              <w:autoSpaceDE w:val="0"/>
              <w:spacing w:before="120"/>
              <w:jc w:val="center"/>
              <w:rPr>
                <w:rFonts w:cs="Calibri"/>
                <w:sz w:val="16"/>
                <w:szCs w:val="16"/>
              </w:rPr>
            </w:pPr>
            <w:r>
              <w:rPr>
                <w:rFonts w:cs="Calibri"/>
                <w:color w:val="000000"/>
                <w:sz w:val="16"/>
                <w:szCs w:val="16"/>
              </w:rPr>
              <w:t> </w:t>
            </w:r>
          </w:p>
        </w:tc>
      </w:tr>
      <w:tr w:rsidR="003B264F" w:rsidRPr="00D401B5" w14:paraId="400F8918" w14:textId="77777777" w:rsidTr="00BC5E1C">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B9BB8DC" w14:textId="77777777" w:rsidR="003B264F" w:rsidRPr="00D401B5" w:rsidRDefault="003B264F" w:rsidP="00DF4713">
            <w:pPr>
              <w:keepNext/>
              <w:keepLines/>
              <w:autoSpaceDE w:val="0"/>
              <w:spacing w:before="120"/>
              <w:jc w:val="center"/>
              <w:rPr>
                <w:rFonts w:cs="Calibri"/>
                <w:sz w:val="4"/>
                <w:szCs w:val="16"/>
              </w:rPr>
            </w:pPr>
          </w:p>
        </w:tc>
      </w:tr>
      <w:tr w:rsidR="00612BC7" w:rsidRPr="005813A0" w14:paraId="3669C4EE" w14:textId="77777777" w:rsidTr="00EB4BDC">
        <w:tblPrEx>
          <w:tblCellMar>
            <w:right w:w="57" w:type="dxa"/>
          </w:tblCellMar>
        </w:tblPrEx>
        <w:tc>
          <w:tcPr>
            <w:tcW w:w="1036" w:type="pct"/>
            <w:tcBorders>
              <w:top w:val="single" w:sz="12" w:space="0" w:color="auto"/>
              <w:left w:val="single" w:sz="12" w:space="0" w:color="auto"/>
              <w:right w:val="single" w:sz="2" w:space="0" w:color="auto"/>
            </w:tcBorders>
            <w:shd w:val="clear" w:color="auto" w:fill="BDD6EE" w:themeFill="accent1" w:themeFillTint="66"/>
            <w:vAlign w:val="center"/>
          </w:tcPr>
          <w:p w14:paraId="2F0B27E6"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863"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5A0675A6" w14:textId="77777777" w:rsidR="003B264F" w:rsidRPr="005813A0" w:rsidRDefault="003B264F" w:rsidP="00DF4713">
            <w:pPr>
              <w:keepNext/>
              <w:keepLines/>
              <w:autoSpaceDE w:val="0"/>
              <w:spacing w:before="120"/>
              <w:jc w:val="center"/>
              <w:rPr>
                <w:rFonts w:cs="Calibri"/>
                <w:b/>
                <w:sz w:val="20"/>
                <w:szCs w:val="20"/>
              </w:rPr>
            </w:pPr>
          </w:p>
        </w:tc>
        <w:tc>
          <w:tcPr>
            <w:tcW w:w="454" w:type="pct"/>
            <w:gridSpan w:val="3"/>
            <w:tcBorders>
              <w:top w:val="single" w:sz="12" w:space="0" w:color="auto"/>
              <w:left w:val="single" w:sz="4" w:space="0" w:color="auto"/>
              <w:bottom w:val="single" w:sz="4" w:space="0" w:color="auto"/>
              <w:right w:val="nil"/>
            </w:tcBorders>
            <w:vAlign w:val="center"/>
          </w:tcPr>
          <w:p w14:paraId="44DC4C01"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173" w:type="pct"/>
            <w:gridSpan w:val="2"/>
            <w:tcBorders>
              <w:top w:val="single" w:sz="12" w:space="0" w:color="auto"/>
              <w:left w:val="nil"/>
              <w:bottom w:val="single" w:sz="4" w:space="0" w:color="auto"/>
              <w:right w:val="nil"/>
            </w:tcBorders>
            <w:vAlign w:val="center"/>
          </w:tcPr>
          <w:p w14:paraId="525C8F04" w14:textId="77777777" w:rsidR="003B264F" w:rsidRPr="005813A0"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14</w:t>
            </w:r>
            <w:r w:rsidRPr="005813A0">
              <w:rPr>
                <w:rFonts w:cs="Calibri"/>
                <w:b/>
                <w:sz w:val="20"/>
                <w:szCs w:val="20"/>
                <w:bdr w:val="none" w:sz="0" w:space="0" w:color="auto" w:frame="1"/>
              </w:rPr>
              <w:t xml:space="preserve"> </w:t>
            </w:r>
          </w:p>
        </w:tc>
        <w:tc>
          <w:tcPr>
            <w:tcW w:w="402" w:type="pct"/>
            <w:gridSpan w:val="2"/>
            <w:tcBorders>
              <w:top w:val="single" w:sz="12" w:space="0" w:color="auto"/>
              <w:left w:val="nil"/>
              <w:bottom w:val="single" w:sz="4" w:space="0" w:color="auto"/>
              <w:right w:val="single" w:sz="4" w:space="0" w:color="auto"/>
            </w:tcBorders>
            <w:vAlign w:val="center"/>
          </w:tcPr>
          <w:p w14:paraId="43E75F53"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2072"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1E40C8F3"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2C34E666" w14:textId="77777777" w:rsidTr="00EB4BDC">
        <w:tblPrEx>
          <w:tblCellMar>
            <w:right w:w="57" w:type="dxa"/>
          </w:tblCellMar>
        </w:tblPrEx>
        <w:tc>
          <w:tcPr>
            <w:tcW w:w="1036" w:type="pct"/>
            <w:tcBorders>
              <w:left w:val="single" w:sz="12" w:space="0" w:color="auto"/>
              <w:right w:val="single" w:sz="2" w:space="0" w:color="auto"/>
            </w:tcBorders>
            <w:shd w:val="clear" w:color="auto" w:fill="D9D9D9" w:themeFill="background1" w:themeFillShade="D9"/>
            <w:vAlign w:val="center"/>
          </w:tcPr>
          <w:p w14:paraId="12B4B036"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1892" w:type="pct"/>
            <w:gridSpan w:val="11"/>
            <w:tcBorders>
              <w:left w:val="single" w:sz="2" w:space="0" w:color="auto"/>
            </w:tcBorders>
            <w:shd w:val="clear" w:color="auto" w:fill="D9D9D9" w:themeFill="background1" w:themeFillShade="D9"/>
            <w:vAlign w:val="center"/>
          </w:tcPr>
          <w:p w14:paraId="38D8C19D"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6E886E23"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2072" w:type="pct"/>
            <w:gridSpan w:val="5"/>
            <w:tcBorders>
              <w:right w:val="single" w:sz="12" w:space="0" w:color="auto"/>
            </w:tcBorders>
            <w:shd w:val="clear" w:color="auto" w:fill="D9D9D9" w:themeFill="background1" w:themeFillShade="D9"/>
            <w:vAlign w:val="center"/>
          </w:tcPr>
          <w:p w14:paraId="02F62736"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384AE4B6"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27021F46" w14:textId="77777777" w:rsidTr="00EB4BDC">
        <w:tblPrEx>
          <w:tblCellMar>
            <w:right w:w="57" w:type="dxa"/>
          </w:tblCellMar>
        </w:tblPrEx>
        <w:tc>
          <w:tcPr>
            <w:tcW w:w="1036" w:type="pct"/>
            <w:tcBorders>
              <w:left w:val="single" w:sz="12" w:space="0" w:color="auto"/>
              <w:right w:val="single" w:sz="2" w:space="0" w:color="auto"/>
            </w:tcBorders>
            <w:vAlign w:val="center"/>
          </w:tcPr>
          <w:p w14:paraId="04779E17"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1490" w:type="pct"/>
            <w:gridSpan w:val="9"/>
            <w:tcBorders>
              <w:left w:val="single" w:sz="2" w:space="0" w:color="auto"/>
            </w:tcBorders>
            <w:vAlign w:val="center"/>
          </w:tcPr>
          <w:p w14:paraId="7BF89352"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402" w:type="pct"/>
            <w:gridSpan w:val="2"/>
            <w:vAlign w:val="center"/>
          </w:tcPr>
          <w:p w14:paraId="0A38AF1F" w14:textId="77777777" w:rsidR="003B264F" w:rsidRPr="005813A0" w:rsidRDefault="003B264F" w:rsidP="00DF4713">
            <w:pPr>
              <w:keepNext/>
              <w:keepLines/>
              <w:autoSpaceDE w:val="0"/>
              <w:spacing w:before="120" w:after="120"/>
              <w:jc w:val="center"/>
              <w:rPr>
                <w:rFonts w:cs="Calibri"/>
                <w:sz w:val="20"/>
                <w:szCs w:val="20"/>
              </w:rPr>
            </w:pPr>
            <w:r>
              <w:rPr>
                <w:rFonts w:cs="Calibri"/>
                <w:sz w:val="20"/>
                <w:szCs w:val="20"/>
              </w:rPr>
              <w:t>1920</w:t>
            </w:r>
          </w:p>
        </w:tc>
        <w:tc>
          <w:tcPr>
            <w:tcW w:w="1684" w:type="pct"/>
            <w:gridSpan w:val="4"/>
            <w:vAlign w:val="center"/>
          </w:tcPr>
          <w:p w14:paraId="3BA2F554"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388" w:type="pct"/>
            <w:tcBorders>
              <w:right w:val="single" w:sz="12" w:space="0" w:color="auto"/>
            </w:tcBorders>
            <w:vAlign w:val="center"/>
          </w:tcPr>
          <w:p w14:paraId="75AA72C6" w14:textId="77777777" w:rsidR="003B264F" w:rsidRPr="005813A0"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1920</w:t>
            </w:r>
          </w:p>
        </w:tc>
      </w:tr>
      <w:tr w:rsidR="003B264F" w:rsidRPr="005813A0" w14:paraId="112CDCE5" w14:textId="77777777" w:rsidTr="00EB4BDC">
        <w:tblPrEx>
          <w:tblCellMar>
            <w:right w:w="57" w:type="dxa"/>
          </w:tblCellMar>
        </w:tblPrEx>
        <w:tc>
          <w:tcPr>
            <w:tcW w:w="1036" w:type="pct"/>
            <w:tcBorders>
              <w:left w:val="single" w:sz="12" w:space="0" w:color="auto"/>
              <w:bottom w:val="single" w:sz="4" w:space="0" w:color="auto"/>
              <w:right w:val="single" w:sz="2" w:space="0" w:color="auto"/>
            </w:tcBorders>
            <w:vAlign w:val="center"/>
          </w:tcPr>
          <w:p w14:paraId="17769853"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3964" w:type="pct"/>
            <w:gridSpan w:val="16"/>
            <w:tcBorders>
              <w:left w:val="single" w:sz="2" w:space="0" w:color="auto"/>
              <w:bottom w:val="single" w:sz="4" w:space="0" w:color="auto"/>
              <w:right w:val="single" w:sz="12" w:space="0" w:color="auto"/>
            </w:tcBorders>
            <w:vAlign w:val="center"/>
          </w:tcPr>
          <w:p w14:paraId="3BBE5E1A"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34F6A751" w14:textId="77777777" w:rsidTr="00EB4BDC">
        <w:tblPrEx>
          <w:tblCellMar>
            <w:right w:w="57" w:type="dxa"/>
          </w:tblCellMar>
        </w:tblPrEx>
        <w:tc>
          <w:tcPr>
            <w:tcW w:w="1036" w:type="pct"/>
            <w:tcBorders>
              <w:left w:val="single" w:sz="12" w:space="0" w:color="auto"/>
              <w:bottom w:val="single" w:sz="12" w:space="0" w:color="auto"/>
              <w:right w:val="single" w:sz="2" w:space="0" w:color="auto"/>
            </w:tcBorders>
            <w:vAlign w:val="center"/>
          </w:tcPr>
          <w:p w14:paraId="012301AE"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3964" w:type="pct"/>
            <w:gridSpan w:val="16"/>
            <w:tcBorders>
              <w:left w:val="single" w:sz="2" w:space="0" w:color="auto"/>
              <w:bottom w:val="single" w:sz="12" w:space="0" w:color="auto"/>
              <w:right w:val="single" w:sz="12" w:space="0" w:color="auto"/>
            </w:tcBorders>
            <w:vAlign w:val="center"/>
          </w:tcPr>
          <w:p w14:paraId="37042470"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757DB06E"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71E65C47" w14:textId="77777777" w:rsidR="003B264F"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2D6EF46C" w14:textId="77777777" w:rsidR="003B264F" w:rsidRDefault="003B264F" w:rsidP="003B264F">
      <w:pPr>
        <w:rPr>
          <w:rFonts w:cs="Calibri"/>
          <w:sz w:val="20"/>
          <w:szCs w:val="21"/>
        </w:rPr>
      </w:pPr>
    </w:p>
    <w:p w14:paraId="14A3AAFA" w14:textId="77777777" w:rsidR="003B264F" w:rsidRDefault="003B264F" w:rsidP="003B264F">
      <w:pPr>
        <w:pStyle w:val="Titre6"/>
        <w:rPr>
          <w:lang w:eastAsia="en-US" w:bidi="ar-SA"/>
        </w:rPr>
      </w:pPr>
      <w:r>
        <w:lastRenderedPageBreak/>
        <w:t>« Sous-catégorie “</w:t>
      </w:r>
      <w:r w:rsidRPr="00AF67D3">
        <w:rPr>
          <w:bCs/>
        </w:rPr>
        <w:t xml:space="preserve">Salle de spectacles vivants </w:t>
      </w:r>
      <w:r>
        <w:rPr>
          <w:bCs/>
        </w:rPr>
        <w:t>avec</w:t>
      </w:r>
      <w:r w:rsidRPr="00462A67">
        <w:rPr>
          <w:bCs/>
        </w:rPr>
        <w:t xml:space="preserve"> protection patrimoniale</w:t>
      </w:r>
      <w:r w:rsidRPr="00AF67D3">
        <w:rPr>
          <w:bCs/>
        </w:rPr>
        <w:t xml:space="preserve"> – </w:t>
      </w:r>
      <w:r w:rsidRPr="00314CE6">
        <w:rPr>
          <w:bCs/>
        </w:rPr>
        <w:t>Foyer et salle de convivialité</w:t>
      </w:r>
      <w:r>
        <w:t xml:space="preserve"> »</w:t>
      </w:r>
    </w:p>
    <w:p w14:paraId="65E30731" w14:textId="77777777" w:rsidR="003B264F" w:rsidRDefault="003B264F" w:rsidP="003B264F">
      <w:pPr>
        <w:keepNext/>
        <w:keepLines/>
        <w:autoSpaceDE w:val="0"/>
        <w:spacing w:before="120"/>
        <w:jc w:val="center"/>
        <w:rPr>
          <w:rFonts w:eastAsia="Arial"/>
          <w:sz w:val="20"/>
          <w:szCs w:val="20"/>
        </w:rPr>
      </w:pPr>
      <w:r>
        <w:rPr>
          <w:rFonts w:cs="Calibri"/>
          <w:sz w:val="20"/>
          <w:szCs w:val="20"/>
        </w:rPr>
        <w:t>(</w:t>
      </w:r>
      <w:r>
        <w:rPr>
          <w:rFonts w:cs="Calibri"/>
          <w:b/>
          <w:sz w:val="20"/>
          <w:szCs w:val="20"/>
        </w:rPr>
        <w:t>NAF</w:t>
      </w:r>
      <w:r>
        <w:rPr>
          <w:rFonts w:cs="Calibri"/>
          <w:sz w:val="20"/>
          <w:szCs w:val="20"/>
        </w:rPr>
        <w:t> : Section I –</w:t>
      </w:r>
      <w:r>
        <w:rPr>
          <w:rFonts w:cs="Calibri"/>
          <w:b/>
          <w:sz w:val="20"/>
          <w:szCs w:val="20"/>
        </w:rPr>
        <w:t xml:space="preserve"> </w:t>
      </w:r>
      <w:r>
        <w:rPr>
          <w:rFonts w:cs="Calibri"/>
          <w:sz w:val="20"/>
          <w:szCs w:val="20"/>
        </w:rPr>
        <w:t xml:space="preserve">Débits de boisson – </w:t>
      </w:r>
      <w:r>
        <w:rPr>
          <w:rFonts w:cs="Calibri"/>
          <w:b/>
          <w:sz w:val="20"/>
          <w:szCs w:val="20"/>
        </w:rPr>
        <w:t>code 56.30Z)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37"/>
        <w:gridCol w:w="637"/>
        <w:gridCol w:w="637"/>
        <w:gridCol w:w="503"/>
        <w:gridCol w:w="103"/>
        <w:gridCol w:w="632"/>
        <w:gridCol w:w="430"/>
        <w:gridCol w:w="198"/>
        <w:gridCol w:w="170"/>
        <w:gridCol w:w="402"/>
        <w:gridCol w:w="643"/>
        <w:gridCol w:w="1565"/>
        <w:gridCol w:w="1129"/>
        <w:gridCol w:w="1129"/>
        <w:gridCol w:w="1129"/>
        <w:gridCol w:w="34"/>
        <w:gridCol w:w="1095"/>
      </w:tblGrid>
      <w:tr w:rsidR="003B264F" w:rsidRPr="0082785E" w14:paraId="36B7D237" w14:textId="77777777" w:rsidTr="00796A3D">
        <w:tc>
          <w:tcPr>
            <w:tcW w:w="1037" w:type="pct"/>
            <w:vMerge w:val="restart"/>
            <w:tcBorders>
              <w:top w:val="single" w:sz="12" w:space="0" w:color="auto"/>
              <w:left w:val="single" w:sz="12" w:space="0" w:color="auto"/>
              <w:bottom w:val="single" w:sz="2" w:space="0" w:color="auto"/>
              <w:right w:val="single" w:sz="2" w:space="0" w:color="auto"/>
            </w:tcBorders>
            <w:shd w:val="clear" w:color="auto" w:fill="BDD6EE"/>
            <w:vAlign w:val="center"/>
            <w:hideMark/>
          </w:tcPr>
          <w:p w14:paraId="5197E2DA" w14:textId="77777777" w:rsidR="003B264F" w:rsidRPr="0082785E" w:rsidRDefault="003B264F" w:rsidP="00DF4713">
            <w:pPr>
              <w:keepNext/>
              <w:keepLines/>
              <w:autoSpaceDE w:val="0"/>
              <w:spacing w:line="240" w:lineRule="auto"/>
              <w:jc w:val="center"/>
              <w:rPr>
                <w:rFonts w:eastAsia="Calibri" w:cs="Calibri"/>
                <w:b/>
                <w:sz w:val="20"/>
                <w:szCs w:val="20"/>
                <w:bdr w:val="none" w:sz="0" w:space="0" w:color="auto" w:frame="1"/>
              </w:rPr>
            </w:pPr>
            <w:r w:rsidRPr="0082785E">
              <w:rPr>
                <w:rFonts w:cs="Calibri"/>
                <w:b/>
                <w:sz w:val="20"/>
                <w:szCs w:val="20"/>
                <w:bdr w:val="none" w:sz="0" w:space="0" w:color="auto" w:frame="1"/>
              </w:rPr>
              <w:t>Composante CVC</w:t>
            </w:r>
          </w:p>
          <w:p w14:paraId="4AE6AF4B"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en kWh/m²/an</w:t>
            </w:r>
          </w:p>
        </w:tc>
        <w:tc>
          <w:tcPr>
            <w:tcW w:w="3963" w:type="pct"/>
            <w:gridSpan w:val="17"/>
            <w:tcBorders>
              <w:top w:val="single" w:sz="12" w:space="0" w:color="auto"/>
              <w:left w:val="single" w:sz="2" w:space="0" w:color="auto"/>
              <w:bottom w:val="single" w:sz="2" w:space="0" w:color="auto"/>
              <w:right w:val="single" w:sz="12" w:space="0" w:color="auto"/>
            </w:tcBorders>
            <w:shd w:val="clear" w:color="auto" w:fill="BDD6EE"/>
            <w:vAlign w:val="center"/>
            <w:hideMark/>
          </w:tcPr>
          <w:p w14:paraId="0EDFB1E2" w14:textId="77777777" w:rsidR="003B264F" w:rsidRPr="0082785E" w:rsidRDefault="003B264F" w:rsidP="00DF4713">
            <w:pPr>
              <w:keepNext/>
              <w:keepLines/>
              <w:tabs>
                <w:tab w:val="left" w:pos="1786"/>
              </w:tabs>
              <w:autoSpaceDE w:val="0"/>
              <w:spacing w:before="120" w:line="240" w:lineRule="auto"/>
              <w:jc w:val="center"/>
              <w:rPr>
                <w:rFonts w:cs="Calibri"/>
                <w:b/>
                <w:sz w:val="20"/>
                <w:szCs w:val="20"/>
                <w:bdr w:val="none" w:sz="0" w:space="0" w:color="auto" w:frame="1"/>
              </w:rPr>
            </w:pPr>
            <w:r w:rsidRPr="0082785E">
              <w:rPr>
                <w:rFonts w:cs="Calibri"/>
                <w:b/>
                <w:sz w:val="20"/>
                <w:szCs w:val="20"/>
                <w:bdr w:val="none" w:sz="0" w:space="0" w:color="auto" w:frame="1"/>
              </w:rPr>
              <w:t>Zones Climatiques</w:t>
            </w:r>
          </w:p>
        </w:tc>
      </w:tr>
      <w:tr w:rsidR="006E4318" w:rsidRPr="0082785E" w14:paraId="00B562D2" w14:textId="77777777" w:rsidTr="00796A3D">
        <w:tc>
          <w:tcPr>
            <w:tcW w:w="1037" w:type="pct"/>
            <w:vMerge/>
            <w:tcBorders>
              <w:top w:val="single" w:sz="12" w:space="0" w:color="auto"/>
              <w:left w:val="single" w:sz="12" w:space="0" w:color="auto"/>
              <w:bottom w:val="single" w:sz="2" w:space="0" w:color="auto"/>
              <w:right w:val="single" w:sz="2" w:space="0" w:color="auto"/>
            </w:tcBorders>
            <w:shd w:val="clear" w:color="auto" w:fill="auto"/>
            <w:vAlign w:val="center"/>
            <w:hideMark/>
          </w:tcPr>
          <w:p w14:paraId="45085AC7" w14:textId="77777777" w:rsidR="006E4318" w:rsidRPr="0082785E" w:rsidRDefault="006E4318" w:rsidP="006E4318">
            <w:pPr>
              <w:keepNext/>
              <w:keepLines/>
              <w:spacing w:line="240" w:lineRule="auto"/>
              <w:rPr>
                <w:rFonts w:eastAsia="Calibri" w:cs="Calibri"/>
                <w:sz w:val="20"/>
                <w:szCs w:val="20"/>
                <w:bdr w:val="none" w:sz="0" w:space="0" w:color="auto" w:frame="1"/>
                <w:lang w:eastAsia="en-US"/>
              </w:rPr>
            </w:pPr>
          </w:p>
        </w:tc>
        <w:tc>
          <w:tcPr>
            <w:tcW w:w="228"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6C8F531D"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H1a</w:t>
            </w:r>
          </w:p>
        </w:tc>
        <w:tc>
          <w:tcPr>
            <w:tcW w:w="228"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51748309"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H1b</w:t>
            </w:r>
          </w:p>
        </w:tc>
        <w:tc>
          <w:tcPr>
            <w:tcW w:w="228"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7DD3C1B7"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H1c</w:t>
            </w:r>
          </w:p>
        </w:tc>
        <w:tc>
          <w:tcPr>
            <w:tcW w:w="217" w:type="pct"/>
            <w:gridSpan w:val="2"/>
            <w:tcBorders>
              <w:top w:val="single" w:sz="2" w:space="0" w:color="auto"/>
              <w:left w:val="single" w:sz="2" w:space="0" w:color="auto"/>
              <w:bottom w:val="single" w:sz="2" w:space="0" w:color="auto"/>
              <w:right w:val="single" w:sz="2" w:space="0" w:color="auto"/>
            </w:tcBorders>
            <w:shd w:val="clear" w:color="auto" w:fill="BDD6EE"/>
            <w:vAlign w:val="center"/>
            <w:hideMark/>
          </w:tcPr>
          <w:p w14:paraId="3FBB7454"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H2a</w:t>
            </w:r>
          </w:p>
        </w:tc>
        <w:tc>
          <w:tcPr>
            <w:tcW w:w="226"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156A9542"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H2b</w:t>
            </w:r>
          </w:p>
        </w:tc>
        <w:tc>
          <w:tcPr>
            <w:tcW w:w="225" w:type="pct"/>
            <w:gridSpan w:val="2"/>
            <w:tcBorders>
              <w:top w:val="single" w:sz="2" w:space="0" w:color="auto"/>
              <w:left w:val="single" w:sz="2" w:space="0" w:color="auto"/>
              <w:bottom w:val="single" w:sz="2" w:space="0" w:color="auto"/>
              <w:right w:val="single" w:sz="2" w:space="0" w:color="auto"/>
            </w:tcBorders>
            <w:shd w:val="clear" w:color="auto" w:fill="BDD6EE"/>
            <w:hideMark/>
          </w:tcPr>
          <w:p w14:paraId="34ECB72E"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H2c</w:t>
            </w:r>
          </w:p>
        </w:tc>
        <w:tc>
          <w:tcPr>
            <w:tcW w:w="205" w:type="pct"/>
            <w:gridSpan w:val="2"/>
            <w:tcBorders>
              <w:top w:val="single" w:sz="2" w:space="0" w:color="auto"/>
              <w:left w:val="single" w:sz="2" w:space="0" w:color="auto"/>
              <w:bottom w:val="single" w:sz="2" w:space="0" w:color="auto"/>
              <w:right w:val="single" w:sz="2" w:space="0" w:color="auto"/>
            </w:tcBorders>
            <w:shd w:val="clear" w:color="auto" w:fill="BDD6EE"/>
            <w:hideMark/>
          </w:tcPr>
          <w:p w14:paraId="783C2E02"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H2d</w:t>
            </w:r>
          </w:p>
        </w:tc>
        <w:tc>
          <w:tcPr>
            <w:tcW w:w="229" w:type="pct"/>
            <w:tcBorders>
              <w:top w:val="single" w:sz="2" w:space="0" w:color="auto"/>
              <w:left w:val="single" w:sz="2" w:space="0" w:color="auto"/>
              <w:bottom w:val="single" w:sz="2" w:space="0" w:color="auto"/>
              <w:right w:val="single" w:sz="2" w:space="0" w:color="auto"/>
            </w:tcBorders>
            <w:shd w:val="clear" w:color="auto" w:fill="BDD6EE"/>
            <w:vAlign w:val="center"/>
            <w:hideMark/>
          </w:tcPr>
          <w:p w14:paraId="37BDFBD0" w14:textId="77777777"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sidRPr="0082785E">
              <w:rPr>
                <w:rFonts w:cs="Calibri"/>
                <w:b/>
                <w:sz w:val="18"/>
                <w:szCs w:val="18"/>
                <w:bdr w:val="none" w:sz="0" w:space="0" w:color="auto" w:frame="1"/>
              </w:rPr>
              <w:t>H3</w:t>
            </w:r>
          </w:p>
        </w:tc>
        <w:tc>
          <w:tcPr>
            <w:tcW w:w="560"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0E72226C" w14:textId="2EA7860C"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Pr>
                <w:b/>
                <w:bCs/>
                <w:color w:val="000000"/>
                <w:sz w:val="18"/>
                <w:szCs w:val="18"/>
              </w:rPr>
              <w:t>Guadeloupe</w:t>
            </w:r>
          </w:p>
        </w:tc>
        <w:tc>
          <w:tcPr>
            <w:tcW w:w="404" w:type="pct"/>
            <w:tcBorders>
              <w:top w:val="single" w:sz="8" w:space="0" w:color="auto"/>
              <w:left w:val="nil"/>
              <w:bottom w:val="single" w:sz="8" w:space="0" w:color="auto"/>
              <w:right w:val="single" w:sz="8" w:space="0" w:color="auto"/>
            </w:tcBorders>
            <w:shd w:val="clear" w:color="000000" w:fill="BDD6EE"/>
            <w:vAlign w:val="center"/>
            <w:hideMark/>
          </w:tcPr>
          <w:p w14:paraId="4B9F4421" w14:textId="6261DE26" w:rsidR="006E4318" w:rsidRPr="0082785E" w:rsidRDefault="006E4318" w:rsidP="006E4318">
            <w:pPr>
              <w:keepNext/>
              <w:keepLines/>
              <w:autoSpaceDE w:val="0"/>
              <w:spacing w:before="120" w:line="240" w:lineRule="auto"/>
              <w:ind w:left="-137" w:right="-57"/>
              <w:jc w:val="center"/>
              <w:rPr>
                <w:rFonts w:cs="Calibri"/>
                <w:b/>
                <w:sz w:val="18"/>
                <w:szCs w:val="18"/>
                <w:bdr w:val="none" w:sz="0" w:space="0" w:color="auto" w:frame="1"/>
              </w:rPr>
            </w:pPr>
            <w:r>
              <w:rPr>
                <w:b/>
                <w:bCs/>
                <w:color w:val="000000"/>
                <w:sz w:val="18"/>
                <w:szCs w:val="18"/>
              </w:rPr>
              <w:t>Martinique</w:t>
            </w:r>
          </w:p>
        </w:tc>
        <w:tc>
          <w:tcPr>
            <w:tcW w:w="404" w:type="pct"/>
            <w:tcBorders>
              <w:top w:val="single" w:sz="8" w:space="0" w:color="auto"/>
              <w:left w:val="nil"/>
              <w:bottom w:val="single" w:sz="8" w:space="0" w:color="auto"/>
              <w:right w:val="single" w:sz="8" w:space="0" w:color="auto"/>
            </w:tcBorders>
            <w:shd w:val="clear" w:color="000000" w:fill="BDD6EE"/>
            <w:vAlign w:val="center"/>
            <w:hideMark/>
          </w:tcPr>
          <w:p w14:paraId="380576FD" w14:textId="5826A03A" w:rsidR="006E4318" w:rsidRPr="0082785E" w:rsidRDefault="006E4318" w:rsidP="006E4318">
            <w:pPr>
              <w:keepNext/>
              <w:keepLines/>
              <w:autoSpaceDE w:val="0"/>
              <w:spacing w:before="120" w:line="240" w:lineRule="auto"/>
              <w:ind w:left="-59"/>
              <w:jc w:val="center"/>
              <w:rPr>
                <w:rFonts w:cs="Calibri"/>
                <w:b/>
                <w:sz w:val="18"/>
                <w:szCs w:val="18"/>
                <w:bdr w:val="none" w:sz="0" w:space="0" w:color="auto" w:frame="1"/>
              </w:rPr>
            </w:pPr>
            <w:r>
              <w:rPr>
                <w:b/>
                <w:bCs/>
                <w:color w:val="000000"/>
                <w:sz w:val="18"/>
                <w:szCs w:val="18"/>
              </w:rPr>
              <w:t>Guyane</w:t>
            </w:r>
          </w:p>
        </w:tc>
        <w:tc>
          <w:tcPr>
            <w:tcW w:w="404" w:type="pct"/>
            <w:tcBorders>
              <w:top w:val="single" w:sz="8" w:space="0" w:color="auto"/>
              <w:left w:val="nil"/>
              <w:bottom w:val="single" w:sz="8" w:space="0" w:color="auto"/>
              <w:right w:val="single" w:sz="8" w:space="0" w:color="auto"/>
            </w:tcBorders>
            <w:shd w:val="clear" w:color="000000" w:fill="BDD6EE"/>
            <w:vAlign w:val="center"/>
            <w:hideMark/>
          </w:tcPr>
          <w:p w14:paraId="44B288F3" w14:textId="3FD2B43B"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Pr>
                <w:b/>
                <w:bCs/>
                <w:color w:val="000000"/>
                <w:sz w:val="18"/>
                <w:szCs w:val="18"/>
              </w:rPr>
              <w:t>Réunion</w:t>
            </w:r>
          </w:p>
        </w:tc>
        <w:tc>
          <w:tcPr>
            <w:tcW w:w="404" w:type="pct"/>
            <w:gridSpan w:val="2"/>
            <w:tcBorders>
              <w:top w:val="single" w:sz="8" w:space="0" w:color="auto"/>
              <w:left w:val="nil"/>
              <w:bottom w:val="single" w:sz="8" w:space="0" w:color="auto"/>
              <w:right w:val="single" w:sz="12" w:space="0" w:color="auto"/>
            </w:tcBorders>
            <w:shd w:val="clear" w:color="000000" w:fill="BDD6EE"/>
            <w:vAlign w:val="center"/>
            <w:hideMark/>
          </w:tcPr>
          <w:p w14:paraId="103C9F3B" w14:textId="1F5309F8" w:rsidR="006E4318" w:rsidRPr="0082785E" w:rsidRDefault="006E4318" w:rsidP="006E4318">
            <w:pPr>
              <w:keepNext/>
              <w:keepLines/>
              <w:autoSpaceDE w:val="0"/>
              <w:spacing w:before="120" w:line="240" w:lineRule="auto"/>
              <w:jc w:val="center"/>
              <w:rPr>
                <w:rFonts w:cs="Calibri"/>
                <w:b/>
                <w:sz w:val="18"/>
                <w:szCs w:val="18"/>
                <w:bdr w:val="none" w:sz="0" w:space="0" w:color="auto" w:frame="1"/>
              </w:rPr>
            </w:pPr>
            <w:r>
              <w:rPr>
                <w:b/>
                <w:bCs/>
                <w:color w:val="000000"/>
                <w:sz w:val="18"/>
                <w:szCs w:val="18"/>
              </w:rPr>
              <w:t>Mayotte</w:t>
            </w:r>
          </w:p>
        </w:tc>
      </w:tr>
      <w:tr w:rsidR="00796A3D" w:rsidRPr="0082785E" w14:paraId="5ED2B937" w14:textId="77777777" w:rsidTr="002D71A1">
        <w:tc>
          <w:tcPr>
            <w:tcW w:w="1037"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499CB13C"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Altitude &lt; 400 m</w:t>
            </w:r>
          </w:p>
          <w:p w14:paraId="1B482550"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100 m</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9CC3D30"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131</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6B542D15"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143</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75265E2"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138</w:t>
            </w:r>
          </w:p>
        </w:tc>
        <w:tc>
          <w:tcPr>
            <w:tcW w:w="217"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4F1B4E44"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125</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65966543"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131</w:t>
            </w:r>
          </w:p>
        </w:tc>
        <w:tc>
          <w:tcPr>
            <w:tcW w:w="225"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55B79E05"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131</w:t>
            </w:r>
          </w:p>
        </w:tc>
        <w:tc>
          <w:tcPr>
            <w:tcW w:w="205"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0360820"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137</w:t>
            </w:r>
          </w:p>
        </w:tc>
        <w:tc>
          <w:tcPr>
            <w:tcW w:w="22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3E27317"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131</w:t>
            </w:r>
          </w:p>
        </w:tc>
        <w:tc>
          <w:tcPr>
            <w:tcW w:w="560" w:type="pct"/>
            <w:tcBorders>
              <w:top w:val="nil"/>
              <w:left w:val="single" w:sz="8" w:space="0" w:color="auto"/>
              <w:bottom w:val="single" w:sz="8" w:space="0" w:color="auto"/>
              <w:right w:val="single" w:sz="8" w:space="0" w:color="auto"/>
            </w:tcBorders>
            <w:shd w:val="clear" w:color="auto" w:fill="auto"/>
            <w:vAlign w:val="center"/>
            <w:hideMark/>
          </w:tcPr>
          <w:p w14:paraId="11660D6E" w14:textId="3D156BDC" w:rsidR="00796A3D" w:rsidRPr="00796A3D" w:rsidRDefault="00796A3D" w:rsidP="00796A3D">
            <w:pPr>
              <w:keepNext/>
              <w:keepLines/>
              <w:autoSpaceDE w:val="0"/>
              <w:spacing w:line="240" w:lineRule="auto"/>
              <w:jc w:val="center"/>
              <w:rPr>
                <w:rFonts w:cs="Calibri"/>
                <w:sz w:val="20"/>
                <w:szCs w:val="20"/>
                <w:bdr w:val="none" w:sz="0" w:space="0" w:color="auto" w:frame="1"/>
              </w:rPr>
            </w:pPr>
            <w:r w:rsidRPr="00796A3D">
              <w:rPr>
                <w:rFonts w:cs="Calibri"/>
                <w:color w:val="000000"/>
                <w:sz w:val="20"/>
                <w:szCs w:val="20"/>
              </w:rPr>
              <w:t>152</w:t>
            </w:r>
          </w:p>
        </w:tc>
        <w:tc>
          <w:tcPr>
            <w:tcW w:w="404" w:type="pct"/>
            <w:tcBorders>
              <w:top w:val="nil"/>
              <w:left w:val="nil"/>
              <w:bottom w:val="single" w:sz="8" w:space="0" w:color="auto"/>
              <w:right w:val="single" w:sz="8" w:space="0" w:color="auto"/>
            </w:tcBorders>
            <w:shd w:val="clear" w:color="auto" w:fill="auto"/>
            <w:vAlign w:val="center"/>
            <w:hideMark/>
          </w:tcPr>
          <w:p w14:paraId="131DEF2F" w14:textId="63D2CCEE"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170</w:t>
            </w:r>
          </w:p>
        </w:tc>
        <w:tc>
          <w:tcPr>
            <w:tcW w:w="404" w:type="pct"/>
            <w:tcBorders>
              <w:top w:val="nil"/>
              <w:left w:val="nil"/>
              <w:bottom w:val="single" w:sz="8" w:space="0" w:color="auto"/>
              <w:right w:val="single" w:sz="8" w:space="0" w:color="auto"/>
            </w:tcBorders>
            <w:shd w:val="clear" w:color="auto" w:fill="auto"/>
            <w:vAlign w:val="center"/>
            <w:hideMark/>
          </w:tcPr>
          <w:p w14:paraId="7E6D96B7" w14:textId="6884CC91"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175</w:t>
            </w:r>
          </w:p>
        </w:tc>
        <w:tc>
          <w:tcPr>
            <w:tcW w:w="404" w:type="pct"/>
            <w:tcBorders>
              <w:top w:val="nil"/>
              <w:left w:val="nil"/>
              <w:bottom w:val="single" w:sz="8" w:space="0" w:color="auto"/>
              <w:right w:val="single" w:sz="8" w:space="0" w:color="auto"/>
            </w:tcBorders>
            <w:shd w:val="clear" w:color="auto" w:fill="auto"/>
            <w:vAlign w:val="center"/>
            <w:hideMark/>
          </w:tcPr>
          <w:p w14:paraId="4D3BF6F8" w14:textId="6CA18EE9"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96</w:t>
            </w:r>
          </w:p>
        </w:tc>
        <w:tc>
          <w:tcPr>
            <w:tcW w:w="404" w:type="pct"/>
            <w:gridSpan w:val="2"/>
            <w:tcBorders>
              <w:top w:val="nil"/>
              <w:left w:val="nil"/>
              <w:bottom w:val="single" w:sz="8" w:space="0" w:color="auto"/>
              <w:right w:val="single" w:sz="12" w:space="0" w:color="auto"/>
            </w:tcBorders>
            <w:shd w:val="clear" w:color="auto" w:fill="auto"/>
            <w:vAlign w:val="center"/>
            <w:hideMark/>
          </w:tcPr>
          <w:p w14:paraId="107E781D" w14:textId="16820A50"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177</w:t>
            </w:r>
          </w:p>
        </w:tc>
      </w:tr>
      <w:tr w:rsidR="00796A3D" w:rsidRPr="0082785E" w14:paraId="0CE69561" w14:textId="77777777" w:rsidTr="002D71A1">
        <w:tc>
          <w:tcPr>
            <w:tcW w:w="1037"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55185429"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400 m ≤ Altitude &lt; 800 m</w:t>
            </w:r>
          </w:p>
          <w:p w14:paraId="2161994A"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500 m</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842710B"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148</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67F77F92"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160</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CE5F64F"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146</w:t>
            </w:r>
          </w:p>
        </w:tc>
        <w:tc>
          <w:tcPr>
            <w:tcW w:w="217"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3D26E840"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8A8B7E5"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143</w:t>
            </w:r>
          </w:p>
        </w:tc>
        <w:tc>
          <w:tcPr>
            <w:tcW w:w="225"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BA37B19"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134</w:t>
            </w:r>
          </w:p>
        </w:tc>
        <w:tc>
          <w:tcPr>
            <w:tcW w:w="205"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69B63CAE"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142</w:t>
            </w:r>
          </w:p>
        </w:tc>
        <w:tc>
          <w:tcPr>
            <w:tcW w:w="22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0F42CDCF"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128</w:t>
            </w:r>
          </w:p>
        </w:tc>
        <w:tc>
          <w:tcPr>
            <w:tcW w:w="560" w:type="pct"/>
            <w:tcBorders>
              <w:top w:val="nil"/>
              <w:left w:val="single" w:sz="8" w:space="0" w:color="auto"/>
              <w:bottom w:val="single" w:sz="8" w:space="0" w:color="auto"/>
              <w:right w:val="single" w:sz="8" w:space="0" w:color="auto"/>
            </w:tcBorders>
            <w:shd w:val="clear" w:color="auto" w:fill="auto"/>
            <w:vAlign w:val="center"/>
            <w:hideMark/>
          </w:tcPr>
          <w:p w14:paraId="10DE3593" w14:textId="4181609F"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101</w:t>
            </w:r>
          </w:p>
        </w:tc>
        <w:tc>
          <w:tcPr>
            <w:tcW w:w="404" w:type="pct"/>
            <w:tcBorders>
              <w:top w:val="nil"/>
              <w:left w:val="nil"/>
              <w:bottom w:val="single" w:sz="8" w:space="0" w:color="auto"/>
              <w:right w:val="single" w:sz="8" w:space="0" w:color="auto"/>
            </w:tcBorders>
            <w:shd w:val="clear" w:color="auto" w:fill="FFFFFF" w:themeFill="background1"/>
            <w:vAlign w:val="center"/>
            <w:hideMark/>
          </w:tcPr>
          <w:p w14:paraId="37BA04CC" w14:textId="1B649B77"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123</w:t>
            </w:r>
          </w:p>
        </w:tc>
        <w:tc>
          <w:tcPr>
            <w:tcW w:w="404" w:type="pct"/>
            <w:tcBorders>
              <w:top w:val="nil"/>
              <w:left w:val="nil"/>
              <w:bottom w:val="single" w:sz="8" w:space="0" w:color="auto"/>
              <w:right w:val="single" w:sz="8" w:space="0" w:color="auto"/>
            </w:tcBorders>
            <w:shd w:val="clear" w:color="000000" w:fill="D9D9D9"/>
            <w:vAlign w:val="center"/>
          </w:tcPr>
          <w:p w14:paraId="7656C904" w14:textId="52EC5874"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7A6AA685" w14:textId="072FE18B"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gridSpan w:val="2"/>
            <w:tcBorders>
              <w:top w:val="nil"/>
              <w:left w:val="nil"/>
              <w:bottom w:val="single" w:sz="8" w:space="0" w:color="auto"/>
              <w:right w:val="single" w:sz="12" w:space="0" w:color="auto"/>
            </w:tcBorders>
            <w:shd w:val="clear" w:color="000000" w:fill="D9D9D9"/>
            <w:vAlign w:val="center"/>
          </w:tcPr>
          <w:p w14:paraId="6883371F" w14:textId="37F32DC6" w:rsidR="00796A3D" w:rsidRPr="00796A3D" w:rsidRDefault="00796A3D" w:rsidP="00796A3D">
            <w:pPr>
              <w:keepNext/>
              <w:keepLines/>
              <w:autoSpaceDE w:val="0"/>
              <w:spacing w:line="240" w:lineRule="auto"/>
              <w:jc w:val="center"/>
              <w:rPr>
                <w:rFonts w:cs="Calibri"/>
                <w:b/>
                <w:sz w:val="20"/>
                <w:szCs w:val="20"/>
                <w:bdr w:val="none" w:sz="0" w:space="0" w:color="auto" w:frame="1"/>
              </w:rPr>
            </w:pPr>
          </w:p>
        </w:tc>
      </w:tr>
      <w:tr w:rsidR="00796A3D" w:rsidRPr="0082785E" w14:paraId="6D9BC18C" w14:textId="77777777" w:rsidTr="002D71A1">
        <w:tc>
          <w:tcPr>
            <w:tcW w:w="1037" w:type="pct"/>
            <w:tcBorders>
              <w:top w:val="single" w:sz="2" w:space="0" w:color="auto"/>
              <w:left w:val="single" w:sz="12" w:space="0" w:color="auto"/>
              <w:bottom w:val="single" w:sz="2" w:space="0" w:color="auto"/>
              <w:right w:val="single" w:sz="2" w:space="0" w:color="auto"/>
            </w:tcBorders>
            <w:shd w:val="clear" w:color="auto" w:fill="auto"/>
            <w:vAlign w:val="center"/>
            <w:hideMark/>
          </w:tcPr>
          <w:p w14:paraId="04FD5A0C"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800 m ≤ Altitude &lt; 1200 m</w:t>
            </w:r>
          </w:p>
          <w:p w14:paraId="06742D7E"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900 m</w:t>
            </w:r>
          </w:p>
        </w:tc>
        <w:tc>
          <w:tcPr>
            <w:tcW w:w="228" w:type="pct"/>
            <w:tcBorders>
              <w:top w:val="single" w:sz="2" w:space="0" w:color="auto"/>
              <w:left w:val="single" w:sz="2" w:space="0" w:color="auto"/>
              <w:bottom w:val="single" w:sz="2" w:space="0" w:color="auto"/>
              <w:right w:val="single" w:sz="2" w:space="0" w:color="auto"/>
            </w:tcBorders>
            <w:shd w:val="clear" w:color="auto" w:fill="D9D9D9"/>
            <w:vAlign w:val="center"/>
          </w:tcPr>
          <w:p w14:paraId="3201F7EB" w14:textId="77777777" w:rsidR="00796A3D" w:rsidRPr="00314CE6" w:rsidRDefault="00796A3D" w:rsidP="00796A3D">
            <w:pPr>
              <w:keepNext/>
              <w:keepLines/>
              <w:autoSpaceDE w:val="0"/>
              <w:spacing w:line="240" w:lineRule="auto"/>
              <w:jc w:val="center"/>
              <w:rPr>
                <w:rFonts w:cs="Calibri"/>
                <w:b/>
                <w:color w:val="0000FF"/>
                <w:sz w:val="20"/>
                <w:szCs w:val="20"/>
                <w:bdr w:val="none" w:sz="0" w:space="0" w:color="auto" w:frame="1"/>
              </w:rPr>
            </w:pPr>
            <w:r>
              <w:rPr>
                <w:rFonts w:cs="Calibri"/>
                <w:b/>
                <w:bCs/>
                <w:color w:val="000000"/>
                <w:sz w:val="20"/>
                <w:szCs w:val="20"/>
              </w:rPr>
              <w:t> </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090AE3E"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176</w:t>
            </w:r>
          </w:p>
        </w:tc>
        <w:tc>
          <w:tcPr>
            <w:tcW w:w="228"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19793906"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164</w:t>
            </w:r>
          </w:p>
        </w:tc>
        <w:tc>
          <w:tcPr>
            <w:tcW w:w="217" w:type="pct"/>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5A8D4D01"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6" w:type="pct"/>
            <w:tcBorders>
              <w:top w:val="single" w:sz="2" w:space="0" w:color="auto"/>
              <w:left w:val="single" w:sz="2" w:space="0" w:color="auto"/>
              <w:bottom w:val="single" w:sz="2" w:space="0" w:color="auto"/>
              <w:right w:val="single" w:sz="2" w:space="0" w:color="auto"/>
            </w:tcBorders>
            <w:shd w:val="clear" w:color="auto" w:fill="D9D9D9"/>
            <w:vAlign w:val="center"/>
          </w:tcPr>
          <w:p w14:paraId="79D0178C"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5"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3F243D30"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149</w:t>
            </w:r>
          </w:p>
        </w:tc>
        <w:tc>
          <w:tcPr>
            <w:tcW w:w="205"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6C4C207E"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148</w:t>
            </w:r>
          </w:p>
        </w:tc>
        <w:tc>
          <w:tcPr>
            <w:tcW w:w="229" w:type="pct"/>
            <w:tcBorders>
              <w:top w:val="single" w:sz="2" w:space="0" w:color="auto"/>
              <w:left w:val="single" w:sz="2" w:space="0" w:color="auto"/>
              <w:bottom w:val="single" w:sz="2" w:space="0" w:color="auto"/>
              <w:right w:val="single" w:sz="2" w:space="0" w:color="auto"/>
            </w:tcBorders>
            <w:shd w:val="clear" w:color="auto" w:fill="auto"/>
            <w:vAlign w:val="center"/>
            <w:hideMark/>
          </w:tcPr>
          <w:p w14:paraId="3F877B9B"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133</w:t>
            </w:r>
          </w:p>
        </w:tc>
        <w:tc>
          <w:tcPr>
            <w:tcW w:w="560" w:type="pct"/>
            <w:tcBorders>
              <w:top w:val="nil"/>
              <w:left w:val="single" w:sz="8" w:space="0" w:color="auto"/>
              <w:bottom w:val="single" w:sz="8" w:space="0" w:color="auto"/>
              <w:right w:val="single" w:sz="8" w:space="0" w:color="auto"/>
            </w:tcBorders>
            <w:shd w:val="clear" w:color="000000" w:fill="D9D9D9"/>
            <w:vAlign w:val="center"/>
          </w:tcPr>
          <w:p w14:paraId="4B9DD0A2" w14:textId="7BA9A5CF"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0059C334" w14:textId="3F31FC52"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0EA24808" w14:textId="4FCE7A2D"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tcBorders>
              <w:top w:val="nil"/>
              <w:left w:val="nil"/>
              <w:bottom w:val="single" w:sz="8" w:space="0" w:color="auto"/>
              <w:right w:val="single" w:sz="8" w:space="0" w:color="auto"/>
            </w:tcBorders>
            <w:shd w:val="clear" w:color="auto" w:fill="auto"/>
            <w:vAlign w:val="center"/>
          </w:tcPr>
          <w:p w14:paraId="02B21FD9" w14:textId="6D1AF28F"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93</w:t>
            </w:r>
          </w:p>
        </w:tc>
        <w:tc>
          <w:tcPr>
            <w:tcW w:w="404" w:type="pct"/>
            <w:gridSpan w:val="2"/>
            <w:tcBorders>
              <w:top w:val="nil"/>
              <w:left w:val="nil"/>
              <w:bottom w:val="single" w:sz="8" w:space="0" w:color="auto"/>
              <w:right w:val="single" w:sz="12" w:space="0" w:color="auto"/>
            </w:tcBorders>
            <w:shd w:val="clear" w:color="000000" w:fill="D9D9D9"/>
            <w:vAlign w:val="center"/>
          </w:tcPr>
          <w:p w14:paraId="067C6783" w14:textId="3E947919" w:rsidR="00796A3D" w:rsidRPr="00796A3D" w:rsidRDefault="00796A3D" w:rsidP="00796A3D">
            <w:pPr>
              <w:keepNext/>
              <w:keepLines/>
              <w:autoSpaceDE w:val="0"/>
              <w:spacing w:line="240" w:lineRule="auto"/>
              <w:jc w:val="center"/>
              <w:rPr>
                <w:rFonts w:cs="Calibri"/>
                <w:b/>
                <w:sz w:val="20"/>
                <w:szCs w:val="20"/>
                <w:bdr w:val="none" w:sz="0" w:space="0" w:color="auto" w:frame="1"/>
              </w:rPr>
            </w:pPr>
          </w:p>
        </w:tc>
      </w:tr>
      <w:tr w:rsidR="00796A3D" w:rsidRPr="0082785E" w14:paraId="1ADC0223" w14:textId="77777777" w:rsidTr="002D71A1">
        <w:tc>
          <w:tcPr>
            <w:tcW w:w="1037" w:type="pct"/>
            <w:tcBorders>
              <w:top w:val="single" w:sz="2" w:space="0" w:color="auto"/>
              <w:left w:val="single" w:sz="12" w:space="0" w:color="auto"/>
              <w:bottom w:val="single" w:sz="4" w:space="0" w:color="auto"/>
              <w:right w:val="single" w:sz="2" w:space="0" w:color="auto"/>
            </w:tcBorders>
            <w:shd w:val="clear" w:color="auto" w:fill="auto"/>
            <w:vAlign w:val="center"/>
            <w:hideMark/>
          </w:tcPr>
          <w:p w14:paraId="0B5CFA4A" w14:textId="77777777" w:rsidR="00796A3D" w:rsidRPr="0082785E" w:rsidRDefault="00796A3D" w:rsidP="00796A3D">
            <w:pPr>
              <w:keepNext/>
              <w:keepLines/>
              <w:autoSpaceDE w:val="0"/>
              <w:spacing w:line="240" w:lineRule="auto"/>
              <w:ind w:left="-113" w:right="-108"/>
              <w:jc w:val="center"/>
              <w:rPr>
                <w:rFonts w:cs="Calibri"/>
                <w:sz w:val="20"/>
                <w:szCs w:val="20"/>
                <w:bdr w:val="none" w:sz="0" w:space="0" w:color="auto" w:frame="1"/>
              </w:rPr>
            </w:pPr>
            <w:r w:rsidRPr="0082785E">
              <w:rPr>
                <w:rFonts w:cs="Calibri"/>
                <w:sz w:val="20"/>
                <w:szCs w:val="20"/>
                <w:bdr w:val="none" w:sz="0" w:space="0" w:color="auto" w:frame="1"/>
              </w:rPr>
              <w:t>1200 m ≤ Altitude &lt; 1600 m</w:t>
            </w:r>
          </w:p>
          <w:p w14:paraId="08FAAEF2"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1400 m</w:t>
            </w:r>
          </w:p>
        </w:tc>
        <w:tc>
          <w:tcPr>
            <w:tcW w:w="228" w:type="pct"/>
            <w:tcBorders>
              <w:top w:val="single" w:sz="2" w:space="0" w:color="auto"/>
              <w:left w:val="single" w:sz="2" w:space="0" w:color="auto"/>
              <w:bottom w:val="single" w:sz="4" w:space="0" w:color="auto"/>
              <w:right w:val="single" w:sz="2" w:space="0" w:color="auto"/>
            </w:tcBorders>
            <w:shd w:val="clear" w:color="auto" w:fill="D9D9D9"/>
            <w:vAlign w:val="center"/>
          </w:tcPr>
          <w:p w14:paraId="14162706" w14:textId="77777777" w:rsidR="00796A3D" w:rsidRPr="00314CE6" w:rsidRDefault="00796A3D" w:rsidP="00796A3D">
            <w:pPr>
              <w:keepNext/>
              <w:keepLines/>
              <w:autoSpaceDE w:val="0"/>
              <w:spacing w:line="240" w:lineRule="auto"/>
              <w:jc w:val="center"/>
              <w:rPr>
                <w:rFonts w:cs="Calibri"/>
                <w:b/>
                <w:color w:val="0000FF"/>
                <w:sz w:val="20"/>
                <w:szCs w:val="20"/>
                <w:bdr w:val="none" w:sz="0" w:space="0" w:color="auto" w:frame="1"/>
              </w:rPr>
            </w:pPr>
            <w:r>
              <w:rPr>
                <w:rFonts w:cs="Calibri"/>
                <w:b/>
                <w:bCs/>
                <w:color w:val="000000"/>
                <w:sz w:val="20"/>
                <w:szCs w:val="20"/>
              </w:rPr>
              <w:t> </w:t>
            </w:r>
          </w:p>
        </w:tc>
        <w:tc>
          <w:tcPr>
            <w:tcW w:w="228" w:type="pct"/>
            <w:tcBorders>
              <w:top w:val="single" w:sz="2" w:space="0" w:color="auto"/>
              <w:left w:val="single" w:sz="2" w:space="0" w:color="auto"/>
              <w:bottom w:val="single" w:sz="4" w:space="0" w:color="auto"/>
              <w:right w:val="single" w:sz="2" w:space="0" w:color="auto"/>
            </w:tcBorders>
            <w:shd w:val="clear" w:color="auto" w:fill="auto"/>
            <w:vAlign w:val="center"/>
            <w:hideMark/>
          </w:tcPr>
          <w:p w14:paraId="30E3D1FE"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200</w:t>
            </w:r>
          </w:p>
        </w:tc>
        <w:tc>
          <w:tcPr>
            <w:tcW w:w="228" w:type="pct"/>
            <w:tcBorders>
              <w:top w:val="single" w:sz="2" w:space="0" w:color="auto"/>
              <w:left w:val="single" w:sz="2" w:space="0" w:color="auto"/>
              <w:bottom w:val="single" w:sz="4" w:space="0" w:color="auto"/>
              <w:right w:val="single" w:sz="2" w:space="0" w:color="auto"/>
            </w:tcBorders>
            <w:shd w:val="clear" w:color="auto" w:fill="auto"/>
            <w:vAlign w:val="center"/>
            <w:hideMark/>
          </w:tcPr>
          <w:p w14:paraId="2EFBDBAF"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185</w:t>
            </w:r>
          </w:p>
        </w:tc>
        <w:tc>
          <w:tcPr>
            <w:tcW w:w="217" w:type="pct"/>
            <w:gridSpan w:val="2"/>
            <w:tcBorders>
              <w:top w:val="single" w:sz="2" w:space="0" w:color="auto"/>
              <w:left w:val="single" w:sz="2" w:space="0" w:color="auto"/>
              <w:bottom w:val="single" w:sz="4" w:space="0" w:color="auto"/>
              <w:right w:val="single" w:sz="2" w:space="0" w:color="auto"/>
            </w:tcBorders>
            <w:shd w:val="clear" w:color="auto" w:fill="D9D9D9"/>
            <w:vAlign w:val="center"/>
          </w:tcPr>
          <w:p w14:paraId="0F279D52"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6" w:type="pct"/>
            <w:tcBorders>
              <w:top w:val="single" w:sz="2" w:space="0" w:color="auto"/>
              <w:left w:val="single" w:sz="2" w:space="0" w:color="auto"/>
              <w:bottom w:val="single" w:sz="4" w:space="0" w:color="auto"/>
              <w:right w:val="single" w:sz="2" w:space="0" w:color="auto"/>
            </w:tcBorders>
            <w:shd w:val="clear" w:color="auto" w:fill="D9D9D9"/>
            <w:vAlign w:val="center"/>
          </w:tcPr>
          <w:p w14:paraId="7DCB16F8"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5" w:type="pct"/>
            <w:gridSpan w:val="2"/>
            <w:tcBorders>
              <w:top w:val="single" w:sz="2" w:space="0" w:color="auto"/>
              <w:left w:val="single" w:sz="2" w:space="0" w:color="auto"/>
              <w:bottom w:val="single" w:sz="4" w:space="0" w:color="auto"/>
              <w:right w:val="single" w:sz="2" w:space="0" w:color="auto"/>
            </w:tcBorders>
            <w:shd w:val="clear" w:color="auto" w:fill="auto"/>
            <w:vAlign w:val="center"/>
            <w:hideMark/>
          </w:tcPr>
          <w:p w14:paraId="733D3388"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169</w:t>
            </w:r>
          </w:p>
        </w:tc>
        <w:tc>
          <w:tcPr>
            <w:tcW w:w="205" w:type="pct"/>
            <w:gridSpan w:val="2"/>
            <w:tcBorders>
              <w:top w:val="single" w:sz="2" w:space="0" w:color="auto"/>
              <w:left w:val="single" w:sz="2" w:space="0" w:color="auto"/>
              <w:bottom w:val="single" w:sz="4" w:space="0" w:color="auto"/>
              <w:right w:val="single" w:sz="2" w:space="0" w:color="auto"/>
            </w:tcBorders>
            <w:shd w:val="clear" w:color="auto" w:fill="auto"/>
            <w:vAlign w:val="center"/>
            <w:hideMark/>
          </w:tcPr>
          <w:p w14:paraId="0DEEE9F6"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166</w:t>
            </w:r>
          </w:p>
        </w:tc>
        <w:tc>
          <w:tcPr>
            <w:tcW w:w="229" w:type="pct"/>
            <w:tcBorders>
              <w:top w:val="single" w:sz="2" w:space="0" w:color="auto"/>
              <w:left w:val="single" w:sz="2" w:space="0" w:color="auto"/>
              <w:bottom w:val="single" w:sz="4" w:space="0" w:color="auto"/>
              <w:right w:val="single" w:sz="2" w:space="0" w:color="auto"/>
            </w:tcBorders>
            <w:shd w:val="clear" w:color="auto" w:fill="auto"/>
            <w:vAlign w:val="center"/>
            <w:hideMark/>
          </w:tcPr>
          <w:p w14:paraId="21923818"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150</w:t>
            </w:r>
          </w:p>
        </w:tc>
        <w:tc>
          <w:tcPr>
            <w:tcW w:w="560" w:type="pct"/>
            <w:tcBorders>
              <w:top w:val="nil"/>
              <w:left w:val="single" w:sz="8" w:space="0" w:color="auto"/>
              <w:bottom w:val="single" w:sz="8" w:space="0" w:color="auto"/>
              <w:right w:val="single" w:sz="8" w:space="0" w:color="auto"/>
            </w:tcBorders>
            <w:shd w:val="clear" w:color="000000" w:fill="D9D9D9"/>
            <w:vAlign w:val="center"/>
          </w:tcPr>
          <w:p w14:paraId="017EAD44" w14:textId="6F5C470D"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73C9B42F" w14:textId="74D01FAE"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1C126EE8" w14:textId="364AF61A" w:rsidR="00796A3D" w:rsidRPr="00796A3D" w:rsidRDefault="00796A3D" w:rsidP="00796A3D">
            <w:pPr>
              <w:keepNext/>
              <w:keepLines/>
              <w:autoSpaceDE w:val="0"/>
              <w:spacing w:line="240" w:lineRule="auto"/>
              <w:jc w:val="center"/>
              <w:rPr>
                <w:rFonts w:cs="Calibri"/>
                <w:b/>
                <w:sz w:val="20"/>
                <w:szCs w:val="20"/>
                <w:bdr w:val="none" w:sz="0" w:space="0" w:color="auto" w:frame="1"/>
              </w:rPr>
            </w:pPr>
          </w:p>
        </w:tc>
        <w:tc>
          <w:tcPr>
            <w:tcW w:w="404" w:type="pct"/>
            <w:tcBorders>
              <w:top w:val="nil"/>
              <w:left w:val="nil"/>
              <w:bottom w:val="single" w:sz="8" w:space="0" w:color="auto"/>
              <w:right w:val="single" w:sz="8" w:space="0" w:color="auto"/>
            </w:tcBorders>
            <w:shd w:val="clear" w:color="auto" w:fill="auto"/>
            <w:vAlign w:val="center"/>
          </w:tcPr>
          <w:p w14:paraId="0A3574A7" w14:textId="2CE64282" w:rsidR="00796A3D" w:rsidRPr="00796A3D" w:rsidRDefault="00796A3D" w:rsidP="00796A3D">
            <w:pPr>
              <w:keepNext/>
              <w:keepLines/>
              <w:autoSpaceDE w:val="0"/>
              <w:spacing w:line="240" w:lineRule="auto"/>
              <w:jc w:val="center"/>
              <w:rPr>
                <w:rFonts w:cs="Calibri"/>
                <w:b/>
                <w:sz w:val="20"/>
                <w:szCs w:val="20"/>
                <w:bdr w:val="none" w:sz="0" w:space="0" w:color="auto" w:frame="1"/>
              </w:rPr>
            </w:pPr>
            <w:r w:rsidRPr="00796A3D">
              <w:rPr>
                <w:rFonts w:cs="Calibri"/>
                <w:color w:val="000000"/>
                <w:sz w:val="20"/>
                <w:szCs w:val="20"/>
              </w:rPr>
              <w:t>144</w:t>
            </w:r>
          </w:p>
        </w:tc>
        <w:tc>
          <w:tcPr>
            <w:tcW w:w="404" w:type="pct"/>
            <w:gridSpan w:val="2"/>
            <w:tcBorders>
              <w:top w:val="nil"/>
              <w:left w:val="nil"/>
              <w:bottom w:val="single" w:sz="8" w:space="0" w:color="auto"/>
              <w:right w:val="single" w:sz="12" w:space="0" w:color="auto"/>
            </w:tcBorders>
            <w:shd w:val="clear" w:color="000000" w:fill="D9D9D9"/>
            <w:vAlign w:val="center"/>
          </w:tcPr>
          <w:p w14:paraId="3FC8F140" w14:textId="60F69304" w:rsidR="00796A3D" w:rsidRPr="00796A3D" w:rsidRDefault="00796A3D" w:rsidP="00796A3D">
            <w:pPr>
              <w:keepNext/>
              <w:keepLines/>
              <w:autoSpaceDE w:val="0"/>
              <w:spacing w:line="240" w:lineRule="auto"/>
              <w:jc w:val="center"/>
              <w:rPr>
                <w:rFonts w:cs="Calibri"/>
                <w:b/>
                <w:sz w:val="20"/>
                <w:szCs w:val="20"/>
                <w:bdr w:val="none" w:sz="0" w:space="0" w:color="auto" w:frame="1"/>
              </w:rPr>
            </w:pPr>
          </w:p>
        </w:tc>
      </w:tr>
      <w:tr w:rsidR="00796A3D" w:rsidRPr="0082785E" w14:paraId="75EC2ECE" w14:textId="77777777" w:rsidTr="002D71A1">
        <w:tc>
          <w:tcPr>
            <w:tcW w:w="1037" w:type="pct"/>
            <w:tcBorders>
              <w:top w:val="single" w:sz="4" w:space="0" w:color="auto"/>
              <w:left w:val="single" w:sz="12" w:space="0" w:color="auto"/>
              <w:bottom w:val="single" w:sz="4" w:space="0" w:color="auto"/>
              <w:right w:val="single" w:sz="2" w:space="0" w:color="auto"/>
            </w:tcBorders>
            <w:shd w:val="clear" w:color="auto" w:fill="auto"/>
            <w:vAlign w:val="center"/>
            <w:hideMark/>
          </w:tcPr>
          <w:p w14:paraId="054AC30C" w14:textId="77777777" w:rsidR="00796A3D" w:rsidRPr="0082785E" w:rsidRDefault="00796A3D" w:rsidP="00796A3D">
            <w:pPr>
              <w:keepNext/>
              <w:keepLines/>
              <w:autoSpaceDE w:val="0"/>
              <w:spacing w:line="240" w:lineRule="auto"/>
              <w:ind w:left="-113" w:right="-108"/>
              <w:jc w:val="center"/>
              <w:rPr>
                <w:rFonts w:cs="Calibri"/>
                <w:sz w:val="20"/>
                <w:szCs w:val="20"/>
                <w:bdr w:val="none" w:sz="0" w:space="0" w:color="auto" w:frame="1"/>
              </w:rPr>
            </w:pPr>
            <w:r w:rsidRPr="0082785E">
              <w:rPr>
                <w:rFonts w:cs="Calibri"/>
                <w:sz w:val="20"/>
                <w:szCs w:val="20"/>
                <w:bdr w:val="none" w:sz="0" w:space="0" w:color="auto" w:frame="1"/>
              </w:rPr>
              <w:t>Altitude ≥ 1600 m</w:t>
            </w:r>
          </w:p>
          <w:p w14:paraId="20295E08" w14:textId="77777777" w:rsidR="00796A3D" w:rsidRPr="0082785E" w:rsidRDefault="00796A3D" w:rsidP="00796A3D">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Référence 1700 m</w:t>
            </w:r>
          </w:p>
        </w:tc>
        <w:tc>
          <w:tcPr>
            <w:tcW w:w="228" w:type="pct"/>
            <w:tcBorders>
              <w:top w:val="single" w:sz="4" w:space="0" w:color="auto"/>
              <w:left w:val="single" w:sz="2" w:space="0" w:color="auto"/>
              <w:bottom w:val="single" w:sz="4" w:space="0" w:color="auto"/>
              <w:right w:val="single" w:sz="2" w:space="0" w:color="auto"/>
            </w:tcBorders>
            <w:shd w:val="clear" w:color="auto" w:fill="D9D9D9"/>
            <w:vAlign w:val="center"/>
          </w:tcPr>
          <w:p w14:paraId="6E0914FF" w14:textId="77777777" w:rsidR="00796A3D" w:rsidRPr="00314CE6" w:rsidRDefault="00796A3D" w:rsidP="00796A3D">
            <w:pPr>
              <w:keepNext/>
              <w:keepLines/>
              <w:autoSpaceDE w:val="0"/>
              <w:spacing w:line="240" w:lineRule="auto"/>
              <w:jc w:val="center"/>
              <w:rPr>
                <w:rFonts w:cs="Calibri"/>
                <w:b/>
                <w:color w:val="0000FF"/>
                <w:sz w:val="20"/>
                <w:szCs w:val="20"/>
                <w:bdr w:val="none" w:sz="0" w:space="0" w:color="auto" w:frame="1"/>
              </w:rPr>
            </w:pPr>
            <w:r>
              <w:rPr>
                <w:rFonts w:cs="Calibri"/>
                <w:b/>
                <w:bCs/>
                <w:color w:val="000000"/>
                <w:sz w:val="20"/>
                <w:szCs w:val="20"/>
              </w:rPr>
              <w:t> </w:t>
            </w:r>
          </w:p>
        </w:tc>
        <w:tc>
          <w:tcPr>
            <w:tcW w:w="228" w:type="pct"/>
            <w:tcBorders>
              <w:top w:val="single" w:sz="4" w:space="0" w:color="auto"/>
              <w:left w:val="single" w:sz="2" w:space="0" w:color="auto"/>
              <w:bottom w:val="single" w:sz="4" w:space="0" w:color="auto"/>
              <w:right w:val="single" w:sz="2" w:space="0" w:color="auto"/>
            </w:tcBorders>
            <w:shd w:val="clear" w:color="auto" w:fill="D9D9D9"/>
            <w:vAlign w:val="center"/>
          </w:tcPr>
          <w:p w14:paraId="6D776E66"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8" w:type="pct"/>
            <w:tcBorders>
              <w:top w:val="single" w:sz="4" w:space="0" w:color="auto"/>
              <w:left w:val="single" w:sz="2" w:space="0" w:color="auto"/>
              <w:bottom w:val="single" w:sz="4" w:space="0" w:color="auto"/>
              <w:right w:val="single" w:sz="2" w:space="0" w:color="auto"/>
            </w:tcBorders>
            <w:shd w:val="clear" w:color="auto" w:fill="auto"/>
            <w:vAlign w:val="center"/>
            <w:hideMark/>
          </w:tcPr>
          <w:p w14:paraId="19D33153"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199</w:t>
            </w:r>
          </w:p>
        </w:tc>
        <w:tc>
          <w:tcPr>
            <w:tcW w:w="217" w:type="pct"/>
            <w:gridSpan w:val="2"/>
            <w:tcBorders>
              <w:top w:val="single" w:sz="4" w:space="0" w:color="auto"/>
              <w:left w:val="single" w:sz="2" w:space="0" w:color="auto"/>
              <w:bottom w:val="single" w:sz="4" w:space="0" w:color="auto"/>
              <w:right w:val="single" w:sz="2" w:space="0" w:color="auto"/>
            </w:tcBorders>
            <w:shd w:val="clear" w:color="auto" w:fill="D9D9D9"/>
            <w:vAlign w:val="center"/>
          </w:tcPr>
          <w:p w14:paraId="5617F0C7"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6" w:type="pct"/>
            <w:tcBorders>
              <w:top w:val="single" w:sz="4" w:space="0" w:color="auto"/>
              <w:left w:val="single" w:sz="2" w:space="0" w:color="auto"/>
              <w:bottom w:val="single" w:sz="4" w:space="0" w:color="auto"/>
              <w:right w:val="single" w:sz="2" w:space="0" w:color="auto"/>
            </w:tcBorders>
            <w:shd w:val="clear" w:color="auto" w:fill="D9D9D9"/>
            <w:vAlign w:val="center"/>
          </w:tcPr>
          <w:p w14:paraId="6F7CE1E6"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szCs w:val="20"/>
              </w:rPr>
              <w:t> </w:t>
            </w:r>
          </w:p>
        </w:tc>
        <w:tc>
          <w:tcPr>
            <w:tcW w:w="225" w:type="pct"/>
            <w:gridSpan w:val="2"/>
            <w:tcBorders>
              <w:top w:val="single" w:sz="4" w:space="0" w:color="auto"/>
              <w:left w:val="single" w:sz="2" w:space="0" w:color="auto"/>
              <w:bottom w:val="single" w:sz="4" w:space="0" w:color="auto"/>
              <w:right w:val="single" w:sz="2" w:space="0" w:color="auto"/>
            </w:tcBorders>
            <w:shd w:val="clear" w:color="auto" w:fill="auto"/>
            <w:vAlign w:val="center"/>
            <w:hideMark/>
          </w:tcPr>
          <w:p w14:paraId="24F32C11"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182</w:t>
            </w:r>
          </w:p>
        </w:tc>
        <w:tc>
          <w:tcPr>
            <w:tcW w:w="205" w:type="pct"/>
            <w:gridSpan w:val="2"/>
            <w:tcBorders>
              <w:top w:val="single" w:sz="4" w:space="0" w:color="auto"/>
              <w:left w:val="single" w:sz="2" w:space="0" w:color="auto"/>
              <w:bottom w:val="single" w:sz="4" w:space="0" w:color="auto"/>
              <w:right w:val="single" w:sz="2" w:space="0" w:color="auto"/>
            </w:tcBorders>
            <w:shd w:val="clear" w:color="auto" w:fill="auto"/>
            <w:vAlign w:val="center"/>
            <w:hideMark/>
          </w:tcPr>
          <w:p w14:paraId="1FEE573A"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175</w:t>
            </w:r>
          </w:p>
        </w:tc>
        <w:tc>
          <w:tcPr>
            <w:tcW w:w="229" w:type="pct"/>
            <w:tcBorders>
              <w:top w:val="single" w:sz="4" w:space="0" w:color="auto"/>
              <w:left w:val="single" w:sz="2" w:space="0" w:color="auto"/>
              <w:bottom w:val="single" w:sz="4" w:space="0" w:color="auto"/>
              <w:right w:val="single" w:sz="2" w:space="0" w:color="auto"/>
            </w:tcBorders>
            <w:shd w:val="clear" w:color="auto" w:fill="auto"/>
            <w:vAlign w:val="center"/>
            <w:hideMark/>
          </w:tcPr>
          <w:p w14:paraId="159517C0" w14:textId="77777777" w:rsidR="00796A3D" w:rsidRPr="00314CE6" w:rsidRDefault="00796A3D" w:rsidP="00796A3D">
            <w:pPr>
              <w:keepNext/>
              <w:keepLines/>
              <w:autoSpaceDE w:val="0"/>
              <w:spacing w:line="240" w:lineRule="auto"/>
              <w:jc w:val="center"/>
              <w:rPr>
                <w:rFonts w:cs="Calibri"/>
                <w:color w:val="0000FF"/>
                <w:sz w:val="20"/>
                <w:szCs w:val="20"/>
                <w:bdr w:val="none" w:sz="0" w:space="0" w:color="auto" w:frame="1"/>
              </w:rPr>
            </w:pPr>
            <w:r>
              <w:rPr>
                <w:rFonts w:cs="Calibri"/>
                <w:color w:val="000000"/>
                <w:sz w:val="20"/>
              </w:rPr>
              <w:t>161</w:t>
            </w:r>
          </w:p>
        </w:tc>
        <w:tc>
          <w:tcPr>
            <w:tcW w:w="560" w:type="pct"/>
            <w:tcBorders>
              <w:top w:val="nil"/>
              <w:left w:val="single" w:sz="8" w:space="0" w:color="auto"/>
              <w:bottom w:val="single" w:sz="8" w:space="0" w:color="auto"/>
              <w:right w:val="single" w:sz="8" w:space="0" w:color="auto"/>
            </w:tcBorders>
            <w:shd w:val="clear" w:color="000000" w:fill="D9D9D9"/>
            <w:vAlign w:val="center"/>
          </w:tcPr>
          <w:p w14:paraId="13BCE5C3" w14:textId="545A92D7" w:rsidR="00796A3D" w:rsidRPr="00796A3D" w:rsidRDefault="00796A3D" w:rsidP="00796A3D">
            <w:pPr>
              <w:keepNext/>
              <w:keepLines/>
              <w:autoSpaceDE w:val="0"/>
              <w:spacing w:line="240" w:lineRule="auto"/>
              <w:jc w:val="center"/>
              <w:rPr>
                <w:rFonts w:cs="Calibri"/>
                <w:b/>
                <w:color w:val="0000FF"/>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50C7287B" w14:textId="0BCD0C39" w:rsidR="00796A3D" w:rsidRPr="00796A3D" w:rsidRDefault="00796A3D" w:rsidP="00796A3D">
            <w:pPr>
              <w:keepNext/>
              <w:keepLines/>
              <w:autoSpaceDE w:val="0"/>
              <w:spacing w:line="240" w:lineRule="auto"/>
              <w:jc w:val="center"/>
              <w:rPr>
                <w:rFonts w:cs="Calibri"/>
                <w:b/>
                <w:color w:val="0000FF"/>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0368CAD5" w14:textId="107C4E1B" w:rsidR="00796A3D" w:rsidRPr="00796A3D" w:rsidRDefault="00796A3D" w:rsidP="00796A3D">
            <w:pPr>
              <w:keepNext/>
              <w:keepLines/>
              <w:autoSpaceDE w:val="0"/>
              <w:spacing w:line="240" w:lineRule="auto"/>
              <w:jc w:val="center"/>
              <w:rPr>
                <w:rFonts w:cs="Calibri"/>
                <w:b/>
                <w:color w:val="0000FF"/>
                <w:sz w:val="20"/>
                <w:szCs w:val="20"/>
                <w:bdr w:val="none" w:sz="0" w:space="0" w:color="auto" w:frame="1"/>
              </w:rPr>
            </w:pPr>
          </w:p>
        </w:tc>
        <w:tc>
          <w:tcPr>
            <w:tcW w:w="404" w:type="pct"/>
            <w:tcBorders>
              <w:top w:val="nil"/>
              <w:left w:val="nil"/>
              <w:bottom w:val="single" w:sz="8" w:space="0" w:color="auto"/>
              <w:right w:val="single" w:sz="8" w:space="0" w:color="auto"/>
            </w:tcBorders>
            <w:shd w:val="clear" w:color="000000" w:fill="D9D9D9"/>
            <w:vAlign w:val="center"/>
          </w:tcPr>
          <w:p w14:paraId="663A002E" w14:textId="5CF3CFEB" w:rsidR="00796A3D" w:rsidRPr="00796A3D" w:rsidRDefault="00796A3D" w:rsidP="00796A3D">
            <w:pPr>
              <w:keepNext/>
              <w:keepLines/>
              <w:autoSpaceDE w:val="0"/>
              <w:spacing w:line="240" w:lineRule="auto"/>
              <w:jc w:val="center"/>
              <w:rPr>
                <w:rFonts w:cs="Calibri"/>
                <w:b/>
                <w:color w:val="0000FF"/>
                <w:sz w:val="20"/>
                <w:szCs w:val="20"/>
                <w:bdr w:val="none" w:sz="0" w:space="0" w:color="auto" w:frame="1"/>
              </w:rPr>
            </w:pPr>
          </w:p>
        </w:tc>
        <w:tc>
          <w:tcPr>
            <w:tcW w:w="404" w:type="pct"/>
            <w:gridSpan w:val="2"/>
            <w:tcBorders>
              <w:top w:val="nil"/>
              <w:left w:val="nil"/>
              <w:bottom w:val="single" w:sz="8" w:space="0" w:color="auto"/>
              <w:right w:val="single" w:sz="12" w:space="0" w:color="auto"/>
            </w:tcBorders>
            <w:shd w:val="clear" w:color="000000" w:fill="D9D9D9"/>
            <w:vAlign w:val="center"/>
          </w:tcPr>
          <w:p w14:paraId="5A25C465" w14:textId="5288961E" w:rsidR="00796A3D" w:rsidRPr="00796A3D" w:rsidRDefault="00796A3D" w:rsidP="00796A3D">
            <w:pPr>
              <w:keepNext/>
              <w:keepLines/>
              <w:autoSpaceDE w:val="0"/>
              <w:spacing w:line="240" w:lineRule="auto"/>
              <w:jc w:val="center"/>
              <w:rPr>
                <w:rFonts w:cs="Calibri"/>
                <w:color w:val="0000FF"/>
                <w:sz w:val="20"/>
                <w:szCs w:val="20"/>
                <w:bdr w:val="none" w:sz="0" w:space="0" w:color="auto" w:frame="1"/>
              </w:rPr>
            </w:pPr>
          </w:p>
        </w:tc>
      </w:tr>
      <w:tr w:rsidR="003B264F" w:rsidRPr="0082785E" w14:paraId="413F8C3F" w14:textId="77777777" w:rsidTr="006E4318">
        <w:tc>
          <w:tcPr>
            <w:tcW w:w="5000" w:type="pct"/>
            <w:gridSpan w:val="18"/>
            <w:tcBorders>
              <w:top w:val="single" w:sz="4" w:space="0" w:color="auto"/>
              <w:left w:val="single" w:sz="12" w:space="0" w:color="auto"/>
              <w:bottom w:val="single" w:sz="12" w:space="0" w:color="auto"/>
              <w:right w:val="single" w:sz="12" w:space="0" w:color="auto"/>
            </w:tcBorders>
            <w:shd w:val="clear" w:color="auto" w:fill="D9D9D9"/>
            <w:vAlign w:val="center"/>
          </w:tcPr>
          <w:p w14:paraId="00CC860F" w14:textId="77777777" w:rsidR="003B264F" w:rsidRPr="0082785E" w:rsidRDefault="003B264F" w:rsidP="00DF4713">
            <w:pPr>
              <w:keepNext/>
              <w:keepLines/>
              <w:autoSpaceDE w:val="0"/>
              <w:spacing w:before="120" w:line="240" w:lineRule="auto"/>
              <w:jc w:val="center"/>
              <w:rPr>
                <w:rFonts w:cs="Calibri"/>
                <w:color w:val="0000FF"/>
                <w:sz w:val="4"/>
                <w:szCs w:val="16"/>
                <w:bdr w:val="none" w:sz="0" w:space="0" w:color="auto" w:frame="1"/>
              </w:rPr>
            </w:pPr>
          </w:p>
        </w:tc>
      </w:tr>
      <w:tr w:rsidR="00612BC7" w:rsidRPr="0082785E" w14:paraId="1A8911E9" w14:textId="77777777" w:rsidTr="00796A3D">
        <w:tblPrEx>
          <w:tblCellMar>
            <w:right w:w="57" w:type="dxa"/>
          </w:tblCellMar>
        </w:tblPrEx>
        <w:tc>
          <w:tcPr>
            <w:tcW w:w="1037" w:type="pct"/>
            <w:tcBorders>
              <w:top w:val="single" w:sz="12" w:space="0" w:color="auto"/>
              <w:left w:val="single" w:sz="12" w:space="0" w:color="auto"/>
              <w:bottom w:val="single" w:sz="4" w:space="0" w:color="auto"/>
              <w:right w:val="single" w:sz="2" w:space="0" w:color="auto"/>
            </w:tcBorders>
            <w:shd w:val="clear" w:color="auto" w:fill="BDD6EE"/>
            <w:vAlign w:val="center"/>
            <w:hideMark/>
          </w:tcPr>
          <w:p w14:paraId="3DF41977" w14:textId="77777777" w:rsidR="003B264F" w:rsidRPr="0082785E" w:rsidRDefault="003B264F" w:rsidP="00DF4713">
            <w:pPr>
              <w:keepNext/>
              <w:keepLines/>
              <w:autoSpaceDE w:val="0"/>
              <w:spacing w:line="240" w:lineRule="auto"/>
              <w:jc w:val="center"/>
              <w:rPr>
                <w:rFonts w:cs="Calibri"/>
                <w:b/>
                <w:sz w:val="20"/>
                <w:szCs w:val="20"/>
                <w:bdr w:val="none" w:sz="0" w:space="0" w:color="auto" w:frame="1"/>
                <w:lang w:eastAsia="en-US" w:bidi="ar-SA"/>
              </w:rPr>
            </w:pPr>
            <w:r w:rsidRPr="0082785E">
              <w:rPr>
                <w:rFonts w:cs="Calibri"/>
                <w:b/>
                <w:sz w:val="20"/>
                <w:szCs w:val="20"/>
                <w:bdr w:val="none" w:sz="0" w:space="0" w:color="auto" w:frame="1"/>
              </w:rPr>
              <w:t>Composante USE</w:t>
            </w:r>
          </w:p>
        </w:tc>
        <w:tc>
          <w:tcPr>
            <w:tcW w:w="864" w:type="pct"/>
            <w:gridSpan w:val="4"/>
            <w:tcBorders>
              <w:top w:val="single" w:sz="12" w:space="0" w:color="auto"/>
              <w:left w:val="single" w:sz="2" w:space="0" w:color="auto"/>
              <w:bottom w:val="single" w:sz="4" w:space="0" w:color="auto"/>
              <w:right w:val="single" w:sz="4" w:space="0" w:color="auto"/>
            </w:tcBorders>
            <w:shd w:val="clear" w:color="auto" w:fill="BDD6EE"/>
            <w:vAlign w:val="center"/>
          </w:tcPr>
          <w:p w14:paraId="5881C198"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p>
        </w:tc>
        <w:tc>
          <w:tcPr>
            <w:tcW w:w="417" w:type="pct"/>
            <w:gridSpan w:val="3"/>
            <w:tcBorders>
              <w:top w:val="single" w:sz="12" w:space="0" w:color="auto"/>
              <w:left w:val="single" w:sz="4" w:space="0" w:color="auto"/>
              <w:bottom w:val="single" w:sz="4" w:space="0" w:color="auto"/>
              <w:right w:val="nil"/>
            </w:tcBorders>
            <w:shd w:val="clear" w:color="auto" w:fill="auto"/>
            <w:vAlign w:val="center"/>
            <w:hideMark/>
          </w:tcPr>
          <w:p w14:paraId="04ECDC7C" w14:textId="77777777" w:rsidR="003B264F" w:rsidRPr="0082785E" w:rsidRDefault="003B264F" w:rsidP="00DF4713">
            <w:pPr>
              <w:keepNext/>
              <w:keepLines/>
              <w:autoSpaceDE w:val="0"/>
              <w:spacing w:line="240" w:lineRule="auto"/>
              <w:jc w:val="center"/>
              <w:rPr>
                <w:rFonts w:cs="Calibri"/>
                <w:b/>
                <w:sz w:val="20"/>
                <w:szCs w:val="20"/>
                <w:bdr w:val="none" w:sz="0" w:space="0" w:color="auto" w:frame="1"/>
              </w:rPr>
            </w:pPr>
            <w:r w:rsidRPr="0082785E">
              <w:rPr>
                <w:rFonts w:cs="Calibri"/>
                <w:sz w:val="20"/>
                <w:szCs w:val="20"/>
                <w:bdr w:val="none" w:sz="0" w:space="0" w:color="auto" w:frame="1"/>
              </w:rPr>
              <w:t>USE étalon =</w:t>
            </w:r>
          </w:p>
        </w:tc>
        <w:tc>
          <w:tcPr>
            <w:tcW w:w="132" w:type="pct"/>
            <w:gridSpan w:val="2"/>
            <w:tcBorders>
              <w:top w:val="single" w:sz="12" w:space="0" w:color="auto"/>
              <w:left w:val="nil"/>
              <w:bottom w:val="single" w:sz="4" w:space="0" w:color="auto"/>
              <w:right w:val="nil"/>
            </w:tcBorders>
            <w:shd w:val="clear" w:color="auto" w:fill="auto"/>
            <w:vAlign w:val="center"/>
            <w:hideMark/>
          </w:tcPr>
          <w:p w14:paraId="0DD3229E" w14:textId="77777777" w:rsidR="003B264F" w:rsidRPr="0082785E" w:rsidRDefault="003B264F" w:rsidP="00DF4713">
            <w:pPr>
              <w:keepNext/>
              <w:keepLines/>
              <w:autoSpaceDE w:val="0"/>
              <w:spacing w:line="240" w:lineRule="auto"/>
              <w:jc w:val="center"/>
              <w:rPr>
                <w:rFonts w:cs="Calibri"/>
                <w:b/>
                <w:color w:val="3366FF"/>
                <w:sz w:val="20"/>
                <w:szCs w:val="20"/>
                <w:bdr w:val="none" w:sz="0" w:space="0" w:color="auto" w:frame="1"/>
              </w:rPr>
            </w:pPr>
            <w:r>
              <w:rPr>
                <w:rFonts w:cs="Calibri"/>
                <w:b/>
                <w:sz w:val="20"/>
                <w:szCs w:val="20"/>
                <w:bdr w:val="none" w:sz="0" w:space="0" w:color="auto" w:frame="1"/>
              </w:rPr>
              <w:t>26</w:t>
            </w:r>
            <w:r w:rsidRPr="0082785E">
              <w:rPr>
                <w:rFonts w:cs="Calibri"/>
                <w:b/>
                <w:color w:val="0000FF"/>
                <w:sz w:val="20"/>
                <w:szCs w:val="20"/>
                <w:bdr w:val="none" w:sz="0" w:space="0" w:color="auto" w:frame="1"/>
              </w:rPr>
              <w:t xml:space="preserve"> </w:t>
            </w:r>
          </w:p>
        </w:tc>
        <w:tc>
          <w:tcPr>
            <w:tcW w:w="374" w:type="pct"/>
            <w:gridSpan w:val="2"/>
            <w:tcBorders>
              <w:top w:val="single" w:sz="12" w:space="0" w:color="auto"/>
              <w:left w:val="nil"/>
              <w:bottom w:val="single" w:sz="4" w:space="0" w:color="auto"/>
              <w:right w:val="single" w:sz="4" w:space="0" w:color="auto"/>
            </w:tcBorders>
            <w:shd w:val="clear" w:color="auto" w:fill="auto"/>
            <w:vAlign w:val="center"/>
            <w:hideMark/>
          </w:tcPr>
          <w:p w14:paraId="77E3C942" w14:textId="77777777" w:rsidR="003B264F" w:rsidRPr="0082785E" w:rsidRDefault="003B264F" w:rsidP="00DF4713">
            <w:pPr>
              <w:keepNext/>
              <w:keepLines/>
              <w:autoSpaceDE w:val="0"/>
              <w:spacing w:line="240" w:lineRule="auto"/>
              <w:ind w:left="-174"/>
              <w:jc w:val="center"/>
              <w:rPr>
                <w:rFonts w:cs="Calibri"/>
                <w:b/>
                <w:sz w:val="20"/>
                <w:szCs w:val="20"/>
                <w:bdr w:val="none" w:sz="0" w:space="0" w:color="auto" w:frame="1"/>
              </w:rPr>
            </w:pPr>
            <w:r w:rsidRPr="0082785E">
              <w:rPr>
                <w:rFonts w:cs="Calibri"/>
                <w:sz w:val="20"/>
                <w:szCs w:val="20"/>
                <w:bdr w:val="none" w:sz="0" w:space="0" w:color="auto" w:frame="1"/>
              </w:rPr>
              <w:t>kWh/m²/an</w:t>
            </w:r>
          </w:p>
        </w:tc>
        <w:tc>
          <w:tcPr>
            <w:tcW w:w="2176" w:type="pct"/>
            <w:gridSpan w:val="6"/>
            <w:tcBorders>
              <w:top w:val="single" w:sz="12" w:space="0" w:color="auto"/>
              <w:left w:val="single" w:sz="4" w:space="0" w:color="auto"/>
              <w:bottom w:val="single" w:sz="4" w:space="0" w:color="auto"/>
              <w:right w:val="single" w:sz="12" w:space="0" w:color="auto"/>
            </w:tcBorders>
            <w:shd w:val="clear" w:color="auto" w:fill="BDD6EE"/>
            <w:vAlign w:val="center"/>
            <w:hideMark/>
          </w:tcPr>
          <w:p w14:paraId="78ACDC37" w14:textId="77777777" w:rsidR="003B264F" w:rsidRPr="0082785E" w:rsidRDefault="003B264F" w:rsidP="00DF4713">
            <w:pPr>
              <w:keepNext/>
              <w:keepLines/>
              <w:spacing w:line="240" w:lineRule="auto"/>
              <w:rPr>
                <w:rFonts w:cs="Calibri"/>
                <w:b/>
                <w:sz w:val="20"/>
                <w:szCs w:val="20"/>
                <w:bdr w:val="none" w:sz="0" w:space="0" w:color="auto" w:frame="1"/>
              </w:rPr>
            </w:pPr>
          </w:p>
        </w:tc>
      </w:tr>
      <w:tr w:rsidR="003B264F" w:rsidRPr="0082785E" w14:paraId="160C67B3" w14:textId="77777777" w:rsidTr="00796A3D">
        <w:tblPrEx>
          <w:tblCellMar>
            <w:right w:w="57" w:type="dxa"/>
          </w:tblCellMar>
        </w:tblPrEx>
        <w:tc>
          <w:tcPr>
            <w:tcW w:w="1037" w:type="pct"/>
            <w:tcBorders>
              <w:top w:val="single" w:sz="4" w:space="0" w:color="auto"/>
              <w:left w:val="single" w:sz="12" w:space="0" w:color="auto"/>
              <w:bottom w:val="single" w:sz="4" w:space="0" w:color="auto"/>
              <w:right w:val="single" w:sz="2" w:space="0" w:color="auto"/>
            </w:tcBorders>
            <w:shd w:val="clear" w:color="auto" w:fill="D9D9D9"/>
            <w:vAlign w:val="center"/>
            <w:hideMark/>
          </w:tcPr>
          <w:p w14:paraId="1780C8BA" w14:textId="77777777" w:rsidR="003B264F" w:rsidRPr="0082785E" w:rsidRDefault="003B264F" w:rsidP="00DF4713">
            <w:pPr>
              <w:keepNext/>
              <w:keepLines/>
              <w:autoSpaceDE w:val="0"/>
              <w:spacing w:line="240" w:lineRule="auto"/>
              <w:jc w:val="center"/>
              <w:rPr>
                <w:rFonts w:eastAsia="Calibri" w:cs="Calibri"/>
                <w:b/>
                <w:sz w:val="20"/>
                <w:szCs w:val="20"/>
                <w:bdr w:val="none" w:sz="0" w:space="0" w:color="auto" w:frame="1"/>
                <w:lang w:eastAsia="en-US"/>
              </w:rPr>
            </w:pPr>
            <w:r w:rsidRPr="0082785E">
              <w:rPr>
                <w:rFonts w:cs="Calibri"/>
                <w:b/>
                <w:sz w:val="20"/>
                <w:szCs w:val="20"/>
                <w:bdr w:val="none" w:sz="0" w:space="0" w:color="auto" w:frame="1"/>
              </w:rPr>
              <w:t>Type d’indicateur d’intensité d’usage</w:t>
            </w:r>
          </w:p>
        </w:tc>
        <w:tc>
          <w:tcPr>
            <w:tcW w:w="1786" w:type="pct"/>
            <w:gridSpan w:val="11"/>
            <w:tcBorders>
              <w:top w:val="single" w:sz="4" w:space="0" w:color="auto"/>
              <w:left w:val="single" w:sz="2" w:space="0" w:color="auto"/>
              <w:bottom w:val="single" w:sz="4" w:space="0" w:color="auto"/>
              <w:right w:val="single" w:sz="4" w:space="0" w:color="auto"/>
            </w:tcBorders>
            <w:shd w:val="clear" w:color="auto" w:fill="D9D9D9"/>
            <w:vAlign w:val="center"/>
            <w:hideMark/>
          </w:tcPr>
          <w:p w14:paraId="42A13A12"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r w:rsidRPr="0082785E">
              <w:rPr>
                <w:rFonts w:cs="Calibri"/>
                <w:b/>
                <w:sz w:val="20"/>
                <w:szCs w:val="20"/>
                <w:bdr w:val="none" w:sz="0" w:space="0" w:color="auto" w:frame="1"/>
              </w:rPr>
              <w:t>Indicateur d’intensité d’usage à renseigner par l’assujetti</w:t>
            </w:r>
          </w:p>
          <w:p w14:paraId="3E3DAEB6" w14:textId="77777777" w:rsidR="003B264F" w:rsidRPr="0082785E" w:rsidRDefault="003B264F" w:rsidP="00DF4713">
            <w:pPr>
              <w:keepNext/>
              <w:keepLines/>
              <w:autoSpaceDE w:val="0"/>
              <w:spacing w:after="120" w:line="240" w:lineRule="auto"/>
              <w:jc w:val="center"/>
              <w:rPr>
                <w:rFonts w:cs="Calibri"/>
                <w:sz w:val="20"/>
                <w:szCs w:val="20"/>
                <w:bdr w:val="none" w:sz="0" w:space="0" w:color="auto" w:frame="1"/>
              </w:rPr>
            </w:pPr>
            <w:r w:rsidRPr="0082785E">
              <w:rPr>
                <w:rFonts w:cs="Calibri"/>
                <w:sz w:val="20"/>
                <w:szCs w:val="20"/>
                <w:bdr w:val="none" w:sz="0" w:space="0" w:color="auto" w:frame="1"/>
              </w:rPr>
              <w:t>Valeur de référence associée à la USE étalon</w:t>
            </w:r>
          </w:p>
        </w:tc>
        <w:tc>
          <w:tcPr>
            <w:tcW w:w="2176" w:type="pct"/>
            <w:gridSpan w:val="6"/>
            <w:tcBorders>
              <w:top w:val="single" w:sz="4" w:space="0" w:color="auto"/>
              <w:left w:val="single" w:sz="4" w:space="0" w:color="auto"/>
              <w:bottom w:val="single" w:sz="4" w:space="0" w:color="auto"/>
              <w:right w:val="single" w:sz="12" w:space="0" w:color="auto"/>
            </w:tcBorders>
            <w:shd w:val="clear" w:color="auto" w:fill="D9D9D9"/>
            <w:vAlign w:val="center"/>
          </w:tcPr>
          <w:p w14:paraId="5F6464B7"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r w:rsidRPr="0082785E">
              <w:rPr>
                <w:rFonts w:cs="Calibri"/>
                <w:b/>
                <w:sz w:val="20"/>
                <w:szCs w:val="20"/>
                <w:bdr w:val="none" w:sz="0" w:space="0" w:color="auto" w:frame="1"/>
              </w:rPr>
              <w:t>Indicateur d’intensité d’usage étalon</w:t>
            </w:r>
          </w:p>
          <w:p w14:paraId="2978B033" w14:textId="77777777" w:rsidR="003B264F" w:rsidRPr="0082785E" w:rsidRDefault="003B264F" w:rsidP="00DF4713">
            <w:pPr>
              <w:keepNext/>
              <w:keepLines/>
              <w:autoSpaceDE w:val="0"/>
              <w:spacing w:before="120" w:line="240" w:lineRule="auto"/>
              <w:jc w:val="center"/>
              <w:rPr>
                <w:rFonts w:cs="Calibri"/>
                <w:b/>
                <w:sz w:val="20"/>
                <w:szCs w:val="20"/>
                <w:bdr w:val="none" w:sz="0" w:space="0" w:color="auto" w:frame="1"/>
              </w:rPr>
            </w:pPr>
          </w:p>
        </w:tc>
      </w:tr>
      <w:tr w:rsidR="00612BC7" w:rsidRPr="0082785E" w14:paraId="615561AD" w14:textId="77777777" w:rsidTr="00796A3D">
        <w:tblPrEx>
          <w:tblCellMar>
            <w:right w:w="57" w:type="dxa"/>
          </w:tblCellMar>
        </w:tblPrEx>
        <w:tc>
          <w:tcPr>
            <w:tcW w:w="1037" w:type="pct"/>
            <w:tcBorders>
              <w:top w:val="single" w:sz="4" w:space="0" w:color="auto"/>
              <w:left w:val="single" w:sz="12" w:space="0" w:color="auto"/>
              <w:bottom w:val="single" w:sz="4" w:space="0" w:color="auto"/>
              <w:right w:val="single" w:sz="2" w:space="0" w:color="auto"/>
            </w:tcBorders>
            <w:shd w:val="clear" w:color="auto" w:fill="auto"/>
            <w:vAlign w:val="center"/>
            <w:hideMark/>
          </w:tcPr>
          <w:p w14:paraId="74F30954"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Indicateurs d’intensité d’usage temporels</w:t>
            </w:r>
          </w:p>
        </w:tc>
        <w:tc>
          <w:tcPr>
            <w:tcW w:w="1412" w:type="pct"/>
            <w:gridSpan w:val="9"/>
            <w:tcBorders>
              <w:top w:val="single" w:sz="4" w:space="0" w:color="auto"/>
              <w:left w:val="single" w:sz="2" w:space="0" w:color="auto"/>
              <w:bottom w:val="single" w:sz="4" w:space="0" w:color="auto"/>
              <w:right w:val="single" w:sz="4" w:space="0" w:color="auto"/>
            </w:tcBorders>
            <w:shd w:val="clear" w:color="auto" w:fill="auto"/>
            <w:vAlign w:val="center"/>
            <w:hideMark/>
          </w:tcPr>
          <w:p w14:paraId="2AB9CA69" w14:textId="77777777" w:rsidR="003B264F" w:rsidRPr="0082785E" w:rsidRDefault="003B264F" w:rsidP="00DF4713">
            <w:pPr>
              <w:keepNext/>
              <w:keepLines/>
              <w:autoSpaceDE w:val="0"/>
              <w:spacing w:before="120" w:after="120" w:line="240" w:lineRule="auto"/>
              <w:ind w:left="-109" w:right="-114"/>
              <w:jc w:val="center"/>
              <w:rPr>
                <w:rFonts w:cs="Calibri"/>
                <w:sz w:val="20"/>
                <w:szCs w:val="20"/>
                <w:bdr w:val="none" w:sz="0" w:space="0" w:color="auto" w:frame="1"/>
              </w:rPr>
            </w:pPr>
            <w:r w:rsidRPr="0082785E">
              <w:rPr>
                <w:rFonts w:cs="Calibri"/>
                <w:sz w:val="20"/>
                <w:szCs w:val="20"/>
                <w:bdr w:val="none" w:sz="0" w:space="0" w:color="auto" w:frame="1"/>
              </w:rPr>
              <w:t xml:space="preserve">Amplitude horaire annuelle (h ouvrées/an) </w:t>
            </w:r>
            <w:r w:rsidRPr="0082785E">
              <w:rPr>
                <w:rFonts w:cs="Calibri"/>
                <w:b/>
                <w:sz w:val="20"/>
                <w:szCs w:val="20"/>
                <w:bdr w:val="none" w:sz="0" w:space="0" w:color="auto" w:frame="1"/>
              </w:rPr>
              <w:t>Nb_h_ouvrées</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6F164" w14:textId="77777777" w:rsidR="003B264F" w:rsidRPr="0082785E" w:rsidRDefault="003B264F" w:rsidP="00DF4713">
            <w:pPr>
              <w:keepNext/>
              <w:keepLines/>
              <w:autoSpaceDE w:val="0"/>
              <w:spacing w:before="120" w:after="120" w:line="240" w:lineRule="auto"/>
              <w:jc w:val="center"/>
              <w:rPr>
                <w:rFonts w:cs="Calibri"/>
                <w:sz w:val="20"/>
                <w:szCs w:val="20"/>
                <w:bdr w:val="none" w:sz="0" w:space="0" w:color="auto" w:frame="1"/>
              </w:rPr>
            </w:pPr>
            <w:r>
              <w:rPr>
                <w:rFonts w:cs="Calibri"/>
                <w:sz w:val="20"/>
                <w:szCs w:val="20"/>
                <w:bdr w:val="none" w:sz="0" w:space="0" w:color="auto" w:frame="1"/>
              </w:rPr>
              <w:t>1920</w:t>
            </w:r>
          </w:p>
        </w:tc>
        <w:tc>
          <w:tcPr>
            <w:tcW w:w="178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B75B9A" w14:textId="77777777" w:rsidR="003B264F" w:rsidRPr="0082785E" w:rsidRDefault="003B264F" w:rsidP="00DF4713">
            <w:pPr>
              <w:keepNext/>
              <w:keepLines/>
              <w:autoSpaceDE w:val="0"/>
              <w:spacing w:before="120" w:after="120" w:line="240" w:lineRule="auto"/>
              <w:jc w:val="center"/>
              <w:rPr>
                <w:rFonts w:cs="Calibri"/>
                <w:b/>
                <w:sz w:val="20"/>
                <w:szCs w:val="20"/>
                <w:bdr w:val="none" w:sz="0" w:space="0" w:color="auto" w:frame="1"/>
              </w:rPr>
            </w:pPr>
            <w:r w:rsidRPr="0082785E">
              <w:rPr>
                <w:rFonts w:cs="Calibri"/>
                <w:b/>
                <w:sz w:val="20"/>
                <w:szCs w:val="20"/>
                <w:bdr w:val="none" w:sz="0" w:space="0" w:color="auto" w:frame="1"/>
              </w:rPr>
              <w:t xml:space="preserve">Amplitude horaire annuelle étalon </w:t>
            </w:r>
            <w:r w:rsidRPr="0082785E">
              <w:rPr>
                <w:rFonts w:cs="Calibri"/>
                <w:sz w:val="20"/>
                <w:szCs w:val="20"/>
                <w:bdr w:val="none" w:sz="0" w:space="0" w:color="auto" w:frame="1"/>
              </w:rPr>
              <w:t xml:space="preserve">(h ouvrées/an) </w:t>
            </w:r>
            <w:r w:rsidRPr="0082785E">
              <w:rPr>
                <w:rFonts w:cs="Calibri"/>
                <w:b/>
                <w:sz w:val="20"/>
                <w:szCs w:val="20"/>
                <w:bdr w:val="none" w:sz="0" w:space="0" w:color="auto" w:frame="1"/>
              </w:rPr>
              <w:t>Nb_h_ouvrées</w:t>
            </w:r>
            <w:r w:rsidRPr="0082785E">
              <w:rPr>
                <w:rFonts w:cs="Calibri"/>
                <w:b/>
                <w:sz w:val="20"/>
                <w:szCs w:val="20"/>
                <w:bdr w:val="none" w:sz="0" w:space="0" w:color="auto" w:frame="1"/>
                <w:vertAlign w:val="subscript"/>
              </w:rPr>
              <w:t>étalon</w:t>
            </w:r>
          </w:p>
        </w:tc>
        <w:tc>
          <w:tcPr>
            <w:tcW w:w="393"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E41E75B" w14:textId="77777777" w:rsidR="003B264F" w:rsidRPr="0082785E" w:rsidRDefault="003B264F" w:rsidP="00DF4713">
            <w:pPr>
              <w:keepNext/>
              <w:keepLines/>
              <w:autoSpaceDE w:val="0"/>
              <w:spacing w:before="120" w:after="120" w:line="240" w:lineRule="auto"/>
              <w:jc w:val="center"/>
              <w:rPr>
                <w:rFonts w:cs="Calibri"/>
                <w:b/>
                <w:sz w:val="20"/>
                <w:szCs w:val="20"/>
                <w:bdr w:val="none" w:sz="0" w:space="0" w:color="auto" w:frame="1"/>
              </w:rPr>
            </w:pPr>
            <w:r>
              <w:rPr>
                <w:rFonts w:cs="Calibri"/>
                <w:b/>
                <w:sz w:val="20"/>
                <w:szCs w:val="20"/>
                <w:bdr w:val="none" w:sz="0" w:space="0" w:color="auto" w:frame="1"/>
              </w:rPr>
              <w:t>1920</w:t>
            </w:r>
          </w:p>
        </w:tc>
      </w:tr>
      <w:tr w:rsidR="003B264F" w:rsidRPr="0082785E" w14:paraId="4ED7F243" w14:textId="77777777" w:rsidTr="00796A3D">
        <w:tblPrEx>
          <w:tblCellMar>
            <w:right w:w="57" w:type="dxa"/>
          </w:tblCellMar>
        </w:tblPrEx>
        <w:trPr>
          <w:trHeight w:val="754"/>
        </w:trPr>
        <w:tc>
          <w:tcPr>
            <w:tcW w:w="1037" w:type="pct"/>
            <w:tcBorders>
              <w:top w:val="single" w:sz="4" w:space="0" w:color="auto"/>
              <w:left w:val="single" w:sz="12" w:space="0" w:color="auto"/>
              <w:bottom w:val="single" w:sz="4" w:space="0" w:color="auto"/>
              <w:right w:val="single" w:sz="2" w:space="0" w:color="auto"/>
            </w:tcBorders>
            <w:shd w:val="clear" w:color="auto" w:fill="auto"/>
            <w:vAlign w:val="center"/>
            <w:hideMark/>
          </w:tcPr>
          <w:p w14:paraId="23911EF6"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Indicateurs d’intensité d’usage surfaciques</w:t>
            </w:r>
          </w:p>
        </w:tc>
        <w:tc>
          <w:tcPr>
            <w:tcW w:w="3963" w:type="pct"/>
            <w:gridSpan w:val="17"/>
            <w:tcBorders>
              <w:top w:val="single" w:sz="4" w:space="0" w:color="auto"/>
              <w:left w:val="single" w:sz="2" w:space="0" w:color="auto"/>
              <w:bottom w:val="single" w:sz="4" w:space="0" w:color="auto"/>
              <w:right w:val="single" w:sz="12" w:space="0" w:color="auto"/>
            </w:tcBorders>
            <w:shd w:val="clear" w:color="auto" w:fill="auto"/>
            <w:vAlign w:val="center"/>
            <w:hideMark/>
          </w:tcPr>
          <w:p w14:paraId="115D998A" w14:textId="77777777" w:rsidR="003B264F" w:rsidRPr="0082785E" w:rsidRDefault="003B264F" w:rsidP="00DF4713">
            <w:pPr>
              <w:keepNext/>
              <w:keepLines/>
              <w:autoSpaceDE w:val="0"/>
              <w:spacing w:before="120" w:after="120" w:line="240" w:lineRule="auto"/>
              <w:jc w:val="center"/>
              <w:rPr>
                <w:rFonts w:cs="Calibri"/>
                <w:sz w:val="20"/>
                <w:szCs w:val="20"/>
                <w:bdr w:val="none" w:sz="0" w:space="0" w:color="auto" w:frame="1"/>
              </w:rPr>
            </w:pPr>
            <w:r w:rsidRPr="0082785E">
              <w:rPr>
                <w:rFonts w:cs="Calibri"/>
                <w:sz w:val="20"/>
                <w:szCs w:val="20"/>
                <w:bdr w:val="none" w:sz="0" w:space="0" w:color="auto" w:frame="1"/>
              </w:rPr>
              <w:t>Pas de modulation surfacique</w:t>
            </w:r>
          </w:p>
        </w:tc>
      </w:tr>
      <w:tr w:rsidR="003B264F" w:rsidRPr="0082785E" w14:paraId="6C58C0E2" w14:textId="77777777" w:rsidTr="00796A3D">
        <w:tblPrEx>
          <w:tblCellMar>
            <w:right w:w="57" w:type="dxa"/>
          </w:tblCellMar>
        </w:tblPrEx>
        <w:tc>
          <w:tcPr>
            <w:tcW w:w="1037" w:type="pct"/>
            <w:tcBorders>
              <w:top w:val="single" w:sz="4" w:space="0" w:color="auto"/>
              <w:left w:val="single" w:sz="12" w:space="0" w:color="auto"/>
              <w:bottom w:val="single" w:sz="12" w:space="0" w:color="auto"/>
              <w:right w:val="single" w:sz="2" w:space="0" w:color="auto"/>
            </w:tcBorders>
            <w:shd w:val="clear" w:color="auto" w:fill="auto"/>
            <w:vAlign w:val="center"/>
            <w:hideMark/>
          </w:tcPr>
          <w:p w14:paraId="4D75D7D8" w14:textId="77777777" w:rsidR="003B264F" w:rsidRPr="0082785E" w:rsidRDefault="003B264F" w:rsidP="00DF4713">
            <w:pPr>
              <w:keepNext/>
              <w:keepLines/>
              <w:autoSpaceDE w:val="0"/>
              <w:spacing w:line="240" w:lineRule="auto"/>
              <w:jc w:val="center"/>
              <w:rPr>
                <w:rFonts w:cs="Calibri"/>
                <w:sz w:val="20"/>
                <w:szCs w:val="20"/>
                <w:bdr w:val="none" w:sz="0" w:space="0" w:color="auto" w:frame="1"/>
              </w:rPr>
            </w:pPr>
            <w:r w:rsidRPr="0082785E">
              <w:rPr>
                <w:rFonts w:cs="Calibri"/>
                <w:sz w:val="20"/>
                <w:szCs w:val="20"/>
                <w:bdr w:val="none" w:sz="0" w:space="0" w:color="auto" w:frame="1"/>
              </w:rPr>
              <w:t>Formule de modulation en fonction du volume d’activité</w:t>
            </w:r>
          </w:p>
        </w:tc>
        <w:tc>
          <w:tcPr>
            <w:tcW w:w="3963" w:type="pct"/>
            <w:gridSpan w:val="17"/>
            <w:tcBorders>
              <w:top w:val="single" w:sz="4" w:space="0" w:color="auto"/>
              <w:left w:val="single" w:sz="2" w:space="0" w:color="auto"/>
              <w:bottom w:val="single" w:sz="12" w:space="0" w:color="auto"/>
              <w:right w:val="single" w:sz="12" w:space="0" w:color="auto"/>
            </w:tcBorders>
            <w:shd w:val="clear" w:color="auto" w:fill="auto"/>
            <w:vAlign w:val="center"/>
            <w:hideMark/>
          </w:tcPr>
          <w:p w14:paraId="3CE65BB3" w14:textId="77777777" w:rsidR="003B264F" w:rsidRPr="0082785E" w:rsidRDefault="003B264F" w:rsidP="00DF4713">
            <w:pPr>
              <w:keepNext/>
              <w:keepLines/>
              <w:autoSpaceDE w:val="0"/>
              <w:spacing w:before="120" w:after="120" w:line="240" w:lineRule="auto"/>
              <w:ind w:left="-102" w:right="-6"/>
              <w:jc w:val="center"/>
              <w:rPr>
                <w:rFonts w:cs="Calibri"/>
                <w:sz w:val="20"/>
                <w:szCs w:val="20"/>
                <w:bdr w:val="none" w:sz="0" w:space="0" w:color="auto" w:frame="1"/>
              </w:rPr>
            </w:pPr>
            <w:r w:rsidRPr="0082785E">
              <w:rPr>
                <w:rFonts w:cs="Calibri"/>
                <w:b/>
                <w:sz w:val="20"/>
                <w:szCs w:val="20"/>
                <w:bdr w:val="none" w:sz="0" w:space="0" w:color="auto" w:frame="1"/>
              </w:rPr>
              <w:t xml:space="preserve">USE modulé </w:t>
            </w:r>
            <w:r w:rsidRPr="0082785E">
              <w:rPr>
                <w:rFonts w:cs="Calibri"/>
                <w:sz w:val="20"/>
                <w:szCs w:val="20"/>
                <w:bdr w:val="none" w:sz="0" w:space="0" w:color="auto" w:frame="1"/>
              </w:rPr>
              <w:t>(kWh/m²/an) = USE étalon x (</w:t>
            </w:r>
            <w:r w:rsidRPr="0082785E">
              <w:rPr>
                <w:rFonts w:cs="Calibri"/>
                <w:b/>
                <w:sz w:val="20"/>
                <w:szCs w:val="20"/>
                <w:bdr w:val="none" w:sz="0" w:space="0" w:color="auto" w:frame="1"/>
              </w:rPr>
              <w:t>Nb_h_ouvrées</w:t>
            </w:r>
            <w:r w:rsidRPr="0082785E">
              <w:rPr>
                <w:rFonts w:cs="Calibri"/>
                <w:sz w:val="20"/>
                <w:szCs w:val="20"/>
                <w:bdr w:val="none" w:sz="0" w:space="0" w:color="auto" w:frame="1"/>
              </w:rPr>
              <w:t>/ Nb_h_ouvrées</w:t>
            </w:r>
            <w:r w:rsidRPr="0082785E">
              <w:rPr>
                <w:rFonts w:cs="Calibri"/>
                <w:sz w:val="20"/>
                <w:szCs w:val="20"/>
                <w:bdr w:val="none" w:sz="0" w:space="0" w:color="auto" w:frame="1"/>
                <w:vertAlign w:val="subscript"/>
              </w:rPr>
              <w:t>étalon</w:t>
            </w:r>
            <w:r w:rsidRPr="0082785E">
              <w:rPr>
                <w:rFonts w:cs="Calibri"/>
                <w:sz w:val="20"/>
                <w:szCs w:val="20"/>
                <w:bdr w:val="none" w:sz="0" w:space="0" w:color="auto" w:frame="1"/>
              </w:rPr>
              <w:t>) + 0,28 x CVC x (</w:t>
            </w:r>
            <w:r w:rsidRPr="0082785E">
              <w:rPr>
                <w:rFonts w:cs="Calibri"/>
                <w:b/>
                <w:sz w:val="20"/>
                <w:szCs w:val="20"/>
                <w:bdr w:val="none" w:sz="0" w:space="0" w:color="auto" w:frame="1"/>
              </w:rPr>
              <w:t xml:space="preserve">Nb_h_ouvrées - </w:t>
            </w:r>
            <w:r w:rsidRPr="0082785E">
              <w:rPr>
                <w:rFonts w:cs="Calibri"/>
                <w:sz w:val="20"/>
                <w:szCs w:val="20"/>
                <w:bdr w:val="none" w:sz="0" w:space="0" w:color="auto" w:frame="1"/>
              </w:rPr>
              <w:t>Nb_h_ouvrées</w:t>
            </w:r>
            <w:r w:rsidRPr="0082785E">
              <w:rPr>
                <w:rFonts w:cs="Calibri"/>
                <w:sz w:val="20"/>
                <w:szCs w:val="20"/>
                <w:bdr w:val="none" w:sz="0" w:space="0" w:color="auto" w:frame="1"/>
                <w:vertAlign w:val="subscript"/>
              </w:rPr>
              <w:t>étalon</w:t>
            </w:r>
            <w:r w:rsidRPr="0082785E">
              <w:rPr>
                <w:rFonts w:cs="Calibri"/>
                <w:sz w:val="20"/>
                <w:szCs w:val="20"/>
                <w:bdr w:val="none" w:sz="0" w:space="0" w:color="auto" w:frame="1"/>
              </w:rPr>
              <w:t>)/Nb_h_ouvrées</w:t>
            </w:r>
            <w:r w:rsidRPr="0082785E">
              <w:rPr>
                <w:rFonts w:cs="Calibri"/>
                <w:sz w:val="20"/>
                <w:szCs w:val="20"/>
                <w:bdr w:val="none" w:sz="0" w:space="0" w:color="auto" w:frame="1"/>
                <w:vertAlign w:val="subscript"/>
              </w:rPr>
              <w:t>étalon</w:t>
            </w:r>
          </w:p>
        </w:tc>
      </w:tr>
    </w:tbl>
    <w:p w14:paraId="23EC9CA8"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4742AAEE" w14:textId="77777777" w:rsidR="003B264F"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63A43464" w14:textId="77777777" w:rsidR="003B264F" w:rsidRPr="005813A0" w:rsidRDefault="003B264F" w:rsidP="003B264F">
      <w:pPr>
        <w:rPr>
          <w:rFonts w:cs="Calibri"/>
          <w:sz w:val="20"/>
          <w:szCs w:val="21"/>
        </w:rPr>
      </w:pPr>
    </w:p>
    <w:p w14:paraId="2D7AC88E"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avec</w:t>
      </w:r>
      <w:r w:rsidRPr="00462A67">
        <w:rPr>
          <w:bCs/>
        </w:rPr>
        <w:t xml:space="preserve"> protection patrimoniale</w:t>
      </w:r>
      <w:r w:rsidRPr="00AF67D3">
        <w:rPr>
          <w:bCs/>
        </w:rPr>
        <w:t xml:space="preserve"> – </w:t>
      </w:r>
      <w:r w:rsidRPr="003D5561">
        <w:rPr>
          <w:bCs/>
        </w:rPr>
        <w:t>Salle de spectacle</w:t>
      </w:r>
      <w:r>
        <w:rPr>
          <w:bCs/>
        </w:rPr>
        <w:t xml:space="preserve"> et de répétition</w:t>
      </w:r>
      <w:r w:rsidRPr="00D401B5">
        <w:t>” »</w:t>
      </w:r>
    </w:p>
    <w:p w14:paraId="031A2FA9" w14:textId="77777777" w:rsidR="00EE3A89" w:rsidRPr="00EE3A89" w:rsidRDefault="00EE3A89"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rsidRPr="00D401B5" w14:paraId="599E10D9" w14:textId="77777777" w:rsidTr="00612BC7">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886E2A5"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09B19D60"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DEF1FA6"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612BC7" w:rsidRPr="00D401B5" w14:paraId="138416A9" w14:textId="77777777" w:rsidTr="00612BC7">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FF94441" w14:textId="77777777" w:rsidR="003B264F" w:rsidRPr="005813A0" w:rsidRDefault="003B264F"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BC28E9"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7A4E6F"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01FBF5B"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FCE764"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45BF4B"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7C88388"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26A9F5F"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F70C45F"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42A4794"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08D527" w14:textId="77777777" w:rsidR="003B264F" w:rsidRPr="00D401B5" w:rsidRDefault="003B264F"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E61194" w14:textId="77777777" w:rsidR="003B264F" w:rsidRPr="00D401B5" w:rsidRDefault="003B264F"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B3D67DB"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Mayotte</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DC61798"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Réunion</w:t>
            </w:r>
          </w:p>
        </w:tc>
      </w:tr>
      <w:tr w:rsidR="00612BC7" w:rsidRPr="00D401B5" w14:paraId="7964BDB9" w14:textId="77777777" w:rsidTr="00612BC7">
        <w:tc>
          <w:tcPr>
            <w:tcW w:w="2897" w:type="dxa"/>
            <w:tcBorders>
              <w:top w:val="single" w:sz="2" w:space="0" w:color="auto"/>
              <w:left w:val="single" w:sz="12" w:space="0" w:color="auto"/>
              <w:bottom w:val="single" w:sz="2" w:space="0" w:color="auto"/>
              <w:right w:val="single" w:sz="2" w:space="0" w:color="auto"/>
            </w:tcBorders>
            <w:vAlign w:val="center"/>
          </w:tcPr>
          <w:p w14:paraId="4D660F36"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&lt; 400 m</w:t>
            </w:r>
          </w:p>
          <w:p w14:paraId="5F625ED6"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5BDD17E0" w14:textId="77777777" w:rsidR="003B264F" w:rsidRPr="00314CE6" w:rsidRDefault="003B264F" w:rsidP="00DF4713">
            <w:pPr>
              <w:keepNext/>
              <w:keepLines/>
              <w:autoSpaceDE w:val="0"/>
              <w:jc w:val="center"/>
              <w:rPr>
                <w:rFonts w:cs="Calibri"/>
                <w:sz w:val="20"/>
                <w:szCs w:val="20"/>
              </w:rPr>
            </w:pPr>
            <w:r>
              <w:rPr>
                <w:rFonts w:cs="Calibri"/>
                <w:color w:val="000000"/>
                <w:sz w:val="20"/>
              </w:rPr>
              <w:t>76</w:t>
            </w:r>
          </w:p>
        </w:tc>
        <w:tc>
          <w:tcPr>
            <w:tcW w:w="663" w:type="dxa"/>
            <w:tcBorders>
              <w:top w:val="single" w:sz="2" w:space="0" w:color="auto"/>
              <w:left w:val="single" w:sz="2" w:space="0" w:color="auto"/>
              <w:bottom w:val="single" w:sz="2" w:space="0" w:color="auto"/>
              <w:right w:val="single" w:sz="2" w:space="0" w:color="auto"/>
            </w:tcBorders>
            <w:vAlign w:val="center"/>
          </w:tcPr>
          <w:p w14:paraId="4BE9C7F0" w14:textId="77777777" w:rsidR="003B264F" w:rsidRPr="00314CE6" w:rsidRDefault="003B264F" w:rsidP="00DF4713">
            <w:pPr>
              <w:keepNext/>
              <w:keepLines/>
              <w:autoSpaceDE w:val="0"/>
              <w:jc w:val="center"/>
              <w:rPr>
                <w:rFonts w:cs="Calibri"/>
                <w:sz w:val="20"/>
                <w:szCs w:val="20"/>
              </w:rPr>
            </w:pPr>
            <w:r>
              <w:rPr>
                <w:rFonts w:cs="Calibri"/>
                <w:color w:val="000000"/>
                <w:sz w:val="20"/>
              </w:rPr>
              <w:t>84</w:t>
            </w:r>
          </w:p>
        </w:tc>
        <w:tc>
          <w:tcPr>
            <w:tcW w:w="662" w:type="dxa"/>
            <w:tcBorders>
              <w:top w:val="single" w:sz="2" w:space="0" w:color="auto"/>
              <w:left w:val="single" w:sz="2" w:space="0" w:color="auto"/>
              <w:bottom w:val="single" w:sz="2" w:space="0" w:color="auto"/>
              <w:right w:val="single" w:sz="2" w:space="0" w:color="auto"/>
            </w:tcBorders>
            <w:vAlign w:val="center"/>
          </w:tcPr>
          <w:p w14:paraId="62A81AAD" w14:textId="77777777" w:rsidR="003B264F" w:rsidRPr="00314CE6" w:rsidRDefault="003B264F" w:rsidP="00DF4713">
            <w:pPr>
              <w:keepNext/>
              <w:keepLines/>
              <w:autoSpaceDE w:val="0"/>
              <w:jc w:val="center"/>
              <w:rPr>
                <w:rFonts w:cs="Calibri"/>
                <w:sz w:val="20"/>
                <w:szCs w:val="20"/>
              </w:rPr>
            </w:pPr>
            <w:r>
              <w:rPr>
                <w:rFonts w:cs="Calibri"/>
                <w:color w:val="000000"/>
                <w:sz w:val="20"/>
              </w:rPr>
              <w:t>95</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6144C8A" w14:textId="77777777" w:rsidR="003B264F" w:rsidRPr="00314CE6" w:rsidRDefault="003B264F" w:rsidP="00DF4713">
            <w:pPr>
              <w:keepNext/>
              <w:keepLines/>
              <w:autoSpaceDE w:val="0"/>
              <w:jc w:val="center"/>
              <w:rPr>
                <w:rFonts w:cs="Calibri"/>
                <w:sz w:val="20"/>
                <w:szCs w:val="20"/>
              </w:rPr>
            </w:pPr>
            <w:r>
              <w:rPr>
                <w:rFonts w:cs="Calibri"/>
                <w:color w:val="000000"/>
                <w:sz w:val="20"/>
              </w:rPr>
              <w:t>71</w:t>
            </w:r>
          </w:p>
        </w:tc>
        <w:tc>
          <w:tcPr>
            <w:tcW w:w="663" w:type="dxa"/>
            <w:tcBorders>
              <w:top w:val="single" w:sz="2" w:space="0" w:color="auto"/>
              <w:left w:val="single" w:sz="2" w:space="0" w:color="auto"/>
              <w:bottom w:val="single" w:sz="2" w:space="0" w:color="auto"/>
              <w:right w:val="single" w:sz="2" w:space="0" w:color="auto"/>
            </w:tcBorders>
            <w:vAlign w:val="center"/>
          </w:tcPr>
          <w:p w14:paraId="33C94757" w14:textId="77777777" w:rsidR="003B264F" w:rsidRPr="00314CE6" w:rsidRDefault="003B264F" w:rsidP="00DF4713">
            <w:pPr>
              <w:keepNext/>
              <w:keepLines/>
              <w:autoSpaceDE w:val="0"/>
              <w:jc w:val="center"/>
              <w:rPr>
                <w:rFonts w:cs="Calibri"/>
                <w:sz w:val="20"/>
                <w:szCs w:val="20"/>
              </w:rPr>
            </w:pPr>
            <w:r>
              <w:rPr>
                <w:rFonts w:cs="Calibri"/>
                <w:color w:val="000000"/>
                <w:sz w:val="20"/>
              </w:rPr>
              <w:t>82</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4BC29C16" w14:textId="77777777" w:rsidR="003B264F" w:rsidRPr="00314CE6" w:rsidRDefault="003B264F" w:rsidP="00DF4713">
            <w:pPr>
              <w:keepNext/>
              <w:keepLines/>
              <w:autoSpaceDE w:val="0"/>
              <w:jc w:val="center"/>
              <w:rPr>
                <w:rFonts w:cs="Calibri"/>
                <w:sz w:val="20"/>
                <w:szCs w:val="20"/>
              </w:rPr>
            </w:pPr>
            <w:r>
              <w:rPr>
                <w:rFonts w:cs="Calibri"/>
                <w:color w:val="000000"/>
                <w:sz w:val="20"/>
              </w:rPr>
              <w:t>102</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3EADCC6" w14:textId="77777777" w:rsidR="003B264F" w:rsidRPr="00314CE6" w:rsidRDefault="003B264F" w:rsidP="00DF4713">
            <w:pPr>
              <w:keepNext/>
              <w:keepLines/>
              <w:autoSpaceDE w:val="0"/>
              <w:jc w:val="center"/>
              <w:rPr>
                <w:rFonts w:cs="Calibri"/>
                <w:sz w:val="20"/>
                <w:szCs w:val="20"/>
              </w:rPr>
            </w:pPr>
            <w:r>
              <w:rPr>
                <w:rFonts w:cs="Calibri"/>
                <w:color w:val="000000"/>
                <w:sz w:val="20"/>
              </w:rPr>
              <w:t>128</w:t>
            </w:r>
          </w:p>
        </w:tc>
        <w:tc>
          <w:tcPr>
            <w:tcW w:w="663" w:type="dxa"/>
            <w:tcBorders>
              <w:top w:val="single" w:sz="2" w:space="0" w:color="auto"/>
              <w:left w:val="single" w:sz="2" w:space="0" w:color="auto"/>
              <w:bottom w:val="single" w:sz="2" w:space="0" w:color="auto"/>
              <w:right w:val="single" w:sz="2" w:space="0" w:color="auto"/>
            </w:tcBorders>
            <w:vAlign w:val="center"/>
          </w:tcPr>
          <w:p w14:paraId="6424572B" w14:textId="77777777" w:rsidR="003B264F" w:rsidRPr="00314CE6" w:rsidRDefault="003B264F" w:rsidP="00DF4713">
            <w:pPr>
              <w:keepNext/>
              <w:keepLines/>
              <w:autoSpaceDE w:val="0"/>
              <w:jc w:val="center"/>
              <w:rPr>
                <w:rFonts w:cs="Calibri"/>
                <w:sz w:val="20"/>
                <w:szCs w:val="20"/>
              </w:rPr>
            </w:pPr>
            <w:r>
              <w:rPr>
                <w:rFonts w:cs="Calibri"/>
                <w:color w:val="000000"/>
                <w:sz w:val="20"/>
              </w:rPr>
              <w:t>130</w:t>
            </w:r>
          </w:p>
        </w:tc>
        <w:tc>
          <w:tcPr>
            <w:tcW w:w="1154" w:type="dxa"/>
            <w:tcBorders>
              <w:top w:val="single" w:sz="2" w:space="0" w:color="auto"/>
              <w:left w:val="single" w:sz="2" w:space="0" w:color="auto"/>
              <w:bottom w:val="single" w:sz="2" w:space="0" w:color="auto"/>
              <w:right w:val="single" w:sz="2" w:space="0" w:color="auto"/>
            </w:tcBorders>
            <w:vAlign w:val="center"/>
          </w:tcPr>
          <w:p w14:paraId="6130F226" w14:textId="77777777" w:rsidR="003B264F" w:rsidRPr="00C81B0D" w:rsidRDefault="003B264F" w:rsidP="00DF4713">
            <w:pPr>
              <w:keepNext/>
              <w:keepLines/>
              <w:autoSpaceDE w:val="0"/>
              <w:spacing w:before="120"/>
              <w:jc w:val="center"/>
              <w:rPr>
                <w:rFonts w:cs="Calibri"/>
                <w:sz w:val="16"/>
                <w:szCs w:val="16"/>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2DC67A5E"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32512478"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6DF0CB89"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49BD2C99"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 xml:space="preserve">Définie par arrêté </w:t>
            </w:r>
          </w:p>
        </w:tc>
      </w:tr>
      <w:tr w:rsidR="00612BC7" w:rsidRPr="00D401B5" w14:paraId="22ECAE2C" w14:textId="77777777" w:rsidTr="00612BC7">
        <w:tc>
          <w:tcPr>
            <w:tcW w:w="2897" w:type="dxa"/>
            <w:tcBorders>
              <w:top w:val="single" w:sz="2" w:space="0" w:color="auto"/>
              <w:left w:val="single" w:sz="12" w:space="0" w:color="auto"/>
              <w:bottom w:val="single" w:sz="2" w:space="0" w:color="auto"/>
              <w:right w:val="single" w:sz="2" w:space="0" w:color="auto"/>
            </w:tcBorders>
            <w:vAlign w:val="center"/>
          </w:tcPr>
          <w:p w14:paraId="28CF61BD"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400 à 800 m</w:t>
            </w:r>
          </w:p>
          <w:p w14:paraId="36E54922"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15335D0B" w14:textId="77777777" w:rsidR="003B264F" w:rsidRPr="00314CE6" w:rsidRDefault="003B264F" w:rsidP="00DF4713">
            <w:pPr>
              <w:keepNext/>
              <w:keepLines/>
              <w:autoSpaceDE w:val="0"/>
              <w:jc w:val="center"/>
              <w:rPr>
                <w:rFonts w:cs="Calibri"/>
                <w:sz w:val="20"/>
                <w:szCs w:val="20"/>
              </w:rPr>
            </w:pPr>
            <w:r>
              <w:rPr>
                <w:rFonts w:cs="Calibri"/>
                <w:color w:val="000000"/>
                <w:sz w:val="20"/>
              </w:rPr>
              <w:t>68</w:t>
            </w:r>
          </w:p>
        </w:tc>
        <w:tc>
          <w:tcPr>
            <w:tcW w:w="663" w:type="dxa"/>
            <w:tcBorders>
              <w:top w:val="single" w:sz="2" w:space="0" w:color="auto"/>
              <w:left w:val="single" w:sz="2" w:space="0" w:color="auto"/>
              <w:bottom w:val="single" w:sz="2" w:space="0" w:color="auto"/>
              <w:right w:val="single" w:sz="2" w:space="0" w:color="auto"/>
            </w:tcBorders>
            <w:vAlign w:val="center"/>
          </w:tcPr>
          <w:p w14:paraId="6E85319B" w14:textId="77777777" w:rsidR="003B264F" w:rsidRPr="00314CE6" w:rsidRDefault="003B264F" w:rsidP="00DF4713">
            <w:pPr>
              <w:keepNext/>
              <w:keepLines/>
              <w:autoSpaceDE w:val="0"/>
              <w:jc w:val="center"/>
              <w:rPr>
                <w:rFonts w:cs="Calibri"/>
                <w:sz w:val="20"/>
                <w:szCs w:val="20"/>
              </w:rPr>
            </w:pPr>
            <w:r>
              <w:rPr>
                <w:rFonts w:cs="Calibri"/>
                <w:color w:val="000000"/>
                <w:sz w:val="20"/>
              </w:rPr>
              <w:t>77</w:t>
            </w:r>
          </w:p>
        </w:tc>
        <w:tc>
          <w:tcPr>
            <w:tcW w:w="662" w:type="dxa"/>
            <w:tcBorders>
              <w:top w:val="single" w:sz="2" w:space="0" w:color="auto"/>
              <w:left w:val="single" w:sz="2" w:space="0" w:color="auto"/>
              <w:bottom w:val="single" w:sz="2" w:space="0" w:color="auto"/>
              <w:right w:val="single" w:sz="2" w:space="0" w:color="auto"/>
            </w:tcBorders>
            <w:vAlign w:val="center"/>
          </w:tcPr>
          <w:p w14:paraId="06CCF382" w14:textId="77777777" w:rsidR="003B264F" w:rsidRPr="00314CE6" w:rsidRDefault="003B264F" w:rsidP="00DF4713">
            <w:pPr>
              <w:keepNext/>
              <w:keepLines/>
              <w:autoSpaceDE w:val="0"/>
              <w:jc w:val="center"/>
              <w:rPr>
                <w:rFonts w:cs="Calibri"/>
                <w:sz w:val="20"/>
                <w:szCs w:val="20"/>
              </w:rPr>
            </w:pPr>
            <w:r>
              <w:rPr>
                <w:rFonts w:cs="Calibri"/>
                <w:color w:val="000000"/>
                <w:sz w:val="20"/>
              </w:rPr>
              <w:t>83</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A680CA"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31A7B8EC" w14:textId="77777777" w:rsidR="003B264F" w:rsidRPr="00314CE6" w:rsidRDefault="003B264F" w:rsidP="00DF4713">
            <w:pPr>
              <w:keepNext/>
              <w:keepLines/>
              <w:autoSpaceDE w:val="0"/>
              <w:jc w:val="center"/>
              <w:rPr>
                <w:rFonts w:cs="Calibri"/>
                <w:sz w:val="20"/>
                <w:szCs w:val="20"/>
              </w:rPr>
            </w:pPr>
            <w:r>
              <w:rPr>
                <w:rFonts w:cs="Calibri"/>
                <w:color w:val="000000"/>
                <w:sz w:val="20"/>
              </w:rPr>
              <w:t>72</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0A6E132C" w14:textId="77777777" w:rsidR="003B264F" w:rsidRPr="00314CE6" w:rsidRDefault="003B264F" w:rsidP="00DF4713">
            <w:pPr>
              <w:keepNext/>
              <w:keepLines/>
              <w:autoSpaceDE w:val="0"/>
              <w:jc w:val="center"/>
              <w:rPr>
                <w:rFonts w:cs="Calibri"/>
                <w:sz w:val="20"/>
                <w:szCs w:val="20"/>
              </w:rPr>
            </w:pPr>
            <w:r>
              <w:rPr>
                <w:rFonts w:cs="Calibri"/>
                <w:color w:val="000000"/>
                <w:sz w:val="20"/>
              </w:rPr>
              <w:t>84</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3BE245DE" w14:textId="77777777" w:rsidR="003B264F" w:rsidRPr="00314CE6" w:rsidRDefault="003B264F" w:rsidP="00DF4713">
            <w:pPr>
              <w:keepNext/>
              <w:keepLines/>
              <w:autoSpaceDE w:val="0"/>
              <w:jc w:val="center"/>
              <w:rPr>
                <w:rFonts w:cs="Calibri"/>
                <w:sz w:val="20"/>
                <w:szCs w:val="20"/>
              </w:rPr>
            </w:pPr>
            <w:r>
              <w:rPr>
                <w:rFonts w:cs="Calibri"/>
                <w:color w:val="000000"/>
                <w:sz w:val="20"/>
              </w:rPr>
              <w:t>106</w:t>
            </w:r>
          </w:p>
        </w:tc>
        <w:tc>
          <w:tcPr>
            <w:tcW w:w="663" w:type="dxa"/>
            <w:tcBorders>
              <w:top w:val="single" w:sz="2" w:space="0" w:color="auto"/>
              <w:left w:val="single" w:sz="2" w:space="0" w:color="auto"/>
              <w:bottom w:val="single" w:sz="2" w:space="0" w:color="auto"/>
              <w:right w:val="single" w:sz="2" w:space="0" w:color="auto"/>
            </w:tcBorders>
            <w:vAlign w:val="center"/>
          </w:tcPr>
          <w:p w14:paraId="729F290A" w14:textId="77777777" w:rsidR="003B264F" w:rsidRPr="00314CE6" w:rsidRDefault="003B264F" w:rsidP="00DF4713">
            <w:pPr>
              <w:keepNext/>
              <w:keepLines/>
              <w:autoSpaceDE w:val="0"/>
              <w:jc w:val="center"/>
              <w:rPr>
                <w:rFonts w:cs="Calibri"/>
                <w:sz w:val="20"/>
                <w:szCs w:val="20"/>
              </w:rPr>
            </w:pPr>
            <w:r>
              <w:rPr>
                <w:rFonts w:cs="Calibri"/>
                <w:color w:val="000000"/>
                <w:sz w:val="20"/>
              </w:rPr>
              <w:t>103</w:t>
            </w:r>
          </w:p>
        </w:tc>
        <w:tc>
          <w:tcPr>
            <w:tcW w:w="1154" w:type="dxa"/>
            <w:tcBorders>
              <w:top w:val="single" w:sz="2" w:space="0" w:color="auto"/>
              <w:left w:val="single" w:sz="2" w:space="0" w:color="auto"/>
              <w:bottom w:val="single" w:sz="2" w:space="0" w:color="auto"/>
              <w:right w:val="single" w:sz="2" w:space="0" w:color="auto"/>
            </w:tcBorders>
            <w:vAlign w:val="center"/>
          </w:tcPr>
          <w:p w14:paraId="5EF66B34"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2E7B8C6C"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54C6DF9A"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7D0503"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13363DC7"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612BC7" w:rsidRPr="00D401B5" w14:paraId="58D10737" w14:textId="77777777" w:rsidTr="00612BC7">
        <w:tc>
          <w:tcPr>
            <w:tcW w:w="2897" w:type="dxa"/>
            <w:tcBorders>
              <w:top w:val="single" w:sz="2" w:space="0" w:color="auto"/>
              <w:left w:val="single" w:sz="12" w:space="0" w:color="auto"/>
              <w:bottom w:val="single" w:sz="2" w:space="0" w:color="auto"/>
              <w:right w:val="single" w:sz="2" w:space="0" w:color="auto"/>
            </w:tcBorders>
            <w:vAlign w:val="center"/>
          </w:tcPr>
          <w:p w14:paraId="6CE28E45"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800 à 1200 m</w:t>
            </w:r>
          </w:p>
          <w:p w14:paraId="4A78E76D"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530BE7" w14:textId="77777777" w:rsidR="003B264F" w:rsidRPr="00314CE6" w:rsidRDefault="003B264F"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5BFC6572" w14:textId="77777777" w:rsidR="003B264F" w:rsidRPr="00314CE6" w:rsidRDefault="003B264F" w:rsidP="00DF4713">
            <w:pPr>
              <w:keepNext/>
              <w:keepLines/>
              <w:autoSpaceDE w:val="0"/>
              <w:jc w:val="center"/>
              <w:rPr>
                <w:rFonts w:cs="Calibri"/>
                <w:sz w:val="20"/>
                <w:szCs w:val="20"/>
              </w:rPr>
            </w:pPr>
            <w:r>
              <w:rPr>
                <w:rFonts w:cs="Calibri"/>
                <w:color w:val="000000"/>
                <w:sz w:val="20"/>
              </w:rPr>
              <w:t>74</w:t>
            </w:r>
          </w:p>
        </w:tc>
        <w:tc>
          <w:tcPr>
            <w:tcW w:w="662" w:type="dxa"/>
            <w:tcBorders>
              <w:top w:val="single" w:sz="2" w:space="0" w:color="auto"/>
              <w:left w:val="single" w:sz="2" w:space="0" w:color="auto"/>
              <w:bottom w:val="single" w:sz="2" w:space="0" w:color="auto"/>
              <w:right w:val="single" w:sz="2" w:space="0" w:color="auto"/>
            </w:tcBorders>
            <w:vAlign w:val="center"/>
          </w:tcPr>
          <w:p w14:paraId="7CCCC005" w14:textId="77777777" w:rsidR="003B264F" w:rsidRPr="00314CE6" w:rsidRDefault="003B264F" w:rsidP="00DF4713">
            <w:pPr>
              <w:keepNext/>
              <w:keepLines/>
              <w:autoSpaceDE w:val="0"/>
              <w:jc w:val="center"/>
              <w:rPr>
                <w:rFonts w:cs="Calibri"/>
                <w:sz w:val="20"/>
                <w:szCs w:val="20"/>
              </w:rPr>
            </w:pPr>
            <w:r>
              <w:rPr>
                <w:rFonts w:cs="Calibri"/>
                <w:color w:val="000000"/>
                <w:sz w:val="20"/>
              </w:rPr>
              <w:t>76</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EF7873"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ECBEB3"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3B5CBA96" w14:textId="77777777" w:rsidR="003B264F" w:rsidRPr="00314CE6" w:rsidRDefault="003B264F" w:rsidP="00DF4713">
            <w:pPr>
              <w:keepNext/>
              <w:keepLines/>
              <w:autoSpaceDE w:val="0"/>
              <w:jc w:val="center"/>
              <w:rPr>
                <w:rFonts w:cs="Calibri"/>
                <w:sz w:val="20"/>
                <w:szCs w:val="20"/>
              </w:rPr>
            </w:pPr>
            <w:r>
              <w:rPr>
                <w:rFonts w:cs="Calibri"/>
                <w:color w:val="000000"/>
                <w:sz w:val="20"/>
              </w:rPr>
              <w:t>73</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6F6ED2FF" w14:textId="77777777" w:rsidR="003B264F" w:rsidRPr="00314CE6" w:rsidRDefault="003B264F" w:rsidP="00DF4713">
            <w:pPr>
              <w:keepNext/>
              <w:keepLines/>
              <w:autoSpaceDE w:val="0"/>
              <w:jc w:val="center"/>
              <w:rPr>
                <w:rFonts w:cs="Calibri"/>
                <w:sz w:val="20"/>
                <w:szCs w:val="20"/>
              </w:rPr>
            </w:pPr>
            <w:r>
              <w:rPr>
                <w:rFonts w:cs="Calibri"/>
                <w:color w:val="000000"/>
                <w:sz w:val="20"/>
              </w:rPr>
              <w:t>90</w:t>
            </w:r>
          </w:p>
        </w:tc>
        <w:tc>
          <w:tcPr>
            <w:tcW w:w="663" w:type="dxa"/>
            <w:tcBorders>
              <w:top w:val="single" w:sz="2" w:space="0" w:color="auto"/>
              <w:left w:val="single" w:sz="2" w:space="0" w:color="auto"/>
              <w:bottom w:val="single" w:sz="2" w:space="0" w:color="auto"/>
              <w:right w:val="single" w:sz="2" w:space="0" w:color="auto"/>
            </w:tcBorders>
            <w:vAlign w:val="center"/>
          </w:tcPr>
          <w:p w14:paraId="09A17DEC" w14:textId="77777777" w:rsidR="003B264F" w:rsidRPr="00314CE6" w:rsidRDefault="003B264F" w:rsidP="00DF4713">
            <w:pPr>
              <w:keepNext/>
              <w:keepLines/>
              <w:autoSpaceDE w:val="0"/>
              <w:jc w:val="center"/>
              <w:rPr>
                <w:rFonts w:cs="Calibri"/>
                <w:sz w:val="20"/>
                <w:szCs w:val="20"/>
              </w:rPr>
            </w:pPr>
            <w:r>
              <w:rPr>
                <w:rFonts w:cs="Calibri"/>
                <w:color w:val="000000"/>
                <w:sz w:val="20"/>
              </w:rPr>
              <w:t>84</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686ED3"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704EF3"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7917FE3"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E42FD6"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040BEEB3"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612BC7" w:rsidRPr="00D401B5" w14:paraId="4B9D6D44" w14:textId="77777777" w:rsidTr="00612BC7">
        <w:tc>
          <w:tcPr>
            <w:tcW w:w="2897" w:type="dxa"/>
            <w:tcBorders>
              <w:top w:val="single" w:sz="2" w:space="0" w:color="auto"/>
              <w:left w:val="single" w:sz="12" w:space="0" w:color="auto"/>
              <w:bottom w:val="single" w:sz="4" w:space="0" w:color="auto"/>
              <w:right w:val="single" w:sz="2" w:space="0" w:color="auto"/>
            </w:tcBorders>
            <w:vAlign w:val="center"/>
          </w:tcPr>
          <w:p w14:paraId="660EC00A"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1200 m -1600m</w:t>
            </w:r>
          </w:p>
          <w:p w14:paraId="5EEA3186"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97ABF1D" w14:textId="77777777" w:rsidR="003B264F" w:rsidRPr="00314CE6" w:rsidRDefault="003B264F"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5502A8C8" w14:textId="77777777" w:rsidR="003B264F" w:rsidRPr="00314CE6" w:rsidRDefault="003B264F" w:rsidP="00DF4713">
            <w:pPr>
              <w:keepNext/>
              <w:keepLines/>
              <w:autoSpaceDE w:val="0"/>
              <w:jc w:val="center"/>
              <w:rPr>
                <w:rFonts w:cs="Calibri"/>
                <w:sz w:val="20"/>
                <w:szCs w:val="20"/>
              </w:rPr>
            </w:pPr>
            <w:r>
              <w:rPr>
                <w:rFonts w:cs="Calibri"/>
                <w:color w:val="000000"/>
                <w:sz w:val="20"/>
              </w:rPr>
              <w:t>79</w:t>
            </w:r>
          </w:p>
        </w:tc>
        <w:tc>
          <w:tcPr>
            <w:tcW w:w="662" w:type="dxa"/>
            <w:tcBorders>
              <w:top w:val="single" w:sz="2" w:space="0" w:color="auto"/>
              <w:left w:val="single" w:sz="2" w:space="0" w:color="auto"/>
              <w:bottom w:val="single" w:sz="4" w:space="0" w:color="auto"/>
              <w:right w:val="single" w:sz="2" w:space="0" w:color="auto"/>
            </w:tcBorders>
            <w:vAlign w:val="center"/>
          </w:tcPr>
          <w:p w14:paraId="6211D40D" w14:textId="77777777" w:rsidR="003B264F" w:rsidRPr="00314CE6" w:rsidRDefault="003B264F" w:rsidP="00DF4713">
            <w:pPr>
              <w:keepNext/>
              <w:keepLines/>
              <w:autoSpaceDE w:val="0"/>
              <w:jc w:val="center"/>
              <w:rPr>
                <w:rFonts w:cs="Calibri"/>
                <w:sz w:val="20"/>
                <w:szCs w:val="20"/>
              </w:rPr>
            </w:pPr>
            <w:r>
              <w:rPr>
                <w:rFonts w:cs="Calibri"/>
                <w:color w:val="000000"/>
                <w:sz w:val="20"/>
              </w:rPr>
              <w:t>76</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00D6EE"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424AFD"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2243C6A5" w14:textId="77777777" w:rsidR="003B264F" w:rsidRPr="00314CE6" w:rsidRDefault="003B264F" w:rsidP="00DF4713">
            <w:pPr>
              <w:keepNext/>
              <w:keepLines/>
              <w:autoSpaceDE w:val="0"/>
              <w:jc w:val="center"/>
              <w:rPr>
                <w:rFonts w:cs="Calibri"/>
                <w:sz w:val="20"/>
                <w:szCs w:val="20"/>
              </w:rPr>
            </w:pPr>
            <w:r>
              <w:rPr>
                <w:rFonts w:cs="Calibri"/>
                <w:color w:val="000000"/>
                <w:sz w:val="20"/>
              </w:rPr>
              <w:t>71</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1D286FCD" w14:textId="77777777" w:rsidR="003B264F" w:rsidRPr="00314CE6" w:rsidRDefault="003B264F" w:rsidP="00DF4713">
            <w:pPr>
              <w:keepNext/>
              <w:keepLines/>
              <w:autoSpaceDE w:val="0"/>
              <w:jc w:val="center"/>
              <w:rPr>
                <w:rFonts w:cs="Calibri"/>
                <w:sz w:val="20"/>
                <w:szCs w:val="20"/>
              </w:rPr>
            </w:pPr>
            <w:r>
              <w:rPr>
                <w:rFonts w:cs="Calibri"/>
                <w:color w:val="000000"/>
                <w:sz w:val="20"/>
              </w:rPr>
              <w:t>79</w:t>
            </w:r>
          </w:p>
        </w:tc>
        <w:tc>
          <w:tcPr>
            <w:tcW w:w="663" w:type="dxa"/>
            <w:tcBorders>
              <w:top w:val="single" w:sz="2" w:space="0" w:color="auto"/>
              <w:left w:val="single" w:sz="2" w:space="0" w:color="auto"/>
              <w:bottom w:val="single" w:sz="4" w:space="0" w:color="auto"/>
              <w:right w:val="single" w:sz="2" w:space="0" w:color="auto"/>
            </w:tcBorders>
            <w:vAlign w:val="center"/>
          </w:tcPr>
          <w:p w14:paraId="3355C65E" w14:textId="77777777" w:rsidR="003B264F" w:rsidRPr="00314CE6" w:rsidRDefault="003B264F" w:rsidP="00DF4713">
            <w:pPr>
              <w:keepNext/>
              <w:keepLines/>
              <w:autoSpaceDE w:val="0"/>
              <w:jc w:val="center"/>
              <w:rPr>
                <w:rFonts w:cs="Calibri"/>
                <w:sz w:val="20"/>
                <w:szCs w:val="20"/>
              </w:rPr>
            </w:pPr>
            <w:r>
              <w:rPr>
                <w:rFonts w:cs="Calibri"/>
                <w:color w:val="000000"/>
                <w:sz w:val="20"/>
              </w:rPr>
              <w:t>71</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A7D524"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A8D3D8"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D3D26B"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3C419E"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7AE0FB5" w14:textId="77777777" w:rsidR="003B264F" w:rsidRPr="00C81B0D" w:rsidRDefault="003B264F" w:rsidP="00DF4713">
            <w:pPr>
              <w:keepNext/>
              <w:keepLines/>
              <w:autoSpaceDE w:val="0"/>
              <w:spacing w:before="120"/>
              <w:jc w:val="center"/>
              <w:rPr>
                <w:rFonts w:cs="Calibri"/>
                <w:b/>
                <w:sz w:val="20"/>
                <w:szCs w:val="20"/>
              </w:rPr>
            </w:pPr>
            <w:r w:rsidRPr="00D401B5">
              <w:rPr>
                <w:rFonts w:cs="Calibri"/>
                <w:sz w:val="16"/>
                <w:szCs w:val="16"/>
              </w:rPr>
              <w:t>Définie par arrêté</w:t>
            </w:r>
          </w:p>
        </w:tc>
      </w:tr>
      <w:tr w:rsidR="00612BC7" w:rsidRPr="00D401B5" w14:paraId="1C2A6051" w14:textId="77777777" w:rsidTr="00612BC7">
        <w:tc>
          <w:tcPr>
            <w:tcW w:w="2897" w:type="dxa"/>
            <w:tcBorders>
              <w:top w:val="single" w:sz="4" w:space="0" w:color="auto"/>
              <w:left w:val="single" w:sz="12" w:space="0" w:color="auto"/>
              <w:bottom w:val="single" w:sz="4" w:space="0" w:color="auto"/>
              <w:right w:val="single" w:sz="2" w:space="0" w:color="auto"/>
            </w:tcBorders>
            <w:vAlign w:val="center"/>
          </w:tcPr>
          <w:p w14:paraId="7175B3B9"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&gt; 1600m</w:t>
            </w:r>
          </w:p>
          <w:p w14:paraId="4B7CC13C"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0DEC8C" w14:textId="77777777" w:rsidR="003B264F" w:rsidRPr="00314CE6" w:rsidRDefault="003B264F"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3870DB"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494E4BAA" w14:textId="77777777" w:rsidR="003B264F" w:rsidRPr="00314CE6" w:rsidRDefault="003B264F" w:rsidP="00DF4713">
            <w:pPr>
              <w:keepNext/>
              <w:keepLines/>
              <w:autoSpaceDE w:val="0"/>
              <w:jc w:val="center"/>
              <w:rPr>
                <w:rFonts w:cs="Calibri"/>
                <w:sz w:val="20"/>
                <w:szCs w:val="20"/>
              </w:rPr>
            </w:pPr>
            <w:r>
              <w:rPr>
                <w:rFonts w:cs="Calibri"/>
                <w:color w:val="000000"/>
                <w:sz w:val="20"/>
              </w:rPr>
              <w:t>78</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B984E2"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2BC0EB" w14:textId="77777777" w:rsidR="003B264F" w:rsidRPr="00314CE6" w:rsidRDefault="003B264F"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6494EA02" w14:textId="77777777" w:rsidR="003B264F" w:rsidRPr="00314CE6" w:rsidRDefault="003B264F" w:rsidP="00DF4713">
            <w:pPr>
              <w:keepNext/>
              <w:keepLines/>
              <w:autoSpaceDE w:val="0"/>
              <w:jc w:val="center"/>
              <w:rPr>
                <w:rFonts w:cs="Calibri"/>
                <w:sz w:val="20"/>
                <w:szCs w:val="20"/>
              </w:rPr>
            </w:pPr>
            <w:r>
              <w:rPr>
                <w:rFonts w:cs="Calibri"/>
                <w:color w:val="000000"/>
                <w:sz w:val="20"/>
              </w:rPr>
              <w:t>73</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3FE24BA2" w14:textId="77777777" w:rsidR="003B264F" w:rsidRPr="00314CE6" w:rsidRDefault="003B264F" w:rsidP="00DF4713">
            <w:pPr>
              <w:keepNext/>
              <w:keepLines/>
              <w:autoSpaceDE w:val="0"/>
              <w:jc w:val="center"/>
              <w:rPr>
                <w:rFonts w:cs="Calibri"/>
                <w:sz w:val="20"/>
                <w:szCs w:val="20"/>
              </w:rPr>
            </w:pPr>
            <w:r>
              <w:rPr>
                <w:rFonts w:cs="Calibri"/>
                <w:color w:val="000000"/>
                <w:sz w:val="20"/>
              </w:rPr>
              <w:t>77</w:t>
            </w:r>
          </w:p>
        </w:tc>
        <w:tc>
          <w:tcPr>
            <w:tcW w:w="663" w:type="dxa"/>
            <w:tcBorders>
              <w:top w:val="single" w:sz="4" w:space="0" w:color="auto"/>
              <w:left w:val="single" w:sz="2" w:space="0" w:color="auto"/>
              <w:bottom w:val="single" w:sz="4" w:space="0" w:color="auto"/>
              <w:right w:val="single" w:sz="2" w:space="0" w:color="auto"/>
            </w:tcBorders>
            <w:vAlign w:val="center"/>
          </w:tcPr>
          <w:p w14:paraId="677C57D2" w14:textId="77777777" w:rsidR="003B264F" w:rsidRPr="00314CE6" w:rsidRDefault="003B264F" w:rsidP="00DF4713">
            <w:pPr>
              <w:keepNext/>
              <w:keepLines/>
              <w:autoSpaceDE w:val="0"/>
              <w:jc w:val="center"/>
              <w:rPr>
                <w:rFonts w:cs="Calibri"/>
                <w:sz w:val="20"/>
                <w:szCs w:val="20"/>
              </w:rPr>
            </w:pPr>
            <w:r>
              <w:rPr>
                <w:rFonts w:cs="Calibri"/>
                <w:color w:val="000000"/>
                <w:sz w:val="20"/>
              </w:rPr>
              <w:t>68</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42088E"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4EED55"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F37CC4"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064F75"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B2316B1" w14:textId="77777777" w:rsidR="003B264F" w:rsidRPr="00C81B0D" w:rsidRDefault="003B264F" w:rsidP="00DF4713">
            <w:pPr>
              <w:keepNext/>
              <w:keepLines/>
              <w:autoSpaceDE w:val="0"/>
              <w:spacing w:before="120"/>
              <w:jc w:val="center"/>
              <w:rPr>
                <w:rFonts w:cs="Calibri"/>
                <w:sz w:val="16"/>
                <w:szCs w:val="16"/>
              </w:rPr>
            </w:pPr>
          </w:p>
        </w:tc>
      </w:tr>
      <w:tr w:rsidR="003B264F" w:rsidRPr="00D401B5" w14:paraId="296F09F8" w14:textId="77777777" w:rsidTr="00612BC7">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0BDB900" w14:textId="77777777" w:rsidR="003B264F" w:rsidRPr="00D401B5" w:rsidRDefault="003B264F" w:rsidP="00DF4713">
            <w:pPr>
              <w:keepNext/>
              <w:keepLines/>
              <w:autoSpaceDE w:val="0"/>
              <w:spacing w:before="120"/>
              <w:jc w:val="center"/>
              <w:rPr>
                <w:rFonts w:cs="Calibri"/>
                <w:sz w:val="4"/>
                <w:szCs w:val="16"/>
              </w:rPr>
            </w:pPr>
          </w:p>
        </w:tc>
      </w:tr>
      <w:tr w:rsidR="00612BC7" w:rsidRPr="005813A0" w14:paraId="5125D60A" w14:textId="77777777" w:rsidTr="00612BC7">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23DE482F"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21840BCB" w14:textId="77777777" w:rsidR="003B264F" w:rsidRPr="005813A0"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61C5209E"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62813E3D" w14:textId="77777777" w:rsidR="003B264F" w:rsidRPr="005813A0"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21</w:t>
            </w:r>
            <w:r w:rsidRPr="005813A0">
              <w:rPr>
                <w:rFonts w:cs="Calibri"/>
                <w:b/>
                <w:sz w:val="20"/>
                <w:szCs w:val="20"/>
                <w:bdr w:val="none" w:sz="0" w:space="0" w:color="auto" w:frame="1"/>
              </w:rPr>
              <w:t xml:space="preserve"> </w:t>
            </w:r>
          </w:p>
        </w:tc>
        <w:tc>
          <w:tcPr>
            <w:tcW w:w="1125" w:type="dxa"/>
            <w:gridSpan w:val="2"/>
            <w:tcBorders>
              <w:top w:val="single" w:sz="12" w:space="0" w:color="auto"/>
              <w:left w:val="nil"/>
              <w:bottom w:val="single" w:sz="4" w:space="0" w:color="auto"/>
              <w:right w:val="single" w:sz="4" w:space="0" w:color="auto"/>
            </w:tcBorders>
            <w:vAlign w:val="center"/>
          </w:tcPr>
          <w:p w14:paraId="133D9922"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3D286134"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296FEB6A" w14:textId="77777777" w:rsidTr="00612BC7">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339128C8"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62D650C1"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52E4DC9F"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30F097CE"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18FC7DB9"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7AC9C320" w14:textId="77777777" w:rsidTr="00612BC7">
        <w:tblPrEx>
          <w:tblCellMar>
            <w:right w:w="57" w:type="dxa"/>
          </w:tblCellMar>
        </w:tblPrEx>
        <w:tc>
          <w:tcPr>
            <w:tcW w:w="2897" w:type="dxa"/>
            <w:tcBorders>
              <w:left w:val="single" w:sz="12" w:space="0" w:color="auto"/>
              <w:right w:val="single" w:sz="2" w:space="0" w:color="auto"/>
            </w:tcBorders>
            <w:vAlign w:val="center"/>
          </w:tcPr>
          <w:p w14:paraId="45A706BE"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33BA7A92"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13FCFAD3" w14:textId="77777777" w:rsidR="003B264F" w:rsidRPr="005813A0" w:rsidRDefault="003B264F" w:rsidP="00DF4713">
            <w:pPr>
              <w:keepNext/>
              <w:keepLines/>
              <w:autoSpaceDE w:val="0"/>
              <w:spacing w:before="120" w:after="120"/>
              <w:jc w:val="center"/>
              <w:rPr>
                <w:rFonts w:cs="Calibri"/>
                <w:sz w:val="20"/>
                <w:szCs w:val="20"/>
                <w:highlight w:val="yellow"/>
              </w:rPr>
            </w:pPr>
            <w:r>
              <w:rPr>
                <w:rFonts w:cs="Calibri"/>
                <w:sz w:val="20"/>
                <w:szCs w:val="20"/>
              </w:rPr>
              <w:t>1920</w:t>
            </w:r>
          </w:p>
        </w:tc>
        <w:tc>
          <w:tcPr>
            <w:tcW w:w="4686" w:type="dxa"/>
            <w:gridSpan w:val="5"/>
            <w:vAlign w:val="center"/>
          </w:tcPr>
          <w:p w14:paraId="6B2F2493"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0A9B16E3" w14:textId="77777777" w:rsidR="003B264F" w:rsidRPr="005813A0" w:rsidRDefault="003B264F" w:rsidP="00DF4713">
            <w:pPr>
              <w:keepNext/>
              <w:keepLines/>
              <w:autoSpaceDE w:val="0"/>
              <w:spacing w:before="120" w:after="120"/>
              <w:jc w:val="center"/>
              <w:rPr>
                <w:rFonts w:cs="Calibri"/>
                <w:b/>
                <w:sz w:val="20"/>
                <w:szCs w:val="20"/>
              </w:rPr>
            </w:pPr>
            <w:r>
              <w:rPr>
                <w:rFonts w:cs="Calibri"/>
                <w:b/>
                <w:sz w:val="20"/>
                <w:szCs w:val="20"/>
                <w:bdr w:val="none" w:sz="0" w:space="0" w:color="auto" w:frame="1"/>
              </w:rPr>
              <w:t>1920</w:t>
            </w:r>
          </w:p>
        </w:tc>
      </w:tr>
      <w:tr w:rsidR="003B264F" w:rsidRPr="005813A0" w14:paraId="5861F4BC" w14:textId="77777777" w:rsidTr="00612BC7">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294F9977"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6DBF2100"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27A13A7C" w14:textId="77777777" w:rsidTr="00612BC7">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40F6B454"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5370C0CC"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6F4D81DB" w14:textId="77777777" w:rsidR="003B264F" w:rsidRPr="00314CE6" w:rsidRDefault="003B264F" w:rsidP="003B264F">
      <w:pPr>
        <w:widowControl w:val="0"/>
        <w:autoSpaceDE w:val="0"/>
        <w:ind w:right="-6"/>
        <w:rPr>
          <w:rFonts w:cs="Calibri"/>
          <w:sz w:val="20"/>
          <w:szCs w:val="21"/>
          <w:u w:val="single"/>
        </w:rPr>
      </w:pPr>
      <w:r w:rsidRPr="00314CE6">
        <w:rPr>
          <w:rFonts w:cs="Calibri"/>
          <w:sz w:val="20"/>
          <w:szCs w:val="21"/>
          <w:u w:val="single"/>
        </w:rPr>
        <w:t xml:space="preserve">Nota : </w:t>
      </w:r>
      <w:r w:rsidRPr="00314CE6">
        <w:rPr>
          <w:rFonts w:cs="Calibri"/>
          <w:b/>
          <w:sz w:val="20"/>
          <w:szCs w:val="20"/>
          <w:bdr w:val="none" w:sz="0" w:space="0" w:color="auto" w:frame="1"/>
        </w:rPr>
        <w:t>Nb_h_ouvrées</w:t>
      </w:r>
      <w:r w:rsidRPr="00314CE6">
        <w:rPr>
          <w:rFonts w:cs="Calibri"/>
          <w:b/>
          <w:sz w:val="20"/>
          <w:szCs w:val="20"/>
          <w:bdr w:val="none" w:sz="0" w:space="0" w:color="auto" w:frame="1"/>
          <w:vertAlign w:val="subscript"/>
        </w:rPr>
        <w:t>étalon</w:t>
      </w:r>
      <w:r w:rsidRPr="00314CE6">
        <w:rPr>
          <w:rFonts w:cs="Calibri"/>
          <w:sz w:val="20"/>
          <w:szCs w:val="21"/>
        </w:rPr>
        <w:t xml:space="preserve"> à 1920 h ouvrées/an correspond à 48 semaines ouvrées x 5 jours ouvrés x 8 h amplitude quotidienne </w:t>
      </w:r>
    </w:p>
    <w:p w14:paraId="0B7BB476" w14:textId="77777777" w:rsidR="003B264F" w:rsidRPr="00314CE6" w:rsidRDefault="003B264F" w:rsidP="003B264F">
      <w:pPr>
        <w:rPr>
          <w:rFonts w:cs="Calibri"/>
          <w:sz w:val="20"/>
          <w:szCs w:val="21"/>
        </w:rPr>
      </w:pPr>
      <w:r w:rsidRPr="00314CE6">
        <w:rPr>
          <w:rFonts w:cs="Calibri"/>
          <w:sz w:val="20"/>
          <w:szCs w:val="21"/>
        </w:rPr>
        <w:t>0,28xCVCx(</w:t>
      </w:r>
      <w:r w:rsidRPr="00314CE6">
        <w:rPr>
          <w:rFonts w:cs="Calibri"/>
          <w:b/>
          <w:sz w:val="20"/>
          <w:szCs w:val="21"/>
        </w:rPr>
        <w:t xml:space="preserve">Nb_h ouvrées - </w:t>
      </w:r>
      <w:r w:rsidRPr="00314CE6">
        <w:rPr>
          <w:rFonts w:cs="Calibri"/>
          <w:sz w:val="20"/>
          <w:szCs w:val="21"/>
        </w:rPr>
        <w:t>Nb_h_ouvrées</w:t>
      </w:r>
      <w:r w:rsidRPr="00314CE6">
        <w:rPr>
          <w:rFonts w:cs="Calibri"/>
          <w:sz w:val="20"/>
          <w:szCs w:val="21"/>
          <w:vertAlign w:val="subscript"/>
        </w:rPr>
        <w:t>étalon</w:t>
      </w:r>
      <w:r w:rsidRPr="00314CE6">
        <w:rPr>
          <w:rFonts w:cs="Calibri"/>
          <w:sz w:val="20"/>
          <w:szCs w:val="21"/>
        </w:rPr>
        <w:t>)/ Nb_h_ouvrées</w:t>
      </w:r>
      <w:r w:rsidRPr="00314CE6">
        <w:rPr>
          <w:rFonts w:cs="Calibri"/>
          <w:sz w:val="20"/>
          <w:szCs w:val="21"/>
          <w:vertAlign w:val="subscript"/>
        </w:rPr>
        <w:t>étalon</w:t>
      </w:r>
      <w:r w:rsidRPr="00314CE6">
        <w:rPr>
          <w:rFonts w:cs="Calibri"/>
          <w:sz w:val="20"/>
          <w:szCs w:val="21"/>
        </w:rPr>
        <w:t xml:space="preserve"> correspond à l’impact indirect sur la composante CVC du nombre d’heure ouvrées réelles par rapport à la densité temporelle étalon</w:t>
      </w:r>
    </w:p>
    <w:p w14:paraId="23C6B6C3"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avec</w:t>
      </w:r>
      <w:r w:rsidRPr="00462A67">
        <w:rPr>
          <w:bCs/>
        </w:rPr>
        <w:t xml:space="preserve"> protection patrimoniale</w:t>
      </w:r>
      <w:r w:rsidRPr="00AF67D3">
        <w:rPr>
          <w:bCs/>
        </w:rPr>
        <w:t xml:space="preserve"> – </w:t>
      </w:r>
      <w:r>
        <w:rPr>
          <w:bCs/>
        </w:rPr>
        <w:t>Studio de répétition</w:t>
      </w:r>
      <w:r w:rsidRPr="00D401B5">
        <w:t>” »</w:t>
      </w:r>
    </w:p>
    <w:p w14:paraId="71D3D54E" w14:textId="77777777" w:rsidR="00EE3A89" w:rsidRPr="00EE3A89" w:rsidRDefault="00EE3A89" w:rsidP="00EE3A89">
      <w:pPr>
        <w:keepNext/>
        <w:keepLines/>
        <w:autoSpaceDE w:val="0"/>
        <w:ind w:left="360"/>
        <w:jc w:val="center"/>
        <w:rPr>
          <w:rFonts w:cs="Calibri"/>
          <w:sz w:val="20"/>
          <w:szCs w:val="20"/>
        </w:rPr>
      </w:pPr>
      <w:r w:rsidRPr="00EE3A89">
        <w:rPr>
          <w:rFonts w:cs="Calibri"/>
          <w:sz w:val="20"/>
          <w:szCs w:val="20"/>
        </w:rPr>
        <w:t>(</w:t>
      </w:r>
      <w:r w:rsidRPr="00EE3A89">
        <w:rPr>
          <w:rFonts w:cs="Calibri"/>
          <w:b/>
          <w:sz w:val="20"/>
          <w:szCs w:val="20"/>
        </w:rPr>
        <w:t>NAF</w:t>
      </w:r>
      <w:r w:rsidRPr="00EE3A89">
        <w:rPr>
          <w:rFonts w:cs="Calibri"/>
          <w:sz w:val="20"/>
          <w:szCs w:val="20"/>
        </w:rPr>
        <w:t xml:space="preserve"> : Section R – </w:t>
      </w:r>
      <w:r w:rsidRPr="00EE3A89">
        <w:rPr>
          <w:sz w:val="20"/>
          <w:szCs w:val="20"/>
        </w:rPr>
        <w:t xml:space="preserve">Activités de soutien au spectacle vivant </w:t>
      </w:r>
      <w:r w:rsidRPr="00EE3A89">
        <w:rPr>
          <w:rFonts w:cs="Calibri"/>
          <w:sz w:val="20"/>
          <w:szCs w:val="20"/>
        </w:rPr>
        <w:t xml:space="preserve">– </w:t>
      </w:r>
      <w:r w:rsidRPr="00EE3A89">
        <w:rPr>
          <w:rFonts w:cs="Calibri"/>
          <w:b/>
          <w:sz w:val="20"/>
          <w:szCs w:val="20"/>
        </w:rPr>
        <w:t xml:space="preserve">code </w:t>
      </w:r>
      <w:r w:rsidRPr="00EE3A89">
        <w:rPr>
          <w:b/>
          <w:bCs/>
          <w:sz w:val="20"/>
          <w:szCs w:val="20"/>
        </w:rPr>
        <w:t>90.02Z</w:t>
      </w:r>
      <w:r w:rsidRPr="00EE3A89">
        <w:rPr>
          <w:rFonts w:cs="Calibri"/>
          <w:sz w:val="20"/>
          <w:szCs w:val="20"/>
        </w:rPr>
        <w:t>) (</w:t>
      </w:r>
      <w:r w:rsidRPr="00EE3A89">
        <w:rPr>
          <w:rFonts w:cs="Calibri"/>
          <w:b/>
          <w:sz w:val="20"/>
          <w:szCs w:val="20"/>
        </w:rPr>
        <w:t>NAF</w:t>
      </w:r>
      <w:r w:rsidRPr="00EE3A89">
        <w:rPr>
          <w:rFonts w:cs="Calibri"/>
          <w:sz w:val="20"/>
          <w:szCs w:val="20"/>
        </w:rPr>
        <w:t xml:space="preserve"> : </w:t>
      </w:r>
      <w:r w:rsidRPr="00EE3A89">
        <w:rPr>
          <w:sz w:val="20"/>
          <w:szCs w:val="20"/>
        </w:rPr>
        <w:t>Section R – Gestion de salles de spectacles</w:t>
      </w:r>
      <w:r w:rsidRPr="00EE3A89">
        <w:rPr>
          <w:rFonts w:cs="Calibri"/>
          <w:sz w:val="20"/>
          <w:szCs w:val="20"/>
        </w:rPr>
        <w:t xml:space="preserve"> – </w:t>
      </w:r>
      <w:r w:rsidRPr="00EE3A89">
        <w:rPr>
          <w:rFonts w:cs="Calibri"/>
          <w:b/>
          <w:sz w:val="20"/>
          <w:szCs w:val="20"/>
        </w:rPr>
        <w:t xml:space="preserve">code </w:t>
      </w:r>
      <w:r w:rsidRPr="00EE3A89">
        <w:rPr>
          <w:b/>
          <w:bCs/>
          <w:sz w:val="20"/>
          <w:szCs w:val="20"/>
        </w:rPr>
        <w:t>90.04Z</w:t>
      </w:r>
      <w:r w:rsidRPr="00EE3A89">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rsidRPr="00D401B5" w14:paraId="4AC3D7EF" w14:textId="77777777" w:rsidTr="00612BC7">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7C736B6"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408AB125"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3BAA7CB"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B53406" w:rsidRPr="00D401B5" w14:paraId="23506251" w14:textId="77777777" w:rsidTr="009100D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63FC6B6" w14:textId="77777777" w:rsidR="00B53406" w:rsidRPr="005813A0" w:rsidRDefault="00B53406" w:rsidP="00B53406">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B71A9E"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6850BD1"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234AC2"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F7DBCE"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B833D3"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9A8CBCB"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B9EEFAE"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B5DC43F" w14:textId="77777777" w:rsidR="00B53406" w:rsidRPr="005813A0" w:rsidRDefault="00B53406" w:rsidP="00B53406">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8" w:space="0" w:color="auto"/>
              <w:left w:val="single" w:sz="8" w:space="0" w:color="auto"/>
              <w:bottom w:val="single" w:sz="8" w:space="0" w:color="auto"/>
              <w:right w:val="single" w:sz="8" w:space="0" w:color="auto"/>
            </w:tcBorders>
            <w:shd w:val="clear" w:color="000000" w:fill="BDD6EE"/>
            <w:vAlign w:val="center"/>
          </w:tcPr>
          <w:p w14:paraId="473E7D27" w14:textId="54C2FC75" w:rsidR="00B53406" w:rsidRPr="00D401B5" w:rsidRDefault="00B53406" w:rsidP="00B53406">
            <w:pPr>
              <w:keepNext/>
              <w:keepLines/>
              <w:autoSpaceDE w:val="0"/>
              <w:spacing w:before="120"/>
              <w:jc w:val="center"/>
              <w:rPr>
                <w:rFonts w:cs="Calibri"/>
                <w:b/>
                <w:sz w:val="18"/>
                <w:szCs w:val="18"/>
              </w:rPr>
            </w:pPr>
            <w:r>
              <w:rPr>
                <w:b/>
                <w:bCs/>
                <w:color w:val="000000"/>
                <w:sz w:val="18"/>
                <w:szCs w:val="18"/>
              </w:rPr>
              <w:t>Guadeloupe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435419F5" w14:textId="0017F203" w:rsidR="00B53406" w:rsidRPr="00D401B5" w:rsidRDefault="00B53406" w:rsidP="00B53406">
            <w:pPr>
              <w:keepNext/>
              <w:keepLines/>
              <w:autoSpaceDE w:val="0"/>
              <w:spacing w:before="120"/>
              <w:ind w:left="-137" w:right="-57"/>
              <w:jc w:val="center"/>
              <w:rPr>
                <w:rFonts w:cs="Calibri"/>
                <w:b/>
                <w:sz w:val="18"/>
                <w:szCs w:val="18"/>
              </w:rPr>
            </w:pPr>
            <w:r>
              <w:rPr>
                <w:b/>
                <w:bCs/>
                <w:color w:val="000000"/>
                <w:sz w:val="18"/>
                <w:szCs w:val="18"/>
              </w:rPr>
              <w:t>Martinique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0C74AF36" w14:textId="2F74CE54" w:rsidR="00B53406" w:rsidRPr="00D401B5" w:rsidRDefault="00B53406" w:rsidP="00B53406">
            <w:pPr>
              <w:keepNext/>
              <w:keepLines/>
              <w:autoSpaceDE w:val="0"/>
              <w:spacing w:before="120"/>
              <w:ind w:left="-59"/>
              <w:jc w:val="center"/>
              <w:rPr>
                <w:rFonts w:cs="Calibri"/>
                <w:b/>
                <w:sz w:val="18"/>
                <w:szCs w:val="18"/>
              </w:rPr>
            </w:pPr>
            <w:r>
              <w:rPr>
                <w:b/>
                <w:bCs/>
                <w:color w:val="000000"/>
                <w:sz w:val="18"/>
                <w:szCs w:val="18"/>
              </w:rPr>
              <w:t>Guyane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737270F9" w14:textId="669972B5" w:rsidR="00B53406" w:rsidRPr="00D401B5" w:rsidRDefault="00B53406" w:rsidP="00B53406">
            <w:pPr>
              <w:keepNext/>
              <w:keepLines/>
              <w:autoSpaceDE w:val="0"/>
              <w:spacing w:before="120"/>
              <w:jc w:val="center"/>
              <w:rPr>
                <w:rFonts w:cs="Calibri"/>
                <w:b/>
                <w:sz w:val="18"/>
                <w:szCs w:val="18"/>
              </w:rPr>
            </w:pPr>
            <w:r>
              <w:rPr>
                <w:b/>
                <w:bCs/>
                <w:color w:val="000000"/>
                <w:sz w:val="18"/>
                <w:szCs w:val="18"/>
              </w:rPr>
              <w:t>Réunion</w:t>
            </w:r>
          </w:p>
        </w:tc>
        <w:tc>
          <w:tcPr>
            <w:tcW w:w="1155" w:type="dxa"/>
            <w:gridSpan w:val="2"/>
            <w:tcBorders>
              <w:top w:val="single" w:sz="8" w:space="0" w:color="auto"/>
              <w:left w:val="nil"/>
              <w:bottom w:val="single" w:sz="8" w:space="0" w:color="auto"/>
              <w:right w:val="single" w:sz="12" w:space="0" w:color="auto"/>
            </w:tcBorders>
            <w:shd w:val="clear" w:color="000000" w:fill="BDD6EE"/>
            <w:vAlign w:val="center"/>
          </w:tcPr>
          <w:p w14:paraId="0864EFCE" w14:textId="521A7826" w:rsidR="00B53406" w:rsidRPr="00D401B5" w:rsidRDefault="00B53406" w:rsidP="00B53406">
            <w:pPr>
              <w:keepNext/>
              <w:keepLines/>
              <w:autoSpaceDE w:val="0"/>
              <w:spacing w:before="120"/>
              <w:jc w:val="center"/>
              <w:rPr>
                <w:rFonts w:cs="Calibri"/>
                <w:b/>
                <w:sz w:val="18"/>
                <w:szCs w:val="18"/>
              </w:rPr>
            </w:pPr>
            <w:r>
              <w:rPr>
                <w:b/>
                <w:bCs/>
                <w:color w:val="000000"/>
                <w:sz w:val="18"/>
                <w:szCs w:val="18"/>
              </w:rPr>
              <w:t>Mayotte</w:t>
            </w:r>
          </w:p>
        </w:tc>
      </w:tr>
      <w:tr w:rsidR="00EB4BDC" w:rsidRPr="00D401B5" w14:paraId="569FAE23" w14:textId="77777777" w:rsidTr="009100D8">
        <w:tc>
          <w:tcPr>
            <w:tcW w:w="2897" w:type="dxa"/>
            <w:tcBorders>
              <w:top w:val="single" w:sz="2" w:space="0" w:color="auto"/>
              <w:left w:val="single" w:sz="12" w:space="0" w:color="auto"/>
              <w:bottom w:val="single" w:sz="2" w:space="0" w:color="auto"/>
              <w:right w:val="single" w:sz="2" w:space="0" w:color="auto"/>
            </w:tcBorders>
            <w:vAlign w:val="center"/>
          </w:tcPr>
          <w:p w14:paraId="5DD884E8"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&lt; 400 m</w:t>
            </w:r>
          </w:p>
          <w:p w14:paraId="566F9D0F"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12E92E0E" w14:textId="77777777" w:rsidR="00EB4BDC" w:rsidRPr="00314CE6" w:rsidRDefault="00EB4BDC" w:rsidP="00EB4BDC">
            <w:pPr>
              <w:keepNext/>
              <w:keepLines/>
              <w:autoSpaceDE w:val="0"/>
              <w:jc w:val="center"/>
              <w:rPr>
                <w:rFonts w:cs="Calibri"/>
                <w:sz w:val="20"/>
                <w:szCs w:val="20"/>
              </w:rPr>
            </w:pPr>
            <w:r>
              <w:rPr>
                <w:rFonts w:cs="Calibri"/>
                <w:color w:val="000000"/>
                <w:sz w:val="20"/>
              </w:rPr>
              <w:t>56</w:t>
            </w:r>
          </w:p>
        </w:tc>
        <w:tc>
          <w:tcPr>
            <w:tcW w:w="663" w:type="dxa"/>
            <w:tcBorders>
              <w:top w:val="single" w:sz="2" w:space="0" w:color="auto"/>
              <w:left w:val="single" w:sz="2" w:space="0" w:color="auto"/>
              <w:bottom w:val="single" w:sz="2" w:space="0" w:color="auto"/>
              <w:right w:val="single" w:sz="2" w:space="0" w:color="auto"/>
            </w:tcBorders>
            <w:vAlign w:val="center"/>
          </w:tcPr>
          <w:p w14:paraId="16988E41" w14:textId="77777777" w:rsidR="00EB4BDC" w:rsidRPr="00314CE6" w:rsidRDefault="00EB4BDC" w:rsidP="00EB4BDC">
            <w:pPr>
              <w:keepNext/>
              <w:keepLines/>
              <w:autoSpaceDE w:val="0"/>
              <w:jc w:val="center"/>
              <w:rPr>
                <w:rFonts w:cs="Calibri"/>
                <w:sz w:val="20"/>
                <w:szCs w:val="20"/>
              </w:rPr>
            </w:pPr>
            <w:r>
              <w:rPr>
                <w:rFonts w:cs="Calibri"/>
                <w:color w:val="000000"/>
                <w:sz w:val="20"/>
              </w:rPr>
              <w:t>60</w:t>
            </w:r>
          </w:p>
        </w:tc>
        <w:tc>
          <w:tcPr>
            <w:tcW w:w="662" w:type="dxa"/>
            <w:tcBorders>
              <w:top w:val="single" w:sz="2" w:space="0" w:color="auto"/>
              <w:left w:val="single" w:sz="2" w:space="0" w:color="auto"/>
              <w:bottom w:val="single" w:sz="2" w:space="0" w:color="auto"/>
              <w:right w:val="single" w:sz="2" w:space="0" w:color="auto"/>
            </w:tcBorders>
            <w:vAlign w:val="center"/>
          </w:tcPr>
          <w:p w14:paraId="75960BCE" w14:textId="77777777" w:rsidR="00EB4BDC" w:rsidRPr="00314CE6" w:rsidRDefault="00EB4BDC" w:rsidP="00EB4BDC">
            <w:pPr>
              <w:keepNext/>
              <w:keepLines/>
              <w:autoSpaceDE w:val="0"/>
              <w:jc w:val="center"/>
              <w:rPr>
                <w:rFonts w:cs="Calibri"/>
                <w:sz w:val="20"/>
                <w:szCs w:val="20"/>
              </w:rPr>
            </w:pPr>
            <w:r>
              <w:rPr>
                <w:rFonts w:cs="Calibri"/>
                <w:color w:val="000000"/>
                <w:sz w:val="20"/>
              </w:rPr>
              <w:t>54</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84FE6E2" w14:textId="77777777" w:rsidR="00EB4BDC" w:rsidRPr="00314CE6" w:rsidRDefault="00EB4BDC" w:rsidP="00EB4BDC">
            <w:pPr>
              <w:keepNext/>
              <w:keepLines/>
              <w:autoSpaceDE w:val="0"/>
              <w:jc w:val="center"/>
              <w:rPr>
                <w:rFonts w:cs="Calibri"/>
                <w:sz w:val="20"/>
                <w:szCs w:val="20"/>
              </w:rPr>
            </w:pPr>
            <w:r>
              <w:rPr>
                <w:rFonts w:cs="Calibri"/>
                <w:color w:val="000000"/>
                <w:sz w:val="20"/>
              </w:rPr>
              <w:t>52</w:t>
            </w:r>
          </w:p>
        </w:tc>
        <w:tc>
          <w:tcPr>
            <w:tcW w:w="663" w:type="dxa"/>
            <w:tcBorders>
              <w:top w:val="single" w:sz="2" w:space="0" w:color="auto"/>
              <w:left w:val="single" w:sz="2" w:space="0" w:color="auto"/>
              <w:bottom w:val="single" w:sz="2" w:space="0" w:color="auto"/>
              <w:right w:val="single" w:sz="2" w:space="0" w:color="auto"/>
            </w:tcBorders>
            <w:vAlign w:val="center"/>
          </w:tcPr>
          <w:p w14:paraId="4C59281E" w14:textId="77777777" w:rsidR="00EB4BDC" w:rsidRPr="00314CE6" w:rsidRDefault="00EB4BDC" w:rsidP="00EB4BDC">
            <w:pPr>
              <w:keepNext/>
              <w:keepLines/>
              <w:autoSpaceDE w:val="0"/>
              <w:jc w:val="center"/>
              <w:rPr>
                <w:rFonts w:cs="Calibri"/>
                <w:sz w:val="20"/>
                <w:szCs w:val="20"/>
              </w:rPr>
            </w:pPr>
            <w:r>
              <w:rPr>
                <w:rFonts w:cs="Calibri"/>
                <w:color w:val="000000"/>
                <w:sz w:val="20"/>
              </w:rPr>
              <w:t>53</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364F3B3" w14:textId="77777777" w:rsidR="00EB4BDC" w:rsidRPr="00314CE6" w:rsidRDefault="00EB4BDC" w:rsidP="00EB4BDC">
            <w:pPr>
              <w:keepNext/>
              <w:keepLines/>
              <w:autoSpaceDE w:val="0"/>
              <w:jc w:val="center"/>
              <w:rPr>
                <w:rFonts w:cs="Calibri"/>
                <w:sz w:val="20"/>
                <w:szCs w:val="20"/>
              </w:rPr>
            </w:pPr>
            <w:r>
              <w:rPr>
                <w:rFonts w:cs="Calibri"/>
                <w:color w:val="000000"/>
                <w:sz w:val="20"/>
              </w:rPr>
              <w:t>47</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2E5C39D" w14:textId="77777777" w:rsidR="00EB4BDC" w:rsidRPr="00314CE6" w:rsidRDefault="00EB4BDC" w:rsidP="00EB4BDC">
            <w:pPr>
              <w:keepNext/>
              <w:keepLines/>
              <w:autoSpaceDE w:val="0"/>
              <w:jc w:val="center"/>
              <w:rPr>
                <w:rFonts w:cs="Calibri"/>
                <w:sz w:val="20"/>
                <w:szCs w:val="20"/>
              </w:rPr>
            </w:pPr>
            <w:r>
              <w:rPr>
                <w:rFonts w:cs="Calibri"/>
                <w:color w:val="000000"/>
                <w:sz w:val="20"/>
              </w:rPr>
              <w:t>46</w:t>
            </w:r>
          </w:p>
        </w:tc>
        <w:tc>
          <w:tcPr>
            <w:tcW w:w="663" w:type="dxa"/>
            <w:tcBorders>
              <w:top w:val="single" w:sz="2" w:space="0" w:color="auto"/>
              <w:left w:val="single" w:sz="2" w:space="0" w:color="auto"/>
              <w:bottom w:val="single" w:sz="2" w:space="0" w:color="auto"/>
              <w:right w:val="single" w:sz="2" w:space="0" w:color="auto"/>
            </w:tcBorders>
            <w:vAlign w:val="center"/>
          </w:tcPr>
          <w:p w14:paraId="638E309B" w14:textId="77777777" w:rsidR="00EB4BDC" w:rsidRPr="00314CE6" w:rsidRDefault="00EB4BDC" w:rsidP="00EB4BDC">
            <w:pPr>
              <w:keepNext/>
              <w:keepLines/>
              <w:autoSpaceDE w:val="0"/>
              <w:jc w:val="center"/>
              <w:rPr>
                <w:rFonts w:cs="Calibri"/>
                <w:sz w:val="20"/>
                <w:szCs w:val="20"/>
              </w:rPr>
            </w:pPr>
            <w:r>
              <w:rPr>
                <w:rFonts w:cs="Calibri"/>
                <w:color w:val="000000"/>
                <w:sz w:val="20"/>
              </w:rPr>
              <w:t>40</w:t>
            </w:r>
          </w:p>
        </w:tc>
        <w:tc>
          <w:tcPr>
            <w:tcW w:w="1154" w:type="dxa"/>
            <w:tcBorders>
              <w:top w:val="nil"/>
              <w:left w:val="single" w:sz="8" w:space="0" w:color="auto"/>
              <w:bottom w:val="single" w:sz="8" w:space="0" w:color="auto"/>
              <w:right w:val="single" w:sz="8" w:space="0" w:color="auto"/>
            </w:tcBorders>
            <w:shd w:val="clear" w:color="auto" w:fill="auto"/>
            <w:vAlign w:val="center"/>
          </w:tcPr>
          <w:p w14:paraId="60EB8A97" w14:textId="189231EC" w:rsidR="00EB4BDC" w:rsidRPr="00314CE6" w:rsidRDefault="00EB4BDC" w:rsidP="00EB4BDC">
            <w:pPr>
              <w:keepNext/>
              <w:keepLines/>
              <w:autoSpaceDE w:val="0"/>
              <w:spacing w:before="120"/>
              <w:jc w:val="center"/>
              <w:rPr>
                <w:rFonts w:cs="Calibri"/>
                <w:sz w:val="16"/>
                <w:szCs w:val="16"/>
              </w:rPr>
            </w:pPr>
            <w:r>
              <w:rPr>
                <w:rFonts w:cs="Calibri"/>
                <w:color w:val="000000"/>
                <w:sz w:val="20"/>
                <w:szCs w:val="20"/>
              </w:rPr>
              <w:t>54</w:t>
            </w:r>
          </w:p>
        </w:tc>
        <w:tc>
          <w:tcPr>
            <w:tcW w:w="1155" w:type="dxa"/>
            <w:tcBorders>
              <w:top w:val="nil"/>
              <w:left w:val="nil"/>
              <w:bottom w:val="single" w:sz="8" w:space="0" w:color="auto"/>
              <w:right w:val="single" w:sz="8" w:space="0" w:color="auto"/>
            </w:tcBorders>
            <w:shd w:val="clear" w:color="auto" w:fill="auto"/>
            <w:vAlign w:val="center"/>
          </w:tcPr>
          <w:p w14:paraId="4730AC5B" w14:textId="3B91E328"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60</w:t>
            </w:r>
          </w:p>
        </w:tc>
        <w:tc>
          <w:tcPr>
            <w:tcW w:w="1155" w:type="dxa"/>
            <w:tcBorders>
              <w:top w:val="nil"/>
              <w:left w:val="nil"/>
              <w:bottom w:val="single" w:sz="8" w:space="0" w:color="auto"/>
              <w:right w:val="single" w:sz="8" w:space="0" w:color="auto"/>
            </w:tcBorders>
            <w:shd w:val="clear" w:color="auto" w:fill="auto"/>
            <w:vAlign w:val="center"/>
          </w:tcPr>
          <w:p w14:paraId="3150EF4F" w14:textId="66C446C0"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61</w:t>
            </w:r>
          </w:p>
        </w:tc>
        <w:tc>
          <w:tcPr>
            <w:tcW w:w="1155" w:type="dxa"/>
            <w:tcBorders>
              <w:top w:val="nil"/>
              <w:left w:val="nil"/>
              <w:bottom w:val="single" w:sz="8" w:space="0" w:color="auto"/>
              <w:right w:val="single" w:sz="8" w:space="0" w:color="auto"/>
            </w:tcBorders>
            <w:shd w:val="clear" w:color="auto" w:fill="auto"/>
            <w:vAlign w:val="center"/>
          </w:tcPr>
          <w:p w14:paraId="08F971C9" w14:textId="12DB300F"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36</w:t>
            </w:r>
          </w:p>
        </w:tc>
        <w:tc>
          <w:tcPr>
            <w:tcW w:w="1155" w:type="dxa"/>
            <w:gridSpan w:val="2"/>
            <w:tcBorders>
              <w:top w:val="nil"/>
              <w:left w:val="nil"/>
              <w:bottom w:val="single" w:sz="8" w:space="0" w:color="auto"/>
              <w:right w:val="single" w:sz="12" w:space="0" w:color="auto"/>
            </w:tcBorders>
            <w:shd w:val="clear" w:color="auto" w:fill="auto"/>
            <w:vAlign w:val="center"/>
          </w:tcPr>
          <w:p w14:paraId="648ED574" w14:textId="7DCF7009"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62</w:t>
            </w:r>
          </w:p>
        </w:tc>
      </w:tr>
      <w:tr w:rsidR="00EB4BDC" w:rsidRPr="00D401B5" w14:paraId="74464609" w14:textId="77777777" w:rsidTr="002D71A1">
        <w:tc>
          <w:tcPr>
            <w:tcW w:w="2897" w:type="dxa"/>
            <w:tcBorders>
              <w:top w:val="single" w:sz="2" w:space="0" w:color="auto"/>
              <w:left w:val="single" w:sz="12" w:space="0" w:color="auto"/>
              <w:bottom w:val="single" w:sz="2" w:space="0" w:color="auto"/>
              <w:right w:val="single" w:sz="2" w:space="0" w:color="auto"/>
            </w:tcBorders>
            <w:vAlign w:val="center"/>
          </w:tcPr>
          <w:p w14:paraId="46E85D3D"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400 à 800 m</w:t>
            </w:r>
          </w:p>
          <w:p w14:paraId="5B4DD5E9"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541422EF" w14:textId="77777777" w:rsidR="00EB4BDC" w:rsidRPr="00314CE6" w:rsidRDefault="00EB4BDC" w:rsidP="00EB4BDC">
            <w:pPr>
              <w:keepNext/>
              <w:keepLines/>
              <w:autoSpaceDE w:val="0"/>
              <w:jc w:val="center"/>
              <w:rPr>
                <w:rFonts w:cs="Calibri"/>
                <w:sz w:val="20"/>
                <w:szCs w:val="20"/>
              </w:rPr>
            </w:pPr>
            <w:r>
              <w:rPr>
                <w:rFonts w:cs="Calibri"/>
                <w:color w:val="000000"/>
                <w:sz w:val="20"/>
              </w:rPr>
              <w:t>67</w:t>
            </w:r>
          </w:p>
        </w:tc>
        <w:tc>
          <w:tcPr>
            <w:tcW w:w="663" w:type="dxa"/>
            <w:tcBorders>
              <w:top w:val="single" w:sz="2" w:space="0" w:color="auto"/>
              <w:left w:val="single" w:sz="2" w:space="0" w:color="auto"/>
              <w:bottom w:val="single" w:sz="2" w:space="0" w:color="auto"/>
              <w:right w:val="single" w:sz="2" w:space="0" w:color="auto"/>
            </w:tcBorders>
            <w:vAlign w:val="center"/>
          </w:tcPr>
          <w:p w14:paraId="238D1C1E" w14:textId="77777777" w:rsidR="00EB4BDC" w:rsidRPr="00314CE6" w:rsidRDefault="00EB4BDC" w:rsidP="00EB4BDC">
            <w:pPr>
              <w:keepNext/>
              <w:keepLines/>
              <w:autoSpaceDE w:val="0"/>
              <w:jc w:val="center"/>
              <w:rPr>
                <w:rFonts w:cs="Calibri"/>
                <w:sz w:val="20"/>
                <w:szCs w:val="20"/>
              </w:rPr>
            </w:pPr>
            <w:r>
              <w:rPr>
                <w:rFonts w:cs="Calibri"/>
                <w:color w:val="000000"/>
                <w:sz w:val="20"/>
              </w:rPr>
              <w:t>72</w:t>
            </w:r>
          </w:p>
        </w:tc>
        <w:tc>
          <w:tcPr>
            <w:tcW w:w="662" w:type="dxa"/>
            <w:tcBorders>
              <w:top w:val="single" w:sz="2" w:space="0" w:color="auto"/>
              <w:left w:val="single" w:sz="2" w:space="0" w:color="auto"/>
              <w:bottom w:val="single" w:sz="2" w:space="0" w:color="auto"/>
              <w:right w:val="single" w:sz="2" w:space="0" w:color="auto"/>
            </w:tcBorders>
            <w:vAlign w:val="center"/>
          </w:tcPr>
          <w:p w14:paraId="777C76F3" w14:textId="77777777" w:rsidR="00EB4BDC" w:rsidRPr="00314CE6" w:rsidRDefault="00EB4BDC" w:rsidP="00EB4BDC">
            <w:pPr>
              <w:keepNext/>
              <w:keepLines/>
              <w:autoSpaceDE w:val="0"/>
              <w:jc w:val="center"/>
              <w:rPr>
                <w:rFonts w:cs="Calibri"/>
                <w:sz w:val="20"/>
                <w:szCs w:val="20"/>
              </w:rPr>
            </w:pPr>
            <w:r>
              <w:rPr>
                <w:rFonts w:cs="Calibri"/>
                <w:color w:val="000000"/>
                <w:sz w:val="20"/>
              </w:rPr>
              <w:t>65</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EC3020"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0BFF328A" w14:textId="77777777" w:rsidR="00EB4BDC" w:rsidRPr="00314CE6" w:rsidRDefault="00EB4BDC" w:rsidP="00EB4BDC">
            <w:pPr>
              <w:keepNext/>
              <w:keepLines/>
              <w:autoSpaceDE w:val="0"/>
              <w:jc w:val="center"/>
              <w:rPr>
                <w:rFonts w:cs="Calibri"/>
                <w:sz w:val="20"/>
                <w:szCs w:val="20"/>
              </w:rPr>
            </w:pPr>
            <w:r>
              <w:rPr>
                <w:rFonts w:cs="Calibri"/>
                <w:color w:val="000000"/>
                <w:sz w:val="20"/>
              </w:rPr>
              <w:t>64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584295CC" w14:textId="77777777" w:rsidR="00EB4BDC" w:rsidRPr="00314CE6" w:rsidRDefault="00EB4BDC" w:rsidP="00EB4BDC">
            <w:pPr>
              <w:keepNext/>
              <w:keepLines/>
              <w:autoSpaceDE w:val="0"/>
              <w:jc w:val="center"/>
              <w:rPr>
                <w:rFonts w:cs="Calibri"/>
                <w:sz w:val="20"/>
                <w:szCs w:val="20"/>
              </w:rPr>
            </w:pPr>
            <w:r>
              <w:rPr>
                <w:rFonts w:cs="Calibri"/>
                <w:color w:val="000000"/>
                <w:sz w:val="20"/>
              </w:rPr>
              <w:t>56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0D799FC2" w14:textId="77777777" w:rsidR="00EB4BDC" w:rsidRPr="00314CE6" w:rsidRDefault="00EB4BDC" w:rsidP="00EB4BDC">
            <w:pPr>
              <w:keepNext/>
              <w:keepLines/>
              <w:autoSpaceDE w:val="0"/>
              <w:jc w:val="center"/>
              <w:rPr>
                <w:rFonts w:cs="Calibri"/>
                <w:sz w:val="20"/>
                <w:szCs w:val="20"/>
              </w:rPr>
            </w:pPr>
            <w:r>
              <w:rPr>
                <w:rFonts w:cs="Calibri"/>
                <w:color w:val="000000"/>
                <w:sz w:val="20"/>
              </w:rPr>
              <w:t>53</w:t>
            </w:r>
          </w:p>
        </w:tc>
        <w:tc>
          <w:tcPr>
            <w:tcW w:w="663" w:type="dxa"/>
            <w:tcBorders>
              <w:top w:val="single" w:sz="2" w:space="0" w:color="auto"/>
              <w:left w:val="single" w:sz="2" w:space="0" w:color="auto"/>
              <w:bottom w:val="single" w:sz="2" w:space="0" w:color="auto"/>
              <w:right w:val="single" w:sz="2" w:space="0" w:color="auto"/>
            </w:tcBorders>
            <w:vAlign w:val="center"/>
          </w:tcPr>
          <w:p w14:paraId="0DF2977E" w14:textId="77777777" w:rsidR="00EB4BDC" w:rsidRPr="00314CE6" w:rsidRDefault="00EB4BDC" w:rsidP="00EB4BDC">
            <w:pPr>
              <w:keepNext/>
              <w:keepLines/>
              <w:autoSpaceDE w:val="0"/>
              <w:jc w:val="center"/>
              <w:rPr>
                <w:rFonts w:cs="Calibri"/>
                <w:sz w:val="20"/>
                <w:szCs w:val="20"/>
              </w:rPr>
            </w:pPr>
            <w:r>
              <w:rPr>
                <w:rFonts w:cs="Calibri"/>
                <w:color w:val="000000"/>
                <w:sz w:val="20"/>
              </w:rPr>
              <w:t>47</w:t>
            </w:r>
          </w:p>
        </w:tc>
        <w:tc>
          <w:tcPr>
            <w:tcW w:w="1154" w:type="dxa"/>
            <w:tcBorders>
              <w:top w:val="nil"/>
              <w:left w:val="single" w:sz="8" w:space="0" w:color="auto"/>
              <w:bottom w:val="single" w:sz="8" w:space="0" w:color="auto"/>
              <w:right w:val="single" w:sz="8" w:space="0" w:color="auto"/>
            </w:tcBorders>
            <w:shd w:val="clear" w:color="auto" w:fill="auto"/>
            <w:vAlign w:val="center"/>
          </w:tcPr>
          <w:p w14:paraId="2EAA713A" w14:textId="1A09F924"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37</w:t>
            </w:r>
          </w:p>
        </w:tc>
        <w:tc>
          <w:tcPr>
            <w:tcW w:w="1155" w:type="dxa"/>
            <w:tcBorders>
              <w:top w:val="nil"/>
              <w:left w:val="nil"/>
              <w:bottom w:val="single" w:sz="8" w:space="0" w:color="auto"/>
              <w:right w:val="single" w:sz="8" w:space="0" w:color="auto"/>
            </w:tcBorders>
            <w:shd w:val="clear" w:color="auto" w:fill="FFFFFF" w:themeFill="background1"/>
            <w:vAlign w:val="center"/>
          </w:tcPr>
          <w:p w14:paraId="5BC6773D" w14:textId="0BA794E6"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44</w:t>
            </w:r>
          </w:p>
        </w:tc>
        <w:tc>
          <w:tcPr>
            <w:tcW w:w="1155" w:type="dxa"/>
            <w:tcBorders>
              <w:top w:val="nil"/>
              <w:left w:val="nil"/>
              <w:bottom w:val="single" w:sz="8" w:space="0" w:color="auto"/>
              <w:right w:val="single" w:sz="8" w:space="0" w:color="auto"/>
            </w:tcBorders>
            <w:shd w:val="clear" w:color="000000" w:fill="D9D9D9"/>
            <w:vAlign w:val="center"/>
          </w:tcPr>
          <w:p w14:paraId="67D94FB3" w14:textId="37080596"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16D37F7D" w14:textId="49CB10A7"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gridSpan w:val="2"/>
            <w:tcBorders>
              <w:top w:val="nil"/>
              <w:left w:val="nil"/>
              <w:bottom w:val="single" w:sz="8" w:space="0" w:color="auto"/>
              <w:right w:val="single" w:sz="12" w:space="0" w:color="auto"/>
            </w:tcBorders>
            <w:shd w:val="clear" w:color="000000" w:fill="D9D9D9"/>
            <w:vAlign w:val="center"/>
          </w:tcPr>
          <w:p w14:paraId="4ACEA2BF" w14:textId="0E4AA33F"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4977961B" w14:textId="77777777" w:rsidTr="009100D8">
        <w:tc>
          <w:tcPr>
            <w:tcW w:w="2897" w:type="dxa"/>
            <w:tcBorders>
              <w:top w:val="single" w:sz="2" w:space="0" w:color="auto"/>
              <w:left w:val="single" w:sz="12" w:space="0" w:color="auto"/>
              <w:bottom w:val="single" w:sz="2" w:space="0" w:color="auto"/>
              <w:right w:val="single" w:sz="2" w:space="0" w:color="auto"/>
            </w:tcBorders>
            <w:vAlign w:val="center"/>
          </w:tcPr>
          <w:p w14:paraId="46F9C081"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800 à 1200 m</w:t>
            </w:r>
          </w:p>
          <w:p w14:paraId="765AEACE"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EEC7CA" w14:textId="77777777" w:rsidR="00EB4BDC" w:rsidRPr="00314CE6" w:rsidRDefault="00EB4BDC" w:rsidP="00EB4BDC">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1B735A0A" w14:textId="77777777" w:rsidR="00EB4BDC" w:rsidRPr="00314CE6" w:rsidRDefault="00EB4BDC" w:rsidP="00EB4BDC">
            <w:pPr>
              <w:keepNext/>
              <w:keepLines/>
              <w:autoSpaceDE w:val="0"/>
              <w:jc w:val="center"/>
              <w:rPr>
                <w:rFonts w:cs="Calibri"/>
                <w:sz w:val="20"/>
                <w:szCs w:val="20"/>
              </w:rPr>
            </w:pPr>
            <w:r>
              <w:rPr>
                <w:rFonts w:cs="Calibri"/>
                <w:color w:val="000000"/>
                <w:sz w:val="20"/>
              </w:rPr>
              <w:t>84</w:t>
            </w:r>
          </w:p>
        </w:tc>
        <w:tc>
          <w:tcPr>
            <w:tcW w:w="662" w:type="dxa"/>
            <w:tcBorders>
              <w:top w:val="single" w:sz="2" w:space="0" w:color="auto"/>
              <w:left w:val="single" w:sz="2" w:space="0" w:color="auto"/>
              <w:bottom w:val="single" w:sz="2" w:space="0" w:color="auto"/>
              <w:right w:val="single" w:sz="2" w:space="0" w:color="auto"/>
            </w:tcBorders>
            <w:vAlign w:val="center"/>
          </w:tcPr>
          <w:p w14:paraId="3351FA50" w14:textId="77777777" w:rsidR="00EB4BDC" w:rsidRPr="00314CE6" w:rsidRDefault="00EB4BDC" w:rsidP="00EB4BDC">
            <w:pPr>
              <w:keepNext/>
              <w:keepLines/>
              <w:autoSpaceDE w:val="0"/>
              <w:jc w:val="center"/>
              <w:rPr>
                <w:rFonts w:cs="Calibri"/>
                <w:sz w:val="20"/>
                <w:szCs w:val="20"/>
              </w:rPr>
            </w:pPr>
            <w:r>
              <w:rPr>
                <w:rFonts w:cs="Calibri"/>
                <w:color w:val="000000"/>
                <w:sz w:val="20"/>
              </w:rPr>
              <w:t>74</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FCB03E"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022AEA"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D353E88" w14:textId="77777777" w:rsidR="00EB4BDC" w:rsidRPr="00314CE6" w:rsidRDefault="00EB4BDC" w:rsidP="00EB4BDC">
            <w:pPr>
              <w:keepNext/>
              <w:keepLines/>
              <w:autoSpaceDE w:val="0"/>
              <w:jc w:val="center"/>
              <w:rPr>
                <w:rFonts w:cs="Calibri"/>
                <w:sz w:val="20"/>
                <w:szCs w:val="20"/>
              </w:rPr>
            </w:pPr>
            <w:r>
              <w:rPr>
                <w:rFonts w:cs="Calibri"/>
                <w:color w:val="000000"/>
                <w:sz w:val="20"/>
              </w:rPr>
              <w:t>67</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EACB40F" w14:textId="77777777" w:rsidR="00EB4BDC" w:rsidRPr="00314CE6" w:rsidRDefault="00EB4BDC" w:rsidP="00EB4BDC">
            <w:pPr>
              <w:keepNext/>
              <w:keepLines/>
              <w:autoSpaceDE w:val="0"/>
              <w:jc w:val="center"/>
              <w:rPr>
                <w:rFonts w:cs="Calibri"/>
                <w:sz w:val="20"/>
                <w:szCs w:val="20"/>
              </w:rPr>
            </w:pPr>
            <w:r>
              <w:rPr>
                <w:rFonts w:cs="Calibri"/>
                <w:color w:val="000000"/>
                <w:sz w:val="20"/>
              </w:rPr>
              <w:t>62</w:t>
            </w:r>
          </w:p>
        </w:tc>
        <w:tc>
          <w:tcPr>
            <w:tcW w:w="663" w:type="dxa"/>
            <w:tcBorders>
              <w:top w:val="single" w:sz="2" w:space="0" w:color="auto"/>
              <w:left w:val="single" w:sz="2" w:space="0" w:color="auto"/>
              <w:bottom w:val="single" w:sz="2" w:space="0" w:color="auto"/>
              <w:right w:val="single" w:sz="2" w:space="0" w:color="auto"/>
            </w:tcBorders>
            <w:vAlign w:val="center"/>
          </w:tcPr>
          <w:p w14:paraId="62847651" w14:textId="77777777" w:rsidR="00EB4BDC" w:rsidRPr="00314CE6" w:rsidRDefault="00EB4BDC" w:rsidP="00EB4BDC">
            <w:pPr>
              <w:keepNext/>
              <w:keepLines/>
              <w:autoSpaceDE w:val="0"/>
              <w:jc w:val="center"/>
              <w:rPr>
                <w:rFonts w:cs="Calibri"/>
                <w:sz w:val="20"/>
                <w:szCs w:val="20"/>
              </w:rPr>
            </w:pPr>
            <w:r>
              <w:rPr>
                <w:rFonts w:cs="Calibri"/>
                <w:color w:val="000000"/>
                <w:sz w:val="20"/>
              </w:rPr>
              <w:t>55</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0EBBFD96" w14:textId="606573CA"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5CFC1624" w14:textId="639FCFEE"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DEA5B30" w14:textId="2F17E64C"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32B920CC" w14:textId="42EACA40"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52</w:t>
            </w:r>
          </w:p>
        </w:tc>
        <w:tc>
          <w:tcPr>
            <w:tcW w:w="1155" w:type="dxa"/>
            <w:gridSpan w:val="2"/>
            <w:tcBorders>
              <w:top w:val="nil"/>
              <w:left w:val="nil"/>
              <w:bottom w:val="single" w:sz="8" w:space="0" w:color="auto"/>
              <w:right w:val="single" w:sz="12" w:space="0" w:color="auto"/>
            </w:tcBorders>
            <w:shd w:val="clear" w:color="000000" w:fill="D9D9D9"/>
            <w:vAlign w:val="center"/>
          </w:tcPr>
          <w:p w14:paraId="032BFC38" w14:textId="445DCE85"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1D5865D8" w14:textId="77777777" w:rsidTr="009100D8">
        <w:tc>
          <w:tcPr>
            <w:tcW w:w="2897" w:type="dxa"/>
            <w:tcBorders>
              <w:top w:val="single" w:sz="2" w:space="0" w:color="auto"/>
              <w:left w:val="single" w:sz="12" w:space="0" w:color="auto"/>
              <w:bottom w:val="single" w:sz="4" w:space="0" w:color="auto"/>
              <w:right w:val="single" w:sz="2" w:space="0" w:color="auto"/>
            </w:tcBorders>
            <w:vAlign w:val="center"/>
          </w:tcPr>
          <w:p w14:paraId="0BC678A2" w14:textId="77777777" w:rsidR="00EB4BDC" w:rsidRPr="00314CE6" w:rsidRDefault="00EB4BDC" w:rsidP="00EB4BDC">
            <w:pPr>
              <w:keepNext/>
              <w:keepLines/>
              <w:autoSpaceDE w:val="0"/>
              <w:ind w:left="-113" w:right="-108"/>
              <w:jc w:val="center"/>
              <w:rPr>
                <w:rFonts w:cs="Calibri"/>
                <w:sz w:val="20"/>
                <w:szCs w:val="20"/>
              </w:rPr>
            </w:pPr>
            <w:r w:rsidRPr="00314CE6">
              <w:rPr>
                <w:rFonts w:cs="Calibri"/>
                <w:sz w:val="20"/>
                <w:szCs w:val="20"/>
              </w:rPr>
              <w:t>Altitude 1200 m -1600m</w:t>
            </w:r>
          </w:p>
          <w:p w14:paraId="580E9BC4"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7AA1E4" w14:textId="77777777" w:rsidR="00EB4BDC" w:rsidRPr="00314CE6" w:rsidRDefault="00EB4BDC" w:rsidP="00EB4BDC">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52A1930D" w14:textId="77777777" w:rsidR="00EB4BDC" w:rsidRPr="00314CE6" w:rsidRDefault="00EB4BDC" w:rsidP="00EB4BDC">
            <w:pPr>
              <w:keepNext/>
              <w:keepLines/>
              <w:autoSpaceDE w:val="0"/>
              <w:jc w:val="center"/>
              <w:rPr>
                <w:rFonts w:cs="Calibri"/>
                <w:sz w:val="20"/>
                <w:szCs w:val="20"/>
              </w:rPr>
            </w:pPr>
            <w:r>
              <w:rPr>
                <w:rFonts w:cs="Calibri"/>
                <w:color w:val="000000"/>
                <w:sz w:val="20"/>
              </w:rPr>
              <w:t>101</w:t>
            </w:r>
          </w:p>
        </w:tc>
        <w:tc>
          <w:tcPr>
            <w:tcW w:w="662" w:type="dxa"/>
            <w:tcBorders>
              <w:top w:val="single" w:sz="2" w:space="0" w:color="auto"/>
              <w:left w:val="single" w:sz="2" w:space="0" w:color="auto"/>
              <w:bottom w:val="single" w:sz="4" w:space="0" w:color="auto"/>
              <w:right w:val="single" w:sz="2" w:space="0" w:color="auto"/>
            </w:tcBorders>
            <w:vAlign w:val="center"/>
          </w:tcPr>
          <w:p w14:paraId="1B9330CB" w14:textId="77777777" w:rsidR="00EB4BDC" w:rsidRPr="00314CE6" w:rsidRDefault="00EB4BDC" w:rsidP="00EB4BDC">
            <w:pPr>
              <w:keepNext/>
              <w:keepLines/>
              <w:autoSpaceDE w:val="0"/>
              <w:jc w:val="center"/>
              <w:rPr>
                <w:rFonts w:cs="Calibri"/>
                <w:sz w:val="20"/>
                <w:szCs w:val="20"/>
              </w:rPr>
            </w:pPr>
            <w:r>
              <w:rPr>
                <w:rFonts w:cs="Calibri"/>
                <w:color w:val="000000"/>
                <w:sz w:val="20"/>
              </w:rPr>
              <w:t>90</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C391C4"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BC0AFC"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25FE25EA" w14:textId="77777777" w:rsidR="00EB4BDC" w:rsidRPr="00314CE6" w:rsidRDefault="00EB4BDC" w:rsidP="00EB4BDC">
            <w:pPr>
              <w:keepNext/>
              <w:keepLines/>
              <w:autoSpaceDE w:val="0"/>
              <w:jc w:val="center"/>
              <w:rPr>
                <w:rFonts w:cs="Calibri"/>
                <w:sz w:val="20"/>
                <w:szCs w:val="20"/>
              </w:rPr>
            </w:pPr>
            <w:r>
              <w:rPr>
                <w:rFonts w:cs="Calibri"/>
                <w:color w:val="000000"/>
                <w:sz w:val="20"/>
              </w:rPr>
              <w:t>80</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2201369D" w14:textId="77777777" w:rsidR="00EB4BDC" w:rsidRPr="00314CE6" w:rsidRDefault="00EB4BDC" w:rsidP="00EB4BDC">
            <w:pPr>
              <w:keepNext/>
              <w:keepLines/>
              <w:autoSpaceDE w:val="0"/>
              <w:jc w:val="center"/>
              <w:rPr>
                <w:rFonts w:cs="Calibri"/>
                <w:sz w:val="20"/>
                <w:szCs w:val="20"/>
              </w:rPr>
            </w:pPr>
            <w:r>
              <w:rPr>
                <w:rFonts w:cs="Calibri"/>
                <w:color w:val="000000"/>
                <w:sz w:val="20"/>
              </w:rPr>
              <w:t>74</w:t>
            </w:r>
          </w:p>
        </w:tc>
        <w:tc>
          <w:tcPr>
            <w:tcW w:w="663" w:type="dxa"/>
            <w:tcBorders>
              <w:top w:val="single" w:sz="2" w:space="0" w:color="auto"/>
              <w:left w:val="single" w:sz="2" w:space="0" w:color="auto"/>
              <w:bottom w:val="single" w:sz="4" w:space="0" w:color="auto"/>
              <w:right w:val="single" w:sz="2" w:space="0" w:color="auto"/>
            </w:tcBorders>
            <w:vAlign w:val="center"/>
          </w:tcPr>
          <w:p w14:paraId="2398DCC9" w14:textId="77777777" w:rsidR="00EB4BDC" w:rsidRPr="00314CE6" w:rsidRDefault="00EB4BDC" w:rsidP="00EB4BDC">
            <w:pPr>
              <w:keepNext/>
              <w:keepLines/>
              <w:autoSpaceDE w:val="0"/>
              <w:jc w:val="center"/>
              <w:rPr>
                <w:rFonts w:cs="Calibri"/>
                <w:sz w:val="20"/>
                <w:szCs w:val="20"/>
              </w:rPr>
            </w:pPr>
            <w:r>
              <w:rPr>
                <w:rFonts w:cs="Calibri"/>
                <w:color w:val="000000"/>
                <w:sz w:val="20"/>
              </w:rPr>
              <w:t>67</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3A5AC3E4" w14:textId="5DC892EA"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719D67F" w14:textId="72B90999"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4546A9B7" w14:textId="3FB236AE"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42E9BAAE" w14:textId="32E8940B" w:rsidR="00EB4BDC" w:rsidRPr="00314CE6" w:rsidRDefault="00EB4BDC" w:rsidP="00EB4BDC">
            <w:pPr>
              <w:keepNext/>
              <w:keepLines/>
              <w:autoSpaceDE w:val="0"/>
              <w:spacing w:before="120"/>
              <w:jc w:val="center"/>
              <w:rPr>
                <w:rFonts w:cs="Calibri"/>
                <w:b/>
                <w:sz w:val="20"/>
                <w:szCs w:val="20"/>
              </w:rPr>
            </w:pPr>
            <w:r>
              <w:rPr>
                <w:rFonts w:cs="Calibri"/>
                <w:color w:val="000000"/>
                <w:sz w:val="20"/>
                <w:szCs w:val="20"/>
              </w:rPr>
              <w:t>94</w:t>
            </w:r>
          </w:p>
        </w:tc>
        <w:tc>
          <w:tcPr>
            <w:tcW w:w="1155" w:type="dxa"/>
            <w:gridSpan w:val="2"/>
            <w:tcBorders>
              <w:top w:val="nil"/>
              <w:left w:val="nil"/>
              <w:bottom w:val="single" w:sz="8" w:space="0" w:color="auto"/>
              <w:right w:val="single" w:sz="12" w:space="0" w:color="auto"/>
            </w:tcBorders>
            <w:shd w:val="clear" w:color="000000" w:fill="D9D9D9"/>
            <w:vAlign w:val="center"/>
          </w:tcPr>
          <w:p w14:paraId="1BAB7FF4" w14:textId="1F8433E1" w:rsidR="00EB4BDC" w:rsidRPr="00314CE6"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B53406" w:rsidRPr="00D401B5" w14:paraId="78CF1EA5" w14:textId="77777777" w:rsidTr="009100D8">
        <w:tc>
          <w:tcPr>
            <w:tcW w:w="2897" w:type="dxa"/>
            <w:tcBorders>
              <w:top w:val="single" w:sz="4" w:space="0" w:color="auto"/>
              <w:left w:val="single" w:sz="12" w:space="0" w:color="auto"/>
              <w:bottom w:val="single" w:sz="4" w:space="0" w:color="auto"/>
              <w:right w:val="single" w:sz="2" w:space="0" w:color="auto"/>
            </w:tcBorders>
            <w:vAlign w:val="center"/>
          </w:tcPr>
          <w:p w14:paraId="6347DDC4" w14:textId="77777777" w:rsidR="00B53406" w:rsidRPr="00314CE6" w:rsidRDefault="00B53406" w:rsidP="00B53406">
            <w:pPr>
              <w:keepNext/>
              <w:keepLines/>
              <w:autoSpaceDE w:val="0"/>
              <w:ind w:left="-113" w:right="-108"/>
              <w:jc w:val="center"/>
              <w:rPr>
                <w:rFonts w:cs="Calibri"/>
                <w:sz w:val="20"/>
                <w:szCs w:val="20"/>
              </w:rPr>
            </w:pPr>
            <w:r w:rsidRPr="00314CE6">
              <w:rPr>
                <w:rFonts w:cs="Calibri"/>
                <w:sz w:val="20"/>
                <w:szCs w:val="20"/>
              </w:rPr>
              <w:t>Altitude &gt; 1600m</w:t>
            </w:r>
          </w:p>
          <w:p w14:paraId="5713A149" w14:textId="77777777" w:rsidR="00B53406" w:rsidRPr="00314CE6" w:rsidRDefault="00B53406" w:rsidP="00B53406">
            <w:pPr>
              <w:keepNext/>
              <w:keepLines/>
              <w:autoSpaceDE w:val="0"/>
              <w:jc w:val="center"/>
              <w:rPr>
                <w:rFonts w:cs="Calibri"/>
                <w:sz w:val="20"/>
                <w:szCs w:val="20"/>
              </w:rPr>
            </w:pPr>
            <w:r w:rsidRPr="00314CE6">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1F5BBE" w14:textId="77777777" w:rsidR="00B53406" w:rsidRPr="00314CE6" w:rsidRDefault="00B53406" w:rsidP="00B53406">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0F42EA" w14:textId="77777777" w:rsidR="00B53406" w:rsidRPr="00314CE6" w:rsidRDefault="00B53406" w:rsidP="00B53406">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5987025E" w14:textId="77777777" w:rsidR="00B53406" w:rsidRPr="00314CE6" w:rsidRDefault="00B53406" w:rsidP="00B53406">
            <w:pPr>
              <w:keepNext/>
              <w:keepLines/>
              <w:autoSpaceDE w:val="0"/>
              <w:jc w:val="center"/>
              <w:rPr>
                <w:rFonts w:cs="Calibri"/>
                <w:sz w:val="20"/>
                <w:szCs w:val="20"/>
              </w:rPr>
            </w:pPr>
            <w:r>
              <w:rPr>
                <w:rFonts w:cs="Calibri"/>
                <w:color w:val="000000"/>
                <w:sz w:val="20"/>
              </w:rPr>
              <w:t>100</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72B7A0" w14:textId="77777777" w:rsidR="00B53406" w:rsidRPr="00314CE6" w:rsidRDefault="00B53406" w:rsidP="00B53406">
            <w:pPr>
              <w:keepNext/>
              <w:keepLines/>
              <w:autoSpaceDE w:val="0"/>
              <w:jc w:val="center"/>
              <w:rPr>
                <w:rFonts w:cs="Calibri"/>
                <w:sz w:val="20"/>
                <w:szCs w:val="20"/>
              </w:rPr>
            </w:pPr>
            <w:r>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FB490B" w14:textId="77777777" w:rsidR="00B53406" w:rsidRPr="00314CE6" w:rsidRDefault="00B53406" w:rsidP="00B53406">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452E159E" w14:textId="77777777" w:rsidR="00B53406" w:rsidRPr="00314CE6" w:rsidRDefault="00B53406" w:rsidP="00B53406">
            <w:pPr>
              <w:keepNext/>
              <w:keepLines/>
              <w:autoSpaceDE w:val="0"/>
              <w:jc w:val="center"/>
              <w:rPr>
                <w:rFonts w:cs="Calibri"/>
                <w:sz w:val="20"/>
                <w:szCs w:val="20"/>
              </w:rPr>
            </w:pPr>
            <w:r>
              <w:rPr>
                <w:rFonts w:cs="Calibri"/>
                <w:color w:val="000000"/>
                <w:sz w:val="20"/>
              </w:rPr>
              <w:t>89</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14003A86" w14:textId="77777777" w:rsidR="00B53406" w:rsidRPr="00314CE6" w:rsidRDefault="00B53406" w:rsidP="00B53406">
            <w:pPr>
              <w:keepNext/>
              <w:keepLines/>
              <w:autoSpaceDE w:val="0"/>
              <w:jc w:val="center"/>
              <w:rPr>
                <w:rFonts w:cs="Calibri"/>
                <w:sz w:val="20"/>
                <w:szCs w:val="20"/>
              </w:rPr>
            </w:pPr>
            <w:r>
              <w:rPr>
                <w:rFonts w:cs="Calibri"/>
                <w:color w:val="000000"/>
                <w:sz w:val="20"/>
              </w:rPr>
              <w:t>83</w:t>
            </w:r>
          </w:p>
        </w:tc>
        <w:tc>
          <w:tcPr>
            <w:tcW w:w="663" w:type="dxa"/>
            <w:tcBorders>
              <w:top w:val="single" w:sz="4" w:space="0" w:color="auto"/>
              <w:left w:val="single" w:sz="2" w:space="0" w:color="auto"/>
              <w:bottom w:val="single" w:sz="4" w:space="0" w:color="auto"/>
              <w:right w:val="single" w:sz="2" w:space="0" w:color="auto"/>
            </w:tcBorders>
            <w:vAlign w:val="center"/>
          </w:tcPr>
          <w:p w14:paraId="67D1DE46" w14:textId="77777777" w:rsidR="00B53406" w:rsidRPr="00314CE6" w:rsidRDefault="00B53406" w:rsidP="00B53406">
            <w:pPr>
              <w:keepNext/>
              <w:keepLines/>
              <w:autoSpaceDE w:val="0"/>
              <w:jc w:val="center"/>
              <w:rPr>
                <w:rFonts w:cs="Calibri"/>
                <w:sz w:val="20"/>
                <w:szCs w:val="20"/>
              </w:rPr>
            </w:pPr>
            <w:r>
              <w:rPr>
                <w:rFonts w:cs="Calibri"/>
                <w:color w:val="000000"/>
                <w:sz w:val="20"/>
              </w:rPr>
              <w:t>74</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79491B16" w14:textId="18E63166" w:rsidR="00B53406" w:rsidRPr="00314CE6" w:rsidRDefault="00B53406" w:rsidP="00B53406">
            <w:pPr>
              <w:keepNext/>
              <w:keepLines/>
              <w:autoSpaceDE w:val="0"/>
              <w:spacing w:before="120"/>
              <w:jc w:val="center"/>
              <w:rPr>
                <w:rFonts w:cs="Calibri"/>
                <w:b/>
                <w:sz w:val="20"/>
                <w:szCs w:val="20"/>
              </w:rPr>
            </w:pPr>
            <w:r>
              <w:rPr>
                <w:b/>
                <w:bCs/>
                <w:color w:val="0000FF"/>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04A11E45" w14:textId="5201E734" w:rsidR="00B53406" w:rsidRPr="00314CE6" w:rsidRDefault="00B53406" w:rsidP="00B53406">
            <w:pPr>
              <w:keepNext/>
              <w:keepLines/>
              <w:autoSpaceDE w:val="0"/>
              <w:spacing w:before="120"/>
              <w:jc w:val="center"/>
              <w:rPr>
                <w:rFonts w:cs="Calibri"/>
                <w:b/>
                <w:sz w:val="20"/>
                <w:szCs w:val="20"/>
              </w:rPr>
            </w:pPr>
            <w:r>
              <w:rPr>
                <w:b/>
                <w:bCs/>
                <w:color w:val="0000FF"/>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3412F989" w14:textId="2E0F84DE" w:rsidR="00B53406" w:rsidRPr="00314CE6" w:rsidRDefault="00B53406" w:rsidP="00B53406">
            <w:pPr>
              <w:keepNext/>
              <w:keepLines/>
              <w:autoSpaceDE w:val="0"/>
              <w:spacing w:before="120"/>
              <w:jc w:val="center"/>
              <w:rPr>
                <w:rFonts w:cs="Calibri"/>
                <w:b/>
                <w:sz w:val="20"/>
                <w:szCs w:val="20"/>
              </w:rPr>
            </w:pPr>
            <w:r>
              <w:rPr>
                <w:b/>
                <w:bCs/>
                <w:color w:val="0000FF"/>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56FBC6A6" w14:textId="2468FD5C" w:rsidR="00B53406" w:rsidRPr="00314CE6" w:rsidRDefault="00B53406" w:rsidP="00B53406">
            <w:pPr>
              <w:keepNext/>
              <w:keepLines/>
              <w:autoSpaceDE w:val="0"/>
              <w:spacing w:before="120"/>
              <w:jc w:val="center"/>
              <w:rPr>
                <w:rFonts w:cs="Calibri"/>
                <w:b/>
                <w:sz w:val="20"/>
                <w:szCs w:val="20"/>
              </w:rPr>
            </w:pPr>
            <w:r>
              <w:rPr>
                <w:b/>
                <w:bCs/>
                <w:color w:val="0000FF"/>
                <w:sz w:val="20"/>
                <w:szCs w:val="20"/>
              </w:rPr>
              <w:t> </w:t>
            </w:r>
          </w:p>
        </w:tc>
        <w:tc>
          <w:tcPr>
            <w:tcW w:w="1155" w:type="dxa"/>
            <w:gridSpan w:val="2"/>
            <w:tcBorders>
              <w:top w:val="nil"/>
              <w:left w:val="nil"/>
              <w:bottom w:val="single" w:sz="8" w:space="0" w:color="auto"/>
              <w:right w:val="single" w:sz="12" w:space="0" w:color="auto"/>
            </w:tcBorders>
            <w:shd w:val="clear" w:color="000000" w:fill="D9D9D9"/>
            <w:vAlign w:val="center"/>
          </w:tcPr>
          <w:p w14:paraId="1400ABE5" w14:textId="6ACC7B8D" w:rsidR="00B53406" w:rsidRPr="00314CE6" w:rsidRDefault="00B53406" w:rsidP="00B53406">
            <w:pPr>
              <w:keepNext/>
              <w:keepLines/>
              <w:autoSpaceDE w:val="0"/>
              <w:spacing w:before="120"/>
              <w:jc w:val="center"/>
              <w:rPr>
                <w:rFonts w:cs="Calibri"/>
                <w:sz w:val="16"/>
                <w:szCs w:val="16"/>
              </w:rPr>
            </w:pPr>
            <w:r>
              <w:rPr>
                <w:color w:val="0000FF"/>
                <w:sz w:val="16"/>
                <w:szCs w:val="16"/>
              </w:rPr>
              <w:t> </w:t>
            </w:r>
          </w:p>
        </w:tc>
      </w:tr>
      <w:tr w:rsidR="003B264F" w:rsidRPr="00D401B5" w14:paraId="34F41689" w14:textId="77777777" w:rsidTr="00612BC7">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CD79175" w14:textId="77777777" w:rsidR="003B264F" w:rsidRPr="00314CE6" w:rsidRDefault="003B264F" w:rsidP="00DF4713">
            <w:pPr>
              <w:keepNext/>
              <w:keepLines/>
              <w:autoSpaceDE w:val="0"/>
              <w:spacing w:before="120"/>
              <w:jc w:val="center"/>
              <w:rPr>
                <w:rFonts w:cs="Calibri"/>
                <w:sz w:val="4"/>
                <w:szCs w:val="16"/>
              </w:rPr>
            </w:pPr>
          </w:p>
        </w:tc>
      </w:tr>
      <w:tr w:rsidR="00612BC7" w:rsidRPr="005813A0" w14:paraId="6C92703D" w14:textId="77777777" w:rsidTr="00612BC7">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1311683A" w14:textId="77777777" w:rsidR="003B264F" w:rsidRPr="00314CE6" w:rsidRDefault="003B264F" w:rsidP="00DF4713">
            <w:pPr>
              <w:keepNext/>
              <w:keepLines/>
              <w:autoSpaceDE w:val="0"/>
              <w:jc w:val="center"/>
              <w:rPr>
                <w:rFonts w:cs="Calibri"/>
                <w:b/>
                <w:sz w:val="20"/>
                <w:szCs w:val="20"/>
              </w:rPr>
            </w:pPr>
            <w:r w:rsidRPr="00314CE6">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1DD84679" w14:textId="77777777" w:rsidR="003B264F" w:rsidRPr="00314CE6"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0D145BCA" w14:textId="77777777" w:rsidR="003B264F" w:rsidRPr="00314CE6" w:rsidRDefault="003B264F" w:rsidP="00DF4713">
            <w:pPr>
              <w:keepNext/>
              <w:keepLines/>
              <w:autoSpaceDE w:val="0"/>
              <w:jc w:val="center"/>
              <w:rPr>
                <w:rFonts w:cs="Calibri"/>
                <w:b/>
                <w:sz w:val="20"/>
                <w:szCs w:val="20"/>
              </w:rPr>
            </w:pPr>
            <w:r w:rsidRPr="00314CE6">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611200F7" w14:textId="77777777" w:rsidR="003B264F" w:rsidRPr="00314CE6" w:rsidRDefault="003B264F" w:rsidP="00DF4713">
            <w:pPr>
              <w:keepNext/>
              <w:keepLines/>
              <w:autoSpaceDE w:val="0"/>
              <w:jc w:val="center"/>
              <w:rPr>
                <w:rFonts w:cs="Calibri"/>
                <w:b/>
                <w:color w:val="3366FF"/>
                <w:sz w:val="20"/>
                <w:szCs w:val="20"/>
              </w:rPr>
            </w:pPr>
            <w:r w:rsidRPr="00314CE6">
              <w:rPr>
                <w:rFonts w:cs="Calibri"/>
                <w:b/>
                <w:sz w:val="20"/>
                <w:szCs w:val="20"/>
                <w:bdr w:val="none" w:sz="0" w:space="0" w:color="auto" w:frame="1"/>
              </w:rPr>
              <w:t xml:space="preserve">7 </w:t>
            </w:r>
          </w:p>
        </w:tc>
        <w:tc>
          <w:tcPr>
            <w:tcW w:w="1125" w:type="dxa"/>
            <w:gridSpan w:val="2"/>
            <w:tcBorders>
              <w:top w:val="single" w:sz="12" w:space="0" w:color="auto"/>
              <w:left w:val="nil"/>
              <w:bottom w:val="single" w:sz="4" w:space="0" w:color="auto"/>
              <w:right w:val="single" w:sz="4" w:space="0" w:color="auto"/>
            </w:tcBorders>
            <w:vAlign w:val="center"/>
          </w:tcPr>
          <w:p w14:paraId="0ABBE07F" w14:textId="77777777" w:rsidR="003B264F" w:rsidRPr="00314CE6" w:rsidRDefault="003B264F" w:rsidP="00DF4713">
            <w:pPr>
              <w:keepNext/>
              <w:keepLines/>
              <w:autoSpaceDE w:val="0"/>
              <w:ind w:left="-174"/>
              <w:jc w:val="center"/>
              <w:rPr>
                <w:rFonts w:cs="Calibri"/>
                <w:b/>
                <w:sz w:val="20"/>
                <w:szCs w:val="20"/>
              </w:rPr>
            </w:pPr>
            <w:r w:rsidRPr="00314CE6">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64A016AA" w14:textId="77777777" w:rsidR="003B264F" w:rsidRPr="00314CE6" w:rsidRDefault="003B264F" w:rsidP="00DF4713">
            <w:pPr>
              <w:keepNext/>
              <w:keepLines/>
              <w:autoSpaceDE w:val="0"/>
              <w:spacing w:before="120"/>
              <w:jc w:val="center"/>
              <w:rPr>
                <w:rFonts w:cs="Calibri"/>
                <w:b/>
                <w:sz w:val="20"/>
                <w:szCs w:val="20"/>
              </w:rPr>
            </w:pPr>
          </w:p>
        </w:tc>
      </w:tr>
      <w:tr w:rsidR="003B264F" w:rsidRPr="005813A0" w14:paraId="23B106AD" w14:textId="77777777" w:rsidTr="00612BC7">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48E8D75C" w14:textId="77777777" w:rsidR="003B264F" w:rsidRPr="00314CE6" w:rsidRDefault="003B264F" w:rsidP="00DF4713">
            <w:pPr>
              <w:keepNext/>
              <w:keepLines/>
              <w:autoSpaceDE w:val="0"/>
              <w:jc w:val="center"/>
              <w:rPr>
                <w:rFonts w:cs="Calibri"/>
                <w:b/>
                <w:sz w:val="20"/>
                <w:szCs w:val="20"/>
              </w:rPr>
            </w:pPr>
            <w:r w:rsidRPr="00314CE6">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279AC05C" w14:textId="77777777" w:rsidR="003B264F" w:rsidRPr="00314CE6" w:rsidRDefault="003B264F" w:rsidP="00DF4713">
            <w:pPr>
              <w:keepNext/>
              <w:keepLines/>
              <w:autoSpaceDE w:val="0"/>
              <w:spacing w:before="120"/>
              <w:jc w:val="center"/>
              <w:rPr>
                <w:rFonts w:cs="Calibri"/>
                <w:b/>
                <w:sz w:val="20"/>
                <w:szCs w:val="20"/>
                <w:bdr w:val="none" w:sz="0" w:space="0" w:color="auto" w:frame="1"/>
              </w:rPr>
            </w:pPr>
            <w:r w:rsidRPr="00314CE6">
              <w:rPr>
                <w:rFonts w:cs="Calibri"/>
                <w:b/>
                <w:sz w:val="20"/>
                <w:szCs w:val="20"/>
                <w:bdr w:val="none" w:sz="0" w:space="0" w:color="auto" w:frame="1"/>
              </w:rPr>
              <w:t>Indicateur d’intensité d’usage à renseigner par l’assujetti</w:t>
            </w:r>
          </w:p>
          <w:p w14:paraId="76D25E63" w14:textId="77777777" w:rsidR="003B264F" w:rsidRPr="00314CE6" w:rsidRDefault="003B264F" w:rsidP="00DF4713">
            <w:pPr>
              <w:keepNext/>
              <w:keepLines/>
              <w:autoSpaceDE w:val="0"/>
              <w:spacing w:after="120"/>
              <w:jc w:val="center"/>
              <w:rPr>
                <w:rFonts w:cs="Calibri"/>
                <w:sz w:val="20"/>
                <w:szCs w:val="20"/>
              </w:rPr>
            </w:pPr>
            <w:r w:rsidRPr="00314CE6">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7F7BFB6A" w14:textId="77777777" w:rsidR="003B264F" w:rsidRPr="00314CE6" w:rsidRDefault="003B264F" w:rsidP="00DF4713">
            <w:pPr>
              <w:keepNext/>
              <w:keepLines/>
              <w:autoSpaceDE w:val="0"/>
              <w:spacing w:before="120"/>
              <w:jc w:val="center"/>
              <w:rPr>
                <w:rFonts w:cs="Calibri"/>
                <w:b/>
                <w:sz w:val="20"/>
                <w:szCs w:val="20"/>
                <w:bdr w:val="none" w:sz="0" w:space="0" w:color="auto" w:frame="1"/>
              </w:rPr>
            </w:pPr>
            <w:r w:rsidRPr="00314CE6">
              <w:rPr>
                <w:rFonts w:cs="Calibri"/>
                <w:b/>
                <w:sz w:val="20"/>
                <w:szCs w:val="20"/>
                <w:bdr w:val="none" w:sz="0" w:space="0" w:color="auto" w:frame="1"/>
              </w:rPr>
              <w:t>Indicateur d’intensité d’usage étalon</w:t>
            </w:r>
          </w:p>
          <w:p w14:paraId="526910A9" w14:textId="77777777" w:rsidR="003B264F" w:rsidRPr="00314CE6" w:rsidRDefault="003B264F" w:rsidP="00DF4713">
            <w:pPr>
              <w:keepNext/>
              <w:keepLines/>
              <w:autoSpaceDE w:val="0"/>
              <w:spacing w:before="120"/>
              <w:jc w:val="center"/>
              <w:rPr>
                <w:rFonts w:cs="Calibri"/>
                <w:b/>
                <w:sz w:val="20"/>
                <w:szCs w:val="20"/>
              </w:rPr>
            </w:pPr>
          </w:p>
        </w:tc>
      </w:tr>
      <w:tr w:rsidR="003B264F" w:rsidRPr="005813A0" w14:paraId="6A41F66F" w14:textId="77777777" w:rsidTr="00612BC7">
        <w:tblPrEx>
          <w:tblCellMar>
            <w:right w:w="57" w:type="dxa"/>
          </w:tblCellMar>
        </w:tblPrEx>
        <w:tc>
          <w:tcPr>
            <w:tcW w:w="2897" w:type="dxa"/>
            <w:tcBorders>
              <w:left w:val="single" w:sz="12" w:space="0" w:color="auto"/>
              <w:right w:val="single" w:sz="2" w:space="0" w:color="auto"/>
            </w:tcBorders>
            <w:vAlign w:val="center"/>
          </w:tcPr>
          <w:p w14:paraId="5959E82C" w14:textId="77777777" w:rsidR="003B264F" w:rsidRPr="00314CE6" w:rsidRDefault="003B264F" w:rsidP="00DF4713">
            <w:pPr>
              <w:keepNext/>
              <w:keepLines/>
              <w:autoSpaceDE w:val="0"/>
              <w:jc w:val="center"/>
              <w:rPr>
                <w:rFonts w:cs="Calibri"/>
                <w:sz w:val="20"/>
                <w:szCs w:val="20"/>
              </w:rPr>
            </w:pPr>
            <w:r w:rsidRPr="00314CE6">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692CCB34" w14:textId="77777777" w:rsidR="003B264F" w:rsidRPr="00314CE6" w:rsidRDefault="003B264F" w:rsidP="00DF4713">
            <w:pPr>
              <w:keepNext/>
              <w:keepLines/>
              <w:autoSpaceDE w:val="0"/>
              <w:spacing w:before="120" w:after="120"/>
              <w:ind w:left="-109" w:right="-114"/>
              <w:jc w:val="center"/>
              <w:rPr>
                <w:rFonts w:cs="Calibri"/>
                <w:sz w:val="20"/>
                <w:szCs w:val="20"/>
              </w:rPr>
            </w:pPr>
            <w:r w:rsidRPr="00314CE6">
              <w:rPr>
                <w:rFonts w:cs="Calibri"/>
                <w:sz w:val="20"/>
                <w:szCs w:val="20"/>
                <w:bdr w:val="none" w:sz="0" w:space="0" w:color="auto" w:frame="1"/>
              </w:rPr>
              <w:t xml:space="preserve">Amplitude horaire annuelle (h ouvrées/an) </w:t>
            </w:r>
            <w:r w:rsidRPr="00314CE6">
              <w:rPr>
                <w:rFonts w:cs="Calibri"/>
                <w:b/>
                <w:sz w:val="20"/>
                <w:szCs w:val="20"/>
                <w:bdr w:val="none" w:sz="0" w:space="0" w:color="auto" w:frame="1"/>
              </w:rPr>
              <w:t>Nb_h_ouvrées</w:t>
            </w:r>
          </w:p>
        </w:tc>
        <w:tc>
          <w:tcPr>
            <w:tcW w:w="1125" w:type="dxa"/>
            <w:gridSpan w:val="2"/>
            <w:vAlign w:val="center"/>
          </w:tcPr>
          <w:p w14:paraId="767C8751" w14:textId="77777777" w:rsidR="003B264F" w:rsidRPr="00314CE6" w:rsidRDefault="003B264F" w:rsidP="00DF4713">
            <w:pPr>
              <w:keepNext/>
              <w:keepLines/>
              <w:autoSpaceDE w:val="0"/>
              <w:spacing w:before="120" w:after="120"/>
              <w:jc w:val="center"/>
              <w:rPr>
                <w:rFonts w:cs="Calibri"/>
                <w:sz w:val="20"/>
                <w:szCs w:val="20"/>
              </w:rPr>
            </w:pPr>
            <w:r w:rsidRPr="00314CE6">
              <w:rPr>
                <w:rFonts w:cs="Calibri"/>
                <w:sz w:val="20"/>
                <w:szCs w:val="20"/>
              </w:rPr>
              <w:t>1920</w:t>
            </w:r>
          </w:p>
        </w:tc>
        <w:tc>
          <w:tcPr>
            <w:tcW w:w="4686" w:type="dxa"/>
            <w:gridSpan w:val="5"/>
            <w:vAlign w:val="center"/>
          </w:tcPr>
          <w:p w14:paraId="2260312E"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 xml:space="preserve">Amplitude horaire annuelle étalon </w:t>
            </w:r>
            <w:r w:rsidRPr="00314CE6">
              <w:rPr>
                <w:rFonts w:cs="Calibri"/>
                <w:sz w:val="20"/>
                <w:szCs w:val="20"/>
                <w:bdr w:val="none" w:sz="0" w:space="0" w:color="auto" w:frame="1"/>
              </w:rPr>
              <w:t xml:space="preserve">(h ouvrées/an) </w:t>
            </w:r>
            <w:r w:rsidRPr="00314CE6">
              <w:rPr>
                <w:rFonts w:cs="Calibri"/>
                <w:b/>
                <w:sz w:val="20"/>
                <w:szCs w:val="20"/>
                <w:bdr w:val="none" w:sz="0" w:space="0" w:color="auto" w:frame="1"/>
              </w:rPr>
              <w:t>Nb_h_ouvrées</w:t>
            </w:r>
            <w:r w:rsidRPr="00314CE6">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5F4B63D6"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1920</w:t>
            </w:r>
          </w:p>
        </w:tc>
      </w:tr>
      <w:tr w:rsidR="003B264F" w:rsidRPr="005813A0" w14:paraId="09491666" w14:textId="77777777" w:rsidTr="00612BC7">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7F97FD87" w14:textId="77777777" w:rsidR="003B264F" w:rsidRPr="00314CE6" w:rsidRDefault="003B264F" w:rsidP="00DF4713">
            <w:pPr>
              <w:keepNext/>
              <w:keepLines/>
              <w:autoSpaceDE w:val="0"/>
              <w:jc w:val="center"/>
              <w:rPr>
                <w:rFonts w:cs="Calibri"/>
                <w:sz w:val="20"/>
                <w:szCs w:val="20"/>
              </w:rPr>
            </w:pPr>
            <w:r w:rsidRPr="00314CE6">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04E611E4" w14:textId="77777777" w:rsidR="003B264F" w:rsidRPr="00314CE6" w:rsidRDefault="003B264F" w:rsidP="00DF4713">
            <w:pPr>
              <w:keepNext/>
              <w:keepLines/>
              <w:autoSpaceDE w:val="0"/>
              <w:spacing w:before="120" w:after="120"/>
              <w:jc w:val="center"/>
              <w:rPr>
                <w:rFonts w:cs="Calibri"/>
                <w:b/>
                <w:sz w:val="20"/>
                <w:szCs w:val="20"/>
                <w:bdr w:val="none" w:sz="0" w:space="0" w:color="auto" w:frame="1"/>
              </w:rPr>
            </w:pPr>
            <w:r w:rsidRPr="00314CE6">
              <w:rPr>
                <w:rFonts w:cs="Calibri"/>
                <w:sz w:val="20"/>
                <w:szCs w:val="20"/>
                <w:bdr w:val="none" w:sz="0" w:space="0" w:color="auto" w:frame="1"/>
              </w:rPr>
              <w:t>Pas de modulation surfacique</w:t>
            </w:r>
          </w:p>
        </w:tc>
      </w:tr>
      <w:tr w:rsidR="003B264F" w:rsidRPr="005813A0" w14:paraId="76D7C221" w14:textId="77777777" w:rsidTr="00612BC7">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53ECEDDE" w14:textId="77777777" w:rsidR="003B264F" w:rsidRPr="00314CE6" w:rsidRDefault="003B264F" w:rsidP="00DF4713">
            <w:pPr>
              <w:keepNext/>
              <w:keepLines/>
              <w:autoSpaceDE w:val="0"/>
              <w:jc w:val="center"/>
              <w:rPr>
                <w:rFonts w:cs="Calibri"/>
                <w:sz w:val="20"/>
                <w:szCs w:val="20"/>
              </w:rPr>
            </w:pPr>
            <w:r w:rsidRPr="00314CE6">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436E3AEF" w14:textId="77777777" w:rsidR="003B264F" w:rsidRPr="00314CE6" w:rsidRDefault="003B264F" w:rsidP="00DF4713">
            <w:pPr>
              <w:keepNext/>
              <w:keepLines/>
              <w:autoSpaceDE w:val="0"/>
              <w:spacing w:before="120" w:after="120"/>
              <w:ind w:left="-102" w:right="-6"/>
              <w:jc w:val="center"/>
              <w:rPr>
                <w:rFonts w:cs="Calibri"/>
                <w:b/>
                <w:sz w:val="20"/>
                <w:szCs w:val="20"/>
              </w:rPr>
            </w:pPr>
            <w:r w:rsidRPr="00314CE6">
              <w:rPr>
                <w:rFonts w:cs="Calibri"/>
                <w:b/>
                <w:sz w:val="20"/>
                <w:szCs w:val="20"/>
              </w:rPr>
              <w:t>USE modulé</w:t>
            </w:r>
            <w:r w:rsidRPr="00314CE6">
              <w:rPr>
                <w:rFonts w:cs="Calibri"/>
                <w:sz w:val="20"/>
                <w:szCs w:val="20"/>
              </w:rPr>
              <w:t xml:space="preserve"> (kWh/m²/an) = USE étalon x (</w:t>
            </w:r>
            <w:r w:rsidRPr="00314CE6">
              <w:rPr>
                <w:rFonts w:cs="Calibri"/>
                <w:b/>
                <w:bCs/>
                <w:sz w:val="20"/>
                <w:szCs w:val="20"/>
              </w:rPr>
              <w:t>Nb_h_ouvrées</w:t>
            </w:r>
            <w:r w:rsidRPr="00314CE6">
              <w:rPr>
                <w:rFonts w:cs="Calibri"/>
                <w:sz w:val="20"/>
                <w:szCs w:val="20"/>
              </w:rPr>
              <w:t xml:space="preserve">/ </w:t>
            </w:r>
            <w:r w:rsidRPr="00314CE6">
              <w:rPr>
                <w:rFonts w:cs="Calibri"/>
                <w:sz w:val="20"/>
                <w:szCs w:val="21"/>
              </w:rPr>
              <w:t>Nb_h_ouvrées</w:t>
            </w:r>
            <w:r w:rsidRPr="00314CE6">
              <w:rPr>
                <w:rFonts w:cs="Calibri"/>
                <w:sz w:val="20"/>
                <w:szCs w:val="21"/>
                <w:vertAlign w:val="subscript"/>
              </w:rPr>
              <w:t>étalon</w:t>
            </w:r>
            <w:r w:rsidRPr="00314CE6">
              <w:rPr>
                <w:rFonts w:cs="Calibri"/>
                <w:sz w:val="20"/>
                <w:szCs w:val="20"/>
              </w:rPr>
              <w:t>) + 0,28 x CVC x (</w:t>
            </w:r>
            <w:r w:rsidRPr="00314CE6">
              <w:rPr>
                <w:rFonts w:cs="Calibri"/>
                <w:b/>
                <w:bCs/>
                <w:sz w:val="20"/>
                <w:szCs w:val="20"/>
              </w:rPr>
              <w:t>Nb_h_ouvrées</w:t>
            </w:r>
            <w:r w:rsidRPr="00314CE6">
              <w:rPr>
                <w:rFonts w:cs="Calibri"/>
                <w:sz w:val="20"/>
                <w:szCs w:val="20"/>
              </w:rPr>
              <w:t xml:space="preserve"> - </w:t>
            </w:r>
            <w:r w:rsidRPr="00314CE6">
              <w:rPr>
                <w:rFonts w:cs="Calibri"/>
                <w:sz w:val="20"/>
                <w:szCs w:val="21"/>
              </w:rPr>
              <w:t>Nb_h_ouvrées</w:t>
            </w:r>
            <w:r w:rsidRPr="00314CE6">
              <w:rPr>
                <w:rFonts w:cs="Calibri"/>
                <w:sz w:val="20"/>
                <w:szCs w:val="21"/>
                <w:vertAlign w:val="subscript"/>
              </w:rPr>
              <w:t>étalon</w:t>
            </w:r>
            <w:r w:rsidRPr="00314CE6">
              <w:rPr>
                <w:rFonts w:cs="Calibri"/>
                <w:sz w:val="20"/>
                <w:szCs w:val="20"/>
              </w:rPr>
              <w:t>)/</w:t>
            </w:r>
            <w:r w:rsidRPr="00314CE6">
              <w:rPr>
                <w:rFonts w:cs="Calibri"/>
                <w:b/>
                <w:sz w:val="20"/>
                <w:szCs w:val="20"/>
              </w:rPr>
              <w:t xml:space="preserve"> </w:t>
            </w:r>
            <w:r w:rsidRPr="00314CE6">
              <w:rPr>
                <w:rFonts w:cs="Calibri"/>
                <w:sz w:val="20"/>
                <w:szCs w:val="21"/>
              </w:rPr>
              <w:t>Nb_h_ouvrées</w:t>
            </w:r>
            <w:r w:rsidRPr="00314CE6">
              <w:rPr>
                <w:rFonts w:cs="Calibri"/>
                <w:sz w:val="20"/>
                <w:szCs w:val="21"/>
                <w:vertAlign w:val="subscript"/>
              </w:rPr>
              <w:t>étalon</w:t>
            </w:r>
          </w:p>
        </w:tc>
      </w:tr>
    </w:tbl>
    <w:p w14:paraId="4E3F6DFD"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726B6271"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09587FA9"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avec</w:t>
      </w:r>
      <w:r w:rsidRPr="00462A67">
        <w:rPr>
          <w:bCs/>
        </w:rPr>
        <w:t xml:space="preserve"> protection patrimoniale</w:t>
      </w:r>
      <w:r w:rsidRPr="00AF67D3">
        <w:rPr>
          <w:bCs/>
        </w:rPr>
        <w:t xml:space="preserve"> </w:t>
      </w:r>
      <w:r w:rsidRPr="000D66D4">
        <w:rPr>
          <w:bCs/>
        </w:rPr>
        <w:t xml:space="preserve">– Zone de conservation des collections sans </w:t>
      </w:r>
      <w:r>
        <w:rPr>
          <w:bCs/>
        </w:rPr>
        <w:t>contrôle</w:t>
      </w:r>
      <w:r w:rsidRPr="000D66D4">
        <w:rPr>
          <w:bCs/>
        </w:rPr>
        <w:t xml:space="preserve"> </w:t>
      </w:r>
      <w:r>
        <w:rPr>
          <w:bCs/>
        </w:rPr>
        <w:t>hygrométrique</w:t>
      </w:r>
      <w:r w:rsidRPr="00D401B5">
        <w:t>” »</w:t>
      </w:r>
    </w:p>
    <w:p w14:paraId="1B6869E3" w14:textId="77777777" w:rsidR="00EE3A89" w:rsidRDefault="00EE3A89" w:rsidP="00EE3A89">
      <w:pPr>
        <w:keepNext/>
        <w:keepLines/>
        <w:autoSpaceDE w:val="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rPr>
          <w:sz w:val="20"/>
          <w:szCs w:val="20"/>
        </w:rPr>
        <w:t xml:space="preserve">Activités de soutien au spectacle vivant </w:t>
      </w:r>
      <w:r>
        <w:rPr>
          <w:rFonts w:cs="Calibri"/>
          <w:sz w:val="20"/>
          <w:szCs w:val="20"/>
        </w:rPr>
        <w:t xml:space="preserve">– </w:t>
      </w:r>
      <w:r>
        <w:rPr>
          <w:rFonts w:cs="Calibri"/>
          <w:b/>
          <w:sz w:val="20"/>
          <w:szCs w:val="20"/>
        </w:rPr>
        <w:t xml:space="preserve">code </w:t>
      </w:r>
      <w:r>
        <w:rPr>
          <w:b/>
          <w:bCs/>
          <w:sz w:val="20"/>
          <w:szCs w:val="20"/>
        </w:rPr>
        <w:t>90.02Z</w:t>
      </w:r>
      <w:r>
        <w:rPr>
          <w:rFonts w:cs="Calibri"/>
          <w:sz w:val="20"/>
          <w:szCs w:val="20"/>
        </w:rPr>
        <w:t>) (</w:t>
      </w:r>
      <w:r>
        <w:rPr>
          <w:rFonts w:cs="Calibri"/>
          <w:b/>
          <w:sz w:val="20"/>
          <w:szCs w:val="20"/>
        </w:rPr>
        <w:t>NAF</w:t>
      </w:r>
      <w:r>
        <w:rPr>
          <w:rFonts w:cs="Calibri"/>
          <w:sz w:val="20"/>
          <w:szCs w:val="20"/>
        </w:rPr>
        <w:t xml:space="preserve"> : </w:t>
      </w:r>
      <w:r>
        <w:rPr>
          <w:sz w:val="20"/>
          <w:szCs w:val="20"/>
        </w:rPr>
        <w:t>Section R – Gestion de salles de spectacles</w:t>
      </w:r>
      <w:r>
        <w:rPr>
          <w:rFonts w:cs="Calibri"/>
          <w:sz w:val="20"/>
          <w:szCs w:val="20"/>
        </w:rPr>
        <w:t xml:space="preserve"> – </w:t>
      </w:r>
      <w:r>
        <w:rPr>
          <w:rFonts w:cs="Calibri"/>
          <w:b/>
          <w:sz w:val="20"/>
          <w:szCs w:val="20"/>
        </w:rPr>
        <w:t xml:space="preserve">code </w:t>
      </w:r>
      <w:r>
        <w:rPr>
          <w:b/>
          <w:bCs/>
          <w:sz w:val="20"/>
          <w:szCs w:val="20"/>
        </w:rPr>
        <w:t>90.04Z</w:t>
      </w:r>
      <w:r>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rsidRPr="00D401B5" w14:paraId="43F3A7EE" w14:textId="77777777" w:rsidTr="00612BC7">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866759A"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5DBA5CCD"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18705BB"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612BC7" w:rsidRPr="00D401B5" w14:paraId="50902AEB" w14:textId="77777777" w:rsidTr="00612BC7">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57E3CDC" w14:textId="77777777" w:rsidR="003B264F" w:rsidRPr="005813A0" w:rsidRDefault="003B264F" w:rsidP="00DF4713">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F1B73E"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0F679F"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06E4AD"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77F973E"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4DA0090"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A546264"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24F5426"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5BE3A9" w14:textId="77777777" w:rsidR="003B264F" w:rsidRPr="005813A0" w:rsidRDefault="003B264F" w:rsidP="00DF4713">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39AA88"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4FEF9C" w14:textId="77777777" w:rsidR="003B264F" w:rsidRPr="00D401B5" w:rsidRDefault="003B264F" w:rsidP="00DF4713">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A80318" w14:textId="77777777" w:rsidR="003B264F" w:rsidRPr="00D401B5" w:rsidRDefault="003B264F" w:rsidP="00DF4713">
            <w:pPr>
              <w:keepNext/>
              <w:keepLines/>
              <w:autoSpaceDE w:val="0"/>
              <w:spacing w:before="120"/>
              <w:ind w:left="-59"/>
              <w:jc w:val="center"/>
              <w:rPr>
                <w:rFonts w:cs="Calibri"/>
                <w:b/>
                <w:sz w:val="18"/>
                <w:szCs w:val="18"/>
              </w:rPr>
            </w:pPr>
            <w:r w:rsidRPr="00D401B5">
              <w:rPr>
                <w:rFonts w:cs="Calibri"/>
                <w:b/>
                <w:sz w:val="18"/>
                <w:szCs w:val="18"/>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8B9E3C"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Mayotte</w:t>
            </w:r>
          </w:p>
        </w:tc>
        <w:tc>
          <w:tcPr>
            <w:tcW w:w="1155"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F426101" w14:textId="77777777" w:rsidR="003B264F" w:rsidRPr="00D401B5" w:rsidRDefault="003B264F" w:rsidP="00DF4713">
            <w:pPr>
              <w:keepNext/>
              <w:keepLines/>
              <w:autoSpaceDE w:val="0"/>
              <w:spacing w:before="120"/>
              <w:jc w:val="center"/>
              <w:rPr>
                <w:rFonts w:cs="Calibri"/>
                <w:b/>
                <w:sz w:val="18"/>
                <w:szCs w:val="18"/>
              </w:rPr>
            </w:pPr>
            <w:r w:rsidRPr="00D401B5">
              <w:rPr>
                <w:rFonts w:cs="Calibri"/>
                <w:b/>
                <w:sz w:val="18"/>
                <w:szCs w:val="18"/>
              </w:rPr>
              <w:t>Réunion</w:t>
            </w:r>
          </w:p>
        </w:tc>
      </w:tr>
      <w:tr w:rsidR="00612BC7" w:rsidRPr="00D401B5" w14:paraId="3BB6EADB" w14:textId="77777777" w:rsidTr="00612BC7">
        <w:tc>
          <w:tcPr>
            <w:tcW w:w="2897" w:type="dxa"/>
            <w:tcBorders>
              <w:top w:val="single" w:sz="2" w:space="0" w:color="auto"/>
              <w:left w:val="single" w:sz="12" w:space="0" w:color="auto"/>
              <w:bottom w:val="single" w:sz="2" w:space="0" w:color="auto"/>
              <w:right w:val="single" w:sz="2" w:space="0" w:color="auto"/>
            </w:tcBorders>
            <w:vAlign w:val="center"/>
          </w:tcPr>
          <w:p w14:paraId="45CB651E"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&lt; 400 m</w:t>
            </w:r>
          </w:p>
          <w:p w14:paraId="26F31162"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55EE9C24" w14:textId="77777777" w:rsidR="003B264F" w:rsidRPr="005813A0" w:rsidRDefault="003B264F" w:rsidP="00DF4713">
            <w:pPr>
              <w:keepNext/>
              <w:keepLines/>
              <w:autoSpaceDE w:val="0"/>
              <w:jc w:val="center"/>
              <w:rPr>
                <w:rFonts w:cs="Calibri"/>
                <w:sz w:val="20"/>
                <w:szCs w:val="20"/>
              </w:rPr>
            </w:pPr>
            <w:r>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3DE8EC1E" w14:textId="77777777" w:rsidR="003B264F" w:rsidRPr="005813A0" w:rsidRDefault="003B264F" w:rsidP="00DF4713">
            <w:pPr>
              <w:keepNext/>
              <w:keepLines/>
              <w:autoSpaceDE w:val="0"/>
              <w:jc w:val="center"/>
              <w:rPr>
                <w:rFonts w:cs="Calibri"/>
                <w:sz w:val="20"/>
                <w:szCs w:val="20"/>
              </w:rPr>
            </w:pPr>
            <w:r>
              <w:rPr>
                <w:rFonts w:cs="Calibri"/>
                <w:color w:val="000000"/>
                <w:sz w:val="20"/>
              </w:rPr>
              <w:t>44</w:t>
            </w:r>
          </w:p>
        </w:tc>
        <w:tc>
          <w:tcPr>
            <w:tcW w:w="662" w:type="dxa"/>
            <w:tcBorders>
              <w:top w:val="single" w:sz="2" w:space="0" w:color="auto"/>
              <w:left w:val="single" w:sz="2" w:space="0" w:color="auto"/>
              <w:bottom w:val="single" w:sz="2" w:space="0" w:color="auto"/>
              <w:right w:val="single" w:sz="2" w:space="0" w:color="auto"/>
            </w:tcBorders>
            <w:vAlign w:val="center"/>
          </w:tcPr>
          <w:p w14:paraId="2BB708FA" w14:textId="77777777" w:rsidR="003B264F" w:rsidRPr="005813A0" w:rsidRDefault="003B264F" w:rsidP="00DF4713">
            <w:pPr>
              <w:keepNext/>
              <w:keepLines/>
              <w:autoSpaceDE w:val="0"/>
              <w:jc w:val="center"/>
              <w:rPr>
                <w:rFonts w:cs="Calibri"/>
                <w:sz w:val="20"/>
                <w:szCs w:val="20"/>
              </w:rPr>
            </w:pPr>
            <w:r>
              <w:rPr>
                <w:rFonts w:cs="Calibri"/>
                <w:color w:val="000000"/>
                <w:sz w:val="20"/>
              </w:rPr>
              <w:t>42</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7E01CA3" w14:textId="77777777" w:rsidR="003B264F" w:rsidRPr="005813A0" w:rsidRDefault="003B264F" w:rsidP="00DF4713">
            <w:pPr>
              <w:keepNext/>
              <w:keepLines/>
              <w:autoSpaceDE w:val="0"/>
              <w:jc w:val="center"/>
              <w:rPr>
                <w:rFonts w:cs="Calibri"/>
                <w:sz w:val="20"/>
                <w:szCs w:val="20"/>
              </w:rPr>
            </w:pPr>
            <w:r>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5BB76D6F" w14:textId="77777777" w:rsidR="003B264F" w:rsidRPr="005813A0" w:rsidRDefault="003B264F" w:rsidP="00DF4713">
            <w:pPr>
              <w:keepNext/>
              <w:keepLines/>
              <w:autoSpaceDE w:val="0"/>
              <w:jc w:val="center"/>
              <w:rPr>
                <w:rFonts w:cs="Calibri"/>
                <w:sz w:val="20"/>
                <w:szCs w:val="20"/>
              </w:rPr>
            </w:pPr>
            <w:r>
              <w:rPr>
                <w:rFonts w:cs="Calibri"/>
                <w:color w:val="000000"/>
                <w:sz w:val="20"/>
              </w:rPr>
              <w:t>34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26EE1B76" w14:textId="77777777" w:rsidR="003B264F" w:rsidRPr="005813A0" w:rsidRDefault="003B264F" w:rsidP="00DF4713">
            <w:pPr>
              <w:keepNext/>
              <w:keepLines/>
              <w:autoSpaceDE w:val="0"/>
              <w:jc w:val="center"/>
              <w:rPr>
                <w:rFonts w:cs="Calibri"/>
                <w:sz w:val="20"/>
                <w:szCs w:val="20"/>
              </w:rPr>
            </w:pPr>
            <w:r>
              <w:rPr>
                <w:rFonts w:cs="Calibri"/>
                <w:color w:val="000000"/>
                <w:sz w:val="20"/>
              </w:rPr>
              <w:t>37</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7A03312" w14:textId="77777777" w:rsidR="003B264F" w:rsidRPr="005813A0" w:rsidRDefault="003B264F" w:rsidP="00DF4713">
            <w:pPr>
              <w:keepNext/>
              <w:keepLines/>
              <w:autoSpaceDE w:val="0"/>
              <w:jc w:val="center"/>
              <w:rPr>
                <w:rFonts w:cs="Calibri"/>
                <w:sz w:val="20"/>
                <w:szCs w:val="20"/>
              </w:rPr>
            </w:pPr>
            <w:r>
              <w:rPr>
                <w:rFonts w:cs="Calibri"/>
                <w:color w:val="000000"/>
                <w:sz w:val="20"/>
              </w:rPr>
              <w:t>42</w:t>
            </w:r>
          </w:p>
        </w:tc>
        <w:tc>
          <w:tcPr>
            <w:tcW w:w="663" w:type="dxa"/>
            <w:tcBorders>
              <w:top w:val="single" w:sz="2" w:space="0" w:color="auto"/>
              <w:left w:val="single" w:sz="2" w:space="0" w:color="auto"/>
              <w:bottom w:val="single" w:sz="2" w:space="0" w:color="auto"/>
              <w:right w:val="single" w:sz="2" w:space="0" w:color="auto"/>
            </w:tcBorders>
            <w:vAlign w:val="center"/>
          </w:tcPr>
          <w:p w14:paraId="77D3EBAA" w14:textId="77777777" w:rsidR="003B264F" w:rsidRPr="005813A0" w:rsidRDefault="003B264F" w:rsidP="00DF4713">
            <w:pPr>
              <w:keepNext/>
              <w:keepLines/>
              <w:autoSpaceDE w:val="0"/>
              <w:jc w:val="center"/>
              <w:rPr>
                <w:rFonts w:cs="Calibri"/>
                <w:sz w:val="20"/>
                <w:szCs w:val="20"/>
              </w:rPr>
            </w:pPr>
            <w:r>
              <w:rPr>
                <w:rFonts w:cs="Calibri"/>
                <w:color w:val="000000"/>
                <w:sz w:val="20"/>
              </w:rPr>
              <w:t>28</w:t>
            </w:r>
          </w:p>
        </w:tc>
        <w:tc>
          <w:tcPr>
            <w:tcW w:w="1154" w:type="dxa"/>
            <w:tcBorders>
              <w:top w:val="single" w:sz="2" w:space="0" w:color="auto"/>
              <w:left w:val="single" w:sz="2" w:space="0" w:color="auto"/>
              <w:bottom w:val="single" w:sz="2" w:space="0" w:color="auto"/>
              <w:right w:val="single" w:sz="2" w:space="0" w:color="auto"/>
            </w:tcBorders>
            <w:vAlign w:val="center"/>
          </w:tcPr>
          <w:p w14:paraId="1804C675" w14:textId="77777777" w:rsidR="003B264F" w:rsidRPr="00C81B0D" w:rsidRDefault="003B264F" w:rsidP="00DF4713">
            <w:pPr>
              <w:keepNext/>
              <w:keepLines/>
              <w:autoSpaceDE w:val="0"/>
              <w:spacing w:before="120"/>
              <w:jc w:val="center"/>
              <w:rPr>
                <w:rFonts w:cs="Calibri"/>
                <w:sz w:val="16"/>
                <w:szCs w:val="16"/>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0A3E26FC"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0D6A5908"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vAlign w:val="center"/>
          </w:tcPr>
          <w:p w14:paraId="43E64652"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gridSpan w:val="2"/>
            <w:tcBorders>
              <w:top w:val="single" w:sz="2" w:space="0" w:color="auto"/>
              <w:left w:val="single" w:sz="2" w:space="0" w:color="auto"/>
              <w:bottom w:val="single" w:sz="2" w:space="0" w:color="auto"/>
              <w:right w:val="single" w:sz="12" w:space="0" w:color="auto"/>
            </w:tcBorders>
            <w:vAlign w:val="center"/>
          </w:tcPr>
          <w:p w14:paraId="74249D64"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 xml:space="preserve">Définie par arrêté </w:t>
            </w:r>
          </w:p>
        </w:tc>
      </w:tr>
      <w:tr w:rsidR="00612BC7" w:rsidRPr="00D401B5" w14:paraId="3ED5723C" w14:textId="77777777" w:rsidTr="00612BC7">
        <w:tc>
          <w:tcPr>
            <w:tcW w:w="2897" w:type="dxa"/>
            <w:tcBorders>
              <w:top w:val="single" w:sz="2" w:space="0" w:color="auto"/>
              <w:left w:val="single" w:sz="12" w:space="0" w:color="auto"/>
              <w:bottom w:val="single" w:sz="2" w:space="0" w:color="auto"/>
              <w:right w:val="single" w:sz="2" w:space="0" w:color="auto"/>
            </w:tcBorders>
            <w:vAlign w:val="center"/>
          </w:tcPr>
          <w:p w14:paraId="735CB231"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400 à 800 m</w:t>
            </w:r>
          </w:p>
          <w:p w14:paraId="462CEB73"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4451791D" w14:textId="77777777" w:rsidR="003B264F" w:rsidRPr="005813A0" w:rsidRDefault="003B264F" w:rsidP="00DF4713">
            <w:pPr>
              <w:keepNext/>
              <w:keepLines/>
              <w:autoSpaceDE w:val="0"/>
              <w:jc w:val="center"/>
              <w:rPr>
                <w:rFonts w:cs="Calibri"/>
                <w:sz w:val="20"/>
                <w:szCs w:val="20"/>
              </w:rPr>
            </w:pPr>
            <w:r>
              <w:rPr>
                <w:rFonts w:cs="Calibri"/>
                <w:color w:val="000000"/>
                <w:sz w:val="20"/>
              </w:rPr>
              <w:t>46</w:t>
            </w:r>
          </w:p>
        </w:tc>
        <w:tc>
          <w:tcPr>
            <w:tcW w:w="663" w:type="dxa"/>
            <w:tcBorders>
              <w:top w:val="single" w:sz="2" w:space="0" w:color="auto"/>
              <w:left w:val="single" w:sz="2" w:space="0" w:color="auto"/>
              <w:bottom w:val="single" w:sz="2" w:space="0" w:color="auto"/>
              <w:right w:val="single" w:sz="2" w:space="0" w:color="auto"/>
            </w:tcBorders>
            <w:vAlign w:val="center"/>
          </w:tcPr>
          <w:p w14:paraId="04A01B51" w14:textId="77777777" w:rsidR="003B264F" w:rsidRPr="005813A0" w:rsidRDefault="003B264F" w:rsidP="00DF4713">
            <w:pPr>
              <w:keepNext/>
              <w:keepLines/>
              <w:autoSpaceDE w:val="0"/>
              <w:jc w:val="center"/>
              <w:rPr>
                <w:rFonts w:cs="Calibri"/>
                <w:sz w:val="20"/>
                <w:szCs w:val="20"/>
              </w:rPr>
            </w:pPr>
            <w:r>
              <w:rPr>
                <w:rFonts w:cs="Calibri"/>
                <w:color w:val="000000"/>
                <w:sz w:val="20"/>
              </w:rPr>
              <w:t>52</w:t>
            </w:r>
          </w:p>
        </w:tc>
        <w:tc>
          <w:tcPr>
            <w:tcW w:w="662" w:type="dxa"/>
            <w:tcBorders>
              <w:top w:val="single" w:sz="2" w:space="0" w:color="auto"/>
              <w:left w:val="single" w:sz="2" w:space="0" w:color="auto"/>
              <w:bottom w:val="single" w:sz="2" w:space="0" w:color="auto"/>
              <w:right w:val="single" w:sz="2" w:space="0" w:color="auto"/>
            </w:tcBorders>
            <w:vAlign w:val="center"/>
          </w:tcPr>
          <w:p w14:paraId="0D44945F" w14:textId="77777777" w:rsidR="003B264F" w:rsidRPr="005813A0" w:rsidRDefault="003B264F" w:rsidP="00DF4713">
            <w:pPr>
              <w:keepNext/>
              <w:keepLines/>
              <w:autoSpaceDE w:val="0"/>
              <w:jc w:val="center"/>
              <w:rPr>
                <w:rFonts w:cs="Calibri"/>
                <w:sz w:val="20"/>
                <w:szCs w:val="20"/>
              </w:rPr>
            </w:pPr>
            <w:r>
              <w:rPr>
                <w:rFonts w:cs="Calibri"/>
                <w:color w:val="000000"/>
                <w:sz w:val="20"/>
              </w:rPr>
              <w:t>48</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FCBEDB"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6D328FD4" w14:textId="77777777" w:rsidR="003B264F" w:rsidRPr="005813A0" w:rsidRDefault="003B264F" w:rsidP="00DF4713">
            <w:pPr>
              <w:keepNext/>
              <w:keepLines/>
              <w:autoSpaceDE w:val="0"/>
              <w:jc w:val="center"/>
              <w:rPr>
                <w:rFonts w:cs="Calibri"/>
                <w:sz w:val="20"/>
                <w:szCs w:val="20"/>
              </w:rPr>
            </w:pPr>
            <w:r>
              <w:rPr>
                <w:rFonts w:cs="Calibri"/>
                <w:color w:val="000000"/>
                <w:sz w:val="20"/>
              </w:rPr>
              <w:t>41</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47C4A1AA" w14:textId="77777777" w:rsidR="003B264F" w:rsidRPr="005813A0" w:rsidRDefault="003B264F" w:rsidP="00DF4713">
            <w:pPr>
              <w:keepNext/>
              <w:keepLines/>
              <w:autoSpaceDE w:val="0"/>
              <w:jc w:val="center"/>
              <w:rPr>
                <w:rFonts w:cs="Calibri"/>
                <w:sz w:val="20"/>
                <w:szCs w:val="20"/>
              </w:rPr>
            </w:pPr>
            <w:r>
              <w:rPr>
                <w:rFonts w:cs="Calibri"/>
                <w:color w:val="000000"/>
                <w:sz w:val="20"/>
              </w:rPr>
              <w:t>43</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5D7AD517" w14:textId="77777777" w:rsidR="003B264F" w:rsidRPr="005813A0" w:rsidRDefault="003B264F" w:rsidP="00DF4713">
            <w:pPr>
              <w:keepNext/>
              <w:keepLines/>
              <w:autoSpaceDE w:val="0"/>
              <w:jc w:val="center"/>
              <w:rPr>
                <w:rFonts w:cs="Calibri"/>
                <w:sz w:val="20"/>
                <w:szCs w:val="20"/>
              </w:rPr>
            </w:pPr>
            <w:r>
              <w:rPr>
                <w:rFonts w:cs="Calibri"/>
                <w:color w:val="000000"/>
                <w:sz w:val="20"/>
              </w:rPr>
              <w:t>44</w:t>
            </w:r>
          </w:p>
        </w:tc>
        <w:tc>
          <w:tcPr>
            <w:tcW w:w="663" w:type="dxa"/>
            <w:tcBorders>
              <w:top w:val="single" w:sz="2" w:space="0" w:color="auto"/>
              <w:left w:val="single" w:sz="2" w:space="0" w:color="auto"/>
              <w:bottom w:val="single" w:sz="2" w:space="0" w:color="auto"/>
              <w:right w:val="single" w:sz="2" w:space="0" w:color="auto"/>
            </w:tcBorders>
            <w:vAlign w:val="center"/>
          </w:tcPr>
          <w:p w14:paraId="4C4DC77E" w14:textId="77777777" w:rsidR="003B264F" w:rsidRPr="005813A0" w:rsidRDefault="003B264F" w:rsidP="00DF4713">
            <w:pPr>
              <w:keepNext/>
              <w:keepLines/>
              <w:autoSpaceDE w:val="0"/>
              <w:jc w:val="center"/>
              <w:rPr>
                <w:rFonts w:cs="Calibri"/>
                <w:sz w:val="20"/>
                <w:szCs w:val="20"/>
              </w:rPr>
            </w:pPr>
            <w:r>
              <w:rPr>
                <w:rFonts w:cs="Calibri"/>
                <w:color w:val="000000"/>
                <w:sz w:val="20"/>
              </w:rPr>
              <w:t>29</w:t>
            </w:r>
          </w:p>
        </w:tc>
        <w:tc>
          <w:tcPr>
            <w:tcW w:w="1154" w:type="dxa"/>
            <w:tcBorders>
              <w:top w:val="single" w:sz="2" w:space="0" w:color="auto"/>
              <w:left w:val="single" w:sz="2" w:space="0" w:color="auto"/>
              <w:bottom w:val="single" w:sz="2" w:space="0" w:color="auto"/>
              <w:right w:val="single" w:sz="2" w:space="0" w:color="auto"/>
            </w:tcBorders>
          </w:tcPr>
          <w:p w14:paraId="5EEB1B71" w14:textId="77777777" w:rsidR="003B264F" w:rsidRPr="00C81B0D" w:rsidRDefault="003B264F"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7C88A2C0" w14:textId="77777777" w:rsidR="003B264F" w:rsidRPr="00C81B0D" w:rsidRDefault="003B264F"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tcPr>
          <w:p w14:paraId="20D8A4C0" w14:textId="77777777" w:rsidR="003B264F" w:rsidRPr="00C81B0D" w:rsidRDefault="003B264F" w:rsidP="00DF4713">
            <w:pPr>
              <w:keepNext/>
              <w:keepLines/>
              <w:autoSpaceDE w:val="0"/>
              <w:spacing w:before="120"/>
              <w:jc w:val="center"/>
              <w:rPr>
                <w:rFonts w:cs="Calibri"/>
                <w:b/>
                <w:sz w:val="20"/>
                <w:szCs w:val="20"/>
              </w:rPr>
            </w:pPr>
            <w:r w:rsidRPr="00DA18D5">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351D1D"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3AAAA053" w14:textId="77777777" w:rsidR="003B264F" w:rsidRPr="00C81B0D" w:rsidRDefault="003B264F"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612BC7" w:rsidRPr="00D401B5" w14:paraId="424A07F4" w14:textId="77777777" w:rsidTr="00612BC7">
        <w:tc>
          <w:tcPr>
            <w:tcW w:w="2897" w:type="dxa"/>
            <w:tcBorders>
              <w:top w:val="single" w:sz="2" w:space="0" w:color="auto"/>
              <w:left w:val="single" w:sz="12" w:space="0" w:color="auto"/>
              <w:bottom w:val="single" w:sz="2" w:space="0" w:color="auto"/>
              <w:right w:val="single" w:sz="2" w:space="0" w:color="auto"/>
            </w:tcBorders>
            <w:vAlign w:val="center"/>
          </w:tcPr>
          <w:p w14:paraId="1D8C38B9"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Altitude 800 à 1200 m</w:t>
            </w:r>
          </w:p>
          <w:p w14:paraId="2768CB47"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4B33DD" w14:textId="77777777" w:rsidR="003B264F" w:rsidRPr="005813A0" w:rsidRDefault="003B264F"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321193A8" w14:textId="77777777" w:rsidR="003B264F" w:rsidRPr="005813A0" w:rsidRDefault="003B264F" w:rsidP="00DF4713">
            <w:pPr>
              <w:keepNext/>
              <w:keepLines/>
              <w:autoSpaceDE w:val="0"/>
              <w:jc w:val="center"/>
              <w:rPr>
                <w:rFonts w:cs="Calibri"/>
                <w:sz w:val="20"/>
                <w:szCs w:val="20"/>
              </w:rPr>
            </w:pPr>
            <w:r>
              <w:rPr>
                <w:rFonts w:cs="Calibri"/>
                <w:color w:val="000000"/>
                <w:sz w:val="20"/>
              </w:rPr>
              <w:t>60</w:t>
            </w:r>
          </w:p>
        </w:tc>
        <w:tc>
          <w:tcPr>
            <w:tcW w:w="662" w:type="dxa"/>
            <w:tcBorders>
              <w:top w:val="single" w:sz="2" w:space="0" w:color="auto"/>
              <w:left w:val="single" w:sz="2" w:space="0" w:color="auto"/>
              <w:bottom w:val="single" w:sz="2" w:space="0" w:color="auto"/>
              <w:right w:val="single" w:sz="2" w:space="0" w:color="auto"/>
            </w:tcBorders>
            <w:vAlign w:val="center"/>
          </w:tcPr>
          <w:p w14:paraId="675A5CEF" w14:textId="77777777" w:rsidR="003B264F" w:rsidRPr="005813A0" w:rsidRDefault="003B264F" w:rsidP="00DF4713">
            <w:pPr>
              <w:keepNext/>
              <w:keepLines/>
              <w:autoSpaceDE w:val="0"/>
              <w:jc w:val="center"/>
              <w:rPr>
                <w:rFonts w:cs="Calibri"/>
                <w:sz w:val="20"/>
                <w:szCs w:val="20"/>
              </w:rPr>
            </w:pPr>
            <w:r>
              <w:rPr>
                <w:rFonts w:cs="Calibri"/>
                <w:color w:val="000000"/>
                <w:sz w:val="20"/>
              </w:rPr>
              <w:t>56</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AC32EA"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29F8AD"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A35CB22" w14:textId="77777777" w:rsidR="003B264F" w:rsidRPr="005813A0" w:rsidRDefault="003B264F" w:rsidP="00DF4713">
            <w:pPr>
              <w:keepNext/>
              <w:keepLines/>
              <w:autoSpaceDE w:val="0"/>
              <w:jc w:val="center"/>
              <w:rPr>
                <w:rFonts w:cs="Calibri"/>
                <w:sz w:val="20"/>
                <w:szCs w:val="20"/>
              </w:rPr>
            </w:pPr>
            <w:r>
              <w:rPr>
                <w:rFonts w:cs="Calibri"/>
                <w:color w:val="000000"/>
                <w:sz w:val="20"/>
              </w:rPr>
              <w:t>50</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1CBE995E" w14:textId="77777777" w:rsidR="003B264F" w:rsidRPr="005813A0" w:rsidRDefault="003B264F" w:rsidP="00DF4713">
            <w:pPr>
              <w:keepNext/>
              <w:keepLines/>
              <w:autoSpaceDE w:val="0"/>
              <w:jc w:val="center"/>
              <w:rPr>
                <w:rFonts w:cs="Calibri"/>
                <w:sz w:val="20"/>
                <w:szCs w:val="20"/>
              </w:rPr>
            </w:pPr>
            <w:r>
              <w:rPr>
                <w:rFonts w:cs="Calibri"/>
                <w:color w:val="000000"/>
                <w:sz w:val="20"/>
              </w:rPr>
              <w:t>52</w:t>
            </w:r>
          </w:p>
        </w:tc>
        <w:tc>
          <w:tcPr>
            <w:tcW w:w="663" w:type="dxa"/>
            <w:tcBorders>
              <w:top w:val="single" w:sz="2" w:space="0" w:color="auto"/>
              <w:left w:val="single" w:sz="2" w:space="0" w:color="auto"/>
              <w:bottom w:val="single" w:sz="2" w:space="0" w:color="auto"/>
              <w:right w:val="single" w:sz="2" w:space="0" w:color="auto"/>
            </w:tcBorders>
            <w:vAlign w:val="center"/>
          </w:tcPr>
          <w:p w14:paraId="570E5F99" w14:textId="77777777" w:rsidR="003B264F" w:rsidRPr="005813A0" w:rsidRDefault="003B264F" w:rsidP="00DF4713">
            <w:pPr>
              <w:keepNext/>
              <w:keepLines/>
              <w:autoSpaceDE w:val="0"/>
              <w:jc w:val="center"/>
              <w:rPr>
                <w:rFonts w:cs="Calibri"/>
                <w:sz w:val="20"/>
                <w:szCs w:val="20"/>
              </w:rPr>
            </w:pPr>
            <w:r>
              <w:rPr>
                <w:rFonts w:cs="Calibri"/>
                <w:color w:val="000000"/>
                <w:sz w:val="20"/>
              </w:rPr>
              <w:t>34</w:t>
            </w:r>
          </w:p>
        </w:tc>
        <w:tc>
          <w:tcPr>
            <w:tcW w:w="11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76501D"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EC5914"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C22275C" w14:textId="77777777" w:rsidR="003B264F" w:rsidRPr="00C81B0D" w:rsidRDefault="003B264F" w:rsidP="00DF4713">
            <w:pPr>
              <w:keepNext/>
              <w:keepLines/>
              <w:autoSpaceDE w:val="0"/>
              <w:spacing w:before="120"/>
              <w:jc w:val="center"/>
              <w:rPr>
                <w:rFonts w:cs="Calibri"/>
                <w:b/>
                <w:sz w:val="20"/>
                <w:szCs w:val="20"/>
              </w:rPr>
            </w:pPr>
            <w:r w:rsidRPr="00C81B0D">
              <w:rPr>
                <w:rFonts w:cs="Calibri"/>
                <w:sz w:val="16"/>
                <w:szCs w:val="16"/>
              </w:rPr>
              <w:t>Définie par arrêté</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4CDF1E"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2" w:space="0" w:color="auto"/>
              <w:right w:val="single" w:sz="12" w:space="0" w:color="auto"/>
            </w:tcBorders>
          </w:tcPr>
          <w:p w14:paraId="211874EA" w14:textId="77777777" w:rsidR="003B264F" w:rsidRPr="00C81B0D" w:rsidRDefault="003B264F"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612BC7" w:rsidRPr="00D401B5" w14:paraId="670DF6D6" w14:textId="77777777" w:rsidTr="00612BC7">
        <w:tc>
          <w:tcPr>
            <w:tcW w:w="2897" w:type="dxa"/>
            <w:tcBorders>
              <w:top w:val="single" w:sz="2" w:space="0" w:color="auto"/>
              <w:left w:val="single" w:sz="12" w:space="0" w:color="auto"/>
              <w:bottom w:val="single" w:sz="4" w:space="0" w:color="auto"/>
              <w:right w:val="single" w:sz="2" w:space="0" w:color="auto"/>
            </w:tcBorders>
            <w:vAlign w:val="center"/>
          </w:tcPr>
          <w:p w14:paraId="2D1FF867"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1200 m -1600m</w:t>
            </w:r>
          </w:p>
          <w:p w14:paraId="3E895C50"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A73B2F" w14:textId="77777777" w:rsidR="003B264F" w:rsidRPr="005813A0" w:rsidRDefault="003B264F"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489656E9" w14:textId="77777777" w:rsidR="003B264F" w:rsidRPr="005813A0" w:rsidRDefault="003B264F" w:rsidP="00DF4713">
            <w:pPr>
              <w:keepNext/>
              <w:keepLines/>
              <w:autoSpaceDE w:val="0"/>
              <w:jc w:val="center"/>
              <w:rPr>
                <w:rFonts w:cs="Calibri"/>
                <w:sz w:val="20"/>
                <w:szCs w:val="20"/>
              </w:rPr>
            </w:pPr>
            <w:r>
              <w:rPr>
                <w:rFonts w:cs="Calibri"/>
                <w:color w:val="000000"/>
                <w:sz w:val="20"/>
              </w:rPr>
              <w:t>71</w:t>
            </w:r>
          </w:p>
        </w:tc>
        <w:tc>
          <w:tcPr>
            <w:tcW w:w="662" w:type="dxa"/>
            <w:tcBorders>
              <w:top w:val="single" w:sz="2" w:space="0" w:color="auto"/>
              <w:left w:val="single" w:sz="2" w:space="0" w:color="auto"/>
              <w:bottom w:val="single" w:sz="4" w:space="0" w:color="auto"/>
              <w:right w:val="single" w:sz="2" w:space="0" w:color="auto"/>
            </w:tcBorders>
            <w:vAlign w:val="center"/>
          </w:tcPr>
          <w:p w14:paraId="4A910482" w14:textId="77777777" w:rsidR="003B264F" w:rsidRPr="005813A0" w:rsidRDefault="003B264F" w:rsidP="00DF4713">
            <w:pPr>
              <w:keepNext/>
              <w:keepLines/>
              <w:autoSpaceDE w:val="0"/>
              <w:jc w:val="center"/>
              <w:rPr>
                <w:rFonts w:cs="Calibri"/>
                <w:sz w:val="20"/>
                <w:szCs w:val="20"/>
              </w:rPr>
            </w:pPr>
            <w:r>
              <w:rPr>
                <w:rFonts w:cs="Calibri"/>
                <w:color w:val="000000"/>
                <w:sz w:val="20"/>
              </w:rPr>
              <w:t>66</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866BD3A"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8763748"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4A339D7F" w14:textId="77777777" w:rsidR="003B264F" w:rsidRPr="005813A0" w:rsidRDefault="003B264F" w:rsidP="00DF4713">
            <w:pPr>
              <w:keepNext/>
              <w:keepLines/>
              <w:autoSpaceDE w:val="0"/>
              <w:jc w:val="center"/>
              <w:rPr>
                <w:rFonts w:cs="Calibri"/>
                <w:sz w:val="20"/>
                <w:szCs w:val="20"/>
              </w:rPr>
            </w:pPr>
            <w:r>
              <w:rPr>
                <w:rFonts w:cs="Calibri"/>
                <w:color w:val="000000"/>
                <w:sz w:val="20"/>
              </w:rPr>
              <w:t>60</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392DF0E5" w14:textId="77777777" w:rsidR="003B264F" w:rsidRPr="005813A0" w:rsidRDefault="003B264F" w:rsidP="00DF4713">
            <w:pPr>
              <w:keepNext/>
              <w:keepLines/>
              <w:autoSpaceDE w:val="0"/>
              <w:jc w:val="center"/>
              <w:rPr>
                <w:rFonts w:cs="Calibri"/>
                <w:sz w:val="20"/>
                <w:szCs w:val="20"/>
              </w:rPr>
            </w:pPr>
            <w:r>
              <w:rPr>
                <w:rFonts w:cs="Calibri"/>
                <w:color w:val="000000"/>
                <w:sz w:val="20"/>
              </w:rPr>
              <w:t>61</w:t>
            </w:r>
          </w:p>
        </w:tc>
        <w:tc>
          <w:tcPr>
            <w:tcW w:w="663" w:type="dxa"/>
            <w:tcBorders>
              <w:top w:val="single" w:sz="2" w:space="0" w:color="auto"/>
              <w:left w:val="single" w:sz="2" w:space="0" w:color="auto"/>
              <w:bottom w:val="single" w:sz="4" w:space="0" w:color="auto"/>
              <w:right w:val="single" w:sz="2" w:space="0" w:color="auto"/>
            </w:tcBorders>
            <w:vAlign w:val="center"/>
          </w:tcPr>
          <w:p w14:paraId="327F6047" w14:textId="77777777" w:rsidR="003B264F" w:rsidRPr="005813A0" w:rsidRDefault="003B264F" w:rsidP="00DF4713">
            <w:pPr>
              <w:keepNext/>
              <w:keepLines/>
              <w:autoSpaceDE w:val="0"/>
              <w:jc w:val="center"/>
              <w:rPr>
                <w:rFonts w:cs="Calibri"/>
                <w:sz w:val="20"/>
                <w:szCs w:val="20"/>
              </w:rPr>
            </w:pPr>
            <w:r>
              <w:rPr>
                <w:rFonts w:cs="Calibri"/>
                <w:color w:val="000000"/>
                <w:sz w:val="20"/>
              </w:rPr>
              <w:t>40</w:t>
            </w:r>
          </w:p>
        </w:tc>
        <w:tc>
          <w:tcPr>
            <w:tcW w:w="115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9D4A86"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40E281"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3E30F4"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E8BC10"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2" w:space="0" w:color="auto"/>
              <w:left w:val="single" w:sz="2" w:space="0" w:color="auto"/>
              <w:bottom w:val="single" w:sz="4" w:space="0" w:color="auto"/>
              <w:right w:val="single" w:sz="12" w:space="0" w:color="auto"/>
            </w:tcBorders>
            <w:shd w:val="clear" w:color="auto" w:fill="FFFFFF" w:themeFill="background1"/>
          </w:tcPr>
          <w:p w14:paraId="578366DC" w14:textId="77777777" w:rsidR="003B264F" w:rsidRPr="00C81B0D" w:rsidRDefault="003B264F" w:rsidP="00DF4713">
            <w:pPr>
              <w:keepNext/>
              <w:keepLines/>
              <w:autoSpaceDE w:val="0"/>
              <w:spacing w:before="120"/>
              <w:jc w:val="center"/>
              <w:rPr>
                <w:rFonts w:cs="Calibri"/>
                <w:b/>
                <w:sz w:val="20"/>
                <w:szCs w:val="20"/>
              </w:rPr>
            </w:pPr>
            <w:r w:rsidRPr="002B3401">
              <w:rPr>
                <w:rFonts w:cs="Calibri"/>
                <w:sz w:val="16"/>
                <w:szCs w:val="16"/>
              </w:rPr>
              <w:t>Définie par arrêté</w:t>
            </w:r>
          </w:p>
        </w:tc>
      </w:tr>
      <w:tr w:rsidR="00612BC7" w:rsidRPr="00D401B5" w14:paraId="1F2B7138" w14:textId="77777777" w:rsidTr="00612BC7">
        <w:tc>
          <w:tcPr>
            <w:tcW w:w="2897" w:type="dxa"/>
            <w:tcBorders>
              <w:top w:val="single" w:sz="4" w:space="0" w:color="auto"/>
              <w:left w:val="single" w:sz="12" w:space="0" w:color="auto"/>
              <w:bottom w:val="single" w:sz="4" w:space="0" w:color="auto"/>
              <w:right w:val="single" w:sz="2" w:space="0" w:color="auto"/>
            </w:tcBorders>
            <w:vAlign w:val="center"/>
          </w:tcPr>
          <w:p w14:paraId="1DC365AF" w14:textId="77777777" w:rsidR="003B264F" w:rsidRPr="005813A0" w:rsidRDefault="003B264F" w:rsidP="00DF4713">
            <w:pPr>
              <w:keepNext/>
              <w:keepLines/>
              <w:autoSpaceDE w:val="0"/>
              <w:ind w:left="-113" w:right="-108"/>
              <w:jc w:val="center"/>
              <w:rPr>
                <w:rFonts w:cs="Calibri"/>
                <w:sz w:val="20"/>
                <w:szCs w:val="20"/>
              </w:rPr>
            </w:pPr>
            <w:r w:rsidRPr="005813A0">
              <w:rPr>
                <w:rFonts w:cs="Calibri"/>
                <w:sz w:val="20"/>
                <w:szCs w:val="20"/>
              </w:rPr>
              <w:t>Altitude &gt; 1600m</w:t>
            </w:r>
          </w:p>
          <w:p w14:paraId="6C209A4D"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CC70DD" w14:textId="77777777" w:rsidR="003B264F" w:rsidRPr="005813A0" w:rsidRDefault="003B264F" w:rsidP="00DF4713">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128F8B"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2A19CFB8" w14:textId="77777777" w:rsidR="003B264F" w:rsidRPr="005813A0" w:rsidRDefault="003B264F" w:rsidP="00DF4713">
            <w:pPr>
              <w:keepNext/>
              <w:keepLines/>
              <w:autoSpaceDE w:val="0"/>
              <w:jc w:val="center"/>
              <w:rPr>
                <w:rFonts w:cs="Calibri"/>
                <w:sz w:val="20"/>
                <w:szCs w:val="20"/>
              </w:rPr>
            </w:pPr>
            <w:r>
              <w:rPr>
                <w:rFonts w:cs="Calibri"/>
                <w:color w:val="000000"/>
                <w:sz w:val="20"/>
              </w:rPr>
              <w:t>73</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428203"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828177" w14:textId="77777777" w:rsidR="003B264F" w:rsidRPr="005813A0" w:rsidRDefault="003B264F" w:rsidP="00DF4713">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06AD5394" w14:textId="77777777" w:rsidR="003B264F" w:rsidRPr="005813A0" w:rsidRDefault="003B264F" w:rsidP="00DF4713">
            <w:pPr>
              <w:keepNext/>
              <w:keepLines/>
              <w:autoSpaceDE w:val="0"/>
              <w:jc w:val="center"/>
              <w:rPr>
                <w:rFonts w:cs="Calibri"/>
                <w:sz w:val="20"/>
                <w:szCs w:val="20"/>
              </w:rPr>
            </w:pPr>
            <w:r>
              <w:rPr>
                <w:rFonts w:cs="Calibri"/>
                <w:color w:val="000000"/>
                <w:sz w:val="20"/>
              </w:rPr>
              <w:t>66</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426C01B9" w14:textId="77777777" w:rsidR="003B264F" w:rsidRPr="005813A0" w:rsidRDefault="003B264F" w:rsidP="00DF4713">
            <w:pPr>
              <w:keepNext/>
              <w:keepLines/>
              <w:autoSpaceDE w:val="0"/>
              <w:jc w:val="center"/>
              <w:rPr>
                <w:rFonts w:cs="Calibri"/>
                <w:sz w:val="20"/>
                <w:szCs w:val="20"/>
              </w:rPr>
            </w:pPr>
            <w:r>
              <w:rPr>
                <w:rFonts w:cs="Calibri"/>
                <w:color w:val="000000"/>
                <w:sz w:val="20"/>
              </w:rPr>
              <w:t>67</w:t>
            </w:r>
          </w:p>
        </w:tc>
        <w:tc>
          <w:tcPr>
            <w:tcW w:w="663" w:type="dxa"/>
            <w:tcBorders>
              <w:top w:val="single" w:sz="4" w:space="0" w:color="auto"/>
              <w:left w:val="single" w:sz="2" w:space="0" w:color="auto"/>
              <w:bottom w:val="single" w:sz="4" w:space="0" w:color="auto"/>
              <w:right w:val="single" w:sz="2" w:space="0" w:color="auto"/>
            </w:tcBorders>
            <w:vAlign w:val="center"/>
          </w:tcPr>
          <w:p w14:paraId="448AFAF3" w14:textId="77777777" w:rsidR="003B264F" w:rsidRPr="005813A0" w:rsidRDefault="003B264F" w:rsidP="00DF4713">
            <w:pPr>
              <w:keepNext/>
              <w:keepLines/>
              <w:autoSpaceDE w:val="0"/>
              <w:jc w:val="center"/>
              <w:rPr>
                <w:rFonts w:cs="Calibri"/>
                <w:sz w:val="20"/>
                <w:szCs w:val="20"/>
              </w:rPr>
            </w:pPr>
            <w:r>
              <w:rPr>
                <w:rFonts w:cs="Calibri"/>
                <w:color w:val="000000"/>
                <w:sz w:val="20"/>
              </w:rPr>
              <w:t>44</w:t>
            </w:r>
          </w:p>
        </w:tc>
        <w:tc>
          <w:tcPr>
            <w:tcW w:w="115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CA0B41"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C1E8153"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541647" w14:textId="77777777" w:rsidR="003B264F" w:rsidRPr="00C81B0D" w:rsidRDefault="003B264F" w:rsidP="00DF4713">
            <w:pPr>
              <w:keepNext/>
              <w:keepLines/>
              <w:autoSpaceDE w:val="0"/>
              <w:spacing w:before="120"/>
              <w:jc w:val="center"/>
              <w:rPr>
                <w:rFonts w:cs="Calibri"/>
                <w:b/>
                <w:sz w:val="20"/>
                <w:szCs w:val="20"/>
              </w:rPr>
            </w:pPr>
          </w:p>
        </w:tc>
        <w:tc>
          <w:tcPr>
            <w:tcW w:w="115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E7ACC9" w14:textId="77777777" w:rsidR="003B264F" w:rsidRPr="00C81B0D" w:rsidRDefault="003B264F" w:rsidP="00DF4713">
            <w:pPr>
              <w:keepNext/>
              <w:keepLines/>
              <w:autoSpaceDE w:val="0"/>
              <w:spacing w:before="120"/>
              <w:jc w:val="center"/>
              <w:rPr>
                <w:rFonts w:cs="Calibri"/>
                <w:b/>
                <w:sz w:val="20"/>
                <w:szCs w:val="20"/>
              </w:rPr>
            </w:pPr>
          </w:p>
        </w:tc>
        <w:tc>
          <w:tcPr>
            <w:tcW w:w="1155"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7DC72C3" w14:textId="77777777" w:rsidR="003B264F" w:rsidRPr="00C81B0D" w:rsidRDefault="003B264F" w:rsidP="00DF4713">
            <w:pPr>
              <w:keepNext/>
              <w:keepLines/>
              <w:autoSpaceDE w:val="0"/>
              <w:spacing w:before="120"/>
              <w:jc w:val="center"/>
              <w:rPr>
                <w:rFonts w:cs="Calibri"/>
                <w:sz w:val="16"/>
                <w:szCs w:val="16"/>
              </w:rPr>
            </w:pPr>
          </w:p>
        </w:tc>
      </w:tr>
      <w:tr w:rsidR="003B264F" w:rsidRPr="00D401B5" w14:paraId="6DC29E38" w14:textId="77777777" w:rsidTr="00612BC7">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0A324AB" w14:textId="77777777" w:rsidR="003B264F" w:rsidRPr="00D401B5" w:rsidRDefault="003B264F" w:rsidP="00DF4713">
            <w:pPr>
              <w:keepNext/>
              <w:keepLines/>
              <w:autoSpaceDE w:val="0"/>
              <w:spacing w:before="120"/>
              <w:jc w:val="center"/>
              <w:rPr>
                <w:rFonts w:cs="Calibri"/>
                <w:sz w:val="4"/>
                <w:szCs w:val="16"/>
              </w:rPr>
            </w:pPr>
          </w:p>
        </w:tc>
      </w:tr>
      <w:tr w:rsidR="00612BC7" w:rsidRPr="005813A0" w14:paraId="2E6493CF" w14:textId="77777777" w:rsidTr="00612BC7">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5E3CABF9"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589E635F" w14:textId="77777777" w:rsidR="003B264F" w:rsidRPr="005813A0"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4F570D46"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59A5277F" w14:textId="77777777" w:rsidR="003B264F" w:rsidRPr="005813A0" w:rsidRDefault="003B264F" w:rsidP="00DF4713">
            <w:pPr>
              <w:keepNext/>
              <w:keepLines/>
              <w:autoSpaceDE w:val="0"/>
              <w:jc w:val="center"/>
              <w:rPr>
                <w:rFonts w:cs="Calibri"/>
                <w:b/>
                <w:color w:val="3366FF"/>
                <w:sz w:val="20"/>
                <w:szCs w:val="20"/>
              </w:rPr>
            </w:pPr>
            <w:r w:rsidRPr="005813A0">
              <w:rPr>
                <w:rFonts w:cs="Calibri"/>
                <w:b/>
                <w:sz w:val="20"/>
                <w:szCs w:val="20"/>
                <w:bdr w:val="none" w:sz="0" w:space="0" w:color="auto" w:frame="1"/>
              </w:rPr>
              <w:t xml:space="preserve">4 </w:t>
            </w:r>
          </w:p>
        </w:tc>
        <w:tc>
          <w:tcPr>
            <w:tcW w:w="1125" w:type="dxa"/>
            <w:gridSpan w:val="2"/>
            <w:tcBorders>
              <w:top w:val="single" w:sz="12" w:space="0" w:color="auto"/>
              <w:left w:val="nil"/>
              <w:bottom w:val="single" w:sz="4" w:space="0" w:color="auto"/>
              <w:right w:val="single" w:sz="4" w:space="0" w:color="auto"/>
            </w:tcBorders>
            <w:vAlign w:val="center"/>
          </w:tcPr>
          <w:p w14:paraId="2FE910A6"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1B307E28"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2540D9BF" w14:textId="77777777" w:rsidTr="00612BC7">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6387266B"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52D9B5E1"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05235EDF"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38FB343B"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180F7D26"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119084E9" w14:textId="77777777" w:rsidTr="00612BC7">
        <w:tblPrEx>
          <w:tblCellMar>
            <w:right w:w="57" w:type="dxa"/>
          </w:tblCellMar>
        </w:tblPrEx>
        <w:tc>
          <w:tcPr>
            <w:tcW w:w="2897" w:type="dxa"/>
            <w:tcBorders>
              <w:left w:val="single" w:sz="12" w:space="0" w:color="auto"/>
              <w:right w:val="single" w:sz="2" w:space="0" w:color="auto"/>
            </w:tcBorders>
            <w:vAlign w:val="center"/>
          </w:tcPr>
          <w:p w14:paraId="43EE3E0B"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25CEF4AE"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0F8D7208" w14:textId="77777777" w:rsidR="003B264F" w:rsidRPr="005813A0" w:rsidRDefault="003B264F" w:rsidP="00DF4713">
            <w:pPr>
              <w:keepNext/>
              <w:keepLines/>
              <w:autoSpaceDE w:val="0"/>
              <w:spacing w:before="120" w:after="120"/>
              <w:jc w:val="center"/>
              <w:rPr>
                <w:rFonts w:cs="Calibri"/>
                <w:sz w:val="20"/>
                <w:szCs w:val="20"/>
              </w:rPr>
            </w:pPr>
            <w:r w:rsidRPr="005813A0">
              <w:rPr>
                <w:rFonts w:cs="Calibri"/>
                <w:sz w:val="20"/>
                <w:szCs w:val="20"/>
                <w:bdr w:val="none" w:sz="0" w:space="0" w:color="auto" w:frame="1"/>
              </w:rPr>
              <w:t>3 120</w:t>
            </w:r>
          </w:p>
        </w:tc>
        <w:tc>
          <w:tcPr>
            <w:tcW w:w="4686" w:type="dxa"/>
            <w:gridSpan w:val="5"/>
            <w:vAlign w:val="center"/>
          </w:tcPr>
          <w:p w14:paraId="405C66F0"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33E5CA59"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3120</w:t>
            </w:r>
          </w:p>
        </w:tc>
      </w:tr>
      <w:tr w:rsidR="003B264F" w:rsidRPr="005813A0" w14:paraId="62B30291" w14:textId="77777777" w:rsidTr="00612BC7">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7047AA8B"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086696C7"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41383334" w14:textId="77777777" w:rsidTr="00612BC7">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08767050"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42BF554D"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24112FA1"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3 120 h ouvrées/an correspond à 52 semaines ouvrées x 6 jours ouvrés x 10 h amplitude quotidienne </w:t>
      </w:r>
    </w:p>
    <w:p w14:paraId="425CEFE1"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026B7404" w14:textId="77777777" w:rsidR="003B264F" w:rsidRDefault="003B264F" w:rsidP="003B264F">
      <w:pPr>
        <w:rPr>
          <w:rFonts w:cs="Calibri"/>
          <w:sz w:val="21"/>
          <w:szCs w:val="21"/>
        </w:rPr>
      </w:pPr>
    </w:p>
    <w:p w14:paraId="6F4E78CB" w14:textId="77777777" w:rsidR="003B264F" w:rsidRDefault="003B264F" w:rsidP="003B264F">
      <w:pPr>
        <w:pStyle w:val="Titre6"/>
        <w:pageBreakBefore/>
      </w:pPr>
      <w:r>
        <w:lastRenderedPageBreak/>
        <w:t>« Sous-catégorie “</w:t>
      </w:r>
      <w:r>
        <w:rPr>
          <w:bCs/>
        </w:rPr>
        <w:t>Salle de spectacles vivants</w:t>
      </w:r>
      <w:r w:rsidRPr="00620FBA">
        <w:rPr>
          <w:bCs/>
        </w:rPr>
        <w:t xml:space="preserve"> </w:t>
      </w:r>
      <w:r>
        <w:rPr>
          <w:bCs/>
        </w:rPr>
        <w:t>avec</w:t>
      </w:r>
      <w:r w:rsidRPr="00462A67">
        <w:rPr>
          <w:bCs/>
        </w:rPr>
        <w:t xml:space="preserve"> protection patrimoniale</w:t>
      </w:r>
      <w:r>
        <w:rPr>
          <w:bCs/>
        </w:rPr>
        <w:t xml:space="preserve"> – </w:t>
      </w:r>
      <w:r w:rsidRPr="00314CE6">
        <w:rPr>
          <w:bCs/>
        </w:rPr>
        <w:t>Atelier et zone technique</w:t>
      </w:r>
      <w:r>
        <w:t>” »</w:t>
      </w:r>
    </w:p>
    <w:p w14:paraId="53D2042F" w14:textId="77777777" w:rsidR="00EE3A89" w:rsidRDefault="00EE3A89" w:rsidP="00EE3A89">
      <w:pPr>
        <w:keepNext/>
        <w:keepLines/>
        <w:autoSpaceDE w:val="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rPr>
          <w:sz w:val="20"/>
          <w:szCs w:val="20"/>
        </w:rPr>
        <w:t xml:space="preserve">Activités de soutien au spectacle vivant </w:t>
      </w:r>
      <w:r>
        <w:rPr>
          <w:rFonts w:cs="Calibri"/>
          <w:sz w:val="20"/>
          <w:szCs w:val="20"/>
        </w:rPr>
        <w:t xml:space="preserve">– </w:t>
      </w:r>
      <w:r>
        <w:rPr>
          <w:rFonts w:cs="Calibri"/>
          <w:b/>
          <w:sz w:val="20"/>
          <w:szCs w:val="20"/>
        </w:rPr>
        <w:t xml:space="preserve">code </w:t>
      </w:r>
      <w:r>
        <w:rPr>
          <w:b/>
          <w:bCs/>
          <w:sz w:val="20"/>
          <w:szCs w:val="20"/>
        </w:rPr>
        <w:t>90.02Z</w:t>
      </w:r>
      <w:r>
        <w:rPr>
          <w:rFonts w:cs="Calibri"/>
          <w:sz w:val="20"/>
          <w:szCs w:val="20"/>
        </w:rPr>
        <w:t>) (</w:t>
      </w:r>
      <w:r>
        <w:rPr>
          <w:rFonts w:cs="Calibri"/>
          <w:b/>
          <w:sz w:val="20"/>
          <w:szCs w:val="20"/>
        </w:rPr>
        <w:t>NAF</w:t>
      </w:r>
      <w:r>
        <w:rPr>
          <w:rFonts w:cs="Calibri"/>
          <w:sz w:val="20"/>
          <w:szCs w:val="20"/>
        </w:rPr>
        <w:t xml:space="preserve"> : </w:t>
      </w:r>
      <w:r>
        <w:rPr>
          <w:sz w:val="20"/>
          <w:szCs w:val="20"/>
        </w:rPr>
        <w:t>Section R – Gestion de salles de spectacles</w:t>
      </w:r>
      <w:r>
        <w:rPr>
          <w:rFonts w:cs="Calibri"/>
          <w:sz w:val="20"/>
          <w:szCs w:val="20"/>
        </w:rPr>
        <w:t xml:space="preserve"> – </w:t>
      </w:r>
      <w:r>
        <w:rPr>
          <w:rFonts w:cs="Calibri"/>
          <w:b/>
          <w:sz w:val="20"/>
          <w:szCs w:val="20"/>
        </w:rPr>
        <w:t xml:space="preserve">code </w:t>
      </w:r>
      <w:r>
        <w:rPr>
          <w:b/>
          <w:bCs/>
          <w:sz w:val="20"/>
          <w:szCs w:val="20"/>
        </w:rPr>
        <w:t>90.04Z</w:t>
      </w:r>
      <w:r>
        <w:rPr>
          <w:rFonts w:cs="Calibri"/>
          <w:sz w:val="20"/>
          <w:szCs w:val="20"/>
        </w:rPr>
        <w:t>)</w:t>
      </w:r>
    </w:p>
    <w:tbl>
      <w:tblPr>
        <w:tblStyle w:val="Grilledutableau"/>
        <w:tblW w:w="5000" w:type="pct"/>
        <w:tblLook w:val="04A0" w:firstRow="1" w:lastRow="0" w:firstColumn="1" w:lastColumn="0" w:noHBand="0" w:noVBand="1"/>
      </w:tblPr>
      <w:tblGrid>
        <w:gridCol w:w="2896"/>
        <w:gridCol w:w="660"/>
        <w:gridCol w:w="660"/>
        <w:gridCol w:w="659"/>
        <w:gridCol w:w="433"/>
        <w:gridCol w:w="226"/>
        <w:gridCol w:w="662"/>
        <w:gridCol w:w="380"/>
        <w:gridCol w:w="279"/>
        <w:gridCol w:w="204"/>
        <w:gridCol w:w="455"/>
        <w:gridCol w:w="668"/>
        <w:gridCol w:w="1129"/>
        <w:gridCol w:w="1216"/>
        <w:gridCol w:w="1218"/>
        <w:gridCol w:w="1146"/>
        <w:gridCol w:w="1081"/>
      </w:tblGrid>
      <w:tr w:rsidR="003B264F" w14:paraId="5A22E8C4" w14:textId="77777777" w:rsidTr="00EB4BDC">
        <w:tc>
          <w:tcPr>
            <w:tcW w:w="103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63E7343" w14:textId="77777777" w:rsidR="003B264F" w:rsidRPr="00314CE6" w:rsidRDefault="003B264F" w:rsidP="00DF4713">
            <w:pPr>
              <w:keepNext/>
              <w:keepLines/>
              <w:autoSpaceDE w:val="0"/>
              <w:jc w:val="center"/>
              <w:rPr>
                <w:rFonts w:cs="Calibri"/>
                <w:b/>
                <w:sz w:val="20"/>
                <w:szCs w:val="20"/>
              </w:rPr>
            </w:pPr>
            <w:r w:rsidRPr="00314CE6">
              <w:rPr>
                <w:rFonts w:cs="Calibri"/>
                <w:b/>
                <w:sz w:val="20"/>
                <w:szCs w:val="20"/>
              </w:rPr>
              <w:t>Composante CVC</w:t>
            </w:r>
          </w:p>
          <w:p w14:paraId="64D8BDD6" w14:textId="77777777" w:rsidR="003B264F" w:rsidRPr="00314CE6" w:rsidRDefault="003B264F" w:rsidP="00DF4713">
            <w:pPr>
              <w:keepNext/>
              <w:keepLines/>
              <w:autoSpaceDE w:val="0"/>
              <w:jc w:val="center"/>
              <w:rPr>
                <w:rFonts w:cs="Calibri"/>
                <w:sz w:val="20"/>
                <w:szCs w:val="20"/>
              </w:rPr>
            </w:pPr>
            <w:r w:rsidRPr="00314CE6">
              <w:rPr>
                <w:rFonts w:cs="Calibri"/>
                <w:sz w:val="20"/>
                <w:szCs w:val="20"/>
              </w:rPr>
              <w:t>en kWh/m²/an</w:t>
            </w:r>
          </w:p>
        </w:tc>
        <w:tc>
          <w:tcPr>
            <w:tcW w:w="396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9F7952E" w14:textId="77777777" w:rsidR="003B264F" w:rsidRPr="00314CE6" w:rsidRDefault="003B264F" w:rsidP="00DF4713">
            <w:pPr>
              <w:keepNext/>
              <w:keepLines/>
              <w:tabs>
                <w:tab w:val="left" w:pos="1786"/>
              </w:tabs>
              <w:autoSpaceDE w:val="0"/>
              <w:spacing w:before="120"/>
              <w:jc w:val="center"/>
              <w:rPr>
                <w:rFonts w:cs="Calibri"/>
                <w:b/>
                <w:sz w:val="20"/>
                <w:szCs w:val="20"/>
              </w:rPr>
            </w:pPr>
            <w:r w:rsidRPr="00314CE6">
              <w:rPr>
                <w:rFonts w:cs="Calibri"/>
                <w:b/>
                <w:sz w:val="20"/>
                <w:szCs w:val="20"/>
              </w:rPr>
              <w:t>Zones Géographiques</w:t>
            </w:r>
          </w:p>
        </w:tc>
      </w:tr>
      <w:tr w:rsidR="005372F0" w14:paraId="43C9D948" w14:textId="77777777" w:rsidTr="00EB4BDC">
        <w:tc>
          <w:tcPr>
            <w:tcW w:w="1036" w:type="pct"/>
            <w:vMerge/>
            <w:tcBorders>
              <w:top w:val="single" w:sz="12" w:space="0" w:color="auto"/>
              <w:left w:val="single" w:sz="12" w:space="0" w:color="auto"/>
              <w:bottom w:val="single" w:sz="2" w:space="0" w:color="auto"/>
              <w:right w:val="single" w:sz="2" w:space="0" w:color="auto"/>
            </w:tcBorders>
            <w:vAlign w:val="center"/>
            <w:hideMark/>
          </w:tcPr>
          <w:p w14:paraId="084885FE" w14:textId="77777777" w:rsidR="005372F0" w:rsidRPr="00314CE6" w:rsidRDefault="005372F0" w:rsidP="005372F0">
            <w:pPr>
              <w:jc w:val="left"/>
              <w:rPr>
                <w:rFonts w:cs="Calibri"/>
                <w:sz w:val="20"/>
                <w:szCs w:val="20"/>
              </w:rPr>
            </w:pP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490C21"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H1a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634A4B"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H1b</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260632"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H1c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C89C07"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H2a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216C003"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H2b</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DD11C83"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H2c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A3FBD50"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4E52F2" w14:textId="77777777" w:rsidR="005372F0" w:rsidRPr="00314CE6" w:rsidRDefault="005372F0" w:rsidP="005372F0">
            <w:pPr>
              <w:keepNext/>
              <w:keepLines/>
              <w:autoSpaceDE w:val="0"/>
              <w:spacing w:before="120"/>
              <w:jc w:val="center"/>
              <w:rPr>
                <w:rFonts w:cs="Calibri"/>
                <w:b/>
                <w:sz w:val="20"/>
                <w:szCs w:val="18"/>
              </w:rPr>
            </w:pPr>
            <w:r w:rsidRPr="00314CE6">
              <w:rPr>
                <w:rFonts w:cs="Calibri"/>
                <w:b/>
                <w:sz w:val="20"/>
                <w:szCs w:val="18"/>
              </w:rPr>
              <w:t>H3</w:t>
            </w:r>
          </w:p>
        </w:tc>
        <w:tc>
          <w:tcPr>
            <w:tcW w:w="404"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39D0E030" w14:textId="02FCD680" w:rsidR="005372F0" w:rsidRDefault="005372F0" w:rsidP="005372F0">
            <w:pPr>
              <w:keepNext/>
              <w:keepLines/>
              <w:autoSpaceDE w:val="0"/>
              <w:spacing w:before="120"/>
              <w:jc w:val="center"/>
              <w:rPr>
                <w:rFonts w:cs="Calibri"/>
                <w:b/>
                <w:sz w:val="18"/>
                <w:szCs w:val="18"/>
              </w:rPr>
            </w:pPr>
            <w:r>
              <w:rPr>
                <w:b/>
                <w:bCs/>
                <w:color w:val="000000"/>
                <w:sz w:val="18"/>
                <w:szCs w:val="16"/>
              </w:rPr>
              <w:t>Guadeloupe</w:t>
            </w:r>
          </w:p>
        </w:tc>
        <w:tc>
          <w:tcPr>
            <w:tcW w:w="435" w:type="pct"/>
            <w:tcBorders>
              <w:top w:val="single" w:sz="8" w:space="0" w:color="auto"/>
              <w:left w:val="nil"/>
              <w:bottom w:val="single" w:sz="8" w:space="0" w:color="auto"/>
              <w:right w:val="single" w:sz="8" w:space="0" w:color="auto"/>
            </w:tcBorders>
            <w:shd w:val="clear" w:color="000000" w:fill="BDD6EE"/>
            <w:vAlign w:val="center"/>
            <w:hideMark/>
          </w:tcPr>
          <w:p w14:paraId="1D3555D9" w14:textId="5F24C62D" w:rsidR="005372F0" w:rsidRDefault="005372F0" w:rsidP="005372F0">
            <w:pPr>
              <w:keepNext/>
              <w:keepLines/>
              <w:autoSpaceDE w:val="0"/>
              <w:spacing w:before="120"/>
              <w:ind w:left="-137" w:right="-57"/>
              <w:jc w:val="center"/>
              <w:rPr>
                <w:rFonts w:cs="Calibri"/>
                <w:b/>
                <w:sz w:val="18"/>
                <w:szCs w:val="18"/>
              </w:rPr>
            </w:pPr>
            <w:r>
              <w:rPr>
                <w:b/>
                <w:bCs/>
                <w:color w:val="000000"/>
                <w:sz w:val="18"/>
                <w:szCs w:val="16"/>
              </w:rPr>
              <w:t>Martinique</w:t>
            </w:r>
          </w:p>
        </w:tc>
        <w:tc>
          <w:tcPr>
            <w:tcW w:w="436" w:type="pct"/>
            <w:tcBorders>
              <w:top w:val="single" w:sz="8" w:space="0" w:color="auto"/>
              <w:left w:val="nil"/>
              <w:bottom w:val="single" w:sz="8" w:space="0" w:color="auto"/>
              <w:right w:val="single" w:sz="8" w:space="0" w:color="auto"/>
            </w:tcBorders>
            <w:shd w:val="clear" w:color="000000" w:fill="BDD6EE"/>
            <w:vAlign w:val="center"/>
            <w:hideMark/>
          </w:tcPr>
          <w:p w14:paraId="222B3974" w14:textId="7272DBB2" w:rsidR="005372F0" w:rsidRDefault="005372F0" w:rsidP="005372F0">
            <w:pPr>
              <w:keepNext/>
              <w:keepLines/>
              <w:autoSpaceDE w:val="0"/>
              <w:spacing w:before="120"/>
              <w:ind w:left="-59"/>
              <w:jc w:val="center"/>
              <w:rPr>
                <w:rFonts w:cs="Calibri"/>
                <w:b/>
                <w:sz w:val="18"/>
                <w:szCs w:val="18"/>
              </w:rPr>
            </w:pPr>
            <w:r>
              <w:rPr>
                <w:b/>
                <w:bCs/>
                <w:color w:val="000000"/>
                <w:sz w:val="18"/>
                <w:szCs w:val="16"/>
              </w:rPr>
              <w:t>Guyane</w:t>
            </w:r>
          </w:p>
        </w:tc>
        <w:tc>
          <w:tcPr>
            <w:tcW w:w="410" w:type="pct"/>
            <w:tcBorders>
              <w:top w:val="single" w:sz="8" w:space="0" w:color="auto"/>
              <w:left w:val="nil"/>
              <w:bottom w:val="single" w:sz="8" w:space="0" w:color="auto"/>
              <w:right w:val="single" w:sz="8" w:space="0" w:color="auto"/>
            </w:tcBorders>
            <w:shd w:val="clear" w:color="000000" w:fill="BDD6EE"/>
            <w:vAlign w:val="center"/>
            <w:hideMark/>
          </w:tcPr>
          <w:p w14:paraId="6F47E5E3" w14:textId="66D1BE6E" w:rsidR="005372F0" w:rsidRDefault="005372F0" w:rsidP="005372F0">
            <w:pPr>
              <w:keepNext/>
              <w:keepLines/>
              <w:autoSpaceDE w:val="0"/>
              <w:spacing w:before="120"/>
              <w:jc w:val="center"/>
              <w:rPr>
                <w:rFonts w:cs="Calibri"/>
                <w:b/>
                <w:sz w:val="18"/>
                <w:szCs w:val="18"/>
              </w:rPr>
            </w:pPr>
            <w:r>
              <w:rPr>
                <w:b/>
                <w:bCs/>
                <w:color w:val="000000"/>
                <w:sz w:val="18"/>
                <w:szCs w:val="16"/>
              </w:rPr>
              <w:t>Réunion</w:t>
            </w:r>
          </w:p>
        </w:tc>
        <w:tc>
          <w:tcPr>
            <w:tcW w:w="388" w:type="pct"/>
            <w:tcBorders>
              <w:top w:val="single" w:sz="8" w:space="0" w:color="auto"/>
              <w:left w:val="nil"/>
              <w:bottom w:val="single" w:sz="8" w:space="0" w:color="auto"/>
              <w:right w:val="single" w:sz="12" w:space="0" w:color="auto"/>
            </w:tcBorders>
            <w:shd w:val="clear" w:color="000000" w:fill="BDD6EE"/>
            <w:vAlign w:val="center"/>
            <w:hideMark/>
          </w:tcPr>
          <w:p w14:paraId="344B31FF" w14:textId="25E13396" w:rsidR="005372F0" w:rsidRDefault="005372F0" w:rsidP="005372F0">
            <w:pPr>
              <w:keepNext/>
              <w:keepLines/>
              <w:autoSpaceDE w:val="0"/>
              <w:spacing w:before="120"/>
              <w:jc w:val="center"/>
              <w:rPr>
                <w:rFonts w:cs="Calibri"/>
                <w:b/>
                <w:sz w:val="18"/>
                <w:szCs w:val="18"/>
              </w:rPr>
            </w:pPr>
            <w:r>
              <w:rPr>
                <w:b/>
                <w:bCs/>
                <w:color w:val="000000"/>
                <w:sz w:val="18"/>
                <w:szCs w:val="16"/>
              </w:rPr>
              <w:t>Mayotte</w:t>
            </w:r>
          </w:p>
        </w:tc>
      </w:tr>
      <w:tr w:rsidR="00EB4BDC" w14:paraId="2A55DBA6" w14:textId="77777777" w:rsidTr="00EB4BDC">
        <w:tc>
          <w:tcPr>
            <w:tcW w:w="1036" w:type="pct"/>
            <w:tcBorders>
              <w:top w:val="single" w:sz="2" w:space="0" w:color="auto"/>
              <w:left w:val="single" w:sz="12" w:space="0" w:color="auto"/>
              <w:bottom w:val="single" w:sz="2" w:space="0" w:color="auto"/>
              <w:right w:val="single" w:sz="2" w:space="0" w:color="auto"/>
            </w:tcBorders>
            <w:vAlign w:val="center"/>
            <w:hideMark/>
          </w:tcPr>
          <w:p w14:paraId="31A16A3C"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&lt; 400 m</w:t>
            </w:r>
          </w:p>
          <w:p w14:paraId="187559CA"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690253A0" w14:textId="77777777" w:rsidR="00EB4BDC" w:rsidRPr="00314CE6" w:rsidRDefault="00EB4BDC" w:rsidP="00EB4BDC">
            <w:pPr>
              <w:keepNext/>
              <w:keepLines/>
              <w:autoSpaceDE w:val="0"/>
              <w:jc w:val="center"/>
              <w:rPr>
                <w:rFonts w:cs="Calibri"/>
                <w:sz w:val="20"/>
                <w:szCs w:val="20"/>
              </w:rPr>
            </w:pPr>
            <w:r>
              <w:rPr>
                <w:rFonts w:cs="Calibri"/>
                <w:color w:val="000000"/>
                <w:sz w:val="20"/>
              </w:rPr>
              <w:t>41</w:t>
            </w:r>
          </w:p>
        </w:tc>
        <w:tc>
          <w:tcPr>
            <w:tcW w:w="236" w:type="pct"/>
            <w:tcBorders>
              <w:top w:val="single" w:sz="2" w:space="0" w:color="auto"/>
              <w:left w:val="single" w:sz="2" w:space="0" w:color="auto"/>
              <w:bottom w:val="single" w:sz="2" w:space="0" w:color="auto"/>
              <w:right w:val="single" w:sz="2" w:space="0" w:color="auto"/>
            </w:tcBorders>
            <w:vAlign w:val="center"/>
            <w:hideMark/>
          </w:tcPr>
          <w:p w14:paraId="194F18A3" w14:textId="77777777" w:rsidR="00EB4BDC" w:rsidRPr="00314CE6" w:rsidRDefault="00EB4BDC" w:rsidP="00EB4BDC">
            <w:pPr>
              <w:keepNext/>
              <w:keepLines/>
              <w:autoSpaceDE w:val="0"/>
              <w:jc w:val="center"/>
              <w:rPr>
                <w:rFonts w:cs="Calibri"/>
                <w:sz w:val="20"/>
                <w:szCs w:val="20"/>
              </w:rPr>
            </w:pPr>
            <w:r>
              <w:rPr>
                <w:rFonts w:cs="Calibri"/>
                <w:color w:val="000000"/>
                <w:sz w:val="20"/>
              </w:rPr>
              <w:t>44</w:t>
            </w:r>
          </w:p>
        </w:tc>
        <w:tc>
          <w:tcPr>
            <w:tcW w:w="236" w:type="pct"/>
            <w:tcBorders>
              <w:top w:val="single" w:sz="2" w:space="0" w:color="auto"/>
              <w:left w:val="single" w:sz="2" w:space="0" w:color="auto"/>
              <w:bottom w:val="single" w:sz="2" w:space="0" w:color="auto"/>
              <w:right w:val="single" w:sz="2" w:space="0" w:color="auto"/>
            </w:tcBorders>
            <w:vAlign w:val="center"/>
            <w:hideMark/>
          </w:tcPr>
          <w:p w14:paraId="0A70F431" w14:textId="77777777" w:rsidR="00EB4BDC" w:rsidRPr="00314CE6" w:rsidRDefault="00EB4BDC" w:rsidP="00EB4BDC">
            <w:pPr>
              <w:keepNext/>
              <w:keepLines/>
              <w:autoSpaceDE w:val="0"/>
              <w:jc w:val="center"/>
              <w:rPr>
                <w:rFonts w:cs="Calibri"/>
                <w:sz w:val="20"/>
                <w:szCs w:val="20"/>
              </w:rPr>
            </w:pPr>
            <w:r>
              <w:rPr>
                <w:rFonts w:cs="Calibri"/>
                <w:color w:val="000000"/>
                <w:sz w:val="20"/>
              </w:rPr>
              <w:t>43</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2A54C083" w14:textId="77777777" w:rsidR="00EB4BDC" w:rsidRPr="00314CE6" w:rsidRDefault="00EB4BDC" w:rsidP="00EB4BDC">
            <w:pPr>
              <w:keepNext/>
              <w:keepLines/>
              <w:autoSpaceDE w:val="0"/>
              <w:jc w:val="center"/>
              <w:rPr>
                <w:rFonts w:cs="Calibri"/>
                <w:sz w:val="20"/>
                <w:szCs w:val="20"/>
              </w:rPr>
            </w:pPr>
            <w:r>
              <w:rPr>
                <w:rFonts w:cs="Calibri"/>
                <w:color w:val="000000"/>
                <w:sz w:val="20"/>
              </w:rPr>
              <w:t>38</w:t>
            </w:r>
          </w:p>
        </w:tc>
        <w:tc>
          <w:tcPr>
            <w:tcW w:w="237" w:type="pct"/>
            <w:tcBorders>
              <w:top w:val="single" w:sz="2" w:space="0" w:color="auto"/>
              <w:left w:val="single" w:sz="2" w:space="0" w:color="auto"/>
              <w:bottom w:val="single" w:sz="2" w:space="0" w:color="auto"/>
              <w:right w:val="single" w:sz="2" w:space="0" w:color="auto"/>
            </w:tcBorders>
            <w:vAlign w:val="center"/>
            <w:hideMark/>
          </w:tcPr>
          <w:p w14:paraId="106A2AB9" w14:textId="77777777" w:rsidR="00EB4BDC" w:rsidRPr="00314CE6" w:rsidRDefault="00EB4BDC" w:rsidP="00EB4BDC">
            <w:pPr>
              <w:keepNext/>
              <w:keepLines/>
              <w:autoSpaceDE w:val="0"/>
              <w:jc w:val="center"/>
              <w:rPr>
                <w:rFonts w:cs="Calibri"/>
                <w:sz w:val="20"/>
                <w:szCs w:val="20"/>
              </w:rPr>
            </w:pPr>
            <w:r>
              <w:rPr>
                <w:rFonts w:cs="Calibri"/>
                <w:color w:val="000000"/>
                <w:sz w:val="20"/>
              </w:rPr>
              <w:t>41</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3F5B979" w14:textId="77777777" w:rsidR="00EB4BDC" w:rsidRPr="00314CE6" w:rsidRDefault="00EB4BDC" w:rsidP="00EB4BDC">
            <w:pPr>
              <w:keepNext/>
              <w:keepLines/>
              <w:autoSpaceDE w:val="0"/>
              <w:jc w:val="center"/>
              <w:rPr>
                <w:rFonts w:cs="Calibri"/>
                <w:sz w:val="20"/>
                <w:szCs w:val="20"/>
              </w:rPr>
            </w:pPr>
            <w:r>
              <w:rPr>
                <w:rFonts w:cs="Calibri"/>
                <w:color w:val="000000"/>
                <w:sz w:val="20"/>
              </w:rPr>
              <w:t>42</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14D92EA0" w14:textId="77777777" w:rsidR="00EB4BDC" w:rsidRPr="00314CE6" w:rsidRDefault="00EB4BDC" w:rsidP="00EB4BDC">
            <w:pPr>
              <w:keepNext/>
              <w:keepLines/>
              <w:autoSpaceDE w:val="0"/>
              <w:jc w:val="center"/>
              <w:rPr>
                <w:rFonts w:cs="Calibri"/>
                <w:sz w:val="20"/>
                <w:szCs w:val="20"/>
              </w:rPr>
            </w:pPr>
            <w:r>
              <w:rPr>
                <w:rFonts w:cs="Calibri"/>
                <w:color w:val="000000"/>
                <w:sz w:val="20"/>
              </w:rPr>
              <w:t>46</w:t>
            </w:r>
          </w:p>
        </w:tc>
        <w:tc>
          <w:tcPr>
            <w:tcW w:w="239" w:type="pct"/>
            <w:tcBorders>
              <w:top w:val="single" w:sz="2" w:space="0" w:color="auto"/>
              <w:left w:val="single" w:sz="2" w:space="0" w:color="auto"/>
              <w:bottom w:val="single" w:sz="2" w:space="0" w:color="auto"/>
              <w:right w:val="single" w:sz="2" w:space="0" w:color="auto"/>
            </w:tcBorders>
            <w:vAlign w:val="center"/>
            <w:hideMark/>
          </w:tcPr>
          <w:p w14:paraId="6ADE7788" w14:textId="77777777" w:rsidR="00EB4BDC" w:rsidRPr="00314CE6" w:rsidRDefault="00EB4BDC" w:rsidP="00EB4BDC">
            <w:pPr>
              <w:keepNext/>
              <w:keepLines/>
              <w:autoSpaceDE w:val="0"/>
              <w:jc w:val="center"/>
              <w:rPr>
                <w:rFonts w:cs="Calibri"/>
                <w:sz w:val="20"/>
                <w:szCs w:val="20"/>
              </w:rPr>
            </w:pPr>
            <w:r>
              <w:rPr>
                <w:rFonts w:cs="Calibri"/>
                <w:color w:val="000000"/>
                <w:sz w:val="20"/>
              </w:rPr>
              <w:t>43</w:t>
            </w:r>
          </w:p>
        </w:tc>
        <w:tc>
          <w:tcPr>
            <w:tcW w:w="404" w:type="pct"/>
            <w:tcBorders>
              <w:top w:val="nil"/>
              <w:left w:val="single" w:sz="8" w:space="0" w:color="auto"/>
              <w:bottom w:val="single" w:sz="8" w:space="0" w:color="auto"/>
              <w:right w:val="single" w:sz="8" w:space="0" w:color="auto"/>
            </w:tcBorders>
            <w:shd w:val="clear" w:color="auto" w:fill="auto"/>
            <w:vAlign w:val="center"/>
            <w:hideMark/>
          </w:tcPr>
          <w:p w14:paraId="739C7A37" w14:textId="2DC6F5F6" w:rsidR="00EB4BDC" w:rsidRDefault="00EB4BDC" w:rsidP="00EB4BDC">
            <w:pPr>
              <w:keepNext/>
              <w:keepLines/>
              <w:autoSpaceDE w:val="0"/>
              <w:spacing w:before="120"/>
              <w:jc w:val="center"/>
              <w:rPr>
                <w:rFonts w:cs="Calibri"/>
                <w:sz w:val="16"/>
                <w:szCs w:val="16"/>
              </w:rPr>
            </w:pPr>
            <w:r>
              <w:rPr>
                <w:rFonts w:cs="Calibri"/>
                <w:color w:val="000000"/>
                <w:sz w:val="20"/>
                <w:szCs w:val="20"/>
              </w:rPr>
              <w:t>56</w:t>
            </w:r>
          </w:p>
        </w:tc>
        <w:tc>
          <w:tcPr>
            <w:tcW w:w="435" w:type="pct"/>
            <w:tcBorders>
              <w:top w:val="nil"/>
              <w:left w:val="nil"/>
              <w:bottom w:val="single" w:sz="8" w:space="0" w:color="auto"/>
              <w:right w:val="single" w:sz="8" w:space="0" w:color="auto"/>
            </w:tcBorders>
            <w:shd w:val="clear" w:color="auto" w:fill="auto"/>
            <w:vAlign w:val="center"/>
            <w:hideMark/>
          </w:tcPr>
          <w:p w14:paraId="550979B4" w14:textId="44D6B330" w:rsidR="00EB4BDC" w:rsidRDefault="00EB4BDC" w:rsidP="00EB4BDC">
            <w:pPr>
              <w:keepNext/>
              <w:keepLines/>
              <w:autoSpaceDE w:val="0"/>
              <w:spacing w:before="120"/>
              <w:jc w:val="center"/>
              <w:rPr>
                <w:rFonts w:cs="Calibri"/>
                <w:b/>
                <w:sz w:val="20"/>
                <w:szCs w:val="20"/>
              </w:rPr>
            </w:pPr>
            <w:r>
              <w:rPr>
                <w:rFonts w:cs="Calibri"/>
                <w:color w:val="000000"/>
                <w:sz w:val="20"/>
                <w:szCs w:val="20"/>
              </w:rPr>
              <w:t>65</w:t>
            </w:r>
          </w:p>
        </w:tc>
        <w:tc>
          <w:tcPr>
            <w:tcW w:w="436" w:type="pct"/>
            <w:tcBorders>
              <w:top w:val="nil"/>
              <w:left w:val="nil"/>
              <w:bottom w:val="single" w:sz="8" w:space="0" w:color="auto"/>
              <w:right w:val="single" w:sz="8" w:space="0" w:color="auto"/>
            </w:tcBorders>
            <w:shd w:val="clear" w:color="auto" w:fill="auto"/>
            <w:vAlign w:val="center"/>
            <w:hideMark/>
          </w:tcPr>
          <w:p w14:paraId="678ED39E" w14:textId="7BA50396" w:rsidR="00EB4BDC" w:rsidRDefault="00EB4BDC" w:rsidP="00EB4BDC">
            <w:pPr>
              <w:keepNext/>
              <w:keepLines/>
              <w:autoSpaceDE w:val="0"/>
              <w:spacing w:before="120"/>
              <w:jc w:val="center"/>
              <w:rPr>
                <w:rFonts w:cs="Calibri"/>
                <w:b/>
                <w:sz w:val="20"/>
                <w:szCs w:val="20"/>
              </w:rPr>
            </w:pPr>
            <w:r>
              <w:rPr>
                <w:rFonts w:cs="Calibri"/>
                <w:color w:val="000000"/>
                <w:sz w:val="20"/>
                <w:szCs w:val="20"/>
              </w:rPr>
              <w:t>66</w:t>
            </w:r>
          </w:p>
        </w:tc>
        <w:tc>
          <w:tcPr>
            <w:tcW w:w="410" w:type="pct"/>
            <w:tcBorders>
              <w:top w:val="nil"/>
              <w:left w:val="nil"/>
              <w:bottom w:val="single" w:sz="8" w:space="0" w:color="auto"/>
              <w:right w:val="single" w:sz="8" w:space="0" w:color="auto"/>
            </w:tcBorders>
            <w:shd w:val="clear" w:color="auto" w:fill="auto"/>
            <w:vAlign w:val="center"/>
            <w:hideMark/>
          </w:tcPr>
          <w:p w14:paraId="6D593D72" w14:textId="048798D1" w:rsidR="00EB4BDC" w:rsidRDefault="00EB4BDC" w:rsidP="00EB4BDC">
            <w:pPr>
              <w:keepNext/>
              <w:keepLines/>
              <w:autoSpaceDE w:val="0"/>
              <w:spacing w:before="120"/>
              <w:jc w:val="center"/>
              <w:rPr>
                <w:rFonts w:cs="Calibri"/>
                <w:b/>
                <w:sz w:val="20"/>
                <w:szCs w:val="20"/>
              </w:rPr>
            </w:pPr>
            <w:r>
              <w:rPr>
                <w:rFonts w:cs="Calibri"/>
                <w:color w:val="000000"/>
                <w:sz w:val="20"/>
                <w:szCs w:val="20"/>
              </w:rPr>
              <w:t>32</w:t>
            </w:r>
          </w:p>
        </w:tc>
        <w:tc>
          <w:tcPr>
            <w:tcW w:w="388" w:type="pct"/>
            <w:tcBorders>
              <w:top w:val="nil"/>
              <w:left w:val="nil"/>
              <w:bottom w:val="single" w:sz="8" w:space="0" w:color="auto"/>
              <w:right w:val="single" w:sz="12" w:space="0" w:color="auto"/>
            </w:tcBorders>
            <w:shd w:val="clear" w:color="auto" w:fill="auto"/>
            <w:vAlign w:val="center"/>
            <w:hideMark/>
          </w:tcPr>
          <w:p w14:paraId="13973195" w14:textId="60FE3F33" w:rsidR="00EB4BDC" w:rsidRDefault="00EB4BDC" w:rsidP="00EB4BDC">
            <w:pPr>
              <w:keepNext/>
              <w:keepLines/>
              <w:autoSpaceDE w:val="0"/>
              <w:spacing w:before="120"/>
              <w:jc w:val="center"/>
              <w:rPr>
                <w:rFonts w:cs="Calibri"/>
                <w:b/>
                <w:sz w:val="20"/>
                <w:szCs w:val="20"/>
              </w:rPr>
            </w:pPr>
            <w:r>
              <w:rPr>
                <w:rFonts w:cs="Calibri"/>
                <w:color w:val="000000"/>
                <w:sz w:val="20"/>
                <w:szCs w:val="20"/>
              </w:rPr>
              <w:t>67</w:t>
            </w:r>
          </w:p>
        </w:tc>
      </w:tr>
      <w:tr w:rsidR="00EB4BDC" w14:paraId="1C01C960" w14:textId="77777777" w:rsidTr="002D71A1">
        <w:tc>
          <w:tcPr>
            <w:tcW w:w="1036" w:type="pct"/>
            <w:tcBorders>
              <w:top w:val="single" w:sz="2" w:space="0" w:color="auto"/>
              <w:left w:val="single" w:sz="12" w:space="0" w:color="auto"/>
              <w:bottom w:val="single" w:sz="2" w:space="0" w:color="auto"/>
              <w:right w:val="single" w:sz="2" w:space="0" w:color="auto"/>
            </w:tcBorders>
            <w:vAlign w:val="center"/>
            <w:hideMark/>
          </w:tcPr>
          <w:p w14:paraId="3AD843D3"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400 à 800 m</w:t>
            </w:r>
          </w:p>
          <w:p w14:paraId="15AECB4C"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500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6DB9EDAF" w14:textId="77777777" w:rsidR="00EB4BDC" w:rsidRPr="00314CE6" w:rsidRDefault="00EB4BDC" w:rsidP="00EB4BDC">
            <w:pPr>
              <w:keepNext/>
              <w:keepLines/>
              <w:autoSpaceDE w:val="0"/>
              <w:jc w:val="center"/>
              <w:rPr>
                <w:rFonts w:cs="Calibri"/>
                <w:sz w:val="20"/>
                <w:szCs w:val="20"/>
              </w:rPr>
            </w:pPr>
            <w:r>
              <w:rPr>
                <w:rFonts w:cs="Calibri"/>
                <w:color w:val="000000"/>
                <w:sz w:val="20"/>
              </w:rPr>
              <w:t>46</w:t>
            </w:r>
          </w:p>
        </w:tc>
        <w:tc>
          <w:tcPr>
            <w:tcW w:w="236" w:type="pct"/>
            <w:tcBorders>
              <w:top w:val="single" w:sz="2" w:space="0" w:color="auto"/>
              <w:left w:val="single" w:sz="2" w:space="0" w:color="auto"/>
              <w:bottom w:val="single" w:sz="2" w:space="0" w:color="auto"/>
              <w:right w:val="single" w:sz="2" w:space="0" w:color="auto"/>
            </w:tcBorders>
            <w:vAlign w:val="center"/>
            <w:hideMark/>
          </w:tcPr>
          <w:p w14:paraId="10E052EE" w14:textId="77777777" w:rsidR="00EB4BDC" w:rsidRPr="00314CE6" w:rsidRDefault="00EB4BDC" w:rsidP="00EB4BDC">
            <w:pPr>
              <w:keepNext/>
              <w:keepLines/>
              <w:autoSpaceDE w:val="0"/>
              <w:jc w:val="center"/>
              <w:rPr>
                <w:rFonts w:cs="Calibri"/>
                <w:sz w:val="20"/>
                <w:szCs w:val="20"/>
              </w:rPr>
            </w:pPr>
            <w:r>
              <w:rPr>
                <w:rFonts w:cs="Calibri"/>
                <w:color w:val="000000"/>
                <w:sz w:val="20"/>
              </w:rPr>
              <w:t>49</w:t>
            </w:r>
          </w:p>
        </w:tc>
        <w:tc>
          <w:tcPr>
            <w:tcW w:w="236" w:type="pct"/>
            <w:tcBorders>
              <w:top w:val="single" w:sz="2" w:space="0" w:color="auto"/>
              <w:left w:val="single" w:sz="2" w:space="0" w:color="auto"/>
              <w:bottom w:val="single" w:sz="2" w:space="0" w:color="auto"/>
              <w:right w:val="single" w:sz="2" w:space="0" w:color="auto"/>
            </w:tcBorders>
            <w:vAlign w:val="center"/>
            <w:hideMark/>
          </w:tcPr>
          <w:p w14:paraId="08DA2DC9" w14:textId="77777777" w:rsidR="00EB4BDC" w:rsidRPr="00314CE6" w:rsidRDefault="00EB4BDC" w:rsidP="00EB4BDC">
            <w:pPr>
              <w:keepNext/>
              <w:keepLines/>
              <w:autoSpaceDE w:val="0"/>
              <w:jc w:val="center"/>
              <w:rPr>
                <w:rFonts w:cs="Calibri"/>
                <w:sz w:val="20"/>
                <w:szCs w:val="20"/>
              </w:rPr>
            </w:pPr>
            <w:r>
              <w:rPr>
                <w:rFonts w:cs="Calibri"/>
                <w:color w:val="000000"/>
                <w:sz w:val="20"/>
              </w:rPr>
              <w:t>47</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1B29C6"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237" w:type="pct"/>
            <w:tcBorders>
              <w:top w:val="single" w:sz="2" w:space="0" w:color="auto"/>
              <w:left w:val="single" w:sz="2" w:space="0" w:color="auto"/>
              <w:bottom w:val="single" w:sz="2" w:space="0" w:color="auto"/>
              <w:right w:val="single" w:sz="2" w:space="0" w:color="auto"/>
            </w:tcBorders>
            <w:vAlign w:val="center"/>
            <w:hideMark/>
          </w:tcPr>
          <w:p w14:paraId="6E1E5BC8" w14:textId="77777777" w:rsidR="00EB4BDC" w:rsidRPr="00314CE6" w:rsidRDefault="00EB4BDC" w:rsidP="00EB4BDC">
            <w:pPr>
              <w:keepNext/>
              <w:keepLines/>
              <w:autoSpaceDE w:val="0"/>
              <w:jc w:val="center"/>
              <w:rPr>
                <w:rFonts w:cs="Calibri"/>
                <w:sz w:val="20"/>
                <w:szCs w:val="20"/>
              </w:rPr>
            </w:pPr>
            <w:r>
              <w:rPr>
                <w:rFonts w:cs="Calibri"/>
                <w:color w:val="000000"/>
                <w:sz w:val="20"/>
              </w:rPr>
              <w:t>44</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1DB3F31B" w14:textId="77777777" w:rsidR="00EB4BDC" w:rsidRPr="00314CE6" w:rsidRDefault="00EB4BDC" w:rsidP="00EB4BDC">
            <w:pPr>
              <w:keepNext/>
              <w:keepLines/>
              <w:autoSpaceDE w:val="0"/>
              <w:jc w:val="center"/>
              <w:rPr>
                <w:rFonts w:cs="Calibri"/>
                <w:sz w:val="20"/>
                <w:szCs w:val="20"/>
              </w:rPr>
            </w:pPr>
            <w:r>
              <w:rPr>
                <w:rFonts w:cs="Calibri"/>
                <w:color w:val="000000"/>
                <w:sz w:val="20"/>
              </w:rPr>
              <w:t>43</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1B821892" w14:textId="77777777" w:rsidR="00EB4BDC" w:rsidRPr="00314CE6" w:rsidRDefault="00EB4BDC" w:rsidP="00EB4BDC">
            <w:pPr>
              <w:keepNext/>
              <w:keepLines/>
              <w:autoSpaceDE w:val="0"/>
              <w:jc w:val="center"/>
              <w:rPr>
                <w:rFonts w:cs="Calibri"/>
                <w:sz w:val="20"/>
                <w:szCs w:val="20"/>
              </w:rPr>
            </w:pPr>
            <w:r>
              <w:rPr>
                <w:rFonts w:cs="Calibri"/>
                <w:color w:val="000000"/>
                <w:sz w:val="20"/>
              </w:rPr>
              <w:t>46</w:t>
            </w:r>
          </w:p>
        </w:tc>
        <w:tc>
          <w:tcPr>
            <w:tcW w:w="239" w:type="pct"/>
            <w:tcBorders>
              <w:top w:val="single" w:sz="2" w:space="0" w:color="auto"/>
              <w:left w:val="single" w:sz="2" w:space="0" w:color="auto"/>
              <w:bottom w:val="single" w:sz="2" w:space="0" w:color="auto"/>
              <w:right w:val="single" w:sz="2" w:space="0" w:color="auto"/>
            </w:tcBorders>
            <w:vAlign w:val="center"/>
            <w:hideMark/>
          </w:tcPr>
          <w:p w14:paraId="68F550A2" w14:textId="77777777" w:rsidR="00EB4BDC" w:rsidRPr="00314CE6" w:rsidRDefault="00EB4BDC" w:rsidP="00EB4BDC">
            <w:pPr>
              <w:keepNext/>
              <w:keepLines/>
              <w:autoSpaceDE w:val="0"/>
              <w:jc w:val="center"/>
              <w:rPr>
                <w:rFonts w:cs="Calibri"/>
                <w:sz w:val="20"/>
                <w:szCs w:val="20"/>
              </w:rPr>
            </w:pPr>
            <w:r>
              <w:rPr>
                <w:rFonts w:cs="Calibri"/>
                <w:color w:val="000000"/>
                <w:sz w:val="20"/>
              </w:rPr>
              <w:t>42</w:t>
            </w:r>
          </w:p>
        </w:tc>
        <w:tc>
          <w:tcPr>
            <w:tcW w:w="404" w:type="pct"/>
            <w:tcBorders>
              <w:top w:val="nil"/>
              <w:left w:val="single" w:sz="8" w:space="0" w:color="auto"/>
              <w:bottom w:val="single" w:sz="8" w:space="0" w:color="auto"/>
              <w:right w:val="single" w:sz="8" w:space="0" w:color="auto"/>
            </w:tcBorders>
            <w:shd w:val="clear" w:color="auto" w:fill="auto"/>
            <w:vAlign w:val="center"/>
            <w:hideMark/>
          </w:tcPr>
          <w:p w14:paraId="26234E84" w14:textId="14CB66FD" w:rsidR="00EB4BDC" w:rsidRDefault="00EB4BDC" w:rsidP="00EB4BDC">
            <w:pPr>
              <w:keepNext/>
              <w:keepLines/>
              <w:autoSpaceDE w:val="0"/>
              <w:spacing w:before="120"/>
              <w:jc w:val="center"/>
              <w:rPr>
                <w:rFonts w:cs="Calibri"/>
                <w:b/>
                <w:sz w:val="20"/>
                <w:szCs w:val="20"/>
              </w:rPr>
            </w:pPr>
            <w:r>
              <w:rPr>
                <w:rFonts w:cs="Calibri"/>
                <w:color w:val="000000"/>
                <w:sz w:val="20"/>
                <w:szCs w:val="20"/>
              </w:rPr>
              <w:t>35</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3387D481" w14:textId="5A3ABB1F" w:rsidR="00EB4BDC" w:rsidRDefault="00EB4BDC" w:rsidP="00EB4BDC">
            <w:pPr>
              <w:keepNext/>
              <w:keepLines/>
              <w:autoSpaceDE w:val="0"/>
              <w:spacing w:before="120"/>
              <w:jc w:val="center"/>
              <w:rPr>
                <w:rFonts w:cs="Calibri"/>
                <w:b/>
                <w:sz w:val="20"/>
                <w:szCs w:val="20"/>
              </w:rPr>
            </w:pPr>
            <w:r>
              <w:rPr>
                <w:rFonts w:cs="Calibri"/>
                <w:color w:val="000000"/>
                <w:sz w:val="20"/>
                <w:szCs w:val="20"/>
              </w:rPr>
              <w:t>44</w:t>
            </w:r>
          </w:p>
        </w:tc>
        <w:tc>
          <w:tcPr>
            <w:tcW w:w="436" w:type="pct"/>
            <w:tcBorders>
              <w:top w:val="nil"/>
              <w:left w:val="nil"/>
              <w:bottom w:val="single" w:sz="8" w:space="0" w:color="auto"/>
              <w:right w:val="single" w:sz="8" w:space="0" w:color="auto"/>
            </w:tcBorders>
            <w:shd w:val="clear" w:color="000000" w:fill="D9D9D9"/>
            <w:vAlign w:val="center"/>
            <w:hideMark/>
          </w:tcPr>
          <w:p w14:paraId="7CF01554" w14:textId="1A296B7B"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000000" w:fill="D9D9D9"/>
            <w:vAlign w:val="center"/>
          </w:tcPr>
          <w:p w14:paraId="216F27C3" w14:textId="420D11A5"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388" w:type="pct"/>
            <w:tcBorders>
              <w:top w:val="nil"/>
              <w:left w:val="nil"/>
              <w:bottom w:val="single" w:sz="8" w:space="0" w:color="auto"/>
              <w:right w:val="single" w:sz="12" w:space="0" w:color="auto"/>
            </w:tcBorders>
            <w:shd w:val="clear" w:color="000000" w:fill="D9D9D9"/>
            <w:vAlign w:val="center"/>
            <w:hideMark/>
          </w:tcPr>
          <w:p w14:paraId="40551B36" w14:textId="0A6AB71E"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14:paraId="601A7BE0" w14:textId="77777777" w:rsidTr="00EB4BDC">
        <w:tc>
          <w:tcPr>
            <w:tcW w:w="1036" w:type="pct"/>
            <w:tcBorders>
              <w:top w:val="single" w:sz="2" w:space="0" w:color="auto"/>
              <w:left w:val="single" w:sz="12" w:space="0" w:color="auto"/>
              <w:bottom w:val="single" w:sz="2" w:space="0" w:color="auto"/>
              <w:right w:val="single" w:sz="2" w:space="0" w:color="auto"/>
            </w:tcBorders>
            <w:vAlign w:val="center"/>
            <w:hideMark/>
          </w:tcPr>
          <w:p w14:paraId="0B972ACA"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Altitude 800 à 1200 m</w:t>
            </w:r>
          </w:p>
          <w:p w14:paraId="415142BA"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900 m</w:t>
            </w: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79AE03" w14:textId="77777777" w:rsidR="00EB4BDC" w:rsidRPr="00314CE6" w:rsidRDefault="00EB4BDC" w:rsidP="00EB4BDC">
            <w:pPr>
              <w:keepNext/>
              <w:keepLines/>
              <w:autoSpaceDE w:val="0"/>
              <w:jc w:val="center"/>
              <w:rPr>
                <w:rFonts w:cs="Calibri"/>
                <w:b/>
                <w:sz w:val="20"/>
                <w:szCs w:val="20"/>
              </w:rPr>
            </w:pPr>
            <w:r>
              <w:rPr>
                <w:rFonts w:cs="Calibri"/>
                <w:b/>
                <w:bCs/>
                <w:color w:val="000000"/>
                <w:sz w:val="20"/>
                <w:szCs w:val="20"/>
              </w:rPr>
              <w:t> </w:t>
            </w:r>
          </w:p>
        </w:tc>
        <w:tc>
          <w:tcPr>
            <w:tcW w:w="236" w:type="pct"/>
            <w:tcBorders>
              <w:top w:val="single" w:sz="2" w:space="0" w:color="auto"/>
              <w:left w:val="single" w:sz="2" w:space="0" w:color="auto"/>
              <w:bottom w:val="single" w:sz="2" w:space="0" w:color="auto"/>
              <w:right w:val="single" w:sz="2" w:space="0" w:color="auto"/>
            </w:tcBorders>
            <w:vAlign w:val="center"/>
            <w:hideMark/>
          </w:tcPr>
          <w:p w14:paraId="08159E22" w14:textId="77777777" w:rsidR="00EB4BDC" w:rsidRPr="00314CE6" w:rsidRDefault="00EB4BDC" w:rsidP="00EB4BDC">
            <w:pPr>
              <w:keepNext/>
              <w:keepLines/>
              <w:autoSpaceDE w:val="0"/>
              <w:jc w:val="center"/>
              <w:rPr>
                <w:rFonts w:cs="Calibri"/>
                <w:sz w:val="20"/>
                <w:szCs w:val="20"/>
              </w:rPr>
            </w:pPr>
            <w:r>
              <w:rPr>
                <w:rFonts w:cs="Calibri"/>
                <w:color w:val="000000"/>
                <w:sz w:val="20"/>
              </w:rPr>
              <w:t>55</w:t>
            </w:r>
          </w:p>
        </w:tc>
        <w:tc>
          <w:tcPr>
            <w:tcW w:w="236" w:type="pct"/>
            <w:tcBorders>
              <w:top w:val="single" w:sz="2" w:space="0" w:color="auto"/>
              <w:left w:val="single" w:sz="2" w:space="0" w:color="auto"/>
              <w:bottom w:val="single" w:sz="2" w:space="0" w:color="auto"/>
              <w:right w:val="single" w:sz="2" w:space="0" w:color="auto"/>
            </w:tcBorders>
            <w:vAlign w:val="center"/>
            <w:hideMark/>
          </w:tcPr>
          <w:p w14:paraId="40602730" w14:textId="77777777" w:rsidR="00EB4BDC" w:rsidRPr="00314CE6" w:rsidRDefault="00EB4BDC" w:rsidP="00EB4BDC">
            <w:pPr>
              <w:keepNext/>
              <w:keepLines/>
              <w:autoSpaceDE w:val="0"/>
              <w:jc w:val="center"/>
              <w:rPr>
                <w:rFonts w:cs="Calibri"/>
                <w:sz w:val="20"/>
                <w:szCs w:val="20"/>
              </w:rPr>
            </w:pPr>
            <w:r>
              <w:rPr>
                <w:rFonts w:cs="Calibri"/>
                <w:color w:val="000000"/>
                <w:sz w:val="20"/>
              </w:rPr>
              <w:t>50</w:t>
            </w:r>
          </w:p>
        </w:tc>
        <w:tc>
          <w:tcPr>
            <w:tcW w:w="23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CC360D"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4273DB"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6C6357F2" w14:textId="77777777" w:rsidR="00EB4BDC" w:rsidRPr="00314CE6" w:rsidRDefault="00EB4BDC" w:rsidP="00EB4BDC">
            <w:pPr>
              <w:keepNext/>
              <w:keepLines/>
              <w:autoSpaceDE w:val="0"/>
              <w:jc w:val="center"/>
              <w:rPr>
                <w:rFonts w:cs="Calibri"/>
                <w:sz w:val="20"/>
                <w:szCs w:val="20"/>
              </w:rPr>
            </w:pPr>
            <w:r>
              <w:rPr>
                <w:rFonts w:cs="Calibri"/>
                <w:color w:val="000000"/>
                <w:sz w:val="20"/>
              </w:rPr>
              <w:t>46</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3A31D261" w14:textId="77777777" w:rsidR="00EB4BDC" w:rsidRPr="00314CE6" w:rsidRDefault="00EB4BDC" w:rsidP="00EB4BDC">
            <w:pPr>
              <w:keepNext/>
              <w:keepLines/>
              <w:autoSpaceDE w:val="0"/>
              <w:jc w:val="center"/>
              <w:rPr>
                <w:rFonts w:cs="Calibri"/>
                <w:sz w:val="20"/>
                <w:szCs w:val="20"/>
              </w:rPr>
            </w:pPr>
            <w:r>
              <w:rPr>
                <w:rFonts w:cs="Calibri"/>
                <w:color w:val="000000"/>
                <w:sz w:val="20"/>
              </w:rPr>
              <w:t>47</w:t>
            </w:r>
          </w:p>
        </w:tc>
        <w:tc>
          <w:tcPr>
            <w:tcW w:w="239" w:type="pct"/>
            <w:tcBorders>
              <w:top w:val="single" w:sz="2" w:space="0" w:color="auto"/>
              <w:left w:val="single" w:sz="2" w:space="0" w:color="auto"/>
              <w:bottom w:val="single" w:sz="2" w:space="0" w:color="auto"/>
              <w:right w:val="single" w:sz="2" w:space="0" w:color="auto"/>
            </w:tcBorders>
            <w:vAlign w:val="center"/>
            <w:hideMark/>
          </w:tcPr>
          <w:p w14:paraId="2460A9A2" w14:textId="77777777" w:rsidR="00EB4BDC" w:rsidRPr="00314CE6" w:rsidRDefault="00EB4BDC" w:rsidP="00EB4BDC">
            <w:pPr>
              <w:keepNext/>
              <w:keepLines/>
              <w:autoSpaceDE w:val="0"/>
              <w:jc w:val="center"/>
              <w:rPr>
                <w:rFonts w:cs="Calibri"/>
                <w:sz w:val="20"/>
                <w:szCs w:val="20"/>
              </w:rPr>
            </w:pPr>
            <w:r>
              <w:rPr>
                <w:rFonts w:cs="Calibri"/>
                <w:color w:val="000000"/>
                <w:sz w:val="20"/>
              </w:rPr>
              <w:t>42</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2B586FE3" w14:textId="3AFFBB03"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5" w:type="pct"/>
            <w:tcBorders>
              <w:top w:val="nil"/>
              <w:left w:val="nil"/>
              <w:bottom w:val="single" w:sz="8" w:space="0" w:color="auto"/>
              <w:right w:val="single" w:sz="8" w:space="0" w:color="auto"/>
            </w:tcBorders>
            <w:shd w:val="clear" w:color="000000" w:fill="D9D9D9"/>
            <w:vAlign w:val="center"/>
          </w:tcPr>
          <w:p w14:paraId="7AC92E9A" w14:textId="7FB63602"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6" w:type="pct"/>
            <w:tcBorders>
              <w:top w:val="nil"/>
              <w:left w:val="nil"/>
              <w:bottom w:val="single" w:sz="8" w:space="0" w:color="auto"/>
              <w:right w:val="single" w:sz="8" w:space="0" w:color="auto"/>
            </w:tcBorders>
            <w:shd w:val="clear" w:color="000000" w:fill="D9D9D9"/>
            <w:vAlign w:val="center"/>
            <w:hideMark/>
          </w:tcPr>
          <w:p w14:paraId="130DD3AB" w14:textId="0C42D55A"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auto" w:fill="auto"/>
            <w:vAlign w:val="center"/>
          </w:tcPr>
          <w:p w14:paraId="147DF534" w14:textId="7AFFA373" w:rsidR="00EB4BDC" w:rsidRDefault="00EB4BDC" w:rsidP="00EB4BDC">
            <w:pPr>
              <w:keepNext/>
              <w:keepLines/>
              <w:autoSpaceDE w:val="0"/>
              <w:spacing w:before="120"/>
              <w:jc w:val="center"/>
              <w:rPr>
                <w:rFonts w:cs="Calibri"/>
                <w:b/>
                <w:sz w:val="20"/>
                <w:szCs w:val="20"/>
              </w:rPr>
            </w:pPr>
            <w:r>
              <w:rPr>
                <w:rFonts w:cs="Calibri"/>
                <w:color w:val="000000"/>
                <w:sz w:val="20"/>
                <w:szCs w:val="20"/>
              </w:rPr>
              <w:t>34</w:t>
            </w:r>
          </w:p>
        </w:tc>
        <w:tc>
          <w:tcPr>
            <w:tcW w:w="388" w:type="pct"/>
            <w:tcBorders>
              <w:top w:val="nil"/>
              <w:left w:val="nil"/>
              <w:bottom w:val="single" w:sz="8" w:space="0" w:color="auto"/>
              <w:right w:val="single" w:sz="12" w:space="0" w:color="auto"/>
            </w:tcBorders>
            <w:shd w:val="clear" w:color="000000" w:fill="D9D9D9"/>
            <w:vAlign w:val="center"/>
            <w:hideMark/>
          </w:tcPr>
          <w:p w14:paraId="3F349A91" w14:textId="3C2E771A"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14:paraId="1A0B8E3F" w14:textId="77777777" w:rsidTr="00EB4BDC">
        <w:tc>
          <w:tcPr>
            <w:tcW w:w="1036" w:type="pct"/>
            <w:tcBorders>
              <w:top w:val="single" w:sz="2" w:space="0" w:color="auto"/>
              <w:left w:val="single" w:sz="12" w:space="0" w:color="auto"/>
              <w:bottom w:val="single" w:sz="4" w:space="0" w:color="auto"/>
              <w:right w:val="single" w:sz="2" w:space="0" w:color="auto"/>
            </w:tcBorders>
            <w:vAlign w:val="center"/>
            <w:hideMark/>
          </w:tcPr>
          <w:p w14:paraId="730F19FD" w14:textId="77777777" w:rsidR="00EB4BDC" w:rsidRPr="00314CE6" w:rsidRDefault="00EB4BDC" w:rsidP="00EB4BDC">
            <w:pPr>
              <w:keepNext/>
              <w:keepLines/>
              <w:autoSpaceDE w:val="0"/>
              <w:ind w:left="-113" w:right="-108"/>
              <w:jc w:val="center"/>
              <w:rPr>
                <w:rFonts w:cs="Calibri"/>
                <w:sz w:val="20"/>
                <w:szCs w:val="20"/>
              </w:rPr>
            </w:pPr>
            <w:r w:rsidRPr="00314CE6">
              <w:rPr>
                <w:rFonts w:cs="Calibri"/>
                <w:sz w:val="20"/>
                <w:szCs w:val="20"/>
              </w:rPr>
              <w:t>Altitude 1200 m -1600m</w:t>
            </w:r>
          </w:p>
          <w:p w14:paraId="2564E20B" w14:textId="77777777" w:rsidR="00EB4BDC" w:rsidRPr="00314CE6" w:rsidRDefault="00EB4BDC" w:rsidP="00EB4BDC">
            <w:pPr>
              <w:keepNext/>
              <w:keepLines/>
              <w:autoSpaceDE w:val="0"/>
              <w:jc w:val="center"/>
              <w:rPr>
                <w:rFonts w:cs="Calibri"/>
                <w:sz w:val="20"/>
                <w:szCs w:val="20"/>
              </w:rPr>
            </w:pPr>
            <w:r w:rsidRPr="00314CE6">
              <w:rPr>
                <w:rFonts w:cs="Calibri"/>
                <w:sz w:val="20"/>
                <w:szCs w:val="20"/>
              </w:rPr>
              <w:t>Référence 1400 m</w:t>
            </w: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407F76" w14:textId="77777777" w:rsidR="00EB4BDC" w:rsidRPr="00314CE6" w:rsidRDefault="00EB4BDC" w:rsidP="00EB4BDC">
            <w:pPr>
              <w:keepNext/>
              <w:keepLines/>
              <w:autoSpaceDE w:val="0"/>
              <w:jc w:val="center"/>
              <w:rPr>
                <w:rFonts w:cs="Calibri"/>
                <w:b/>
                <w:sz w:val="20"/>
                <w:szCs w:val="20"/>
              </w:rPr>
            </w:pPr>
            <w:r>
              <w:rPr>
                <w:rFonts w:cs="Calibri"/>
                <w:b/>
                <w:bCs/>
                <w:color w:val="000000"/>
                <w:sz w:val="20"/>
                <w:szCs w:val="20"/>
              </w:rPr>
              <w:t> </w:t>
            </w:r>
          </w:p>
        </w:tc>
        <w:tc>
          <w:tcPr>
            <w:tcW w:w="236" w:type="pct"/>
            <w:tcBorders>
              <w:top w:val="single" w:sz="2" w:space="0" w:color="auto"/>
              <w:left w:val="single" w:sz="2" w:space="0" w:color="auto"/>
              <w:bottom w:val="single" w:sz="4" w:space="0" w:color="auto"/>
              <w:right w:val="single" w:sz="2" w:space="0" w:color="auto"/>
            </w:tcBorders>
            <w:vAlign w:val="center"/>
            <w:hideMark/>
          </w:tcPr>
          <w:p w14:paraId="0766A5F1" w14:textId="77777777" w:rsidR="00EB4BDC" w:rsidRPr="00314CE6" w:rsidRDefault="00EB4BDC" w:rsidP="00EB4BDC">
            <w:pPr>
              <w:keepNext/>
              <w:keepLines/>
              <w:autoSpaceDE w:val="0"/>
              <w:jc w:val="center"/>
              <w:rPr>
                <w:rFonts w:cs="Calibri"/>
                <w:sz w:val="20"/>
                <w:szCs w:val="20"/>
              </w:rPr>
            </w:pPr>
            <w:r>
              <w:rPr>
                <w:rFonts w:cs="Calibri"/>
                <w:color w:val="000000"/>
                <w:sz w:val="20"/>
              </w:rPr>
              <w:t>64</w:t>
            </w:r>
          </w:p>
        </w:tc>
        <w:tc>
          <w:tcPr>
            <w:tcW w:w="236" w:type="pct"/>
            <w:tcBorders>
              <w:top w:val="single" w:sz="2" w:space="0" w:color="auto"/>
              <w:left w:val="single" w:sz="2" w:space="0" w:color="auto"/>
              <w:bottom w:val="single" w:sz="4" w:space="0" w:color="auto"/>
              <w:right w:val="single" w:sz="2" w:space="0" w:color="auto"/>
            </w:tcBorders>
            <w:vAlign w:val="center"/>
            <w:hideMark/>
          </w:tcPr>
          <w:p w14:paraId="07F8BA63" w14:textId="77777777" w:rsidR="00EB4BDC" w:rsidRPr="00314CE6" w:rsidRDefault="00EB4BDC" w:rsidP="00EB4BDC">
            <w:pPr>
              <w:keepNext/>
              <w:keepLines/>
              <w:autoSpaceDE w:val="0"/>
              <w:jc w:val="center"/>
              <w:rPr>
                <w:rFonts w:cs="Calibri"/>
                <w:sz w:val="20"/>
                <w:szCs w:val="20"/>
              </w:rPr>
            </w:pPr>
            <w:r>
              <w:rPr>
                <w:rFonts w:cs="Calibri"/>
                <w:color w:val="000000"/>
                <w:sz w:val="20"/>
              </w:rPr>
              <w:t>58</w:t>
            </w:r>
          </w:p>
        </w:tc>
        <w:tc>
          <w:tcPr>
            <w:tcW w:w="23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C132567"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8EDE86" w14:textId="77777777" w:rsidR="00EB4BDC" w:rsidRPr="00314CE6" w:rsidRDefault="00EB4BDC" w:rsidP="00EB4BDC">
            <w:pPr>
              <w:keepNext/>
              <w:keepLines/>
              <w:autoSpaceDE w:val="0"/>
              <w:jc w:val="center"/>
              <w:rPr>
                <w:rFonts w:cs="Calibri"/>
                <w:sz w:val="20"/>
                <w:szCs w:val="20"/>
              </w:rPr>
            </w:pPr>
            <w:r>
              <w:rPr>
                <w:rFonts w:cs="Calibri"/>
                <w:color w:val="000000"/>
                <w:sz w:val="20"/>
                <w:szCs w:val="20"/>
              </w:rPr>
              <w:t> </w:t>
            </w: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44FB8921" w14:textId="77777777" w:rsidR="00EB4BDC" w:rsidRPr="00314CE6" w:rsidRDefault="00EB4BDC" w:rsidP="00EB4BDC">
            <w:pPr>
              <w:keepNext/>
              <w:keepLines/>
              <w:autoSpaceDE w:val="0"/>
              <w:jc w:val="center"/>
              <w:rPr>
                <w:rFonts w:cs="Calibri"/>
                <w:sz w:val="20"/>
                <w:szCs w:val="20"/>
              </w:rPr>
            </w:pPr>
            <w:r>
              <w:rPr>
                <w:rFonts w:cs="Calibri"/>
                <w:color w:val="000000"/>
                <w:sz w:val="20"/>
              </w:rPr>
              <w:t>52</w:t>
            </w: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00C897A6" w14:textId="77777777" w:rsidR="00EB4BDC" w:rsidRPr="00314CE6" w:rsidRDefault="00EB4BDC" w:rsidP="00EB4BDC">
            <w:pPr>
              <w:keepNext/>
              <w:keepLines/>
              <w:autoSpaceDE w:val="0"/>
              <w:jc w:val="center"/>
              <w:rPr>
                <w:rFonts w:cs="Calibri"/>
                <w:sz w:val="20"/>
                <w:szCs w:val="20"/>
              </w:rPr>
            </w:pPr>
            <w:r>
              <w:rPr>
                <w:rFonts w:cs="Calibri"/>
                <w:color w:val="000000"/>
                <w:sz w:val="20"/>
              </w:rPr>
              <w:t>52</w:t>
            </w:r>
          </w:p>
        </w:tc>
        <w:tc>
          <w:tcPr>
            <w:tcW w:w="239" w:type="pct"/>
            <w:tcBorders>
              <w:top w:val="single" w:sz="2" w:space="0" w:color="auto"/>
              <w:left w:val="single" w:sz="2" w:space="0" w:color="auto"/>
              <w:bottom w:val="single" w:sz="4" w:space="0" w:color="auto"/>
              <w:right w:val="single" w:sz="2" w:space="0" w:color="auto"/>
            </w:tcBorders>
            <w:vAlign w:val="center"/>
            <w:hideMark/>
          </w:tcPr>
          <w:p w14:paraId="2A6E7AEC" w14:textId="77777777" w:rsidR="00EB4BDC" w:rsidRPr="00314CE6" w:rsidRDefault="00EB4BDC" w:rsidP="00EB4BDC">
            <w:pPr>
              <w:keepNext/>
              <w:keepLines/>
              <w:autoSpaceDE w:val="0"/>
              <w:jc w:val="center"/>
              <w:rPr>
                <w:rFonts w:cs="Calibri"/>
                <w:sz w:val="20"/>
                <w:szCs w:val="20"/>
              </w:rPr>
            </w:pPr>
            <w:r>
              <w:rPr>
                <w:rFonts w:cs="Calibri"/>
                <w:color w:val="000000"/>
                <w:sz w:val="20"/>
              </w:rPr>
              <w:t>46</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6B6E6B60" w14:textId="5D9BF1E4"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5" w:type="pct"/>
            <w:tcBorders>
              <w:top w:val="nil"/>
              <w:left w:val="nil"/>
              <w:bottom w:val="single" w:sz="8" w:space="0" w:color="auto"/>
              <w:right w:val="single" w:sz="8" w:space="0" w:color="auto"/>
            </w:tcBorders>
            <w:shd w:val="clear" w:color="000000" w:fill="D9D9D9"/>
            <w:vAlign w:val="center"/>
          </w:tcPr>
          <w:p w14:paraId="061A3DB3" w14:textId="429BA2AD"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36" w:type="pct"/>
            <w:tcBorders>
              <w:top w:val="nil"/>
              <w:left w:val="nil"/>
              <w:bottom w:val="single" w:sz="8" w:space="0" w:color="auto"/>
              <w:right w:val="single" w:sz="8" w:space="0" w:color="auto"/>
            </w:tcBorders>
            <w:shd w:val="clear" w:color="000000" w:fill="D9D9D9"/>
            <w:vAlign w:val="center"/>
          </w:tcPr>
          <w:p w14:paraId="37BDA29E" w14:textId="67BCA16F"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auto" w:fill="auto"/>
            <w:vAlign w:val="center"/>
          </w:tcPr>
          <w:p w14:paraId="01144FC9" w14:textId="4A8A1051" w:rsidR="00EB4BDC" w:rsidRDefault="00EB4BDC" w:rsidP="00EB4BDC">
            <w:pPr>
              <w:keepNext/>
              <w:keepLines/>
              <w:autoSpaceDE w:val="0"/>
              <w:spacing w:before="120"/>
              <w:jc w:val="center"/>
              <w:rPr>
                <w:rFonts w:cs="Calibri"/>
                <w:b/>
                <w:sz w:val="20"/>
                <w:szCs w:val="20"/>
              </w:rPr>
            </w:pPr>
            <w:r>
              <w:rPr>
                <w:rFonts w:cs="Calibri"/>
                <w:color w:val="000000"/>
                <w:sz w:val="20"/>
                <w:szCs w:val="20"/>
              </w:rPr>
              <w:t>59</w:t>
            </w:r>
          </w:p>
        </w:tc>
        <w:tc>
          <w:tcPr>
            <w:tcW w:w="388" w:type="pct"/>
            <w:tcBorders>
              <w:top w:val="nil"/>
              <w:left w:val="nil"/>
              <w:bottom w:val="single" w:sz="8" w:space="0" w:color="auto"/>
              <w:right w:val="single" w:sz="12" w:space="0" w:color="auto"/>
            </w:tcBorders>
            <w:shd w:val="clear" w:color="000000" w:fill="D9D9D9"/>
            <w:vAlign w:val="center"/>
            <w:hideMark/>
          </w:tcPr>
          <w:p w14:paraId="034570F8" w14:textId="2DA0C9F8" w:rsidR="00EB4BDC"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5372F0" w14:paraId="58F47DAC" w14:textId="77777777" w:rsidTr="00EB4BDC">
        <w:tc>
          <w:tcPr>
            <w:tcW w:w="1036" w:type="pct"/>
            <w:tcBorders>
              <w:top w:val="single" w:sz="4" w:space="0" w:color="auto"/>
              <w:left w:val="single" w:sz="12" w:space="0" w:color="auto"/>
              <w:bottom w:val="single" w:sz="4" w:space="0" w:color="auto"/>
              <w:right w:val="single" w:sz="2" w:space="0" w:color="auto"/>
            </w:tcBorders>
            <w:vAlign w:val="center"/>
            <w:hideMark/>
          </w:tcPr>
          <w:p w14:paraId="485CD60C" w14:textId="77777777" w:rsidR="005372F0" w:rsidRPr="00314CE6" w:rsidRDefault="005372F0" w:rsidP="005372F0">
            <w:pPr>
              <w:keepNext/>
              <w:keepLines/>
              <w:autoSpaceDE w:val="0"/>
              <w:ind w:left="-113" w:right="-108"/>
              <w:jc w:val="center"/>
              <w:rPr>
                <w:rFonts w:cs="Calibri"/>
                <w:sz w:val="20"/>
                <w:szCs w:val="20"/>
              </w:rPr>
            </w:pPr>
            <w:r w:rsidRPr="00314CE6">
              <w:rPr>
                <w:rFonts w:cs="Calibri"/>
                <w:sz w:val="20"/>
                <w:szCs w:val="20"/>
              </w:rPr>
              <w:t>Altitude &gt; 1600m</w:t>
            </w:r>
          </w:p>
          <w:p w14:paraId="2C8C5CAB" w14:textId="77777777" w:rsidR="005372F0" w:rsidRPr="00314CE6" w:rsidRDefault="005372F0" w:rsidP="005372F0">
            <w:pPr>
              <w:keepNext/>
              <w:keepLines/>
              <w:autoSpaceDE w:val="0"/>
              <w:jc w:val="center"/>
              <w:rPr>
                <w:rFonts w:cs="Calibri"/>
                <w:sz w:val="20"/>
                <w:szCs w:val="20"/>
              </w:rPr>
            </w:pPr>
            <w:r w:rsidRPr="00314CE6">
              <w:rPr>
                <w:rFonts w:cs="Calibri"/>
                <w:sz w:val="20"/>
                <w:szCs w:val="20"/>
              </w:rPr>
              <w:t>Référence 1700 m</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CBE73C" w14:textId="77777777" w:rsidR="005372F0" w:rsidRPr="00314CE6" w:rsidRDefault="005372F0" w:rsidP="005372F0">
            <w:pPr>
              <w:keepNext/>
              <w:keepLines/>
              <w:autoSpaceDE w:val="0"/>
              <w:jc w:val="center"/>
              <w:rPr>
                <w:rFonts w:cs="Calibri"/>
                <w:b/>
                <w:sz w:val="20"/>
                <w:szCs w:val="20"/>
              </w:rPr>
            </w:pPr>
            <w:r>
              <w:rPr>
                <w:rFonts w:cs="Calibri"/>
                <w:b/>
                <w:bCs/>
                <w:color w:val="000000"/>
                <w:sz w:val="20"/>
                <w:szCs w:val="20"/>
              </w:rPr>
              <w:t> </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72BDD7" w14:textId="77777777" w:rsidR="005372F0" w:rsidRPr="00314CE6" w:rsidRDefault="005372F0" w:rsidP="005372F0">
            <w:pPr>
              <w:keepNext/>
              <w:keepLines/>
              <w:autoSpaceDE w:val="0"/>
              <w:jc w:val="center"/>
              <w:rPr>
                <w:rFonts w:cs="Calibri"/>
                <w:sz w:val="20"/>
                <w:szCs w:val="20"/>
              </w:rPr>
            </w:pPr>
            <w:r>
              <w:rPr>
                <w:rFonts w:cs="Calibri"/>
                <w:color w:val="000000"/>
                <w:sz w:val="20"/>
                <w:szCs w:val="20"/>
              </w:rPr>
              <w:t> </w:t>
            </w:r>
          </w:p>
        </w:tc>
        <w:tc>
          <w:tcPr>
            <w:tcW w:w="236" w:type="pct"/>
            <w:tcBorders>
              <w:top w:val="single" w:sz="4" w:space="0" w:color="auto"/>
              <w:left w:val="single" w:sz="2" w:space="0" w:color="auto"/>
              <w:bottom w:val="single" w:sz="4" w:space="0" w:color="auto"/>
              <w:right w:val="single" w:sz="2" w:space="0" w:color="auto"/>
            </w:tcBorders>
            <w:vAlign w:val="center"/>
            <w:hideMark/>
          </w:tcPr>
          <w:p w14:paraId="08E9C12B" w14:textId="77777777" w:rsidR="005372F0" w:rsidRPr="00314CE6" w:rsidRDefault="005372F0" w:rsidP="005372F0">
            <w:pPr>
              <w:keepNext/>
              <w:keepLines/>
              <w:autoSpaceDE w:val="0"/>
              <w:jc w:val="center"/>
              <w:rPr>
                <w:rFonts w:cs="Calibri"/>
                <w:sz w:val="20"/>
                <w:szCs w:val="20"/>
              </w:rPr>
            </w:pPr>
            <w:r>
              <w:rPr>
                <w:rFonts w:cs="Calibri"/>
                <w:color w:val="000000"/>
                <w:sz w:val="20"/>
              </w:rPr>
              <w:t>62</w:t>
            </w:r>
          </w:p>
        </w:tc>
        <w:tc>
          <w:tcPr>
            <w:tcW w:w="23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A43D01" w14:textId="77777777" w:rsidR="005372F0" w:rsidRPr="00314CE6" w:rsidRDefault="005372F0" w:rsidP="005372F0">
            <w:pPr>
              <w:keepNext/>
              <w:keepLines/>
              <w:autoSpaceDE w:val="0"/>
              <w:jc w:val="center"/>
              <w:rPr>
                <w:rFonts w:cs="Calibri"/>
                <w:sz w:val="20"/>
                <w:szCs w:val="20"/>
              </w:rPr>
            </w:pPr>
            <w:r>
              <w:rPr>
                <w:rFonts w:cs="Calibri"/>
                <w:color w:val="000000"/>
                <w:sz w:val="20"/>
                <w:szCs w:val="20"/>
              </w:rPr>
              <w:t> </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C5138C" w14:textId="77777777" w:rsidR="005372F0" w:rsidRPr="00314CE6" w:rsidRDefault="005372F0" w:rsidP="005372F0">
            <w:pPr>
              <w:keepNext/>
              <w:keepLines/>
              <w:autoSpaceDE w:val="0"/>
              <w:jc w:val="center"/>
              <w:rPr>
                <w:rFonts w:cs="Calibri"/>
                <w:sz w:val="20"/>
                <w:szCs w:val="20"/>
              </w:rPr>
            </w:pPr>
            <w:r>
              <w:rPr>
                <w:rFonts w:cs="Calibri"/>
                <w:color w:val="000000"/>
                <w:sz w:val="20"/>
                <w:szCs w:val="20"/>
              </w:rPr>
              <w:t> </w:t>
            </w: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788BC6EF" w14:textId="77777777" w:rsidR="005372F0" w:rsidRPr="00314CE6" w:rsidRDefault="005372F0" w:rsidP="005372F0">
            <w:pPr>
              <w:keepNext/>
              <w:keepLines/>
              <w:autoSpaceDE w:val="0"/>
              <w:jc w:val="center"/>
              <w:rPr>
                <w:rFonts w:cs="Calibri"/>
                <w:sz w:val="20"/>
                <w:szCs w:val="20"/>
              </w:rPr>
            </w:pPr>
            <w:r>
              <w:rPr>
                <w:rFonts w:cs="Calibri"/>
                <w:color w:val="000000"/>
                <w:sz w:val="20"/>
              </w:rPr>
              <w:t>56</w:t>
            </w: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255BC04D" w14:textId="77777777" w:rsidR="005372F0" w:rsidRPr="00314CE6" w:rsidRDefault="005372F0" w:rsidP="005372F0">
            <w:pPr>
              <w:keepNext/>
              <w:keepLines/>
              <w:autoSpaceDE w:val="0"/>
              <w:jc w:val="center"/>
              <w:rPr>
                <w:rFonts w:cs="Calibri"/>
                <w:sz w:val="20"/>
                <w:szCs w:val="20"/>
              </w:rPr>
            </w:pPr>
            <w:r>
              <w:rPr>
                <w:rFonts w:cs="Calibri"/>
                <w:color w:val="000000"/>
                <w:sz w:val="20"/>
              </w:rPr>
              <w:t>54</w:t>
            </w:r>
          </w:p>
        </w:tc>
        <w:tc>
          <w:tcPr>
            <w:tcW w:w="239" w:type="pct"/>
            <w:tcBorders>
              <w:top w:val="single" w:sz="4" w:space="0" w:color="auto"/>
              <w:left w:val="single" w:sz="2" w:space="0" w:color="auto"/>
              <w:bottom w:val="single" w:sz="4" w:space="0" w:color="auto"/>
              <w:right w:val="single" w:sz="2" w:space="0" w:color="auto"/>
            </w:tcBorders>
            <w:vAlign w:val="center"/>
            <w:hideMark/>
          </w:tcPr>
          <w:p w14:paraId="4BED1F04" w14:textId="77777777" w:rsidR="005372F0" w:rsidRPr="00314CE6" w:rsidRDefault="005372F0" w:rsidP="005372F0">
            <w:pPr>
              <w:keepNext/>
              <w:keepLines/>
              <w:autoSpaceDE w:val="0"/>
              <w:jc w:val="center"/>
              <w:rPr>
                <w:rFonts w:cs="Calibri"/>
                <w:sz w:val="20"/>
                <w:szCs w:val="20"/>
              </w:rPr>
            </w:pPr>
            <w:r>
              <w:rPr>
                <w:rFonts w:cs="Calibri"/>
                <w:color w:val="000000"/>
                <w:sz w:val="20"/>
              </w:rPr>
              <w:t>49</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62CBBC82" w14:textId="58A9D537" w:rsidR="005372F0"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435" w:type="pct"/>
            <w:tcBorders>
              <w:top w:val="nil"/>
              <w:left w:val="nil"/>
              <w:bottom w:val="single" w:sz="8" w:space="0" w:color="auto"/>
              <w:right w:val="single" w:sz="8" w:space="0" w:color="auto"/>
            </w:tcBorders>
            <w:shd w:val="clear" w:color="000000" w:fill="D9D9D9"/>
            <w:vAlign w:val="center"/>
          </w:tcPr>
          <w:p w14:paraId="3D0BC22F" w14:textId="06658004" w:rsidR="005372F0"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436" w:type="pct"/>
            <w:tcBorders>
              <w:top w:val="nil"/>
              <w:left w:val="nil"/>
              <w:bottom w:val="single" w:sz="8" w:space="0" w:color="auto"/>
              <w:right w:val="single" w:sz="8" w:space="0" w:color="auto"/>
            </w:tcBorders>
            <w:shd w:val="clear" w:color="000000" w:fill="D9D9D9"/>
            <w:vAlign w:val="center"/>
          </w:tcPr>
          <w:p w14:paraId="072561B0" w14:textId="7EECD58B" w:rsidR="005372F0"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410" w:type="pct"/>
            <w:tcBorders>
              <w:top w:val="nil"/>
              <w:left w:val="nil"/>
              <w:bottom w:val="single" w:sz="8" w:space="0" w:color="auto"/>
              <w:right w:val="single" w:sz="8" w:space="0" w:color="auto"/>
            </w:tcBorders>
            <w:shd w:val="clear" w:color="000000" w:fill="D9D9D9"/>
            <w:vAlign w:val="center"/>
          </w:tcPr>
          <w:p w14:paraId="402163E5" w14:textId="5EC92942" w:rsidR="005372F0"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388" w:type="pct"/>
            <w:tcBorders>
              <w:top w:val="nil"/>
              <w:left w:val="nil"/>
              <w:bottom w:val="single" w:sz="8" w:space="0" w:color="auto"/>
              <w:right w:val="single" w:sz="12" w:space="0" w:color="auto"/>
            </w:tcBorders>
            <w:shd w:val="clear" w:color="000000" w:fill="D9D9D9"/>
            <w:vAlign w:val="center"/>
          </w:tcPr>
          <w:p w14:paraId="5C02228E" w14:textId="6640BB3D" w:rsidR="005372F0" w:rsidRDefault="005372F0" w:rsidP="005372F0">
            <w:pPr>
              <w:keepNext/>
              <w:keepLines/>
              <w:autoSpaceDE w:val="0"/>
              <w:spacing w:before="120"/>
              <w:jc w:val="center"/>
              <w:rPr>
                <w:rFonts w:cs="Calibri"/>
                <w:sz w:val="16"/>
                <w:szCs w:val="16"/>
              </w:rPr>
            </w:pPr>
            <w:r>
              <w:rPr>
                <w:rFonts w:cs="Calibri"/>
                <w:color w:val="000000"/>
                <w:sz w:val="16"/>
                <w:szCs w:val="16"/>
              </w:rPr>
              <w:t> </w:t>
            </w:r>
          </w:p>
        </w:tc>
      </w:tr>
      <w:tr w:rsidR="003B264F" w14:paraId="507C572D" w14:textId="77777777" w:rsidTr="005372F0">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6861264" w14:textId="77777777" w:rsidR="003B264F" w:rsidRDefault="003B264F" w:rsidP="00DF4713">
            <w:pPr>
              <w:keepNext/>
              <w:keepLines/>
              <w:autoSpaceDE w:val="0"/>
              <w:spacing w:before="120"/>
              <w:jc w:val="center"/>
              <w:rPr>
                <w:rFonts w:cs="Calibri"/>
                <w:sz w:val="4"/>
                <w:szCs w:val="16"/>
              </w:rPr>
            </w:pPr>
          </w:p>
        </w:tc>
      </w:tr>
      <w:tr w:rsidR="00612BC7" w14:paraId="1EF8472A" w14:textId="77777777" w:rsidTr="00EB4BDC">
        <w:tc>
          <w:tcPr>
            <w:tcW w:w="1036" w:type="pct"/>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D2932D0" w14:textId="77777777" w:rsidR="003B264F" w:rsidRDefault="003B264F" w:rsidP="00DF4713">
            <w:pPr>
              <w:keepNext/>
              <w:keepLines/>
              <w:autoSpaceDE w:val="0"/>
              <w:jc w:val="center"/>
              <w:rPr>
                <w:rFonts w:cs="Calibri"/>
                <w:b/>
                <w:sz w:val="20"/>
                <w:szCs w:val="20"/>
              </w:rPr>
            </w:pPr>
            <w:r>
              <w:rPr>
                <w:rFonts w:cs="Calibri"/>
                <w:b/>
                <w:sz w:val="20"/>
                <w:szCs w:val="20"/>
                <w:bdr w:val="none" w:sz="0" w:space="0" w:color="auto" w:frame="1"/>
              </w:rPr>
              <w:t>Composante USE</w:t>
            </w:r>
          </w:p>
        </w:tc>
        <w:tc>
          <w:tcPr>
            <w:tcW w:w="86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08F2AC2" w14:textId="77777777" w:rsidR="003B264F" w:rsidRDefault="003B264F" w:rsidP="00DF4713">
            <w:pPr>
              <w:keepNext/>
              <w:keepLines/>
              <w:autoSpaceDE w:val="0"/>
              <w:spacing w:before="120"/>
              <w:jc w:val="center"/>
              <w:rPr>
                <w:rFonts w:cs="Calibri"/>
                <w:b/>
                <w:sz w:val="20"/>
                <w:szCs w:val="20"/>
              </w:rPr>
            </w:pPr>
          </w:p>
        </w:tc>
        <w:tc>
          <w:tcPr>
            <w:tcW w:w="454" w:type="pct"/>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F681C1B" w14:textId="77777777" w:rsidR="003B264F" w:rsidRDefault="003B264F" w:rsidP="00DF4713">
            <w:pPr>
              <w:keepNext/>
              <w:keepLines/>
              <w:autoSpaceDE w:val="0"/>
              <w:jc w:val="center"/>
              <w:rPr>
                <w:rFonts w:cs="Calibri"/>
                <w:b/>
                <w:sz w:val="20"/>
                <w:szCs w:val="20"/>
              </w:rPr>
            </w:pPr>
            <w:r>
              <w:rPr>
                <w:rFonts w:cs="Calibri"/>
                <w:sz w:val="20"/>
                <w:szCs w:val="20"/>
                <w:bdr w:val="none" w:sz="0" w:space="0" w:color="auto" w:frame="1"/>
              </w:rPr>
              <w:t>USE étalon =</w:t>
            </w:r>
          </w:p>
        </w:tc>
        <w:tc>
          <w:tcPr>
            <w:tcW w:w="173" w:type="pct"/>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80B2A86" w14:textId="77777777" w:rsidR="003B264F"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 xml:space="preserve">24 </w:t>
            </w:r>
          </w:p>
        </w:tc>
        <w:tc>
          <w:tcPr>
            <w:tcW w:w="402" w:type="pct"/>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F6B340B" w14:textId="77777777" w:rsidR="003B264F" w:rsidRDefault="003B264F" w:rsidP="00DF4713">
            <w:pPr>
              <w:keepNext/>
              <w:keepLines/>
              <w:autoSpaceDE w:val="0"/>
              <w:ind w:left="-174"/>
              <w:jc w:val="center"/>
              <w:rPr>
                <w:rFonts w:cs="Calibri"/>
                <w:b/>
                <w:sz w:val="20"/>
                <w:szCs w:val="20"/>
              </w:rPr>
            </w:pPr>
            <w:r>
              <w:rPr>
                <w:rFonts w:cs="Calibri"/>
                <w:sz w:val="20"/>
                <w:szCs w:val="20"/>
                <w:bdr w:val="none" w:sz="0" w:space="0" w:color="auto" w:frame="1"/>
              </w:rPr>
              <w:t>kWh/m²/an</w:t>
            </w:r>
          </w:p>
        </w:tc>
        <w:tc>
          <w:tcPr>
            <w:tcW w:w="2072"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1EB849EA" w14:textId="77777777" w:rsidR="003B264F" w:rsidRDefault="003B264F" w:rsidP="00DF4713">
            <w:pPr>
              <w:keepNext/>
              <w:keepLines/>
              <w:autoSpaceDE w:val="0"/>
              <w:spacing w:before="120"/>
              <w:jc w:val="center"/>
              <w:rPr>
                <w:rFonts w:cs="Calibri"/>
                <w:b/>
                <w:sz w:val="20"/>
                <w:szCs w:val="20"/>
              </w:rPr>
            </w:pPr>
          </w:p>
        </w:tc>
      </w:tr>
      <w:tr w:rsidR="003B264F" w14:paraId="03AFB092" w14:textId="77777777" w:rsidTr="00EB4BDC">
        <w:tc>
          <w:tcPr>
            <w:tcW w:w="1036" w:type="pct"/>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5CECFBB" w14:textId="77777777" w:rsidR="003B264F" w:rsidRDefault="003B264F" w:rsidP="00DF4713">
            <w:pPr>
              <w:keepNext/>
              <w:keepLines/>
              <w:autoSpaceDE w:val="0"/>
              <w:jc w:val="center"/>
              <w:rPr>
                <w:rFonts w:cs="Calibri"/>
                <w:b/>
                <w:sz w:val="20"/>
                <w:szCs w:val="20"/>
              </w:rPr>
            </w:pPr>
            <w:r>
              <w:rPr>
                <w:rFonts w:cs="Calibri"/>
                <w:b/>
                <w:sz w:val="20"/>
                <w:szCs w:val="20"/>
                <w:bdr w:val="none" w:sz="0" w:space="0" w:color="auto" w:frame="1"/>
              </w:rPr>
              <w:t>Type d’indicateur d’intensité d’usage</w:t>
            </w:r>
          </w:p>
        </w:tc>
        <w:tc>
          <w:tcPr>
            <w:tcW w:w="189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A03F89F" w14:textId="77777777" w:rsidR="003B264F" w:rsidRDefault="003B264F" w:rsidP="00DF4713">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6565D4BC" w14:textId="77777777" w:rsidR="003B264F" w:rsidRDefault="003B264F" w:rsidP="00DF4713">
            <w:pPr>
              <w:keepNext/>
              <w:keepLines/>
              <w:autoSpaceDE w:val="0"/>
              <w:spacing w:after="120"/>
              <w:jc w:val="center"/>
              <w:rPr>
                <w:rFonts w:cs="Calibri"/>
                <w:sz w:val="20"/>
                <w:szCs w:val="20"/>
              </w:rPr>
            </w:pPr>
            <w:r>
              <w:rPr>
                <w:rFonts w:cs="Calibri"/>
                <w:sz w:val="20"/>
                <w:szCs w:val="20"/>
                <w:bdr w:val="none" w:sz="0" w:space="0" w:color="auto" w:frame="1"/>
              </w:rPr>
              <w:t>Valeur de référence associée à la USE étalon</w:t>
            </w:r>
          </w:p>
        </w:tc>
        <w:tc>
          <w:tcPr>
            <w:tcW w:w="2072"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0E9F1C7F" w14:textId="77777777" w:rsidR="003B264F" w:rsidRDefault="003B264F" w:rsidP="00DF4713">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0914F2B5" w14:textId="77777777" w:rsidR="003B264F" w:rsidRDefault="003B264F" w:rsidP="00DF4713">
            <w:pPr>
              <w:keepNext/>
              <w:keepLines/>
              <w:autoSpaceDE w:val="0"/>
              <w:spacing w:before="120"/>
              <w:jc w:val="center"/>
              <w:rPr>
                <w:rFonts w:cs="Calibri"/>
                <w:b/>
                <w:sz w:val="20"/>
                <w:szCs w:val="20"/>
              </w:rPr>
            </w:pPr>
          </w:p>
        </w:tc>
      </w:tr>
      <w:tr w:rsidR="003B264F" w14:paraId="68231133" w14:textId="77777777" w:rsidTr="00EB4BDC">
        <w:tc>
          <w:tcPr>
            <w:tcW w:w="1036"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61587F7" w14:textId="77777777" w:rsidR="003B264F" w:rsidRDefault="003B264F" w:rsidP="00DF4713">
            <w:pPr>
              <w:keepNext/>
              <w:keepLines/>
              <w:autoSpaceDE w:val="0"/>
              <w:jc w:val="center"/>
              <w:rPr>
                <w:rFonts w:cs="Calibri"/>
                <w:sz w:val="20"/>
                <w:szCs w:val="20"/>
              </w:rPr>
            </w:pPr>
            <w:r>
              <w:rPr>
                <w:rFonts w:cs="Calibri"/>
                <w:sz w:val="20"/>
                <w:szCs w:val="20"/>
                <w:bdr w:val="none" w:sz="0" w:space="0" w:color="auto" w:frame="1"/>
              </w:rPr>
              <w:t>Indicateurs d’intensité d’usage temporels</w:t>
            </w:r>
          </w:p>
        </w:tc>
        <w:tc>
          <w:tcPr>
            <w:tcW w:w="1490" w:type="pct"/>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30DC7AE" w14:textId="77777777" w:rsidR="003B264F" w:rsidRPr="00314CE6" w:rsidRDefault="003B264F" w:rsidP="00DF4713">
            <w:pPr>
              <w:keepNext/>
              <w:keepLines/>
              <w:autoSpaceDE w:val="0"/>
              <w:spacing w:before="120" w:after="120"/>
              <w:ind w:left="-109" w:right="-114"/>
              <w:jc w:val="center"/>
              <w:rPr>
                <w:rFonts w:cs="Calibri"/>
                <w:sz w:val="20"/>
                <w:szCs w:val="20"/>
              </w:rPr>
            </w:pPr>
            <w:r w:rsidRPr="00314CE6">
              <w:rPr>
                <w:rFonts w:cs="Calibri"/>
                <w:sz w:val="20"/>
                <w:szCs w:val="20"/>
                <w:bdr w:val="none" w:sz="0" w:space="0" w:color="auto" w:frame="1"/>
              </w:rPr>
              <w:t xml:space="preserve">Amplitude horaire annuelle (h ouvrées/an) </w:t>
            </w:r>
            <w:r w:rsidRPr="00314CE6">
              <w:rPr>
                <w:rFonts w:cs="Calibri"/>
                <w:b/>
                <w:sz w:val="20"/>
                <w:szCs w:val="20"/>
                <w:bdr w:val="none" w:sz="0" w:space="0" w:color="auto" w:frame="1"/>
              </w:rPr>
              <w:t>Nb_h_ouvrées</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2B2137C" w14:textId="77777777" w:rsidR="003B264F" w:rsidRPr="00314CE6" w:rsidRDefault="003B264F" w:rsidP="00DF4713">
            <w:pPr>
              <w:keepNext/>
              <w:keepLines/>
              <w:autoSpaceDE w:val="0"/>
              <w:spacing w:before="120" w:after="120"/>
              <w:jc w:val="center"/>
              <w:rPr>
                <w:rFonts w:cs="Calibri"/>
                <w:sz w:val="20"/>
                <w:szCs w:val="20"/>
              </w:rPr>
            </w:pPr>
            <w:r w:rsidRPr="00314CE6">
              <w:rPr>
                <w:rFonts w:cs="Calibri"/>
                <w:sz w:val="20"/>
                <w:szCs w:val="20"/>
              </w:rPr>
              <w:t>1920</w:t>
            </w:r>
          </w:p>
        </w:tc>
        <w:tc>
          <w:tcPr>
            <w:tcW w:w="16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4A25B82"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 xml:space="preserve">Amplitude horaire annuelle étalon </w:t>
            </w:r>
            <w:r w:rsidRPr="00314CE6">
              <w:rPr>
                <w:rFonts w:cs="Calibri"/>
                <w:sz w:val="20"/>
                <w:szCs w:val="20"/>
                <w:bdr w:val="none" w:sz="0" w:space="0" w:color="auto" w:frame="1"/>
              </w:rPr>
              <w:t xml:space="preserve">(h ouvrées/an) </w:t>
            </w:r>
            <w:r w:rsidRPr="00314CE6">
              <w:rPr>
                <w:rFonts w:cs="Calibri"/>
                <w:b/>
                <w:sz w:val="20"/>
                <w:szCs w:val="20"/>
                <w:bdr w:val="none" w:sz="0" w:space="0" w:color="auto" w:frame="1"/>
              </w:rPr>
              <w:t>Nb_h_ouvrées</w:t>
            </w:r>
            <w:r w:rsidRPr="00314CE6">
              <w:rPr>
                <w:rFonts w:cs="Calibri"/>
                <w:b/>
                <w:sz w:val="20"/>
                <w:szCs w:val="20"/>
                <w:bdr w:val="none" w:sz="0" w:space="0" w:color="auto" w:frame="1"/>
                <w:vertAlign w:val="subscript"/>
              </w:rPr>
              <w:t>étalon</w:t>
            </w:r>
          </w:p>
        </w:tc>
        <w:tc>
          <w:tcPr>
            <w:tcW w:w="388" w:type="pct"/>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39D6471" w14:textId="77777777" w:rsidR="003B264F" w:rsidRPr="00314CE6" w:rsidRDefault="003B264F" w:rsidP="00DF4713">
            <w:pPr>
              <w:keepNext/>
              <w:keepLines/>
              <w:autoSpaceDE w:val="0"/>
              <w:spacing w:before="120" w:after="120"/>
              <w:jc w:val="center"/>
              <w:rPr>
                <w:rFonts w:cs="Calibri"/>
                <w:b/>
                <w:sz w:val="20"/>
                <w:szCs w:val="20"/>
              </w:rPr>
            </w:pPr>
            <w:r w:rsidRPr="00314CE6">
              <w:rPr>
                <w:rFonts w:cs="Calibri"/>
                <w:b/>
                <w:sz w:val="20"/>
                <w:szCs w:val="20"/>
                <w:bdr w:val="none" w:sz="0" w:space="0" w:color="auto" w:frame="1"/>
              </w:rPr>
              <w:t>1920</w:t>
            </w:r>
          </w:p>
        </w:tc>
      </w:tr>
      <w:tr w:rsidR="003B264F" w14:paraId="4ADA0C6C" w14:textId="77777777" w:rsidTr="00EB4BDC">
        <w:tc>
          <w:tcPr>
            <w:tcW w:w="1036"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457BCAD" w14:textId="77777777" w:rsidR="003B264F" w:rsidRDefault="003B264F" w:rsidP="00DF4713">
            <w:pPr>
              <w:keepNext/>
              <w:keepLines/>
              <w:autoSpaceDE w:val="0"/>
              <w:jc w:val="center"/>
              <w:rPr>
                <w:rFonts w:cs="Calibri"/>
                <w:sz w:val="20"/>
                <w:szCs w:val="20"/>
              </w:rPr>
            </w:pPr>
            <w:r>
              <w:rPr>
                <w:rFonts w:cs="Calibri"/>
                <w:sz w:val="20"/>
                <w:szCs w:val="20"/>
                <w:bdr w:val="none" w:sz="0" w:space="0" w:color="auto" w:frame="1"/>
              </w:rPr>
              <w:t>Indicateurs d’intensité d’usage surfaciques</w:t>
            </w:r>
          </w:p>
        </w:tc>
        <w:tc>
          <w:tcPr>
            <w:tcW w:w="3964" w:type="pct"/>
            <w:gridSpan w:val="16"/>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54EE08F2" w14:textId="77777777" w:rsidR="003B264F" w:rsidRPr="00314CE6" w:rsidRDefault="003B264F" w:rsidP="00DF4713">
            <w:pPr>
              <w:keepNext/>
              <w:keepLines/>
              <w:autoSpaceDE w:val="0"/>
              <w:spacing w:before="120" w:after="120"/>
              <w:jc w:val="center"/>
              <w:rPr>
                <w:rFonts w:cs="Calibri"/>
                <w:b/>
                <w:sz w:val="20"/>
                <w:szCs w:val="20"/>
                <w:bdr w:val="none" w:sz="0" w:space="0" w:color="auto" w:frame="1"/>
              </w:rPr>
            </w:pPr>
            <w:r w:rsidRPr="00314CE6">
              <w:rPr>
                <w:rFonts w:cs="Calibri"/>
                <w:sz w:val="20"/>
                <w:szCs w:val="20"/>
                <w:bdr w:val="none" w:sz="0" w:space="0" w:color="auto" w:frame="1"/>
              </w:rPr>
              <w:t>Pas de modulation surfacique</w:t>
            </w:r>
          </w:p>
        </w:tc>
      </w:tr>
      <w:tr w:rsidR="003B264F" w14:paraId="1089026B" w14:textId="77777777" w:rsidTr="00EB4BDC">
        <w:tc>
          <w:tcPr>
            <w:tcW w:w="1036" w:type="pct"/>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A1B6347" w14:textId="77777777" w:rsidR="003B264F" w:rsidRDefault="003B264F" w:rsidP="00DF4713">
            <w:pPr>
              <w:keepNext/>
              <w:keepLines/>
              <w:autoSpaceDE w:val="0"/>
              <w:jc w:val="center"/>
              <w:rPr>
                <w:rFonts w:cs="Calibri"/>
                <w:sz w:val="20"/>
                <w:szCs w:val="20"/>
              </w:rPr>
            </w:pPr>
            <w:r>
              <w:rPr>
                <w:rFonts w:cs="Calibri"/>
                <w:sz w:val="20"/>
                <w:szCs w:val="20"/>
                <w:bdr w:val="none" w:sz="0" w:space="0" w:color="auto" w:frame="1"/>
              </w:rPr>
              <w:t>Formule de modulation en fonction du volume d’activité</w:t>
            </w:r>
          </w:p>
        </w:tc>
        <w:tc>
          <w:tcPr>
            <w:tcW w:w="3964" w:type="pct"/>
            <w:gridSpan w:val="16"/>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77BC5EAD" w14:textId="77777777" w:rsidR="003B264F" w:rsidRPr="00314CE6"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732E882D"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5B2B2739"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218C9FBC" w14:textId="77777777" w:rsidR="003B264F" w:rsidRPr="007E0E9A" w:rsidRDefault="003B264F" w:rsidP="003B264F">
      <w:pPr>
        <w:rPr>
          <w:rFonts w:cs="Calibri"/>
          <w:sz w:val="21"/>
          <w:szCs w:val="21"/>
        </w:rPr>
      </w:pPr>
    </w:p>
    <w:p w14:paraId="2AD8A399" w14:textId="77777777" w:rsidR="003B264F" w:rsidRPr="00D401B5" w:rsidRDefault="003B264F" w:rsidP="003B264F">
      <w:pPr>
        <w:pStyle w:val="Titre6"/>
        <w:pageBreakBefore/>
      </w:pPr>
      <w:r w:rsidRPr="00D401B5">
        <w:lastRenderedPageBreak/>
        <w:t>« Sous-catégorie “</w:t>
      </w:r>
      <w:r w:rsidRPr="00AF67D3">
        <w:rPr>
          <w:bCs/>
        </w:rPr>
        <w:t xml:space="preserve">Salle de spectacles vivants </w:t>
      </w:r>
      <w:r>
        <w:rPr>
          <w:bCs/>
        </w:rPr>
        <w:t>avec</w:t>
      </w:r>
      <w:r w:rsidRPr="00462A67">
        <w:rPr>
          <w:bCs/>
        </w:rPr>
        <w:t xml:space="preserve"> protection patrimoniale</w:t>
      </w:r>
      <w:r w:rsidRPr="00AF67D3">
        <w:rPr>
          <w:bCs/>
        </w:rPr>
        <w:t xml:space="preserve"> – </w:t>
      </w:r>
      <w:r w:rsidRPr="00840A14">
        <w:rPr>
          <w:bCs/>
        </w:rPr>
        <w:t>Valeur par défaut</w:t>
      </w:r>
      <w:r w:rsidRPr="00D401B5">
        <w:t>” »</w:t>
      </w:r>
    </w:p>
    <w:p w14:paraId="32FA3221" w14:textId="77777777" w:rsidR="00EE3A89" w:rsidRDefault="00EE3A89" w:rsidP="00EE3A89">
      <w:pPr>
        <w:keepNext/>
        <w:keepLines/>
        <w:autoSpaceDE w:val="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rPr>
          <w:sz w:val="20"/>
          <w:szCs w:val="20"/>
        </w:rPr>
        <w:t xml:space="preserve">Activités de soutien au spectacle vivant </w:t>
      </w:r>
      <w:r>
        <w:rPr>
          <w:rFonts w:cs="Calibri"/>
          <w:sz w:val="20"/>
          <w:szCs w:val="20"/>
        </w:rPr>
        <w:t xml:space="preserve">– </w:t>
      </w:r>
      <w:r>
        <w:rPr>
          <w:rFonts w:cs="Calibri"/>
          <w:b/>
          <w:sz w:val="20"/>
          <w:szCs w:val="20"/>
        </w:rPr>
        <w:t xml:space="preserve">code </w:t>
      </w:r>
      <w:r>
        <w:rPr>
          <w:b/>
          <w:bCs/>
          <w:sz w:val="20"/>
          <w:szCs w:val="20"/>
        </w:rPr>
        <w:t>90.02Z</w:t>
      </w:r>
      <w:r>
        <w:rPr>
          <w:rFonts w:cs="Calibri"/>
          <w:sz w:val="20"/>
          <w:szCs w:val="20"/>
        </w:rPr>
        <w:t>) (</w:t>
      </w:r>
      <w:r>
        <w:rPr>
          <w:rFonts w:cs="Calibri"/>
          <w:b/>
          <w:sz w:val="20"/>
          <w:szCs w:val="20"/>
        </w:rPr>
        <w:t>NAF</w:t>
      </w:r>
      <w:r>
        <w:rPr>
          <w:rFonts w:cs="Calibri"/>
          <w:sz w:val="20"/>
          <w:szCs w:val="20"/>
        </w:rPr>
        <w:t xml:space="preserve"> : </w:t>
      </w:r>
      <w:r>
        <w:rPr>
          <w:sz w:val="20"/>
          <w:szCs w:val="20"/>
        </w:rPr>
        <w:t>Section R – Gestion de salles de spectacles</w:t>
      </w:r>
      <w:r>
        <w:rPr>
          <w:rFonts w:cs="Calibri"/>
          <w:sz w:val="20"/>
          <w:szCs w:val="20"/>
        </w:rPr>
        <w:t xml:space="preserve"> – </w:t>
      </w:r>
      <w:r>
        <w:rPr>
          <w:rFonts w:cs="Calibri"/>
          <w:b/>
          <w:sz w:val="20"/>
          <w:szCs w:val="20"/>
        </w:rPr>
        <w:t xml:space="preserve">code </w:t>
      </w:r>
      <w:r>
        <w:rPr>
          <w:b/>
          <w:bCs/>
          <w:sz w:val="20"/>
          <w:szCs w:val="20"/>
        </w:rPr>
        <w:t>90.04Z</w:t>
      </w:r>
      <w:r>
        <w:rPr>
          <w:rFonts w:cs="Calibri"/>
          <w:sz w:val="20"/>
          <w:szCs w:val="20"/>
        </w:rPr>
        <w:t>)</w:t>
      </w:r>
    </w:p>
    <w:tbl>
      <w:tblPr>
        <w:tblStyle w:val="Grilledutableau"/>
        <w:tblW w:w="0" w:type="auto"/>
        <w:tblLayout w:type="fixed"/>
        <w:tblLook w:val="04A0" w:firstRow="1" w:lastRow="0" w:firstColumn="1" w:lastColumn="0" w:noHBand="0" w:noVBand="1"/>
      </w:tblPr>
      <w:tblGrid>
        <w:gridCol w:w="2897"/>
        <w:gridCol w:w="662"/>
        <w:gridCol w:w="663"/>
        <w:gridCol w:w="662"/>
        <w:gridCol w:w="433"/>
        <w:gridCol w:w="230"/>
        <w:gridCol w:w="663"/>
        <w:gridCol w:w="378"/>
        <w:gridCol w:w="284"/>
        <w:gridCol w:w="201"/>
        <w:gridCol w:w="462"/>
        <w:gridCol w:w="663"/>
        <w:gridCol w:w="1154"/>
        <w:gridCol w:w="1155"/>
        <w:gridCol w:w="1155"/>
        <w:gridCol w:w="1155"/>
        <w:gridCol w:w="67"/>
        <w:gridCol w:w="1088"/>
      </w:tblGrid>
      <w:tr w:rsidR="003B264F" w:rsidRPr="00D401B5" w14:paraId="246FCE27" w14:textId="77777777" w:rsidTr="00612BC7">
        <w:tc>
          <w:tcPr>
            <w:tcW w:w="2897"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6D91521"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rPr>
              <w:t>Composante CVC</w:t>
            </w:r>
          </w:p>
          <w:p w14:paraId="010C8BB4" w14:textId="77777777" w:rsidR="003B264F" w:rsidRPr="005813A0" w:rsidRDefault="003B264F" w:rsidP="00DF4713">
            <w:pPr>
              <w:keepNext/>
              <w:keepLines/>
              <w:autoSpaceDE w:val="0"/>
              <w:jc w:val="center"/>
              <w:rPr>
                <w:rFonts w:cs="Calibri"/>
                <w:sz w:val="20"/>
                <w:szCs w:val="20"/>
              </w:rPr>
            </w:pPr>
            <w:r w:rsidRPr="005813A0">
              <w:rPr>
                <w:rFonts w:cs="Calibri"/>
                <w:sz w:val="20"/>
                <w:szCs w:val="20"/>
              </w:rPr>
              <w:t>en kWh/m²/an</w:t>
            </w:r>
          </w:p>
        </w:tc>
        <w:tc>
          <w:tcPr>
            <w:tcW w:w="11075"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9581D7B" w14:textId="77777777" w:rsidR="003B264F" w:rsidRPr="005813A0" w:rsidRDefault="003B264F" w:rsidP="00DF4713">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5372F0" w:rsidRPr="00D401B5" w14:paraId="23787174" w14:textId="77777777" w:rsidTr="009100D8">
        <w:tc>
          <w:tcPr>
            <w:tcW w:w="2897"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04484A2" w14:textId="77777777" w:rsidR="005372F0" w:rsidRPr="005813A0" w:rsidRDefault="005372F0" w:rsidP="005372F0">
            <w:pPr>
              <w:keepNext/>
              <w:keepLines/>
              <w:autoSpaceDE w:val="0"/>
              <w:spacing w:before="120"/>
              <w:jc w:val="center"/>
              <w:rPr>
                <w:rFonts w:cs="Calibri"/>
                <w:b/>
                <w:color w:val="0000FF"/>
                <w:sz w:val="20"/>
                <w:szCs w:val="20"/>
              </w:rPr>
            </w:pP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A12C39"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2A3371"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H1b</w:t>
            </w:r>
          </w:p>
        </w:tc>
        <w:tc>
          <w:tcPr>
            <w:tcW w:w="66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043A63"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40B49E"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D5DE445"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H2b</w:t>
            </w:r>
          </w:p>
        </w:tc>
        <w:tc>
          <w:tcPr>
            <w:tcW w:w="66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60B00DB"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F2CD0F0"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H2d</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5858F0" w14:textId="77777777" w:rsidR="005372F0" w:rsidRPr="005813A0" w:rsidRDefault="005372F0" w:rsidP="005372F0">
            <w:pPr>
              <w:keepNext/>
              <w:keepLines/>
              <w:autoSpaceDE w:val="0"/>
              <w:spacing w:before="120"/>
              <w:jc w:val="center"/>
              <w:rPr>
                <w:rFonts w:cs="Calibri"/>
                <w:b/>
                <w:sz w:val="20"/>
                <w:szCs w:val="18"/>
              </w:rPr>
            </w:pPr>
            <w:r w:rsidRPr="005813A0">
              <w:rPr>
                <w:rFonts w:cs="Calibri"/>
                <w:b/>
                <w:sz w:val="20"/>
                <w:szCs w:val="18"/>
              </w:rPr>
              <w:t>H3</w:t>
            </w:r>
          </w:p>
        </w:tc>
        <w:tc>
          <w:tcPr>
            <w:tcW w:w="1154" w:type="dxa"/>
            <w:tcBorders>
              <w:top w:val="single" w:sz="8" w:space="0" w:color="auto"/>
              <w:left w:val="single" w:sz="8" w:space="0" w:color="auto"/>
              <w:bottom w:val="single" w:sz="8" w:space="0" w:color="auto"/>
              <w:right w:val="single" w:sz="8" w:space="0" w:color="auto"/>
            </w:tcBorders>
            <w:shd w:val="clear" w:color="000000" w:fill="BDD6EE"/>
            <w:vAlign w:val="center"/>
          </w:tcPr>
          <w:p w14:paraId="7958A92E" w14:textId="379E2F52" w:rsidR="005372F0" w:rsidRPr="00D401B5" w:rsidRDefault="005372F0" w:rsidP="005372F0">
            <w:pPr>
              <w:keepNext/>
              <w:keepLines/>
              <w:autoSpaceDE w:val="0"/>
              <w:spacing w:before="120"/>
              <w:jc w:val="center"/>
              <w:rPr>
                <w:rFonts w:cs="Calibri"/>
                <w:b/>
                <w:sz w:val="18"/>
                <w:szCs w:val="18"/>
              </w:rPr>
            </w:pPr>
            <w:r>
              <w:rPr>
                <w:b/>
                <w:bCs/>
                <w:color w:val="000000"/>
                <w:sz w:val="18"/>
                <w:szCs w:val="16"/>
              </w:rPr>
              <w:t>Guadeloupe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595F3A2D" w14:textId="34EE1E2F" w:rsidR="005372F0" w:rsidRPr="00D401B5" w:rsidRDefault="005372F0" w:rsidP="005372F0">
            <w:pPr>
              <w:keepNext/>
              <w:keepLines/>
              <w:autoSpaceDE w:val="0"/>
              <w:spacing w:before="120"/>
              <w:ind w:left="-137" w:right="-57"/>
              <w:jc w:val="center"/>
              <w:rPr>
                <w:rFonts w:cs="Calibri"/>
                <w:b/>
                <w:sz w:val="18"/>
                <w:szCs w:val="18"/>
              </w:rPr>
            </w:pPr>
            <w:r>
              <w:rPr>
                <w:b/>
                <w:bCs/>
                <w:color w:val="000000"/>
                <w:sz w:val="18"/>
                <w:szCs w:val="16"/>
              </w:rPr>
              <w:t>Martinique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3547C2EA" w14:textId="22B0A0EE" w:rsidR="005372F0" w:rsidRPr="00D401B5" w:rsidRDefault="005372F0" w:rsidP="005372F0">
            <w:pPr>
              <w:keepNext/>
              <w:keepLines/>
              <w:autoSpaceDE w:val="0"/>
              <w:spacing w:before="120"/>
              <w:ind w:left="-59"/>
              <w:jc w:val="center"/>
              <w:rPr>
                <w:rFonts w:cs="Calibri"/>
                <w:b/>
                <w:sz w:val="18"/>
                <w:szCs w:val="18"/>
              </w:rPr>
            </w:pPr>
            <w:r>
              <w:rPr>
                <w:b/>
                <w:bCs/>
                <w:color w:val="000000"/>
                <w:sz w:val="18"/>
                <w:szCs w:val="16"/>
              </w:rPr>
              <w:t>Guyane</w:t>
            </w:r>
          </w:p>
        </w:tc>
        <w:tc>
          <w:tcPr>
            <w:tcW w:w="1155" w:type="dxa"/>
            <w:tcBorders>
              <w:top w:val="single" w:sz="8" w:space="0" w:color="auto"/>
              <w:left w:val="nil"/>
              <w:bottom w:val="single" w:sz="8" w:space="0" w:color="auto"/>
              <w:right w:val="single" w:sz="8" w:space="0" w:color="auto"/>
            </w:tcBorders>
            <w:shd w:val="clear" w:color="000000" w:fill="BDD6EE"/>
            <w:vAlign w:val="center"/>
          </w:tcPr>
          <w:p w14:paraId="1D0D5A6F" w14:textId="3163180D" w:rsidR="005372F0" w:rsidRPr="00D401B5" w:rsidRDefault="005372F0" w:rsidP="005372F0">
            <w:pPr>
              <w:keepNext/>
              <w:keepLines/>
              <w:autoSpaceDE w:val="0"/>
              <w:spacing w:before="120"/>
              <w:jc w:val="center"/>
              <w:rPr>
                <w:rFonts w:cs="Calibri"/>
                <w:b/>
                <w:sz w:val="18"/>
                <w:szCs w:val="18"/>
              </w:rPr>
            </w:pPr>
            <w:r>
              <w:rPr>
                <w:b/>
                <w:bCs/>
                <w:color w:val="000000"/>
                <w:sz w:val="18"/>
                <w:szCs w:val="16"/>
              </w:rPr>
              <w:t>Réunion</w:t>
            </w:r>
          </w:p>
        </w:tc>
        <w:tc>
          <w:tcPr>
            <w:tcW w:w="1155" w:type="dxa"/>
            <w:gridSpan w:val="2"/>
            <w:tcBorders>
              <w:top w:val="single" w:sz="8" w:space="0" w:color="auto"/>
              <w:left w:val="nil"/>
              <w:bottom w:val="single" w:sz="8" w:space="0" w:color="auto"/>
              <w:right w:val="single" w:sz="12" w:space="0" w:color="auto"/>
            </w:tcBorders>
            <w:shd w:val="clear" w:color="000000" w:fill="BDD6EE"/>
            <w:vAlign w:val="center"/>
          </w:tcPr>
          <w:p w14:paraId="24531C7B" w14:textId="79281BCB" w:rsidR="005372F0" w:rsidRPr="00D401B5" w:rsidRDefault="005372F0" w:rsidP="005372F0">
            <w:pPr>
              <w:keepNext/>
              <w:keepLines/>
              <w:autoSpaceDE w:val="0"/>
              <w:spacing w:before="120"/>
              <w:jc w:val="center"/>
              <w:rPr>
                <w:rFonts w:cs="Calibri"/>
                <w:b/>
                <w:sz w:val="18"/>
                <w:szCs w:val="18"/>
              </w:rPr>
            </w:pPr>
            <w:r>
              <w:rPr>
                <w:b/>
                <w:bCs/>
                <w:color w:val="000000"/>
                <w:sz w:val="18"/>
                <w:szCs w:val="16"/>
              </w:rPr>
              <w:t>Mayotte</w:t>
            </w:r>
          </w:p>
        </w:tc>
      </w:tr>
      <w:tr w:rsidR="00EB4BDC" w:rsidRPr="00D401B5" w14:paraId="27C9ED69" w14:textId="77777777" w:rsidTr="009100D8">
        <w:tc>
          <w:tcPr>
            <w:tcW w:w="2897" w:type="dxa"/>
            <w:tcBorders>
              <w:top w:val="single" w:sz="2" w:space="0" w:color="auto"/>
              <w:left w:val="single" w:sz="12" w:space="0" w:color="auto"/>
              <w:bottom w:val="single" w:sz="2" w:space="0" w:color="auto"/>
              <w:right w:val="single" w:sz="2" w:space="0" w:color="auto"/>
            </w:tcBorders>
            <w:vAlign w:val="center"/>
          </w:tcPr>
          <w:p w14:paraId="5EA52FA7"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&lt; 400 m</w:t>
            </w:r>
          </w:p>
          <w:p w14:paraId="02220292"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100 m</w:t>
            </w:r>
          </w:p>
        </w:tc>
        <w:tc>
          <w:tcPr>
            <w:tcW w:w="662" w:type="dxa"/>
            <w:tcBorders>
              <w:top w:val="single" w:sz="2" w:space="0" w:color="auto"/>
              <w:left w:val="single" w:sz="2" w:space="0" w:color="auto"/>
              <w:bottom w:val="single" w:sz="2" w:space="0" w:color="auto"/>
              <w:right w:val="single" w:sz="2" w:space="0" w:color="auto"/>
            </w:tcBorders>
            <w:vAlign w:val="center"/>
          </w:tcPr>
          <w:p w14:paraId="6DC959E7" w14:textId="77777777" w:rsidR="00EB4BDC" w:rsidRPr="005813A0" w:rsidRDefault="00EB4BDC" w:rsidP="00EB4BDC">
            <w:pPr>
              <w:keepNext/>
              <w:keepLines/>
              <w:autoSpaceDE w:val="0"/>
              <w:jc w:val="center"/>
              <w:rPr>
                <w:rFonts w:cs="Calibri"/>
                <w:sz w:val="20"/>
                <w:szCs w:val="20"/>
              </w:rPr>
            </w:pPr>
            <w:r>
              <w:rPr>
                <w:rFonts w:cs="Calibri"/>
                <w:color w:val="000000"/>
                <w:sz w:val="20"/>
              </w:rPr>
              <w:t>41</w:t>
            </w:r>
          </w:p>
        </w:tc>
        <w:tc>
          <w:tcPr>
            <w:tcW w:w="663" w:type="dxa"/>
            <w:tcBorders>
              <w:top w:val="single" w:sz="2" w:space="0" w:color="auto"/>
              <w:left w:val="single" w:sz="2" w:space="0" w:color="auto"/>
              <w:bottom w:val="single" w:sz="2" w:space="0" w:color="auto"/>
              <w:right w:val="single" w:sz="2" w:space="0" w:color="auto"/>
            </w:tcBorders>
            <w:vAlign w:val="center"/>
          </w:tcPr>
          <w:p w14:paraId="608ADBF8" w14:textId="77777777" w:rsidR="00EB4BDC" w:rsidRPr="005813A0" w:rsidRDefault="00EB4BDC" w:rsidP="00EB4BDC">
            <w:pPr>
              <w:keepNext/>
              <w:keepLines/>
              <w:autoSpaceDE w:val="0"/>
              <w:jc w:val="center"/>
              <w:rPr>
                <w:rFonts w:cs="Calibri"/>
                <w:sz w:val="20"/>
                <w:szCs w:val="20"/>
              </w:rPr>
            </w:pPr>
            <w:r>
              <w:rPr>
                <w:rFonts w:cs="Calibri"/>
                <w:color w:val="000000"/>
                <w:sz w:val="20"/>
              </w:rPr>
              <w:t>44</w:t>
            </w:r>
          </w:p>
        </w:tc>
        <w:tc>
          <w:tcPr>
            <w:tcW w:w="662" w:type="dxa"/>
            <w:tcBorders>
              <w:top w:val="single" w:sz="2" w:space="0" w:color="auto"/>
              <w:left w:val="single" w:sz="2" w:space="0" w:color="auto"/>
              <w:bottom w:val="single" w:sz="2" w:space="0" w:color="auto"/>
              <w:right w:val="single" w:sz="2" w:space="0" w:color="auto"/>
            </w:tcBorders>
            <w:vAlign w:val="center"/>
          </w:tcPr>
          <w:p w14:paraId="4A259CF9" w14:textId="77777777" w:rsidR="00EB4BDC" w:rsidRPr="005813A0" w:rsidRDefault="00EB4BDC" w:rsidP="00EB4BDC">
            <w:pPr>
              <w:keepNext/>
              <w:keepLines/>
              <w:autoSpaceDE w:val="0"/>
              <w:jc w:val="center"/>
              <w:rPr>
                <w:rFonts w:cs="Calibri"/>
                <w:sz w:val="20"/>
                <w:szCs w:val="20"/>
              </w:rPr>
            </w:pPr>
            <w:r>
              <w:rPr>
                <w:rFonts w:cs="Calibri"/>
                <w:color w:val="000000"/>
                <w:sz w:val="20"/>
              </w:rPr>
              <w:t>43</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2003DB2B" w14:textId="77777777" w:rsidR="00EB4BDC" w:rsidRPr="005813A0" w:rsidRDefault="00EB4BDC" w:rsidP="00EB4BDC">
            <w:pPr>
              <w:keepNext/>
              <w:keepLines/>
              <w:autoSpaceDE w:val="0"/>
              <w:jc w:val="center"/>
              <w:rPr>
                <w:rFonts w:cs="Calibri"/>
                <w:sz w:val="20"/>
                <w:szCs w:val="20"/>
              </w:rPr>
            </w:pPr>
            <w:r>
              <w:rPr>
                <w:rFonts w:cs="Calibri"/>
                <w:color w:val="000000"/>
                <w:sz w:val="20"/>
              </w:rPr>
              <w:t>38</w:t>
            </w:r>
          </w:p>
        </w:tc>
        <w:tc>
          <w:tcPr>
            <w:tcW w:w="663" w:type="dxa"/>
            <w:tcBorders>
              <w:top w:val="single" w:sz="2" w:space="0" w:color="auto"/>
              <w:left w:val="single" w:sz="2" w:space="0" w:color="auto"/>
              <w:bottom w:val="single" w:sz="2" w:space="0" w:color="auto"/>
              <w:right w:val="single" w:sz="2" w:space="0" w:color="auto"/>
            </w:tcBorders>
            <w:vAlign w:val="center"/>
          </w:tcPr>
          <w:p w14:paraId="4EFBCAE0" w14:textId="77777777" w:rsidR="00EB4BDC" w:rsidRPr="005813A0" w:rsidRDefault="00EB4BDC" w:rsidP="00EB4BDC">
            <w:pPr>
              <w:keepNext/>
              <w:keepLines/>
              <w:autoSpaceDE w:val="0"/>
              <w:jc w:val="center"/>
              <w:rPr>
                <w:rFonts w:cs="Calibri"/>
                <w:sz w:val="20"/>
                <w:szCs w:val="20"/>
              </w:rPr>
            </w:pPr>
            <w:r>
              <w:rPr>
                <w:rFonts w:cs="Calibri"/>
                <w:color w:val="000000"/>
                <w:sz w:val="20"/>
              </w:rPr>
              <w:t>41</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2CA2CD71" w14:textId="77777777" w:rsidR="00EB4BDC" w:rsidRPr="005813A0" w:rsidRDefault="00EB4BDC" w:rsidP="00EB4BDC">
            <w:pPr>
              <w:keepNext/>
              <w:keepLines/>
              <w:autoSpaceDE w:val="0"/>
              <w:jc w:val="center"/>
              <w:rPr>
                <w:rFonts w:cs="Calibri"/>
                <w:sz w:val="20"/>
                <w:szCs w:val="20"/>
              </w:rPr>
            </w:pPr>
            <w:r>
              <w:rPr>
                <w:rFonts w:cs="Calibri"/>
                <w:color w:val="000000"/>
                <w:sz w:val="20"/>
              </w:rPr>
              <w:t>42</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7CB02843"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663" w:type="dxa"/>
            <w:tcBorders>
              <w:top w:val="single" w:sz="2" w:space="0" w:color="auto"/>
              <w:left w:val="single" w:sz="2" w:space="0" w:color="auto"/>
              <w:bottom w:val="single" w:sz="2" w:space="0" w:color="auto"/>
              <w:right w:val="single" w:sz="2" w:space="0" w:color="auto"/>
            </w:tcBorders>
            <w:vAlign w:val="center"/>
          </w:tcPr>
          <w:p w14:paraId="0D0585BC" w14:textId="77777777" w:rsidR="00EB4BDC" w:rsidRPr="005813A0" w:rsidRDefault="00EB4BDC" w:rsidP="00EB4BDC">
            <w:pPr>
              <w:keepNext/>
              <w:keepLines/>
              <w:autoSpaceDE w:val="0"/>
              <w:jc w:val="center"/>
              <w:rPr>
                <w:rFonts w:cs="Calibri"/>
                <w:sz w:val="20"/>
                <w:szCs w:val="20"/>
              </w:rPr>
            </w:pPr>
            <w:r>
              <w:rPr>
                <w:rFonts w:cs="Calibri"/>
                <w:color w:val="000000"/>
                <w:sz w:val="20"/>
              </w:rPr>
              <w:t>43</w:t>
            </w:r>
          </w:p>
        </w:tc>
        <w:tc>
          <w:tcPr>
            <w:tcW w:w="1154" w:type="dxa"/>
            <w:tcBorders>
              <w:top w:val="nil"/>
              <w:left w:val="single" w:sz="8" w:space="0" w:color="auto"/>
              <w:bottom w:val="single" w:sz="8" w:space="0" w:color="auto"/>
              <w:right w:val="single" w:sz="8" w:space="0" w:color="auto"/>
            </w:tcBorders>
            <w:shd w:val="clear" w:color="auto" w:fill="auto"/>
            <w:vAlign w:val="center"/>
          </w:tcPr>
          <w:p w14:paraId="27E82649" w14:textId="0C710112" w:rsidR="00EB4BDC" w:rsidRPr="00C81B0D" w:rsidRDefault="00EB4BDC" w:rsidP="00EB4BDC">
            <w:pPr>
              <w:keepNext/>
              <w:keepLines/>
              <w:autoSpaceDE w:val="0"/>
              <w:spacing w:before="120"/>
              <w:jc w:val="center"/>
              <w:rPr>
                <w:rFonts w:cs="Calibri"/>
                <w:sz w:val="16"/>
                <w:szCs w:val="16"/>
              </w:rPr>
            </w:pPr>
            <w:r>
              <w:rPr>
                <w:rFonts w:cs="Calibri"/>
                <w:color w:val="000000"/>
                <w:sz w:val="20"/>
                <w:szCs w:val="20"/>
              </w:rPr>
              <w:t>56</w:t>
            </w:r>
          </w:p>
        </w:tc>
        <w:tc>
          <w:tcPr>
            <w:tcW w:w="1155" w:type="dxa"/>
            <w:tcBorders>
              <w:top w:val="nil"/>
              <w:left w:val="nil"/>
              <w:bottom w:val="single" w:sz="8" w:space="0" w:color="auto"/>
              <w:right w:val="single" w:sz="8" w:space="0" w:color="auto"/>
            </w:tcBorders>
            <w:shd w:val="clear" w:color="auto" w:fill="auto"/>
            <w:vAlign w:val="center"/>
          </w:tcPr>
          <w:p w14:paraId="10117FB6" w14:textId="6642B813"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65</w:t>
            </w:r>
          </w:p>
        </w:tc>
        <w:tc>
          <w:tcPr>
            <w:tcW w:w="1155" w:type="dxa"/>
            <w:tcBorders>
              <w:top w:val="nil"/>
              <w:left w:val="nil"/>
              <w:bottom w:val="single" w:sz="8" w:space="0" w:color="auto"/>
              <w:right w:val="single" w:sz="8" w:space="0" w:color="auto"/>
            </w:tcBorders>
            <w:shd w:val="clear" w:color="auto" w:fill="auto"/>
            <w:vAlign w:val="center"/>
          </w:tcPr>
          <w:p w14:paraId="0A5D1DA5" w14:textId="289C9502"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66</w:t>
            </w:r>
          </w:p>
        </w:tc>
        <w:tc>
          <w:tcPr>
            <w:tcW w:w="1155" w:type="dxa"/>
            <w:tcBorders>
              <w:top w:val="nil"/>
              <w:left w:val="nil"/>
              <w:bottom w:val="single" w:sz="8" w:space="0" w:color="auto"/>
              <w:right w:val="single" w:sz="8" w:space="0" w:color="auto"/>
            </w:tcBorders>
            <w:shd w:val="clear" w:color="auto" w:fill="auto"/>
            <w:vAlign w:val="center"/>
          </w:tcPr>
          <w:p w14:paraId="31470315" w14:textId="1A0D3AFB"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32</w:t>
            </w:r>
          </w:p>
        </w:tc>
        <w:tc>
          <w:tcPr>
            <w:tcW w:w="1155" w:type="dxa"/>
            <w:gridSpan w:val="2"/>
            <w:tcBorders>
              <w:top w:val="nil"/>
              <w:left w:val="nil"/>
              <w:bottom w:val="single" w:sz="8" w:space="0" w:color="auto"/>
              <w:right w:val="single" w:sz="12" w:space="0" w:color="auto"/>
            </w:tcBorders>
            <w:shd w:val="clear" w:color="auto" w:fill="auto"/>
            <w:vAlign w:val="center"/>
          </w:tcPr>
          <w:p w14:paraId="0C4E02B1" w14:textId="089C6D14"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67</w:t>
            </w:r>
          </w:p>
        </w:tc>
      </w:tr>
      <w:tr w:rsidR="00EB4BDC" w:rsidRPr="00D401B5" w14:paraId="3991D780" w14:textId="77777777" w:rsidTr="002D71A1">
        <w:tc>
          <w:tcPr>
            <w:tcW w:w="2897" w:type="dxa"/>
            <w:tcBorders>
              <w:top w:val="single" w:sz="2" w:space="0" w:color="auto"/>
              <w:left w:val="single" w:sz="12" w:space="0" w:color="auto"/>
              <w:bottom w:val="single" w:sz="2" w:space="0" w:color="auto"/>
              <w:right w:val="single" w:sz="2" w:space="0" w:color="auto"/>
            </w:tcBorders>
            <w:vAlign w:val="center"/>
          </w:tcPr>
          <w:p w14:paraId="08A595F6"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400 à 800 m</w:t>
            </w:r>
          </w:p>
          <w:p w14:paraId="5376B66A"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500 m</w:t>
            </w:r>
          </w:p>
        </w:tc>
        <w:tc>
          <w:tcPr>
            <w:tcW w:w="662" w:type="dxa"/>
            <w:tcBorders>
              <w:top w:val="single" w:sz="2" w:space="0" w:color="auto"/>
              <w:left w:val="single" w:sz="2" w:space="0" w:color="auto"/>
              <w:bottom w:val="single" w:sz="2" w:space="0" w:color="auto"/>
              <w:right w:val="single" w:sz="2" w:space="0" w:color="auto"/>
            </w:tcBorders>
            <w:vAlign w:val="center"/>
          </w:tcPr>
          <w:p w14:paraId="0C40D541"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663" w:type="dxa"/>
            <w:tcBorders>
              <w:top w:val="single" w:sz="2" w:space="0" w:color="auto"/>
              <w:left w:val="single" w:sz="2" w:space="0" w:color="auto"/>
              <w:bottom w:val="single" w:sz="2" w:space="0" w:color="auto"/>
              <w:right w:val="single" w:sz="2" w:space="0" w:color="auto"/>
            </w:tcBorders>
            <w:vAlign w:val="center"/>
          </w:tcPr>
          <w:p w14:paraId="2E41E2CD" w14:textId="77777777" w:rsidR="00EB4BDC" w:rsidRPr="005813A0" w:rsidRDefault="00EB4BDC" w:rsidP="00EB4BDC">
            <w:pPr>
              <w:keepNext/>
              <w:keepLines/>
              <w:autoSpaceDE w:val="0"/>
              <w:jc w:val="center"/>
              <w:rPr>
                <w:rFonts w:cs="Calibri"/>
                <w:sz w:val="20"/>
                <w:szCs w:val="20"/>
              </w:rPr>
            </w:pPr>
            <w:r>
              <w:rPr>
                <w:rFonts w:cs="Calibri"/>
                <w:color w:val="000000"/>
                <w:sz w:val="20"/>
              </w:rPr>
              <w:t>49</w:t>
            </w:r>
          </w:p>
        </w:tc>
        <w:tc>
          <w:tcPr>
            <w:tcW w:w="662" w:type="dxa"/>
            <w:tcBorders>
              <w:top w:val="single" w:sz="2" w:space="0" w:color="auto"/>
              <w:left w:val="single" w:sz="2" w:space="0" w:color="auto"/>
              <w:bottom w:val="single" w:sz="2" w:space="0" w:color="auto"/>
              <w:right w:val="single" w:sz="2" w:space="0" w:color="auto"/>
            </w:tcBorders>
            <w:vAlign w:val="center"/>
          </w:tcPr>
          <w:p w14:paraId="30A69130" w14:textId="77777777" w:rsidR="00EB4BDC" w:rsidRPr="005813A0" w:rsidRDefault="00EB4BDC" w:rsidP="00EB4BDC">
            <w:pPr>
              <w:keepNext/>
              <w:keepLines/>
              <w:autoSpaceDE w:val="0"/>
              <w:jc w:val="center"/>
              <w:rPr>
                <w:rFonts w:cs="Calibri"/>
                <w:sz w:val="20"/>
                <w:szCs w:val="20"/>
              </w:rPr>
            </w:pPr>
            <w:r>
              <w:rPr>
                <w:rFonts w:cs="Calibri"/>
                <w:color w:val="000000"/>
                <w:sz w:val="20"/>
              </w:rPr>
              <w:t>47</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1CB98E"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46072B44" w14:textId="77777777" w:rsidR="00EB4BDC" w:rsidRPr="005813A0" w:rsidRDefault="00EB4BDC" w:rsidP="00EB4BDC">
            <w:pPr>
              <w:keepNext/>
              <w:keepLines/>
              <w:autoSpaceDE w:val="0"/>
              <w:jc w:val="center"/>
              <w:rPr>
                <w:rFonts w:cs="Calibri"/>
                <w:sz w:val="20"/>
                <w:szCs w:val="20"/>
              </w:rPr>
            </w:pPr>
            <w:r>
              <w:rPr>
                <w:rFonts w:cs="Calibri"/>
                <w:color w:val="000000"/>
                <w:sz w:val="20"/>
              </w:rPr>
              <w:t>44</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1C13AFC4" w14:textId="77777777" w:rsidR="00EB4BDC" w:rsidRPr="005813A0" w:rsidRDefault="00EB4BDC" w:rsidP="00EB4BDC">
            <w:pPr>
              <w:keepNext/>
              <w:keepLines/>
              <w:autoSpaceDE w:val="0"/>
              <w:jc w:val="center"/>
              <w:rPr>
                <w:rFonts w:cs="Calibri"/>
                <w:sz w:val="20"/>
                <w:szCs w:val="20"/>
              </w:rPr>
            </w:pPr>
            <w:r>
              <w:rPr>
                <w:rFonts w:cs="Calibri"/>
                <w:color w:val="000000"/>
                <w:sz w:val="20"/>
              </w:rPr>
              <w:t>43</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3A4AABE6"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663" w:type="dxa"/>
            <w:tcBorders>
              <w:top w:val="single" w:sz="2" w:space="0" w:color="auto"/>
              <w:left w:val="single" w:sz="2" w:space="0" w:color="auto"/>
              <w:bottom w:val="single" w:sz="2" w:space="0" w:color="auto"/>
              <w:right w:val="single" w:sz="2" w:space="0" w:color="auto"/>
            </w:tcBorders>
            <w:vAlign w:val="center"/>
          </w:tcPr>
          <w:p w14:paraId="5DB16B26" w14:textId="77777777" w:rsidR="00EB4BDC" w:rsidRPr="005813A0" w:rsidRDefault="00EB4BDC" w:rsidP="00EB4BDC">
            <w:pPr>
              <w:keepNext/>
              <w:keepLines/>
              <w:autoSpaceDE w:val="0"/>
              <w:jc w:val="center"/>
              <w:rPr>
                <w:rFonts w:cs="Calibri"/>
                <w:sz w:val="20"/>
                <w:szCs w:val="20"/>
              </w:rPr>
            </w:pPr>
            <w:r>
              <w:rPr>
                <w:rFonts w:cs="Calibri"/>
                <w:color w:val="000000"/>
                <w:sz w:val="20"/>
              </w:rPr>
              <w:t>42</w:t>
            </w:r>
          </w:p>
        </w:tc>
        <w:tc>
          <w:tcPr>
            <w:tcW w:w="1154" w:type="dxa"/>
            <w:tcBorders>
              <w:top w:val="nil"/>
              <w:left w:val="single" w:sz="8" w:space="0" w:color="auto"/>
              <w:bottom w:val="single" w:sz="8" w:space="0" w:color="auto"/>
              <w:right w:val="single" w:sz="8" w:space="0" w:color="auto"/>
            </w:tcBorders>
            <w:shd w:val="clear" w:color="auto" w:fill="auto"/>
            <w:vAlign w:val="center"/>
          </w:tcPr>
          <w:p w14:paraId="7A686D6A" w14:textId="74114D16"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35</w:t>
            </w:r>
          </w:p>
        </w:tc>
        <w:tc>
          <w:tcPr>
            <w:tcW w:w="1155" w:type="dxa"/>
            <w:tcBorders>
              <w:top w:val="nil"/>
              <w:left w:val="nil"/>
              <w:bottom w:val="single" w:sz="8" w:space="0" w:color="auto"/>
              <w:right w:val="single" w:sz="8" w:space="0" w:color="auto"/>
            </w:tcBorders>
            <w:shd w:val="clear" w:color="auto" w:fill="FFFFFF" w:themeFill="background1"/>
            <w:vAlign w:val="center"/>
          </w:tcPr>
          <w:p w14:paraId="133A68D5" w14:textId="56C7475E"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44</w:t>
            </w:r>
          </w:p>
        </w:tc>
        <w:tc>
          <w:tcPr>
            <w:tcW w:w="1155" w:type="dxa"/>
            <w:tcBorders>
              <w:top w:val="nil"/>
              <w:left w:val="nil"/>
              <w:bottom w:val="single" w:sz="8" w:space="0" w:color="auto"/>
              <w:right w:val="single" w:sz="8" w:space="0" w:color="auto"/>
            </w:tcBorders>
            <w:shd w:val="clear" w:color="000000" w:fill="D9D9D9"/>
            <w:vAlign w:val="center"/>
          </w:tcPr>
          <w:p w14:paraId="42D46774" w14:textId="3609BD16"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6991B032" w14:textId="2EA7C9F6"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gridSpan w:val="2"/>
            <w:tcBorders>
              <w:top w:val="nil"/>
              <w:left w:val="nil"/>
              <w:bottom w:val="single" w:sz="8" w:space="0" w:color="auto"/>
              <w:right w:val="single" w:sz="12" w:space="0" w:color="auto"/>
            </w:tcBorders>
            <w:shd w:val="clear" w:color="000000" w:fill="D9D9D9"/>
            <w:vAlign w:val="center"/>
          </w:tcPr>
          <w:p w14:paraId="15214CF4" w14:textId="75FBBB74"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07370269" w14:textId="77777777" w:rsidTr="009100D8">
        <w:tc>
          <w:tcPr>
            <w:tcW w:w="2897" w:type="dxa"/>
            <w:tcBorders>
              <w:top w:val="single" w:sz="2" w:space="0" w:color="auto"/>
              <w:left w:val="single" w:sz="12" w:space="0" w:color="auto"/>
              <w:bottom w:val="single" w:sz="2" w:space="0" w:color="auto"/>
              <w:right w:val="single" w:sz="2" w:space="0" w:color="auto"/>
            </w:tcBorders>
            <w:vAlign w:val="center"/>
          </w:tcPr>
          <w:p w14:paraId="2B051F72"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Altitude 800 à 1200 m</w:t>
            </w:r>
          </w:p>
          <w:p w14:paraId="7E941900"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900 m</w:t>
            </w:r>
          </w:p>
        </w:tc>
        <w:tc>
          <w:tcPr>
            <w:tcW w:w="66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9004DF" w14:textId="77777777" w:rsidR="00EB4BDC" w:rsidRPr="005813A0" w:rsidRDefault="00EB4BDC" w:rsidP="00EB4BDC">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tcPr>
          <w:p w14:paraId="3A1799D5" w14:textId="77777777" w:rsidR="00EB4BDC" w:rsidRPr="005813A0" w:rsidRDefault="00EB4BDC" w:rsidP="00EB4BDC">
            <w:pPr>
              <w:keepNext/>
              <w:keepLines/>
              <w:autoSpaceDE w:val="0"/>
              <w:jc w:val="center"/>
              <w:rPr>
                <w:rFonts w:cs="Calibri"/>
                <w:sz w:val="20"/>
                <w:szCs w:val="20"/>
              </w:rPr>
            </w:pPr>
            <w:r>
              <w:rPr>
                <w:rFonts w:cs="Calibri"/>
                <w:color w:val="000000"/>
                <w:sz w:val="20"/>
              </w:rPr>
              <w:t>55</w:t>
            </w:r>
          </w:p>
        </w:tc>
        <w:tc>
          <w:tcPr>
            <w:tcW w:w="662" w:type="dxa"/>
            <w:tcBorders>
              <w:top w:val="single" w:sz="2" w:space="0" w:color="auto"/>
              <w:left w:val="single" w:sz="2" w:space="0" w:color="auto"/>
              <w:bottom w:val="single" w:sz="2" w:space="0" w:color="auto"/>
              <w:right w:val="single" w:sz="2" w:space="0" w:color="auto"/>
            </w:tcBorders>
            <w:vAlign w:val="center"/>
          </w:tcPr>
          <w:p w14:paraId="36754A69" w14:textId="77777777" w:rsidR="00EB4BDC" w:rsidRPr="005813A0" w:rsidRDefault="00EB4BDC" w:rsidP="00EB4BDC">
            <w:pPr>
              <w:keepNext/>
              <w:keepLines/>
              <w:autoSpaceDE w:val="0"/>
              <w:jc w:val="center"/>
              <w:rPr>
                <w:rFonts w:cs="Calibri"/>
                <w:sz w:val="20"/>
                <w:szCs w:val="20"/>
              </w:rPr>
            </w:pPr>
            <w:r>
              <w:rPr>
                <w:rFonts w:cs="Calibri"/>
                <w:color w:val="000000"/>
                <w:sz w:val="20"/>
              </w:rPr>
              <w:t>50</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B4634E"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5273EA"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2" w:space="0" w:color="auto"/>
              <w:right w:val="single" w:sz="2" w:space="0" w:color="auto"/>
            </w:tcBorders>
            <w:vAlign w:val="center"/>
          </w:tcPr>
          <w:p w14:paraId="5935A3E9"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663" w:type="dxa"/>
            <w:gridSpan w:val="2"/>
            <w:tcBorders>
              <w:top w:val="single" w:sz="2" w:space="0" w:color="auto"/>
              <w:left w:val="single" w:sz="2" w:space="0" w:color="auto"/>
              <w:bottom w:val="single" w:sz="2" w:space="0" w:color="auto"/>
              <w:right w:val="single" w:sz="2" w:space="0" w:color="auto"/>
            </w:tcBorders>
            <w:vAlign w:val="center"/>
          </w:tcPr>
          <w:p w14:paraId="79DDFB8E" w14:textId="77777777" w:rsidR="00EB4BDC" w:rsidRPr="005813A0" w:rsidRDefault="00EB4BDC" w:rsidP="00EB4BDC">
            <w:pPr>
              <w:keepNext/>
              <w:keepLines/>
              <w:autoSpaceDE w:val="0"/>
              <w:jc w:val="center"/>
              <w:rPr>
                <w:rFonts w:cs="Calibri"/>
                <w:sz w:val="20"/>
                <w:szCs w:val="20"/>
              </w:rPr>
            </w:pPr>
            <w:r>
              <w:rPr>
                <w:rFonts w:cs="Calibri"/>
                <w:color w:val="000000"/>
                <w:sz w:val="20"/>
              </w:rPr>
              <w:t>47</w:t>
            </w:r>
          </w:p>
        </w:tc>
        <w:tc>
          <w:tcPr>
            <w:tcW w:w="663" w:type="dxa"/>
            <w:tcBorders>
              <w:top w:val="single" w:sz="2" w:space="0" w:color="auto"/>
              <w:left w:val="single" w:sz="2" w:space="0" w:color="auto"/>
              <w:bottom w:val="single" w:sz="2" w:space="0" w:color="auto"/>
              <w:right w:val="single" w:sz="2" w:space="0" w:color="auto"/>
            </w:tcBorders>
            <w:vAlign w:val="center"/>
          </w:tcPr>
          <w:p w14:paraId="54087597" w14:textId="77777777" w:rsidR="00EB4BDC" w:rsidRPr="005813A0" w:rsidRDefault="00EB4BDC" w:rsidP="00EB4BDC">
            <w:pPr>
              <w:keepNext/>
              <w:keepLines/>
              <w:autoSpaceDE w:val="0"/>
              <w:jc w:val="center"/>
              <w:rPr>
                <w:rFonts w:cs="Calibri"/>
                <w:sz w:val="20"/>
                <w:szCs w:val="20"/>
              </w:rPr>
            </w:pPr>
            <w:r>
              <w:rPr>
                <w:rFonts w:cs="Calibri"/>
                <w:color w:val="000000"/>
                <w:sz w:val="20"/>
              </w:rPr>
              <w:t>42</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6393F732" w14:textId="55535038"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3E7F3519" w14:textId="78395094"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3124C431" w14:textId="49D52E9B"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6A8769E9" w14:textId="1269DF6E"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34</w:t>
            </w:r>
          </w:p>
        </w:tc>
        <w:tc>
          <w:tcPr>
            <w:tcW w:w="1155" w:type="dxa"/>
            <w:gridSpan w:val="2"/>
            <w:tcBorders>
              <w:top w:val="nil"/>
              <w:left w:val="nil"/>
              <w:bottom w:val="single" w:sz="8" w:space="0" w:color="auto"/>
              <w:right w:val="single" w:sz="12" w:space="0" w:color="auto"/>
            </w:tcBorders>
            <w:shd w:val="clear" w:color="000000" w:fill="D9D9D9"/>
            <w:vAlign w:val="center"/>
          </w:tcPr>
          <w:p w14:paraId="67F6EEE0" w14:textId="02AD40C1"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EB4BDC" w:rsidRPr="00D401B5" w14:paraId="18311EE2" w14:textId="77777777" w:rsidTr="009100D8">
        <w:tc>
          <w:tcPr>
            <w:tcW w:w="2897" w:type="dxa"/>
            <w:tcBorders>
              <w:top w:val="single" w:sz="2" w:space="0" w:color="auto"/>
              <w:left w:val="single" w:sz="12" w:space="0" w:color="auto"/>
              <w:bottom w:val="single" w:sz="4" w:space="0" w:color="auto"/>
              <w:right w:val="single" w:sz="2" w:space="0" w:color="auto"/>
            </w:tcBorders>
            <w:vAlign w:val="center"/>
          </w:tcPr>
          <w:p w14:paraId="6464335C" w14:textId="77777777" w:rsidR="00EB4BDC" w:rsidRPr="005813A0" w:rsidRDefault="00EB4BDC" w:rsidP="00EB4BDC">
            <w:pPr>
              <w:keepNext/>
              <w:keepLines/>
              <w:autoSpaceDE w:val="0"/>
              <w:ind w:left="-113" w:right="-108"/>
              <w:jc w:val="center"/>
              <w:rPr>
                <w:rFonts w:cs="Calibri"/>
                <w:sz w:val="20"/>
                <w:szCs w:val="20"/>
              </w:rPr>
            </w:pPr>
            <w:r w:rsidRPr="005813A0">
              <w:rPr>
                <w:rFonts w:cs="Calibri"/>
                <w:sz w:val="20"/>
                <w:szCs w:val="20"/>
              </w:rPr>
              <w:t>Altitude 1200 m -1600m</w:t>
            </w:r>
          </w:p>
          <w:p w14:paraId="7313399E" w14:textId="77777777" w:rsidR="00EB4BDC" w:rsidRPr="005813A0" w:rsidRDefault="00EB4BDC" w:rsidP="00EB4BDC">
            <w:pPr>
              <w:keepNext/>
              <w:keepLines/>
              <w:autoSpaceDE w:val="0"/>
              <w:jc w:val="center"/>
              <w:rPr>
                <w:rFonts w:cs="Calibri"/>
                <w:sz w:val="20"/>
                <w:szCs w:val="20"/>
              </w:rPr>
            </w:pPr>
            <w:r w:rsidRPr="005813A0">
              <w:rPr>
                <w:rFonts w:cs="Calibri"/>
                <w:sz w:val="20"/>
                <w:szCs w:val="20"/>
              </w:rPr>
              <w:t>Référence 1400 m</w:t>
            </w:r>
          </w:p>
        </w:tc>
        <w:tc>
          <w:tcPr>
            <w:tcW w:w="66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966380" w14:textId="77777777" w:rsidR="00EB4BDC" w:rsidRPr="005813A0" w:rsidRDefault="00EB4BDC" w:rsidP="00EB4BDC">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tcPr>
          <w:p w14:paraId="7B73FE23" w14:textId="77777777" w:rsidR="00EB4BDC" w:rsidRPr="005813A0" w:rsidRDefault="00EB4BDC" w:rsidP="00EB4BDC">
            <w:pPr>
              <w:keepNext/>
              <w:keepLines/>
              <w:autoSpaceDE w:val="0"/>
              <w:jc w:val="center"/>
              <w:rPr>
                <w:rFonts w:cs="Calibri"/>
                <w:sz w:val="20"/>
                <w:szCs w:val="20"/>
              </w:rPr>
            </w:pPr>
            <w:r>
              <w:rPr>
                <w:rFonts w:cs="Calibri"/>
                <w:color w:val="000000"/>
                <w:sz w:val="20"/>
              </w:rPr>
              <w:t>64</w:t>
            </w:r>
          </w:p>
        </w:tc>
        <w:tc>
          <w:tcPr>
            <w:tcW w:w="662" w:type="dxa"/>
            <w:tcBorders>
              <w:top w:val="single" w:sz="2" w:space="0" w:color="auto"/>
              <w:left w:val="single" w:sz="2" w:space="0" w:color="auto"/>
              <w:bottom w:val="single" w:sz="4" w:space="0" w:color="auto"/>
              <w:right w:val="single" w:sz="2" w:space="0" w:color="auto"/>
            </w:tcBorders>
            <w:vAlign w:val="center"/>
          </w:tcPr>
          <w:p w14:paraId="2BE98059" w14:textId="77777777" w:rsidR="00EB4BDC" w:rsidRPr="005813A0" w:rsidRDefault="00EB4BDC" w:rsidP="00EB4BDC">
            <w:pPr>
              <w:keepNext/>
              <w:keepLines/>
              <w:autoSpaceDE w:val="0"/>
              <w:jc w:val="center"/>
              <w:rPr>
                <w:rFonts w:cs="Calibri"/>
                <w:sz w:val="20"/>
                <w:szCs w:val="20"/>
              </w:rPr>
            </w:pPr>
            <w:r>
              <w:rPr>
                <w:rFonts w:cs="Calibri"/>
                <w:color w:val="000000"/>
                <w:sz w:val="20"/>
              </w:rPr>
              <w:t>58</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EDA515"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E2ECCC" w14:textId="77777777" w:rsidR="00EB4BDC" w:rsidRPr="005813A0" w:rsidRDefault="00EB4BDC" w:rsidP="00EB4BDC">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2" w:space="0" w:color="auto"/>
              <w:left w:val="single" w:sz="2" w:space="0" w:color="auto"/>
              <w:bottom w:val="single" w:sz="4" w:space="0" w:color="auto"/>
              <w:right w:val="single" w:sz="2" w:space="0" w:color="auto"/>
            </w:tcBorders>
            <w:vAlign w:val="center"/>
          </w:tcPr>
          <w:p w14:paraId="46A3239A" w14:textId="77777777" w:rsidR="00EB4BDC" w:rsidRPr="005813A0" w:rsidRDefault="00EB4BDC" w:rsidP="00EB4BDC">
            <w:pPr>
              <w:keepNext/>
              <w:keepLines/>
              <w:autoSpaceDE w:val="0"/>
              <w:jc w:val="center"/>
              <w:rPr>
                <w:rFonts w:cs="Calibri"/>
                <w:sz w:val="20"/>
                <w:szCs w:val="20"/>
              </w:rPr>
            </w:pPr>
            <w:r>
              <w:rPr>
                <w:rFonts w:cs="Calibri"/>
                <w:color w:val="000000"/>
                <w:sz w:val="20"/>
              </w:rPr>
              <w:t>52</w:t>
            </w:r>
          </w:p>
        </w:tc>
        <w:tc>
          <w:tcPr>
            <w:tcW w:w="663" w:type="dxa"/>
            <w:gridSpan w:val="2"/>
            <w:tcBorders>
              <w:top w:val="single" w:sz="2" w:space="0" w:color="auto"/>
              <w:left w:val="single" w:sz="2" w:space="0" w:color="auto"/>
              <w:bottom w:val="single" w:sz="4" w:space="0" w:color="auto"/>
              <w:right w:val="single" w:sz="2" w:space="0" w:color="auto"/>
            </w:tcBorders>
            <w:vAlign w:val="center"/>
          </w:tcPr>
          <w:p w14:paraId="7B99AE72" w14:textId="77777777" w:rsidR="00EB4BDC" w:rsidRPr="005813A0" w:rsidRDefault="00EB4BDC" w:rsidP="00EB4BDC">
            <w:pPr>
              <w:keepNext/>
              <w:keepLines/>
              <w:autoSpaceDE w:val="0"/>
              <w:jc w:val="center"/>
              <w:rPr>
                <w:rFonts w:cs="Calibri"/>
                <w:sz w:val="20"/>
                <w:szCs w:val="20"/>
              </w:rPr>
            </w:pPr>
            <w:r>
              <w:rPr>
                <w:rFonts w:cs="Calibri"/>
                <w:color w:val="000000"/>
                <w:sz w:val="20"/>
              </w:rPr>
              <w:t>52</w:t>
            </w:r>
          </w:p>
        </w:tc>
        <w:tc>
          <w:tcPr>
            <w:tcW w:w="663" w:type="dxa"/>
            <w:tcBorders>
              <w:top w:val="single" w:sz="2" w:space="0" w:color="auto"/>
              <w:left w:val="single" w:sz="2" w:space="0" w:color="auto"/>
              <w:bottom w:val="single" w:sz="4" w:space="0" w:color="auto"/>
              <w:right w:val="single" w:sz="2" w:space="0" w:color="auto"/>
            </w:tcBorders>
            <w:vAlign w:val="center"/>
          </w:tcPr>
          <w:p w14:paraId="51C65402" w14:textId="77777777" w:rsidR="00EB4BDC" w:rsidRPr="005813A0" w:rsidRDefault="00EB4BDC" w:rsidP="00EB4BDC">
            <w:pPr>
              <w:keepNext/>
              <w:keepLines/>
              <w:autoSpaceDE w:val="0"/>
              <w:jc w:val="center"/>
              <w:rPr>
                <w:rFonts w:cs="Calibri"/>
                <w:sz w:val="20"/>
                <w:szCs w:val="20"/>
              </w:rPr>
            </w:pPr>
            <w:r>
              <w:rPr>
                <w:rFonts w:cs="Calibri"/>
                <w:color w:val="000000"/>
                <w:sz w:val="20"/>
              </w:rPr>
              <w:t>46</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4091AFA9" w14:textId="4B99CBA8"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300CC58E" w14:textId="6626D7EE"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7503A649" w14:textId="7B36A584"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c>
          <w:tcPr>
            <w:tcW w:w="1155" w:type="dxa"/>
            <w:tcBorders>
              <w:top w:val="nil"/>
              <w:left w:val="nil"/>
              <w:bottom w:val="single" w:sz="8" w:space="0" w:color="auto"/>
              <w:right w:val="single" w:sz="8" w:space="0" w:color="auto"/>
            </w:tcBorders>
            <w:shd w:val="clear" w:color="auto" w:fill="auto"/>
            <w:vAlign w:val="center"/>
          </w:tcPr>
          <w:p w14:paraId="280F2639" w14:textId="7A78B3E8" w:rsidR="00EB4BDC" w:rsidRPr="00C81B0D" w:rsidRDefault="00EB4BDC" w:rsidP="00EB4BDC">
            <w:pPr>
              <w:keepNext/>
              <w:keepLines/>
              <w:autoSpaceDE w:val="0"/>
              <w:spacing w:before="120"/>
              <w:jc w:val="center"/>
              <w:rPr>
                <w:rFonts w:cs="Calibri"/>
                <w:b/>
                <w:sz w:val="20"/>
                <w:szCs w:val="20"/>
              </w:rPr>
            </w:pPr>
            <w:r>
              <w:rPr>
                <w:rFonts w:cs="Calibri"/>
                <w:color w:val="000000"/>
                <w:sz w:val="20"/>
                <w:szCs w:val="20"/>
              </w:rPr>
              <w:t>59</w:t>
            </w:r>
          </w:p>
        </w:tc>
        <w:tc>
          <w:tcPr>
            <w:tcW w:w="1155" w:type="dxa"/>
            <w:gridSpan w:val="2"/>
            <w:tcBorders>
              <w:top w:val="nil"/>
              <w:left w:val="nil"/>
              <w:bottom w:val="single" w:sz="8" w:space="0" w:color="auto"/>
              <w:right w:val="single" w:sz="12" w:space="0" w:color="auto"/>
            </w:tcBorders>
            <w:shd w:val="clear" w:color="000000" w:fill="D9D9D9"/>
            <w:vAlign w:val="center"/>
          </w:tcPr>
          <w:p w14:paraId="683A1B2B" w14:textId="039ACE56" w:rsidR="00EB4BDC" w:rsidRPr="00C81B0D" w:rsidRDefault="00EB4BDC" w:rsidP="00EB4BDC">
            <w:pPr>
              <w:keepNext/>
              <w:keepLines/>
              <w:autoSpaceDE w:val="0"/>
              <w:spacing w:before="120"/>
              <w:jc w:val="center"/>
              <w:rPr>
                <w:rFonts w:cs="Calibri"/>
                <w:b/>
                <w:sz w:val="20"/>
                <w:szCs w:val="20"/>
              </w:rPr>
            </w:pPr>
            <w:r>
              <w:rPr>
                <w:rFonts w:cs="Calibri"/>
                <w:b/>
                <w:bCs/>
                <w:color w:val="00B050"/>
                <w:sz w:val="20"/>
                <w:szCs w:val="20"/>
              </w:rPr>
              <w:t> </w:t>
            </w:r>
          </w:p>
        </w:tc>
      </w:tr>
      <w:tr w:rsidR="005372F0" w:rsidRPr="00D401B5" w14:paraId="71DBA941" w14:textId="77777777" w:rsidTr="009100D8">
        <w:tc>
          <w:tcPr>
            <w:tcW w:w="2897" w:type="dxa"/>
            <w:tcBorders>
              <w:top w:val="single" w:sz="4" w:space="0" w:color="auto"/>
              <w:left w:val="single" w:sz="12" w:space="0" w:color="auto"/>
              <w:bottom w:val="single" w:sz="4" w:space="0" w:color="auto"/>
              <w:right w:val="single" w:sz="2" w:space="0" w:color="auto"/>
            </w:tcBorders>
            <w:vAlign w:val="center"/>
          </w:tcPr>
          <w:p w14:paraId="2F7A8AE9" w14:textId="77777777" w:rsidR="005372F0" w:rsidRPr="005813A0" w:rsidRDefault="005372F0" w:rsidP="005372F0">
            <w:pPr>
              <w:keepNext/>
              <w:keepLines/>
              <w:autoSpaceDE w:val="0"/>
              <w:ind w:left="-113" w:right="-108"/>
              <w:jc w:val="center"/>
              <w:rPr>
                <w:rFonts w:cs="Calibri"/>
                <w:sz w:val="20"/>
                <w:szCs w:val="20"/>
              </w:rPr>
            </w:pPr>
            <w:r w:rsidRPr="005813A0">
              <w:rPr>
                <w:rFonts w:cs="Calibri"/>
                <w:sz w:val="20"/>
                <w:szCs w:val="20"/>
              </w:rPr>
              <w:t>Altitude &gt; 1600m</w:t>
            </w:r>
          </w:p>
          <w:p w14:paraId="0B2FD913" w14:textId="77777777" w:rsidR="005372F0" w:rsidRPr="005813A0" w:rsidRDefault="005372F0" w:rsidP="005372F0">
            <w:pPr>
              <w:keepNext/>
              <w:keepLines/>
              <w:autoSpaceDE w:val="0"/>
              <w:jc w:val="center"/>
              <w:rPr>
                <w:rFonts w:cs="Calibri"/>
                <w:sz w:val="20"/>
                <w:szCs w:val="20"/>
              </w:rPr>
            </w:pPr>
            <w:r w:rsidRPr="005813A0">
              <w:rPr>
                <w:rFonts w:cs="Calibri"/>
                <w:sz w:val="20"/>
                <w:szCs w:val="20"/>
              </w:rPr>
              <w:t>Référence 1700 m</w:t>
            </w:r>
          </w:p>
        </w:tc>
        <w:tc>
          <w:tcPr>
            <w:tcW w:w="66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A76BDE" w14:textId="77777777" w:rsidR="005372F0" w:rsidRPr="005813A0" w:rsidRDefault="005372F0" w:rsidP="005372F0">
            <w:pPr>
              <w:keepNext/>
              <w:keepLines/>
              <w:autoSpaceDE w:val="0"/>
              <w:jc w:val="center"/>
              <w:rPr>
                <w:rFonts w:cs="Calibri"/>
                <w:b/>
                <w:sz w:val="20"/>
                <w:szCs w:val="20"/>
              </w:rPr>
            </w:pPr>
            <w:r>
              <w:rPr>
                <w:rFonts w:cs="Calibri"/>
                <w:b/>
                <w:bCs/>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E205CE" w14:textId="77777777" w:rsidR="005372F0" w:rsidRPr="005813A0" w:rsidRDefault="005372F0" w:rsidP="005372F0">
            <w:pPr>
              <w:keepNext/>
              <w:keepLines/>
              <w:autoSpaceDE w:val="0"/>
              <w:jc w:val="center"/>
              <w:rPr>
                <w:rFonts w:cs="Calibri"/>
                <w:sz w:val="20"/>
                <w:szCs w:val="20"/>
              </w:rPr>
            </w:pPr>
            <w:r>
              <w:rPr>
                <w:rFonts w:cs="Calibri"/>
                <w:color w:val="000000"/>
                <w:sz w:val="20"/>
                <w:szCs w:val="20"/>
              </w:rPr>
              <w:t> </w:t>
            </w:r>
          </w:p>
        </w:tc>
        <w:tc>
          <w:tcPr>
            <w:tcW w:w="662" w:type="dxa"/>
            <w:tcBorders>
              <w:top w:val="single" w:sz="4" w:space="0" w:color="auto"/>
              <w:left w:val="single" w:sz="2" w:space="0" w:color="auto"/>
              <w:bottom w:val="single" w:sz="4" w:space="0" w:color="auto"/>
              <w:right w:val="single" w:sz="2" w:space="0" w:color="auto"/>
            </w:tcBorders>
            <w:vAlign w:val="center"/>
          </w:tcPr>
          <w:p w14:paraId="740587B9" w14:textId="77777777" w:rsidR="005372F0" w:rsidRPr="005813A0" w:rsidRDefault="005372F0" w:rsidP="005372F0">
            <w:pPr>
              <w:keepNext/>
              <w:keepLines/>
              <w:autoSpaceDE w:val="0"/>
              <w:jc w:val="center"/>
              <w:rPr>
                <w:rFonts w:cs="Calibri"/>
                <w:sz w:val="20"/>
                <w:szCs w:val="20"/>
              </w:rPr>
            </w:pPr>
            <w:r>
              <w:rPr>
                <w:rFonts w:cs="Calibri"/>
                <w:color w:val="000000"/>
                <w:sz w:val="20"/>
              </w:rPr>
              <w:t>62</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34C6E3" w14:textId="77777777" w:rsidR="005372F0" w:rsidRPr="005813A0" w:rsidRDefault="005372F0" w:rsidP="005372F0">
            <w:pPr>
              <w:keepNext/>
              <w:keepLines/>
              <w:autoSpaceDE w:val="0"/>
              <w:jc w:val="center"/>
              <w:rPr>
                <w:rFonts w:cs="Calibri"/>
                <w:sz w:val="20"/>
                <w:szCs w:val="20"/>
              </w:rPr>
            </w:pPr>
            <w:r>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BE9D8C" w14:textId="77777777" w:rsidR="005372F0" w:rsidRPr="005813A0" w:rsidRDefault="005372F0" w:rsidP="005372F0">
            <w:pPr>
              <w:keepNext/>
              <w:keepLines/>
              <w:autoSpaceDE w:val="0"/>
              <w:jc w:val="center"/>
              <w:rPr>
                <w:rFonts w:cs="Calibri"/>
                <w:sz w:val="20"/>
                <w:szCs w:val="20"/>
              </w:rPr>
            </w:pPr>
            <w:r>
              <w:rPr>
                <w:rFonts w:cs="Calibri"/>
                <w:color w:val="000000"/>
                <w:sz w:val="20"/>
                <w:szCs w:val="20"/>
              </w:rPr>
              <w:t> </w:t>
            </w:r>
          </w:p>
        </w:tc>
        <w:tc>
          <w:tcPr>
            <w:tcW w:w="662" w:type="dxa"/>
            <w:gridSpan w:val="2"/>
            <w:tcBorders>
              <w:top w:val="single" w:sz="4" w:space="0" w:color="auto"/>
              <w:left w:val="single" w:sz="2" w:space="0" w:color="auto"/>
              <w:bottom w:val="single" w:sz="4" w:space="0" w:color="auto"/>
              <w:right w:val="single" w:sz="2" w:space="0" w:color="auto"/>
            </w:tcBorders>
            <w:vAlign w:val="center"/>
          </w:tcPr>
          <w:p w14:paraId="2DAEEEB5" w14:textId="77777777" w:rsidR="005372F0" w:rsidRPr="005813A0" w:rsidRDefault="005372F0" w:rsidP="005372F0">
            <w:pPr>
              <w:keepNext/>
              <w:keepLines/>
              <w:autoSpaceDE w:val="0"/>
              <w:jc w:val="center"/>
              <w:rPr>
                <w:rFonts w:cs="Calibri"/>
                <w:sz w:val="20"/>
                <w:szCs w:val="20"/>
              </w:rPr>
            </w:pPr>
            <w:r>
              <w:rPr>
                <w:rFonts w:cs="Calibri"/>
                <w:color w:val="000000"/>
                <w:sz w:val="20"/>
              </w:rPr>
              <w:t>56</w:t>
            </w:r>
          </w:p>
        </w:tc>
        <w:tc>
          <w:tcPr>
            <w:tcW w:w="663" w:type="dxa"/>
            <w:gridSpan w:val="2"/>
            <w:tcBorders>
              <w:top w:val="single" w:sz="4" w:space="0" w:color="auto"/>
              <w:left w:val="single" w:sz="2" w:space="0" w:color="auto"/>
              <w:bottom w:val="single" w:sz="4" w:space="0" w:color="auto"/>
              <w:right w:val="single" w:sz="2" w:space="0" w:color="auto"/>
            </w:tcBorders>
            <w:vAlign w:val="center"/>
          </w:tcPr>
          <w:p w14:paraId="2B087058" w14:textId="77777777" w:rsidR="005372F0" w:rsidRPr="005813A0" w:rsidRDefault="005372F0" w:rsidP="005372F0">
            <w:pPr>
              <w:keepNext/>
              <w:keepLines/>
              <w:autoSpaceDE w:val="0"/>
              <w:jc w:val="center"/>
              <w:rPr>
                <w:rFonts w:cs="Calibri"/>
                <w:sz w:val="20"/>
                <w:szCs w:val="20"/>
              </w:rPr>
            </w:pPr>
            <w:r>
              <w:rPr>
                <w:rFonts w:cs="Calibri"/>
                <w:color w:val="000000"/>
                <w:sz w:val="20"/>
              </w:rPr>
              <w:t>54</w:t>
            </w:r>
          </w:p>
        </w:tc>
        <w:tc>
          <w:tcPr>
            <w:tcW w:w="663" w:type="dxa"/>
            <w:tcBorders>
              <w:top w:val="single" w:sz="4" w:space="0" w:color="auto"/>
              <w:left w:val="single" w:sz="2" w:space="0" w:color="auto"/>
              <w:bottom w:val="single" w:sz="4" w:space="0" w:color="auto"/>
              <w:right w:val="single" w:sz="2" w:space="0" w:color="auto"/>
            </w:tcBorders>
            <w:vAlign w:val="center"/>
          </w:tcPr>
          <w:p w14:paraId="7DCAAA98" w14:textId="77777777" w:rsidR="005372F0" w:rsidRPr="005813A0" w:rsidRDefault="005372F0" w:rsidP="005372F0">
            <w:pPr>
              <w:keepNext/>
              <w:keepLines/>
              <w:autoSpaceDE w:val="0"/>
              <w:jc w:val="center"/>
              <w:rPr>
                <w:rFonts w:cs="Calibri"/>
                <w:sz w:val="20"/>
                <w:szCs w:val="20"/>
              </w:rPr>
            </w:pPr>
            <w:r>
              <w:rPr>
                <w:rFonts w:cs="Calibri"/>
                <w:color w:val="000000"/>
                <w:sz w:val="20"/>
              </w:rPr>
              <w:t>49</w:t>
            </w:r>
          </w:p>
        </w:tc>
        <w:tc>
          <w:tcPr>
            <w:tcW w:w="1154" w:type="dxa"/>
            <w:tcBorders>
              <w:top w:val="nil"/>
              <w:left w:val="single" w:sz="8" w:space="0" w:color="auto"/>
              <w:bottom w:val="single" w:sz="8" w:space="0" w:color="auto"/>
              <w:right w:val="single" w:sz="8" w:space="0" w:color="auto"/>
            </w:tcBorders>
            <w:shd w:val="clear" w:color="000000" w:fill="D9D9D9"/>
            <w:vAlign w:val="center"/>
          </w:tcPr>
          <w:p w14:paraId="62FF861F" w14:textId="699ED5EA" w:rsidR="005372F0" w:rsidRPr="00C81B0D"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7FC94BAB" w14:textId="0D816733" w:rsidR="005372F0" w:rsidRPr="00C81B0D"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6868DB5A" w14:textId="3860C64D" w:rsidR="005372F0" w:rsidRPr="00C81B0D"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1155" w:type="dxa"/>
            <w:tcBorders>
              <w:top w:val="nil"/>
              <w:left w:val="nil"/>
              <w:bottom w:val="single" w:sz="8" w:space="0" w:color="auto"/>
              <w:right w:val="single" w:sz="8" w:space="0" w:color="auto"/>
            </w:tcBorders>
            <w:shd w:val="clear" w:color="000000" w:fill="D9D9D9"/>
            <w:vAlign w:val="center"/>
          </w:tcPr>
          <w:p w14:paraId="19B3EBD5" w14:textId="73A44958" w:rsidR="005372F0" w:rsidRPr="00C81B0D" w:rsidRDefault="005372F0" w:rsidP="005372F0">
            <w:pPr>
              <w:keepNext/>
              <w:keepLines/>
              <w:autoSpaceDE w:val="0"/>
              <w:spacing w:before="120"/>
              <w:jc w:val="center"/>
              <w:rPr>
                <w:rFonts w:cs="Calibri"/>
                <w:b/>
                <w:sz w:val="20"/>
                <w:szCs w:val="20"/>
              </w:rPr>
            </w:pPr>
            <w:r>
              <w:rPr>
                <w:rFonts w:cs="Calibri"/>
                <w:b/>
                <w:bCs/>
                <w:color w:val="000000"/>
                <w:sz w:val="20"/>
                <w:szCs w:val="20"/>
              </w:rPr>
              <w:t> </w:t>
            </w:r>
          </w:p>
        </w:tc>
        <w:tc>
          <w:tcPr>
            <w:tcW w:w="1155" w:type="dxa"/>
            <w:gridSpan w:val="2"/>
            <w:tcBorders>
              <w:top w:val="nil"/>
              <w:left w:val="nil"/>
              <w:bottom w:val="single" w:sz="8" w:space="0" w:color="auto"/>
              <w:right w:val="single" w:sz="12" w:space="0" w:color="auto"/>
            </w:tcBorders>
            <w:shd w:val="clear" w:color="000000" w:fill="D9D9D9"/>
            <w:vAlign w:val="center"/>
          </w:tcPr>
          <w:p w14:paraId="266AFF94" w14:textId="009E98DA" w:rsidR="005372F0" w:rsidRPr="00C81B0D" w:rsidRDefault="005372F0" w:rsidP="005372F0">
            <w:pPr>
              <w:keepNext/>
              <w:keepLines/>
              <w:autoSpaceDE w:val="0"/>
              <w:spacing w:before="120"/>
              <w:jc w:val="center"/>
              <w:rPr>
                <w:rFonts w:cs="Calibri"/>
                <w:sz w:val="16"/>
                <w:szCs w:val="16"/>
              </w:rPr>
            </w:pPr>
            <w:r>
              <w:rPr>
                <w:rFonts w:cs="Calibri"/>
                <w:color w:val="000000"/>
                <w:sz w:val="16"/>
                <w:szCs w:val="16"/>
              </w:rPr>
              <w:t> </w:t>
            </w:r>
          </w:p>
        </w:tc>
      </w:tr>
      <w:tr w:rsidR="003B264F" w:rsidRPr="00D401B5" w14:paraId="77F37D8A" w14:textId="77777777" w:rsidTr="00612BC7">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2F91050" w14:textId="77777777" w:rsidR="003B264F" w:rsidRPr="00D401B5" w:rsidRDefault="003B264F" w:rsidP="00DF4713">
            <w:pPr>
              <w:keepNext/>
              <w:keepLines/>
              <w:autoSpaceDE w:val="0"/>
              <w:spacing w:before="120"/>
              <w:jc w:val="center"/>
              <w:rPr>
                <w:rFonts w:cs="Calibri"/>
                <w:sz w:val="4"/>
                <w:szCs w:val="16"/>
              </w:rPr>
            </w:pPr>
          </w:p>
        </w:tc>
      </w:tr>
      <w:tr w:rsidR="00612BC7" w:rsidRPr="005813A0" w14:paraId="0AEDCF9E" w14:textId="77777777" w:rsidTr="00612BC7">
        <w:tblPrEx>
          <w:tblCellMar>
            <w:right w:w="57" w:type="dxa"/>
          </w:tblCellMar>
        </w:tblPrEx>
        <w:tc>
          <w:tcPr>
            <w:tcW w:w="2897" w:type="dxa"/>
            <w:tcBorders>
              <w:top w:val="single" w:sz="12" w:space="0" w:color="auto"/>
              <w:left w:val="single" w:sz="12" w:space="0" w:color="auto"/>
              <w:right w:val="single" w:sz="2" w:space="0" w:color="auto"/>
            </w:tcBorders>
            <w:shd w:val="clear" w:color="auto" w:fill="BDD6EE" w:themeFill="accent1" w:themeFillTint="66"/>
            <w:vAlign w:val="center"/>
          </w:tcPr>
          <w:p w14:paraId="532404FA"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2420"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27DFCFC0" w14:textId="77777777" w:rsidR="003B264F" w:rsidRPr="005813A0" w:rsidRDefault="003B264F" w:rsidP="00DF4713">
            <w:pPr>
              <w:keepNext/>
              <w:keepLines/>
              <w:autoSpaceDE w:val="0"/>
              <w:spacing w:before="120"/>
              <w:jc w:val="center"/>
              <w:rPr>
                <w:rFonts w:cs="Calibri"/>
                <w:b/>
                <w:sz w:val="20"/>
                <w:szCs w:val="20"/>
              </w:rPr>
            </w:pPr>
          </w:p>
        </w:tc>
        <w:tc>
          <w:tcPr>
            <w:tcW w:w="1271" w:type="dxa"/>
            <w:gridSpan w:val="3"/>
            <w:tcBorders>
              <w:top w:val="single" w:sz="12" w:space="0" w:color="auto"/>
              <w:left w:val="single" w:sz="4" w:space="0" w:color="auto"/>
              <w:bottom w:val="single" w:sz="4" w:space="0" w:color="auto"/>
              <w:right w:val="nil"/>
            </w:tcBorders>
            <w:vAlign w:val="center"/>
          </w:tcPr>
          <w:p w14:paraId="5031C5ED" w14:textId="77777777" w:rsidR="003B264F" w:rsidRPr="005813A0" w:rsidRDefault="003B264F" w:rsidP="00DF4713">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485" w:type="dxa"/>
            <w:gridSpan w:val="2"/>
            <w:tcBorders>
              <w:top w:val="single" w:sz="12" w:space="0" w:color="auto"/>
              <w:left w:val="nil"/>
              <w:bottom w:val="single" w:sz="4" w:space="0" w:color="auto"/>
              <w:right w:val="nil"/>
            </w:tcBorders>
            <w:vAlign w:val="center"/>
          </w:tcPr>
          <w:p w14:paraId="2082F263" w14:textId="77777777" w:rsidR="003B264F" w:rsidRPr="005813A0" w:rsidRDefault="003B264F" w:rsidP="00DF4713">
            <w:pPr>
              <w:keepNext/>
              <w:keepLines/>
              <w:autoSpaceDE w:val="0"/>
              <w:jc w:val="center"/>
              <w:rPr>
                <w:rFonts w:cs="Calibri"/>
                <w:b/>
                <w:color w:val="3366FF"/>
                <w:sz w:val="20"/>
                <w:szCs w:val="20"/>
              </w:rPr>
            </w:pPr>
            <w:r>
              <w:rPr>
                <w:rFonts w:cs="Calibri"/>
                <w:b/>
                <w:sz w:val="20"/>
                <w:szCs w:val="20"/>
                <w:bdr w:val="none" w:sz="0" w:space="0" w:color="auto" w:frame="1"/>
              </w:rPr>
              <w:t>10</w:t>
            </w:r>
            <w:r w:rsidRPr="005813A0">
              <w:rPr>
                <w:rFonts w:cs="Calibri"/>
                <w:b/>
                <w:sz w:val="20"/>
                <w:szCs w:val="20"/>
                <w:bdr w:val="none" w:sz="0" w:space="0" w:color="auto" w:frame="1"/>
              </w:rPr>
              <w:t xml:space="preserve"> </w:t>
            </w:r>
          </w:p>
        </w:tc>
        <w:tc>
          <w:tcPr>
            <w:tcW w:w="1125" w:type="dxa"/>
            <w:gridSpan w:val="2"/>
            <w:tcBorders>
              <w:top w:val="single" w:sz="12" w:space="0" w:color="auto"/>
              <w:left w:val="nil"/>
              <w:bottom w:val="single" w:sz="4" w:space="0" w:color="auto"/>
              <w:right w:val="single" w:sz="4" w:space="0" w:color="auto"/>
            </w:tcBorders>
            <w:vAlign w:val="center"/>
          </w:tcPr>
          <w:p w14:paraId="5A9978E9" w14:textId="77777777" w:rsidR="003B264F" w:rsidRPr="005813A0" w:rsidRDefault="003B264F" w:rsidP="00DF4713">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577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CC05E48"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1400A7A0" w14:textId="77777777" w:rsidTr="00612BC7">
        <w:tblPrEx>
          <w:tblCellMar>
            <w:right w:w="57" w:type="dxa"/>
          </w:tblCellMar>
        </w:tblPrEx>
        <w:tc>
          <w:tcPr>
            <w:tcW w:w="2897" w:type="dxa"/>
            <w:tcBorders>
              <w:left w:val="single" w:sz="12" w:space="0" w:color="auto"/>
              <w:right w:val="single" w:sz="2" w:space="0" w:color="auto"/>
            </w:tcBorders>
            <w:shd w:val="clear" w:color="auto" w:fill="D9D9D9" w:themeFill="background1" w:themeFillShade="D9"/>
            <w:vAlign w:val="center"/>
          </w:tcPr>
          <w:p w14:paraId="6042A39C" w14:textId="77777777" w:rsidR="003B264F" w:rsidRPr="005813A0" w:rsidRDefault="003B264F" w:rsidP="00DF4713">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5301" w:type="dxa"/>
            <w:gridSpan w:val="11"/>
            <w:tcBorders>
              <w:left w:val="single" w:sz="2" w:space="0" w:color="auto"/>
            </w:tcBorders>
            <w:shd w:val="clear" w:color="auto" w:fill="D9D9D9" w:themeFill="background1" w:themeFillShade="D9"/>
            <w:vAlign w:val="center"/>
          </w:tcPr>
          <w:p w14:paraId="778B6EE3"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3B29E4CA" w14:textId="77777777" w:rsidR="003B264F" w:rsidRPr="005813A0" w:rsidRDefault="003B264F" w:rsidP="00DF4713">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5774" w:type="dxa"/>
            <w:gridSpan w:val="6"/>
            <w:tcBorders>
              <w:right w:val="single" w:sz="12" w:space="0" w:color="auto"/>
            </w:tcBorders>
            <w:shd w:val="clear" w:color="auto" w:fill="D9D9D9" w:themeFill="background1" w:themeFillShade="D9"/>
            <w:vAlign w:val="center"/>
          </w:tcPr>
          <w:p w14:paraId="513AE9A1" w14:textId="77777777" w:rsidR="003B264F" w:rsidRPr="005813A0" w:rsidRDefault="003B264F" w:rsidP="00DF4713">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5C21B3EE" w14:textId="77777777" w:rsidR="003B264F" w:rsidRPr="005813A0" w:rsidRDefault="003B264F" w:rsidP="00DF4713">
            <w:pPr>
              <w:keepNext/>
              <w:keepLines/>
              <w:autoSpaceDE w:val="0"/>
              <w:spacing w:before="120"/>
              <w:jc w:val="center"/>
              <w:rPr>
                <w:rFonts w:cs="Calibri"/>
                <w:b/>
                <w:sz w:val="20"/>
                <w:szCs w:val="20"/>
              </w:rPr>
            </w:pPr>
          </w:p>
        </w:tc>
      </w:tr>
      <w:tr w:rsidR="003B264F" w:rsidRPr="005813A0" w14:paraId="0C05FD19" w14:textId="77777777" w:rsidTr="00612BC7">
        <w:tblPrEx>
          <w:tblCellMar>
            <w:right w:w="57" w:type="dxa"/>
          </w:tblCellMar>
        </w:tblPrEx>
        <w:tc>
          <w:tcPr>
            <w:tcW w:w="2897" w:type="dxa"/>
            <w:tcBorders>
              <w:left w:val="single" w:sz="12" w:space="0" w:color="auto"/>
              <w:right w:val="single" w:sz="2" w:space="0" w:color="auto"/>
            </w:tcBorders>
            <w:vAlign w:val="center"/>
          </w:tcPr>
          <w:p w14:paraId="782B69C2"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4176" w:type="dxa"/>
            <w:gridSpan w:val="9"/>
            <w:tcBorders>
              <w:left w:val="single" w:sz="2" w:space="0" w:color="auto"/>
            </w:tcBorders>
            <w:vAlign w:val="center"/>
          </w:tcPr>
          <w:p w14:paraId="34852001" w14:textId="77777777" w:rsidR="003B264F" w:rsidRPr="005813A0" w:rsidRDefault="003B264F" w:rsidP="00DF4713">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1125" w:type="dxa"/>
            <w:gridSpan w:val="2"/>
            <w:vAlign w:val="center"/>
          </w:tcPr>
          <w:p w14:paraId="722988D2" w14:textId="77777777" w:rsidR="003B264F" w:rsidRPr="005813A0" w:rsidRDefault="003B264F" w:rsidP="00DF4713">
            <w:pPr>
              <w:keepNext/>
              <w:keepLines/>
              <w:autoSpaceDE w:val="0"/>
              <w:spacing w:before="120" w:after="120"/>
              <w:jc w:val="center"/>
              <w:rPr>
                <w:rFonts w:cs="Calibri"/>
                <w:sz w:val="20"/>
                <w:szCs w:val="20"/>
              </w:rPr>
            </w:pPr>
            <w:r w:rsidRPr="005813A0">
              <w:rPr>
                <w:rFonts w:cs="Calibri"/>
                <w:sz w:val="20"/>
                <w:szCs w:val="20"/>
              </w:rPr>
              <w:t>1920</w:t>
            </w:r>
          </w:p>
        </w:tc>
        <w:tc>
          <w:tcPr>
            <w:tcW w:w="4686" w:type="dxa"/>
            <w:gridSpan w:val="5"/>
            <w:vAlign w:val="center"/>
          </w:tcPr>
          <w:p w14:paraId="3E72E4EA"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1088" w:type="dxa"/>
            <w:tcBorders>
              <w:right w:val="single" w:sz="12" w:space="0" w:color="auto"/>
            </w:tcBorders>
            <w:vAlign w:val="center"/>
          </w:tcPr>
          <w:p w14:paraId="58C4ABF7" w14:textId="77777777" w:rsidR="003B264F" w:rsidRPr="005813A0" w:rsidRDefault="003B264F" w:rsidP="00DF4713">
            <w:pPr>
              <w:keepNext/>
              <w:keepLines/>
              <w:autoSpaceDE w:val="0"/>
              <w:spacing w:before="120" w:after="120"/>
              <w:jc w:val="center"/>
              <w:rPr>
                <w:rFonts w:cs="Calibri"/>
                <w:b/>
                <w:sz w:val="20"/>
                <w:szCs w:val="20"/>
              </w:rPr>
            </w:pPr>
            <w:r w:rsidRPr="005813A0">
              <w:rPr>
                <w:rFonts w:cs="Calibri"/>
                <w:b/>
                <w:sz w:val="20"/>
                <w:szCs w:val="20"/>
                <w:bdr w:val="none" w:sz="0" w:space="0" w:color="auto" w:frame="1"/>
              </w:rPr>
              <w:t>1920</w:t>
            </w:r>
          </w:p>
        </w:tc>
      </w:tr>
      <w:tr w:rsidR="003B264F" w:rsidRPr="005813A0" w14:paraId="5B096BDF" w14:textId="77777777" w:rsidTr="00612BC7">
        <w:tblPrEx>
          <w:tblCellMar>
            <w:right w:w="57" w:type="dxa"/>
          </w:tblCellMar>
        </w:tblPrEx>
        <w:tc>
          <w:tcPr>
            <w:tcW w:w="2897" w:type="dxa"/>
            <w:tcBorders>
              <w:left w:val="single" w:sz="12" w:space="0" w:color="auto"/>
              <w:bottom w:val="single" w:sz="4" w:space="0" w:color="auto"/>
              <w:right w:val="single" w:sz="2" w:space="0" w:color="auto"/>
            </w:tcBorders>
            <w:vAlign w:val="center"/>
          </w:tcPr>
          <w:p w14:paraId="5CCB5DCE"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11075" w:type="dxa"/>
            <w:gridSpan w:val="17"/>
            <w:tcBorders>
              <w:left w:val="single" w:sz="2" w:space="0" w:color="auto"/>
              <w:bottom w:val="single" w:sz="4" w:space="0" w:color="auto"/>
              <w:right w:val="single" w:sz="12" w:space="0" w:color="auto"/>
            </w:tcBorders>
            <w:vAlign w:val="center"/>
          </w:tcPr>
          <w:p w14:paraId="00DA8ABF" w14:textId="77777777" w:rsidR="003B264F" w:rsidRPr="005813A0" w:rsidRDefault="003B264F" w:rsidP="00DF4713">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3B264F" w:rsidRPr="005813A0" w14:paraId="24C25FCD" w14:textId="77777777" w:rsidTr="00612BC7">
        <w:tblPrEx>
          <w:tblCellMar>
            <w:right w:w="57" w:type="dxa"/>
          </w:tblCellMar>
        </w:tblPrEx>
        <w:tc>
          <w:tcPr>
            <w:tcW w:w="2897" w:type="dxa"/>
            <w:tcBorders>
              <w:left w:val="single" w:sz="12" w:space="0" w:color="auto"/>
              <w:bottom w:val="single" w:sz="12" w:space="0" w:color="auto"/>
              <w:right w:val="single" w:sz="2" w:space="0" w:color="auto"/>
            </w:tcBorders>
            <w:vAlign w:val="center"/>
          </w:tcPr>
          <w:p w14:paraId="137C237B" w14:textId="77777777" w:rsidR="003B264F" w:rsidRPr="005813A0" w:rsidRDefault="003B264F" w:rsidP="00DF4713">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11075" w:type="dxa"/>
            <w:gridSpan w:val="17"/>
            <w:tcBorders>
              <w:left w:val="single" w:sz="2" w:space="0" w:color="auto"/>
              <w:bottom w:val="single" w:sz="12" w:space="0" w:color="auto"/>
              <w:right w:val="single" w:sz="12" w:space="0" w:color="auto"/>
            </w:tcBorders>
            <w:vAlign w:val="center"/>
          </w:tcPr>
          <w:p w14:paraId="1C69DFFB" w14:textId="77777777" w:rsidR="003B264F" w:rsidRPr="005813A0" w:rsidRDefault="003B264F" w:rsidP="00DF4713">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4FE1F71D" w14:textId="77777777" w:rsidR="003B264F" w:rsidRPr="009F4B8F" w:rsidRDefault="003B264F" w:rsidP="003B264F">
      <w:pPr>
        <w:widowControl w:val="0"/>
        <w:autoSpaceDE w:val="0"/>
        <w:ind w:right="-6"/>
        <w:rPr>
          <w:rFonts w:cs="Calibri"/>
          <w:sz w:val="20"/>
          <w:szCs w:val="21"/>
          <w:u w:val="single"/>
        </w:rPr>
      </w:pPr>
      <w:r w:rsidRPr="005813A0">
        <w:rPr>
          <w:rFonts w:cs="Calibri"/>
          <w:sz w:val="20"/>
          <w:szCs w:val="21"/>
          <w:u w:val="single"/>
        </w:rPr>
        <w:t xml:space="preserve">Nota :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r w:rsidRPr="005813A0">
        <w:rPr>
          <w:rFonts w:cs="Calibri"/>
          <w:sz w:val="20"/>
          <w:szCs w:val="21"/>
        </w:rPr>
        <w:t xml:space="preserve"> à 1920 h ouvrées/an correspond à 48 semaines ouvrées x 5 jours ouvrés x 8 h amplitude quotidienne </w:t>
      </w:r>
    </w:p>
    <w:p w14:paraId="2AD203DB" w14:textId="77777777" w:rsidR="003B264F" w:rsidRPr="005813A0" w:rsidRDefault="003B264F" w:rsidP="003B264F">
      <w:pPr>
        <w:rPr>
          <w:rFonts w:cs="Calibri"/>
          <w:sz w:val="20"/>
          <w:szCs w:val="21"/>
        </w:rPr>
      </w:pPr>
      <w:r w:rsidRPr="005813A0">
        <w:rPr>
          <w:rFonts w:cs="Calibri"/>
          <w:sz w:val="20"/>
          <w:szCs w:val="21"/>
        </w:rPr>
        <w:t>0,28xCVCx(</w:t>
      </w:r>
      <w:r w:rsidRPr="005813A0">
        <w:rPr>
          <w:rFonts w:cs="Calibri"/>
          <w:b/>
          <w:sz w:val="20"/>
          <w:szCs w:val="21"/>
        </w:rPr>
        <w:t xml:space="preserve">Nb_h ouvrées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1"/>
        </w:rPr>
        <w:t>)/ Nb_h_ouvrées</w:t>
      </w:r>
      <w:r w:rsidRPr="005813A0">
        <w:rPr>
          <w:rFonts w:cs="Calibri"/>
          <w:sz w:val="20"/>
          <w:szCs w:val="21"/>
          <w:vertAlign w:val="subscript"/>
        </w:rPr>
        <w:t>étalon</w:t>
      </w:r>
      <w:r w:rsidRPr="005813A0">
        <w:rPr>
          <w:rFonts w:cs="Calibri"/>
          <w:sz w:val="20"/>
          <w:szCs w:val="21"/>
        </w:rPr>
        <w:t xml:space="preserve"> correspond à l’impact indirect sur la composante CVC du nombre d’heure ouvrées réelles par rapport à la densité temporelle étalon</w:t>
      </w:r>
    </w:p>
    <w:p w14:paraId="0EFDAC0D" w14:textId="77777777" w:rsidR="00EC51B2" w:rsidRDefault="00EC51B2" w:rsidP="00EC51B2">
      <w:pPr>
        <w:rPr>
          <w:rFonts w:cs="Calibri"/>
        </w:rPr>
      </w:pPr>
    </w:p>
    <w:p w14:paraId="34BE2C3D" w14:textId="77777777" w:rsidR="00EC51B2" w:rsidRDefault="00EC51B2" w:rsidP="00EC51B2">
      <w:pPr>
        <w:rPr>
          <w:rFonts w:cs="Calibri"/>
        </w:rPr>
      </w:pPr>
    </w:p>
    <w:p w14:paraId="7EB3FEDE" w14:textId="77777777" w:rsidR="00EC51B2" w:rsidRDefault="00EC51B2" w:rsidP="00EC51B2">
      <w:pPr>
        <w:widowControl w:val="0"/>
        <w:autoSpaceDE w:val="0"/>
        <w:ind w:right="-6"/>
        <w:rPr>
          <w:rFonts w:cs="Calibri"/>
          <w:sz w:val="21"/>
          <w:szCs w:val="21"/>
        </w:rPr>
      </w:pPr>
    </w:p>
    <w:p w14:paraId="5A457B44" w14:textId="77777777" w:rsidR="00EC51B2" w:rsidRDefault="00EC51B2" w:rsidP="00EC51B2">
      <w:pPr>
        <w:widowControl w:val="0"/>
        <w:autoSpaceDE w:val="0"/>
        <w:ind w:right="-6"/>
        <w:rPr>
          <w:rFonts w:cs="Calibri"/>
          <w:sz w:val="21"/>
          <w:szCs w:val="21"/>
        </w:rPr>
      </w:pPr>
    </w:p>
    <w:p w14:paraId="2ABDD075" w14:textId="600484B6" w:rsidR="00EC51B2" w:rsidRPr="00800B93" w:rsidRDefault="00D74E38" w:rsidP="00EC51B2">
      <w:pPr>
        <w:pStyle w:val="Titre3"/>
      </w:pPr>
      <w:r w:rsidRPr="00D74E38">
        <w:lastRenderedPageBreak/>
        <w:t xml:space="preserve">Culture et spectacles </w:t>
      </w:r>
      <w:r>
        <w:t>–</w:t>
      </w:r>
      <w:r w:rsidRPr="00D74E38">
        <w:t xml:space="preserve"> Cinéma</w:t>
      </w:r>
      <w:r>
        <w:t xml:space="preserve"> </w:t>
      </w:r>
    </w:p>
    <w:p w14:paraId="4EF2F424" w14:textId="77777777" w:rsidR="00EC51B2" w:rsidRPr="00800B93" w:rsidRDefault="00EC51B2" w:rsidP="003E293B">
      <w:pPr>
        <w:pStyle w:val="Titre5"/>
        <w:numPr>
          <w:ilvl w:val="0"/>
          <w:numId w:val="22"/>
        </w:numPr>
      </w:pPr>
      <w:r w:rsidRPr="00800B93">
        <w:t>Périmètre</w:t>
      </w:r>
    </w:p>
    <w:p w14:paraId="598CE889" w14:textId="588C995C" w:rsidR="00EC51B2" w:rsidRPr="00775F73" w:rsidRDefault="00EC51B2" w:rsidP="00EC51B2">
      <w:pPr>
        <w:rPr>
          <w:highlight w:val="yellow"/>
        </w:rPr>
      </w:pPr>
      <w:r w:rsidRPr="00800B93">
        <w:rPr>
          <w:rFonts w:cs="Calibri"/>
        </w:rPr>
        <w:t xml:space="preserve">Les activités </w:t>
      </w:r>
      <w:r w:rsidR="00D74E38">
        <w:rPr>
          <w:rFonts w:cs="Calibri"/>
        </w:rPr>
        <w:t>du cinéma</w:t>
      </w:r>
      <w:r w:rsidRPr="00800B93">
        <w:rPr>
          <w:rFonts w:cs="Calibri"/>
        </w:rPr>
        <w:t xml:space="preserve"> concernent les secteurs d’activités de la section </w:t>
      </w:r>
      <w:r>
        <w:rPr>
          <w:rFonts w:eastAsia="Lucida Sans Unicode" w:cs="Calibri"/>
        </w:rPr>
        <w:t>J</w:t>
      </w:r>
      <w:r w:rsidRPr="00800B93">
        <w:rPr>
          <w:rFonts w:cs="Calibri"/>
        </w:rPr>
        <w:t xml:space="preserve"> de la nomenclature NAF et principalement </w:t>
      </w:r>
      <w:r w:rsidR="007E4378">
        <w:rPr>
          <w:rFonts w:cs="Calibri"/>
        </w:rPr>
        <w:t>de la</w:t>
      </w:r>
      <w:r w:rsidRPr="00800B93">
        <w:rPr>
          <w:rFonts w:cs="Calibri"/>
        </w:rPr>
        <w:t xml:space="preserve"> sous-section </w:t>
      </w:r>
      <w:r w:rsidRPr="00A12F29">
        <w:rPr>
          <w:rFonts w:eastAsia="Lucida Sans Unicode" w:cs="Calibri"/>
        </w:rPr>
        <w:t>4</w:t>
      </w:r>
      <w:r>
        <w:rPr>
          <w:rFonts w:eastAsia="Lucida Sans Unicode" w:cs="Calibri"/>
        </w:rPr>
        <w:t>5</w:t>
      </w:r>
      <w:r w:rsidRPr="00800B93">
        <w:rPr>
          <w:rFonts w:cs="Calibri"/>
        </w:rPr>
        <w:t xml:space="preserve"> </w:t>
      </w:r>
      <w:r w:rsidRPr="00800B93">
        <w:rPr>
          <w:rFonts w:eastAsia="Lucida Sans Unicode" w:cs="Calibri"/>
        </w:rPr>
        <w:t>(</w:t>
      </w:r>
      <w:r w:rsidRPr="002E2F2A">
        <w:rPr>
          <w:rFonts w:eastAsia="Lucida Sans Unicode" w:cs="Calibri"/>
        </w:rPr>
        <w:t>45-11Z</w:t>
      </w:r>
      <w:r>
        <w:rPr>
          <w:rFonts w:eastAsia="Lucida Sans Unicode" w:cs="Calibri"/>
        </w:rPr>
        <w:t xml:space="preserve"> </w:t>
      </w:r>
      <w:r w:rsidRPr="00A12F29">
        <w:rPr>
          <w:rFonts w:eastAsia="Lucida Sans Unicode" w:cs="Calibri"/>
        </w:rPr>
        <w:t xml:space="preserve">– </w:t>
      </w:r>
      <w:r w:rsidRPr="002E2F2A">
        <w:rPr>
          <w:rFonts w:eastAsia="Lucida Sans Unicode" w:cs="Calibri"/>
        </w:rPr>
        <w:t>Projection de films cinématographiques</w:t>
      </w:r>
      <w:r w:rsidRPr="00800B93">
        <w:rPr>
          <w:rFonts w:eastAsia="Lucida Sans Unicode" w:cs="Calibri"/>
        </w:rPr>
        <w:t>).</w:t>
      </w:r>
    </w:p>
    <w:p w14:paraId="0DC1B959" w14:textId="0448388A" w:rsidR="00EC51B2" w:rsidRPr="00B200EA" w:rsidRDefault="00EC51B2" w:rsidP="00EC51B2">
      <w:pPr>
        <w:widowControl w:val="0"/>
        <w:shd w:val="clear" w:color="auto" w:fill="FFFFFF" w:themeFill="background1"/>
        <w:autoSpaceDE w:val="0"/>
        <w:spacing w:before="120"/>
        <w:rPr>
          <w:rFonts w:cs="Calibri"/>
        </w:rPr>
      </w:pPr>
      <w:r w:rsidRPr="00B200EA">
        <w:rPr>
          <w:rFonts w:cs="Calibri"/>
        </w:rPr>
        <w:t xml:space="preserve">La segmentation des activités </w:t>
      </w:r>
      <w:r w:rsidR="00D74E38">
        <w:rPr>
          <w:rFonts w:cs="Calibri"/>
        </w:rPr>
        <w:t>du cinéma</w:t>
      </w:r>
      <w:r w:rsidRPr="00B200EA">
        <w:rPr>
          <w:rFonts w:cs="Calibri"/>
        </w:rPr>
        <w:t xml:space="preserve"> est déclinée de la façon suivante :</w:t>
      </w:r>
    </w:p>
    <w:p w14:paraId="1EBF7DC2" w14:textId="77777777" w:rsidR="00EC51B2" w:rsidRPr="00786FE1" w:rsidRDefault="00EC51B2" w:rsidP="003E293B">
      <w:pPr>
        <w:pStyle w:val="Paragraphedeliste"/>
        <w:numPr>
          <w:ilvl w:val="0"/>
          <w:numId w:val="7"/>
        </w:numPr>
        <w:suppressAutoHyphens/>
        <w:spacing w:line="240" w:lineRule="auto"/>
        <w:jc w:val="left"/>
        <w:rPr>
          <w:rFonts w:cs="Calibri"/>
        </w:rPr>
      </w:pPr>
      <w:r w:rsidRPr="00786FE1">
        <w:rPr>
          <w:rFonts w:cs="Calibri"/>
        </w:rPr>
        <w:t>Cinéma – Administration et bureaux (Bureaux Standards) ;</w:t>
      </w:r>
    </w:p>
    <w:p w14:paraId="334848F4" w14:textId="77777777" w:rsidR="00EC51B2" w:rsidRPr="00786FE1" w:rsidRDefault="00EC51B2" w:rsidP="003E293B">
      <w:pPr>
        <w:pStyle w:val="Paragraphedeliste"/>
        <w:numPr>
          <w:ilvl w:val="0"/>
          <w:numId w:val="7"/>
        </w:numPr>
        <w:suppressAutoHyphens/>
        <w:spacing w:line="240" w:lineRule="auto"/>
        <w:jc w:val="left"/>
        <w:rPr>
          <w:rFonts w:cs="Calibri"/>
        </w:rPr>
      </w:pPr>
      <w:r w:rsidRPr="00786FE1">
        <w:rPr>
          <w:rFonts w:cs="Calibri"/>
        </w:rPr>
        <w:t>Cinéma – Accueil du public et couloirs ;</w:t>
      </w:r>
    </w:p>
    <w:p w14:paraId="77238B6F" w14:textId="77777777" w:rsidR="00EC51B2" w:rsidRPr="00786FE1" w:rsidRDefault="00EC51B2" w:rsidP="003E293B">
      <w:pPr>
        <w:pStyle w:val="Paragraphedeliste"/>
        <w:numPr>
          <w:ilvl w:val="0"/>
          <w:numId w:val="7"/>
        </w:numPr>
        <w:suppressAutoHyphens/>
        <w:spacing w:line="240" w:lineRule="auto"/>
        <w:jc w:val="left"/>
        <w:rPr>
          <w:rFonts w:cs="Calibri"/>
        </w:rPr>
      </w:pPr>
      <w:r w:rsidRPr="00786FE1">
        <w:rPr>
          <w:rFonts w:cs="Calibri"/>
        </w:rPr>
        <w:t>Cinéma– Salle de cinéma et cabine de projection ;</w:t>
      </w:r>
    </w:p>
    <w:p w14:paraId="3EAB2AA8" w14:textId="1B34566D" w:rsidR="00EC51B2" w:rsidRPr="00D74E38" w:rsidRDefault="00EC51B2" w:rsidP="003E293B">
      <w:pPr>
        <w:pStyle w:val="Paragraphedeliste"/>
        <w:numPr>
          <w:ilvl w:val="0"/>
          <w:numId w:val="7"/>
        </w:numPr>
        <w:suppressAutoHyphens/>
        <w:spacing w:line="240" w:lineRule="auto"/>
        <w:jc w:val="left"/>
        <w:rPr>
          <w:rFonts w:cs="Calibri"/>
        </w:rPr>
      </w:pPr>
      <w:r w:rsidRPr="00786FE1">
        <w:rPr>
          <w:rFonts w:cs="Calibri"/>
        </w:rPr>
        <w:t>Cinéma – Valeur par défaut</w:t>
      </w:r>
      <w:r w:rsidRPr="00D74E38">
        <w:rPr>
          <w:rFonts w:cs="Calibri"/>
        </w:rPr>
        <w:t>.</w:t>
      </w:r>
    </w:p>
    <w:p w14:paraId="47903816" w14:textId="77777777" w:rsidR="00EC51B2" w:rsidRPr="00775F73" w:rsidRDefault="00EC51B2" w:rsidP="00EC51B2">
      <w:pPr>
        <w:rPr>
          <w:rFonts w:cs="Calibri"/>
          <w:color w:val="000000" w:themeColor="text1"/>
          <w:highlight w:val="yellow"/>
        </w:rPr>
      </w:pPr>
    </w:p>
    <w:p w14:paraId="02C481A8" w14:textId="77777777" w:rsidR="00EC51B2" w:rsidRPr="00B200EA" w:rsidRDefault="00EC51B2" w:rsidP="00EC51B2">
      <w:pPr>
        <w:pStyle w:val="Titre5"/>
      </w:pPr>
      <w:r w:rsidRPr="00B200EA">
        <w:t xml:space="preserve">Indicateurs d’intensité d’usage </w:t>
      </w:r>
    </w:p>
    <w:p w14:paraId="47AEBF74" w14:textId="77777777" w:rsidR="00EC51B2" w:rsidRPr="00B200EA" w:rsidRDefault="00EC51B2" w:rsidP="00EC51B2">
      <w:pPr>
        <w:rPr>
          <w:u w:val="single"/>
        </w:rPr>
      </w:pPr>
      <w:r w:rsidRPr="00B200EA">
        <w:rPr>
          <w:u w:val="single"/>
        </w:rPr>
        <w:t>Indicateurs d’intensité d’usage temporels :</w:t>
      </w:r>
    </w:p>
    <w:p w14:paraId="440D86E1"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41152A1B" w14:textId="77777777" w:rsidR="00EC51B2" w:rsidRPr="00775F73" w:rsidRDefault="00EC51B2" w:rsidP="00EC51B2">
      <w:pPr>
        <w:rPr>
          <w:highlight w:val="yellow"/>
          <w:u w:val="single"/>
        </w:rPr>
      </w:pPr>
    </w:p>
    <w:p w14:paraId="63FD1CB5" w14:textId="0EDA69C3" w:rsidR="00EC51B2" w:rsidRDefault="00EC51B2" w:rsidP="00EC51B2">
      <w:pPr>
        <w:rPr>
          <w:u w:val="single"/>
        </w:rPr>
      </w:pPr>
      <w:r w:rsidRPr="00BB0365">
        <w:rPr>
          <w:u w:val="single"/>
        </w:rPr>
        <w:t>Indicateurs d’intensité d’usage surfacique :</w:t>
      </w:r>
    </w:p>
    <w:p w14:paraId="71FE465D" w14:textId="77777777" w:rsidR="00880903" w:rsidRPr="00327A6B" w:rsidRDefault="00880903" w:rsidP="00880903">
      <w:pPr>
        <w:spacing w:before="120"/>
        <w:rPr>
          <w:rFonts w:asciiTheme="minorHAnsi" w:hAnsiTheme="minorHAnsi" w:cstheme="minorHAnsi"/>
        </w:rPr>
      </w:pPr>
      <w:r w:rsidRPr="000041B0">
        <w:rPr>
          <w:rFonts w:cs="Calibri"/>
        </w:rPr>
        <w:t>Les indicateurs d’intensité d’usage surfacique sont différenciés selon les sous-catégories :</w:t>
      </w:r>
    </w:p>
    <w:p w14:paraId="28815084" w14:textId="69FB2195" w:rsidR="00EC51B2" w:rsidRPr="00327A6B" w:rsidRDefault="00EC51B2" w:rsidP="003E293B">
      <w:pPr>
        <w:pStyle w:val="Paragraphedeliste"/>
        <w:numPr>
          <w:ilvl w:val="0"/>
          <w:numId w:val="18"/>
        </w:numPr>
        <w:spacing w:line="259" w:lineRule="auto"/>
        <w:rPr>
          <w:rFonts w:cs="Calibri"/>
        </w:rPr>
      </w:pPr>
      <w:r w:rsidRPr="00327A6B">
        <w:t>Pour la sous-catégorie</w:t>
      </w:r>
      <w:r w:rsidRPr="00327A6B">
        <w:rPr>
          <w:rFonts w:cs="Calibri"/>
        </w:rPr>
        <w:t xml:space="preserve"> « </w:t>
      </w:r>
      <w:r w:rsidRPr="00327A6B">
        <w:rPr>
          <w:rFonts w:asciiTheme="minorHAnsi" w:hAnsiTheme="minorHAnsi" w:cstheme="minorHAnsi"/>
          <w:bCs/>
        </w:rPr>
        <w:t xml:space="preserve">Salle de cinéma et cabine de projection </w:t>
      </w:r>
      <w:r w:rsidRPr="00327A6B">
        <w:rPr>
          <w:rFonts w:cs="Calibri"/>
        </w:rPr>
        <w:t>» :</w:t>
      </w:r>
    </w:p>
    <w:p w14:paraId="03FA9BEB" w14:textId="77777777" w:rsidR="00EC51B2" w:rsidRPr="00327A6B" w:rsidRDefault="00EC51B2" w:rsidP="003E293B">
      <w:pPr>
        <w:pStyle w:val="Paragraphedeliste"/>
        <w:numPr>
          <w:ilvl w:val="1"/>
          <w:numId w:val="15"/>
        </w:numPr>
        <w:suppressAutoHyphens/>
        <w:spacing w:before="120" w:line="240" w:lineRule="auto"/>
        <w:rPr>
          <w:rFonts w:cs="Calibri"/>
          <w:szCs w:val="22"/>
        </w:rPr>
      </w:pPr>
      <w:r w:rsidRPr="00327A6B">
        <w:rPr>
          <w:rFonts w:cs="Calibri"/>
          <w:szCs w:val="22"/>
        </w:rPr>
        <w:t xml:space="preserve">La surface moyenne des salles de cinéma </w:t>
      </w:r>
      <w:r w:rsidRPr="00AE62C8">
        <w:rPr>
          <w:rFonts w:cs="Calibri"/>
          <w:b/>
          <w:bCs/>
          <w:szCs w:val="22"/>
        </w:rPr>
        <w:t>Surf_moy</w:t>
      </w:r>
      <w:r w:rsidRPr="00327A6B">
        <w:rPr>
          <w:rFonts w:cs="Calibri"/>
          <w:szCs w:val="22"/>
        </w:rPr>
        <w:t xml:space="preserve"> (m²/salle), correspondant à la surface de </w:t>
      </w:r>
      <w:r w:rsidRPr="0039301F">
        <w:rPr>
          <w:rFonts w:cs="Calibri"/>
          <w:szCs w:val="22"/>
        </w:rPr>
        <w:t>plancher de la sous-catégorie rapportée</w:t>
      </w:r>
      <w:r w:rsidRPr="00327A6B">
        <w:rPr>
          <w:rFonts w:cs="Calibri"/>
          <w:szCs w:val="22"/>
        </w:rPr>
        <w:t xml:space="preserve"> au nombre de salle</w:t>
      </w:r>
      <w:r>
        <w:rPr>
          <w:rFonts w:cs="Calibri"/>
          <w:szCs w:val="22"/>
        </w:rPr>
        <w:t>s</w:t>
      </w:r>
      <w:r w:rsidRPr="00327A6B">
        <w:rPr>
          <w:rFonts w:cs="Calibri"/>
          <w:szCs w:val="22"/>
        </w:rPr>
        <w:t xml:space="preserve"> de cinéma.</w:t>
      </w:r>
    </w:p>
    <w:p w14:paraId="403C302E" w14:textId="11125827" w:rsidR="007E4378" w:rsidRDefault="007E4378">
      <w:pPr>
        <w:spacing w:after="160" w:line="259" w:lineRule="auto"/>
        <w:jc w:val="left"/>
        <w:rPr>
          <w:highlight w:val="yellow"/>
          <w:u w:val="single"/>
        </w:rPr>
      </w:pPr>
      <w:r>
        <w:rPr>
          <w:highlight w:val="yellow"/>
          <w:u w:val="single"/>
        </w:rPr>
        <w:br w:type="page"/>
      </w:r>
    </w:p>
    <w:p w14:paraId="54F27AAE" w14:textId="0F60B342" w:rsidR="00EC51B2" w:rsidRDefault="00EC51B2" w:rsidP="007E4378">
      <w:pPr>
        <w:pStyle w:val="Titre5"/>
        <w:keepNext/>
        <w:keepLines/>
        <w:widowControl/>
        <w:ind w:left="499" w:hanging="357"/>
      </w:pPr>
      <w:r w:rsidRPr="00BB0365">
        <w:lastRenderedPageBreak/>
        <w:t>Valeurs absolues</w:t>
      </w:r>
    </w:p>
    <w:p w14:paraId="389C6A78" w14:textId="33A87983" w:rsidR="00B53C82" w:rsidRPr="00E462BE" w:rsidRDefault="00B53C82" w:rsidP="00E462BE">
      <w:pPr>
        <w:widowControl w:val="0"/>
        <w:autoSpaceDE w:val="0"/>
        <w:ind w:left="-102" w:right="-6"/>
        <w:rPr>
          <w:sz w:val="20"/>
          <w:szCs w:val="20"/>
        </w:rPr>
      </w:pPr>
    </w:p>
    <w:p w14:paraId="53D280EF" w14:textId="77777777" w:rsidR="00EC51B2" w:rsidRDefault="00EC51B2" w:rsidP="007E4378">
      <w:pPr>
        <w:pStyle w:val="Titre6"/>
        <w:spacing w:before="0"/>
      </w:pPr>
      <w:r>
        <w:t>« Sous-catégorie “Cinéma – Accueil du public et couloirs ” »</w:t>
      </w:r>
    </w:p>
    <w:p w14:paraId="6C413FAA" w14:textId="276B5094" w:rsidR="00EC51B2" w:rsidRDefault="00EC51B2" w:rsidP="007E4378">
      <w:pPr>
        <w:keepNext/>
        <w:keepLines/>
        <w:autoSpaceDE w:val="0"/>
        <w:jc w:val="center"/>
        <w:rPr>
          <w:sz w:val="20"/>
          <w:szCs w:val="20"/>
        </w:rPr>
      </w:pPr>
      <w:r>
        <w:rPr>
          <w:sz w:val="20"/>
          <w:szCs w:val="20"/>
        </w:rPr>
        <w:t>(</w:t>
      </w:r>
      <w:r>
        <w:rPr>
          <w:b/>
          <w:sz w:val="20"/>
          <w:szCs w:val="20"/>
        </w:rPr>
        <w:t>NAF</w:t>
      </w:r>
      <w:r>
        <w:rPr>
          <w:sz w:val="20"/>
          <w:szCs w:val="20"/>
        </w:rPr>
        <w:t xml:space="preserve"> : Section J – Projection de films cinématographiques – </w:t>
      </w:r>
      <w:r>
        <w:rPr>
          <w:b/>
          <w:sz w:val="20"/>
          <w:szCs w:val="20"/>
        </w:rPr>
        <w:t>code 45-11Z</w:t>
      </w:r>
      <w:r>
        <w:rPr>
          <w:sz w:val="20"/>
          <w:szCs w:val="20"/>
        </w:rPr>
        <w:t>)</w:t>
      </w:r>
    </w:p>
    <w:tbl>
      <w:tblPr>
        <w:tblStyle w:val="Grilledutableau"/>
        <w:tblW w:w="0" w:type="auto"/>
        <w:tblInd w:w="-34" w:type="dxa"/>
        <w:tblLayout w:type="fixed"/>
        <w:tblLook w:val="04A0" w:firstRow="1" w:lastRow="0" w:firstColumn="1" w:lastColumn="0" w:noHBand="0" w:noVBand="1"/>
      </w:tblPr>
      <w:tblGrid>
        <w:gridCol w:w="2078"/>
        <w:gridCol w:w="774"/>
        <w:gridCol w:w="775"/>
        <w:gridCol w:w="774"/>
        <w:gridCol w:w="645"/>
        <w:gridCol w:w="130"/>
        <w:gridCol w:w="775"/>
        <w:gridCol w:w="544"/>
        <w:gridCol w:w="230"/>
        <w:gridCol w:w="504"/>
        <w:gridCol w:w="271"/>
        <w:gridCol w:w="775"/>
        <w:gridCol w:w="1146"/>
        <w:gridCol w:w="1146"/>
        <w:gridCol w:w="1146"/>
        <w:gridCol w:w="1146"/>
        <w:gridCol w:w="86"/>
        <w:gridCol w:w="1061"/>
      </w:tblGrid>
      <w:tr w:rsidR="00EC51B2" w14:paraId="47867294" w14:textId="77777777" w:rsidTr="00601EA2">
        <w:tc>
          <w:tcPr>
            <w:tcW w:w="2078"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E343BC5" w14:textId="77777777" w:rsidR="00EC51B2" w:rsidRPr="000A7678" w:rsidRDefault="00EC51B2" w:rsidP="00601EA2">
            <w:pPr>
              <w:keepNext/>
              <w:keepLines/>
              <w:autoSpaceDE w:val="0"/>
              <w:spacing w:line="240" w:lineRule="auto"/>
              <w:jc w:val="center"/>
              <w:rPr>
                <w:rFonts w:cs="Calibri"/>
                <w:b/>
                <w:sz w:val="20"/>
                <w:szCs w:val="20"/>
              </w:rPr>
            </w:pPr>
            <w:r w:rsidRPr="000A7678">
              <w:rPr>
                <w:rFonts w:cs="Calibri"/>
                <w:b/>
                <w:sz w:val="20"/>
                <w:szCs w:val="20"/>
              </w:rPr>
              <w:t>Composante CVC</w:t>
            </w:r>
          </w:p>
          <w:p w14:paraId="54E5B454" w14:textId="77777777" w:rsidR="00EC51B2" w:rsidRPr="000A7678" w:rsidRDefault="00EC51B2" w:rsidP="00601EA2">
            <w:pPr>
              <w:keepNext/>
              <w:keepLines/>
              <w:autoSpaceDE w:val="0"/>
              <w:spacing w:line="240" w:lineRule="auto"/>
              <w:jc w:val="center"/>
              <w:rPr>
                <w:rFonts w:cs="Calibri"/>
                <w:sz w:val="20"/>
                <w:szCs w:val="20"/>
              </w:rPr>
            </w:pPr>
            <w:r w:rsidRPr="000A7678">
              <w:rPr>
                <w:rFonts w:cs="Calibri"/>
                <w:sz w:val="20"/>
                <w:szCs w:val="20"/>
              </w:rPr>
              <w:t>en kWh/m²/an</w:t>
            </w:r>
          </w:p>
        </w:tc>
        <w:tc>
          <w:tcPr>
            <w:tcW w:w="11928"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B43EA76" w14:textId="77777777" w:rsidR="00EC51B2" w:rsidRPr="000A7678" w:rsidRDefault="00EC51B2" w:rsidP="00601EA2">
            <w:pPr>
              <w:keepNext/>
              <w:keepLines/>
              <w:tabs>
                <w:tab w:val="left" w:pos="1786"/>
              </w:tabs>
              <w:autoSpaceDE w:val="0"/>
              <w:spacing w:before="120" w:line="240" w:lineRule="auto"/>
              <w:jc w:val="center"/>
              <w:rPr>
                <w:rFonts w:cs="Calibri"/>
                <w:b/>
                <w:sz w:val="20"/>
                <w:szCs w:val="20"/>
              </w:rPr>
            </w:pPr>
            <w:r w:rsidRPr="000A7678">
              <w:rPr>
                <w:rFonts w:cs="Calibri"/>
                <w:b/>
                <w:sz w:val="20"/>
                <w:szCs w:val="20"/>
              </w:rPr>
              <w:t>Zones Climatiques</w:t>
            </w:r>
          </w:p>
        </w:tc>
      </w:tr>
      <w:tr w:rsidR="009647BE" w14:paraId="42350D13" w14:textId="77777777" w:rsidTr="00601EA2">
        <w:tc>
          <w:tcPr>
            <w:tcW w:w="2078" w:type="dxa"/>
            <w:vMerge/>
            <w:tcBorders>
              <w:top w:val="single" w:sz="12" w:space="0" w:color="auto"/>
              <w:left w:val="single" w:sz="12" w:space="0" w:color="auto"/>
              <w:bottom w:val="single" w:sz="2" w:space="0" w:color="auto"/>
              <w:right w:val="single" w:sz="2" w:space="0" w:color="auto"/>
            </w:tcBorders>
            <w:vAlign w:val="center"/>
            <w:hideMark/>
          </w:tcPr>
          <w:p w14:paraId="0BE67D12" w14:textId="77777777" w:rsidR="009647BE" w:rsidRPr="000A7678" w:rsidRDefault="009647BE" w:rsidP="009647BE">
            <w:pPr>
              <w:keepNext/>
              <w:keepLines/>
              <w:spacing w:line="240" w:lineRule="auto"/>
              <w:jc w:val="left"/>
              <w:rPr>
                <w:rFonts w:cs="Calibri"/>
                <w:sz w:val="20"/>
                <w:szCs w:val="20"/>
              </w:rPr>
            </w:pPr>
          </w:p>
        </w:tc>
        <w:tc>
          <w:tcPr>
            <w:tcW w:w="7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58E532"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H1a</w:t>
            </w:r>
          </w:p>
        </w:tc>
        <w:tc>
          <w:tcPr>
            <w:tcW w:w="7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5D77D9"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H1b</w:t>
            </w:r>
          </w:p>
        </w:tc>
        <w:tc>
          <w:tcPr>
            <w:tcW w:w="7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CB7AA6"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H1c</w:t>
            </w:r>
          </w:p>
        </w:tc>
        <w:tc>
          <w:tcPr>
            <w:tcW w:w="77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2D22B4"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H2a</w:t>
            </w:r>
          </w:p>
        </w:tc>
        <w:tc>
          <w:tcPr>
            <w:tcW w:w="7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98FDB9"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H2b</w:t>
            </w:r>
          </w:p>
        </w:tc>
        <w:tc>
          <w:tcPr>
            <w:tcW w:w="774"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C4A9419"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H2c</w:t>
            </w:r>
          </w:p>
        </w:tc>
        <w:tc>
          <w:tcPr>
            <w:tcW w:w="77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4206085"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H2d</w:t>
            </w:r>
          </w:p>
        </w:tc>
        <w:tc>
          <w:tcPr>
            <w:tcW w:w="7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239533" w14:textId="77777777" w:rsidR="009647BE" w:rsidRPr="000A7678" w:rsidRDefault="009647BE" w:rsidP="009647BE">
            <w:pPr>
              <w:keepNext/>
              <w:keepLines/>
              <w:autoSpaceDE w:val="0"/>
              <w:spacing w:before="120" w:line="240" w:lineRule="auto"/>
              <w:jc w:val="center"/>
              <w:rPr>
                <w:rFonts w:cs="Calibri"/>
                <w:b/>
                <w:sz w:val="20"/>
                <w:szCs w:val="18"/>
              </w:rPr>
            </w:pPr>
            <w:r w:rsidRPr="000A7678">
              <w:rPr>
                <w:rFonts w:cs="Calibri"/>
                <w:b/>
                <w:sz w:val="20"/>
                <w:szCs w:val="18"/>
              </w:rPr>
              <w:t>H3</w:t>
            </w:r>
          </w:p>
        </w:tc>
        <w:tc>
          <w:tcPr>
            <w:tcW w:w="11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1F98EC" w14:textId="49C0C075" w:rsidR="009647BE" w:rsidRDefault="009647BE" w:rsidP="009647BE">
            <w:pPr>
              <w:keepNext/>
              <w:keepLines/>
              <w:autoSpaceDE w:val="0"/>
              <w:spacing w:before="120" w:line="240" w:lineRule="auto"/>
              <w:jc w:val="center"/>
              <w:rPr>
                <w:rFonts w:asciiTheme="minorHAnsi" w:hAnsiTheme="minorHAnsi" w:cstheme="minorHAnsi"/>
                <w:b/>
                <w:sz w:val="18"/>
                <w:szCs w:val="18"/>
              </w:rPr>
            </w:pPr>
            <w:r w:rsidRPr="001A5D1A">
              <w:rPr>
                <w:b/>
                <w:bCs/>
                <w:color w:val="000000"/>
                <w:sz w:val="18"/>
                <w:szCs w:val="16"/>
              </w:rPr>
              <w:t>Guadeloupe</w:t>
            </w:r>
          </w:p>
        </w:tc>
        <w:tc>
          <w:tcPr>
            <w:tcW w:w="11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3A75F1" w14:textId="6BCF5245" w:rsidR="009647BE" w:rsidRDefault="009647BE" w:rsidP="009647BE">
            <w:pPr>
              <w:keepNext/>
              <w:keepLines/>
              <w:autoSpaceDE w:val="0"/>
              <w:spacing w:before="120" w:line="240" w:lineRule="auto"/>
              <w:ind w:left="-137" w:right="-57"/>
              <w:jc w:val="center"/>
              <w:rPr>
                <w:rFonts w:asciiTheme="minorHAnsi" w:hAnsiTheme="minorHAnsi" w:cstheme="minorHAnsi"/>
                <w:b/>
                <w:sz w:val="18"/>
                <w:szCs w:val="18"/>
              </w:rPr>
            </w:pPr>
            <w:r w:rsidRPr="001A5D1A">
              <w:rPr>
                <w:b/>
                <w:bCs/>
                <w:color w:val="000000"/>
                <w:sz w:val="18"/>
                <w:szCs w:val="16"/>
              </w:rPr>
              <w:t>Martinique</w:t>
            </w:r>
          </w:p>
        </w:tc>
        <w:tc>
          <w:tcPr>
            <w:tcW w:w="11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CB8115" w14:textId="4B93EAEA" w:rsidR="009647BE" w:rsidRDefault="009647BE" w:rsidP="009647BE">
            <w:pPr>
              <w:keepNext/>
              <w:keepLines/>
              <w:autoSpaceDE w:val="0"/>
              <w:spacing w:before="120" w:line="240" w:lineRule="auto"/>
              <w:ind w:left="-59"/>
              <w:jc w:val="center"/>
              <w:rPr>
                <w:rFonts w:asciiTheme="minorHAnsi" w:hAnsiTheme="minorHAnsi" w:cstheme="minorHAnsi"/>
                <w:b/>
                <w:sz w:val="18"/>
                <w:szCs w:val="18"/>
              </w:rPr>
            </w:pPr>
            <w:r w:rsidRPr="001A5D1A">
              <w:rPr>
                <w:b/>
                <w:bCs/>
                <w:color w:val="000000"/>
                <w:sz w:val="18"/>
                <w:szCs w:val="16"/>
              </w:rPr>
              <w:t>Guyane</w:t>
            </w:r>
          </w:p>
        </w:tc>
        <w:tc>
          <w:tcPr>
            <w:tcW w:w="11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23D6FF" w14:textId="37280A2C" w:rsidR="009647BE" w:rsidRDefault="009647BE" w:rsidP="009647BE">
            <w:pPr>
              <w:keepNext/>
              <w:keepLines/>
              <w:autoSpaceDE w:val="0"/>
              <w:spacing w:before="120" w:line="240" w:lineRule="auto"/>
              <w:jc w:val="center"/>
              <w:rPr>
                <w:rFonts w:asciiTheme="minorHAnsi" w:hAnsiTheme="minorHAnsi" w:cstheme="minorHAnsi"/>
                <w:b/>
                <w:sz w:val="18"/>
                <w:szCs w:val="18"/>
              </w:rPr>
            </w:pPr>
            <w:r w:rsidRPr="001A5D1A">
              <w:rPr>
                <w:b/>
                <w:bCs/>
                <w:color w:val="000000"/>
                <w:sz w:val="18"/>
                <w:szCs w:val="16"/>
              </w:rPr>
              <w:t>Réunion</w:t>
            </w:r>
          </w:p>
        </w:tc>
        <w:tc>
          <w:tcPr>
            <w:tcW w:w="1147"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8FBE2B6" w14:textId="25CC0EBC" w:rsidR="009647BE" w:rsidRDefault="009647BE" w:rsidP="009647BE">
            <w:pPr>
              <w:keepNext/>
              <w:keepLines/>
              <w:autoSpaceDE w:val="0"/>
              <w:spacing w:before="120" w:line="240" w:lineRule="auto"/>
              <w:jc w:val="center"/>
              <w:rPr>
                <w:rFonts w:asciiTheme="minorHAnsi" w:hAnsiTheme="minorHAnsi" w:cstheme="minorHAnsi"/>
                <w:b/>
                <w:sz w:val="18"/>
                <w:szCs w:val="18"/>
              </w:rPr>
            </w:pPr>
            <w:r w:rsidRPr="001A5D1A">
              <w:rPr>
                <w:b/>
                <w:bCs/>
                <w:color w:val="000000"/>
                <w:sz w:val="18"/>
                <w:szCs w:val="16"/>
              </w:rPr>
              <w:t>Mayotte</w:t>
            </w:r>
          </w:p>
        </w:tc>
      </w:tr>
      <w:tr w:rsidR="00EB4BDC" w14:paraId="5387D6C9" w14:textId="77777777" w:rsidTr="00601EA2">
        <w:tc>
          <w:tcPr>
            <w:tcW w:w="2078" w:type="dxa"/>
            <w:tcBorders>
              <w:top w:val="single" w:sz="2" w:space="0" w:color="auto"/>
              <w:left w:val="single" w:sz="12" w:space="0" w:color="auto"/>
              <w:bottom w:val="single" w:sz="2" w:space="0" w:color="auto"/>
              <w:right w:val="single" w:sz="2" w:space="0" w:color="auto"/>
            </w:tcBorders>
            <w:vAlign w:val="center"/>
            <w:hideMark/>
          </w:tcPr>
          <w:p w14:paraId="08436B25" w14:textId="77777777" w:rsidR="00EB4BDC" w:rsidRPr="000A7678" w:rsidRDefault="00EB4BDC" w:rsidP="00EB4BDC">
            <w:pPr>
              <w:keepNext/>
              <w:keepLines/>
              <w:autoSpaceDE w:val="0"/>
              <w:spacing w:line="240" w:lineRule="auto"/>
              <w:jc w:val="center"/>
              <w:rPr>
                <w:rFonts w:cs="Calibri"/>
                <w:sz w:val="20"/>
                <w:szCs w:val="20"/>
              </w:rPr>
            </w:pPr>
            <w:r w:rsidRPr="000A7678">
              <w:rPr>
                <w:rFonts w:cs="Calibri"/>
                <w:sz w:val="20"/>
                <w:szCs w:val="20"/>
              </w:rPr>
              <w:t>Altitude &lt; 400 m</w:t>
            </w:r>
          </w:p>
          <w:p w14:paraId="1D722ABB" w14:textId="77777777" w:rsidR="00EB4BDC" w:rsidRPr="000A7678" w:rsidRDefault="00EB4BDC" w:rsidP="00EB4BDC">
            <w:pPr>
              <w:keepNext/>
              <w:keepLines/>
              <w:autoSpaceDE w:val="0"/>
              <w:spacing w:line="240" w:lineRule="auto"/>
              <w:jc w:val="center"/>
              <w:rPr>
                <w:rFonts w:cs="Calibri"/>
                <w:sz w:val="20"/>
                <w:szCs w:val="20"/>
              </w:rPr>
            </w:pPr>
            <w:r w:rsidRPr="000A7678">
              <w:rPr>
                <w:rFonts w:cs="Calibri"/>
                <w:sz w:val="20"/>
                <w:szCs w:val="20"/>
              </w:rPr>
              <w:t>Référence 100 m</w:t>
            </w:r>
          </w:p>
        </w:tc>
        <w:tc>
          <w:tcPr>
            <w:tcW w:w="774" w:type="dxa"/>
            <w:tcBorders>
              <w:top w:val="single" w:sz="2" w:space="0" w:color="auto"/>
              <w:left w:val="single" w:sz="2" w:space="0" w:color="auto"/>
              <w:bottom w:val="single" w:sz="2" w:space="0" w:color="auto"/>
              <w:right w:val="single" w:sz="2" w:space="0" w:color="auto"/>
            </w:tcBorders>
            <w:vAlign w:val="center"/>
            <w:hideMark/>
          </w:tcPr>
          <w:p w14:paraId="3FDE1BEE"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34</w:t>
            </w:r>
          </w:p>
        </w:tc>
        <w:tc>
          <w:tcPr>
            <w:tcW w:w="775" w:type="dxa"/>
            <w:tcBorders>
              <w:top w:val="single" w:sz="2" w:space="0" w:color="auto"/>
              <w:left w:val="single" w:sz="2" w:space="0" w:color="auto"/>
              <w:bottom w:val="single" w:sz="2" w:space="0" w:color="auto"/>
              <w:right w:val="single" w:sz="2" w:space="0" w:color="auto"/>
            </w:tcBorders>
            <w:vAlign w:val="center"/>
            <w:hideMark/>
          </w:tcPr>
          <w:p w14:paraId="46E244B0"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37</w:t>
            </w:r>
          </w:p>
        </w:tc>
        <w:tc>
          <w:tcPr>
            <w:tcW w:w="774" w:type="dxa"/>
            <w:tcBorders>
              <w:top w:val="single" w:sz="2" w:space="0" w:color="auto"/>
              <w:left w:val="single" w:sz="2" w:space="0" w:color="auto"/>
              <w:bottom w:val="single" w:sz="2" w:space="0" w:color="auto"/>
              <w:right w:val="single" w:sz="2" w:space="0" w:color="auto"/>
            </w:tcBorders>
            <w:vAlign w:val="center"/>
            <w:hideMark/>
          </w:tcPr>
          <w:p w14:paraId="7171FBDC"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36</w:t>
            </w:r>
          </w:p>
        </w:tc>
        <w:tc>
          <w:tcPr>
            <w:tcW w:w="775" w:type="dxa"/>
            <w:gridSpan w:val="2"/>
            <w:tcBorders>
              <w:top w:val="single" w:sz="2" w:space="0" w:color="auto"/>
              <w:left w:val="single" w:sz="2" w:space="0" w:color="auto"/>
              <w:bottom w:val="single" w:sz="2" w:space="0" w:color="auto"/>
              <w:right w:val="single" w:sz="2" w:space="0" w:color="auto"/>
            </w:tcBorders>
            <w:vAlign w:val="center"/>
            <w:hideMark/>
          </w:tcPr>
          <w:p w14:paraId="3CD824A7"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32</w:t>
            </w:r>
          </w:p>
        </w:tc>
        <w:tc>
          <w:tcPr>
            <w:tcW w:w="775" w:type="dxa"/>
            <w:tcBorders>
              <w:top w:val="single" w:sz="2" w:space="0" w:color="auto"/>
              <w:left w:val="single" w:sz="2" w:space="0" w:color="auto"/>
              <w:bottom w:val="single" w:sz="2" w:space="0" w:color="auto"/>
              <w:right w:val="single" w:sz="2" w:space="0" w:color="auto"/>
            </w:tcBorders>
            <w:vAlign w:val="center"/>
            <w:hideMark/>
          </w:tcPr>
          <w:p w14:paraId="4B02ECB7"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34</w:t>
            </w:r>
          </w:p>
        </w:tc>
        <w:tc>
          <w:tcPr>
            <w:tcW w:w="774" w:type="dxa"/>
            <w:gridSpan w:val="2"/>
            <w:tcBorders>
              <w:top w:val="single" w:sz="2" w:space="0" w:color="auto"/>
              <w:left w:val="single" w:sz="2" w:space="0" w:color="auto"/>
              <w:bottom w:val="single" w:sz="2" w:space="0" w:color="auto"/>
              <w:right w:val="single" w:sz="2" w:space="0" w:color="auto"/>
            </w:tcBorders>
            <w:vAlign w:val="center"/>
            <w:hideMark/>
          </w:tcPr>
          <w:p w14:paraId="4A3FFE59"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35</w:t>
            </w:r>
          </w:p>
        </w:tc>
        <w:tc>
          <w:tcPr>
            <w:tcW w:w="775" w:type="dxa"/>
            <w:gridSpan w:val="2"/>
            <w:tcBorders>
              <w:top w:val="single" w:sz="2" w:space="0" w:color="auto"/>
              <w:left w:val="single" w:sz="2" w:space="0" w:color="auto"/>
              <w:bottom w:val="single" w:sz="2" w:space="0" w:color="auto"/>
              <w:right w:val="single" w:sz="2" w:space="0" w:color="auto"/>
            </w:tcBorders>
            <w:vAlign w:val="center"/>
            <w:hideMark/>
          </w:tcPr>
          <w:p w14:paraId="140D7C51"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38</w:t>
            </w:r>
          </w:p>
        </w:tc>
        <w:tc>
          <w:tcPr>
            <w:tcW w:w="775" w:type="dxa"/>
            <w:tcBorders>
              <w:top w:val="single" w:sz="2" w:space="0" w:color="auto"/>
              <w:left w:val="single" w:sz="2" w:space="0" w:color="auto"/>
              <w:bottom w:val="single" w:sz="2" w:space="0" w:color="auto"/>
              <w:right w:val="single" w:sz="2" w:space="0" w:color="auto"/>
            </w:tcBorders>
            <w:vAlign w:val="center"/>
            <w:hideMark/>
          </w:tcPr>
          <w:p w14:paraId="6466FD0D"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36</w:t>
            </w:r>
          </w:p>
        </w:tc>
        <w:tc>
          <w:tcPr>
            <w:tcW w:w="1146" w:type="dxa"/>
            <w:tcBorders>
              <w:top w:val="single" w:sz="2" w:space="0" w:color="auto"/>
              <w:left w:val="single" w:sz="2" w:space="0" w:color="auto"/>
              <w:bottom w:val="single" w:sz="2" w:space="0" w:color="auto"/>
              <w:right w:val="single" w:sz="2" w:space="0" w:color="auto"/>
            </w:tcBorders>
            <w:vAlign w:val="center"/>
            <w:hideMark/>
          </w:tcPr>
          <w:p w14:paraId="5E06BC74" w14:textId="64EA60E1" w:rsidR="00EB4BDC" w:rsidRDefault="00EB4BDC" w:rsidP="00EB4BDC">
            <w:pPr>
              <w:keepNext/>
              <w:keepLines/>
              <w:autoSpaceDE w:val="0"/>
              <w:spacing w:line="240" w:lineRule="auto"/>
              <w:jc w:val="center"/>
              <w:rPr>
                <w:rFonts w:asciiTheme="minorHAnsi" w:hAnsiTheme="minorHAnsi" w:cstheme="minorHAnsi"/>
                <w:sz w:val="16"/>
                <w:szCs w:val="16"/>
              </w:rPr>
            </w:pPr>
            <w:r>
              <w:rPr>
                <w:rFonts w:cs="Calibri"/>
                <w:color w:val="000000"/>
                <w:sz w:val="20"/>
                <w:szCs w:val="20"/>
              </w:rPr>
              <w:t>47</w:t>
            </w:r>
          </w:p>
        </w:tc>
        <w:tc>
          <w:tcPr>
            <w:tcW w:w="1146" w:type="dxa"/>
            <w:tcBorders>
              <w:top w:val="single" w:sz="2" w:space="0" w:color="auto"/>
              <w:left w:val="single" w:sz="2" w:space="0" w:color="auto"/>
              <w:bottom w:val="single" w:sz="2" w:space="0" w:color="auto"/>
              <w:right w:val="single" w:sz="2" w:space="0" w:color="auto"/>
            </w:tcBorders>
            <w:vAlign w:val="center"/>
            <w:hideMark/>
          </w:tcPr>
          <w:p w14:paraId="43789B16" w14:textId="0E9374F4"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54</w:t>
            </w:r>
          </w:p>
        </w:tc>
        <w:tc>
          <w:tcPr>
            <w:tcW w:w="1146" w:type="dxa"/>
            <w:tcBorders>
              <w:top w:val="single" w:sz="2" w:space="0" w:color="auto"/>
              <w:left w:val="single" w:sz="2" w:space="0" w:color="auto"/>
              <w:bottom w:val="single" w:sz="2" w:space="0" w:color="auto"/>
              <w:right w:val="single" w:sz="2" w:space="0" w:color="auto"/>
            </w:tcBorders>
            <w:vAlign w:val="center"/>
            <w:hideMark/>
          </w:tcPr>
          <w:p w14:paraId="04E278E2" w14:textId="49FA669E"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55</w:t>
            </w:r>
          </w:p>
        </w:tc>
        <w:tc>
          <w:tcPr>
            <w:tcW w:w="1146" w:type="dxa"/>
            <w:tcBorders>
              <w:top w:val="single" w:sz="2" w:space="0" w:color="auto"/>
              <w:left w:val="single" w:sz="2" w:space="0" w:color="auto"/>
              <w:bottom w:val="single" w:sz="2" w:space="0" w:color="auto"/>
              <w:right w:val="single" w:sz="2" w:space="0" w:color="auto"/>
            </w:tcBorders>
            <w:vAlign w:val="center"/>
            <w:hideMark/>
          </w:tcPr>
          <w:p w14:paraId="7F441A10" w14:textId="263F9B29"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27</w:t>
            </w:r>
          </w:p>
        </w:tc>
        <w:tc>
          <w:tcPr>
            <w:tcW w:w="1147" w:type="dxa"/>
            <w:gridSpan w:val="2"/>
            <w:tcBorders>
              <w:top w:val="single" w:sz="2" w:space="0" w:color="auto"/>
              <w:left w:val="single" w:sz="2" w:space="0" w:color="auto"/>
              <w:bottom w:val="single" w:sz="2" w:space="0" w:color="auto"/>
              <w:right w:val="single" w:sz="12" w:space="0" w:color="auto"/>
            </w:tcBorders>
            <w:vAlign w:val="center"/>
            <w:hideMark/>
          </w:tcPr>
          <w:p w14:paraId="72A8DF35" w14:textId="71302C9D"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56</w:t>
            </w:r>
          </w:p>
        </w:tc>
      </w:tr>
      <w:tr w:rsidR="00EB4BDC" w14:paraId="66DE0C23" w14:textId="77777777" w:rsidTr="002D71A1">
        <w:tc>
          <w:tcPr>
            <w:tcW w:w="2078" w:type="dxa"/>
            <w:tcBorders>
              <w:top w:val="single" w:sz="2" w:space="0" w:color="auto"/>
              <w:left w:val="single" w:sz="12" w:space="0" w:color="auto"/>
              <w:bottom w:val="single" w:sz="2" w:space="0" w:color="auto"/>
              <w:right w:val="single" w:sz="2" w:space="0" w:color="auto"/>
            </w:tcBorders>
            <w:vAlign w:val="center"/>
            <w:hideMark/>
          </w:tcPr>
          <w:p w14:paraId="1D47B177" w14:textId="77777777" w:rsidR="00EB4BDC" w:rsidRPr="000A7678" w:rsidRDefault="00EB4BDC" w:rsidP="00EB4BDC">
            <w:pPr>
              <w:keepNext/>
              <w:keepLines/>
              <w:autoSpaceDE w:val="0"/>
              <w:spacing w:line="240" w:lineRule="auto"/>
              <w:jc w:val="center"/>
              <w:rPr>
                <w:rFonts w:cs="Calibri"/>
                <w:sz w:val="20"/>
                <w:szCs w:val="20"/>
              </w:rPr>
            </w:pPr>
            <w:r w:rsidRPr="000A7678">
              <w:rPr>
                <w:rFonts w:cs="Calibri"/>
                <w:sz w:val="20"/>
                <w:szCs w:val="20"/>
              </w:rPr>
              <w:t>400 m ≤ Altitude &lt; 800 m</w:t>
            </w:r>
          </w:p>
          <w:p w14:paraId="626FF0E7" w14:textId="77777777" w:rsidR="00EB4BDC" w:rsidRPr="000A7678" w:rsidRDefault="00EB4BDC" w:rsidP="00EB4BDC">
            <w:pPr>
              <w:keepNext/>
              <w:keepLines/>
              <w:autoSpaceDE w:val="0"/>
              <w:spacing w:line="240" w:lineRule="auto"/>
              <w:jc w:val="center"/>
              <w:rPr>
                <w:rFonts w:cs="Calibri"/>
                <w:sz w:val="20"/>
                <w:szCs w:val="20"/>
              </w:rPr>
            </w:pPr>
            <w:r w:rsidRPr="000A7678">
              <w:rPr>
                <w:rFonts w:cs="Calibri"/>
                <w:sz w:val="20"/>
                <w:szCs w:val="20"/>
              </w:rPr>
              <w:t>Référence 500 m</w:t>
            </w:r>
          </w:p>
        </w:tc>
        <w:tc>
          <w:tcPr>
            <w:tcW w:w="774" w:type="dxa"/>
            <w:tcBorders>
              <w:top w:val="single" w:sz="2" w:space="0" w:color="auto"/>
              <w:left w:val="single" w:sz="2" w:space="0" w:color="auto"/>
              <w:bottom w:val="single" w:sz="2" w:space="0" w:color="auto"/>
              <w:right w:val="single" w:sz="2" w:space="0" w:color="auto"/>
            </w:tcBorders>
            <w:vAlign w:val="center"/>
            <w:hideMark/>
          </w:tcPr>
          <w:p w14:paraId="7B79C37A"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38</w:t>
            </w:r>
          </w:p>
        </w:tc>
        <w:tc>
          <w:tcPr>
            <w:tcW w:w="775" w:type="dxa"/>
            <w:tcBorders>
              <w:top w:val="single" w:sz="2" w:space="0" w:color="auto"/>
              <w:left w:val="single" w:sz="2" w:space="0" w:color="auto"/>
              <w:bottom w:val="single" w:sz="2" w:space="0" w:color="auto"/>
              <w:right w:val="single" w:sz="2" w:space="0" w:color="auto"/>
            </w:tcBorders>
            <w:vAlign w:val="center"/>
            <w:hideMark/>
          </w:tcPr>
          <w:p w14:paraId="094D1F4D"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41</w:t>
            </w:r>
          </w:p>
        </w:tc>
        <w:tc>
          <w:tcPr>
            <w:tcW w:w="774" w:type="dxa"/>
            <w:tcBorders>
              <w:top w:val="single" w:sz="2" w:space="0" w:color="auto"/>
              <w:left w:val="single" w:sz="2" w:space="0" w:color="auto"/>
              <w:bottom w:val="single" w:sz="2" w:space="0" w:color="auto"/>
              <w:right w:val="single" w:sz="2" w:space="0" w:color="auto"/>
            </w:tcBorders>
            <w:vAlign w:val="center"/>
            <w:hideMark/>
          </w:tcPr>
          <w:p w14:paraId="6EB689BD"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39</w:t>
            </w:r>
          </w:p>
        </w:tc>
        <w:tc>
          <w:tcPr>
            <w:tcW w:w="77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CEFD69" w14:textId="77777777" w:rsidR="00EB4BDC" w:rsidRPr="000A7678" w:rsidRDefault="00EB4BDC" w:rsidP="00EB4BDC">
            <w:pPr>
              <w:keepNext/>
              <w:keepLines/>
              <w:autoSpaceDE w:val="0"/>
              <w:spacing w:line="240" w:lineRule="auto"/>
              <w:jc w:val="center"/>
              <w:rPr>
                <w:rFonts w:cs="Calibri"/>
                <w:color w:val="000000"/>
                <w:sz w:val="20"/>
                <w:szCs w:val="20"/>
              </w:rPr>
            </w:pPr>
          </w:p>
        </w:tc>
        <w:tc>
          <w:tcPr>
            <w:tcW w:w="775" w:type="dxa"/>
            <w:tcBorders>
              <w:top w:val="single" w:sz="2" w:space="0" w:color="auto"/>
              <w:left w:val="single" w:sz="2" w:space="0" w:color="auto"/>
              <w:bottom w:val="single" w:sz="2" w:space="0" w:color="auto"/>
              <w:right w:val="single" w:sz="2" w:space="0" w:color="auto"/>
            </w:tcBorders>
            <w:vAlign w:val="center"/>
            <w:hideMark/>
          </w:tcPr>
          <w:p w14:paraId="7EDC98C1"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37</w:t>
            </w:r>
          </w:p>
        </w:tc>
        <w:tc>
          <w:tcPr>
            <w:tcW w:w="774" w:type="dxa"/>
            <w:gridSpan w:val="2"/>
            <w:tcBorders>
              <w:top w:val="single" w:sz="2" w:space="0" w:color="auto"/>
              <w:left w:val="single" w:sz="2" w:space="0" w:color="auto"/>
              <w:bottom w:val="single" w:sz="2" w:space="0" w:color="auto"/>
              <w:right w:val="single" w:sz="2" w:space="0" w:color="auto"/>
            </w:tcBorders>
            <w:vAlign w:val="center"/>
            <w:hideMark/>
          </w:tcPr>
          <w:p w14:paraId="6FDD2ECE"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36</w:t>
            </w:r>
          </w:p>
        </w:tc>
        <w:tc>
          <w:tcPr>
            <w:tcW w:w="775" w:type="dxa"/>
            <w:gridSpan w:val="2"/>
            <w:tcBorders>
              <w:top w:val="single" w:sz="2" w:space="0" w:color="auto"/>
              <w:left w:val="single" w:sz="2" w:space="0" w:color="auto"/>
              <w:bottom w:val="single" w:sz="2" w:space="0" w:color="auto"/>
              <w:right w:val="single" w:sz="2" w:space="0" w:color="auto"/>
            </w:tcBorders>
            <w:vAlign w:val="center"/>
            <w:hideMark/>
          </w:tcPr>
          <w:p w14:paraId="13597712"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38</w:t>
            </w:r>
          </w:p>
        </w:tc>
        <w:tc>
          <w:tcPr>
            <w:tcW w:w="775" w:type="dxa"/>
            <w:tcBorders>
              <w:top w:val="single" w:sz="2" w:space="0" w:color="auto"/>
              <w:left w:val="single" w:sz="2" w:space="0" w:color="auto"/>
              <w:bottom w:val="single" w:sz="2" w:space="0" w:color="auto"/>
              <w:right w:val="single" w:sz="2" w:space="0" w:color="auto"/>
            </w:tcBorders>
            <w:vAlign w:val="center"/>
            <w:hideMark/>
          </w:tcPr>
          <w:p w14:paraId="6A39A61C"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35</w:t>
            </w:r>
          </w:p>
        </w:tc>
        <w:tc>
          <w:tcPr>
            <w:tcW w:w="1146" w:type="dxa"/>
            <w:tcBorders>
              <w:top w:val="single" w:sz="2" w:space="0" w:color="auto"/>
              <w:left w:val="single" w:sz="2" w:space="0" w:color="auto"/>
              <w:bottom w:val="single" w:sz="2" w:space="0" w:color="auto"/>
              <w:right w:val="single" w:sz="2" w:space="0" w:color="auto"/>
            </w:tcBorders>
            <w:vAlign w:val="center"/>
            <w:hideMark/>
          </w:tcPr>
          <w:p w14:paraId="40A65F55" w14:textId="602C7021"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29</w:t>
            </w:r>
          </w:p>
        </w:tc>
        <w:tc>
          <w:tcPr>
            <w:tcW w:w="114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9A40D94" w14:textId="1A7AA2DA"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37</w:t>
            </w:r>
          </w:p>
        </w:tc>
        <w:tc>
          <w:tcPr>
            <w:tcW w:w="11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5A9CE78" w14:textId="6DC63539"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62940E" w14:textId="67F4B61A"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7"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6D6BB59" w14:textId="31FB00F4"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r>
      <w:tr w:rsidR="00EB4BDC" w14:paraId="2EFE03D2" w14:textId="77777777" w:rsidTr="009100D8">
        <w:tc>
          <w:tcPr>
            <w:tcW w:w="2078" w:type="dxa"/>
            <w:tcBorders>
              <w:top w:val="single" w:sz="2" w:space="0" w:color="auto"/>
              <w:left w:val="single" w:sz="12" w:space="0" w:color="auto"/>
              <w:bottom w:val="single" w:sz="2" w:space="0" w:color="auto"/>
              <w:right w:val="single" w:sz="2" w:space="0" w:color="auto"/>
            </w:tcBorders>
            <w:vAlign w:val="center"/>
            <w:hideMark/>
          </w:tcPr>
          <w:p w14:paraId="6F848D81" w14:textId="77777777" w:rsidR="00EB4BDC" w:rsidRPr="000A7678" w:rsidRDefault="00EB4BDC" w:rsidP="00EB4BDC">
            <w:pPr>
              <w:keepNext/>
              <w:keepLines/>
              <w:autoSpaceDE w:val="0"/>
              <w:spacing w:line="240" w:lineRule="auto"/>
              <w:jc w:val="center"/>
              <w:rPr>
                <w:rFonts w:cs="Calibri"/>
                <w:sz w:val="20"/>
                <w:szCs w:val="20"/>
              </w:rPr>
            </w:pPr>
            <w:r w:rsidRPr="000A7678">
              <w:rPr>
                <w:rFonts w:cs="Calibri"/>
                <w:sz w:val="20"/>
                <w:szCs w:val="20"/>
              </w:rPr>
              <w:t>800 m ≤ Altitude &lt; 1200 m</w:t>
            </w:r>
          </w:p>
          <w:p w14:paraId="4B357231" w14:textId="77777777" w:rsidR="00EB4BDC" w:rsidRPr="000A7678" w:rsidRDefault="00EB4BDC" w:rsidP="00EB4BDC">
            <w:pPr>
              <w:keepNext/>
              <w:keepLines/>
              <w:autoSpaceDE w:val="0"/>
              <w:spacing w:line="240" w:lineRule="auto"/>
              <w:jc w:val="center"/>
              <w:rPr>
                <w:rFonts w:cs="Calibri"/>
                <w:sz w:val="20"/>
                <w:szCs w:val="20"/>
              </w:rPr>
            </w:pPr>
            <w:r w:rsidRPr="000A7678">
              <w:rPr>
                <w:rFonts w:cs="Calibri"/>
                <w:sz w:val="20"/>
                <w:szCs w:val="20"/>
              </w:rPr>
              <w:t>Référence 900 m</w:t>
            </w:r>
          </w:p>
        </w:tc>
        <w:tc>
          <w:tcPr>
            <w:tcW w:w="7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6AA408" w14:textId="77777777" w:rsidR="00EB4BDC" w:rsidRPr="000A7678" w:rsidRDefault="00EB4BDC" w:rsidP="00EB4BDC">
            <w:pPr>
              <w:keepNext/>
              <w:keepLines/>
              <w:autoSpaceDE w:val="0"/>
              <w:spacing w:line="240" w:lineRule="auto"/>
              <w:jc w:val="center"/>
              <w:rPr>
                <w:rFonts w:cs="Calibri"/>
                <w:color w:val="000000"/>
                <w:sz w:val="20"/>
                <w:szCs w:val="20"/>
              </w:rPr>
            </w:pPr>
          </w:p>
        </w:tc>
        <w:tc>
          <w:tcPr>
            <w:tcW w:w="775" w:type="dxa"/>
            <w:tcBorders>
              <w:top w:val="single" w:sz="2" w:space="0" w:color="auto"/>
              <w:left w:val="single" w:sz="2" w:space="0" w:color="auto"/>
              <w:bottom w:val="single" w:sz="2" w:space="0" w:color="auto"/>
              <w:right w:val="single" w:sz="2" w:space="0" w:color="auto"/>
            </w:tcBorders>
            <w:vAlign w:val="center"/>
            <w:hideMark/>
          </w:tcPr>
          <w:p w14:paraId="0223A5C5"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46</w:t>
            </w:r>
          </w:p>
        </w:tc>
        <w:tc>
          <w:tcPr>
            <w:tcW w:w="774" w:type="dxa"/>
            <w:tcBorders>
              <w:top w:val="single" w:sz="2" w:space="0" w:color="auto"/>
              <w:left w:val="single" w:sz="2" w:space="0" w:color="auto"/>
              <w:bottom w:val="single" w:sz="2" w:space="0" w:color="auto"/>
              <w:right w:val="single" w:sz="2" w:space="0" w:color="auto"/>
            </w:tcBorders>
            <w:vAlign w:val="center"/>
            <w:hideMark/>
          </w:tcPr>
          <w:p w14:paraId="2C9B2865"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42</w:t>
            </w:r>
          </w:p>
        </w:tc>
        <w:tc>
          <w:tcPr>
            <w:tcW w:w="77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697C84" w14:textId="77777777" w:rsidR="00EB4BDC" w:rsidRPr="000A7678" w:rsidRDefault="00EB4BDC" w:rsidP="00EB4BDC">
            <w:pPr>
              <w:keepNext/>
              <w:keepLines/>
              <w:autoSpaceDE w:val="0"/>
              <w:spacing w:line="240" w:lineRule="auto"/>
              <w:jc w:val="center"/>
              <w:rPr>
                <w:rFonts w:cs="Calibri"/>
                <w:color w:val="000000"/>
                <w:sz w:val="20"/>
                <w:szCs w:val="20"/>
              </w:rPr>
            </w:pPr>
          </w:p>
        </w:tc>
        <w:tc>
          <w:tcPr>
            <w:tcW w:w="7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DAABEC" w14:textId="77777777" w:rsidR="00EB4BDC" w:rsidRPr="000A7678" w:rsidRDefault="00EB4BDC" w:rsidP="00EB4BDC">
            <w:pPr>
              <w:keepNext/>
              <w:keepLines/>
              <w:autoSpaceDE w:val="0"/>
              <w:spacing w:line="240" w:lineRule="auto"/>
              <w:jc w:val="center"/>
              <w:rPr>
                <w:rFonts w:cs="Calibri"/>
                <w:color w:val="000000"/>
                <w:sz w:val="20"/>
                <w:szCs w:val="20"/>
              </w:rPr>
            </w:pPr>
          </w:p>
        </w:tc>
        <w:tc>
          <w:tcPr>
            <w:tcW w:w="774" w:type="dxa"/>
            <w:gridSpan w:val="2"/>
            <w:tcBorders>
              <w:top w:val="single" w:sz="2" w:space="0" w:color="auto"/>
              <w:left w:val="single" w:sz="2" w:space="0" w:color="auto"/>
              <w:bottom w:val="single" w:sz="2" w:space="0" w:color="auto"/>
              <w:right w:val="single" w:sz="2" w:space="0" w:color="auto"/>
            </w:tcBorders>
            <w:vAlign w:val="center"/>
            <w:hideMark/>
          </w:tcPr>
          <w:p w14:paraId="540239A6"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38</w:t>
            </w:r>
          </w:p>
        </w:tc>
        <w:tc>
          <w:tcPr>
            <w:tcW w:w="775" w:type="dxa"/>
            <w:gridSpan w:val="2"/>
            <w:tcBorders>
              <w:top w:val="single" w:sz="2" w:space="0" w:color="auto"/>
              <w:left w:val="single" w:sz="2" w:space="0" w:color="auto"/>
              <w:bottom w:val="single" w:sz="2" w:space="0" w:color="auto"/>
              <w:right w:val="single" w:sz="2" w:space="0" w:color="auto"/>
            </w:tcBorders>
            <w:vAlign w:val="center"/>
            <w:hideMark/>
          </w:tcPr>
          <w:p w14:paraId="746A88FE"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39</w:t>
            </w:r>
          </w:p>
        </w:tc>
        <w:tc>
          <w:tcPr>
            <w:tcW w:w="775" w:type="dxa"/>
            <w:tcBorders>
              <w:top w:val="single" w:sz="2" w:space="0" w:color="auto"/>
              <w:left w:val="single" w:sz="2" w:space="0" w:color="auto"/>
              <w:bottom w:val="single" w:sz="2" w:space="0" w:color="auto"/>
              <w:right w:val="single" w:sz="2" w:space="0" w:color="auto"/>
            </w:tcBorders>
            <w:vAlign w:val="center"/>
            <w:hideMark/>
          </w:tcPr>
          <w:p w14:paraId="3616637F"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35</w:t>
            </w:r>
          </w:p>
        </w:tc>
        <w:tc>
          <w:tcPr>
            <w:tcW w:w="11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F3D648" w14:textId="05604DA3"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704527" w14:textId="5A8F1425"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A199719" w14:textId="3E04B68B"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6" w:type="dxa"/>
            <w:tcBorders>
              <w:top w:val="single" w:sz="2" w:space="0" w:color="auto"/>
              <w:left w:val="single" w:sz="2" w:space="0" w:color="auto"/>
              <w:bottom w:val="single" w:sz="2" w:space="0" w:color="auto"/>
              <w:right w:val="single" w:sz="2" w:space="0" w:color="auto"/>
            </w:tcBorders>
            <w:shd w:val="clear" w:color="auto" w:fill="auto"/>
            <w:vAlign w:val="center"/>
          </w:tcPr>
          <w:p w14:paraId="52C6812F" w14:textId="23D68DD0"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28</w:t>
            </w:r>
          </w:p>
        </w:tc>
        <w:tc>
          <w:tcPr>
            <w:tcW w:w="1147"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456BF84" w14:textId="5EA03DE5"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r>
      <w:tr w:rsidR="00EB4BDC" w14:paraId="44EFAB41" w14:textId="77777777" w:rsidTr="009100D8">
        <w:tc>
          <w:tcPr>
            <w:tcW w:w="2078" w:type="dxa"/>
            <w:tcBorders>
              <w:top w:val="single" w:sz="2" w:space="0" w:color="auto"/>
              <w:left w:val="single" w:sz="12" w:space="0" w:color="auto"/>
              <w:bottom w:val="single" w:sz="4" w:space="0" w:color="auto"/>
              <w:right w:val="single" w:sz="2" w:space="0" w:color="auto"/>
            </w:tcBorders>
            <w:vAlign w:val="center"/>
            <w:hideMark/>
          </w:tcPr>
          <w:p w14:paraId="61E55319" w14:textId="77777777" w:rsidR="00EB4BDC" w:rsidRPr="000A7678" w:rsidRDefault="00EB4BDC" w:rsidP="00EB4BDC">
            <w:pPr>
              <w:keepNext/>
              <w:keepLines/>
              <w:autoSpaceDE w:val="0"/>
              <w:spacing w:line="240" w:lineRule="auto"/>
              <w:ind w:left="-113" w:right="-108"/>
              <w:jc w:val="center"/>
              <w:rPr>
                <w:rFonts w:cs="Calibri"/>
                <w:sz w:val="20"/>
                <w:szCs w:val="20"/>
              </w:rPr>
            </w:pPr>
            <w:r w:rsidRPr="000A7678">
              <w:rPr>
                <w:rFonts w:cs="Calibri"/>
                <w:sz w:val="20"/>
                <w:szCs w:val="20"/>
              </w:rPr>
              <w:t>1200 m ≤ Altitude &lt; 1600 m</w:t>
            </w:r>
          </w:p>
          <w:p w14:paraId="35B1CEAF" w14:textId="77777777" w:rsidR="00EB4BDC" w:rsidRPr="000A7678" w:rsidRDefault="00EB4BDC" w:rsidP="00EB4BDC">
            <w:pPr>
              <w:keepNext/>
              <w:keepLines/>
              <w:autoSpaceDE w:val="0"/>
              <w:spacing w:line="240" w:lineRule="auto"/>
              <w:jc w:val="center"/>
              <w:rPr>
                <w:rFonts w:cs="Calibri"/>
                <w:sz w:val="20"/>
                <w:szCs w:val="20"/>
              </w:rPr>
            </w:pPr>
            <w:r w:rsidRPr="000A7678">
              <w:rPr>
                <w:rFonts w:cs="Calibri"/>
                <w:sz w:val="20"/>
                <w:szCs w:val="20"/>
              </w:rPr>
              <w:t>Référence 1400 m</w:t>
            </w:r>
          </w:p>
        </w:tc>
        <w:tc>
          <w:tcPr>
            <w:tcW w:w="7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52D8EF" w14:textId="77777777" w:rsidR="00EB4BDC" w:rsidRPr="000A7678" w:rsidRDefault="00EB4BDC" w:rsidP="00EB4BDC">
            <w:pPr>
              <w:keepNext/>
              <w:keepLines/>
              <w:autoSpaceDE w:val="0"/>
              <w:spacing w:line="240" w:lineRule="auto"/>
              <w:jc w:val="center"/>
              <w:rPr>
                <w:rFonts w:cs="Calibri"/>
                <w:color w:val="000000"/>
                <w:sz w:val="20"/>
                <w:szCs w:val="20"/>
              </w:rPr>
            </w:pPr>
          </w:p>
        </w:tc>
        <w:tc>
          <w:tcPr>
            <w:tcW w:w="775" w:type="dxa"/>
            <w:tcBorders>
              <w:top w:val="single" w:sz="2" w:space="0" w:color="auto"/>
              <w:left w:val="single" w:sz="2" w:space="0" w:color="auto"/>
              <w:bottom w:val="single" w:sz="4" w:space="0" w:color="auto"/>
              <w:right w:val="single" w:sz="2" w:space="0" w:color="auto"/>
            </w:tcBorders>
            <w:vAlign w:val="center"/>
            <w:hideMark/>
          </w:tcPr>
          <w:p w14:paraId="6258F5A1"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53</w:t>
            </w:r>
          </w:p>
        </w:tc>
        <w:tc>
          <w:tcPr>
            <w:tcW w:w="774" w:type="dxa"/>
            <w:tcBorders>
              <w:top w:val="single" w:sz="2" w:space="0" w:color="auto"/>
              <w:left w:val="single" w:sz="2" w:space="0" w:color="auto"/>
              <w:bottom w:val="single" w:sz="4" w:space="0" w:color="auto"/>
              <w:right w:val="single" w:sz="2" w:space="0" w:color="auto"/>
            </w:tcBorders>
            <w:vAlign w:val="center"/>
            <w:hideMark/>
          </w:tcPr>
          <w:p w14:paraId="09D41329"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48</w:t>
            </w:r>
          </w:p>
        </w:tc>
        <w:tc>
          <w:tcPr>
            <w:tcW w:w="775"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7EFB987" w14:textId="77777777" w:rsidR="00EB4BDC" w:rsidRPr="000A7678" w:rsidRDefault="00EB4BDC" w:rsidP="00EB4BDC">
            <w:pPr>
              <w:keepNext/>
              <w:keepLines/>
              <w:autoSpaceDE w:val="0"/>
              <w:spacing w:line="240" w:lineRule="auto"/>
              <w:jc w:val="center"/>
              <w:rPr>
                <w:rFonts w:cs="Calibri"/>
                <w:color w:val="000000"/>
                <w:sz w:val="20"/>
                <w:szCs w:val="20"/>
              </w:rPr>
            </w:pPr>
          </w:p>
        </w:tc>
        <w:tc>
          <w:tcPr>
            <w:tcW w:w="7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AD3B46" w14:textId="77777777" w:rsidR="00EB4BDC" w:rsidRPr="000A7678" w:rsidRDefault="00EB4BDC" w:rsidP="00EB4BDC">
            <w:pPr>
              <w:keepNext/>
              <w:keepLines/>
              <w:autoSpaceDE w:val="0"/>
              <w:spacing w:line="240" w:lineRule="auto"/>
              <w:jc w:val="center"/>
              <w:rPr>
                <w:rFonts w:cs="Calibri"/>
                <w:color w:val="000000"/>
                <w:sz w:val="20"/>
                <w:szCs w:val="20"/>
              </w:rPr>
            </w:pPr>
          </w:p>
        </w:tc>
        <w:tc>
          <w:tcPr>
            <w:tcW w:w="774" w:type="dxa"/>
            <w:gridSpan w:val="2"/>
            <w:tcBorders>
              <w:top w:val="single" w:sz="2" w:space="0" w:color="auto"/>
              <w:left w:val="single" w:sz="2" w:space="0" w:color="auto"/>
              <w:bottom w:val="single" w:sz="4" w:space="0" w:color="auto"/>
              <w:right w:val="single" w:sz="2" w:space="0" w:color="auto"/>
            </w:tcBorders>
            <w:vAlign w:val="center"/>
            <w:hideMark/>
          </w:tcPr>
          <w:p w14:paraId="3AC7ADFE"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43</w:t>
            </w:r>
          </w:p>
        </w:tc>
        <w:tc>
          <w:tcPr>
            <w:tcW w:w="775" w:type="dxa"/>
            <w:gridSpan w:val="2"/>
            <w:tcBorders>
              <w:top w:val="single" w:sz="2" w:space="0" w:color="auto"/>
              <w:left w:val="single" w:sz="2" w:space="0" w:color="auto"/>
              <w:bottom w:val="single" w:sz="4" w:space="0" w:color="auto"/>
              <w:right w:val="single" w:sz="2" w:space="0" w:color="auto"/>
            </w:tcBorders>
            <w:vAlign w:val="center"/>
            <w:hideMark/>
          </w:tcPr>
          <w:p w14:paraId="196AC0A4"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43</w:t>
            </w:r>
          </w:p>
        </w:tc>
        <w:tc>
          <w:tcPr>
            <w:tcW w:w="775" w:type="dxa"/>
            <w:tcBorders>
              <w:top w:val="single" w:sz="2" w:space="0" w:color="auto"/>
              <w:left w:val="single" w:sz="2" w:space="0" w:color="auto"/>
              <w:bottom w:val="single" w:sz="4" w:space="0" w:color="auto"/>
              <w:right w:val="single" w:sz="2" w:space="0" w:color="auto"/>
            </w:tcBorders>
            <w:vAlign w:val="center"/>
            <w:hideMark/>
          </w:tcPr>
          <w:p w14:paraId="2F6D257A" w14:textId="77777777" w:rsidR="00EB4BDC" w:rsidRPr="000A7678" w:rsidRDefault="00EB4BDC" w:rsidP="00EB4BDC">
            <w:pPr>
              <w:keepNext/>
              <w:keepLines/>
              <w:autoSpaceDE w:val="0"/>
              <w:spacing w:line="240" w:lineRule="auto"/>
              <w:jc w:val="center"/>
              <w:rPr>
                <w:rFonts w:cs="Calibri"/>
                <w:color w:val="000000"/>
                <w:sz w:val="20"/>
                <w:szCs w:val="20"/>
              </w:rPr>
            </w:pPr>
            <w:r w:rsidRPr="000A7678">
              <w:rPr>
                <w:rFonts w:cs="Calibri"/>
                <w:color w:val="000000"/>
                <w:sz w:val="20"/>
                <w:szCs w:val="20"/>
              </w:rPr>
              <w:t>38</w:t>
            </w:r>
          </w:p>
        </w:tc>
        <w:tc>
          <w:tcPr>
            <w:tcW w:w="11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438141" w14:textId="447362DE"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C25C79" w14:textId="19A4AEF9"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628133" w14:textId="5DD95581"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c>
          <w:tcPr>
            <w:tcW w:w="1146" w:type="dxa"/>
            <w:tcBorders>
              <w:top w:val="single" w:sz="2" w:space="0" w:color="auto"/>
              <w:left w:val="single" w:sz="2" w:space="0" w:color="auto"/>
              <w:bottom w:val="single" w:sz="4" w:space="0" w:color="auto"/>
              <w:right w:val="single" w:sz="2" w:space="0" w:color="auto"/>
            </w:tcBorders>
            <w:shd w:val="clear" w:color="auto" w:fill="auto"/>
            <w:vAlign w:val="center"/>
          </w:tcPr>
          <w:p w14:paraId="72034316" w14:textId="790B26A5"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color w:val="000000"/>
                <w:sz w:val="20"/>
                <w:szCs w:val="20"/>
              </w:rPr>
              <w:t>49</w:t>
            </w:r>
          </w:p>
        </w:tc>
        <w:tc>
          <w:tcPr>
            <w:tcW w:w="1147"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231A0BA" w14:textId="125E5FF7" w:rsidR="00EB4BDC" w:rsidRDefault="00EB4BDC" w:rsidP="00EB4BDC">
            <w:pPr>
              <w:keepNext/>
              <w:keepLines/>
              <w:autoSpaceDE w:val="0"/>
              <w:spacing w:line="240" w:lineRule="auto"/>
              <w:jc w:val="center"/>
              <w:rPr>
                <w:rFonts w:asciiTheme="minorHAnsi" w:hAnsiTheme="minorHAnsi" w:cstheme="minorHAnsi"/>
                <w:b/>
                <w:sz w:val="20"/>
                <w:szCs w:val="20"/>
              </w:rPr>
            </w:pPr>
            <w:r>
              <w:rPr>
                <w:rFonts w:cs="Calibri"/>
                <w:b/>
                <w:bCs/>
                <w:color w:val="00B050"/>
                <w:sz w:val="20"/>
                <w:szCs w:val="20"/>
              </w:rPr>
              <w:t> </w:t>
            </w:r>
          </w:p>
        </w:tc>
      </w:tr>
      <w:tr w:rsidR="009647BE" w14:paraId="6BDA4FA1" w14:textId="77777777" w:rsidTr="00601EA2">
        <w:tc>
          <w:tcPr>
            <w:tcW w:w="2078" w:type="dxa"/>
            <w:tcBorders>
              <w:top w:val="single" w:sz="4" w:space="0" w:color="auto"/>
              <w:left w:val="single" w:sz="12" w:space="0" w:color="auto"/>
              <w:bottom w:val="single" w:sz="4" w:space="0" w:color="auto"/>
              <w:right w:val="single" w:sz="2" w:space="0" w:color="auto"/>
            </w:tcBorders>
            <w:vAlign w:val="center"/>
            <w:hideMark/>
          </w:tcPr>
          <w:p w14:paraId="3989B27C" w14:textId="77777777" w:rsidR="009647BE" w:rsidRPr="000A7678" w:rsidRDefault="009647BE" w:rsidP="009647BE">
            <w:pPr>
              <w:keepNext/>
              <w:keepLines/>
              <w:autoSpaceDE w:val="0"/>
              <w:spacing w:line="240" w:lineRule="auto"/>
              <w:ind w:left="-113" w:right="-108"/>
              <w:jc w:val="center"/>
              <w:rPr>
                <w:rFonts w:cs="Calibri"/>
                <w:sz w:val="20"/>
                <w:szCs w:val="20"/>
              </w:rPr>
            </w:pPr>
            <w:r w:rsidRPr="000A7678">
              <w:rPr>
                <w:rFonts w:cs="Calibri"/>
                <w:sz w:val="20"/>
                <w:szCs w:val="20"/>
              </w:rPr>
              <w:t>Altitude &gt; 1600m</w:t>
            </w:r>
          </w:p>
          <w:p w14:paraId="72910FAB" w14:textId="77777777" w:rsidR="009647BE" w:rsidRPr="000A7678" w:rsidRDefault="009647BE" w:rsidP="009647BE">
            <w:pPr>
              <w:keepNext/>
              <w:keepLines/>
              <w:autoSpaceDE w:val="0"/>
              <w:spacing w:line="240" w:lineRule="auto"/>
              <w:jc w:val="center"/>
              <w:rPr>
                <w:rFonts w:cs="Calibri"/>
                <w:sz w:val="20"/>
                <w:szCs w:val="20"/>
              </w:rPr>
            </w:pPr>
            <w:r w:rsidRPr="000A7678">
              <w:rPr>
                <w:rFonts w:cs="Calibri"/>
                <w:sz w:val="20"/>
                <w:szCs w:val="20"/>
              </w:rPr>
              <w:t>Référence 1700 m</w:t>
            </w:r>
          </w:p>
        </w:tc>
        <w:tc>
          <w:tcPr>
            <w:tcW w:w="7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12FE0B" w14:textId="77777777" w:rsidR="009647BE" w:rsidRPr="000A7678" w:rsidRDefault="009647BE" w:rsidP="009647BE">
            <w:pPr>
              <w:keepNext/>
              <w:keepLines/>
              <w:autoSpaceDE w:val="0"/>
              <w:spacing w:line="240" w:lineRule="auto"/>
              <w:jc w:val="center"/>
              <w:rPr>
                <w:rFonts w:cs="Calibri"/>
                <w:color w:val="000000"/>
                <w:sz w:val="20"/>
                <w:szCs w:val="20"/>
              </w:rPr>
            </w:pPr>
          </w:p>
        </w:tc>
        <w:tc>
          <w:tcPr>
            <w:tcW w:w="7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A8CDA0" w14:textId="77777777" w:rsidR="009647BE" w:rsidRPr="000A7678" w:rsidRDefault="009647BE" w:rsidP="009647BE">
            <w:pPr>
              <w:keepNext/>
              <w:keepLines/>
              <w:autoSpaceDE w:val="0"/>
              <w:spacing w:line="240" w:lineRule="auto"/>
              <w:jc w:val="center"/>
              <w:rPr>
                <w:rFonts w:cs="Calibri"/>
                <w:color w:val="000000"/>
                <w:sz w:val="20"/>
                <w:szCs w:val="20"/>
              </w:rPr>
            </w:pPr>
          </w:p>
        </w:tc>
        <w:tc>
          <w:tcPr>
            <w:tcW w:w="774" w:type="dxa"/>
            <w:tcBorders>
              <w:top w:val="single" w:sz="4" w:space="0" w:color="auto"/>
              <w:left w:val="single" w:sz="2" w:space="0" w:color="auto"/>
              <w:bottom w:val="single" w:sz="4" w:space="0" w:color="auto"/>
              <w:right w:val="single" w:sz="2" w:space="0" w:color="auto"/>
            </w:tcBorders>
            <w:vAlign w:val="center"/>
            <w:hideMark/>
          </w:tcPr>
          <w:p w14:paraId="7FE566F6" w14:textId="77777777" w:rsidR="009647BE" w:rsidRPr="000A7678" w:rsidRDefault="009647BE" w:rsidP="009647BE">
            <w:pPr>
              <w:keepNext/>
              <w:keepLines/>
              <w:autoSpaceDE w:val="0"/>
              <w:spacing w:line="240" w:lineRule="auto"/>
              <w:jc w:val="center"/>
              <w:rPr>
                <w:rFonts w:cs="Calibri"/>
                <w:color w:val="000000"/>
                <w:sz w:val="20"/>
                <w:szCs w:val="20"/>
              </w:rPr>
            </w:pPr>
            <w:r w:rsidRPr="000A7678">
              <w:rPr>
                <w:rFonts w:cs="Calibri"/>
                <w:color w:val="000000"/>
                <w:sz w:val="20"/>
                <w:szCs w:val="20"/>
              </w:rPr>
              <w:t>52</w:t>
            </w:r>
          </w:p>
        </w:tc>
        <w:tc>
          <w:tcPr>
            <w:tcW w:w="775"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ABE4AE" w14:textId="77777777" w:rsidR="009647BE" w:rsidRPr="000A7678" w:rsidRDefault="009647BE" w:rsidP="009647BE">
            <w:pPr>
              <w:keepNext/>
              <w:keepLines/>
              <w:autoSpaceDE w:val="0"/>
              <w:spacing w:line="240" w:lineRule="auto"/>
              <w:jc w:val="center"/>
              <w:rPr>
                <w:rFonts w:cs="Calibri"/>
                <w:color w:val="000000"/>
                <w:sz w:val="20"/>
                <w:szCs w:val="20"/>
              </w:rPr>
            </w:pPr>
          </w:p>
        </w:tc>
        <w:tc>
          <w:tcPr>
            <w:tcW w:w="7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709DAF" w14:textId="77777777" w:rsidR="009647BE" w:rsidRPr="000A7678" w:rsidRDefault="009647BE" w:rsidP="009647BE">
            <w:pPr>
              <w:keepNext/>
              <w:keepLines/>
              <w:autoSpaceDE w:val="0"/>
              <w:spacing w:line="240" w:lineRule="auto"/>
              <w:jc w:val="center"/>
              <w:rPr>
                <w:rFonts w:cs="Calibri"/>
                <w:color w:val="000000"/>
                <w:sz w:val="20"/>
                <w:szCs w:val="20"/>
              </w:rPr>
            </w:pPr>
          </w:p>
        </w:tc>
        <w:tc>
          <w:tcPr>
            <w:tcW w:w="774" w:type="dxa"/>
            <w:gridSpan w:val="2"/>
            <w:tcBorders>
              <w:top w:val="single" w:sz="4" w:space="0" w:color="auto"/>
              <w:left w:val="single" w:sz="2" w:space="0" w:color="auto"/>
              <w:bottom w:val="single" w:sz="4" w:space="0" w:color="auto"/>
              <w:right w:val="single" w:sz="2" w:space="0" w:color="auto"/>
            </w:tcBorders>
            <w:vAlign w:val="center"/>
            <w:hideMark/>
          </w:tcPr>
          <w:p w14:paraId="525E1E6F" w14:textId="77777777" w:rsidR="009647BE" w:rsidRPr="000A7678" w:rsidRDefault="009647BE" w:rsidP="009647BE">
            <w:pPr>
              <w:keepNext/>
              <w:keepLines/>
              <w:autoSpaceDE w:val="0"/>
              <w:spacing w:line="240" w:lineRule="auto"/>
              <w:jc w:val="center"/>
              <w:rPr>
                <w:rFonts w:cs="Calibri"/>
                <w:color w:val="000000"/>
                <w:sz w:val="20"/>
                <w:szCs w:val="20"/>
              </w:rPr>
            </w:pPr>
            <w:r w:rsidRPr="000A7678">
              <w:rPr>
                <w:rFonts w:cs="Calibri"/>
                <w:color w:val="000000"/>
                <w:sz w:val="20"/>
                <w:szCs w:val="20"/>
              </w:rPr>
              <w:t>47</w:t>
            </w:r>
          </w:p>
        </w:tc>
        <w:tc>
          <w:tcPr>
            <w:tcW w:w="775" w:type="dxa"/>
            <w:gridSpan w:val="2"/>
            <w:tcBorders>
              <w:top w:val="single" w:sz="4" w:space="0" w:color="auto"/>
              <w:left w:val="single" w:sz="2" w:space="0" w:color="auto"/>
              <w:bottom w:val="single" w:sz="4" w:space="0" w:color="auto"/>
              <w:right w:val="single" w:sz="2" w:space="0" w:color="auto"/>
            </w:tcBorders>
            <w:vAlign w:val="center"/>
            <w:hideMark/>
          </w:tcPr>
          <w:p w14:paraId="7FC27CAF" w14:textId="77777777" w:rsidR="009647BE" w:rsidRPr="000A7678" w:rsidRDefault="009647BE" w:rsidP="009647BE">
            <w:pPr>
              <w:keepNext/>
              <w:keepLines/>
              <w:autoSpaceDE w:val="0"/>
              <w:spacing w:line="240" w:lineRule="auto"/>
              <w:jc w:val="center"/>
              <w:rPr>
                <w:rFonts w:cs="Calibri"/>
                <w:color w:val="000000"/>
                <w:sz w:val="20"/>
                <w:szCs w:val="20"/>
              </w:rPr>
            </w:pPr>
            <w:r w:rsidRPr="000A7678">
              <w:rPr>
                <w:rFonts w:cs="Calibri"/>
                <w:color w:val="000000"/>
                <w:sz w:val="20"/>
                <w:szCs w:val="20"/>
              </w:rPr>
              <w:t>45</w:t>
            </w:r>
          </w:p>
        </w:tc>
        <w:tc>
          <w:tcPr>
            <w:tcW w:w="775" w:type="dxa"/>
            <w:tcBorders>
              <w:top w:val="single" w:sz="4" w:space="0" w:color="auto"/>
              <w:left w:val="single" w:sz="2" w:space="0" w:color="auto"/>
              <w:bottom w:val="single" w:sz="4" w:space="0" w:color="auto"/>
              <w:right w:val="single" w:sz="2" w:space="0" w:color="auto"/>
            </w:tcBorders>
            <w:vAlign w:val="center"/>
            <w:hideMark/>
          </w:tcPr>
          <w:p w14:paraId="63364925" w14:textId="77777777" w:rsidR="009647BE" w:rsidRPr="000A7678" w:rsidRDefault="009647BE" w:rsidP="009647BE">
            <w:pPr>
              <w:keepNext/>
              <w:keepLines/>
              <w:autoSpaceDE w:val="0"/>
              <w:spacing w:line="240" w:lineRule="auto"/>
              <w:jc w:val="center"/>
              <w:rPr>
                <w:rFonts w:cs="Calibri"/>
                <w:color w:val="000000"/>
                <w:sz w:val="20"/>
                <w:szCs w:val="20"/>
              </w:rPr>
            </w:pPr>
            <w:r w:rsidRPr="000A7678">
              <w:rPr>
                <w:rFonts w:cs="Calibri"/>
                <w:color w:val="000000"/>
                <w:sz w:val="20"/>
                <w:szCs w:val="20"/>
              </w:rPr>
              <w:t>41</w:t>
            </w:r>
          </w:p>
        </w:tc>
        <w:tc>
          <w:tcPr>
            <w:tcW w:w="11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A10F25" w14:textId="77777777" w:rsidR="009647BE" w:rsidRDefault="009647BE" w:rsidP="009647BE">
            <w:pPr>
              <w:keepNext/>
              <w:keepLines/>
              <w:autoSpaceDE w:val="0"/>
              <w:spacing w:line="240" w:lineRule="auto"/>
              <w:jc w:val="center"/>
              <w:rPr>
                <w:rFonts w:asciiTheme="minorHAnsi" w:hAnsiTheme="minorHAnsi" w:cstheme="minorHAnsi"/>
                <w:b/>
                <w:sz w:val="20"/>
                <w:szCs w:val="20"/>
              </w:rPr>
            </w:pPr>
          </w:p>
        </w:tc>
        <w:tc>
          <w:tcPr>
            <w:tcW w:w="11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CEDE34" w14:textId="77777777" w:rsidR="009647BE" w:rsidRDefault="009647BE" w:rsidP="009647BE">
            <w:pPr>
              <w:keepNext/>
              <w:keepLines/>
              <w:autoSpaceDE w:val="0"/>
              <w:spacing w:line="240" w:lineRule="auto"/>
              <w:jc w:val="center"/>
              <w:rPr>
                <w:rFonts w:asciiTheme="minorHAnsi" w:hAnsiTheme="minorHAnsi" w:cstheme="minorHAnsi"/>
                <w:b/>
                <w:sz w:val="20"/>
                <w:szCs w:val="20"/>
              </w:rPr>
            </w:pPr>
          </w:p>
        </w:tc>
        <w:tc>
          <w:tcPr>
            <w:tcW w:w="11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2F299D" w14:textId="77777777" w:rsidR="009647BE" w:rsidRDefault="009647BE" w:rsidP="009647BE">
            <w:pPr>
              <w:keepNext/>
              <w:keepLines/>
              <w:autoSpaceDE w:val="0"/>
              <w:spacing w:line="240" w:lineRule="auto"/>
              <w:jc w:val="center"/>
              <w:rPr>
                <w:rFonts w:asciiTheme="minorHAnsi" w:hAnsiTheme="minorHAnsi" w:cstheme="minorHAnsi"/>
                <w:b/>
                <w:sz w:val="20"/>
                <w:szCs w:val="20"/>
              </w:rPr>
            </w:pPr>
          </w:p>
        </w:tc>
        <w:tc>
          <w:tcPr>
            <w:tcW w:w="114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5C32C4" w14:textId="77777777" w:rsidR="009647BE" w:rsidRDefault="009647BE" w:rsidP="009647BE">
            <w:pPr>
              <w:keepNext/>
              <w:keepLines/>
              <w:autoSpaceDE w:val="0"/>
              <w:spacing w:line="240" w:lineRule="auto"/>
              <w:jc w:val="center"/>
              <w:rPr>
                <w:rFonts w:asciiTheme="minorHAnsi" w:hAnsiTheme="minorHAnsi" w:cstheme="minorHAnsi"/>
                <w:b/>
                <w:sz w:val="20"/>
                <w:szCs w:val="20"/>
              </w:rPr>
            </w:pPr>
          </w:p>
        </w:tc>
        <w:tc>
          <w:tcPr>
            <w:tcW w:w="1147"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0147506" w14:textId="77777777" w:rsidR="009647BE" w:rsidRDefault="009647BE" w:rsidP="009647BE">
            <w:pPr>
              <w:keepNext/>
              <w:keepLines/>
              <w:autoSpaceDE w:val="0"/>
              <w:spacing w:line="240" w:lineRule="auto"/>
              <w:jc w:val="center"/>
              <w:rPr>
                <w:rFonts w:asciiTheme="minorHAnsi" w:hAnsiTheme="minorHAnsi" w:cstheme="minorHAnsi"/>
                <w:sz w:val="16"/>
                <w:szCs w:val="16"/>
              </w:rPr>
            </w:pPr>
          </w:p>
        </w:tc>
      </w:tr>
      <w:tr w:rsidR="00EC51B2" w14:paraId="418FF38E"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12DB545" w14:textId="77777777" w:rsidR="00EC51B2" w:rsidRDefault="00EC51B2" w:rsidP="00601EA2">
            <w:pPr>
              <w:keepNext/>
              <w:keepLines/>
              <w:autoSpaceDE w:val="0"/>
              <w:spacing w:before="120" w:line="240" w:lineRule="auto"/>
              <w:jc w:val="center"/>
              <w:rPr>
                <w:rFonts w:asciiTheme="minorHAnsi" w:hAnsiTheme="minorHAnsi" w:cstheme="minorHAnsi"/>
                <w:sz w:val="4"/>
                <w:szCs w:val="16"/>
              </w:rPr>
            </w:pPr>
          </w:p>
        </w:tc>
      </w:tr>
      <w:tr w:rsidR="00EC51B2" w14:paraId="35BE79BF" w14:textId="77777777" w:rsidTr="00791B05">
        <w:tc>
          <w:tcPr>
            <w:tcW w:w="2078"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A7F601C" w14:textId="77777777" w:rsidR="00EC51B2" w:rsidRPr="000A7678" w:rsidRDefault="00EC51B2" w:rsidP="00601EA2">
            <w:pPr>
              <w:keepNext/>
              <w:keepLines/>
              <w:autoSpaceDE w:val="0"/>
              <w:spacing w:line="240" w:lineRule="auto"/>
              <w:jc w:val="center"/>
              <w:rPr>
                <w:rFonts w:cs="Calibri"/>
                <w:b/>
                <w:sz w:val="20"/>
                <w:szCs w:val="20"/>
                <w:bdr w:val="none" w:sz="0" w:space="0" w:color="auto" w:frame="1"/>
              </w:rPr>
            </w:pPr>
            <w:r w:rsidRPr="000A7678">
              <w:rPr>
                <w:rFonts w:cs="Calibri"/>
                <w:b/>
                <w:sz w:val="20"/>
                <w:szCs w:val="20"/>
              </w:rPr>
              <w:t>Composante USE</w:t>
            </w:r>
          </w:p>
        </w:tc>
        <w:tc>
          <w:tcPr>
            <w:tcW w:w="296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396DDA1" w14:textId="77777777" w:rsidR="00EC51B2" w:rsidRPr="000A7678" w:rsidRDefault="00EC51B2" w:rsidP="00601EA2">
            <w:pPr>
              <w:keepNext/>
              <w:keepLines/>
              <w:autoSpaceDE w:val="0"/>
              <w:spacing w:before="120" w:line="240" w:lineRule="auto"/>
              <w:jc w:val="center"/>
              <w:rPr>
                <w:rFonts w:cs="Calibri"/>
                <w:b/>
                <w:sz w:val="20"/>
                <w:szCs w:val="20"/>
                <w:bdr w:val="none" w:sz="0" w:space="0" w:color="auto" w:frame="1"/>
              </w:rPr>
            </w:pPr>
          </w:p>
        </w:tc>
        <w:tc>
          <w:tcPr>
            <w:tcW w:w="144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DC11998" w14:textId="77777777" w:rsidR="00EC51B2" w:rsidRPr="000A7678" w:rsidRDefault="00EC51B2" w:rsidP="00601EA2">
            <w:pPr>
              <w:keepNext/>
              <w:keepLines/>
              <w:autoSpaceDE w:val="0"/>
              <w:spacing w:line="240" w:lineRule="auto"/>
              <w:jc w:val="center"/>
              <w:rPr>
                <w:rFonts w:cs="Calibri"/>
                <w:b/>
                <w:sz w:val="20"/>
                <w:szCs w:val="20"/>
                <w:bdr w:val="none" w:sz="0" w:space="0" w:color="auto" w:frame="1"/>
              </w:rPr>
            </w:pPr>
            <w:r w:rsidRPr="000A7678">
              <w:rPr>
                <w:rFonts w:cs="Calibri"/>
                <w:sz w:val="20"/>
                <w:szCs w:val="20"/>
              </w:rPr>
              <w:t>USE étalon =</w:t>
            </w:r>
          </w:p>
        </w:tc>
        <w:tc>
          <w:tcPr>
            <w:tcW w:w="73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3FFA73A" w14:textId="77777777" w:rsidR="00EC51B2" w:rsidRPr="000A7678" w:rsidRDefault="00EC51B2" w:rsidP="00601EA2">
            <w:pPr>
              <w:keepNext/>
              <w:keepLines/>
              <w:autoSpaceDE w:val="0"/>
              <w:spacing w:line="240" w:lineRule="auto"/>
              <w:jc w:val="center"/>
              <w:rPr>
                <w:rFonts w:cs="Calibri"/>
                <w:b/>
                <w:color w:val="3366FF"/>
                <w:sz w:val="20"/>
                <w:szCs w:val="20"/>
                <w:bdr w:val="none" w:sz="0" w:space="0" w:color="auto" w:frame="1"/>
              </w:rPr>
            </w:pPr>
            <w:r w:rsidRPr="000A7678">
              <w:rPr>
                <w:rFonts w:cs="Calibri"/>
                <w:b/>
                <w:sz w:val="20"/>
                <w:szCs w:val="20"/>
                <w:bdr w:val="none" w:sz="0" w:space="0" w:color="auto" w:frame="1"/>
              </w:rPr>
              <w:t>40</w:t>
            </w:r>
          </w:p>
        </w:tc>
        <w:tc>
          <w:tcPr>
            <w:tcW w:w="1046"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1BF08BA" w14:textId="77777777" w:rsidR="00EC51B2" w:rsidRPr="000A7678" w:rsidRDefault="00EC51B2" w:rsidP="00601EA2">
            <w:pPr>
              <w:keepNext/>
              <w:keepLines/>
              <w:autoSpaceDE w:val="0"/>
              <w:spacing w:line="240" w:lineRule="auto"/>
              <w:ind w:left="-174"/>
              <w:jc w:val="right"/>
              <w:rPr>
                <w:rFonts w:cs="Calibri"/>
                <w:b/>
                <w:sz w:val="20"/>
                <w:szCs w:val="20"/>
                <w:bdr w:val="none" w:sz="0" w:space="0" w:color="auto" w:frame="1"/>
              </w:rPr>
            </w:pPr>
            <w:r w:rsidRPr="000A7678">
              <w:rPr>
                <w:rFonts w:cs="Calibri"/>
                <w:sz w:val="20"/>
                <w:szCs w:val="20"/>
              </w:rPr>
              <w:t>kWh/m²/an</w:t>
            </w:r>
          </w:p>
        </w:tc>
        <w:tc>
          <w:tcPr>
            <w:tcW w:w="5731"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28BEAB4D" w14:textId="26327C18" w:rsidR="00EC51B2" w:rsidRPr="00E462BE" w:rsidRDefault="00EC51B2" w:rsidP="00601EA2">
            <w:pPr>
              <w:keepNext/>
              <w:keepLines/>
              <w:autoSpaceDE w:val="0"/>
              <w:spacing w:line="240" w:lineRule="auto"/>
              <w:jc w:val="center"/>
              <w:rPr>
                <w:rFonts w:cs="Calibri"/>
                <w:b/>
                <w:bCs/>
                <w:sz w:val="20"/>
                <w:szCs w:val="20"/>
                <w:bdr w:val="none" w:sz="0" w:space="0" w:color="auto" w:frame="1"/>
              </w:rPr>
            </w:pPr>
          </w:p>
        </w:tc>
      </w:tr>
      <w:tr w:rsidR="00EC51B2" w14:paraId="3EF7FBDF" w14:textId="77777777" w:rsidTr="00601EA2">
        <w:tc>
          <w:tcPr>
            <w:tcW w:w="2078"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75166E1" w14:textId="77777777" w:rsidR="00EC51B2" w:rsidRPr="000A7678" w:rsidRDefault="00EC51B2" w:rsidP="00601EA2">
            <w:pPr>
              <w:keepNext/>
              <w:keepLines/>
              <w:autoSpaceDE w:val="0"/>
              <w:spacing w:line="240" w:lineRule="auto"/>
              <w:jc w:val="center"/>
              <w:rPr>
                <w:rFonts w:cs="Calibri"/>
                <w:b/>
                <w:sz w:val="20"/>
                <w:szCs w:val="20"/>
                <w:bdr w:val="none" w:sz="0" w:space="0" w:color="auto" w:frame="1"/>
              </w:rPr>
            </w:pPr>
            <w:r w:rsidRPr="000A7678">
              <w:rPr>
                <w:rFonts w:cs="Calibri"/>
                <w:b/>
                <w:sz w:val="20"/>
                <w:szCs w:val="20"/>
              </w:rPr>
              <w:t>Type d’indicateur d’intensité d’usage</w:t>
            </w:r>
          </w:p>
        </w:tc>
        <w:tc>
          <w:tcPr>
            <w:tcW w:w="6197"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8E4C56B" w14:textId="77777777" w:rsidR="00EC51B2" w:rsidRPr="000A7678" w:rsidRDefault="00EC51B2" w:rsidP="00601EA2">
            <w:pPr>
              <w:keepNext/>
              <w:keepLines/>
              <w:autoSpaceDE w:val="0"/>
              <w:spacing w:before="120" w:line="240" w:lineRule="auto"/>
              <w:jc w:val="center"/>
              <w:rPr>
                <w:rFonts w:cs="Calibri"/>
                <w:b/>
                <w:sz w:val="20"/>
                <w:szCs w:val="20"/>
              </w:rPr>
            </w:pPr>
            <w:r w:rsidRPr="000A7678">
              <w:rPr>
                <w:rFonts w:cs="Calibri"/>
                <w:b/>
                <w:sz w:val="20"/>
                <w:szCs w:val="20"/>
              </w:rPr>
              <w:t>Indicateur d’intensité d’usage à renseigner par l’assujetti</w:t>
            </w:r>
          </w:p>
          <w:p w14:paraId="3B766121" w14:textId="77777777" w:rsidR="00EC51B2" w:rsidRPr="000A7678" w:rsidRDefault="00EC51B2" w:rsidP="00601EA2">
            <w:pPr>
              <w:keepNext/>
              <w:keepLines/>
              <w:autoSpaceDE w:val="0"/>
              <w:spacing w:after="120" w:line="240" w:lineRule="auto"/>
              <w:jc w:val="center"/>
              <w:rPr>
                <w:rFonts w:cs="Calibri"/>
                <w:sz w:val="20"/>
                <w:szCs w:val="20"/>
                <w:bdr w:val="none" w:sz="0" w:space="0" w:color="auto" w:frame="1"/>
              </w:rPr>
            </w:pPr>
            <w:r w:rsidRPr="000A7678">
              <w:rPr>
                <w:rFonts w:cs="Calibri"/>
                <w:sz w:val="20"/>
                <w:szCs w:val="20"/>
              </w:rPr>
              <w:t>Valeur de référence associée à la USE étalon</w:t>
            </w:r>
          </w:p>
        </w:tc>
        <w:tc>
          <w:tcPr>
            <w:tcW w:w="573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4778FEDD" w14:textId="77777777" w:rsidR="00EC51B2" w:rsidRPr="000A7678" w:rsidRDefault="00EC51B2" w:rsidP="00601EA2">
            <w:pPr>
              <w:keepNext/>
              <w:keepLines/>
              <w:autoSpaceDE w:val="0"/>
              <w:spacing w:before="120" w:line="240" w:lineRule="auto"/>
              <w:jc w:val="center"/>
              <w:rPr>
                <w:rFonts w:cs="Calibri"/>
                <w:b/>
                <w:sz w:val="20"/>
                <w:szCs w:val="20"/>
              </w:rPr>
            </w:pPr>
            <w:r w:rsidRPr="000A7678">
              <w:rPr>
                <w:rFonts w:cs="Calibri"/>
                <w:b/>
                <w:sz w:val="20"/>
                <w:szCs w:val="20"/>
              </w:rPr>
              <w:t>Indicateur d’intensité d’usage étalon</w:t>
            </w:r>
          </w:p>
          <w:p w14:paraId="07D62FE4" w14:textId="77777777" w:rsidR="00EC51B2" w:rsidRPr="000A7678" w:rsidRDefault="00EC51B2" w:rsidP="00601EA2">
            <w:pPr>
              <w:keepNext/>
              <w:keepLines/>
              <w:autoSpaceDE w:val="0"/>
              <w:spacing w:before="120" w:line="240" w:lineRule="auto"/>
              <w:jc w:val="center"/>
              <w:rPr>
                <w:rFonts w:cs="Calibri"/>
                <w:b/>
                <w:sz w:val="20"/>
                <w:szCs w:val="20"/>
                <w:bdr w:val="none" w:sz="0" w:space="0" w:color="auto" w:frame="1"/>
              </w:rPr>
            </w:pPr>
          </w:p>
        </w:tc>
      </w:tr>
      <w:tr w:rsidR="00EC51B2" w14:paraId="160CCEA5" w14:textId="77777777" w:rsidTr="00601EA2">
        <w:tc>
          <w:tcPr>
            <w:tcW w:w="20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A865CC6" w14:textId="77777777" w:rsidR="00EC51B2" w:rsidRPr="000A7678" w:rsidRDefault="00EC51B2" w:rsidP="00601EA2">
            <w:pPr>
              <w:keepNext/>
              <w:keepLines/>
              <w:autoSpaceDE w:val="0"/>
              <w:spacing w:line="240" w:lineRule="auto"/>
              <w:jc w:val="center"/>
              <w:rPr>
                <w:rFonts w:cs="Calibri"/>
                <w:sz w:val="20"/>
                <w:szCs w:val="20"/>
                <w:bdr w:val="none" w:sz="0" w:space="0" w:color="auto" w:frame="1"/>
              </w:rPr>
            </w:pPr>
            <w:r w:rsidRPr="000A7678">
              <w:rPr>
                <w:rFonts w:cs="Calibri"/>
                <w:sz w:val="20"/>
                <w:szCs w:val="20"/>
              </w:rPr>
              <w:t>Indicateurs d’intensité d’usage temporels</w:t>
            </w:r>
          </w:p>
        </w:tc>
        <w:tc>
          <w:tcPr>
            <w:tcW w:w="515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FA1EBB4" w14:textId="77777777" w:rsidR="00EC51B2" w:rsidRPr="000A7678" w:rsidRDefault="00EC51B2" w:rsidP="00601EA2">
            <w:pPr>
              <w:keepNext/>
              <w:keepLines/>
              <w:autoSpaceDE w:val="0"/>
              <w:spacing w:before="120" w:after="120" w:line="240" w:lineRule="auto"/>
              <w:ind w:left="-112" w:right="-99"/>
              <w:jc w:val="center"/>
              <w:rPr>
                <w:rFonts w:cs="Calibri"/>
                <w:sz w:val="20"/>
                <w:szCs w:val="20"/>
                <w:bdr w:val="none" w:sz="0" w:space="0" w:color="auto" w:frame="1"/>
              </w:rPr>
            </w:pPr>
            <w:r w:rsidRPr="000A7678">
              <w:rPr>
                <w:rFonts w:cs="Calibri"/>
                <w:sz w:val="20"/>
                <w:szCs w:val="20"/>
              </w:rPr>
              <w:t xml:space="preserve">Amplitude horaire annuelle (h ouvrées/ an) </w:t>
            </w:r>
            <w:r w:rsidRPr="000A7678">
              <w:rPr>
                <w:rFonts w:cs="Calibri"/>
                <w:b/>
                <w:sz w:val="20"/>
                <w:szCs w:val="20"/>
              </w:rPr>
              <w:t>Nb_h_ouvrées</w:t>
            </w:r>
          </w:p>
        </w:tc>
        <w:tc>
          <w:tcPr>
            <w:tcW w:w="10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1DC0EB7" w14:textId="77777777" w:rsidR="00EC51B2" w:rsidRPr="000A7678" w:rsidRDefault="00EC51B2" w:rsidP="00601EA2">
            <w:pPr>
              <w:keepNext/>
              <w:keepLines/>
              <w:autoSpaceDE w:val="0"/>
              <w:spacing w:before="120" w:after="120" w:line="240" w:lineRule="auto"/>
              <w:jc w:val="center"/>
              <w:rPr>
                <w:rFonts w:cs="Calibri"/>
                <w:sz w:val="20"/>
                <w:szCs w:val="20"/>
                <w:bdr w:val="none" w:sz="0" w:space="0" w:color="auto" w:frame="1"/>
              </w:rPr>
            </w:pPr>
            <w:r w:rsidRPr="000A7678">
              <w:rPr>
                <w:rFonts w:cs="Calibri"/>
                <w:sz w:val="20"/>
                <w:szCs w:val="20"/>
                <w:bdr w:val="none" w:sz="0" w:space="0" w:color="auto" w:frame="1"/>
              </w:rPr>
              <w:t>5475</w:t>
            </w:r>
          </w:p>
        </w:tc>
        <w:tc>
          <w:tcPr>
            <w:tcW w:w="467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22D5069" w14:textId="71D9FC95" w:rsidR="00EC51B2" w:rsidRPr="000A7678" w:rsidRDefault="00EC51B2" w:rsidP="00601EA2">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rPr>
              <w:t xml:space="preserve">Amplitude horaire annuelle étalon </w:t>
            </w:r>
            <w:r w:rsidRPr="000A7678">
              <w:rPr>
                <w:rFonts w:cs="Calibri"/>
                <w:sz w:val="20"/>
                <w:szCs w:val="20"/>
              </w:rPr>
              <w:t xml:space="preserve">(h ouvrées/an) </w:t>
            </w:r>
            <w:r w:rsidR="00C31F48" w:rsidRPr="007D7B01">
              <w:rPr>
                <w:rFonts w:cs="Calibri"/>
                <w:b/>
                <w:sz w:val="20"/>
                <w:szCs w:val="20"/>
                <w:bdr w:val="none" w:sz="0" w:space="0" w:color="auto" w:frame="1"/>
              </w:rPr>
              <w:t>Nb_h_ouvrées</w:t>
            </w:r>
            <w:r w:rsidR="00C31F48" w:rsidRPr="007D7B01">
              <w:rPr>
                <w:rFonts w:cs="Calibri"/>
                <w:b/>
                <w:sz w:val="20"/>
                <w:szCs w:val="20"/>
                <w:bdr w:val="none" w:sz="0" w:space="0" w:color="auto" w:frame="1"/>
                <w:vertAlign w:val="subscript"/>
              </w:rPr>
              <w:t>étalon</w:t>
            </w:r>
          </w:p>
        </w:tc>
        <w:tc>
          <w:tcPr>
            <w:tcW w:w="106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F727C05" w14:textId="77777777" w:rsidR="00EC51B2" w:rsidRPr="000A7678" w:rsidRDefault="00EC51B2" w:rsidP="00601EA2">
            <w:pPr>
              <w:keepNext/>
              <w:keepLines/>
              <w:autoSpaceDE w:val="0"/>
              <w:spacing w:before="120" w:after="120" w:line="240" w:lineRule="auto"/>
              <w:jc w:val="center"/>
              <w:rPr>
                <w:rFonts w:cs="Calibri"/>
                <w:b/>
                <w:sz w:val="20"/>
                <w:szCs w:val="20"/>
                <w:bdr w:val="none" w:sz="0" w:space="0" w:color="auto" w:frame="1"/>
              </w:rPr>
            </w:pPr>
            <w:r w:rsidRPr="000A7678">
              <w:rPr>
                <w:rFonts w:cs="Calibri"/>
                <w:b/>
                <w:sz w:val="20"/>
                <w:szCs w:val="20"/>
                <w:bdr w:val="none" w:sz="0" w:space="0" w:color="auto" w:frame="1"/>
              </w:rPr>
              <w:t>5475</w:t>
            </w:r>
          </w:p>
        </w:tc>
      </w:tr>
      <w:tr w:rsidR="00791B05" w14:paraId="39C889A6" w14:textId="77777777" w:rsidTr="001946DA">
        <w:tc>
          <w:tcPr>
            <w:tcW w:w="2078"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460491E" w14:textId="77777777" w:rsidR="00791B05" w:rsidRPr="000A7678" w:rsidRDefault="00791B05" w:rsidP="00791B05">
            <w:pPr>
              <w:keepNext/>
              <w:keepLines/>
              <w:autoSpaceDE w:val="0"/>
              <w:spacing w:line="240" w:lineRule="auto"/>
              <w:jc w:val="center"/>
              <w:rPr>
                <w:rFonts w:cs="Calibri"/>
                <w:sz w:val="20"/>
                <w:szCs w:val="20"/>
                <w:bdr w:val="none" w:sz="0" w:space="0" w:color="auto" w:frame="1"/>
              </w:rPr>
            </w:pPr>
            <w:r w:rsidRPr="000A7678">
              <w:rPr>
                <w:rFonts w:cs="Calibri"/>
                <w:sz w:val="20"/>
                <w:szCs w:val="20"/>
              </w:rPr>
              <w:t>Indicateurs d’intensité d’usage surfaciques</w:t>
            </w:r>
          </w:p>
        </w:tc>
        <w:tc>
          <w:tcPr>
            <w:tcW w:w="11928"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76085C44" w14:textId="781DB194" w:rsidR="00791B05" w:rsidRPr="000A7678" w:rsidRDefault="00791B05" w:rsidP="00791B05">
            <w:pPr>
              <w:keepNext/>
              <w:keepLines/>
              <w:autoSpaceDE w:val="0"/>
              <w:spacing w:before="120" w:after="120" w:line="240" w:lineRule="auto"/>
              <w:jc w:val="center"/>
              <w:rPr>
                <w:rFonts w:cs="Calibri"/>
                <w:bCs/>
                <w:sz w:val="20"/>
                <w:szCs w:val="20"/>
                <w:bdr w:val="none" w:sz="0" w:space="0" w:color="auto" w:frame="1"/>
              </w:rPr>
            </w:pPr>
            <w:r>
              <w:rPr>
                <w:rFonts w:asciiTheme="minorHAnsi" w:hAnsiTheme="minorHAnsi" w:cstheme="minorHAnsi"/>
                <w:bCs/>
                <w:sz w:val="20"/>
                <w:szCs w:val="20"/>
                <w:bdr w:val="none" w:sz="0" w:space="0" w:color="auto" w:frame="1"/>
              </w:rPr>
              <w:t>Pas de modulation surfacique</w:t>
            </w:r>
          </w:p>
        </w:tc>
      </w:tr>
      <w:tr w:rsidR="00791B05" w14:paraId="71D5DBCD" w14:textId="77777777" w:rsidTr="00601EA2">
        <w:tc>
          <w:tcPr>
            <w:tcW w:w="2078"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D558357" w14:textId="77777777" w:rsidR="00791B05" w:rsidRPr="000A7678" w:rsidRDefault="00791B05" w:rsidP="00791B05">
            <w:pPr>
              <w:keepNext/>
              <w:keepLines/>
              <w:autoSpaceDE w:val="0"/>
              <w:spacing w:line="240" w:lineRule="auto"/>
              <w:jc w:val="center"/>
              <w:rPr>
                <w:rFonts w:cs="Calibri"/>
                <w:sz w:val="20"/>
                <w:szCs w:val="20"/>
                <w:bdr w:val="none" w:sz="0" w:space="0" w:color="auto" w:frame="1"/>
              </w:rPr>
            </w:pPr>
            <w:r w:rsidRPr="000A7678">
              <w:rPr>
                <w:rFonts w:cs="Calibri"/>
                <w:sz w:val="20"/>
                <w:szCs w:val="20"/>
              </w:rPr>
              <w:t>Formule de modulation en fonction du volume d’activité</w:t>
            </w:r>
          </w:p>
        </w:tc>
        <w:tc>
          <w:tcPr>
            <w:tcW w:w="11928"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49C78DF" w14:textId="2218B612" w:rsidR="00791B05" w:rsidRPr="000A7678" w:rsidRDefault="00791B05" w:rsidP="00EE3A89">
            <w:pPr>
              <w:keepNext/>
              <w:keepLines/>
              <w:autoSpaceDE w:val="0"/>
              <w:spacing w:before="120" w:after="120" w:line="240" w:lineRule="auto"/>
              <w:ind w:left="-101" w:right="-5"/>
              <w:jc w:val="center"/>
              <w:rPr>
                <w:rFonts w:cs="Calibri"/>
                <w:sz w:val="20"/>
                <w:szCs w:val="20"/>
              </w:rPr>
            </w:pPr>
            <w:r w:rsidRPr="000A7678">
              <w:rPr>
                <w:rFonts w:cs="Calibri"/>
                <w:b/>
                <w:sz w:val="20"/>
                <w:szCs w:val="20"/>
              </w:rPr>
              <w:t>USE modulé</w:t>
            </w:r>
            <w:r w:rsidRPr="000A7678">
              <w:rPr>
                <w:rFonts w:cs="Calibri"/>
                <w:sz w:val="20"/>
                <w:szCs w:val="20"/>
              </w:rPr>
              <w:t xml:space="preserve"> (kWh/m²/an) = USE étalon x (</w:t>
            </w:r>
            <w:r w:rsidRPr="00E462BE">
              <w:rPr>
                <w:rFonts w:cs="Calibri"/>
                <w:b/>
                <w:bCs/>
                <w:sz w:val="20"/>
                <w:szCs w:val="20"/>
              </w:rPr>
              <w:t>Nb_h_ouvrées</w:t>
            </w:r>
            <w:r w:rsidRPr="000A7678">
              <w:rPr>
                <w:rFonts w:cs="Calibri"/>
                <w:sz w:val="20"/>
                <w:szCs w:val="20"/>
              </w:rPr>
              <w:t xml:space="preserve">/ </w:t>
            </w:r>
            <w:r w:rsidRPr="000A7678">
              <w:rPr>
                <w:rFonts w:cs="Calibri"/>
                <w:sz w:val="20"/>
                <w:szCs w:val="21"/>
              </w:rPr>
              <w:t>Nb_h_ouvrées</w:t>
            </w:r>
            <w:r w:rsidRPr="000A7678">
              <w:rPr>
                <w:rFonts w:cs="Calibri"/>
                <w:sz w:val="20"/>
                <w:szCs w:val="21"/>
                <w:vertAlign w:val="subscript"/>
              </w:rPr>
              <w:t>étalon</w:t>
            </w:r>
            <w:r w:rsidRPr="000A7678">
              <w:rPr>
                <w:rFonts w:cs="Calibri"/>
                <w:sz w:val="20"/>
                <w:szCs w:val="20"/>
              </w:rPr>
              <w:t>) + 0,28 x CVC x (</w:t>
            </w:r>
            <w:r w:rsidRPr="00E462BE">
              <w:rPr>
                <w:rFonts w:cs="Calibri"/>
                <w:b/>
                <w:bCs/>
                <w:sz w:val="20"/>
                <w:szCs w:val="20"/>
              </w:rPr>
              <w:t>Nb_h_ouvrées</w:t>
            </w:r>
            <w:r w:rsidRPr="000A7678">
              <w:rPr>
                <w:rFonts w:cs="Calibri"/>
                <w:sz w:val="20"/>
                <w:szCs w:val="20"/>
              </w:rPr>
              <w:t xml:space="preserve"> - </w:t>
            </w:r>
            <w:r w:rsidRPr="000A7678">
              <w:rPr>
                <w:rFonts w:cs="Calibri"/>
                <w:sz w:val="20"/>
                <w:szCs w:val="21"/>
              </w:rPr>
              <w:t>Nb_h_ouvrées</w:t>
            </w:r>
            <w:r w:rsidRPr="000A7678">
              <w:rPr>
                <w:rFonts w:cs="Calibri"/>
                <w:sz w:val="20"/>
                <w:szCs w:val="21"/>
                <w:vertAlign w:val="subscript"/>
              </w:rPr>
              <w:t>étalon</w:t>
            </w:r>
            <w:r w:rsidRPr="000A7678">
              <w:rPr>
                <w:rFonts w:cs="Calibri"/>
                <w:sz w:val="20"/>
                <w:szCs w:val="20"/>
              </w:rPr>
              <w:t xml:space="preserve">)/ </w:t>
            </w:r>
            <w:r w:rsidRPr="000A7678">
              <w:rPr>
                <w:rFonts w:cs="Calibri"/>
                <w:sz w:val="20"/>
                <w:szCs w:val="21"/>
              </w:rPr>
              <w:t>Nb_h_ouvrées</w:t>
            </w:r>
            <w:r w:rsidRPr="000A7678">
              <w:rPr>
                <w:rFonts w:cs="Calibri"/>
                <w:sz w:val="20"/>
                <w:szCs w:val="21"/>
                <w:vertAlign w:val="subscript"/>
              </w:rPr>
              <w:t>étalon</w:t>
            </w:r>
          </w:p>
        </w:tc>
      </w:tr>
    </w:tbl>
    <w:p w14:paraId="345E2AAE" w14:textId="64F42172" w:rsidR="00EC51B2" w:rsidRPr="000A7678" w:rsidRDefault="00EC51B2" w:rsidP="00EC51B2">
      <w:pPr>
        <w:keepNext/>
        <w:keepLines/>
        <w:autoSpaceDE w:val="0"/>
        <w:ind w:right="-6"/>
        <w:rPr>
          <w:rFonts w:cs="Calibri"/>
          <w:sz w:val="20"/>
          <w:szCs w:val="21"/>
          <w:u w:val="single"/>
        </w:rPr>
      </w:pPr>
      <w:r w:rsidRPr="000A7678">
        <w:rPr>
          <w:rFonts w:cs="Calibri"/>
          <w:sz w:val="20"/>
          <w:szCs w:val="21"/>
          <w:u w:val="single"/>
        </w:rPr>
        <w:t xml:space="preserve">Nota : </w:t>
      </w:r>
      <w:r w:rsidR="00C31F48" w:rsidRPr="007D7B01">
        <w:rPr>
          <w:rFonts w:cs="Calibri"/>
          <w:b/>
          <w:sz w:val="20"/>
          <w:szCs w:val="20"/>
          <w:bdr w:val="none" w:sz="0" w:space="0" w:color="auto" w:frame="1"/>
        </w:rPr>
        <w:t>Nb_h_ouvrées</w:t>
      </w:r>
      <w:r w:rsidR="00C31F48" w:rsidRPr="007D7B01">
        <w:rPr>
          <w:rFonts w:cs="Calibri"/>
          <w:b/>
          <w:sz w:val="20"/>
          <w:szCs w:val="20"/>
          <w:bdr w:val="none" w:sz="0" w:space="0" w:color="auto" w:frame="1"/>
          <w:vertAlign w:val="subscript"/>
        </w:rPr>
        <w:t>étalon</w:t>
      </w:r>
      <w:r w:rsidR="00C31F48" w:rsidRPr="000A7678" w:rsidDel="00C31F48">
        <w:rPr>
          <w:rFonts w:cs="Calibri"/>
          <w:b/>
          <w:sz w:val="20"/>
          <w:szCs w:val="21"/>
        </w:rPr>
        <w:t xml:space="preserve"> </w:t>
      </w:r>
      <w:r w:rsidRPr="000A7678">
        <w:rPr>
          <w:rFonts w:cs="Calibri"/>
          <w:sz w:val="20"/>
          <w:szCs w:val="21"/>
        </w:rPr>
        <w:t>à 5475h correspond à 365 jours ouvrés x 15 h amplitude quotidienne</w:t>
      </w:r>
    </w:p>
    <w:p w14:paraId="1B981B92" w14:textId="16CA2AE1" w:rsidR="00EC51B2" w:rsidRPr="000A7678" w:rsidRDefault="00EC51B2" w:rsidP="00EC51B2">
      <w:pPr>
        <w:keepNext/>
        <w:keepLines/>
        <w:autoSpaceDE w:val="0"/>
        <w:ind w:right="-6"/>
        <w:rPr>
          <w:rFonts w:cs="Calibri"/>
          <w:sz w:val="20"/>
          <w:szCs w:val="21"/>
        </w:rPr>
      </w:pPr>
      <w:r w:rsidRPr="000A7678">
        <w:rPr>
          <w:rFonts w:cs="Calibri"/>
          <w:sz w:val="20"/>
          <w:szCs w:val="21"/>
        </w:rPr>
        <w:t>0,28xCVCx(</w:t>
      </w:r>
      <w:r w:rsidRPr="000A7678">
        <w:rPr>
          <w:rFonts w:cs="Calibri"/>
          <w:b/>
          <w:sz w:val="20"/>
          <w:szCs w:val="21"/>
        </w:rPr>
        <w:t xml:space="preserve">Nb_h ouvrées - </w:t>
      </w:r>
      <w:r w:rsidRPr="000A7678">
        <w:rPr>
          <w:rFonts w:cs="Calibri"/>
          <w:sz w:val="20"/>
          <w:szCs w:val="21"/>
        </w:rPr>
        <w:t>Nb_h_ouvrées</w:t>
      </w:r>
      <w:r w:rsidRPr="000A7678">
        <w:rPr>
          <w:rFonts w:cs="Calibri"/>
          <w:sz w:val="20"/>
          <w:szCs w:val="21"/>
          <w:vertAlign w:val="subscript"/>
        </w:rPr>
        <w:t>étalon</w:t>
      </w:r>
      <w:r w:rsidRPr="000A7678">
        <w:rPr>
          <w:rFonts w:cs="Calibri"/>
          <w:sz w:val="20"/>
          <w:szCs w:val="21"/>
        </w:rPr>
        <w:t>)/ Nb_h_ouvrées</w:t>
      </w:r>
      <w:r w:rsidRPr="000A7678">
        <w:rPr>
          <w:rFonts w:cs="Calibri"/>
          <w:sz w:val="20"/>
          <w:szCs w:val="21"/>
          <w:vertAlign w:val="subscript"/>
        </w:rPr>
        <w:t>étalon</w:t>
      </w:r>
      <w:r w:rsidRPr="000A76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0A7678">
        <w:rPr>
          <w:rFonts w:cs="Calibri"/>
          <w:sz w:val="20"/>
          <w:szCs w:val="21"/>
        </w:rPr>
        <w:t xml:space="preserve"> étalon</w:t>
      </w:r>
    </w:p>
    <w:p w14:paraId="35667905" w14:textId="77777777" w:rsidR="00EC51B2" w:rsidRDefault="00EC51B2" w:rsidP="00EC51B2">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 xml:space="preserve">Cinéma – Salle de cinéma et cabine de projection </w:t>
      </w:r>
      <w:r>
        <w:rPr>
          <w:rFonts w:asciiTheme="minorHAnsi" w:hAnsiTheme="minorHAnsi" w:cstheme="minorHAnsi"/>
        </w:rPr>
        <w:t>” »</w:t>
      </w:r>
    </w:p>
    <w:p w14:paraId="373D8B82" w14:textId="77777777" w:rsidR="00EC51B2" w:rsidRDefault="00EC51B2" w:rsidP="00EC51B2">
      <w:pPr>
        <w:widowControl w:val="0"/>
        <w:autoSpaceDE w:val="0"/>
        <w:jc w:val="center"/>
        <w:rPr>
          <w:sz w:val="20"/>
          <w:szCs w:val="20"/>
        </w:rPr>
      </w:pPr>
      <w:r>
        <w:rPr>
          <w:sz w:val="20"/>
          <w:szCs w:val="20"/>
        </w:rPr>
        <w:t>(</w:t>
      </w:r>
      <w:r>
        <w:rPr>
          <w:b/>
          <w:sz w:val="20"/>
          <w:szCs w:val="20"/>
        </w:rPr>
        <w:t>NAF</w:t>
      </w:r>
      <w:r>
        <w:rPr>
          <w:sz w:val="20"/>
          <w:szCs w:val="20"/>
        </w:rPr>
        <w:t xml:space="preserve"> : Section J – Projection de films cinématographiques – </w:t>
      </w:r>
      <w:r>
        <w:rPr>
          <w:b/>
          <w:sz w:val="20"/>
          <w:szCs w:val="20"/>
        </w:rPr>
        <w:t>code 45-11Z</w:t>
      </w:r>
      <w:r>
        <w:rPr>
          <w:sz w:val="20"/>
          <w:szCs w:val="20"/>
        </w:rPr>
        <w:t>)</w:t>
      </w:r>
    </w:p>
    <w:p w14:paraId="4F1DDA22" w14:textId="77777777" w:rsidR="00EC51B2" w:rsidRDefault="00EC51B2" w:rsidP="00EC51B2">
      <w:pPr>
        <w:widowControl w:val="0"/>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429"/>
        <w:gridCol w:w="708"/>
        <w:gridCol w:w="709"/>
        <w:gridCol w:w="709"/>
        <w:gridCol w:w="709"/>
        <w:gridCol w:w="708"/>
        <w:gridCol w:w="709"/>
        <w:gridCol w:w="709"/>
        <w:gridCol w:w="709"/>
        <w:gridCol w:w="1181"/>
        <w:gridCol w:w="1181"/>
        <w:gridCol w:w="1182"/>
        <w:gridCol w:w="1181"/>
        <w:gridCol w:w="1182"/>
      </w:tblGrid>
      <w:tr w:rsidR="00EC51B2" w14:paraId="73856C8A" w14:textId="77777777" w:rsidTr="00601EA2">
        <w:tc>
          <w:tcPr>
            <w:tcW w:w="2429"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746375F" w14:textId="77777777" w:rsidR="00EC51B2" w:rsidRPr="00171221" w:rsidRDefault="00EC51B2" w:rsidP="00601EA2">
            <w:pPr>
              <w:keepNext/>
              <w:keepLines/>
              <w:autoSpaceDE w:val="0"/>
              <w:spacing w:line="240" w:lineRule="auto"/>
              <w:jc w:val="center"/>
              <w:rPr>
                <w:rFonts w:cs="Calibri"/>
                <w:b/>
                <w:sz w:val="20"/>
                <w:szCs w:val="20"/>
              </w:rPr>
            </w:pPr>
            <w:r w:rsidRPr="00171221">
              <w:rPr>
                <w:rFonts w:cs="Calibri"/>
                <w:b/>
                <w:sz w:val="20"/>
                <w:szCs w:val="20"/>
              </w:rPr>
              <w:t>Composante CVC</w:t>
            </w:r>
          </w:p>
          <w:p w14:paraId="6BC71C5D"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577" w:type="dxa"/>
            <w:gridSpan w:val="13"/>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98085B" w14:textId="77777777" w:rsidR="00EC51B2" w:rsidRPr="00171221" w:rsidRDefault="00EC51B2"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Climatiques</w:t>
            </w:r>
          </w:p>
        </w:tc>
      </w:tr>
      <w:tr w:rsidR="00EC51B2" w14:paraId="5170259B" w14:textId="77777777" w:rsidTr="00601EA2">
        <w:tc>
          <w:tcPr>
            <w:tcW w:w="2429" w:type="dxa"/>
            <w:vMerge/>
            <w:tcBorders>
              <w:top w:val="single" w:sz="12" w:space="0" w:color="auto"/>
              <w:left w:val="single" w:sz="12" w:space="0" w:color="auto"/>
              <w:bottom w:val="single" w:sz="2" w:space="0" w:color="auto"/>
              <w:right w:val="single" w:sz="2" w:space="0" w:color="auto"/>
            </w:tcBorders>
            <w:vAlign w:val="center"/>
            <w:hideMark/>
          </w:tcPr>
          <w:p w14:paraId="60A1D009" w14:textId="77777777" w:rsidR="00EC51B2" w:rsidRPr="00171221" w:rsidRDefault="00EC51B2" w:rsidP="00601EA2">
            <w:pPr>
              <w:spacing w:line="240" w:lineRule="auto"/>
              <w:jc w:val="left"/>
              <w:rPr>
                <w:rFonts w:cs="Calibri"/>
                <w:sz w:val="20"/>
                <w:szCs w:val="20"/>
              </w:rPr>
            </w:pPr>
          </w:p>
        </w:tc>
        <w:tc>
          <w:tcPr>
            <w:tcW w:w="7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B6C44F"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7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95D8C7"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7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AA081B"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7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05EE65"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70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975277"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709" w:type="dxa"/>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F43546E"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709" w:type="dxa"/>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50AD874"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7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1EA179"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18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2575CC" w14:textId="77777777" w:rsidR="00EC51B2" w:rsidRDefault="00EC51B2"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8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2500F5" w14:textId="77777777" w:rsidR="00EC51B2" w:rsidRDefault="00EC51B2" w:rsidP="00601EA2">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A2756B" w14:textId="77777777" w:rsidR="00EC51B2" w:rsidRDefault="00EC51B2" w:rsidP="00601EA2">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8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7F6F79" w14:textId="77777777" w:rsidR="00EC51B2" w:rsidRDefault="00EC51B2"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82"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6E45A7D" w14:textId="77777777" w:rsidR="00EC51B2" w:rsidRDefault="00EC51B2"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EC51B2" w14:paraId="48A30C3A" w14:textId="77777777" w:rsidTr="00791B05">
        <w:tc>
          <w:tcPr>
            <w:tcW w:w="2429" w:type="dxa"/>
            <w:tcBorders>
              <w:top w:val="single" w:sz="2" w:space="0" w:color="auto"/>
              <w:left w:val="single" w:sz="12" w:space="0" w:color="auto"/>
              <w:bottom w:val="single" w:sz="2" w:space="0" w:color="auto"/>
              <w:right w:val="single" w:sz="2" w:space="0" w:color="auto"/>
            </w:tcBorders>
            <w:vAlign w:val="center"/>
            <w:hideMark/>
          </w:tcPr>
          <w:p w14:paraId="565F8DFD" w14:textId="77777777" w:rsidR="00EC51B2" w:rsidRPr="00171221" w:rsidRDefault="00EC51B2" w:rsidP="00601EA2">
            <w:pPr>
              <w:widowControl w:val="0"/>
              <w:autoSpaceDE w:val="0"/>
              <w:spacing w:line="240" w:lineRule="auto"/>
              <w:jc w:val="center"/>
              <w:rPr>
                <w:rFonts w:cs="Calibri"/>
                <w:sz w:val="20"/>
                <w:szCs w:val="20"/>
              </w:rPr>
            </w:pPr>
            <w:r w:rsidRPr="00171221">
              <w:rPr>
                <w:rFonts w:cs="Calibri"/>
                <w:sz w:val="20"/>
                <w:szCs w:val="20"/>
              </w:rPr>
              <w:t>Altitude &lt; 400 m</w:t>
            </w:r>
          </w:p>
          <w:p w14:paraId="2AD70538"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100 m</w:t>
            </w:r>
          </w:p>
        </w:tc>
        <w:tc>
          <w:tcPr>
            <w:tcW w:w="708" w:type="dxa"/>
            <w:tcBorders>
              <w:top w:val="single" w:sz="2" w:space="0" w:color="auto"/>
              <w:left w:val="single" w:sz="2" w:space="0" w:color="auto"/>
              <w:bottom w:val="single" w:sz="2" w:space="0" w:color="auto"/>
              <w:right w:val="single" w:sz="2" w:space="0" w:color="auto"/>
            </w:tcBorders>
            <w:vAlign w:val="center"/>
            <w:hideMark/>
          </w:tcPr>
          <w:p w14:paraId="15EFF4D0"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77</w:t>
            </w:r>
          </w:p>
        </w:tc>
        <w:tc>
          <w:tcPr>
            <w:tcW w:w="709" w:type="dxa"/>
            <w:tcBorders>
              <w:top w:val="single" w:sz="2" w:space="0" w:color="auto"/>
              <w:left w:val="single" w:sz="2" w:space="0" w:color="auto"/>
              <w:bottom w:val="single" w:sz="2" w:space="0" w:color="auto"/>
              <w:right w:val="single" w:sz="2" w:space="0" w:color="auto"/>
            </w:tcBorders>
            <w:vAlign w:val="center"/>
            <w:hideMark/>
          </w:tcPr>
          <w:p w14:paraId="318F7D45"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86</w:t>
            </w:r>
          </w:p>
        </w:tc>
        <w:tc>
          <w:tcPr>
            <w:tcW w:w="709" w:type="dxa"/>
            <w:tcBorders>
              <w:top w:val="single" w:sz="2" w:space="0" w:color="auto"/>
              <w:left w:val="single" w:sz="2" w:space="0" w:color="auto"/>
              <w:bottom w:val="single" w:sz="2" w:space="0" w:color="auto"/>
              <w:right w:val="single" w:sz="2" w:space="0" w:color="auto"/>
            </w:tcBorders>
            <w:vAlign w:val="center"/>
            <w:hideMark/>
          </w:tcPr>
          <w:p w14:paraId="68C59243"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96</w:t>
            </w:r>
          </w:p>
        </w:tc>
        <w:tc>
          <w:tcPr>
            <w:tcW w:w="709" w:type="dxa"/>
            <w:tcBorders>
              <w:top w:val="single" w:sz="2" w:space="0" w:color="auto"/>
              <w:left w:val="single" w:sz="2" w:space="0" w:color="auto"/>
              <w:bottom w:val="single" w:sz="2" w:space="0" w:color="auto"/>
              <w:right w:val="single" w:sz="2" w:space="0" w:color="auto"/>
            </w:tcBorders>
            <w:vAlign w:val="center"/>
            <w:hideMark/>
          </w:tcPr>
          <w:p w14:paraId="7E88F824"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72</w:t>
            </w:r>
          </w:p>
        </w:tc>
        <w:tc>
          <w:tcPr>
            <w:tcW w:w="708" w:type="dxa"/>
            <w:tcBorders>
              <w:top w:val="single" w:sz="2" w:space="0" w:color="auto"/>
              <w:left w:val="single" w:sz="2" w:space="0" w:color="auto"/>
              <w:bottom w:val="single" w:sz="2" w:space="0" w:color="auto"/>
              <w:right w:val="single" w:sz="2" w:space="0" w:color="auto"/>
            </w:tcBorders>
            <w:vAlign w:val="center"/>
            <w:hideMark/>
          </w:tcPr>
          <w:p w14:paraId="67A47B2E"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83</w:t>
            </w:r>
          </w:p>
        </w:tc>
        <w:tc>
          <w:tcPr>
            <w:tcW w:w="709" w:type="dxa"/>
            <w:tcBorders>
              <w:top w:val="single" w:sz="2" w:space="0" w:color="auto"/>
              <w:left w:val="single" w:sz="2" w:space="0" w:color="auto"/>
              <w:bottom w:val="single" w:sz="2" w:space="0" w:color="auto"/>
              <w:right w:val="single" w:sz="2" w:space="0" w:color="auto"/>
            </w:tcBorders>
            <w:vAlign w:val="center"/>
            <w:hideMark/>
          </w:tcPr>
          <w:p w14:paraId="2C168887"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104</w:t>
            </w:r>
          </w:p>
        </w:tc>
        <w:tc>
          <w:tcPr>
            <w:tcW w:w="709" w:type="dxa"/>
            <w:tcBorders>
              <w:top w:val="single" w:sz="2" w:space="0" w:color="auto"/>
              <w:left w:val="single" w:sz="2" w:space="0" w:color="auto"/>
              <w:bottom w:val="single" w:sz="2" w:space="0" w:color="auto"/>
              <w:right w:val="single" w:sz="2" w:space="0" w:color="auto"/>
            </w:tcBorders>
            <w:vAlign w:val="center"/>
            <w:hideMark/>
          </w:tcPr>
          <w:p w14:paraId="77805D56"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130</w:t>
            </w:r>
          </w:p>
        </w:tc>
        <w:tc>
          <w:tcPr>
            <w:tcW w:w="709" w:type="dxa"/>
            <w:tcBorders>
              <w:top w:val="single" w:sz="2" w:space="0" w:color="auto"/>
              <w:left w:val="single" w:sz="2" w:space="0" w:color="auto"/>
              <w:bottom w:val="single" w:sz="2" w:space="0" w:color="auto"/>
              <w:right w:val="single" w:sz="2" w:space="0" w:color="auto"/>
            </w:tcBorders>
            <w:vAlign w:val="center"/>
            <w:hideMark/>
          </w:tcPr>
          <w:p w14:paraId="12899239"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132</w:t>
            </w:r>
          </w:p>
        </w:tc>
        <w:tc>
          <w:tcPr>
            <w:tcW w:w="1181" w:type="dxa"/>
            <w:tcBorders>
              <w:top w:val="single" w:sz="2" w:space="0" w:color="auto"/>
              <w:left w:val="single" w:sz="2" w:space="0" w:color="auto"/>
              <w:bottom w:val="single" w:sz="2" w:space="0" w:color="auto"/>
              <w:right w:val="single" w:sz="2" w:space="0" w:color="auto"/>
            </w:tcBorders>
            <w:vAlign w:val="center"/>
            <w:hideMark/>
          </w:tcPr>
          <w:p w14:paraId="42BB506D" w14:textId="77777777" w:rsidR="00EC51B2" w:rsidRDefault="00EC51B2" w:rsidP="00601EA2">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81" w:type="dxa"/>
            <w:tcBorders>
              <w:top w:val="single" w:sz="2" w:space="0" w:color="auto"/>
              <w:left w:val="single" w:sz="2" w:space="0" w:color="auto"/>
              <w:bottom w:val="single" w:sz="2" w:space="0" w:color="auto"/>
              <w:right w:val="single" w:sz="2" w:space="0" w:color="auto"/>
            </w:tcBorders>
            <w:vAlign w:val="center"/>
            <w:hideMark/>
          </w:tcPr>
          <w:p w14:paraId="27093686"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2" w:type="dxa"/>
            <w:tcBorders>
              <w:top w:val="single" w:sz="2" w:space="0" w:color="auto"/>
              <w:left w:val="single" w:sz="2" w:space="0" w:color="auto"/>
              <w:bottom w:val="single" w:sz="2" w:space="0" w:color="auto"/>
              <w:right w:val="single" w:sz="2" w:space="0" w:color="auto"/>
            </w:tcBorders>
            <w:vAlign w:val="center"/>
            <w:hideMark/>
          </w:tcPr>
          <w:p w14:paraId="277D6CC0"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1" w:type="dxa"/>
            <w:tcBorders>
              <w:top w:val="single" w:sz="2" w:space="0" w:color="auto"/>
              <w:left w:val="single" w:sz="2" w:space="0" w:color="auto"/>
              <w:bottom w:val="single" w:sz="2" w:space="0" w:color="auto"/>
              <w:right w:val="single" w:sz="2" w:space="0" w:color="auto"/>
            </w:tcBorders>
            <w:vAlign w:val="center"/>
            <w:hideMark/>
          </w:tcPr>
          <w:p w14:paraId="11C1D2D3"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2" w:type="dxa"/>
            <w:tcBorders>
              <w:top w:val="single" w:sz="2" w:space="0" w:color="auto"/>
              <w:left w:val="single" w:sz="2" w:space="0" w:color="auto"/>
              <w:bottom w:val="single" w:sz="2" w:space="0" w:color="auto"/>
              <w:right w:val="single" w:sz="12" w:space="0" w:color="auto"/>
            </w:tcBorders>
            <w:vAlign w:val="center"/>
            <w:hideMark/>
          </w:tcPr>
          <w:p w14:paraId="53C1B0A8"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EC51B2" w14:paraId="7D6C3C07" w14:textId="77777777" w:rsidTr="00791B05">
        <w:tc>
          <w:tcPr>
            <w:tcW w:w="2429" w:type="dxa"/>
            <w:tcBorders>
              <w:top w:val="single" w:sz="2" w:space="0" w:color="auto"/>
              <w:left w:val="single" w:sz="12" w:space="0" w:color="auto"/>
              <w:bottom w:val="single" w:sz="2" w:space="0" w:color="auto"/>
              <w:right w:val="single" w:sz="2" w:space="0" w:color="auto"/>
            </w:tcBorders>
            <w:vAlign w:val="center"/>
            <w:hideMark/>
          </w:tcPr>
          <w:p w14:paraId="3218D5D4"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400 m ≤ Altitude &lt; 800 m</w:t>
            </w:r>
          </w:p>
          <w:p w14:paraId="7DCFE7CD"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500 m</w:t>
            </w:r>
          </w:p>
        </w:tc>
        <w:tc>
          <w:tcPr>
            <w:tcW w:w="708" w:type="dxa"/>
            <w:tcBorders>
              <w:top w:val="single" w:sz="2" w:space="0" w:color="auto"/>
              <w:left w:val="single" w:sz="2" w:space="0" w:color="auto"/>
              <w:bottom w:val="single" w:sz="2" w:space="0" w:color="auto"/>
              <w:right w:val="single" w:sz="2" w:space="0" w:color="auto"/>
            </w:tcBorders>
            <w:vAlign w:val="center"/>
            <w:hideMark/>
          </w:tcPr>
          <w:p w14:paraId="2BFC8FBF"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70</w:t>
            </w:r>
          </w:p>
        </w:tc>
        <w:tc>
          <w:tcPr>
            <w:tcW w:w="709" w:type="dxa"/>
            <w:tcBorders>
              <w:top w:val="single" w:sz="2" w:space="0" w:color="auto"/>
              <w:left w:val="single" w:sz="2" w:space="0" w:color="auto"/>
              <w:bottom w:val="single" w:sz="2" w:space="0" w:color="auto"/>
              <w:right w:val="single" w:sz="2" w:space="0" w:color="auto"/>
            </w:tcBorders>
            <w:vAlign w:val="center"/>
            <w:hideMark/>
          </w:tcPr>
          <w:p w14:paraId="13235800"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78</w:t>
            </w:r>
          </w:p>
        </w:tc>
        <w:tc>
          <w:tcPr>
            <w:tcW w:w="709" w:type="dxa"/>
            <w:tcBorders>
              <w:top w:val="single" w:sz="2" w:space="0" w:color="auto"/>
              <w:left w:val="single" w:sz="2" w:space="0" w:color="auto"/>
              <w:bottom w:val="single" w:sz="2" w:space="0" w:color="auto"/>
              <w:right w:val="single" w:sz="2" w:space="0" w:color="auto"/>
            </w:tcBorders>
            <w:vAlign w:val="center"/>
            <w:hideMark/>
          </w:tcPr>
          <w:p w14:paraId="4DF3A1A9"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84</w:t>
            </w:r>
          </w:p>
        </w:tc>
        <w:tc>
          <w:tcPr>
            <w:tcW w:w="7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8DA9F0"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8" w:type="dxa"/>
            <w:tcBorders>
              <w:top w:val="single" w:sz="2" w:space="0" w:color="auto"/>
              <w:left w:val="single" w:sz="2" w:space="0" w:color="auto"/>
              <w:bottom w:val="single" w:sz="2" w:space="0" w:color="auto"/>
              <w:right w:val="single" w:sz="2" w:space="0" w:color="auto"/>
            </w:tcBorders>
            <w:vAlign w:val="center"/>
            <w:hideMark/>
          </w:tcPr>
          <w:p w14:paraId="53BD11FC"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73</w:t>
            </w:r>
          </w:p>
        </w:tc>
        <w:tc>
          <w:tcPr>
            <w:tcW w:w="709" w:type="dxa"/>
            <w:tcBorders>
              <w:top w:val="single" w:sz="2" w:space="0" w:color="auto"/>
              <w:left w:val="single" w:sz="2" w:space="0" w:color="auto"/>
              <w:bottom w:val="single" w:sz="2" w:space="0" w:color="auto"/>
              <w:right w:val="single" w:sz="2" w:space="0" w:color="auto"/>
            </w:tcBorders>
            <w:vAlign w:val="center"/>
            <w:hideMark/>
          </w:tcPr>
          <w:p w14:paraId="1767DA6C"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85</w:t>
            </w:r>
          </w:p>
        </w:tc>
        <w:tc>
          <w:tcPr>
            <w:tcW w:w="709" w:type="dxa"/>
            <w:tcBorders>
              <w:top w:val="single" w:sz="2" w:space="0" w:color="auto"/>
              <w:left w:val="single" w:sz="2" w:space="0" w:color="auto"/>
              <w:bottom w:val="single" w:sz="2" w:space="0" w:color="auto"/>
              <w:right w:val="single" w:sz="2" w:space="0" w:color="auto"/>
            </w:tcBorders>
            <w:vAlign w:val="center"/>
            <w:hideMark/>
          </w:tcPr>
          <w:p w14:paraId="06332DF7"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107</w:t>
            </w:r>
          </w:p>
        </w:tc>
        <w:tc>
          <w:tcPr>
            <w:tcW w:w="709" w:type="dxa"/>
            <w:tcBorders>
              <w:top w:val="single" w:sz="2" w:space="0" w:color="auto"/>
              <w:left w:val="single" w:sz="2" w:space="0" w:color="auto"/>
              <w:bottom w:val="single" w:sz="2" w:space="0" w:color="auto"/>
              <w:right w:val="single" w:sz="2" w:space="0" w:color="auto"/>
            </w:tcBorders>
            <w:vAlign w:val="center"/>
            <w:hideMark/>
          </w:tcPr>
          <w:p w14:paraId="74771034"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105</w:t>
            </w:r>
          </w:p>
        </w:tc>
        <w:tc>
          <w:tcPr>
            <w:tcW w:w="1181" w:type="dxa"/>
            <w:tcBorders>
              <w:top w:val="single" w:sz="2" w:space="0" w:color="auto"/>
              <w:left w:val="single" w:sz="2" w:space="0" w:color="auto"/>
              <w:bottom w:val="single" w:sz="2" w:space="0" w:color="auto"/>
              <w:right w:val="single" w:sz="2" w:space="0" w:color="auto"/>
            </w:tcBorders>
            <w:vAlign w:val="center"/>
            <w:hideMark/>
          </w:tcPr>
          <w:p w14:paraId="16B592EE"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1" w:type="dxa"/>
            <w:tcBorders>
              <w:top w:val="single" w:sz="2" w:space="0" w:color="auto"/>
              <w:left w:val="single" w:sz="2" w:space="0" w:color="auto"/>
              <w:bottom w:val="single" w:sz="2" w:space="0" w:color="auto"/>
              <w:right w:val="single" w:sz="2" w:space="0" w:color="auto"/>
            </w:tcBorders>
            <w:vAlign w:val="center"/>
            <w:hideMark/>
          </w:tcPr>
          <w:p w14:paraId="4ED267A3"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2" w:type="dxa"/>
            <w:tcBorders>
              <w:top w:val="single" w:sz="2" w:space="0" w:color="auto"/>
              <w:left w:val="single" w:sz="2" w:space="0" w:color="auto"/>
              <w:bottom w:val="single" w:sz="2" w:space="0" w:color="auto"/>
              <w:right w:val="single" w:sz="2" w:space="0" w:color="auto"/>
            </w:tcBorders>
            <w:vAlign w:val="center"/>
            <w:hideMark/>
          </w:tcPr>
          <w:p w14:paraId="78DEB460"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BAB0C0"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2" w:space="0" w:color="auto"/>
              <w:right w:val="single" w:sz="12" w:space="0" w:color="auto"/>
            </w:tcBorders>
            <w:vAlign w:val="center"/>
            <w:hideMark/>
          </w:tcPr>
          <w:p w14:paraId="1F1B828E"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EC51B2" w14:paraId="0723B99B" w14:textId="77777777" w:rsidTr="00791B05">
        <w:tc>
          <w:tcPr>
            <w:tcW w:w="2429" w:type="dxa"/>
            <w:tcBorders>
              <w:top w:val="single" w:sz="2" w:space="0" w:color="auto"/>
              <w:left w:val="single" w:sz="12" w:space="0" w:color="auto"/>
              <w:bottom w:val="single" w:sz="2" w:space="0" w:color="auto"/>
              <w:right w:val="single" w:sz="2" w:space="0" w:color="auto"/>
            </w:tcBorders>
            <w:vAlign w:val="center"/>
            <w:hideMark/>
          </w:tcPr>
          <w:p w14:paraId="3C47CC75"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800 m ≤ Altitude &lt; 1200 m</w:t>
            </w:r>
          </w:p>
          <w:p w14:paraId="297B7E58"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900 m</w:t>
            </w: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AAC7A5"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0FB9B7F9"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76</w:t>
            </w:r>
          </w:p>
        </w:tc>
        <w:tc>
          <w:tcPr>
            <w:tcW w:w="709" w:type="dxa"/>
            <w:tcBorders>
              <w:top w:val="single" w:sz="2" w:space="0" w:color="auto"/>
              <w:left w:val="single" w:sz="2" w:space="0" w:color="auto"/>
              <w:bottom w:val="single" w:sz="2" w:space="0" w:color="auto"/>
              <w:right w:val="single" w:sz="2" w:space="0" w:color="auto"/>
            </w:tcBorders>
            <w:vAlign w:val="center"/>
            <w:hideMark/>
          </w:tcPr>
          <w:p w14:paraId="62D37352"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77</w:t>
            </w:r>
          </w:p>
        </w:tc>
        <w:tc>
          <w:tcPr>
            <w:tcW w:w="7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FBF38B"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BB04C6"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9" w:type="dxa"/>
            <w:tcBorders>
              <w:top w:val="single" w:sz="2" w:space="0" w:color="auto"/>
              <w:left w:val="single" w:sz="2" w:space="0" w:color="auto"/>
              <w:bottom w:val="single" w:sz="2" w:space="0" w:color="auto"/>
              <w:right w:val="single" w:sz="2" w:space="0" w:color="auto"/>
            </w:tcBorders>
            <w:vAlign w:val="center"/>
            <w:hideMark/>
          </w:tcPr>
          <w:p w14:paraId="11B2DB47"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75</w:t>
            </w:r>
          </w:p>
        </w:tc>
        <w:tc>
          <w:tcPr>
            <w:tcW w:w="709" w:type="dxa"/>
            <w:tcBorders>
              <w:top w:val="single" w:sz="2" w:space="0" w:color="auto"/>
              <w:left w:val="single" w:sz="2" w:space="0" w:color="auto"/>
              <w:bottom w:val="single" w:sz="2" w:space="0" w:color="auto"/>
              <w:right w:val="single" w:sz="2" w:space="0" w:color="auto"/>
            </w:tcBorders>
            <w:vAlign w:val="center"/>
            <w:hideMark/>
          </w:tcPr>
          <w:p w14:paraId="1592E0E0"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92</w:t>
            </w:r>
          </w:p>
        </w:tc>
        <w:tc>
          <w:tcPr>
            <w:tcW w:w="709" w:type="dxa"/>
            <w:tcBorders>
              <w:top w:val="single" w:sz="2" w:space="0" w:color="auto"/>
              <w:left w:val="single" w:sz="2" w:space="0" w:color="auto"/>
              <w:bottom w:val="single" w:sz="2" w:space="0" w:color="auto"/>
              <w:right w:val="single" w:sz="2" w:space="0" w:color="auto"/>
            </w:tcBorders>
            <w:vAlign w:val="center"/>
            <w:hideMark/>
          </w:tcPr>
          <w:p w14:paraId="3EC9C00D"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85</w:t>
            </w:r>
          </w:p>
        </w:tc>
        <w:tc>
          <w:tcPr>
            <w:tcW w:w="118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D981EC"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5A145A"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DCB7D76"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98FD9E"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2" w:space="0" w:color="auto"/>
              <w:right w:val="single" w:sz="12" w:space="0" w:color="auto"/>
            </w:tcBorders>
            <w:vAlign w:val="center"/>
            <w:hideMark/>
          </w:tcPr>
          <w:p w14:paraId="224689DD"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EC51B2" w14:paraId="4B3718DB" w14:textId="77777777" w:rsidTr="00791B05">
        <w:tc>
          <w:tcPr>
            <w:tcW w:w="2429" w:type="dxa"/>
            <w:tcBorders>
              <w:top w:val="single" w:sz="2" w:space="0" w:color="auto"/>
              <w:left w:val="single" w:sz="12" w:space="0" w:color="auto"/>
              <w:bottom w:val="single" w:sz="4" w:space="0" w:color="auto"/>
              <w:right w:val="single" w:sz="2" w:space="0" w:color="auto"/>
            </w:tcBorders>
            <w:vAlign w:val="center"/>
            <w:hideMark/>
          </w:tcPr>
          <w:p w14:paraId="00942C61" w14:textId="77777777" w:rsidR="00EC51B2" w:rsidRPr="00171221" w:rsidRDefault="00EC51B2" w:rsidP="00601EA2">
            <w:pPr>
              <w:keepNext/>
              <w:keepLines/>
              <w:autoSpaceDE w:val="0"/>
              <w:spacing w:line="240" w:lineRule="auto"/>
              <w:ind w:left="-113" w:right="-108"/>
              <w:jc w:val="center"/>
              <w:rPr>
                <w:rFonts w:cs="Calibri"/>
                <w:sz w:val="20"/>
                <w:szCs w:val="20"/>
              </w:rPr>
            </w:pPr>
            <w:r w:rsidRPr="00171221">
              <w:rPr>
                <w:rFonts w:cs="Calibri"/>
                <w:sz w:val="20"/>
                <w:szCs w:val="20"/>
              </w:rPr>
              <w:t>1200 m ≤ Altitude &lt; 1600 m</w:t>
            </w:r>
          </w:p>
          <w:p w14:paraId="4F773A23"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1400 m</w:t>
            </w:r>
          </w:p>
        </w:tc>
        <w:tc>
          <w:tcPr>
            <w:tcW w:w="7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FE33B3"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9" w:type="dxa"/>
            <w:tcBorders>
              <w:top w:val="single" w:sz="2" w:space="0" w:color="auto"/>
              <w:left w:val="single" w:sz="2" w:space="0" w:color="auto"/>
              <w:bottom w:val="single" w:sz="4" w:space="0" w:color="auto"/>
              <w:right w:val="single" w:sz="2" w:space="0" w:color="auto"/>
            </w:tcBorders>
            <w:vAlign w:val="center"/>
            <w:hideMark/>
          </w:tcPr>
          <w:p w14:paraId="521216F1"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80</w:t>
            </w:r>
          </w:p>
        </w:tc>
        <w:tc>
          <w:tcPr>
            <w:tcW w:w="709" w:type="dxa"/>
            <w:tcBorders>
              <w:top w:val="single" w:sz="2" w:space="0" w:color="auto"/>
              <w:left w:val="single" w:sz="2" w:space="0" w:color="auto"/>
              <w:bottom w:val="single" w:sz="4" w:space="0" w:color="auto"/>
              <w:right w:val="single" w:sz="2" w:space="0" w:color="auto"/>
            </w:tcBorders>
            <w:vAlign w:val="center"/>
            <w:hideMark/>
          </w:tcPr>
          <w:p w14:paraId="1B070F3E"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77</w:t>
            </w:r>
          </w:p>
        </w:tc>
        <w:tc>
          <w:tcPr>
            <w:tcW w:w="70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E08261"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F6C0AB"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9" w:type="dxa"/>
            <w:tcBorders>
              <w:top w:val="single" w:sz="2" w:space="0" w:color="auto"/>
              <w:left w:val="single" w:sz="2" w:space="0" w:color="auto"/>
              <w:bottom w:val="single" w:sz="4" w:space="0" w:color="auto"/>
              <w:right w:val="single" w:sz="2" w:space="0" w:color="auto"/>
            </w:tcBorders>
            <w:vAlign w:val="center"/>
            <w:hideMark/>
          </w:tcPr>
          <w:p w14:paraId="304A3CA9"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72</w:t>
            </w:r>
          </w:p>
        </w:tc>
        <w:tc>
          <w:tcPr>
            <w:tcW w:w="709" w:type="dxa"/>
            <w:tcBorders>
              <w:top w:val="single" w:sz="2" w:space="0" w:color="auto"/>
              <w:left w:val="single" w:sz="2" w:space="0" w:color="auto"/>
              <w:bottom w:val="single" w:sz="4" w:space="0" w:color="auto"/>
              <w:right w:val="single" w:sz="2" w:space="0" w:color="auto"/>
            </w:tcBorders>
            <w:vAlign w:val="center"/>
            <w:hideMark/>
          </w:tcPr>
          <w:p w14:paraId="2B05DF63"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81</w:t>
            </w:r>
          </w:p>
        </w:tc>
        <w:tc>
          <w:tcPr>
            <w:tcW w:w="709" w:type="dxa"/>
            <w:tcBorders>
              <w:top w:val="single" w:sz="2" w:space="0" w:color="auto"/>
              <w:left w:val="single" w:sz="2" w:space="0" w:color="auto"/>
              <w:bottom w:val="single" w:sz="4" w:space="0" w:color="auto"/>
              <w:right w:val="single" w:sz="2" w:space="0" w:color="auto"/>
            </w:tcBorders>
            <w:vAlign w:val="center"/>
            <w:hideMark/>
          </w:tcPr>
          <w:p w14:paraId="1B579117"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72</w:t>
            </w:r>
          </w:p>
        </w:tc>
        <w:tc>
          <w:tcPr>
            <w:tcW w:w="118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65D4B5"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9DE3D2"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39AE62"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E396D5"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2" w:type="dxa"/>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71E29D2" w14:textId="77777777" w:rsidR="00EC51B2" w:rsidRDefault="00EC51B2"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EC51B2" w14:paraId="2F3F5022" w14:textId="77777777" w:rsidTr="00791B05">
        <w:tc>
          <w:tcPr>
            <w:tcW w:w="2429" w:type="dxa"/>
            <w:tcBorders>
              <w:top w:val="single" w:sz="4" w:space="0" w:color="auto"/>
              <w:left w:val="single" w:sz="12" w:space="0" w:color="auto"/>
              <w:bottom w:val="single" w:sz="4" w:space="0" w:color="auto"/>
              <w:right w:val="single" w:sz="2" w:space="0" w:color="auto"/>
            </w:tcBorders>
            <w:vAlign w:val="center"/>
            <w:hideMark/>
          </w:tcPr>
          <w:p w14:paraId="1BC172E9" w14:textId="77777777" w:rsidR="00EC51B2" w:rsidRPr="00171221" w:rsidRDefault="00EC51B2" w:rsidP="00601EA2">
            <w:pPr>
              <w:widowControl w:val="0"/>
              <w:autoSpaceDE w:val="0"/>
              <w:spacing w:line="240" w:lineRule="auto"/>
              <w:ind w:left="-113" w:right="-108"/>
              <w:jc w:val="center"/>
              <w:rPr>
                <w:rFonts w:cs="Calibri"/>
                <w:sz w:val="20"/>
                <w:szCs w:val="20"/>
              </w:rPr>
            </w:pPr>
            <w:r w:rsidRPr="00171221">
              <w:rPr>
                <w:rFonts w:cs="Calibri"/>
                <w:sz w:val="20"/>
                <w:szCs w:val="20"/>
              </w:rPr>
              <w:t>Altitude &gt; 1600m</w:t>
            </w:r>
          </w:p>
          <w:p w14:paraId="676216F4"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1700 m</w:t>
            </w:r>
          </w:p>
        </w:tc>
        <w:tc>
          <w:tcPr>
            <w:tcW w:w="7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178554"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62B690"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9" w:type="dxa"/>
            <w:tcBorders>
              <w:top w:val="single" w:sz="4" w:space="0" w:color="auto"/>
              <w:left w:val="single" w:sz="2" w:space="0" w:color="auto"/>
              <w:bottom w:val="single" w:sz="4" w:space="0" w:color="auto"/>
              <w:right w:val="single" w:sz="2" w:space="0" w:color="auto"/>
            </w:tcBorders>
            <w:vAlign w:val="center"/>
            <w:hideMark/>
          </w:tcPr>
          <w:p w14:paraId="2402A45B"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79</w:t>
            </w:r>
          </w:p>
        </w:tc>
        <w:tc>
          <w:tcPr>
            <w:tcW w:w="70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67FC12"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3DFD2D" w14:textId="77777777" w:rsidR="00EC51B2" w:rsidRPr="00171221" w:rsidRDefault="00EC51B2" w:rsidP="00791B05">
            <w:pPr>
              <w:keepNext/>
              <w:keepLines/>
              <w:autoSpaceDE w:val="0"/>
              <w:spacing w:line="240" w:lineRule="auto"/>
              <w:jc w:val="center"/>
              <w:rPr>
                <w:rFonts w:cs="Calibri"/>
                <w:color w:val="000000"/>
                <w:sz w:val="20"/>
                <w:szCs w:val="20"/>
              </w:rPr>
            </w:pPr>
          </w:p>
        </w:tc>
        <w:tc>
          <w:tcPr>
            <w:tcW w:w="709" w:type="dxa"/>
            <w:tcBorders>
              <w:top w:val="single" w:sz="4" w:space="0" w:color="auto"/>
              <w:left w:val="single" w:sz="2" w:space="0" w:color="auto"/>
              <w:bottom w:val="single" w:sz="4" w:space="0" w:color="auto"/>
              <w:right w:val="single" w:sz="2" w:space="0" w:color="auto"/>
            </w:tcBorders>
            <w:vAlign w:val="center"/>
            <w:hideMark/>
          </w:tcPr>
          <w:p w14:paraId="0926A1DC"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75</w:t>
            </w:r>
          </w:p>
        </w:tc>
        <w:tc>
          <w:tcPr>
            <w:tcW w:w="709" w:type="dxa"/>
            <w:tcBorders>
              <w:top w:val="single" w:sz="4" w:space="0" w:color="auto"/>
              <w:left w:val="single" w:sz="2" w:space="0" w:color="auto"/>
              <w:bottom w:val="single" w:sz="4" w:space="0" w:color="auto"/>
              <w:right w:val="single" w:sz="2" w:space="0" w:color="auto"/>
            </w:tcBorders>
            <w:vAlign w:val="center"/>
            <w:hideMark/>
          </w:tcPr>
          <w:p w14:paraId="2A1C27CD"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78</w:t>
            </w:r>
          </w:p>
        </w:tc>
        <w:tc>
          <w:tcPr>
            <w:tcW w:w="709" w:type="dxa"/>
            <w:tcBorders>
              <w:top w:val="single" w:sz="4" w:space="0" w:color="auto"/>
              <w:left w:val="single" w:sz="2" w:space="0" w:color="auto"/>
              <w:bottom w:val="single" w:sz="4" w:space="0" w:color="auto"/>
              <w:right w:val="single" w:sz="2" w:space="0" w:color="auto"/>
            </w:tcBorders>
            <w:vAlign w:val="center"/>
            <w:hideMark/>
          </w:tcPr>
          <w:p w14:paraId="152FA3C4" w14:textId="77777777" w:rsidR="00EC51B2" w:rsidRPr="00171221" w:rsidRDefault="00EC51B2" w:rsidP="00791B05">
            <w:pPr>
              <w:keepNext/>
              <w:keepLines/>
              <w:autoSpaceDE w:val="0"/>
              <w:spacing w:line="240" w:lineRule="auto"/>
              <w:jc w:val="center"/>
              <w:rPr>
                <w:rFonts w:cs="Calibri"/>
                <w:color w:val="000000"/>
                <w:sz w:val="20"/>
                <w:szCs w:val="20"/>
              </w:rPr>
            </w:pPr>
            <w:r w:rsidRPr="00171221">
              <w:rPr>
                <w:rFonts w:cs="Calibri"/>
                <w:color w:val="000000"/>
                <w:sz w:val="20"/>
                <w:szCs w:val="20"/>
              </w:rPr>
              <w:t>70</w:t>
            </w:r>
          </w:p>
        </w:tc>
        <w:tc>
          <w:tcPr>
            <w:tcW w:w="118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AA43D5"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F933F9"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4B9904"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3A2C2F" w14:textId="77777777" w:rsidR="00EC51B2" w:rsidRDefault="00EC51B2" w:rsidP="00601EA2">
            <w:pPr>
              <w:keepNext/>
              <w:keepLines/>
              <w:autoSpaceDE w:val="0"/>
              <w:spacing w:line="240" w:lineRule="auto"/>
              <w:jc w:val="center"/>
              <w:rPr>
                <w:rFonts w:asciiTheme="minorHAnsi" w:hAnsiTheme="minorHAnsi" w:cstheme="minorHAnsi"/>
                <w:b/>
                <w:sz w:val="20"/>
                <w:szCs w:val="20"/>
              </w:rPr>
            </w:pPr>
          </w:p>
        </w:tc>
        <w:tc>
          <w:tcPr>
            <w:tcW w:w="1182"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5BDD920" w14:textId="77777777" w:rsidR="00EC51B2" w:rsidRDefault="00EC51B2" w:rsidP="00601EA2">
            <w:pPr>
              <w:keepNext/>
              <w:keepLines/>
              <w:autoSpaceDE w:val="0"/>
              <w:spacing w:line="240" w:lineRule="auto"/>
              <w:jc w:val="center"/>
              <w:rPr>
                <w:rFonts w:asciiTheme="minorHAnsi" w:hAnsiTheme="minorHAnsi" w:cstheme="minorHAnsi"/>
                <w:sz w:val="16"/>
                <w:szCs w:val="16"/>
              </w:rPr>
            </w:pPr>
          </w:p>
        </w:tc>
      </w:tr>
    </w:tbl>
    <w:p w14:paraId="7A2F1D6A" w14:textId="0035061D" w:rsidR="00F264FF" w:rsidRPr="009A310D" w:rsidRDefault="00F264FF">
      <w:pPr>
        <w:rPr>
          <w:i/>
          <w:iCs/>
        </w:rPr>
      </w:pPr>
      <w:r w:rsidRPr="009A310D">
        <w:rPr>
          <w:i/>
          <w:iCs/>
        </w:rPr>
        <w:t>Suite du tableau sur la page suivante</w:t>
      </w:r>
    </w:p>
    <w:tbl>
      <w:tblPr>
        <w:tblStyle w:val="Grilledutableau"/>
        <w:tblW w:w="0" w:type="auto"/>
        <w:tblInd w:w="-34" w:type="dxa"/>
        <w:tblLayout w:type="fixed"/>
        <w:tblLook w:val="04A0" w:firstRow="1" w:lastRow="0" w:firstColumn="1" w:lastColumn="0" w:noHBand="0" w:noVBand="1"/>
      </w:tblPr>
      <w:tblGrid>
        <w:gridCol w:w="2429"/>
        <w:gridCol w:w="2246"/>
        <w:gridCol w:w="1411"/>
        <w:gridCol w:w="673"/>
        <w:gridCol w:w="1100"/>
        <w:gridCol w:w="5012"/>
        <w:gridCol w:w="1135"/>
      </w:tblGrid>
      <w:tr w:rsidR="00EC51B2" w14:paraId="1C76DB16" w14:textId="77777777" w:rsidTr="00601EA2">
        <w:tc>
          <w:tcPr>
            <w:tcW w:w="14006" w:type="dxa"/>
            <w:gridSpan w:val="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AF1E1F9" w14:textId="77777777" w:rsidR="00EC51B2" w:rsidRDefault="00EC51B2" w:rsidP="00601EA2">
            <w:pPr>
              <w:keepNext/>
              <w:keepLines/>
              <w:autoSpaceDE w:val="0"/>
              <w:spacing w:before="120" w:line="240" w:lineRule="auto"/>
              <w:jc w:val="center"/>
              <w:rPr>
                <w:rFonts w:asciiTheme="minorHAnsi" w:hAnsiTheme="minorHAnsi" w:cstheme="minorHAnsi"/>
                <w:sz w:val="4"/>
                <w:szCs w:val="16"/>
              </w:rPr>
            </w:pPr>
          </w:p>
        </w:tc>
      </w:tr>
      <w:tr w:rsidR="00EC51B2" w14:paraId="68168052" w14:textId="77777777" w:rsidTr="00601EA2">
        <w:tc>
          <w:tcPr>
            <w:tcW w:w="2429"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6BF955D" w14:textId="77777777" w:rsidR="00EC51B2" w:rsidRPr="00171221" w:rsidRDefault="00EC51B2" w:rsidP="00601EA2">
            <w:pPr>
              <w:keepNext/>
              <w:keepLines/>
              <w:autoSpaceDE w:val="0"/>
              <w:spacing w:line="240" w:lineRule="auto"/>
              <w:jc w:val="center"/>
              <w:rPr>
                <w:rFonts w:cs="Calibri"/>
                <w:b/>
                <w:sz w:val="20"/>
                <w:szCs w:val="20"/>
                <w:bdr w:val="none" w:sz="0" w:space="0" w:color="auto" w:frame="1"/>
              </w:rPr>
            </w:pPr>
            <w:r w:rsidRPr="00171221">
              <w:rPr>
                <w:rFonts w:cs="Calibri"/>
                <w:b/>
                <w:sz w:val="20"/>
                <w:szCs w:val="20"/>
              </w:rPr>
              <w:t>Composante USE</w:t>
            </w:r>
          </w:p>
        </w:tc>
        <w:tc>
          <w:tcPr>
            <w:tcW w:w="2246" w:type="dxa"/>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ED1D75E" w14:textId="77777777" w:rsidR="00EC51B2" w:rsidRPr="00171221" w:rsidRDefault="00EC51B2" w:rsidP="00601EA2">
            <w:pPr>
              <w:keepNext/>
              <w:keepLines/>
              <w:autoSpaceDE w:val="0"/>
              <w:spacing w:before="120" w:line="240" w:lineRule="auto"/>
              <w:jc w:val="center"/>
              <w:rPr>
                <w:rFonts w:cs="Calibri"/>
                <w:b/>
                <w:sz w:val="20"/>
                <w:szCs w:val="20"/>
                <w:bdr w:val="none" w:sz="0" w:space="0" w:color="auto" w:frame="1"/>
              </w:rPr>
            </w:pPr>
          </w:p>
        </w:tc>
        <w:tc>
          <w:tcPr>
            <w:tcW w:w="1411" w:type="dxa"/>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63400F08" w14:textId="77777777" w:rsidR="00EC51B2" w:rsidRPr="00171221" w:rsidRDefault="00EC51B2" w:rsidP="00601EA2">
            <w:pPr>
              <w:keepNext/>
              <w:keepLines/>
              <w:autoSpaceDE w:val="0"/>
              <w:spacing w:line="240" w:lineRule="auto"/>
              <w:jc w:val="center"/>
              <w:rPr>
                <w:rFonts w:cs="Calibri"/>
                <w:b/>
                <w:sz w:val="20"/>
                <w:szCs w:val="20"/>
                <w:bdr w:val="none" w:sz="0" w:space="0" w:color="auto" w:frame="1"/>
              </w:rPr>
            </w:pPr>
            <w:r w:rsidRPr="00171221">
              <w:rPr>
                <w:rFonts w:cs="Calibri"/>
                <w:sz w:val="20"/>
                <w:szCs w:val="20"/>
              </w:rPr>
              <w:t>USE étalon =</w:t>
            </w:r>
          </w:p>
        </w:tc>
        <w:tc>
          <w:tcPr>
            <w:tcW w:w="673" w:type="dxa"/>
            <w:tcBorders>
              <w:top w:val="single" w:sz="12" w:space="0" w:color="auto"/>
              <w:left w:val="nil"/>
              <w:bottom w:val="single" w:sz="4" w:space="0" w:color="auto"/>
              <w:right w:val="nil"/>
            </w:tcBorders>
            <w:tcMar>
              <w:top w:w="0" w:type="dxa"/>
              <w:left w:w="108" w:type="dxa"/>
              <w:bottom w:w="0" w:type="dxa"/>
              <w:right w:w="57" w:type="dxa"/>
            </w:tcMar>
            <w:vAlign w:val="center"/>
            <w:hideMark/>
          </w:tcPr>
          <w:p w14:paraId="2B8D969A" w14:textId="77777777" w:rsidR="00EC51B2" w:rsidRPr="00171221" w:rsidRDefault="00EC51B2" w:rsidP="00601EA2">
            <w:pPr>
              <w:keepNext/>
              <w:keepLines/>
              <w:autoSpaceDE w:val="0"/>
              <w:spacing w:line="240" w:lineRule="auto"/>
              <w:jc w:val="center"/>
              <w:rPr>
                <w:rFonts w:cs="Calibri"/>
                <w:b/>
                <w:color w:val="3366FF"/>
                <w:sz w:val="20"/>
                <w:szCs w:val="20"/>
                <w:bdr w:val="none" w:sz="0" w:space="0" w:color="auto" w:frame="1"/>
              </w:rPr>
            </w:pPr>
            <w:r w:rsidRPr="00171221">
              <w:rPr>
                <w:rFonts w:cs="Calibri"/>
                <w:b/>
                <w:sz w:val="20"/>
                <w:szCs w:val="20"/>
              </w:rPr>
              <w:t>30</w:t>
            </w:r>
            <w:r w:rsidRPr="00171221">
              <w:rPr>
                <w:rFonts w:cs="Calibri"/>
                <w:b/>
                <w:color w:val="0000FF"/>
                <w:sz w:val="20"/>
                <w:szCs w:val="20"/>
              </w:rPr>
              <w:t xml:space="preserve"> </w:t>
            </w:r>
          </w:p>
        </w:tc>
        <w:tc>
          <w:tcPr>
            <w:tcW w:w="1100" w:type="dxa"/>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1D74C9D" w14:textId="77777777" w:rsidR="00EC51B2" w:rsidRPr="00171221" w:rsidRDefault="00EC51B2" w:rsidP="00601EA2">
            <w:pPr>
              <w:keepNext/>
              <w:keepLines/>
              <w:autoSpaceDE w:val="0"/>
              <w:spacing w:line="240" w:lineRule="auto"/>
              <w:ind w:left="-174"/>
              <w:jc w:val="center"/>
              <w:rPr>
                <w:rFonts w:cs="Calibri"/>
                <w:b/>
                <w:sz w:val="20"/>
                <w:szCs w:val="20"/>
                <w:bdr w:val="none" w:sz="0" w:space="0" w:color="auto" w:frame="1"/>
              </w:rPr>
            </w:pPr>
            <w:r w:rsidRPr="00171221">
              <w:rPr>
                <w:rFonts w:cs="Calibri"/>
                <w:sz w:val="20"/>
                <w:szCs w:val="20"/>
              </w:rPr>
              <w:t>kWh/m²/an</w:t>
            </w:r>
          </w:p>
        </w:tc>
        <w:tc>
          <w:tcPr>
            <w:tcW w:w="6147" w:type="dxa"/>
            <w:gridSpan w:val="2"/>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6BA3057D" w14:textId="69AF1546" w:rsidR="00EC51B2" w:rsidRPr="002553C1" w:rsidRDefault="00F91276" w:rsidP="00601EA2">
            <w:pPr>
              <w:keepNext/>
              <w:keepLines/>
              <w:autoSpaceDE w:val="0"/>
              <w:spacing w:line="240" w:lineRule="auto"/>
              <w:jc w:val="center"/>
              <w:rPr>
                <w:rFonts w:cs="Calibri"/>
                <w:b/>
                <w:bCs/>
                <w:sz w:val="20"/>
                <w:szCs w:val="20"/>
                <w:bdr w:val="none" w:sz="0" w:space="0" w:color="auto" w:frame="1"/>
              </w:rPr>
            </w:pPr>
            <w:r>
              <w:rPr>
                <w:rFonts w:cs="Calibri"/>
                <w:b/>
                <w:bCs/>
                <w:sz w:val="20"/>
                <w:szCs w:val="20"/>
              </w:rPr>
              <w:t>Part_USE_variable</w:t>
            </w:r>
            <w:r w:rsidR="00EC51B2" w:rsidRPr="00E462BE">
              <w:rPr>
                <w:rFonts w:cs="Calibri"/>
                <w:b/>
                <w:bCs/>
                <w:sz w:val="20"/>
                <w:szCs w:val="20"/>
              </w:rPr>
              <w:t xml:space="preserve">= </w:t>
            </w:r>
            <w:r w:rsidR="00B53C82">
              <w:rPr>
                <w:rFonts w:cs="Calibri"/>
                <w:b/>
                <w:bCs/>
                <w:sz w:val="20"/>
                <w:szCs w:val="20"/>
              </w:rPr>
              <w:t>0,</w:t>
            </w:r>
            <w:r w:rsidR="00EC51B2" w:rsidRPr="00E462BE">
              <w:rPr>
                <w:rFonts w:cs="Calibri"/>
                <w:b/>
                <w:bCs/>
                <w:sz w:val="20"/>
                <w:szCs w:val="20"/>
              </w:rPr>
              <w:t>87</w:t>
            </w:r>
          </w:p>
        </w:tc>
      </w:tr>
      <w:tr w:rsidR="00EC51B2" w14:paraId="40F27D27" w14:textId="77777777" w:rsidTr="00601EA2">
        <w:tc>
          <w:tcPr>
            <w:tcW w:w="2429"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245C9FE" w14:textId="77777777" w:rsidR="00EC51B2" w:rsidRPr="00171221" w:rsidRDefault="00EC51B2" w:rsidP="00601EA2">
            <w:pPr>
              <w:keepNext/>
              <w:keepLines/>
              <w:autoSpaceDE w:val="0"/>
              <w:spacing w:line="240" w:lineRule="auto"/>
              <w:jc w:val="center"/>
              <w:rPr>
                <w:rFonts w:cs="Calibri"/>
                <w:b/>
                <w:sz w:val="20"/>
                <w:szCs w:val="20"/>
                <w:bdr w:val="none" w:sz="0" w:space="0" w:color="auto" w:frame="1"/>
              </w:rPr>
            </w:pPr>
            <w:r w:rsidRPr="00171221">
              <w:rPr>
                <w:rFonts w:cs="Calibri"/>
                <w:b/>
                <w:sz w:val="20"/>
                <w:szCs w:val="20"/>
              </w:rPr>
              <w:t>Type d’indicateur d’intensité d’usage</w:t>
            </w:r>
          </w:p>
        </w:tc>
        <w:tc>
          <w:tcPr>
            <w:tcW w:w="5430" w:type="dxa"/>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A62E6F3" w14:textId="77777777" w:rsidR="00EC51B2" w:rsidRPr="00171221" w:rsidRDefault="00EC51B2"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à renseigner par l’assujetti</w:t>
            </w:r>
          </w:p>
          <w:p w14:paraId="0F42AB4F" w14:textId="77777777" w:rsidR="00EC51B2" w:rsidRPr="00171221" w:rsidRDefault="00EC51B2" w:rsidP="00601EA2">
            <w:pPr>
              <w:keepNext/>
              <w:keepLines/>
              <w:autoSpaceDE w:val="0"/>
              <w:spacing w:after="120" w:line="240" w:lineRule="auto"/>
              <w:jc w:val="center"/>
              <w:rPr>
                <w:rFonts w:cs="Calibri"/>
                <w:sz w:val="20"/>
                <w:szCs w:val="20"/>
                <w:bdr w:val="none" w:sz="0" w:space="0" w:color="auto" w:frame="1"/>
              </w:rPr>
            </w:pPr>
            <w:r w:rsidRPr="00171221">
              <w:rPr>
                <w:rFonts w:cs="Calibri"/>
                <w:sz w:val="20"/>
                <w:szCs w:val="20"/>
              </w:rPr>
              <w:t>Valeur de référence associée à la USE étalon</w:t>
            </w:r>
          </w:p>
        </w:tc>
        <w:tc>
          <w:tcPr>
            <w:tcW w:w="6147"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0BB29D91" w14:textId="77777777" w:rsidR="00EC51B2" w:rsidRPr="00171221" w:rsidRDefault="00EC51B2"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étalon</w:t>
            </w:r>
          </w:p>
          <w:p w14:paraId="5E536910" w14:textId="77777777" w:rsidR="00EC51B2" w:rsidRPr="00171221" w:rsidRDefault="00EC51B2" w:rsidP="00601EA2">
            <w:pPr>
              <w:keepNext/>
              <w:keepLines/>
              <w:autoSpaceDE w:val="0"/>
              <w:spacing w:before="120" w:line="240" w:lineRule="auto"/>
              <w:jc w:val="center"/>
              <w:rPr>
                <w:rFonts w:cs="Calibri"/>
                <w:b/>
                <w:sz w:val="20"/>
                <w:szCs w:val="20"/>
                <w:bdr w:val="none" w:sz="0" w:space="0" w:color="auto" w:frame="1"/>
              </w:rPr>
            </w:pPr>
          </w:p>
        </w:tc>
      </w:tr>
      <w:tr w:rsidR="00EC51B2" w14:paraId="79D448D2" w14:textId="77777777" w:rsidTr="00601EA2">
        <w:tc>
          <w:tcPr>
            <w:tcW w:w="242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1B8220D" w14:textId="77777777" w:rsidR="00EC51B2" w:rsidRPr="00171221" w:rsidRDefault="00EC51B2" w:rsidP="00601EA2">
            <w:pPr>
              <w:keepNext/>
              <w:keepLines/>
              <w:autoSpaceDE w:val="0"/>
              <w:spacing w:line="240" w:lineRule="auto"/>
              <w:jc w:val="center"/>
              <w:rPr>
                <w:rFonts w:cs="Calibri"/>
                <w:sz w:val="20"/>
                <w:szCs w:val="20"/>
                <w:bdr w:val="none" w:sz="0" w:space="0" w:color="auto" w:frame="1"/>
              </w:rPr>
            </w:pPr>
            <w:r w:rsidRPr="00171221">
              <w:rPr>
                <w:rFonts w:cs="Calibri"/>
                <w:sz w:val="20"/>
                <w:szCs w:val="20"/>
              </w:rPr>
              <w:t>Indicateurs d’intensité d’usage temporels</w:t>
            </w:r>
          </w:p>
        </w:tc>
        <w:tc>
          <w:tcPr>
            <w:tcW w:w="4330" w:type="dxa"/>
            <w:gridSpan w:val="3"/>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FFF213D" w14:textId="04B3EF8E" w:rsidR="00EC51B2" w:rsidRPr="00171221" w:rsidRDefault="00EC51B2" w:rsidP="00601EA2">
            <w:pPr>
              <w:keepNext/>
              <w:keepLines/>
              <w:autoSpaceDE w:val="0"/>
              <w:spacing w:before="120" w:after="120" w:line="240" w:lineRule="auto"/>
              <w:ind w:left="-112" w:right="-99"/>
              <w:jc w:val="center"/>
              <w:rPr>
                <w:rFonts w:cs="Calibri"/>
                <w:sz w:val="20"/>
                <w:szCs w:val="20"/>
                <w:bdr w:val="none" w:sz="0" w:space="0" w:color="auto" w:frame="1"/>
              </w:rPr>
            </w:pPr>
            <w:r w:rsidRPr="00171221">
              <w:rPr>
                <w:rFonts w:cs="Calibri"/>
                <w:sz w:val="20"/>
                <w:szCs w:val="20"/>
              </w:rPr>
              <w:t xml:space="preserve">Amplitude horaire annuelle (h ouvrées/an) </w:t>
            </w:r>
            <w:r w:rsidRPr="00171221">
              <w:rPr>
                <w:rFonts w:cs="Calibri"/>
                <w:b/>
                <w:sz w:val="20"/>
                <w:szCs w:val="20"/>
              </w:rPr>
              <w:t>Nb_h</w:t>
            </w:r>
            <w:r w:rsidR="00C0575E">
              <w:rPr>
                <w:rFonts w:cs="Calibri"/>
                <w:b/>
                <w:sz w:val="20"/>
                <w:szCs w:val="20"/>
              </w:rPr>
              <w:t>_</w:t>
            </w:r>
            <w:r w:rsidRPr="00171221">
              <w:rPr>
                <w:rFonts w:cs="Calibri"/>
                <w:b/>
                <w:sz w:val="20"/>
                <w:szCs w:val="20"/>
              </w:rPr>
              <w:t>ouvrées</w:t>
            </w:r>
          </w:p>
        </w:tc>
        <w:tc>
          <w:tcPr>
            <w:tcW w:w="110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9AB1D2A" w14:textId="77777777" w:rsidR="00EC51B2" w:rsidRPr="00171221" w:rsidRDefault="00EC51B2" w:rsidP="00601EA2">
            <w:pPr>
              <w:keepNext/>
              <w:keepLines/>
              <w:autoSpaceDE w:val="0"/>
              <w:spacing w:before="120" w:after="120" w:line="240" w:lineRule="auto"/>
              <w:jc w:val="center"/>
              <w:rPr>
                <w:rFonts w:cs="Calibri"/>
                <w:sz w:val="20"/>
                <w:szCs w:val="20"/>
                <w:bdr w:val="none" w:sz="0" w:space="0" w:color="auto" w:frame="1"/>
              </w:rPr>
            </w:pPr>
            <w:r w:rsidRPr="00171221">
              <w:rPr>
                <w:rFonts w:cs="Calibri"/>
                <w:sz w:val="20"/>
                <w:szCs w:val="20"/>
                <w:bdr w:val="none" w:sz="0" w:space="0" w:color="auto" w:frame="1"/>
              </w:rPr>
              <w:t>5475</w:t>
            </w:r>
          </w:p>
        </w:tc>
        <w:tc>
          <w:tcPr>
            <w:tcW w:w="5012"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48AC5C6" w14:textId="05F9C599" w:rsidR="00EC51B2" w:rsidRPr="00171221" w:rsidRDefault="00EC51B2" w:rsidP="00601EA2">
            <w:pPr>
              <w:keepNext/>
              <w:keepLines/>
              <w:autoSpaceDE w:val="0"/>
              <w:spacing w:before="120" w:after="120" w:line="240" w:lineRule="auto"/>
              <w:jc w:val="center"/>
              <w:rPr>
                <w:rFonts w:cs="Calibri"/>
                <w:b/>
                <w:sz w:val="20"/>
                <w:szCs w:val="20"/>
                <w:bdr w:val="none" w:sz="0" w:space="0" w:color="auto" w:frame="1"/>
              </w:rPr>
            </w:pPr>
            <w:r w:rsidRPr="00171221">
              <w:rPr>
                <w:rFonts w:cs="Calibri"/>
                <w:b/>
                <w:sz w:val="20"/>
                <w:szCs w:val="20"/>
              </w:rPr>
              <w:t xml:space="preserve">Amplitude horaire annuelle étalon </w:t>
            </w:r>
            <w:r w:rsidRPr="00171221">
              <w:rPr>
                <w:rFonts w:cs="Calibri"/>
                <w:sz w:val="20"/>
                <w:szCs w:val="20"/>
              </w:rPr>
              <w:t xml:space="preserve">(h ouvrées/an) </w:t>
            </w:r>
            <w:r w:rsidR="00C0575E" w:rsidRPr="007D7B01">
              <w:rPr>
                <w:rFonts w:cs="Calibri"/>
                <w:b/>
                <w:sz w:val="20"/>
                <w:szCs w:val="20"/>
                <w:bdr w:val="none" w:sz="0" w:space="0" w:color="auto" w:frame="1"/>
              </w:rPr>
              <w:t>Nb_h_ouvrées</w:t>
            </w:r>
            <w:r w:rsidR="00C0575E" w:rsidRPr="007D7B01">
              <w:rPr>
                <w:rFonts w:cs="Calibri"/>
                <w:b/>
                <w:sz w:val="20"/>
                <w:szCs w:val="20"/>
                <w:bdr w:val="none" w:sz="0" w:space="0" w:color="auto" w:frame="1"/>
                <w:vertAlign w:val="subscript"/>
              </w:rPr>
              <w:t>étalon</w:t>
            </w:r>
          </w:p>
        </w:tc>
        <w:tc>
          <w:tcPr>
            <w:tcW w:w="1135"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AD21DF6" w14:textId="77777777" w:rsidR="00EC51B2" w:rsidRPr="00171221" w:rsidRDefault="00EC51B2" w:rsidP="00601EA2">
            <w:pPr>
              <w:keepNext/>
              <w:keepLines/>
              <w:autoSpaceDE w:val="0"/>
              <w:spacing w:before="120" w:after="120" w:line="240" w:lineRule="auto"/>
              <w:jc w:val="center"/>
              <w:rPr>
                <w:rFonts w:cs="Calibri"/>
                <w:b/>
                <w:sz w:val="20"/>
                <w:szCs w:val="20"/>
                <w:bdr w:val="none" w:sz="0" w:space="0" w:color="auto" w:frame="1"/>
              </w:rPr>
            </w:pPr>
            <w:r w:rsidRPr="00171221">
              <w:rPr>
                <w:rFonts w:cs="Calibri"/>
                <w:b/>
                <w:sz w:val="20"/>
                <w:szCs w:val="20"/>
                <w:bdr w:val="none" w:sz="0" w:space="0" w:color="auto" w:frame="1"/>
              </w:rPr>
              <w:t>5475</w:t>
            </w:r>
          </w:p>
        </w:tc>
      </w:tr>
      <w:tr w:rsidR="00EC51B2" w14:paraId="7EC78E20" w14:textId="77777777" w:rsidTr="00601EA2">
        <w:tc>
          <w:tcPr>
            <w:tcW w:w="242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FFA940D"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Indicateurs d’intensité d’usage surfaciques</w:t>
            </w:r>
          </w:p>
        </w:tc>
        <w:tc>
          <w:tcPr>
            <w:tcW w:w="4330" w:type="dxa"/>
            <w:gridSpan w:val="3"/>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B0EA8FD" w14:textId="77777777" w:rsidR="00EC51B2" w:rsidRPr="00171221" w:rsidRDefault="00EC51B2" w:rsidP="00601EA2">
            <w:pPr>
              <w:keepNext/>
              <w:keepLines/>
              <w:autoSpaceDE w:val="0"/>
              <w:spacing w:before="120" w:after="120" w:line="240" w:lineRule="auto"/>
              <w:ind w:left="-112" w:right="-99"/>
              <w:jc w:val="center"/>
              <w:rPr>
                <w:rFonts w:cs="Calibri"/>
                <w:sz w:val="20"/>
                <w:szCs w:val="20"/>
              </w:rPr>
            </w:pPr>
            <w:r w:rsidRPr="00171221">
              <w:rPr>
                <w:rFonts w:cs="Calibri"/>
                <w:sz w:val="20"/>
                <w:szCs w:val="20"/>
              </w:rPr>
              <w:t>Surface moyenne des salles de cinéma (</w:t>
            </w:r>
            <w:r w:rsidRPr="00171221">
              <w:rPr>
                <w:rFonts w:cs="Calibri"/>
                <w:bCs/>
                <w:sz w:val="20"/>
                <w:szCs w:val="20"/>
              </w:rPr>
              <w:t>m²/salle)</w:t>
            </w:r>
            <w:r w:rsidRPr="00171221">
              <w:rPr>
                <w:rFonts w:cs="Calibri"/>
                <w:b/>
                <w:sz w:val="20"/>
                <w:szCs w:val="20"/>
              </w:rPr>
              <w:t xml:space="preserve"> </w:t>
            </w:r>
            <w:r w:rsidRPr="00171221">
              <w:rPr>
                <w:rFonts w:cs="Calibri"/>
                <w:b/>
                <w:bCs/>
                <w:sz w:val="20"/>
                <w:szCs w:val="20"/>
              </w:rPr>
              <w:t>Surf_moy</w:t>
            </w:r>
          </w:p>
        </w:tc>
        <w:tc>
          <w:tcPr>
            <w:tcW w:w="110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C75CBD2" w14:textId="77777777" w:rsidR="00EC51B2" w:rsidRPr="00171221" w:rsidRDefault="00EC51B2" w:rsidP="00601EA2">
            <w:pPr>
              <w:keepNext/>
              <w:keepLines/>
              <w:autoSpaceDE w:val="0"/>
              <w:spacing w:before="120" w:after="120" w:line="240" w:lineRule="auto"/>
              <w:jc w:val="center"/>
              <w:rPr>
                <w:rFonts w:cs="Calibri"/>
                <w:sz w:val="20"/>
                <w:szCs w:val="20"/>
                <w:bdr w:val="none" w:sz="0" w:space="0" w:color="auto" w:frame="1"/>
              </w:rPr>
            </w:pPr>
            <w:r w:rsidRPr="00171221">
              <w:rPr>
                <w:rFonts w:cs="Calibri"/>
                <w:sz w:val="20"/>
                <w:szCs w:val="20"/>
                <w:bdr w:val="none" w:sz="0" w:space="0" w:color="auto" w:frame="1"/>
              </w:rPr>
              <w:t>400</w:t>
            </w:r>
          </w:p>
        </w:tc>
        <w:tc>
          <w:tcPr>
            <w:tcW w:w="5012"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E19364A" w14:textId="5A1E3C19" w:rsidR="00EC51B2" w:rsidRPr="00171221" w:rsidRDefault="00EC51B2" w:rsidP="00601EA2">
            <w:pPr>
              <w:keepNext/>
              <w:keepLines/>
              <w:autoSpaceDE w:val="0"/>
              <w:spacing w:before="120" w:after="120" w:line="240" w:lineRule="auto"/>
              <w:jc w:val="center"/>
              <w:rPr>
                <w:rFonts w:cs="Calibri"/>
                <w:b/>
                <w:bCs/>
                <w:sz w:val="20"/>
                <w:szCs w:val="20"/>
              </w:rPr>
            </w:pPr>
            <w:r w:rsidRPr="00E462BE">
              <w:rPr>
                <w:rFonts w:cs="Calibri"/>
                <w:b/>
                <w:bCs/>
                <w:sz w:val="20"/>
                <w:szCs w:val="20"/>
              </w:rPr>
              <w:t xml:space="preserve">Surface moyenne des salles de cinéma </w:t>
            </w:r>
            <w:r w:rsidR="00C31F48" w:rsidRPr="00E462BE">
              <w:rPr>
                <w:rFonts w:cs="Calibri"/>
                <w:b/>
                <w:bCs/>
                <w:sz w:val="20"/>
                <w:szCs w:val="20"/>
              </w:rPr>
              <w:t>étalon</w:t>
            </w:r>
            <w:r w:rsidR="00C31F48">
              <w:rPr>
                <w:rFonts w:cs="Calibri"/>
                <w:sz w:val="20"/>
                <w:szCs w:val="20"/>
              </w:rPr>
              <w:t xml:space="preserve"> </w:t>
            </w:r>
            <w:r w:rsidRPr="00171221">
              <w:rPr>
                <w:rFonts w:cs="Calibri"/>
                <w:sz w:val="20"/>
                <w:szCs w:val="20"/>
              </w:rPr>
              <w:t>(</w:t>
            </w:r>
            <w:r w:rsidRPr="00171221">
              <w:rPr>
                <w:rFonts w:cs="Calibri"/>
                <w:bCs/>
                <w:sz w:val="20"/>
                <w:szCs w:val="20"/>
              </w:rPr>
              <w:t>m²/salle)</w:t>
            </w:r>
            <w:r w:rsidRPr="00171221">
              <w:rPr>
                <w:rFonts w:cs="Calibri"/>
                <w:b/>
                <w:sz w:val="20"/>
                <w:szCs w:val="20"/>
              </w:rPr>
              <w:t xml:space="preserve"> </w:t>
            </w:r>
            <w:r w:rsidRPr="00171221">
              <w:rPr>
                <w:rFonts w:cs="Calibri"/>
                <w:b/>
                <w:bCs/>
                <w:sz w:val="20"/>
                <w:szCs w:val="20"/>
              </w:rPr>
              <w:t>Surf_moy</w:t>
            </w:r>
            <w:r w:rsidRPr="00E462BE">
              <w:rPr>
                <w:rFonts w:cs="Calibri"/>
                <w:b/>
                <w:bCs/>
                <w:sz w:val="20"/>
                <w:szCs w:val="20"/>
                <w:vertAlign w:val="subscript"/>
              </w:rPr>
              <w:t>étalon</w:t>
            </w:r>
          </w:p>
          <w:p w14:paraId="2844B097" w14:textId="77777777" w:rsidR="00EC51B2" w:rsidRPr="00171221" w:rsidRDefault="00EC51B2" w:rsidP="00601EA2">
            <w:pPr>
              <w:keepNext/>
              <w:keepLines/>
              <w:autoSpaceDE w:val="0"/>
              <w:spacing w:before="120" w:after="120" w:line="240" w:lineRule="auto"/>
              <w:jc w:val="center"/>
              <w:rPr>
                <w:rFonts w:cs="Calibri"/>
                <w:sz w:val="20"/>
                <w:szCs w:val="20"/>
              </w:rPr>
            </w:pPr>
            <w:r w:rsidRPr="00E462BE">
              <w:rPr>
                <w:rFonts w:cs="Calibri"/>
                <w:b/>
                <w:bCs/>
                <w:sz w:val="20"/>
                <w:szCs w:val="20"/>
              </w:rPr>
              <w:t>Coefficient directeur</w:t>
            </w:r>
            <w:r w:rsidRPr="00171221">
              <w:rPr>
                <w:rFonts w:cs="Calibri"/>
                <w:b/>
                <w:bCs/>
                <w:sz w:val="20"/>
                <w:szCs w:val="20"/>
              </w:rPr>
              <w:t xml:space="preserve"> A </w:t>
            </w:r>
            <w:r w:rsidRPr="00171221">
              <w:rPr>
                <w:rFonts w:cs="Calibri"/>
                <w:sz w:val="20"/>
                <w:szCs w:val="20"/>
              </w:rPr>
              <w:t>(kWh/an/m</w:t>
            </w:r>
            <w:r w:rsidRPr="00171221">
              <w:rPr>
                <w:rFonts w:cs="Calibri"/>
                <w:sz w:val="20"/>
                <w:szCs w:val="20"/>
                <w:vertAlign w:val="superscript"/>
              </w:rPr>
              <w:t>4</w:t>
            </w:r>
            <w:r w:rsidRPr="00171221">
              <w:rPr>
                <w:rFonts w:cs="Calibri"/>
                <w:sz w:val="20"/>
                <w:szCs w:val="20"/>
              </w:rPr>
              <w:t>)</w:t>
            </w:r>
          </w:p>
          <w:p w14:paraId="6E37667F" w14:textId="77777777" w:rsidR="00EC51B2" w:rsidRPr="00171221" w:rsidRDefault="00EC51B2" w:rsidP="00601EA2">
            <w:pPr>
              <w:keepNext/>
              <w:keepLines/>
              <w:autoSpaceDE w:val="0"/>
              <w:spacing w:before="120" w:after="120" w:line="240" w:lineRule="auto"/>
              <w:jc w:val="center"/>
              <w:rPr>
                <w:rFonts w:cs="Calibri"/>
                <w:sz w:val="20"/>
                <w:szCs w:val="20"/>
              </w:rPr>
            </w:pPr>
            <w:r w:rsidRPr="00E462BE">
              <w:rPr>
                <w:rFonts w:cs="Calibri"/>
                <w:b/>
                <w:bCs/>
                <w:sz w:val="20"/>
                <w:szCs w:val="20"/>
              </w:rPr>
              <w:t>Ordonnée à l’origine</w:t>
            </w:r>
            <w:r w:rsidRPr="00171221">
              <w:rPr>
                <w:rFonts w:cs="Calibri"/>
                <w:sz w:val="20"/>
                <w:szCs w:val="20"/>
              </w:rPr>
              <w:t xml:space="preserve"> </w:t>
            </w:r>
            <w:r w:rsidRPr="00171221">
              <w:rPr>
                <w:rFonts w:cs="Calibri"/>
                <w:b/>
                <w:bCs/>
                <w:sz w:val="20"/>
                <w:szCs w:val="20"/>
              </w:rPr>
              <w:t xml:space="preserve">B </w:t>
            </w:r>
            <w:r w:rsidRPr="00171221">
              <w:rPr>
                <w:rFonts w:cs="Calibri"/>
                <w:sz w:val="20"/>
                <w:szCs w:val="20"/>
              </w:rPr>
              <w:t>(kWh/m²/an)</w:t>
            </w:r>
          </w:p>
          <w:p w14:paraId="5E640794" w14:textId="77777777" w:rsidR="00EC51B2" w:rsidRPr="00171221" w:rsidRDefault="00EC51B2" w:rsidP="00601EA2">
            <w:pPr>
              <w:keepNext/>
              <w:keepLines/>
              <w:autoSpaceDE w:val="0"/>
              <w:spacing w:before="120" w:after="120" w:line="240" w:lineRule="auto"/>
              <w:jc w:val="center"/>
              <w:rPr>
                <w:rFonts w:cs="Calibri"/>
                <w:bCs/>
                <w:sz w:val="20"/>
                <w:szCs w:val="20"/>
              </w:rPr>
            </w:pPr>
            <w:r w:rsidRPr="00E462BE">
              <w:rPr>
                <w:rFonts w:cs="Calibri"/>
                <w:b/>
                <w:sz w:val="20"/>
                <w:szCs w:val="20"/>
              </w:rPr>
              <w:t>Valeur seuil</w:t>
            </w:r>
            <w:r w:rsidRPr="00171221">
              <w:rPr>
                <w:rFonts w:cs="Calibri"/>
                <w:b/>
                <w:sz w:val="20"/>
                <w:szCs w:val="20"/>
              </w:rPr>
              <w:t xml:space="preserve"> C </w:t>
            </w:r>
            <w:r w:rsidRPr="00171221">
              <w:rPr>
                <w:rFonts w:cs="Calibri"/>
                <w:bCs/>
                <w:sz w:val="20"/>
                <w:szCs w:val="20"/>
              </w:rPr>
              <w:t>(kWh/m²/an)</w:t>
            </w:r>
          </w:p>
        </w:tc>
        <w:tc>
          <w:tcPr>
            <w:tcW w:w="1135"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tcPr>
          <w:p w14:paraId="3E8392E8" w14:textId="77777777" w:rsidR="00EC51B2" w:rsidRPr="00E462BE" w:rsidRDefault="00EC51B2" w:rsidP="00601EA2">
            <w:pPr>
              <w:keepNext/>
              <w:keepLines/>
              <w:autoSpaceDE w:val="0"/>
              <w:spacing w:before="120" w:after="120" w:line="240" w:lineRule="auto"/>
              <w:jc w:val="center"/>
              <w:rPr>
                <w:rFonts w:cs="Calibri"/>
                <w:b/>
                <w:bCs/>
                <w:sz w:val="20"/>
                <w:szCs w:val="20"/>
                <w:bdr w:val="none" w:sz="0" w:space="0" w:color="auto" w:frame="1"/>
              </w:rPr>
            </w:pPr>
            <w:r w:rsidRPr="00E462BE">
              <w:rPr>
                <w:rFonts w:cs="Calibri"/>
                <w:b/>
                <w:bCs/>
                <w:sz w:val="20"/>
                <w:szCs w:val="20"/>
                <w:bdr w:val="none" w:sz="0" w:space="0" w:color="auto" w:frame="1"/>
              </w:rPr>
              <w:t>400</w:t>
            </w:r>
          </w:p>
          <w:p w14:paraId="58A79576" w14:textId="77777777" w:rsidR="00EC51B2" w:rsidRPr="00E462BE" w:rsidRDefault="00EC51B2" w:rsidP="00601EA2">
            <w:pPr>
              <w:keepNext/>
              <w:keepLines/>
              <w:autoSpaceDE w:val="0"/>
              <w:spacing w:before="120" w:after="120" w:line="240" w:lineRule="auto"/>
              <w:jc w:val="center"/>
              <w:rPr>
                <w:rFonts w:cs="Calibri"/>
                <w:b/>
                <w:bCs/>
                <w:sz w:val="20"/>
                <w:szCs w:val="20"/>
                <w:bdr w:val="none" w:sz="0" w:space="0" w:color="auto" w:frame="1"/>
              </w:rPr>
            </w:pPr>
          </w:p>
          <w:p w14:paraId="301DBF23" w14:textId="77777777" w:rsidR="00EC51B2" w:rsidRPr="00E462BE" w:rsidRDefault="00EC51B2" w:rsidP="00601EA2">
            <w:pPr>
              <w:keepNext/>
              <w:keepLines/>
              <w:autoSpaceDE w:val="0"/>
              <w:spacing w:before="120" w:after="120" w:line="240" w:lineRule="auto"/>
              <w:jc w:val="center"/>
              <w:rPr>
                <w:rFonts w:cs="Calibri"/>
                <w:b/>
                <w:bCs/>
                <w:sz w:val="20"/>
                <w:szCs w:val="20"/>
                <w:bdr w:val="none" w:sz="0" w:space="0" w:color="auto" w:frame="1"/>
              </w:rPr>
            </w:pPr>
            <w:r w:rsidRPr="00E462BE">
              <w:rPr>
                <w:rFonts w:cs="Calibri"/>
                <w:b/>
                <w:bCs/>
                <w:sz w:val="20"/>
                <w:szCs w:val="20"/>
                <w:bdr w:val="none" w:sz="0" w:space="0" w:color="auto" w:frame="1"/>
              </w:rPr>
              <w:t>-0,0415</w:t>
            </w:r>
          </w:p>
          <w:p w14:paraId="003A7171" w14:textId="77777777" w:rsidR="00EC51B2" w:rsidRPr="00E462BE" w:rsidRDefault="00EC51B2" w:rsidP="00601EA2">
            <w:pPr>
              <w:keepNext/>
              <w:keepLines/>
              <w:autoSpaceDE w:val="0"/>
              <w:spacing w:before="120" w:after="120" w:line="240" w:lineRule="auto"/>
              <w:jc w:val="center"/>
              <w:rPr>
                <w:rFonts w:cs="Calibri"/>
                <w:b/>
                <w:bCs/>
                <w:sz w:val="20"/>
                <w:szCs w:val="20"/>
                <w:bdr w:val="none" w:sz="0" w:space="0" w:color="auto" w:frame="1"/>
              </w:rPr>
            </w:pPr>
            <w:r w:rsidRPr="00E462BE">
              <w:rPr>
                <w:rFonts w:cs="Calibri"/>
                <w:b/>
                <w:bCs/>
                <w:sz w:val="20"/>
                <w:szCs w:val="20"/>
                <w:bdr w:val="none" w:sz="0" w:space="0" w:color="auto" w:frame="1"/>
              </w:rPr>
              <w:t>41,386</w:t>
            </w:r>
          </w:p>
          <w:p w14:paraId="5D1EB9B7" w14:textId="77777777" w:rsidR="00EC51B2" w:rsidRPr="00171221" w:rsidRDefault="00EC51B2" w:rsidP="00601EA2">
            <w:pPr>
              <w:keepNext/>
              <w:keepLines/>
              <w:autoSpaceDE w:val="0"/>
              <w:spacing w:before="120" w:after="120" w:line="240" w:lineRule="auto"/>
              <w:jc w:val="center"/>
              <w:rPr>
                <w:rFonts w:cs="Calibri"/>
                <w:bCs/>
                <w:sz w:val="20"/>
                <w:szCs w:val="20"/>
                <w:bdr w:val="none" w:sz="0" w:space="0" w:color="auto" w:frame="1"/>
              </w:rPr>
            </w:pPr>
            <w:r w:rsidRPr="00E462BE">
              <w:rPr>
                <w:rFonts w:cs="Calibri"/>
                <w:b/>
                <w:bCs/>
                <w:sz w:val="20"/>
                <w:szCs w:val="20"/>
                <w:bdr w:val="none" w:sz="0" w:space="0" w:color="auto" w:frame="1"/>
              </w:rPr>
              <w:t>20,53</w:t>
            </w:r>
          </w:p>
        </w:tc>
      </w:tr>
      <w:tr w:rsidR="00EC51B2" w14:paraId="0E43B516" w14:textId="77777777" w:rsidTr="00601EA2">
        <w:tc>
          <w:tcPr>
            <w:tcW w:w="2429"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8A45863" w14:textId="77777777" w:rsidR="00EC51B2" w:rsidRPr="00171221" w:rsidRDefault="00EC51B2" w:rsidP="00601EA2">
            <w:pPr>
              <w:keepNext/>
              <w:keepLines/>
              <w:autoSpaceDE w:val="0"/>
              <w:spacing w:line="240" w:lineRule="auto"/>
              <w:jc w:val="center"/>
              <w:rPr>
                <w:rFonts w:cs="Calibri"/>
                <w:sz w:val="20"/>
                <w:szCs w:val="20"/>
                <w:bdr w:val="none" w:sz="0" w:space="0" w:color="auto" w:frame="1"/>
              </w:rPr>
            </w:pPr>
            <w:r w:rsidRPr="00171221">
              <w:rPr>
                <w:rFonts w:cs="Calibri"/>
                <w:sz w:val="20"/>
                <w:szCs w:val="20"/>
              </w:rPr>
              <w:t>Formule de modulation en fonction du volume d’activité</w:t>
            </w:r>
          </w:p>
        </w:tc>
        <w:tc>
          <w:tcPr>
            <w:tcW w:w="11577" w:type="dxa"/>
            <w:gridSpan w:val="6"/>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3DFA40E" w14:textId="7CCFFB0A" w:rsidR="00EC51B2" w:rsidRPr="00171221" w:rsidRDefault="00EC51B2" w:rsidP="00601EA2">
            <w:pPr>
              <w:keepNext/>
              <w:keepLines/>
              <w:autoSpaceDE w:val="0"/>
              <w:spacing w:before="120" w:after="120" w:line="240" w:lineRule="auto"/>
              <w:ind w:left="-101" w:right="-5"/>
              <w:jc w:val="center"/>
              <w:rPr>
                <w:rFonts w:cs="Calibri"/>
                <w:bCs/>
                <w:sz w:val="20"/>
                <w:szCs w:val="20"/>
                <w:vertAlign w:val="subscript"/>
              </w:rPr>
            </w:pPr>
            <w:r w:rsidRPr="00171221">
              <w:rPr>
                <w:rFonts w:cs="Calibri"/>
                <w:b/>
                <w:bCs/>
                <w:sz w:val="20"/>
                <w:szCs w:val="20"/>
                <w:u w:val="single"/>
              </w:rPr>
              <w:t xml:space="preserve">Si Surf_moy ≤ 500 m²: </w:t>
            </w:r>
            <w:r w:rsidRPr="00171221">
              <w:rPr>
                <w:rFonts w:cs="Calibri"/>
                <w:b/>
                <w:bCs/>
                <w:sz w:val="20"/>
                <w:szCs w:val="20"/>
              </w:rPr>
              <w:t>USE modulé</w:t>
            </w:r>
            <w:r w:rsidRPr="00171221">
              <w:rPr>
                <w:rFonts w:cs="Calibri"/>
                <w:b/>
                <w:sz w:val="20"/>
                <w:szCs w:val="20"/>
              </w:rPr>
              <w:t xml:space="preserve"> (kWh/m²/an) = </w:t>
            </w:r>
            <w:r w:rsidRPr="00171221">
              <w:rPr>
                <w:rFonts w:cs="Calibri"/>
                <w:bCs/>
                <w:sz w:val="20"/>
                <w:szCs w:val="20"/>
              </w:rPr>
              <w:t xml:space="preserve">(1,05 x (A * </w:t>
            </w:r>
            <w:r w:rsidRPr="00E462BE">
              <w:rPr>
                <w:rFonts w:cs="Calibri"/>
                <w:b/>
                <w:sz w:val="20"/>
                <w:szCs w:val="20"/>
              </w:rPr>
              <w:t>Surf_moy</w:t>
            </w:r>
            <w:r w:rsidRPr="00171221">
              <w:rPr>
                <w:rFonts w:cs="Calibri"/>
                <w:bCs/>
                <w:sz w:val="20"/>
                <w:szCs w:val="20"/>
              </w:rPr>
              <w:t xml:space="preserve"> + B) + (1</w:t>
            </w:r>
            <w:r w:rsidR="00F91276">
              <w:rPr>
                <w:rFonts w:cs="Calibri"/>
                <w:bCs/>
                <w:sz w:val="20"/>
                <w:szCs w:val="20"/>
              </w:rPr>
              <w:t>-Part_USE_variable</w:t>
            </w:r>
            <w:r w:rsidRPr="00171221">
              <w:rPr>
                <w:rFonts w:cs="Calibri"/>
                <w:bCs/>
                <w:sz w:val="20"/>
                <w:szCs w:val="20"/>
              </w:rPr>
              <w:t>) x USE étalon) x (</w:t>
            </w:r>
            <w:r w:rsidRPr="00E462BE">
              <w:rPr>
                <w:rFonts w:cs="Calibri"/>
                <w:b/>
                <w:sz w:val="20"/>
                <w:szCs w:val="20"/>
              </w:rPr>
              <w:t>Nb_h</w:t>
            </w:r>
            <w:r w:rsidR="00C0575E" w:rsidRPr="00E462BE">
              <w:rPr>
                <w:rFonts w:cs="Calibri"/>
                <w:b/>
                <w:sz w:val="20"/>
                <w:szCs w:val="20"/>
              </w:rPr>
              <w:t>_</w:t>
            </w:r>
            <w:r w:rsidRPr="00E462BE">
              <w:rPr>
                <w:rFonts w:cs="Calibri"/>
                <w:b/>
                <w:sz w:val="20"/>
                <w:szCs w:val="20"/>
              </w:rPr>
              <w:t>ouvrées</w:t>
            </w:r>
            <w:r w:rsidRPr="00171221">
              <w:rPr>
                <w:rFonts w:cs="Calibri"/>
                <w:bCs/>
                <w:sz w:val="20"/>
                <w:szCs w:val="20"/>
              </w:rPr>
              <w:t>/Nb_h_ouvrées</w:t>
            </w:r>
            <w:r w:rsidRPr="00171221">
              <w:rPr>
                <w:rFonts w:cs="Calibri"/>
                <w:bCs/>
                <w:sz w:val="20"/>
                <w:szCs w:val="20"/>
                <w:vertAlign w:val="subscript"/>
              </w:rPr>
              <w:t>étalon</w:t>
            </w:r>
            <w:r w:rsidRPr="00171221">
              <w:rPr>
                <w:rFonts w:cs="Calibri"/>
                <w:bCs/>
                <w:sz w:val="20"/>
                <w:szCs w:val="20"/>
              </w:rPr>
              <w:t>) + 0,28 x CVC x (</w:t>
            </w:r>
            <w:r w:rsidRPr="00E462BE">
              <w:rPr>
                <w:rFonts w:cs="Calibri"/>
                <w:b/>
                <w:sz w:val="20"/>
                <w:szCs w:val="20"/>
              </w:rPr>
              <w:t>Nb_</w:t>
            </w:r>
            <w:r w:rsidR="00C0575E" w:rsidRPr="00E462BE">
              <w:rPr>
                <w:rFonts w:cs="Calibri"/>
                <w:b/>
                <w:sz w:val="20"/>
                <w:szCs w:val="20"/>
              </w:rPr>
              <w:t>h_</w:t>
            </w:r>
            <w:r w:rsidRPr="00E462BE">
              <w:rPr>
                <w:rFonts w:cs="Calibri"/>
                <w:b/>
                <w:sz w:val="20"/>
                <w:szCs w:val="20"/>
              </w:rPr>
              <w:t>ouvrées</w:t>
            </w:r>
            <w:r w:rsidRPr="00171221">
              <w:rPr>
                <w:rFonts w:cs="Calibri"/>
                <w:bCs/>
                <w:sz w:val="20"/>
                <w:szCs w:val="20"/>
              </w:rPr>
              <w:t xml:space="preserve"> - Nb_h_ouvrées</w:t>
            </w:r>
            <w:r w:rsidRPr="00171221">
              <w:rPr>
                <w:rFonts w:cs="Calibri"/>
                <w:bCs/>
                <w:sz w:val="20"/>
                <w:szCs w:val="20"/>
                <w:vertAlign w:val="subscript"/>
              </w:rPr>
              <w:t>étalon</w:t>
            </w:r>
            <w:r w:rsidRPr="00171221">
              <w:rPr>
                <w:rFonts w:cs="Calibri"/>
                <w:bCs/>
                <w:sz w:val="20"/>
                <w:szCs w:val="20"/>
              </w:rPr>
              <w:t>)/ Nb_h_ouvrées</w:t>
            </w:r>
            <w:r w:rsidRPr="00171221">
              <w:rPr>
                <w:rFonts w:cs="Calibri"/>
                <w:bCs/>
                <w:sz w:val="20"/>
                <w:szCs w:val="20"/>
                <w:vertAlign w:val="subscript"/>
              </w:rPr>
              <w:t>étalon</w:t>
            </w:r>
          </w:p>
          <w:p w14:paraId="15A5A1FA" w14:textId="51DE9BF4" w:rsidR="00EC51B2" w:rsidRPr="00171221" w:rsidRDefault="00EC51B2" w:rsidP="00601EA2">
            <w:pPr>
              <w:keepNext/>
              <w:keepLines/>
              <w:autoSpaceDE w:val="0"/>
              <w:spacing w:before="120" w:after="120" w:line="240" w:lineRule="auto"/>
              <w:ind w:left="-101" w:right="-5"/>
              <w:jc w:val="center"/>
              <w:rPr>
                <w:rFonts w:cs="Calibri"/>
                <w:bCs/>
                <w:sz w:val="20"/>
                <w:szCs w:val="20"/>
                <w:vertAlign w:val="subscript"/>
              </w:rPr>
            </w:pPr>
            <w:r w:rsidRPr="00171221">
              <w:rPr>
                <w:rFonts w:cs="Calibri"/>
                <w:b/>
                <w:sz w:val="20"/>
                <w:szCs w:val="20"/>
                <w:u w:val="single"/>
              </w:rPr>
              <w:t xml:space="preserve">Si Surf_moy &gt; 500 m²: </w:t>
            </w:r>
            <w:r w:rsidRPr="00171221">
              <w:rPr>
                <w:rFonts w:cs="Calibri"/>
                <w:b/>
                <w:bCs/>
                <w:sz w:val="20"/>
                <w:szCs w:val="20"/>
              </w:rPr>
              <w:t>USE modulé</w:t>
            </w:r>
            <w:r w:rsidRPr="00171221">
              <w:rPr>
                <w:rFonts w:cs="Calibri"/>
                <w:b/>
                <w:sz w:val="20"/>
                <w:szCs w:val="20"/>
              </w:rPr>
              <w:t xml:space="preserve"> (kWh/m²/an) = </w:t>
            </w:r>
            <w:r w:rsidRPr="00171221">
              <w:rPr>
                <w:rFonts w:cs="Calibri"/>
                <w:bCs/>
                <w:sz w:val="20"/>
                <w:szCs w:val="20"/>
              </w:rPr>
              <w:t>(1,05 x C + (1</w:t>
            </w:r>
            <w:r w:rsidR="00F91276">
              <w:rPr>
                <w:rFonts w:cs="Calibri"/>
                <w:bCs/>
                <w:sz w:val="20"/>
                <w:szCs w:val="20"/>
              </w:rPr>
              <w:t>-Part_USE_variable</w:t>
            </w:r>
            <w:r w:rsidRPr="00171221">
              <w:rPr>
                <w:rFonts w:cs="Calibri"/>
                <w:bCs/>
                <w:sz w:val="20"/>
                <w:szCs w:val="20"/>
              </w:rPr>
              <w:t>) x USE étalon) x (</w:t>
            </w:r>
            <w:r w:rsidRPr="00E462BE">
              <w:rPr>
                <w:rFonts w:cs="Calibri"/>
                <w:b/>
                <w:sz w:val="20"/>
                <w:szCs w:val="20"/>
              </w:rPr>
              <w:t>Nb_</w:t>
            </w:r>
            <w:r w:rsidR="00C0575E" w:rsidRPr="00E462BE">
              <w:rPr>
                <w:rFonts w:cs="Calibri"/>
                <w:b/>
                <w:sz w:val="20"/>
                <w:szCs w:val="20"/>
              </w:rPr>
              <w:t>h_</w:t>
            </w:r>
            <w:r w:rsidRPr="00E462BE">
              <w:rPr>
                <w:rFonts w:cs="Calibri"/>
                <w:b/>
                <w:sz w:val="20"/>
                <w:szCs w:val="20"/>
              </w:rPr>
              <w:t>ouvrées</w:t>
            </w:r>
            <w:r w:rsidRPr="00171221">
              <w:rPr>
                <w:rFonts w:cs="Calibri"/>
                <w:bCs/>
                <w:sz w:val="20"/>
                <w:szCs w:val="20"/>
              </w:rPr>
              <w:t>/Nb_h_ouvrées</w:t>
            </w:r>
            <w:r w:rsidRPr="00171221">
              <w:rPr>
                <w:rFonts w:cs="Calibri"/>
                <w:bCs/>
                <w:sz w:val="20"/>
                <w:szCs w:val="20"/>
                <w:vertAlign w:val="subscript"/>
              </w:rPr>
              <w:t>étalon</w:t>
            </w:r>
            <w:r w:rsidRPr="00171221">
              <w:rPr>
                <w:rFonts w:cs="Calibri"/>
                <w:bCs/>
                <w:sz w:val="20"/>
                <w:szCs w:val="20"/>
              </w:rPr>
              <w:t>)</w:t>
            </w:r>
            <w:r w:rsidR="00C0575E">
              <w:rPr>
                <w:rFonts w:cs="Calibri"/>
                <w:bCs/>
                <w:sz w:val="20"/>
                <w:szCs w:val="20"/>
              </w:rPr>
              <w:t xml:space="preserve">              </w:t>
            </w:r>
            <w:r w:rsidRPr="00171221">
              <w:rPr>
                <w:rFonts w:cs="Calibri"/>
                <w:bCs/>
                <w:sz w:val="20"/>
                <w:szCs w:val="20"/>
              </w:rPr>
              <w:t xml:space="preserve"> + 0,28 x CVC x (</w:t>
            </w:r>
            <w:r w:rsidRPr="00E462BE">
              <w:rPr>
                <w:rFonts w:cs="Calibri"/>
                <w:b/>
                <w:sz w:val="20"/>
                <w:szCs w:val="20"/>
              </w:rPr>
              <w:t>Nb_</w:t>
            </w:r>
            <w:r w:rsidR="00C0575E" w:rsidRPr="00E462BE">
              <w:rPr>
                <w:rFonts w:cs="Calibri"/>
                <w:b/>
                <w:sz w:val="20"/>
                <w:szCs w:val="20"/>
              </w:rPr>
              <w:t>h_</w:t>
            </w:r>
            <w:r w:rsidRPr="00E462BE">
              <w:rPr>
                <w:rFonts w:cs="Calibri"/>
                <w:b/>
                <w:sz w:val="20"/>
                <w:szCs w:val="20"/>
              </w:rPr>
              <w:t>ouvrées</w:t>
            </w:r>
            <w:r w:rsidRPr="00171221">
              <w:rPr>
                <w:rFonts w:cs="Calibri"/>
                <w:bCs/>
                <w:sz w:val="20"/>
                <w:szCs w:val="20"/>
              </w:rPr>
              <w:t xml:space="preserve"> - Nb_h_ouvrées</w:t>
            </w:r>
            <w:r w:rsidRPr="00171221">
              <w:rPr>
                <w:rFonts w:cs="Calibri"/>
                <w:bCs/>
                <w:sz w:val="20"/>
                <w:szCs w:val="20"/>
                <w:vertAlign w:val="subscript"/>
              </w:rPr>
              <w:t>étalon</w:t>
            </w:r>
            <w:r w:rsidRPr="00171221">
              <w:rPr>
                <w:rFonts w:cs="Calibri"/>
                <w:bCs/>
                <w:sz w:val="20"/>
                <w:szCs w:val="20"/>
              </w:rPr>
              <w:t>)/ Nb_h_ouvrées</w:t>
            </w:r>
            <w:r w:rsidRPr="00171221">
              <w:rPr>
                <w:rFonts w:cs="Calibri"/>
                <w:bCs/>
                <w:sz w:val="20"/>
                <w:szCs w:val="20"/>
                <w:vertAlign w:val="subscript"/>
              </w:rPr>
              <w:t>étalon</w:t>
            </w:r>
          </w:p>
        </w:tc>
      </w:tr>
    </w:tbl>
    <w:p w14:paraId="5686C87C" w14:textId="6419B068" w:rsidR="00EC51B2" w:rsidRPr="00C0575E" w:rsidRDefault="00EC51B2" w:rsidP="00EC51B2">
      <w:pPr>
        <w:keepNext/>
        <w:keepLines/>
        <w:autoSpaceDE w:val="0"/>
        <w:ind w:right="-6"/>
        <w:rPr>
          <w:rFonts w:cs="Calibri"/>
          <w:sz w:val="20"/>
          <w:szCs w:val="20"/>
          <w:u w:val="single"/>
        </w:rPr>
      </w:pPr>
      <w:r w:rsidRPr="00C0575E">
        <w:rPr>
          <w:rFonts w:cs="Calibri"/>
          <w:sz w:val="20"/>
          <w:szCs w:val="20"/>
          <w:u w:val="single"/>
        </w:rPr>
        <w:t xml:space="preserve">Nota : </w:t>
      </w:r>
      <w:r w:rsidR="00C0575E" w:rsidRPr="00C0575E">
        <w:rPr>
          <w:rFonts w:cs="Calibri"/>
          <w:b/>
          <w:sz w:val="20"/>
          <w:szCs w:val="20"/>
          <w:bdr w:val="none" w:sz="0" w:space="0" w:color="auto" w:frame="1"/>
        </w:rPr>
        <w:t>Nb_h_ouvrées</w:t>
      </w:r>
      <w:r w:rsidR="00C0575E" w:rsidRPr="00C0575E">
        <w:rPr>
          <w:rFonts w:cs="Calibri"/>
          <w:b/>
          <w:sz w:val="20"/>
          <w:szCs w:val="20"/>
          <w:bdr w:val="none" w:sz="0" w:space="0" w:color="auto" w:frame="1"/>
          <w:vertAlign w:val="subscript"/>
        </w:rPr>
        <w:t xml:space="preserve">étalon </w:t>
      </w:r>
      <w:r w:rsidRPr="00C0575E">
        <w:rPr>
          <w:rFonts w:cs="Calibri"/>
          <w:sz w:val="20"/>
          <w:szCs w:val="20"/>
        </w:rPr>
        <w:t>à 5475h correspond à 365 jours ouvrés x 15 h amplitude quotidienne</w:t>
      </w:r>
    </w:p>
    <w:p w14:paraId="0BC61F6E" w14:textId="5EFD75B2" w:rsidR="00EC51B2" w:rsidRPr="00C0575E" w:rsidRDefault="00EC51B2" w:rsidP="00EC51B2">
      <w:pPr>
        <w:keepNext/>
        <w:keepLines/>
        <w:rPr>
          <w:rFonts w:cs="Calibri"/>
          <w:sz w:val="20"/>
          <w:szCs w:val="20"/>
        </w:rPr>
      </w:pPr>
      <w:r w:rsidRPr="00C0575E">
        <w:rPr>
          <w:rFonts w:cs="Calibri"/>
          <w:sz w:val="20"/>
          <w:szCs w:val="20"/>
        </w:rPr>
        <w:t>0,28xCVCx(</w:t>
      </w:r>
      <w:r w:rsidRPr="00C0575E">
        <w:rPr>
          <w:rFonts w:cs="Calibri"/>
          <w:b/>
          <w:sz w:val="20"/>
          <w:szCs w:val="20"/>
        </w:rPr>
        <w:t xml:space="preserve">Nb_h ouvrées - </w:t>
      </w:r>
      <w:r w:rsidRPr="00C0575E">
        <w:rPr>
          <w:rFonts w:cs="Calibri"/>
          <w:sz w:val="20"/>
          <w:szCs w:val="20"/>
        </w:rPr>
        <w:t>Nb_h_ouvrées</w:t>
      </w:r>
      <w:r w:rsidRPr="00C0575E">
        <w:rPr>
          <w:rFonts w:cs="Calibri"/>
          <w:sz w:val="20"/>
          <w:szCs w:val="20"/>
          <w:vertAlign w:val="subscript"/>
        </w:rPr>
        <w:t>étalon</w:t>
      </w:r>
      <w:r w:rsidRPr="00C0575E">
        <w:rPr>
          <w:rFonts w:cs="Calibri"/>
          <w:sz w:val="20"/>
          <w:szCs w:val="20"/>
        </w:rPr>
        <w:t>)/ Nb_h_ouvrées</w:t>
      </w:r>
      <w:r w:rsidRPr="00C0575E">
        <w:rPr>
          <w:rFonts w:cs="Calibri"/>
          <w:sz w:val="20"/>
          <w:szCs w:val="20"/>
          <w:vertAlign w:val="subscript"/>
        </w:rPr>
        <w:t>étalon</w:t>
      </w:r>
      <w:r w:rsidRPr="00C0575E">
        <w:rPr>
          <w:rFonts w:cs="Calibri"/>
          <w:sz w:val="20"/>
          <w:szCs w:val="20"/>
        </w:rPr>
        <w:t xml:space="preserve"> correspond à l’impact indirect sur la composante CVC du nombre d’heure ouvrées réelles par rapport à </w:t>
      </w:r>
      <w:r w:rsidR="003229EE">
        <w:rPr>
          <w:rFonts w:cs="Calibri"/>
          <w:sz w:val="20"/>
          <w:szCs w:val="20"/>
        </w:rPr>
        <w:t>l’amplitude horaire</w:t>
      </w:r>
      <w:r w:rsidRPr="00C0575E">
        <w:rPr>
          <w:rFonts w:cs="Calibri"/>
          <w:sz w:val="20"/>
          <w:szCs w:val="20"/>
        </w:rPr>
        <w:t xml:space="preserve"> étalon. </w:t>
      </w:r>
    </w:p>
    <w:p w14:paraId="4AB08565" w14:textId="77777777" w:rsidR="00EC51B2" w:rsidRDefault="00EC51B2" w:rsidP="00EC51B2">
      <w:pPr>
        <w:rPr>
          <w:rFonts w:cs="Calibri"/>
          <w:sz w:val="21"/>
          <w:szCs w:val="21"/>
        </w:rPr>
      </w:pPr>
    </w:p>
    <w:p w14:paraId="70FA43A3" w14:textId="77777777" w:rsidR="00EC51B2" w:rsidRDefault="00EC51B2" w:rsidP="00EC51B2">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Cinéma – Valeur par défaut</w:t>
      </w:r>
      <w:r>
        <w:rPr>
          <w:rFonts w:asciiTheme="minorHAnsi" w:hAnsiTheme="minorHAnsi" w:cstheme="minorHAnsi"/>
        </w:rPr>
        <w:t>” »</w:t>
      </w:r>
    </w:p>
    <w:p w14:paraId="4C01BD26" w14:textId="77777777" w:rsidR="00EC51B2" w:rsidRDefault="00EC51B2" w:rsidP="00EC51B2">
      <w:pPr>
        <w:keepNext/>
        <w:keepLines/>
        <w:autoSpaceDE w:val="0"/>
        <w:jc w:val="center"/>
        <w:rPr>
          <w:sz w:val="20"/>
          <w:szCs w:val="20"/>
        </w:rPr>
      </w:pPr>
      <w:r>
        <w:rPr>
          <w:sz w:val="20"/>
          <w:szCs w:val="20"/>
        </w:rPr>
        <w:t>(</w:t>
      </w:r>
      <w:r>
        <w:rPr>
          <w:b/>
          <w:sz w:val="20"/>
          <w:szCs w:val="20"/>
        </w:rPr>
        <w:t>NAF</w:t>
      </w:r>
      <w:r>
        <w:rPr>
          <w:sz w:val="20"/>
          <w:szCs w:val="20"/>
        </w:rPr>
        <w:t xml:space="preserve"> : Section J – Projection de films cinématographiques – </w:t>
      </w:r>
      <w:r>
        <w:rPr>
          <w:b/>
          <w:sz w:val="20"/>
          <w:szCs w:val="20"/>
        </w:rPr>
        <w:t>code 45-11Z</w:t>
      </w:r>
      <w:r>
        <w:rPr>
          <w:sz w:val="20"/>
          <w:szCs w:val="20"/>
        </w:rPr>
        <w:t>)</w:t>
      </w:r>
    </w:p>
    <w:tbl>
      <w:tblPr>
        <w:tblStyle w:val="Grilledutableau"/>
        <w:tblW w:w="0" w:type="auto"/>
        <w:tblInd w:w="-34" w:type="dxa"/>
        <w:tblLayout w:type="fixed"/>
        <w:tblLook w:val="04A0" w:firstRow="1" w:lastRow="0" w:firstColumn="1" w:lastColumn="0" w:noHBand="0" w:noVBand="1"/>
      </w:tblPr>
      <w:tblGrid>
        <w:gridCol w:w="2872"/>
        <w:gridCol w:w="666"/>
        <w:gridCol w:w="666"/>
        <w:gridCol w:w="666"/>
        <w:gridCol w:w="434"/>
        <w:gridCol w:w="233"/>
        <w:gridCol w:w="666"/>
        <w:gridCol w:w="379"/>
        <w:gridCol w:w="287"/>
        <w:gridCol w:w="332"/>
        <w:gridCol w:w="334"/>
        <w:gridCol w:w="667"/>
        <w:gridCol w:w="1160"/>
        <w:gridCol w:w="1161"/>
        <w:gridCol w:w="1161"/>
        <w:gridCol w:w="1161"/>
        <w:gridCol w:w="68"/>
        <w:gridCol w:w="1093"/>
      </w:tblGrid>
      <w:tr w:rsidR="00EC51B2" w14:paraId="2E0688A9" w14:textId="77777777" w:rsidTr="00601EA2">
        <w:tc>
          <w:tcPr>
            <w:tcW w:w="287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B67643C" w14:textId="77777777" w:rsidR="00EC51B2" w:rsidRPr="00171221" w:rsidRDefault="00EC51B2" w:rsidP="00601EA2">
            <w:pPr>
              <w:keepNext/>
              <w:keepLines/>
              <w:autoSpaceDE w:val="0"/>
              <w:spacing w:line="240" w:lineRule="auto"/>
              <w:jc w:val="center"/>
              <w:rPr>
                <w:rFonts w:cs="Calibri"/>
                <w:b/>
                <w:sz w:val="20"/>
                <w:szCs w:val="20"/>
              </w:rPr>
            </w:pPr>
            <w:r w:rsidRPr="00171221">
              <w:rPr>
                <w:rFonts w:cs="Calibri"/>
                <w:b/>
                <w:sz w:val="20"/>
                <w:szCs w:val="20"/>
              </w:rPr>
              <w:t xml:space="preserve"> Composante CVC</w:t>
            </w:r>
          </w:p>
          <w:p w14:paraId="387D19F4"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en kWh/m²/an</w:t>
            </w:r>
          </w:p>
        </w:tc>
        <w:tc>
          <w:tcPr>
            <w:tcW w:w="11134"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2597C69" w14:textId="77777777" w:rsidR="00EC51B2" w:rsidRPr="00171221" w:rsidRDefault="00EC51B2" w:rsidP="00601EA2">
            <w:pPr>
              <w:keepNext/>
              <w:keepLines/>
              <w:tabs>
                <w:tab w:val="left" w:pos="1786"/>
              </w:tabs>
              <w:autoSpaceDE w:val="0"/>
              <w:spacing w:before="120" w:line="240" w:lineRule="auto"/>
              <w:jc w:val="center"/>
              <w:rPr>
                <w:rFonts w:cs="Calibri"/>
                <w:b/>
                <w:sz w:val="20"/>
                <w:szCs w:val="20"/>
              </w:rPr>
            </w:pPr>
            <w:r w:rsidRPr="00171221">
              <w:rPr>
                <w:rFonts w:cs="Calibri"/>
                <w:b/>
                <w:sz w:val="20"/>
                <w:szCs w:val="20"/>
              </w:rPr>
              <w:t>Zones Climatiques</w:t>
            </w:r>
          </w:p>
        </w:tc>
      </w:tr>
      <w:tr w:rsidR="00EC51B2" w14:paraId="518298EC" w14:textId="77777777" w:rsidTr="00601EA2">
        <w:tc>
          <w:tcPr>
            <w:tcW w:w="2872" w:type="dxa"/>
            <w:vMerge/>
            <w:tcBorders>
              <w:top w:val="single" w:sz="12" w:space="0" w:color="auto"/>
              <w:left w:val="single" w:sz="12" w:space="0" w:color="auto"/>
              <w:bottom w:val="single" w:sz="2" w:space="0" w:color="auto"/>
              <w:right w:val="single" w:sz="2" w:space="0" w:color="auto"/>
            </w:tcBorders>
            <w:vAlign w:val="center"/>
            <w:hideMark/>
          </w:tcPr>
          <w:p w14:paraId="4BB57DEE" w14:textId="77777777" w:rsidR="00EC51B2" w:rsidRPr="00171221" w:rsidRDefault="00EC51B2" w:rsidP="00601EA2">
            <w:pPr>
              <w:keepNext/>
              <w:keepLines/>
              <w:spacing w:line="240" w:lineRule="auto"/>
              <w:jc w:val="left"/>
              <w:rPr>
                <w:rFonts w:cs="Calibri"/>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ACF8B1"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H1a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CD60FC"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H1b</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0E96B5"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H1c</w:t>
            </w:r>
          </w:p>
        </w:tc>
        <w:tc>
          <w:tcPr>
            <w:tcW w:w="66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B8A4EC"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9BE5A7"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H2b</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BC5EB11"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H2c</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2D7DC3F"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H2d</w:t>
            </w:r>
          </w:p>
        </w:tc>
        <w:tc>
          <w:tcPr>
            <w:tcW w:w="66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29141C" w14:textId="77777777" w:rsidR="00EC51B2" w:rsidRPr="00171221" w:rsidRDefault="00EC51B2" w:rsidP="00601EA2">
            <w:pPr>
              <w:keepNext/>
              <w:keepLines/>
              <w:autoSpaceDE w:val="0"/>
              <w:spacing w:before="120" w:line="240" w:lineRule="auto"/>
              <w:jc w:val="center"/>
              <w:rPr>
                <w:rFonts w:cs="Calibri"/>
                <w:b/>
                <w:sz w:val="20"/>
                <w:szCs w:val="18"/>
              </w:rPr>
            </w:pPr>
            <w:r w:rsidRPr="00171221">
              <w:rPr>
                <w:rFonts w:cs="Calibri"/>
                <w:b/>
                <w:sz w:val="20"/>
                <w:szCs w:val="18"/>
              </w:rPr>
              <w:t>H3</w:t>
            </w:r>
          </w:p>
        </w:tc>
        <w:tc>
          <w:tcPr>
            <w:tcW w:w="11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F54AFE" w14:textId="77777777" w:rsidR="00EC51B2" w:rsidRDefault="00EC51B2" w:rsidP="00601EA2">
            <w:pPr>
              <w:keepNext/>
              <w:keepLines/>
              <w:autoSpaceDE w:val="0"/>
              <w:spacing w:before="120" w:line="240" w:lineRule="auto"/>
              <w:jc w:val="center"/>
              <w:rPr>
                <w:rFonts w:cs="Calibri"/>
                <w:b/>
                <w:sz w:val="18"/>
                <w:szCs w:val="18"/>
              </w:rPr>
            </w:pPr>
            <w:r>
              <w:rPr>
                <w:rFonts w:cs="Calibri"/>
                <w:b/>
                <w:sz w:val="18"/>
                <w:szCs w:val="18"/>
              </w:rPr>
              <w:t>Guyane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4ABD6E" w14:textId="77777777" w:rsidR="00EC51B2" w:rsidRDefault="00EC51B2"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51DF8D" w14:textId="77777777" w:rsidR="00EC51B2" w:rsidRDefault="00EC51B2"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FA2613" w14:textId="77777777" w:rsidR="00EC51B2" w:rsidRDefault="00EC51B2"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61"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1937880" w14:textId="77777777" w:rsidR="00EC51B2" w:rsidRDefault="00EC51B2" w:rsidP="00601EA2">
            <w:pPr>
              <w:keepNext/>
              <w:keepLines/>
              <w:autoSpaceDE w:val="0"/>
              <w:spacing w:before="120" w:line="240" w:lineRule="auto"/>
              <w:jc w:val="center"/>
              <w:rPr>
                <w:rFonts w:cs="Calibri"/>
                <w:b/>
                <w:sz w:val="18"/>
                <w:szCs w:val="18"/>
              </w:rPr>
            </w:pPr>
            <w:r>
              <w:rPr>
                <w:rFonts w:cs="Calibri"/>
                <w:b/>
                <w:sz w:val="18"/>
                <w:szCs w:val="18"/>
              </w:rPr>
              <w:t>Réunion</w:t>
            </w:r>
          </w:p>
        </w:tc>
      </w:tr>
      <w:tr w:rsidR="00EC51B2" w14:paraId="19871753"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1A316815"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Altitude &lt; 400 m</w:t>
            </w:r>
          </w:p>
          <w:p w14:paraId="7472B901"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100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70305139"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47</w:t>
            </w:r>
          </w:p>
        </w:tc>
        <w:tc>
          <w:tcPr>
            <w:tcW w:w="666" w:type="dxa"/>
            <w:tcBorders>
              <w:top w:val="single" w:sz="2" w:space="0" w:color="auto"/>
              <w:left w:val="single" w:sz="2" w:space="0" w:color="auto"/>
              <w:bottom w:val="single" w:sz="2" w:space="0" w:color="auto"/>
              <w:right w:val="single" w:sz="2" w:space="0" w:color="auto"/>
            </w:tcBorders>
            <w:vAlign w:val="center"/>
            <w:hideMark/>
          </w:tcPr>
          <w:p w14:paraId="08A8ED46"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52</w:t>
            </w:r>
          </w:p>
        </w:tc>
        <w:tc>
          <w:tcPr>
            <w:tcW w:w="666" w:type="dxa"/>
            <w:tcBorders>
              <w:top w:val="single" w:sz="2" w:space="0" w:color="auto"/>
              <w:left w:val="single" w:sz="2" w:space="0" w:color="auto"/>
              <w:bottom w:val="single" w:sz="2" w:space="0" w:color="auto"/>
              <w:right w:val="single" w:sz="2" w:space="0" w:color="auto"/>
            </w:tcBorders>
            <w:vAlign w:val="center"/>
            <w:hideMark/>
          </w:tcPr>
          <w:p w14:paraId="53A349C1"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54</w:t>
            </w:r>
          </w:p>
        </w:tc>
        <w:tc>
          <w:tcPr>
            <w:tcW w:w="667" w:type="dxa"/>
            <w:gridSpan w:val="2"/>
            <w:tcBorders>
              <w:top w:val="single" w:sz="2" w:space="0" w:color="auto"/>
              <w:left w:val="single" w:sz="2" w:space="0" w:color="auto"/>
              <w:bottom w:val="single" w:sz="2" w:space="0" w:color="auto"/>
              <w:right w:val="single" w:sz="2" w:space="0" w:color="auto"/>
            </w:tcBorders>
            <w:vAlign w:val="center"/>
            <w:hideMark/>
          </w:tcPr>
          <w:p w14:paraId="3A515B36"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44</w:t>
            </w:r>
          </w:p>
        </w:tc>
        <w:tc>
          <w:tcPr>
            <w:tcW w:w="666" w:type="dxa"/>
            <w:tcBorders>
              <w:top w:val="single" w:sz="2" w:space="0" w:color="auto"/>
              <w:left w:val="single" w:sz="2" w:space="0" w:color="auto"/>
              <w:bottom w:val="single" w:sz="2" w:space="0" w:color="auto"/>
              <w:right w:val="single" w:sz="2" w:space="0" w:color="auto"/>
            </w:tcBorders>
            <w:vAlign w:val="center"/>
            <w:hideMark/>
          </w:tcPr>
          <w:p w14:paraId="5E25083F" w14:textId="77777777" w:rsidR="00EC51B2" w:rsidRPr="00171221" w:rsidRDefault="00EC51B2" w:rsidP="00601EA2">
            <w:pPr>
              <w:keepNext/>
              <w:keepLines/>
              <w:autoSpaceDE w:val="0"/>
              <w:spacing w:before="120" w:line="240" w:lineRule="auto"/>
              <w:jc w:val="center"/>
              <w:rPr>
                <w:rFonts w:cs="Calibri"/>
                <w:color w:val="0000FF"/>
                <w:sz w:val="20"/>
                <w:szCs w:val="20"/>
              </w:rPr>
            </w:pPr>
            <w:r w:rsidRPr="00171221">
              <w:rPr>
                <w:rFonts w:cs="Calibri"/>
                <w:color w:val="000000"/>
                <w:sz w:val="20"/>
              </w:rPr>
              <w:t>49</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4DBA4CBA"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56</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7F1E4E5D"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66</w:t>
            </w:r>
          </w:p>
        </w:tc>
        <w:tc>
          <w:tcPr>
            <w:tcW w:w="667" w:type="dxa"/>
            <w:tcBorders>
              <w:top w:val="single" w:sz="2" w:space="0" w:color="auto"/>
              <w:left w:val="single" w:sz="2" w:space="0" w:color="auto"/>
              <w:bottom w:val="single" w:sz="2" w:space="0" w:color="auto"/>
              <w:right w:val="single" w:sz="2" w:space="0" w:color="auto"/>
            </w:tcBorders>
            <w:vAlign w:val="center"/>
            <w:hideMark/>
          </w:tcPr>
          <w:p w14:paraId="48B13AF9"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65</w:t>
            </w:r>
          </w:p>
        </w:tc>
        <w:tc>
          <w:tcPr>
            <w:tcW w:w="1160" w:type="dxa"/>
            <w:tcBorders>
              <w:top w:val="single" w:sz="2" w:space="0" w:color="auto"/>
              <w:left w:val="single" w:sz="2" w:space="0" w:color="auto"/>
              <w:bottom w:val="single" w:sz="2" w:space="0" w:color="auto"/>
              <w:right w:val="single" w:sz="2" w:space="0" w:color="auto"/>
            </w:tcBorders>
            <w:vAlign w:val="center"/>
            <w:hideMark/>
          </w:tcPr>
          <w:p w14:paraId="52303F98" w14:textId="77777777" w:rsidR="00EC51B2" w:rsidRDefault="00EC51B2" w:rsidP="00601EA2">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20047B98"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670633BC"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73FB9201"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151D20FC"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EC51B2" w14:paraId="7FA6A44E"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6E969255"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400 m ≤ Altitude &lt; 800 m</w:t>
            </w:r>
          </w:p>
          <w:p w14:paraId="2178B626"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500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2EF09F9B"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48</w:t>
            </w:r>
          </w:p>
        </w:tc>
        <w:tc>
          <w:tcPr>
            <w:tcW w:w="666" w:type="dxa"/>
            <w:tcBorders>
              <w:top w:val="single" w:sz="2" w:space="0" w:color="auto"/>
              <w:left w:val="single" w:sz="2" w:space="0" w:color="auto"/>
              <w:bottom w:val="single" w:sz="2" w:space="0" w:color="auto"/>
              <w:right w:val="single" w:sz="2" w:space="0" w:color="auto"/>
            </w:tcBorders>
            <w:vAlign w:val="center"/>
            <w:hideMark/>
          </w:tcPr>
          <w:p w14:paraId="6027C1F1"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52</w:t>
            </w:r>
          </w:p>
        </w:tc>
        <w:tc>
          <w:tcPr>
            <w:tcW w:w="666" w:type="dxa"/>
            <w:tcBorders>
              <w:top w:val="single" w:sz="2" w:space="0" w:color="auto"/>
              <w:left w:val="single" w:sz="2" w:space="0" w:color="auto"/>
              <w:bottom w:val="single" w:sz="2" w:space="0" w:color="auto"/>
              <w:right w:val="single" w:sz="2" w:space="0" w:color="auto"/>
            </w:tcBorders>
            <w:vAlign w:val="center"/>
            <w:hideMark/>
          </w:tcPr>
          <w:p w14:paraId="70482313"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52</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A7678A8"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tcBorders>
              <w:top w:val="single" w:sz="2" w:space="0" w:color="auto"/>
              <w:left w:val="single" w:sz="2" w:space="0" w:color="auto"/>
              <w:bottom w:val="single" w:sz="2" w:space="0" w:color="auto"/>
              <w:right w:val="single" w:sz="2" w:space="0" w:color="auto"/>
            </w:tcBorders>
            <w:vAlign w:val="center"/>
            <w:hideMark/>
          </w:tcPr>
          <w:p w14:paraId="4DFF761C"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48</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C62E909"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51</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992E871"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59</w:t>
            </w:r>
          </w:p>
        </w:tc>
        <w:tc>
          <w:tcPr>
            <w:tcW w:w="667" w:type="dxa"/>
            <w:tcBorders>
              <w:top w:val="single" w:sz="2" w:space="0" w:color="auto"/>
              <w:left w:val="single" w:sz="2" w:space="0" w:color="auto"/>
              <w:bottom w:val="single" w:sz="2" w:space="0" w:color="auto"/>
              <w:right w:val="single" w:sz="2" w:space="0" w:color="auto"/>
            </w:tcBorders>
            <w:vAlign w:val="center"/>
            <w:hideMark/>
          </w:tcPr>
          <w:p w14:paraId="73EC1FA6"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56</w:t>
            </w:r>
          </w:p>
        </w:tc>
        <w:tc>
          <w:tcPr>
            <w:tcW w:w="1160" w:type="dxa"/>
            <w:tcBorders>
              <w:top w:val="single" w:sz="2" w:space="0" w:color="auto"/>
              <w:left w:val="single" w:sz="2" w:space="0" w:color="auto"/>
              <w:bottom w:val="single" w:sz="2" w:space="0" w:color="auto"/>
              <w:right w:val="single" w:sz="2" w:space="0" w:color="auto"/>
            </w:tcBorders>
            <w:vAlign w:val="center"/>
            <w:hideMark/>
          </w:tcPr>
          <w:p w14:paraId="44871306"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0CF1A06E"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2CA447DF"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65FA6C"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2444D4DB"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EC51B2" w14:paraId="56770F10"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36FA40DE"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800 m ≤ Altitude &lt; 1200 m</w:t>
            </w:r>
          </w:p>
          <w:p w14:paraId="39975A4B"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900 m</w:t>
            </w: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E6FBA52" w14:textId="77777777" w:rsidR="00EC51B2" w:rsidRPr="00171221" w:rsidRDefault="00EC51B2" w:rsidP="00601EA2">
            <w:pPr>
              <w:keepNext/>
              <w:keepLines/>
              <w:autoSpaceDE w:val="0"/>
              <w:spacing w:before="120" w:line="240" w:lineRule="auto"/>
              <w:jc w:val="center"/>
              <w:rPr>
                <w:rFonts w:cs="Calibri"/>
                <w:b/>
                <w:color w:val="FF0000"/>
                <w:sz w:val="20"/>
                <w:szCs w:val="20"/>
              </w:rPr>
            </w:pPr>
            <w:r w:rsidRPr="00171221">
              <w:rPr>
                <w:rFonts w:cs="Calibri"/>
                <w:b/>
                <w:bCs/>
                <w:color w:val="000000"/>
                <w:sz w:val="20"/>
                <w:szCs w:val="20"/>
              </w:rPr>
              <w:t> </w:t>
            </w:r>
          </w:p>
        </w:tc>
        <w:tc>
          <w:tcPr>
            <w:tcW w:w="666" w:type="dxa"/>
            <w:tcBorders>
              <w:top w:val="single" w:sz="2" w:space="0" w:color="auto"/>
              <w:left w:val="single" w:sz="2" w:space="0" w:color="auto"/>
              <w:bottom w:val="single" w:sz="2" w:space="0" w:color="auto"/>
              <w:right w:val="single" w:sz="2" w:space="0" w:color="auto"/>
            </w:tcBorders>
            <w:vAlign w:val="center"/>
            <w:hideMark/>
          </w:tcPr>
          <w:p w14:paraId="1F4BDC25"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55</w:t>
            </w:r>
          </w:p>
        </w:tc>
        <w:tc>
          <w:tcPr>
            <w:tcW w:w="666" w:type="dxa"/>
            <w:tcBorders>
              <w:top w:val="single" w:sz="2" w:space="0" w:color="auto"/>
              <w:left w:val="single" w:sz="2" w:space="0" w:color="auto"/>
              <w:bottom w:val="single" w:sz="2" w:space="0" w:color="auto"/>
              <w:right w:val="single" w:sz="2" w:space="0" w:color="auto"/>
            </w:tcBorders>
            <w:vAlign w:val="center"/>
            <w:hideMark/>
          </w:tcPr>
          <w:p w14:paraId="3C4930C3"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52</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EE080F4"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5C001DB"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12141A02"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49</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28368456"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55</w:t>
            </w:r>
          </w:p>
        </w:tc>
        <w:tc>
          <w:tcPr>
            <w:tcW w:w="667" w:type="dxa"/>
            <w:tcBorders>
              <w:top w:val="single" w:sz="2" w:space="0" w:color="auto"/>
              <w:left w:val="single" w:sz="2" w:space="0" w:color="auto"/>
              <w:bottom w:val="single" w:sz="2" w:space="0" w:color="auto"/>
              <w:right w:val="single" w:sz="2" w:space="0" w:color="auto"/>
            </w:tcBorders>
            <w:vAlign w:val="center"/>
            <w:hideMark/>
          </w:tcPr>
          <w:p w14:paraId="4E7FA744"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50</w:t>
            </w:r>
          </w:p>
        </w:tc>
        <w:tc>
          <w:tcPr>
            <w:tcW w:w="11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40B53F"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75E7AF"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1460E72"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A51E81"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749014B3"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EC51B2" w14:paraId="7C44BB66" w14:textId="77777777" w:rsidTr="00601EA2">
        <w:tc>
          <w:tcPr>
            <w:tcW w:w="2872" w:type="dxa"/>
            <w:tcBorders>
              <w:top w:val="single" w:sz="2" w:space="0" w:color="auto"/>
              <w:left w:val="single" w:sz="12" w:space="0" w:color="auto"/>
              <w:bottom w:val="single" w:sz="4" w:space="0" w:color="auto"/>
              <w:right w:val="single" w:sz="2" w:space="0" w:color="auto"/>
            </w:tcBorders>
            <w:vAlign w:val="center"/>
            <w:hideMark/>
          </w:tcPr>
          <w:p w14:paraId="3089B25A" w14:textId="77777777" w:rsidR="00EC51B2" w:rsidRPr="00171221" w:rsidRDefault="00EC51B2" w:rsidP="00601EA2">
            <w:pPr>
              <w:keepNext/>
              <w:keepLines/>
              <w:autoSpaceDE w:val="0"/>
              <w:spacing w:line="240" w:lineRule="auto"/>
              <w:ind w:left="-113" w:right="-108"/>
              <w:jc w:val="center"/>
              <w:rPr>
                <w:rFonts w:cs="Calibri"/>
                <w:sz w:val="20"/>
                <w:szCs w:val="20"/>
              </w:rPr>
            </w:pPr>
            <w:r w:rsidRPr="00171221">
              <w:rPr>
                <w:rFonts w:cs="Calibri"/>
                <w:sz w:val="20"/>
                <w:szCs w:val="20"/>
              </w:rPr>
              <w:t>1200 m ≤ Altitude &lt; 1600 m</w:t>
            </w:r>
          </w:p>
          <w:p w14:paraId="2D8C02DC"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1400 m</w:t>
            </w: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F56756E" w14:textId="77777777" w:rsidR="00EC51B2" w:rsidRPr="00171221" w:rsidRDefault="00EC51B2" w:rsidP="00601EA2">
            <w:pPr>
              <w:keepNext/>
              <w:keepLines/>
              <w:autoSpaceDE w:val="0"/>
              <w:spacing w:before="120" w:line="240" w:lineRule="auto"/>
              <w:jc w:val="center"/>
              <w:rPr>
                <w:rFonts w:cs="Calibri"/>
                <w:b/>
                <w:color w:val="FF0000"/>
                <w:sz w:val="20"/>
                <w:szCs w:val="20"/>
              </w:rPr>
            </w:pPr>
            <w:r w:rsidRPr="00171221">
              <w:rPr>
                <w:rFonts w:cs="Calibri"/>
                <w:b/>
                <w:bCs/>
                <w:color w:val="000000"/>
                <w:sz w:val="20"/>
                <w:szCs w:val="20"/>
              </w:rPr>
              <w:t> </w:t>
            </w:r>
          </w:p>
        </w:tc>
        <w:tc>
          <w:tcPr>
            <w:tcW w:w="666" w:type="dxa"/>
            <w:tcBorders>
              <w:top w:val="single" w:sz="2" w:space="0" w:color="auto"/>
              <w:left w:val="single" w:sz="2" w:space="0" w:color="auto"/>
              <w:bottom w:val="single" w:sz="4" w:space="0" w:color="auto"/>
              <w:right w:val="single" w:sz="2" w:space="0" w:color="auto"/>
            </w:tcBorders>
            <w:vAlign w:val="center"/>
            <w:hideMark/>
          </w:tcPr>
          <w:p w14:paraId="62E3F00D"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61</w:t>
            </w:r>
          </w:p>
        </w:tc>
        <w:tc>
          <w:tcPr>
            <w:tcW w:w="666" w:type="dxa"/>
            <w:tcBorders>
              <w:top w:val="single" w:sz="2" w:space="0" w:color="auto"/>
              <w:left w:val="single" w:sz="2" w:space="0" w:color="auto"/>
              <w:bottom w:val="single" w:sz="4" w:space="0" w:color="auto"/>
              <w:right w:val="single" w:sz="2" w:space="0" w:color="auto"/>
            </w:tcBorders>
            <w:vAlign w:val="center"/>
            <w:hideMark/>
          </w:tcPr>
          <w:p w14:paraId="5D7CFC8F"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57</w:t>
            </w:r>
          </w:p>
        </w:tc>
        <w:tc>
          <w:tcPr>
            <w:tcW w:w="6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EF1F1FD"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2DD29F0"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399EAA6A"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52</w:t>
            </w: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16FC7043"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54</w:t>
            </w:r>
          </w:p>
        </w:tc>
        <w:tc>
          <w:tcPr>
            <w:tcW w:w="667" w:type="dxa"/>
            <w:tcBorders>
              <w:top w:val="single" w:sz="2" w:space="0" w:color="auto"/>
              <w:left w:val="single" w:sz="2" w:space="0" w:color="auto"/>
              <w:bottom w:val="single" w:sz="4" w:space="0" w:color="auto"/>
              <w:right w:val="single" w:sz="2" w:space="0" w:color="auto"/>
            </w:tcBorders>
            <w:vAlign w:val="center"/>
            <w:hideMark/>
          </w:tcPr>
          <w:p w14:paraId="6D6B8651"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48</w:t>
            </w:r>
          </w:p>
        </w:tc>
        <w:tc>
          <w:tcPr>
            <w:tcW w:w="11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0CB24F"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21554A"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CD1FADB"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9190E1"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16FE22D" w14:textId="77777777" w:rsidR="00EC51B2" w:rsidRDefault="00EC51B2"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EC51B2" w14:paraId="665EF839" w14:textId="77777777" w:rsidTr="00601EA2">
        <w:tc>
          <w:tcPr>
            <w:tcW w:w="2872" w:type="dxa"/>
            <w:tcBorders>
              <w:top w:val="single" w:sz="4" w:space="0" w:color="auto"/>
              <w:left w:val="single" w:sz="12" w:space="0" w:color="auto"/>
              <w:bottom w:val="single" w:sz="4" w:space="0" w:color="auto"/>
              <w:right w:val="single" w:sz="2" w:space="0" w:color="auto"/>
            </w:tcBorders>
            <w:vAlign w:val="center"/>
            <w:hideMark/>
          </w:tcPr>
          <w:p w14:paraId="73D63D33" w14:textId="77777777" w:rsidR="00EC51B2" w:rsidRPr="00171221" w:rsidRDefault="00EC51B2" w:rsidP="00601EA2">
            <w:pPr>
              <w:keepNext/>
              <w:keepLines/>
              <w:autoSpaceDE w:val="0"/>
              <w:spacing w:line="240" w:lineRule="auto"/>
              <w:ind w:left="-113" w:right="-108"/>
              <w:jc w:val="center"/>
              <w:rPr>
                <w:rFonts w:cs="Calibri"/>
                <w:sz w:val="20"/>
                <w:szCs w:val="20"/>
              </w:rPr>
            </w:pPr>
            <w:r w:rsidRPr="00171221">
              <w:rPr>
                <w:rFonts w:cs="Calibri"/>
                <w:sz w:val="20"/>
                <w:szCs w:val="20"/>
              </w:rPr>
              <w:t>Altitude &gt; 1600m</w:t>
            </w:r>
          </w:p>
          <w:p w14:paraId="7CF6C52F"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Référence 1700 m</w:t>
            </w: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1F79F6D" w14:textId="77777777" w:rsidR="00EC51B2" w:rsidRPr="00171221" w:rsidRDefault="00EC51B2" w:rsidP="00601EA2">
            <w:pPr>
              <w:keepNext/>
              <w:keepLines/>
              <w:autoSpaceDE w:val="0"/>
              <w:spacing w:before="120" w:line="240" w:lineRule="auto"/>
              <w:jc w:val="center"/>
              <w:rPr>
                <w:rFonts w:cs="Calibri"/>
                <w:b/>
                <w:color w:val="FF0000"/>
                <w:sz w:val="20"/>
                <w:szCs w:val="20"/>
              </w:rPr>
            </w:pPr>
            <w:r w:rsidRPr="00171221">
              <w:rPr>
                <w:rFonts w:cs="Calibri"/>
                <w:b/>
                <w:bCs/>
                <w:color w:val="000000"/>
                <w:sz w:val="20"/>
                <w:szCs w:val="20"/>
              </w:rPr>
              <w:t> </w:t>
            </w: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3ABDC1C"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tcBorders>
              <w:top w:val="single" w:sz="4" w:space="0" w:color="auto"/>
              <w:left w:val="single" w:sz="2" w:space="0" w:color="auto"/>
              <w:bottom w:val="single" w:sz="4" w:space="0" w:color="auto"/>
              <w:right w:val="single" w:sz="2" w:space="0" w:color="auto"/>
            </w:tcBorders>
            <w:vAlign w:val="center"/>
            <w:hideMark/>
          </w:tcPr>
          <w:p w14:paraId="6327EAE6"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60</w:t>
            </w:r>
          </w:p>
        </w:tc>
        <w:tc>
          <w:tcPr>
            <w:tcW w:w="66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0D6B5366"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96B1B5C"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szCs w:val="20"/>
              </w:rPr>
              <w:t> </w:t>
            </w: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4D05982D"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55</w:t>
            </w: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6AABC492"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55</w:t>
            </w:r>
          </w:p>
        </w:tc>
        <w:tc>
          <w:tcPr>
            <w:tcW w:w="667" w:type="dxa"/>
            <w:tcBorders>
              <w:top w:val="single" w:sz="4" w:space="0" w:color="auto"/>
              <w:left w:val="single" w:sz="2" w:space="0" w:color="auto"/>
              <w:bottom w:val="single" w:sz="4" w:space="0" w:color="auto"/>
              <w:right w:val="single" w:sz="2" w:space="0" w:color="auto"/>
            </w:tcBorders>
            <w:vAlign w:val="center"/>
            <w:hideMark/>
          </w:tcPr>
          <w:p w14:paraId="5AA10727" w14:textId="77777777" w:rsidR="00EC51B2" w:rsidRPr="00171221" w:rsidRDefault="00EC51B2" w:rsidP="00601EA2">
            <w:pPr>
              <w:keepNext/>
              <w:keepLines/>
              <w:autoSpaceDE w:val="0"/>
              <w:spacing w:before="120" w:line="240" w:lineRule="auto"/>
              <w:jc w:val="center"/>
              <w:rPr>
                <w:rFonts w:cs="Calibri"/>
                <w:color w:val="FF0000"/>
                <w:sz w:val="20"/>
                <w:szCs w:val="20"/>
              </w:rPr>
            </w:pPr>
            <w:r w:rsidRPr="00171221">
              <w:rPr>
                <w:rFonts w:cs="Calibri"/>
                <w:color w:val="000000"/>
                <w:sz w:val="20"/>
              </w:rPr>
              <w:t>50</w:t>
            </w:r>
          </w:p>
        </w:tc>
        <w:tc>
          <w:tcPr>
            <w:tcW w:w="11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9C5582"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893D1B"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FA2FC3"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074EE4" w14:textId="77777777" w:rsidR="00EC51B2" w:rsidRDefault="00EC51B2" w:rsidP="00601EA2">
            <w:pPr>
              <w:keepNext/>
              <w:keepLines/>
              <w:autoSpaceDE w:val="0"/>
              <w:spacing w:before="120" w:line="240" w:lineRule="auto"/>
              <w:jc w:val="center"/>
              <w:rPr>
                <w:rFonts w:cs="Calibri"/>
                <w:b/>
                <w:color w:val="FF0000"/>
                <w:sz w:val="20"/>
                <w:szCs w:val="20"/>
              </w:rPr>
            </w:pPr>
          </w:p>
        </w:tc>
        <w:tc>
          <w:tcPr>
            <w:tcW w:w="1161"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16A4ED5" w14:textId="77777777" w:rsidR="00EC51B2" w:rsidRDefault="00EC51B2" w:rsidP="00601EA2">
            <w:pPr>
              <w:keepNext/>
              <w:keepLines/>
              <w:autoSpaceDE w:val="0"/>
              <w:spacing w:before="120" w:line="240" w:lineRule="auto"/>
              <w:jc w:val="center"/>
              <w:rPr>
                <w:rFonts w:cs="Calibri"/>
                <w:color w:val="FF0000"/>
                <w:sz w:val="16"/>
                <w:szCs w:val="16"/>
              </w:rPr>
            </w:pPr>
          </w:p>
        </w:tc>
      </w:tr>
      <w:tr w:rsidR="00EC51B2" w14:paraId="29EE245E"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465A169" w14:textId="77777777" w:rsidR="00EC51B2" w:rsidRDefault="00EC51B2" w:rsidP="00601EA2">
            <w:pPr>
              <w:keepNext/>
              <w:keepLines/>
              <w:autoSpaceDE w:val="0"/>
              <w:spacing w:before="120" w:line="240" w:lineRule="auto"/>
              <w:jc w:val="center"/>
              <w:rPr>
                <w:rFonts w:cs="Calibri"/>
                <w:color w:val="FF0000"/>
                <w:sz w:val="4"/>
                <w:szCs w:val="16"/>
              </w:rPr>
            </w:pPr>
          </w:p>
        </w:tc>
      </w:tr>
      <w:tr w:rsidR="00EC51B2" w14:paraId="2288363D" w14:textId="77777777" w:rsidTr="00E462BE">
        <w:tc>
          <w:tcPr>
            <w:tcW w:w="2872"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FF60137" w14:textId="77777777" w:rsidR="00EC51B2" w:rsidRPr="00171221" w:rsidRDefault="00EC51B2" w:rsidP="00601EA2">
            <w:pPr>
              <w:keepNext/>
              <w:keepLines/>
              <w:autoSpaceDE w:val="0"/>
              <w:spacing w:line="240" w:lineRule="auto"/>
              <w:jc w:val="center"/>
              <w:rPr>
                <w:rFonts w:cs="Calibri"/>
                <w:b/>
                <w:sz w:val="20"/>
                <w:szCs w:val="20"/>
              </w:rPr>
            </w:pPr>
            <w:r w:rsidRPr="00171221">
              <w:rPr>
                <w:rFonts w:cs="Calibri"/>
                <w:b/>
                <w:sz w:val="20"/>
                <w:szCs w:val="20"/>
              </w:rPr>
              <w:t>Composante USE</w:t>
            </w:r>
          </w:p>
        </w:tc>
        <w:tc>
          <w:tcPr>
            <w:tcW w:w="243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B99775F" w14:textId="77777777" w:rsidR="00EC51B2" w:rsidRPr="00171221" w:rsidRDefault="00EC51B2" w:rsidP="00601EA2">
            <w:pPr>
              <w:keepNext/>
              <w:keepLines/>
              <w:autoSpaceDE w:val="0"/>
              <w:spacing w:before="120" w:line="240" w:lineRule="auto"/>
              <w:jc w:val="center"/>
              <w:rPr>
                <w:rFonts w:cs="Calibri"/>
                <w:b/>
                <w:sz w:val="20"/>
                <w:szCs w:val="20"/>
              </w:rPr>
            </w:pPr>
          </w:p>
        </w:tc>
        <w:tc>
          <w:tcPr>
            <w:tcW w:w="127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9852991" w14:textId="77777777" w:rsidR="00EC51B2" w:rsidRPr="00171221" w:rsidRDefault="00EC51B2" w:rsidP="00601EA2">
            <w:pPr>
              <w:keepNext/>
              <w:keepLines/>
              <w:autoSpaceDE w:val="0"/>
              <w:spacing w:line="240" w:lineRule="auto"/>
              <w:jc w:val="center"/>
              <w:rPr>
                <w:rFonts w:cs="Calibri"/>
                <w:b/>
                <w:sz w:val="20"/>
                <w:szCs w:val="20"/>
              </w:rPr>
            </w:pPr>
            <w:r w:rsidRPr="00171221">
              <w:rPr>
                <w:rFonts w:cs="Calibri"/>
                <w:sz w:val="20"/>
                <w:szCs w:val="20"/>
              </w:rPr>
              <w:t>USE étalon =</w:t>
            </w:r>
          </w:p>
        </w:tc>
        <w:tc>
          <w:tcPr>
            <w:tcW w:w="61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498600B" w14:textId="77777777" w:rsidR="00EC51B2" w:rsidRPr="00171221" w:rsidRDefault="00EC51B2" w:rsidP="00601EA2">
            <w:pPr>
              <w:keepNext/>
              <w:keepLines/>
              <w:autoSpaceDE w:val="0"/>
              <w:spacing w:line="240" w:lineRule="auto"/>
              <w:jc w:val="center"/>
              <w:rPr>
                <w:rFonts w:cs="Calibri"/>
                <w:b/>
                <w:color w:val="3366FF"/>
                <w:sz w:val="20"/>
                <w:szCs w:val="20"/>
              </w:rPr>
            </w:pPr>
            <w:r w:rsidRPr="00171221">
              <w:rPr>
                <w:rFonts w:cs="Calibri"/>
                <w:b/>
                <w:sz w:val="20"/>
                <w:szCs w:val="20"/>
              </w:rPr>
              <w:t xml:space="preserve">37 </w:t>
            </w:r>
          </w:p>
        </w:tc>
        <w:tc>
          <w:tcPr>
            <w:tcW w:w="100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4A93A9A" w14:textId="77777777" w:rsidR="00EC51B2" w:rsidRPr="00171221" w:rsidRDefault="00EC51B2" w:rsidP="00601EA2">
            <w:pPr>
              <w:keepNext/>
              <w:keepLines/>
              <w:autoSpaceDE w:val="0"/>
              <w:spacing w:line="240" w:lineRule="auto"/>
              <w:ind w:left="-174"/>
              <w:jc w:val="right"/>
              <w:rPr>
                <w:rFonts w:cs="Calibri"/>
                <w:b/>
                <w:sz w:val="20"/>
                <w:szCs w:val="20"/>
              </w:rPr>
            </w:pPr>
            <w:r w:rsidRPr="00171221">
              <w:rPr>
                <w:rFonts w:cs="Calibri"/>
                <w:sz w:val="20"/>
                <w:szCs w:val="20"/>
              </w:rPr>
              <w:t>kWh/m²/an</w:t>
            </w:r>
          </w:p>
        </w:tc>
        <w:tc>
          <w:tcPr>
            <w:tcW w:w="580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6B39C6B0" w14:textId="77777777" w:rsidR="00EC51B2" w:rsidRPr="00171221" w:rsidRDefault="00EC51B2" w:rsidP="00601EA2">
            <w:pPr>
              <w:keepNext/>
              <w:keepLines/>
              <w:autoSpaceDE w:val="0"/>
              <w:spacing w:line="240" w:lineRule="auto"/>
              <w:jc w:val="center"/>
              <w:rPr>
                <w:rFonts w:cs="Calibri"/>
                <w:b/>
                <w:sz w:val="20"/>
                <w:szCs w:val="20"/>
              </w:rPr>
            </w:pPr>
          </w:p>
        </w:tc>
      </w:tr>
      <w:tr w:rsidR="00EC51B2" w14:paraId="3478787E" w14:textId="77777777" w:rsidTr="00601EA2">
        <w:tc>
          <w:tcPr>
            <w:tcW w:w="2872"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E959601" w14:textId="77777777" w:rsidR="00EC51B2" w:rsidRPr="00171221" w:rsidRDefault="00EC51B2" w:rsidP="00601EA2">
            <w:pPr>
              <w:keepNext/>
              <w:keepLines/>
              <w:autoSpaceDE w:val="0"/>
              <w:spacing w:line="240" w:lineRule="auto"/>
              <w:jc w:val="center"/>
              <w:rPr>
                <w:rFonts w:cs="Calibri"/>
                <w:b/>
                <w:sz w:val="20"/>
                <w:szCs w:val="20"/>
              </w:rPr>
            </w:pPr>
            <w:r w:rsidRPr="00171221">
              <w:rPr>
                <w:rFonts w:cs="Calibri"/>
                <w:b/>
                <w:sz w:val="20"/>
                <w:szCs w:val="20"/>
              </w:rPr>
              <w:t>Type d’indicateur d’intensité d’usage</w:t>
            </w:r>
          </w:p>
        </w:tc>
        <w:tc>
          <w:tcPr>
            <w:tcW w:w="533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BA88805" w14:textId="77777777" w:rsidR="00EC51B2" w:rsidRPr="00171221" w:rsidRDefault="00EC51B2"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à renseigner par l’assujetti</w:t>
            </w:r>
          </w:p>
          <w:p w14:paraId="7B76F19E" w14:textId="77777777" w:rsidR="00EC51B2" w:rsidRPr="00171221" w:rsidRDefault="00EC51B2" w:rsidP="00601EA2">
            <w:pPr>
              <w:keepNext/>
              <w:keepLines/>
              <w:autoSpaceDE w:val="0"/>
              <w:spacing w:after="120" w:line="240" w:lineRule="auto"/>
              <w:jc w:val="center"/>
              <w:rPr>
                <w:rFonts w:cs="Calibri"/>
                <w:sz w:val="20"/>
                <w:szCs w:val="20"/>
              </w:rPr>
            </w:pPr>
            <w:r w:rsidRPr="00171221">
              <w:rPr>
                <w:rFonts w:cs="Calibri"/>
                <w:sz w:val="20"/>
                <w:szCs w:val="20"/>
              </w:rPr>
              <w:t>Valeur de référence associée à la USE étalon</w:t>
            </w:r>
          </w:p>
        </w:tc>
        <w:tc>
          <w:tcPr>
            <w:tcW w:w="580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D203762" w14:textId="77777777" w:rsidR="00EC51B2" w:rsidRPr="00171221" w:rsidRDefault="00EC51B2" w:rsidP="00601EA2">
            <w:pPr>
              <w:keepNext/>
              <w:keepLines/>
              <w:autoSpaceDE w:val="0"/>
              <w:spacing w:before="120" w:line="240" w:lineRule="auto"/>
              <w:jc w:val="center"/>
              <w:rPr>
                <w:rFonts w:cs="Calibri"/>
                <w:b/>
                <w:sz w:val="20"/>
                <w:szCs w:val="20"/>
              </w:rPr>
            </w:pPr>
            <w:r w:rsidRPr="00171221">
              <w:rPr>
                <w:rFonts w:cs="Calibri"/>
                <w:b/>
                <w:sz w:val="20"/>
                <w:szCs w:val="20"/>
              </w:rPr>
              <w:t>Indicateur d’intensité d’usage étalon</w:t>
            </w:r>
          </w:p>
          <w:p w14:paraId="77F95D2D" w14:textId="77777777" w:rsidR="00EC51B2" w:rsidRPr="00171221" w:rsidRDefault="00EC51B2" w:rsidP="00601EA2">
            <w:pPr>
              <w:keepNext/>
              <w:keepLines/>
              <w:autoSpaceDE w:val="0"/>
              <w:spacing w:before="120" w:line="240" w:lineRule="auto"/>
              <w:jc w:val="center"/>
              <w:rPr>
                <w:rFonts w:cs="Calibri"/>
                <w:b/>
                <w:sz w:val="20"/>
                <w:szCs w:val="20"/>
              </w:rPr>
            </w:pPr>
          </w:p>
        </w:tc>
      </w:tr>
      <w:tr w:rsidR="00EC51B2" w14:paraId="6F7D7BC8"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CB3380B"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Indicateurs d’intensité d’usage temporels</w:t>
            </w:r>
          </w:p>
        </w:tc>
        <w:tc>
          <w:tcPr>
            <w:tcW w:w="432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279AF4C" w14:textId="77777777" w:rsidR="00EC51B2" w:rsidRPr="00171221" w:rsidRDefault="00EC51B2" w:rsidP="00601EA2">
            <w:pPr>
              <w:keepNext/>
              <w:keepLines/>
              <w:autoSpaceDE w:val="0"/>
              <w:spacing w:before="120" w:after="120" w:line="240" w:lineRule="auto"/>
              <w:ind w:left="-112" w:right="-99"/>
              <w:jc w:val="center"/>
              <w:rPr>
                <w:rFonts w:cs="Calibri"/>
                <w:sz w:val="20"/>
                <w:szCs w:val="20"/>
              </w:rPr>
            </w:pPr>
            <w:r w:rsidRPr="00171221">
              <w:rPr>
                <w:rFonts w:cs="Calibri"/>
                <w:sz w:val="20"/>
                <w:szCs w:val="20"/>
              </w:rPr>
              <w:t xml:space="preserve">Amplitude horaire annuelle (h ouvrées/an) </w:t>
            </w:r>
            <w:r w:rsidRPr="00171221">
              <w:rPr>
                <w:rFonts w:cs="Calibri"/>
                <w:b/>
                <w:sz w:val="20"/>
                <w:szCs w:val="20"/>
              </w:rPr>
              <w:t>Nb_h_ouvrées</w:t>
            </w:r>
          </w:p>
        </w:tc>
        <w:tc>
          <w:tcPr>
            <w:tcW w:w="10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146E462" w14:textId="77777777" w:rsidR="00EC51B2" w:rsidRPr="00171221" w:rsidRDefault="00EC51B2" w:rsidP="00601EA2">
            <w:pPr>
              <w:keepNext/>
              <w:keepLines/>
              <w:autoSpaceDE w:val="0"/>
              <w:spacing w:before="120" w:after="120" w:line="240" w:lineRule="auto"/>
              <w:jc w:val="center"/>
              <w:rPr>
                <w:rFonts w:cs="Calibri"/>
                <w:sz w:val="20"/>
                <w:szCs w:val="20"/>
              </w:rPr>
            </w:pPr>
            <w:r w:rsidRPr="00171221">
              <w:rPr>
                <w:rFonts w:cs="Calibri"/>
                <w:sz w:val="20"/>
                <w:szCs w:val="20"/>
              </w:rPr>
              <w:t>5745</w:t>
            </w:r>
          </w:p>
        </w:tc>
        <w:tc>
          <w:tcPr>
            <w:tcW w:w="471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7B43B0D" w14:textId="77777777" w:rsidR="00EC51B2" w:rsidRPr="00171221" w:rsidRDefault="00EC51B2" w:rsidP="00601EA2">
            <w:pPr>
              <w:keepNext/>
              <w:keepLines/>
              <w:autoSpaceDE w:val="0"/>
              <w:spacing w:before="120" w:after="120" w:line="240" w:lineRule="auto"/>
              <w:jc w:val="center"/>
              <w:rPr>
                <w:rFonts w:cs="Calibri"/>
                <w:b/>
                <w:sz w:val="20"/>
                <w:szCs w:val="20"/>
              </w:rPr>
            </w:pPr>
            <w:r w:rsidRPr="00171221">
              <w:rPr>
                <w:rFonts w:cs="Calibri"/>
                <w:b/>
                <w:sz w:val="20"/>
                <w:szCs w:val="20"/>
              </w:rPr>
              <w:t xml:space="preserve">Amplitude horaire annuelle étalon </w:t>
            </w:r>
            <w:r w:rsidRPr="00171221">
              <w:rPr>
                <w:rFonts w:cs="Calibri"/>
                <w:sz w:val="20"/>
                <w:szCs w:val="20"/>
              </w:rPr>
              <w:t xml:space="preserve">(h ouvrées/an) </w:t>
            </w:r>
            <w:r w:rsidRPr="00171221">
              <w:rPr>
                <w:rFonts w:cs="Calibri"/>
                <w:b/>
                <w:sz w:val="20"/>
                <w:szCs w:val="20"/>
              </w:rPr>
              <w:t>Nb_h_ouvrées</w:t>
            </w:r>
            <w:r w:rsidRPr="00171221">
              <w:rPr>
                <w:rFonts w:cs="Calibri"/>
                <w:b/>
                <w:sz w:val="20"/>
                <w:szCs w:val="20"/>
                <w:vertAlign w:val="subscript"/>
              </w:rPr>
              <w:t>étalon</w:t>
            </w:r>
          </w:p>
        </w:tc>
        <w:tc>
          <w:tcPr>
            <w:tcW w:w="109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84A2516" w14:textId="77777777" w:rsidR="00EC51B2" w:rsidRPr="00171221" w:rsidRDefault="00EC51B2" w:rsidP="00601EA2">
            <w:pPr>
              <w:keepNext/>
              <w:keepLines/>
              <w:autoSpaceDE w:val="0"/>
              <w:spacing w:before="120" w:after="120" w:line="240" w:lineRule="auto"/>
              <w:jc w:val="center"/>
              <w:rPr>
                <w:rFonts w:cs="Calibri"/>
                <w:b/>
                <w:sz w:val="20"/>
                <w:szCs w:val="20"/>
              </w:rPr>
            </w:pPr>
            <w:r w:rsidRPr="00171221">
              <w:rPr>
                <w:rFonts w:cs="Calibri"/>
                <w:b/>
                <w:sz w:val="20"/>
                <w:szCs w:val="20"/>
              </w:rPr>
              <w:t>5475</w:t>
            </w:r>
          </w:p>
        </w:tc>
      </w:tr>
      <w:tr w:rsidR="00EC51B2" w14:paraId="486C5C6F"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C0289BD"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Indicateurs d’intensité d’usage surfaciques</w:t>
            </w:r>
          </w:p>
        </w:tc>
        <w:tc>
          <w:tcPr>
            <w:tcW w:w="11134"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86AE8A8" w14:textId="77777777" w:rsidR="00EC51B2" w:rsidRPr="00171221" w:rsidRDefault="00EC51B2" w:rsidP="00601EA2">
            <w:pPr>
              <w:keepNext/>
              <w:keepLines/>
              <w:autoSpaceDE w:val="0"/>
              <w:spacing w:before="120" w:after="120" w:line="240" w:lineRule="auto"/>
              <w:jc w:val="center"/>
              <w:rPr>
                <w:rFonts w:cs="Calibri"/>
                <w:b/>
                <w:sz w:val="20"/>
                <w:szCs w:val="20"/>
              </w:rPr>
            </w:pPr>
            <w:r w:rsidRPr="00171221">
              <w:rPr>
                <w:rFonts w:cs="Calibri"/>
                <w:bCs/>
                <w:sz w:val="20"/>
                <w:szCs w:val="20"/>
                <w:bdr w:val="none" w:sz="0" w:space="0" w:color="auto" w:frame="1"/>
              </w:rPr>
              <w:t>Pas de modulation surfacique</w:t>
            </w:r>
          </w:p>
        </w:tc>
      </w:tr>
      <w:tr w:rsidR="00EC51B2" w14:paraId="28AAB2A9" w14:textId="77777777" w:rsidTr="00601EA2">
        <w:tc>
          <w:tcPr>
            <w:tcW w:w="2872"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022DB48" w14:textId="77777777" w:rsidR="00EC51B2" w:rsidRPr="00171221" w:rsidRDefault="00EC51B2" w:rsidP="00601EA2">
            <w:pPr>
              <w:keepNext/>
              <w:keepLines/>
              <w:autoSpaceDE w:val="0"/>
              <w:spacing w:line="240" w:lineRule="auto"/>
              <w:jc w:val="center"/>
              <w:rPr>
                <w:rFonts w:cs="Calibri"/>
                <w:sz w:val="20"/>
                <w:szCs w:val="20"/>
              </w:rPr>
            </w:pPr>
            <w:r w:rsidRPr="00171221">
              <w:rPr>
                <w:rFonts w:cs="Calibri"/>
                <w:sz w:val="20"/>
                <w:szCs w:val="20"/>
              </w:rPr>
              <w:t>Formule de modulation en fonction du volume d’activité</w:t>
            </w:r>
          </w:p>
        </w:tc>
        <w:tc>
          <w:tcPr>
            <w:tcW w:w="11134"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442FB2C" w14:textId="28F8B224" w:rsidR="00EC51B2" w:rsidRPr="00171221" w:rsidRDefault="00EC51B2" w:rsidP="00601EA2">
            <w:pPr>
              <w:keepNext/>
              <w:keepLines/>
              <w:autoSpaceDE w:val="0"/>
              <w:spacing w:before="120" w:after="120" w:line="240" w:lineRule="auto"/>
              <w:ind w:left="-101" w:right="-5"/>
              <w:jc w:val="center"/>
              <w:rPr>
                <w:rFonts w:cs="Calibri"/>
                <w:sz w:val="20"/>
                <w:szCs w:val="20"/>
              </w:rPr>
            </w:pPr>
            <w:r w:rsidRPr="00171221">
              <w:rPr>
                <w:rFonts w:cs="Calibri"/>
                <w:b/>
                <w:sz w:val="20"/>
                <w:szCs w:val="20"/>
              </w:rPr>
              <w:t>USE modulé</w:t>
            </w:r>
            <w:r w:rsidRPr="00171221">
              <w:rPr>
                <w:rFonts w:cs="Calibri"/>
                <w:sz w:val="20"/>
                <w:szCs w:val="20"/>
              </w:rPr>
              <w:t xml:space="preserve"> (kWh/m²/an) = USE étalon x (</w:t>
            </w:r>
            <w:r w:rsidRPr="00E462BE">
              <w:rPr>
                <w:rFonts w:cs="Calibri"/>
                <w:b/>
                <w:bCs/>
                <w:sz w:val="20"/>
                <w:szCs w:val="20"/>
              </w:rPr>
              <w:t>Nb_h_ouvrées</w:t>
            </w:r>
            <w:r w:rsidRPr="00171221">
              <w:rPr>
                <w:rFonts w:cs="Calibri"/>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Pr="00171221">
              <w:rPr>
                <w:rFonts w:cs="Calibri"/>
                <w:sz w:val="20"/>
                <w:szCs w:val="20"/>
              </w:rPr>
              <w:t>) + 0,28 x CVC x (</w:t>
            </w:r>
            <w:r w:rsidRPr="00E462BE">
              <w:rPr>
                <w:rFonts w:cs="Calibri"/>
                <w:b/>
                <w:bCs/>
                <w:sz w:val="20"/>
                <w:szCs w:val="20"/>
              </w:rPr>
              <w:t>Nb_h_ouvrées</w:t>
            </w:r>
            <w:r w:rsidRPr="00171221">
              <w:rPr>
                <w:rFonts w:cs="Calibri"/>
                <w:sz w:val="20"/>
                <w:szCs w:val="20"/>
              </w:rPr>
              <w:t xml:space="preserve"> - </w:t>
            </w:r>
            <w:r w:rsidR="00C0575E" w:rsidRPr="00171221">
              <w:rPr>
                <w:rFonts w:cs="Calibri"/>
                <w:sz w:val="20"/>
                <w:szCs w:val="21"/>
              </w:rPr>
              <w:t>Nb_h_ouvrées</w:t>
            </w:r>
            <w:r w:rsidR="00C0575E" w:rsidRPr="00171221">
              <w:rPr>
                <w:rFonts w:cs="Calibri"/>
                <w:sz w:val="20"/>
                <w:szCs w:val="21"/>
                <w:vertAlign w:val="subscript"/>
              </w:rPr>
              <w:t>étalon</w:t>
            </w:r>
            <w:r w:rsidRPr="00171221">
              <w:rPr>
                <w:rFonts w:cs="Calibri"/>
                <w:sz w:val="20"/>
                <w:szCs w:val="20"/>
              </w:rPr>
              <w:t>)/</w:t>
            </w:r>
            <w:r w:rsidRPr="00171221">
              <w:rPr>
                <w:rFonts w:cs="Calibri"/>
                <w:b/>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p>
        </w:tc>
      </w:tr>
    </w:tbl>
    <w:p w14:paraId="3794BFEF" w14:textId="37B89351" w:rsidR="00EC51B2" w:rsidRPr="00171221" w:rsidRDefault="00EC51B2" w:rsidP="00EC51B2">
      <w:pPr>
        <w:keepNext/>
        <w:keepLines/>
        <w:autoSpaceDE w:val="0"/>
        <w:ind w:right="-6"/>
        <w:rPr>
          <w:rFonts w:cs="Calibri"/>
          <w:sz w:val="20"/>
          <w:szCs w:val="21"/>
          <w:u w:val="single"/>
        </w:rPr>
      </w:pPr>
      <w:r w:rsidRPr="00171221">
        <w:rPr>
          <w:rFonts w:cs="Calibri"/>
          <w:sz w:val="20"/>
          <w:szCs w:val="21"/>
          <w:u w:val="single"/>
        </w:rPr>
        <w:t xml:space="preserve">Nota : </w:t>
      </w:r>
      <w:r w:rsidR="00C0575E" w:rsidRPr="00171221">
        <w:rPr>
          <w:rFonts w:cs="Calibri"/>
          <w:b/>
          <w:sz w:val="20"/>
          <w:szCs w:val="20"/>
        </w:rPr>
        <w:t>Nb_h_ouvrées</w:t>
      </w:r>
      <w:r w:rsidR="00C0575E" w:rsidRPr="00171221">
        <w:rPr>
          <w:rFonts w:cs="Calibri"/>
          <w:b/>
          <w:sz w:val="20"/>
          <w:szCs w:val="20"/>
          <w:vertAlign w:val="subscript"/>
        </w:rPr>
        <w:t>étalon</w:t>
      </w:r>
      <w:r w:rsidR="00C0575E" w:rsidRPr="00171221" w:rsidDel="00C0575E">
        <w:rPr>
          <w:rFonts w:cs="Calibri"/>
          <w:b/>
          <w:sz w:val="20"/>
          <w:szCs w:val="21"/>
        </w:rPr>
        <w:t xml:space="preserve"> </w:t>
      </w:r>
      <w:r w:rsidRPr="00171221">
        <w:rPr>
          <w:rFonts w:cs="Calibri"/>
          <w:sz w:val="20"/>
          <w:szCs w:val="21"/>
        </w:rPr>
        <w:t xml:space="preserve">à 5475h correspond à 365 jours ouvrés x 15 h amplitude quotidienne </w:t>
      </w:r>
    </w:p>
    <w:p w14:paraId="6093F2B0" w14:textId="59930590" w:rsidR="00EC51B2" w:rsidRPr="00171221" w:rsidRDefault="00EC51B2" w:rsidP="00EC51B2">
      <w:pPr>
        <w:keepNext/>
        <w:keepLines/>
        <w:autoSpaceDE w:val="0"/>
        <w:ind w:right="-6"/>
        <w:rPr>
          <w:rFonts w:cs="Calibri"/>
          <w:sz w:val="20"/>
          <w:szCs w:val="21"/>
        </w:rPr>
      </w:pPr>
      <w:r w:rsidRPr="00171221">
        <w:rPr>
          <w:rFonts w:cs="Calibri"/>
          <w:sz w:val="20"/>
          <w:szCs w:val="21"/>
        </w:rPr>
        <w:t>0,28xCVCx(</w:t>
      </w:r>
      <w:r w:rsidRPr="00171221">
        <w:rPr>
          <w:rFonts w:cs="Calibri"/>
          <w:b/>
          <w:sz w:val="20"/>
          <w:szCs w:val="21"/>
        </w:rPr>
        <w:t xml:space="preserve">Nb_h ouvrées - </w:t>
      </w:r>
      <w:r w:rsidRPr="00171221">
        <w:rPr>
          <w:rFonts w:cs="Calibri"/>
          <w:sz w:val="20"/>
          <w:szCs w:val="21"/>
        </w:rPr>
        <w:t>Nb_h_ouvrées</w:t>
      </w:r>
      <w:r w:rsidRPr="00171221">
        <w:rPr>
          <w:rFonts w:cs="Calibri"/>
          <w:sz w:val="20"/>
          <w:szCs w:val="21"/>
          <w:vertAlign w:val="subscript"/>
        </w:rPr>
        <w:t>étalon</w:t>
      </w:r>
      <w:r w:rsidRPr="00171221">
        <w:rPr>
          <w:rFonts w:cs="Calibri"/>
          <w:sz w:val="20"/>
          <w:szCs w:val="21"/>
        </w:rPr>
        <w:t>)/ Nb_h_ouvrées</w:t>
      </w:r>
      <w:r w:rsidRPr="00171221">
        <w:rPr>
          <w:rFonts w:cs="Calibri"/>
          <w:sz w:val="20"/>
          <w:szCs w:val="21"/>
          <w:vertAlign w:val="subscript"/>
        </w:rPr>
        <w:t>étalon</w:t>
      </w:r>
      <w:r w:rsidRPr="00171221">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171221">
        <w:rPr>
          <w:rFonts w:cs="Calibri"/>
          <w:sz w:val="20"/>
          <w:szCs w:val="21"/>
        </w:rPr>
        <w:t xml:space="preserve"> étalon</w:t>
      </w:r>
    </w:p>
    <w:p w14:paraId="26D232FD" w14:textId="77777777" w:rsidR="00EC51B2" w:rsidRPr="009A310D" w:rsidRDefault="00EC51B2" w:rsidP="00EC51B2">
      <w:pPr>
        <w:keepNext/>
        <w:keepLines/>
        <w:spacing w:after="160" w:line="259" w:lineRule="auto"/>
        <w:jc w:val="left"/>
        <w:rPr>
          <w:rFonts w:cs="Calibri"/>
          <w:sz w:val="20"/>
          <w:highlight w:val="yellow"/>
        </w:rPr>
      </w:pPr>
      <w:r w:rsidRPr="009A310D">
        <w:rPr>
          <w:rFonts w:cs="Calibri"/>
          <w:sz w:val="20"/>
          <w:highlight w:val="yellow"/>
        </w:rPr>
        <w:br w:type="page"/>
      </w:r>
    </w:p>
    <w:p w14:paraId="76F2CE0A" w14:textId="0F1AFE9A" w:rsidR="00EC51B2" w:rsidRPr="00800B93" w:rsidRDefault="00F245FE" w:rsidP="00EC51B2">
      <w:pPr>
        <w:pStyle w:val="Titre3"/>
      </w:pPr>
      <w:r w:rsidRPr="00F245FE">
        <w:lastRenderedPageBreak/>
        <w:t>Culture et spectacles - Espèces vivantes</w:t>
      </w:r>
      <w:r>
        <w:t xml:space="preserve"> </w:t>
      </w:r>
    </w:p>
    <w:p w14:paraId="5BD74B58" w14:textId="77777777" w:rsidR="00EC51B2" w:rsidRPr="00800B93" w:rsidRDefault="00EC51B2" w:rsidP="003E293B">
      <w:pPr>
        <w:pStyle w:val="Titre5"/>
        <w:numPr>
          <w:ilvl w:val="0"/>
          <w:numId w:val="32"/>
        </w:numPr>
      </w:pPr>
      <w:r w:rsidRPr="00800B93">
        <w:t>Périmètre</w:t>
      </w:r>
    </w:p>
    <w:p w14:paraId="6D725698" w14:textId="43A452BB" w:rsidR="00EC51B2" w:rsidRPr="00775F73" w:rsidRDefault="00EC51B2" w:rsidP="00EC51B2">
      <w:pPr>
        <w:rPr>
          <w:highlight w:val="yellow"/>
        </w:rPr>
      </w:pPr>
      <w:r w:rsidRPr="00800B93">
        <w:rPr>
          <w:rFonts w:cs="Calibri"/>
        </w:rPr>
        <w:t xml:space="preserve">Les activités </w:t>
      </w:r>
      <w:r w:rsidR="00F245FE">
        <w:rPr>
          <w:rFonts w:cs="Calibri"/>
        </w:rPr>
        <w:t xml:space="preserve">liées aux </w:t>
      </w:r>
      <w:r w:rsidR="00F245FE" w:rsidRPr="00800B93">
        <w:rPr>
          <w:rFonts w:cs="Calibri"/>
        </w:rPr>
        <w:t>espèces</w:t>
      </w:r>
      <w:r w:rsidR="00F245FE" w:rsidRPr="00F245FE">
        <w:t xml:space="preserve"> vivantes</w:t>
      </w:r>
      <w:r w:rsidR="00F245FE">
        <w:t xml:space="preserve"> </w:t>
      </w:r>
      <w:r w:rsidRPr="00800B93">
        <w:rPr>
          <w:rFonts w:cs="Calibri"/>
        </w:rPr>
        <w:t xml:space="preserve">concernent les secteurs d’activités </w:t>
      </w:r>
      <w:r w:rsidR="00F245FE">
        <w:rPr>
          <w:rFonts w:cs="Calibri"/>
        </w:rPr>
        <w:t>des</w:t>
      </w:r>
      <w:r w:rsidRPr="00800B93">
        <w:rPr>
          <w:rFonts w:cs="Calibri"/>
        </w:rPr>
        <w:t xml:space="preserve"> section</w:t>
      </w:r>
      <w:r w:rsidR="00F245FE">
        <w:rPr>
          <w:rFonts w:cs="Calibri"/>
        </w:rPr>
        <w:t>s M et</w:t>
      </w:r>
      <w:r w:rsidRPr="00800B93">
        <w:rPr>
          <w:rFonts w:cs="Calibri"/>
        </w:rPr>
        <w:t xml:space="preserve"> R de la nomenclature NAF et principalement des sous-sections </w:t>
      </w:r>
      <w:r>
        <w:rPr>
          <w:rFonts w:eastAsia="Lucida Sans Unicode" w:cs="Calibri"/>
        </w:rPr>
        <w:t>75</w:t>
      </w:r>
      <w:r w:rsidR="00F245FE">
        <w:rPr>
          <w:rFonts w:eastAsia="Lucida Sans Unicode" w:cs="Calibri"/>
        </w:rPr>
        <w:t xml:space="preserve"> </w:t>
      </w:r>
      <w:r w:rsidRPr="00800B93">
        <w:rPr>
          <w:rFonts w:cs="Calibri"/>
        </w:rPr>
        <w:t xml:space="preserve">et 91 </w:t>
      </w:r>
      <w:r w:rsidRPr="00800B93">
        <w:rPr>
          <w:rFonts w:eastAsia="Lucida Sans Unicode" w:cs="Calibri"/>
        </w:rPr>
        <w:t>(</w:t>
      </w:r>
      <w:r w:rsidRPr="005B0FE4">
        <w:rPr>
          <w:rFonts w:cs="Calibri"/>
        </w:rPr>
        <w:t xml:space="preserve">75.00Z – </w:t>
      </w:r>
      <w:r w:rsidRPr="005B0FE4">
        <w:t>Activités vétérinaires</w:t>
      </w:r>
      <w:r w:rsidR="00F245FE">
        <w:t xml:space="preserve"> </w:t>
      </w:r>
      <w:r>
        <w:rPr>
          <w:rFonts w:eastAsia="Lucida Sans Unicode" w:cs="Calibri"/>
        </w:rPr>
        <w:t xml:space="preserve">et </w:t>
      </w:r>
      <w:r w:rsidRPr="006A22BA">
        <w:rPr>
          <w:rFonts w:cs="Calibri"/>
        </w:rPr>
        <w:t xml:space="preserve">91.04Z – </w:t>
      </w:r>
      <w:r w:rsidRPr="005B0FE4">
        <w:rPr>
          <w:rFonts w:cs="Calibri"/>
        </w:rPr>
        <w:t>S</w:t>
      </w:r>
      <w:r w:rsidRPr="005B0FE4">
        <w:t>ervices des jardins botaniques et zoologiques et des réserves naturelles</w:t>
      </w:r>
      <w:r w:rsidRPr="00800B93">
        <w:rPr>
          <w:rFonts w:eastAsia="Lucida Sans Unicode" w:cs="Calibri"/>
        </w:rPr>
        <w:t>).</w:t>
      </w:r>
    </w:p>
    <w:p w14:paraId="5670E713" w14:textId="04A142B7" w:rsidR="00EC51B2" w:rsidRPr="00B200EA" w:rsidRDefault="00EC51B2" w:rsidP="00EC51B2">
      <w:pPr>
        <w:widowControl w:val="0"/>
        <w:shd w:val="clear" w:color="auto" w:fill="FFFFFF" w:themeFill="background1"/>
        <w:autoSpaceDE w:val="0"/>
        <w:spacing w:before="120"/>
        <w:rPr>
          <w:rFonts w:cs="Calibri"/>
        </w:rPr>
      </w:pPr>
      <w:r w:rsidRPr="00B200EA">
        <w:rPr>
          <w:rFonts w:cs="Calibri"/>
        </w:rPr>
        <w:t xml:space="preserve">La segmentation des activités </w:t>
      </w:r>
      <w:r w:rsidR="00F245FE">
        <w:rPr>
          <w:rFonts w:cs="Calibri"/>
        </w:rPr>
        <w:t xml:space="preserve">liées aux </w:t>
      </w:r>
      <w:r w:rsidR="00F245FE" w:rsidRPr="00800B93">
        <w:rPr>
          <w:rFonts w:cs="Calibri"/>
        </w:rPr>
        <w:t>espèces</w:t>
      </w:r>
      <w:r w:rsidR="00F245FE" w:rsidRPr="00F245FE">
        <w:t xml:space="preserve"> vivantes</w:t>
      </w:r>
      <w:r w:rsidR="00F245FE">
        <w:t xml:space="preserve"> </w:t>
      </w:r>
      <w:r w:rsidRPr="00B200EA">
        <w:rPr>
          <w:rFonts w:cs="Calibri"/>
        </w:rPr>
        <w:t>est déclinée de la façon suivante :</w:t>
      </w:r>
    </w:p>
    <w:p w14:paraId="62ADCFEF" w14:textId="39891310" w:rsidR="00EC51B2" w:rsidRPr="004F3739" w:rsidRDefault="00EC51B2" w:rsidP="003E293B">
      <w:pPr>
        <w:pStyle w:val="Paragraphedeliste"/>
        <w:numPr>
          <w:ilvl w:val="0"/>
          <w:numId w:val="7"/>
        </w:numPr>
        <w:suppressAutoHyphens/>
        <w:spacing w:before="120" w:line="240" w:lineRule="auto"/>
        <w:rPr>
          <w:rFonts w:cs="Calibri"/>
          <w:lang w:bidi="ar-SA"/>
        </w:rPr>
      </w:pPr>
      <w:r w:rsidRPr="004F3739">
        <w:rPr>
          <w:bCs/>
        </w:rPr>
        <w:t xml:space="preserve">Espèces vivantes </w:t>
      </w:r>
      <w:r w:rsidRPr="004F3739">
        <w:t>– Administration et bureaux (Bureaux Standards)</w:t>
      </w:r>
      <w:r w:rsidR="00F245FE">
        <w:t xml:space="preserve"> </w:t>
      </w:r>
      <w:r w:rsidRPr="004F3739">
        <w:rPr>
          <w:rFonts w:cs="Calibri"/>
        </w:rPr>
        <w:t>;</w:t>
      </w:r>
    </w:p>
    <w:p w14:paraId="410EDE30" w14:textId="77777777" w:rsidR="00EC51B2" w:rsidRPr="004F3739" w:rsidRDefault="00EC51B2" w:rsidP="003E293B">
      <w:pPr>
        <w:pStyle w:val="Paragraphedeliste"/>
        <w:numPr>
          <w:ilvl w:val="0"/>
          <w:numId w:val="7"/>
        </w:numPr>
        <w:suppressAutoHyphens/>
        <w:spacing w:before="120" w:line="240" w:lineRule="auto"/>
        <w:rPr>
          <w:rFonts w:cs="Calibri"/>
        </w:rPr>
      </w:pPr>
      <w:r w:rsidRPr="004F3739">
        <w:rPr>
          <w:bCs/>
        </w:rPr>
        <w:t xml:space="preserve">Espèces vivantes – Hall d’accueil </w:t>
      </w:r>
      <w:r w:rsidRPr="004F3739">
        <w:rPr>
          <w:rFonts w:cs="Calibri"/>
        </w:rPr>
        <w:t>;</w:t>
      </w:r>
    </w:p>
    <w:p w14:paraId="726EB386" w14:textId="77777777" w:rsidR="00EC51B2" w:rsidRPr="004F3739" w:rsidRDefault="00EC51B2" w:rsidP="003E293B">
      <w:pPr>
        <w:pStyle w:val="Paragraphedeliste"/>
        <w:numPr>
          <w:ilvl w:val="0"/>
          <w:numId w:val="7"/>
        </w:numPr>
        <w:suppressAutoHyphens/>
        <w:spacing w:before="120" w:line="240" w:lineRule="auto"/>
        <w:rPr>
          <w:rFonts w:cs="Calibri"/>
        </w:rPr>
      </w:pPr>
      <w:r w:rsidRPr="004F3739">
        <w:rPr>
          <w:bCs/>
        </w:rPr>
        <w:t xml:space="preserve">Espèces vivantes – Serres </w:t>
      </w:r>
      <w:r w:rsidRPr="004F3739">
        <w:rPr>
          <w:rFonts w:cs="Calibri"/>
        </w:rPr>
        <w:t>;</w:t>
      </w:r>
    </w:p>
    <w:p w14:paraId="1BE9FE96" w14:textId="77777777" w:rsidR="00EC51B2" w:rsidRPr="004F3739" w:rsidRDefault="00EC51B2" w:rsidP="003E293B">
      <w:pPr>
        <w:pStyle w:val="Paragraphedeliste"/>
        <w:numPr>
          <w:ilvl w:val="0"/>
          <w:numId w:val="7"/>
        </w:numPr>
        <w:suppressAutoHyphens/>
        <w:spacing w:before="120" w:line="240" w:lineRule="auto"/>
        <w:rPr>
          <w:rFonts w:cs="Calibri"/>
        </w:rPr>
      </w:pPr>
      <w:r w:rsidRPr="004F3739">
        <w:rPr>
          <w:bCs/>
        </w:rPr>
        <w:t xml:space="preserve">Espèces vivantes – Aquarium et vivarium </w:t>
      </w:r>
      <w:r w:rsidRPr="004F3739">
        <w:rPr>
          <w:rFonts w:cs="Calibri"/>
        </w:rPr>
        <w:t>;</w:t>
      </w:r>
    </w:p>
    <w:p w14:paraId="7AD89156" w14:textId="77777777" w:rsidR="00EC51B2" w:rsidRPr="004F3739" w:rsidRDefault="00EC51B2" w:rsidP="003E293B">
      <w:pPr>
        <w:pStyle w:val="Paragraphedeliste"/>
        <w:numPr>
          <w:ilvl w:val="0"/>
          <w:numId w:val="7"/>
        </w:numPr>
        <w:suppressAutoHyphens/>
        <w:spacing w:before="120" w:line="240" w:lineRule="auto"/>
        <w:rPr>
          <w:rFonts w:cs="Calibri"/>
        </w:rPr>
      </w:pPr>
      <w:r w:rsidRPr="004F3739">
        <w:rPr>
          <w:bCs/>
        </w:rPr>
        <w:t xml:space="preserve">Espèces vivantes – Parc zoologique (enclos fermés et couverts d’hébergement des animaux) </w:t>
      </w:r>
      <w:r w:rsidRPr="004F3739">
        <w:rPr>
          <w:rFonts w:cs="Calibri"/>
        </w:rPr>
        <w:t>;</w:t>
      </w:r>
    </w:p>
    <w:p w14:paraId="614C9011" w14:textId="77777777" w:rsidR="00EC51B2" w:rsidRPr="004F3739" w:rsidRDefault="00EC51B2" w:rsidP="003E293B">
      <w:pPr>
        <w:pStyle w:val="Paragraphedeliste"/>
        <w:numPr>
          <w:ilvl w:val="0"/>
          <w:numId w:val="7"/>
        </w:numPr>
        <w:suppressAutoHyphens/>
        <w:spacing w:before="120" w:line="240" w:lineRule="auto"/>
        <w:rPr>
          <w:rFonts w:cs="Calibri"/>
        </w:rPr>
      </w:pPr>
      <w:r w:rsidRPr="004F3739">
        <w:rPr>
          <w:bCs/>
        </w:rPr>
        <w:t>Espèces vivantes – Zone de soins vétérinaires</w:t>
      </w:r>
      <w:r w:rsidRPr="004F3739">
        <w:rPr>
          <w:rFonts w:cs="Calibri"/>
        </w:rPr>
        <w:t> ;</w:t>
      </w:r>
    </w:p>
    <w:p w14:paraId="513FD7E2" w14:textId="77777777" w:rsidR="00EC51B2" w:rsidRPr="00D51BCA" w:rsidRDefault="00EC51B2" w:rsidP="003E293B">
      <w:pPr>
        <w:pStyle w:val="Paragraphedeliste"/>
        <w:numPr>
          <w:ilvl w:val="0"/>
          <w:numId w:val="7"/>
        </w:numPr>
        <w:suppressAutoHyphens/>
        <w:spacing w:before="120" w:line="240" w:lineRule="auto"/>
        <w:rPr>
          <w:rFonts w:cs="Calibri"/>
        </w:rPr>
      </w:pPr>
      <w:r w:rsidRPr="004F3739">
        <w:rPr>
          <w:bCs/>
        </w:rPr>
        <w:t>Espèces vivantes – Valeur par défaut</w:t>
      </w:r>
      <w:r>
        <w:rPr>
          <w:rFonts w:cs="Calibri"/>
        </w:rPr>
        <w:t>.</w:t>
      </w:r>
    </w:p>
    <w:p w14:paraId="1949CEAC" w14:textId="77777777" w:rsidR="00EC51B2" w:rsidRPr="00775F73" w:rsidRDefault="00EC51B2" w:rsidP="00EC51B2">
      <w:pPr>
        <w:rPr>
          <w:rFonts w:cs="Calibri"/>
          <w:color w:val="000000" w:themeColor="text1"/>
          <w:highlight w:val="yellow"/>
        </w:rPr>
      </w:pPr>
    </w:p>
    <w:p w14:paraId="3F8A6098" w14:textId="77777777" w:rsidR="00EC51B2" w:rsidRPr="00B200EA" w:rsidRDefault="00EC51B2" w:rsidP="00EC51B2">
      <w:pPr>
        <w:pStyle w:val="Titre5"/>
      </w:pPr>
      <w:r w:rsidRPr="00B200EA">
        <w:t xml:space="preserve">Indicateurs d’intensité d’usage </w:t>
      </w:r>
    </w:p>
    <w:p w14:paraId="3AA88554" w14:textId="77777777" w:rsidR="00EC51B2" w:rsidRPr="00B200EA" w:rsidRDefault="00EC51B2" w:rsidP="00EC51B2">
      <w:pPr>
        <w:rPr>
          <w:u w:val="single"/>
        </w:rPr>
      </w:pPr>
      <w:r w:rsidRPr="00B200EA">
        <w:rPr>
          <w:u w:val="single"/>
        </w:rPr>
        <w:t>Indicateurs d’intensité d’usage temporels :</w:t>
      </w:r>
    </w:p>
    <w:p w14:paraId="0786E663"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6E48886B" w14:textId="77777777" w:rsidR="00EC51B2" w:rsidRPr="00775F73" w:rsidRDefault="00EC51B2" w:rsidP="00EC51B2">
      <w:pPr>
        <w:rPr>
          <w:highlight w:val="yellow"/>
          <w:u w:val="single"/>
        </w:rPr>
      </w:pPr>
    </w:p>
    <w:p w14:paraId="52CB45A7" w14:textId="24808C97" w:rsidR="00EC51B2" w:rsidRDefault="00EC51B2" w:rsidP="00EC51B2">
      <w:pPr>
        <w:rPr>
          <w:u w:val="single"/>
        </w:rPr>
      </w:pPr>
      <w:r w:rsidRPr="00BB0365">
        <w:rPr>
          <w:u w:val="single"/>
        </w:rPr>
        <w:t>Indicateurs d’intensité d’usage surfacique :</w:t>
      </w:r>
    </w:p>
    <w:p w14:paraId="729E308E" w14:textId="20F57E5C" w:rsidR="00A57C3D" w:rsidRPr="00E462BE" w:rsidRDefault="00A57C3D" w:rsidP="00E462BE">
      <w:pPr>
        <w:spacing w:before="120"/>
        <w:rPr>
          <w:rFonts w:cs="Calibri"/>
        </w:rPr>
      </w:pPr>
      <w:r w:rsidRPr="000041B0">
        <w:rPr>
          <w:rFonts w:cs="Calibri"/>
        </w:rPr>
        <w:t>Les indicateurs d’intensité d’usage surfacique sont différenciés selon les sous-catégories :</w:t>
      </w:r>
    </w:p>
    <w:p w14:paraId="5B3BEA03" w14:textId="1972C405" w:rsidR="00EC51B2" w:rsidRPr="00811B12" w:rsidRDefault="00EC51B2" w:rsidP="003E293B">
      <w:pPr>
        <w:pStyle w:val="Paragraphedeliste"/>
        <w:numPr>
          <w:ilvl w:val="0"/>
          <w:numId w:val="18"/>
        </w:numPr>
        <w:spacing w:line="259" w:lineRule="auto"/>
        <w:rPr>
          <w:rFonts w:cs="Calibri"/>
        </w:rPr>
      </w:pPr>
      <w:r w:rsidRPr="00811B12">
        <w:t xml:space="preserve">Pour </w:t>
      </w:r>
      <w:r w:rsidR="00F245FE">
        <w:t>la</w:t>
      </w:r>
      <w:r w:rsidRPr="00811B12">
        <w:t xml:space="preserve"> sous-catégorie</w:t>
      </w:r>
      <w:r w:rsidRPr="00811B12">
        <w:rPr>
          <w:rFonts w:cs="Calibri"/>
        </w:rPr>
        <w:t xml:space="preserve"> « </w:t>
      </w:r>
      <w:r w:rsidRPr="00811B12">
        <w:rPr>
          <w:bCs/>
        </w:rPr>
        <w:t xml:space="preserve">Aquarium et vivarium </w:t>
      </w:r>
      <w:r w:rsidRPr="00811B12">
        <w:rPr>
          <w:rFonts w:cs="Calibri"/>
        </w:rPr>
        <w:t>»</w:t>
      </w:r>
      <w:r>
        <w:rPr>
          <w:rFonts w:cs="Calibri"/>
        </w:rPr>
        <w:t xml:space="preserve"> et</w:t>
      </w:r>
      <w:r w:rsidRPr="00811B12">
        <w:rPr>
          <w:rFonts w:cs="Calibri"/>
        </w:rPr>
        <w:t xml:space="preserve"> « </w:t>
      </w:r>
      <w:r w:rsidRPr="00811B12">
        <w:rPr>
          <w:bCs/>
        </w:rPr>
        <w:t xml:space="preserve">Zone de soins vétérinaires </w:t>
      </w:r>
      <w:r w:rsidRPr="00811B12">
        <w:rPr>
          <w:rFonts w:cs="Calibri"/>
        </w:rPr>
        <w:t>»</w:t>
      </w:r>
      <w:r>
        <w:rPr>
          <w:rFonts w:cs="Calibri"/>
        </w:rPr>
        <w:t xml:space="preserve"> </w:t>
      </w:r>
      <w:r w:rsidRPr="00811B12">
        <w:rPr>
          <w:rFonts w:cs="Calibri"/>
        </w:rPr>
        <w:t>:</w:t>
      </w:r>
    </w:p>
    <w:p w14:paraId="248D66D5" w14:textId="2F4E833C" w:rsidR="00EC51B2" w:rsidRDefault="00EC51B2" w:rsidP="003E293B">
      <w:pPr>
        <w:pStyle w:val="Paragraphedeliste"/>
        <w:numPr>
          <w:ilvl w:val="1"/>
          <w:numId w:val="15"/>
        </w:numPr>
        <w:suppressAutoHyphens/>
        <w:spacing w:before="120" w:line="240" w:lineRule="auto"/>
        <w:rPr>
          <w:rFonts w:cs="Calibri"/>
          <w:szCs w:val="22"/>
        </w:rPr>
      </w:pPr>
      <w:r w:rsidRPr="00811B12">
        <w:rPr>
          <w:rFonts w:cs="Calibri"/>
          <w:szCs w:val="22"/>
        </w:rPr>
        <w:t xml:space="preserve">La densité énergétique moyenne </w:t>
      </w:r>
      <w:r w:rsidRPr="00811B12">
        <w:rPr>
          <w:rFonts w:cs="Calibri"/>
          <w:b/>
          <w:szCs w:val="22"/>
        </w:rPr>
        <w:t>DE</w:t>
      </w:r>
      <w:r w:rsidRPr="00811B12">
        <w:rPr>
          <w:rFonts w:cs="Calibri"/>
          <w:b/>
          <w:szCs w:val="22"/>
          <w:vertAlign w:val="subscript"/>
        </w:rPr>
        <w:t>réelle</w:t>
      </w:r>
      <w:r w:rsidRPr="00811B12">
        <w:rPr>
          <w:rFonts w:cs="Calibri"/>
          <w:szCs w:val="22"/>
        </w:rPr>
        <w:t xml:space="preserve"> (kWh/m²/an), prenant en considération les équipements utilisés, leur puissance et leur durée d’utilisation.</w:t>
      </w:r>
    </w:p>
    <w:p w14:paraId="7A419120" w14:textId="40696D4A" w:rsidR="00A57C3D" w:rsidRDefault="00A57C3D">
      <w:pPr>
        <w:spacing w:after="160" w:line="259" w:lineRule="auto"/>
        <w:jc w:val="left"/>
        <w:rPr>
          <w:rFonts w:cs="Calibri"/>
        </w:rPr>
      </w:pPr>
      <w:r>
        <w:rPr>
          <w:rFonts w:cs="Calibri"/>
        </w:rPr>
        <w:br w:type="page"/>
      </w:r>
    </w:p>
    <w:p w14:paraId="5FAEC8E0" w14:textId="328176EE" w:rsidR="00EC51B2" w:rsidRDefault="00EC51B2" w:rsidP="00EC51B2">
      <w:pPr>
        <w:pStyle w:val="Titre5"/>
        <w:keepNext/>
        <w:keepLines/>
        <w:widowControl/>
      </w:pPr>
      <w:r w:rsidRPr="00BB0365">
        <w:lastRenderedPageBreak/>
        <w:t>Valeurs absolues</w:t>
      </w:r>
    </w:p>
    <w:p w14:paraId="46242F7F" w14:textId="77777777" w:rsidR="00EC51B2" w:rsidRDefault="00EC51B2" w:rsidP="00EC51B2">
      <w:pPr>
        <w:pStyle w:val="Titre6"/>
      </w:pPr>
      <w:r>
        <w:t>« Sous-catégorie “Espèces vivantes – Hall d’accueil” »</w:t>
      </w:r>
    </w:p>
    <w:p w14:paraId="753EF0C7" w14:textId="77777777" w:rsidR="00EC51B2" w:rsidRDefault="00EC51B2" w:rsidP="00EC51B2">
      <w:pPr>
        <w:keepNext/>
        <w:keepLines/>
        <w:autoSpaceDE w:val="0"/>
        <w:spacing w:before="120"/>
        <w:ind w:left="360"/>
        <w:jc w:val="center"/>
      </w:pPr>
      <w:r>
        <w:rPr>
          <w:rFonts w:cs="Calibri"/>
          <w:sz w:val="20"/>
          <w:szCs w:val="20"/>
        </w:rPr>
        <w:t>(</w:t>
      </w:r>
      <w:r>
        <w:rPr>
          <w:rFonts w:cs="Calibri"/>
          <w:b/>
          <w:sz w:val="20"/>
          <w:szCs w:val="20"/>
        </w:rPr>
        <w:t>NAF</w:t>
      </w:r>
      <w:r>
        <w:rPr>
          <w:rFonts w:cs="Calibri"/>
          <w:sz w:val="20"/>
          <w:szCs w:val="20"/>
        </w:rPr>
        <w:t> : Section R – S</w:t>
      </w:r>
      <w:r>
        <w:t xml:space="preserve">ervices des jardins botaniques et zoologiques et des réserves naturelles </w:t>
      </w:r>
      <w:r>
        <w:rPr>
          <w:rFonts w:cs="Calibri"/>
          <w:sz w:val="20"/>
          <w:szCs w:val="20"/>
        </w:rPr>
        <w:t>– code</w:t>
      </w:r>
      <w:r>
        <w:rPr>
          <w:rFonts w:cs="Calibri"/>
          <w:b/>
          <w:sz w:val="20"/>
          <w:szCs w:val="20"/>
        </w:rPr>
        <w:t xml:space="preserve"> 91.04Z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EC51B2" w14:paraId="22E89BEB" w14:textId="77777777" w:rsidTr="00601EA2">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AA7F3BD"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rPr>
              <w:t>Composante CVC</w:t>
            </w:r>
          </w:p>
          <w:p w14:paraId="683E4D6F"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92D88DF" w14:textId="77777777" w:rsidR="00EC51B2" w:rsidRPr="007D7B01" w:rsidRDefault="00EC51B2" w:rsidP="00601EA2">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AC13D0" w14:paraId="39C6E69D" w14:textId="77777777" w:rsidTr="00601EA2">
        <w:tc>
          <w:tcPr>
            <w:tcW w:w="2853" w:type="dxa"/>
            <w:vMerge/>
            <w:tcBorders>
              <w:top w:val="single" w:sz="12" w:space="0" w:color="auto"/>
              <w:left w:val="single" w:sz="12" w:space="0" w:color="auto"/>
              <w:bottom w:val="single" w:sz="2" w:space="0" w:color="auto"/>
              <w:right w:val="single" w:sz="2" w:space="0" w:color="auto"/>
            </w:tcBorders>
            <w:vAlign w:val="center"/>
            <w:hideMark/>
          </w:tcPr>
          <w:p w14:paraId="50B25618" w14:textId="77777777" w:rsidR="00AC13D0" w:rsidRPr="007D7B01" w:rsidRDefault="00AC13D0" w:rsidP="00AC13D0">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9DBABF"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121E09"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170148"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9901F7"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ED66A0"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786F8BF"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0016B2A"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78F171"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D344F4" w14:textId="6A1E840F"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093ABA" w14:textId="03C1D567" w:rsidR="00AC13D0" w:rsidRDefault="00AC13D0" w:rsidP="00AC13D0">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1ED59B" w14:textId="1943C11C" w:rsidR="00AC13D0" w:rsidRDefault="00AC13D0" w:rsidP="00AC13D0">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F53B3B" w14:textId="4CFC2BB8"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FEE0873" w14:textId="2A4D9940"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EB4BDC" w14:paraId="7E3A37FE" w14:textId="77777777" w:rsidTr="00601EA2">
        <w:tc>
          <w:tcPr>
            <w:tcW w:w="2853" w:type="dxa"/>
            <w:tcBorders>
              <w:top w:val="single" w:sz="2" w:space="0" w:color="auto"/>
              <w:left w:val="single" w:sz="12" w:space="0" w:color="auto"/>
              <w:bottom w:val="single" w:sz="2" w:space="0" w:color="auto"/>
              <w:right w:val="single" w:sz="2" w:space="0" w:color="auto"/>
            </w:tcBorders>
            <w:vAlign w:val="center"/>
            <w:hideMark/>
          </w:tcPr>
          <w:p w14:paraId="1E89EFC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&lt; 400 m</w:t>
            </w:r>
          </w:p>
          <w:p w14:paraId="2CC0577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69E9716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34</w:t>
            </w:r>
          </w:p>
        </w:tc>
        <w:tc>
          <w:tcPr>
            <w:tcW w:w="661" w:type="dxa"/>
            <w:tcBorders>
              <w:top w:val="single" w:sz="2" w:space="0" w:color="auto"/>
              <w:left w:val="single" w:sz="2" w:space="0" w:color="auto"/>
              <w:bottom w:val="single" w:sz="2" w:space="0" w:color="auto"/>
              <w:right w:val="single" w:sz="2" w:space="0" w:color="auto"/>
            </w:tcBorders>
            <w:vAlign w:val="center"/>
            <w:hideMark/>
          </w:tcPr>
          <w:p w14:paraId="3BB1A869"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37</w:t>
            </w:r>
          </w:p>
        </w:tc>
        <w:tc>
          <w:tcPr>
            <w:tcW w:w="660" w:type="dxa"/>
            <w:tcBorders>
              <w:top w:val="single" w:sz="2" w:space="0" w:color="auto"/>
              <w:left w:val="single" w:sz="2" w:space="0" w:color="auto"/>
              <w:bottom w:val="single" w:sz="2" w:space="0" w:color="auto"/>
              <w:right w:val="single" w:sz="2" w:space="0" w:color="auto"/>
            </w:tcBorders>
            <w:vAlign w:val="center"/>
            <w:hideMark/>
          </w:tcPr>
          <w:p w14:paraId="29968C0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F85BD4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32</w:t>
            </w:r>
          </w:p>
        </w:tc>
        <w:tc>
          <w:tcPr>
            <w:tcW w:w="661" w:type="dxa"/>
            <w:tcBorders>
              <w:top w:val="single" w:sz="2" w:space="0" w:color="auto"/>
              <w:left w:val="single" w:sz="2" w:space="0" w:color="auto"/>
              <w:bottom w:val="single" w:sz="2" w:space="0" w:color="auto"/>
              <w:right w:val="single" w:sz="2" w:space="0" w:color="auto"/>
            </w:tcBorders>
            <w:vAlign w:val="center"/>
            <w:hideMark/>
          </w:tcPr>
          <w:p w14:paraId="18BA5DFA"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0B400D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491C4D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773A8DC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36</w:t>
            </w:r>
          </w:p>
        </w:tc>
        <w:tc>
          <w:tcPr>
            <w:tcW w:w="1173" w:type="dxa"/>
            <w:tcBorders>
              <w:top w:val="single" w:sz="2" w:space="0" w:color="auto"/>
              <w:left w:val="single" w:sz="2" w:space="0" w:color="auto"/>
              <w:bottom w:val="single" w:sz="2" w:space="0" w:color="auto"/>
              <w:right w:val="single" w:sz="2" w:space="0" w:color="auto"/>
            </w:tcBorders>
            <w:vAlign w:val="center"/>
            <w:hideMark/>
          </w:tcPr>
          <w:p w14:paraId="1C5D10CA" w14:textId="3BD69016" w:rsidR="00EB4BDC" w:rsidRDefault="00EB4BDC" w:rsidP="00EB4BDC">
            <w:pPr>
              <w:keepNext/>
              <w:keepLines/>
              <w:autoSpaceDE w:val="0"/>
              <w:spacing w:before="120" w:line="240" w:lineRule="auto"/>
              <w:jc w:val="center"/>
              <w:rPr>
                <w:rFonts w:cs="Calibri"/>
                <w:sz w:val="16"/>
                <w:szCs w:val="16"/>
              </w:rPr>
            </w:pPr>
            <w:r>
              <w:rPr>
                <w:rFonts w:cs="Calibri"/>
                <w:color w:val="000000"/>
                <w:sz w:val="20"/>
                <w:szCs w:val="20"/>
              </w:rPr>
              <w:t>47</w:t>
            </w:r>
          </w:p>
        </w:tc>
        <w:tc>
          <w:tcPr>
            <w:tcW w:w="1174" w:type="dxa"/>
            <w:tcBorders>
              <w:top w:val="single" w:sz="2" w:space="0" w:color="auto"/>
              <w:left w:val="single" w:sz="2" w:space="0" w:color="auto"/>
              <w:bottom w:val="single" w:sz="2" w:space="0" w:color="auto"/>
              <w:right w:val="single" w:sz="2" w:space="0" w:color="auto"/>
            </w:tcBorders>
            <w:vAlign w:val="center"/>
            <w:hideMark/>
          </w:tcPr>
          <w:p w14:paraId="3959C99C" w14:textId="3162777B"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54</w:t>
            </w:r>
          </w:p>
        </w:tc>
        <w:tc>
          <w:tcPr>
            <w:tcW w:w="1173" w:type="dxa"/>
            <w:tcBorders>
              <w:top w:val="single" w:sz="2" w:space="0" w:color="auto"/>
              <w:left w:val="single" w:sz="2" w:space="0" w:color="auto"/>
              <w:bottom w:val="single" w:sz="2" w:space="0" w:color="auto"/>
              <w:right w:val="single" w:sz="2" w:space="0" w:color="auto"/>
            </w:tcBorders>
            <w:vAlign w:val="center"/>
            <w:hideMark/>
          </w:tcPr>
          <w:p w14:paraId="4498304D" w14:textId="298E7B35"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55</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D81D084" w14:textId="5A196BB5"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27</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182929ED" w14:textId="3E11B6B6"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56</w:t>
            </w:r>
          </w:p>
        </w:tc>
      </w:tr>
      <w:tr w:rsidR="00EB4BDC" w14:paraId="7089109B"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1A8315BE"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400 à 800 m</w:t>
            </w:r>
          </w:p>
          <w:p w14:paraId="31E5E74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5BE64CA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2D18B0C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41</w:t>
            </w:r>
          </w:p>
        </w:tc>
        <w:tc>
          <w:tcPr>
            <w:tcW w:w="660" w:type="dxa"/>
            <w:tcBorders>
              <w:top w:val="single" w:sz="2" w:space="0" w:color="auto"/>
              <w:left w:val="single" w:sz="2" w:space="0" w:color="auto"/>
              <w:bottom w:val="single" w:sz="2" w:space="0" w:color="auto"/>
              <w:right w:val="single" w:sz="2" w:space="0" w:color="auto"/>
            </w:tcBorders>
            <w:vAlign w:val="center"/>
            <w:hideMark/>
          </w:tcPr>
          <w:p w14:paraId="274204DB"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39</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C0FB22"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486F1C5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37</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99E4EE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7944E67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6349CC6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35</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1326FCB" w14:textId="489B3723"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29</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6F78E52" w14:textId="749419F2"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37</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21BB5E3" w14:textId="70B45B23"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1D6DA0" w14:textId="5219423A"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0037AC2" w14:textId="2E0E964B"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r>
      <w:tr w:rsidR="00EB4BDC" w14:paraId="6F6C0195" w14:textId="77777777" w:rsidTr="009100D8">
        <w:tc>
          <w:tcPr>
            <w:tcW w:w="2853" w:type="dxa"/>
            <w:tcBorders>
              <w:top w:val="single" w:sz="2" w:space="0" w:color="auto"/>
              <w:left w:val="single" w:sz="12" w:space="0" w:color="auto"/>
              <w:bottom w:val="single" w:sz="2" w:space="0" w:color="auto"/>
              <w:right w:val="single" w:sz="2" w:space="0" w:color="auto"/>
            </w:tcBorders>
            <w:vAlign w:val="center"/>
            <w:hideMark/>
          </w:tcPr>
          <w:p w14:paraId="554F09F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800 à 1200 m</w:t>
            </w:r>
          </w:p>
          <w:p w14:paraId="543EF62B"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769F7F"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77D196B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46</w:t>
            </w:r>
          </w:p>
        </w:tc>
        <w:tc>
          <w:tcPr>
            <w:tcW w:w="660" w:type="dxa"/>
            <w:tcBorders>
              <w:top w:val="single" w:sz="2" w:space="0" w:color="auto"/>
              <w:left w:val="single" w:sz="2" w:space="0" w:color="auto"/>
              <w:bottom w:val="single" w:sz="2" w:space="0" w:color="auto"/>
              <w:right w:val="single" w:sz="2" w:space="0" w:color="auto"/>
            </w:tcBorders>
            <w:vAlign w:val="center"/>
            <w:hideMark/>
          </w:tcPr>
          <w:p w14:paraId="3E90B51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42</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7F0FF0"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933DF5"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CBCBCB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F9FA03A"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39</w:t>
            </w:r>
          </w:p>
        </w:tc>
        <w:tc>
          <w:tcPr>
            <w:tcW w:w="661" w:type="dxa"/>
            <w:tcBorders>
              <w:top w:val="single" w:sz="2" w:space="0" w:color="auto"/>
              <w:left w:val="single" w:sz="2" w:space="0" w:color="auto"/>
              <w:bottom w:val="single" w:sz="2" w:space="0" w:color="auto"/>
              <w:right w:val="single" w:sz="2" w:space="0" w:color="auto"/>
            </w:tcBorders>
            <w:vAlign w:val="center"/>
            <w:hideMark/>
          </w:tcPr>
          <w:p w14:paraId="49D2A75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698486" w14:textId="00A89251"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0DE810" w14:textId="5E01E373"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88C906C" w14:textId="097F8B33"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138D3436" w14:textId="059F1D73"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28</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B18BF34" w14:textId="232BC02F"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r>
      <w:tr w:rsidR="00EB4BDC" w14:paraId="4FCC4863" w14:textId="77777777" w:rsidTr="009100D8">
        <w:tc>
          <w:tcPr>
            <w:tcW w:w="2853" w:type="dxa"/>
            <w:tcBorders>
              <w:top w:val="single" w:sz="2" w:space="0" w:color="auto"/>
              <w:left w:val="single" w:sz="12" w:space="0" w:color="auto"/>
              <w:bottom w:val="single" w:sz="4" w:space="0" w:color="auto"/>
              <w:right w:val="single" w:sz="2" w:space="0" w:color="auto"/>
            </w:tcBorders>
            <w:vAlign w:val="center"/>
            <w:hideMark/>
          </w:tcPr>
          <w:p w14:paraId="1D85AD36" w14:textId="77777777" w:rsidR="00EB4BDC" w:rsidRPr="007D7B01" w:rsidRDefault="00EB4BDC" w:rsidP="00EB4BDC">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2C52C2AA"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02C99F"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4BFDDF1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53</w:t>
            </w:r>
          </w:p>
        </w:tc>
        <w:tc>
          <w:tcPr>
            <w:tcW w:w="660" w:type="dxa"/>
            <w:tcBorders>
              <w:top w:val="single" w:sz="2" w:space="0" w:color="auto"/>
              <w:left w:val="single" w:sz="2" w:space="0" w:color="auto"/>
              <w:bottom w:val="single" w:sz="4" w:space="0" w:color="auto"/>
              <w:right w:val="single" w:sz="2" w:space="0" w:color="auto"/>
            </w:tcBorders>
            <w:vAlign w:val="center"/>
            <w:hideMark/>
          </w:tcPr>
          <w:p w14:paraId="656502D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48</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2C0CB6"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F08AF2"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320F1DE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43</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08FA5B3E"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43</w:t>
            </w:r>
          </w:p>
        </w:tc>
        <w:tc>
          <w:tcPr>
            <w:tcW w:w="661" w:type="dxa"/>
            <w:tcBorders>
              <w:top w:val="single" w:sz="2" w:space="0" w:color="auto"/>
              <w:left w:val="single" w:sz="2" w:space="0" w:color="auto"/>
              <w:bottom w:val="single" w:sz="4" w:space="0" w:color="auto"/>
              <w:right w:val="single" w:sz="2" w:space="0" w:color="auto"/>
            </w:tcBorders>
            <w:vAlign w:val="center"/>
            <w:hideMark/>
          </w:tcPr>
          <w:p w14:paraId="078B21D5"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9DA6B7" w14:textId="60788092"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11BF7A" w14:textId="09E95568"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EB950B" w14:textId="577E2DA1"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0DC1AC27" w14:textId="44396F30"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49</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59F60FE2" w14:textId="1D77B804"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r>
      <w:tr w:rsidR="00AC13D0" w14:paraId="5CAC6F2D" w14:textId="77777777" w:rsidTr="00601EA2">
        <w:tc>
          <w:tcPr>
            <w:tcW w:w="2853" w:type="dxa"/>
            <w:tcBorders>
              <w:top w:val="single" w:sz="4" w:space="0" w:color="auto"/>
              <w:left w:val="single" w:sz="12" w:space="0" w:color="auto"/>
              <w:bottom w:val="single" w:sz="4" w:space="0" w:color="auto"/>
              <w:right w:val="single" w:sz="2" w:space="0" w:color="auto"/>
            </w:tcBorders>
            <w:vAlign w:val="center"/>
            <w:hideMark/>
          </w:tcPr>
          <w:p w14:paraId="6B01DE65" w14:textId="77777777" w:rsidR="00AC13D0" w:rsidRPr="007D7B01" w:rsidRDefault="00AC13D0" w:rsidP="00AC13D0">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41BDC021"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807A25" w14:textId="77777777" w:rsidR="00AC13D0" w:rsidRPr="007D7B01" w:rsidRDefault="00AC13D0" w:rsidP="00AC13D0">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DAB436" w14:textId="77777777" w:rsidR="00AC13D0" w:rsidRPr="007D7B01" w:rsidRDefault="00AC13D0" w:rsidP="00AC13D0">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0F403C22"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52</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4FA6E4" w14:textId="77777777" w:rsidR="00AC13D0" w:rsidRPr="007D7B01" w:rsidRDefault="00AC13D0" w:rsidP="00AC13D0">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C237B1" w14:textId="77777777" w:rsidR="00AC13D0" w:rsidRPr="007D7B01" w:rsidRDefault="00AC13D0" w:rsidP="00AC13D0">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75DF6A59"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47</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16FFCB80"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45</w:t>
            </w:r>
          </w:p>
        </w:tc>
        <w:tc>
          <w:tcPr>
            <w:tcW w:w="661" w:type="dxa"/>
            <w:tcBorders>
              <w:top w:val="single" w:sz="4" w:space="0" w:color="auto"/>
              <w:left w:val="single" w:sz="2" w:space="0" w:color="auto"/>
              <w:bottom w:val="single" w:sz="4" w:space="0" w:color="auto"/>
              <w:right w:val="single" w:sz="2" w:space="0" w:color="auto"/>
            </w:tcBorders>
            <w:vAlign w:val="center"/>
            <w:hideMark/>
          </w:tcPr>
          <w:p w14:paraId="6E2EA804"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41</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F09C57" w14:textId="77777777" w:rsidR="00AC13D0" w:rsidRDefault="00AC13D0" w:rsidP="00AC13D0">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AA64E3" w14:textId="77777777" w:rsidR="00AC13D0" w:rsidRDefault="00AC13D0" w:rsidP="00AC13D0">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ED238C" w14:textId="77777777" w:rsidR="00AC13D0" w:rsidRDefault="00AC13D0" w:rsidP="00AC13D0">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79657C" w14:textId="77777777" w:rsidR="00AC13D0" w:rsidRDefault="00AC13D0" w:rsidP="00AC13D0">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63725A9" w14:textId="77777777" w:rsidR="00AC13D0" w:rsidRDefault="00AC13D0" w:rsidP="00AC13D0">
            <w:pPr>
              <w:keepNext/>
              <w:keepLines/>
              <w:autoSpaceDE w:val="0"/>
              <w:spacing w:before="120" w:line="240" w:lineRule="auto"/>
              <w:jc w:val="center"/>
              <w:rPr>
                <w:rFonts w:cs="Calibri"/>
                <w:sz w:val="16"/>
                <w:szCs w:val="16"/>
              </w:rPr>
            </w:pPr>
          </w:p>
        </w:tc>
      </w:tr>
      <w:tr w:rsidR="00EC51B2" w14:paraId="403752A6"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E3206AF" w14:textId="77777777" w:rsidR="00EC51B2" w:rsidRDefault="00EC51B2" w:rsidP="00601EA2">
            <w:pPr>
              <w:keepNext/>
              <w:keepLines/>
              <w:autoSpaceDE w:val="0"/>
              <w:spacing w:before="120" w:line="240" w:lineRule="auto"/>
              <w:jc w:val="center"/>
              <w:rPr>
                <w:rFonts w:cs="Calibri"/>
                <w:sz w:val="4"/>
                <w:szCs w:val="16"/>
              </w:rPr>
            </w:pPr>
          </w:p>
        </w:tc>
      </w:tr>
      <w:tr w:rsidR="00EC51B2" w14:paraId="51563DD2"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56A7370"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FDB4DF3" w14:textId="77777777" w:rsidR="00EC51B2" w:rsidRPr="007D7B01" w:rsidRDefault="00EC51B2" w:rsidP="00601EA2">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B4A614F"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F83DB42" w14:textId="77777777" w:rsidR="00EC51B2" w:rsidRPr="007D7B01" w:rsidRDefault="00EC51B2" w:rsidP="00601EA2">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21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07F385C" w14:textId="77777777" w:rsidR="00EC51B2" w:rsidRPr="007D7B01" w:rsidRDefault="00EC51B2" w:rsidP="00601EA2">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3BA202E7"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0620BD36" w14:textId="77777777" w:rsidTr="00601EA2">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48E7C53"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9447098"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71A0352F" w14:textId="77777777" w:rsidR="00EC51B2" w:rsidRPr="007D7B01" w:rsidRDefault="00EC51B2" w:rsidP="00601EA2">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A252E3B"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6F6B6579"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02F28FCF"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107639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3852AD9" w14:textId="77777777" w:rsidR="00EC51B2" w:rsidRPr="007D7B01" w:rsidRDefault="00EC51B2" w:rsidP="00601EA2">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6C96BC6"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bdr w:val="none" w:sz="0" w:space="0" w:color="auto" w:frame="1"/>
              </w:rPr>
              <w:t>2 912</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8385377" w14:textId="62D6C543"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C0575E" w:rsidRPr="00171221">
              <w:rPr>
                <w:rFonts w:cs="Calibri"/>
                <w:b/>
                <w:sz w:val="20"/>
                <w:szCs w:val="20"/>
              </w:rPr>
              <w:t>Nb_h_ouvrées</w:t>
            </w:r>
            <w:r w:rsidR="00C0575E" w:rsidRPr="00171221">
              <w:rPr>
                <w:rFonts w:cs="Calibr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3E6A91D" w14:textId="77777777"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2 912</w:t>
            </w:r>
          </w:p>
        </w:tc>
      </w:tr>
      <w:tr w:rsidR="00EC51B2" w14:paraId="6231A2FF"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E83BC9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0EE7804C" w14:textId="77777777" w:rsidR="00EC51B2" w:rsidRPr="007D7B01" w:rsidRDefault="00EC51B2" w:rsidP="00601EA2">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EC51B2" w14:paraId="1AB62F46" w14:textId="77777777" w:rsidTr="00601EA2">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547041A"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0752FC4" w14:textId="21129387" w:rsidR="00EC51B2" w:rsidRPr="007D7B01" w:rsidRDefault="00EC51B2" w:rsidP="00601EA2">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w:t>
            </w:r>
            <w:r w:rsidRPr="007D7B01">
              <w:rPr>
                <w:rFonts w:cs="Calibri"/>
                <w:b/>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 xml:space="preserve">  </w:t>
            </w:r>
          </w:p>
        </w:tc>
      </w:tr>
    </w:tbl>
    <w:p w14:paraId="5A404554" w14:textId="39198C5A" w:rsidR="00EC51B2" w:rsidRPr="007D7B01" w:rsidRDefault="00EC51B2" w:rsidP="00EC51B2">
      <w:pPr>
        <w:keepNext/>
        <w:keepLines/>
        <w:autoSpaceDE w:val="0"/>
        <w:ind w:right="-6"/>
        <w:rPr>
          <w:rFonts w:cs="Calibri"/>
          <w:sz w:val="20"/>
          <w:szCs w:val="20"/>
          <w:u w:val="single"/>
        </w:rPr>
      </w:pPr>
      <w:r w:rsidRPr="007D7B01">
        <w:rPr>
          <w:rFonts w:cs="Calibri"/>
          <w:sz w:val="20"/>
          <w:szCs w:val="20"/>
          <w:u w:val="single"/>
        </w:rPr>
        <w:t xml:space="preserve">Nota : </w:t>
      </w:r>
      <w:r w:rsidR="00C0575E" w:rsidRPr="00171221">
        <w:rPr>
          <w:rFonts w:cs="Calibri"/>
          <w:b/>
          <w:sz w:val="20"/>
          <w:szCs w:val="20"/>
        </w:rPr>
        <w:t>Nb_h_ouvrées</w:t>
      </w:r>
      <w:r w:rsidR="00C0575E" w:rsidRPr="00171221">
        <w:rPr>
          <w:rFonts w:cs="Calibri"/>
          <w:b/>
          <w:sz w:val="20"/>
          <w:szCs w:val="20"/>
          <w:vertAlign w:val="subscript"/>
        </w:rPr>
        <w:t>étalon</w:t>
      </w:r>
      <w:r w:rsidR="00C0575E">
        <w:rPr>
          <w:rFonts w:cs="Calibri"/>
          <w:b/>
          <w:sz w:val="20"/>
          <w:szCs w:val="20"/>
          <w:vertAlign w:val="subscript"/>
        </w:rPr>
        <w:t xml:space="preserve"> </w:t>
      </w:r>
      <w:r w:rsidRPr="007D7B01">
        <w:rPr>
          <w:rFonts w:cs="Calibri"/>
          <w:sz w:val="20"/>
          <w:szCs w:val="20"/>
        </w:rPr>
        <w:t>à 2912 h ouvrées/an correspond à 52 semaines ouvrées x 7 jours ouvrés x 8 h amplitude quotidienne</w:t>
      </w:r>
    </w:p>
    <w:p w14:paraId="6EB08A7E" w14:textId="593D2C0E" w:rsidR="00EC51B2" w:rsidRPr="00811B12" w:rsidRDefault="00EC51B2" w:rsidP="00EC51B2">
      <w:pPr>
        <w:keepNext/>
        <w:keepLines/>
        <w:autoSpaceDE w:val="0"/>
        <w:ind w:right="-6"/>
        <w:rPr>
          <w:rFonts w:cs="Calibri"/>
          <w:sz w:val="20"/>
          <w:szCs w:val="20"/>
        </w:rPr>
      </w:pPr>
      <w:r w:rsidRPr="00811B12">
        <w:rPr>
          <w:rFonts w:cs="Calibri"/>
          <w:sz w:val="20"/>
          <w:szCs w:val="20"/>
        </w:rPr>
        <w:t>0,28xCVCx(</w:t>
      </w:r>
      <w:r w:rsidRPr="00811B12">
        <w:rPr>
          <w:rFonts w:cs="Calibri"/>
          <w:b/>
          <w:sz w:val="20"/>
          <w:szCs w:val="20"/>
        </w:rPr>
        <w:t xml:space="preserve">Nb_h_ouvrées - </w:t>
      </w:r>
      <w:r w:rsidR="00C0575E" w:rsidRPr="00171221">
        <w:rPr>
          <w:rFonts w:cs="Calibri"/>
          <w:sz w:val="20"/>
          <w:szCs w:val="21"/>
        </w:rPr>
        <w:t>Nb_h_ouvrées</w:t>
      </w:r>
      <w:r w:rsidR="00C0575E" w:rsidRPr="00171221">
        <w:rPr>
          <w:rFonts w:cs="Calibri"/>
          <w:sz w:val="20"/>
          <w:szCs w:val="21"/>
          <w:vertAlign w:val="subscript"/>
        </w:rPr>
        <w:t>étalon</w:t>
      </w:r>
      <w:r w:rsidRPr="00811B12">
        <w:rPr>
          <w:rFonts w:cs="Calibri"/>
          <w:b/>
          <w:sz w:val="20"/>
          <w:szCs w:val="20"/>
        </w:rPr>
        <w:t>)/</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r w:rsidRPr="00811B12">
        <w:rPr>
          <w:rFonts w:cs="Calibri"/>
          <w:sz w:val="20"/>
          <w:szCs w:val="20"/>
        </w:rPr>
        <w:t>correspond à l’impact indirect sur la composante CVC du nombre d’heure ouvrées réelles par rapport à la   densité temporelle étalon</w:t>
      </w:r>
    </w:p>
    <w:p w14:paraId="05BE01F5" w14:textId="77777777" w:rsidR="00EC51B2" w:rsidRDefault="00EC51B2" w:rsidP="00EC51B2">
      <w:pPr>
        <w:pStyle w:val="Titre6"/>
        <w:pageBreakBefore/>
      </w:pPr>
      <w:r>
        <w:lastRenderedPageBreak/>
        <w:t>« Sous-catégorie “</w:t>
      </w:r>
      <w:r>
        <w:rPr>
          <w:bCs/>
        </w:rPr>
        <w:t>Espèces vivantes – Serres</w:t>
      </w:r>
      <w:r>
        <w:t>” »</w:t>
      </w:r>
    </w:p>
    <w:p w14:paraId="655DC2FB" w14:textId="77777777" w:rsidR="00EC51B2" w:rsidRDefault="00EC51B2" w:rsidP="00EC51B2">
      <w:pPr>
        <w:keepNext/>
        <w:keepLines/>
        <w:autoSpaceDE w:val="0"/>
        <w:spacing w:before="120"/>
        <w:ind w:left="360"/>
        <w:jc w:val="center"/>
      </w:pPr>
      <w:r>
        <w:rPr>
          <w:rFonts w:cs="Calibri"/>
          <w:sz w:val="20"/>
          <w:szCs w:val="20"/>
        </w:rPr>
        <w:t>(</w:t>
      </w:r>
      <w:r>
        <w:rPr>
          <w:rFonts w:cs="Calibri"/>
          <w:b/>
          <w:sz w:val="20"/>
          <w:szCs w:val="20"/>
        </w:rPr>
        <w:t>NAF</w:t>
      </w:r>
      <w:r>
        <w:rPr>
          <w:rFonts w:cs="Calibri"/>
          <w:sz w:val="20"/>
          <w:szCs w:val="20"/>
        </w:rPr>
        <w:t> : Section R – S</w:t>
      </w:r>
      <w:r>
        <w:t xml:space="preserve">ervices des jardins botaniques et zoologiques et des réserves naturelles </w:t>
      </w:r>
      <w:r>
        <w:rPr>
          <w:rFonts w:cs="Calibri"/>
          <w:sz w:val="20"/>
          <w:szCs w:val="20"/>
        </w:rPr>
        <w:t>– code</w:t>
      </w:r>
      <w:r>
        <w:rPr>
          <w:rFonts w:cs="Calibri"/>
          <w:b/>
          <w:sz w:val="20"/>
          <w:szCs w:val="20"/>
        </w:rPr>
        <w:t xml:space="preserve"> 91.04Z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EC51B2" w14:paraId="44542CFA" w14:textId="77777777" w:rsidTr="00601EA2">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90E131D"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rPr>
              <w:t>Composante CVC</w:t>
            </w:r>
          </w:p>
          <w:p w14:paraId="0C002A03"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D586CD5" w14:textId="77777777" w:rsidR="00EC51B2" w:rsidRPr="007D7B01" w:rsidRDefault="00EC51B2" w:rsidP="00601EA2">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EC51B2" w14:paraId="768641BE" w14:textId="77777777" w:rsidTr="00601EA2">
        <w:tc>
          <w:tcPr>
            <w:tcW w:w="2853" w:type="dxa"/>
            <w:vMerge/>
            <w:tcBorders>
              <w:top w:val="single" w:sz="12" w:space="0" w:color="auto"/>
              <w:left w:val="single" w:sz="12" w:space="0" w:color="auto"/>
              <w:bottom w:val="single" w:sz="2" w:space="0" w:color="auto"/>
              <w:right w:val="single" w:sz="2" w:space="0" w:color="auto"/>
            </w:tcBorders>
            <w:vAlign w:val="center"/>
            <w:hideMark/>
          </w:tcPr>
          <w:p w14:paraId="6C4E4790" w14:textId="77777777" w:rsidR="00EC51B2" w:rsidRPr="007D7B01" w:rsidRDefault="00EC51B2" w:rsidP="00601EA2">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1C49DD"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4A6226"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A434DA"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8C825C"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171E43A"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94D78FC"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C273562"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37E8A3" w14:textId="77777777" w:rsidR="00EC51B2" w:rsidRPr="007D7B01" w:rsidRDefault="00EC51B2" w:rsidP="00601EA2">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E48EC0" w14:textId="77777777" w:rsidR="00EC51B2" w:rsidRDefault="00EC51B2" w:rsidP="00601EA2">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455E47" w14:textId="77777777" w:rsidR="00EC51B2" w:rsidRDefault="00EC51B2"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3E8D74" w14:textId="77777777" w:rsidR="00EC51B2" w:rsidRDefault="00EC51B2"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C575CE" w14:textId="77777777" w:rsidR="00EC51B2" w:rsidRDefault="00EC51B2"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145316F" w14:textId="77777777" w:rsidR="00EC51B2" w:rsidRDefault="00EC51B2" w:rsidP="00601EA2">
            <w:pPr>
              <w:keepNext/>
              <w:keepLines/>
              <w:autoSpaceDE w:val="0"/>
              <w:spacing w:before="120" w:line="240" w:lineRule="auto"/>
              <w:jc w:val="center"/>
              <w:rPr>
                <w:rFonts w:cs="Calibri"/>
                <w:b/>
                <w:sz w:val="18"/>
                <w:szCs w:val="18"/>
              </w:rPr>
            </w:pPr>
            <w:r>
              <w:rPr>
                <w:rFonts w:cs="Calibri"/>
                <w:b/>
                <w:sz w:val="18"/>
                <w:szCs w:val="18"/>
              </w:rPr>
              <w:t>Réunion</w:t>
            </w:r>
          </w:p>
        </w:tc>
      </w:tr>
      <w:tr w:rsidR="00EC51B2" w14:paraId="0D79B5D8" w14:textId="77777777" w:rsidTr="00601EA2">
        <w:tc>
          <w:tcPr>
            <w:tcW w:w="2853" w:type="dxa"/>
            <w:tcBorders>
              <w:top w:val="single" w:sz="2" w:space="0" w:color="auto"/>
              <w:left w:val="single" w:sz="12" w:space="0" w:color="auto"/>
              <w:bottom w:val="single" w:sz="2" w:space="0" w:color="auto"/>
              <w:right w:val="single" w:sz="2" w:space="0" w:color="auto"/>
            </w:tcBorders>
            <w:vAlign w:val="center"/>
            <w:hideMark/>
          </w:tcPr>
          <w:p w14:paraId="17950EB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Altitude &lt; 400 m</w:t>
            </w:r>
          </w:p>
          <w:p w14:paraId="4C630DC0"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0F135538"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101</w:t>
            </w:r>
          </w:p>
        </w:tc>
        <w:tc>
          <w:tcPr>
            <w:tcW w:w="661" w:type="dxa"/>
            <w:tcBorders>
              <w:top w:val="single" w:sz="2" w:space="0" w:color="auto"/>
              <w:left w:val="single" w:sz="2" w:space="0" w:color="auto"/>
              <w:bottom w:val="single" w:sz="2" w:space="0" w:color="auto"/>
              <w:right w:val="single" w:sz="2" w:space="0" w:color="auto"/>
            </w:tcBorders>
            <w:vAlign w:val="center"/>
            <w:hideMark/>
          </w:tcPr>
          <w:p w14:paraId="73B91058"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111</w:t>
            </w:r>
          </w:p>
        </w:tc>
        <w:tc>
          <w:tcPr>
            <w:tcW w:w="660" w:type="dxa"/>
            <w:tcBorders>
              <w:top w:val="single" w:sz="2" w:space="0" w:color="auto"/>
              <w:left w:val="single" w:sz="2" w:space="0" w:color="auto"/>
              <w:bottom w:val="single" w:sz="2" w:space="0" w:color="auto"/>
              <w:right w:val="single" w:sz="2" w:space="0" w:color="auto"/>
            </w:tcBorders>
            <w:vAlign w:val="center"/>
            <w:hideMark/>
          </w:tcPr>
          <w:p w14:paraId="1DB4F95B"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99</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42CED56D"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93</w:t>
            </w:r>
          </w:p>
        </w:tc>
        <w:tc>
          <w:tcPr>
            <w:tcW w:w="661" w:type="dxa"/>
            <w:tcBorders>
              <w:top w:val="single" w:sz="2" w:space="0" w:color="auto"/>
              <w:left w:val="single" w:sz="2" w:space="0" w:color="auto"/>
              <w:bottom w:val="single" w:sz="2" w:space="0" w:color="auto"/>
              <w:right w:val="single" w:sz="2" w:space="0" w:color="auto"/>
            </w:tcBorders>
            <w:vAlign w:val="center"/>
            <w:hideMark/>
          </w:tcPr>
          <w:p w14:paraId="13DE8760"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96</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AFC1A02"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86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47E980B"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86</w:t>
            </w:r>
          </w:p>
        </w:tc>
        <w:tc>
          <w:tcPr>
            <w:tcW w:w="661" w:type="dxa"/>
            <w:tcBorders>
              <w:top w:val="single" w:sz="2" w:space="0" w:color="auto"/>
              <w:left w:val="single" w:sz="2" w:space="0" w:color="auto"/>
              <w:bottom w:val="single" w:sz="2" w:space="0" w:color="auto"/>
              <w:right w:val="single" w:sz="2" w:space="0" w:color="auto"/>
            </w:tcBorders>
            <w:vAlign w:val="center"/>
            <w:hideMark/>
          </w:tcPr>
          <w:p w14:paraId="579BA540"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75</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91F7E7E" w14:textId="77777777" w:rsidR="00EC51B2" w:rsidRDefault="00EC51B2" w:rsidP="00601EA2">
            <w:pPr>
              <w:keepNext/>
              <w:keepLines/>
              <w:autoSpaceDE w:val="0"/>
              <w:spacing w:before="120" w:line="240" w:lineRule="auto"/>
              <w:jc w:val="center"/>
              <w:rPr>
                <w:rFonts w:cs="Calibri"/>
                <w:sz w:val="16"/>
                <w:szCs w:val="16"/>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8444D04"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F4B507F"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575BDAE6"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79E97D52"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EC51B2" w14:paraId="60663C3F" w14:textId="77777777" w:rsidTr="00601EA2">
        <w:tc>
          <w:tcPr>
            <w:tcW w:w="2853" w:type="dxa"/>
            <w:tcBorders>
              <w:top w:val="single" w:sz="2" w:space="0" w:color="auto"/>
              <w:left w:val="single" w:sz="12" w:space="0" w:color="auto"/>
              <w:bottom w:val="single" w:sz="2" w:space="0" w:color="auto"/>
              <w:right w:val="single" w:sz="2" w:space="0" w:color="auto"/>
            </w:tcBorders>
            <w:vAlign w:val="center"/>
            <w:hideMark/>
          </w:tcPr>
          <w:p w14:paraId="1141C71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Altitude 400 à 800 m</w:t>
            </w:r>
          </w:p>
          <w:p w14:paraId="23803405"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08587C29"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123</w:t>
            </w:r>
          </w:p>
        </w:tc>
        <w:tc>
          <w:tcPr>
            <w:tcW w:w="661" w:type="dxa"/>
            <w:tcBorders>
              <w:top w:val="single" w:sz="2" w:space="0" w:color="auto"/>
              <w:left w:val="single" w:sz="2" w:space="0" w:color="auto"/>
              <w:bottom w:val="single" w:sz="2" w:space="0" w:color="auto"/>
              <w:right w:val="single" w:sz="2" w:space="0" w:color="auto"/>
            </w:tcBorders>
            <w:vAlign w:val="center"/>
            <w:hideMark/>
          </w:tcPr>
          <w:p w14:paraId="459FEA4A"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133</w:t>
            </w:r>
          </w:p>
        </w:tc>
        <w:tc>
          <w:tcPr>
            <w:tcW w:w="660" w:type="dxa"/>
            <w:tcBorders>
              <w:top w:val="single" w:sz="2" w:space="0" w:color="auto"/>
              <w:left w:val="single" w:sz="2" w:space="0" w:color="auto"/>
              <w:bottom w:val="single" w:sz="2" w:space="0" w:color="auto"/>
              <w:right w:val="single" w:sz="2" w:space="0" w:color="auto"/>
            </w:tcBorders>
            <w:vAlign w:val="center"/>
            <w:hideMark/>
          </w:tcPr>
          <w:p w14:paraId="22EBF7F8"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117</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94ABD3"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4F90A979"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115</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BC26F67"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103</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D38CA8F"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98</w:t>
            </w:r>
          </w:p>
        </w:tc>
        <w:tc>
          <w:tcPr>
            <w:tcW w:w="661" w:type="dxa"/>
            <w:tcBorders>
              <w:top w:val="single" w:sz="2" w:space="0" w:color="auto"/>
              <w:left w:val="single" w:sz="2" w:space="0" w:color="auto"/>
              <w:bottom w:val="single" w:sz="2" w:space="0" w:color="auto"/>
              <w:right w:val="single" w:sz="2" w:space="0" w:color="auto"/>
            </w:tcBorders>
            <w:vAlign w:val="center"/>
            <w:hideMark/>
          </w:tcPr>
          <w:p w14:paraId="36BFD1CD"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85</w:t>
            </w:r>
          </w:p>
        </w:tc>
        <w:tc>
          <w:tcPr>
            <w:tcW w:w="1173" w:type="dxa"/>
            <w:tcBorders>
              <w:top w:val="single" w:sz="2" w:space="0" w:color="auto"/>
              <w:left w:val="single" w:sz="2" w:space="0" w:color="auto"/>
              <w:bottom w:val="single" w:sz="2" w:space="0" w:color="auto"/>
              <w:right w:val="single" w:sz="2" w:space="0" w:color="auto"/>
            </w:tcBorders>
            <w:vAlign w:val="center"/>
            <w:hideMark/>
          </w:tcPr>
          <w:p w14:paraId="77E07711"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944BFF5"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D8512B6"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2BC1EF" w14:textId="77777777" w:rsidR="00EC51B2" w:rsidRDefault="00EC51B2" w:rsidP="00601EA2">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0ABBC44C"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EC51B2" w14:paraId="07C4BC0D" w14:textId="77777777" w:rsidTr="00601EA2">
        <w:tc>
          <w:tcPr>
            <w:tcW w:w="2853" w:type="dxa"/>
            <w:tcBorders>
              <w:top w:val="single" w:sz="2" w:space="0" w:color="auto"/>
              <w:left w:val="single" w:sz="12" w:space="0" w:color="auto"/>
              <w:bottom w:val="single" w:sz="2" w:space="0" w:color="auto"/>
              <w:right w:val="single" w:sz="2" w:space="0" w:color="auto"/>
            </w:tcBorders>
            <w:vAlign w:val="center"/>
            <w:hideMark/>
          </w:tcPr>
          <w:p w14:paraId="4D223645"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Altitude 800 à 1200 m</w:t>
            </w:r>
          </w:p>
          <w:p w14:paraId="3488D8C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F1DAE3" w14:textId="77777777" w:rsidR="00EC51B2" w:rsidRPr="007D7B01" w:rsidRDefault="00EC51B2" w:rsidP="00601EA2">
            <w:pPr>
              <w:keepNext/>
              <w:keepLines/>
              <w:autoSpaceDE w:val="0"/>
              <w:spacing w:line="240" w:lineRule="auto"/>
              <w:jc w:val="center"/>
              <w:rPr>
                <w:rFonts w:cs="Calibri"/>
                <w:b/>
                <w:sz w:val="20"/>
                <w:szCs w:val="20"/>
                <w:highlight w:val="yellow"/>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5966E299"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155</w:t>
            </w:r>
          </w:p>
        </w:tc>
        <w:tc>
          <w:tcPr>
            <w:tcW w:w="660" w:type="dxa"/>
            <w:tcBorders>
              <w:top w:val="single" w:sz="2" w:space="0" w:color="auto"/>
              <w:left w:val="single" w:sz="2" w:space="0" w:color="auto"/>
              <w:bottom w:val="single" w:sz="2" w:space="0" w:color="auto"/>
              <w:right w:val="single" w:sz="2" w:space="0" w:color="auto"/>
            </w:tcBorders>
            <w:vAlign w:val="center"/>
            <w:hideMark/>
          </w:tcPr>
          <w:p w14:paraId="5B0FE0E5"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140</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33AA47"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182DA6"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329C1A90"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122</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29B3D750"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116</w:t>
            </w:r>
          </w:p>
        </w:tc>
        <w:tc>
          <w:tcPr>
            <w:tcW w:w="661" w:type="dxa"/>
            <w:tcBorders>
              <w:top w:val="single" w:sz="2" w:space="0" w:color="auto"/>
              <w:left w:val="single" w:sz="2" w:space="0" w:color="auto"/>
              <w:bottom w:val="single" w:sz="2" w:space="0" w:color="auto"/>
              <w:right w:val="single" w:sz="2" w:space="0" w:color="auto"/>
            </w:tcBorders>
            <w:vAlign w:val="center"/>
            <w:hideMark/>
          </w:tcPr>
          <w:p w14:paraId="7357D919"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101</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308766" w14:textId="77777777" w:rsidR="00EC51B2" w:rsidRDefault="00EC51B2" w:rsidP="00601EA2">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C71C83" w14:textId="77777777" w:rsidR="00EC51B2" w:rsidRDefault="00EC51B2" w:rsidP="00601EA2">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D9D99DE"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24B00A" w14:textId="77777777" w:rsidR="00EC51B2" w:rsidRDefault="00EC51B2" w:rsidP="00601EA2">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34825A08"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EC51B2" w14:paraId="0AF9332D" w14:textId="77777777" w:rsidTr="00601EA2">
        <w:tc>
          <w:tcPr>
            <w:tcW w:w="2853" w:type="dxa"/>
            <w:tcBorders>
              <w:top w:val="single" w:sz="2" w:space="0" w:color="auto"/>
              <w:left w:val="single" w:sz="12" w:space="0" w:color="auto"/>
              <w:bottom w:val="single" w:sz="4" w:space="0" w:color="auto"/>
              <w:right w:val="single" w:sz="2" w:space="0" w:color="auto"/>
            </w:tcBorders>
            <w:vAlign w:val="center"/>
            <w:hideMark/>
          </w:tcPr>
          <w:p w14:paraId="216EFBB7" w14:textId="77777777" w:rsidR="00EC51B2" w:rsidRPr="007D7B01" w:rsidRDefault="00EC51B2" w:rsidP="00601EA2">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39BB6FC7"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BBE607" w14:textId="77777777" w:rsidR="00EC51B2" w:rsidRPr="007D7B01" w:rsidRDefault="00EC51B2" w:rsidP="00601EA2">
            <w:pPr>
              <w:keepNext/>
              <w:keepLines/>
              <w:autoSpaceDE w:val="0"/>
              <w:spacing w:line="240" w:lineRule="auto"/>
              <w:jc w:val="center"/>
              <w:rPr>
                <w:rFonts w:cs="Calibri"/>
                <w:b/>
                <w:sz w:val="20"/>
                <w:szCs w:val="20"/>
                <w:highlight w:val="yellow"/>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51749859"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183</w:t>
            </w:r>
          </w:p>
        </w:tc>
        <w:tc>
          <w:tcPr>
            <w:tcW w:w="660" w:type="dxa"/>
            <w:tcBorders>
              <w:top w:val="single" w:sz="2" w:space="0" w:color="auto"/>
              <w:left w:val="single" w:sz="2" w:space="0" w:color="auto"/>
              <w:bottom w:val="single" w:sz="4" w:space="0" w:color="auto"/>
              <w:right w:val="single" w:sz="2" w:space="0" w:color="auto"/>
            </w:tcBorders>
            <w:vAlign w:val="center"/>
            <w:hideMark/>
          </w:tcPr>
          <w:p w14:paraId="01056733"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165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54D356"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3C72D9"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560E9D49"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148</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09B4EB0A"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139</w:t>
            </w:r>
          </w:p>
        </w:tc>
        <w:tc>
          <w:tcPr>
            <w:tcW w:w="661" w:type="dxa"/>
            <w:tcBorders>
              <w:top w:val="single" w:sz="2" w:space="0" w:color="auto"/>
              <w:left w:val="single" w:sz="2" w:space="0" w:color="auto"/>
              <w:bottom w:val="single" w:sz="4" w:space="0" w:color="auto"/>
              <w:right w:val="single" w:sz="2" w:space="0" w:color="auto"/>
            </w:tcBorders>
            <w:vAlign w:val="center"/>
            <w:hideMark/>
          </w:tcPr>
          <w:p w14:paraId="7CA99939"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123</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682190" w14:textId="77777777" w:rsidR="00EC51B2" w:rsidRDefault="00EC51B2" w:rsidP="00601EA2">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DC3C8B" w14:textId="77777777" w:rsidR="00EC51B2" w:rsidRDefault="00EC51B2" w:rsidP="00601EA2">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0B9948" w14:textId="77777777" w:rsidR="00EC51B2" w:rsidRDefault="00EC51B2" w:rsidP="00601EA2">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043180" w14:textId="77777777" w:rsidR="00EC51B2" w:rsidRDefault="00EC51B2" w:rsidP="00601EA2">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9EBED3E" w14:textId="77777777" w:rsidR="00EC51B2" w:rsidRDefault="00EC51B2"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EC51B2" w14:paraId="785BD6E5" w14:textId="77777777" w:rsidTr="00601EA2">
        <w:tc>
          <w:tcPr>
            <w:tcW w:w="2853" w:type="dxa"/>
            <w:tcBorders>
              <w:top w:val="single" w:sz="4" w:space="0" w:color="auto"/>
              <w:left w:val="single" w:sz="12" w:space="0" w:color="auto"/>
              <w:bottom w:val="single" w:sz="4" w:space="0" w:color="auto"/>
              <w:right w:val="single" w:sz="2" w:space="0" w:color="auto"/>
            </w:tcBorders>
            <w:vAlign w:val="center"/>
            <w:hideMark/>
          </w:tcPr>
          <w:p w14:paraId="152CFC0C" w14:textId="77777777" w:rsidR="00EC51B2" w:rsidRPr="007D7B01" w:rsidRDefault="00EC51B2" w:rsidP="00601EA2">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79CE22C3"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187AD6" w14:textId="77777777" w:rsidR="00EC51B2" w:rsidRPr="007D7B01" w:rsidRDefault="00EC51B2" w:rsidP="00601EA2">
            <w:pPr>
              <w:keepNext/>
              <w:keepLines/>
              <w:autoSpaceDE w:val="0"/>
              <w:spacing w:line="240" w:lineRule="auto"/>
              <w:jc w:val="center"/>
              <w:rPr>
                <w:rFonts w:cs="Calibri"/>
                <w:b/>
                <w:sz w:val="20"/>
                <w:szCs w:val="20"/>
                <w:highlight w:val="yellow"/>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2D6870"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6B0C84E6"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181</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536131"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C47588" w14:textId="77777777" w:rsidR="00EC51B2" w:rsidRPr="007D7B01" w:rsidRDefault="00EC51B2" w:rsidP="00601EA2">
            <w:pPr>
              <w:keepNext/>
              <w:keepLines/>
              <w:autoSpaceDE w:val="0"/>
              <w:spacing w:line="240" w:lineRule="auto"/>
              <w:jc w:val="center"/>
              <w:rPr>
                <w:rFonts w:cs="Calibri"/>
                <w:sz w:val="20"/>
                <w:szCs w:val="20"/>
                <w:highlight w:val="yellow"/>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4ADDCF5A"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163</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3A688D95"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154</w:t>
            </w:r>
          </w:p>
        </w:tc>
        <w:tc>
          <w:tcPr>
            <w:tcW w:w="661" w:type="dxa"/>
            <w:tcBorders>
              <w:top w:val="single" w:sz="4" w:space="0" w:color="auto"/>
              <w:left w:val="single" w:sz="2" w:space="0" w:color="auto"/>
              <w:bottom w:val="single" w:sz="4" w:space="0" w:color="auto"/>
              <w:right w:val="single" w:sz="2" w:space="0" w:color="auto"/>
            </w:tcBorders>
            <w:vAlign w:val="center"/>
            <w:hideMark/>
          </w:tcPr>
          <w:p w14:paraId="580C5775" w14:textId="77777777" w:rsidR="00EC51B2" w:rsidRPr="007D7B01" w:rsidRDefault="00EC51B2" w:rsidP="00601EA2">
            <w:pPr>
              <w:keepNext/>
              <w:keepLines/>
              <w:autoSpaceDE w:val="0"/>
              <w:spacing w:line="240" w:lineRule="auto"/>
              <w:jc w:val="center"/>
              <w:rPr>
                <w:rFonts w:cs="Calibri"/>
                <w:sz w:val="20"/>
                <w:szCs w:val="20"/>
                <w:highlight w:val="yellow"/>
              </w:rPr>
            </w:pPr>
            <w:r w:rsidRPr="007D7B01">
              <w:rPr>
                <w:rFonts w:cs="Calibri"/>
                <w:color w:val="000000"/>
                <w:sz w:val="20"/>
              </w:rPr>
              <w:t>139</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840489" w14:textId="77777777" w:rsidR="00EC51B2" w:rsidRDefault="00EC51B2" w:rsidP="00601EA2">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AEDE3A" w14:textId="77777777" w:rsidR="00EC51B2" w:rsidRDefault="00EC51B2" w:rsidP="00601EA2">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9024A0" w14:textId="77777777" w:rsidR="00EC51B2" w:rsidRDefault="00EC51B2" w:rsidP="00601EA2">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D9C187" w14:textId="77777777" w:rsidR="00EC51B2" w:rsidRDefault="00EC51B2" w:rsidP="00601EA2">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2E222BF" w14:textId="77777777" w:rsidR="00EC51B2" w:rsidRDefault="00EC51B2" w:rsidP="00601EA2">
            <w:pPr>
              <w:keepNext/>
              <w:keepLines/>
              <w:autoSpaceDE w:val="0"/>
              <w:spacing w:before="120" w:line="240" w:lineRule="auto"/>
              <w:jc w:val="center"/>
              <w:rPr>
                <w:rFonts w:cs="Calibri"/>
                <w:sz w:val="16"/>
                <w:szCs w:val="16"/>
              </w:rPr>
            </w:pPr>
          </w:p>
        </w:tc>
      </w:tr>
      <w:tr w:rsidR="00EC51B2" w14:paraId="769F7C21"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6500367" w14:textId="77777777" w:rsidR="00EC51B2" w:rsidRDefault="00EC51B2" w:rsidP="00601EA2">
            <w:pPr>
              <w:keepNext/>
              <w:keepLines/>
              <w:autoSpaceDE w:val="0"/>
              <w:spacing w:before="120" w:line="240" w:lineRule="auto"/>
              <w:jc w:val="center"/>
              <w:rPr>
                <w:rFonts w:cs="Calibri"/>
                <w:sz w:val="4"/>
                <w:szCs w:val="16"/>
              </w:rPr>
            </w:pPr>
          </w:p>
        </w:tc>
      </w:tr>
      <w:tr w:rsidR="00EC51B2" w14:paraId="53925BAE"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F69E59D"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C9A99F7" w14:textId="77777777" w:rsidR="00EC51B2" w:rsidRPr="007D7B01" w:rsidRDefault="00EC51B2" w:rsidP="00601EA2">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2118214"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4B82218" w14:textId="77777777" w:rsidR="00EC51B2" w:rsidRPr="007D7B01" w:rsidRDefault="00EC51B2" w:rsidP="00601EA2">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24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700AA9E" w14:textId="77777777" w:rsidR="00EC51B2" w:rsidRPr="007D7B01" w:rsidRDefault="00EC51B2" w:rsidP="00601EA2">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5F9E3634"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74786FF0" w14:textId="77777777" w:rsidTr="00601EA2">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0D4068B"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10BBE4A"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4A8FF4C6" w14:textId="77777777" w:rsidR="00EC51B2" w:rsidRPr="007D7B01" w:rsidRDefault="00EC51B2" w:rsidP="00601EA2">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0FAE2C3F"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27E417F9"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48E8B804"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B6B4B24"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E2E6EC7" w14:textId="77777777" w:rsidR="00EC51B2" w:rsidRPr="007D7B01" w:rsidRDefault="00EC51B2" w:rsidP="00601EA2">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65CCC2C"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rPr>
              <w:t>8 760</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1115B79" w14:textId="1ACFF11A"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C0575E" w:rsidRPr="00171221">
              <w:rPr>
                <w:rFonts w:cs="Calibri"/>
                <w:b/>
                <w:sz w:val="20"/>
                <w:szCs w:val="20"/>
              </w:rPr>
              <w:t>Nb_h_ouvrées</w:t>
            </w:r>
            <w:r w:rsidR="00C0575E" w:rsidRPr="00171221">
              <w:rPr>
                <w:rFonts w:cs="Calibr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1EF003C" w14:textId="77777777"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8 760</w:t>
            </w:r>
          </w:p>
        </w:tc>
      </w:tr>
      <w:tr w:rsidR="00EC51B2" w14:paraId="1E300C84"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2E85077"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563BBFF" w14:textId="77777777" w:rsidR="00EC51B2" w:rsidRPr="007D7B01" w:rsidRDefault="00EC51B2" w:rsidP="00601EA2">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EC51B2" w14:paraId="74210C43" w14:textId="77777777" w:rsidTr="00601EA2">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45CE67E"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B032EA3" w14:textId="37E2241C" w:rsidR="00EC51B2" w:rsidRPr="007D7B01" w:rsidRDefault="00EC51B2" w:rsidP="00601EA2">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w:t>
            </w:r>
            <w:r w:rsidRPr="007D7B01">
              <w:rPr>
                <w:rFonts w:cs="Calibri"/>
                <w:b/>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p>
        </w:tc>
      </w:tr>
    </w:tbl>
    <w:p w14:paraId="32E059A8" w14:textId="28FDC6B4" w:rsidR="00EC51B2" w:rsidRPr="007D7B01" w:rsidRDefault="00EC51B2" w:rsidP="00EC51B2">
      <w:pPr>
        <w:keepNext/>
        <w:keepLines/>
        <w:autoSpaceDE w:val="0"/>
        <w:ind w:right="-6"/>
        <w:rPr>
          <w:rFonts w:cs="Calibri"/>
          <w:sz w:val="20"/>
          <w:szCs w:val="21"/>
          <w:u w:val="single"/>
        </w:rPr>
      </w:pPr>
      <w:r w:rsidRPr="007D7B01">
        <w:rPr>
          <w:rFonts w:cs="Calibri"/>
          <w:sz w:val="20"/>
          <w:szCs w:val="21"/>
          <w:u w:val="single"/>
        </w:rPr>
        <w:t xml:space="preserve">Nota : </w:t>
      </w:r>
      <w:r w:rsidR="00C0575E" w:rsidRPr="00171221">
        <w:rPr>
          <w:rFonts w:cs="Calibri"/>
          <w:b/>
          <w:sz w:val="20"/>
          <w:szCs w:val="20"/>
        </w:rPr>
        <w:t>Nb_h_ouvrées</w:t>
      </w:r>
      <w:r w:rsidR="00C0575E" w:rsidRPr="00171221">
        <w:rPr>
          <w:rFonts w:cs="Calibri"/>
          <w:b/>
          <w:sz w:val="20"/>
          <w:szCs w:val="20"/>
          <w:vertAlign w:val="subscript"/>
        </w:rPr>
        <w:t>étalon</w:t>
      </w:r>
      <w:r w:rsidR="00C0575E">
        <w:rPr>
          <w:rFonts w:cs="Calibri"/>
          <w:b/>
          <w:sz w:val="20"/>
          <w:szCs w:val="20"/>
          <w:vertAlign w:val="subscript"/>
        </w:rPr>
        <w:t xml:space="preserve"> </w:t>
      </w:r>
      <w:r w:rsidRPr="007D7B01">
        <w:rPr>
          <w:rFonts w:cs="Calibri"/>
          <w:sz w:val="20"/>
          <w:szCs w:val="21"/>
        </w:rPr>
        <w:t>à 8 760 h ouvrées/an correspond à 52 semaines ouvrées x 7 jours ouvrés x 24 h amplitude quotidienne</w:t>
      </w:r>
    </w:p>
    <w:p w14:paraId="63DC4A7C" w14:textId="30997181" w:rsidR="00EC51B2" w:rsidRPr="007D7B01" w:rsidRDefault="00EC51B2" w:rsidP="00EC51B2">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b/>
          <w:sz w:val="20"/>
          <w:szCs w:val="21"/>
        </w:rPr>
        <w:t>)/</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r w:rsidRPr="007D7B01">
        <w:rPr>
          <w:rFonts w:cs="Calibri"/>
          <w:sz w:val="20"/>
          <w:szCs w:val="21"/>
        </w:rPr>
        <w:t>correspond à l’impact indirect sur la composante CVC du nombre d’heure ouvrées réelles par rapport à la   densité temporelle étalon</w:t>
      </w:r>
    </w:p>
    <w:p w14:paraId="152269B1" w14:textId="77777777" w:rsidR="00EC51B2" w:rsidRDefault="00EC51B2" w:rsidP="00EC51B2">
      <w:pPr>
        <w:pStyle w:val="Titre6"/>
        <w:pageBreakBefore/>
      </w:pPr>
      <w:r>
        <w:lastRenderedPageBreak/>
        <w:t>« Sous-catégorie “</w:t>
      </w:r>
      <w:r>
        <w:rPr>
          <w:bCs/>
        </w:rPr>
        <w:t>Espèces vivantes – Aquarium et vivarium</w:t>
      </w:r>
      <w:r>
        <w:t>” »</w:t>
      </w:r>
    </w:p>
    <w:p w14:paraId="643D5B54" w14:textId="77777777" w:rsidR="00EC51B2" w:rsidRDefault="00EC51B2" w:rsidP="00EC51B2">
      <w:pPr>
        <w:keepNext/>
        <w:keepLines/>
        <w:autoSpaceDE w:val="0"/>
        <w:spacing w:before="120"/>
        <w:ind w:left="360"/>
        <w:jc w:val="center"/>
      </w:pPr>
      <w:r>
        <w:rPr>
          <w:rFonts w:cs="Calibri"/>
          <w:sz w:val="20"/>
          <w:szCs w:val="20"/>
        </w:rPr>
        <w:t>(</w:t>
      </w:r>
      <w:r>
        <w:rPr>
          <w:rFonts w:cs="Calibri"/>
          <w:b/>
          <w:sz w:val="20"/>
          <w:szCs w:val="20"/>
        </w:rPr>
        <w:t>NAF</w:t>
      </w:r>
      <w:r>
        <w:rPr>
          <w:rFonts w:cs="Calibri"/>
          <w:sz w:val="20"/>
          <w:szCs w:val="20"/>
        </w:rPr>
        <w:t> : Section R – S</w:t>
      </w:r>
      <w:r>
        <w:t xml:space="preserve">ervices des jardins botaniques et zoologiques et des réserves naturelles </w:t>
      </w:r>
      <w:r>
        <w:rPr>
          <w:rFonts w:cs="Calibri"/>
          <w:sz w:val="20"/>
          <w:szCs w:val="20"/>
        </w:rPr>
        <w:t>– code</w:t>
      </w:r>
      <w:r>
        <w:rPr>
          <w:rFonts w:cs="Calibri"/>
          <w:b/>
          <w:sz w:val="20"/>
          <w:szCs w:val="20"/>
        </w:rPr>
        <w:t xml:space="preserve"> 91.04Z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370"/>
        <w:gridCol w:w="705"/>
        <w:gridCol w:w="705"/>
        <w:gridCol w:w="705"/>
        <w:gridCol w:w="460"/>
        <w:gridCol w:w="246"/>
        <w:gridCol w:w="705"/>
        <w:gridCol w:w="390"/>
        <w:gridCol w:w="315"/>
        <w:gridCol w:w="340"/>
        <w:gridCol w:w="365"/>
        <w:gridCol w:w="706"/>
        <w:gridCol w:w="1198"/>
        <w:gridCol w:w="1199"/>
        <w:gridCol w:w="1199"/>
        <w:gridCol w:w="1199"/>
        <w:gridCol w:w="71"/>
        <w:gridCol w:w="1128"/>
      </w:tblGrid>
      <w:tr w:rsidR="00EC51B2" w14:paraId="5B0A0D30" w14:textId="77777777" w:rsidTr="00601EA2">
        <w:tc>
          <w:tcPr>
            <w:tcW w:w="237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0E58FEB"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rPr>
              <w:t>Composante CVC</w:t>
            </w:r>
          </w:p>
          <w:p w14:paraId="21CEDB27"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en kWh/m²/an</w:t>
            </w:r>
          </w:p>
        </w:tc>
        <w:tc>
          <w:tcPr>
            <w:tcW w:w="11636"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7BA242A" w14:textId="77777777" w:rsidR="00EC51B2" w:rsidRPr="007D7B01" w:rsidRDefault="00EC51B2" w:rsidP="00601EA2">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A53137" w14:paraId="631B8B2D" w14:textId="77777777" w:rsidTr="00601EA2">
        <w:tc>
          <w:tcPr>
            <w:tcW w:w="2370" w:type="dxa"/>
            <w:vMerge/>
            <w:tcBorders>
              <w:top w:val="single" w:sz="12" w:space="0" w:color="auto"/>
              <w:left w:val="single" w:sz="12" w:space="0" w:color="auto"/>
              <w:bottom w:val="single" w:sz="2" w:space="0" w:color="auto"/>
              <w:right w:val="single" w:sz="2" w:space="0" w:color="auto"/>
            </w:tcBorders>
            <w:vAlign w:val="center"/>
            <w:hideMark/>
          </w:tcPr>
          <w:p w14:paraId="2BA8D18A" w14:textId="77777777" w:rsidR="00A53137" w:rsidRPr="007D7B01" w:rsidRDefault="00A53137" w:rsidP="00A53137">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7B7294"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E74A44"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18FCE0"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AA05FA"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B4112D"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H2b</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503BE85"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BB0BF9E"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B3FF4A"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H3</w:t>
            </w:r>
          </w:p>
        </w:tc>
        <w:tc>
          <w:tcPr>
            <w:tcW w:w="119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255B37D" w14:textId="36B4CC26" w:rsid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Guadeloupe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D3BB1E" w14:textId="52D24519" w:rsidR="00A53137" w:rsidRDefault="00A53137" w:rsidP="00A53137">
            <w:pPr>
              <w:keepNext/>
              <w:keepLines/>
              <w:autoSpaceDE w:val="0"/>
              <w:spacing w:before="120" w:line="240" w:lineRule="auto"/>
              <w:ind w:left="-137" w:right="-57"/>
              <w:jc w:val="center"/>
              <w:rPr>
                <w:rFonts w:cs="Calibri"/>
                <w:b/>
                <w:sz w:val="18"/>
                <w:szCs w:val="18"/>
              </w:rPr>
            </w:pPr>
            <w:r w:rsidRPr="00A53137">
              <w:rPr>
                <w:b/>
                <w:bCs/>
                <w:color w:val="000000"/>
                <w:sz w:val="18"/>
                <w:szCs w:val="18"/>
              </w:rPr>
              <w:t>Martinique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BE5FB7" w14:textId="25ED531D" w:rsidR="00A53137" w:rsidRDefault="00A53137" w:rsidP="00A53137">
            <w:pPr>
              <w:keepNext/>
              <w:keepLines/>
              <w:autoSpaceDE w:val="0"/>
              <w:spacing w:before="120" w:line="240" w:lineRule="auto"/>
              <w:ind w:left="-59"/>
              <w:jc w:val="center"/>
              <w:rPr>
                <w:rFonts w:cs="Calibri"/>
                <w:b/>
                <w:sz w:val="18"/>
                <w:szCs w:val="18"/>
              </w:rPr>
            </w:pPr>
            <w:r w:rsidRPr="00A53137">
              <w:rPr>
                <w:b/>
                <w:bCs/>
                <w:color w:val="000000"/>
                <w:sz w:val="18"/>
                <w:szCs w:val="18"/>
              </w:rPr>
              <w:t>Guyane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6AC5F3" w14:textId="67E50F3C" w:rsid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Réunion</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E38C647" w14:textId="1406318E" w:rsid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Mayotte</w:t>
            </w:r>
          </w:p>
        </w:tc>
      </w:tr>
      <w:tr w:rsidR="00EB4BDC" w14:paraId="73E5CF2D" w14:textId="77777777" w:rsidTr="002D71A1">
        <w:tc>
          <w:tcPr>
            <w:tcW w:w="2370" w:type="dxa"/>
            <w:tcBorders>
              <w:top w:val="single" w:sz="2" w:space="0" w:color="auto"/>
              <w:left w:val="single" w:sz="12" w:space="0" w:color="auto"/>
              <w:bottom w:val="single" w:sz="2" w:space="0" w:color="auto"/>
              <w:right w:val="single" w:sz="2" w:space="0" w:color="auto"/>
            </w:tcBorders>
            <w:vAlign w:val="center"/>
            <w:hideMark/>
          </w:tcPr>
          <w:p w14:paraId="32B72114"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&lt; 400 m</w:t>
            </w:r>
          </w:p>
          <w:p w14:paraId="367CCD0A"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6CD2CB20" w14:textId="09A43064"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100</w:t>
            </w:r>
          </w:p>
        </w:tc>
        <w:tc>
          <w:tcPr>
            <w:tcW w:w="705" w:type="dxa"/>
            <w:tcBorders>
              <w:top w:val="single" w:sz="2" w:space="0" w:color="auto"/>
              <w:left w:val="single" w:sz="2" w:space="0" w:color="auto"/>
              <w:bottom w:val="single" w:sz="2" w:space="0" w:color="auto"/>
              <w:right w:val="single" w:sz="2" w:space="0" w:color="auto"/>
            </w:tcBorders>
            <w:vAlign w:val="center"/>
            <w:hideMark/>
          </w:tcPr>
          <w:p w14:paraId="6DC78A4D" w14:textId="7AE12D96"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110</w:t>
            </w:r>
          </w:p>
        </w:tc>
        <w:tc>
          <w:tcPr>
            <w:tcW w:w="705" w:type="dxa"/>
            <w:tcBorders>
              <w:top w:val="single" w:sz="2" w:space="0" w:color="auto"/>
              <w:left w:val="single" w:sz="2" w:space="0" w:color="auto"/>
              <w:bottom w:val="single" w:sz="2" w:space="0" w:color="auto"/>
              <w:right w:val="single" w:sz="2" w:space="0" w:color="auto"/>
            </w:tcBorders>
            <w:vAlign w:val="center"/>
            <w:hideMark/>
          </w:tcPr>
          <w:p w14:paraId="1B119998" w14:textId="2B9EDBB7"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98</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0D3E2C2C" w14:textId="085FB7A7"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92</w:t>
            </w:r>
          </w:p>
        </w:tc>
        <w:tc>
          <w:tcPr>
            <w:tcW w:w="705" w:type="dxa"/>
            <w:tcBorders>
              <w:top w:val="single" w:sz="2" w:space="0" w:color="auto"/>
              <w:left w:val="single" w:sz="2" w:space="0" w:color="auto"/>
              <w:bottom w:val="single" w:sz="2" w:space="0" w:color="auto"/>
              <w:right w:val="single" w:sz="2" w:space="0" w:color="auto"/>
            </w:tcBorders>
            <w:vAlign w:val="center"/>
            <w:hideMark/>
          </w:tcPr>
          <w:p w14:paraId="25314032" w14:textId="5B152FAC"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95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6D787815" w14:textId="56D2C78E"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85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41A3A721" w14:textId="6F3E65E7"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85</w:t>
            </w:r>
          </w:p>
        </w:tc>
        <w:tc>
          <w:tcPr>
            <w:tcW w:w="706" w:type="dxa"/>
            <w:tcBorders>
              <w:top w:val="single" w:sz="2" w:space="0" w:color="auto"/>
              <w:left w:val="single" w:sz="2" w:space="0" w:color="auto"/>
              <w:bottom w:val="single" w:sz="2" w:space="0" w:color="auto"/>
              <w:right w:val="single" w:sz="2" w:space="0" w:color="auto"/>
            </w:tcBorders>
            <w:vAlign w:val="center"/>
            <w:hideMark/>
          </w:tcPr>
          <w:p w14:paraId="3E4F6D3D" w14:textId="47D84E85"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74</w:t>
            </w:r>
          </w:p>
        </w:tc>
        <w:tc>
          <w:tcPr>
            <w:tcW w:w="1198" w:type="dxa"/>
            <w:tcBorders>
              <w:top w:val="single" w:sz="2" w:space="0" w:color="auto"/>
              <w:left w:val="single" w:sz="2" w:space="0" w:color="auto"/>
              <w:bottom w:val="single" w:sz="2" w:space="0" w:color="auto"/>
              <w:right w:val="single" w:sz="2" w:space="0" w:color="auto"/>
            </w:tcBorders>
            <w:vAlign w:val="center"/>
            <w:hideMark/>
          </w:tcPr>
          <w:p w14:paraId="081E853F" w14:textId="6A6B56EE" w:rsidR="00EB4BDC" w:rsidRPr="002D71A1" w:rsidRDefault="00EB4BDC">
            <w:pPr>
              <w:keepNext/>
              <w:keepLines/>
              <w:autoSpaceDE w:val="0"/>
              <w:spacing w:before="120" w:line="240" w:lineRule="auto"/>
              <w:jc w:val="center"/>
              <w:rPr>
                <w:rFonts w:cs="Calibri"/>
                <w:sz w:val="20"/>
                <w:szCs w:val="16"/>
              </w:rPr>
            </w:pPr>
            <w:r w:rsidRPr="002D71A1">
              <w:rPr>
                <w:rFonts w:cs="Calibri"/>
                <w:color w:val="000000"/>
                <w:sz w:val="20"/>
              </w:rPr>
              <w:t>74</w:t>
            </w:r>
          </w:p>
        </w:tc>
        <w:tc>
          <w:tcPr>
            <w:tcW w:w="1199" w:type="dxa"/>
            <w:tcBorders>
              <w:top w:val="single" w:sz="2" w:space="0" w:color="auto"/>
              <w:left w:val="single" w:sz="2" w:space="0" w:color="auto"/>
              <w:bottom w:val="single" w:sz="2" w:space="0" w:color="auto"/>
              <w:right w:val="single" w:sz="2" w:space="0" w:color="auto"/>
            </w:tcBorders>
            <w:vAlign w:val="center"/>
            <w:hideMark/>
          </w:tcPr>
          <w:p w14:paraId="15EA6B53" w14:textId="32F2E824"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85</w:t>
            </w:r>
          </w:p>
        </w:tc>
        <w:tc>
          <w:tcPr>
            <w:tcW w:w="1199" w:type="dxa"/>
            <w:tcBorders>
              <w:top w:val="single" w:sz="2" w:space="0" w:color="auto"/>
              <w:left w:val="single" w:sz="2" w:space="0" w:color="auto"/>
              <w:bottom w:val="single" w:sz="2" w:space="0" w:color="auto"/>
              <w:right w:val="single" w:sz="2" w:space="0" w:color="auto"/>
            </w:tcBorders>
            <w:vAlign w:val="center"/>
            <w:hideMark/>
          </w:tcPr>
          <w:p w14:paraId="5D2413C9" w14:textId="2BC07456"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87</w:t>
            </w:r>
          </w:p>
        </w:tc>
        <w:tc>
          <w:tcPr>
            <w:tcW w:w="1199" w:type="dxa"/>
            <w:tcBorders>
              <w:top w:val="single" w:sz="2" w:space="0" w:color="auto"/>
              <w:left w:val="single" w:sz="2" w:space="0" w:color="auto"/>
              <w:bottom w:val="single" w:sz="2" w:space="0" w:color="auto"/>
              <w:right w:val="single" w:sz="2" w:space="0" w:color="auto"/>
            </w:tcBorders>
            <w:vAlign w:val="center"/>
            <w:hideMark/>
          </w:tcPr>
          <w:p w14:paraId="4C17EE8B" w14:textId="113BD71E"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43</w:t>
            </w: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4D27333F" w14:textId="3FB86580"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88</w:t>
            </w:r>
          </w:p>
        </w:tc>
      </w:tr>
      <w:tr w:rsidR="00EB4BDC" w14:paraId="4789B58C" w14:textId="77777777" w:rsidTr="002D71A1">
        <w:tc>
          <w:tcPr>
            <w:tcW w:w="2370" w:type="dxa"/>
            <w:tcBorders>
              <w:top w:val="single" w:sz="2" w:space="0" w:color="auto"/>
              <w:left w:val="single" w:sz="12" w:space="0" w:color="auto"/>
              <w:bottom w:val="single" w:sz="2" w:space="0" w:color="auto"/>
              <w:right w:val="single" w:sz="2" w:space="0" w:color="auto"/>
            </w:tcBorders>
            <w:vAlign w:val="center"/>
            <w:hideMark/>
          </w:tcPr>
          <w:p w14:paraId="5249E2A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400 à 800 m</w:t>
            </w:r>
          </w:p>
          <w:p w14:paraId="778879A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49AEFD57" w14:textId="50492B0B"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121</w:t>
            </w:r>
          </w:p>
        </w:tc>
        <w:tc>
          <w:tcPr>
            <w:tcW w:w="705" w:type="dxa"/>
            <w:tcBorders>
              <w:top w:val="single" w:sz="2" w:space="0" w:color="auto"/>
              <w:left w:val="single" w:sz="2" w:space="0" w:color="auto"/>
              <w:bottom w:val="single" w:sz="2" w:space="0" w:color="auto"/>
              <w:right w:val="single" w:sz="2" w:space="0" w:color="auto"/>
            </w:tcBorders>
            <w:vAlign w:val="center"/>
            <w:hideMark/>
          </w:tcPr>
          <w:p w14:paraId="5939C327" w14:textId="22051FF6"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131</w:t>
            </w:r>
          </w:p>
        </w:tc>
        <w:tc>
          <w:tcPr>
            <w:tcW w:w="705" w:type="dxa"/>
            <w:tcBorders>
              <w:top w:val="single" w:sz="2" w:space="0" w:color="auto"/>
              <w:left w:val="single" w:sz="2" w:space="0" w:color="auto"/>
              <w:bottom w:val="single" w:sz="2" w:space="0" w:color="auto"/>
              <w:right w:val="single" w:sz="2" w:space="0" w:color="auto"/>
            </w:tcBorders>
            <w:vAlign w:val="center"/>
            <w:hideMark/>
          </w:tcPr>
          <w:p w14:paraId="18009320" w14:textId="39A7E77A"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116</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18F1F0" w14:textId="77777777" w:rsidR="00EB4BDC" w:rsidRPr="00BE33C8" w:rsidRDefault="00EB4BDC" w:rsidP="00EB4BDC">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7D0670AE" w14:textId="7967F541"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114</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B1DC402" w14:textId="2438B8D3"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102</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3FF58A38" w14:textId="2F173405"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96</w:t>
            </w:r>
          </w:p>
        </w:tc>
        <w:tc>
          <w:tcPr>
            <w:tcW w:w="706" w:type="dxa"/>
            <w:tcBorders>
              <w:top w:val="single" w:sz="2" w:space="0" w:color="auto"/>
              <w:left w:val="single" w:sz="2" w:space="0" w:color="auto"/>
              <w:bottom w:val="single" w:sz="2" w:space="0" w:color="auto"/>
              <w:right w:val="single" w:sz="2" w:space="0" w:color="auto"/>
            </w:tcBorders>
            <w:vAlign w:val="center"/>
            <w:hideMark/>
          </w:tcPr>
          <w:p w14:paraId="49C46C2C" w14:textId="28337497"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84</w:t>
            </w:r>
          </w:p>
        </w:tc>
        <w:tc>
          <w:tcPr>
            <w:tcW w:w="1198" w:type="dxa"/>
            <w:tcBorders>
              <w:top w:val="single" w:sz="2" w:space="0" w:color="auto"/>
              <w:left w:val="single" w:sz="2" w:space="0" w:color="auto"/>
              <w:bottom w:val="single" w:sz="2" w:space="0" w:color="auto"/>
              <w:right w:val="single" w:sz="2" w:space="0" w:color="auto"/>
            </w:tcBorders>
            <w:vAlign w:val="center"/>
            <w:hideMark/>
          </w:tcPr>
          <w:p w14:paraId="0F76A80F" w14:textId="201AC3E8"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46</w:t>
            </w:r>
          </w:p>
        </w:tc>
        <w:tc>
          <w:tcPr>
            <w:tcW w:w="11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619F348" w14:textId="5EEF224D"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58</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C96F4F6" w14:textId="73DED073" w:rsidR="00EB4BDC" w:rsidRPr="00EB4BDC" w:rsidRDefault="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40591D" w14:textId="45EFC250" w:rsidR="00EB4BDC" w:rsidRPr="00EB4BDC" w:rsidRDefault="00EB4BDC">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DA7558B" w14:textId="19FE5EB1" w:rsidR="00EB4BDC" w:rsidRPr="00EB4BDC" w:rsidRDefault="00EB4BDC">
            <w:pPr>
              <w:keepNext/>
              <w:keepLines/>
              <w:autoSpaceDE w:val="0"/>
              <w:spacing w:before="120" w:line="240" w:lineRule="auto"/>
              <w:jc w:val="center"/>
              <w:rPr>
                <w:rFonts w:cs="Calibri"/>
                <w:b/>
                <w:sz w:val="20"/>
                <w:szCs w:val="20"/>
              </w:rPr>
            </w:pPr>
          </w:p>
        </w:tc>
      </w:tr>
      <w:tr w:rsidR="00EB4BDC" w14:paraId="14F51CDE" w14:textId="77777777" w:rsidTr="002D71A1">
        <w:tc>
          <w:tcPr>
            <w:tcW w:w="2370" w:type="dxa"/>
            <w:tcBorders>
              <w:top w:val="single" w:sz="2" w:space="0" w:color="auto"/>
              <w:left w:val="single" w:sz="12" w:space="0" w:color="auto"/>
              <w:bottom w:val="single" w:sz="2" w:space="0" w:color="auto"/>
              <w:right w:val="single" w:sz="2" w:space="0" w:color="auto"/>
            </w:tcBorders>
            <w:vAlign w:val="center"/>
            <w:hideMark/>
          </w:tcPr>
          <w:p w14:paraId="0906A609"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800 à 1200 m</w:t>
            </w:r>
          </w:p>
          <w:p w14:paraId="5F1C698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086994" w14:textId="77777777" w:rsidR="00EB4BDC" w:rsidRPr="00BE33C8" w:rsidRDefault="00EB4BDC" w:rsidP="00EB4BDC">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3DC74C4D" w14:textId="590C975A"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154</w:t>
            </w:r>
          </w:p>
        </w:tc>
        <w:tc>
          <w:tcPr>
            <w:tcW w:w="705" w:type="dxa"/>
            <w:tcBorders>
              <w:top w:val="single" w:sz="2" w:space="0" w:color="auto"/>
              <w:left w:val="single" w:sz="2" w:space="0" w:color="auto"/>
              <w:bottom w:val="single" w:sz="2" w:space="0" w:color="auto"/>
              <w:right w:val="single" w:sz="2" w:space="0" w:color="auto"/>
            </w:tcBorders>
            <w:vAlign w:val="center"/>
            <w:hideMark/>
          </w:tcPr>
          <w:p w14:paraId="21C6F147" w14:textId="53173102"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138</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22F952" w14:textId="77777777" w:rsidR="00EB4BDC" w:rsidRPr="00BE33C8" w:rsidRDefault="00EB4BDC" w:rsidP="00EB4BDC">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C3B866" w14:textId="77777777" w:rsidR="00EB4BDC" w:rsidRPr="00BE33C8" w:rsidRDefault="00EB4BDC" w:rsidP="00EB4BDC">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F85F354" w14:textId="3BC00759"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120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20D4A1ED" w14:textId="50E6B134"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115</w:t>
            </w:r>
          </w:p>
        </w:tc>
        <w:tc>
          <w:tcPr>
            <w:tcW w:w="706" w:type="dxa"/>
            <w:tcBorders>
              <w:top w:val="single" w:sz="2" w:space="0" w:color="auto"/>
              <w:left w:val="single" w:sz="2" w:space="0" w:color="auto"/>
              <w:bottom w:val="single" w:sz="2" w:space="0" w:color="auto"/>
              <w:right w:val="single" w:sz="2" w:space="0" w:color="auto"/>
            </w:tcBorders>
            <w:vAlign w:val="center"/>
            <w:hideMark/>
          </w:tcPr>
          <w:p w14:paraId="1854D4B8" w14:textId="3D2909DB"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99</w:t>
            </w:r>
          </w:p>
        </w:tc>
        <w:tc>
          <w:tcPr>
            <w:tcW w:w="11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716599" w14:textId="4E8367CB" w:rsidR="00EB4BDC" w:rsidRPr="00EB4BDC" w:rsidRDefault="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534E62" w14:textId="2231B921" w:rsidR="00EB4BDC" w:rsidRPr="00EB4BDC" w:rsidRDefault="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CF30175" w14:textId="6897ED6B" w:rsidR="00EB4BDC" w:rsidRPr="00EB4BDC" w:rsidRDefault="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auto"/>
            <w:vAlign w:val="center"/>
          </w:tcPr>
          <w:p w14:paraId="518BC902" w14:textId="3DDA5E0B"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49</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7AAB33F4" w14:textId="277C182F" w:rsidR="00EB4BDC" w:rsidRPr="00EB4BDC" w:rsidRDefault="00EB4BDC">
            <w:pPr>
              <w:keepNext/>
              <w:keepLines/>
              <w:autoSpaceDE w:val="0"/>
              <w:spacing w:before="120" w:line="240" w:lineRule="auto"/>
              <w:jc w:val="center"/>
              <w:rPr>
                <w:rFonts w:cs="Calibri"/>
                <w:b/>
                <w:sz w:val="20"/>
                <w:szCs w:val="20"/>
              </w:rPr>
            </w:pPr>
          </w:p>
        </w:tc>
      </w:tr>
      <w:tr w:rsidR="00EB4BDC" w14:paraId="6FFA054A" w14:textId="77777777" w:rsidTr="002D71A1">
        <w:tc>
          <w:tcPr>
            <w:tcW w:w="2370" w:type="dxa"/>
            <w:tcBorders>
              <w:top w:val="single" w:sz="2" w:space="0" w:color="auto"/>
              <w:left w:val="single" w:sz="12" w:space="0" w:color="auto"/>
              <w:bottom w:val="single" w:sz="4" w:space="0" w:color="auto"/>
              <w:right w:val="single" w:sz="2" w:space="0" w:color="auto"/>
            </w:tcBorders>
            <w:vAlign w:val="center"/>
            <w:hideMark/>
          </w:tcPr>
          <w:p w14:paraId="1A6122A1" w14:textId="77777777" w:rsidR="00EB4BDC" w:rsidRPr="007D7B01" w:rsidRDefault="00EB4BDC" w:rsidP="00EB4BDC">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1B7A33E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254430" w14:textId="77777777" w:rsidR="00EB4BDC" w:rsidRPr="00BE33C8" w:rsidRDefault="00EB4BDC" w:rsidP="00EB4BDC">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4" w:space="0" w:color="auto"/>
              <w:right w:val="single" w:sz="2" w:space="0" w:color="auto"/>
            </w:tcBorders>
            <w:vAlign w:val="center"/>
            <w:hideMark/>
          </w:tcPr>
          <w:p w14:paraId="42B5AC2C" w14:textId="6A6BFAF6"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181</w:t>
            </w:r>
          </w:p>
        </w:tc>
        <w:tc>
          <w:tcPr>
            <w:tcW w:w="705" w:type="dxa"/>
            <w:tcBorders>
              <w:top w:val="single" w:sz="2" w:space="0" w:color="auto"/>
              <w:left w:val="single" w:sz="2" w:space="0" w:color="auto"/>
              <w:bottom w:val="single" w:sz="4" w:space="0" w:color="auto"/>
              <w:right w:val="single" w:sz="2" w:space="0" w:color="auto"/>
            </w:tcBorders>
            <w:vAlign w:val="center"/>
            <w:hideMark/>
          </w:tcPr>
          <w:p w14:paraId="4E9AD971" w14:textId="4B87987E"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163</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94AC81" w14:textId="77777777" w:rsidR="00EB4BDC" w:rsidRPr="00BE33C8" w:rsidRDefault="00EB4BDC" w:rsidP="00EB4BDC">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AA8C48" w14:textId="77777777" w:rsidR="00EB4BDC" w:rsidRPr="00BE33C8" w:rsidRDefault="00EB4BDC" w:rsidP="00EB4BDC">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50D48191" w14:textId="2BF1ED8B"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146</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037B8899" w14:textId="7B32CA2E"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138</w:t>
            </w:r>
          </w:p>
        </w:tc>
        <w:tc>
          <w:tcPr>
            <w:tcW w:w="706" w:type="dxa"/>
            <w:tcBorders>
              <w:top w:val="single" w:sz="2" w:space="0" w:color="auto"/>
              <w:left w:val="single" w:sz="2" w:space="0" w:color="auto"/>
              <w:bottom w:val="single" w:sz="4" w:space="0" w:color="auto"/>
              <w:right w:val="single" w:sz="2" w:space="0" w:color="auto"/>
            </w:tcBorders>
            <w:vAlign w:val="center"/>
            <w:hideMark/>
          </w:tcPr>
          <w:p w14:paraId="3533FECB" w14:textId="66833AFF" w:rsidR="00EB4BDC" w:rsidRPr="00BE33C8" w:rsidRDefault="00EB4BDC" w:rsidP="00EB4BDC">
            <w:pPr>
              <w:keepNext/>
              <w:keepLines/>
              <w:autoSpaceDE w:val="0"/>
              <w:spacing w:line="240" w:lineRule="auto"/>
              <w:jc w:val="center"/>
              <w:rPr>
                <w:rFonts w:cs="Calibri"/>
                <w:sz w:val="20"/>
                <w:szCs w:val="20"/>
              </w:rPr>
            </w:pPr>
            <w:r w:rsidRPr="00E462BE">
              <w:rPr>
                <w:rFonts w:cs="Calibri"/>
                <w:color w:val="000000"/>
                <w:sz w:val="20"/>
              </w:rPr>
              <w:t>122</w:t>
            </w:r>
          </w:p>
        </w:tc>
        <w:tc>
          <w:tcPr>
            <w:tcW w:w="119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6C287D7" w14:textId="5EB895A5" w:rsidR="00EB4BDC" w:rsidRPr="00EB4BDC" w:rsidRDefault="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E211A2" w14:textId="6A51BB39" w:rsidR="00EB4BDC" w:rsidRPr="00EB4BDC" w:rsidRDefault="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ECB351D" w14:textId="5C886334" w:rsidR="00EB4BDC" w:rsidRPr="00EB4BDC" w:rsidRDefault="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auto"/>
            <w:vAlign w:val="center"/>
          </w:tcPr>
          <w:p w14:paraId="04C17B65" w14:textId="7D569FC3"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90</w:t>
            </w:r>
          </w:p>
        </w:tc>
        <w:tc>
          <w:tcPr>
            <w:tcW w:w="1199"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DA78DDD" w14:textId="7752B880" w:rsidR="00EB4BDC" w:rsidRPr="00EB4BDC" w:rsidRDefault="00EB4BDC">
            <w:pPr>
              <w:keepNext/>
              <w:keepLines/>
              <w:autoSpaceDE w:val="0"/>
              <w:spacing w:before="120" w:line="240" w:lineRule="auto"/>
              <w:jc w:val="center"/>
              <w:rPr>
                <w:rFonts w:cs="Calibri"/>
                <w:b/>
                <w:sz w:val="20"/>
                <w:szCs w:val="20"/>
              </w:rPr>
            </w:pPr>
          </w:p>
        </w:tc>
      </w:tr>
      <w:tr w:rsidR="00A53137" w14:paraId="0F7F7FB4" w14:textId="77777777" w:rsidTr="00601EA2">
        <w:tc>
          <w:tcPr>
            <w:tcW w:w="2370" w:type="dxa"/>
            <w:tcBorders>
              <w:top w:val="single" w:sz="4" w:space="0" w:color="auto"/>
              <w:left w:val="single" w:sz="12" w:space="0" w:color="auto"/>
              <w:bottom w:val="single" w:sz="4" w:space="0" w:color="auto"/>
              <w:right w:val="single" w:sz="2" w:space="0" w:color="auto"/>
            </w:tcBorders>
            <w:vAlign w:val="center"/>
            <w:hideMark/>
          </w:tcPr>
          <w:p w14:paraId="65A9D5F3" w14:textId="77777777" w:rsidR="00A53137" w:rsidRPr="007D7B01" w:rsidRDefault="00A53137" w:rsidP="00A53137">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3F81C509" w14:textId="77777777" w:rsidR="00A53137" w:rsidRPr="007D7B01" w:rsidRDefault="00A53137" w:rsidP="00A53137">
            <w:pPr>
              <w:keepNext/>
              <w:keepLines/>
              <w:autoSpaceDE w:val="0"/>
              <w:spacing w:line="240" w:lineRule="auto"/>
              <w:jc w:val="center"/>
              <w:rPr>
                <w:rFonts w:cs="Calibri"/>
                <w:sz w:val="20"/>
                <w:szCs w:val="20"/>
              </w:rPr>
            </w:pPr>
            <w:r w:rsidRPr="007D7B01">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70CA7A" w14:textId="77777777" w:rsidR="00A53137" w:rsidRPr="00BE33C8" w:rsidRDefault="00A53137" w:rsidP="00A53137">
            <w:pPr>
              <w:keepNext/>
              <w:keepLines/>
              <w:autoSpaceDE w:val="0"/>
              <w:spacing w:line="240" w:lineRule="auto"/>
              <w:jc w:val="center"/>
              <w:rPr>
                <w:rFonts w:cs="Calibri"/>
                <w:b/>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148CDA" w14:textId="77777777" w:rsidR="00A53137" w:rsidRPr="00BE33C8" w:rsidRDefault="00A53137" w:rsidP="00A53137">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596C5BA3" w14:textId="537B453E" w:rsidR="00A53137" w:rsidRPr="00BE33C8" w:rsidRDefault="00A53137" w:rsidP="00A53137">
            <w:pPr>
              <w:keepNext/>
              <w:keepLines/>
              <w:autoSpaceDE w:val="0"/>
              <w:spacing w:line="240" w:lineRule="auto"/>
              <w:jc w:val="center"/>
              <w:rPr>
                <w:rFonts w:cs="Calibri"/>
                <w:sz w:val="20"/>
                <w:szCs w:val="20"/>
              </w:rPr>
            </w:pPr>
            <w:r w:rsidRPr="00E462BE">
              <w:rPr>
                <w:rFonts w:cs="Calibri"/>
                <w:color w:val="000000"/>
                <w:sz w:val="20"/>
              </w:rPr>
              <w:t>179</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D047141" w14:textId="77777777" w:rsidR="00A53137" w:rsidRPr="00BE33C8" w:rsidRDefault="00A53137" w:rsidP="00A53137">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7999D1" w14:textId="77777777" w:rsidR="00A53137" w:rsidRPr="00BE33C8" w:rsidRDefault="00A53137" w:rsidP="00A53137">
            <w:pPr>
              <w:keepNext/>
              <w:keepLines/>
              <w:autoSpaceDE w:val="0"/>
              <w:spacing w:line="240" w:lineRule="auto"/>
              <w:jc w:val="center"/>
              <w:rPr>
                <w:rFonts w:cs="Calibri"/>
                <w:sz w:val="20"/>
                <w:szCs w:val="20"/>
              </w:rPr>
            </w:pP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3A0E9A2D" w14:textId="3B1C37FC" w:rsidR="00A53137" w:rsidRPr="00BE33C8" w:rsidRDefault="00A53137" w:rsidP="00A53137">
            <w:pPr>
              <w:keepNext/>
              <w:keepLines/>
              <w:autoSpaceDE w:val="0"/>
              <w:spacing w:line="240" w:lineRule="auto"/>
              <w:jc w:val="center"/>
              <w:rPr>
                <w:rFonts w:cs="Calibri"/>
                <w:sz w:val="20"/>
                <w:szCs w:val="20"/>
              </w:rPr>
            </w:pPr>
            <w:r w:rsidRPr="00E462BE">
              <w:rPr>
                <w:rFonts w:cs="Calibri"/>
                <w:color w:val="000000"/>
                <w:sz w:val="20"/>
              </w:rPr>
              <w:t>161</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5D3D937A" w14:textId="449C9DEE" w:rsidR="00A53137" w:rsidRPr="00BE33C8" w:rsidRDefault="00A53137" w:rsidP="00A53137">
            <w:pPr>
              <w:keepNext/>
              <w:keepLines/>
              <w:autoSpaceDE w:val="0"/>
              <w:spacing w:line="240" w:lineRule="auto"/>
              <w:jc w:val="center"/>
              <w:rPr>
                <w:rFonts w:cs="Calibri"/>
                <w:sz w:val="20"/>
                <w:szCs w:val="20"/>
              </w:rPr>
            </w:pPr>
            <w:r w:rsidRPr="00E462BE">
              <w:rPr>
                <w:rFonts w:cs="Calibri"/>
                <w:color w:val="000000"/>
                <w:sz w:val="20"/>
              </w:rPr>
              <w:t>153</w:t>
            </w:r>
          </w:p>
        </w:tc>
        <w:tc>
          <w:tcPr>
            <w:tcW w:w="706" w:type="dxa"/>
            <w:tcBorders>
              <w:top w:val="single" w:sz="4" w:space="0" w:color="auto"/>
              <w:left w:val="single" w:sz="2" w:space="0" w:color="auto"/>
              <w:bottom w:val="single" w:sz="4" w:space="0" w:color="auto"/>
              <w:right w:val="single" w:sz="2" w:space="0" w:color="auto"/>
            </w:tcBorders>
            <w:vAlign w:val="center"/>
            <w:hideMark/>
          </w:tcPr>
          <w:p w14:paraId="1E4F9513" w14:textId="47639611" w:rsidR="00A53137" w:rsidRPr="00BE33C8" w:rsidRDefault="00A53137" w:rsidP="00A53137">
            <w:pPr>
              <w:keepNext/>
              <w:keepLines/>
              <w:autoSpaceDE w:val="0"/>
              <w:spacing w:line="240" w:lineRule="auto"/>
              <w:jc w:val="center"/>
              <w:rPr>
                <w:rFonts w:cs="Calibri"/>
                <w:sz w:val="20"/>
                <w:szCs w:val="20"/>
              </w:rPr>
            </w:pPr>
            <w:r w:rsidRPr="00E462BE">
              <w:rPr>
                <w:rFonts w:cs="Calibri"/>
                <w:color w:val="000000"/>
                <w:sz w:val="20"/>
              </w:rPr>
              <w:t>137</w:t>
            </w:r>
          </w:p>
        </w:tc>
        <w:tc>
          <w:tcPr>
            <w:tcW w:w="119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16C700" w14:textId="77777777" w:rsidR="00A53137" w:rsidRDefault="00A53137" w:rsidP="00A53137">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DD47AD" w14:textId="77777777" w:rsidR="00A53137" w:rsidRDefault="00A53137" w:rsidP="00A53137">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13C1A5" w14:textId="77777777" w:rsidR="00A53137" w:rsidRDefault="00A53137" w:rsidP="00A53137">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F88BEB" w14:textId="77777777" w:rsidR="00A53137" w:rsidRDefault="00A53137" w:rsidP="00A53137">
            <w:pPr>
              <w:keepNext/>
              <w:keepLines/>
              <w:autoSpaceDE w:val="0"/>
              <w:spacing w:before="120" w:line="240" w:lineRule="auto"/>
              <w:jc w:val="center"/>
              <w:rPr>
                <w:rFonts w:cs="Calibri"/>
                <w:b/>
                <w:sz w:val="20"/>
                <w:szCs w:val="20"/>
              </w:rPr>
            </w:pPr>
          </w:p>
        </w:tc>
        <w:tc>
          <w:tcPr>
            <w:tcW w:w="119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01C79F4" w14:textId="77777777" w:rsidR="00A53137" w:rsidRDefault="00A53137" w:rsidP="00A53137">
            <w:pPr>
              <w:keepNext/>
              <w:keepLines/>
              <w:autoSpaceDE w:val="0"/>
              <w:spacing w:before="120" w:line="240" w:lineRule="auto"/>
              <w:jc w:val="center"/>
              <w:rPr>
                <w:rFonts w:cs="Calibri"/>
                <w:sz w:val="16"/>
                <w:szCs w:val="16"/>
              </w:rPr>
            </w:pPr>
          </w:p>
        </w:tc>
      </w:tr>
      <w:tr w:rsidR="00EC51B2" w14:paraId="6862104D"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952CBD2" w14:textId="77777777" w:rsidR="00EC51B2" w:rsidRDefault="00EC51B2" w:rsidP="00601EA2">
            <w:pPr>
              <w:keepNext/>
              <w:keepLines/>
              <w:autoSpaceDE w:val="0"/>
              <w:spacing w:before="120" w:line="240" w:lineRule="auto"/>
              <w:jc w:val="center"/>
              <w:rPr>
                <w:rFonts w:cs="Calibri"/>
                <w:sz w:val="4"/>
                <w:szCs w:val="16"/>
              </w:rPr>
            </w:pPr>
          </w:p>
        </w:tc>
      </w:tr>
      <w:tr w:rsidR="00EC51B2" w14:paraId="4D18561C" w14:textId="77777777" w:rsidTr="00601EA2">
        <w:tc>
          <w:tcPr>
            <w:tcW w:w="2370"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5185216"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57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111CFFC" w14:textId="77777777" w:rsidR="00EC51B2" w:rsidRPr="007D7B01" w:rsidRDefault="00EC51B2"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364E705"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65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50FF5094" w14:textId="77777777" w:rsidR="00EC51B2" w:rsidRPr="007D7B01" w:rsidRDefault="00EC51B2" w:rsidP="00601EA2">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200 </w:t>
            </w:r>
          </w:p>
        </w:tc>
        <w:tc>
          <w:tcPr>
            <w:tcW w:w="107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DC32C95" w14:textId="77777777" w:rsidR="00EC51B2" w:rsidRPr="007D7B01" w:rsidRDefault="00EC51B2" w:rsidP="00601EA2">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99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739242C4" w14:textId="1B995FCC" w:rsidR="00EC51B2" w:rsidRPr="002553C1" w:rsidRDefault="00F91276" w:rsidP="009565AF">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EC51B2" w:rsidRPr="00E462BE">
              <w:rPr>
                <w:rFonts w:cs="Calibri"/>
                <w:b/>
                <w:bCs/>
                <w:sz w:val="20"/>
                <w:szCs w:val="20"/>
                <w:bdr w:val="none" w:sz="0" w:space="0" w:color="auto" w:frame="1"/>
              </w:rPr>
              <w:t xml:space="preserve">= </w:t>
            </w:r>
            <w:r w:rsidR="00B53C82">
              <w:rPr>
                <w:rFonts w:cs="Calibri"/>
                <w:b/>
                <w:bCs/>
                <w:sz w:val="20"/>
                <w:szCs w:val="20"/>
                <w:bdr w:val="none" w:sz="0" w:space="0" w:color="auto" w:frame="1"/>
              </w:rPr>
              <w:t>0,</w:t>
            </w:r>
            <w:r w:rsidR="00EC51B2" w:rsidRPr="00E462BE">
              <w:rPr>
                <w:rFonts w:cs="Calibri"/>
                <w:b/>
                <w:bCs/>
                <w:sz w:val="20"/>
                <w:szCs w:val="20"/>
                <w:bdr w:val="none" w:sz="0" w:space="0" w:color="auto" w:frame="1"/>
              </w:rPr>
              <w:t>91</w:t>
            </w:r>
          </w:p>
        </w:tc>
      </w:tr>
      <w:tr w:rsidR="00EC51B2" w14:paraId="6FB57F82" w14:textId="77777777" w:rsidTr="00601EA2">
        <w:tc>
          <w:tcPr>
            <w:tcW w:w="2370"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9AC4238"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64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0753437"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4B60DB9A" w14:textId="77777777" w:rsidR="00EC51B2" w:rsidRPr="007D7B01" w:rsidRDefault="00EC51B2" w:rsidP="00601EA2">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99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DD57092"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604C71C5"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4EF35D28"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0E9A27A"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E0AECB9" w14:textId="77777777" w:rsidR="00EC51B2" w:rsidRPr="007D7B01" w:rsidRDefault="00EC51B2" w:rsidP="00601EA2">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4285D35"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bdr w:val="none" w:sz="0" w:space="0" w:color="auto" w:frame="1"/>
              </w:rPr>
              <w:t>2 912</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B8C9896" w14:textId="35F1BC8A"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C0575E" w:rsidRPr="00171221">
              <w:rPr>
                <w:rFonts w:cs="Calibri"/>
                <w:b/>
                <w:sz w:val="20"/>
                <w:szCs w:val="20"/>
              </w:rPr>
              <w:t>Nb_h_ouvrées</w:t>
            </w:r>
            <w:r w:rsidR="00C0575E" w:rsidRPr="00171221">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BC6A6A2" w14:textId="77777777"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2 912</w:t>
            </w:r>
          </w:p>
        </w:tc>
      </w:tr>
      <w:tr w:rsidR="00EC51B2" w14:paraId="38860363"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949AC3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A61586E" w14:textId="77777777" w:rsidR="00EC51B2" w:rsidRPr="007D7B01" w:rsidRDefault="00EC51B2" w:rsidP="00601EA2">
            <w:pPr>
              <w:keepNext/>
              <w:keepLines/>
              <w:autoSpaceDE w:val="0"/>
              <w:spacing w:before="120" w:after="120" w:line="240" w:lineRule="auto"/>
              <w:ind w:left="-109" w:right="-114"/>
              <w:jc w:val="center"/>
              <w:rPr>
                <w:rFonts w:cs="Calibri"/>
                <w:sz w:val="20"/>
                <w:szCs w:val="18"/>
              </w:rPr>
            </w:pPr>
            <w:r w:rsidRPr="007D7B01">
              <w:rPr>
                <w:rFonts w:cs="Calibri"/>
                <w:sz w:val="20"/>
                <w:szCs w:val="20"/>
              </w:rPr>
              <w:t>Densité énergétique moyenne</w:t>
            </w:r>
            <w:r w:rsidRPr="007D7B01">
              <w:rPr>
                <w:rFonts w:cs="Calibri"/>
                <w:b/>
                <w:sz w:val="20"/>
                <w:szCs w:val="20"/>
              </w:rPr>
              <w:t xml:space="preserve"> </w:t>
            </w:r>
            <w:r w:rsidRPr="007D7B01">
              <w:rPr>
                <w:rFonts w:cs="Calibri"/>
                <w:sz w:val="20"/>
                <w:szCs w:val="20"/>
              </w:rPr>
              <w:t xml:space="preserve">(kWh/m²/an) </w:t>
            </w:r>
            <w:r w:rsidRPr="007D7B01">
              <w:rPr>
                <w:rFonts w:cs="Calibri"/>
                <w:b/>
                <w:sz w:val="20"/>
                <w:szCs w:val="20"/>
              </w:rPr>
              <w:t>DE</w:t>
            </w:r>
            <w:r w:rsidRPr="007D7B01">
              <w:rPr>
                <w:rFonts w:cs="Calibri"/>
                <w:b/>
                <w:sz w:val="20"/>
                <w:szCs w:val="20"/>
                <w:vertAlign w:val="subscript"/>
              </w:rPr>
              <w:t>réelle</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38A5D9D"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rPr>
              <w:t>183</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E3607DB" w14:textId="15DACDD5"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b/>
                <w:sz w:val="20"/>
                <w:szCs w:val="20"/>
              </w:rPr>
              <w:t xml:space="preserve">Densité énergétique </w:t>
            </w:r>
            <w:r w:rsidR="00C0575E">
              <w:rPr>
                <w:rFonts w:cs="Calibri"/>
                <w:b/>
                <w:sz w:val="20"/>
                <w:szCs w:val="20"/>
              </w:rPr>
              <w:t>étalon</w:t>
            </w:r>
            <w:r w:rsidR="00C0575E" w:rsidRPr="007D7B01">
              <w:rPr>
                <w:rFonts w:cs="Calibri"/>
                <w:b/>
                <w:sz w:val="20"/>
                <w:szCs w:val="20"/>
              </w:rPr>
              <w:t xml:space="preserve"> </w:t>
            </w:r>
            <w:r w:rsidRPr="007D7B01">
              <w:rPr>
                <w:rFonts w:cs="Calibri"/>
                <w:sz w:val="20"/>
                <w:szCs w:val="20"/>
              </w:rPr>
              <w:t xml:space="preserve">(kWh/m²/an) </w:t>
            </w:r>
            <w:r w:rsidRPr="007D7B01">
              <w:rPr>
                <w:rFonts w:cs="Calibri"/>
                <w:b/>
                <w:sz w:val="20"/>
                <w:szCs w:val="20"/>
              </w:rPr>
              <w:t>DE</w:t>
            </w:r>
            <w:r w:rsidRPr="007D7B01">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9D842C3" w14:textId="77777777" w:rsidR="00EC51B2" w:rsidRPr="007D7B01" w:rsidRDefault="00EC51B2" w:rsidP="00601EA2">
            <w:pPr>
              <w:keepNext/>
              <w:keepLines/>
              <w:autoSpaceDE w:val="0"/>
              <w:spacing w:before="120" w:after="120" w:line="240" w:lineRule="auto"/>
              <w:jc w:val="center"/>
              <w:rPr>
                <w:rFonts w:cs="Calibri"/>
                <w:b/>
                <w:sz w:val="20"/>
                <w:szCs w:val="20"/>
                <w:bdr w:val="none" w:sz="0" w:space="0" w:color="auto" w:frame="1"/>
              </w:rPr>
            </w:pPr>
            <w:r w:rsidRPr="007D7B01">
              <w:rPr>
                <w:rFonts w:cs="Calibri"/>
                <w:b/>
                <w:sz w:val="20"/>
                <w:szCs w:val="20"/>
                <w:bdr w:val="none" w:sz="0" w:space="0" w:color="auto" w:frame="1"/>
              </w:rPr>
              <w:t>183</w:t>
            </w:r>
          </w:p>
        </w:tc>
      </w:tr>
      <w:tr w:rsidR="00EC51B2" w14:paraId="2D2691DB" w14:textId="77777777" w:rsidTr="00601EA2">
        <w:tc>
          <w:tcPr>
            <w:tcW w:w="2370"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83CD0E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636"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027AD0D" w14:textId="320341FD" w:rsidR="00EC51B2" w:rsidRPr="007D7B01" w:rsidRDefault="00EC51B2" w:rsidP="00601EA2">
            <w:pPr>
              <w:keepNext/>
              <w:keepLines/>
              <w:autoSpaceDE w:val="0"/>
              <w:spacing w:before="120" w:after="120" w:line="240" w:lineRule="auto"/>
              <w:ind w:left="-102" w:right="-6"/>
              <w:jc w:val="center"/>
              <w:rPr>
                <w:rFonts w:cs="Calibri"/>
                <w:b/>
                <w:sz w:val="20"/>
                <w:szCs w:val="20"/>
              </w:rPr>
            </w:pPr>
            <w:r w:rsidRPr="007D7B01">
              <w:rPr>
                <w:rFonts w:cs="Calibri"/>
                <w:b/>
                <w:sz w:val="20"/>
                <w:szCs w:val="20"/>
              </w:rPr>
              <w:t xml:space="preserve">USE modulé </w:t>
            </w:r>
            <w:r w:rsidRPr="007D7B01">
              <w:rPr>
                <w:rFonts w:cs="Calibri"/>
                <w:sz w:val="20"/>
                <w:szCs w:val="20"/>
              </w:rPr>
              <w:t xml:space="preserve">(kWh/m²/an) = USE étalon x </w:t>
            </w:r>
            <w:r w:rsidR="00F91276">
              <w:rPr>
                <w:rFonts w:cs="Calibri"/>
                <w:sz w:val="20"/>
                <w:szCs w:val="20"/>
              </w:rPr>
              <w:t>[Part_USE_variable x</w:t>
            </w:r>
            <w:r w:rsidRPr="007D7B01">
              <w:rPr>
                <w:rFonts w:cs="Calibri"/>
                <w:sz w:val="20"/>
                <w:szCs w:val="20"/>
              </w:rPr>
              <w:t xml:space="preserve"> (</w:t>
            </w:r>
            <w:r w:rsidRPr="007D7B01">
              <w:rPr>
                <w:rFonts w:cs="Calibri"/>
                <w:b/>
                <w:sz w:val="20"/>
                <w:szCs w:val="20"/>
              </w:rPr>
              <w:t>DE</w:t>
            </w:r>
            <w:r w:rsidRPr="007D7B01">
              <w:rPr>
                <w:rFonts w:cs="Calibri"/>
                <w:b/>
                <w:sz w:val="20"/>
                <w:szCs w:val="20"/>
                <w:vertAlign w:val="subscript"/>
              </w:rPr>
              <w:t>réelle</w:t>
            </w:r>
            <w:r w:rsidRPr="007D7B01">
              <w:rPr>
                <w:rFonts w:cs="Calibri"/>
                <w:sz w:val="20"/>
                <w:szCs w:val="20"/>
              </w:rPr>
              <w:t xml:space="preserve"> / DE</w:t>
            </w:r>
            <w:r w:rsidRPr="007D7B01">
              <w:rPr>
                <w:rFonts w:cs="Calibri"/>
                <w:sz w:val="20"/>
                <w:szCs w:val="20"/>
                <w:vertAlign w:val="subscript"/>
              </w:rPr>
              <w:t>étalon</w:t>
            </w:r>
            <w:r w:rsidRPr="007D7B01">
              <w:rPr>
                <w:rFonts w:cs="Calibri"/>
                <w:sz w:val="20"/>
                <w:szCs w:val="18"/>
              </w:rPr>
              <w:t>)</w:t>
            </w:r>
            <w:r w:rsidRPr="007D7B01">
              <w:rPr>
                <w:rFonts w:cs="Calibri"/>
                <w:sz w:val="20"/>
                <w:szCs w:val="20"/>
              </w:rPr>
              <w:t>+ (1</w:t>
            </w:r>
            <w:r w:rsidR="00F91276">
              <w:rPr>
                <w:rFonts w:cs="Calibri"/>
                <w:sz w:val="20"/>
                <w:szCs w:val="20"/>
              </w:rPr>
              <w:t>-Part_USE_variable</w:t>
            </w:r>
            <w:r w:rsidRPr="007D7B01">
              <w:rPr>
                <w:rFonts w:cs="Calibri"/>
                <w:sz w:val="20"/>
                <w:szCs w:val="20"/>
              </w:rPr>
              <w:t>) x (</w:t>
            </w:r>
            <w:r w:rsidRPr="00E462BE">
              <w:rPr>
                <w:rFonts w:cs="Calibri"/>
                <w:b/>
                <w:bCs/>
                <w:sz w:val="20"/>
                <w:szCs w:val="20"/>
              </w:rPr>
              <w:t>Nb_</w:t>
            </w:r>
            <w:r w:rsidR="00C0575E" w:rsidRPr="00E462BE">
              <w:rPr>
                <w:rFonts w:cs="Calibri"/>
                <w:b/>
                <w:bCs/>
                <w:sz w:val="20"/>
                <w:szCs w:val="20"/>
              </w:rPr>
              <w:t>h</w:t>
            </w:r>
            <w:r w:rsidR="00C0575E">
              <w:rPr>
                <w:rFonts w:cs="Calibri"/>
                <w:b/>
                <w:bCs/>
                <w:sz w:val="20"/>
                <w:szCs w:val="20"/>
              </w:rPr>
              <w:t>_</w:t>
            </w:r>
            <w:r w:rsidRPr="00E462BE">
              <w:rPr>
                <w:rFonts w:cs="Calibri"/>
                <w:b/>
                <w:bCs/>
                <w:sz w:val="20"/>
                <w:szCs w:val="20"/>
              </w:rPr>
              <w:t>ouvrées</w:t>
            </w:r>
            <w:r w:rsidRPr="007D7B01">
              <w:rPr>
                <w:rFonts w:cs="Calibri"/>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 xml:space="preserve">)] </w:t>
            </w:r>
            <w:r w:rsidR="00BE33C8">
              <w:rPr>
                <w:rFonts w:cs="Calibri"/>
                <w:sz w:val="20"/>
                <w:szCs w:val="20"/>
              </w:rPr>
              <w:t xml:space="preserve">    </w:t>
            </w:r>
            <w:r w:rsidR="00C0575E">
              <w:rPr>
                <w:rFonts w:cs="Calibri"/>
                <w:sz w:val="20"/>
                <w:szCs w:val="20"/>
              </w:rPr>
              <w:t xml:space="preserve">       </w:t>
            </w:r>
            <w:r w:rsidR="00BE33C8">
              <w:rPr>
                <w:rFonts w:cs="Calibri"/>
                <w:sz w:val="20"/>
                <w:szCs w:val="20"/>
              </w:rPr>
              <w:t xml:space="preserve">  </w:t>
            </w:r>
            <w:r w:rsidRPr="007D7B01">
              <w:rPr>
                <w:rFonts w:cs="Calibri"/>
                <w:sz w:val="20"/>
                <w:szCs w:val="20"/>
              </w:rPr>
              <w:t>+ 0,28 x CVC x (</w:t>
            </w:r>
            <w:r w:rsidRPr="007D7B01">
              <w:rPr>
                <w:rFonts w:cs="Calibri"/>
                <w:b/>
                <w:sz w:val="20"/>
                <w:szCs w:val="20"/>
              </w:rPr>
              <w:t>Nb_</w:t>
            </w:r>
            <w:r w:rsidR="00C0575E" w:rsidRPr="007D7B01">
              <w:rPr>
                <w:rFonts w:cs="Calibri"/>
                <w:b/>
                <w:sz w:val="20"/>
                <w:szCs w:val="20"/>
              </w:rPr>
              <w:t>h</w:t>
            </w:r>
            <w:r w:rsidR="00C0575E">
              <w:rPr>
                <w:rFonts w:cs="Calibri"/>
                <w:b/>
                <w:sz w:val="20"/>
                <w:szCs w:val="20"/>
              </w:rPr>
              <w:t>_</w:t>
            </w:r>
            <w:r w:rsidRPr="007D7B01">
              <w:rPr>
                <w:rFonts w:cs="Calibri"/>
                <w:b/>
                <w:sz w:val="20"/>
                <w:szCs w:val="20"/>
              </w:rPr>
              <w:t>ouvrées</w:t>
            </w:r>
            <w:r w:rsidRPr="007D7B01">
              <w:rPr>
                <w:rFonts w:cs="Calibri"/>
                <w:b/>
                <w:sz w:val="20"/>
                <w:szCs w:val="18"/>
              </w:rPr>
              <w:t xml:space="preserve"> -</w:t>
            </w:r>
            <w:r w:rsidRPr="007D7B01">
              <w:rPr>
                <w:rFonts w:cs="Calibri"/>
                <w:b/>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r w:rsidRPr="007D7B01">
              <w:rPr>
                <w:rFonts w:cs="Calibri"/>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p>
        </w:tc>
      </w:tr>
    </w:tbl>
    <w:p w14:paraId="3BB658FF" w14:textId="5701F455" w:rsidR="00EC51B2" w:rsidRPr="007D7B01" w:rsidRDefault="00EC51B2" w:rsidP="00EC51B2">
      <w:pPr>
        <w:keepNext/>
        <w:keepLines/>
        <w:autoSpaceDE w:val="0"/>
        <w:ind w:right="-6"/>
        <w:rPr>
          <w:rFonts w:cs="Calibri"/>
          <w:sz w:val="20"/>
          <w:szCs w:val="21"/>
          <w:u w:val="single"/>
        </w:rPr>
      </w:pPr>
      <w:r w:rsidRPr="007D7B01">
        <w:rPr>
          <w:rFonts w:cs="Calibri"/>
          <w:sz w:val="20"/>
          <w:szCs w:val="21"/>
          <w:u w:val="single"/>
        </w:rPr>
        <w:t xml:space="preserve">Nota : </w:t>
      </w:r>
      <w:r w:rsidR="00C0575E" w:rsidRPr="00171221">
        <w:rPr>
          <w:rFonts w:cs="Calibri"/>
          <w:b/>
          <w:sz w:val="20"/>
          <w:szCs w:val="20"/>
        </w:rPr>
        <w:t>Nb_h_ouvrées</w:t>
      </w:r>
      <w:r w:rsidR="00C0575E" w:rsidRPr="00171221">
        <w:rPr>
          <w:rFonts w:cs="Calibri"/>
          <w:b/>
          <w:sz w:val="20"/>
          <w:szCs w:val="20"/>
          <w:vertAlign w:val="subscript"/>
        </w:rPr>
        <w:t>étalon</w:t>
      </w:r>
      <w:r w:rsidR="00C0575E">
        <w:rPr>
          <w:rFonts w:cs="Calibri"/>
          <w:b/>
          <w:sz w:val="20"/>
          <w:szCs w:val="20"/>
          <w:vertAlign w:val="subscript"/>
        </w:rPr>
        <w:t xml:space="preserve"> </w:t>
      </w:r>
      <w:r w:rsidRPr="007D7B01">
        <w:rPr>
          <w:rFonts w:cs="Calibri"/>
          <w:sz w:val="20"/>
          <w:szCs w:val="21"/>
        </w:rPr>
        <w:t>à 2912 h ouvrées/an correspond à 52 semaines ouvrées x 7 jours ouvrés x 8 h amplitude quotidienne</w:t>
      </w:r>
    </w:p>
    <w:p w14:paraId="5D8111B1" w14:textId="3AA450C9" w:rsidR="00EC51B2" w:rsidRPr="007D7B01" w:rsidRDefault="00EC51B2" w:rsidP="00EC51B2">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r w:rsidRPr="007D7B01">
        <w:rPr>
          <w:rFonts w:cs="Calibri"/>
          <w:b/>
          <w:sz w:val="20"/>
          <w:szCs w:val="21"/>
        </w:rPr>
        <w:t>)/</w:t>
      </w:r>
      <w:r w:rsidR="00C0575E" w:rsidRPr="00C0575E">
        <w:rPr>
          <w:rFonts w:cs="Calibri"/>
          <w:sz w:val="20"/>
          <w:szCs w:val="21"/>
        </w:rPr>
        <w:t xml:space="preserve"> </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r w:rsidRPr="007D7B01">
        <w:rPr>
          <w:rFonts w:cs="Calibri"/>
          <w:sz w:val="20"/>
          <w:szCs w:val="21"/>
        </w:rPr>
        <w:t>correspond à l’impact indirect sur la composante CVC du nombre d’heure ouvrées réelles par rapport à la   densité temporelle étalon</w:t>
      </w:r>
    </w:p>
    <w:p w14:paraId="3B909216" w14:textId="77777777" w:rsidR="00EC51B2" w:rsidRDefault="00EC51B2" w:rsidP="00EC51B2">
      <w:pPr>
        <w:rPr>
          <w:rFonts w:cs="Calibri"/>
          <w:sz w:val="21"/>
          <w:szCs w:val="21"/>
        </w:rPr>
      </w:pPr>
    </w:p>
    <w:p w14:paraId="34412737" w14:textId="77777777" w:rsidR="00EC51B2" w:rsidRDefault="00EC51B2" w:rsidP="00EC51B2">
      <w:pPr>
        <w:pStyle w:val="Titre6"/>
        <w:pageBreakBefore/>
      </w:pPr>
      <w:r>
        <w:lastRenderedPageBreak/>
        <w:t>« Sous-catégorie “</w:t>
      </w:r>
      <w:r>
        <w:rPr>
          <w:bCs/>
        </w:rPr>
        <w:t>Espèces vivantes – Parc zoologique (enclos fermés et couverts d’hébergement des animaux)</w:t>
      </w:r>
      <w:r>
        <w:t>” »</w:t>
      </w:r>
    </w:p>
    <w:p w14:paraId="428A3EEC" w14:textId="77777777" w:rsidR="00EC51B2" w:rsidRDefault="00EC51B2" w:rsidP="00EC51B2">
      <w:pPr>
        <w:keepNext/>
        <w:keepLines/>
        <w:autoSpaceDE w:val="0"/>
        <w:spacing w:before="120"/>
        <w:ind w:left="360"/>
        <w:jc w:val="center"/>
      </w:pPr>
      <w:r>
        <w:rPr>
          <w:rFonts w:cs="Calibri"/>
          <w:sz w:val="20"/>
          <w:szCs w:val="20"/>
        </w:rPr>
        <w:t>(</w:t>
      </w:r>
      <w:r>
        <w:rPr>
          <w:rFonts w:cs="Calibri"/>
          <w:b/>
          <w:sz w:val="20"/>
          <w:szCs w:val="20"/>
        </w:rPr>
        <w:t>NAF</w:t>
      </w:r>
      <w:r>
        <w:rPr>
          <w:rFonts w:cs="Calibri"/>
          <w:sz w:val="20"/>
          <w:szCs w:val="20"/>
        </w:rPr>
        <w:t> : Section R – S</w:t>
      </w:r>
      <w:r>
        <w:t xml:space="preserve">ervices des jardins botaniques et zoologiques et des réserves naturelles </w:t>
      </w:r>
      <w:r>
        <w:rPr>
          <w:rFonts w:cs="Calibri"/>
          <w:sz w:val="20"/>
          <w:szCs w:val="20"/>
        </w:rPr>
        <w:t>– code</w:t>
      </w:r>
      <w:r>
        <w:rPr>
          <w:rFonts w:cs="Calibri"/>
          <w:b/>
          <w:sz w:val="20"/>
          <w:szCs w:val="20"/>
        </w:rPr>
        <w:t xml:space="preserve"> 91.04Z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329"/>
        <w:gridCol w:w="332"/>
        <w:gridCol w:w="661"/>
        <w:gridCol w:w="1173"/>
        <w:gridCol w:w="1174"/>
        <w:gridCol w:w="1173"/>
        <w:gridCol w:w="1174"/>
        <w:gridCol w:w="93"/>
        <w:gridCol w:w="1081"/>
      </w:tblGrid>
      <w:tr w:rsidR="00EC51B2" w14:paraId="2EAB9AF5" w14:textId="77777777" w:rsidTr="00601EA2">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C9CCAAF"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rPr>
              <w:t>Composante CVC</w:t>
            </w:r>
          </w:p>
          <w:p w14:paraId="36188B71"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6AA4F28" w14:textId="77777777" w:rsidR="00EC51B2" w:rsidRPr="007D7B01" w:rsidRDefault="00EC51B2" w:rsidP="00601EA2">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A53137" w14:paraId="7B819BBD" w14:textId="77777777" w:rsidTr="00601EA2">
        <w:tc>
          <w:tcPr>
            <w:tcW w:w="2853" w:type="dxa"/>
            <w:vMerge/>
            <w:tcBorders>
              <w:top w:val="single" w:sz="12" w:space="0" w:color="auto"/>
              <w:left w:val="single" w:sz="12" w:space="0" w:color="auto"/>
              <w:bottom w:val="single" w:sz="2" w:space="0" w:color="auto"/>
              <w:right w:val="single" w:sz="2" w:space="0" w:color="auto"/>
            </w:tcBorders>
            <w:vAlign w:val="center"/>
            <w:hideMark/>
          </w:tcPr>
          <w:p w14:paraId="0864724A" w14:textId="77777777" w:rsidR="00A53137" w:rsidRPr="007D7B01" w:rsidRDefault="00A53137" w:rsidP="00A53137">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8126BA"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B756A2"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834D02"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2E1C7F"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07F4A7"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1416D35"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607491E"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8CECF4"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6AFE8B" w14:textId="5920A3BB" w:rsid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B3F348" w14:textId="3BC967F2" w:rsidR="00A53137" w:rsidRDefault="00A53137" w:rsidP="00A53137">
            <w:pPr>
              <w:keepNext/>
              <w:keepLines/>
              <w:autoSpaceDE w:val="0"/>
              <w:spacing w:before="120" w:line="240" w:lineRule="auto"/>
              <w:ind w:left="-137" w:right="-57"/>
              <w:jc w:val="center"/>
              <w:rPr>
                <w:rFonts w:cs="Calibri"/>
                <w:b/>
                <w:sz w:val="18"/>
                <w:szCs w:val="18"/>
              </w:rPr>
            </w:pPr>
            <w:r w:rsidRPr="00A53137">
              <w:rPr>
                <w:b/>
                <w:bCs/>
                <w:color w:val="000000"/>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A891ABA" w14:textId="3F87FC4A" w:rsidR="00A53137" w:rsidRDefault="00A53137" w:rsidP="00A53137">
            <w:pPr>
              <w:keepNext/>
              <w:keepLines/>
              <w:autoSpaceDE w:val="0"/>
              <w:spacing w:before="120" w:line="240" w:lineRule="auto"/>
              <w:ind w:left="-59"/>
              <w:jc w:val="center"/>
              <w:rPr>
                <w:rFonts w:cs="Calibri"/>
                <w:b/>
                <w:sz w:val="18"/>
                <w:szCs w:val="18"/>
              </w:rPr>
            </w:pPr>
            <w:r w:rsidRPr="00A53137">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D317ED" w14:textId="49742C17" w:rsid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549CE72" w14:textId="1DB5D1F6" w:rsid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Mayotte</w:t>
            </w:r>
          </w:p>
        </w:tc>
      </w:tr>
      <w:tr w:rsidR="00EB4BDC" w14:paraId="47EA79D0"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3640A7E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&lt; 400 m</w:t>
            </w:r>
          </w:p>
          <w:p w14:paraId="6977427B"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1F3E4D8A" w14:textId="4CBBF8DC"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100</w:t>
            </w:r>
          </w:p>
        </w:tc>
        <w:tc>
          <w:tcPr>
            <w:tcW w:w="661" w:type="dxa"/>
            <w:tcBorders>
              <w:top w:val="single" w:sz="2" w:space="0" w:color="auto"/>
              <w:left w:val="single" w:sz="2" w:space="0" w:color="auto"/>
              <w:bottom w:val="single" w:sz="2" w:space="0" w:color="auto"/>
              <w:right w:val="single" w:sz="2" w:space="0" w:color="auto"/>
            </w:tcBorders>
            <w:vAlign w:val="center"/>
            <w:hideMark/>
          </w:tcPr>
          <w:p w14:paraId="34316D57" w14:textId="6246FD2A"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110</w:t>
            </w:r>
          </w:p>
        </w:tc>
        <w:tc>
          <w:tcPr>
            <w:tcW w:w="660" w:type="dxa"/>
            <w:tcBorders>
              <w:top w:val="single" w:sz="2" w:space="0" w:color="auto"/>
              <w:left w:val="single" w:sz="2" w:space="0" w:color="auto"/>
              <w:bottom w:val="single" w:sz="2" w:space="0" w:color="auto"/>
              <w:right w:val="single" w:sz="2" w:space="0" w:color="auto"/>
            </w:tcBorders>
            <w:vAlign w:val="center"/>
            <w:hideMark/>
          </w:tcPr>
          <w:p w14:paraId="673C8403" w14:textId="586B2E04"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98</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7A14607" w14:textId="22D12FAA"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92</w:t>
            </w:r>
          </w:p>
        </w:tc>
        <w:tc>
          <w:tcPr>
            <w:tcW w:w="661" w:type="dxa"/>
            <w:tcBorders>
              <w:top w:val="single" w:sz="2" w:space="0" w:color="auto"/>
              <w:left w:val="single" w:sz="2" w:space="0" w:color="auto"/>
              <w:bottom w:val="single" w:sz="2" w:space="0" w:color="auto"/>
              <w:right w:val="single" w:sz="2" w:space="0" w:color="auto"/>
            </w:tcBorders>
            <w:vAlign w:val="center"/>
            <w:hideMark/>
          </w:tcPr>
          <w:p w14:paraId="21083357" w14:textId="4E1E48ED"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95</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2A65E4E" w14:textId="7AE08077"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85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37CBE09" w14:textId="11AD434E"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85</w:t>
            </w:r>
          </w:p>
        </w:tc>
        <w:tc>
          <w:tcPr>
            <w:tcW w:w="661" w:type="dxa"/>
            <w:tcBorders>
              <w:top w:val="single" w:sz="2" w:space="0" w:color="auto"/>
              <w:left w:val="single" w:sz="2" w:space="0" w:color="auto"/>
              <w:bottom w:val="single" w:sz="2" w:space="0" w:color="auto"/>
              <w:right w:val="single" w:sz="2" w:space="0" w:color="auto"/>
            </w:tcBorders>
            <w:vAlign w:val="center"/>
            <w:hideMark/>
          </w:tcPr>
          <w:p w14:paraId="73934817" w14:textId="3EFBB45E"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74</w:t>
            </w:r>
          </w:p>
        </w:tc>
        <w:tc>
          <w:tcPr>
            <w:tcW w:w="1173" w:type="dxa"/>
            <w:tcBorders>
              <w:top w:val="single" w:sz="2" w:space="0" w:color="auto"/>
              <w:left w:val="single" w:sz="2" w:space="0" w:color="auto"/>
              <w:bottom w:val="single" w:sz="2" w:space="0" w:color="auto"/>
              <w:right w:val="single" w:sz="2" w:space="0" w:color="auto"/>
            </w:tcBorders>
            <w:vAlign w:val="center"/>
            <w:hideMark/>
          </w:tcPr>
          <w:p w14:paraId="74419EFA" w14:textId="7F3BFEE3" w:rsidR="00EB4BDC" w:rsidRDefault="00EB4BDC">
            <w:pPr>
              <w:keepNext/>
              <w:keepLines/>
              <w:autoSpaceDE w:val="0"/>
              <w:spacing w:before="120" w:line="240" w:lineRule="auto"/>
              <w:jc w:val="center"/>
              <w:rPr>
                <w:rFonts w:cs="Calibri"/>
                <w:sz w:val="16"/>
                <w:szCs w:val="16"/>
              </w:rPr>
            </w:pPr>
            <w:r w:rsidRPr="002B44C3">
              <w:rPr>
                <w:rFonts w:cs="Calibri"/>
                <w:color w:val="000000"/>
                <w:sz w:val="20"/>
              </w:rPr>
              <w:t>74</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47CCA25" w14:textId="3BAE3ED4"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85</w:t>
            </w:r>
          </w:p>
        </w:tc>
        <w:tc>
          <w:tcPr>
            <w:tcW w:w="1173" w:type="dxa"/>
            <w:tcBorders>
              <w:top w:val="single" w:sz="2" w:space="0" w:color="auto"/>
              <w:left w:val="single" w:sz="2" w:space="0" w:color="auto"/>
              <w:bottom w:val="single" w:sz="2" w:space="0" w:color="auto"/>
              <w:right w:val="single" w:sz="2" w:space="0" w:color="auto"/>
            </w:tcBorders>
            <w:vAlign w:val="center"/>
            <w:hideMark/>
          </w:tcPr>
          <w:p w14:paraId="1263A185" w14:textId="26AD284E"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87</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3382803" w14:textId="5BEFF148"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43</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6C63B382" w14:textId="1F0832CC"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88</w:t>
            </w:r>
          </w:p>
        </w:tc>
      </w:tr>
      <w:tr w:rsidR="00EB4BDC" w14:paraId="7B1FD47D"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094FF68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400 à 800 m</w:t>
            </w:r>
          </w:p>
          <w:p w14:paraId="5BB099D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2109B06F" w14:textId="59435A5B"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121</w:t>
            </w:r>
          </w:p>
        </w:tc>
        <w:tc>
          <w:tcPr>
            <w:tcW w:w="661" w:type="dxa"/>
            <w:tcBorders>
              <w:top w:val="single" w:sz="2" w:space="0" w:color="auto"/>
              <w:left w:val="single" w:sz="2" w:space="0" w:color="auto"/>
              <w:bottom w:val="single" w:sz="2" w:space="0" w:color="auto"/>
              <w:right w:val="single" w:sz="2" w:space="0" w:color="auto"/>
            </w:tcBorders>
            <w:vAlign w:val="center"/>
            <w:hideMark/>
          </w:tcPr>
          <w:p w14:paraId="0BC24D12" w14:textId="07EE3798"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131</w:t>
            </w:r>
          </w:p>
        </w:tc>
        <w:tc>
          <w:tcPr>
            <w:tcW w:w="660" w:type="dxa"/>
            <w:tcBorders>
              <w:top w:val="single" w:sz="2" w:space="0" w:color="auto"/>
              <w:left w:val="single" w:sz="2" w:space="0" w:color="auto"/>
              <w:bottom w:val="single" w:sz="2" w:space="0" w:color="auto"/>
              <w:right w:val="single" w:sz="2" w:space="0" w:color="auto"/>
            </w:tcBorders>
            <w:vAlign w:val="center"/>
            <w:hideMark/>
          </w:tcPr>
          <w:p w14:paraId="38136E9A" w14:textId="58D77039"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116</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86D339"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3B622446" w14:textId="5BF928C6"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3F1660DB" w14:textId="009E2D9E"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102</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88E79B7" w14:textId="4F48B946"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96</w:t>
            </w:r>
          </w:p>
        </w:tc>
        <w:tc>
          <w:tcPr>
            <w:tcW w:w="661" w:type="dxa"/>
            <w:tcBorders>
              <w:top w:val="single" w:sz="2" w:space="0" w:color="auto"/>
              <w:left w:val="single" w:sz="2" w:space="0" w:color="auto"/>
              <w:bottom w:val="single" w:sz="2" w:space="0" w:color="auto"/>
              <w:right w:val="single" w:sz="2" w:space="0" w:color="auto"/>
            </w:tcBorders>
            <w:vAlign w:val="center"/>
            <w:hideMark/>
          </w:tcPr>
          <w:p w14:paraId="6CE0383F" w14:textId="33F89915"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84</w:t>
            </w:r>
          </w:p>
        </w:tc>
        <w:tc>
          <w:tcPr>
            <w:tcW w:w="1173" w:type="dxa"/>
            <w:tcBorders>
              <w:top w:val="single" w:sz="2" w:space="0" w:color="auto"/>
              <w:left w:val="single" w:sz="2" w:space="0" w:color="auto"/>
              <w:bottom w:val="single" w:sz="2" w:space="0" w:color="auto"/>
              <w:right w:val="single" w:sz="2" w:space="0" w:color="auto"/>
            </w:tcBorders>
            <w:vAlign w:val="center"/>
            <w:hideMark/>
          </w:tcPr>
          <w:p w14:paraId="70DAAFC3" w14:textId="18917535"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46</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095B4D1" w14:textId="3C68A67C"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58</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A467BD5" w14:textId="3B7CF4F2" w:rsid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098646" w14:textId="43CDB7DD" w:rsidR="00EB4BDC" w:rsidRDefault="00EB4BDC">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1711AD9" w14:textId="46136BDB" w:rsidR="00EB4BDC" w:rsidRDefault="00EB4BDC">
            <w:pPr>
              <w:keepNext/>
              <w:keepLines/>
              <w:autoSpaceDE w:val="0"/>
              <w:spacing w:before="120" w:line="240" w:lineRule="auto"/>
              <w:jc w:val="center"/>
              <w:rPr>
                <w:rFonts w:cs="Calibri"/>
                <w:b/>
                <w:sz w:val="20"/>
                <w:szCs w:val="20"/>
              </w:rPr>
            </w:pPr>
          </w:p>
        </w:tc>
      </w:tr>
      <w:tr w:rsidR="00EB4BDC" w14:paraId="19702AF8"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0F27C19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800 à 1200 m</w:t>
            </w:r>
          </w:p>
          <w:p w14:paraId="0339786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CD892C"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3E1430D5" w14:textId="63159A16"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154</w:t>
            </w:r>
          </w:p>
        </w:tc>
        <w:tc>
          <w:tcPr>
            <w:tcW w:w="660" w:type="dxa"/>
            <w:tcBorders>
              <w:top w:val="single" w:sz="2" w:space="0" w:color="auto"/>
              <w:left w:val="single" w:sz="2" w:space="0" w:color="auto"/>
              <w:bottom w:val="single" w:sz="2" w:space="0" w:color="auto"/>
              <w:right w:val="single" w:sz="2" w:space="0" w:color="auto"/>
            </w:tcBorders>
            <w:vAlign w:val="center"/>
            <w:hideMark/>
          </w:tcPr>
          <w:p w14:paraId="27A22FAD" w14:textId="4EC52791"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138</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0BC097"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E811F0"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F04D6B0" w14:textId="7C8BBCE4"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120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7AD081C" w14:textId="17DA6127"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115</w:t>
            </w:r>
          </w:p>
        </w:tc>
        <w:tc>
          <w:tcPr>
            <w:tcW w:w="661" w:type="dxa"/>
            <w:tcBorders>
              <w:top w:val="single" w:sz="2" w:space="0" w:color="auto"/>
              <w:left w:val="single" w:sz="2" w:space="0" w:color="auto"/>
              <w:bottom w:val="single" w:sz="2" w:space="0" w:color="auto"/>
              <w:right w:val="single" w:sz="2" w:space="0" w:color="auto"/>
            </w:tcBorders>
            <w:vAlign w:val="center"/>
            <w:hideMark/>
          </w:tcPr>
          <w:p w14:paraId="241D02C6" w14:textId="2FCDE56B"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99</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002F4A" w14:textId="721D90D7" w:rsid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22D6B2" w14:textId="734A719A" w:rsidR="00EB4BDC" w:rsidRDefault="00EB4BDC">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5930F9A" w14:textId="09F5178F" w:rsid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25CA75D7" w14:textId="1F4A3578"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49</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3178C59" w14:textId="1A95911C" w:rsidR="00EB4BDC" w:rsidRDefault="00EB4BDC">
            <w:pPr>
              <w:keepNext/>
              <w:keepLines/>
              <w:autoSpaceDE w:val="0"/>
              <w:spacing w:before="120" w:line="240" w:lineRule="auto"/>
              <w:jc w:val="center"/>
              <w:rPr>
                <w:rFonts w:cs="Calibri"/>
                <w:b/>
                <w:sz w:val="20"/>
                <w:szCs w:val="20"/>
              </w:rPr>
            </w:pPr>
          </w:p>
        </w:tc>
      </w:tr>
      <w:tr w:rsidR="00EB4BDC" w14:paraId="4205BC5D" w14:textId="77777777" w:rsidTr="002D71A1">
        <w:tc>
          <w:tcPr>
            <w:tcW w:w="2853" w:type="dxa"/>
            <w:tcBorders>
              <w:top w:val="single" w:sz="2" w:space="0" w:color="auto"/>
              <w:left w:val="single" w:sz="12" w:space="0" w:color="auto"/>
              <w:bottom w:val="single" w:sz="4" w:space="0" w:color="auto"/>
              <w:right w:val="single" w:sz="2" w:space="0" w:color="auto"/>
            </w:tcBorders>
            <w:vAlign w:val="center"/>
            <w:hideMark/>
          </w:tcPr>
          <w:p w14:paraId="7F2D3080" w14:textId="77777777" w:rsidR="00EB4BDC" w:rsidRPr="007D7B01" w:rsidRDefault="00EB4BDC" w:rsidP="00EB4BDC">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03AA987D"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A89BCC"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596DB747" w14:textId="08E701F5"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181</w:t>
            </w:r>
          </w:p>
        </w:tc>
        <w:tc>
          <w:tcPr>
            <w:tcW w:w="660" w:type="dxa"/>
            <w:tcBorders>
              <w:top w:val="single" w:sz="2" w:space="0" w:color="auto"/>
              <w:left w:val="single" w:sz="2" w:space="0" w:color="auto"/>
              <w:bottom w:val="single" w:sz="4" w:space="0" w:color="auto"/>
              <w:right w:val="single" w:sz="2" w:space="0" w:color="auto"/>
            </w:tcBorders>
            <w:vAlign w:val="center"/>
            <w:hideMark/>
          </w:tcPr>
          <w:p w14:paraId="611CF449" w14:textId="2142BD71"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163</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D47807"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80D606A"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24387B01" w14:textId="186A5CB0"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146</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25D3AD8E" w14:textId="43728E19"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138</w:t>
            </w:r>
          </w:p>
        </w:tc>
        <w:tc>
          <w:tcPr>
            <w:tcW w:w="661" w:type="dxa"/>
            <w:tcBorders>
              <w:top w:val="single" w:sz="2" w:space="0" w:color="auto"/>
              <w:left w:val="single" w:sz="2" w:space="0" w:color="auto"/>
              <w:bottom w:val="single" w:sz="4" w:space="0" w:color="auto"/>
              <w:right w:val="single" w:sz="2" w:space="0" w:color="auto"/>
            </w:tcBorders>
            <w:vAlign w:val="center"/>
            <w:hideMark/>
          </w:tcPr>
          <w:p w14:paraId="44B5F268" w14:textId="1CC23DD6"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122</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21671C" w14:textId="76EC8F93" w:rsid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7D6329" w14:textId="6C4CE147" w:rsidR="00EB4BDC" w:rsidRDefault="00EB4BDC">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51C208" w14:textId="5C6B49C4" w:rsid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678D9834" w14:textId="7CF1ED72" w:rsidR="00EB4BDC" w:rsidRDefault="00EB4BDC">
            <w:pPr>
              <w:keepNext/>
              <w:keepLines/>
              <w:autoSpaceDE w:val="0"/>
              <w:spacing w:before="120" w:line="240" w:lineRule="auto"/>
              <w:jc w:val="center"/>
              <w:rPr>
                <w:rFonts w:cs="Calibri"/>
                <w:b/>
                <w:sz w:val="20"/>
                <w:szCs w:val="20"/>
              </w:rPr>
            </w:pPr>
            <w:r w:rsidRPr="002B44C3">
              <w:rPr>
                <w:rFonts w:cs="Calibri"/>
                <w:color w:val="000000"/>
                <w:sz w:val="20"/>
              </w:rPr>
              <w:t>90</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3E14E0ED" w14:textId="1AF9D07A" w:rsidR="00EB4BDC" w:rsidRDefault="00EB4BDC">
            <w:pPr>
              <w:keepNext/>
              <w:keepLines/>
              <w:autoSpaceDE w:val="0"/>
              <w:spacing w:before="120" w:line="240" w:lineRule="auto"/>
              <w:jc w:val="center"/>
              <w:rPr>
                <w:rFonts w:cs="Calibri"/>
                <w:b/>
                <w:sz w:val="20"/>
                <w:szCs w:val="20"/>
              </w:rPr>
            </w:pPr>
          </w:p>
        </w:tc>
      </w:tr>
      <w:tr w:rsidR="00A53137" w14:paraId="4D9F4009" w14:textId="77777777" w:rsidTr="00601EA2">
        <w:tc>
          <w:tcPr>
            <w:tcW w:w="2853" w:type="dxa"/>
            <w:tcBorders>
              <w:top w:val="single" w:sz="4" w:space="0" w:color="auto"/>
              <w:left w:val="single" w:sz="12" w:space="0" w:color="auto"/>
              <w:bottom w:val="single" w:sz="4" w:space="0" w:color="auto"/>
              <w:right w:val="single" w:sz="2" w:space="0" w:color="auto"/>
            </w:tcBorders>
            <w:vAlign w:val="center"/>
            <w:hideMark/>
          </w:tcPr>
          <w:p w14:paraId="71181493" w14:textId="77777777" w:rsidR="00A53137" w:rsidRPr="007D7B01" w:rsidRDefault="00A53137" w:rsidP="00A53137">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43DA2E9C" w14:textId="77777777" w:rsidR="00A53137" w:rsidRPr="007D7B01" w:rsidRDefault="00A53137" w:rsidP="00A53137">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3ADD08" w14:textId="77777777" w:rsidR="00A53137" w:rsidRPr="007D7B01" w:rsidRDefault="00A53137" w:rsidP="00A53137">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3E44E4" w14:textId="77777777" w:rsidR="00A53137" w:rsidRPr="007D7B01" w:rsidRDefault="00A53137" w:rsidP="00A53137">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4CE58F28" w14:textId="62CAEBAB" w:rsidR="00A53137" w:rsidRPr="007D7B01" w:rsidRDefault="00A53137" w:rsidP="00A53137">
            <w:pPr>
              <w:keepNext/>
              <w:keepLines/>
              <w:autoSpaceDE w:val="0"/>
              <w:spacing w:line="240" w:lineRule="auto"/>
              <w:jc w:val="center"/>
              <w:rPr>
                <w:rFonts w:cs="Calibri"/>
                <w:sz w:val="20"/>
                <w:szCs w:val="20"/>
              </w:rPr>
            </w:pPr>
            <w:r w:rsidRPr="00CE2435">
              <w:rPr>
                <w:rFonts w:cs="Calibri"/>
                <w:color w:val="000000"/>
                <w:sz w:val="20"/>
              </w:rPr>
              <w:t>179</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B1D171" w14:textId="77777777" w:rsidR="00A53137" w:rsidRPr="007D7B01" w:rsidRDefault="00A53137" w:rsidP="00A53137">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BCAE2C" w14:textId="77777777" w:rsidR="00A53137" w:rsidRPr="007D7B01" w:rsidRDefault="00A53137" w:rsidP="00A53137">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6672AAD2" w14:textId="1DBFF06A" w:rsidR="00A53137" w:rsidRPr="007D7B01" w:rsidRDefault="00A53137" w:rsidP="00A53137">
            <w:pPr>
              <w:keepNext/>
              <w:keepLines/>
              <w:autoSpaceDE w:val="0"/>
              <w:spacing w:line="240" w:lineRule="auto"/>
              <w:jc w:val="center"/>
              <w:rPr>
                <w:rFonts w:cs="Calibri"/>
                <w:sz w:val="20"/>
                <w:szCs w:val="20"/>
              </w:rPr>
            </w:pPr>
            <w:r w:rsidRPr="00CE2435">
              <w:rPr>
                <w:rFonts w:cs="Calibri"/>
                <w:color w:val="000000"/>
                <w:sz w:val="20"/>
              </w:rPr>
              <w:t>161</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58101626" w14:textId="6776DE8F" w:rsidR="00A53137" w:rsidRPr="007D7B01" w:rsidRDefault="00A53137" w:rsidP="00A53137">
            <w:pPr>
              <w:keepNext/>
              <w:keepLines/>
              <w:autoSpaceDE w:val="0"/>
              <w:spacing w:line="240" w:lineRule="auto"/>
              <w:jc w:val="center"/>
              <w:rPr>
                <w:rFonts w:cs="Calibri"/>
                <w:sz w:val="20"/>
                <w:szCs w:val="20"/>
              </w:rPr>
            </w:pPr>
            <w:r w:rsidRPr="00CE2435">
              <w:rPr>
                <w:rFonts w:cs="Calibri"/>
                <w:color w:val="000000"/>
                <w:sz w:val="20"/>
              </w:rPr>
              <w:t>153</w:t>
            </w:r>
          </w:p>
        </w:tc>
        <w:tc>
          <w:tcPr>
            <w:tcW w:w="661" w:type="dxa"/>
            <w:tcBorders>
              <w:top w:val="single" w:sz="4" w:space="0" w:color="auto"/>
              <w:left w:val="single" w:sz="2" w:space="0" w:color="auto"/>
              <w:bottom w:val="single" w:sz="4" w:space="0" w:color="auto"/>
              <w:right w:val="single" w:sz="2" w:space="0" w:color="auto"/>
            </w:tcBorders>
            <w:vAlign w:val="center"/>
            <w:hideMark/>
          </w:tcPr>
          <w:p w14:paraId="7C2EA42A" w14:textId="5644FBCC" w:rsidR="00A53137" w:rsidRPr="007D7B01" w:rsidRDefault="00A53137" w:rsidP="00A53137">
            <w:pPr>
              <w:keepNext/>
              <w:keepLines/>
              <w:autoSpaceDE w:val="0"/>
              <w:spacing w:line="240" w:lineRule="auto"/>
              <w:jc w:val="center"/>
              <w:rPr>
                <w:rFonts w:cs="Calibri"/>
                <w:sz w:val="20"/>
                <w:szCs w:val="20"/>
              </w:rPr>
            </w:pPr>
            <w:r w:rsidRPr="00CE2435">
              <w:rPr>
                <w:rFonts w:cs="Calibri"/>
                <w:color w:val="000000"/>
                <w:sz w:val="20"/>
              </w:rPr>
              <w:t>137</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5CE2D5" w14:textId="77777777" w:rsidR="00A53137" w:rsidRDefault="00A53137" w:rsidP="00A53137">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76DDB9" w14:textId="77777777" w:rsidR="00A53137" w:rsidRDefault="00A53137" w:rsidP="00A53137">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24BB9A" w14:textId="77777777" w:rsidR="00A53137" w:rsidRDefault="00A53137" w:rsidP="00A53137">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3DE207" w14:textId="77777777" w:rsidR="00A53137" w:rsidRDefault="00A53137" w:rsidP="00A53137">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21513A4" w14:textId="77777777" w:rsidR="00A53137" w:rsidRDefault="00A53137" w:rsidP="00A53137">
            <w:pPr>
              <w:keepNext/>
              <w:keepLines/>
              <w:autoSpaceDE w:val="0"/>
              <w:spacing w:before="120" w:line="240" w:lineRule="auto"/>
              <w:jc w:val="center"/>
              <w:rPr>
                <w:rFonts w:cs="Calibri"/>
                <w:sz w:val="16"/>
                <w:szCs w:val="16"/>
              </w:rPr>
            </w:pPr>
          </w:p>
        </w:tc>
      </w:tr>
      <w:tr w:rsidR="00EC51B2" w14:paraId="514551A0"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16881B8" w14:textId="77777777" w:rsidR="00EC51B2" w:rsidRDefault="00EC51B2" w:rsidP="00601EA2">
            <w:pPr>
              <w:keepNext/>
              <w:keepLines/>
              <w:autoSpaceDE w:val="0"/>
              <w:spacing w:before="120" w:line="240" w:lineRule="auto"/>
              <w:jc w:val="center"/>
              <w:rPr>
                <w:rFonts w:cs="Calibri"/>
                <w:sz w:val="4"/>
                <w:szCs w:val="16"/>
              </w:rPr>
            </w:pPr>
          </w:p>
        </w:tc>
      </w:tr>
      <w:tr w:rsidR="00EC51B2" w14:paraId="546E93C4"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B59429C"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A5D528E" w14:textId="77777777" w:rsidR="00EC51B2" w:rsidRPr="007D7B01" w:rsidRDefault="00EC51B2" w:rsidP="00601EA2">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9350367"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61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1D05CE3" w14:textId="77777777" w:rsidR="00EC51B2" w:rsidRPr="007D7B01" w:rsidRDefault="00EC51B2" w:rsidP="00601EA2">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24 </w:t>
            </w:r>
          </w:p>
        </w:tc>
        <w:tc>
          <w:tcPr>
            <w:tcW w:w="99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1883B79" w14:textId="77777777" w:rsidR="00EC51B2" w:rsidRPr="007D7B01" w:rsidRDefault="00EC51B2" w:rsidP="00601EA2">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625E3D9D"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17D59032" w14:textId="77777777" w:rsidTr="00601EA2">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127A271"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88F9387"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171B9104" w14:textId="77777777" w:rsidR="00EC51B2" w:rsidRPr="007D7B01" w:rsidRDefault="00EC51B2" w:rsidP="00601EA2">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796FA4E"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160D507D"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566D4018"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7099E42"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92"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70950D9" w14:textId="77777777" w:rsidR="00EC51B2" w:rsidRPr="007D7B01" w:rsidRDefault="00EC51B2" w:rsidP="00601EA2">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B6F6CDF"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rPr>
              <w:t>8 760</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CB09143" w14:textId="2F7CB7DF"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C0575E" w:rsidRPr="00171221">
              <w:rPr>
                <w:rFonts w:cs="Calibri"/>
                <w:b/>
                <w:sz w:val="20"/>
                <w:szCs w:val="20"/>
              </w:rPr>
              <w:t>Nb_h_ouvrées</w:t>
            </w:r>
            <w:r w:rsidR="00C0575E" w:rsidRPr="00171221">
              <w:rPr>
                <w:rFonts w:cs="Calibr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CC1808B" w14:textId="77777777"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8 760</w:t>
            </w:r>
          </w:p>
        </w:tc>
      </w:tr>
      <w:tr w:rsidR="00EC51B2" w14:paraId="190A9357"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840AC44"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241D747D" w14:textId="77777777" w:rsidR="00EC51B2" w:rsidRPr="007D7B01" w:rsidRDefault="00EC51B2" w:rsidP="00601EA2">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EC51B2" w14:paraId="5F065340" w14:textId="77777777" w:rsidTr="00601EA2">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5C31F5C"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996F372" w14:textId="3004089E" w:rsidR="00EC51B2" w:rsidRPr="007D7B01" w:rsidRDefault="00EC51B2" w:rsidP="00601EA2">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C0575E" w:rsidRPr="00171221">
              <w:rPr>
                <w:rFonts w:cs="Calibri"/>
                <w:sz w:val="20"/>
                <w:szCs w:val="21"/>
              </w:rPr>
              <w:t>Nb_h_ouvrées</w:t>
            </w:r>
            <w:r w:rsidR="00C0575E" w:rsidRPr="00171221">
              <w:rPr>
                <w:rFonts w:cs="Calibri"/>
                <w:sz w:val="20"/>
                <w:szCs w:val="21"/>
                <w:vertAlign w:val="subscript"/>
              </w:rPr>
              <w:t>étalon</w:t>
            </w:r>
            <w:r w:rsidRPr="007D7B01">
              <w:rPr>
                <w:rFonts w:cs="Calibri"/>
                <w:sz w:val="20"/>
                <w:szCs w:val="20"/>
              </w:rPr>
              <w:t>)/</w:t>
            </w:r>
            <w:r w:rsidRPr="007D7B01">
              <w:rPr>
                <w:rFonts w:cs="Calibri"/>
                <w:b/>
                <w:sz w:val="20"/>
                <w:szCs w:val="20"/>
              </w:rPr>
              <w:t xml:space="preserve"> </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p>
        </w:tc>
      </w:tr>
    </w:tbl>
    <w:p w14:paraId="10B49B3D" w14:textId="03DCBDDC" w:rsidR="00EC51B2" w:rsidRPr="007D7B01" w:rsidRDefault="00EC51B2" w:rsidP="00EC51B2">
      <w:pPr>
        <w:keepNext/>
        <w:keepLines/>
        <w:autoSpaceDE w:val="0"/>
        <w:ind w:right="-6"/>
        <w:rPr>
          <w:rFonts w:cs="Calibri"/>
          <w:sz w:val="20"/>
          <w:szCs w:val="21"/>
          <w:u w:val="single"/>
        </w:rPr>
      </w:pPr>
      <w:r w:rsidRPr="007D7B01">
        <w:rPr>
          <w:rFonts w:cs="Calibri"/>
          <w:sz w:val="20"/>
          <w:szCs w:val="21"/>
          <w:u w:val="single"/>
        </w:rPr>
        <w:t xml:space="preserve">Nota : </w:t>
      </w:r>
      <w:r w:rsidR="00C0575E" w:rsidRPr="00171221">
        <w:rPr>
          <w:rFonts w:cs="Calibri"/>
          <w:b/>
          <w:sz w:val="20"/>
          <w:szCs w:val="20"/>
        </w:rPr>
        <w:t>Nb_h_ouvrées</w:t>
      </w:r>
      <w:r w:rsidR="00C0575E" w:rsidRPr="00171221">
        <w:rPr>
          <w:rFonts w:cs="Calibri"/>
          <w:b/>
          <w:sz w:val="20"/>
          <w:szCs w:val="20"/>
          <w:vertAlign w:val="subscript"/>
        </w:rPr>
        <w:t>étalon</w:t>
      </w:r>
      <w:r w:rsidR="00C0575E">
        <w:rPr>
          <w:rFonts w:cs="Calibri"/>
          <w:b/>
          <w:sz w:val="20"/>
          <w:szCs w:val="20"/>
          <w:vertAlign w:val="subscript"/>
        </w:rPr>
        <w:t xml:space="preserve"> </w:t>
      </w:r>
      <w:r w:rsidRPr="007D7B01">
        <w:rPr>
          <w:rFonts w:cs="Calibri"/>
          <w:sz w:val="20"/>
          <w:szCs w:val="21"/>
        </w:rPr>
        <w:t>à 8 760 h ouvrées/an correspond à 52 semaines ouvrées x 7 jours ouvrés x 24 h amplitude quotidienne</w:t>
      </w:r>
    </w:p>
    <w:p w14:paraId="7BB43698" w14:textId="5B097F9E" w:rsidR="00EC51B2" w:rsidRPr="007D7B01" w:rsidRDefault="00EC51B2" w:rsidP="00EC51B2">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r w:rsidRPr="007D7B01">
        <w:rPr>
          <w:rFonts w:cs="Calibri"/>
          <w:b/>
          <w:sz w:val="20"/>
          <w:szCs w:val="21"/>
        </w:rPr>
        <w:t>)/</w:t>
      </w:r>
      <w:r w:rsidR="00C0575E" w:rsidRPr="00C0575E">
        <w:rPr>
          <w:rFonts w:cs="Calibri"/>
          <w:sz w:val="20"/>
          <w:szCs w:val="21"/>
        </w:rPr>
        <w:t xml:space="preserve"> </w:t>
      </w:r>
      <w:r w:rsidR="00C0575E" w:rsidRPr="00171221">
        <w:rPr>
          <w:rFonts w:cs="Calibri"/>
          <w:sz w:val="20"/>
          <w:szCs w:val="21"/>
        </w:rPr>
        <w:t>Nb_h_ouvrées</w:t>
      </w:r>
      <w:r w:rsidR="00C0575E" w:rsidRPr="00171221">
        <w:rPr>
          <w:rFonts w:cs="Calibri"/>
          <w:sz w:val="20"/>
          <w:szCs w:val="21"/>
          <w:vertAlign w:val="subscript"/>
        </w:rPr>
        <w:t>étalon</w:t>
      </w:r>
      <w:r w:rsidR="00C0575E">
        <w:rPr>
          <w:rFonts w:cs="Calibri"/>
          <w:sz w:val="20"/>
          <w:szCs w:val="21"/>
          <w:vertAlign w:val="subscript"/>
        </w:rPr>
        <w:t xml:space="preserve"> </w:t>
      </w:r>
      <w:r w:rsidRPr="007D7B01">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7D7B01">
        <w:rPr>
          <w:rFonts w:cs="Calibri"/>
          <w:sz w:val="20"/>
          <w:szCs w:val="21"/>
        </w:rPr>
        <w:t xml:space="preserve"> étalon</w:t>
      </w:r>
    </w:p>
    <w:p w14:paraId="4B9F5157" w14:textId="77777777" w:rsidR="00EC51B2" w:rsidRDefault="00EC51B2" w:rsidP="00EC51B2">
      <w:pPr>
        <w:rPr>
          <w:rFonts w:cs="Calibri"/>
          <w:sz w:val="21"/>
          <w:szCs w:val="21"/>
        </w:rPr>
      </w:pPr>
    </w:p>
    <w:p w14:paraId="3A0054A4" w14:textId="77777777" w:rsidR="00EC51B2" w:rsidRDefault="00EC51B2" w:rsidP="00EC51B2">
      <w:pPr>
        <w:pStyle w:val="Titre6"/>
        <w:pageBreakBefore/>
      </w:pPr>
      <w:r>
        <w:lastRenderedPageBreak/>
        <w:t>« Sous-catégorie “</w:t>
      </w:r>
      <w:r>
        <w:rPr>
          <w:bCs/>
        </w:rPr>
        <w:t>Espèces vivantes – Zone de soins vétérinaires</w:t>
      </w:r>
      <w:r>
        <w:t>” »</w:t>
      </w:r>
    </w:p>
    <w:p w14:paraId="39BBEFD8" w14:textId="77777777" w:rsidR="00EC51B2" w:rsidRDefault="00EC51B2" w:rsidP="00EC51B2">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R – S</w:t>
      </w:r>
      <w:r>
        <w:t xml:space="preserve">ervices des jardins botaniques et zoologiques et des réserves naturelles </w:t>
      </w:r>
      <w:r>
        <w:rPr>
          <w:rFonts w:cs="Calibri"/>
          <w:sz w:val="20"/>
          <w:szCs w:val="20"/>
        </w:rPr>
        <w:t>– code</w:t>
      </w:r>
      <w:r>
        <w:rPr>
          <w:rFonts w:cs="Calibri"/>
          <w:b/>
          <w:sz w:val="20"/>
          <w:szCs w:val="20"/>
        </w:rPr>
        <w:t xml:space="preserve"> 91.04Z</w:t>
      </w:r>
      <w:r>
        <w:rPr>
          <w:rFonts w:cs="Calibri"/>
          <w:sz w:val="20"/>
          <w:szCs w:val="20"/>
        </w:rPr>
        <w:t>) (</w:t>
      </w:r>
      <w:r>
        <w:rPr>
          <w:rFonts w:cs="Calibri"/>
          <w:b/>
          <w:sz w:val="20"/>
          <w:szCs w:val="20"/>
        </w:rPr>
        <w:t>NAF</w:t>
      </w:r>
      <w:r>
        <w:rPr>
          <w:rFonts w:cs="Calibri"/>
          <w:sz w:val="20"/>
          <w:szCs w:val="20"/>
        </w:rPr>
        <w:t xml:space="preserve"> : Section M – </w:t>
      </w:r>
      <w:r>
        <w:t xml:space="preserve">Activités vétérinaires </w:t>
      </w:r>
      <w:r>
        <w:rPr>
          <w:rFonts w:cs="Calibri"/>
          <w:sz w:val="20"/>
          <w:szCs w:val="20"/>
        </w:rPr>
        <w:t>– code</w:t>
      </w:r>
      <w:r>
        <w:rPr>
          <w:rFonts w:cs="Calibri"/>
          <w:b/>
          <w:sz w:val="20"/>
          <w:szCs w:val="20"/>
        </w:rPr>
        <w:t xml:space="preserve"> 75.00Z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370"/>
        <w:gridCol w:w="705"/>
        <w:gridCol w:w="705"/>
        <w:gridCol w:w="705"/>
        <w:gridCol w:w="460"/>
        <w:gridCol w:w="246"/>
        <w:gridCol w:w="705"/>
        <w:gridCol w:w="390"/>
        <w:gridCol w:w="315"/>
        <w:gridCol w:w="340"/>
        <w:gridCol w:w="365"/>
        <w:gridCol w:w="706"/>
        <w:gridCol w:w="1198"/>
        <w:gridCol w:w="1199"/>
        <w:gridCol w:w="1199"/>
        <w:gridCol w:w="1199"/>
        <w:gridCol w:w="71"/>
        <w:gridCol w:w="1128"/>
      </w:tblGrid>
      <w:tr w:rsidR="00EC51B2" w14:paraId="4094C94E" w14:textId="77777777" w:rsidTr="00601EA2">
        <w:tc>
          <w:tcPr>
            <w:tcW w:w="237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9ED0A41"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rPr>
              <w:t>Composante CVC</w:t>
            </w:r>
          </w:p>
          <w:p w14:paraId="15AF692F"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en kWh/m²/an</w:t>
            </w:r>
          </w:p>
        </w:tc>
        <w:tc>
          <w:tcPr>
            <w:tcW w:w="11636"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562F670" w14:textId="77777777" w:rsidR="00EC51B2" w:rsidRPr="007D7B01" w:rsidRDefault="00EC51B2" w:rsidP="00601EA2">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A53137" w14:paraId="7A1DB727" w14:textId="77777777" w:rsidTr="00601EA2">
        <w:tc>
          <w:tcPr>
            <w:tcW w:w="2370" w:type="dxa"/>
            <w:vMerge/>
            <w:tcBorders>
              <w:top w:val="single" w:sz="12" w:space="0" w:color="auto"/>
              <w:left w:val="single" w:sz="12" w:space="0" w:color="auto"/>
              <w:bottom w:val="single" w:sz="2" w:space="0" w:color="auto"/>
              <w:right w:val="single" w:sz="2" w:space="0" w:color="auto"/>
            </w:tcBorders>
            <w:vAlign w:val="center"/>
            <w:hideMark/>
          </w:tcPr>
          <w:p w14:paraId="26FB8C08" w14:textId="77777777" w:rsidR="00A53137" w:rsidRPr="007D7B01" w:rsidRDefault="00A53137" w:rsidP="00A53137">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37C874"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11D0CC"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8406F7"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0BF7F0"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339399"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H2b</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BB20D27"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8AF7054"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75145D" w14:textId="77777777" w:rsidR="00A53137" w:rsidRPr="007D7B01" w:rsidRDefault="00A53137" w:rsidP="00A53137">
            <w:pPr>
              <w:keepNext/>
              <w:keepLines/>
              <w:autoSpaceDE w:val="0"/>
              <w:spacing w:before="120" w:line="240" w:lineRule="auto"/>
              <w:jc w:val="center"/>
              <w:rPr>
                <w:rFonts w:cs="Calibri"/>
                <w:b/>
                <w:sz w:val="20"/>
                <w:szCs w:val="18"/>
              </w:rPr>
            </w:pPr>
            <w:r w:rsidRPr="007D7B01">
              <w:rPr>
                <w:rFonts w:cs="Calibri"/>
                <w:b/>
                <w:sz w:val="20"/>
                <w:szCs w:val="18"/>
              </w:rPr>
              <w:t>H3</w:t>
            </w:r>
          </w:p>
        </w:tc>
        <w:tc>
          <w:tcPr>
            <w:tcW w:w="119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9B296C" w14:textId="64984849" w:rsidR="00A53137" w:rsidRP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Guadeloupe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90F4F8" w14:textId="1F6197D5" w:rsidR="00A53137" w:rsidRPr="00A53137" w:rsidRDefault="00A53137" w:rsidP="00A53137">
            <w:pPr>
              <w:keepNext/>
              <w:keepLines/>
              <w:autoSpaceDE w:val="0"/>
              <w:spacing w:before="120" w:line="240" w:lineRule="auto"/>
              <w:ind w:left="-137" w:right="-57"/>
              <w:jc w:val="center"/>
              <w:rPr>
                <w:rFonts w:cs="Calibri"/>
                <w:b/>
                <w:sz w:val="18"/>
                <w:szCs w:val="18"/>
              </w:rPr>
            </w:pPr>
            <w:r w:rsidRPr="00A53137">
              <w:rPr>
                <w:b/>
                <w:bCs/>
                <w:color w:val="000000"/>
                <w:sz w:val="18"/>
                <w:szCs w:val="18"/>
              </w:rPr>
              <w:t>Martinique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1294AD" w14:textId="75307E5D" w:rsidR="00A53137" w:rsidRPr="00A53137" w:rsidRDefault="00A53137" w:rsidP="00A53137">
            <w:pPr>
              <w:keepNext/>
              <w:keepLines/>
              <w:autoSpaceDE w:val="0"/>
              <w:spacing w:before="120" w:line="240" w:lineRule="auto"/>
              <w:ind w:left="-59"/>
              <w:jc w:val="center"/>
              <w:rPr>
                <w:rFonts w:cs="Calibri"/>
                <w:b/>
                <w:sz w:val="18"/>
                <w:szCs w:val="18"/>
              </w:rPr>
            </w:pPr>
            <w:r w:rsidRPr="00A53137">
              <w:rPr>
                <w:b/>
                <w:bCs/>
                <w:color w:val="000000"/>
                <w:sz w:val="18"/>
                <w:szCs w:val="18"/>
              </w:rPr>
              <w:t>Guyane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DE8EBC" w14:textId="42BA1D3F" w:rsidR="00A53137" w:rsidRP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Réunion</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6168CA1" w14:textId="3128E856" w:rsidR="00A53137" w:rsidRPr="00A53137" w:rsidRDefault="00A53137" w:rsidP="00A53137">
            <w:pPr>
              <w:keepNext/>
              <w:keepLines/>
              <w:autoSpaceDE w:val="0"/>
              <w:spacing w:before="120" w:line="240" w:lineRule="auto"/>
              <w:jc w:val="center"/>
              <w:rPr>
                <w:rFonts w:cs="Calibri"/>
                <w:b/>
                <w:sz w:val="18"/>
                <w:szCs w:val="18"/>
              </w:rPr>
            </w:pPr>
            <w:r w:rsidRPr="00A53137">
              <w:rPr>
                <w:b/>
                <w:bCs/>
                <w:color w:val="000000"/>
                <w:sz w:val="18"/>
                <w:szCs w:val="18"/>
              </w:rPr>
              <w:t>Mayotte</w:t>
            </w:r>
          </w:p>
        </w:tc>
      </w:tr>
      <w:tr w:rsidR="00EB4BDC" w14:paraId="574EEB72" w14:textId="77777777" w:rsidTr="00A53137">
        <w:tc>
          <w:tcPr>
            <w:tcW w:w="2370" w:type="dxa"/>
            <w:tcBorders>
              <w:top w:val="single" w:sz="2" w:space="0" w:color="auto"/>
              <w:left w:val="single" w:sz="12" w:space="0" w:color="auto"/>
              <w:bottom w:val="single" w:sz="2" w:space="0" w:color="auto"/>
              <w:right w:val="single" w:sz="2" w:space="0" w:color="auto"/>
            </w:tcBorders>
            <w:vAlign w:val="center"/>
            <w:hideMark/>
          </w:tcPr>
          <w:p w14:paraId="61085BF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&lt; 400 m</w:t>
            </w:r>
          </w:p>
          <w:p w14:paraId="18BDC67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437376A2" w14:textId="651194D6"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100</w:t>
            </w:r>
          </w:p>
        </w:tc>
        <w:tc>
          <w:tcPr>
            <w:tcW w:w="705" w:type="dxa"/>
            <w:tcBorders>
              <w:top w:val="single" w:sz="2" w:space="0" w:color="auto"/>
              <w:left w:val="single" w:sz="2" w:space="0" w:color="auto"/>
              <w:bottom w:val="single" w:sz="2" w:space="0" w:color="auto"/>
              <w:right w:val="single" w:sz="2" w:space="0" w:color="auto"/>
            </w:tcBorders>
            <w:vAlign w:val="center"/>
            <w:hideMark/>
          </w:tcPr>
          <w:p w14:paraId="3F9AEF8E" w14:textId="6E87B5DF"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110</w:t>
            </w:r>
          </w:p>
        </w:tc>
        <w:tc>
          <w:tcPr>
            <w:tcW w:w="705" w:type="dxa"/>
            <w:tcBorders>
              <w:top w:val="single" w:sz="2" w:space="0" w:color="auto"/>
              <w:left w:val="single" w:sz="2" w:space="0" w:color="auto"/>
              <w:bottom w:val="single" w:sz="2" w:space="0" w:color="auto"/>
              <w:right w:val="single" w:sz="2" w:space="0" w:color="auto"/>
            </w:tcBorders>
            <w:vAlign w:val="center"/>
            <w:hideMark/>
          </w:tcPr>
          <w:p w14:paraId="35E4F819" w14:textId="67592DEF"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98</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2C0EA4EF" w14:textId="634428D3"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92</w:t>
            </w:r>
          </w:p>
        </w:tc>
        <w:tc>
          <w:tcPr>
            <w:tcW w:w="705" w:type="dxa"/>
            <w:tcBorders>
              <w:top w:val="single" w:sz="2" w:space="0" w:color="auto"/>
              <w:left w:val="single" w:sz="2" w:space="0" w:color="auto"/>
              <w:bottom w:val="single" w:sz="2" w:space="0" w:color="auto"/>
              <w:right w:val="single" w:sz="2" w:space="0" w:color="auto"/>
            </w:tcBorders>
            <w:vAlign w:val="center"/>
            <w:hideMark/>
          </w:tcPr>
          <w:p w14:paraId="48DA3419" w14:textId="48DF2249"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60D83A9" w14:textId="3333191F"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85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F80EFC3" w14:textId="4A57827E"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85</w:t>
            </w:r>
          </w:p>
        </w:tc>
        <w:tc>
          <w:tcPr>
            <w:tcW w:w="706" w:type="dxa"/>
            <w:tcBorders>
              <w:top w:val="single" w:sz="2" w:space="0" w:color="auto"/>
              <w:left w:val="single" w:sz="2" w:space="0" w:color="auto"/>
              <w:bottom w:val="single" w:sz="2" w:space="0" w:color="auto"/>
              <w:right w:val="single" w:sz="2" w:space="0" w:color="auto"/>
            </w:tcBorders>
            <w:vAlign w:val="center"/>
            <w:hideMark/>
          </w:tcPr>
          <w:p w14:paraId="107B1855" w14:textId="1A35F983"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74</w:t>
            </w:r>
          </w:p>
        </w:tc>
        <w:tc>
          <w:tcPr>
            <w:tcW w:w="1198" w:type="dxa"/>
            <w:tcBorders>
              <w:top w:val="single" w:sz="2" w:space="0" w:color="auto"/>
              <w:left w:val="single" w:sz="2" w:space="0" w:color="auto"/>
              <w:bottom w:val="single" w:sz="2" w:space="0" w:color="auto"/>
              <w:right w:val="single" w:sz="2" w:space="0" w:color="auto"/>
            </w:tcBorders>
            <w:vAlign w:val="center"/>
            <w:hideMark/>
          </w:tcPr>
          <w:p w14:paraId="5D613E88" w14:textId="682F18BC" w:rsidR="00EB4BDC" w:rsidRPr="00A53137" w:rsidRDefault="00EB4BDC" w:rsidP="00EB4BDC">
            <w:pPr>
              <w:keepNext/>
              <w:keepLines/>
              <w:autoSpaceDE w:val="0"/>
              <w:spacing w:before="120" w:line="240" w:lineRule="auto"/>
              <w:jc w:val="center"/>
              <w:rPr>
                <w:rFonts w:cs="Calibri"/>
                <w:sz w:val="20"/>
                <w:szCs w:val="16"/>
              </w:rPr>
            </w:pPr>
            <w:r w:rsidRPr="002B44C3">
              <w:rPr>
                <w:rFonts w:cs="Calibri"/>
                <w:color w:val="000000"/>
                <w:sz w:val="20"/>
              </w:rPr>
              <w:t>74</w:t>
            </w:r>
          </w:p>
        </w:tc>
        <w:tc>
          <w:tcPr>
            <w:tcW w:w="1199" w:type="dxa"/>
            <w:tcBorders>
              <w:top w:val="single" w:sz="2" w:space="0" w:color="auto"/>
              <w:left w:val="single" w:sz="2" w:space="0" w:color="auto"/>
              <w:bottom w:val="single" w:sz="2" w:space="0" w:color="auto"/>
              <w:right w:val="single" w:sz="2" w:space="0" w:color="auto"/>
            </w:tcBorders>
            <w:vAlign w:val="center"/>
            <w:hideMark/>
          </w:tcPr>
          <w:p w14:paraId="76A8D672" w14:textId="71D4DAE8"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85</w:t>
            </w:r>
          </w:p>
        </w:tc>
        <w:tc>
          <w:tcPr>
            <w:tcW w:w="1199" w:type="dxa"/>
            <w:tcBorders>
              <w:top w:val="single" w:sz="2" w:space="0" w:color="auto"/>
              <w:left w:val="single" w:sz="2" w:space="0" w:color="auto"/>
              <w:bottom w:val="single" w:sz="2" w:space="0" w:color="auto"/>
              <w:right w:val="single" w:sz="2" w:space="0" w:color="auto"/>
            </w:tcBorders>
            <w:vAlign w:val="center"/>
            <w:hideMark/>
          </w:tcPr>
          <w:p w14:paraId="4637DAF6" w14:textId="0DDEE4BB"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87</w:t>
            </w:r>
          </w:p>
        </w:tc>
        <w:tc>
          <w:tcPr>
            <w:tcW w:w="1199" w:type="dxa"/>
            <w:tcBorders>
              <w:top w:val="single" w:sz="2" w:space="0" w:color="auto"/>
              <w:left w:val="single" w:sz="2" w:space="0" w:color="auto"/>
              <w:bottom w:val="single" w:sz="2" w:space="0" w:color="auto"/>
              <w:right w:val="single" w:sz="2" w:space="0" w:color="auto"/>
            </w:tcBorders>
            <w:vAlign w:val="center"/>
            <w:hideMark/>
          </w:tcPr>
          <w:p w14:paraId="67D7D978" w14:textId="3AF98385"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43</w:t>
            </w: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5EBEC315" w14:textId="113757E4"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88</w:t>
            </w:r>
          </w:p>
        </w:tc>
      </w:tr>
      <w:tr w:rsidR="00EB4BDC" w14:paraId="5A2FA235" w14:textId="77777777" w:rsidTr="002D71A1">
        <w:tc>
          <w:tcPr>
            <w:tcW w:w="2370" w:type="dxa"/>
            <w:tcBorders>
              <w:top w:val="single" w:sz="2" w:space="0" w:color="auto"/>
              <w:left w:val="single" w:sz="12" w:space="0" w:color="auto"/>
              <w:bottom w:val="single" w:sz="2" w:space="0" w:color="auto"/>
              <w:right w:val="single" w:sz="2" w:space="0" w:color="auto"/>
            </w:tcBorders>
            <w:vAlign w:val="center"/>
            <w:hideMark/>
          </w:tcPr>
          <w:p w14:paraId="09AB670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400 à 800 m</w:t>
            </w:r>
          </w:p>
          <w:p w14:paraId="0F9D5A7B"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22A4E4B8" w14:textId="23B1D2FC"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121</w:t>
            </w:r>
          </w:p>
        </w:tc>
        <w:tc>
          <w:tcPr>
            <w:tcW w:w="705" w:type="dxa"/>
            <w:tcBorders>
              <w:top w:val="single" w:sz="2" w:space="0" w:color="auto"/>
              <w:left w:val="single" w:sz="2" w:space="0" w:color="auto"/>
              <w:bottom w:val="single" w:sz="2" w:space="0" w:color="auto"/>
              <w:right w:val="single" w:sz="2" w:space="0" w:color="auto"/>
            </w:tcBorders>
            <w:vAlign w:val="center"/>
            <w:hideMark/>
          </w:tcPr>
          <w:p w14:paraId="2AE73DFD" w14:textId="77F7D074"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131</w:t>
            </w:r>
          </w:p>
        </w:tc>
        <w:tc>
          <w:tcPr>
            <w:tcW w:w="705" w:type="dxa"/>
            <w:tcBorders>
              <w:top w:val="single" w:sz="2" w:space="0" w:color="auto"/>
              <w:left w:val="single" w:sz="2" w:space="0" w:color="auto"/>
              <w:bottom w:val="single" w:sz="2" w:space="0" w:color="auto"/>
              <w:right w:val="single" w:sz="2" w:space="0" w:color="auto"/>
            </w:tcBorders>
            <w:vAlign w:val="center"/>
            <w:hideMark/>
          </w:tcPr>
          <w:p w14:paraId="0441CFE8" w14:textId="7904FA35"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116</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D1A536" w14:textId="77777777" w:rsidR="00EB4BDC" w:rsidRPr="007D7B01" w:rsidRDefault="00EB4BDC" w:rsidP="00EB4BDC">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64BBEFB7" w14:textId="4EFFBE10"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114</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18E83D4A" w14:textId="442B3A90"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102</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2083F263" w14:textId="49727C7B"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96</w:t>
            </w:r>
          </w:p>
        </w:tc>
        <w:tc>
          <w:tcPr>
            <w:tcW w:w="706" w:type="dxa"/>
            <w:tcBorders>
              <w:top w:val="single" w:sz="2" w:space="0" w:color="auto"/>
              <w:left w:val="single" w:sz="2" w:space="0" w:color="auto"/>
              <w:bottom w:val="single" w:sz="2" w:space="0" w:color="auto"/>
              <w:right w:val="single" w:sz="2" w:space="0" w:color="auto"/>
            </w:tcBorders>
            <w:vAlign w:val="center"/>
            <w:hideMark/>
          </w:tcPr>
          <w:p w14:paraId="00F683C7" w14:textId="481E502D"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84</w:t>
            </w:r>
          </w:p>
        </w:tc>
        <w:tc>
          <w:tcPr>
            <w:tcW w:w="1198" w:type="dxa"/>
            <w:tcBorders>
              <w:top w:val="single" w:sz="2" w:space="0" w:color="auto"/>
              <w:left w:val="single" w:sz="2" w:space="0" w:color="auto"/>
              <w:bottom w:val="single" w:sz="2" w:space="0" w:color="auto"/>
              <w:right w:val="single" w:sz="2" w:space="0" w:color="auto"/>
            </w:tcBorders>
            <w:vAlign w:val="center"/>
            <w:hideMark/>
          </w:tcPr>
          <w:p w14:paraId="0C2A2B88" w14:textId="13337FC0"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46</w:t>
            </w:r>
          </w:p>
        </w:tc>
        <w:tc>
          <w:tcPr>
            <w:tcW w:w="11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D4C9C3" w14:textId="679D0E88"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58</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4D1C83" w14:textId="37E46F69" w:rsidR="00EB4BDC" w:rsidRPr="00A53137" w:rsidRDefault="00EB4BDC" w:rsidP="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4BA780" w14:textId="1C668EDA" w:rsidR="00EB4BDC" w:rsidRPr="00A53137" w:rsidRDefault="00EB4BDC" w:rsidP="00EB4BDC">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C65D881" w14:textId="76F7D300" w:rsidR="00EB4BDC" w:rsidRPr="00A53137" w:rsidRDefault="00EB4BDC" w:rsidP="00EB4BDC">
            <w:pPr>
              <w:keepNext/>
              <w:keepLines/>
              <w:autoSpaceDE w:val="0"/>
              <w:spacing w:before="120" w:line="240" w:lineRule="auto"/>
              <w:jc w:val="center"/>
              <w:rPr>
                <w:rFonts w:cs="Calibri"/>
                <w:b/>
                <w:sz w:val="20"/>
                <w:szCs w:val="20"/>
              </w:rPr>
            </w:pPr>
          </w:p>
        </w:tc>
      </w:tr>
      <w:tr w:rsidR="00EB4BDC" w14:paraId="2EEE2259" w14:textId="77777777" w:rsidTr="00A53137">
        <w:tc>
          <w:tcPr>
            <w:tcW w:w="2370" w:type="dxa"/>
            <w:tcBorders>
              <w:top w:val="single" w:sz="2" w:space="0" w:color="auto"/>
              <w:left w:val="single" w:sz="12" w:space="0" w:color="auto"/>
              <w:bottom w:val="single" w:sz="2" w:space="0" w:color="auto"/>
              <w:right w:val="single" w:sz="2" w:space="0" w:color="auto"/>
            </w:tcBorders>
            <w:vAlign w:val="center"/>
            <w:hideMark/>
          </w:tcPr>
          <w:p w14:paraId="706EA0D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800 à 1200 m</w:t>
            </w:r>
          </w:p>
          <w:p w14:paraId="5F1C82C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D15106" w14:textId="77777777" w:rsidR="00EB4BDC" w:rsidRPr="007D7B01" w:rsidRDefault="00EB4BDC" w:rsidP="00EB4BDC">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701E3961" w14:textId="4DF6B1DA"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154</w:t>
            </w:r>
          </w:p>
        </w:tc>
        <w:tc>
          <w:tcPr>
            <w:tcW w:w="705" w:type="dxa"/>
            <w:tcBorders>
              <w:top w:val="single" w:sz="2" w:space="0" w:color="auto"/>
              <w:left w:val="single" w:sz="2" w:space="0" w:color="auto"/>
              <w:bottom w:val="single" w:sz="2" w:space="0" w:color="auto"/>
              <w:right w:val="single" w:sz="2" w:space="0" w:color="auto"/>
            </w:tcBorders>
            <w:vAlign w:val="center"/>
            <w:hideMark/>
          </w:tcPr>
          <w:p w14:paraId="528C3526" w14:textId="0C11DA6E"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138</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DFD6D5" w14:textId="77777777" w:rsidR="00EB4BDC" w:rsidRPr="007D7B01" w:rsidRDefault="00EB4BDC" w:rsidP="00EB4BDC">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419607" w14:textId="77777777" w:rsidR="00EB4BDC" w:rsidRPr="007D7B01" w:rsidRDefault="00EB4BDC" w:rsidP="00EB4BDC">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1C254C8F" w14:textId="23F56675"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120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5DF6BE66" w14:textId="18686EB2"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115</w:t>
            </w:r>
          </w:p>
        </w:tc>
        <w:tc>
          <w:tcPr>
            <w:tcW w:w="706" w:type="dxa"/>
            <w:tcBorders>
              <w:top w:val="single" w:sz="2" w:space="0" w:color="auto"/>
              <w:left w:val="single" w:sz="2" w:space="0" w:color="auto"/>
              <w:bottom w:val="single" w:sz="2" w:space="0" w:color="auto"/>
              <w:right w:val="single" w:sz="2" w:space="0" w:color="auto"/>
            </w:tcBorders>
            <w:vAlign w:val="center"/>
            <w:hideMark/>
          </w:tcPr>
          <w:p w14:paraId="5DF32E96" w14:textId="796B747C"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99</w:t>
            </w:r>
          </w:p>
        </w:tc>
        <w:tc>
          <w:tcPr>
            <w:tcW w:w="11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4F2109" w14:textId="032DFC4B" w:rsidR="00EB4BDC" w:rsidRPr="00A53137" w:rsidRDefault="00EB4BDC" w:rsidP="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B3295D" w14:textId="06990DBC" w:rsidR="00EB4BDC" w:rsidRPr="00A53137" w:rsidRDefault="00EB4BDC" w:rsidP="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46BF7D" w14:textId="0B48E580" w:rsidR="00EB4BDC" w:rsidRPr="00A53137" w:rsidRDefault="00EB4BDC" w:rsidP="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auto"/>
            <w:vAlign w:val="center"/>
          </w:tcPr>
          <w:p w14:paraId="282CC4B3" w14:textId="39B8ABE3"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49</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5882D9E6" w14:textId="258311BF" w:rsidR="00EB4BDC" w:rsidRPr="00A53137" w:rsidRDefault="00EB4BDC" w:rsidP="00EB4BDC">
            <w:pPr>
              <w:keepNext/>
              <w:keepLines/>
              <w:autoSpaceDE w:val="0"/>
              <w:spacing w:before="120" w:line="240" w:lineRule="auto"/>
              <w:jc w:val="center"/>
              <w:rPr>
                <w:rFonts w:cs="Calibri"/>
                <w:b/>
                <w:sz w:val="20"/>
                <w:szCs w:val="20"/>
              </w:rPr>
            </w:pPr>
          </w:p>
        </w:tc>
      </w:tr>
      <w:tr w:rsidR="00EB4BDC" w14:paraId="71CD42B2" w14:textId="77777777" w:rsidTr="00A53137">
        <w:tc>
          <w:tcPr>
            <w:tcW w:w="2370" w:type="dxa"/>
            <w:tcBorders>
              <w:top w:val="single" w:sz="2" w:space="0" w:color="auto"/>
              <w:left w:val="single" w:sz="12" w:space="0" w:color="auto"/>
              <w:bottom w:val="single" w:sz="4" w:space="0" w:color="auto"/>
              <w:right w:val="single" w:sz="2" w:space="0" w:color="auto"/>
            </w:tcBorders>
            <w:vAlign w:val="center"/>
            <w:hideMark/>
          </w:tcPr>
          <w:p w14:paraId="00A8895A" w14:textId="77777777" w:rsidR="00EB4BDC" w:rsidRPr="007D7B01" w:rsidRDefault="00EB4BDC" w:rsidP="00EB4BDC">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5CA9ED14"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F8F89F" w14:textId="77777777" w:rsidR="00EB4BDC" w:rsidRPr="007D7B01" w:rsidRDefault="00EB4BDC" w:rsidP="00EB4BDC">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4" w:space="0" w:color="auto"/>
              <w:right w:val="single" w:sz="2" w:space="0" w:color="auto"/>
            </w:tcBorders>
            <w:vAlign w:val="center"/>
            <w:hideMark/>
          </w:tcPr>
          <w:p w14:paraId="5366E7B1" w14:textId="2A60A060"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181</w:t>
            </w:r>
          </w:p>
        </w:tc>
        <w:tc>
          <w:tcPr>
            <w:tcW w:w="705" w:type="dxa"/>
            <w:tcBorders>
              <w:top w:val="single" w:sz="2" w:space="0" w:color="auto"/>
              <w:left w:val="single" w:sz="2" w:space="0" w:color="auto"/>
              <w:bottom w:val="single" w:sz="4" w:space="0" w:color="auto"/>
              <w:right w:val="single" w:sz="2" w:space="0" w:color="auto"/>
            </w:tcBorders>
            <w:vAlign w:val="center"/>
            <w:hideMark/>
          </w:tcPr>
          <w:p w14:paraId="2DD35BED" w14:textId="57F548EF"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163</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7A58C9" w14:textId="77777777" w:rsidR="00EB4BDC" w:rsidRPr="007D7B01" w:rsidRDefault="00EB4BDC" w:rsidP="00EB4BDC">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ACC7A7" w14:textId="77777777" w:rsidR="00EB4BDC" w:rsidRPr="007D7B01" w:rsidRDefault="00EB4BDC" w:rsidP="00EB4BDC">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4F7400B9" w14:textId="77FBCC4B"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146</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304C95BF" w14:textId="11D9406D"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138</w:t>
            </w:r>
          </w:p>
        </w:tc>
        <w:tc>
          <w:tcPr>
            <w:tcW w:w="706" w:type="dxa"/>
            <w:tcBorders>
              <w:top w:val="single" w:sz="2" w:space="0" w:color="auto"/>
              <w:left w:val="single" w:sz="2" w:space="0" w:color="auto"/>
              <w:bottom w:val="single" w:sz="4" w:space="0" w:color="auto"/>
              <w:right w:val="single" w:sz="2" w:space="0" w:color="auto"/>
            </w:tcBorders>
            <w:vAlign w:val="center"/>
            <w:hideMark/>
          </w:tcPr>
          <w:p w14:paraId="05198061" w14:textId="56894DB8" w:rsidR="00EB4BDC" w:rsidRPr="007D7B01" w:rsidRDefault="00EB4BDC" w:rsidP="00EB4BDC">
            <w:pPr>
              <w:keepNext/>
              <w:keepLines/>
              <w:autoSpaceDE w:val="0"/>
              <w:spacing w:line="240" w:lineRule="auto"/>
              <w:jc w:val="center"/>
              <w:rPr>
                <w:rFonts w:cs="Calibri"/>
                <w:sz w:val="20"/>
                <w:szCs w:val="20"/>
              </w:rPr>
            </w:pPr>
            <w:r w:rsidRPr="00CE2435">
              <w:rPr>
                <w:rFonts w:cs="Calibri"/>
                <w:color w:val="000000"/>
                <w:sz w:val="20"/>
              </w:rPr>
              <w:t>122</w:t>
            </w:r>
          </w:p>
        </w:tc>
        <w:tc>
          <w:tcPr>
            <w:tcW w:w="119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5EC15C" w14:textId="16347EF9" w:rsidR="00EB4BDC" w:rsidRPr="00A53137" w:rsidRDefault="00EB4BDC" w:rsidP="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2CC222" w14:textId="6A4C10D0" w:rsidR="00EB4BDC" w:rsidRPr="00A53137" w:rsidRDefault="00EB4BDC" w:rsidP="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2078C7" w14:textId="38B09B8C" w:rsidR="00EB4BDC" w:rsidRPr="00A53137" w:rsidRDefault="00EB4BDC" w:rsidP="00EB4BDC">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auto"/>
            <w:vAlign w:val="center"/>
          </w:tcPr>
          <w:p w14:paraId="7CC64FBE" w14:textId="7CA6F3B6" w:rsidR="00EB4BDC" w:rsidRPr="00A53137" w:rsidRDefault="00EB4BDC" w:rsidP="00EB4BDC">
            <w:pPr>
              <w:keepNext/>
              <w:keepLines/>
              <w:autoSpaceDE w:val="0"/>
              <w:spacing w:before="120" w:line="240" w:lineRule="auto"/>
              <w:jc w:val="center"/>
              <w:rPr>
                <w:rFonts w:cs="Calibri"/>
                <w:b/>
                <w:sz w:val="20"/>
                <w:szCs w:val="20"/>
              </w:rPr>
            </w:pPr>
            <w:r w:rsidRPr="002B44C3">
              <w:rPr>
                <w:rFonts w:cs="Calibri"/>
                <w:color w:val="000000"/>
                <w:sz w:val="20"/>
              </w:rPr>
              <w:t>90</w:t>
            </w:r>
          </w:p>
        </w:tc>
        <w:tc>
          <w:tcPr>
            <w:tcW w:w="1199"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5EEE29FA" w14:textId="304C89FB" w:rsidR="00EB4BDC" w:rsidRPr="00A53137" w:rsidRDefault="00EB4BDC" w:rsidP="00EB4BDC">
            <w:pPr>
              <w:keepNext/>
              <w:keepLines/>
              <w:autoSpaceDE w:val="0"/>
              <w:spacing w:before="120" w:line="240" w:lineRule="auto"/>
              <w:jc w:val="center"/>
              <w:rPr>
                <w:rFonts w:cs="Calibri"/>
                <w:b/>
                <w:sz w:val="20"/>
                <w:szCs w:val="20"/>
              </w:rPr>
            </w:pPr>
          </w:p>
        </w:tc>
      </w:tr>
      <w:tr w:rsidR="00BE33C8" w14:paraId="72155789" w14:textId="77777777" w:rsidTr="00A53137">
        <w:tc>
          <w:tcPr>
            <w:tcW w:w="2370" w:type="dxa"/>
            <w:tcBorders>
              <w:top w:val="single" w:sz="4" w:space="0" w:color="auto"/>
              <w:left w:val="single" w:sz="12" w:space="0" w:color="auto"/>
              <w:bottom w:val="single" w:sz="4" w:space="0" w:color="auto"/>
              <w:right w:val="single" w:sz="2" w:space="0" w:color="auto"/>
            </w:tcBorders>
            <w:vAlign w:val="center"/>
            <w:hideMark/>
          </w:tcPr>
          <w:p w14:paraId="6A848F90" w14:textId="77777777" w:rsidR="00BE33C8" w:rsidRPr="007D7B01" w:rsidRDefault="00BE33C8" w:rsidP="00BE33C8">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7A846C8A" w14:textId="77777777" w:rsidR="00BE33C8" w:rsidRPr="007D7B01" w:rsidRDefault="00BE33C8" w:rsidP="00BE33C8">
            <w:pPr>
              <w:keepNext/>
              <w:keepLines/>
              <w:autoSpaceDE w:val="0"/>
              <w:spacing w:line="240" w:lineRule="auto"/>
              <w:jc w:val="center"/>
              <w:rPr>
                <w:rFonts w:cs="Calibri"/>
                <w:sz w:val="20"/>
                <w:szCs w:val="20"/>
              </w:rPr>
            </w:pPr>
            <w:r w:rsidRPr="007D7B01">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44D32F" w14:textId="77777777" w:rsidR="00BE33C8" w:rsidRPr="007D7B01" w:rsidRDefault="00BE33C8" w:rsidP="00BE33C8">
            <w:pPr>
              <w:keepNext/>
              <w:keepLines/>
              <w:autoSpaceDE w:val="0"/>
              <w:spacing w:line="240" w:lineRule="auto"/>
              <w:jc w:val="center"/>
              <w:rPr>
                <w:rFonts w:cs="Calibri"/>
                <w:b/>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667F06" w14:textId="77777777" w:rsidR="00BE33C8" w:rsidRPr="007D7B01" w:rsidRDefault="00BE33C8" w:rsidP="00BE33C8">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0323F7EE" w14:textId="6C77678E" w:rsidR="00BE33C8" w:rsidRPr="007D7B01" w:rsidRDefault="00BE33C8" w:rsidP="00BE33C8">
            <w:pPr>
              <w:keepNext/>
              <w:keepLines/>
              <w:autoSpaceDE w:val="0"/>
              <w:spacing w:line="240" w:lineRule="auto"/>
              <w:jc w:val="center"/>
              <w:rPr>
                <w:rFonts w:cs="Calibri"/>
                <w:sz w:val="20"/>
                <w:szCs w:val="20"/>
              </w:rPr>
            </w:pPr>
            <w:r w:rsidRPr="00CE2435">
              <w:rPr>
                <w:rFonts w:cs="Calibri"/>
                <w:color w:val="000000"/>
                <w:sz w:val="20"/>
              </w:rPr>
              <w:t>179</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EB048F" w14:textId="77777777" w:rsidR="00BE33C8" w:rsidRPr="007D7B01" w:rsidRDefault="00BE33C8" w:rsidP="00BE33C8">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1AA409" w14:textId="77777777" w:rsidR="00BE33C8" w:rsidRPr="007D7B01" w:rsidRDefault="00BE33C8" w:rsidP="00BE33C8">
            <w:pPr>
              <w:keepNext/>
              <w:keepLines/>
              <w:autoSpaceDE w:val="0"/>
              <w:spacing w:line="240" w:lineRule="auto"/>
              <w:jc w:val="center"/>
              <w:rPr>
                <w:rFonts w:cs="Calibri"/>
                <w:sz w:val="20"/>
                <w:szCs w:val="20"/>
              </w:rPr>
            </w:pP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3D13E60E" w14:textId="3BCC9903" w:rsidR="00BE33C8" w:rsidRPr="007D7B01" w:rsidRDefault="00BE33C8" w:rsidP="00BE33C8">
            <w:pPr>
              <w:keepNext/>
              <w:keepLines/>
              <w:autoSpaceDE w:val="0"/>
              <w:spacing w:line="240" w:lineRule="auto"/>
              <w:jc w:val="center"/>
              <w:rPr>
                <w:rFonts w:cs="Calibri"/>
                <w:sz w:val="20"/>
                <w:szCs w:val="20"/>
              </w:rPr>
            </w:pPr>
            <w:r w:rsidRPr="00CE2435">
              <w:rPr>
                <w:rFonts w:cs="Calibri"/>
                <w:color w:val="000000"/>
                <w:sz w:val="20"/>
              </w:rPr>
              <w:t>161</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3F6D796F" w14:textId="3316ED9E" w:rsidR="00BE33C8" w:rsidRPr="007D7B01" w:rsidRDefault="00BE33C8" w:rsidP="00BE33C8">
            <w:pPr>
              <w:keepNext/>
              <w:keepLines/>
              <w:autoSpaceDE w:val="0"/>
              <w:spacing w:line="240" w:lineRule="auto"/>
              <w:jc w:val="center"/>
              <w:rPr>
                <w:rFonts w:cs="Calibri"/>
                <w:sz w:val="20"/>
                <w:szCs w:val="20"/>
              </w:rPr>
            </w:pPr>
            <w:r w:rsidRPr="00CE2435">
              <w:rPr>
                <w:rFonts w:cs="Calibri"/>
                <w:color w:val="000000"/>
                <w:sz w:val="20"/>
              </w:rPr>
              <w:t>153</w:t>
            </w:r>
          </w:p>
        </w:tc>
        <w:tc>
          <w:tcPr>
            <w:tcW w:w="706" w:type="dxa"/>
            <w:tcBorders>
              <w:top w:val="single" w:sz="4" w:space="0" w:color="auto"/>
              <w:left w:val="single" w:sz="2" w:space="0" w:color="auto"/>
              <w:bottom w:val="single" w:sz="4" w:space="0" w:color="auto"/>
              <w:right w:val="single" w:sz="2" w:space="0" w:color="auto"/>
            </w:tcBorders>
            <w:vAlign w:val="center"/>
            <w:hideMark/>
          </w:tcPr>
          <w:p w14:paraId="65D862B3" w14:textId="11A6A4F6" w:rsidR="00BE33C8" w:rsidRPr="007D7B01" w:rsidRDefault="00BE33C8" w:rsidP="00BE33C8">
            <w:pPr>
              <w:keepNext/>
              <w:keepLines/>
              <w:autoSpaceDE w:val="0"/>
              <w:spacing w:line="240" w:lineRule="auto"/>
              <w:jc w:val="center"/>
              <w:rPr>
                <w:rFonts w:cs="Calibri"/>
                <w:sz w:val="20"/>
                <w:szCs w:val="20"/>
              </w:rPr>
            </w:pPr>
            <w:r w:rsidRPr="00CE2435">
              <w:rPr>
                <w:rFonts w:cs="Calibri"/>
                <w:color w:val="000000"/>
                <w:sz w:val="20"/>
              </w:rPr>
              <w:t>137</w:t>
            </w:r>
          </w:p>
        </w:tc>
        <w:tc>
          <w:tcPr>
            <w:tcW w:w="119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4F62E4" w14:textId="77777777" w:rsidR="00BE33C8" w:rsidRDefault="00BE33C8" w:rsidP="00A53137">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9193F4" w14:textId="77777777" w:rsidR="00BE33C8" w:rsidRDefault="00BE33C8" w:rsidP="00A53137">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E5CA4A" w14:textId="77777777" w:rsidR="00BE33C8" w:rsidRDefault="00BE33C8" w:rsidP="00A53137">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8E39C6" w14:textId="77777777" w:rsidR="00BE33C8" w:rsidRDefault="00BE33C8" w:rsidP="00A53137">
            <w:pPr>
              <w:keepNext/>
              <w:keepLines/>
              <w:autoSpaceDE w:val="0"/>
              <w:spacing w:before="120" w:line="240" w:lineRule="auto"/>
              <w:jc w:val="center"/>
              <w:rPr>
                <w:rFonts w:cs="Calibri"/>
                <w:b/>
                <w:sz w:val="20"/>
                <w:szCs w:val="20"/>
              </w:rPr>
            </w:pPr>
          </w:p>
        </w:tc>
        <w:tc>
          <w:tcPr>
            <w:tcW w:w="119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94B1FF2" w14:textId="77777777" w:rsidR="00BE33C8" w:rsidRDefault="00BE33C8" w:rsidP="00A53137">
            <w:pPr>
              <w:keepNext/>
              <w:keepLines/>
              <w:autoSpaceDE w:val="0"/>
              <w:spacing w:before="120" w:line="240" w:lineRule="auto"/>
              <w:jc w:val="center"/>
              <w:rPr>
                <w:rFonts w:cs="Calibri"/>
                <w:sz w:val="16"/>
                <w:szCs w:val="16"/>
              </w:rPr>
            </w:pPr>
          </w:p>
        </w:tc>
      </w:tr>
      <w:tr w:rsidR="00EC51B2" w14:paraId="2A3620EF"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7CC0DB1" w14:textId="77777777" w:rsidR="00EC51B2" w:rsidRDefault="00EC51B2" w:rsidP="00601EA2">
            <w:pPr>
              <w:keepNext/>
              <w:keepLines/>
              <w:autoSpaceDE w:val="0"/>
              <w:spacing w:before="120" w:line="240" w:lineRule="auto"/>
              <w:jc w:val="center"/>
              <w:rPr>
                <w:rFonts w:cs="Calibri"/>
                <w:sz w:val="4"/>
                <w:szCs w:val="16"/>
              </w:rPr>
            </w:pPr>
          </w:p>
        </w:tc>
      </w:tr>
      <w:tr w:rsidR="00EC51B2" w14:paraId="5D2170BB" w14:textId="77777777" w:rsidTr="00601EA2">
        <w:tc>
          <w:tcPr>
            <w:tcW w:w="2370"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799A3E4C"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57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2D54E2C5" w14:textId="77777777" w:rsidR="00EC51B2" w:rsidRPr="007D7B01" w:rsidRDefault="00EC51B2"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C8C6E78"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65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276AF56" w14:textId="77777777" w:rsidR="00EC51B2" w:rsidRPr="007D7B01" w:rsidRDefault="00EC51B2" w:rsidP="00601EA2">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218 </w:t>
            </w:r>
          </w:p>
        </w:tc>
        <w:tc>
          <w:tcPr>
            <w:tcW w:w="107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E31437E" w14:textId="77777777" w:rsidR="00EC51B2" w:rsidRPr="007D7B01" w:rsidRDefault="00EC51B2" w:rsidP="00601EA2">
            <w:pPr>
              <w:keepNext/>
              <w:keepLines/>
              <w:autoSpaceDE w:val="0"/>
              <w:spacing w:line="240" w:lineRule="auto"/>
              <w:ind w:left="-174"/>
              <w:jc w:val="center"/>
              <w:rPr>
                <w:rFonts w:cs="Calibri"/>
                <w:b/>
                <w:sz w:val="20"/>
                <w:szCs w:val="20"/>
              </w:rPr>
            </w:pPr>
            <w:r w:rsidRPr="007D7B01">
              <w:rPr>
                <w:rFonts w:cs="Calibri"/>
                <w:sz w:val="20"/>
                <w:szCs w:val="20"/>
                <w:bdr w:val="none" w:sz="0" w:space="0" w:color="auto" w:frame="1"/>
              </w:rPr>
              <w:t>kWh/m²/an</w:t>
            </w:r>
          </w:p>
        </w:tc>
        <w:tc>
          <w:tcPr>
            <w:tcW w:w="599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02F71D08" w14:textId="2C1DE534" w:rsidR="00EC51B2" w:rsidRPr="002553C1" w:rsidRDefault="00F91276" w:rsidP="009565AF">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EC51B2" w:rsidRPr="00E462BE">
              <w:rPr>
                <w:rFonts w:cs="Calibri"/>
                <w:b/>
                <w:bCs/>
                <w:sz w:val="20"/>
                <w:szCs w:val="20"/>
                <w:bdr w:val="none" w:sz="0" w:space="0" w:color="auto" w:frame="1"/>
              </w:rPr>
              <w:t xml:space="preserve">= </w:t>
            </w:r>
            <w:r w:rsidR="00B53C82">
              <w:rPr>
                <w:rFonts w:cs="Calibri"/>
                <w:b/>
                <w:bCs/>
                <w:sz w:val="20"/>
                <w:szCs w:val="20"/>
                <w:bdr w:val="none" w:sz="0" w:space="0" w:color="auto" w:frame="1"/>
              </w:rPr>
              <w:t>0,</w:t>
            </w:r>
            <w:r w:rsidR="00EC51B2" w:rsidRPr="00E462BE">
              <w:rPr>
                <w:rFonts w:cs="Calibri"/>
                <w:b/>
                <w:bCs/>
                <w:sz w:val="20"/>
                <w:szCs w:val="20"/>
                <w:bdr w:val="none" w:sz="0" w:space="0" w:color="auto" w:frame="1"/>
              </w:rPr>
              <w:t>91</w:t>
            </w:r>
          </w:p>
        </w:tc>
      </w:tr>
      <w:tr w:rsidR="00EC51B2" w14:paraId="7ED851E0" w14:textId="77777777" w:rsidTr="00601EA2">
        <w:tc>
          <w:tcPr>
            <w:tcW w:w="2370"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6EE91F2"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64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961E3DA"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6B6F1475" w14:textId="77777777" w:rsidR="00EC51B2" w:rsidRPr="007D7B01" w:rsidRDefault="00EC51B2" w:rsidP="00601EA2">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99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F70CCC9"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456CED4C"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159EF76D"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BC9F356"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D8918EA" w14:textId="77777777" w:rsidR="00EC51B2" w:rsidRPr="007D7B01" w:rsidRDefault="00EC51B2" w:rsidP="00601EA2">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F8D8759"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bdr w:val="none" w:sz="0" w:space="0" w:color="auto" w:frame="1"/>
              </w:rPr>
              <w:t>3 744</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38E3FF7" w14:textId="77777777"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Pr="007D7B01">
              <w:rPr>
                <w:rFonts w:cs="Calibri"/>
                <w:b/>
                <w:sz w:val="20"/>
                <w:szCs w:val="20"/>
                <w:bdr w:val="none" w:sz="0" w:space="0" w:color="auto" w:frame="1"/>
              </w:rPr>
              <w:t>Nb_h_ouvrées</w:t>
            </w:r>
            <w:r w:rsidRPr="007D7B01">
              <w:rPr>
                <w:rFonts w:cs="Calibri"/>
                <w:b/>
                <w:sz w:val="20"/>
                <w:szCs w:val="20"/>
                <w:bdr w:val="none" w:sz="0" w:space="0" w:color="auto" w:frame="1"/>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338D061" w14:textId="77777777"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3 744</w:t>
            </w:r>
          </w:p>
        </w:tc>
      </w:tr>
      <w:tr w:rsidR="00EC51B2" w14:paraId="09F36E08"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E86D071"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4F7293C" w14:textId="77777777" w:rsidR="00EC51B2" w:rsidRPr="007D7B01" w:rsidRDefault="00EC51B2" w:rsidP="00601EA2">
            <w:pPr>
              <w:keepNext/>
              <w:keepLines/>
              <w:autoSpaceDE w:val="0"/>
              <w:spacing w:before="120" w:after="120" w:line="240" w:lineRule="auto"/>
              <w:ind w:left="-109" w:right="-114"/>
              <w:jc w:val="center"/>
              <w:rPr>
                <w:rFonts w:cs="Calibri"/>
                <w:sz w:val="20"/>
                <w:szCs w:val="18"/>
              </w:rPr>
            </w:pPr>
            <w:r w:rsidRPr="007D7B01">
              <w:rPr>
                <w:rFonts w:cs="Calibri"/>
                <w:sz w:val="20"/>
                <w:szCs w:val="20"/>
              </w:rPr>
              <w:t>Densité énergétique moyenne</w:t>
            </w:r>
            <w:r w:rsidRPr="007D7B01">
              <w:rPr>
                <w:rFonts w:cs="Calibri"/>
                <w:b/>
                <w:sz w:val="20"/>
                <w:szCs w:val="20"/>
              </w:rPr>
              <w:t xml:space="preserve"> </w:t>
            </w:r>
            <w:r w:rsidRPr="007D7B01">
              <w:rPr>
                <w:rFonts w:cs="Calibri"/>
                <w:sz w:val="20"/>
                <w:szCs w:val="20"/>
              </w:rPr>
              <w:t xml:space="preserve">(kWh/m²/an) </w:t>
            </w:r>
            <w:r w:rsidRPr="007D7B01">
              <w:rPr>
                <w:rFonts w:cs="Calibri"/>
                <w:b/>
                <w:sz w:val="20"/>
                <w:szCs w:val="20"/>
              </w:rPr>
              <w:t>DE</w:t>
            </w:r>
            <w:r w:rsidRPr="007D7B01">
              <w:rPr>
                <w:rFonts w:cs="Calibri"/>
                <w:b/>
                <w:sz w:val="20"/>
                <w:szCs w:val="20"/>
                <w:vertAlign w:val="subscript"/>
              </w:rPr>
              <w:t>réelle</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8F5C6C0"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rPr>
              <w:t>187</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7D6996E" w14:textId="41132DAF"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b/>
                <w:sz w:val="20"/>
                <w:szCs w:val="20"/>
              </w:rPr>
              <w:t xml:space="preserve">Densité énergétique </w:t>
            </w:r>
            <w:r w:rsidR="00C0575E">
              <w:rPr>
                <w:rFonts w:cs="Calibri"/>
                <w:b/>
                <w:sz w:val="20"/>
                <w:szCs w:val="20"/>
              </w:rPr>
              <w:t>étalon</w:t>
            </w:r>
            <w:r w:rsidR="00C0575E" w:rsidRPr="007D7B01">
              <w:rPr>
                <w:rFonts w:cs="Calibri"/>
                <w:b/>
                <w:sz w:val="20"/>
                <w:szCs w:val="20"/>
              </w:rPr>
              <w:t xml:space="preserve"> </w:t>
            </w:r>
            <w:r w:rsidRPr="007D7B01">
              <w:rPr>
                <w:rFonts w:cs="Calibri"/>
                <w:sz w:val="20"/>
                <w:szCs w:val="20"/>
              </w:rPr>
              <w:t xml:space="preserve">(kWh/m²/an) </w:t>
            </w:r>
            <w:r w:rsidRPr="007D7B01">
              <w:rPr>
                <w:rFonts w:cs="Calibri"/>
                <w:b/>
                <w:sz w:val="20"/>
                <w:szCs w:val="20"/>
              </w:rPr>
              <w:t>DE</w:t>
            </w:r>
            <w:r w:rsidRPr="007D7B01">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EC8D72B" w14:textId="77777777" w:rsidR="00EC51B2" w:rsidRPr="007D7B01" w:rsidRDefault="00EC51B2" w:rsidP="00601EA2">
            <w:pPr>
              <w:keepNext/>
              <w:keepLines/>
              <w:autoSpaceDE w:val="0"/>
              <w:spacing w:before="120" w:after="120" w:line="240" w:lineRule="auto"/>
              <w:jc w:val="center"/>
              <w:rPr>
                <w:rFonts w:cs="Calibri"/>
                <w:b/>
                <w:sz w:val="20"/>
                <w:szCs w:val="20"/>
                <w:bdr w:val="none" w:sz="0" w:space="0" w:color="auto" w:frame="1"/>
              </w:rPr>
            </w:pPr>
            <w:r w:rsidRPr="007D7B01">
              <w:rPr>
                <w:rFonts w:cs="Calibri"/>
                <w:b/>
                <w:sz w:val="20"/>
                <w:szCs w:val="20"/>
                <w:bdr w:val="none" w:sz="0" w:space="0" w:color="auto" w:frame="1"/>
              </w:rPr>
              <w:t>187</w:t>
            </w:r>
          </w:p>
        </w:tc>
      </w:tr>
      <w:tr w:rsidR="00EC51B2" w14:paraId="78581062" w14:textId="77777777" w:rsidTr="00601EA2">
        <w:tc>
          <w:tcPr>
            <w:tcW w:w="2370"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AD0E17A"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636"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A66E47B" w14:textId="12A13793" w:rsidR="00EC51B2" w:rsidRPr="007D7B01" w:rsidRDefault="00EC51B2" w:rsidP="00601EA2">
            <w:pPr>
              <w:keepNext/>
              <w:keepLines/>
              <w:autoSpaceDE w:val="0"/>
              <w:spacing w:before="120" w:after="120" w:line="240" w:lineRule="auto"/>
              <w:ind w:left="-102" w:right="-6"/>
              <w:jc w:val="center"/>
              <w:rPr>
                <w:rFonts w:cs="Calibri"/>
                <w:b/>
                <w:sz w:val="20"/>
                <w:szCs w:val="20"/>
              </w:rPr>
            </w:pPr>
            <w:r w:rsidRPr="007D7B01">
              <w:rPr>
                <w:rFonts w:cs="Calibri"/>
                <w:b/>
                <w:sz w:val="20"/>
                <w:szCs w:val="20"/>
              </w:rPr>
              <w:t xml:space="preserve">USE modulé </w:t>
            </w:r>
            <w:r w:rsidRPr="007D7B01">
              <w:rPr>
                <w:rFonts w:cs="Calibri"/>
                <w:sz w:val="20"/>
                <w:szCs w:val="20"/>
              </w:rPr>
              <w:t xml:space="preserve">(kWh/m²/an) = USE étalon x </w:t>
            </w:r>
            <w:r w:rsidR="00F91276">
              <w:rPr>
                <w:rFonts w:cs="Calibri"/>
                <w:sz w:val="20"/>
                <w:szCs w:val="20"/>
              </w:rPr>
              <w:t>[Part_USE_variable x</w:t>
            </w:r>
            <w:r w:rsidRPr="007D7B01">
              <w:rPr>
                <w:rFonts w:cs="Calibri"/>
                <w:sz w:val="20"/>
                <w:szCs w:val="20"/>
              </w:rPr>
              <w:t xml:space="preserve"> (</w:t>
            </w:r>
            <w:r w:rsidRPr="007D7B01">
              <w:rPr>
                <w:rFonts w:cs="Calibri"/>
                <w:b/>
                <w:sz w:val="20"/>
                <w:szCs w:val="20"/>
              </w:rPr>
              <w:t>DE</w:t>
            </w:r>
            <w:r w:rsidRPr="007D7B01">
              <w:rPr>
                <w:rFonts w:cs="Calibri"/>
                <w:b/>
                <w:sz w:val="20"/>
                <w:szCs w:val="20"/>
                <w:vertAlign w:val="subscript"/>
              </w:rPr>
              <w:t>réelle</w:t>
            </w:r>
            <w:r w:rsidRPr="007D7B01">
              <w:rPr>
                <w:rFonts w:cs="Calibri"/>
                <w:sz w:val="20"/>
                <w:szCs w:val="20"/>
              </w:rPr>
              <w:t xml:space="preserve"> / DE</w:t>
            </w:r>
            <w:r w:rsidRPr="007D7B01">
              <w:rPr>
                <w:rFonts w:cs="Calibri"/>
                <w:sz w:val="20"/>
                <w:szCs w:val="20"/>
                <w:vertAlign w:val="subscript"/>
              </w:rPr>
              <w:t>étalon</w:t>
            </w:r>
            <w:r w:rsidRPr="007D7B01">
              <w:rPr>
                <w:rFonts w:cs="Calibri"/>
                <w:sz w:val="20"/>
                <w:szCs w:val="18"/>
              </w:rPr>
              <w:t>)</w:t>
            </w:r>
            <w:r w:rsidRPr="007D7B01">
              <w:rPr>
                <w:rFonts w:cs="Calibri"/>
                <w:sz w:val="20"/>
                <w:szCs w:val="20"/>
              </w:rPr>
              <w:t>+ (1</w:t>
            </w:r>
            <w:r w:rsidR="00F91276">
              <w:rPr>
                <w:rFonts w:cs="Calibri"/>
                <w:sz w:val="20"/>
                <w:szCs w:val="20"/>
              </w:rPr>
              <w:t>-Part_USE_variable</w:t>
            </w:r>
            <w:r w:rsidRPr="007D7B01">
              <w:rPr>
                <w:rFonts w:cs="Calibri"/>
                <w:sz w:val="20"/>
                <w:szCs w:val="20"/>
              </w:rPr>
              <w:t>) x (</w:t>
            </w:r>
            <w:r w:rsidRPr="00E462BE">
              <w:rPr>
                <w:rFonts w:cs="Calibri"/>
                <w:b/>
                <w:bCs/>
                <w:sz w:val="20"/>
                <w:szCs w:val="20"/>
              </w:rPr>
              <w:t>Nb_h ouvrées</w:t>
            </w:r>
            <w:r w:rsidRPr="007D7B01">
              <w:rPr>
                <w:rFonts w:cs="Calibri"/>
                <w:sz w:val="20"/>
                <w:szCs w:val="20"/>
              </w:rPr>
              <w:t>/ Nb_h_ouvrées</w:t>
            </w:r>
            <w:r w:rsidRPr="007D7B01">
              <w:rPr>
                <w:rFonts w:cs="Calibri"/>
                <w:sz w:val="20"/>
                <w:szCs w:val="20"/>
                <w:vertAlign w:val="subscript"/>
              </w:rPr>
              <w:t>étalon</w:t>
            </w:r>
            <w:r w:rsidRPr="007D7B01">
              <w:rPr>
                <w:rFonts w:cs="Calibri"/>
                <w:sz w:val="20"/>
                <w:szCs w:val="20"/>
              </w:rPr>
              <w:t xml:space="preserve">)] </w:t>
            </w:r>
            <w:r w:rsidR="00C0575E">
              <w:rPr>
                <w:rFonts w:cs="Calibri"/>
                <w:sz w:val="20"/>
                <w:szCs w:val="20"/>
              </w:rPr>
              <w:t xml:space="preserve">              </w:t>
            </w:r>
            <w:r w:rsidRPr="007D7B01">
              <w:rPr>
                <w:rFonts w:cs="Calibri"/>
                <w:sz w:val="20"/>
                <w:szCs w:val="20"/>
              </w:rPr>
              <w:t>+ 0,28 x CVC x (</w:t>
            </w:r>
            <w:r w:rsidRPr="007D7B01">
              <w:rPr>
                <w:rFonts w:cs="Calibri"/>
                <w:b/>
                <w:sz w:val="20"/>
                <w:szCs w:val="20"/>
              </w:rPr>
              <w:t>Nb_h ouvrées</w:t>
            </w:r>
            <w:r w:rsidRPr="007D7B01">
              <w:rPr>
                <w:rFonts w:cs="Calibri"/>
                <w:b/>
                <w:sz w:val="20"/>
                <w:szCs w:val="18"/>
              </w:rPr>
              <w:t xml:space="preserve"> -</w:t>
            </w:r>
            <w:r w:rsidRPr="007D7B01">
              <w:rPr>
                <w:rFonts w:cs="Calibri"/>
                <w:b/>
                <w:sz w:val="20"/>
                <w:szCs w:val="20"/>
              </w:rPr>
              <w:t xml:space="preserve"> </w:t>
            </w:r>
            <w:r w:rsidRPr="007D7B01">
              <w:rPr>
                <w:rFonts w:cs="Calibri"/>
                <w:sz w:val="20"/>
                <w:szCs w:val="20"/>
              </w:rPr>
              <w:t>Nb_h_ouvrées</w:t>
            </w:r>
            <w:r w:rsidRPr="007D7B01">
              <w:rPr>
                <w:rFonts w:cs="Calibri"/>
                <w:sz w:val="20"/>
                <w:szCs w:val="20"/>
                <w:vertAlign w:val="subscript"/>
              </w:rPr>
              <w:t>étalon</w:t>
            </w:r>
            <w:r w:rsidRPr="007D7B01">
              <w:rPr>
                <w:rFonts w:cs="Calibri"/>
                <w:sz w:val="20"/>
                <w:szCs w:val="20"/>
              </w:rPr>
              <w:t>)/ Nb_h_ouvrées</w:t>
            </w:r>
            <w:r w:rsidRPr="007D7B01">
              <w:rPr>
                <w:rFonts w:cs="Calibri"/>
                <w:sz w:val="20"/>
                <w:szCs w:val="20"/>
                <w:vertAlign w:val="subscript"/>
              </w:rPr>
              <w:t>étalon</w:t>
            </w:r>
          </w:p>
        </w:tc>
      </w:tr>
    </w:tbl>
    <w:p w14:paraId="6579674D" w14:textId="19ACC192" w:rsidR="00EC51B2" w:rsidRPr="007D7B01" w:rsidRDefault="00EC51B2" w:rsidP="00EC51B2">
      <w:pPr>
        <w:keepNext/>
        <w:keepLines/>
        <w:autoSpaceDE w:val="0"/>
        <w:ind w:right="-6"/>
        <w:rPr>
          <w:rFonts w:cs="Calibri"/>
          <w:sz w:val="20"/>
          <w:szCs w:val="21"/>
          <w:u w:val="single"/>
        </w:rPr>
      </w:pPr>
      <w:r w:rsidRPr="007D7B01">
        <w:rPr>
          <w:rFonts w:cs="Calibri"/>
          <w:sz w:val="20"/>
          <w:szCs w:val="21"/>
          <w:u w:val="single"/>
        </w:rPr>
        <w:t xml:space="preserve">Nota : </w:t>
      </w:r>
      <w:r w:rsidR="00C0575E" w:rsidRPr="00171221">
        <w:rPr>
          <w:rFonts w:cs="Calibri"/>
          <w:b/>
          <w:sz w:val="20"/>
          <w:szCs w:val="20"/>
        </w:rPr>
        <w:t>Nb_h_ouvrées</w:t>
      </w:r>
      <w:r w:rsidR="00C0575E" w:rsidRPr="00171221">
        <w:rPr>
          <w:rFonts w:cs="Calibri"/>
          <w:b/>
          <w:sz w:val="20"/>
          <w:szCs w:val="20"/>
          <w:vertAlign w:val="subscript"/>
        </w:rPr>
        <w:t>étalon</w:t>
      </w:r>
      <w:r w:rsidR="00C0575E">
        <w:rPr>
          <w:rFonts w:cs="Calibri"/>
          <w:b/>
          <w:sz w:val="20"/>
          <w:szCs w:val="20"/>
          <w:vertAlign w:val="subscript"/>
        </w:rPr>
        <w:t xml:space="preserve"> </w:t>
      </w:r>
      <w:r w:rsidRPr="007D7B01">
        <w:rPr>
          <w:rFonts w:cs="Calibri"/>
          <w:sz w:val="20"/>
          <w:szCs w:val="21"/>
        </w:rPr>
        <w:t>à 3744 h ouvrées/an correspond à 52 semaines ouvrées x 6 jours ouvrés x 12 h amplitude quotidienne</w:t>
      </w:r>
    </w:p>
    <w:p w14:paraId="7D7CDDCB" w14:textId="6D1687EE" w:rsidR="00EC51B2" w:rsidRPr="007D7B01" w:rsidRDefault="00EC51B2" w:rsidP="00EC51B2">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C0575E" w:rsidRPr="007D7B01">
        <w:rPr>
          <w:rFonts w:cs="Calibri"/>
          <w:sz w:val="20"/>
          <w:szCs w:val="20"/>
        </w:rPr>
        <w:t>Nb_h_ouvrées</w:t>
      </w:r>
      <w:r w:rsidR="00C0575E" w:rsidRPr="007D7B01">
        <w:rPr>
          <w:rFonts w:cs="Calibri"/>
          <w:sz w:val="20"/>
          <w:szCs w:val="20"/>
          <w:vertAlign w:val="subscript"/>
        </w:rPr>
        <w:t>étalon</w:t>
      </w:r>
      <w:r w:rsidR="00C0575E" w:rsidRPr="007D7B01" w:rsidDel="00C0575E">
        <w:rPr>
          <w:rFonts w:cs="Calibri"/>
          <w:sz w:val="20"/>
          <w:szCs w:val="21"/>
        </w:rPr>
        <w:t xml:space="preserve"> </w:t>
      </w:r>
      <w:r w:rsidRPr="007D7B01">
        <w:rPr>
          <w:rFonts w:cs="Calibri"/>
          <w:b/>
          <w:sz w:val="20"/>
          <w:szCs w:val="21"/>
        </w:rPr>
        <w:t>)/</w:t>
      </w:r>
      <w:r w:rsidR="00C0575E" w:rsidRPr="00C0575E">
        <w:rPr>
          <w:rFonts w:cs="Calibri"/>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r w:rsidR="00C0575E" w:rsidRPr="007D7B01" w:rsidDel="00C0575E">
        <w:rPr>
          <w:rFonts w:cs="Calibri"/>
          <w:sz w:val="20"/>
          <w:szCs w:val="21"/>
        </w:rPr>
        <w:t xml:space="preserve"> </w:t>
      </w:r>
      <w:r w:rsidRPr="007D7B01">
        <w:rPr>
          <w:rFonts w:cs="Calibri"/>
          <w:sz w:val="20"/>
          <w:szCs w:val="21"/>
        </w:rPr>
        <w:t>correspond à l’impact indirect sur la composante CVC du nombre d’heure ouvrées réelles par rapport à la   densité temporelle étalon</w:t>
      </w:r>
    </w:p>
    <w:p w14:paraId="3A55B95F" w14:textId="77777777" w:rsidR="00EC51B2" w:rsidRDefault="00EC51B2" w:rsidP="00EC51B2">
      <w:pPr>
        <w:keepNext/>
        <w:keepLines/>
        <w:rPr>
          <w:rFonts w:cs="Calibri"/>
          <w:sz w:val="21"/>
          <w:szCs w:val="21"/>
        </w:rPr>
      </w:pPr>
    </w:p>
    <w:p w14:paraId="05B53879" w14:textId="77777777" w:rsidR="00EC51B2" w:rsidRDefault="00EC51B2" w:rsidP="00EC51B2">
      <w:pPr>
        <w:rPr>
          <w:rFonts w:cs="Calibri"/>
          <w:sz w:val="21"/>
          <w:szCs w:val="21"/>
        </w:rPr>
      </w:pPr>
    </w:p>
    <w:p w14:paraId="14442DF6" w14:textId="77777777" w:rsidR="00EC51B2" w:rsidRDefault="00EC51B2" w:rsidP="00EC51B2">
      <w:pPr>
        <w:pStyle w:val="Titre6"/>
        <w:pageBreakBefore/>
      </w:pPr>
      <w:r>
        <w:lastRenderedPageBreak/>
        <w:t>« Sous-catégorie “</w:t>
      </w:r>
      <w:r>
        <w:rPr>
          <w:bCs/>
        </w:rPr>
        <w:t>Espèces vivantes – Valeur par défaut</w:t>
      </w:r>
      <w:r>
        <w:t>” »</w:t>
      </w:r>
    </w:p>
    <w:p w14:paraId="16A3EC18" w14:textId="77777777" w:rsidR="00EC51B2" w:rsidRDefault="00EC51B2" w:rsidP="00EC51B2">
      <w:pPr>
        <w:keepNext/>
        <w:keepLines/>
        <w:autoSpaceDE w:val="0"/>
        <w:spacing w:before="120"/>
        <w:ind w:left="360"/>
        <w:jc w:val="center"/>
      </w:pPr>
      <w:r>
        <w:rPr>
          <w:rFonts w:cs="Calibri"/>
          <w:sz w:val="20"/>
          <w:szCs w:val="20"/>
        </w:rPr>
        <w:t>(</w:t>
      </w:r>
      <w:r>
        <w:rPr>
          <w:rFonts w:cs="Calibri"/>
          <w:b/>
          <w:sz w:val="20"/>
          <w:szCs w:val="20"/>
        </w:rPr>
        <w:t>NAF</w:t>
      </w:r>
      <w:r>
        <w:rPr>
          <w:rFonts w:cs="Calibri"/>
          <w:sz w:val="20"/>
          <w:szCs w:val="20"/>
        </w:rPr>
        <w:t> : Section R – S</w:t>
      </w:r>
      <w:r>
        <w:t xml:space="preserve">ervices des jardins botaniques et zoologiques et des réserves naturelles </w:t>
      </w:r>
      <w:r>
        <w:rPr>
          <w:rFonts w:cs="Calibri"/>
          <w:sz w:val="20"/>
          <w:szCs w:val="20"/>
        </w:rPr>
        <w:t>– code</w:t>
      </w:r>
      <w:r>
        <w:rPr>
          <w:rFonts w:cs="Calibri"/>
          <w:b/>
          <w:sz w:val="20"/>
          <w:szCs w:val="20"/>
        </w:rPr>
        <w:t xml:space="preserve"> 91.04Z</w:t>
      </w:r>
      <w:r>
        <w:rPr>
          <w:rFonts w:cs="Calibri"/>
          <w:sz w:val="20"/>
          <w:szCs w:val="20"/>
        </w:rPr>
        <w:t>)</w:t>
      </w:r>
    </w:p>
    <w:p w14:paraId="29A51143" w14:textId="77777777" w:rsidR="00EC51B2" w:rsidRDefault="00EC51B2" w:rsidP="00EC51B2">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M – </w:t>
      </w:r>
      <w:r>
        <w:t xml:space="preserve">Activités vétérinaires </w:t>
      </w:r>
      <w:r>
        <w:rPr>
          <w:rFonts w:cs="Calibri"/>
          <w:sz w:val="20"/>
          <w:szCs w:val="20"/>
        </w:rPr>
        <w:t>– code</w:t>
      </w:r>
      <w:r>
        <w:rPr>
          <w:rFonts w:cs="Calibri"/>
          <w:b/>
          <w:sz w:val="20"/>
          <w:szCs w:val="20"/>
        </w:rPr>
        <w:t xml:space="preserve"> 75.00Z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EC51B2" w14:paraId="77A1E92A" w14:textId="77777777" w:rsidTr="00601EA2">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C940830"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rPr>
              <w:t>Composante CVC</w:t>
            </w:r>
          </w:p>
          <w:p w14:paraId="160AF2E8"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D155D1D" w14:textId="77777777" w:rsidR="00EC51B2" w:rsidRPr="007D7B01" w:rsidRDefault="00EC51B2" w:rsidP="00601EA2">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AC13D0" w14:paraId="7CD3E4EE" w14:textId="77777777" w:rsidTr="00601EA2">
        <w:tc>
          <w:tcPr>
            <w:tcW w:w="2853" w:type="dxa"/>
            <w:vMerge/>
            <w:tcBorders>
              <w:top w:val="single" w:sz="12" w:space="0" w:color="auto"/>
              <w:left w:val="single" w:sz="12" w:space="0" w:color="auto"/>
              <w:bottom w:val="single" w:sz="2" w:space="0" w:color="auto"/>
              <w:right w:val="single" w:sz="2" w:space="0" w:color="auto"/>
            </w:tcBorders>
            <w:vAlign w:val="center"/>
            <w:hideMark/>
          </w:tcPr>
          <w:p w14:paraId="197AE2FA" w14:textId="77777777" w:rsidR="00AC13D0" w:rsidRPr="007D7B01" w:rsidRDefault="00AC13D0" w:rsidP="00AC13D0">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6247E5"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6CE313"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50234C"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66FAD2"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B10675"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F518AE0"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6497B15"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03A7F3" w14:textId="77777777" w:rsidR="00AC13D0" w:rsidRPr="007D7B01" w:rsidRDefault="00AC13D0" w:rsidP="00AC13D0">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4EEE84" w14:textId="53287A89"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21249B" w14:textId="1E19B29F" w:rsidR="00AC13D0" w:rsidRDefault="00AC13D0" w:rsidP="00AC13D0">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862274" w14:textId="4E4BE831" w:rsidR="00AC13D0" w:rsidRDefault="00AC13D0" w:rsidP="00AC13D0">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E4954F" w14:textId="0BD36391"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040B104" w14:textId="47602D34"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EB4BDC" w14:paraId="5FDF8246" w14:textId="77777777" w:rsidTr="00601EA2">
        <w:tc>
          <w:tcPr>
            <w:tcW w:w="2853" w:type="dxa"/>
            <w:tcBorders>
              <w:top w:val="single" w:sz="2" w:space="0" w:color="auto"/>
              <w:left w:val="single" w:sz="12" w:space="0" w:color="auto"/>
              <w:bottom w:val="single" w:sz="2" w:space="0" w:color="auto"/>
              <w:right w:val="single" w:sz="2" w:space="0" w:color="auto"/>
            </w:tcBorders>
            <w:vAlign w:val="center"/>
            <w:hideMark/>
          </w:tcPr>
          <w:p w14:paraId="68026FAD"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&lt; 400 m</w:t>
            </w:r>
          </w:p>
          <w:p w14:paraId="40832B5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0323A818"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34</w:t>
            </w:r>
          </w:p>
        </w:tc>
        <w:tc>
          <w:tcPr>
            <w:tcW w:w="661" w:type="dxa"/>
            <w:tcBorders>
              <w:top w:val="single" w:sz="2" w:space="0" w:color="auto"/>
              <w:left w:val="single" w:sz="2" w:space="0" w:color="auto"/>
              <w:bottom w:val="single" w:sz="2" w:space="0" w:color="auto"/>
              <w:right w:val="single" w:sz="2" w:space="0" w:color="auto"/>
            </w:tcBorders>
            <w:vAlign w:val="center"/>
            <w:hideMark/>
          </w:tcPr>
          <w:p w14:paraId="09F4464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37</w:t>
            </w:r>
          </w:p>
        </w:tc>
        <w:tc>
          <w:tcPr>
            <w:tcW w:w="660" w:type="dxa"/>
            <w:tcBorders>
              <w:top w:val="single" w:sz="2" w:space="0" w:color="auto"/>
              <w:left w:val="single" w:sz="2" w:space="0" w:color="auto"/>
              <w:bottom w:val="single" w:sz="2" w:space="0" w:color="auto"/>
              <w:right w:val="single" w:sz="2" w:space="0" w:color="auto"/>
            </w:tcBorders>
            <w:vAlign w:val="center"/>
            <w:hideMark/>
          </w:tcPr>
          <w:p w14:paraId="7B382BE4"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34F8B97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32</w:t>
            </w:r>
          </w:p>
        </w:tc>
        <w:tc>
          <w:tcPr>
            <w:tcW w:w="661" w:type="dxa"/>
            <w:tcBorders>
              <w:top w:val="single" w:sz="2" w:space="0" w:color="auto"/>
              <w:left w:val="single" w:sz="2" w:space="0" w:color="auto"/>
              <w:bottom w:val="single" w:sz="2" w:space="0" w:color="auto"/>
              <w:right w:val="single" w:sz="2" w:space="0" w:color="auto"/>
            </w:tcBorders>
            <w:vAlign w:val="center"/>
            <w:hideMark/>
          </w:tcPr>
          <w:p w14:paraId="44EFC74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3DBD89D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2B5F12FE"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79687216"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36</w:t>
            </w:r>
          </w:p>
        </w:tc>
        <w:tc>
          <w:tcPr>
            <w:tcW w:w="1173" w:type="dxa"/>
            <w:tcBorders>
              <w:top w:val="single" w:sz="2" w:space="0" w:color="auto"/>
              <w:left w:val="single" w:sz="2" w:space="0" w:color="auto"/>
              <w:bottom w:val="single" w:sz="2" w:space="0" w:color="auto"/>
              <w:right w:val="single" w:sz="2" w:space="0" w:color="auto"/>
            </w:tcBorders>
            <w:vAlign w:val="center"/>
            <w:hideMark/>
          </w:tcPr>
          <w:p w14:paraId="36EDB1B3" w14:textId="2BE07B90" w:rsidR="00EB4BDC" w:rsidRDefault="00EB4BDC" w:rsidP="00EB4BDC">
            <w:pPr>
              <w:keepNext/>
              <w:keepLines/>
              <w:autoSpaceDE w:val="0"/>
              <w:spacing w:before="120" w:line="240" w:lineRule="auto"/>
              <w:jc w:val="center"/>
              <w:rPr>
                <w:rFonts w:cs="Calibri"/>
                <w:sz w:val="16"/>
                <w:szCs w:val="16"/>
              </w:rPr>
            </w:pPr>
            <w:r>
              <w:rPr>
                <w:rFonts w:cs="Calibri"/>
                <w:color w:val="000000"/>
                <w:sz w:val="20"/>
                <w:szCs w:val="20"/>
              </w:rPr>
              <w:t>47</w:t>
            </w:r>
          </w:p>
        </w:tc>
        <w:tc>
          <w:tcPr>
            <w:tcW w:w="1174" w:type="dxa"/>
            <w:tcBorders>
              <w:top w:val="single" w:sz="2" w:space="0" w:color="auto"/>
              <w:left w:val="single" w:sz="2" w:space="0" w:color="auto"/>
              <w:bottom w:val="single" w:sz="2" w:space="0" w:color="auto"/>
              <w:right w:val="single" w:sz="2" w:space="0" w:color="auto"/>
            </w:tcBorders>
            <w:vAlign w:val="center"/>
            <w:hideMark/>
          </w:tcPr>
          <w:p w14:paraId="57C6F5AB" w14:textId="5DF11342"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54</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6CB9291" w14:textId="047CC3EA"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55</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AC2784D" w14:textId="4174A1ED"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27</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218E0195" w14:textId="3274EA99"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56</w:t>
            </w:r>
          </w:p>
        </w:tc>
      </w:tr>
      <w:tr w:rsidR="00EB4BDC" w14:paraId="297F6F20"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1C95ACC5"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400 à 800 m</w:t>
            </w:r>
          </w:p>
          <w:p w14:paraId="3511C64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05F05AED"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70DCF45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41</w:t>
            </w:r>
          </w:p>
        </w:tc>
        <w:tc>
          <w:tcPr>
            <w:tcW w:w="660" w:type="dxa"/>
            <w:tcBorders>
              <w:top w:val="single" w:sz="2" w:space="0" w:color="auto"/>
              <w:left w:val="single" w:sz="2" w:space="0" w:color="auto"/>
              <w:bottom w:val="single" w:sz="2" w:space="0" w:color="auto"/>
              <w:right w:val="single" w:sz="2" w:space="0" w:color="auto"/>
            </w:tcBorders>
            <w:vAlign w:val="center"/>
            <w:hideMark/>
          </w:tcPr>
          <w:p w14:paraId="67976B7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39</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0208B3"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64148069"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37</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018F1DA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A706906"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757A0C94"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35</w:t>
            </w:r>
          </w:p>
        </w:tc>
        <w:tc>
          <w:tcPr>
            <w:tcW w:w="1173" w:type="dxa"/>
            <w:tcBorders>
              <w:top w:val="single" w:sz="2" w:space="0" w:color="auto"/>
              <w:left w:val="single" w:sz="2" w:space="0" w:color="auto"/>
              <w:bottom w:val="single" w:sz="2" w:space="0" w:color="auto"/>
              <w:right w:val="single" w:sz="2" w:space="0" w:color="auto"/>
            </w:tcBorders>
            <w:vAlign w:val="center"/>
            <w:hideMark/>
          </w:tcPr>
          <w:p w14:paraId="664189AB" w14:textId="4A58BFD4"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29</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B4B415B" w14:textId="5DD8013B"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37</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11730E7" w14:textId="42B420B5"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BD6AC" w14:textId="1357854A"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E276CA2" w14:textId="1FA130F1"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r>
      <w:tr w:rsidR="00EB4BDC" w14:paraId="7F01568B" w14:textId="77777777" w:rsidTr="009100D8">
        <w:tc>
          <w:tcPr>
            <w:tcW w:w="2853" w:type="dxa"/>
            <w:tcBorders>
              <w:top w:val="single" w:sz="2" w:space="0" w:color="auto"/>
              <w:left w:val="single" w:sz="12" w:space="0" w:color="auto"/>
              <w:bottom w:val="single" w:sz="2" w:space="0" w:color="auto"/>
              <w:right w:val="single" w:sz="2" w:space="0" w:color="auto"/>
            </w:tcBorders>
            <w:vAlign w:val="center"/>
            <w:hideMark/>
          </w:tcPr>
          <w:p w14:paraId="18D6E429"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800 à 1200 m</w:t>
            </w:r>
          </w:p>
          <w:p w14:paraId="06FBC1F4"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4C64F1"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24C926FA"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46</w:t>
            </w:r>
          </w:p>
        </w:tc>
        <w:tc>
          <w:tcPr>
            <w:tcW w:w="660" w:type="dxa"/>
            <w:tcBorders>
              <w:top w:val="single" w:sz="2" w:space="0" w:color="auto"/>
              <w:left w:val="single" w:sz="2" w:space="0" w:color="auto"/>
              <w:bottom w:val="single" w:sz="2" w:space="0" w:color="auto"/>
              <w:right w:val="single" w:sz="2" w:space="0" w:color="auto"/>
            </w:tcBorders>
            <w:vAlign w:val="center"/>
            <w:hideMark/>
          </w:tcPr>
          <w:p w14:paraId="53E90BDB"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42</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78A288"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000A4E"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D98367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36D5A4D"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39</w:t>
            </w:r>
          </w:p>
        </w:tc>
        <w:tc>
          <w:tcPr>
            <w:tcW w:w="661" w:type="dxa"/>
            <w:tcBorders>
              <w:top w:val="single" w:sz="2" w:space="0" w:color="auto"/>
              <w:left w:val="single" w:sz="2" w:space="0" w:color="auto"/>
              <w:bottom w:val="single" w:sz="2" w:space="0" w:color="auto"/>
              <w:right w:val="single" w:sz="2" w:space="0" w:color="auto"/>
            </w:tcBorders>
            <w:vAlign w:val="center"/>
            <w:hideMark/>
          </w:tcPr>
          <w:p w14:paraId="752E2039"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972C43" w14:textId="05DF44DA"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89BC11" w14:textId="6161149E"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60094B8" w14:textId="6460DECB"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7F5627B0" w14:textId="49C41676"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28</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73D8AC4" w14:textId="26EDA0DE"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r>
      <w:tr w:rsidR="00EB4BDC" w14:paraId="2619C1C3" w14:textId="77777777" w:rsidTr="009100D8">
        <w:tc>
          <w:tcPr>
            <w:tcW w:w="2853" w:type="dxa"/>
            <w:tcBorders>
              <w:top w:val="single" w:sz="2" w:space="0" w:color="auto"/>
              <w:left w:val="single" w:sz="12" w:space="0" w:color="auto"/>
              <w:bottom w:val="single" w:sz="4" w:space="0" w:color="auto"/>
              <w:right w:val="single" w:sz="2" w:space="0" w:color="auto"/>
            </w:tcBorders>
            <w:vAlign w:val="center"/>
            <w:hideMark/>
          </w:tcPr>
          <w:p w14:paraId="71620E6D" w14:textId="77777777" w:rsidR="00EB4BDC" w:rsidRPr="007D7B01" w:rsidRDefault="00EB4BDC" w:rsidP="00EB4BDC">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59D05638"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8888E78"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19CE4931"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53</w:t>
            </w:r>
          </w:p>
        </w:tc>
        <w:tc>
          <w:tcPr>
            <w:tcW w:w="660" w:type="dxa"/>
            <w:tcBorders>
              <w:top w:val="single" w:sz="2" w:space="0" w:color="auto"/>
              <w:left w:val="single" w:sz="2" w:space="0" w:color="auto"/>
              <w:bottom w:val="single" w:sz="4" w:space="0" w:color="auto"/>
              <w:right w:val="single" w:sz="2" w:space="0" w:color="auto"/>
            </w:tcBorders>
            <w:vAlign w:val="center"/>
            <w:hideMark/>
          </w:tcPr>
          <w:p w14:paraId="19DAAE1A"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48</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55D1FD"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65E01A"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775335C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43</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4E425E78"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43</w:t>
            </w:r>
          </w:p>
        </w:tc>
        <w:tc>
          <w:tcPr>
            <w:tcW w:w="661" w:type="dxa"/>
            <w:tcBorders>
              <w:top w:val="single" w:sz="2" w:space="0" w:color="auto"/>
              <w:left w:val="single" w:sz="2" w:space="0" w:color="auto"/>
              <w:bottom w:val="single" w:sz="4" w:space="0" w:color="auto"/>
              <w:right w:val="single" w:sz="2" w:space="0" w:color="auto"/>
            </w:tcBorders>
            <w:vAlign w:val="center"/>
            <w:hideMark/>
          </w:tcPr>
          <w:p w14:paraId="632EF955"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38</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20269F" w14:textId="0541198D"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765517" w14:textId="2D7DF2D7"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AB1718" w14:textId="53D9F9EC"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54A1AEFC" w14:textId="029E7CAB" w:rsidR="00EB4BDC" w:rsidRDefault="00EB4BDC" w:rsidP="00EB4BDC">
            <w:pPr>
              <w:keepNext/>
              <w:keepLines/>
              <w:autoSpaceDE w:val="0"/>
              <w:spacing w:before="120" w:line="240" w:lineRule="auto"/>
              <w:jc w:val="center"/>
              <w:rPr>
                <w:rFonts w:cs="Calibri"/>
                <w:b/>
                <w:sz w:val="20"/>
                <w:szCs w:val="20"/>
              </w:rPr>
            </w:pPr>
            <w:r>
              <w:rPr>
                <w:rFonts w:cs="Calibri"/>
                <w:color w:val="000000"/>
                <w:sz w:val="20"/>
                <w:szCs w:val="20"/>
              </w:rPr>
              <w:t>49</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59C2ED62" w14:textId="6DADC200" w:rsidR="00EB4BDC" w:rsidRDefault="00EB4BDC" w:rsidP="00EB4BDC">
            <w:pPr>
              <w:keepNext/>
              <w:keepLines/>
              <w:autoSpaceDE w:val="0"/>
              <w:spacing w:before="120" w:line="240" w:lineRule="auto"/>
              <w:jc w:val="center"/>
              <w:rPr>
                <w:rFonts w:cs="Calibri"/>
                <w:b/>
                <w:sz w:val="20"/>
                <w:szCs w:val="20"/>
              </w:rPr>
            </w:pPr>
            <w:r>
              <w:rPr>
                <w:rFonts w:cs="Calibri"/>
                <w:b/>
                <w:bCs/>
                <w:color w:val="00B050"/>
                <w:sz w:val="20"/>
                <w:szCs w:val="20"/>
              </w:rPr>
              <w:t> </w:t>
            </w:r>
          </w:p>
        </w:tc>
      </w:tr>
      <w:tr w:rsidR="00AC13D0" w14:paraId="2D6F1DAD" w14:textId="77777777" w:rsidTr="00601EA2">
        <w:tc>
          <w:tcPr>
            <w:tcW w:w="2853" w:type="dxa"/>
            <w:tcBorders>
              <w:top w:val="single" w:sz="4" w:space="0" w:color="auto"/>
              <w:left w:val="single" w:sz="12" w:space="0" w:color="auto"/>
              <w:bottom w:val="single" w:sz="4" w:space="0" w:color="auto"/>
              <w:right w:val="single" w:sz="2" w:space="0" w:color="auto"/>
            </w:tcBorders>
            <w:vAlign w:val="center"/>
            <w:hideMark/>
          </w:tcPr>
          <w:p w14:paraId="452B24AA" w14:textId="77777777" w:rsidR="00AC13D0" w:rsidRPr="007D7B01" w:rsidRDefault="00AC13D0" w:rsidP="00AC13D0">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232A6AE5"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D53A491" w14:textId="77777777" w:rsidR="00AC13D0" w:rsidRPr="007D7B01" w:rsidRDefault="00AC13D0" w:rsidP="00AC13D0">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DD0C30" w14:textId="77777777" w:rsidR="00AC13D0" w:rsidRPr="007D7B01" w:rsidRDefault="00AC13D0" w:rsidP="00AC13D0">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47299283"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52</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E675D9" w14:textId="77777777" w:rsidR="00AC13D0" w:rsidRPr="007D7B01" w:rsidRDefault="00AC13D0" w:rsidP="00AC13D0">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43B988" w14:textId="77777777" w:rsidR="00AC13D0" w:rsidRPr="007D7B01" w:rsidRDefault="00AC13D0" w:rsidP="00AC13D0">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75317CFB"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47</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06949C94"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45</w:t>
            </w:r>
          </w:p>
        </w:tc>
        <w:tc>
          <w:tcPr>
            <w:tcW w:w="661" w:type="dxa"/>
            <w:tcBorders>
              <w:top w:val="single" w:sz="4" w:space="0" w:color="auto"/>
              <w:left w:val="single" w:sz="2" w:space="0" w:color="auto"/>
              <w:bottom w:val="single" w:sz="4" w:space="0" w:color="auto"/>
              <w:right w:val="single" w:sz="2" w:space="0" w:color="auto"/>
            </w:tcBorders>
            <w:vAlign w:val="center"/>
            <w:hideMark/>
          </w:tcPr>
          <w:p w14:paraId="0E4782C1" w14:textId="77777777" w:rsidR="00AC13D0" w:rsidRPr="007D7B01" w:rsidRDefault="00AC13D0" w:rsidP="00AC13D0">
            <w:pPr>
              <w:keepNext/>
              <w:keepLines/>
              <w:autoSpaceDE w:val="0"/>
              <w:spacing w:line="240" w:lineRule="auto"/>
              <w:jc w:val="center"/>
              <w:rPr>
                <w:rFonts w:cs="Calibri"/>
                <w:sz w:val="20"/>
                <w:szCs w:val="20"/>
              </w:rPr>
            </w:pPr>
            <w:r w:rsidRPr="007D7B01">
              <w:rPr>
                <w:rFonts w:cs="Calibri"/>
                <w:color w:val="000000"/>
                <w:sz w:val="20"/>
              </w:rPr>
              <w:t>41</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6FE74C" w14:textId="77777777" w:rsidR="00AC13D0" w:rsidRDefault="00AC13D0" w:rsidP="00AC13D0">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094FDD" w14:textId="77777777" w:rsidR="00AC13D0" w:rsidRDefault="00AC13D0" w:rsidP="00AC13D0">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49916D" w14:textId="77777777" w:rsidR="00AC13D0" w:rsidRDefault="00AC13D0" w:rsidP="00AC13D0">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5CC8A9" w14:textId="77777777" w:rsidR="00AC13D0" w:rsidRDefault="00AC13D0" w:rsidP="00AC13D0">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78AA880" w14:textId="77777777" w:rsidR="00AC13D0" w:rsidRDefault="00AC13D0" w:rsidP="00AC13D0">
            <w:pPr>
              <w:keepNext/>
              <w:keepLines/>
              <w:autoSpaceDE w:val="0"/>
              <w:spacing w:before="120" w:line="240" w:lineRule="auto"/>
              <w:jc w:val="center"/>
              <w:rPr>
                <w:rFonts w:cs="Calibri"/>
                <w:sz w:val="16"/>
                <w:szCs w:val="16"/>
              </w:rPr>
            </w:pPr>
          </w:p>
        </w:tc>
      </w:tr>
      <w:tr w:rsidR="00EC51B2" w14:paraId="11F73CB9"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AD25443" w14:textId="77777777" w:rsidR="00EC51B2" w:rsidRDefault="00EC51B2" w:rsidP="00601EA2">
            <w:pPr>
              <w:keepNext/>
              <w:keepLines/>
              <w:autoSpaceDE w:val="0"/>
              <w:spacing w:before="120" w:line="240" w:lineRule="auto"/>
              <w:jc w:val="center"/>
              <w:rPr>
                <w:rFonts w:cs="Calibri"/>
                <w:sz w:val="4"/>
                <w:szCs w:val="16"/>
              </w:rPr>
            </w:pPr>
          </w:p>
        </w:tc>
      </w:tr>
      <w:tr w:rsidR="00EC51B2" w14:paraId="11DE23C8"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4E14964"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1C96668" w14:textId="77777777" w:rsidR="00EC51B2" w:rsidRPr="007D7B01" w:rsidRDefault="00EC51B2" w:rsidP="00601EA2">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66A7EE6"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E92EC3C" w14:textId="77777777" w:rsidR="00EC51B2" w:rsidRPr="007D7B01" w:rsidRDefault="00EC51B2" w:rsidP="00601EA2">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21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57D99DB" w14:textId="77777777" w:rsidR="00EC51B2" w:rsidRPr="007D7B01" w:rsidRDefault="00EC51B2" w:rsidP="00601EA2">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5E843B27"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5BA8F0EA" w14:textId="77777777" w:rsidTr="00601EA2">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20F769E" w14:textId="77777777" w:rsidR="00EC51B2" w:rsidRPr="007D7B01" w:rsidRDefault="00EC51B2" w:rsidP="00601EA2">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6463F65"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7FFB0823" w14:textId="77777777" w:rsidR="00EC51B2" w:rsidRPr="007D7B01" w:rsidRDefault="00EC51B2" w:rsidP="00601EA2">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C74300F" w14:textId="77777777" w:rsidR="00EC51B2" w:rsidRPr="007D7B01" w:rsidRDefault="00EC51B2" w:rsidP="00601EA2">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70648756" w14:textId="77777777" w:rsidR="00EC51B2" w:rsidRPr="007D7B01" w:rsidRDefault="00EC51B2" w:rsidP="00601EA2">
            <w:pPr>
              <w:keepNext/>
              <w:keepLines/>
              <w:autoSpaceDE w:val="0"/>
              <w:spacing w:before="120" w:line="240" w:lineRule="auto"/>
              <w:jc w:val="center"/>
              <w:rPr>
                <w:rFonts w:cs="Calibri"/>
                <w:b/>
                <w:sz w:val="20"/>
                <w:szCs w:val="20"/>
              </w:rPr>
            </w:pPr>
          </w:p>
        </w:tc>
      </w:tr>
      <w:tr w:rsidR="00EC51B2" w14:paraId="7E8E56F4"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B2F38D1"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DA394C6" w14:textId="77777777" w:rsidR="00EC51B2" w:rsidRPr="007D7B01" w:rsidRDefault="00EC51B2" w:rsidP="00601EA2">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78F4AAA" w14:textId="77777777" w:rsidR="00EC51B2" w:rsidRPr="007D7B01" w:rsidRDefault="00EC51B2" w:rsidP="00601EA2">
            <w:pPr>
              <w:keepNext/>
              <w:keepLines/>
              <w:autoSpaceDE w:val="0"/>
              <w:spacing w:before="120" w:after="120" w:line="240" w:lineRule="auto"/>
              <w:jc w:val="center"/>
              <w:rPr>
                <w:rFonts w:cs="Calibri"/>
                <w:sz w:val="20"/>
                <w:szCs w:val="20"/>
              </w:rPr>
            </w:pPr>
            <w:r w:rsidRPr="007D7B01">
              <w:rPr>
                <w:rFonts w:cs="Calibri"/>
                <w:sz w:val="20"/>
                <w:szCs w:val="20"/>
              </w:rPr>
              <w:t>8 760</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F305AAF" w14:textId="361A9020"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C0575E" w:rsidRPr="007D7B01">
              <w:rPr>
                <w:rFonts w:cs="Calibri"/>
                <w:b/>
                <w:sz w:val="20"/>
                <w:szCs w:val="20"/>
                <w:bdr w:val="none" w:sz="0" w:space="0" w:color="auto" w:frame="1"/>
              </w:rPr>
              <w:t>Nb_h_ouvrées</w:t>
            </w:r>
            <w:r w:rsidR="00C0575E"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D13E03C" w14:textId="77777777" w:rsidR="00EC51B2" w:rsidRPr="007D7B01" w:rsidRDefault="00EC51B2" w:rsidP="00601EA2">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8 760</w:t>
            </w:r>
          </w:p>
        </w:tc>
      </w:tr>
      <w:tr w:rsidR="00EC51B2" w14:paraId="3AA8E84D"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5AAC3E8"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732A5918" w14:textId="77777777" w:rsidR="00EC51B2" w:rsidRPr="007D7B01" w:rsidRDefault="00EC51B2" w:rsidP="00601EA2">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EC51B2" w14:paraId="2782C227" w14:textId="77777777" w:rsidTr="00601EA2">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CE4B21A" w14:textId="77777777" w:rsidR="00EC51B2" w:rsidRPr="007D7B01" w:rsidRDefault="00EC51B2" w:rsidP="00601EA2">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C91915E" w14:textId="16ADC65C" w:rsidR="00EC51B2" w:rsidRPr="007D7B01" w:rsidRDefault="00EC51B2" w:rsidP="00601EA2">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sz w:val="20"/>
                <w:szCs w:val="20"/>
              </w:rPr>
              <w:t>)/</w:t>
            </w:r>
            <w:r w:rsidRPr="007D7B01">
              <w:rPr>
                <w:rFonts w:cs="Calibri"/>
                <w:b/>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p>
        </w:tc>
      </w:tr>
    </w:tbl>
    <w:p w14:paraId="5E5F2783" w14:textId="3933246E" w:rsidR="00EC51B2" w:rsidRPr="007D7B01" w:rsidRDefault="00EC51B2" w:rsidP="00EC51B2">
      <w:pPr>
        <w:keepNext/>
        <w:keepLines/>
        <w:autoSpaceDE w:val="0"/>
        <w:ind w:right="-6"/>
        <w:rPr>
          <w:rFonts w:cs="Calibri"/>
          <w:sz w:val="20"/>
          <w:szCs w:val="21"/>
          <w:u w:val="single"/>
        </w:rPr>
      </w:pPr>
      <w:r w:rsidRPr="007D7B01">
        <w:rPr>
          <w:rFonts w:cs="Calibri"/>
          <w:sz w:val="20"/>
          <w:szCs w:val="21"/>
          <w:u w:val="single"/>
        </w:rPr>
        <w:t xml:space="preserve">Nota : </w:t>
      </w:r>
      <w:r w:rsidR="00C0575E" w:rsidRPr="007D7B01">
        <w:rPr>
          <w:rFonts w:cs="Calibri"/>
          <w:b/>
          <w:sz w:val="20"/>
          <w:szCs w:val="20"/>
          <w:bdr w:val="none" w:sz="0" w:space="0" w:color="auto" w:frame="1"/>
        </w:rPr>
        <w:t>Nb_h_ouvrées</w:t>
      </w:r>
      <w:r w:rsidR="00C0575E" w:rsidRPr="007D7B01">
        <w:rPr>
          <w:rFonts w:cs="Calibri"/>
          <w:b/>
          <w:sz w:val="20"/>
          <w:szCs w:val="20"/>
          <w:bdr w:val="none" w:sz="0" w:space="0" w:color="auto" w:frame="1"/>
          <w:vertAlign w:val="subscript"/>
        </w:rPr>
        <w:t>étalon</w:t>
      </w:r>
      <w:r w:rsidR="00C0575E" w:rsidRPr="007D7B01" w:rsidDel="00C0575E">
        <w:rPr>
          <w:rFonts w:cs="Calibri"/>
          <w:b/>
          <w:sz w:val="20"/>
          <w:szCs w:val="21"/>
        </w:rPr>
        <w:t xml:space="preserve"> </w:t>
      </w:r>
      <w:r w:rsidRPr="007D7B01">
        <w:rPr>
          <w:rFonts w:cs="Calibri"/>
          <w:sz w:val="20"/>
          <w:szCs w:val="21"/>
        </w:rPr>
        <w:t xml:space="preserve">à 8 760 h ouvrées/an correspond à 52 semaines ouvrées x 7 jours ouvrés x 24 h amplitude quotidienne </w:t>
      </w:r>
    </w:p>
    <w:p w14:paraId="037BA229" w14:textId="7DB9812B" w:rsidR="00EC51B2" w:rsidRPr="007D7B01" w:rsidRDefault="00EC51B2" w:rsidP="00EC51B2">
      <w:pPr>
        <w:keepNext/>
        <w:keepLines/>
        <w:rPr>
          <w:rFonts w:cs="Calibri"/>
          <w:sz w:val="20"/>
          <w:szCs w:val="21"/>
        </w:rPr>
      </w:pPr>
      <w:r w:rsidRPr="007D7B01">
        <w:rPr>
          <w:rFonts w:cs="Calibri"/>
          <w:sz w:val="20"/>
          <w:szCs w:val="21"/>
        </w:rPr>
        <w:t>0,28xCVCx(</w:t>
      </w:r>
      <w:r w:rsidRPr="007D7B01">
        <w:rPr>
          <w:rFonts w:cs="Calibri"/>
          <w:b/>
          <w:sz w:val="20"/>
          <w:szCs w:val="21"/>
        </w:rPr>
        <w:t xml:space="preserve">Nb_h_ouvrées -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b/>
          <w:sz w:val="20"/>
          <w:szCs w:val="21"/>
        </w:rPr>
        <w:t>)/</w:t>
      </w:r>
      <w:r w:rsidR="00C0575E" w:rsidRPr="00C0575E">
        <w:rPr>
          <w:rFonts w:cs="Calibri"/>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r w:rsidR="00C0575E" w:rsidRPr="007D7B01" w:rsidDel="00C0575E">
        <w:rPr>
          <w:rFonts w:cs="Calibri"/>
          <w:sz w:val="20"/>
          <w:szCs w:val="21"/>
        </w:rPr>
        <w:t xml:space="preserve"> </w:t>
      </w:r>
      <w:r w:rsidRPr="007D7B01">
        <w:rPr>
          <w:rFonts w:cs="Calibri"/>
          <w:sz w:val="20"/>
          <w:szCs w:val="21"/>
        </w:rPr>
        <w:t>correspond à l’impact indirect sur la composante CVC du nombre d’heure ouvrées réelles par rapport à la   densité temporelle étalon</w:t>
      </w:r>
    </w:p>
    <w:p w14:paraId="3908C301" w14:textId="77777777" w:rsidR="00EC51B2" w:rsidRDefault="00EC51B2" w:rsidP="00EC51B2">
      <w:pPr>
        <w:rPr>
          <w:rFonts w:cs="Calibri"/>
        </w:rPr>
      </w:pPr>
    </w:p>
    <w:p w14:paraId="14A75CE1" w14:textId="77777777" w:rsidR="00BB0365" w:rsidRPr="00BB0365" w:rsidRDefault="00BB0365" w:rsidP="00BB0365">
      <w:pPr>
        <w:rPr>
          <w:highlight w:val="yellow"/>
        </w:rPr>
      </w:pPr>
    </w:p>
    <w:p w14:paraId="6CC2FD91" w14:textId="77777777" w:rsidR="00F245FE" w:rsidRDefault="00F245FE">
      <w:pPr>
        <w:spacing w:after="160" w:line="259" w:lineRule="auto"/>
        <w:jc w:val="left"/>
        <w:rPr>
          <w:b/>
          <w:sz w:val="28"/>
          <w:u w:val="single"/>
        </w:rPr>
      </w:pPr>
      <w:r>
        <w:br w:type="page"/>
      </w:r>
    </w:p>
    <w:p w14:paraId="22BE93BE" w14:textId="3AF53A1B" w:rsidR="001D022F" w:rsidRPr="00775F73" w:rsidRDefault="005968C9" w:rsidP="001D022F">
      <w:pPr>
        <w:pStyle w:val="Titre3"/>
        <w:rPr>
          <w:highlight w:val="yellow"/>
        </w:rPr>
      </w:pPr>
      <w:r w:rsidRPr="005968C9">
        <w:lastRenderedPageBreak/>
        <w:t>Etablissement de nuit et de loisirs</w:t>
      </w:r>
    </w:p>
    <w:p w14:paraId="04369FCB" w14:textId="77777777" w:rsidR="001D022F" w:rsidRPr="007303EB" w:rsidRDefault="001D022F" w:rsidP="003E293B">
      <w:pPr>
        <w:pStyle w:val="Titre5"/>
        <w:numPr>
          <w:ilvl w:val="0"/>
          <w:numId w:val="10"/>
        </w:numPr>
      </w:pPr>
      <w:r w:rsidRPr="007303EB">
        <w:t>Périmètre</w:t>
      </w:r>
    </w:p>
    <w:p w14:paraId="3E9CD1F6" w14:textId="77E03A97" w:rsidR="001D022F" w:rsidRPr="00775F73" w:rsidRDefault="001D022F" w:rsidP="001D022F">
      <w:pPr>
        <w:widowControl w:val="0"/>
        <w:shd w:val="clear" w:color="auto" w:fill="FFFFFF" w:themeFill="background1"/>
        <w:autoSpaceDE w:val="0"/>
        <w:spacing w:before="120"/>
        <w:rPr>
          <w:rFonts w:cs="Calibri"/>
          <w:color w:val="000000" w:themeColor="text1"/>
          <w:highlight w:val="yellow"/>
          <w:lang w:eastAsia="en-US" w:bidi="ar-SA"/>
        </w:rPr>
      </w:pPr>
      <w:r w:rsidRPr="007303EB">
        <w:rPr>
          <w:rFonts w:cs="Calibri"/>
          <w:color w:val="000000" w:themeColor="text1"/>
        </w:rPr>
        <w:t xml:space="preserve">Les activités </w:t>
      </w:r>
      <w:r w:rsidR="005A4298">
        <w:rPr>
          <w:rFonts w:cs="Calibri"/>
          <w:color w:val="000000" w:themeColor="text1"/>
        </w:rPr>
        <w:t>liées aux</w:t>
      </w:r>
      <w:r w:rsidR="005968C9">
        <w:rPr>
          <w:rFonts w:cs="Calibri"/>
          <w:color w:val="000000" w:themeColor="text1"/>
        </w:rPr>
        <w:t xml:space="preserve"> établissements de nuit et de loisirs </w:t>
      </w:r>
      <w:r w:rsidRPr="006A22BA">
        <w:rPr>
          <w:rFonts w:cs="Calibri"/>
          <w:color w:val="000000" w:themeColor="text1"/>
        </w:rPr>
        <w:t xml:space="preserve">concernent les secteurs d’activités </w:t>
      </w:r>
      <w:r w:rsidR="005968C9">
        <w:rPr>
          <w:rFonts w:cs="Calibri"/>
          <w:color w:val="000000" w:themeColor="text1"/>
        </w:rPr>
        <w:t>de la section</w:t>
      </w:r>
      <w:r w:rsidR="007303EB" w:rsidRPr="006A22BA">
        <w:rPr>
          <w:rFonts w:cs="Calibri"/>
          <w:color w:val="000000" w:themeColor="text1"/>
        </w:rPr>
        <w:t xml:space="preserve"> R</w:t>
      </w:r>
      <w:r w:rsidRPr="006A22BA">
        <w:rPr>
          <w:rFonts w:cs="Calibri"/>
          <w:color w:val="000000" w:themeColor="text1"/>
        </w:rPr>
        <w:t xml:space="preserve"> de la nomenclature NAF et principalement des sous-sections </w:t>
      </w:r>
      <w:r w:rsidR="007303EB" w:rsidRPr="006A22BA">
        <w:rPr>
          <w:rFonts w:cs="Calibri"/>
          <w:color w:val="000000" w:themeColor="text1"/>
        </w:rPr>
        <w:t>92 et 93</w:t>
      </w:r>
      <w:r w:rsidRPr="006A22BA">
        <w:rPr>
          <w:rFonts w:cs="Calibri"/>
          <w:color w:val="000000" w:themeColor="text1"/>
        </w:rPr>
        <w:t xml:space="preserve"> </w:t>
      </w:r>
      <w:r w:rsidR="007303EB" w:rsidRPr="006A22BA">
        <w:rPr>
          <w:rFonts w:cs="Calibri"/>
        </w:rPr>
        <w:t>(</w:t>
      </w:r>
      <w:r w:rsidR="005B0FE4" w:rsidRPr="005B0FE4">
        <w:rPr>
          <w:rFonts w:cs="Calibri"/>
        </w:rPr>
        <w:t xml:space="preserve">92.00Z – </w:t>
      </w:r>
      <w:r w:rsidR="005B0FE4" w:rsidRPr="005B0FE4">
        <w:t>Jeux de hasard et d’argent,</w:t>
      </w:r>
      <w:r w:rsidR="005B0FE4" w:rsidRPr="005B0FE4">
        <w:rPr>
          <w:rFonts w:cs="Calibri"/>
        </w:rPr>
        <w:t xml:space="preserve"> 93.12Z – </w:t>
      </w:r>
      <w:r w:rsidR="005B0FE4" w:rsidRPr="005B0FE4">
        <w:t>Activités de clubs de sports et</w:t>
      </w:r>
      <w:r w:rsidR="005B0FE4" w:rsidRPr="005B0FE4">
        <w:rPr>
          <w:rFonts w:cs="Calibri"/>
        </w:rPr>
        <w:t xml:space="preserve"> </w:t>
      </w:r>
      <w:r w:rsidR="007303EB" w:rsidRPr="005B0FE4">
        <w:rPr>
          <w:rFonts w:cs="Calibri"/>
        </w:rPr>
        <w:t xml:space="preserve">93.29Z – </w:t>
      </w:r>
      <w:r w:rsidR="007303EB" w:rsidRPr="005B0FE4">
        <w:t>Autres services récréatifs et de loisirs</w:t>
      </w:r>
      <w:r w:rsidR="007303EB" w:rsidRPr="006A22BA">
        <w:rPr>
          <w:rFonts w:cs="Calibri"/>
        </w:rPr>
        <w:t>)</w:t>
      </w:r>
      <w:r w:rsidRPr="006A22BA">
        <w:rPr>
          <w:rFonts w:cs="Calibri"/>
          <w:color w:val="000000" w:themeColor="text1"/>
        </w:rPr>
        <w:t>.</w:t>
      </w:r>
    </w:p>
    <w:p w14:paraId="3DDD7E5B" w14:textId="0FF8DA5B" w:rsidR="001D022F" w:rsidRPr="006A22BA" w:rsidRDefault="001D022F" w:rsidP="001D022F">
      <w:pPr>
        <w:spacing w:before="120"/>
        <w:rPr>
          <w:rFonts w:cs="Calibri"/>
        </w:rPr>
      </w:pPr>
      <w:r w:rsidRPr="006A22BA">
        <w:rPr>
          <w:rFonts w:cs="Calibri"/>
        </w:rPr>
        <w:t>L</w:t>
      </w:r>
      <w:r w:rsidR="00E30383" w:rsidRPr="006A22BA">
        <w:rPr>
          <w:rFonts w:cs="Calibri"/>
        </w:rPr>
        <w:t xml:space="preserve">a segmentation </w:t>
      </w:r>
      <w:r w:rsidR="006A22BA" w:rsidRPr="006A22BA">
        <w:rPr>
          <w:rFonts w:cs="Calibri"/>
        </w:rPr>
        <w:t xml:space="preserve">des activités </w:t>
      </w:r>
      <w:r w:rsidR="005968C9" w:rsidRPr="007303EB">
        <w:rPr>
          <w:rFonts w:cs="Calibri"/>
          <w:color w:val="000000" w:themeColor="text1"/>
        </w:rPr>
        <w:t>de</w:t>
      </w:r>
      <w:r w:rsidR="005968C9">
        <w:rPr>
          <w:rFonts w:cs="Calibri"/>
          <w:color w:val="000000" w:themeColor="text1"/>
        </w:rPr>
        <w:t xml:space="preserve">s établissements de nuit et de loisirs </w:t>
      </w:r>
      <w:r w:rsidR="00E30383" w:rsidRPr="006A22BA">
        <w:rPr>
          <w:rFonts w:cs="Calibri"/>
        </w:rPr>
        <w:t xml:space="preserve">est déclinée de la façon </w:t>
      </w:r>
      <w:r w:rsidRPr="006A22BA">
        <w:rPr>
          <w:rFonts w:cs="Calibri"/>
        </w:rPr>
        <w:t>suivante :</w:t>
      </w:r>
    </w:p>
    <w:p w14:paraId="63771A10" w14:textId="3532E79D" w:rsidR="001D022F" w:rsidRPr="004F3739" w:rsidRDefault="006A22BA" w:rsidP="003E293B">
      <w:pPr>
        <w:pStyle w:val="Paragraphedeliste"/>
        <w:numPr>
          <w:ilvl w:val="0"/>
          <w:numId w:val="11"/>
        </w:numPr>
        <w:suppressAutoHyphens/>
        <w:spacing w:before="120" w:line="240" w:lineRule="auto"/>
        <w:rPr>
          <w:rFonts w:cs="Calibri"/>
        </w:rPr>
      </w:pPr>
      <w:bookmarkStart w:id="6" w:name="_Hlk144303840"/>
      <w:r w:rsidRPr="004F3739">
        <w:rPr>
          <w:bCs/>
        </w:rPr>
        <w:t xml:space="preserve">Etablissement de nuit et loisirs </w:t>
      </w:r>
      <w:r w:rsidRPr="004F3739">
        <w:t xml:space="preserve">– Administration et bureaux (Bureaux Standards) </w:t>
      </w:r>
      <w:r w:rsidR="001D022F" w:rsidRPr="004F3739">
        <w:rPr>
          <w:rFonts w:cs="Calibri"/>
        </w:rPr>
        <w:t>;</w:t>
      </w:r>
    </w:p>
    <w:p w14:paraId="6B2FC5F4" w14:textId="3A6AB713" w:rsidR="001D022F" w:rsidRPr="004F3739" w:rsidRDefault="006A22BA" w:rsidP="003E293B">
      <w:pPr>
        <w:pStyle w:val="Paragraphedeliste"/>
        <w:numPr>
          <w:ilvl w:val="0"/>
          <w:numId w:val="11"/>
        </w:numPr>
        <w:suppressAutoHyphens/>
        <w:spacing w:before="120" w:line="240" w:lineRule="auto"/>
        <w:rPr>
          <w:rFonts w:cs="Calibri"/>
        </w:rPr>
      </w:pPr>
      <w:r w:rsidRPr="004F3739">
        <w:rPr>
          <w:bCs/>
        </w:rPr>
        <w:t xml:space="preserve">Etablissement de nuit et loisirs – Académie de billard </w:t>
      </w:r>
      <w:r w:rsidR="001D022F" w:rsidRPr="004F3739">
        <w:rPr>
          <w:rFonts w:cs="Calibri"/>
        </w:rPr>
        <w:t>;</w:t>
      </w:r>
    </w:p>
    <w:p w14:paraId="22CA224B" w14:textId="7A147FA8" w:rsidR="001D022F" w:rsidRPr="004F3739" w:rsidRDefault="006A22BA" w:rsidP="003E293B">
      <w:pPr>
        <w:pStyle w:val="Paragraphedeliste"/>
        <w:numPr>
          <w:ilvl w:val="0"/>
          <w:numId w:val="11"/>
        </w:numPr>
        <w:suppressAutoHyphens/>
        <w:spacing w:before="120" w:line="240" w:lineRule="auto"/>
        <w:rPr>
          <w:rFonts w:cs="Calibri"/>
        </w:rPr>
      </w:pPr>
      <w:r w:rsidRPr="004F3739">
        <w:rPr>
          <w:bCs/>
        </w:rPr>
        <w:t xml:space="preserve">Etablissement de nuit et loisirs – Bowling </w:t>
      </w:r>
      <w:r w:rsidR="001D022F" w:rsidRPr="004F3739">
        <w:rPr>
          <w:rFonts w:cs="Calibri"/>
        </w:rPr>
        <w:t>;</w:t>
      </w:r>
    </w:p>
    <w:p w14:paraId="3F926C71" w14:textId="3B9FE097" w:rsidR="001D022F" w:rsidRPr="004F3739" w:rsidRDefault="006A22BA" w:rsidP="003E293B">
      <w:pPr>
        <w:pStyle w:val="Paragraphedeliste"/>
        <w:numPr>
          <w:ilvl w:val="0"/>
          <w:numId w:val="11"/>
        </w:numPr>
        <w:suppressAutoHyphens/>
        <w:spacing w:before="120" w:line="240" w:lineRule="auto"/>
        <w:rPr>
          <w:rFonts w:cs="Calibri"/>
        </w:rPr>
      </w:pPr>
      <w:r w:rsidRPr="004F3739">
        <w:rPr>
          <w:bCs/>
        </w:rPr>
        <w:t xml:space="preserve">Etablissement de nuit et loisirs – Casino </w:t>
      </w:r>
      <w:r w:rsidR="001D022F" w:rsidRPr="004F3739">
        <w:rPr>
          <w:rFonts w:cs="Calibri"/>
        </w:rPr>
        <w:t>;</w:t>
      </w:r>
    </w:p>
    <w:bookmarkEnd w:id="6"/>
    <w:p w14:paraId="6F56F2AE" w14:textId="6048FC65" w:rsidR="001D022F" w:rsidRPr="004F3739" w:rsidRDefault="006A22BA" w:rsidP="003E293B">
      <w:pPr>
        <w:pStyle w:val="Paragraphedeliste"/>
        <w:numPr>
          <w:ilvl w:val="0"/>
          <w:numId w:val="11"/>
        </w:numPr>
        <w:suppressAutoHyphens/>
        <w:spacing w:before="120" w:line="240" w:lineRule="auto"/>
        <w:rPr>
          <w:rFonts w:cs="Calibri"/>
        </w:rPr>
      </w:pPr>
      <w:r w:rsidRPr="004F3739">
        <w:rPr>
          <w:bCs/>
        </w:rPr>
        <w:t>Etablissement de nuit et loisirs – Discothèque ;</w:t>
      </w:r>
    </w:p>
    <w:p w14:paraId="6B07A7FF" w14:textId="68143732" w:rsidR="006A22BA" w:rsidRPr="004F3739" w:rsidRDefault="006A22BA" w:rsidP="003E293B">
      <w:pPr>
        <w:pStyle w:val="Paragraphedeliste"/>
        <w:numPr>
          <w:ilvl w:val="0"/>
          <w:numId w:val="11"/>
        </w:numPr>
        <w:suppressAutoHyphens/>
        <w:spacing w:before="120" w:line="240" w:lineRule="auto"/>
        <w:rPr>
          <w:rFonts w:cs="Calibri"/>
        </w:rPr>
      </w:pPr>
      <w:r w:rsidRPr="004F3739">
        <w:rPr>
          <w:bCs/>
        </w:rPr>
        <w:t>Etablissement de nuit et loisirs – Escape Game ;</w:t>
      </w:r>
    </w:p>
    <w:p w14:paraId="6A965FF7" w14:textId="2729E61F" w:rsidR="006A22BA" w:rsidRPr="004F3739" w:rsidRDefault="006A22BA" w:rsidP="003E293B">
      <w:pPr>
        <w:pStyle w:val="Paragraphedeliste"/>
        <w:numPr>
          <w:ilvl w:val="0"/>
          <w:numId w:val="11"/>
        </w:numPr>
        <w:suppressAutoHyphens/>
        <w:spacing w:before="120" w:line="240" w:lineRule="auto"/>
        <w:rPr>
          <w:rFonts w:cs="Calibri"/>
        </w:rPr>
      </w:pPr>
      <w:r w:rsidRPr="004F3739">
        <w:rPr>
          <w:bCs/>
        </w:rPr>
        <w:t>Etablissement de nuit et loisirs – Espace aqua ludique ;</w:t>
      </w:r>
    </w:p>
    <w:p w14:paraId="0D6DE877" w14:textId="5F89A9ED" w:rsidR="006A22BA" w:rsidRPr="004F3739" w:rsidRDefault="006A22BA" w:rsidP="003E293B">
      <w:pPr>
        <w:pStyle w:val="Paragraphedeliste"/>
        <w:numPr>
          <w:ilvl w:val="0"/>
          <w:numId w:val="11"/>
        </w:numPr>
        <w:suppressAutoHyphens/>
        <w:spacing w:before="120" w:line="240" w:lineRule="auto"/>
        <w:rPr>
          <w:rFonts w:cs="Calibri"/>
        </w:rPr>
      </w:pPr>
      <w:r w:rsidRPr="004F3739">
        <w:rPr>
          <w:bCs/>
        </w:rPr>
        <w:t>Etablissement de nuit et loisirs – Espace récréatif pour enfants ;</w:t>
      </w:r>
    </w:p>
    <w:p w14:paraId="3F48C0D7" w14:textId="6018ECAE" w:rsidR="006A22BA" w:rsidRPr="004F3739" w:rsidRDefault="006A22BA" w:rsidP="003E293B">
      <w:pPr>
        <w:pStyle w:val="Paragraphedeliste"/>
        <w:numPr>
          <w:ilvl w:val="0"/>
          <w:numId w:val="11"/>
        </w:numPr>
        <w:suppressAutoHyphens/>
        <w:spacing w:before="120" w:line="240" w:lineRule="auto"/>
        <w:rPr>
          <w:rFonts w:cs="Calibri"/>
        </w:rPr>
      </w:pPr>
      <w:r w:rsidRPr="004F3739">
        <w:rPr>
          <w:bCs/>
        </w:rPr>
        <w:t>Etablissement de nuit et loisirs – Laser game ;</w:t>
      </w:r>
    </w:p>
    <w:p w14:paraId="373CB74A" w14:textId="5B8D4CCB" w:rsidR="006A22BA" w:rsidRPr="004F3739" w:rsidRDefault="004F3739" w:rsidP="003E293B">
      <w:pPr>
        <w:pStyle w:val="Paragraphedeliste"/>
        <w:numPr>
          <w:ilvl w:val="0"/>
          <w:numId w:val="11"/>
        </w:numPr>
        <w:suppressAutoHyphens/>
        <w:spacing w:before="120" w:line="240" w:lineRule="auto"/>
        <w:rPr>
          <w:rFonts w:cs="Calibri"/>
        </w:rPr>
      </w:pPr>
      <w:r w:rsidRPr="004F3739">
        <w:rPr>
          <w:bCs/>
        </w:rPr>
        <w:t>Etablissement de nuit et loisirs – Valeur par défaut</w:t>
      </w:r>
      <w:r w:rsidR="005968C9">
        <w:rPr>
          <w:bCs/>
        </w:rPr>
        <w:t>.</w:t>
      </w:r>
    </w:p>
    <w:p w14:paraId="306C9809" w14:textId="68C6B6AC" w:rsidR="003C45FA" w:rsidRPr="00775F73" w:rsidRDefault="003C45FA" w:rsidP="003C45FA">
      <w:pPr>
        <w:suppressAutoHyphens/>
        <w:spacing w:before="120" w:line="240" w:lineRule="auto"/>
        <w:rPr>
          <w:rFonts w:cs="Calibri"/>
          <w:highlight w:val="yellow"/>
        </w:rPr>
      </w:pPr>
    </w:p>
    <w:p w14:paraId="75A8EFEC" w14:textId="77777777" w:rsidR="001D022F" w:rsidRPr="004F3739" w:rsidRDefault="001D022F" w:rsidP="001D022F">
      <w:pPr>
        <w:pStyle w:val="Titre5"/>
      </w:pPr>
      <w:r w:rsidRPr="004F3739">
        <w:t xml:space="preserve">Indicateurs d’intensité d’usage </w:t>
      </w:r>
    </w:p>
    <w:p w14:paraId="153132BB" w14:textId="77777777" w:rsidR="001D022F" w:rsidRPr="004F3739" w:rsidRDefault="001D022F" w:rsidP="001D022F">
      <w:pPr>
        <w:rPr>
          <w:u w:val="single"/>
        </w:rPr>
      </w:pPr>
      <w:r w:rsidRPr="004F3739">
        <w:rPr>
          <w:u w:val="single"/>
        </w:rPr>
        <w:t>Indicateurs d’intensité d’usage temporels :</w:t>
      </w:r>
    </w:p>
    <w:p w14:paraId="1B4715BE"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47FF03C8" w14:textId="46E51584" w:rsidR="00880903" w:rsidRDefault="00880903">
      <w:pPr>
        <w:spacing w:after="160" w:line="259" w:lineRule="auto"/>
        <w:jc w:val="left"/>
        <w:rPr>
          <w:highlight w:val="yellow"/>
        </w:rPr>
      </w:pPr>
      <w:r>
        <w:rPr>
          <w:highlight w:val="yellow"/>
        </w:rPr>
        <w:br w:type="page"/>
      </w:r>
    </w:p>
    <w:p w14:paraId="1D40EE71" w14:textId="77777777" w:rsidR="001D022F" w:rsidRPr="004F3739" w:rsidRDefault="001D022F" w:rsidP="0061255F">
      <w:pPr>
        <w:keepNext/>
        <w:keepLines/>
        <w:rPr>
          <w:u w:val="single"/>
        </w:rPr>
      </w:pPr>
      <w:r w:rsidRPr="004F3739">
        <w:rPr>
          <w:u w:val="single"/>
        </w:rPr>
        <w:lastRenderedPageBreak/>
        <w:t>Indicateurs d’intensité d’usage surfacique :</w:t>
      </w:r>
    </w:p>
    <w:p w14:paraId="208DE0BA" w14:textId="2602F568" w:rsidR="004F3739" w:rsidRDefault="004F3739" w:rsidP="005968C9">
      <w:pPr>
        <w:spacing w:before="120"/>
        <w:rPr>
          <w:rFonts w:cs="Calibri"/>
        </w:rPr>
      </w:pPr>
      <w:r w:rsidRPr="004F3739">
        <w:rPr>
          <w:rFonts w:cs="Calibri"/>
        </w:rPr>
        <w:t>Les indicateurs d’intensité d’usage surfacique sont différenciés selon les sous-catégories :</w:t>
      </w:r>
    </w:p>
    <w:p w14:paraId="7DF308FF" w14:textId="509D3BDE" w:rsidR="004F3739" w:rsidRPr="00811B12" w:rsidRDefault="004F3739" w:rsidP="003E293B">
      <w:pPr>
        <w:pStyle w:val="Paragraphedeliste"/>
        <w:numPr>
          <w:ilvl w:val="0"/>
          <w:numId w:val="18"/>
        </w:numPr>
        <w:spacing w:line="259" w:lineRule="auto"/>
        <w:rPr>
          <w:rFonts w:cs="Calibri"/>
        </w:rPr>
      </w:pPr>
      <w:r w:rsidRPr="00811B12">
        <w:t xml:space="preserve">Pour la sous-catégorie </w:t>
      </w:r>
      <w:r w:rsidRPr="00811B12">
        <w:rPr>
          <w:rFonts w:cs="Calibri"/>
        </w:rPr>
        <w:t>« </w:t>
      </w:r>
      <w:r w:rsidRPr="00811B12">
        <w:rPr>
          <w:bCs/>
        </w:rPr>
        <w:t xml:space="preserve">Espace aqua ludique </w:t>
      </w:r>
      <w:r w:rsidRPr="00811B12">
        <w:rPr>
          <w:rFonts w:cs="Calibri"/>
        </w:rPr>
        <w:t>» :</w:t>
      </w:r>
    </w:p>
    <w:p w14:paraId="6FAD1F23" w14:textId="052E21A6" w:rsidR="004F3739" w:rsidRPr="00811B12" w:rsidRDefault="004F3739" w:rsidP="003E293B">
      <w:pPr>
        <w:pStyle w:val="Paragraphedeliste"/>
        <w:numPr>
          <w:ilvl w:val="1"/>
          <w:numId w:val="15"/>
        </w:numPr>
        <w:suppressAutoHyphens/>
        <w:spacing w:before="120" w:line="240" w:lineRule="auto"/>
        <w:rPr>
          <w:rFonts w:cs="Calibri"/>
          <w:szCs w:val="22"/>
        </w:rPr>
      </w:pPr>
      <w:r w:rsidRPr="00811B12">
        <w:rPr>
          <w:rFonts w:cs="Calibri"/>
          <w:szCs w:val="22"/>
        </w:rPr>
        <w:t xml:space="preserve">Le ratio surfacique des bassins intérieurs </w:t>
      </w:r>
      <w:r w:rsidRPr="00811B12">
        <w:rPr>
          <w:rFonts w:cs="Calibri"/>
          <w:b/>
          <w:bCs/>
          <w:szCs w:val="22"/>
        </w:rPr>
        <w:t>%Sbassin_int</w:t>
      </w:r>
      <w:r w:rsidRPr="00811B12">
        <w:rPr>
          <w:rFonts w:cs="Calibri"/>
          <w:szCs w:val="22"/>
        </w:rPr>
        <w:t xml:space="preserve"> (%), correspondant à la surface d’eau des bassins intérieurs rapportée à la surface de plancher de la sous-catégorie.</w:t>
      </w:r>
    </w:p>
    <w:p w14:paraId="6F36AD8B" w14:textId="649CDD24" w:rsidR="004F3739" w:rsidRPr="00811B12" w:rsidRDefault="004F3739" w:rsidP="003E293B">
      <w:pPr>
        <w:pStyle w:val="Paragraphedeliste"/>
        <w:numPr>
          <w:ilvl w:val="1"/>
          <w:numId w:val="15"/>
        </w:numPr>
        <w:suppressAutoHyphens/>
        <w:spacing w:before="120" w:line="240" w:lineRule="auto"/>
        <w:rPr>
          <w:rFonts w:cs="Calibri"/>
          <w:szCs w:val="22"/>
        </w:rPr>
      </w:pPr>
      <w:r w:rsidRPr="00811B12">
        <w:rPr>
          <w:rFonts w:cs="Calibri"/>
          <w:szCs w:val="22"/>
        </w:rPr>
        <w:t xml:space="preserve">Le ratio surfacique des bassins extérieurs non chauffés </w:t>
      </w:r>
      <w:r w:rsidRPr="00811B12">
        <w:rPr>
          <w:rFonts w:cs="Calibri"/>
          <w:b/>
          <w:bCs/>
          <w:szCs w:val="22"/>
        </w:rPr>
        <w:t xml:space="preserve">%Sbassin_ext_nc </w:t>
      </w:r>
      <w:r w:rsidRPr="00811B12">
        <w:rPr>
          <w:rFonts w:cs="Calibri"/>
          <w:szCs w:val="22"/>
        </w:rPr>
        <w:t xml:space="preserve">(%), correspondant à la surface d’eau des bassins extérieurs non chauffés rapportée à la surface de plancher de la sous-catégorie. Un bassin est considéré comme extérieur lorsqu’il ne dispose pas d’une structure permettant d’assurer le clos et le couvert du bassin et d’un espace de circulation autour de celui-ci. </w:t>
      </w:r>
    </w:p>
    <w:p w14:paraId="1315B453" w14:textId="4AF64409" w:rsidR="004F3739" w:rsidRPr="00811B12" w:rsidRDefault="004F3739" w:rsidP="003E293B">
      <w:pPr>
        <w:pStyle w:val="Paragraphedeliste"/>
        <w:numPr>
          <w:ilvl w:val="1"/>
          <w:numId w:val="15"/>
        </w:numPr>
        <w:suppressAutoHyphens/>
        <w:spacing w:before="120" w:line="240" w:lineRule="auto"/>
        <w:rPr>
          <w:rFonts w:cs="Calibri"/>
          <w:szCs w:val="22"/>
        </w:rPr>
      </w:pPr>
      <w:r w:rsidRPr="00811B12">
        <w:rPr>
          <w:rFonts w:cs="Calibri"/>
          <w:szCs w:val="22"/>
        </w:rPr>
        <w:t xml:space="preserve">Le ratio surfacique des bassins extérieurs chauffés </w:t>
      </w:r>
      <w:r w:rsidRPr="00811B12">
        <w:rPr>
          <w:rFonts w:cs="Calibri"/>
          <w:b/>
          <w:bCs/>
          <w:szCs w:val="22"/>
        </w:rPr>
        <w:t xml:space="preserve">%Sbassin_ext_ch </w:t>
      </w:r>
      <w:r w:rsidRPr="00811B12">
        <w:rPr>
          <w:rFonts w:cs="Calibri"/>
          <w:szCs w:val="22"/>
        </w:rPr>
        <w:t>(%), correspondant à la surface d’eau des bassins extérieurs chauffés rapportée à la surface de plancher de la sous-catégorie. Un bassin est considéré comme extérieur lorsqu’il ne dispose pas d’une structure permettant d’assurer le clos et le couvert du bassin et d’un espace de circulation autour de celui-ci. Un bassin extérieur est considéré comme chauffé lorsque sa température de consigne cible est supérieure à 20°C.</w:t>
      </w:r>
    </w:p>
    <w:p w14:paraId="430C0631" w14:textId="77777777" w:rsidR="004F3739" w:rsidRPr="004F3739" w:rsidRDefault="004F3739" w:rsidP="004F3739">
      <w:pPr>
        <w:spacing w:line="259" w:lineRule="auto"/>
        <w:ind w:left="720"/>
        <w:rPr>
          <w:rFonts w:cs="Calibri"/>
          <w:highlight w:val="yellow"/>
        </w:rPr>
      </w:pPr>
    </w:p>
    <w:p w14:paraId="6EFB03F4" w14:textId="34CEA404" w:rsidR="001D022F" w:rsidRDefault="001D022F" w:rsidP="001D022F">
      <w:pPr>
        <w:pStyle w:val="Paragraphedeliste"/>
        <w:rPr>
          <w:rFonts w:cs="Calibri"/>
          <w:highlight w:val="yellow"/>
        </w:rPr>
      </w:pPr>
    </w:p>
    <w:p w14:paraId="2660A308" w14:textId="645B41CC" w:rsidR="005968C9" w:rsidRDefault="005968C9">
      <w:pPr>
        <w:spacing w:after="160" w:line="259" w:lineRule="auto"/>
        <w:jc w:val="left"/>
        <w:rPr>
          <w:rFonts w:cs="Calibri"/>
          <w:szCs w:val="20"/>
          <w:highlight w:val="yellow"/>
        </w:rPr>
      </w:pPr>
      <w:r>
        <w:rPr>
          <w:rFonts w:cs="Calibri"/>
          <w:highlight w:val="yellow"/>
        </w:rPr>
        <w:br w:type="page"/>
      </w:r>
    </w:p>
    <w:p w14:paraId="6A758759" w14:textId="7E75529B" w:rsidR="00811B12" w:rsidRDefault="001D022F" w:rsidP="00811B12">
      <w:pPr>
        <w:pStyle w:val="Titre5"/>
        <w:keepNext/>
        <w:keepLines/>
        <w:widowControl/>
      </w:pPr>
      <w:r w:rsidRPr="000D2312">
        <w:lastRenderedPageBreak/>
        <w:t xml:space="preserve">Valeurs absolues </w:t>
      </w:r>
    </w:p>
    <w:p w14:paraId="5F8AFB1C" w14:textId="77777777" w:rsidR="00811B12" w:rsidRDefault="00811B12" w:rsidP="005968C9">
      <w:pPr>
        <w:pStyle w:val="Titre6"/>
      </w:pPr>
      <w:r>
        <w:t>« Sous-catégorie “Etablissement de nuit et loisirs – Académie de billard” »</w:t>
      </w:r>
    </w:p>
    <w:p w14:paraId="71D05B87" w14:textId="77777777" w:rsidR="00811B12" w:rsidRDefault="00811B12" w:rsidP="00B479DE">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t>Activités de clubs de sports</w:t>
      </w:r>
      <w:r>
        <w:rPr>
          <w:rFonts w:cs="Calibri"/>
          <w:sz w:val="20"/>
          <w:szCs w:val="20"/>
        </w:rPr>
        <w:t>– code</w:t>
      </w:r>
      <w:r>
        <w:rPr>
          <w:rFonts w:cs="Calibri"/>
          <w:b/>
          <w:sz w:val="20"/>
          <w:szCs w:val="20"/>
        </w:rPr>
        <w:t xml:space="preserve"> 93.12Z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8"/>
        <w:gridCol w:w="332"/>
        <w:gridCol w:w="661"/>
        <w:gridCol w:w="1173"/>
        <w:gridCol w:w="1174"/>
        <w:gridCol w:w="1173"/>
        <w:gridCol w:w="1174"/>
        <w:gridCol w:w="93"/>
        <w:gridCol w:w="1081"/>
      </w:tblGrid>
      <w:tr w:rsidR="00811B12" w14:paraId="399FCF71" w14:textId="77777777" w:rsidTr="007D7B01">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1543BA2"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rPr>
              <w:t>Composante CVC</w:t>
            </w:r>
          </w:p>
          <w:p w14:paraId="77809DC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C31B2A9" w14:textId="77777777" w:rsidR="00811B12" w:rsidRPr="007D7B01" w:rsidRDefault="00811B12" w:rsidP="00B479DE">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7D7B01" w14:paraId="44F2CBD0" w14:textId="77777777" w:rsidTr="007D7B01">
        <w:tc>
          <w:tcPr>
            <w:tcW w:w="2853" w:type="dxa"/>
            <w:vMerge/>
            <w:tcBorders>
              <w:top w:val="single" w:sz="12" w:space="0" w:color="auto"/>
              <w:left w:val="single" w:sz="12" w:space="0" w:color="auto"/>
              <w:bottom w:val="single" w:sz="2" w:space="0" w:color="auto"/>
              <w:right w:val="single" w:sz="2" w:space="0" w:color="auto"/>
            </w:tcBorders>
            <w:vAlign w:val="center"/>
            <w:hideMark/>
          </w:tcPr>
          <w:p w14:paraId="42E5F7EB" w14:textId="77777777" w:rsidR="00811B12" w:rsidRPr="007D7B01" w:rsidRDefault="00811B12" w:rsidP="00B479DE">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64D25C"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E6BAAF"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94AC4E"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A31948"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0DBD31"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31FD912"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7D739F8"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D79BF0"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860C8D"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9C1FD8" w14:textId="77777777" w:rsidR="00811B12" w:rsidRDefault="00811B12" w:rsidP="00B479DE">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7E51CD" w14:textId="77777777" w:rsidR="00811B12" w:rsidRDefault="00811B12" w:rsidP="00B479DE">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A14DF05"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DBC8978"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Réunion</w:t>
            </w:r>
          </w:p>
        </w:tc>
      </w:tr>
      <w:tr w:rsidR="007D7B01" w14:paraId="61DFAC30"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3181B0E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&lt; 400 m</w:t>
            </w:r>
          </w:p>
          <w:p w14:paraId="576D16B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0F0D412D"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tcBorders>
              <w:top w:val="single" w:sz="2" w:space="0" w:color="auto"/>
              <w:left w:val="single" w:sz="2" w:space="0" w:color="auto"/>
              <w:bottom w:val="single" w:sz="2" w:space="0" w:color="auto"/>
              <w:right w:val="single" w:sz="2" w:space="0" w:color="auto"/>
            </w:tcBorders>
            <w:vAlign w:val="center"/>
            <w:hideMark/>
          </w:tcPr>
          <w:p w14:paraId="0A8A14E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76</w:t>
            </w:r>
          </w:p>
        </w:tc>
        <w:tc>
          <w:tcPr>
            <w:tcW w:w="660" w:type="dxa"/>
            <w:tcBorders>
              <w:top w:val="single" w:sz="2" w:space="0" w:color="auto"/>
              <w:left w:val="single" w:sz="2" w:space="0" w:color="auto"/>
              <w:bottom w:val="single" w:sz="2" w:space="0" w:color="auto"/>
              <w:right w:val="single" w:sz="2" w:space="0" w:color="auto"/>
            </w:tcBorders>
            <w:vAlign w:val="center"/>
            <w:hideMark/>
          </w:tcPr>
          <w:p w14:paraId="6E505BD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85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BE078B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661" w:type="dxa"/>
            <w:tcBorders>
              <w:top w:val="single" w:sz="2" w:space="0" w:color="auto"/>
              <w:left w:val="single" w:sz="2" w:space="0" w:color="auto"/>
              <w:bottom w:val="single" w:sz="2" w:space="0" w:color="auto"/>
              <w:right w:val="single" w:sz="2" w:space="0" w:color="auto"/>
            </w:tcBorders>
            <w:vAlign w:val="center"/>
            <w:hideMark/>
          </w:tcPr>
          <w:p w14:paraId="0D82BE4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BCB329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92</w:t>
            </w:r>
          </w:p>
        </w:tc>
        <w:tc>
          <w:tcPr>
            <w:tcW w:w="661" w:type="dxa"/>
            <w:gridSpan w:val="3"/>
            <w:tcBorders>
              <w:top w:val="single" w:sz="2" w:space="0" w:color="auto"/>
              <w:left w:val="single" w:sz="2" w:space="0" w:color="auto"/>
              <w:bottom w:val="single" w:sz="2" w:space="0" w:color="auto"/>
              <w:right w:val="single" w:sz="2" w:space="0" w:color="auto"/>
            </w:tcBorders>
            <w:vAlign w:val="center"/>
            <w:hideMark/>
          </w:tcPr>
          <w:p w14:paraId="6D60A18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115</w:t>
            </w:r>
          </w:p>
        </w:tc>
        <w:tc>
          <w:tcPr>
            <w:tcW w:w="661" w:type="dxa"/>
            <w:tcBorders>
              <w:top w:val="single" w:sz="2" w:space="0" w:color="auto"/>
              <w:left w:val="single" w:sz="2" w:space="0" w:color="auto"/>
              <w:bottom w:val="single" w:sz="2" w:space="0" w:color="auto"/>
              <w:right w:val="single" w:sz="2" w:space="0" w:color="auto"/>
            </w:tcBorders>
            <w:vAlign w:val="center"/>
            <w:hideMark/>
          </w:tcPr>
          <w:p w14:paraId="2F2257D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117</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390C72B" w14:textId="77777777" w:rsidR="00811B12" w:rsidRDefault="00811B12" w:rsidP="00B479DE">
            <w:pPr>
              <w:keepNext/>
              <w:keepLines/>
              <w:autoSpaceDE w:val="0"/>
              <w:spacing w:before="120" w:line="240" w:lineRule="auto"/>
              <w:jc w:val="center"/>
              <w:rPr>
                <w:rFonts w:cs="Calibri"/>
                <w:sz w:val="16"/>
                <w:szCs w:val="16"/>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435A452"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48EDC69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64E9535E"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66303149"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7D7B01" w14:paraId="2E3048DC"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5CDD922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400 à 800 m</w:t>
            </w:r>
          </w:p>
          <w:p w14:paraId="3B3C4DB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137E28C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661" w:type="dxa"/>
            <w:tcBorders>
              <w:top w:val="single" w:sz="2" w:space="0" w:color="auto"/>
              <w:left w:val="single" w:sz="2" w:space="0" w:color="auto"/>
              <w:bottom w:val="single" w:sz="2" w:space="0" w:color="auto"/>
              <w:right w:val="single" w:sz="2" w:space="0" w:color="auto"/>
            </w:tcBorders>
            <w:vAlign w:val="center"/>
            <w:hideMark/>
          </w:tcPr>
          <w:p w14:paraId="69EEC56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69</w:t>
            </w:r>
          </w:p>
        </w:tc>
        <w:tc>
          <w:tcPr>
            <w:tcW w:w="660" w:type="dxa"/>
            <w:tcBorders>
              <w:top w:val="single" w:sz="2" w:space="0" w:color="auto"/>
              <w:left w:val="single" w:sz="2" w:space="0" w:color="auto"/>
              <w:bottom w:val="single" w:sz="2" w:space="0" w:color="auto"/>
              <w:right w:val="single" w:sz="2" w:space="0" w:color="auto"/>
            </w:tcBorders>
            <w:vAlign w:val="center"/>
            <w:hideMark/>
          </w:tcPr>
          <w:p w14:paraId="08174D2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F83B2C"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4E02C49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65</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B3C211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75</w:t>
            </w:r>
          </w:p>
        </w:tc>
        <w:tc>
          <w:tcPr>
            <w:tcW w:w="661" w:type="dxa"/>
            <w:gridSpan w:val="3"/>
            <w:tcBorders>
              <w:top w:val="single" w:sz="2" w:space="0" w:color="auto"/>
              <w:left w:val="single" w:sz="2" w:space="0" w:color="auto"/>
              <w:bottom w:val="single" w:sz="2" w:space="0" w:color="auto"/>
              <w:right w:val="single" w:sz="2" w:space="0" w:color="auto"/>
            </w:tcBorders>
            <w:vAlign w:val="center"/>
            <w:hideMark/>
          </w:tcPr>
          <w:p w14:paraId="2CCDF43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95</w:t>
            </w:r>
          </w:p>
        </w:tc>
        <w:tc>
          <w:tcPr>
            <w:tcW w:w="661" w:type="dxa"/>
            <w:tcBorders>
              <w:top w:val="single" w:sz="2" w:space="0" w:color="auto"/>
              <w:left w:val="single" w:sz="2" w:space="0" w:color="auto"/>
              <w:bottom w:val="single" w:sz="2" w:space="0" w:color="auto"/>
              <w:right w:val="single" w:sz="2" w:space="0" w:color="auto"/>
            </w:tcBorders>
            <w:vAlign w:val="center"/>
            <w:hideMark/>
          </w:tcPr>
          <w:p w14:paraId="741F277D"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93</w:t>
            </w:r>
          </w:p>
        </w:tc>
        <w:tc>
          <w:tcPr>
            <w:tcW w:w="1173" w:type="dxa"/>
            <w:tcBorders>
              <w:top w:val="single" w:sz="2" w:space="0" w:color="auto"/>
              <w:left w:val="single" w:sz="2" w:space="0" w:color="auto"/>
              <w:bottom w:val="single" w:sz="2" w:space="0" w:color="auto"/>
              <w:right w:val="single" w:sz="2" w:space="0" w:color="auto"/>
            </w:tcBorders>
            <w:vAlign w:val="center"/>
            <w:hideMark/>
          </w:tcPr>
          <w:p w14:paraId="6A3ADF1E"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6F8E73B6"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46FA09F3"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5C7A6F"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53D1AEEB"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6FBC1D05"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0D67FCE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800 à 1200 m</w:t>
            </w:r>
          </w:p>
          <w:p w14:paraId="695E3A1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E6FD63"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5E939CE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67</w:t>
            </w:r>
          </w:p>
        </w:tc>
        <w:tc>
          <w:tcPr>
            <w:tcW w:w="660" w:type="dxa"/>
            <w:tcBorders>
              <w:top w:val="single" w:sz="2" w:space="0" w:color="auto"/>
              <w:left w:val="single" w:sz="2" w:space="0" w:color="auto"/>
              <w:bottom w:val="single" w:sz="2" w:space="0" w:color="auto"/>
              <w:right w:val="single" w:sz="2" w:space="0" w:color="auto"/>
            </w:tcBorders>
            <w:vAlign w:val="center"/>
            <w:hideMark/>
          </w:tcPr>
          <w:p w14:paraId="5FF8016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5A5C9A"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9F62C6"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69D362B"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66</w:t>
            </w:r>
          </w:p>
        </w:tc>
        <w:tc>
          <w:tcPr>
            <w:tcW w:w="661" w:type="dxa"/>
            <w:gridSpan w:val="3"/>
            <w:tcBorders>
              <w:top w:val="single" w:sz="2" w:space="0" w:color="auto"/>
              <w:left w:val="single" w:sz="2" w:space="0" w:color="auto"/>
              <w:bottom w:val="single" w:sz="2" w:space="0" w:color="auto"/>
              <w:right w:val="single" w:sz="2" w:space="0" w:color="auto"/>
            </w:tcBorders>
            <w:vAlign w:val="center"/>
            <w:hideMark/>
          </w:tcPr>
          <w:p w14:paraId="0834139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81</w:t>
            </w:r>
          </w:p>
        </w:tc>
        <w:tc>
          <w:tcPr>
            <w:tcW w:w="661" w:type="dxa"/>
            <w:tcBorders>
              <w:top w:val="single" w:sz="2" w:space="0" w:color="auto"/>
              <w:left w:val="single" w:sz="2" w:space="0" w:color="auto"/>
              <w:bottom w:val="single" w:sz="2" w:space="0" w:color="auto"/>
              <w:right w:val="single" w:sz="2" w:space="0" w:color="auto"/>
            </w:tcBorders>
            <w:vAlign w:val="center"/>
            <w:hideMark/>
          </w:tcPr>
          <w:p w14:paraId="50DF9CE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944EF2"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576C0"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FC97F9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317809"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74D6CE7A"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6CC6247F" w14:textId="77777777" w:rsidTr="007D7B01">
        <w:tc>
          <w:tcPr>
            <w:tcW w:w="2853" w:type="dxa"/>
            <w:tcBorders>
              <w:top w:val="single" w:sz="2" w:space="0" w:color="auto"/>
              <w:left w:val="single" w:sz="12" w:space="0" w:color="auto"/>
              <w:bottom w:val="single" w:sz="4" w:space="0" w:color="auto"/>
              <w:right w:val="single" w:sz="2" w:space="0" w:color="auto"/>
            </w:tcBorders>
            <w:vAlign w:val="center"/>
            <w:hideMark/>
          </w:tcPr>
          <w:p w14:paraId="1EB24F04"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398E0C3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7789ED"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19F30AD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71</w:t>
            </w:r>
          </w:p>
        </w:tc>
        <w:tc>
          <w:tcPr>
            <w:tcW w:w="660" w:type="dxa"/>
            <w:tcBorders>
              <w:top w:val="single" w:sz="2" w:space="0" w:color="auto"/>
              <w:left w:val="single" w:sz="2" w:space="0" w:color="auto"/>
              <w:bottom w:val="single" w:sz="4" w:space="0" w:color="auto"/>
              <w:right w:val="single" w:sz="2" w:space="0" w:color="auto"/>
            </w:tcBorders>
            <w:vAlign w:val="center"/>
            <w:hideMark/>
          </w:tcPr>
          <w:p w14:paraId="1BF28C81"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04FA85"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0B8900"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22937FD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661" w:type="dxa"/>
            <w:gridSpan w:val="3"/>
            <w:tcBorders>
              <w:top w:val="single" w:sz="2" w:space="0" w:color="auto"/>
              <w:left w:val="single" w:sz="2" w:space="0" w:color="auto"/>
              <w:bottom w:val="single" w:sz="4" w:space="0" w:color="auto"/>
              <w:right w:val="single" w:sz="2" w:space="0" w:color="auto"/>
            </w:tcBorders>
            <w:vAlign w:val="center"/>
            <w:hideMark/>
          </w:tcPr>
          <w:p w14:paraId="0F9B655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72</w:t>
            </w:r>
          </w:p>
        </w:tc>
        <w:tc>
          <w:tcPr>
            <w:tcW w:w="661" w:type="dxa"/>
            <w:tcBorders>
              <w:top w:val="single" w:sz="2" w:space="0" w:color="auto"/>
              <w:left w:val="single" w:sz="2" w:space="0" w:color="auto"/>
              <w:bottom w:val="single" w:sz="4" w:space="0" w:color="auto"/>
              <w:right w:val="single" w:sz="2" w:space="0" w:color="auto"/>
            </w:tcBorders>
            <w:vAlign w:val="center"/>
            <w:hideMark/>
          </w:tcPr>
          <w:p w14:paraId="578ABFF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F299DC"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053275"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6DB2C8"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B7086D6"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6F193F6"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2DBC5A2D" w14:textId="77777777" w:rsidTr="007D7B01">
        <w:tc>
          <w:tcPr>
            <w:tcW w:w="2853" w:type="dxa"/>
            <w:tcBorders>
              <w:top w:val="single" w:sz="4" w:space="0" w:color="auto"/>
              <w:left w:val="single" w:sz="12" w:space="0" w:color="auto"/>
              <w:bottom w:val="single" w:sz="4" w:space="0" w:color="auto"/>
              <w:right w:val="single" w:sz="2" w:space="0" w:color="auto"/>
            </w:tcBorders>
            <w:vAlign w:val="center"/>
            <w:hideMark/>
          </w:tcPr>
          <w:p w14:paraId="08731E11"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4355247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644B69"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ADC9C0" w14:textId="77777777" w:rsidR="00811B12" w:rsidRPr="007D7B01" w:rsidRDefault="00811B12" w:rsidP="00B479DE">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54216C9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70</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50C723"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F4461C"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6032631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66</w:t>
            </w:r>
          </w:p>
        </w:tc>
        <w:tc>
          <w:tcPr>
            <w:tcW w:w="661" w:type="dxa"/>
            <w:gridSpan w:val="3"/>
            <w:tcBorders>
              <w:top w:val="single" w:sz="4" w:space="0" w:color="auto"/>
              <w:left w:val="single" w:sz="2" w:space="0" w:color="auto"/>
              <w:bottom w:val="single" w:sz="4" w:space="0" w:color="auto"/>
              <w:right w:val="single" w:sz="2" w:space="0" w:color="auto"/>
            </w:tcBorders>
            <w:vAlign w:val="center"/>
            <w:hideMark/>
          </w:tcPr>
          <w:p w14:paraId="080FFE5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689CFDA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BD179C"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3FB13D"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7F246A"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CA4B346"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57E6A2F" w14:textId="77777777" w:rsidR="00811B12" w:rsidRDefault="00811B12" w:rsidP="00B479DE">
            <w:pPr>
              <w:keepNext/>
              <w:keepLines/>
              <w:autoSpaceDE w:val="0"/>
              <w:spacing w:before="120" w:line="240" w:lineRule="auto"/>
              <w:jc w:val="center"/>
              <w:rPr>
                <w:rFonts w:cs="Calibri"/>
                <w:sz w:val="16"/>
                <w:szCs w:val="16"/>
              </w:rPr>
            </w:pPr>
          </w:p>
        </w:tc>
      </w:tr>
      <w:tr w:rsidR="00811B12" w14:paraId="768FCB2F" w14:textId="77777777" w:rsidTr="007D7B01">
        <w:tc>
          <w:tcPr>
            <w:tcW w:w="14006" w:type="dxa"/>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DDC46AB" w14:textId="77777777" w:rsidR="00811B12" w:rsidRDefault="00811B12" w:rsidP="00B479DE">
            <w:pPr>
              <w:keepNext/>
              <w:keepLines/>
              <w:autoSpaceDE w:val="0"/>
              <w:spacing w:before="120" w:line="240" w:lineRule="auto"/>
              <w:jc w:val="center"/>
              <w:rPr>
                <w:rFonts w:cs="Calibri"/>
                <w:sz w:val="4"/>
                <w:szCs w:val="16"/>
              </w:rPr>
            </w:pPr>
          </w:p>
        </w:tc>
      </w:tr>
      <w:tr w:rsidR="00811B12" w14:paraId="569C41ED" w14:textId="77777777" w:rsidTr="00606882">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572CBB4"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FFD7529" w14:textId="77777777" w:rsidR="00811B12" w:rsidRPr="007D7B01"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9846548"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472E6E9F" w14:textId="77777777" w:rsidR="00811B12" w:rsidRPr="007D7B01" w:rsidRDefault="00811B12" w:rsidP="00B479DE">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32 </w:t>
            </w:r>
          </w:p>
        </w:tc>
        <w:tc>
          <w:tcPr>
            <w:tcW w:w="1031" w:type="dxa"/>
            <w:gridSpan w:val="3"/>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B56A014" w14:textId="77777777" w:rsidR="00811B12" w:rsidRPr="007D7B01" w:rsidRDefault="00811B12" w:rsidP="00B479DE">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254802B3"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070D67C8" w14:textId="77777777" w:rsidTr="007D7B01">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39A0414"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69B4B16"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0E9C39FA" w14:textId="77777777" w:rsidR="00811B12" w:rsidRPr="007D7B01" w:rsidRDefault="00811B12" w:rsidP="00B479DE">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A68DB07"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43A75FA7"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6F2428BE" w14:textId="77777777" w:rsidTr="007D7B01">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8531C8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92" w:type="dxa"/>
            <w:gridSpan w:val="10"/>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77A3BB7" w14:textId="77777777" w:rsidR="00811B12" w:rsidRPr="007D7B01" w:rsidRDefault="00811B12" w:rsidP="00B479DE">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75198B2" w14:textId="77777777" w:rsidR="00811B12" w:rsidRPr="007D7B01" w:rsidRDefault="00811B12" w:rsidP="00B479DE">
            <w:pPr>
              <w:keepNext/>
              <w:keepLines/>
              <w:autoSpaceDE w:val="0"/>
              <w:spacing w:before="120" w:after="120" w:line="240" w:lineRule="auto"/>
              <w:jc w:val="center"/>
              <w:rPr>
                <w:rFonts w:cs="Calibri"/>
                <w:sz w:val="20"/>
                <w:szCs w:val="20"/>
              </w:rPr>
            </w:pPr>
            <w:r w:rsidRPr="007D7B01">
              <w:rPr>
                <w:rFonts w:cs="Calibri"/>
                <w:sz w:val="20"/>
                <w:szCs w:val="20"/>
                <w:bdr w:val="none" w:sz="0" w:space="0" w:color="auto" w:frame="1"/>
              </w:rPr>
              <w:t>3 640</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05BCDDE" w14:textId="3B0E8732"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C0575E" w:rsidRPr="007D7B01">
              <w:rPr>
                <w:rFonts w:cs="Calibri"/>
                <w:b/>
                <w:sz w:val="20"/>
                <w:szCs w:val="20"/>
                <w:bdr w:val="none" w:sz="0" w:space="0" w:color="auto" w:frame="1"/>
              </w:rPr>
              <w:t>Nb_h_ouvrées</w:t>
            </w:r>
            <w:r w:rsidR="00C0575E"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CF57205" w14:textId="77777777"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3 640</w:t>
            </w:r>
          </w:p>
        </w:tc>
      </w:tr>
      <w:tr w:rsidR="00811B12" w14:paraId="455355E7" w14:textId="77777777" w:rsidTr="007D7B01">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93BF5D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8"/>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C52F379" w14:textId="77777777" w:rsidR="00811B12" w:rsidRPr="007D7B01" w:rsidRDefault="00811B12" w:rsidP="00B479DE">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811B12" w14:paraId="00B1A113" w14:textId="77777777" w:rsidTr="007D7B01">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9135CF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8"/>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6E1D4E7" w14:textId="2B7C71C1" w:rsidR="00811B12" w:rsidRPr="007D7B01" w:rsidRDefault="00811B12" w:rsidP="00B479DE">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sz w:val="20"/>
                <w:szCs w:val="20"/>
              </w:rPr>
              <w:t>)/</w:t>
            </w:r>
            <w:r w:rsidRPr="007D7B01">
              <w:rPr>
                <w:rFonts w:cs="Calibri"/>
                <w:b/>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p>
        </w:tc>
      </w:tr>
    </w:tbl>
    <w:p w14:paraId="0E44EFC0" w14:textId="7E565C7A" w:rsidR="00811B12" w:rsidRPr="007D7B01" w:rsidRDefault="00811B12" w:rsidP="00B479DE">
      <w:pPr>
        <w:keepNext/>
        <w:keepLines/>
        <w:autoSpaceDE w:val="0"/>
        <w:ind w:right="-6"/>
        <w:rPr>
          <w:rFonts w:cs="Calibri"/>
          <w:sz w:val="20"/>
          <w:szCs w:val="21"/>
          <w:u w:val="single"/>
        </w:rPr>
      </w:pPr>
      <w:r w:rsidRPr="007D7B01">
        <w:rPr>
          <w:rFonts w:cs="Calibri"/>
          <w:sz w:val="20"/>
          <w:szCs w:val="21"/>
          <w:u w:val="single"/>
        </w:rPr>
        <w:t xml:space="preserve">Nota : </w:t>
      </w:r>
      <w:r w:rsidR="00C0575E" w:rsidRPr="007D7B01">
        <w:rPr>
          <w:rFonts w:cs="Calibri"/>
          <w:b/>
          <w:sz w:val="20"/>
          <w:szCs w:val="20"/>
          <w:bdr w:val="none" w:sz="0" w:space="0" w:color="auto" w:frame="1"/>
        </w:rPr>
        <w:t>Nb_h_ouvrées</w:t>
      </w:r>
      <w:r w:rsidR="00C0575E" w:rsidRPr="007D7B01">
        <w:rPr>
          <w:rFonts w:cs="Calibri"/>
          <w:b/>
          <w:sz w:val="20"/>
          <w:szCs w:val="20"/>
          <w:bdr w:val="none" w:sz="0" w:space="0" w:color="auto" w:frame="1"/>
          <w:vertAlign w:val="subscript"/>
        </w:rPr>
        <w:t>étalon</w:t>
      </w:r>
      <w:r w:rsidR="00C0575E" w:rsidRPr="007D7B01" w:rsidDel="00C0575E">
        <w:rPr>
          <w:rFonts w:cs="Calibri"/>
          <w:b/>
          <w:sz w:val="20"/>
          <w:szCs w:val="21"/>
        </w:rPr>
        <w:t xml:space="preserve"> </w:t>
      </w:r>
      <w:r w:rsidRPr="007D7B01">
        <w:rPr>
          <w:rFonts w:cs="Calibri"/>
          <w:sz w:val="20"/>
          <w:szCs w:val="21"/>
        </w:rPr>
        <w:t>à 3640 h ouvrées/an correspond à 52 semaines ouvrées x 7 jours ouvrés x 10 h amplitude quotidienne</w:t>
      </w:r>
    </w:p>
    <w:p w14:paraId="05AE46D6" w14:textId="6B3B8AC6" w:rsidR="00811B12" w:rsidRPr="007D7B01" w:rsidRDefault="00811B12" w:rsidP="00B479DE">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b/>
          <w:sz w:val="20"/>
          <w:szCs w:val="21"/>
        </w:rPr>
        <w:t>)/</w:t>
      </w:r>
      <w:r w:rsidR="00C0575E" w:rsidRPr="007D7B01">
        <w:rPr>
          <w:rFonts w:cs="Calibri"/>
          <w:sz w:val="20"/>
          <w:szCs w:val="20"/>
        </w:rPr>
        <w:t>Nb_h_ouvrées</w:t>
      </w:r>
      <w:r w:rsidR="00C0575E" w:rsidRPr="007D7B01">
        <w:rPr>
          <w:rFonts w:cs="Calibri"/>
          <w:sz w:val="20"/>
          <w:szCs w:val="20"/>
          <w:vertAlign w:val="subscript"/>
        </w:rPr>
        <w:t>étalon</w:t>
      </w:r>
      <w:r w:rsidR="00C0575E">
        <w:rPr>
          <w:rFonts w:cs="Calibri"/>
          <w:sz w:val="20"/>
          <w:szCs w:val="20"/>
          <w:vertAlign w:val="subscript"/>
        </w:rPr>
        <w:t xml:space="preserve"> </w:t>
      </w:r>
      <w:r w:rsidRPr="007D7B01">
        <w:rPr>
          <w:rFonts w:cs="Calibri"/>
          <w:sz w:val="20"/>
          <w:szCs w:val="21"/>
        </w:rPr>
        <w:t>correspond à l’impact indirect sur la composante CVC du nombre d’heure ouvrées réelles par rapport à la   densité temporelle étalon</w:t>
      </w:r>
    </w:p>
    <w:p w14:paraId="09E0280F" w14:textId="77777777" w:rsidR="00811B12" w:rsidRDefault="00811B12" w:rsidP="00B479DE">
      <w:pPr>
        <w:pStyle w:val="Titre6"/>
        <w:pageBreakBefore/>
      </w:pPr>
      <w:r>
        <w:lastRenderedPageBreak/>
        <w:t>« Sous-catégorie “</w:t>
      </w:r>
      <w:r>
        <w:rPr>
          <w:bCs/>
        </w:rPr>
        <w:t>Etablissement de nuit et loisirs – Bowling</w:t>
      </w:r>
      <w:r>
        <w:t>” »</w:t>
      </w:r>
    </w:p>
    <w:p w14:paraId="776D7048" w14:textId="77777777" w:rsidR="00811B12" w:rsidRDefault="00811B12" w:rsidP="00B479DE">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t>Activités de clubs de sports</w:t>
      </w:r>
      <w:r>
        <w:rPr>
          <w:rFonts w:cs="Calibri"/>
          <w:sz w:val="20"/>
          <w:szCs w:val="20"/>
        </w:rPr>
        <w:t>– code</w:t>
      </w:r>
      <w:r>
        <w:rPr>
          <w:rFonts w:cs="Calibri"/>
          <w:b/>
          <w:sz w:val="20"/>
          <w:szCs w:val="20"/>
        </w:rPr>
        <w:t xml:space="preserve"> 93.12Z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811B12" w14:paraId="0C138ECB" w14:textId="77777777" w:rsidTr="007D7B01">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C797A22"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rPr>
              <w:t>Composante CVC</w:t>
            </w:r>
          </w:p>
          <w:p w14:paraId="1B4F4D7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C5C4D70" w14:textId="77777777" w:rsidR="00811B12" w:rsidRPr="007D7B01" w:rsidRDefault="00811B12" w:rsidP="00B479DE">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7D7B01" w14:paraId="2C464785" w14:textId="77777777" w:rsidTr="007D7B01">
        <w:tc>
          <w:tcPr>
            <w:tcW w:w="2853" w:type="dxa"/>
            <w:vMerge/>
            <w:tcBorders>
              <w:top w:val="single" w:sz="12" w:space="0" w:color="auto"/>
              <w:left w:val="single" w:sz="12" w:space="0" w:color="auto"/>
              <w:bottom w:val="single" w:sz="2" w:space="0" w:color="auto"/>
              <w:right w:val="single" w:sz="2" w:space="0" w:color="auto"/>
            </w:tcBorders>
            <w:vAlign w:val="center"/>
            <w:hideMark/>
          </w:tcPr>
          <w:p w14:paraId="6559B1B3" w14:textId="77777777" w:rsidR="00811B12" w:rsidRPr="007D7B01" w:rsidRDefault="00811B12" w:rsidP="00B479DE">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030375"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A87AC4"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7A942F"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93A6E4"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764E2B"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EA1C38D"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ED7E2D8"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B266497"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EDD2D1"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BD6D39" w14:textId="77777777" w:rsidR="00811B12" w:rsidRDefault="00811B12" w:rsidP="00B479DE">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14009E" w14:textId="77777777" w:rsidR="00811B12" w:rsidRDefault="00811B12" w:rsidP="00B479DE">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68903B"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671F164"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Réunion</w:t>
            </w:r>
          </w:p>
        </w:tc>
      </w:tr>
      <w:tr w:rsidR="007D7B01" w14:paraId="6447B798"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1F328A0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&lt; 400 m</w:t>
            </w:r>
          </w:p>
          <w:p w14:paraId="70E586F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3078289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tcBorders>
              <w:top w:val="single" w:sz="2" w:space="0" w:color="auto"/>
              <w:left w:val="single" w:sz="2" w:space="0" w:color="auto"/>
              <w:bottom w:val="single" w:sz="2" w:space="0" w:color="auto"/>
              <w:right w:val="single" w:sz="2" w:space="0" w:color="auto"/>
            </w:tcBorders>
            <w:vAlign w:val="center"/>
            <w:hideMark/>
          </w:tcPr>
          <w:p w14:paraId="0CBB22B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76</w:t>
            </w:r>
          </w:p>
        </w:tc>
        <w:tc>
          <w:tcPr>
            <w:tcW w:w="660" w:type="dxa"/>
            <w:tcBorders>
              <w:top w:val="single" w:sz="2" w:space="0" w:color="auto"/>
              <w:left w:val="single" w:sz="2" w:space="0" w:color="auto"/>
              <w:bottom w:val="single" w:sz="2" w:space="0" w:color="auto"/>
              <w:right w:val="single" w:sz="2" w:space="0" w:color="auto"/>
            </w:tcBorders>
            <w:vAlign w:val="center"/>
            <w:hideMark/>
          </w:tcPr>
          <w:p w14:paraId="022FC73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85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7DFA185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661" w:type="dxa"/>
            <w:tcBorders>
              <w:top w:val="single" w:sz="2" w:space="0" w:color="auto"/>
              <w:left w:val="single" w:sz="2" w:space="0" w:color="auto"/>
              <w:bottom w:val="single" w:sz="2" w:space="0" w:color="auto"/>
              <w:right w:val="single" w:sz="2" w:space="0" w:color="auto"/>
            </w:tcBorders>
            <w:vAlign w:val="center"/>
            <w:hideMark/>
          </w:tcPr>
          <w:p w14:paraId="7E84A48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1A81D8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92</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981286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115</w:t>
            </w:r>
          </w:p>
        </w:tc>
        <w:tc>
          <w:tcPr>
            <w:tcW w:w="661" w:type="dxa"/>
            <w:tcBorders>
              <w:top w:val="single" w:sz="2" w:space="0" w:color="auto"/>
              <w:left w:val="single" w:sz="2" w:space="0" w:color="auto"/>
              <w:bottom w:val="single" w:sz="2" w:space="0" w:color="auto"/>
              <w:right w:val="single" w:sz="2" w:space="0" w:color="auto"/>
            </w:tcBorders>
            <w:vAlign w:val="center"/>
            <w:hideMark/>
          </w:tcPr>
          <w:p w14:paraId="1AF7838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117</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47EC8C3" w14:textId="77777777" w:rsidR="00811B12" w:rsidRDefault="00811B12" w:rsidP="00B479DE">
            <w:pPr>
              <w:keepNext/>
              <w:keepLines/>
              <w:autoSpaceDE w:val="0"/>
              <w:spacing w:before="120" w:line="240" w:lineRule="auto"/>
              <w:jc w:val="center"/>
              <w:rPr>
                <w:rFonts w:cs="Calibri"/>
                <w:sz w:val="16"/>
                <w:szCs w:val="16"/>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2EE8A314"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DC4FF9F"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98F49EE"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09142121"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7D7B01" w14:paraId="739E51DA"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2E5B1C6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400 à 800 m</w:t>
            </w:r>
          </w:p>
          <w:p w14:paraId="785E9C7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60A5B91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661" w:type="dxa"/>
            <w:tcBorders>
              <w:top w:val="single" w:sz="2" w:space="0" w:color="auto"/>
              <w:left w:val="single" w:sz="2" w:space="0" w:color="auto"/>
              <w:bottom w:val="single" w:sz="2" w:space="0" w:color="auto"/>
              <w:right w:val="single" w:sz="2" w:space="0" w:color="auto"/>
            </w:tcBorders>
            <w:vAlign w:val="center"/>
            <w:hideMark/>
          </w:tcPr>
          <w:p w14:paraId="50BB110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69</w:t>
            </w:r>
          </w:p>
        </w:tc>
        <w:tc>
          <w:tcPr>
            <w:tcW w:w="660" w:type="dxa"/>
            <w:tcBorders>
              <w:top w:val="single" w:sz="2" w:space="0" w:color="auto"/>
              <w:left w:val="single" w:sz="2" w:space="0" w:color="auto"/>
              <w:bottom w:val="single" w:sz="2" w:space="0" w:color="auto"/>
              <w:right w:val="single" w:sz="2" w:space="0" w:color="auto"/>
            </w:tcBorders>
            <w:vAlign w:val="center"/>
            <w:hideMark/>
          </w:tcPr>
          <w:p w14:paraId="338A348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0E1534"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2F5056E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65</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38222AF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1D814A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95</w:t>
            </w:r>
          </w:p>
        </w:tc>
        <w:tc>
          <w:tcPr>
            <w:tcW w:w="661" w:type="dxa"/>
            <w:tcBorders>
              <w:top w:val="single" w:sz="2" w:space="0" w:color="auto"/>
              <w:left w:val="single" w:sz="2" w:space="0" w:color="auto"/>
              <w:bottom w:val="single" w:sz="2" w:space="0" w:color="auto"/>
              <w:right w:val="single" w:sz="2" w:space="0" w:color="auto"/>
            </w:tcBorders>
            <w:vAlign w:val="center"/>
            <w:hideMark/>
          </w:tcPr>
          <w:p w14:paraId="299D6EB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93</w:t>
            </w:r>
          </w:p>
        </w:tc>
        <w:tc>
          <w:tcPr>
            <w:tcW w:w="1173" w:type="dxa"/>
            <w:tcBorders>
              <w:top w:val="single" w:sz="2" w:space="0" w:color="auto"/>
              <w:left w:val="single" w:sz="2" w:space="0" w:color="auto"/>
              <w:bottom w:val="single" w:sz="2" w:space="0" w:color="auto"/>
              <w:right w:val="single" w:sz="2" w:space="0" w:color="auto"/>
            </w:tcBorders>
            <w:vAlign w:val="center"/>
            <w:hideMark/>
          </w:tcPr>
          <w:p w14:paraId="17AC20DE"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175B0B3"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B08AAE0"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904A22"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1878F6BC"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0EC5CFBC"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1BB703F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800 à 1200 m</w:t>
            </w:r>
          </w:p>
          <w:p w14:paraId="571F162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A2D68C"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280DB20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67</w:t>
            </w:r>
          </w:p>
        </w:tc>
        <w:tc>
          <w:tcPr>
            <w:tcW w:w="660" w:type="dxa"/>
            <w:tcBorders>
              <w:top w:val="single" w:sz="2" w:space="0" w:color="auto"/>
              <w:left w:val="single" w:sz="2" w:space="0" w:color="auto"/>
              <w:bottom w:val="single" w:sz="2" w:space="0" w:color="auto"/>
              <w:right w:val="single" w:sz="2" w:space="0" w:color="auto"/>
            </w:tcBorders>
            <w:vAlign w:val="center"/>
            <w:hideMark/>
          </w:tcPr>
          <w:p w14:paraId="307338A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50C8B7"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30E5DA"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13EEC01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494B779D"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81</w:t>
            </w:r>
          </w:p>
        </w:tc>
        <w:tc>
          <w:tcPr>
            <w:tcW w:w="661" w:type="dxa"/>
            <w:tcBorders>
              <w:top w:val="single" w:sz="2" w:space="0" w:color="auto"/>
              <w:left w:val="single" w:sz="2" w:space="0" w:color="auto"/>
              <w:bottom w:val="single" w:sz="2" w:space="0" w:color="auto"/>
              <w:right w:val="single" w:sz="2" w:space="0" w:color="auto"/>
            </w:tcBorders>
            <w:vAlign w:val="center"/>
            <w:hideMark/>
          </w:tcPr>
          <w:p w14:paraId="6F388C4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6ACCF2"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4546A5"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7B3DC8B"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20879B"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6CFF073E"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45866A06" w14:textId="77777777" w:rsidTr="007D7B01">
        <w:tc>
          <w:tcPr>
            <w:tcW w:w="2853" w:type="dxa"/>
            <w:tcBorders>
              <w:top w:val="single" w:sz="2" w:space="0" w:color="auto"/>
              <w:left w:val="single" w:sz="12" w:space="0" w:color="auto"/>
              <w:bottom w:val="single" w:sz="4" w:space="0" w:color="auto"/>
              <w:right w:val="single" w:sz="2" w:space="0" w:color="auto"/>
            </w:tcBorders>
            <w:vAlign w:val="center"/>
            <w:hideMark/>
          </w:tcPr>
          <w:p w14:paraId="55BF1CAA"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1FBB768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BF11E6"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3E1EA43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71</w:t>
            </w:r>
          </w:p>
        </w:tc>
        <w:tc>
          <w:tcPr>
            <w:tcW w:w="660" w:type="dxa"/>
            <w:tcBorders>
              <w:top w:val="single" w:sz="2" w:space="0" w:color="auto"/>
              <w:left w:val="single" w:sz="2" w:space="0" w:color="auto"/>
              <w:bottom w:val="single" w:sz="4" w:space="0" w:color="auto"/>
              <w:right w:val="single" w:sz="2" w:space="0" w:color="auto"/>
            </w:tcBorders>
            <w:vAlign w:val="center"/>
            <w:hideMark/>
          </w:tcPr>
          <w:p w14:paraId="388F590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E583DF5"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4DD1F8"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267CFB9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23CC002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72</w:t>
            </w:r>
          </w:p>
        </w:tc>
        <w:tc>
          <w:tcPr>
            <w:tcW w:w="661" w:type="dxa"/>
            <w:tcBorders>
              <w:top w:val="single" w:sz="2" w:space="0" w:color="auto"/>
              <w:left w:val="single" w:sz="2" w:space="0" w:color="auto"/>
              <w:bottom w:val="single" w:sz="4" w:space="0" w:color="auto"/>
              <w:right w:val="single" w:sz="2" w:space="0" w:color="auto"/>
            </w:tcBorders>
            <w:vAlign w:val="center"/>
            <w:hideMark/>
          </w:tcPr>
          <w:p w14:paraId="642DE80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2A250F"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DCA137"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21A2FB"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765584"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1BB9D17"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39786702" w14:textId="77777777" w:rsidTr="007D7B01">
        <w:tc>
          <w:tcPr>
            <w:tcW w:w="2853" w:type="dxa"/>
            <w:tcBorders>
              <w:top w:val="single" w:sz="4" w:space="0" w:color="auto"/>
              <w:left w:val="single" w:sz="12" w:space="0" w:color="auto"/>
              <w:bottom w:val="single" w:sz="4" w:space="0" w:color="auto"/>
              <w:right w:val="single" w:sz="2" w:space="0" w:color="auto"/>
            </w:tcBorders>
            <w:vAlign w:val="center"/>
            <w:hideMark/>
          </w:tcPr>
          <w:p w14:paraId="509E4CF5"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63FB389B"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B777D6"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7D2B4E" w14:textId="77777777" w:rsidR="00811B12" w:rsidRPr="007D7B01" w:rsidRDefault="00811B12" w:rsidP="00B479DE">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20F30BA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70</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12E7FA"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5A214A"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6BBBC19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66</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1CFE900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6CE9269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77AC0A8"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3DB749"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AD4596"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534BB5"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18C2BC8" w14:textId="77777777" w:rsidR="00811B12" w:rsidRDefault="00811B12" w:rsidP="00B479DE">
            <w:pPr>
              <w:keepNext/>
              <w:keepLines/>
              <w:autoSpaceDE w:val="0"/>
              <w:spacing w:before="120" w:line="240" w:lineRule="auto"/>
              <w:jc w:val="center"/>
              <w:rPr>
                <w:rFonts w:cs="Calibri"/>
                <w:sz w:val="16"/>
                <w:szCs w:val="16"/>
              </w:rPr>
            </w:pPr>
          </w:p>
        </w:tc>
      </w:tr>
      <w:tr w:rsidR="00811B12" w14:paraId="3B6F83E5" w14:textId="77777777" w:rsidTr="007D7B0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B1478EA" w14:textId="77777777" w:rsidR="00811B12" w:rsidRDefault="00811B12" w:rsidP="00B479DE">
            <w:pPr>
              <w:keepNext/>
              <w:keepLines/>
              <w:autoSpaceDE w:val="0"/>
              <w:spacing w:before="120" w:line="240" w:lineRule="auto"/>
              <w:jc w:val="center"/>
              <w:rPr>
                <w:rFonts w:cs="Calibri"/>
                <w:sz w:val="4"/>
                <w:szCs w:val="16"/>
              </w:rPr>
            </w:pPr>
          </w:p>
        </w:tc>
      </w:tr>
      <w:tr w:rsidR="00811B12" w14:paraId="6BD26097"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023CEB2"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8BD48B9" w14:textId="77777777" w:rsidR="00811B12" w:rsidRPr="007D7B01"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09BB4AD"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06F3807" w14:textId="77777777" w:rsidR="00811B12" w:rsidRPr="007D7B01" w:rsidRDefault="00811B12" w:rsidP="00B479DE">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37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5C51C97" w14:textId="77777777" w:rsidR="00811B12" w:rsidRPr="007D7B01" w:rsidRDefault="00811B12" w:rsidP="00B479DE">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35E6A19A"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62E0A8E0" w14:textId="77777777" w:rsidTr="007D7B01">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0D08449"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A6F88B5"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03DC7DB2" w14:textId="77777777" w:rsidR="00811B12" w:rsidRPr="007D7B01" w:rsidRDefault="00811B12" w:rsidP="00B479DE">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CCED0DC"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652F4E6D"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3CB227A1"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FBB8E3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94AA819" w14:textId="77777777" w:rsidR="00811B12" w:rsidRPr="007D7B01" w:rsidRDefault="00811B12" w:rsidP="00B479DE">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01F86B3" w14:textId="77777777" w:rsidR="00811B12" w:rsidRPr="007D7B01" w:rsidRDefault="00811B12" w:rsidP="00B479DE">
            <w:pPr>
              <w:keepNext/>
              <w:keepLines/>
              <w:autoSpaceDE w:val="0"/>
              <w:spacing w:before="120" w:after="120" w:line="240" w:lineRule="auto"/>
              <w:jc w:val="center"/>
              <w:rPr>
                <w:rFonts w:cs="Calibri"/>
                <w:sz w:val="20"/>
                <w:szCs w:val="20"/>
              </w:rPr>
            </w:pPr>
            <w:r w:rsidRPr="007D7B01">
              <w:rPr>
                <w:rFonts w:cs="Calibri"/>
                <w:sz w:val="20"/>
                <w:szCs w:val="20"/>
              </w:rPr>
              <w:t>5 096</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47F3CAB" w14:textId="6647C597"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C0575E" w:rsidRPr="007D7B01">
              <w:rPr>
                <w:rFonts w:cs="Calibri"/>
                <w:b/>
                <w:sz w:val="20"/>
                <w:szCs w:val="20"/>
                <w:bdr w:val="none" w:sz="0" w:space="0" w:color="auto" w:frame="1"/>
              </w:rPr>
              <w:t>Nb_h_ouvrées</w:t>
            </w:r>
            <w:r w:rsidR="00C0575E"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0475C71" w14:textId="77777777"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5 096</w:t>
            </w:r>
          </w:p>
        </w:tc>
      </w:tr>
      <w:tr w:rsidR="00811B12" w14:paraId="3F22F02A" w14:textId="77777777" w:rsidTr="007D7B01">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9A7176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A39313E" w14:textId="77777777" w:rsidR="00811B12" w:rsidRPr="007D7B01" w:rsidRDefault="00811B12" w:rsidP="00B479DE">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811B12" w14:paraId="754E972B" w14:textId="77777777" w:rsidTr="007D7B01">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A64508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57219A5" w14:textId="62EF850A" w:rsidR="00811B12" w:rsidRPr="007D7B01" w:rsidRDefault="00811B12" w:rsidP="00B479DE">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sz w:val="20"/>
                <w:szCs w:val="20"/>
              </w:rPr>
              <w:t>)/</w:t>
            </w:r>
            <w:r w:rsidRPr="007D7B01">
              <w:rPr>
                <w:rFonts w:cs="Calibri"/>
                <w:b/>
                <w:sz w:val="20"/>
                <w:szCs w:val="20"/>
              </w:rPr>
              <w:t xml:space="preserve"> </w:t>
            </w:r>
            <w:r w:rsidR="00C0575E" w:rsidRPr="007D7B01">
              <w:rPr>
                <w:rFonts w:cs="Calibri"/>
                <w:sz w:val="20"/>
                <w:szCs w:val="20"/>
              </w:rPr>
              <w:t>Nb_h_ouvrées</w:t>
            </w:r>
            <w:r w:rsidR="00C0575E" w:rsidRPr="007D7B01">
              <w:rPr>
                <w:rFonts w:cs="Calibri"/>
                <w:sz w:val="20"/>
                <w:szCs w:val="20"/>
                <w:vertAlign w:val="subscript"/>
              </w:rPr>
              <w:t>étalon</w:t>
            </w:r>
          </w:p>
        </w:tc>
      </w:tr>
    </w:tbl>
    <w:p w14:paraId="1DC785AD" w14:textId="4F69D9FB" w:rsidR="00811B12" w:rsidRPr="007D7B01" w:rsidRDefault="00811B12" w:rsidP="00B479DE">
      <w:pPr>
        <w:keepNext/>
        <w:keepLines/>
        <w:autoSpaceDE w:val="0"/>
        <w:ind w:right="-6"/>
        <w:rPr>
          <w:rFonts w:cs="Calibri"/>
          <w:sz w:val="20"/>
          <w:szCs w:val="21"/>
          <w:u w:val="single"/>
        </w:rPr>
      </w:pPr>
      <w:r w:rsidRPr="007D7B01">
        <w:rPr>
          <w:rFonts w:cs="Calibri"/>
          <w:sz w:val="20"/>
          <w:szCs w:val="21"/>
          <w:u w:val="single"/>
        </w:rPr>
        <w:t xml:space="preserve">Nota :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r w:rsidR="00B75D95">
        <w:rPr>
          <w:rFonts w:cs="Calibri"/>
          <w:b/>
          <w:sz w:val="20"/>
          <w:szCs w:val="20"/>
          <w:bdr w:val="none" w:sz="0" w:space="0" w:color="auto" w:frame="1"/>
          <w:vertAlign w:val="subscript"/>
        </w:rPr>
        <w:t xml:space="preserve"> </w:t>
      </w:r>
      <w:r w:rsidRPr="007D7B01">
        <w:rPr>
          <w:rFonts w:cs="Calibri"/>
          <w:sz w:val="20"/>
          <w:szCs w:val="21"/>
        </w:rPr>
        <w:t>à 5 096 h ouvrées/an correspond à 52 semaines ouvrées x 7 jours ouvrés x 14 h amplitude quotidienne</w:t>
      </w:r>
    </w:p>
    <w:p w14:paraId="0A6007BB" w14:textId="093F5ECE" w:rsidR="00811B12" w:rsidRPr="007D7B01" w:rsidRDefault="00811B12" w:rsidP="00B479DE">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C0575E" w:rsidRPr="007D7B01">
        <w:rPr>
          <w:rFonts w:cs="Calibri"/>
          <w:sz w:val="20"/>
          <w:szCs w:val="20"/>
        </w:rPr>
        <w:t>Nb_h_ouvrées</w:t>
      </w:r>
      <w:r w:rsidR="00C0575E" w:rsidRPr="007D7B01">
        <w:rPr>
          <w:rFonts w:cs="Calibri"/>
          <w:sz w:val="20"/>
          <w:szCs w:val="20"/>
          <w:vertAlign w:val="subscript"/>
        </w:rPr>
        <w:t>étalon</w:t>
      </w:r>
      <w:r w:rsidRPr="007D7B01">
        <w:rPr>
          <w:rFonts w:cs="Calibri"/>
          <w:b/>
          <w:sz w:val="20"/>
          <w:szCs w:val="21"/>
        </w:rPr>
        <w:t>)/</w:t>
      </w:r>
      <w:r w:rsidR="00C0575E" w:rsidRPr="007D7B01">
        <w:rPr>
          <w:rFonts w:cs="Calibri"/>
          <w:sz w:val="20"/>
          <w:szCs w:val="20"/>
        </w:rPr>
        <w:t>Nb_h_ouvrées</w:t>
      </w:r>
      <w:r w:rsidR="00C0575E" w:rsidRPr="007D7B01">
        <w:rPr>
          <w:rFonts w:cs="Calibri"/>
          <w:sz w:val="20"/>
          <w:szCs w:val="20"/>
          <w:vertAlign w:val="subscript"/>
        </w:rPr>
        <w:t>étalon</w:t>
      </w:r>
      <w:r w:rsidR="00C0575E">
        <w:rPr>
          <w:rFonts w:cs="Calibri"/>
          <w:sz w:val="20"/>
          <w:szCs w:val="20"/>
          <w:vertAlign w:val="subscript"/>
        </w:rPr>
        <w:t xml:space="preserve"> </w:t>
      </w:r>
      <w:r w:rsidRPr="007D7B01">
        <w:rPr>
          <w:rFonts w:cs="Calibri"/>
          <w:sz w:val="20"/>
          <w:szCs w:val="21"/>
        </w:rPr>
        <w:t>correspond à l’impact indirect sur la composante CVC du nombre d’heure ouvrées réelles par rapport à la   densité temporelle étalon</w:t>
      </w:r>
    </w:p>
    <w:p w14:paraId="21154828" w14:textId="77777777" w:rsidR="00811B12" w:rsidRDefault="00811B12" w:rsidP="00B479DE">
      <w:pPr>
        <w:pStyle w:val="Titre6"/>
        <w:pageBreakBefore/>
      </w:pPr>
      <w:r>
        <w:lastRenderedPageBreak/>
        <w:t>« Sous-catégorie “</w:t>
      </w:r>
      <w:r>
        <w:rPr>
          <w:bCs/>
        </w:rPr>
        <w:t>Etablissement de nuit et loisirs – Casino</w:t>
      </w:r>
      <w:r>
        <w:t>” »</w:t>
      </w:r>
    </w:p>
    <w:p w14:paraId="487DFB5A" w14:textId="77777777" w:rsidR="00811B12" w:rsidRDefault="00811B12" w:rsidP="00B479DE">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t xml:space="preserve">Jeux de hasard et d’argent </w:t>
      </w:r>
      <w:r>
        <w:rPr>
          <w:rFonts w:cs="Calibri"/>
          <w:sz w:val="20"/>
          <w:szCs w:val="20"/>
        </w:rPr>
        <w:t>– code</w:t>
      </w:r>
      <w:r>
        <w:rPr>
          <w:rFonts w:cs="Calibri"/>
          <w:b/>
          <w:sz w:val="20"/>
          <w:szCs w:val="20"/>
        </w:rPr>
        <w:t xml:space="preserve"> 92.00Z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811B12" w14:paraId="68A07788" w14:textId="77777777" w:rsidTr="007D7B01">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42076DA"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rPr>
              <w:t>Composante CVC</w:t>
            </w:r>
          </w:p>
          <w:p w14:paraId="0C7C43CB"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64177E0" w14:textId="77777777" w:rsidR="00811B12" w:rsidRPr="007D7B01" w:rsidRDefault="00811B12" w:rsidP="00B479DE">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BD2F35" w14:paraId="50735ED1" w14:textId="77777777" w:rsidTr="007D7B01">
        <w:tc>
          <w:tcPr>
            <w:tcW w:w="2853" w:type="dxa"/>
            <w:vMerge/>
            <w:tcBorders>
              <w:top w:val="single" w:sz="12" w:space="0" w:color="auto"/>
              <w:left w:val="single" w:sz="12" w:space="0" w:color="auto"/>
              <w:bottom w:val="single" w:sz="2" w:space="0" w:color="auto"/>
              <w:right w:val="single" w:sz="2" w:space="0" w:color="auto"/>
            </w:tcBorders>
            <w:vAlign w:val="center"/>
            <w:hideMark/>
          </w:tcPr>
          <w:p w14:paraId="6F168E38" w14:textId="77777777" w:rsidR="00BD2F35" w:rsidRPr="007D7B01" w:rsidRDefault="00BD2F35" w:rsidP="00BD2F35">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5AF72C"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C94480"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55C376"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383B24"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41B38A"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B917858"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6C29F30"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61B865" w14:textId="77777777" w:rsidR="00BD2F35" w:rsidRPr="007D7B01" w:rsidRDefault="00BD2F35" w:rsidP="00BD2F35">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EBF13B" w14:textId="27C4EC5A" w:rsidR="00BD2F35" w:rsidRPr="00BD2F35" w:rsidRDefault="00BD2F35" w:rsidP="00BD2F35">
            <w:pPr>
              <w:keepNext/>
              <w:keepLines/>
              <w:autoSpaceDE w:val="0"/>
              <w:spacing w:before="120" w:line="240" w:lineRule="auto"/>
              <w:jc w:val="center"/>
              <w:rPr>
                <w:rFonts w:cs="Calibri"/>
                <w:b/>
                <w:sz w:val="18"/>
                <w:szCs w:val="18"/>
              </w:rPr>
            </w:pPr>
            <w:r w:rsidRPr="00BD2F35">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9225B3" w14:textId="0BE5883B" w:rsidR="00BD2F35" w:rsidRPr="00BD2F35" w:rsidRDefault="00BD2F35" w:rsidP="00BD2F35">
            <w:pPr>
              <w:keepNext/>
              <w:keepLines/>
              <w:autoSpaceDE w:val="0"/>
              <w:spacing w:before="120" w:line="240" w:lineRule="auto"/>
              <w:ind w:left="-137" w:right="-57"/>
              <w:jc w:val="center"/>
              <w:rPr>
                <w:rFonts w:cs="Calibri"/>
                <w:b/>
                <w:sz w:val="18"/>
                <w:szCs w:val="18"/>
              </w:rPr>
            </w:pPr>
            <w:r w:rsidRPr="00BD2F35">
              <w:rPr>
                <w:b/>
                <w:bCs/>
                <w:color w:val="000000"/>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BCFF86" w14:textId="68E808C5" w:rsidR="00BD2F35" w:rsidRPr="00BD2F35" w:rsidRDefault="00BD2F35" w:rsidP="00BD2F35">
            <w:pPr>
              <w:keepNext/>
              <w:keepLines/>
              <w:autoSpaceDE w:val="0"/>
              <w:spacing w:before="120" w:line="240" w:lineRule="auto"/>
              <w:ind w:left="-59"/>
              <w:jc w:val="center"/>
              <w:rPr>
                <w:rFonts w:cs="Calibri"/>
                <w:b/>
                <w:sz w:val="18"/>
                <w:szCs w:val="18"/>
              </w:rPr>
            </w:pPr>
            <w:r w:rsidRPr="00BD2F35">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A373B3" w14:textId="6D9EEE2B" w:rsidR="00BD2F35" w:rsidRPr="00BD2F35" w:rsidRDefault="00BD2F35" w:rsidP="00BD2F35">
            <w:pPr>
              <w:keepNext/>
              <w:keepLines/>
              <w:autoSpaceDE w:val="0"/>
              <w:spacing w:before="120" w:line="240" w:lineRule="auto"/>
              <w:jc w:val="center"/>
              <w:rPr>
                <w:rFonts w:cs="Calibri"/>
                <w:b/>
                <w:sz w:val="18"/>
                <w:szCs w:val="18"/>
              </w:rPr>
            </w:pPr>
            <w:r w:rsidRPr="00BD2F35">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F9A6076" w14:textId="494E4BC4" w:rsidR="00BD2F35" w:rsidRPr="00BD2F35" w:rsidRDefault="00BD2F35" w:rsidP="00BD2F35">
            <w:pPr>
              <w:keepNext/>
              <w:keepLines/>
              <w:autoSpaceDE w:val="0"/>
              <w:spacing w:before="120" w:line="240" w:lineRule="auto"/>
              <w:jc w:val="center"/>
              <w:rPr>
                <w:rFonts w:cs="Calibri"/>
                <w:b/>
                <w:sz w:val="18"/>
                <w:szCs w:val="18"/>
              </w:rPr>
            </w:pPr>
            <w:r w:rsidRPr="00BD2F35">
              <w:rPr>
                <w:b/>
                <w:bCs/>
                <w:color w:val="000000"/>
                <w:sz w:val="18"/>
                <w:szCs w:val="18"/>
              </w:rPr>
              <w:t>Mayotte</w:t>
            </w:r>
          </w:p>
        </w:tc>
      </w:tr>
      <w:tr w:rsidR="00EB4BDC" w14:paraId="41C683CB"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75094A7E"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&lt; 400 m</w:t>
            </w:r>
          </w:p>
          <w:p w14:paraId="007BCA6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2811547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132</w:t>
            </w:r>
          </w:p>
        </w:tc>
        <w:tc>
          <w:tcPr>
            <w:tcW w:w="661" w:type="dxa"/>
            <w:tcBorders>
              <w:top w:val="single" w:sz="2" w:space="0" w:color="auto"/>
              <w:left w:val="single" w:sz="2" w:space="0" w:color="auto"/>
              <w:bottom w:val="single" w:sz="2" w:space="0" w:color="auto"/>
              <w:right w:val="single" w:sz="2" w:space="0" w:color="auto"/>
            </w:tcBorders>
            <w:vAlign w:val="center"/>
            <w:hideMark/>
          </w:tcPr>
          <w:p w14:paraId="3BE170A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144</w:t>
            </w:r>
          </w:p>
        </w:tc>
        <w:tc>
          <w:tcPr>
            <w:tcW w:w="660" w:type="dxa"/>
            <w:tcBorders>
              <w:top w:val="single" w:sz="2" w:space="0" w:color="auto"/>
              <w:left w:val="single" w:sz="2" w:space="0" w:color="auto"/>
              <w:bottom w:val="single" w:sz="2" w:space="0" w:color="auto"/>
              <w:right w:val="single" w:sz="2" w:space="0" w:color="auto"/>
            </w:tcBorders>
            <w:vAlign w:val="center"/>
            <w:hideMark/>
          </w:tcPr>
          <w:p w14:paraId="52AAC65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139</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7C86C9EB"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126</w:t>
            </w:r>
          </w:p>
        </w:tc>
        <w:tc>
          <w:tcPr>
            <w:tcW w:w="661" w:type="dxa"/>
            <w:tcBorders>
              <w:top w:val="single" w:sz="2" w:space="0" w:color="auto"/>
              <w:left w:val="single" w:sz="2" w:space="0" w:color="auto"/>
              <w:bottom w:val="single" w:sz="2" w:space="0" w:color="auto"/>
              <w:right w:val="single" w:sz="2" w:space="0" w:color="auto"/>
            </w:tcBorders>
            <w:vAlign w:val="center"/>
            <w:hideMark/>
          </w:tcPr>
          <w:p w14:paraId="59FD3AE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132</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2CA67FE"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132</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A04699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6652C7E6"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132</w:t>
            </w:r>
          </w:p>
        </w:tc>
        <w:tc>
          <w:tcPr>
            <w:tcW w:w="1173" w:type="dxa"/>
            <w:tcBorders>
              <w:top w:val="single" w:sz="2" w:space="0" w:color="auto"/>
              <w:left w:val="single" w:sz="2" w:space="0" w:color="auto"/>
              <w:bottom w:val="single" w:sz="2" w:space="0" w:color="auto"/>
              <w:right w:val="single" w:sz="2" w:space="0" w:color="auto"/>
            </w:tcBorders>
            <w:vAlign w:val="center"/>
            <w:hideMark/>
          </w:tcPr>
          <w:p w14:paraId="10CBB5CC" w14:textId="152170C2" w:rsidR="00EB4BDC" w:rsidRPr="00EB4BDC" w:rsidRDefault="00EB4BDC">
            <w:pPr>
              <w:keepNext/>
              <w:keepLines/>
              <w:autoSpaceDE w:val="0"/>
              <w:spacing w:before="120" w:line="240" w:lineRule="auto"/>
              <w:jc w:val="center"/>
              <w:rPr>
                <w:rFonts w:cs="Calibri"/>
                <w:sz w:val="20"/>
                <w:szCs w:val="16"/>
              </w:rPr>
            </w:pPr>
            <w:r w:rsidRPr="002D71A1">
              <w:rPr>
                <w:rFonts w:cs="Calibri"/>
                <w:color w:val="000000"/>
                <w:sz w:val="20"/>
              </w:rPr>
              <w:t>153</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20A1485" w14:textId="3EEF84A4"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172</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7C2221D" w14:textId="05C060F9"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177</w:t>
            </w:r>
          </w:p>
        </w:tc>
        <w:tc>
          <w:tcPr>
            <w:tcW w:w="1174" w:type="dxa"/>
            <w:tcBorders>
              <w:top w:val="single" w:sz="2" w:space="0" w:color="auto"/>
              <w:left w:val="single" w:sz="2" w:space="0" w:color="auto"/>
              <w:bottom w:val="single" w:sz="2" w:space="0" w:color="auto"/>
              <w:right w:val="single" w:sz="2" w:space="0" w:color="auto"/>
            </w:tcBorders>
            <w:vAlign w:val="center"/>
            <w:hideMark/>
          </w:tcPr>
          <w:p w14:paraId="3DA36650" w14:textId="4054D852"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97</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4098D23F" w14:textId="11FB8D8B"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178</w:t>
            </w:r>
          </w:p>
        </w:tc>
      </w:tr>
      <w:tr w:rsidR="00EB4BDC" w14:paraId="2859A71D"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77BAD27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400 à 800 m</w:t>
            </w:r>
          </w:p>
          <w:p w14:paraId="5529299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272EA57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149</w:t>
            </w:r>
          </w:p>
        </w:tc>
        <w:tc>
          <w:tcPr>
            <w:tcW w:w="661" w:type="dxa"/>
            <w:tcBorders>
              <w:top w:val="single" w:sz="2" w:space="0" w:color="auto"/>
              <w:left w:val="single" w:sz="2" w:space="0" w:color="auto"/>
              <w:bottom w:val="single" w:sz="2" w:space="0" w:color="auto"/>
              <w:right w:val="single" w:sz="2" w:space="0" w:color="auto"/>
            </w:tcBorders>
            <w:vAlign w:val="center"/>
            <w:hideMark/>
          </w:tcPr>
          <w:p w14:paraId="438F4F0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161</w:t>
            </w:r>
          </w:p>
        </w:tc>
        <w:tc>
          <w:tcPr>
            <w:tcW w:w="660" w:type="dxa"/>
            <w:tcBorders>
              <w:top w:val="single" w:sz="2" w:space="0" w:color="auto"/>
              <w:left w:val="single" w:sz="2" w:space="0" w:color="auto"/>
              <w:bottom w:val="single" w:sz="2" w:space="0" w:color="auto"/>
              <w:right w:val="single" w:sz="2" w:space="0" w:color="auto"/>
            </w:tcBorders>
            <w:vAlign w:val="center"/>
            <w:hideMark/>
          </w:tcPr>
          <w:p w14:paraId="6BD7963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148</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AB5BB4"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70E9F569"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144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A78A1F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0EBA05B"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143</w:t>
            </w:r>
          </w:p>
        </w:tc>
        <w:tc>
          <w:tcPr>
            <w:tcW w:w="661" w:type="dxa"/>
            <w:tcBorders>
              <w:top w:val="single" w:sz="2" w:space="0" w:color="auto"/>
              <w:left w:val="single" w:sz="2" w:space="0" w:color="auto"/>
              <w:bottom w:val="single" w:sz="2" w:space="0" w:color="auto"/>
              <w:right w:val="single" w:sz="2" w:space="0" w:color="auto"/>
            </w:tcBorders>
            <w:vAlign w:val="center"/>
            <w:hideMark/>
          </w:tcPr>
          <w:p w14:paraId="4A73B26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38FF01C" w14:textId="7A71D978"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102</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3FB4214" w14:textId="65E5A668"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124</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22E649" w14:textId="3FA95E07" w:rsidR="00EB4BDC" w:rsidRP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E9635F" w14:textId="5F891393" w:rsidR="00EB4BDC" w:rsidRPr="00EB4BDC" w:rsidRDefault="00EB4BDC">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6962015" w14:textId="28C0D0DC" w:rsidR="00EB4BDC" w:rsidRPr="00EB4BDC" w:rsidRDefault="00EB4BDC">
            <w:pPr>
              <w:keepNext/>
              <w:keepLines/>
              <w:autoSpaceDE w:val="0"/>
              <w:spacing w:before="120" w:line="240" w:lineRule="auto"/>
              <w:jc w:val="center"/>
              <w:rPr>
                <w:rFonts w:cs="Calibri"/>
                <w:b/>
                <w:sz w:val="20"/>
                <w:szCs w:val="20"/>
              </w:rPr>
            </w:pPr>
          </w:p>
        </w:tc>
      </w:tr>
      <w:tr w:rsidR="00EB4BDC" w14:paraId="5960ECA0"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126CC314"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Altitude 800 à 1200 m</w:t>
            </w:r>
          </w:p>
          <w:p w14:paraId="71848AF0"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D30DA1"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2FBE9775"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178</w:t>
            </w:r>
          </w:p>
        </w:tc>
        <w:tc>
          <w:tcPr>
            <w:tcW w:w="660" w:type="dxa"/>
            <w:tcBorders>
              <w:top w:val="single" w:sz="2" w:space="0" w:color="auto"/>
              <w:left w:val="single" w:sz="2" w:space="0" w:color="auto"/>
              <w:bottom w:val="single" w:sz="2" w:space="0" w:color="auto"/>
              <w:right w:val="single" w:sz="2" w:space="0" w:color="auto"/>
            </w:tcBorders>
            <w:vAlign w:val="center"/>
            <w:hideMark/>
          </w:tcPr>
          <w:p w14:paraId="3DC51F4C"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166</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4E7E80"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57D0D0"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27F28D03"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150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F187094"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149</w:t>
            </w:r>
          </w:p>
        </w:tc>
        <w:tc>
          <w:tcPr>
            <w:tcW w:w="661" w:type="dxa"/>
            <w:tcBorders>
              <w:top w:val="single" w:sz="2" w:space="0" w:color="auto"/>
              <w:left w:val="single" w:sz="2" w:space="0" w:color="auto"/>
              <w:bottom w:val="single" w:sz="2" w:space="0" w:color="auto"/>
              <w:right w:val="single" w:sz="2" w:space="0" w:color="auto"/>
            </w:tcBorders>
            <w:vAlign w:val="center"/>
            <w:hideMark/>
          </w:tcPr>
          <w:p w14:paraId="07A391F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135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2487E7" w14:textId="08195554" w:rsidR="00EB4BDC" w:rsidRP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7E7F75" w14:textId="4EEB1CFB" w:rsidR="00EB4BDC" w:rsidRPr="00EB4BDC" w:rsidRDefault="00EB4BDC">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ECA3D8" w14:textId="2CC39C21" w:rsidR="00EB4BDC" w:rsidRP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05563E29" w14:textId="7CB0D7D6"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93</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589B5035" w14:textId="67497ABF" w:rsidR="00EB4BDC" w:rsidRPr="00EB4BDC" w:rsidRDefault="00EB4BDC">
            <w:pPr>
              <w:keepNext/>
              <w:keepLines/>
              <w:autoSpaceDE w:val="0"/>
              <w:spacing w:before="120" w:line="240" w:lineRule="auto"/>
              <w:jc w:val="center"/>
              <w:rPr>
                <w:rFonts w:cs="Calibri"/>
                <w:b/>
                <w:sz w:val="20"/>
                <w:szCs w:val="20"/>
              </w:rPr>
            </w:pPr>
          </w:p>
        </w:tc>
      </w:tr>
      <w:tr w:rsidR="00EB4BDC" w14:paraId="3DF82EB2" w14:textId="77777777" w:rsidTr="002D71A1">
        <w:tc>
          <w:tcPr>
            <w:tcW w:w="2853" w:type="dxa"/>
            <w:tcBorders>
              <w:top w:val="single" w:sz="2" w:space="0" w:color="auto"/>
              <w:left w:val="single" w:sz="12" w:space="0" w:color="auto"/>
              <w:bottom w:val="single" w:sz="4" w:space="0" w:color="auto"/>
              <w:right w:val="single" w:sz="2" w:space="0" w:color="auto"/>
            </w:tcBorders>
            <w:vAlign w:val="center"/>
            <w:hideMark/>
          </w:tcPr>
          <w:p w14:paraId="76629B20" w14:textId="77777777" w:rsidR="00EB4BDC" w:rsidRPr="007D7B01" w:rsidRDefault="00EB4BDC" w:rsidP="00EB4BDC">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3FE6152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C59297" w14:textId="77777777" w:rsidR="00EB4BDC" w:rsidRPr="007D7B01"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4E959182"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202</w:t>
            </w:r>
          </w:p>
        </w:tc>
        <w:tc>
          <w:tcPr>
            <w:tcW w:w="660" w:type="dxa"/>
            <w:tcBorders>
              <w:top w:val="single" w:sz="2" w:space="0" w:color="auto"/>
              <w:left w:val="single" w:sz="2" w:space="0" w:color="auto"/>
              <w:bottom w:val="single" w:sz="4" w:space="0" w:color="auto"/>
              <w:right w:val="single" w:sz="2" w:space="0" w:color="auto"/>
            </w:tcBorders>
            <w:vAlign w:val="center"/>
            <w:hideMark/>
          </w:tcPr>
          <w:p w14:paraId="5AFBFC5F"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187</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0DA1AE" w14:textId="77777777" w:rsidR="00EB4BDC" w:rsidRPr="007D7B01"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004987" w14:textId="77777777" w:rsidR="00EB4BDC" w:rsidRPr="007D7B01"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0411BE87"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171</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37C6E589"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167</w:t>
            </w:r>
          </w:p>
        </w:tc>
        <w:tc>
          <w:tcPr>
            <w:tcW w:w="661" w:type="dxa"/>
            <w:tcBorders>
              <w:top w:val="single" w:sz="2" w:space="0" w:color="auto"/>
              <w:left w:val="single" w:sz="2" w:space="0" w:color="auto"/>
              <w:bottom w:val="single" w:sz="4" w:space="0" w:color="auto"/>
              <w:right w:val="single" w:sz="2" w:space="0" w:color="auto"/>
            </w:tcBorders>
            <w:vAlign w:val="center"/>
            <w:hideMark/>
          </w:tcPr>
          <w:p w14:paraId="64607DDA" w14:textId="77777777" w:rsidR="00EB4BDC" w:rsidRPr="007D7B01" w:rsidRDefault="00EB4BDC" w:rsidP="00EB4BDC">
            <w:pPr>
              <w:keepNext/>
              <w:keepLines/>
              <w:autoSpaceDE w:val="0"/>
              <w:spacing w:line="240" w:lineRule="auto"/>
              <w:jc w:val="center"/>
              <w:rPr>
                <w:rFonts w:cs="Calibri"/>
                <w:sz w:val="20"/>
                <w:szCs w:val="20"/>
              </w:rPr>
            </w:pPr>
            <w:r w:rsidRPr="007D7B01">
              <w:rPr>
                <w:rFonts w:cs="Calibri"/>
                <w:color w:val="000000"/>
                <w:sz w:val="20"/>
              </w:rPr>
              <w:t>151</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C9002A" w14:textId="08F6ECA6" w:rsidR="00EB4BDC" w:rsidRP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1841A6" w14:textId="03E14811" w:rsidR="00EB4BDC" w:rsidRPr="00EB4BDC" w:rsidRDefault="00EB4BDC">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9B307B" w14:textId="74966AA5" w:rsidR="00EB4BDC" w:rsidRPr="00EB4BDC" w:rsidRDefault="00EB4BDC">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039FBAD9" w14:textId="275527B4" w:rsidR="00EB4BDC" w:rsidRPr="00EB4BDC" w:rsidRDefault="00EB4BDC">
            <w:pPr>
              <w:keepNext/>
              <w:keepLines/>
              <w:autoSpaceDE w:val="0"/>
              <w:spacing w:before="120" w:line="240" w:lineRule="auto"/>
              <w:jc w:val="center"/>
              <w:rPr>
                <w:rFonts w:cs="Calibri"/>
                <w:b/>
                <w:sz w:val="20"/>
                <w:szCs w:val="20"/>
              </w:rPr>
            </w:pPr>
            <w:r w:rsidRPr="002D71A1">
              <w:rPr>
                <w:rFonts w:cs="Calibri"/>
                <w:color w:val="000000"/>
                <w:sz w:val="20"/>
              </w:rPr>
              <w:t>145</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21CFDA58" w14:textId="49863E2B" w:rsidR="00EB4BDC" w:rsidRPr="00EB4BDC" w:rsidRDefault="00EB4BDC">
            <w:pPr>
              <w:keepNext/>
              <w:keepLines/>
              <w:autoSpaceDE w:val="0"/>
              <w:spacing w:before="120" w:line="240" w:lineRule="auto"/>
              <w:jc w:val="center"/>
              <w:rPr>
                <w:rFonts w:cs="Calibri"/>
                <w:b/>
                <w:sz w:val="20"/>
                <w:szCs w:val="20"/>
              </w:rPr>
            </w:pPr>
          </w:p>
        </w:tc>
      </w:tr>
      <w:tr w:rsidR="007D7B01" w14:paraId="1D58486F" w14:textId="77777777" w:rsidTr="00BD2F35">
        <w:tc>
          <w:tcPr>
            <w:tcW w:w="2853" w:type="dxa"/>
            <w:tcBorders>
              <w:top w:val="single" w:sz="4" w:space="0" w:color="auto"/>
              <w:left w:val="single" w:sz="12" w:space="0" w:color="auto"/>
              <w:bottom w:val="single" w:sz="4" w:space="0" w:color="auto"/>
              <w:right w:val="single" w:sz="2" w:space="0" w:color="auto"/>
            </w:tcBorders>
            <w:vAlign w:val="center"/>
            <w:hideMark/>
          </w:tcPr>
          <w:p w14:paraId="75243C80"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0A31F28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324B4F"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7FF1DC" w14:textId="77777777" w:rsidR="00811B12" w:rsidRPr="007D7B01" w:rsidRDefault="00811B12" w:rsidP="00B479DE">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1C6E6EC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201</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9D54D6"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CC6F95"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1EE178C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184</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4AE429DD"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177</w:t>
            </w:r>
          </w:p>
        </w:tc>
        <w:tc>
          <w:tcPr>
            <w:tcW w:w="661" w:type="dxa"/>
            <w:tcBorders>
              <w:top w:val="single" w:sz="4" w:space="0" w:color="auto"/>
              <w:left w:val="single" w:sz="2" w:space="0" w:color="auto"/>
              <w:bottom w:val="single" w:sz="4" w:space="0" w:color="auto"/>
              <w:right w:val="single" w:sz="2" w:space="0" w:color="auto"/>
            </w:tcBorders>
            <w:vAlign w:val="center"/>
            <w:hideMark/>
          </w:tcPr>
          <w:p w14:paraId="2E26D18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405A58" w14:textId="77777777" w:rsidR="00811B12" w:rsidRDefault="00811B12" w:rsidP="00BD2F35">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D6ADF3" w14:textId="77777777" w:rsidR="00811B12" w:rsidRDefault="00811B12" w:rsidP="00BD2F35">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DBFDCC" w14:textId="77777777" w:rsidR="00811B12" w:rsidRDefault="00811B12" w:rsidP="00BD2F35">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A44FA1" w14:textId="77777777" w:rsidR="00811B12" w:rsidRDefault="00811B12" w:rsidP="00BD2F35">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78FA922" w14:textId="77777777" w:rsidR="00811B12" w:rsidRDefault="00811B12" w:rsidP="00BD2F35">
            <w:pPr>
              <w:keepNext/>
              <w:keepLines/>
              <w:autoSpaceDE w:val="0"/>
              <w:spacing w:before="120" w:line="240" w:lineRule="auto"/>
              <w:jc w:val="center"/>
              <w:rPr>
                <w:rFonts w:cs="Calibri"/>
                <w:sz w:val="16"/>
                <w:szCs w:val="16"/>
              </w:rPr>
            </w:pPr>
          </w:p>
        </w:tc>
      </w:tr>
      <w:tr w:rsidR="00811B12" w14:paraId="3EEFB2E3" w14:textId="77777777" w:rsidTr="007D7B0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EDF7DF3" w14:textId="77777777" w:rsidR="00811B12" w:rsidRDefault="00811B12" w:rsidP="00B479DE">
            <w:pPr>
              <w:keepNext/>
              <w:keepLines/>
              <w:autoSpaceDE w:val="0"/>
              <w:spacing w:before="120" w:line="240" w:lineRule="auto"/>
              <w:jc w:val="center"/>
              <w:rPr>
                <w:rFonts w:cs="Calibri"/>
                <w:sz w:val="4"/>
                <w:szCs w:val="16"/>
              </w:rPr>
            </w:pPr>
          </w:p>
        </w:tc>
      </w:tr>
      <w:tr w:rsidR="00811B12" w14:paraId="6ABF85D0"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CAE7F9E"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D627903" w14:textId="77777777" w:rsidR="00811B12" w:rsidRPr="007D7B01"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65C92CCC"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1C87D9A" w14:textId="77777777" w:rsidR="00811B12" w:rsidRPr="007D7B01" w:rsidRDefault="00811B12" w:rsidP="00B479DE">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214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3876193" w14:textId="77777777" w:rsidR="00811B12" w:rsidRPr="007D7B01" w:rsidRDefault="00811B12" w:rsidP="00B479DE">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6BB71C24"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08A6D05A" w14:textId="77777777" w:rsidTr="007D7B01">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07D7CC4"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9283CDF"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17B436C4" w14:textId="77777777" w:rsidR="00811B12" w:rsidRPr="007D7B01" w:rsidRDefault="00811B12" w:rsidP="00B479DE">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7A5CB80"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2E7CE696"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377073CD"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293C79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A5CBCDA" w14:textId="77777777" w:rsidR="00811B12" w:rsidRPr="007D7B01" w:rsidRDefault="00811B12" w:rsidP="00B479DE">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2C5DE99" w14:textId="77777777" w:rsidR="00811B12" w:rsidRPr="007D7B01" w:rsidRDefault="00811B12" w:rsidP="00B479DE">
            <w:pPr>
              <w:keepNext/>
              <w:keepLines/>
              <w:autoSpaceDE w:val="0"/>
              <w:spacing w:before="120" w:after="120" w:line="240" w:lineRule="auto"/>
              <w:jc w:val="center"/>
              <w:rPr>
                <w:rFonts w:cs="Calibri"/>
                <w:sz w:val="20"/>
                <w:szCs w:val="20"/>
              </w:rPr>
            </w:pPr>
            <w:r w:rsidRPr="007D7B01">
              <w:rPr>
                <w:rFonts w:cs="Calibri"/>
                <w:sz w:val="20"/>
                <w:szCs w:val="20"/>
              </w:rPr>
              <w:t>6 188</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BF9779D" w14:textId="5F24BA55"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C6E8851" w14:textId="77777777"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6 188</w:t>
            </w:r>
          </w:p>
        </w:tc>
      </w:tr>
      <w:tr w:rsidR="00811B12" w14:paraId="4FA38728" w14:textId="77777777" w:rsidTr="007D7B01">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0175A5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AF261EC" w14:textId="77777777" w:rsidR="00811B12" w:rsidRPr="007D7B01" w:rsidRDefault="00811B12" w:rsidP="00B479DE">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811B12" w14:paraId="42880CC2" w14:textId="77777777" w:rsidTr="007D7B01">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F84DD0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71F302D" w14:textId="64DFCAA3" w:rsidR="00811B12" w:rsidRPr="007D7B01" w:rsidRDefault="00811B12" w:rsidP="00B479DE">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sz w:val="20"/>
                <w:szCs w:val="20"/>
              </w:rPr>
              <w:t>)/</w:t>
            </w:r>
            <w:r w:rsidRPr="007D7B01">
              <w:rPr>
                <w:rFonts w:cs="Calibri"/>
                <w:b/>
                <w:sz w:val="20"/>
                <w:szCs w:val="20"/>
              </w:rPr>
              <w:t xml:space="preserve"> </w:t>
            </w:r>
            <w:r w:rsidR="00B75D95" w:rsidRPr="007D7B01">
              <w:rPr>
                <w:rFonts w:cs="Calibri"/>
                <w:sz w:val="20"/>
                <w:szCs w:val="20"/>
              </w:rPr>
              <w:t>Nb_h_ouvrées</w:t>
            </w:r>
            <w:r w:rsidR="00B75D95" w:rsidRPr="007D7B01">
              <w:rPr>
                <w:rFonts w:cs="Calibri"/>
                <w:sz w:val="20"/>
                <w:szCs w:val="20"/>
                <w:vertAlign w:val="subscript"/>
              </w:rPr>
              <w:t>étalon</w:t>
            </w:r>
          </w:p>
        </w:tc>
      </w:tr>
    </w:tbl>
    <w:p w14:paraId="5345A5E4" w14:textId="22DE658B" w:rsidR="00811B12" w:rsidRPr="007D7B01" w:rsidRDefault="00811B12" w:rsidP="00B479DE">
      <w:pPr>
        <w:keepNext/>
        <w:keepLines/>
        <w:autoSpaceDE w:val="0"/>
        <w:ind w:right="-6"/>
        <w:rPr>
          <w:rFonts w:cs="Calibri"/>
          <w:sz w:val="20"/>
          <w:szCs w:val="21"/>
          <w:u w:val="single"/>
        </w:rPr>
      </w:pPr>
      <w:r w:rsidRPr="007D7B01">
        <w:rPr>
          <w:rFonts w:cs="Calibri"/>
          <w:sz w:val="20"/>
          <w:szCs w:val="21"/>
          <w:u w:val="single"/>
        </w:rPr>
        <w:t xml:space="preserve">Nota :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r w:rsidR="00B75D95">
        <w:rPr>
          <w:rFonts w:cs="Calibri"/>
          <w:b/>
          <w:sz w:val="20"/>
          <w:szCs w:val="20"/>
          <w:bdr w:val="none" w:sz="0" w:space="0" w:color="auto" w:frame="1"/>
          <w:vertAlign w:val="subscript"/>
        </w:rPr>
        <w:t xml:space="preserve"> </w:t>
      </w:r>
      <w:r w:rsidRPr="007D7B01">
        <w:rPr>
          <w:rFonts w:cs="Calibri"/>
          <w:sz w:val="20"/>
          <w:szCs w:val="21"/>
        </w:rPr>
        <w:t>à 6 188 h ouvrées/an correspond à 52 semaines ouvrées x 7 jours ouvrés x 17 h amplitude quotidienne</w:t>
      </w:r>
    </w:p>
    <w:p w14:paraId="31FA010F" w14:textId="77777777" w:rsidR="00811B12" w:rsidRPr="007D7B01" w:rsidRDefault="00811B12" w:rsidP="00B479DE">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Pr="007D7B01">
        <w:rPr>
          <w:rFonts w:cs="Calibri"/>
          <w:sz w:val="20"/>
          <w:szCs w:val="21"/>
        </w:rPr>
        <w:t>Nb_h_ouvrées_étalon</w:t>
      </w:r>
      <w:r w:rsidRPr="007D7B01">
        <w:rPr>
          <w:rFonts w:cs="Calibri"/>
          <w:b/>
          <w:sz w:val="20"/>
          <w:szCs w:val="21"/>
        </w:rPr>
        <w:t>)/</w:t>
      </w:r>
      <w:r w:rsidRPr="007D7B01">
        <w:rPr>
          <w:rFonts w:cs="Calibri"/>
          <w:sz w:val="20"/>
          <w:szCs w:val="21"/>
        </w:rPr>
        <w:t>Nb_h_ouvrées_étalon</w:t>
      </w:r>
      <w:r w:rsidRPr="007D7B01">
        <w:rPr>
          <w:rFonts w:cs="Calibri"/>
          <w:sz w:val="20"/>
          <w:szCs w:val="21"/>
          <w:vertAlign w:val="subscript"/>
        </w:rPr>
        <w:t xml:space="preserve">  </w:t>
      </w:r>
      <w:r w:rsidRPr="007D7B01">
        <w:rPr>
          <w:rFonts w:cs="Calibri"/>
          <w:sz w:val="20"/>
          <w:szCs w:val="21"/>
        </w:rPr>
        <w:t>correspond à l’impact indirect sur la composante CVC du nombre d’heure ouvrées réelles par rapport à la   densité temporelle étalon</w:t>
      </w:r>
    </w:p>
    <w:p w14:paraId="5F075F22" w14:textId="77777777" w:rsidR="00811B12" w:rsidRDefault="00811B12" w:rsidP="00811B12">
      <w:pPr>
        <w:rPr>
          <w:rFonts w:cs="Calibri"/>
          <w:sz w:val="21"/>
          <w:szCs w:val="21"/>
        </w:rPr>
      </w:pPr>
    </w:p>
    <w:p w14:paraId="38D98E84" w14:textId="77777777" w:rsidR="00811B12" w:rsidRDefault="00811B12" w:rsidP="00B479DE">
      <w:pPr>
        <w:pStyle w:val="Titre6"/>
        <w:pageBreakBefore/>
      </w:pPr>
      <w:r>
        <w:lastRenderedPageBreak/>
        <w:t>« Sous-catégorie “</w:t>
      </w:r>
      <w:r>
        <w:rPr>
          <w:bCs/>
        </w:rPr>
        <w:t>Etablissement de nuit et loisirs – Discothèque</w:t>
      </w:r>
      <w:r>
        <w:t>” »</w:t>
      </w:r>
    </w:p>
    <w:p w14:paraId="0D3D3EC4" w14:textId="77777777" w:rsidR="00811B12" w:rsidRDefault="00811B12" w:rsidP="00B479DE">
      <w:pPr>
        <w:keepNext/>
        <w:keepLines/>
        <w:shd w:val="clear" w:color="auto" w:fill="FFFFFF" w:themeFill="background1"/>
        <w:autoSpaceDE w:val="0"/>
        <w:jc w:val="center"/>
        <w:rPr>
          <w:rFonts w:cs="Calibri"/>
          <w:sz w:val="20"/>
          <w:szCs w:val="20"/>
        </w:rPr>
      </w:pPr>
      <w:r>
        <w:rPr>
          <w:rFonts w:cs="Calibri"/>
          <w:sz w:val="20"/>
          <w:szCs w:val="20"/>
        </w:rPr>
        <w:t xml:space="preserve">(NAF : Section R – </w:t>
      </w:r>
      <w:r>
        <w:t xml:space="preserve">Autres activités récréatives et de loisirs </w:t>
      </w:r>
      <w:r>
        <w:rPr>
          <w:rFonts w:cs="Calibri"/>
          <w:sz w:val="20"/>
          <w:szCs w:val="20"/>
        </w:rPr>
        <w:t xml:space="preserve">– code </w:t>
      </w:r>
      <w:r>
        <w:rPr>
          <w:rFonts w:cs="Calibri"/>
          <w:b/>
          <w:bCs/>
          <w:sz w:val="20"/>
          <w:szCs w:val="20"/>
        </w:rPr>
        <w:t>93.29Z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811B12" w14:paraId="600FD13F" w14:textId="77777777" w:rsidTr="007D7B01">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19D8C65"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rPr>
              <w:t>Composante CVC</w:t>
            </w:r>
          </w:p>
          <w:p w14:paraId="141FB21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F000D6D" w14:textId="77777777" w:rsidR="00811B12" w:rsidRPr="007D7B01" w:rsidRDefault="00811B12" w:rsidP="00B479DE">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7D7B01" w14:paraId="760C74B7" w14:textId="77777777" w:rsidTr="007D7B01">
        <w:tc>
          <w:tcPr>
            <w:tcW w:w="2853" w:type="dxa"/>
            <w:vMerge/>
            <w:tcBorders>
              <w:top w:val="single" w:sz="12" w:space="0" w:color="auto"/>
              <w:left w:val="single" w:sz="12" w:space="0" w:color="auto"/>
              <w:bottom w:val="single" w:sz="2" w:space="0" w:color="auto"/>
              <w:right w:val="single" w:sz="2" w:space="0" w:color="auto"/>
            </w:tcBorders>
            <w:vAlign w:val="center"/>
            <w:hideMark/>
          </w:tcPr>
          <w:p w14:paraId="59DB3A62" w14:textId="77777777" w:rsidR="00811B12" w:rsidRPr="007D7B01" w:rsidRDefault="00811B12" w:rsidP="00B479DE">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5BB7B0"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A2BEF8"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84F660"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ECA941"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25D724"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0BB4037"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A9B6A67"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4DC4F7"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89FF84"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21C1EE1" w14:textId="77777777" w:rsidR="00811B12" w:rsidRDefault="00811B12" w:rsidP="00B479DE">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D972DC" w14:textId="77777777" w:rsidR="00811B12" w:rsidRDefault="00811B12" w:rsidP="00B479DE">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182297"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8F3A4F7"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Réunion</w:t>
            </w:r>
          </w:p>
        </w:tc>
      </w:tr>
      <w:tr w:rsidR="007D7B01" w14:paraId="6506A177"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56E687E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&lt; 400 m</w:t>
            </w:r>
          </w:p>
          <w:p w14:paraId="64F90A8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4115B3C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51</w:t>
            </w:r>
          </w:p>
        </w:tc>
        <w:tc>
          <w:tcPr>
            <w:tcW w:w="661" w:type="dxa"/>
            <w:tcBorders>
              <w:top w:val="single" w:sz="2" w:space="0" w:color="auto"/>
              <w:left w:val="single" w:sz="2" w:space="0" w:color="auto"/>
              <w:bottom w:val="single" w:sz="2" w:space="0" w:color="auto"/>
              <w:right w:val="single" w:sz="2" w:space="0" w:color="auto"/>
            </w:tcBorders>
            <w:vAlign w:val="center"/>
            <w:hideMark/>
          </w:tcPr>
          <w:p w14:paraId="789FF31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56</w:t>
            </w:r>
          </w:p>
        </w:tc>
        <w:tc>
          <w:tcPr>
            <w:tcW w:w="660" w:type="dxa"/>
            <w:tcBorders>
              <w:top w:val="single" w:sz="2" w:space="0" w:color="auto"/>
              <w:left w:val="single" w:sz="2" w:space="0" w:color="auto"/>
              <w:bottom w:val="single" w:sz="2" w:space="0" w:color="auto"/>
              <w:right w:val="single" w:sz="2" w:space="0" w:color="auto"/>
            </w:tcBorders>
            <w:vAlign w:val="center"/>
            <w:hideMark/>
          </w:tcPr>
          <w:p w14:paraId="2B3D08C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54</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F8785B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48</w:t>
            </w:r>
          </w:p>
        </w:tc>
        <w:tc>
          <w:tcPr>
            <w:tcW w:w="661" w:type="dxa"/>
            <w:tcBorders>
              <w:top w:val="single" w:sz="2" w:space="0" w:color="auto"/>
              <w:left w:val="single" w:sz="2" w:space="0" w:color="auto"/>
              <w:bottom w:val="single" w:sz="2" w:space="0" w:color="auto"/>
              <w:right w:val="single" w:sz="2" w:space="0" w:color="auto"/>
            </w:tcBorders>
            <w:vAlign w:val="center"/>
            <w:hideMark/>
          </w:tcPr>
          <w:p w14:paraId="6D210D1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51</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27FF851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53</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0A0BE1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57</w:t>
            </w:r>
          </w:p>
        </w:tc>
        <w:tc>
          <w:tcPr>
            <w:tcW w:w="661" w:type="dxa"/>
            <w:tcBorders>
              <w:top w:val="single" w:sz="2" w:space="0" w:color="auto"/>
              <w:left w:val="single" w:sz="2" w:space="0" w:color="auto"/>
              <w:bottom w:val="single" w:sz="2" w:space="0" w:color="auto"/>
              <w:right w:val="single" w:sz="2" w:space="0" w:color="auto"/>
            </w:tcBorders>
            <w:vAlign w:val="center"/>
            <w:hideMark/>
          </w:tcPr>
          <w:p w14:paraId="01A819F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54</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8F914BD" w14:textId="77777777" w:rsidR="00811B12" w:rsidRDefault="00811B12" w:rsidP="00B479DE">
            <w:pPr>
              <w:keepNext/>
              <w:keepLines/>
              <w:autoSpaceDE w:val="0"/>
              <w:spacing w:before="120" w:line="240" w:lineRule="auto"/>
              <w:jc w:val="center"/>
              <w:rPr>
                <w:rFonts w:cs="Calibri"/>
                <w:sz w:val="16"/>
                <w:szCs w:val="16"/>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69D61B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EBB7527"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88A212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7627842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7D7B01" w14:paraId="658F5957"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4A6D3A7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400 à 800 m</w:t>
            </w:r>
          </w:p>
          <w:p w14:paraId="5B686761"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4F52DC0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57</w:t>
            </w:r>
          </w:p>
        </w:tc>
        <w:tc>
          <w:tcPr>
            <w:tcW w:w="661" w:type="dxa"/>
            <w:tcBorders>
              <w:top w:val="single" w:sz="2" w:space="0" w:color="auto"/>
              <w:left w:val="single" w:sz="2" w:space="0" w:color="auto"/>
              <w:bottom w:val="single" w:sz="2" w:space="0" w:color="auto"/>
              <w:right w:val="single" w:sz="2" w:space="0" w:color="auto"/>
            </w:tcBorders>
            <w:vAlign w:val="center"/>
            <w:hideMark/>
          </w:tcPr>
          <w:p w14:paraId="38CF4EE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660" w:type="dxa"/>
            <w:tcBorders>
              <w:top w:val="single" w:sz="2" w:space="0" w:color="auto"/>
              <w:left w:val="single" w:sz="2" w:space="0" w:color="auto"/>
              <w:bottom w:val="single" w:sz="2" w:space="0" w:color="auto"/>
              <w:right w:val="single" w:sz="2" w:space="0" w:color="auto"/>
            </w:tcBorders>
            <w:vAlign w:val="center"/>
            <w:hideMark/>
          </w:tcPr>
          <w:p w14:paraId="04120E3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59</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B927B5"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313513A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56</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C400A1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54</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FD104E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57</w:t>
            </w:r>
          </w:p>
        </w:tc>
        <w:tc>
          <w:tcPr>
            <w:tcW w:w="661" w:type="dxa"/>
            <w:tcBorders>
              <w:top w:val="single" w:sz="2" w:space="0" w:color="auto"/>
              <w:left w:val="single" w:sz="2" w:space="0" w:color="auto"/>
              <w:bottom w:val="single" w:sz="2" w:space="0" w:color="auto"/>
              <w:right w:val="single" w:sz="2" w:space="0" w:color="auto"/>
            </w:tcBorders>
            <w:vAlign w:val="center"/>
            <w:hideMark/>
          </w:tcPr>
          <w:p w14:paraId="30B6E4B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53</w:t>
            </w:r>
          </w:p>
        </w:tc>
        <w:tc>
          <w:tcPr>
            <w:tcW w:w="1173" w:type="dxa"/>
            <w:tcBorders>
              <w:top w:val="single" w:sz="2" w:space="0" w:color="auto"/>
              <w:left w:val="single" w:sz="2" w:space="0" w:color="auto"/>
              <w:bottom w:val="single" w:sz="2" w:space="0" w:color="auto"/>
              <w:right w:val="single" w:sz="2" w:space="0" w:color="auto"/>
            </w:tcBorders>
            <w:vAlign w:val="center"/>
            <w:hideMark/>
          </w:tcPr>
          <w:p w14:paraId="73723565"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F7764D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265782F"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C06D54"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562F0994"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75BAF076"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476351F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800 à 1200 m</w:t>
            </w:r>
          </w:p>
          <w:p w14:paraId="484D72F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411519"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01D33AF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69</w:t>
            </w:r>
          </w:p>
        </w:tc>
        <w:tc>
          <w:tcPr>
            <w:tcW w:w="660" w:type="dxa"/>
            <w:tcBorders>
              <w:top w:val="single" w:sz="2" w:space="0" w:color="auto"/>
              <w:left w:val="single" w:sz="2" w:space="0" w:color="auto"/>
              <w:bottom w:val="single" w:sz="2" w:space="0" w:color="auto"/>
              <w:right w:val="single" w:sz="2" w:space="0" w:color="auto"/>
            </w:tcBorders>
            <w:vAlign w:val="center"/>
            <w:hideMark/>
          </w:tcPr>
          <w:p w14:paraId="1F8A229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63</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5E0DA5"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E370D"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DD2CBD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57</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2AE2899D"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59</w:t>
            </w:r>
          </w:p>
        </w:tc>
        <w:tc>
          <w:tcPr>
            <w:tcW w:w="661" w:type="dxa"/>
            <w:tcBorders>
              <w:top w:val="single" w:sz="2" w:space="0" w:color="auto"/>
              <w:left w:val="single" w:sz="2" w:space="0" w:color="auto"/>
              <w:bottom w:val="single" w:sz="2" w:space="0" w:color="auto"/>
              <w:right w:val="single" w:sz="2" w:space="0" w:color="auto"/>
            </w:tcBorders>
            <w:vAlign w:val="center"/>
            <w:hideMark/>
          </w:tcPr>
          <w:p w14:paraId="4FC620B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53</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E17CF8"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841F4B"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6B15AF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FC4E1C"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564D7CD6"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20C385A1" w14:textId="77777777" w:rsidTr="007D7B01">
        <w:tc>
          <w:tcPr>
            <w:tcW w:w="2853" w:type="dxa"/>
            <w:tcBorders>
              <w:top w:val="single" w:sz="2" w:space="0" w:color="auto"/>
              <w:left w:val="single" w:sz="12" w:space="0" w:color="auto"/>
              <w:bottom w:val="single" w:sz="4" w:space="0" w:color="auto"/>
              <w:right w:val="single" w:sz="2" w:space="0" w:color="auto"/>
            </w:tcBorders>
            <w:vAlign w:val="center"/>
            <w:hideMark/>
          </w:tcPr>
          <w:p w14:paraId="1FA7CD17"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0373A65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C0961F"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254BE02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80</w:t>
            </w:r>
          </w:p>
        </w:tc>
        <w:tc>
          <w:tcPr>
            <w:tcW w:w="660" w:type="dxa"/>
            <w:tcBorders>
              <w:top w:val="single" w:sz="2" w:space="0" w:color="auto"/>
              <w:left w:val="single" w:sz="2" w:space="0" w:color="auto"/>
              <w:bottom w:val="single" w:sz="4" w:space="0" w:color="auto"/>
              <w:right w:val="single" w:sz="2" w:space="0" w:color="auto"/>
            </w:tcBorders>
            <w:vAlign w:val="center"/>
            <w:hideMark/>
          </w:tcPr>
          <w:p w14:paraId="6AE4120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72</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94CE7E"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C28EEA"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47F18A5D"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65</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1855E61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65</w:t>
            </w:r>
          </w:p>
        </w:tc>
        <w:tc>
          <w:tcPr>
            <w:tcW w:w="661" w:type="dxa"/>
            <w:tcBorders>
              <w:top w:val="single" w:sz="2" w:space="0" w:color="auto"/>
              <w:left w:val="single" w:sz="2" w:space="0" w:color="auto"/>
              <w:bottom w:val="single" w:sz="4" w:space="0" w:color="auto"/>
              <w:right w:val="single" w:sz="2" w:space="0" w:color="auto"/>
            </w:tcBorders>
            <w:vAlign w:val="center"/>
            <w:hideMark/>
          </w:tcPr>
          <w:p w14:paraId="3268745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57</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C451196"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C0A6B9"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C8CB2A"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2700CB"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E56533A"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40F11C58" w14:textId="77777777" w:rsidTr="007D7B01">
        <w:tc>
          <w:tcPr>
            <w:tcW w:w="2853" w:type="dxa"/>
            <w:tcBorders>
              <w:top w:val="single" w:sz="4" w:space="0" w:color="auto"/>
              <w:left w:val="single" w:sz="12" w:space="0" w:color="auto"/>
              <w:bottom w:val="single" w:sz="4" w:space="0" w:color="auto"/>
              <w:right w:val="single" w:sz="2" w:space="0" w:color="auto"/>
            </w:tcBorders>
            <w:vAlign w:val="center"/>
            <w:hideMark/>
          </w:tcPr>
          <w:p w14:paraId="07EA35C0"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3F1CCC6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DB9551"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FC19D8" w14:textId="77777777" w:rsidR="00811B12" w:rsidRPr="007D7B01" w:rsidRDefault="00811B12" w:rsidP="00B479DE">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5A785001"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78</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A21CB7"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3476F6"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79C4BD71"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71</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0BA47E7B"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tcBorders>
              <w:top w:val="single" w:sz="4" w:space="0" w:color="auto"/>
              <w:left w:val="single" w:sz="2" w:space="0" w:color="auto"/>
              <w:bottom w:val="single" w:sz="4" w:space="0" w:color="auto"/>
              <w:right w:val="single" w:sz="2" w:space="0" w:color="auto"/>
            </w:tcBorders>
            <w:vAlign w:val="center"/>
            <w:hideMark/>
          </w:tcPr>
          <w:p w14:paraId="4094F3D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D5BAA65"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A4A103"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C1AC09"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F194BC"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4E3C45E" w14:textId="77777777" w:rsidR="00811B12" w:rsidRDefault="00811B12" w:rsidP="00B479DE">
            <w:pPr>
              <w:keepNext/>
              <w:keepLines/>
              <w:autoSpaceDE w:val="0"/>
              <w:spacing w:before="120" w:line="240" w:lineRule="auto"/>
              <w:jc w:val="center"/>
              <w:rPr>
                <w:rFonts w:cs="Calibri"/>
                <w:sz w:val="16"/>
                <w:szCs w:val="16"/>
              </w:rPr>
            </w:pPr>
          </w:p>
        </w:tc>
      </w:tr>
      <w:tr w:rsidR="00811B12" w14:paraId="357066AC" w14:textId="77777777" w:rsidTr="007D7B0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CD93FC5" w14:textId="77777777" w:rsidR="00811B12" w:rsidRDefault="00811B12" w:rsidP="00B479DE">
            <w:pPr>
              <w:keepNext/>
              <w:keepLines/>
              <w:autoSpaceDE w:val="0"/>
              <w:spacing w:before="120" w:line="240" w:lineRule="auto"/>
              <w:jc w:val="center"/>
              <w:rPr>
                <w:rFonts w:cs="Calibri"/>
                <w:sz w:val="4"/>
                <w:szCs w:val="16"/>
              </w:rPr>
            </w:pPr>
          </w:p>
        </w:tc>
      </w:tr>
      <w:tr w:rsidR="00811B12" w14:paraId="215B66E0"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41FA2EF"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CBA8B7B" w14:textId="77777777" w:rsidR="00811B12" w:rsidRPr="007D7B01"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B85D3A9"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815DC67" w14:textId="77777777" w:rsidR="00811B12" w:rsidRPr="007D7B01" w:rsidRDefault="00811B12" w:rsidP="00B479DE">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24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9B5255F" w14:textId="77777777" w:rsidR="00811B12" w:rsidRPr="007D7B01" w:rsidRDefault="00811B12" w:rsidP="00B479DE">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75679210"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3B5AE8B3" w14:textId="77777777" w:rsidTr="007D7B01">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A866AFA"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1C2DD3A"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4BADBCD5" w14:textId="77777777" w:rsidR="00811B12" w:rsidRPr="007D7B01" w:rsidRDefault="00811B12" w:rsidP="00B479DE">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63320B26"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11E28D7E"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1E222305"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99DF14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B3DC088" w14:textId="77777777" w:rsidR="00811B12" w:rsidRPr="007D7B01" w:rsidRDefault="00811B12" w:rsidP="00B479DE">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B0FDA6C" w14:textId="77777777" w:rsidR="00811B12" w:rsidRPr="007D7B01" w:rsidRDefault="00811B12" w:rsidP="00B479DE">
            <w:pPr>
              <w:keepNext/>
              <w:keepLines/>
              <w:autoSpaceDE w:val="0"/>
              <w:spacing w:before="120" w:after="120" w:line="240" w:lineRule="auto"/>
              <w:jc w:val="center"/>
              <w:rPr>
                <w:rFonts w:cs="Calibri"/>
                <w:sz w:val="20"/>
                <w:szCs w:val="20"/>
              </w:rPr>
            </w:pPr>
            <w:r w:rsidRPr="007D7B01">
              <w:rPr>
                <w:rFonts w:cs="Calibri"/>
                <w:sz w:val="20"/>
                <w:szCs w:val="20"/>
              </w:rPr>
              <w:t>1 092</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A3B6A34" w14:textId="48EA4C4E"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466283A" w14:textId="77777777"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1 092</w:t>
            </w:r>
          </w:p>
        </w:tc>
      </w:tr>
      <w:tr w:rsidR="00811B12" w14:paraId="52BFFDBF" w14:textId="77777777" w:rsidTr="007D7B01">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EA64A8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C85594E" w14:textId="77777777" w:rsidR="00811B12" w:rsidRPr="007D7B01" w:rsidRDefault="00811B12" w:rsidP="00B479DE">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811B12" w14:paraId="1844FC1A" w14:textId="77777777" w:rsidTr="007D7B01">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A765E5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A0DA378" w14:textId="3366B4C7" w:rsidR="00811B12" w:rsidRPr="007D7B01" w:rsidRDefault="00811B12" w:rsidP="00B479DE">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sz w:val="20"/>
                <w:szCs w:val="20"/>
              </w:rPr>
              <w:t>)/</w:t>
            </w:r>
            <w:r w:rsidRPr="007D7B01">
              <w:rPr>
                <w:rFonts w:cs="Calibri"/>
                <w:b/>
                <w:sz w:val="20"/>
                <w:szCs w:val="20"/>
              </w:rPr>
              <w:t xml:space="preserve"> </w:t>
            </w:r>
            <w:r w:rsidR="00B75D95" w:rsidRPr="007D7B01">
              <w:rPr>
                <w:rFonts w:cs="Calibri"/>
                <w:sz w:val="20"/>
                <w:szCs w:val="20"/>
              </w:rPr>
              <w:t>Nb_h_ouvrées</w:t>
            </w:r>
            <w:r w:rsidR="00B75D95" w:rsidRPr="007D7B01">
              <w:rPr>
                <w:rFonts w:cs="Calibri"/>
                <w:sz w:val="20"/>
                <w:szCs w:val="20"/>
                <w:vertAlign w:val="subscript"/>
              </w:rPr>
              <w:t>étalon</w:t>
            </w:r>
          </w:p>
        </w:tc>
      </w:tr>
    </w:tbl>
    <w:p w14:paraId="681416DC" w14:textId="4956FD63" w:rsidR="00811B12" w:rsidRPr="007D7B01" w:rsidRDefault="00811B12" w:rsidP="00B479DE">
      <w:pPr>
        <w:keepNext/>
        <w:keepLines/>
        <w:autoSpaceDE w:val="0"/>
        <w:ind w:right="-6"/>
        <w:rPr>
          <w:rFonts w:cs="Calibri"/>
          <w:sz w:val="20"/>
          <w:szCs w:val="21"/>
          <w:u w:val="single"/>
        </w:rPr>
      </w:pPr>
      <w:r w:rsidRPr="007D7B01">
        <w:rPr>
          <w:rFonts w:cs="Calibri"/>
          <w:sz w:val="20"/>
          <w:szCs w:val="21"/>
          <w:u w:val="single"/>
        </w:rPr>
        <w:t xml:space="preserve">Nota :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r w:rsidR="00B75D95">
        <w:rPr>
          <w:rFonts w:cs="Calibri"/>
          <w:b/>
          <w:sz w:val="20"/>
          <w:szCs w:val="20"/>
          <w:bdr w:val="none" w:sz="0" w:space="0" w:color="auto" w:frame="1"/>
          <w:vertAlign w:val="subscript"/>
        </w:rPr>
        <w:t xml:space="preserve"> </w:t>
      </w:r>
      <w:r w:rsidRPr="007D7B01">
        <w:rPr>
          <w:rFonts w:cs="Calibri"/>
          <w:sz w:val="20"/>
          <w:szCs w:val="21"/>
        </w:rPr>
        <w:t xml:space="preserve">à </w:t>
      </w:r>
      <w:r w:rsidRPr="007D7B01">
        <w:rPr>
          <w:rFonts w:cs="Calibri"/>
          <w:sz w:val="20"/>
          <w:szCs w:val="20"/>
        </w:rPr>
        <w:t xml:space="preserve">1 092 </w:t>
      </w:r>
      <w:r w:rsidRPr="007D7B01">
        <w:rPr>
          <w:rFonts w:cs="Calibri"/>
          <w:sz w:val="20"/>
          <w:szCs w:val="21"/>
        </w:rPr>
        <w:t>h ouvrées/an correspond à 52 semaines ouvrées x 3 jours ouvrés x 7 h amplitude quotidienne</w:t>
      </w:r>
    </w:p>
    <w:p w14:paraId="65BDE590" w14:textId="6C9B48DC" w:rsidR="00811B12" w:rsidRPr="007D7B01" w:rsidRDefault="00811B12" w:rsidP="00B479DE">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b/>
          <w:sz w:val="20"/>
          <w:szCs w:val="21"/>
        </w:rPr>
        <w:t>)/</w:t>
      </w:r>
      <w:r w:rsidR="00B75D95" w:rsidRPr="007D7B01">
        <w:rPr>
          <w:rFonts w:cs="Calibri"/>
          <w:sz w:val="20"/>
          <w:szCs w:val="20"/>
        </w:rPr>
        <w:t>Nb_h_ouvrées</w:t>
      </w:r>
      <w:r w:rsidR="00B75D95" w:rsidRPr="007D7B01">
        <w:rPr>
          <w:rFonts w:cs="Calibri"/>
          <w:sz w:val="20"/>
          <w:szCs w:val="20"/>
          <w:vertAlign w:val="subscript"/>
        </w:rPr>
        <w:t>étalon</w:t>
      </w:r>
      <w:r w:rsidR="00B75D95">
        <w:rPr>
          <w:rFonts w:cs="Calibri"/>
          <w:sz w:val="20"/>
          <w:szCs w:val="20"/>
          <w:vertAlign w:val="subscript"/>
        </w:rPr>
        <w:t xml:space="preserve"> </w:t>
      </w:r>
      <w:r w:rsidRPr="007D7B01">
        <w:rPr>
          <w:rFonts w:cs="Calibri"/>
          <w:sz w:val="20"/>
          <w:szCs w:val="21"/>
        </w:rPr>
        <w:t>correspond à l’impact indirect sur la composante CVC du nombre d’heure ouvrées réelles par rapport à la   densité temporelle étalon</w:t>
      </w:r>
    </w:p>
    <w:p w14:paraId="411CB7E1" w14:textId="77777777" w:rsidR="00811B12" w:rsidRDefault="00811B12" w:rsidP="00B479DE">
      <w:pPr>
        <w:keepNext/>
        <w:keepLines/>
        <w:rPr>
          <w:rFonts w:cs="Calibri"/>
          <w:sz w:val="21"/>
          <w:szCs w:val="21"/>
        </w:rPr>
      </w:pPr>
    </w:p>
    <w:p w14:paraId="05C7022B" w14:textId="77777777" w:rsidR="00811B12" w:rsidRDefault="00811B12" w:rsidP="00B479DE">
      <w:pPr>
        <w:pStyle w:val="Titre6"/>
        <w:pageBreakBefore/>
      </w:pPr>
      <w:r>
        <w:lastRenderedPageBreak/>
        <w:t>« Sous-catégorie “</w:t>
      </w:r>
      <w:r>
        <w:rPr>
          <w:bCs/>
        </w:rPr>
        <w:t>Etablissement de nuit et loisirs – Escape Game</w:t>
      </w:r>
      <w:r>
        <w:t>” »</w:t>
      </w:r>
    </w:p>
    <w:p w14:paraId="3EAACD6A" w14:textId="77777777" w:rsidR="00811B12" w:rsidRDefault="00811B12" w:rsidP="00B479DE">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t>Activités de clubs de sports</w:t>
      </w:r>
      <w:r>
        <w:rPr>
          <w:rFonts w:cs="Calibri"/>
          <w:sz w:val="20"/>
          <w:szCs w:val="20"/>
        </w:rPr>
        <w:t>– code</w:t>
      </w:r>
      <w:r>
        <w:rPr>
          <w:rFonts w:cs="Calibri"/>
          <w:b/>
          <w:sz w:val="20"/>
          <w:szCs w:val="20"/>
        </w:rPr>
        <w:t xml:space="preserve"> 93.12Z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811B12" w14:paraId="34F0F607" w14:textId="77777777" w:rsidTr="007D7B01">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9973247"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rPr>
              <w:t>Composante CVC</w:t>
            </w:r>
          </w:p>
          <w:p w14:paraId="78708E4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1102F3D" w14:textId="77777777" w:rsidR="00811B12" w:rsidRPr="007D7B01" w:rsidRDefault="00811B12" w:rsidP="00B479DE">
            <w:pPr>
              <w:keepNext/>
              <w:keepLines/>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7D7B01" w14:paraId="0177EDD1" w14:textId="77777777" w:rsidTr="007D7B01">
        <w:tc>
          <w:tcPr>
            <w:tcW w:w="2853" w:type="dxa"/>
            <w:vMerge/>
            <w:tcBorders>
              <w:top w:val="single" w:sz="12" w:space="0" w:color="auto"/>
              <w:left w:val="single" w:sz="12" w:space="0" w:color="auto"/>
              <w:bottom w:val="single" w:sz="2" w:space="0" w:color="auto"/>
              <w:right w:val="single" w:sz="2" w:space="0" w:color="auto"/>
            </w:tcBorders>
            <w:vAlign w:val="center"/>
            <w:hideMark/>
          </w:tcPr>
          <w:p w14:paraId="1B1B2D3B" w14:textId="77777777" w:rsidR="00811B12" w:rsidRPr="007D7B01" w:rsidRDefault="00811B12" w:rsidP="00B479DE">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A2FD3B"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D9C79B"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CB52DD"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369BB0"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FF79A3"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7EA6618"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65B4E35"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D41687" w14:textId="77777777" w:rsidR="00811B12" w:rsidRPr="007D7B01" w:rsidRDefault="00811B12" w:rsidP="00B479DE">
            <w:pPr>
              <w:keepNext/>
              <w:keepLines/>
              <w:autoSpaceDE w:val="0"/>
              <w:spacing w:before="120" w:line="240" w:lineRule="auto"/>
              <w:jc w:val="center"/>
              <w:rPr>
                <w:rFonts w:cs="Calibri"/>
                <w:b/>
                <w:sz w:val="20"/>
                <w:szCs w:val="18"/>
              </w:rPr>
            </w:pPr>
            <w:r w:rsidRPr="007D7B01">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7119A0"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3F0EE23" w14:textId="77777777" w:rsidR="00811B12" w:rsidRDefault="00811B12" w:rsidP="00B479DE">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EC747B" w14:textId="77777777" w:rsidR="00811B12" w:rsidRDefault="00811B12" w:rsidP="00B479DE">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3D5C43"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B095E6B"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Réunion</w:t>
            </w:r>
          </w:p>
        </w:tc>
      </w:tr>
      <w:tr w:rsidR="007D7B01" w14:paraId="16347384"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70EB0E3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&lt; 400 m</w:t>
            </w:r>
          </w:p>
          <w:p w14:paraId="048D430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3A5129E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tcBorders>
              <w:top w:val="single" w:sz="2" w:space="0" w:color="auto"/>
              <w:left w:val="single" w:sz="2" w:space="0" w:color="auto"/>
              <w:bottom w:val="single" w:sz="2" w:space="0" w:color="auto"/>
              <w:right w:val="single" w:sz="2" w:space="0" w:color="auto"/>
            </w:tcBorders>
            <w:vAlign w:val="center"/>
            <w:hideMark/>
          </w:tcPr>
          <w:p w14:paraId="56C14BE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76</w:t>
            </w:r>
          </w:p>
        </w:tc>
        <w:tc>
          <w:tcPr>
            <w:tcW w:w="660" w:type="dxa"/>
            <w:tcBorders>
              <w:top w:val="single" w:sz="2" w:space="0" w:color="auto"/>
              <w:left w:val="single" w:sz="2" w:space="0" w:color="auto"/>
              <w:bottom w:val="single" w:sz="2" w:space="0" w:color="auto"/>
              <w:right w:val="single" w:sz="2" w:space="0" w:color="auto"/>
            </w:tcBorders>
            <w:vAlign w:val="center"/>
            <w:hideMark/>
          </w:tcPr>
          <w:p w14:paraId="50898D3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85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47FC89CB"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661" w:type="dxa"/>
            <w:tcBorders>
              <w:top w:val="single" w:sz="2" w:space="0" w:color="auto"/>
              <w:left w:val="single" w:sz="2" w:space="0" w:color="auto"/>
              <w:bottom w:val="single" w:sz="2" w:space="0" w:color="auto"/>
              <w:right w:val="single" w:sz="2" w:space="0" w:color="auto"/>
            </w:tcBorders>
            <w:vAlign w:val="center"/>
            <w:hideMark/>
          </w:tcPr>
          <w:p w14:paraId="3E3F1DC4"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1665CD0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92</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A787EA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115</w:t>
            </w:r>
          </w:p>
        </w:tc>
        <w:tc>
          <w:tcPr>
            <w:tcW w:w="661" w:type="dxa"/>
            <w:tcBorders>
              <w:top w:val="single" w:sz="2" w:space="0" w:color="auto"/>
              <w:left w:val="single" w:sz="2" w:space="0" w:color="auto"/>
              <w:bottom w:val="single" w:sz="2" w:space="0" w:color="auto"/>
              <w:right w:val="single" w:sz="2" w:space="0" w:color="auto"/>
            </w:tcBorders>
            <w:vAlign w:val="center"/>
            <w:hideMark/>
          </w:tcPr>
          <w:p w14:paraId="5B9FD47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117</w:t>
            </w:r>
          </w:p>
        </w:tc>
        <w:tc>
          <w:tcPr>
            <w:tcW w:w="1173" w:type="dxa"/>
            <w:tcBorders>
              <w:top w:val="single" w:sz="2" w:space="0" w:color="auto"/>
              <w:left w:val="single" w:sz="2" w:space="0" w:color="auto"/>
              <w:bottom w:val="single" w:sz="2" w:space="0" w:color="auto"/>
              <w:right w:val="single" w:sz="2" w:space="0" w:color="auto"/>
            </w:tcBorders>
            <w:vAlign w:val="center"/>
            <w:hideMark/>
          </w:tcPr>
          <w:p w14:paraId="1DA5ABA0" w14:textId="77777777" w:rsidR="00811B12" w:rsidRDefault="00811B12" w:rsidP="00B479DE">
            <w:pPr>
              <w:keepNext/>
              <w:keepLines/>
              <w:autoSpaceDE w:val="0"/>
              <w:spacing w:before="120" w:line="240" w:lineRule="auto"/>
              <w:jc w:val="center"/>
              <w:rPr>
                <w:rFonts w:cs="Calibri"/>
                <w:sz w:val="16"/>
                <w:szCs w:val="16"/>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7B5D1EB"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15431870"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A0D421A"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79ADA8DF"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7D7B01" w14:paraId="6F579CB8"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7540563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400 à 800 m</w:t>
            </w:r>
          </w:p>
          <w:p w14:paraId="4038257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45031E8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661" w:type="dxa"/>
            <w:tcBorders>
              <w:top w:val="single" w:sz="2" w:space="0" w:color="auto"/>
              <w:left w:val="single" w:sz="2" w:space="0" w:color="auto"/>
              <w:bottom w:val="single" w:sz="2" w:space="0" w:color="auto"/>
              <w:right w:val="single" w:sz="2" w:space="0" w:color="auto"/>
            </w:tcBorders>
            <w:vAlign w:val="center"/>
            <w:hideMark/>
          </w:tcPr>
          <w:p w14:paraId="23B6ED0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69</w:t>
            </w:r>
          </w:p>
        </w:tc>
        <w:tc>
          <w:tcPr>
            <w:tcW w:w="660" w:type="dxa"/>
            <w:tcBorders>
              <w:top w:val="single" w:sz="2" w:space="0" w:color="auto"/>
              <w:left w:val="single" w:sz="2" w:space="0" w:color="auto"/>
              <w:bottom w:val="single" w:sz="2" w:space="0" w:color="auto"/>
              <w:right w:val="single" w:sz="2" w:space="0" w:color="auto"/>
            </w:tcBorders>
            <w:vAlign w:val="center"/>
            <w:hideMark/>
          </w:tcPr>
          <w:p w14:paraId="3BAFB9B3"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73DC8B"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7AE0BC8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65</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1AAC6BF2"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3B5D6B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95</w:t>
            </w:r>
          </w:p>
        </w:tc>
        <w:tc>
          <w:tcPr>
            <w:tcW w:w="661" w:type="dxa"/>
            <w:tcBorders>
              <w:top w:val="single" w:sz="2" w:space="0" w:color="auto"/>
              <w:left w:val="single" w:sz="2" w:space="0" w:color="auto"/>
              <w:bottom w:val="single" w:sz="2" w:space="0" w:color="auto"/>
              <w:right w:val="single" w:sz="2" w:space="0" w:color="auto"/>
            </w:tcBorders>
            <w:vAlign w:val="center"/>
            <w:hideMark/>
          </w:tcPr>
          <w:p w14:paraId="51FA0B7B"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93</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0975CF5"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9D5CC5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A0DEFD1"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B5F6AB"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26C504D8"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09155788" w14:textId="77777777" w:rsidTr="007D7B01">
        <w:tc>
          <w:tcPr>
            <w:tcW w:w="2853" w:type="dxa"/>
            <w:tcBorders>
              <w:top w:val="single" w:sz="2" w:space="0" w:color="auto"/>
              <w:left w:val="single" w:sz="12" w:space="0" w:color="auto"/>
              <w:bottom w:val="single" w:sz="2" w:space="0" w:color="auto"/>
              <w:right w:val="single" w:sz="2" w:space="0" w:color="auto"/>
            </w:tcBorders>
            <w:vAlign w:val="center"/>
            <w:hideMark/>
          </w:tcPr>
          <w:p w14:paraId="0F243F4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Altitude 800 à 1200 m</w:t>
            </w:r>
          </w:p>
          <w:p w14:paraId="7C9C20C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A2E6B6"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60799B5F"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67</w:t>
            </w:r>
          </w:p>
        </w:tc>
        <w:tc>
          <w:tcPr>
            <w:tcW w:w="660" w:type="dxa"/>
            <w:tcBorders>
              <w:top w:val="single" w:sz="2" w:space="0" w:color="auto"/>
              <w:left w:val="single" w:sz="2" w:space="0" w:color="auto"/>
              <w:bottom w:val="single" w:sz="2" w:space="0" w:color="auto"/>
              <w:right w:val="single" w:sz="2" w:space="0" w:color="auto"/>
            </w:tcBorders>
            <w:vAlign w:val="center"/>
            <w:hideMark/>
          </w:tcPr>
          <w:p w14:paraId="344A81C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606E5B"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765719"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1DF8433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8371C19"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81</w:t>
            </w:r>
          </w:p>
        </w:tc>
        <w:tc>
          <w:tcPr>
            <w:tcW w:w="661" w:type="dxa"/>
            <w:tcBorders>
              <w:top w:val="single" w:sz="2" w:space="0" w:color="auto"/>
              <w:left w:val="single" w:sz="2" w:space="0" w:color="auto"/>
              <w:bottom w:val="single" w:sz="2" w:space="0" w:color="auto"/>
              <w:right w:val="single" w:sz="2" w:space="0" w:color="auto"/>
            </w:tcBorders>
            <w:vAlign w:val="center"/>
            <w:hideMark/>
          </w:tcPr>
          <w:p w14:paraId="553DCEB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30F277"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D295D9"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0CB7EC5"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CB3CB6"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74E4D03B"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241B400C" w14:textId="77777777" w:rsidTr="007D7B01">
        <w:tc>
          <w:tcPr>
            <w:tcW w:w="2853" w:type="dxa"/>
            <w:tcBorders>
              <w:top w:val="single" w:sz="2" w:space="0" w:color="auto"/>
              <w:left w:val="single" w:sz="12" w:space="0" w:color="auto"/>
              <w:bottom w:val="single" w:sz="4" w:space="0" w:color="auto"/>
              <w:right w:val="single" w:sz="2" w:space="0" w:color="auto"/>
            </w:tcBorders>
            <w:vAlign w:val="center"/>
            <w:hideMark/>
          </w:tcPr>
          <w:p w14:paraId="12CBA5B2"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1200 m -1600m</w:t>
            </w:r>
          </w:p>
          <w:p w14:paraId="29A0545D"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D13E31"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244B9F71"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71</w:t>
            </w:r>
          </w:p>
        </w:tc>
        <w:tc>
          <w:tcPr>
            <w:tcW w:w="660" w:type="dxa"/>
            <w:tcBorders>
              <w:top w:val="single" w:sz="2" w:space="0" w:color="auto"/>
              <w:left w:val="single" w:sz="2" w:space="0" w:color="auto"/>
              <w:bottom w:val="single" w:sz="4" w:space="0" w:color="auto"/>
              <w:right w:val="single" w:sz="2" w:space="0" w:color="auto"/>
            </w:tcBorders>
            <w:vAlign w:val="center"/>
            <w:hideMark/>
          </w:tcPr>
          <w:p w14:paraId="04306A07"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68</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6035F4"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02C050"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02987B68"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2EC2FD0E"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72</w:t>
            </w:r>
          </w:p>
        </w:tc>
        <w:tc>
          <w:tcPr>
            <w:tcW w:w="661" w:type="dxa"/>
            <w:tcBorders>
              <w:top w:val="single" w:sz="2" w:space="0" w:color="auto"/>
              <w:left w:val="single" w:sz="2" w:space="0" w:color="auto"/>
              <w:bottom w:val="single" w:sz="4" w:space="0" w:color="auto"/>
              <w:right w:val="single" w:sz="2" w:space="0" w:color="auto"/>
            </w:tcBorders>
            <w:vAlign w:val="center"/>
            <w:hideMark/>
          </w:tcPr>
          <w:p w14:paraId="0972C561"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64</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0AC2B4"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DC2A2A"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4A5EA0"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1D2A5E"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0EF36EE"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7D7B01" w14:paraId="08862709" w14:textId="77777777" w:rsidTr="007D7B01">
        <w:tc>
          <w:tcPr>
            <w:tcW w:w="2853" w:type="dxa"/>
            <w:tcBorders>
              <w:top w:val="single" w:sz="4" w:space="0" w:color="auto"/>
              <w:left w:val="single" w:sz="12" w:space="0" w:color="auto"/>
              <w:bottom w:val="single" w:sz="4" w:space="0" w:color="auto"/>
              <w:right w:val="single" w:sz="2" w:space="0" w:color="auto"/>
            </w:tcBorders>
            <w:vAlign w:val="center"/>
            <w:hideMark/>
          </w:tcPr>
          <w:p w14:paraId="4474E24D" w14:textId="77777777" w:rsidR="00811B12" w:rsidRPr="007D7B01" w:rsidRDefault="00811B12" w:rsidP="00B479DE">
            <w:pPr>
              <w:keepNext/>
              <w:keepLines/>
              <w:autoSpaceDE w:val="0"/>
              <w:spacing w:line="240" w:lineRule="auto"/>
              <w:ind w:left="-113" w:right="-108"/>
              <w:jc w:val="center"/>
              <w:rPr>
                <w:rFonts w:cs="Calibri"/>
                <w:sz w:val="20"/>
                <w:szCs w:val="20"/>
              </w:rPr>
            </w:pPr>
            <w:r w:rsidRPr="007D7B01">
              <w:rPr>
                <w:rFonts w:cs="Calibri"/>
                <w:sz w:val="20"/>
                <w:szCs w:val="20"/>
              </w:rPr>
              <w:t>Altitude &gt; 1600m</w:t>
            </w:r>
          </w:p>
          <w:p w14:paraId="531A8AEC"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C506F9A" w14:textId="77777777" w:rsidR="00811B12" w:rsidRPr="007D7B01" w:rsidRDefault="00811B12" w:rsidP="00B479DE">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D6480D" w14:textId="77777777" w:rsidR="00811B12" w:rsidRPr="007D7B01" w:rsidRDefault="00811B12" w:rsidP="00B479DE">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5B970425"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70</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86EF29" w14:textId="77777777" w:rsidR="00811B12" w:rsidRPr="007D7B01" w:rsidRDefault="00811B12" w:rsidP="00B479DE">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91CB11" w14:textId="77777777" w:rsidR="00811B12" w:rsidRPr="007D7B01" w:rsidRDefault="00811B12" w:rsidP="00B479DE">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7E28167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66</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62F33536"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274D523A"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color w:val="000000"/>
                <w:sz w:val="20"/>
              </w:rPr>
              <w:t>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584D57"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9BED61"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EE75DB"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2C47AC"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AC667BA" w14:textId="77777777" w:rsidR="00811B12" w:rsidRDefault="00811B12" w:rsidP="00B479DE">
            <w:pPr>
              <w:keepNext/>
              <w:keepLines/>
              <w:autoSpaceDE w:val="0"/>
              <w:spacing w:before="120" w:line="240" w:lineRule="auto"/>
              <w:jc w:val="center"/>
              <w:rPr>
                <w:rFonts w:cs="Calibri"/>
                <w:sz w:val="16"/>
                <w:szCs w:val="16"/>
              </w:rPr>
            </w:pPr>
          </w:p>
        </w:tc>
      </w:tr>
      <w:tr w:rsidR="00811B12" w14:paraId="5B00227D" w14:textId="77777777" w:rsidTr="007D7B01">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D943D4B" w14:textId="77777777" w:rsidR="00811B12" w:rsidRDefault="00811B12" w:rsidP="00B479DE">
            <w:pPr>
              <w:keepNext/>
              <w:keepLines/>
              <w:autoSpaceDE w:val="0"/>
              <w:spacing w:before="120" w:line="240" w:lineRule="auto"/>
              <w:jc w:val="center"/>
              <w:rPr>
                <w:rFonts w:cs="Calibri"/>
                <w:sz w:val="4"/>
                <w:szCs w:val="16"/>
              </w:rPr>
            </w:pPr>
          </w:p>
        </w:tc>
      </w:tr>
      <w:tr w:rsidR="00811B12" w14:paraId="248C6896"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F37F0C0"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01BB957" w14:textId="77777777" w:rsidR="00811B12" w:rsidRPr="007D7B01"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2A1EBF1"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8E52BE7" w14:textId="77777777" w:rsidR="00811B12" w:rsidRPr="007D7B01" w:rsidRDefault="00811B12" w:rsidP="00B479DE">
            <w:pPr>
              <w:keepNext/>
              <w:keepLines/>
              <w:autoSpaceDE w:val="0"/>
              <w:spacing w:line="240" w:lineRule="auto"/>
              <w:jc w:val="center"/>
              <w:rPr>
                <w:rFonts w:cs="Calibri"/>
                <w:b/>
                <w:color w:val="3366FF"/>
                <w:sz w:val="20"/>
                <w:szCs w:val="20"/>
              </w:rPr>
            </w:pPr>
            <w:r w:rsidRPr="007D7B01">
              <w:rPr>
                <w:rFonts w:cs="Calibri"/>
                <w:b/>
                <w:sz w:val="20"/>
                <w:szCs w:val="20"/>
                <w:bdr w:val="none" w:sz="0" w:space="0" w:color="auto" w:frame="1"/>
              </w:rPr>
              <w:t xml:space="preserve">37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AD23554" w14:textId="77777777" w:rsidR="00811B12" w:rsidRPr="007D7B01" w:rsidRDefault="00811B12" w:rsidP="00B479DE">
            <w:pPr>
              <w:keepNext/>
              <w:keepLines/>
              <w:autoSpaceDE w:val="0"/>
              <w:spacing w:line="240" w:lineRule="auto"/>
              <w:ind w:left="-174"/>
              <w:jc w:val="right"/>
              <w:rPr>
                <w:rFonts w:cs="Calibri"/>
                <w:b/>
                <w:sz w:val="20"/>
                <w:szCs w:val="20"/>
              </w:rPr>
            </w:pPr>
            <w:r w:rsidRPr="007D7B01">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2D54AD63"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6ADF01F2" w14:textId="77777777" w:rsidTr="007D7B01">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995101E" w14:textId="77777777" w:rsidR="00811B12" w:rsidRPr="007D7B01" w:rsidRDefault="00811B12" w:rsidP="00B479DE">
            <w:pPr>
              <w:keepNext/>
              <w:keepLines/>
              <w:autoSpaceDE w:val="0"/>
              <w:spacing w:line="240" w:lineRule="auto"/>
              <w:jc w:val="center"/>
              <w:rPr>
                <w:rFonts w:cs="Calibri"/>
                <w:b/>
                <w:sz w:val="20"/>
                <w:szCs w:val="20"/>
              </w:rPr>
            </w:pPr>
            <w:r w:rsidRPr="007D7B01">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6982FA2"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à renseigner par l’assujetti</w:t>
            </w:r>
          </w:p>
          <w:p w14:paraId="3768206F" w14:textId="77777777" w:rsidR="00811B12" w:rsidRPr="007D7B01" w:rsidRDefault="00811B12" w:rsidP="00B479DE">
            <w:pPr>
              <w:keepNext/>
              <w:keepLines/>
              <w:autoSpaceDE w:val="0"/>
              <w:spacing w:after="120" w:line="240" w:lineRule="auto"/>
              <w:jc w:val="center"/>
              <w:rPr>
                <w:rFonts w:cs="Calibri"/>
                <w:sz w:val="20"/>
                <w:szCs w:val="20"/>
              </w:rPr>
            </w:pPr>
            <w:r w:rsidRPr="007D7B01">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0B12036" w14:textId="77777777" w:rsidR="00811B12" w:rsidRPr="007D7B01" w:rsidRDefault="00811B12" w:rsidP="00B479DE">
            <w:pPr>
              <w:keepNext/>
              <w:keepLines/>
              <w:autoSpaceDE w:val="0"/>
              <w:spacing w:before="120" w:line="240" w:lineRule="auto"/>
              <w:jc w:val="center"/>
              <w:rPr>
                <w:rFonts w:cs="Calibri"/>
                <w:b/>
                <w:sz w:val="20"/>
                <w:szCs w:val="20"/>
                <w:bdr w:val="none" w:sz="0" w:space="0" w:color="auto" w:frame="1"/>
              </w:rPr>
            </w:pPr>
            <w:r w:rsidRPr="007D7B01">
              <w:rPr>
                <w:rFonts w:cs="Calibri"/>
                <w:b/>
                <w:sz w:val="20"/>
                <w:szCs w:val="20"/>
                <w:bdr w:val="none" w:sz="0" w:space="0" w:color="auto" w:frame="1"/>
              </w:rPr>
              <w:t>Indicateur d’intensité d’usage étalon</w:t>
            </w:r>
          </w:p>
          <w:p w14:paraId="162D81F3" w14:textId="77777777" w:rsidR="00811B12" w:rsidRPr="007D7B01" w:rsidRDefault="00811B12" w:rsidP="00B479DE">
            <w:pPr>
              <w:keepNext/>
              <w:keepLines/>
              <w:autoSpaceDE w:val="0"/>
              <w:spacing w:before="120" w:line="240" w:lineRule="auto"/>
              <w:jc w:val="center"/>
              <w:rPr>
                <w:rFonts w:cs="Calibri"/>
                <w:b/>
                <w:sz w:val="20"/>
                <w:szCs w:val="20"/>
              </w:rPr>
            </w:pPr>
          </w:p>
        </w:tc>
      </w:tr>
      <w:tr w:rsidR="00811B12" w14:paraId="0EA512AA"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85A8360"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36EA111" w14:textId="77777777" w:rsidR="00811B12" w:rsidRPr="007D7B01" w:rsidRDefault="00811B12" w:rsidP="00B479DE">
            <w:pPr>
              <w:keepNext/>
              <w:keepLines/>
              <w:autoSpaceDE w:val="0"/>
              <w:spacing w:before="120" w:after="120" w:line="240" w:lineRule="auto"/>
              <w:ind w:left="-109" w:right="-114"/>
              <w:jc w:val="center"/>
              <w:rPr>
                <w:rFonts w:cs="Calibri"/>
                <w:sz w:val="20"/>
                <w:szCs w:val="20"/>
              </w:rPr>
            </w:pPr>
            <w:r w:rsidRPr="007D7B01">
              <w:rPr>
                <w:rFonts w:cs="Calibri"/>
                <w:sz w:val="20"/>
                <w:szCs w:val="20"/>
                <w:bdr w:val="none" w:sz="0" w:space="0" w:color="auto" w:frame="1"/>
              </w:rPr>
              <w:t xml:space="preserve">Amplitude horaire annuelle (h ouvrées/an) </w:t>
            </w:r>
            <w:r w:rsidRPr="007D7B01">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625BC94" w14:textId="77777777" w:rsidR="00811B12" w:rsidRPr="007D7B01" w:rsidRDefault="00811B12" w:rsidP="00B479DE">
            <w:pPr>
              <w:keepNext/>
              <w:keepLines/>
              <w:autoSpaceDE w:val="0"/>
              <w:spacing w:before="120" w:after="120" w:line="240" w:lineRule="auto"/>
              <w:jc w:val="center"/>
              <w:rPr>
                <w:rFonts w:cs="Calibri"/>
                <w:sz w:val="20"/>
                <w:szCs w:val="20"/>
              </w:rPr>
            </w:pPr>
            <w:r w:rsidRPr="007D7B01">
              <w:rPr>
                <w:rFonts w:cs="Calibri"/>
                <w:sz w:val="20"/>
                <w:szCs w:val="20"/>
              </w:rPr>
              <w:t>5 096</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0C04478" w14:textId="1C4710EB"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 xml:space="preserve">Amplitude horaire annuelle étalon </w:t>
            </w:r>
            <w:r w:rsidRPr="007D7B01">
              <w:rPr>
                <w:rFonts w:cs="Calibri"/>
                <w:sz w:val="20"/>
                <w:szCs w:val="20"/>
                <w:bdr w:val="none" w:sz="0" w:space="0" w:color="auto" w:frame="1"/>
              </w:rPr>
              <w:t xml:space="preserve">(h ouvrées/an)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B0F8D1B" w14:textId="77777777" w:rsidR="00811B12" w:rsidRPr="007D7B01" w:rsidRDefault="00811B12" w:rsidP="00B479DE">
            <w:pPr>
              <w:keepNext/>
              <w:keepLines/>
              <w:autoSpaceDE w:val="0"/>
              <w:spacing w:before="120" w:after="120" w:line="240" w:lineRule="auto"/>
              <w:jc w:val="center"/>
              <w:rPr>
                <w:rFonts w:cs="Calibri"/>
                <w:b/>
                <w:sz w:val="20"/>
                <w:szCs w:val="20"/>
              </w:rPr>
            </w:pPr>
            <w:r w:rsidRPr="007D7B01">
              <w:rPr>
                <w:rFonts w:cs="Calibri"/>
                <w:b/>
                <w:sz w:val="20"/>
                <w:szCs w:val="20"/>
                <w:bdr w:val="none" w:sz="0" w:space="0" w:color="auto" w:frame="1"/>
              </w:rPr>
              <w:t>5 096</w:t>
            </w:r>
          </w:p>
        </w:tc>
      </w:tr>
      <w:tr w:rsidR="00811B12" w14:paraId="1A78647A" w14:textId="77777777" w:rsidTr="007D7B01">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DC9ACAB"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CF1FCB4" w14:textId="77777777" w:rsidR="00811B12" w:rsidRPr="007D7B01" w:rsidRDefault="00811B12" w:rsidP="00B479DE">
            <w:pPr>
              <w:keepNext/>
              <w:keepLines/>
              <w:autoSpaceDE w:val="0"/>
              <w:spacing w:before="120" w:after="120" w:line="240" w:lineRule="auto"/>
              <w:jc w:val="center"/>
              <w:rPr>
                <w:rFonts w:cs="Calibri"/>
                <w:b/>
                <w:sz w:val="20"/>
                <w:szCs w:val="20"/>
                <w:bdr w:val="none" w:sz="0" w:space="0" w:color="auto" w:frame="1"/>
              </w:rPr>
            </w:pPr>
            <w:r w:rsidRPr="007D7B01">
              <w:rPr>
                <w:rFonts w:cs="Calibri"/>
                <w:sz w:val="20"/>
                <w:szCs w:val="20"/>
                <w:bdr w:val="none" w:sz="0" w:space="0" w:color="auto" w:frame="1"/>
              </w:rPr>
              <w:t>Pas de modulation surfacique</w:t>
            </w:r>
          </w:p>
        </w:tc>
      </w:tr>
      <w:tr w:rsidR="00811B12" w14:paraId="7BB287D5" w14:textId="77777777" w:rsidTr="007D7B01">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7B36321" w14:textId="77777777" w:rsidR="00811B12" w:rsidRPr="007D7B01" w:rsidRDefault="00811B12" w:rsidP="00B479DE">
            <w:pPr>
              <w:keepNext/>
              <w:keepLines/>
              <w:autoSpaceDE w:val="0"/>
              <w:spacing w:line="240" w:lineRule="auto"/>
              <w:jc w:val="center"/>
              <w:rPr>
                <w:rFonts w:cs="Calibri"/>
                <w:sz w:val="20"/>
                <w:szCs w:val="20"/>
              </w:rPr>
            </w:pPr>
            <w:r w:rsidRPr="007D7B01">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7EEB56A" w14:textId="51864336" w:rsidR="00811B12" w:rsidRPr="007D7B01" w:rsidRDefault="00811B12" w:rsidP="00B479DE">
            <w:pPr>
              <w:keepNext/>
              <w:keepLines/>
              <w:autoSpaceDE w:val="0"/>
              <w:spacing w:before="120" w:after="120" w:line="240" w:lineRule="auto"/>
              <w:ind w:left="-102" w:right="-6"/>
              <w:jc w:val="center"/>
              <w:rPr>
                <w:rFonts w:cs="Calibri"/>
                <w:b/>
                <w:sz w:val="20"/>
                <w:szCs w:val="20"/>
              </w:rPr>
            </w:pPr>
            <w:r w:rsidRPr="007D7B01">
              <w:rPr>
                <w:rFonts w:cs="Calibri"/>
                <w:b/>
                <w:sz w:val="20"/>
                <w:szCs w:val="20"/>
              </w:rPr>
              <w:t>USE modulé</w:t>
            </w:r>
            <w:r w:rsidRPr="007D7B01">
              <w:rPr>
                <w:rFonts w:cs="Calibri"/>
                <w:sz w:val="20"/>
                <w:szCs w:val="20"/>
              </w:rPr>
              <w:t xml:space="preserve"> (kWh/m²/an) = USE étalon x (</w:t>
            </w:r>
            <w:r w:rsidRPr="00E462BE">
              <w:rPr>
                <w:rFonts w:cs="Calibri"/>
                <w:b/>
                <w:bCs/>
                <w:sz w:val="20"/>
                <w:szCs w:val="20"/>
              </w:rPr>
              <w:t>Nb_h_ouvrées</w:t>
            </w:r>
            <w:r w:rsidRPr="007D7B01">
              <w:rPr>
                <w:rFonts w:cs="Calibri"/>
                <w:sz w:val="20"/>
                <w:szCs w:val="20"/>
              </w:rPr>
              <w:t xml:space="preserve">/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sz w:val="20"/>
                <w:szCs w:val="20"/>
              </w:rPr>
              <w:t>) + 0,28 x CVC x (</w:t>
            </w:r>
            <w:r w:rsidRPr="00E462BE">
              <w:rPr>
                <w:rFonts w:cs="Calibri"/>
                <w:b/>
                <w:bCs/>
                <w:sz w:val="20"/>
                <w:szCs w:val="20"/>
              </w:rPr>
              <w:t>Nb_h_ouvrées</w:t>
            </w:r>
            <w:r w:rsidRPr="007D7B01">
              <w:rPr>
                <w:rFonts w:cs="Calibri"/>
                <w:sz w:val="20"/>
                <w:szCs w:val="20"/>
              </w:rPr>
              <w:t xml:space="preserve"> -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sz w:val="20"/>
                <w:szCs w:val="20"/>
              </w:rPr>
              <w:t>)/</w:t>
            </w:r>
            <w:r w:rsidRPr="007D7B01">
              <w:rPr>
                <w:rFonts w:cs="Calibri"/>
                <w:b/>
                <w:sz w:val="20"/>
                <w:szCs w:val="20"/>
              </w:rPr>
              <w:t xml:space="preserve"> </w:t>
            </w:r>
            <w:r w:rsidR="00B75D95" w:rsidRPr="007D7B01">
              <w:rPr>
                <w:rFonts w:cs="Calibri"/>
                <w:sz w:val="20"/>
                <w:szCs w:val="20"/>
              </w:rPr>
              <w:t>Nb_h_ouvrées</w:t>
            </w:r>
            <w:r w:rsidR="00B75D95" w:rsidRPr="007D7B01">
              <w:rPr>
                <w:rFonts w:cs="Calibri"/>
                <w:sz w:val="20"/>
                <w:szCs w:val="20"/>
                <w:vertAlign w:val="subscript"/>
              </w:rPr>
              <w:t>étalon</w:t>
            </w:r>
          </w:p>
        </w:tc>
      </w:tr>
    </w:tbl>
    <w:p w14:paraId="4C6C9598" w14:textId="56A36C6C" w:rsidR="00811B12" w:rsidRPr="007D7B01" w:rsidRDefault="00811B12" w:rsidP="00B479DE">
      <w:pPr>
        <w:keepNext/>
        <w:keepLines/>
        <w:autoSpaceDE w:val="0"/>
        <w:ind w:right="-6"/>
        <w:rPr>
          <w:rFonts w:cs="Calibri"/>
          <w:sz w:val="20"/>
          <w:szCs w:val="21"/>
          <w:u w:val="single"/>
        </w:rPr>
      </w:pPr>
      <w:r w:rsidRPr="007D7B01">
        <w:rPr>
          <w:rFonts w:cs="Calibri"/>
          <w:sz w:val="20"/>
          <w:szCs w:val="21"/>
          <w:u w:val="single"/>
        </w:rPr>
        <w:t xml:space="preserve">Nota :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r w:rsidR="00B75D95">
        <w:rPr>
          <w:rFonts w:cs="Calibri"/>
          <w:b/>
          <w:sz w:val="20"/>
          <w:szCs w:val="20"/>
          <w:bdr w:val="none" w:sz="0" w:space="0" w:color="auto" w:frame="1"/>
          <w:vertAlign w:val="subscript"/>
        </w:rPr>
        <w:t xml:space="preserve"> </w:t>
      </w:r>
      <w:r w:rsidRPr="007D7B01">
        <w:rPr>
          <w:rFonts w:cs="Calibri"/>
          <w:sz w:val="20"/>
          <w:szCs w:val="21"/>
        </w:rPr>
        <w:t>à 5 096 h ouvrées/an correspond à 52 semaines ouvrées x 7 jours ouvrés x 14 h amplitude quotidienne</w:t>
      </w:r>
    </w:p>
    <w:p w14:paraId="7CB3D277" w14:textId="582A601A" w:rsidR="00811B12" w:rsidRPr="007D7B01" w:rsidRDefault="00811B12" w:rsidP="00B479DE">
      <w:pPr>
        <w:keepNext/>
        <w:keepLines/>
        <w:autoSpaceDE w:val="0"/>
        <w:ind w:right="-6"/>
        <w:rPr>
          <w:rFonts w:cs="Calibri"/>
          <w:sz w:val="20"/>
          <w:szCs w:val="21"/>
        </w:rPr>
      </w:pPr>
      <w:r w:rsidRPr="007D7B01">
        <w:rPr>
          <w:rFonts w:cs="Calibri"/>
          <w:sz w:val="20"/>
          <w:szCs w:val="21"/>
        </w:rPr>
        <w:t>0,28xCVCx(</w:t>
      </w:r>
      <w:r w:rsidRPr="007D7B01">
        <w:rPr>
          <w:rFonts w:cs="Calibri"/>
          <w:b/>
          <w:sz w:val="20"/>
          <w:szCs w:val="21"/>
        </w:rPr>
        <w:t xml:space="preserve">Nb_h_ouvrées - </w:t>
      </w:r>
      <w:r w:rsidR="00B75D95" w:rsidRPr="007D7B01">
        <w:rPr>
          <w:rFonts w:cs="Calibri"/>
          <w:sz w:val="20"/>
          <w:szCs w:val="20"/>
        </w:rPr>
        <w:t>Nb_h_ouvrées</w:t>
      </w:r>
      <w:r w:rsidR="00B75D95" w:rsidRPr="007D7B01">
        <w:rPr>
          <w:rFonts w:cs="Calibri"/>
          <w:sz w:val="20"/>
          <w:szCs w:val="20"/>
          <w:vertAlign w:val="subscript"/>
        </w:rPr>
        <w:t>étalon</w:t>
      </w:r>
      <w:r w:rsidRPr="007D7B01">
        <w:rPr>
          <w:rFonts w:cs="Calibri"/>
          <w:b/>
          <w:sz w:val="20"/>
          <w:szCs w:val="21"/>
        </w:rPr>
        <w:t>)/</w:t>
      </w:r>
      <w:r w:rsidR="00B75D95" w:rsidRPr="007D7B01">
        <w:rPr>
          <w:rFonts w:cs="Calibri"/>
          <w:sz w:val="20"/>
          <w:szCs w:val="20"/>
        </w:rPr>
        <w:t>Nb_h_ouvrées</w:t>
      </w:r>
      <w:r w:rsidR="00B75D95" w:rsidRPr="007D7B01">
        <w:rPr>
          <w:rFonts w:cs="Calibri"/>
          <w:sz w:val="20"/>
          <w:szCs w:val="20"/>
          <w:vertAlign w:val="subscript"/>
        </w:rPr>
        <w:t>étalon</w:t>
      </w:r>
      <w:r w:rsidR="00B75D95">
        <w:rPr>
          <w:rFonts w:cs="Calibri"/>
          <w:sz w:val="20"/>
          <w:szCs w:val="20"/>
          <w:vertAlign w:val="subscript"/>
        </w:rPr>
        <w:t xml:space="preserve"> </w:t>
      </w:r>
      <w:r w:rsidRPr="007D7B01">
        <w:rPr>
          <w:rFonts w:cs="Calibri"/>
          <w:sz w:val="20"/>
          <w:szCs w:val="21"/>
        </w:rPr>
        <w:t>correspond à l’impact indirect sur la composante CVC du nombre d’heure ouvrées réelles par rapport à la   densité temporelle étalon</w:t>
      </w:r>
    </w:p>
    <w:p w14:paraId="199E0ECD" w14:textId="77777777" w:rsidR="00811B12" w:rsidRDefault="00811B12" w:rsidP="00B479DE">
      <w:pPr>
        <w:keepNext/>
        <w:keepLines/>
        <w:rPr>
          <w:rFonts w:cs="Calibri"/>
          <w:sz w:val="21"/>
          <w:szCs w:val="21"/>
        </w:rPr>
      </w:pPr>
    </w:p>
    <w:p w14:paraId="5FAA93C8" w14:textId="77777777" w:rsidR="00811B12" w:rsidRDefault="00811B12" w:rsidP="00811B12">
      <w:pPr>
        <w:rPr>
          <w:rFonts w:cs="Calibri"/>
          <w:sz w:val="21"/>
          <w:szCs w:val="21"/>
        </w:rPr>
      </w:pPr>
    </w:p>
    <w:p w14:paraId="2DF43A2C" w14:textId="77777777" w:rsidR="00811B12" w:rsidRDefault="00811B12" w:rsidP="00811B12">
      <w:pPr>
        <w:pStyle w:val="Titre6"/>
        <w:pageBreakBefore/>
      </w:pPr>
      <w:r>
        <w:lastRenderedPageBreak/>
        <w:t>« Sous-catégorie “</w:t>
      </w:r>
      <w:r>
        <w:rPr>
          <w:bCs/>
        </w:rPr>
        <w:t>Etablissement de nuit et loisirs – Espace aqua ludique</w:t>
      </w:r>
      <w:r>
        <w:t>” »</w:t>
      </w:r>
    </w:p>
    <w:p w14:paraId="0D686DA6" w14:textId="77777777" w:rsidR="00811B12" w:rsidRDefault="00811B12" w:rsidP="00811B12">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R – Autres services récréatifs et de loisirs– code</w:t>
      </w:r>
      <w:r>
        <w:rPr>
          <w:rFonts w:cs="Calibri"/>
          <w:b/>
          <w:sz w:val="20"/>
          <w:szCs w:val="20"/>
        </w:rPr>
        <w:t xml:space="preserve"> 93.29Z</w:t>
      </w:r>
      <w:r>
        <w:rPr>
          <w:rFonts w:cs="Calibri"/>
          <w:sz w:val="20"/>
          <w:szCs w:val="20"/>
        </w:rPr>
        <w:t>)</w:t>
      </w:r>
    </w:p>
    <w:tbl>
      <w:tblPr>
        <w:tblStyle w:val="Grilledutableau1"/>
        <w:tblW w:w="0" w:type="auto"/>
        <w:tblInd w:w="-34" w:type="dxa"/>
        <w:tblLayout w:type="fixed"/>
        <w:tblLook w:val="04A0" w:firstRow="1" w:lastRow="0" w:firstColumn="1" w:lastColumn="0" w:noHBand="0" w:noVBand="1"/>
      </w:tblPr>
      <w:tblGrid>
        <w:gridCol w:w="2341"/>
        <w:gridCol w:w="595"/>
        <w:gridCol w:w="596"/>
        <w:gridCol w:w="596"/>
        <w:gridCol w:w="596"/>
        <w:gridCol w:w="595"/>
        <w:gridCol w:w="596"/>
        <w:gridCol w:w="596"/>
        <w:gridCol w:w="596"/>
        <w:gridCol w:w="1377"/>
        <w:gridCol w:w="1377"/>
        <w:gridCol w:w="1378"/>
        <w:gridCol w:w="1377"/>
        <w:gridCol w:w="1378"/>
        <w:gridCol w:w="9"/>
      </w:tblGrid>
      <w:tr w:rsidR="00811B12" w14:paraId="219BADAF" w14:textId="77777777" w:rsidTr="00B01E35">
        <w:tc>
          <w:tcPr>
            <w:tcW w:w="2341"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A432D9A" w14:textId="77777777" w:rsidR="00811B12" w:rsidRPr="007D7B01" w:rsidRDefault="00811B12">
            <w:pPr>
              <w:widowControl w:val="0"/>
              <w:autoSpaceDE w:val="0"/>
              <w:spacing w:line="240" w:lineRule="auto"/>
              <w:jc w:val="center"/>
              <w:rPr>
                <w:rFonts w:cs="Calibri"/>
                <w:b/>
                <w:sz w:val="20"/>
                <w:szCs w:val="20"/>
              </w:rPr>
            </w:pPr>
            <w:r w:rsidRPr="007D7B01">
              <w:rPr>
                <w:rFonts w:cs="Calibri"/>
                <w:b/>
                <w:sz w:val="20"/>
                <w:szCs w:val="20"/>
              </w:rPr>
              <w:t xml:space="preserve">Composante CVC – </w:t>
            </w:r>
          </w:p>
          <w:p w14:paraId="7E3964E7"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en kWh/m²/an</w:t>
            </w:r>
          </w:p>
        </w:tc>
        <w:tc>
          <w:tcPr>
            <w:tcW w:w="11662" w:type="dxa"/>
            <w:gridSpan w:val="14"/>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AE0EAC6" w14:textId="77777777" w:rsidR="00811B12" w:rsidRPr="007D7B01" w:rsidRDefault="00811B12">
            <w:pPr>
              <w:widowControl w:val="0"/>
              <w:tabs>
                <w:tab w:val="left" w:pos="1786"/>
              </w:tabs>
              <w:autoSpaceDE w:val="0"/>
              <w:spacing w:before="120" w:line="240" w:lineRule="auto"/>
              <w:jc w:val="center"/>
              <w:rPr>
                <w:rFonts w:cs="Calibri"/>
                <w:b/>
                <w:sz w:val="20"/>
                <w:szCs w:val="20"/>
              </w:rPr>
            </w:pPr>
            <w:r w:rsidRPr="007D7B01">
              <w:rPr>
                <w:rFonts w:cs="Calibri"/>
                <w:b/>
                <w:sz w:val="20"/>
                <w:szCs w:val="20"/>
              </w:rPr>
              <w:t>Zones Géographiques</w:t>
            </w:r>
          </w:p>
        </w:tc>
      </w:tr>
      <w:tr w:rsidR="007D7B01" w14:paraId="49136AC6" w14:textId="77777777" w:rsidTr="00B01E35">
        <w:trPr>
          <w:gridAfter w:val="1"/>
          <w:wAfter w:w="9" w:type="dxa"/>
        </w:trPr>
        <w:tc>
          <w:tcPr>
            <w:tcW w:w="2341" w:type="dxa"/>
            <w:vMerge/>
            <w:tcBorders>
              <w:top w:val="single" w:sz="12" w:space="0" w:color="auto"/>
              <w:left w:val="single" w:sz="12" w:space="0" w:color="auto"/>
              <w:bottom w:val="single" w:sz="2" w:space="0" w:color="auto"/>
              <w:right w:val="single" w:sz="2" w:space="0" w:color="auto"/>
            </w:tcBorders>
            <w:vAlign w:val="center"/>
            <w:hideMark/>
          </w:tcPr>
          <w:p w14:paraId="6C62E0DF" w14:textId="77777777" w:rsidR="00811B12" w:rsidRPr="007D7B01" w:rsidRDefault="00811B12">
            <w:pPr>
              <w:spacing w:line="240" w:lineRule="auto"/>
              <w:jc w:val="left"/>
              <w:rPr>
                <w:rFonts w:cs="Calibri"/>
                <w:sz w:val="20"/>
                <w:szCs w:val="20"/>
              </w:rPr>
            </w:pPr>
          </w:p>
        </w:tc>
        <w:tc>
          <w:tcPr>
            <w:tcW w:w="59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59C419"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H1a</w:t>
            </w:r>
          </w:p>
        </w:tc>
        <w:tc>
          <w:tcPr>
            <w:tcW w:w="59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C4BAF1"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H1b</w:t>
            </w:r>
          </w:p>
        </w:tc>
        <w:tc>
          <w:tcPr>
            <w:tcW w:w="59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446A73"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H1c</w:t>
            </w:r>
          </w:p>
        </w:tc>
        <w:tc>
          <w:tcPr>
            <w:tcW w:w="59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B4686A"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H2a</w:t>
            </w:r>
          </w:p>
        </w:tc>
        <w:tc>
          <w:tcPr>
            <w:tcW w:w="59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166B8B"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H2b</w:t>
            </w:r>
          </w:p>
        </w:tc>
        <w:tc>
          <w:tcPr>
            <w:tcW w:w="596" w:type="dxa"/>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228A6CF"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H2c</w:t>
            </w:r>
          </w:p>
        </w:tc>
        <w:tc>
          <w:tcPr>
            <w:tcW w:w="596" w:type="dxa"/>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C9441F1"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H2d</w:t>
            </w:r>
          </w:p>
        </w:tc>
        <w:tc>
          <w:tcPr>
            <w:tcW w:w="59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B2A638" w14:textId="77777777" w:rsidR="00811B12" w:rsidRPr="007D7B01" w:rsidRDefault="00811B12">
            <w:pPr>
              <w:widowControl w:val="0"/>
              <w:autoSpaceDE w:val="0"/>
              <w:spacing w:before="120" w:line="240" w:lineRule="auto"/>
              <w:jc w:val="center"/>
              <w:rPr>
                <w:rFonts w:cs="Calibri"/>
                <w:b/>
                <w:sz w:val="20"/>
                <w:szCs w:val="18"/>
              </w:rPr>
            </w:pPr>
            <w:r w:rsidRPr="007D7B01">
              <w:rPr>
                <w:rFonts w:cs="Calibri"/>
                <w:b/>
                <w:sz w:val="20"/>
                <w:szCs w:val="18"/>
              </w:rPr>
              <w:t>H3</w:t>
            </w:r>
          </w:p>
        </w:tc>
        <w:tc>
          <w:tcPr>
            <w:tcW w:w="137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9FB338" w14:textId="77777777" w:rsidR="00811B12" w:rsidRDefault="00811B12">
            <w:pPr>
              <w:widowControl w:val="0"/>
              <w:autoSpaceDE w:val="0"/>
              <w:spacing w:before="120" w:line="240" w:lineRule="auto"/>
              <w:jc w:val="center"/>
              <w:rPr>
                <w:rFonts w:cs="Calibri"/>
                <w:b/>
                <w:sz w:val="18"/>
                <w:szCs w:val="18"/>
              </w:rPr>
            </w:pPr>
            <w:r>
              <w:rPr>
                <w:rFonts w:cs="Calibri"/>
                <w:b/>
                <w:sz w:val="18"/>
                <w:szCs w:val="18"/>
              </w:rPr>
              <w:t>Guyane</w:t>
            </w:r>
          </w:p>
        </w:tc>
        <w:tc>
          <w:tcPr>
            <w:tcW w:w="137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AB555E" w14:textId="77777777" w:rsidR="00811B12" w:rsidRDefault="00811B12">
            <w:pPr>
              <w:widowControl w:val="0"/>
              <w:autoSpaceDE w:val="0"/>
              <w:spacing w:before="120" w:line="240" w:lineRule="auto"/>
              <w:ind w:left="-137" w:right="-57"/>
              <w:jc w:val="center"/>
              <w:rPr>
                <w:rFonts w:cs="Calibri"/>
                <w:b/>
                <w:sz w:val="18"/>
                <w:szCs w:val="18"/>
              </w:rPr>
            </w:pPr>
            <w:r>
              <w:rPr>
                <w:rFonts w:cs="Calibri"/>
                <w:b/>
                <w:sz w:val="18"/>
                <w:szCs w:val="18"/>
              </w:rPr>
              <w:t>Guadeloupe</w:t>
            </w:r>
          </w:p>
        </w:tc>
        <w:tc>
          <w:tcPr>
            <w:tcW w:w="137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F6D1D1" w14:textId="77777777" w:rsidR="00811B12" w:rsidRDefault="00811B12">
            <w:pPr>
              <w:widowControl w:val="0"/>
              <w:autoSpaceDE w:val="0"/>
              <w:spacing w:before="120" w:line="240" w:lineRule="auto"/>
              <w:ind w:left="-59"/>
              <w:jc w:val="center"/>
              <w:rPr>
                <w:rFonts w:cs="Calibri"/>
                <w:b/>
                <w:sz w:val="18"/>
                <w:szCs w:val="18"/>
              </w:rPr>
            </w:pPr>
            <w:r>
              <w:rPr>
                <w:rFonts w:cs="Calibri"/>
                <w:b/>
                <w:sz w:val="18"/>
                <w:szCs w:val="18"/>
              </w:rPr>
              <w:t>Martinique</w:t>
            </w:r>
          </w:p>
        </w:tc>
        <w:tc>
          <w:tcPr>
            <w:tcW w:w="137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DBEA29" w14:textId="77777777" w:rsidR="00811B12" w:rsidRDefault="00811B12">
            <w:pPr>
              <w:widowControl w:val="0"/>
              <w:autoSpaceDE w:val="0"/>
              <w:spacing w:before="120" w:line="240" w:lineRule="auto"/>
              <w:jc w:val="center"/>
              <w:rPr>
                <w:rFonts w:cs="Calibri"/>
                <w:b/>
                <w:sz w:val="18"/>
                <w:szCs w:val="18"/>
              </w:rPr>
            </w:pPr>
            <w:r>
              <w:rPr>
                <w:rFonts w:cs="Calibri"/>
                <w:b/>
                <w:sz w:val="18"/>
                <w:szCs w:val="18"/>
              </w:rPr>
              <w:t>Mayotte</w:t>
            </w:r>
          </w:p>
        </w:tc>
        <w:tc>
          <w:tcPr>
            <w:tcW w:w="137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CB2F952" w14:textId="77777777" w:rsidR="00811B12" w:rsidRDefault="00811B12">
            <w:pPr>
              <w:widowControl w:val="0"/>
              <w:autoSpaceDE w:val="0"/>
              <w:spacing w:before="120" w:line="240" w:lineRule="auto"/>
              <w:jc w:val="center"/>
              <w:rPr>
                <w:rFonts w:cs="Calibri"/>
                <w:b/>
                <w:sz w:val="18"/>
                <w:szCs w:val="18"/>
              </w:rPr>
            </w:pPr>
            <w:r>
              <w:rPr>
                <w:rFonts w:cs="Calibri"/>
                <w:b/>
                <w:sz w:val="18"/>
                <w:szCs w:val="18"/>
              </w:rPr>
              <w:t>Réunion</w:t>
            </w:r>
          </w:p>
        </w:tc>
      </w:tr>
      <w:tr w:rsidR="00B01E35" w14:paraId="6149FA5F" w14:textId="77777777" w:rsidTr="00B01E35">
        <w:trPr>
          <w:gridAfter w:val="1"/>
          <w:wAfter w:w="9" w:type="dxa"/>
        </w:trPr>
        <w:tc>
          <w:tcPr>
            <w:tcW w:w="2341" w:type="dxa"/>
            <w:tcBorders>
              <w:top w:val="single" w:sz="2" w:space="0" w:color="auto"/>
              <w:left w:val="single" w:sz="12" w:space="0" w:color="auto"/>
              <w:bottom w:val="single" w:sz="2" w:space="0" w:color="auto"/>
              <w:right w:val="single" w:sz="2" w:space="0" w:color="auto"/>
            </w:tcBorders>
            <w:vAlign w:val="center"/>
            <w:hideMark/>
          </w:tcPr>
          <w:p w14:paraId="08F3F950"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Altitude &lt; 400 m</w:t>
            </w:r>
          </w:p>
          <w:p w14:paraId="12B01B34"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Référence 100 m</w:t>
            </w:r>
          </w:p>
        </w:tc>
        <w:tc>
          <w:tcPr>
            <w:tcW w:w="595" w:type="dxa"/>
            <w:tcBorders>
              <w:top w:val="single" w:sz="2" w:space="0" w:color="auto"/>
              <w:left w:val="single" w:sz="2" w:space="0" w:color="auto"/>
              <w:bottom w:val="single" w:sz="2" w:space="0" w:color="auto"/>
              <w:right w:val="single" w:sz="2" w:space="0" w:color="auto"/>
            </w:tcBorders>
            <w:vAlign w:val="center"/>
            <w:hideMark/>
          </w:tcPr>
          <w:p w14:paraId="091042A8"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282</w:t>
            </w:r>
          </w:p>
        </w:tc>
        <w:tc>
          <w:tcPr>
            <w:tcW w:w="596" w:type="dxa"/>
            <w:tcBorders>
              <w:top w:val="single" w:sz="2" w:space="0" w:color="auto"/>
              <w:left w:val="single" w:sz="2" w:space="0" w:color="auto"/>
              <w:bottom w:val="single" w:sz="2" w:space="0" w:color="auto"/>
              <w:right w:val="single" w:sz="2" w:space="0" w:color="auto"/>
            </w:tcBorders>
            <w:vAlign w:val="center"/>
            <w:hideMark/>
          </w:tcPr>
          <w:p w14:paraId="4FD9D350"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252</w:t>
            </w:r>
          </w:p>
        </w:tc>
        <w:tc>
          <w:tcPr>
            <w:tcW w:w="596" w:type="dxa"/>
            <w:tcBorders>
              <w:top w:val="single" w:sz="2" w:space="0" w:color="auto"/>
              <w:left w:val="single" w:sz="2" w:space="0" w:color="auto"/>
              <w:bottom w:val="single" w:sz="2" w:space="0" w:color="auto"/>
              <w:right w:val="single" w:sz="2" w:space="0" w:color="auto"/>
            </w:tcBorders>
            <w:vAlign w:val="center"/>
            <w:hideMark/>
          </w:tcPr>
          <w:p w14:paraId="728C8B50"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234</w:t>
            </w:r>
          </w:p>
        </w:tc>
        <w:tc>
          <w:tcPr>
            <w:tcW w:w="596" w:type="dxa"/>
            <w:tcBorders>
              <w:top w:val="single" w:sz="2" w:space="0" w:color="auto"/>
              <w:left w:val="single" w:sz="2" w:space="0" w:color="auto"/>
              <w:bottom w:val="single" w:sz="2" w:space="0" w:color="auto"/>
              <w:right w:val="single" w:sz="2" w:space="0" w:color="auto"/>
            </w:tcBorders>
            <w:vAlign w:val="center"/>
            <w:hideMark/>
          </w:tcPr>
          <w:p w14:paraId="14C96172"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298</w:t>
            </w:r>
          </w:p>
        </w:tc>
        <w:tc>
          <w:tcPr>
            <w:tcW w:w="595" w:type="dxa"/>
            <w:tcBorders>
              <w:top w:val="single" w:sz="2" w:space="0" w:color="auto"/>
              <w:left w:val="single" w:sz="2" w:space="0" w:color="auto"/>
              <w:bottom w:val="single" w:sz="2" w:space="0" w:color="auto"/>
              <w:right w:val="single" w:sz="2" w:space="0" w:color="auto"/>
            </w:tcBorders>
            <w:vAlign w:val="center"/>
            <w:hideMark/>
          </w:tcPr>
          <w:p w14:paraId="0CABFCC1"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258</w:t>
            </w:r>
          </w:p>
        </w:tc>
        <w:tc>
          <w:tcPr>
            <w:tcW w:w="596" w:type="dxa"/>
            <w:tcBorders>
              <w:top w:val="single" w:sz="2" w:space="0" w:color="auto"/>
              <w:left w:val="single" w:sz="2" w:space="0" w:color="auto"/>
              <w:bottom w:val="single" w:sz="2" w:space="0" w:color="auto"/>
              <w:right w:val="single" w:sz="2" w:space="0" w:color="auto"/>
            </w:tcBorders>
            <w:vAlign w:val="center"/>
            <w:hideMark/>
          </w:tcPr>
          <w:p w14:paraId="3D0C1D47"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201</w:t>
            </w:r>
          </w:p>
        </w:tc>
        <w:tc>
          <w:tcPr>
            <w:tcW w:w="596" w:type="dxa"/>
            <w:tcBorders>
              <w:top w:val="single" w:sz="2" w:space="0" w:color="auto"/>
              <w:left w:val="single" w:sz="2" w:space="0" w:color="auto"/>
              <w:bottom w:val="single" w:sz="2" w:space="0" w:color="auto"/>
              <w:right w:val="single" w:sz="2" w:space="0" w:color="auto"/>
            </w:tcBorders>
            <w:vAlign w:val="center"/>
            <w:hideMark/>
          </w:tcPr>
          <w:p w14:paraId="14CC0A3B"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250</w:t>
            </w:r>
          </w:p>
        </w:tc>
        <w:tc>
          <w:tcPr>
            <w:tcW w:w="596" w:type="dxa"/>
            <w:tcBorders>
              <w:top w:val="single" w:sz="2" w:space="0" w:color="auto"/>
              <w:left w:val="single" w:sz="2" w:space="0" w:color="auto"/>
              <w:bottom w:val="single" w:sz="2" w:space="0" w:color="auto"/>
              <w:right w:val="single" w:sz="2" w:space="0" w:color="auto"/>
            </w:tcBorders>
            <w:vAlign w:val="center"/>
            <w:hideMark/>
          </w:tcPr>
          <w:p w14:paraId="72B14050"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162</w:t>
            </w:r>
          </w:p>
        </w:tc>
        <w:tc>
          <w:tcPr>
            <w:tcW w:w="1377" w:type="dxa"/>
            <w:tcBorders>
              <w:top w:val="single" w:sz="2" w:space="0" w:color="auto"/>
              <w:left w:val="single" w:sz="2" w:space="0" w:color="auto"/>
              <w:bottom w:val="single" w:sz="2" w:space="0" w:color="auto"/>
              <w:right w:val="single" w:sz="2" w:space="0" w:color="auto"/>
            </w:tcBorders>
            <w:vAlign w:val="center"/>
            <w:hideMark/>
          </w:tcPr>
          <w:p w14:paraId="14FD36D3" w14:textId="77777777" w:rsidR="00811B12" w:rsidRDefault="00811B12">
            <w:pPr>
              <w:widowControl w:val="0"/>
              <w:autoSpaceDE w:val="0"/>
              <w:spacing w:before="120" w:line="240" w:lineRule="auto"/>
              <w:jc w:val="center"/>
              <w:rPr>
                <w:rFonts w:cs="Calibri"/>
                <w:color w:val="2E74B5" w:themeColor="accent1" w:themeShade="BF"/>
                <w:sz w:val="20"/>
                <w:szCs w:val="20"/>
              </w:rPr>
            </w:pPr>
            <w:r>
              <w:rPr>
                <w:rFonts w:cs="Calibri"/>
                <w:sz w:val="16"/>
                <w:szCs w:val="16"/>
              </w:rPr>
              <w:t>Définie par arrêté</w:t>
            </w:r>
          </w:p>
        </w:tc>
        <w:tc>
          <w:tcPr>
            <w:tcW w:w="1377" w:type="dxa"/>
            <w:tcBorders>
              <w:top w:val="single" w:sz="2" w:space="0" w:color="auto"/>
              <w:left w:val="single" w:sz="2" w:space="0" w:color="auto"/>
              <w:bottom w:val="single" w:sz="2" w:space="0" w:color="auto"/>
              <w:right w:val="single" w:sz="2" w:space="0" w:color="auto"/>
            </w:tcBorders>
            <w:vAlign w:val="center"/>
            <w:hideMark/>
          </w:tcPr>
          <w:p w14:paraId="512CF692"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c>
          <w:tcPr>
            <w:tcW w:w="1378" w:type="dxa"/>
            <w:tcBorders>
              <w:top w:val="single" w:sz="2" w:space="0" w:color="auto"/>
              <w:left w:val="single" w:sz="2" w:space="0" w:color="auto"/>
              <w:bottom w:val="single" w:sz="2" w:space="0" w:color="auto"/>
              <w:right w:val="single" w:sz="2" w:space="0" w:color="auto"/>
            </w:tcBorders>
            <w:vAlign w:val="center"/>
            <w:hideMark/>
          </w:tcPr>
          <w:p w14:paraId="44FC288A"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c>
          <w:tcPr>
            <w:tcW w:w="1377" w:type="dxa"/>
            <w:tcBorders>
              <w:top w:val="single" w:sz="2" w:space="0" w:color="auto"/>
              <w:left w:val="single" w:sz="2" w:space="0" w:color="auto"/>
              <w:bottom w:val="single" w:sz="2" w:space="0" w:color="auto"/>
              <w:right w:val="single" w:sz="2" w:space="0" w:color="auto"/>
            </w:tcBorders>
            <w:vAlign w:val="center"/>
            <w:hideMark/>
          </w:tcPr>
          <w:p w14:paraId="18AC0662"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c>
          <w:tcPr>
            <w:tcW w:w="1378" w:type="dxa"/>
            <w:tcBorders>
              <w:top w:val="single" w:sz="2" w:space="0" w:color="auto"/>
              <w:left w:val="single" w:sz="2" w:space="0" w:color="auto"/>
              <w:bottom w:val="single" w:sz="2" w:space="0" w:color="auto"/>
              <w:right w:val="single" w:sz="12" w:space="0" w:color="auto"/>
            </w:tcBorders>
            <w:vAlign w:val="center"/>
            <w:hideMark/>
          </w:tcPr>
          <w:p w14:paraId="1A7DA5AF"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r>
      <w:tr w:rsidR="00B01E35" w14:paraId="5E2E2066" w14:textId="77777777" w:rsidTr="00B01E35">
        <w:trPr>
          <w:gridAfter w:val="1"/>
          <w:wAfter w:w="9" w:type="dxa"/>
        </w:trPr>
        <w:tc>
          <w:tcPr>
            <w:tcW w:w="2341" w:type="dxa"/>
            <w:tcBorders>
              <w:top w:val="single" w:sz="2" w:space="0" w:color="auto"/>
              <w:left w:val="single" w:sz="12" w:space="0" w:color="auto"/>
              <w:bottom w:val="single" w:sz="2" w:space="0" w:color="auto"/>
              <w:right w:val="single" w:sz="2" w:space="0" w:color="auto"/>
            </w:tcBorders>
            <w:vAlign w:val="center"/>
            <w:hideMark/>
          </w:tcPr>
          <w:p w14:paraId="6E16F982"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Altitude 400 à 800 m</w:t>
            </w:r>
          </w:p>
          <w:p w14:paraId="026ED8C1"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Référence 500 m</w:t>
            </w:r>
          </w:p>
        </w:tc>
        <w:tc>
          <w:tcPr>
            <w:tcW w:w="595" w:type="dxa"/>
            <w:tcBorders>
              <w:top w:val="single" w:sz="2" w:space="0" w:color="auto"/>
              <w:left w:val="single" w:sz="2" w:space="0" w:color="auto"/>
              <w:bottom w:val="single" w:sz="2" w:space="0" w:color="auto"/>
              <w:right w:val="single" w:sz="2" w:space="0" w:color="auto"/>
            </w:tcBorders>
            <w:vAlign w:val="center"/>
            <w:hideMark/>
          </w:tcPr>
          <w:p w14:paraId="717E2692"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431</w:t>
            </w:r>
          </w:p>
        </w:tc>
        <w:tc>
          <w:tcPr>
            <w:tcW w:w="596" w:type="dxa"/>
            <w:tcBorders>
              <w:top w:val="single" w:sz="2" w:space="0" w:color="auto"/>
              <w:left w:val="single" w:sz="2" w:space="0" w:color="auto"/>
              <w:bottom w:val="single" w:sz="2" w:space="0" w:color="auto"/>
              <w:right w:val="single" w:sz="2" w:space="0" w:color="auto"/>
            </w:tcBorders>
            <w:vAlign w:val="center"/>
            <w:hideMark/>
          </w:tcPr>
          <w:p w14:paraId="0F9AB3AB"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381</w:t>
            </w:r>
          </w:p>
        </w:tc>
        <w:tc>
          <w:tcPr>
            <w:tcW w:w="596" w:type="dxa"/>
            <w:tcBorders>
              <w:top w:val="single" w:sz="2" w:space="0" w:color="auto"/>
              <w:left w:val="single" w:sz="2" w:space="0" w:color="auto"/>
              <w:bottom w:val="single" w:sz="2" w:space="0" w:color="auto"/>
              <w:right w:val="single" w:sz="2" w:space="0" w:color="auto"/>
            </w:tcBorders>
            <w:vAlign w:val="center"/>
            <w:hideMark/>
          </w:tcPr>
          <w:p w14:paraId="3CEB5EA5"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390</w:t>
            </w:r>
          </w:p>
        </w:tc>
        <w:tc>
          <w:tcPr>
            <w:tcW w:w="5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9AAA46" w14:textId="77777777" w:rsidR="00811B12" w:rsidRPr="007D7B01" w:rsidRDefault="00811B12">
            <w:pPr>
              <w:widowControl w:val="0"/>
              <w:autoSpaceDE w:val="0"/>
              <w:spacing w:line="240" w:lineRule="auto"/>
              <w:jc w:val="center"/>
              <w:rPr>
                <w:rFonts w:cs="Calibri"/>
                <w:sz w:val="20"/>
                <w:szCs w:val="20"/>
              </w:rPr>
            </w:pPr>
          </w:p>
        </w:tc>
        <w:tc>
          <w:tcPr>
            <w:tcW w:w="595" w:type="dxa"/>
            <w:tcBorders>
              <w:top w:val="single" w:sz="2" w:space="0" w:color="auto"/>
              <w:left w:val="single" w:sz="2" w:space="0" w:color="auto"/>
              <w:bottom w:val="single" w:sz="2" w:space="0" w:color="auto"/>
              <w:right w:val="single" w:sz="2" w:space="0" w:color="auto"/>
            </w:tcBorders>
            <w:vAlign w:val="center"/>
            <w:hideMark/>
          </w:tcPr>
          <w:p w14:paraId="4482FA19"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382</w:t>
            </w:r>
          </w:p>
        </w:tc>
        <w:tc>
          <w:tcPr>
            <w:tcW w:w="596" w:type="dxa"/>
            <w:tcBorders>
              <w:top w:val="single" w:sz="2" w:space="0" w:color="auto"/>
              <w:left w:val="single" w:sz="2" w:space="0" w:color="auto"/>
              <w:bottom w:val="single" w:sz="2" w:space="0" w:color="auto"/>
              <w:right w:val="single" w:sz="2" w:space="0" w:color="auto"/>
            </w:tcBorders>
            <w:vAlign w:val="center"/>
            <w:hideMark/>
          </w:tcPr>
          <w:p w14:paraId="6FC17389"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327</w:t>
            </w:r>
          </w:p>
        </w:tc>
        <w:tc>
          <w:tcPr>
            <w:tcW w:w="596" w:type="dxa"/>
            <w:tcBorders>
              <w:top w:val="single" w:sz="2" w:space="0" w:color="auto"/>
              <w:left w:val="single" w:sz="2" w:space="0" w:color="auto"/>
              <w:bottom w:val="single" w:sz="2" w:space="0" w:color="auto"/>
              <w:right w:val="single" w:sz="2" w:space="0" w:color="auto"/>
            </w:tcBorders>
            <w:vAlign w:val="center"/>
            <w:hideMark/>
          </w:tcPr>
          <w:p w14:paraId="6B7A4288"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381</w:t>
            </w:r>
          </w:p>
        </w:tc>
        <w:tc>
          <w:tcPr>
            <w:tcW w:w="596" w:type="dxa"/>
            <w:tcBorders>
              <w:top w:val="single" w:sz="2" w:space="0" w:color="auto"/>
              <w:left w:val="single" w:sz="2" w:space="0" w:color="auto"/>
              <w:bottom w:val="single" w:sz="2" w:space="0" w:color="auto"/>
              <w:right w:val="single" w:sz="2" w:space="0" w:color="auto"/>
            </w:tcBorders>
            <w:vAlign w:val="center"/>
            <w:hideMark/>
          </w:tcPr>
          <w:p w14:paraId="4C574DAC"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291</w:t>
            </w:r>
          </w:p>
        </w:tc>
        <w:tc>
          <w:tcPr>
            <w:tcW w:w="1377" w:type="dxa"/>
            <w:tcBorders>
              <w:top w:val="single" w:sz="2" w:space="0" w:color="auto"/>
              <w:left w:val="single" w:sz="2" w:space="0" w:color="auto"/>
              <w:bottom w:val="single" w:sz="2" w:space="0" w:color="auto"/>
              <w:right w:val="single" w:sz="2" w:space="0" w:color="auto"/>
            </w:tcBorders>
            <w:vAlign w:val="center"/>
            <w:hideMark/>
          </w:tcPr>
          <w:p w14:paraId="4C4B9979"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c>
          <w:tcPr>
            <w:tcW w:w="1377" w:type="dxa"/>
            <w:tcBorders>
              <w:top w:val="single" w:sz="2" w:space="0" w:color="auto"/>
              <w:left w:val="single" w:sz="2" w:space="0" w:color="auto"/>
              <w:bottom w:val="single" w:sz="2" w:space="0" w:color="auto"/>
              <w:right w:val="single" w:sz="2" w:space="0" w:color="auto"/>
            </w:tcBorders>
            <w:vAlign w:val="center"/>
            <w:hideMark/>
          </w:tcPr>
          <w:p w14:paraId="0B4B9692"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c>
          <w:tcPr>
            <w:tcW w:w="1378" w:type="dxa"/>
            <w:tcBorders>
              <w:top w:val="single" w:sz="2" w:space="0" w:color="auto"/>
              <w:left w:val="single" w:sz="2" w:space="0" w:color="auto"/>
              <w:bottom w:val="single" w:sz="2" w:space="0" w:color="auto"/>
              <w:right w:val="single" w:sz="2" w:space="0" w:color="auto"/>
            </w:tcBorders>
            <w:vAlign w:val="center"/>
            <w:hideMark/>
          </w:tcPr>
          <w:p w14:paraId="6DDC09D2"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c>
          <w:tcPr>
            <w:tcW w:w="13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71B2A1"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8" w:type="dxa"/>
            <w:tcBorders>
              <w:top w:val="single" w:sz="2" w:space="0" w:color="auto"/>
              <w:left w:val="single" w:sz="2" w:space="0" w:color="auto"/>
              <w:bottom w:val="single" w:sz="2" w:space="0" w:color="auto"/>
              <w:right w:val="single" w:sz="12" w:space="0" w:color="auto"/>
            </w:tcBorders>
            <w:vAlign w:val="center"/>
            <w:hideMark/>
          </w:tcPr>
          <w:p w14:paraId="7DDE8F58"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r>
      <w:tr w:rsidR="00B01E35" w14:paraId="3612E710" w14:textId="77777777" w:rsidTr="00B01E35">
        <w:trPr>
          <w:gridAfter w:val="1"/>
          <w:wAfter w:w="9" w:type="dxa"/>
        </w:trPr>
        <w:tc>
          <w:tcPr>
            <w:tcW w:w="2341" w:type="dxa"/>
            <w:tcBorders>
              <w:top w:val="single" w:sz="2" w:space="0" w:color="auto"/>
              <w:left w:val="single" w:sz="12" w:space="0" w:color="auto"/>
              <w:bottom w:val="single" w:sz="2" w:space="0" w:color="auto"/>
              <w:right w:val="single" w:sz="2" w:space="0" w:color="auto"/>
            </w:tcBorders>
            <w:vAlign w:val="center"/>
            <w:hideMark/>
          </w:tcPr>
          <w:p w14:paraId="2A9DC598"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Altitude 800 à 1200 m</w:t>
            </w:r>
          </w:p>
          <w:p w14:paraId="01B21836"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Référence 900 m</w:t>
            </w:r>
          </w:p>
        </w:tc>
        <w:tc>
          <w:tcPr>
            <w:tcW w:w="59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5787BE" w14:textId="77777777" w:rsidR="00811B12" w:rsidRPr="007D7B01" w:rsidRDefault="00811B12">
            <w:pPr>
              <w:widowControl w:val="0"/>
              <w:autoSpaceDE w:val="0"/>
              <w:spacing w:line="240" w:lineRule="auto"/>
              <w:jc w:val="center"/>
              <w:rPr>
                <w:rFonts w:cs="Calibri"/>
                <w:b/>
                <w:sz w:val="20"/>
                <w:szCs w:val="20"/>
              </w:rPr>
            </w:pPr>
          </w:p>
        </w:tc>
        <w:tc>
          <w:tcPr>
            <w:tcW w:w="596" w:type="dxa"/>
            <w:tcBorders>
              <w:top w:val="single" w:sz="2" w:space="0" w:color="auto"/>
              <w:left w:val="single" w:sz="2" w:space="0" w:color="auto"/>
              <w:bottom w:val="single" w:sz="2" w:space="0" w:color="auto"/>
              <w:right w:val="single" w:sz="2" w:space="0" w:color="auto"/>
            </w:tcBorders>
            <w:vAlign w:val="center"/>
            <w:hideMark/>
          </w:tcPr>
          <w:p w14:paraId="40FF3960"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511</w:t>
            </w:r>
          </w:p>
        </w:tc>
        <w:tc>
          <w:tcPr>
            <w:tcW w:w="596" w:type="dxa"/>
            <w:tcBorders>
              <w:top w:val="single" w:sz="2" w:space="0" w:color="auto"/>
              <w:left w:val="single" w:sz="2" w:space="0" w:color="auto"/>
              <w:bottom w:val="single" w:sz="2" w:space="0" w:color="auto"/>
              <w:right w:val="single" w:sz="2" w:space="0" w:color="auto"/>
            </w:tcBorders>
            <w:vAlign w:val="center"/>
            <w:hideMark/>
          </w:tcPr>
          <w:p w14:paraId="1A48EEF2"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515</w:t>
            </w:r>
          </w:p>
        </w:tc>
        <w:tc>
          <w:tcPr>
            <w:tcW w:w="59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036FEF" w14:textId="77777777" w:rsidR="00811B12" w:rsidRPr="007D7B01" w:rsidRDefault="00811B12">
            <w:pPr>
              <w:widowControl w:val="0"/>
              <w:autoSpaceDE w:val="0"/>
              <w:spacing w:line="240" w:lineRule="auto"/>
              <w:jc w:val="center"/>
              <w:rPr>
                <w:rFonts w:cs="Calibri"/>
                <w:sz w:val="20"/>
                <w:szCs w:val="20"/>
              </w:rPr>
            </w:pPr>
          </w:p>
        </w:tc>
        <w:tc>
          <w:tcPr>
            <w:tcW w:w="59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EA229A" w14:textId="77777777" w:rsidR="00811B12" w:rsidRPr="007D7B01" w:rsidRDefault="00811B12">
            <w:pPr>
              <w:widowControl w:val="0"/>
              <w:autoSpaceDE w:val="0"/>
              <w:spacing w:line="240" w:lineRule="auto"/>
              <w:jc w:val="center"/>
              <w:rPr>
                <w:rFonts w:cs="Calibri"/>
                <w:sz w:val="20"/>
                <w:szCs w:val="20"/>
              </w:rPr>
            </w:pPr>
          </w:p>
        </w:tc>
        <w:tc>
          <w:tcPr>
            <w:tcW w:w="596" w:type="dxa"/>
            <w:tcBorders>
              <w:top w:val="single" w:sz="2" w:space="0" w:color="auto"/>
              <w:left w:val="single" w:sz="2" w:space="0" w:color="auto"/>
              <w:bottom w:val="single" w:sz="2" w:space="0" w:color="auto"/>
              <w:right w:val="single" w:sz="2" w:space="0" w:color="auto"/>
            </w:tcBorders>
            <w:vAlign w:val="center"/>
            <w:hideMark/>
          </w:tcPr>
          <w:p w14:paraId="2A3E54AC"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481</w:t>
            </w:r>
          </w:p>
        </w:tc>
        <w:tc>
          <w:tcPr>
            <w:tcW w:w="596" w:type="dxa"/>
            <w:tcBorders>
              <w:top w:val="single" w:sz="2" w:space="0" w:color="auto"/>
              <w:left w:val="single" w:sz="2" w:space="0" w:color="auto"/>
              <w:bottom w:val="single" w:sz="2" w:space="0" w:color="auto"/>
              <w:right w:val="single" w:sz="2" w:space="0" w:color="auto"/>
            </w:tcBorders>
            <w:vAlign w:val="center"/>
            <w:hideMark/>
          </w:tcPr>
          <w:p w14:paraId="34432573"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541</w:t>
            </w:r>
          </w:p>
        </w:tc>
        <w:tc>
          <w:tcPr>
            <w:tcW w:w="596" w:type="dxa"/>
            <w:tcBorders>
              <w:top w:val="single" w:sz="2" w:space="0" w:color="auto"/>
              <w:left w:val="single" w:sz="2" w:space="0" w:color="auto"/>
              <w:bottom w:val="single" w:sz="2" w:space="0" w:color="auto"/>
              <w:right w:val="single" w:sz="2" w:space="0" w:color="auto"/>
            </w:tcBorders>
            <w:vAlign w:val="center"/>
            <w:hideMark/>
          </w:tcPr>
          <w:p w14:paraId="0F0073E3"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452</w:t>
            </w:r>
          </w:p>
        </w:tc>
        <w:tc>
          <w:tcPr>
            <w:tcW w:w="13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6A8D67"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BF7C43"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8"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E0EF9FF"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c>
          <w:tcPr>
            <w:tcW w:w="13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997572"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8" w:type="dxa"/>
            <w:tcBorders>
              <w:top w:val="single" w:sz="2" w:space="0" w:color="auto"/>
              <w:left w:val="single" w:sz="2" w:space="0" w:color="auto"/>
              <w:bottom w:val="single" w:sz="2" w:space="0" w:color="auto"/>
              <w:right w:val="single" w:sz="12" w:space="0" w:color="auto"/>
            </w:tcBorders>
            <w:vAlign w:val="center"/>
            <w:hideMark/>
          </w:tcPr>
          <w:p w14:paraId="0D3B46AC"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r>
      <w:tr w:rsidR="00B01E35" w14:paraId="01F305CE" w14:textId="77777777" w:rsidTr="00B01E35">
        <w:trPr>
          <w:gridAfter w:val="1"/>
          <w:wAfter w:w="9" w:type="dxa"/>
        </w:trPr>
        <w:tc>
          <w:tcPr>
            <w:tcW w:w="2341" w:type="dxa"/>
            <w:tcBorders>
              <w:top w:val="single" w:sz="2" w:space="0" w:color="auto"/>
              <w:left w:val="single" w:sz="12" w:space="0" w:color="auto"/>
              <w:bottom w:val="single" w:sz="4" w:space="0" w:color="auto"/>
              <w:right w:val="single" w:sz="2" w:space="0" w:color="auto"/>
            </w:tcBorders>
            <w:vAlign w:val="center"/>
            <w:hideMark/>
          </w:tcPr>
          <w:p w14:paraId="0E371B98" w14:textId="77777777" w:rsidR="00811B12" w:rsidRPr="007D7B01" w:rsidRDefault="00811B12">
            <w:pPr>
              <w:widowControl w:val="0"/>
              <w:autoSpaceDE w:val="0"/>
              <w:spacing w:line="240" w:lineRule="auto"/>
              <w:ind w:left="-113" w:right="-108"/>
              <w:jc w:val="center"/>
              <w:rPr>
                <w:rFonts w:cs="Calibri"/>
                <w:sz w:val="20"/>
                <w:szCs w:val="20"/>
              </w:rPr>
            </w:pPr>
            <w:r w:rsidRPr="007D7B01">
              <w:rPr>
                <w:rFonts w:cs="Calibri"/>
                <w:sz w:val="20"/>
                <w:szCs w:val="20"/>
              </w:rPr>
              <w:t>Altitude 1200 m -1600m</w:t>
            </w:r>
          </w:p>
          <w:p w14:paraId="732A5455"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Référence 1400 m</w:t>
            </w:r>
          </w:p>
        </w:tc>
        <w:tc>
          <w:tcPr>
            <w:tcW w:w="59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F230F9" w14:textId="77777777" w:rsidR="00811B12" w:rsidRPr="007D7B01" w:rsidRDefault="00811B12">
            <w:pPr>
              <w:widowControl w:val="0"/>
              <w:autoSpaceDE w:val="0"/>
              <w:spacing w:line="240" w:lineRule="auto"/>
              <w:jc w:val="center"/>
              <w:rPr>
                <w:rFonts w:cs="Calibri"/>
                <w:b/>
                <w:sz w:val="20"/>
                <w:szCs w:val="20"/>
              </w:rPr>
            </w:pPr>
          </w:p>
        </w:tc>
        <w:tc>
          <w:tcPr>
            <w:tcW w:w="596" w:type="dxa"/>
            <w:tcBorders>
              <w:top w:val="single" w:sz="2" w:space="0" w:color="auto"/>
              <w:left w:val="single" w:sz="2" w:space="0" w:color="auto"/>
              <w:bottom w:val="single" w:sz="4" w:space="0" w:color="auto"/>
              <w:right w:val="single" w:sz="2" w:space="0" w:color="auto"/>
            </w:tcBorders>
            <w:vAlign w:val="center"/>
            <w:hideMark/>
          </w:tcPr>
          <w:p w14:paraId="1B4D901C"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683</w:t>
            </w:r>
          </w:p>
        </w:tc>
        <w:tc>
          <w:tcPr>
            <w:tcW w:w="596" w:type="dxa"/>
            <w:tcBorders>
              <w:top w:val="single" w:sz="2" w:space="0" w:color="auto"/>
              <w:left w:val="single" w:sz="2" w:space="0" w:color="auto"/>
              <w:bottom w:val="single" w:sz="4" w:space="0" w:color="auto"/>
              <w:right w:val="single" w:sz="2" w:space="0" w:color="auto"/>
            </w:tcBorders>
            <w:vAlign w:val="center"/>
            <w:hideMark/>
          </w:tcPr>
          <w:p w14:paraId="099E38E0"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682</w:t>
            </w:r>
          </w:p>
        </w:tc>
        <w:tc>
          <w:tcPr>
            <w:tcW w:w="59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F88D6B" w14:textId="77777777" w:rsidR="00811B12" w:rsidRPr="007D7B01" w:rsidRDefault="00811B12">
            <w:pPr>
              <w:widowControl w:val="0"/>
              <w:autoSpaceDE w:val="0"/>
              <w:spacing w:line="240" w:lineRule="auto"/>
              <w:jc w:val="center"/>
              <w:rPr>
                <w:rFonts w:cs="Calibri"/>
                <w:sz w:val="20"/>
                <w:szCs w:val="20"/>
              </w:rPr>
            </w:pPr>
          </w:p>
        </w:tc>
        <w:tc>
          <w:tcPr>
            <w:tcW w:w="59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560381" w14:textId="77777777" w:rsidR="00811B12" w:rsidRPr="007D7B01" w:rsidRDefault="00811B12">
            <w:pPr>
              <w:widowControl w:val="0"/>
              <w:autoSpaceDE w:val="0"/>
              <w:spacing w:line="240" w:lineRule="auto"/>
              <w:jc w:val="center"/>
              <w:rPr>
                <w:rFonts w:cs="Calibri"/>
                <w:sz w:val="20"/>
                <w:szCs w:val="20"/>
              </w:rPr>
            </w:pPr>
          </w:p>
        </w:tc>
        <w:tc>
          <w:tcPr>
            <w:tcW w:w="596" w:type="dxa"/>
            <w:tcBorders>
              <w:top w:val="single" w:sz="2" w:space="0" w:color="auto"/>
              <w:left w:val="single" w:sz="2" w:space="0" w:color="auto"/>
              <w:bottom w:val="single" w:sz="4" w:space="0" w:color="auto"/>
              <w:right w:val="single" w:sz="2" w:space="0" w:color="auto"/>
            </w:tcBorders>
            <w:vAlign w:val="center"/>
            <w:hideMark/>
          </w:tcPr>
          <w:p w14:paraId="2DD17090"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627</w:t>
            </w:r>
          </w:p>
        </w:tc>
        <w:tc>
          <w:tcPr>
            <w:tcW w:w="596" w:type="dxa"/>
            <w:tcBorders>
              <w:top w:val="single" w:sz="2" w:space="0" w:color="auto"/>
              <w:left w:val="single" w:sz="2" w:space="0" w:color="auto"/>
              <w:bottom w:val="single" w:sz="4" w:space="0" w:color="auto"/>
              <w:right w:val="single" w:sz="2" w:space="0" w:color="auto"/>
            </w:tcBorders>
            <w:vAlign w:val="center"/>
            <w:hideMark/>
          </w:tcPr>
          <w:p w14:paraId="56D81229"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715</w:t>
            </w:r>
          </w:p>
        </w:tc>
        <w:tc>
          <w:tcPr>
            <w:tcW w:w="596" w:type="dxa"/>
            <w:tcBorders>
              <w:top w:val="single" w:sz="2" w:space="0" w:color="auto"/>
              <w:left w:val="single" w:sz="2" w:space="0" w:color="auto"/>
              <w:bottom w:val="single" w:sz="4" w:space="0" w:color="auto"/>
              <w:right w:val="single" w:sz="2" w:space="0" w:color="auto"/>
            </w:tcBorders>
            <w:vAlign w:val="center"/>
            <w:hideMark/>
          </w:tcPr>
          <w:p w14:paraId="3A3DA488"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632</w:t>
            </w:r>
          </w:p>
        </w:tc>
        <w:tc>
          <w:tcPr>
            <w:tcW w:w="137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DDD5FD"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6729EA"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C0027F"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2CB228" w14:textId="77777777" w:rsidR="00811B12" w:rsidRDefault="00811B12">
            <w:pPr>
              <w:widowControl w:val="0"/>
              <w:autoSpaceDE w:val="0"/>
              <w:spacing w:before="120" w:line="240" w:lineRule="auto"/>
              <w:jc w:val="center"/>
              <w:rPr>
                <w:rFonts w:cs="Calibri"/>
                <w:b/>
                <w:color w:val="2E74B5" w:themeColor="accent1" w:themeShade="BF"/>
                <w:sz w:val="20"/>
                <w:szCs w:val="20"/>
              </w:rPr>
            </w:pPr>
          </w:p>
        </w:tc>
        <w:tc>
          <w:tcPr>
            <w:tcW w:w="1378" w:type="dxa"/>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0BB7137" w14:textId="77777777" w:rsidR="00811B12" w:rsidRDefault="00811B12">
            <w:pPr>
              <w:widowControl w:val="0"/>
              <w:autoSpaceDE w:val="0"/>
              <w:spacing w:before="120" w:line="240" w:lineRule="auto"/>
              <w:jc w:val="center"/>
              <w:rPr>
                <w:rFonts w:cs="Calibri"/>
                <w:b/>
                <w:color w:val="2E74B5" w:themeColor="accent1" w:themeShade="BF"/>
                <w:sz w:val="20"/>
                <w:szCs w:val="20"/>
              </w:rPr>
            </w:pPr>
            <w:r>
              <w:rPr>
                <w:rFonts w:cs="Calibri"/>
                <w:sz w:val="16"/>
                <w:szCs w:val="16"/>
              </w:rPr>
              <w:t>Définie par arrêté</w:t>
            </w:r>
          </w:p>
        </w:tc>
      </w:tr>
      <w:tr w:rsidR="00B01E35" w14:paraId="33BF7407" w14:textId="77777777" w:rsidTr="00B01E35">
        <w:trPr>
          <w:gridAfter w:val="1"/>
          <w:wAfter w:w="9" w:type="dxa"/>
        </w:trPr>
        <w:tc>
          <w:tcPr>
            <w:tcW w:w="2341" w:type="dxa"/>
            <w:tcBorders>
              <w:top w:val="single" w:sz="4" w:space="0" w:color="auto"/>
              <w:left w:val="single" w:sz="12" w:space="0" w:color="auto"/>
              <w:bottom w:val="single" w:sz="12" w:space="0" w:color="auto"/>
              <w:right w:val="single" w:sz="2" w:space="0" w:color="auto"/>
            </w:tcBorders>
            <w:vAlign w:val="center"/>
            <w:hideMark/>
          </w:tcPr>
          <w:p w14:paraId="63325380" w14:textId="77777777" w:rsidR="00811B12" w:rsidRPr="007D7B01" w:rsidRDefault="00811B12">
            <w:pPr>
              <w:widowControl w:val="0"/>
              <w:autoSpaceDE w:val="0"/>
              <w:spacing w:line="240" w:lineRule="auto"/>
              <w:ind w:left="-113" w:right="-108"/>
              <w:jc w:val="center"/>
              <w:rPr>
                <w:rFonts w:cs="Calibri"/>
                <w:sz w:val="20"/>
                <w:szCs w:val="20"/>
              </w:rPr>
            </w:pPr>
            <w:r w:rsidRPr="007D7B01">
              <w:rPr>
                <w:rFonts w:cs="Calibri"/>
                <w:sz w:val="20"/>
                <w:szCs w:val="20"/>
              </w:rPr>
              <w:t>Altitude &gt; 1600m</w:t>
            </w:r>
          </w:p>
          <w:p w14:paraId="1CBA4107" w14:textId="77777777" w:rsidR="00811B12" w:rsidRPr="007D7B01" w:rsidRDefault="00811B12">
            <w:pPr>
              <w:widowControl w:val="0"/>
              <w:autoSpaceDE w:val="0"/>
              <w:spacing w:line="240" w:lineRule="auto"/>
              <w:jc w:val="center"/>
              <w:rPr>
                <w:rFonts w:cs="Calibri"/>
                <w:sz w:val="20"/>
                <w:szCs w:val="20"/>
              </w:rPr>
            </w:pPr>
            <w:r w:rsidRPr="007D7B01">
              <w:rPr>
                <w:rFonts w:cs="Calibri"/>
                <w:sz w:val="20"/>
                <w:szCs w:val="20"/>
              </w:rPr>
              <w:t>Référence 1700 m</w:t>
            </w:r>
          </w:p>
        </w:tc>
        <w:tc>
          <w:tcPr>
            <w:tcW w:w="595"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305D66C3" w14:textId="77777777" w:rsidR="00811B12" w:rsidRPr="007D7B01" w:rsidRDefault="00811B12">
            <w:pPr>
              <w:widowControl w:val="0"/>
              <w:autoSpaceDE w:val="0"/>
              <w:spacing w:line="240" w:lineRule="auto"/>
              <w:jc w:val="center"/>
              <w:rPr>
                <w:rFonts w:cs="Calibri"/>
                <w:b/>
                <w:sz w:val="20"/>
                <w:szCs w:val="20"/>
              </w:rPr>
            </w:pPr>
          </w:p>
        </w:tc>
        <w:tc>
          <w:tcPr>
            <w:tcW w:w="596"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A3C09AE" w14:textId="77777777" w:rsidR="00811B12" w:rsidRPr="007D7B01" w:rsidRDefault="00811B12">
            <w:pPr>
              <w:widowControl w:val="0"/>
              <w:autoSpaceDE w:val="0"/>
              <w:spacing w:line="240" w:lineRule="auto"/>
              <w:jc w:val="center"/>
              <w:rPr>
                <w:rFonts w:cs="Calibri"/>
                <w:sz w:val="20"/>
                <w:szCs w:val="20"/>
              </w:rPr>
            </w:pPr>
          </w:p>
        </w:tc>
        <w:tc>
          <w:tcPr>
            <w:tcW w:w="596" w:type="dxa"/>
            <w:tcBorders>
              <w:top w:val="single" w:sz="4" w:space="0" w:color="auto"/>
              <w:left w:val="single" w:sz="2" w:space="0" w:color="auto"/>
              <w:bottom w:val="single" w:sz="12" w:space="0" w:color="auto"/>
              <w:right w:val="single" w:sz="2" w:space="0" w:color="auto"/>
            </w:tcBorders>
            <w:vAlign w:val="center"/>
            <w:hideMark/>
          </w:tcPr>
          <w:p w14:paraId="3C4C0C96"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768</w:t>
            </w:r>
          </w:p>
        </w:tc>
        <w:tc>
          <w:tcPr>
            <w:tcW w:w="596"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C8BAF0F" w14:textId="77777777" w:rsidR="00811B12" w:rsidRPr="007D7B01" w:rsidRDefault="00811B12">
            <w:pPr>
              <w:widowControl w:val="0"/>
              <w:autoSpaceDE w:val="0"/>
              <w:spacing w:line="240" w:lineRule="auto"/>
              <w:jc w:val="center"/>
              <w:rPr>
                <w:rFonts w:cs="Calibri"/>
                <w:sz w:val="20"/>
                <w:szCs w:val="20"/>
              </w:rPr>
            </w:pPr>
          </w:p>
        </w:tc>
        <w:tc>
          <w:tcPr>
            <w:tcW w:w="595"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5C7A0C0" w14:textId="77777777" w:rsidR="00811B12" w:rsidRPr="007D7B01" w:rsidRDefault="00811B12">
            <w:pPr>
              <w:widowControl w:val="0"/>
              <w:autoSpaceDE w:val="0"/>
              <w:spacing w:line="240" w:lineRule="auto"/>
              <w:jc w:val="center"/>
              <w:rPr>
                <w:rFonts w:cs="Calibri"/>
                <w:sz w:val="20"/>
                <w:szCs w:val="20"/>
              </w:rPr>
            </w:pPr>
          </w:p>
        </w:tc>
        <w:tc>
          <w:tcPr>
            <w:tcW w:w="596" w:type="dxa"/>
            <w:tcBorders>
              <w:top w:val="single" w:sz="4" w:space="0" w:color="auto"/>
              <w:left w:val="single" w:sz="2" w:space="0" w:color="auto"/>
              <w:bottom w:val="single" w:sz="12" w:space="0" w:color="auto"/>
              <w:right w:val="single" w:sz="2" w:space="0" w:color="auto"/>
            </w:tcBorders>
            <w:vAlign w:val="center"/>
            <w:hideMark/>
          </w:tcPr>
          <w:p w14:paraId="766EB878"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745</w:t>
            </w:r>
          </w:p>
        </w:tc>
        <w:tc>
          <w:tcPr>
            <w:tcW w:w="596" w:type="dxa"/>
            <w:tcBorders>
              <w:top w:val="single" w:sz="4" w:space="0" w:color="auto"/>
              <w:left w:val="single" w:sz="2" w:space="0" w:color="auto"/>
              <w:bottom w:val="single" w:sz="12" w:space="0" w:color="auto"/>
              <w:right w:val="single" w:sz="2" w:space="0" w:color="auto"/>
            </w:tcBorders>
            <w:vAlign w:val="center"/>
            <w:hideMark/>
          </w:tcPr>
          <w:p w14:paraId="10A7C1D1"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803</w:t>
            </w:r>
          </w:p>
        </w:tc>
        <w:tc>
          <w:tcPr>
            <w:tcW w:w="596" w:type="dxa"/>
            <w:tcBorders>
              <w:top w:val="single" w:sz="4" w:space="0" w:color="auto"/>
              <w:left w:val="single" w:sz="2" w:space="0" w:color="auto"/>
              <w:bottom w:val="single" w:sz="12" w:space="0" w:color="auto"/>
              <w:right w:val="single" w:sz="2" w:space="0" w:color="auto"/>
            </w:tcBorders>
            <w:vAlign w:val="center"/>
            <w:hideMark/>
          </w:tcPr>
          <w:p w14:paraId="0EC329E6" w14:textId="77777777" w:rsidR="00811B12" w:rsidRPr="007D7B01" w:rsidRDefault="00811B12">
            <w:pPr>
              <w:widowControl w:val="0"/>
              <w:autoSpaceDE w:val="0"/>
              <w:spacing w:line="240" w:lineRule="auto"/>
              <w:jc w:val="center"/>
              <w:rPr>
                <w:rFonts w:cs="Calibri"/>
                <w:sz w:val="20"/>
                <w:szCs w:val="20"/>
              </w:rPr>
            </w:pPr>
            <w:r w:rsidRPr="007D7B01">
              <w:rPr>
                <w:rFonts w:cs="Calibri"/>
                <w:color w:val="000000"/>
                <w:sz w:val="20"/>
                <w:szCs w:val="20"/>
              </w:rPr>
              <w:t>726</w:t>
            </w:r>
          </w:p>
        </w:tc>
        <w:tc>
          <w:tcPr>
            <w:tcW w:w="1377"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702B0E28" w14:textId="77777777" w:rsidR="00811B12" w:rsidRDefault="00811B12">
            <w:pPr>
              <w:widowControl w:val="0"/>
              <w:autoSpaceDE w:val="0"/>
              <w:spacing w:before="120" w:line="240" w:lineRule="auto"/>
              <w:jc w:val="center"/>
              <w:rPr>
                <w:rFonts w:cs="Calibri"/>
                <w:b/>
                <w:sz w:val="20"/>
                <w:szCs w:val="20"/>
              </w:rPr>
            </w:pPr>
          </w:p>
        </w:tc>
        <w:tc>
          <w:tcPr>
            <w:tcW w:w="1377"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3ECAF7D0" w14:textId="77777777" w:rsidR="00811B12" w:rsidRDefault="00811B12">
            <w:pPr>
              <w:widowControl w:val="0"/>
              <w:autoSpaceDE w:val="0"/>
              <w:spacing w:before="120" w:line="240" w:lineRule="auto"/>
              <w:jc w:val="center"/>
              <w:rPr>
                <w:rFonts w:cs="Calibri"/>
                <w:b/>
                <w:sz w:val="20"/>
                <w:szCs w:val="20"/>
              </w:rPr>
            </w:pPr>
          </w:p>
        </w:tc>
        <w:tc>
          <w:tcPr>
            <w:tcW w:w="1378"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B91B3F8" w14:textId="77777777" w:rsidR="00811B12" w:rsidRDefault="00811B12">
            <w:pPr>
              <w:widowControl w:val="0"/>
              <w:autoSpaceDE w:val="0"/>
              <w:spacing w:before="120" w:line="240" w:lineRule="auto"/>
              <w:jc w:val="center"/>
              <w:rPr>
                <w:rFonts w:cs="Calibri"/>
                <w:b/>
                <w:sz w:val="20"/>
                <w:szCs w:val="20"/>
              </w:rPr>
            </w:pPr>
          </w:p>
        </w:tc>
        <w:tc>
          <w:tcPr>
            <w:tcW w:w="1377"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FB1D68E" w14:textId="77777777" w:rsidR="00811B12" w:rsidRDefault="00811B12">
            <w:pPr>
              <w:widowControl w:val="0"/>
              <w:autoSpaceDE w:val="0"/>
              <w:spacing w:before="120" w:line="240" w:lineRule="auto"/>
              <w:jc w:val="center"/>
              <w:rPr>
                <w:rFonts w:cs="Calibri"/>
                <w:b/>
                <w:sz w:val="20"/>
                <w:szCs w:val="20"/>
              </w:rPr>
            </w:pPr>
          </w:p>
        </w:tc>
        <w:tc>
          <w:tcPr>
            <w:tcW w:w="1378" w:type="dxa"/>
            <w:tcBorders>
              <w:top w:val="single" w:sz="4" w:space="0" w:color="auto"/>
              <w:left w:val="single" w:sz="2" w:space="0" w:color="auto"/>
              <w:bottom w:val="single" w:sz="12" w:space="0" w:color="auto"/>
              <w:right w:val="single" w:sz="12" w:space="0" w:color="auto"/>
            </w:tcBorders>
            <w:shd w:val="clear" w:color="auto" w:fill="D9D9D9" w:themeFill="background1" w:themeFillShade="D9"/>
            <w:vAlign w:val="center"/>
          </w:tcPr>
          <w:p w14:paraId="1480FEE6" w14:textId="77777777" w:rsidR="00811B12" w:rsidRDefault="00811B12">
            <w:pPr>
              <w:widowControl w:val="0"/>
              <w:autoSpaceDE w:val="0"/>
              <w:spacing w:before="120" w:line="240" w:lineRule="auto"/>
              <w:jc w:val="center"/>
              <w:rPr>
                <w:rFonts w:cs="Calibri"/>
                <w:sz w:val="20"/>
                <w:szCs w:val="20"/>
              </w:rPr>
            </w:pPr>
          </w:p>
        </w:tc>
      </w:tr>
    </w:tbl>
    <w:p w14:paraId="074EFE91" w14:textId="74E3F42E" w:rsidR="00A63822" w:rsidRPr="009A310D" w:rsidRDefault="00F264FF" w:rsidP="00811B12">
      <w:pPr>
        <w:rPr>
          <w:rFonts w:cs="Calibri"/>
          <w:i/>
          <w:iCs/>
          <w:szCs w:val="20"/>
        </w:rPr>
      </w:pPr>
      <w:r w:rsidRPr="009A310D">
        <w:rPr>
          <w:rFonts w:cs="Calibri"/>
          <w:i/>
          <w:iCs/>
          <w:szCs w:val="20"/>
        </w:rPr>
        <w:t>Suite du tableau sur la page suivante</w:t>
      </w:r>
    </w:p>
    <w:p w14:paraId="779208E0" w14:textId="386B67BF" w:rsidR="00A63822" w:rsidRDefault="00A63822" w:rsidP="00811B12">
      <w:pPr>
        <w:rPr>
          <w:rFonts w:cs="Calibri"/>
          <w:sz w:val="20"/>
          <w:szCs w:val="18"/>
          <w:u w:val="single"/>
        </w:rPr>
      </w:pPr>
    </w:p>
    <w:p w14:paraId="0B77D34C" w14:textId="0EF1B3F9" w:rsidR="00A63822" w:rsidRDefault="00A63822" w:rsidP="00811B12">
      <w:pPr>
        <w:rPr>
          <w:rFonts w:cs="Calibri"/>
          <w:sz w:val="20"/>
          <w:szCs w:val="18"/>
          <w:u w:val="single"/>
        </w:rPr>
      </w:pPr>
    </w:p>
    <w:p w14:paraId="6992151F" w14:textId="244132E9" w:rsidR="00A63822" w:rsidRDefault="00A63822" w:rsidP="00811B12">
      <w:pPr>
        <w:rPr>
          <w:rFonts w:cs="Calibri"/>
          <w:sz w:val="20"/>
          <w:szCs w:val="18"/>
          <w:u w:val="single"/>
        </w:rPr>
      </w:pPr>
    </w:p>
    <w:p w14:paraId="744AD6A7" w14:textId="7619C5D7" w:rsidR="00A63822" w:rsidRDefault="00A63822" w:rsidP="00811B12">
      <w:pPr>
        <w:rPr>
          <w:rFonts w:cs="Calibri"/>
          <w:sz w:val="20"/>
          <w:szCs w:val="18"/>
          <w:u w:val="single"/>
        </w:rPr>
      </w:pPr>
    </w:p>
    <w:p w14:paraId="55C7CF00" w14:textId="6D5D239D" w:rsidR="00A63822" w:rsidRDefault="00A63822" w:rsidP="00811B12">
      <w:pPr>
        <w:rPr>
          <w:rFonts w:cs="Calibri"/>
          <w:sz w:val="20"/>
          <w:szCs w:val="18"/>
          <w:u w:val="single"/>
        </w:rPr>
      </w:pPr>
    </w:p>
    <w:p w14:paraId="292C3E77" w14:textId="21651B99" w:rsidR="00A63822" w:rsidRDefault="00A63822" w:rsidP="00811B12">
      <w:pPr>
        <w:rPr>
          <w:rFonts w:cs="Calibri"/>
          <w:sz w:val="20"/>
          <w:szCs w:val="18"/>
          <w:u w:val="single"/>
        </w:rPr>
      </w:pPr>
    </w:p>
    <w:p w14:paraId="3EE0712F" w14:textId="4362DF2E" w:rsidR="00A63822" w:rsidRDefault="00A63822" w:rsidP="00811B12">
      <w:pPr>
        <w:rPr>
          <w:rFonts w:cs="Calibri"/>
          <w:sz w:val="20"/>
          <w:szCs w:val="18"/>
          <w:u w:val="single"/>
        </w:rPr>
      </w:pPr>
    </w:p>
    <w:p w14:paraId="4318D003" w14:textId="29F0D6F0" w:rsidR="00A63822" w:rsidRDefault="00A63822" w:rsidP="00811B12">
      <w:pPr>
        <w:rPr>
          <w:rFonts w:cs="Calibri"/>
          <w:sz w:val="20"/>
          <w:szCs w:val="18"/>
          <w:u w:val="single"/>
        </w:rPr>
      </w:pPr>
    </w:p>
    <w:p w14:paraId="1772727B" w14:textId="1C9EA27E" w:rsidR="00A63822" w:rsidRDefault="00A63822" w:rsidP="00811B12">
      <w:pPr>
        <w:rPr>
          <w:rFonts w:cs="Calibri"/>
          <w:sz w:val="20"/>
          <w:szCs w:val="18"/>
          <w:u w:val="single"/>
        </w:rPr>
      </w:pPr>
    </w:p>
    <w:p w14:paraId="0CCC6C08" w14:textId="1959217C" w:rsidR="00A63822" w:rsidRDefault="00A63822" w:rsidP="00811B12">
      <w:pPr>
        <w:rPr>
          <w:rFonts w:cs="Calibri"/>
          <w:sz w:val="20"/>
          <w:szCs w:val="18"/>
          <w:u w:val="single"/>
        </w:rPr>
      </w:pPr>
    </w:p>
    <w:p w14:paraId="0B665CD4" w14:textId="7103EF21" w:rsidR="00A63822" w:rsidRDefault="00A63822" w:rsidP="00811B12">
      <w:pPr>
        <w:rPr>
          <w:rFonts w:cs="Calibri"/>
          <w:sz w:val="20"/>
          <w:szCs w:val="18"/>
          <w:u w:val="single"/>
        </w:rPr>
      </w:pPr>
    </w:p>
    <w:p w14:paraId="3EF9B515" w14:textId="0CA4B648" w:rsidR="00A63822" w:rsidRDefault="00A63822" w:rsidP="00811B12">
      <w:pPr>
        <w:rPr>
          <w:rFonts w:cs="Calibri"/>
          <w:sz w:val="20"/>
          <w:szCs w:val="18"/>
          <w:u w:val="single"/>
        </w:rPr>
      </w:pPr>
    </w:p>
    <w:p w14:paraId="25F19EDB" w14:textId="416801F6" w:rsidR="00A63822" w:rsidRDefault="00A63822" w:rsidP="00811B12">
      <w:pPr>
        <w:rPr>
          <w:rFonts w:cs="Calibri"/>
          <w:sz w:val="20"/>
          <w:szCs w:val="18"/>
          <w:u w:val="single"/>
        </w:rPr>
      </w:pPr>
    </w:p>
    <w:p w14:paraId="4E20225E" w14:textId="41D34E7C" w:rsidR="00A63822" w:rsidRDefault="00A63822" w:rsidP="00811B12">
      <w:pPr>
        <w:rPr>
          <w:rFonts w:cs="Calibri"/>
          <w:sz w:val="20"/>
          <w:szCs w:val="18"/>
          <w:u w:val="single"/>
        </w:rPr>
      </w:pPr>
    </w:p>
    <w:p w14:paraId="6276B8D2" w14:textId="7F9D3EF4" w:rsidR="00A63822" w:rsidRDefault="00A63822" w:rsidP="00811B12">
      <w:pPr>
        <w:rPr>
          <w:rFonts w:cs="Calibri"/>
          <w:sz w:val="20"/>
          <w:szCs w:val="18"/>
          <w:u w:val="single"/>
        </w:rPr>
      </w:pPr>
    </w:p>
    <w:p w14:paraId="4E8521B5" w14:textId="646AFB63" w:rsidR="00A63822" w:rsidRDefault="00A63822" w:rsidP="00811B12">
      <w:pPr>
        <w:rPr>
          <w:rFonts w:cs="Calibri"/>
          <w:sz w:val="20"/>
          <w:szCs w:val="18"/>
          <w:u w:val="single"/>
        </w:rPr>
      </w:pPr>
    </w:p>
    <w:p w14:paraId="773AEE9C" w14:textId="2AE0DB39" w:rsidR="00A63822" w:rsidRDefault="00A63822" w:rsidP="00811B12">
      <w:pPr>
        <w:rPr>
          <w:rFonts w:cs="Calibri"/>
          <w:sz w:val="20"/>
          <w:szCs w:val="18"/>
          <w:u w:val="single"/>
        </w:rPr>
      </w:pPr>
    </w:p>
    <w:p w14:paraId="0F46D9A0" w14:textId="2C178048" w:rsidR="00A63822" w:rsidRDefault="00A63822" w:rsidP="00811B12">
      <w:pPr>
        <w:rPr>
          <w:rFonts w:cs="Calibri"/>
          <w:sz w:val="20"/>
          <w:szCs w:val="18"/>
          <w:u w:val="single"/>
        </w:rPr>
      </w:pPr>
    </w:p>
    <w:p w14:paraId="1CA103A1" w14:textId="77777777" w:rsidR="00A63822" w:rsidRDefault="00A63822" w:rsidP="00811B12">
      <w:pPr>
        <w:rPr>
          <w:rFonts w:cs="Calibri"/>
          <w:sz w:val="20"/>
          <w:szCs w:val="18"/>
          <w:u w:val="single"/>
        </w:rPr>
      </w:pPr>
    </w:p>
    <w:tbl>
      <w:tblPr>
        <w:tblStyle w:val="Grilledutableau"/>
        <w:tblW w:w="5000" w:type="pct"/>
        <w:tblLook w:val="04A0" w:firstRow="1" w:lastRow="0" w:firstColumn="1" w:lastColumn="0" w:noHBand="0" w:noVBand="1"/>
      </w:tblPr>
      <w:tblGrid>
        <w:gridCol w:w="13972"/>
      </w:tblGrid>
      <w:tr w:rsidR="00A63822" w14:paraId="031B51F0" w14:textId="77777777" w:rsidTr="00601EA2">
        <w:tc>
          <w:tcPr>
            <w:tcW w:w="5000" w:type="pct"/>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3482E0D" w14:textId="77777777" w:rsidR="00A63822" w:rsidRDefault="00A63822" w:rsidP="00B479DE">
            <w:pPr>
              <w:keepNext/>
              <w:keepLines/>
              <w:autoSpaceDE w:val="0"/>
              <w:spacing w:before="120" w:line="240" w:lineRule="auto"/>
              <w:jc w:val="center"/>
              <w:rPr>
                <w:rFonts w:cs="Calibri"/>
                <w:sz w:val="4"/>
                <w:szCs w:val="16"/>
                <w:highlight w:val="yellow"/>
              </w:rPr>
            </w:pPr>
          </w:p>
        </w:tc>
      </w:tr>
    </w:tbl>
    <w:tbl>
      <w:tblPr>
        <w:tblStyle w:val="Grilledutableau2"/>
        <w:tblW w:w="0" w:type="auto"/>
        <w:tblInd w:w="-15" w:type="dxa"/>
        <w:tblCellMar>
          <w:right w:w="57" w:type="dxa"/>
        </w:tblCellMar>
        <w:tblLook w:val="04A0" w:firstRow="1" w:lastRow="0" w:firstColumn="1" w:lastColumn="0" w:noHBand="0" w:noVBand="1"/>
      </w:tblPr>
      <w:tblGrid>
        <w:gridCol w:w="2327"/>
        <w:gridCol w:w="391"/>
        <w:gridCol w:w="2140"/>
        <w:gridCol w:w="949"/>
        <w:gridCol w:w="1208"/>
        <w:gridCol w:w="6349"/>
        <w:gridCol w:w="623"/>
      </w:tblGrid>
      <w:tr w:rsidR="00A63822" w14:paraId="129C9FD7" w14:textId="77777777" w:rsidTr="00B479DE">
        <w:tc>
          <w:tcPr>
            <w:tcW w:w="0" w:type="auto"/>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A2313EB" w14:textId="77777777" w:rsidR="00A63822" w:rsidRPr="007D7B01" w:rsidRDefault="00A63822" w:rsidP="00B479DE">
            <w:pPr>
              <w:keepNext/>
              <w:keepLines/>
              <w:autoSpaceDE w:val="0"/>
              <w:spacing w:line="240" w:lineRule="auto"/>
              <w:jc w:val="center"/>
              <w:rPr>
                <w:rFonts w:cs="Calibri"/>
                <w:b/>
                <w:sz w:val="20"/>
                <w:szCs w:val="20"/>
              </w:rPr>
            </w:pPr>
            <w:r w:rsidRPr="007D7B01">
              <w:rPr>
                <w:rFonts w:cs="Calibri"/>
                <w:b/>
                <w:sz w:val="20"/>
                <w:szCs w:val="20"/>
              </w:rPr>
              <w:t>Composante USE</w:t>
            </w:r>
          </w:p>
        </w:tc>
        <w:tc>
          <w:tcPr>
            <w:tcW w:w="0" w:type="auto"/>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EC003E5" w14:textId="77777777" w:rsidR="00A63822" w:rsidRPr="007D7B01" w:rsidRDefault="00A63822" w:rsidP="00B479DE">
            <w:pPr>
              <w:keepNext/>
              <w:keepLines/>
              <w:autoSpaceDE w:val="0"/>
              <w:spacing w:before="120" w:line="240" w:lineRule="auto"/>
              <w:jc w:val="center"/>
              <w:rPr>
                <w:rFonts w:cs="Calibri"/>
                <w:b/>
                <w:sz w:val="20"/>
                <w:szCs w:val="20"/>
              </w:rPr>
            </w:pPr>
          </w:p>
        </w:tc>
        <w:tc>
          <w:tcPr>
            <w:tcW w:w="0" w:type="auto"/>
            <w:tcBorders>
              <w:top w:val="single" w:sz="12" w:space="0" w:color="auto"/>
              <w:left w:val="single" w:sz="4" w:space="0" w:color="auto"/>
              <w:bottom w:val="single" w:sz="4" w:space="0" w:color="auto"/>
              <w:right w:val="nil"/>
            </w:tcBorders>
            <w:vAlign w:val="center"/>
            <w:hideMark/>
          </w:tcPr>
          <w:p w14:paraId="67623F1B" w14:textId="77777777" w:rsidR="00A63822" w:rsidRPr="007D7B01" w:rsidRDefault="00A63822" w:rsidP="00B479DE">
            <w:pPr>
              <w:keepNext/>
              <w:keepLines/>
              <w:autoSpaceDE w:val="0"/>
              <w:spacing w:line="240" w:lineRule="auto"/>
              <w:jc w:val="center"/>
              <w:rPr>
                <w:rFonts w:cs="Calibri"/>
                <w:b/>
                <w:sz w:val="20"/>
                <w:szCs w:val="20"/>
              </w:rPr>
            </w:pPr>
            <w:r w:rsidRPr="007D7B01">
              <w:rPr>
                <w:rFonts w:cs="Calibri"/>
                <w:sz w:val="20"/>
                <w:szCs w:val="20"/>
              </w:rPr>
              <w:t>USE étalon =</w:t>
            </w:r>
          </w:p>
        </w:tc>
        <w:tc>
          <w:tcPr>
            <w:tcW w:w="0" w:type="auto"/>
            <w:tcBorders>
              <w:top w:val="single" w:sz="12" w:space="0" w:color="auto"/>
              <w:left w:val="nil"/>
              <w:bottom w:val="single" w:sz="4" w:space="0" w:color="auto"/>
              <w:right w:val="nil"/>
            </w:tcBorders>
            <w:vAlign w:val="center"/>
            <w:hideMark/>
          </w:tcPr>
          <w:p w14:paraId="3F1BE39F" w14:textId="77777777" w:rsidR="00A63822" w:rsidRPr="007D7B01" w:rsidRDefault="00A63822" w:rsidP="00B479DE">
            <w:pPr>
              <w:keepNext/>
              <w:keepLines/>
              <w:autoSpaceDE w:val="0"/>
              <w:spacing w:line="240" w:lineRule="auto"/>
              <w:jc w:val="center"/>
              <w:rPr>
                <w:rFonts w:cs="Calibri"/>
                <w:b/>
                <w:color w:val="3366FF"/>
                <w:sz w:val="20"/>
                <w:szCs w:val="20"/>
              </w:rPr>
            </w:pPr>
            <w:r w:rsidRPr="007D7B01">
              <w:rPr>
                <w:rFonts w:cs="Calibri"/>
                <w:b/>
                <w:sz w:val="20"/>
                <w:szCs w:val="20"/>
              </w:rPr>
              <w:t>267</w:t>
            </w:r>
          </w:p>
        </w:tc>
        <w:tc>
          <w:tcPr>
            <w:tcW w:w="0" w:type="auto"/>
            <w:tcBorders>
              <w:top w:val="single" w:sz="12" w:space="0" w:color="auto"/>
              <w:left w:val="nil"/>
              <w:bottom w:val="single" w:sz="4" w:space="0" w:color="auto"/>
              <w:right w:val="single" w:sz="4" w:space="0" w:color="auto"/>
            </w:tcBorders>
            <w:vAlign w:val="center"/>
            <w:hideMark/>
          </w:tcPr>
          <w:p w14:paraId="2BF82B6C" w14:textId="77777777" w:rsidR="00A63822" w:rsidRPr="007D7B01" w:rsidRDefault="00A63822" w:rsidP="00B479DE">
            <w:pPr>
              <w:keepNext/>
              <w:keepLines/>
              <w:autoSpaceDE w:val="0"/>
              <w:spacing w:line="240" w:lineRule="auto"/>
              <w:ind w:left="-174"/>
              <w:jc w:val="center"/>
              <w:rPr>
                <w:rFonts w:cs="Calibri"/>
                <w:b/>
                <w:sz w:val="20"/>
                <w:szCs w:val="20"/>
              </w:rPr>
            </w:pPr>
            <w:r w:rsidRPr="007D7B01">
              <w:rPr>
                <w:rFonts w:cs="Calibri"/>
                <w:sz w:val="20"/>
                <w:szCs w:val="20"/>
              </w:rPr>
              <w:t>kWh/m²/an</w:t>
            </w:r>
          </w:p>
        </w:tc>
        <w:tc>
          <w:tcPr>
            <w:tcW w:w="0" w:type="auto"/>
            <w:gridSpan w:val="2"/>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6AA68DD9" w14:textId="1420D7EB" w:rsidR="00A63822" w:rsidRPr="002553C1" w:rsidRDefault="00F91276" w:rsidP="009565AF">
            <w:pPr>
              <w:keepNext/>
              <w:keepLines/>
              <w:autoSpaceDE w:val="0"/>
              <w:spacing w:line="240" w:lineRule="auto"/>
              <w:jc w:val="center"/>
              <w:rPr>
                <w:rFonts w:cs="Calibri"/>
                <w:b/>
                <w:bCs/>
                <w:sz w:val="20"/>
                <w:szCs w:val="20"/>
              </w:rPr>
            </w:pPr>
            <w:r>
              <w:rPr>
                <w:rFonts w:cs="Calibri"/>
                <w:b/>
                <w:bCs/>
                <w:sz w:val="20"/>
                <w:szCs w:val="20"/>
              </w:rPr>
              <w:t>Part_USE_variable</w:t>
            </w:r>
            <w:r w:rsidR="00A63822" w:rsidRPr="00E462BE">
              <w:rPr>
                <w:rFonts w:cs="Calibri"/>
                <w:b/>
                <w:bCs/>
                <w:sz w:val="20"/>
                <w:szCs w:val="20"/>
              </w:rPr>
              <w:t xml:space="preserve">= </w:t>
            </w:r>
            <w:r w:rsidR="00B53C82">
              <w:rPr>
                <w:rFonts w:cs="Calibri"/>
                <w:b/>
                <w:bCs/>
                <w:sz w:val="20"/>
                <w:szCs w:val="20"/>
              </w:rPr>
              <w:t>0,</w:t>
            </w:r>
            <w:r w:rsidR="00A63822" w:rsidRPr="00E462BE">
              <w:rPr>
                <w:rFonts w:cs="Calibri"/>
                <w:b/>
                <w:bCs/>
                <w:sz w:val="20"/>
                <w:szCs w:val="20"/>
              </w:rPr>
              <w:t>97</w:t>
            </w:r>
          </w:p>
        </w:tc>
      </w:tr>
      <w:tr w:rsidR="00A63822" w14:paraId="2E292C0B" w14:textId="77777777" w:rsidTr="00601EA2">
        <w:trPr>
          <w:trHeight w:val="58"/>
        </w:trPr>
        <w:tc>
          <w:tcPr>
            <w:tcW w:w="0" w:type="auto"/>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DACC510" w14:textId="77777777" w:rsidR="00A63822" w:rsidRPr="007D7B01" w:rsidRDefault="00A63822" w:rsidP="00B479DE">
            <w:pPr>
              <w:keepNext/>
              <w:keepLines/>
              <w:autoSpaceDE w:val="0"/>
              <w:spacing w:line="240" w:lineRule="auto"/>
              <w:jc w:val="center"/>
              <w:rPr>
                <w:rFonts w:cs="Calibri"/>
                <w:b/>
                <w:sz w:val="20"/>
                <w:szCs w:val="20"/>
              </w:rPr>
            </w:pPr>
            <w:r w:rsidRPr="007D7B01">
              <w:rPr>
                <w:rFonts w:cs="Calibri"/>
                <w:b/>
                <w:sz w:val="20"/>
                <w:szCs w:val="20"/>
              </w:rPr>
              <w:t>Type d’indicateur d’intensité d’usage</w:t>
            </w:r>
          </w:p>
        </w:tc>
        <w:tc>
          <w:tcPr>
            <w:tcW w:w="0" w:type="auto"/>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810B502" w14:textId="77777777" w:rsidR="00A63822" w:rsidRPr="007D7B01" w:rsidRDefault="00A63822" w:rsidP="00B479DE">
            <w:pPr>
              <w:keepNext/>
              <w:keepLines/>
              <w:autoSpaceDE w:val="0"/>
              <w:spacing w:line="240" w:lineRule="auto"/>
              <w:jc w:val="center"/>
              <w:rPr>
                <w:rFonts w:cs="Calibri"/>
                <w:b/>
                <w:sz w:val="20"/>
                <w:szCs w:val="20"/>
              </w:rPr>
            </w:pPr>
            <w:r w:rsidRPr="007D7B01">
              <w:rPr>
                <w:rFonts w:cs="Calibri"/>
                <w:b/>
                <w:sz w:val="20"/>
                <w:szCs w:val="20"/>
              </w:rPr>
              <w:t>Indicateur d’intensité d’usage à renseigner par l’assujetti</w:t>
            </w:r>
          </w:p>
          <w:p w14:paraId="03FCB811" w14:textId="77777777" w:rsidR="00A63822" w:rsidRPr="007D7B01" w:rsidRDefault="00A63822" w:rsidP="00B479DE">
            <w:pPr>
              <w:keepNext/>
              <w:keepLines/>
              <w:autoSpaceDE w:val="0"/>
              <w:spacing w:line="240" w:lineRule="auto"/>
              <w:jc w:val="center"/>
              <w:rPr>
                <w:rFonts w:cs="Calibri"/>
                <w:sz w:val="20"/>
                <w:szCs w:val="20"/>
              </w:rPr>
            </w:pPr>
            <w:r w:rsidRPr="007D7B01">
              <w:rPr>
                <w:rFonts w:cs="Calibri"/>
                <w:sz w:val="20"/>
                <w:szCs w:val="20"/>
              </w:rPr>
              <w:t>Valeur de référence associée à la USE étalon</w:t>
            </w:r>
          </w:p>
        </w:tc>
        <w:tc>
          <w:tcPr>
            <w:tcW w:w="0" w:type="auto"/>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112E0958" w14:textId="77777777" w:rsidR="00A63822" w:rsidRPr="007D7B01" w:rsidRDefault="00A63822" w:rsidP="00B479DE">
            <w:pPr>
              <w:keepNext/>
              <w:keepLines/>
              <w:autoSpaceDE w:val="0"/>
              <w:spacing w:line="240" w:lineRule="auto"/>
              <w:jc w:val="center"/>
              <w:rPr>
                <w:rFonts w:cs="Calibri"/>
                <w:b/>
                <w:sz w:val="20"/>
                <w:szCs w:val="20"/>
              </w:rPr>
            </w:pPr>
            <w:r w:rsidRPr="007D7B01">
              <w:rPr>
                <w:rFonts w:cs="Calibri"/>
                <w:b/>
                <w:sz w:val="20"/>
                <w:szCs w:val="20"/>
              </w:rPr>
              <w:t>Indicateur d’intensité d’usage étalon</w:t>
            </w:r>
          </w:p>
        </w:tc>
      </w:tr>
      <w:tr w:rsidR="00A63822" w14:paraId="341326DB" w14:textId="77777777" w:rsidTr="00601EA2">
        <w:trPr>
          <w:trHeight w:val="1274"/>
        </w:trPr>
        <w:tc>
          <w:tcPr>
            <w:tcW w:w="0" w:type="auto"/>
            <w:tcBorders>
              <w:top w:val="single" w:sz="4" w:space="0" w:color="auto"/>
              <w:left w:val="single" w:sz="12" w:space="0" w:color="auto"/>
              <w:bottom w:val="single" w:sz="4" w:space="0" w:color="auto"/>
              <w:right w:val="single" w:sz="2" w:space="0" w:color="auto"/>
            </w:tcBorders>
            <w:vAlign w:val="center"/>
            <w:hideMark/>
          </w:tcPr>
          <w:p w14:paraId="7C8B68E0" w14:textId="77777777" w:rsidR="00A63822" w:rsidRPr="007D7B01" w:rsidRDefault="00A63822" w:rsidP="00B479DE">
            <w:pPr>
              <w:keepNext/>
              <w:keepLines/>
              <w:autoSpaceDE w:val="0"/>
              <w:spacing w:line="240" w:lineRule="auto"/>
              <w:jc w:val="center"/>
              <w:rPr>
                <w:rFonts w:cs="Calibri"/>
                <w:sz w:val="20"/>
                <w:szCs w:val="20"/>
              </w:rPr>
            </w:pPr>
            <w:r w:rsidRPr="007D7B01">
              <w:rPr>
                <w:rFonts w:cs="Calibri"/>
                <w:sz w:val="20"/>
                <w:szCs w:val="20"/>
              </w:rPr>
              <w:t>Indicateurs d’intensité d’usage temporels</w:t>
            </w:r>
          </w:p>
        </w:tc>
        <w:tc>
          <w:tcPr>
            <w:tcW w:w="0" w:type="auto"/>
            <w:gridSpan w:val="3"/>
            <w:tcBorders>
              <w:top w:val="single" w:sz="4" w:space="0" w:color="auto"/>
              <w:left w:val="single" w:sz="2" w:space="0" w:color="auto"/>
              <w:bottom w:val="single" w:sz="4" w:space="0" w:color="auto"/>
              <w:right w:val="single" w:sz="4" w:space="0" w:color="auto"/>
            </w:tcBorders>
            <w:vAlign w:val="center"/>
            <w:hideMark/>
          </w:tcPr>
          <w:p w14:paraId="0B435323" w14:textId="77777777" w:rsidR="00A63822" w:rsidRPr="007D7B01" w:rsidRDefault="00A63822" w:rsidP="00B479DE">
            <w:pPr>
              <w:keepNext/>
              <w:keepLines/>
              <w:autoSpaceDE w:val="0"/>
              <w:spacing w:before="120" w:after="120" w:line="240" w:lineRule="auto"/>
              <w:ind w:left="-112" w:right="-99"/>
              <w:jc w:val="center"/>
              <w:rPr>
                <w:rFonts w:cs="Calibri"/>
                <w:b/>
                <w:sz w:val="20"/>
                <w:szCs w:val="18"/>
              </w:rPr>
            </w:pPr>
            <w:r w:rsidRPr="007D7B01">
              <w:rPr>
                <w:rFonts w:cs="Calibri"/>
                <w:sz w:val="20"/>
                <w:szCs w:val="18"/>
              </w:rPr>
              <w:t xml:space="preserve">Amplitude horaire annuelle des bassins intérieurs (h ouvrées/an) </w:t>
            </w:r>
            <w:r w:rsidRPr="007D7B01">
              <w:rPr>
                <w:rFonts w:cs="Calibri"/>
                <w:b/>
                <w:sz w:val="20"/>
                <w:szCs w:val="18"/>
              </w:rPr>
              <w:t>Nb_h ouvrées_int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91FA3" w14:textId="77777777" w:rsidR="00A63822" w:rsidRPr="007D7B01" w:rsidRDefault="00A63822" w:rsidP="00B479DE">
            <w:pPr>
              <w:keepNext/>
              <w:keepLines/>
              <w:autoSpaceDE w:val="0"/>
              <w:spacing w:before="120" w:after="120" w:line="240" w:lineRule="auto"/>
              <w:jc w:val="center"/>
              <w:rPr>
                <w:rFonts w:cs="Calibri"/>
                <w:sz w:val="20"/>
                <w:szCs w:val="18"/>
              </w:rPr>
            </w:pPr>
            <w:r w:rsidRPr="007D7B01">
              <w:rPr>
                <w:rFonts w:cs="Calibri"/>
                <w:sz w:val="20"/>
                <w:szCs w:val="18"/>
              </w:rPr>
              <w:t>2920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F735B" w14:textId="6CB59D8F" w:rsidR="00A63822" w:rsidRPr="007D7B01" w:rsidRDefault="00A63822" w:rsidP="00B479DE">
            <w:pPr>
              <w:keepNext/>
              <w:keepLines/>
              <w:autoSpaceDE w:val="0"/>
              <w:spacing w:before="120" w:after="120" w:line="240" w:lineRule="auto"/>
              <w:jc w:val="center"/>
              <w:rPr>
                <w:rFonts w:cs="Calibri"/>
                <w:b/>
                <w:sz w:val="20"/>
                <w:szCs w:val="18"/>
              </w:rPr>
            </w:pPr>
            <w:r w:rsidRPr="00E462BE">
              <w:rPr>
                <w:rFonts w:cs="Calibri"/>
                <w:b/>
                <w:bCs/>
                <w:sz w:val="20"/>
                <w:szCs w:val="18"/>
              </w:rPr>
              <w:t>Amplitude horaire annuelle étalon des bassins intérieurs</w:t>
            </w:r>
            <w:r w:rsidRPr="007D7B01">
              <w:rPr>
                <w:rFonts w:cs="Calibri"/>
                <w:b/>
                <w:sz w:val="20"/>
                <w:szCs w:val="18"/>
              </w:rPr>
              <w:t xml:space="preserve"> </w:t>
            </w:r>
            <w:r w:rsidRPr="007D7B01">
              <w:rPr>
                <w:rFonts w:cs="Calibri"/>
                <w:sz w:val="20"/>
                <w:szCs w:val="18"/>
              </w:rPr>
              <w:t xml:space="preserve">(h ouvrées/an) </w:t>
            </w:r>
            <w:r w:rsidRPr="007D7B01">
              <w:rPr>
                <w:rFonts w:cs="Calibri"/>
                <w:b/>
                <w:sz w:val="20"/>
                <w:szCs w:val="18"/>
              </w:rPr>
              <w:t>Nb_h_ouvrées_int</w:t>
            </w:r>
            <w:r w:rsidRPr="00E462BE">
              <w:rPr>
                <w:rFonts w:cs="Calibri"/>
                <w:b/>
                <w:sz w:val="20"/>
                <w:szCs w:val="18"/>
                <w:vertAlign w:val="subscript"/>
              </w:rPr>
              <w:t>étalon</w:t>
            </w:r>
          </w:p>
          <w:p w14:paraId="441913F2" w14:textId="77777777" w:rsidR="00A63822" w:rsidRPr="007D7B01" w:rsidRDefault="00A63822" w:rsidP="00B479DE">
            <w:pPr>
              <w:keepNext/>
              <w:keepLines/>
              <w:autoSpaceDE w:val="0"/>
              <w:spacing w:before="120" w:after="120" w:line="240" w:lineRule="auto"/>
              <w:jc w:val="center"/>
              <w:rPr>
                <w:rFonts w:cs="Calibri"/>
                <w:b/>
                <w:sz w:val="20"/>
                <w:szCs w:val="18"/>
              </w:rPr>
            </w:pPr>
            <w:r w:rsidRPr="00E462BE">
              <w:rPr>
                <w:rFonts w:cs="Calibri"/>
                <w:b/>
                <w:bCs/>
                <w:sz w:val="20"/>
                <w:szCs w:val="18"/>
              </w:rPr>
              <w:t>Variation de consommation selon l’amplitude horaire des bassins intérieurs</w:t>
            </w:r>
            <w:r w:rsidRPr="007D7B01">
              <w:rPr>
                <w:rFonts w:cs="Calibri"/>
                <w:sz w:val="20"/>
                <w:szCs w:val="18"/>
              </w:rPr>
              <w:t xml:space="preserve"> (kWh/m²/an/h_ouvrée)</w:t>
            </w:r>
            <w:r w:rsidRPr="007D7B01">
              <w:rPr>
                <w:rFonts w:cs="Calibri"/>
                <w:b/>
                <w:sz w:val="20"/>
                <w:szCs w:val="18"/>
              </w:rPr>
              <w:t xml:space="preserve"> Variation_amplitude_int</w:t>
            </w:r>
          </w:p>
          <w:p w14:paraId="111EF300" w14:textId="77777777" w:rsidR="00A63822" w:rsidRPr="007D7B01" w:rsidRDefault="00A63822" w:rsidP="00B479DE">
            <w:pPr>
              <w:keepNext/>
              <w:keepLines/>
              <w:autoSpaceDE w:val="0"/>
              <w:spacing w:before="120" w:after="120" w:line="240" w:lineRule="auto"/>
              <w:jc w:val="center"/>
              <w:rPr>
                <w:rFonts w:cs="Calibri"/>
                <w:b/>
                <w:sz w:val="20"/>
                <w:szCs w:val="18"/>
              </w:rPr>
            </w:pPr>
            <w:r w:rsidRPr="00E462BE">
              <w:rPr>
                <w:rFonts w:cs="Calibri"/>
                <w:b/>
                <w:bCs/>
                <w:sz w:val="20"/>
                <w:szCs w:val="18"/>
              </w:rPr>
              <w:t>Taux de variation de consommation pour 1000 heure de variation d’amplitude horaire des bassins extérieurs chauffés</w:t>
            </w:r>
            <w:r w:rsidRPr="007D7B01">
              <w:rPr>
                <w:rFonts w:cs="Calibri"/>
                <w:sz w:val="20"/>
                <w:szCs w:val="18"/>
              </w:rPr>
              <w:t xml:space="preserve"> (/1000 h)</w:t>
            </w:r>
            <w:r w:rsidRPr="007D7B01">
              <w:rPr>
                <w:rFonts w:cs="Calibri"/>
                <w:b/>
                <w:sz w:val="20"/>
                <w:szCs w:val="18"/>
              </w:rPr>
              <w:t xml:space="preserve"> Taux_variation_amplitude_ext_ch</w:t>
            </w:r>
          </w:p>
        </w:tc>
        <w:tc>
          <w:tcPr>
            <w:tcW w:w="0" w:type="auto"/>
            <w:tcBorders>
              <w:top w:val="single" w:sz="4" w:space="0" w:color="auto"/>
              <w:left w:val="single" w:sz="4" w:space="0" w:color="auto"/>
              <w:bottom w:val="single" w:sz="4" w:space="0" w:color="auto"/>
              <w:right w:val="single" w:sz="12" w:space="0" w:color="auto"/>
            </w:tcBorders>
            <w:vAlign w:val="center"/>
          </w:tcPr>
          <w:p w14:paraId="6B5CF06F" w14:textId="0E6A682B" w:rsidR="00A63822" w:rsidRDefault="00B77527" w:rsidP="00B479DE">
            <w:pPr>
              <w:keepNext/>
              <w:keepLines/>
              <w:autoSpaceDE w:val="0"/>
              <w:spacing w:before="120" w:after="120" w:line="240" w:lineRule="auto"/>
              <w:jc w:val="center"/>
              <w:rPr>
                <w:rFonts w:cs="Calibri"/>
                <w:b/>
                <w:sz w:val="20"/>
                <w:szCs w:val="18"/>
              </w:rPr>
            </w:pPr>
            <w:r>
              <w:rPr>
                <w:rFonts w:cs="Calibri"/>
                <w:b/>
                <w:sz w:val="20"/>
                <w:szCs w:val="18"/>
              </w:rPr>
              <w:t>2920</w:t>
            </w:r>
          </w:p>
          <w:p w14:paraId="721E1122" w14:textId="77777777" w:rsidR="00B479DE" w:rsidRPr="007D7B01" w:rsidRDefault="00B479DE" w:rsidP="00B479DE">
            <w:pPr>
              <w:keepNext/>
              <w:keepLines/>
              <w:autoSpaceDE w:val="0"/>
              <w:spacing w:before="120" w:after="120" w:line="240" w:lineRule="auto"/>
              <w:jc w:val="center"/>
              <w:rPr>
                <w:rFonts w:cs="Calibri"/>
                <w:b/>
                <w:sz w:val="20"/>
                <w:szCs w:val="18"/>
              </w:rPr>
            </w:pPr>
          </w:p>
          <w:p w14:paraId="6780BD52" w14:textId="77777777" w:rsidR="00A63822" w:rsidRPr="007D7B01" w:rsidRDefault="00A63822" w:rsidP="00B479DE">
            <w:pPr>
              <w:keepNext/>
              <w:keepLines/>
              <w:autoSpaceDE w:val="0"/>
              <w:spacing w:before="120" w:after="120" w:line="240" w:lineRule="auto"/>
              <w:jc w:val="center"/>
              <w:rPr>
                <w:rFonts w:cs="Calibri"/>
                <w:b/>
                <w:sz w:val="20"/>
                <w:szCs w:val="18"/>
              </w:rPr>
            </w:pPr>
            <w:r w:rsidRPr="007D7B01">
              <w:rPr>
                <w:rFonts w:cs="Calibri"/>
                <w:b/>
                <w:sz w:val="20"/>
                <w:szCs w:val="18"/>
              </w:rPr>
              <w:t>0,040</w:t>
            </w:r>
          </w:p>
          <w:p w14:paraId="50EBDB50" w14:textId="77777777" w:rsidR="00A63822" w:rsidRPr="007D7B01" w:rsidRDefault="00A63822" w:rsidP="00B479DE">
            <w:pPr>
              <w:keepNext/>
              <w:keepLines/>
              <w:autoSpaceDE w:val="0"/>
              <w:spacing w:before="120" w:after="120" w:line="240" w:lineRule="auto"/>
              <w:rPr>
                <w:rFonts w:cs="Calibri"/>
                <w:b/>
                <w:sz w:val="20"/>
                <w:szCs w:val="18"/>
              </w:rPr>
            </w:pPr>
          </w:p>
          <w:p w14:paraId="034974D1" w14:textId="77777777" w:rsidR="00A63822" w:rsidRPr="007D7B01" w:rsidRDefault="00A63822" w:rsidP="00B479DE">
            <w:pPr>
              <w:keepNext/>
              <w:keepLines/>
              <w:autoSpaceDE w:val="0"/>
              <w:spacing w:before="120" w:after="120" w:line="240" w:lineRule="auto"/>
              <w:jc w:val="center"/>
              <w:rPr>
                <w:rFonts w:cs="Calibri"/>
                <w:b/>
                <w:sz w:val="20"/>
                <w:szCs w:val="18"/>
              </w:rPr>
            </w:pPr>
            <w:r w:rsidRPr="007D7B01">
              <w:rPr>
                <w:rFonts w:cs="Calibri"/>
                <w:b/>
                <w:sz w:val="20"/>
                <w:szCs w:val="18"/>
              </w:rPr>
              <w:t>0,35</w:t>
            </w:r>
          </w:p>
        </w:tc>
      </w:tr>
      <w:tr w:rsidR="00A63822" w14:paraId="3FDA663B" w14:textId="77777777" w:rsidTr="00B479DE">
        <w:tc>
          <w:tcPr>
            <w:tcW w:w="0" w:type="auto"/>
            <w:tcBorders>
              <w:top w:val="single" w:sz="4" w:space="0" w:color="auto"/>
              <w:left w:val="single" w:sz="12" w:space="0" w:color="auto"/>
              <w:bottom w:val="single" w:sz="4" w:space="0" w:color="auto"/>
              <w:right w:val="single" w:sz="2" w:space="0" w:color="auto"/>
            </w:tcBorders>
            <w:vAlign w:val="center"/>
            <w:hideMark/>
          </w:tcPr>
          <w:p w14:paraId="5DC66A7D" w14:textId="77777777" w:rsidR="00A63822" w:rsidRPr="007D7B01" w:rsidRDefault="00A63822" w:rsidP="00B479DE">
            <w:pPr>
              <w:keepNext/>
              <w:keepLines/>
              <w:autoSpaceDE w:val="0"/>
              <w:spacing w:line="240" w:lineRule="auto"/>
              <w:jc w:val="center"/>
              <w:rPr>
                <w:rFonts w:cs="Calibri"/>
                <w:sz w:val="20"/>
                <w:szCs w:val="20"/>
              </w:rPr>
            </w:pPr>
            <w:r w:rsidRPr="007D7B01">
              <w:rPr>
                <w:rFonts w:cs="Calibri"/>
                <w:sz w:val="20"/>
                <w:szCs w:val="20"/>
              </w:rPr>
              <w:t>Indicateurs d’intensité d’usage surfaciques</w:t>
            </w:r>
          </w:p>
        </w:tc>
        <w:tc>
          <w:tcPr>
            <w:tcW w:w="0" w:type="auto"/>
            <w:gridSpan w:val="3"/>
            <w:tcBorders>
              <w:top w:val="single" w:sz="4" w:space="0" w:color="auto"/>
              <w:left w:val="single" w:sz="2" w:space="0" w:color="auto"/>
              <w:bottom w:val="single" w:sz="4" w:space="0" w:color="auto"/>
              <w:right w:val="single" w:sz="4" w:space="0" w:color="auto"/>
            </w:tcBorders>
            <w:vAlign w:val="center"/>
            <w:hideMark/>
          </w:tcPr>
          <w:p w14:paraId="1FF02078" w14:textId="77777777" w:rsidR="00A63822" w:rsidRPr="007D7B01" w:rsidRDefault="00A63822" w:rsidP="00B479DE">
            <w:pPr>
              <w:keepNext/>
              <w:keepLines/>
              <w:autoSpaceDE w:val="0"/>
              <w:spacing w:before="120" w:after="120" w:line="240" w:lineRule="auto"/>
              <w:jc w:val="center"/>
              <w:rPr>
                <w:rFonts w:cs="Calibri"/>
                <w:b/>
                <w:sz w:val="20"/>
                <w:szCs w:val="18"/>
              </w:rPr>
            </w:pPr>
            <w:r w:rsidRPr="007D7B01">
              <w:rPr>
                <w:rFonts w:cs="Calibri"/>
                <w:sz w:val="20"/>
                <w:szCs w:val="18"/>
              </w:rPr>
              <w:t xml:space="preserve">Ratio surfacique des bassins intérieurs (%) </w:t>
            </w:r>
            <w:r w:rsidRPr="007D7B01">
              <w:rPr>
                <w:rFonts w:cs="Calibri"/>
                <w:b/>
                <w:sz w:val="20"/>
                <w:szCs w:val="18"/>
              </w:rPr>
              <w:t>%Sbassin_int</w:t>
            </w:r>
          </w:p>
          <w:p w14:paraId="5A1A5403" w14:textId="77777777" w:rsidR="00A63822" w:rsidRPr="007D7B01" w:rsidRDefault="00A63822" w:rsidP="00B479DE">
            <w:pPr>
              <w:keepNext/>
              <w:keepLines/>
              <w:autoSpaceDE w:val="0"/>
              <w:spacing w:before="120" w:after="120" w:line="240" w:lineRule="auto"/>
              <w:jc w:val="center"/>
              <w:rPr>
                <w:rFonts w:cs="Calibri"/>
                <w:b/>
                <w:sz w:val="20"/>
                <w:szCs w:val="18"/>
              </w:rPr>
            </w:pPr>
            <w:r w:rsidRPr="007D7B01">
              <w:rPr>
                <w:rFonts w:cs="Calibri"/>
                <w:sz w:val="20"/>
                <w:szCs w:val="18"/>
              </w:rPr>
              <w:t>Ratio surfacique des bassins extérieurs non chauffés (%) </w:t>
            </w:r>
            <w:r w:rsidRPr="007D7B01">
              <w:rPr>
                <w:rFonts w:cs="Calibri"/>
                <w:b/>
                <w:sz w:val="20"/>
                <w:szCs w:val="18"/>
              </w:rPr>
              <w:t>%Sbassin_ext_nc</w:t>
            </w:r>
          </w:p>
          <w:p w14:paraId="3F15EEAD" w14:textId="77777777" w:rsidR="00A63822" w:rsidRPr="007D7B01" w:rsidRDefault="00A63822" w:rsidP="00B479DE">
            <w:pPr>
              <w:keepNext/>
              <w:keepLines/>
              <w:autoSpaceDE w:val="0"/>
              <w:spacing w:before="120" w:after="120" w:line="240" w:lineRule="auto"/>
              <w:jc w:val="center"/>
              <w:rPr>
                <w:rFonts w:cs="Calibri"/>
                <w:b/>
                <w:sz w:val="20"/>
                <w:szCs w:val="18"/>
              </w:rPr>
            </w:pPr>
            <w:r w:rsidRPr="007D7B01">
              <w:rPr>
                <w:rFonts w:cs="Calibri"/>
                <w:sz w:val="20"/>
                <w:szCs w:val="18"/>
              </w:rPr>
              <w:t xml:space="preserve">Ratio surfacique des bassins extérieurs chauffés (%) </w:t>
            </w:r>
            <w:r w:rsidRPr="007D7B01">
              <w:rPr>
                <w:rFonts w:cs="Calibri"/>
                <w:b/>
                <w:sz w:val="20"/>
                <w:szCs w:val="18"/>
              </w:rPr>
              <w:t>%Sbassin_ext_ch</w:t>
            </w:r>
          </w:p>
        </w:tc>
        <w:tc>
          <w:tcPr>
            <w:tcW w:w="0" w:type="auto"/>
            <w:tcBorders>
              <w:top w:val="single" w:sz="4" w:space="0" w:color="auto"/>
              <w:left w:val="single" w:sz="4" w:space="0" w:color="auto"/>
              <w:bottom w:val="single" w:sz="4" w:space="0" w:color="auto"/>
              <w:right w:val="single" w:sz="4" w:space="0" w:color="auto"/>
            </w:tcBorders>
            <w:vAlign w:val="center"/>
            <w:hideMark/>
          </w:tcPr>
          <w:p w14:paraId="477238CA" w14:textId="77777777" w:rsidR="00A63822" w:rsidRPr="007D7B01" w:rsidRDefault="00A63822" w:rsidP="00B479DE">
            <w:pPr>
              <w:keepNext/>
              <w:keepLines/>
              <w:autoSpaceDE w:val="0"/>
              <w:spacing w:before="120" w:after="120" w:line="240" w:lineRule="auto"/>
              <w:jc w:val="center"/>
              <w:rPr>
                <w:rFonts w:cs="Calibri"/>
                <w:sz w:val="20"/>
                <w:szCs w:val="18"/>
              </w:rPr>
            </w:pPr>
            <w:r w:rsidRPr="007D7B01">
              <w:rPr>
                <w:rFonts w:cs="Calibri"/>
                <w:sz w:val="20"/>
                <w:szCs w:val="18"/>
              </w:rPr>
              <w:t>33</w:t>
            </w:r>
          </w:p>
          <w:p w14:paraId="03F98457" w14:textId="77777777" w:rsidR="00A63822" w:rsidRPr="007D7B01" w:rsidRDefault="00A63822" w:rsidP="00B479DE">
            <w:pPr>
              <w:keepNext/>
              <w:keepLines/>
              <w:autoSpaceDE w:val="0"/>
              <w:spacing w:before="120" w:after="120" w:line="240" w:lineRule="auto"/>
              <w:jc w:val="center"/>
              <w:rPr>
                <w:rFonts w:cs="Calibri"/>
                <w:sz w:val="20"/>
                <w:szCs w:val="18"/>
              </w:rPr>
            </w:pPr>
            <w:r w:rsidRPr="007D7B01">
              <w:rPr>
                <w:rFonts w:cs="Calibri"/>
                <w:sz w:val="20"/>
                <w:szCs w:val="18"/>
              </w:rPr>
              <w:t>0</w:t>
            </w:r>
          </w:p>
          <w:p w14:paraId="1656A0C0" w14:textId="77777777" w:rsidR="00A63822" w:rsidRPr="007D7B01" w:rsidRDefault="00A63822" w:rsidP="00B479DE">
            <w:pPr>
              <w:keepNext/>
              <w:keepLines/>
              <w:autoSpaceDE w:val="0"/>
              <w:spacing w:before="120" w:after="120" w:line="240" w:lineRule="auto"/>
              <w:jc w:val="center"/>
              <w:rPr>
                <w:rFonts w:cs="Calibri"/>
                <w:sz w:val="20"/>
                <w:szCs w:val="18"/>
              </w:rPr>
            </w:pPr>
            <w:r w:rsidRPr="007D7B01">
              <w:rPr>
                <w:rFonts w:cs="Calibri"/>
                <w:sz w:val="20"/>
                <w:szCs w:val="18"/>
              </w:rPr>
              <w:t>0</w:t>
            </w:r>
          </w:p>
        </w:tc>
        <w:tc>
          <w:tcPr>
            <w:tcW w:w="0" w:type="auto"/>
            <w:tcBorders>
              <w:top w:val="single" w:sz="4" w:space="0" w:color="auto"/>
              <w:left w:val="single" w:sz="4" w:space="0" w:color="auto"/>
              <w:bottom w:val="single" w:sz="4" w:space="0" w:color="auto"/>
              <w:right w:val="single" w:sz="2" w:space="0" w:color="auto"/>
            </w:tcBorders>
            <w:vAlign w:val="center"/>
            <w:hideMark/>
          </w:tcPr>
          <w:p w14:paraId="1461A07F" w14:textId="77777777" w:rsidR="00A63822" w:rsidRPr="007D7B01" w:rsidRDefault="00A63822" w:rsidP="00B479DE">
            <w:pPr>
              <w:keepNext/>
              <w:keepLines/>
              <w:autoSpaceDE w:val="0"/>
              <w:spacing w:before="120" w:after="120" w:line="240" w:lineRule="auto"/>
              <w:jc w:val="center"/>
              <w:rPr>
                <w:rFonts w:cs="Calibri"/>
                <w:b/>
                <w:sz w:val="20"/>
                <w:szCs w:val="18"/>
              </w:rPr>
            </w:pPr>
            <w:r w:rsidRPr="00E462BE">
              <w:rPr>
                <w:rFonts w:cs="Calibri"/>
                <w:b/>
                <w:bCs/>
                <w:sz w:val="20"/>
                <w:szCs w:val="18"/>
              </w:rPr>
              <w:t>Ratio surfacique des bassins intérieurs étalon</w:t>
            </w:r>
            <w:r w:rsidRPr="007D7B01">
              <w:rPr>
                <w:rFonts w:cs="Calibri"/>
                <w:sz w:val="20"/>
                <w:szCs w:val="18"/>
              </w:rPr>
              <w:t xml:space="preserve"> (%) %</w:t>
            </w:r>
            <w:r w:rsidRPr="007D7B01">
              <w:rPr>
                <w:rFonts w:cs="Calibri"/>
                <w:b/>
                <w:sz w:val="20"/>
                <w:szCs w:val="18"/>
              </w:rPr>
              <w:t>Sbassin_int</w:t>
            </w:r>
            <w:r w:rsidRPr="007D7B01">
              <w:rPr>
                <w:rFonts w:cs="Calibri"/>
                <w:b/>
                <w:sz w:val="20"/>
                <w:szCs w:val="18"/>
                <w:vertAlign w:val="subscript"/>
              </w:rPr>
              <w:t>étalon</w:t>
            </w:r>
          </w:p>
          <w:p w14:paraId="0056EB34" w14:textId="77777777" w:rsidR="00A63822" w:rsidRPr="007D7B01" w:rsidRDefault="00A63822" w:rsidP="00B479DE">
            <w:pPr>
              <w:keepNext/>
              <w:keepLines/>
              <w:autoSpaceDE w:val="0"/>
              <w:spacing w:before="120" w:after="120" w:line="240" w:lineRule="auto"/>
              <w:jc w:val="center"/>
              <w:rPr>
                <w:rFonts w:cs="Calibri"/>
                <w:sz w:val="20"/>
                <w:szCs w:val="18"/>
              </w:rPr>
            </w:pPr>
            <w:r w:rsidRPr="00E462BE">
              <w:rPr>
                <w:rFonts w:cs="Calibri"/>
                <w:b/>
                <w:bCs/>
                <w:sz w:val="20"/>
                <w:szCs w:val="18"/>
              </w:rPr>
              <w:t>Variation de consommation selon le ratio surfacique des bassins intérieurs</w:t>
            </w:r>
            <w:r w:rsidRPr="007D7B01">
              <w:rPr>
                <w:rFonts w:cs="Calibri"/>
                <w:sz w:val="20"/>
                <w:szCs w:val="18"/>
              </w:rPr>
              <w:t xml:space="preserve"> (kWh/m²/an/%)</w:t>
            </w:r>
            <w:r w:rsidRPr="007D7B01">
              <w:rPr>
                <w:rFonts w:cs="Calibri"/>
                <w:b/>
                <w:sz w:val="20"/>
                <w:szCs w:val="18"/>
              </w:rPr>
              <w:t xml:space="preserve"> Variation_%Sbassin_int</w:t>
            </w:r>
          </w:p>
        </w:tc>
        <w:tc>
          <w:tcPr>
            <w:tcW w:w="0" w:type="auto"/>
            <w:tcBorders>
              <w:top w:val="single" w:sz="4" w:space="0" w:color="auto"/>
              <w:left w:val="single" w:sz="2" w:space="0" w:color="auto"/>
              <w:bottom w:val="single" w:sz="4" w:space="0" w:color="auto"/>
              <w:right w:val="single" w:sz="12" w:space="0" w:color="auto"/>
            </w:tcBorders>
            <w:vAlign w:val="center"/>
            <w:hideMark/>
          </w:tcPr>
          <w:p w14:paraId="2189CCCF" w14:textId="068440FD" w:rsidR="00A63822" w:rsidRDefault="00A63822" w:rsidP="00B479DE">
            <w:pPr>
              <w:keepNext/>
              <w:keepLines/>
              <w:autoSpaceDE w:val="0"/>
              <w:spacing w:line="240" w:lineRule="auto"/>
              <w:jc w:val="center"/>
              <w:rPr>
                <w:rFonts w:cs="Calibri"/>
                <w:b/>
                <w:sz w:val="20"/>
                <w:szCs w:val="18"/>
              </w:rPr>
            </w:pPr>
            <w:r w:rsidRPr="007D7B01">
              <w:rPr>
                <w:rFonts w:cs="Calibri"/>
                <w:b/>
                <w:sz w:val="20"/>
                <w:szCs w:val="18"/>
              </w:rPr>
              <w:t>33</w:t>
            </w:r>
          </w:p>
          <w:p w14:paraId="1ABDD24D" w14:textId="77777777" w:rsidR="00B479DE" w:rsidRPr="007D7B01" w:rsidRDefault="00B479DE" w:rsidP="00B479DE">
            <w:pPr>
              <w:keepNext/>
              <w:keepLines/>
              <w:autoSpaceDE w:val="0"/>
              <w:spacing w:line="240" w:lineRule="auto"/>
              <w:jc w:val="center"/>
              <w:rPr>
                <w:rFonts w:cs="Calibri"/>
                <w:b/>
                <w:sz w:val="20"/>
                <w:szCs w:val="18"/>
              </w:rPr>
            </w:pPr>
          </w:p>
          <w:p w14:paraId="3E82ED67" w14:textId="77777777" w:rsidR="00A63822" w:rsidRPr="007D7B01" w:rsidRDefault="00A63822" w:rsidP="00B479DE">
            <w:pPr>
              <w:keepNext/>
              <w:keepLines/>
              <w:autoSpaceDE w:val="0"/>
              <w:spacing w:line="240" w:lineRule="auto"/>
              <w:jc w:val="center"/>
              <w:rPr>
                <w:rFonts w:cs="Calibri"/>
                <w:b/>
                <w:sz w:val="20"/>
                <w:szCs w:val="18"/>
              </w:rPr>
            </w:pPr>
            <w:r w:rsidRPr="007D7B01">
              <w:rPr>
                <w:rFonts w:cs="Calibri"/>
                <w:b/>
                <w:sz w:val="20"/>
                <w:szCs w:val="18"/>
              </w:rPr>
              <w:t>2,3</w:t>
            </w:r>
          </w:p>
        </w:tc>
      </w:tr>
      <w:tr w:rsidR="00A63822" w14:paraId="17B3AB24" w14:textId="77777777" w:rsidTr="00601EA2">
        <w:tc>
          <w:tcPr>
            <w:tcW w:w="0" w:type="auto"/>
            <w:tcBorders>
              <w:top w:val="single" w:sz="4" w:space="0" w:color="auto"/>
              <w:left w:val="single" w:sz="12" w:space="0" w:color="auto"/>
              <w:bottom w:val="single" w:sz="12" w:space="0" w:color="auto"/>
              <w:right w:val="single" w:sz="2" w:space="0" w:color="auto"/>
            </w:tcBorders>
            <w:vAlign w:val="center"/>
            <w:hideMark/>
          </w:tcPr>
          <w:p w14:paraId="3890A8CB" w14:textId="77777777" w:rsidR="00A63822" w:rsidRPr="007D7B01" w:rsidRDefault="00A63822" w:rsidP="00B479DE">
            <w:pPr>
              <w:keepNext/>
              <w:keepLines/>
              <w:autoSpaceDE w:val="0"/>
              <w:spacing w:line="240" w:lineRule="auto"/>
              <w:jc w:val="center"/>
              <w:rPr>
                <w:rFonts w:cs="Calibri"/>
                <w:sz w:val="20"/>
                <w:szCs w:val="20"/>
              </w:rPr>
            </w:pPr>
            <w:r w:rsidRPr="007D7B01">
              <w:rPr>
                <w:rFonts w:cs="Calibri"/>
                <w:sz w:val="20"/>
                <w:szCs w:val="20"/>
              </w:rPr>
              <w:t>Formule de modulation en fonction du volume d’activité</w:t>
            </w:r>
          </w:p>
        </w:tc>
        <w:tc>
          <w:tcPr>
            <w:tcW w:w="0" w:type="auto"/>
            <w:gridSpan w:val="6"/>
            <w:tcBorders>
              <w:top w:val="single" w:sz="4" w:space="0" w:color="auto"/>
              <w:left w:val="single" w:sz="2" w:space="0" w:color="auto"/>
              <w:bottom w:val="single" w:sz="12" w:space="0" w:color="auto"/>
              <w:right w:val="single" w:sz="12" w:space="0" w:color="auto"/>
            </w:tcBorders>
            <w:vAlign w:val="center"/>
            <w:hideMark/>
          </w:tcPr>
          <w:p w14:paraId="20A858E7" w14:textId="437D0B3C" w:rsidR="00A63822" w:rsidRPr="007D7B01" w:rsidRDefault="00A63822" w:rsidP="00B479DE">
            <w:pPr>
              <w:keepNext/>
              <w:keepLines/>
              <w:autoSpaceDE w:val="0"/>
              <w:spacing w:before="120" w:after="120" w:line="240" w:lineRule="auto"/>
              <w:jc w:val="center"/>
              <w:rPr>
                <w:rFonts w:cs="Calibri"/>
                <w:sz w:val="20"/>
                <w:szCs w:val="18"/>
              </w:rPr>
            </w:pPr>
            <w:r w:rsidRPr="007D7B01">
              <w:rPr>
                <w:rFonts w:cs="Calibri"/>
                <w:b/>
                <w:sz w:val="20"/>
                <w:szCs w:val="18"/>
              </w:rPr>
              <w:t>USE modulé</w:t>
            </w:r>
            <w:r w:rsidRPr="007D7B01">
              <w:rPr>
                <w:rFonts w:cs="Calibri"/>
                <w:sz w:val="20"/>
                <w:szCs w:val="18"/>
              </w:rPr>
              <w:t xml:space="preserve"> (kWh/m²/an) = USE étalon x (</w:t>
            </w:r>
            <w:r w:rsidRPr="007D7B01">
              <w:rPr>
                <w:rFonts w:cs="Calibri"/>
                <w:b/>
                <w:sz w:val="20"/>
                <w:szCs w:val="18"/>
              </w:rPr>
              <w:t>Nb_h_ouvrées_int</w:t>
            </w:r>
            <w:r w:rsidRPr="007D7B01">
              <w:rPr>
                <w:rFonts w:cs="Calibri"/>
                <w:sz w:val="20"/>
                <w:szCs w:val="18"/>
              </w:rPr>
              <w:t>/ Nb_h_ouvrées_int</w:t>
            </w:r>
            <w:r w:rsidRPr="007D7B01">
              <w:rPr>
                <w:rFonts w:cs="Calibri"/>
                <w:sz w:val="20"/>
                <w:szCs w:val="18"/>
                <w:vertAlign w:val="subscript"/>
              </w:rPr>
              <w:t>étalon</w:t>
            </w:r>
            <w:r w:rsidRPr="007D7B01">
              <w:rPr>
                <w:rFonts w:cs="Calibri"/>
                <w:sz w:val="20"/>
                <w:szCs w:val="18"/>
              </w:rPr>
              <w:t>) x ( Part_USE_variable x (</w:t>
            </w:r>
            <w:r w:rsidRPr="007D7B01">
              <w:rPr>
                <w:rFonts w:cs="Calibri"/>
                <w:b/>
                <w:sz w:val="20"/>
                <w:szCs w:val="18"/>
              </w:rPr>
              <w:t xml:space="preserve">%Sbassin_int </w:t>
            </w:r>
            <w:r w:rsidRPr="007D7B01">
              <w:rPr>
                <w:rFonts w:cs="Calibri"/>
                <w:sz w:val="20"/>
                <w:szCs w:val="18"/>
              </w:rPr>
              <w:t>+ (</w:t>
            </w:r>
            <w:r w:rsidRPr="007D7B01">
              <w:rPr>
                <w:rFonts w:cs="Calibri"/>
                <w:b/>
                <w:sz w:val="20"/>
                <w:szCs w:val="18"/>
              </w:rPr>
              <w:t xml:space="preserve">%Sbassin_exc_nc </w:t>
            </w:r>
            <w:r w:rsidRPr="007D7B01">
              <w:rPr>
                <w:rFonts w:cs="Calibri"/>
                <w:sz w:val="20"/>
                <w:szCs w:val="18"/>
              </w:rPr>
              <w:t>+</w:t>
            </w:r>
            <w:r w:rsidRPr="007D7B01">
              <w:rPr>
                <w:rFonts w:cs="Calibri"/>
                <w:b/>
                <w:sz w:val="20"/>
                <w:szCs w:val="18"/>
              </w:rPr>
              <w:t xml:space="preserve"> %Sbassin_ext_ch</w:t>
            </w:r>
            <w:r w:rsidRPr="007D7B01">
              <w:rPr>
                <w:rFonts w:cs="Calibri"/>
                <w:sz w:val="20"/>
                <w:szCs w:val="18"/>
              </w:rPr>
              <w:t>)/2) / %Sbassin_int</w:t>
            </w:r>
            <w:r w:rsidRPr="007D7B01">
              <w:rPr>
                <w:rFonts w:cs="Calibri"/>
                <w:sz w:val="20"/>
                <w:szCs w:val="18"/>
                <w:vertAlign w:val="subscript"/>
              </w:rPr>
              <w:t>étalon</w:t>
            </w:r>
            <w:r w:rsidRPr="007D7B01">
              <w:rPr>
                <w:rFonts w:cs="Calibri"/>
                <w:sz w:val="20"/>
                <w:szCs w:val="18"/>
              </w:rPr>
              <w:t xml:space="preserve">  + (1-Part_USE_variable)) +</w:t>
            </w:r>
          </w:p>
          <w:p w14:paraId="756751A2" w14:textId="2F24C8B3" w:rsidR="00A63822" w:rsidRPr="007D7B01" w:rsidRDefault="00A63822" w:rsidP="00B479DE">
            <w:pPr>
              <w:keepNext/>
              <w:keepLines/>
              <w:autoSpaceDE w:val="0"/>
              <w:spacing w:before="120" w:after="120" w:line="240" w:lineRule="auto"/>
              <w:ind w:left="-102" w:right="-6"/>
              <w:jc w:val="center"/>
              <w:rPr>
                <w:rFonts w:cs="Calibri"/>
                <w:sz w:val="20"/>
                <w:szCs w:val="18"/>
              </w:rPr>
            </w:pPr>
            <w:r w:rsidRPr="007D7B01">
              <w:rPr>
                <w:rFonts w:cs="Calibri"/>
                <w:sz w:val="20"/>
                <w:szCs w:val="18"/>
              </w:rPr>
              <w:t>[</w:t>
            </w:r>
            <w:r w:rsidR="00B75D95">
              <w:rPr>
                <w:rFonts w:cs="Calibri"/>
                <w:sz w:val="20"/>
                <w:szCs w:val="18"/>
              </w:rPr>
              <w:t xml:space="preserve"> </w:t>
            </w:r>
            <w:r w:rsidRPr="007D7B01">
              <w:rPr>
                <w:rFonts w:cs="Calibri"/>
                <w:sz w:val="20"/>
                <w:szCs w:val="18"/>
              </w:rPr>
              <w:t>(</w:t>
            </w:r>
            <w:r w:rsidRPr="007D7B01">
              <w:rPr>
                <w:rFonts w:cs="Calibri"/>
                <w:b/>
                <w:sz w:val="20"/>
                <w:szCs w:val="18"/>
              </w:rPr>
              <w:t>Nb_h_ouvrées_int</w:t>
            </w:r>
            <w:r w:rsidRPr="007D7B01">
              <w:rPr>
                <w:rFonts w:cs="Calibri"/>
                <w:sz w:val="20"/>
                <w:szCs w:val="18"/>
              </w:rPr>
              <w:t xml:space="preserve"> - Nb_h_ouvrées_int</w:t>
            </w:r>
            <w:r w:rsidRPr="007D7B01">
              <w:rPr>
                <w:rFonts w:cs="Calibri"/>
                <w:sz w:val="20"/>
                <w:szCs w:val="18"/>
                <w:vertAlign w:val="subscript"/>
              </w:rPr>
              <w:t>étalon</w:t>
            </w:r>
            <w:r w:rsidRPr="007D7B01">
              <w:rPr>
                <w:rFonts w:cs="Calibri"/>
                <w:sz w:val="20"/>
                <w:szCs w:val="18"/>
              </w:rPr>
              <w:t>) x Variation_amplitude_int + (</w:t>
            </w:r>
            <w:r w:rsidRPr="007D7B01">
              <w:rPr>
                <w:rFonts w:cs="Calibri"/>
                <w:b/>
                <w:sz w:val="20"/>
                <w:szCs w:val="18"/>
              </w:rPr>
              <w:t xml:space="preserve">%Sbassin_int </w:t>
            </w:r>
            <w:r w:rsidRPr="007D7B01">
              <w:rPr>
                <w:rFonts w:cs="Calibri"/>
                <w:sz w:val="20"/>
                <w:szCs w:val="18"/>
              </w:rPr>
              <w:t>- %Sbassin_int</w:t>
            </w:r>
            <w:r w:rsidRPr="007D7B01">
              <w:rPr>
                <w:rFonts w:cs="Calibri"/>
                <w:sz w:val="20"/>
                <w:szCs w:val="18"/>
                <w:vertAlign w:val="subscript"/>
              </w:rPr>
              <w:t>étalon</w:t>
            </w:r>
            <w:r w:rsidRPr="007D7B01">
              <w:rPr>
                <w:rFonts w:cs="Calibri"/>
                <w:sz w:val="20"/>
                <w:szCs w:val="18"/>
              </w:rPr>
              <w:t xml:space="preserve">) x 100 x Variation_%Sbassin_int] + 1,3 x CVC x </w:t>
            </w:r>
            <w:r w:rsidRPr="007D7B01">
              <w:rPr>
                <w:rFonts w:cs="Calibri"/>
                <w:b/>
                <w:sz w:val="20"/>
                <w:szCs w:val="18"/>
              </w:rPr>
              <w:t xml:space="preserve">%Sbassin_ext_ch </w:t>
            </w:r>
            <w:r w:rsidRPr="007D7B01">
              <w:rPr>
                <w:rFonts w:cs="Calibri"/>
                <w:sz w:val="20"/>
                <w:szCs w:val="18"/>
              </w:rPr>
              <w:t>x (1 + Taux_variation_amplitude_ext_ch x (</w:t>
            </w:r>
            <w:r w:rsidRPr="007D7B01">
              <w:rPr>
                <w:rFonts w:cs="Calibri"/>
                <w:b/>
                <w:sz w:val="20"/>
                <w:szCs w:val="18"/>
              </w:rPr>
              <w:t xml:space="preserve">Nb_h_ouvrées_int </w:t>
            </w:r>
            <w:r w:rsidRPr="007D7B01">
              <w:rPr>
                <w:rFonts w:cs="Calibri"/>
                <w:sz w:val="20"/>
                <w:szCs w:val="18"/>
              </w:rPr>
              <w:t>- Nb_h_ouvrées_int</w:t>
            </w:r>
            <w:r w:rsidRPr="007D7B01">
              <w:rPr>
                <w:rFonts w:cs="Calibri"/>
                <w:sz w:val="20"/>
                <w:szCs w:val="18"/>
                <w:vertAlign w:val="subscript"/>
              </w:rPr>
              <w:t>étalon</w:t>
            </w:r>
            <w:r w:rsidRPr="007D7B01">
              <w:rPr>
                <w:rFonts w:cs="Calibri"/>
                <w:sz w:val="20"/>
                <w:szCs w:val="18"/>
              </w:rPr>
              <w:t>)/(2*1000) ) ]</w:t>
            </w:r>
          </w:p>
        </w:tc>
      </w:tr>
    </w:tbl>
    <w:p w14:paraId="2470DDD7" w14:textId="307B7F12" w:rsidR="00811B12" w:rsidRPr="007D7B01" w:rsidRDefault="00811B12" w:rsidP="00B479DE">
      <w:pPr>
        <w:keepNext/>
        <w:keepLines/>
        <w:rPr>
          <w:rFonts w:cs="Calibri"/>
          <w:sz w:val="20"/>
          <w:szCs w:val="18"/>
        </w:rPr>
      </w:pPr>
      <w:r w:rsidRPr="007D7B01">
        <w:rPr>
          <w:rFonts w:cs="Calibri"/>
          <w:sz w:val="20"/>
          <w:szCs w:val="18"/>
          <w:u w:val="single"/>
        </w:rPr>
        <w:t>Nota :</w:t>
      </w:r>
      <w:r w:rsidRPr="007D7B01">
        <w:rPr>
          <w:rFonts w:cs="Calibri"/>
          <w:sz w:val="20"/>
          <w:szCs w:val="18"/>
        </w:rPr>
        <w:t xml:space="preserve"> </w:t>
      </w:r>
      <w:r w:rsidRPr="007D7B01">
        <w:rPr>
          <w:rFonts w:cs="Calibri"/>
          <w:b/>
          <w:sz w:val="20"/>
          <w:szCs w:val="18"/>
        </w:rPr>
        <w:t>Nb_h_ouvrées</w:t>
      </w:r>
      <w:r w:rsidR="00B75D95">
        <w:rPr>
          <w:rFonts w:cs="Calibri"/>
          <w:b/>
          <w:sz w:val="20"/>
          <w:szCs w:val="18"/>
        </w:rPr>
        <w:t>_int</w:t>
      </w:r>
      <w:r w:rsidRPr="007D7B01">
        <w:rPr>
          <w:rFonts w:cs="Calibri"/>
          <w:b/>
          <w:sz w:val="20"/>
          <w:szCs w:val="18"/>
          <w:vertAlign w:val="subscript"/>
        </w:rPr>
        <w:t>étalon</w:t>
      </w:r>
      <w:r w:rsidRPr="007D7B01">
        <w:rPr>
          <w:rFonts w:cs="Calibri"/>
          <w:sz w:val="20"/>
          <w:szCs w:val="18"/>
        </w:rPr>
        <w:t xml:space="preserve"> à 2 9</w:t>
      </w:r>
      <w:r w:rsidR="00B75D95">
        <w:rPr>
          <w:rFonts w:cs="Calibri"/>
          <w:sz w:val="20"/>
          <w:szCs w:val="18"/>
        </w:rPr>
        <w:t>2</w:t>
      </w:r>
      <w:r w:rsidRPr="007D7B01">
        <w:rPr>
          <w:rFonts w:cs="Calibri"/>
          <w:sz w:val="20"/>
          <w:szCs w:val="18"/>
        </w:rPr>
        <w:t xml:space="preserve">0 h ouvrées/an correspond à 52 semaines ouvrées x 7 jours ouvrés x 8h amplitude quotidienne. </w:t>
      </w:r>
    </w:p>
    <w:p w14:paraId="18FB53FB" w14:textId="4B081A14" w:rsidR="00811B12" w:rsidRPr="007D7B01" w:rsidRDefault="00811B12" w:rsidP="009565AF">
      <w:pPr>
        <w:autoSpaceDE w:val="0"/>
        <w:autoSpaceDN w:val="0"/>
        <w:adjustRightInd w:val="0"/>
        <w:spacing w:line="240" w:lineRule="auto"/>
        <w:jc w:val="left"/>
        <w:rPr>
          <w:rFonts w:cs="Calibri"/>
          <w:b/>
          <w:sz w:val="20"/>
          <w:szCs w:val="18"/>
        </w:rPr>
      </w:pPr>
      <w:r w:rsidRPr="007D7B01">
        <w:rPr>
          <w:rFonts w:cs="Calibri"/>
          <w:b/>
          <w:sz w:val="20"/>
          <w:szCs w:val="18"/>
        </w:rPr>
        <w:t xml:space="preserve"> %Sbassin_int, %Sbassin_ext_nc et %Sbassin_ext_ch </w:t>
      </w:r>
      <w:r w:rsidRPr="007D7B01">
        <w:rPr>
          <w:rFonts w:cs="Calibri"/>
          <w:sz w:val="20"/>
          <w:szCs w:val="18"/>
        </w:rPr>
        <w:t>correspondent à la surface d’eau des bassins (respectivement intérieurs, extérieurs non chauffés, et extérieurs chauffés</w:t>
      </w:r>
      <w:r w:rsidR="009565AF" w:rsidRPr="009565AF">
        <w:rPr>
          <w:rFonts w:cs="Calibri"/>
          <w:sz w:val="20"/>
          <w:szCs w:val="18"/>
        </w:rPr>
        <w:t>, rapportée à la surface de consommation énergétique de la sous-catégorie (c’est-à-dire la surface de plancher de la sous-catégorie, augmentée de la surface d’eau des bassins intérieurs non inclus dans la surface de plancher), et exprimée en pourcentage (%Sbassin_int varie entre 0 et 100)</w:t>
      </w:r>
      <w:r w:rsidRPr="007D7B01">
        <w:rPr>
          <w:rFonts w:cs="Calibri"/>
          <w:sz w:val="20"/>
          <w:szCs w:val="18"/>
        </w:rPr>
        <w:t>. Un bassin est considéré comme extérieur lorsqu’il ne dispose pas d’une structure permettant d’assurer le clos et le couvert du bassin et d’un espace de circulation autour de celui-ci. Un bassin extérieur est considéré comme chauffé lorsque sa température de consigne cible est supérieure à 20°C.</w:t>
      </w:r>
    </w:p>
    <w:p w14:paraId="7CD1739C" w14:textId="77777777" w:rsidR="00811B12" w:rsidRPr="007D7B01" w:rsidRDefault="00811B12" w:rsidP="00B479DE">
      <w:pPr>
        <w:keepNext/>
        <w:keepLines/>
        <w:rPr>
          <w:rFonts w:cs="Calibri"/>
          <w:sz w:val="20"/>
          <w:szCs w:val="18"/>
          <w:bdr w:val="none" w:sz="0" w:space="0" w:color="auto" w:frame="1"/>
        </w:rPr>
      </w:pPr>
      <w:r w:rsidRPr="007D7B01">
        <w:rPr>
          <w:rFonts w:cs="Calibri"/>
          <w:sz w:val="20"/>
          <w:szCs w:val="18"/>
        </w:rPr>
        <w:t xml:space="preserve">La valeur 1,3 x CVC correspond à la consommation de chauffage de l’eau des bassins extérieurs, par m² de bassin extérieur chauffé, pour </w:t>
      </w:r>
      <w:r w:rsidRPr="007D7B01">
        <w:rPr>
          <w:rFonts w:cs="Calibri"/>
          <w:sz w:val="20"/>
          <w:szCs w:val="18"/>
          <w:bdr w:val="none" w:sz="0" w:space="0" w:color="auto" w:frame="1"/>
        </w:rPr>
        <w:t>une ouverture du 15 avril au 15 octobre.</w:t>
      </w:r>
    </w:p>
    <w:p w14:paraId="0A4D270E" w14:textId="77777777" w:rsidR="00811B12" w:rsidRPr="007D7B01" w:rsidRDefault="00811B12" w:rsidP="00B479DE">
      <w:pPr>
        <w:keepNext/>
        <w:keepLines/>
        <w:rPr>
          <w:rFonts w:cs="Calibri"/>
          <w:sz w:val="20"/>
          <w:szCs w:val="18"/>
          <w:lang w:eastAsia="en-US"/>
        </w:rPr>
      </w:pPr>
      <w:r w:rsidRPr="007D7B01">
        <w:rPr>
          <w:rFonts w:cs="Calibri"/>
          <w:sz w:val="20"/>
          <w:szCs w:val="18"/>
          <w:bdr w:val="none" w:sz="0" w:space="0" w:color="auto" w:frame="1"/>
        </w:rPr>
        <w:t>Les bassins extérieurs sont considérés utilisés uniquement durant les six mois les plus chauds de l’année, sur la même amplitude horaire que les bassins intérieurs.</w:t>
      </w:r>
    </w:p>
    <w:p w14:paraId="4CDFEF78" w14:textId="77777777" w:rsidR="00811B12" w:rsidRDefault="00811B12" w:rsidP="00B479DE">
      <w:pPr>
        <w:pStyle w:val="Titre6"/>
        <w:pageBreakBefore/>
      </w:pPr>
      <w:r>
        <w:lastRenderedPageBreak/>
        <w:t>« Sous-catégorie “</w:t>
      </w:r>
      <w:r>
        <w:rPr>
          <w:bCs/>
        </w:rPr>
        <w:t>Etablissement de nuit et loisirs – Espace récréatif pour enfants</w:t>
      </w:r>
      <w:r>
        <w:t>” »</w:t>
      </w:r>
    </w:p>
    <w:p w14:paraId="45F2AEF4" w14:textId="77777777" w:rsidR="00811B12" w:rsidRDefault="00811B12" w:rsidP="00B479DE">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t xml:space="preserve">Autres activités récréatives et de loisirs </w:t>
      </w:r>
      <w:r>
        <w:rPr>
          <w:rFonts w:cs="Calibri"/>
          <w:sz w:val="20"/>
          <w:szCs w:val="20"/>
        </w:rPr>
        <w:t xml:space="preserve">– code </w:t>
      </w:r>
      <w:r>
        <w:rPr>
          <w:rFonts w:cs="Calibri"/>
          <w:b/>
          <w:bCs/>
          <w:sz w:val="20"/>
          <w:szCs w:val="20"/>
        </w:rPr>
        <w:t>93.29Z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811B12" w14:paraId="4B3DAB6C" w14:textId="77777777" w:rsidTr="00B01E35">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A2E90C0"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rPr>
              <w:t>Composante CVC</w:t>
            </w:r>
          </w:p>
          <w:p w14:paraId="3773BB84"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DED7F68" w14:textId="77777777" w:rsidR="00811B12" w:rsidRPr="00B01E35" w:rsidRDefault="00811B12" w:rsidP="00B479DE">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B53406" w14:paraId="3183BD5F" w14:textId="77777777" w:rsidTr="00B01E35">
        <w:tc>
          <w:tcPr>
            <w:tcW w:w="2853" w:type="dxa"/>
            <w:vMerge/>
            <w:tcBorders>
              <w:top w:val="single" w:sz="12" w:space="0" w:color="auto"/>
              <w:left w:val="single" w:sz="12" w:space="0" w:color="auto"/>
              <w:bottom w:val="single" w:sz="2" w:space="0" w:color="auto"/>
              <w:right w:val="single" w:sz="2" w:space="0" w:color="auto"/>
            </w:tcBorders>
            <w:vAlign w:val="center"/>
            <w:hideMark/>
          </w:tcPr>
          <w:p w14:paraId="17E624C8" w14:textId="77777777" w:rsidR="00B53406" w:rsidRPr="00B01E35" w:rsidRDefault="00B53406" w:rsidP="00B53406">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1DB843"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32D79A"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86131F"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9886D8"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79EC9B"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376AB95"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AA15297"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EA2E10"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F61964" w14:textId="0F40BA15" w:rsidR="00B53406" w:rsidRDefault="00B53406" w:rsidP="00B53406">
            <w:pPr>
              <w:keepNext/>
              <w:keepLines/>
              <w:autoSpaceDE w:val="0"/>
              <w:spacing w:before="120" w:line="240" w:lineRule="auto"/>
              <w:jc w:val="center"/>
              <w:rPr>
                <w:rFonts w:cs="Calibri"/>
                <w:b/>
                <w:sz w:val="18"/>
                <w:szCs w:val="18"/>
              </w:rPr>
            </w:pPr>
            <w:r w:rsidRPr="00666DE3">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38FBA7" w14:textId="5696952A" w:rsidR="00B53406" w:rsidRDefault="00B53406" w:rsidP="00B53406">
            <w:pPr>
              <w:keepNext/>
              <w:keepLines/>
              <w:autoSpaceDE w:val="0"/>
              <w:spacing w:before="120" w:line="240" w:lineRule="auto"/>
              <w:ind w:left="-137" w:right="-57"/>
              <w:jc w:val="center"/>
              <w:rPr>
                <w:rFonts w:cs="Calibri"/>
                <w:b/>
                <w:sz w:val="18"/>
                <w:szCs w:val="18"/>
              </w:rPr>
            </w:pPr>
            <w:r w:rsidRPr="00666DE3">
              <w:rPr>
                <w:b/>
                <w:bCs/>
                <w:color w:val="000000"/>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1B05D8" w14:textId="1DA7A8C5" w:rsidR="00B53406" w:rsidRDefault="00B53406" w:rsidP="00B53406">
            <w:pPr>
              <w:keepNext/>
              <w:keepLines/>
              <w:autoSpaceDE w:val="0"/>
              <w:spacing w:before="120" w:line="240" w:lineRule="auto"/>
              <w:ind w:left="-59"/>
              <w:jc w:val="center"/>
              <w:rPr>
                <w:rFonts w:cs="Calibri"/>
                <w:b/>
                <w:sz w:val="18"/>
                <w:szCs w:val="18"/>
              </w:rPr>
            </w:pPr>
            <w:r w:rsidRPr="00666DE3">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BBF095" w14:textId="29B3648F" w:rsidR="00B53406" w:rsidRDefault="00B53406" w:rsidP="00B53406">
            <w:pPr>
              <w:keepNext/>
              <w:keepLines/>
              <w:autoSpaceDE w:val="0"/>
              <w:spacing w:before="120" w:line="240" w:lineRule="auto"/>
              <w:jc w:val="center"/>
              <w:rPr>
                <w:rFonts w:cs="Calibri"/>
                <w:b/>
                <w:sz w:val="18"/>
                <w:szCs w:val="18"/>
              </w:rPr>
            </w:pPr>
            <w:r w:rsidRPr="00666DE3">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009580C" w14:textId="57FEA43E" w:rsidR="00B53406" w:rsidRDefault="00B53406" w:rsidP="00B53406">
            <w:pPr>
              <w:keepNext/>
              <w:keepLines/>
              <w:autoSpaceDE w:val="0"/>
              <w:spacing w:before="120" w:line="240" w:lineRule="auto"/>
              <w:jc w:val="center"/>
              <w:rPr>
                <w:rFonts w:cs="Calibri"/>
                <w:b/>
                <w:sz w:val="18"/>
                <w:szCs w:val="18"/>
              </w:rPr>
            </w:pPr>
            <w:r w:rsidRPr="00666DE3">
              <w:rPr>
                <w:b/>
                <w:bCs/>
                <w:color w:val="000000"/>
                <w:sz w:val="18"/>
                <w:szCs w:val="18"/>
              </w:rPr>
              <w:t>Mayotte</w:t>
            </w:r>
          </w:p>
        </w:tc>
      </w:tr>
      <w:tr w:rsidR="00EB4BDC" w14:paraId="53C6C26F" w14:textId="77777777" w:rsidTr="00B01E35">
        <w:tc>
          <w:tcPr>
            <w:tcW w:w="2853" w:type="dxa"/>
            <w:tcBorders>
              <w:top w:val="single" w:sz="2" w:space="0" w:color="auto"/>
              <w:left w:val="single" w:sz="12" w:space="0" w:color="auto"/>
              <w:bottom w:val="single" w:sz="2" w:space="0" w:color="auto"/>
              <w:right w:val="single" w:sz="2" w:space="0" w:color="auto"/>
            </w:tcBorders>
            <w:vAlign w:val="center"/>
            <w:hideMark/>
          </w:tcPr>
          <w:p w14:paraId="2604A67A"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sz w:val="20"/>
                <w:szCs w:val="20"/>
              </w:rPr>
              <w:t>Altitude &lt; 400 m</w:t>
            </w:r>
          </w:p>
          <w:p w14:paraId="1B735C4E"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33A8E8D7"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47</w:t>
            </w:r>
          </w:p>
        </w:tc>
        <w:tc>
          <w:tcPr>
            <w:tcW w:w="661" w:type="dxa"/>
            <w:tcBorders>
              <w:top w:val="single" w:sz="2" w:space="0" w:color="auto"/>
              <w:left w:val="single" w:sz="2" w:space="0" w:color="auto"/>
              <w:bottom w:val="single" w:sz="2" w:space="0" w:color="auto"/>
              <w:right w:val="single" w:sz="2" w:space="0" w:color="auto"/>
            </w:tcBorders>
            <w:vAlign w:val="center"/>
            <w:hideMark/>
          </w:tcPr>
          <w:p w14:paraId="71F94509"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50</w:t>
            </w:r>
          </w:p>
        </w:tc>
        <w:tc>
          <w:tcPr>
            <w:tcW w:w="660" w:type="dxa"/>
            <w:tcBorders>
              <w:top w:val="single" w:sz="2" w:space="0" w:color="auto"/>
              <w:left w:val="single" w:sz="2" w:space="0" w:color="auto"/>
              <w:bottom w:val="single" w:sz="2" w:space="0" w:color="auto"/>
              <w:right w:val="single" w:sz="2" w:space="0" w:color="auto"/>
            </w:tcBorders>
            <w:vAlign w:val="center"/>
            <w:hideMark/>
          </w:tcPr>
          <w:p w14:paraId="02DA6EAC"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45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0D46E77"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43</w:t>
            </w:r>
          </w:p>
        </w:tc>
        <w:tc>
          <w:tcPr>
            <w:tcW w:w="661" w:type="dxa"/>
            <w:tcBorders>
              <w:top w:val="single" w:sz="2" w:space="0" w:color="auto"/>
              <w:left w:val="single" w:sz="2" w:space="0" w:color="auto"/>
              <w:bottom w:val="single" w:sz="2" w:space="0" w:color="auto"/>
              <w:right w:val="single" w:sz="2" w:space="0" w:color="auto"/>
            </w:tcBorders>
            <w:vAlign w:val="center"/>
            <w:hideMark/>
          </w:tcPr>
          <w:p w14:paraId="409E84A1"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44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1C52E437"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39</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3309CFA6"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1A6FD997"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33</w:t>
            </w:r>
          </w:p>
        </w:tc>
        <w:tc>
          <w:tcPr>
            <w:tcW w:w="1173" w:type="dxa"/>
            <w:tcBorders>
              <w:top w:val="single" w:sz="2" w:space="0" w:color="auto"/>
              <w:left w:val="single" w:sz="2" w:space="0" w:color="auto"/>
              <w:bottom w:val="single" w:sz="2" w:space="0" w:color="auto"/>
              <w:right w:val="single" w:sz="2" w:space="0" w:color="auto"/>
            </w:tcBorders>
            <w:vAlign w:val="center"/>
            <w:hideMark/>
          </w:tcPr>
          <w:p w14:paraId="4FFB37DE" w14:textId="08E0DAB8" w:rsidR="00EB4BDC" w:rsidRPr="002D71A1" w:rsidRDefault="00EB4BDC" w:rsidP="00EB4BDC">
            <w:pPr>
              <w:keepNext/>
              <w:keepLines/>
              <w:autoSpaceDE w:val="0"/>
              <w:spacing w:before="120" w:line="240" w:lineRule="auto"/>
              <w:jc w:val="center"/>
              <w:rPr>
                <w:rFonts w:cs="Calibri"/>
                <w:sz w:val="20"/>
                <w:szCs w:val="16"/>
              </w:rPr>
            </w:pPr>
            <w:r w:rsidRPr="00C11DB1">
              <w:rPr>
                <w:rFonts w:cs="Calibri"/>
                <w:color w:val="000000"/>
                <w:sz w:val="20"/>
                <w:szCs w:val="20"/>
              </w:rPr>
              <w:t>45</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39B1A75" w14:textId="35336C68"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50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0530067" w14:textId="10D2A807"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51</w:t>
            </w:r>
          </w:p>
        </w:tc>
        <w:tc>
          <w:tcPr>
            <w:tcW w:w="1174" w:type="dxa"/>
            <w:tcBorders>
              <w:top w:val="single" w:sz="2" w:space="0" w:color="auto"/>
              <w:left w:val="single" w:sz="2" w:space="0" w:color="auto"/>
              <w:bottom w:val="single" w:sz="2" w:space="0" w:color="auto"/>
              <w:right w:val="single" w:sz="2" w:space="0" w:color="auto"/>
            </w:tcBorders>
            <w:vAlign w:val="center"/>
            <w:hideMark/>
          </w:tcPr>
          <w:p w14:paraId="2B4339AC" w14:textId="7C84CAA3"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30</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4D08558C" w14:textId="0D5ED4F7"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52</w:t>
            </w:r>
          </w:p>
        </w:tc>
      </w:tr>
      <w:tr w:rsidR="00EB4BDC" w14:paraId="0D05619C"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0B1E0FB8"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sz w:val="20"/>
                <w:szCs w:val="20"/>
              </w:rPr>
              <w:t>Altitude 400 à 800 m</w:t>
            </w:r>
          </w:p>
          <w:p w14:paraId="1B4DAED5"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0E38E292"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56</w:t>
            </w:r>
          </w:p>
        </w:tc>
        <w:tc>
          <w:tcPr>
            <w:tcW w:w="661" w:type="dxa"/>
            <w:tcBorders>
              <w:top w:val="single" w:sz="2" w:space="0" w:color="auto"/>
              <w:left w:val="single" w:sz="2" w:space="0" w:color="auto"/>
              <w:bottom w:val="single" w:sz="2" w:space="0" w:color="auto"/>
              <w:right w:val="single" w:sz="2" w:space="0" w:color="auto"/>
            </w:tcBorders>
            <w:vAlign w:val="center"/>
            <w:hideMark/>
          </w:tcPr>
          <w:p w14:paraId="3758AF91"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60</w:t>
            </w:r>
          </w:p>
        </w:tc>
        <w:tc>
          <w:tcPr>
            <w:tcW w:w="660" w:type="dxa"/>
            <w:tcBorders>
              <w:top w:val="single" w:sz="2" w:space="0" w:color="auto"/>
              <w:left w:val="single" w:sz="2" w:space="0" w:color="auto"/>
              <w:bottom w:val="single" w:sz="2" w:space="0" w:color="auto"/>
              <w:right w:val="single" w:sz="2" w:space="0" w:color="auto"/>
            </w:tcBorders>
            <w:vAlign w:val="center"/>
            <w:hideMark/>
          </w:tcPr>
          <w:p w14:paraId="60540DD0"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54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A2D0FD" w14:textId="77777777" w:rsidR="00EB4BDC" w:rsidRPr="00B01E35"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68382704"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53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D3DABA1"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47</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1EE1DE6"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44</w:t>
            </w:r>
          </w:p>
        </w:tc>
        <w:tc>
          <w:tcPr>
            <w:tcW w:w="661" w:type="dxa"/>
            <w:tcBorders>
              <w:top w:val="single" w:sz="2" w:space="0" w:color="auto"/>
              <w:left w:val="single" w:sz="2" w:space="0" w:color="auto"/>
              <w:bottom w:val="single" w:sz="2" w:space="0" w:color="auto"/>
              <w:right w:val="single" w:sz="2" w:space="0" w:color="auto"/>
            </w:tcBorders>
            <w:vAlign w:val="center"/>
            <w:hideMark/>
          </w:tcPr>
          <w:p w14:paraId="36FDD54D"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39</w:t>
            </w:r>
          </w:p>
        </w:tc>
        <w:tc>
          <w:tcPr>
            <w:tcW w:w="1173" w:type="dxa"/>
            <w:tcBorders>
              <w:top w:val="single" w:sz="2" w:space="0" w:color="auto"/>
              <w:left w:val="single" w:sz="2" w:space="0" w:color="auto"/>
              <w:bottom w:val="single" w:sz="2" w:space="0" w:color="auto"/>
              <w:right w:val="single" w:sz="2" w:space="0" w:color="auto"/>
            </w:tcBorders>
            <w:vAlign w:val="center"/>
            <w:hideMark/>
          </w:tcPr>
          <w:p w14:paraId="42ECAF28" w14:textId="0A1CC40D"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31</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D08769D" w14:textId="279B8A3E"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37</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BB19CA" w14:textId="15133F2C"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D90910" w14:textId="1E6B3BE0"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D3D8AE0" w14:textId="12E4BF65"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r>
      <w:tr w:rsidR="00EB4BDC" w14:paraId="1548C520" w14:textId="77777777" w:rsidTr="009100D8">
        <w:tc>
          <w:tcPr>
            <w:tcW w:w="2853" w:type="dxa"/>
            <w:tcBorders>
              <w:top w:val="single" w:sz="2" w:space="0" w:color="auto"/>
              <w:left w:val="single" w:sz="12" w:space="0" w:color="auto"/>
              <w:bottom w:val="single" w:sz="2" w:space="0" w:color="auto"/>
              <w:right w:val="single" w:sz="2" w:space="0" w:color="auto"/>
            </w:tcBorders>
            <w:vAlign w:val="center"/>
            <w:hideMark/>
          </w:tcPr>
          <w:p w14:paraId="227E53EC"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sz w:val="20"/>
                <w:szCs w:val="20"/>
              </w:rPr>
              <w:t>Altitude 800 à 1200 m</w:t>
            </w:r>
          </w:p>
          <w:p w14:paraId="63664BB1"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729FAA" w14:textId="77777777" w:rsidR="00EB4BDC" w:rsidRPr="00B01E35"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566418D8"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70</w:t>
            </w:r>
          </w:p>
        </w:tc>
        <w:tc>
          <w:tcPr>
            <w:tcW w:w="660" w:type="dxa"/>
            <w:tcBorders>
              <w:top w:val="single" w:sz="2" w:space="0" w:color="auto"/>
              <w:left w:val="single" w:sz="2" w:space="0" w:color="auto"/>
              <w:bottom w:val="single" w:sz="2" w:space="0" w:color="auto"/>
              <w:right w:val="single" w:sz="2" w:space="0" w:color="auto"/>
            </w:tcBorders>
            <w:vAlign w:val="center"/>
            <w:hideMark/>
          </w:tcPr>
          <w:p w14:paraId="5919F95F"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62</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80A8B9" w14:textId="77777777" w:rsidR="00EB4BDC" w:rsidRPr="00B01E35"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D59AAB" w14:textId="77777777" w:rsidR="00EB4BDC" w:rsidRPr="00B01E35"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2B9B8DAE"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56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99713D9"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52</w:t>
            </w:r>
          </w:p>
        </w:tc>
        <w:tc>
          <w:tcPr>
            <w:tcW w:w="661" w:type="dxa"/>
            <w:tcBorders>
              <w:top w:val="single" w:sz="2" w:space="0" w:color="auto"/>
              <w:left w:val="single" w:sz="2" w:space="0" w:color="auto"/>
              <w:bottom w:val="single" w:sz="2" w:space="0" w:color="auto"/>
              <w:right w:val="single" w:sz="2" w:space="0" w:color="auto"/>
            </w:tcBorders>
            <w:vAlign w:val="center"/>
            <w:hideMark/>
          </w:tcPr>
          <w:p w14:paraId="03E111D3"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46</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7582A6" w14:textId="6C8F2FF3"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220094" w14:textId="4C2F6833"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A7D2BB8" w14:textId="51BD4E28"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2F0318B9" w14:textId="0C99E2AB"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43</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4D833D2" w14:textId="0C53A087"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r>
      <w:tr w:rsidR="00EB4BDC" w14:paraId="08594061" w14:textId="77777777" w:rsidTr="009100D8">
        <w:tc>
          <w:tcPr>
            <w:tcW w:w="2853" w:type="dxa"/>
            <w:tcBorders>
              <w:top w:val="single" w:sz="2" w:space="0" w:color="auto"/>
              <w:left w:val="single" w:sz="12" w:space="0" w:color="auto"/>
              <w:bottom w:val="single" w:sz="4" w:space="0" w:color="auto"/>
              <w:right w:val="single" w:sz="2" w:space="0" w:color="auto"/>
            </w:tcBorders>
            <w:vAlign w:val="center"/>
            <w:hideMark/>
          </w:tcPr>
          <w:p w14:paraId="23BF1B31" w14:textId="77777777" w:rsidR="00EB4BDC" w:rsidRPr="00B01E35" w:rsidRDefault="00EB4BDC" w:rsidP="00EB4BDC">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7582F3F9"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D69B1B" w14:textId="77777777" w:rsidR="00EB4BDC" w:rsidRPr="00B01E35" w:rsidRDefault="00EB4BDC" w:rsidP="00EB4BDC">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33093A32"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84</w:t>
            </w:r>
          </w:p>
        </w:tc>
        <w:tc>
          <w:tcPr>
            <w:tcW w:w="660" w:type="dxa"/>
            <w:tcBorders>
              <w:top w:val="single" w:sz="2" w:space="0" w:color="auto"/>
              <w:left w:val="single" w:sz="2" w:space="0" w:color="auto"/>
              <w:bottom w:val="single" w:sz="4" w:space="0" w:color="auto"/>
              <w:right w:val="single" w:sz="2" w:space="0" w:color="auto"/>
            </w:tcBorders>
            <w:vAlign w:val="center"/>
            <w:hideMark/>
          </w:tcPr>
          <w:p w14:paraId="040A4C69"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75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220D1F" w14:textId="77777777" w:rsidR="00EB4BDC" w:rsidRPr="00B01E35" w:rsidRDefault="00EB4BDC" w:rsidP="00EB4BDC">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75E21D9" w14:textId="77777777" w:rsidR="00EB4BDC" w:rsidRPr="00B01E35" w:rsidRDefault="00EB4BDC" w:rsidP="00EB4BDC">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61455586"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67</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3BEEF1C3"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62</w:t>
            </w:r>
          </w:p>
        </w:tc>
        <w:tc>
          <w:tcPr>
            <w:tcW w:w="661" w:type="dxa"/>
            <w:tcBorders>
              <w:top w:val="single" w:sz="2" w:space="0" w:color="auto"/>
              <w:left w:val="single" w:sz="2" w:space="0" w:color="auto"/>
              <w:bottom w:val="single" w:sz="4" w:space="0" w:color="auto"/>
              <w:right w:val="single" w:sz="2" w:space="0" w:color="auto"/>
            </w:tcBorders>
            <w:vAlign w:val="center"/>
            <w:hideMark/>
          </w:tcPr>
          <w:p w14:paraId="58BD97E3" w14:textId="77777777" w:rsidR="00EB4BDC" w:rsidRPr="00B01E35" w:rsidRDefault="00EB4BDC" w:rsidP="00EB4BDC">
            <w:pPr>
              <w:keepNext/>
              <w:keepLines/>
              <w:autoSpaceDE w:val="0"/>
              <w:spacing w:line="240" w:lineRule="auto"/>
              <w:jc w:val="center"/>
              <w:rPr>
                <w:rFonts w:cs="Calibri"/>
                <w:sz w:val="20"/>
                <w:szCs w:val="20"/>
              </w:rPr>
            </w:pPr>
            <w:r w:rsidRPr="00B01E35">
              <w:rPr>
                <w:rFonts w:cs="Calibri"/>
                <w:color w:val="000000"/>
                <w:sz w:val="20"/>
              </w:rPr>
              <w:t>56</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78B554" w14:textId="7F4211D0"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D15DDD" w14:textId="24B2504D"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0AB4FD" w14:textId="67BF57A3"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49CE0F3F" w14:textId="06997997" w:rsidR="00EB4BDC" w:rsidRPr="00C11DB1" w:rsidRDefault="00EB4BDC" w:rsidP="00EB4BDC">
            <w:pPr>
              <w:keepNext/>
              <w:keepLines/>
              <w:autoSpaceDE w:val="0"/>
              <w:spacing w:before="120" w:line="240" w:lineRule="auto"/>
              <w:jc w:val="center"/>
              <w:rPr>
                <w:rFonts w:cs="Calibri"/>
                <w:b/>
                <w:sz w:val="20"/>
                <w:szCs w:val="20"/>
              </w:rPr>
            </w:pPr>
            <w:r w:rsidRPr="00C11DB1">
              <w:rPr>
                <w:rFonts w:cs="Calibri"/>
                <w:color w:val="000000"/>
                <w:sz w:val="20"/>
                <w:szCs w:val="20"/>
              </w:rPr>
              <w:t>78</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12BCCB7" w14:textId="4BBF326C" w:rsidR="00EB4BDC" w:rsidRPr="00C11DB1" w:rsidRDefault="00EB4BDC" w:rsidP="00EB4BDC">
            <w:pPr>
              <w:keepNext/>
              <w:keepLines/>
              <w:autoSpaceDE w:val="0"/>
              <w:spacing w:before="120" w:line="240" w:lineRule="auto"/>
              <w:jc w:val="center"/>
              <w:rPr>
                <w:rFonts w:cs="Calibri"/>
                <w:b/>
                <w:sz w:val="20"/>
                <w:szCs w:val="20"/>
              </w:rPr>
            </w:pPr>
            <w:r w:rsidRPr="00C11DB1">
              <w:rPr>
                <w:rFonts w:cs="Calibri"/>
                <w:b/>
                <w:bCs/>
                <w:color w:val="00B050"/>
                <w:sz w:val="20"/>
                <w:szCs w:val="20"/>
              </w:rPr>
              <w:t> </w:t>
            </w:r>
          </w:p>
        </w:tc>
      </w:tr>
      <w:tr w:rsidR="00B01E35" w14:paraId="046A9439" w14:textId="77777777" w:rsidTr="00B01E35">
        <w:tc>
          <w:tcPr>
            <w:tcW w:w="2853" w:type="dxa"/>
            <w:tcBorders>
              <w:top w:val="single" w:sz="4" w:space="0" w:color="auto"/>
              <w:left w:val="single" w:sz="12" w:space="0" w:color="auto"/>
              <w:bottom w:val="single" w:sz="4" w:space="0" w:color="auto"/>
              <w:right w:val="single" w:sz="2" w:space="0" w:color="auto"/>
            </w:tcBorders>
            <w:vAlign w:val="center"/>
            <w:hideMark/>
          </w:tcPr>
          <w:p w14:paraId="6307900B" w14:textId="77777777" w:rsidR="00811B12" w:rsidRPr="00B01E35" w:rsidRDefault="00811B12" w:rsidP="00B479DE">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342DF44A"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018775" w14:textId="77777777" w:rsidR="00811B12" w:rsidRPr="00B01E35" w:rsidRDefault="00811B12" w:rsidP="00B479DE">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B685C4" w14:textId="77777777" w:rsidR="00811B12" w:rsidRPr="00B01E35" w:rsidRDefault="00811B12" w:rsidP="00B479DE">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4836B07B"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83</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1D3752" w14:textId="77777777" w:rsidR="00811B12" w:rsidRPr="00B01E35" w:rsidRDefault="00811B12" w:rsidP="00B479DE">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E0406B" w14:textId="77777777" w:rsidR="00811B12" w:rsidRPr="00B01E35" w:rsidRDefault="00811B12" w:rsidP="00B479DE">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42143DFC"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74</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1D9AC2CB"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552F9BD8"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7A8CDB"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7A69CD"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39B8D0"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73C726"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2ABD080" w14:textId="77777777" w:rsidR="00811B12" w:rsidRDefault="00811B12" w:rsidP="00B479DE">
            <w:pPr>
              <w:keepNext/>
              <w:keepLines/>
              <w:autoSpaceDE w:val="0"/>
              <w:spacing w:before="120" w:line="240" w:lineRule="auto"/>
              <w:jc w:val="center"/>
              <w:rPr>
                <w:rFonts w:cs="Calibri"/>
                <w:sz w:val="16"/>
                <w:szCs w:val="16"/>
              </w:rPr>
            </w:pPr>
          </w:p>
        </w:tc>
      </w:tr>
      <w:tr w:rsidR="00811B12" w14:paraId="2AC6A433" w14:textId="77777777" w:rsidTr="00B01E35">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7C4FA65" w14:textId="77777777" w:rsidR="00811B12" w:rsidRDefault="00811B12" w:rsidP="00B479DE">
            <w:pPr>
              <w:keepNext/>
              <w:keepLines/>
              <w:autoSpaceDE w:val="0"/>
              <w:spacing w:before="120" w:line="240" w:lineRule="auto"/>
              <w:jc w:val="center"/>
              <w:rPr>
                <w:rFonts w:cs="Calibri"/>
                <w:sz w:val="4"/>
                <w:szCs w:val="16"/>
              </w:rPr>
            </w:pPr>
          </w:p>
        </w:tc>
      </w:tr>
      <w:tr w:rsidR="00811B12" w14:paraId="18627103"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195F226"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077696F" w14:textId="77777777" w:rsidR="00811B12" w:rsidRPr="00B01E35"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01481B1"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DC0503F" w14:textId="77777777" w:rsidR="00811B12" w:rsidRPr="00B01E35" w:rsidRDefault="00811B12" w:rsidP="00B479DE">
            <w:pPr>
              <w:keepNext/>
              <w:keepLines/>
              <w:autoSpaceDE w:val="0"/>
              <w:spacing w:line="240" w:lineRule="auto"/>
              <w:jc w:val="center"/>
              <w:rPr>
                <w:rFonts w:cs="Calibri"/>
                <w:b/>
                <w:color w:val="3366FF"/>
                <w:sz w:val="20"/>
                <w:szCs w:val="20"/>
              </w:rPr>
            </w:pPr>
            <w:r w:rsidRPr="00B01E35">
              <w:rPr>
                <w:rFonts w:cs="Calibri"/>
                <w:b/>
                <w:sz w:val="20"/>
                <w:szCs w:val="20"/>
                <w:bdr w:val="none" w:sz="0" w:space="0" w:color="auto" w:frame="1"/>
              </w:rPr>
              <w:t xml:space="preserve">12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5D35EC6" w14:textId="77777777" w:rsidR="00811B12" w:rsidRPr="00B01E35" w:rsidRDefault="00811B12" w:rsidP="00B479DE">
            <w:pPr>
              <w:keepNext/>
              <w:keepLines/>
              <w:autoSpaceDE w:val="0"/>
              <w:spacing w:line="240" w:lineRule="auto"/>
              <w:ind w:left="-174"/>
              <w:jc w:val="right"/>
              <w:rPr>
                <w:rFonts w:cs="Calibri"/>
                <w:b/>
                <w:sz w:val="20"/>
                <w:szCs w:val="20"/>
              </w:rPr>
            </w:pPr>
            <w:r w:rsidRPr="00B01E35">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68E79C42" w14:textId="77777777" w:rsidR="00811B12" w:rsidRPr="00B01E35" w:rsidRDefault="00811B12" w:rsidP="00B479DE">
            <w:pPr>
              <w:keepNext/>
              <w:keepLines/>
              <w:autoSpaceDE w:val="0"/>
              <w:spacing w:before="120" w:line="240" w:lineRule="auto"/>
              <w:jc w:val="center"/>
              <w:rPr>
                <w:rFonts w:cs="Calibri"/>
                <w:b/>
                <w:sz w:val="20"/>
                <w:szCs w:val="20"/>
              </w:rPr>
            </w:pPr>
          </w:p>
        </w:tc>
      </w:tr>
      <w:tr w:rsidR="00811B12" w14:paraId="30C91C5B" w14:textId="77777777" w:rsidTr="00B01E35">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3963C2F"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58FA47B" w14:textId="77777777" w:rsidR="00811B12" w:rsidRPr="00B01E35" w:rsidRDefault="00811B12" w:rsidP="00B479DE">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72A5A825" w14:textId="77777777" w:rsidR="00811B12" w:rsidRPr="00B01E35" w:rsidRDefault="00811B12" w:rsidP="00B479DE">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8308CC0" w14:textId="77777777" w:rsidR="00811B12" w:rsidRPr="00B01E35" w:rsidRDefault="00811B12" w:rsidP="00B479DE">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59947E96" w14:textId="77777777" w:rsidR="00811B12" w:rsidRPr="00B01E35" w:rsidRDefault="00811B12" w:rsidP="00B479DE">
            <w:pPr>
              <w:keepNext/>
              <w:keepLines/>
              <w:autoSpaceDE w:val="0"/>
              <w:spacing w:before="120" w:line="240" w:lineRule="auto"/>
              <w:jc w:val="center"/>
              <w:rPr>
                <w:rFonts w:cs="Calibri"/>
                <w:b/>
                <w:sz w:val="20"/>
                <w:szCs w:val="20"/>
              </w:rPr>
            </w:pPr>
          </w:p>
        </w:tc>
      </w:tr>
      <w:tr w:rsidR="00811B12" w14:paraId="3A3AAE89"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E519D0F"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C0325AA" w14:textId="77777777" w:rsidR="00811B12" w:rsidRPr="00B01E35" w:rsidRDefault="00811B12" w:rsidP="00B479DE">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FC89CBB" w14:textId="77777777" w:rsidR="00811B12" w:rsidRPr="00B01E35" w:rsidRDefault="00811B12" w:rsidP="00B479DE">
            <w:pPr>
              <w:keepNext/>
              <w:keepLines/>
              <w:autoSpaceDE w:val="0"/>
              <w:spacing w:before="120" w:after="120" w:line="240" w:lineRule="auto"/>
              <w:jc w:val="center"/>
              <w:rPr>
                <w:rFonts w:cs="Calibri"/>
                <w:sz w:val="20"/>
                <w:szCs w:val="20"/>
              </w:rPr>
            </w:pPr>
            <w:r w:rsidRPr="00B01E35">
              <w:rPr>
                <w:rFonts w:cs="Calibri"/>
                <w:sz w:val="20"/>
                <w:szCs w:val="20"/>
              </w:rPr>
              <w:t>2 120</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E31B80D" w14:textId="2E6BD170" w:rsidR="00811B12" w:rsidRPr="00B01E35" w:rsidRDefault="00811B12" w:rsidP="00B479DE">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546ED052" w14:textId="77777777" w:rsidR="00811B12" w:rsidRPr="00B01E35" w:rsidRDefault="00811B12" w:rsidP="00B479DE">
            <w:pPr>
              <w:keepNext/>
              <w:keepLines/>
              <w:autoSpaceDE w:val="0"/>
              <w:spacing w:before="120" w:after="120" w:line="240" w:lineRule="auto"/>
              <w:jc w:val="center"/>
              <w:rPr>
                <w:rFonts w:cs="Calibri"/>
                <w:b/>
                <w:bCs/>
                <w:sz w:val="20"/>
                <w:szCs w:val="20"/>
              </w:rPr>
            </w:pPr>
            <w:r w:rsidRPr="00B01E35">
              <w:rPr>
                <w:rFonts w:cs="Calibri"/>
                <w:b/>
                <w:bCs/>
                <w:sz w:val="20"/>
                <w:szCs w:val="20"/>
              </w:rPr>
              <w:t>2 120</w:t>
            </w:r>
          </w:p>
        </w:tc>
      </w:tr>
      <w:tr w:rsidR="00811B12" w14:paraId="0F163809" w14:textId="77777777" w:rsidTr="00B01E35">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84681F3"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3F452B8" w14:textId="77777777" w:rsidR="00811B12" w:rsidRPr="00B01E35" w:rsidRDefault="00811B12" w:rsidP="00B479DE">
            <w:pPr>
              <w:keepNext/>
              <w:keepLines/>
              <w:autoSpaceDE w:val="0"/>
              <w:spacing w:before="120" w:after="120" w:line="240" w:lineRule="auto"/>
              <w:jc w:val="center"/>
              <w:rPr>
                <w:rFonts w:cs="Calibri"/>
                <w:b/>
                <w:sz w:val="20"/>
                <w:szCs w:val="20"/>
                <w:bdr w:val="none" w:sz="0" w:space="0" w:color="auto" w:frame="1"/>
              </w:rPr>
            </w:pPr>
            <w:r w:rsidRPr="00B01E35">
              <w:rPr>
                <w:rFonts w:cs="Calibri"/>
                <w:sz w:val="20"/>
                <w:szCs w:val="20"/>
                <w:bdr w:val="none" w:sz="0" w:space="0" w:color="auto" w:frame="1"/>
              </w:rPr>
              <w:t>Pas de modulation surfacique</w:t>
            </w:r>
          </w:p>
        </w:tc>
      </w:tr>
      <w:tr w:rsidR="00811B12" w14:paraId="7DEFA8AA" w14:textId="77777777" w:rsidTr="00B01E35">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627066EB"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D292150" w14:textId="031A59EB" w:rsidR="00811B12" w:rsidRPr="00B01E35" w:rsidRDefault="00811B12" w:rsidP="00B479DE">
            <w:pPr>
              <w:keepNext/>
              <w:keepLines/>
              <w:autoSpaceDE w:val="0"/>
              <w:spacing w:before="120" w:after="120" w:line="240" w:lineRule="auto"/>
              <w:ind w:left="-102" w:right="-6"/>
              <w:jc w:val="center"/>
              <w:rPr>
                <w:rFonts w:cs="Calibri"/>
                <w:b/>
                <w:sz w:val="20"/>
                <w:szCs w:val="20"/>
              </w:rPr>
            </w:pPr>
            <w:r w:rsidRPr="00B01E35">
              <w:rPr>
                <w:rFonts w:cs="Calibri"/>
                <w:b/>
                <w:sz w:val="20"/>
                <w:szCs w:val="20"/>
              </w:rPr>
              <w:t>USE modulé</w:t>
            </w:r>
            <w:r w:rsidRPr="00B01E35">
              <w:rPr>
                <w:rFonts w:cs="Calibri"/>
                <w:sz w:val="20"/>
                <w:szCs w:val="20"/>
              </w:rPr>
              <w:t xml:space="preserve"> (kWh/m²/an) = USE étalon x (</w:t>
            </w:r>
            <w:r w:rsidRPr="00E462BE">
              <w:rPr>
                <w:rFonts w:cs="Calibri"/>
                <w:b/>
                <w:bCs/>
                <w:sz w:val="20"/>
                <w:szCs w:val="20"/>
              </w:rPr>
              <w:t>Nb_h_ouvrées</w:t>
            </w:r>
            <w:r w:rsidRPr="00B75D95">
              <w:rPr>
                <w:rFonts w:cs="Calibri"/>
                <w:sz w:val="20"/>
                <w:szCs w:val="20"/>
              </w:rPr>
              <w:t xml:space="preserve">/ </w:t>
            </w:r>
            <w:r w:rsidR="00B75D95" w:rsidRPr="00E462BE">
              <w:rPr>
                <w:rFonts w:cs="Calibri"/>
                <w:sz w:val="20"/>
                <w:szCs w:val="20"/>
                <w:bdr w:val="none" w:sz="0" w:space="0" w:color="auto" w:frame="1"/>
              </w:rPr>
              <w:t>Nb_h_ouvrées</w:t>
            </w:r>
            <w:r w:rsidR="00B75D95" w:rsidRPr="00E462BE">
              <w:rPr>
                <w:rFonts w:cs="Calibri"/>
                <w:sz w:val="20"/>
                <w:szCs w:val="20"/>
                <w:bdr w:val="none" w:sz="0" w:space="0" w:color="auto" w:frame="1"/>
                <w:vertAlign w:val="subscript"/>
              </w:rPr>
              <w:t>étalon</w:t>
            </w:r>
            <w:r w:rsidRPr="00B01E35">
              <w:rPr>
                <w:rFonts w:cs="Calibri"/>
                <w:sz w:val="20"/>
                <w:szCs w:val="20"/>
              </w:rPr>
              <w:t>) + 0,28 x CVC x (</w:t>
            </w:r>
            <w:r w:rsidRPr="00E462BE">
              <w:rPr>
                <w:rFonts w:cs="Calibri"/>
                <w:b/>
                <w:bCs/>
                <w:sz w:val="20"/>
                <w:szCs w:val="20"/>
              </w:rPr>
              <w:t>Nb_h_ouvrées</w:t>
            </w:r>
            <w:r w:rsidRPr="00B01E35">
              <w:rPr>
                <w:rFonts w:cs="Calibri"/>
                <w:sz w:val="20"/>
                <w:szCs w:val="20"/>
              </w:rPr>
              <w:t xml:space="preserve"> -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sz w:val="20"/>
                <w:szCs w:val="20"/>
              </w:rPr>
              <w:t>)/</w:t>
            </w:r>
            <w:r w:rsidRPr="00B01E35">
              <w:rPr>
                <w:rFonts w:cs="Calibri"/>
                <w:b/>
                <w:sz w:val="20"/>
                <w:szCs w:val="20"/>
              </w:rPr>
              <w:t xml:space="preserve">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p>
        </w:tc>
      </w:tr>
    </w:tbl>
    <w:p w14:paraId="5637CD68" w14:textId="62F296CA" w:rsidR="00811B12" w:rsidRPr="00B01E35" w:rsidRDefault="00811B12" w:rsidP="00B479DE">
      <w:pPr>
        <w:keepNext/>
        <w:keepLines/>
        <w:autoSpaceDE w:val="0"/>
        <w:ind w:right="-6"/>
        <w:rPr>
          <w:rFonts w:cs="Calibri"/>
          <w:sz w:val="20"/>
          <w:szCs w:val="21"/>
          <w:u w:val="single"/>
        </w:rPr>
      </w:pPr>
      <w:r w:rsidRPr="00B01E35">
        <w:rPr>
          <w:rFonts w:cs="Calibri"/>
          <w:sz w:val="20"/>
          <w:szCs w:val="21"/>
          <w:u w:val="single"/>
        </w:rPr>
        <w:t xml:space="preserve">Nota :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r w:rsidR="00B75D95">
        <w:rPr>
          <w:rFonts w:cs="Calibri"/>
          <w:b/>
          <w:sz w:val="20"/>
          <w:szCs w:val="20"/>
          <w:bdr w:val="none" w:sz="0" w:space="0" w:color="auto" w:frame="1"/>
          <w:vertAlign w:val="subscript"/>
        </w:rPr>
        <w:t xml:space="preserve"> </w:t>
      </w:r>
      <w:r w:rsidRPr="00B01E35">
        <w:rPr>
          <w:rFonts w:cs="Calibri"/>
          <w:sz w:val="20"/>
          <w:szCs w:val="21"/>
        </w:rPr>
        <w:t xml:space="preserve">à </w:t>
      </w:r>
      <w:r w:rsidRPr="00B01E35">
        <w:rPr>
          <w:rFonts w:cs="Calibri"/>
          <w:sz w:val="20"/>
          <w:szCs w:val="20"/>
        </w:rPr>
        <w:t>2 120</w:t>
      </w:r>
      <w:r w:rsidRPr="00B01E35">
        <w:rPr>
          <w:rFonts w:cs="Calibri"/>
          <w:sz w:val="20"/>
          <w:szCs w:val="21"/>
        </w:rPr>
        <w:t xml:space="preserve">h ouvrées/an correspond à (38 semaines ouvrées [hors vacances scolaires] x 3 jours ouvrés x 10 h amplitude quotidienne) + </w:t>
      </w:r>
    </w:p>
    <w:p w14:paraId="35CFF210" w14:textId="77777777" w:rsidR="00811B12" w:rsidRPr="00B01E35" w:rsidRDefault="00811B12" w:rsidP="00B479DE">
      <w:pPr>
        <w:keepNext/>
        <w:keepLines/>
        <w:autoSpaceDE w:val="0"/>
        <w:ind w:right="-6"/>
        <w:rPr>
          <w:rFonts w:cs="Calibri"/>
          <w:sz w:val="20"/>
          <w:szCs w:val="21"/>
        </w:rPr>
      </w:pPr>
      <w:r w:rsidRPr="00B01E35">
        <w:rPr>
          <w:rFonts w:cs="Calibri"/>
          <w:sz w:val="20"/>
          <w:szCs w:val="21"/>
        </w:rPr>
        <w:t xml:space="preserve">(14 semaines ouvrées [vacances scolaires] x 7 jours ouvrés x 10 h amplitude quotidienne) </w:t>
      </w:r>
    </w:p>
    <w:p w14:paraId="05861D24" w14:textId="39F3650B" w:rsidR="00811B12" w:rsidRPr="00B01E35" w:rsidRDefault="00811B12" w:rsidP="00B479DE">
      <w:pPr>
        <w:keepNext/>
        <w:keepLines/>
        <w:autoSpaceDE w:val="0"/>
        <w:ind w:right="-6"/>
        <w:rPr>
          <w:rFonts w:cs="Calibri"/>
          <w:sz w:val="20"/>
          <w:szCs w:val="21"/>
        </w:rPr>
      </w:pPr>
      <w:r w:rsidRPr="00B01E35">
        <w:rPr>
          <w:rFonts w:cs="Calibri"/>
          <w:sz w:val="20"/>
          <w:szCs w:val="21"/>
        </w:rPr>
        <w:t>0,28xCVCx(</w:t>
      </w:r>
      <w:r w:rsidRPr="00B01E35">
        <w:rPr>
          <w:rFonts w:cs="Calibri"/>
          <w:b/>
          <w:sz w:val="20"/>
          <w:szCs w:val="21"/>
        </w:rPr>
        <w:t xml:space="preserve">Nb_h_ouvrées -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b/>
          <w:sz w:val="20"/>
          <w:szCs w:val="21"/>
        </w:rPr>
        <w:t>)/</w:t>
      </w:r>
      <w:r w:rsidR="00B75D95" w:rsidRPr="00B75D95">
        <w:rPr>
          <w:rFonts w:cs="Calibri"/>
          <w:sz w:val="20"/>
          <w:szCs w:val="20"/>
          <w:bdr w:val="none" w:sz="0" w:space="0" w:color="auto" w:frame="1"/>
        </w:rPr>
        <w:t xml:space="preserve">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00B75D95">
        <w:rPr>
          <w:rFonts w:cs="Calibri"/>
          <w:sz w:val="20"/>
          <w:szCs w:val="20"/>
          <w:bdr w:val="none" w:sz="0" w:space="0" w:color="auto" w:frame="1"/>
          <w:vertAlign w:val="subscript"/>
        </w:rPr>
        <w:t xml:space="preserve"> </w:t>
      </w:r>
      <w:r w:rsidRPr="00B01E35">
        <w:rPr>
          <w:rFonts w:cs="Calibri"/>
          <w:sz w:val="20"/>
          <w:szCs w:val="21"/>
        </w:rPr>
        <w:t>correspond à l’impact indirect sur la composante CVC du nombre d’heure ouvrées réelles par rapport à la   densité temporelle étalon</w:t>
      </w:r>
    </w:p>
    <w:p w14:paraId="0518B2F1" w14:textId="77777777" w:rsidR="00811B12" w:rsidRDefault="00811B12" w:rsidP="00811B12">
      <w:pPr>
        <w:rPr>
          <w:rFonts w:cs="Calibri"/>
          <w:sz w:val="21"/>
          <w:szCs w:val="21"/>
        </w:rPr>
      </w:pPr>
    </w:p>
    <w:p w14:paraId="1F957842" w14:textId="77777777" w:rsidR="00811B12" w:rsidRDefault="00811B12" w:rsidP="00B479DE">
      <w:pPr>
        <w:pStyle w:val="Titre6"/>
        <w:pageBreakBefore/>
      </w:pPr>
      <w:r>
        <w:lastRenderedPageBreak/>
        <w:t>« Sous-catégorie “</w:t>
      </w:r>
      <w:r>
        <w:rPr>
          <w:bCs/>
        </w:rPr>
        <w:t>Etablissement de nuit et loisirs – Laser game</w:t>
      </w:r>
      <w:r>
        <w:t>” »</w:t>
      </w:r>
    </w:p>
    <w:p w14:paraId="44333200" w14:textId="77777777" w:rsidR="00811B12" w:rsidRDefault="00811B12" w:rsidP="00B479DE">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t>Activités de clubs de sports</w:t>
      </w:r>
      <w:r>
        <w:rPr>
          <w:rFonts w:cs="Calibri"/>
          <w:sz w:val="20"/>
          <w:szCs w:val="20"/>
        </w:rPr>
        <w:t>– code</w:t>
      </w:r>
      <w:r>
        <w:rPr>
          <w:rFonts w:cs="Calibri"/>
          <w:b/>
          <w:sz w:val="20"/>
          <w:szCs w:val="20"/>
        </w:rPr>
        <w:t xml:space="preserve"> 93.12Z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811B12" w14:paraId="501532E4" w14:textId="77777777" w:rsidTr="00B01E35">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B120269"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rPr>
              <w:t>Composante CVC</w:t>
            </w:r>
          </w:p>
          <w:p w14:paraId="7CF3833B"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4FE6FD6" w14:textId="77777777" w:rsidR="00811B12" w:rsidRPr="00B01E35" w:rsidRDefault="00811B12" w:rsidP="00B479DE">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B01E35" w14:paraId="54AD3620" w14:textId="77777777" w:rsidTr="00B01E35">
        <w:tc>
          <w:tcPr>
            <w:tcW w:w="2853" w:type="dxa"/>
            <w:vMerge/>
            <w:tcBorders>
              <w:top w:val="single" w:sz="12" w:space="0" w:color="auto"/>
              <w:left w:val="single" w:sz="12" w:space="0" w:color="auto"/>
              <w:bottom w:val="single" w:sz="2" w:space="0" w:color="auto"/>
              <w:right w:val="single" w:sz="2" w:space="0" w:color="auto"/>
            </w:tcBorders>
            <w:vAlign w:val="center"/>
            <w:hideMark/>
          </w:tcPr>
          <w:p w14:paraId="584E3FF9" w14:textId="77777777" w:rsidR="00811B12" w:rsidRPr="00B01E35" w:rsidRDefault="00811B12" w:rsidP="00B479DE">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F929EB"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C9FCE2"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F71BC8"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F18B8A"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831CB3"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3F0EA9F"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C65CFAC"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DCC144" w14:textId="77777777" w:rsidR="00811B12" w:rsidRPr="00B01E35" w:rsidRDefault="00811B12" w:rsidP="00B479DE">
            <w:pPr>
              <w:keepNext/>
              <w:keepLines/>
              <w:autoSpaceDE w:val="0"/>
              <w:spacing w:before="120" w:line="240" w:lineRule="auto"/>
              <w:jc w:val="center"/>
              <w:rPr>
                <w:rFonts w:cs="Calibri"/>
                <w:b/>
                <w:sz w:val="20"/>
                <w:szCs w:val="18"/>
              </w:rPr>
            </w:pPr>
            <w:r w:rsidRPr="00B01E35">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EF27FE"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DE1065" w14:textId="77777777" w:rsidR="00811B12" w:rsidRDefault="00811B12" w:rsidP="00B479DE">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27B35C" w14:textId="77777777" w:rsidR="00811B12" w:rsidRDefault="00811B12" w:rsidP="00B479DE">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187A89"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A219064" w14:textId="77777777" w:rsidR="00811B12" w:rsidRDefault="00811B12" w:rsidP="00B479DE">
            <w:pPr>
              <w:keepNext/>
              <w:keepLines/>
              <w:autoSpaceDE w:val="0"/>
              <w:spacing w:before="120" w:line="240" w:lineRule="auto"/>
              <w:jc w:val="center"/>
              <w:rPr>
                <w:rFonts w:cs="Calibri"/>
                <w:b/>
                <w:sz w:val="18"/>
                <w:szCs w:val="18"/>
              </w:rPr>
            </w:pPr>
            <w:r>
              <w:rPr>
                <w:rFonts w:cs="Calibri"/>
                <w:b/>
                <w:sz w:val="18"/>
                <w:szCs w:val="18"/>
              </w:rPr>
              <w:t>Réunion</w:t>
            </w:r>
          </w:p>
        </w:tc>
      </w:tr>
      <w:tr w:rsidR="00B01E35" w14:paraId="0968D575" w14:textId="77777777" w:rsidTr="00B01E35">
        <w:tc>
          <w:tcPr>
            <w:tcW w:w="2853" w:type="dxa"/>
            <w:tcBorders>
              <w:top w:val="single" w:sz="2" w:space="0" w:color="auto"/>
              <w:left w:val="single" w:sz="12" w:space="0" w:color="auto"/>
              <w:bottom w:val="single" w:sz="2" w:space="0" w:color="auto"/>
              <w:right w:val="single" w:sz="2" w:space="0" w:color="auto"/>
            </w:tcBorders>
            <w:vAlign w:val="center"/>
            <w:hideMark/>
          </w:tcPr>
          <w:p w14:paraId="140255C0"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Altitude &lt; 400 m</w:t>
            </w:r>
          </w:p>
          <w:p w14:paraId="38A05E59"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7B504DA0"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68</w:t>
            </w:r>
          </w:p>
        </w:tc>
        <w:tc>
          <w:tcPr>
            <w:tcW w:w="661" w:type="dxa"/>
            <w:tcBorders>
              <w:top w:val="single" w:sz="2" w:space="0" w:color="auto"/>
              <w:left w:val="single" w:sz="2" w:space="0" w:color="auto"/>
              <w:bottom w:val="single" w:sz="2" w:space="0" w:color="auto"/>
              <w:right w:val="single" w:sz="2" w:space="0" w:color="auto"/>
            </w:tcBorders>
            <w:vAlign w:val="center"/>
            <w:hideMark/>
          </w:tcPr>
          <w:p w14:paraId="52BEF666"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76</w:t>
            </w:r>
          </w:p>
        </w:tc>
        <w:tc>
          <w:tcPr>
            <w:tcW w:w="660" w:type="dxa"/>
            <w:tcBorders>
              <w:top w:val="single" w:sz="2" w:space="0" w:color="auto"/>
              <w:left w:val="single" w:sz="2" w:space="0" w:color="auto"/>
              <w:bottom w:val="single" w:sz="2" w:space="0" w:color="auto"/>
              <w:right w:val="single" w:sz="2" w:space="0" w:color="auto"/>
            </w:tcBorders>
            <w:vAlign w:val="center"/>
            <w:hideMark/>
          </w:tcPr>
          <w:p w14:paraId="02FF89E4"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85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20599359"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64</w:t>
            </w:r>
          </w:p>
        </w:tc>
        <w:tc>
          <w:tcPr>
            <w:tcW w:w="661" w:type="dxa"/>
            <w:tcBorders>
              <w:top w:val="single" w:sz="2" w:space="0" w:color="auto"/>
              <w:left w:val="single" w:sz="2" w:space="0" w:color="auto"/>
              <w:bottom w:val="single" w:sz="2" w:space="0" w:color="auto"/>
              <w:right w:val="single" w:sz="2" w:space="0" w:color="auto"/>
            </w:tcBorders>
            <w:vAlign w:val="center"/>
            <w:hideMark/>
          </w:tcPr>
          <w:p w14:paraId="2776748F"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06625769"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92</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5C0193C"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115</w:t>
            </w:r>
          </w:p>
        </w:tc>
        <w:tc>
          <w:tcPr>
            <w:tcW w:w="661" w:type="dxa"/>
            <w:tcBorders>
              <w:top w:val="single" w:sz="2" w:space="0" w:color="auto"/>
              <w:left w:val="single" w:sz="2" w:space="0" w:color="auto"/>
              <w:bottom w:val="single" w:sz="2" w:space="0" w:color="auto"/>
              <w:right w:val="single" w:sz="2" w:space="0" w:color="auto"/>
            </w:tcBorders>
            <w:vAlign w:val="center"/>
            <w:hideMark/>
          </w:tcPr>
          <w:p w14:paraId="3594CE37"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117</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8B7EF65" w14:textId="77777777" w:rsidR="00811B12" w:rsidRDefault="00811B12" w:rsidP="00B479DE">
            <w:pPr>
              <w:keepNext/>
              <w:keepLines/>
              <w:autoSpaceDE w:val="0"/>
              <w:spacing w:before="120" w:line="240" w:lineRule="auto"/>
              <w:jc w:val="center"/>
              <w:rPr>
                <w:rFonts w:cs="Calibri"/>
                <w:sz w:val="16"/>
                <w:szCs w:val="16"/>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3367C03F"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E470076"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4E984F5"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3D9E9FE4"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B01E35" w14:paraId="390E6B2A" w14:textId="77777777" w:rsidTr="00B01E35">
        <w:tc>
          <w:tcPr>
            <w:tcW w:w="2853" w:type="dxa"/>
            <w:tcBorders>
              <w:top w:val="single" w:sz="2" w:space="0" w:color="auto"/>
              <w:left w:val="single" w:sz="12" w:space="0" w:color="auto"/>
              <w:bottom w:val="single" w:sz="2" w:space="0" w:color="auto"/>
              <w:right w:val="single" w:sz="2" w:space="0" w:color="auto"/>
            </w:tcBorders>
            <w:vAlign w:val="center"/>
            <w:hideMark/>
          </w:tcPr>
          <w:p w14:paraId="15D1A500"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Altitude 400 à 800 m</w:t>
            </w:r>
          </w:p>
          <w:p w14:paraId="26B3AD05"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56015F3F"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62</w:t>
            </w:r>
          </w:p>
        </w:tc>
        <w:tc>
          <w:tcPr>
            <w:tcW w:w="661" w:type="dxa"/>
            <w:tcBorders>
              <w:top w:val="single" w:sz="2" w:space="0" w:color="auto"/>
              <w:left w:val="single" w:sz="2" w:space="0" w:color="auto"/>
              <w:bottom w:val="single" w:sz="2" w:space="0" w:color="auto"/>
              <w:right w:val="single" w:sz="2" w:space="0" w:color="auto"/>
            </w:tcBorders>
            <w:vAlign w:val="center"/>
            <w:hideMark/>
          </w:tcPr>
          <w:p w14:paraId="0DAFEA34"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69</w:t>
            </w:r>
          </w:p>
        </w:tc>
        <w:tc>
          <w:tcPr>
            <w:tcW w:w="660" w:type="dxa"/>
            <w:tcBorders>
              <w:top w:val="single" w:sz="2" w:space="0" w:color="auto"/>
              <w:left w:val="single" w:sz="2" w:space="0" w:color="auto"/>
              <w:bottom w:val="single" w:sz="2" w:space="0" w:color="auto"/>
              <w:right w:val="single" w:sz="2" w:space="0" w:color="auto"/>
            </w:tcBorders>
            <w:vAlign w:val="center"/>
            <w:hideMark/>
          </w:tcPr>
          <w:p w14:paraId="30B87919"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0A945E" w14:textId="77777777" w:rsidR="00811B12" w:rsidRPr="00B01E35"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20EA9D49"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65</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3A0C9C4"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2A6952A6"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95</w:t>
            </w:r>
          </w:p>
        </w:tc>
        <w:tc>
          <w:tcPr>
            <w:tcW w:w="661" w:type="dxa"/>
            <w:tcBorders>
              <w:top w:val="single" w:sz="2" w:space="0" w:color="auto"/>
              <w:left w:val="single" w:sz="2" w:space="0" w:color="auto"/>
              <w:bottom w:val="single" w:sz="2" w:space="0" w:color="auto"/>
              <w:right w:val="single" w:sz="2" w:space="0" w:color="auto"/>
            </w:tcBorders>
            <w:vAlign w:val="center"/>
            <w:hideMark/>
          </w:tcPr>
          <w:p w14:paraId="25947A1B"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93</w:t>
            </w:r>
          </w:p>
        </w:tc>
        <w:tc>
          <w:tcPr>
            <w:tcW w:w="1173" w:type="dxa"/>
            <w:tcBorders>
              <w:top w:val="single" w:sz="2" w:space="0" w:color="auto"/>
              <w:left w:val="single" w:sz="2" w:space="0" w:color="auto"/>
              <w:bottom w:val="single" w:sz="2" w:space="0" w:color="auto"/>
              <w:right w:val="single" w:sz="2" w:space="0" w:color="auto"/>
            </w:tcBorders>
            <w:vAlign w:val="center"/>
            <w:hideMark/>
          </w:tcPr>
          <w:p w14:paraId="4C1D2271"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4BF3194"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5DDBD28"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AE5876"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098471CD"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B01E35" w14:paraId="5E51516C" w14:textId="77777777" w:rsidTr="00B01E35">
        <w:tc>
          <w:tcPr>
            <w:tcW w:w="2853" w:type="dxa"/>
            <w:tcBorders>
              <w:top w:val="single" w:sz="2" w:space="0" w:color="auto"/>
              <w:left w:val="single" w:sz="12" w:space="0" w:color="auto"/>
              <w:bottom w:val="single" w:sz="2" w:space="0" w:color="auto"/>
              <w:right w:val="single" w:sz="2" w:space="0" w:color="auto"/>
            </w:tcBorders>
            <w:vAlign w:val="center"/>
            <w:hideMark/>
          </w:tcPr>
          <w:p w14:paraId="7931EBBE"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Altitude 800 à 1200 m</w:t>
            </w:r>
          </w:p>
          <w:p w14:paraId="0B2DCECA"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62CB1C" w14:textId="77777777" w:rsidR="00811B12" w:rsidRPr="00B01E35"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2416E610"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67</w:t>
            </w:r>
          </w:p>
        </w:tc>
        <w:tc>
          <w:tcPr>
            <w:tcW w:w="660" w:type="dxa"/>
            <w:tcBorders>
              <w:top w:val="single" w:sz="2" w:space="0" w:color="auto"/>
              <w:left w:val="single" w:sz="2" w:space="0" w:color="auto"/>
              <w:bottom w:val="single" w:sz="2" w:space="0" w:color="auto"/>
              <w:right w:val="single" w:sz="2" w:space="0" w:color="auto"/>
            </w:tcBorders>
            <w:vAlign w:val="center"/>
            <w:hideMark/>
          </w:tcPr>
          <w:p w14:paraId="1D84B514"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68</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237BC3" w14:textId="77777777" w:rsidR="00811B12" w:rsidRPr="00B01E35"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4FA3DB" w14:textId="77777777" w:rsidR="00811B12" w:rsidRPr="00B01E35"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54DF55B"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ACA7401"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81</w:t>
            </w:r>
          </w:p>
        </w:tc>
        <w:tc>
          <w:tcPr>
            <w:tcW w:w="661" w:type="dxa"/>
            <w:tcBorders>
              <w:top w:val="single" w:sz="2" w:space="0" w:color="auto"/>
              <w:left w:val="single" w:sz="2" w:space="0" w:color="auto"/>
              <w:bottom w:val="single" w:sz="2" w:space="0" w:color="auto"/>
              <w:right w:val="single" w:sz="2" w:space="0" w:color="auto"/>
            </w:tcBorders>
            <w:vAlign w:val="center"/>
            <w:hideMark/>
          </w:tcPr>
          <w:p w14:paraId="23D1434D"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75</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0F9AE5"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B60654"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D1D94C4"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E0EB49"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49AF1F51"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B01E35" w14:paraId="706AA7CA" w14:textId="77777777" w:rsidTr="00B01E35">
        <w:tc>
          <w:tcPr>
            <w:tcW w:w="2853" w:type="dxa"/>
            <w:tcBorders>
              <w:top w:val="single" w:sz="2" w:space="0" w:color="auto"/>
              <w:left w:val="single" w:sz="12" w:space="0" w:color="auto"/>
              <w:bottom w:val="single" w:sz="4" w:space="0" w:color="auto"/>
              <w:right w:val="single" w:sz="2" w:space="0" w:color="auto"/>
            </w:tcBorders>
            <w:vAlign w:val="center"/>
            <w:hideMark/>
          </w:tcPr>
          <w:p w14:paraId="70AD84C2" w14:textId="77777777" w:rsidR="00811B12" w:rsidRPr="00B01E35" w:rsidRDefault="00811B12" w:rsidP="00B479DE">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4BCAEF3A"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485B83" w14:textId="77777777" w:rsidR="00811B12" w:rsidRPr="00B01E35" w:rsidRDefault="00811B12" w:rsidP="00B479DE">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49EB8974"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71</w:t>
            </w:r>
          </w:p>
        </w:tc>
        <w:tc>
          <w:tcPr>
            <w:tcW w:w="660" w:type="dxa"/>
            <w:tcBorders>
              <w:top w:val="single" w:sz="2" w:space="0" w:color="auto"/>
              <w:left w:val="single" w:sz="2" w:space="0" w:color="auto"/>
              <w:bottom w:val="single" w:sz="4" w:space="0" w:color="auto"/>
              <w:right w:val="single" w:sz="2" w:space="0" w:color="auto"/>
            </w:tcBorders>
            <w:vAlign w:val="center"/>
            <w:hideMark/>
          </w:tcPr>
          <w:p w14:paraId="6C051150"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68</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7612AA" w14:textId="77777777" w:rsidR="00811B12" w:rsidRPr="00B01E35" w:rsidRDefault="00811B12" w:rsidP="00B479DE">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B6CD1C" w14:textId="77777777" w:rsidR="00811B12" w:rsidRPr="00B01E35" w:rsidRDefault="00811B12" w:rsidP="00B479DE">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3CE7A4B5"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64</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1DA67F0F"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72</w:t>
            </w:r>
          </w:p>
        </w:tc>
        <w:tc>
          <w:tcPr>
            <w:tcW w:w="661" w:type="dxa"/>
            <w:tcBorders>
              <w:top w:val="single" w:sz="2" w:space="0" w:color="auto"/>
              <w:left w:val="single" w:sz="2" w:space="0" w:color="auto"/>
              <w:bottom w:val="single" w:sz="4" w:space="0" w:color="auto"/>
              <w:right w:val="single" w:sz="2" w:space="0" w:color="auto"/>
            </w:tcBorders>
            <w:vAlign w:val="center"/>
            <w:hideMark/>
          </w:tcPr>
          <w:p w14:paraId="17652AFC"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64</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2EB26E"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D7FF83B"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62DA36"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59F6E0"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E60BE20" w14:textId="77777777" w:rsidR="00811B12" w:rsidRDefault="00811B12" w:rsidP="00B479DE">
            <w:pPr>
              <w:keepNext/>
              <w:keepLines/>
              <w:autoSpaceDE w:val="0"/>
              <w:spacing w:before="120" w:line="240" w:lineRule="auto"/>
              <w:jc w:val="center"/>
              <w:rPr>
                <w:rFonts w:cs="Calibri"/>
                <w:b/>
                <w:sz w:val="20"/>
                <w:szCs w:val="20"/>
              </w:rPr>
            </w:pPr>
            <w:r>
              <w:rPr>
                <w:rFonts w:cs="Calibri"/>
                <w:sz w:val="16"/>
                <w:szCs w:val="16"/>
              </w:rPr>
              <w:t>Définie par arrêté</w:t>
            </w:r>
          </w:p>
        </w:tc>
      </w:tr>
      <w:tr w:rsidR="00B01E35" w14:paraId="0F62D725" w14:textId="77777777" w:rsidTr="00B01E35">
        <w:tc>
          <w:tcPr>
            <w:tcW w:w="2853" w:type="dxa"/>
            <w:tcBorders>
              <w:top w:val="single" w:sz="4" w:space="0" w:color="auto"/>
              <w:left w:val="single" w:sz="12" w:space="0" w:color="auto"/>
              <w:bottom w:val="single" w:sz="4" w:space="0" w:color="auto"/>
              <w:right w:val="single" w:sz="2" w:space="0" w:color="auto"/>
            </w:tcBorders>
            <w:vAlign w:val="center"/>
            <w:hideMark/>
          </w:tcPr>
          <w:p w14:paraId="46B3EC3D" w14:textId="77777777" w:rsidR="00811B12" w:rsidRPr="00B01E35" w:rsidRDefault="00811B12" w:rsidP="00B479DE">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7F7AC3BC"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B412DD" w14:textId="77777777" w:rsidR="00811B12" w:rsidRPr="00B01E35" w:rsidRDefault="00811B12" w:rsidP="00B479DE">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445CA9" w14:textId="77777777" w:rsidR="00811B12" w:rsidRPr="00B01E35" w:rsidRDefault="00811B12" w:rsidP="00B479DE">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2FA397F6"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70</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0986AB" w14:textId="77777777" w:rsidR="00811B12" w:rsidRPr="00B01E35" w:rsidRDefault="00811B12" w:rsidP="00B479DE">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8020D8" w14:textId="77777777" w:rsidR="00811B12" w:rsidRPr="00B01E35" w:rsidRDefault="00811B12" w:rsidP="00B479DE">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7878C652"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66</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4C5D3F69"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3056704B"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color w:val="000000"/>
                <w:sz w:val="20"/>
              </w:rPr>
              <w:t>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1EBC38"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279B6A" w14:textId="77777777" w:rsidR="00811B12" w:rsidRDefault="00811B12" w:rsidP="00B479DE">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822113" w14:textId="77777777" w:rsidR="00811B12" w:rsidRDefault="00811B12" w:rsidP="00B479DE">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3BC180" w14:textId="77777777" w:rsidR="00811B12" w:rsidRDefault="00811B12" w:rsidP="00B479DE">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57B1F0B" w14:textId="77777777" w:rsidR="00811B12" w:rsidRDefault="00811B12" w:rsidP="00B479DE">
            <w:pPr>
              <w:keepNext/>
              <w:keepLines/>
              <w:autoSpaceDE w:val="0"/>
              <w:spacing w:before="120" w:line="240" w:lineRule="auto"/>
              <w:jc w:val="center"/>
              <w:rPr>
                <w:rFonts w:cs="Calibri"/>
                <w:sz w:val="16"/>
                <w:szCs w:val="16"/>
              </w:rPr>
            </w:pPr>
          </w:p>
        </w:tc>
      </w:tr>
      <w:tr w:rsidR="00811B12" w14:paraId="1C715D03" w14:textId="77777777" w:rsidTr="00B01E35">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DE45A84" w14:textId="77777777" w:rsidR="00811B12" w:rsidRDefault="00811B12" w:rsidP="00B479DE">
            <w:pPr>
              <w:keepNext/>
              <w:keepLines/>
              <w:autoSpaceDE w:val="0"/>
              <w:spacing w:before="120" w:line="240" w:lineRule="auto"/>
              <w:jc w:val="center"/>
              <w:rPr>
                <w:rFonts w:cs="Calibri"/>
                <w:sz w:val="4"/>
                <w:szCs w:val="16"/>
              </w:rPr>
            </w:pPr>
          </w:p>
        </w:tc>
      </w:tr>
      <w:tr w:rsidR="00811B12" w14:paraId="211FC79A"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409F483"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CF616D0" w14:textId="77777777" w:rsidR="00811B12" w:rsidRPr="00B01E35"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7D5FF82"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7B7DED2" w14:textId="77777777" w:rsidR="00811B12" w:rsidRPr="00B01E35" w:rsidRDefault="00811B12" w:rsidP="00B479DE">
            <w:pPr>
              <w:keepNext/>
              <w:keepLines/>
              <w:autoSpaceDE w:val="0"/>
              <w:spacing w:line="240" w:lineRule="auto"/>
              <w:jc w:val="center"/>
              <w:rPr>
                <w:rFonts w:cs="Calibri"/>
                <w:b/>
                <w:color w:val="3366FF"/>
                <w:sz w:val="20"/>
                <w:szCs w:val="20"/>
              </w:rPr>
            </w:pPr>
            <w:r w:rsidRPr="00B01E35">
              <w:rPr>
                <w:rFonts w:cs="Calibri"/>
                <w:b/>
                <w:sz w:val="20"/>
                <w:szCs w:val="20"/>
                <w:bdr w:val="none" w:sz="0" w:space="0" w:color="auto" w:frame="1"/>
              </w:rPr>
              <w:t xml:space="preserve">37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3EBC16E" w14:textId="77777777" w:rsidR="00811B12" w:rsidRPr="00B01E35" w:rsidRDefault="00811B12" w:rsidP="00B479DE">
            <w:pPr>
              <w:keepNext/>
              <w:keepLines/>
              <w:autoSpaceDE w:val="0"/>
              <w:spacing w:line="240" w:lineRule="auto"/>
              <w:ind w:left="-174"/>
              <w:jc w:val="right"/>
              <w:rPr>
                <w:rFonts w:cs="Calibri"/>
                <w:b/>
                <w:sz w:val="20"/>
                <w:szCs w:val="20"/>
              </w:rPr>
            </w:pPr>
            <w:r w:rsidRPr="00B01E35">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76687A11" w14:textId="77777777" w:rsidR="00811B12" w:rsidRPr="00B01E35" w:rsidRDefault="00811B12" w:rsidP="00B479DE">
            <w:pPr>
              <w:keepNext/>
              <w:keepLines/>
              <w:autoSpaceDE w:val="0"/>
              <w:spacing w:before="120" w:line="240" w:lineRule="auto"/>
              <w:jc w:val="center"/>
              <w:rPr>
                <w:rFonts w:cs="Calibri"/>
                <w:b/>
                <w:sz w:val="20"/>
                <w:szCs w:val="20"/>
              </w:rPr>
            </w:pPr>
          </w:p>
        </w:tc>
      </w:tr>
      <w:tr w:rsidR="00811B12" w14:paraId="40C5A3AC" w14:textId="77777777" w:rsidTr="00B01E35">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B39284C"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ACBE525" w14:textId="77777777" w:rsidR="00811B12" w:rsidRPr="00B01E35" w:rsidRDefault="00811B12" w:rsidP="00B479DE">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3B2287BF" w14:textId="77777777" w:rsidR="00811B12" w:rsidRPr="00B01E35" w:rsidRDefault="00811B12" w:rsidP="00B479DE">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6BE72EB" w14:textId="77777777" w:rsidR="00811B12" w:rsidRPr="00B01E35" w:rsidRDefault="00811B12" w:rsidP="00B479DE">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434B749E" w14:textId="77777777" w:rsidR="00811B12" w:rsidRPr="00B01E35" w:rsidRDefault="00811B12" w:rsidP="00B479DE">
            <w:pPr>
              <w:keepNext/>
              <w:keepLines/>
              <w:autoSpaceDE w:val="0"/>
              <w:spacing w:before="120" w:line="240" w:lineRule="auto"/>
              <w:jc w:val="center"/>
              <w:rPr>
                <w:rFonts w:cs="Calibri"/>
                <w:b/>
                <w:sz w:val="20"/>
                <w:szCs w:val="20"/>
              </w:rPr>
            </w:pPr>
          </w:p>
        </w:tc>
      </w:tr>
      <w:tr w:rsidR="00811B12" w14:paraId="1DC3819B"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924C1E4"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22F41D1" w14:textId="77777777" w:rsidR="00811B12" w:rsidRPr="00B01E35" w:rsidRDefault="00811B12" w:rsidP="00B479DE">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9FC9750" w14:textId="77777777" w:rsidR="00811B12" w:rsidRPr="00B01E35" w:rsidRDefault="00811B12" w:rsidP="00B479DE">
            <w:pPr>
              <w:keepNext/>
              <w:keepLines/>
              <w:autoSpaceDE w:val="0"/>
              <w:spacing w:before="120" w:after="120" w:line="240" w:lineRule="auto"/>
              <w:jc w:val="center"/>
              <w:rPr>
                <w:rFonts w:cs="Calibri"/>
                <w:sz w:val="20"/>
                <w:szCs w:val="20"/>
              </w:rPr>
            </w:pPr>
            <w:r w:rsidRPr="00B01E35">
              <w:rPr>
                <w:rFonts w:cs="Calibri"/>
                <w:sz w:val="20"/>
                <w:szCs w:val="20"/>
              </w:rPr>
              <w:t>5 096</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A45AE3B" w14:textId="4978182F" w:rsidR="00811B12" w:rsidRPr="00B01E35" w:rsidRDefault="00811B12" w:rsidP="00B479DE">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E39E2ED" w14:textId="77777777" w:rsidR="00811B12" w:rsidRPr="00B01E35" w:rsidRDefault="00811B12" w:rsidP="00B479DE">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5 096</w:t>
            </w:r>
          </w:p>
        </w:tc>
      </w:tr>
      <w:tr w:rsidR="00811B12" w14:paraId="64F67D98" w14:textId="77777777" w:rsidTr="00B01E35">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04FD32C"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1654435" w14:textId="77777777" w:rsidR="00811B12" w:rsidRPr="00B01E35" w:rsidRDefault="00811B12" w:rsidP="00B479DE">
            <w:pPr>
              <w:keepNext/>
              <w:keepLines/>
              <w:autoSpaceDE w:val="0"/>
              <w:spacing w:before="120" w:after="120" w:line="240" w:lineRule="auto"/>
              <w:jc w:val="center"/>
              <w:rPr>
                <w:rFonts w:cs="Calibri"/>
                <w:b/>
                <w:sz w:val="20"/>
                <w:szCs w:val="20"/>
                <w:bdr w:val="none" w:sz="0" w:space="0" w:color="auto" w:frame="1"/>
              </w:rPr>
            </w:pPr>
            <w:r w:rsidRPr="00B01E35">
              <w:rPr>
                <w:rFonts w:cs="Calibri"/>
                <w:sz w:val="20"/>
                <w:szCs w:val="20"/>
                <w:bdr w:val="none" w:sz="0" w:space="0" w:color="auto" w:frame="1"/>
              </w:rPr>
              <w:t>Pas de modulation surfacique</w:t>
            </w:r>
          </w:p>
        </w:tc>
      </w:tr>
      <w:tr w:rsidR="00811B12" w14:paraId="011A3305" w14:textId="77777777" w:rsidTr="00B01E35">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F3D0FFA"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449AC8E8" w14:textId="36FC4D12" w:rsidR="00811B12" w:rsidRPr="00B01E35" w:rsidRDefault="00811B12" w:rsidP="00B479DE">
            <w:pPr>
              <w:keepNext/>
              <w:keepLines/>
              <w:autoSpaceDE w:val="0"/>
              <w:spacing w:before="120" w:after="120" w:line="240" w:lineRule="auto"/>
              <w:ind w:left="-102" w:right="-6"/>
              <w:jc w:val="center"/>
              <w:rPr>
                <w:rFonts w:cs="Calibri"/>
                <w:b/>
                <w:sz w:val="20"/>
                <w:szCs w:val="20"/>
              </w:rPr>
            </w:pPr>
            <w:r w:rsidRPr="00B01E35">
              <w:rPr>
                <w:rFonts w:cs="Calibri"/>
                <w:b/>
                <w:sz w:val="20"/>
                <w:szCs w:val="20"/>
              </w:rPr>
              <w:t>USE modulé</w:t>
            </w:r>
            <w:r w:rsidRPr="00B01E35">
              <w:rPr>
                <w:rFonts w:cs="Calibri"/>
                <w:sz w:val="20"/>
                <w:szCs w:val="20"/>
              </w:rPr>
              <w:t xml:space="preserve"> (kWh/m²/an) = USE étalon x (</w:t>
            </w:r>
            <w:r w:rsidRPr="00E462BE">
              <w:rPr>
                <w:rFonts w:cs="Calibri"/>
                <w:b/>
                <w:bCs/>
                <w:sz w:val="20"/>
                <w:szCs w:val="20"/>
              </w:rPr>
              <w:t>Nb_h_ouvrées</w:t>
            </w:r>
            <w:r w:rsidRPr="00B01E35">
              <w:rPr>
                <w:rFonts w:cs="Calibri"/>
                <w:sz w:val="20"/>
                <w:szCs w:val="20"/>
              </w:rPr>
              <w:t xml:space="preserve">/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sz w:val="20"/>
                <w:szCs w:val="20"/>
              </w:rPr>
              <w:t>) + 0,28 x CVC x (</w:t>
            </w:r>
            <w:r w:rsidRPr="00E462BE">
              <w:rPr>
                <w:rFonts w:cs="Calibri"/>
                <w:b/>
                <w:bCs/>
                <w:sz w:val="20"/>
                <w:szCs w:val="20"/>
              </w:rPr>
              <w:t>Nb_h_ouvrées</w:t>
            </w:r>
            <w:r w:rsidRPr="00B01E35">
              <w:rPr>
                <w:rFonts w:cs="Calibri"/>
                <w:sz w:val="20"/>
                <w:szCs w:val="20"/>
              </w:rPr>
              <w:t xml:space="preserve"> -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sz w:val="20"/>
                <w:szCs w:val="20"/>
              </w:rPr>
              <w:t>)/</w:t>
            </w:r>
            <w:r w:rsidRPr="00B01E35">
              <w:rPr>
                <w:rFonts w:cs="Calibri"/>
                <w:b/>
                <w:sz w:val="20"/>
                <w:szCs w:val="20"/>
              </w:rPr>
              <w:t xml:space="preserve">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p>
        </w:tc>
      </w:tr>
    </w:tbl>
    <w:p w14:paraId="2D380419" w14:textId="218656E8" w:rsidR="00811B12" w:rsidRPr="00B01E35" w:rsidRDefault="00811B12" w:rsidP="00B479DE">
      <w:pPr>
        <w:keepNext/>
        <w:keepLines/>
        <w:autoSpaceDE w:val="0"/>
        <w:ind w:right="-6"/>
        <w:rPr>
          <w:rFonts w:cs="Calibri"/>
          <w:sz w:val="20"/>
          <w:szCs w:val="21"/>
          <w:u w:val="single"/>
        </w:rPr>
      </w:pPr>
      <w:r w:rsidRPr="00B01E35">
        <w:rPr>
          <w:rFonts w:cs="Calibri"/>
          <w:sz w:val="20"/>
          <w:szCs w:val="21"/>
          <w:u w:val="single"/>
        </w:rPr>
        <w:t xml:space="preserve">Nota :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r w:rsidR="00B75D95">
        <w:rPr>
          <w:rFonts w:cs="Calibri"/>
          <w:b/>
          <w:sz w:val="20"/>
          <w:szCs w:val="20"/>
          <w:bdr w:val="none" w:sz="0" w:space="0" w:color="auto" w:frame="1"/>
          <w:vertAlign w:val="subscript"/>
        </w:rPr>
        <w:t xml:space="preserve"> </w:t>
      </w:r>
      <w:r w:rsidRPr="00B01E35">
        <w:rPr>
          <w:rFonts w:cs="Calibri"/>
          <w:sz w:val="20"/>
          <w:szCs w:val="21"/>
        </w:rPr>
        <w:t>à 5 096 h ouvrées/an correspond à 52 semaines ouvrées x 7 jours ouvrés x 14 h amplitude quotidienne</w:t>
      </w:r>
    </w:p>
    <w:p w14:paraId="5901F9F7" w14:textId="20D8B787" w:rsidR="00811B12" w:rsidRPr="00B01E35" w:rsidRDefault="00811B12" w:rsidP="00B479DE">
      <w:pPr>
        <w:keepNext/>
        <w:keepLines/>
        <w:autoSpaceDE w:val="0"/>
        <w:ind w:right="-6"/>
        <w:rPr>
          <w:rFonts w:cs="Calibri"/>
          <w:sz w:val="20"/>
          <w:szCs w:val="21"/>
        </w:rPr>
      </w:pPr>
      <w:r w:rsidRPr="00B01E35">
        <w:rPr>
          <w:rFonts w:cs="Calibri"/>
          <w:sz w:val="20"/>
          <w:szCs w:val="21"/>
        </w:rPr>
        <w:t>0,28xCVCx(</w:t>
      </w:r>
      <w:r w:rsidRPr="00B01E35">
        <w:rPr>
          <w:rFonts w:cs="Calibri"/>
          <w:b/>
          <w:sz w:val="20"/>
          <w:szCs w:val="21"/>
        </w:rPr>
        <w:t xml:space="preserve">Nb_h_ouvrées -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b/>
          <w:sz w:val="20"/>
          <w:szCs w:val="21"/>
        </w:rPr>
        <w:t>)/</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00B75D95">
        <w:rPr>
          <w:rFonts w:cs="Calibri"/>
          <w:sz w:val="20"/>
          <w:szCs w:val="20"/>
          <w:bdr w:val="none" w:sz="0" w:space="0" w:color="auto" w:frame="1"/>
          <w:vertAlign w:val="subscript"/>
        </w:rPr>
        <w:t xml:space="preserve"> </w:t>
      </w:r>
      <w:r w:rsidRPr="00B01E35">
        <w:rPr>
          <w:rFonts w:cs="Calibri"/>
          <w:sz w:val="20"/>
          <w:szCs w:val="21"/>
        </w:rPr>
        <w:t>correspond à l’impact indirect sur la composante CVC du nombre d’heure ouvrées réelles par rapport à la   densité temporelle étalon</w:t>
      </w:r>
    </w:p>
    <w:p w14:paraId="3BDF4C20" w14:textId="77777777" w:rsidR="00811B12" w:rsidRDefault="00811B12" w:rsidP="00811B12">
      <w:pPr>
        <w:rPr>
          <w:rFonts w:cs="Calibri"/>
          <w:sz w:val="21"/>
          <w:szCs w:val="21"/>
        </w:rPr>
      </w:pPr>
    </w:p>
    <w:p w14:paraId="007847D6" w14:textId="77777777" w:rsidR="00811B12" w:rsidRDefault="00811B12" w:rsidP="00811B12">
      <w:pPr>
        <w:rPr>
          <w:rFonts w:cs="Calibri"/>
          <w:sz w:val="21"/>
          <w:szCs w:val="21"/>
        </w:rPr>
      </w:pPr>
    </w:p>
    <w:p w14:paraId="216898E9" w14:textId="77777777" w:rsidR="00811B12" w:rsidRDefault="00811B12" w:rsidP="00811B12">
      <w:pPr>
        <w:rPr>
          <w:rFonts w:cs="Calibri"/>
          <w:sz w:val="21"/>
          <w:szCs w:val="21"/>
        </w:rPr>
      </w:pPr>
    </w:p>
    <w:p w14:paraId="44BEF704" w14:textId="77777777" w:rsidR="00811B12" w:rsidRDefault="00811B12" w:rsidP="00B479DE">
      <w:pPr>
        <w:pStyle w:val="Titre6"/>
        <w:pageBreakBefore/>
      </w:pPr>
      <w:bookmarkStart w:id="7" w:name="_Hlk165567131"/>
      <w:r>
        <w:lastRenderedPageBreak/>
        <w:t>« Sous-catégorie “</w:t>
      </w:r>
      <w:r>
        <w:rPr>
          <w:bCs/>
        </w:rPr>
        <w:t>Etablissement de nuit et loisirs – Valeur par défaut</w:t>
      </w:r>
      <w:r>
        <w:t>” »</w:t>
      </w:r>
    </w:p>
    <w:p w14:paraId="6D1727A9" w14:textId="77777777" w:rsidR="00811B12" w:rsidRDefault="00811B12" w:rsidP="00B479DE">
      <w:pPr>
        <w:keepNext/>
        <w:keepLines/>
        <w:shd w:val="clear" w:color="auto" w:fill="FFFFFF" w:themeFill="background1"/>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R – </w:t>
      </w:r>
      <w:r>
        <w:t>Activités de clubs de sports</w:t>
      </w:r>
      <w:r>
        <w:rPr>
          <w:rFonts w:cs="Calibri"/>
          <w:sz w:val="20"/>
          <w:szCs w:val="20"/>
        </w:rPr>
        <w:t>– code</w:t>
      </w:r>
      <w:r>
        <w:rPr>
          <w:rFonts w:cs="Calibri"/>
          <w:b/>
          <w:sz w:val="20"/>
          <w:szCs w:val="20"/>
        </w:rPr>
        <w:t xml:space="preserve"> 93.12Z</w:t>
      </w:r>
      <w:r>
        <w:rPr>
          <w:rFonts w:cs="Calibri"/>
          <w:sz w:val="20"/>
          <w:szCs w:val="20"/>
        </w:rPr>
        <w:t>) (</w:t>
      </w:r>
      <w:r>
        <w:rPr>
          <w:rFonts w:cs="Calibri"/>
          <w:b/>
          <w:sz w:val="20"/>
          <w:szCs w:val="20"/>
        </w:rPr>
        <w:t>NAF</w:t>
      </w:r>
      <w:r>
        <w:rPr>
          <w:rFonts w:cs="Calibri"/>
          <w:sz w:val="20"/>
          <w:szCs w:val="20"/>
        </w:rPr>
        <w:t xml:space="preserve"> : Section R – </w:t>
      </w:r>
      <w:r>
        <w:t xml:space="preserve">Jeux de hasard et d’argent </w:t>
      </w:r>
      <w:r>
        <w:rPr>
          <w:rFonts w:cs="Calibri"/>
          <w:sz w:val="20"/>
          <w:szCs w:val="20"/>
        </w:rPr>
        <w:t>– code</w:t>
      </w:r>
      <w:r>
        <w:rPr>
          <w:rFonts w:cs="Calibri"/>
          <w:b/>
          <w:sz w:val="20"/>
          <w:szCs w:val="20"/>
        </w:rPr>
        <w:t xml:space="preserve"> 92.00Z</w:t>
      </w:r>
      <w:r>
        <w:rPr>
          <w:rFonts w:cs="Calibri"/>
          <w:sz w:val="20"/>
          <w:szCs w:val="20"/>
        </w:rPr>
        <w:t xml:space="preserve">) </w:t>
      </w:r>
    </w:p>
    <w:p w14:paraId="2C596067" w14:textId="77777777" w:rsidR="00811B12" w:rsidRDefault="00811B12" w:rsidP="00B479DE">
      <w:pPr>
        <w:keepNext/>
        <w:keepLines/>
        <w:shd w:val="clear" w:color="auto" w:fill="FFFFFF" w:themeFill="background1"/>
        <w:autoSpaceDE w:val="0"/>
        <w:jc w:val="center"/>
        <w:rPr>
          <w:rFonts w:cs="Calibri"/>
          <w:sz w:val="20"/>
          <w:szCs w:val="20"/>
        </w:rPr>
      </w:pPr>
      <w:r>
        <w:rPr>
          <w:rFonts w:cs="Calibri"/>
          <w:sz w:val="20"/>
          <w:szCs w:val="20"/>
        </w:rPr>
        <w:t>(</w:t>
      </w:r>
      <w:r>
        <w:rPr>
          <w:rFonts w:cs="Calibri"/>
          <w:b/>
          <w:bCs/>
          <w:sz w:val="20"/>
          <w:szCs w:val="20"/>
        </w:rPr>
        <w:t>NAF</w:t>
      </w:r>
      <w:r>
        <w:rPr>
          <w:rFonts w:cs="Calibri"/>
          <w:sz w:val="20"/>
          <w:szCs w:val="20"/>
        </w:rPr>
        <w:t xml:space="preserve"> : Section R – </w:t>
      </w:r>
      <w:r>
        <w:t xml:space="preserve">Autres activités récréatives et de loisirs </w:t>
      </w:r>
      <w:r>
        <w:rPr>
          <w:rFonts w:cs="Calibri"/>
          <w:sz w:val="20"/>
          <w:szCs w:val="20"/>
        </w:rPr>
        <w:t xml:space="preserve">– code </w:t>
      </w:r>
      <w:r>
        <w:rPr>
          <w:rFonts w:cs="Calibri"/>
          <w:b/>
          <w:bCs/>
          <w:sz w:val="20"/>
          <w:szCs w:val="20"/>
        </w:rPr>
        <w:t>93.29Z</w:t>
      </w:r>
      <w:r>
        <w:rPr>
          <w:rFonts w:cs="Calibri"/>
          <w:sz w:val="20"/>
          <w:szCs w:val="20"/>
        </w:rPr>
        <w:t xml:space="preserve">) </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811B12" w14:paraId="5FC6EEA4" w14:textId="77777777" w:rsidTr="00B01E35">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BD4195E"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rPr>
              <w:t>Composante CVC</w:t>
            </w:r>
          </w:p>
          <w:p w14:paraId="12DE3612"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1CCFB05" w14:textId="77777777" w:rsidR="00811B12" w:rsidRPr="00B01E35" w:rsidRDefault="00811B12" w:rsidP="00B479DE">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B53406" w14:paraId="470B1466" w14:textId="77777777" w:rsidTr="00B01E35">
        <w:tc>
          <w:tcPr>
            <w:tcW w:w="2853" w:type="dxa"/>
            <w:vMerge/>
            <w:tcBorders>
              <w:top w:val="single" w:sz="12" w:space="0" w:color="auto"/>
              <w:left w:val="single" w:sz="12" w:space="0" w:color="auto"/>
              <w:bottom w:val="single" w:sz="2" w:space="0" w:color="auto"/>
              <w:right w:val="single" w:sz="2" w:space="0" w:color="auto"/>
            </w:tcBorders>
            <w:vAlign w:val="center"/>
            <w:hideMark/>
          </w:tcPr>
          <w:p w14:paraId="6DBE0548" w14:textId="77777777" w:rsidR="00B53406" w:rsidRPr="00B01E35" w:rsidRDefault="00B53406" w:rsidP="00B53406">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DD9717"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FA119E"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82A016"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441C9F"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0AD52F"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4A1223F"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4ABB13D"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BB66B9" w14:textId="77777777" w:rsidR="00B53406" w:rsidRPr="00B01E35" w:rsidRDefault="00B53406" w:rsidP="00B53406">
            <w:pPr>
              <w:keepNext/>
              <w:keepLines/>
              <w:autoSpaceDE w:val="0"/>
              <w:spacing w:before="120" w:line="240" w:lineRule="auto"/>
              <w:jc w:val="center"/>
              <w:rPr>
                <w:rFonts w:cs="Calibri"/>
                <w:b/>
                <w:sz w:val="20"/>
                <w:szCs w:val="18"/>
              </w:rPr>
            </w:pPr>
            <w:r w:rsidRPr="00B01E35">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60A0D3" w14:textId="77F4BCC9" w:rsidR="00B53406" w:rsidRDefault="00B53406" w:rsidP="00B53406">
            <w:pPr>
              <w:keepNext/>
              <w:keepLines/>
              <w:autoSpaceDE w:val="0"/>
              <w:spacing w:before="120" w:line="240" w:lineRule="auto"/>
              <w:jc w:val="center"/>
              <w:rPr>
                <w:rFonts w:cs="Calibri"/>
                <w:b/>
                <w:sz w:val="18"/>
                <w:szCs w:val="18"/>
              </w:rPr>
            </w:pPr>
            <w:r w:rsidRPr="00666DE3">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067B6C" w14:textId="001CB49A" w:rsidR="00B53406" w:rsidRDefault="00B53406" w:rsidP="00B53406">
            <w:pPr>
              <w:keepNext/>
              <w:keepLines/>
              <w:autoSpaceDE w:val="0"/>
              <w:spacing w:before="120" w:line="240" w:lineRule="auto"/>
              <w:ind w:left="-137" w:right="-57"/>
              <w:jc w:val="center"/>
              <w:rPr>
                <w:rFonts w:cs="Calibri"/>
                <w:b/>
                <w:sz w:val="18"/>
                <w:szCs w:val="18"/>
              </w:rPr>
            </w:pPr>
            <w:r w:rsidRPr="00666DE3">
              <w:rPr>
                <w:b/>
                <w:bCs/>
                <w:color w:val="000000"/>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B99DA1" w14:textId="59B4DB2C" w:rsidR="00B53406" w:rsidRDefault="00B53406" w:rsidP="00B53406">
            <w:pPr>
              <w:keepNext/>
              <w:keepLines/>
              <w:autoSpaceDE w:val="0"/>
              <w:spacing w:before="120" w:line="240" w:lineRule="auto"/>
              <w:ind w:left="-59"/>
              <w:jc w:val="center"/>
              <w:rPr>
                <w:rFonts w:cs="Calibri"/>
                <w:b/>
                <w:sz w:val="18"/>
                <w:szCs w:val="18"/>
              </w:rPr>
            </w:pPr>
            <w:r w:rsidRPr="00666DE3">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E0D03B" w14:textId="2CF698BB" w:rsidR="00B53406" w:rsidRDefault="00B53406" w:rsidP="00B53406">
            <w:pPr>
              <w:keepNext/>
              <w:keepLines/>
              <w:autoSpaceDE w:val="0"/>
              <w:spacing w:before="120" w:line="240" w:lineRule="auto"/>
              <w:jc w:val="center"/>
              <w:rPr>
                <w:rFonts w:cs="Calibri"/>
                <w:b/>
                <w:sz w:val="18"/>
                <w:szCs w:val="18"/>
              </w:rPr>
            </w:pPr>
            <w:r w:rsidRPr="00666DE3">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8A11764" w14:textId="4DC7BA8A" w:rsidR="00B53406" w:rsidRDefault="00B53406" w:rsidP="00B53406">
            <w:pPr>
              <w:keepNext/>
              <w:keepLines/>
              <w:autoSpaceDE w:val="0"/>
              <w:spacing w:before="120" w:line="240" w:lineRule="auto"/>
              <w:jc w:val="center"/>
              <w:rPr>
                <w:rFonts w:cs="Calibri"/>
                <w:b/>
                <w:sz w:val="18"/>
                <w:szCs w:val="18"/>
              </w:rPr>
            </w:pPr>
            <w:r w:rsidRPr="00666DE3">
              <w:rPr>
                <w:b/>
                <w:bCs/>
                <w:color w:val="000000"/>
                <w:sz w:val="18"/>
                <w:szCs w:val="18"/>
              </w:rPr>
              <w:t>Mayotte</w:t>
            </w:r>
          </w:p>
        </w:tc>
      </w:tr>
      <w:tr w:rsidR="00C11DB1" w14:paraId="7F560BE4" w14:textId="77777777" w:rsidTr="00B01E35">
        <w:tc>
          <w:tcPr>
            <w:tcW w:w="2853" w:type="dxa"/>
            <w:tcBorders>
              <w:top w:val="single" w:sz="2" w:space="0" w:color="auto"/>
              <w:left w:val="single" w:sz="12" w:space="0" w:color="auto"/>
              <w:bottom w:val="single" w:sz="2" w:space="0" w:color="auto"/>
              <w:right w:val="single" w:sz="2" w:space="0" w:color="auto"/>
            </w:tcBorders>
            <w:vAlign w:val="center"/>
            <w:hideMark/>
          </w:tcPr>
          <w:p w14:paraId="0F1A58F6"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Altitude &lt; 400 m</w:t>
            </w:r>
          </w:p>
          <w:p w14:paraId="00D388EC"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4E387803" w14:textId="36721EF7"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47</w:t>
            </w:r>
          </w:p>
        </w:tc>
        <w:tc>
          <w:tcPr>
            <w:tcW w:w="661" w:type="dxa"/>
            <w:tcBorders>
              <w:top w:val="single" w:sz="2" w:space="0" w:color="auto"/>
              <w:left w:val="single" w:sz="2" w:space="0" w:color="auto"/>
              <w:bottom w:val="single" w:sz="2" w:space="0" w:color="auto"/>
              <w:right w:val="single" w:sz="2" w:space="0" w:color="auto"/>
            </w:tcBorders>
            <w:vAlign w:val="center"/>
            <w:hideMark/>
          </w:tcPr>
          <w:p w14:paraId="6760E05B" w14:textId="531AB495"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50</w:t>
            </w:r>
          </w:p>
        </w:tc>
        <w:tc>
          <w:tcPr>
            <w:tcW w:w="660" w:type="dxa"/>
            <w:tcBorders>
              <w:top w:val="single" w:sz="2" w:space="0" w:color="auto"/>
              <w:left w:val="single" w:sz="2" w:space="0" w:color="auto"/>
              <w:bottom w:val="single" w:sz="2" w:space="0" w:color="auto"/>
              <w:right w:val="single" w:sz="2" w:space="0" w:color="auto"/>
            </w:tcBorders>
            <w:vAlign w:val="center"/>
            <w:hideMark/>
          </w:tcPr>
          <w:p w14:paraId="0A8C037D" w14:textId="428EA394"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45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386E92A0" w14:textId="75262A5F"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43</w:t>
            </w:r>
          </w:p>
        </w:tc>
        <w:tc>
          <w:tcPr>
            <w:tcW w:w="661" w:type="dxa"/>
            <w:tcBorders>
              <w:top w:val="single" w:sz="2" w:space="0" w:color="auto"/>
              <w:left w:val="single" w:sz="2" w:space="0" w:color="auto"/>
              <w:bottom w:val="single" w:sz="2" w:space="0" w:color="auto"/>
              <w:right w:val="single" w:sz="2" w:space="0" w:color="auto"/>
            </w:tcBorders>
            <w:vAlign w:val="center"/>
            <w:hideMark/>
          </w:tcPr>
          <w:p w14:paraId="04FBD128" w14:textId="543474E6"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44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B939484" w14:textId="7B757517"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39</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77B57380" w14:textId="6419F5E1"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071CF6C1" w14:textId="52FAA2C3"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33</w:t>
            </w:r>
          </w:p>
        </w:tc>
        <w:tc>
          <w:tcPr>
            <w:tcW w:w="1173" w:type="dxa"/>
            <w:tcBorders>
              <w:top w:val="single" w:sz="2" w:space="0" w:color="auto"/>
              <w:left w:val="single" w:sz="2" w:space="0" w:color="auto"/>
              <w:bottom w:val="single" w:sz="2" w:space="0" w:color="auto"/>
              <w:right w:val="single" w:sz="2" w:space="0" w:color="auto"/>
            </w:tcBorders>
            <w:vAlign w:val="center"/>
            <w:hideMark/>
          </w:tcPr>
          <w:p w14:paraId="7D330A53" w14:textId="48DA4390" w:rsidR="00C11DB1" w:rsidRDefault="00C11DB1" w:rsidP="00C11DB1">
            <w:pPr>
              <w:keepNext/>
              <w:keepLines/>
              <w:autoSpaceDE w:val="0"/>
              <w:spacing w:before="120" w:line="240" w:lineRule="auto"/>
              <w:jc w:val="center"/>
              <w:rPr>
                <w:rFonts w:cs="Calibri"/>
                <w:sz w:val="16"/>
                <w:szCs w:val="16"/>
              </w:rPr>
            </w:pPr>
            <w:r w:rsidRPr="002B44C3">
              <w:rPr>
                <w:rFonts w:cs="Calibri"/>
                <w:color w:val="000000"/>
                <w:sz w:val="20"/>
                <w:szCs w:val="20"/>
              </w:rPr>
              <w:t>45</w:t>
            </w:r>
          </w:p>
        </w:tc>
        <w:tc>
          <w:tcPr>
            <w:tcW w:w="1174" w:type="dxa"/>
            <w:tcBorders>
              <w:top w:val="single" w:sz="2" w:space="0" w:color="auto"/>
              <w:left w:val="single" w:sz="2" w:space="0" w:color="auto"/>
              <w:bottom w:val="single" w:sz="2" w:space="0" w:color="auto"/>
              <w:right w:val="single" w:sz="2" w:space="0" w:color="auto"/>
            </w:tcBorders>
            <w:vAlign w:val="center"/>
            <w:hideMark/>
          </w:tcPr>
          <w:p w14:paraId="2A20058B" w14:textId="785EBD81"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50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98174D9" w14:textId="65990807"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51</w:t>
            </w:r>
          </w:p>
        </w:tc>
        <w:tc>
          <w:tcPr>
            <w:tcW w:w="1174" w:type="dxa"/>
            <w:tcBorders>
              <w:top w:val="single" w:sz="2" w:space="0" w:color="auto"/>
              <w:left w:val="single" w:sz="2" w:space="0" w:color="auto"/>
              <w:bottom w:val="single" w:sz="2" w:space="0" w:color="auto"/>
              <w:right w:val="single" w:sz="2" w:space="0" w:color="auto"/>
            </w:tcBorders>
            <w:vAlign w:val="center"/>
            <w:hideMark/>
          </w:tcPr>
          <w:p w14:paraId="666C6A05" w14:textId="3AD5F2A6"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30</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682C1CB4" w14:textId="3CCA98AE"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52</w:t>
            </w:r>
          </w:p>
        </w:tc>
      </w:tr>
      <w:tr w:rsidR="00C11DB1" w14:paraId="3050DC8D"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23131640"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Altitude 400 à 800 m</w:t>
            </w:r>
          </w:p>
          <w:p w14:paraId="2E4968CC"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514621E4" w14:textId="7442ED80"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56</w:t>
            </w:r>
          </w:p>
        </w:tc>
        <w:tc>
          <w:tcPr>
            <w:tcW w:w="661" w:type="dxa"/>
            <w:tcBorders>
              <w:top w:val="single" w:sz="2" w:space="0" w:color="auto"/>
              <w:left w:val="single" w:sz="2" w:space="0" w:color="auto"/>
              <w:bottom w:val="single" w:sz="2" w:space="0" w:color="auto"/>
              <w:right w:val="single" w:sz="2" w:space="0" w:color="auto"/>
            </w:tcBorders>
            <w:vAlign w:val="center"/>
            <w:hideMark/>
          </w:tcPr>
          <w:p w14:paraId="0A8F021F" w14:textId="469E3F76"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60</w:t>
            </w:r>
          </w:p>
        </w:tc>
        <w:tc>
          <w:tcPr>
            <w:tcW w:w="660" w:type="dxa"/>
            <w:tcBorders>
              <w:top w:val="single" w:sz="2" w:space="0" w:color="auto"/>
              <w:left w:val="single" w:sz="2" w:space="0" w:color="auto"/>
              <w:bottom w:val="single" w:sz="2" w:space="0" w:color="auto"/>
              <w:right w:val="single" w:sz="2" w:space="0" w:color="auto"/>
            </w:tcBorders>
            <w:vAlign w:val="center"/>
            <w:hideMark/>
          </w:tcPr>
          <w:p w14:paraId="2B510E05" w14:textId="3FF5645D"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54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93967A" w14:textId="77777777" w:rsidR="00C11DB1" w:rsidRPr="00B01E35" w:rsidRDefault="00C11DB1" w:rsidP="00C11DB1">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3C00BD28" w14:textId="44181D1A"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53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03658485" w14:textId="6C2135B3"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47</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899A5C0" w14:textId="51160A43"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44</w:t>
            </w:r>
          </w:p>
        </w:tc>
        <w:tc>
          <w:tcPr>
            <w:tcW w:w="661" w:type="dxa"/>
            <w:tcBorders>
              <w:top w:val="single" w:sz="2" w:space="0" w:color="auto"/>
              <w:left w:val="single" w:sz="2" w:space="0" w:color="auto"/>
              <w:bottom w:val="single" w:sz="2" w:space="0" w:color="auto"/>
              <w:right w:val="single" w:sz="2" w:space="0" w:color="auto"/>
            </w:tcBorders>
            <w:vAlign w:val="center"/>
            <w:hideMark/>
          </w:tcPr>
          <w:p w14:paraId="6978A2DF" w14:textId="55949E74"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39</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40D22F9" w14:textId="435024E6"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31</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7037BC2" w14:textId="6D7E6443"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37</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BAF7805" w14:textId="24D95939"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9C6103" w14:textId="4140B55A"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B427A0C" w14:textId="6A7A08C5"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r>
      <w:tr w:rsidR="00C11DB1" w14:paraId="73DE0C87" w14:textId="77777777" w:rsidTr="009100D8">
        <w:tc>
          <w:tcPr>
            <w:tcW w:w="2853" w:type="dxa"/>
            <w:tcBorders>
              <w:top w:val="single" w:sz="2" w:space="0" w:color="auto"/>
              <w:left w:val="single" w:sz="12" w:space="0" w:color="auto"/>
              <w:bottom w:val="single" w:sz="2" w:space="0" w:color="auto"/>
              <w:right w:val="single" w:sz="2" w:space="0" w:color="auto"/>
            </w:tcBorders>
            <w:vAlign w:val="center"/>
            <w:hideMark/>
          </w:tcPr>
          <w:p w14:paraId="2929DDEC"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Altitude 800 à 1200 m</w:t>
            </w:r>
          </w:p>
          <w:p w14:paraId="46337243"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B351C7" w14:textId="77777777" w:rsidR="00C11DB1" w:rsidRPr="00B01E35" w:rsidRDefault="00C11DB1" w:rsidP="00C11DB1">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0055062E" w14:textId="418FBA7B"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70</w:t>
            </w:r>
          </w:p>
        </w:tc>
        <w:tc>
          <w:tcPr>
            <w:tcW w:w="660" w:type="dxa"/>
            <w:tcBorders>
              <w:top w:val="single" w:sz="2" w:space="0" w:color="auto"/>
              <w:left w:val="single" w:sz="2" w:space="0" w:color="auto"/>
              <w:bottom w:val="single" w:sz="2" w:space="0" w:color="auto"/>
              <w:right w:val="single" w:sz="2" w:space="0" w:color="auto"/>
            </w:tcBorders>
            <w:vAlign w:val="center"/>
            <w:hideMark/>
          </w:tcPr>
          <w:p w14:paraId="58DABFBE" w14:textId="41F1E191"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62</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FABC3B" w14:textId="77777777" w:rsidR="00C11DB1" w:rsidRPr="00B01E35" w:rsidRDefault="00C11DB1" w:rsidP="00C11DB1">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141459" w14:textId="77777777" w:rsidR="00C11DB1" w:rsidRPr="00B01E35" w:rsidRDefault="00C11DB1" w:rsidP="00C11DB1">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D5D9044" w14:textId="77674C31"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56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9747D2A" w14:textId="50E2EFCE"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52</w:t>
            </w:r>
          </w:p>
        </w:tc>
        <w:tc>
          <w:tcPr>
            <w:tcW w:w="661" w:type="dxa"/>
            <w:tcBorders>
              <w:top w:val="single" w:sz="2" w:space="0" w:color="auto"/>
              <w:left w:val="single" w:sz="2" w:space="0" w:color="auto"/>
              <w:bottom w:val="single" w:sz="2" w:space="0" w:color="auto"/>
              <w:right w:val="single" w:sz="2" w:space="0" w:color="auto"/>
            </w:tcBorders>
            <w:vAlign w:val="center"/>
            <w:hideMark/>
          </w:tcPr>
          <w:p w14:paraId="54F25C7E" w14:textId="2D16A35B"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46</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D33C5D" w14:textId="66AF6DEB"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BFBFE2" w14:textId="7318AFFA"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13123EF" w14:textId="15240155"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153C51C8" w14:textId="74A475A6"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43</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61A23D9" w14:textId="625A3016"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r>
      <w:tr w:rsidR="00C11DB1" w14:paraId="6AF04056" w14:textId="77777777" w:rsidTr="009100D8">
        <w:tc>
          <w:tcPr>
            <w:tcW w:w="2853" w:type="dxa"/>
            <w:tcBorders>
              <w:top w:val="single" w:sz="2" w:space="0" w:color="auto"/>
              <w:left w:val="single" w:sz="12" w:space="0" w:color="auto"/>
              <w:bottom w:val="single" w:sz="4" w:space="0" w:color="auto"/>
              <w:right w:val="single" w:sz="2" w:space="0" w:color="auto"/>
            </w:tcBorders>
            <w:vAlign w:val="center"/>
            <w:hideMark/>
          </w:tcPr>
          <w:p w14:paraId="289388F0" w14:textId="77777777" w:rsidR="00C11DB1" w:rsidRPr="00B01E35" w:rsidRDefault="00C11DB1" w:rsidP="00C11DB1">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3EF91643"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D7CF38" w14:textId="77777777" w:rsidR="00C11DB1" w:rsidRPr="00B01E35" w:rsidRDefault="00C11DB1" w:rsidP="00C11DB1">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1635911B" w14:textId="588594A7"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84</w:t>
            </w:r>
          </w:p>
        </w:tc>
        <w:tc>
          <w:tcPr>
            <w:tcW w:w="660" w:type="dxa"/>
            <w:tcBorders>
              <w:top w:val="single" w:sz="2" w:space="0" w:color="auto"/>
              <w:left w:val="single" w:sz="2" w:space="0" w:color="auto"/>
              <w:bottom w:val="single" w:sz="4" w:space="0" w:color="auto"/>
              <w:right w:val="single" w:sz="2" w:space="0" w:color="auto"/>
            </w:tcBorders>
            <w:vAlign w:val="center"/>
            <w:hideMark/>
          </w:tcPr>
          <w:p w14:paraId="200C72BB" w14:textId="17A4A628"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75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9A3312" w14:textId="77777777" w:rsidR="00C11DB1" w:rsidRPr="00B01E35" w:rsidRDefault="00C11DB1" w:rsidP="00C11DB1">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EA609C9" w14:textId="77777777" w:rsidR="00C11DB1" w:rsidRPr="00B01E35" w:rsidRDefault="00C11DB1" w:rsidP="00C11DB1">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72D25276" w14:textId="22871E0E"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67</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09B26F2F" w14:textId="3498CA8A"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62</w:t>
            </w:r>
          </w:p>
        </w:tc>
        <w:tc>
          <w:tcPr>
            <w:tcW w:w="661" w:type="dxa"/>
            <w:tcBorders>
              <w:top w:val="single" w:sz="2" w:space="0" w:color="auto"/>
              <w:left w:val="single" w:sz="2" w:space="0" w:color="auto"/>
              <w:bottom w:val="single" w:sz="4" w:space="0" w:color="auto"/>
              <w:right w:val="single" w:sz="2" w:space="0" w:color="auto"/>
            </w:tcBorders>
            <w:vAlign w:val="center"/>
            <w:hideMark/>
          </w:tcPr>
          <w:p w14:paraId="1D600A5C" w14:textId="649EE699" w:rsidR="00C11DB1" w:rsidRPr="00B01E35" w:rsidRDefault="00C11DB1" w:rsidP="00C11DB1">
            <w:pPr>
              <w:keepNext/>
              <w:keepLines/>
              <w:autoSpaceDE w:val="0"/>
              <w:spacing w:line="240" w:lineRule="auto"/>
              <w:jc w:val="center"/>
              <w:rPr>
                <w:rFonts w:cs="Calibri"/>
                <w:sz w:val="20"/>
                <w:szCs w:val="20"/>
              </w:rPr>
            </w:pPr>
            <w:r w:rsidRPr="00B01E35">
              <w:rPr>
                <w:rFonts w:cs="Calibri"/>
                <w:color w:val="000000"/>
                <w:sz w:val="20"/>
              </w:rPr>
              <w:t>56</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7A2C50" w14:textId="38F3A0FF"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02B814" w14:textId="75742AC7"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5CA7E3" w14:textId="049A13D3"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76A19A62" w14:textId="6442694C" w:rsidR="00C11DB1" w:rsidRDefault="00C11DB1" w:rsidP="00C11DB1">
            <w:pPr>
              <w:keepNext/>
              <w:keepLines/>
              <w:autoSpaceDE w:val="0"/>
              <w:spacing w:before="120" w:line="240" w:lineRule="auto"/>
              <w:jc w:val="center"/>
              <w:rPr>
                <w:rFonts w:cs="Calibri"/>
                <w:b/>
                <w:sz w:val="20"/>
                <w:szCs w:val="20"/>
              </w:rPr>
            </w:pPr>
            <w:r w:rsidRPr="002B44C3">
              <w:rPr>
                <w:rFonts w:cs="Calibri"/>
                <w:color w:val="000000"/>
                <w:sz w:val="20"/>
                <w:szCs w:val="20"/>
              </w:rPr>
              <w:t>78</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30ACA986" w14:textId="64BDDC09" w:rsidR="00C11DB1" w:rsidRDefault="00C11DB1" w:rsidP="00C11DB1">
            <w:pPr>
              <w:keepNext/>
              <w:keepLines/>
              <w:autoSpaceDE w:val="0"/>
              <w:spacing w:before="120" w:line="240" w:lineRule="auto"/>
              <w:jc w:val="center"/>
              <w:rPr>
                <w:rFonts w:cs="Calibri"/>
                <w:b/>
                <w:sz w:val="20"/>
                <w:szCs w:val="20"/>
              </w:rPr>
            </w:pPr>
            <w:r w:rsidRPr="002B44C3">
              <w:rPr>
                <w:rFonts w:cs="Calibri"/>
                <w:b/>
                <w:bCs/>
                <w:color w:val="00B050"/>
                <w:sz w:val="20"/>
                <w:szCs w:val="20"/>
              </w:rPr>
              <w:t> </w:t>
            </w:r>
          </w:p>
        </w:tc>
      </w:tr>
      <w:tr w:rsidR="00B53406" w14:paraId="41658BFA" w14:textId="77777777" w:rsidTr="00B01E35">
        <w:tc>
          <w:tcPr>
            <w:tcW w:w="2853" w:type="dxa"/>
            <w:tcBorders>
              <w:top w:val="single" w:sz="4" w:space="0" w:color="auto"/>
              <w:left w:val="single" w:sz="12" w:space="0" w:color="auto"/>
              <w:bottom w:val="single" w:sz="4" w:space="0" w:color="auto"/>
              <w:right w:val="single" w:sz="2" w:space="0" w:color="auto"/>
            </w:tcBorders>
            <w:vAlign w:val="center"/>
            <w:hideMark/>
          </w:tcPr>
          <w:p w14:paraId="1DE10819" w14:textId="77777777" w:rsidR="00B53406" w:rsidRPr="00B01E35" w:rsidRDefault="00B53406" w:rsidP="00B53406">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5D006D70" w14:textId="77777777" w:rsidR="00B53406" w:rsidRPr="00B01E35" w:rsidRDefault="00B53406" w:rsidP="00B53406">
            <w:pPr>
              <w:keepNext/>
              <w:keepLines/>
              <w:autoSpaceDE w:val="0"/>
              <w:spacing w:line="240" w:lineRule="auto"/>
              <w:jc w:val="center"/>
              <w:rPr>
                <w:rFonts w:cs="Calibri"/>
                <w:sz w:val="20"/>
                <w:szCs w:val="20"/>
              </w:rPr>
            </w:pPr>
            <w:r w:rsidRPr="00B01E35">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735107" w14:textId="77777777" w:rsidR="00B53406" w:rsidRPr="00B01E35" w:rsidRDefault="00B53406" w:rsidP="00B53406">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F8769A" w14:textId="77777777" w:rsidR="00B53406" w:rsidRPr="00B01E35" w:rsidRDefault="00B53406" w:rsidP="00B53406">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04EAAB92" w14:textId="3F016CF3" w:rsidR="00B53406" w:rsidRPr="00B01E35" w:rsidRDefault="00B53406" w:rsidP="00B53406">
            <w:pPr>
              <w:keepNext/>
              <w:keepLines/>
              <w:autoSpaceDE w:val="0"/>
              <w:spacing w:line="240" w:lineRule="auto"/>
              <w:jc w:val="center"/>
              <w:rPr>
                <w:rFonts w:cs="Calibri"/>
                <w:sz w:val="20"/>
                <w:szCs w:val="20"/>
              </w:rPr>
            </w:pPr>
            <w:r w:rsidRPr="00B01E35">
              <w:rPr>
                <w:rFonts w:cs="Calibri"/>
                <w:color w:val="000000"/>
                <w:sz w:val="20"/>
              </w:rPr>
              <w:t>83</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C4A74D" w14:textId="77777777" w:rsidR="00B53406" w:rsidRPr="00B01E35" w:rsidRDefault="00B53406" w:rsidP="00B53406">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5315B4" w14:textId="77777777" w:rsidR="00B53406" w:rsidRPr="00B01E35" w:rsidRDefault="00B53406" w:rsidP="00B53406">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36748756" w14:textId="34BD794D" w:rsidR="00B53406" w:rsidRPr="00B01E35" w:rsidRDefault="00B53406" w:rsidP="00B53406">
            <w:pPr>
              <w:keepNext/>
              <w:keepLines/>
              <w:autoSpaceDE w:val="0"/>
              <w:spacing w:line="240" w:lineRule="auto"/>
              <w:jc w:val="center"/>
              <w:rPr>
                <w:rFonts w:cs="Calibri"/>
                <w:sz w:val="20"/>
                <w:szCs w:val="20"/>
              </w:rPr>
            </w:pPr>
            <w:r w:rsidRPr="00B01E35">
              <w:rPr>
                <w:rFonts w:cs="Calibri"/>
                <w:color w:val="000000"/>
                <w:sz w:val="20"/>
              </w:rPr>
              <w:t>74</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2F78CC21" w14:textId="63E33C56" w:rsidR="00B53406" w:rsidRPr="00B01E35" w:rsidRDefault="00B53406" w:rsidP="00B53406">
            <w:pPr>
              <w:keepNext/>
              <w:keepLines/>
              <w:autoSpaceDE w:val="0"/>
              <w:spacing w:line="240" w:lineRule="auto"/>
              <w:jc w:val="center"/>
              <w:rPr>
                <w:rFonts w:cs="Calibri"/>
                <w:sz w:val="20"/>
                <w:szCs w:val="20"/>
              </w:rPr>
            </w:pPr>
            <w:r w:rsidRPr="00B01E35">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483BD851" w14:textId="1F8EA661" w:rsidR="00B53406" w:rsidRPr="00B01E35" w:rsidRDefault="00B53406" w:rsidP="00B53406">
            <w:pPr>
              <w:keepNext/>
              <w:keepLines/>
              <w:autoSpaceDE w:val="0"/>
              <w:spacing w:line="240" w:lineRule="auto"/>
              <w:jc w:val="center"/>
              <w:rPr>
                <w:rFonts w:cs="Calibri"/>
                <w:sz w:val="20"/>
                <w:szCs w:val="20"/>
              </w:rPr>
            </w:pPr>
            <w:r w:rsidRPr="00B01E35">
              <w:rPr>
                <w:rFonts w:cs="Calibri"/>
                <w:color w:val="000000"/>
                <w:sz w:val="20"/>
              </w:rPr>
              <w:t>62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E67C75" w14:textId="77777777" w:rsidR="00B53406" w:rsidRDefault="00B53406" w:rsidP="00B53406">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4176F6" w14:textId="77777777" w:rsidR="00B53406" w:rsidRDefault="00B53406" w:rsidP="00B53406">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7D88C4" w14:textId="77777777" w:rsidR="00B53406" w:rsidRDefault="00B53406" w:rsidP="00B53406">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F4B965" w14:textId="77777777" w:rsidR="00B53406" w:rsidRDefault="00B53406" w:rsidP="00B53406">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6792AA4" w14:textId="77777777" w:rsidR="00B53406" w:rsidRDefault="00B53406" w:rsidP="00B53406">
            <w:pPr>
              <w:keepNext/>
              <w:keepLines/>
              <w:autoSpaceDE w:val="0"/>
              <w:spacing w:before="120" w:line="240" w:lineRule="auto"/>
              <w:jc w:val="center"/>
              <w:rPr>
                <w:rFonts w:cs="Calibri"/>
                <w:sz w:val="16"/>
                <w:szCs w:val="16"/>
              </w:rPr>
            </w:pPr>
          </w:p>
        </w:tc>
      </w:tr>
      <w:tr w:rsidR="00811B12" w14:paraId="78E8A099" w14:textId="77777777" w:rsidTr="00B01E35">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FB7CAB6" w14:textId="77777777" w:rsidR="00811B12" w:rsidRDefault="00811B12" w:rsidP="00B479DE">
            <w:pPr>
              <w:keepNext/>
              <w:keepLines/>
              <w:autoSpaceDE w:val="0"/>
              <w:spacing w:before="120" w:line="240" w:lineRule="auto"/>
              <w:jc w:val="center"/>
              <w:rPr>
                <w:rFonts w:cs="Calibri"/>
                <w:sz w:val="4"/>
                <w:szCs w:val="16"/>
              </w:rPr>
            </w:pPr>
          </w:p>
        </w:tc>
      </w:tr>
      <w:tr w:rsidR="00811B12" w14:paraId="710EF9F5"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F6610C9"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99EA498" w14:textId="77777777" w:rsidR="00811B12" w:rsidRPr="00B01E35" w:rsidRDefault="00811B12" w:rsidP="00B479DE">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361D3030"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8CE7A88" w14:textId="77777777" w:rsidR="00811B12" w:rsidRPr="00B01E35" w:rsidRDefault="00811B12" w:rsidP="00B479DE">
            <w:pPr>
              <w:keepNext/>
              <w:keepLines/>
              <w:autoSpaceDE w:val="0"/>
              <w:spacing w:line="240" w:lineRule="auto"/>
              <w:jc w:val="center"/>
              <w:rPr>
                <w:rFonts w:cs="Calibri"/>
                <w:b/>
                <w:color w:val="3366FF"/>
                <w:sz w:val="20"/>
                <w:szCs w:val="20"/>
              </w:rPr>
            </w:pPr>
            <w:r w:rsidRPr="00B01E35">
              <w:rPr>
                <w:rFonts w:cs="Calibri"/>
                <w:b/>
                <w:sz w:val="20"/>
                <w:szCs w:val="20"/>
                <w:bdr w:val="none" w:sz="0" w:space="0" w:color="auto" w:frame="1"/>
              </w:rPr>
              <w:t xml:space="preserve">12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43F65C2" w14:textId="77777777" w:rsidR="00811B12" w:rsidRPr="00B01E35" w:rsidRDefault="00811B12" w:rsidP="00B479DE">
            <w:pPr>
              <w:keepNext/>
              <w:keepLines/>
              <w:autoSpaceDE w:val="0"/>
              <w:spacing w:line="240" w:lineRule="auto"/>
              <w:ind w:left="-174"/>
              <w:jc w:val="right"/>
              <w:rPr>
                <w:rFonts w:cs="Calibri"/>
                <w:b/>
                <w:sz w:val="20"/>
                <w:szCs w:val="20"/>
              </w:rPr>
            </w:pPr>
            <w:r w:rsidRPr="00B01E35">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4F2F9FB6" w14:textId="77777777" w:rsidR="00811B12" w:rsidRPr="00B01E35" w:rsidRDefault="00811B12" w:rsidP="00B479DE">
            <w:pPr>
              <w:keepNext/>
              <w:keepLines/>
              <w:autoSpaceDE w:val="0"/>
              <w:spacing w:before="120" w:line="240" w:lineRule="auto"/>
              <w:jc w:val="center"/>
              <w:rPr>
                <w:rFonts w:cs="Calibri"/>
                <w:b/>
                <w:sz w:val="20"/>
                <w:szCs w:val="20"/>
              </w:rPr>
            </w:pPr>
          </w:p>
        </w:tc>
      </w:tr>
      <w:tr w:rsidR="00811B12" w14:paraId="147A88F6" w14:textId="77777777" w:rsidTr="00B01E35">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6981AF8" w14:textId="77777777" w:rsidR="00811B12" w:rsidRPr="00B01E35" w:rsidRDefault="00811B12" w:rsidP="00B479DE">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44F9CBE" w14:textId="77777777" w:rsidR="00811B12" w:rsidRPr="00B01E35" w:rsidRDefault="00811B12" w:rsidP="00B479DE">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2D3D2082" w14:textId="77777777" w:rsidR="00811B12" w:rsidRPr="00B01E35" w:rsidRDefault="00811B12" w:rsidP="00B479DE">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D14DBE4" w14:textId="77777777" w:rsidR="00811B12" w:rsidRPr="00B01E35" w:rsidRDefault="00811B12" w:rsidP="00B479DE">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44448A4D" w14:textId="77777777" w:rsidR="00811B12" w:rsidRPr="00B01E35" w:rsidRDefault="00811B12" w:rsidP="00B479DE">
            <w:pPr>
              <w:keepNext/>
              <w:keepLines/>
              <w:autoSpaceDE w:val="0"/>
              <w:spacing w:before="120" w:line="240" w:lineRule="auto"/>
              <w:jc w:val="center"/>
              <w:rPr>
                <w:rFonts w:cs="Calibri"/>
                <w:b/>
                <w:sz w:val="20"/>
                <w:szCs w:val="20"/>
              </w:rPr>
            </w:pPr>
          </w:p>
        </w:tc>
      </w:tr>
      <w:tr w:rsidR="00811B12" w14:paraId="2EFAA00C"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BE508CE"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C8F8C98" w14:textId="77777777" w:rsidR="00811B12" w:rsidRPr="00B01E35" w:rsidRDefault="00811B12" w:rsidP="00B479DE">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A11812F" w14:textId="77777777" w:rsidR="00811B12" w:rsidRPr="00B01E35" w:rsidRDefault="00811B12" w:rsidP="00B479DE">
            <w:pPr>
              <w:keepNext/>
              <w:keepLines/>
              <w:autoSpaceDE w:val="0"/>
              <w:spacing w:before="120" w:after="120" w:line="240" w:lineRule="auto"/>
              <w:jc w:val="center"/>
              <w:rPr>
                <w:rFonts w:cs="Calibri"/>
                <w:sz w:val="20"/>
                <w:szCs w:val="20"/>
              </w:rPr>
            </w:pPr>
            <w:r w:rsidRPr="00B01E35">
              <w:rPr>
                <w:rFonts w:cs="Calibri"/>
                <w:sz w:val="20"/>
                <w:szCs w:val="20"/>
              </w:rPr>
              <w:t>3 120</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C959302" w14:textId="350574C2" w:rsidR="00811B12" w:rsidRPr="00B01E35" w:rsidRDefault="00811B12" w:rsidP="00B479DE">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13590A3" w14:textId="77777777" w:rsidR="00811B12" w:rsidRPr="00B01E35" w:rsidRDefault="00811B12" w:rsidP="00B479DE">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3 120</w:t>
            </w:r>
          </w:p>
        </w:tc>
      </w:tr>
      <w:tr w:rsidR="00811B12" w14:paraId="29AB2119" w14:textId="77777777" w:rsidTr="00B01E35">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FDAB650"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490FF9D" w14:textId="77777777" w:rsidR="00811B12" w:rsidRPr="00B01E35" w:rsidRDefault="00811B12" w:rsidP="00B479DE">
            <w:pPr>
              <w:keepNext/>
              <w:keepLines/>
              <w:autoSpaceDE w:val="0"/>
              <w:spacing w:before="120" w:after="120" w:line="240" w:lineRule="auto"/>
              <w:jc w:val="center"/>
              <w:rPr>
                <w:rFonts w:cs="Calibri"/>
                <w:b/>
                <w:sz w:val="20"/>
                <w:szCs w:val="20"/>
                <w:bdr w:val="none" w:sz="0" w:space="0" w:color="auto" w:frame="1"/>
              </w:rPr>
            </w:pPr>
            <w:r w:rsidRPr="00B01E35">
              <w:rPr>
                <w:rFonts w:cs="Calibri"/>
                <w:sz w:val="20"/>
                <w:szCs w:val="20"/>
                <w:bdr w:val="none" w:sz="0" w:space="0" w:color="auto" w:frame="1"/>
              </w:rPr>
              <w:t>Pas de modulation surfacique</w:t>
            </w:r>
          </w:p>
        </w:tc>
      </w:tr>
      <w:tr w:rsidR="00811B12" w14:paraId="796D7E0D" w14:textId="77777777" w:rsidTr="00B01E35">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521879D" w14:textId="77777777" w:rsidR="00811B12" w:rsidRPr="00B01E35" w:rsidRDefault="00811B12" w:rsidP="00B479DE">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25C491C" w14:textId="649228A1" w:rsidR="00811B12" w:rsidRPr="00B01E35" w:rsidRDefault="00811B12" w:rsidP="00B479DE">
            <w:pPr>
              <w:keepNext/>
              <w:keepLines/>
              <w:autoSpaceDE w:val="0"/>
              <w:spacing w:before="120" w:after="120" w:line="240" w:lineRule="auto"/>
              <w:ind w:left="-102" w:right="-6"/>
              <w:jc w:val="center"/>
              <w:rPr>
                <w:rFonts w:cs="Calibri"/>
                <w:b/>
                <w:sz w:val="20"/>
                <w:szCs w:val="20"/>
              </w:rPr>
            </w:pPr>
            <w:r w:rsidRPr="00B01E35">
              <w:rPr>
                <w:rFonts w:cs="Calibri"/>
                <w:b/>
                <w:sz w:val="20"/>
                <w:szCs w:val="20"/>
              </w:rPr>
              <w:t>USE modulé</w:t>
            </w:r>
            <w:r w:rsidRPr="00B01E35">
              <w:rPr>
                <w:rFonts w:cs="Calibri"/>
                <w:sz w:val="20"/>
                <w:szCs w:val="20"/>
              </w:rPr>
              <w:t xml:space="preserve"> (kWh/m²/an) = USE étalon x (</w:t>
            </w:r>
            <w:r w:rsidRPr="00E462BE">
              <w:rPr>
                <w:rFonts w:cs="Calibri"/>
                <w:b/>
                <w:bCs/>
                <w:sz w:val="20"/>
                <w:szCs w:val="20"/>
              </w:rPr>
              <w:t>Nb_h_ouvrées</w:t>
            </w:r>
            <w:r w:rsidRPr="00B01E35">
              <w:rPr>
                <w:rFonts w:cs="Calibri"/>
                <w:sz w:val="20"/>
                <w:szCs w:val="20"/>
              </w:rPr>
              <w:t xml:space="preserve">/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sz w:val="20"/>
                <w:szCs w:val="20"/>
              </w:rPr>
              <w:t>) + 0,28 x CVC x (</w:t>
            </w:r>
            <w:r w:rsidRPr="00E462BE">
              <w:rPr>
                <w:rFonts w:cs="Calibri"/>
                <w:b/>
                <w:bCs/>
                <w:sz w:val="20"/>
                <w:szCs w:val="20"/>
              </w:rPr>
              <w:t>Nb_h_ouvrées</w:t>
            </w:r>
            <w:r w:rsidRPr="00B01E35">
              <w:rPr>
                <w:rFonts w:cs="Calibri"/>
                <w:sz w:val="20"/>
                <w:szCs w:val="20"/>
              </w:rPr>
              <w:t xml:space="preserve"> -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sz w:val="20"/>
                <w:szCs w:val="20"/>
              </w:rPr>
              <w:t>)/</w:t>
            </w:r>
            <w:r w:rsidRPr="00B01E35">
              <w:rPr>
                <w:rFonts w:cs="Calibri"/>
                <w:b/>
                <w:sz w:val="20"/>
                <w:szCs w:val="20"/>
              </w:rPr>
              <w:t xml:space="preserve">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p>
        </w:tc>
      </w:tr>
    </w:tbl>
    <w:p w14:paraId="5590F8F7" w14:textId="2B57FD67" w:rsidR="00811B12" w:rsidRPr="00B01E35" w:rsidRDefault="00811B12" w:rsidP="00B479DE">
      <w:pPr>
        <w:keepNext/>
        <w:keepLines/>
        <w:autoSpaceDE w:val="0"/>
        <w:ind w:right="-6"/>
        <w:rPr>
          <w:rFonts w:cs="Calibri"/>
          <w:sz w:val="20"/>
          <w:szCs w:val="21"/>
          <w:u w:val="single"/>
        </w:rPr>
      </w:pPr>
      <w:r w:rsidRPr="00B01E35">
        <w:rPr>
          <w:rFonts w:cs="Calibri"/>
          <w:sz w:val="20"/>
          <w:szCs w:val="21"/>
          <w:u w:val="single"/>
        </w:rPr>
        <w:t xml:space="preserve">Nota : </w:t>
      </w:r>
      <w:r w:rsidR="00B75D95" w:rsidRPr="007D7B01">
        <w:rPr>
          <w:rFonts w:cs="Calibri"/>
          <w:b/>
          <w:sz w:val="20"/>
          <w:szCs w:val="20"/>
          <w:bdr w:val="none" w:sz="0" w:space="0" w:color="auto" w:frame="1"/>
        </w:rPr>
        <w:t>Nb_h_ouvrées</w:t>
      </w:r>
      <w:r w:rsidR="00B75D95" w:rsidRPr="007D7B01">
        <w:rPr>
          <w:rFonts w:cs="Calibri"/>
          <w:b/>
          <w:sz w:val="20"/>
          <w:szCs w:val="20"/>
          <w:bdr w:val="none" w:sz="0" w:space="0" w:color="auto" w:frame="1"/>
          <w:vertAlign w:val="subscript"/>
        </w:rPr>
        <w:t>étalon</w:t>
      </w:r>
      <w:r w:rsidR="00B75D95">
        <w:rPr>
          <w:rFonts w:cs="Calibri"/>
          <w:b/>
          <w:sz w:val="20"/>
          <w:szCs w:val="20"/>
          <w:bdr w:val="none" w:sz="0" w:space="0" w:color="auto" w:frame="1"/>
          <w:vertAlign w:val="subscript"/>
        </w:rPr>
        <w:t xml:space="preserve"> </w:t>
      </w:r>
      <w:r w:rsidRPr="00B01E35">
        <w:rPr>
          <w:rFonts w:cs="Calibri"/>
          <w:sz w:val="20"/>
          <w:szCs w:val="21"/>
        </w:rPr>
        <w:t xml:space="preserve">à 3 120 h ouvrées/an correspond à 52 semaines ouvrées x 5 jours ouvrés x 12 h amplitude quotidienne </w:t>
      </w:r>
    </w:p>
    <w:p w14:paraId="35AC054E" w14:textId="7112F84E" w:rsidR="00811B12" w:rsidRPr="00B01E35" w:rsidRDefault="00811B12" w:rsidP="00B479DE">
      <w:pPr>
        <w:keepNext/>
        <w:keepLines/>
        <w:autoSpaceDE w:val="0"/>
        <w:ind w:right="-6"/>
        <w:rPr>
          <w:rFonts w:cs="Calibri"/>
          <w:sz w:val="20"/>
          <w:szCs w:val="21"/>
        </w:rPr>
      </w:pPr>
      <w:r w:rsidRPr="00B01E35">
        <w:rPr>
          <w:rFonts w:cs="Calibri"/>
          <w:sz w:val="20"/>
          <w:szCs w:val="21"/>
        </w:rPr>
        <w:t>0,28xCVCx(</w:t>
      </w:r>
      <w:r w:rsidRPr="00B01E35">
        <w:rPr>
          <w:rFonts w:cs="Calibri"/>
          <w:b/>
          <w:sz w:val="20"/>
          <w:szCs w:val="21"/>
        </w:rPr>
        <w:t xml:space="preserve">Nb_h_ouvrées - </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Pr="00B01E35">
        <w:rPr>
          <w:rFonts w:cs="Calibri"/>
          <w:b/>
          <w:sz w:val="20"/>
          <w:szCs w:val="21"/>
        </w:rPr>
        <w:t>)/</w:t>
      </w:r>
      <w:r w:rsidR="00B75D95" w:rsidRPr="00824256">
        <w:rPr>
          <w:rFonts w:cs="Calibri"/>
          <w:sz w:val="20"/>
          <w:szCs w:val="20"/>
          <w:bdr w:val="none" w:sz="0" w:space="0" w:color="auto" w:frame="1"/>
        </w:rPr>
        <w:t>Nb_h_ouvrées</w:t>
      </w:r>
      <w:r w:rsidR="00B75D95" w:rsidRPr="00824256">
        <w:rPr>
          <w:rFonts w:cs="Calibri"/>
          <w:sz w:val="20"/>
          <w:szCs w:val="20"/>
          <w:bdr w:val="none" w:sz="0" w:space="0" w:color="auto" w:frame="1"/>
          <w:vertAlign w:val="subscript"/>
        </w:rPr>
        <w:t>étalon</w:t>
      </w:r>
      <w:r w:rsidR="00B75D95">
        <w:rPr>
          <w:rFonts w:cs="Calibri"/>
          <w:sz w:val="20"/>
          <w:szCs w:val="20"/>
          <w:bdr w:val="none" w:sz="0" w:space="0" w:color="auto" w:frame="1"/>
          <w:vertAlign w:val="subscript"/>
        </w:rPr>
        <w:t xml:space="preserve"> </w:t>
      </w:r>
      <w:r w:rsidRPr="00B01E35">
        <w:rPr>
          <w:rFonts w:cs="Calibri"/>
          <w:sz w:val="20"/>
          <w:szCs w:val="21"/>
        </w:rPr>
        <w:t>correspond à l’impact indirect sur la composante CVC du nombre d’heure ouvrées réelles par rapport à la   densité temporelle étalon</w:t>
      </w:r>
    </w:p>
    <w:p w14:paraId="2354588E" w14:textId="77777777" w:rsidR="00811B12" w:rsidRDefault="00811B12" w:rsidP="00811B12">
      <w:pPr>
        <w:rPr>
          <w:rFonts w:cs="Calibri"/>
        </w:rPr>
      </w:pPr>
    </w:p>
    <w:p w14:paraId="172D520A" w14:textId="77777777" w:rsidR="00811B12" w:rsidRDefault="00811B12" w:rsidP="00811B12">
      <w:pPr>
        <w:rPr>
          <w:rFonts w:cs="Calibri"/>
        </w:rPr>
      </w:pPr>
    </w:p>
    <w:p w14:paraId="26024D39" w14:textId="41593C47" w:rsidR="005A4298" w:rsidRDefault="005A4298">
      <w:pPr>
        <w:spacing w:after="160" w:line="259" w:lineRule="auto"/>
        <w:jc w:val="left"/>
        <w:rPr>
          <w:highlight w:val="yellow"/>
        </w:rPr>
      </w:pPr>
      <w:r>
        <w:rPr>
          <w:highlight w:val="yellow"/>
        </w:rPr>
        <w:br w:type="page"/>
      </w:r>
    </w:p>
    <w:bookmarkEnd w:id="7"/>
    <w:p w14:paraId="08B7DE9D" w14:textId="5B4DA656" w:rsidR="005968C9" w:rsidRPr="00775F73" w:rsidRDefault="005A4298" w:rsidP="005968C9">
      <w:pPr>
        <w:pStyle w:val="Titre3"/>
        <w:rPr>
          <w:highlight w:val="yellow"/>
        </w:rPr>
      </w:pPr>
      <w:r w:rsidRPr="005A4298">
        <w:lastRenderedPageBreak/>
        <w:t>Parc d'attractions et parc à thèmes</w:t>
      </w:r>
      <w:r w:rsidRPr="005A4298">
        <w:rPr>
          <w:highlight w:val="yellow"/>
        </w:rPr>
        <w:t xml:space="preserve"> </w:t>
      </w:r>
    </w:p>
    <w:p w14:paraId="10E3DEDE" w14:textId="77777777" w:rsidR="005968C9" w:rsidRPr="007303EB" w:rsidRDefault="005968C9" w:rsidP="003E293B">
      <w:pPr>
        <w:pStyle w:val="Titre5"/>
        <w:numPr>
          <w:ilvl w:val="0"/>
          <w:numId w:val="33"/>
        </w:numPr>
      </w:pPr>
      <w:r w:rsidRPr="007303EB">
        <w:t>Périmètre</w:t>
      </w:r>
    </w:p>
    <w:p w14:paraId="10E9961C" w14:textId="1060B592" w:rsidR="005968C9" w:rsidRDefault="005968C9" w:rsidP="005968C9">
      <w:pPr>
        <w:widowControl w:val="0"/>
        <w:shd w:val="clear" w:color="auto" w:fill="FFFFFF" w:themeFill="background1"/>
        <w:autoSpaceDE w:val="0"/>
        <w:spacing w:before="120"/>
        <w:rPr>
          <w:rFonts w:cs="Calibri"/>
          <w:color w:val="000000" w:themeColor="text1"/>
        </w:rPr>
      </w:pPr>
      <w:r w:rsidRPr="007303EB">
        <w:rPr>
          <w:rFonts w:cs="Calibri"/>
          <w:color w:val="000000" w:themeColor="text1"/>
        </w:rPr>
        <w:t xml:space="preserve">Les activités </w:t>
      </w:r>
      <w:r w:rsidR="005A4298">
        <w:rPr>
          <w:rFonts w:cs="Calibri"/>
          <w:color w:val="000000" w:themeColor="text1"/>
        </w:rPr>
        <w:t>des p</w:t>
      </w:r>
      <w:r w:rsidR="005A4298" w:rsidRPr="005A4298">
        <w:rPr>
          <w:rFonts w:cs="Calibri"/>
          <w:color w:val="000000" w:themeColor="text1"/>
        </w:rPr>
        <w:t>arc</w:t>
      </w:r>
      <w:r w:rsidR="005A4298">
        <w:rPr>
          <w:rFonts w:cs="Calibri"/>
          <w:color w:val="000000" w:themeColor="text1"/>
        </w:rPr>
        <w:t>s</w:t>
      </w:r>
      <w:r w:rsidR="005A4298" w:rsidRPr="005A4298">
        <w:rPr>
          <w:rFonts w:cs="Calibri"/>
          <w:color w:val="000000" w:themeColor="text1"/>
        </w:rPr>
        <w:t xml:space="preserve"> d'attractions et parc</w:t>
      </w:r>
      <w:r w:rsidR="005A4298">
        <w:rPr>
          <w:rFonts w:cs="Calibri"/>
          <w:color w:val="000000" w:themeColor="text1"/>
        </w:rPr>
        <w:t>s</w:t>
      </w:r>
      <w:r w:rsidR="005A4298" w:rsidRPr="005A4298">
        <w:rPr>
          <w:rFonts w:cs="Calibri"/>
          <w:color w:val="000000" w:themeColor="text1"/>
        </w:rPr>
        <w:t xml:space="preserve"> à thèmes</w:t>
      </w:r>
      <w:r w:rsidRPr="005A4298">
        <w:rPr>
          <w:rFonts w:cs="Calibri"/>
          <w:color w:val="000000" w:themeColor="text1"/>
        </w:rPr>
        <w:t xml:space="preserve"> c</w:t>
      </w:r>
      <w:r w:rsidRPr="006A22BA">
        <w:rPr>
          <w:rFonts w:cs="Calibri"/>
          <w:color w:val="000000" w:themeColor="text1"/>
        </w:rPr>
        <w:t xml:space="preserve">oncernent les secteurs d’activités </w:t>
      </w:r>
      <w:r w:rsidR="005A4298">
        <w:rPr>
          <w:rFonts w:cs="Calibri"/>
          <w:color w:val="000000" w:themeColor="text1"/>
        </w:rPr>
        <w:t>de la section</w:t>
      </w:r>
      <w:r w:rsidRPr="006A22BA">
        <w:rPr>
          <w:rFonts w:cs="Calibri"/>
          <w:color w:val="000000" w:themeColor="text1"/>
        </w:rPr>
        <w:t xml:space="preserve"> R de la nomenclature NAF et principalement </w:t>
      </w:r>
      <w:r w:rsidR="005A4298">
        <w:rPr>
          <w:rFonts w:cs="Calibri"/>
          <w:color w:val="000000" w:themeColor="text1"/>
        </w:rPr>
        <w:t>de la sous-catégorie</w:t>
      </w:r>
      <w:r w:rsidRPr="006A22BA">
        <w:rPr>
          <w:rFonts w:cs="Calibri"/>
          <w:color w:val="000000" w:themeColor="text1"/>
        </w:rPr>
        <w:t xml:space="preserve"> 93 </w:t>
      </w:r>
      <w:r w:rsidRPr="006A22BA">
        <w:rPr>
          <w:rFonts w:cs="Calibri"/>
        </w:rPr>
        <w:t>(</w:t>
      </w:r>
      <w:r w:rsidRPr="005B0FE4">
        <w:rPr>
          <w:rFonts w:cs="Calibri"/>
        </w:rPr>
        <w:t>93.21Z – Services des parcs d'attraction et parcs à thème</w:t>
      </w:r>
      <w:r w:rsidRPr="006A22BA">
        <w:rPr>
          <w:rFonts w:cs="Calibri"/>
        </w:rPr>
        <w:t>)</w:t>
      </w:r>
      <w:r w:rsidRPr="006A22BA">
        <w:rPr>
          <w:rFonts w:cs="Calibri"/>
          <w:color w:val="000000" w:themeColor="text1"/>
        </w:rPr>
        <w:t>.</w:t>
      </w:r>
    </w:p>
    <w:p w14:paraId="69226459" w14:textId="42156F90" w:rsidR="005F4B30" w:rsidRPr="00EE3A89" w:rsidRDefault="005F4B30" w:rsidP="00EE3A89">
      <w:pPr>
        <w:widowControl w:val="0"/>
        <w:shd w:val="clear" w:color="auto" w:fill="FFFFFF" w:themeFill="background1"/>
        <w:autoSpaceDE w:val="0"/>
        <w:spacing w:before="60"/>
        <w:rPr>
          <w:rFonts w:cs="Calibri"/>
          <w:lang w:eastAsia="en-US" w:bidi="ar-SA"/>
        </w:rPr>
      </w:pPr>
      <w:r>
        <w:rPr>
          <w:rFonts w:cs="Calibri"/>
        </w:rPr>
        <w:t>Les activités de t</w:t>
      </w:r>
      <w:r w:rsidRPr="00977E39">
        <w:rPr>
          <w:rFonts w:cs="Calibri"/>
        </w:rPr>
        <w:t xml:space="preserve">errain de camping et parcs pour caravanes ou véhicules de loisirs </w:t>
      </w:r>
      <w:r>
        <w:rPr>
          <w:rFonts w:cs="Calibri"/>
        </w:rPr>
        <w:t xml:space="preserve">peuvent également héberger des activités </w:t>
      </w:r>
      <w:r>
        <w:rPr>
          <w:rFonts w:cstheme="minorHAnsi"/>
        </w:rPr>
        <w:t xml:space="preserve">supplémentaires (e.g. </w:t>
      </w:r>
      <w:r w:rsidRPr="005F4B30">
        <w:rPr>
          <w:rFonts w:cstheme="minorHAnsi"/>
        </w:rPr>
        <w:t>activités d’hôtellerie, la restauration, les salles de spectacle, les commerces</w:t>
      </w:r>
      <w:r>
        <w:rPr>
          <w:rFonts w:cstheme="minorHAnsi"/>
        </w:rPr>
        <w:t>,</w:t>
      </w:r>
      <w:r w:rsidRPr="000856A4">
        <w:rPr>
          <w:rFonts w:cstheme="minorHAnsi"/>
        </w:rPr>
        <w:t xml:space="preserve"> </w:t>
      </w:r>
      <w:r>
        <w:rPr>
          <w:rFonts w:cstheme="minorHAnsi"/>
        </w:rPr>
        <w:t>etc.) qui relèvent d’autres catégories.</w:t>
      </w:r>
    </w:p>
    <w:p w14:paraId="197111B3" w14:textId="6B222275" w:rsidR="005968C9" w:rsidRPr="006A22BA" w:rsidRDefault="005968C9" w:rsidP="005968C9">
      <w:pPr>
        <w:spacing w:before="120"/>
        <w:rPr>
          <w:rFonts w:cs="Calibri"/>
        </w:rPr>
      </w:pPr>
      <w:r w:rsidRPr="006A22BA">
        <w:rPr>
          <w:rFonts w:cs="Calibri"/>
        </w:rPr>
        <w:t xml:space="preserve">La segmentation des activités </w:t>
      </w:r>
      <w:r w:rsidR="005A4298">
        <w:rPr>
          <w:rFonts w:cs="Calibri"/>
          <w:color w:val="000000" w:themeColor="text1"/>
        </w:rPr>
        <w:t>des p</w:t>
      </w:r>
      <w:r w:rsidR="005A4298" w:rsidRPr="005A4298">
        <w:rPr>
          <w:rFonts w:cs="Calibri"/>
          <w:color w:val="000000" w:themeColor="text1"/>
        </w:rPr>
        <w:t>arc</w:t>
      </w:r>
      <w:r w:rsidR="005A4298">
        <w:rPr>
          <w:rFonts w:cs="Calibri"/>
          <w:color w:val="000000" w:themeColor="text1"/>
        </w:rPr>
        <w:t>s</w:t>
      </w:r>
      <w:r w:rsidR="005A4298" w:rsidRPr="005A4298">
        <w:rPr>
          <w:rFonts w:cs="Calibri"/>
          <w:color w:val="000000" w:themeColor="text1"/>
        </w:rPr>
        <w:t xml:space="preserve"> d'attractions et parc</w:t>
      </w:r>
      <w:r w:rsidR="005A4298">
        <w:rPr>
          <w:rFonts w:cs="Calibri"/>
          <w:color w:val="000000" w:themeColor="text1"/>
        </w:rPr>
        <w:t>s</w:t>
      </w:r>
      <w:r w:rsidR="005A4298" w:rsidRPr="005A4298">
        <w:rPr>
          <w:rFonts w:cs="Calibri"/>
          <w:color w:val="000000" w:themeColor="text1"/>
        </w:rPr>
        <w:t xml:space="preserve"> à thèmes </w:t>
      </w:r>
      <w:r w:rsidRPr="006A22BA">
        <w:rPr>
          <w:rFonts w:cs="Calibri"/>
        </w:rPr>
        <w:t>est déclinée de la façon suivante :</w:t>
      </w:r>
    </w:p>
    <w:p w14:paraId="291CDCBC" w14:textId="77777777"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 xml:space="preserve">Parcs d’attractions et parc à thème </w:t>
      </w:r>
      <w:r w:rsidRPr="004F3739">
        <w:t>– Administration et bureaux (Bureaux Standards) ;</w:t>
      </w:r>
    </w:p>
    <w:p w14:paraId="534CE865" w14:textId="77777777"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Parc d’attractions parc à thème – Attraction bâtiment clos ;</w:t>
      </w:r>
    </w:p>
    <w:p w14:paraId="487C4B33" w14:textId="77777777"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Parc d’attractions parc à thème – Attraction bâtiment semi-ouvert ;</w:t>
      </w:r>
    </w:p>
    <w:p w14:paraId="635DBB91" w14:textId="77777777"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Parc d’attractions parc à thème – Locaux techniques et ateliers de maintenance ;</w:t>
      </w:r>
    </w:p>
    <w:p w14:paraId="02B88997" w14:textId="034A6C48"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Parc d’attractions parc à thème – Valeur par défaut</w:t>
      </w:r>
      <w:r w:rsidR="005A4298">
        <w:rPr>
          <w:bCs/>
        </w:rPr>
        <w:t>.</w:t>
      </w:r>
    </w:p>
    <w:p w14:paraId="7C830745" w14:textId="77777777" w:rsidR="005968C9" w:rsidRPr="00775F73" w:rsidRDefault="005968C9" w:rsidP="005968C9">
      <w:pPr>
        <w:suppressAutoHyphens/>
        <w:spacing w:before="120" w:line="240" w:lineRule="auto"/>
        <w:rPr>
          <w:rFonts w:cs="Calibri"/>
          <w:highlight w:val="yellow"/>
        </w:rPr>
      </w:pPr>
    </w:p>
    <w:p w14:paraId="49BAE2B8" w14:textId="77777777" w:rsidR="005968C9" w:rsidRPr="004F3739" w:rsidRDefault="005968C9" w:rsidP="005968C9">
      <w:pPr>
        <w:pStyle w:val="Titre5"/>
      </w:pPr>
      <w:r w:rsidRPr="004F3739">
        <w:t xml:space="preserve">Indicateurs d’intensité d’usage </w:t>
      </w:r>
    </w:p>
    <w:p w14:paraId="219898F8" w14:textId="77777777" w:rsidR="005968C9" w:rsidRPr="004F3739" w:rsidRDefault="005968C9" w:rsidP="005968C9">
      <w:pPr>
        <w:rPr>
          <w:u w:val="single"/>
        </w:rPr>
      </w:pPr>
      <w:r w:rsidRPr="004F3739">
        <w:rPr>
          <w:u w:val="single"/>
        </w:rPr>
        <w:t>Indicateurs d’intensité d’usage temporels :</w:t>
      </w:r>
    </w:p>
    <w:p w14:paraId="075FEF89"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54B36C99" w14:textId="77777777" w:rsidR="005968C9" w:rsidRPr="00775F73" w:rsidRDefault="005968C9" w:rsidP="005968C9">
      <w:pPr>
        <w:rPr>
          <w:highlight w:val="yellow"/>
        </w:rPr>
      </w:pPr>
    </w:p>
    <w:p w14:paraId="025A0692" w14:textId="77777777" w:rsidR="005968C9" w:rsidRPr="004F3739" w:rsidRDefault="005968C9" w:rsidP="005968C9">
      <w:pPr>
        <w:keepNext/>
        <w:keepLines/>
        <w:rPr>
          <w:u w:val="single"/>
        </w:rPr>
      </w:pPr>
      <w:r w:rsidRPr="004F3739">
        <w:rPr>
          <w:u w:val="single"/>
        </w:rPr>
        <w:t>Indicateurs d’intensité d’usage surfacique :</w:t>
      </w:r>
    </w:p>
    <w:p w14:paraId="52BAD279" w14:textId="609E8E61" w:rsidR="005968C9" w:rsidRDefault="005968C9" w:rsidP="005968C9">
      <w:pPr>
        <w:spacing w:before="120"/>
        <w:rPr>
          <w:rFonts w:cs="Calibri"/>
        </w:rPr>
      </w:pPr>
      <w:r w:rsidRPr="004F3739">
        <w:rPr>
          <w:rFonts w:cs="Calibri"/>
        </w:rPr>
        <w:t>Les indicateurs d’intensité d’usage surfacique sont différenciés selon les sous-catégories :</w:t>
      </w:r>
    </w:p>
    <w:p w14:paraId="64295814" w14:textId="5FA91902" w:rsidR="005968C9" w:rsidRPr="00811B12" w:rsidRDefault="005968C9" w:rsidP="003E293B">
      <w:pPr>
        <w:pStyle w:val="Paragraphedeliste"/>
        <w:numPr>
          <w:ilvl w:val="0"/>
          <w:numId w:val="18"/>
        </w:numPr>
        <w:spacing w:line="259" w:lineRule="auto"/>
        <w:rPr>
          <w:rFonts w:cs="Calibri"/>
        </w:rPr>
      </w:pPr>
      <w:r w:rsidRPr="00811B12">
        <w:t>Pour les sous-catégories</w:t>
      </w:r>
      <w:r w:rsidRPr="00811B12">
        <w:rPr>
          <w:rFonts w:cs="Calibri"/>
        </w:rPr>
        <w:t xml:space="preserve"> « </w:t>
      </w:r>
      <w:r w:rsidRPr="00811B12">
        <w:rPr>
          <w:bCs/>
        </w:rPr>
        <w:t xml:space="preserve">Attraction bâtiment clos </w:t>
      </w:r>
      <w:r w:rsidRPr="00811B12">
        <w:rPr>
          <w:rFonts w:cs="Calibri"/>
        </w:rPr>
        <w:t>», « </w:t>
      </w:r>
      <w:r w:rsidRPr="00811B12">
        <w:rPr>
          <w:bCs/>
        </w:rPr>
        <w:t xml:space="preserve">Attraction bâtiment semi-ouvert </w:t>
      </w:r>
      <w:r w:rsidRPr="00811B12">
        <w:rPr>
          <w:rFonts w:cs="Calibri"/>
        </w:rPr>
        <w:t>»</w:t>
      </w:r>
      <w:r>
        <w:rPr>
          <w:rFonts w:cs="Calibri"/>
        </w:rPr>
        <w:t xml:space="preserve"> et</w:t>
      </w:r>
      <w:r w:rsidRPr="00811B12">
        <w:rPr>
          <w:rFonts w:cs="Calibri"/>
        </w:rPr>
        <w:t xml:space="preserve"> « </w:t>
      </w:r>
      <w:r w:rsidRPr="00811B12">
        <w:rPr>
          <w:bCs/>
        </w:rPr>
        <w:t xml:space="preserve">Locaux techniques et ateliers de maintenance </w:t>
      </w:r>
      <w:r w:rsidRPr="00811B12">
        <w:rPr>
          <w:rFonts w:cs="Calibri"/>
        </w:rPr>
        <w:t>»</w:t>
      </w:r>
      <w:r>
        <w:rPr>
          <w:rFonts w:cs="Calibri"/>
        </w:rPr>
        <w:t xml:space="preserve"> </w:t>
      </w:r>
      <w:r w:rsidRPr="00811B12">
        <w:rPr>
          <w:rFonts w:cs="Calibri"/>
        </w:rPr>
        <w:t>:</w:t>
      </w:r>
    </w:p>
    <w:p w14:paraId="2124EC3B" w14:textId="05A5066A" w:rsidR="005968C9" w:rsidRPr="00811B12" w:rsidRDefault="005968C9" w:rsidP="003E293B">
      <w:pPr>
        <w:pStyle w:val="Paragraphedeliste"/>
        <w:numPr>
          <w:ilvl w:val="1"/>
          <w:numId w:val="15"/>
        </w:numPr>
        <w:suppressAutoHyphens/>
        <w:spacing w:before="120" w:line="240" w:lineRule="auto"/>
        <w:rPr>
          <w:rFonts w:cs="Calibri"/>
          <w:szCs w:val="22"/>
        </w:rPr>
      </w:pPr>
      <w:r w:rsidRPr="00811B12">
        <w:rPr>
          <w:rFonts w:cs="Calibri"/>
          <w:szCs w:val="22"/>
        </w:rPr>
        <w:t xml:space="preserve">La densité énergétique moyenne </w:t>
      </w:r>
      <w:r w:rsidRPr="00811B12">
        <w:rPr>
          <w:rFonts w:cs="Calibri"/>
          <w:b/>
          <w:szCs w:val="22"/>
        </w:rPr>
        <w:t>DE</w:t>
      </w:r>
      <w:r w:rsidRPr="00811B12">
        <w:rPr>
          <w:rFonts w:cs="Calibri"/>
          <w:b/>
          <w:szCs w:val="22"/>
          <w:vertAlign w:val="subscript"/>
        </w:rPr>
        <w:t>réelle</w:t>
      </w:r>
      <w:r w:rsidRPr="00811B12">
        <w:rPr>
          <w:rFonts w:cs="Calibri"/>
          <w:szCs w:val="22"/>
        </w:rPr>
        <w:t xml:space="preserve"> (kWh/m²/an), prenant en considération les équipements utilisés, leur puissance et leur durée d’utilisation.</w:t>
      </w:r>
      <w:r w:rsidR="00F264FF">
        <w:rPr>
          <w:rFonts w:cs="Calibri"/>
          <w:szCs w:val="22"/>
        </w:rPr>
        <w:t xml:space="preserve"> Pour les sous-catégories « attraction bâtiment clos » et « attraction bâtiment semi-ouvert », celle-ci est </w:t>
      </w:r>
      <w:r w:rsidR="00F264FF">
        <w:rPr>
          <w:rFonts w:cs="Calibri"/>
        </w:rPr>
        <w:t>la consommation annuelle réelle des équipements d’attractions (kWh/an), obtenues par sous comptage, incluant les consommations d’éclairage</w:t>
      </w:r>
      <w:r w:rsidR="009100D8">
        <w:rPr>
          <w:rFonts w:cs="Calibri"/>
        </w:rPr>
        <w:t>, rapportée à la surface de plancher du bâtiment</w:t>
      </w:r>
      <w:r w:rsidR="00F264FF">
        <w:rPr>
          <w:rFonts w:cs="Calibri"/>
        </w:rPr>
        <w:t>.</w:t>
      </w:r>
    </w:p>
    <w:p w14:paraId="4E2F9C14" w14:textId="3F3830CB" w:rsidR="00D10CFE" w:rsidRDefault="00D10CFE">
      <w:pPr>
        <w:spacing w:after="160" w:line="259" w:lineRule="auto"/>
        <w:jc w:val="left"/>
        <w:rPr>
          <w:rFonts w:asciiTheme="minorHAnsi" w:hAnsiTheme="minorHAnsi" w:cstheme="minorHAnsi"/>
          <w:highlight w:val="yellow"/>
        </w:rPr>
      </w:pPr>
      <w:r>
        <w:rPr>
          <w:rFonts w:asciiTheme="minorHAnsi" w:hAnsiTheme="minorHAnsi" w:cstheme="minorHAnsi"/>
          <w:highlight w:val="yellow"/>
        </w:rPr>
        <w:br w:type="page"/>
      </w:r>
    </w:p>
    <w:p w14:paraId="740ED1DA" w14:textId="73CDCEB9" w:rsidR="005968C9" w:rsidRDefault="005968C9" w:rsidP="005968C9">
      <w:pPr>
        <w:pStyle w:val="Titre5"/>
        <w:keepNext/>
        <w:keepLines/>
        <w:widowControl/>
      </w:pPr>
      <w:r w:rsidRPr="000D2312">
        <w:lastRenderedPageBreak/>
        <w:t xml:space="preserve">Valeurs absolues </w:t>
      </w:r>
    </w:p>
    <w:p w14:paraId="3DFB7D91" w14:textId="77777777" w:rsidR="005968C9" w:rsidRDefault="005968C9" w:rsidP="00D10CFE">
      <w:pPr>
        <w:pStyle w:val="Titre6"/>
      </w:pPr>
      <w:r>
        <w:t>« Sous-catégorie “Parc d’attractions parc à thème – Attraction bâtiment clos” »</w:t>
      </w:r>
    </w:p>
    <w:p w14:paraId="740D01B5" w14:textId="77777777" w:rsidR="005968C9" w:rsidRDefault="005968C9" w:rsidP="005968C9">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R – Services des parcs d'attraction et parcs à thème – code</w:t>
      </w:r>
      <w:r>
        <w:rPr>
          <w:rFonts w:cs="Calibri"/>
          <w:b/>
          <w:sz w:val="20"/>
          <w:szCs w:val="20"/>
        </w:rPr>
        <w:t xml:space="preserve"> 93.21Z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915"/>
        <w:gridCol w:w="663"/>
        <w:gridCol w:w="663"/>
        <w:gridCol w:w="663"/>
        <w:gridCol w:w="432"/>
        <w:gridCol w:w="231"/>
        <w:gridCol w:w="663"/>
        <w:gridCol w:w="379"/>
        <w:gridCol w:w="284"/>
        <w:gridCol w:w="332"/>
        <w:gridCol w:w="331"/>
        <w:gridCol w:w="664"/>
        <w:gridCol w:w="1157"/>
        <w:gridCol w:w="1157"/>
        <w:gridCol w:w="1157"/>
        <w:gridCol w:w="1157"/>
        <w:gridCol w:w="68"/>
        <w:gridCol w:w="1090"/>
      </w:tblGrid>
      <w:tr w:rsidR="005968C9" w14:paraId="3B2B53E9" w14:textId="77777777" w:rsidTr="00601EA2">
        <w:tc>
          <w:tcPr>
            <w:tcW w:w="291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2077B62"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rPr>
              <w:t>Composante CVC</w:t>
            </w:r>
          </w:p>
          <w:p w14:paraId="6415378A"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en kWh/m²/an</w:t>
            </w:r>
          </w:p>
        </w:tc>
        <w:tc>
          <w:tcPr>
            <w:tcW w:w="1109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D009A47" w14:textId="77777777" w:rsidR="005968C9" w:rsidRPr="00B01E35" w:rsidRDefault="005968C9" w:rsidP="00601EA2">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5968C9" w14:paraId="0DEFC593" w14:textId="77777777" w:rsidTr="00601EA2">
        <w:tc>
          <w:tcPr>
            <w:tcW w:w="2915" w:type="dxa"/>
            <w:vMerge/>
            <w:tcBorders>
              <w:top w:val="single" w:sz="12" w:space="0" w:color="auto"/>
              <w:left w:val="single" w:sz="12" w:space="0" w:color="auto"/>
              <w:bottom w:val="single" w:sz="2" w:space="0" w:color="auto"/>
              <w:right w:val="single" w:sz="2" w:space="0" w:color="auto"/>
            </w:tcBorders>
            <w:vAlign w:val="center"/>
            <w:hideMark/>
          </w:tcPr>
          <w:p w14:paraId="083EDB61" w14:textId="77777777" w:rsidR="005968C9" w:rsidRPr="00B01E35" w:rsidRDefault="005968C9" w:rsidP="00601EA2">
            <w:pPr>
              <w:keepNext/>
              <w:keepLines/>
              <w:spacing w:line="240" w:lineRule="auto"/>
              <w:jc w:val="left"/>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72C185"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770EBE"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H1b</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7D5994"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E25256"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7DA9B3"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H2b</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8E4068D"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EDC36DA"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H2d</w:t>
            </w:r>
          </w:p>
        </w:tc>
        <w:tc>
          <w:tcPr>
            <w:tcW w:w="66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3104B1"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H3</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8DB652" w14:textId="77777777" w:rsidR="005968C9" w:rsidRDefault="005968C9" w:rsidP="00601EA2">
            <w:pPr>
              <w:keepNext/>
              <w:keepLines/>
              <w:autoSpaceDE w:val="0"/>
              <w:spacing w:before="120" w:line="240" w:lineRule="auto"/>
              <w:jc w:val="center"/>
              <w:rPr>
                <w:rFonts w:cs="Calibri"/>
                <w:b/>
                <w:sz w:val="18"/>
                <w:szCs w:val="18"/>
              </w:rPr>
            </w:pPr>
            <w:r>
              <w:rPr>
                <w:rFonts w:cs="Calibri"/>
                <w:b/>
                <w:sz w:val="18"/>
                <w:szCs w:val="18"/>
              </w:rPr>
              <w:t>Guyane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982E39" w14:textId="77777777" w:rsidR="005968C9" w:rsidRDefault="005968C9"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3210A8" w14:textId="77777777" w:rsidR="005968C9" w:rsidRDefault="005968C9"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B5CF9A" w14:textId="77777777" w:rsidR="005968C9" w:rsidRDefault="005968C9"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CEA273B" w14:textId="77777777" w:rsidR="005968C9" w:rsidRDefault="005968C9" w:rsidP="00601EA2">
            <w:pPr>
              <w:keepNext/>
              <w:keepLines/>
              <w:autoSpaceDE w:val="0"/>
              <w:spacing w:before="120" w:line="240" w:lineRule="auto"/>
              <w:jc w:val="center"/>
              <w:rPr>
                <w:rFonts w:cs="Calibri"/>
                <w:b/>
                <w:sz w:val="18"/>
                <w:szCs w:val="18"/>
              </w:rPr>
            </w:pPr>
            <w:r>
              <w:rPr>
                <w:rFonts w:cs="Calibri"/>
                <w:b/>
                <w:sz w:val="18"/>
                <w:szCs w:val="18"/>
              </w:rPr>
              <w:t>Réunion</w:t>
            </w:r>
          </w:p>
        </w:tc>
      </w:tr>
      <w:tr w:rsidR="005968C9" w14:paraId="46C73A19" w14:textId="77777777" w:rsidTr="00601EA2">
        <w:tc>
          <w:tcPr>
            <w:tcW w:w="2915" w:type="dxa"/>
            <w:tcBorders>
              <w:top w:val="single" w:sz="2" w:space="0" w:color="auto"/>
              <w:left w:val="single" w:sz="12" w:space="0" w:color="auto"/>
              <w:bottom w:val="single" w:sz="2" w:space="0" w:color="auto"/>
              <w:right w:val="single" w:sz="2" w:space="0" w:color="auto"/>
            </w:tcBorders>
            <w:vAlign w:val="center"/>
            <w:hideMark/>
          </w:tcPr>
          <w:p w14:paraId="427B424A"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Altitude &lt; 400 m</w:t>
            </w:r>
          </w:p>
          <w:p w14:paraId="0DAAD8F8"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100 m</w:t>
            </w:r>
          </w:p>
        </w:tc>
        <w:tc>
          <w:tcPr>
            <w:tcW w:w="663" w:type="dxa"/>
            <w:tcBorders>
              <w:top w:val="single" w:sz="2" w:space="0" w:color="auto"/>
              <w:left w:val="single" w:sz="2" w:space="0" w:color="auto"/>
              <w:bottom w:val="single" w:sz="2" w:space="0" w:color="auto"/>
              <w:right w:val="single" w:sz="2" w:space="0" w:color="auto"/>
            </w:tcBorders>
            <w:vAlign w:val="center"/>
            <w:hideMark/>
          </w:tcPr>
          <w:p w14:paraId="6E524B8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69</w:t>
            </w:r>
          </w:p>
        </w:tc>
        <w:tc>
          <w:tcPr>
            <w:tcW w:w="663" w:type="dxa"/>
            <w:tcBorders>
              <w:top w:val="single" w:sz="2" w:space="0" w:color="auto"/>
              <w:left w:val="single" w:sz="2" w:space="0" w:color="auto"/>
              <w:bottom w:val="single" w:sz="2" w:space="0" w:color="auto"/>
              <w:right w:val="single" w:sz="2" w:space="0" w:color="auto"/>
            </w:tcBorders>
            <w:vAlign w:val="center"/>
            <w:hideMark/>
          </w:tcPr>
          <w:p w14:paraId="6628650A"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75</w:t>
            </w:r>
          </w:p>
        </w:tc>
        <w:tc>
          <w:tcPr>
            <w:tcW w:w="663" w:type="dxa"/>
            <w:tcBorders>
              <w:top w:val="single" w:sz="2" w:space="0" w:color="auto"/>
              <w:left w:val="single" w:sz="2" w:space="0" w:color="auto"/>
              <w:bottom w:val="single" w:sz="2" w:space="0" w:color="auto"/>
              <w:right w:val="single" w:sz="2" w:space="0" w:color="auto"/>
            </w:tcBorders>
            <w:vAlign w:val="center"/>
            <w:hideMark/>
          </w:tcPr>
          <w:p w14:paraId="36B9192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73</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7606FC4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65</w:t>
            </w:r>
          </w:p>
        </w:tc>
        <w:tc>
          <w:tcPr>
            <w:tcW w:w="663" w:type="dxa"/>
            <w:tcBorders>
              <w:top w:val="single" w:sz="2" w:space="0" w:color="auto"/>
              <w:left w:val="single" w:sz="2" w:space="0" w:color="auto"/>
              <w:bottom w:val="single" w:sz="2" w:space="0" w:color="auto"/>
              <w:right w:val="single" w:sz="2" w:space="0" w:color="auto"/>
            </w:tcBorders>
            <w:vAlign w:val="center"/>
            <w:hideMark/>
          </w:tcPr>
          <w:p w14:paraId="05092D7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69</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4C215FC8"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71</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37644EA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77</w:t>
            </w:r>
          </w:p>
        </w:tc>
        <w:tc>
          <w:tcPr>
            <w:tcW w:w="664" w:type="dxa"/>
            <w:tcBorders>
              <w:top w:val="single" w:sz="2" w:space="0" w:color="auto"/>
              <w:left w:val="single" w:sz="2" w:space="0" w:color="auto"/>
              <w:bottom w:val="single" w:sz="2" w:space="0" w:color="auto"/>
              <w:right w:val="single" w:sz="2" w:space="0" w:color="auto"/>
            </w:tcBorders>
            <w:vAlign w:val="center"/>
            <w:hideMark/>
          </w:tcPr>
          <w:p w14:paraId="1E2B269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73</w:t>
            </w:r>
          </w:p>
        </w:tc>
        <w:tc>
          <w:tcPr>
            <w:tcW w:w="1157" w:type="dxa"/>
            <w:tcBorders>
              <w:top w:val="single" w:sz="2" w:space="0" w:color="auto"/>
              <w:left w:val="single" w:sz="2" w:space="0" w:color="auto"/>
              <w:bottom w:val="single" w:sz="2" w:space="0" w:color="auto"/>
              <w:right w:val="single" w:sz="2" w:space="0" w:color="auto"/>
            </w:tcBorders>
            <w:vAlign w:val="center"/>
            <w:hideMark/>
          </w:tcPr>
          <w:p w14:paraId="7873CC89" w14:textId="77777777" w:rsidR="005968C9" w:rsidRDefault="005968C9" w:rsidP="00601EA2">
            <w:pPr>
              <w:keepNext/>
              <w:keepLines/>
              <w:autoSpaceDE w:val="0"/>
              <w:spacing w:before="120" w:line="240" w:lineRule="auto"/>
              <w:jc w:val="center"/>
              <w:rPr>
                <w:rFonts w:cs="Calibri"/>
                <w:sz w:val="16"/>
                <w:szCs w:val="16"/>
              </w:rPr>
            </w:pPr>
            <w:r>
              <w:rPr>
                <w:rFonts w:cs="Calibri"/>
                <w:sz w:val="16"/>
                <w:szCs w:val="16"/>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0D7A9CA2"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33D7A5E1"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730376F6"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66F7AD7B"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5968C9" w14:paraId="6A072682" w14:textId="77777777" w:rsidTr="00601EA2">
        <w:tc>
          <w:tcPr>
            <w:tcW w:w="2915" w:type="dxa"/>
            <w:tcBorders>
              <w:top w:val="single" w:sz="2" w:space="0" w:color="auto"/>
              <w:left w:val="single" w:sz="12" w:space="0" w:color="auto"/>
              <w:bottom w:val="single" w:sz="2" w:space="0" w:color="auto"/>
              <w:right w:val="single" w:sz="2" w:space="0" w:color="auto"/>
            </w:tcBorders>
            <w:vAlign w:val="center"/>
            <w:hideMark/>
          </w:tcPr>
          <w:p w14:paraId="640CB8E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Altitude 400 à 800 m</w:t>
            </w:r>
          </w:p>
          <w:p w14:paraId="571F793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500 m</w:t>
            </w:r>
          </w:p>
        </w:tc>
        <w:tc>
          <w:tcPr>
            <w:tcW w:w="663" w:type="dxa"/>
            <w:tcBorders>
              <w:top w:val="single" w:sz="2" w:space="0" w:color="auto"/>
              <w:left w:val="single" w:sz="2" w:space="0" w:color="auto"/>
              <w:bottom w:val="single" w:sz="2" w:space="0" w:color="auto"/>
              <w:right w:val="single" w:sz="2" w:space="0" w:color="auto"/>
            </w:tcBorders>
            <w:vAlign w:val="center"/>
            <w:hideMark/>
          </w:tcPr>
          <w:p w14:paraId="6D7A55B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77</w:t>
            </w:r>
          </w:p>
        </w:tc>
        <w:tc>
          <w:tcPr>
            <w:tcW w:w="663" w:type="dxa"/>
            <w:tcBorders>
              <w:top w:val="single" w:sz="2" w:space="0" w:color="auto"/>
              <w:left w:val="single" w:sz="2" w:space="0" w:color="auto"/>
              <w:bottom w:val="single" w:sz="2" w:space="0" w:color="auto"/>
              <w:right w:val="single" w:sz="2" w:space="0" w:color="auto"/>
            </w:tcBorders>
            <w:vAlign w:val="center"/>
            <w:hideMark/>
          </w:tcPr>
          <w:p w14:paraId="09378821"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83</w:t>
            </w:r>
          </w:p>
        </w:tc>
        <w:tc>
          <w:tcPr>
            <w:tcW w:w="663" w:type="dxa"/>
            <w:tcBorders>
              <w:top w:val="single" w:sz="2" w:space="0" w:color="auto"/>
              <w:left w:val="single" w:sz="2" w:space="0" w:color="auto"/>
              <w:bottom w:val="single" w:sz="2" w:space="0" w:color="auto"/>
              <w:right w:val="single" w:sz="2" w:space="0" w:color="auto"/>
            </w:tcBorders>
            <w:vAlign w:val="center"/>
            <w:hideMark/>
          </w:tcPr>
          <w:p w14:paraId="326E1F73"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79</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5B940D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hideMark/>
          </w:tcPr>
          <w:p w14:paraId="6EFA401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75</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1178A79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73</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CC21668"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77</w:t>
            </w:r>
          </w:p>
        </w:tc>
        <w:tc>
          <w:tcPr>
            <w:tcW w:w="664" w:type="dxa"/>
            <w:tcBorders>
              <w:top w:val="single" w:sz="2" w:space="0" w:color="auto"/>
              <w:left w:val="single" w:sz="2" w:space="0" w:color="auto"/>
              <w:bottom w:val="single" w:sz="2" w:space="0" w:color="auto"/>
              <w:right w:val="single" w:sz="2" w:space="0" w:color="auto"/>
            </w:tcBorders>
            <w:vAlign w:val="center"/>
            <w:hideMark/>
          </w:tcPr>
          <w:p w14:paraId="1CE289B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71</w:t>
            </w:r>
          </w:p>
        </w:tc>
        <w:tc>
          <w:tcPr>
            <w:tcW w:w="1157" w:type="dxa"/>
            <w:tcBorders>
              <w:top w:val="single" w:sz="2" w:space="0" w:color="auto"/>
              <w:left w:val="single" w:sz="2" w:space="0" w:color="auto"/>
              <w:bottom w:val="single" w:sz="2" w:space="0" w:color="auto"/>
              <w:right w:val="single" w:sz="2" w:space="0" w:color="auto"/>
            </w:tcBorders>
            <w:vAlign w:val="center"/>
            <w:hideMark/>
          </w:tcPr>
          <w:p w14:paraId="39CA2DF0"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1C511EB7"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57" w:type="dxa"/>
            <w:tcBorders>
              <w:top w:val="single" w:sz="2" w:space="0" w:color="auto"/>
              <w:left w:val="single" w:sz="2" w:space="0" w:color="auto"/>
              <w:bottom w:val="single" w:sz="2" w:space="0" w:color="auto"/>
              <w:right w:val="single" w:sz="2" w:space="0" w:color="auto"/>
            </w:tcBorders>
            <w:vAlign w:val="center"/>
            <w:hideMark/>
          </w:tcPr>
          <w:p w14:paraId="6F1413BE"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4641E1" w14:textId="77777777" w:rsidR="005968C9" w:rsidRDefault="005968C9" w:rsidP="00601EA2">
            <w:pPr>
              <w:keepNext/>
              <w:keepLines/>
              <w:autoSpaceDE w:val="0"/>
              <w:spacing w:before="120" w:line="240" w:lineRule="auto"/>
              <w:jc w:val="center"/>
              <w:rPr>
                <w:rFonts w:cs="Calibri"/>
                <w:b/>
                <w:sz w:val="20"/>
                <w:szCs w:val="20"/>
              </w:rPr>
            </w:pP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525A3745"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5968C9" w14:paraId="74243057" w14:textId="77777777" w:rsidTr="00601EA2">
        <w:tc>
          <w:tcPr>
            <w:tcW w:w="2915" w:type="dxa"/>
            <w:tcBorders>
              <w:top w:val="single" w:sz="2" w:space="0" w:color="auto"/>
              <w:left w:val="single" w:sz="12" w:space="0" w:color="auto"/>
              <w:bottom w:val="single" w:sz="2" w:space="0" w:color="auto"/>
              <w:right w:val="single" w:sz="2" w:space="0" w:color="auto"/>
            </w:tcBorders>
            <w:vAlign w:val="center"/>
            <w:hideMark/>
          </w:tcPr>
          <w:p w14:paraId="2F5D3E4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Altitude 800 à 1200 m</w:t>
            </w:r>
          </w:p>
          <w:p w14:paraId="272A85E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900 m</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55FC889"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vAlign w:val="center"/>
            <w:hideMark/>
          </w:tcPr>
          <w:p w14:paraId="669CEC8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93</w:t>
            </w:r>
          </w:p>
        </w:tc>
        <w:tc>
          <w:tcPr>
            <w:tcW w:w="663" w:type="dxa"/>
            <w:tcBorders>
              <w:top w:val="single" w:sz="2" w:space="0" w:color="auto"/>
              <w:left w:val="single" w:sz="2" w:space="0" w:color="auto"/>
              <w:bottom w:val="single" w:sz="2" w:space="0" w:color="auto"/>
              <w:right w:val="single" w:sz="2" w:space="0" w:color="auto"/>
            </w:tcBorders>
            <w:vAlign w:val="center"/>
            <w:hideMark/>
          </w:tcPr>
          <w:p w14:paraId="2D2B2986"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85</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BE4C6C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2AABCF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2B207FE3"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77</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18D702B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79</w:t>
            </w:r>
          </w:p>
        </w:tc>
        <w:tc>
          <w:tcPr>
            <w:tcW w:w="664" w:type="dxa"/>
            <w:tcBorders>
              <w:top w:val="single" w:sz="2" w:space="0" w:color="auto"/>
              <w:left w:val="single" w:sz="2" w:space="0" w:color="auto"/>
              <w:bottom w:val="single" w:sz="2" w:space="0" w:color="auto"/>
              <w:right w:val="single" w:sz="2" w:space="0" w:color="auto"/>
            </w:tcBorders>
            <w:vAlign w:val="center"/>
            <w:hideMark/>
          </w:tcPr>
          <w:p w14:paraId="0B907C8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71</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07050A"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5925FA"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812BD64"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F86970" w14:textId="77777777" w:rsidR="005968C9" w:rsidRDefault="005968C9" w:rsidP="00601EA2">
            <w:pPr>
              <w:keepNext/>
              <w:keepLines/>
              <w:autoSpaceDE w:val="0"/>
              <w:spacing w:before="120" w:line="240" w:lineRule="auto"/>
              <w:jc w:val="center"/>
              <w:rPr>
                <w:rFonts w:cs="Calibri"/>
                <w:b/>
                <w:sz w:val="20"/>
                <w:szCs w:val="20"/>
              </w:rPr>
            </w:pP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41F1CBCC"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5968C9" w14:paraId="3FF43433" w14:textId="77777777" w:rsidTr="00601EA2">
        <w:tc>
          <w:tcPr>
            <w:tcW w:w="2915" w:type="dxa"/>
            <w:tcBorders>
              <w:top w:val="single" w:sz="2" w:space="0" w:color="auto"/>
              <w:left w:val="single" w:sz="12" w:space="0" w:color="auto"/>
              <w:bottom w:val="single" w:sz="4" w:space="0" w:color="auto"/>
              <w:right w:val="single" w:sz="2" w:space="0" w:color="auto"/>
            </w:tcBorders>
            <w:vAlign w:val="center"/>
            <w:hideMark/>
          </w:tcPr>
          <w:p w14:paraId="2B5F74A4" w14:textId="77777777" w:rsidR="005968C9" w:rsidRPr="00B01E35" w:rsidRDefault="005968C9" w:rsidP="00601EA2">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080A74F3"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1400 m</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43538B1"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vAlign w:val="center"/>
            <w:hideMark/>
          </w:tcPr>
          <w:p w14:paraId="58CC8A6F"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108</w:t>
            </w:r>
          </w:p>
        </w:tc>
        <w:tc>
          <w:tcPr>
            <w:tcW w:w="663" w:type="dxa"/>
            <w:tcBorders>
              <w:top w:val="single" w:sz="2" w:space="0" w:color="auto"/>
              <w:left w:val="single" w:sz="2" w:space="0" w:color="auto"/>
              <w:bottom w:val="single" w:sz="4" w:space="0" w:color="auto"/>
              <w:right w:val="single" w:sz="2" w:space="0" w:color="auto"/>
            </w:tcBorders>
            <w:vAlign w:val="center"/>
            <w:hideMark/>
          </w:tcPr>
          <w:p w14:paraId="39E79DA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97</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059763D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BDDD89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28CBF101"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87</w:t>
            </w: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32E97168"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87</w:t>
            </w:r>
          </w:p>
        </w:tc>
        <w:tc>
          <w:tcPr>
            <w:tcW w:w="664" w:type="dxa"/>
            <w:tcBorders>
              <w:top w:val="single" w:sz="2" w:space="0" w:color="auto"/>
              <w:left w:val="single" w:sz="2" w:space="0" w:color="auto"/>
              <w:bottom w:val="single" w:sz="4" w:space="0" w:color="auto"/>
              <w:right w:val="single" w:sz="2" w:space="0" w:color="auto"/>
            </w:tcBorders>
            <w:vAlign w:val="center"/>
            <w:hideMark/>
          </w:tcPr>
          <w:p w14:paraId="40B0658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77</w:t>
            </w: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345944"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516263"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386441"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6AE7DB" w14:textId="77777777" w:rsidR="005968C9" w:rsidRDefault="005968C9" w:rsidP="00601EA2">
            <w:pPr>
              <w:keepNext/>
              <w:keepLines/>
              <w:autoSpaceDE w:val="0"/>
              <w:spacing w:before="120" w:line="240" w:lineRule="auto"/>
              <w:jc w:val="center"/>
              <w:rPr>
                <w:rFonts w:cs="Calibri"/>
                <w:b/>
                <w:sz w:val="20"/>
                <w:szCs w:val="20"/>
              </w:rPr>
            </w:pPr>
          </w:p>
        </w:tc>
        <w:tc>
          <w:tcPr>
            <w:tcW w:w="1158"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44D9905"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5968C9" w14:paraId="35EBCE77" w14:textId="77777777" w:rsidTr="00601EA2">
        <w:tc>
          <w:tcPr>
            <w:tcW w:w="2915" w:type="dxa"/>
            <w:tcBorders>
              <w:top w:val="single" w:sz="4" w:space="0" w:color="auto"/>
              <w:left w:val="single" w:sz="12" w:space="0" w:color="auto"/>
              <w:bottom w:val="single" w:sz="4" w:space="0" w:color="auto"/>
              <w:right w:val="single" w:sz="2" w:space="0" w:color="auto"/>
            </w:tcBorders>
            <w:vAlign w:val="center"/>
            <w:hideMark/>
          </w:tcPr>
          <w:p w14:paraId="16836B23" w14:textId="77777777" w:rsidR="005968C9" w:rsidRPr="00B01E35" w:rsidRDefault="005968C9" w:rsidP="00601EA2">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4AB1D2B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1700 m</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2EC93E3"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8F23F28"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vAlign w:val="center"/>
            <w:hideMark/>
          </w:tcPr>
          <w:p w14:paraId="306DDD9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105</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01DBA216"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1E5D57F"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szCs w:val="20"/>
              </w:rPr>
              <w:t> </w:t>
            </w: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493C491F"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95</w:t>
            </w: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28CE0EE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91</w:t>
            </w:r>
          </w:p>
        </w:tc>
        <w:tc>
          <w:tcPr>
            <w:tcW w:w="664" w:type="dxa"/>
            <w:tcBorders>
              <w:top w:val="single" w:sz="4" w:space="0" w:color="auto"/>
              <w:left w:val="single" w:sz="2" w:space="0" w:color="auto"/>
              <w:bottom w:val="single" w:sz="4" w:space="0" w:color="auto"/>
              <w:right w:val="single" w:sz="2" w:space="0" w:color="auto"/>
            </w:tcBorders>
            <w:vAlign w:val="center"/>
            <w:hideMark/>
          </w:tcPr>
          <w:p w14:paraId="041E188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83</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9E878C"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C2BD4F"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E54310" w14:textId="77777777" w:rsidR="005968C9" w:rsidRDefault="005968C9" w:rsidP="00601EA2">
            <w:pPr>
              <w:keepNext/>
              <w:keepLines/>
              <w:autoSpaceDE w:val="0"/>
              <w:spacing w:before="120" w:line="240" w:lineRule="auto"/>
              <w:jc w:val="center"/>
              <w:rPr>
                <w:rFonts w:cs="Calibri"/>
                <w:b/>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4A7B9B" w14:textId="77777777" w:rsidR="005968C9" w:rsidRDefault="005968C9" w:rsidP="00601EA2">
            <w:pPr>
              <w:keepNext/>
              <w:keepLines/>
              <w:autoSpaceDE w:val="0"/>
              <w:spacing w:before="120" w:line="240" w:lineRule="auto"/>
              <w:jc w:val="center"/>
              <w:rPr>
                <w:rFonts w:cs="Calibri"/>
                <w:b/>
                <w:sz w:val="20"/>
                <w:szCs w:val="20"/>
              </w:rPr>
            </w:pPr>
          </w:p>
        </w:tc>
        <w:tc>
          <w:tcPr>
            <w:tcW w:w="1158"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074A507" w14:textId="77777777" w:rsidR="005968C9" w:rsidRDefault="005968C9" w:rsidP="00601EA2">
            <w:pPr>
              <w:keepNext/>
              <w:keepLines/>
              <w:autoSpaceDE w:val="0"/>
              <w:spacing w:before="120" w:line="240" w:lineRule="auto"/>
              <w:jc w:val="center"/>
              <w:rPr>
                <w:rFonts w:cs="Calibri"/>
                <w:sz w:val="16"/>
                <w:szCs w:val="16"/>
              </w:rPr>
            </w:pPr>
          </w:p>
        </w:tc>
      </w:tr>
      <w:tr w:rsidR="005968C9" w14:paraId="2366C9D5"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25C8BAA" w14:textId="77777777" w:rsidR="005968C9" w:rsidRDefault="005968C9" w:rsidP="00601EA2">
            <w:pPr>
              <w:keepNext/>
              <w:keepLines/>
              <w:autoSpaceDE w:val="0"/>
              <w:spacing w:before="120" w:line="240" w:lineRule="auto"/>
              <w:jc w:val="center"/>
              <w:rPr>
                <w:rFonts w:cs="Calibri"/>
                <w:sz w:val="4"/>
                <w:szCs w:val="16"/>
              </w:rPr>
            </w:pPr>
          </w:p>
        </w:tc>
      </w:tr>
      <w:tr w:rsidR="005968C9" w14:paraId="7BB2A2F3" w14:textId="77777777" w:rsidTr="00601EA2">
        <w:tc>
          <w:tcPr>
            <w:tcW w:w="291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959B863"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42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20376CC" w14:textId="77777777" w:rsidR="005968C9" w:rsidRPr="00B01E35" w:rsidRDefault="005968C9" w:rsidP="00601EA2">
            <w:pPr>
              <w:keepNext/>
              <w:keepLines/>
              <w:autoSpaceDE w:val="0"/>
              <w:spacing w:before="120" w:line="240" w:lineRule="auto"/>
              <w:jc w:val="center"/>
              <w:rPr>
                <w:rFonts w:cs="Calibri"/>
                <w:b/>
                <w:sz w:val="20"/>
                <w:szCs w:val="20"/>
              </w:rPr>
            </w:pPr>
          </w:p>
        </w:tc>
        <w:tc>
          <w:tcPr>
            <w:tcW w:w="1273"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9F138DE"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61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561F5E6F" w14:textId="77777777" w:rsidR="005968C9" w:rsidRPr="00B01E35" w:rsidRDefault="005968C9" w:rsidP="00601EA2">
            <w:pPr>
              <w:keepNext/>
              <w:keepLines/>
              <w:autoSpaceDE w:val="0"/>
              <w:spacing w:line="240" w:lineRule="auto"/>
              <w:jc w:val="center"/>
              <w:rPr>
                <w:rFonts w:cs="Calibri"/>
                <w:b/>
                <w:color w:val="3366FF"/>
                <w:sz w:val="20"/>
                <w:szCs w:val="20"/>
              </w:rPr>
            </w:pPr>
            <w:r w:rsidRPr="00B01E35">
              <w:rPr>
                <w:rFonts w:cs="Calibri"/>
                <w:b/>
                <w:sz w:val="20"/>
                <w:szCs w:val="20"/>
                <w:bdr w:val="none" w:sz="0" w:space="0" w:color="auto" w:frame="1"/>
              </w:rPr>
              <w:t xml:space="preserve">150 </w:t>
            </w:r>
          </w:p>
        </w:tc>
        <w:tc>
          <w:tcPr>
            <w:tcW w:w="99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C76B499" w14:textId="77777777" w:rsidR="005968C9" w:rsidRPr="00B01E35" w:rsidRDefault="005968C9" w:rsidP="00601EA2">
            <w:pPr>
              <w:keepNext/>
              <w:keepLines/>
              <w:autoSpaceDE w:val="0"/>
              <w:spacing w:line="240" w:lineRule="auto"/>
              <w:ind w:left="-174"/>
              <w:jc w:val="right"/>
              <w:rPr>
                <w:rFonts w:cs="Calibri"/>
                <w:b/>
                <w:sz w:val="20"/>
                <w:szCs w:val="20"/>
              </w:rPr>
            </w:pPr>
            <w:r w:rsidRPr="00B01E35">
              <w:rPr>
                <w:rFonts w:cs="Calibri"/>
                <w:sz w:val="20"/>
                <w:szCs w:val="20"/>
                <w:bdr w:val="none" w:sz="0" w:space="0" w:color="auto" w:frame="1"/>
              </w:rPr>
              <w:t>kWh/m²/an</w:t>
            </w:r>
          </w:p>
        </w:tc>
        <w:tc>
          <w:tcPr>
            <w:tcW w:w="5786"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40FB171E"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4A9D91B6" w14:textId="77777777" w:rsidTr="00601EA2">
        <w:tc>
          <w:tcPr>
            <w:tcW w:w="291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F22484E"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30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13C8DE9"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7B1CF89C" w14:textId="77777777" w:rsidR="005968C9" w:rsidRPr="00B01E35" w:rsidRDefault="005968C9" w:rsidP="00601EA2">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78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17A7821"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725F3C6A"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4F5C7C3E" w14:textId="77777777" w:rsidTr="00601EA2">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9EBDFD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310"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8F70417" w14:textId="77777777" w:rsidR="005968C9" w:rsidRPr="00B01E35" w:rsidRDefault="005968C9" w:rsidP="00601EA2">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9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76496B0" w14:textId="77777777" w:rsidR="005968C9" w:rsidRPr="00B01E35" w:rsidRDefault="005968C9" w:rsidP="00601EA2">
            <w:pPr>
              <w:keepNext/>
              <w:keepLines/>
              <w:autoSpaceDE w:val="0"/>
              <w:spacing w:before="120" w:after="120" w:line="240" w:lineRule="auto"/>
              <w:jc w:val="center"/>
              <w:rPr>
                <w:rFonts w:cs="Calibri"/>
                <w:sz w:val="20"/>
                <w:szCs w:val="20"/>
              </w:rPr>
            </w:pPr>
            <w:r w:rsidRPr="00B01E35">
              <w:rPr>
                <w:rFonts w:cs="Calibri"/>
                <w:sz w:val="20"/>
                <w:szCs w:val="20"/>
                <w:bdr w:val="none" w:sz="0" w:space="0" w:color="auto" w:frame="1"/>
              </w:rPr>
              <w:t>4 284</w:t>
            </w:r>
          </w:p>
        </w:tc>
        <w:tc>
          <w:tcPr>
            <w:tcW w:w="46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8F5977C" w14:textId="77777777"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Pr="00B01E35">
              <w:rPr>
                <w:rFonts w:cs="Calibri"/>
                <w:b/>
                <w:sz w:val="20"/>
                <w:szCs w:val="20"/>
                <w:bdr w:val="none" w:sz="0" w:space="0" w:color="auto" w:frame="1"/>
              </w:rPr>
              <w:t>Nb_h_ouvrées</w:t>
            </w:r>
            <w:r w:rsidRPr="00B01E35">
              <w:rPr>
                <w:rFonts w:cs="Calibri"/>
                <w:b/>
                <w:sz w:val="20"/>
                <w:szCs w:val="20"/>
                <w:bdr w:val="none" w:sz="0" w:space="0" w:color="auto" w:frame="1"/>
                <w:vertAlign w:val="subscript"/>
              </w:rPr>
              <w:t>étalon</w:t>
            </w:r>
          </w:p>
        </w:tc>
        <w:tc>
          <w:tcPr>
            <w:tcW w:w="109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0C136B4" w14:textId="77777777"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4 284</w:t>
            </w:r>
          </w:p>
        </w:tc>
      </w:tr>
      <w:tr w:rsidR="005968C9" w14:paraId="0C6B5DB7" w14:textId="77777777" w:rsidTr="00601EA2">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A17431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4310"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975D120" w14:textId="77777777" w:rsidR="005968C9" w:rsidRPr="00B01E35" w:rsidRDefault="005968C9" w:rsidP="00601EA2">
            <w:pPr>
              <w:keepNext/>
              <w:keepLines/>
              <w:autoSpaceDE w:val="0"/>
              <w:spacing w:before="120" w:after="120" w:line="240" w:lineRule="auto"/>
              <w:ind w:left="-109" w:right="-114"/>
              <w:jc w:val="center"/>
              <w:rPr>
                <w:rFonts w:cs="Calibri"/>
                <w:sz w:val="20"/>
                <w:szCs w:val="18"/>
              </w:rPr>
            </w:pPr>
            <w:r w:rsidRPr="00B01E35">
              <w:rPr>
                <w:rFonts w:cs="Calibri"/>
                <w:sz w:val="20"/>
                <w:szCs w:val="20"/>
              </w:rPr>
              <w:t>Densité énergétique moyenne</w:t>
            </w:r>
            <w:r w:rsidRPr="00B01E35">
              <w:rPr>
                <w:rFonts w:cs="Calibri"/>
                <w:b/>
                <w:sz w:val="20"/>
                <w:szCs w:val="20"/>
              </w:rPr>
              <w:t xml:space="preserve"> </w:t>
            </w:r>
            <w:r w:rsidRPr="00B01E35">
              <w:rPr>
                <w:rFonts w:cs="Calibri"/>
                <w:sz w:val="20"/>
                <w:szCs w:val="20"/>
              </w:rPr>
              <w:t xml:space="preserve">(kWh/m²/an) </w:t>
            </w:r>
            <w:r w:rsidRPr="00B01E35">
              <w:rPr>
                <w:rFonts w:cs="Calibri"/>
                <w:b/>
                <w:sz w:val="20"/>
                <w:szCs w:val="20"/>
              </w:rPr>
              <w:t>DE</w:t>
            </w:r>
            <w:r w:rsidRPr="00B01E35">
              <w:rPr>
                <w:rFonts w:cs="Calibri"/>
                <w:b/>
                <w:sz w:val="20"/>
                <w:szCs w:val="20"/>
                <w:vertAlign w:val="subscript"/>
              </w:rPr>
              <w:t>réelle</w:t>
            </w:r>
          </w:p>
        </w:tc>
        <w:tc>
          <w:tcPr>
            <w:tcW w:w="9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7E49790" w14:textId="77777777" w:rsidR="005968C9" w:rsidRPr="00B01E35" w:rsidRDefault="005968C9" w:rsidP="00601EA2">
            <w:pPr>
              <w:keepNext/>
              <w:keepLines/>
              <w:autoSpaceDE w:val="0"/>
              <w:spacing w:before="120" w:after="120" w:line="240" w:lineRule="auto"/>
              <w:jc w:val="center"/>
              <w:rPr>
                <w:rFonts w:cs="Calibri"/>
                <w:sz w:val="20"/>
                <w:szCs w:val="20"/>
              </w:rPr>
            </w:pPr>
            <w:r w:rsidRPr="00B01E35">
              <w:rPr>
                <w:rFonts w:cs="Calibri"/>
                <w:sz w:val="20"/>
                <w:szCs w:val="20"/>
              </w:rPr>
              <w:t>150</w:t>
            </w:r>
          </w:p>
        </w:tc>
        <w:tc>
          <w:tcPr>
            <w:tcW w:w="46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797281C" w14:textId="7DD80F0F" w:rsidR="005968C9" w:rsidRPr="00B01E35" w:rsidRDefault="005968C9" w:rsidP="00601EA2">
            <w:pPr>
              <w:keepNext/>
              <w:keepLines/>
              <w:autoSpaceDE w:val="0"/>
              <w:spacing w:before="120" w:after="120" w:line="240" w:lineRule="auto"/>
              <w:jc w:val="center"/>
              <w:rPr>
                <w:rFonts w:cs="Calibri"/>
                <w:sz w:val="20"/>
                <w:szCs w:val="20"/>
              </w:rPr>
            </w:pPr>
            <w:r w:rsidRPr="00B01E35">
              <w:rPr>
                <w:rFonts w:cs="Calibri"/>
                <w:b/>
                <w:sz w:val="20"/>
                <w:szCs w:val="20"/>
              </w:rPr>
              <w:t xml:space="preserve">Densité énergétique </w:t>
            </w:r>
            <w:r w:rsidR="00B75D95">
              <w:rPr>
                <w:rFonts w:cs="Calibri"/>
                <w:b/>
                <w:sz w:val="20"/>
                <w:szCs w:val="20"/>
              </w:rPr>
              <w:t>étalon</w:t>
            </w:r>
            <w:r w:rsidR="00B75D95" w:rsidRPr="00B01E35">
              <w:rPr>
                <w:rFonts w:cs="Calibri"/>
                <w:b/>
                <w:sz w:val="20"/>
                <w:szCs w:val="20"/>
              </w:rPr>
              <w:t xml:space="preserve"> </w:t>
            </w:r>
            <w:r w:rsidRPr="00B01E35">
              <w:rPr>
                <w:rFonts w:cs="Calibri"/>
                <w:sz w:val="20"/>
                <w:szCs w:val="20"/>
              </w:rPr>
              <w:t xml:space="preserve">(kWh/m²/an) </w:t>
            </w:r>
            <w:r w:rsidRPr="00B01E35">
              <w:rPr>
                <w:rFonts w:cs="Calibri"/>
                <w:b/>
                <w:sz w:val="20"/>
                <w:szCs w:val="20"/>
              </w:rPr>
              <w:t>DE</w:t>
            </w:r>
            <w:r w:rsidRPr="00B01E35">
              <w:rPr>
                <w:rFonts w:cs="Calibri"/>
                <w:b/>
                <w:sz w:val="20"/>
                <w:szCs w:val="20"/>
                <w:vertAlign w:val="subscript"/>
              </w:rPr>
              <w:t>étalon</w:t>
            </w:r>
          </w:p>
        </w:tc>
        <w:tc>
          <w:tcPr>
            <w:tcW w:w="109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CEA87DF" w14:textId="77777777" w:rsidR="005968C9" w:rsidRPr="00B01E35" w:rsidRDefault="005968C9" w:rsidP="00601EA2">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bdr w:val="none" w:sz="0" w:space="0" w:color="auto" w:frame="1"/>
              </w:rPr>
              <w:t>150</w:t>
            </w:r>
          </w:p>
        </w:tc>
      </w:tr>
      <w:tr w:rsidR="005968C9" w14:paraId="557C105E" w14:textId="77777777" w:rsidTr="00601EA2">
        <w:tc>
          <w:tcPr>
            <w:tcW w:w="291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DF6F7F2"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09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692B6CF" w14:textId="0E937EA5" w:rsidR="005968C9" w:rsidRPr="00B01E35" w:rsidRDefault="005968C9" w:rsidP="00601EA2">
            <w:pPr>
              <w:keepNext/>
              <w:keepLines/>
              <w:autoSpaceDE w:val="0"/>
              <w:spacing w:before="120" w:after="120" w:line="240" w:lineRule="auto"/>
              <w:ind w:left="-102" w:right="-6"/>
              <w:jc w:val="center"/>
              <w:rPr>
                <w:rFonts w:cs="Calibri"/>
                <w:b/>
                <w:sz w:val="20"/>
                <w:szCs w:val="20"/>
              </w:rPr>
            </w:pPr>
            <w:r w:rsidRPr="00B01E35">
              <w:rPr>
                <w:rFonts w:cs="Calibri"/>
                <w:b/>
                <w:sz w:val="20"/>
                <w:szCs w:val="20"/>
              </w:rPr>
              <w:t xml:space="preserve">USE modulé </w:t>
            </w:r>
            <w:r w:rsidRPr="00B01E35">
              <w:rPr>
                <w:rFonts w:cs="Calibri"/>
                <w:sz w:val="20"/>
                <w:szCs w:val="20"/>
              </w:rPr>
              <w:t>(kWh/m²/an) = USE étalon x (</w:t>
            </w:r>
            <w:r w:rsidRPr="00B01E35">
              <w:rPr>
                <w:rFonts w:cs="Calibri"/>
                <w:b/>
                <w:sz w:val="20"/>
                <w:szCs w:val="20"/>
              </w:rPr>
              <w:t>DE</w:t>
            </w:r>
            <w:r w:rsidRPr="00B01E35">
              <w:rPr>
                <w:rFonts w:cs="Calibri"/>
                <w:b/>
                <w:sz w:val="20"/>
                <w:szCs w:val="20"/>
                <w:vertAlign w:val="subscript"/>
              </w:rPr>
              <w:t>réelle</w:t>
            </w:r>
            <w:r w:rsidRPr="00B01E35">
              <w:rPr>
                <w:rFonts w:cs="Calibri"/>
                <w:sz w:val="20"/>
                <w:szCs w:val="20"/>
              </w:rPr>
              <w:t xml:space="preserve"> / DE</w:t>
            </w:r>
            <w:r w:rsidRPr="00B01E35">
              <w:rPr>
                <w:rFonts w:cs="Calibri"/>
                <w:sz w:val="20"/>
                <w:szCs w:val="20"/>
                <w:vertAlign w:val="subscript"/>
              </w:rPr>
              <w:t>étalon</w:t>
            </w:r>
            <w:r w:rsidRPr="00B01E35">
              <w:rPr>
                <w:rFonts w:cs="Calibri"/>
                <w:sz w:val="20"/>
                <w:szCs w:val="18"/>
              </w:rPr>
              <w:t>)</w:t>
            </w:r>
            <w:r w:rsidR="00B75D95">
              <w:rPr>
                <w:rFonts w:cs="Calibri"/>
                <w:sz w:val="20"/>
                <w:szCs w:val="18"/>
              </w:rPr>
              <w:t xml:space="preserve"> </w:t>
            </w:r>
            <w:r w:rsidRPr="00B01E35">
              <w:rPr>
                <w:rFonts w:cs="Calibri"/>
                <w:sz w:val="20"/>
                <w:szCs w:val="20"/>
              </w:rPr>
              <w:t>+ 0,28 x CVC x (</w:t>
            </w:r>
            <w:r w:rsidRPr="00B01E35">
              <w:rPr>
                <w:rFonts w:cs="Calibri"/>
                <w:b/>
                <w:sz w:val="20"/>
                <w:szCs w:val="20"/>
              </w:rPr>
              <w:t>Nb_h ouvrées</w:t>
            </w:r>
            <w:r w:rsidRPr="00B01E35">
              <w:rPr>
                <w:rFonts w:cs="Calibri"/>
                <w:b/>
                <w:sz w:val="20"/>
                <w:szCs w:val="18"/>
              </w:rPr>
              <w:t xml:space="preserve"> -</w:t>
            </w:r>
            <w:r w:rsidRPr="00B01E35">
              <w:rPr>
                <w:rFonts w:cs="Calibri"/>
                <w:b/>
                <w:sz w:val="20"/>
                <w:szCs w:val="20"/>
              </w:rPr>
              <w:t xml:space="preserve"> </w:t>
            </w:r>
            <w:r w:rsidRPr="00B01E35">
              <w:rPr>
                <w:rFonts w:cs="Calibri"/>
                <w:sz w:val="20"/>
                <w:szCs w:val="20"/>
              </w:rPr>
              <w:t>Nb_h_ouvrées</w:t>
            </w:r>
            <w:r w:rsidRPr="00B01E35">
              <w:rPr>
                <w:rFonts w:cs="Calibri"/>
                <w:sz w:val="20"/>
                <w:szCs w:val="20"/>
                <w:vertAlign w:val="subscript"/>
              </w:rPr>
              <w:t>étalon</w:t>
            </w:r>
            <w:r w:rsidRPr="00B01E35">
              <w:rPr>
                <w:rFonts w:cs="Calibri"/>
                <w:sz w:val="20"/>
                <w:szCs w:val="20"/>
              </w:rPr>
              <w:t>)/ Nb_h_ouvrées</w:t>
            </w:r>
            <w:r w:rsidRPr="00B01E35">
              <w:rPr>
                <w:rFonts w:cs="Calibri"/>
                <w:sz w:val="20"/>
                <w:szCs w:val="20"/>
                <w:vertAlign w:val="subscript"/>
              </w:rPr>
              <w:t>étalon</w:t>
            </w:r>
          </w:p>
        </w:tc>
      </w:tr>
    </w:tbl>
    <w:p w14:paraId="138CD8F1" w14:textId="53167CE4" w:rsidR="005968C9" w:rsidRPr="00B01E35" w:rsidRDefault="005968C9" w:rsidP="005968C9">
      <w:pPr>
        <w:keepNext/>
        <w:keepLines/>
        <w:autoSpaceDE w:val="0"/>
        <w:ind w:right="-6"/>
        <w:rPr>
          <w:rFonts w:cs="Calibri"/>
          <w:sz w:val="20"/>
          <w:szCs w:val="21"/>
          <w:u w:val="single"/>
        </w:rPr>
      </w:pPr>
      <w:r w:rsidRPr="00B01E35">
        <w:rPr>
          <w:rFonts w:cs="Calibri"/>
          <w:sz w:val="20"/>
          <w:szCs w:val="21"/>
          <w:u w:val="single"/>
        </w:rPr>
        <w:t xml:space="preserve">Nota : </w:t>
      </w:r>
      <w:r w:rsidR="00B75D95" w:rsidRPr="00B01E35">
        <w:rPr>
          <w:rFonts w:cs="Calibri"/>
          <w:b/>
          <w:sz w:val="20"/>
          <w:szCs w:val="20"/>
          <w:bdr w:val="none" w:sz="0" w:space="0" w:color="auto" w:frame="1"/>
        </w:rPr>
        <w:t>Nb_h_ouvrées</w:t>
      </w:r>
      <w:r w:rsidR="00B75D95" w:rsidRPr="00B01E35">
        <w:rPr>
          <w:rFonts w:cs="Calibri"/>
          <w:b/>
          <w:sz w:val="20"/>
          <w:szCs w:val="20"/>
          <w:bdr w:val="none" w:sz="0" w:space="0" w:color="auto" w:frame="1"/>
          <w:vertAlign w:val="subscript"/>
        </w:rPr>
        <w:t>étalon</w:t>
      </w:r>
      <w:r w:rsidR="00B75D95" w:rsidRPr="00B01E35" w:rsidDel="00B75D95">
        <w:rPr>
          <w:rFonts w:cs="Calibri"/>
          <w:b/>
          <w:sz w:val="20"/>
          <w:szCs w:val="21"/>
        </w:rPr>
        <w:t xml:space="preserve"> </w:t>
      </w:r>
      <w:r w:rsidRPr="00B01E35">
        <w:rPr>
          <w:rFonts w:cs="Calibri"/>
          <w:sz w:val="20"/>
          <w:szCs w:val="21"/>
        </w:rPr>
        <w:t>à 4284 h ouvrées/an correspond à 51 semaines ouvrées x 7 jours x 12 h amplitude quotidienne</w:t>
      </w:r>
    </w:p>
    <w:p w14:paraId="1D6B5385" w14:textId="53B41545" w:rsidR="005968C9" w:rsidRPr="00B01E35" w:rsidRDefault="005968C9" w:rsidP="005968C9">
      <w:pPr>
        <w:keepNext/>
        <w:keepLines/>
        <w:autoSpaceDE w:val="0"/>
        <w:ind w:right="-6"/>
        <w:rPr>
          <w:rFonts w:cs="Calibri"/>
          <w:sz w:val="20"/>
          <w:szCs w:val="21"/>
        </w:rPr>
      </w:pPr>
      <w:r w:rsidRPr="00B01E35">
        <w:rPr>
          <w:rFonts w:cs="Calibri"/>
          <w:sz w:val="20"/>
          <w:szCs w:val="21"/>
        </w:rPr>
        <w:t>0,28xCVCx(</w:t>
      </w:r>
      <w:r w:rsidRPr="00B01E35">
        <w:rPr>
          <w:rFonts w:cs="Calibri"/>
          <w:b/>
          <w:sz w:val="20"/>
          <w:szCs w:val="21"/>
        </w:rPr>
        <w:t xml:space="preserve">Nb_h_ouvrées - </w:t>
      </w:r>
      <w:r w:rsidR="00B75D95" w:rsidRPr="00B01E35">
        <w:rPr>
          <w:rFonts w:cs="Calibri"/>
          <w:sz w:val="20"/>
          <w:szCs w:val="20"/>
        </w:rPr>
        <w:t>Nb_h_ouvrées</w:t>
      </w:r>
      <w:r w:rsidR="00B75D95" w:rsidRPr="00B01E35">
        <w:rPr>
          <w:rFonts w:cs="Calibri"/>
          <w:sz w:val="20"/>
          <w:szCs w:val="20"/>
          <w:vertAlign w:val="subscript"/>
        </w:rPr>
        <w:t>étalon</w:t>
      </w:r>
      <w:r w:rsidR="00B75D95" w:rsidRPr="00B01E35" w:rsidDel="00B75D95">
        <w:rPr>
          <w:rFonts w:cs="Calibri"/>
          <w:sz w:val="20"/>
          <w:szCs w:val="21"/>
        </w:rPr>
        <w:t xml:space="preserve"> </w:t>
      </w:r>
      <w:r w:rsidRPr="00B01E35">
        <w:rPr>
          <w:rFonts w:cs="Calibri"/>
          <w:b/>
          <w:sz w:val="20"/>
          <w:szCs w:val="21"/>
        </w:rPr>
        <w:t>)/</w:t>
      </w:r>
      <w:r w:rsidR="00B75D95" w:rsidRPr="00B75D95">
        <w:rPr>
          <w:rFonts w:cs="Calibri"/>
          <w:sz w:val="20"/>
          <w:szCs w:val="20"/>
        </w:rPr>
        <w:t xml:space="preserve"> </w:t>
      </w:r>
      <w:r w:rsidR="00B75D95" w:rsidRPr="00B01E35">
        <w:rPr>
          <w:rFonts w:cs="Calibri"/>
          <w:sz w:val="20"/>
          <w:szCs w:val="20"/>
        </w:rPr>
        <w:t>Nb_h_ouvrées</w:t>
      </w:r>
      <w:r w:rsidR="00B75D95" w:rsidRPr="00B01E35">
        <w:rPr>
          <w:rFonts w:cs="Calibri"/>
          <w:sz w:val="20"/>
          <w:szCs w:val="20"/>
          <w:vertAlign w:val="subscript"/>
        </w:rPr>
        <w:t>étalon</w:t>
      </w:r>
      <w:r w:rsidR="00B75D95" w:rsidRPr="00B01E35" w:rsidDel="00B75D95">
        <w:rPr>
          <w:rFonts w:cs="Calibri"/>
          <w:sz w:val="20"/>
          <w:szCs w:val="21"/>
        </w:rPr>
        <w:t xml:space="preserve"> </w:t>
      </w:r>
      <w:r w:rsidRPr="00B01E35">
        <w:rPr>
          <w:rFonts w:cs="Calibri"/>
          <w:sz w:val="20"/>
          <w:szCs w:val="21"/>
        </w:rPr>
        <w:t>correspond à l’impact indirect sur la composante CVC du nombre d’heure ouvrées réelles par rapport à la   densité temporelle étalon</w:t>
      </w:r>
    </w:p>
    <w:p w14:paraId="396FD11C" w14:textId="77777777" w:rsidR="005968C9" w:rsidRDefault="005968C9" w:rsidP="005968C9">
      <w:pPr>
        <w:pStyle w:val="Titre6"/>
        <w:pageBreakBefore/>
      </w:pPr>
      <w:r>
        <w:lastRenderedPageBreak/>
        <w:t>« Sous-catégorie “</w:t>
      </w:r>
      <w:r>
        <w:rPr>
          <w:bCs/>
        </w:rPr>
        <w:t>Parc d’attractions parc à thème – Attraction bâtiment semi-ouvert</w:t>
      </w:r>
      <w:r>
        <w:t>” »</w:t>
      </w:r>
    </w:p>
    <w:p w14:paraId="3E1DCD68" w14:textId="77777777" w:rsidR="00700B84" w:rsidRPr="00403081" w:rsidRDefault="00700B84">
      <w:pPr>
        <w:keepNext/>
        <w:keepLines/>
        <w:autoSpaceDE w:val="0"/>
        <w:spacing w:before="120"/>
        <w:ind w:left="360"/>
        <w:jc w:val="cente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R</w:t>
      </w:r>
      <w:r w:rsidRPr="00DE3708">
        <w:rPr>
          <w:rFonts w:cs="Calibri"/>
          <w:sz w:val="20"/>
          <w:szCs w:val="20"/>
        </w:rPr>
        <w:t xml:space="preserve"> – </w:t>
      </w:r>
      <w:r w:rsidRPr="00403081">
        <w:rPr>
          <w:rFonts w:cs="Calibri"/>
          <w:sz w:val="20"/>
          <w:szCs w:val="20"/>
        </w:rPr>
        <w:t>Services des parcs d'attraction et parcs à thème</w:t>
      </w:r>
      <w:r>
        <w:rPr>
          <w:rFonts w:cs="Calibri"/>
          <w:sz w:val="20"/>
          <w:szCs w:val="20"/>
        </w:rPr>
        <w:t xml:space="preserve"> </w:t>
      </w:r>
      <w:r w:rsidRPr="00020F07">
        <w:rPr>
          <w:rFonts w:cs="Calibri"/>
          <w:sz w:val="20"/>
          <w:szCs w:val="20"/>
        </w:rPr>
        <w:t>–</w:t>
      </w:r>
      <w:r w:rsidRPr="00DE3708">
        <w:rPr>
          <w:rFonts w:cs="Calibri"/>
          <w:sz w:val="20"/>
          <w:szCs w:val="20"/>
        </w:rPr>
        <w:t xml:space="preserve"> </w:t>
      </w:r>
      <w:r w:rsidRPr="00020F07">
        <w:rPr>
          <w:rFonts w:cs="Calibri"/>
          <w:sz w:val="20"/>
          <w:szCs w:val="20"/>
        </w:rPr>
        <w:t>code</w:t>
      </w:r>
      <w:r w:rsidRPr="00DE3708">
        <w:rPr>
          <w:rFonts w:cs="Calibri"/>
          <w:b/>
          <w:sz w:val="20"/>
          <w:szCs w:val="20"/>
        </w:rPr>
        <w:t xml:space="preserve"> </w:t>
      </w:r>
      <w:r>
        <w:rPr>
          <w:rFonts w:cs="Calibri"/>
          <w:b/>
          <w:sz w:val="20"/>
          <w:szCs w:val="20"/>
        </w:rPr>
        <w:t>93</w:t>
      </w:r>
      <w:r w:rsidRPr="00DE3708">
        <w:rPr>
          <w:rFonts w:cs="Calibri"/>
          <w:b/>
          <w:sz w:val="20"/>
          <w:szCs w:val="20"/>
        </w:rPr>
        <w:t>.</w:t>
      </w:r>
      <w:r>
        <w:rPr>
          <w:rFonts w:cs="Calibri"/>
          <w:b/>
          <w:sz w:val="20"/>
          <w:szCs w:val="20"/>
        </w:rPr>
        <w:t>21Z</w:t>
      </w:r>
      <w:r w:rsidRPr="00DE3708">
        <w:rPr>
          <w:rFonts w:cs="Calibri"/>
          <w:sz w:val="20"/>
          <w:szCs w:val="20"/>
        </w:rPr>
        <w:t>)</w:t>
      </w:r>
    </w:p>
    <w:tbl>
      <w:tblPr>
        <w:tblStyle w:val="Grilledutableau"/>
        <w:tblW w:w="0" w:type="auto"/>
        <w:tblLayout w:type="fixed"/>
        <w:tblLook w:val="04A0" w:firstRow="1" w:lastRow="0" w:firstColumn="1" w:lastColumn="0" w:noHBand="0" w:noVBand="1"/>
      </w:tblPr>
      <w:tblGrid>
        <w:gridCol w:w="3142"/>
        <w:gridCol w:w="634"/>
        <w:gridCol w:w="635"/>
        <w:gridCol w:w="635"/>
        <w:gridCol w:w="384"/>
        <w:gridCol w:w="251"/>
        <w:gridCol w:w="634"/>
        <w:gridCol w:w="322"/>
        <w:gridCol w:w="313"/>
        <w:gridCol w:w="269"/>
        <w:gridCol w:w="366"/>
        <w:gridCol w:w="635"/>
        <w:gridCol w:w="1150"/>
        <w:gridCol w:w="1150"/>
        <w:gridCol w:w="1151"/>
        <w:gridCol w:w="1150"/>
        <w:gridCol w:w="27"/>
        <w:gridCol w:w="1124"/>
      </w:tblGrid>
      <w:tr w:rsidR="00700B84" w:rsidRPr="00700B84" w14:paraId="321724BC" w14:textId="77777777" w:rsidTr="00E462BE">
        <w:tc>
          <w:tcPr>
            <w:tcW w:w="314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85DD91D" w14:textId="77777777" w:rsidR="00700B84" w:rsidRPr="00700B84" w:rsidRDefault="00700B84">
            <w:pPr>
              <w:keepNext/>
              <w:keepLines/>
              <w:autoSpaceDE w:val="0"/>
              <w:jc w:val="center"/>
              <w:rPr>
                <w:rFonts w:cs="Calibri"/>
                <w:b/>
                <w:sz w:val="20"/>
                <w:szCs w:val="20"/>
              </w:rPr>
            </w:pPr>
            <w:r w:rsidRPr="00700B84">
              <w:rPr>
                <w:rFonts w:cs="Calibri"/>
                <w:b/>
                <w:sz w:val="20"/>
                <w:szCs w:val="20"/>
              </w:rPr>
              <w:t>Composante CVC</w:t>
            </w:r>
          </w:p>
          <w:p w14:paraId="635EE834" w14:textId="77777777" w:rsidR="00700B84" w:rsidRPr="00700B84" w:rsidRDefault="00700B84">
            <w:pPr>
              <w:keepNext/>
              <w:keepLines/>
              <w:autoSpaceDE w:val="0"/>
              <w:jc w:val="center"/>
              <w:rPr>
                <w:rFonts w:cs="Calibri"/>
                <w:sz w:val="20"/>
                <w:szCs w:val="20"/>
              </w:rPr>
            </w:pPr>
            <w:r w:rsidRPr="00700B84">
              <w:rPr>
                <w:rFonts w:cs="Calibri"/>
                <w:sz w:val="20"/>
                <w:szCs w:val="20"/>
              </w:rPr>
              <w:t>en kWh/m²/an</w:t>
            </w:r>
          </w:p>
        </w:tc>
        <w:tc>
          <w:tcPr>
            <w:tcW w:w="10830"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AFEF559" w14:textId="77777777" w:rsidR="00700B84" w:rsidRPr="00700B84" w:rsidRDefault="00700B84">
            <w:pPr>
              <w:keepNext/>
              <w:keepLines/>
              <w:tabs>
                <w:tab w:val="left" w:pos="1786"/>
              </w:tabs>
              <w:autoSpaceDE w:val="0"/>
              <w:spacing w:before="120"/>
              <w:jc w:val="center"/>
              <w:rPr>
                <w:rFonts w:cs="Calibri"/>
                <w:b/>
                <w:sz w:val="20"/>
                <w:szCs w:val="20"/>
              </w:rPr>
            </w:pPr>
            <w:r w:rsidRPr="00700B84">
              <w:rPr>
                <w:rFonts w:cs="Calibri"/>
                <w:b/>
                <w:sz w:val="20"/>
                <w:szCs w:val="20"/>
              </w:rPr>
              <w:t>Zones Géographiques</w:t>
            </w:r>
          </w:p>
        </w:tc>
      </w:tr>
      <w:tr w:rsidR="00AC13D0" w:rsidRPr="00700B84" w14:paraId="21F1E0A4" w14:textId="77777777" w:rsidTr="00700B84">
        <w:tc>
          <w:tcPr>
            <w:tcW w:w="3142"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CE90C20" w14:textId="77777777" w:rsidR="00AC13D0" w:rsidRPr="00700B84" w:rsidRDefault="00AC13D0" w:rsidP="00AC13D0">
            <w:pPr>
              <w:keepNext/>
              <w:keepLines/>
              <w:autoSpaceDE w:val="0"/>
              <w:spacing w:before="120"/>
              <w:jc w:val="center"/>
              <w:rPr>
                <w:rFonts w:cs="Calibri"/>
                <w:b/>
                <w:color w:val="0000FF"/>
                <w:sz w:val="20"/>
                <w:szCs w:val="20"/>
              </w:rPr>
            </w:pPr>
          </w:p>
        </w:tc>
        <w:tc>
          <w:tcPr>
            <w:tcW w:w="6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382FA92"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H1a</w:t>
            </w:r>
          </w:p>
        </w:tc>
        <w:tc>
          <w:tcPr>
            <w:tcW w:w="63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2D38FCC"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H1b</w:t>
            </w:r>
          </w:p>
        </w:tc>
        <w:tc>
          <w:tcPr>
            <w:tcW w:w="63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40805D"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H1c</w:t>
            </w:r>
          </w:p>
        </w:tc>
        <w:tc>
          <w:tcPr>
            <w:tcW w:w="63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A896844"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H2a</w:t>
            </w:r>
          </w:p>
        </w:tc>
        <w:tc>
          <w:tcPr>
            <w:tcW w:w="6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471FBE7"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H2b</w:t>
            </w:r>
          </w:p>
        </w:tc>
        <w:tc>
          <w:tcPr>
            <w:tcW w:w="63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3D9A8C8"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H2c</w:t>
            </w:r>
          </w:p>
        </w:tc>
        <w:tc>
          <w:tcPr>
            <w:tcW w:w="63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02CCEA9"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H2d</w:t>
            </w:r>
          </w:p>
        </w:tc>
        <w:tc>
          <w:tcPr>
            <w:tcW w:w="63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00E03D" w14:textId="77777777" w:rsidR="00AC13D0" w:rsidRPr="00E462BE" w:rsidRDefault="00AC13D0" w:rsidP="00AC13D0">
            <w:pPr>
              <w:keepNext/>
              <w:keepLines/>
              <w:autoSpaceDE w:val="0"/>
              <w:spacing w:before="120"/>
              <w:jc w:val="center"/>
              <w:rPr>
                <w:rFonts w:cs="Calibri"/>
                <w:b/>
                <w:sz w:val="20"/>
                <w:szCs w:val="18"/>
              </w:rPr>
            </w:pPr>
            <w:r w:rsidRPr="00E462BE">
              <w:rPr>
                <w:rFonts w:cs="Calibri"/>
                <w:b/>
                <w:sz w:val="20"/>
                <w:szCs w:val="18"/>
              </w:rPr>
              <w:t>H3</w:t>
            </w:r>
          </w:p>
        </w:tc>
        <w:tc>
          <w:tcPr>
            <w:tcW w:w="115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A782DE" w14:textId="2D4C200B" w:rsidR="00AC13D0" w:rsidRPr="00700B84" w:rsidRDefault="00AC13D0" w:rsidP="00AC13D0">
            <w:pPr>
              <w:keepNext/>
              <w:keepLines/>
              <w:autoSpaceDE w:val="0"/>
              <w:spacing w:before="120"/>
              <w:jc w:val="center"/>
              <w:rPr>
                <w:rFonts w:cs="Calibri"/>
                <w:b/>
                <w:sz w:val="18"/>
                <w:szCs w:val="18"/>
              </w:rPr>
            </w:pPr>
            <w:r w:rsidRPr="001A5D1A">
              <w:rPr>
                <w:b/>
                <w:bCs/>
                <w:color w:val="000000"/>
                <w:sz w:val="18"/>
                <w:szCs w:val="16"/>
              </w:rPr>
              <w:t>Guadeloupe</w:t>
            </w:r>
          </w:p>
        </w:tc>
        <w:tc>
          <w:tcPr>
            <w:tcW w:w="115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54381F" w14:textId="36DBF284" w:rsidR="00AC13D0" w:rsidRPr="00700B84" w:rsidRDefault="00AC13D0" w:rsidP="00AC13D0">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11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F9BCF3" w14:textId="4E1635A3" w:rsidR="00AC13D0" w:rsidRPr="00700B84" w:rsidRDefault="00AC13D0" w:rsidP="00AC13D0">
            <w:pPr>
              <w:keepNext/>
              <w:keepLines/>
              <w:autoSpaceDE w:val="0"/>
              <w:spacing w:before="120"/>
              <w:ind w:left="-59"/>
              <w:jc w:val="center"/>
              <w:rPr>
                <w:rFonts w:cs="Calibri"/>
                <w:b/>
                <w:sz w:val="18"/>
                <w:szCs w:val="18"/>
              </w:rPr>
            </w:pPr>
            <w:r w:rsidRPr="001A5D1A">
              <w:rPr>
                <w:b/>
                <w:bCs/>
                <w:color w:val="000000"/>
                <w:sz w:val="18"/>
                <w:szCs w:val="16"/>
              </w:rPr>
              <w:t>Guyane</w:t>
            </w:r>
          </w:p>
        </w:tc>
        <w:tc>
          <w:tcPr>
            <w:tcW w:w="115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D29F42" w14:textId="3F557707" w:rsidR="00AC13D0" w:rsidRPr="00700B84" w:rsidRDefault="00AC13D0" w:rsidP="00AC13D0">
            <w:pPr>
              <w:keepNext/>
              <w:keepLines/>
              <w:autoSpaceDE w:val="0"/>
              <w:spacing w:before="120"/>
              <w:jc w:val="center"/>
              <w:rPr>
                <w:rFonts w:cs="Calibri"/>
                <w:b/>
                <w:sz w:val="18"/>
                <w:szCs w:val="18"/>
              </w:rPr>
            </w:pPr>
            <w:r w:rsidRPr="001A5D1A">
              <w:rPr>
                <w:b/>
                <w:bCs/>
                <w:color w:val="000000"/>
                <w:sz w:val="18"/>
                <w:szCs w:val="16"/>
              </w:rPr>
              <w:t>Réunion</w:t>
            </w:r>
          </w:p>
        </w:tc>
        <w:tc>
          <w:tcPr>
            <w:tcW w:w="1151"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6345D74" w14:textId="18927D2F" w:rsidR="00AC13D0" w:rsidRPr="00700B84" w:rsidRDefault="00AC13D0" w:rsidP="00AC13D0">
            <w:pPr>
              <w:keepNext/>
              <w:keepLines/>
              <w:autoSpaceDE w:val="0"/>
              <w:spacing w:before="120"/>
              <w:jc w:val="center"/>
              <w:rPr>
                <w:rFonts w:cs="Calibri"/>
                <w:b/>
                <w:sz w:val="18"/>
                <w:szCs w:val="18"/>
              </w:rPr>
            </w:pPr>
            <w:r w:rsidRPr="001A5D1A">
              <w:rPr>
                <w:b/>
                <w:bCs/>
                <w:color w:val="000000"/>
                <w:sz w:val="18"/>
                <w:szCs w:val="16"/>
              </w:rPr>
              <w:t>Mayotte</w:t>
            </w:r>
          </w:p>
        </w:tc>
      </w:tr>
      <w:tr w:rsidR="00AC13D0" w:rsidRPr="00700B84" w14:paraId="2E261249" w14:textId="77777777" w:rsidTr="009100D8">
        <w:tc>
          <w:tcPr>
            <w:tcW w:w="3142" w:type="dxa"/>
            <w:tcBorders>
              <w:top w:val="single" w:sz="2" w:space="0" w:color="auto"/>
              <w:left w:val="single" w:sz="12" w:space="0" w:color="auto"/>
              <w:bottom w:val="single" w:sz="2" w:space="0" w:color="auto"/>
              <w:right w:val="single" w:sz="2" w:space="0" w:color="auto"/>
            </w:tcBorders>
            <w:vAlign w:val="center"/>
          </w:tcPr>
          <w:p w14:paraId="5743C194"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Altitude &lt; 400 m</w:t>
            </w:r>
          </w:p>
          <w:p w14:paraId="5D6627FA"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Référence 100 m</w:t>
            </w:r>
          </w:p>
        </w:tc>
        <w:tc>
          <w:tcPr>
            <w:tcW w:w="634" w:type="dxa"/>
            <w:tcBorders>
              <w:top w:val="single" w:sz="2" w:space="0" w:color="auto"/>
              <w:left w:val="single" w:sz="2" w:space="0" w:color="auto"/>
              <w:bottom w:val="single" w:sz="2" w:space="0" w:color="auto"/>
              <w:right w:val="single" w:sz="2" w:space="0" w:color="auto"/>
            </w:tcBorders>
            <w:vAlign w:val="center"/>
          </w:tcPr>
          <w:p w14:paraId="33187A29"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4D1356A7"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79F023C0"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vAlign w:val="center"/>
          </w:tcPr>
          <w:p w14:paraId="0C9869D9"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4" w:type="dxa"/>
            <w:tcBorders>
              <w:top w:val="single" w:sz="2" w:space="0" w:color="auto"/>
              <w:left w:val="single" w:sz="2" w:space="0" w:color="auto"/>
              <w:bottom w:val="single" w:sz="2" w:space="0" w:color="auto"/>
              <w:right w:val="single" w:sz="2" w:space="0" w:color="auto"/>
            </w:tcBorders>
            <w:vAlign w:val="center"/>
          </w:tcPr>
          <w:p w14:paraId="4E216F4A"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vAlign w:val="center"/>
          </w:tcPr>
          <w:p w14:paraId="73B75254"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vAlign w:val="center"/>
          </w:tcPr>
          <w:p w14:paraId="5ADE68A9"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2161F6E2"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1150" w:type="dxa"/>
            <w:tcBorders>
              <w:top w:val="single" w:sz="2" w:space="0" w:color="auto"/>
              <w:left w:val="single" w:sz="2" w:space="0" w:color="auto"/>
              <w:bottom w:val="single" w:sz="2" w:space="0" w:color="auto"/>
              <w:right w:val="single" w:sz="2" w:space="0" w:color="auto"/>
            </w:tcBorders>
          </w:tcPr>
          <w:p w14:paraId="46490DA0" w14:textId="7C656F11" w:rsidR="00AC13D0" w:rsidRPr="00700B84" w:rsidRDefault="00AC13D0" w:rsidP="00AC13D0">
            <w:pPr>
              <w:keepNext/>
              <w:keepLines/>
              <w:autoSpaceDE w:val="0"/>
              <w:spacing w:before="120"/>
              <w:jc w:val="center"/>
              <w:rPr>
                <w:rFonts w:cs="Calibri"/>
                <w:sz w:val="16"/>
                <w:szCs w:val="16"/>
              </w:rPr>
            </w:pPr>
            <w:r w:rsidRPr="00701575">
              <w:rPr>
                <w:rFonts w:cs="Calibri"/>
                <w:sz w:val="20"/>
                <w:szCs w:val="20"/>
              </w:rPr>
              <w:t>0</w:t>
            </w:r>
          </w:p>
        </w:tc>
        <w:tc>
          <w:tcPr>
            <w:tcW w:w="1150" w:type="dxa"/>
            <w:tcBorders>
              <w:top w:val="single" w:sz="2" w:space="0" w:color="auto"/>
              <w:left w:val="single" w:sz="2" w:space="0" w:color="auto"/>
              <w:bottom w:val="single" w:sz="2" w:space="0" w:color="auto"/>
              <w:right w:val="single" w:sz="2" w:space="0" w:color="auto"/>
            </w:tcBorders>
          </w:tcPr>
          <w:p w14:paraId="7B9C7E93" w14:textId="1F766EAC" w:rsidR="00AC13D0" w:rsidRPr="00700B84" w:rsidRDefault="00AC13D0" w:rsidP="00AC13D0">
            <w:pPr>
              <w:keepNext/>
              <w:keepLines/>
              <w:autoSpaceDE w:val="0"/>
              <w:spacing w:before="120"/>
              <w:jc w:val="center"/>
              <w:rPr>
                <w:rFonts w:cs="Calibri"/>
                <w:b/>
                <w:sz w:val="20"/>
                <w:szCs w:val="20"/>
              </w:rPr>
            </w:pPr>
            <w:r w:rsidRPr="00701575">
              <w:rPr>
                <w:rFonts w:cs="Calibri"/>
                <w:sz w:val="20"/>
                <w:szCs w:val="20"/>
              </w:rPr>
              <w:t>0</w:t>
            </w:r>
          </w:p>
        </w:tc>
        <w:tc>
          <w:tcPr>
            <w:tcW w:w="1151" w:type="dxa"/>
            <w:tcBorders>
              <w:top w:val="single" w:sz="2" w:space="0" w:color="auto"/>
              <w:left w:val="single" w:sz="2" w:space="0" w:color="auto"/>
              <w:bottom w:val="single" w:sz="2" w:space="0" w:color="auto"/>
              <w:right w:val="single" w:sz="2" w:space="0" w:color="auto"/>
            </w:tcBorders>
          </w:tcPr>
          <w:p w14:paraId="3DB0CA3C" w14:textId="66987C67" w:rsidR="00AC13D0" w:rsidRPr="00700B84" w:rsidRDefault="00AC13D0" w:rsidP="00AC13D0">
            <w:pPr>
              <w:keepNext/>
              <w:keepLines/>
              <w:autoSpaceDE w:val="0"/>
              <w:spacing w:before="120"/>
              <w:jc w:val="center"/>
              <w:rPr>
                <w:rFonts w:cs="Calibri"/>
                <w:b/>
                <w:sz w:val="20"/>
                <w:szCs w:val="20"/>
              </w:rPr>
            </w:pPr>
            <w:r w:rsidRPr="00701575">
              <w:rPr>
                <w:rFonts w:cs="Calibri"/>
                <w:sz w:val="20"/>
                <w:szCs w:val="20"/>
              </w:rPr>
              <w:t>0</w:t>
            </w:r>
          </w:p>
        </w:tc>
        <w:tc>
          <w:tcPr>
            <w:tcW w:w="1150" w:type="dxa"/>
            <w:tcBorders>
              <w:top w:val="single" w:sz="2" w:space="0" w:color="auto"/>
              <w:left w:val="single" w:sz="2" w:space="0" w:color="auto"/>
              <w:bottom w:val="single" w:sz="2" w:space="0" w:color="auto"/>
              <w:right w:val="single" w:sz="2" w:space="0" w:color="auto"/>
            </w:tcBorders>
          </w:tcPr>
          <w:p w14:paraId="424B2AF3" w14:textId="50A8C669" w:rsidR="00AC13D0" w:rsidRPr="00700B84" w:rsidRDefault="00AC13D0" w:rsidP="00AC13D0">
            <w:pPr>
              <w:keepNext/>
              <w:keepLines/>
              <w:autoSpaceDE w:val="0"/>
              <w:spacing w:before="120"/>
              <w:jc w:val="center"/>
              <w:rPr>
                <w:rFonts w:cs="Calibri"/>
                <w:b/>
                <w:sz w:val="20"/>
                <w:szCs w:val="20"/>
              </w:rPr>
            </w:pPr>
            <w:r w:rsidRPr="00701575">
              <w:rPr>
                <w:rFonts w:cs="Calibri"/>
                <w:sz w:val="20"/>
                <w:szCs w:val="20"/>
              </w:rPr>
              <w:t>0</w:t>
            </w:r>
          </w:p>
        </w:tc>
        <w:tc>
          <w:tcPr>
            <w:tcW w:w="1151" w:type="dxa"/>
            <w:gridSpan w:val="2"/>
            <w:tcBorders>
              <w:top w:val="single" w:sz="2" w:space="0" w:color="auto"/>
              <w:left w:val="single" w:sz="2" w:space="0" w:color="auto"/>
              <w:bottom w:val="single" w:sz="2" w:space="0" w:color="auto"/>
              <w:right w:val="single" w:sz="12" w:space="0" w:color="auto"/>
            </w:tcBorders>
          </w:tcPr>
          <w:p w14:paraId="58BB8D3C" w14:textId="5AEE6886" w:rsidR="00AC13D0" w:rsidRPr="00700B84" w:rsidRDefault="00AC13D0" w:rsidP="00AC13D0">
            <w:pPr>
              <w:keepNext/>
              <w:keepLines/>
              <w:autoSpaceDE w:val="0"/>
              <w:spacing w:before="120"/>
              <w:jc w:val="center"/>
              <w:rPr>
                <w:rFonts w:cs="Calibri"/>
                <w:b/>
                <w:sz w:val="20"/>
                <w:szCs w:val="20"/>
              </w:rPr>
            </w:pPr>
            <w:r w:rsidRPr="00701575">
              <w:rPr>
                <w:rFonts w:cs="Calibri"/>
                <w:sz w:val="20"/>
                <w:szCs w:val="20"/>
              </w:rPr>
              <w:t>0</w:t>
            </w:r>
          </w:p>
        </w:tc>
      </w:tr>
      <w:tr w:rsidR="00AC13D0" w:rsidRPr="00700B84" w14:paraId="19D77733" w14:textId="77777777" w:rsidTr="002D71A1">
        <w:tc>
          <w:tcPr>
            <w:tcW w:w="3142" w:type="dxa"/>
            <w:tcBorders>
              <w:top w:val="single" w:sz="2" w:space="0" w:color="auto"/>
              <w:left w:val="single" w:sz="12" w:space="0" w:color="auto"/>
              <w:bottom w:val="single" w:sz="2" w:space="0" w:color="auto"/>
              <w:right w:val="single" w:sz="2" w:space="0" w:color="auto"/>
            </w:tcBorders>
            <w:vAlign w:val="center"/>
          </w:tcPr>
          <w:p w14:paraId="05984C0C"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Altitude 400 à 800 m</w:t>
            </w:r>
          </w:p>
          <w:p w14:paraId="3EAA0D73"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Référence 500 m</w:t>
            </w:r>
          </w:p>
        </w:tc>
        <w:tc>
          <w:tcPr>
            <w:tcW w:w="634" w:type="dxa"/>
            <w:tcBorders>
              <w:top w:val="single" w:sz="2" w:space="0" w:color="auto"/>
              <w:left w:val="single" w:sz="2" w:space="0" w:color="auto"/>
              <w:bottom w:val="single" w:sz="2" w:space="0" w:color="auto"/>
              <w:right w:val="single" w:sz="2" w:space="0" w:color="auto"/>
            </w:tcBorders>
            <w:vAlign w:val="center"/>
          </w:tcPr>
          <w:p w14:paraId="1CD2CB3F"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5DCBFAE3"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7564CFD9"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869B90" w14:textId="77777777" w:rsidR="00AC13D0" w:rsidRPr="00700B84" w:rsidRDefault="00AC13D0" w:rsidP="00AC13D0">
            <w:pPr>
              <w:keepNext/>
              <w:keepLines/>
              <w:autoSpaceDE w:val="0"/>
              <w:jc w:val="center"/>
              <w:rPr>
                <w:rFonts w:cs="Calibri"/>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20AB429"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vAlign w:val="center"/>
          </w:tcPr>
          <w:p w14:paraId="2FAE625C"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vAlign w:val="center"/>
          </w:tcPr>
          <w:p w14:paraId="5000389D"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3388CD08"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1150" w:type="dxa"/>
            <w:tcBorders>
              <w:top w:val="single" w:sz="2" w:space="0" w:color="auto"/>
              <w:left w:val="single" w:sz="2" w:space="0" w:color="auto"/>
              <w:bottom w:val="single" w:sz="2" w:space="0" w:color="auto"/>
              <w:right w:val="single" w:sz="2" w:space="0" w:color="auto"/>
            </w:tcBorders>
            <w:vAlign w:val="center"/>
          </w:tcPr>
          <w:p w14:paraId="222E7843" w14:textId="5A48D3A4" w:rsidR="00AC13D0" w:rsidRPr="00700B84" w:rsidRDefault="00AC13D0" w:rsidP="00AC13D0">
            <w:pPr>
              <w:keepNext/>
              <w:keepLines/>
              <w:autoSpaceDE w:val="0"/>
              <w:spacing w:before="120"/>
              <w:jc w:val="center"/>
              <w:rPr>
                <w:rFonts w:cs="Calibri"/>
                <w:b/>
                <w:sz w:val="20"/>
                <w:szCs w:val="20"/>
              </w:rPr>
            </w:pPr>
            <w:r w:rsidRPr="00700B84">
              <w:rPr>
                <w:rFonts w:cs="Calibri"/>
                <w:sz w:val="20"/>
                <w:szCs w:val="20"/>
              </w:rPr>
              <w:t>0</w:t>
            </w:r>
          </w:p>
        </w:tc>
        <w:tc>
          <w:tcPr>
            <w:tcW w:w="11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BC85956" w14:textId="62AF3177" w:rsidR="00AC13D0" w:rsidRPr="002D71A1" w:rsidRDefault="00C11DB1" w:rsidP="00AC13D0">
            <w:pPr>
              <w:keepNext/>
              <w:keepLines/>
              <w:autoSpaceDE w:val="0"/>
              <w:spacing w:before="120"/>
              <w:jc w:val="center"/>
              <w:rPr>
                <w:rFonts w:cs="Calibri"/>
                <w:bCs/>
                <w:sz w:val="20"/>
                <w:szCs w:val="20"/>
              </w:rPr>
            </w:pPr>
            <w:r w:rsidRPr="002D71A1">
              <w:rPr>
                <w:rFonts w:cs="Calibri"/>
                <w:bCs/>
                <w:sz w:val="20"/>
                <w:szCs w:val="20"/>
              </w:rPr>
              <w:t>0</w:t>
            </w:r>
          </w:p>
        </w:tc>
        <w:tc>
          <w:tcPr>
            <w:tcW w:w="11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181E86" w14:textId="70F66702" w:rsidR="00AC13D0" w:rsidRPr="00700B84" w:rsidRDefault="00AC13D0" w:rsidP="00AC13D0">
            <w:pPr>
              <w:keepNext/>
              <w:keepLines/>
              <w:autoSpaceDE w:val="0"/>
              <w:spacing w:before="120"/>
              <w:jc w:val="center"/>
              <w:rPr>
                <w:rFonts w:cs="Calibri"/>
                <w:b/>
                <w:sz w:val="20"/>
                <w:szCs w:val="20"/>
              </w:rPr>
            </w:pPr>
          </w:p>
        </w:tc>
        <w:tc>
          <w:tcPr>
            <w:tcW w:w="1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57ABE9" w14:textId="77777777" w:rsidR="00AC13D0" w:rsidRPr="00700B84" w:rsidRDefault="00AC13D0" w:rsidP="00AC13D0">
            <w:pPr>
              <w:keepNext/>
              <w:keepLines/>
              <w:autoSpaceDE w:val="0"/>
              <w:spacing w:before="120"/>
              <w:jc w:val="center"/>
              <w:rPr>
                <w:rFonts w:cs="Calibri"/>
                <w:b/>
                <w:sz w:val="20"/>
                <w:szCs w:val="20"/>
              </w:rPr>
            </w:pPr>
          </w:p>
        </w:tc>
        <w:tc>
          <w:tcPr>
            <w:tcW w:w="1151"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66ACA16" w14:textId="37DA9AC8" w:rsidR="00AC13D0" w:rsidRPr="00700B84" w:rsidRDefault="00AC13D0" w:rsidP="00AC13D0">
            <w:pPr>
              <w:keepNext/>
              <w:keepLines/>
              <w:autoSpaceDE w:val="0"/>
              <w:spacing w:before="120"/>
              <w:jc w:val="center"/>
              <w:rPr>
                <w:rFonts w:cs="Calibri"/>
                <w:b/>
                <w:sz w:val="20"/>
                <w:szCs w:val="20"/>
              </w:rPr>
            </w:pPr>
          </w:p>
        </w:tc>
      </w:tr>
      <w:tr w:rsidR="00AC13D0" w:rsidRPr="00700B84" w14:paraId="466554AC" w14:textId="77777777" w:rsidTr="009100D8">
        <w:tc>
          <w:tcPr>
            <w:tcW w:w="3142" w:type="dxa"/>
            <w:tcBorders>
              <w:top w:val="single" w:sz="2" w:space="0" w:color="auto"/>
              <w:left w:val="single" w:sz="12" w:space="0" w:color="auto"/>
              <w:bottom w:val="single" w:sz="2" w:space="0" w:color="auto"/>
              <w:right w:val="single" w:sz="2" w:space="0" w:color="auto"/>
            </w:tcBorders>
            <w:vAlign w:val="center"/>
          </w:tcPr>
          <w:p w14:paraId="7A04A4C2"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Altitude 800 à 1200 m</w:t>
            </w:r>
          </w:p>
          <w:p w14:paraId="1F31A063"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Référence 900 m</w:t>
            </w:r>
          </w:p>
        </w:tc>
        <w:tc>
          <w:tcPr>
            <w:tcW w:w="6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E2BDD2" w14:textId="77777777" w:rsidR="00AC13D0" w:rsidRPr="00700B84" w:rsidRDefault="00AC13D0" w:rsidP="00AC13D0">
            <w:pPr>
              <w:keepNext/>
              <w:keepLines/>
              <w:autoSpaceDE w:val="0"/>
              <w:jc w:val="center"/>
              <w:rPr>
                <w:rFonts w:cs="Calibri"/>
                <w:b/>
                <w:sz w:val="20"/>
                <w:szCs w:val="20"/>
              </w:rPr>
            </w:pPr>
          </w:p>
        </w:tc>
        <w:tc>
          <w:tcPr>
            <w:tcW w:w="635" w:type="dxa"/>
            <w:tcBorders>
              <w:top w:val="single" w:sz="2" w:space="0" w:color="auto"/>
              <w:left w:val="single" w:sz="2" w:space="0" w:color="auto"/>
              <w:bottom w:val="single" w:sz="2" w:space="0" w:color="auto"/>
              <w:right w:val="single" w:sz="2" w:space="0" w:color="auto"/>
            </w:tcBorders>
            <w:vAlign w:val="center"/>
          </w:tcPr>
          <w:p w14:paraId="0E99028D"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1F0385DC"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3309F5" w14:textId="77777777" w:rsidR="00AC13D0" w:rsidRPr="00700B84" w:rsidRDefault="00AC13D0" w:rsidP="00AC13D0">
            <w:pPr>
              <w:keepNext/>
              <w:keepLines/>
              <w:autoSpaceDE w:val="0"/>
              <w:jc w:val="center"/>
              <w:rPr>
                <w:rFonts w:cs="Calibri"/>
                <w:sz w:val="20"/>
                <w:szCs w:val="20"/>
              </w:rPr>
            </w:pPr>
          </w:p>
        </w:tc>
        <w:tc>
          <w:tcPr>
            <w:tcW w:w="6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11EF51" w14:textId="77777777" w:rsidR="00AC13D0" w:rsidRPr="00700B84" w:rsidRDefault="00AC13D0" w:rsidP="00AC13D0">
            <w:pPr>
              <w:keepNext/>
              <w:keepLines/>
              <w:autoSpaceDE w:val="0"/>
              <w:jc w:val="center"/>
              <w:rPr>
                <w:rFonts w:cs="Calibri"/>
                <w:sz w:val="20"/>
                <w:szCs w:val="20"/>
              </w:rPr>
            </w:pPr>
          </w:p>
        </w:tc>
        <w:tc>
          <w:tcPr>
            <w:tcW w:w="635" w:type="dxa"/>
            <w:gridSpan w:val="2"/>
            <w:tcBorders>
              <w:top w:val="single" w:sz="2" w:space="0" w:color="auto"/>
              <w:left w:val="single" w:sz="2" w:space="0" w:color="auto"/>
              <w:bottom w:val="single" w:sz="2" w:space="0" w:color="auto"/>
              <w:right w:val="single" w:sz="2" w:space="0" w:color="auto"/>
            </w:tcBorders>
            <w:vAlign w:val="center"/>
          </w:tcPr>
          <w:p w14:paraId="3516E52C"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2" w:space="0" w:color="auto"/>
              <w:right w:val="single" w:sz="2" w:space="0" w:color="auto"/>
            </w:tcBorders>
            <w:vAlign w:val="center"/>
          </w:tcPr>
          <w:p w14:paraId="4A628E71"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2" w:space="0" w:color="auto"/>
              <w:right w:val="single" w:sz="2" w:space="0" w:color="auto"/>
            </w:tcBorders>
            <w:vAlign w:val="center"/>
          </w:tcPr>
          <w:p w14:paraId="41FF6D80"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1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18A947" w14:textId="77777777" w:rsidR="00AC13D0" w:rsidRPr="00700B84" w:rsidRDefault="00AC13D0" w:rsidP="00AC13D0">
            <w:pPr>
              <w:keepNext/>
              <w:keepLines/>
              <w:autoSpaceDE w:val="0"/>
              <w:spacing w:before="120"/>
              <w:jc w:val="center"/>
              <w:rPr>
                <w:rFonts w:cs="Calibri"/>
                <w:b/>
                <w:sz w:val="20"/>
                <w:szCs w:val="20"/>
              </w:rPr>
            </w:pPr>
          </w:p>
        </w:tc>
        <w:tc>
          <w:tcPr>
            <w:tcW w:w="115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230A91" w14:textId="77777777" w:rsidR="00AC13D0" w:rsidRPr="00700B84" w:rsidRDefault="00AC13D0" w:rsidP="00AC13D0">
            <w:pPr>
              <w:keepNext/>
              <w:keepLines/>
              <w:autoSpaceDE w:val="0"/>
              <w:spacing w:before="120"/>
              <w:jc w:val="center"/>
              <w:rPr>
                <w:rFonts w:cs="Calibri"/>
                <w:b/>
                <w:sz w:val="20"/>
                <w:szCs w:val="20"/>
              </w:rPr>
            </w:pPr>
          </w:p>
        </w:tc>
        <w:tc>
          <w:tcPr>
            <w:tcW w:w="11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594D99" w14:textId="5870C997" w:rsidR="00AC13D0" w:rsidRPr="00700B84" w:rsidRDefault="00AC13D0" w:rsidP="00AC13D0">
            <w:pPr>
              <w:keepNext/>
              <w:keepLines/>
              <w:autoSpaceDE w:val="0"/>
              <w:spacing w:before="120"/>
              <w:jc w:val="center"/>
              <w:rPr>
                <w:rFonts w:cs="Calibri"/>
                <w:b/>
                <w:sz w:val="20"/>
                <w:szCs w:val="20"/>
              </w:rPr>
            </w:pPr>
          </w:p>
        </w:tc>
        <w:tc>
          <w:tcPr>
            <w:tcW w:w="1150" w:type="dxa"/>
            <w:tcBorders>
              <w:top w:val="single" w:sz="2" w:space="0" w:color="auto"/>
              <w:left w:val="single" w:sz="2" w:space="0" w:color="auto"/>
              <w:bottom w:val="single" w:sz="2" w:space="0" w:color="auto"/>
              <w:right w:val="single" w:sz="2" w:space="0" w:color="auto"/>
            </w:tcBorders>
            <w:shd w:val="clear" w:color="auto" w:fill="auto"/>
          </w:tcPr>
          <w:p w14:paraId="7C028FDD" w14:textId="6F19CEAC" w:rsidR="00AC13D0" w:rsidRPr="00700B84" w:rsidRDefault="00AC13D0" w:rsidP="00AC13D0">
            <w:pPr>
              <w:keepNext/>
              <w:keepLines/>
              <w:autoSpaceDE w:val="0"/>
              <w:spacing w:before="120"/>
              <w:jc w:val="center"/>
              <w:rPr>
                <w:rFonts w:cs="Calibri"/>
                <w:b/>
                <w:sz w:val="20"/>
                <w:szCs w:val="20"/>
              </w:rPr>
            </w:pPr>
            <w:r w:rsidRPr="00A74B24">
              <w:rPr>
                <w:rFonts w:cs="Calibri"/>
                <w:sz w:val="20"/>
                <w:szCs w:val="20"/>
              </w:rPr>
              <w:t>0</w:t>
            </w:r>
          </w:p>
        </w:tc>
        <w:tc>
          <w:tcPr>
            <w:tcW w:w="1151"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95614B7" w14:textId="67E5B827" w:rsidR="00AC13D0" w:rsidRPr="00700B84" w:rsidRDefault="00AC13D0" w:rsidP="00AC13D0">
            <w:pPr>
              <w:keepNext/>
              <w:keepLines/>
              <w:autoSpaceDE w:val="0"/>
              <w:spacing w:before="120"/>
              <w:jc w:val="center"/>
              <w:rPr>
                <w:rFonts w:cs="Calibri"/>
                <w:b/>
                <w:sz w:val="20"/>
                <w:szCs w:val="20"/>
              </w:rPr>
            </w:pPr>
          </w:p>
        </w:tc>
      </w:tr>
      <w:tr w:rsidR="00AC13D0" w:rsidRPr="00700B84" w14:paraId="19774107" w14:textId="77777777" w:rsidTr="009100D8">
        <w:tc>
          <w:tcPr>
            <w:tcW w:w="3142" w:type="dxa"/>
            <w:tcBorders>
              <w:top w:val="single" w:sz="2" w:space="0" w:color="auto"/>
              <w:left w:val="single" w:sz="12" w:space="0" w:color="auto"/>
              <w:bottom w:val="single" w:sz="4" w:space="0" w:color="auto"/>
              <w:right w:val="single" w:sz="2" w:space="0" w:color="auto"/>
            </w:tcBorders>
            <w:vAlign w:val="center"/>
          </w:tcPr>
          <w:p w14:paraId="386E1A0F" w14:textId="77777777" w:rsidR="00AC13D0" w:rsidRPr="00700B84" w:rsidRDefault="00AC13D0" w:rsidP="00AC13D0">
            <w:pPr>
              <w:keepNext/>
              <w:keepLines/>
              <w:autoSpaceDE w:val="0"/>
              <w:ind w:left="-113" w:right="-108"/>
              <w:jc w:val="center"/>
              <w:rPr>
                <w:rFonts w:cs="Calibri"/>
                <w:sz w:val="20"/>
                <w:szCs w:val="20"/>
              </w:rPr>
            </w:pPr>
            <w:r w:rsidRPr="00700B84">
              <w:rPr>
                <w:rFonts w:cs="Calibri"/>
                <w:sz w:val="20"/>
                <w:szCs w:val="20"/>
              </w:rPr>
              <w:t>Altitude 1200 m -1600m</w:t>
            </w:r>
          </w:p>
          <w:p w14:paraId="72EA878A"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Référence 1400 m</w:t>
            </w:r>
          </w:p>
        </w:tc>
        <w:tc>
          <w:tcPr>
            <w:tcW w:w="6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5EAE06" w14:textId="77777777" w:rsidR="00AC13D0" w:rsidRPr="00700B84" w:rsidRDefault="00AC13D0" w:rsidP="00AC13D0">
            <w:pPr>
              <w:keepNext/>
              <w:keepLines/>
              <w:autoSpaceDE w:val="0"/>
              <w:jc w:val="center"/>
              <w:rPr>
                <w:rFonts w:cs="Calibri"/>
                <w:b/>
                <w:sz w:val="20"/>
                <w:szCs w:val="20"/>
              </w:rPr>
            </w:pPr>
          </w:p>
        </w:tc>
        <w:tc>
          <w:tcPr>
            <w:tcW w:w="635" w:type="dxa"/>
            <w:tcBorders>
              <w:top w:val="single" w:sz="2" w:space="0" w:color="auto"/>
              <w:left w:val="single" w:sz="2" w:space="0" w:color="auto"/>
              <w:bottom w:val="single" w:sz="4" w:space="0" w:color="auto"/>
              <w:right w:val="single" w:sz="2" w:space="0" w:color="auto"/>
            </w:tcBorders>
            <w:vAlign w:val="center"/>
          </w:tcPr>
          <w:p w14:paraId="0D46DD72"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4" w:space="0" w:color="auto"/>
              <w:right w:val="single" w:sz="2" w:space="0" w:color="auto"/>
            </w:tcBorders>
            <w:vAlign w:val="center"/>
          </w:tcPr>
          <w:p w14:paraId="72AA19E8"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B0BBAB" w14:textId="77777777" w:rsidR="00AC13D0" w:rsidRPr="00700B84" w:rsidRDefault="00AC13D0" w:rsidP="00AC13D0">
            <w:pPr>
              <w:keepNext/>
              <w:keepLines/>
              <w:autoSpaceDE w:val="0"/>
              <w:jc w:val="center"/>
              <w:rPr>
                <w:rFonts w:cs="Calibri"/>
                <w:sz w:val="20"/>
                <w:szCs w:val="20"/>
              </w:rPr>
            </w:pPr>
          </w:p>
        </w:tc>
        <w:tc>
          <w:tcPr>
            <w:tcW w:w="6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1C2F44" w14:textId="77777777" w:rsidR="00AC13D0" w:rsidRPr="00700B84" w:rsidRDefault="00AC13D0" w:rsidP="00AC13D0">
            <w:pPr>
              <w:keepNext/>
              <w:keepLines/>
              <w:autoSpaceDE w:val="0"/>
              <w:jc w:val="center"/>
              <w:rPr>
                <w:rFonts w:cs="Calibri"/>
                <w:sz w:val="20"/>
                <w:szCs w:val="20"/>
              </w:rPr>
            </w:pPr>
          </w:p>
        </w:tc>
        <w:tc>
          <w:tcPr>
            <w:tcW w:w="635" w:type="dxa"/>
            <w:gridSpan w:val="2"/>
            <w:tcBorders>
              <w:top w:val="single" w:sz="2" w:space="0" w:color="auto"/>
              <w:left w:val="single" w:sz="2" w:space="0" w:color="auto"/>
              <w:bottom w:val="single" w:sz="4" w:space="0" w:color="auto"/>
              <w:right w:val="single" w:sz="2" w:space="0" w:color="auto"/>
            </w:tcBorders>
            <w:vAlign w:val="center"/>
          </w:tcPr>
          <w:p w14:paraId="414E1A9F"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2" w:space="0" w:color="auto"/>
              <w:left w:val="single" w:sz="2" w:space="0" w:color="auto"/>
              <w:bottom w:val="single" w:sz="4" w:space="0" w:color="auto"/>
              <w:right w:val="single" w:sz="2" w:space="0" w:color="auto"/>
            </w:tcBorders>
            <w:vAlign w:val="center"/>
          </w:tcPr>
          <w:p w14:paraId="6C602B36"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2" w:space="0" w:color="auto"/>
              <w:left w:val="single" w:sz="2" w:space="0" w:color="auto"/>
              <w:bottom w:val="single" w:sz="4" w:space="0" w:color="auto"/>
              <w:right w:val="single" w:sz="2" w:space="0" w:color="auto"/>
            </w:tcBorders>
            <w:vAlign w:val="center"/>
          </w:tcPr>
          <w:p w14:paraId="4066B492"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115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2A2BEA" w14:textId="77777777" w:rsidR="00AC13D0" w:rsidRPr="00700B84" w:rsidRDefault="00AC13D0" w:rsidP="00AC13D0">
            <w:pPr>
              <w:keepNext/>
              <w:keepLines/>
              <w:autoSpaceDE w:val="0"/>
              <w:spacing w:before="120"/>
              <w:jc w:val="center"/>
              <w:rPr>
                <w:rFonts w:cs="Calibri"/>
                <w:b/>
                <w:sz w:val="20"/>
                <w:szCs w:val="20"/>
              </w:rPr>
            </w:pPr>
          </w:p>
        </w:tc>
        <w:tc>
          <w:tcPr>
            <w:tcW w:w="115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E398E8" w14:textId="77777777" w:rsidR="00AC13D0" w:rsidRPr="00700B84" w:rsidRDefault="00AC13D0" w:rsidP="00AC13D0">
            <w:pPr>
              <w:keepNext/>
              <w:keepLines/>
              <w:autoSpaceDE w:val="0"/>
              <w:spacing w:before="120"/>
              <w:jc w:val="center"/>
              <w:rPr>
                <w:rFonts w:cs="Calibri"/>
                <w:b/>
                <w:sz w:val="20"/>
                <w:szCs w:val="20"/>
              </w:rPr>
            </w:pPr>
          </w:p>
        </w:tc>
        <w:tc>
          <w:tcPr>
            <w:tcW w:w="115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6DE182" w14:textId="77777777" w:rsidR="00AC13D0" w:rsidRPr="00700B84" w:rsidRDefault="00AC13D0" w:rsidP="00AC13D0">
            <w:pPr>
              <w:keepNext/>
              <w:keepLines/>
              <w:autoSpaceDE w:val="0"/>
              <w:spacing w:before="120"/>
              <w:jc w:val="center"/>
              <w:rPr>
                <w:rFonts w:cs="Calibri"/>
                <w:b/>
                <w:sz w:val="20"/>
                <w:szCs w:val="20"/>
              </w:rPr>
            </w:pPr>
          </w:p>
        </w:tc>
        <w:tc>
          <w:tcPr>
            <w:tcW w:w="1150" w:type="dxa"/>
            <w:tcBorders>
              <w:top w:val="single" w:sz="2" w:space="0" w:color="auto"/>
              <w:left w:val="single" w:sz="2" w:space="0" w:color="auto"/>
              <w:bottom w:val="single" w:sz="4" w:space="0" w:color="auto"/>
              <w:right w:val="single" w:sz="2" w:space="0" w:color="auto"/>
            </w:tcBorders>
            <w:shd w:val="clear" w:color="auto" w:fill="auto"/>
          </w:tcPr>
          <w:p w14:paraId="37712147" w14:textId="34083CF7" w:rsidR="00AC13D0" w:rsidRPr="00700B84" w:rsidRDefault="00AC13D0" w:rsidP="00AC13D0">
            <w:pPr>
              <w:keepNext/>
              <w:keepLines/>
              <w:autoSpaceDE w:val="0"/>
              <w:spacing w:before="120"/>
              <w:jc w:val="center"/>
              <w:rPr>
                <w:rFonts w:cs="Calibri"/>
                <w:b/>
                <w:sz w:val="20"/>
                <w:szCs w:val="20"/>
              </w:rPr>
            </w:pPr>
            <w:r w:rsidRPr="00A74B24">
              <w:rPr>
                <w:rFonts w:cs="Calibri"/>
                <w:sz w:val="20"/>
                <w:szCs w:val="20"/>
              </w:rPr>
              <w:t>0</w:t>
            </w:r>
          </w:p>
        </w:tc>
        <w:tc>
          <w:tcPr>
            <w:tcW w:w="1151"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0A166D99" w14:textId="2D8FE858" w:rsidR="00AC13D0" w:rsidRPr="00700B84" w:rsidRDefault="00AC13D0" w:rsidP="00AC13D0">
            <w:pPr>
              <w:keepNext/>
              <w:keepLines/>
              <w:autoSpaceDE w:val="0"/>
              <w:spacing w:before="120"/>
              <w:jc w:val="center"/>
              <w:rPr>
                <w:rFonts w:cs="Calibri"/>
                <w:b/>
                <w:sz w:val="20"/>
                <w:szCs w:val="20"/>
              </w:rPr>
            </w:pPr>
          </w:p>
        </w:tc>
      </w:tr>
      <w:tr w:rsidR="00AC13D0" w:rsidRPr="00700B84" w14:paraId="4FB42D89" w14:textId="77777777" w:rsidTr="00700B84">
        <w:tc>
          <w:tcPr>
            <w:tcW w:w="3142" w:type="dxa"/>
            <w:tcBorders>
              <w:top w:val="single" w:sz="4" w:space="0" w:color="auto"/>
              <w:left w:val="single" w:sz="12" w:space="0" w:color="auto"/>
              <w:bottom w:val="single" w:sz="4" w:space="0" w:color="auto"/>
              <w:right w:val="single" w:sz="2" w:space="0" w:color="auto"/>
            </w:tcBorders>
            <w:vAlign w:val="center"/>
          </w:tcPr>
          <w:p w14:paraId="0F067719" w14:textId="77777777" w:rsidR="00AC13D0" w:rsidRPr="00700B84" w:rsidRDefault="00AC13D0" w:rsidP="00AC13D0">
            <w:pPr>
              <w:keepNext/>
              <w:keepLines/>
              <w:autoSpaceDE w:val="0"/>
              <w:ind w:left="-113" w:right="-108"/>
              <w:jc w:val="center"/>
              <w:rPr>
                <w:rFonts w:cs="Calibri"/>
                <w:sz w:val="20"/>
                <w:szCs w:val="20"/>
              </w:rPr>
            </w:pPr>
            <w:r w:rsidRPr="00700B84">
              <w:rPr>
                <w:rFonts w:cs="Calibri"/>
                <w:sz w:val="20"/>
                <w:szCs w:val="20"/>
              </w:rPr>
              <w:t>Altitude &gt; 1600m</w:t>
            </w:r>
          </w:p>
          <w:p w14:paraId="0613AD7D"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Référence 1700 m</w:t>
            </w:r>
          </w:p>
        </w:tc>
        <w:tc>
          <w:tcPr>
            <w:tcW w:w="6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F338C0" w14:textId="77777777" w:rsidR="00AC13D0" w:rsidRPr="00700B84" w:rsidRDefault="00AC13D0" w:rsidP="00AC13D0">
            <w:pPr>
              <w:keepNext/>
              <w:keepLines/>
              <w:autoSpaceDE w:val="0"/>
              <w:jc w:val="center"/>
              <w:rPr>
                <w:rFonts w:cs="Calibri"/>
                <w:b/>
                <w:sz w:val="20"/>
                <w:szCs w:val="20"/>
              </w:rPr>
            </w:pPr>
          </w:p>
        </w:tc>
        <w:tc>
          <w:tcPr>
            <w:tcW w:w="63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D4FB42" w14:textId="77777777" w:rsidR="00AC13D0" w:rsidRPr="00700B84" w:rsidRDefault="00AC13D0" w:rsidP="00AC13D0">
            <w:pPr>
              <w:keepNext/>
              <w:keepLines/>
              <w:autoSpaceDE w:val="0"/>
              <w:jc w:val="center"/>
              <w:rPr>
                <w:rFonts w:cs="Calibri"/>
                <w:sz w:val="20"/>
                <w:szCs w:val="20"/>
              </w:rPr>
            </w:pPr>
          </w:p>
        </w:tc>
        <w:tc>
          <w:tcPr>
            <w:tcW w:w="635" w:type="dxa"/>
            <w:tcBorders>
              <w:top w:val="single" w:sz="4" w:space="0" w:color="auto"/>
              <w:left w:val="single" w:sz="2" w:space="0" w:color="auto"/>
              <w:bottom w:val="single" w:sz="4" w:space="0" w:color="auto"/>
              <w:right w:val="single" w:sz="2" w:space="0" w:color="auto"/>
            </w:tcBorders>
            <w:vAlign w:val="center"/>
          </w:tcPr>
          <w:p w14:paraId="11B80732"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F8B226" w14:textId="77777777" w:rsidR="00AC13D0" w:rsidRPr="00700B84" w:rsidRDefault="00AC13D0" w:rsidP="00AC13D0">
            <w:pPr>
              <w:keepNext/>
              <w:keepLines/>
              <w:autoSpaceDE w:val="0"/>
              <w:jc w:val="center"/>
              <w:rPr>
                <w:rFonts w:cs="Calibri"/>
                <w:sz w:val="20"/>
                <w:szCs w:val="20"/>
              </w:rPr>
            </w:pPr>
          </w:p>
        </w:tc>
        <w:tc>
          <w:tcPr>
            <w:tcW w:w="6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D7435A" w14:textId="77777777" w:rsidR="00AC13D0" w:rsidRPr="00700B84" w:rsidRDefault="00AC13D0" w:rsidP="00AC13D0">
            <w:pPr>
              <w:keepNext/>
              <w:keepLines/>
              <w:autoSpaceDE w:val="0"/>
              <w:jc w:val="center"/>
              <w:rPr>
                <w:rFonts w:cs="Calibri"/>
                <w:sz w:val="20"/>
                <w:szCs w:val="20"/>
              </w:rPr>
            </w:pPr>
          </w:p>
        </w:tc>
        <w:tc>
          <w:tcPr>
            <w:tcW w:w="635" w:type="dxa"/>
            <w:gridSpan w:val="2"/>
            <w:tcBorders>
              <w:top w:val="single" w:sz="4" w:space="0" w:color="auto"/>
              <w:left w:val="single" w:sz="2" w:space="0" w:color="auto"/>
              <w:bottom w:val="single" w:sz="4" w:space="0" w:color="auto"/>
              <w:right w:val="single" w:sz="2" w:space="0" w:color="auto"/>
            </w:tcBorders>
            <w:vAlign w:val="center"/>
          </w:tcPr>
          <w:p w14:paraId="533FD4F2"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gridSpan w:val="2"/>
            <w:tcBorders>
              <w:top w:val="single" w:sz="4" w:space="0" w:color="auto"/>
              <w:left w:val="single" w:sz="2" w:space="0" w:color="auto"/>
              <w:bottom w:val="single" w:sz="4" w:space="0" w:color="auto"/>
              <w:right w:val="single" w:sz="2" w:space="0" w:color="auto"/>
            </w:tcBorders>
            <w:vAlign w:val="center"/>
          </w:tcPr>
          <w:p w14:paraId="52D92E7D"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635" w:type="dxa"/>
            <w:tcBorders>
              <w:top w:val="single" w:sz="4" w:space="0" w:color="auto"/>
              <w:left w:val="single" w:sz="2" w:space="0" w:color="auto"/>
              <w:bottom w:val="single" w:sz="4" w:space="0" w:color="auto"/>
              <w:right w:val="single" w:sz="2" w:space="0" w:color="auto"/>
            </w:tcBorders>
            <w:vAlign w:val="center"/>
          </w:tcPr>
          <w:p w14:paraId="70D964CC" w14:textId="77777777" w:rsidR="00AC13D0" w:rsidRPr="00700B84" w:rsidRDefault="00AC13D0" w:rsidP="00AC13D0">
            <w:pPr>
              <w:keepNext/>
              <w:keepLines/>
              <w:autoSpaceDE w:val="0"/>
              <w:jc w:val="center"/>
              <w:rPr>
                <w:rFonts w:cs="Calibri"/>
                <w:sz w:val="20"/>
                <w:szCs w:val="20"/>
              </w:rPr>
            </w:pPr>
            <w:r w:rsidRPr="00700B84">
              <w:rPr>
                <w:rFonts w:cs="Calibri"/>
                <w:sz w:val="20"/>
                <w:szCs w:val="20"/>
              </w:rPr>
              <w:t>0</w:t>
            </w:r>
          </w:p>
        </w:tc>
        <w:tc>
          <w:tcPr>
            <w:tcW w:w="115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FCDBD2" w14:textId="77777777" w:rsidR="00AC13D0" w:rsidRPr="00700B84" w:rsidRDefault="00AC13D0" w:rsidP="00AC13D0">
            <w:pPr>
              <w:keepNext/>
              <w:keepLines/>
              <w:autoSpaceDE w:val="0"/>
              <w:spacing w:before="120"/>
              <w:jc w:val="center"/>
              <w:rPr>
                <w:rFonts w:cs="Calibri"/>
                <w:b/>
                <w:sz w:val="20"/>
                <w:szCs w:val="20"/>
              </w:rPr>
            </w:pPr>
          </w:p>
        </w:tc>
        <w:tc>
          <w:tcPr>
            <w:tcW w:w="115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89EEEB" w14:textId="77777777" w:rsidR="00AC13D0" w:rsidRPr="00700B84" w:rsidRDefault="00AC13D0" w:rsidP="00AC13D0">
            <w:pPr>
              <w:keepNext/>
              <w:keepLines/>
              <w:autoSpaceDE w:val="0"/>
              <w:spacing w:before="120"/>
              <w:jc w:val="center"/>
              <w:rPr>
                <w:rFonts w:cs="Calibri"/>
                <w:b/>
                <w:sz w:val="20"/>
                <w:szCs w:val="20"/>
              </w:rPr>
            </w:pPr>
          </w:p>
        </w:tc>
        <w:tc>
          <w:tcPr>
            <w:tcW w:w="115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9F68DD" w14:textId="77777777" w:rsidR="00AC13D0" w:rsidRPr="00700B84" w:rsidRDefault="00AC13D0" w:rsidP="00AC13D0">
            <w:pPr>
              <w:keepNext/>
              <w:keepLines/>
              <w:autoSpaceDE w:val="0"/>
              <w:spacing w:before="120"/>
              <w:jc w:val="center"/>
              <w:rPr>
                <w:rFonts w:cs="Calibri"/>
                <w:b/>
                <w:sz w:val="20"/>
                <w:szCs w:val="20"/>
              </w:rPr>
            </w:pPr>
          </w:p>
        </w:tc>
        <w:tc>
          <w:tcPr>
            <w:tcW w:w="115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86C8AA" w14:textId="77777777" w:rsidR="00AC13D0" w:rsidRPr="00700B84" w:rsidRDefault="00AC13D0" w:rsidP="00AC13D0">
            <w:pPr>
              <w:keepNext/>
              <w:keepLines/>
              <w:autoSpaceDE w:val="0"/>
              <w:spacing w:before="120"/>
              <w:jc w:val="center"/>
              <w:rPr>
                <w:rFonts w:cs="Calibri"/>
                <w:b/>
                <w:sz w:val="20"/>
                <w:szCs w:val="20"/>
              </w:rPr>
            </w:pPr>
          </w:p>
        </w:tc>
        <w:tc>
          <w:tcPr>
            <w:tcW w:w="1151"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2CD0E8E" w14:textId="77777777" w:rsidR="00AC13D0" w:rsidRPr="00700B84" w:rsidRDefault="00AC13D0" w:rsidP="00AC13D0">
            <w:pPr>
              <w:keepNext/>
              <w:keepLines/>
              <w:autoSpaceDE w:val="0"/>
              <w:spacing w:before="120"/>
              <w:jc w:val="center"/>
              <w:rPr>
                <w:rFonts w:cs="Calibri"/>
                <w:sz w:val="16"/>
                <w:szCs w:val="16"/>
              </w:rPr>
            </w:pPr>
          </w:p>
        </w:tc>
      </w:tr>
      <w:tr w:rsidR="00700B84" w:rsidRPr="00700B84" w14:paraId="1643F0E4" w14:textId="77777777" w:rsidTr="00E462BE">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E43B357" w14:textId="77777777" w:rsidR="00700B84" w:rsidRPr="00700B84" w:rsidRDefault="00700B84">
            <w:pPr>
              <w:keepNext/>
              <w:keepLines/>
              <w:autoSpaceDE w:val="0"/>
              <w:spacing w:before="120"/>
              <w:jc w:val="center"/>
              <w:rPr>
                <w:rFonts w:cs="Calibri"/>
                <w:sz w:val="4"/>
                <w:szCs w:val="16"/>
              </w:rPr>
            </w:pPr>
          </w:p>
        </w:tc>
      </w:tr>
      <w:tr w:rsidR="00700B84" w:rsidRPr="00700B84" w14:paraId="551FAE38" w14:textId="77777777" w:rsidTr="00E462BE">
        <w:tblPrEx>
          <w:tblCellMar>
            <w:right w:w="57" w:type="dxa"/>
          </w:tblCellMar>
        </w:tblPrEx>
        <w:tc>
          <w:tcPr>
            <w:tcW w:w="3142" w:type="dxa"/>
            <w:tcBorders>
              <w:top w:val="single" w:sz="12" w:space="0" w:color="auto"/>
              <w:left w:val="single" w:sz="12" w:space="0" w:color="auto"/>
              <w:right w:val="single" w:sz="2" w:space="0" w:color="auto"/>
            </w:tcBorders>
            <w:shd w:val="clear" w:color="auto" w:fill="BDD6EE" w:themeFill="accent1" w:themeFillTint="66"/>
            <w:vAlign w:val="center"/>
          </w:tcPr>
          <w:p w14:paraId="477D1DF7" w14:textId="77777777" w:rsidR="00700B84" w:rsidRPr="00700B84" w:rsidRDefault="00700B84">
            <w:pPr>
              <w:keepNext/>
              <w:keepLines/>
              <w:autoSpaceDE w:val="0"/>
              <w:jc w:val="center"/>
              <w:rPr>
                <w:rFonts w:cs="Calibri"/>
                <w:b/>
                <w:sz w:val="20"/>
                <w:szCs w:val="20"/>
              </w:rPr>
            </w:pPr>
            <w:r w:rsidRPr="00700B84">
              <w:rPr>
                <w:rFonts w:cs="Calibri"/>
                <w:b/>
                <w:sz w:val="20"/>
                <w:szCs w:val="20"/>
                <w:bdr w:val="none" w:sz="0" w:space="0" w:color="auto" w:frame="1"/>
              </w:rPr>
              <w:t>Composante USE</w:t>
            </w:r>
          </w:p>
        </w:tc>
        <w:tc>
          <w:tcPr>
            <w:tcW w:w="2288"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25F35CFB" w14:textId="77777777" w:rsidR="00700B84" w:rsidRPr="00700B84" w:rsidRDefault="00700B84">
            <w:pPr>
              <w:keepNext/>
              <w:keepLines/>
              <w:autoSpaceDE w:val="0"/>
              <w:spacing w:before="120"/>
              <w:jc w:val="center"/>
              <w:rPr>
                <w:rFonts w:cs="Calibri"/>
                <w:b/>
                <w:sz w:val="20"/>
                <w:szCs w:val="20"/>
              </w:rPr>
            </w:pPr>
          </w:p>
        </w:tc>
        <w:tc>
          <w:tcPr>
            <w:tcW w:w="1207" w:type="dxa"/>
            <w:gridSpan w:val="3"/>
            <w:tcBorders>
              <w:top w:val="single" w:sz="12" w:space="0" w:color="auto"/>
              <w:left w:val="single" w:sz="4" w:space="0" w:color="auto"/>
              <w:bottom w:val="single" w:sz="4" w:space="0" w:color="auto"/>
              <w:right w:val="nil"/>
            </w:tcBorders>
            <w:vAlign w:val="center"/>
          </w:tcPr>
          <w:p w14:paraId="0442D145" w14:textId="77777777" w:rsidR="00700B84" w:rsidRPr="00700B84" w:rsidRDefault="00700B84" w:rsidP="00E462BE">
            <w:pPr>
              <w:keepNext/>
              <w:keepLines/>
              <w:autoSpaceDE w:val="0"/>
              <w:jc w:val="center"/>
              <w:rPr>
                <w:rFonts w:cs="Calibri"/>
                <w:b/>
                <w:sz w:val="20"/>
                <w:szCs w:val="20"/>
              </w:rPr>
            </w:pPr>
            <w:r w:rsidRPr="00700B84">
              <w:rPr>
                <w:rFonts w:cs="Calibri"/>
                <w:sz w:val="20"/>
                <w:szCs w:val="20"/>
                <w:bdr w:val="none" w:sz="0" w:space="0" w:color="auto" w:frame="1"/>
              </w:rPr>
              <w:t>USE étalon =</w:t>
            </w:r>
          </w:p>
        </w:tc>
        <w:tc>
          <w:tcPr>
            <w:tcW w:w="582" w:type="dxa"/>
            <w:gridSpan w:val="2"/>
            <w:tcBorders>
              <w:top w:val="single" w:sz="12" w:space="0" w:color="auto"/>
              <w:left w:val="nil"/>
              <w:bottom w:val="single" w:sz="4" w:space="0" w:color="auto"/>
              <w:right w:val="nil"/>
            </w:tcBorders>
            <w:vAlign w:val="center"/>
          </w:tcPr>
          <w:p w14:paraId="1262ED81" w14:textId="77777777" w:rsidR="00700B84" w:rsidRPr="00700B84" w:rsidRDefault="00700B84" w:rsidP="00E462BE">
            <w:pPr>
              <w:keepNext/>
              <w:keepLines/>
              <w:autoSpaceDE w:val="0"/>
              <w:jc w:val="center"/>
              <w:rPr>
                <w:rFonts w:cs="Calibri"/>
                <w:b/>
                <w:color w:val="3366FF"/>
                <w:sz w:val="20"/>
                <w:szCs w:val="20"/>
              </w:rPr>
            </w:pPr>
            <w:r w:rsidRPr="00700B84">
              <w:rPr>
                <w:rFonts w:cs="Calibri"/>
                <w:b/>
                <w:sz w:val="20"/>
                <w:szCs w:val="20"/>
                <w:bdr w:val="none" w:sz="0" w:space="0" w:color="auto" w:frame="1"/>
              </w:rPr>
              <w:t xml:space="preserve">150 </w:t>
            </w:r>
          </w:p>
        </w:tc>
        <w:tc>
          <w:tcPr>
            <w:tcW w:w="1001" w:type="dxa"/>
            <w:gridSpan w:val="2"/>
            <w:tcBorders>
              <w:top w:val="single" w:sz="12" w:space="0" w:color="auto"/>
              <w:left w:val="nil"/>
              <w:bottom w:val="single" w:sz="4" w:space="0" w:color="auto"/>
              <w:right w:val="single" w:sz="4" w:space="0" w:color="auto"/>
            </w:tcBorders>
            <w:vAlign w:val="center"/>
          </w:tcPr>
          <w:p w14:paraId="783E327F" w14:textId="77777777" w:rsidR="00700B84" w:rsidRPr="00700B84" w:rsidRDefault="00700B84" w:rsidP="00E462BE">
            <w:pPr>
              <w:keepNext/>
              <w:keepLines/>
              <w:autoSpaceDE w:val="0"/>
              <w:ind w:left="-174"/>
              <w:jc w:val="right"/>
              <w:rPr>
                <w:rFonts w:cs="Calibri"/>
                <w:b/>
                <w:sz w:val="20"/>
                <w:szCs w:val="20"/>
              </w:rPr>
            </w:pPr>
            <w:r w:rsidRPr="00700B84">
              <w:rPr>
                <w:rFonts w:cs="Calibri"/>
                <w:sz w:val="20"/>
                <w:szCs w:val="20"/>
                <w:bdr w:val="none" w:sz="0" w:space="0" w:color="auto" w:frame="1"/>
              </w:rPr>
              <w:t>kWh/m²/an</w:t>
            </w:r>
          </w:p>
        </w:tc>
        <w:tc>
          <w:tcPr>
            <w:tcW w:w="5752"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5241AAA" w14:textId="77777777" w:rsidR="00700B84" w:rsidRPr="00700B84" w:rsidRDefault="00700B84">
            <w:pPr>
              <w:keepNext/>
              <w:keepLines/>
              <w:autoSpaceDE w:val="0"/>
              <w:spacing w:before="120"/>
              <w:jc w:val="center"/>
              <w:rPr>
                <w:rFonts w:cs="Calibri"/>
                <w:b/>
                <w:sz w:val="20"/>
                <w:szCs w:val="20"/>
              </w:rPr>
            </w:pPr>
          </w:p>
        </w:tc>
      </w:tr>
      <w:tr w:rsidR="00700B84" w:rsidRPr="00700B84" w14:paraId="5FAC73FF" w14:textId="77777777" w:rsidTr="00E462BE">
        <w:tblPrEx>
          <w:tblCellMar>
            <w:right w:w="57" w:type="dxa"/>
          </w:tblCellMar>
        </w:tblPrEx>
        <w:tc>
          <w:tcPr>
            <w:tcW w:w="3142" w:type="dxa"/>
            <w:tcBorders>
              <w:left w:val="single" w:sz="12" w:space="0" w:color="auto"/>
              <w:right w:val="single" w:sz="2" w:space="0" w:color="auto"/>
            </w:tcBorders>
            <w:shd w:val="clear" w:color="auto" w:fill="D9D9D9" w:themeFill="background1" w:themeFillShade="D9"/>
            <w:vAlign w:val="center"/>
          </w:tcPr>
          <w:p w14:paraId="3B6B789B" w14:textId="77777777" w:rsidR="00700B84" w:rsidRPr="00700B84" w:rsidRDefault="00700B84">
            <w:pPr>
              <w:keepNext/>
              <w:keepLines/>
              <w:autoSpaceDE w:val="0"/>
              <w:jc w:val="center"/>
              <w:rPr>
                <w:rFonts w:cs="Calibri"/>
                <w:b/>
                <w:sz w:val="20"/>
                <w:szCs w:val="20"/>
              </w:rPr>
            </w:pPr>
            <w:r w:rsidRPr="00700B84">
              <w:rPr>
                <w:rFonts w:cs="Calibri"/>
                <w:b/>
                <w:sz w:val="20"/>
                <w:szCs w:val="20"/>
                <w:bdr w:val="none" w:sz="0" w:space="0" w:color="auto" w:frame="1"/>
              </w:rPr>
              <w:t>Type d’indicateur d’intensité d’usage</w:t>
            </w:r>
          </w:p>
        </w:tc>
        <w:tc>
          <w:tcPr>
            <w:tcW w:w="5078" w:type="dxa"/>
            <w:gridSpan w:val="11"/>
            <w:tcBorders>
              <w:left w:val="single" w:sz="2" w:space="0" w:color="auto"/>
            </w:tcBorders>
            <w:shd w:val="clear" w:color="auto" w:fill="D9D9D9" w:themeFill="background1" w:themeFillShade="D9"/>
            <w:vAlign w:val="center"/>
          </w:tcPr>
          <w:p w14:paraId="24FE991E" w14:textId="77777777" w:rsidR="00700B84" w:rsidRPr="00700B84" w:rsidRDefault="00700B84">
            <w:pPr>
              <w:keepNext/>
              <w:keepLines/>
              <w:autoSpaceDE w:val="0"/>
              <w:spacing w:before="120"/>
              <w:jc w:val="center"/>
              <w:rPr>
                <w:rFonts w:cs="Calibri"/>
                <w:b/>
                <w:sz w:val="20"/>
                <w:szCs w:val="20"/>
                <w:bdr w:val="none" w:sz="0" w:space="0" w:color="auto" w:frame="1"/>
              </w:rPr>
            </w:pPr>
            <w:r w:rsidRPr="00700B84">
              <w:rPr>
                <w:rFonts w:cs="Calibri"/>
                <w:b/>
                <w:sz w:val="20"/>
                <w:szCs w:val="20"/>
                <w:bdr w:val="none" w:sz="0" w:space="0" w:color="auto" w:frame="1"/>
              </w:rPr>
              <w:t>Indicateur d’intensité d’usage à renseigner par l’assujetti</w:t>
            </w:r>
          </w:p>
          <w:p w14:paraId="5644E053" w14:textId="77777777" w:rsidR="00700B84" w:rsidRPr="00700B84" w:rsidRDefault="00700B84">
            <w:pPr>
              <w:keepNext/>
              <w:keepLines/>
              <w:autoSpaceDE w:val="0"/>
              <w:spacing w:after="120"/>
              <w:jc w:val="center"/>
              <w:rPr>
                <w:rFonts w:cs="Calibri"/>
                <w:sz w:val="20"/>
                <w:szCs w:val="20"/>
              </w:rPr>
            </w:pPr>
            <w:r w:rsidRPr="00700B84">
              <w:rPr>
                <w:rFonts w:cs="Calibri"/>
                <w:sz w:val="20"/>
                <w:szCs w:val="20"/>
                <w:bdr w:val="none" w:sz="0" w:space="0" w:color="auto" w:frame="1"/>
              </w:rPr>
              <w:t>Valeur de référence associée à la USE étalon</w:t>
            </w:r>
          </w:p>
        </w:tc>
        <w:tc>
          <w:tcPr>
            <w:tcW w:w="5752" w:type="dxa"/>
            <w:gridSpan w:val="6"/>
            <w:tcBorders>
              <w:right w:val="single" w:sz="12" w:space="0" w:color="auto"/>
            </w:tcBorders>
            <w:shd w:val="clear" w:color="auto" w:fill="D9D9D9" w:themeFill="background1" w:themeFillShade="D9"/>
            <w:vAlign w:val="center"/>
          </w:tcPr>
          <w:p w14:paraId="2B5EB47C" w14:textId="77777777" w:rsidR="00700B84" w:rsidRPr="00700B84" w:rsidRDefault="00700B84">
            <w:pPr>
              <w:keepNext/>
              <w:keepLines/>
              <w:autoSpaceDE w:val="0"/>
              <w:spacing w:before="120"/>
              <w:jc w:val="center"/>
              <w:rPr>
                <w:rFonts w:cs="Calibri"/>
                <w:b/>
                <w:sz w:val="20"/>
                <w:szCs w:val="20"/>
                <w:bdr w:val="none" w:sz="0" w:space="0" w:color="auto" w:frame="1"/>
              </w:rPr>
            </w:pPr>
            <w:r w:rsidRPr="00700B84">
              <w:rPr>
                <w:rFonts w:cs="Calibri"/>
                <w:b/>
                <w:sz w:val="20"/>
                <w:szCs w:val="20"/>
                <w:bdr w:val="none" w:sz="0" w:space="0" w:color="auto" w:frame="1"/>
              </w:rPr>
              <w:t>Indicateur d’intensité d’usage étalon</w:t>
            </w:r>
          </w:p>
          <w:p w14:paraId="6B3EB4D6" w14:textId="77777777" w:rsidR="00700B84" w:rsidRPr="00700B84" w:rsidRDefault="00700B84">
            <w:pPr>
              <w:keepNext/>
              <w:keepLines/>
              <w:autoSpaceDE w:val="0"/>
              <w:spacing w:before="120"/>
              <w:jc w:val="center"/>
              <w:rPr>
                <w:rFonts w:cs="Calibri"/>
                <w:b/>
                <w:sz w:val="20"/>
                <w:szCs w:val="20"/>
              </w:rPr>
            </w:pPr>
          </w:p>
        </w:tc>
      </w:tr>
      <w:tr w:rsidR="00700B84" w:rsidRPr="00700B84" w14:paraId="17ACDDF3" w14:textId="77777777" w:rsidTr="00E462BE">
        <w:tblPrEx>
          <w:tblCellMar>
            <w:right w:w="57" w:type="dxa"/>
          </w:tblCellMar>
        </w:tblPrEx>
        <w:tc>
          <w:tcPr>
            <w:tcW w:w="3142" w:type="dxa"/>
            <w:tcBorders>
              <w:left w:val="single" w:sz="12" w:space="0" w:color="auto"/>
              <w:right w:val="single" w:sz="2" w:space="0" w:color="auto"/>
            </w:tcBorders>
            <w:vAlign w:val="center"/>
          </w:tcPr>
          <w:p w14:paraId="75EADA05" w14:textId="77777777" w:rsidR="00700B84" w:rsidRPr="00700B84" w:rsidRDefault="00700B84">
            <w:pPr>
              <w:keepNext/>
              <w:keepLines/>
              <w:autoSpaceDE w:val="0"/>
              <w:jc w:val="center"/>
              <w:rPr>
                <w:rFonts w:cs="Calibri"/>
                <w:sz w:val="20"/>
                <w:szCs w:val="20"/>
              </w:rPr>
            </w:pPr>
            <w:r w:rsidRPr="00700B84">
              <w:rPr>
                <w:rFonts w:cs="Calibri"/>
                <w:sz w:val="20"/>
                <w:szCs w:val="20"/>
                <w:bdr w:val="none" w:sz="0" w:space="0" w:color="auto" w:frame="1"/>
              </w:rPr>
              <w:t>Indicateurs d’intensité d’usage temporels</w:t>
            </w:r>
          </w:p>
        </w:tc>
        <w:tc>
          <w:tcPr>
            <w:tcW w:w="10830" w:type="dxa"/>
            <w:gridSpan w:val="17"/>
            <w:tcBorders>
              <w:left w:val="single" w:sz="2" w:space="0" w:color="auto"/>
              <w:right w:val="single" w:sz="12" w:space="0" w:color="auto"/>
            </w:tcBorders>
            <w:vAlign w:val="center"/>
          </w:tcPr>
          <w:p w14:paraId="4DBAF098" w14:textId="77777777" w:rsidR="00700B84" w:rsidRPr="00700B84" w:rsidRDefault="00700B84" w:rsidP="00E462BE">
            <w:pPr>
              <w:keepNext/>
              <w:keepLines/>
              <w:autoSpaceDE w:val="0"/>
              <w:spacing w:before="120" w:after="120"/>
              <w:ind w:left="-109" w:right="-114"/>
              <w:jc w:val="center"/>
              <w:rPr>
                <w:rFonts w:cs="Calibri"/>
                <w:b/>
                <w:sz w:val="20"/>
                <w:szCs w:val="20"/>
              </w:rPr>
            </w:pPr>
            <w:r w:rsidRPr="00700B84">
              <w:rPr>
                <w:rFonts w:cs="Calibri"/>
                <w:sz w:val="20"/>
                <w:szCs w:val="20"/>
                <w:bdr w:val="none" w:sz="0" w:space="0" w:color="auto" w:frame="1"/>
              </w:rPr>
              <w:t>Pas de modulation temporelle</w:t>
            </w:r>
            <w:r w:rsidRPr="00700B84" w:rsidDel="006375E2">
              <w:rPr>
                <w:rFonts w:cs="Calibri"/>
                <w:sz w:val="20"/>
                <w:szCs w:val="20"/>
                <w:bdr w:val="none" w:sz="0" w:space="0" w:color="auto" w:frame="1"/>
              </w:rPr>
              <w:t xml:space="preserve"> </w:t>
            </w:r>
          </w:p>
        </w:tc>
      </w:tr>
      <w:tr w:rsidR="00700B84" w:rsidRPr="00700B84" w14:paraId="284BBD48" w14:textId="77777777" w:rsidTr="00700B84">
        <w:tblPrEx>
          <w:tblCellMar>
            <w:right w:w="57" w:type="dxa"/>
          </w:tblCellMar>
        </w:tblPrEx>
        <w:tc>
          <w:tcPr>
            <w:tcW w:w="3142" w:type="dxa"/>
            <w:tcBorders>
              <w:left w:val="single" w:sz="12" w:space="0" w:color="auto"/>
              <w:bottom w:val="single" w:sz="4" w:space="0" w:color="auto"/>
              <w:right w:val="single" w:sz="2" w:space="0" w:color="auto"/>
            </w:tcBorders>
            <w:vAlign w:val="center"/>
          </w:tcPr>
          <w:p w14:paraId="5DCB67E0" w14:textId="77777777" w:rsidR="00700B84" w:rsidRPr="00700B84" w:rsidRDefault="00700B84">
            <w:pPr>
              <w:keepNext/>
              <w:keepLines/>
              <w:autoSpaceDE w:val="0"/>
              <w:jc w:val="center"/>
              <w:rPr>
                <w:rFonts w:cs="Calibri"/>
                <w:sz w:val="20"/>
                <w:szCs w:val="20"/>
              </w:rPr>
            </w:pPr>
            <w:r w:rsidRPr="00700B84">
              <w:rPr>
                <w:rFonts w:cs="Calibri"/>
                <w:sz w:val="20"/>
                <w:szCs w:val="20"/>
                <w:bdr w:val="none" w:sz="0" w:space="0" w:color="auto" w:frame="1"/>
              </w:rPr>
              <w:t>Indicateurs d’intensité d’usage surfaciques</w:t>
            </w:r>
          </w:p>
        </w:tc>
        <w:tc>
          <w:tcPr>
            <w:tcW w:w="4077" w:type="dxa"/>
            <w:gridSpan w:val="9"/>
            <w:tcBorders>
              <w:left w:val="single" w:sz="2" w:space="0" w:color="auto"/>
              <w:bottom w:val="single" w:sz="4" w:space="0" w:color="auto"/>
            </w:tcBorders>
            <w:vAlign w:val="center"/>
          </w:tcPr>
          <w:p w14:paraId="5F5CE9D8" w14:textId="77777777" w:rsidR="00700B84" w:rsidRPr="00700B84" w:rsidRDefault="00700B84" w:rsidP="00E462BE">
            <w:pPr>
              <w:keepNext/>
              <w:keepLines/>
              <w:autoSpaceDE w:val="0"/>
              <w:spacing w:before="120" w:after="120"/>
              <w:ind w:left="-109" w:right="-114"/>
              <w:jc w:val="center"/>
              <w:rPr>
                <w:rFonts w:cs="Calibri"/>
                <w:sz w:val="20"/>
                <w:szCs w:val="18"/>
              </w:rPr>
            </w:pPr>
            <w:r w:rsidRPr="00700B84">
              <w:rPr>
                <w:rFonts w:cs="Calibri"/>
                <w:sz w:val="20"/>
                <w:szCs w:val="20"/>
              </w:rPr>
              <w:t>Densité énergétique moyenne</w:t>
            </w:r>
            <w:r w:rsidRPr="00700B84">
              <w:rPr>
                <w:rFonts w:cs="Calibri"/>
                <w:b/>
                <w:sz w:val="20"/>
                <w:szCs w:val="20"/>
              </w:rPr>
              <w:t xml:space="preserve"> </w:t>
            </w:r>
            <w:r w:rsidRPr="00700B84">
              <w:rPr>
                <w:rFonts w:cs="Calibri"/>
                <w:sz w:val="20"/>
                <w:szCs w:val="20"/>
              </w:rPr>
              <w:t xml:space="preserve">(kWh/m²/an) </w:t>
            </w:r>
            <w:r w:rsidRPr="00700B84">
              <w:rPr>
                <w:rFonts w:cs="Calibri"/>
                <w:b/>
                <w:sz w:val="20"/>
                <w:szCs w:val="20"/>
              </w:rPr>
              <w:t>DE</w:t>
            </w:r>
            <w:r w:rsidRPr="00700B84">
              <w:rPr>
                <w:rFonts w:cs="Calibri"/>
                <w:b/>
                <w:sz w:val="20"/>
                <w:szCs w:val="20"/>
                <w:vertAlign w:val="subscript"/>
              </w:rPr>
              <w:t>réelle</w:t>
            </w:r>
          </w:p>
        </w:tc>
        <w:tc>
          <w:tcPr>
            <w:tcW w:w="1001" w:type="dxa"/>
            <w:gridSpan w:val="2"/>
            <w:tcBorders>
              <w:bottom w:val="single" w:sz="4" w:space="0" w:color="auto"/>
            </w:tcBorders>
            <w:vAlign w:val="center"/>
          </w:tcPr>
          <w:p w14:paraId="0A83EBC6" w14:textId="77777777" w:rsidR="00700B84" w:rsidRPr="00700B84" w:rsidRDefault="00700B84" w:rsidP="00E462BE">
            <w:pPr>
              <w:keepNext/>
              <w:keepLines/>
              <w:autoSpaceDE w:val="0"/>
              <w:spacing w:before="120" w:after="120"/>
              <w:jc w:val="center"/>
              <w:rPr>
                <w:rFonts w:cs="Calibri"/>
                <w:sz w:val="20"/>
                <w:szCs w:val="20"/>
              </w:rPr>
            </w:pPr>
            <w:r w:rsidRPr="00700B84">
              <w:rPr>
                <w:rFonts w:cs="Calibri"/>
                <w:sz w:val="20"/>
                <w:szCs w:val="20"/>
              </w:rPr>
              <w:t>150</w:t>
            </w:r>
          </w:p>
        </w:tc>
        <w:tc>
          <w:tcPr>
            <w:tcW w:w="4628" w:type="dxa"/>
            <w:gridSpan w:val="5"/>
            <w:tcBorders>
              <w:bottom w:val="single" w:sz="4" w:space="0" w:color="auto"/>
            </w:tcBorders>
            <w:vAlign w:val="center"/>
          </w:tcPr>
          <w:p w14:paraId="01F8B86A" w14:textId="3ADE5467" w:rsidR="00700B84" w:rsidRPr="00700B84" w:rsidRDefault="00700B84" w:rsidP="00E462BE">
            <w:pPr>
              <w:keepNext/>
              <w:keepLines/>
              <w:autoSpaceDE w:val="0"/>
              <w:spacing w:before="120" w:after="120"/>
              <w:jc w:val="center"/>
              <w:rPr>
                <w:rFonts w:cs="Calibri"/>
                <w:sz w:val="20"/>
                <w:szCs w:val="20"/>
              </w:rPr>
            </w:pPr>
            <w:r w:rsidRPr="00700B84">
              <w:rPr>
                <w:rFonts w:cs="Calibri"/>
                <w:b/>
                <w:sz w:val="20"/>
                <w:szCs w:val="20"/>
              </w:rPr>
              <w:t xml:space="preserve">Densité énergétique </w:t>
            </w:r>
            <w:r w:rsidR="00B75D95">
              <w:rPr>
                <w:rFonts w:cs="Calibri"/>
                <w:b/>
                <w:sz w:val="20"/>
                <w:szCs w:val="20"/>
              </w:rPr>
              <w:t>étalon</w:t>
            </w:r>
            <w:r w:rsidRPr="00700B84">
              <w:rPr>
                <w:rFonts w:cs="Calibri"/>
                <w:b/>
                <w:sz w:val="20"/>
                <w:szCs w:val="20"/>
              </w:rPr>
              <w:t xml:space="preserve"> </w:t>
            </w:r>
            <w:r w:rsidRPr="00700B84">
              <w:rPr>
                <w:rFonts w:cs="Calibri"/>
                <w:sz w:val="20"/>
                <w:szCs w:val="20"/>
              </w:rPr>
              <w:t xml:space="preserve">(kWh/m²/an) </w:t>
            </w:r>
            <w:r w:rsidRPr="00700B84">
              <w:rPr>
                <w:rFonts w:cs="Calibri"/>
                <w:b/>
                <w:sz w:val="20"/>
                <w:szCs w:val="20"/>
              </w:rPr>
              <w:t>DE</w:t>
            </w:r>
            <w:r w:rsidRPr="00700B84">
              <w:rPr>
                <w:rFonts w:cs="Calibri"/>
                <w:b/>
                <w:sz w:val="20"/>
                <w:szCs w:val="20"/>
                <w:vertAlign w:val="subscript"/>
              </w:rPr>
              <w:t>étalon</w:t>
            </w:r>
          </w:p>
        </w:tc>
        <w:tc>
          <w:tcPr>
            <w:tcW w:w="1124" w:type="dxa"/>
            <w:tcBorders>
              <w:bottom w:val="single" w:sz="4" w:space="0" w:color="auto"/>
              <w:right w:val="single" w:sz="12" w:space="0" w:color="auto"/>
            </w:tcBorders>
            <w:vAlign w:val="center"/>
          </w:tcPr>
          <w:p w14:paraId="3DC777CD" w14:textId="77777777" w:rsidR="00700B84" w:rsidRPr="00700B84" w:rsidRDefault="00700B84">
            <w:pPr>
              <w:keepNext/>
              <w:keepLines/>
              <w:autoSpaceDE w:val="0"/>
              <w:jc w:val="center"/>
              <w:rPr>
                <w:rFonts w:cs="Calibri"/>
                <w:b/>
                <w:sz w:val="20"/>
                <w:szCs w:val="20"/>
                <w:bdr w:val="none" w:sz="0" w:space="0" w:color="auto" w:frame="1"/>
              </w:rPr>
            </w:pPr>
            <w:r w:rsidRPr="00700B84">
              <w:rPr>
                <w:rFonts w:cs="Calibri"/>
                <w:b/>
                <w:sz w:val="20"/>
                <w:szCs w:val="20"/>
                <w:bdr w:val="none" w:sz="0" w:space="0" w:color="auto" w:frame="1"/>
              </w:rPr>
              <w:t>150</w:t>
            </w:r>
          </w:p>
        </w:tc>
      </w:tr>
      <w:tr w:rsidR="00700B84" w:rsidRPr="00700B84" w14:paraId="4DA4AF5B" w14:textId="77777777" w:rsidTr="00E462BE">
        <w:tblPrEx>
          <w:tblCellMar>
            <w:right w:w="57" w:type="dxa"/>
          </w:tblCellMar>
        </w:tblPrEx>
        <w:tc>
          <w:tcPr>
            <w:tcW w:w="3142" w:type="dxa"/>
            <w:tcBorders>
              <w:left w:val="single" w:sz="12" w:space="0" w:color="auto"/>
              <w:bottom w:val="single" w:sz="12" w:space="0" w:color="auto"/>
              <w:right w:val="single" w:sz="2" w:space="0" w:color="auto"/>
            </w:tcBorders>
            <w:vAlign w:val="center"/>
          </w:tcPr>
          <w:p w14:paraId="7CA93A69" w14:textId="77777777" w:rsidR="00700B84" w:rsidRPr="00700B84" w:rsidRDefault="00700B84">
            <w:pPr>
              <w:keepNext/>
              <w:keepLines/>
              <w:autoSpaceDE w:val="0"/>
              <w:jc w:val="center"/>
              <w:rPr>
                <w:rFonts w:cs="Calibri"/>
                <w:sz w:val="20"/>
                <w:szCs w:val="20"/>
              </w:rPr>
            </w:pPr>
            <w:r w:rsidRPr="00700B84">
              <w:rPr>
                <w:rFonts w:cs="Calibri"/>
                <w:sz w:val="20"/>
                <w:szCs w:val="20"/>
                <w:bdr w:val="none" w:sz="0" w:space="0" w:color="auto" w:frame="1"/>
              </w:rPr>
              <w:t>Formule de modulation en fonction du volume d’activité</w:t>
            </w:r>
          </w:p>
        </w:tc>
        <w:tc>
          <w:tcPr>
            <w:tcW w:w="10830" w:type="dxa"/>
            <w:gridSpan w:val="17"/>
            <w:tcBorders>
              <w:left w:val="single" w:sz="2" w:space="0" w:color="auto"/>
              <w:bottom w:val="single" w:sz="12" w:space="0" w:color="auto"/>
              <w:right w:val="single" w:sz="12" w:space="0" w:color="auto"/>
            </w:tcBorders>
            <w:vAlign w:val="center"/>
          </w:tcPr>
          <w:p w14:paraId="0332C463" w14:textId="77777777" w:rsidR="00700B84" w:rsidRPr="00700B84" w:rsidRDefault="00700B84" w:rsidP="00E462BE">
            <w:pPr>
              <w:keepNext/>
              <w:keepLines/>
              <w:autoSpaceDE w:val="0"/>
              <w:spacing w:before="120" w:after="120"/>
              <w:ind w:left="-102" w:right="-6"/>
              <w:jc w:val="center"/>
              <w:rPr>
                <w:rFonts w:cs="Calibri"/>
                <w:b/>
                <w:sz w:val="20"/>
                <w:szCs w:val="20"/>
              </w:rPr>
            </w:pPr>
            <w:r w:rsidRPr="00700B84">
              <w:rPr>
                <w:rFonts w:cs="Calibri"/>
                <w:b/>
                <w:sz w:val="20"/>
                <w:szCs w:val="20"/>
              </w:rPr>
              <w:t xml:space="preserve">USE modulé </w:t>
            </w:r>
            <w:r w:rsidRPr="00700B84">
              <w:rPr>
                <w:rFonts w:cs="Calibri"/>
                <w:sz w:val="20"/>
                <w:szCs w:val="20"/>
              </w:rPr>
              <w:t>(kWh/m²/an) = USE étalon x (</w:t>
            </w:r>
            <w:r w:rsidRPr="00700B84">
              <w:rPr>
                <w:rFonts w:cs="Calibri"/>
                <w:b/>
                <w:sz w:val="20"/>
                <w:szCs w:val="20"/>
              </w:rPr>
              <w:t>DE</w:t>
            </w:r>
            <w:r w:rsidRPr="00700B84">
              <w:rPr>
                <w:rFonts w:cs="Calibri"/>
                <w:b/>
                <w:sz w:val="20"/>
                <w:szCs w:val="20"/>
                <w:vertAlign w:val="subscript"/>
              </w:rPr>
              <w:t>réelle</w:t>
            </w:r>
            <w:r w:rsidRPr="00700B84">
              <w:rPr>
                <w:rFonts w:cs="Calibri"/>
                <w:sz w:val="20"/>
                <w:szCs w:val="20"/>
              </w:rPr>
              <w:t xml:space="preserve"> / DE</w:t>
            </w:r>
            <w:r w:rsidRPr="00700B84">
              <w:rPr>
                <w:rFonts w:cs="Calibri"/>
                <w:sz w:val="20"/>
                <w:szCs w:val="20"/>
                <w:vertAlign w:val="subscript"/>
              </w:rPr>
              <w:t>étalon</w:t>
            </w:r>
            <w:r w:rsidRPr="00700B84">
              <w:rPr>
                <w:rFonts w:cs="Calibri"/>
                <w:sz w:val="20"/>
                <w:szCs w:val="18"/>
              </w:rPr>
              <w:t>)</w:t>
            </w:r>
          </w:p>
        </w:tc>
      </w:tr>
    </w:tbl>
    <w:p w14:paraId="55EF5CBA" w14:textId="77777777" w:rsidR="005968C9" w:rsidRDefault="005968C9" w:rsidP="00E462BE">
      <w:pPr>
        <w:keepNext/>
        <w:keepLines/>
        <w:autoSpaceDE w:val="0"/>
        <w:ind w:right="-6"/>
        <w:rPr>
          <w:rFonts w:cs="Calibri"/>
          <w:sz w:val="21"/>
          <w:szCs w:val="21"/>
        </w:rPr>
      </w:pPr>
    </w:p>
    <w:p w14:paraId="5AC54241" w14:textId="77777777" w:rsidR="005968C9" w:rsidRDefault="005968C9" w:rsidP="005968C9">
      <w:pPr>
        <w:pStyle w:val="Titre6"/>
        <w:pageBreakBefore/>
      </w:pPr>
      <w:r>
        <w:lastRenderedPageBreak/>
        <w:t>« Sous-catégorie “</w:t>
      </w:r>
      <w:r>
        <w:rPr>
          <w:bCs/>
        </w:rPr>
        <w:t>Parc d’attractions parc à thème – Locaux techniques et ateliers de maintenance</w:t>
      </w:r>
      <w:r>
        <w:t>” »</w:t>
      </w:r>
    </w:p>
    <w:p w14:paraId="5C8BAD06" w14:textId="77777777" w:rsidR="005968C9" w:rsidRDefault="005968C9" w:rsidP="005968C9">
      <w:pPr>
        <w:keepNext/>
        <w:keepLines/>
        <w:autoSpaceDE w:val="0"/>
        <w:spacing w:before="120"/>
        <w:ind w:left="360"/>
        <w:jc w:val="center"/>
      </w:pPr>
      <w:r>
        <w:rPr>
          <w:rFonts w:cs="Calibri"/>
          <w:sz w:val="20"/>
          <w:szCs w:val="20"/>
        </w:rPr>
        <w:t>(</w:t>
      </w:r>
      <w:r>
        <w:rPr>
          <w:rFonts w:cs="Calibri"/>
          <w:b/>
          <w:sz w:val="20"/>
          <w:szCs w:val="20"/>
        </w:rPr>
        <w:t>NAF</w:t>
      </w:r>
      <w:r>
        <w:rPr>
          <w:rFonts w:cs="Calibri"/>
          <w:sz w:val="20"/>
          <w:szCs w:val="20"/>
        </w:rPr>
        <w:t> : Section R – Services des parcs d'attraction et parcs à thème – code</w:t>
      </w:r>
      <w:r>
        <w:rPr>
          <w:rFonts w:cs="Calibri"/>
          <w:b/>
          <w:sz w:val="20"/>
          <w:szCs w:val="20"/>
        </w:rPr>
        <w:t xml:space="preserve"> 93.21Z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370"/>
        <w:gridCol w:w="705"/>
        <w:gridCol w:w="705"/>
        <w:gridCol w:w="705"/>
        <w:gridCol w:w="460"/>
        <w:gridCol w:w="246"/>
        <w:gridCol w:w="705"/>
        <w:gridCol w:w="390"/>
        <w:gridCol w:w="315"/>
        <w:gridCol w:w="340"/>
        <w:gridCol w:w="365"/>
        <w:gridCol w:w="706"/>
        <w:gridCol w:w="1198"/>
        <w:gridCol w:w="1199"/>
        <w:gridCol w:w="1199"/>
        <w:gridCol w:w="1199"/>
        <w:gridCol w:w="71"/>
        <w:gridCol w:w="1128"/>
      </w:tblGrid>
      <w:tr w:rsidR="005968C9" w14:paraId="25843210" w14:textId="77777777" w:rsidTr="00601EA2">
        <w:tc>
          <w:tcPr>
            <w:tcW w:w="237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579B138"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rPr>
              <w:t>Composante CVC</w:t>
            </w:r>
          </w:p>
          <w:p w14:paraId="58909CB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en kWh/m²/an</w:t>
            </w:r>
          </w:p>
        </w:tc>
        <w:tc>
          <w:tcPr>
            <w:tcW w:w="11636"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ED8FD8F" w14:textId="77777777" w:rsidR="005968C9" w:rsidRPr="00B01E35" w:rsidRDefault="005968C9" w:rsidP="00601EA2">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5968C9" w14:paraId="54AF7F56" w14:textId="77777777" w:rsidTr="00601EA2">
        <w:tc>
          <w:tcPr>
            <w:tcW w:w="2370" w:type="dxa"/>
            <w:vMerge/>
            <w:tcBorders>
              <w:top w:val="single" w:sz="12" w:space="0" w:color="auto"/>
              <w:left w:val="single" w:sz="12" w:space="0" w:color="auto"/>
              <w:bottom w:val="single" w:sz="2" w:space="0" w:color="auto"/>
              <w:right w:val="single" w:sz="2" w:space="0" w:color="auto"/>
            </w:tcBorders>
            <w:vAlign w:val="center"/>
            <w:hideMark/>
          </w:tcPr>
          <w:p w14:paraId="5B8164DB" w14:textId="77777777" w:rsidR="005968C9" w:rsidRPr="00B01E35" w:rsidRDefault="005968C9" w:rsidP="00601EA2">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07059F"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H1a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6F52FE"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CFB6E2"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A7E96B"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B2AE99"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H2b</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3E0FFD1"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9C2E5C5"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F57F52" w14:textId="77777777" w:rsidR="005968C9" w:rsidRPr="00B01E35" w:rsidRDefault="005968C9" w:rsidP="00601EA2">
            <w:pPr>
              <w:keepNext/>
              <w:keepLines/>
              <w:autoSpaceDE w:val="0"/>
              <w:spacing w:before="120" w:line="240" w:lineRule="auto"/>
              <w:jc w:val="center"/>
              <w:rPr>
                <w:rFonts w:cs="Calibri"/>
                <w:b/>
                <w:sz w:val="20"/>
                <w:szCs w:val="18"/>
              </w:rPr>
            </w:pPr>
            <w:r w:rsidRPr="00B01E35">
              <w:rPr>
                <w:rFonts w:cs="Calibri"/>
                <w:b/>
                <w:sz w:val="20"/>
                <w:szCs w:val="18"/>
              </w:rPr>
              <w:t>H3</w:t>
            </w:r>
          </w:p>
        </w:tc>
        <w:tc>
          <w:tcPr>
            <w:tcW w:w="119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2254F1" w14:textId="77777777" w:rsidR="005968C9" w:rsidRDefault="005968C9" w:rsidP="00601EA2">
            <w:pPr>
              <w:keepNext/>
              <w:keepLines/>
              <w:autoSpaceDE w:val="0"/>
              <w:spacing w:before="120" w:line="240" w:lineRule="auto"/>
              <w:jc w:val="center"/>
              <w:rPr>
                <w:rFonts w:cs="Calibri"/>
                <w:b/>
                <w:sz w:val="18"/>
                <w:szCs w:val="18"/>
              </w:rPr>
            </w:pPr>
            <w:r>
              <w:rPr>
                <w:rFonts w:cs="Calibri"/>
                <w:b/>
                <w:sz w:val="18"/>
                <w:szCs w:val="18"/>
              </w:rPr>
              <w:t>Guyane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216775" w14:textId="77777777" w:rsidR="005968C9" w:rsidRDefault="005968C9"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8ADF67" w14:textId="77777777" w:rsidR="005968C9" w:rsidRDefault="005968C9"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A93B78" w14:textId="77777777" w:rsidR="005968C9" w:rsidRDefault="005968C9"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9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E5B6E9E" w14:textId="77777777" w:rsidR="005968C9" w:rsidRDefault="005968C9" w:rsidP="00601EA2">
            <w:pPr>
              <w:keepNext/>
              <w:keepLines/>
              <w:autoSpaceDE w:val="0"/>
              <w:spacing w:before="120" w:line="240" w:lineRule="auto"/>
              <w:jc w:val="center"/>
              <w:rPr>
                <w:rFonts w:cs="Calibri"/>
                <w:b/>
                <w:sz w:val="18"/>
                <w:szCs w:val="18"/>
              </w:rPr>
            </w:pPr>
            <w:r>
              <w:rPr>
                <w:rFonts w:cs="Calibri"/>
                <w:b/>
                <w:sz w:val="18"/>
                <w:szCs w:val="18"/>
              </w:rPr>
              <w:t>Réunion</w:t>
            </w:r>
          </w:p>
        </w:tc>
      </w:tr>
      <w:tr w:rsidR="005968C9" w14:paraId="57C90547"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6BB4DB35"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Altitude &lt; 400 m</w:t>
            </w:r>
          </w:p>
          <w:p w14:paraId="144A7FB6"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09121B8C"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35</w:t>
            </w:r>
          </w:p>
        </w:tc>
        <w:tc>
          <w:tcPr>
            <w:tcW w:w="705" w:type="dxa"/>
            <w:tcBorders>
              <w:top w:val="single" w:sz="2" w:space="0" w:color="auto"/>
              <w:left w:val="single" w:sz="2" w:space="0" w:color="auto"/>
              <w:bottom w:val="single" w:sz="2" w:space="0" w:color="auto"/>
              <w:right w:val="single" w:sz="2" w:space="0" w:color="auto"/>
            </w:tcBorders>
            <w:vAlign w:val="center"/>
            <w:hideMark/>
          </w:tcPr>
          <w:p w14:paraId="16B786B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36</w:t>
            </w:r>
          </w:p>
        </w:tc>
        <w:tc>
          <w:tcPr>
            <w:tcW w:w="705" w:type="dxa"/>
            <w:tcBorders>
              <w:top w:val="single" w:sz="2" w:space="0" w:color="auto"/>
              <w:left w:val="single" w:sz="2" w:space="0" w:color="auto"/>
              <w:bottom w:val="single" w:sz="2" w:space="0" w:color="auto"/>
              <w:right w:val="single" w:sz="2" w:space="0" w:color="auto"/>
            </w:tcBorders>
            <w:vAlign w:val="center"/>
            <w:hideMark/>
          </w:tcPr>
          <w:p w14:paraId="19B76DC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35</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2CFA27B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29</w:t>
            </w:r>
          </w:p>
        </w:tc>
        <w:tc>
          <w:tcPr>
            <w:tcW w:w="705" w:type="dxa"/>
            <w:tcBorders>
              <w:top w:val="single" w:sz="2" w:space="0" w:color="auto"/>
              <w:left w:val="single" w:sz="2" w:space="0" w:color="auto"/>
              <w:bottom w:val="single" w:sz="2" w:space="0" w:color="auto"/>
              <w:right w:val="single" w:sz="2" w:space="0" w:color="auto"/>
            </w:tcBorders>
            <w:vAlign w:val="center"/>
            <w:hideMark/>
          </w:tcPr>
          <w:p w14:paraId="13D307A1"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30</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21D8650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26</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5A8D0E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28</w:t>
            </w:r>
          </w:p>
        </w:tc>
        <w:tc>
          <w:tcPr>
            <w:tcW w:w="706" w:type="dxa"/>
            <w:tcBorders>
              <w:top w:val="single" w:sz="2" w:space="0" w:color="auto"/>
              <w:left w:val="single" w:sz="2" w:space="0" w:color="auto"/>
              <w:bottom w:val="single" w:sz="2" w:space="0" w:color="auto"/>
              <w:right w:val="single" w:sz="2" w:space="0" w:color="auto"/>
            </w:tcBorders>
            <w:vAlign w:val="center"/>
            <w:hideMark/>
          </w:tcPr>
          <w:p w14:paraId="3863F8F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18</w:t>
            </w:r>
          </w:p>
        </w:tc>
        <w:tc>
          <w:tcPr>
            <w:tcW w:w="1198" w:type="dxa"/>
            <w:tcBorders>
              <w:top w:val="single" w:sz="2" w:space="0" w:color="auto"/>
              <w:left w:val="single" w:sz="2" w:space="0" w:color="auto"/>
              <w:bottom w:val="single" w:sz="2" w:space="0" w:color="auto"/>
              <w:right w:val="single" w:sz="2" w:space="0" w:color="auto"/>
            </w:tcBorders>
            <w:vAlign w:val="center"/>
            <w:hideMark/>
          </w:tcPr>
          <w:p w14:paraId="6E526ED9" w14:textId="77777777" w:rsidR="005968C9" w:rsidRDefault="005968C9" w:rsidP="00601EA2">
            <w:pPr>
              <w:keepNext/>
              <w:keepLines/>
              <w:autoSpaceDE w:val="0"/>
              <w:spacing w:before="120" w:line="240" w:lineRule="auto"/>
              <w:jc w:val="center"/>
              <w:rPr>
                <w:rFonts w:cs="Calibri"/>
                <w:sz w:val="16"/>
                <w:szCs w:val="16"/>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6B735C3D"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43A66F18"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6300CAF3"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3076C750"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 xml:space="preserve">Définie par arrêté </w:t>
            </w:r>
          </w:p>
        </w:tc>
      </w:tr>
      <w:tr w:rsidR="005968C9" w14:paraId="2FE70C4A"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55DC5DF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Altitude 400 à 800 m</w:t>
            </w:r>
          </w:p>
          <w:p w14:paraId="020EB40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091CAFA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49</w:t>
            </w:r>
          </w:p>
        </w:tc>
        <w:tc>
          <w:tcPr>
            <w:tcW w:w="705" w:type="dxa"/>
            <w:tcBorders>
              <w:top w:val="single" w:sz="2" w:space="0" w:color="auto"/>
              <w:left w:val="single" w:sz="2" w:space="0" w:color="auto"/>
              <w:bottom w:val="single" w:sz="2" w:space="0" w:color="auto"/>
              <w:right w:val="single" w:sz="2" w:space="0" w:color="auto"/>
            </w:tcBorders>
            <w:vAlign w:val="center"/>
            <w:hideMark/>
          </w:tcPr>
          <w:p w14:paraId="2C8B8E56"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50</w:t>
            </w:r>
          </w:p>
        </w:tc>
        <w:tc>
          <w:tcPr>
            <w:tcW w:w="705" w:type="dxa"/>
            <w:tcBorders>
              <w:top w:val="single" w:sz="2" w:space="0" w:color="auto"/>
              <w:left w:val="single" w:sz="2" w:space="0" w:color="auto"/>
              <w:bottom w:val="single" w:sz="2" w:space="0" w:color="auto"/>
              <w:right w:val="single" w:sz="2" w:space="0" w:color="auto"/>
            </w:tcBorders>
            <w:vAlign w:val="center"/>
            <w:hideMark/>
          </w:tcPr>
          <w:p w14:paraId="00E03C9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47</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581692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tcBorders>
              <w:top w:val="single" w:sz="2" w:space="0" w:color="auto"/>
              <w:left w:val="single" w:sz="2" w:space="0" w:color="auto"/>
              <w:bottom w:val="single" w:sz="2" w:space="0" w:color="auto"/>
              <w:right w:val="single" w:sz="2" w:space="0" w:color="auto"/>
            </w:tcBorders>
            <w:vAlign w:val="center"/>
            <w:hideMark/>
          </w:tcPr>
          <w:p w14:paraId="40AAC0EA"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43</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1B794E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37</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2AD7DE66"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39</w:t>
            </w:r>
          </w:p>
        </w:tc>
        <w:tc>
          <w:tcPr>
            <w:tcW w:w="706" w:type="dxa"/>
            <w:tcBorders>
              <w:top w:val="single" w:sz="2" w:space="0" w:color="auto"/>
              <w:left w:val="single" w:sz="2" w:space="0" w:color="auto"/>
              <w:bottom w:val="single" w:sz="2" w:space="0" w:color="auto"/>
              <w:right w:val="single" w:sz="2" w:space="0" w:color="auto"/>
            </w:tcBorders>
            <w:vAlign w:val="center"/>
            <w:hideMark/>
          </w:tcPr>
          <w:p w14:paraId="367BB45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28</w:t>
            </w:r>
          </w:p>
        </w:tc>
        <w:tc>
          <w:tcPr>
            <w:tcW w:w="1198" w:type="dxa"/>
            <w:tcBorders>
              <w:top w:val="single" w:sz="2" w:space="0" w:color="auto"/>
              <w:left w:val="single" w:sz="2" w:space="0" w:color="auto"/>
              <w:bottom w:val="single" w:sz="2" w:space="0" w:color="auto"/>
              <w:right w:val="single" w:sz="2" w:space="0" w:color="auto"/>
            </w:tcBorders>
            <w:vAlign w:val="center"/>
            <w:hideMark/>
          </w:tcPr>
          <w:p w14:paraId="42C32E4C"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54D403A2"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vAlign w:val="center"/>
            <w:hideMark/>
          </w:tcPr>
          <w:p w14:paraId="649C3883"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30F18D" w14:textId="77777777" w:rsidR="005968C9" w:rsidRDefault="005968C9" w:rsidP="00601EA2">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68AF80A4"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5968C9" w14:paraId="6F376FF3" w14:textId="77777777" w:rsidTr="00601EA2">
        <w:tc>
          <w:tcPr>
            <w:tcW w:w="2370" w:type="dxa"/>
            <w:tcBorders>
              <w:top w:val="single" w:sz="2" w:space="0" w:color="auto"/>
              <w:left w:val="single" w:sz="12" w:space="0" w:color="auto"/>
              <w:bottom w:val="single" w:sz="2" w:space="0" w:color="auto"/>
              <w:right w:val="single" w:sz="2" w:space="0" w:color="auto"/>
            </w:tcBorders>
            <w:vAlign w:val="center"/>
            <w:hideMark/>
          </w:tcPr>
          <w:p w14:paraId="4DCF3E43"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Altitude 800 à 1200 m</w:t>
            </w:r>
          </w:p>
          <w:p w14:paraId="22945FD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12D8A3B"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color w:val="000000"/>
                <w:sz w:val="20"/>
              </w:rPr>
              <w:t> </w:t>
            </w:r>
          </w:p>
        </w:tc>
        <w:tc>
          <w:tcPr>
            <w:tcW w:w="705" w:type="dxa"/>
            <w:tcBorders>
              <w:top w:val="single" w:sz="2" w:space="0" w:color="auto"/>
              <w:left w:val="single" w:sz="2" w:space="0" w:color="auto"/>
              <w:bottom w:val="single" w:sz="2" w:space="0" w:color="auto"/>
              <w:right w:val="single" w:sz="2" w:space="0" w:color="auto"/>
            </w:tcBorders>
            <w:vAlign w:val="center"/>
            <w:hideMark/>
          </w:tcPr>
          <w:p w14:paraId="3B1CCC15"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67</w:t>
            </w:r>
          </w:p>
        </w:tc>
        <w:tc>
          <w:tcPr>
            <w:tcW w:w="705" w:type="dxa"/>
            <w:tcBorders>
              <w:top w:val="single" w:sz="2" w:space="0" w:color="auto"/>
              <w:left w:val="single" w:sz="2" w:space="0" w:color="auto"/>
              <w:bottom w:val="single" w:sz="2" w:space="0" w:color="auto"/>
              <w:right w:val="single" w:sz="2" w:space="0" w:color="auto"/>
            </w:tcBorders>
            <w:vAlign w:val="center"/>
            <w:hideMark/>
          </w:tcPr>
          <w:p w14:paraId="5ACE028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62</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C436755"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0DFF881"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1B4D316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52</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B6DDDCA"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53</w:t>
            </w:r>
          </w:p>
        </w:tc>
        <w:tc>
          <w:tcPr>
            <w:tcW w:w="706" w:type="dxa"/>
            <w:tcBorders>
              <w:top w:val="single" w:sz="2" w:space="0" w:color="auto"/>
              <w:left w:val="single" w:sz="2" w:space="0" w:color="auto"/>
              <w:bottom w:val="single" w:sz="2" w:space="0" w:color="auto"/>
              <w:right w:val="single" w:sz="2" w:space="0" w:color="auto"/>
            </w:tcBorders>
            <w:vAlign w:val="center"/>
            <w:hideMark/>
          </w:tcPr>
          <w:p w14:paraId="40E27B41"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40</w:t>
            </w:r>
          </w:p>
        </w:tc>
        <w:tc>
          <w:tcPr>
            <w:tcW w:w="11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9F439B"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F166BA"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2FECA1B"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c>
          <w:tcPr>
            <w:tcW w:w="11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9C5429" w14:textId="77777777" w:rsidR="005968C9" w:rsidRDefault="005968C9" w:rsidP="00601EA2">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2" w:space="0" w:color="auto"/>
              <w:right w:val="single" w:sz="12" w:space="0" w:color="auto"/>
            </w:tcBorders>
            <w:vAlign w:val="center"/>
            <w:hideMark/>
          </w:tcPr>
          <w:p w14:paraId="5F558761"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5968C9" w14:paraId="6258F917" w14:textId="77777777" w:rsidTr="00601EA2">
        <w:tc>
          <w:tcPr>
            <w:tcW w:w="2370" w:type="dxa"/>
            <w:tcBorders>
              <w:top w:val="single" w:sz="2" w:space="0" w:color="auto"/>
              <w:left w:val="single" w:sz="12" w:space="0" w:color="auto"/>
              <w:bottom w:val="single" w:sz="4" w:space="0" w:color="auto"/>
              <w:right w:val="single" w:sz="2" w:space="0" w:color="auto"/>
            </w:tcBorders>
            <w:vAlign w:val="center"/>
            <w:hideMark/>
          </w:tcPr>
          <w:p w14:paraId="3CCEA3B4" w14:textId="77777777" w:rsidR="005968C9" w:rsidRPr="00B01E35" w:rsidRDefault="005968C9" w:rsidP="00601EA2">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5E6B15E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D34B6EE"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color w:val="000000"/>
                <w:sz w:val="20"/>
              </w:rPr>
              <w:t> </w:t>
            </w:r>
          </w:p>
        </w:tc>
        <w:tc>
          <w:tcPr>
            <w:tcW w:w="705" w:type="dxa"/>
            <w:tcBorders>
              <w:top w:val="single" w:sz="2" w:space="0" w:color="auto"/>
              <w:left w:val="single" w:sz="2" w:space="0" w:color="auto"/>
              <w:bottom w:val="single" w:sz="4" w:space="0" w:color="auto"/>
              <w:right w:val="single" w:sz="2" w:space="0" w:color="auto"/>
            </w:tcBorders>
            <w:vAlign w:val="center"/>
            <w:hideMark/>
          </w:tcPr>
          <w:p w14:paraId="7A5AAB23"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90</w:t>
            </w:r>
          </w:p>
        </w:tc>
        <w:tc>
          <w:tcPr>
            <w:tcW w:w="705" w:type="dxa"/>
            <w:tcBorders>
              <w:top w:val="single" w:sz="2" w:space="0" w:color="auto"/>
              <w:left w:val="single" w:sz="2" w:space="0" w:color="auto"/>
              <w:bottom w:val="single" w:sz="4" w:space="0" w:color="auto"/>
              <w:right w:val="single" w:sz="2" w:space="0" w:color="auto"/>
            </w:tcBorders>
            <w:vAlign w:val="center"/>
            <w:hideMark/>
          </w:tcPr>
          <w:p w14:paraId="03646663"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83</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DB8A36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F62870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31E3101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72</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6EED9952"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72</w:t>
            </w:r>
          </w:p>
        </w:tc>
        <w:tc>
          <w:tcPr>
            <w:tcW w:w="706" w:type="dxa"/>
            <w:tcBorders>
              <w:top w:val="single" w:sz="2" w:space="0" w:color="auto"/>
              <w:left w:val="single" w:sz="2" w:space="0" w:color="auto"/>
              <w:bottom w:val="single" w:sz="4" w:space="0" w:color="auto"/>
              <w:right w:val="single" w:sz="2" w:space="0" w:color="auto"/>
            </w:tcBorders>
            <w:vAlign w:val="center"/>
            <w:hideMark/>
          </w:tcPr>
          <w:p w14:paraId="2C1FE3D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57</w:t>
            </w:r>
          </w:p>
        </w:tc>
        <w:tc>
          <w:tcPr>
            <w:tcW w:w="119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755F8A"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DF0B32"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BD63BE"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A83D0C" w14:textId="77777777" w:rsidR="005968C9" w:rsidRDefault="005968C9" w:rsidP="00601EA2">
            <w:pPr>
              <w:keepNext/>
              <w:keepLines/>
              <w:autoSpaceDE w:val="0"/>
              <w:spacing w:before="120" w:line="240" w:lineRule="auto"/>
              <w:jc w:val="center"/>
              <w:rPr>
                <w:rFonts w:cs="Calibri"/>
                <w:b/>
                <w:sz w:val="20"/>
                <w:szCs w:val="20"/>
              </w:rPr>
            </w:pPr>
          </w:p>
        </w:tc>
        <w:tc>
          <w:tcPr>
            <w:tcW w:w="1199"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F3AEB13" w14:textId="77777777" w:rsidR="005968C9" w:rsidRDefault="005968C9" w:rsidP="00601EA2">
            <w:pPr>
              <w:keepNext/>
              <w:keepLines/>
              <w:autoSpaceDE w:val="0"/>
              <w:spacing w:before="120" w:line="240" w:lineRule="auto"/>
              <w:jc w:val="center"/>
              <w:rPr>
                <w:rFonts w:cs="Calibri"/>
                <w:b/>
                <w:sz w:val="20"/>
                <w:szCs w:val="20"/>
              </w:rPr>
            </w:pPr>
            <w:r>
              <w:rPr>
                <w:rFonts w:cs="Calibri"/>
                <w:sz w:val="16"/>
                <w:szCs w:val="16"/>
              </w:rPr>
              <w:t>Définie par arrêté</w:t>
            </w:r>
          </w:p>
        </w:tc>
      </w:tr>
      <w:tr w:rsidR="005968C9" w14:paraId="3795F618" w14:textId="77777777" w:rsidTr="00601EA2">
        <w:tc>
          <w:tcPr>
            <w:tcW w:w="2370" w:type="dxa"/>
            <w:tcBorders>
              <w:top w:val="single" w:sz="4" w:space="0" w:color="auto"/>
              <w:left w:val="single" w:sz="12" w:space="0" w:color="auto"/>
              <w:bottom w:val="single" w:sz="4" w:space="0" w:color="auto"/>
              <w:right w:val="single" w:sz="2" w:space="0" w:color="auto"/>
            </w:tcBorders>
            <w:vAlign w:val="center"/>
            <w:hideMark/>
          </w:tcPr>
          <w:p w14:paraId="0A58C23F" w14:textId="77777777" w:rsidR="005968C9" w:rsidRPr="00B01E35" w:rsidRDefault="005968C9" w:rsidP="00601EA2">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0A20AB0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24DF19A"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color w:val="000000"/>
                <w:sz w:val="20"/>
              </w:rPr>
              <w:t> </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33A746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tcBorders>
              <w:top w:val="single" w:sz="4" w:space="0" w:color="auto"/>
              <w:left w:val="single" w:sz="2" w:space="0" w:color="auto"/>
              <w:bottom w:val="single" w:sz="4" w:space="0" w:color="auto"/>
              <w:right w:val="single" w:sz="2" w:space="0" w:color="auto"/>
            </w:tcBorders>
            <w:vAlign w:val="center"/>
            <w:hideMark/>
          </w:tcPr>
          <w:p w14:paraId="1490EDB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97</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6FB30F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D93084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 </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4CB1E96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86</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6055060A"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85</w:t>
            </w:r>
          </w:p>
        </w:tc>
        <w:tc>
          <w:tcPr>
            <w:tcW w:w="706" w:type="dxa"/>
            <w:tcBorders>
              <w:top w:val="single" w:sz="4" w:space="0" w:color="auto"/>
              <w:left w:val="single" w:sz="2" w:space="0" w:color="auto"/>
              <w:bottom w:val="single" w:sz="4" w:space="0" w:color="auto"/>
              <w:right w:val="single" w:sz="2" w:space="0" w:color="auto"/>
            </w:tcBorders>
            <w:vAlign w:val="center"/>
            <w:hideMark/>
          </w:tcPr>
          <w:p w14:paraId="38D588BF"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color w:val="000000"/>
                <w:sz w:val="20"/>
              </w:rPr>
              <w:t>69</w:t>
            </w:r>
          </w:p>
        </w:tc>
        <w:tc>
          <w:tcPr>
            <w:tcW w:w="119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EBDC6D"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744804"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FBBC8F" w14:textId="77777777" w:rsidR="005968C9" w:rsidRDefault="005968C9" w:rsidP="00601EA2">
            <w:pPr>
              <w:keepNext/>
              <w:keepLines/>
              <w:autoSpaceDE w:val="0"/>
              <w:spacing w:before="120" w:line="240" w:lineRule="auto"/>
              <w:jc w:val="center"/>
              <w:rPr>
                <w:rFonts w:cs="Calibri"/>
                <w:b/>
                <w:sz w:val="20"/>
                <w:szCs w:val="20"/>
              </w:rPr>
            </w:pPr>
          </w:p>
        </w:tc>
        <w:tc>
          <w:tcPr>
            <w:tcW w:w="11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7DA47F" w14:textId="77777777" w:rsidR="005968C9" w:rsidRDefault="005968C9" w:rsidP="00601EA2">
            <w:pPr>
              <w:keepNext/>
              <w:keepLines/>
              <w:autoSpaceDE w:val="0"/>
              <w:spacing w:before="120" w:line="240" w:lineRule="auto"/>
              <w:jc w:val="center"/>
              <w:rPr>
                <w:rFonts w:cs="Calibri"/>
                <w:b/>
                <w:sz w:val="20"/>
                <w:szCs w:val="20"/>
              </w:rPr>
            </w:pPr>
          </w:p>
        </w:tc>
        <w:tc>
          <w:tcPr>
            <w:tcW w:w="119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31C8137" w14:textId="77777777" w:rsidR="005968C9" w:rsidRDefault="005968C9" w:rsidP="00601EA2">
            <w:pPr>
              <w:keepNext/>
              <w:keepLines/>
              <w:autoSpaceDE w:val="0"/>
              <w:spacing w:before="120" w:line="240" w:lineRule="auto"/>
              <w:jc w:val="center"/>
              <w:rPr>
                <w:rFonts w:cs="Calibri"/>
                <w:sz w:val="16"/>
                <w:szCs w:val="16"/>
              </w:rPr>
            </w:pPr>
          </w:p>
        </w:tc>
      </w:tr>
      <w:tr w:rsidR="005968C9" w14:paraId="45ABD7E6"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F0ECBC4" w14:textId="77777777" w:rsidR="005968C9" w:rsidRDefault="005968C9" w:rsidP="00601EA2">
            <w:pPr>
              <w:keepNext/>
              <w:keepLines/>
              <w:autoSpaceDE w:val="0"/>
              <w:spacing w:before="120" w:line="240" w:lineRule="auto"/>
              <w:jc w:val="center"/>
              <w:rPr>
                <w:rFonts w:cs="Calibri"/>
                <w:sz w:val="4"/>
                <w:szCs w:val="16"/>
              </w:rPr>
            </w:pPr>
          </w:p>
        </w:tc>
      </w:tr>
      <w:tr w:rsidR="005968C9" w14:paraId="1364DD65" w14:textId="77777777" w:rsidTr="00601EA2">
        <w:tc>
          <w:tcPr>
            <w:tcW w:w="2370"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C866725"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57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B2FF96A" w14:textId="77777777" w:rsidR="005968C9" w:rsidRPr="00B01E35" w:rsidRDefault="005968C9" w:rsidP="00601EA2">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7A8044D3"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65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5DD5375" w14:textId="77777777" w:rsidR="005968C9" w:rsidRPr="00B01E35" w:rsidRDefault="005968C9" w:rsidP="00601EA2">
            <w:pPr>
              <w:keepNext/>
              <w:keepLines/>
              <w:autoSpaceDE w:val="0"/>
              <w:spacing w:line="240" w:lineRule="auto"/>
              <w:jc w:val="center"/>
              <w:rPr>
                <w:rFonts w:cs="Calibri"/>
                <w:b/>
                <w:color w:val="3366FF"/>
                <w:sz w:val="20"/>
                <w:szCs w:val="20"/>
              </w:rPr>
            </w:pPr>
            <w:r w:rsidRPr="00B01E35">
              <w:rPr>
                <w:rFonts w:cs="Calibri"/>
                <w:b/>
                <w:sz w:val="20"/>
                <w:szCs w:val="20"/>
                <w:bdr w:val="none" w:sz="0" w:space="0" w:color="auto" w:frame="1"/>
              </w:rPr>
              <w:t xml:space="preserve">62 </w:t>
            </w:r>
          </w:p>
        </w:tc>
        <w:tc>
          <w:tcPr>
            <w:tcW w:w="107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6D76C46" w14:textId="77777777" w:rsidR="005968C9" w:rsidRPr="00B01E35" w:rsidRDefault="005968C9" w:rsidP="00601EA2">
            <w:pPr>
              <w:keepNext/>
              <w:keepLines/>
              <w:autoSpaceDE w:val="0"/>
              <w:spacing w:line="240" w:lineRule="auto"/>
              <w:ind w:left="-174"/>
              <w:jc w:val="center"/>
              <w:rPr>
                <w:rFonts w:cs="Calibri"/>
                <w:b/>
                <w:sz w:val="20"/>
                <w:szCs w:val="20"/>
              </w:rPr>
            </w:pPr>
            <w:r w:rsidRPr="00B01E35">
              <w:rPr>
                <w:rFonts w:cs="Calibri"/>
                <w:sz w:val="20"/>
                <w:szCs w:val="20"/>
                <w:bdr w:val="none" w:sz="0" w:space="0" w:color="auto" w:frame="1"/>
              </w:rPr>
              <w:t>kWh/m²/an</w:t>
            </w:r>
          </w:p>
        </w:tc>
        <w:tc>
          <w:tcPr>
            <w:tcW w:w="599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016178D3" w14:textId="5914CD9A" w:rsidR="005968C9" w:rsidRPr="002553C1" w:rsidRDefault="00F91276" w:rsidP="009565AF">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5968C9" w:rsidRPr="00E462BE">
              <w:rPr>
                <w:rFonts w:cs="Calibri"/>
                <w:b/>
                <w:bCs/>
                <w:sz w:val="20"/>
                <w:szCs w:val="20"/>
                <w:bdr w:val="none" w:sz="0" w:space="0" w:color="auto" w:frame="1"/>
              </w:rPr>
              <w:t xml:space="preserve">= </w:t>
            </w:r>
            <w:r w:rsidR="00B53C82">
              <w:rPr>
                <w:rFonts w:cs="Calibri"/>
                <w:b/>
                <w:bCs/>
                <w:sz w:val="20"/>
                <w:szCs w:val="20"/>
                <w:bdr w:val="none" w:sz="0" w:space="0" w:color="auto" w:frame="1"/>
              </w:rPr>
              <w:t>0,</w:t>
            </w:r>
            <w:r w:rsidR="005968C9" w:rsidRPr="00E462BE">
              <w:rPr>
                <w:rFonts w:cs="Calibri"/>
                <w:b/>
                <w:bCs/>
                <w:sz w:val="20"/>
                <w:szCs w:val="20"/>
                <w:bdr w:val="none" w:sz="0" w:space="0" w:color="auto" w:frame="1"/>
              </w:rPr>
              <w:t>51</w:t>
            </w:r>
          </w:p>
        </w:tc>
      </w:tr>
      <w:tr w:rsidR="005968C9" w14:paraId="3BB8AE4A" w14:textId="77777777" w:rsidTr="00601EA2">
        <w:tc>
          <w:tcPr>
            <w:tcW w:w="2370"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F8E1BA6"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64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9C777E0"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644E8FEC" w14:textId="77777777" w:rsidR="005968C9" w:rsidRPr="00B01E35" w:rsidRDefault="005968C9" w:rsidP="00601EA2">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99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4F43421"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17809AA0"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616CDCB5"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7030F45"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B6DA15D" w14:textId="77777777" w:rsidR="005968C9" w:rsidRPr="00B01E35" w:rsidRDefault="005968C9" w:rsidP="00601EA2">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7D4115B" w14:textId="77777777" w:rsidR="005968C9" w:rsidRPr="00B01E35" w:rsidRDefault="005968C9" w:rsidP="00601EA2">
            <w:pPr>
              <w:keepNext/>
              <w:keepLines/>
              <w:autoSpaceDE w:val="0"/>
              <w:spacing w:before="120" w:after="120" w:line="240" w:lineRule="auto"/>
              <w:jc w:val="center"/>
              <w:rPr>
                <w:rFonts w:cs="Calibri"/>
                <w:sz w:val="20"/>
                <w:szCs w:val="20"/>
              </w:rPr>
            </w:pPr>
            <w:r w:rsidRPr="00B01E35">
              <w:rPr>
                <w:rFonts w:cs="Calibri"/>
                <w:sz w:val="20"/>
                <w:szCs w:val="20"/>
                <w:bdr w:val="none" w:sz="0" w:space="0" w:color="auto" w:frame="1"/>
              </w:rPr>
              <w:t>3 744</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DAA75BF" w14:textId="77777777"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Pr="00B01E35">
              <w:rPr>
                <w:rFonts w:cs="Calibri"/>
                <w:b/>
                <w:sz w:val="20"/>
                <w:szCs w:val="20"/>
                <w:bdr w:val="none" w:sz="0" w:space="0" w:color="auto" w:frame="1"/>
              </w:rPr>
              <w:t>Nb_h_ouvrées</w:t>
            </w:r>
            <w:r w:rsidRPr="00B01E35">
              <w:rPr>
                <w:rFonts w:cs="Calibri"/>
                <w:b/>
                <w:sz w:val="20"/>
                <w:szCs w:val="20"/>
                <w:bdr w:val="none" w:sz="0" w:space="0" w:color="auto" w:frame="1"/>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F74083D" w14:textId="77777777"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3 744</w:t>
            </w:r>
          </w:p>
        </w:tc>
      </w:tr>
      <w:tr w:rsidR="005968C9" w14:paraId="0A486B19" w14:textId="77777777" w:rsidTr="00601EA2">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85BEFB6"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A07D86E" w14:textId="77777777" w:rsidR="005968C9" w:rsidRPr="00B01E35" w:rsidRDefault="005968C9" w:rsidP="00601EA2">
            <w:pPr>
              <w:keepNext/>
              <w:keepLines/>
              <w:autoSpaceDE w:val="0"/>
              <w:spacing w:before="120" w:after="120" w:line="240" w:lineRule="auto"/>
              <w:ind w:left="-109" w:right="-114"/>
              <w:jc w:val="center"/>
              <w:rPr>
                <w:rFonts w:cs="Calibri"/>
                <w:sz w:val="20"/>
                <w:szCs w:val="18"/>
              </w:rPr>
            </w:pPr>
            <w:r w:rsidRPr="00B01E35">
              <w:rPr>
                <w:rFonts w:cs="Calibri"/>
                <w:sz w:val="20"/>
                <w:szCs w:val="20"/>
              </w:rPr>
              <w:t>Densité énergétique moyenne</w:t>
            </w:r>
            <w:r w:rsidRPr="00B01E35">
              <w:rPr>
                <w:rFonts w:cs="Calibri"/>
                <w:b/>
                <w:sz w:val="20"/>
                <w:szCs w:val="20"/>
              </w:rPr>
              <w:t xml:space="preserve"> </w:t>
            </w:r>
            <w:r w:rsidRPr="00B01E35">
              <w:rPr>
                <w:rFonts w:cs="Calibri"/>
                <w:sz w:val="20"/>
                <w:szCs w:val="20"/>
              </w:rPr>
              <w:t xml:space="preserve">(kWh/m²/an) </w:t>
            </w:r>
            <w:r w:rsidRPr="00B01E35">
              <w:rPr>
                <w:rFonts w:cs="Calibri"/>
                <w:b/>
                <w:sz w:val="20"/>
                <w:szCs w:val="20"/>
              </w:rPr>
              <w:t>DE</w:t>
            </w:r>
            <w:r w:rsidRPr="00B01E35">
              <w:rPr>
                <w:rFonts w:cs="Calibri"/>
                <w:b/>
                <w:sz w:val="20"/>
                <w:szCs w:val="20"/>
                <w:vertAlign w:val="subscript"/>
              </w:rPr>
              <w:t>réelle</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A06E075" w14:textId="77777777" w:rsidR="005968C9" w:rsidRPr="00B01E35" w:rsidRDefault="005968C9" w:rsidP="00601EA2">
            <w:pPr>
              <w:keepNext/>
              <w:keepLines/>
              <w:autoSpaceDE w:val="0"/>
              <w:spacing w:before="120" w:after="120" w:line="240" w:lineRule="auto"/>
              <w:jc w:val="center"/>
              <w:rPr>
                <w:rFonts w:cs="Calibri"/>
                <w:sz w:val="20"/>
                <w:szCs w:val="20"/>
              </w:rPr>
            </w:pPr>
            <w:r w:rsidRPr="00B01E35">
              <w:rPr>
                <w:rFonts w:cs="Calibri"/>
                <w:sz w:val="20"/>
                <w:szCs w:val="20"/>
              </w:rPr>
              <w:t>32</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4DDC2F2" w14:textId="1A4E31FE" w:rsidR="005968C9" w:rsidRPr="00B01E35" w:rsidRDefault="005968C9" w:rsidP="00601EA2">
            <w:pPr>
              <w:keepNext/>
              <w:keepLines/>
              <w:autoSpaceDE w:val="0"/>
              <w:spacing w:before="120" w:after="120" w:line="240" w:lineRule="auto"/>
              <w:jc w:val="center"/>
              <w:rPr>
                <w:rFonts w:cs="Calibri"/>
                <w:sz w:val="20"/>
                <w:szCs w:val="20"/>
              </w:rPr>
            </w:pPr>
            <w:r w:rsidRPr="00B01E35">
              <w:rPr>
                <w:rFonts w:cs="Calibri"/>
                <w:b/>
                <w:sz w:val="20"/>
                <w:szCs w:val="20"/>
              </w:rPr>
              <w:t xml:space="preserve">Densité énergétique </w:t>
            </w:r>
            <w:r w:rsidR="00B75D95">
              <w:rPr>
                <w:rFonts w:cs="Calibri"/>
                <w:b/>
                <w:sz w:val="20"/>
                <w:szCs w:val="20"/>
              </w:rPr>
              <w:t>étalon</w:t>
            </w:r>
            <w:r w:rsidR="00B75D95" w:rsidRPr="00B01E35">
              <w:rPr>
                <w:rFonts w:cs="Calibri"/>
                <w:b/>
                <w:sz w:val="20"/>
                <w:szCs w:val="20"/>
              </w:rPr>
              <w:t xml:space="preserve"> </w:t>
            </w:r>
            <w:r w:rsidRPr="00B01E35">
              <w:rPr>
                <w:rFonts w:cs="Calibri"/>
                <w:sz w:val="20"/>
                <w:szCs w:val="20"/>
              </w:rPr>
              <w:t xml:space="preserve">(kWh/m²/an) </w:t>
            </w:r>
            <w:r w:rsidRPr="00B01E35">
              <w:rPr>
                <w:rFonts w:cs="Calibri"/>
                <w:b/>
                <w:sz w:val="20"/>
                <w:szCs w:val="20"/>
              </w:rPr>
              <w:t>DE</w:t>
            </w:r>
            <w:r w:rsidRPr="00B01E35">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A8C7A9B" w14:textId="77777777" w:rsidR="005968C9" w:rsidRPr="00B01E35" w:rsidRDefault="005968C9" w:rsidP="00601EA2">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bdr w:val="none" w:sz="0" w:space="0" w:color="auto" w:frame="1"/>
              </w:rPr>
              <w:t>32</w:t>
            </w:r>
          </w:p>
        </w:tc>
      </w:tr>
      <w:tr w:rsidR="005968C9" w14:paraId="6C6397B9" w14:textId="77777777" w:rsidTr="00601EA2">
        <w:tc>
          <w:tcPr>
            <w:tcW w:w="2370"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74148F2"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636"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E981B7E" w14:textId="0FB1950D" w:rsidR="005968C9" w:rsidRPr="00B01E35" w:rsidRDefault="005968C9" w:rsidP="00601EA2">
            <w:pPr>
              <w:keepNext/>
              <w:keepLines/>
              <w:autoSpaceDE w:val="0"/>
              <w:spacing w:before="120" w:after="120" w:line="240" w:lineRule="auto"/>
              <w:ind w:left="-102" w:right="-6"/>
              <w:jc w:val="center"/>
              <w:rPr>
                <w:rFonts w:cs="Calibri"/>
                <w:b/>
                <w:sz w:val="20"/>
                <w:szCs w:val="20"/>
              </w:rPr>
            </w:pPr>
            <w:r w:rsidRPr="00B01E35">
              <w:rPr>
                <w:rFonts w:cs="Calibri"/>
                <w:b/>
                <w:sz w:val="20"/>
                <w:szCs w:val="20"/>
              </w:rPr>
              <w:t xml:space="preserve">USE modulé </w:t>
            </w:r>
            <w:r w:rsidRPr="00B01E35">
              <w:rPr>
                <w:rFonts w:cs="Calibri"/>
                <w:sz w:val="20"/>
                <w:szCs w:val="20"/>
              </w:rPr>
              <w:t xml:space="preserve">(kWh/m²/an) = USE étalon x </w:t>
            </w:r>
            <w:r w:rsidR="00F91276">
              <w:rPr>
                <w:rFonts w:cs="Calibri"/>
                <w:sz w:val="20"/>
                <w:szCs w:val="20"/>
              </w:rPr>
              <w:t>[Part_USE_variable x</w:t>
            </w:r>
            <w:r w:rsidRPr="00B01E35">
              <w:rPr>
                <w:rFonts w:cs="Calibri"/>
                <w:sz w:val="20"/>
                <w:szCs w:val="20"/>
              </w:rPr>
              <w:t xml:space="preserve"> (</w:t>
            </w:r>
            <w:r w:rsidRPr="00B01E35">
              <w:rPr>
                <w:rFonts w:cs="Calibri"/>
                <w:b/>
                <w:sz w:val="20"/>
                <w:szCs w:val="20"/>
              </w:rPr>
              <w:t>DE</w:t>
            </w:r>
            <w:r w:rsidRPr="00B01E35">
              <w:rPr>
                <w:rFonts w:cs="Calibri"/>
                <w:b/>
                <w:sz w:val="20"/>
                <w:szCs w:val="20"/>
                <w:vertAlign w:val="subscript"/>
              </w:rPr>
              <w:t>réelle</w:t>
            </w:r>
            <w:r w:rsidRPr="00B01E35">
              <w:rPr>
                <w:rFonts w:cs="Calibri"/>
                <w:sz w:val="20"/>
                <w:szCs w:val="20"/>
              </w:rPr>
              <w:t xml:space="preserve"> / DE</w:t>
            </w:r>
            <w:r w:rsidRPr="00B01E35">
              <w:rPr>
                <w:rFonts w:cs="Calibri"/>
                <w:sz w:val="20"/>
                <w:szCs w:val="20"/>
                <w:vertAlign w:val="subscript"/>
              </w:rPr>
              <w:t>étalon</w:t>
            </w:r>
            <w:r w:rsidRPr="00B01E35">
              <w:rPr>
                <w:rFonts w:cs="Calibri"/>
                <w:sz w:val="20"/>
                <w:szCs w:val="18"/>
              </w:rPr>
              <w:t>)</w:t>
            </w:r>
            <w:r w:rsidR="00B75D95">
              <w:rPr>
                <w:rFonts w:cs="Calibri"/>
                <w:sz w:val="20"/>
                <w:szCs w:val="18"/>
              </w:rPr>
              <w:t xml:space="preserve"> </w:t>
            </w:r>
            <w:r w:rsidRPr="00B01E35">
              <w:rPr>
                <w:rFonts w:cs="Calibri"/>
                <w:sz w:val="20"/>
                <w:szCs w:val="20"/>
              </w:rPr>
              <w:t>+ (1</w:t>
            </w:r>
            <w:r w:rsidR="00F91276">
              <w:rPr>
                <w:rFonts w:cs="Calibri"/>
                <w:sz w:val="20"/>
                <w:szCs w:val="20"/>
              </w:rPr>
              <w:t>-Part_USE_variable</w:t>
            </w:r>
            <w:r w:rsidRPr="00B01E35">
              <w:rPr>
                <w:rFonts w:cs="Calibri"/>
                <w:sz w:val="20"/>
                <w:szCs w:val="20"/>
              </w:rPr>
              <w:t>) x (</w:t>
            </w:r>
            <w:r w:rsidRPr="00E462BE">
              <w:rPr>
                <w:rFonts w:cs="Calibri"/>
                <w:b/>
                <w:bCs/>
                <w:sz w:val="20"/>
                <w:szCs w:val="20"/>
              </w:rPr>
              <w:t>Nb_h ouvrées</w:t>
            </w:r>
            <w:r w:rsidRPr="00B01E35">
              <w:rPr>
                <w:rFonts w:cs="Calibri"/>
                <w:sz w:val="20"/>
                <w:szCs w:val="20"/>
              </w:rPr>
              <w:t>/ Nb_h_ouvrées</w:t>
            </w:r>
            <w:r w:rsidRPr="00B01E35">
              <w:rPr>
                <w:rFonts w:cs="Calibri"/>
                <w:sz w:val="20"/>
                <w:szCs w:val="20"/>
                <w:vertAlign w:val="subscript"/>
              </w:rPr>
              <w:t>étalon</w:t>
            </w:r>
            <w:r w:rsidRPr="00B01E35">
              <w:rPr>
                <w:rFonts w:cs="Calibri"/>
                <w:sz w:val="20"/>
                <w:szCs w:val="20"/>
              </w:rPr>
              <w:t xml:space="preserve">)] </w:t>
            </w:r>
            <w:r w:rsidR="00B75D95">
              <w:rPr>
                <w:rFonts w:cs="Calibri"/>
                <w:sz w:val="20"/>
                <w:szCs w:val="20"/>
              </w:rPr>
              <w:t xml:space="preserve">             </w:t>
            </w:r>
            <w:r w:rsidRPr="00B01E35">
              <w:rPr>
                <w:rFonts w:cs="Calibri"/>
                <w:sz w:val="20"/>
                <w:szCs w:val="20"/>
              </w:rPr>
              <w:t>+ 0,28 x CVC x (</w:t>
            </w:r>
            <w:r w:rsidRPr="00B01E35">
              <w:rPr>
                <w:rFonts w:cs="Calibri"/>
                <w:b/>
                <w:sz w:val="20"/>
                <w:szCs w:val="20"/>
              </w:rPr>
              <w:t>Nb_h ouvrées</w:t>
            </w:r>
            <w:r w:rsidRPr="00B01E35">
              <w:rPr>
                <w:rFonts w:cs="Calibri"/>
                <w:b/>
                <w:sz w:val="20"/>
                <w:szCs w:val="18"/>
              </w:rPr>
              <w:t xml:space="preserve"> -</w:t>
            </w:r>
            <w:r w:rsidRPr="00B01E35">
              <w:rPr>
                <w:rFonts w:cs="Calibri"/>
                <w:b/>
                <w:sz w:val="20"/>
                <w:szCs w:val="20"/>
              </w:rPr>
              <w:t xml:space="preserve"> </w:t>
            </w:r>
            <w:r w:rsidRPr="00B01E35">
              <w:rPr>
                <w:rFonts w:cs="Calibri"/>
                <w:sz w:val="20"/>
                <w:szCs w:val="20"/>
              </w:rPr>
              <w:t>Nb_h_ouvrées</w:t>
            </w:r>
            <w:r w:rsidRPr="00B01E35">
              <w:rPr>
                <w:rFonts w:cs="Calibri"/>
                <w:sz w:val="20"/>
                <w:szCs w:val="20"/>
                <w:vertAlign w:val="subscript"/>
              </w:rPr>
              <w:t>étalon</w:t>
            </w:r>
            <w:r w:rsidRPr="00B01E35">
              <w:rPr>
                <w:rFonts w:cs="Calibri"/>
                <w:sz w:val="20"/>
                <w:szCs w:val="20"/>
              </w:rPr>
              <w:t>)/ Nb_h_ouvrées</w:t>
            </w:r>
            <w:r w:rsidRPr="00B01E35">
              <w:rPr>
                <w:rFonts w:cs="Calibri"/>
                <w:sz w:val="20"/>
                <w:szCs w:val="20"/>
                <w:vertAlign w:val="subscript"/>
              </w:rPr>
              <w:t>étalon</w:t>
            </w:r>
          </w:p>
        </w:tc>
      </w:tr>
    </w:tbl>
    <w:p w14:paraId="43C08413" w14:textId="788ACB7C" w:rsidR="005968C9" w:rsidRPr="00B01E35" w:rsidRDefault="005968C9" w:rsidP="005968C9">
      <w:pPr>
        <w:keepNext/>
        <w:keepLines/>
        <w:autoSpaceDE w:val="0"/>
        <w:ind w:right="-6"/>
        <w:rPr>
          <w:rFonts w:cs="Calibri"/>
          <w:sz w:val="20"/>
          <w:szCs w:val="21"/>
          <w:u w:val="single"/>
        </w:rPr>
      </w:pPr>
      <w:r w:rsidRPr="00B01E35">
        <w:rPr>
          <w:rFonts w:cs="Calibri"/>
          <w:sz w:val="20"/>
          <w:szCs w:val="21"/>
          <w:u w:val="single"/>
        </w:rPr>
        <w:t xml:space="preserve">Nota : </w:t>
      </w:r>
      <w:r w:rsidR="00B75D95" w:rsidRPr="00B01E35">
        <w:rPr>
          <w:rFonts w:cs="Calibri"/>
          <w:b/>
          <w:sz w:val="20"/>
          <w:szCs w:val="20"/>
          <w:bdr w:val="none" w:sz="0" w:space="0" w:color="auto" w:frame="1"/>
        </w:rPr>
        <w:t>Nb_h_ouvrées</w:t>
      </w:r>
      <w:r w:rsidR="00B75D95" w:rsidRPr="00B01E35">
        <w:rPr>
          <w:rFonts w:cs="Calibri"/>
          <w:b/>
          <w:sz w:val="20"/>
          <w:szCs w:val="20"/>
          <w:bdr w:val="none" w:sz="0" w:space="0" w:color="auto" w:frame="1"/>
          <w:vertAlign w:val="subscript"/>
        </w:rPr>
        <w:t>étalon</w:t>
      </w:r>
      <w:r w:rsidR="00B75D95" w:rsidRPr="00B01E35" w:rsidDel="00B75D95">
        <w:rPr>
          <w:rFonts w:cs="Calibri"/>
          <w:b/>
          <w:sz w:val="20"/>
          <w:szCs w:val="21"/>
        </w:rPr>
        <w:t xml:space="preserve"> </w:t>
      </w:r>
      <w:r w:rsidRPr="00B01E35">
        <w:rPr>
          <w:rFonts w:cs="Calibri"/>
          <w:sz w:val="20"/>
          <w:szCs w:val="21"/>
        </w:rPr>
        <w:t>à 3744h correspond à 52 semaines ouvrées x 6 jours ouvrés x 12 h amplitude quotidienne</w:t>
      </w:r>
    </w:p>
    <w:p w14:paraId="4B97AE15" w14:textId="45A05319" w:rsidR="005968C9" w:rsidRPr="00B01E35" w:rsidRDefault="005968C9" w:rsidP="005968C9">
      <w:pPr>
        <w:keepNext/>
        <w:keepLines/>
        <w:autoSpaceDE w:val="0"/>
        <w:ind w:right="-6"/>
        <w:rPr>
          <w:rFonts w:cs="Calibri"/>
          <w:sz w:val="20"/>
          <w:szCs w:val="21"/>
        </w:rPr>
      </w:pPr>
      <w:r w:rsidRPr="00B01E35">
        <w:rPr>
          <w:rFonts w:cs="Calibri"/>
          <w:sz w:val="20"/>
          <w:szCs w:val="21"/>
        </w:rPr>
        <w:t>0,28xCVCx(</w:t>
      </w:r>
      <w:r w:rsidRPr="00B01E35">
        <w:rPr>
          <w:rFonts w:cs="Calibri"/>
          <w:b/>
          <w:sz w:val="20"/>
          <w:szCs w:val="21"/>
        </w:rPr>
        <w:t xml:space="preserve">Nb_h_ouvrées - </w:t>
      </w:r>
      <w:r w:rsidR="00B75D95" w:rsidRPr="00B01E35">
        <w:rPr>
          <w:rFonts w:cs="Calibri"/>
          <w:sz w:val="20"/>
          <w:szCs w:val="20"/>
        </w:rPr>
        <w:t>Nb_h_ouvrées</w:t>
      </w:r>
      <w:r w:rsidR="00B75D95" w:rsidRPr="00B01E35">
        <w:rPr>
          <w:rFonts w:cs="Calibri"/>
          <w:sz w:val="20"/>
          <w:szCs w:val="20"/>
          <w:vertAlign w:val="subscript"/>
        </w:rPr>
        <w:t>étalon</w:t>
      </w:r>
      <w:r w:rsidR="00B75D95" w:rsidRPr="00B01E35" w:rsidDel="00B75D95">
        <w:rPr>
          <w:rFonts w:cs="Calibri"/>
          <w:sz w:val="20"/>
          <w:szCs w:val="21"/>
        </w:rPr>
        <w:t xml:space="preserve"> </w:t>
      </w:r>
      <w:r w:rsidRPr="00B01E35">
        <w:rPr>
          <w:rFonts w:cs="Calibri"/>
          <w:b/>
          <w:sz w:val="20"/>
          <w:szCs w:val="21"/>
        </w:rPr>
        <w:t>)/</w:t>
      </w:r>
      <w:r w:rsidR="00B75D95" w:rsidRPr="00B75D95">
        <w:rPr>
          <w:rFonts w:cs="Calibri"/>
          <w:sz w:val="20"/>
          <w:szCs w:val="20"/>
        </w:rPr>
        <w:t xml:space="preserve"> </w:t>
      </w:r>
      <w:r w:rsidR="00B75D95" w:rsidRPr="00B01E35">
        <w:rPr>
          <w:rFonts w:cs="Calibri"/>
          <w:sz w:val="20"/>
          <w:szCs w:val="20"/>
        </w:rPr>
        <w:t>Nb_h_ouvrées</w:t>
      </w:r>
      <w:r w:rsidR="00B75D95" w:rsidRPr="00B01E35">
        <w:rPr>
          <w:rFonts w:cs="Calibri"/>
          <w:sz w:val="20"/>
          <w:szCs w:val="20"/>
          <w:vertAlign w:val="subscript"/>
        </w:rPr>
        <w:t>étalon</w:t>
      </w:r>
      <w:r w:rsidR="00B75D95" w:rsidRPr="00B01E35" w:rsidDel="00B75D95">
        <w:rPr>
          <w:rFonts w:cs="Calibri"/>
          <w:sz w:val="20"/>
          <w:szCs w:val="21"/>
        </w:rPr>
        <w:t xml:space="preserve"> </w:t>
      </w:r>
      <w:r w:rsidRPr="00B01E35">
        <w:rPr>
          <w:rFonts w:cs="Calibri"/>
          <w:sz w:val="20"/>
          <w:szCs w:val="21"/>
        </w:rPr>
        <w:t>correspond à l’impact indirect sur la composante CVC du nombre d’heure ouvrées réelles par rapport à la   densité temporelle étalon</w:t>
      </w:r>
    </w:p>
    <w:p w14:paraId="14FE4C06" w14:textId="77777777" w:rsidR="005968C9" w:rsidRDefault="005968C9" w:rsidP="005968C9">
      <w:pPr>
        <w:rPr>
          <w:rFonts w:cs="Calibri"/>
          <w:sz w:val="21"/>
          <w:szCs w:val="21"/>
        </w:rPr>
      </w:pPr>
    </w:p>
    <w:p w14:paraId="7AB74756" w14:textId="77777777" w:rsidR="005968C9" w:rsidRDefault="005968C9" w:rsidP="005968C9">
      <w:pPr>
        <w:pStyle w:val="Titre6"/>
        <w:pageBreakBefore/>
      </w:pPr>
      <w:bookmarkStart w:id="8" w:name="_Hlk165567308"/>
      <w:r>
        <w:lastRenderedPageBreak/>
        <w:t>« Sous-catégorie “</w:t>
      </w:r>
      <w:r>
        <w:rPr>
          <w:bCs/>
        </w:rPr>
        <w:t>Parc d’attractions parc à thème – Valeur par défaut</w:t>
      </w:r>
      <w:r>
        <w:t>” »</w:t>
      </w:r>
    </w:p>
    <w:p w14:paraId="6438A12E" w14:textId="77777777" w:rsidR="005968C9" w:rsidRDefault="005968C9" w:rsidP="005968C9">
      <w:pPr>
        <w:keepNext/>
        <w:keepLines/>
        <w:autoSpaceDE w:val="0"/>
        <w:spacing w:before="120"/>
        <w:ind w:left="360"/>
        <w:jc w:val="center"/>
      </w:pPr>
      <w:r>
        <w:rPr>
          <w:rFonts w:cs="Calibri"/>
          <w:sz w:val="20"/>
          <w:szCs w:val="20"/>
        </w:rPr>
        <w:t>(</w:t>
      </w:r>
      <w:r>
        <w:rPr>
          <w:rFonts w:cs="Calibri"/>
          <w:b/>
          <w:sz w:val="20"/>
          <w:szCs w:val="20"/>
        </w:rPr>
        <w:t>NAF</w:t>
      </w:r>
      <w:r>
        <w:rPr>
          <w:rFonts w:cs="Calibri"/>
          <w:sz w:val="20"/>
          <w:szCs w:val="20"/>
        </w:rPr>
        <w:t> : Section R – Services des parcs d'attraction et parcs à thème – code</w:t>
      </w:r>
      <w:r>
        <w:rPr>
          <w:rFonts w:cs="Calibri"/>
          <w:b/>
          <w:sz w:val="20"/>
          <w:szCs w:val="20"/>
        </w:rPr>
        <w:t xml:space="preserve"> 93.21Z</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5968C9" w14:paraId="69740F9A" w14:textId="77777777" w:rsidTr="00601EA2">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B8C5420"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rPr>
              <w:t>Composante CVC</w:t>
            </w:r>
          </w:p>
          <w:p w14:paraId="0184377B"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85113DE" w14:textId="77777777" w:rsidR="005968C9" w:rsidRPr="00B01E35" w:rsidRDefault="005968C9" w:rsidP="00601EA2">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AC13D0" w14:paraId="3A0831F7" w14:textId="77777777" w:rsidTr="00601EA2">
        <w:tc>
          <w:tcPr>
            <w:tcW w:w="2853" w:type="dxa"/>
            <w:vMerge/>
            <w:tcBorders>
              <w:top w:val="single" w:sz="12" w:space="0" w:color="auto"/>
              <w:left w:val="single" w:sz="12" w:space="0" w:color="auto"/>
              <w:bottom w:val="single" w:sz="2" w:space="0" w:color="auto"/>
              <w:right w:val="single" w:sz="2" w:space="0" w:color="auto"/>
            </w:tcBorders>
            <w:vAlign w:val="center"/>
            <w:hideMark/>
          </w:tcPr>
          <w:p w14:paraId="24877817" w14:textId="77777777" w:rsidR="00AC13D0" w:rsidRPr="00B01E35" w:rsidRDefault="00AC13D0" w:rsidP="00AC13D0">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16C878"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1593B1"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CF9697"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D0D58D"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9D72FD"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6513BE9"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57437FA"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9465F6" w14:textId="77777777" w:rsidR="00AC13D0" w:rsidRPr="00B01E35" w:rsidRDefault="00AC13D0" w:rsidP="00AC13D0">
            <w:pPr>
              <w:keepNext/>
              <w:keepLines/>
              <w:autoSpaceDE w:val="0"/>
              <w:spacing w:before="120" w:line="240" w:lineRule="auto"/>
              <w:jc w:val="center"/>
              <w:rPr>
                <w:rFonts w:cs="Calibri"/>
                <w:b/>
                <w:sz w:val="20"/>
                <w:szCs w:val="18"/>
              </w:rPr>
            </w:pPr>
            <w:r w:rsidRPr="00B01E35">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1856AC" w14:textId="22C24CB8"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C1E931" w14:textId="6737CDE3" w:rsidR="00AC13D0" w:rsidRDefault="00AC13D0" w:rsidP="00AC13D0">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1BB513" w14:textId="20E89540" w:rsidR="00AC13D0" w:rsidRDefault="00AC13D0" w:rsidP="00AC13D0">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FE5D31" w14:textId="7BFAAC49"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649D89F" w14:textId="3DFFBEAD"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C11DB1" w14:paraId="222D5CC4" w14:textId="77777777" w:rsidTr="00601EA2">
        <w:tc>
          <w:tcPr>
            <w:tcW w:w="2853" w:type="dxa"/>
            <w:tcBorders>
              <w:top w:val="single" w:sz="2" w:space="0" w:color="auto"/>
              <w:left w:val="single" w:sz="12" w:space="0" w:color="auto"/>
              <w:bottom w:val="single" w:sz="2" w:space="0" w:color="auto"/>
              <w:right w:val="single" w:sz="2" w:space="0" w:color="auto"/>
            </w:tcBorders>
            <w:vAlign w:val="center"/>
            <w:hideMark/>
          </w:tcPr>
          <w:p w14:paraId="6771A147"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Altitude &lt; 400 m</w:t>
            </w:r>
          </w:p>
          <w:p w14:paraId="0D4504C0"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2BD3F911" w14:textId="7D6689F8"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57</w:t>
            </w:r>
          </w:p>
        </w:tc>
        <w:tc>
          <w:tcPr>
            <w:tcW w:w="661" w:type="dxa"/>
            <w:tcBorders>
              <w:top w:val="single" w:sz="2" w:space="0" w:color="auto"/>
              <w:left w:val="single" w:sz="2" w:space="0" w:color="auto"/>
              <w:bottom w:val="single" w:sz="2" w:space="0" w:color="auto"/>
              <w:right w:val="single" w:sz="2" w:space="0" w:color="auto"/>
            </w:tcBorders>
            <w:vAlign w:val="center"/>
            <w:hideMark/>
          </w:tcPr>
          <w:p w14:paraId="7E06C74E" w14:textId="61C7EEFF"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66</w:t>
            </w:r>
          </w:p>
        </w:tc>
        <w:tc>
          <w:tcPr>
            <w:tcW w:w="660" w:type="dxa"/>
            <w:tcBorders>
              <w:top w:val="single" w:sz="2" w:space="0" w:color="auto"/>
              <w:left w:val="single" w:sz="2" w:space="0" w:color="auto"/>
              <w:bottom w:val="single" w:sz="2" w:space="0" w:color="auto"/>
              <w:right w:val="single" w:sz="2" w:space="0" w:color="auto"/>
            </w:tcBorders>
            <w:vAlign w:val="center"/>
            <w:hideMark/>
          </w:tcPr>
          <w:p w14:paraId="6518FC23" w14:textId="4E2888DF"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62</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A8DADD9" w14:textId="0417C3DC"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57</w:t>
            </w:r>
          </w:p>
        </w:tc>
        <w:tc>
          <w:tcPr>
            <w:tcW w:w="661" w:type="dxa"/>
            <w:tcBorders>
              <w:top w:val="single" w:sz="2" w:space="0" w:color="auto"/>
              <w:left w:val="single" w:sz="2" w:space="0" w:color="auto"/>
              <w:bottom w:val="single" w:sz="2" w:space="0" w:color="auto"/>
              <w:right w:val="single" w:sz="2" w:space="0" w:color="auto"/>
            </w:tcBorders>
            <w:vAlign w:val="center"/>
            <w:hideMark/>
          </w:tcPr>
          <w:p w14:paraId="78531D38" w14:textId="1EC1712B"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50</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2794E0CF" w14:textId="7E1F3278"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56</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5813B98" w14:textId="0DE01A1C"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63</w:t>
            </w:r>
          </w:p>
        </w:tc>
        <w:tc>
          <w:tcPr>
            <w:tcW w:w="661" w:type="dxa"/>
            <w:tcBorders>
              <w:top w:val="single" w:sz="2" w:space="0" w:color="auto"/>
              <w:left w:val="single" w:sz="2" w:space="0" w:color="auto"/>
              <w:bottom w:val="single" w:sz="2" w:space="0" w:color="auto"/>
              <w:right w:val="single" w:sz="2" w:space="0" w:color="auto"/>
            </w:tcBorders>
            <w:vAlign w:val="center"/>
            <w:hideMark/>
          </w:tcPr>
          <w:p w14:paraId="19D7FA42" w14:textId="69566907"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40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0DA866C2" w14:textId="26F3B7FF" w:rsidR="00C11DB1" w:rsidRDefault="00C11DB1" w:rsidP="00C11DB1">
            <w:pPr>
              <w:keepNext/>
              <w:keepLines/>
              <w:autoSpaceDE w:val="0"/>
              <w:spacing w:before="120" w:line="240" w:lineRule="auto"/>
              <w:jc w:val="center"/>
              <w:rPr>
                <w:rFonts w:cs="Calibri"/>
                <w:sz w:val="16"/>
                <w:szCs w:val="16"/>
              </w:rPr>
            </w:pPr>
            <w:r>
              <w:rPr>
                <w:rFonts w:cs="Calibri"/>
                <w:color w:val="000000"/>
                <w:sz w:val="20"/>
                <w:szCs w:val="20"/>
              </w:rPr>
              <w:t>47</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07ADD79" w14:textId="6EE680E9"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54</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48F18E3" w14:textId="1BEC4B3B"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55</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0BAA392" w14:textId="530ECF27"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27</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6321C91E" w14:textId="7A2DF843"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56</w:t>
            </w:r>
          </w:p>
        </w:tc>
      </w:tr>
      <w:tr w:rsidR="00C11DB1" w14:paraId="42EC4793"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414C8F03"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Altitude 400 à 800 m</w:t>
            </w:r>
          </w:p>
          <w:p w14:paraId="31174EB1"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6632A5A7" w14:textId="33082EF9"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68</w:t>
            </w:r>
          </w:p>
        </w:tc>
        <w:tc>
          <w:tcPr>
            <w:tcW w:w="661" w:type="dxa"/>
            <w:tcBorders>
              <w:top w:val="single" w:sz="2" w:space="0" w:color="auto"/>
              <w:left w:val="single" w:sz="2" w:space="0" w:color="auto"/>
              <w:bottom w:val="single" w:sz="2" w:space="0" w:color="auto"/>
              <w:right w:val="single" w:sz="2" w:space="0" w:color="auto"/>
            </w:tcBorders>
            <w:vAlign w:val="center"/>
            <w:hideMark/>
          </w:tcPr>
          <w:p w14:paraId="4009F134" w14:textId="5BFEE2D8"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77</w:t>
            </w:r>
          </w:p>
        </w:tc>
        <w:tc>
          <w:tcPr>
            <w:tcW w:w="660" w:type="dxa"/>
            <w:tcBorders>
              <w:top w:val="single" w:sz="2" w:space="0" w:color="auto"/>
              <w:left w:val="single" w:sz="2" w:space="0" w:color="auto"/>
              <w:bottom w:val="single" w:sz="2" w:space="0" w:color="auto"/>
              <w:right w:val="single" w:sz="2" w:space="0" w:color="auto"/>
            </w:tcBorders>
            <w:vAlign w:val="center"/>
            <w:hideMark/>
          </w:tcPr>
          <w:p w14:paraId="58772331" w14:textId="5C5150E2"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71</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8DFDB1" w14:textId="77777777" w:rsidR="00C11DB1" w:rsidRPr="00B01E35" w:rsidRDefault="00C11DB1" w:rsidP="00C11DB1">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7B4A68E8" w14:textId="3698D4D4"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61</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0A784FD" w14:textId="2029A3FB"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64</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5A5CFB9" w14:textId="78849B4A"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66</w:t>
            </w:r>
          </w:p>
        </w:tc>
        <w:tc>
          <w:tcPr>
            <w:tcW w:w="661" w:type="dxa"/>
            <w:tcBorders>
              <w:top w:val="single" w:sz="2" w:space="0" w:color="auto"/>
              <w:left w:val="single" w:sz="2" w:space="0" w:color="auto"/>
              <w:bottom w:val="single" w:sz="2" w:space="0" w:color="auto"/>
              <w:right w:val="single" w:sz="2" w:space="0" w:color="auto"/>
            </w:tcBorders>
            <w:vAlign w:val="center"/>
            <w:hideMark/>
          </w:tcPr>
          <w:p w14:paraId="251EE91D" w14:textId="12464E30"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44</w:t>
            </w:r>
          </w:p>
        </w:tc>
        <w:tc>
          <w:tcPr>
            <w:tcW w:w="1173" w:type="dxa"/>
            <w:tcBorders>
              <w:top w:val="single" w:sz="2" w:space="0" w:color="auto"/>
              <w:left w:val="single" w:sz="2" w:space="0" w:color="auto"/>
              <w:bottom w:val="single" w:sz="2" w:space="0" w:color="auto"/>
              <w:right w:val="single" w:sz="2" w:space="0" w:color="auto"/>
            </w:tcBorders>
            <w:vAlign w:val="center"/>
            <w:hideMark/>
          </w:tcPr>
          <w:p w14:paraId="2DE1CF82" w14:textId="509A0E29"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29</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AE27D20" w14:textId="18508C09"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37</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DE718BA" w14:textId="6518EF7D"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C8B2F" w14:textId="08A86D6C"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7646E67" w14:textId="407A8800"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C11DB1" w14:paraId="349597FA" w14:textId="77777777" w:rsidTr="009100D8">
        <w:tc>
          <w:tcPr>
            <w:tcW w:w="2853" w:type="dxa"/>
            <w:tcBorders>
              <w:top w:val="single" w:sz="2" w:space="0" w:color="auto"/>
              <w:left w:val="single" w:sz="12" w:space="0" w:color="auto"/>
              <w:bottom w:val="single" w:sz="2" w:space="0" w:color="auto"/>
              <w:right w:val="single" w:sz="2" w:space="0" w:color="auto"/>
            </w:tcBorders>
            <w:vAlign w:val="center"/>
            <w:hideMark/>
          </w:tcPr>
          <w:p w14:paraId="7D82AA4A"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Altitude 800 à 1200 m</w:t>
            </w:r>
          </w:p>
          <w:p w14:paraId="18CBDB8F"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B2CE65" w14:textId="77777777" w:rsidR="00C11DB1" w:rsidRPr="00B01E35" w:rsidRDefault="00C11DB1" w:rsidP="00C11DB1">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69A4E389" w14:textId="2E3234EC"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90</w:t>
            </w:r>
          </w:p>
        </w:tc>
        <w:tc>
          <w:tcPr>
            <w:tcW w:w="660" w:type="dxa"/>
            <w:tcBorders>
              <w:top w:val="single" w:sz="2" w:space="0" w:color="auto"/>
              <w:left w:val="single" w:sz="2" w:space="0" w:color="auto"/>
              <w:bottom w:val="single" w:sz="2" w:space="0" w:color="auto"/>
              <w:right w:val="single" w:sz="2" w:space="0" w:color="auto"/>
            </w:tcBorders>
            <w:vAlign w:val="center"/>
            <w:hideMark/>
          </w:tcPr>
          <w:p w14:paraId="75B9FFB8" w14:textId="5724FF06"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81</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9426D5" w14:textId="77777777" w:rsidR="00C11DB1" w:rsidRPr="00B01E35" w:rsidRDefault="00C11DB1" w:rsidP="00C11DB1">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A2B648" w14:textId="77777777" w:rsidR="00C11DB1" w:rsidRPr="00B01E35" w:rsidRDefault="00C11DB1" w:rsidP="00C11DB1">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637E090" w14:textId="41587959"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75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8AEF09F" w14:textId="7A3421F2"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68</w:t>
            </w:r>
          </w:p>
        </w:tc>
        <w:tc>
          <w:tcPr>
            <w:tcW w:w="661" w:type="dxa"/>
            <w:tcBorders>
              <w:top w:val="single" w:sz="2" w:space="0" w:color="auto"/>
              <w:left w:val="single" w:sz="2" w:space="0" w:color="auto"/>
              <w:bottom w:val="single" w:sz="2" w:space="0" w:color="auto"/>
              <w:right w:val="single" w:sz="2" w:space="0" w:color="auto"/>
            </w:tcBorders>
            <w:vAlign w:val="center"/>
            <w:hideMark/>
          </w:tcPr>
          <w:p w14:paraId="3A51C45A" w14:textId="3D074038"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54</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E67A33" w14:textId="37C03195"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EAD7A3" w14:textId="633AE2D7"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55F4B46" w14:textId="651D3768"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63D7AC12" w14:textId="411E236B"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28</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3F12141" w14:textId="2326165A"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C11DB1" w14:paraId="34BF869E" w14:textId="77777777" w:rsidTr="009100D8">
        <w:tc>
          <w:tcPr>
            <w:tcW w:w="2853" w:type="dxa"/>
            <w:tcBorders>
              <w:top w:val="single" w:sz="2" w:space="0" w:color="auto"/>
              <w:left w:val="single" w:sz="12" w:space="0" w:color="auto"/>
              <w:bottom w:val="single" w:sz="4" w:space="0" w:color="auto"/>
              <w:right w:val="single" w:sz="2" w:space="0" w:color="auto"/>
            </w:tcBorders>
            <w:vAlign w:val="center"/>
            <w:hideMark/>
          </w:tcPr>
          <w:p w14:paraId="69F411BB" w14:textId="77777777" w:rsidR="00C11DB1" w:rsidRPr="00B01E35" w:rsidRDefault="00C11DB1" w:rsidP="00C11DB1">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535930D0" w14:textId="77777777" w:rsidR="00C11DB1" w:rsidRPr="00B01E35" w:rsidRDefault="00C11DB1" w:rsidP="00C11DB1">
            <w:pPr>
              <w:keepNext/>
              <w:keepLines/>
              <w:autoSpaceDE w:val="0"/>
              <w:spacing w:line="240" w:lineRule="auto"/>
              <w:jc w:val="center"/>
              <w:rPr>
                <w:rFonts w:cs="Calibri"/>
                <w:sz w:val="20"/>
                <w:szCs w:val="20"/>
              </w:rPr>
            </w:pPr>
            <w:r w:rsidRPr="00B01E35">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B27B66" w14:textId="77777777" w:rsidR="00C11DB1" w:rsidRPr="00B01E35" w:rsidRDefault="00C11DB1" w:rsidP="00C11DB1">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1D34B7BF" w14:textId="5A376F32"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125</w:t>
            </w:r>
          </w:p>
        </w:tc>
        <w:tc>
          <w:tcPr>
            <w:tcW w:w="660" w:type="dxa"/>
            <w:tcBorders>
              <w:top w:val="single" w:sz="2" w:space="0" w:color="auto"/>
              <w:left w:val="single" w:sz="2" w:space="0" w:color="auto"/>
              <w:bottom w:val="single" w:sz="4" w:space="0" w:color="auto"/>
              <w:right w:val="single" w:sz="2" w:space="0" w:color="auto"/>
            </w:tcBorders>
            <w:vAlign w:val="center"/>
            <w:hideMark/>
          </w:tcPr>
          <w:p w14:paraId="0A79DD00" w14:textId="1BB1BC9D"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115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200ED6" w14:textId="77777777" w:rsidR="00C11DB1" w:rsidRPr="00B01E35" w:rsidRDefault="00C11DB1" w:rsidP="00C11DB1">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8E5E64E" w14:textId="77777777" w:rsidR="00C11DB1" w:rsidRPr="00B01E35" w:rsidRDefault="00C11DB1" w:rsidP="00C11DB1">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56C131E0" w14:textId="0C9D98A6"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109</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4CA34A0C" w14:textId="14F5C1F8"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99</w:t>
            </w:r>
          </w:p>
        </w:tc>
        <w:tc>
          <w:tcPr>
            <w:tcW w:w="661" w:type="dxa"/>
            <w:tcBorders>
              <w:top w:val="single" w:sz="2" w:space="0" w:color="auto"/>
              <w:left w:val="single" w:sz="2" w:space="0" w:color="auto"/>
              <w:bottom w:val="single" w:sz="4" w:space="0" w:color="auto"/>
              <w:right w:val="single" w:sz="2" w:space="0" w:color="auto"/>
            </w:tcBorders>
            <w:vAlign w:val="center"/>
            <w:hideMark/>
          </w:tcPr>
          <w:p w14:paraId="2F5C88E0" w14:textId="331EFA45" w:rsidR="00C11DB1" w:rsidRPr="00B01E35" w:rsidRDefault="00C11DB1" w:rsidP="00C11DB1">
            <w:pPr>
              <w:keepNext/>
              <w:keepLines/>
              <w:autoSpaceDE w:val="0"/>
              <w:spacing w:line="240" w:lineRule="auto"/>
              <w:jc w:val="center"/>
              <w:rPr>
                <w:rFonts w:cs="Calibri"/>
                <w:sz w:val="20"/>
                <w:szCs w:val="20"/>
              </w:rPr>
            </w:pPr>
            <w:r w:rsidRPr="00261C11">
              <w:rPr>
                <w:rFonts w:cs="Calibri"/>
                <w:sz w:val="20"/>
                <w:szCs w:val="20"/>
              </w:rPr>
              <w:t>84</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FBBD0A" w14:textId="073444BA"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8FDCEF" w14:textId="7B3D58BA"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1B8E6C" w14:textId="7B81CA82"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293397A8" w14:textId="3C41A89F"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49</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3B4DDA61" w14:textId="6547623A"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AC13D0" w14:paraId="7D877D64" w14:textId="77777777" w:rsidTr="00601EA2">
        <w:tc>
          <w:tcPr>
            <w:tcW w:w="2853" w:type="dxa"/>
            <w:tcBorders>
              <w:top w:val="single" w:sz="4" w:space="0" w:color="auto"/>
              <w:left w:val="single" w:sz="12" w:space="0" w:color="auto"/>
              <w:bottom w:val="single" w:sz="4" w:space="0" w:color="auto"/>
              <w:right w:val="single" w:sz="2" w:space="0" w:color="auto"/>
            </w:tcBorders>
            <w:vAlign w:val="center"/>
            <w:hideMark/>
          </w:tcPr>
          <w:p w14:paraId="329C2AE6" w14:textId="77777777" w:rsidR="00AC13D0" w:rsidRPr="00B01E35" w:rsidRDefault="00AC13D0" w:rsidP="00AC13D0">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2C2688AE" w14:textId="77777777" w:rsidR="00AC13D0" w:rsidRPr="00B01E35" w:rsidRDefault="00AC13D0" w:rsidP="00AC13D0">
            <w:pPr>
              <w:keepNext/>
              <w:keepLines/>
              <w:autoSpaceDE w:val="0"/>
              <w:spacing w:line="240" w:lineRule="auto"/>
              <w:jc w:val="center"/>
              <w:rPr>
                <w:rFonts w:cs="Calibri"/>
                <w:sz w:val="20"/>
                <w:szCs w:val="20"/>
              </w:rPr>
            </w:pPr>
            <w:r w:rsidRPr="00B01E35">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564DDB" w14:textId="77777777" w:rsidR="00AC13D0" w:rsidRPr="00B01E35" w:rsidRDefault="00AC13D0" w:rsidP="00AC13D0">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F5B1CF" w14:textId="77777777" w:rsidR="00AC13D0" w:rsidRPr="00B01E35" w:rsidRDefault="00AC13D0" w:rsidP="00AC13D0">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36B33794" w14:textId="4674053A" w:rsidR="00AC13D0" w:rsidRPr="00B01E35" w:rsidRDefault="00AC13D0" w:rsidP="00AC13D0">
            <w:pPr>
              <w:keepNext/>
              <w:keepLines/>
              <w:autoSpaceDE w:val="0"/>
              <w:spacing w:line="240" w:lineRule="auto"/>
              <w:jc w:val="center"/>
              <w:rPr>
                <w:rFonts w:cs="Calibri"/>
                <w:sz w:val="20"/>
                <w:szCs w:val="20"/>
              </w:rPr>
            </w:pPr>
            <w:r w:rsidRPr="00261C11">
              <w:rPr>
                <w:rFonts w:cs="Calibri"/>
                <w:sz w:val="20"/>
                <w:szCs w:val="20"/>
              </w:rPr>
              <w:t>133</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67F964" w14:textId="77777777" w:rsidR="00AC13D0" w:rsidRPr="00B01E35" w:rsidRDefault="00AC13D0" w:rsidP="00AC13D0">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D735E2" w14:textId="77777777" w:rsidR="00AC13D0" w:rsidRPr="00B01E35" w:rsidRDefault="00AC13D0" w:rsidP="00AC13D0">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223B2706" w14:textId="6BF96BF1" w:rsidR="00AC13D0" w:rsidRPr="00B01E35" w:rsidRDefault="00AC13D0" w:rsidP="00AC13D0">
            <w:pPr>
              <w:keepNext/>
              <w:keepLines/>
              <w:autoSpaceDE w:val="0"/>
              <w:spacing w:line="240" w:lineRule="auto"/>
              <w:jc w:val="center"/>
              <w:rPr>
                <w:rFonts w:cs="Calibri"/>
                <w:sz w:val="20"/>
                <w:szCs w:val="20"/>
              </w:rPr>
            </w:pPr>
            <w:r w:rsidRPr="00261C11">
              <w:rPr>
                <w:rFonts w:cs="Calibri"/>
                <w:sz w:val="20"/>
                <w:szCs w:val="20"/>
              </w:rPr>
              <w:t>117</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5254D7D6" w14:textId="5AAEEFA4" w:rsidR="00AC13D0" w:rsidRPr="00B01E35" w:rsidRDefault="00AC13D0" w:rsidP="00AC13D0">
            <w:pPr>
              <w:keepNext/>
              <w:keepLines/>
              <w:autoSpaceDE w:val="0"/>
              <w:spacing w:line="240" w:lineRule="auto"/>
              <w:jc w:val="center"/>
              <w:rPr>
                <w:rFonts w:cs="Calibri"/>
                <w:sz w:val="20"/>
                <w:szCs w:val="20"/>
              </w:rPr>
            </w:pPr>
            <w:r w:rsidRPr="00261C11">
              <w:rPr>
                <w:rFonts w:cs="Calibri"/>
                <w:sz w:val="20"/>
                <w:szCs w:val="20"/>
              </w:rPr>
              <w:t>107</w:t>
            </w:r>
          </w:p>
        </w:tc>
        <w:tc>
          <w:tcPr>
            <w:tcW w:w="661" w:type="dxa"/>
            <w:tcBorders>
              <w:top w:val="single" w:sz="4" w:space="0" w:color="auto"/>
              <w:left w:val="single" w:sz="2" w:space="0" w:color="auto"/>
              <w:bottom w:val="single" w:sz="4" w:space="0" w:color="auto"/>
              <w:right w:val="single" w:sz="2" w:space="0" w:color="auto"/>
            </w:tcBorders>
            <w:vAlign w:val="center"/>
            <w:hideMark/>
          </w:tcPr>
          <w:p w14:paraId="1BE91199" w14:textId="042C406C" w:rsidR="00AC13D0" w:rsidRPr="00B01E35" w:rsidRDefault="00AC13D0" w:rsidP="00AC13D0">
            <w:pPr>
              <w:keepNext/>
              <w:keepLines/>
              <w:autoSpaceDE w:val="0"/>
              <w:spacing w:line="240" w:lineRule="auto"/>
              <w:jc w:val="center"/>
              <w:rPr>
                <w:rFonts w:cs="Calibri"/>
                <w:sz w:val="20"/>
                <w:szCs w:val="20"/>
              </w:rPr>
            </w:pPr>
            <w:r w:rsidRPr="00261C11">
              <w:rPr>
                <w:rFonts w:cs="Calibri"/>
                <w:sz w:val="20"/>
                <w:szCs w:val="20"/>
              </w:rPr>
              <w:t>92</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54E0CA" w14:textId="77777777" w:rsidR="00AC13D0" w:rsidRDefault="00AC13D0" w:rsidP="00AC13D0">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4086C9" w14:textId="77777777" w:rsidR="00AC13D0" w:rsidRDefault="00AC13D0" w:rsidP="00AC13D0">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C7FD251" w14:textId="77777777" w:rsidR="00AC13D0" w:rsidRDefault="00AC13D0" w:rsidP="00AC13D0">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B44CAA" w14:textId="77777777" w:rsidR="00AC13D0" w:rsidRDefault="00AC13D0" w:rsidP="00AC13D0">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5EDC410" w14:textId="77777777" w:rsidR="00AC13D0" w:rsidRDefault="00AC13D0" w:rsidP="00AC13D0">
            <w:pPr>
              <w:keepNext/>
              <w:keepLines/>
              <w:autoSpaceDE w:val="0"/>
              <w:spacing w:before="120" w:line="240" w:lineRule="auto"/>
              <w:jc w:val="center"/>
              <w:rPr>
                <w:rFonts w:cs="Calibri"/>
                <w:sz w:val="16"/>
                <w:szCs w:val="16"/>
              </w:rPr>
            </w:pPr>
          </w:p>
        </w:tc>
      </w:tr>
      <w:tr w:rsidR="005968C9" w14:paraId="71EB6BC7"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1E24E87" w14:textId="77777777" w:rsidR="005968C9" w:rsidRDefault="005968C9" w:rsidP="00601EA2">
            <w:pPr>
              <w:keepNext/>
              <w:keepLines/>
              <w:autoSpaceDE w:val="0"/>
              <w:spacing w:before="120" w:line="240" w:lineRule="auto"/>
              <w:jc w:val="center"/>
              <w:rPr>
                <w:rFonts w:cs="Calibri"/>
                <w:sz w:val="4"/>
                <w:szCs w:val="16"/>
              </w:rPr>
            </w:pPr>
          </w:p>
        </w:tc>
      </w:tr>
      <w:tr w:rsidR="005968C9" w14:paraId="17653F36"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F92B038"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97F4928" w14:textId="77777777" w:rsidR="005968C9" w:rsidRPr="00B01E35" w:rsidRDefault="005968C9" w:rsidP="00601EA2">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3266443"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2E14B4A" w14:textId="30B01A8B" w:rsidR="005968C9" w:rsidRPr="00B01E35" w:rsidRDefault="008D5F60" w:rsidP="00601EA2">
            <w:pPr>
              <w:keepNext/>
              <w:keepLines/>
              <w:autoSpaceDE w:val="0"/>
              <w:spacing w:line="240" w:lineRule="auto"/>
              <w:jc w:val="center"/>
              <w:rPr>
                <w:rFonts w:cs="Calibri"/>
                <w:b/>
                <w:color w:val="3366FF"/>
                <w:sz w:val="20"/>
                <w:szCs w:val="20"/>
              </w:rPr>
            </w:pPr>
            <w:r>
              <w:rPr>
                <w:rFonts w:cs="Calibri"/>
                <w:b/>
                <w:sz w:val="20"/>
                <w:szCs w:val="20"/>
                <w:bdr w:val="none" w:sz="0" w:space="0" w:color="auto" w:frame="1"/>
              </w:rPr>
              <w:t>50</w:t>
            </w:r>
            <w:r w:rsidRPr="00B01E35">
              <w:rPr>
                <w:rFonts w:cs="Calibri"/>
                <w:b/>
                <w:sz w:val="20"/>
                <w:szCs w:val="20"/>
                <w:bdr w:val="none" w:sz="0" w:space="0" w:color="auto" w:frame="1"/>
              </w:rPr>
              <w:t xml:space="preserve">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8120D68" w14:textId="77777777" w:rsidR="005968C9" w:rsidRPr="00B01E35" w:rsidRDefault="005968C9" w:rsidP="00601EA2">
            <w:pPr>
              <w:keepNext/>
              <w:keepLines/>
              <w:autoSpaceDE w:val="0"/>
              <w:spacing w:line="240" w:lineRule="auto"/>
              <w:ind w:left="-174"/>
              <w:jc w:val="right"/>
              <w:rPr>
                <w:rFonts w:cs="Calibri"/>
                <w:b/>
                <w:sz w:val="20"/>
                <w:szCs w:val="20"/>
              </w:rPr>
            </w:pPr>
            <w:r w:rsidRPr="00B01E35">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0799191E"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6BBF2FC8" w14:textId="77777777" w:rsidTr="00601EA2">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2236ADA5"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6B0612B"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578C7A5F" w14:textId="77777777" w:rsidR="005968C9" w:rsidRPr="00B01E35" w:rsidRDefault="005968C9" w:rsidP="00601EA2">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433F80DA"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763F0C13"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0B8E9429"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09907AA"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9C7CFEA" w14:textId="77777777" w:rsidR="005968C9" w:rsidRPr="00B01E35" w:rsidRDefault="005968C9" w:rsidP="00601EA2">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17FFE99" w14:textId="77777777" w:rsidR="005968C9" w:rsidRPr="00B01E35" w:rsidRDefault="005968C9" w:rsidP="00601EA2">
            <w:pPr>
              <w:keepNext/>
              <w:keepLines/>
              <w:autoSpaceDE w:val="0"/>
              <w:spacing w:before="120" w:after="120" w:line="240" w:lineRule="auto"/>
              <w:jc w:val="center"/>
              <w:rPr>
                <w:rFonts w:cs="Calibri"/>
                <w:sz w:val="20"/>
                <w:szCs w:val="20"/>
              </w:rPr>
            </w:pPr>
            <w:r w:rsidRPr="00B01E35">
              <w:rPr>
                <w:rFonts w:cs="Calibri"/>
                <w:sz w:val="20"/>
                <w:szCs w:val="20"/>
              </w:rPr>
              <w:t>4 284</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657356F" w14:textId="32A0B44F"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00B75D95" w:rsidRPr="00B01E35">
              <w:rPr>
                <w:rFonts w:cs="Calibri"/>
                <w:b/>
                <w:sz w:val="20"/>
                <w:szCs w:val="20"/>
                <w:bdr w:val="none" w:sz="0" w:space="0" w:color="auto" w:frame="1"/>
              </w:rPr>
              <w:t>Nb_h_ouvrées</w:t>
            </w:r>
            <w:r w:rsidR="00B75D95" w:rsidRPr="00B01E35">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AA9B4EB" w14:textId="77777777"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4 284</w:t>
            </w:r>
          </w:p>
        </w:tc>
      </w:tr>
      <w:tr w:rsidR="005968C9" w14:paraId="5127198C"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7D694E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7E1A471D" w14:textId="77777777" w:rsidR="005968C9" w:rsidRPr="00B01E35" w:rsidRDefault="005968C9" w:rsidP="00601EA2">
            <w:pPr>
              <w:keepNext/>
              <w:keepLines/>
              <w:autoSpaceDE w:val="0"/>
              <w:spacing w:before="120" w:after="120" w:line="240" w:lineRule="auto"/>
              <w:jc w:val="center"/>
              <w:rPr>
                <w:rFonts w:cs="Calibri"/>
                <w:b/>
                <w:sz w:val="20"/>
                <w:szCs w:val="20"/>
                <w:bdr w:val="none" w:sz="0" w:space="0" w:color="auto" w:frame="1"/>
              </w:rPr>
            </w:pPr>
            <w:r w:rsidRPr="00B01E35">
              <w:rPr>
                <w:rFonts w:cs="Calibri"/>
                <w:sz w:val="20"/>
                <w:szCs w:val="20"/>
                <w:bdr w:val="none" w:sz="0" w:space="0" w:color="auto" w:frame="1"/>
              </w:rPr>
              <w:t>Pas de modulation surfacique</w:t>
            </w:r>
          </w:p>
        </w:tc>
      </w:tr>
      <w:tr w:rsidR="005968C9" w14:paraId="7E5F649A" w14:textId="77777777" w:rsidTr="00601EA2">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640BECFE"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88FC402" w14:textId="2990CBC8" w:rsidR="005968C9" w:rsidRPr="00B01E35" w:rsidRDefault="005968C9" w:rsidP="00601EA2">
            <w:pPr>
              <w:keepNext/>
              <w:keepLines/>
              <w:autoSpaceDE w:val="0"/>
              <w:spacing w:before="120" w:after="120" w:line="240" w:lineRule="auto"/>
              <w:ind w:left="-102" w:right="-6"/>
              <w:jc w:val="center"/>
              <w:rPr>
                <w:rFonts w:cs="Calibri"/>
                <w:b/>
                <w:sz w:val="20"/>
                <w:szCs w:val="20"/>
              </w:rPr>
            </w:pPr>
            <w:r w:rsidRPr="00B01E35">
              <w:rPr>
                <w:rFonts w:cs="Calibri"/>
                <w:b/>
                <w:sz w:val="20"/>
                <w:szCs w:val="20"/>
              </w:rPr>
              <w:t>USE modulé</w:t>
            </w:r>
            <w:r w:rsidRPr="00B01E35">
              <w:rPr>
                <w:rFonts w:cs="Calibri"/>
                <w:sz w:val="20"/>
                <w:szCs w:val="20"/>
              </w:rPr>
              <w:t xml:space="preserve"> (kWh/m²/an) = USE étalon x (</w:t>
            </w:r>
            <w:r w:rsidRPr="00E462BE">
              <w:rPr>
                <w:rFonts w:cs="Calibri"/>
                <w:b/>
                <w:bCs/>
                <w:sz w:val="20"/>
                <w:szCs w:val="20"/>
              </w:rPr>
              <w:t>Nb_h_ouvrées</w:t>
            </w:r>
            <w:r w:rsidRPr="00B01E35">
              <w:rPr>
                <w:rFonts w:cs="Calibri"/>
                <w:sz w:val="20"/>
                <w:szCs w:val="20"/>
              </w:rPr>
              <w:t xml:space="preserve">/ </w:t>
            </w:r>
            <w:r w:rsidR="00B75D95" w:rsidRPr="00B01E35">
              <w:rPr>
                <w:rFonts w:cs="Calibri"/>
                <w:sz w:val="20"/>
                <w:szCs w:val="20"/>
              </w:rPr>
              <w:t>Nb_h_ouvrées</w:t>
            </w:r>
            <w:r w:rsidR="00B75D95" w:rsidRPr="00B01E35">
              <w:rPr>
                <w:rFonts w:cs="Calibri"/>
                <w:sz w:val="20"/>
                <w:szCs w:val="20"/>
                <w:vertAlign w:val="subscript"/>
              </w:rPr>
              <w:t>étalon</w:t>
            </w:r>
            <w:r w:rsidRPr="00B01E35">
              <w:rPr>
                <w:rFonts w:cs="Calibri"/>
                <w:sz w:val="20"/>
                <w:szCs w:val="20"/>
              </w:rPr>
              <w:t>) + 0,28 x CVC x (</w:t>
            </w:r>
            <w:r w:rsidRPr="00E462BE">
              <w:rPr>
                <w:rFonts w:cs="Calibri"/>
                <w:b/>
                <w:bCs/>
                <w:sz w:val="20"/>
                <w:szCs w:val="20"/>
              </w:rPr>
              <w:t>Nb_h_ouvrées</w:t>
            </w:r>
            <w:r w:rsidRPr="00B01E35">
              <w:rPr>
                <w:rFonts w:cs="Calibri"/>
                <w:sz w:val="20"/>
                <w:szCs w:val="20"/>
              </w:rPr>
              <w:t xml:space="preserve"> - </w:t>
            </w:r>
            <w:r w:rsidR="00B75D95" w:rsidRPr="00B01E35">
              <w:rPr>
                <w:rFonts w:cs="Calibri"/>
                <w:sz w:val="20"/>
                <w:szCs w:val="20"/>
              </w:rPr>
              <w:t>Nb_h_ouvrées</w:t>
            </w:r>
            <w:r w:rsidR="00B75D95" w:rsidRPr="00B01E35">
              <w:rPr>
                <w:rFonts w:cs="Calibri"/>
                <w:sz w:val="20"/>
                <w:szCs w:val="20"/>
                <w:vertAlign w:val="subscript"/>
              </w:rPr>
              <w:t>étalon</w:t>
            </w:r>
            <w:r w:rsidRPr="00B01E35">
              <w:rPr>
                <w:rFonts w:cs="Calibri"/>
                <w:sz w:val="20"/>
                <w:szCs w:val="20"/>
              </w:rPr>
              <w:t>)/</w:t>
            </w:r>
            <w:r w:rsidRPr="00B01E35">
              <w:rPr>
                <w:rFonts w:cs="Calibri"/>
                <w:b/>
                <w:sz w:val="20"/>
                <w:szCs w:val="20"/>
              </w:rPr>
              <w:t xml:space="preserve"> </w:t>
            </w:r>
            <w:r w:rsidR="00B75D95" w:rsidRPr="00B01E35">
              <w:rPr>
                <w:rFonts w:cs="Calibri"/>
                <w:sz w:val="20"/>
                <w:szCs w:val="20"/>
              </w:rPr>
              <w:t>Nb_h_ouvrées</w:t>
            </w:r>
            <w:r w:rsidR="00B75D95" w:rsidRPr="00B01E35">
              <w:rPr>
                <w:rFonts w:cs="Calibri"/>
                <w:sz w:val="20"/>
                <w:szCs w:val="20"/>
                <w:vertAlign w:val="subscript"/>
              </w:rPr>
              <w:t>étalon</w:t>
            </w:r>
          </w:p>
        </w:tc>
      </w:tr>
    </w:tbl>
    <w:p w14:paraId="2CA36D05" w14:textId="519C6FFD" w:rsidR="005968C9" w:rsidRPr="00B01E35" w:rsidRDefault="005968C9" w:rsidP="005968C9">
      <w:pPr>
        <w:keepNext/>
        <w:keepLines/>
        <w:autoSpaceDE w:val="0"/>
        <w:ind w:right="-6"/>
        <w:rPr>
          <w:rFonts w:cs="Calibri"/>
          <w:sz w:val="20"/>
          <w:szCs w:val="21"/>
          <w:u w:val="single"/>
        </w:rPr>
      </w:pPr>
      <w:r w:rsidRPr="00B01E35">
        <w:rPr>
          <w:rFonts w:cs="Calibri"/>
          <w:sz w:val="20"/>
          <w:szCs w:val="21"/>
          <w:u w:val="single"/>
        </w:rPr>
        <w:t xml:space="preserve">Nota : </w:t>
      </w:r>
      <w:r w:rsidR="00A661E0" w:rsidRPr="00B01E35">
        <w:rPr>
          <w:rFonts w:cs="Calibri"/>
          <w:b/>
          <w:sz w:val="20"/>
          <w:szCs w:val="20"/>
          <w:bdr w:val="none" w:sz="0" w:space="0" w:color="auto" w:frame="1"/>
        </w:rPr>
        <w:t>Nb_h_ouvrées</w:t>
      </w:r>
      <w:r w:rsidR="00A661E0" w:rsidRPr="00B01E35">
        <w:rPr>
          <w:rFonts w:cs="Calibri"/>
          <w:b/>
          <w:sz w:val="20"/>
          <w:szCs w:val="20"/>
          <w:bdr w:val="none" w:sz="0" w:space="0" w:color="auto" w:frame="1"/>
          <w:vertAlign w:val="subscript"/>
        </w:rPr>
        <w:t>étalon</w:t>
      </w:r>
      <w:r w:rsidR="00A661E0" w:rsidRPr="00B01E35" w:rsidDel="00A661E0">
        <w:rPr>
          <w:rFonts w:cs="Calibri"/>
          <w:b/>
          <w:sz w:val="20"/>
          <w:szCs w:val="21"/>
        </w:rPr>
        <w:t xml:space="preserve"> </w:t>
      </w:r>
      <w:r w:rsidRPr="00B01E35">
        <w:rPr>
          <w:rFonts w:cs="Calibri"/>
          <w:sz w:val="20"/>
          <w:szCs w:val="21"/>
        </w:rPr>
        <w:t>à 4284 h ouvrées/an correspond à 51 semaines ouvrées x 7 jours x 12 h amplitude quotidienne</w:t>
      </w:r>
    </w:p>
    <w:p w14:paraId="149A2313" w14:textId="73DF7541" w:rsidR="005968C9" w:rsidRPr="00B01E35" w:rsidRDefault="005968C9" w:rsidP="005968C9">
      <w:pPr>
        <w:keepNext/>
        <w:keepLines/>
        <w:rPr>
          <w:rFonts w:cs="Calibri"/>
          <w:sz w:val="20"/>
          <w:szCs w:val="21"/>
        </w:rPr>
      </w:pPr>
      <w:r w:rsidRPr="00B01E35">
        <w:rPr>
          <w:rFonts w:cs="Calibri"/>
          <w:sz w:val="20"/>
          <w:szCs w:val="21"/>
        </w:rPr>
        <w:t>0,28xCVCx(</w:t>
      </w:r>
      <w:r w:rsidRPr="00B01E35">
        <w:rPr>
          <w:rFonts w:cs="Calibri"/>
          <w:b/>
          <w:sz w:val="20"/>
          <w:szCs w:val="21"/>
        </w:rPr>
        <w:t xml:space="preserve">Nb_h_ouvrées - </w:t>
      </w:r>
      <w:r w:rsidR="00B75D95" w:rsidRPr="00B01E35">
        <w:rPr>
          <w:rFonts w:cs="Calibri"/>
          <w:sz w:val="20"/>
          <w:szCs w:val="20"/>
        </w:rPr>
        <w:t>Nb_h_ouvrées</w:t>
      </w:r>
      <w:r w:rsidR="00B75D95" w:rsidRPr="00B01E35">
        <w:rPr>
          <w:rFonts w:cs="Calibri"/>
          <w:sz w:val="20"/>
          <w:szCs w:val="20"/>
          <w:vertAlign w:val="subscript"/>
        </w:rPr>
        <w:t>étalon</w:t>
      </w:r>
      <w:r w:rsidR="00B75D95" w:rsidRPr="00B01E35" w:rsidDel="00B75D95">
        <w:rPr>
          <w:rFonts w:cs="Calibri"/>
          <w:sz w:val="20"/>
          <w:szCs w:val="21"/>
        </w:rPr>
        <w:t xml:space="preserve"> </w:t>
      </w:r>
      <w:r w:rsidRPr="00B01E35">
        <w:rPr>
          <w:rFonts w:cs="Calibri"/>
          <w:b/>
          <w:sz w:val="20"/>
          <w:szCs w:val="21"/>
        </w:rPr>
        <w:t>)/</w:t>
      </w:r>
      <w:r w:rsidR="00B75D95" w:rsidRPr="00B75D95">
        <w:rPr>
          <w:rFonts w:cs="Calibri"/>
          <w:sz w:val="20"/>
          <w:szCs w:val="20"/>
        </w:rPr>
        <w:t xml:space="preserve"> </w:t>
      </w:r>
      <w:r w:rsidR="00B75D95" w:rsidRPr="00B01E35">
        <w:rPr>
          <w:rFonts w:cs="Calibri"/>
          <w:sz w:val="20"/>
          <w:szCs w:val="20"/>
        </w:rPr>
        <w:t>Nb_h_ouvrées</w:t>
      </w:r>
      <w:r w:rsidR="00B75D95" w:rsidRPr="00B01E35">
        <w:rPr>
          <w:rFonts w:cs="Calibri"/>
          <w:sz w:val="20"/>
          <w:szCs w:val="20"/>
          <w:vertAlign w:val="subscript"/>
        </w:rPr>
        <w:t>étalon</w:t>
      </w:r>
      <w:r w:rsidR="00B75D95" w:rsidRPr="00B01E35" w:rsidDel="00B75D95">
        <w:rPr>
          <w:rFonts w:cs="Calibri"/>
          <w:sz w:val="20"/>
          <w:szCs w:val="21"/>
        </w:rPr>
        <w:t xml:space="preserve"> </w:t>
      </w:r>
      <w:r w:rsidRPr="00B01E35">
        <w:rPr>
          <w:rFonts w:cs="Calibri"/>
          <w:sz w:val="20"/>
          <w:szCs w:val="21"/>
        </w:rPr>
        <w:t>correspond à l’impact indirect sur la composante CVC du nombre d’heure ouvrées réelles par rapport à la   densité temporelle étalon</w:t>
      </w:r>
    </w:p>
    <w:p w14:paraId="7840439A" w14:textId="77777777" w:rsidR="005968C9" w:rsidRDefault="005968C9" w:rsidP="005968C9">
      <w:pPr>
        <w:keepNext/>
        <w:keepLines/>
        <w:rPr>
          <w:rFonts w:cs="Calibri"/>
        </w:rPr>
      </w:pPr>
    </w:p>
    <w:p w14:paraId="546E5185" w14:textId="74C856B3" w:rsidR="00D10CFE" w:rsidRDefault="00D10CFE">
      <w:pPr>
        <w:spacing w:after="160" w:line="259" w:lineRule="auto"/>
        <w:jc w:val="left"/>
        <w:rPr>
          <w:rFonts w:cs="Calibri"/>
        </w:rPr>
      </w:pPr>
      <w:r>
        <w:rPr>
          <w:rFonts w:cs="Calibri"/>
        </w:rPr>
        <w:br w:type="page"/>
      </w:r>
    </w:p>
    <w:bookmarkEnd w:id="8"/>
    <w:p w14:paraId="56FC830F" w14:textId="54717F4C" w:rsidR="005968C9" w:rsidRPr="00775F73" w:rsidRDefault="00D10CFE" w:rsidP="005968C9">
      <w:pPr>
        <w:pStyle w:val="Titre3"/>
        <w:rPr>
          <w:highlight w:val="yellow"/>
        </w:rPr>
      </w:pPr>
      <w:r w:rsidRPr="00D10CFE">
        <w:lastRenderedPageBreak/>
        <w:t>Parc d'expositions</w:t>
      </w:r>
    </w:p>
    <w:p w14:paraId="303CCB57" w14:textId="77777777" w:rsidR="005968C9" w:rsidRPr="007303EB" w:rsidRDefault="005968C9" w:rsidP="003E293B">
      <w:pPr>
        <w:pStyle w:val="Titre5"/>
        <w:numPr>
          <w:ilvl w:val="0"/>
          <w:numId w:val="34"/>
        </w:numPr>
      </w:pPr>
      <w:r w:rsidRPr="007303EB">
        <w:t>Périmètre</w:t>
      </w:r>
    </w:p>
    <w:p w14:paraId="275189DF" w14:textId="441342B2" w:rsidR="005968C9" w:rsidRPr="00775F73" w:rsidRDefault="005968C9" w:rsidP="005968C9">
      <w:pPr>
        <w:widowControl w:val="0"/>
        <w:shd w:val="clear" w:color="auto" w:fill="FFFFFF" w:themeFill="background1"/>
        <w:autoSpaceDE w:val="0"/>
        <w:spacing w:before="120"/>
        <w:rPr>
          <w:rFonts w:cs="Calibri"/>
          <w:color w:val="000000" w:themeColor="text1"/>
          <w:highlight w:val="yellow"/>
          <w:lang w:eastAsia="en-US" w:bidi="ar-SA"/>
        </w:rPr>
      </w:pPr>
      <w:r w:rsidRPr="007303EB">
        <w:rPr>
          <w:rFonts w:cs="Calibri"/>
          <w:color w:val="000000" w:themeColor="text1"/>
        </w:rPr>
        <w:t>Les activités de</w:t>
      </w:r>
      <w:r w:rsidR="00D10CFE">
        <w:rPr>
          <w:rFonts w:cs="Calibri"/>
          <w:color w:val="000000" w:themeColor="text1"/>
        </w:rPr>
        <w:t>s p</w:t>
      </w:r>
      <w:r w:rsidR="00D10CFE" w:rsidRPr="00D10CFE">
        <w:rPr>
          <w:rFonts w:cs="Calibri"/>
          <w:color w:val="000000" w:themeColor="text1"/>
        </w:rPr>
        <w:t>arc</w:t>
      </w:r>
      <w:r w:rsidR="00D10CFE">
        <w:rPr>
          <w:rFonts w:cs="Calibri"/>
          <w:color w:val="000000" w:themeColor="text1"/>
        </w:rPr>
        <w:t>s</w:t>
      </w:r>
      <w:r w:rsidR="00D10CFE" w:rsidRPr="00D10CFE">
        <w:rPr>
          <w:rFonts w:cs="Calibri"/>
          <w:color w:val="000000" w:themeColor="text1"/>
        </w:rPr>
        <w:t xml:space="preserve"> d'expositions </w:t>
      </w:r>
      <w:r w:rsidRPr="006A22BA">
        <w:rPr>
          <w:rFonts w:cs="Calibri"/>
          <w:color w:val="000000" w:themeColor="text1"/>
        </w:rPr>
        <w:t xml:space="preserve">concernent les secteurs d’activités </w:t>
      </w:r>
      <w:r w:rsidR="00D10CFE">
        <w:rPr>
          <w:rFonts w:cs="Calibri"/>
          <w:color w:val="000000" w:themeColor="text1"/>
        </w:rPr>
        <w:t>de la</w:t>
      </w:r>
      <w:r w:rsidRPr="006A22BA">
        <w:rPr>
          <w:rFonts w:cs="Calibri"/>
          <w:color w:val="000000" w:themeColor="text1"/>
        </w:rPr>
        <w:t xml:space="preserve"> section L</w:t>
      </w:r>
      <w:r w:rsidR="00D10CFE">
        <w:rPr>
          <w:rFonts w:cs="Calibri"/>
          <w:color w:val="000000" w:themeColor="text1"/>
        </w:rPr>
        <w:t xml:space="preserve"> </w:t>
      </w:r>
      <w:r w:rsidRPr="006A22BA">
        <w:rPr>
          <w:rFonts w:cs="Calibri"/>
          <w:color w:val="000000" w:themeColor="text1"/>
        </w:rPr>
        <w:t xml:space="preserve">de la nomenclature NAF et principalement </w:t>
      </w:r>
      <w:r w:rsidR="00D10CFE">
        <w:rPr>
          <w:rFonts w:cs="Calibri"/>
          <w:color w:val="000000" w:themeColor="text1"/>
        </w:rPr>
        <w:t>de la</w:t>
      </w:r>
      <w:r w:rsidRPr="006A22BA">
        <w:rPr>
          <w:rFonts w:cs="Calibri"/>
          <w:color w:val="000000" w:themeColor="text1"/>
        </w:rPr>
        <w:t xml:space="preserve"> sous-section 68</w:t>
      </w:r>
      <w:r w:rsidR="00D10CFE">
        <w:rPr>
          <w:rFonts w:cs="Calibri"/>
          <w:color w:val="000000" w:themeColor="text1"/>
        </w:rPr>
        <w:t xml:space="preserve"> </w:t>
      </w:r>
      <w:r w:rsidRPr="006A22BA">
        <w:rPr>
          <w:rFonts w:cs="Calibri"/>
        </w:rPr>
        <w:t>(</w:t>
      </w:r>
      <w:r w:rsidRPr="005B0FE4">
        <w:rPr>
          <w:rFonts w:cs="Calibri"/>
        </w:rPr>
        <w:t>68.</w:t>
      </w:r>
      <w:r w:rsidR="00BA702A" w:rsidRPr="005B0FE4">
        <w:rPr>
          <w:rFonts w:cs="Calibri"/>
        </w:rPr>
        <w:t>20</w:t>
      </w:r>
      <w:r w:rsidR="00BA702A">
        <w:rPr>
          <w:rFonts w:cs="Calibri"/>
        </w:rPr>
        <w:t>B</w:t>
      </w:r>
      <w:r w:rsidR="00BA702A" w:rsidRPr="005B0FE4">
        <w:rPr>
          <w:rFonts w:cs="Calibri"/>
        </w:rPr>
        <w:t xml:space="preserve"> </w:t>
      </w:r>
      <w:r w:rsidRPr="005B0FE4">
        <w:rPr>
          <w:rFonts w:cs="Calibri"/>
        </w:rPr>
        <w:t>– Services de location et exploitation de biens immobiliers propres ou loués</w:t>
      </w:r>
      <w:r w:rsidRPr="006A22BA">
        <w:rPr>
          <w:rFonts w:cs="Calibri"/>
        </w:rPr>
        <w:t>)</w:t>
      </w:r>
      <w:r w:rsidRPr="006A22BA">
        <w:rPr>
          <w:rFonts w:cs="Calibri"/>
          <w:color w:val="000000" w:themeColor="text1"/>
        </w:rPr>
        <w:t>.</w:t>
      </w:r>
    </w:p>
    <w:p w14:paraId="1CB1963F" w14:textId="5D1A90BC" w:rsidR="005968C9" w:rsidRPr="006A22BA" w:rsidRDefault="005968C9" w:rsidP="005968C9">
      <w:pPr>
        <w:spacing w:before="120"/>
        <w:rPr>
          <w:rFonts w:cs="Calibri"/>
        </w:rPr>
      </w:pPr>
      <w:r w:rsidRPr="006A22BA">
        <w:rPr>
          <w:rFonts w:cs="Calibri"/>
        </w:rPr>
        <w:t xml:space="preserve">La segmentation des activités </w:t>
      </w:r>
      <w:r w:rsidR="00D10CFE" w:rsidRPr="007303EB">
        <w:rPr>
          <w:rFonts w:cs="Calibri"/>
          <w:color w:val="000000" w:themeColor="text1"/>
        </w:rPr>
        <w:t>de</w:t>
      </w:r>
      <w:r w:rsidR="00D10CFE">
        <w:rPr>
          <w:rFonts w:cs="Calibri"/>
          <w:color w:val="000000" w:themeColor="text1"/>
        </w:rPr>
        <w:t>s p</w:t>
      </w:r>
      <w:r w:rsidR="00D10CFE" w:rsidRPr="00D10CFE">
        <w:rPr>
          <w:rFonts w:cs="Calibri"/>
          <w:color w:val="000000" w:themeColor="text1"/>
        </w:rPr>
        <w:t>arc</w:t>
      </w:r>
      <w:r w:rsidR="00D10CFE">
        <w:rPr>
          <w:rFonts w:cs="Calibri"/>
          <w:color w:val="000000" w:themeColor="text1"/>
        </w:rPr>
        <w:t>s</w:t>
      </w:r>
      <w:r w:rsidR="00D10CFE" w:rsidRPr="00D10CFE">
        <w:rPr>
          <w:rFonts w:cs="Calibri"/>
          <w:color w:val="000000" w:themeColor="text1"/>
        </w:rPr>
        <w:t xml:space="preserve"> d'expositions </w:t>
      </w:r>
      <w:r w:rsidRPr="006A22BA">
        <w:rPr>
          <w:rFonts w:cs="Calibri"/>
        </w:rPr>
        <w:t>est déclinée de la façon suivante :</w:t>
      </w:r>
    </w:p>
    <w:p w14:paraId="0BC779EA" w14:textId="77777777"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 xml:space="preserve">Parcs d’exposition </w:t>
      </w:r>
      <w:r w:rsidRPr="004F3739">
        <w:t>– Administration et bureaux (Bureaux Standards) ;</w:t>
      </w:r>
    </w:p>
    <w:p w14:paraId="7E9CB895" w14:textId="77777777"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Parc d’expositions – Halles d’exposition ;</w:t>
      </w:r>
    </w:p>
    <w:p w14:paraId="5D621D45" w14:textId="77777777" w:rsidR="005968C9" w:rsidRPr="004F3739" w:rsidRDefault="005968C9" w:rsidP="003E293B">
      <w:pPr>
        <w:pStyle w:val="Paragraphedeliste"/>
        <w:numPr>
          <w:ilvl w:val="0"/>
          <w:numId w:val="11"/>
        </w:numPr>
        <w:suppressAutoHyphens/>
        <w:spacing w:before="120" w:line="240" w:lineRule="auto"/>
        <w:rPr>
          <w:rFonts w:cs="Calibri"/>
        </w:rPr>
      </w:pPr>
      <w:r w:rsidRPr="004F3739">
        <w:rPr>
          <w:bCs/>
        </w:rPr>
        <w:t>Parc d’expositions – Valeur par défaut.</w:t>
      </w:r>
    </w:p>
    <w:p w14:paraId="1809C4B3" w14:textId="77777777" w:rsidR="005968C9" w:rsidRPr="00775F73" w:rsidRDefault="005968C9" w:rsidP="005968C9">
      <w:pPr>
        <w:suppressAutoHyphens/>
        <w:spacing w:before="120" w:line="240" w:lineRule="auto"/>
        <w:rPr>
          <w:rFonts w:cs="Calibri"/>
          <w:highlight w:val="yellow"/>
        </w:rPr>
      </w:pPr>
    </w:p>
    <w:p w14:paraId="49CBB854" w14:textId="77777777" w:rsidR="005968C9" w:rsidRPr="004F3739" w:rsidRDefault="005968C9" w:rsidP="005968C9">
      <w:pPr>
        <w:pStyle w:val="Titre5"/>
      </w:pPr>
      <w:r w:rsidRPr="004F3739">
        <w:t xml:space="preserve">Indicateurs d’intensité d’usage </w:t>
      </w:r>
    </w:p>
    <w:p w14:paraId="276B5C4A" w14:textId="77777777" w:rsidR="005968C9" w:rsidRPr="004F3739" w:rsidRDefault="005968C9" w:rsidP="005968C9">
      <w:pPr>
        <w:rPr>
          <w:u w:val="single"/>
        </w:rPr>
      </w:pPr>
      <w:r w:rsidRPr="004F3739">
        <w:rPr>
          <w:u w:val="single"/>
        </w:rPr>
        <w:t>Indicateurs d’intensité d’usage temporels :</w:t>
      </w:r>
    </w:p>
    <w:p w14:paraId="7C73020D"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558A923D" w14:textId="77777777" w:rsidR="005968C9" w:rsidRPr="00775F73" w:rsidRDefault="005968C9" w:rsidP="005968C9">
      <w:pPr>
        <w:rPr>
          <w:highlight w:val="yellow"/>
        </w:rPr>
      </w:pPr>
    </w:p>
    <w:p w14:paraId="40191350" w14:textId="77777777" w:rsidR="005968C9" w:rsidRPr="004F3739" w:rsidRDefault="005968C9" w:rsidP="005968C9">
      <w:pPr>
        <w:keepNext/>
        <w:keepLines/>
        <w:rPr>
          <w:u w:val="single"/>
        </w:rPr>
      </w:pPr>
      <w:r w:rsidRPr="004F3739">
        <w:rPr>
          <w:u w:val="single"/>
        </w:rPr>
        <w:t>Indicateurs d’intensité d’usage surfacique :</w:t>
      </w:r>
    </w:p>
    <w:p w14:paraId="48567555" w14:textId="17AF06FE" w:rsidR="00D10CFE" w:rsidRDefault="00880903">
      <w:pPr>
        <w:spacing w:after="160" w:line="259" w:lineRule="auto"/>
        <w:jc w:val="left"/>
        <w:rPr>
          <w:rFonts w:cs="Calibri"/>
          <w:highlight w:val="yellow"/>
        </w:rPr>
      </w:pPr>
      <w:r>
        <w:rPr>
          <w:rFonts w:cs="Calibri"/>
        </w:rPr>
        <w:t xml:space="preserve">Aucun indicateur d’intensité d’usage surfacique n’est utilisé pour cette catégorie. </w:t>
      </w:r>
      <w:r w:rsidR="00D10CFE">
        <w:rPr>
          <w:rFonts w:cs="Calibri"/>
          <w:highlight w:val="yellow"/>
        </w:rPr>
        <w:br w:type="page"/>
      </w:r>
    </w:p>
    <w:p w14:paraId="2DF5E876" w14:textId="2A23354F" w:rsidR="005968C9" w:rsidRDefault="005968C9" w:rsidP="005968C9">
      <w:pPr>
        <w:pStyle w:val="Titre5"/>
        <w:keepNext/>
        <w:keepLines/>
        <w:widowControl/>
      </w:pPr>
      <w:r w:rsidRPr="000D2312">
        <w:lastRenderedPageBreak/>
        <w:t xml:space="preserve">Valeurs absolues </w:t>
      </w:r>
    </w:p>
    <w:p w14:paraId="01830C6A" w14:textId="77777777" w:rsidR="005968C9" w:rsidRDefault="005968C9" w:rsidP="00D10CFE">
      <w:pPr>
        <w:pStyle w:val="Titre6"/>
      </w:pPr>
      <w:r>
        <w:t>« Sous-catégorie “Parc d’expositions – Halles d’exposition” »</w:t>
      </w:r>
    </w:p>
    <w:p w14:paraId="1B7FDFDA" w14:textId="3859EE50" w:rsidR="005968C9" w:rsidRDefault="005968C9" w:rsidP="005968C9">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L – Services de location et exploitation de biens immobiliers propres ou loués – code</w:t>
      </w:r>
      <w:r>
        <w:rPr>
          <w:rFonts w:cs="Calibri"/>
          <w:b/>
          <w:sz w:val="20"/>
          <w:szCs w:val="20"/>
        </w:rPr>
        <w:t xml:space="preserve"> 68.</w:t>
      </w:r>
      <w:r w:rsidR="00BA702A">
        <w:rPr>
          <w:rFonts w:cs="Calibri"/>
          <w:b/>
          <w:sz w:val="20"/>
          <w:szCs w:val="20"/>
        </w:rPr>
        <w:t>20B</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5968C9" w14:paraId="46D2285A" w14:textId="77777777" w:rsidTr="00601EA2">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3BB8185"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rPr>
              <w:t>Composante CVC</w:t>
            </w:r>
          </w:p>
          <w:p w14:paraId="1B6489B2"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B034099" w14:textId="77777777" w:rsidR="005968C9" w:rsidRPr="00B01E35" w:rsidRDefault="005968C9" w:rsidP="00601EA2">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F264FF" w14:paraId="1AFC9477" w14:textId="77777777" w:rsidTr="00601EA2">
        <w:tc>
          <w:tcPr>
            <w:tcW w:w="2853" w:type="dxa"/>
            <w:vMerge/>
            <w:tcBorders>
              <w:top w:val="single" w:sz="12" w:space="0" w:color="auto"/>
              <w:left w:val="single" w:sz="12" w:space="0" w:color="auto"/>
              <w:bottom w:val="single" w:sz="2" w:space="0" w:color="auto"/>
              <w:right w:val="single" w:sz="2" w:space="0" w:color="auto"/>
            </w:tcBorders>
            <w:vAlign w:val="center"/>
            <w:hideMark/>
          </w:tcPr>
          <w:p w14:paraId="0762E32F" w14:textId="77777777" w:rsidR="00F264FF" w:rsidRPr="00B01E35" w:rsidRDefault="00F264FF" w:rsidP="00F264FF">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B2376C"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0510AA"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5D08EC"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2C244A"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7933ED"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4C9ED7A"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1A84E1D"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C9A4DA"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C5EB68" w14:textId="3EE186BB" w:rsidR="00F264FF" w:rsidRDefault="00F264FF" w:rsidP="00F264FF">
            <w:pPr>
              <w:keepNext/>
              <w:keepLines/>
              <w:autoSpaceDE w:val="0"/>
              <w:spacing w:before="120" w:line="240" w:lineRule="auto"/>
              <w:jc w:val="center"/>
              <w:rPr>
                <w:rFonts w:cs="Calibri"/>
                <w:b/>
                <w:sz w:val="18"/>
                <w:szCs w:val="18"/>
              </w:rPr>
            </w:pPr>
            <w:r w:rsidRPr="00666DE3">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E4AEB4" w14:textId="6CFA9CC1" w:rsidR="00F264FF" w:rsidRDefault="00F264FF" w:rsidP="00F264FF">
            <w:pPr>
              <w:keepNext/>
              <w:keepLines/>
              <w:autoSpaceDE w:val="0"/>
              <w:spacing w:before="120" w:line="240" w:lineRule="auto"/>
              <w:ind w:left="-137" w:right="-57"/>
              <w:jc w:val="center"/>
              <w:rPr>
                <w:rFonts w:cs="Calibri"/>
                <w:b/>
                <w:sz w:val="18"/>
                <w:szCs w:val="18"/>
              </w:rPr>
            </w:pPr>
            <w:r w:rsidRPr="00666DE3">
              <w:rPr>
                <w:b/>
                <w:bCs/>
                <w:color w:val="000000"/>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0EF286" w14:textId="655C9CBC" w:rsidR="00F264FF" w:rsidRDefault="00F264FF" w:rsidP="00F264FF">
            <w:pPr>
              <w:keepNext/>
              <w:keepLines/>
              <w:autoSpaceDE w:val="0"/>
              <w:spacing w:before="120" w:line="240" w:lineRule="auto"/>
              <w:ind w:left="-59"/>
              <w:jc w:val="center"/>
              <w:rPr>
                <w:rFonts w:cs="Calibri"/>
                <w:b/>
                <w:sz w:val="18"/>
                <w:szCs w:val="18"/>
              </w:rPr>
            </w:pPr>
            <w:r w:rsidRPr="00666DE3">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7AF54A" w14:textId="2CF5C59E" w:rsidR="00F264FF" w:rsidRDefault="00F264FF" w:rsidP="00F264FF">
            <w:pPr>
              <w:keepNext/>
              <w:keepLines/>
              <w:autoSpaceDE w:val="0"/>
              <w:spacing w:before="120" w:line="240" w:lineRule="auto"/>
              <w:jc w:val="center"/>
              <w:rPr>
                <w:rFonts w:cs="Calibri"/>
                <w:b/>
                <w:sz w:val="18"/>
                <w:szCs w:val="18"/>
              </w:rPr>
            </w:pPr>
            <w:r w:rsidRPr="00666DE3">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1210653" w14:textId="6BAB18C2" w:rsidR="00F264FF" w:rsidRDefault="00F264FF" w:rsidP="00F264FF">
            <w:pPr>
              <w:keepNext/>
              <w:keepLines/>
              <w:autoSpaceDE w:val="0"/>
              <w:spacing w:before="120" w:line="240" w:lineRule="auto"/>
              <w:jc w:val="center"/>
              <w:rPr>
                <w:rFonts w:cs="Calibri"/>
                <w:b/>
                <w:sz w:val="18"/>
                <w:szCs w:val="18"/>
              </w:rPr>
            </w:pPr>
            <w:r w:rsidRPr="00666DE3">
              <w:rPr>
                <w:b/>
                <w:bCs/>
                <w:color w:val="000000"/>
                <w:sz w:val="18"/>
                <w:szCs w:val="18"/>
              </w:rPr>
              <w:t>Mayotte</w:t>
            </w:r>
          </w:p>
        </w:tc>
      </w:tr>
      <w:tr w:rsidR="00F264FF" w14:paraId="1DBB3651" w14:textId="77777777" w:rsidTr="009A310D">
        <w:tc>
          <w:tcPr>
            <w:tcW w:w="2853" w:type="dxa"/>
            <w:tcBorders>
              <w:top w:val="single" w:sz="2" w:space="0" w:color="auto"/>
              <w:left w:val="single" w:sz="12" w:space="0" w:color="auto"/>
              <w:bottom w:val="single" w:sz="2" w:space="0" w:color="auto"/>
              <w:right w:val="single" w:sz="2" w:space="0" w:color="auto"/>
            </w:tcBorders>
            <w:vAlign w:val="center"/>
            <w:hideMark/>
          </w:tcPr>
          <w:p w14:paraId="66D86BE0"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Altitude &lt; 400 m</w:t>
            </w:r>
          </w:p>
          <w:p w14:paraId="17AF57A1"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3CC17A81" w14:textId="49F7AF20"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6585777C" w14:textId="3E064008"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2" w:space="0" w:color="auto"/>
              <w:right w:val="single" w:sz="2" w:space="0" w:color="auto"/>
            </w:tcBorders>
            <w:vAlign w:val="center"/>
            <w:hideMark/>
          </w:tcPr>
          <w:p w14:paraId="4C45BAF8" w14:textId="10D351D8"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2A229DA7" w14:textId="15F78444"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0D06D62E" w14:textId="5399F267"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5A535343" w14:textId="53F5411E"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49AE2627" w14:textId="02D004BA"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38FA86D4" w14:textId="01520B79"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7E1332A0" w14:textId="7A7F8313" w:rsidR="00F264FF" w:rsidRDefault="00F264FF" w:rsidP="00F264FF">
            <w:pPr>
              <w:keepNext/>
              <w:keepLines/>
              <w:autoSpaceDE w:val="0"/>
              <w:spacing w:before="120" w:line="240" w:lineRule="auto"/>
              <w:jc w:val="center"/>
              <w:rPr>
                <w:rFonts w:cs="Calibri"/>
                <w:sz w:val="16"/>
                <w:szCs w:val="16"/>
              </w:rPr>
            </w:pPr>
            <w:r>
              <w:rPr>
                <w:rFonts w:cs="Calibri"/>
                <w:color w:val="000000"/>
                <w:sz w:val="20"/>
              </w:rPr>
              <w:t>10</w:t>
            </w:r>
          </w:p>
        </w:tc>
        <w:tc>
          <w:tcPr>
            <w:tcW w:w="1174" w:type="dxa"/>
            <w:tcBorders>
              <w:top w:val="single" w:sz="2" w:space="0" w:color="auto"/>
              <w:left w:val="single" w:sz="2" w:space="0" w:color="auto"/>
              <w:bottom w:val="single" w:sz="2" w:space="0" w:color="auto"/>
              <w:right w:val="single" w:sz="2" w:space="0" w:color="auto"/>
            </w:tcBorders>
            <w:hideMark/>
          </w:tcPr>
          <w:p w14:paraId="418A2C7F" w14:textId="08D46E16"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c>
          <w:tcPr>
            <w:tcW w:w="1173" w:type="dxa"/>
            <w:tcBorders>
              <w:top w:val="single" w:sz="2" w:space="0" w:color="auto"/>
              <w:left w:val="single" w:sz="2" w:space="0" w:color="auto"/>
              <w:bottom w:val="single" w:sz="2" w:space="0" w:color="auto"/>
              <w:right w:val="single" w:sz="2" w:space="0" w:color="auto"/>
            </w:tcBorders>
            <w:hideMark/>
          </w:tcPr>
          <w:p w14:paraId="6CD9CE17" w14:textId="588FF0F9"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c>
          <w:tcPr>
            <w:tcW w:w="1174" w:type="dxa"/>
            <w:tcBorders>
              <w:top w:val="single" w:sz="2" w:space="0" w:color="auto"/>
              <w:left w:val="single" w:sz="2" w:space="0" w:color="auto"/>
              <w:bottom w:val="single" w:sz="2" w:space="0" w:color="auto"/>
              <w:right w:val="single" w:sz="2" w:space="0" w:color="auto"/>
            </w:tcBorders>
            <w:hideMark/>
          </w:tcPr>
          <w:p w14:paraId="7AC42CE8" w14:textId="251C5607"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c>
          <w:tcPr>
            <w:tcW w:w="1174" w:type="dxa"/>
            <w:gridSpan w:val="2"/>
            <w:tcBorders>
              <w:top w:val="single" w:sz="2" w:space="0" w:color="auto"/>
              <w:left w:val="single" w:sz="2" w:space="0" w:color="auto"/>
              <w:bottom w:val="single" w:sz="2" w:space="0" w:color="auto"/>
              <w:right w:val="single" w:sz="12" w:space="0" w:color="auto"/>
            </w:tcBorders>
            <w:hideMark/>
          </w:tcPr>
          <w:p w14:paraId="52FBB77E" w14:textId="4B1D0EA7"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r>
      <w:tr w:rsidR="00F264FF" w14:paraId="3E0C2A31"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321F773A"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Altitude 400 à 800 m</w:t>
            </w:r>
          </w:p>
          <w:p w14:paraId="7C2DAF94"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7FB5B3DA" w14:textId="438EC167"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78C1B265" w14:textId="569E6FD7"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2" w:space="0" w:color="auto"/>
              <w:right w:val="single" w:sz="2" w:space="0" w:color="auto"/>
            </w:tcBorders>
            <w:vAlign w:val="center"/>
            <w:hideMark/>
          </w:tcPr>
          <w:p w14:paraId="39E5C4CD" w14:textId="173579A1"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EBBCCE8" w14:textId="7987C5E4" w:rsidR="00F264FF" w:rsidRPr="00BA702A" w:rsidRDefault="00F264FF" w:rsidP="00F264FF">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45B0B15B" w14:textId="68BFA2B4"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2690B811" w14:textId="1AD1BC5E"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8F22D02" w14:textId="7B3427FA"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1DB56E7C" w14:textId="1AEEAD1D"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45C4CD5" w14:textId="34C7FAC7" w:rsidR="00F264FF" w:rsidRDefault="00F264FF" w:rsidP="00F264FF">
            <w:pPr>
              <w:keepNext/>
              <w:keepLines/>
              <w:autoSpaceDE w:val="0"/>
              <w:spacing w:before="120" w:line="240" w:lineRule="auto"/>
              <w:jc w:val="center"/>
              <w:rPr>
                <w:rFonts w:cs="Calibri"/>
                <w:b/>
                <w:sz w:val="20"/>
                <w:szCs w:val="20"/>
              </w:rPr>
            </w:pPr>
            <w:r>
              <w:rPr>
                <w:rFonts w:cs="Calibri"/>
                <w:color w:val="000000"/>
                <w:sz w:val="20"/>
              </w:rPr>
              <w:t>10</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3FC73A6" w14:textId="7F73DBCE" w:rsidR="00F264FF" w:rsidRPr="002D71A1" w:rsidRDefault="00C11DB1" w:rsidP="00F264FF">
            <w:pPr>
              <w:keepNext/>
              <w:keepLines/>
              <w:autoSpaceDE w:val="0"/>
              <w:spacing w:before="120" w:line="240" w:lineRule="auto"/>
              <w:jc w:val="center"/>
              <w:rPr>
                <w:rFonts w:cs="Calibri"/>
                <w:bCs/>
                <w:sz w:val="20"/>
                <w:szCs w:val="20"/>
              </w:rPr>
            </w:pPr>
            <w:r w:rsidRPr="002D71A1">
              <w:rPr>
                <w:rFonts w:cs="Calibri"/>
                <w:bCs/>
                <w:sz w:val="20"/>
                <w:szCs w:val="20"/>
              </w:rPr>
              <w:t>10</w:t>
            </w:r>
          </w:p>
        </w:tc>
        <w:tc>
          <w:tcPr>
            <w:tcW w:w="1173"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36ED9334" w14:textId="6A7EA6B6"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34FAF2" w14:textId="77777777" w:rsidR="00F264FF" w:rsidRDefault="00F264FF" w:rsidP="00F264FF">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328BF393" w14:textId="17CE77D9" w:rsidR="00F264FF" w:rsidRDefault="00F264FF" w:rsidP="00F264FF">
            <w:pPr>
              <w:keepNext/>
              <w:keepLines/>
              <w:autoSpaceDE w:val="0"/>
              <w:spacing w:before="120" w:line="240" w:lineRule="auto"/>
              <w:jc w:val="center"/>
              <w:rPr>
                <w:rFonts w:cs="Calibri"/>
                <w:b/>
                <w:sz w:val="20"/>
                <w:szCs w:val="20"/>
              </w:rPr>
            </w:pPr>
          </w:p>
        </w:tc>
      </w:tr>
      <w:tr w:rsidR="00F264FF" w14:paraId="0B96592C" w14:textId="77777777" w:rsidTr="009A310D">
        <w:tc>
          <w:tcPr>
            <w:tcW w:w="2853" w:type="dxa"/>
            <w:tcBorders>
              <w:top w:val="single" w:sz="2" w:space="0" w:color="auto"/>
              <w:left w:val="single" w:sz="12" w:space="0" w:color="auto"/>
              <w:bottom w:val="single" w:sz="2" w:space="0" w:color="auto"/>
              <w:right w:val="single" w:sz="2" w:space="0" w:color="auto"/>
            </w:tcBorders>
            <w:vAlign w:val="center"/>
            <w:hideMark/>
          </w:tcPr>
          <w:p w14:paraId="73BB60D4"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Altitude 800 à 1200 m</w:t>
            </w:r>
          </w:p>
          <w:p w14:paraId="767EACB5"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4B49A28" w14:textId="5173FEC9" w:rsidR="00F264FF" w:rsidRPr="00BA702A" w:rsidRDefault="00F264FF" w:rsidP="00F264FF">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4F8ADADB" w14:textId="6A02494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2" w:space="0" w:color="auto"/>
              <w:right w:val="single" w:sz="2" w:space="0" w:color="auto"/>
            </w:tcBorders>
            <w:vAlign w:val="center"/>
            <w:hideMark/>
          </w:tcPr>
          <w:p w14:paraId="1CFAD3CF" w14:textId="74C1DD9D"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D9C7447" w14:textId="4C5FD269" w:rsidR="00F264FF" w:rsidRPr="00BA702A" w:rsidRDefault="00F264FF" w:rsidP="00F264FF">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625BDF4" w14:textId="1317E216" w:rsidR="00F264FF" w:rsidRPr="00BA702A" w:rsidRDefault="00F264FF" w:rsidP="00F264FF">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00F524A4" w14:textId="1649149A"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78B69BD" w14:textId="0CA80AAD"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1A64606A" w14:textId="25AE4134"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D37EE7" w14:textId="77777777"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27B826D5" w14:textId="77777777" w:rsidR="00F264FF" w:rsidRDefault="00F264FF" w:rsidP="00F264FF">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5EB674B8" w14:textId="66D8909A"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tcPr>
          <w:p w14:paraId="18A8B1A7" w14:textId="2F97A5D5" w:rsidR="00F264FF" w:rsidRDefault="00F264FF" w:rsidP="00F264FF">
            <w:pPr>
              <w:keepNext/>
              <w:keepLines/>
              <w:autoSpaceDE w:val="0"/>
              <w:spacing w:before="120" w:line="240" w:lineRule="auto"/>
              <w:jc w:val="center"/>
              <w:rPr>
                <w:rFonts w:cs="Calibri"/>
                <w:b/>
                <w:sz w:val="20"/>
                <w:szCs w:val="20"/>
              </w:rPr>
            </w:pPr>
            <w:r w:rsidRPr="008439E5">
              <w:rPr>
                <w:rFonts w:cs="Calibri"/>
                <w:color w:val="000000"/>
                <w:sz w:val="20"/>
              </w:rPr>
              <w:t>10</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1AB42258" w14:textId="1D305CCF" w:rsidR="00F264FF" w:rsidRDefault="00F264FF" w:rsidP="00F264FF">
            <w:pPr>
              <w:keepNext/>
              <w:keepLines/>
              <w:autoSpaceDE w:val="0"/>
              <w:spacing w:before="120" w:line="240" w:lineRule="auto"/>
              <w:jc w:val="center"/>
              <w:rPr>
                <w:rFonts w:cs="Calibri"/>
                <w:b/>
                <w:sz w:val="20"/>
                <w:szCs w:val="20"/>
              </w:rPr>
            </w:pPr>
          </w:p>
        </w:tc>
      </w:tr>
      <w:tr w:rsidR="00F264FF" w14:paraId="33ADEFF8" w14:textId="77777777" w:rsidTr="009A310D">
        <w:tc>
          <w:tcPr>
            <w:tcW w:w="2853" w:type="dxa"/>
            <w:tcBorders>
              <w:top w:val="single" w:sz="2" w:space="0" w:color="auto"/>
              <w:left w:val="single" w:sz="12" w:space="0" w:color="auto"/>
              <w:bottom w:val="single" w:sz="4" w:space="0" w:color="auto"/>
              <w:right w:val="single" w:sz="2" w:space="0" w:color="auto"/>
            </w:tcBorders>
            <w:vAlign w:val="center"/>
            <w:hideMark/>
          </w:tcPr>
          <w:p w14:paraId="21E7A03D" w14:textId="77777777" w:rsidR="00F264FF" w:rsidRPr="00B01E35" w:rsidRDefault="00F264FF" w:rsidP="00F264FF">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4DFB00ED"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15F69DA" w14:textId="29081DC4" w:rsidR="00F264FF" w:rsidRPr="00BA702A" w:rsidRDefault="00F264FF" w:rsidP="00F264FF">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346C9D4C" w14:textId="376AB2AF"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4" w:space="0" w:color="auto"/>
              <w:right w:val="single" w:sz="2" w:space="0" w:color="auto"/>
            </w:tcBorders>
            <w:vAlign w:val="center"/>
            <w:hideMark/>
          </w:tcPr>
          <w:p w14:paraId="45DB42ED" w14:textId="1355AC2F"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07A36188" w14:textId="58BB3AEC" w:rsidR="00F264FF" w:rsidRPr="00BA702A" w:rsidRDefault="00F264FF" w:rsidP="00F264FF">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1E1534F" w14:textId="21D06440" w:rsidR="00F264FF" w:rsidRPr="00BA702A" w:rsidRDefault="00F264FF" w:rsidP="00F264FF">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5C45BA51" w14:textId="52A2B009"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7A098D3D" w14:textId="4648195E"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4" w:space="0" w:color="auto"/>
              <w:right w:val="single" w:sz="2" w:space="0" w:color="auto"/>
            </w:tcBorders>
            <w:vAlign w:val="center"/>
            <w:hideMark/>
          </w:tcPr>
          <w:p w14:paraId="5B7C58DE" w14:textId="57020BA8"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6A124B" w14:textId="77777777"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4C9254" w14:textId="77777777" w:rsidR="00F264FF" w:rsidRDefault="00F264FF" w:rsidP="00F264FF">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965424" w14:textId="77777777"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FFFFFF" w:themeFill="background1"/>
          </w:tcPr>
          <w:p w14:paraId="6226C8AF" w14:textId="0E166CE8" w:rsidR="00F264FF" w:rsidRDefault="00F264FF" w:rsidP="00F264FF">
            <w:pPr>
              <w:keepNext/>
              <w:keepLines/>
              <w:autoSpaceDE w:val="0"/>
              <w:spacing w:before="120" w:line="240" w:lineRule="auto"/>
              <w:jc w:val="center"/>
              <w:rPr>
                <w:rFonts w:cs="Calibri"/>
                <w:b/>
                <w:sz w:val="20"/>
                <w:szCs w:val="20"/>
              </w:rPr>
            </w:pPr>
            <w:r w:rsidRPr="008439E5">
              <w:rPr>
                <w:rFonts w:cs="Calibri"/>
                <w:color w:val="000000"/>
                <w:sz w:val="20"/>
              </w:rPr>
              <w:t>10</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BDBDB" w:themeFill="accent3" w:themeFillTint="66"/>
            <w:vAlign w:val="center"/>
            <w:hideMark/>
          </w:tcPr>
          <w:p w14:paraId="04EDD917" w14:textId="63652426" w:rsidR="00F264FF" w:rsidRDefault="00F264FF" w:rsidP="00F264FF">
            <w:pPr>
              <w:keepNext/>
              <w:keepLines/>
              <w:autoSpaceDE w:val="0"/>
              <w:spacing w:before="120" w:line="240" w:lineRule="auto"/>
              <w:jc w:val="center"/>
              <w:rPr>
                <w:rFonts w:cs="Calibri"/>
                <w:b/>
                <w:sz w:val="20"/>
                <w:szCs w:val="20"/>
              </w:rPr>
            </w:pPr>
          </w:p>
        </w:tc>
      </w:tr>
      <w:tr w:rsidR="00BA702A" w14:paraId="189D05B0" w14:textId="77777777" w:rsidTr="00601EA2">
        <w:tc>
          <w:tcPr>
            <w:tcW w:w="2853" w:type="dxa"/>
            <w:tcBorders>
              <w:top w:val="single" w:sz="4" w:space="0" w:color="auto"/>
              <w:left w:val="single" w:sz="12" w:space="0" w:color="auto"/>
              <w:bottom w:val="single" w:sz="4" w:space="0" w:color="auto"/>
              <w:right w:val="single" w:sz="2" w:space="0" w:color="auto"/>
            </w:tcBorders>
            <w:vAlign w:val="center"/>
            <w:hideMark/>
          </w:tcPr>
          <w:p w14:paraId="32DBC1CE" w14:textId="77777777" w:rsidR="00BA702A" w:rsidRPr="00B01E35" w:rsidRDefault="00BA702A" w:rsidP="00BA702A">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33A6C4F8" w14:textId="77777777" w:rsidR="00BA702A" w:rsidRPr="00B01E35" w:rsidRDefault="00BA702A" w:rsidP="00BA702A">
            <w:pPr>
              <w:keepNext/>
              <w:keepLines/>
              <w:autoSpaceDE w:val="0"/>
              <w:spacing w:line="240" w:lineRule="auto"/>
              <w:jc w:val="center"/>
              <w:rPr>
                <w:rFonts w:cs="Calibri"/>
                <w:sz w:val="20"/>
                <w:szCs w:val="20"/>
              </w:rPr>
            </w:pPr>
            <w:r w:rsidRPr="00B01E35">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FDF1C5D" w14:textId="04860413" w:rsidR="00BA702A" w:rsidRPr="00BA702A" w:rsidRDefault="00BA702A" w:rsidP="00BA702A">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D4FCD16" w14:textId="245710CA" w:rsidR="00BA702A" w:rsidRPr="00BA702A" w:rsidRDefault="00BA702A" w:rsidP="00BA702A">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097BB2C4" w14:textId="3B2BDE97"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985C0A6" w14:textId="1D070C17" w:rsidR="00BA702A" w:rsidRPr="00BA702A" w:rsidRDefault="00BA702A" w:rsidP="00BA702A">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B3C8A07" w14:textId="3267A1E7" w:rsidR="00BA702A" w:rsidRPr="00BA702A" w:rsidRDefault="00BA702A" w:rsidP="00BA702A">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6C8813B2" w14:textId="4CBAE2B3"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3B6875BF" w14:textId="3897C751"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4" w:space="0" w:color="auto"/>
              <w:left w:val="single" w:sz="2" w:space="0" w:color="auto"/>
              <w:bottom w:val="single" w:sz="4" w:space="0" w:color="auto"/>
              <w:right w:val="single" w:sz="2" w:space="0" w:color="auto"/>
            </w:tcBorders>
            <w:vAlign w:val="center"/>
            <w:hideMark/>
          </w:tcPr>
          <w:p w14:paraId="3179F163" w14:textId="31C6438C"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2E2401" w14:textId="77777777" w:rsidR="00BA702A" w:rsidRDefault="00BA702A" w:rsidP="00BA702A">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280751" w14:textId="77777777" w:rsidR="00BA702A" w:rsidRDefault="00BA702A" w:rsidP="00BA702A">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AD76CF" w14:textId="77777777" w:rsidR="00BA702A" w:rsidRDefault="00BA702A" w:rsidP="00BA702A">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B3A882" w14:textId="77777777" w:rsidR="00BA702A" w:rsidRDefault="00BA702A" w:rsidP="00BA702A">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D545DBE" w14:textId="77777777" w:rsidR="00BA702A" w:rsidRDefault="00BA702A" w:rsidP="00BA702A">
            <w:pPr>
              <w:keepNext/>
              <w:keepLines/>
              <w:autoSpaceDE w:val="0"/>
              <w:spacing w:before="120" w:line="240" w:lineRule="auto"/>
              <w:jc w:val="center"/>
              <w:rPr>
                <w:rFonts w:cs="Calibri"/>
                <w:sz w:val="16"/>
                <w:szCs w:val="16"/>
              </w:rPr>
            </w:pPr>
          </w:p>
        </w:tc>
      </w:tr>
      <w:tr w:rsidR="005968C9" w14:paraId="403A26C2"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AEFE53C" w14:textId="77777777" w:rsidR="005968C9" w:rsidRDefault="005968C9" w:rsidP="00601EA2">
            <w:pPr>
              <w:keepNext/>
              <w:keepLines/>
              <w:autoSpaceDE w:val="0"/>
              <w:spacing w:before="120" w:line="240" w:lineRule="auto"/>
              <w:jc w:val="center"/>
              <w:rPr>
                <w:rFonts w:cs="Calibri"/>
                <w:sz w:val="4"/>
                <w:szCs w:val="16"/>
              </w:rPr>
            </w:pPr>
          </w:p>
        </w:tc>
      </w:tr>
      <w:tr w:rsidR="005968C9" w14:paraId="527ABADD"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1EDB2E7"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6F4F3E6" w14:textId="77777777" w:rsidR="005968C9" w:rsidRPr="00B01E35" w:rsidRDefault="005968C9" w:rsidP="00601EA2">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E3DB04B"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FA1231B" w14:textId="1E1A1286" w:rsidR="005968C9" w:rsidRPr="00B01E35" w:rsidRDefault="00BA702A" w:rsidP="00601EA2">
            <w:pPr>
              <w:keepNext/>
              <w:keepLines/>
              <w:autoSpaceDE w:val="0"/>
              <w:spacing w:line="240" w:lineRule="auto"/>
              <w:jc w:val="center"/>
              <w:rPr>
                <w:rFonts w:cs="Calibri"/>
                <w:b/>
                <w:color w:val="3366FF"/>
                <w:sz w:val="20"/>
                <w:szCs w:val="20"/>
              </w:rPr>
            </w:pPr>
            <w:r>
              <w:rPr>
                <w:rFonts w:cs="Calibri"/>
                <w:b/>
                <w:sz w:val="20"/>
                <w:szCs w:val="20"/>
                <w:bdr w:val="none" w:sz="0" w:space="0" w:color="auto" w:frame="1"/>
              </w:rPr>
              <w:t>3</w:t>
            </w:r>
            <w:r w:rsidRPr="00B01E35">
              <w:rPr>
                <w:rFonts w:cs="Calibri"/>
                <w:b/>
                <w:sz w:val="20"/>
                <w:szCs w:val="20"/>
                <w:bdr w:val="none" w:sz="0" w:space="0" w:color="auto" w:frame="1"/>
              </w:rPr>
              <w:t xml:space="preserve">1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3CCB84B" w14:textId="77777777" w:rsidR="005968C9" w:rsidRPr="00B01E35" w:rsidRDefault="005968C9" w:rsidP="00601EA2">
            <w:pPr>
              <w:keepNext/>
              <w:keepLines/>
              <w:autoSpaceDE w:val="0"/>
              <w:spacing w:line="240" w:lineRule="auto"/>
              <w:ind w:left="-174"/>
              <w:jc w:val="right"/>
              <w:rPr>
                <w:rFonts w:cs="Calibri"/>
                <w:b/>
                <w:sz w:val="20"/>
                <w:szCs w:val="20"/>
              </w:rPr>
            </w:pPr>
            <w:r w:rsidRPr="00B01E35">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3FC70E41"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71CBDDFB" w14:textId="77777777" w:rsidTr="00601EA2">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95F95AA"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2FD6B61"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7F0D5328" w14:textId="77777777" w:rsidR="005968C9" w:rsidRPr="00B01E35" w:rsidRDefault="005968C9" w:rsidP="00601EA2">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D3C2D87"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48AB6198"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4A7EFEED"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50FD74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BC18FD6" w14:textId="77777777" w:rsidR="005968C9" w:rsidRPr="00B01E35" w:rsidRDefault="005968C9" w:rsidP="00601EA2">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BB7D991" w14:textId="69456F27" w:rsidR="005968C9" w:rsidRPr="00B01E35" w:rsidRDefault="00BA702A" w:rsidP="00601EA2">
            <w:pPr>
              <w:keepNext/>
              <w:keepLines/>
              <w:autoSpaceDE w:val="0"/>
              <w:spacing w:before="120" w:after="120" w:line="240" w:lineRule="auto"/>
              <w:jc w:val="center"/>
              <w:rPr>
                <w:rFonts w:cs="Calibri"/>
                <w:sz w:val="20"/>
                <w:szCs w:val="20"/>
              </w:rPr>
            </w:pPr>
            <w:r>
              <w:rPr>
                <w:rFonts w:cs="Calibri"/>
                <w:sz w:val="20"/>
                <w:szCs w:val="20"/>
                <w:bdr w:val="none" w:sz="0" w:space="0" w:color="auto" w:frame="1"/>
              </w:rPr>
              <w:t>936</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7223478" w14:textId="647CF23F"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00A661E0" w:rsidRPr="00B01E35">
              <w:rPr>
                <w:rFonts w:cs="Calibri"/>
                <w:b/>
                <w:sz w:val="20"/>
                <w:szCs w:val="20"/>
                <w:bdr w:val="none" w:sz="0" w:space="0" w:color="auto" w:frame="1"/>
              </w:rPr>
              <w:t>Nb_h_ouvrées</w:t>
            </w:r>
            <w:r w:rsidR="00A661E0" w:rsidRPr="00B01E35">
              <w:rPr>
                <w:rFonts w:cs="Calibri"/>
                <w:b/>
                <w:sz w:val="20"/>
                <w:szCs w:val="20"/>
                <w:bdr w:val="none" w:sz="0" w:space="0" w:color="auto" w:frame="1"/>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6439A30" w14:textId="27C60828" w:rsidR="005968C9" w:rsidRPr="00B01E35" w:rsidRDefault="00BA702A" w:rsidP="00601EA2">
            <w:pPr>
              <w:keepNext/>
              <w:keepLines/>
              <w:autoSpaceDE w:val="0"/>
              <w:spacing w:before="120" w:after="120" w:line="240" w:lineRule="auto"/>
              <w:jc w:val="center"/>
              <w:rPr>
                <w:rFonts w:cs="Calibri"/>
                <w:b/>
                <w:sz w:val="20"/>
                <w:szCs w:val="20"/>
              </w:rPr>
            </w:pPr>
            <w:r>
              <w:rPr>
                <w:rFonts w:cs="Calibri"/>
                <w:b/>
                <w:sz w:val="20"/>
                <w:szCs w:val="20"/>
                <w:bdr w:val="none" w:sz="0" w:space="0" w:color="auto" w:frame="1"/>
              </w:rPr>
              <w:t>936</w:t>
            </w:r>
          </w:p>
        </w:tc>
      </w:tr>
      <w:tr w:rsidR="005968C9" w14:paraId="5E9B8A72"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5069BA0"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98CEE36" w14:textId="77777777" w:rsidR="005968C9" w:rsidRPr="00B01E35" w:rsidRDefault="005968C9" w:rsidP="00601EA2">
            <w:pPr>
              <w:keepNext/>
              <w:keepLines/>
              <w:autoSpaceDE w:val="0"/>
              <w:spacing w:before="120" w:after="120" w:line="240" w:lineRule="auto"/>
              <w:jc w:val="center"/>
              <w:rPr>
                <w:rFonts w:cs="Calibri"/>
                <w:b/>
                <w:sz w:val="20"/>
                <w:szCs w:val="20"/>
                <w:bdr w:val="none" w:sz="0" w:space="0" w:color="auto" w:frame="1"/>
              </w:rPr>
            </w:pPr>
            <w:r w:rsidRPr="00B01E35">
              <w:rPr>
                <w:rFonts w:cs="Calibri"/>
                <w:sz w:val="20"/>
                <w:szCs w:val="20"/>
                <w:bdr w:val="none" w:sz="0" w:space="0" w:color="auto" w:frame="1"/>
              </w:rPr>
              <w:t>Pas de modulation surfacique</w:t>
            </w:r>
          </w:p>
        </w:tc>
      </w:tr>
      <w:tr w:rsidR="005968C9" w14:paraId="5DAEF793" w14:textId="77777777" w:rsidTr="00601EA2">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01B28C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7CF853AC" w14:textId="7333A9F7" w:rsidR="005968C9" w:rsidRPr="00B01E35" w:rsidRDefault="005968C9" w:rsidP="002D2AE7">
            <w:pPr>
              <w:keepNext/>
              <w:keepLines/>
              <w:autoSpaceDE w:val="0"/>
              <w:spacing w:before="120" w:after="120" w:line="240" w:lineRule="auto"/>
              <w:ind w:left="-102" w:right="-6"/>
              <w:jc w:val="center"/>
              <w:rPr>
                <w:rFonts w:cs="Calibri"/>
                <w:b/>
                <w:sz w:val="20"/>
                <w:szCs w:val="20"/>
              </w:rPr>
            </w:pPr>
            <w:r w:rsidRPr="00B01E35">
              <w:rPr>
                <w:rFonts w:cs="Calibri"/>
                <w:b/>
                <w:sz w:val="20"/>
                <w:szCs w:val="20"/>
              </w:rPr>
              <w:t>USE modulé</w:t>
            </w:r>
            <w:r w:rsidRPr="00B01E35">
              <w:rPr>
                <w:rFonts w:cs="Calibri"/>
                <w:sz w:val="20"/>
                <w:szCs w:val="20"/>
              </w:rPr>
              <w:t xml:space="preserve"> (kWh/m²/an) = USE étalon x (</w:t>
            </w:r>
            <w:r w:rsidRPr="00E462BE">
              <w:rPr>
                <w:rFonts w:cs="Calibri"/>
                <w:b/>
                <w:bCs/>
                <w:sz w:val="20"/>
                <w:szCs w:val="20"/>
              </w:rPr>
              <w:t>Nb_h_ouvrées</w:t>
            </w:r>
            <w:r w:rsidRPr="00B01E35">
              <w:rPr>
                <w:rFonts w:cs="Calibri"/>
                <w:sz w:val="20"/>
                <w:szCs w:val="20"/>
              </w:rPr>
              <w:t xml:space="preserve">/ </w:t>
            </w:r>
            <w:r w:rsidR="00A661E0" w:rsidRPr="00B01E35">
              <w:rPr>
                <w:rFonts w:cs="Calibri"/>
                <w:sz w:val="20"/>
                <w:szCs w:val="20"/>
              </w:rPr>
              <w:t>Nb_h_ouvrées</w:t>
            </w:r>
            <w:r w:rsidR="00A661E0" w:rsidRPr="00B01E35">
              <w:rPr>
                <w:rFonts w:cs="Calibri"/>
                <w:sz w:val="20"/>
                <w:szCs w:val="20"/>
                <w:vertAlign w:val="subscript"/>
              </w:rPr>
              <w:t>étalon</w:t>
            </w:r>
            <w:r w:rsidRPr="00B01E35">
              <w:rPr>
                <w:rFonts w:cs="Calibri"/>
                <w:sz w:val="20"/>
                <w:szCs w:val="20"/>
              </w:rPr>
              <w:t>) + CVC x (</w:t>
            </w:r>
            <w:r w:rsidRPr="00E462BE">
              <w:rPr>
                <w:rFonts w:cs="Calibri"/>
                <w:b/>
                <w:bCs/>
                <w:sz w:val="20"/>
                <w:szCs w:val="20"/>
              </w:rPr>
              <w:t>Nb_h_ouvrées</w:t>
            </w:r>
            <w:r w:rsidRPr="00B01E35">
              <w:rPr>
                <w:rFonts w:cs="Calibri"/>
                <w:sz w:val="20"/>
                <w:szCs w:val="20"/>
              </w:rPr>
              <w:t xml:space="preserve"> - </w:t>
            </w:r>
            <w:r w:rsidR="00A661E0" w:rsidRPr="00B01E35">
              <w:rPr>
                <w:rFonts w:cs="Calibri"/>
                <w:sz w:val="20"/>
                <w:szCs w:val="20"/>
              </w:rPr>
              <w:t>Nb_h_ouvrées</w:t>
            </w:r>
            <w:r w:rsidR="00A661E0" w:rsidRPr="00B01E35">
              <w:rPr>
                <w:rFonts w:cs="Calibri"/>
                <w:sz w:val="20"/>
                <w:szCs w:val="20"/>
                <w:vertAlign w:val="subscript"/>
              </w:rPr>
              <w:t>étalon</w:t>
            </w:r>
            <w:r w:rsidRPr="00B01E35">
              <w:rPr>
                <w:rFonts w:cs="Calibri"/>
                <w:sz w:val="20"/>
                <w:szCs w:val="20"/>
              </w:rPr>
              <w:t>)/</w:t>
            </w:r>
            <w:r w:rsidRPr="00B01E35">
              <w:rPr>
                <w:rFonts w:cs="Calibri"/>
                <w:b/>
                <w:sz w:val="20"/>
                <w:szCs w:val="20"/>
              </w:rPr>
              <w:t xml:space="preserve"> </w:t>
            </w:r>
            <w:r w:rsidR="00A661E0" w:rsidRPr="00B01E35">
              <w:rPr>
                <w:rFonts w:cs="Calibri"/>
                <w:sz w:val="20"/>
                <w:szCs w:val="20"/>
              </w:rPr>
              <w:t>Nb_h_ouvrées</w:t>
            </w:r>
            <w:r w:rsidR="00A661E0" w:rsidRPr="00B01E35">
              <w:rPr>
                <w:rFonts w:cs="Calibri"/>
                <w:sz w:val="20"/>
                <w:szCs w:val="20"/>
                <w:vertAlign w:val="subscript"/>
              </w:rPr>
              <w:t>étalon</w:t>
            </w:r>
          </w:p>
        </w:tc>
      </w:tr>
    </w:tbl>
    <w:p w14:paraId="1C5CB99E" w14:textId="200C54DB" w:rsidR="005968C9" w:rsidRPr="00B01E35" w:rsidRDefault="005968C9" w:rsidP="005968C9">
      <w:pPr>
        <w:keepNext/>
        <w:keepLines/>
        <w:autoSpaceDE w:val="0"/>
        <w:ind w:right="-6"/>
        <w:rPr>
          <w:rFonts w:cs="Calibri"/>
          <w:sz w:val="20"/>
          <w:szCs w:val="21"/>
          <w:u w:val="single"/>
        </w:rPr>
      </w:pPr>
      <w:r w:rsidRPr="00B01E35">
        <w:rPr>
          <w:rFonts w:cs="Calibri"/>
          <w:sz w:val="20"/>
          <w:szCs w:val="21"/>
          <w:u w:val="single"/>
        </w:rPr>
        <w:t xml:space="preserve">Nota : </w:t>
      </w:r>
      <w:r w:rsidR="00A661E0" w:rsidRPr="00B01E35">
        <w:rPr>
          <w:rFonts w:cs="Calibri"/>
          <w:b/>
          <w:sz w:val="20"/>
          <w:szCs w:val="20"/>
          <w:bdr w:val="none" w:sz="0" w:space="0" w:color="auto" w:frame="1"/>
        </w:rPr>
        <w:t>Nb_h_ouvrées</w:t>
      </w:r>
      <w:r w:rsidR="00A661E0" w:rsidRPr="00B01E35">
        <w:rPr>
          <w:rFonts w:cs="Calibri"/>
          <w:b/>
          <w:sz w:val="20"/>
          <w:szCs w:val="20"/>
          <w:bdr w:val="none" w:sz="0" w:space="0" w:color="auto" w:frame="1"/>
          <w:vertAlign w:val="subscript"/>
        </w:rPr>
        <w:t>étalon</w:t>
      </w:r>
      <w:r w:rsidR="00A661E0" w:rsidRPr="00B01E35" w:rsidDel="00A661E0">
        <w:rPr>
          <w:rFonts w:cs="Calibri"/>
          <w:b/>
          <w:sz w:val="20"/>
          <w:szCs w:val="21"/>
        </w:rPr>
        <w:t xml:space="preserve"> </w:t>
      </w:r>
      <w:r w:rsidRPr="00B01E35">
        <w:rPr>
          <w:rFonts w:cs="Calibri"/>
          <w:sz w:val="20"/>
          <w:szCs w:val="21"/>
        </w:rPr>
        <w:t xml:space="preserve">à 1872 h ouvrées/an correspond à 52 semaines ouvrées x </w:t>
      </w:r>
      <w:r w:rsidR="00BA702A">
        <w:rPr>
          <w:rFonts w:cs="Calibri"/>
          <w:sz w:val="20"/>
          <w:szCs w:val="21"/>
        </w:rPr>
        <w:t>2</w:t>
      </w:r>
      <w:r w:rsidR="00BA702A" w:rsidRPr="00B01E35">
        <w:rPr>
          <w:rFonts w:cs="Calibri"/>
          <w:sz w:val="20"/>
          <w:szCs w:val="21"/>
        </w:rPr>
        <w:t xml:space="preserve"> </w:t>
      </w:r>
      <w:r w:rsidRPr="00B01E35">
        <w:rPr>
          <w:rFonts w:cs="Calibri"/>
          <w:sz w:val="20"/>
          <w:szCs w:val="21"/>
        </w:rPr>
        <w:t>jours ouvrés x 9h amplitude quotidienne</w:t>
      </w:r>
    </w:p>
    <w:p w14:paraId="2C499580" w14:textId="14200D3C" w:rsidR="005968C9" w:rsidRPr="00B01E35" w:rsidRDefault="005968C9" w:rsidP="005968C9">
      <w:pPr>
        <w:keepNext/>
        <w:keepLines/>
        <w:autoSpaceDE w:val="0"/>
        <w:ind w:right="-6"/>
        <w:rPr>
          <w:rFonts w:cs="Calibri"/>
          <w:sz w:val="20"/>
          <w:szCs w:val="21"/>
        </w:rPr>
      </w:pPr>
      <w:r w:rsidRPr="00B01E35">
        <w:rPr>
          <w:rFonts w:cs="Calibri"/>
          <w:sz w:val="20"/>
          <w:szCs w:val="21"/>
        </w:rPr>
        <w:t>CVCx(</w:t>
      </w:r>
      <w:r w:rsidRPr="00B01E35">
        <w:rPr>
          <w:rFonts w:cs="Calibri"/>
          <w:b/>
          <w:sz w:val="20"/>
          <w:szCs w:val="21"/>
        </w:rPr>
        <w:t xml:space="preserve">Nb_h_ouvrées - </w:t>
      </w:r>
      <w:r w:rsidR="00A661E0" w:rsidRPr="00B01E35">
        <w:rPr>
          <w:rFonts w:cs="Calibri"/>
          <w:sz w:val="20"/>
          <w:szCs w:val="20"/>
        </w:rPr>
        <w:t>Nb_h_ouvrées</w:t>
      </w:r>
      <w:r w:rsidR="00A661E0" w:rsidRPr="00B01E35">
        <w:rPr>
          <w:rFonts w:cs="Calibri"/>
          <w:sz w:val="20"/>
          <w:szCs w:val="20"/>
          <w:vertAlign w:val="subscript"/>
        </w:rPr>
        <w:t>étalon</w:t>
      </w:r>
      <w:r w:rsidRPr="00B01E35">
        <w:rPr>
          <w:rFonts w:cs="Calibri"/>
          <w:b/>
          <w:sz w:val="20"/>
          <w:szCs w:val="21"/>
        </w:rPr>
        <w:t>)/</w:t>
      </w:r>
      <w:r w:rsidR="00A661E0" w:rsidRPr="00B01E35">
        <w:rPr>
          <w:rFonts w:cs="Calibri"/>
          <w:sz w:val="20"/>
          <w:szCs w:val="20"/>
        </w:rPr>
        <w:t>Nb_h_ouvrées</w:t>
      </w:r>
      <w:r w:rsidR="00A661E0" w:rsidRPr="00B01E35">
        <w:rPr>
          <w:rFonts w:cs="Calibri"/>
          <w:sz w:val="20"/>
          <w:szCs w:val="20"/>
          <w:vertAlign w:val="subscript"/>
        </w:rPr>
        <w:t>étalon</w:t>
      </w:r>
      <w:r w:rsidR="00A661E0">
        <w:rPr>
          <w:rFonts w:cs="Calibri"/>
          <w:sz w:val="20"/>
          <w:szCs w:val="20"/>
          <w:vertAlign w:val="subscript"/>
        </w:rPr>
        <w:t xml:space="preserve"> </w:t>
      </w:r>
      <w:r w:rsidRPr="00B01E35">
        <w:rPr>
          <w:rFonts w:cs="Calibri"/>
          <w:sz w:val="20"/>
          <w:szCs w:val="21"/>
        </w:rPr>
        <w:t>correspond à l’impact indirect sur la composante CVC du nombre d’heure ouvrées réelles par rapport à la   densité temporelle étalon</w:t>
      </w:r>
    </w:p>
    <w:p w14:paraId="1DF924B2" w14:textId="77777777" w:rsidR="005968C9" w:rsidRDefault="005968C9" w:rsidP="005968C9">
      <w:pPr>
        <w:pStyle w:val="Titre6"/>
        <w:pageBreakBefore/>
      </w:pPr>
      <w:r>
        <w:lastRenderedPageBreak/>
        <w:t>« Sous-catégorie “</w:t>
      </w:r>
      <w:r>
        <w:rPr>
          <w:bCs/>
        </w:rPr>
        <w:t>Parc d’expositions – Valeur par défaut</w:t>
      </w:r>
      <w:r>
        <w:t>” »</w:t>
      </w:r>
    </w:p>
    <w:p w14:paraId="7A01884B" w14:textId="2CA868B3" w:rsidR="005968C9" w:rsidRDefault="005968C9" w:rsidP="005968C9">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 Section L – Services de location et exploitation de biens immobiliers propres ou loués – code</w:t>
      </w:r>
      <w:r>
        <w:rPr>
          <w:rFonts w:cs="Calibri"/>
          <w:b/>
          <w:sz w:val="20"/>
          <w:szCs w:val="20"/>
        </w:rPr>
        <w:t xml:space="preserve"> 68.</w:t>
      </w:r>
      <w:r w:rsidR="00BA702A">
        <w:rPr>
          <w:rFonts w:cs="Calibri"/>
          <w:b/>
          <w:sz w:val="20"/>
          <w:szCs w:val="20"/>
        </w:rPr>
        <w:t>20B</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853"/>
        <w:gridCol w:w="660"/>
        <w:gridCol w:w="661"/>
        <w:gridCol w:w="660"/>
        <w:gridCol w:w="431"/>
        <w:gridCol w:w="230"/>
        <w:gridCol w:w="661"/>
        <w:gridCol w:w="375"/>
        <w:gridCol w:w="285"/>
        <w:gridCol w:w="291"/>
        <w:gridCol w:w="370"/>
        <w:gridCol w:w="661"/>
        <w:gridCol w:w="1173"/>
        <w:gridCol w:w="1174"/>
        <w:gridCol w:w="1173"/>
        <w:gridCol w:w="1174"/>
        <w:gridCol w:w="93"/>
        <w:gridCol w:w="1081"/>
      </w:tblGrid>
      <w:tr w:rsidR="005968C9" w14:paraId="2D075464" w14:textId="77777777" w:rsidTr="00601EA2">
        <w:tc>
          <w:tcPr>
            <w:tcW w:w="285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7D697F7"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rPr>
              <w:t>Composante CVC</w:t>
            </w:r>
          </w:p>
          <w:p w14:paraId="6E9095CD"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rPr>
              <w:t>en kWh/m²/an</w:t>
            </w:r>
          </w:p>
        </w:tc>
        <w:tc>
          <w:tcPr>
            <w:tcW w:w="1115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BCFC6B8" w14:textId="77777777" w:rsidR="005968C9" w:rsidRPr="00B01E35" w:rsidRDefault="005968C9" w:rsidP="00601EA2">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F264FF" w14:paraId="5883137E" w14:textId="77777777" w:rsidTr="00601EA2">
        <w:tc>
          <w:tcPr>
            <w:tcW w:w="2853" w:type="dxa"/>
            <w:vMerge/>
            <w:tcBorders>
              <w:top w:val="single" w:sz="12" w:space="0" w:color="auto"/>
              <w:left w:val="single" w:sz="12" w:space="0" w:color="auto"/>
              <w:bottom w:val="single" w:sz="2" w:space="0" w:color="auto"/>
              <w:right w:val="single" w:sz="2" w:space="0" w:color="auto"/>
            </w:tcBorders>
            <w:vAlign w:val="center"/>
            <w:hideMark/>
          </w:tcPr>
          <w:p w14:paraId="0D3D481D" w14:textId="77777777" w:rsidR="00F264FF" w:rsidRPr="00B01E35" w:rsidRDefault="00F264FF" w:rsidP="00F264FF">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043477"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H1a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5D67FC"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6B1593"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278FE1"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H2a</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C77EA9"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C52DDA7"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20E3BB7"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15B27A" w14:textId="77777777" w:rsidR="00F264FF" w:rsidRPr="00B01E35" w:rsidRDefault="00F264FF" w:rsidP="00F264FF">
            <w:pPr>
              <w:keepNext/>
              <w:keepLines/>
              <w:autoSpaceDE w:val="0"/>
              <w:spacing w:before="120" w:line="240" w:lineRule="auto"/>
              <w:jc w:val="center"/>
              <w:rPr>
                <w:rFonts w:cs="Calibri"/>
                <w:b/>
                <w:sz w:val="20"/>
                <w:szCs w:val="18"/>
              </w:rPr>
            </w:pPr>
            <w:r w:rsidRPr="00B01E35">
              <w:rPr>
                <w:rFonts w:cs="Calibri"/>
                <w:b/>
                <w:sz w:val="20"/>
                <w:szCs w:val="18"/>
              </w:rPr>
              <w:t>H3</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6CA160" w14:textId="3A28B36D" w:rsidR="00F264FF" w:rsidRDefault="00F264FF" w:rsidP="00F264FF">
            <w:pPr>
              <w:keepNext/>
              <w:keepLines/>
              <w:autoSpaceDE w:val="0"/>
              <w:spacing w:before="120" w:line="240" w:lineRule="auto"/>
              <w:jc w:val="center"/>
              <w:rPr>
                <w:rFonts w:cs="Calibri"/>
                <w:b/>
                <w:sz w:val="18"/>
                <w:szCs w:val="18"/>
              </w:rPr>
            </w:pPr>
            <w:r w:rsidRPr="00666DE3">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77BC6A" w14:textId="46782C79" w:rsidR="00F264FF" w:rsidRDefault="00F264FF" w:rsidP="00F264FF">
            <w:pPr>
              <w:keepNext/>
              <w:keepLines/>
              <w:autoSpaceDE w:val="0"/>
              <w:spacing w:before="120" w:line="240" w:lineRule="auto"/>
              <w:ind w:left="-137" w:right="-57"/>
              <w:jc w:val="center"/>
              <w:rPr>
                <w:rFonts w:cs="Calibri"/>
                <w:b/>
                <w:sz w:val="18"/>
                <w:szCs w:val="18"/>
              </w:rPr>
            </w:pPr>
            <w:r w:rsidRPr="00666DE3">
              <w:rPr>
                <w:b/>
                <w:bCs/>
                <w:color w:val="000000"/>
                <w:sz w:val="18"/>
                <w:szCs w:val="18"/>
              </w:rPr>
              <w:t>Martinique</w:t>
            </w:r>
          </w:p>
        </w:tc>
        <w:tc>
          <w:tcPr>
            <w:tcW w:w="117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83EE80" w14:textId="0B4EE990" w:rsidR="00F264FF" w:rsidRDefault="00F264FF" w:rsidP="00F264FF">
            <w:pPr>
              <w:keepNext/>
              <w:keepLines/>
              <w:autoSpaceDE w:val="0"/>
              <w:spacing w:before="120" w:line="240" w:lineRule="auto"/>
              <w:ind w:left="-59"/>
              <w:jc w:val="center"/>
              <w:rPr>
                <w:rFonts w:cs="Calibri"/>
                <w:b/>
                <w:sz w:val="18"/>
                <w:szCs w:val="18"/>
              </w:rPr>
            </w:pPr>
            <w:r w:rsidRPr="00666DE3">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615C9F" w14:textId="6D62F75A" w:rsidR="00F264FF" w:rsidRDefault="00F264FF" w:rsidP="00F264FF">
            <w:pPr>
              <w:keepNext/>
              <w:keepLines/>
              <w:autoSpaceDE w:val="0"/>
              <w:spacing w:before="120" w:line="240" w:lineRule="auto"/>
              <w:jc w:val="center"/>
              <w:rPr>
                <w:rFonts w:cs="Calibri"/>
                <w:b/>
                <w:sz w:val="18"/>
                <w:szCs w:val="18"/>
              </w:rPr>
            </w:pPr>
            <w:r w:rsidRPr="00666DE3">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E2B26F9" w14:textId="08B820D3" w:rsidR="00F264FF" w:rsidRDefault="00F264FF" w:rsidP="00F264FF">
            <w:pPr>
              <w:keepNext/>
              <w:keepLines/>
              <w:autoSpaceDE w:val="0"/>
              <w:spacing w:before="120" w:line="240" w:lineRule="auto"/>
              <w:jc w:val="center"/>
              <w:rPr>
                <w:rFonts w:cs="Calibri"/>
                <w:b/>
                <w:sz w:val="18"/>
                <w:szCs w:val="18"/>
              </w:rPr>
            </w:pPr>
            <w:r w:rsidRPr="00666DE3">
              <w:rPr>
                <w:b/>
                <w:bCs/>
                <w:color w:val="000000"/>
                <w:sz w:val="18"/>
                <w:szCs w:val="18"/>
              </w:rPr>
              <w:t>Mayotte</w:t>
            </w:r>
          </w:p>
        </w:tc>
      </w:tr>
      <w:tr w:rsidR="00F264FF" w14:paraId="66E8D7DA" w14:textId="77777777" w:rsidTr="009A310D">
        <w:tc>
          <w:tcPr>
            <w:tcW w:w="2853" w:type="dxa"/>
            <w:tcBorders>
              <w:top w:val="single" w:sz="2" w:space="0" w:color="auto"/>
              <w:left w:val="single" w:sz="12" w:space="0" w:color="auto"/>
              <w:bottom w:val="single" w:sz="2" w:space="0" w:color="auto"/>
              <w:right w:val="single" w:sz="2" w:space="0" w:color="auto"/>
            </w:tcBorders>
            <w:vAlign w:val="center"/>
            <w:hideMark/>
          </w:tcPr>
          <w:p w14:paraId="378FBE7D"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Altitude &lt; 400 m</w:t>
            </w:r>
          </w:p>
          <w:p w14:paraId="208B829A"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231E0279" w14:textId="53C573D1"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51519C18" w14:textId="58F8FC21"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2" w:space="0" w:color="auto"/>
              <w:right w:val="single" w:sz="2" w:space="0" w:color="auto"/>
            </w:tcBorders>
            <w:vAlign w:val="center"/>
            <w:hideMark/>
          </w:tcPr>
          <w:p w14:paraId="42DE3124" w14:textId="62ED6AB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6110058C" w14:textId="49239119"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3EB1B309" w14:textId="748242C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22E3EAE" w14:textId="444885D7"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3276DF5" w14:textId="2D434FC4"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1AB21431" w14:textId="0A57D0B2"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3CBD5A85" w14:textId="1ACFEC23" w:rsidR="00F264FF" w:rsidRDefault="00F264FF" w:rsidP="00F264FF">
            <w:pPr>
              <w:keepNext/>
              <w:keepLines/>
              <w:autoSpaceDE w:val="0"/>
              <w:spacing w:before="120" w:line="240" w:lineRule="auto"/>
              <w:jc w:val="center"/>
              <w:rPr>
                <w:rFonts w:cs="Calibri"/>
                <w:sz w:val="16"/>
                <w:szCs w:val="16"/>
              </w:rPr>
            </w:pPr>
            <w:r>
              <w:rPr>
                <w:rFonts w:cs="Calibri"/>
                <w:color w:val="000000"/>
                <w:sz w:val="20"/>
              </w:rPr>
              <w:t>10</w:t>
            </w:r>
          </w:p>
        </w:tc>
        <w:tc>
          <w:tcPr>
            <w:tcW w:w="1174" w:type="dxa"/>
            <w:tcBorders>
              <w:top w:val="single" w:sz="2" w:space="0" w:color="auto"/>
              <w:left w:val="single" w:sz="2" w:space="0" w:color="auto"/>
              <w:bottom w:val="single" w:sz="2" w:space="0" w:color="auto"/>
              <w:right w:val="single" w:sz="2" w:space="0" w:color="auto"/>
            </w:tcBorders>
            <w:hideMark/>
          </w:tcPr>
          <w:p w14:paraId="47466C12" w14:textId="35A2B802"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c>
          <w:tcPr>
            <w:tcW w:w="1173" w:type="dxa"/>
            <w:tcBorders>
              <w:top w:val="single" w:sz="2" w:space="0" w:color="auto"/>
              <w:left w:val="single" w:sz="2" w:space="0" w:color="auto"/>
              <w:bottom w:val="single" w:sz="2" w:space="0" w:color="auto"/>
              <w:right w:val="single" w:sz="2" w:space="0" w:color="auto"/>
            </w:tcBorders>
            <w:hideMark/>
          </w:tcPr>
          <w:p w14:paraId="73ACBA83" w14:textId="3E79EE88"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c>
          <w:tcPr>
            <w:tcW w:w="1174" w:type="dxa"/>
            <w:tcBorders>
              <w:top w:val="single" w:sz="2" w:space="0" w:color="auto"/>
              <w:left w:val="single" w:sz="2" w:space="0" w:color="auto"/>
              <w:bottom w:val="single" w:sz="2" w:space="0" w:color="auto"/>
              <w:right w:val="single" w:sz="2" w:space="0" w:color="auto"/>
            </w:tcBorders>
            <w:hideMark/>
          </w:tcPr>
          <w:p w14:paraId="447C3AD6" w14:textId="66C0AE05"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c>
          <w:tcPr>
            <w:tcW w:w="1174" w:type="dxa"/>
            <w:gridSpan w:val="2"/>
            <w:tcBorders>
              <w:top w:val="single" w:sz="2" w:space="0" w:color="auto"/>
              <w:left w:val="single" w:sz="2" w:space="0" w:color="auto"/>
              <w:bottom w:val="single" w:sz="2" w:space="0" w:color="auto"/>
              <w:right w:val="single" w:sz="12" w:space="0" w:color="auto"/>
            </w:tcBorders>
            <w:hideMark/>
          </w:tcPr>
          <w:p w14:paraId="6CE9F855" w14:textId="08E0F520" w:rsidR="00F264FF" w:rsidRDefault="00F264FF" w:rsidP="00F264FF">
            <w:pPr>
              <w:keepNext/>
              <w:keepLines/>
              <w:autoSpaceDE w:val="0"/>
              <w:spacing w:before="120" w:line="240" w:lineRule="auto"/>
              <w:jc w:val="center"/>
              <w:rPr>
                <w:rFonts w:cs="Calibri"/>
                <w:b/>
                <w:sz w:val="20"/>
                <w:szCs w:val="20"/>
              </w:rPr>
            </w:pPr>
            <w:r w:rsidRPr="00434F52">
              <w:rPr>
                <w:rFonts w:cs="Calibri"/>
                <w:color w:val="000000"/>
                <w:sz w:val="20"/>
              </w:rPr>
              <w:t>10</w:t>
            </w:r>
          </w:p>
        </w:tc>
      </w:tr>
      <w:tr w:rsidR="00F264FF" w14:paraId="401D43B3" w14:textId="77777777" w:rsidTr="002D71A1">
        <w:tc>
          <w:tcPr>
            <w:tcW w:w="2853" w:type="dxa"/>
            <w:tcBorders>
              <w:top w:val="single" w:sz="2" w:space="0" w:color="auto"/>
              <w:left w:val="single" w:sz="12" w:space="0" w:color="auto"/>
              <w:bottom w:val="single" w:sz="2" w:space="0" w:color="auto"/>
              <w:right w:val="single" w:sz="2" w:space="0" w:color="auto"/>
            </w:tcBorders>
            <w:vAlign w:val="center"/>
            <w:hideMark/>
          </w:tcPr>
          <w:p w14:paraId="0DADB385"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Altitude 400 à 800 m</w:t>
            </w:r>
          </w:p>
          <w:p w14:paraId="5BCCA951"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55886483" w14:textId="65EE02DF"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6C84D87E" w14:textId="76F1066A"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2" w:space="0" w:color="auto"/>
              <w:right w:val="single" w:sz="2" w:space="0" w:color="auto"/>
            </w:tcBorders>
            <w:vAlign w:val="center"/>
            <w:hideMark/>
          </w:tcPr>
          <w:p w14:paraId="3F7250FC" w14:textId="179015CF"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F99AD17" w14:textId="0DA15F13" w:rsidR="00F264FF" w:rsidRPr="00BA702A" w:rsidRDefault="00F264FF" w:rsidP="00F264FF">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65920127" w14:textId="02C90A36"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2D431F0B" w14:textId="759976D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030AB5BA" w14:textId="1B70B29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4CEA540C" w14:textId="4D7FC99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2" w:space="0" w:color="auto"/>
              <w:right w:val="single" w:sz="2" w:space="0" w:color="auto"/>
            </w:tcBorders>
            <w:vAlign w:val="center"/>
            <w:hideMark/>
          </w:tcPr>
          <w:p w14:paraId="54A72208" w14:textId="3928710A" w:rsidR="00F264FF" w:rsidRDefault="00F264FF" w:rsidP="00F264FF">
            <w:pPr>
              <w:keepNext/>
              <w:keepLines/>
              <w:autoSpaceDE w:val="0"/>
              <w:spacing w:before="120" w:line="240" w:lineRule="auto"/>
              <w:jc w:val="center"/>
              <w:rPr>
                <w:rFonts w:cs="Calibri"/>
                <w:b/>
                <w:sz w:val="20"/>
                <w:szCs w:val="20"/>
              </w:rPr>
            </w:pPr>
            <w:r>
              <w:rPr>
                <w:rFonts w:cs="Calibri"/>
                <w:color w:val="000000"/>
                <w:sz w:val="20"/>
              </w:rPr>
              <w:t>10</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AD17D4D" w14:textId="7EE62E8C" w:rsidR="00F264FF" w:rsidRPr="002D71A1" w:rsidRDefault="00C11DB1" w:rsidP="00F264FF">
            <w:pPr>
              <w:keepNext/>
              <w:keepLines/>
              <w:autoSpaceDE w:val="0"/>
              <w:spacing w:before="120" w:line="240" w:lineRule="auto"/>
              <w:jc w:val="center"/>
              <w:rPr>
                <w:rFonts w:cs="Calibri"/>
                <w:bCs/>
                <w:sz w:val="20"/>
                <w:szCs w:val="20"/>
              </w:rPr>
            </w:pPr>
            <w:r w:rsidRPr="002D71A1">
              <w:rPr>
                <w:rFonts w:cs="Calibri"/>
                <w:bCs/>
                <w:sz w:val="20"/>
                <w:szCs w:val="20"/>
              </w:rPr>
              <w:t>10</w:t>
            </w:r>
          </w:p>
        </w:tc>
        <w:tc>
          <w:tcPr>
            <w:tcW w:w="1173"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41C0B822" w14:textId="1D512F44"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64BCEE" w14:textId="77777777" w:rsidR="00F264FF" w:rsidRDefault="00F264FF" w:rsidP="00F264FF">
            <w:pPr>
              <w:keepNext/>
              <w:keepLines/>
              <w:autoSpaceDE w:val="0"/>
              <w:spacing w:before="120" w:line="240" w:lineRule="auto"/>
              <w:jc w:val="center"/>
              <w:rPr>
                <w:rFonts w:cs="Calibri"/>
                <w:b/>
                <w:sz w:val="20"/>
                <w:szCs w:val="20"/>
              </w:rPr>
            </w:pPr>
          </w:p>
        </w:tc>
        <w:tc>
          <w:tcPr>
            <w:tcW w:w="1174"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48B0C25D" w14:textId="4E8F135A" w:rsidR="00F264FF" w:rsidRDefault="00F264FF" w:rsidP="00F264FF">
            <w:pPr>
              <w:keepNext/>
              <w:keepLines/>
              <w:autoSpaceDE w:val="0"/>
              <w:spacing w:before="120" w:line="240" w:lineRule="auto"/>
              <w:jc w:val="center"/>
              <w:rPr>
                <w:rFonts w:cs="Calibri"/>
                <w:b/>
                <w:sz w:val="20"/>
                <w:szCs w:val="20"/>
              </w:rPr>
            </w:pPr>
          </w:p>
        </w:tc>
      </w:tr>
      <w:tr w:rsidR="00F264FF" w14:paraId="1343D414" w14:textId="77777777" w:rsidTr="009A310D">
        <w:tc>
          <w:tcPr>
            <w:tcW w:w="2853" w:type="dxa"/>
            <w:tcBorders>
              <w:top w:val="single" w:sz="2" w:space="0" w:color="auto"/>
              <w:left w:val="single" w:sz="12" w:space="0" w:color="auto"/>
              <w:bottom w:val="single" w:sz="2" w:space="0" w:color="auto"/>
              <w:right w:val="single" w:sz="2" w:space="0" w:color="auto"/>
            </w:tcBorders>
            <w:vAlign w:val="center"/>
            <w:hideMark/>
          </w:tcPr>
          <w:p w14:paraId="3DBB02AB"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Altitude 800 à 1200 m</w:t>
            </w:r>
          </w:p>
          <w:p w14:paraId="4A622F64"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3C0DDEE" w14:textId="3A652F99" w:rsidR="00F264FF" w:rsidRPr="00BA702A" w:rsidRDefault="00F264FF" w:rsidP="00F264FF">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2" w:space="0" w:color="auto"/>
              <w:right w:val="single" w:sz="2" w:space="0" w:color="auto"/>
            </w:tcBorders>
            <w:vAlign w:val="center"/>
            <w:hideMark/>
          </w:tcPr>
          <w:p w14:paraId="090EBBB2" w14:textId="56DFCB96"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2" w:space="0" w:color="auto"/>
              <w:right w:val="single" w:sz="2" w:space="0" w:color="auto"/>
            </w:tcBorders>
            <w:vAlign w:val="center"/>
            <w:hideMark/>
          </w:tcPr>
          <w:p w14:paraId="1543530A" w14:textId="62920C83"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2D56306" w14:textId="17F6E152" w:rsidR="00F264FF" w:rsidRPr="00BA702A" w:rsidRDefault="00F264FF" w:rsidP="00F264FF">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F44C674" w14:textId="752ED78F" w:rsidR="00F264FF" w:rsidRPr="00BA702A" w:rsidRDefault="00F264FF" w:rsidP="00F264FF">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C7E31D8" w14:textId="211081D0"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404B2647" w14:textId="1150BB98"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2" w:space="0" w:color="auto"/>
              <w:right w:val="single" w:sz="2" w:space="0" w:color="auto"/>
            </w:tcBorders>
            <w:vAlign w:val="center"/>
            <w:hideMark/>
          </w:tcPr>
          <w:p w14:paraId="1E08408C" w14:textId="61395E14"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A0EAAA" w14:textId="77777777"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14:paraId="61575140" w14:textId="77777777" w:rsidR="00F264FF" w:rsidRDefault="00F264FF" w:rsidP="00F264FF">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hideMark/>
          </w:tcPr>
          <w:p w14:paraId="6DD4E7C1" w14:textId="61E640C1"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tcPr>
          <w:p w14:paraId="1BCBB959" w14:textId="786A1B2D" w:rsidR="00F264FF" w:rsidRDefault="00F264FF" w:rsidP="00F264FF">
            <w:pPr>
              <w:keepNext/>
              <w:keepLines/>
              <w:autoSpaceDE w:val="0"/>
              <w:spacing w:before="120" w:line="240" w:lineRule="auto"/>
              <w:jc w:val="center"/>
              <w:rPr>
                <w:rFonts w:cs="Calibri"/>
                <w:b/>
                <w:sz w:val="20"/>
                <w:szCs w:val="20"/>
              </w:rPr>
            </w:pPr>
            <w:r w:rsidRPr="008439E5">
              <w:rPr>
                <w:rFonts w:cs="Calibri"/>
                <w:color w:val="000000"/>
                <w:sz w:val="20"/>
              </w:rPr>
              <w:t>10</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BDBDB" w:themeFill="accent3" w:themeFillTint="66"/>
            <w:vAlign w:val="center"/>
            <w:hideMark/>
          </w:tcPr>
          <w:p w14:paraId="719243E6" w14:textId="4B13CBBD" w:rsidR="00F264FF" w:rsidRDefault="00F264FF" w:rsidP="00F264FF">
            <w:pPr>
              <w:keepNext/>
              <w:keepLines/>
              <w:autoSpaceDE w:val="0"/>
              <w:spacing w:before="120" w:line="240" w:lineRule="auto"/>
              <w:jc w:val="center"/>
              <w:rPr>
                <w:rFonts w:cs="Calibri"/>
                <w:b/>
                <w:sz w:val="20"/>
                <w:szCs w:val="20"/>
              </w:rPr>
            </w:pPr>
          </w:p>
        </w:tc>
      </w:tr>
      <w:tr w:rsidR="00F264FF" w14:paraId="17EDDBCE" w14:textId="77777777" w:rsidTr="009A310D">
        <w:tc>
          <w:tcPr>
            <w:tcW w:w="2853" w:type="dxa"/>
            <w:tcBorders>
              <w:top w:val="single" w:sz="2" w:space="0" w:color="auto"/>
              <w:left w:val="single" w:sz="12" w:space="0" w:color="auto"/>
              <w:bottom w:val="single" w:sz="4" w:space="0" w:color="auto"/>
              <w:right w:val="single" w:sz="2" w:space="0" w:color="auto"/>
            </w:tcBorders>
            <w:vAlign w:val="center"/>
            <w:hideMark/>
          </w:tcPr>
          <w:p w14:paraId="2C2BD11E" w14:textId="77777777" w:rsidR="00F264FF" w:rsidRPr="00B01E35" w:rsidRDefault="00F264FF" w:rsidP="00F264FF">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28023B2D" w14:textId="77777777" w:rsidR="00F264FF" w:rsidRPr="00B01E35" w:rsidRDefault="00F264FF" w:rsidP="00F264FF">
            <w:pPr>
              <w:keepNext/>
              <w:keepLines/>
              <w:autoSpaceDE w:val="0"/>
              <w:spacing w:line="240" w:lineRule="auto"/>
              <w:jc w:val="center"/>
              <w:rPr>
                <w:rFonts w:cs="Calibri"/>
                <w:sz w:val="20"/>
                <w:szCs w:val="20"/>
              </w:rPr>
            </w:pPr>
            <w:r w:rsidRPr="00B01E35">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78A4E790" w14:textId="70DB1761" w:rsidR="00F264FF" w:rsidRPr="00BA702A" w:rsidRDefault="00F264FF" w:rsidP="00F264FF">
            <w:pPr>
              <w:keepNext/>
              <w:keepLines/>
              <w:autoSpaceDE w:val="0"/>
              <w:spacing w:line="240" w:lineRule="auto"/>
              <w:jc w:val="center"/>
              <w:rPr>
                <w:rFonts w:cs="Calibri"/>
                <w:b/>
                <w:sz w:val="20"/>
                <w:szCs w:val="20"/>
              </w:rPr>
            </w:pPr>
          </w:p>
        </w:tc>
        <w:tc>
          <w:tcPr>
            <w:tcW w:w="661" w:type="dxa"/>
            <w:tcBorders>
              <w:top w:val="single" w:sz="2" w:space="0" w:color="auto"/>
              <w:left w:val="single" w:sz="2" w:space="0" w:color="auto"/>
              <w:bottom w:val="single" w:sz="4" w:space="0" w:color="auto"/>
              <w:right w:val="single" w:sz="2" w:space="0" w:color="auto"/>
            </w:tcBorders>
            <w:vAlign w:val="center"/>
            <w:hideMark/>
          </w:tcPr>
          <w:p w14:paraId="695484AF" w14:textId="201CD69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0" w:type="dxa"/>
            <w:tcBorders>
              <w:top w:val="single" w:sz="2" w:space="0" w:color="auto"/>
              <w:left w:val="single" w:sz="2" w:space="0" w:color="auto"/>
              <w:bottom w:val="single" w:sz="4" w:space="0" w:color="auto"/>
              <w:right w:val="single" w:sz="2" w:space="0" w:color="auto"/>
            </w:tcBorders>
            <w:vAlign w:val="center"/>
            <w:hideMark/>
          </w:tcPr>
          <w:p w14:paraId="6A7313B3" w14:textId="0D60CCCD"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BC7A9F8" w14:textId="559D9090" w:rsidR="00F264FF" w:rsidRPr="00BA702A" w:rsidRDefault="00F264FF" w:rsidP="00F264FF">
            <w:pPr>
              <w:keepNext/>
              <w:keepLines/>
              <w:autoSpaceDE w:val="0"/>
              <w:spacing w:line="240" w:lineRule="auto"/>
              <w:jc w:val="center"/>
              <w:rPr>
                <w:rFonts w:cs="Calibri"/>
                <w:sz w:val="20"/>
                <w:szCs w:val="20"/>
              </w:rPr>
            </w:pPr>
          </w:p>
        </w:tc>
        <w:tc>
          <w:tcPr>
            <w:tcW w:w="6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5D0772C" w14:textId="18BFD814" w:rsidR="00F264FF" w:rsidRPr="00BA702A" w:rsidRDefault="00F264FF" w:rsidP="00F264FF">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797891EC" w14:textId="12D14319"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2" w:space="0" w:color="auto"/>
              <w:left w:val="single" w:sz="2" w:space="0" w:color="auto"/>
              <w:bottom w:val="single" w:sz="4" w:space="0" w:color="auto"/>
              <w:right w:val="single" w:sz="2" w:space="0" w:color="auto"/>
            </w:tcBorders>
            <w:vAlign w:val="center"/>
            <w:hideMark/>
          </w:tcPr>
          <w:p w14:paraId="2182FAC1" w14:textId="0107C2AB"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2" w:space="0" w:color="auto"/>
              <w:left w:val="single" w:sz="2" w:space="0" w:color="auto"/>
              <w:bottom w:val="single" w:sz="4" w:space="0" w:color="auto"/>
              <w:right w:val="single" w:sz="2" w:space="0" w:color="auto"/>
            </w:tcBorders>
            <w:vAlign w:val="center"/>
            <w:hideMark/>
          </w:tcPr>
          <w:p w14:paraId="38DA86DF" w14:textId="21C3D085" w:rsidR="00F264FF" w:rsidRPr="00BA702A" w:rsidRDefault="00F264FF" w:rsidP="00F264FF">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74DACD" w14:textId="77777777"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FAB061" w14:textId="77777777" w:rsidR="00F264FF" w:rsidRDefault="00F264FF" w:rsidP="00F264FF">
            <w:pPr>
              <w:keepNext/>
              <w:keepLines/>
              <w:autoSpaceDE w:val="0"/>
              <w:spacing w:before="120" w:line="240" w:lineRule="auto"/>
              <w:jc w:val="center"/>
              <w:rPr>
                <w:rFonts w:cs="Calibri"/>
                <w:b/>
                <w:sz w:val="20"/>
                <w:szCs w:val="20"/>
              </w:rPr>
            </w:pPr>
          </w:p>
        </w:tc>
        <w:tc>
          <w:tcPr>
            <w:tcW w:w="117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4D6522" w14:textId="77777777" w:rsidR="00F264FF" w:rsidRDefault="00F264FF" w:rsidP="00F264FF">
            <w:pPr>
              <w:keepNext/>
              <w:keepLines/>
              <w:autoSpaceDE w:val="0"/>
              <w:spacing w:before="120" w:line="240" w:lineRule="auto"/>
              <w:jc w:val="center"/>
              <w:rPr>
                <w:rFonts w:cs="Calibri"/>
                <w:b/>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FFFFFF" w:themeFill="background1"/>
          </w:tcPr>
          <w:p w14:paraId="6F2DB8C4" w14:textId="07076AAB" w:rsidR="00F264FF" w:rsidRDefault="00F264FF" w:rsidP="00F264FF">
            <w:pPr>
              <w:keepNext/>
              <w:keepLines/>
              <w:autoSpaceDE w:val="0"/>
              <w:spacing w:before="120" w:line="240" w:lineRule="auto"/>
              <w:jc w:val="center"/>
              <w:rPr>
                <w:rFonts w:cs="Calibri"/>
                <w:b/>
                <w:sz w:val="20"/>
                <w:szCs w:val="20"/>
              </w:rPr>
            </w:pPr>
            <w:r w:rsidRPr="008439E5">
              <w:rPr>
                <w:rFonts w:cs="Calibri"/>
                <w:color w:val="000000"/>
                <w:sz w:val="20"/>
              </w:rPr>
              <w:t>10</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BDBDB" w:themeFill="accent3" w:themeFillTint="66"/>
            <w:vAlign w:val="center"/>
            <w:hideMark/>
          </w:tcPr>
          <w:p w14:paraId="48163B4D" w14:textId="517BEFFE" w:rsidR="00F264FF" w:rsidRDefault="00F264FF" w:rsidP="00F264FF">
            <w:pPr>
              <w:keepNext/>
              <w:keepLines/>
              <w:autoSpaceDE w:val="0"/>
              <w:spacing w:before="120" w:line="240" w:lineRule="auto"/>
              <w:jc w:val="center"/>
              <w:rPr>
                <w:rFonts w:cs="Calibri"/>
                <w:b/>
                <w:sz w:val="20"/>
                <w:szCs w:val="20"/>
              </w:rPr>
            </w:pPr>
          </w:p>
        </w:tc>
      </w:tr>
      <w:tr w:rsidR="00BA702A" w14:paraId="4247FCAD" w14:textId="77777777" w:rsidTr="00601EA2">
        <w:tc>
          <w:tcPr>
            <w:tcW w:w="2853" w:type="dxa"/>
            <w:tcBorders>
              <w:top w:val="single" w:sz="4" w:space="0" w:color="auto"/>
              <w:left w:val="single" w:sz="12" w:space="0" w:color="auto"/>
              <w:bottom w:val="single" w:sz="4" w:space="0" w:color="auto"/>
              <w:right w:val="single" w:sz="2" w:space="0" w:color="auto"/>
            </w:tcBorders>
            <w:vAlign w:val="center"/>
            <w:hideMark/>
          </w:tcPr>
          <w:p w14:paraId="1B1637B8" w14:textId="77777777" w:rsidR="00BA702A" w:rsidRPr="00B01E35" w:rsidRDefault="00BA702A" w:rsidP="00BA702A">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3E644511" w14:textId="77777777" w:rsidR="00BA702A" w:rsidRPr="00B01E35" w:rsidRDefault="00BA702A" w:rsidP="00BA702A">
            <w:pPr>
              <w:keepNext/>
              <w:keepLines/>
              <w:autoSpaceDE w:val="0"/>
              <w:spacing w:line="240" w:lineRule="auto"/>
              <w:jc w:val="center"/>
              <w:rPr>
                <w:rFonts w:cs="Calibri"/>
                <w:sz w:val="20"/>
                <w:szCs w:val="20"/>
              </w:rPr>
            </w:pPr>
            <w:r w:rsidRPr="00B01E35">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7BA71FF" w14:textId="70235335" w:rsidR="00BA702A" w:rsidRPr="00BA702A" w:rsidRDefault="00BA702A" w:rsidP="00BA702A">
            <w:pPr>
              <w:keepNext/>
              <w:keepLines/>
              <w:autoSpaceDE w:val="0"/>
              <w:spacing w:line="240" w:lineRule="auto"/>
              <w:jc w:val="center"/>
              <w:rPr>
                <w:rFonts w:cs="Calibri"/>
                <w:b/>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6B40ECA" w14:textId="163C1C3E" w:rsidR="00BA702A" w:rsidRPr="00BA702A" w:rsidRDefault="00BA702A" w:rsidP="00BA702A">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34A83C57" w14:textId="1B143BAF"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51FB118" w14:textId="72427526" w:rsidR="00BA702A" w:rsidRPr="00BA702A" w:rsidRDefault="00BA702A" w:rsidP="00BA702A">
            <w:pPr>
              <w:keepNext/>
              <w:keepLines/>
              <w:autoSpaceDE w:val="0"/>
              <w:spacing w:line="240" w:lineRule="auto"/>
              <w:jc w:val="center"/>
              <w:rPr>
                <w:rFonts w:cs="Calibri"/>
                <w:sz w:val="20"/>
                <w:szCs w:val="20"/>
              </w:rPr>
            </w:pPr>
          </w:p>
        </w:tc>
        <w:tc>
          <w:tcPr>
            <w:tcW w:w="6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BD9B73E" w14:textId="7A952511" w:rsidR="00BA702A" w:rsidRPr="00BA702A" w:rsidRDefault="00BA702A" w:rsidP="00BA702A">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0A5790FB" w14:textId="46BBFD87"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gridSpan w:val="2"/>
            <w:tcBorders>
              <w:top w:val="single" w:sz="4" w:space="0" w:color="auto"/>
              <w:left w:val="single" w:sz="2" w:space="0" w:color="auto"/>
              <w:bottom w:val="single" w:sz="4" w:space="0" w:color="auto"/>
              <w:right w:val="single" w:sz="2" w:space="0" w:color="auto"/>
            </w:tcBorders>
            <w:vAlign w:val="center"/>
            <w:hideMark/>
          </w:tcPr>
          <w:p w14:paraId="5C619D49" w14:textId="34FA03BA"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661" w:type="dxa"/>
            <w:tcBorders>
              <w:top w:val="single" w:sz="4" w:space="0" w:color="auto"/>
              <w:left w:val="single" w:sz="2" w:space="0" w:color="auto"/>
              <w:bottom w:val="single" w:sz="4" w:space="0" w:color="auto"/>
              <w:right w:val="single" w:sz="2" w:space="0" w:color="auto"/>
            </w:tcBorders>
            <w:vAlign w:val="center"/>
            <w:hideMark/>
          </w:tcPr>
          <w:p w14:paraId="27DBEAE3" w14:textId="766DCEAF" w:rsidR="00BA702A" w:rsidRPr="00BA702A" w:rsidRDefault="00BA702A" w:rsidP="00BA702A">
            <w:pPr>
              <w:keepNext/>
              <w:keepLines/>
              <w:autoSpaceDE w:val="0"/>
              <w:spacing w:line="240" w:lineRule="auto"/>
              <w:jc w:val="center"/>
              <w:rPr>
                <w:rFonts w:cs="Calibri"/>
                <w:sz w:val="20"/>
                <w:szCs w:val="20"/>
              </w:rPr>
            </w:pPr>
            <w:r w:rsidRPr="00BA702A">
              <w:rPr>
                <w:rFonts w:cs="Calibri"/>
                <w:color w:val="000000"/>
                <w:sz w:val="20"/>
                <w:szCs w:val="20"/>
              </w:rPr>
              <w:t>10</w:t>
            </w: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CED97C" w14:textId="77777777" w:rsidR="00BA702A" w:rsidRDefault="00BA702A" w:rsidP="00BA702A">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7A4DC7" w14:textId="77777777" w:rsidR="00BA702A" w:rsidRDefault="00BA702A" w:rsidP="00BA702A">
            <w:pPr>
              <w:keepNext/>
              <w:keepLines/>
              <w:autoSpaceDE w:val="0"/>
              <w:spacing w:before="120" w:line="240" w:lineRule="auto"/>
              <w:jc w:val="center"/>
              <w:rPr>
                <w:rFonts w:cs="Calibri"/>
                <w:b/>
                <w:sz w:val="20"/>
                <w:szCs w:val="20"/>
              </w:rPr>
            </w:pPr>
          </w:p>
        </w:tc>
        <w:tc>
          <w:tcPr>
            <w:tcW w:w="117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069C10" w14:textId="77777777" w:rsidR="00BA702A" w:rsidRDefault="00BA702A" w:rsidP="00BA702A">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9E0AAB" w14:textId="77777777" w:rsidR="00BA702A" w:rsidRDefault="00BA702A" w:rsidP="00BA702A">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50C41E1" w14:textId="77777777" w:rsidR="00BA702A" w:rsidRDefault="00BA702A" w:rsidP="00BA702A">
            <w:pPr>
              <w:keepNext/>
              <w:keepLines/>
              <w:autoSpaceDE w:val="0"/>
              <w:spacing w:before="120" w:line="240" w:lineRule="auto"/>
              <w:jc w:val="center"/>
              <w:rPr>
                <w:rFonts w:cs="Calibri"/>
                <w:sz w:val="16"/>
                <w:szCs w:val="16"/>
              </w:rPr>
            </w:pPr>
          </w:p>
        </w:tc>
      </w:tr>
      <w:tr w:rsidR="005968C9" w14:paraId="6C20E7E5"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EB54B91" w14:textId="77777777" w:rsidR="005968C9" w:rsidRDefault="005968C9" w:rsidP="00601EA2">
            <w:pPr>
              <w:keepNext/>
              <w:keepLines/>
              <w:autoSpaceDE w:val="0"/>
              <w:spacing w:before="120" w:line="240" w:lineRule="auto"/>
              <w:jc w:val="center"/>
              <w:rPr>
                <w:rFonts w:cs="Calibri"/>
                <w:sz w:val="4"/>
                <w:szCs w:val="16"/>
              </w:rPr>
            </w:pPr>
          </w:p>
        </w:tc>
      </w:tr>
      <w:tr w:rsidR="005968C9" w14:paraId="115B8422" w14:textId="77777777" w:rsidTr="00E462BE">
        <w:tc>
          <w:tcPr>
            <w:tcW w:w="2853"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56D1D73"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Composante USE</w:t>
            </w:r>
          </w:p>
        </w:tc>
        <w:tc>
          <w:tcPr>
            <w:tcW w:w="241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60F95EE" w14:textId="77777777" w:rsidR="005968C9" w:rsidRPr="00B01E35" w:rsidRDefault="005968C9" w:rsidP="00601EA2">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EF77413"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sz w:val="20"/>
                <w:szCs w:val="20"/>
                <w:bdr w:val="none" w:sz="0" w:space="0" w:color="auto" w:frame="1"/>
              </w:rPr>
              <w:t>USE étalon =</w:t>
            </w:r>
          </w:p>
        </w:tc>
        <w:tc>
          <w:tcPr>
            <w:tcW w:w="5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62CC19D" w14:textId="6D9F00CA" w:rsidR="005968C9" w:rsidRPr="00B01E35" w:rsidRDefault="00BA702A" w:rsidP="00601EA2">
            <w:pPr>
              <w:keepNext/>
              <w:keepLines/>
              <w:autoSpaceDE w:val="0"/>
              <w:spacing w:line="240" w:lineRule="auto"/>
              <w:jc w:val="center"/>
              <w:rPr>
                <w:rFonts w:cs="Calibri"/>
                <w:b/>
                <w:color w:val="3366FF"/>
                <w:sz w:val="20"/>
                <w:szCs w:val="20"/>
              </w:rPr>
            </w:pPr>
            <w:r>
              <w:rPr>
                <w:rFonts w:cs="Calibri"/>
                <w:b/>
                <w:sz w:val="20"/>
                <w:szCs w:val="20"/>
                <w:bdr w:val="none" w:sz="0" w:space="0" w:color="auto" w:frame="1"/>
              </w:rPr>
              <w:t>30</w:t>
            </w:r>
            <w:r w:rsidRPr="00B01E35">
              <w:rPr>
                <w:rFonts w:cs="Calibri"/>
                <w:b/>
                <w:sz w:val="20"/>
                <w:szCs w:val="20"/>
                <w:bdr w:val="none" w:sz="0" w:space="0" w:color="auto" w:frame="1"/>
              </w:rPr>
              <w:t xml:space="preserve"> </w:t>
            </w:r>
          </w:p>
        </w:tc>
        <w:tc>
          <w:tcPr>
            <w:tcW w:w="103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E0C6D2A" w14:textId="77777777" w:rsidR="005968C9" w:rsidRPr="00B01E35" w:rsidRDefault="005968C9" w:rsidP="00601EA2">
            <w:pPr>
              <w:keepNext/>
              <w:keepLines/>
              <w:autoSpaceDE w:val="0"/>
              <w:spacing w:line="240" w:lineRule="auto"/>
              <w:ind w:left="-174"/>
              <w:jc w:val="right"/>
              <w:rPr>
                <w:rFonts w:cs="Calibri"/>
                <w:b/>
                <w:sz w:val="20"/>
                <w:szCs w:val="20"/>
              </w:rPr>
            </w:pPr>
            <w:r w:rsidRPr="00B01E35">
              <w:rPr>
                <w:rFonts w:cs="Calibri"/>
                <w:sz w:val="20"/>
                <w:szCs w:val="20"/>
                <w:bdr w:val="none" w:sz="0" w:space="0" w:color="auto" w:frame="1"/>
              </w:rPr>
              <w:t>kWh/m²/an</w:t>
            </w:r>
          </w:p>
        </w:tc>
        <w:tc>
          <w:tcPr>
            <w:tcW w:w="586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4DC4C8E3"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380EC162" w14:textId="77777777" w:rsidTr="00601EA2">
        <w:tc>
          <w:tcPr>
            <w:tcW w:w="2853"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EE8D3C1" w14:textId="77777777" w:rsidR="005968C9" w:rsidRPr="00B01E35" w:rsidRDefault="005968C9" w:rsidP="00601EA2">
            <w:pPr>
              <w:keepNext/>
              <w:keepLines/>
              <w:autoSpaceDE w:val="0"/>
              <w:spacing w:line="240" w:lineRule="auto"/>
              <w:jc w:val="center"/>
              <w:rPr>
                <w:rFonts w:cs="Calibri"/>
                <w:b/>
                <w:sz w:val="20"/>
                <w:szCs w:val="20"/>
              </w:rPr>
            </w:pPr>
            <w:r w:rsidRPr="00B01E35">
              <w:rPr>
                <w:rFonts w:cs="Calibri"/>
                <w:b/>
                <w:sz w:val="20"/>
                <w:szCs w:val="20"/>
                <w:bdr w:val="none" w:sz="0" w:space="0" w:color="auto" w:frame="1"/>
              </w:rPr>
              <w:t>Type d’indicateur d’intensité d’usage</w:t>
            </w:r>
          </w:p>
        </w:tc>
        <w:tc>
          <w:tcPr>
            <w:tcW w:w="528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45109749"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à renseigner par l’assujetti</w:t>
            </w:r>
          </w:p>
          <w:p w14:paraId="2888B53F" w14:textId="77777777" w:rsidR="005968C9" w:rsidRPr="00B01E35" w:rsidRDefault="005968C9" w:rsidP="00601EA2">
            <w:pPr>
              <w:keepNext/>
              <w:keepLines/>
              <w:autoSpaceDE w:val="0"/>
              <w:spacing w:after="120" w:line="240" w:lineRule="auto"/>
              <w:jc w:val="center"/>
              <w:rPr>
                <w:rFonts w:cs="Calibri"/>
                <w:sz w:val="20"/>
                <w:szCs w:val="20"/>
              </w:rPr>
            </w:pPr>
            <w:r w:rsidRPr="00B01E35">
              <w:rPr>
                <w:rFonts w:cs="Calibri"/>
                <w:sz w:val="20"/>
                <w:szCs w:val="20"/>
                <w:bdr w:val="none" w:sz="0" w:space="0" w:color="auto" w:frame="1"/>
              </w:rPr>
              <w:t>Valeur de référence associée à la USE étalon</w:t>
            </w:r>
          </w:p>
        </w:tc>
        <w:tc>
          <w:tcPr>
            <w:tcW w:w="586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F9DF0AE" w14:textId="77777777" w:rsidR="005968C9" w:rsidRPr="00B01E35" w:rsidRDefault="005968C9" w:rsidP="00601EA2">
            <w:pPr>
              <w:keepNext/>
              <w:keepLines/>
              <w:autoSpaceDE w:val="0"/>
              <w:spacing w:before="120" w:line="240" w:lineRule="auto"/>
              <w:jc w:val="center"/>
              <w:rPr>
                <w:rFonts w:cs="Calibri"/>
                <w:b/>
                <w:sz w:val="20"/>
                <w:szCs w:val="20"/>
                <w:bdr w:val="none" w:sz="0" w:space="0" w:color="auto" w:frame="1"/>
              </w:rPr>
            </w:pPr>
            <w:r w:rsidRPr="00B01E35">
              <w:rPr>
                <w:rFonts w:cs="Calibri"/>
                <w:b/>
                <w:sz w:val="20"/>
                <w:szCs w:val="20"/>
                <w:bdr w:val="none" w:sz="0" w:space="0" w:color="auto" w:frame="1"/>
              </w:rPr>
              <w:t>Indicateur d’intensité d’usage étalon</w:t>
            </w:r>
          </w:p>
          <w:p w14:paraId="0926FEEF" w14:textId="77777777" w:rsidR="005968C9" w:rsidRPr="00B01E35" w:rsidRDefault="005968C9" w:rsidP="00601EA2">
            <w:pPr>
              <w:keepNext/>
              <w:keepLines/>
              <w:autoSpaceDE w:val="0"/>
              <w:spacing w:before="120" w:line="240" w:lineRule="auto"/>
              <w:jc w:val="center"/>
              <w:rPr>
                <w:rFonts w:cs="Calibri"/>
                <w:b/>
                <w:sz w:val="20"/>
                <w:szCs w:val="20"/>
              </w:rPr>
            </w:pPr>
          </w:p>
        </w:tc>
      </w:tr>
      <w:tr w:rsidR="005968C9" w14:paraId="57457146" w14:textId="77777777" w:rsidTr="00E462BE">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91DAD09"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temporels</w:t>
            </w:r>
          </w:p>
        </w:tc>
        <w:tc>
          <w:tcPr>
            <w:tcW w:w="4254"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2840357" w14:textId="77777777" w:rsidR="005968C9" w:rsidRPr="00B01E35" w:rsidRDefault="005968C9" w:rsidP="00601EA2">
            <w:pPr>
              <w:keepNext/>
              <w:keepLines/>
              <w:autoSpaceDE w:val="0"/>
              <w:spacing w:before="120" w:after="120" w:line="240" w:lineRule="auto"/>
              <w:ind w:left="-109" w:right="-114"/>
              <w:jc w:val="center"/>
              <w:rPr>
                <w:rFonts w:cs="Calibri"/>
                <w:sz w:val="20"/>
                <w:szCs w:val="20"/>
              </w:rPr>
            </w:pPr>
            <w:r w:rsidRPr="00B01E35">
              <w:rPr>
                <w:rFonts w:cs="Calibri"/>
                <w:sz w:val="20"/>
                <w:szCs w:val="20"/>
                <w:bdr w:val="none" w:sz="0" w:space="0" w:color="auto" w:frame="1"/>
              </w:rPr>
              <w:t xml:space="preserve">Amplitude horaire annuelle (h ouvrées/an) </w:t>
            </w:r>
            <w:r w:rsidRPr="00B01E35">
              <w:rPr>
                <w:rFonts w:cs="Calibri"/>
                <w:b/>
                <w:sz w:val="20"/>
                <w:szCs w:val="20"/>
                <w:bdr w:val="none" w:sz="0" w:space="0" w:color="auto" w:frame="1"/>
              </w:rPr>
              <w:t>Nb_h_ouvrées</w:t>
            </w:r>
          </w:p>
        </w:tc>
        <w:tc>
          <w:tcPr>
            <w:tcW w:w="10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D810EF9" w14:textId="07EE30E9" w:rsidR="005968C9" w:rsidRPr="00B01E35" w:rsidRDefault="00BA702A" w:rsidP="00601EA2">
            <w:pPr>
              <w:keepNext/>
              <w:keepLines/>
              <w:autoSpaceDE w:val="0"/>
              <w:spacing w:before="120" w:after="120" w:line="240" w:lineRule="auto"/>
              <w:jc w:val="center"/>
              <w:rPr>
                <w:rFonts w:cs="Calibri"/>
                <w:sz w:val="20"/>
                <w:szCs w:val="20"/>
              </w:rPr>
            </w:pPr>
            <w:r>
              <w:rPr>
                <w:rFonts w:cs="Calibri"/>
                <w:sz w:val="20"/>
                <w:szCs w:val="20"/>
                <w:bdr w:val="none" w:sz="0" w:space="0" w:color="auto" w:frame="1"/>
              </w:rPr>
              <w:t>936</w:t>
            </w:r>
          </w:p>
        </w:tc>
        <w:tc>
          <w:tcPr>
            <w:tcW w:w="47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B2855B9" w14:textId="7B8B797D" w:rsidR="005968C9" w:rsidRPr="00B01E35" w:rsidRDefault="005968C9" w:rsidP="00601EA2">
            <w:pPr>
              <w:keepNext/>
              <w:keepLines/>
              <w:autoSpaceDE w:val="0"/>
              <w:spacing w:before="120" w:after="120" w:line="240" w:lineRule="auto"/>
              <w:jc w:val="center"/>
              <w:rPr>
                <w:rFonts w:cs="Calibri"/>
                <w:b/>
                <w:sz w:val="20"/>
                <w:szCs w:val="20"/>
              </w:rPr>
            </w:pPr>
            <w:r w:rsidRPr="00B01E35">
              <w:rPr>
                <w:rFonts w:cs="Calibri"/>
                <w:b/>
                <w:sz w:val="20"/>
                <w:szCs w:val="20"/>
                <w:bdr w:val="none" w:sz="0" w:space="0" w:color="auto" w:frame="1"/>
              </w:rPr>
              <w:t xml:space="preserve">Amplitude horaire annuelle étalon </w:t>
            </w:r>
            <w:r w:rsidRPr="00B01E35">
              <w:rPr>
                <w:rFonts w:cs="Calibri"/>
                <w:sz w:val="20"/>
                <w:szCs w:val="20"/>
                <w:bdr w:val="none" w:sz="0" w:space="0" w:color="auto" w:frame="1"/>
              </w:rPr>
              <w:t xml:space="preserve">(h ouvrées/an) </w:t>
            </w:r>
            <w:r w:rsidR="0036218E" w:rsidRPr="00B01E35">
              <w:rPr>
                <w:rFonts w:cs="Calibri"/>
                <w:b/>
                <w:sz w:val="20"/>
                <w:szCs w:val="20"/>
              </w:rPr>
              <w:t>Nb_h_ouvrées</w:t>
            </w:r>
            <w:r w:rsidR="0036218E" w:rsidRPr="00B01E35">
              <w:rPr>
                <w:rFonts w:cs="Calibr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56D904C" w14:textId="57D700EF" w:rsidR="005968C9" w:rsidRPr="00B01E35" w:rsidRDefault="00BA702A" w:rsidP="00601EA2">
            <w:pPr>
              <w:keepNext/>
              <w:keepLines/>
              <w:autoSpaceDE w:val="0"/>
              <w:spacing w:before="120" w:after="120" w:line="240" w:lineRule="auto"/>
              <w:jc w:val="center"/>
              <w:rPr>
                <w:rFonts w:cs="Calibri"/>
                <w:b/>
                <w:sz w:val="20"/>
                <w:szCs w:val="20"/>
              </w:rPr>
            </w:pPr>
            <w:r>
              <w:rPr>
                <w:rFonts w:cs="Calibri"/>
                <w:b/>
                <w:sz w:val="20"/>
                <w:szCs w:val="20"/>
                <w:bdr w:val="none" w:sz="0" w:space="0" w:color="auto" w:frame="1"/>
              </w:rPr>
              <w:t>936</w:t>
            </w:r>
          </w:p>
        </w:tc>
      </w:tr>
      <w:tr w:rsidR="005968C9" w14:paraId="02BE0A9C" w14:textId="77777777" w:rsidTr="00601EA2">
        <w:tc>
          <w:tcPr>
            <w:tcW w:w="2853"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E177714"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Indicateurs d’intensité d’usage surfaciques</w:t>
            </w:r>
          </w:p>
        </w:tc>
        <w:tc>
          <w:tcPr>
            <w:tcW w:w="11153"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053FFC48" w14:textId="77777777" w:rsidR="005968C9" w:rsidRPr="00B01E35" w:rsidRDefault="005968C9" w:rsidP="00601EA2">
            <w:pPr>
              <w:keepNext/>
              <w:keepLines/>
              <w:autoSpaceDE w:val="0"/>
              <w:spacing w:before="120" w:after="120" w:line="240" w:lineRule="auto"/>
              <w:jc w:val="center"/>
              <w:rPr>
                <w:rFonts w:cs="Calibri"/>
                <w:b/>
                <w:sz w:val="20"/>
                <w:szCs w:val="20"/>
                <w:bdr w:val="none" w:sz="0" w:space="0" w:color="auto" w:frame="1"/>
              </w:rPr>
            </w:pPr>
            <w:r w:rsidRPr="00B01E35">
              <w:rPr>
                <w:rFonts w:cs="Calibri"/>
                <w:sz w:val="20"/>
                <w:szCs w:val="20"/>
                <w:bdr w:val="none" w:sz="0" w:space="0" w:color="auto" w:frame="1"/>
              </w:rPr>
              <w:t>Pas de modulation surfacique</w:t>
            </w:r>
          </w:p>
        </w:tc>
      </w:tr>
      <w:tr w:rsidR="005968C9" w14:paraId="0ED02568" w14:textId="77777777" w:rsidTr="00601EA2">
        <w:tc>
          <w:tcPr>
            <w:tcW w:w="2853"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FA9BBD7" w14:textId="77777777" w:rsidR="005968C9" w:rsidRPr="00B01E35" w:rsidRDefault="005968C9" w:rsidP="00601EA2">
            <w:pPr>
              <w:keepNext/>
              <w:keepLines/>
              <w:autoSpaceDE w:val="0"/>
              <w:spacing w:line="240" w:lineRule="auto"/>
              <w:jc w:val="center"/>
              <w:rPr>
                <w:rFonts w:cs="Calibri"/>
                <w:sz w:val="20"/>
                <w:szCs w:val="20"/>
              </w:rPr>
            </w:pPr>
            <w:r w:rsidRPr="00B01E35">
              <w:rPr>
                <w:rFonts w:cs="Calibri"/>
                <w:sz w:val="20"/>
                <w:szCs w:val="20"/>
                <w:bdr w:val="none" w:sz="0" w:space="0" w:color="auto" w:frame="1"/>
              </w:rPr>
              <w:t>Formule de modulation en fonction du volume d’activité</w:t>
            </w:r>
          </w:p>
        </w:tc>
        <w:tc>
          <w:tcPr>
            <w:tcW w:w="11153"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D9817A7" w14:textId="6E4BA3B1" w:rsidR="005968C9" w:rsidRPr="00B01E35" w:rsidRDefault="005968C9" w:rsidP="002D2AE7">
            <w:pPr>
              <w:keepNext/>
              <w:keepLines/>
              <w:autoSpaceDE w:val="0"/>
              <w:spacing w:before="120" w:after="120" w:line="240" w:lineRule="auto"/>
              <w:ind w:left="-102" w:right="-6"/>
              <w:jc w:val="center"/>
              <w:rPr>
                <w:rFonts w:cs="Calibri"/>
                <w:b/>
                <w:sz w:val="20"/>
                <w:szCs w:val="20"/>
              </w:rPr>
            </w:pPr>
            <w:r w:rsidRPr="00B01E35">
              <w:rPr>
                <w:rFonts w:cs="Calibri"/>
                <w:b/>
                <w:sz w:val="20"/>
                <w:szCs w:val="20"/>
              </w:rPr>
              <w:t>USE modulé</w:t>
            </w:r>
            <w:r w:rsidRPr="00B01E35">
              <w:rPr>
                <w:rFonts w:cs="Calibri"/>
                <w:sz w:val="20"/>
                <w:szCs w:val="20"/>
              </w:rPr>
              <w:t xml:space="preserve"> (kWh/m²/an) = USE étalon x (</w:t>
            </w:r>
            <w:r w:rsidRPr="00E462BE">
              <w:rPr>
                <w:rFonts w:cs="Calibri"/>
                <w:b/>
                <w:bCs/>
                <w:sz w:val="20"/>
                <w:szCs w:val="20"/>
              </w:rPr>
              <w:t>Nb_h_ouvrées</w:t>
            </w:r>
            <w:r w:rsidRPr="00B01E35">
              <w:rPr>
                <w:rFonts w:cs="Calibri"/>
                <w:sz w:val="20"/>
                <w:szCs w:val="20"/>
              </w:rPr>
              <w:t xml:space="preserve">/ </w:t>
            </w:r>
            <w:r w:rsidR="00A661E0" w:rsidRPr="00B01E35">
              <w:rPr>
                <w:rFonts w:cs="Calibri"/>
                <w:sz w:val="20"/>
                <w:szCs w:val="20"/>
              </w:rPr>
              <w:t>Nb_h_ouvrées</w:t>
            </w:r>
            <w:r w:rsidR="00A661E0" w:rsidRPr="00B01E35">
              <w:rPr>
                <w:rFonts w:cs="Calibri"/>
                <w:sz w:val="20"/>
                <w:szCs w:val="20"/>
                <w:vertAlign w:val="subscript"/>
              </w:rPr>
              <w:t>étalon</w:t>
            </w:r>
            <w:r w:rsidRPr="00B01E35">
              <w:rPr>
                <w:rFonts w:cs="Calibri"/>
                <w:sz w:val="20"/>
                <w:szCs w:val="20"/>
              </w:rPr>
              <w:t>) + CVC x (</w:t>
            </w:r>
            <w:r w:rsidRPr="00E462BE">
              <w:rPr>
                <w:rFonts w:cs="Calibri"/>
                <w:b/>
                <w:bCs/>
                <w:sz w:val="20"/>
                <w:szCs w:val="20"/>
              </w:rPr>
              <w:t>Nb_h_ouvrées</w:t>
            </w:r>
            <w:r w:rsidRPr="00B01E35">
              <w:rPr>
                <w:rFonts w:cs="Calibri"/>
                <w:sz w:val="20"/>
                <w:szCs w:val="20"/>
              </w:rPr>
              <w:t xml:space="preserve"> - </w:t>
            </w:r>
            <w:r w:rsidR="00A661E0" w:rsidRPr="00B01E35">
              <w:rPr>
                <w:rFonts w:cs="Calibri"/>
                <w:sz w:val="20"/>
                <w:szCs w:val="20"/>
              </w:rPr>
              <w:t>Nb_h_ouvrées</w:t>
            </w:r>
            <w:r w:rsidR="00A661E0" w:rsidRPr="00B01E35">
              <w:rPr>
                <w:rFonts w:cs="Calibri"/>
                <w:sz w:val="20"/>
                <w:szCs w:val="20"/>
                <w:vertAlign w:val="subscript"/>
              </w:rPr>
              <w:t>étalon</w:t>
            </w:r>
            <w:r w:rsidRPr="00B01E35">
              <w:rPr>
                <w:rFonts w:cs="Calibri"/>
                <w:sz w:val="20"/>
                <w:szCs w:val="20"/>
              </w:rPr>
              <w:t>)/</w:t>
            </w:r>
            <w:r w:rsidRPr="00B01E35">
              <w:rPr>
                <w:rFonts w:cs="Calibri"/>
                <w:b/>
                <w:sz w:val="20"/>
                <w:szCs w:val="20"/>
              </w:rPr>
              <w:t xml:space="preserve"> </w:t>
            </w:r>
            <w:r w:rsidR="00A661E0" w:rsidRPr="00B01E35">
              <w:rPr>
                <w:rFonts w:cs="Calibri"/>
                <w:sz w:val="20"/>
                <w:szCs w:val="20"/>
              </w:rPr>
              <w:t>Nb_h_ouvrées</w:t>
            </w:r>
            <w:r w:rsidR="00A661E0" w:rsidRPr="00B01E35">
              <w:rPr>
                <w:rFonts w:cs="Calibri"/>
                <w:sz w:val="20"/>
                <w:szCs w:val="20"/>
                <w:vertAlign w:val="subscript"/>
              </w:rPr>
              <w:t>étalon</w:t>
            </w:r>
          </w:p>
        </w:tc>
      </w:tr>
    </w:tbl>
    <w:p w14:paraId="6237C20C" w14:textId="0A641DF0" w:rsidR="005968C9" w:rsidRPr="00B01E35" w:rsidRDefault="005968C9" w:rsidP="005968C9">
      <w:pPr>
        <w:keepNext/>
        <w:keepLines/>
        <w:autoSpaceDE w:val="0"/>
        <w:ind w:right="-6"/>
        <w:rPr>
          <w:rFonts w:cs="Calibri"/>
          <w:sz w:val="20"/>
          <w:szCs w:val="21"/>
          <w:u w:val="single"/>
        </w:rPr>
      </w:pPr>
      <w:r w:rsidRPr="00B01E35">
        <w:rPr>
          <w:rFonts w:cs="Calibri"/>
          <w:sz w:val="20"/>
          <w:szCs w:val="21"/>
          <w:u w:val="single"/>
        </w:rPr>
        <w:t xml:space="preserve">Nota : </w:t>
      </w:r>
      <w:r w:rsidR="0036218E" w:rsidRPr="00B01E35">
        <w:rPr>
          <w:rFonts w:cs="Calibri"/>
          <w:b/>
          <w:sz w:val="20"/>
          <w:szCs w:val="20"/>
        </w:rPr>
        <w:t>Nb_h_ouvrées</w:t>
      </w:r>
      <w:r w:rsidR="0036218E" w:rsidRPr="00B01E35">
        <w:rPr>
          <w:rFonts w:cs="Calibri"/>
          <w:b/>
          <w:sz w:val="20"/>
          <w:szCs w:val="20"/>
          <w:vertAlign w:val="subscript"/>
        </w:rPr>
        <w:t>étalon</w:t>
      </w:r>
      <w:r w:rsidR="0036218E">
        <w:rPr>
          <w:rFonts w:cs="Calibri"/>
          <w:b/>
          <w:sz w:val="20"/>
          <w:szCs w:val="20"/>
          <w:vertAlign w:val="subscript"/>
        </w:rPr>
        <w:t xml:space="preserve"> </w:t>
      </w:r>
      <w:r w:rsidRPr="00B01E35">
        <w:rPr>
          <w:rFonts w:cs="Calibri"/>
          <w:sz w:val="20"/>
          <w:szCs w:val="21"/>
        </w:rPr>
        <w:t xml:space="preserve">à </w:t>
      </w:r>
      <w:r w:rsidR="00BA702A">
        <w:rPr>
          <w:rFonts w:cs="Calibri"/>
          <w:sz w:val="20"/>
          <w:szCs w:val="21"/>
        </w:rPr>
        <w:t xml:space="preserve">936 </w:t>
      </w:r>
      <w:r w:rsidRPr="00B01E35">
        <w:rPr>
          <w:rFonts w:cs="Calibri"/>
          <w:sz w:val="20"/>
          <w:szCs w:val="21"/>
        </w:rPr>
        <w:t xml:space="preserve">h ouvrées/an correspond à 52 semaines ouvrées x </w:t>
      </w:r>
      <w:r w:rsidR="00BA702A">
        <w:rPr>
          <w:rFonts w:cs="Calibri"/>
          <w:sz w:val="20"/>
          <w:szCs w:val="21"/>
        </w:rPr>
        <w:t>2</w:t>
      </w:r>
      <w:r w:rsidR="00BA702A" w:rsidRPr="00B01E35">
        <w:rPr>
          <w:rFonts w:cs="Calibri"/>
          <w:sz w:val="20"/>
          <w:szCs w:val="21"/>
        </w:rPr>
        <w:t xml:space="preserve"> </w:t>
      </w:r>
      <w:r w:rsidRPr="00B01E35">
        <w:rPr>
          <w:rFonts w:cs="Calibri"/>
          <w:sz w:val="20"/>
          <w:szCs w:val="21"/>
        </w:rPr>
        <w:t xml:space="preserve">jours ouvrés x </w:t>
      </w:r>
      <w:r w:rsidR="00BA702A">
        <w:rPr>
          <w:rFonts w:cs="Calibri"/>
          <w:sz w:val="20"/>
          <w:szCs w:val="21"/>
        </w:rPr>
        <w:t>9</w:t>
      </w:r>
      <w:r w:rsidR="00BA702A" w:rsidRPr="00B01E35">
        <w:rPr>
          <w:rFonts w:cs="Calibri"/>
          <w:sz w:val="20"/>
          <w:szCs w:val="21"/>
        </w:rPr>
        <w:t xml:space="preserve"> </w:t>
      </w:r>
      <w:r w:rsidRPr="00B01E35">
        <w:rPr>
          <w:rFonts w:cs="Calibri"/>
          <w:sz w:val="20"/>
          <w:szCs w:val="21"/>
        </w:rPr>
        <w:t xml:space="preserve">h amplitude quotidienne </w:t>
      </w:r>
    </w:p>
    <w:p w14:paraId="101C3A34" w14:textId="3DDD3610" w:rsidR="005968C9" w:rsidRPr="00B01E35" w:rsidRDefault="005968C9" w:rsidP="005968C9">
      <w:pPr>
        <w:keepNext/>
        <w:keepLines/>
        <w:rPr>
          <w:rFonts w:cs="Calibri"/>
          <w:sz w:val="20"/>
          <w:szCs w:val="21"/>
        </w:rPr>
      </w:pPr>
      <w:r w:rsidRPr="00B01E35">
        <w:rPr>
          <w:rFonts w:cs="Calibri"/>
          <w:sz w:val="20"/>
          <w:szCs w:val="21"/>
        </w:rPr>
        <w:t>CVCx(</w:t>
      </w:r>
      <w:r w:rsidRPr="00B01E35">
        <w:rPr>
          <w:rFonts w:cs="Calibri"/>
          <w:b/>
          <w:sz w:val="20"/>
          <w:szCs w:val="21"/>
        </w:rPr>
        <w:t xml:space="preserve">Nb_h_ouvrées - </w:t>
      </w:r>
      <w:r w:rsidR="00A661E0" w:rsidRPr="00B01E35">
        <w:rPr>
          <w:rFonts w:cs="Calibri"/>
          <w:sz w:val="20"/>
          <w:szCs w:val="20"/>
        </w:rPr>
        <w:t>Nb_h_ouvrées</w:t>
      </w:r>
      <w:r w:rsidR="00A661E0" w:rsidRPr="00B01E35">
        <w:rPr>
          <w:rFonts w:cs="Calibri"/>
          <w:sz w:val="20"/>
          <w:szCs w:val="20"/>
          <w:vertAlign w:val="subscript"/>
        </w:rPr>
        <w:t>étalon</w:t>
      </w:r>
      <w:r w:rsidRPr="00B01E35">
        <w:rPr>
          <w:rFonts w:cs="Calibri"/>
          <w:b/>
          <w:sz w:val="20"/>
          <w:szCs w:val="21"/>
        </w:rPr>
        <w:t>)/</w:t>
      </w:r>
      <w:r w:rsidR="00A661E0" w:rsidRPr="00B01E35">
        <w:rPr>
          <w:rFonts w:cs="Calibri"/>
          <w:sz w:val="20"/>
          <w:szCs w:val="20"/>
        </w:rPr>
        <w:t>Nb_h_ouvrées</w:t>
      </w:r>
      <w:r w:rsidR="00A661E0" w:rsidRPr="00B01E35">
        <w:rPr>
          <w:rFonts w:cs="Calibri"/>
          <w:sz w:val="20"/>
          <w:szCs w:val="20"/>
          <w:vertAlign w:val="subscript"/>
        </w:rPr>
        <w:t>étalon</w:t>
      </w:r>
      <w:r w:rsidR="00A661E0">
        <w:rPr>
          <w:rFonts w:cs="Calibri"/>
          <w:sz w:val="20"/>
          <w:szCs w:val="20"/>
          <w:vertAlign w:val="subscript"/>
        </w:rPr>
        <w:t xml:space="preserve"> </w:t>
      </w:r>
      <w:r w:rsidRPr="00B01E35">
        <w:rPr>
          <w:rFonts w:cs="Calibri"/>
          <w:sz w:val="20"/>
          <w:szCs w:val="21"/>
        </w:rPr>
        <w:t>correspond à l’impact indirect sur la composante CVC du nombre d’heure ouvrées réelles par rapport à la   densité temporelle étalon</w:t>
      </w:r>
    </w:p>
    <w:p w14:paraId="25F18953" w14:textId="77777777" w:rsidR="005968C9" w:rsidRDefault="005968C9" w:rsidP="005968C9">
      <w:pPr>
        <w:keepNext/>
        <w:keepLines/>
        <w:rPr>
          <w:rFonts w:cs="Calibri"/>
        </w:rPr>
      </w:pPr>
    </w:p>
    <w:p w14:paraId="063F4C30" w14:textId="77777777" w:rsidR="00BA702A" w:rsidRDefault="00BA702A">
      <w:pPr>
        <w:spacing w:after="160" w:line="259" w:lineRule="auto"/>
        <w:jc w:val="left"/>
      </w:pPr>
      <w:r>
        <w:br w:type="page"/>
      </w:r>
    </w:p>
    <w:p w14:paraId="455A88B5" w14:textId="0D53A888" w:rsidR="00BA702A" w:rsidRPr="00775F73" w:rsidRDefault="00BA702A" w:rsidP="00BA702A">
      <w:pPr>
        <w:pStyle w:val="Titre3"/>
        <w:rPr>
          <w:highlight w:val="yellow"/>
        </w:rPr>
      </w:pPr>
      <w:r>
        <w:lastRenderedPageBreak/>
        <w:t>Palais des congrès</w:t>
      </w:r>
    </w:p>
    <w:p w14:paraId="3D3B553B" w14:textId="77777777" w:rsidR="00BA702A" w:rsidRPr="007303EB" w:rsidRDefault="00BA702A" w:rsidP="00BA702A">
      <w:pPr>
        <w:pStyle w:val="Titre5"/>
        <w:numPr>
          <w:ilvl w:val="0"/>
          <w:numId w:val="78"/>
        </w:numPr>
      </w:pPr>
      <w:r w:rsidRPr="007303EB">
        <w:t>Périmètre</w:t>
      </w:r>
    </w:p>
    <w:p w14:paraId="28418B3B" w14:textId="7873E8F9" w:rsidR="00BA702A" w:rsidRPr="00775F73" w:rsidRDefault="00BA702A" w:rsidP="00BA702A">
      <w:pPr>
        <w:widowControl w:val="0"/>
        <w:shd w:val="clear" w:color="auto" w:fill="FFFFFF" w:themeFill="background1"/>
        <w:autoSpaceDE w:val="0"/>
        <w:spacing w:before="120"/>
        <w:rPr>
          <w:rFonts w:cs="Calibri"/>
          <w:color w:val="000000" w:themeColor="text1"/>
          <w:highlight w:val="yellow"/>
          <w:lang w:eastAsia="en-US" w:bidi="ar-SA"/>
        </w:rPr>
      </w:pPr>
      <w:r w:rsidRPr="007303EB">
        <w:rPr>
          <w:rFonts w:cs="Calibri"/>
          <w:color w:val="000000" w:themeColor="text1"/>
        </w:rPr>
        <w:t>Les activités de</w:t>
      </w:r>
      <w:r>
        <w:rPr>
          <w:rFonts w:cs="Calibri"/>
          <w:color w:val="000000" w:themeColor="text1"/>
        </w:rPr>
        <w:t>s palais des congrès</w:t>
      </w:r>
      <w:r w:rsidRPr="00D10CFE">
        <w:rPr>
          <w:rFonts w:cs="Calibri"/>
          <w:color w:val="000000" w:themeColor="text1"/>
        </w:rPr>
        <w:t xml:space="preserve"> </w:t>
      </w:r>
      <w:r w:rsidRPr="006A22BA">
        <w:rPr>
          <w:rFonts w:cs="Calibri"/>
          <w:color w:val="000000" w:themeColor="text1"/>
        </w:rPr>
        <w:t xml:space="preserve">concernent les secteurs d’activités </w:t>
      </w:r>
      <w:r>
        <w:rPr>
          <w:rFonts w:cs="Calibri"/>
          <w:color w:val="000000" w:themeColor="text1"/>
        </w:rPr>
        <w:t>de la</w:t>
      </w:r>
      <w:r w:rsidRPr="006A22BA">
        <w:rPr>
          <w:rFonts w:cs="Calibri"/>
          <w:color w:val="000000" w:themeColor="text1"/>
        </w:rPr>
        <w:t xml:space="preserve"> section L</w:t>
      </w:r>
      <w:r>
        <w:rPr>
          <w:rFonts w:cs="Calibri"/>
          <w:color w:val="000000" w:themeColor="text1"/>
        </w:rPr>
        <w:t xml:space="preserve"> </w:t>
      </w:r>
      <w:r w:rsidRPr="006A22BA">
        <w:rPr>
          <w:rFonts w:cs="Calibri"/>
          <w:color w:val="000000" w:themeColor="text1"/>
        </w:rPr>
        <w:t xml:space="preserve">de la nomenclature NAF et principalement </w:t>
      </w:r>
      <w:r>
        <w:rPr>
          <w:rFonts w:cs="Calibri"/>
          <w:color w:val="000000" w:themeColor="text1"/>
        </w:rPr>
        <w:t>de la</w:t>
      </w:r>
      <w:r w:rsidRPr="006A22BA">
        <w:rPr>
          <w:rFonts w:cs="Calibri"/>
          <w:color w:val="000000" w:themeColor="text1"/>
        </w:rPr>
        <w:t xml:space="preserve"> sous-section 68</w:t>
      </w:r>
      <w:r>
        <w:rPr>
          <w:rFonts w:cs="Calibri"/>
          <w:color w:val="000000" w:themeColor="text1"/>
        </w:rPr>
        <w:t xml:space="preserve"> </w:t>
      </w:r>
      <w:r w:rsidRPr="006A22BA">
        <w:rPr>
          <w:rFonts w:cs="Calibri"/>
        </w:rPr>
        <w:t>(</w:t>
      </w:r>
      <w:r w:rsidRPr="005B0FE4">
        <w:rPr>
          <w:rFonts w:cs="Calibri"/>
        </w:rPr>
        <w:t>68.20</w:t>
      </w:r>
      <w:r>
        <w:rPr>
          <w:rFonts w:cs="Calibri"/>
        </w:rPr>
        <w:t>B</w:t>
      </w:r>
      <w:r w:rsidRPr="005B0FE4">
        <w:rPr>
          <w:rFonts w:cs="Calibri"/>
        </w:rPr>
        <w:t xml:space="preserve"> – Services de location et exploitation de biens immobiliers propres ou loués</w:t>
      </w:r>
      <w:r w:rsidRPr="006A22BA">
        <w:rPr>
          <w:rFonts w:cs="Calibri"/>
        </w:rPr>
        <w:t>)</w:t>
      </w:r>
      <w:r w:rsidRPr="006A22BA">
        <w:rPr>
          <w:rFonts w:cs="Calibri"/>
          <w:color w:val="000000" w:themeColor="text1"/>
        </w:rPr>
        <w:t>.</w:t>
      </w:r>
    </w:p>
    <w:p w14:paraId="75872541" w14:textId="647E9FC4" w:rsidR="00BA702A" w:rsidRPr="006A22BA" w:rsidRDefault="00BA702A" w:rsidP="00BA702A">
      <w:pPr>
        <w:spacing w:before="120"/>
        <w:rPr>
          <w:rFonts w:cs="Calibri"/>
        </w:rPr>
      </w:pPr>
      <w:r w:rsidRPr="006A22BA">
        <w:rPr>
          <w:rFonts w:cs="Calibri"/>
        </w:rPr>
        <w:t xml:space="preserve">La segmentation des activités </w:t>
      </w:r>
      <w:r w:rsidRPr="007303EB">
        <w:rPr>
          <w:rFonts w:cs="Calibri"/>
          <w:color w:val="000000" w:themeColor="text1"/>
        </w:rPr>
        <w:t>de</w:t>
      </w:r>
      <w:r>
        <w:rPr>
          <w:rFonts w:cs="Calibri"/>
          <w:color w:val="000000" w:themeColor="text1"/>
        </w:rPr>
        <w:t>s palais des congrès</w:t>
      </w:r>
      <w:r w:rsidRPr="00D10CFE">
        <w:rPr>
          <w:rFonts w:cs="Calibri"/>
          <w:color w:val="000000" w:themeColor="text1"/>
        </w:rPr>
        <w:t xml:space="preserve"> </w:t>
      </w:r>
      <w:r w:rsidRPr="006A22BA">
        <w:rPr>
          <w:rFonts w:cs="Calibri"/>
        </w:rPr>
        <w:t>est déclinée de la façon suivante :</w:t>
      </w:r>
    </w:p>
    <w:p w14:paraId="5CAD321C" w14:textId="4B20203D" w:rsidR="00BA702A" w:rsidRPr="004F3739" w:rsidRDefault="00BA702A" w:rsidP="00BA702A">
      <w:pPr>
        <w:pStyle w:val="Paragraphedeliste"/>
        <w:numPr>
          <w:ilvl w:val="0"/>
          <w:numId w:val="11"/>
        </w:numPr>
        <w:suppressAutoHyphens/>
        <w:spacing w:before="120" w:line="240" w:lineRule="auto"/>
        <w:rPr>
          <w:rFonts w:cs="Calibri"/>
        </w:rPr>
      </w:pPr>
      <w:r>
        <w:rPr>
          <w:rFonts w:cs="Calibri"/>
          <w:color w:val="000000" w:themeColor="text1"/>
        </w:rPr>
        <w:t>Palais des congrès</w:t>
      </w:r>
      <w:r w:rsidRPr="00D10CFE">
        <w:rPr>
          <w:rFonts w:cs="Calibri"/>
          <w:color w:val="000000" w:themeColor="text1"/>
        </w:rPr>
        <w:t xml:space="preserve"> </w:t>
      </w:r>
      <w:r w:rsidRPr="004F3739">
        <w:t>– Administration et bureaux (Bureaux Standards) ;</w:t>
      </w:r>
    </w:p>
    <w:p w14:paraId="7B6853FB" w14:textId="372C4AF6" w:rsidR="00BA702A" w:rsidRPr="00BA702A" w:rsidRDefault="00BA702A" w:rsidP="00BA702A">
      <w:pPr>
        <w:pStyle w:val="Paragraphedeliste"/>
        <w:numPr>
          <w:ilvl w:val="0"/>
          <w:numId w:val="11"/>
        </w:numPr>
        <w:suppressAutoHyphens/>
        <w:spacing w:before="120" w:line="240" w:lineRule="auto"/>
        <w:rPr>
          <w:rFonts w:cs="Calibri"/>
        </w:rPr>
      </w:pPr>
      <w:r>
        <w:rPr>
          <w:rFonts w:cs="Calibri"/>
          <w:color w:val="000000" w:themeColor="text1"/>
        </w:rPr>
        <w:t xml:space="preserve">Palais des </w:t>
      </w:r>
      <w:r>
        <w:rPr>
          <w:bCs/>
        </w:rPr>
        <w:t>congrès</w:t>
      </w:r>
      <w:r w:rsidRPr="00AC0183">
        <w:rPr>
          <w:bCs/>
        </w:rPr>
        <w:t xml:space="preserve"> </w:t>
      </w:r>
      <w:r w:rsidRPr="00AF67D3">
        <w:rPr>
          <w:bCs/>
        </w:rPr>
        <w:t xml:space="preserve">– </w:t>
      </w:r>
      <w:r>
        <w:rPr>
          <w:bCs/>
        </w:rPr>
        <w:t>G</w:t>
      </w:r>
      <w:r w:rsidRPr="00941849">
        <w:rPr>
          <w:bCs/>
        </w:rPr>
        <w:t>alerie marchande et zone d’expositions</w:t>
      </w:r>
      <w:r w:rsidRPr="004F3739">
        <w:rPr>
          <w:bCs/>
        </w:rPr>
        <w:t> ;</w:t>
      </w:r>
    </w:p>
    <w:p w14:paraId="39447F5B" w14:textId="455777AA" w:rsidR="00BA702A" w:rsidRPr="00BA702A" w:rsidRDefault="00BA702A" w:rsidP="00BA702A">
      <w:pPr>
        <w:pStyle w:val="Paragraphedeliste"/>
        <w:numPr>
          <w:ilvl w:val="0"/>
          <w:numId w:val="11"/>
        </w:numPr>
        <w:suppressAutoHyphens/>
        <w:spacing w:before="120" w:line="240" w:lineRule="auto"/>
        <w:rPr>
          <w:rFonts w:cs="Calibri"/>
        </w:rPr>
      </w:pPr>
      <w:r>
        <w:rPr>
          <w:bCs/>
        </w:rPr>
        <w:t>Palais des congrès</w:t>
      </w:r>
      <w:r w:rsidRPr="00AC0183">
        <w:rPr>
          <w:bCs/>
        </w:rPr>
        <w:t xml:space="preserve"> </w:t>
      </w:r>
      <w:r w:rsidRPr="00AF67D3">
        <w:rPr>
          <w:bCs/>
        </w:rPr>
        <w:t xml:space="preserve">– </w:t>
      </w:r>
      <w:r>
        <w:rPr>
          <w:bCs/>
        </w:rPr>
        <w:t>Salles de conférences ;</w:t>
      </w:r>
    </w:p>
    <w:p w14:paraId="47968C59" w14:textId="6BBEE758" w:rsidR="00BA702A" w:rsidRPr="004F3739" w:rsidRDefault="00BA702A" w:rsidP="00BA702A">
      <w:pPr>
        <w:pStyle w:val="Paragraphedeliste"/>
        <w:numPr>
          <w:ilvl w:val="0"/>
          <w:numId w:val="11"/>
        </w:numPr>
        <w:suppressAutoHyphens/>
        <w:spacing w:before="120" w:line="240" w:lineRule="auto"/>
        <w:rPr>
          <w:rFonts w:cs="Calibri"/>
        </w:rPr>
      </w:pPr>
      <w:r>
        <w:rPr>
          <w:bCs/>
        </w:rPr>
        <w:t>Palais des congrès</w:t>
      </w:r>
      <w:r w:rsidRPr="00AC0183">
        <w:rPr>
          <w:bCs/>
        </w:rPr>
        <w:t xml:space="preserve"> </w:t>
      </w:r>
      <w:r w:rsidRPr="00AF67D3">
        <w:rPr>
          <w:bCs/>
        </w:rPr>
        <w:t xml:space="preserve">– </w:t>
      </w:r>
      <w:r>
        <w:rPr>
          <w:bCs/>
        </w:rPr>
        <w:t>Salles de spectacles ;</w:t>
      </w:r>
    </w:p>
    <w:p w14:paraId="6C6AAF07" w14:textId="2CD97374" w:rsidR="00BA702A" w:rsidRPr="004F3739" w:rsidRDefault="00BA702A" w:rsidP="00BA702A">
      <w:pPr>
        <w:pStyle w:val="Paragraphedeliste"/>
        <w:numPr>
          <w:ilvl w:val="0"/>
          <w:numId w:val="11"/>
        </w:numPr>
        <w:suppressAutoHyphens/>
        <w:spacing w:before="120" w:line="240" w:lineRule="auto"/>
        <w:rPr>
          <w:rFonts w:cs="Calibri"/>
        </w:rPr>
      </w:pPr>
      <w:r>
        <w:rPr>
          <w:rFonts w:cs="Calibri"/>
          <w:color w:val="000000" w:themeColor="text1"/>
        </w:rPr>
        <w:t>Palais des congrès</w:t>
      </w:r>
      <w:r w:rsidRPr="00D10CFE">
        <w:rPr>
          <w:rFonts w:cs="Calibri"/>
          <w:color w:val="000000" w:themeColor="text1"/>
        </w:rPr>
        <w:t xml:space="preserve"> </w:t>
      </w:r>
      <w:r w:rsidRPr="004F3739">
        <w:rPr>
          <w:bCs/>
        </w:rPr>
        <w:t>– Valeur par défaut.</w:t>
      </w:r>
    </w:p>
    <w:p w14:paraId="53C9A0A5" w14:textId="77777777" w:rsidR="00BA702A" w:rsidRPr="00775F73" w:rsidRDefault="00BA702A" w:rsidP="00BA702A">
      <w:pPr>
        <w:suppressAutoHyphens/>
        <w:spacing w:before="120" w:line="240" w:lineRule="auto"/>
        <w:rPr>
          <w:rFonts w:cs="Calibri"/>
          <w:highlight w:val="yellow"/>
        </w:rPr>
      </w:pPr>
    </w:p>
    <w:p w14:paraId="7924B294" w14:textId="77777777" w:rsidR="00BA702A" w:rsidRPr="004F3739" w:rsidRDefault="00BA702A" w:rsidP="00BA702A">
      <w:pPr>
        <w:pStyle w:val="Titre5"/>
      </w:pPr>
      <w:r w:rsidRPr="004F3739">
        <w:t xml:space="preserve">Indicateurs d’intensité d’usage </w:t>
      </w:r>
    </w:p>
    <w:p w14:paraId="0FE3D367" w14:textId="77777777" w:rsidR="00BA702A" w:rsidRPr="004F3739" w:rsidRDefault="00BA702A" w:rsidP="00BA702A">
      <w:pPr>
        <w:rPr>
          <w:u w:val="single"/>
        </w:rPr>
      </w:pPr>
      <w:r w:rsidRPr="004F3739">
        <w:rPr>
          <w:u w:val="single"/>
        </w:rPr>
        <w:t>Indicateurs d’intensité d’usage temporels :</w:t>
      </w:r>
    </w:p>
    <w:p w14:paraId="3231BECE" w14:textId="77777777" w:rsidR="00BA702A" w:rsidRPr="00A12F29" w:rsidRDefault="00BA702A" w:rsidP="00BA702A">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3971BB01" w14:textId="77777777" w:rsidR="00BA702A" w:rsidRPr="00775F73" w:rsidRDefault="00BA702A" w:rsidP="00BA702A">
      <w:pPr>
        <w:rPr>
          <w:highlight w:val="yellow"/>
        </w:rPr>
      </w:pPr>
    </w:p>
    <w:p w14:paraId="5B1FEADB" w14:textId="77777777" w:rsidR="00BA702A" w:rsidRPr="004F3739" w:rsidRDefault="00BA702A" w:rsidP="00BA702A">
      <w:pPr>
        <w:keepNext/>
        <w:keepLines/>
        <w:rPr>
          <w:u w:val="single"/>
        </w:rPr>
      </w:pPr>
      <w:r w:rsidRPr="004F3739">
        <w:rPr>
          <w:u w:val="single"/>
        </w:rPr>
        <w:t>Indicateurs d’intensité d’usage surfacique :</w:t>
      </w:r>
    </w:p>
    <w:p w14:paraId="0F3E8070" w14:textId="77777777" w:rsidR="00BD3795" w:rsidRDefault="00BD3795" w:rsidP="00BD3795">
      <w:pPr>
        <w:spacing w:before="120"/>
        <w:rPr>
          <w:rFonts w:cs="Calibri"/>
        </w:rPr>
      </w:pPr>
      <w:r w:rsidRPr="00191F60">
        <w:rPr>
          <w:rFonts w:cs="Calibri"/>
        </w:rPr>
        <w:t>Les indicateurs d’intensité d’usage surfacique sont différenciés selon les sous-catégories :</w:t>
      </w:r>
    </w:p>
    <w:p w14:paraId="059DE463" w14:textId="33C1EFEA" w:rsidR="00BD3795" w:rsidRPr="00BD3795" w:rsidRDefault="00BD3795" w:rsidP="00733071">
      <w:pPr>
        <w:pStyle w:val="Paragraphedeliste"/>
        <w:numPr>
          <w:ilvl w:val="0"/>
          <w:numId w:val="15"/>
        </w:numPr>
        <w:suppressAutoHyphens/>
        <w:spacing w:line="240" w:lineRule="auto"/>
        <w:ind w:left="714" w:hanging="357"/>
        <w:contextualSpacing w:val="0"/>
        <w:rPr>
          <w:rFonts w:cs="Calibri"/>
          <w:szCs w:val="22"/>
        </w:rPr>
      </w:pPr>
      <w:r w:rsidRPr="00327A6B">
        <w:t xml:space="preserve">Pour la sous-catégorie </w:t>
      </w:r>
      <w:r>
        <w:t>« </w:t>
      </w:r>
      <w:r>
        <w:rPr>
          <w:bCs/>
        </w:rPr>
        <w:t>G</w:t>
      </w:r>
      <w:r w:rsidRPr="00941849">
        <w:rPr>
          <w:bCs/>
        </w:rPr>
        <w:t>alerie marchande et zone d’expositions</w:t>
      </w:r>
      <w:r>
        <w:rPr>
          <w:bCs/>
        </w:rPr>
        <w:t> » :</w:t>
      </w:r>
    </w:p>
    <w:p w14:paraId="114A540E" w14:textId="77777777" w:rsidR="00BD3795" w:rsidRPr="002553C1" w:rsidRDefault="00BD3795" w:rsidP="00733071">
      <w:pPr>
        <w:pStyle w:val="Paragraphedeliste"/>
        <w:numPr>
          <w:ilvl w:val="1"/>
          <w:numId w:val="15"/>
        </w:numPr>
        <w:suppressAutoHyphens/>
        <w:spacing w:after="240" w:line="240" w:lineRule="auto"/>
        <w:ind w:left="1434" w:hanging="357"/>
        <w:contextualSpacing w:val="0"/>
        <w:rPr>
          <w:rFonts w:cs="Calibri"/>
          <w:szCs w:val="22"/>
        </w:rPr>
      </w:pPr>
      <w:r w:rsidRPr="00BE6D6F">
        <w:rPr>
          <w:rFonts w:cs="Calibri"/>
          <w:szCs w:val="22"/>
        </w:rPr>
        <w:t xml:space="preserve">Le nombre de translations verticales </w:t>
      </w:r>
      <w:r w:rsidRPr="00BE6D6F">
        <w:rPr>
          <w:rFonts w:cs="Calibri"/>
          <w:b/>
          <w:bCs/>
          <w:szCs w:val="22"/>
        </w:rPr>
        <w:t>Trans</w:t>
      </w:r>
      <w:r w:rsidRPr="00AA6CD6">
        <w:rPr>
          <w:rFonts w:cs="Calibri"/>
          <w:szCs w:val="22"/>
        </w:rPr>
        <w:t>, correspondant au nombre de translations verticales motorisées (ascenseurs et escalators).</w:t>
      </w:r>
      <w:r w:rsidRPr="00AA6CD6">
        <w:t xml:space="preserve"> </w:t>
      </w:r>
      <w:r>
        <w:t>P</w:t>
      </w:r>
      <w:r w:rsidRPr="00AA6CD6">
        <w:rPr>
          <w:rFonts w:cs="Calibri"/>
          <w:szCs w:val="22"/>
        </w:rPr>
        <w:t>our les escalators</w:t>
      </w:r>
      <w:r>
        <w:rPr>
          <w:rFonts w:cs="Calibri"/>
          <w:szCs w:val="22"/>
        </w:rPr>
        <w:t>,</w:t>
      </w:r>
      <w:r>
        <w:t xml:space="preserve"> une translation est comptabilisée pour la montée, une autre pour la descente.</w:t>
      </w:r>
    </w:p>
    <w:p w14:paraId="11C3D80B" w14:textId="43EAFCDE" w:rsidR="00BD3795" w:rsidRPr="00BD3795" w:rsidRDefault="00BD3795" w:rsidP="00733071">
      <w:pPr>
        <w:pStyle w:val="Paragraphedeliste"/>
        <w:numPr>
          <w:ilvl w:val="0"/>
          <w:numId w:val="15"/>
        </w:numPr>
        <w:suppressAutoHyphens/>
        <w:spacing w:line="240" w:lineRule="auto"/>
        <w:ind w:left="714" w:hanging="357"/>
        <w:contextualSpacing w:val="0"/>
        <w:rPr>
          <w:rFonts w:cs="Calibri"/>
          <w:szCs w:val="22"/>
        </w:rPr>
      </w:pPr>
      <w:r w:rsidRPr="00327A6B">
        <w:t xml:space="preserve">Pour la sous-catégorie </w:t>
      </w:r>
      <w:r>
        <w:t>« </w:t>
      </w:r>
      <w:r>
        <w:rPr>
          <w:bCs/>
        </w:rPr>
        <w:t>Palais des congrès</w:t>
      </w:r>
      <w:r w:rsidRPr="00AC0183">
        <w:rPr>
          <w:bCs/>
        </w:rPr>
        <w:t xml:space="preserve"> </w:t>
      </w:r>
      <w:r w:rsidRPr="00AF67D3">
        <w:rPr>
          <w:bCs/>
        </w:rPr>
        <w:t xml:space="preserve">– </w:t>
      </w:r>
      <w:r>
        <w:rPr>
          <w:bCs/>
        </w:rPr>
        <w:t>Salles de conférences » :</w:t>
      </w:r>
    </w:p>
    <w:p w14:paraId="321DB5AE" w14:textId="21DFBA49" w:rsidR="00BD3795" w:rsidRPr="00BD3795" w:rsidRDefault="00BD3795" w:rsidP="00BD3795">
      <w:pPr>
        <w:pStyle w:val="Paragraphedeliste"/>
        <w:numPr>
          <w:ilvl w:val="1"/>
          <w:numId w:val="15"/>
        </w:numPr>
        <w:suppressAutoHyphens/>
        <w:spacing w:before="120" w:line="259" w:lineRule="auto"/>
      </w:pPr>
      <w:r w:rsidRPr="00E50E2F">
        <w:rPr>
          <w:rFonts w:cs="Calibri"/>
          <w:szCs w:val="22"/>
        </w:rPr>
        <w:t>Le taux d’</w:t>
      </w:r>
      <w:r>
        <w:rPr>
          <w:rFonts w:cs="Calibri"/>
          <w:szCs w:val="22"/>
        </w:rPr>
        <w:t>utilisation</w:t>
      </w:r>
      <w:r w:rsidRPr="00E50E2F">
        <w:rPr>
          <w:rFonts w:cs="Calibri"/>
          <w:szCs w:val="22"/>
        </w:rPr>
        <w:t xml:space="preserve"> </w:t>
      </w:r>
      <w:r w:rsidRPr="00E50E2F">
        <w:rPr>
          <w:rFonts w:cs="Calibri"/>
          <w:b/>
          <w:bCs/>
          <w:szCs w:val="22"/>
        </w:rPr>
        <w:t>T_</w:t>
      </w:r>
      <w:r>
        <w:rPr>
          <w:rFonts w:cs="Calibri"/>
          <w:b/>
          <w:bCs/>
          <w:szCs w:val="22"/>
        </w:rPr>
        <w:t>util</w:t>
      </w:r>
      <w:r w:rsidRPr="00E50E2F">
        <w:rPr>
          <w:rFonts w:cs="Calibri"/>
          <w:szCs w:val="22"/>
        </w:rPr>
        <w:t xml:space="preserve"> (%), correspondant à la moyenne de la proportion des salles </w:t>
      </w:r>
      <w:r>
        <w:rPr>
          <w:rFonts w:cs="Calibri"/>
          <w:szCs w:val="22"/>
        </w:rPr>
        <w:t>de conférences</w:t>
      </w:r>
      <w:r w:rsidRPr="00E50E2F">
        <w:rPr>
          <w:rFonts w:cs="Calibri"/>
          <w:szCs w:val="22"/>
        </w:rPr>
        <w:t xml:space="preserve"> </w:t>
      </w:r>
      <w:r>
        <w:rPr>
          <w:rFonts w:cs="Calibri"/>
          <w:szCs w:val="22"/>
        </w:rPr>
        <w:t>utilisées</w:t>
      </w:r>
      <w:r w:rsidRPr="00E50E2F">
        <w:rPr>
          <w:rFonts w:cs="Calibri"/>
          <w:szCs w:val="22"/>
        </w:rPr>
        <w:t>, sur l’amplitude horaire annuelle d’utilisation des locaux.</w:t>
      </w:r>
    </w:p>
    <w:p w14:paraId="1EFA56D1" w14:textId="67992C8C" w:rsidR="00880903" w:rsidRDefault="00880903">
      <w:pPr>
        <w:spacing w:after="160" w:line="259" w:lineRule="auto"/>
        <w:jc w:val="left"/>
      </w:pPr>
      <w:r>
        <w:br w:type="page"/>
      </w:r>
    </w:p>
    <w:p w14:paraId="3AC4CEC7" w14:textId="1C8127C7" w:rsidR="00BD3795" w:rsidRPr="004F3739" w:rsidRDefault="00BD3795" w:rsidP="00BD3795">
      <w:pPr>
        <w:pStyle w:val="Titre5"/>
        <w:keepNext/>
        <w:keepLines/>
        <w:widowControl/>
      </w:pPr>
      <w:r>
        <w:lastRenderedPageBreak/>
        <w:t>Valeurs absolues</w:t>
      </w:r>
    </w:p>
    <w:p w14:paraId="35145799" w14:textId="60BFBC12" w:rsidR="00BD3795" w:rsidRPr="00BD3795" w:rsidRDefault="00BD3795" w:rsidP="00733071">
      <w:pPr>
        <w:pStyle w:val="Titre6"/>
        <w:spacing w:before="0"/>
      </w:pPr>
      <w:r w:rsidRPr="00D401B5">
        <w:t>« Sous-catégorie “</w:t>
      </w:r>
      <w:r>
        <w:t xml:space="preserve">Palais </w:t>
      </w:r>
      <w:r w:rsidRPr="00BD3795">
        <w:t>des</w:t>
      </w:r>
      <w:r>
        <w:t xml:space="preserve"> congrès</w:t>
      </w:r>
      <w:r w:rsidRPr="00AC0183">
        <w:t xml:space="preserve"> </w:t>
      </w:r>
      <w:r w:rsidRPr="00AF67D3">
        <w:t xml:space="preserve">– </w:t>
      </w:r>
      <w:r>
        <w:t>G</w:t>
      </w:r>
      <w:r w:rsidRPr="00941849">
        <w:t>alerie marchande et zone d’expositions</w:t>
      </w:r>
      <w:r w:rsidRPr="00D401B5">
        <w:t>” »</w:t>
      </w:r>
    </w:p>
    <w:p w14:paraId="742480B5" w14:textId="4D92DAFF" w:rsidR="00BD3795" w:rsidRPr="00D401B5" w:rsidRDefault="00BD3795" w:rsidP="00BD3795">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L</w:t>
      </w:r>
      <w:r w:rsidRPr="00DE3708">
        <w:rPr>
          <w:rFonts w:cs="Calibri"/>
          <w:sz w:val="20"/>
          <w:szCs w:val="20"/>
        </w:rPr>
        <w:t xml:space="preserve"> – </w:t>
      </w:r>
      <w:r w:rsidRPr="00236209">
        <w:rPr>
          <w:rFonts w:cs="Calibri"/>
          <w:sz w:val="20"/>
          <w:szCs w:val="20"/>
        </w:rPr>
        <w:t>Services de location et exploitation de biens immobiliers propres ou</w:t>
      </w:r>
      <w:r>
        <w:rPr>
          <w:rFonts w:cs="Calibri"/>
          <w:sz w:val="20"/>
          <w:szCs w:val="20"/>
        </w:rPr>
        <w:t xml:space="preserve"> </w:t>
      </w:r>
      <w:r w:rsidRPr="00236209">
        <w:rPr>
          <w:rFonts w:cs="Calibri"/>
          <w:sz w:val="20"/>
          <w:szCs w:val="20"/>
        </w:rPr>
        <w:t xml:space="preserve">loués </w:t>
      </w:r>
      <w:r w:rsidRPr="00020F07">
        <w:rPr>
          <w:rFonts w:cs="Calibri"/>
          <w:sz w:val="20"/>
          <w:szCs w:val="20"/>
        </w:rPr>
        <w:t>–</w:t>
      </w:r>
      <w:r w:rsidRPr="00DE3708">
        <w:rPr>
          <w:rFonts w:cs="Calibri"/>
          <w:sz w:val="20"/>
          <w:szCs w:val="20"/>
        </w:rPr>
        <w:t xml:space="preserve"> </w:t>
      </w:r>
      <w:r w:rsidRPr="00020F07">
        <w:rPr>
          <w:rFonts w:cs="Calibri"/>
          <w:sz w:val="20"/>
          <w:szCs w:val="20"/>
        </w:rPr>
        <w:t>code</w:t>
      </w:r>
      <w:r w:rsidRPr="00DE3708">
        <w:rPr>
          <w:rFonts w:cs="Calibri"/>
          <w:b/>
          <w:sz w:val="20"/>
          <w:szCs w:val="20"/>
        </w:rPr>
        <w:t xml:space="preserve"> </w:t>
      </w:r>
      <w:r>
        <w:rPr>
          <w:rFonts w:cs="Calibri"/>
          <w:b/>
          <w:sz w:val="20"/>
          <w:szCs w:val="20"/>
        </w:rPr>
        <w:t>68.20B</w:t>
      </w:r>
      <w:r w:rsidRPr="00DE3708">
        <w:rPr>
          <w:rFonts w:cs="Calibri"/>
          <w:sz w:val="20"/>
          <w:szCs w:val="20"/>
        </w:rPr>
        <w:t>)</w:t>
      </w:r>
    </w:p>
    <w:tbl>
      <w:tblPr>
        <w:tblStyle w:val="Grilledutableau"/>
        <w:tblW w:w="5000" w:type="pct"/>
        <w:tblLook w:val="04A0" w:firstRow="1" w:lastRow="0" w:firstColumn="1" w:lastColumn="0" w:noHBand="0" w:noVBand="1"/>
      </w:tblPr>
      <w:tblGrid>
        <w:gridCol w:w="2116"/>
        <w:gridCol w:w="867"/>
        <w:gridCol w:w="867"/>
        <w:gridCol w:w="866"/>
        <w:gridCol w:w="791"/>
        <w:gridCol w:w="75"/>
        <w:gridCol w:w="866"/>
        <w:gridCol w:w="827"/>
        <w:gridCol w:w="39"/>
        <w:gridCol w:w="659"/>
        <w:gridCol w:w="207"/>
        <w:gridCol w:w="866"/>
        <w:gridCol w:w="981"/>
        <w:gridCol w:w="992"/>
        <w:gridCol w:w="1000"/>
        <w:gridCol w:w="984"/>
        <w:gridCol w:w="159"/>
        <w:gridCol w:w="810"/>
      </w:tblGrid>
      <w:tr w:rsidR="00BD3795" w:rsidRPr="001806A8" w14:paraId="6C945DCA" w14:textId="77777777" w:rsidTr="00733071">
        <w:tc>
          <w:tcPr>
            <w:tcW w:w="7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76A8296" w14:textId="77777777" w:rsidR="00BD3795" w:rsidRPr="001806A8" w:rsidRDefault="00BD3795" w:rsidP="00FA02C5">
            <w:pPr>
              <w:keepNext/>
              <w:keepLines/>
              <w:autoSpaceDE w:val="0"/>
              <w:jc w:val="center"/>
              <w:rPr>
                <w:rFonts w:cs="Calibri"/>
                <w:b/>
                <w:sz w:val="20"/>
                <w:szCs w:val="20"/>
              </w:rPr>
            </w:pPr>
            <w:r w:rsidRPr="001806A8">
              <w:rPr>
                <w:rFonts w:cs="Calibri"/>
                <w:b/>
                <w:sz w:val="20"/>
                <w:szCs w:val="20"/>
              </w:rPr>
              <w:t>Composante CVC</w:t>
            </w:r>
          </w:p>
          <w:p w14:paraId="0C207E73"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en kWh/m²/an</w:t>
            </w:r>
          </w:p>
        </w:tc>
        <w:tc>
          <w:tcPr>
            <w:tcW w:w="424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59FBFF8" w14:textId="77777777" w:rsidR="00BD3795" w:rsidRPr="001806A8" w:rsidRDefault="00BD3795" w:rsidP="00FA02C5">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733071" w:rsidRPr="001806A8" w14:paraId="406F1B90" w14:textId="77777777" w:rsidTr="00733071">
        <w:tc>
          <w:tcPr>
            <w:tcW w:w="7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2DF0047" w14:textId="77777777" w:rsidR="00BD3795" w:rsidRPr="001806A8" w:rsidRDefault="00BD3795" w:rsidP="00FA02C5">
            <w:pPr>
              <w:keepNext/>
              <w:keepLines/>
              <w:autoSpaceDE w:val="0"/>
              <w:spacing w:before="120"/>
              <w:jc w:val="center"/>
              <w:rPr>
                <w:rFonts w:cs="Calibri"/>
                <w:b/>
                <w:color w:val="0000FF"/>
                <w:sz w:val="20"/>
                <w:szCs w:val="20"/>
              </w:rPr>
            </w:pP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1A5ADE"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H1a</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E1CBD87"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H1b</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9FDDCE"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H1c</w:t>
            </w:r>
          </w:p>
        </w:tc>
        <w:tc>
          <w:tcPr>
            <w:tcW w:w="31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0CE1AF"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H2a</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03AB2BE"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H2b</w:t>
            </w:r>
          </w:p>
        </w:tc>
        <w:tc>
          <w:tcPr>
            <w:tcW w:w="31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6E7F766"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H2c</w:t>
            </w:r>
          </w:p>
        </w:tc>
        <w:tc>
          <w:tcPr>
            <w:tcW w:w="31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C0ABC67"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H2d</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2EA85AD"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H3</w:t>
            </w:r>
          </w:p>
        </w:tc>
        <w:tc>
          <w:tcPr>
            <w:tcW w:w="3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16F18C"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Guyane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3D6E6F" w14:textId="77777777" w:rsidR="00BD3795" w:rsidRPr="001806A8" w:rsidRDefault="00BD3795" w:rsidP="00FA02C5">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3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8C28BB6" w14:textId="77777777" w:rsidR="00BD3795" w:rsidRPr="001806A8" w:rsidRDefault="00BD3795" w:rsidP="00FA02C5">
            <w:pPr>
              <w:keepNext/>
              <w:keepLines/>
              <w:autoSpaceDE w:val="0"/>
              <w:spacing w:before="120"/>
              <w:ind w:left="-59"/>
              <w:jc w:val="center"/>
              <w:rPr>
                <w:rFonts w:cs="Calibri"/>
                <w:b/>
                <w:sz w:val="18"/>
                <w:szCs w:val="18"/>
              </w:rPr>
            </w:pPr>
            <w:r w:rsidRPr="001806A8">
              <w:rPr>
                <w:rFonts w:cs="Calibri"/>
                <w:b/>
                <w:sz w:val="18"/>
                <w:szCs w:val="18"/>
              </w:rPr>
              <w:t>Martinique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A76BAD5"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Mayotte</w:t>
            </w:r>
          </w:p>
        </w:tc>
        <w:tc>
          <w:tcPr>
            <w:tcW w:w="34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7EA3E92" w14:textId="77777777" w:rsidR="00BD3795" w:rsidRPr="001806A8" w:rsidRDefault="00BD3795" w:rsidP="00FA02C5">
            <w:pPr>
              <w:keepNext/>
              <w:keepLines/>
              <w:autoSpaceDE w:val="0"/>
              <w:spacing w:before="120"/>
              <w:jc w:val="center"/>
              <w:rPr>
                <w:rFonts w:cs="Calibri"/>
                <w:b/>
                <w:sz w:val="18"/>
                <w:szCs w:val="18"/>
              </w:rPr>
            </w:pPr>
            <w:r w:rsidRPr="001806A8">
              <w:rPr>
                <w:rFonts w:cs="Calibri"/>
                <w:b/>
                <w:sz w:val="18"/>
                <w:szCs w:val="18"/>
              </w:rPr>
              <w:t>Réunion</w:t>
            </w:r>
          </w:p>
        </w:tc>
      </w:tr>
      <w:tr w:rsidR="00BD3795" w:rsidRPr="001806A8" w14:paraId="7D6A256C" w14:textId="77777777" w:rsidTr="00733071">
        <w:tc>
          <w:tcPr>
            <w:tcW w:w="757" w:type="pct"/>
            <w:tcBorders>
              <w:top w:val="single" w:sz="2" w:space="0" w:color="auto"/>
              <w:left w:val="single" w:sz="12" w:space="0" w:color="auto"/>
              <w:bottom w:val="single" w:sz="2" w:space="0" w:color="auto"/>
              <w:right w:val="single" w:sz="2" w:space="0" w:color="auto"/>
            </w:tcBorders>
            <w:vAlign w:val="center"/>
          </w:tcPr>
          <w:p w14:paraId="018149D2"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Altitude &lt; 400 m</w:t>
            </w:r>
          </w:p>
          <w:p w14:paraId="57F99CFC"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Référence 100 m</w:t>
            </w:r>
          </w:p>
        </w:tc>
        <w:tc>
          <w:tcPr>
            <w:tcW w:w="310" w:type="pct"/>
            <w:tcBorders>
              <w:top w:val="single" w:sz="2" w:space="0" w:color="auto"/>
              <w:left w:val="single" w:sz="2" w:space="0" w:color="auto"/>
              <w:bottom w:val="single" w:sz="2" w:space="0" w:color="auto"/>
              <w:right w:val="single" w:sz="2" w:space="0" w:color="auto"/>
            </w:tcBorders>
            <w:vAlign w:val="center"/>
          </w:tcPr>
          <w:p w14:paraId="1E084305"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68</w:t>
            </w:r>
          </w:p>
        </w:tc>
        <w:tc>
          <w:tcPr>
            <w:tcW w:w="310" w:type="pct"/>
            <w:tcBorders>
              <w:top w:val="single" w:sz="2" w:space="0" w:color="auto"/>
              <w:left w:val="single" w:sz="2" w:space="0" w:color="auto"/>
              <w:bottom w:val="single" w:sz="2" w:space="0" w:color="auto"/>
              <w:right w:val="single" w:sz="2" w:space="0" w:color="auto"/>
            </w:tcBorders>
            <w:vAlign w:val="center"/>
          </w:tcPr>
          <w:p w14:paraId="3DFFE318"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76</w:t>
            </w:r>
          </w:p>
        </w:tc>
        <w:tc>
          <w:tcPr>
            <w:tcW w:w="310" w:type="pct"/>
            <w:tcBorders>
              <w:top w:val="single" w:sz="2" w:space="0" w:color="auto"/>
              <w:left w:val="single" w:sz="2" w:space="0" w:color="auto"/>
              <w:bottom w:val="single" w:sz="2" w:space="0" w:color="auto"/>
              <w:right w:val="single" w:sz="2" w:space="0" w:color="auto"/>
            </w:tcBorders>
            <w:vAlign w:val="center"/>
          </w:tcPr>
          <w:p w14:paraId="1CB7E61D"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85</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5603AA92"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64</w:t>
            </w:r>
          </w:p>
        </w:tc>
        <w:tc>
          <w:tcPr>
            <w:tcW w:w="310" w:type="pct"/>
            <w:tcBorders>
              <w:top w:val="single" w:sz="2" w:space="0" w:color="auto"/>
              <w:left w:val="single" w:sz="2" w:space="0" w:color="auto"/>
              <w:bottom w:val="single" w:sz="2" w:space="0" w:color="auto"/>
              <w:right w:val="single" w:sz="2" w:space="0" w:color="auto"/>
            </w:tcBorders>
            <w:vAlign w:val="center"/>
          </w:tcPr>
          <w:p w14:paraId="65B37A2E"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73</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31631A11"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92</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41EBD278"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115</w:t>
            </w:r>
          </w:p>
        </w:tc>
        <w:tc>
          <w:tcPr>
            <w:tcW w:w="310" w:type="pct"/>
            <w:tcBorders>
              <w:top w:val="single" w:sz="2" w:space="0" w:color="auto"/>
              <w:left w:val="single" w:sz="2" w:space="0" w:color="auto"/>
              <w:bottom w:val="single" w:sz="2" w:space="0" w:color="auto"/>
              <w:right w:val="single" w:sz="2" w:space="0" w:color="auto"/>
            </w:tcBorders>
            <w:vAlign w:val="center"/>
          </w:tcPr>
          <w:p w14:paraId="0EF62CB3"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117</w:t>
            </w:r>
          </w:p>
        </w:tc>
        <w:tc>
          <w:tcPr>
            <w:tcW w:w="351" w:type="pct"/>
            <w:tcBorders>
              <w:top w:val="single" w:sz="2" w:space="0" w:color="auto"/>
              <w:left w:val="single" w:sz="2" w:space="0" w:color="auto"/>
              <w:bottom w:val="single" w:sz="2" w:space="0" w:color="auto"/>
              <w:right w:val="single" w:sz="2" w:space="0" w:color="auto"/>
            </w:tcBorders>
            <w:vAlign w:val="center"/>
          </w:tcPr>
          <w:p w14:paraId="151D801C" w14:textId="77777777" w:rsidR="00BD3795" w:rsidRPr="00EE1E44" w:rsidRDefault="00BD3795" w:rsidP="00FA02C5">
            <w:pPr>
              <w:keepNext/>
              <w:keepLines/>
              <w:autoSpaceDE w:val="0"/>
              <w:spacing w:before="120"/>
              <w:jc w:val="center"/>
              <w:rPr>
                <w:rFonts w:cs="Calibri"/>
                <w:sz w:val="16"/>
                <w:szCs w:val="16"/>
              </w:rPr>
            </w:pPr>
            <w:r w:rsidRPr="00EE1E44">
              <w:rPr>
                <w:rFonts w:cs="Calibri"/>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27C864AD"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c>
          <w:tcPr>
            <w:tcW w:w="358" w:type="pct"/>
            <w:tcBorders>
              <w:top w:val="single" w:sz="2" w:space="0" w:color="auto"/>
              <w:left w:val="single" w:sz="2" w:space="0" w:color="auto"/>
              <w:bottom w:val="single" w:sz="2" w:space="0" w:color="auto"/>
              <w:right w:val="single" w:sz="2" w:space="0" w:color="auto"/>
            </w:tcBorders>
            <w:vAlign w:val="center"/>
          </w:tcPr>
          <w:p w14:paraId="4DCB04A8"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007E89A3"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1172D536"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r>
      <w:tr w:rsidR="00BD3795" w:rsidRPr="001806A8" w14:paraId="77CC9F04" w14:textId="77777777" w:rsidTr="00733071">
        <w:tc>
          <w:tcPr>
            <w:tcW w:w="757" w:type="pct"/>
            <w:tcBorders>
              <w:top w:val="single" w:sz="2" w:space="0" w:color="auto"/>
              <w:left w:val="single" w:sz="12" w:space="0" w:color="auto"/>
              <w:bottom w:val="single" w:sz="2" w:space="0" w:color="auto"/>
              <w:right w:val="single" w:sz="2" w:space="0" w:color="auto"/>
            </w:tcBorders>
            <w:vAlign w:val="center"/>
          </w:tcPr>
          <w:p w14:paraId="6C2A9D66"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Altitude 400 à 800 m</w:t>
            </w:r>
          </w:p>
          <w:p w14:paraId="39E54FB6"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Référence 500 m</w:t>
            </w:r>
          </w:p>
        </w:tc>
        <w:tc>
          <w:tcPr>
            <w:tcW w:w="310" w:type="pct"/>
            <w:tcBorders>
              <w:top w:val="single" w:sz="2" w:space="0" w:color="auto"/>
              <w:left w:val="single" w:sz="2" w:space="0" w:color="auto"/>
              <w:bottom w:val="single" w:sz="2" w:space="0" w:color="auto"/>
              <w:right w:val="single" w:sz="2" w:space="0" w:color="auto"/>
            </w:tcBorders>
            <w:vAlign w:val="center"/>
          </w:tcPr>
          <w:p w14:paraId="2D2FC41F"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62</w:t>
            </w:r>
          </w:p>
        </w:tc>
        <w:tc>
          <w:tcPr>
            <w:tcW w:w="310" w:type="pct"/>
            <w:tcBorders>
              <w:top w:val="single" w:sz="2" w:space="0" w:color="auto"/>
              <w:left w:val="single" w:sz="2" w:space="0" w:color="auto"/>
              <w:bottom w:val="single" w:sz="2" w:space="0" w:color="auto"/>
              <w:right w:val="single" w:sz="2" w:space="0" w:color="auto"/>
            </w:tcBorders>
            <w:vAlign w:val="center"/>
          </w:tcPr>
          <w:p w14:paraId="1C83AC49"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69</w:t>
            </w:r>
          </w:p>
        </w:tc>
        <w:tc>
          <w:tcPr>
            <w:tcW w:w="310" w:type="pct"/>
            <w:tcBorders>
              <w:top w:val="single" w:sz="2" w:space="0" w:color="auto"/>
              <w:left w:val="single" w:sz="2" w:space="0" w:color="auto"/>
              <w:bottom w:val="single" w:sz="2" w:space="0" w:color="auto"/>
              <w:right w:val="single" w:sz="2" w:space="0" w:color="auto"/>
            </w:tcBorders>
            <w:vAlign w:val="center"/>
          </w:tcPr>
          <w:p w14:paraId="027529E4"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74</w:t>
            </w:r>
          </w:p>
        </w:tc>
        <w:tc>
          <w:tcPr>
            <w:tcW w:w="31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D4BA3C" w14:textId="77777777" w:rsidR="00BD3795" w:rsidRPr="00B342A0" w:rsidRDefault="00BD3795" w:rsidP="00FA02C5">
            <w:pPr>
              <w:keepNext/>
              <w:keepLines/>
              <w:autoSpaceDE w:val="0"/>
              <w:jc w:val="center"/>
              <w:rPr>
                <w:rFonts w:cs="Calibri"/>
                <w:sz w:val="20"/>
                <w:szCs w:val="20"/>
              </w:rPr>
            </w:pPr>
          </w:p>
        </w:tc>
        <w:tc>
          <w:tcPr>
            <w:tcW w:w="310" w:type="pct"/>
            <w:tcBorders>
              <w:top w:val="single" w:sz="2" w:space="0" w:color="auto"/>
              <w:left w:val="single" w:sz="2" w:space="0" w:color="auto"/>
              <w:bottom w:val="single" w:sz="2" w:space="0" w:color="auto"/>
              <w:right w:val="single" w:sz="2" w:space="0" w:color="auto"/>
            </w:tcBorders>
            <w:vAlign w:val="center"/>
          </w:tcPr>
          <w:p w14:paraId="72F988A8"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65</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69FC8559"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75</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17948BF7"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95</w:t>
            </w:r>
          </w:p>
        </w:tc>
        <w:tc>
          <w:tcPr>
            <w:tcW w:w="310" w:type="pct"/>
            <w:tcBorders>
              <w:top w:val="single" w:sz="2" w:space="0" w:color="auto"/>
              <w:left w:val="single" w:sz="2" w:space="0" w:color="auto"/>
              <w:bottom w:val="single" w:sz="2" w:space="0" w:color="auto"/>
              <w:right w:val="single" w:sz="2" w:space="0" w:color="auto"/>
            </w:tcBorders>
            <w:vAlign w:val="center"/>
          </w:tcPr>
          <w:p w14:paraId="38CA3409"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93</w:t>
            </w:r>
          </w:p>
        </w:tc>
        <w:tc>
          <w:tcPr>
            <w:tcW w:w="351" w:type="pct"/>
            <w:tcBorders>
              <w:top w:val="single" w:sz="2" w:space="0" w:color="auto"/>
              <w:left w:val="single" w:sz="2" w:space="0" w:color="auto"/>
              <w:bottom w:val="single" w:sz="2" w:space="0" w:color="auto"/>
              <w:right w:val="single" w:sz="2" w:space="0" w:color="auto"/>
            </w:tcBorders>
            <w:vAlign w:val="center"/>
          </w:tcPr>
          <w:p w14:paraId="403B04AD"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332F3EA9"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c>
          <w:tcPr>
            <w:tcW w:w="358" w:type="pct"/>
            <w:tcBorders>
              <w:top w:val="single" w:sz="2" w:space="0" w:color="auto"/>
              <w:left w:val="single" w:sz="2" w:space="0" w:color="auto"/>
              <w:bottom w:val="single" w:sz="2" w:space="0" w:color="auto"/>
              <w:right w:val="single" w:sz="2" w:space="0" w:color="auto"/>
            </w:tcBorders>
            <w:vAlign w:val="center"/>
          </w:tcPr>
          <w:p w14:paraId="36839CC2"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217D44" w14:textId="77777777" w:rsidR="00BD3795" w:rsidRPr="00EE1E44" w:rsidRDefault="00BD3795" w:rsidP="00FA02C5">
            <w:pPr>
              <w:keepNext/>
              <w:keepLines/>
              <w:autoSpaceDE w:val="0"/>
              <w:spacing w:before="120"/>
              <w:jc w:val="center"/>
              <w:rPr>
                <w:rFonts w:cs="Calibri"/>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09CF7BCA"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r>
      <w:tr w:rsidR="00733071" w:rsidRPr="001806A8" w14:paraId="22DE3C30" w14:textId="77777777" w:rsidTr="00733071">
        <w:tc>
          <w:tcPr>
            <w:tcW w:w="757" w:type="pct"/>
            <w:tcBorders>
              <w:top w:val="single" w:sz="2" w:space="0" w:color="auto"/>
              <w:left w:val="single" w:sz="12" w:space="0" w:color="auto"/>
              <w:bottom w:val="single" w:sz="2" w:space="0" w:color="auto"/>
              <w:right w:val="single" w:sz="2" w:space="0" w:color="auto"/>
            </w:tcBorders>
            <w:vAlign w:val="center"/>
          </w:tcPr>
          <w:p w14:paraId="7FFD43DA"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Altitude 800 à 1200 m</w:t>
            </w:r>
          </w:p>
          <w:p w14:paraId="3220F583"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Référence 900 m</w:t>
            </w:r>
          </w:p>
        </w:tc>
        <w:tc>
          <w:tcPr>
            <w:tcW w:w="3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776B0C" w14:textId="77777777" w:rsidR="00BD3795" w:rsidRPr="00B342A0" w:rsidRDefault="00BD3795" w:rsidP="00FA02C5">
            <w:pPr>
              <w:keepNext/>
              <w:keepLines/>
              <w:autoSpaceDE w:val="0"/>
              <w:jc w:val="center"/>
              <w:rPr>
                <w:rFonts w:cs="Calibri"/>
                <w:b/>
                <w:sz w:val="20"/>
                <w:szCs w:val="20"/>
              </w:rPr>
            </w:pPr>
          </w:p>
        </w:tc>
        <w:tc>
          <w:tcPr>
            <w:tcW w:w="310" w:type="pct"/>
            <w:tcBorders>
              <w:top w:val="single" w:sz="2" w:space="0" w:color="auto"/>
              <w:left w:val="single" w:sz="2" w:space="0" w:color="auto"/>
              <w:bottom w:val="single" w:sz="2" w:space="0" w:color="auto"/>
              <w:right w:val="single" w:sz="2" w:space="0" w:color="auto"/>
            </w:tcBorders>
            <w:vAlign w:val="center"/>
          </w:tcPr>
          <w:p w14:paraId="415277A3"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67</w:t>
            </w:r>
          </w:p>
        </w:tc>
        <w:tc>
          <w:tcPr>
            <w:tcW w:w="310" w:type="pct"/>
            <w:tcBorders>
              <w:top w:val="single" w:sz="2" w:space="0" w:color="auto"/>
              <w:left w:val="single" w:sz="2" w:space="0" w:color="auto"/>
              <w:bottom w:val="single" w:sz="2" w:space="0" w:color="auto"/>
              <w:right w:val="single" w:sz="2" w:space="0" w:color="auto"/>
            </w:tcBorders>
            <w:vAlign w:val="center"/>
          </w:tcPr>
          <w:p w14:paraId="13C47E9C"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68</w:t>
            </w:r>
          </w:p>
        </w:tc>
        <w:tc>
          <w:tcPr>
            <w:tcW w:w="31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39EAB4" w14:textId="77777777" w:rsidR="00BD3795" w:rsidRPr="00B342A0" w:rsidRDefault="00BD3795" w:rsidP="00FA02C5">
            <w:pPr>
              <w:keepNext/>
              <w:keepLines/>
              <w:autoSpaceDE w:val="0"/>
              <w:jc w:val="center"/>
              <w:rPr>
                <w:rFonts w:cs="Calibri"/>
                <w:sz w:val="20"/>
                <w:szCs w:val="20"/>
              </w:rPr>
            </w:pPr>
          </w:p>
        </w:tc>
        <w:tc>
          <w:tcPr>
            <w:tcW w:w="3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EDF8E5" w14:textId="77777777" w:rsidR="00BD3795" w:rsidRPr="00B342A0" w:rsidRDefault="00BD3795" w:rsidP="00FA02C5">
            <w:pPr>
              <w:keepNext/>
              <w:keepLines/>
              <w:autoSpaceDE w:val="0"/>
              <w:jc w:val="center"/>
              <w:rPr>
                <w:rFonts w:cs="Calibri"/>
                <w:sz w:val="20"/>
                <w:szCs w:val="20"/>
              </w:rPr>
            </w:pP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00724CA0"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66</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3BF24B1A"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81</w:t>
            </w:r>
          </w:p>
        </w:tc>
        <w:tc>
          <w:tcPr>
            <w:tcW w:w="310" w:type="pct"/>
            <w:tcBorders>
              <w:top w:val="single" w:sz="2" w:space="0" w:color="auto"/>
              <w:left w:val="single" w:sz="2" w:space="0" w:color="auto"/>
              <w:bottom w:val="single" w:sz="2" w:space="0" w:color="auto"/>
              <w:right w:val="single" w:sz="2" w:space="0" w:color="auto"/>
            </w:tcBorders>
            <w:vAlign w:val="center"/>
          </w:tcPr>
          <w:p w14:paraId="5937E808"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75</w:t>
            </w:r>
          </w:p>
        </w:tc>
        <w:tc>
          <w:tcPr>
            <w:tcW w:w="3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CD5A11" w14:textId="77777777" w:rsidR="00BD3795" w:rsidRPr="00EE1E44" w:rsidRDefault="00BD3795" w:rsidP="00FA02C5">
            <w:pPr>
              <w:keepNext/>
              <w:keepLines/>
              <w:autoSpaceDE w:val="0"/>
              <w:spacing w:before="120"/>
              <w:jc w:val="center"/>
              <w:rPr>
                <w:rFonts w:cs="Calibri"/>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050BE0" w14:textId="77777777" w:rsidR="00BD3795" w:rsidRPr="00EE1E44" w:rsidRDefault="00BD3795" w:rsidP="00FA02C5">
            <w:pPr>
              <w:keepNext/>
              <w:keepLines/>
              <w:autoSpaceDE w:val="0"/>
              <w:spacing w:before="120"/>
              <w:jc w:val="center"/>
              <w:rPr>
                <w:rFonts w:cs="Calibri"/>
                <w:b/>
                <w:sz w:val="20"/>
                <w:szCs w:val="20"/>
              </w:rPr>
            </w:pPr>
          </w:p>
        </w:tc>
        <w:tc>
          <w:tcPr>
            <w:tcW w:w="35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9A57813"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FC59BB" w14:textId="77777777" w:rsidR="00BD3795" w:rsidRPr="00EE1E44" w:rsidRDefault="00BD3795" w:rsidP="00FA02C5">
            <w:pPr>
              <w:keepNext/>
              <w:keepLines/>
              <w:autoSpaceDE w:val="0"/>
              <w:spacing w:before="120"/>
              <w:jc w:val="center"/>
              <w:rPr>
                <w:rFonts w:cs="Calibri"/>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6B0B12D4"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r>
      <w:tr w:rsidR="00733071" w:rsidRPr="001806A8" w14:paraId="5E300A42" w14:textId="77777777" w:rsidTr="00733071">
        <w:tc>
          <w:tcPr>
            <w:tcW w:w="757" w:type="pct"/>
            <w:tcBorders>
              <w:top w:val="single" w:sz="2" w:space="0" w:color="auto"/>
              <w:left w:val="single" w:sz="12" w:space="0" w:color="auto"/>
              <w:bottom w:val="single" w:sz="4" w:space="0" w:color="auto"/>
              <w:right w:val="single" w:sz="2" w:space="0" w:color="auto"/>
            </w:tcBorders>
            <w:vAlign w:val="center"/>
          </w:tcPr>
          <w:p w14:paraId="42B7C9F0" w14:textId="77777777" w:rsidR="00BD3795" w:rsidRPr="001806A8" w:rsidRDefault="00BD3795" w:rsidP="00FA02C5">
            <w:pPr>
              <w:keepNext/>
              <w:keepLines/>
              <w:autoSpaceDE w:val="0"/>
              <w:ind w:left="-113" w:right="-108"/>
              <w:jc w:val="center"/>
              <w:rPr>
                <w:rFonts w:cs="Calibri"/>
                <w:sz w:val="20"/>
                <w:szCs w:val="20"/>
              </w:rPr>
            </w:pPr>
            <w:r w:rsidRPr="001806A8">
              <w:rPr>
                <w:rFonts w:cs="Calibri"/>
                <w:sz w:val="20"/>
                <w:szCs w:val="20"/>
              </w:rPr>
              <w:t>Altitude 1200 m -1600m</w:t>
            </w:r>
          </w:p>
          <w:p w14:paraId="1FCAE77D"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Référence 1400 m</w:t>
            </w:r>
          </w:p>
        </w:tc>
        <w:tc>
          <w:tcPr>
            <w:tcW w:w="3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1F5E15" w14:textId="77777777" w:rsidR="00BD3795" w:rsidRPr="00B342A0" w:rsidRDefault="00BD3795" w:rsidP="00FA02C5">
            <w:pPr>
              <w:keepNext/>
              <w:keepLines/>
              <w:autoSpaceDE w:val="0"/>
              <w:jc w:val="center"/>
              <w:rPr>
                <w:rFonts w:cs="Calibri"/>
                <w:b/>
                <w:sz w:val="20"/>
                <w:szCs w:val="20"/>
              </w:rPr>
            </w:pPr>
          </w:p>
        </w:tc>
        <w:tc>
          <w:tcPr>
            <w:tcW w:w="310" w:type="pct"/>
            <w:tcBorders>
              <w:top w:val="single" w:sz="2" w:space="0" w:color="auto"/>
              <w:left w:val="single" w:sz="2" w:space="0" w:color="auto"/>
              <w:bottom w:val="single" w:sz="4" w:space="0" w:color="auto"/>
              <w:right w:val="single" w:sz="2" w:space="0" w:color="auto"/>
            </w:tcBorders>
            <w:vAlign w:val="center"/>
          </w:tcPr>
          <w:p w14:paraId="3C6923E5"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71</w:t>
            </w:r>
          </w:p>
        </w:tc>
        <w:tc>
          <w:tcPr>
            <w:tcW w:w="310" w:type="pct"/>
            <w:tcBorders>
              <w:top w:val="single" w:sz="2" w:space="0" w:color="auto"/>
              <w:left w:val="single" w:sz="2" w:space="0" w:color="auto"/>
              <w:bottom w:val="single" w:sz="4" w:space="0" w:color="auto"/>
              <w:right w:val="single" w:sz="2" w:space="0" w:color="auto"/>
            </w:tcBorders>
            <w:vAlign w:val="center"/>
          </w:tcPr>
          <w:p w14:paraId="2892E0FC"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68</w:t>
            </w:r>
          </w:p>
        </w:tc>
        <w:tc>
          <w:tcPr>
            <w:tcW w:w="31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CDE064" w14:textId="77777777" w:rsidR="00BD3795" w:rsidRPr="00B342A0" w:rsidRDefault="00BD3795" w:rsidP="00FA02C5">
            <w:pPr>
              <w:keepNext/>
              <w:keepLines/>
              <w:autoSpaceDE w:val="0"/>
              <w:jc w:val="center"/>
              <w:rPr>
                <w:rFonts w:cs="Calibri"/>
                <w:sz w:val="20"/>
                <w:szCs w:val="20"/>
              </w:rPr>
            </w:pPr>
          </w:p>
        </w:tc>
        <w:tc>
          <w:tcPr>
            <w:tcW w:w="3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2622AF" w14:textId="77777777" w:rsidR="00BD3795" w:rsidRPr="00B342A0" w:rsidRDefault="00BD3795" w:rsidP="00FA02C5">
            <w:pPr>
              <w:keepNext/>
              <w:keepLines/>
              <w:autoSpaceDE w:val="0"/>
              <w:jc w:val="center"/>
              <w:rPr>
                <w:rFonts w:cs="Calibri"/>
                <w:sz w:val="20"/>
                <w:szCs w:val="20"/>
              </w:rPr>
            </w:pPr>
          </w:p>
        </w:tc>
        <w:tc>
          <w:tcPr>
            <w:tcW w:w="310" w:type="pct"/>
            <w:gridSpan w:val="2"/>
            <w:tcBorders>
              <w:top w:val="single" w:sz="2" w:space="0" w:color="auto"/>
              <w:left w:val="single" w:sz="2" w:space="0" w:color="auto"/>
              <w:bottom w:val="single" w:sz="4" w:space="0" w:color="auto"/>
              <w:right w:val="single" w:sz="2" w:space="0" w:color="auto"/>
            </w:tcBorders>
            <w:vAlign w:val="center"/>
          </w:tcPr>
          <w:p w14:paraId="600D82EB"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64</w:t>
            </w:r>
          </w:p>
        </w:tc>
        <w:tc>
          <w:tcPr>
            <w:tcW w:w="310" w:type="pct"/>
            <w:gridSpan w:val="2"/>
            <w:tcBorders>
              <w:top w:val="single" w:sz="2" w:space="0" w:color="auto"/>
              <w:left w:val="single" w:sz="2" w:space="0" w:color="auto"/>
              <w:bottom w:val="single" w:sz="4" w:space="0" w:color="auto"/>
              <w:right w:val="single" w:sz="2" w:space="0" w:color="auto"/>
            </w:tcBorders>
            <w:vAlign w:val="center"/>
          </w:tcPr>
          <w:p w14:paraId="01644811"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72</w:t>
            </w:r>
          </w:p>
        </w:tc>
        <w:tc>
          <w:tcPr>
            <w:tcW w:w="310" w:type="pct"/>
            <w:tcBorders>
              <w:top w:val="single" w:sz="2" w:space="0" w:color="auto"/>
              <w:left w:val="single" w:sz="2" w:space="0" w:color="auto"/>
              <w:bottom w:val="single" w:sz="4" w:space="0" w:color="auto"/>
              <w:right w:val="single" w:sz="2" w:space="0" w:color="auto"/>
            </w:tcBorders>
            <w:vAlign w:val="center"/>
          </w:tcPr>
          <w:p w14:paraId="7F2D6DB8"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64</w:t>
            </w:r>
          </w:p>
        </w:tc>
        <w:tc>
          <w:tcPr>
            <w:tcW w:w="35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D718DE" w14:textId="77777777" w:rsidR="00BD3795" w:rsidRPr="00EE1E44" w:rsidRDefault="00BD3795" w:rsidP="00FA02C5">
            <w:pPr>
              <w:keepNext/>
              <w:keepLines/>
              <w:autoSpaceDE w:val="0"/>
              <w:spacing w:before="120"/>
              <w:jc w:val="center"/>
              <w:rPr>
                <w:rFonts w:cs="Calibri"/>
                <w:b/>
                <w:sz w:val="20"/>
                <w:szCs w:val="20"/>
              </w:rPr>
            </w:pPr>
          </w:p>
        </w:tc>
        <w:tc>
          <w:tcPr>
            <w:tcW w:w="3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E1C6C1" w14:textId="77777777" w:rsidR="00BD3795" w:rsidRPr="00EE1E44" w:rsidRDefault="00BD3795" w:rsidP="00FA02C5">
            <w:pPr>
              <w:keepNext/>
              <w:keepLines/>
              <w:autoSpaceDE w:val="0"/>
              <w:spacing w:before="120"/>
              <w:jc w:val="center"/>
              <w:rPr>
                <w:rFonts w:cs="Calibri"/>
                <w:b/>
                <w:sz w:val="20"/>
                <w:szCs w:val="20"/>
              </w:rPr>
            </w:pPr>
          </w:p>
        </w:tc>
        <w:tc>
          <w:tcPr>
            <w:tcW w:w="3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92A63E" w14:textId="77777777" w:rsidR="00BD3795" w:rsidRPr="00EE1E44" w:rsidRDefault="00BD3795" w:rsidP="00FA02C5">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0060FC" w14:textId="77777777" w:rsidR="00BD3795" w:rsidRPr="00EE1E44" w:rsidRDefault="00BD3795" w:rsidP="00FA02C5">
            <w:pPr>
              <w:keepNext/>
              <w:keepLines/>
              <w:autoSpaceDE w:val="0"/>
              <w:spacing w:before="120"/>
              <w:jc w:val="center"/>
              <w:rPr>
                <w:rFonts w:cs="Calibri"/>
                <w:b/>
                <w:sz w:val="20"/>
                <w:szCs w:val="20"/>
              </w:rPr>
            </w:pPr>
          </w:p>
        </w:tc>
        <w:tc>
          <w:tcPr>
            <w:tcW w:w="348"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34954976" w14:textId="77777777" w:rsidR="00BD3795" w:rsidRPr="00EE1E44" w:rsidRDefault="00BD3795" w:rsidP="00FA02C5">
            <w:pPr>
              <w:keepNext/>
              <w:keepLines/>
              <w:autoSpaceDE w:val="0"/>
              <w:spacing w:before="120"/>
              <w:jc w:val="center"/>
              <w:rPr>
                <w:rFonts w:cs="Calibri"/>
                <w:b/>
                <w:sz w:val="20"/>
                <w:szCs w:val="20"/>
              </w:rPr>
            </w:pPr>
            <w:r w:rsidRPr="00EE1E44">
              <w:rPr>
                <w:rFonts w:cs="Calibri"/>
                <w:sz w:val="16"/>
                <w:szCs w:val="16"/>
              </w:rPr>
              <w:t>Définie par arrêté</w:t>
            </w:r>
          </w:p>
        </w:tc>
      </w:tr>
      <w:tr w:rsidR="00733071" w:rsidRPr="001806A8" w14:paraId="4003272F" w14:textId="77777777" w:rsidTr="00733071">
        <w:tc>
          <w:tcPr>
            <w:tcW w:w="757" w:type="pct"/>
            <w:tcBorders>
              <w:top w:val="single" w:sz="4" w:space="0" w:color="auto"/>
              <w:left w:val="single" w:sz="12" w:space="0" w:color="auto"/>
              <w:bottom w:val="single" w:sz="4" w:space="0" w:color="auto"/>
              <w:right w:val="single" w:sz="2" w:space="0" w:color="auto"/>
            </w:tcBorders>
            <w:vAlign w:val="center"/>
          </w:tcPr>
          <w:p w14:paraId="7406705F" w14:textId="77777777" w:rsidR="00BD3795" w:rsidRPr="001806A8" w:rsidRDefault="00BD3795" w:rsidP="00FA02C5">
            <w:pPr>
              <w:keepNext/>
              <w:keepLines/>
              <w:autoSpaceDE w:val="0"/>
              <w:ind w:left="-113" w:right="-108"/>
              <w:jc w:val="center"/>
              <w:rPr>
                <w:rFonts w:cs="Calibri"/>
                <w:sz w:val="20"/>
                <w:szCs w:val="20"/>
              </w:rPr>
            </w:pPr>
            <w:r w:rsidRPr="001806A8">
              <w:rPr>
                <w:rFonts w:cs="Calibri"/>
                <w:sz w:val="20"/>
                <w:szCs w:val="20"/>
              </w:rPr>
              <w:t>Altitude &gt; 1600m</w:t>
            </w:r>
          </w:p>
          <w:p w14:paraId="3611EA04" w14:textId="77777777" w:rsidR="00BD3795" w:rsidRPr="001806A8" w:rsidRDefault="00BD3795" w:rsidP="00FA02C5">
            <w:pPr>
              <w:keepNext/>
              <w:keepLines/>
              <w:autoSpaceDE w:val="0"/>
              <w:jc w:val="center"/>
              <w:rPr>
                <w:rFonts w:cs="Calibri"/>
                <w:sz w:val="20"/>
                <w:szCs w:val="20"/>
              </w:rPr>
            </w:pPr>
            <w:r w:rsidRPr="001806A8">
              <w:rPr>
                <w:rFonts w:cs="Calibri"/>
                <w:sz w:val="20"/>
                <w:szCs w:val="20"/>
              </w:rPr>
              <w:t>Référence 1700 m</w:t>
            </w:r>
          </w:p>
        </w:tc>
        <w:tc>
          <w:tcPr>
            <w:tcW w:w="3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4B7EE1" w14:textId="77777777" w:rsidR="00BD3795" w:rsidRPr="00B342A0" w:rsidRDefault="00BD3795" w:rsidP="00FA02C5">
            <w:pPr>
              <w:keepNext/>
              <w:keepLines/>
              <w:autoSpaceDE w:val="0"/>
              <w:jc w:val="center"/>
              <w:rPr>
                <w:rFonts w:cs="Calibri"/>
                <w:b/>
                <w:sz w:val="20"/>
                <w:szCs w:val="20"/>
              </w:rPr>
            </w:pPr>
          </w:p>
        </w:tc>
        <w:tc>
          <w:tcPr>
            <w:tcW w:w="3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4F7F5E" w14:textId="77777777" w:rsidR="00BD3795" w:rsidRPr="00B342A0" w:rsidRDefault="00BD3795" w:rsidP="00FA02C5">
            <w:pPr>
              <w:keepNext/>
              <w:keepLines/>
              <w:autoSpaceDE w:val="0"/>
              <w:jc w:val="center"/>
              <w:rPr>
                <w:rFonts w:cs="Calibri"/>
                <w:sz w:val="20"/>
                <w:szCs w:val="20"/>
              </w:rPr>
            </w:pPr>
          </w:p>
        </w:tc>
        <w:tc>
          <w:tcPr>
            <w:tcW w:w="310" w:type="pct"/>
            <w:tcBorders>
              <w:top w:val="single" w:sz="4" w:space="0" w:color="auto"/>
              <w:left w:val="single" w:sz="2" w:space="0" w:color="auto"/>
              <w:bottom w:val="single" w:sz="4" w:space="0" w:color="auto"/>
              <w:right w:val="single" w:sz="2" w:space="0" w:color="auto"/>
            </w:tcBorders>
            <w:vAlign w:val="center"/>
          </w:tcPr>
          <w:p w14:paraId="0BD5F5C5"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70</w:t>
            </w:r>
          </w:p>
        </w:tc>
        <w:tc>
          <w:tcPr>
            <w:tcW w:w="31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423805" w14:textId="77777777" w:rsidR="00BD3795" w:rsidRPr="00B342A0" w:rsidRDefault="00BD3795" w:rsidP="00FA02C5">
            <w:pPr>
              <w:keepNext/>
              <w:keepLines/>
              <w:autoSpaceDE w:val="0"/>
              <w:jc w:val="center"/>
              <w:rPr>
                <w:rFonts w:cs="Calibri"/>
                <w:sz w:val="20"/>
                <w:szCs w:val="20"/>
              </w:rPr>
            </w:pPr>
          </w:p>
        </w:tc>
        <w:tc>
          <w:tcPr>
            <w:tcW w:w="3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6BED29" w14:textId="77777777" w:rsidR="00BD3795" w:rsidRPr="00B342A0" w:rsidRDefault="00BD3795" w:rsidP="00FA02C5">
            <w:pPr>
              <w:keepNext/>
              <w:keepLines/>
              <w:autoSpaceDE w:val="0"/>
              <w:jc w:val="center"/>
              <w:rPr>
                <w:rFonts w:cs="Calibri"/>
                <w:sz w:val="20"/>
                <w:szCs w:val="20"/>
              </w:rPr>
            </w:pPr>
          </w:p>
        </w:tc>
        <w:tc>
          <w:tcPr>
            <w:tcW w:w="310" w:type="pct"/>
            <w:gridSpan w:val="2"/>
            <w:tcBorders>
              <w:top w:val="single" w:sz="4" w:space="0" w:color="auto"/>
              <w:left w:val="single" w:sz="2" w:space="0" w:color="auto"/>
              <w:bottom w:val="single" w:sz="4" w:space="0" w:color="auto"/>
              <w:right w:val="single" w:sz="2" w:space="0" w:color="auto"/>
            </w:tcBorders>
            <w:vAlign w:val="center"/>
          </w:tcPr>
          <w:p w14:paraId="4C761376"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66</w:t>
            </w:r>
          </w:p>
        </w:tc>
        <w:tc>
          <w:tcPr>
            <w:tcW w:w="310" w:type="pct"/>
            <w:gridSpan w:val="2"/>
            <w:tcBorders>
              <w:top w:val="single" w:sz="4" w:space="0" w:color="auto"/>
              <w:left w:val="single" w:sz="2" w:space="0" w:color="auto"/>
              <w:bottom w:val="single" w:sz="4" w:space="0" w:color="auto"/>
              <w:right w:val="single" w:sz="2" w:space="0" w:color="auto"/>
            </w:tcBorders>
            <w:vAlign w:val="center"/>
          </w:tcPr>
          <w:p w14:paraId="68D58057"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69</w:t>
            </w:r>
          </w:p>
        </w:tc>
        <w:tc>
          <w:tcPr>
            <w:tcW w:w="310" w:type="pct"/>
            <w:tcBorders>
              <w:top w:val="single" w:sz="4" w:space="0" w:color="auto"/>
              <w:left w:val="single" w:sz="2" w:space="0" w:color="auto"/>
              <w:bottom w:val="single" w:sz="4" w:space="0" w:color="auto"/>
              <w:right w:val="single" w:sz="2" w:space="0" w:color="auto"/>
            </w:tcBorders>
            <w:vAlign w:val="center"/>
          </w:tcPr>
          <w:p w14:paraId="61A967B7" w14:textId="77777777" w:rsidR="00BD3795" w:rsidRPr="00B342A0" w:rsidRDefault="00BD3795" w:rsidP="00FA02C5">
            <w:pPr>
              <w:keepNext/>
              <w:keepLines/>
              <w:autoSpaceDE w:val="0"/>
              <w:jc w:val="center"/>
              <w:rPr>
                <w:rFonts w:cs="Calibri"/>
                <w:sz w:val="20"/>
                <w:szCs w:val="20"/>
              </w:rPr>
            </w:pPr>
            <w:r w:rsidRPr="00B342A0">
              <w:rPr>
                <w:rFonts w:cs="Calibri"/>
                <w:color w:val="000000"/>
                <w:sz w:val="20"/>
              </w:rPr>
              <w:t>62</w:t>
            </w:r>
          </w:p>
        </w:tc>
        <w:tc>
          <w:tcPr>
            <w:tcW w:w="35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FCB6B7" w14:textId="77777777" w:rsidR="00BD3795" w:rsidRPr="00EE1E44" w:rsidRDefault="00BD3795" w:rsidP="00FA02C5">
            <w:pPr>
              <w:keepNext/>
              <w:keepLines/>
              <w:autoSpaceDE w:val="0"/>
              <w:spacing w:before="120"/>
              <w:jc w:val="center"/>
              <w:rPr>
                <w:rFonts w:cs="Calibri"/>
                <w:b/>
                <w:sz w:val="20"/>
                <w:szCs w:val="20"/>
              </w:rPr>
            </w:pPr>
          </w:p>
        </w:tc>
        <w:tc>
          <w:tcPr>
            <w:tcW w:w="3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FA5F27" w14:textId="77777777" w:rsidR="00BD3795" w:rsidRPr="00EE1E44" w:rsidRDefault="00BD3795" w:rsidP="00FA02C5">
            <w:pPr>
              <w:keepNext/>
              <w:keepLines/>
              <w:autoSpaceDE w:val="0"/>
              <w:spacing w:before="120"/>
              <w:jc w:val="center"/>
              <w:rPr>
                <w:rFonts w:cs="Calibri"/>
                <w:b/>
                <w:sz w:val="20"/>
                <w:szCs w:val="20"/>
              </w:rPr>
            </w:pPr>
          </w:p>
        </w:tc>
        <w:tc>
          <w:tcPr>
            <w:tcW w:w="3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211863" w14:textId="77777777" w:rsidR="00BD3795" w:rsidRPr="00EE1E44" w:rsidRDefault="00BD3795" w:rsidP="00FA02C5">
            <w:pPr>
              <w:keepNext/>
              <w:keepLines/>
              <w:autoSpaceDE w:val="0"/>
              <w:spacing w:before="120"/>
              <w:jc w:val="center"/>
              <w:rPr>
                <w:rFonts w:cs="Calibri"/>
                <w:b/>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B150CD" w14:textId="77777777" w:rsidR="00BD3795" w:rsidRPr="00EE1E44" w:rsidRDefault="00BD3795" w:rsidP="00FA02C5">
            <w:pPr>
              <w:keepNext/>
              <w:keepLines/>
              <w:autoSpaceDE w:val="0"/>
              <w:spacing w:before="120"/>
              <w:jc w:val="center"/>
              <w:rPr>
                <w:rFonts w:cs="Calibri"/>
                <w:b/>
                <w:sz w:val="20"/>
                <w:szCs w:val="20"/>
              </w:rPr>
            </w:pPr>
          </w:p>
        </w:tc>
        <w:tc>
          <w:tcPr>
            <w:tcW w:w="348"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475A336" w14:textId="77777777" w:rsidR="00BD3795" w:rsidRPr="00EE1E44" w:rsidRDefault="00BD3795" w:rsidP="00FA02C5">
            <w:pPr>
              <w:keepNext/>
              <w:keepLines/>
              <w:autoSpaceDE w:val="0"/>
              <w:spacing w:before="120"/>
              <w:jc w:val="center"/>
              <w:rPr>
                <w:rFonts w:cs="Calibri"/>
                <w:sz w:val="16"/>
                <w:szCs w:val="16"/>
              </w:rPr>
            </w:pPr>
          </w:p>
        </w:tc>
      </w:tr>
      <w:tr w:rsidR="00BD3795" w:rsidRPr="00CF2ADD" w14:paraId="12CBA999" w14:textId="77777777" w:rsidTr="00733071">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4030460" w14:textId="77777777" w:rsidR="00BD3795" w:rsidRPr="00CF2ADD" w:rsidRDefault="00BD3795" w:rsidP="00FA02C5">
            <w:pPr>
              <w:keepNext/>
              <w:keepLines/>
              <w:autoSpaceDE w:val="0"/>
              <w:spacing w:before="120"/>
              <w:jc w:val="center"/>
              <w:rPr>
                <w:rFonts w:cs="Calibri"/>
                <w:sz w:val="4"/>
                <w:szCs w:val="16"/>
              </w:rPr>
            </w:pPr>
          </w:p>
        </w:tc>
      </w:tr>
      <w:tr w:rsidR="00733071" w:rsidRPr="00AE4C2F" w14:paraId="132949EE" w14:textId="77777777" w:rsidTr="00733071">
        <w:tblPrEx>
          <w:tblCellMar>
            <w:right w:w="57" w:type="dxa"/>
          </w:tblCellMar>
        </w:tblPrEx>
        <w:tc>
          <w:tcPr>
            <w:tcW w:w="757" w:type="pct"/>
            <w:tcBorders>
              <w:top w:val="single" w:sz="12" w:space="0" w:color="auto"/>
              <w:left w:val="single" w:sz="12" w:space="0" w:color="auto"/>
              <w:right w:val="single" w:sz="2" w:space="0" w:color="auto"/>
            </w:tcBorders>
            <w:shd w:val="clear" w:color="auto" w:fill="BDD6EE" w:themeFill="accent1" w:themeFillTint="66"/>
            <w:vAlign w:val="center"/>
          </w:tcPr>
          <w:p w14:paraId="2A361A71" w14:textId="77777777" w:rsidR="00BD3795" w:rsidRPr="00AE4C2F" w:rsidRDefault="00BD3795" w:rsidP="00FA02C5">
            <w:pPr>
              <w:keepNext/>
              <w:keepLines/>
              <w:autoSpaceDE w:val="0"/>
              <w:jc w:val="center"/>
              <w:rPr>
                <w:rFonts w:cs="Calibri"/>
                <w:b/>
                <w:sz w:val="20"/>
                <w:szCs w:val="20"/>
              </w:rPr>
            </w:pPr>
            <w:r w:rsidRPr="00AE4C2F">
              <w:rPr>
                <w:rFonts w:cs="Calibri"/>
                <w:b/>
                <w:sz w:val="20"/>
                <w:szCs w:val="20"/>
              </w:rPr>
              <w:t>Composante USE</w:t>
            </w:r>
          </w:p>
        </w:tc>
        <w:tc>
          <w:tcPr>
            <w:tcW w:w="1213"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78A11BF1" w14:textId="77777777" w:rsidR="00BD3795" w:rsidRPr="00AE4C2F" w:rsidRDefault="00BD3795" w:rsidP="00FA02C5">
            <w:pPr>
              <w:keepNext/>
              <w:keepLines/>
              <w:autoSpaceDE w:val="0"/>
              <w:spacing w:before="120"/>
              <w:jc w:val="center"/>
              <w:rPr>
                <w:rFonts w:cs="Calibri"/>
                <w:b/>
                <w:sz w:val="20"/>
                <w:szCs w:val="20"/>
              </w:rPr>
            </w:pPr>
          </w:p>
        </w:tc>
        <w:tc>
          <w:tcPr>
            <w:tcW w:w="633" w:type="pct"/>
            <w:gridSpan w:val="3"/>
            <w:tcBorders>
              <w:top w:val="single" w:sz="12" w:space="0" w:color="auto"/>
              <w:left w:val="single" w:sz="4" w:space="0" w:color="auto"/>
              <w:bottom w:val="single" w:sz="4" w:space="0" w:color="auto"/>
              <w:right w:val="nil"/>
            </w:tcBorders>
            <w:vAlign w:val="center"/>
          </w:tcPr>
          <w:p w14:paraId="57B9E3E9" w14:textId="77777777" w:rsidR="00BD3795" w:rsidRPr="00AE4C2F" w:rsidRDefault="00BD3795" w:rsidP="00733071">
            <w:pPr>
              <w:keepNext/>
              <w:keepLines/>
              <w:autoSpaceDE w:val="0"/>
              <w:jc w:val="center"/>
              <w:rPr>
                <w:rFonts w:cs="Calibri"/>
                <w:b/>
                <w:sz w:val="20"/>
                <w:szCs w:val="20"/>
              </w:rPr>
            </w:pPr>
            <w:r w:rsidRPr="00AE4C2F">
              <w:rPr>
                <w:rFonts w:cs="Calibri"/>
                <w:sz w:val="20"/>
                <w:szCs w:val="20"/>
              </w:rPr>
              <w:t>USE étalon =</w:t>
            </w:r>
          </w:p>
        </w:tc>
        <w:tc>
          <w:tcPr>
            <w:tcW w:w="250" w:type="pct"/>
            <w:gridSpan w:val="2"/>
            <w:tcBorders>
              <w:top w:val="single" w:sz="12" w:space="0" w:color="auto"/>
              <w:left w:val="nil"/>
              <w:bottom w:val="single" w:sz="4" w:space="0" w:color="auto"/>
              <w:right w:val="nil"/>
            </w:tcBorders>
            <w:vAlign w:val="center"/>
          </w:tcPr>
          <w:p w14:paraId="11694920" w14:textId="77777777" w:rsidR="00BD3795" w:rsidRPr="00AE4C2F" w:rsidRDefault="00BD3795" w:rsidP="00733071">
            <w:pPr>
              <w:keepNext/>
              <w:keepLines/>
              <w:autoSpaceDE w:val="0"/>
              <w:jc w:val="center"/>
              <w:rPr>
                <w:rFonts w:cs="Calibri"/>
                <w:b/>
                <w:color w:val="3366FF"/>
                <w:sz w:val="20"/>
                <w:szCs w:val="20"/>
              </w:rPr>
            </w:pPr>
            <w:r w:rsidRPr="00AE4C2F">
              <w:rPr>
                <w:rFonts w:cs="Calibri"/>
                <w:b/>
                <w:sz w:val="20"/>
                <w:szCs w:val="20"/>
              </w:rPr>
              <w:t>28</w:t>
            </w:r>
          </w:p>
        </w:tc>
        <w:tc>
          <w:tcPr>
            <w:tcW w:w="384" w:type="pct"/>
            <w:gridSpan w:val="2"/>
            <w:tcBorders>
              <w:top w:val="single" w:sz="12" w:space="0" w:color="auto"/>
              <w:left w:val="nil"/>
              <w:bottom w:val="single" w:sz="4" w:space="0" w:color="auto"/>
              <w:right w:val="single" w:sz="4" w:space="0" w:color="auto"/>
            </w:tcBorders>
            <w:vAlign w:val="center"/>
          </w:tcPr>
          <w:p w14:paraId="0F26FE2F" w14:textId="77777777" w:rsidR="00BD3795" w:rsidRPr="00AE4C2F" w:rsidRDefault="00BD3795" w:rsidP="00733071">
            <w:pPr>
              <w:keepNext/>
              <w:keepLines/>
              <w:autoSpaceDE w:val="0"/>
              <w:ind w:left="-174"/>
              <w:jc w:val="center"/>
              <w:rPr>
                <w:rFonts w:cs="Calibri"/>
                <w:b/>
                <w:sz w:val="20"/>
                <w:szCs w:val="20"/>
              </w:rPr>
            </w:pPr>
            <w:r w:rsidRPr="00AE4C2F">
              <w:rPr>
                <w:rFonts w:cs="Calibri"/>
                <w:sz w:val="20"/>
                <w:szCs w:val="20"/>
              </w:rPr>
              <w:t>kWh/m²/an</w:t>
            </w:r>
          </w:p>
        </w:tc>
        <w:tc>
          <w:tcPr>
            <w:tcW w:w="1764"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65F21555" w14:textId="77777777" w:rsidR="00BD3795" w:rsidRPr="00AE4C2F" w:rsidRDefault="00BD3795" w:rsidP="00FA02C5">
            <w:pPr>
              <w:keepNext/>
              <w:keepLines/>
              <w:autoSpaceDE w:val="0"/>
              <w:spacing w:before="120"/>
              <w:jc w:val="center"/>
              <w:rPr>
                <w:rFonts w:cs="Calibri"/>
                <w:sz w:val="20"/>
                <w:szCs w:val="20"/>
              </w:rPr>
            </w:pPr>
          </w:p>
        </w:tc>
      </w:tr>
      <w:tr w:rsidR="00BD3795" w:rsidRPr="00AE4C2F" w14:paraId="6F695EBF" w14:textId="77777777" w:rsidTr="00733071">
        <w:tblPrEx>
          <w:tblCellMar>
            <w:right w:w="57" w:type="dxa"/>
          </w:tblCellMar>
        </w:tblPrEx>
        <w:tc>
          <w:tcPr>
            <w:tcW w:w="757" w:type="pct"/>
            <w:tcBorders>
              <w:left w:val="single" w:sz="12" w:space="0" w:color="auto"/>
              <w:right w:val="single" w:sz="2" w:space="0" w:color="auto"/>
            </w:tcBorders>
            <w:shd w:val="clear" w:color="auto" w:fill="D9D9D9" w:themeFill="background1" w:themeFillShade="D9"/>
            <w:vAlign w:val="center"/>
          </w:tcPr>
          <w:p w14:paraId="3205E017" w14:textId="77777777" w:rsidR="00BD3795" w:rsidRPr="00AE4C2F" w:rsidRDefault="00BD3795" w:rsidP="00FA02C5">
            <w:pPr>
              <w:keepNext/>
              <w:keepLines/>
              <w:autoSpaceDE w:val="0"/>
              <w:jc w:val="center"/>
              <w:rPr>
                <w:rFonts w:cs="Calibri"/>
                <w:b/>
                <w:sz w:val="20"/>
                <w:szCs w:val="20"/>
              </w:rPr>
            </w:pPr>
            <w:r w:rsidRPr="00AE4C2F">
              <w:rPr>
                <w:rFonts w:cs="Calibri"/>
                <w:b/>
                <w:sz w:val="20"/>
                <w:szCs w:val="20"/>
              </w:rPr>
              <w:t>Type d’indicateur d’intensité d’usage</w:t>
            </w:r>
          </w:p>
        </w:tc>
        <w:tc>
          <w:tcPr>
            <w:tcW w:w="2480" w:type="pct"/>
            <w:gridSpan w:val="11"/>
            <w:tcBorders>
              <w:left w:val="single" w:sz="2" w:space="0" w:color="auto"/>
            </w:tcBorders>
            <w:shd w:val="clear" w:color="auto" w:fill="D9D9D9" w:themeFill="background1" w:themeFillShade="D9"/>
            <w:vAlign w:val="center"/>
          </w:tcPr>
          <w:p w14:paraId="2672A7C7" w14:textId="77777777" w:rsidR="00BD3795" w:rsidRPr="00AE4C2F" w:rsidRDefault="00BD3795" w:rsidP="00FA02C5">
            <w:pPr>
              <w:keepNext/>
              <w:keepLines/>
              <w:autoSpaceDE w:val="0"/>
              <w:spacing w:before="120"/>
              <w:jc w:val="center"/>
              <w:rPr>
                <w:rFonts w:cs="Calibri"/>
                <w:b/>
                <w:sz w:val="20"/>
                <w:szCs w:val="20"/>
              </w:rPr>
            </w:pPr>
            <w:r w:rsidRPr="00AE4C2F">
              <w:rPr>
                <w:rFonts w:cs="Calibri"/>
                <w:b/>
                <w:sz w:val="20"/>
                <w:szCs w:val="20"/>
              </w:rPr>
              <w:t>Indicateur d’intensité d’usage à renseigner par l’assujetti</w:t>
            </w:r>
          </w:p>
          <w:p w14:paraId="179B3378" w14:textId="77777777" w:rsidR="00BD3795" w:rsidRPr="00AE4C2F" w:rsidRDefault="00BD3795" w:rsidP="00FA02C5">
            <w:pPr>
              <w:keepNext/>
              <w:keepLines/>
              <w:autoSpaceDE w:val="0"/>
              <w:spacing w:after="120"/>
              <w:jc w:val="center"/>
              <w:rPr>
                <w:rFonts w:cs="Calibri"/>
                <w:sz w:val="20"/>
                <w:szCs w:val="20"/>
              </w:rPr>
            </w:pPr>
            <w:r w:rsidRPr="00AE4C2F">
              <w:rPr>
                <w:rFonts w:cs="Calibri"/>
                <w:sz w:val="20"/>
                <w:szCs w:val="20"/>
              </w:rPr>
              <w:t>Valeur de référence associée à la USE étalon</w:t>
            </w:r>
          </w:p>
        </w:tc>
        <w:tc>
          <w:tcPr>
            <w:tcW w:w="1764" w:type="pct"/>
            <w:gridSpan w:val="6"/>
            <w:tcBorders>
              <w:right w:val="single" w:sz="12" w:space="0" w:color="auto"/>
            </w:tcBorders>
            <w:shd w:val="clear" w:color="auto" w:fill="D9D9D9" w:themeFill="background1" w:themeFillShade="D9"/>
            <w:vAlign w:val="center"/>
          </w:tcPr>
          <w:p w14:paraId="38124295" w14:textId="77777777" w:rsidR="00BD3795" w:rsidRPr="00AE4C2F" w:rsidRDefault="00BD3795" w:rsidP="00FA02C5">
            <w:pPr>
              <w:keepNext/>
              <w:keepLines/>
              <w:autoSpaceDE w:val="0"/>
              <w:spacing w:before="120"/>
              <w:jc w:val="center"/>
              <w:rPr>
                <w:rFonts w:cs="Calibri"/>
                <w:b/>
                <w:sz w:val="20"/>
                <w:szCs w:val="20"/>
              </w:rPr>
            </w:pPr>
            <w:r w:rsidRPr="00AE4C2F">
              <w:rPr>
                <w:rFonts w:cs="Calibri"/>
                <w:b/>
                <w:sz w:val="20"/>
                <w:szCs w:val="20"/>
              </w:rPr>
              <w:t>Indicateur d’intensité d’usage étalon</w:t>
            </w:r>
          </w:p>
          <w:p w14:paraId="2F912C9D" w14:textId="77777777" w:rsidR="00BD3795" w:rsidRPr="00AE4C2F" w:rsidRDefault="00BD3795" w:rsidP="00FA02C5">
            <w:pPr>
              <w:keepNext/>
              <w:keepLines/>
              <w:autoSpaceDE w:val="0"/>
              <w:spacing w:before="120"/>
              <w:jc w:val="center"/>
              <w:rPr>
                <w:rFonts w:cs="Calibri"/>
                <w:b/>
                <w:sz w:val="20"/>
                <w:szCs w:val="20"/>
              </w:rPr>
            </w:pPr>
          </w:p>
        </w:tc>
      </w:tr>
      <w:tr w:rsidR="00BD3795" w:rsidRPr="00AE4C2F" w14:paraId="749AB559" w14:textId="77777777" w:rsidTr="00733071">
        <w:tblPrEx>
          <w:tblCellMar>
            <w:right w:w="57" w:type="dxa"/>
          </w:tblCellMar>
        </w:tblPrEx>
        <w:tc>
          <w:tcPr>
            <w:tcW w:w="757" w:type="pct"/>
            <w:tcBorders>
              <w:left w:val="single" w:sz="12" w:space="0" w:color="auto"/>
              <w:right w:val="single" w:sz="2" w:space="0" w:color="auto"/>
            </w:tcBorders>
            <w:vAlign w:val="center"/>
          </w:tcPr>
          <w:p w14:paraId="3864ABD1" w14:textId="77777777" w:rsidR="00BD3795" w:rsidRPr="00AE4C2F" w:rsidRDefault="00BD3795" w:rsidP="00FA02C5">
            <w:pPr>
              <w:keepNext/>
              <w:keepLines/>
              <w:autoSpaceDE w:val="0"/>
              <w:jc w:val="center"/>
              <w:rPr>
                <w:rFonts w:cs="Calibri"/>
                <w:sz w:val="20"/>
                <w:szCs w:val="20"/>
              </w:rPr>
            </w:pPr>
            <w:r w:rsidRPr="00AE4C2F">
              <w:rPr>
                <w:rFonts w:cs="Calibri"/>
                <w:sz w:val="20"/>
                <w:szCs w:val="20"/>
              </w:rPr>
              <w:t>Indicateurs d’intensité d’usage temporels</w:t>
            </w:r>
          </w:p>
        </w:tc>
        <w:tc>
          <w:tcPr>
            <w:tcW w:w="2096" w:type="pct"/>
            <w:gridSpan w:val="9"/>
            <w:tcBorders>
              <w:left w:val="single" w:sz="2" w:space="0" w:color="auto"/>
            </w:tcBorders>
            <w:vAlign w:val="center"/>
          </w:tcPr>
          <w:p w14:paraId="09203018" w14:textId="77777777" w:rsidR="00BD3795" w:rsidRPr="00AE4C2F" w:rsidRDefault="00BD3795" w:rsidP="00733071">
            <w:pPr>
              <w:keepNext/>
              <w:keepLines/>
              <w:autoSpaceDE w:val="0"/>
              <w:spacing w:before="120" w:after="120"/>
              <w:ind w:left="-112" w:right="-99"/>
              <w:jc w:val="center"/>
              <w:rPr>
                <w:rFonts w:cs="Calibri"/>
                <w:sz w:val="20"/>
                <w:szCs w:val="20"/>
              </w:rPr>
            </w:pPr>
            <w:r w:rsidRPr="00AE4C2F">
              <w:rPr>
                <w:rFonts w:cs="Calibri"/>
                <w:sz w:val="20"/>
                <w:szCs w:val="20"/>
              </w:rPr>
              <w:t xml:space="preserve">Amplitude horaire annuelle (h ouvrées/an) </w:t>
            </w:r>
            <w:r>
              <w:rPr>
                <w:rFonts w:cs="Calibri"/>
                <w:b/>
                <w:sz w:val="20"/>
                <w:szCs w:val="20"/>
              </w:rPr>
              <w:t>Nb_h_ouvrées</w:t>
            </w:r>
          </w:p>
        </w:tc>
        <w:tc>
          <w:tcPr>
            <w:tcW w:w="384" w:type="pct"/>
            <w:gridSpan w:val="2"/>
            <w:vAlign w:val="center"/>
          </w:tcPr>
          <w:p w14:paraId="32E1C0EB" w14:textId="77777777" w:rsidR="00BD3795" w:rsidRPr="00AE4C2F" w:rsidRDefault="00BD3795" w:rsidP="00733071">
            <w:pPr>
              <w:keepNext/>
              <w:keepLines/>
              <w:autoSpaceDE w:val="0"/>
              <w:spacing w:before="120" w:after="120"/>
              <w:jc w:val="center"/>
              <w:rPr>
                <w:rFonts w:cs="Calibri"/>
                <w:sz w:val="20"/>
                <w:szCs w:val="20"/>
              </w:rPr>
            </w:pPr>
            <w:r w:rsidRPr="00AE4C2F">
              <w:rPr>
                <w:rFonts w:cs="Calibri"/>
                <w:sz w:val="20"/>
                <w:szCs w:val="20"/>
              </w:rPr>
              <w:t>3 744</w:t>
            </w:r>
          </w:p>
        </w:tc>
        <w:tc>
          <w:tcPr>
            <w:tcW w:w="1473" w:type="pct"/>
            <w:gridSpan w:val="5"/>
            <w:vAlign w:val="center"/>
          </w:tcPr>
          <w:p w14:paraId="19B2B3B1" w14:textId="77777777" w:rsidR="00BD3795" w:rsidRPr="00AE4C2F" w:rsidRDefault="00BD3795" w:rsidP="00733071">
            <w:pPr>
              <w:keepNext/>
              <w:keepLines/>
              <w:autoSpaceDE w:val="0"/>
              <w:spacing w:before="120" w:after="120"/>
              <w:jc w:val="center"/>
              <w:rPr>
                <w:rFonts w:cs="Calibri"/>
                <w:b/>
                <w:sz w:val="20"/>
                <w:szCs w:val="20"/>
              </w:rPr>
            </w:pPr>
            <w:r>
              <w:rPr>
                <w:rFonts w:cs="Calibri"/>
                <w:b/>
                <w:sz w:val="20"/>
                <w:szCs w:val="20"/>
              </w:rPr>
              <w:t xml:space="preserve">Amplitude horaire annuelle étalon </w:t>
            </w:r>
            <w:r w:rsidRPr="00AE4C2F">
              <w:rPr>
                <w:rFonts w:cs="Calibri"/>
                <w:sz w:val="20"/>
                <w:szCs w:val="20"/>
              </w:rPr>
              <w:t xml:space="preserve">(h ouvrées/an) </w:t>
            </w:r>
            <w:r>
              <w:rPr>
                <w:rFonts w:cs="Calibri"/>
                <w:b/>
                <w:sz w:val="20"/>
                <w:szCs w:val="20"/>
              </w:rPr>
              <w:t>Nb_h_ouvrées</w:t>
            </w:r>
            <w:r w:rsidRPr="004D3860">
              <w:rPr>
                <w:rFonts w:cs="Calibri"/>
                <w:b/>
                <w:sz w:val="20"/>
                <w:szCs w:val="20"/>
                <w:vertAlign w:val="subscript"/>
              </w:rPr>
              <w:t>étalon</w:t>
            </w:r>
          </w:p>
        </w:tc>
        <w:tc>
          <w:tcPr>
            <w:tcW w:w="291" w:type="pct"/>
            <w:tcBorders>
              <w:right w:val="single" w:sz="12" w:space="0" w:color="auto"/>
            </w:tcBorders>
            <w:vAlign w:val="center"/>
          </w:tcPr>
          <w:p w14:paraId="77A4493E" w14:textId="77777777" w:rsidR="00BD3795" w:rsidRPr="00AE4C2F" w:rsidRDefault="00BD3795" w:rsidP="00733071">
            <w:pPr>
              <w:keepNext/>
              <w:keepLines/>
              <w:autoSpaceDE w:val="0"/>
              <w:spacing w:before="120" w:after="120"/>
              <w:jc w:val="center"/>
              <w:rPr>
                <w:rFonts w:cs="Calibri"/>
                <w:b/>
                <w:sz w:val="20"/>
                <w:szCs w:val="20"/>
              </w:rPr>
            </w:pPr>
            <w:r w:rsidRPr="00AE4C2F">
              <w:rPr>
                <w:rFonts w:cs="Calibri"/>
                <w:b/>
                <w:sz w:val="20"/>
                <w:szCs w:val="20"/>
              </w:rPr>
              <w:t>3 744</w:t>
            </w:r>
          </w:p>
        </w:tc>
      </w:tr>
      <w:tr w:rsidR="00BD3795" w:rsidRPr="00AE4C2F" w14:paraId="2F250F8D" w14:textId="77777777" w:rsidTr="00733071">
        <w:tblPrEx>
          <w:tblCellMar>
            <w:right w:w="57" w:type="dxa"/>
          </w:tblCellMar>
        </w:tblPrEx>
        <w:tc>
          <w:tcPr>
            <w:tcW w:w="757" w:type="pct"/>
            <w:tcBorders>
              <w:left w:val="single" w:sz="12" w:space="0" w:color="auto"/>
              <w:bottom w:val="single" w:sz="4" w:space="0" w:color="auto"/>
              <w:right w:val="single" w:sz="2" w:space="0" w:color="auto"/>
            </w:tcBorders>
            <w:vAlign w:val="center"/>
          </w:tcPr>
          <w:p w14:paraId="6E2C11D6" w14:textId="77777777" w:rsidR="00BD3795" w:rsidRPr="00AE4C2F" w:rsidRDefault="00BD3795" w:rsidP="00FA02C5">
            <w:pPr>
              <w:keepNext/>
              <w:keepLines/>
              <w:autoSpaceDE w:val="0"/>
              <w:jc w:val="center"/>
              <w:rPr>
                <w:rFonts w:cs="Calibri"/>
                <w:sz w:val="20"/>
                <w:szCs w:val="20"/>
              </w:rPr>
            </w:pPr>
            <w:r w:rsidRPr="00AE4C2F">
              <w:rPr>
                <w:rFonts w:cs="Calibri"/>
                <w:sz w:val="20"/>
                <w:szCs w:val="20"/>
              </w:rPr>
              <w:t>Indicateurs d’intensité d’usage surfaciques</w:t>
            </w:r>
          </w:p>
        </w:tc>
        <w:tc>
          <w:tcPr>
            <w:tcW w:w="2096" w:type="pct"/>
            <w:gridSpan w:val="9"/>
            <w:tcBorders>
              <w:left w:val="single" w:sz="2" w:space="0" w:color="auto"/>
              <w:bottom w:val="single" w:sz="4" w:space="0" w:color="auto"/>
            </w:tcBorders>
            <w:vAlign w:val="center"/>
          </w:tcPr>
          <w:p w14:paraId="2BB53E59" w14:textId="77777777" w:rsidR="00BD3795" w:rsidRPr="00AE4C2F" w:rsidRDefault="00BD3795" w:rsidP="00733071">
            <w:pPr>
              <w:keepNext/>
              <w:keepLines/>
              <w:autoSpaceDE w:val="0"/>
              <w:spacing w:before="120" w:after="120"/>
              <w:ind w:left="-109" w:right="-114"/>
              <w:jc w:val="center"/>
              <w:rPr>
                <w:rFonts w:cs="Calibri"/>
                <w:sz w:val="20"/>
                <w:szCs w:val="18"/>
              </w:rPr>
            </w:pPr>
            <w:r w:rsidRPr="00AE4C2F">
              <w:rPr>
                <w:rFonts w:cs="Calibri"/>
                <w:sz w:val="20"/>
                <w:szCs w:val="20"/>
              </w:rPr>
              <w:t xml:space="preserve">Nombre de translations verticales </w:t>
            </w:r>
            <w:r w:rsidRPr="00AE4C2F">
              <w:rPr>
                <w:rFonts w:cs="Calibri"/>
                <w:b/>
                <w:sz w:val="20"/>
                <w:szCs w:val="20"/>
              </w:rPr>
              <w:t>Trans</w:t>
            </w:r>
          </w:p>
        </w:tc>
        <w:tc>
          <w:tcPr>
            <w:tcW w:w="384" w:type="pct"/>
            <w:gridSpan w:val="2"/>
            <w:tcBorders>
              <w:bottom w:val="single" w:sz="4" w:space="0" w:color="auto"/>
            </w:tcBorders>
            <w:vAlign w:val="center"/>
          </w:tcPr>
          <w:p w14:paraId="63259CB2" w14:textId="77777777" w:rsidR="00BD3795" w:rsidRPr="00AE4C2F" w:rsidRDefault="00BD3795" w:rsidP="00733071">
            <w:pPr>
              <w:keepNext/>
              <w:keepLines/>
              <w:autoSpaceDE w:val="0"/>
              <w:spacing w:before="120" w:after="120"/>
              <w:jc w:val="center"/>
              <w:rPr>
                <w:rFonts w:cs="Calibri"/>
                <w:sz w:val="20"/>
                <w:szCs w:val="20"/>
              </w:rPr>
            </w:pPr>
            <w:r w:rsidRPr="00AE4C2F">
              <w:rPr>
                <w:rFonts w:cs="Calibri"/>
                <w:b/>
                <w:sz w:val="20"/>
                <w:szCs w:val="20"/>
              </w:rPr>
              <w:t>9</w:t>
            </w:r>
          </w:p>
        </w:tc>
        <w:tc>
          <w:tcPr>
            <w:tcW w:w="1473" w:type="pct"/>
            <w:gridSpan w:val="5"/>
            <w:tcBorders>
              <w:bottom w:val="single" w:sz="4" w:space="0" w:color="auto"/>
            </w:tcBorders>
            <w:vAlign w:val="center"/>
          </w:tcPr>
          <w:p w14:paraId="34F933A1" w14:textId="003BE679" w:rsidR="00BD3795" w:rsidRPr="00AE4C2F" w:rsidRDefault="00BD3795" w:rsidP="00733071">
            <w:pPr>
              <w:keepNext/>
              <w:keepLines/>
              <w:autoSpaceDE w:val="0"/>
              <w:spacing w:before="120" w:after="120"/>
              <w:jc w:val="center"/>
              <w:rPr>
                <w:rFonts w:cs="Calibri"/>
                <w:b/>
                <w:sz w:val="20"/>
                <w:szCs w:val="20"/>
              </w:rPr>
            </w:pPr>
            <w:r w:rsidRPr="00733071">
              <w:rPr>
                <w:rFonts w:cs="Calibri"/>
                <w:b/>
                <w:bCs/>
                <w:sz w:val="20"/>
                <w:szCs w:val="20"/>
              </w:rPr>
              <w:t>Nombre de translations verticales</w:t>
            </w:r>
            <w:r w:rsidRPr="00AE4C2F">
              <w:rPr>
                <w:rFonts w:cs="Calibri"/>
                <w:sz w:val="20"/>
                <w:szCs w:val="20"/>
              </w:rPr>
              <w:t xml:space="preserve"> </w:t>
            </w:r>
            <w:r w:rsidR="00792688" w:rsidRPr="00792688">
              <w:rPr>
                <w:rFonts w:cs="Calibri"/>
                <w:b/>
                <w:sz w:val="20"/>
                <w:szCs w:val="20"/>
              </w:rPr>
              <w:t>Trans</w:t>
            </w:r>
            <w:r w:rsidR="00792688" w:rsidRPr="00792688">
              <w:rPr>
                <w:rFonts w:cs="Calibri"/>
                <w:b/>
                <w:sz w:val="20"/>
                <w:szCs w:val="20"/>
                <w:vertAlign w:val="subscript"/>
              </w:rPr>
              <w:t>étalon</w:t>
            </w:r>
          </w:p>
          <w:p w14:paraId="573E6E98" w14:textId="58541A29" w:rsidR="00BD3795" w:rsidRPr="00AE4C2F" w:rsidRDefault="00BD3795" w:rsidP="00733071">
            <w:pPr>
              <w:keepNext/>
              <w:keepLines/>
              <w:autoSpaceDE w:val="0"/>
              <w:spacing w:before="120" w:after="120"/>
              <w:jc w:val="center"/>
              <w:rPr>
                <w:rFonts w:cs="Calibri"/>
                <w:b/>
                <w:sz w:val="20"/>
                <w:szCs w:val="20"/>
              </w:rPr>
            </w:pPr>
            <w:r w:rsidRPr="00733071">
              <w:rPr>
                <w:rFonts w:cs="Calibri"/>
                <w:b/>
                <w:bCs/>
                <w:sz w:val="20"/>
                <w:szCs w:val="20"/>
              </w:rPr>
              <w:t>Puissance par translation</w:t>
            </w:r>
            <w:r w:rsidRPr="00AE4C2F">
              <w:rPr>
                <w:rFonts w:cs="Calibri"/>
                <w:sz w:val="20"/>
                <w:szCs w:val="20"/>
              </w:rPr>
              <w:t xml:space="preserve"> (kW)</w:t>
            </w:r>
            <w:r w:rsidRPr="00AE4C2F">
              <w:rPr>
                <w:rFonts w:cs="Calibri"/>
                <w:b/>
                <w:sz w:val="20"/>
                <w:szCs w:val="20"/>
              </w:rPr>
              <w:t xml:space="preserve"> </w:t>
            </w:r>
            <w:r>
              <w:rPr>
                <w:rFonts w:cs="Calibri"/>
                <w:b/>
                <w:sz w:val="20"/>
                <w:szCs w:val="20"/>
              </w:rPr>
              <w:t>Pm</w:t>
            </w:r>
            <w:r w:rsidR="0046250F">
              <w:rPr>
                <w:rFonts w:cs="Calibri"/>
                <w:b/>
                <w:sz w:val="20"/>
                <w:szCs w:val="20"/>
              </w:rPr>
              <w:t>_</w:t>
            </w:r>
            <w:r>
              <w:rPr>
                <w:rFonts w:cs="Calibri"/>
                <w:b/>
                <w:sz w:val="20"/>
                <w:szCs w:val="20"/>
              </w:rPr>
              <w:t>Trans</w:t>
            </w:r>
          </w:p>
        </w:tc>
        <w:tc>
          <w:tcPr>
            <w:tcW w:w="291" w:type="pct"/>
            <w:tcBorders>
              <w:bottom w:val="single" w:sz="4" w:space="0" w:color="auto"/>
              <w:right w:val="single" w:sz="12" w:space="0" w:color="auto"/>
            </w:tcBorders>
            <w:vAlign w:val="center"/>
          </w:tcPr>
          <w:p w14:paraId="1125A586" w14:textId="77777777" w:rsidR="00BD3795" w:rsidRPr="00AE4C2F" w:rsidRDefault="00BD3795" w:rsidP="00733071">
            <w:pPr>
              <w:keepNext/>
              <w:keepLines/>
              <w:autoSpaceDE w:val="0"/>
              <w:spacing w:before="120" w:after="120"/>
              <w:jc w:val="center"/>
              <w:rPr>
                <w:rFonts w:cs="Calibri"/>
                <w:b/>
                <w:sz w:val="20"/>
                <w:szCs w:val="20"/>
              </w:rPr>
            </w:pPr>
            <w:r w:rsidRPr="00AE4C2F">
              <w:rPr>
                <w:rFonts w:cs="Calibri"/>
                <w:b/>
                <w:sz w:val="20"/>
                <w:szCs w:val="20"/>
              </w:rPr>
              <w:t>9</w:t>
            </w:r>
          </w:p>
          <w:p w14:paraId="6C4BB329" w14:textId="77777777" w:rsidR="00BD3795" w:rsidRPr="00AE4C2F" w:rsidRDefault="00BD3795" w:rsidP="00733071">
            <w:pPr>
              <w:keepNext/>
              <w:keepLines/>
              <w:autoSpaceDE w:val="0"/>
              <w:spacing w:before="120" w:after="120"/>
              <w:jc w:val="center"/>
              <w:rPr>
                <w:rFonts w:cs="Calibri"/>
                <w:b/>
                <w:sz w:val="20"/>
                <w:szCs w:val="20"/>
              </w:rPr>
            </w:pPr>
            <w:r w:rsidRPr="00AE4C2F">
              <w:rPr>
                <w:rFonts w:cs="Calibri"/>
                <w:b/>
                <w:sz w:val="20"/>
                <w:szCs w:val="20"/>
              </w:rPr>
              <w:t>1,3</w:t>
            </w:r>
          </w:p>
        </w:tc>
      </w:tr>
      <w:tr w:rsidR="00BD3795" w:rsidRPr="00AE4C2F" w14:paraId="44EF169E" w14:textId="77777777" w:rsidTr="00733071">
        <w:tblPrEx>
          <w:tblCellMar>
            <w:right w:w="57" w:type="dxa"/>
          </w:tblCellMar>
        </w:tblPrEx>
        <w:tc>
          <w:tcPr>
            <w:tcW w:w="757" w:type="pct"/>
            <w:tcBorders>
              <w:left w:val="single" w:sz="12" w:space="0" w:color="auto"/>
              <w:bottom w:val="single" w:sz="12" w:space="0" w:color="auto"/>
              <w:right w:val="single" w:sz="2" w:space="0" w:color="auto"/>
            </w:tcBorders>
            <w:vAlign w:val="center"/>
          </w:tcPr>
          <w:p w14:paraId="3BD25E2D" w14:textId="77777777" w:rsidR="00BD3795" w:rsidRPr="00AE4C2F" w:rsidRDefault="00BD3795" w:rsidP="00FA02C5">
            <w:pPr>
              <w:keepNext/>
              <w:keepLines/>
              <w:autoSpaceDE w:val="0"/>
              <w:jc w:val="center"/>
              <w:rPr>
                <w:rFonts w:cs="Calibri"/>
                <w:sz w:val="20"/>
                <w:szCs w:val="20"/>
              </w:rPr>
            </w:pPr>
            <w:r w:rsidRPr="00AE4C2F">
              <w:rPr>
                <w:rFonts w:cs="Calibri"/>
                <w:sz w:val="20"/>
                <w:szCs w:val="20"/>
              </w:rPr>
              <w:t>Formule de modulation en fonction du volume d’activité</w:t>
            </w:r>
          </w:p>
        </w:tc>
        <w:tc>
          <w:tcPr>
            <w:tcW w:w="4243" w:type="pct"/>
            <w:gridSpan w:val="17"/>
            <w:tcBorders>
              <w:left w:val="single" w:sz="2" w:space="0" w:color="auto"/>
              <w:bottom w:val="single" w:sz="12" w:space="0" w:color="auto"/>
              <w:right w:val="single" w:sz="12" w:space="0" w:color="auto"/>
            </w:tcBorders>
            <w:vAlign w:val="center"/>
          </w:tcPr>
          <w:p w14:paraId="1073C8E8" w14:textId="528E7C1E" w:rsidR="00BD3795" w:rsidRPr="00AE4C2F" w:rsidRDefault="00BD3795" w:rsidP="00733071">
            <w:pPr>
              <w:keepNext/>
              <w:keepLines/>
              <w:autoSpaceDE w:val="0"/>
              <w:spacing w:before="120" w:after="120"/>
              <w:ind w:left="-102" w:right="-6"/>
              <w:jc w:val="center"/>
              <w:rPr>
                <w:rFonts w:cs="Calibri"/>
                <w:b/>
                <w:sz w:val="20"/>
                <w:szCs w:val="20"/>
              </w:rPr>
            </w:pPr>
            <w:r w:rsidRPr="00AE4C2F">
              <w:rPr>
                <w:rFonts w:cs="Calibri"/>
                <w:b/>
                <w:sz w:val="20"/>
                <w:szCs w:val="20"/>
              </w:rPr>
              <w:t xml:space="preserve">USE modulé </w:t>
            </w:r>
            <w:r w:rsidRPr="00AE4C2F">
              <w:rPr>
                <w:rFonts w:cs="Calibri"/>
                <w:sz w:val="20"/>
                <w:szCs w:val="20"/>
              </w:rPr>
              <w:t xml:space="preserve">(kWh/m²/an) = </w:t>
            </w:r>
            <w:r w:rsidRPr="00941849">
              <w:rPr>
                <w:rFonts w:cs="Calibri"/>
                <w:sz w:val="20"/>
                <w:szCs w:val="20"/>
              </w:rPr>
              <w:t>USE étalon x (</w:t>
            </w:r>
            <w:r w:rsidRPr="00733071">
              <w:rPr>
                <w:rFonts w:cs="Calibri"/>
                <w:b/>
                <w:bCs/>
                <w:sz w:val="20"/>
                <w:szCs w:val="20"/>
              </w:rPr>
              <w:t>Nb_h ouvrées</w:t>
            </w:r>
            <w:r w:rsidRPr="00941849">
              <w:rPr>
                <w:rFonts w:cs="Calibri"/>
                <w:sz w:val="20"/>
                <w:szCs w:val="20"/>
              </w:rPr>
              <w:t xml:space="preserve">/ </w:t>
            </w:r>
            <w:r w:rsidR="00880903" w:rsidRPr="0046250F">
              <w:rPr>
                <w:rFonts w:cs="Calibri"/>
                <w:sz w:val="20"/>
                <w:szCs w:val="20"/>
              </w:rPr>
              <w:t>Nb_h_ouvrées</w:t>
            </w:r>
            <w:r w:rsidR="00880903" w:rsidRPr="0046250F">
              <w:rPr>
                <w:rFonts w:cs="Calibri"/>
                <w:sz w:val="20"/>
                <w:szCs w:val="20"/>
                <w:vertAlign w:val="subscript"/>
              </w:rPr>
              <w:t>étalon</w:t>
            </w:r>
            <w:r w:rsidRPr="00941849">
              <w:rPr>
                <w:rFonts w:cs="Calibri"/>
                <w:sz w:val="20"/>
                <w:szCs w:val="20"/>
              </w:rPr>
              <w:t>) + ((</w:t>
            </w:r>
            <w:r w:rsidRPr="00941849">
              <w:rPr>
                <w:rFonts w:cs="Calibri"/>
                <w:b/>
                <w:bCs/>
                <w:sz w:val="20"/>
                <w:szCs w:val="20"/>
              </w:rPr>
              <w:t>Trans</w:t>
            </w:r>
            <w:r w:rsidRPr="00941849">
              <w:rPr>
                <w:rFonts w:cs="Calibri"/>
                <w:sz w:val="20"/>
                <w:szCs w:val="20"/>
              </w:rPr>
              <w:t xml:space="preserve"> / Surface – </w:t>
            </w:r>
            <w:r w:rsidR="00792688" w:rsidRPr="00E462BE">
              <w:rPr>
                <w:rFonts w:cs="Calibri"/>
                <w:bCs/>
                <w:sz w:val="20"/>
                <w:szCs w:val="20"/>
              </w:rPr>
              <w:t>Trans</w:t>
            </w:r>
            <w:r w:rsidR="00792688" w:rsidRPr="00E462BE">
              <w:rPr>
                <w:rFonts w:cs="Calibri"/>
                <w:bCs/>
                <w:sz w:val="20"/>
                <w:szCs w:val="20"/>
                <w:vertAlign w:val="subscript"/>
              </w:rPr>
              <w:t>étalon</w:t>
            </w:r>
            <w:r w:rsidR="00792688" w:rsidRPr="00941849">
              <w:rPr>
                <w:rFonts w:cs="Calibri"/>
                <w:sz w:val="20"/>
                <w:szCs w:val="20"/>
              </w:rPr>
              <w:t xml:space="preserve"> </w:t>
            </w:r>
            <w:r w:rsidRPr="00941849">
              <w:rPr>
                <w:rFonts w:cs="Calibri"/>
                <w:sz w:val="20"/>
                <w:szCs w:val="20"/>
              </w:rPr>
              <w:t xml:space="preserve">/ 9000 ) x </w:t>
            </w:r>
            <w:r w:rsidRPr="00941849">
              <w:rPr>
                <w:rFonts w:cs="Calibri"/>
                <w:b/>
                <w:bCs/>
                <w:sz w:val="20"/>
                <w:szCs w:val="20"/>
              </w:rPr>
              <w:t>Pm</w:t>
            </w:r>
            <w:r w:rsidR="0046250F">
              <w:rPr>
                <w:rFonts w:cs="Calibri"/>
                <w:b/>
                <w:bCs/>
                <w:sz w:val="20"/>
                <w:szCs w:val="20"/>
              </w:rPr>
              <w:t>_</w:t>
            </w:r>
            <w:r w:rsidRPr="00941849">
              <w:rPr>
                <w:rFonts w:cs="Calibri"/>
                <w:b/>
                <w:bCs/>
                <w:sz w:val="20"/>
                <w:szCs w:val="20"/>
              </w:rPr>
              <w:t>Trans</w:t>
            </w:r>
            <w:r w:rsidRPr="00941849">
              <w:rPr>
                <w:rFonts w:cs="Calibri"/>
                <w:sz w:val="20"/>
                <w:szCs w:val="20"/>
              </w:rPr>
              <w:t xml:space="preserve"> x </w:t>
            </w:r>
            <w:r w:rsidRPr="00941849">
              <w:rPr>
                <w:rFonts w:cs="Calibri"/>
                <w:b/>
                <w:bCs/>
                <w:sz w:val="20"/>
                <w:szCs w:val="20"/>
              </w:rPr>
              <w:t>Nb_h</w:t>
            </w:r>
            <w:r w:rsidR="00880903">
              <w:rPr>
                <w:rFonts w:cs="Calibri"/>
                <w:b/>
                <w:bCs/>
                <w:sz w:val="20"/>
                <w:szCs w:val="20"/>
              </w:rPr>
              <w:t>_</w:t>
            </w:r>
            <w:r w:rsidRPr="00941849">
              <w:rPr>
                <w:rFonts w:cs="Calibri"/>
                <w:b/>
                <w:bCs/>
                <w:sz w:val="20"/>
                <w:szCs w:val="20"/>
              </w:rPr>
              <w:t xml:space="preserve">ouvrées) </w:t>
            </w:r>
            <w:r w:rsidRPr="00941849">
              <w:rPr>
                <w:rFonts w:cs="Calibri"/>
                <w:sz w:val="20"/>
                <w:szCs w:val="20"/>
              </w:rPr>
              <w:t>+ 0,28 x CVC x (</w:t>
            </w:r>
            <w:r w:rsidRPr="00733071">
              <w:rPr>
                <w:rFonts w:cs="Calibri"/>
                <w:b/>
                <w:bCs/>
                <w:sz w:val="20"/>
                <w:szCs w:val="20"/>
              </w:rPr>
              <w:t>Nb_h ouvrées</w:t>
            </w:r>
            <w:r w:rsidRPr="00941849">
              <w:rPr>
                <w:rFonts w:cs="Calibri"/>
                <w:sz w:val="20"/>
                <w:szCs w:val="20"/>
              </w:rPr>
              <w:t xml:space="preserve"> - </w:t>
            </w:r>
            <w:r w:rsidR="00880903" w:rsidRPr="0046250F">
              <w:rPr>
                <w:rFonts w:cs="Calibri"/>
                <w:sz w:val="20"/>
                <w:szCs w:val="20"/>
              </w:rPr>
              <w:t>Nb_h_ouvrées</w:t>
            </w:r>
            <w:r w:rsidR="00880903" w:rsidRPr="0046250F">
              <w:rPr>
                <w:rFonts w:cs="Calibri"/>
                <w:sz w:val="20"/>
                <w:szCs w:val="20"/>
                <w:vertAlign w:val="subscript"/>
              </w:rPr>
              <w:t>étalon</w:t>
            </w:r>
            <w:r w:rsidR="00880903">
              <w:rPr>
                <w:rFonts w:cs="Calibri"/>
                <w:sz w:val="20"/>
                <w:szCs w:val="20"/>
              </w:rPr>
              <w:t>)/</w:t>
            </w:r>
            <w:r w:rsidR="00880903" w:rsidRPr="0046250F">
              <w:rPr>
                <w:rFonts w:cs="Calibri"/>
                <w:sz w:val="20"/>
                <w:szCs w:val="20"/>
              </w:rPr>
              <w:t>Nb_h_ouvrées</w:t>
            </w:r>
            <w:r w:rsidR="00880903" w:rsidRPr="0046250F">
              <w:rPr>
                <w:rFonts w:cs="Calibri"/>
                <w:sz w:val="20"/>
                <w:szCs w:val="20"/>
                <w:vertAlign w:val="subscript"/>
              </w:rPr>
              <w:t>étalon</w:t>
            </w:r>
          </w:p>
        </w:tc>
      </w:tr>
    </w:tbl>
    <w:p w14:paraId="6E363F88" w14:textId="33A7A3D0" w:rsidR="00BD3795" w:rsidRPr="0046250F" w:rsidRDefault="00BD3795" w:rsidP="00880903">
      <w:pPr>
        <w:widowControl w:val="0"/>
        <w:autoSpaceDE w:val="0"/>
        <w:ind w:right="-6"/>
        <w:rPr>
          <w:rFonts w:cs="Calibri"/>
          <w:sz w:val="20"/>
          <w:szCs w:val="20"/>
        </w:rPr>
      </w:pPr>
      <w:r w:rsidRPr="0046250F">
        <w:rPr>
          <w:rFonts w:cs="Calibri"/>
          <w:sz w:val="20"/>
          <w:szCs w:val="20"/>
          <w:u w:val="single"/>
        </w:rPr>
        <w:t xml:space="preserve">Nota : </w:t>
      </w:r>
      <w:r w:rsidR="00880903">
        <w:rPr>
          <w:rFonts w:cs="Calibri"/>
          <w:b/>
          <w:sz w:val="20"/>
          <w:szCs w:val="20"/>
        </w:rPr>
        <w:t>Nb_h_ouvrées</w:t>
      </w:r>
      <w:r w:rsidR="00880903" w:rsidRPr="004D3860">
        <w:rPr>
          <w:rFonts w:cs="Calibri"/>
          <w:b/>
          <w:sz w:val="20"/>
          <w:szCs w:val="20"/>
          <w:vertAlign w:val="subscript"/>
        </w:rPr>
        <w:t>étalon</w:t>
      </w:r>
      <w:r w:rsidR="00880903" w:rsidRPr="0046250F" w:rsidDel="00880903">
        <w:rPr>
          <w:rFonts w:cs="Calibri"/>
          <w:b/>
          <w:sz w:val="20"/>
          <w:szCs w:val="20"/>
        </w:rPr>
        <w:t xml:space="preserve"> </w:t>
      </w:r>
      <w:r w:rsidRPr="0046250F">
        <w:rPr>
          <w:rFonts w:cs="Calibri"/>
          <w:sz w:val="20"/>
          <w:szCs w:val="20"/>
        </w:rPr>
        <w:t>à 3 744 h ouvrées/an correspond à 52 semaines ouvrées x 6 jours ouvrés x 12 h amplitude quotidienne</w:t>
      </w:r>
    </w:p>
    <w:p w14:paraId="323031A7" w14:textId="77777777" w:rsidR="00BD3795" w:rsidRPr="0046250F" w:rsidRDefault="00BD3795" w:rsidP="00733071">
      <w:pPr>
        <w:keepNext/>
        <w:keepLines/>
        <w:rPr>
          <w:rFonts w:cs="Calibri"/>
          <w:sz w:val="20"/>
          <w:szCs w:val="20"/>
        </w:rPr>
      </w:pPr>
      <w:r w:rsidRPr="0046250F">
        <w:rPr>
          <w:rFonts w:cs="Calibri"/>
          <w:sz w:val="20"/>
          <w:szCs w:val="20"/>
        </w:rPr>
        <w:t>Surface correspond à la surface de la sous-catégorie renseignée par l’assujetti sur la plateforme OPERAT</w:t>
      </w:r>
    </w:p>
    <w:p w14:paraId="7DEDA736" w14:textId="77777777" w:rsidR="00BD3795" w:rsidRPr="0046250F" w:rsidRDefault="00BD3795" w:rsidP="00BD3795">
      <w:pPr>
        <w:keepNext/>
        <w:keepLines/>
        <w:rPr>
          <w:rFonts w:cs="Calibri"/>
          <w:sz w:val="20"/>
          <w:szCs w:val="20"/>
        </w:rPr>
      </w:pPr>
      <w:r w:rsidRPr="0046250F">
        <w:rPr>
          <w:rFonts w:cs="Calibri"/>
          <w:sz w:val="20"/>
          <w:szCs w:val="20"/>
        </w:rPr>
        <w:t>0,28xCVCx(</w:t>
      </w:r>
      <w:r w:rsidRPr="0046250F">
        <w:rPr>
          <w:rFonts w:cs="Calibri"/>
          <w:b/>
          <w:sz w:val="20"/>
          <w:szCs w:val="20"/>
        </w:rPr>
        <w:t xml:space="preserve">Nb_h_ouvrées - </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 xml:space="preserve"> correspond à l’impact indirect sur la composante CVC du nombre d’heure ouvrées réelles par rapport à l’amplitude horaire étalon</w:t>
      </w:r>
    </w:p>
    <w:p w14:paraId="2134B0C4" w14:textId="77777777" w:rsidR="00BD3795" w:rsidRDefault="00BD3795" w:rsidP="00BD3795">
      <w:pPr>
        <w:spacing w:after="160"/>
        <w:jc w:val="left"/>
        <w:rPr>
          <w:rFonts w:cs="Calibri"/>
          <w:sz w:val="21"/>
          <w:szCs w:val="21"/>
        </w:rPr>
      </w:pPr>
      <w:r>
        <w:rPr>
          <w:rFonts w:cs="Calibri"/>
          <w:sz w:val="21"/>
          <w:szCs w:val="21"/>
        </w:rPr>
        <w:br w:type="page"/>
      </w:r>
    </w:p>
    <w:p w14:paraId="7D6E0346" w14:textId="77777777" w:rsidR="00BD3795" w:rsidRPr="00D401B5" w:rsidRDefault="00BD3795" w:rsidP="00BD3795">
      <w:pPr>
        <w:pStyle w:val="Titre6"/>
        <w:pageBreakBefore/>
      </w:pPr>
      <w:r w:rsidRPr="00D401B5">
        <w:lastRenderedPageBreak/>
        <w:t>« Sous-catégorie “</w:t>
      </w:r>
      <w:r>
        <w:rPr>
          <w:bCs/>
        </w:rPr>
        <w:t>Palais des congrès</w:t>
      </w:r>
      <w:r w:rsidRPr="00AC0183">
        <w:rPr>
          <w:bCs/>
        </w:rPr>
        <w:t xml:space="preserve"> </w:t>
      </w:r>
      <w:r w:rsidRPr="00AF67D3">
        <w:rPr>
          <w:bCs/>
        </w:rPr>
        <w:t xml:space="preserve">– </w:t>
      </w:r>
      <w:r>
        <w:rPr>
          <w:bCs/>
        </w:rPr>
        <w:t>Salles de conférences</w:t>
      </w:r>
      <w:r w:rsidRPr="00D401B5">
        <w:t>” »</w:t>
      </w:r>
    </w:p>
    <w:p w14:paraId="00809DDA" w14:textId="0A5C5338" w:rsidR="00BD3795" w:rsidRPr="00D401B5" w:rsidRDefault="00BD3795" w:rsidP="00BD3795">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L</w:t>
      </w:r>
      <w:r w:rsidRPr="00DE3708">
        <w:rPr>
          <w:rFonts w:cs="Calibri"/>
          <w:sz w:val="20"/>
          <w:szCs w:val="20"/>
        </w:rPr>
        <w:t xml:space="preserve"> – </w:t>
      </w:r>
      <w:r w:rsidRPr="00236209">
        <w:rPr>
          <w:rFonts w:cs="Calibri"/>
          <w:sz w:val="20"/>
          <w:szCs w:val="20"/>
        </w:rPr>
        <w:t>Services de location et exploitation de biens immobiliers propres ou</w:t>
      </w:r>
      <w:r>
        <w:rPr>
          <w:rFonts w:cs="Calibri"/>
          <w:sz w:val="20"/>
          <w:szCs w:val="20"/>
        </w:rPr>
        <w:t xml:space="preserve"> </w:t>
      </w:r>
      <w:r w:rsidRPr="00236209">
        <w:rPr>
          <w:rFonts w:cs="Calibri"/>
          <w:sz w:val="20"/>
          <w:szCs w:val="20"/>
        </w:rPr>
        <w:t xml:space="preserve">loués </w:t>
      </w:r>
      <w:r w:rsidRPr="00020F07">
        <w:rPr>
          <w:rFonts w:cs="Calibri"/>
          <w:sz w:val="20"/>
          <w:szCs w:val="20"/>
        </w:rPr>
        <w:t>–</w:t>
      </w:r>
      <w:r w:rsidRPr="00DE3708">
        <w:rPr>
          <w:rFonts w:cs="Calibri"/>
          <w:sz w:val="20"/>
          <w:szCs w:val="20"/>
        </w:rPr>
        <w:t xml:space="preserve"> </w:t>
      </w:r>
      <w:r w:rsidRPr="00020F07">
        <w:rPr>
          <w:rFonts w:cs="Calibri"/>
          <w:sz w:val="20"/>
          <w:szCs w:val="20"/>
        </w:rPr>
        <w:t>code</w:t>
      </w:r>
      <w:r w:rsidRPr="00DE3708">
        <w:rPr>
          <w:rFonts w:cs="Calibri"/>
          <w:b/>
          <w:sz w:val="20"/>
          <w:szCs w:val="20"/>
        </w:rPr>
        <w:t xml:space="preserve"> </w:t>
      </w:r>
      <w:r>
        <w:rPr>
          <w:rFonts w:cs="Calibri"/>
          <w:b/>
          <w:sz w:val="20"/>
          <w:szCs w:val="20"/>
        </w:rPr>
        <w:t>68.20B</w:t>
      </w:r>
      <w:r w:rsidRPr="00DE3708">
        <w:rPr>
          <w:rFonts w:cs="Calibri"/>
          <w:sz w:val="20"/>
          <w:szCs w:val="20"/>
        </w:rPr>
        <w:t>)</w:t>
      </w:r>
    </w:p>
    <w:tbl>
      <w:tblPr>
        <w:tblStyle w:val="Grilledutableau"/>
        <w:tblW w:w="5000" w:type="pct"/>
        <w:tblLook w:val="04A0" w:firstRow="1" w:lastRow="0" w:firstColumn="1" w:lastColumn="0" w:noHBand="0" w:noVBand="1"/>
      </w:tblPr>
      <w:tblGrid>
        <w:gridCol w:w="2106"/>
        <w:gridCol w:w="857"/>
        <w:gridCol w:w="858"/>
        <w:gridCol w:w="858"/>
        <w:gridCol w:w="780"/>
        <w:gridCol w:w="67"/>
        <w:gridCol w:w="858"/>
        <w:gridCol w:w="816"/>
        <w:gridCol w:w="31"/>
        <w:gridCol w:w="646"/>
        <w:gridCol w:w="182"/>
        <w:gridCol w:w="20"/>
        <w:gridCol w:w="852"/>
        <w:gridCol w:w="1129"/>
        <w:gridCol w:w="984"/>
        <w:gridCol w:w="992"/>
        <w:gridCol w:w="972"/>
        <w:gridCol w:w="964"/>
      </w:tblGrid>
      <w:tr w:rsidR="00BD3795" w:rsidRPr="00D401B5" w14:paraId="11F2BBF7" w14:textId="77777777" w:rsidTr="00C11DB1">
        <w:tc>
          <w:tcPr>
            <w:tcW w:w="75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1346CC4" w14:textId="77777777" w:rsidR="00BD3795" w:rsidRPr="00D401B5" w:rsidRDefault="00BD3795" w:rsidP="00FA02C5">
            <w:pPr>
              <w:keepNext/>
              <w:keepLines/>
              <w:autoSpaceDE w:val="0"/>
              <w:jc w:val="center"/>
              <w:rPr>
                <w:rFonts w:cs="Calibri"/>
                <w:b/>
                <w:sz w:val="20"/>
                <w:szCs w:val="20"/>
              </w:rPr>
            </w:pPr>
            <w:r w:rsidRPr="00D401B5">
              <w:rPr>
                <w:rFonts w:cs="Calibri"/>
                <w:b/>
                <w:sz w:val="20"/>
                <w:szCs w:val="20"/>
              </w:rPr>
              <w:t>Composante CVC</w:t>
            </w:r>
          </w:p>
          <w:p w14:paraId="333D7A5D" w14:textId="77777777" w:rsidR="00BD3795" w:rsidRPr="00D401B5" w:rsidRDefault="00BD3795" w:rsidP="00FA02C5">
            <w:pPr>
              <w:keepNext/>
              <w:keepLines/>
              <w:autoSpaceDE w:val="0"/>
              <w:jc w:val="center"/>
              <w:rPr>
                <w:rFonts w:cs="Calibri"/>
                <w:sz w:val="20"/>
                <w:szCs w:val="20"/>
              </w:rPr>
            </w:pPr>
            <w:r w:rsidRPr="00D401B5">
              <w:rPr>
                <w:rFonts w:cs="Calibri"/>
                <w:sz w:val="20"/>
                <w:szCs w:val="20"/>
              </w:rPr>
              <w:t>en kWh/m²/an</w:t>
            </w:r>
          </w:p>
        </w:tc>
        <w:tc>
          <w:tcPr>
            <w:tcW w:w="424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88C1AF3" w14:textId="77777777" w:rsidR="00BD3795" w:rsidRPr="00D401B5" w:rsidRDefault="00BD3795" w:rsidP="00FA02C5">
            <w:pPr>
              <w:keepNext/>
              <w:keepLines/>
              <w:tabs>
                <w:tab w:val="left" w:pos="1786"/>
              </w:tabs>
              <w:autoSpaceDE w:val="0"/>
              <w:spacing w:before="120"/>
              <w:jc w:val="center"/>
              <w:rPr>
                <w:rFonts w:cs="Calibri"/>
                <w:b/>
                <w:sz w:val="20"/>
                <w:szCs w:val="20"/>
              </w:rPr>
            </w:pPr>
            <w:r w:rsidRPr="00D401B5">
              <w:rPr>
                <w:rFonts w:cs="Calibri"/>
                <w:b/>
                <w:sz w:val="20"/>
                <w:szCs w:val="20"/>
              </w:rPr>
              <w:t>Zones Géographiques</w:t>
            </w:r>
          </w:p>
        </w:tc>
      </w:tr>
      <w:tr w:rsidR="00AC13D0" w:rsidRPr="00D401B5" w14:paraId="1234FD5D" w14:textId="77777777" w:rsidTr="00C11DB1">
        <w:tc>
          <w:tcPr>
            <w:tcW w:w="75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821A47C" w14:textId="77777777" w:rsidR="00AC13D0" w:rsidRPr="00D401B5" w:rsidRDefault="00AC13D0" w:rsidP="00AC13D0">
            <w:pPr>
              <w:keepNext/>
              <w:keepLines/>
              <w:autoSpaceDE w:val="0"/>
              <w:spacing w:before="120"/>
              <w:jc w:val="center"/>
              <w:rPr>
                <w:rFonts w:cs="Calibri"/>
                <w:b/>
                <w:color w:val="0000FF"/>
                <w:sz w:val="20"/>
                <w:szCs w:val="20"/>
              </w:rPr>
            </w:pP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AFF3E7"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H1a</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22CAA00"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H1b</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82ADF9"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H1c</w:t>
            </w:r>
          </w:p>
        </w:tc>
        <w:tc>
          <w:tcPr>
            <w:tcW w:w="30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58F97B"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H2a</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67BD3A"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H2b</w:t>
            </w:r>
          </w:p>
        </w:tc>
        <w:tc>
          <w:tcPr>
            <w:tcW w:w="30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4D30FDE"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H2c</w:t>
            </w:r>
          </w:p>
        </w:tc>
        <w:tc>
          <w:tcPr>
            <w:tcW w:w="30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014A185"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H2d</w:t>
            </w:r>
          </w:p>
        </w:tc>
        <w:tc>
          <w:tcPr>
            <w:tcW w:w="30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2855E7C"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86757E" w14:textId="39480E14" w:rsidR="00AC13D0" w:rsidRPr="00D401B5" w:rsidRDefault="00AC13D0" w:rsidP="00AC13D0">
            <w:pPr>
              <w:keepNext/>
              <w:keepLines/>
              <w:autoSpaceDE w:val="0"/>
              <w:spacing w:before="120"/>
              <w:jc w:val="center"/>
              <w:rPr>
                <w:rFonts w:cs="Calibri"/>
                <w:b/>
                <w:sz w:val="18"/>
                <w:szCs w:val="18"/>
              </w:rPr>
            </w:pPr>
            <w:r w:rsidRPr="001A5D1A">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E563053" w14:textId="64261C31" w:rsidR="00AC13D0" w:rsidRPr="00D401B5" w:rsidRDefault="00AC13D0" w:rsidP="00AC13D0">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88B9EC" w14:textId="1B0E1A98" w:rsidR="00AC13D0" w:rsidRPr="00D401B5" w:rsidRDefault="00AC13D0" w:rsidP="00AC13D0">
            <w:pPr>
              <w:keepNext/>
              <w:keepLines/>
              <w:autoSpaceDE w:val="0"/>
              <w:spacing w:before="120"/>
              <w:ind w:left="-59"/>
              <w:jc w:val="center"/>
              <w:rPr>
                <w:rFonts w:cs="Calibri"/>
                <w:b/>
                <w:sz w:val="18"/>
                <w:szCs w:val="18"/>
              </w:rPr>
            </w:pPr>
            <w:r w:rsidRPr="001A5D1A">
              <w:rPr>
                <w:b/>
                <w:bCs/>
                <w:color w:val="000000"/>
                <w:sz w:val="18"/>
                <w:szCs w:val="16"/>
              </w:rPr>
              <w:t>Guyane</w:t>
            </w:r>
          </w:p>
        </w:tc>
        <w:tc>
          <w:tcPr>
            <w:tcW w:w="34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513714" w14:textId="4C36CEA0" w:rsidR="00AC13D0" w:rsidRPr="00D401B5" w:rsidRDefault="00AC13D0" w:rsidP="00AC13D0">
            <w:pPr>
              <w:keepNext/>
              <w:keepLines/>
              <w:autoSpaceDE w:val="0"/>
              <w:spacing w:before="120"/>
              <w:jc w:val="center"/>
              <w:rPr>
                <w:rFonts w:cs="Calibri"/>
                <w:b/>
                <w:sz w:val="18"/>
                <w:szCs w:val="18"/>
              </w:rPr>
            </w:pPr>
            <w:r w:rsidRPr="001A5D1A">
              <w:rPr>
                <w:b/>
                <w:bCs/>
                <w:color w:val="000000"/>
                <w:sz w:val="18"/>
                <w:szCs w:val="16"/>
              </w:rPr>
              <w:t>Réunion</w:t>
            </w:r>
          </w:p>
        </w:tc>
        <w:tc>
          <w:tcPr>
            <w:tcW w:w="34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21BAB16A" w14:textId="6C2ACF9C" w:rsidR="00AC13D0" w:rsidRPr="00D401B5" w:rsidRDefault="00AC13D0" w:rsidP="00AC13D0">
            <w:pPr>
              <w:keepNext/>
              <w:keepLines/>
              <w:autoSpaceDE w:val="0"/>
              <w:spacing w:before="120"/>
              <w:jc w:val="center"/>
              <w:rPr>
                <w:rFonts w:cs="Calibri"/>
                <w:b/>
                <w:sz w:val="18"/>
                <w:szCs w:val="18"/>
              </w:rPr>
            </w:pPr>
            <w:r w:rsidRPr="001A5D1A">
              <w:rPr>
                <w:b/>
                <w:bCs/>
                <w:color w:val="000000"/>
                <w:sz w:val="18"/>
                <w:szCs w:val="16"/>
              </w:rPr>
              <w:t>Mayotte</w:t>
            </w:r>
          </w:p>
        </w:tc>
      </w:tr>
      <w:tr w:rsidR="00C11DB1" w:rsidRPr="00D401B5" w14:paraId="60A3C41D" w14:textId="77777777" w:rsidTr="00C11DB1">
        <w:tc>
          <w:tcPr>
            <w:tcW w:w="754" w:type="pct"/>
            <w:tcBorders>
              <w:top w:val="single" w:sz="2" w:space="0" w:color="auto"/>
              <w:left w:val="single" w:sz="12" w:space="0" w:color="auto"/>
              <w:bottom w:val="single" w:sz="2" w:space="0" w:color="auto"/>
              <w:right w:val="single" w:sz="2" w:space="0" w:color="auto"/>
            </w:tcBorders>
            <w:vAlign w:val="center"/>
          </w:tcPr>
          <w:p w14:paraId="15E881B3" w14:textId="77777777" w:rsidR="00C11DB1" w:rsidRPr="00D401B5" w:rsidRDefault="00C11DB1" w:rsidP="00C11DB1">
            <w:pPr>
              <w:widowControl w:val="0"/>
              <w:autoSpaceDE w:val="0"/>
              <w:jc w:val="center"/>
              <w:rPr>
                <w:rFonts w:cs="Calibri"/>
                <w:sz w:val="20"/>
                <w:szCs w:val="20"/>
              </w:rPr>
            </w:pPr>
            <w:r w:rsidRPr="00D401B5">
              <w:rPr>
                <w:rFonts w:cs="Calibri"/>
                <w:sz w:val="20"/>
                <w:szCs w:val="20"/>
              </w:rPr>
              <w:t>Altitude &lt; 400 m</w:t>
            </w:r>
          </w:p>
          <w:p w14:paraId="13C46A40"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100 m</w:t>
            </w:r>
          </w:p>
        </w:tc>
        <w:tc>
          <w:tcPr>
            <w:tcW w:w="307" w:type="pct"/>
            <w:tcBorders>
              <w:top w:val="single" w:sz="2" w:space="0" w:color="auto"/>
              <w:left w:val="single" w:sz="2" w:space="0" w:color="auto"/>
              <w:bottom w:val="single" w:sz="2" w:space="0" w:color="auto"/>
              <w:right w:val="single" w:sz="2" w:space="0" w:color="auto"/>
            </w:tcBorders>
            <w:vAlign w:val="center"/>
          </w:tcPr>
          <w:p w14:paraId="712CD1E5" w14:textId="77777777" w:rsidR="00C11DB1" w:rsidRPr="00BD3795" w:rsidRDefault="00C11DB1" w:rsidP="00C11DB1">
            <w:pPr>
              <w:keepNext/>
              <w:keepLines/>
              <w:autoSpaceDE w:val="0"/>
              <w:jc w:val="center"/>
              <w:rPr>
                <w:rFonts w:cs="Calibri"/>
                <w:sz w:val="20"/>
                <w:szCs w:val="20"/>
              </w:rPr>
            </w:pPr>
            <w:r w:rsidRPr="00BD3795">
              <w:rPr>
                <w:sz w:val="20"/>
              </w:rPr>
              <w:t>57</w:t>
            </w:r>
          </w:p>
        </w:tc>
        <w:tc>
          <w:tcPr>
            <w:tcW w:w="307" w:type="pct"/>
            <w:tcBorders>
              <w:top w:val="single" w:sz="2" w:space="0" w:color="auto"/>
              <w:left w:val="single" w:sz="2" w:space="0" w:color="auto"/>
              <w:bottom w:val="single" w:sz="2" w:space="0" w:color="auto"/>
              <w:right w:val="single" w:sz="2" w:space="0" w:color="auto"/>
            </w:tcBorders>
            <w:vAlign w:val="center"/>
          </w:tcPr>
          <w:p w14:paraId="5F7D2451" w14:textId="77777777" w:rsidR="00C11DB1" w:rsidRPr="00BD3795" w:rsidRDefault="00C11DB1" w:rsidP="00C11DB1">
            <w:pPr>
              <w:keepNext/>
              <w:keepLines/>
              <w:autoSpaceDE w:val="0"/>
              <w:jc w:val="center"/>
              <w:rPr>
                <w:rFonts w:cs="Calibri"/>
                <w:sz w:val="20"/>
                <w:szCs w:val="20"/>
              </w:rPr>
            </w:pPr>
            <w:r w:rsidRPr="00BD3795">
              <w:rPr>
                <w:sz w:val="20"/>
              </w:rPr>
              <w:t>66</w:t>
            </w:r>
          </w:p>
        </w:tc>
        <w:tc>
          <w:tcPr>
            <w:tcW w:w="307" w:type="pct"/>
            <w:tcBorders>
              <w:top w:val="single" w:sz="2" w:space="0" w:color="auto"/>
              <w:left w:val="single" w:sz="2" w:space="0" w:color="auto"/>
              <w:bottom w:val="single" w:sz="2" w:space="0" w:color="auto"/>
              <w:right w:val="single" w:sz="2" w:space="0" w:color="auto"/>
            </w:tcBorders>
            <w:vAlign w:val="center"/>
          </w:tcPr>
          <w:p w14:paraId="5EE72771" w14:textId="77777777" w:rsidR="00C11DB1" w:rsidRPr="00BD3795" w:rsidRDefault="00C11DB1" w:rsidP="00C11DB1">
            <w:pPr>
              <w:keepNext/>
              <w:keepLines/>
              <w:autoSpaceDE w:val="0"/>
              <w:jc w:val="center"/>
              <w:rPr>
                <w:rFonts w:cs="Calibri"/>
                <w:sz w:val="20"/>
                <w:szCs w:val="20"/>
              </w:rPr>
            </w:pPr>
            <w:r w:rsidRPr="00BD3795">
              <w:rPr>
                <w:sz w:val="20"/>
              </w:rPr>
              <w:t>62</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64E10918" w14:textId="77777777" w:rsidR="00C11DB1" w:rsidRPr="00BD3795" w:rsidRDefault="00C11DB1" w:rsidP="00C11DB1">
            <w:pPr>
              <w:keepNext/>
              <w:keepLines/>
              <w:autoSpaceDE w:val="0"/>
              <w:jc w:val="center"/>
              <w:rPr>
                <w:rFonts w:cs="Calibri"/>
                <w:sz w:val="20"/>
                <w:szCs w:val="20"/>
              </w:rPr>
            </w:pPr>
            <w:r w:rsidRPr="00BD3795">
              <w:rPr>
                <w:sz w:val="20"/>
              </w:rPr>
              <w:t>57</w:t>
            </w:r>
          </w:p>
        </w:tc>
        <w:tc>
          <w:tcPr>
            <w:tcW w:w="307" w:type="pct"/>
            <w:tcBorders>
              <w:top w:val="single" w:sz="2" w:space="0" w:color="auto"/>
              <w:left w:val="single" w:sz="2" w:space="0" w:color="auto"/>
              <w:bottom w:val="single" w:sz="2" w:space="0" w:color="auto"/>
              <w:right w:val="single" w:sz="2" w:space="0" w:color="auto"/>
            </w:tcBorders>
            <w:vAlign w:val="center"/>
          </w:tcPr>
          <w:p w14:paraId="2826BEE7" w14:textId="77777777" w:rsidR="00C11DB1" w:rsidRPr="00BD3795" w:rsidRDefault="00C11DB1" w:rsidP="00C11DB1">
            <w:pPr>
              <w:keepNext/>
              <w:keepLines/>
              <w:autoSpaceDE w:val="0"/>
              <w:jc w:val="center"/>
              <w:rPr>
                <w:rFonts w:cs="Calibri"/>
                <w:sz w:val="20"/>
                <w:szCs w:val="20"/>
              </w:rPr>
            </w:pPr>
            <w:r w:rsidRPr="00BD3795">
              <w:rPr>
                <w:sz w:val="20"/>
              </w:rPr>
              <w:t>50</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71766DF2" w14:textId="77777777" w:rsidR="00C11DB1" w:rsidRPr="00BD3795" w:rsidRDefault="00C11DB1" w:rsidP="00C11DB1">
            <w:pPr>
              <w:keepNext/>
              <w:keepLines/>
              <w:autoSpaceDE w:val="0"/>
              <w:jc w:val="center"/>
              <w:rPr>
                <w:rFonts w:cs="Calibri"/>
                <w:sz w:val="20"/>
                <w:szCs w:val="20"/>
              </w:rPr>
            </w:pPr>
            <w:r w:rsidRPr="00BD3795">
              <w:rPr>
                <w:sz w:val="20"/>
              </w:rPr>
              <w:t>56</w:t>
            </w:r>
          </w:p>
        </w:tc>
        <w:tc>
          <w:tcPr>
            <w:tcW w:w="303" w:type="pct"/>
            <w:gridSpan w:val="3"/>
            <w:tcBorders>
              <w:top w:val="single" w:sz="2" w:space="0" w:color="auto"/>
              <w:left w:val="single" w:sz="2" w:space="0" w:color="auto"/>
              <w:bottom w:val="single" w:sz="2" w:space="0" w:color="auto"/>
              <w:right w:val="single" w:sz="2" w:space="0" w:color="auto"/>
            </w:tcBorders>
            <w:vAlign w:val="center"/>
          </w:tcPr>
          <w:p w14:paraId="6764C86F" w14:textId="77777777" w:rsidR="00C11DB1" w:rsidRPr="00BD3795" w:rsidRDefault="00C11DB1" w:rsidP="00C11DB1">
            <w:pPr>
              <w:keepNext/>
              <w:keepLines/>
              <w:autoSpaceDE w:val="0"/>
              <w:jc w:val="center"/>
              <w:rPr>
                <w:rFonts w:cs="Calibri"/>
                <w:sz w:val="20"/>
                <w:szCs w:val="20"/>
              </w:rPr>
            </w:pPr>
            <w:r w:rsidRPr="00BD3795">
              <w:rPr>
                <w:sz w:val="20"/>
              </w:rPr>
              <w:t>63</w:t>
            </w:r>
          </w:p>
        </w:tc>
        <w:tc>
          <w:tcPr>
            <w:tcW w:w="305" w:type="pct"/>
            <w:tcBorders>
              <w:top w:val="single" w:sz="2" w:space="0" w:color="auto"/>
              <w:left w:val="single" w:sz="2" w:space="0" w:color="auto"/>
              <w:bottom w:val="single" w:sz="2" w:space="0" w:color="auto"/>
              <w:right w:val="single" w:sz="2" w:space="0" w:color="auto"/>
            </w:tcBorders>
            <w:vAlign w:val="center"/>
          </w:tcPr>
          <w:p w14:paraId="206A3D57" w14:textId="77777777" w:rsidR="00C11DB1" w:rsidRPr="00BD3795" w:rsidRDefault="00C11DB1" w:rsidP="00C11DB1">
            <w:pPr>
              <w:keepNext/>
              <w:keepLines/>
              <w:autoSpaceDE w:val="0"/>
              <w:jc w:val="center"/>
              <w:rPr>
                <w:rFonts w:cs="Calibri"/>
                <w:sz w:val="20"/>
                <w:szCs w:val="20"/>
              </w:rPr>
            </w:pPr>
            <w:r w:rsidRPr="00BD3795">
              <w:rPr>
                <w:sz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26C0057A" w14:textId="7F8270B6" w:rsidR="00C11DB1" w:rsidRPr="00D401B5" w:rsidRDefault="00C11DB1" w:rsidP="00C11DB1">
            <w:pPr>
              <w:keepNext/>
              <w:keepLines/>
              <w:autoSpaceDE w:val="0"/>
              <w:jc w:val="center"/>
              <w:rPr>
                <w:rFonts w:cs="Calibri"/>
                <w:sz w:val="16"/>
                <w:szCs w:val="16"/>
              </w:rPr>
            </w:pPr>
            <w:r>
              <w:rPr>
                <w:rFonts w:cs="Calibri"/>
                <w:color w:val="000000"/>
                <w:sz w:val="20"/>
                <w:szCs w:val="20"/>
              </w:rPr>
              <w:t>47</w:t>
            </w:r>
          </w:p>
        </w:tc>
        <w:tc>
          <w:tcPr>
            <w:tcW w:w="352" w:type="pct"/>
            <w:tcBorders>
              <w:top w:val="single" w:sz="2" w:space="0" w:color="auto"/>
              <w:left w:val="single" w:sz="2" w:space="0" w:color="auto"/>
              <w:bottom w:val="single" w:sz="2" w:space="0" w:color="auto"/>
              <w:right w:val="single" w:sz="2" w:space="0" w:color="auto"/>
            </w:tcBorders>
            <w:vAlign w:val="center"/>
          </w:tcPr>
          <w:p w14:paraId="2F9EEF1D" w14:textId="4A2AECE1" w:rsidR="00C11DB1" w:rsidRPr="00D401B5" w:rsidRDefault="00C11DB1" w:rsidP="00C11DB1">
            <w:pPr>
              <w:keepNext/>
              <w:keepLines/>
              <w:autoSpaceDE w:val="0"/>
              <w:jc w:val="center"/>
              <w:rPr>
                <w:rFonts w:cs="Calibri"/>
                <w:b/>
                <w:sz w:val="20"/>
                <w:szCs w:val="20"/>
              </w:rPr>
            </w:pPr>
            <w:r>
              <w:rPr>
                <w:rFonts w:cs="Calibri"/>
                <w:color w:val="000000"/>
                <w:sz w:val="20"/>
                <w:szCs w:val="20"/>
              </w:rPr>
              <w:t>54</w:t>
            </w:r>
          </w:p>
        </w:tc>
        <w:tc>
          <w:tcPr>
            <w:tcW w:w="355" w:type="pct"/>
            <w:tcBorders>
              <w:top w:val="single" w:sz="2" w:space="0" w:color="auto"/>
              <w:left w:val="single" w:sz="2" w:space="0" w:color="auto"/>
              <w:bottom w:val="single" w:sz="2" w:space="0" w:color="auto"/>
              <w:right w:val="single" w:sz="2" w:space="0" w:color="auto"/>
            </w:tcBorders>
            <w:vAlign w:val="center"/>
          </w:tcPr>
          <w:p w14:paraId="7F48048C" w14:textId="6BCE49D4" w:rsidR="00C11DB1" w:rsidRPr="00D401B5" w:rsidRDefault="00C11DB1" w:rsidP="00C11DB1">
            <w:pPr>
              <w:keepNext/>
              <w:keepLines/>
              <w:autoSpaceDE w:val="0"/>
              <w:jc w:val="center"/>
              <w:rPr>
                <w:rFonts w:cs="Calibri"/>
                <w:b/>
                <w:sz w:val="20"/>
                <w:szCs w:val="20"/>
              </w:rPr>
            </w:pPr>
            <w:r>
              <w:rPr>
                <w:rFonts w:cs="Calibri"/>
                <w:color w:val="000000"/>
                <w:sz w:val="20"/>
                <w:szCs w:val="20"/>
              </w:rPr>
              <w:t>55</w:t>
            </w:r>
          </w:p>
        </w:tc>
        <w:tc>
          <w:tcPr>
            <w:tcW w:w="348" w:type="pct"/>
            <w:tcBorders>
              <w:top w:val="single" w:sz="2" w:space="0" w:color="auto"/>
              <w:left w:val="single" w:sz="2" w:space="0" w:color="auto"/>
              <w:bottom w:val="single" w:sz="2" w:space="0" w:color="auto"/>
              <w:right w:val="single" w:sz="2" w:space="0" w:color="auto"/>
            </w:tcBorders>
            <w:vAlign w:val="center"/>
          </w:tcPr>
          <w:p w14:paraId="08E366F9" w14:textId="63F33EE7" w:rsidR="00C11DB1" w:rsidRPr="00D401B5" w:rsidRDefault="00C11DB1" w:rsidP="00C11DB1">
            <w:pPr>
              <w:keepNext/>
              <w:keepLines/>
              <w:autoSpaceDE w:val="0"/>
              <w:jc w:val="center"/>
              <w:rPr>
                <w:rFonts w:cs="Calibri"/>
                <w:b/>
                <w:sz w:val="20"/>
                <w:szCs w:val="20"/>
              </w:rPr>
            </w:pPr>
            <w:r>
              <w:rPr>
                <w:rFonts w:cs="Calibri"/>
                <w:color w:val="000000"/>
                <w:sz w:val="20"/>
                <w:szCs w:val="20"/>
              </w:rPr>
              <w:t>27</w:t>
            </w:r>
          </w:p>
        </w:tc>
        <w:tc>
          <w:tcPr>
            <w:tcW w:w="345" w:type="pct"/>
            <w:tcBorders>
              <w:top w:val="single" w:sz="2" w:space="0" w:color="auto"/>
              <w:left w:val="single" w:sz="2" w:space="0" w:color="auto"/>
              <w:bottom w:val="single" w:sz="2" w:space="0" w:color="auto"/>
              <w:right w:val="single" w:sz="12" w:space="0" w:color="auto"/>
            </w:tcBorders>
            <w:vAlign w:val="center"/>
          </w:tcPr>
          <w:p w14:paraId="16F21887" w14:textId="05C10B8C" w:rsidR="00C11DB1" w:rsidRPr="00D401B5" w:rsidRDefault="00C11DB1" w:rsidP="00C11DB1">
            <w:pPr>
              <w:keepNext/>
              <w:keepLines/>
              <w:autoSpaceDE w:val="0"/>
              <w:jc w:val="center"/>
              <w:rPr>
                <w:rFonts w:cs="Calibri"/>
                <w:b/>
                <w:sz w:val="20"/>
                <w:szCs w:val="20"/>
              </w:rPr>
            </w:pPr>
            <w:r>
              <w:rPr>
                <w:rFonts w:cs="Calibri"/>
                <w:color w:val="000000"/>
                <w:sz w:val="20"/>
                <w:szCs w:val="20"/>
              </w:rPr>
              <w:t>56</w:t>
            </w:r>
          </w:p>
        </w:tc>
      </w:tr>
      <w:tr w:rsidR="00C11DB1" w:rsidRPr="00D401B5" w14:paraId="57232501" w14:textId="77777777" w:rsidTr="002D71A1">
        <w:tc>
          <w:tcPr>
            <w:tcW w:w="754" w:type="pct"/>
            <w:tcBorders>
              <w:top w:val="single" w:sz="2" w:space="0" w:color="auto"/>
              <w:left w:val="single" w:sz="12" w:space="0" w:color="auto"/>
              <w:bottom w:val="single" w:sz="2" w:space="0" w:color="auto"/>
              <w:right w:val="single" w:sz="2" w:space="0" w:color="auto"/>
            </w:tcBorders>
            <w:vAlign w:val="center"/>
          </w:tcPr>
          <w:p w14:paraId="05A77AE9" w14:textId="77777777" w:rsidR="00C11DB1" w:rsidRPr="00D401B5" w:rsidRDefault="00C11DB1" w:rsidP="00C11DB1">
            <w:pPr>
              <w:widowControl w:val="0"/>
              <w:autoSpaceDE w:val="0"/>
              <w:jc w:val="center"/>
              <w:rPr>
                <w:rFonts w:cs="Calibri"/>
                <w:sz w:val="20"/>
                <w:szCs w:val="20"/>
              </w:rPr>
            </w:pPr>
            <w:r w:rsidRPr="00D401B5">
              <w:rPr>
                <w:rFonts w:cs="Calibri"/>
                <w:sz w:val="20"/>
                <w:szCs w:val="20"/>
              </w:rPr>
              <w:t>Altitude 400 à 800 m</w:t>
            </w:r>
          </w:p>
          <w:p w14:paraId="0522DF1E"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500 m</w:t>
            </w:r>
          </w:p>
        </w:tc>
        <w:tc>
          <w:tcPr>
            <w:tcW w:w="307" w:type="pct"/>
            <w:tcBorders>
              <w:top w:val="single" w:sz="2" w:space="0" w:color="auto"/>
              <w:left w:val="single" w:sz="2" w:space="0" w:color="auto"/>
              <w:bottom w:val="single" w:sz="2" w:space="0" w:color="auto"/>
              <w:right w:val="single" w:sz="2" w:space="0" w:color="auto"/>
            </w:tcBorders>
            <w:vAlign w:val="center"/>
          </w:tcPr>
          <w:p w14:paraId="25D6244B" w14:textId="77777777" w:rsidR="00C11DB1" w:rsidRPr="00BD3795" w:rsidRDefault="00C11DB1" w:rsidP="00C11DB1">
            <w:pPr>
              <w:keepNext/>
              <w:keepLines/>
              <w:autoSpaceDE w:val="0"/>
              <w:jc w:val="center"/>
              <w:rPr>
                <w:rFonts w:cs="Calibri"/>
                <w:sz w:val="20"/>
                <w:szCs w:val="20"/>
              </w:rPr>
            </w:pPr>
            <w:r w:rsidRPr="00BD3795">
              <w:rPr>
                <w:sz w:val="20"/>
              </w:rPr>
              <w:t>68</w:t>
            </w:r>
          </w:p>
        </w:tc>
        <w:tc>
          <w:tcPr>
            <w:tcW w:w="307" w:type="pct"/>
            <w:tcBorders>
              <w:top w:val="single" w:sz="2" w:space="0" w:color="auto"/>
              <w:left w:val="single" w:sz="2" w:space="0" w:color="auto"/>
              <w:bottom w:val="single" w:sz="2" w:space="0" w:color="auto"/>
              <w:right w:val="single" w:sz="2" w:space="0" w:color="auto"/>
            </w:tcBorders>
            <w:vAlign w:val="center"/>
          </w:tcPr>
          <w:p w14:paraId="233B1309" w14:textId="77777777" w:rsidR="00C11DB1" w:rsidRPr="00BD3795" w:rsidRDefault="00C11DB1" w:rsidP="00C11DB1">
            <w:pPr>
              <w:keepNext/>
              <w:keepLines/>
              <w:autoSpaceDE w:val="0"/>
              <w:jc w:val="center"/>
              <w:rPr>
                <w:rFonts w:cs="Calibri"/>
                <w:sz w:val="20"/>
                <w:szCs w:val="20"/>
              </w:rPr>
            </w:pPr>
            <w:r w:rsidRPr="00BD3795">
              <w:rPr>
                <w:sz w:val="20"/>
              </w:rPr>
              <w:t>77</w:t>
            </w:r>
          </w:p>
        </w:tc>
        <w:tc>
          <w:tcPr>
            <w:tcW w:w="307" w:type="pct"/>
            <w:tcBorders>
              <w:top w:val="single" w:sz="2" w:space="0" w:color="auto"/>
              <w:left w:val="single" w:sz="2" w:space="0" w:color="auto"/>
              <w:bottom w:val="single" w:sz="2" w:space="0" w:color="auto"/>
              <w:right w:val="single" w:sz="2" w:space="0" w:color="auto"/>
            </w:tcBorders>
            <w:vAlign w:val="center"/>
          </w:tcPr>
          <w:p w14:paraId="2C56062E" w14:textId="77777777" w:rsidR="00C11DB1" w:rsidRPr="00BD3795" w:rsidRDefault="00C11DB1" w:rsidP="00C11DB1">
            <w:pPr>
              <w:keepNext/>
              <w:keepLines/>
              <w:autoSpaceDE w:val="0"/>
              <w:jc w:val="center"/>
              <w:rPr>
                <w:rFonts w:cs="Calibri"/>
                <w:sz w:val="20"/>
                <w:szCs w:val="20"/>
              </w:rPr>
            </w:pPr>
            <w:r w:rsidRPr="00BD3795">
              <w:rPr>
                <w:sz w:val="20"/>
              </w:rPr>
              <w:t>71</w:t>
            </w:r>
          </w:p>
        </w:tc>
        <w:tc>
          <w:tcPr>
            <w:tcW w:w="30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37D83E" w14:textId="77777777" w:rsidR="00C11DB1" w:rsidRPr="00BD3795" w:rsidRDefault="00C11DB1" w:rsidP="00C11DB1">
            <w:pPr>
              <w:keepNext/>
              <w:keepLines/>
              <w:autoSpaceDE w:val="0"/>
              <w:jc w:val="center"/>
              <w:rPr>
                <w:rFonts w:cs="Calibri"/>
                <w:sz w:val="20"/>
                <w:szCs w:val="20"/>
              </w:rPr>
            </w:pPr>
          </w:p>
        </w:tc>
        <w:tc>
          <w:tcPr>
            <w:tcW w:w="307" w:type="pct"/>
            <w:tcBorders>
              <w:top w:val="single" w:sz="2" w:space="0" w:color="auto"/>
              <w:left w:val="single" w:sz="2" w:space="0" w:color="auto"/>
              <w:bottom w:val="single" w:sz="2" w:space="0" w:color="auto"/>
              <w:right w:val="single" w:sz="2" w:space="0" w:color="auto"/>
            </w:tcBorders>
            <w:vAlign w:val="center"/>
          </w:tcPr>
          <w:p w14:paraId="286FB1F2" w14:textId="77777777" w:rsidR="00C11DB1" w:rsidRPr="00BD3795" w:rsidRDefault="00C11DB1" w:rsidP="00C11DB1">
            <w:pPr>
              <w:keepNext/>
              <w:keepLines/>
              <w:autoSpaceDE w:val="0"/>
              <w:jc w:val="center"/>
              <w:rPr>
                <w:rFonts w:cs="Calibri"/>
                <w:sz w:val="20"/>
                <w:szCs w:val="20"/>
              </w:rPr>
            </w:pPr>
            <w:r w:rsidRPr="00BD3795">
              <w:rPr>
                <w:sz w:val="20"/>
              </w:rPr>
              <w:t>61</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600A4849" w14:textId="77777777" w:rsidR="00C11DB1" w:rsidRPr="00BD3795" w:rsidRDefault="00C11DB1" w:rsidP="00C11DB1">
            <w:pPr>
              <w:keepNext/>
              <w:keepLines/>
              <w:autoSpaceDE w:val="0"/>
              <w:jc w:val="center"/>
              <w:rPr>
                <w:rFonts w:cs="Calibri"/>
                <w:sz w:val="20"/>
                <w:szCs w:val="20"/>
              </w:rPr>
            </w:pPr>
            <w:r w:rsidRPr="00BD3795">
              <w:rPr>
                <w:sz w:val="20"/>
              </w:rPr>
              <w:t>64</w:t>
            </w:r>
          </w:p>
        </w:tc>
        <w:tc>
          <w:tcPr>
            <w:tcW w:w="303" w:type="pct"/>
            <w:gridSpan w:val="3"/>
            <w:tcBorders>
              <w:top w:val="single" w:sz="2" w:space="0" w:color="auto"/>
              <w:left w:val="single" w:sz="2" w:space="0" w:color="auto"/>
              <w:bottom w:val="single" w:sz="2" w:space="0" w:color="auto"/>
              <w:right w:val="single" w:sz="2" w:space="0" w:color="auto"/>
            </w:tcBorders>
            <w:vAlign w:val="center"/>
          </w:tcPr>
          <w:p w14:paraId="0583FB47" w14:textId="77777777" w:rsidR="00C11DB1" w:rsidRPr="00BD3795" w:rsidRDefault="00C11DB1" w:rsidP="00C11DB1">
            <w:pPr>
              <w:keepNext/>
              <w:keepLines/>
              <w:autoSpaceDE w:val="0"/>
              <w:jc w:val="center"/>
              <w:rPr>
                <w:rFonts w:cs="Calibri"/>
                <w:sz w:val="20"/>
                <w:szCs w:val="20"/>
              </w:rPr>
            </w:pPr>
            <w:r w:rsidRPr="00BD3795">
              <w:rPr>
                <w:sz w:val="20"/>
              </w:rPr>
              <w:t>66</w:t>
            </w:r>
          </w:p>
        </w:tc>
        <w:tc>
          <w:tcPr>
            <w:tcW w:w="305" w:type="pct"/>
            <w:tcBorders>
              <w:top w:val="single" w:sz="2" w:space="0" w:color="auto"/>
              <w:left w:val="single" w:sz="2" w:space="0" w:color="auto"/>
              <w:bottom w:val="single" w:sz="2" w:space="0" w:color="auto"/>
              <w:right w:val="single" w:sz="2" w:space="0" w:color="auto"/>
            </w:tcBorders>
            <w:vAlign w:val="center"/>
          </w:tcPr>
          <w:p w14:paraId="334B95B4" w14:textId="77777777" w:rsidR="00C11DB1" w:rsidRPr="00BD3795" w:rsidRDefault="00C11DB1" w:rsidP="00C11DB1">
            <w:pPr>
              <w:keepNext/>
              <w:keepLines/>
              <w:autoSpaceDE w:val="0"/>
              <w:jc w:val="center"/>
              <w:rPr>
                <w:rFonts w:cs="Calibri"/>
                <w:sz w:val="20"/>
                <w:szCs w:val="20"/>
              </w:rPr>
            </w:pPr>
            <w:r w:rsidRPr="00BD3795">
              <w:rPr>
                <w:sz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75BAFC18" w14:textId="59E4B55A" w:rsidR="00C11DB1" w:rsidRPr="00D401B5" w:rsidRDefault="00C11DB1" w:rsidP="00C11DB1">
            <w:pPr>
              <w:keepNext/>
              <w:keepLines/>
              <w:autoSpaceDE w:val="0"/>
              <w:jc w:val="center"/>
              <w:rPr>
                <w:rFonts w:cs="Calibri"/>
                <w:b/>
                <w:sz w:val="20"/>
                <w:szCs w:val="20"/>
              </w:rPr>
            </w:pPr>
            <w:r>
              <w:rPr>
                <w:rFonts w:cs="Calibri"/>
                <w:color w:val="000000"/>
                <w:sz w:val="20"/>
                <w:szCs w:val="20"/>
              </w:rPr>
              <w:t>29</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661F87" w14:textId="3EB62A55" w:rsidR="00C11DB1" w:rsidRPr="00D401B5" w:rsidRDefault="00C11DB1" w:rsidP="00C11DB1">
            <w:pPr>
              <w:keepNext/>
              <w:keepLines/>
              <w:autoSpaceDE w:val="0"/>
              <w:jc w:val="center"/>
              <w:rPr>
                <w:rFonts w:cs="Calibri"/>
                <w:b/>
                <w:sz w:val="20"/>
                <w:szCs w:val="20"/>
              </w:rPr>
            </w:pPr>
            <w:r>
              <w:rPr>
                <w:rFonts w:cs="Calibri"/>
                <w:color w:val="000000"/>
                <w:sz w:val="20"/>
                <w:szCs w:val="20"/>
              </w:rPr>
              <w:t>37</w:t>
            </w: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D44CCA" w14:textId="6D82D139"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4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92DDEB" w14:textId="4EA16973"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45"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9582F80" w14:textId="2157306E"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r>
      <w:tr w:rsidR="00C11DB1" w:rsidRPr="00D401B5" w14:paraId="563FD53D" w14:textId="77777777" w:rsidTr="00C11DB1">
        <w:tc>
          <w:tcPr>
            <w:tcW w:w="754" w:type="pct"/>
            <w:tcBorders>
              <w:top w:val="single" w:sz="2" w:space="0" w:color="auto"/>
              <w:left w:val="single" w:sz="12" w:space="0" w:color="auto"/>
              <w:bottom w:val="single" w:sz="2" w:space="0" w:color="auto"/>
              <w:right w:val="single" w:sz="2" w:space="0" w:color="auto"/>
            </w:tcBorders>
            <w:vAlign w:val="center"/>
          </w:tcPr>
          <w:p w14:paraId="7A4F7997" w14:textId="77777777" w:rsidR="00C11DB1" w:rsidRPr="00D401B5" w:rsidRDefault="00C11DB1" w:rsidP="00C11DB1">
            <w:pPr>
              <w:widowControl w:val="0"/>
              <w:autoSpaceDE w:val="0"/>
              <w:jc w:val="center"/>
              <w:rPr>
                <w:rFonts w:cs="Calibri"/>
                <w:sz w:val="20"/>
                <w:szCs w:val="20"/>
              </w:rPr>
            </w:pPr>
            <w:r w:rsidRPr="00D401B5">
              <w:rPr>
                <w:rFonts w:cs="Calibri"/>
                <w:sz w:val="20"/>
                <w:szCs w:val="20"/>
              </w:rPr>
              <w:t>Altitude 800 à 1200 m</w:t>
            </w:r>
          </w:p>
          <w:p w14:paraId="55F89B14"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900 m</w:t>
            </w:r>
          </w:p>
        </w:tc>
        <w:tc>
          <w:tcPr>
            <w:tcW w:w="30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62269B" w14:textId="77777777" w:rsidR="00C11DB1" w:rsidRPr="00BD3795" w:rsidRDefault="00C11DB1" w:rsidP="00C11DB1">
            <w:pPr>
              <w:keepNext/>
              <w:keepLines/>
              <w:autoSpaceDE w:val="0"/>
              <w:jc w:val="center"/>
              <w:rPr>
                <w:rFonts w:cs="Calibri"/>
                <w:b/>
                <w:sz w:val="20"/>
                <w:szCs w:val="20"/>
              </w:rPr>
            </w:pPr>
          </w:p>
        </w:tc>
        <w:tc>
          <w:tcPr>
            <w:tcW w:w="307" w:type="pct"/>
            <w:tcBorders>
              <w:top w:val="single" w:sz="2" w:space="0" w:color="auto"/>
              <w:left w:val="single" w:sz="2" w:space="0" w:color="auto"/>
              <w:bottom w:val="single" w:sz="2" w:space="0" w:color="auto"/>
              <w:right w:val="single" w:sz="2" w:space="0" w:color="auto"/>
            </w:tcBorders>
            <w:vAlign w:val="center"/>
          </w:tcPr>
          <w:p w14:paraId="796FE810" w14:textId="77777777" w:rsidR="00C11DB1" w:rsidRPr="00BD3795" w:rsidRDefault="00C11DB1" w:rsidP="00C11DB1">
            <w:pPr>
              <w:keepNext/>
              <w:keepLines/>
              <w:autoSpaceDE w:val="0"/>
              <w:jc w:val="center"/>
              <w:rPr>
                <w:rFonts w:cs="Calibri"/>
                <w:sz w:val="20"/>
                <w:szCs w:val="20"/>
              </w:rPr>
            </w:pPr>
            <w:r w:rsidRPr="00BD3795">
              <w:rPr>
                <w:sz w:val="20"/>
              </w:rPr>
              <w:t>90</w:t>
            </w:r>
          </w:p>
        </w:tc>
        <w:tc>
          <w:tcPr>
            <w:tcW w:w="307" w:type="pct"/>
            <w:tcBorders>
              <w:top w:val="single" w:sz="2" w:space="0" w:color="auto"/>
              <w:left w:val="single" w:sz="2" w:space="0" w:color="auto"/>
              <w:bottom w:val="single" w:sz="2" w:space="0" w:color="auto"/>
              <w:right w:val="single" w:sz="2" w:space="0" w:color="auto"/>
            </w:tcBorders>
            <w:vAlign w:val="center"/>
          </w:tcPr>
          <w:p w14:paraId="5526B342" w14:textId="77777777" w:rsidR="00C11DB1" w:rsidRPr="00BD3795" w:rsidRDefault="00C11DB1" w:rsidP="00C11DB1">
            <w:pPr>
              <w:keepNext/>
              <w:keepLines/>
              <w:autoSpaceDE w:val="0"/>
              <w:jc w:val="center"/>
              <w:rPr>
                <w:rFonts w:cs="Calibri"/>
                <w:sz w:val="20"/>
                <w:szCs w:val="20"/>
              </w:rPr>
            </w:pPr>
            <w:r w:rsidRPr="00BD3795">
              <w:rPr>
                <w:sz w:val="20"/>
              </w:rPr>
              <w:t>81</w:t>
            </w:r>
          </w:p>
        </w:tc>
        <w:tc>
          <w:tcPr>
            <w:tcW w:w="30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B7D826" w14:textId="77777777" w:rsidR="00C11DB1" w:rsidRPr="00BD3795" w:rsidRDefault="00C11DB1" w:rsidP="00C11DB1">
            <w:pPr>
              <w:keepNext/>
              <w:keepLines/>
              <w:autoSpaceDE w:val="0"/>
              <w:jc w:val="center"/>
              <w:rPr>
                <w:rFonts w:cs="Calibri"/>
                <w:sz w:val="20"/>
                <w:szCs w:val="20"/>
              </w:rPr>
            </w:pPr>
          </w:p>
        </w:tc>
        <w:tc>
          <w:tcPr>
            <w:tcW w:w="30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EBF63B" w14:textId="77777777" w:rsidR="00C11DB1" w:rsidRPr="00BD3795" w:rsidRDefault="00C11DB1" w:rsidP="00C11DB1">
            <w:pPr>
              <w:keepNext/>
              <w:keepLines/>
              <w:autoSpaceDE w:val="0"/>
              <w:jc w:val="center"/>
              <w:rPr>
                <w:rFonts w:cs="Calibri"/>
                <w:sz w:val="20"/>
                <w:szCs w:val="20"/>
              </w:rPr>
            </w:pP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2A5219C4" w14:textId="77777777" w:rsidR="00C11DB1" w:rsidRPr="00BD3795" w:rsidRDefault="00C11DB1" w:rsidP="00C11DB1">
            <w:pPr>
              <w:keepNext/>
              <w:keepLines/>
              <w:autoSpaceDE w:val="0"/>
              <w:jc w:val="center"/>
              <w:rPr>
                <w:rFonts w:cs="Calibri"/>
                <w:sz w:val="20"/>
                <w:szCs w:val="20"/>
              </w:rPr>
            </w:pPr>
            <w:r w:rsidRPr="00BD3795">
              <w:rPr>
                <w:sz w:val="20"/>
              </w:rPr>
              <w:t>75</w:t>
            </w:r>
          </w:p>
        </w:tc>
        <w:tc>
          <w:tcPr>
            <w:tcW w:w="303" w:type="pct"/>
            <w:gridSpan w:val="3"/>
            <w:tcBorders>
              <w:top w:val="single" w:sz="2" w:space="0" w:color="auto"/>
              <w:left w:val="single" w:sz="2" w:space="0" w:color="auto"/>
              <w:bottom w:val="single" w:sz="2" w:space="0" w:color="auto"/>
              <w:right w:val="single" w:sz="2" w:space="0" w:color="auto"/>
            </w:tcBorders>
            <w:vAlign w:val="center"/>
          </w:tcPr>
          <w:p w14:paraId="2AB32FFF" w14:textId="77777777" w:rsidR="00C11DB1" w:rsidRPr="00BD3795" w:rsidRDefault="00C11DB1" w:rsidP="00C11DB1">
            <w:pPr>
              <w:keepNext/>
              <w:keepLines/>
              <w:autoSpaceDE w:val="0"/>
              <w:jc w:val="center"/>
              <w:rPr>
                <w:rFonts w:cs="Calibri"/>
                <w:sz w:val="20"/>
                <w:szCs w:val="20"/>
              </w:rPr>
            </w:pPr>
            <w:r w:rsidRPr="00BD3795">
              <w:rPr>
                <w:sz w:val="20"/>
              </w:rPr>
              <w:t>68</w:t>
            </w:r>
          </w:p>
        </w:tc>
        <w:tc>
          <w:tcPr>
            <w:tcW w:w="305" w:type="pct"/>
            <w:tcBorders>
              <w:top w:val="single" w:sz="2" w:space="0" w:color="auto"/>
              <w:left w:val="single" w:sz="2" w:space="0" w:color="auto"/>
              <w:bottom w:val="single" w:sz="2" w:space="0" w:color="auto"/>
              <w:right w:val="single" w:sz="2" w:space="0" w:color="auto"/>
            </w:tcBorders>
            <w:vAlign w:val="center"/>
          </w:tcPr>
          <w:p w14:paraId="37452187" w14:textId="77777777" w:rsidR="00C11DB1" w:rsidRPr="00BD3795" w:rsidRDefault="00C11DB1" w:rsidP="00C11DB1">
            <w:pPr>
              <w:keepNext/>
              <w:keepLines/>
              <w:autoSpaceDE w:val="0"/>
              <w:jc w:val="center"/>
              <w:rPr>
                <w:rFonts w:cs="Calibri"/>
                <w:sz w:val="20"/>
                <w:szCs w:val="20"/>
              </w:rPr>
            </w:pPr>
            <w:r w:rsidRPr="00BD3795">
              <w:rPr>
                <w:sz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24145A" w14:textId="28E9A2A9"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2DB881" w14:textId="2611F7CD"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0C17CA" w14:textId="1A5C351D"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00F95BA8" w14:textId="360E2014" w:rsidR="00C11DB1" w:rsidRPr="00D401B5" w:rsidRDefault="00C11DB1" w:rsidP="00C11DB1">
            <w:pPr>
              <w:keepNext/>
              <w:keepLines/>
              <w:autoSpaceDE w:val="0"/>
              <w:jc w:val="center"/>
              <w:rPr>
                <w:rFonts w:cs="Calibri"/>
                <w:b/>
                <w:sz w:val="20"/>
                <w:szCs w:val="20"/>
              </w:rPr>
            </w:pPr>
            <w:r>
              <w:rPr>
                <w:rFonts w:cs="Calibri"/>
                <w:color w:val="000000"/>
                <w:sz w:val="20"/>
                <w:szCs w:val="20"/>
              </w:rPr>
              <w:t>28</w:t>
            </w:r>
          </w:p>
        </w:tc>
        <w:tc>
          <w:tcPr>
            <w:tcW w:w="345"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93DE324" w14:textId="46080CAB"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r>
      <w:tr w:rsidR="00C11DB1" w:rsidRPr="00D401B5" w14:paraId="0FD2BC30" w14:textId="77777777" w:rsidTr="00C11DB1">
        <w:tc>
          <w:tcPr>
            <w:tcW w:w="754" w:type="pct"/>
            <w:tcBorders>
              <w:top w:val="single" w:sz="2" w:space="0" w:color="auto"/>
              <w:left w:val="single" w:sz="12" w:space="0" w:color="auto"/>
              <w:bottom w:val="single" w:sz="4" w:space="0" w:color="auto"/>
              <w:right w:val="single" w:sz="2" w:space="0" w:color="auto"/>
            </w:tcBorders>
            <w:vAlign w:val="center"/>
          </w:tcPr>
          <w:p w14:paraId="69E45F99" w14:textId="77777777" w:rsidR="00C11DB1" w:rsidRPr="00D401B5" w:rsidRDefault="00C11DB1" w:rsidP="00C11DB1">
            <w:pPr>
              <w:widowControl w:val="0"/>
              <w:autoSpaceDE w:val="0"/>
              <w:ind w:left="-113" w:right="-108"/>
              <w:jc w:val="center"/>
              <w:rPr>
                <w:rFonts w:cs="Calibri"/>
                <w:sz w:val="20"/>
                <w:szCs w:val="20"/>
              </w:rPr>
            </w:pPr>
            <w:r w:rsidRPr="00D401B5">
              <w:rPr>
                <w:rFonts w:cs="Calibri"/>
                <w:sz w:val="20"/>
                <w:szCs w:val="20"/>
              </w:rPr>
              <w:t>Altitude 1200 m -1600m</w:t>
            </w:r>
          </w:p>
          <w:p w14:paraId="793453A2"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1400 m</w:t>
            </w:r>
          </w:p>
        </w:tc>
        <w:tc>
          <w:tcPr>
            <w:tcW w:w="30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77972FF" w14:textId="77777777" w:rsidR="00C11DB1" w:rsidRPr="00BD3795" w:rsidRDefault="00C11DB1" w:rsidP="00C11DB1">
            <w:pPr>
              <w:keepNext/>
              <w:keepLines/>
              <w:autoSpaceDE w:val="0"/>
              <w:jc w:val="center"/>
              <w:rPr>
                <w:rFonts w:cs="Calibri"/>
                <w:b/>
                <w:sz w:val="20"/>
                <w:szCs w:val="20"/>
              </w:rPr>
            </w:pPr>
          </w:p>
        </w:tc>
        <w:tc>
          <w:tcPr>
            <w:tcW w:w="307" w:type="pct"/>
            <w:tcBorders>
              <w:top w:val="single" w:sz="2" w:space="0" w:color="auto"/>
              <w:left w:val="single" w:sz="2" w:space="0" w:color="auto"/>
              <w:bottom w:val="single" w:sz="4" w:space="0" w:color="auto"/>
              <w:right w:val="single" w:sz="2" w:space="0" w:color="auto"/>
            </w:tcBorders>
            <w:vAlign w:val="center"/>
          </w:tcPr>
          <w:p w14:paraId="393D984C" w14:textId="77777777" w:rsidR="00C11DB1" w:rsidRPr="00BD3795" w:rsidRDefault="00C11DB1" w:rsidP="00C11DB1">
            <w:pPr>
              <w:keepNext/>
              <w:keepLines/>
              <w:autoSpaceDE w:val="0"/>
              <w:jc w:val="center"/>
              <w:rPr>
                <w:rFonts w:cs="Calibri"/>
                <w:sz w:val="20"/>
                <w:szCs w:val="20"/>
              </w:rPr>
            </w:pPr>
            <w:r w:rsidRPr="00BD3795">
              <w:rPr>
                <w:sz w:val="20"/>
              </w:rPr>
              <w:t>125</w:t>
            </w:r>
          </w:p>
        </w:tc>
        <w:tc>
          <w:tcPr>
            <w:tcW w:w="307" w:type="pct"/>
            <w:tcBorders>
              <w:top w:val="single" w:sz="2" w:space="0" w:color="auto"/>
              <w:left w:val="single" w:sz="2" w:space="0" w:color="auto"/>
              <w:bottom w:val="single" w:sz="4" w:space="0" w:color="auto"/>
              <w:right w:val="single" w:sz="2" w:space="0" w:color="auto"/>
            </w:tcBorders>
            <w:vAlign w:val="center"/>
          </w:tcPr>
          <w:p w14:paraId="0B087886" w14:textId="77777777" w:rsidR="00C11DB1" w:rsidRPr="00BD3795" w:rsidRDefault="00C11DB1" w:rsidP="00C11DB1">
            <w:pPr>
              <w:keepNext/>
              <w:keepLines/>
              <w:autoSpaceDE w:val="0"/>
              <w:jc w:val="center"/>
              <w:rPr>
                <w:rFonts w:cs="Calibri"/>
                <w:sz w:val="20"/>
                <w:szCs w:val="20"/>
              </w:rPr>
            </w:pPr>
            <w:r w:rsidRPr="00BD3795">
              <w:rPr>
                <w:sz w:val="20"/>
              </w:rPr>
              <w:t>115</w:t>
            </w:r>
          </w:p>
        </w:tc>
        <w:tc>
          <w:tcPr>
            <w:tcW w:w="30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046925" w14:textId="77777777" w:rsidR="00C11DB1" w:rsidRPr="00BD3795" w:rsidRDefault="00C11DB1" w:rsidP="00C11DB1">
            <w:pPr>
              <w:keepNext/>
              <w:keepLines/>
              <w:autoSpaceDE w:val="0"/>
              <w:jc w:val="center"/>
              <w:rPr>
                <w:rFonts w:cs="Calibri"/>
                <w:sz w:val="20"/>
                <w:szCs w:val="20"/>
              </w:rPr>
            </w:pPr>
          </w:p>
        </w:tc>
        <w:tc>
          <w:tcPr>
            <w:tcW w:w="30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42A0AF" w14:textId="77777777" w:rsidR="00C11DB1" w:rsidRPr="00BD3795" w:rsidRDefault="00C11DB1" w:rsidP="00C11DB1">
            <w:pPr>
              <w:keepNext/>
              <w:keepLines/>
              <w:autoSpaceDE w:val="0"/>
              <w:jc w:val="center"/>
              <w:rPr>
                <w:rFonts w:cs="Calibri"/>
                <w:sz w:val="20"/>
                <w:szCs w:val="20"/>
              </w:rPr>
            </w:pPr>
          </w:p>
        </w:tc>
        <w:tc>
          <w:tcPr>
            <w:tcW w:w="303" w:type="pct"/>
            <w:gridSpan w:val="2"/>
            <w:tcBorders>
              <w:top w:val="single" w:sz="2" w:space="0" w:color="auto"/>
              <w:left w:val="single" w:sz="2" w:space="0" w:color="auto"/>
              <w:bottom w:val="single" w:sz="4" w:space="0" w:color="auto"/>
              <w:right w:val="single" w:sz="2" w:space="0" w:color="auto"/>
            </w:tcBorders>
            <w:vAlign w:val="center"/>
          </w:tcPr>
          <w:p w14:paraId="621B3728" w14:textId="77777777" w:rsidR="00C11DB1" w:rsidRPr="00BD3795" w:rsidRDefault="00C11DB1" w:rsidP="00C11DB1">
            <w:pPr>
              <w:keepNext/>
              <w:keepLines/>
              <w:autoSpaceDE w:val="0"/>
              <w:jc w:val="center"/>
              <w:rPr>
                <w:rFonts w:cs="Calibri"/>
                <w:sz w:val="20"/>
                <w:szCs w:val="20"/>
              </w:rPr>
            </w:pPr>
            <w:r w:rsidRPr="00BD3795">
              <w:rPr>
                <w:sz w:val="20"/>
              </w:rPr>
              <w:t>109</w:t>
            </w:r>
          </w:p>
        </w:tc>
        <w:tc>
          <w:tcPr>
            <w:tcW w:w="303" w:type="pct"/>
            <w:gridSpan w:val="3"/>
            <w:tcBorders>
              <w:top w:val="single" w:sz="2" w:space="0" w:color="auto"/>
              <w:left w:val="single" w:sz="2" w:space="0" w:color="auto"/>
              <w:bottom w:val="single" w:sz="4" w:space="0" w:color="auto"/>
              <w:right w:val="single" w:sz="2" w:space="0" w:color="auto"/>
            </w:tcBorders>
            <w:vAlign w:val="center"/>
          </w:tcPr>
          <w:p w14:paraId="491FF4B7" w14:textId="77777777" w:rsidR="00C11DB1" w:rsidRPr="00BD3795" w:rsidRDefault="00C11DB1" w:rsidP="00C11DB1">
            <w:pPr>
              <w:keepNext/>
              <w:keepLines/>
              <w:autoSpaceDE w:val="0"/>
              <w:jc w:val="center"/>
              <w:rPr>
                <w:rFonts w:cs="Calibri"/>
                <w:sz w:val="20"/>
                <w:szCs w:val="20"/>
              </w:rPr>
            </w:pPr>
            <w:r w:rsidRPr="00BD3795">
              <w:rPr>
                <w:sz w:val="20"/>
              </w:rPr>
              <w:t>99</w:t>
            </w:r>
          </w:p>
        </w:tc>
        <w:tc>
          <w:tcPr>
            <w:tcW w:w="305" w:type="pct"/>
            <w:tcBorders>
              <w:top w:val="single" w:sz="2" w:space="0" w:color="auto"/>
              <w:left w:val="single" w:sz="2" w:space="0" w:color="auto"/>
              <w:bottom w:val="single" w:sz="4" w:space="0" w:color="auto"/>
              <w:right w:val="single" w:sz="2" w:space="0" w:color="auto"/>
            </w:tcBorders>
            <w:vAlign w:val="center"/>
          </w:tcPr>
          <w:p w14:paraId="69FBDBA2" w14:textId="77777777" w:rsidR="00C11DB1" w:rsidRPr="00BD3795" w:rsidRDefault="00C11DB1" w:rsidP="00C11DB1">
            <w:pPr>
              <w:keepNext/>
              <w:keepLines/>
              <w:autoSpaceDE w:val="0"/>
              <w:jc w:val="center"/>
              <w:rPr>
                <w:rFonts w:cs="Calibri"/>
                <w:sz w:val="20"/>
                <w:szCs w:val="20"/>
              </w:rPr>
            </w:pPr>
            <w:r w:rsidRPr="00BD3795">
              <w:rPr>
                <w:sz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25B6CE" w14:textId="3DDAE0D3"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E2FEB1" w14:textId="10EFDD4A"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517789" w14:textId="5D09232B"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c>
          <w:tcPr>
            <w:tcW w:w="348" w:type="pct"/>
            <w:tcBorders>
              <w:top w:val="single" w:sz="2" w:space="0" w:color="auto"/>
              <w:left w:val="single" w:sz="2" w:space="0" w:color="auto"/>
              <w:bottom w:val="single" w:sz="4" w:space="0" w:color="auto"/>
              <w:right w:val="single" w:sz="2" w:space="0" w:color="auto"/>
            </w:tcBorders>
            <w:shd w:val="clear" w:color="auto" w:fill="auto"/>
            <w:vAlign w:val="center"/>
          </w:tcPr>
          <w:p w14:paraId="12639532" w14:textId="56F165B2" w:rsidR="00C11DB1" w:rsidRPr="00D401B5" w:rsidRDefault="00C11DB1" w:rsidP="00C11DB1">
            <w:pPr>
              <w:keepNext/>
              <w:keepLines/>
              <w:autoSpaceDE w:val="0"/>
              <w:jc w:val="center"/>
              <w:rPr>
                <w:rFonts w:cs="Calibri"/>
                <w:b/>
                <w:sz w:val="20"/>
                <w:szCs w:val="20"/>
              </w:rPr>
            </w:pPr>
            <w:r>
              <w:rPr>
                <w:rFonts w:cs="Calibri"/>
                <w:color w:val="000000"/>
                <w:sz w:val="20"/>
                <w:szCs w:val="20"/>
              </w:rPr>
              <w:t>49</w:t>
            </w:r>
          </w:p>
        </w:tc>
        <w:tc>
          <w:tcPr>
            <w:tcW w:w="345"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115F4B26" w14:textId="3B34972E" w:rsidR="00C11DB1" w:rsidRPr="00D401B5" w:rsidRDefault="00C11DB1" w:rsidP="00C11DB1">
            <w:pPr>
              <w:keepNext/>
              <w:keepLines/>
              <w:autoSpaceDE w:val="0"/>
              <w:jc w:val="center"/>
              <w:rPr>
                <w:rFonts w:cs="Calibri"/>
                <w:b/>
                <w:sz w:val="20"/>
                <w:szCs w:val="20"/>
              </w:rPr>
            </w:pPr>
            <w:r>
              <w:rPr>
                <w:rFonts w:cs="Calibri"/>
                <w:b/>
                <w:bCs/>
                <w:color w:val="00B050"/>
                <w:sz w:val="20"/>
                <w:szCs w:val="20"/>
              </w:rPr>
              <w:t> </w:t>
            </w:r>
          </w:p>
        </w:tc>
      </w:tr>
      <w:tr w:rsidR="00AC13D0" w:rsidRPr="00D401B5" w14:paraId="1062D463" w14:textId="77777777" w:rsidTr="00C11DB1">
        <w:tc>
          <w:tcPr>
            <w:tcW w:w="754" w:type="pct"/>
            <w:tcBorders>
              <w:top w:val="single" w:sz="4" w:space="0" w:color="auto"/>
              <w:left w:val="single" w:sz="12" w:space="0" w:color="auto"/>
              <w:bottom w:val="single" w:sz="4" w:space="0" w:color="auto"/>
              <w:right w:val="single" w:sz="2" w:space="0" w:color="auto"/>
            </w:tcBorders>
            <w:vAlign w:val="center"/>
          </w:tcPr>
          <w:p w14:paraId="228A2693" w14:textId="77777777" w:rsidR="00AC13D0" w:rsidRPr="00D401B5" w:rsidRDefault="00AC13D0" w:rsidP="00AC13D0">
            <w:pPr>
              <w:widowControl w:val="0"/>
              <w:autoSpaceDE w:val="0"/>
              <w:ind w:left="-113" w:right="-108"/>
              <w:jc w:val="center"/>
              <w:rPr>
                <w:rFonts w:cs="Calibri"/>
                <w:sz w:val="20"/>
                <w:szCs w:val="20"/>
              </w:rPr>
            </w:pPr>
            <w:r w:rsidRPr="00D401B5">
              <w:rPr>
                <w:rFonts w:cs="Calibri"/>
                <w:sz w:val="20"/>
                <w:szCs w:val="20"/>
              </w:rPr>
              <w:t>Altitude &gt; 1600m</w:t>
            </w:r>
          </w:p>
          <w:p w14:paraId="28F6A487" w14:textId="77777777" w:rsidR="00AC13D0" w:rsidRPr="00D401B5" w:rsidRDefault="00AC13D0" w:rsidP="00AC13D0">
            <w:pPr>
              <w:keepNext/>
              <w:keepLines/>
              <w:autoSpaceDE w:val="0"/>
              <w:jc w:val="center"/>
              <w:rPr>
                <w:rFonts w:cs="Calibri"/>
                <w:sz w:val="20"/>
                <w:szCs w:val="20"/>
              </w:rPr>
            </w:pPr>
            <w:r w:rsidRPr="00D401B5">
              <w:rPr>
                <w:rFonts w:cs="Calibri"/>
                <w:sz w:val="20"/>
                <w:szCs w:val="20"/>
              </w:rPr>
              <w:t>Référence 1700 m</w:t>
            </w:r>
          </w:p>
        </w:tc>
        <w:tc>
          <w:tcPr>
            <w:tcW w:w="30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12A1B1" w14:textId="77777777" w:rsidR="00AC13D0" w:rsidRPr="00BD3795" w:rsidRDefault="00AC13D0" w:rsidP="00AC13D0">
            <w:pPr>
              <w:keepNext/>
              <w:keepLines/>
              <w:autoSpaceDE w:val="0"/>
              <w:jc w:val="center"/>
              <w:rPr>
                <w:rFonts w:cs="Calibri"/>
                <w:b/>
                <w:sz w:val="20"/>
                <w:szCs w:val="20"/>
              </w:rPr>
            </w:pPr>
          </w:p>
        </w:tc>
        <w:tc>
          <w:tcPr>
            <w:tcW w:w="30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D1C42F" w14:textId="77777777" w:rsidR="00AC13D0" w:rsidRPr="00BD3795" w:rsidRDefault="00AC13D0" w:rsidP="00AC13D0">
            <w:pPr>
              <w:keepNext/>
              <w:keepLines/>
              <w:autoSpaceDE w:val="0"/>
              <w:jc w:val="center"/>
              <w:rPr>
                <w:rFonts w:cs="Calibri"/>
                <w:sz w:val="20"/>
                <w:szCs w:val="20"/>
              </w:rPr>
            </w:pPr>
          </w:p>
        </w:tc>
        <w:tc>
          <w:tcPr>
            <w:tcW w:w="307" w:type="pct"/>
            <w:tcBorders>
              <w:top w:val="single" w:sz="4" w:space="0" w:color="auto"/>
              <w:left w:val="single" w:sz="2" w:space="0" w:color="auto"/>
              <w:bottom w:val="single" w:sz="4" w:space="0" w:color="auto"/>
              <w:right w:val="single" w:sz="2" w:space="0" w:color="auto"/>
            </w:tcBorders>
            <w:vAlign w:val="center"/>
          </w:tcPr>
          <w:p w14:paraId="5C604AD0" w14:textId="77777777" w:rsidR="00AC13D0" w:rsidRPr="00BD3795" w:rsidRDefault="00AC13D0" w:rsidP="00AC13D0">
            <w:pPr>
              <w:keepNext/>
              <w:keepLines/>
              <w:autoSpaceDE w:val="0"/>
              <w:jc w:val="center"/>
              <w:rPr>
                <w:rFonts w:cs="Calibri"/>
                <w:sz w:val="20"/>
                <w:szCs w:val="20"/>
              </w:rPr>
            </w:pPr>
            <w:r w:rsidRPr="00BD3795">
              <w:rPr>
                <w:sz w:val="20"/>
              </w:rPr>
              <w:t>133</w:t>
            </w:r>
          </w:p>
        </w:tc>
        <w:tc>
          <w:tcPr>
            <w:tcW w:w="30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23049F" w14:textId="77777777" w:rsidR="00AC13D0" w:rsidRPr="00BD3795" w:rsidRDefault="00AC13D0" w:rsidP="00AC13D0">
            <w:pPr>
              <w:keepNext/>
              <w:keepLines/>
              <w:autoSpaceDE w:val="0"/>
              <w:jc w:val="center"/>
              <w:rPr>
                <w:rFonts w:cs="Calibri"/>
                <w:sz w:val="20"/>
                <w:szCs w:val="20"/>
              </w:rPr>
            </w:pPr>
          </w:p>
        </w:tc>
        <w:tc>
          <w:tcPr>
            <w:tcW w:w="30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7539A7" w14:textId="77777777" w:rsidR="00AC13D0" w:rsidRPr="00BD3795" w:rsidRDefault="00AC13D0" w:rsidP="00AC13D0">
            <w:pPr>
              <w:keepNext/>
              <w:keepLines/>
              <w:autoSpaceDE w:val="0"/>
              <w:jc w:val="center"/>
              <w:rPr>
                <w:rFonts w:cs="Calibri"/>
                <w:sz w:val="20"/>
                <w:szCs w:val="20"/>
              </w:rPr>
            </w:pPr>
          </w:p>
        </w:tc>
        <w:tc>
          <w:tcPr>
            <w:tcW w:w="303" w:type="pct"/>
            <w:gridSpan w:val="2"/>
            <w:tcBorders>
              <w:top w:val="single" w:sz="4" w:space="0" w:color="auto"/>
              <w:left w:val="single" w:sz="2" w:space="0" w:color="auto"/>
              <w:bottom w:val="single" w:sz="4" w:space="0" w:color="auto"/>
              <w:right w:val="single" w:sz="2" w:space="0" w:color="auto"/>
            </w:tcBorders>
            <w:vAlign w:val="center"/>
          </w:tcPr>
          <w:p w14:paraId="3B31991B" w14:textId="77777777" w:rsidR="00AC13D0" w:rsidRPr="00BD3795" w:rsidRDefault="00AC13D0" w:rsidP="00AC13D0">
            <w:pPr>
              <w:keepNext/>
              <w:keepLines/>
              <w:autoSpaceDE w:val="0"/>
              <w:jc w:val="center"/>
              <w:rPr>
                <w:rFonts w:cs="Calibri"/>
                <w:sz w:val="20"/>
                <w:szCs w:val="20"/>
              </w:rPr>
            </w:pPr>
            <w:r w:rsidRPr="00BD3795">
              <w:rPr>
                <w:sz w:val="20"/>
              </w:rPr>
              <w:t>117</w:t>
            </w:r>
          </w:p>
        </w:tc>
        <w:tc>
          <w:tcPr>
            <w:tcW w:w="303" w:type="pct"/>
            <w:gridSpan w:val="3"/>
            <w:tcBorders>
              <w:top w:val="single" w:sz="4" w:space="0" w:color="auto"/>
              <w:left w:val="single" w:sz="2" w:space="0" w:color="auto"/>
              <w:bottom w:val="single" w:sz="4" w:space="0" w:color="auto"/>
              <w:right w:val="single" w:sz="2" w:space="0" w:color="auto"/>
            </w:tcBorders>
            <w:vAlign w:val="center"/>
          </w:tcPr>
          <w:p w14:paraId="78CB67B0" w14:textId="77777777" w:rsidR="00AC13D0" w:rsidRPr="00BD3795" w:rsidRDefault="00AC13D0" w:rsidP="00AC13D0">
            <w:pPr>
              <w:keepNext/>
              <w:keepLines/>
              <w:autoSpaceDE w:val="0"/>
              <w:jc w:val="center"/>
              <w:rPr>
                <w:rFonts w:cs="Calibri"/>
                <w:sz w:val="20"/>
                <w:szCs w:val="20"/>
              </w:rPr>
            </w:pPr>
            <w:r w:rsidRPr="00BD3795">
              <w:rPr>
                <w:sz w:val="20"/>
              </w:rPr>
              <w:t>107</w:t>
            </w:r>
          </w:p>
        </w:tc>
        <w:tc>
          <w:tcPr>
            <w:tcW w:w="305" w:type="pct"/>
            <w:tcBorders>
              <w:top w:val="single" w:sz="4" w:space="0" w:color="auto"/>
              <w:left w:val="single" w:sz="2" w:space="0" w:color="auto"/>
              <w:bottom w:val="single" w:sz="4" w:space="0" w:color="auto"/>
              <w:right w:val="single" w:sz="2" w:space="0" w:color="auto"/>
            </w:tcBorders>
            <w:vAlign w:val="center"/>
          </w:tcPr>
          <w:p w14:paraId="2E55C4B3" w14:textId="77777777" w:rsidR="00AC13D0" w:rsidRPr="00BD3795" w:rsidRDefault="00AC13D0" w:rsidP="00AC13D0">
            <w:pPr>
              <w:keepNext/>
              <w:keepLines/>
              <w:autoSpaceDE w:val="0"/>
              <w:jc w:val="center"/>
              <w:rPr>
                <w:rFonts w:cs="Calibri"/>
                <w:sz w:val="20"/>
                <w:szCs w:val="20"/>
              </w:rPr>
            </w:pPr>
            <w:r w:rsidRPr="00BD3795">
              <w:rPr>
                <w:sz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67C0F3" w14:textId="77777777" w:rsidR="00AC13D0" w:rsidRPr="00D401B5" w:rsidRDefault="00AC13D0" w:rsidP="00AC13D0">
            <w:pPr>
              <w:keepNext/>
              <w:keepLines/>
              <w:autoSpaceDE w:val="0"/>
              <w:jc w:val="center"/>
              <w:rPr>
                <w:rFonts w:cs="Calibri"/>
                <w:b/>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61ED6A" w14:textId="77777777" w:rsidR="00AC13D0" w:rsidRPr="00D401B5" w:rsidRDefault="00AC13D0" w:rsidP="00AC13D0">
            <w:pPr>
              <w:keepNext/>
              <w:keepLines/>
              <w:autoSpaceDE w:val="0"/>
              <w:jc w:val="center"/>
              <w:rPr>
                <w:rFonts w:cs="Calibri"/>
                <w:b/>
                <w:sz w:val="20"/>
                <w:szCs w:val="20"/>
              </w:rPr>
            </w:pPr>
          </w:p>
        </w:tc>
        <w:tc>
          <w:tcPr>
            <w:tcW w:w="3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DDCBC2" w14:textId="77777777" w:rsidR="00AC13D0" w:rsidRPr="00D401B5" w:rsidRDefault="00AC13D0" w:rsidP="00AC13D0">
            <w:pPr>
              <w:keepNext/>
              <w:keepLines/>
              <w:autoSpaceDE w:val="0"/>
              <w:jc w:val="center"/>
              <w:rPr>
                <w:rFonts w:cs="Calibri"/>
                <w:b/>
                <w:sz w:val="20"/>
                <w:szCs w:val="20"/>
              </w:rPr>
            </w:pPr>
          </w:p>
        </w:tc>
        <w:tc>
          <w:tcPr>
            <w:tcW w:w="34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DE998F" w14:textId="77777777" w:rsidR="00AC13D0" w:rsidRPr="00D401B5" w:rsidRDefault="00AC13D0" w:rsidP="00AC13D0">
            <w:pPr>
              <w:keepNext/>
              <w:keepLines/>
              <w:autoSpaceDE w:val="0"/>
              <w:jc w:val="center"/>
              <w:rPr>
                <w:rFonts w:cs="Calibri"/>
                <w:b/>
                <w:sz w:val="20"/>
                <w:szCs w:val="20"/>
              </w:rPr>
            </w:pPr>
          </w:p>
        </w:tc>
        <w:tc>
          <w:tcPr>
            <w:tcW w:w="34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EB5D2C0" w14:textId="77777777" w:rsidR="00AC13D0" w:rsidRPr="00D401B5" w:rsidRDefault="00AC13D0" w:rsidP="00AC13D0">
            <w:pPr>
              <w:keepNext/>
              <w:keepLines/>
              <w:autoSpaceDE w:val="0"/>
              <w:jc w:val="center"/>
              <w:rPr>
                <w:rFonts w:cs="Calibri"/>
                <w:sz w:val="16"/>
                <w:szCs w:val="16"/>
              </w:rPr>
            </w:pPr>
          </w:p>
        </w:tc>
      </w:tr>
      <w:tr w:rsidR="00BD3795" w:rsidRPr="00D401B5" w14:paraId="0CC46061" w14:textId="77777777" w:rsidTr="00FA02C5">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A7A9C21" w14:textId="77777777" w:rsidR="00BD3795" w:rsidRPr="00D401B5" w:rsidRDefault="00BD3795" w:rsidP="00FA02C5">
            <w:pPr>
              <w:keepNext/>
              <w:keepLines/>
              <w:autoSpaceDE w:val="0"/>
              <w:spacing w:before="120"/>
              <w:jc w:val="center"/>
              <w:rPr>
                <w:rFonts w:cs="Calibri"/>
                <w:sz w:val="4"/>
                <w:szCs w:val="16"/>
              </w:rPr>
            </w:pPr>
          </w:p>
        </w:tc>
      </w:tr>
      <w:tr w:rsidR="00733071" w:rsidRPr="00D401B5" w14:paraId="1EDE00DE" w14:textId="77777777" w:rsidTr="00C11DB1">
        <w:tblPrEx>
          <w:tblCellMar>
            <w:right w:w="57" w:type="dxa"/>
          </w:tblCellMar>
        </w:tblPrEx>
        <w:tc>
          <w:tcPr>
            <w:tcW w:w="75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4B21A2A" w14:textId="77777777" w:rsidR="00BD3795" w:rsidRPr="00D401B5" w:rsidRDefault="00BD3795" w:rsidP="00FA02C5">
            <w:pPr>
              <w:keepNext/>
              <w:keepLines/>
              <w:autoSpaceDE w:val="0"/>
              <w:jc w:val="center"/>
              <w:rPr>
                <w:rFonts w:cs="Calibri"/>
                <w:b/>
                <w:sz w:val="20"/>
                <w:szCs w:val="20"/>
                <w:bdr w:val="none" w:sz="0" w:space="0" w:color="auto" w:frame="1"/>
              </w:rPr>
            </w:pPr>
            <w:r w:rsidRPr="00D401B5">
              <w:rPr>
                <w:rFonts w:cs="Calibri"/>
                <w:b/>
                <w:sz w:val="20"/>
                <w:szCs w:val="20"/>
              </w:rPr>
              <w:t>Composante USE</w:t>
            </w:r>
          </w:p>
        </w:tc>
        <w:tc>
          <w:tcPr>
            <w:tcW w:w="1200"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FA2AE8D" w14:textId="77777777" w:rsidR="00BD3795" w:rsidRPr="00D401B5" w:rsidRDefault="00BD3795" w:rsidP="00FA02C5">
            <w:pPr>
              <w:keepNext/>
              <w:keepLines/>
              <w:autoSpaceDE w:val="0"/>
              <w:spacing w:before="120"/>
              <w:jc w:val="center"/>
              <w:rPr>
                <w:rFonts w:cs="Calibri"/>
                <w:b/>
                <w:sz w:val="20"/>
                <w:szCs w:val="20"/>
                <w:bdr w:val="none" w:sz="0" w:space="0" w:color="auto" w:frame="1"/>
              </w:rPr>
            </w:pPr>
          </w:p>
        </w:tc>
        <w:tc>
          <w:tcPr>
            <w:tcW w:w="623" w:type="pct"/>
            <w:gridSpan w:val="3"/>
            <w:tcBorders>
              <w:top w:val="single" w:sz="12" w:space="0" w:color="auto"/>
              <w:left w:val="single" w:sz="4" w:space="0" w:color="auto"/>
              <w:bottom w:val="single" w:sz="4" w:space="0" w:color="auto"/>
              <w:right w:val="nil"/>
            </w:tcBorders>
            <w:vAlign w:val="center"/>
            <w:hideMark/>
          </w:tcPr>
          <w:p w14:paraId="3F0F2346" w14:textId="77777777" w:rsidR="00BD3795" w:rsidRPr="00D401B5" w:rsidRDefault="00BD3795" w:rsidP="00733071">
            <w:pPr>
              <w:keepNext/>
              <w:keepLines/>
              <w:autoSpaceDE w:val="0"/>
              <w:jc w:val="center"/>
              <w:rPr>
                <w:rFonts w:cs="Calibri"/>
                <w:b/>
                <w:sz w:val="20"/>
                <w:szCs w:val="20"/>
                <w:bdr w:val="none" w:sz="0" w:space="0" w:color="auto" w:frame="1"/>
              </w:rPr>
            </w:pPr>
            <w:r w:rsidRPr="00D401B5">
              <w:rPr>
                <w:rFonts w:cs="Calibri"/>
                <w:sz w:val="20"/>
                <w:szCs w:val="20"/>
              </w:rPr>
              <w:t>USE étalon =</w:t>
            </w:r>
          </w:p>
        </w:tc>
        <w:tc>
          <w:tcPr>
            <w:tcW w:w="242" w:type="pct"/>
            <w:gridSpan w:val="2"/>
            <w:tcBorders>
              <w:top w:val="single" w:sz="12" w:space="0" w:color="auto"/>
              <w:left w:val="nil"/>
              <w:bottom w:val="single" w:sz="4" w:space="0" w:color="auto"/>
              <w:right w:val="nil"/>
            </w:tcBorders>
            <w:vAlign w:val="center"/>
            <w:hideMark/>
          </w:tcPr>
          <w:p w14:paraId="42C91C48" w14:textId="77777777" w:rsidR="00BD3795" w:rsidRPr="00D401B5" w:rsidRDefault="00BD3795" w:rsidP="00733071">
            <w:pPr>
              <w:keepNext/>
              <w:keepLines/>
              <w:autoSpaceDE w:val="0"/>
              <w:jc w:val="center"/>
              <w:rPr>
                <w:rFonts w:cs="Calibri"/>
                <w:b/>
                <w:color w:val="3366FF"/>
                <w:sz w:val="20"/>
                <w:szCs w:val="20"/>
                <w:bdr w:val="none" w:sz="0" w:space="0" w:color="auto" w:frame="1"/>
              </w:rPr>
            </w:pPr>
            <w:r>
              <w:rPr>
                <w:rFonts w:cs="Calibri"/>
                <w:b/>
                <w:sz w:val="20"/>
                <w:szCs w:val="20"/>
              </w:rPr>
              <w:t>30</w:t>
            </w:r>
            <w:r w:rsidRPr="00D401B5">
              <w:rPr>
                <w:rFonts w:cs="Calibri"/>
                <w:b/>
                <w:color w:val="0000FF"/>
                <w:sz w:val="20"/>
                <w:szCs w:val="20"/>
              </w:rPr>
              <w:t xml:space="preserve"> </w:t>
            </w:r>
          </w:p>
        </w:tc>
        <w:tc>
          <w:tcPr>
            <w:tcW w:w="377" w:type="pct"/>
            <w:gridSpan w:val="3"/>
            <w:tcBorders>
              <w:top w:val="single" w:sz="12" w:space="0" w:color="auto"/>
              <w:left w:val="nil"/>
              <w:bottom w:val="single" w:sz="4" w:space="0" w:color="auto"/>
              <w:right w:val="single" w:sz="4" w:space="0" w:color="auto"/>
            </w:tcBorders>
            <w:vAlign w:val="center"/>
            <w:hideMark/>
          </w:tcPr>
          <w:p w14:paraId="384EC68E" w14:textId="77777777" w:rsidR="00BD3795" w:rsidRPr="00D401B5" w:rsidRDefault="00BD3795" w:rsidP="00733071">
            <w:pPr>
              <w:keepNext/>
              <w:keepLines/>
              <w:autoSpaceDE w:val="0"/>
              <w:ind w:left="-174"/>
              <w:jc w:val="center"/>
              <w:rPr>
                <w:rFonts w:cs="Calibri"/>
                <w:b/>
                <w:sz w:val="20"/>
                <w:szCs w:val="20"/>
                <w:bdr w:val="none" w:sz="0" w:space="0" w:color="auto" w:frame="1"/>
              </w:rPr>
            </w:pPr>
            <w:r w:rsidRPr="00D401B5">
              <w:rPr>
                <w:rFonts w:cs="Calibri"/>
                <w:sz w:val="20"/>
                <w:szCs w:val="20"/>
              </w:rPr>
              <w:t>kWh/m²/an</w:t>
            </w:r>
          </w:p>
        </w:tc>
        <w:tc>
          <w:tcPr>
            <w:tcW w:w="1804"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41240B9B" w14:textId="77777777" w:rsidR="00BD3795" w:rsidRPr="00D401B5" w:rsidRDefault="00BD3795" w:rsidP="00FA02C5">
            <w:pPr>
              <w:keepNext/>
              <w:keepLines/>
              <w:autoSpaceDE w:val="0"/>
              <w:spacing w:before="120"/>
              <w:jc w:val="center"/>
              <w:rPr>
                <w:rFonts w:cs="Calibri"/>
                <w:b/>
                <w:sz w:val="20"/>
                <w:szCs w:val="20"/>
                <w:bdr w:val="none" w:sz="0" w:space="0" w:color="auto" w:frame="1"/>
              </w:rPr>
            </w:pPr>
          </w:p>
        </w:tc>
      </w:tr>
      <w:tr w:rsidR="00BD3795" w:rsidRPr="00D401B5" w14:paraId="0A08A146" w14:textId="77777777" w:rsidTr="00C11DB1">
        <w:tblPrEx>
          <w:tblCellMar>
            <w:right w:w="57" w:type="dxa"/>
          </w:tblCellMar>
        </w:tblPrEx>
        <w:tc>
          <w:tcPr>
            <w:tcW w:w="75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5D40A08" w14:textId="77777777" w:rsidR="00BD3795" w:rsidRPr="00D401B5" w:rsidRDefault="00BD3795" w:rsidP="00FA02C5">
            <w:pPr>
              <w:keepNext/>
              <w:keepLines/>
              <w:autoSpaceDE w:val="0"/>
              <w:jc w:val="center"/>
              <w:rPr>
                <w:rFonts w:cs="Calibri"/>
                <w:b/>
                <w:sz w:val="20"/>
                <w:szCs w:val="20"/>
                <w:bdr w:val="none" w:sz="0" w:space="0" w:color="auto" w:frame="1"/>
              </w:rPr>
            </w:pPr>
            <w:r w:rsidRPr="00D401B5">
              <w:rPr>
                <w:rFonts w:cs="Calibri"/>
                <w:b/>
                <w:sz w:val="20"/>
                <w:szCs w:val="20"/>
              </w:rPr>
              <w:t>Type d’indicateur d’intensité d’usage</w:t>
            </w:r>
          </w:p>
        </w:tc>
        <w:tc>
          <w:tcPr>
            <w:tcW w:w="2442"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291B663" w14:textId="77777777" w:rsidR="00BD3795" w:rsidRPr="00D401B5" w:rsidRDefault="00BD3795" w:rsidP="00FA02C5">
            <w:pPr>
              <w:widowControl w:val="0"/>
              <w:autoSpaceDE w:val="0"/>
              <w:spacing w:before="120"/>
              <w:jc w:val="center"/>
              <w:rPr>
                <w:rFonts w:cs="Calibri"/>
                <w:b/>
                <w:sz w:val="20"/>
                <w:szCs w:val="20"/>
              </w:rPr>
            </w:pPr>
            <w:r w:rsidRPr="00D401B5">
              <w:rPr>
                <w:rFonts w:cs="Calibri"/>
                <w:b/>
                <w:sz w:val="20"/>
                <w:szCs w:val="20"/>
              </w:rPr>
              <w:t>Indicateur d’intensité d’usage à renseigner par l’assujetti</w:t>
            </w:r>
          </w:p>
          <w:p w14:paraId="5B0ED9DE" w14:textId="77777777" w:rsidR="00BD3795" w:rsidRPr="00D401B5" w:rsidRDefault="00BD3795" w:rsidP="00FA02C5">
            <w:pPr>
              <w:keepNext/>
              <w:keepLines/>
              <w:autoSpaceDE w:val="0"/>
              <w:spacing w:after="120"/>
              <w:jc w:val="center"/>
              <w:rPr>
                <w:rFonts w:cs="Calibri"/>
                <w:sz w:val="20"/>
                <w:szCs w:val="20"/>
                <w:bdr w:val="none" w:sz="0" w:space="0" w:color="auto" w:frame="1"/>
              </w:rPr>
            </w:pPr>
            <w:r w:rsidRPr="00D401B5">
              <w:rPr>
                <w:rFonts w:cs="Calibri"/>
                <w:sz w:val="20"/>
                <w:szCs w:val="20"/>
              </w:rPr>
              <w:t>Valeur de référence associée à la USE étalon</w:t>
            </w:r>
          </w:p>
        </w:tc>
        <w:tc>
          <w:tcPr>
            <w:tcW w:w="1804"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3C8F4AF" w14:textId="77777777" w:rsidR="00BD3795" w:rsidRPr="00D401B5" w:rsidRDefault="00BD3795" w:rsidP="00FA02C5">
            <w:pPr>
              <w:widowControl w:val="0"/>
              <w:autoSpaceDE w:val="0"/>
              <w:spacing w:before="120"/>
              <w:jc w:val="center"/>
              <w:rPr>
                <w:rFonts w:cs="Calibri"/>
                <w:b/>
                <w:sz w:val="20"/>
                <w:szCs w:val="20"/>
              </w:rPr>
            </w:pPr>
            <w:r w:rsidRPr="00D401B5">
              <w:rPr>
                <w:rFonts w:cs="Calibri"/>
                <w:b/>
                <w:sz w:val="20"/>
                <w:szCs w:val="20"/>
              </w:rPr>
              <w:t>Indicateur d’intensité d’usage étalon</w:t>
            </w:r>
          </w:p>
          <w:p w14:paraId="2F5FD204" w14:textId="77777777" w:rsidR="00BD3795" w:rsidRPr="00D401B5" w:rsidRDefault="00BD3795" w:rsidP="00FA02C5">
            <w:pPr>
              <w:keepNext/>
              <w:keepLines/>
              <w:autoSpaceDE w:val="0"/>
              <w:spacing w:before="120"/>
              <w:jc w:val="center"/>
              <w:rPr>
                <w:rFonts w:cs="Calibri"/>
                <w:b/>
                <w:sz w:val="20"/>
                <w:szCs w:val="20"/>
                <w:bdr w:val="none" w:sz="0" w:space="0" w:color="auto" w:frame="1"/>
              </w:rPr>
            </w:pPr>
          </w:p>
        </w:tc>
      </w:tr>
      <w:tr w:rsidR="00BD3795" w:rsidRPr="00D401B5" w14:paraId="0C20BACE" w14:textId="77777777" w:rsidTr="00C11DB1">
        <w:tblPrEx>
          <w:tblCellMar>
            <w:right w:w="57" w:type="dxa"/>
          </w:tblCellMar>
        </w:tblPrEx>
        <w:tc>
          <w:tcPr>
            <w:tcW w:w="754" w:type="pct"/>
            <w:tcBorders>
              <w:top w:val="single" w:sz="4" w:space="0" w:color="auto"/>
              <w:left w:val="single" w:sz="12" w:space="0" w:color="auto"/>
              <w:bottom w:val="single" w:sz="4" w:space="0" w:color="auto"/>
              <w:right w:val="single" w:sz="2" w:space="0" w:color="auto"/>
            </w:tcBorders>
            <w:vAlign w:val="center"/>
            <w:hideMark/>
          </w:tcPr>
          <w:p w14:paraId="081FA84A" w14:textId="77777777" w:rsidR="00BD3795" w:rsidRPr="00D401B5" w:rsidRDefault="00BD3795" w:rsidP="00FA02C5">
            <w:pPr>
              <w:keepNext/>
              <w:keepLines/>
              <w:autoSpaceDE w:val="0"/>
              <w:jc w:val="center"/>
              <w:rPr>
                <w:rFonts w:cs="Calibri"/>
                <w:sz w:val="20"/>
                <w:szCs w:val="20"/>
                <w:bdr w:val="none" w:sz="0" w:space="0" w:color="auto" w:frame="1"/>
              </w:rPr>
            </w:pPr>
            <w:r w:rsidRPr="00D401B5">
              <w:rPr>
                <w:rFonts w:cs="Calibri"/>
                <w:sz w:val="20"/>
                <w:szCs w:val="20"/>
              </w:rPr>
              <w:t>Indicateurs d’intensité d’usage temporels</w:t>
            </w:r>
          </w:p>
        </w:tc>
        <w:tc>
          <w:tcPr>
            <w:tcW w:w="2130" w:type="pct"/>
            <w:gridSpan w:val="10"/>
            <w:tcBorders>
              <w:top w:val="single" w:sz="4" w:space="0" w:color="auto"/>
              <w:left w:val="single" w:sz="2" w:space="0" w:color="auto"/>
              <w:bottom w:val="single" w:sz="4" w:space="0" w:color="auto"/>
              <w:right w:val="single" w:sz="4" w:space="0" w:color="auto"/>
            </w:tcBorders>
            <w:vAlign w:val="center"/>
            <w:hideMark/>
          </w:tcPr>
          <w:p w14:paraId="4187D8A7" w14:textId="77777777" w:rsidR="00BD3795" w:rsidRPr="00D401B5" w:rsidRDefault="00BD3795" w:rsidP="00733071">
            <w:pPr>
              <w:keepNext/>
              <w:keepLines/>
              <w:autoSpaceDE w:val="0"/>
              <w:spacing w:before="120" w:after="120"/>
              <w:ind w:left="-112" w:right="-99"/>
              <w:jc w:val="center"/>
              <w:rPr>
                <w:rFonts w:cs="Calibri"/>
                <w:sz w:val="20"/>
                <w:szCs w:val="20"/>
                <w:bdr w:val="none" w:sz="0" w:space="0" w:color="auto" w:frame="1"/>
              </w:rPr>
            </w:pPr>
            <w:r w:rsidRPr="00D401B5">
              <w:rPr>
                <w:rFonts w:cs="Calibri"/>
                <w:sz w:val="20"/>
                <w:szCs w:val="20"/>
              </w:rPr>
              <w:t xml:space="preserve">Amplitude horaire annuelle (h ouvrées/an) </w:t>
            </w:r>
            <w:r w:rsidRPr="00D401B5">
              <w:rPr>
                <w:rFonts w:cs="Calibri"/>
                <w:b/>
                <w:sz w:val="20"/>
                <w:szCs w:val="20"/>
              </w:rPr>
              <w:t>Nb_h ouvrées</w:t>
            </w:r>
          </w:p>
        </w:tc>
        <w:tc>
          <w:tcPr>
            <w:tcW w:w="312" w:type="pct"/>
            <w:gridSpan w:val="2"/>
            <w:tcBorders>
              <w:top w:val="single" w:sz="4" w:space="0" w:color="auto"/>
              <w:left w:val="single" w:sz="4" w:space="0" w:color="auto"/>
              <w:bottom w:val="single" w:sz="4" w:space="0" w:color="auto"/>
              <w:right w:val="single" w:sz="4" w:space="0" w:color="auto"/>
            </w:tcBorders>
            <w:vAlign w:val="center"/>
            <w:hideMark/>
          </w:tcPr>
          <w:p w14:paraId="138F5A3C" w14:textId="77777777" w:rsidR="00BD3795" w:rsidRPr="00D401B5" w:rsidRDefault="00BD3795" w:rsidP="00733071">
            <w:pPr>
              <w:keepNext/>
              <w:keepLines/>
              <w:autoSpaceDE w:val="0"/>
              <w:spacing w:before="120" w:after="120"/>
              <w:jc w:val="center"/>
              <w:rPr>
                <w:rFonts w:cs="Calibri"/>
                <w:sz w:val="20"/>
                <w:szCs w:val="20"/>
                <w:bdr w:val="none" w:sz="0" w:space="0" w:color="auto" w:frame="1"/>
              </w:rPr>
            </w:pPr>
            <w:r>
              <w:rPr>
                <w:rFonts w:cs="Calibri"/>
                <w:sz w:val="20"/>
                <w:szCs w:val="20"/>
              </w:rPr>
              <w:t>3 744</w:t>
            </w:r>
          </w:p>
        </w:tc>
        <w:tc>
          <w:tcPr>
            <w:tcW w:w="1459" w:type="pct"/>
            <w:gridSpan w:val="4"/>
            <w:tcBorders>
              <w:top w:val="single" w:sz="4" w:space="0" w:color="auto"/>
              <w:left w:val="single" w:sz="4" w:space="0" w:color="auto"/>
              <w:bottom w:val="single" w:sz="4" w:space="0" w:color="auto"/>
              <w:right w:val="single" w:sz="4" w:space="0" w:color="auto"/>
            </w:tcBorders>
            <w:vAlign w:val="center"/>
            <w:hideMark/>
          </w:tcPr>
          <w:p w14:paraId="7D8561EC" w14:textId="41443D4D" w:rsidR="00BD3795" w:rsidRPr="00D401B5" w:rsidRDefault="00BD3795" w:rsidP="00733071">
            <w:pPr>
              <w:keepNext/>
              <w:keepLines/>
              <w:autoSpaceDE w:val="0"/>
              <w:spacing w:before="120" w:after="120"/>
              <w:jc w:val="center"/>
              <w:rPr>
                <w:rFonts w:cs="Calibri"/>
                <w:b/>
                <w:sz w:val="20"/>
                <w:szCs w:val="20"/>
                <w:bdr w:val="none" w:sz="0" w:space="0" w:color="auto" w:frame="1"/>
              </w:rPr>
            </w:pPr>
            <w:r w:rsidRPr="00D401B5">
              <w:rPr>
                <w:rFonts w:cs="Calibri"/>
                <w:b/>
                <w:sz w:val="20"/>
                <w:szCs w:val="20"/>
              </w:rPr>
              <w:t xml:space="preserve">Amplitude horaire annuelle étalon </w:t>
            </w:r>
            <w:r w:rsidRPr="00D401B5">
              <w:rPr>
                <w:rFonts w:cs="Calibri"/>
                <w:sz w:val="20"/>
                <w:szCs w:val="20"/>
              </w:rPr>
              <w:t xml:space="preserve">(h ouvrées/an) </w:t>
            </w:r>
            <w:r w:rsidR="00880903">
              <w:rPr>
                <w:rFonts w:cs="Calibri"/>
                <w:b/>
                <w:sz w:val="20"/>
                <w:szCs w:val="20"/>
              </w:rPr>
              <w:t>Nb_h_ouvrées</w:t>
            </w:r>
            <w:r w:rsidR="00880903" w:rsidRPr="004D3860">
              <w:rPr>
                <w:rFonts w:cs="Calibri"/>
                <w:b/>
                <w:sz w:val="20"/>
                <w:szCs w:val="20"/>
                <w:vertAlign w:val="subscript"/>
              </w:rPr>
              <w:t>étalon</w:t>
            </w:r>
          </w:p>
        </w:tc>
        <w:tc>
          <w:tcPr>
            <w:tcW w:w="345" w:type="pct"/>
            <w:tcBorders>
              <w:top w:val="single" w:sz="4" w:space="0" w:color="auto"/>
              <w:left w:val="single" w:sz="4" w:space="0" w:color="auto"/>
              <w:bottom w:val="single" w:sz="4" w:space="0" w:color="auto"/>
              <w:right w:val="single" w:sz="12" w:space="0" w:color="auto"/>
            </w:tcBorders>
            <w:vAlign w:val="center"/>
            <w:hideMark/>
          </w:tcPr>
          <w:p w14:paraId="010A886F" w14:textId="77777777" w:rsidR="00BD3795" w:rsidRPr="00D401B5" w:rsidRDefault="00BD3795" w:rsidP="00733071">
            <w:pPr>
              <w:keepNext/>
              <w:keepLines/>
              <w:autoSpaceDE w:val="0"/>
              <w:spacing w:before="120" w:after="120"/>
              <w:jc w:val="center"/>
              <w:rPr>
                <w:rFonts w:cs="Calibri"/>
                <w:b/>
                <w:sz w:val="20"/>
                <w:szCs w:val="20"/>
                <w:bdr w:val="none" w:sz="0" w:space="0" w:color="auto" w:frame="1"/>
              </w:rPr>
            </w:pPr>
            <w:r>
              <w:rPr>
                <w:rFonts w:cs="Calibri"/>
                <w:b/>
                <w:sz w:val="20"/>
                <w:szCs w:val="20"/>
              </w:rPr>
              <w:t>3 744</w:t>
            </w:r>
          </w:p>
        </w:tc>
      </w:tr>
      <w:tr w:rsidR="00BD3795" w:rsidRPr="00D401B5" w14:paraId="6C966654" w14:textId="77777777" w:rsidTr="00C11DB1">
        <w:tblPrEx>
          <w:tblCellMar>
            <w:right w:w="57" w:type="dxa"/>
          </w:tblCellMar>
        </w:tblPrEx>
        <w:tc>
          <w:tcPr>
            <w:tcW w:w="754" w:type="pct"/>
            <w:tcBorders>
              <w:top w:val="single" w:sz="4" w:space="0" w:color="auto"/>
              <w:left w:val="single" w:sz="12" w:space="0" w:color="auto"/>
              <w:bottom w:val="single" w:sz="4" w:space="0" w:color="auto"/>
              <w:right w:val="single" w:sz="2" w:space="0" w:color="auto"/>
            </w:tcBorders>
            <w:vAlign w:val="center"/>
            <w:hideMark/>
          </w:tcPr>
          <w:p w14:paraId="5EAB3851" w14:textId="77777777" w:rsidR="00BD3795" w:rsidRPr="00D401B5" w:rsidRDefault="00BD3795" w:rsidP="00FA02C5">
            <w:pPr>
              <w:keepNext/>
              <w:keepLines/>
              <w:autoSpaceDE w:val="0"/>
              <w:jc w:val="center"/>
              <w:rPr>
                <w:rFonts w:cs="Calibri"/>
                <w:sz w:val="20"/>
                <w:szCs w:val="20"/>
                <w:bdr w:val="none" w:sz="0" w:space="0" w:color="auto" w:frame="1"/>
              </w:rPr>
            </w:pPr>
            <w:r w:rsidRPr="00D401B5">
              <w:rPr>
                <w:rFonts w:cs="Calibri"/>
                <w:sz w:val="20"/>
                <w:szCs w:val="20"/>
              </w:rPr>
              <w:t>Indicateurs d’intensité d’usage surfaciques</w:t>
            </w:r>
          </w:p>
        </w:tc>
        <w:tc>
          <w:tcPr>
            <w:tcW w:w="2130" w:type="pct"/>
            <w:gridSpan w:val="10"/>
            <w:tcBorders>
              <w:top w:val="single" w:sz="4" w:space="0" w:color="auto"/>
              <w:left w:val="single" w:sz="2" w:space="0" w:color="auto"/>
              <w:bottom w:val="single" w:sz="4" w:space="0" w:color="auto"/>
              <w:right w:val="single" w:sz="4" w:space="0" w:color="auto"/>
            </w:tcBorders>
            <w:vAlign w:val="center"/>
            <w:hideMark/>
          </w:tcPr>
          <w:p w14:paraId="699C6BB4" w14:textId="71F08B89" w:rsidR="00BD3795" w:rsidRPr="00D401B5" w:rsidRDefault="00BD3795" w:rsidP="00733071">
            <w:pPr>
              <w:keepNext/>
              <w:keepLines/>
              <w:autoSpaceDE w:val="0"/>
              <w:spacing w:before="120" w:after="120"/>
              <w:jc w:val="center"/>
              <w:rPr>
                <w:rFonts w:cs="Calibri"/>
                <w:b/>
                <w:sz w:val="20"/>
                <w:szCs w:val="20"/>
                <w:bdr w:val="none" w:sz="0" w:space="0" w:color="auto" w:frame="1"/>
              </w:rPr>
            </w:pPr>
            <w:r w:rsidRPr="00D401B5">
              <w:rPr>
                <w:rFonts w:cs="Calibri"/>
                <w:sz w:val="20"/>
                <w:szCs w:val="20"/>
              </w:rPr>
              <w:t>Taux d’</w:t>
            </w:r>
            <w:r>
              <w:rPr>
                <w:rFonts w:cs="Calibri"/>
                <w:sz w:val="20"/>
                <w:szCs w:val="20"/>
              </w:rPr>
              <w:t>utilisation</w:t>
            </w:r>
            <w:r w:rsidRPr="00D401B5">
              <w:rPr>
                <w:rFonts w:cs="Calibri"/>
                <w:sz w:val="20"/>
                <w:szCs w:val="20"/>
              </w:rPr>
              <w:t xml:space="preserve"> (%) </w:t>
            </w:r>
            <w:r w:rsidRPr="00D401B5">
              <w:rPr>
                <w:rFonts w:cs="Calibri"/>
                <w:b/>
                <w:sz w:val="20"/>
                <w:szCs w:val="20"/>
              </w:rPr>
              <w:t>T_</w:t>
            </w:r>
            <w:r>
              <w:rPr>
                <w:rFonts w:cs="Calibri"/>
                <w:b/>
                <w:sz w:val="20"/>
                <w:szCs w:val="20"/>
              </w:rPr>
              <w:t>util</w:t>
            </w:r>
          </w:p>
        </w:tc>
        <w:tc>
          <w:tcPr>
            <w:tcW w:w="312" w:type="pct"/>
            <w:gridSpan w:val="2"/>
            <w:tcBorders>
              <w:top w:val="single" w:sz="4" w:space="0" w:color="auto"/>
              <w:left w:val="single" w:sz="4" w:space="0" w:color="auto"/>
              <w:bottom w:val="single" w:sz="4" w:space="0" w:color="auto"/>
              <w:right w:val="single" w:sz="4" w:space="0" w:color="auto"/>
            </w:tcBorders>
            <w:vAlign w:val="center"/>
            <w:hideMark/>
          </w:tcPr>
          <w:p w14:paraId="30DCCCAE" w14:textId="77777777" w:rsidR="00BD3795" w:rsidRPr="00D401B5" w:rsidRDefault="00BD3795" w:rsidP="00733071">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100</w:t>
            </w:r>
          </w:p>
        </w:tc>
        <w:tc>
          <w:tcPr>
            <w:tcW w:w="1459" w:type="pct"/>
            <w:gridSpan w:val="4"/>
            <w:tcBorders>
              <w:top w:val="single" w:sz="4" w:space="0" w:color="auto"/>
              <w:left w:val="single" w:sz="4" w:space="0" w:color="auto"/>
              <w:bottom w:val="single" w:sz="4" w:space="0" w:color="auto"/>
              <w:right w:val="single" w:sz="2" w:space="0" w:color="auto"/>
            </w:tcBorders>
            <w:vAlign w:val="center"/>
            <w:hideMark/>
          </w:tcPr>
          <w:p w14:paraId="21A50575" w14:textId="77777777" w:rsidR="00BD3795" w:rsidRPr="00D401B5" w:rsidRDefault="00BD3795" w:rsidP="00733071">
            <w:pPr>
              <w:keepNext/>
              <w:keepLines/>
              <w:autoSpaceDE w:val="0"/>
              <w:spacing w:before="120" w:after="120"/>
              <w:jc w:val="center"/>
              <w:rPr>
                <w:rFonts w:cs="Calibri"/>
                <w:b/>
                <w:sz w:val="20"/>
                <w:szCs w:val="20"/>
                <w:bdr w:val="none" w:sz="0" w:space="0" w:color="auto" w:frame="1"/>
              </w:rPr>
            </w:pPr>
            <w:r w:rsidRPr="00D401B5">
              <w:rPr>
                <w:rFonts w:cs="Calibri"/>
                <w:b/>
                <w:sz w:val="20"/>
                <w:szCs w:val="20"/>
              </w:rPr>
              <w:t>Taux d’</w:t>
            </w:r>
            <w:r>
              <w:rPr>
                <w:rFonts w:cs="Calibri"/>
                <w:b/>
                <w:sz w:val="20"/>
                <w:szCs w:val="20"/>
              </w:rPr>
              <w:t>utilisation</w:t>
            </w:r>
            <w:r w:rsidRPr="00D401B5">
              <w:rPr>
                <w:rFonts w:cs="Calibri"/>
                <w:sz w:val="20"/>
                <w:szCs w:val="20"/>
              </w:rPr>
              <w:t xml:space="preserve"> </w:t>
            </w:r>
            <w:r w:rsidRPr="00D401B5">
              <w:rPr>
                <w:rFonts w:cs="Calibri"/>
                <w:b/>
                <w:sz w:val="20"/>
                <w:szCs w:val="20"/>
              </w:rPr>
              <w:t>étalon</w:t>
            </w:r>
            <w:r w:rsidRPr="00D401B5">
              <w:rPr>
                <w:rFonts w:cs="Calibri"/>
                <w:sz w:val="20"/>
                <w:szCs w:val="20"/>
              </w:rPr>
              <w:t xml:space="preserve"> (%) </w:t>
            </w:r>
            <w:r w:rsidRPr="00D401B5">
              <w:rPr>
                <w:rFonts w:cs="Calibri"/>
                <w:b/>
                <w:sz w:val="20"/>
                <w:szCs w:val="20"/>
              </w:rPr>
              <w:t>T_</w:t>
            </w:r>
            <w:r>
              <w:rPr>
                <w:rFonts w:cs="Calibri"/>
                <w:b/>
                <w:sz w:val="20"/>
                <w:szCs w:val="20"/>
              </w:rPr>
              <w:t>util</w:t>
            </w:r>
            <w:r w:rsidRPr="00D401B5">
              <w:rPr>
                <w:rFonts w:cs="Calibri"/>
                <w:b/>
                <w:sz w:val="20"/>
                <w:szCs w:val="20"/>
                <w:vertAlign w:val="subscript"/>
              </w:rPr>
              <w:t>étalo</w:t>
            </w:r>
            <w:r w:rsidRPr="00792688">
              <w:rPr>
                <w:rFonts w:cs="Calibri"/>
                <w:b/>
                <w:bCs/>
                <w:sz w:val="20"/>
                <w:szCs w:val="20"/>
                <w:vertAlign w:val="subscript"/>
              </w:rPr>
              <w:t>n</w:t>
            </w:r>
            <w:r w:rsidRPr="00792688">
              <w:rPr>
                <w:rFonts w:cs="Calibri"/>
                <w:b/>
                <w:bCs/>
                <w:sz w:val="20"/>
                <w:szCs w:val="20"/>
              </w:rPr>
              <w:t xml:space="preserve"> </w:t>
            </w:r>
          </w:p>
        </w:tc>
        <w:tc>
          <w:tcPr>
            <w:tcW w:w="345" w:type="pct"/>
            <w:tcBorders>
              <w:top w:val="single" w:sz="4" w:space="0" w:color="auto"/>
              <w:left w:val="single" w:sz="2" w:space="0" w:color="auto"/>
              <w:bottom w:val="single" w:sz="4" w:space="0" w:color="auto"/>
              <w:right w:val="single" w:sz="12" w:space="0" w:color="auto"/>
            </w:tcBorders>
            <w:vAlign w:val="center"/>
          </w:tcPr>
          <w:p w14:paraId="52CF0F9A" w14:textId="77777777" w:rsidR="00BD3795" w:rsidRPr="00D401B5" w:rsidRDefault="00BD3795" w:rsidP="00733071">
            <w:pPr>
              <w:keepNext/>
              <w:keepLines/>
              <w:autoSpaceDE w:val="0"/>
              <w:spacing w:before="120" w:after="120"/>
              <w:jc w:val="center"/>
              <w:rPr>
                <w:rFonts w:cs="Calibri"/>
                <w:b/>
                <w:sz w:val="20"/>
                <w:szCs w:val="20"/>
                <w:bdr w:val="none" w:sz="0" w:space="0" w:color="auto" w:frame="1"/>
              </w:rPr>
            </w:pPr>
            <w:r>
              <w:rPr>
                <w:rFonts w:cs="Calibri"/>
                <w:b/>
                <w:sz w:val="20"/>
                <w:szCs w:val="20"/>
              </w:rPr>
              <w:t>100</w:t>
            </w:r>
          </w:p>
        </w:tc>
      </w:tr>
      <w:tr w:rsidR="00BD3795" w:rsidRPr="00D401B5" w14:paraId="16745689" w14:textId="77777777" w:rsidTr="00C11DB1">
        <w:tblPrEx>
          <w:tblCellMar>
            <w:right w:w="57" w:type="dxa"/>
          </w:tblCellMar>
        </w:tblPrEx>
        <w:tc>
          <w:tcPr>
            <w:tcW w:w="754" w:type="pct"/>
            <w:tcBorders>
              <w:top w:val="single" w:sz="4" w:space="0" w:color="auto"/>
              <w:left w:val="single" w:sz="12" w:space="0" w:color="auto"/>
              <w:bottom w:val="single" w:sz="12" w:space="0" w:color="auto"/>
              <w:right w:val="single" w:sz="2" w:space="0" w:color="auto"/>
            </w:tcBorders>
            <w:vAlign w:val="center"/>
            <w:hideMark/>
          </w:tcPr>
          <w:p w14:paraId="60E0871F" w14:textId="77777777" w:rsidR="00BD3795" w:rsidRPr="00D401B5" w:rsidRDefault="00BD3795" w:rsidP="00FA02C5">
            <w:pPr>
              <w:keepNext/>
              <w:keepLines/>
              <w:autoSpaceDE w:val="0"/>
              <w:jc w:val="center"/>
              <w:rPr>
                <w:rFonts w:cs="Calibri"/>
                <w:sz w:val="20"/>
                <w:szCs w:val="20"/>
                <w:bdr w:val="none" w:sz="0" w:space="0" w:color="auto" w:frame="1"/>
              </w:rPr>
            </w:pPr>
            <w:r w:rsidRPr="00D401B5">
              <w:rPr>
                <w:rFonts w:cs="Calibri"/>
                <w:sz w:val="20"/>
                <w:szCs w:val="20"/>
              </w:rPr>
              <w:t>Formule de modulation en fonction du volume d’activité</w:t>
            </w:r>
          </w:p>
        </w:tc>
        <w:tc>
          <w:tcPr>
            <w:tcW w:w="4246" w:type="pct"/>
            <w:gridSpan w:val="17"/>
            <w:tcBorders>
              <w:top w:val="single" w:sz="4" w:space="0" w:color="auto"/>
              <w:left w:val="single" w:sz="2" w:space="0" w:color="auto"/>
              <w:bottom w:val="single" w:sz="12" w:space="0" w:color="auto"/>
              <w:right w:val="single" w:sz="12" w:space="0" w:color="auto"/>
            </w:tcBorders>
            <w:vAlign w:val="center"/>
            <w:hideMark/>
          </w:tcPr>
          <w:p w14:paraId="20AC8B9A" w14:textId="15440817" w:rsidR="00BD3795" w:rsidRPr="00D401B5" w:rsidRDefault="00BD3795" w:rsidP="00733071">
            <w:pPr>
              <w:keepNext/>
              <w:keepLines/>
              <w:autoSpaceDE w:val="0"/>
              <w:spacing w:before="120" w:after="120"/>
              <w:ind w:left="-101" w:right="-5"/>
              <w:jc w:val="center"/>
              <w:rPr>
                <w:rFonts w:cs="Calibri"/>
                <w:sz w:val="20"/>
                <w:szCs w:val="20"/>
                <w:bdr w:val="none" w:sz="0" w:space="0" w:color="auto" w:frame="1"/>
              </w:rPr>
            </w:pPr>
            <w:r w:rsidRPr="00D401B5">
              <w:rPr>
                <w:rFonts w:cs="Calibri"/>
                <w:b/>
                <w:sz w:val="20"/>
                <w:szCs w:val="20"/>
              </w:rPr>
              <w:t>USE modulé</w:t>
            </w:r>
            <w:r w:rsidRPr="00D401B5">
              <w:rPr>
                <w:rFonts w:cs="Calibri"/>
                <w:sz w:val="20"/>
                <w:szCs w:val="20"/>
              </w:rPr>
              <w:t xml:space="preserve"> (kWh/m²/an) = USE étalon x (</w:t>
            </w:r>
            <w:r w:rsidRPr="00733071">
              <w:rPr>
                <w:rFonts w:cs="Calibri"/>
                <w:b/>
                <w:bCs/>
                <w:sz w:val="20"/>
                <w:szCs w:val="20"/>
              </w:rPr>
              <w:t>Nb_h_ouvrées</w:t>
            </w:r>
            <w:r w:rsidRPr="00D401B5">
              <w:rPr>
                <w:rFonts w:cs="Calibri"/>
                <w:sz w:val="20"/>
                <w:szCs w:val="20"/>
              </w:rPr>
              <w:t xml:space="preserve">/ </w:t>
            </w:r>
            <w:r w:rsidR="00880903" w:rsidRPr="0046250F">
              <w:rPr>
                <w:rFonts w:cs="Calibri"/>
                <w:sz w:val="20"/>
                <w:szCs w:val="20"/>
              </w:rPr>
              <w:t>Nb_h_ouvrées</w:t>
            </w:r>
            <w:r w:rsidR="00880903" w:rsidRPr="0046250F">
              <w:rPr>
                <w:rFonts w:cs="Calibri"/>
                <w:sz w:val="20"/>
                <w:szCs w:val="20"/>
                <w:vertAlign w:val="subscript"/>
              </w:rPr>
              <w:t>étalon</w:t>
            </w:r>
            <w:r w:rsidRPr="00D401B5">
              <w:rPr>
                <w:rFonts w:cs="Calibri"/>
                <w:sz w:val="20"/>
                <w:szCs w:val="20"/>
              </w:rPr>
              <w:t>) x (</w:t>
            </w:r>
            <w:r w:rsidRPr="00D401B5">
              <w:rPr>
                <w:rFonts w:cs="Calibri"/>
                <w:b/>
                <w:sz w:val="20"/>
                <w:szCs w:val="20"/>
              </w:rPr>
              <w:t>T_</w:t>
            </w:r>
            <w:r w:rsidR="0046250F">
              <w:rPr>
                <w:rFonts w:cs="Calibri"/>
                <w:b/>
                <w:sz w:val="20"/>
                <w:szCs w:val="20"/>
              </w:rPr>
              <w:t>util</w:t>
            </w:r>
            <w:r w:rsidRPr="00D401B5">
              <w:rPr>
                <w:rFonts w:cs="Calibri"/>
                <w:b/>
                <w:sz w:val="20"/>
                <w:szCs w:val="20"/>
              </w:rPr>
              <w:t> /</w:t>
            </w:r>
            <w:r w:rsidRPr="00D401B5">
              <w:rPr>
                <w:rFonts w:cs="Calibri"/>
                <w:sz w:val="20"/>
                <w:szCs w:val="20"/>
              </w:rPr>
              <w:t xml:space="preserve"> T_</w:t>
            </w:r>
            <w:r w:rsidR="0046250F">
              <w:rPr>
                <w:rFonts w:cs="Calibri"/>
                <w:sz w:val="20"/>
                <w:szCs w:val="20"/>
              </w:rPr>
              <w:t>util</w:t>
            </w:r>
            <w:r w:rsidRPr="00D401B5">
              <w:rPr>
                <w:rFonts w:cs="Calibri"/>
                <w:sz w:val="20"/>
                <w:szCs w:val="20"/>
                <w:vertAlign w:val="subscript"/>
              </w:rPr>
              <w:t>étalon</w:t>
            </w:r>
            <w:r w:rsidRPr="00D401B5">
              <w:rPr>
                <w:rFonts w:cs="Calibri"/>
                <w:b/>
                <w:sz w:val="20"/>
                <w:szCs w:val="20"/>
              </w:rPr>
              <w:t>)</w:t>
            </w:r>
            <w:r w:rsidRPr="00D401B5">
              <w:rPr>
                <w:rFonts w:cs="Calibri"/>
                <w:sz w:val="20"/>
                <w:szCs w:val="20"/>
              </w:rPr>
              <w:t xml:space="preserve"> + 0,28 x CVC x (</w:t>
            </w:r>
            <w:r w:rsidRPr="00733071">
              <w:rPr>
                <w:rFonts w:cs="Calibri"/>
                <w:b/>
                <w:bCs/>
                <w:sz w:val="20"/>
                <w:szCs w:val="20"/>
              </w:rPr>
              <w:t>Nb_h_ouvrées</w:t>
            </w:r>
            <w:r w:rsidRPr="00D401B5">
              <w:rPr>
                <w:rFonts w:cs="Calibri"/>
                <w:sz w:val="20"/>
                <w:szCs w:val="20"/>
              </w:rPr>
              <w:t xml:space="preserve"> - </w:t>
            </w:r>
            <w:r w:rsidR="00880903" w:rsidRPr="0046250F">
              <w:rPr>
                <w:rFonts w:cs="Calibri"/>
                <w:sz w:val="20"/>
                <w:szCs w:val="20"/>
              </w:rPr>
              <w:t>Nb_h_ouvrées</w:t>
            </w:r>
            <w:r w:rsidR="00880903" w:rsidRPr="0046250F">
              <w:rPr>
                <w:rFonts w:cs="Calibri"/>
                <w:sz w:val="20"/>
                <w:szCs w:val="20"/>
                <w:vertAlign w:val="subscript"/>
              </w:rPr>
              <w:t>étalon</w:t>
            </w:r>
            <w:r w:rsidRPr="00D401B5">
              <w:rPr>
                <w:rFonts w:cs="Calibri"/>
                <w:sz w:val="20"/>
                <w:szCs w:val="20"/>
              </w:rPr>
              <w:t>)/</w:t>
            </w:r>
            <w:r w:rsidRPr="00D401B5">
              <w:rPr>
                <w:rFonts w:cs="Calibri"/>
                <w:b/>
                <w:sz w:val="20"/>
                <w:szCs w:val="20"/>
              </w:rPr>
              <w:t xml:space="preserve"> </w:t>
            </w:r>
            <w:r w:rsidR="00880903" w:rsidRPr="0046250F">
              <w:rPr>
                <w:rFonts w:cs="Calibri"/>
                <w:sz w:val="20"/>
                <w:szCs w:val="20"/>
              </w:rPr>
              <w:t>Nb_h_ouvrées</w:t>
            </w:r>
            <w:r w:rsidR="00880903" w:rsidRPr="0046250F">
              <w:rPr>
                <w:rFonts w:cs="Calibri"/>
                <w:sz w:val="20"/>
                <w:szCs w:val="20"/>
                <w:vertAlign w:val="subscript"/>
              </w:rPr>
              <w:t>étalon</w:t>
            </w:r>
          </w:p>
        </w:tc>
      </w:tr>
    </w:tbl>
    <w:p w14:paraId="12D4822B" w14:textId="0109DD75" w:rsidR="00BD3795" w:rsidRPr="0046250F" w:rsidRDefault="00BD3795" w:rsidP="00880903">
      <w:pPr>
        <w:widowControl w:val="0"/>
        <w:autoSpaceDE w:val="0"/>
        <w:ind w:right="-6"/>
        <w:rPr>
          <w:rFonts w:cs="Calibri"/>
          <w:sz w:val="20"/>
          <w:szCs w:val="20"/>
        </w:rPr>
      </w:pPr>
      <w:r w:rsidRPr="0046250F">
        <w:rPr>
          <w:rFonts w:cs="Calibri"/>
          <w:sz w:val="20"/>
          <w:szCs w:val="20"/>
          <w:u w:val="single"/>
        </w:rPr>
        <w:t xml:space="preserve">Nota : </w:t>
      </w:r>
      <w:r w:rsidR="00880903">
        <w:rPr>
          <w:rFonts w:cs="Calibri"/>
          <w:b/>
          <w:sz w:val="20"/>
          <w:szCs w:val="20"/>
        </w:rPr>
        <w:t>Nb_h_ouvrées</w:t>
      </w:r>
      <w:r w:rsidR="00880903" w:rsidRPr="004D3860">
        <w:rPr>
          <w:rFonts w:cs="Calibri"/>
          <w:b/>
          <w:sz w:val="20"/>
          <w:szCs w:val="20"/>
          <w:vertAlign w:val="subscript"/>
        </w:rPr>
        <w:t>étalon</w:t>
      </w:r>
      <w:r w:rsidR="00880903" w:rsidRPr="0046250F" w:rsidDel="00880903">
        <w:rPr>
          <w:rFonts w:cs="Calibri"/>
          <w:b/>
          <w:sz w:val="20"/>
          <w:szCs w:val="20"/>
        </w:rPr>
        <w:t xml:space="preserve"> </w:t>
      </w:r>
      <w:r w:rsidRPr="0046250F">
        <w:rPr>
          <w:rFonts w:cs="Calibri"/>
          <w:sz w:val="20"/>
          <w:szCs w:val="20"/>
        </w:rPr>
        <w:t>à 3 744 h ouvrées/an correspond à 52 semaines ouvrées x 6 jours ouvrés x 12 h amplitude quotidienne</w:t>
      </w:r>
    </w:p>
    <w:p w14:paraId="2F0C9F79" w14:textId="77777777" w:rsidR="00880903" w:rsidRPr="0046250F" w:rsidRDefault="00880903" w:rsidP="00880903">
      <w:pPr>
        <w:keepNext/>
        <w:keepLines/>
        <w:rPr>
          <w:rFonts w:cs="Calibri"/>
          <w:sz w:val="20"/>
          <w:szCs w:val="20"/>
        </w:rPr>
      </w:pPr>
      <w:r w:rsidRPr="0046250F">
        <w:rPr>
          <w:rFonts w:cs="Calibri"/>
          <w:sz w:val="20"/>
          <w:szCs w:val="20"/>
        </w:rPr>
        <w:t>0,28xCVCx(</w:t>
      </w:r>
      <w:r w:rsidRPr="0046250F">
        <w:rPr>
          <w:rFonts w:cs="Calibri"/>
          <w:b/>
          <w:sz w:val="20"/>
          <w:szCs w:val="20"/>
        </w:rPr>
        <w:t xml:space="preserve">Nb_h_ouvrées - </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 xml:space="preserve"> correspond à l’impact indirect sur la composante CVC du nombre d’heure ouvrées réelles par rapport à l’amplitude horaire étalon</w:t>
      </w:r>
    </w:p>
    <w:p w14:paraId="722C2133" w14:textId="77777777" w:rsidR="00BD3795" w:rsidRPr="00D401B5" w:rsidRDefault="00BD3795" w:rsidP="00BD3795">
      <w:pPr>
        <w:rPr>
          <w:rFonts w:cs="Calibri"/>
        </w:rPr>
      </w:pPr>
    </w:p>
    <w:p w14:paraId="2202A807" w14:textId="77777777" w:rsidR="00BD3795" w:rsidRDefault="00BD3795" w:rsidP="00BD3795">
      <w:pPr>
        <w:spacing w:after="160"/>
        <w:jc w:val="left"/>
        <w:rPr>
          <w:rFonts w:cs="Calibri"/>
          <w:sz w:val="21"/>
          <w:szCs w:val="21"/>
        </w:rPr>
      </w:pPr>
      <w:r>
        <w:rPr>
          <w:rFonts w:cs="Calibri"/>
          <w:sz w:val="21"/>
          <w:szCs w:val="21"/>
        </w:rPr>
        <w:br w:type="page"/>
      </w:r>
    </w:p>
    <w:p w14:paraId="5AF4C9D1" w14:textId="77777777" w:rsidR="00BD3795" w:rsidRPr="00D401B5" w:rsidRDefault="00BD3795" w:rsidP="00BD3795">
      <w:pPr>
        <w:pStyle w:val="Titre6"/>
        <w:pageBreakBefore/>
      </w:pPr>
      <w:r w:rsidRPr="00D401B5">
        <w:lastRenderedPageBreak/>
        <w:t>« Sous-catégorie “</w:t>
      </w:r>
      <w:r>
        <w:rPr>
          <w:bCs/>
        </w:rPr>
        <w:t>Palais des congrès</w:t>
      </w:r>
      <w:r w:rsidRPr="00AC0183">
        <w:rPr>
          <w:bCs/>
        </w:rPr>
        <w:t xml:space="preserve"> </w:t>
      </w:r>
      <w:r w:rsidRPr="00AF67D3">
        <w:rPr>
          <w:bCs/>
        </w:rPr>
        <w:t xml:space="preserve">– </w:t>
      </w:r>
      <w:r>
        <w:rPr>
          <w:bCs/>
        </w:rPr>
        <w:t>Salles de spectacles</w:t>
      </w:r>
      <w:r w:rsidRPr="00D401B5">
        <w:t>” »</w:t>
      </w:r>
    </w:p>
    <w:p w14:paraId="7BEF3662" w14:textId="4DFDB933" w:rsidR="00BD3795" w:rsidRPr="00D401B5" w:rsidRDefault="00BD3795" w:rsidP="00BD3795">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L</w:t>
      </w:r>
      <w:r w:rsidRPr="00DE3708">
        <w:rPr>
          <w:rFonts w:cs="Calibri"/>
          <w:sz w:val="20"/>
          <w:szCs w:val="20"/>
        </w:rPr>
        <w:t xml:space="preserve"> – </w:t>
      </w:r>
      <w:r w:rsidRPr="00236209">
        <w:rPr>
          <w:rFonts w:cs="Calibri"/>
          <w:sz w:val="20"/>
          <w:szCs w:val="20"/>
        </w:rPr>
        <w:t>Services de location et exploitation de biens immobiliers propres ou</w:t>
      </w:r>
      <w:r>
        <w:rPr>
          <w:rFonts w:cs="Calibri"/>
          <w:sz w:val="20"/>
          <w:szCs w:val="20"/>
        </w:rPr>
        <w:t xml:space="preserve"> </w:t>
      </w:r>
      <w:r w:rsidRPr="00236209">
        <w:rPr>
          <w:rFonts w:cs="Calibri"/>
          <w:sz w:val="20"/>
          <w:szCs w:val="20"/>
        </w:rPr>
        <w:t xml:space="preserve">loués </w:t>
      </w:r>
      <w:r w:rsidRPr="00020F07">
        <w:rPr>
          <w:rFonts w:cs="Calibri"/>
          <w:sz w:val="20"/>
          <w:szCs w:val="20"/>
        </w:rPr>
        <w:t>–</w:t>
      </w:r>
      <w:r w:rsidRPr="00DE3708">
        <w:rPr>
          <w:rFonts w:cs="Calibri"/>
          <w:sz w:val="20"/>
          <w:szCs w:val="20"/>
        </w:rPr>
        <w:t xml:space="preserve"> </w:t>
      </w:r>
      <w:r w:rsidRPr="00020F07">
        <w:rPr>
          <w:rFonts w:cs="Calibri"/>
          <w:sz w:val="20"/>
          <w:szCs w:val="20"/>
        </w:rPr>
        <w:t>code</w:t>
      </w:r>
      <w:r w:rsidRPr="00DE3708">
        <w:rPr>
          <w:rFonts w:cs="Calibri"/>
          <w:b/>
          <w:sz w:val="20"/>
          <w:szCs w:val="20"/>
        </w:rPr>
        <w:t xml:space="preserve"> </w:t>
      </w:r>
      <w:r>
        <w:rPr>
          <w:rFonts w:cs="Calibri"/>
          <w:b/>
          <w:sz w:val="20"/>
          <w:szCs w:val="20"/>
        </w:rPr>
        <w:t>68.20B</w:t>
      </w:r>
      <w:r w:rsidRPr="00DE3708">
        <w:rPr>
          <w:rFonts w:cs="Calibri"/>
          <w:sz w:val="20"/>
          <w:szCs w:val="20"/>
        </w:rPr>
        <w:t>)</w:t>
      </w:r>
    </w:p>
    <w:tbl>
      <w:tblPr>
        <w:tblStyle w:val="Grilledutableau"/>
        <w:tblW w:w="5000" w:type="pct"/>
        <w:tblLook w:val="04A0" w:firstRow="1" w:lastRow="0" w:firstColumn="1" w:lastColumn="0" w:noHBand="0" w:noVBand="1"/>
      </w:tblPr>
      <w:tblGrid>
        <w:gridCol w:w="2114"/>
        <w:gridCol w:w="867"/>
        <w:gridCol w:w="866"/>
        <w:gridCol w:w="866"/>
        <w:gridCol w:w="791"/>
        <w:gridCol w:w="75"/>
        <w:gridCol w:w="866"/>
        <w:gridCol w:w="827"/>
        <w:gridCol w:w="39"/>
        <w:gridCol w:w="659"/>
        <w:gridCol w:w="207"/>
        <w:gridCol w:w="866"/>
        <w:gridCol w:w="981"/>
        <w:gridCol w:w="992"/>
        <w:gridCol w:w="1000"/>
        <w:gridCol w:w="981"/>
        <w:gridCol w:w="975"/>
      </w:tblGrid>
      <w:tr w:rsidR="00BD3795" w:rsidRPr="005813A0" w14:paraId="451F7D47" w14:textId="77777777" w:rsidTr="00BD3795">
        <w:tc>
          <w:tcPr>
            <w:tcW w:w="75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306372D" w14:textId="77777777" w:rsidR="00BD3795" w:rsidRPr="005813A0" w:rsidRDefault="00BD3795" w:rsidP="00FA02C5">
            <w:pPr>
              <w:keepNext/>
              <w:keepLines/>
              <w:autoSpaceDE w:val="0"/>
              <w:jc w:val="center"/>
              <w:rPr>
                <w:rFonts w:cs="Calibri"/>
                <w:b/>
                <w:sz w:val="20"/>
                <w:szCs w:val="20"/>
              </w:rPr>
            </w:pPr>
            <w:r w:rsidRPr="005813A0">
              <w:rPr>
                <w:rFonts w:cs="Calibri"/>
                <w:b/>
                <w:sz w:val="20"/>
                <w:szCs w:val="20"/>
              </w:rPr>
              <w:t>Composante CVC</w:t>
            </w:r>
          </w:p>
          <w:p w14:paraId="407F90A4"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en kWh/m²/an</w:t>
            </w:r>
          </w:p>
        </w:tc>
        <w:tc>
          <w:tcPr>
            <w:tcW w:w="424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8DCAE81" w14:textId="77777777" w:rsidR="00BD3795" w:rsidRPr="005813A0" w:rsidRDefault="00BD3795" w:rsidP="00FA02C5">
            <w:pPr>
              <w:keepNext/>
              <w:keepLines/>
              <w:tabs>
                <w:tab w:val="left" w:pos="1786"/>
              </w:tabs>
              <w:autoSpaceDE w:val="0"/>
              <w:spacing w:before="120"/>
              <w:jc w:val="center"/>
              <w:rPr>
                <w:rFonts w:cs="Calibri"/>
                <w:b/>
                <w:sz w:val="20"/>
                <w:szCs w:val="20"/>
              </w:rPr>
            </w:pPr>
            <w:r w:rsidRPr="005813A0">
              <w:rPr>
                <w:rFonts w:cs="Calibri"/>
                <w:b/>
                <w:sz w:val="20"/>
                <w:szCs w:val="20"/>
              </w:rPr>
              <w:t>Zones Géographiques</w:t>
            </w:r>
          </w:p>
        </w:tc>
      </w:tr>
      <w:tr w:rsidR="00BD3795" w:rsidRPr="00D401B5" w14:paraId="21080ECD" w14:textId="77777777" w:rsidTr="00BD3795">
        <w:tc>
          <w:tcPr>
            <w:tcW w:w="756"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6415F4B7" w14:textId="77777777" w:rsidR="00BD3795" w:rsidRPr="005813A0" w:rsidRDefault="00BD3795" w:rsidP="00FA02C5">
            <w:pPr>
              <w:keepNext/>
              <w:keepLines/>
              <w:autoSpaceDE w:val="0"/>
              <w:spacing w:before="120"/>
              <w:jc w:val="center"/>
              <w:rPr>
                <w:rFonts w:cs="Calibri"/>
                <w:b/>
                <w:color w:val="0000FF"/>
                <w:sz w:val="20"/>
                <w:szCs w:val="20"/>
              </w:rPr>
            </w:pP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5A0E36"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H1a</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EDFFF83"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H1b</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5A32E3"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H1c</w:t>
            </w:r>
          </w:p>
        </w:tc>
        <w:tc>
          <w:tcPr>
            <w:tcW w:w="31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95EF053"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H2a</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369365"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H2b</w:t>
            </w:r>
          </w:p>
        </w:tc>
        <w:tc>
          <w:tcPr>
            <w:tcW w:w="31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AC1621C"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H2c</w:t>
            </w:r>
          </w:p>
        </w:tc>
        <w:tc>
          <w:tcPr>
            <w:tcW w:w="31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7DD8C89"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H2d</w:t>
            </w:r>
          </w:p>
        </w:tc>
        <w:tc>
          <w:tcPr>
            <w:tcW w:w="3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653EBB" w14:textId="77777777" w:rsidR="00BD3795" w:rsidRPr="005813A0" w:rsidRDefault="00BD3795" w:rsidP="00FA02C5">
            <w:pPr>
              <w:keepNext/>
              <w:keepLines/>
              <w:autoSpaceDE w:val="0"/>
              <w:spacing w:before="120"/>
              <w:jc w:val="center"/>
              <w:rPr>
                <w:rFonts w:cs="Calibri"/>
                <w:b/>
                <w:sz w:val="20"/>
                <w:szCs w:val="18"/>
              </w:rPr>
            </w:pPr>
            <w:r w:rsidRPr="005813A0">
              <w:rPr>
                <w:rFonts w:cs="Calibri"/>
                <w:b/>
                <w:sz w:val="20"/>
                <w:szCs w:val="18"/>
              </w:rPr>
              <w:t>H3</w:t>
            </w:r>
          </w:p>
        </w:tc>
        <w:tc>
          <w:tcPr>
            <w:tcW w:w="3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C247967" w14:textId="77777777" w:rsidR="00BD3795" w:rsidRPr="00D401B5" w:rsidRDefault="00BD3795" w:rsidP="00FA02C5">
            <w:pPr>
              <w:keepNext/>
              <w:keepLines/>
              <w:autoSpaceDE w:val="0"/>
              <w:spacing w:before="120"/>
              <w:jc w:val="center"/>
              <w:rPr>
                <w:rFonts w:cs="Calibri"/>
                <w:b/>
                <w:sz w:val="18"/>
                <w:szCs w:val="18"/>
              </w:rPr>
            </w:pPr>
            <w:r w:rsidRPr="00D401B5">
              <w:rPr>
                <w:rFonts w:cs="Calibri"/>
                <w:b/>
                <w:sz w:val="18"/>
                <w:szCs w:val="18"/>
              </w:rPr>
              <w:t>Guyane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524CB8" w14:textId="77777777" w:rsidR="00BD3795" w:rsidRPr="00D401B5" w:rsidRDefault="00BD3795" w:rsidP="00FA02C5">
            <w:pPr>
              <w:keepNext/>
              <w:keepLines/>
              <w:autoSpaceDE w:val="0"/>
              <w:spacing w:before="120"/>
              <w:ind w:left="-137" w:right="-57"/>
              <w:jc w:val="center"/>
              <w:rPr>
                <w:rFonts w:cs="Calibri"/>
                <w:b/>
                <w:sz w:val="18"/>
                <w:szCs w:val="18"/>
              </w:rPr>
            </w:pPr>
            <w:r w:rsidRPr="00D401B5">
              <w:rPr>
                <w:rFonts w:cs="Calibri"/>
                <w:b/>
                <w:sz w:val="18"/>
                <w:szCs w:val="18"/>
              </w:rPr>
              <w:t>Guadeloupe</w:t>
            </w:r>
          </w:p>
        </w:tc>
        <w:tc>
          <w:tcPr>
            <w:tcW w:w="3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5602B1" w14:textId="77777777" w:rsidR="00BD3795" w:rsidRPr="00D401B5" w:rsidRDefault="00BD3795" w:rsidP="00FA02C5">
            <w:pPr>
              <w:keepNext/>
              <w:keepLines/>
              <w:autoSpaceDE w:val="0"/>
              <w:spacing w:before="120"/>
              <w:ind w:left="-59"/>
              <w:jc w:val="center"/>
              <w:rPr>
                <w:rFonts w:cs="Calibri"/>
                <w:b/>
                <w:sz w:val="18"/>
                <w:szCs w:val="18"/>
              </w:rPr>
            </w:pPr>
            <w:r w:rsidRPr="00D401B5">
              <w:rPr>
                <w:rFonts w:cs="Calibri"/>
                <w:b/>
                <w:sz w:val="18"/>
                <w:szCs w:val="18"/>
              </w:rPr>
              <w:t>Martinique</w:t>
            </w:r>
          </w:p>
        </w:tc>
        <w:tc>
          <w:tcPr>
            <w:tcW w:w="3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CB1FD97" w14:textId="77777777" w:rsidR="00BD3795" w:rsidRPr="00D401B5" w:rsidRDefault="00BD3795" w:rsidP="00FA02C5">
            <w:pPr>
              <w:keepNext/>
              <w:keepLines/>
              <w:autoSpaceDE w:val="0"/>
              <w:spacing w:before="120"/>
              <w:jc w:val="center"/>
              <w:rPr>
                <w:rFonts w:cs="Calibri"/>
                <w:b/>
                <w:sz w:val="18"/>
                <w:szCs w:val="18"/>
              </w:rPr>
            </w:pPr>
            <w:r w:rsidRPr="00D401B5">
              <w:rPr>
                <w:rFonts w:cs="Calibri"/>
                <w:b/>
                <w:sz w:val="18"/>
                <w:szCs w:val="18"/>
              </w:rPr>
              <w:t>Mayotte</w:t>
            </w:r>
          </w:p>
        </w:tc>
        <w:tc>
          <w:tcPr>
            <w:tcW w:w="35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35A7A05" w14:textId="77777777" w:rsidR="00BD3795" w:rsidRPr="00D401B5" w:rsidRDefault="00BD3795" w:rsidP="00FA02C5">
            <w:pPr>
              <w:keepNext/>
              <w:keepLines/>
              <w:autoSpaceDE w:val="0"/>
              <w:spacing w:before="120"/>
              <w:jc w:val="center"/>
              <w:rPr>
                <w:rFonts w:cs="Calibri"/>
                <w:b/>
                <w:sz w:val="18"/>
                <w:szCs w:val="18"/>
              </w:rPr>
            </w:pPr>
            <w:r w:rsidRPr="00D401B5">
              <w:rPr>
                <w:rFonts w:cs="Calibri"/>
                <w:b/>
                <w:sz w:val="18"/>
                <w:szCs w:val="18"/>
              </w:rPr>
              <w:t>Réunion</w:t>
            </w:r>
          </w:p>
        </w:tc>
      </w:tr>
      <w:tr w:rsidR="00BD3795" w:rsidRPr="00C81B0D" w14:paraId="546F5C5E" w14:textId="77777777" w:rsidTr="00BD3795">
        <w:tc>
          <w:tcPr>
            <w:tcW w:w="756" w:type="pct"/>
            <w:tcBorders>
              <w:top w:val="single" w:sz="2" w:space="0" w:color="auto"/>
              <w:left w:val="single" w:sz="12" w:space="0" w:color="auto"/>
              <w:bottom w:val="single" w:sz="2" w:space="0" w:color="auto"/>
              <w:right w:val="single" w:sz="2" w:space="0" w:color="auto"/>
            </w:tcBorders>
            <w:vAlign w:val="center"/>
          </w:tcPr>
          <w:p w14:paraId="4D2C810C"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Altitude &lt; 400 m</w:t>
            </w:r>
          </w:p>
          <w:p w14:paraId="3F5F9A80"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Référence 100 m</w:t>
            </w:r>
          </w:p>
        </w:tc>
        <w:tc>
          <w:tcPr>
            <w:tcW w:w="310" w:type="pct"/>
            <w:tcBorders>
              <w:top w:val="single" w:sz="2" w:space="0" w:color="auto"/>
              <w:left w:val="single" w:sz="2" w:space="0" w:color="auto"/>
              <w:bottom w:val="single" w:sz="2" w:space="0" w:color="auto"/>
              <w:right w:val="single" w:sz="2" w:space="0" w:color="auto"/>
            </w:tcBorders>
            <w:vAlign w:val="center"/>
          </w:tcPr>
          <w:p w14:paraId="51B704FA"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63</w:t>
            </w:r>
          </w:p>
        </w:tc>
        <w:tc>
          <w:tcPr>
            <w:tcW w:w="310" w:type="pct"/>
            <w:tcBorders>
              <w:top w:val="single" w:sz="2" w:space="0" w:color="auto"/>
              <w:left w:val="single" w:sz="2" w:space="0" w:color="auto"/>
              <w:bottom w:val="single" w:sz="2" w:space="0" w:color="auto"/>
              <w:right w:val="single" w:sz="2" w:space="0" w:color="auto"/>
            </w:tcBorders>
            <w:vAlign w:val="center"/>
          </w:tcPr>
          <w:p w14:paraId="7546DAE9"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70</w:t>
            </w:r>
          </w:p>
        </w:tc>
        <w:tc>
          <w:tcPr>
            <w:tcW w:w="310" w:type="pct"/>
            <w:tcBorders>
              <w:top w:val="single" w:sz="2" w:space="0" w:color="auto"/>
              <w:left w:val="single" w:sz="2" w:space="0" w:color="auto"/>
              <w:bottom w:val="single" w:sz="2" w:space="0" w:color="auto"/>
              <w:right w:val="single" w:sz="2" w:space="0" w:color="auto"/>
            </w:tcBorders>
            <w:vAlign w:val="center"/>
          </w:tcPr>
          <w:p w14:paraId="3A4912A8"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79</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205D942B"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59</w:t>
            </w:r>
          </w:p>
        </w:tc>
        <w:tc>
          <w:tcPr>
            <w:tcW w:w="310" w:type="pct"/>
            <w:tcBorders>
              <w:top w:val="single" w:sz="2" w:space="0" w:color="auto"/>
              <w:left w:val="single" w:sz="2" w:space="0" w:color="auto"/>
              <w:bottom w:val="single" w:sz="2" w:space="0" w:color="auto"/>
              <w:right w:val="single" w:sz="2" w:space="0" w:color="auto"/>
            </w:tcBorders>
            <w:vAlign w:val="center"/>
          </w:tcPr>
          <w:p w14:paraId="410A06FE"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68</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38BB2227"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85</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7E1A10E0"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107</w:t>
            </w:r>
          </w:p>
        </w:tc>
        <w:tc>
          <w:tcPr>
            <w:tcW w:w="310" w:type="pct"/>
            <w:tcBorders>
              <w:top w:val="single" w:sz="2" w:space="0" w:color="auto"/>
              <w:left w:val="single" w:sz="2" w:space="0" w:color="auto"/>
              <w:bottom w:val="single" w:sz="2" w:space="0" w:color="auto"/>
              <w:right w:val="single" w:sz="2" w:space="0" w:color="auto"/>
            </w:tcBorders>
            <w:vAlign w:val="center"/>
          </w:tcPr>
          <w:p w14:paraId="490651FE"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108</w:t>
            </w:r>
          </w:p>
        </w:tc>
        <w:tc>
          <w:tcPr>
            <w:tcW w:w="351" w:type="pct"/>
            <w:tcBorders>
              <w:top w:val="single" w:sz="2" w:space="0" w:color="auto"/>
              <w:left w:val="single" w:sz="2" w:space="0" w:color="auto"/>
              <w:bottom w:val="single" w:sz="2" w:space="0" w:color="auto"/>
              <w:right w:val="single" w:sz="2" w:space="0" w:color="auto"/>
            </w:tcBorders>
            <w:vAlign w:val="center"/>
          </w:tcPr>
          <w:p w14:paraId="1284576A" w14:textId="77777777" w:rsidR="00BD3795" w:rsidRPr="00C81B0D" w:rsidRDefault="00BD3795" w:rsidP="00FA02C5">
            <w:pPr>
              <w:keepNext/>
              <w:keepLines/>
              <w:autoSpaceDE w:val="0"/>
              <w:spacing w:before="120"/>
              <w:jc w:val="center"/>
              <w:rPr>
                <w:rFonts w:cs="Calibri"/>
                <w:sz w:val="16"/>
                <w:szCs w:val="16"/>
              </w:rPr>
            </w:pPr>
            <w:r w:rsidRPr="00D401B5">
              <w:rPr>
                <w:rFonts w:cs="Calibri"/>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7A1A44B0"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c>
          <w:tcPr>
            <w:tcW w:w="358" w:type="pct"/>
            <w:tcBorders>
              <w:top w:val="single" w:sz="2" w:space="0" w:color="auto"/>
              <w:left w:val="single" w:sz="2" w:space="0" w:color="auto"/>
              <w:bottom w:val="single" w:sz="2" w:space="0" w:color="auto"/>
              <w:right w:val="single" w:sz="2" w:space="0" w:color="auto"/>
            </w:tcBorders>
            <w:vAlign w:val="center"/>
          </w:tcPr>
          <w:p w14:paraId="5CCA0334"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c>
          <w:tcPr>
            <w:tcW w:w="351" w:type="pct"/>
            <w:tcBorders>
              <w:top w:val="single" w:sz="2" w:space="0" w:color="auto"/>
              <w:left w:val="single" w:sz="2" w:space="0" w:color="auto"/>
              <w:bottom w:val="single" w:sz="2" w:space="0" w:color="auto"/>
              <w:right w:val="single" w:sz="2" w:space="0" w:color="auto"/>
            </w:tcBorders>
            <w:vAlign w:val="center"/>
          </w:tcPr>
          <w:p w14:paraId="4CE9D80D"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c>
          <w:tcPr>
            <w:tcW w:w="352" w:type="pct"/>
            <w:tcBorders>
              <w:top w:val="single" w:sz="2" w:space="0" w:color="auto"/>
              <w:left w:val="single" w:sz="2" w:space="0" w:color="auto"/>
              <w:bottom w:val="single" w:sz="2" w:space="0" w:color="auto"/>
              <w:right w:val="single" w:sz="12" w:space="0" w:color="auto"/>
            </w:tcBorders>
            <w:vAlign w:val="center"/>
          </w:tcPr>
          <w:p w14:paraId="421255B8"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 xml:space="preserve">Définie par arrêté </w:t>
            </w:r>
          </w:p>
        </w:tc>
      </w:tr>
      <w:tr w:rsidR="00BD3795" w:rsidRPr="00C81B0D" w14:paraId="471610AF" w14:textId="77777777" w:rsidTr="00BD3795">
        <w:tc>
          <w:tcPr>
            <w:tcW w:w="756" w:type="pct"/>
            <w:tcBorders>
              <w:top w:val="single" w:sz="2" w:space="0" w:color="auto"/>
              <w:left w:val="single" w:sz="12" w:space="0" w:color="auto"/>
              <w:bottom w:val="single" w:sz="2" w:space="0" w:color="auto"/>
              <w:right w:val="single" w:sz="2" w:space="0" w:color="auto"/>
            </w:tcBorders>
            <w:vAlign w:val="center"/>
          </w:tcPr>
          <w:p w14:paraId="4F376AE6"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Altitude 400 à 800 m</w:t>
            </w:r>
          </w:p>
          <w:p w14:paraId="1C0CD0D9"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Référence 500 m</w:t>
            </w:r>
          </w:p>
        </w:tc>
        <w:tc>
          <w:tcPr>
            <w:tcW w:w="310" w:type="pct"/>
            <w:tcBorders>
              <w:top w:val="single" w:sz="2" w:space="0" w:color="auto"/>
              <w:left w:val="single" w:sz="2" w:space="0" w:color="auto"/>
              <w:bottom w:val="single" w:sz="2" w:space="0" w:color="auto"/>
              <w:right w:val="single" w:sz="2" w:space="0" w:color="auto"/>
            </w:tcBorders>
            <w:vAlign w:val="center"/>
          </w:tcPr>
          <w:p w14:paraId="32B4DFC3"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57</w:t>
            </w:r>
          </w:p>
        </w:tc>
        <w:tc>
          <w:tcPr>
            <w:tcW w:w="310" w:type="pct"/>
            <w:tcBorders>
              <w:top w:val="single" w:sz="2" w:space="0" w:color="auto"/>
              <w:left w:val="single" w:sz="2" w:space="0" w:color="auto"/>
              <w:bottom w:val="single" w:sz="2" w:space="0" w:color="auto"/>
              <w:right w:val="single" w:sz="2" w:space="0" w:color="auto"/>
            </w:tcBorders>
            <w:vAlign w:val="center"/>
          </w:tcPr>
          <w:p w14:paraId="5FF907E4"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64</w:t>
            </w:r>
          </w:p>
        </w:tc>
        <w:tc>
          <w:tcPr>
            <w:tcW w:w="310" w:type="pct"/>
            <w:tcBorders>
              <w:top w:val="single" w:sz="2" w:space="0" w:color="auto"/>
              <w:left w:val="single" w:sz="2" w:space="0" w:color="auto"/>
              <w:bottom w:val="single" w:sz="2" w:space="0" w:color="auto"/>
              <w:right w:val="single" w:sz="2" w:space="0" w:color="auto"/>
            </w:tcBorders>
            <w:vAlign w:val="center"/>
          </w:tcPr>
          <w:p w14:paraId="6FB09DAD"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69</w:t>
            </w:r>
          </w:p>
        </w:tc>
        <w:tc>
          <w:tcPr>
            <w:tcW w:w="31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9DEC9B"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tcBorders>
              <w:top w:val="single" w:sz="2" w:space="0" w:color="auto"/>
              <w:left w:val="single" w:sz="2" w:space="0" w:color="auto"/>
              <w:bottom w:val="single" w:sz="2" w:space="0" w:color="auto"/>
              <w:right w:val="single" w:sz="2" w:space="0" w:color="auto"/>
            </w:tcBorders>
            <w:vAlign w:val="center"/>
          </w:tcPr>
          <w:p w14:paraId="768AF2C3"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60</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4B9017BA"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70</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71EB2232"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88</w:t>
            </w:r>
          </w:p>
        </w:tc>
        <w:tc>
          <w:tcPr>
            <w:tcW w:w="310" w:type="pct"/>
            <w:tcBorders>
              <w:top w:val="single" w:sz="2" w:space="0" w:color="auto"/>
              <w:left w:val="single" w:sz="2" w:space="0" w:color="auto"/>
              <w:bottom w:val="single" w:sz="2" w:space="0" w:color="auto"/>
              <w:right w:val="single" w:sz="2" w:space="0" w:color="auto"/>
            </w:tcBorders>
            <w:vAlign w:val="center"/>
          </w:tcPr>
          <w:p w14:paraId="648BBA05"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86</w:t>
            </w:r>
          </w:p>
        </w:tc>
        <w:tc>
          <w:tcPr>
            <w:tcW w:w="351" w:type="pct"/>
            <w:tcBorders>
              <w:top w:val="single" w:sz="2" w:space="0" w:color="auto"/>
              <w:left w:val="single" w:sz="2" w:space="0" w:color="auto"/>
              <w:bottom w:val="single" w:sz="2" w:space="0" w:color="auto"/>
              <w:right w:val="single" w:sz="2" w:space="0" w:color="auto"/>
            </w:tcBorders>
            <w:vAlign w:val="center"/>
          </w:tcPr>
          <w:p w14:paraId="5F6C3458"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55210EB3"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c>
          <w:tcPr>
            <w:tcW w:w="358" w:type="pct"/>
            <w:tcBorders>
              <w:top w:val="single" w:sz="2" w:space="0" w:color="auto"/>
              <w:left w:val="single" w:sz="2" w:space="0" w:color="auto"/>
              <w:bottom w:val="single" w:sz="2" w:space="0" w:color="auto"/>
              <w:right w:val="single" w:sz="2" w:space="0" w:color="auto"/>
            </w:tcBorders>
            <w:vAlign w:val="center"/>
          </w:tcPr>
          <w:p w14:paraId="703DD718"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c>
          <w:tcPr>
            <w:tcW w:w="3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71AD68" w14:textId="77777777" w:rsidR="00BD3795" w:rsidRPr="00C81B0D" w:rsidRDefault="00BD3795" w:rsidP="00FA02C5">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12" w:space="0" w:color="auto"/>
            </w:tcBorders>
            <w:vAlign w:val="center"/>
          </w:tcPr>
          <w:p w14:paraId="171621A9"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r>
      <w:tr w:rsidR="00BD3795" w:rsidRPr="00C81B0D" w14:paraId="242AD143" w14:textId="77777777" w:rsidTr="00BD3795">
        <w:tc>
          <w:tcPr>
            <w:tcW w:w="756" w:type="pct"/>
            <w:tcBorders>
              <w:top w:val="single" w:sz="2" w:space="0" w:color="auto"/>
              <w:left w:val="single" w:sz="12" w:space="0" w:color="auto"/>
              <w:bottom w:val="single" w:sz="2" w:space="0" w:color="auto"/>
              <w:right w:val="single" w:sz="2" w:space="0" w:color="auto"/>
            </w:tcBorders>
            <w:vAlign w:val="center"/>
          </w:tcPr>
          <w:p w14:paraId="348ADD92"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Altitude 800 à 1200 m</w:t>
            </w:r>
          </w:p>
          <w:p w14:paraId="4E62F544"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Référence 900 m</w:t>
            </w:r>
          </w:p>
        </w:tc>
        <w:tc>
          <w:tcPr>
            <w:tcW w:w="3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6819A1" w14:textId="77777777" w:rsidR="00BD3795" w:rsidRPr="00F5648D" w:rsidRDefault="00BD3795" w:rsidP="00FA02C5">
            <w:pPr>
              <w:keepNext/>
              <w:keepLines/>
              <w:autoSpaceDE w:val="0"/>
              <w:jc w:val="center"/>
              <w:rPr>
                <w:rFonts w:cs="Calibri"/>
                <w:b/>
                <w:sz w:val="20"/>
                <w:szCs w:val="20"/>
              </w:rPr>
            </w:pPr>
            <w:r w:rsidRPr="00F5648D">
              <w:rPr>
                <w:rFonts w:cs="Calibri"/>
                <w:b/>
                <w:bCs/>
                <w:color w:val="000000"/>
                <w:sz w:val="20"/>
                <w:szCs w:val="20"/>
              </w:rPr>
              <w:t> </w:t>
            </w:r>
          </w:p>
        </w:tc>
        <w:tc>
          <w:tcPr>
            <w:tcW w:w="310" w:type="pct"/>
            <w:tcBorders>
              <w:top w:val="single" w:sz="2" w:space="0" w:color="auto"/>
              <w:left w:val="single" w:sz="2" w:space="0" w:color="auto"/>
              <w:bottom w:val="single" w:sz="2" w:space="0" w:color="auto"/>
              <w:right w:val="single" w:sz="2" w:space="0" w:color="auto"/>
            </w:tcBorders>
            <w:vAlign w:val="center"/>
          </w:tcPr>
          <w:p w14:paraId="45AC0CDB"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62</w:t>
            </w:r>
          </w:p>
        </w:tc>
        <w:tc>
          <w:tcPr>
            <w:tcW w:w="310" w:type="pct"/>
            <w:tcBorders>
              <w:top w:val="single" w:sz="2" w:space="0" w:color="auto"/>
              <w:left w:val="single" w:sz="2" w:space="0" w:color="auto"/>
              <w:bottom w:val="single" w:sz="2" w:space="0" w:color="auto"/>
              <w:right w:val="single" w:sz="2" w:space="0" w:color="auto"/>
            </w:tcBorders>
            <w:vAlign w:val="center"/>
          </w:tcPr>
          <w:p w14:paraId="7475FF74"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63</w:t>
            </w:r>
          </w:p>
        </w:tc>
        <w:tc>
          <w:tcPr>
            <w:tcW w:w="31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D5F36F"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E8D18D"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55BBDB2C"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61</w:t>
            </w:r>
          </w:p>
        </w:tc>
        <w:tc>
          <w:tcPr>
            <w:tcW w:w="310" w:type="pct"/>
            <w:gridSpan w:val="2"/>
            <w:tcBorders>
              <w:top w:val="single" w:sz="2" w:space="0" w:color="auto"/>
              <w:left w:val="single" w:sz="2" w:space="0" w:color="auto"/>
              <w:bottom w:val="single" w:sz="2" w:space="0" w:color="auto"/>
              <w:right w:val="single" w:sz="2" w:space="0" w:color="auto"/>
            </w:tcBorders>
            <w:vAlign w:val="center"/>
          </w:tcPr>
          <w:p w14:paraId="22D415BB"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75</w:t>
            </w:r>
          </w:p>
        </w:tc>
        <w:tc>
          <w:tcPr>
            <w:tcW w:w="310" w:type="pct"/>
            <w:tcBorders>
              <w:top w:val="single" w:sz="2" w:space="0" w:color="auto"/>
              <w:left w:val="single" w:sz="2" w:space="0" w:color="auto"/>
              <w:bottom w:val="single" w:sz="2" w:space="0" w:color="auto"/>
              <w:right w:val="single" w:sz="2" w:space="0" w:color="auto"/>
            </w:tcBorders>
            <w:vAlign w:val="center"/>
          </w:tcPr>
          <w:p w14:paraId="3D526C3E"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70</w:t>
            </w:r>
          </w:p>
        </w:tc>
        <w:tc>
          <w:tcPr>
            <w:tcW w:w="3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0F610A" w14:textId="77777777" w:rsidR="00BD3795" w:rsidRPr="00C81B0D" w:rsidRDefault="00BD3795" w:rsidP="00FA02C5">
            <w:pPr>
              <w:keepNext/>
              <w:keepLines/>
              <w:autoSpaceDE w:val="0"/>
              <w:spacing w:before="120"/>
              <w:jc w:val="center"/>
              <w:rPr>
                <w:rFonts w:cs="Calibri"/>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0A804B" w14:textId="77777777" w:rsidR="00BD3795" w:rsidRPr="00C81B0D" w:rsidRDefault="00BD3795" w:rsidP="00FA02C5">
            <w:pPr>
              <w:keepNext/>
              <w:keepLines/>
              <w:autoSpaceDE w:val="0"/>
              <w:spacing w:before="120"/>
              <w:jc w:val="center"/>
              <w:rPr>
                <w:rFonts w:cs="Calibri"/>
                <w:b/>
                <w:sz w:val="20"/>
                <w:szCs w:val="20"/>
              </w:rPr>
            </w:pPr>
          </w:p>
        </w:tc>
        <w:tc>
          <w:tcPr>
            <w:tcW w:w="35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0E897E8"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c>
          <w:tcPr>
            <w:tcW w:w="3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18973E" w14:textId="77777777" w:rsidR="00BD3795" w:rsidRPr="00C81B0D" w:rsidRDefault="00BD3795" w:rsidP="00FA02C5">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12" w:space="0" w:color="auto"/>
            </w:tcBorders>
            <w:vAlign w:val="center"/>
          </w:tcPr>
          <w:p w14:paraId="086EF7F3"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r>
      <w:tr w:rsidR="00BD3795" w:rsidRPr="00C81B0D" w14:paraId="13DF05F5" w14:textId="77777777" w:rsidTr="00BD3795">
        <w:tc>
          <w:tcPr>
            <w:tcW w:w="756" w:type="pct"/>
            <w:tcBorders>
              <w:top w:val="single" w:sz="2" w:space="0" w:color="auto"/>
              <w:left w:val="single" w:sz="12" w:space="0" w:color="auto"/>
              <w:bottom w:val="single" w:sz="4" w:space="0" w:color="auto"/>
              <w:right w:val="single" w:sz="2" w:space="0" w:color="auto"/>
            </w:tcBorders>
            <w:vAlign w:val="center"/>
          </w:tcPr>
          <w:p w14:paraId="19AAC2B8" w14:textId="77777777" w:rsidR="00BD3795" w:rsidRPr="005813A0" w:rsidRDefault="00BD3795" w:rsidP="00FA02C5">
            <w:pPr>
              <w:keepNext/>
              <w:keepLines/>
              <w:autoSpaceDE w:val="0"/>
              <w:ind w:left="-113" w:right="-108"/>
              <w:jc w:val="center"/>
              <w:rPr>
                <w:rFonts w:cs="Calibri"/>
                <w:sz w:val="20"/>
                <w:szCs w:val="20"/>
              </w:rPr>
            </w:pPr>
            <w:r w:rsidRPr="005813A0">
              <w:rPr>
                <w:rFonts w:cs="Calibri"/>
                <w:sz w:val="20"/>
                <w:szCs w:val="20"/>
              </w:rPr>
              <w:t>Altitude 1200 m -1600m</w:t>
            </w:r>
          </w:p>
          <w:p w14:paraId="46FCDC58"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Référence 1400 m</w:t>
            </w:r>
          </w:p>
        </w:tc>
        <w:tc>
          <w:tcPr>
            <w:tcW w:w="3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9DEB17" w14:textId="77777777" w:rsidR="00BD3795" w:rsidRPr="00F5648D" w:rsidRDefault="00BD3795" w:rsidP="00FA02C5">
            <w:pPr>
              <w:keepNext/>
              <w:keepLines/>
              <w:autoSpaceDE w:val="0"/>
              <w:jc w:val="center"/>
              <w:rPr>
                <w:rFonts w:cs="Calibri"/>
                <w:b/>
                <w:sz w:val="20"/>
                <w:szCs w:val="20"/>
              </w:rPr>
            </w:pPr>
            <w:r w:rsidRPr="00F5648D">
              <w:rPr>
                <w:rFonts w:cs="Calibri"/>
                <w:b/>
                <w:bCs/>
                <w:color w:val="000000"/>
                <w:sz w:val="20"/>
                <w:szCs w:val="20"/>
              </w:rPr>
              <w:t> </w:t>
            </w:r>
          </w:p>
        </w:tc>
        <w:tc>
          <w:tcPr>
            <w:tcW w:w="310" w:type="pct"/>
            <w:tcBorders>
              <w:top w:val="single" w:sz="2" w:space="0" w:color="auto"/>
              <w:left w:val="single" w:sz="2" w:space="0" w:color="auto"/>
              <w:bottom w:val="single" w:sz="4" w:space="0" w:color="auto"/>
              <w:right w:val="single" w:sz="2" w:space="0" w:color="auto"/>
            </w:tcBorders>
            <w:vAlign w:val="center"/>
          </w:tcPr>
          <w:p w14:paraId="5E50CA5D"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66</w:t>
            </w:r>
          </w:p>
        </w:tc>
        <w:tc>
          <w:tcPr>
            <w:tcW w:w="310" w:type="pct"/>
            <w:tcBorders>
              <w:top w:val="single" w:sz="2" w:space="0" w:color="auto"/>
              <w:left w:val="single" w:sz="2" w:space="0" w:color="auto"/>
              <w:bottom w:val="single" w:sz="4" w:space="0" w:color="auto"/>
              <w:right w:val="single" w:sz="2" w:space="0" w:color="auto"/>
            </w:tcBorders>
            <w:vAlign w:val="center"/>
          </w:tcPr>
          <w:p w14:paraId="5C70391C"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63</w:t>
            </w:r>
          </w:p>
        </w:tc>
        <w:tc>
          <w:tcPr>
            <w:tcW w:w="31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84BD384"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FE61D1"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gridSpan w:val="2"/>
            <w:tcBorders>
              <w:top w:val="single" w:sz="2" w:space="0" w:color="auto"/>
              <w:left w:val="single" w:sz="2" w:space="0" w:color="auto"/>
              <w:bottom w:val="single" w:sz="4" w:space="0" w:color="auto"/>
              <w:right w:val="single" w:sz="2" w:space="0" w:color="auto"/>
            </w:tcBorders>
            <w:vAlign w:val="center"/>
          </w:tcPr>
          <w:p w14:paraId="0CFB7A3A"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59</w:t>
            </w:r>
          </w:p>
        </w:tc>
        <w:tc>
          <w:tcPr>
            <w:tcW w:w="310" w:type="pct"/>
            <w:gridSpan w:val="2"/>
            <w:tcBorders>
              <w:top w:val="single" w:sz="2" w:space="0" w:color="auto"/>
              <w:left w:val="single" w:sz="2" w:space="0" w:color="auto"/>
              <w:bottom w:val="single" w:sz="4" w:space="0" w:color="auto"/>
              <w:right w:val="single" w:sz="2" w:space="0" w:color="auto"/>
            </w:tcBorders>
            <w:vAlign w:val="center"/>
          </w:tcPr>
          <w:p w14:paraId="268CBABE"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66</w:t>
            </w:r>
          </w:p>
        </w:tc>
        <w:tc>
          <w:tcPr>
            <w:tcW w:w="310" w:type="pct"/>
            <w:tcBorders>
              <w:top w:val="single" w:sz="2" w:space="0" w:color="auto"/>
              <w:left w:val="single" w:sz="2" w:space="0" w:color="auto"/>
              <w:bottom w:val="single" w:sz="4" w:space="0" w:color="auto"/>
              <w:right w:val="single" w:sz="2" w:space="0" w:color="auto"/>
            </w:tcBorders>
            <w:vAlign w:val="center"/>
          </w:tcPr>
          <w:p w14:paraId="7FE4E349"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59</w:t>
            </w:r>
          </w:p>
        </w:tc>
        <w:tc>
          <w:tcPr>
            <w:tcW w:w="35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F066AD" w14:textId="77777777" w:rsidR="00BD3795" w:rsidRPr="00C81B0D" w:rsidRDefault="00BD3795" w:rsidP="00FA02C5">
            <w:pPr>
              <w:keepNext/>
              <w:keepLines/>
              <w:autoSpaceDE w:val="0"/>
              <w:spacing w:before="120"/>
              <w:jc w:val="center"/>
              <w:rPr>
                <w:rFonts w:cs="Calibri"/>
                <w:b/>
                <w:sz w:val="20"/>
                <w:szCs w:val="20"/>
              </w:rPr>
            </w:pPr>
          </w:p>
        </w:tc>
        <w:tc>
          <w:tcPr>
            <w:tcW w:w="3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9FB7C4" w14:textId="77777777" w:rsidR="00BD3795" w:rsidRPr="00C81B0D" w:rsidRDefault="00BD3795" w:rsidP="00FA02C5">
            <w:pPr>
              <w:keepNext/>
              <w:keepLines/>
              <w:autoSpaceDE w:val="0"/>
              <w:spacing w:before="120"/>
              <w:jc w:val="center"/>
              <w:rPr>
                <w:rFonts w:cs="Calibri"/>
                <w:b/>
                <w:sz w:val="20"/>
                <w:szCs w:val="20"/>
              </w:rPr>
            </w:pPr>
          </w:p>
        </w:tc>
        <w:tc>
          <w:tcPr>
            <w:tcW w:w="3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59A787" w14:textId="77777777" w:rsidR="00BD3795" w:rsidRPr="00C81B0D" w:rsidRDefault="00BD3795" w:rsidP="00FA02C5">
            <w:pPr>
              <w:keepNext/>
              <w:keepLines/>
              <w:autoSpaceDE w:val="0"/>
              <w:spacing w:before="120"/>
              <w:jc w:val="center"/>
              <w:rPr>
                <w:rFonts w:cs="Calibri"/>
                <w:b/>
                <w:sz w:val="20"/>
                <w:szCs w:val="20"/>
              </w:rPr>
            </w:pPr>
          </w:p>
        </w:tc>
        <w:tc>
          <w:tcPr>
            <w:tcW w:w="35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7CD144" w14:textId="77777777" w:rsidR="00BD3795" w:rsidRPr="00C81B0D" w:rsidRDefault="00BD3795" w:rsidP="00FA02C5">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1A74F4C6" w14:textId="77777777" w:rsidR="00BD3795" w:rsidRPr="00C81B0D" w:rsidRDefault="00BD3795" w:rsidP="00FA02C5">
            <w:pPr>
              <w:keepNext/>
              <w:keepLines/>
              <w:autoSpaceDE w:val="0"/>
              <w:spacing w:before="120"/>
              <w:jc w:val="center"/>
              <w:rPr>
                <w:rFonts w:cs="Calibri"/>
                <w:b/>
                <w:sz w:val="20"/>
                <w:szCs w:val="20"/>
              </w:rPr>
            </w:pPr>
            <w:r w:rsidRPr="00D401B5">
              <w:rPr>
                <w:rFonts w:cs="Calibri"/>
                <w:sz w:val="16"/>
                <w:szCs w:val="16"/>
              </w:rPr>
              <w:t>Définie par arrêté</w:t>
            </w:r>
          </w:p>
        </w:tc>
      </w:tr>
      <w:tr w:rsidR="00BD3795" w:rsidRPr="00C81B0D" w14:paraId="6A03AF6A" w14:textId="77777777" w:rsidTr="00BD3795">
        <w:tc>
          <w:tcPr>
            <w:tcW w:w="756" w:type="pct"/>
            <w:tcBorders>
              <w:top w:val="single" w:sz="4" w:space="0" w:color="auto"/>
              <w:left w:val="single" w:sz="12" w:space="0" w:color="auto"/>
              <w:bottom w:val="single" w:sz="4" w:space="0" w:color="auto"/>
              <w:right w:val="single" w:sz="2" w:space="0" w:color="auto"/>
            </w:tcBorders>
            <w:vAlign w:val="center"/>
          </w:tcPr>
          <w:p w14:paraId="6DF43A0E" w14:textId="77777777" w:rsidR="00BD3795" w:rsidRPr="005813A0" w:rsidRDefault="00BD3795" w:rsidP="00FA02C5">
            <w:pPr>
              <w:keepNext/>
              <w:keepLines/>
              <w:autoSpaceDE w:val="0"/>
              <w:ind w:left="-113" w:right="-108"/>
              <w:jc w:val="center"/>
              <w:rPr>
                <w:rFonts w:cs="Calibri"/>
                <w:sz w:val="20"/>
                <w:szCs w:val="20"/>
              </w:rPr>
            </w:pPr>
            <w:r w:rsidRPr="005813A0">
              <w:rPr>
                <w:rFonts w:cs="Calibri"/>
                <w:sz w:val="20"/>
                <w:szCs w:val="20"/>
              </w:rPr>
              <w:t>Altitude &gt; 1600m</w:t>
            </w:r>
          </w:p>
          <w:p w14:paraId="4D6411D0" w14:textId="77777777" w:rsidR="00BD3795" w:rsidRPr="005813A0" w:rsidRDefault="00BD3795" w:rsidP="00FA02C5">
            <w:pPr>
              <w:keepNext/>
              <w:keepLines/>
              <w:autoSpaceDE w:val="0"/>
              <w:jc w:val="center"/>
              <w:rPr>
                <w:rFonts w:cs="Calibri"/>
                <w:sz w:val="20"/>
                <w:szCs w:val="20"/>
              </w:rPr>
            </w:pPr>
            <w:r w:rsidRPr="005813A0">
              <w:rPr>
                <w:rFonts w:cs="Calibri"/>
                <w:sz w:val="20"/>
                <w:szCs w:val="20"/>
              </w:rPr>
              <w:t>Référence 1700 m</w:t>
            </w:r>
          </w:p>
        </w:tc>
        <w:tc>
          <w:tcPr>
            <w:tcW w:w="3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0C339A" w14:textId="77777777" w:rsidR="00BD3795" w:rsidRPr="00F5648D" w:rsidRDefault="00BD3795" w:rsidP="00FA02C5">
            <w:pPr>
              <w:keepNext/>
              <w:keepLines/>
              <w:autoSpaceDE w:val="0"/>
              <w:jc w:val="center"/>
              <w:rPr>
                <w:rFonts w:cs="Calibri"/>
                <w:b/>
                <w:sz w:val="20"/>
                <w:szCs w:val="20"/>
              </w:rPr>
            </w:pPr>
            <w:r w:rsidRPr="00F5648D">
              <w:rPr>
                <w:rFonts w:cs="Calibri"/>
                <w:b/>
                <w:bCs/>
                <w:color w:val="000000"/>
                <w:sz w:val="20"/>
                <w:szCs w:val="20"/>
              </w:rPr>
              <w:t> </w:t>
            </w:r>
          </w:p>
        </w:tc>
        <w:tc>
          <w:tcPr>
            <w:tcW w:w="3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246905"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tcBorders>
              <w:top w:val="single" w:sz="4" w:space="0" w:color="auto"/>
              <w:left w:val="single" w:sz="2" w:space="0" w:color="auto"/>
              <w:bottom w:val="single" w:sz="4" w:space="0" w:color="auto"/>
              <w:right w:val="single" w:sz="2" w:space="0" w:color="auto"/>
            </w:tcBorders>
            <w:vAlign w:val="center"/>
          </w:tcPr>
          <w:p w14:paraId="4DDDC8FF"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65</w:t>
            </w:r>
          </w:p>
        </w:tc>
        <w:tc>
          <w:tcPr>
            <w:tcW w:w="31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74B2DB"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FE5BB2"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szCs w:val="20"/>
              </w:rPr>
              <w:t> </w:t>
            </w:r>
          </w:p>
        </w:tc>
        <w:tc>
          <w:tcPr>
            <w:tcW w:w="310" w:type="pct"/>
            <w:gridSpan w:val="2"/>
            <w:tcBorders>
              <w:top w:val="single" w:sz="4" w:space="0" w:color="auto"/>
              <w:left w:val="single" w:sz="2" w:space="0" w:color="auto"/>
              <w:bottom w:val="single" w:sz="4" w:space="0" w:color="auto"/>
              <w:right w:val="single" w:sz="2" w:space="0" w:color="auto"/>
            </w:tcBorders>
            <w:vAlign w:val="center"/>
          </w:tcPr>
          <w:p w14:paraId="641070DC"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61</w:t>
            </w:r>
          </w:p>
        </w:tc>
        <w:tc>
          <w:tcPr>
            <w:tcW w:w="310" w:type="pct"/>
            <w:gridSpan w:val="2"/>
            <w:tcBorders>
              <w:top w:val="single" w:sz="4" w:space="0" w:color="auto"/>
              <w:left w:val="single" w:sz="2" w:space="0" w:color="auto"/>
              <w:bottom w:val="single" w:sz="4" w:space="0" w:color="auto"/>
              <w:right w:val="single" w:sz="2" w:space="0" w:color="auto"/>
            </w:tcBorders>
            <w:vAlign w:val="center"/>
          </w:tcPr>
          <w:p w14:paraId="65C6A6C6"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64</w:t>
            </w:r>
          </w:p>
        </w:tc>
        <w:tc>
          <w:tcPr>
            <w:tcW w:w="310" w:type="pct"/>
            <w:tcBorders>
              <w:top w:val="single" w:sz="4" w:space="0" w:color="auto"/>
              <w:left w:val="single" w:sz="2" w:space="0" w:color="auto"/>
              <w:bottom w:val="single" w:sz="4" w:space="0" w:color="auto"/>
              <w:right w:val="single" w:sz="2" w:space="0" w:color="auto"/>
            </w:tcBorders>
            <w:vAlign w:val="center"/>
          </w:tcPr>
          <w:p w14:paraId="10F8E7A1" w14:textId="77777777" w:rsidR="00BD3795" w:rsidRPr="00F5648D" w:rsidRDefault="00BD3795" w:rsidP="00FA02C5">
            <w:pPr>
              <w:keepNext/>
              <w:keepLines/>
              <w:autoSpaceDE w:val="0"/>
              <w:jc w:val="center"/>
              <w:rPr>
                <w:rFonts w:cs="Calibri"/>
                <w:sz w:val="20"/>
                <w:szCs w:val="20"/>
              </w:rPr>
            </w:pPr>
            <w:r w:rsidRPr="00F5648D">
              <w:rPr>
                <w:rFonts w:cs="Calibri"/>
                <w:color w:val="000000"/>
                <w:sz w:val="20"/>
              </w:rPr>
              <w:t>57</w:t>
            </w:r>
          </w:p>
        </w:tc>
        <w:tc>
          <w:tcPr>
            <w:tcW w:w="35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DABBF8" w14:textId="77777777" w:rsidR="00BD3795" w:rsidRPr="00C81B0D" w:rsidRDefault="00BD3795" w:rsidP="00FA02C5">
            <w:pPr>
              <w:keepNext/>
              <w:keepLines/>
              <w:autoSpaceDE w:val="0"/>
              <w:spacing w:before="120"/>
              <w:jc w:val="center"/>
              <w:rPr>
                <w:rFonts w:cs="Calibri"/>
                <w:b/>
                <w:sz w:val="20"/>
                <w:szCs w:val="20"/>
              </w:rPr>
            </w:pPr>
          </w:p>
        </w:tc>
        <w:tc>
          <w:tcPr>
            <w:tcW w:w="3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69E093" w14:textId="77777777" w:rsidR="00BD3795" w:rsidRPr="00C81B0D" w:rsidRDefault="00BD3795" w:rsidP="00FA02C5">
            <w:pPr>
              <w:keepNext/>
              <w:keepLines/>
              <w:autoSpaceDE w:val="0"/>
              <w:spacing w:before="120"/>
              <w:jc w:val="center"/>
              <w:rPr>
                <w:rFonts w:cs="Calibri"/>
                <w:b/>
                <w:sz w:val="20"/>
                <w:szCs w:val="20"/>
              </w:rPr>
            </w:pPr>
          </w:p>
        </w:tc>
        <w:tc>
          <w:tcPr>
            <w:tcW w:w="3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D94C2E" w14:textId="77777777" w:rsidR="00BD3795" w:rsidRPr="00C81B0D" w:rsidRDefault="00BD3795" w:rsidP="00FA02C5">
            <w:pPr>
              <w:keepNext/>
              <w:keepLines/>
              <w:autoSpaceDE w:val="0"/>
              <w:spacing w:before="120"/>
              <w:jc w:val="center"/>
              <w:rPr>
                <w:rFonts w:cs="Calibri"/>
                <w:b/>
                <w:sz w:val="20"/>
                <w:szCs w:val="20"/>
              </w:rPr>
            </w:pPr>
          </w:p>
        </w:tc>
        <w:tc>
          <w:tcPr>
            <w:tcW w:w="35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4C6650" w14:textId="77777777" w:rsidR="00BD3795" w:rsidRPr="00C81B0D" w:rsidRDefault="00BD3795" w:rsidP="00FA02C5">
            <w:pPr>
              <w:keepNext/>
              <w:keepLines/>
              <w:autoSpaceDE w:val="0"/>
              <w:spacing w:before="120"/>
              <w:jc w:val="center"/>
              <w:rPr>
                <w:rFonts w:cs="Calibri"/>
                <w:b/>
                <w:sz w:val="20"/>
                <w:szCs w:val="20"/>
              </w:rPr>
            </w:pPr>
          </w:p>
        </w:tc>
        <w:tc>
          <w:tcPr>
            <w:tcW w:w="35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5FDF097" w14:textId="77777777" w:rsidR="00BD3795" w:rsidRPr="00C81B0D" w:rsidRDefault="00BD3795" w:rsidP="00FA02C5">
            <w:pPr>
              <w:keepNext/>
              <w:keepLines/>
              <w:autoSpaceDE w:val="0"/>
              <w:spacing w:before="120"/>
              <w:jc w:val="center"/>
              <w:rPr>
                <w:rFonts w:cs="Calibri"/>
                <w:sz w:val="16"/>
                <w:szCs w:val="16"/>
              </w:rPr>
            </w:pPr>
          </w:p>
        </w:tc>
      </w:tr>
      <w:tr w:rsidR="00BD3795" w:rsidRPr="00D401B5" w14:paraId="3FDD0BBE" w14:textId="77777777" w:rsidTr="00FA02C5">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A6D5831" w14:textId="77777777" w:rsidR="00BD3795" w:rsidRPr="00D401B5" w:rsidRDefault="00BD3795" w:rsidP="00FA02C5">
            <w:pPr>
              <w:keepNext/>
              <w:keepLines/>
              <w:autoSpaceDE w:val="0"/>
              <w:spacing w:before="120"/>
              <w:jc w:val="center"/>
              <w:rPr>
                <w:rFonts w:cs="Calibri"/>
                <w:sz w:val="4"/>
                <w:szCs w:val="16"/>
              </w:rPr>
            </w:pPr>
          </w:p>
        </w:tc>
      </w:tr>
      <w:tr w:rsidR="00BD3795" w:rsidRPr="005813A0" w14:paraId="6F7FAF8A" w14:textId="77777777" w:rsidTr="00733071">
        <w:tblPrEx>
          <w:tblCellMar>
            <w:right w:w="57" w:type="dxa"/>
          </w:tblCellMar>
        </w:tblPrEx>
        <w:tc>
          <w:tcPr>
            <w:tcW w:w="756" w:type="pct"/>
            <w:tcBorders>
              <w:top w:val="single" w:sz="12" w:space="0" w:color="auto"/>
              <w:left w:val="single" w:sz="12" w:space="0" w:color="auto"/>
              <w:right w:val="single" w:sz="2" w:space="0" w:color="auto"/>
            </w:tcBorders>
            <w:shd w:val="clear" w:color="auto" w:fill="BDD6EE" w:themeFill="accent1" w:themeFillTint="66"/>
            <w:vAlign w:val="center"/>
          </w:tcPr>
          <w:p w14:paraId="1E185DDA" w14:textId="77777777" w:rsidR="00BD3795" w:rsidRPr="005813A0" w:rsidRDefault="00BD3795" w:rsidP="00FA02C5">
            <w:pPr>
              <w:keepNext/>
              <w:keepLines/>
              <w:autoSpaceDE w:val="0"/>
              <w:jc w:val="center"/>
              <w:rPr>
                <w:rFonts w:cs="Calibri"/>
                <w:b/>
                <w:sz w:val="20"/>
                <w:szCs w:val="20"/>
              </w:rPr>
            </w:pPr>
            <w:r w:rsidRPr="005813A0">
              <w:rPr>
                <w:rFonts w:cs="Calibri"/>
                <w:b/>
                <w:sz w:val="20"/>
                <w:szCs w:val="20"/>
                <w:bdr w:val="none" w:sz="0" w:space="0" w:color="auto" w:frame="1"/>
              </w:rPr>
              <w:t>Composante USE</w:t>
            </w:r>
          </w:p>
        </w:tc>
        <w:tc>
          <w:tcPr>
            <w:tcW w:w="1213"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27D54844" w14:textId="77777777" w:rsidR="00BD3795" w:rsidRPr="005813A0" w:rsidRDefault="00BD3795" w:rsidP="00FA02C5">
            <w:pPr>
              <w:keepNext/>
              <w:keepLines/>
              <w:autoSpaceDE w:val="0"/>
              <w:spacing w:before="120"/>
              <w:jc w:val="center"/>
              <w:rPr>
                <w:rFonts w:cs="Calibri"/>
                <w:b/>
                <w:sz w:val="20"/>
                <w:szCs w:val="20"/>
              </w:rPr>
            </w:pPr>
          </w:p>
        </w:tc>
        <w:tc>
          <w:tcPr>
            <w:tcW w:w="633" w:type="pct"/>
            <w:gridSpan w:val="3"/>
            <w:tcBorders>
              <w:top w:val="single" w:sz="12" w:space="0" w:color="auto"/>
              <w:left w:val="single" w:sz="4" w:space="0" w:color="auto"/>
              <w:bottom w:val="single" w:sz="4" w:space="0" w:color="auto"/>
              <w:right w:val="nil"/>
            </w:tcBorders>
            <w:vAlign w:val="center"/>
          </w:tcPr>
          <w:p w14:paraId="3C422AE6" w14:textId="77777777" w:rsidR="00BD3795" w:rsidRPr="005813A0" w:rsidRDefault="00BD3795">
            <w:pPr>
              <w:keepNext/>
              <w:keepLines/>
              <w:autoSpaceDE w:val="0"/>
              <w:jc w:val="center"/>
              <w:rPr>
                <w:rFonts w:cs="Calibri"/>
                <w:b/>
                <w:sz w:val="20"/>
                <w:szCs w:val="20"/>
              </w:rPr>
            </w:pPr>
            <w:r w:rsidRPr="005813A0">
              <w:rPr>
                <w:rFonts w:cs="Calibri"/>
                <w:sz w:val="20"/>
                <w:szCs w:val="20"/>
                <w:bdr w:val="none" w:sz="0" w:space="0" w:color="auto" w:frame="1"/>
              </w:rPr>
              <w:t>USE étalon =</w:t>
            </w:r>
          </w:p>
        </w:tc>
        <w:tc>
          <w:tcPr>
            <w:tcW w:w="250" w:type="pct"/>
            <w:gridSpan w:val="2"/>
            <w:tcBorders>
              <w:top w:val="single" w:sz="12" w:space="0" w:color="auto"/>
              <w:left w:val="nil"/>
              <w:bottom w:val="single" w:sz="4" w:space="0" w:color="auto"/>
              <w:right w:val="nil"/>
            </w:tcBorders>
            <w:vAlign w:val="center"/>
          </w:tcPr>
          <w:p w14:paraId="51749D5C" w14:textId="77777777" w:rsidR="00BD3795" w:rsidRPr="005813A0" w:rsidRDefault="00BD3795">
            <w:pPr>
              <w:keepNext/>
              <w:keepLines/>
              <w:autoSpaceDE w:val="0"/>
              <w:jc w:val="center"/>
              <w:rPr>
                <w:rFonts w:cs="Calibri"/>
                <w:b/>
                <w:color w:val="3366FF"/>
                <w:sz w:val="20"/>
                <w:szCs w:val="20"/>
              </w:rPr>
            </w:pPr>
            <w:r>
              <w:rPr>
                <w:rFonts w:cs="Calibri"/>
                <w:b/>
                <w:sz w:val="20"/>
                <w:szCs w:val="20"/>
                <w:bdr w:val="none" w:sz="0" w:space="0" w:color="auto" w:frame="1"/>
              </w:rPr>
              <w:t>15</w:t>
            </w:r>
            <w:r w:rsidRPr="005813A0">
              <w:rPr>
                <w:rFonts w:cs="Calibri"/>
                <w:b/>
                <w:sz w:val="20"/>
                <w:szCs w:val="20"/>
                <w:bdr w:val="none" w:sz="0" w:space="0" w:color="auto" w:frame="1"/>
              </w:rPr>
              <w:t xml:space="preserve"> </w:t>
            </w:r>
          </w:p>
        </w:tc>
        <w:tc>
          <w:tcPr>
            <w:tcW w:w="381" w:type="pct"/>
            <w:gridSpan w:val="2"/>
            <w:tcBorders>
              <w:top w:val="single" w:sz="12" w:space="0" w:color="auto"/>
              <w:left w:val="nil"/>
              <w:bottom w:val="single" w:sz="4" w:space="0" w:color="auto"/>
              <w:right w:val="single" w:sz="4" w:space="0" w:color="auto"/>
            </w:tcBorders>
            <w:vAlign w:val="center"/>
          </w:tcPr>
          <w:p w14:paraId="01C5AA2B" w14:textId="77777777" w:rsidR="00BD3795" w:rsidRPr="005813A0" w:rsidRDefault="00BD3795">
            <w:pPr>
              <w:keepNext/>
              <w:keepLines/>
              <w:autoSpaceDE w:val="0"/>
              <w:ind w:left="-174"/>
              <w:jc w:val="center"/>
              <w:rPr>
                <w:rFonts w:cs="Calibri"/>
                <w:b/>
                <w:sz w:val="20"/>
                <w:szCs w:val="20"/>
              </w:rPr>
            </w:pPr>
            <w:r w:rsidRPr="005813A0">
              <w:rPr>
                <w:rFonts w:cs="Calibri"/>
                <w:sz w:val="20"/>
                <w:szCs w:val="20"/>
                <w:bdr w:val="none" w:sz="0" w:space="0" w:color="auto" w:frame="1"/>
              </w:rPr>
              <w:t>kWh/m²/an</w:t>
            </w:r>
          </w:p>
        </w:tc>
        <w:tc>
          <w:tcPr>
            <w:tcW w:w="1767"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171DDBA3" w14:textId="77777777" w:rsidR="00BD3795" w:rsidRPr="005813A0" w:rsidRDefault="00BD3795" w:rsidP="00FA02C5">
            <w:pPr>
              <w:keepNext/>
              <w:keepLines/>
              <w:autoSpaceDE w:val="0"/>
              <w:spacing w:before="120"/>
              <w:jc w:val="center"/>
              <w:rPr>
                <w:rFonts w:cs="Calibri"/>
                <w:b/>
                <w:sz w:val="20"/>
                <w:szCs w:val="20"/>
              </w:rPr>
            </w:pPr>
          </w:p>
        </w:tc>
      </w:tr>
      <w:tr w:rsidR="00BD3795" w:rsidRPr="005813A0" w14:paraId="041993DF" w14:textId="77777777" w:rsidTr="00BD3795">
        <w:tblPrEx>
          <w:tblCellMar>
            <w:right w:w="57" w:type="dxa"/>
          </w:tblCellMar>
        </w:tblPrEx>
        <w:tc>
          <w:tcPr>
            <w:tcW w:w="756" w:type="pct"/>
            <w:tcBorders>
              <w:left w:val="single" w:sz="12" w:space="0" w:color="auto"/>
              <w:right w:val="single" w:sz="2" w:space="0" w:color="auto"/>
            </w:tcBorders>
            <w:shd w:val="clear" w:color="auto" w:fill="D9D9D9" w:themeFill="background1" w:themeFillShade="D9"/>
            <w:vAlign w:val="center"/>
          </w:tcPr>
          <w:p w14:paraId="107E423D" w14:textId="77777777" w:rsidR="00BD3795" w:rsidRPr="005813A0" w:rsidRDefault="00BD3795" w:rsidP="00FA02C5">
            <w:pPr>
              <w:keepNext/>
              <w:keepLines/>
              <w:autoSpaceDE w:val="0"/>
              <w:jc w:val="center"/>
              <w:rPr>
                <w:rFonts w:cs="Calibri"/>
                <w:b/>
                <w:sz w:val="20"/>
                <w:szCs w:val="20"/>
              </w:rPr>
            </w:pPr>
            <w:r w:rsidRPr="005813A0">
              <w:rPr>
                <w:rFonts w:cs="Calibri"/>
                <w:b/>
                <w:sz w:val="20"/>
                <w:szCs w:val="20"/>
                <w:bdr w:val="none" w:sz="0" w:space="0" w:color="auto" w:frame="1"/>
              </w:rPr>
              <w:t>Type d’indicateur d’intensité d’usage</w:t>
            </w:r>
          </w:p>
        </w:tc>
        <w:tc>
          <w:tcPr>
            <w:tcW w:w="2477" w:type="pct"/>
            <w:gridSpan w:val="11"/>
            <w:tcBorders>
              <w:left w:val="single" w:sz="2" w:space="0" w:color="auto"/>
            </w:tcBorders>
            <w:shd w:val="clear" w:color="auto" w:fill="D9D9D9" w:themeFill="background1" w:themeFillShade="D9"/>
            <w:vAlign w:val="center"/>
          </w:tcPr>
          <w:p w14:paraId="56BFD070" w14:textId="77777777" w:rsidR="00BD3795" w:rsidRPr="005813A0" w:rsidRDefault="00BD3795" w:rsidP="00FA02C5">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à renseigner par l’assujetti</w:t>
            </w:r>
          </w:p>
          <w:p w14:paraId="17AC2DF5" w14:textId="77777777" w:rsidR="00BD3795" w:rsidRPr="005813A0" w:rsidRDefault="00BD3795" w:rsidP="00FA02C5">
            <w:pPr>
              <w:keepNext/>
              <w:keepLines/>
              <w:autoSpaceDE w:val="0"/>
              <w:spacing w:after="120"/>
              <w:jc w:val="center"/>
              <w:rPr>
                <w:rFonts w:cs="Calibri"/>
                <w:sz w:val="20"/>
                <w:szCs w:val="20"/>
              </w:rPr>
            </w:pPr>
            <w:r w:rsidRPr="005813A0">
              <w:rPr>
                <w:rFonts w:cs="Calibri"/>
                <w:sz w:val="20"/>
                <w:szCs w:val="20"/>
                <w:bdr w:val="none" w:sz="0" w:space="0" w:color="auto" w:frame="1"/>
              </w:rPr>
              <w:t>Valeur de référence associée à la USE étalon</w:t>
            </w:r>
          </w:p>
        </w:tc>
        <w:tc>
          <w:tcPr>
            <w:tcW w:w="1767" w:type="pct"/>
            <w:gridSpan w:val="5"/>
            <w:tcBorders>
              <w:right w:val="single" w:sz="12" w:space="0" w:color="auto"/>
            </w:tcBorders>
            <w:shd w:val="clear" w:color="auto" w:fill="D9D9D9" w:themeFill="background1" w:themeFillShade="D9"/>
            <w:vAlign w:val="center"/>
          </w:tcPr>
          <w:p w14:paraId="436BDE9B" w14:textId="77777777" w:rsidR="00BD3795" w:rsidRPr="005813A0" w:rsidRDefault="00BD3795" w:rsidP="00FA02C5">
            <w:pPr>
              <w:keepNext/>
              <w:keepLines/>
              <w:autoSpaceDE w:val="0"/>
              <w:spacing w:before="120"/>
              <w:jc w:val="center"/>
              <w:rPr>
                <w:rFonts w:cs="Calibri"/>
                <w:b/>
                <w:sz w:val="20"/>
                <w:szCs w:val="20"/>
                <w:bdr w:val="none" w:sz="0" w:space="0" w:color="auto" w:frame="1"/>
              </w:rPr>
            </w:pPr>
            <w:r w:rsidRPr="005813A0">
              <w:rPr>
                <w:rFonts w:cs="Calibri"/>
                <w:b/>
                <w:sz w:val="20"/>
                <w:szCs w:val="20"/>
                <w:bdr w:val="none" w:sz="0" w:space="0" w:color="auto" w:frame="1"/>
              </w:rPr>
              <w:t>Indicateur d’intensité d’usage étalon</w:t>
            </w:r>
          </w:p>
          <w:p w14:paraId="1C47A88B" w14:textId="77777777" w:rsidR="00BD3795" w:rsidRPr="005813A0" w:rsidRDefault="00BD3795" w:rsidP="00FA02C5">
            <w:pPr>
              <w:keepNext/>
              <w:keepLines/>
              <w:autoSpaceDE w:val="0"/>
              <w:spacing w:before="120"/>
              <w:jc w:val="center"/>
              <w:rPr>
                <w:rFonts w:cs="Calibri"/>
                <w:b/>
                <w:sz w:val="20"/>
                <w:szCs w:val="20"/>
              </w:rPr>
            </w:pPr>
          </w:p>
        </w:tc>
      </w:tr>
      <w:tr w:rsidR="00BD3795" w:rsidRPr="005813A0" w14:paraId="0FE06FBF" w14:textId="77777777" w:rsidTr="00BD3795">
        <w:tblPrEx>
          <w:tblCellMar>
            <w:right w:w="57" w:type="dxa"/>
          </w:tblCellMar>
        </w:tblPrEx>
        <w:tc>
          <w:tcPr>
            <w:tcW w:w="756" w:type="pct"/>
            <w:tcBorders>
              <w:left w:val="single" w:sz="12" w:space="0" w:color="auto"/>
              <w:right w:val="single" w:sz="2" w:space="0" w:color="auto"/>
            </w:tcBorders>
            <w:vAlign w:val="center"/>
          </w:tcPr>
          <w:p w14:paraId="644A8E67" w14:textId="77777777" w:rsidR="00BD3795" w:rsidRPr="005813A0" w:rsidRDefault="00BD3795" w:rsidP="00FA02C5">
            <w:pPr>
              <w:keepNext/>
              <w:keepLines/>
              <w:autoSpaceDE w:val="0"/>
              <w:jc w:val="center"/>
              <w:rPr>
                <w:rFonts w:cs="Calibri"/>
                <w:sz w:val="20"/>
                <w:szCs w:val="20"/>
              </w:rPr>
            </w:pPr>
            <w:r w:rsidRPr="005813A0">
              <w:rPr>
                <w:rFonts w:cs="Calibri"/>
                <w:sz w:val="20"/>
                <w:szCs w:val="20"/>
                <w:bdr w:val="none" w:sz="0" w:space="0" w:color="auto" w:frame="1"/>
              </w:rPr>
              <w:t>Indicateurs d’intensité d’usage temporels</w:t>
            </w:r>
          </w:p>
        </w:tc>
        <w:tc>
          <w:tcPr>
            <w:tcW w:w="2096" w:type="pct"/>
            <w:gridSpan w:val="9"/>
            <w:tcBorders>
              <w:left w:val="single" w:sz="2" w:space="0" w:color="auto"/>
            </w:tcBorders>
            <w:vAlign w:val="center"/>
          </w:tcPr>
          <w:p w14:paraId="1B45EEB2" w14:textId="77777777" w:rsidR="00BD3795" w:rsidRPr="005813A0" w:rsidRDefault="00BD3795">
            <w:pPr>
              <w:keepNext/>
              <w:keepLines/>
              <w:autoSpaceDE w:val="0"/>
              <w:spacing w:before="120" w:after="120"/>
              <w:ind w:left="-109" w:right="-114"/>
              <w:jc w:val="center"/>
              <w:rPr>
                <w:rFonts w:cs="Calibri"/>
                <w:sz w:val="20"/>
                <w:szCs w:val="20"/>
              </w:rPr>
            </w:pPr>
            <w:r w:rsidRPr="005813A0">
              <w:rPr>
                <w:rFonts w:cs="Calibri"/>
                <w:sz w:val="20"/>
                <w:szCs w:val="20"/>
                <w:bdr w:val="none" w:sz="0" w:space="0" w:color="auto" w:frame="1"/>
              </w:rPr>
              <w:t xml:space="preserve">Amplitude horaire annuelle (h ouvrées/an) </w:t>
            </w:r>
            <w:r w:rsidRPr="005813A0">
              <w:rPr>
                <w:rFonts w:cs="Calibri"/>
                <w:b/>
                <w:sz w:val="20"/>
                <w:szCs w:val="20"/>
                <w:bdr w:val="none" w:sz="0" w:space="0" w:color="auto" w:frame="1"/>
              </w:rPr>
              <w:t>Nb_h_ouvrées</w:t>
            </w:r>
          </w:p>
        </w:tc>
        <w:tc>
          <w:tcPr>
            <w:tcW w:w="381" w:type="pct"/>
            <w:gridSpan w:val="2"/>
            <w:vAlign w:val="center"/>
          </w:tcPr>
          <w:p w14:paraId="64E2DE01" w14:textId="77777777" w:rsidR="00BD3795" w:rsidRPr="005813A0" w:rsidRDefault="00BD3795">
            <w:pPr>
              <w:keepNext/>
              <w:keepLines/>
              <w:autoSpaceDE w:val="0"/>
              <w:spacing w:before="120" w:after="120"/>
              <w:jc w:val="center"/>
              <w:rPr>
                <w:rFonts w:cs="Calibri"/>
                <w:sz w:val="20"/>
                <w:szCs w:val="20"/>
                <w:highlight w:val="yellow"/>
              </w:rPr>
            </w:pPr>
            <w:r>
              <w:rPr>
                <w:rFonts w:cs="Calibri"/>
                <w:sz w:val="20"/>
                <w:szCs w:val="20"/>
              </w:rPr>
              <w:t>1920</w:t>
            </w:r>
          </w:p>
        </w:tc>
        <w:tc>
          <w:tcPr>
            <w:tcW w:w="1415" w:type="pct"/>
            <w:gridSpan w:val="4"/>
            <w:vAlign w:val="center"/>
          </w:tcPr>
          <w:p w14:paraId="6E6BC72B" w14:textId="77777777" w:rsidR="00BD3795" w:rsidRPr="005813A0" w:rsidRDefault="00BD3795">
            <w:pPr>
              <w:keepNext/>
              <w:keepLines/>
              <w:autoSpaceDE w:val="0"/>
              <w:spacing w:before="120" w:after="120"/>
              <w:jc w:val="center"/>
              <w:rPr>
                <w:rFonts w:cs="Calibri"/>
                <w:b/>
                <w:sz w:val="20"/>
                <w:szCs w:val="20"/>
              </w:rPr>
            </w:pPr>
            <w:r w:rsidRPr="005813A0">
              <w:rPr>
                <w:rFonts w:cs="Calibri"/>
                <w:b/>
                <w:sz w:val="20"/>
                <w:szCs w:val="20"/>
                <w:bdr w:val="none" w:sz="0" w:space="0" w:color="auto" w:frame="1"/>
              </w:rPr>
              <w:t xml:space="preserve">Amplitude horaire annuelle étalon </w:t>
            </w:r>
            <w:r w:rsidRPr="005813A0">
              <w:rPr>
                <w:rFonts w:cs="Calibri"/>
                <w:sz w:val="20"/>
                <w:szCs w:val="20"/>
                <w:bdr w:val="none" w:sz="0" w:space="0" w:color="auto" w:frame="1"/>
              </w:rPr>
              <w:t xml:space="preserve">(h ouvrées/an) </w:t>
            </w:r>
            <w:r w:rsidRPr="005813A0">
              <w:rPr>
                <w:rFonts w:cs="Calibri"/>
                <w:b/>
                <w:sz w:val="20"/>
                <w:szCs w:val="20"/>
                <w:bdr w:val="none" w:sz="0" w:space="0" w:color="auto" w:frame="1"/>
              </w:rPr>
              <w:t>Nb_h_ouvrées</w:t>
            </w:r>
            <w:r w:rsidRPr="005813A0">
              <w:rPr>
                <w:rFonts w:cs="Calibri"/>
                <w:b/>
                <w:sz w:val="20"/>
                <w:szCs w:val="20"/>
                <w:bdr w:val="none" w:sz="0" w:space="0" w:color="auto" w:frame="1"/>
                <w:vertAlign w:val="subscript"/>
              </w:rPr>
              <w:t>étalon</w:t>
            </w:r>
          </w:p>
        </w:tc>
        <w:tc>
          <w:tcPr>
            <w:tcW w:w="352" w:type="pct"/>
            <w:tcBorders>
              <w:right w:val="single" w:sz="12" w:space="0" w:color="auto"/>
            </w:tcBorders>
            <w:vAlign w:val="center"/>
          </w:tcPr>
          <w:p w14:paraId="37C4B1A9" w14:textId="77777777" w:rsidR="00BD3795" w:rsidRPr="005813A0" w:rsidRDefault="00BD3795">
            <w:pPr>
              <w:keepNext/>
              <w:keepLines/>
              <w:autoSpaceDE w:val="0"/>
              <w:spacing w:before="120" w:after="120"/>
              <w:jc w:val="center"/>
              <w:rPr>
                <w:rFonts w:cs="Calibri"/>
                <w:b/>
                <w:sz w:val="20"/>
                <w:szCs w:val="20"/>
              </w:rPr>
            </w:pPr>
            <w:r>
              <w:rPr>
                <w:rFonts w:cs="Calibri"/>
                <w:b/>
                <w:sz w:val="20"/>
                <w:szCs w:val="20"/>
                <w:bdr w:val="none" w:sz="0" w:space="0" w:color="auto" w:frame="1"/>
              </w:rPr>
              <w:t>1920</w:t>
            </w:r>
          </w:p>
        </w:tc>
      </w:tr>
      <w:tr w:rsidR="00BD3795" w:rsidRPr="005813A0" w14:paraId="46C6A262" w14:textId="77777777" w:rsidTr="00BD3795">
        <w:tblPrEx>
          <w:tblCellMar>
            <w:right w:w="57" w:type="dxa"/>
          </w:tblCellMar>
        </w:tblPrEx>
        <w:tc>
          <w:tcPr>
            <w:tcW w:w="756" w:type="pct"/>
            <w:tcBorders>
              <w:left w:val="single" w:sz="12" w:space="0" w:color="auto"/>
              <w:bottom w:val="single" w:sz="4" w:space="0" w:color="auto"/>
              <w:right w:val="single" w:sz="2" w:space="0" w:color="auto"/>
            </w:tcBorders>
            <w:vAlign w:val="center"/>
          </w:tcPr>
          <w:p w14:paraId="302BB393" w14:textId="77777777" w:rsidR="00BD3795" w:rsidRPr="005813A0" w:rsidRDefault="00BD3795" w:rsidP="00FA02C5">
            <w:pPr>
              <w:keepNext/>
              <w:keepLines/>
              <w:autoSpaceDE w:val="0"/>
              <w:jc w:val="center"/>
              <w:rPr>
                <w:rFonts w:cs="Calibri"/>
                <w:sz w:val="20"/>
                <w:szCs w:val="20"/>
              </w:rPr>
            </w:pPr>
            <w:r w:rsidRPr="005813A0">
              <w:rPr>
                <w:rFonts w:cs="Calibri"/>
                <w:sz w:val="20"/>
                <w:szCs w:val="20"/>
                <w:bdr w:val="none" w:sz="0" w:space="0" w:color="auto" w:frame="1"/>
              </w:rPr>
              <w:t>Indicateurs d’intensité d’usage surfaciques</w:t>
            </w:r>
          </w:p>
        </w:tc>
        <w:tc>
          <w:tcPr>
            <w:tcW w:w="4244" w:type="pct"/>
            <w:gridSpan w:val="16"/>
            <w:tcBorders>
              <w:left w:val="single" w:sz="2" w:space="0" w:color="auto"/>
              <w:bottom w:val="single" w:sz="4" w:space="0" w:color="auto"/>
              <w:right w:val="single" w:sz="12" w:space="0" w:color="auto"/>
            </w:tcBorders>
            <w:vAlign w:val="center"/>
          </w:tcPr>
          <w:p w14:paraId="1794E94B" w14:textId="77777777" w:rsidR="00BD3795" w:rsidRPr="005813A0" w:rsidRDefault="00BD3795">
            <w:pPr>
              <w:keepNext/>
              <w:keepLines/>
              <w:autoSpaceDE w:val="0"/>
              <w:spacing w:before="120" w:after="120"/>
              <w:jc w:val="center"/>
              <w:rPr>
                <w:rFonts w:cs="Calibri"/>
                <w:b/>
                <w:sz w:val="20"/>
                <w:szCs w:val="20"/>
                <w:bdr w:val="none" w:sz="0" w:space="0" w:color="auto" w:frame="1"/>
              </w:rPr>
            </w:pPr>
            <w:r w:rsidRPr="005813A0">
              <w:rPr>
                <w:rFonts w:cs="Calibri"/>
                <w:sz w:val="20"/>
                <w:szCs w:val="20"/>
                <w:bdr w:val="none" w:sz="0" w:space="0" w:color="auto" w:frame="1"/>
              </w:rPr>
              <w:t>Pas de modulation surfacique</w:t>
            </w:r>
          </w:p>
        </w:tc>
      </w:tr>
      <w:tr w:rsidR="00BD3795" w:rsidRPr="005813A0" w14:paraId="1DE2A27C" w14:textId="77777777" w:rsidTr="00BD3795">
        <w:tblPrEx>
          <w:tblCellMar>
            <w:right w:w="57" w:type="dxa"/>
          </w:tblCellMar>
        </w:tblPrEx>
        <w:tc>
          <w:tcPr>
            <w:tcW w:w="756" w:type="pct"/>
            <w:tcBorders>
              <w:left w:val="single" w:sz="12" w:space="0" w:color="auto"/>
              <w:bottom w:val="single" w:sz="12" w:space="0" w:color="auto"/>
              <w:right w:val="single" w:sz="2" w:space="0" w:color="auto"/>
            </w:tcBorders>
            <w:vAlign w:val="center"/>
          </w:tcPr>
          <w:p w14:paraId="4D507606" w14:textId="77777777" w:rsidR="00BD3795" w:rsidRPr="005813A0" w:rsidRDefault="00BD3795" w:rsidP="00FA02C5">
            <w:pPr>
              <w:keepNext/>
              <w:keepLines/>
              <w:autoSpaceDE w:val="0"/>
              <w:jc w:val="center"/>
              <w:rPr>
                <w:rFonts w:cs="Calibri"/>
                <w:sz w:val="20"/>
                <w:szCs w:val="20"/>
              </w:rPr>
            </w:pPr>
            <w:r w:rsidRPr="005813A0">
              <w:rPr>
                <w:rFonts w:cs="Calibri"/>
                <w:sz w:val="20"/>
                <w:szCs w:val="20"/>
                <w:bdr w:val="none" w:sz="0" w:space="0" w:color="auto" w:frame="1"/>
              </w:rPr>
              <w:t>Formule de modulation en fonction du volume d’activité</w:t>
            </w:r>
          </w:p>
        </w:tc>
        <w:tc>
          <w:tcPr>
            <w:tcW w:w="4244" w:type="pct"/>
            <w:gridSpan w:val="16"/>
            <w:tcBorders>
              <w:left w:val="single" w:sz="2" w:space="0" w:color="auto"/>
              <w:bottom w:val="single" w:sz="12" w:space="0" w:color="auto"/>
              <w:right w:val="single" w:sz="12" w:space="0" w:color="auto"/>
            </w:tcBorders>
            <w:vAlign w:val="center"/>
          </w:tcPr>
          <w:p w14:paraId="22CC97A7" w14:textId="77777777" w:rsidR="00BD3795" w:rsidRPr="005813A0" w:rsidRDefault="00BD3795">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41689876" w14:textId="32D54664" w:rsidR="00BD3795" w:rsidRPr="0046250F" w:rsidRDefault="00BD3795" w:rsidP="00880903">
      <w:pPr>
        <w:widowControl w:val="0"/>
        <w:autoSpaceDE w:val="0"/>
        <w:ind w:right="-6"/>
        <w:rPr>
          <w:rFonts w:cs="Calibri"/>
          <w:sz w:val="20"/>
          <w:szCs w:val="20"/>
        </w:rPr>
      </w:pPr>
      <w:r w:rsidRPr="0046250F">
        <w:rPr>
          <w:rFonts w:cs="Calibri"/>
          <w:sz w:val="20"/>
          <w:szCs w:val="20"/>
          <w:u w:val="single"/>
        </w:rPr>
        <w:t xml:space="preserve">Nota : </w:t>
      </w:r>
      <w:r w:rsidR="00880903">
        <w:rPr>
          <w:rFonts w:cs="Calibri"/>
          <w:b/>
          <w:sz w:val="20"/>
          <w:szCs w:val="20"/>
        </w:rPr>
        <w:t>Nb_h_ouvrées</w:t>
      </w:r>
      <w:r w:rsidR="00880903" w:rsidRPr="004D3860">
        <w:rPr>
          <w:rFonts w:cs="Calibri"/>
          <w:b/>
          <w:sz w:val="20"/>
          <w:szCs w:val="20"/>
          <w:vertAlign w:val="subscript"/>
        </w:rPr>
        <w:t>étalon</w:t>
      </w:r>
      <w:r w:rsidR="00880903" w:rsidRPr="0046250F" w:rsidDel="00880903">
        <w:rPr>
          <w:rFonts w:cs="Calibri"/>
          <w:b/>
          <w:sz w:val="20"/>
          <w:szCs w:val="20"/>
        </w:rPr>
        <w:t xml:space="preserve"> </w:t>
      </w:r>
      <w:r w:rsidRPr="0046250F">
        <w:rPr>
          <w:rFonts w:cs="Calibri"/>
          <w:sz w:val="20"/>
          <w:szCs w:val="20"/>
        </w:rPr>
        <w:t>à 1920 h ouvrées/an correspond à 48 semaines ouvrées x 5 jours ouvrés x 8 h amplitude quotidienne</w:t>
      </w:r>
    </w:p>
    <w:p w14:paraId="05030FB1" w14:textId="77777777" w:rsidR="00880903" w:rsidRPr="0046250F" w:rsidRDefault="00880903" w:rsidP="00880903">
      <w:pPr>
        <w:keepNext/>
        <w:keepLines/>
        <w:rPr>
          <w:rFonts w:cs="Calibri"/>
          <w:sz w:val="20"/>
          <w:szCs w:val="20"/>
        </w:rPr>
      </w:pPr>
      <w:r w:rsidRPr="0046250F">
        <w:rPr>
          <w:rFonts w:cs="Calibri"/>
          <w:sz w:val="20"/>
          <w:szCs w:val="20"/>
        </w:rPr>
        <w:t>0,28xCVCx(</w:t>
      </w:r>
      <w:r w:rsidRPr="0046250F">
        <w:rPr>
          <w:rFonts w:cs="Calibri"/>
          <w:b/>
          <w:sz w:val="20"/>
          <w:szCs w:val="20"/>
        </w:rPr>
        <w:t xml:space="preserve">Nb_h_ouvrées - </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 xml:space="preserve"> correspond à l’impact indirect sur la composante CVC du nombre d’heure ouvrées réelles par rapport à l’amplitude horaire étalon</w:t>
      </w:r>
    </w:p>
    <w:p w14:paraId="7B47B495" w14:textId="77777777" w:rsidR="00BD3795" w:rsidRPr="00D401B5" w:rsidRDefault="00BD3795" w:rsidP="00BD3795">
      <w:pPr>
        <w:rPr>
          <w:rFonts w:cs="Calibri"/>
        </w:rPr>
      </w:pPr>
    </w:p>
    <w:p w14:paraId="08E7B99C" w14:textId="77777777" w:rsidR="00BD3795" w:rsidRDefault="00BD3795" w:rsidP="00BD3795">
      <w:pPr>
        <w:spacing w:after="160"/>
        <w:jc w:val="left"/>
        <w:rPr>
          <w:rFonts w:cs="Calibri"/>
          <w:sz w:val="21"/>
          <w:szCs w:val="21"/>
        </w:rPr>
      </w:pPr>
      <w:r>
        <w:rPr>
          <w:rFonts w:cs="Calibri"/>
          <w:sz w:val="21"/>
          <w:szCs w:val="21"/>
        </w:rPr>
        <w:br w:type="page"/>
      </w:r>
    </w:p>
    <w:p w14:paraId="3CC8445A" w14:textId="77777777" w:rsidR="00BD3795" w:rsidRPr="00D401B5" w:rsidRDefault="00BD3795" w:rsidP="00BD3795">
      <w:pPr>
        <w:pStyle w:val="Titre6"/>
        <w:pageBreakBefore/>
      </w:pPr>
      <w:r w:rsidRPr="00D401B5">
        <w:lastRenderedPageBreak/>
        <w:t>« Sous-catégorie “</w:t>
      </w:r>
      <w:r>
        <w:rPr>
          <w:bCs/>
        </w:rPr>
        <w:t>Parc d’expositions</w:t>
      </w:r>
      <w:r w:rsidRPr="00AC0183">
        <w:rPr>
          <w:bCs/>
        </w:rPr>
        <w:t xml:space="preserve"> </w:t>
      </w:r>
      <w:r w:rsidRPr="00AF67D3">
        <w:rPr>
          <w:bCs/>
        </w:rPr>
        <w:t xml:space="preserve">– </w:t>
      </w:r>
      <w:r w:rsidRPr="00840A14">
        <w:rPr>
          <w:bCs/>
        </w:rPr>
        <w:t>Valeur par défaut</w:t>
      </w:r>
      <w:r w:rsidRPr="00D401B5">
        <w:t>” »</w:t>
      </w:r>
    </w:p>
    <w:p w14:paraId="69F310C0" w14:textId="1184A964" w:rsidR="00BD3795" w:rsidRPr="00D401B5" w:rsidRDefault="00BD3795" w:rsidP="00BD3795">
      <w:pPr>
        <w:keepNext/>
        <w:keepLines/>
        <w:autoSpaceDE w:val="0"/>
        <w:spacing w:before="120"/>
        <w:ind w:left="360"/>
        <w:jc w:val="center"/>
        <w:rPr>
          <w:rFonts w:cs="Calibri"/>
          <w:sz w:val="20"/>
          <w:szCs w:val="20"/>
        </w:rPr>
      </w:pPr>
      <w:r w:rsidRPr="00DE3708">
        <w:rPr>
          <w:rFonts w:cs="Calibri"/>
          <w:sz w:val="20"/>
          <w:szCs w:val="20"/>
        </w:rPr>
        <w:t>(</w:t>
      </w:r>
      <w:r w:rsidRPr="00DE3708">
        <w:rPr>
          <w:rFonts w:cs="Calibri"/>
          <w:b/>
          <w:sz w:val="20"/>
          <w:szCs w:val="20"/>
        </w:rPr>
        <w:t>NAF</w:t>
      </w:r>
      <w:r w:rsidRPr="00DE3708">
        <w:rPr>
          <w:rFonts w:cs="Calibri"/>
          <w:sz w:val="20"/>
          <w:szCs w:val="20"/>
        </w:rPr>
        <w:t xml:space="preserve"> : Section </w:t>
      </w:r>
      <w:r>
        <w:rPr>
          <w:rFonts w:cs="Calibri"/>
          <w:sz w:val="20"/>
          <w:szCs w:val="20"/>
        </w:rPr>
        <w:t>L</w:t>
      </w:r>
      <w:r w:rsidRPr="00DE3708">
        <w:rPr>
          <w:rFonts w:cs="Calibri"/>
          <w:sz w:val="20"/>
          <w:szCs w:val="20"/>
        </w:rPr>
        <w:t xml:space="preserve"> – </w:t>
      </w:r>
      <w:r w:rsidRPr="00236209">
        <w:rPr>
          <w:rFonts w:cs="Calibri"/>
          <w:sz w:val="20"/>
          <w:szCs w:val="20"/>
        </w:rPr>
        <w:t>Services de location et exploitation de biens immobiliers propres ou</w:t>
      </w:r>
      <w:r>
        <w:rPr>
          <w:rFonts w:cs="Calibri"/>
          <w:sz w:val="20"/>
          <w:szCs w:val="20"/>
        </w:rPr>
        <w:t xml:space="preserve"> </w:t>
      </w:r>
      <w:r w:rsidRPr="00236209">
        <w:rPr>
          <w:rFonts w:cs="Calibri"/>
          <w:sz w:val="20"/>
          <w:szCs w:val="20"/>
        </w:rPr>
        <w:t xml:space="preserve">loués </w:t>
      </w:r>
      <w:r w:rsidRPr="00020F07">
        <w:rPr>
          <w:rFonts w:cs="Calibri"/>
          <w:sz w:val="20"/>
          <w:szCs w:val="20"/>
        </w:rPr>
        <w:t>–</w:t>
      </w:r>
      <w:r w:rsidRPr="00DE3708">
        <w:rPr>
          <w:rFonts w:cs="Calibri"/>
          <w:sz w:val="20"/>
          <w:szCs w:val="20"/>
        </w:rPr>
        <w:t xml:space="preserve"> </w:t>
      </w:r>
      <w:r w:rsidRPr="00020F07">
        <w:rPr>
          <w:rFonts w:cs="Calibri"/>
          <w:sz w:val="20"/>
          <w:szCs w:val="20"/>
        </w:rPr>
        <w:t>code</w:t>
      </w:r>
      <w:r w:rsidRPr="00DE3708">
        <w:rPr>
          <w:rFonts w:cs="Calibri"/>
          <w:b/>
          <w:sz w:val="20"/>
          <w:szCs w:val="20"/>
        </w:rPr>
        <w:t xml:space="preserve"> </w:t>
      </w:r>
      <w:r>
        <w:rPr>
          <w:rFonts w:cs="Calibri"/>
          <w:b/>
          <w:sz w:val="20"/>
          <w:szCs w:val="20"/>
        </w:rPr>
        <w:t>68.20B</w:t>
      </w:r>
      <w:r w:rsidRPr="00DE3708">
        <w:rPr>
          <w:rFonts w:cs="Calibri"/>
          <w:sz w:val="20"/>
          <w:szCs w:val="20"/>
        </w:rPr>
        <w:t>)</w:t>
      </w:r>
    </w:p>
    <w:tbl>
      <w:tblPr>
        <w:tblStyle w:val="Grilledutableau"/>
        <w:tblW w:w="5000" w:type="pct"/>
        <w:tblLook w:val="04A0" w:firstRow="1" w:lastRow="0" w:firstColumn="1" w:lastColumn="0" w:noHBand="0" w:noVBand="1"/>
      </w:tblPr>
      <w:tblGrid>
        <w:gridCol w:w="2104"/>
        <w:gridCol w:w="858"/>
        <w:gridCol w:w="858"/>
        <w:gridCol w:w="858"/>
        <w:gridCol w:w="780"/>
        <w:gridCol w:w="67"/>
        <w:gridCol w:w="858"/>
        <w:gridCol w:w="816"/>
        <w:gridCol w:w="31"/>
        <w:gridCol w:w="648"/>
        <w:gridCol w:w="198"/>
        <w:gridCol w:w="858"/>
        <w:gridCol w:w="1129"/>
        <w:gridCol w:w="984"/>
        <w:gridCol w:w="992"/>
        <w:gridCol w:w="972"/>
        <w:gridCol w:w="961"/>
      </w:tblGrid>
      <w:tr w:rsidR="00BD3795" w:rsidRPr="00D401B5" w14:paraId="7CC2DB2B" w14:textId="77777777" w:rsidTr="00C11DB1">
        <w:tc>
          <w:tcPr>
            <w:tcW w:w="75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CD690B5" w14:textId="77777777" w:rsidR="00BD3795" w:rsidRPr="00D401B5" w:rsidRDefault="00BD3795" w:rsidP="00FA02C5">
            <w:pPr>
              <w:keepNext/>
              <w:keepLines/>
              <w:autoSpaceDE w:val="0"/>
              <w:jc w:val="center"/>
              <w:rPr>
                <w:rFonts w:cs="Calibri"/>
                <w:b/>
                <w:sz w:val="20"/>
                <w:szCs w:val="20"/>
              </w:rPr>
            </w:pPr>
            <w:r w:rsidRPr="00D401B5">
              <w:rPr>
                <w:rFonts w:cs="Calibri"/>
                <w:b/>
                <w:sz w:val="20"/>
                <w:szCs w:val="20"/>
              </w:rPr>
              <w:t>Composante CVC</w:t>
            </w:r>
          </w:p>
          <w:p w14:paraId="3E7A4C5E" w14:textId="77777777" w:rsidR="00BD3795" w:rsidRPr="00D401B5" w:rsidRDefault="00BD3795" w:rsidP="00FA02C5">
            <w:pPr>
              <w:keepNext/>
              <w:keepLines/>
              <w:autoSpaceDE w:val="0"/>
              <w:jc w:val="center"/>
              <w:rPr>
                <w:rFonts w:cs="Calibri"/>
                <w:sz w:val="20"/>
                <w:szCs w:val="20"/>
              </w:rPr>
            </w:pPr>
            <w:r w:rsidRPr="00D401B5">
              <w:rPr>
                <w:rFonts w:cs="Calibri"/>
                <w:sz w:val="20"/>
                <w:szCs w:val="20"/>
              </w:rPr>
              <w:t>en kWh/m²/an</w:t>
            </w:r>
          </w:p>
        </w:tc>
        <w:tc>
          <w:tcPr>
            <w:tcW w:w="4247"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4D0791A" w14:textId="77777777" w:rsidR="00BD3795" w:rsidRPr="00D401B5" w:rsidRDefault="00BD3795" w:rsidP="00FA02C5">
            <w:pPr>
              <w:keepNext/>
              <w:keepLines/>
              <w:tabs>
                <w:tab w:val="left" w:pos="1786"/>
              </w:tabs>
              <w:autoSpaceDE w:val="0"/>
              <w:spacing w:before="120"/>
              <w:jc w:val="center"/>
              <w:rPr>
                <w:rFonts w:cs="Calibri"/>
                <w:b/>
                <w:sz w:val="20"/>
                <w:szCs w:val="20"/>
              </w:rPr>
            </w:pPr>
            <w:r w:rsidRPr="00D401B5">
              <w:rPr>
                <w:rFonts w:cs="Calibri"/>
                <w:b/>
                <w:sz w:val="20"/>
                <w:szCs w:val="20"/>
              </w:rPr>
              <w:t>Zones Géographiques</w:t>
            </w:r>
          </w:p>
        </w:tc>
      </w:tr>
      <w:tr w:rsidR="00AC13D0" w:rsidRPr="00D401B5" w14:paraId="3EA1FB47" w14:textId="77777777" w:rsidTr="00C11DB1">
        <w:tc>
          <w:tcPr>
            <w:tcW w:w="75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A5F0338" w14:textId="77777777" w:rsidR="00AC13D0" w:rsidRPr="00D401B5" w:rsidRDefault="00AC13D0" w:rsidP="00AC13D0">
            <w:pPr>
              <w:keepNext/>
              <w:keepLines/>
              <w:autoSpaceDE w:val="0"/>
              <w:spacing w:before="120"/>
              <w:jc w:val="center"/>
              <w:rPr>
                <w:rFonts w:cs="Calibri"/>
                <w:b/>
                <w:color w:val="0000FF"/>
                <w:sz w:val="20"/>
                <w:szCs w:val="20"/>
              </w:rPr>
            </w:pP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A0B6C44"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H1a</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34515E9"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H1b</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66881A"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H1c</w:t>
            </w:r>
          </w:p>
        </w:tc>
        <w:tc>
          <w:tcPr>
            <w:tcW w:w="30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4801C0C"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H2a</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C0C098"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H2b</w:t>
            </w:r>
          </w:p>
        </w:tc>
        <w:tc>
          <w:tcPr>
            <w:tcW w:w="30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AA93E97"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H2c</w:t>
            </w:r>
          </w:p>
        </w:tc>
        <w:tc>
          <w:tcPr>
            <w:tcW w:w="30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9D3099D"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H2d</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024A5F4" w14:textId="77777777" w:rsidR="00AC13D0" w:rsidRPr="00D401B5" w:rsidRDefault="00AC13D0" w:rsidP="00AC13D0">
            <w:pPr>
              <w:keepNext/>
              <w:keepLines/>
              <w:autoSpaceDE w:val="0"/>
              <w:spacing w:before="120"/>
              <w:jc w:val="center"/>
              <w:rPr>
                <w:rFonts w:cs="Calibri"/>
                <w:b/>
                <w:sz w:val="18"/>
                <w:szCs w:val="18"/>
              </w:rPr>
            </w:pPr>
            <w:r w:rsidRPr="00D401B5">
              <w:rPr>
                <w:rFonts w:cs="Calibri"/>
                <w:b/>
                <w:sz w:val="18"/>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FF33EB" w14:textId="4C67018C" w:rsidR="00AC13D0" w:rsidRPr="00D401B5" w:rsidRDefault="00AC13D0" w:rsidP="00AC13D0">
            <w:pPr>
              <w:keepNext/>
              <w:keepLines/>
              <w:autoSpaceDE w:val="0"/>
              <w:spacing w:before="120"/>
              <w:jc w:val="center"/>
              <w:rPr>
                <w:rFonts w:cs="Calibri"/>
                <w:b/>
                <w:sz w:val="18"/>
                <w:szCs w:val="18"/>
              </w:rPr>
            </w:pPr>
            <w:r w:rsidRPr="001A5D1A">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7793A4" w14:textId="46D66B8C" w:rsidR="00AC13D0" w:rsidRPr="00D401B5" w:rsidRDefault="00AC13D0" w:rsidP="00AC13D0">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367C92D" w14:textId="3DFA77EA" w:rsidR="00AC13D0" w:rsidRPr="00D401B5" w:rsidRDefault="00AC13D0" w:rsidP="00AC13D0">
            <w:pPr>
              <w:keepNext/>
              <w:keepLines/>
              <w:autoSpaceDE w:val="0"/>
              <w:spacing w:before="120"/>
              <w:ind w:left="-59"/>
              <w:jc w:val="center"/>
              <w:rPr>
                <w:rFonts w:cs="Calibri"/>
                <w:b/>
                <w:sz w:val="18"/>
                <w:szCs w:val="18"/>
              </w:rPr>
            </w:pPr>
            <w:r w:rsidRPr="001A5D1A">
              <w:rPr>
                <w:b/>
                <w:bCs/>
                <w:color w:val="000000"/>
                <w:sz w:val="18"/>
                <w:szCs w:val="16"/>
              </w:rPr>
              <w:t>Guyane</w:t>
            </w:r>
          </w:p>
        </w:tc>
        <w:tc>
          <w:tcPr>
            <w:tcW w:w="34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9DB1F1" w14:textId="7241851E" w:rsidR="00AC13D0" w:rsidRPr="00D401B5" w:rsidRDefault="00AC13D0" w:rsidP="00AC13D0">
            <w:pPr>
              <w:keepNext/>
              <w:keepLines/>
              <w:autoSpaceDE w:val="0"/>
              <w:spacing w:before="120"/>
              <w:jc w:val="center"/>
              <w:rPr>
                <w:rFonts w:cs="Calibri"/>
                <w:b/>
                <w:sz w:val="18"/>
                <w:szCs w:val="18"/>
              </w:rPr>
            </w:pPr>
            <w:r w:rsidRPr="001A5D1A">
              <w:rPr>
                <w:b/>
                <w:bCs/>
                <w:color w:val="000000"/>
                <w:sz w:val="18"/>
                <w:szCs w:val="16"/>
              </w:rPr>
              <w:t>Réunion</w:t>
            </w:r>
          </w:p>
        </w:tc>
        <w:tc>
          <w:tcPr>
            <w:tcW w:w="34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FC04849" w14:textId="5689C267" w:rsidR="00AC13D0" w:rsidRPr="00D401B5" w:rsidRDefault="00AC13D0" w:rsidP="00AC13D0">
            <w:pPr>
              <w:keepNext/>
              <w:keepLines/>
              <w:autoSpaceDE w:val="0"/>
              <w:spacing w:before="120"/>
              <w:jc w:val="center"/>
              <w:rPr>
                <w:rFonts w:cs="Calibri"/>
                <w:b/>
                <w:sz w:val="18"/>
                <w:szCs w:val="18"/>
              </w:rPr>
            </w:pPr>
            <w:r w:rsidRPr="001A5D1A">
              <w:rPr>
                <w:b/>
                <w:bCs/>
                <w:color w:val="000000"/>
                <w:sz w:val="18"/>
                <w:szCs w:val="16"/>
              </w:rPr>
              <w:t>Mayotte</w:t>
            </w:r>
          </w:p>
        </w:tc>
      </w:tr>
      <w:tr w:rsidR="00C11DB1" w:rsidRPr="00D401B5" w14:paraId="6075302D" w14:textId="77777777" w:rsidTr="00C11DB1">
        <w:tc>
          <w:tcPr>
            <w:tcW w:w="753" w:type="pct"/>
            <w:tcBorders>
              <w:top w:val="single" w:sz="2" w:space="0" w:color="auto"/>
              <w:left w:val="single" w:sz="12" w:space="0" w:color="auto"/>
              <w:bottom w:val="single" w:sz="2" w:space="0" w:color="auto"/>
              <w:right w:val="single" w:sz="2" w:space="0" w:color="auto"/>
            </w:tcBorders>
            <w:vAlign w:val="center"/>
          </w:tcPr>
          <w:p w14:paraId="673195DA"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Altitude &lt; 400 m</w:t>
            </w:r>
          </w:p>
          <w:p w14:paraId="744EBBD6"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100 m</w:t>
            </w:r>
          </w:p>
        </w:tc>
        <w:tc>
          <w:tcPr>
            <w:tcW w:w="307" w:type="pct"/>
            <w:tcBorders>
              <w:top w:val="single" w:sz="2" w:space="0" w:color="auto"/>
              <w:left w:val="single" w:sz="2" w:space="0" w:color="auto"/>
              <w:bottom w:val="single" w:sz="2" w:space="0" w:color="auto"/>
              <w:right w:val="single" w:sz="2" w:space="0" w:color="auto"/>
            </w:tcBorders>
            <w:vAlign w:val="center"/>
          </w:tcPr>
          <w:p w14:paraId="0B88F350" w14:textId="77777777" w:rsidR="00C11DB1" w:rsidRPr="00BD3795" w:rsidRDefault="00C11DB1" w:rsidP="00C11DB1">
            <w:pPr>
              <w:keepNext/>
              <w:keepLines/>
              <w:autoSpaceDE w:val="0"/>
              <w:jc w:val="center"/>
              <w:rPr>
                <w:rFonts w:cs="Calibri"/>
                <w:sz w:val="20"/>
                <w:szCs w:val="20"/>
              </w:rPr>
            </w:pPr>
            <w:r w:rsidRPr="00BD3795">
              <w:rPr>
                <w:sz w:val="20"/>
              </w:rPr>
              <w:t>57</w:t>
            </w:r>
          </w:p>
        </w:tc>
        <w:tc>
          <w:tcPr>
            <w:tcW w:w="307" w:type="pct"/>
            <w:tcBorders>
              <w:top w:val="single" w:sz="2" w:space="0" w:color="auto"/>
              <w:left w:val="single" w:sz="2" w:space="0" w:color="auto"/>
              <w:bottom w:val="single" w:sz="2" w:space="0" w:color="auto"/>
              <w:right w:val="single" w:sz="2" w:space="0" w:color="auto"/>
            </w:tcBorders>
            <w:vAlign w:val="center"/>
          </w:tcPr>
          <w:p w14:paraId="1FEAED33" w14:textId="77777777" w:rsidR="00C11DB1" w:rsidRPr="00BD3795" w:rsidRDefault="00C11DB1" w:rsidP="00C11DB1">
            <w:pPr>
              <w:keepNext/>
              <w:keepLines/>
              <w:autoSpaceDE w:val="0"/>
              <w:jc w:val="center"/>
              <w:rPr>
                <w:rFonts w:cs="Calibri"/>
                <w:sz w:val="20"/>
                <w:szCs w:val="20"/>
              </w:rPr>
            </w:pPr>
            <w:r w:rsidRPr="00BD3795">
              <w:rPr>
                <w:sz w:val="20"/>
              </w:rPr>
              <w:t>66</w:t>
            </w:r>
          </w:p>
        </w:tc>
        <w:tc>
          <w:tcPr>
            <w:tcW w:w="307" w:type="pct"/>
            <w:tcBorders>
              <w:top w:val="single" w:sz="2" w:space="0" w:color="auto"/>
              <w:left w:val="single" w:sz="2" w:space="0" w:color="auto"/>
              <w:bottom w:val="single" w:sz="2" w:space="0" w:color="auto"/>
              <w:right w:val="single" w:sz="2" w:space="0" w:color="auto"/>
            </w:tcBorders>
            <w:vAlign w:val="center"/>
          </w:tcPr>
          <w:p w14:paraId="129A8CA8" w14:textId="77777777" w:rsidR="00C11DB1" w:rsidRPr="00BD3795" w:rsidRDefault="00C11DB1" w:rsidP="00C11DB1">
            <w:pPr>
              <w:keepNext/>
              <w:keepLines/>
              <w:autoSpaceDE w:val="0"/>
              <w:jc w:val="center"/>
              <w:rPr>
                <w:rFonts w:cs="Calibri"/>
                <w:sz w:val="20"/>
                <w:szCs w:val="20"/>
              </w:rPr>
            </w:pPr>
            <w:r w:rsidRPr="00BD3795">
              <w:rPr>
                <w:sz w:val="20"/>
              </w:rPr>
              <w:t>62</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4E12B550" w14:textId="77777777" w:rsidR="00C11DB1" w:rsidRPr="00BD3795" w:rsidRDefault="00C11DB1" w:rsidP="00C11DB1">
            <w:pPr>
              <w:keepNext/>
              <w:keepLines/>
              <w:autoSpaceDE w:val="0"/>
              <w:jc w:val="center"/>
              <w:rPr>
                <w:rFonts w:cs="Calibri"/>
                <w:sz w:val="20"/>
                <w:szCs w:val="20"/>
              </w:rPr>
            </w:pPr>
            <w:r w:rsidRPr="00BD3795">
              <w:rPr>
                <w:sz w:val="20"/>
              </w:rPr>
              <w:t>57</w:t>
            </w:r>
          </w:p>
        </w:tc>
        <w:tc>
          <w:tcPr>
            <w:tcW w:w="307" w:type="pct"/>
            <w:tcBorders>
              <w:top w:val="single" w:sz="2" w:space="0" w:color="auto"/>
              <w:left w:val="single" w:sz="2" w:space="0" w:color="auto"/>
              <w:bottom w:val="single" w:sz="2" w:space="0" w:color="auto"/>
              <w:right w:val="single" w:sz="2" w:space="0" w:color="auto"/>
            </w:tcBorders>
            <w:vAlign w:val="center"/>
          </w:tcPr>
          <w:p w14:paraId="3EC2A550" w14:textId="77777777" w:rsidR="00C11DB1" w:rsidRPr="00BD3795" w:rsidRDefault="00C11DB1" w:rsidP="00C11DB1">
            <w:pPr>
              <w:keepNext/>
              <w:keepLines/>
              <w:autoSpaceDE w:val="0"/>
              <w:jc w:val="center"/>
              <w:rPr>
                <w:rFonts w:cs="Calibri"/>
                <w:sz w:val="20"/>
                <w:szCs w:val="20"/>
              </w:rPr>
            </w:pPr>
            <w:r w:rsidRPr="00BD3795">
              <w:rPr>
                <w:sz w:val="20"/>
              </w:rPr>
              <w:t>50</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4C4CD371" w14:textId="77777777" w:rsidR="00C11DB1" w:rsidRPr="00BD3795" w:rsidRDefault="00C11DB1" w:rsidP="00C11DB1">
            <w:pPr>
              <w:keepNext/>
              <w:keepLines/>
              <w:autoSpaceDE w:val="0"/>
              <w:jc w:val="center"/>
              <w:rPr>
                <w:rFonts w:cs="Calibri"/>
                <w:sz w:val="20"/>
                <w:szCs w:val="20"/>
              </w:rPr>
            </w:pPr>
            <w:r w:rsidRPr="00BD3795">
              <w:rPr>
                <w:sz w:val="20"/>
              </w:rPr>
              <w:t>56</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3A5866AD" w14:textId="77777777" w:rsidR="00C11DB1" w:rsidRPr="00BD3795" w:rsidRDefault="00C11DB1" w:rsidP="00C11DB1">
            <w:pPr>
              <w:keepNext/>
              <w:keepLines/>
              <w:autoSpaceDE w:val="0"/>
              <w:jc w:val="center"/>
              <w:rPr>
                <w:rFonts w:cs="Calibri"/>
                <w:sz w:val="20"/>
                <w:szCs w:val="20"/>
              </w:rPr>
            </w:pPr>
            <w:r w:rsidRPr="00BD3795">
              <w:rPr>
                <w:sz w:val="20"/>
              </w:rPr>
              <w:t>63</w:t>
            </w:r>
          </w:p>
        </w:tc>
        <w:tc>
          <w:tcPr>
            <w:tcW w:w="307" w:type="pct"/>
            <w:tcBorders>
              <w:top w:val="single" w:sz="2" w:space="0" w:color="auto"/>
              <w:left w:val="single" w:sz="2" w:space="0" w:color="auto"/>
              <w:bottom w:val="single" w:sz="2" w:space="0" w:color="auto"/>
              <w:right w:val="single" w:sz="2" w:space="0" w:color="auto"/>
            </w:tcBorders>
            <w:vAlign w:val="center"/>
          </w:tcPr>
          <w:p w14:paraId="6C67BF68" w14:textId="77777777" w:rsidR="00C11DB1" w:rsidRPr="00BD3795" w:rsidRDefault="00C11DB1" w:rsidP="00C11DB1">
            <w:pPr>
              <w:keepNext/>
              <w:keepLines/>
              <w:autoSpaceDE w:val="0"/>
              <w:jc w:val="center"/>
              <w:rPr>
                <w:rFonts w:cs="Calibri"/>
                <w:sz w:val="20"/>
                <w:szCs w:val="20"/>
              </w:rPr>
            </w:pPr>
            <w:r w:rsidRPr="00BD3795">
              <w:rPr>
                <w:sz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6326DA56" w14:textId="05D753FB" w:rsidR="00C11DB1" w:rsidRPr="004D1633" w:rsidRDefault="00C11DB1" w:rsidP="00C11DB1">
            <w:pPr>
              <w:keepNext/>
              <w:keepLines/>
              <w:autoSpaceDE w:val="0"/>
              <w:spacing w:before="120"/>
              <w:jc w:val="center"/>
              <w:rPr>
                <w:rFonts w:cs="Calibri"/>
                <w:sz w:val="16"/>
                <w:szCs w:val="16"/>
              </w:rPr>
            </w:pPr>
            <w:r>
              <w:rPr>
                <w:rFonts w:cs="Calibri"/>
                <w:color w:val="000000"/>
                <w:sz w:val="20"/>
                <w:szCs w:val="20"/>
              </w:rPr>
              <w:t>47</w:t>
            </w:r>
          </w:p>
        </w:tc>
        <w:tc>
          <w:tcPr>
            <w:tcW w:w="352" w:type="pct"/>
            <w:tcBorders>
              <w:top w:val="single" w:sz="2" w:space="0" w:color="auto"/>
              <w:left w:val="single" w:sz="2" w:space="0" w:color="auto"/>
              <w:bottom w:val="single" w:sz="2" w:space="0" w:color="auto"/>
              <w:right w:val="single" w:sz="2" w:space="0" w:color="auto"/>
            </w:tcBorders>
            <w:vAlign w:val="center"/>
          </w:tcPr>
          <w:p w14:paraId="64930243" w14:textId="30BD7064" w:rsidR="00C11DB1" w:rsidRPr="004D1633" w:rsidRDefault="00C11DB1" w:rsidP="00C11DB1">
            <w:pPr>
              <w:keepNext/>
              <w:keepLines/>
              <w:autoSpaceDE w:val="0"/>
              <w:spacing w:before="120"/>
              <w:jc w:val="center"/>
              <w:rPr>
                <w:rFonts w:cs="Calibri"/>
                <w:b/>
                <w:sz w:val="20"/>
                <w:szCs w:val="20"/>
              </w:rPr>
            </w:pPr>
            <w:r>
              <w:rPr>
                <w:rFonts w:cs="Calibri"/>
                <w:color w:val="000000"/>
                <w:sz w:val="20"/>
                <w:szCs w:val="20"/>
              </w:rPr>
              <w:t>54</w:t>
            </w:r>
          </w:p>
        </w:tc>
        <w:tc>
          <w:tcPr>
            <w:tcW w:w="355" w:type="pct"/>
            <w:tcBorders>
              <w:top w:val="single" w:sz="2" w:space="0" w:color="auto"/>
              <w:left w:val="single" w:sz="2" w:space="0" w:color="auto"/>
              <w:bottom w:val="single" w:sz="2" w:space="0" w:color="auto"/>
              <w:right w:val="single" w:sz="2" w:space="0" w:color="auto"/>
            </w:tcBorders>
            <w:vAlign w:val="center"/>
          </w:tcPr>
          <w:p w14:paraId="76CAA931" w14:textId="6E8D8C9C" w:rsidR="00C11DB1" w:rsidRPr="004D1633" w:rsidRDefault="00C11DB1" w:rsidP="00C11DB1">
            <w:pPr>
              <w:keepNext/>
              <w:keepLines/>
              <w:autoSpaceDE w:val="0"/>
              <w:spacing w:before="120"/>
              <w:jc w:val="center"/>
              <w:rPr>
                <w:rFonts w:cs="Calibri"/>
                <w:b/>
                <w:sz w:val="20"/>
                <w:szCs w:val="20"/>
              </w:rPr>
            </w:pPr>
            <w:r>
              <w:rPr>
                <w:rFonts w:cs="Calibri"/>
                <w:color w:val="000000"/>
                <w:sz w:val="20"/>
                <w:szCs w:val="20"/>
              </w:rPr>
              <w:t>55</w:t>
            </w:r>
          </w:p>
        </w:tc>
        <w:tc>
          <w:tcPr>
            <w:tcW w:w="348" w:type="pct"/>
            <w:tcBorders>
              <w:top w:val="single" w:sz="2" w:space="0" w:color="auto"/>
              <w:left w:val="single" w:sz="2" w:space="0" w:color="auto"/>
              <w:bottom w:val="single" w:sz="2" w:space="0" w:color="auto"/>
              <w:right w:val="single" w:sz="2" w:space="0" w:color="auto"/>
            </w:tcBorders>
            <w:vAlign w:val="center"/>
          </w:tcPr>
          <w:p w14:paraId="57C9A95F" w14:textId="4758262C" w:rsidR="00C11DB1" w:rsidRPr="004D1633" w:rsidRDefault="00C11DB1" w:rsidP="00C11DB1">
            <w:pPr>
              <w:keepNext/>
              <w:keepLines/>
              <w:autoSpaceDE w:val="0"/>
              <w:spacing w:before="120"/>
              <w:jc w:val="center"/>
              <w:rPr>
                <w:rFonts w:cs="Calibri"/>
                <w:b/>
                <w:sz w:val="20"/>
                <w:szCs w:val="20"/>
              </w:rPr>
            </w:pPr>
            <w:r>
              <w:rPr>
                <w:rFonts w:cs="Calibri"/>
                <w:color w:val="000000"/>
                <w:sz w:val="20"/>
                <w:szCs w:val="20"/>
              </w:rPr>
              <w:t>27</w:t>
            </w:r>
          </w:p>
        </w:tc>
        <w:tc>
          <w:tcPr>
            <w:tcW w:w="345" w:type="pct"/>
            <w:tcBorders>
              <w:top w:val="single" w:sz="2" w:space="0" w:color="auto"/>
              <w:left w:val="single" w:sz="2" w:space="0" w:color="auto"/>
              <w:bottom w:val="single" w:sz="2" w:space="0" w:color="auto"/>
              <w:right w:val="single" w:sz="12" w:space="0" w:color="auto"/>
            </w:tcBorders>
            <w:vAlign w:val="center"/>
          </w:tcPr>
          <w:p w14:paraId="6E7382FE" w14:textId="1BBD363C" w:rsidR="00C11DB1" w:rsidRPr="004D1633" w:rsidRDefault="00C11DB1" w:rsidP="00C11DB1">
            <w:pPr>
              <w:keepNext/>
              <w:keepLines/>
              <w:autoSpaceDE w:val="0"/>
              <w:spacing w:before="120"/>
              <w:jc w:val="center"/>
              <w:rPr>
                <w:rFonts w:cs="Calibri"/>
                <w:b/>
                <w:sz w:val="20"/>
                <w:szCs w:val="20"/>
              </w:rPr>
            </w:pPr>
            <w:r>
              <w:rPr>
                <w:rFonts w:cs="Calibri"/>
                <w:color w:val="000000"/>
                <w:sz w:val="20"/>
                <w:szCs w:val="20"/>
              </w:rPr>
              <w:t>56</w:t>
            </w:r>
          </w:p>
        </w:tc>
      </w:tr>
      <w:tr w:rsidR="00C11DB1" w:rsidRPr="00D401B5" w14:paraId="0674A96C" w14:textId="77777777" w:rsidTr="002D71A1">
        <w:tc>
          <w:tcPr>
            <w:tcW w:w="753" w:type="pct"/>
            <w:tcBorders>
              <w:top w:val="single" w:sz="2" w:space="0" w:color="auto"/>
              <w:left w:val="single" w:sz="12" w:space="0" w:color="auto"/>
              <w:bottom w:val="single" w:sz="2" w:space="0" w:color="auto"/>
              <w:right w:val="single" w:sz="2" w:space="0" w:color="auto"/>
            </w:tcBorders>
            <w:vAlign w:val="center"/>
          </w:tcPr>
          <w:p w14:paraId="0AC60964"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Altitude 400 à 800 m</w:t>
            </w:r>
          </w:p>
          <w:p w14:paraId="6A62E90A"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500 m</w:t>
            </w:r>
          </w:p>
        </w:tc>
        <w:tc>
          <w:tcPr>
            <w:tcW w:w="307" w:type="pct"/>
            <w:tcBorders>
              <w:top w:val="single" w:sz="2" w:space="0" w:color="auto"/>
              <w:left w:val="single" w:sz="2" w:space="0" w:color="auto"/>
              <w:bottom w:val="single" w:sz="2" w:space="0" w:color="auto"/>
              <w:right w:val="single" w:sz="2" w:space="0" w:color="auto"/>
            </w:tcBorders>
            <w:vAlign w:val="center"/>
          </w:tcPr>
          <w:p w14:paraId="6F9308CF" w14:textId="77777777" w:rsidR="00C11DB1" w:rsidRPr="00BD3795" w:rsidRDefault="00C11DB1" w:rsidP="00C11DB1">
            <w:pPr>
              <w:keepNext/>
              <w:keepLines/>
              <w:autoSpaceDE w:val="0"/>
              <w:jc w:val="center"/>
              <w:rPr>
                <w:rFonts w:cs="Calibri"/>
                <w:sz w:val="20"/>
                <w:szCs w:val="20"/>
              </w:rPr>
            </w:pPr>
            <w:r w:rsidRPr="00BD3795">
              <w:rPr>
                <w:sz w:val="20"/>
              </w:rPr>
              <w:t>68</w:t>
            </w:r>
          </w:p>
        </w:tc>
        <w:tc>
          <w:tcPr>
            <w:tcW w:w="307" w:type="pct"/>
            <w:tcBorders>
              <w:top w:val="single" w:sz="2" w:space="0" w:color="auto"/>
              <w:left w:val="single" w:sz="2" w:space="0" w:color="auto"/>
              <w:bottom w:val="single" w:sz="2" w:space="0" w:color="auto"/>
              <w:right w:val="single" w:sz="2" w:space="0" w:color="auto"/>
            </w:tcBorders>
            <w:vAlign w:val="center"/>
          </w:tcPr>
          <w:p w14:paraId="76C5E7C7" w14:textId="77777777" w:rsidR="00C11DB1" w:rsidRPr="00BD3795" w:rsidRDefault="00C11DB1" w:rsidP="00C11DB1">
            <w:pPr>
              <w:keepNext/>
              <w:keepLines/>
              <w:autoSpaceDE w:val="0"/>
              <w:jc w:val="center"/>
              <w:rPr>
                <w:rFonts w:cs="Calibri"/>
                <w:sz w:val="20"/>
                <w:szCs w:val="20"/>
              </w:rPr>
            </w:pPr>
            <w:r w:rsidRPr="00BD3795">
              <w:rPr>
                <w:sz w:val="20"/>
              </w:rPr>
              <w:t>77</w:t>
            </w:r>
          </w:p>
        </w:tc>
        <w:tc>
          <w:tcPr>
            <w:tcW w:w="307" w:type="pct"/>
            <w:tcBorders>
              <w:top w:val="single" w:sz="2" w:space="0" w:color="auto"/>
              <w:left w:val="single" w:sz="2" w:space="0" w:color="auto"/>
              <w:bottom w:val="single" w:sz="2" w:space="0" w:color="auto"/>
              <w:right w:val="single" w:sz="2" w:space="0" w:color="auto"/>
            </w:tcBorders>
            <w:vAlign w:val="center"/>
          </w:tcPr>
          <w:p w14:paraId="2159C3CB" w14:textId="77777777" w:rsidR="00C11DB1" w:rsidRPr="00BD3795" w:rsidRDefault="00C11DB1" w:rsidP="00C11DB1">
            <w:pPr>
              <w:keepNext/>
              <w:keepLines/>
              <w:autoSpaceDE w:val="0"/>
              <w:jc w:val="center"/>
              <w:rPr>
                <w:rFonts w:cs="Calibri"/>
                <w:sz w:val="20"/>
                <w:szCs w:val="20"/>
              </w:rPr>
            </w:pPr>
            <w:r w:rsidRPr="00BD3795">
              <w:rPr>
                <w:sz w:val="20"/>
              </w:rPr>
              <w:t>71</w:t>
            </w:r>
          </w:p>
        </w:tc>
        <w:tc>
          <w:tcPr>
            <w:tcW w:w="30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B8F806" w14:textId="77777777" w:rsidR="00C11DB1" w:rsidRPr="00BD3795" w:rsidRDefault="00C11DB1" w:rsidP="00C11DB1">
            <w:pPr>
              <w:keepNext/>
              <w:keepLines/>
              <w:autoSpaceDE w:val="0"/>
              <w:jc w:val="center"/>
              <w:rPr>
                <w:rFonts w:cs="Calibri"/>
                <w:sz w:val="20"/>
                <w:szCs w:val="20"/>
              </w:rPr>
            </w:pPr>
          </w:p>
        </w:tc>
        <w:tc>
          <w:tcPr>
            <w:tcW w:w="307" w:type="pct"/>
            <w:tcBorders>
              <w:top w:val="single" w:sz="2" w:space="0" w:color="auto"/>
              <w:left w:val="single" w:sz="2" w:space="0" w:color="auto"/>
              <w:bottom w:val="single" w:sz="2" w:space="0" w:color="auto"/>
              <w:right w:val="single" w:sz="2" w:space="0" w:color="auto"/>
            </w:tcBorders>
            <w:vAlign w:val="center"/>
          </w:tcPr>
          <w:p w14:paraId="520FB746" w14:textId="77777777" w:rsidR="00C11DB1" w:rsidRPr="00BD3795" w:rsidRDefault="00C11DB1" w:rsidP="00C11DB1">
            <w:pPr>
              <w:keepNext/>
              <w:keepLines/>
              <w:autoSpaceDE w:val="0"/>
              <w:jc w:val="center"/>
              <w:rPr>
                <w:rFonts w:cs="Calibri"/>
                <w:sz w:val="20"/>
                <w:szCs w:val="20"/>
              </w:rPr>
            </w:pPr>
            <w:r w:rsidRPr="00BD3795">
              <w:rPr>
                <w:sz w:val="20"/>
              </w:rPr>
              <w:t>61</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3FF6E201" w14:textId="77777777" w:rsidR="00C11DB1" w:rsidRPr="00BD3795" w:rsidRDefault="00C11DB1" w:rsidP="00C11DB1">
            <w:pPr>
              <w:keepNext/>
              <w:keepLines/>
              <w:autoSpaceDE w:val="0"/>
              <w:jc w:val="center"/>
              <w:rPr>
                <w:rFonts w:cs="Calibri"/>
                <w:sz w:val="20"/>
                <w:szCs w:val="20"/>
              </w:rPr>
            </w:pPr>
            <w:r w:rsidRPr="00BD3795">
              <w:rPr>
                <w:sz w:val="20"/>
              </w:rPr>
              <w:t>64</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7D491794" w14:textId="77777777" w:rsidR="00C11DB1" w:rsidRPr="00BD3795" w:rsidRDefault="00C11DB1" w:rsidP="00C11DB1">
            <w:pPr>
              <w:keepNext/>
              <w:keepLines/>
              <w:autoSpaceDE w:val="0"/>
              <w:jc w:val="center"/>
              <w:rPr>
                <w:rFonts w:cs="Calibri"/>
                <w:sz w:val="20"/>
                <w:szCs w:val="20"/>
              </w:rPr>
            </w:pPr>
            <w:r w:rsidRPr="00BD3795">
              <w:rPr>
                <w:sz w:val="20"/>
              </w:rPr>
              <w:t>66</w:t>
            </w:r>
          </w:p>
        </w:tc>
        <w:tc>
          <w:tcPr>
            <w:tcW w:w="307" w:type="pct"/>
            <w:tcBorders>
              <w:top w:val="single" w:sz="2" w:space="0" w:color="auto"/>
              <w:left w:val="single" w:sz="2" w:space="0" w:color="auto"/>
              <w:bottom w:val="single" w:sz="2" w:space="0" w:color="auto"/>
              <w:right w:val="single" w:sz="2" w:space="0" w:color="auto"/>
            </w:tcBorders>
            <w:vAlign w:val="center"/>
          </w:tcPr>
          <w:p w14:paraId="781A7316" w14:textId="77777777" w:rsidR="00C11DB1" w:rsidRPr="00BD3795" w:rsidRDefault="00C11DB1" w:rsidP="00C11DB1">
            <w:pPr>
              <w:keepNext/>
              <w:keepLines/>
              <w:autoSpaceDE w:val="0"/>
              <w:jc w:val="center"/>
              <w:rPr>
                <w:rFonts w:cs="Calibri"/>
                <w:sz w:val="20"/>
                <w:szCs w:val="20"/>
              </w:rPr>
            </w:pPr>
            <w:r w:rsidRPr="00BD3795">
              <w:rPr>
                <w:sz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29BE099B" w14:textId="44D663E1" w:rsidR="00C11DB1" w:rsidRPr="00D401B5" w:rsidRDefault="00C11DB1" w:rsidP="00C11DB1">
            <w:pPr>
              <w:keepNext/>
              <w:keepLines/>
              <w:autoSpaceDE w:val="0"/>
              <w:spacing w:before="120"/>
              <w:jc w:val="center"/>
              <w:rPr>
                <w:rFonts w:cs="Calibri"/>
                <w:b/>
                <w:sz w:val="20"/>
                <w:szCs w:val="20"/>
              </w:rPr>
            </w:pPr>
            <w:r>
              <w:rPr>
                <w:rFonts w:cs="Calibri"/>
                <w:color w:val="000000"/>
                <w:sz w:val="20"/>
                <w:szCs w:val="20"/>
              </w:rPr>
              <w:t>29</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834776" w14:textId="36823B96" w:rsidR="00C11DB1" w:rsidRPr="00D401B5" w:rsidRDefault="00C11DB1" w:rsidP="00C11DB1">
            <w:pPr>
              <w:keepNext/>
              <w:keepLines/>
              <w:autoSpaceDE w:val="0"/>
              <w:spacing w:before="120"/>
              <w:jc w:val="center"/>
              <w:rPr>
                <w:rFonts w:cs="Calibri"/>
                <w:b/>
                <w:sz w:val="20"/>
                <w:szCs w:val="20"/>
              </w:rPr>
            </w:pPr>
            <w:r>
              <w:rPr>
                <w:rFonts w:cs="Calibri"/>
                <w:color w:val="000000"/>
                <w:sz w:val="20"/>
                <w:szCs w:val="20"/>
              </w:rPr>
              <w:t>37</w:t>
            </w: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597700" w14:textId="3D34CD86"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4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36FBAA" w14:textId="2DBD53F7"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45"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061793C" w14:textId="534AECBE"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C11DB1" w:rsidRPr="00D401B5" w14:paraId="6A76789B" w14:textId="77777777" w:rsidTr="00C11DB1">
        <w:tc>
          <w:tcPr>
            <w:tcW w:w="753" w:type="pct"/>
            <w:tcBorders>
              <w:top w:val="single" w:sz="2" w:space="0" w:color="auto"/>
              <w:left w:val="single" w:sz="12" w:space="0" w:color="auto"/>
              <w:bottom w:val="single" w:sz="2" w:space="0" w:color="auto"/>
              <w:right w:val="single" w:sz="2" w:space="0" w:color="auto"/>
            </w:tcBorders>
            <w:vAlign w:val="center"/>
          </w:tcPr>
          <w:p w14:paraId="449457AB"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Altitude 800 à 1200 m</w:t>
            </w:r>
          </w:p>
          <w:p w14:paraId="09F4273F"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900 m</w:t>
            </w:r>
          </w:p>
        </w:tc>
        <w:tc>
          <w:tcPr>
            <w:tcW w:w="30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92537B" w14:textId="77777777" w:rsidR="00C11DB1" w:rsidRPr="00BD3795" w:rsidRDefault="00C11DB1" w:rsidP="00C11DB1">
            <w:pPr>
              <w:keepNext/>
              <w:keepLines/>
              <w:autoSpaceDE w:val="0"/>
              <w:jc w:val="center"/>
              <w:rPr>
                <w:rFonts w:cs="Calibri"/>
                <w:b/>
                <w:sz w:val="20"/>
                <w:szCs w:val="20"/>
              </w:rPr>
            </w:pPr>
          </w:p>
        </w:tc>
        <w:tc>
          <w:tcPr>
            <w:tcW w:w="307" w:type="pct"/>
            <w:tcBorders>
              <w:top w:val="single" w:sz="2" w:space="0" w:color="auto"/>
              <w:left w:val="single" w:sz="2" w:space="0" w:color="auto"/>
              <w:bottom w:val="single" w:sz="2" w:space="0" w:color="auto"/>
              <w:right w:val="single" w:sz="2" w:space="0" w:color="auto"/>
            </w:tcBorders>
            <w:vAlign w:val="center"/>
          </w:tcPr>
          <w:p w14:paraId="66998D58" w14:textId="77777777" w:rsidR="00C11DB1" w:rsidRPr="00BD3795" w:rsidRDefault="00C11DB1" w:rsidP="00C11DB1">
            <w:pPr>
              <w:keepNext/>
              <w:keepLines/>
              <w:autoSpaceDE w:val="0"/>
              <w:jc w:val="center"/>
              <w:rPr>
                <w:rFonts w:cs="Calibri"/>
                <w:sz w:val="20"/>
                <w:szCs w:val="20"/>
              </w:rPr>
            </w:pPr>
            <w:r w:rsidRPr="00BD3795">
              <w:rPr>
                <w:sz w:val="20"/>
              </w:rPr>
              <w:t>90</w:t>
            </w:r>
          </w:p>
        </w:tc>
        <w:tc>
          <w:tcPr>
            <w:tcW w:w="307" w:type="pct"/>
            <w:tcBorders>
              <w:top w:val="single" w:sz="2" w:space="0" w:color="auto"/>
              <w:left w:val="single" w:sz="2" w:space="0" w:color="auto"/>
              <w:bottom w:val="single" w:sz="2" w:space="0" w:color="auto"/>
              <w:right w:val="single" w:sz="2" w:space="0" w:color="auto"/>
            </w:tcBorders>
            <w:vAlign w:val="center"/>
          </w:tcPr>
          <w:p w14:paraId="2BD045F5" w14:textId="77777777" w:rsidR="00C11DB1" w:rsidRPr="00BD3795" w:rsidRDefault="00C11DB1" w:rsidP="00C11DB1">
            <w:pPr>
              <w:keepNext/>
              <w:keepLines/>
              <w:autoSpaceDE w:val="0"/>
              <w:jc w:val="center"/>
              <w:rPr>
                <w:rFonts w:cs="Calibri"/>
                <w:sz w:val="20"/>
                <w:szCs w:val="20"/>
              </w:rPr>
            </w:pPr>
            <w:r w:rsidRPr="00BD3795">
              <w:rPr>
                <w:sz w:val="20"/>
              </w:rPr>
              <w:t>81</w:t>
            </w:r>
          </w:p>
        </w:tc>
        <w:tc>
          <w:tcPr>
            <w:tcW w:w="30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188B70" w14:textId="77777777" w:rsidR="00C11DB1" w:rsidRPr="00BD3795" w:rsidRDefault="00C11DB1" w:rsidP="00C11DB1">
            <w:pPr>
              <w:keepNext/>
              <w:keepLines/>
              <w:autoSpaceDE w:val="0"/>
              <w:jc w:val="center"/>
              <w:rPr>
                <w:rFonts w:cs="Calibri"/>
                <w:sz w:val="20"/>
                <w:szCs w:val="20"/>
              </w:rPr>
            </w:pPr>
          </w:p>
        </w:tc>
        <w:tc>
          <w:tcPr>
            <w:tcW w:w="30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AA33CE" w14:textId="77777777" w:rsidR="00C11DB1" w:rsidRPr="00BD3795" w:rsidRDefault="00C11DB1" w:rsidP="00C11DB1">
            <w:pPr>
              <w:keepNext/>
              <w:keepLines/>
              <w:autoSpaceDE w:val="0"/>
              <w:jc w:val="center"/>
              <w:rPr>
                <w:rFonts w:cs="Calibri"/>
                <w:sz w:val="20"/>
                <w:szCs w:val="20"/>
              </w:rPr>
            </w:pP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34926A3C" w14:textId="77777777" w:rsidR="00C11DB1" w:rsidRPr="00BD3795" w:rsidRDefault="00C11DB1" w:rsidP="00C11DB1">
            <w:pPr>
              <w:keepNext/>
              <w:keepLines/>
              <w:autoSpaceDE w:val="0"/>
              <w:jc w:val="center"/>
              <w:rPr>
                <w:rFonts w:cs="Calibri"/>
                <w:sz w:val="20"/>
                <w:szCs w:val="20"/>
              </w:rPr>
            </w:pPr>
            <w:r w:rsidRPr="00BD3795">
              <w:rPr>
                <w:sz w:val="20"/>
              </w:rPr>
              <w:t>75</w:t>
            </w:r>
          </w:p>
        </w:tc>
        <w:tc>
          <w:tcPr>
            <w:tcW w:w="303" w:type="pct"/>
            <w:gridSpan w:val="2"/>
            <w:tcBorders>
              <w:top w:val="single" w:sz="2" w:space="0" w:color="auto"/>
              <w:left w:val="single" w:sz="2" w:space="0" w:color="auto"/>
              <w:bottom w:val="single" w:sz="2" w:space="0" w:color="auto"/>
              <w:right w:val="single" w:sz="2" w:space="0" w:color="auto"/>
            </w:tcBorders>
            <w:vAlign w:val="center"/>
          </w:tcPr>
          <w:p w14:paraId="70025822" w14:textId="77777777" w:rsidR="00C11DB1" w:rsidRPr="00BD3795" w:rsidRDefault="00C11DB1" w:rsidP="00C11DB1">
            <w:pPr>
              <w:keepNext/>
              <w:keepLines/>
              <w:autoSpaceDE w:val="0"/>
              <w:jc w:val="center"/>
              <w:rPr>
                <w:rFonts w:cs="Calibri"/>
                <w:sz w:val="20"/>
                <w:szCs w:val="20"/>
              </w:rPr>
            </w:pPr>
            <w:r w:rsidRPr="00BD3795">
              <w:rPr>
                <w:sz w:val="20"/>
              </w:rPr>
              <w:t>68</w:t>
            </w:r>
          </w:p>
        </w:tc>
        <w:tc>
          <w:tcPr>
            <w:tcW w:w="307" w:type="pct"/>
            <w:tcBorders>
              <w:top w:val="single" w:sz="2" w:space="0" w:color="auto"/>
              <w:left w:val="single" w:sz="2" w:space="0" w:color="auto"/>
              <w:bottom w:val="single" w:sz="2" w:space="0" w:color="auto"/>
              <w:right w:val="single" w:sz="2" w:space="0" w:color="auto"/>
            </w:tcBorders>
            <w:vAlign w:val="center"/>
          </w:tcPr>
          <w:p w14:paraId="24FC167A" w14:textId="77777777" w:rsidR="00C11DB1" w:rsidRPr="00BD3795" w:rsidRDefault="00C11DB1" w:rsidP="00C11DB1">
            <w:pPr>
              <w:keepNext/>
              <w:keepLines/>
              <w:autoSpaceDE w:val="0"/>
              <w:jc w:val="center"/>
              <w:rPr>
                <w:rFonts w:cs="Calibri"/>
                <w:sz w:val="20"/>
                <w:szCs w:val="20"/>
              </w:rPr>
            </w:pPr>
            <w:r w:rsidRPr="00BD3795">
              <w:rPr>
                <w:sz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F6FF30" w14:textId="7C690FD5"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A8CF79" w14:textId="65916446"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2C1253" w14:textId="15C0C20D"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77C7CAEC" w14:textId="6FC27E89" w:rsidR="00C11DB1" w:rsidRPr="00D401B5" w:rsidRDefault="00C11DB1" w:rsidP="00C11DB1">
            <w:pPr>
              <w:keepNext/>
              <w:keepLines/>
              <w:autoSpaceDE w:val="0"/>
              <w:spacing w:before="120"/>
              <w:jc w:val="center"/>
              <w:rPr>
                <w:rFonts w:cs="Calibri"/>
                <w:b/>
                <w:sz w:val="20"/>
                <w:szCs w:val="20"/>
              </w:rPr>
            </w:pPr>
            <w:r>
              <w:rPr>
                <w:rFonts w:cs="Calibri"/>
                <w:color w:val="000000"/>
                <w:sz w:val="20"/>
                <w:szCs w:val="20"/>
              </w:rPr>
              <w:t>28</w:t>
            </w:r>
          </w:p>
        </w:tc>
        <w:tc>
          <w:tcPr>
            <w:tcW w:w="345"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6C0B898" w14:textId="193CB997"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C11DB1" w:rsidRPr="00D401B5" w14:paraId="67B6013A" w14:textId="77777777" w:rsidTr="00C11DB1">
        <w:tc>
          <w:tcPr>
            <w:tcW w:w="753" w:type="pct"/>
            <w:tcBorders>
              <w:top w:val="single" w:sz="2" w:space="0" w:color="auto"/>
              <w:left w:val="single" w:sz="12" w:space="0" w:color="auto"/>
              <w:bottom w:val="single" w:sz="4" w:space="0" w:color="auto"/>
              <w:right w:val="single" w:sz="2" w:space="0" w:color="auto"/>
            </w:tcBorders>
            <w:vAlign w:val="center"/>
          </w:tcPr>
          <w:p w14:paraId="5DFDC6E5" w14:textId="77777777" w:rsidR="00C11DB1" w:rsidRPr="00D401B5" w:rsidRDefault="00C11DB1" w:rsidP="00C11DB1">
            <w:pPr>
              <w:keepNext/>
              <w:keepLines/>
              <w:autoSpaceDE w:val="0"/>
              <w:ind w:left="-113" w:right="-108"/>
              <w:jc w:val="center"/>
              <w:rPr>
                <w:rFonts w:cs="Calibri"/>
                <w:sz w:val="20"/>
                <w:szCs w:val="20"/>
              </w:rPr>
            </w:pPr>
            <w:r w:rsidRPr="00D401B5">
              <w:rPr>
                <w:rFonts w:cs="Calibri"/>
                <w:sz w:val="20"/>
                <w:szCs w:val="20"/>
              </w:rPr>
              <w:t>Altitude 1200 m -1600m</w:t>
            </w:r>
          </w:p>
          <w:p w14:paraId="6BC4314E" w14:textId="77777777" w:rsidR="00C11DB1" w:rsidRPr="00D401B5" w:rsidRDefault="00C11DB1" w:rsidP="00C11DB1">
            <w:pPr>
              <w:keepNext/>
              <w:keepLines/>
              <w:autoSpaceDE w:val="0"/>
              <w:jc w:val="center"/>
              <w:rPr>
                <w:rFonts w:cs="Calibri"/>
                <w:sz w:val="20"/>
                <w:szCs w:val="20"/>
              </w:rPr>
            </w:pPr>
            <w:r w:rsidRPr="00D401B5">
              <w:rPr>
                <w:rFonts w:cs="Calibri"/>
                <w:sz w:val="20"/>
                <w:szCs w:val="20"/>
              </w:rPr>
              <w:t>Référence 1400 m</w:t>
            </w:r>
          </w:p>
        </w:tc>
        <w:tc>
          <w:tcPr>
            <w:tcW w:w="30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A46FAD" w14:textId="77777777" w:rsidR="00C11DB1" w:rsidRPr="00BD3795" w:rsidRDefault="00C11DB1" w:rsidP="00C11DB1">
            <w:pPr>
              <w:keepNext/>
              <w:keepLines/>
              <w:autoSpaceDE w:val="0"/>
              <w:jc w:val="center"/>
              <w:rPr>
                <w:rFonts w:cs="Calibri"/>
                <w:b/>
                <w:sz w:val="20"/>
                <w:szCs w:val="20"/>
              </w:rPr>
            </w:pPr>
          </w:p>
        </w:tc>
        <w:tc>
          <w:tcPr>
            <w:tcW w:w="307" w:type="pct"/>
            <w:tcBorders>
              <w:top w:val="single" w:sz="2" w:space="0" w:color="auto"/>
              <w:left w:val="single" w:sz="2" w:space="0" w:color="auto"/>
              <w:bottom w:val="single" w:sz="4" w:space="0" w:color="auto"/>
              <w:right w:val="single" w:sz="2" w:space="0" w:color="auto"/>
            </w:tcBorders>
            <w:vAlign w:val="center"/>
          </w:tcPr>
          <w:p w14:paraId="1F5D20E2" w14:textId="77777777" w:rsidR="00C11DB1" w:rsidRPr="00BD3795" w:rsidRDefault="00C11DB1" w:rsidP="00C11DB1">
            <w:pPr>
              <w:keepNext/>
              <w:keepLines/>
              <w:autoSpaceDE w:val="0"/>
              <w:jc w:val="center"/>
              <w:rPr>
                <w:rFonts w:cs="Calibri"/>
                <w:sz w:val="20"/>
                <w:szCs w:val="20"/>
              </w:rPr>
            </w:pPr>
            <w:r w:rsidRPr="00BD3795">
              <w:rPr>
                <w:sz w:val="20"/>
              </w:rPr>
              <w:t>125</w:t>
            </w:r>
          </w:p>
        </w:tc>
        <w:tc>
          <w:tcPr>
            <w:tcW w:w="307" w:type="pct"/>
            <w:tcBorders>
              <w:top w:val="single" w:sz="2" w:space="0" w:color="auto"/>
              <w:left w:val="single" w:sz="2" w:space="0" w:color="auto"/>
              <w:bottom w:val="single" w:sz="4" w:space="0" w:color="auto"/>
              <w:right w:val="single" w:sz="2" w:space="0" w:color="auto"/>
            </w:tcBorders>
            <w:vAlign w:val="center"/>
          </w:tcPr>
          <w:p w14:paraId="52C33A31" w14:textId="77777777" w:rsidR="00C11DB1" w:rsidRPr="00BD3795" w:rsidRDefault="00C11DB1" w:rsidP="00C11DB1">
            <w:pPr>
              <w:keepNext/>
              <w:keepLines/>
              <w:autoSpaceDE w:val="0"/>
              <w:jc w:val="center"/>
              <w:rPr>
                <w:rFonts w:cs="Calibri"/>
                <w:sz w:val="20"/>
                <w:szCs w:val="20"/>
              </w:rPr>
            </w:pPr>
            <w:r w:rsidRPr="00BD3795">
              <w:rPr>
                <w:sz w:val="20"/>
              </w:rPr>
              <w:t>115</w:t>
            </w:r>
          </w:p>
        </w:tc>
        <w:tc>
          <w:tcPr>
            <w:tcW w:w="30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69C5D91" w14:textId="77777777" w:rsidR="00C11DB1" w:rsidRPr="00BD3795" w:rsidRDefault="00C11DB1" w:rsidP="00C11DB1">
            <w:pPr>
              <w:keepNext/>
              <w:keepLines/>
              <w:autoSpaceDE w:val="0"/>
              <w:jc w:val="center"/>
              <w:rPr>
                <w:rFonts w:cs="Calibri"/>
                <w:sz w:val="20"/>
                <w:szCs w:val="20"/>
              </w:rPr>
            </w:pPr>
          </w:p>
        </w:tc>
        <w:tc>
          <w:tcPr>
            <w:tcW w:w="30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BE4F81" w14:textId="77777777" w:rsidR="00C11DB1" w:rsidRPr="00BD3795" w:rsidRDefault="00C11DB1" w:rsidP="00C11DB1">
            <w:pPr>
              <w:keepNext/>
              <w:keepLines/>
              <w:autoSpaceDE w:val="0"/>
              <w:jc w:val="center"/>
              <w:rPr>
                <w:rFonts w:cs="Calibri"/>
                <w:sz w:val="20"/>
                <w:szCs w:val="20"/>
              </w:rPr>
            </w:pPr>
          </w:p>
        </w:tc>
        <w:tc>
          <w:tcPr>
            <w:tcW w:w="303" w:type="pct"/>
            <w:gridSpan w:val="2"/>
            <w:tcBorders>
              <w:top w:val="single" w:sz="2" w:space="0" w:color="auto"/>
              <w:left w:val="single" w:sz="2" w:space="0" w:color="auto"/>
              <w:bottom w:val="single" w:sz="4" w:space="0" w:color="auto"/>
              <w:right w:val="single" w:sz="2" w:space="0" w:color="auto"/>
            </w:tcBorders>
            <w:vAlign w:val="center"/>
          </w:tcPr>
          <w:p w14:paraId="3AFCDACF" w14:textId="77777777" w:rsidR="00C11DB1" w:rsidRPr="00BD3795" w:rsidRDefault="00C11DB1" w:rsidP="00C11DB1">
            <w:pPr>
              <w:keepNext/>
              <w:keepLines/>
              <w:autoSpaceDE w:val="0"/>
              <w:jc w:val="center"/>
              <w:rPr>
                <w:rFonts w:cs="Calibri"/>
                <w:sz w:val="20"/>
                <w:szCs w:val="20"/>
              </w:rPr>
            </w:pPr>
            <w:r w:rsidRPr="00BD3795">
              <w:rPr>
                <w:sz w:val="20"/>
              </w:rPr>
              <w:t>109</w:t>
            </w:r>
          </w:p>
        </w:tc>
        <w:tc>
          <w:tcPr>
            <w:tcW w:w="303" w:type="pct"/>
            <w:gridSpan w:val="2"/>
            <w:tcBorders>
              <w:top w:val="single" w:sz="2" w:space="0" w:color="auto"/>
              <w:left w:val="single" w:sz="2" w:space="0" w:color="auto"/>
              <w:bottom w:val="single" w:sz="4" w:space="0" w:color="auto"/>
              <w:right w:val="single" w:sz="2" w:space="0" w:color="auto"/>
            </w:tcBorders>
            <w:vAlign w:val="center"/>
          </w:tcPr>
          <w:p w14:paraId="116313F7" w14:textId="77777777" w:rsidR="00C11DB1" w:rsidRPr="00BD3795" w:rsidRDefault="00C11DB1" w:rsidP="00C11DB1">
            <w:pPr>
              <w:keepNext/>
              <w:keepLines/>
              <w:autoSpaceDE w:val="0"/>
              <w:jc w:val="center"/>
              <w:rPr>
                <w:rFonts w:cs="Calibri"/>
                <w:sz w:val="20"/>
                <w:szCs w:val="20"/>
              </w:rPr>
            </w:pPr>
            <w:r w:rsidRPr="00BD3795">
              <w:rPr>
                <w:sz w:val="20"/>
              </w:rPr>
              <w:t>99</w:t>
            </w:r>
          </w:p>
        </w:tc>
        <w:tc>
          <w:tcPr>
            <w:tcW w:w="307" w:type="pct"/>
            <w:tcBorders>
              <w:top w:val="single" w:sz="2" w:space="0" w:color="auto"/>
              <w:left w:val="single" w:sz="2" w:space="0" w:color="auto"/>
              <w:bottom w:val="single" w:sz="4" w:space="0" w:color="auto"/>
              <w:right w:val="single" w:sz="2" w:space="0" w:color="auto"/>
            </w:tcBorders>
            <w:vAlign w:val="center"/>
          </w:tcPr>
          <w:p w14:paraId="21019943" w14:textId="77777777" w:rsidR="00C11DB1" w:rsidRPr="00BD3795" w:rsidRDefault="00C11DB1" w:rsidP="00C11DB1">
            <w:pPr>
              <w:keepNext/>
              <w:keepLines/>
              <w:autoSpaceDE w:val="0"/>
              <w:jc w:val="center"/>
              <w:rPr>
                <w:rFonts w:cs="Calibri"/>
                <w:sz w:val="20"/>
                <w:szCs w:val="20"/>
              </w:rPr>
            </w:pPr>
            <w:r w:rsidRPr="00BD3795">
              <w:rPr>
                <w:sz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617176" w14:textId="49A8A534"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4A98B5" w14:textId="65D6A371"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D10D41" w14:textId="764900F0"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48" w:type="pct"/>
            <w:tcBorders>
              <w:top w:val="single" w:sz="2" w:space="0" w:color="auto"/>
              <w:left w:val="single" w:sz="2" w:space="0" w:color="auto"/>
              <w:bottom w:val="single" w:sz="4" w:space="0" w:color="auto"/>
              <w:right w:val="single" w:sz="2" w:space="0" w:color="auto"/>
            </w:tcBorders>
            <w:shd w:val="clear" w:color="auto" w:fill="auto"/>
            <w:vAlign w:val="center"/>
          </w:tcPr>
          <w:p w14:paraId="5CF6449D" w14:textId="137D38C5" w:rsidR="00C11DB1" w:rsidRPr="00D401B5" w:rsidRDefault="00C11DB1" w:rsidP="00C11DB1">
            <w:pPr>
              <w:keepNext/>
              <w:keepLines/>
              <w:autoSpaceDE w:val="0"/>
              <w:spacing w:before="120"/>
              <w:jc w:val="center"/>
              <w:rPr>
                <w:rFonts w:cs="Calibri"/>
                <w:b/>
                <w:sz w:val="20"/>
                <w:szCs w:val="20"/>
              </w:rPr>
            </w:pPr>
            <w:r>
              <w:rPr>
                <w:rFonts w:cs="Calibri"/>
                <w:color w:val="000000"/>
                <w:sz w:val="20"/>
                <w:szCs w:val="20"/>
              </w:rPr>
              <w:t>49</w:t>
            </w:r>
          </w:p>
        </w:tc>
        <w:tc>
          <w:tcPr>
            <w:tcW w:w="345"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6EB3183E" w14:textId="749CBDE4" w:rsidR="00C11DB1" w:rsidRPr="00D401B5"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AC13D0" w:rsidRPr="00D401B5" w14:paraId="5D5F6010" w14:textId="77777777" w:rsidTr="00C11DB1">
        <w:tc>
          <w:tcPr>
            <w:tcW w:w="753" w:type="pct"/>
            <w:tcBorders>
              <w:top w:val="single" w:sz="4" w:space="0" w:color="auto"/>
              <w:left w:val="single" w:sz="12" w:space="0" w:color="auto"/>
              <w:bottom w:val="single" w:sz="4" w:space="0" w:color="auto"/>
              <w:right w:val="single" w:sz="2" w:space="0" w:color="auto"/>
            </w:tcBorders>
            <w:vAlign w:val="center"/>
          </w:tcPr>
          <w:p w14:paraId="4C59EDE7" w14:textId="77777777" w:rsidR="00AC13D0" w:rsidRPr="00D401B5" w:rsidRDefault="00AC13D0" w:rsidP="00AC13D0">
            <w:pPr>
              <w:keepNext/>
              <w:keepLines/>
              <w:autoSpaceDE w:val="0"/>
              <w:ind w:left="-113" w:right="-108"/>
              <w:jc w:val="center"/>
              <w:rPr>
                <w:rFonts w:cs="Calibri"/>
                <w:sz w:val="20"/>
                <w:szCs w:val="20"/>
              </w:rPr>
            </w:pPr>
            <w:r w:rsidRPr="00D401B5">
              <w:rPr>
                <w:rFonts w:cs="Calibri"/>
                <w:sz w:val="20"/>
                <w:szCs w:val="20"/>
              </w:rPr>
              <w:t>Altitude &gt; 1600m</w:t>
            </w:r>
          </w:p>
          <w:p w14:paraId="31089CF9" w14:textId="77777777" w:rsidR="00AC13D0" w:rsidRPr="00D401B5" w:rsidRDefault="00AC13D0" w:rsidP="00AC13D0">
            <w:pPr>
              <w:keepNext/>
              <w:keepLines/>
              <w:autoSpaceDE w:val="0"/>
              <w:jc w:val="center"/>
              <w:rPr>
                <w:rFonts w:cs="Calibri"/>
                <w:sz w:val="20"/>
                <w:szCs w:val="20"/>
              </w:rPr>
            </w:pPr>
            <w:r w:rsidRPr="00D401B5">
              <w:rPr>
                <w:rFonts w:cs="Calibri"/>
                <w:sz w:val="20"/>
                <w:szCs w:val="20"/>
              </w:rPr>
              <w:t>Référence 1700 m</w:t>
            </w:r>
          </w:p>
        </w:tc>
        <w:tc>
          <w:tcPr>
            <w:tcW w:w="30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7ABF12" w14:textId="77777777" w:rsidR="00AC13D0" w:rsidRPr="00BD3795" w:rsidRDefault="00AC13D0" w:rsidP="00AC13D0">
            <w:pPr>
              <w:keepNext/>
              <w:keepLines/>
              <w:autoSpaceDE w:val="0"/>
              <w:jc w:val="center"/>
              <w:rPr>
                <w:rFonts w:cs="Calibri"/>
                <w:b/>
                <w:sz w:val="20"/>
                <w:szCs w:val="20"/>
              </w:rPr>
            </w:pPr>
          </w:p>
        </w:tc>
        <w:tc>
          <w:tcPr>
            <w:tcW w:w="30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00DB60" w14:textId="77777777" w:rsidR="00AC13D0" w:rsidRPr="00BD3795" w:rsidRDefault="00AC13D0" w:rsidP="00AC13D0">
            <w:pPr>
              <w:keepNext/>
              <w:keepLines/>
              <w:autoSpaceDE w:val="0"/>
              <w:jc w:val="center"/>
              <w:rPr>
                <w:rFonts w:cs="Calibri"/>
                <w:sz w:val="20"/>
                <w:szCs w:val="20"/>
              </w:rPr>
            </w:pPr>
          </w:p>
        </w:tc>
        <w:tc>
          <w:tcPr>
            <w:tcW w:w="307" w:type="pct"/>
            <w:tcBorders>
              <w:top w:val="single" w:sz="4" w:space="0" w:color="auto"/>
              <w:left w:val="single" w:sz="2" w:space="0" w:color="auto"/>
              <w:bottom w:val="single" w:sz="4" w:space="0" w:color="auto"/>
              <w:right w:val="single" w:sz="2" w:space="0" w:color="auto"/>
            </w:tcBorders>
            <w:vAlign w:val="center"/>
          </w:tcPr>
          <w:p w14:paraId="7DECB070" w14:textId="77777777" w:rsidR="00AC13D0" w:rsidRPr="00BD3795" w:rsidRDefault="00AC13D0" w:rsidP="00AC13D0">
            <w:pPr>
              <w:keepNext/>
              <w:keepLines/>
              <w:autoSpaceDE w:val="0"/>
              <w:jc w:val="center"/>
              <w:rPr>
                <w:rFonts w:cs="Calibri"/>
                <w:sz w:val="20"/>
                <w:szCs w:val="20"/>
              </w:rPr>
            </w:pPr>
            <w:r w:rsidRPr="00BD3795">
              <w:rPr>
                <w:sz w:val="20"/>
              </w:rPr>
              <w:t>133</w:t>
            </w:r>
          </w:p>
        </w:tc>
        <w:tc>
          <w:tcPr>
            <w:tcW w:w="30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39AC39" w14:textId="77777777" w:rsidR="00AC13D0" w:rsidRPr="00BD3795" w:rsidRDefault="00AC13D0" w:rsidP="00AC13D0">
            <w:pPr>
              <w:keepNext/>
              <w:keepLines/>
              <w:autoSpaceDE w:val="0"/>
              <w:jc w:val="center"/>
              <w:rPr>
                <w:rFonts w:cs="Calibri"/>
                <w:sz w:val="20"/>
                <w:szCs w:val="20"/>
              </w:rPr>
            </w:pPr>
          </w:p>
        </w:tc>
        <w:tc>
          <w:tcPr>
            <w:tcW w:w="30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910A81" w14:textId="77777777" w:rsidR="00AC13D0" w:rsidRPr="00BD3795" w:rsidRDefault="00AC13D0" w:rsidP="00AC13D0">
            <w:pPr>
              <w:keepNext/>
              <w:keepLines/>
              <w:autoSpaceDE w:val="0"/>
              <w:jc w:val="center"/>
              <w:rPr>
                <w:rFonts w:cs="Calibri"/>
                <w:sz w:val="20"/>
                <w:szCs w:val="20"/>
              </w:rPr>
            </w:pPr>
          </w:p>
        </w:tc>
        <w:tc>
          <w:tcPr>
            <w:tcW w:w="303" w:type="pct"/>
            <w:gridSpan w:val="2"/>
            <w:tcBorders>
              <w:top w:val="single" w:sz="4" w:space="0" w:color="auto"/>
              <w:left w:val="single" w:sz="2" w:space="0" w:color="auto"/>
              <w:bottom w:val="single" w:sz="4" w:space="0" w:color="auto"/>
              <w:right w:val="single" w:sz="2" w:space="0" w:color="auto"/>
            </w:tcBorders>
            <w:vAlign w:val="center"/>
          </w:tcPr>
          <w:p w14:paraId="164CE430" w14:textId="77777777" w:rsidR="00AC13D0" w:rsidRPr="00BD3795" w:rsidRDefault="00AC13D0" w:rsidP="00AC13D0">
            <w:pPr>
              <w:keepNext/>
              <w:keepLines/>
              <w:autoSpaceDE w:val="0"/>
              <w:jc w:val="center"/>
              <w:rPr>
                <w:rFonts w:cs="Calibri"/>
                <w:sz w:val="20"/>
                <w:szCs w:val="20"/>
              </w:rPr>
            </w:pPr>
            <w:r w:rsidRPr="00BD3795">
              <w:rPr>
                <w:sz w:val="20"/>
              </w:rPr>
              <w:t>117</w:t>
            </w:r>
          </w:p>
        </w:tc>
        <w:tc>
          <w:tcPr>
            <w:tcW w:w="303" w:type="pct"/>
            <w:gridSpan w:val="2"/>
            <w:tcBorders>
              <w:top w:val="single" w:sz="4" w:space="0" w:color="auto"/>
              <w:left w:val="single" w:sz="2" w:space="0" w:color="auto"/>
              <w:bottom w:val="single" w:sz="4" w:space="0" w:color="auto"/>
              <w:right w:val="single" w:sz="2" w:space="0" w:color="auto"/>
            </w:tcBorders>
            <w:vAlign w:val="center"/>
          </w:tcPr>
          <w:p w14:paraId="1EDAB971" w14:textId="77777777" w:rsidR="00AC13D0" w:rsidRPr="00BD3795" w:rsidRDefault="00AC13D0" w:rsidP="00AC13D0">
            <w:pPr>
              <w:keepNext/>
              <w:keepLines/>
              <w:autoSpaceDE w:val="0"/>
              <w:jc w:val="center"/>
              <w:rPr>
                <w:rFonts w:cs="Calibri"/>
                <w:sz w:val="20"/>
                <w:szCs w:val="20"/>
              </w:rPr>
            </w:pPr>
            <w:r w:rsidRPr="00BD3795">
              <w:rPr>
                <w:sz w:val="20"/>
              </w:rPr>
              <w:t>107</w:t>
            </w:r>
          </w:p>
        </w:tc>
        <w:tc>
          <w:tcPr>
            <w:tcW w:w="307" w:type="pct"/>
            <w:tcBorders>
              <w:top w:val="single" w:sz="4" w:space="0" w:color="auto"/>
              <w:left w:val="single" w:sz="2" w:space="0" w:color="auto"/>
              <w:bottom w:val="single" w:sz="4" w:space="0" w:color="auto"/>
              <w:right w:val="single" w:sz="2" w:space="0" w:color="auto"/>
            </w:tcBorders>
            <w:vAlign w:val="center"/>
          </w:tcPr>
          <w:p w14:paraId="4808D9C6" w14:textId="77777777" w:rsidR="00AC13D0" w:rsidRPr="00BD3795" w:rsidRDefault="00AC13D0" w:rsidP="00AC13D0">
            <w:pPr>
              <w:keepNext/>
              <w:keepLines/>
              <w:autoSpaceDE w:val="0"/>
              <w:jc w:val="center"/>
              <w:rPr>
                <w:rFonts w:cs="Calibri"/>
                <w:sz w:val="20"/>
                <w:szCs w:val="20"/>
              </w:rPr>
            </w:pPr>
            <w:r w:rsidRPr="00BD3795">
              <w:rPr>
                <w:sz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9763D6" w14:textId="77777777" w:rsidR="00AC13D0" w:rsidRPr="00D401B5" w:rsidRDefault="00AC13D0" w:rsidP="00AC13D0">
            <w:pPr>
              <w:keepNext/>
              <w:keepLines/>
              <w:autoSpaceDE w:val="0"/>
              <w:spacing w:before="120"/>
              <w:jc w:val="center"/>
              <w:rPr>
                <w:rFonts w:cs="Calibri"/>
                <w:b/>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DDD997" w14:textId="77777777" w:rsidR="00AC13D0" w:rsidRPr="00D401B5" w:rsidRDefault="00AC13D0" w:rsidP="00AC13D0">
            <w:pPr>
              <w:keepNext/>
              <w:keepLines/>
              <w:autoSpaceDE w:val="0"/>
              <w:spacing w:before="120"/>
              <w:jc w:val="center"/>
              <w:rPr>
                <w:rFonts w:cs="Calibri"/>
                <w:b/>
                <w:sz w:val="20"/>
                <w:szCs w:val="20"/>
              </w:rPr>
            </w:pPr>
          </w:p>
        </w:tc>
        <w:tc>
          <w:tcPr>
            <w:tcW w:w="3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F14F53" w14:textId="77777777" w:rsidR="00AC13D0" w:rsidRPr="00D401B5" w:rsidRDefault="00AC13D0" w:rsidP="00AC13D0">
            <w:pPr>
              <w:keepNext/>
              <w:keepLines/>
              <w:autoSpaceDE w:val="0"/>
              <w:spacing w:before="120"/>
              <w:jc w:val="center"/>
              <w:rPr>
                <w:rFonts w:cs="Calibri"/>
                <w:b/>
                <w:sz w:val="20"/>
                <w:szCs w:val="20"/>
              </w:rPr>
            </w:pPr>
          </w:p>
        </w:tc>
        <w:tc>
          <w:tcPr>
            <w:tcW w:w="34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7CD1FC" w14:textId="77777777" w:rsidR="00AC13D0" w:rsidRPr="00D401B5" w:rsidRDefault="00AC13D0" w:rsidP="00AC13D0">
            <w:pPr>
              <w:keepNext/>
              <w:keepLines/>
              <w:autoSpaceDE w:val="0"/>
              <w:spacing w:before="120"/>
              <w:jc w:val="center"/>
              <w:rPr>
                <w:rFonts w:cs="Calibri"/>
                <w:b/>
                <w:sz w:val="20"/>
                <w:szCs w:val="20"/>
              </w:rPr>
            </w:pPr>
          </w:p>
        </w:tc>
        <w:tc>
          <w:tcPr>
            <w:tcW w:w="34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C90782E" w14:textId="77777777" w:rsidR="00AC13D0" w:rsidRPr="00D401B5" w:rsidRDefault="00AC13D0" w:rsidP="00AC13D0">
            <w:pPr>
              <w:keepNext/>
              <w:keepLines/>
              <w:autoSpaceDE w:val="0"/>
              <w:spacing w:before="120"/>
              <w:jc w:val="center"/>
              <w:rPr>
                <w:rFonts w:cs="Calibri"/>
                <w:sz w:val="16"/>
                <w:szCs w:val="16"/>
              </w:rPr>
            </w:pPr>
          </w:p>
        </w:tc>
      </w:tr>
      <w:tr w:rsidR="00BD3795" w:rsidRPr="00D401B5" w14:paraId="11B722B3" w14:textId="77777777" w:rsidTr="00FA02C5">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EF54079" w14:textId="77777777" w:rsidR="00BD3795" w:rsidRPr="00D401B5" w:rsidRDefault="00BD3795" w:rsidP="00FA02C5">
            <w:pPr>
              <w:keepNext/>
              <w:keepLines/>
              <w:autoSpaceDE w:val="0"/>
              <w:spacing w:before="120"/>
              <w:jc w:val="center"/>
              <w:rPr>
                <w:rFonts w:cs="Calibri"/>
                <w:sz w:val="4"/>
                <w:szCs w:val="16"/>
              </w:rPr>
            </w:pPr>
          </w:p>
        </w:tc>
      </w:tr>
      <w:tr w:rsidR="00733071" w:rsidRPr="00D401B5" w14:paraId="31E8BFE7" w14:textId="77777777" w:rsidTr="00C11DB1">
        <w:tblPrEx>
          <w:tblCellMar>
            <w:right w:w="57" w:type="dxa"/>
          </w:tblCellMar>
        </w:tblPrEx>
        <w:tc>
          <w:tcPr>
            <w:tcW w:w="753" w:type="pct"/>
            <w:tcBorders>
              <w:top w:val="single" w:sz="12" w:space="0" w:color="auto"/>
              <w:left w:val="single" w:sz="12" w:space="0" w:color="auto"/>
              <w:right w:val="single" w:sz="2" w:space="0" w:color="auto"/>
            </w:tcBorders>
            <w:shd w:val="clear" w:color="auto" w:fill="BDD6EE" w:themeFill="accent1" w:themeFillTint="66"/>
            <w:vAlign w:val="center"/>
          </w:tcPr>
          <w:p w14:paraId="39BADE1B" w14:textId="77777777" w:rsidR="00BD3795" w:rsidRPr="00D401B5" w:rsidRDefault="00BD3795" w:rsidP="00FA02C5">
            <w:pPr>
              <w:keepNext/>
              <w:keepLines/>
              <w:autoSpaceDE w:val="0"/>
              <w:jc w:val="center"/>
              <w:rPr>
                <w:rFonts w:cs="Calibri"/>
                <w:b/>
                <w:sz w:val="20"/>
                <w:szCs w:val="20"/>
              </w:rPr>
            </w:pPr>
            <w:r w:rsidRPr="00D401B5">
              <w:rPr>
                <w:rFonts w:cs="Calibri"/>
                <w:b/>
                <w:sz w:val="20"/>
                <w:szCs w:val="20"/>
                <w:bdr w:val="none" w:sz="0" w:space="0" w:color="auto" w:frame="1"/>
              </w:rPr>
              <w:t>Composante USE</w:t>
            </w:r>
          </w:p>
        </w:tc>
        <w:tc>
          <w:tcPr>
            <w:tcW w:w="1200"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50E78AAC" w14:textId="77777777" w:rsidR="00BD3795" w:rsidRPr="00D401B5" w:rsidRDefault="00BD3795" w:rsidP="00FA02C5">
            <w:pPr>
              <w:keepNext/>
              <w:keepLines/>
              <w:autoSpaceDE w:val="0"/>
              <w:spacing w:before="120"/>
              <w:jc w:val="center"/>
              <w:rPr>
                <w:rFonts w:cs="Calibri"/>
                <w:b/>
                <w:sz w:val="20"/>
                <w:szCs w:val="20"/>
              </w:rPr>
            </w:pPr>
          </w:p>
        </w:tc>
        <w:tc>
          <w:tcPr>
            <w:tcW w:w="623" w:type="pct"/>
            <w:gridSpan w:val="3"/>
            <w:tcBorders>
              <w:top w:val="single" w:sz="12" w:space="0" w:color="auto"/>
              <w:left w:val="single" w:sz="4" w:space="0" w:color="auto"/>
              <w:bottom w:val="single" w:sz="4" w:space="0" w:color="auto"/>
              <w:right w:val="nil"/>
            </w:tcBorders>
            <w:vAlign w:val="center"/>
          </w:tcPr>
          <w:p w14:paraId="5DBFD2A8" w14:textId="77777777" w:rsidR="00BD3795" w:rsidRPr="00D401B5" w:rsidRDefault="00BD3795" w:rsidP="00733071">
            <w:pPr>
              <w:keepNext/>
              <w:keepLines/>
              <w:autoSpaceDE w:val="0"/>
              <w:jc w:val="center"/>
              <w:rPr>
                <w:rFonts w:cs="Calibri"/>
                <w:b/>
                <w:sz w:val="20"/>
                <w:szCs w:val="20"/>
              </w:rPr>
            </w:pPr>
            <w:r w:rsidRPr="00D401B5">
              <w:rPr>
                <w:rFonts w:cs="Calibri"/>
                <w:sz w:val="20"/>
                <w:szCs w:val="20"/>
                <w:bdr w:val="none" w:sz="0" w:space="0" w:color="auto" w:frame="1"/>
              </w:rPr>
              <w:t>USE étalon =</w:t>
            </w:r>
          </w:p>
        </w:tc>
        <w:tc>
          <w:tcPr>
            <w:tcW w:w="243" w:type="pct"/>
            <w:gridSpan w:val="2"/>
            <w:tcBorders>
              <w:top w:val="single" w:sz="12" w:space="0" w:color="auto"/>
              <w:left w:val="nil"/>
              <w:bottom w:val="single" w:sz="4" w:space="0" w:color="auto"/>
              <w:right w:val="nil"/>
            </w:tcBorders>
            <w:vAlign w:val="center"/>
          </w:tcPr>
          <w:p w14:paraId="23015FA2" w14:textId="77777777" w:rsidR="00BD3795" w:rsidRPr="009D1ED0" w:rsidRDefault="00BD3795" w:rsidP="00733071">
            <w:pPr>
              <w:keepNext/>
              <w:keepLines/>
              <w:autoSpaceDE w:val="0"/>
              <w:jc w:val="center"/>
              <w:rPr>
                <w:rFonts w:cs="Calibri"/>
                <w:b/>
                <w:color w:val="3366FF"/>
                <w:sz w:val="20"/>
                <w:szCs w:val="20"/>
              </w:rPr>
            </w:pPr>
            <w:r>
              <w:rPr>
                <w:rFonts w:cs="Calibri"/>
                <w:b/>
                <w:sz w:val="20"/>
                <w:szCs w:val="20"/>
                <w:bdr w:val="none" w:sz="0" w:space="0" w:color="auto" w:frame="1"/>
              </w:rPr>
              <w:t>25</w:t>
            </w:r>
            <w:r w:rsidRPr="009D1ED0">
              <w:rPr>
                <w:rFonts w:cs="Calibri"/>
                <w:b/>
                <w:sz w:val="20"/>
                <w:szCs w:val="20"/>
                <w:bdr w:val="none" w:sz="0" w:space="0" w:color="auto" w:frame="1"/>
              </w:rPr>
              <w:t xml:space="preserve"> </w:t>
            </w:r>
          </w:p>
        </w:tc>
        <w:tc>
          <w:tcPr>
            <w:tcW w:w="378" w:type="pct"/>
            <w:gridSpan w:val="2"/>
            <w:tcBorders>
              <w:top w:val="single" w:sz="12" w:space="0" w:color="auto"/>
              <w:left w:val="nil"/>
              <w:bottom w:val="single" w:sz="4" w:space="0" w:color="auto"/>
              <w:right w:val="single" w:sz="4" w:space="0" w:color="auto"/>
            </w:tcBorders>
            <w:vAlign w:val="center"/>
          </w:tcPr>
          <w:p w14:paraId="06BE9336" w14:textId="77777777" w:rsidR="00BD3795" w:rsidRPr="00D401B5" w:rsidRDefault="00BD3795" w:rsidP="00733071">
            <w:pPr>
              <w:keepNext/>
              <w:keepLines/>
              <w:autoSpaceDE w:val="0"/>
              <w:ind w:left="-174"/>
              <w:jc w:val="center"/>
              <w:rPr>
                <w:rFonts w:cs="Calibri"/>
                <w:b/>
                <w:sz w:val="20"/>
                <w:szCs w:val="20"/>
              </w:rPr>
            </w:pPr>
            <w:r w:rsidRPr="00D401B5">
              <w:rPr>
                <w:rFonts w:cs="Calibri"/>
                <w:sz w:val="20"/>
                <w:szCs w:val="20"/>
                <w:bdr w:val="none" w:sz="0" w:space="0" w:color="auto" w:frame="1"/>
              </w:rPr>
              <w:t>kWh/m²/an</w:t>
            </w:r>
          </w:p>
        </w:tc>
        <w:tc>
          <w:tcPr>
            <w:tcW w:w="1803"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58222B6C" w14:textId="77777777" w:rsidR="00BD3795" w:rsidRPr="00D401B5" w:rsidRDefault="00BD3795" w:rsidP="00FA02C5">
            <w:pPr>
              <w:keepNext/>
              <w:keepLines/>
              <w:autoSpaceDE w:val="0"/>
              <w:spacing w:before="120"/>
              <w:jc w:val="center"/>
              <w:rPr>
                <w:rFonts w:cs="Calibri"/>
                <w:b/>
                <w:sz w:val="20"/>
                <w:szCs w:val="20"/>
              </w:rPr>
            </w:pPr>
          </w:p>
        </w:tc>
      </w:tr>
      <w:tr w:rsidR="00BD3795" w:rsidRPr="00D401B5" w14:paraId="6DC09337" w14:textId="77777777" w:rsidTr="00C11DB1">
        <w:tblPrEx>
          <w:tblCellMar>
            <w:right w:w="57" w:type="dxa"/>
          </w:tblCellMar>
        </w:tblPrEx>
        <w:tc>
          <w:tcPr>
            <w:tcW w:w="753" w:type="pct"/>
            <w:tcBorders>
              <w:left w:val="single" w:sz="12" w:space="0" w:color="auto"/>
              <w:right w:val="single" w:sz="2" w:space="0" w:color="auto"/>
            </w:tcBorders>
            <w:shd w:val="clear" w:color="auto" w:fill="D9D9D9" w:themeFill="background1" w:themeFillShade="D9"/>
            <w:vAlign w:val="center"/>
          </w:tcPr>
          <w:p w14:paraId="4916C973" w14:textId="77777777" w:rsidR="00BD3795" w:rsidRPr="00D401B5" w:rsidRDefault="00BD3795" w:rsidP="00FA02C5">
            <w:pPr>
              <w:keepNext/>
              <w:keepLines/>
              <w:autoSpaceDE w:val="0"/>
              <w:jc w:val="center"/>
              <w:rPr>
                <w:rFonts w:cs="Calibri"/>
                <w:b/>
                <w:sz w:val="20"/>
                <w:szCs w:val="20"/>
              </w:rPr>
            </w:pPr>
            <w:r w:rsidRPr="00D401B5">
              <w:rPr>
                <w:rFonts w:cs="Calibri"/>
                <w:b/>
                <w:sz w:val="20"/>
                <w:szCs w:val="20"/>
                <w:bdr w:val="none" w:sz="0" w:space="0" w:color="auto" w:frame="1"/>
              </w:rPr>
              <w:t>Type d’indicateur d’intensité d’usage</w:t>
            </w:r>
          </w:p>
        </w:tc>
        <w:tc>
          <w:tcPr>
            <w:tcW w:w="2444" w:type="pct"/>
            <w:gridSpan w:val="11"/>
            <w:tcBorders>
              <w:left w:val="single" w:sz="2" w:space="0" w:color="auto"/>
            </w:tcBorders>
            <w:shd w:val="clear" w:color="auto" w:fill="D9D9D9" w:themeFill="background1" w:themeFillShade="D9"/>
            <w:vAlign w:val="center"/>
          </w:tcPr>
          <w:p w14:paraId="0A3B1407" w14:textId="77777777" w:rsidR="00BD3795" w:rsidRPr="00D401B5" w:rsidRDefault="00BD3795" w:rsidP="00FA02C5">
            <w:pPr>
              <w:keepNext/>
              <w:keepLines/>
              <w:autoSpaceDE w:val="0"/>
              <w:spacing w:before="120"/>
              <w:jc w:val="center"/>
              <w:rPr>
                <w:rFonts w:cs="Calibri"/>
                <w:b/>
                <w:sz w:val="20"/>
                <w:szCs w:val="20"/>
                <w:bdr w:val="none" w:sz="0" w:space="0" w:color="auto" w:frame="1"/>
              </w:rPr>
            </w:pPr>
            <w:r w:rsidRPr="00D401B5">
              <w:rPr>
                <w:rFonts w:cs="Calibri"/>
                <w:b/>
                <w:sz w:val="20"/>
                <w:szCs w:val="20"/>
                <w:bdr w:val="none" w:sz="0" w:space="0" w:color="auto" w:frame="1"/>
              </w:rPr>
              <w:t>Indicateur d’intensité d’usage à renseigner par l’assujetti</w:t>
            </w:r>
          </w:p>
          <w:p w14:paraId="177BFC74" w14:textId="77777777" w:rsidR="00BD3795" w:rsidRPr="00D401B5" w:rsidRDefault="00BD3795" w:rsidP="00FA02C5">
            <w:pPr>
              <w:keepNext/>
              <w:keepLines/>
              <w:autoSpaceDE w:val="0"/>
              <w:spacing w:after="120"/>
              <w:jc w:val="center"/>
              <w:rPr>
                <w:rFonts w:cs="Calibri"/>
                <w:sz w:val="20"/>
                <w:szCs w:val="20"/>
              </w:rPr>
            </w:pPr>
            <w:r w:rsidRPr="00D401B5">
              <w:rPr>
                <w:rFonts w:cs="Calibri"/>
                <w:sz w:val="20"/>
                <w:szCs w:val="20"/>
                <w:bdr w:val="none" w:sz="0" w:space="0" w:color="auto" w:frame="1"/>
              </w:rPr>
              <w:t>Valeur de référence associée à la USE étalon</w:t>
            </w:r>
          </w:p>
        </w:tc>
        <w:tc>
          <w:tcPr>
            <w:tcW w:w="1803" w:type="pct"/>
            <w:gridSpan w:val="5"/>
            <w:tcBorders>
              <w:right w:val="single" w:sz="12" w:space="0" w:color="auto"/>
            </w:tcBorders>
            <w:shd w:val="clear" w:color="auto" w:fill="D9D9D9" w:themeFill="background1" w:themeFillShade="D9"/>
            <w:vAlign w:val="center"/>
          </w:tcPr>
          <w:p w14:paraId="0A90B28E" w14:textId="77777777" w:rsidR="00BD3795" w:rsidRPr="00D401B5" w:rsidRDefault="00BD3795" w:rsidP="00FA02C5">
            <w:pPr>
              <w:keepNext/>
              <w:keepLines/>
              <w:autoSpaceDE w:val="0"/>
              <w:spacing w:before="120"/>
              <w:jc w:val="center"/>
              <w:rPr>
                <w:rFonts w:cs="Calibri"/>
                <w:b/>
                <w:sz w:val="20"/>
                <w:szCs w:val="20"/>
                <w:bdr w:val="none" w:sz="0" w:space="0" w:color="auto" w:frame="1"/>
              </w:rPr>
            </w:pPr>
            <w:r w:rsidRPr="00D401B5">
              <w:rPr>
                <w:rFonts w:cs="Calibri"/>
                <w:b/>
                <w:sz w:val="20"/>
                <w:szCs w:val="20"/>
                <w:bdr w:val="none" w:sz="0" w:space="0" w:color="auto" w:frame="1"/>
              </w:rPr>
              <w:t>Indicateur d’intensité d’usage étalon</w:t>
            </w:r>
          </w:p>
          <w:p w14:paraId="6C1E9ED7" w14:textId="77777777" w:rsidR="00BD3795" w:rsidRPr="00D401B5" w:rsidRDefault="00BD3795" w:rsidP="00FA02C5">
            <w:pPr>
              <w:keepNext/>
              <w:keepLines/>
              <w:autoSpaceDE w:val="0"/>
              <w:spacing w:before="120"/>
              <w:jc w:val="center"/>
              <w:rPr>
                <w:rFonts w:cs="Calibri"/>
                <w:b/>
                <w:sz w:val="20"/>
                <w:szCs w:val="20"/>
              </w:rPr>
            </w:pPr>
          </w:p>
        </w:tc>
      </w:tr>
      <w:tr w:rsidR="00BD3795" w:rsidRPr="00D401B5" w14:paraId="3E55B160" w14:textId="77777777" w:rsidTr="00C11DB1">
        <w:tblPrEx>
          <w:tblCellMar>
            <w:right w:w="57" w:type="dxa"/>
          </w:tblCellMar>
        </w:tblPrEx>
        <w:tc>
          <w:tcPr>
            <w:tcW w:w="753" w:type="pct"/>
            <w:tcBorders>
              <w:left w:val="single" w:sz="12" w:space="0" w:color="auto"/>
              <w:right w:val="single" w:sz="2" w:space="0" w:color="auto"/>
            </w:tcBorders>
            <w:vAlign w:val="center"/>
          </w:tcPr>
          <w:p w14:paraId="0FDCA197" w14:textId="77777777" w:rsidR="00BD3795" w:rsidRPr="00D401B5" w:rsidRDefault="00BD3795" w:rsidP="00FA02C5">
            <w:pPr>
              <w:keepNext/>
              <w:keepLines/>
              <w:autoSpaceDE w:val="0"/>
              <w:jc w:val="center"/>
              <w:rPr>
                <w:rFonts w:cs="Calibri"/>
                <w:sz w:val="20"/>
                <w:szCs w:val="20"/>
              </w:rPr>
            </w:pPr>
            <w:r w:rsidRPr="00D401B5">
              <w:rPr>
                <w:rFonts w:cs="Calibri"/>
                <w:sz w:val="20"/>
                <w:szCs w:val="20"/>
                <w:bdr w:val="none" w:sz="0" w:space="0" w:color="auto" w:frame="1"/>
              </w:rPr>
              <w:t>Indicateurs d’intensité d’usage temporels</w:t>
            </w:r>
          </w:p>
        </w:tc>
        <w:tc>
          <w:tcPr>
            <w:tcW w:w="2066" w:type="pct"/>
            <w:gridSpan w:val="9"/>
            <w:tcBorders>
              <w:left w:val="single" w:sz="2" w:space="0" w:color="auto"/>
            </w:tcBorders>
            <w:vAlign w:val="center"/>
          </w:tcPr>
          <w:p w14:paraId="1E2FD408" w14:textId="77777777" w:rsidR="00BD3795" w:rsidRPr="00D401B5" w:rsidRDefault="00BD3795" w:rsidP="00733071">
            <w:pPr>
              <w:keepNext/>
              <w:keepLines/>
              <w:autoSpaceDE w:val="0"/>
              <w:spacing w:before="120" w:after="120"/>
              <w:ind w:left="-109" w:right="-114"/>
              <w:jc w:val="center"/>
              <w:rPr>
                <w:rFonts w:cs="Calibri"/>
                <w:sz w:val="20"/>
                <w:szCs w:val="20"/>
              </w:rPr>
            </w:pPr>
            <w:r w:rsidRPr="00D401B5">
              <w:rPr>
                <w:rFonts w:cs="Calibri"/>
                <w:sz w:val="20"/>
                <w:szCs w:val="20"/>
                <w:bdr w:val="none" w:sz="0" w:space="0" w:color="auto" w:frame="1"/>
              </w:rPr>
              <w:t xml:space="preserve">Amplitude horaire annuelle (h ouvrées/an) </w:t>
            </w:r>
            <w:r w:rsidRPr="00D401B5">
              <w:rPr>
                <w:rFonts w:cs="Calibri"/>
                <w:b/>
                <w:sz w:val="20"/>
                <w:szCs w:val="20"/>
                <w:bdr w:val="none" w:sz="0" w:space="0" w:color="auto" w:frame="1"/>
              </w:rPr>
              <w:t>Nb_h_ouvrées</w:t>
            </w:r>
          </w:p>
        </w:tc>
        <w:tc>
          <w:tcPr>
            <w:tcW w:w="378" w:type="pct"/>
            <w:gridSpan w:val="2"/>
            <w:vAlign w:val="center"/>
          </w:tcPr>
          <w:p w14:paraId="2BE5F6E6" w14:textId="77777777" w:rsidR="00BD3795" w:rsidRPr="00D401B5" w:rsidRDefault="00BD3795" w:rsidP="00733071">
            <w:pPr>
              <w:keepNext/>
              <w:keepLines/>
              <w:autoSpaceDE w:val="0"/>
              <w:spacing w:before="120" w:after="120"/>
              <w:jc w:val="center"/>
              <w:rPr>
                <w:rFonts w:cs="Calibri"/>
                <w:sz w:val="20"/>
                <w:szCs w:val="20"/>
              </w:rPr>
            </w:pPr>
            <w:r>
              <w:rPr>
                <w:rFonts w:cs="Calibri"/>
                <w:sz w:val="20"/>
                <w:szCs w:val="20"/>
                <w:bdr w:val="none" w:sz="0" w:space="0" w:color="auto" w:frame="1"/>
              </w:rPr>
              <w:t>3 744</w:t>
            </w:r>
          </w:p>
        </w:tc>
        <w:tc>
          <w:tcPr>
            <w:tcW w:w="1458" w:type="pct"/>
            <w:gridSpan w:val="4"/>
            <w:vAlign w:val="center"/>
          </w:tcPr>
          <w:p w14:paraId="303D8DAD" w14:textId="1D7C6D7E" w:rsidR="00BD3795" w:rsidRPr="00D401B5" w:rsidRDefault="00BD3795" w:rsidP="00733071">
            <w:pPr>
              <w:keepNext/>
              <w:keepLines/>
              <w:autoSpaceDE w:val="0"/>
              <w:spacing w:before="120" w:after="120"/>
              <w:jc w:val="center"/>
              <w:rPr>
                <w:rFonts w:cs="Calibri"/>
                <w:b/>
                <w:sz w:val="20"/>
                <w:szCs w:val="20"/>
              </w:rPr>
            </w:pPr>
            <w:r w:rsidRPr="00D401B5">
              <w:rPr>
                <w:rFonts w:cs="Calibri"/>
                <w:b/>
                <w:sz w:val="20"/>
                <w:szCs w:val="20"/>
                <w:bdr w:val="none" w:sz="0" w:space="0" w:color="auto" w:frame="1"/>
              </w:rPr>
              <w:t xml:space="preserve">Amplitude horaire annuelle étalon </w:t>
            </w:r>
            <w:r w:rsidRPr="00D401B5">
              <w:rPr>
                <w:rFonts w:cs="Calibri"/>
                <w:sz w:val="20"/>
                <w:szCs w:val="20"/>
                <w:bdr w:val="none" w:sz="0" w:space="0" w:color="auto" w:frame="1"/>
              </w:rPr>
              <w:t xml:space="preserve">(h ouvrées/an) </w:t>
            </w:r>
            <w:r w:rsidR="00880903">
              <w:rPr>
                <w:rFonts w:cs="Calibri"/>
                <w:b/>
                <w:sz w:val="20"/>
                <w:szCs w:val="20"/>
              </w:rPr>
              <w:t>Nb_h_ouvrées</w:t>
            </w:r>
            <w:r w:rsidR="00880903" w:rsidRPr="004D3860">
              <w:rPr>
                <w:rFonts w:cs="Calibri"/>
                <w:b/>
                <w:sz w:val="20"/>
                <w:szCs w:val="20"/>
                <w:vertAlign w:val="subscript"/>
              </w:rPr>
              <w:t>étalon</w:t>
            </w:r>
          </w:p>
        </w:tc>
        <w:tc>
          <w:tcPr>
            <w:tcW w:w="345" w:type="pct"/>
            <w:tcBorders>
              <w:right w:val="single" w:sz="12" w:space="0" w:color="auto"/>
            </w:tcBorders>
            <w:vAlign w:val="center"/>
          </w:tcPr>
          <w:p w14:paraId="4471018F" w14:textId="77777777" w:rsidR="00BD3795" w:rsidRPr="00D401B5" w:rsidRDefault="00BD3795" w:rsidP="00733071">
            <w:pPr>
              <w:keepNext/>
              <w:keepLines/>
              <w:autoSpaceDE w:val="0"/>
              <w:spacing w:before="120" w:after="120"/>
              <w:jc w:val="center"/>
              <w:rPr>
                <w:rFonts w:cs="Calibri"/>
                <w:b/>
                <w:sz w:val="20"/>
                <w:szCs w:val="20"/>
              </w:rPr>
            </w:pPr>
            <w:r>
              <w:rPr>
                <w:rFonts w:cs="Calibri"/>
                <w:b/>
                <w:sz w:val="20"/>
                <w:szCs w:val="20"/>
              </w:rPr>
              <w:t>3 744</w:t>
            </w:r>
          </w:p>
        </w:tc>
      </w:tr>
      <w:tr w:rsidR="00BD3795" w:rsidRPr="00D401B5" w14:paraId="6B29E5AF" w14:textId="77777777" w:rsidTr="00C11DB1">
        <w:tblPrEx>
          <w:tblCellMar>
            <w:right w:w="57" w:type="dxa"/>
          </w:tblCellMar>
        </w:tblPrEx>
        <w:tc>
          <w:tcPr>
            <w:tcW w:w="753" w:type="pct"/>
            <w:tcBorders>
              <w:left w:val="single" w:sz="12" w:space="0" w:color="auto"/>
              <w:bottom w:val="single" w:sz="4" w:space="0" w:color="auto"/>
              <w:right w:val="single" w:sz="2" w:space="0" w:color="auto"/>
            </w:tcBorders>
            <w:vAlign w:val="center"/>
          </w:tcPr>
          <w:p w14:paraId="78829553" w14:textId="77777777" w:rsidR="00BD3795" w:rsidRPr="00D401B5" w:rsidRDefault="00BD3795" w:rsidP="00FA02C5">
            <w:pPr>
              <w:keepNext/>
              <w:keepLines/>
              <w:autoSpaceDE w:val="0"/>
              <w:jc w:val="center"/>
              <w:rPr>
                <w:rFonts w:cs="Calibri"/>
                <w:sz w:val="20"/>
                <w:szCs w:val="20"/>
              </w:rPr>
            </w:pPr>
            <w:r w:rsidRPr="00D401B5">
              <w:rPr>
                <w:rFonts w:cs="Calibri"/>
                <w:sz w:val="20"/>
                <w:szCs w:val="20"/>
                <w:bdr w:val="none" w:sz="0" w:space="0" w:color="auto" w:frame="1"/>
              </w:rPr>
              <w:t>Indicateurs d’intensité d’usage surfaciques</w:t>
            </w:r>
          </w:p>
        </w:tc>
        <w:tc>
          <w:tcPr>
            <w:tcW w:w="4247" w:type="pct"/>
            <w:gridSpan w:val="16"/>
            <w:tcBorders>
              <w:left w:val="single" w:sz="2" w:space="0" w:color="auto"/>
              <w:bottom w:val="single" w:sz="4" w:space="0" w:color="auto"/>
              <w:right w:val="single" w:sz="12" w:space="0" w:color="auto"/>
            </w:tcBorders>
            <w:vAlign w:val="center"/>
          </w:tcPr>
          <w:p w14:paraId="44A78F1B" w14:textId="77777777" w:rsidR="00BD3795" w:rsidRPr="00D401B5" w:rsidRDefault="00BD3795" w:rsidP="00733071">
            <w:pPr>
              <w:keepNext/>
              <w:keepLines/>
              <w:autoSpaceDE w:val="0"/>
              <w:spacing w:before="120" w:after="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BD3795" w:rsidRPr="00D401B5" w14:paraId="35F0AA20" w14:textId="77777777" w:rsidTr="00C11DB1">
        <w:tblPrEx>
          <w:tblCellMar>
            <w:right w:w="57" w:type="dxa"/>
          </w:tblCellMar>
        </w:tblPrEx>
        <w:tc>
          <w:tcPr>
            <w:tcW w:w="753" w:type="pct"/>
            <w:tcBorders>
              <w:left w:val="single" w:sz="12" w:space="0" w:color="auto"/>
              <w:bottom w:val="single" w:sz="12" w:space="0" w:color="auto"/>
              <w:right w:val="single" w:sz="2" w:space="0" w:color="auto"/>
            </w:tcBorders>
            <w:vAlign w:val="center"/>
          </w:tcPr>
          <w:p w14:paraId="415D5379" w14:textId="77777777" w:rsidR="00BD3795" w:rsidRPr="00D401B5" w:rsidRDefault="00BD3795" w:rsidP="00FA02C5">
            <w:pPr>
              <w:keepNext/>
              <w:keepLines/>
              <w:autoSpaceDE w:val="0"/>
              <w:jc w:val="center"/>
              <w:rPr>
                <w:rFonts w:cs="Calibri"/>
                <w:sz w:val="20"/>
                <w:szCs w:val="20"/>
              </w:rPr>
            </w:pPr>
            <w:r w:rsidRPr="00D401B5">
              <w:rPr>
                <w:rFonts w:cs="Calibri"/>
                <w:sz w:val="20"/>
                <w:szCs w:val="20"/>
                <w:bdr w:val="none" w:sz="0" w:space="0" w:color="auto" w:frame="1"/>
              </w:rPr>
              <w:t>Formule de modulation en fonction du volume d’activité</w:t>
            </w:r>
          </w:p>
        </w:tc>
        <w:tc>
          <w:tcPr>
            <w:tcW w:w="4247" w:type="pct"/>
            <w:gridSpan w:val="16"/>
            <w:tcBorders>
              <w:left w:val="single" w:sz="2" w:space="0" w:color="auto"/>
              <w:bottom w:val="single" w:sz="12" w:space="0" w:color="auto"/>
              <w:right w:val="single" w:sz="12" w:space="0" w:color="auto"/>
            </w:tcBorders>
            <w:vAlign w:val="center"/>
          </w:tcPr>
          <w:p w14:paraId="34582E30" w14:textId="06616EE6" w:rsidR="00BD3795" w:rsidRPr="00D401B5" w:rsidRDefault="00880903" w:rsidP="00733071">
            <w:pPr>
              <w:keepNext/>
              <w:keepLines/>
              <w:autoSpaceDE w:val="0"/>
              <w:spacing w:before="120" w:after="120"/>
              <w:ind w:left="-102" w:right="-6"/>
              <w:jc w:val="center"/>
              <w:rPr>
                <w:rFonts w:cs="Calibri"/>
                <w:b/>
                <w:sz w:val="20"/>
                <w:szCs w:val="20"/>
              </w:rPr>
            </w:pPr>
            <w:r w:rsidRPr="005813A0">
              <w:rPr>
                <w:rFonts w:cs="Calibri"/>
                <w:b/>
                <w:sz w:val="20"/>
                <w:szCs w:val="20"/>
              </w:rPr>
              <w:t>USE modulé</w:t>
            </w:r>
            <w:r w:rsidRPr="005813A0">
              <w:rPr>
                <w:rFonts w:cs="Calibri"/>
                <w:sz w:val="20"/>
                <w:szCs w:val="20"/>
              </w:rPr>
              <w:t xml:space="preserve"> (kWh/m²/an) = USE étalon x (</w:t>
            </w:r>
            <w:r w:rsidRPr="00DB4DC6">
              <w:rPr>
                <w:rFonts w:cs="Calibri"/>
                <w:b/>
                <w:bCs/>
                <w:sz w:val="20"/>
                <w:szCs w:val="20"/>
              </w:rPr>
              <w:t>Nb_h_ouvrées</w:t>
            </w:r>
            <w:r w:rsidRPr="005813A0">
              <w:rPr>
                <w:rFonts w:cs="Calibri"/>
                <w:sz w:val="20"/>
                <w:szCs w:val="20"/>
              </w:rPr>
              <w:t xml:space="preserve">/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 + 0,28 x CVC x (</w:t>
            </w:r>
            <w:r w:rsidRPr="00DB4DC6">
              <w:rPr>
                <w:rFonts w:cs="Calibri"/>
                <w:b/>
                <w:bCs/>
                <w:sz w:val="20"/>
                <w:szCs w:val="20"/>
              </w:rPr>
              <w:t>Nb_h_ouvrées</w:t>
            </w:r>
            <w:r w:rsidRPr="005813A0">
              <w:rPr>
                <w:rFonts w:cs="Calibri"/>
                <w:sz w:val="20"/>
                <w:szCs w:val="20"/>
              </w:rPr>
              <w:t xml:space="preserve"> - </w:t>
            </w:r>
            <w:r w:rsidRPr="005813A0">
              <w:rPr>
                <w:rFonts w:cs="Calibri"/>
                <w:sz w:val="20"/>
                <w:szCs w:val="21"/>
              </w:rPr>
              <w:t>Nb_h_ouvrées</w:t>
            </w:r>
            <w:r w:rsidRPr="005813A0">
              <w:rPr>
                <w:rFonts w:cs="Calibri"/>
                <w:sz w:val="20"/>
                <w:szCs w:val="21"/>
                <w:vertAlign w:val="subscript"/>
              </w:rPr>
              <w:t>étalon</w:t>
            </w:r>
            <w:r w:rsidRPr="005813A0">
              <w:rPr>
                <w:rFonts w:cs="Calibri"/>
                <w:sz w:val="20"/>
                <w:szCs w:val="20"/>
              </w:rPr>
              <w:t>)/</w:t>
            </w:r>
            <w:r w:rsidRPr="005813A0">
              <w:rPr>
                <w:rFonts w:cs="Calibri"/>
                <w:b/>
                <w:sz w:val="20"/>
                <w:szCs w:val="20"/>
              </w:rPr>
              <w:t xml:space="preserve"> </w:t>
            </w:r>
            <w:r w:rsidRPr="005813A0">
              <w:rPr>
                <w:rFonts w:cs="Calibri"/>
                <w:sz w:val="20"/>
                <w:szCs w:val="21"/>
              </w:rPr>
              <w:t>Nb_h_ouvrées</w:t>
            </w:r>
            <w:r w:rsidRPr="005813A0">
              <w:rPr>
                <w:rFonts w:cs="Calibri"/>
                <w:sz w:val="20"/>
                <w:szCs w:val="21"/>
                <w:vertAlign w:val="subscript"/>
              </w:rPr>
              <w:t>étalon</w:t>
            </w:r>
          </w:p>
        </w:tc>
      </w:tr>
    </w:tbl>
    <w:p w14:paraId="6CBB5A6D" w14:textId="77777777" w:rsidR="00BD3795" w:rsidRPr="0046250F" w:rsidRDefault="00BD3795" w:rsidP="00BD3795">
      <w:pPr>
        <w:widowControl w:val="0"/>
        <w:autoSpaceDE w:val="0"/>
        <w:ind w:right="-6"/>
        <w:rPr>
          <w:rFonts w:cs="Calibri"/>
          <w:sz w:val="20"/>
          <w:szCs w:val="20"/>
          <w:u w:val="single"/>
        </w:rPr>
      </w:pPr>
      <w:r w:rsidRPr="0046250F">
        <w:rPr>
          <w:rFonts w:cs="Calibri"/>
          <w:sz w:val="20"/>
          <w:szCs w:val="20"/>
          <w:u w:val="single"/>
        </w:rPr>
        <w:t xml:space="preserve">Nota : </w:t>
      </w:r>
    </w:p>
    <w:p w14:paraId="6A88E867" w14:textId="012220BC" w:rsidR="00BD3795" w:rsidRPr="0046250F" w:rsidRDefault="00880903" w:rsidP="00BD3795">
      <w:pPr>
        <w:widowControl w:val="0"/>
        <w:autoSpaceDE w:val="0"/>
        <w:ind w:right="-6"/>
        <w:rPr>
          <w:rFonts w:cs="Calibri"/>
          <w:sz w:val="20"/>
          <w:szCs w:val="20"/>
        </w:rPr>
      </w:pPr>
      <w:r>
        <w:rPr>
          <w:rFonts w:cs="Calibri"/>
          <w:b/>
          <w:sz w:val="20"/>
          <w:szCs w:val="20"/>
        </w:rPr>
        <w:t>Nb_h_ouvrées</w:t>
      </w:r>
      <w:r w:rsidRPr="004D3860">
        <w:rPr>
          <w:rFonts w:cs="Calibri"/>
          <w:b/>
          <w:sz w:val="20"/>
          <w:szCs w:val="20"/>
          <w:vertAlign w:val="subscript"/>
        </w:rPr>
        <w:t>étalon</w:t>
      </w:r>
      <w:r w:rsidRPr="0046250F" w:rsidDel="00880903">
        <w:rPr>
          <w:rFonts w:cs="Calibri"/>
          <w:b/>
          <w:sz w:val="20"/>
          <w:szCs w:val="20"/>
        </w:rPr>
        <w:t xml:space="preserve"> </w:t>
      </w:r>
      <w:r w:rsidR="00BD3795" w:rsidRPr="0046250F">
        <w:rPr>
          <w:rFonts w:cs="Calibri"/>
          <w:sz w:val="20"/>
          <w:szCs w:val="20"/>
        </w:rPr>
        <w:t>à 3 744 h ouvrées/an correspond à 52 semaines ouvrées x 6 jours ouvrés x 12 h amplitude quotidienne</w:t>
      </w:r>
    </w:p>
    <w:p w14:paraId="3A1AE66C" w14:textId="77777777" w:rsidR="00880903" w:rsidRPr="0046250F" w:rsidRDefault="00880903" w:rsidP="00880903">
      <w:pPr>
        <w:keepNext/>
        <w:keepLines/>
        <w:rPr>
          <w:rFonts w:cs="Calibri"/>
          <w:sz w:val="20"/>
          <w:szCs w:val="20"/>
        </w:rPr>
      </w:pPr>
      <w:r w:rsidRPr="0046250F">
        <w:rPr>
          <w:rFonts w:cs="Calibri"/>
          <w:sz w:val="20"/>
          <w:szCs w:val="20"/>
        </w:rPr>
        <w:t>0,28xCVCx(</w:t>
      </w:r>
      <w:r w:rsidRPr="0046250F">
        <w:rPr>
          <w:rFonts w:cs="Calibri"/>
          <w:b/>
          <w:sz w:val="20"/>
          <w:szCs w:val="20"/>
        </w:rPr>
        <w:t xml:space="preserve">Nb_h_ouvrées - </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)/Nb_h_ouvrées</w:t>
      </w:r>
      <w:r w:rsidRPr="0046250F">
        <w:rPr>
          <w:rFonts w:cs="Calibri"/>
          <w:sz w:val="20"/>
          <w:szCs w:val="20"/>
          <w:vertAlign w:val="subscript"/>
        </w:rPr>
        <w:t>étalon</w:t>
      </w:r>
      <w:r w:rsidRPr="0046250F">
        <w:rPr>
          <w:rFonts w:cs="Calibri"/>
          <w:sz w:val="20"/>
          <w:szCs w:val="20"/>
        </w:rPr>
        <w:t xml:space="preserve"> correspond à l’impact indirect sur la composante CVC du nombre d’heure ouvrées réelles par rapport à l’amplitude horaire étalon</w:t>
      </w:r>
    </w:p>
    <w:p w14:paraId="2D5FEE4A" w14:textId="6D3ADD0E" w:rsidR="00D10CFE" w:rsidRDefault="00D10CFE">
      <w:pPr>
        <w:spacing w:after="160" w:line="259" w:lineRule="auto"/>
        <w:jc w:val="left"/>
        <w:rPr>
          <w:b/>
          <w:sz w:val="28"/>
          <w:u w:val="single"/>
        </w:rPr>
      </w:pPr>
      <w:r>
        <w:br w:type="page"/>
      </w:r>
    </w:p>
    <w:p w14:paraId="348FA2EB" w14:textId="0E085CE4" w:rsidR="00514076" w:rsidRPr="005B0FE4" w:rsidRDefault="00F245FE">
      <w:pPr>
        <w:pStyle w:val="Titre3"/>
      </w:pPr>
      <w:r w:rsidRPr="00F245FE">
        <w:lastRenderedPageBreak/>
        <w:t>Vente et services véhicules légers</w:t>
      </w:r>
    </w:p>
    <w:p w14:paraId="0569E226" w14:textId="77777777" w:rsidR="00514076" w:rsidRPr="005B0FE4" w:rsidRDefault="00514076" w:rsidP="003E293B">
      <w:pPr>
        <w:pStyle w:val="Titre5"/>
        <w:numPr>
          <w:ilvl w:val="0"/>
          <w:numId w:val="9"/>
        </w:numPr>
      </w:pPr>
      <w:r w:rsidRPr="005B0FE4">
        <w:t>Périmètre</w:t>
      </w:r>
    </w:p>
    <w:p w14:paraId="4A1577F0" w14:textId="5845DF8A" w:rsidR="00514076" w:rsidRPr="005B0FE4" w:rsidRDefault="00514076" w:rsidP="00514076">
      <w:pPr>
        <w:widowControl w:val="0"/>
        <w:shd w:val="clear" w:color="auto" w:fill="FFFFFF" w:themeFill="background1"/>
        <w:autoSpaceDE w:val="0"/>
        <w:spacing w:before="120"/>
        <w:rPr>
          <w:rFonts w:cs="Calibri"/>
          <w:color w:val="000000" w:themeColor="text1"/>
        </w:rPr>
      </w:pPr>
      <w:r w:rsidRPr="005B0FE4">
        <w:rPr>
          <w:rFonts w:cs="Calibri"/>
          <w:color w:val="000000" w:themeColor="text1"/>
        </w:rPr>
        <w:t xml:space="preserve">Les activités </w:t>
      </w:r>
      <w:r w:rsidR="001A5468" w:rsidRPr="005B0FE4">
        <w:rPr>
          <w:rFonts w:cs="Calibri"/>
          <w:color w:val="000000" w:themeColor="text1"/>
        </w:rPr>
        <w:t xml:space="preserve">liées à la vente et aux services de véhicules </w:t>
      </w:r>
      <w:r w:rsidR="0062490F">
        <w:rPr>
          <w:rFonts w:cs="Calibri"/>
          <w:color w:val="000000" w:themeColor="text1"/>
        </w:rPr>
        <w:t xml:space="preserve">légers </w:t>
      </w:r>
      <w:r w:rsidR="001A5468" w:rsidRPr="005B0FE4">
        <w:rPr>
          <w:rFonts w:eastAsia="Lucida Sans Unicode" w:cs="Calibri"/>
        </w:rPr>
        <w:t xml:space="preserve">concernent les secteurs d’activités </w:t>
      </w:r>
      <w:r w:rsidR="00102B39">
        <w:rPr>
          <w:rFonts w:eastAsia="Lucida Sans Unicode" w:cs="Calibri"/>
        </w:rPr>
        <w:t>de la</w:t>
      </w:r>
      <w:r w:rsidR="001A5468" w:rsidRPr="005B0FE4">
        <w:rPr>
          <w:rFonts w:eastAsia="Lucida Sans Unicode" w:cs="Calibri"/>
        </w:rPr>
        <w:t xml:space="preserve"> section G de la nomenclature NAF et principalement </w:t>
      </w:r>
      <w:r w:rsidR="0062490F">
        <w:rPr>
          <w:rFonts w:eastAsia="Lucida Sans Unicode" w:cs="Calibri"/>
        </w:rPr>
        <w:t>de la</w:t>
      </w:r>
      <w:r w:rsidR="001A5468" w:rsidRPr="005B0FE4">
        <w:rPr>
          <w:rFonts w:eastAsia="Lucida Sans Unicode" w:cs="Calibri"/>
        </w:rPr>
        <w:t xml:space="preserve"> sous-section 45 (45-11Z – Commerces de voitures et de véhicules automobiles légers, 45-20A– Entretien et réparation de véhicules automobiles légers</w:t>
      </w:r>
      <w:r w:rsidR="00102B39">
        <w:rPr>
          <w:rFonts w:eastAsia="Lucida Sans Unicode" w:cs="Calibri"/>
        </w:rPr>
        <w:t xml:space="preserve"> et</w:t>
      </w:r>
      <w:r w:rsidR="005B0FE4" w:rsidRPr="005B0FE4">
        <w:rPr>
          <w:rFonts w:eastAsia="Lucida Sans Unicode" w:cs="Calibri"/>
        </w:rPr>
        <w:t xml:space="preserve"> </w:t>
      </w:r>
      <w:r w:rsidR="001A5468" w:rsidRPr="005B0FE4">
        <w:rPr>
          <w:rFonts w:eastAsia="Lucida Sans Unicode" w:cs="Calibri"/>
        </w:rPr>
        <w:t>45-32Z– Commerce de détail d’équipements automobiles).</w:t>
      </w:r>
    </w:p>
    <w:p w14:paraId="34A70B81" w14:textId="19F819AD" w:rsidR="00514076" w:rsidRPr="00AE62C8" w:rsidRDefault="00514076" w:rsidP="00514076">
      <w:pPr>
        <w:spacing w:before="120"/>
        <w:rPr>
          <w:rFonts w:cs="Calibri"/>
          <w:color w:val="000000" w:themeColor="text1"/>
        </w:rPr>
      </w:pPr>
      <w:r w:rsidRPr="00AE62C8">
        <w:rPr>
          <w:rFonts w:cs="Calibri"/>
        </w:rPr>
        <w:t>L</w:t>
      </w:r>
      <w:r w:rsidR="00E30383" w:rsidRPr="00AE62C8">
        <w:rPr>
          <w:rFonts w:cs="Calibri"/>
        </w:rPr>
        <w:t>a segmentation d</w:t>
      </w:r>
      <w:r w:rsidRPr="00AE62C8">
        <w:rPr>
          <w:rFonts w:cs="Calibri"/>
        </w:rPr>
        <w:t xml:space="preserve">es activités </w:t>
      </w:r>
      <w:r w:rsidR="005B0FE4" w:rsidRPr="00AE62C8">
        <w:rPr>
          <w:rFonts w:cs="Calibri"/>
          <w:color w:val="000000" w:themeColor="text1"/>
        </w:rPr>
        <w:t xml:space="preserve">liées à la vente et aux services de véhicules </w:t>
      </w:r>
      <w:r w:rsidR="0062490F">
        <w:rPr>
          <w:rFonts w:cs="Calibri"/>
          <w:color w:val="000000" w:themeColor="text1"/>
        </w:rPr>
        <w:t xml:space="preserve">légers </w:t>
      </w:r>
      <w:r w:rsidR="00E30383" w:rsidRPr="00AE62C8">
        <w:rPr>
          <w:rFonts w:cs="Calibri"/>
        </w:rPr>
        <w:t xml:space="preserve">est déclinée de la façon </w:t>
      </w:r>
      <w:r w:rsidRPr="00AE62C8">
        <w:rPr>
          <w:rFonts w:cs="Calibri"/>
        </w:rPr>
        <w:t>suivante :</w:t>
      </w:r>
    </w:p>
    <w:p w14:paraId="07711B20" w14:textId="293D6D11" w:rsidR="00514076" w:rsidRPr="00AE62C8" w:rsidRDefault="005B0FE4"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véhicules légers</w:t>
      </w:r>
      <w:r w:rsidRPr="00AE62C8">
        <w:rPr>
          <w:rFonts w:asciiTheme="minorHAnsi" w:hAnsiTheme="minorHAnsi" w:cstheme="minorHAnsi"/>
        </w:rPr>
        <w:t xml:space="preserve"> – Administration et bureaux (Bureaux Standards) </w:t>
      </w:r>
      <w:r w:rsidR="00514076" w:rsidRPr="00AE62C8">
        <w:rPr>
          <w:rFonts w:cs="Calibri"/>
          <w:color w:val="000000" w:themeColor="text1"/>
        </w:rPr>
        <w:t>;</w:t>
      </w:r>
    </w:p>
    <w:p w14:paraId="192A4423" w14:textId="7DF5100B" w:rsidR="00514076" w:rsidRPr="00AE62C8" w:rsidRDefault="005B0FE4"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 xml:space="preserve">Vente et services véhicules légers – Zones atelier </w:t>
      </w:r>
      <w:r w:rsidR="00514076" w:rsidRPr="00AE62C8">
        <w:rPr>
          <w:rFonts w:cs="Calibri"/>
          <w:color w:val="000000" w:themeColor="text1"/>
        </w:rPr>
        <w:t>;</w:t>
      </w:r>
    </w:p>
    <w:p w14:paraId="0584BE52" w14:textId="69B338E9" w:rsidR="00514076" w:rsidRPr="00AE62C8" w:rsidRDefault="005B0FE4"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 xml:space="preserve">Vente et services véhicules légers – Vente et exposition des véhicules </w:t>
      </w:r>
      <w:r w:rsidR="00514076" w:rsidRPr="00AE62C8">
        <w:rPr>
          <w:rFonts w:cs="Calibri"/>
          <w:color w:val="000000" w:themeColor="text1"/>
        </w:rPr>
        <w:t>;</w:t>
      </w:r>
    </w:p>
    <w:p w14:paraId="50860DD4" w14:textId="1ED57808" w:rsidR="00514076" w:rsidRPr="00AE62C8" w:rsidRDefault="005B0FE4"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 xml:space="preserve">Vente et services véhicules légers – Magasin de stockage de pièces </w:t>
      </w:r>
      <w:r w:rsidR="00514076" w:rsidRPr="00AE62C8">
        <w:rPr>
          <w:rFonts w:cs="Calibri"/>
          <w:color w:val="000000" w:themeColor="text1"/>
        </w:rPr>
        <w:t>;</w:t>
      </w:r>
    </w:p>
    <w:p w14:paraId="41CD6724" w14:textId="4E5FE185" w:rsidR="00514076" w:rsidRPr="00F245FE" w:rsidRDefault="005B0FE4"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véhicules légers – Valeur par défaut</w:t>
      </w:r>
      <w:r w:rsidR="00F245FE">
        <w:rPr>
          <w:rFonts w:asciiTheme="minorHAnsi" w:hAnsiTheme="minorHAnsi" w:cstheme="minorHAnsi"/>
          <w:bCs/>
        </w:rPr>
        <w:t>.</w:t>
      </w:r>
    </w:p>
    <w:p w14:paraId="4F5B8681" w14:textId="77777777" w:rsidR="00F245FE" w:rsidRPr="00F245FE" w:rsidRDefault="00F245FE" w:rsidP="00F245FE">
      <w:pPr>
        <w:widowControl w:val="0"/>
        <w:shd w:val="clear" w:color="auto" w:fill="FFFFFF" w:themeFill="background1"/>
        <w:suppressAutoHyphens/>
        <w:autoSpaceDE w:val="0"/>
        <w:spacing w:before="60" w:line="240" w:lineRule="auto"/>
        <w:rPr>
          <w:rFonts w:cs="Calibri"/>
          <w:color w:val="000000" w:themeColor="text1"/>
        </w:rPr>
      </w:pPr>
    </w:p>
    <w:p w14:paraId="4D6C9885" w14:textId="77777777" w:rsidR="00514076" w:rsidRPr="00191F60" w:rsidRDefault="00514076" w:rsidP="00514076">
      <w:pPr>
        <w:pStyle w:val="Titre5"/>
      </w:pPr>
      <w:r w:rsidRPr="00191F60">
        <w:t xml:space="preserve">Indicateurs d’intensité d’usage </w:t>
      </w:r>
    </w:p>
    <w:p w14:paraId="5A23F451" w14:textId="77777777" w:rsidR="00514076" w:rsidRPr="00191F60" w:rsidRDefault="00514076" w:rsidP="00514076">
      <w:pPr>
        <w:rPr>
          <w:u w:val="single"/>
        </w:rPr>
      </w:pPr>
      <w:r w:rsidRPr="00191F60">
        <w:rPr>
          <w:u w:val="single"/>
        </w:rPr>
        <w:t>Indicateurs d’intensité d’usage temporels :</w:t>
      </w:r>
    </w:p>
    <w:p w14:paraId="3FBB9102"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30DEFC58" w14:textId="77777777" w:rsidR="00514076" w:rsidRPr="00775F73" w:rsidRDefault="00514076" w:rsidP="00514076">
      <w:pPr>
        <w:rPr>
          <w:highlight w:val="yellow"/>
        </w:rPr>
      </w:pPr>
    </w:p>
    <w:p w14:paraId="43CFAD08" w14:textId="112DE706" w:rsidR="009E741B" w:rsidRPr="00191F60" w:rsidRDefault="00514076" w:rsidP="00514076">
      <w:pPr>
        <w:rPr>
          <w:u w:val="single"/>
        </w:rPr>
      </w:pPr>
      <w:r w:rsidRPr="00191F60">
        <w:rPr>
          <w:u w:val="single"/>
        </w:rPr>
        <w:t>Indicateurs d’intensité d’usage surfacique :</w:t>
      </w:r>
    </w:p>
    <w:p w14:paraId="38A7E165" w14:textId="290496DD" w:rsidR="00AE62C8" w:rsidRDefault="00AE62C8" w:rsidP="00AE62C8">
      <w:pPr>
        <w:spacing w:before="120"/>
        <w:rPr>
          <w:rFonts w:cs="Calibri"/>
        </w:rPr>
      </w:pPr>
      <w:r w:rsidRPr="00191F60">
        <w:rPr>
          <w:rFonts w:cs="Calibri"/>
        </w:rPr>
        <w:t>Les indicateurs d’intensité d’usage surfacique sont différenciés selon les sous-catégories :</w:t>
      </w:r>
    </w:p>
    <w:p w14:paraId="1B7EB257" w14:textId="62AF58A0" w:rsidR="00AE62C8" w:rsidRPr="00191F60" w:rsidRDefault="00AE62C8" w:rsidP="003E293B">
      <w:pPr>
        <w:pStyle w:val="Paragraphedeliste"/>
        <w:numPr>
          <w:ilvl w:val="0"/>
          <w:numId w:val="18"/>
        </w:numPr>
        <w:spacing w:line="259" w:lineRule="auto"/>
        <w:rPr>
          <w:rFonts w:cs="Calibri"/>
        </w:rPr>
      </w:pPr>
      <w:r w:rsidRPr="00191F60">
        <w:t xml:space="preserve">Pour </w:t>
      </w:r>
      <w:r w:rsidR="0062490F">
        <w:t>la</w:t>
      </w:r>
      <w:r w:rsidRPr="00191F60">
        <w:t xml:space="preserve"> sous-catégorie</w:t>
      </w:r>
      <w:r w:rsidRPr="00191F60">
        <w:rPr>
          <w:rFonts w:cs="Calibri"/>
        </w:rPr>
        <w:t xml:space="preserve"> « </w:t>
      </w:r>
      <w:r w:rsidRPr="00191F60">
        <w:rPr>
          <w:rFonts w:asciiTheme="minorHAnsi" w:hAnsiTheme="minorHAnsi" w:cstheme="minorHAnsi"/>
          <w:bCs/>
        </w:rPr>
        <w:t xml:space="preserve">Zones atelier </w:t>
      </w:r>
      <w:r w:rsidRPr="00191F60">
        <w:rPr>
          <w:rFonts w:cs="Calibri"/>
        </w:rPr>
        <w:t>»</w:t>
      </w:r>
      <w:r w:rsidR="0062490F">
        <w:rPr>
          <w:rFonts w:cs="Calibri"/>
        </w:rPr>
        <w:t xml:space="preserve"> </w:t>
      </w:r>
      <w:r w:rsidRPr="00191F60">
        <w:rPr>
          <w:rFonts w:cs="Calibri"/>
        </w:rPr>
        <w:t>:</w:t>
      </w:r>
    </w:p>
    <w:p w14:paraId="355DEB27" w14:textId="5BE9C51B" w:rsidR="00AE62C8" w:rsidRPr="00EE3A89" w:rsidRDefault="00AE62C8" w:rsidP="00EE3A89">
      <w:pPr>
        <w:pStyle w:val="Paragraphedeliste"/>
        <w:numPr>
          <w:ilvl w:val="1"/>
          <w:numId w:val="15"/>
        </w:numPr>
        <w:suppressAutoHyphens/>
        <w:spacing w:after="120" w:line="240" w:lineRule="auto"/>
        <w:ind w:left="1434" w:hanging="357"/>
        <w:contextualSpacing w:val="0"/>
        <w:rPr>
          <w:rFonts w:asciiTheme="minorHAnsi" w:hAnsiTheme="minorHAnsi" w:cstheme="minorHAnsi"/>
        </w:rPr>
      </w:pPr>
      <w:r w:rsidRPr="00191F60">
        <w:rPr>
          <w:rFonts w:cs="Calibri"/>
          <w:szCs w:val="22"/>
        </w:rPr>
        <w:t xml:space="preserve">La densité énergétique moyenne </w:t>
      </w:r>
      <w:r w:rsidRPr="00D70D52">
        <w:rPr>
          <w:rFonts w:cs="Calibri"/>
          <w:b/>
          <w:szCs w:val="22"/>
        </w:rPr>
        <w:t>DE</w:t>
      </w:r>
      <w:r w:rsidR="00551AEE" w:rsidRPr="00D70D52">
        <w:rPr>
          <w:rFonts w:cs="Calibri"/>
          <w:b/>
          <w:bCs/>
          <w:sz w:val="20"/>
          <w:vertAlign w:val="subscript"/>
        </w:rPr>
        <w:t>réelle</w:t>
      </w:r>
      <w:r w:rsidRPr="00191F60">
        <w:rPr>
          <w:rFonts w:cs="Calibri"/>
          <w:szCs w:val="22"/>
        </w:rPr>
        <w:t xml:space="preserve"> (kWh/m²/an), prenant en considération les équipements utilisés, leur puissance et leur durée </w:t>
      </w:r>
      <w:r w:rsidRPr="009E741B">
        <w:rPr>
          <w:rFonts w:cs="Calibri"/>
          <w:szCs w:val="22"/>
        </w:rPr>
        <w:t>d’utilisation.</w:t>
      </w:r>
    </w:p>
    <w:p w14:paraId="3ABFEDC7" w14:textId="7BE7D627" w:rsidR="00AE62C8" w:rsidRPr="009E741B" w:rsidRDefault="00AE62C8" w:rsidP="003E293B">
      <w:pPr>
        <w:pStyle w:val="Paragraphedeliste"/>
        <w:numPr>
          <w:ilvl w:val="0"/>
          <w:numId w:val="18"/>
        </w:numPr>
        <w:spacing w:line="259" w:lineRule="auto"/>
        <w:rPr>
          <w:rFonts w:cs="Calibri"/>
        </w:rPr>
      </w:pPr>
      <w:r w:rsidRPr="009E741B">
        <w:t xml:space="preserve">Pour </w:t>
      </w:r>
      <w:r w:rsidR="0062490F" w:rsidRPr="009E741B">
        <w:t>la</w:t>
      </w:r>
      <w:r w:rsidRPr="009E741B">
        <w:t xml:space="preserve"> sous-catégorie</w:t>
      </w:r>
      <w:r w:rsidRPr="009E741B">
        <w:rPr>
          <w:rFonts w:cs="Calibri"/>
        </w:rPr>
        <w:t xml:space="preserve"> « </w:t>
      </w:r>
      <w:r w:rsidRPr="009E741B">
        <w:rPr>
          <w:rFonts w:asciiTheme="minorHAnsi" w:hAnsiTheme="minorHAnsi" w:cstheme="minorHAnsi"/>
          <w:bCs/>
        </w:rPr>
        <w:t xml:space="preserve">Magasin de stockage de pièces </w:t>
      </w:r>
      <w:r w:rsidRPr="009E741B">
        <w:rPr>
          <w:rFonts w:cs="Calibri"/>
        </w:rPr>
        <w:t>»</w:t>
      </w:r>
      <w:r w:rsidR="0062490F" w:rsidRPr="009E741B">
        <w:rPr>
          <w:rFonts w:cs="Calibri"/>
        </w:rPr>
        <w:t xml:space="preserve"> </w:t>
      </w:r>
      <w:r w:rsidRPr="009E741B">
        <w:rPr>
          <w:rFonts w:cs="Calibri"/>
        </w:rPr>
        <w:t>:</w:t>
      </w:r>
    </w:p>
    <w:p w14:paraId="4088D3BD" w14:textId="73DA438A" w:rsidR="009E741B" w:rsidRPr="00733071" w:rsidRDefault="00AE62C8" w:rsidP="003E293B">
      <w:pPr>
        <w:pStyle w:val="Paragraphedeliste"/>
        <w:numPr>
          <w:ilvl w:val="1"/>
          <w:numId w:val="18"/>
        </w:numPr>
        <w:suppressAutoHyphens/>
        <w:spacing w:before="120" w:line="240" w:lineRule="auto"/>
        <w:rPr>
          <w:rFonts w:cs="Calibri"/>
          <w:szCs w:val="22"/>
        </w:rPr>
      </w:pPr>
      <w:r w:rsidRPr="009E741B">
        <w:rPr>
          <w:rFonts w:cs="Calibri"/>
        </w:rPr>
        <w:t xml:space="preserve">Le ratio surfacique surface de réserve / surface de vente </w:t>
      </w:r>
      <w:r w:rsidRPr="009E741B">
        <w:rPr>
          <w:rFonts w:cs="Calibri"/>
          <w:b/>
          <w:bCs/>
        </w:rPr>
        <w:t xml:space="preserve">Surf_réserve </w:t>
      </w:r>
      <w:r w:rsidRPr="009E741B">
        <w:rPr>
          <w:rFonts w:cs="Calibri"/>
        </w:rPr>
        <w:t xml:space="preserve">(%), correspondant à la surface des réserves rapportée à la </w:t>
      </w:r>
      <w:r w:rsidR="00DF4713">
        <w:rPr>
          <w:rFonts w:cs="Calibri"/>
        </w:rPr>
        <w:t xml:space="preserve">somme des </w:t>
      </w:r>
      <w:r w:rsidRPr="009E741B">
        <w:rPr>
          <w:rFonts w:cs="Calibri"/>
        </w:rPr>
        <w:t>surface</w:t>
      </w:r>
      <w:r w:rsidR="00DF4713">
        <w:rPr>
          <w:rFonts w:cs="Calibri"/>
        </w:rPr>
        <w:t>s</w:t>
      </w:r>
      <w:r w:rsidRPr="009E741B">
        <w:rPr>
          <w:rFonts w:cs="Calibri"/>
        </w:rPr>
        <w:t xml:space="preserve"> des espaces de vente</w:t>
      </w:r>
      <w:r w:rsidR="00DF4713">
        <w:rPr>
          <w:rFonts w:cs="Calibri"/>
        </w:rPr>
        <w:t xml:space="preserve"> et des zones atelier</w:t>
      </w:r>
      <w:r w:rsidRPr="009E741B">
        <w:rPr>
          <w:rFonts w:cs="Calibri"/>
        </w:rPr>
        <w:t>.</w:t>
      </w:r>
    </w:p>
    <w:p w14:paraId="175E0749" w14:textId="5CD07E54" w:rsidR="00880903" w:rsidRDefault="00880903">
      <w:pPr>
        <w:spacing w:after="160" w:line="259" w:lineRule="auto"/>
        <w:jc w:val="left"/>
        <w:rPr>
          <w:rFonts w:cs="Calibri"/>
        </w:rPr>
      </w:pPr>
      <w:r>
        <w:rPr>
          <w:rFonts w:cs="Calibri"/>
        </w:rPr>
        <w:br w:type="page"/>
      </w:r>
    </w:p>
    <w:p w14:paraId="76527148" w14:textId="3FEF8C51" w:rsidR="00191F60" w:rsidRDefault="00514076" w:rsidP="00191F60">
      <w:pPr>
        <w:pStyle w:val="Titre5"/>
        <w:keepNext/>
        <w:keepLines/>
        <w:widowControl/>
      </w:pPr>
      <w:r w:rsidRPr="00191F60">
        <w:lastRenderedPageBreak/>
        <w:t xml:space="preserve">Valeurs absolues </w:t>
      </w:r>
    </w:p>
    <w:p w14:paraId="53D0CF7D" w14:textId="77777777" w:rsidR="00191F60" w:rsidRDefault="00191F60" w:rsidP="00B479DE">
      <w:pPr>
        <w:pStyle w:val="Titre6"/>
      </w:pPr>
      <w:r>
        <w:t>« Sous-catégorie “Vente et services véhicules légers – Zones atelier ” »</w:t>
      </w:r>
    </w:p>
    <w:p w14:paraId="0CB4E3D4" w14:textId="77777777" w:rsidR="00191F60" w:rsidRDefault="00191F60" w:rsidP="00B479DE">
      <w:pPr>
        <w:keepNext/>
        <w:keepLines/>
        <w:autoSpaceDE w:val="0"/>
        <w:jc w:val="center"/>
        <w:rPr>
          <w:sz w:val="20"/>
          <w:szCs w:val="20"/>
        </w:rPr>
      </w:pPr>
      <w:r>
        <w:rPr>
          <w:sz w:val="20"/>
          <w:szCs w:val="20"/>
        </w:rPr>
        <w:t>(</w:t>
      </w:r>
      <w:r>
        <w:rPr>
          <w:b/>
          <w:sz w:val="20"/>
          <w:szCs w:val="20"/>
        </w:rPr>
        <w:t>NAF</w:t>
      </w:r>
      <w:r>
        <w:rPr>
          <w:sz w:val="20"/>
          <w:szCs w:val="20"/>
        </w:rPr>
        <w:t xml:space="preserve"> : Section G – Commerces de voitures et de véhicules automobiles légers – </w:t>
      </w:r>
      <w:r>
        <w:rPr>
          <w:b/>
          <w:sz w:val="20"/>
          <w:szCs w:val="20"/>
        </w:rPr>
        <w:t>code 45-11Z</w:t>
      </w:r>
      <w:r>
        <w:rPr>
          <w:sz w:val="20"/>
          <w:szCs w:val="20"/>
        </w:rPr>
        <w:t xml:space="preserve"> ; Entretien et réparation de véhicules automobiles légers – </w:t>
      </w:r>
      <w:r>
        <w:rPr>
          <w:b/>
          <w:sz w:val="20"/>
          <w:szCs w:val="20"/>
        </w:rPr>
        <w:t>code 45-20A</w:t>
      </w:r>
      <w:r>
        <w:rPr>
          <w:sz w:val="20"/>
          <w:szCs w:val="20"/>
        </w:rPr>
        <w:t xml:space="preserve"> ; Commerce de détail d’équipements automobiles – </w:t>
      </w:r>
      <w:r>
        <w:rPr>
          <w:b/>
          <w:sz w:val="20"/>
          <w:szCs w:val="20"/>
        </w:rPr>
        <w:t>code 45-32Z</w:t>
      </w:r>
      <w:r>
        <w:rPr>
          <w:sz w:val="20"/>
          <w:szCs w:val="20"/>
        </w:rPr>
        <w:t>)</w:t>
      </w:r>
    </w:p>
    <w:p w14:paraId="1294E155" w14:textId="77777777" w:rsidR="00191F60" w:rsidRDefault="00191F60" w:rsidP="00B479D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296"/>
        <w:gridCol w:w="362"/>
        <w:gridCol w:w="658"/>
        <w:gridCol w:w="1175"/>
        <w:gridCol w:w="1176"/>
        <w:gridCol w:w="1176"/>
        <w:gridCol w:w="1176"/>
        <w:gridCol w:w="93"/>
        <w:gridCol w:w="1083"/>
      </w:tblGrid>
      <w:tr w:rsidR="00191F60" w14:paraId="524885D3" w14:textId="77777777" w:rsidTr="00B01E35">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4953EE3" w14:textId="77777777" w:rsidR="00191F60" w:rsidRPr="00B01E35" w:rsidRDefault="00191F60" w:rsidP="00B479DE">
            <w:pPr>
              <w:keepNext/>
              <w:keepLines/>
              <w:autoSpaceDE w:val="0"/>
              <w:spacing w:line="240" w:lineRule="auto"/>
              <w:jc w:val="center"/>
              <w:rPr>
                <w:rFonts w:cs="Calibri"/>
                <w:b/>
                <w:sz w:val="20"/>
                <w:szCs w:val="20"/>
              </w:rPr>
            </w:pPr>
            <w:r w:rsidRPr="00B01E35">
              <w:rPr>
                <w:rFonts w:cs="Calibri"/>
                <w:b/>
                <w:sz w:val="20"/>
                <w:szCs w:val="20"/>
              </w:rPr>
              <w:t>Composante CVC</w:t>
            </w:r>
          </w:p>
          <w:p w14:paraId="1C9A6F78"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BB322BC" w14:textId="77777777" w:rsidR="00191F60" w:rsidRPr="00B01E35" w:rsidRDefault="00191F60" w:rsidP="00B479DE">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B01E35" w14:paraId="4D0758A7" w14:textId="77777777" w:rsidTr="00B01E35">
        <w:tc>
          <w:tcPr>
            <w:tcW w:w="2864" w:type="dxa"/>
            <w:vMerge/>
            <w:tcBorders>
              <w:top w:val="single" w:sz="12" w:space="0" w:color="auto"/>
              <w:left w:val="single" w:sz="12" w:space="0" w:color="auto"/>
              <w:bottom w:val="single" w:sz="2" w:space="0" w:color="auto"/>
              <w:right w:val="single" w:sz="2" w:space="0" w:color="auto"/>
            </w:tcBorders>
            <w:vAlign w:val="center"/>
            <w:hideMark/>
          </w:tcPr>
          <w:p w14:paraId="4342CF7C" w14:textId="77777777" w:rsidR="00191F60" w:rsidRPr="00B01E35" w:rsidRDefault="00191F60" w:rsidP="00B479DE">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1EAE19"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09DE0F"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98AB5B"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F2ADF5"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08590F"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14D721D"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31F77F5"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49DF66"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0C2D63" w14:textId="77777777" w:rsidR="00191F60" w:rsidRDefault="00191F60" w:rsidP="00B479DE">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3606EF" w14:textId="77777777" w:rsidR="00191F60" w:rsidRDefault="00191F60" w:rsidP="00B479DE">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B4BBBD" w14:textId="77777777" w:rsidR="00191F60" w:rsidRDefault="00191F60" w:rsidP="00B479DE">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93355A" w14:textId="77777777" w:rsidR="00191F60" w:rsidRDefault="00191F60" w:rsidP="00B479DE">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D72828F" w14:textId="77777777" w:rsidR="00191F60" w:rsidRDefault="00191F60" w:rsidP="00B479DE">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B01E35" w14:paraId="1CBCA93C" w14:textId="77777777" w:rsidTr="00B01E35">
        <w:tc>
          <w:tcPr>
            <w:tcW w:w="2864" w:type="dxa"/>
            <w:tcBorders>
              <w:top w:val="single" w:sz="2" w:space="0" w:color="auto"/>
              <w:left w:val="single" w:sz="12" w:space="0" w:color="auto"/>
              <w:bottom w:val="single" w:sz="2" w:space="0" w:color="auto"/>
              <w:right w:val="single" w:sz="2" w:space="0" w:color="auto"/>
            </w:tcBorders>
            <w:vAlign w:val="center"/>
            <w:hideMark/>
          </w:tcPr>
          <w:p w14:paraId="2DE0DB0E"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&lt; 400 m</w:t>
            </w:r>
          </w:p>
          <w:p w14:paraId="26408081"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138E953B"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35</w:t>
            </w:r>
          </w:p>
        </w:tc>
        <w:tc>
          <w:tcPr>
            <w:tcW w:w="658" w:type="dxa"/>
            <w:tcBorders>
              <w:top w:val="single" w:sz="2" w:space="0" w:color="auto"/>
              <w:left w:val="single" w:sz="2" w:space="0" w:color="auto"/>
              <w:bottom w:val="single" w:sz="2" w:space="0" w:color="auto"/>
              <w:right w:val="single" w:sz="2" w:space="0" w:color="auto"/>
            </w:tcBorders>
            <w:vAlign w:val="center"/>
            <w:hideMark/>
          </w:tcPr>
          <w:p w14:paraId="5FFFAD08"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36</w:t>
            </w:r>
          </w:p>
        </w:tc>
        <w:tc>
          <w:tcPr>
            <w:tcW w:w="658" w:type="dxa"/>
            <w:tcBorders>
              <w:top w:val="single" w:sz="2" w:space="0" w:color="auto"/>
              <w:left w:val="single" w:sz="2" w:space="0" w:color="auto"/>
              <w:bottom w:val="single" w:sz="2" w:space="0" w:color="auto"/>
              <w:right w:val="single" w:sz="2" w:space="0" w:color="auto"/>
            </w:tcBorders>
            <w:vAlign w:val="center"/>
            <w:hideMark/>
          </w:tcPr>
          <w:p w14:paraId="6E9DF960"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35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D74C02D"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29</w:t>
            </w:r>
          </w:p>
        </w:tc>
        <w:tc>
          <w:tcPr>
            <w:tcW w:w="658" w:type="dxa"/>
            <w:tcBorders>
              <w:top w:val="single" w:sz="2" w:space="0" w:color="auto"/>
              <w:left w:val="single" w:sz="2" w:space="0" w:color="auto"/>
              <w:bottom w:val="single" w:sz="2" w:space="0" w:color="auto"/>
              <w:right w:val="single" w:sz="2" w:space="0" w:color="auto"/>
            </w:tcBorders>
            <w:vAlign w:val="center"/>
            <w:hideMark/>
          </w:tcPr>
          <w:p w14:paraId="42FD5231"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30</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B470575"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26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EA9234F"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28</w:t>
            </w:r>
          </w:p>
        </w:tc>
        <w:tc>
          <w:tcPr>
            <w:tcW w:w="658" w:type="dxa"/>
            <w:tcBorders>
              <w:top w:val="single" w:sz="2" w:space="0" w:color="auto"/>
              <w:left w:val="single" w:sz="2" w:space="0" w:color="auto"/>
              <w:bottom w:val="single" w:sz="2" w:space="0" w:color="auto"/>
              <w:right w:val="single" w:sz="2" w:space="0" w:color="auto"/>
            </w:tcBorders>
            <w:vAlign w:val="center"/>
            <w:hideMark/>
          </w:tcPr>
          <w:p w14:paraId="79BC6450"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18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4B61505E" w14:textId="77777777" w:rsidR="00191F60" w:rsidRDefault="00191F60" w:rsidP="00B479DE">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F54F100"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8AE7873"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84F9989"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30C1FABB"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B01E35" w14:paraId="5677FB62" w14:textId="77777777" w:rsidTr="00B01E35">
        <w:tc>
          <w:tcPr>
            <w:tcW w:w="2864" w:type="dxa"/>
            <w:tcBorders>
              <w:top w:val="single" w:sz="2" w:space="0" w:color="auto"/>
              <w:left w:val="single" w:sz="12" w:space="0" w:color="auto"/>
              <w:bottom w:val="single" w:sz="2" w:space="0" w:color="auto"/>
              <w:right w:val="single" w:sz="2" w:space="0" w:color="auto"/>
            </w:tcBorders>
            <w:vAlign w:val="center"/>
            <w:hideMark/>
          </w:tcPr>
          <w:p w14:paraId="0CB51959"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400 à 800 m</w:t>
            </w:r>
          </w:p>
          <w:p w14:paraId="1A9A27CD"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26F5AD5B"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49</w:t>
            </w:r>
          </w:p>
        </w:tc>
        <w:tc>
          <w:tcPr>
            <w:tcW w:w="658" w:type="dxa"/>
            <w:tcBorders>
              <w:top w:val="single" w:sz="2" w:space="0" w:color="auto"/>
              <w:left w:val="single" w:sz="2" w:space="0" w:color="auto"/>
              <w:bottom w:val="single" w:sz="2" w:space="0" w:color="auto"/>
              <w:right w:val="single" w:sz="2" w:space="0" w:color="auto"/>
            </w:tcBorders>
            <w:vAlign w:val="center"/>
            <w:hideMark/>
          </w:tcPr>
          <w:p w14:paraId="3A083348"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50</w:t>
            </w:r>
          </w:p>
        </w:tc>
        <w:tc>
          <w:tcPr>
            <w:tcW w:w="658" w:type="dxa"/>
            <w:tcBorders>
              <w:top w:val="single" w:sz="2" w:space="0" w:color="auto"/>
              <w:left w:val="single" w:sz="2" w:space="0" w:color="auto"/>
              <w:bottom w:val="single" w:sz="2" w:space="0" w:color="auto"/>
              <w:right w:val="single" w:sz="2" w:space="0" w:color="auto"/>
            </w:tcBorders>
            <w:vAlign w:val="center"/>
            <w:hideMark/>
          </w:tcPr>
          <w:p w14:paraId="67A425F9"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47</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51B2FA"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1C4BDB6B"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43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52D4CFF"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37</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5EFA428"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39</w:t>
            </w:r>
          </w:p>
        </w:tc>
        <w:tc>
          <w:tcPr>
            <w:tcW w:w="658" w:type="dxa"/>
            <w:tcBorders>
              <w:top w:val="single" w:sz="2" w:space="0" w:color="auto"/>
              <w:left w:val="single" w:sz="2" w:space="0" w:color="auto"/>
              <w:bottom w:val="single" w:sz="2" w:space="0" w:color="auto"/>
              <w:right w:val="single" w:sz="2" w:space="0" w:color="auto"/>
            </w:tcBorders>
            <w:vAlign w:val="center"/>
            <w:hideMark/>
          </w:tcPr>
          <w:p w14:paraId="65798458"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28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01D720CE"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512237A"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3E7D259"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7D4E57"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45332750"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B01E35" w14:paraId="54D0DAD7" w14:textId="77777777" w:rsidTr="00B01E35">
        <w:tc>
          <w:tcPr>
            <w:tcW w:w="2864" w:type="dxa"/>
            <w:tcBorders>
              <w:top w:val="single" w:sz="2" w:space="0" w:color="auto"/>
              <w:left w:val="single" w:sz="12" w:space="0" w:color="auto"/>
              <w:bottom w:val="single" w:sz="2" w:space="0" w:color="auto"/>
              <w:right w:val="single" w:sz="2" w:space="0" w:color="auto"/>
            </w:tcBorders>
            <w:vAlign w:val="center"/>
            <w:hideMark/>
          </w:tcPr>
          <w:p w14:paraId="53F3B7D7"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800 à 1200 m</w:t>
            </w:r>
          </w:p>
          <w:p w14:paraId="47E099C2"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777B79"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18C89C30"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631C9EFF"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62</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0C9A5D"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8ADA0B"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BDBC64A"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52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952ED1B"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53</w:t>
            </w:r>
          </w:p>
        </w:tc>
        <w:tc>
          <w:tcPr>
            <w:tcW w:w="658" w:type="dxa"/>
            <w:tcBorders>
              <w:top w:val="single" w:sz="2" w:space="0" w:color="auto"/>
              <w:left w:val="single" w:sz="2" w:space="0" w:color="auto"/>
              <w:bottom w:val="single" w:sz="2" w:space="0" w:color="auto"/>
              <w:right w:val="single" w:sz="2" w:space="0" w:color="auto"/>
            </w:tcBorders>
            <w:vAlign w:val="center"/>
            <w:hideMark/>
          </w:tcPr>
          <w:p w14:paraId="2D5F1820"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40</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2D4C02"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C9AE09"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C2669C8"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B507AD"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03F478F4"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B01E35" w14:paraId="2E5BA517" w14:textId="77777777" w:rsidTr="00B01E35">
        <w:tc>
          <w:tcPr>
            <w:tcW w:w="2864" w:type="dxa"/>
            <w:tcBorders>
              <w:top w:val="single" w:sz="2" w:space="0" w:color="auto"/>
              <w:left w:val="single" w:sz="12" w:space="0" w:color="auto"/>
              <w:bottom w:val="single" w:sz="4" w:space="0" w:color="auto"/>
              <w:right w:val="single" w:sz="2" w:space="0" w:color="auto"/>
            </w:tcBorders>
            <w:vAlign w:val="center"/>
            <w:hideMark/>
          </w:tcPr>
          <w:p w14:paraId="6B685EC4" w14:textId="77777777" w:rsidR="00191F60" w:rsidRPr="00B01E35" w:rsidRDefault="00191F60" w:rsidP="00B479DE">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1E087E4A"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E1A4BD"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5979C7EA"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90</w:t>
            </w:r>
          </w:p>
        </w:tc>
        <w:tc>
          <w:tcPr>
            <w:tcW w:w="658" w:type="dxa"/>
            <w:tcBorders>
              <w:top w:val="single" w:sz="2" w:space="0" w:color="auto"/>
              <w:left w:val="single" w:sz="2" w:space="0" w:color="auto"/>
              <w:bottom w:val="single" w:sz="4" w:space="0" w:color="auto"/>
              <w:right w:val="single" w:sz="2" w:space="0" w:color="auto"/>
            </w:tcBorders>
            <w:vAlign w:val="center"/>
            <w:hideMark/>
          </w:tcPr>
          <w:p w14:paraId="2FF7535F"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83</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46248D"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F5022D"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096140BB"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72</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72FD0B3D"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70A52409"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57</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64574C"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75B2FC"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C60461D"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46E94D7"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150A877"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B01E35" w14:paraId="023FA6D9" w14:textId="77777777" w:rsidTr="00B01E35">
        <w:tc>
          <w:tcPr>
            <w:tcW w:w="2864" w:type="dxa"/>
            <w:tcBorders>
              <w:top w:val="single" w:sz="4" w:space="0" w:color="auto"/>
              <w:left w:val="single" w:sz="12" w:space="0" w:color="auto"/>
              <w:bottom w:val="single" w:sz="4" w:space="0" w:color="auto"/>
              <w:right w:val="single" w:sz="2" w:space="0" w:color="auto"/>
            </w:tcBorders>
            <w:vAlign w:val="center"/>
            <w:hideMark/>
          </w:tcPr>
          <w:p w14:paraId="0CD91E41" w14:textId="77777777" w:rsidR="00191F60" w:rsidRPr="00B01E35" w:rsidRDefault="00191F60" w:rsidP="00B479DE">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006A4E40"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48AE4B"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5319D6"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4312FAA0"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97</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25A00B"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79B09F" w14:textId="77777777" w:rsidR="00191F60" w:rsidRPr="00B01E35" w:rsidRDefault="00191F60" w:rsidP="00B479DE">
            <w:pPr>
              <w:keepNext/>
              <w:keepLines/>
              <w:autoSpaceDE w:val="0"/>
              <w:spacing w:line="240" w:lineRule="auto"/>
              <w:jc w:val="center"/>
              <w:rPr>
                <w:rFonts w:cs="Calibri"/>
                <w:color w:val="000000"/>
                <w:sz w:val="20"/>
                <w:szCs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77798971"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86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0C9AB169"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85</w:t>
            </w:r>
          </w:p>
        </w:tc>
        <w:tc>
          <w:tcPr>
            <w:tcW w:w="658" w:type="dxa"/>
            <w:tcBorders>
              <w:top w:val="single" w:sz="4" w:space="0" w:color="auto"/>
              <w:left w:val="single" w:sz="2" w:space="0" w:color="auto"/>
              <w:bottom w:val="single" w:sz="4" w:space="0" w:color="auto"/>
              <w:right w:val="single" w:sz="2" w:space="0" w:color="auto"/>
            </w:tcBorders>
            <w:vAlign w:val="center"/>
            <w:hideMark/>
          </w:tcPr>
          <w:p w14:paraId="2594B847" w14:textId="77777777" w:rsidR="00191F60" w:rsidRPr="00B01E35" w:rsidRDefault="00191F60" w:rsidP="00B479DE">
            <w:pPr>
              <w:keepNext/>
              <w:keepLines/>
              <w:autoSpaceDE w:val="0"/>
              <w:spacing w:line="240" w:lineRule="auto"/>
              <w:jc w:val="center"/>
              <w:rPr>
                <w:rFonts w:cs="Calibri"/>
                <w:color w:val="000000"/>
                <w:sz w:val="20"/>
                <w:szCs w:val="20"/>
              </w:rPr>
            </w:pPr>
            <w:r w:rsidRPr="00B01E35">
              <w:rPr>
                <w:rFonts w:cs="Calibri"/>
                <w:color w:val="000000"/>
                <w:sz w:val="20"/>
                <w:szCs w:val="20"/>
              </w:rPr>
              <w:t>69</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6E38EF"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8B0B0F"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33F6F1"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957A1A"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E7A3B3F" w14:textId="77777777" w:rsidR="00191F60" w:rsidRDefault="00191F60" w:rsidP="00B479DE">
            <w:pPr>
              <w:keepNext/>
              <w:keepLines/>
              <w:autoSpaceDE w:val="0"/>
              <w:spacing w:line="240" w:lineRule="auto"/>
              <w:jc w:val="center"/>
              <w:rPr>
                <w:rFonts w:asciiTheme="minorHAnsi" w:hAnsiTheme="minorHAnsi" w:cstheme="minorHAnsi"/>
                <w:sz w:val="16"/>
                <w:szCs w:val="16"/>
              </w:rPr>
            </w:pPr>
          </w:p>
        </w:tc>
      </w:tr>
      <w:tr w:rsidR="00191F60" w14:paraId="4C717578" w14:textId="77777777" w:rsidTr="00B01E35">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EF086D5" w14:textId="77777777" w:rsidR="00191F60" w:rsidRDefault="00191F60" w:rsidP="00B479DE">
            <w:pPr>
              <w:keepNext/>
              <w:keepLines/>
              <w:autoSpaceDE w:val="0"/>
              <w:spacing w:before="120" w:line="240" w:lineRule="auto"/>
              <w:jc w:val="center"/>
              <w:rPr>
                <w:rFonts w:asciiTheme="minorHAnsi" w:hAnsiTheme="minorHAnsi" w:cstheme="minorHAnsi"/>
                <w:sz w:val="4"/>
                <w:szCs w:val="16"/>
              </w:rPr>
            </w:pPr>
          </w:p>
        </w:tc>
      </w:tr>
      <w:tr w:rsidR="00191F60" w14:paraId="1B859C1D"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7B45024" w14:textId="77777777" w:rsidR="00191F60" w:rsidRPr="00B01E35" w:rsidRDefault="00191F60" w:rsidP="00B479DE">
            <w:pPr>
              <w:keepNext/>
              <w:keepLines/>
              <w:autoSpaceDE w:val="0"/>
              <w:spacing w:line="240" w:lineRule="auto"/>
              <w:jc w:val="center"/>
              <w:rPr>
                <w:rFonts w:cs="Calibri"/>
                <w:b/>
                <w:sz w:val="20"/>
                <w:szCs w:val="20"/>
                <w:bdr w:val="none" w:sz="0" w:space="0" w:color="auto" w:frame="1"/>
              </w:rPr>
            </w:pPr>
            <w:r w:rsidRPr="00B01E35">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1B733CDD" w14:textId="77777777" w:rsidR="00191F60" w:rsidRPr="00B01E35" w:rsidRDefault="00191F60" w:rsidP="00B479DE">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EF29E36" w14:textId="77777777" w:rsidR="00191F60" w:rsidRPr="00B01E35" w:rsidRDefault="00191F60" w:rsidP="00B479DE">
            <w:pPr>
              <w:keepNext/>
              <w:keepLines/>
              <w:autoSpaceDE w:val="0"/>
              <w:spacing w:line="240" w:lineRule="auto"/>
              <w:jc w:val="center"/>
              <w:rPr>
                <w:rFonts w:cs="Calibri"/>
                <w:b/>
                <w:sz w:val="20"/>
                <w:szCs w:val="20"/>
                <w:bdr w:val="none" w:sz="0" w:space="0" w:color="auto" w:frame="1"/>
              </w:rPr>
            </w:pPr>
            <w:r w:rsidRPr="00B01E35">
              <w:rPr>
                <w:rFonts w:cs="Calibri"/>
                <w:sz w:val="20"/>
                <w:szCs w:val="20"/>
              </w:rPr>
              <w:t>USE étalon =</w:t>
            </w:r>
          </w:p>
        </w:tc>
        <w:tc>
          <w:tcPr>
            <w:tcW w:w="58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CAC52BD" w14:textId="77777777" w:rsidR="00191F60" w:rsidRPr="00B01E35" w:rsidRDefault="00191F60" w:rsidP="00B479DE">
            <w:pPr>
              <w:keepNext/>
              <w:keepLines/>
              <w:autoSpaceDE w:val="0"/>
              <w:spacing w:line="240" w:lineRule="auto"/>
              <w:jc w:val="center"/>
              <w:rPr>
                <w:rFonts w:cs="Calibri"/>
                <w:b/>
                <w:color w:val="3366FF"/>
                <w:sz w:val="20"/>
                <w:szCs w:val="20"/>
                <w:bdr w:val="none" w:sz="0" w:space="0" w:color="auto" w:frame="1"/>
              </w:rPr>
            </w:pPr>
            <w:r w:rsidRPr="00B01E35">
              <w:rPr>
                <w:rFonts w:cs="Calibri"/>
                <w:b/>
                <w:sz w:val="20"/>
                <w:szCs w:val="20"/>
              </w:rPr>
              <w:t>36</w:t>
            </w:r>
            <w:r w:rsidRPr="00B01E35">
              <w:rPr>
                <w:rFonts w:cs="Calibri"/>
                <w:b/>
                <w:color w:val="0000FF"/>
                <w:sz w:val="20"/>
                <w:szCs w:val="20"/>
              </w:rPr>
              <w:t xml:space="preserve"> </w:t>
            </w:r>
          </w:p>
        </w:tc>
        <w:tc>
          <w:tcPr>
            <w:tcW w:w="1020"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9EEDD52" w14:textId="77777777" w:rsidR="00191F60" w:rsidRPr="00B01E35" w:rsidRDefault="00191F60" w:rsidP="00B479DE">
            <w:pPr>
              <w:keepNext/>
              <w:keepLines/>
              <w:autoSpaceDE w:val="0"/>
              <w:spacing w:line="240" w:lineRule="auto"/>
              <w:ind w:left="-174"/>
              <w:jc w:val="right"/>
              <w:rPr>
                <w:rFonts w:cs="Calibri"/>
                <w:b/>
                <w:sz w:val="20"/>
                <w:szCs w:val="20"/>
                <w:bdr w:val="none" w:sz="0" w:space="0" w:color="auto" w:frame="1"/>
              </w:rPr>
            </w:pPr>
            <w:r w:rsidRPr="00B01E35">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0BAD89A1" w14:textId="2B4A56AB" w:rsidR="00191F60" w:rsidRPr="00E462BE" w:rsidRDefault="00B53C82" w:rsidP="00B479DE">
            <w:pPr>
              <w:keepNext/>
              <w:keepLines/>
              <w:autoSpaceDE w:val="0"/>
              <w:spacing w:line="240" w:lineRule="auto"/>
              <w:jc w:val="center"/>
              <w:rPr>
                <w:rFonts w:cs="Calibri"/>
                <w:b/>
                <w:sz w:val="20"/>
                <w:szCs w:val="20"/>
                <w:bdr w:val="none" w:sz="0" w:space="0" w:color="auto" w:frame="1"/>
              </w:rPr>
            </w:pPr>
            <w:r>
              <w:rPr>
                <w:rFonts w:cs="Calibri"/>
                <w:b/>
                <w:sz w:val="20"/>
                <w:szCs w:val="20"/>
                <w:bdr w:val="none" w:sz="0" w:space="0" w:color="auto" w:frame="1"/>
              </w:rPr>
              <w:t>Part_USE_variable =</w:t>
            </w:r>
            <w:r w:rsidR="00191F60" w:rsidRPr="00E462BE">
              <w:rPr>
                <w:rFonts w:cs="Calibri"/>
                <w:b/>
                <w:sz w:val="20"/>
                <w:szCs w:val="20"/>
                <w:bdr w:val="none" w:sz="0" w:space="0" w:color="auto" w:frame="1"/>
              </w:rPr>
              <w:t xml:space="preserve"> </w:t>
            </w:r>
            <w:r>
              <w:rPr>
                <w:rFonts w:cs="Calibri"/>
                <w:b/>
                <w:sz w:val="20"/>
                <w:szCs w:val="20"/>
                <w:bdr w:val="none" w:sz="0" w:space="0" w:color="auto" w:frame="1"/>
              </w:rPr>
              <w:t>0,</w:t>
            </w:r>
            <w:r w:rsidR="00191F60" w:rsidRPr="00E462BE">
              <w:rPr>
                <w:rFonts w:cs="Calibri"/>
                <w:b/>
                <w:sz w:val="20"/>
                <w:szCs w:val="20"/>
                <w:bdr w:val="none" w:sz="0" w:space="0" w:color="auto" w:frame="1"/>
              </w:rPr>
              <w:t>42</w:t>
            </w:r>
          </w:p>
        </w:tc>
      </w:tr>
      <w:tr w:rsidR="00191F60" w14:paraId="69343ECC" w14:textId="77777777" w:rsidTr="00B01E35">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FC2C7F8" w14:textId="77777777" w:rsidR="00191F60" w:rsidRPr="00B01E35" w:rsidRDefault="00191F60" w:rsidP="00B479DE">
            <w:pPr>
              <w:keepNext/>
              <w:keepLines/>
              <w:autoSpaceDE w:val="0"/>
              <w:spacing w:line="240" w:lineRule="auto"/>
              <w:jc w:val="center"/>
              <w:rPr>
                <w:rFonts w:cs="Calibri"/>
                <w:b/>
                <w:sz w:val="20"/>
                <w:szCs w:val="20"/>
                <w:bdr w:val="none" w:sz="0" w:space="0" w:color="auto" w:frame="1"/>
              </w:rPr>
            </w:pPr>
            <w:r w:rsidRPr="00B01E35">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E7E6138" w14:textId="77777777" w:rsidR="00191F60" w:rsidRPr="00B01E35" w:rsidRDefault="00191F60" w:rsidP="00B479DE">
            <w:pPr>
              <w:keepNext/>
              <w:keepLines/>
              <w:autoSpaceDE w:val="0"/>
              <w:spacing w:before="120" w:line="240" w:lineRule="auto"/>
              <w:jc w:val="center"/>
              <w:rPr>
                <w:rFonts w:cs="Calibri"/>
                <w:b/>
                <w:sz w:val="20"/>
                <w:szCs w:val="20"/>
              </w:rPr>
            </w:pPr>
            <w:r w:rsidRPr="00B01E35">
              <w:rPr>
                <w:rFonts w:cs="Calibri"/>
                <w:b/>
                <w:sz w:val="20"/>
                <w:szCs w:val="20"/>
              </w:rPr>
              <w:t>Indicateur d’intensité d’usage à renseigner par l’assujetti</w:t>
            </w:r>
          </w:p>
          <w:p w14:paraId="71645903" w14:textId="77777777" w:rsidR="00191F60" w:rsidRPr="00B01E35" w:rsidRDefault="00191F60" w:rsidP="00B479DE">
            <w:pPr>
              <w:keepNext/>
              <w:keepLines/>
              <w:autoSpaceDE w:val="0"/>
              <w:spacing w:after="120" w:line="240" w:lineRule="auto"/>
              <w:jc w:val="center"/>
              <w:rPr>
                <w:rFonts w:cs="Calibri"/>
                <w:sz w:val="20"/>
                <w:szCs w:val="20"/>
                <w:bdr w:val="none" w:sz="0" w:space="0" w:color="auto" w:frame="1"/>
              </w:rPr>
            </w:pPr>
            <w:r w:rsidRPr="00B01E35">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1B7C6B8" w14:textId="77777777" w:rsidR="00191F60" w:rsidRPr="00B01E35" w:rsidRDefault="00191F60" w:rsidP="00B479DE">
            <w:pPr>
              <w:keepNext/>
              <w:keepLines/>
              <w:autoSpaceDE w:val="0"/>
              <w:spacing w:before="120" w:line="240" w:lineRule="auto"/>
              <w:jc w:val="center"/>
              <w:rPr>
                <w:rFonts w:cs="Calibri"/>
                <w:b/>
                <w:sz w:val="20"/>
                <w:szCs w:val="20"/>
              </w:rPr>
            </w:pPr>
            <w:r w:rsidRPr="00B01E35">
              <w:rPr>
                <w:rFonts w:cs="Calibri"/>
                <w:b/>
                <w:sz w:val="20"/>
                <w:szCs w:val="20"/>
              </w:rPr>
              <w:t>Indicateur d’intensité d’usage étalon</w:t>
            </w:r>
          </w:p>
          <w:p w14:paraId="724F59C8" w14:textId="77777777" w:rsidR="00191F60" w:rsidRPr="00B01E35" w:rsidRDefault="00191F60" w:rsidP="00B479DE">
            <w:pPr>
              <w:keepNext/>
              <w:keepLines/>
              <w:autoSpaceDE w:val="0"/>
              <w:spacing w:before="120" w:line="240" w:lineRule="auto"/>
              <w:jc w:val="center"/>
              <w:rPr>
                <w:rFonts w:cs="Calibri"/>
                <w:b/>
                <w:sz w:val="20"/>
                <w:szCs w:val="20"/>
                <w:bdr w:val="none" w:sz="0" w:space="0" w:color="auto" w:frame="1"/>
              </w:rPr>
            </w:pPr>
          </w:p>
        </w:tc>
      </w:tr>
      <w:tr w:rsidR="00191F60" w14:paraId="21FF2081"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459FCBE" w14:textId="77777777" w:rsidR="00191F60" w:rsidRPr="00B01E35" w:rsidRDefault="00191F60" w:rsidP="00B479DE">
            <w:pPr>
              <w:keepNext/>
              <w:keepLines/>
              <w:autoSpaceDE w:val="0"/>
              <w:spacing w:line="240" w:lineRule="auto"/>
              <w:jc w:val="center"/>
              <w:rPr>
                <w:rFonts w:cs="Calibri"/>
                <w:sz w:val="20"/>
                <w:szCs w:val="20"/>
                <w:bdr w:val="none" w:sz="0" w:space="0" w:color="auto" w:frame="1"/>
              </w:rPr>
            </w:pPr>
            <w:r w:rsidRPr="00B01E35">
              <w:rPr>
                <w:rFonts w:cs="Calibri"/>
                <w:sz w:val="20"/>
                <w:szCs w:val="20"/>
              </w:rPr>
              <w:t>Indicateurs d’intensité d’usage temporels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B41B653" w14:textId="64A2C8F7" w:rsidR="00191F60" w:rsidRPr="00B01E35" w:rsidRDefault="00191F60" w:rsidP="00B479DE">
            <w:pPr>
              <w:keepNext/>
              <w:keepLines/>
              <w:autoSpaceDE w:val="0"/>
              <w:spacing w:before="120" w:after="120" w:line="240" w:lineRule="auto"/>
              <w:ind w:left="-112" w:right="-99"/>
              <w:jc w:val="center"/>
              <w:rPr>
                <w:rFonts w:cs="Calibri"/>
                <w:sz w:val="20"/>
                <w:szCs w:val="20"/>
                <w:bdr w:val="none" w:sz="0" w:space="0" w:color="auto" w:frame="1"/>
              </w:rPr>
            </w:pPr>
            <w:r w:rsidRPr="00B01E35">
              <w:rPr>
                <w:rFonts w:cs="Calibri"/>
                <w:sz w:val="20"/>
                <w:szCs w:val="20"/>
              </w:rPr>
              <w:t xml:space="preserve">Amplitude horaire annuelle (h ouvrées/an) </w:t>
            </w:r>
            <w:r w:rsidRPr="00B01E35">
              <w:rPr>
                <w:rFonts w:cs="Calibri"/>
                <w:b/>
                <w:sz w:val="20"/>
                <w:szCs w:val="20"/>
              </w:rPr>
              <w:t>Nb_h</w:t>
            </w:r>
            <w:r w:rsidR="005A50C9" w:rsidRPr="00955078">
              <w:rPr>
                <w:rFonts w:cs="Calibri"/>
                <w:b/>
                <w:sz w:val="20"/>
                <w:szCs w:val="20"/>
              </w:rPr>
              <w:t>_</w:t>
            </w:r>
            <w:r w:rsidRPr="00B01E35">
              <w:rPr>
                <w:rFonts w:cs="Calibri"/>
                <w:b/>
                <w:sz w:val="20"/>
                <w:szCs w:val="20"/>
              </w:rPr>
              <w:t>ouvrées</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2FC7BED" w14:textId="77777777" w:rsidR="00191F60" w:rsidRPr="00B01E35" w:rsidRDefault="00191F60" w:rsidP="00B479DE">
            <w:pPr>
              <w:keepNext/>
              <w:keepLines/>
              <w:autoSpaceDE w:val="0"/>
              <w:spacing w:before="120" w:after="120" w:line="240" w:lineRule="auto"/>
              <w:jc w:val="center"/>
              <w:rPr>
                <w:rFonts w:cs="Calibri"/>
                <w:sz w:val="20"/>
                <w:szCs w:val="20"/>
                <w:bdr w:val="none" w:sz="0" w:space="0" w:color="auto" w:frame="1"/>
              </w:rPr>
            </w:pPr>
            <w:r w:rsidRPr="00B01E35">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B2AEA8C" w14:textId="561A4E16" w:rsidR="00191F60" w:rsidRPr="00B01E35" w:rsidRDefault="00191F60" w:rsidP="00B479DE">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rPr>
              <w:t xml:space="preserve">Amplitude horaire annuelle étalon </w:t>
            </w:r>
            <w:r w:rsidRPr="00B01E35">
              <w:rPr>
                <w:rFonts w:cs="Calibri"/>
                <w:sz w:val="20"/>
                <w:szCs w:val="20"/>
              </w:rPr>
              <w:t xml:space="preserve">(h ouvrées/an) </w:t>
            </w:r>
            <w:r w:rsidR="001A537D" w:rsidRPr="00B01E35">
              <w:rPr>
                <w:rFonts w:cs="Calibri"/>
                <w:b/>
                <w:sz w:val="20"/>
                <w:szCs w:val="20"/>
              </w:rPr>
              <w:t>Nb_h_ouvrées</w:t>
            </w:r>
            <w:r w:rsidR="001A537D" w:rsidRPr="00B01E35">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874C039" w14:textId="77777777" w:rsidR="00191F60" w:rsidRPr="00B01E35" w:rsidRDefault="00191F60" w:rsidP="00B479DE">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bdr w:val="none" w:sz="0" w:space="0" w:color="auto" w:frame="1"/>
              </w:rPr>
              <w:t>3744</w:t>
            </w:r>
          </w:p>
        </w:tc>
      </w:tr>
      <w:tr w:rsidR="00191F60" w14:paraId="61CAD193"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38EA784" w14:textId="77777777" w:rsidR="00191F60" w:rsidRPr="00B01E35" w:rsidRDefault="00191F60" w:rsidP="00B479DE">
            <w:pPr>
              <w:keepNext/>
              <w:keepLines/>
              <w:autoSpaceDE w:val="0"/>
              <w:spacing w:line="240" w:lineRule="auto"/>
              <w:jc w:val="center"/>
              <w:rPr>
                <w:rFonts w:cs="Calibri"/>
                <w:sz w:val="20"/>
                <w:szCs w:val="20"/>
                <w:bdr w:val="none" w:sz="0" w:space="0" w:color="auto" w:frame="1"/>
              </w:rPr>
            </w:pPr>
            <w:r w:rsidRPr="00B01E35">
              <w:rPr>
                <w:rFonts w:cs="Calibri"/>
                <w:sz w:val="20"/>
                <w:szCs w:val="20"/>
              </w:rPr>
              <w:t>Indicateurs d’intensité d’usage surfaciques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2BD44B4" w14:textId="5691336B" w:rsidR="00191F60" w:rsidRPr="00B01E35" w:rsidRDefault="00191F60" w:rsidP="00B479DE">
            <w:pPr>
              <w:keepNext/>
              <w:keepLines/>
              <w:autoSpaceDE w:val="0"/>
              <w:spacing w:before="120" w:after="120" w:line="240" w:lineRule="auto"/>
              <w:jc w:val="center"/>
              <w:rPr>
                <w:rFonts w:cs="Calibri"/>
                <w:bCs/>
                <w:sz w:val="20"/>
                <w:szCs w:val="20"/>
                <w:bdr w:val="none" w:sz="0" w:space="0" w:color="auto" w:frame="1"/>
              </w:rPr>
            </w:pPr>
            <w:r w:rsidRPr="00B01E35">
              <w:rPr>
                <w:rFonts w:cs="Calibri"/>
                <w:bCs/>
                <w:sz w:val="20"/>
                <w:szCs w:val="20"/>
                <w:bdr w:val="none" w:sz="0" w:space="0" w:color="auto" w:frame="1"/>
              </w:rPr>
              <w:t xml:space="preserve">Densité énergétique réelle (kWh/m²/an) </w:t>
            </w:r>
            <w:r w:rsidRPr="00B01E35">
              <w:rPr>
                <w:rFonts w:cs="Calibri"/>
                <w:b/>
                <w:sz w:val="20"/>
                <w:szCs w:val="20"/>
                <w:bdr w:val="none" w:sz="0" w:space="0" w:color="auto" w:frame="1"/>
              </w:rPr>
              <w:t>DE</w:t>
            </w:r>
            <w:r w:rsidR="00551AEE" w:rsidRPr="00B01E35">
              <w:rPr>
                <w:rFonts w:cs="Calibri"/>
                <w:b/>
                <w:bCs/>
                <w:sz w:val="20"/>
                <w:szCs w:val="20"/>
                <w:vertAlign w:val="subscript"/>
              </w:rPr>
              <w:t>réelle</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2016762" w14:textId="77777777" w:rsidR="00191F60" w:rsidRPr="00B01E35" w:rsidRDefault="00191F60" w:rsidP="00B479DE">
            <w:pPr>
              <w:keepNext/>
              <w:keepLines/>
              <w:autoSpaceDE w:val="0"/>
              <w:spacing w:before="120" w:after="120" w:line="240" w:lineRule="auto"/>
              <w:jc w:val="center"/>
              <w:rPr>
                <w:rFonts w:cs="Calibri"/>
                <w:bCs/>
                <w:sz w:val="20"/>
                <w:szCs w:val="20"/>
                <w:bdr w:val="none" w:sz="0" w:space="0" w:color="auto" w:frame="1"/>
              </w:rPr>
            </w:pPr>
            <w:r w:rsidRPr="00B01E35">
              <w:rPr>
                <w:rFonts w:cs="Calibri"/>
                <w:bCs/>
                <w:sz w:val="20"/>
                <w:szCs w:val="20"/>
                <w:bdr w:val="none" w:sz="0" w:space="0" w:color="auto" w:frame="1"/>
              </w:rPr>
              <w:t>15</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AE80B12" w14:textId="4A328ABE" w:rsidR="00191F60" w:rsidRPr="00B01E35" w:rsidRDefault="00191F60" w:rsidP="00B479DE">
            <w:pPr>
              <w:keepNext/>
              <w:keepLines/>
              <w:autoSpaceDE w:val="0"/>
              <w:spacing w:before="120" w:after="120" w:line="240" w:lineRule="auto"/>
              <w:jc w:val="center"/>
              <w:rPr>
                <w:rFonts w:cs="Calibri"/>
                <w:bCs/>
                <w:sz w:val="20"/>
                <w:szCs w:val="20"/>
                <w:bdr w:val="none" w:sz="0" w:space="0" w:color="auto" w:frame="1"/>
              </w:rPr>
            </w:pPr>
            <w:r w:rsidRPr="00E462BE">
              <w:rPr>
                <w:rFonts w:cs="Calibri"/>
                <w:b/>
                <w:sz w:val="20"/>
                <w:szCs w:val="20"/>
                <w:bdr w:val="none" w:sz="0" w:space="0" w:color="auto" w:frame="1"/>
              </w:rPr>
              <w:t xml:space="preserve">Densité énergétique </w:t>
            </w:r>
            <w:r w:rsidR="001A537D" w:rsidRPr="00E462BE">
              <w:rPr>
                <w:rFonts w:cs="Calibri"/>
                <w:b/>
                <w:sz w:val="20"/>
                <w:szCs w:val="20"/>
                <w:bdr w:val="none" w:sz="0" w:space="0" w:color="auto" w:frame="1"/>
              </w:rPr>
              <w:t>étalon</w:t>
            </w:r>
            <w:r w:rsidR="001A537D">
              <w:rPr>
                <w:rFonts w:cs="Calibri"/>
                <w:bCs/>
                <w:sz w:val="20"/>
                <w:szCs w:val="20"/>
                <w:bdr w:val="none" w:sz="0" w:space="0" w:color="auto" w:frame="1"/>
              </w:rPr>
              <w:t xml:space="preserve"> </w:t>
            </w:r>
            <w:r w:rsidRPr="00B01E35">
              <w:rPr>
                <w:rFonts w:cs="Calibri"/>
                <w:bCs/>
                <w:sz w:val="20"/>
                <w:szCs w:val="20"/>
                <w:bdr w:val="none" w:sz="0" w:space="0" w:color="auto" w:frame="1"/>
              </w:rPr>
              <w:t xml:space="preserve">(kWh/m²/an) </w:t>
            </w:r>
            <w:r w:rsidRPr="00B01E35">
              <w:rPr>
                <w:rFonts w:cs="Calibri"/>
                <w:b/>
                <w:sz w:val="20"/>
                <w:szCs w:val="20"/>
                <w:bdr w:val="none" w:sz="0" w:space="0" w:color="auto" w:frame="1"/>
              </w:rPr>
              <w:t>DE</w:t>
            </w:r>
            <w:r w:rsidRPr="00E462BE">
              <w:rPr>
                <w:rFonts w:cs="Calibri"/>
                <w:b/>
                <w:sz w:val="20"/>
                <w:szCs w:val="20"/>
                <w:bdr w:val="none" w:sz="0" w:space="0" w:color="auto" w:frame="1"/>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52FD7DAA" w14:textId="77777777" w:rsidR="00191F60" w:rsidRPr="00E462BE" w:rsidRDefault="00191F60" w:rsidP="00B479DE">
            <w:pPr>
              <w:keepNext/>
              <w:keepLines/>
              <w:autoSpaceDE w:val="0"/>
              <w:spacing w:before="120" w:after="120" w:line="240" w:lineRule="auto"/>
              <w:jc w:val="center"/>
              <w:rPr>
                <w:rFonts w:cs="Calibri"/>
                <w:b/>
                <w:sz w:val="20"/>
                <w:szCs w:val="20"/>
                <w:bdr w:val="none" w:sz="0" w:space="0" w:color="auto" w:frame="1"/>
              </w:rPr>
            </w:pPr>
            <w:r w:rsidRPr="00E462BE">
              <w:rPr>
                <w:rFonts w:cs="Calibri"/>
                <w:b/>
                <w:sz w:val="20"/>
                <w:szCs w:val="20"/>
                <w:bdr w:val="none" w:sz="0" w:space="0" w:color="auto" w:frame="1"/>
              </w:rPr>
              <w:t>15</w:t>
            </w:r>
          </w:p>
        </w:tc>
      </w:tr>
      <w:tr w:rsidR="00191F60" w14:paraId="004565EE" w14:textId="77777777" w:rsidTr="00B01E35">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CD6E70B" w14:textId="77777777" w:rsidR="00191F60" w:rsidRPr="00B01E35" w:rsidRDefault="00191F60" w:rsidP="00B479DE">
            <w:pPr>
              <w:keepNext/>
              <w:keepLines/>
              <w:autoSpaceDE w:val="0"/>
              <w:spacing w:line="240" w:lineRule="auto"/>
              <w:jc w:val="center"/>
              <w:rPr>
                <w:rFonts w:cs="Calibri"/>
                <w:sz w:val="20"/>
                <w:szCs w:val="20"/>
                <w:bdr w:val="none" w:sz="0" w:space="0" w:color="auto" w:frame="1"/>
              </w:rPr>
            </w:pPr>
            <w:r w:rsidRPr="00B01E35">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C0D2B5D" w14:textId="3359D3F1" w:rsidR="00191F60" w:rsidRPr="00B01E35" w:rsidRDefault="00191F60" w:rsidP="00B479DE">
            <w:pPr>
              <w:keepNext/>
              <w:keepLines/>
              <w:autoSpaceDE w:val="0"/>
              <w:spacing w:before="120" w:after="120" w:line="240" w:lineRule="auto"/>
              <w:ind w:left="-101" w:right="-5"/>
              <w:jc w:val="center"/>
              <w:rPr>
                <w:rFonts w:cs="Calibri"/>
                <w:sz w:val="20"/>
                <w:szCs w:val="20"/>
              </w:rPr>
            </w:pPr>
            <w:r w:rsidRPr="00B01E35">
              <w:rPr>
                <w:rFonts w:cs="Calibri"/>
                <w:b/>
                <w:sz w:val="20"/>
                <w:szCs w:val="20"/>
              </w:rPr>
              <w:t>USE modulé</w:t>
            </w:r>
            <w:r w:rsidRPr="00B01E35">
              <w:rPr>
                <w:rFonts w:cs="Calibri"/>
                <w:sz w:val="20"/>
                <w:szCs w:val="20"/>
              </w:rPr>
              <w:t xml:space="preserve"> (kWh/m²/an) = USE étalon x </w:t>
            </w:r>
            <w:r w:rsidR="00F91276">
              <w:rPr>
                <w:rFonts w:cs="Calibri"/>
                <w:sz w:val="20"/>
                <w:szCs w:val="20"/>
              </w:rPr>
              <w:t>[Part_USE_variable x</w:t>
            </w:r>
            <w:r w:rsidRPr="00B01E35">
              <w:rPr>
                <w:rFonts w:cs="Calibri"/>
                <w:sz w:val="20"/>
                <w:szCs w:val="20"/>
              </w:rPr>
              <w:t xml:space="preserve"> (</w:t>
            </w:r>
            <w:r w:rsidRPr="00B01E35">
              <w:rPr>
                <w:rFonts w:cs="Calibri"/>
                <w:b/>
                <w:bCs/>
                <w:sz w:val="20"/>
                <w:szCs w:val="20"/>
              </w:rPr>
              <w:t>DE</w:t>
            </w:r>
            <w:r w:rsidRPr="00B01E35">
              <w:rPr>
                <w:rFonts w:cs="Calibri"/>
                <w:b/>
                <w:bCs/>
                <w:sz w:val="20"/>
                <w:szCs w:val="20"/>
                <w:vertAlign w:val="subscript"/>
              </w:rPr>
              <w:t>réelle</w:t>
            </w:r>
            <w:r w:rsidRPr="00B01E35">
              <w:rPr>
                <w:rFonts w:cs="Calibri"/>
                <w:sz w:val="20"/>
                <w:szCs w:val="20"/>
              </w:rPr>
              <w:t xml:space="preserve"> / DE</w:t>
            </w:r>
            <w:r w:rsidRPr="00B01E35">
              <w:rPr>
                <w:rFonts w:cs="Calibri"/>
                <w:sz w:val="20"/>
                <w:szCs w:val="20"/>
                <w:vertAlign w:val="subscript"/>
              </w:rPr>
              <w:t>étalon</w:t>
            </w:r>
            <w:r w:rsidRPr="00B01E35">
              <w:rPr>
                <w:rFonts w:cs="Calibri"/>
                <w:sz w:val="20"/>
                <w:szCs w:val="20"/>
              </w:rPr>
              <w:t>)+ (1</w:t>
            </w:r>
            <w:r w:rsidR="00F91276">
              <w:rPr>
                <w:rFonts w:cs="Calibri"/>
                <w:sz w:val="20"/>
                <w:szCs w:val="20"/>
              </w:rPr>
              <w:t>-Part_USE_variable</w:t>
            </w:r>
            <w:r w:rsidRPr="00B01E35">
              <w:rPr>
                <w:rFonts w:cs="Calibri"/>
                <w:sz w:val="20"/>
                <w:szCs w:val="20"/>
              </w:rPr>
              <w:t>) x (</w:t>
            </w:r>
            <w:r w:rsidRPr="00E462BE">
              <w:rPr>
                <w:rFonts w:cs="Calibri"/>
                <w:b/>
                <w:bCs/>
                <w:sz w:val="20"/>
                <w:szCs w:val="20"/>
              </w:rPr>
              <w:t>Nb_h ouvrées</w:t>
            </w:r>
            <w:r w:rsidRPr="00B01E35">
              <w:rPr>
                <w:rFonts w:cs="Calibri"/>
                <w:sz w:val="20"/>
                <w:szCs w:val="20"/>
              </w:rPr>
              <w:t>/ Nb_h_ouvrées</w:t>
            </w:r>
            <w:r w:rsidRPr="00B01E35">
              <w:rPr>
                <w:rFonts w:cs="Calibri"/>
                <w:sz w:val="20"/>
                <w:szCs w:val="20"/>
                <w:vertAlign w:val="subscript"/>
              </w:rPr>
              <w:t>étalon</w:t>
            </w:r>
            <w:r w:rsidRPr="00B01E35">
              <w:rPr>
                <w:rFonts w:cs="Calibri"/>
                <w:sz w:val="20"/>
                <w:szCs w:val="20"/>
              </w:rPr>
              <w:t>)]</w:t>
            </w:r>
            <w:r w:rsidR="005A50C9">
              <w:rPr>
                <w:rFonts w:cs="Calibri"/>
                <w:sz w:val="20"/>
                <w:szCs w:val="20"/>
              </w:rPr>
              <w:t xml:space="preserve">  </w:t>
            </w:r>
            <w:r w:rsidRPr="00B01E35">
              <w:rPr>
                <w:rFonts w:cs="Calibri"/>
                <w:sz w:val="20"/>
                <w:szCs w:val="20"/>
              </w:rPr>
              <w:t xml:space="preserve"> + 0,28 x CVC x (</w:t>
            </w:r>
            <w:r w:rsidRPr="00B01E35">
              <w:rPr>
                <w:rFonts w:cs="Calibri"/>
                <w:b/>
                <w:bCs/>
                <w:sz w:val="20"/>
                <w:szCs w:val="20"/>
              </w:rPr>
              <w:t xml:space="preserve">Nb_h ouvrées - </w:t>
            </w:r>
            <w:r w:rsidRPr="00B01E35">
              <w:rPr>
                <w:rFonts w:cs="Calibri"/>
                <w:sz w:val="20"/>
                <w:szCs w:val="20"/>
              </w:rPr>
              <w:t>Nb_h_ouvrées</w:t>
            </w:r>
            <w:r w:rsidRPr="00B01E35">
              <w:rPr>
                <w:rFonts w:cs="Calibri"/>
                <w:sz w:val="20"/>
                <w:szCs w:val="20"/>
                <w:vertAlign w:val="subscript"/>
              </w:rPr>
              <w:t>étalon</w:t>
            </w:r>
            <w:r w:rsidRPr="00B01E35">
              <w:rPr>
                <w:rFonts w:cs="Calibri"/>
                <w:sz w:val="20"/>
                <w:szCs w:val="20"/>
              </w:rPr>
              <w:t>)/ Nb_h_ouvrées</w:t>
            </w:r>
            <w:r w:rsidRPr="00B01E35">
              <w:rPr>
                <w:rFonts w:cs="Calibri"/>
                <w:sz w:val="20"/>
                <w:szCs w:val="20"/>
                <w:vertAlign w:val="subscript"/>
              </w:rPr>
              <w:t>étalon</w:t>
            </w:r>
          </w:p>
        </w:tc>
      </w:tr>
    </w:tbl>
    <w:p w14:paraId="780AEE6F" w14:textId="228B585B" w:rsidR="00191F60" w:rsidRPr="00B01E35" w:rsidRDefault="00191F60" w:rsidP="00B479DE">
      <w:pPr>
        <w:keepNext/>
        <w:keepLines/>
        <w:autoSpaceDE w:val="0"/>
        <w:ind w:right="-6"/>
        <w:rPr>
          <w:rFonts w:cs="Calibri"/>
          <w:sz w:val="20"/>
          <w:szCs w:val="21"/>
          <w:u w:val="single"/>
        </w:rPr>
      </w:pPr>
      <w:r w:rsidRPr="00B01E35">
        <w:rPr>
          <w:rFonts w:cs="Calibri"/>
          <w:sz w:val="20"/>
          <w:szCs w:val="21"/>
          <w:u w:val="single"/>
        </w:rPr>
        <w:t xml:space="preserve">Nota : </w:t>
      </w:r>
      <w:r w:rsidR="001A537D" w:rsidRPr="00B01E35">
        <w:rPr>
          <w:rFonts w:cs="Calibri"/>
          <w:b/>
          <w:sz w:val="20"/>
          <w:szCs w:val="20"/>
        </w:rPr>
        <w:t>Nb_h_ouvrées</w:t>
      </w:r>
      <w:r w:rsidR="001A537D" w:rsidRPr="00B01E35">
        <w:rPr>
          <w:rFonts w:cs="Calibri"/>
          <w:b/>
          <w:sz w:val="20"/>
          <w:szCs w:val="20"/>
          <w:vertAlign w:val="subscript"/>
        </w:rPr>
        <w:t>étalon</w:t>
      </w:r>
      <w:r w:rsidR="001A537D">
        <w:rPr>
          <w:rFonts w:cs="Calibri"/>
          <w:b/>
          <w:sz w:val="20"/>
          <w:szCs w:val="20"/>
          <w:vertAlign w:val="subscript"/>
        </w:rPr>
        <w:t xml:space="preserve"> </w:t>
      </w:r>
      <w:r w:rsidRPr="00B01E35">
        <w:rPr>
          <w:rFonts w:cs="Calibri"/>
          <w:sz w:val="20"/>
          <w:szCs w:val="21"/>
        </w:rPr>
        <w:t>à 3744h correspond à 52 semaines ouvrées x 6 jours ouvrés x 12 h amplitude quotidienne</w:t>
      </w:r>
    </w:p>
    <w:p w14:paraId="566A0DCC" w14:textId="0B92D722" w:rsidR="00191F60" w:rsidRPr="00B01E35" w:rsidRDefault="00191F60" w:rsidP="00B479DE">
      <w:pPr>
        <w:keepNext/>
        <w:keepLines/>
        <w:rPr>
          <w:rFonts w:cs="Calibri"/>
          <w:sz w:val="20"/>
          <w:szCs w:val="21"/>
        </w:rPr>
      </w:pPr>
      <w:r w:rsidRPr="00B01E35">
        <w:rPr>
          <w:rFonts w:cs="Calibri"/>
          <w:sz w:val="20"/>
          <w:szCs w:val="21"/>
        </w:rPr>
        <w:t>0,28xCVCx(</w:t>
      </w:r>
      <w:r w:rsidRPr="00B01E35">
        <w:rPr>
          <w:rFonts w:cs="Calibri"/>
          <w:b/>
          <w:sz w:val="20"/>
          <w:szCs w:val="21"/>
        </w:rPr>
        <w:t xml:space="preserve">Nb_h ouvrées - </w:t>
      </w:r>
      <w:r w:rsidRPr="00B01E35">
        <w:rPr>
          <w:rFonts w:cs="Calibri"/>
          <w:sz w:val="20"/>
          <w:szCs w:val="21"/>
        </w:rPr>
        <w:t>Nb_h_ouvrées</w:t>
      </w:r>
      <w:r w:rsidRPr="00B01E35">
        <w:rPr>
          <w:rFonts w:cs="Calibri"/>
          <w:sz w:val="20"/>
          <w:szCs w:val="21"/>
          <w:vertAlign w:val="subscript"/>
        </w:rPr>
        <w:t>étalon</w:t>
      </w:r>
      <w:r w:rsidRPr="00B01E35">
        <w:rPr>
          <w:rFonts w:cs="Calibri"/>
          <w:sz w:val="20"/>
          <w:szCs w:val="21"/>
        </w:rPr>
        <w:t>)/ Nb_h_ouvrées</w:t>
      </w:r>
      <w:r w:rsidRPr="00B01E35">
        <w:rPr>
          <w:rFonts w:cs="Calibri"/>
          <w:sz w:val="20"/>
          <w:szCs w:val="21"/>
          <w:vertAlign w:val="subscript"/>
        </w:rPr>
        <w:t>étalon</w:t>
      </w:r>
      <w:r w:rsidRPr="00B01E35">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B01E35">
        <w:rPr>
          <w:rFonts w:cs="Calibri"/>
          <w:sz w:val="20"/>
          <w:szCs w:val="21"/>
        </w:rPr>
        <w:t xml:space="preserve"> étalon</w:t>
      </w:r>
    </w:p>
    <w:p w14:paraId="3DA038E1" w14:textId="77777777" w:rsidR="00191F60" w:rsidRDefault="00191F60" w:rsidP="00B479D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 xml:space="preserve">Vente et services véhicules légers – Vente et exposition des véhicules </w:t>
      </w:r>
      <w:r>
        <w:rPr>
          <w:rFonts w:asciiTheme="minorHAnsi" w:hAnsiTheme="minorHAnsi" w:cstheme="minorHAnsi"/>
        </w:rPr>
        <w:t>” »</w:t>
      </w:r>
    </w:p>
    <w:p w14:paraId="46B2ED8C" w14:textId="77777777" w:rsidR="00191F60" w:rsidRDefault="00191F60" w:rsidP="00B479DE">
      <w:pPr>
        <w:keepNext/>
        <w:keepLines/>
        <w:autoSpaceDE w:val="0"/>
        <w:jc w:val="center"/>
        <w:rPr>
          <w:sz w:val="20"/>
          <w:szCs w:val="20"/>
        </w:rPr>
      </w:pPr>
      <w:r>
        <w:rPr>
          <w:sz w:val="20"/>
          <w:szCs w:val="20"/>
        </w:rPr>
        <w:t>(</w:t>
      </w:r>
      <w:r>
        <w:rPr>
          <w:b/>
          <w:sz w:val="20"/>
          <w:szCs w:val="20"/>
        </w:rPr>
        <w:t>NAF</w:t>
      </w:r>
      <w:r>
        <w:rPr>
          <w:sz w:val="20"/>
          <w:szCs w:val="20"/>
        </w:rPr>
        <w:t xml:space="preserve"> : Section G – Commerces de voitures et de véhicules automobiles légers – </w:t>
      </w:r>
      <w:r>
        <w:rPr>
          <w:b/>
          <w:sz w:val="20"/>
          <w:szCs w:val="20"/>
        </w:rPr>
        <w:t>code 45-11Z</w:t>
      </w:r>
      <w:r>
        <w:rPr>
          <w:sz w:val="20"/>
          <w:szCs w:val="20"/>
        </w:rPr>
        <w:t xml:space="preserve"> ; Entretien et réparation de véhicules automobiles légers – </w:t>
      </w:r>
      <w:r>
        <w:rPr>
          <w:b/>
          <w:sz w:val="20"/>
          <w:szCs w:val="20"/>
        </w:rPr>
        <w:t>code 45-20A</w:t>
      </w:r>
      <w:r>
        <w:rPr>
          <w:sz w:val="20"/>
          <w:szCs w:val="20"/>
        </w:rPr>
        <w:t xml:space="preserve"> ; Commerce de détail d’équipements automobiles – </w:t>
      </w:r>
      <w:r>
        <w:rPr>
          <w:b/>
          <w:sz w:val="20"/>
          <w:szCs w:val="20"/>
        </w:rPr>
        <w:t>code 45-32Z</w:t>
      </w:r>
      <w:r>
        <w:rPr>
          <w:sz w:val="20"/>
          <w:szCs w:val="20"/>
        </w:rPr>
        <w:t>)</w:t>
      </w:r>
    </w:p>
    <w:p w14:paraId="594FFD95" w14:textId="77777777" w:rsidR="00191F60" w:rsidRDefault="00191F60" w:rsidP="00B479D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296"/>
        <w:gridCol w:w="362"/>
        <w:gridCol w:w="658"/>
        <w:gridCol w:w="1175"/>
        <w:gridCol w:w="1176"/>
        <w:gridCol w:w="1176"/>
        <w:gridCol w:w="1176"/>
        <w:gridCol w:w="93"/>
        <w:gridCol w:w="1083"/>
      </w:tblGrid>
      <w:tr w:rsidR="00191F60" w14:paraId="084D9CF0" w14:textId="77777777" w:rsidTr="00B01E35">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CC02248" w14:textId="77777777" w:rsidR="00191F60" w:rsidRPr="00B01E35" w:rsidRDefault="00191F60" w:rsidP="00B479DE">
            <w:pPr>
              <w:keepNext/>
              <w:keepLines/>
              <w:autoSpaceDE w:val="0"/>
              <w:spacing w:line="240" w:lineRule="auto"/>
              <w:jc w:val="center"/>
              <w:rPr>
                <w:rFonts w:cs="Calibri"/>
                <w:b/>
                <w:sz w:val="20"/>
                <w:szCs w:val="20"/>
              </w:rPr>
            </w:pPr>
            <w:r w:rsidRPr="00B01E35">
              <w:rPr>
                <w:rFonts w:cs="Calibri"/>
                <w:b/>
                <w:sz w:val="20"/>
                <w:szCs w:val="20"/>
              </w:rPr>
              <w:t>Composante CVC</w:t>
            </w:r>
          </w:p>
          <w:p w14:paraId="21F0063D"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02C2329" w14:textId="77777777" w:rsidR="00191F60" w:rsidRPr="00B01E35" w:rsidRDefault="00191F60" w:rsidP="00B479DE">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B01E35" w14:paraId="1304058C" w14:textId="77777777" w:rsidTr="00B01E35">
        <w:tc>
          <w:tcPr>
            <w:tcW w:w="2864" w:type="dxa"/>
            <w:vMerge/>
            <w:tcBorders>
              <w:top w:val="single" w:sz="12" w:space="0" w:color="auto"/>
              <w:left w:val="single" w:sz="12" w:space="0" w:color="auto"/>
              <w:bottom w:val="single" w:sz="2" w:space="0" w:color="auto"/>
              <w:right w:val="single" w:sz="2" w:space="0" w:color="auto"/>
            </w:tcBorders>
            <w:vAlign w:val="center"/>
            <w:hideMark/>
          </w:tcPr>
          <w:p w14:paraId="248A49C7" w14:textId="77777777" w:rsidR="00191F60" w:rsidRPr="00B01E35" w:rsidRDefault="00191F60" w:rsidP="00B479DE">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3D1FAC"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F4F529"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6DDA0B"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52C205"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EA147B"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0208447"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A7F9094"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DA501C"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4033EA" w14:textId="77777777" w:rsidR="00191F60" w:rsidRDefault="00191F60" w:rsidP="00B479DE">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1467A8" w14:textId="77777777" w:rsidR="00191F60" w:rsidRDefault="00191F60" w:rsidP="00B479DE">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D97517" w14:textId="77777777" w:rsidR="00191F60" w:rsidRDefault="00191F60" w:rsidP="00B479DE">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6DE41F" w14:textId="77777777" w:rsidR="00191F60" w:rsidRDefault="00191F60" w:rsidP="00B479DE">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6D56157" w14:textId="77777777" w:rsidR="00191F60" w:rsidRDefault="00191F60" w:rsidP="00B479DE">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B01E35" w14:paraId="0FBA7421" w14:textId="77777777" w:rsidTr="00B01E35">
        <w:tc>
          <w:tcPr>
            <w:tcW w:w="2864" w:type="dxa"/>
            <w:tcBorders>
              <w:top w:val="single" w:sz="2" w:space="0" w:color="auto"/>
              <w:left w:val="single" w:sz="12" w:space="0" w:color="auto"/>
              <w:bottom w:val="single" w:sz="2" w:space="0" w:color="auto"/>
              <w:right w:val="single" w:sz="2" w:space="0" w:color="auto"/>
            </w:tcBorders>
            <w:vAlign w:val="center"/>
            <w:hideMark/>
          </w:tcPr>
          <w:p w14:paraId="1C559584"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&lt; 400 m</w:t>
            </w:r>
          </w:p>
          <w:p w14:paraId="1A55B1A3"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648C7508"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68</w:t>
            </w:r>
          </w:p>
        </w:tc>
        <w:tc>
          <w:tcPr>
            <w:tcW w:w="658" w:type="dxa"/>
            <w:tcBorders>
              <w:top w:val="single" w:sz="2" w:space="0" w:color="auto"/>
              <w:left w:val="single" w:sz="2" w:space="0" w:color="auto"/>
              <w:bottom w:val="single" w:sz="2" w:space="0" w:color="auto"/>
              <w:right w:val="single" w:sz="2" w:space="0" w:color="auto"/>
            </w:tcBorders>
            <w:vAlign w:val="center"/>
            <w:hideMark/>
          </w:tcPr>
          <w:p w14:paraId="7B72A44C"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76</w:t>
            </w:r>
          </w:p>
        </w:tc>
        <w:tc>
          <w:tcPr>
            <w:tcW w:w="658" w:type="dxa"/>
            <w:tcBorders>
              <w:top w:val="single" w:sz="2" w:space="0" w:color="auto"/>
              <w:left w:val="single" w:sz="2" w:space="0" w:color="auto"/>
              <w:bottom w:val="single" w:sz="2" w:space="0" w:color="auto"/>
              <w:right w:val="single" w:sz="2" w:space="0" w:color="auto"/>
            </w:tcBorders>
            <w:vAlign w:val="center"/>
            <w:hideMark/>
          </w:tcPr>
          <w:p w14:paraId="7815E321"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85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7AB75C00"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64</w:t>
            </w:r>
          </w:p>
        </w:tc>
        <w:tc>
          <w:tcPr>
            <w:tcW w:w="658" w:type="dxa"/>
            <w:tcBorders>
              <w:top w:val="single" w:sz="2" w:space="0" w:color="auto"/>
              <w:left w:val="single" w:sz="2" w:space="0" w:color="auto"/>
              <w:bottom w:val="single" w:sz="2" w:space="0" w:color="auto"/>
              <w:right w:val="single" w:sz="2" w:space="0" w:color="auto"/>
            </w:tcBorders>
            <w:vAlign w:val="center"/>
            <w:hideMark/>
          </w:tcPr>
          <w:p w14:paraId="6751654F"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8A86489"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92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F25B7A2"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115</w:t>
            </w:r>
          </w:p>
        </w:tc>
        <w:tc>
          <w:tcPr>
            <w:tcW w:w="658" w:type="dxa"/>
            <w:tcBorders>
              <w:top w:val="single" w:sz="2" w:space="0" w:color="auto"/>
              <w:left w:val="single" w:sz="2" w:space="0" w:color="auto"/>
              <w:bottom w:val="single" w:sz="2" w:space="0" w:color="auto"/>
              <w:right w:val="single" w:sz="2" w:space="0" w:color="auto"/>
            </w:tcBorders>
            <w:vAlign w:val="center"/>
            <w:hideMark/>
          </w:tcPr>
          <w:p w14:paraId="55028FDA"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117</w:t>
            </w:r>
          </w:p>
        </w:tc>
        <w:tc>
          <w:tcPr>
            <w:tcW w:w="1175" w:type="dxa"/>
            <w:tcBorders>
              <w:top w:val="single" w:sz="2" w:space="0" w:color="auto"/>
              <w:left w:val="single" w:sz="2" w:space="0" w:color="auto"/>
              <w:bottom w:val="single" w:sz="2" w:space="0" w:color="auto"/>
              <w:right w:val="single" w:sz="2" w:space="0" w:color="auto"/>
            </w:tcBorders>
            <w:vAlign w:val="center"/>
            <w:hideMark/>
          </w:tcPr>
          <w:p w14:paraId="5E557B68" w14:textId="77777777" w:rsidR="00191F60" w:rsidRDefault="00191F60" w:rsidP="00B479DE">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06C1D20"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EA60E06"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374B4E6"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0F4CC8A7"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B01E35" w14:paraId="23F51C59" w14:textId="77777777" w:rsidTr="00B01E35">
        <w:tc>
          <w:tcPr>
            <w:tcW w:w="2864" w:type="dxa"/>
            <w:tcBorders>
              <w:top w:val="single" w:sz="2" w:space="0" w:color="auto"/>
              <w:left w:val="single" w:sz="12" w:space="0" w:color="auto"/>
              <w:bottom w:val="single" w:sz="2" w:space="0" w:color="auto"/>
              <w:right w:val="single" w:sz="2" w:space="0" w:color="auto"/>
            </w:tcBorders>
            <w:vAlign w:val="center"/>
            <w:hideMark/>
          </w:tcPr>
          <w:p w14:paraId="7F05D812"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400 à 800 m</w:t>
            </w:r>
          </w:p>
          <w:p w14:paraId="1E3F32B0"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79883F0F"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62</w:t>
            </w:r>
          </w:p>
        </w:tc>
        <w:tc>
          <w:tcPr>
            <w:tcW w:w="658" w:type="dxa"/>
            <w:tcBorders>
              <w:top w:val="single" w:sz="2" w:space="0" w:color="auto"/>
              <w:left w:val="single" w:sz="2" w:space="0" w:color="auto"/>
              <w:bottom w:val="single" w:sz="2" w:space="0" w:color="auto"/>
              <w:right w:val="single" w:sz="2" w:space="0" w:color="auto"/>
            </w:tcBorders>
            <w:vAlign w:val="center"/>
            <w:hideMark/>
          </w:tcPr>
          <w:p w14:paraId="7AE81A55"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69</w:t>
            </w:r>
          </w:p>
        </w:tc>
        <w:tc>
          <w:tcPr>
            <w:tcW w:w="658" w:type="dxa"/>
            <w:tcBorders>
              <w:top w:val="single" w:sz="2" w:space="0" w:color="auto"/>
              <w:left w:val="single" w:sz="2" w:space="0" w:color="auto"/>
              <w:bottom w:val="single" w:sz="2" w:space="0" w:color="auto"/>
              <w:right w:val="single" w:sz="2" w:space="0" w:color="auto"/>
            </w:tcBorders>
            <w:vAlign w:val="center"/>
            <w:hideMark/>
          </w:tcPr>
          <w:p w14:paraId="354720B2"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74</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BE2336"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0D597A3B"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CB2D1F8"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32DFB33"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95</w:t>
            </w:r>
          </w:p>
        </w:tc>
        <w:tc>
          <w:tcPr>
            <w:tcW w:w="658" w:type="dxa"/>
            <w:tcBorders>
              <w:top w:val="single" w:sz="2" w:space="0" w:color="auto"/>
              <w:left w:val="single" w:sz="2" w:space="0" w:color="auto"/>
              <w:bottom w:val="single" w:sz="2" w:space="0" w:color="auto"/>
              <w:right w:val="single" w:sz="2" w:space="0" w:color="auto"/>
            </w:tcBorders>
            <w:vAlign w:val="center"/>
            <w:hideMark/>
          </w:tcPr>
          <w:p w14:paraId="060AA0C8"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93</w:t>
            </w:r>
          </w:p>
        </w:tc>
        <w:tc>
          <w:tcPr>
            <w:tcW w:w="1175" w:type="dxa"/>
            <w:tcBorders>
              <w:top w:val="single" w:sz="2" w:space="0" w:color="auto"/>
              <w:left w:val="single" w:sz="2" w:space="0" w:color="auto"/>
              <w:bottom w:val="single" w:sz="2" w:space="0" w:color="auto"/>
              <w:right w:val="single" w:sz="2" w:space="0" w:color="auto"/>
            </w:tcBorders>
            <w:vAlign w:val="center"/>
            <w:hideMark/>
          </w:tcPr>
          <w:p w14:paraId="60C6D68C"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721940C"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E396C5E"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FF5473"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7D5794D1"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B01E35" w14:paraId="63630DA4" w14:textId="77777777" w:rsidTr="00B01E35">
        <w:tc>
          <w:tcPr>
            <w:tcW w:w="2864" w:type="dxa"/>
            <w:tcBorders>
              <w:top w:val="single" w:sz="2" w:space="0" w:color="auto"/>
              <w:left w:val="single" w:sz="12" w:space="0" w:color="auto"/>
              <w:bottom w:val="single" w:sz="2" w:space="0" w:color="auto"/>
              <w:right w:val="single" w:sz="2" w:space="0" w:color="auto"/>
            </w:tcBorders>
            <w:vAlign w:val="center"/>
            <w:hideMark/>
          </w:tcPr>
          <w:p w14:paraId="0D4D5714"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800 à 1200 m</w:t>
            </w:r>
          </w:p>
          <w:p w14:paraId="6B125E73"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BE46DB"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30B11ABF"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155BED67"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68</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AF3DFF"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EA0E3F"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931399F"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407C2BC1"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81</w:t>
            </w:r>
          </w:p>
        </w:tc>
        <w:tc>
          <w:tcPr>
            <w:tcW w:w="658" w:type="dxa"/>
            <w:tcBorders>
              <w:top w:val="single" w:sz="2" w:space="0" w:color="auto"/>
              <w:left w:val="single" w:sz="2" w:space="0" w:color="auto"/>
              <w:bottom w:val="single" w:sz="2" w:space="0" w:color="auto"/>
              <w:right w:val="single" w:sz="2" w:space="0" w:color="auto"/>
            </w:tcBorders>
            <w:vAlign w:val="center"/>
            <w:hideMark/>
          </w:tcPr>
          <w:p w14:paraId="76A75E48"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75</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D8E1D3"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5C2442"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DE7D230"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776FF3"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0E0EA881"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B01E35" w14:paraId="2779EE46" w14:textId="77777777" w:rsidTr="00B01E35">
        <w:tc>
          <w:tcPr>
            <w:tcW w:w="2864" w:type="dxa"/>
            <w:tcBorders>
              <w:top w:val="single" w:sz="2" w:space="0" w:color="auto"/>
              <w:left w:val="single" w:sz="12" w:space="0" w:color="auto"/>
              <w:bottom w:val="single" w:sz="4" w:space="0" w:color="auto"/>
              <w:right w:val="single" w:sz="2" w:space="0" w:color="auto"/>
            </w:tcBorders>
            <w:vAlign w:val="center"/>
            <w:hideMark/>
          </w:tcPr>
          <w:p w14:paraId="6A0F2FEE" w14:textId="77777777" w:rsidR="00191F60" w:rsidRPr="00B01E35" w:rsidRDefault="00191F60" w:rsidP="00B479DE">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63AEB81E"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DA3E00"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0F895D72"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71</w:t>
            </w:r>
          </w:p>
        </w:tc>
        <w:tc>
          <w:tcPr>
            <w:tcW w:w="658" w:type="dxa"/>
            <w:tcBorders>
              <w:top w:val="single" w:sz="2" w:space="0" w:color="auto"/>
              <w:left w:val="single" w:sz="2" w:space="0" w:color="auto"/>
              <w:bottom w:val="single" w:sz="4" w:space="0" w:color="auto"/>
              <w:right w:val="single" w:sz="2" w:space="0" w:color="auto"/>
            </w:tcBorders>
            <w:vAlign w:val="center"/>
            <w:hideMark/>
          </w:tcPr>
          <w:p w14:paraId="23D290EB"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68</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0E4B2E"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670C50"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4F50226B"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64</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5045360A"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0A370F4D"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64</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52C580"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6FB91B"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81D3985"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346EC5"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A8A5208" w14:textId="77777777" w:rsidR="00191F60" w:rsidRDefault="00191F60" w:rsidP="00B479DE">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B01E35" w14:paraId="655ED857" w14:textId="77777777" w:rsidTr="00B01E35">
        <w:tc>
          <w:tcPr>
            <w:tcW w:w="2864" w:type="dxa"/>
            <w:tcBorders>
              <w:top w:val="single" w:sz="4" w:space="0" w:color="auto"/>
              <w:left w:val="single" w:sz="12" w:space="0" w:color="auto"/>
              <w:bottom w:val="single" w:sz="4" w:space="0" w:color="auto"/>
              <w:right w:val="single" w:sz="2" w:space="0" w:color="auto"/>
            </w:tcBorders>
            <w:vAlign w:val="center"/>
            <w:hideMark/>
          </w:tcPr>
          <w:p w14:paraId="0BB6C687" w14:textId="77777777" w:rsidR="00191F60" w:rsidRPr="00B01E35" w:rsidRDefault="00191F60" w:rsidP="00B479DE">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7DEAED60"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A16EE4"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27F3C7"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2BBFCFB1"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70</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8F8E31"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4EE649" w14:textId="77777777" w:rsidR="00191F60" w:rsidRPr="00B01E35" w:rsidRDefault="00191F60" w:rsidP="00B479DE">
            <w:pPr>
              <w:keepNext/>
              <w:keepLines/>
              <w:autoSpaceDE w:val="0"/>
              <w:spacing w:line="240" w:lineRule="auto"/>
              <w:jc w:val="center"/>
              <w:rPr>
                <w:rFonts w:cs="Calibri"/>
                <w:color w:val="000000"/>
                <w:sz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0BE55B5C"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78EE8DEB"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69</w:t>
            </w:r>
          </w:p>
        </w:tc>
        <w:tc>
          <w:tcPr>
            <w:tcW w:w="658" w:type="dxa"/>
            <w:tcBorders>
              <w:top w:val="single" w:sz="4" w:space="0" w:color="auto"/>
              <w:left w:val="single" w:sz="2" w:space="0" w:color="auto"/>
              <w:bottom w:val="single" w:sz="4" w:space="0" w:color="auto"/>
              <w:right w:val="single" w:sz="2" w:space="0" w:color="auto"/>
            </w:tcBorders>
            <w:vAlign w:val="center"/>
            <w:hideMark/>
          </w:tcPr>
          <w:p w14:paraId="72C764BB" w14:textId="77777777" w:rsidR="00191F60" w:rsidRPr="00B01E35" w:rsidRDefault="00191F60" w:rsidP="00B479DE">
            <w:pPr>
              <w:keepNext/>
              <w:keepLines/>
              <w:autoSpaceDE w:val="0"/>
              <w:spacing w:line="240" w:lineRule="auto"/>
              <w:jc w:val="center"/>
              <w:rPr>
                <w:rFonts w:cs="Calibri"/>
                <w:color w:val="000000"/>
                <w:sz w:val="20"/>
              </w:rPr>
            </w:pPr>
            <w:r w:rsidRPr="00B01E35">
              <w:rPr>
                <w:rFonts w:cs="Calibri"/>
                <w:color w:val="000000"/>
                <w:sz w:val="20"/>
              </w:rPr>
              <w:t>62</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705D95"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C2FC82"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5E1031"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A02981" w14:textId="77777777" w:rsidR="00191F60" w:rsidRDefault="00191F60" w:rsidP="00B479DE">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864FD86" w14:textId="77777777" w:rsidR="00191F60" w:rsidRDefault="00191F60" w:rsidP="00B479DE">
            <w:pPr>
              <w:keepNext/>
              <w:keepLines/>
              <w:autoSpaceDE w:val="0"/>
              <w:spacing w:line="240" w:lineRule="auto"/>
              <w:jc w:val="center"/>
              <w:rPr>
                <w:rFonts w:asciiTheme="minorHAnsi" w:hAnsiTheme="minorHAnsi" w:cstheme="minorHAnsi"/>
                <w:sz w:val="16"/>
                <w:szCs w:val="16"/>
              </w:rPr>
            </w:pPr>
          </w:p>
        </w:tc>
      </w:tr>
      <w:tr w:rsidR="00191F60" w14:paraId="14AA821A" w14:textId="77777777" w:rsidTr="00B01E35">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29E7992" w14:textId="77777777" w:rsidR="00191F60" w:rsidRDefault="00191F60" w:rsidP="00B479DE">
            <w:pPr>
              <w:keepNext/>
              <w:keepLines/>
              <w:autoSpaceDE w:val="0"/>
              <w:spacing w:before="120" w:line="240" w:lineRule="auto"/>
              <w:jc w:val="center"/>
              <w:rPr>
                <w:rFonts w:asciiTheme="minorHAnsi" w:hAnsiTheme="minorHAnsi" w:cstheme="minorHAnsi"/>
                <w:sz w:val="4"/>
                <w:szCs w:val="16"/>
              </w:rPr>
            </w:pPr>
          </w:p>
        </w:tc>
      </w:tr>
      <w:tr w:rsidR="00191F60" w14:paraId="67DCB5B2"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C4DCB6E" w14:textId="77777777" w:rsidR="00191F60" w:rsidRPr="00B01E35" w:rsidRDefault="00191F60" w:rsidP="00B479DE">
            <w:pPr>
              <w:keepNext/>
              <w:keepLines/>
              <w:autoSpaceDE w:val="0"/>
              <w:spacing w:line="240" w:lineRule="auto"/>
              <w:jc w:val="center"/>
              <w:rPr>
                <w:rFonts w:cs="Calibri"/>
                <w:b/>
                <w:sz w:val="20"/>
                <w:szCs w:val="20"/>
                <w:bdr w:val="none" w:sz="0" w:space="0" w:color="auto" w:frame="1"/>
              </w:rPr>
            </w:pPr>
            <w:r w:rsidRPr="00B01E35">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F821D57" w14:textId="77777777" w:rsidR="00191F60" w:rsidRPr="00B01E35" w:rsidRDefault="00191F60" w:rsidP="00B479DE">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3DAC7F7A" w14:textId="77777777" w:rsidR="00191F60" w:rsidRPr="00B01E35" w:rsidRDefault="00191F60" w:rsidP="00B479DE">
            <w:pPr>
              <w:keepNext/>
              <w:keepLines/>
              <w:autoSpaceDE w:val="0"/>
              <w:spacing w:line="240" w:lineRule="auto"/>
              <w:jc w:val="center"/>
              <w:rPr>
                <w:rFonts w:cs="Calibri"/>
                <w:b/>
                <w:sz w:val="20"/>
                <w:szCs w:val="20"/>
                <w:bdr w:val="none" w:sz="0" w:space="0" w:color="auto" w:frame="1"/>
              </w:rPr>
            </w:pPr>
            <w:r w:rsidRPr="00B01E35">
              <w:rPr>
                <w:rFonts w:cs="Calibri"/>
                <w:sz w:val="20"/>
                <w:szCs w:val="20"/>
              </w:rPr>
              <w:t>USE étalon =</w:t>
            </w:r>
          </w:p>
        </w:tc>
        <w:tc>
          <w:tcPr>
            <w:tcW w:w="58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DA34251" w14:textId="77777777" w:rsidR="00191F60" w:rsidRPr="00B01E35" w:rsidRDefault="00191F60" w:rsidP="00B479DE">
            <w:pPr>
              <w:keepNext/>
              <w:keepLines/>
              <w:autoSpaceDE w:val="0"/>
              <w:spacing w:line="240" w:lineRule="auto"/>
              <w:jc w:val="center"/>
              <w:rPr>
                <w:rFonts w:cs="Calibri"/>
                <w:b/>
                <w:color w:val="3366FF"/>
                <w:sz w:val="20"/>
                <w:szCs w:val="20"/>
                <w:bdr w:val="none" w:sz="0" w:space="0" w:color="auto" w:frame="1"/>
              </w:rPr>
            </w:pPr>
            <w:r w:rsidRPr="00B01E35">
              <w:rPr>
                <w:rFonts w:cs="Calibri"/>
                <w:b/>
                <w:sz w:val="20"/>
                <w:szCs w:val="20"/>
              </w:rPr>
              <w:t>25</w:t>
            </w:r>
            <w:r w:rsidRPr="00B01E35">
              <w:rPr>
                <w:rFonts w:cs="Calibri"/>
                <w:b/>
                <w:color w:val="0000FF"/>
                <w:sz w:val="20"/>
                <w:szCs w:val="20"/>
              </w:rPr>
              <w:t xml:space="preserve"> </w:t>
            </w:r>
          </w:p>
        </w:tc>
        <w:tc>
          <w:tcPr>
            <w:tcW w:w="1020"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B33CC7C" w14:textId="77777777" w:rsidR="00191F60" w:rsidRPr="00B01E35" w:rsidRDefault="00191F60" w:rsidP="00B479DE">
            <w:pPr>
              <w:keepNext/>
              <w:keepLines/>
              <w:autoSpaceDE w:val="0"/>
              <w:spacing w:line="240" w:lineRule="auto"/>
              <w:ind w:left="-174"/>
              <w:jc w:val="right"/>
              <w:rPr>
                <w:rFonts w:cs="Calibri"/>
                <w:b/>
                <w:sz w:val="20"/>
                <w:szCs w:val="20"/>
                <w:bdr w:val="none" w:sz="0" w:space="0" w:color="auto" w:frame="1"/>
              </w:rPr>
            </w:pPr>
            <w:r w:rsidRPr="00B01E35">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2D386739" w14:textId="77777777" w:rsidR="00191F60" w:rsidRPr="00B01E35" w:rsidRDefault="00191F60" w:rsidP="00B479DE">
            <w:pPr>
              <w:keepNext/>
              <w:keepLines/>
              <w:rPr>
                <w:rFonts w:cs="Calibri"/>
                <w:b/>
                <w:sz w:val="20"/>
                <w:szCs w:val="20"/>
                <w:bdr w:val="none" w:sz="0" w:space="0" w:color="auto" w:frame="1"/>
              </w:rPr>
            </w:pPr>
          </w:p>
        </w:tc>
      </w:tr>
      <w:tr w:rsidR="00191F60" w14:paraId="3DCA17A1" w14:textId="77777777" w:rsidTr="00B01E35">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9334C27" w14:textId="77777777" w:rsidR="00191F60" w:rsidRPr="00B01E35" w:rsidRDefault="00191F60" w:rsidP="00B479DE">
            <w:pPr>
              <w:keepNext/>
              <w:keepLines/>
              <w:autoSpaceDE w:val="0"/>
              <w:spacing w:line="240" w:lineRule="auto"/>
              <w:jc w:val="center"/>
              <w:rPr>
                <w:rFonts w:cs="Calibri"/>
                <w:b/>
                <w:sz w:val="20"/>
                <w:szCs w:val="20"/>
                <w:bdr w:val="none" w:sz="0" w:space="0" w:color="auto" w:frame="1"/>
              </w:rPr>
            </w:pPr>
            <w:r w:rsidRPr="00B01E35">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FFD2984" w14:textId="77777777" w:rsidR="00191F60" w:rsidRPr="00B01E35" w:rsidRDefault="00191F60" w:rsidP="00B479DE">
            <w:pPr>
              <w:keepNext/>
              <w:keepLines/>
              <w:autoSpaceDE w:val="0"/>
              <w:spacing w:before="120" w:line="240" w:lineRule="auto"/>
              <w:jc w:val="center"/>
              <w:rPr>
                <w:rFonts w:cs="Calibri"/>
                <w:b/>
                <w:sz w:val="20"/>
                <w:szCs w:val="20"/>
              </w:rPr>
            </w:pPr>
            <w:r w:rsidRPr="00B01E35">
              <w:rPr>
                <w:rFonts w:cs="Calibri"/>
                <w:b/>
                <w:sz w:val="20"/>
                <w:szCs w:val="20"/>
              </w:rPr>
              <w:t>Indicateur d’intensité d’usage à renseigner par l’assujetti</w:t>
            </w:r>
          </w:p>
          <w:p w14:paraId="0E2E9362" w14:textId="77777777" w:rsidR="00191F60" w:rsidRPr="00B01E35" w:rsidRDefault="00191F60" w:rsidP="00B479DE">
            <w:pPr>
              <w:keepNext/>
              <w:keepLines/>
              <w:autoSpaceDE w:val="0"/>
              <w:spacing w:after="120" w:line="240" w:lineRule="auto"/>
              <w:jc w:val="center"/>
              <w:rPr>
                <w:rFonts w:cs="Calibri"/>
                <w:sz w:val="20"/>
                <w:szCs w:val="20"/>
                <w:bdr w:val="none" w:sz="0" w:space="0" w:color="auto" w:frame="1"/>
              </w:rPr>
            </w:pPr>
            <w:r w:rsidRPr="00B01E35">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BD8D5B1" w14:textId="77777777" w:rsidR="00191F60" w:rsidRPr="00B01E35" w:rsidRDefault="00191F60" w:rsidP="00B479DE">
            <w:pPr>
              <w:keepNext/>
              <w:keepLines/>
              <w:autoSpaceDE w:val="0"/>
              <w:spacing w:before="120" w:line="240" w:lineRule="auto"/>
              <w:jc w:val="center"/>
              <w:rPr>
                <w:rFonts w:cs="Calibri"/>
                <w:b/>
                <w:sz w:val="20"/>
                <w:szCs w:val="20"/>
              </w:rPr>
            </w:pPr>
            <w:r w:rsidRPr="00B01E35">
              <w:rPr>
                <w:rFonts w:cs="Calibri"/>
                <w:b/>
                <w:sz w:val="20"/>
                <w:szCs w:val="20"/>
              </w:rPr>
              <w:t>Indicateur d’intensité d’usage étalon</w:t>
            </w:r>
          </w:p>
          <w:p w14:paraId="388ABEE5" w14:textId="77777777" w:rsidR="00191F60" w:rsidRPr="00B01E35" w:rsidRDefault="00191F60" w:rsidP="00B479DE">
            <w:pPr>
              <w:keepNext/>
              <w:keepLines/>
              <w:autoSpaceDE w:val="0"/>
              <w:spacing w:before="120" w:line="240" w:lineRule="auto"/>
              <w:jc w:val="center"/>
              <w:rPr>
                <w:rFonts w:cs="Calibri"/>
                <w:b/>
                <w:sz w:val="20"/>
                <w:szCs w:val="20"/>
                <w:bdr w:val="none" w:sz="0" w:space="0" w:color="auto" w:frame="1"/>
              </w:rPr>
            </w:pPr>
          </w:p>
        </w:tc>
      </w:tr>
      <w:tr w:rsidR="00191F60" w14:paraId="5915DDAA"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CF95D6C" w14:textId="77777777" w:rsidR="00191F60" w:rsidRPr="00B01E35" w:rsidRDefault="00191F60" w:rsidP="00B479DE">
            <w:pPr>
              <w:keepNext/>
              <w:keepLines/>
              <w:autoSpaceDE w:val="0"/>
              <w:spacing w:line="240" w:lineRule="auto"/>
              <w:jc w:val="center"/>
              <w:rPr>
                <w:rFonts w:cs="Calibri"/>
                <w:sz w:val="20"/>
                <w:szCs w:val="20"/>
                <w:bdr w:val="none" w:sz="0" w:space="0" w:color="auto" w:frame="1"/>
              </w:rPr>
            </w:pPr>
            <w:r w:rsidRPr="00B01E35">
              <w:rPr>
                <w:rFonts w:cs="Calibri"/>
                <w:sz w:val="20"/>
                <w:szCs w:val="20"/>
              </w:rPr>
              <w:t>Indicateurs d’intensité d’usage temporels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581BB38" w14:textId="757BBE1E" w:rsidR="00191F60" w:rsidRPr="00B01E35" w:rsidRDefault="00191F60" w:rsidP="00B479DE">
            <w:pPr>
              <w:keepNext/>
              <w:keepLines/>
              <w:autoSpaceDE w:val="0"/>
              <w:spacing w:before="120" w:after="120" w:line="240" w:lineRule="auto"/>
              <w:ind w:left="-112" w:right="-99"/>
              <w:jc w:val="center"/>
              <w:rPr>
                <w:rFonts w:cs="Calibri"/>
                <w:sz w:val="20"/>
                <w:szCs w:val="20"/>
                <w:bdr w:val="none" w:sz="0" w:space="0" w:color="auto" w:frame="1"/>
              </w:rPr>
            </w:pPr>
            <w:r w:rsidRPr="00B01E35">
              <w:rPr>
                <w:rFonts w:cs="Calibri"/>
                <w:sz w:val="20"/>
                <w:szCs w:val="20"/>
              </w:rPr>
              <w:t xml:space="preserve">Amplitude horaire annuelle (h ouvrées/an) </w:t>
            </w:r>
            <w:r w:rsidRPr="00B01E35">
              <w:rPr>
                <w:rFonts w:cs="Calibri"/>
                <w:b/>
                <w:sz w:val="20"/>
                <w:szCs w:val="20"/>
              </w:rPr>
              <w:t>Nb_h</w:t>
            </w:r>
            <w:r w:rsidR="005A50C9" w:rsidRPr="00955078">
              <w:rPr>
                <w:rFonts w:cs="Calibri"/>
                <w:b/>
                <w:sz w:val="20"/>
                <w:szCs w:val="20"/>
              </w:rPr>
              <w:t>_</w:t>
            </w:r>
            <w:r w:rsidRPr="00B01E35">
              <w:rPr>
                <w:rFonts w:cs="Calibri"/>
                <w:b/>
                <w:sz w:val="20"/>
                <w:szCs w:val="20"/>
              </w:rPr>
              <w:t>ouvrées</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CF83C04" w14:textId="77777777" w:rsidR="00191F60" w:rsidRPr="00B01E35" w:rsidRDefault="00191F60" w:rsidP="00B479DE">
            <w:pPr>
              <w:keepNext/>
              <w:keepLines/>
              <w:autoSpaceDE w:val="0"/>
              <w:spacing w:before="120" w:after="120" w:line="240" w:lineRule="auto"/>
              <w:jc w:val="center"/>
              <w:rPr>
                <w:rFonts w:cs="Calibri"/>
                <w:sz w:val="20"/>
                <w:szCs w:val="20"/>
                <w:bdr w:val="none" w:sz="0" w:space="0" w:color="auto" w:frame="1"/>
              </w:rPr>
            </w:pPr>
            <w:r w:rsidRPr="00B01E35">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A235C25" w14:textId="56C9671C" w:rsidR="00191F60" w:rsidRPr="00B01E35" w:rsidRDefault="00191F60" w:rsidP="00B479DE">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rPr>
              <w:t xml:space="preserve">Amplitude horaire annuelle étalon </w:t>
            </w:r>
            <w:r w:rsidRPr="00B01E35">
              <w:rPr>
                <w:rFonts w:cs="Calibri"/>
                <w:sz w:val="20"/>
                <w:szCs w:val="20"/>
              </w:rPr>
              <w:t xml:space="preserve">(h ouvrées/an) </w:t>
            </w:r>
            <w:r w:rsidR="001A537D" w:rsidRPr="00B01E35">
              <w:rPr>
                <w:rFonts w:cs="Calibri"/>
                <w:b/>
                <w:sz w:val="20"/>
                <w:szCs w:val="20"/>
              </w:rPr>
              <w:t>Nb_h_ouvrées</w:t>
            </w:r>
            <w:r w:rsidR="001A537D" w:rsidRPr="00B01E35">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992A022" w14:textId="77777777" w:rsidR="00191F60" w:rsidRPr="00B01E35" w:rsidRDefault="00191F60" w:rsidP="00B479DE">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bdr w:val="none" w:sz="0" w:space="0" w:color="auto" w:frame="1"/>
              </w:rPr>
              <w:t>3744</w:t>
            </w:r>
          </w:p>
        </w:tc>
      </w:tr>
      <w:tr w:rsidR="00191F60" w14:paraId="143D406C" w14:textId="77777777" w:rsidTr="00B01E35">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6E5AE22" w14:textId="77777777" w:rsidR="00191F60" w:rsidRPr="00B01E35" w:rsidRDefault="00191F60" w:rsidP="00B479DE">
            <w:pPr>
              <w:keepNext/>
              <w:keepLines/>
              <w:autoSpaceDE w:val="0"/>
              <w:spacing w:line="240" w:lineRule="auto"/>
              <w:jc w:val="center"/>
              <w:rPr>
                <w:rFonts w:cs="Calibri"/>
                <w:sz w:val="20"/>
                <w:szCs w:val="20"/>
                <w:bdr w:val="none" w:sz="0" w:space="0" w:color="auto" w:frame="1"/>
              </w:rPr>
            </w:pPr>
            <w:r w:rsidRPr="00B01E35">
              <w:rPr>
                <w:rFonts w:cs="Calibri"/>
                <w:sz w:val="20"/>
                <w:szCs w:val="20"/>
              </w:rPr>
              <w:t>Indicateurs d’intensité d’usage surfaciques</w:t>
            </w:r>
          </w:p>
        </w:tc>
        <w:tc>
          <w:tcPr>
            <w:tcW w:w="1114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24560CFE" w14:textId="77777777" w:rsidR="00191F60" w:rsidRPr="00B01E35" w:rsidRDefault="00191F60" w:rsidP="00B479DE">
            <w:pPr>
              <w:keepNext/>
              <w:keepLines/>
              <w:autoSpaceDE w:val="0"/>
              <w:spacing w:before="120" w:after="120" w:line="240" w:lineRule="auto"/>
              <w:jc w:val="center"/>
              <w:rPr>
                <w:rFonts w:cs="Calibri"/>
                <w:bCs/>
                <w:sz w:val="20"/>
                <w:szCs w:val="20"/>
                <w:bdr w:val="none" w:sz="0" w:space="0" w:color="auto" w:frame="1"/>
              </w:rPr>
            </w:pPr>
            <w:r w:rsidRPr="00B01E35">
              <w:rPr>
                <w:rFonts w:cs="Calibri"/>
                <w:bCs/>
                <w:sz w:val="20"/>
                <w:szCs w:val="20"/>
                <w:bdr w:val="none" w:sz="0" w:space="0" w:color="auto" w:frame="1"/>
              </w:rPr>
              <w:t>Pas de modulation surfacique</w:t>
            </w:r>
          </w:p>
        </w:tc>
      </w:tr>
      <w:tr w:rsidR="00191F60" w14:paraId="456572C2" w14:textId="77777777" w:rsidTr="00B01E35">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CDD220A" w14:textId="77777777" w:rsidR="00191F60" w:rsidRPr="00B01E35" w:rsidRDefault="00191F60" w:rsidP="00B479DE">
            <w:pPr>
              <w:keepNext/>
              <w:keepLines/>
              <w:autoSpaceDE w:val="0"/>
              <w:spacing w:line="240" w:lineRule="auto"/>
              <w:jc w:val="center"/>
              <w:rPr>
                <w:rFonts w:cs="Calibri"/>
                <w:sz w:val="20"/>
                <w:szCs w:val="20"/>
                <w:bdr w:val="none" w:sz="0" w:space="0" w:color="auto" w:frame="1"/>
              </w:rPr>
            </w:pPr>
            <w:r w:rsidRPr="00B01E35">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A6F92F5" w14:textId="2E288EC9" w:rsidR="00191F60" w:rsidRPr="00A661E0" w:rsidRDefault="00191F60" w:rsidP="00B479DE">
            <w:pPr>
              <w:keepNext/>
              <w:keepLines/>
              <w:autoSpaceDE w:val="0"/>
              <w:spacing w:before="120" w:after="120" w:line="240" w:lineRule="auto"/>
              <w:ind w:left="-101" w:right="-5"/>
              <w:jc w:val="center"/>
              <w:rPr>
                <w:rFonts w:cs="Calibri"/>
                <w:sz w:val="20"/>
                <w:szCs w:val="20"/>
                <w:bdr w:val="none" w:sz="0" w:space="0" w:color="auto" w:frame="1"/>
              </w:rPr>
            </w:pPr>
            <w:r w:rsidRPr="00A661E0">
              <w:rPr>
                <w:rFonts w:cs="Calibri"/>
                <w:b/>
                <w:sz w:val="20"/>
                <w:szCs w:val="20"/>
              </w:rPr>
              <w:t>USE modulé</w:t>
            </w:r>
            <w:r w:rsidRPr="00A661E0">
              <w:rPr>
                <w:rFonts w:cs="Calibri"/>
                <w:sz w:val="20"/>
                <w:szCs w:val="20"/>
              </w:rPr>
              <w:t xml:space="preserve"> (kWh/m²/an) = USE étalon x (</w:t>
            </w:r>
            <w:r w:rsidRPr="00E462BE">
              <w:rPr>
                <w:rFonts w:cs="Calibri"/>
                <w:b/>
                <w:bCs/>
                <w:sz w:val="20"/>
                <w:szCs w:val="20"/>
              </w:rPr>
              <w:t>Nb_h_ouvrées</w:t>
            </w:r>
            <w:r w:rsidRPr="00A661E0">
              <w:rPr>
                <w:rFonts w:cs="Calibri"/>
                <w:sz w:val="20"/>
                <w:szCs w:val="20"/>
              </w:rPr>
              <w:t xml:space="preserve">/ </w:t>
            </w:r>
            <w:r w:rsidR="001A537D" w:rsidRPr="00A661E0">
              <w:rPr>
                <w:rFonts w:cs="Calibri"/>
                <w:sz w:val="20"/>
                <w:szCs w:val="21"/>
              </w:rPr>
              <w:t>Nb_h_ouvrées</w:t>
            </w:r>
            <w:r w:rsidR="001A537D" w:rsidRPr="00A661E0">
              <w:rPr>
                <w:rFonts w:cs="Calibri"/>
                <w:sz w:val="20"/>
                <w:szCs w:val="21"/>
                <w:vertAlign w:val="subscript"/>
              </w:rPr>
              <w:t>étalon</w:t>
            </w:r>
            <w:r w:rsidRPr="00A661E0">
              <w:rPr>
                <w:rFonts w:cs="Calibri"/>
                <w:sz w:val="20"/>
                <w:szCs w:val="20"/>
              </w:rPr>
              <w:t>) + 0,28 x CVC x (</w:t>
            </w:r>
            <w:r w:rsidRPr="00E462BE">
              <w:rPr>
                <w:rFonts w:cs="Calibri"/>
                <w:b/>
                <w:bCs/>
                <w:sz w:val="20"/>
                <w:szCs w:val="20"/>
              </w:rPr>
              <w:t>Nb_h_ouvrées</w:t>
            </w:r>
            <w:r w:rsidRPr="00A661E0">
              <w:rPr>
                <w:rFonts w:cs="Calibri"/>
                <w:sz w:val="20"/>
                <w:szCs w:val="20"/>
              </w:rPr>
              <w:t xml:space="preserve"> - </w:t>
            </w:r>
            <w:r w:rsidR="001A537D" w:rsidRPr="00A661E0">
              <w:rPr>
                <w:rFonts w:cs="Calibri"/>
                <w:sz w:val="20"/>
                <w:szCs w:val="21"/>
              </w:rPr>
              <w:t>Nb_h_ouvrées</w:t>
            </w:r>
            <w:r w:rsidR="001A537D" w:rsidRPr="00A661E0">
              <w:rPr>
                <w:rFonts w:cs="Calibri"/>
                <w:sz w:val="20"/>
                <w:szCs w:val="21"/>
                <w:vertAlign w:val="subscript"/>
              </w:rPr>
              <w:t>étalon</w:t>
            </w:r>
            <w:r w:rsidRPr="00A661E0">
              <w:rPr>
                <w:rFonts w:cs="Calibri"/>
                <w:sz w:val="20"/>
                <w:szCs w:val="20"/>
              </w:rPr>
              <w:t>)/</w:t>
            </w:r>
            <w:r w:rsidRPr="00A661E0">
              <w:rPr>
                <w:rFonts w:cs="Calibri"/>
                <w:b/>
                <w:sz w:val="20"/>
                <w:szCs w:val="20"/>
              </w:rPr>
              <w:t xml:space="preserve"> </w:t>
            </w:r>
            <w:r w:rsidR="001A537D" w:rsidRPr="00A661E0">
              <w:rPr>
                <w:rFonts w:cs="Calibri"/>
                <w:sz w:val="20"/>
                <w:szCs w:val="21"/>
              </w:rPr>
              <w:t>Nb_h_ouvrées</w:t>
            </w:r>
            <w:r w:rsidR="001A537D" w:rsidRPr="00A661E0">
              <w:rPr>
                <w:rFonts w:cs="Calibri"/>
                <w:sz w:val="20"/>
                <w:szCs w:val="21"/>
                <w:vertAlign w:val="subscript"/>
              </w:rPr>
              <w:t>étalon</w:t>
            </w:r>
          </w:p>
        </w:tc>
      </w:tr>
    </w:tbl>
    <w:p w14:paraId="1FED4CF7" w14:textId="7889FF25" w:rsidR="00191F60" w:rsidRPr="001A537D" w:rsidRDefault="00191F60" w:rsidP="00B479DE">
      <w:pPr>
        <w:keepNext/>
        <w:keepLines/>
        <w:autoSpaceDE w:val="0"/>
        <w:ind w:right="-6"/>
        <w:rPr>
          <w:rFonts w:cs="Calibri"/>
          <w:sz w:val="20"/>
          <w:szCs w:val="21"/>
          <w:u w:val="single"/>
        </w:rPr>
      </w:pPr>
      <w:r w:rsidRPr="001A537D">
        <w:rPr>
          <w:rFonts w:cs="Calibri"/>
          <w:sz w:val="20"/>
          <w:szCs w:val="21"/>
          <w:u w:val="single"/>
        </w:rPr>
        <w:t xml:space="preserve">Nota : </w:t>
      </w:r>
      <w:r w:rsidR="001A537D" w:rsidRPr="001A537D">
        <w:rPr>
          <w:rFonts w:cs="Calibri"/>
          <w:b/>
          <w:sz w:val="20"/>
          <w:szCs w:val="20"/>
        </w:rPr>
        <w:t>Nb_h_ouvrées</w:t>
      </w:r>
      <w:r w:rsidR="001A537D" w:rsidRPr="001A537D">
        <w:rPr>
          <w:rFonts w:cs="Calibri"/>
          <w:b/>
          <w:sz w:val="20"/>
          <w:szCs w:val="20"/>
          <w:vertAlign w:val="subscript"/>
        </w:rPr>
        <w:t>étalon</w:t>
      </w:r>
      <w:r w:rsidR="001A537D" w:rsidRPr="001A537D" w:rsidDel="001A537D">
        <w:rPr>
          <w:rFonts w:cs="Calibri"/>
          <w:b/>
          <w:sz w:val="20"/>
          <w:szCs w:val="21"/>
        </w:rPr>
        <w:t xml:space="preserve"> </w:t>
      </w:r>
      <w:r w:rsidRPr="001A537D">
        <w:rPr>
          <w:rFonts w:cs="Calibri"/>
          <w:sz w:val="20"/>
          <w:szCs w:val="21"/>
        </w:rPr>
        <w:t>à 3744h correspond à 52 semaines ouvrées x 6 jours ouvrés x 12 h amplitude quotidienne</w:t>
      </w:r>
    </w:p>
    <w:p w14:paraId="6DAE6556" w14:textId="7FB962EE" w:rsidR="00191F60" w:rsidRPr="00E462BE" w:rsidRDefault="00191F60" w:rsidP="00B479DE">
      <w:pPr>
        <w:keepNext/>
        <w:keepLines/>
        <w:rPr>
          <w:rFonts w:cs="Calibri"/>
          <w:sz w:val="20"/>
          <w:szCs w:val="21"/>
        </w:rPr>
      </w:pPr>
      <w:r w:rsidRPr="00E462BE">
        <w:rPr>
          <w:rFonts w:cs="Calibri"/>
          <w:sz w:val="20"/>
          <w:szCs w:val="21"/>
        </w:rPr>
        <w:t>0,28xCVCx(</w:t>
      </w:r>
      <w:r w:rsidRPr="00E462BE">
        <w:rPr>
          <w:rFonts w:cs="Calibri"/>
          <w:b/>
          <w:sz w:val="20"/>
          <w:szCs w:val="21"/>
        </w:rPr>
        <w:t xml:space="preserve">Nb_h ouvrées - </w:t>
      </w:r>
      <w:r w:rsidRPr="00E462BE">
        <w:rPr>
          <w:rFonts w:cs="Calibri"/>
          <w:sz w:val="20"/>
          <w:szCs w:val="21"/>
        </w:rPr>
        <w:t>Nb_h_ouvrées</w:t>
      </w:r>
      <w:r w:rsidRPr="00E462BE">
        <w:rPr>
          <w:rFonts w:cs="Calibri"/>
          <w:sz w:val="20"/>
          <w:szCs w:val="21"/>
          <w:vertAlign w:val="subscript"/>
        </w:rPr>
        <w:t>étalon</w:t>
      </w:r>
      <w:r w:rsidRPr="00E462BE">
        <w:rPr>
          <w:rFonts w:cs="Calibri"/>
          <w:sz w:val="20"/>
          <w:szCs w:val="21"/>
        </w:rPr>
        <w:t>)/ Nb_h_ouvrées</w:t>
      </w:r>
      <w:r w:rsidRPr="00E462BE">
        <w:rPr>
          <w:rFonts w:cs="Calibri"/>
          <w:sz w:val="20"/>
          <w:szCs w:val="21"/>
          <w:vertAlign w:val="subscript"/>
        </w:rPr>
        <w:t>étalon</w:t>
      </w:r>
      <w:r w:rsidRPr="00E462BE">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E462BE">
        <w:rPr>
          <w:rFonts w:cs="Calibri"/>
          <w:sz w:val="20"/>
          <w:szCs w:val="21"/>
        </w:rPr>
        <w:t xml:space="preserve"> étalon</w:t>
      </w:r>
    </w:p>
    <w:p w14:paraId="56728AA1" w14:textId="77777777" w:rsidR="00191F60" w:rsidRDefault="00191F60" w:rsidP="00B479D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Vente et services véhicules légers – Magasin de stockage de pièces</w:t>
      </w:r>
      <w:r>
        <w:rPr>
          <w:rFonts w:asciiTheme="minorHAnsi" w:hAnsiTheme="minorHAnsi" w:cstheme="minorHAnsi"/>
        </w:rPr>
        <w:t>” »</w:t>
      </w:r>
    </w:p>
    <w:p w14:paraId="033D1C08" w14:textId="77777777" w:rsidR="00191F60" w:rsidRDefault="00191F60" w:rsidP="00B479DE">
      <w:pPr>
        <w:keepNext/>
        <w:keepLines/>
        <w:autoSpaceDE w:val="0"/>
        <w:jc w:val="center"/>
        <w:rPr>
          <w:sz w:val="20"/>
          <w:szCs w:val="20"/>
        </w:rPr>
      </w:pPr>
      <w:r>
        <w:rPr>
          <w:sz w:val="20"/>
          <w:szCs w:val="20"/>
        </w:rPr>
        <w:t>(</w:t>
      </w:r>
      <w:r>
        <w:rPr>
          <w:b/>
          <w:sz w:val="20"/>
          <w:szCs w:val="20"/>
        </w:rPr>
        <w:t>NAF</w:t>
      </w:r>
      <w:r>
        <w:rPr>
          <w:sz w:val="20"/>
          <w:szCs w:val="20"/>
        </w:rPr>
        <w:t xml:space="preserve"> : Section G – Commerces de voitures et de véhicules automobiles légers – </w:t>
      </w:r>
      <w:r>
        <w:rPr>
          <w:b/>
          <w:sz w:val="20"/>
          <w:szCs w:val="20"/>
        </w:rPr>
        <w:t>code 45-11Z</w:t>
      </w:r>
      <w:r>
        <w:rPr>
          <w:sz w:val="20"/>
          <w:szCs w:val="20"/>
        </w:rPr>
        <w:t xml:space="preserve"> ; Entretien et réparation de véhicules automobiles légers – </w:t>
      </w:r>
      <w:r>
        <w:rPr>
          <w:b/>
          <w:sz w:val="20"/>
          <w:szCs w:val="20"/>
        </w:rPr>
        <w:t>code 45-20A</w:t>
      </w:r>
      <w:r>
        <w:rPr>
          <w:sz w:val="20"/>
          <w:szCs w:val="20"/>
        </w:rPr>
        <w:t xml:space="preserve"> ; Commerce de détail d’équipements automobiles – </w:t>
      </w:r>
      <w:r>
        <w:rPr>
          <w:b/>
          <w:sz w:val="20"/>
          <w:szCs w:val="20"/>
        </w:rPr>
        <w:t>code 45-32Z</w:t>
      </w:r>
      <w:r>
        <w:rPr>
          <w:sz w:val="20"/>
          <w:szCs w:val="20"/>
        </w:rPr>
        <w:t>)</w:t>
      </w:r>
    </w:p>
    <w:p w14:paraId="5A6914B4" w14:textId="77777777" w:rsidR="00191F60" w:rsidRDefault="00191F60" w:rsidP="00B479D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236"/>
        <w:gridCol w:w="719"/>
        <w:gridCol w:w="720"/>
        <w:gridCol w:w="720"/>
        <w:gridCol w:w="475"/>
        <w:gridCol w:w="245"/>
        <w:gridCol w:w="720"/>
        <w:gridCol w:w="404"/>
        <w:gridCol w:w="316"/>
        <w:gridCol w:w="354"/>
        <w:gridCol w:w="366"/>
        <w:gridCol w:w="720"/>
        <w:gridCol w:w="1202"/>
        <w:gridCol w:w="1202"/>
        <w:gridCol w:w="1202"/>
        <w:gridCol w:w="1202"/>
        <w:gridCol w:w="72"/>
        <w:gridCol w:w="1131"/>
      </w:tblGrid>
      <w:tr w:rsidR="00191F60" w14:paraId="6FACCF93" w14:textId="77777777" w:rsidTr="00B01E35">
        <w:tc>
          <w:tcPr>
            <w:tcW w:w="2236"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C4C2745" w14:textId="77777777" w:rsidR="00191F60" w:rsidRPr="00B01E35" w:rsidRDefault="00191F60" w:rsidP="00B479DE">
            <w:pPr>
              <w:keepNext/>
              <w:keepLines/>
              <w:autoSpaceDE w:val="0"/>
              <w:spacing w:line="240" w:lineRule="auto"/>
              <w:jc w:val="center"/>
              <w:rPr>
                <w:rFonts w:cs="Calibri"/>
                <w:b/>
                <w:sz w:val="20"/>
                <w:szCs w:val="20"/>
              </w:rPr>
            </w:pPr>
            <w:r w:rsidRPr="00B01E35">
              <w:rPr>
                <w:rFonts w:cs="Calibri"/>
                <w:b/>
                <w:sz w:val="20"/>
                <w:szCs w:val="20"/>
              </w:rPr>
              <w:t>Composante CVC</w:t>
            </w:r>
          </w:p>
          <w:p w14:paraId="608B3F6E"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en kWh/m²/an</w:t>
            </w:r>
          </w:p>
        </w:tc>
        <w:tc>
          <w:tcPr>
            <w:tcW w:w="11770"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90D5619" w14:textId="77777777" w:rsidR="00191F60" w:rsidRPr="00B01E35" w:rsidRDefault="00191F60" w:rsidP="00B479DE">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B01E35" w14:paraId="39E14476" w14:textId="77777777" w:rsidTr="00B01E35">
        <w:tc>
          <w:tcPr>
            <w:tcW w:w="2236" w:type="dxa"/>
            <w:vMerge/>
            <w:tcBorders>
              <w:top w:val="single" w:sz="12" w:space="0" w:color="auto"/>
              <w:left w:val="single" w:sz="12" w:space="0" w:color="auto"/>
              <w:bottom w:val="single" w:sz="2" w:space="0" w:color="auto"/>
              <w:right w:val="single" w:sz="2" w:space="0" w:color="auto"/>
            </w:tcBorders>
            <w:vAlign w:val="center"/>
            <w:hideMark/>
          </w:tcPr>
          <w:p w14:paraId="53A43A14" w14:textId="77777777" w:rsidR="00191F60" w:rsidRPr="00B01E35" w:rsidRDefault="00191F60" w:rsidP="00B479DE">
            <w:pPr>
              <w:keepNext/>
              <w:keepLines/>
              <w:spacing w:line="240" w:lineRule="auto"/>
              <w:jc w:val="left"/>
              <w:rPr>
                <w:rFonts w:cs="Calibri"/>
                <w:sz w:val="20"/>
                <w:szCs w:val="20"/>
              </w:rPr>
            </w:pP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54FEE2"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H1a</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C31A56"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H1b</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D64735"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H1c</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76A0BB"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H2a</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011607"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H2b</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DB6DA31"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H2c</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ADD66DC"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H2d</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BFF6B1" w14:textId="77777777" w:rsidR="00191F60" w:rsidRPr="00B01E35" w:rsidRDefault="00191F60" w:rsidP="00B479DE">
            <w:pPr>
              <w:keepNext/>
              <w:keepLines/>
              <w:autoSpaceDE w:val="0"/>
              <w:spacing w:before="120" w:line="240" w:lineRule="auto"/>
              <w:jc w:val="center"/>
              <w:rPr>
                <w:rFonts w:cs="Calibri"/>
                <w:b/>
                <w:sz w:val="20"/>
                <w:szCs w:val="18"/>
              </w:rPr>
            </w:pPr>
            <w:r w:rsidRPr="00B01E35">
              <w:rPr>
                <w:rFonts w:cs="Calibri"/>
                <w:b/>
                <w:sz w:val="20"/>
                <w:szCs w:val="18"/>
              </w:rPr>
              <w:t>H3</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67A603" w14:textId="77777777" w:rsidR="00191F60" w:rsidRDefault="00191F60" w:rsidP="00B479DE">
            <w:pPr>
              <w:keepNext/>
              <w:keepLines/>
              <w:autoSpaceDE w:val="0"/>
              <w:spacing w:before="120" w:line="240" w:lineRule="auto"/>
              <w:jc w:val="center"/>
              <w:rPr>
                <w:rFonts w:cs="Calibri"/>
                <w:b/>
                <w:sz w:val="18"/>
                <w:szCs w:val="18"/>
              </w:rPr>
            </w:pPr>
            <w:r>
              <w:rPr>
                <w:rFonts w:cs="Calibri"/>
                <w:b/>
                <w:sz w:val="18"/>
                <w:szCs w:val="18"/>
              </w:rPr>
              <w:t>Guyane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58A665" w14:textId="77777777" w:rsidR="00191F60" w:rsidRDefault="00191F60" w:rsidP="00B479DE">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3F43A59" w14:textId="77777777" w:rsidR="00191F60" w:rsidRDefault="00191F60" w:rsidP="00B479DE">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6F3103" w14:textId="77777777" w:rsidR="00191F60" w:rsidRDefault="00191F60" w:rsidP="00B479DE">
            <w:pPr>
              <w:keepNext/>
              <w:keepLines/>
              <w:autoSpaceDE w:val="0"/>
              <w:spacing w:before="120" w:line="240" w:lineRule="auto"/>
              <w:jc w:val="center"/>
              <w:rPr>
                <w:rFonts w:cs="Calibri"/>
                <w:b/>
                <w:sz w:val="18"/>
                <w:szCs w:val="18"/>
              </w:rPr>
            </w:pPr>
            <w:r>
              <w:rPr>
                <w:rFonts w:cs="Calibri"/>
                <w:b/>
                <w:sz w:val="18"/>
                <w:szCs w:val="18"/>
              </w:rPr>
              <w:t>Mayotte</w:t>
            </w:r>
          </w:p>
        </w:tc>
        <w:tc>
          <w:tcPr>
            <w:tcW w:w="120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3B82146" w14:textId="77777777" w:rsidR="00191F60" w:rsidRDefault="00191F60" w:rsidP="00B479DE">
            <w:pPr>
              <w:keepNext/>
              <w:keepLines/>
              <w:autoSpaceDE w:val="0"/>
              <w:spacing w:before="120" w:line="240" w:lineRule="auto"/>
              <w:jc w:val="center"/>
              <w:rPr>
                <w:rFonts w:cs="Calibri"/>
                <w:b/>
                <w:sz w:val="18"/>
                <w:szCs w:val="18"/>
              </w:rPr>
            </w:pPr>
            <w:r>
              <w:rPr>
                <w:rFonts w:cs="Calibri"/>
                <w:b/>
                <w:sz w:val="18"/>
                <w:szCs w:val="18"/>
              </w:rPr>
              <w:t>Réunion</w:t>
            </w:r>
          </w:p>
        </w:tc>
      </w:tr>
      <w:tr w:rsidR="00B01E35" w14:paraId="03E83FFC" w14:textId="77777777" w:rsidTr="00B01E35">
        <w:tc>
          <w:tcPr>
            <w:tcW w:w="2236" w:type="dxa"/>
            <w:tcBorders>
              <w:top w:val="single" w:sz="2" w:space="0" w:color="auto"/>
              <w:left w:val="single" w:sz="12" w:space="0" w:color="auto"/>
              <w:bottom w:val="single" w:sz="2" w:space="0" w:color="auto"/>
              <w:right w:val="single" w:sz="2" w:space="0" w:color="auto"/>
            </w:tcBorders>
            <w:vAlign w:val="center"/>
            <w:hideMark/>
          </w:tcPr>
          <w:p w14:paraId="120C2807"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&lt; 400 m</w:t>
            </w:r>
          </w:p>
          <w:p w14:paraId="7768611E"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7A62AE29"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23</w:t>
            </w:r>
          </w:p>
        </w:tc>
        <w:tc>
          <w:tcPr>
            <w:tcW w:w="720" w:type="dxa"/>
            <w:tcBorders>
              <w:top w:val="single" w:sz="2" w:space="0" w:color="auto"/>
              <w:left w:val="single" w:sz="2" w:space="0" w:color="auto"/>
              <w:bottom w:val="single" w:sz="2" w:space="0" w:color="auto"/>
              <w:right w:val="single" w:sz="2" w:space="0" w:color="auto"/>
            </w:tcBorders>
            <w:vAlign w:val="center"/>
            <w:hideMark/>
          </w:tcPr>
          <w:p w14:paraId="36C05B3F"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24</w:t>
            </w:r>
          </w:p>
        </w:tc>
        <w:tc>
          <w:tcPr>
            <w:tcW w:w="720" w:type="dxa"/>
            <w:tcBorders>
              <w:top w:val="single" w:sz="2" w:space="0" w:color="auto"/>
              <w:left w:val="single" w:sz="2" w:space="0" w:color="auto"/>
              <w:bottom w:val="single" w:sz="2" w:space="0" w:color="auto"/>
              <w:right w:val="single" w:sz="2" w:space="0" w:color="auto"/>
            </w:tcBorders>
            <w:vAlign w:val="center"/>
            <w:hideMark/>
          </w:tcPr>
          <w:p w14:paraId="0C795F93"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24</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27543C28"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18</w:t>
            </w:r>
          </w:p>
        </w:tc>
        <w:tc>
          <w:tcPr>
            <w:tcW w:w="720" w:type="dxa"/>
            <w:tcBorders>
              <w:top w:val="single" w:sz="2" w:space="0" w:color="auto"/>
              <w:left w:val="single" w:sz="2" w:space="0" w:color="auto"/>
              <w:bottom w:val="single" w:sz="2" w:space="0" w:color="auto"/>
              <w:right w:val="single" w:sz="2" w:space="0" w:color="auto"/>
            </w:tcBorders>
            <w:vAlign w:val="center"/>
            <w:hideMark/>
          </w:tcPr>
          <w:p w14:paraId="65949562" w14:textId="77777777" w:rsidR="00191F60" w:rsidRPr="00B01E35" w:rsidRDefault="00191F60" w:rsidP="00B479DE">
            <w:pPr>
              <w:keepNext/>
              <w:keepLines/>
              <w:autoSpaceDE w:val="0"/>
              <w:spacing w:before="120" w:line="240" w:lineRule="auto"/>
              <w:jc w:val="center"/>
              <w:rPr>
                <w:rFonts w:cs="Calibri"/>
                <w:color w:val="0000FF"/>
                <w:sz w:val="20"/>
                <w:szCs w:val="20"/>
              </w:rPr>
            </w:pPr>
            <w:r w:rsidRPr="00B01E35">
              <w:rPr>
                <w:rFonts w:cs="Calibri"/>
                <w:color w:val="000000"/>
                <w:sz w:val="20"/>
              </w:rPr>
              <w:t>18</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1033BC0D"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15</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2BC20455"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18</w:t>
            </w:r>
          </w:p>
        </w:tc>
        <w:tc>
          <w:tcPr>
            <w:tcW w:w="720" w:type="dxa"/>
            <w:tcBorders>
              <w:top w:val="single" w:sz="2" w:space="0" w:color="auto"/>
              <w:left w:val="single" w:sz="2" w:space="0" w:color="auto"/>
              <w:bottom w:val="single" w:sz="2" w:space="0" w:color="auto"/>
              <w:right w:val="single" w:sz="2" w:space="0" w:color="auto"/>
            </w:tcBorders>
            <w:vAlign w:val="center"/>
            <w:hideMark/>
          </w:tcPr>
          <w:p w14:paraId="4D2D00E7"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9</w:t>
            </w:r>
          </w:p>
        </w:tc>
        <w:tc>
          <w:tcPr>
            <w:tcW w:w="1202" w:type="dxa"/>
            <w:tcBorders>
              <w:top w:val="single" w:sz="2" w:space="0" w:color="auto"/>
              <w:left w:val="single" w:sz="2" w:space="0" w:color="auto"/>
              <w:bottom w:val="single" w:sz="2" w:space="0" w:color="auto"/>
              <w:right w:val="single" w:sz="2" w:space="0" w:color="auto"/>
            </w:tcBorders>
            <w:vAlign w:val="center"/>
            <w:hideMark/>
          </w:tcPr>
          <w:p w14:paraId="52887775" w14:textId="77777777" w:rsidR="00191F60" w:rsidRDefault="00191F60" w:rsidP="00B479DE">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585B9FAA"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4E0926A2"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501BE194"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58A9C49A"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B01E35" w14:paraId="423385A0" w14:textId="77777777" w:rsidTr="00B01E35">
        <w:tc>
          <w:tcPr>
            <w:tcW w:w="2236" w:type="dxa"/>
            <w:tcBorders>
              <w:top w:val="single" w:sz="2" w:space="0" w:color="auto"/>
              <w:left w:val="single" w:sz="12" w:space="0" w:color="auto"/>
              <w:bottom w:val="single" w:sz="2" w:space="0" w:color="auto"/>
              <w:right w:val="single" w:sz="2" w:space="0" w:color="auto"/>
            </w:tcBorders>
            <w:vAlign w:val="center"/>
            <w:hideMark/>
          </w:tcPr>
          <w:p w14:paraId="7FEB5992"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400 à 800 m</w:t>
            </w:r>
          </w:p>
          <w:p w14:paraId="02D82AA2"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500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39E82E3E"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34</w:t>
            </w:r>
          </w:p>
        </w:tc>
        <w:tc>
          <w:tcPr>
            <w:tcW w:w="720" w:type="dxa"/>
            <w:tcBorders>
              <w:top w:val="single" w:sz="2" w:space="0" w:color="auto"/>
              <w:left w:val="single" w:sz="2" w:space="0" w:color="auto"/>
              <w:bottom w:val="single" w:sz="2" w:space="0" w:color="auto"/>
              <w:right w:val="single" w:sz="2" w:space="0" w:color="auto"/>
            </w:tcBorders>
            <w:vAlign w:val="center"/>
            <w:hideMark/>
          </w:tcPr>
          <w:p w14:paraId="1B42CC81"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35</w:t>
            </w:r>
          </w:p>
        </w:tc>
        <w:tc>
          <w:tcPr>
            <w:tcW w:w="720" w:type="dxa"/>
            <w:tcBorders>
              <w:top w:val="single" w:sz="2" w:space="0" w:color="auto"/>
              <w:left w:val="single" w:sz="2" w:space="0" w:color="auto"/>
              <w:bottom w:val="single" w:sz="2" w:space="0" w:color="auto"/>
              <w:right w:val="single" w:sz="2" w:space="0" w:color="auto"/>
            </w:tcBorders>
            <w:vAlign w:val="center"/>
            <w:hideMark/>
          </w:tcPr>
          <w:p w14:paraId="6CAC4262"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34</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7B9B6B"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tcBorders>
              <w:top w:val="single" w:sz="2" w:space="0" w:color="auto"/>
              <w:left w:val="single" w:sz="2" w:space="0" w:color="auto"/>
              <w:bottom w:val="single" w:sz="2" w:space="0" w:color="auto"/>
              <w:right w:val="single" w:sz="2" w:space="0" w:color="auto"/>
            </w:tcBorders>
            <w:vAlign w:val="center"/>
            <w:hideMark/>
          </w:tcPr>
          <w:p w14:paraId="4C062E6A"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29</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242F6A7B"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25</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4A14BF95"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27</w:t>
            </w:r>
          </w:p>
        </w:tc>
        <w:tc>
          <w:tcPr>
            <w:tcW w:w="720" w:type="dxa"/>
            <w:tcBorders>
              <w:top w:val="single" w:sz="2" w:space="0" w:color="auto"/>
              <w:left w:val="single" w:sz="2" w:space="0" w:color="auto"/>
              <w:bottom w:val="single" w:sz="2" w:space="0" w:color="auto"/>
              <w:right w:val="single" w:sz="2" w:space="0" w:color="auto"/>
            </w:tcBorders>
            <w:vAlign w:val="center"/>
            <w:hideMark/>
          </w:tcPr>
          <w:p w14:paraId="19069B3C"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17</w:t>
            </w:r>
          </w:p>
        </w:tc>
        <w:tc>
          <w:tcPr>
            <w:tcW w:w="1202" w:type="dxa"/>
            <w:tcBorders>
              <w:top w:val="single" w:sz="2" w:space="0" w:color="auto"/>
              <w:left w:val="single" w:sz="2" w:space="0" w:color="auto"/>
              <w:bottom w:val="single" w:sz="2" w:space="0" w:color="auto"/>
              <w:right w:val="single" w:sz="2" w:space="0" w:color="auto"/>
            </w:tcBorders>
            <w:vAlign w:val="center"/>
            <w:hideMark/>
          </w:tcPr>
          <w:p w14:paraId="2D7E1A0D"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59BA229D"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54CEBC39"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17B2B9"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1A3018C9"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B01E35" w14:paraId="0863F3DA" w14:textId="77777777" w:rsidTr="00B01E35">
        <w:tc>
          <w:tcPr>
            <w:tcW w:w="2236" w:type="dxa"/>
            <w:tcBorders>
              <w:top w:val="single" w:sz="2" w:space="0" w:color="auto"/>
              <w:left w:val="single" w:sz="12" w:space="0" w:color="auto"/>
              <w:bottom w:val="single" w:sz="2" w:space="0" w:color="auto"/>
              <w:right w:val="single" w:sz="2" w:space="0" w:color="auto"/>
            </w:tcBorders>
            <w:vAlign w:val="center"/>
            <w:hideMark/>
          </w:tcPr>
          <w:p w14:paraId="4D9A2437"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Altitude 800 à 1200 m</w:t>
            </w:r>
          </w:p>
          <w:p w14:paraId="2D6C2AB2"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900 m</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AECAE7" w14:textId="77777777" w:rsidR="00191F60" w:rsidRPr="00B01E35" w:rsidRDefault="00191F60" w:rsidP="00B479DE">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2" w:space="0" w:color="auto"/>
              <w:right w:val="single" w:sz="2" w:space="0" w:color="auto"/>
            </w:tcBorders>
            <w:vAlign w:val="center"/>
            <w:hideMark/>
          </w:tcPr>
          <w:p w14:paraId="31AACA66"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49</w:t>
            </w:r>
          </w:p>
        </w:tc>
        <w:tc>
          <w:tcPr>
            <w:tcW w:w="720" w:type="dxa"/>
            <w:tcBorders>
              <w:top w:val="single" w:sz="2" w:space="0" w:color="auto"/>
              <w:left w:val="single" w:sz="2" w:space="0" w:color="auto"/>
              <w:bottom w:val="single" w:sz="2" w:space="0" w:color="auto"/>
              <w:right w:val="single" w:sz="2" w:space="0" w:color="auto"/>
            </w:tcBorders>
            <w:vAlign w:val="center"/>
            <w:hideMark/>
          </w:tcPr>
          <w:p w14:paraId="002373AA"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46</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18F49B"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6CD2D3"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64E0BBE5"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37</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1C9538D4"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39</w:t>
            </w:r>
          </w:p>
        </w:tc>
        <w:tc>
          <w:tcPr>
            <w:tcW w:w="720" w:type="dxa"/>
            <w:tcBorders>
              <w:top w:val="single" w:sz="2" w:space="0" w:color="auto"/>
              <w:left w:val="single" w:sz="2" w:space="0" w:color="auto"/>
              <w:bottom w:val="single" w:sz="2" w:space="0" w:color="auto"/>
              <w:right w:val="single" w:sz="2" w:space="0" w:color="auto"/>
            </w:tcBorders>
            <w:vAlign w:val="center"/>
            <w:hideMark/>
          </w:tcPr>
          <w:p w14:paraId="23B1E16D"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27</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21E637"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89C119"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CC18BF7"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2338D4"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0A4807E8"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B01E35" w14:paraId="6F3A467B" w14:textId="77777777" w:rsidTr="00B01E35">
        <w:tc>
          <w:tcPr>
            <w:tcW w:w="2236" w:type="dxa"/>
            <w:tcBorders>
              <w:top w:val="single" w:sz="2" w:space="0" w:color="auto"/>
              <w:left w:val="single" w:sz="12" w:space="0" w:color="auto"/>
              <w:bottom w:val="single" w:sz="4" w:space="0" w:color="auto"/>
              <w:right w:val="single" w:sz="2" w:space="0" w:color="auto"/>
            </w:tcBorders>
            <w:vAlign w:val="center"/>
            <w:hideMark/>
          </w:tcPr>
          <w:p w14:paraId="7D8E97E1" w14:textId="77777777" w:rsidR="00191F60" w:rsidRPr="00B01E35" w:rsidRDefault="00191F60" w:rsidP="00B479DE">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6265A0F3"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1400 m</w:t>
            </w:r>
          </w:p>
        </w:tc>
        <w:tc>
          <w:tcPr>
            <w:tcW w:w="7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DC8130" w14:textId="77777777" w:rsidR="00191F60" w:rsidRPr="00B01E35" w:rsidRDefault="00191F60" w:rsidP="00B479DE">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4" w:space="0" w:color="auto"/>
              <w:right w:val="single" w:sz="2" w:space="0" w:color="auto"/>
            </w:tcBorders>
            <w:vAlign w:val="center"/>
            <w:hideMark/>
          </w:tcPr>
          <w:p w14:paraId="7954F264"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70</w:t>
            </w:r>
          </w:p>
        </w:tc>
        <w:tc>
          <w:tcPr>
            <w:tcW w:w="720" w:type="dxa"/>
            <w:tcBorders>
              <w:top w:val="single" w:sz="2" w:space="0" w:color="auto"/>
              <w:left w:val="single" w:sz="2" w:space="0" w:color="auto"/>
              <w:bottom w:val="single" w:sz="4" w:space="0" w:color="auto"/>
              <w:right w:val="single" w:sz="2" w:space="0" w:color="auto"/>
            </w:tcBorders>
            <w:vAlign w:val="center"/>
            <w:hideMark/>
          </w:tcPr>
          <w:p w14:paraId="4AE3CC28"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65</w:t>
            </w:r>
          </w:p>
        </w:tc>
        <w:tc>
          <w:tcPr>
            <w:tcW w:w="72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1BEEAE"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A03C03"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4" w:space="0" w:color="auto"/>
              <w:right w:val="single" w:sz="2" w:space="0" w:color="auto"/>
            </w:tcBorders>
            <w:vAlign w:val="center"/>
            <w:hideMark/>
          </w:tcPr>
          <w:p w14:paraId="202B1EC7"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54</w:t>
            </w:r>
          </w:p>
        </w:tc>
        <w:tc>
          <w:tcPr>
            <w:tcW w:w="720" w:type="dxa"/>
            <w:gridSpan w:val="2"/>
            <w:tcBorders>
              <w:top w:val="single" w:sz="2" w:space="0" w:color="auto"/>
              <w:left w:val="single" w:sz="2" w:space="0" w:color="auto"/>
              <w:bottom w:val="single" w:sz="4" w:space="0" w:color="auto"/>
              <w:right w:val="single" w:sz="2" w:space="0" w:color="auto"/>
            </w:tcBorders>
            <w:vAlign w:val="center"/>
            <w:hideMark/>
          </w:tcPr>
          <w:p w14:paraId="31486A0C"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55</w:t>
            </w:r>
          </w:p>
        </w:tc>
        <w:tc>
          <w:tcPr>
            <w:tcW w:w="720" w:type="dxa"/>
            <w:tcBorders>
              <w:top w:val="single" w:sz="2" w:space="0" w:color="auto"/>
              <w:left w:val="single" w:sz="2" w:space="0" w:color="auto"/>
              <w:bottom w:val="single" w:sz="4" w:space="0" w:color="auto"/>
              <w:right w:val="single" w:sz="2" w:space="0" w:color="auto"/>
            </w:tcBorders>
            <w:vAlign w:val="center"/>
            <w:hideMark/>
          </w:tcPr>
          <w:p w14:paraId="42191937"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42</w:t>
            </w: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E91810"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4D09C9"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7D340B"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426388"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DF15AEF" w14:textId="77777777" w:rsidR="00191F60" w:rsidRDefault="00191F60" w:rsidP="00B479DE">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B01E35" w14:paraId="3EFDFA9C" w14:textId="77777777" w:rsidTr="00B01E35">
        <w:tc>
          <w:tcPr>
            <w:tcW w:w="2236" w:type="dxa"/>
            <w:tcBorders>
              <w:top w:val="single" w:sz="4" w:space="0" w:color="auto"/>
              <w:left w:val="single" w:sz="12" w:space="0" w:color="auto"/>
              <w:bottom w:val="single" w:sz="4" w:space="0" w:color="auto"/>
              <w:right w:val="single" w:sz="2" w:space="0" w:color="auto"/>
            </w:tcBorders>
            <w:vAlign w:val="center"/>
            <w:hideMark/>
          </w:tcPr>
          <w:p w14:paraId="29AEDDB6" w14:textId="77777777" w:rsidR="00191F60" w:rsidRPr="00B01E35" w:rsidRDefault="00191F60" w:rsidP="00B479DE">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347C60DD"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Référence 1700 m</w:t>
            </w:r>
          </w:p>
        </w:tc>
        <w:tc>
          <w:tcPr>
            <w:tcW w:w="7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9CDEA5" w14:textId="77777777" w:rsidR="00191F60" w:rsidRPr="00B01E35" w:rsidRDefault="00191F60" w:rsidP="00B479DE">
            <w:pPr>
              <w:keepNext/>
              <w:keepLines/>
              <w:autoSpaceDE w:val="0"/>
              <w:spacing w:before="120" w:line="240" w:lineRule="auto"/>
              <w:jc w:val="center"/>
              <w:rPr>
                <w:rFonts w:cs="Calibri"/>
                <w:b/>
                <w:color w:val="FF0000"/>
                <w:sz w:val="20"/>
                <w:szCs w:val="20"/>
              </w:rPr>
            </w:pPr>
          </w:p>
        </w:tc>
        <w:tc>
          <w:tcPr>
            <w:tcW w:w="72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162A0B"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tcBorders>
              <w:top w:val="single" w:sz="4" w:space="0" w:color="auto"/>
              <w:left w:val="single" w:sz="2" w:space="0" w:color="auto"/>
              <w:bottom w:val="single" w:sz="4" w:space="0" w:color="auto"/>
              <w:right w:val="single" w:sz="2" w:space="0" w:color="auto"/>
            </w:tcBorders>
            <w:vAlign w:val="center"/>
            <w:hideMark/>
          </w:tcPr>
          <w:p w14:paraId="2857DA7D"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77</w:t>
            </w:r>
          </w:p>
        </w:tc>
        <w:tc>
          <w:tcPr>
            <w:tcW w:w="72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65B5DE"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FED1ED" w14:textId="77777777" w:rsidR="00191F60" w:rsidRPr="00B01E35" w:rsidRDefault="00191F60" w:rsidP="00B479DE">
            <w:pPr>
              <w:keepNext/>
              <w:keepLines/>
              <w:autoSpaceDE w:val="0"/>
              <w:spacing w:before="120" w:line="240" w:lineRule="auto"/>
              <w:jc w:val="center"/>
              <w:rPr>
                <w:rFonts w:cs="Calibri"/>
                <w:color w:val="FF0000"/>
                <w:sz w:val="20"/>
                <w:szCs w:val="20"/>
              </w:rPr>
            </w:pPr>
          </w:p>
        </w:tc>
        <w:tc>
          <w:tcPr>
            <w:tcW w:w="720" w:type="dxa"/>
            <w:gridSpan w:val="2"/>
            <w:tcBorders>
              <w:top w:val="single" w:sz="4" w:space="0" w:color="auto"/>
              <w:left w:val="single" w:sz="2" w:space="0" w:color="auto"/>
              <w:bottom w:val="single" w:sz="4" w:space="0" w:color="auto"/>
              <w:right w:val="single" w:sz="2" w:space="0" w:color="auto"/>
            </w:tcBorders>
            <w:vAlign w:val="center"/>
            <w:hideMark/>
          </w:tcPr>
          <w:p w14:paraId="37C8477E"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67</w:t>
            </w:r>
          </w:p>
        </w:tc>
        <w:tc>
          <w:tcPr>
            <w:tcW w:w="720" w:type="dxa"/>
            <w:gridSpan w:val="2"/>
            <w:tcBorders>
              <w:top w:val="single" w:sz="4" w:space="0" w:color="auto"/>
              <w:left w:val="single" w:sz="2" w:space="0" w:color="auto"/>
              <w:bottom w:val="single" w:sz="4" w:space="0" w:color="auto"/>
              <w:right w:val="single" w:sz="2" w:space="0" w:color="auto"/>
            </w:tcBorders>
            <w:vAlign w:val="center"/>
            <w:hideMark/>
          </w:tcPr>
          <w:p w14:paraId="196B70D0"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67</w:t>
            </w:r>
          </w:p>
        </w:tc>
        <w:tc>
          <w:tcPr>
            <w:tcW w:w="720" w:type="dxa"/>
            <w:tcBorders>
              <w:top w:val="single" w:sz="4" w:space="0" w:color="auto"/>
              <w:left w:val="single" w:sz="2" w:space="0" w:color="auto"/>
              <w:bottom w:val="single" w:sz="4" w:space="0" w:color="auto"/>
              <w:right w:val="single" w:sz="2" w:space="0" w:color="auto"/>
            </w:tcBorders>
            <w:vAlign w:val="center"/>
            <w:hideMark/>
          </w:tcPr>
          <w:p w14:paraId="49D38C57" w14:textId="77777777" w:rsidR="00191F60" w:rsidRPr="00B01E35" w:rsidRDefault="00191F60" w:rsidP="00B479DE">
            <w:pPr>
              <w:keepNext/>
              <w:keepLines/>
              <w:autoSpaceDE w:val="0"/>
              <w:spacing w:before="120" w:line="240" w:lineRule="auto"/>
              <w:jc w:val="center"/>
              <w:rPr>
                <w:rFonts w:cs="Calibri"/>
                <w:color w:val="FF0000"/>
                <w:sz w:val="20"/>
                <w:szCs w:val="20"/>
              </w:rPr>
            </w:pPr>
            <w:r w:rsidRPr="00B01E35">
              <w:rPr>
                <w:rFonts w:cs="Calibri"/>
                <w:color w:val="000000"/>
                <w:sz w:val="20"/>
              </w:rPr>
              <w:t>52</w:t>
            </w: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BBC8F6"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1959A9"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918F7E"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3AD293" w14:textId="77777777" w:rsidR="00191F60" w:rsidRDefault="00191F60" w:rsidP="00B479DE">
            <w:pPr>
              <w:keepNext/>
              <w:keepLines/>
              <w:autoSpaceDE w:val="0"/>
              <w:spacing w:before="120" w:line="240" w:lineRule="auto"/>
              <w:jc w:val="center"/>
              <w:rPr>
                <w:rFonts w:cs="Calibri"/>
                <w:b/>
                <w:color w:val="FF0000"/>
                <w:sz w:val="20"/>
                <w:szCs w:val="20"/>
              </w:rPr>
            </w:pPr>
          </w:p>
        </w:tc>
        <w:tc>
          <w:tcPr>
            <w:tcW w:w="120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7AD50B5" w14:textId="77777777" w:rsidR="00191F60" w:rsidRDefault="00191F60" w:rsidP="00B479DE">
            <w:pPr>
              <w:keepNext/>
              <w:keepLines/>
              <w:autoSpaceDE w:val="0"/>
              <w:spacing w:before="120" w:line="240" w:lineRule="auto"/>
              <w:jc w:val="center"/>
              <w:rPr>
                <w:rFonts w:cs="Calibri"/>
                <w:color w:val="FF0000"/>
                <w:sz w:val="16"/>
                <w:szCs w:val="16"/>
              </w:rPr>
            </w:pPr>
          </w:p>
        </w:tc>
      </w:tr>
      <w:tr w:rsidR="00191F60" w14:paraId="51C49316" w14:textId="77777777" w:rsidTr="00B01E35">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083F7C2" w14:textId="77777777" w:rsidR="00191F60" w:rsidRDefault="00191F60" w:rsidP="00B479DE">
            <w:pPr>
              <w:keepNext/>
              <w:keepLines/>
              <w:autoSpaceDE w:val="0"/>
              <w:spacing w:before="120" w:line="240" w:lineRule="auto"/>
              <w:jc w:val="center"/>
              <w:rPr>
                <w:rFonts w:cs="Calibri"/>
                <w:color w:val="FF0000"/>
                <w:sz w:val="4"/>
                <w:szCs w:val="16"/>
              </w:rPr>
            </w:pPr>
          </w:p>
        </w:tc>
      </w:tr>
      <w:tr w:rsidR="00191F60" w14:paraId="3C4C5C2F" w14:textId="77777777" w:rsidTr="00B479DE">
        <w:tc>
          <w:tcPr>
            <w:tcW w:w="2236"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7D4B8303" w14:textId="77777777" w:rsidR="00191F60" w:rsidRPr="00B01E35" w:rsidRDefault="00191F60" w:rsidP="00B479DE">
            <w:pPr>
              <w:keepNext/>
              <w:keepLines/>
              <w:autoSpaceDE w:val="0"/>
              <w:spacing w:line="240" w:lineRule="auto"/>
              <w:jc w:val="center"/>
              <w:rPr>
                <w:rFonts w:cs="Calibri"/>
                <w:b/>
                <w:sz w:val="20"/>
                <w:szCs w:val="20"/>
              </w:rPr>
            </w:pPr>
            <w:r w:rsidRPr="00B01E35">
              <w:rPr>
                <w:rFonts w:cs="Calibri"/>
                <w:b/>
                <w:sz w:val="20"/>
                <w:szCs w:val="20"/>
              </w:rPr>
              <w:t>Composante USE</w:t>
            </w:r>
          </w:p>
        </w:tc>
        <w:tc>
          <w:tcPr>
            <w:tcW w:w="263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4EE09FE" w14:textId="77777777" w:rsidR="00191F60" w:rsidRPr="00B01E35" w:rsidRDefault="00191F60" w:rsidP="00B479DE">
            <w:pPr>
              <w:keepNext/>
              <w:keepLines/>
              <w:autoSpaceDE w:val="0"/>
              <w:spacing w:before="120" w:line="240" w:lineRule="auto"/>
              <w:jc w:val="center"/>
              <w:rPr>
                <w:rFonts w:cs="Calibri"/>
                <w:b/>
                <w:sz w:val="20"/>
                <w:szCs w:val="20"/>
              </w:rPr>
            </w:pPr>
          </w:p>
        </w:tc>
        <w:tc>
          <w:tcPr>
            <w:tcW w:w="136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B023183" w14:textId="77777777" w:rsidR="00191F60" w:rsidRPr="00B01E35" w:rsidRDefault="00191F60" w:rsidP="00B479DE">
            <w:pPr>
              <w:keepNext/>
              <w:keepLines/>
              <w:autoSpaceDE w:val="0"/>
              <w:spacing w:line="240" w:lineRule="auto"/>
              <w:jc w:val="center"/>
              <w:rPr>
                <w:rFonts w:cs="Calibri"/>
                <w:b/>
                <w:sz w:val="20"/>
                <w:szCs w:val="20"/>
              </w:rPr>
            </w:pPr>
            <w:r w:rsidRPr="00B01E35">
              <w:rPr>
                <w:rFonts w:cs="Calibri"/>
                <w:sz w:val="20"/>
                <w:szCs w:val="20"/>
              </w:rPr>
              <w:t>USE étalon =</w:t>
            </w:r>
          </w:p>
        </w:tc>
        <w:tc>
          <w:tcPr>
            <w:tcW w:w="670"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E323912" w14:textId="77777777" w:rsidR="00191F60" w:rsidRPr="00B01E35" w:rsidRDefault="00191F60" w:rsidP="00B479DE">
            <w:pPr>
              <w:keepNext/>
              <w:keepLines/>
              <w:autoSpaceDE w:val="0"/>
              <w:spacing w:line="240" w:lineRule="auto"/>
              <w:jc w:val="center"/>
              <w:rPr>
                <w:rFonts w:cs="Calibri"/>
                <w:b/>
                <w:color w:val="3366FF"/>
                <w:sz w:val="20"/>
                <w:szCs w:val="20"/>
              </w:rPr>
            </w:pPr>
            <w:r w:rsidRPr="00B01E35">
              <w:rPr>
                <w:rFonts w:cs="Calibri"/>
                <w:b/>
                <w:sz w:val="20"/>
                <w:szCs w:val="20"/>
              </w:rPr>
              <w:t>14</w:t>
            </w:r>
            <w:r w:rsidRPr="00B01E35">
              <w:rPr>
                <w:rFonts w:cs="Calibri"/>
                <w:b/>
                <w:color w:val="0000FF"/>
                <w:sz w:val="20"/>
                <w:szCs w:val="20"/>
              </w:rPr>
              <w:t xml:space="preserve"> </w:t>
            </w:r>
          </w:p>
        </w:tc>
        <w:tc>
          <w:tcPr>
            <w:tcW w:w="1086"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7C43025" w14:textId="77777777" w:rsidR="00191F60" w:rsidRPr="00B01E35" w:rsidRDefault="00191F60" w:rsidP="00B479DE">
            <w:pPr>
              <w:keepNext/>
              <w:keepLines/>
              <w:autoSpaceDE w:val="0"/>
              <w:spacing w:line="240" w:lineRule="auto"/>
              <w:ind w:left="-174"/>
              <w:jc w:val="center"/>
              <w:rPr>
                <w:rFonts w:cs="Calibri"/>
                <w:b/>
                <w:sz w:val="20"/>
                <w:szCs w:val="20"/>
              </w:rPr>
            </w:pPr>
            <w:r w:rsidRPr="00B01E35">
              <w:rPr>
                <w:rFonts w:cs="Calibri"/>
                <w:sz w:val="20"/>
                <w:szCs w:val="20"/>
              </w:rPr>
              <w:t>kWh/m²/an</w:t>
            </w:r>
          </w:p>
        </w:tc>
        <w:tc>
          <w:tcPr>
            <w:tcW w:w="6011"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1C77D5A8" w14:textId="4EAC81B5" w:rsidR="00191F60" w:rsidRPr="002553C1" w:rsidRDefault="00F91276" w:rsidP="00B479DE">
            <w:pPr>
              <w:keepNext/>
              <w:keepLines/>
              <w:autoSpaceDE w:val="0"/>
              <w:spacing w:line="240" w:lineRule="auto"/>
              <w:jc w:val="center"/>
              <w:rPr>
                <w:rFonts w:cs="Calibri"/>
                <w:b/>
                <w:bCs/>
                <w:sz w:val="20"/>
                <w:szCs w:val="20"/>
              </w:rPr>
            </w:pPr>
            <w:r>
              <w:rPr>
                <w:rFonts w:cs="Calibri"/>
                <w:b/>
                <w:bCs/>
                <w:sz w:val="20"/>
                <w:szCs w:val="20"/>
              </w:rPr>
              <w:t>Part_USE_variable</w:t>
            </w:r>
            <w:r w:rsidR="00191F60" w:rsidRPr="00E462BE">
              <w:rPr>
                <w:rFonts w:cs="Calibri"/>
                <w:b/>
                <w:bCs/>
                <w:sz w:val="20"/>
                <w:szCs w:val="20"/>
              </w:rPr>
              <w:t xml:space="preserve">= </w:t>
            </w:r>
            <w:r w:rsidR="00B53C82">
              <w:rPr>
                <w:rFonts w:cs="Calibri"/>
                <w:b/>
                <w:bCs/>
                <w:sz w:val="20"/>
                <w:szCs w:val="20"/>
              </w:rPr>
              <w:t>0,</w:t>
            </w:r>
            <w:r w:rsidR="00191F60" w:rsidRPr="00E462BE">
              <w:rPr>
                <w:rFonts w:cs="Calibri"/>
                <w:b/>
                <w:bCs/>
                <w:sz w:val="20"/>
                <w:szCs w:val="20"/>
              </w:rPr>
              <w:t>86</w:t>
            </w:r>
          </w:p>
        </w:tc>
      </w:tr>
      <w:tr w:rsidR="00191F60" w14:paraId="4DE444ED" w14:textId="77777777" w:rsidTr="00B01E35">
        <w:tc>
          <w:tcPr>
            <w:tcW w:w="2236"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58793BDB" w14:textId="77777777" w:rsidR="00191F60" w:rsidRPr="00B01E35" w:rsidRDefault="00191F60" w:rsidP="00B479DE">
            <w:pPr>
              <w:keepNext/>
              <w:keepLines/>
              <w:autoSpaceDE w:val="0"/>
              <w:spacing w:line="240" w:lineRule="auto"/>
              <w:jc w:val="center"/>
              <w:rPr>
                <w:rFonts w:cs="Calibri"/>
                <w:b/>
                <w:sz w:val="20"/>
                <w:szCs w:val="20"/>
              </w:rPr>
            </w:pPr>
            <w:r w:rsidRPr="00B01E35">
              <w:rPr>
                <w:rFonts w:cs="Calibri"/>
                <w:b/>
                <w:sz w:val="20"/>
                <w:szCs w:val="20"/>
              </w:rPr>
              <w:t>Type d’indicateur d’intensité d’usage</w:t>
            </w:r>
          </w:p>
        </w:tc>
        <w:tc>
          <w:tcPr>
            <w:tcW w:w="5759"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DFA3705" w14:textId="77777777" w:rsidR="00191F60" w:rsidRPr="00B01E35" w:rsidRDefault="00191F60" w:rsidP="00B479DE">
            <w:pPr>
              <w:keepNext/>
              <w:keepLines/>
              <w:autoSpaceDE w:val="0"/>
              <w:spacing w:before="120" w:line="240" w:lineRule="auto"/>
              <w:jc w:val="center"/>
              <w:rPr>
                <w:rFonts w:cs="Calibri"/>
                <w:b/>
                <w:sz w:val="20"/>
                <w:szCs w:val="20"/>
              </w:rPr>
            </w:pPr>
            <w:r w:rsidRPr="00B01E35">
              <w:rPr>
                <w:rFonts w:cs="Calibri"/>
                <w:b/>
                <w:sz w:val="20"/>
                <w:szCs w:val="20"/>
              </w:rPr>
              <w:t>Indicateur d’intensité d’usage à renseigner par l’assujetti</w:t>
            </w:r>
          </w:p>
          <w:p w14:paraId="431D9B53" w14:textId="77777777" w:rsidR="00191F60" w:rsidRPr="00B01E35" w:rsidRDefault="00191F60" w:rsidP="00B479DE">
            <w:pPr>
              <w:keepNext/>
              <w:keepLines/>
              <w:autoSpaceDE w:val="0"/>
              <w:spacing w:after="120" w:line="240" w:lineRule="auto"/>
              <w:jc w:val="center"/>
              <w:rPr>
                <w:rFonts w:cs="Calibri"/>
                <w:sz w:val="20"/>
                <w:szCs w:val="20"/>
              </w:rPr>
            </w:pPr>
            <w:r w:rsidRPr="00B01E35">
              <w:rPr>
                <w:rFonts w:cs="Calibri"/>
                <w:sz w:val="20"/>
                <w:szCs w:val="20"/>
              </w:rPr>
              <w:t>Valeur de référence associée à la USE étalon</w:t>
            </w:r>
          </w:p>
        </w:tc>
        <w:tc>
          <w:tcPr>
            <w:tcW w:w="601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61DC9731" w14:textId="77777777" w:rsidR="00191F60" w:rsidRPr="00B01E35" w:rsidRDefault="00191F60" w:rsidP="00B479DE">
            <w:pPr>
              <w:keepNext/>
              <w:keepLines/>
              <w:autoSpaceDE w:val="0"/>
              <w:spacing w:before="120" w:line="240" w:lineRule="auto"/>
              <w:jc w:val="center"/>
              <w:rPr>
                <w:rFonts w:cs="Calibri"/>
                <w:b/>
                <w:sz w:val="20"/>
                <w:szCs w:val="20"/>
              </w:rPr>
            </w:pPr>
            <w:r w:rsidRPr="00B01E35">
              <w:rPr>
                <w:rFonts w:cs="Calibri"/>
                <w:b/>
                <w:sz w:val="20"/>
                <w:szCs w:val="20"/>
              </w:rPr>
              <w:t>Indicateur d’intensité d’usage étalon</w:t>
            </w:r>
          </w:p>
          <w:p w14:paraId="66A11D0C" w14:textId="77777777" w:rsidR="00191F60" w:rsidRPr="00B01E35" w:rsidRDefault="00191F60" w:rsidP="00B479DE">
            <w:pPr>
              <w:keepNext/>
              <w:keepLines/>
              <w:autoSpaceDE w:val="0"/>
              <w:spacing w:before="120" w:line="240" w:lineRule="auto"/>
              <w:jc w:val="center"/>
              <w:rPr>
                <w:rFonts w:cs="Calibri"/>
                <w:b/>
                <w:sz w:val="20"/>
                <w:szCs w:val="20"/>
              </w:rPr>
            </w:pPr>
          </w:p>
        </w:tc>
      </w:tr>
      <w:tr w:rsidR="00191F60" w14:paraId="4475C105" w14:textId="77777777" w:rsidTr="00B01E35">
        <w:tc>
          <w:tcPr>
            <w:tcW w:w="2236"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93523B2"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Indicateurs d’intensité d’usage temporels</w:t>
            </w:r>
          </w:p>
        </w:tc>
        <w:tc>
          <w:tcPr>
            <w:tcW w:w="467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6A73736" w14:textId="77777777" w:rsidR="00191F60" w:rsidRPr="00B01E35" w:rsidRDefault="00191F60" w:rsidP="00B479DE">
            <w:pPr>
              <w:keepNext/>
              <w:keepLines/>
              <w:autoSpaceDE w:val="0"/>
              <w:spacing w:before="120" w:after="120" w:line="240" w:lineRule="auto"/>
              <w:ind w:left="-112" w:right="-99"/>
              <w:jc w:val="center"/>
              <w:rPr>
                <w:rFonts w:cs="Calibri"/>
                <w:sz w:val="20"/>
                <w:szCs w:val="20"/>
              </w:rPr>
            </w:pPr>
            <w:r w:rsidRPr="00B01E35">
              <w:rPr>
                <w:rFonts w:cs="Calibri"/>
                <w:sz w:val="20"/>
                <w:szCs w:val="20"/>
              </w:rPr>
              <w:t xml:space="preserve">Amplitude horaire annuelle (h ouvrées/an) </w:t>
            </w:r>
            <w:r w:rsidRPr="00B01E35">
              <w:rPr>
                <w:rFonts w:cs="Calibri"/>
                <w:b/>
                <w:sz w:val="20"/>
                <w:szCs w:val="20"/>
              </w:rPr>
              <w:t>Nb_h_ouvrées</w:t>
            </w:r>
          </w:p>
        </w:tc>
        <w:tc>
          <w:tcPr>
            <w:tcW w:w="10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7FDDA66" w14:textId="77777777" w:rsidR="00191F60" w:rsidRPr="00B01E35" w:rsidRDefault="00191F60" w:rsidP="00B479DE">
            <w:pPr>
              <w:keepNext/>
              <w:keepLines/>
              <w:autoSpaceDE w:val="0"/>
              <w:spacing w:before="120" w:after="120" w:line="240" w:lineRule="auto"/>
              <w:jc w:val="center"/>
              <w:rPr>
                <w:rFonts w:cs="Calibri"/>
                <w:sz w:val="20"/>
                <w:szCs w:val="20"/>
              </w:rPr>
            </w:pPr>
            <w:r w:rsidRPr="00B01E35">
              <w:rPr>
                <w:rFonts w:cs="Calibri"/>
                <w:sz w:val="20"/>
                <w:szCs w:val="20"/>
              </w:rPr>
              <w:t>3 744</w:t>
            </w:r>
          </w:p>
        </w:tc>
        <w:tc>
          <w:tcPr>
            <w:tcW w:w="488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0B05558" w14:textId="77777777" w:rsidR="00191F60" w:rsidRPr="00B01E35" w:rsidRDefault="00191F60" w:rsidP="00B479DE">
            <w:pPr>
              <w:keepNext/>
              <w:keepLines/>
              <w:autoSpaceDE w:val="0"/>
              <w:spacing w:before="120" w:after="120" w:line="240" w:lineRule="auto"/>
              <w:jc w:val="center"/>
              <w:rPr>
                <w:rFonts w:cs="Calibri"/>
                <w:b/>
                <w:sz w:val="20"/>
                <w:szCs w:val="20"/>
              </w:rPr>
            </w:pPr>
            <w:r w:rsidRPr="00B01E35">
              <w:rPr>
                <w:rFonts w:cs="Calibri"/>
                <w:b/>
                <w:sz w:val="20"/>
                <w:szCs w:val="20"/>
              </w:rPr>
              <w:t xml:space="preserve">Amplitude horaire annuelle étalon </w:t>
            </w:r>
            <w:r w:rsidRPr="00B01E35">
              <w:rPr>
                <w:rFonts w:cs="Calibri"/>
                <w:sz w:val="20"/>
                <w:szCs w:val="20"/>
              </w:rPr>
              <w:t xml:space="preserve">(h ouvrées/an) </w:t>
            </w:r>
            <w:r w:rsidRPr="00B01E35">
              <w:rPr>
                <w:rFonts w:cs="Calibri"/>
                <w:b/>
                <w:sz w:val="20"/>
                <w:szCs w:val="20"/>
              </w:rPr>
              <w:t>Nb_h_ouvrées</w:t>
            </w:r>
            <w:r w:rsidRPr="00B01E35">
              <w:rPr>
                <w:rFonts w:cs="Calibri"/>
                <w:b/>
                <w:sz w:val="20"/>
                <w:szCs w:val="20"/>
                <w:vertAlign w:val="subscript"/>
              </w:rPr>
              <w:t>étalon</w:t>
            </w:r>
          </w:p>
        </w:tc>
        <w:tc>
          <w:tcPr>
            <w:tcW w:w="113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7C6E617" w14:textId="77777777" w:rsidR="00191F60" w:rsidRPr="00B01E35" w:rsidRDefault="00191F60" w:rsidP="00B479DE">
            <w:pPr>
              <w:keepNext/>
              <w:keepLines/>
              <w:autoSpaceDE w:val="0"/>
              <w:spacing w:before="120" w:after="120" w:line="240" w:lineRule="auto"/>
              <w:jc w:val="center"/>
              <w:rPr>
                <w:rFonts w:cs="Calibri"/>
                <w:b/>
                <w:sz w:val="20"/>
                <w:szCs w:val="20"/>
              </w:rPr>
            </w:pPr>
            <w:r w:rsidRPr="00B01E35">
              <w:rPr>
                <w:rFonts w:cs="Calibri"/>
                <w:b/>
                <w:sz w:val="20"/>
                <w:szCs w:val="20"/>
              </w:rPr>
              <w:t>3 744</w:t>
            </w:r>
          </w:p>
        </w:tc>
      </w:tr>
      <w:tr w:rsidR="00191F60" w14:paraId="48A8136F" w14:textId="77777777" w:rsidTr="00B01E35">
        <w:tc>
          <w:tcPr>
            <w:tcW w:w="2236"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47AAD49"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Indicateurs d’intensité d’usage surfaciques</w:t>
            </w:r>
          </w:p>
        </w:tc>
        <w:tc>
          <w:tcPr>
            <w:tcW w:w="467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156CCDF" w14:textId="77777777" w:rsidR="00191F60" w:rsidRPr="00B01E35" w:rsidRDefault="00191F60" w:rsidP="00B479DE">
            <w:pPr>
              <w:keepNext/>
              <w:keepLines/>
              <w:autoSpaceDE w:val="0"/>
              <w:spacing w:before="120" w:after="120" w:line="240" w:lineRule="auto"/>
              <w:ind w:left="-109" w:right="-114"/>
              <w:jc w:val="center"/>
              <w:rPr>
                <w:rFonts w:cs="Calibri"/>
                <w:b/>
                <w:sz w:val="20"/>
                <w:szCs w:val="20"/>
              </w:rPr>
            </w:pPr>
            <w:r w:rsidRPr="00B01E35">
              <w:rPr>
                <w:rFonts w:cs="Calibri"/>
                <w:sz w:val="20"/>
                <w:szCs w:val="20"/>
              </w:rPr>
              <w:t xml:space="preserve">Ratio surface de réserve / surface de vente (%) </w:t>
            </w:r>
            <w:r w:rsidRPr="00B01E35">
              <w:rPr>
                <w:rFonts w:cs="Calibri"/>
                <w:b/>
                <w:sz w:val="20"/>
                <w:szCs w:val="20"/>
              </w:rPr>
              <w:t>Surf_réserve</w:t>
            </w:r>
          </w:p>
        </w:tc>
        <w:tc>
          <w:tcPr>
            <w:tcW w:w="10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9FE4A86" w14:textId="77777777" w:rsidR="00191F60" w:rsidRPr="00B01E35" w:rsidRDefault="00191F60" w:rsidP="00B479DE">
            <w:pPr>
              <w:keepNext/>
              <w:keepLines/>
              <w:autoSpaceDE w:val="0"/>
              <w:spacing w:before="120" w:after="120" w:line="240" w:lineRule="auto"/>
              <w:jc w:val="center"/>
              <w:rPr>
                <w:rFonts w:cs="Calibri"/>
                <w:sz w:val="20"/>
                <w:szCs w:val="20"/>
              </w:rPr>
            </w:pPr>
            <w:r w:rsidRPr="00B01E35">
              <w:rPr>
                <w:rFonts w:cs="Calibri"/>
                <w:sz w:val="20"/>
                <w:szCs w:val="20"/>
              </w:rPr>
              <w:t>15</w:t>
            </w:r>
          </w:p>
        </w:tc>
        <w:tc>
          <w:tcPr>
            <w:tcW w:w="4880"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4B7DC368" w14:textId="1BDFC201" w:rsidR="00191F60" w:rsidRPr="00B01E35" w:rsidRDefault="00191F60" w:rsidP="00B479DE">
            <w:pPr>
              <w:keepNext/>
              <w:keepLines/>
              <w:autoSpaceDE w:val="0"/>
              <w:spacing w:before="120" w:after="120" w:line="240" w:lineRule="auto"/>
              <w:jc w:val="center"/>
              <w:rPr>
                <w:rFonts w:cs="Calibri"/>
                <w:b/>
                <w:sz w:val="20"/>
                <w:szCs w:val="20"/>
                <w:vertAlign w:val="subscript"/>
              </w:rPr>
            </w:pPr>
            <w:r w:rsidRPr="00E462BE">
              <w:rPr>
                <w:rFonts w:cs="Calibri"/>
                <w:b/>
                <w:bCs/>
                <w:sz w:val="20"/>
                <w:szCs w:val="20"/>
              </w:rPr>
              <w:t xml:space="preserve">Ratio surface de réserve / surface de vente </w:t>
            </w:r>
            <w:r w:rsidR="001A537D" w:rsidRPr="00E462BE">
              <w:rPr>
                <w:rFonts w:cs="Calibri"/>
                <w:b/>
                <w:bCs/>
                <w:sz w:val="20"/>
                <w:szCs w:val="20"/>
              </w:rPr>
              <w:t>étalon</w:t>
            </w:r>
            <w:r w:rsidR="001A537D">
              <w:rPr>
                <w:rFonts w:cs="Calibri"/>
                <w:sz w:val="20"/>
                <w:szCs w:val="20"/>
              </w:rPr>
              <w:t xml:space="preserve"> </w:t>
            </w:r>
            <w:r w:rsidRPr="00B01E35">
              <w:rPr>
                <w:rFonts w:cs="Calibri"/>
                <w:sz w:val="20"/>
                <w:szCs w:val="20"/>
              </w:rPr>
              <w:t xml:space="preserve">(%) </w:t>
            </w:r>
            <w:r w:rsidRPr="00B01E35">
              <w:rPr>
                <w:rFonts w:cs="Calibri"/>
                <w:b/>
                <w:sz w:val="20"/>
                <w:szCs w:val="20"/>
              </w:rPr>
              <w:t>Surf_réserve</w:t>
            </w:r>
            <w:r w:rsidRPr="00B01E35">
              <w:rPr>
                <w:rFonts w:cs="Calibri"/>
                <w:b/>
                <w:sz w:val="20"/>
                <w:szCs w:val="20"/>
                <w:vertAlign w:val="subscript"/>
              </w:rPr>
              <w:t>étalon</w:t>
            </w:r>
          </w:p>
        </w:tc>
        <w:tc>
          <w:tcPr>
            <w:tcW w:w="1131"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2BE469F" w14:textId="77777777" w:rsidR="00191F60" w:rsidRPr="00B01E35" w:rsidRDefault="00191F60" w:rsidP="00B479DE">
            <w:pPr>
              <w:keepNext/>
              <w:keepLines/>
              <w:autoSpaceDE w:val="0"/>
              <w:spacing w:before="120" w:after="120" w:line="240" w:lineRule="auto"/>
              <w:jc w:val="center"/>
              <w:rPr>
                <w:rFonts w:cs="Calibri"/>
                <w:b/>
                <w:sz w:val="20"/>
                <w:szCs w:val="20"/>
              </w:rPr>
            </w:pPr>
            <w:r w:rsidRPr="00B01E35">
              <w:rPr>
                <w:rFonts w:cs="Calibri"/>
                <w:b/>
                <w:sz w:val="20"/>
                <w:szCs w:val="20"/>
              </w:rPr>
              <w:t>15</w:t>
            </w:r>
          </w:p>
        </w:tc>
      </w:tr>
      <w:tr w:rsidR="00191F60" w14:paraId="2775EF82" w14:textId="77777777" w:rsidTr="00B01E35">
        <w:tc>
          <w:tcPr>
            <w:tcW w:w="2236"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2FE62B6" w14:textId="77777777" w:rsidR="00191F60" w:rsidRPr="00B01E35" w:rsidRDefault="00191F60" w:rsidP="00B479DE">
            <w:pPr>
              <w:keepNext/>
              <w:keepLines/>
              <w:autoSpaceDE w:val="0"/>
              <w:spacing w:line="240" w:lineRule="auto"/>
              <w:jc w:val="center"/>
              <w:rPr>
                <w:rFonts w:cs="Calibri"/>
                <w:sz w:val="20"/>
                <w:szCs w:val="20"/>
              </w:rPr>
            </w:pPr>
            <w:r w:rsidRPr="00B01E35">
              <w:rPr>
                <w:rFonts w:cs="Calibri"/>
                <w:sz w:val="20"/>
                <w:szCs w:val="20"/>
              </w:rPr>
              <w:t>Formule de modulation en fonction du volume d’activité</w:t>
            </w:r>
          </w:p>
        </w:tc>
        <w:tc>
          <w:tcPr>
            <w:tcW w:w="11770"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41DD4B5" w14:textId="49753E0F" w:rsidR="00191F60" w:rsidRPr="00A661E0" w:rsidRDefault="00191F60" w:rsidP="00B479DE">
            <w:pPr>
              <w:keepNext/>
              <w:keepLines/>
              <w:autoSpaceDE w:val="0"/>
              <w:spacing w:before="120" w:after="120" w:line="240" w:lineRule="auto"/>
              <w:ind w:left="-101" w:right="-5"/>
              <w:jc w:val="center"/>
              <w:rPr>
                <w:rFonts w:cs="Calibri"/>
                <w:sz w:val="20"/>
                <w:szCs w:val="20"/>
              </w:rPr>
            </w:pPr>
            <w:r w:rsidRPr="00A661E0">
              <w:rPr>
                <w:rFonts w:cs="Calibri"/>
                <w:b/>
                <w:sz w:val="20"/>
                <w:szCs w:val="20"/>
              </w:rPr>
              <w:t>USE modulé</w:t>
            </w:r>
            <w:r w:rsidRPr="00A661E0">
              <w:rPr>
                <w:rFonts w:cs="Calibri"/>
                <w:sz w:val="20"/>
                <w:szCs w:val="20"/>
              </w:rPr>
              <w:t xml:space="preserve"> (kWh/m²/an) = USE étalon x (</w:t>
            </w:r>
            <w:r w:rsidRPr="00A661E0">
              <w:rPr>
                <w:rFonts w:cs="Calibri"/>
                <w:b/>
                <w:bCs/>
                <w:sz w:val="20"/>
                <w:szCs w:val="20"/>
              </w:rPr>
              <w:t xml:space="preserve">Nb_h_ouvrées/ </w:t>
            </w:r>
            <w:r w:rsidRPr="00A661E0">
              <w:rPr>
                <w:rFonts w:cs="Calibri"/>
                <w:sz w:val="20"/>
                <w:szCs w:val="20"/>
              </w:rPr>
              <w:t>Nb_h_ouvrées</w:t>
            </w:r>
            <w:r w:rsidRPr="00A661E0">
              <w:rPr>
                <w:rFonts w:cs="Calibri"/>
                <w:sz w:val="20"/>
                <w:szCs w:val="20"/>
                <w:vertAlign w:val="subscript"/>
              </w:rPr>
              <w:t>étalon</w:t>
            </w:r>
            <w:r w:rsidRPr="00A661E0">
              <w:rPr>
                <w:rFonts w:cs="Calibri"/>
                <w:sz w:val="20"/>
                <w:szCs w:val="20"/>
              </w:rPr>
              <w:t xml:space="preserve">) x </w:t>
            </w:r>
            <w:r w:rsidR="00F91276">
              <w:rPr>
                <w:rFonts w:cs="Calibri"/>
                <w:sz w:val="20"/>
                <w:szCs w:val="20"/>
              </w:rPr>
              <w:t>[Part_USE_variable x</w:t>
            </w:r>
            <w:r w:rsidRPr="00A661E0">
              <w:rPr>
                <w:rFonts w:cs="Calibri"/>
                <w:sz w:val="20"/>
                <w:szCs w:val="20"/>
              </w:rPr>
              <w:t xml:space="preserve"> (Surf_réserve</w:t>
            </w:r>
            <w:r w:rsidRPr="00A661E0">
              <w:rPr>
                <w:rFonts w:cs="Calibri"/>
                <w:sz w:val="20"/>
                <w:szCs w:val="20"/>
                <w:vertAlign w:val="subscript"/>
              </w:rPr>
              <w:t>étalon</w:t>
            </w:r>
            <w:r w:rsidRPr="00A661E0">
              <w:rPr>
                <w:rFonts w:cs="Calibri"/>
                <w:sz w:val="20"/>
                <w:szCs w:val="20"/>
              </w:rPr>
              <w:t xml:space="preserve"> /</w:t>
            </w:r>
            <w:r w:rsidRPr="00A661E0">
              <w:rPr>
                <w:rFonts w:cs="Calibri"/>
                <w:b/>
                <w:bCs/>
                <w:sz w:val="20"/>
                <w:szCs w:val="20"/>
              </w:rPr>
              <w:t xml:space="preserve"> Surf_réserve</w:t>
            </w:r>
            <w:r w:rsidRPr="00A661E0">
              <w:rPr>
                <w:rFonts w:cs="Calibri"/>
                <w:sz w:val="20"/>
                <w:szCs w:val="20"/>
              </w:rPr>
              <w:t xml:space="preserve">) </w:t>
            </w:r>
            <w:r w:rsidR="00A661E0" w:rsidRPr="00A661E0">
              <w:rPr>
                <w:rFonts w:cs="Calibri"/>
                <w:sz w:val="20"/>
                <w:szCs w:val="20"/>
              </w:rPr>
              <w:t xml:space="preserve">                     </w:t>
            </w:r>
            <w:r w:rsidRPr="00A661E0">
              <w:rPr>
                <w:rFonts w:cs="Calibri"/>
                <w:sz w:val="20"/>
                <w:szCs w:val="20"/>
              </w:rPr>
              <w:t>+ (1</w:t>
            </w:r>
            <w:r w:rsidR="00F91276">
              <w:rPr>
                <w:rFonts w:cs="Calibri"/>
                <w:sz w:val="20"/>
                <w:szCs w:val="20"/>
              </w:rPr>
              <w:t>-Part_USE_variable</w:t>
            </w:r>
            <w:r w:rsidRPr="00A661E0">
              <w:rPr>
                <w:rFonts w:cs="Calibri"/>
                <w:sz w:val="20"/>
                <w:szCs w:val="20"/>
              </w:rPr>
              <w:t>)] + 0,28 x CVC x (</w:t>
            </w:r>
            <w:r w:rsidRPr="00A661E0">
              <w:rPr>
                <w:rFonts w:cs="Calibri"/>
                <w:b/>
                <w:bCs/>
                <w:sz w:val="20"/>
                <w:szCs w:val="20"/>
              </w:rPr>
              <w:t>Nb_h_ouvrées -</w:t>
            </w:r>
            <w:r w:rsidRPr="00A661E0">
              <w:rPr>
                <w:rFonts w:cs="Calibri"/>
                <w:sz w:val="20"/>
                <w:szCs w:val="20"/>
              </w:rPr>
              <w:t xml:space="preserve"> Nb_h_ouvrées</w:t>
            </w:r>
            <w:r w:rsidRPr="00A661E0">
              <w:rPr>
                <w:rFonts w:cs="Calibri"/>
                <w:sz w:val="20"/>
                <w:szCs w:val="20"/>
                <w:vertAlign w:val="subscript"/>
              </w:rPr>
              <w:t>étalon</w:t>
            </w:r>
            <w:r w:rsidRPr="00A661E0">
              <w:rPr>
                <w:rFonts w:cs="Calibri"/>
                <w:sz w:val="20"/>
                <w:szCs w:val="20"/>
              </w:rPr>
              <w:t>)/ Nb_h_ouvrées</w:t>
            </w:r>
            <w:r w:rsidRPr="00A661E0">
              <w:rPr>
                <w:rFonts w:cs="Calibri"/>
                <w:sz w:val="20"/>
                <w:szCs w:val="20"/>
                <w:vertAlign w:val="subscript"/>
              </w:rPr>
              <w:t>étalon</w:t>
            </w:r>
          </w:p>
        </w:tc>
      </w:tr>
    </w:tbl>
    <w:p w14:paraId="1E641DC6" w14:textId="7945747E" w:rsidR="00191F60" w:rsidRPr="00B01E35" w:rsidRDefault="00191F60" w:rsidP="00B479DE">
      <w:pPr>
        <w:keepNext/>
        <w:keepLines/>
        <w:autoSpaceDE w:val="0"/>
        <w:ind w:right="-6"/>
        <w:rPr>
          <w:rFonts w:cs="Calibri"/>
          <w:sz w:val="20"/>
          <w:szCs w:val="21"/>
          <w:u w:val="single"/>
        </w:rPr>
      </w:pPr>
      <w:r w:rsidRPr="00B01E35">
        <w:rPr>
          <w:rFonts w:cs="Calibri"/>
          <w:sz w:val="20"/>
          <w:szCs w:val="21"/>
          <w:u w:val="single"/>
        </w:rPr>
        <w:t xml:space="preserve">Nota : </w:t>
      </w:r>
      <w:r w:rsidR="001A537D" w:rsidRPr="00B01E35">
        <w:rPr>
          <w:rFonts w:cs="Calibri"/>
          <w:b/>
          <w:sz w:val="20"/>
          <w:szCs w:val="20"/>
        </w:rPr>
        <w:t>Nb_h_ouvrées</w:t>
      </w:r>
      <w:r w:rsidR="001A537D" w:rsidRPr="00B01E35">
        <w:rPr>
          <w:rFonts w:cs="Calibri"/>
          <w:b/>
          <w:sz w:val="20"/>
          <w:szCs w:val="20"/>
          <w:vertAlign w:val="subscript"/>
        </w:rPr>
        <w:t>étalon</w:t>
      </w:r>
      <w:r w:rsidR="001A537D" w:rsidRPr="00B01E35" w:rsidDel="001A537D">
        <w:rPr>
          <w:rFonts w:cs="Calibri"/>
          <w:b/>
          <w:sz w:val="20"/>
          <w:szCs w:val="21"/>
        </w:rPr>
        <w:t xml:space="preserve"> </w:t>
      </w:r>
      <w:r w:rsidRPr="00B01E35">
        <w:rPr>
          <w:rFonts w:cs="Calibri"/>
          <w:sz w:val="20"/>
          <w:szCs w:val="21"/>
        </w:rPr>
        <w:t>à 3744h correspond à 52 semaines ouvrées x 6 jours ouvrés x 12 h amplitude quotidienne</w:t>
      </w:r>
    </w:p>
    <w:p w14:paraId="01D70987" w14:textId="56DB5615" w:rsidR="00191F60" w:rsidRDefault="00191F60" w:rsidP="00B479DE">
      <w:pPr>
        <w:keepNext/>
        <w:keepLines/>
        <w:rPr>
          <w:rFonts w:cs="Calibri"/>
          <w:sz w:val="20"/>
          <w:szCs w:val="21"/>
        </w:rPr>
      </w:pPr>
      <w:r w:rsidRPr="00B01E35">
        <w:rPr>
          <w:rFonts w:cs="Calibri"/>
          <w:sz w:val="20"/>
          <w:szCs w:val="21"/>
        </w:rPr>
        <w:t>0,28xCVCx(</w:t>
      </w:r>
      <w:r w:rsidRPr="00B01E35">
        <w:rPr>
          <w:rFonts w:cs="Calibri"/>
          <w:b/>
          <w:sz w:val="20"/>
          <w:szCs w:val="21"/>
        </w:rPr>
        <w:t xml:space="preserve">Nb_h ouvrées - </w:t>
      </w:r>
      <w:r w:rsidRPr="00B01E35">
        <w:rPr>
          <w:rFonts w:cs="Calibri"/>
          <w:sz w:val="20"/>
          <w:szCs w:val="21"/>
        </w:rPr>
        <w:t>Nb_h_ouvrées</w:t>
      </w:r>
      <w:r w:rsidRPr="00B01E35">
        <w:rPr>
          <w:rFonts w:cs="Calibri"/>
          <w:sz w:val="20"/>
          <w:szCs w:val="21"/>
          <w:vertAlign w:val="subscript"/>
        </w:rPr>
        <w:t>étalon</w:t>
      </w:r>
      <w:r w:rsidRPr="00B01E35">
        <w:rPr>
          <w:rFonts w:cs="Calibri"/>
          <w:sz w:val="20"/>
          <w:szCs w:val="21"/>
        </w:rPr>
        <w:t>)/ Nb_h_ouvrées</w:t>
      </w:r>
      <w:r w:rsidRPr="00B01E35">
        <w:rPr>
          <w:rFonts w:cs="Calibri"/>
          <w:sz w:val="20"/>
          <w:szCs w:val="21"/>
          <w:vertAlign w:val="subscript"/>
        </w:rPr>
        <w:t>étalon</w:t>
      </w:r>
      <w:r w:rsidRPr="00B01E35">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B01E35">
        <w:rPr>
          <w:rFonts w:cs="Calibri"/>
          <w:sz w:val="20"/>
          <w:szCs w:val="21"/>
        </w:rPr>
        <w:t xml:space="preserve"> étalon</w:t>
      </w:r>
    </w:p>
    <w:p w14:paraId="37824616" w14:textId="7362A7B4" w:rsidR="00B53C82" w:rsidRPr="00B01E35" w:rsidRDefault="00B53C82" w:rsidP="00B479DE">
      <w:pPr>
        <w:keepNext/>
        <w:keepLines/>
        <w:rPr>
          <w:rFonts w:cs="Calibri"/>
          <w:sz w:val="20"/>
          <w:szCs w:val="21"/>
        </w:rPr>
      </w:pPr>
      <w:r>
        <w:rPr>
          <w:rFonts w:cs="Calibri"/>
          <w:sz w:val="20"/>
          <w:szCs w:val="20"/>
        </w:rPr>
        <w:t>La valeur de</w:t>
      </w:r>
      <w:r>
        <w:rPr>
          <w:rFonts w:cs="Calibri"/>
          <w:b/>
          <w:sz w:val="20"/>
          <w:szCs w:val="20"/>
          <w:bdr w:val="none" w:sz="0" w:space="0" w:color="auto" w:frame="1"/>
        </w:rPr>
        <w:t xml:space="preserve"> Surf_réserve</w:t>
      </w:r>
      <w:r>
        <w:rPr>
          <w:rFonts w:cs="Calibri"/>
          <w:sz w:val="20"/>
          <w:szCs w:val="20"/>
        </w:rPr>
        <w:t xml:space="preserve"> varie entre 0 et 100.</w:t>
      </w:r>
    </w:p>
    <w:p w14:paraId="3195364B" w14:textId="77777777" w:rsidR="00191F60" w:rsidRDefault="00191F60" w:rsidP="005A50C9">
      <w:pPr>
        <w:pStyle w:val="Titre6"/>
        <w:pageBreakBefore/>
        <w:rPr>
          <w:rFonts w:asciiTheme="minorHAnsi" w:hAnsiTheme="minorHAnsi" w:cstheme="minorHAnsi"/>
        </w:rPr>
      </w:pPr>
      <w:bookmarkStart w:id="9" w:name="_Hlk165567563"/>
      <w:r>
        <w:rPr>
          <w:rFonts w:asciiTheme="minorHAnsi" w:hAnsiTheme="minorHAnsi" w:cstheme="minorHAnsi"/>
        </w:rPr>
        <w:lastRenderedPageBreak/>
        <w:t>« Sous-catégorie “</w:t>
      </w:r>
      <w:r>
        <w:rPr>
          <w:rFonts w:asciiTheme="minorHAnsi" w:hAnsiTheme="minorHAnsi" w:cstheme="minorHAnsi"/>
          <w:bCs/>
        </w:rPr>
        <w:t>Vente et services véhicules légers – Valeur par défaut</w:t>
      </w:r>
      <w:r>
        <w:rPr>
          <w:rFonts w:asciiTheme="minorHAnsi" w:hAnsiTheme="minorHAnsi" w:cstheme="minorHAnsi"/>
        </w:rPr>
        <w:t>” »</w:t>
      </w:r>
    </w:p>
    <w:p w14:paraId="4450A235" w14:textId="77777777" w:rsidR="00191F60" w:rsidRDefault="00191F60" w:rsidP="005A50C9">
      <w:pPr>
        <w:keepNext/>
        <w:keepLines/>
        <w:autoSpaceDE w:val="0"/>
        <w:jc w:val="center"/>
        <w:rPr>
          <w:sz w:val="20"/>
          <w:szCs w:val="20"/>
        </w:rPr>
      </w:pPr>
      <w:r>
        <w:rPr>
          <w:sz w:val="20"/>
          <w:szCs w:val="20"/>
        </w:rPr>
        <w:t>(</w:t>
      </w:r>
      <w:r>
        <w:rPr>
          <w:b/>
          <w:sz w:val="20"/>
          <w:szCs w:val="20"/>
        </w:rPr>
        <w:t>NAF</w:t>
      </w:r>
      <w:r>
        <w:rPr>
          <w:sz w:val="20"/>
          <w:szCs w:val="20"/>
        </w:rPr>
        <w:t xml:space="preserve"> : Section G – Commerces de voitures et de véhicules automobiles légers – </w:t>
      </w:r>
      <w:r>
        <w:rPr>
          <w:b/>
          <w:sz w:val="20"/>
          <w:szCs w:val="20"/>
        </w:rPr>
        <w:t>code 45-11Z</w:t>
      </w:r>
      <w:r>
        <w:rPr>
          <w:sz w:val="20"/>
          <w:szCs w:val="20"/>
        </w:rPr>
        <w:t xml:space="preserve"> ; Entretien et réparation de véhicules automobiles légers – </w:t>
      </w:r>
      <w:r>
        <w:rPr>
          <w:b/>
          <w:sz w:val="20"/>
          <w:szCs w:val="20"/>
        </w:rPr>
        <w:t>code 45-20A</w:t>
      </w:r>
      <w:r>
        <w:rPr>
          <w:sz w:val="20"/>
          <w:szCs w:val="20"/>
        </w:rPr>
        <w:t xml:space="preserve"> ; Commerce de détail d’équipements automobiles – </w:t>
      </w:r>
      <w:r>
        <w:rPr>
          <w:b/>
          <w:sz w:val="20"/>
          <w:szCs w:val="20"/>
        </w:rPr>
        <w:t>code 45-32Z</w:t>
      </w:r>
      <w:r>
        <w:rPr>
          <w:sz w:val="20"/>
          <w:szCs w:val="20"/>
        </w:rPr>
        <w:t>)</w:t>
      </w:r>
    </w:p>
    <w:p w14:paraId="646B9641" w14:textId="77777777" w:rsidR="00191F60" w:rsidRDefault="00191F60" w:rsidP="005A50C9">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72"/>
        <w:gridCol w:w="666"/>
        <w:gridCol w:w="666"/>
        <w:gridCol w:w="666"/>
        <w:gridCol w:w="434"/>
        <w:gridCol w:w="233"/>
        <w:gridCol w:w="666"/>
        <w:gridCol w:w="379"/>
        <w:gridCol w:w="287"/>
        <w:gridCol w:w="332"/>
        <w:gridCol w:w="334"/>
        <w:gridCol w:w="667"/>
        <w:gridCol w:w="1112"/>
        <w:gridCol w:w="48"/>
        <w:gridCol w:w="1161"/>
        <w:gridCol w:w="13"/>
        <w:gridCol w:w="1148"/>
        <w:gridCol w:w="78"/>
        <w:gridCol w:w="1083"/>
        <w:gridCol w:w="68"/>
        <w:gridCol w:w="1093"/>
      </w:tblGrid>
      <w:tr w:rsidR="00191F60" w14:paraId="3A3C2C3C" w14:textId="77777777" w:rsidTr="00B01E35">
        <w:tc>
          <w:tcPr>
            <w:tcW w:w="287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E703500" w14:textId="77777777" w:rsidR="00191F60" w:rsidRPr="00B01E35" w:rsidRDefault="00191F60" w:rsidP="005A50C9">
            <w:pPr>
              <w:keepNext/>
              <w:keepLines/>
              <w:autoSpaceDE w:val="0"/>
              <w:spacing w:line="240" w:lineRule="auto"/>
              <w:jc w:val="center"/>
              <w:rPr>
                <w:rFonts w:cs="Calibri"/>
                <w:b/>
                <w:sz w:val="20"/>
                <w:szCs w:val="20"/>
              </w:rPr>
            </w:pPr>
            <w:r w:rsidRPr="00B01E35">
              <w:rPr>
                <w:rFonts w:cs="Calibri"/>
                <w:b/>
                <w:sz w:val="20"/>
                <w:szCs w:val="20"/>
              </w:rPr>
              <w:t>Composante CVC</w:t>
            </w:r>
          </w:p>
          <w:p w14:paraId="01ADFE5F" w14:textId="77777777" w:rsidR="00191F60" w:rsidRPr="00B01E35" w:rsidRDefault="00191F60" w:rsidP="005A50C9">
            <w:pPr>
              <w:keepNext/>
              <w:keepLines/>
              <w:autoSpaceDE w:val="0"/>
              <w:spacing w:line="240" w:lineRule="auto"/>
              <w:jc w:val="center"/>
              <w:rPr>
                <w:rFonts w:cs="Calibri"/>
                <w:sz w:val="20"/>
                <w:szCs w:val="20"/>
              </w:rPr>
            </w:pPr>
            <w:r w:rsidRPr="00B01E35">
              <w:rPr>
                <w:rFonts w:cs="Calibri"/>
                <w:sz w:val="20"/>
                <w:szCs w:val="20"/>
              </w:rPr>
              <w:t>en kWh/m²/an</w:t>
            </w:r>
          </w:p>
        </w:tc>
        <w:tc>
          <w:tcPr>
            <w:tcW w:w="11134" w:type="dxa"/>
            <w:gridSpan w:val="20"/>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B042CED" w14:textId="77777777" w:rsidR="00191F60" w:rsidRPr="00B01E35" w:rsidRDefault="00191F60" w:rsidP="005A50C9">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B01E35" w14:paraId="43CF728F" w14:textId="77777777" w:rsidTr="00B01E35">
        <w:tc>
          <w:tcPr>
            <w:tcW w:w="2872" w:type="dxa"/>
            <w:vMerge/>
            <w:tcBorders>
              <w:top w:val="single" w:sz="12" w:space="0" w:color="auto"/>
              <w:left w:val="single" w:sz="12" w:space="0" w:color="auto"/>
              <w:bottom w:val="single" w:sz="2" w:space="0" w:color="auto"/>
              <w:right w:val="single" w:sz="2" w:space="0" w:color="auto"/>
            </w:tcBorders>
            <w:vAlign w:val="center"/>
            <w:hideMark/>
          </w:tcPr>
          <w:p w14:paraId="3179C3BE" w14:textId="77777777" w:rsidR="00191F60" w:rsidRPr="00B01E35" w:rsidRDefault="00191F60" w:rsidP="005A50C9">
            <w:pPr>
              <w:keepNext/>
              <w:keepLines/>
              <w:spacing w:line="240" w:lineRule="auto"/>
              <w:jc w:val="left"/>
              <w:rPr>
                <w:rFonts w:cs="Calibri"/>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57254B"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H1a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3E7CD8"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H1b</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485910"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H1c</w:t>
            </w:r>
          </w:p>
        </w:tc>
        <w:tc>
          <w:tcPr>
            <w:tcW w:w="66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8D988C"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H2a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22159E"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H2b</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CA41150"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H2c</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D38E567"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H2d</w:t>
            </w:r>
          </w:p>
        </w:tc>
        <w:tc>
          <w:tcPr>
            <w:tcW w:w="66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C59B39" w14:textId="77777777" w:rsidR="00191F60" w:rsidRPr="00B01E35" w:rsidRDefault="00191F60" w:rsidP="005A50C9">
            <w:pPr>
              <w:keepNext/>
              <w:keepLines/>
              <w:autoSpaceDE w:val="0"/>
              <w:spacing w:before="120" w:line="240" w:lineRule="auto"/>
              <w:jc w:val="center"/>
              <w:rPr>
                <w:rFonts w:cs="Calibri"/>
                <w:b/>
                <w:sz w:val="20"/>
                <w:szCs w:val="18"/>
              </w:rPr>
            </w:pPr>
            <w:r w:rsidRPr="00B01E35">
              <w:rPr>
                <w:rFonts w:cs="Calibri"/>
                <w:b/>
                <w:sz w:val="20"/>
                <w:szCs w:val="18"/>
              </w:rPr>
              <w:t>H3</w:t>
            </w:r>
          </w:p>
        </w:tc>
        <w:tc>
          <w:tcPr>
            <w:tcW w:w="111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E0CEBF" w14:textId="77777777" w:rsidR="00191F60" w:rsidRDefault="00191F60" w:rsidP="005A50C9">
            <w:pPr>
              <w:keepNext/>
              <w:keepLines/>
              <w:autoSpaceDE w:val="0"/>
              <w:spacing w:before="120" w:line="240" w:lineRule="auto"/>
              <w:jc w:val="center"/>
              <w:rPr>
                <w:rFonts w:cs="Calibri"/>
                <w:b/>
                <w:sz w:val="18"/>
                <w:szCs w:val="18"/>
              </w:rPr>
            </w:pPr>
            <w:r>
              <w:rPr>
                <w:rFonts w:cs="Calibri"/>
                <w:b/>
                <w:sz w:val="18"/>
                <w:szCs w:val="18"/>
              </w:rPr>
              <w:t>Guyane</w:t>
            </w:r>
          </w:p>
        </w:tc>
        <w:tc>
          <w:tcPr>
            <w:tcW w:w="1222"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6844BD" w14:textId="77777777" w:rsidR="00191F60" w:rsidRDefault="00191F60" w:rsidP="005A50C9">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2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21C7D9" w14:textId="77777777" w:rsidR="00191F60" w:rsidRDefault="00191F60" w:rsidP="005A50C9">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5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FCAAB9" w14:textId="77777777" w:rsidR="00191F60" w:rsidRDefault="00191F60" w:rsidP="005A50C9">
            <w:pPr>
              <w:keepNext/>
              <w:keepLines/>
              <w:autoSpaceDE w:val="0"/>
              <w:spacing w:before="120" w:line="240" w:lineRule="auto"/>
              <w:jc w:val="center"/>
              <w:rPr>
                <w:rFonts w:cs="Calibri"/>
                <w:b/>
                <w:sz w:val="18"/>
                <w:szCs w:val="18"/>
              </w:rPr>
            </w:pPr>
            <w:r>
              <w:rPr>
                <w:rFonts w:cs="Calibri"/>
                <w:b/>
                <w:sz w:val="18"/>
                <w:szCs w:val="18"/>
              </w:rPr>
              <w:t>Mayotte</w:t>
            </w:r>
          </w:p>
        </w:tc>
        <w:tc>
          <w:tcPr>
            <w:tcW w:w="1093"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D2E49BC" w14:textId="77777777" w:rsidR="00191F60" w:rsidRDefault="00191F60" w:rsidP="005A50C9">
            <w:pPr>
              <w:keepNext/>
              <w:keepLines/>
              <w:autoSpaceDE w:val="0"/>
              <w:spacing w:before="120" w:line="240" w:lineRule="auto"/>
              <w:jc w:val="center"/>
              <w:rPr>
                <w:rFonts w:cs="Calibri"/>
                <w:b/>
                <w:sz w:val="18"/>
                <w:szCs w:val="18"/>
              </w:rPr>
            </w:pPr>
            <w:r>
              <w:rPr>
                <w:rFonts w:cs="Calibri"/>
                <w:b/>
                <w:sz w:val="18"/>
                <w:szCs w:val="18"/>
              </w:rPr>
              <w:t>Réunion</w:t>
            </w:r>
          </w:p>
        </w:tc>
      </w:tr>
      <w:tr w:rsidR="008D5F60" w14:paraId="7061768D" w14:textId="77777777" w:rsidTr="00B01E35">
        <w:tc>
          <w:tcPr>
            <w:tcW w:w="2872" w:type="dxa"/>
            <w:tcBorders>
              <w:top w:val="single" w:sz="2" w:space="0" w:color="auto"/>
              <w:left w:val="single" w:sz="12" w:space="0" w:color="auto"/>
              <w:bottom w:val="single" w:sz="2" w:space="0" w:color="auto"/>
              <w:right w:val="single" w:sz="2" w:space="0" w:color="auto"/>
            </w:tcBorders>
            <w:vAlign w:val="center"/>
            <w:hideMark/>
          </w:tcPr>
          <w:p w14:paraId="086AB9CF"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Altitude &lt; 400 m</w:t>
            </w:r>
          </w:p>
          <w:p w14:paraId="0166F639"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Référence 100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660088C6" w14:textId="3D58E86F"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6" w:type="dxa"/>
            <w:tcBorders>
              <w:top w:val="single" w:sz="2" w:space="0" w:color="auto"/>
              <w:left w:val="single" w:sz="2" w:space="0" w:color="auto"/>
              <w:bottom w:val="single" w:sz="2" w:space="0" w:color="auto"/>
              <w:right w:val="single" w:sz="2" w:space="0" w:color="auto"/>
            </w:tcBorders>
            <w:vAlign w:val="center"/>
            <w:hideMark/>
          </w:tcPr>
          <w:p w14:paraId="3D8C0A3E" w14:textId="16D9C750"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36</w:t>
            </w:r>
          </w:p>
        </w:tc>
        <w:tc>
          <w:tcPr>
            <w:tcW w:w="666" w:type="dxa"/>
            <w:tcBorders>
              <w:top w:val="single" w:sz="2" w:space="0" w:color="auto"/>
              <w:left w:val="single" w:sz="2" w:space="0" w:color="auto"/>
              <w:bottom w:val="single" w:sz="2" w:space="0" w:color="auto"/>
              <w:right w:val="single" w:sz="2" w:space="0" w:color="auto"/>
            </w:tcBorders>
            <w:vAlign w:val="center"/>
            <w:hideMark/>
          </w:tcPr>
          <w:p w14:paraId="4071CA8F" w14:textId="3BC00B80"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7" w:type="dxa"/>
            <w:gridSpan w:val="2"/>
            <w:tcBorders>
              <w:top w:val="single" w:sz="2" w:space="0" w:color="auto"/>
              <w:left w:val="single" w:sz="2" w:space="0" w:color="auto"/>
              <w:bottom w:val="single" w:sz="2" w:space="0" w:color="auto"/>
              <w:right w:val="single" w:sz="2" w:space="0" w:color="auto"/>
            </w:tcBorders>
            <w:vAlign w:val="center"/>
            <w:hideMark/>
          </w:tcPr>
          <w:p w14:paraId="6874A836" w14:textId="5185F342"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29</w:t>
            </w:r>
          </w:p>
        </w:tc>
        <w:tc>
          <w:tcPr>
            <w:tcW w:w="666" w:type="dxa"/>
            <w:tcBorders>
              <w:top w:val="single" w:sz="2" w:space="0" w:color="auto"/>
              <w:left w:val="single" w:sz="2" w:space="0" w:color="auto"/>
              <w:bottom w:val="single" w:sz="2" w:space="0" w:color="auto"/>
              <w:right w:val="single" w:sz="2" w:space="0" w:color="auto"/>
            </w:tcBorders>
            <w:vAlign w:val="center"/>
            <w:hideMark/>
          </w:tcPr>
          <w:p w14:paraId="5E661EC5" w14:textId="1AD208F0" w:rsidR="008D5F60" w:rsidRPr="00B01E35" w:rsidRDefault="008D5F60" w:rsidP="008D5F60">
            <w:pPr>
              <w:keepNext/>
              <w:keepLines/>
              <w:autoSpaceDE w:val="0"/>
              <w:spacing w:before="120" w:line="240" w:lineRule="auto"/>
              <w:jc w:val="center"/>
              <w:rPr>
                <w:rFonts w:cs="Calibri"/>
                <w:color w:val="0000FF"/>
                <w:sz w:val="20"/>
                <w:szCs w:val="20"/>
              </w:rPr>
            </w:pPr>
            <w:r w:rsidRPr="00B01E35">
              <w:rPr>
                <w:rFonts w:cs="Calibri"/>
                <w:color w:val="000000"/>
                <w:sz w:val="20"/>
                <w:szCs w:val="20"/>
              </w:rPr>
              <w:t>30</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0EB74EC6" w14:textId="06ADB07D"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26</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2955C84A" w14:textId="505861F5"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667" w:type="dxa"/>
            <w:tcBorders>
              <w:top w:val="single" w:sz="2" w:space="0" w:color="auto"/>
              <w:left w:val="single" w:sz="2" w:space="0" w:color="auto"/>
              <w:bottom w:val="single" w:sz="2" w:space="0" w:color="auto"/>
              <w:right w:val="single" w:sz="2" w:space="0" w:color="auto"/>
            </w:tcBorders>
            <w:vAlign w:val="center"/>
            <w:hideMark/>
          </w:tcPr>
          <w:p w14:paraId="5AF187DD" w14:textId="69B2D6D5"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18</w:t>
            </w:r>
          </w:p>
        </w:tc>
        <w:tc>
          <w:tcPr>
            <w:tcW w:w="1160" w:type="dxa"/>
            <w:gridSpan w:val="2"/>
            <w:tcBorders>
              <w:top w:val="single" w:sz="2" w:space="0" w:color="auto"/>
              <w:left w:val="single" w:sz="2" w:space="0" w:color="auto"/>
              <w:bottom w:val="single" w:sz="2" w:space="0" w:color="auto"/>
              <w:right w:val="single" w:sz="2" w:space="0" w:color="auto"/>
            </w:tcBorders>
            <w:vAlign w:val="center"/>
            <w:hideMark/>
          </w:tcPr>
          <w:p w14:paraId="7EF5FFF9" w14:textId="77777777" w:rsidR="008D5F60" w:rsidRDefault="008D5F60" w:rsidP="008D5F60">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3E69F9BB"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2" w:space="0" w:color="auto"/>
            </w:tcBorders>
            <w:vAlign w:val="center"/>
            <w:hideMark/>
          </w:tcPr>
          <w:p w14:paraId="029E419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2" w:space="0" w:color="auto"/>
            </w:tcBorders>
            <w:vAlign w:val="center"/>
            <w:hideMark/>
          </w:tcPr>
          <w:p w14:paraId="0C4722B6"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200B6654"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0DB2FE31" w14:textId="77777777" w:rsidTr="00B01E35">
        <w:tc>
          <w:tcPr>
            <w:tcW w:w="2872" w:type="dxa"/>
            <w:tcBorders>
              <w:top w:val="single" w:sz="2" w:space="0" w:color="auto"/>
              <w:left w:val="single" w:sz="12" w:space="0" w:color="auto"/>
              <w:bottom w:val="single" w:sz="2" w:space="0" w:color="auto"/>
              <w:right w:val="single" w:sz="2" w:space="0" w:color="auto"/>
            </w:tcBorders>
            <w:vAlign w:val="center"/>
            <w:hideMark/>
          </w:tcPr>
          <w:p w14:paraId="660DEC34"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Altitude 400 à 800 m</w:t>
            </w:r>
          </w:p>
          <w:p w14:paraId="3F2B7B8E"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Référence 500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022FC950" w14:textId="0CE899A0"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49</w:t>
            </w:r>
          </w:p>
        </w:tc>
        <w:tc>
          <w:tcPr>
            <w:tcW w:w="666" w:type="dxa"/>
            <w:tcBorders>
              <w:top w:val="single" w:sz="2" w:space="0" w:color="auto"/>
              <w:left w:val="single" w:sz="2" w:space="0" w:color="auto"/>
              <w:bottom w:val="single" w:sz="2" w:space="0" w:color="auto"/>
              <w:right w:val="single" w:sz="2" w:space="0" w:color="auto"/>
            </w:tcBorders>
            <w:vAlign w:val="center"/>
            <w:hideMark/>
          </w:tcPr>
          <w:p w14:paraId="7E4AA38D" w14:textId="525A4659"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50</w:t>
            </w:r>
          </w:p>
        </w:tc>
        <w:tc>
          <w:tcPr>
            <w:tcW w:w="666" w:type="dxa"/>
            <w:tcBorders>
              <w:top w:val="single" w:sz="2" w:space="0" w:color="auto"/>
              <w:left w:val="single" w:sz="2" w:space="0" w:color="auto"/>
              <w:bottom w:val="single" w:sz="2" w:space="0" w:color="auto"/>
              <w:right w:val="single" w:sz="2" w:space="0" w:color="auto"/>
            </w:tcBorders>
            <w:vAlign w:val="center"/>
            <w:hideMark/>
          </w:tcPr>
          <w:p w14:paraId="10715FD9" w14:textId="6C499926"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47</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76C98B"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301EBECD" w14:textId="5E853852"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43</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268A8821" w14:textId="37CE82D2"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37</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2B9522AC" w14:textId="087D94C0"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39</w:t>
            </w:r>
          </w:p>
        </w:tc>
        <w:tc>
          <w:tcPr>
            <w:tcW w:w="667" w:type="dxa"/>
            <w:tcBorders>
              <w:top w:val="single" w:sz="2" w:space="0" w:color="auto"/>
              <w:left w:val="single" w:sz="2" w:space="0" w:color="auto"/>
              <w:bottom w:val="single" w:sz="2" w:space="0" w:color="auto"/>
              <w:right w:val="single" w:sz="2" w:space="0" w:color="auto"/>
            </w:tcBorders>
            <w:vAlign w:val="center"/>
            <w:hideMark/>
          </w:tcPr>
          <w:p w14:paraId="135FDB4E" w14:textId="54C030C9"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1160" w:type="dxa"/>
            <w:gridSpan w:val="2"/>
            <w:tcBorders>
              <w:top w:val="single" w:sz="2" w:space="0" w:color="auto"/>
              <w:left w:val="single" w:sz="2" w:space="0" w:color="auto"/>
              <w:bottom w:val="single" w:sz="2" w:space="0" w:color="auto"/>
              <w:right w:val="single" w:sz="2" w:space="0" w:color="auto"/>
            </w:tcBorders>
            <w:vAlign w:val="center"/>
            <w:hideMark/>
          </w:tcPr>
          <w:p w14:paraId="5F6D095D"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750D204E"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2" w:space="0" w:color="auto"/>
            </w:tcBorders>
            <w:vAlign w:val="center"/>
            <w:hideMark/>
          </w:tcPr>
          <w:p w14:paraId="139D4347"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AC6D9"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6B1B345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62262374" w14:textId="77777777" w:rsidTr="00B01E35">
        <w:tc>
          <w:tcPr>
            <w:tcW w:w="2872" w:type="dxa"/>
            <w:tcBorders>
              <w:top w:val="single" w:sz="2" w:space="0" w:color="auto"/>
              <w:left w:val="single" w:sz="12" w:space="0" w:color="auto"/>
              <w:bottom w:val="single" w:sz="2" w:space="0" w:color="auto"/>
              <w:right w:val="single" w:sz="2" w:space="0" w:color="auto"/>
            </w:tcBorders>
            <w:vAlign w:val="center"/>
            <w:hideMark/>
          </w:tcPr>
          <w:p w14:paraId="26CE4D88"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Altitude 800 à 1200 m</w:t>
            </w:r>
          </w:p>
          <w:p w14:paraId="538128EE"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Référence 900 m</w:t>
            </w: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0C1A17" w14:textId="77777777" w:rsidR="008D5F60" w:rsidRPr="00B01E35"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74519FD8" w14:textId="6C1C8135"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67</w:t>
            </w:r>
          </w:p>
        </w:tc>
        <w:tc>
          <w:tcPr>
            <w:tcW w:w="666" w:type="dxa"/>
            <w:tcBorders>
              <w:top w:val="single" w:sz="2" w:space="0" w:color="auto"/>
              <w:left w:val="single" w:sz="2" w:space="0" w:color="auto"/>
              <w:bottom w:val="single" w:sz="2" w:space="0" w:color="auto"/>
              <w:right w:val="single" w:sz="2" w:space="0" w:color="auto"/>
            </w:tcBorders>
            <w:vAlign w:val="center"/>
            <w:hideMark/>
          </w:tcPr>
          <w:p w14:paraId="7A6E2A36" w14:textId="1C95C791"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62</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56467C"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DB0067"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7BAB44E8" w14:textId="3915BC26"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52</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747F8225" w14:textId="11DFD9AB"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53</w:t>
            </w:r>
          </w:p>
        </w:tc>
        <w:tc>
          <w:tcPr>
            <w:tcW w:w="667" w:type="dxa"/>
            <w:tcBorders>
              <w:top w:val="single" w:sz="2" w:space="0" w:color="auto"/>
              <w:left w:val="single" w:sz="2" w:space="0" w:color="auto"/>
              <w:bottom w:val="single" w:sz="2" w:space="0" w:color="auto"/>
              <w:right w:val="single" w:sz="2" w:space="0" w:color="auto"/>
            </w:tcBorders>
            <w:vAlign w:val="center"/>
            <w:hideMark/>
          </w:tcPr>
          <w:p w14:paraId="5AB0CE09" w14:textId="53AE431F"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40</w:t>
            </w:r>
          </w:p>
        </w:tc>
        <w:tc>
          <w:tcPr>
            <w:tcW w:w="116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DD0E3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76C00C"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8B2806D"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F5970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12AF1786"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3FA66BA1" w14:textId="77777777" w:rsidTr="00B01E35">
        <w:tc>
          <w:tcPr>
            <w:tcW w:w="2872" w:type="dxa"/>
            <w:tcBorders>
              <w:top w:val="single" w:sz="2" w:space="0" w:color="auto"/>
              <w:left w:val="single" w:sz="12" w:space="0" w:color="auto"/>
              <w:bottom w:val="single" w:sz="4" w:space="0" w:color="auto"/>
              <w:right w:val="single" w:sz="2" w:space="0" w:color="auto"/>
            </w:tcBorders>
            <w:vAlign w:val="center"/>
            <w:hideMark/>
          </w:tcPr>
          <w:p w14:paraId="6C2B06AF" w14:textId="77777777" w:rsidR="008D5F60" w:rsidRPr="00B01E35" w:rsidRDefault="008D5F60" w:rsidP="008D5F60">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49AC56D8"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Référence 1400 m</w:t>
            </w: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8C6C44" w14:textId="77777777" w:rsidR="008D5F60" w:rsidRPr="00B01E35"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4" w:space="0" w:color="auto"/>
              <w:right w:val="single" w:sz="2" w:space="0" w:color="auto"/>
            </w:tcBorders>
            <w:vAlign w:val="center"/>
            <w:hideMark/>
          </w:tcPr>
          <w:p w14:paraId="6D2257B3" w14:textId="5F51D979"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90</w:t>
            </w:r>
          </w:p>
        </w:tc>
        <w:tc>
          <w:tcPr>
            <w:tcW w:w="666" w:type="dxa"/>
            <w:tcBorders>
              <w:top w:val="single" w:sz="2" w:space="0" w:color="auto"/>
              <w:left w:val="single" w:sz="2" w:space="0" w:color="auto"/>
              <w:bottom w:val="single" w:sz="4" w:space="0" w:color="auto"/>
              <w:right w:val="single" w:sz="2" w:space="0" w:color="auto"/>
            </w:tcBorders>
            <w:vAlign w:val="center"/>
            <w:hideMark/>
          </w:tcPr>
          <w:p w14:paraId="598B568D" w14:textId="6210CF4C"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83</w:t>
            </w:r>
          </w:p>
        </w:tc>
        <w:tc>
          <w:tcPr>
            <w:tcW w:w="6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84480C"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CCD29E"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7EB8E491" w14:textId="39ED765E"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16258178" w14:textId="65E2D33B"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7" w:type="dxa"/>
            <w:tcBorders>
              <w:top w:val="single" w:sz="2" w:space="0" w:color="auto"/>
              <w:left w:val="single" w:sz="2" w:space="0" w:color="auto"/>
              <w:bottom w:val="single" w:sz="4" w:space="0" w:color="auto"/>
              <w:right w:val="single" w:sz="2" w:space="0" w:color="auto"/>
            </w:tcBorders>
            <w:vAlign w:val="center"/>
            <w:hideMark/>
          </w:tcPr>
          <w:p w14:paraId="37E4968F" w14:textId="49CE6B87"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57</w:t>
            </w:r>
          </w:p>
        </w:tc>
        <w:tc>
          <w:tcPr>
            <w:tcW w:w="116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70CE1B"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9FB9B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A3E458"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7BAF0E"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0F77092"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4E06A647" w14:textId="77777777" w:rsidTr="00B01E35">
        <w:tc>
          <w:tcPr>
            <w:tcW w:w="2872" w:type="dxa"/>
            <w:tcBorders>
              <w:top w:val="single" w:sz="4" w:space="0" w:color="auto"/>
              <w:left w:val="single" w:sz="12" w:space="0" w:color="auto"/>
              <w:bottom w:val="single" w:sz="4" w:space="0" w:color="auto"/>
              <w:right w:val="single" w:sz="2" w:space="0" w:color="auto"/>
            </w:tcBorders>
            <w:vAlign w:val="center"/>
            <w:hideMark/>
          </w:tcPr>
          <w:p w14:paraId="6E7BCA1D" w14:textId="77777777" w:rsidR="008D5F60" w:rsidRPr="00B01E35" w:rsidRDefault="008D5F60" w:rsidP="008D5F60">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1E05B771" w14:textId="77777777" w:rsidR="008D5F60" w:rsidRPr="00B01E35" w:rsidRDefault="008D5F60" w:rsidP="008D5F60">
            <w:pPr>
              <w:keepNext/>
              <w:keepLines/>
              <w:autoSpaceDE w:val="0"/>
              <w:spacing w:line="240" w:lineRule="auto"/>
              <w:jc w:val="center"/>
              <w:rPr>
                <w:rFonts w:cs="Calibri"/>
                <w:sz w:val="20"/>
                <w:szCs w:val="20"/>
              </w:rPr>
            </w:pPr>
            <w:r w:rsidRPr="00B01E35">
              <w:rPr>
                <w:rFonts w:cs="Calibri"/>
                <w:sz w:val="20"/>
                <w:szCs w:val="20"/>
              </w:rPr>
              <w:t>Référence 1700 m</w:t>
            </w: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5B3C19" w14:textId="77777777" w:rsidR="008D5F60" w:rsidRPr="00B01E35"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1D60F3"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vAlign w:val="center"/>
            <w:hideMark/>
          </w:tcPr>
          <w:p w14:paraId="091D2A44" w14:textId="0F0005DE"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97</w:t>
            </w:r>
          </w:p>
        </w:tc>
        <w:tc>
          <w:tcPr>
            <w:tcW w:w="66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EB19F7"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4FF976" w14:textId="77777777" w:rsidR="008D5F60" w:rsidRPr="00B01E35"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032210D1" w14:textId="0EEDD7BD"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86</w:t>
            </w: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4CEBD972" w14:textId="557A2914"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85</w:t>
            </w:r>
          </w:p>
        </w:tc>
        <w:tc>
          <w:tcPr>
            <w:tcW w:w="667" w:type="dxa"/>
            <w:tcBorders>
              <w:top w:val="single" w:sz="4" w:space="0" w:color="auto"/>
              <w:left w:val="single" w:sz="2" w:space="0" w:color="auto"/>
              <w:bottom w:val="single" w:sz="4" w:space="0" w:color="auto"/>
              <w:right w:val="single" w:sz="2" w:space="0" w:color="auto"/>
            </w:tcBorders>
            <w:vAlign w:val="center"/>
            <w:hideMark/>
          </w:tcPr>
          <w:p w14:paraId="0F01DB1D" w14:textId="4A86BFAE" w:rsidR="008D5F60" w:rsidRPr="00B01E35"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69</w:t>
            </w:r>
          </w:p>
        </w:tc>
        <w:tc>
          <w:tcPr>
            <w:tcW w:w="116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3F92D8"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F141DD"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786325"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807490"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80474EE" w14:textId="77777777" w:rsidR="008D5F60" w:rsidRDefault="008D5F60" w:rsidP="008D5F60">
            <w:pPr>
              <w:keepNext/>
              <w:keepLines/>
              <w:autoSpaceDE w:val="0"/>
              <w:spacing w:before="120" w:line="240" w:lineRule="auto"/>
              <w:jc w:val="center"/>
              <w:rPr>
                <w:rFonts w:cs="Calibri"/>
                <w:color w:val="FF0000"/>
                <w:sz w:val="16"/>
                <w:szCs w:val="16"/>
              </w:rPr>
            </w:pPr>
          </w:p>
        </w:tc>
      </w:tr>
      <w:tr w:rsidR="00191F60" w14:paraId="74555F48" w14:textId="77777777" w:rsidTr="00B01E35">
        <w:tc>
          <w:tcPr>
            <w:tcW w:w="14006" w:type="dxa"/>
            <w:gridSpan w:val="21"/>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025C722" w14:textId="77777777" w:rsidR="00191F60" w:rsidRDefault="00191F60" w:rsidP="005A50C9">
            <w:pPr>
              <w:keepNext/>
              <w:keepLines/>
              <w:autoSpaceDE w:val="0"/>
              <w:spacing w:before="120" w:line="240" w:lineRule="auto"/>
              <w:jc w:val="center"/>
              <w:rPr>
                <w:rFonts w:cs="Calibri"/>
                <w:color w:val="FF0000"/>
                <w:sz w:val="4"/>
                <w:szCs w:val="16"/>
              </w:rPr>
            </w:pPr>
          </w:p>
        </w:tc>
      </w:tr>
      <w:tr w:rsidR="00191F60" w14:paraId="4BBC6CBA" w14:textId="77777777" w:rsidTr="00E462BE">
        <w:tc>
          <w:tcPr>
            <w:tcW w:w="2872"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A3537C8" w14:textId="77777777" w:rsidR="00191F60" w:rsidRPr="00B01E35" w:rsidRDefault="00191F60" w:rsidP="005A50C9">
            <w:pPr>
              <w:keepNext/>
              <w:keepLines/>
              <w:autoSpaceDE w:val="0"/>
              <w:spacing w:line="240" w:lineRule="auto"/>
              <w:jc w:val="center"/>
              <w:rPr>
                <w:rFonts w:cs="Calibri"/>
                <w:b/>
                <w:sz w:val="20"/>
                <w:szCs w:val="20"/>
              </w:rPr>
            </w:pPr>
            <w:r w:rsidRPr="00B01E35">
              <w:rPr>
                <w:rFonts w:cs="Calibri"/>
                <w:b/>
                <w:sz w:val="20"/>
                <w:szCs w:val="20"/>
              </w:rPr>
              <w:t>Composante USE</w:t>
            </w:r>
          </w:p>
        </w:tc>
        <w:tc>
          <w:tcPr>
            <w:tcW w:w="243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36A9B96A" w14:textId="77777777" w:rsidR="00191F60" w:rsidRPr="00B01E35" w:rsidRDefault="00191F60" w:rsidP="005A50C9">
            <w:pPr>
              <w:keepNext/>
              <w:keepLines/>
              <w:autoSpaceDE w:val="0"/>
              <w:spacing w:before="120" w:line="240" w:lineRule="auto"/>
              <w:jc w:val="center"/>
              <w:rPr>
                <w:rFonts w:cs="Calibri"/>
                <w:b/>
                <w:sz w:val="20"/>
                <w:szCs w:val="20"/>
              </w:rPr>
            </w:pPr>
          </w:p>
        </w:tc>
        <w:tc>
          <w:tcPr>
            <w:tcW w:w="127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83AF578" w14:textId="77777777" w:rsidR="00191F60" w:rsidRPr="00B01E35" w:rsidRDefault="00191F60" w:rsidP="005A50C9">
            <w:pPr>
              <w:keepNext/>
              <w:keepLines/>
              <w:autoSpaceDE w:val="0"/>
              <w:spacing w:line="240" w:lineRule="auto"/>
              <w:jc w:val="center"/>
              <w:rPr>
                <w:rFonts w:cs="Calibri"/>
                <w:b/>
                <w:sz w:val="20"/>
                <w:szCs w:val="20"/>
              </w:rPr>
            </w:pPr>
            <w:r w:rsidRPr="00B01E35">
              <w:rPr>
                <w:rFonts w:cs="Calibri"/>
                <w:sz w:val="20"/>
                <w:szCs w:val="20"/>
              </w:rPr>
              <w:t>USE étalon =</w:t>
            </w:r>
          </w:p>
        </w:tc>
        <w:tc>
          <w:tcPr>
            <w:tcW w:w="61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8E7CDE3" w14:textId="3CE56EC7" w:rsidR="00191F60" w:rsidRPr="00B01E35" w:rsidRDefault="008D5F60" w:rsidP="005A50C9">
            <w:pPr>
              <w:keepNext/>
              <w:keepLines/>
              <w:autoSpaceDE w:val="0"/>
              <w:spacing w:line="240" w:lineRule="auto"/>
              <w:jc w:val="center"/>
              <w:rPr>
                <w:rFonts w:cs="Calibri"/>
                <w:b/>
                <w:color w:val="3366FF"/>
                <w:sz w:val="20"/>
                <w:szCs w:val="20"/>
              </w:rPr>
            </w:pPr>
            <w:r>
              <w:rPr>
                <w:rFonts w:cs="Calibri"/>
                <w:b/>
                <w:sz w:val="20"/>
                <w:szCs w:val="20"/>
              </w:rPr>
              <w:t>20</w:t>
            </w:r>
            <w:r w:rsidRPr="00B01E35">
              <w:rPr>
                <w:rFonts w:cs="Calibri"/>
                <w:b/>
                <w:color w:val="0000FF"/>
                <w:sz w:val="20"/>
                <w:szCs w:val="20"/>
              </w:rPr>
              <w:t xml:space="preserve"> </w:t>
            </w:r>
          </w:p>
        </w:tc>
        <w:tc>
          <w:tcPr>
            <w:tcW w:w="100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FD280BD" w14:textId="77777777" w:rsidR="00191F60" w:rsidRPr="00B01E35" w:rsidRDefault="00191F60" w:rsidP="005A50C9">
            <w:pPr>
              <w:keepNext/>
              <w:keepLines/>
              <w:autoSpaceDE w:val="0"/>
              <w:spacing w:line="240" w:lineRule="auto"/>
              <w:ind w:left="-174"/>
              <w:jc w:val="right"/>
              <w:rPr>
                <w:rFonts w:cs="Calibri"/>
                <w:b/>
                <w:sz w:val="20"/>
                <w:szCs w:val="20"/>
              </w:rPr>
            </w:pPr>
            <w:r w:rsidRPr="00B01E35">
              <w:rPr>
                <w:rFonts w:cs="Calibri"/>
                <w:sz w:val="20"/>
                <w:szCs w:val="20"/>
              </w:rPr>
              <w:t>kWh/m²/an</w:t>
            </w:r>
          </w:p>
        </w:tc>
        <w:tc>
          <w:tcPr>
            <w:tcW w:w="5804" w:type="dxa"/>
            <w:gridSpan w:val="9"/>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79A1B57D" w14:textId="77777777" w:rsidR="00191F60" w:rsidRPr="00B01E35" w:rsidRDefault="00191F60" w:rsidP="005A50C9">
            <w:pPr>
              <w:keepNext/>
              <w:keepLines/>
              <w:autoSpaceDE w:val="0"/>
              <w:spacing w:before="120" w:line="240" w:lineRule="auto"/>
              <w:jc w:val="center"/>
              <w:rPr>
                <w:rFonts w:cs="Calibri"/>
                <w:b/>
                <w:sz w:val="20"/>
                <w:szCs w:val="20"/>
              </w:rPr>
            </w:pPr>
          </w:p>
        </w:tc>
      </w:tr>
      <w:tr w:rsidR="00191F60" w14:paraId="6B42E5D0" w14:textId="77777777" w:rsidTr="00B01E35">
        <w:tc>
          <w:tcPr>
            <w:tcW w:w="2872"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6A40034" w14:textId="77777777" w:rsidR="00191F60" w:rsidRPr="00B01E35" w:rsidRDefault="00191F60" w:rsidP="005A50C9">
            <w:pPr>
              <w:keepNext/>
              <w:keepLines/>
              <w:autoSpaceDE w:val="0"/>
              <w:spacing w:line="240" w:lineRule="auto"/>
              <w:jc w:val="center"/>
              <w:rPr>
                <w:rFonts w:cs="Calibri"/>
                <w:b/>
                <w:sz w:val="20"/>
                <w:szCs w:val="20"/>
              </w:rPr>
            </w:pPr>
            <w:r w:rsidRPr="00B01E35">
              <w:rPr>
                <w:rFonts w:cs="Calibri"/>
                <w:b/>
                <w:sz w:val="20"/>
                <w:szCs w:val="20"/>
              </w:rPr>
              <w:t>Type d’indicateur d’intensité d’usage</w:t>
            </w:r>
          </w:p>
        </w:tc>
        <w:tc>
          <w:tcPr>
            <w:tcW w:w="533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CA87C32" w14:textId="77777777" w:rsidR="00191F60" w:rsidRPr="00B01E35" w:rsidRDefault="00191F60" w:rsidP="005A50C9">
            <w:pPr>
              <w:keepNext/>
              <w:keepLines/>
              <w:autoSpaceDE w:val="0"/>
              <w:spacing w:before="120" w:line="240" w:lineRule="auto"/>
              <w:jc w:val="center"/>
              <w:rPr>
                <w:rFonts w:cs="Calibri"/>
                <w:b/>
                <w:sz w:val="20"/>
                <w:szCs w:val="20"/>
              </w:rPr>
            </w:pPr>
            <w:r w:rsidRPr="00B01E35">
              <w:rPr>
                <w:rFonts w:cs="Calibri"/>
                <w:b/>
                <w:sz w:val="20"/>
                <w:szCs w:val="20"/>
              </w:rPr>
              <w:t>Indicateur d’intensité d’usage à renseigner par l’assujetti</w:t>
            </w:r>
          </w:p>
          <w:p w14:paraId="56B15192" w14:textId="77777777" w:rsidR="00191F60" w:rsidRPr="00B01E35" w:rsidRDefault="00191F60" w:rsidP="005A50C9">
            <w:pPr>
              <w:keepNext/>
              <w:keepLines/>
              <w:autoSpaceDE w:val="0"/>
              <w:spacing w:after="120" w:line="240" w:lineRule="auto"/>
              <w:jc w:val="center"/>
              <w:rPr>
                <w:rFonts w:cs="Calibri"/>
                <w:sz w:val="20"/>
                <w:szCs w:val="20"/>
              </w:rPr>
            </w:pPr>
            <w:r w:rsidRPr="00B01E35">
              <w:rPr>
                <w:rFonts w:cs="Calibri"/>
                <w:sz w:val="20"/>
                <w:szCs w:val="20"/>
              </w:rPr>
              <w:t>Valeur de référence associée à la USE étalon</w:t>
            </w:r>
          </w:p>
        </w:tc>
        <w:tc>
          <w:tcPr>
            <w:tcW w:w="5804" w:type="dxa"/>
            <w:gridSpan w:val="9"/>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6B932BD9" w14:textId="77777777" w:rsidR="00191F60" w:rsidRPr="00B01E35" w:rsidRDefault="00191F60" w:rsidP="005A50C9">
            <w:pPr>
              <w:keepNext/>
              <w:keepLines/>
              <w:autoSpaceDE w:val="0"/>
              <w:spacing w:before="120" w:line="240" w:lineRule="auto"/>
              <w:jc w:val="center"/>
              <w:rPr>
                <w:rFonts w:cs="Calibri"/>
                <w:b/>
                <w:sz w:val="20"/>
                <w:szCs w:val="20"/>
              </w:rPr>
            </w:pPr>
            <w:r w:rsidRPr="00B01E35">
              <w:rPr>
                <w:rFonts w:cs="Calibri"/>
                <w:b/>
                <w:sz w:val="20"/>
                <w:szCs w:val="20"/>
              </w:rPr>
              <w:t>Indicateur d’intensité d’usage étalon</w:t>
            </w:r>
          </w:p>
          <w:p w14:paraId="08060D8F" w14:textId="77777777" w:rsidR="00191F60" w:rsidRPr="00B01E35" w:rsidRDefault="00191F60" w:rsidP="005A50C9">
            <w:pPr>
              <w:keepNext/>
              <w:keepLines/>
              <w:autoSpaceDE w:val="0"/>
              <w:spacing w:before="120" w:line="240" w:lineRule="auto"/>
              <w:jc w:val="center"/>
              <w:rPr>
                <w:rFonts w:cs="Calibri"/>
                <w:b/>
                <w:sz w:val="20"/>
                <w:szCs w:val="20"/>
              </w:rPr>
            </w:pPr>
          </w:p>
        </w:tc>
      </w:tr>
      <w:tr w:rsidR="00191F60" w14:paraId="45636645" w14:textId="77777777" w:rsidTr="00B01E35">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077459E" w14:textId="77777777" w:rsidR="00191F60" w:rsidRPr="00B01E35" w:rsidRDefault="00191F60" w:rsidP="005A50C9">
            <w:pPr>
              <w:keepNext/>
              <w:keepLines/>
              <w:autoSpaceDE w:val="0"/>
              <w:spacing w:line="240" w:lineRule="auto"/>
              <w:jc w:val="center"/>
              <w:rPr>
                <w:rFonts w:cs="Calibri"/>
                <w:sz w:val="20"/>
                <w:szCs w:val="20"/>
              </w:rPr>
            </w:pPr>
            <w:r w:rsidRPr="00B01E35">
              <w:rPr>
                <w:rFonts w:cs="Calibri"/>
                <w:sz w:val="20"/>
                <w:szCs w:val="20"/>
              </w:rPr>
              <w:t>Indicateurs d’intensité d’usage temporels</w:t>
            </w:r>
          </w:p>
        </w:tc>
        <w:tc>
          <w:tcPr>
            <w:tcW w:w="432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AB664FC" w14:textId="77777777" w:rsidR="00191F60" w:rsidRPr="00B01E35" w:rsidRDefault="00191F60" w:rsidP="005A50C9">
            <w:pPr>
              <w:keepNext/>
              <w:keepLines/>
              <w:autoSpaceDE w:val="0"/>
              <w:spacing w:before="120" w:after="120" w:line="240" w:lineRule="auto"/>
              <w:ind w:left="-112" w:right="-99"/>
              <w:jc w:val="center"/>
              <w:rPr>
                <w:rFonts w:cs="Calibri"/>
                <w:sz w:val="20"/>
                <w:szCs w:val="20"/>
              </w:rPr>
            </w:pPr>
            <w:r w:rsidRPr="00B01E35">
              <w:rPr>
                <w:rFonts w:cs="Calibri"/>
                <w:sz w:val="20"/>
                <w:szCs w:val="20"/>
              </w:rPr>
              <w:t xml:space="preserve">Amplitude horaire annuelle (h ouvrées/an) </w:t>
            </w:r>
            <w:r w:rsidRPr="00B01E35">
              <w:rPr>
                <w:rFonts w:cs="Calibri"/>
                <w:b/>
                <w:sz w:val="20"/>
                <w:szCs w:val="20"/>
              </w:rPr>
              <w:t>Nb_h_ouvrées</w:t>
            </w:r>
          </w:p>
        </w:tc>
        <w:tc>
          <w:tcPr>
            <w:tcW w:w="10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24D064B" w14:textId="77777777" w:rsidR="00191F60" w:rsidRPr="00B01E35" w:rsidRDefault="00191F60" w:rsidP="005A50C9">
            <w:pPr>
              <w:keepNext/>
              <w:keepLines/>
              <w:autoSpaceDE w:val="0"/>
              <w:spacing w:before="120" w:after="120" w:line="240" w:lineRule="auto"/>
              <w:jc w:val="center"/>
              <w:rPr>
                <w:rFonts w:cs="Calibri"/>
                <w:sz w:val="20"/>
                <w:szCs w:val="20"/>
              </w:rPr>
            </w:pPr>
            <w:r w:rsidRPr="00B01E35">
              <w:rPr>
                <w:rFonts w:cs="Calibri"/>
                <w:sz w:val="20"/>
                <w:szCs w:val="20"/>
              </w:rPr>
              <w:t>3 744</w:t>
            </w:r>
          </w:p>
        </w:tc>
        <w:tc>
          <w:tcPr>
            <w:tcW w:w="471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FF73C19" w14:textId="77777777" w:rsidR="00191F60" w:rsidRPr="00B01E35" w:rsidRDefault="00191F60" w:rsidP="005A50C9">
            <w:pPr>
              <w:keepNext/>
              <w:keepLines/>
              <w:autoSpaceDE w:val="0"/>
              <w:spacing w:before="120" w:after="120" w:line="240" w:lineRule="auto"/>
              <w:jc w:val="center"/>
              <w:rPr>
                <w:rFonts w:cs="Calibri"/>
                <w:b/>
                <w:sz w:val="20"/>
                <w:szCs w:val="20"/>
              </w:rPr>
            </w:pPr>
            <w:r w:rsidRPr="00B01E35">
              <w:rPr>
                <w:rFonts w:cs="Calibri"/>
                <w:b/>
                <w:sz w:val="20"/>
                <w:szCs w:val="20"/>
              </w:rPr>
              <w:t xml:space="preserve">Amplitude horaire annuelle étalon </w:t>
            </w:r>
            <w:r w:rsidRPr="00B01E35">
              <w:rPr>
                <w:rFonts w:cs="Calibri"/>
                <w:sz w:val="20"/>
                <w:szCs w:val="20"/>
              </w:rPr>
              <w:t xml:space="preserve">(h ouvrées/an) </w:t>
            </w:r>
            <w:r w:rsidRPr="00B01E35">
              <w:rPr>
                <w:rFonts w:cs="Calibri"/>
                <w:b/>
                <w:sz w:val="20"/>
                <w:szCs w:val="20"/>
              </w:rPr>
              <w:t>Nb_h_ouvrées</w:t>
            </w:r>
            <w:r w:rsidRPr="00B01E35">
              <w:rPr>
                <w:rFonts w:cs="Calibri"/>
                <w:b/>
                <w:sz w:val="20"/>
                <w:szCs w:val="20"/>
                <w:vertAlign w:val="subscript"/>
              </w:rPr>
              <w:t>étalon</w:t>
            </w:r>
          </w:p>
        </w:tc>
        <w:tc>
          <w:tcPr>
            <w:tcW w:w="109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AC93E2E" w14:textId="77777777" w:rsidR="00191F60" w:rsidRPr="00B01E35" w:rsidRDefault="00191F60" w:rsidP="005A50C9">
            <w:pPr>
              <w:keepNext/>
              <w:keepLines/>
              <w:autoSpaceDE w:val="0"/>
              <w:spacing w:before="120" w:after="120" w:line="240" w:lineRule="auto"/>
              <w:jc w:val="center"/>
              <w:rPr>
                <w:rFonts w:cs="Calibri"/>
                <w:b/>
                <w:sz w:val="20"/>
                <w:szCs w:val="20"/>
              </w:rPr>
            </w:pPr>
            <w:r w:rsidRPr="00B01E35">
              <w:rPr>
                <w:rFonts w:cs="Calibri"/>
                <w:b/>
                <w:sz w:val="20"/>
                <w:szCs w:val="20"/>
              </w:rPr>
              <w:t>3 744</w:t>
            </w:r>
          </w:p>
        </w:tc>
      </w:tr>
      <w:tr w:rsidR="00191F60" w14:paraId="154E1F7E" w14:textId="77777777" w:rsidTr="00B01E35">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1572CC7" w14:textId="77777777" w:rsidR="00191F60" w:rsidRPr="00B01E35" w:rsidRDefault="00191F60" w:rsidP="005A50C9">
            <w:pPr>
              <w:keepNext/>
              <w:keepLines/>
              <w:autoSpaceDE w:val="0"/>
              <w:spacing w:line="240" w:lineRule="auto"/>
              <w:jc w:val="center"/>
              <w:rPr>
                <w:rFonts w:cs="Calibri"/>
                <w:sz w:val="20"/>
                <w:szCs w:val="20"/>
              </w:rPr>
            </w:pPr>
            <w:r w:rsidRPr="00B01E35">
              <w:rPr>
                <w:rFonts w:cs="Calibri"/>
                <w:sz w:val="20"/>
                <w:szCs w:val="20"/>
              </w:rPr>
              <w:t>Indicateurs d’intensité d’usage surfaciques</w:t>
            </w:r>
          </w:p>
        </w:tc>
        <w:tc>
          <w:tcPr>
            <w:tcW w:w="11134" w:type="dxa"/>
            <w:gridSpan w:val="20"/>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585D7B40" w14:textId="77777777" w:rsidR="00191F60" w:rsidRPr="00B01E35" w:rsidRDefault="00191F60" w:rsidP="005A50C9">
            <w:pPr>
              <w:keepNext/>
              <w:keepLines/>
              <w:autoSpaceDE w:val="0"/>
              <w:spacing w:before="120" w:after="120" w:line="240" w:lineRule="auto"/>
              <w:jc w:val="center"/>
              <w:rPr>
                <w:rFonts w:cs="Calibri"/>
                <w:b/>
                <w:sz w:val="20"/>
                <w:szCs w:val="20"/>
              </w:rPr>
            </w:pPr>
            <w:r w:rsidRPr="00B01E35">
              <w:rPr>
                <w:rFonts w:cs="Calibri"/>
                <w:bCs/>
                <w:sz w:val="20"/>
                <w:szCs w:val="20"/>
                <w:bdr w:val="none" w:sz="0" w:space="0" w:color="auto" w:frame="1"/>
              </w:rPr>
              <w:t>Pas de modulation surfacique</w:t>
            </w:r>
          </w:p>
        </w:tc>
      </w:tr>
      <w:tr w:rsidR="00191F60" w14:paraId="36585281" w14:textId="77777777" w:rsidTr="00B01E35">
        <w:tc>
          <w:tcPr>
            <w:tcW w:w="2872"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711AE50F" w14:textId="77777777" w:rsidR="00191F60" w:rsidRPr="00B01E35" w:rsidRDefault="00191F60" w:rsidP="005A50C9">
            <w:pPr>
              <w:keepNext/>
              <w:keepLines/>
              <w:autoSpaceDE w:val="0"/>
              <w:spacing w:line="240" w:lineRule="auto"/>
              <w:jc w:val="center"/>
              <w:rPr>
                <w:rFonts w:cs="Calibri"/>
                <w:sz w:val="20"/>
                <w:szCs w:val="20"/>
              </w:rPr>
            </w:pPr>
            <w:r w:rsidRPr="00B01E35">
              <w:rPr>
                <w:rFonts w:cs="Calibri"/>
                <w:sz w:val="20"/>
                <w:szCs w:val="20"/>
              </w:rPr>
              <w:t>Formule de modulation en fonction du volume d’activité</w:t>
            </w:r>
          </w:p>
        </w:tc>
        <w:tc>
          <w:tcPr>
            <w:tcW w:w="11134" w:type="dxa"/>
            <w:gridSpan w:val="20"/>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FD26ACF" w14:textId="1A46AF75" w:rsidR="00191F60" w:rsidRPr="00A661E0" w:rsidRDefault="00191F60" w:rsidP="005A50C9">
            <w:pPr>
              <w:keepNext/>
              <w:keepLines/>
              <w:autoSpaceDE w:val="0"/>
              <w:spacing w:before="120" w:after="120" w:line="240" w:lineRule="auto"/>
              <w:ind w:left="-101" w:right="-5"/>
              <w:jc w:val="center"/>
              <w:rPr>
                <w:rFonts w:cs="Calibri"/>
                <w:sz w:val="20"/>
                <w:szCs w:val="20"/>
              </w:rPr>
            </w:pPr>
            <w:r w:rsidRPr="00A661E0">
              <w:rPr>
                <w:rFonts w:cs="Calibri"/>
                <w:b/>
                <w:sz w:val="20"/>
                <w:szCs w:val="20"/>
              </w:rPr>
              <w:t>USE modulé</w:t>
            </w:r>
            <w:r w:rsidRPr="00A661E0">
              <w:rPr>
                <w:rFonts w:cs="Calibri"/>
                <w:sz w:val="20"/>
                <w:szCs w:val="20"/>
              </w:rPr>
              <w:t xml:space="preserve"> (kWh/m²/an) = USE étalon x (</w:t>
            </w:r>
            <w:r w:rsidRPr="00E462BE">
              <w:rPr>
                <w:rFonts w:cs="Calibri"/>
                <w:b/>
                <w:bCs/>
                <w:sz w:val="20"/>
                <w:szCs w:val="20"/>
              </w:rPr>
              <w:t>Nb_h_ouvrées</w:t>
            </w:r>
            <w:r w:rsidRPr="00A661E0">
              <w:rPr>
                <w:rFonts w:cs="Calibri"/>
                <w:sz w:val="20"/>
                <w:szCs w:val="20"/>
              </w:rPr>
              <w:t xml:space="preserve">/ </w:t>
            </w:r>
            <w:r w:rsidR="001A537D" w:rsidRPr="00E462BE">
              <w:rPr>
                <w:rFonts w:cs="Calibri"/>
                <w:sz w:val="20"/>
                <w:szCs w:val="21"/>
              </w:rPr>
              <w:t>Nb_h_ouvrées</w:t>
            </w:r>
            <w:r w:rsidR="001A537D" w:rsidRPr="00E462BE">
              <w:rPr>
                <w:rFonts w:cs="Calibri"/>
                <w:sz w:val="20"/>
                <w:szCs w:val="21"/>
                <w:vertAlign w:val="subscript"/>
              </w:rPr>
              <w:t>étalon</w:t>
            </w:r>
            <w:r w:rsidRPr="00A661E0">
              <w:rPr>
                <w:rFonts w:cs="Calibri"/>
                <w:sz w:val="20"/>
                <w:szCs w:val="20"/>
              </w:rPr>
              <w:t>) + 0,28 x CVC x (</w:t>
            </w:r>
            <w:r w:rsidRPr="00E462BE">
              <w:rPr>
                <w:rFonts w:cs="Calibri"/>
                <w:b/>
                <w:bCs/>
                <w:sz w:val="20"/>
                <w:szCs w:val="20"/>
              </w:rPr>
              <w:t>Nb_h_ouvrées</w:t>
            </w:r>
            <w:r w:rsidRPr="00A661E0">
              <w:rPr>
                <w:rFonts w:cs="Calibri"/>
                <w:sz w:val="20"/>
                <w:szCs w:val="20"/>
              </w:rPr>
              <w:t xml:space="preserve"> - </w:t>
            </w:r>
            <w:r w:rsidR="001A537D" w:rsidRPr="00E462BE">
              <w:rPr>
                <w:rFonts w:cs="Calibri"/>
                <w:sz w:val="20"/>
                <w:szCs w:val="21"/>
              </w:rPr>
              <w:t>Nb_h_ouvrées</w:t>
            </w:r>
            <w:r w:rsidR="001A537D" w:rsidRPr="00E462BE">
              <w:rPr>
                <w:rFonts w:cs="Calibri"/>
                <w:sz w:val="20"/>
                <w:szCs w:val="21"/>
                <w:vertAlign w:val="subscript"/>
              </w:rPr>
              <w:t>étalon</w:t>
            </w:r>
            <w:r w:rsidRPr="00A661E0">
              <w:rPr>
                <w:rFonts w:cs="Calibri"/>
                <w:sz w:val="20"/>
                <w:szCs w:val="20"/>
              </w:rPr>
              <w:t>)/</w:t>
            </w:r>
            <w:r w:rsidRPr="00A661E0">
              <w:rPr>
                <w:rFonts w:cs="Calibri"/>
                <w:b/>
                <w:sz w:val="20"/>
                <w:szCs w:val="20"/>
              </w:rPr>
              <w:t xml:space="preserve"> </w:t>
            </w:r>
            <w:r w:rsidR="001A537D" w:rsidRPr="00E462BE">
              <w:rPr>
                <w:rFonts w:cs="Calibri"/>
                <w:sz w:val="20"/>
                <w:szCs w:val="21"/>
              </w:rPr>
              <w:t>Nb_h_ouvrées</w:t>
            </w:r>
            <w:r w:rsidR="001A537D" w:rsidRPr="00E462BE">
              <w:rPr>
                <w:rFonts w:cs="Calibri"/>
                <w:sz w:val="20"/>
                <w:szCs w:val="21"/>
                <w:vertAlign w:val="subscript"/>
              </w:rPr>
              <w:t>étalon</w:t>
            </w:r>
          </w:p>
        </w:tc>
      </w:tr>
    </w:tbl>
    <w:p w14:paraId="47F6E0F0" w14:textId="569EE274" w:rsidR="00191F60" w:rsidRPr="001A537D" w:rsidRDefault="00191F60" w:rsidP="005A50C9">
      <w:pPr>
        <w:keepNext/>
        <w:keepLines/>
        <w:autoSpaceDE w:val="0"/>
        <w:ind w:right="-6"/>
        <w:rPr>
          <w:rFonts w:cs="Calibri"/>
          <w:sz w:val="20"/>
          <w:szCs w:val="21"/>
          <w:u w:val="single"/>
        </w:rPr>
      </w:pPr>
      <w:r w:rsidRPr="001A537D">
        <w:rPr>
          <w:rFonts w:cs="Calibri"/>
          <w:sz w:val="20"/>
          <w:szCs w:val="21"/>
          <w:u w:val="single"/>
        </w:rPr>
        <w:t xml:space="preserve">Nota : </w:t>
      </w:r>
      <w:r w:rsidR="001A537D" w:rsidRPr="001A537D">
        <w:rPr>
          <w:rFonts w:cs="Calibri"/>
          <w:b/>
          <w:sz w:val="20"/>
          <w:szCs w:val="20"/>
        </w:rPr>
        <w:t>Nb_h_ouvrées</w:t>
      </w:r>
      <w:r w:rsidR="001A537D" w:rsidRPr="001A537D">
        <w:rPr>
          <w:rFonts w:cs="Calibri"/>
          <w:b/>
          <w:sz w:val="20"/>
          <w:szCs w:val="20"/>
          <w:vertAlign w:val="subscript"/>
        </w:rPr>
        <w:t xml:space="preserve">étalon </w:t>
      </w:r>
      <w:r w:rsidRPr="001A537D">
        <w:rPr>
          <w:rFonts w:cs="Calibri"/>
          <w:sz w:val="20"/>
          <w:szCs w:val="21"/>
        </w:rPr>
        <w:t xml:space="preserve">à 3744h </w:t>
      </w:r>
      <w:r w:rsidRPr="002553C1">
        <w:rPr>
          <w:rFonts w:cs="Calibri"/>
          <w:sz w:val="20"/>
          <w:szCs w:val="20"/>
        </w:rPr>
        <w:t>correspond</w:t>
      </w:r>
      <w:r w:rsidRPr="001A537D">
        <w:rPr>
          <w:rFonts w:cs="Calibri"/>
          <w:sz w:val="20"/>
          <w:szCs w:val="21"/>
        </w:rPr>
        <w:t xml:space="preserve"> à 52 semaines ouvrées x 6 jours ouvrés x 12 h amplitude quotidienne</w:t>
      </w:r>
    </w:p>
    <w:p w14:paraId="65202988" w14:textId="2C7361C9" w:rsidR="00191F60" w:rsidRPr="00E462BE" w:rsidRDefault="00191F60" w:rsidP="005A50C9">
      <w:pPr>
        <w:keepNext/>
        <w:keepLines/>
        <w:rPr>
          <w:rFonts w:cs="Calibri"/>
          <w:sz w:val="20"/>
          <w:szCs w:val="21"/>
        </w:rPr>
      </w:pPr>
      <w:r w:rsidRPr="00E462BE">
        <w:rPr>
          <w:rFonts w:cs="Calibri"/>
          <w:sz w:val="20"/>
          <w:szCs w:val="21"/>
        </w:rPr>
        <w:t>0,28xCVCx(</w:t>
      </w:r>
      <w:r w:rsidRPr="00E462BE">
        <w:rPr>
          <w:rFonts w:cs="Calibri"/>
          <w:b/>
          <w:sz w:val="20"/>
          <w:szCs w:val="21"/>
        </w:rPr>
        <w:t xml:space="preserve">Nb_h ouvrées - </w:t>
      </w:r>
      <w:r w:rsidRPr="00E462BE">
        <w:rPr>
          <w:rFonts w:cs="Calibri"/>
          <w:sz w:val="20"/>
          <w:szCs w:val="21"/>
        </w:rPr>
        <w:t>Nb_h_ouvrées</w:t>
      </w:r>
      <w:r w:rsidRPr="00E462BE">
        <w:rPr>
          <w:rFonts w:cs="Calibri"/>
          <w:sz w:val="20"/>
          <w:szCs w:val="21"/>
          <w:vertAlign w:val="subscript"/>
        </w:rPr>
        <w:t>étalon</w:t>
      </w:r>
      <w:r w:rsidRPr="00E462BE">
        <w:rPr>
          <w:rFonts w:cs="Calibri"/>
          <w:sz w:val="20"/>
          <w:szCs w:val="21"/>
        </w:rPr>
        <w:t>)/ Nb_h_ouvrées</w:t>
      </w:r>
      <w:r w:rsidRPr="00E462BE">
        <w:rPr>
          <w:rFonts w:cs="Calibri"/>
          <w:sz w:val="20"/>
          <w:szCs w:val="21"/>
          <w:vertAlign w:val="subscript"/>
        </w:rPr>
        <w:t>étalon</w:t>
      </w:r>
      <w:r w:rsidRPr="00E462BE">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E462BE">
        <w:rPr>
          <w:rFonts w:cs="Calibri"/>
          <w:sz w:val="20"/>
          <w:szCs w:val="21"/>
        </w:rPr>
        <w:t xml:space="preserve"> étalon</w:t>
      </w:r>
    </w:p>
    <w:p w14:paraId="4310D2C5" w14:textId="77777777" w:rsidR="00191F60" w:rsidRDefault="00191F60" w:rsidP="00191F60">
      <w:pPr>
        <w:rPr>
          <w:rFonts w:asciiTheme="minorHAnsi" w:hAnsiTheme="minorHAnsi" w:cstheme="minorHAnsi"/>
        </w:rPr>
      </w:pPr>
    </w:p>
    <w:p w14:paraId="6AB19B6F" w14:textId="77777777" w:rsidR="00102B39" w:rsidRDefault="00102B39">
      <w:pPr>
        <w:spacing w:after="160" w:line="259" w:lineRule="auto"/>
        <w:jc w:val="left"/>
        <w:rPr>
          <w:b/>
          <w:sz w:val="28"/>
          <w:u w:val="single"/>
        </w:rPr>
      </w:pPr>
      <w:r>
        <w:br w:type="page"/>
      </w:r>
    </w:p>
    <w:bookmarkEnd w:id="9"/>
    <w:p w14:paraId="56DE0E30" w14:textId="36300160" w:rsidR="00F245FE" w:rsidRPr="005B0FE4" w:rsidRDefault="00102B39" w:rsidP="00F245FE">
      <w:pPr>
        <w:pStyle w:val="Titre3"/>
      </w:pPr>
      <w:r w:rsidRPr="00102B39">
        <w:lastRenderedPageBreak/>
        <w:t>Vente et services véhicules utilitaires et véhicules industriels</w:t>
      </w:r>
      <w:r>
        <w:t xml:space="preserve"> </w:t>
      </w:r>
    </w:p>
    <w:p w14:paraId="1FD33642" w14:textId="77777777" w:rsidR="00F245FE" w:rsidRPr="005B0FE4" w:rsidRDefault="00F245FE" w:rsidP="00E45F4B">
      <w:pPr>
        <w:pStyle w:val="Titre5"/>
        <w:numPr>
          <w:ilvl w:val="0"/>
          <w:numId w:val="37"/>
        </w:numPr>
      </w:pPr>
      <w:r w:rsidRPr="00E45F4B">
        <w:t>Périmètre</w:t>
      </w:r>
    </w:p>
    <w:p w14:paraId="04D54E42" w14:textId="5B359D5E" w:rsidR="00F245FE" w:rsidRPr="005B0FE4" w:rsidRDefault="00F245FE" w:rsidP="00F245FE">
      <w:pPr>
        <w:widowControl w:val="0"/>
        <w:shd w:val="clear" w:color="auto" w:fill="FFFFFF" w:themeFill="background1"/>
        <w:autoSpaceDE w:val="0"/>
        <w:spacing w:before="120"/>
        <w:rPr>
          <w:rFonts w:cs="Calibri"/>
          <w:color w:val="000000" w:themeColor="text1"/>
        </w:rPr>
      </w:pPr>
      <w:r w:rsidRPr="005B0FE4">
        <w:rPr>
          <w:rFonts w:cs="Calibri"/>
          <w:color w:val="000000" w:themeColor="text1"/>
        </w:rPr>
        <w:t>Les activités liées à la vente et aux services de véhicules</w:t>
      </w:r>
      <w:r w:rsidR="00102B39">
        <w:rPr>
          <w:rFonts w:cs="Calibri"/>
          <w:color w:val="000000" w:themeColor="text1"/>
        </w:rPr>
        <w:t xml:space="preserve"> </w:t>
      </w:r>
      <w:r w:rsidR="00102B39" w:rsidRPr="00102B39">
        <w:t>utilitaires et industriels</w:t>
      </w:r>
      <w:r w:rsidRPr="005B0FE4">
        <w:rPr>
          <w:rFonts w:cs="Calibri"/>
          <w:color w:val="000000" w:themeColor="text1"/>
        </w:rPr>
        <w:t xml:space="preserve"> </w:t>
      </w:r>
      <w:r w:rsidRPr="005B0FE4">
        <w:rPr>
          <w:rFonts w:eastAsia="Lucida Sans Unicode" w:cs="Calibri"/>
        </w:rPr>
        <w:t xml:space="preserve">concernent les secteurs d’activités </w:t>
      </w:r>
      <w:r w:rsidR="00102B39">
        <w:rPr>
          <w:rFonts w:eastAsia="Lucida Sans Unicode" w:cs="Calibri"/>
        </w:rPr>
        <w:t>de la</w:t>
      </w:r>
      <w:r w:rsidRPr="005B0FE4">
        <w:rPr>
          <w:rFonts w:eastAsia="Lucida Sans Unicode" w:cs="Calibri"/>
        </w:rPr>
        <w:t xml:space="preserve"> section G de la nomenclature NAF et principalement </w:t>
      </w:r>
      <w:r w:rsidR="00102B39">
        <w:rPr>
          <w:rFonts w:eastAsia="Lucida Sans Unicode" w:cs="Calibri"/>
        </w:rPr>
        <w:t>de la</w:t>
      </w:r>
      <w:r w:rsidRPr="005B0FE4">
        <w:rPr>
          <w:rFonts w:eastAsia="Lucida Sans Unicode" w:cs="Calibri"/>
        </w:rPr>
        <w:t xml:space="preserve"> sous-section 45 </w:t>
      </w:r>
      <w:r w:rsidR="00102B39">
        <w:rPr>
          <w:rFonts w:eastAsia="Lucida Sans Unicode" w:cs="Calibri"/>
        </w:rPr>
        <w:t>(</w:t>
      </w:r>
      <w:r w:rsidRPr="005B0FE4">
        <w:rPr>
          <w:rFonts w:eastAsia="Lucida Sans Unicode" w:cs="Calibri"/>
        </w:rPr>
        <w:t>45-19Z – Commerces d’autres véhicules automobiles, 45-20B – Entretien et réparation d’autres véhicules automobiles</w:t>
      </w:r>
      <w:r w:rsidR="00102B39">
        <w:rPr>
          <w:rFonts w:eastAsia="Lucida Sans Unicode" w:cs="Calibri"/>
        </w:rPr>
        <w:t xml:space="preserve"> et</w:t>
      </w:r>
      <w:r w:rsidRPr="005B0FE4">
        <w:rPr>
          <w:rFonts w:eastAsia="Lucida Sans Unicode" w:cs="Calibri"/>
        </w:rPr>
        <w:t xml:space="preserve"> 45-32Z– Commerce de détail d’équipements automobiles).</w:t>
      </w:r>
    </w:p>
    <w:p w14:paraId="0627EA02" w14:textId="4548DE7E" w:rsidR="00F245FE" w:rsidRPr="00AE62C8" w:rsidRDefault="00F245FE" w:rsidP="00F245FE">
      <w:pPr>
        <w:spacing w:before="120"/>
        <w:rPr>
          <w:rFonts w:cs="Calibri"/>
          <w:color w:val="000000" w:themeColor="text1"/>
        </w:rPr>
      </w:pPr>
      <w:r w:rsidRPr="00AE62C8">
        <w:rPr>
          <w:rFonts w:cs="Calibri"/>
        </w:rPr>
        <w:t xml:space="preserve">La segmentation des activités </w:t>
      </w:r>
      <w:r w:rsidRPr="00AE62C8">
        <w:rPr>
          <w:rFonts w:cs="Calibri"/>
          <w:color w:val="000000" w:themeColor="text1"/>
        </w:rPr>
        <w:t xml:space="preserve">liées à la vente et aux services de véhicules </w:t>
      </w:r>
      <w:r w:rsidR="00102B39" w:rsidRPr="00102B39">
        <w:t>utilitaires et industriels</w:t>
      </w:r>
      <w:r w:rsidR="00102B39" w:rsidRPr="005B0FE4">
        <w:rPr>
          <w:rFonts w:cs="Calibri"/>
          <w:color w:val="000000" w:themeColor="text1"/>
        </w:rPr>
        <w:t xml:space="preserve"> </w:t>
      </w:r>
      <w:r w:rsidRPr="00AE62C8">
        <w:rPr>
          <w:rFonts w:cs="Calibri"/>
        </w:rPr>
        <w:t>est déclinée de la façon suivante :</w:t>
      </w:r>
    </w:p>
    <w:p w14:paraId="6C26CE69"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véhicules utilitaires &amp; véhicules industriels</w:t>
      </w:r>
      <w:r w:rsidRPr="00AE62C8">
        <w:rPr>
          <w:rFonts w:asciiTheme="minorHAnsi" w:hAnsiTheme="minorHAnsi" w:cstheme="minorHAnsi"/>
        </w:rPr>
        <w:t xml:space="preserve"> – Administration et bureaux (Bureaux Standards) ;</w:t>
      </w:r>
    </w:p>
    <w:p w14:paraId="27C98430"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véhicules utilitaires &amp; véhicules industriels – Zones atelier ;</w:t>
      </w:r>
    </w:p>
    <w:p w14:paraId="78E0EA98"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véhicules utilitaires &amp; véhicules industriels – Vente et exposition des véhicules ;</w:t>
      </w:r>
    </w:p>
    <w:p w14:paraId="6794BC28"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véhicules utilitaires &amp; véhicules industriels – Magasin de stockage de pièces ;</w:t>
      </w:r>
    </w:p>
    <w:p w14:paraId="55A00F30" w14:textId="234BF1E2" w:rsidR="00F245FE" w:rsidRPr="00102B39"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102B39">
        <w:rPr>
          <w:rFonts w:asciiTheme="minorHAnsi" w:hAnsiTheme="minorHAnsi" w:cstheme="minorHAnsi"/>
          <w:bCs/>
        </w:rPr>
        <w:t>Vente et services véhicules utilitaires &amp; véhicules industriels – Valeur par défaut</w:t>
      </w:r>
      <w:r w:rsidR="00102B39" w:rsidRPr="00102B39">
        <w:rPr>
          <w:rFonts w:asciiTheme="minorHAnsi" w:hAnsiTheme="minorHAnsi" w:cstheme="minorHAnsi"/>
          <w:bCs/>
        </w:rPr>
        <w:t>.</w:t>
      </w:r>
    </w:p>
    <w:p w14:paraId="338B2E2A" w14:textId="77777777" w:rsidR="00102B39" w:rsidRPr="00102B39" w:rsidRDefault="00102B39" w:rsidP="00102B39">
      <w:pPr>
        <w:widowControl w:val="0"/>
        <w:shd w:val="clear" w:color="auto" w:fill="FFFFFF" w:themeFill="background1"/>
        <w:suppressAutoHyphens/>
        <w:autoSpaceDE w:val="0"/>
        <w:spacing w:before="60" w:line="240" w:lineRule="auto"/>
        <w:rPr>
          <w:rFonts w:cs="Calibri"/>
          <w:color w:val="000000" w:themeColor="text1"/>
        </w:rPr>
      </w:pPr>
    </w:p>
    <w:p w14:paraId="78738145" w14:textId="77777777" w:rsidR="00F245FE" w:rsidRPr="00191F60" w:rsidRDefault="00F245FE" w:rsidP="00F245FE">
      <w:pPr>
        <w:pStyle w:val="Titre5"/>
      </w:pPr>
      <w:r w:rsidRPr="00191F60">
        <w:t xml:space="preserve">Indicateurs d’intensité d’usage </w:t>
      </w:r>
    </w:p>
    <w:p w14:paraId="0233364C" w14:textId="77777777" w:rsidR="00F245FE" w:rsidRPr="00191F60" w:rsidRDefault="00F245FE" w:rsidP="00F245FE">
      <w:pPr>
        <w:rPr>
          <w:u w:val="single"/>
        </w:rPr>
      </w:pPr>
      <w:r w:rsidRPr="00191F60">
        <w:rPr>
          <w:u w:val="single"/>
        </w:rPr>
        <w:t>Indicateurs d’intensité d’usage temporels :</w:t>
      </w:r>
    </w:p>
    <w:p w14:paraId="46BFFCEC"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578D72D7" w14:textId="77777777" w:rsidR="00F245FE" w:rsidRPr="00775F73" w:rsidRDefault="00F245FE" w:rsidP="00F245FE">
      <w:pPr>
        <w:rPr>
          <w:highlight w:val="yellow"/>
        </w:rPr>
      </w:pPr>
    </w:p>
    <w:p w14:paraId="687B8933" w14:textId="77777777" w:rsidR="00F245FE" w:rsidRPr="00191F60" w:rsidRDefault="00F245FE" w:rsidP="00F245FE">
      <w:pPr>
        <w:rPr>
          <w:u w:val="single"/>
        </w:rPr>
      </w:pPr>
      <w:r w:rsidRPr="00191F60">
        <w:rPr>
          <w:u w:val="single"/>
        </w:rPr>
        <w:t>Indicateurs d’intensité d’usage surfacique :</w:t>
      </w:r>
    </w:p>
    <w:p w14:paraId="53E2AE14" w14:textId="6E0F474A" w:rsidR="0062490F" w:rsidRDefault="0062490F" w:rsidP="0062490F">
      <w:pPr>
        <w:spacing w:before="120"/>
        <w:rPr>
          <w:rFonts w:cs="Calibri"/>
        </w:rPr>
      </w:pPr>
      <w:r w:rsidRPr="00191F60">
        <w:rPr>
          <w:rFonts w:cs="Calibri"/>
        </w:rPr>
        <w:t>Les indicateurs d’intensité d’usage surfacique sont différenciés selon les sous-catégories :</w:t>
      </w:r>
    </w:p>
    <w:p w14:paraId="3A3D1480" w14:textId="61EAB470" w:rsidR="0062490F" w:rsidRPr="00191F60" w:rsidRDefault="0062490F" w:rsidP="003E293B">
      <w:pPr>
        <w:pStyle w:val="Paragraphedeliste"/>
        <w:numPr>
          <w:ilvl w:val="0"/>
          <w:numId w:val="18"/>
        </w:numPr>
        <w:spacing w:line="259" w:lineRule="auto"/>
        <w:rPr>
          <w:rFonts w:cs="Calibri"/>
        </w:rPr>
      </w:pPr>
      <w:r w:rsidRPr="00191F60">
        <w:t xml:space="preserve">Pour </w:t>
      </w:r>
      <w:r>
        <w:t>la</w:t>
      </w:r>
      <w:r w:rsidRPr="00191F60">
        <w:t xml:space="preserve"> sous-catégorie</w:t>
      </w:r>
      <w:r w:rsidRPr="00191F60">
        <w:rPr>
          <w:rFonts w:cs="Calibri"/>
        </w:rPr>
        <w:t xml:space="preserve"> « </w:t>
      </w:r>
      <w:r w:rsidRPr="00191F60">
        <w:rPr>
          <w:rFonts w:asciiTheme="minorHAnsi" w:hAnsiTheme="minorHAnsi" w:cstheme="minorHAnsi"/>
          <w:bCs/>
        </w:rPr>
        <w:t xml:space="preserve">Zones atelier </w:t>
      </w:r>
      <w:r w:rsidR="00102B39" w:rsidRPr="00191F60">
        <w:rPr>
          <w:rFonts w:cs="Calibri"/>
        </w:rPr>
        <w:t>»</w:t>
      </w:r>
      <w:r w:rsidR="00102B39">
        <w:rPr>
          <w:rFonts w:cs="Calibri"/>
        </w:rPr>
        <w:t xml:space="preserve"> :</w:t>
      </w:r>
    </w:p>
    <w:p w14:paraId="73DF2033" w14:textId="49C36933" w:rsidR="0062490F" w:rsidRPr="00EE3A89" w:rsidRDefault="0062490F" w:rsidP="00EE3A89">
      <w:pPr>
        <w:pStyle w:val="Paragraphedeliste"/>
        <w:numPr>
          <w:ilvl w:val="1"/>
          <w:numId w:val="15"/>
        </w:numPr>
        <w:suppressAutoHyphens/>
        <w:spacing w:after="120" w:line="240" w:lineRule="auto"/>
        <w:ind w:left="1434" w:hanging="357"/>
        <w:contextualSpacing w:val="0"/>
        <w:rPr>
          <w:rFonts w:asciiTheme="minorHAnsi" w:hAnsiTheme="minorHAnsi" w:cstheme="minorHAnsi"/>
        </w:rPr>
      </w:pPr>
      <w:r w:rsidRPr="00191F60">
        <w:rPr>
          <w:rFonts w:cs="Calibri"/>
          <w:szCs w:val="22"/>
        </w:rPr>
        <w:t xml:space="preserve">La densité énergétique moyenne </w:t>
      </w:r>
      <w:r w:rsidRPr="00D70D52">
        <w:rPr>
          <w:rFonts w:cs="Calibri"/>
          <w:b/>
          <w:szCs w:val="22"/>
        </w:rPr>
        <w:t>DE</w:t>
      </w:r>
      <w:r w:rsidRPr="00D70D52">
        <w:rPr>
          <w:rFonts w:cs="Calibri"/>
          <w:b/>
          <w:bCs/>
          <w:sz w:val="20"/>
          <w:vertAlign w:val="subscript"/>
        </w:rPr>
        <w:t>réelle</w:t>
      </w:r>
      <w:r w:rsidRPr="00191F60">
        <w:rPr>
          <w:rFonts w:cs="Calibri"/>
          <w:szCs w:val="22"/>
        </w:rPr>
        <w:t xml:space="preserve"> (kWh/m²/an), prenant en considération les équipements utilisés, leur puissance et leur durée d’utilisation.</w:t>
      </w:r>
    </w:p>
    <w:p w14:paraId="51E32DBA" w14:textId="50586C7D" w:rsidR="0062490F" w:rsidRPr="00792688" w:rsidRDefault="0062490F" w:rsidP="003E293B">
      <w:pPr>
        <w:pStyle w:val="Paragraphedeliste"/>
        <w:numPr>
          <w:ilvl w:val="0"/>
          <w:numId w:val="18"/>
        </w:numPr>
        <w:spacing w:line="259" w:lineRule="auto"/>
        <w:rPr>
          <w:rFonts w:cs="Calibri"/>
        </w:rPr>
      </w:pPr>
      <w:r w:rsidRPr="00792688">
        <w:t>Pour la sous-catégorie</w:t>
      </w:r>
      <w:r w:rsidRPr="00792688">
        <w:rPr>
          <w:rFonts w:cs="Calibri"/>
        </w:rPr>
        <w:t xml:space="preserve"> « </w:t>
      </w:r>
      <w:r w:rsidRPr="00792688">
        <w:rPr>
          <w:rFonts w:asciiTheme="minorHAnsi" w:hAnsiTheme="minorHAnsi" w:cstheme="minorHAnsi"/>
          <w:bCs/>
        </w:rPr>
        <w:t xml:space="preserve">Magasin de stockage de pièces </w:t>
      </w:r>
      <w:r w:rsidRPr="00792688">
        <w:rPr>
          <w:rFonts w:cs="Calibri"/>
        </w:rPr>
        <w:t>»</w:t>
      </w:r>
      <w:r w:rsidR="00102B39" w:rsidRPr="00792688">
        <w:rPr>
          <w:rFonts w:cs="Calibri"/>
        </w:rPr>
        <w:t xml:space="preserve"> </w:t>
      </w:r>
      <w:r w:rsidRPr="00792688">
        <w:rPr>
          <w:rFonts w:cs="Calibri"/>
        </w:rPr>
        <w:t>:</w:t>
      </w:r>
    </w:p>
    <w:p w14:paraId="3B85832D" w14:textId="14714A02" w:rsidR="00F245FE" w:rsidRPr="00792688" w:rsidRDefault="0062490F" w:rsidP="00E462BE">
      <w:pPr>
        <w:pStyle w:val="Paragraphedeliste"/>
        <w:numPr>
          <w:ilvl w:val="1"/>
          <w:numId w:val="18"/>
        </w:numPr>
        <w:suppressAutoHyphens/>
        <w:spacing w:before="120" w:line="240" w:lineRule="auto"/>
        <w:rPr>
          <w:rFonts w:asciiTheme="minorHAnsi" w:hAnsiTheme="minorHAnsi" w:cstheme="minorHAnsi"/>
        </w:rPr>
      </w:pPr>
      <w:r w:rsidRPr="00792688">
        <w:rPr>
          <w:rFonts w:cs="Calibri"/>
        </w:rPr>
        <w:t>Le</w:t>
      </w:r>
      <w:r w:rsidRPr="00792688">
        <w:rPr>
          <w:rFonts w:cs="Calibri"/>
          <w:szCs w:val="22"/>
        </w:rPr>
        <w:t xml:space="preserve"> ratio surfacique surface de réserve / surface de vente </w:t>
      </w:r>
      <w:r w:rsidRPr="00792688">
        <w:rPr>
          <w:rFonts w:cs="Calibri"/>
          <w:b/>
          <w:bCs/>
          <w:szCs w:val="22"/>
        </w:rPr>
        <w:t xml:space="preserve">Surf_réserve </w:t>
      </w:r>
      <w:r w:rsidRPr="00792688">
        <w:rPr>
          <w:rFonts w:cs="Calibri"/>
          <w:szCs w:val="22"/>
        </w:rPr>
        <w:t xml:space="preserve">(%), correspondant à la </w:t>
      </w:r>
      <w:r w:rsidR="00DF4713" w:rsidRPr="00792688">
        <w:rPr>
          <w:rFonts w:cs="Calibri"/>
        </w:rPr>
        <w:t>somme des surfaces des espaces de vente et des zones atelier.</w:t>
      </w:r>
    </w:p>
    <w:p w14:paraId="38E1F6CF" w14:textId="77777777" w:rsidR="00880903" w:rsidRPr="00880903" w:rsidRDefault="00880903" w:rsidP="00880903">
      <w:pPr>
        <w:suppressAutoHyphens/>
        <w:spacing w:before="120" w:line="240" w:lineRule="auto"/>
        <w:rPr>
          <w:rFonts w:asciiTheme="minorHAnsi" w:hAnsiTheme="minorHAnsi" w:cstheme="minorHAnsi"/>
          <w:highlight w:val="darkGray"/>
        </w:rPr>
      </w:pPr>
    </w:p>
    <w:p w14:paraId="0C062BE5" w14:textId="2D19D9E4" w:rsidR="00F245FE" w:rsidRDefault="00F245FE" w:rsidP="00F245FE">
      <w:pPr>
        <w:pStyle w:val="Titre5"/>
        <w:keepNext/>
        <w:keepLines/>
        <w:widowControl/>
      </w:pPr>
      <w:r w:rsidRPr="00191F60">
        <w:lastRenderedPageBreak/>
        <w:t xml:space="preserve">Valeurs absolues </w:t>
      </w:r>
    </w:p>
    <w:p w14:paraId="00A72309" w14:textId="77777777" w:rsidR="00F245FE" w:rsidRDefault="00F245FE" w:rsidP="00102B39">
      <w:pPr>
        <w:pStyle w:val="Titre6"/>
      </w:pPr>
      <w:r>
        <w:t>« Sous-catégorie “Vente et services véhicules utilitaires &amp; véhicules industriels – Zones atelier ” »</w:t>
      </w:r>
    </w:p>
    <w:p w14:paraId="26F7AF24"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Commerces d’autres véhicules automobiles – </w:t>
      </w:r>
      <w:r>
        <w:rPr>
          <w:b/>
          <w:sz w:val="20"/>
          <w:szCs w:val="20"/>
        </w:rPr>
        <w:t>code 45-19Z</w:t>
      </w:r>
      <w:r>
        <w:rPr>
          <w:sz w:val="20"/>
          <w:szCs w:val="20"/>
        </w:rPr>
        <w:t xml:space="preserve"> ; Entretien et réparation d’autres véhicules automobiles – </w:t>
      </w:r>
      <w:r>
        <w:rPr>
          <w:b/>
          <w:sz w:val="20"/>
          <w:szCs w:val="20"/>
        </w:rPr>
        <w:t>code 45-20B</w:t>
      </w:r>
      <w:r>
        <w:rPr>
          <w:sz w:val="20"/>
          <w:szCs w:val="20"/>
        </w:rPr>
        <w:t xml:space="preserve"> ; Commerce de détail d’équipements automobiles – </w:t>
      </w:r>
      <w:r>
        <w:rPr>
          <w:b/>
          <w:sz w:val="20"/>
          <w:szCs w:val="20"/>
        </w:rPr>
        <w:t>code 45-32Z</w:t>
      </w:r>
      <w:r>
        <w:rPr>
          <w:sz w:val="20"/>
          <w:szCs w:val="20"/>
        </w:rPr>
        <w:t>)</w:t>
      </w:r>
    </w:p>
    <w:p w14:paraId="0706CBA1" w14:textId="77777777" w:rsidR="00F245FE" w:rsidRDefault="00F245FE" w:rsidP="00F245F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296"/>
        <w:gridCol w:w="362"/>
        <w:gridCol w:w="658"/>
        <w:gridCol w:w="1175"/>
        <w:gridCol w:w="1176"/>
        <w:gridCol w:w="1176"/>
        <w:gridCol w:w="1176"/>
        <w:gridCol w:w="93"/>
        <w:gridCol w:w="1083"/>
      </w:tblGrid>
      <w:tr w:rsidR="00F245FE" w14:paraId="63B6A8B8" w14:textId="77777777" w:rsidTr="00601EA2">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ABE8C69"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6B1D5AB7"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02E1A5F"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100D6861" w14:textId="77777777" w:rsidTr="00601EA2">
        <w:tc>
          <w:tcPr>
            <w:tcW w:w="2864" w:type="dxa"/>
            <w:vMerge/>
            <w:tcBorders>
              <w:top w:val="single" w:sz="12" w:space="0" w:color="auto"/>
              <w:left w:val="single" w:sz="12" w:space="0" w:color="auto"/>
              <w:bottom w:val="single" w:sz="2" w:space="0" w:color="auto"/>
              <w:right w:val="single" w:sz="2" w:space="0" w:color="auto"/>
            </w:tcBorders>
            <w:vAlign w:val="center"/>
            <w:hideMark/>
          </w:tcPr>
          <w:p w14:paraId="71737E7F" w14:textId="77777777" w:rsidR="00F245FE" w:rsidRPr="00955078" w:rsidRDefault="00F245FE" w:rsidP="00601EA2">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C8BE4D"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398D0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E42587"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8079AB"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C875DA"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75E1925"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FF7581D"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FC28CD"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B61944"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F4028B" w14:textId="77777777" w:rsidR="00F245FE" w:rsidRDefault="00F245FE" w:rsidP="00601EA2">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127B37" w14:textId="77777777" w:rsidR="00F245FE" w:rsidRDefault="00F245FE" w:rsidP="00601EA2">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0DDC52"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8CA32D8"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F245FE" w14:paraId="0895159C"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6D6A17E5"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1A23910C"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61803FB7"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35</w:t>
            </w:r>
          </w:p>
        </w:tc>
        <w:tc>
          <w:tcPr>
            <w:tcW w:w="658" w:type="dxa"/>
            <w:tcBorders>
              <w:top w:val="single" w:sz="2" w:space="0" w:color="auto"/>
              <w:left w:val="single" w:sz="2" w:space="0" w:color="auto"/>
              <w:bottom w:val="single" w:sz="2" w:space="0" w:color="auto"/>
              <w:right w:val="single" w:sz="2" w:space="0" w:color="auto"/>
            </w:tcBorders>
            <w:vAlign w:val="center"/>
            <w:hideMark/>
          </w:tcPr>
          <w:p w14:paraId="10193ED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36</w:t>
            </w:r>
          </w:p>
        </w:tc>
        <w:tc>
          <w:tcPr>
            <w:tcW w:w="658" w:type="dxa"/>
            <w:tcBorders>
              <w:top w:val="single" w:sz="2" w:space="0" w:color="auto"/>
              <w:left w:val="single" w:sz="2" w:space="0" w:color="auto"/>
              <w:bottom w:val="single" w:sz="2" w:space="0" w:color="auto"/>
              <w:right w:val="single" w:sz="2" w:space="0" w:color="auto"/>
            </w:tcBorders>
            <w:vAlign w:val="center"/>
            <w:hideMark/>
          </w:tcPr>
          <w:p w14:paraId="338BFB58"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C363EE1"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29</w:t>
            </w:r>
          </w:p>
        </w:tc>
        <w:tc>
          <w:tcPr>
            <w:tcW w:w="658" w:type="dxa"/>
            <w:tcBorders>
              <w:top w:val="single" w:sz="2" w:space="0" w:color="auto"/>
              <w:left w:val="single" w:sz="2" w:space="0" w:color="auto"/>
              <w:bottom w:val="single" w:sz="2" w:space="0" w:color="auto"/>
              <w:right w:val="single" w:sz="2" w:space="0" w:color="auto"/>
            </w:tcBorders>
            <w:vAlign w:val="center"/>
            <w:hideMark/>
          </w:tcPr>
          <w:p w14:paraId="68170465"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30</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6107B8B"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1607011"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28</w:t>
            </w:r>
          </w:p>
        </w:tc>
        <w:tc>
          <w:tcPr>
            <w:tcW w:w="658" w:type="dxa"/>
            <w:tcBorders>
              <w:top w:val="single" w:sz="2" w:space="0" w:color="auto"/>
              <w:left w:val="single" w:sz="2" w:space="0" w:color="auto"/>
              <w:bottom w:val="single" w:sz="2" w:space="0" w:color="auto"/>
              <w:right w:val="single" w:sz="2" w:space="0" w:color="auto"/>
            </w:tcBorders>
            <w:vAlign w:val="center"/>
            <w:hideMark/>
          </w:tcPr>
          <w:p w14:paraId="7BB81D9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18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6153BC10" w14:textId="77777777" w:rsidR="00F245FE" w:rsidRDefault="00F245FE" w:rsidP="00601EA2">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462910B"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4634E08"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0B5461F"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254FFC77"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F245FE" w14:paraId="6E0593D6"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5A6AB3DF"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4A8366AD"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2E06CD92"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49</w:t>
            </w:r>
          </w:p>
        </w:tc>
        <w:tc>
          <w:tcPr>
            <w:tcW w:w="658" w:type="dxa"/>
            <w:tcBorders>
              <w:top w:val="single" w:sz="2" w:space="0" w:color="auto"/>
              <w:left w:val="single" w:sz="2" w:space="0" w:color="auto"/>
              <w:bottom w:val="single" w:sz="2" w:space="0" w:color="auto"/>
              <w:right w:val="single" w:sz="2" w:space="0" w:color="auto"/>
            </w:tcBorders>
            <w:vAlign w:val="center"/>
            <w:hideMark/>
          </w:tcPr>
          <w:p w14:paraId="560921E5"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50</w:t>
            </w:r>
          </w:p>
        </w:tc>
        <w:tc>
          <w:tcPr>
            <w:tcW w:w="658" w:type="dxa"/>
            <w:tcBorders>
              <w:top w:val="single" w:sz="2" w:space="0" w:color="auto"/>
              <w:left w:val="single" w:sz="2" w:space="0" w:color="auto"/>
              <w:bottom w:val="single" w:sz="2" w:space="0" w:color="auto"/>
              <w:right w:val="single" w:sz="2" w:space="0" w:color="auto"/>
            </w:tcBorders>
            <w:vAlign w:val="center"/>
            <w:hideMark/>
          </w:tcPr>
          <w:p w14:paraId="37662F73"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47</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371FC6"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6BCAD65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F8D47D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37</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4A097ED6"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39</w:t>
            </w:r>
          </w:p>
        </w:tc>
        <w:tc>
          <w:tcPr>
            <w:tcW w:w="658" w:type="dxa"/>
            <w:tcBorders>
              <w:top w:val="single" w:sz="2" w:space="0" w:color="auto"/>
              <w:left w:val="single" w:sz="2" w:space="0" w:color="auto"/>
              <w:bottom w:val="single" w:sz="2" w:space="0" w:color="auto"/>
              <w:right w:val="single" w:sz="2" w:space="0" w:color="auto"/>
            </w:tcBorders>
            <w:vAlign w:val="center"/>
            <w:hideMark/>
          </w:tcPr>
          <w:p w14:paraId="6953A40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48C82A35"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2081DA7"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C6666CF"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82F68F"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2E3979E2"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1D8AB572"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6705768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57A1B1CC"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2ED040"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2BF80BBB"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65E6CEBC"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62</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95FF47"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6F1FBC"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5213A13"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76BDCF61"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53</w:t>
            </w:r>
          </w:p>
        </w:tc>
        <w:tc>
          <w:tcPr>
            <w:tcW w:w="658" w:type="dxa"/>
            <w:tcBorders>
              <w:top w:val="single" w:sz="2" w:space="0" w:color="auto"/>
              <w:left w:val="single" w:sz="2" w:space="0" w:color="auto"/>
              <w:bottom w:val="single" w:sz="2" w:space="0" w:color="auto"/>
              <w:right w:val="single" w:sz="2" w:space="0" w:color="auto"/>
            </w:tcBorders>
            <w:vAlign w:val="center"/>
            <w:hideMark/>
          </w:tcPr>
          <w:p w14:paraId="6AC9AC5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40</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E50887"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85002E"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F64B615"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AA2782"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5BBA84EF"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5AF37B8C" w14:textId="77777777" w:rsidTr="00601EA2">
        <w:tc>
          <w:tcPr>
            <w:tcW w:w="2864" w:type="dxa"/>
            <w:tcBorders>
              <w:top w:val="single" w:sz="2" w:space="0" w:color="auto"/>
              <w:left w:val="single" w:sz="12" w:space="0" w:color="auto"/>
              <w:bottom w:val="single" w:sz="4" w:space="0" w:color="auto"/>
              <w:right w:val="single" w:sz="2" w:space="0" w:color="auto"/>
            </w:tcBorders>
            <w:vAlign w:val="center"/>
            <w:hideMark/>
          </w:tcPr>
          <w:p w14:paraId="6D5F8A1D"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0542611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9462A3"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7D98DD87"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90</w:t>
            </w:r>
          </w:p>
        </w:tc>
        <w:tc>
          <w:tcPr>
            <w:tcW w:w="658" w:type="dxa"/>
            <w:tcBorders>
              <w:top w:val="single" w:sz="2" w:space="0" w:color="auto"/>
              <w:left w:val="single" w:sz="2" w:space="0" w:color="auto"/>
              <w:bottom w:val="single" w:sz="4" w:space="0" w:color="auto"/>
              <w:right w:val="single" w:sz="2" w:space="0" w:color="auto"/>
            </w:tcBorders>
            <w:vAlign w:val="center"/>
            <w:hideMark/>
          </w:tcPr>
          <w:p w14:paraId="6C778DD5"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83</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1892614"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86B74A"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5C326C8B"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72</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157B0876"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2C0042ED"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57</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145072"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5EF0CB"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486B4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471F03"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07D88BD"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7175F919" w14:textId="77777777" w:rsidTr="00601EA2">
        <w:tc>
          <w:tcPr>
            <w:tcW w:w="2864" w:type="dxa"/>
            <w:tcBorders>
              <w:top w:val="single" w:sz="4" w:space="0" w:color="auto"/>
              <w:left w:val="single" w:sz="12" w:space="0" w:color="auto"/>
              <w:bottom w:val="single" w:sz="4" w:space="0" w:color="auto"/>
              <w:right w:val="single" w:sz="2" w:space="0" w:color="auto"/>
            </w:tcBorders>
            <w:vAlign w:val="center"/>
            <w:hideMark/>
          </w:tcPr>
          <w:p w14:paraId="49D78F3D"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6D9EE7C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2ECE95"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B7E566"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33E84788"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97</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0CFF33"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A73CB8"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1CD1159E"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86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1C371FC6"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85</w:t>
            </w:r>
          </w:p>
        </w:tc>
        <w:tc>
          <w:tcPr>
            <w:tcW w:w="658" w:type="dxa"/>
            <w:tcBorders>
              <w:top w:val="single" w:sz="4" w:space="0" w:color="auto"/>
              <w:left w:val="single" w:sz="2" w:space="0" w:color="auto"/>
              <w:bottom w:val="single" w:sz="4" w:space="0" w:color="auto"/>
              <w:right w:val="single" w:sz="2" w:space="0" w:color="auto"/>
            </w:tcBorders>
            <w:vAlign w:val="center"/>
            <w:hideMark/>
          </w:tcPr>
          <w:p w14:paraId="09CAAC73"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69</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46702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4845E2"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ADA2CD"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4B790C"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D6FB4BF" w14:textId="77777777" w:rsidR="00F245FE" w:rsidRDefault="00F245FE" w:rsidP="00601EA2">
            <w:pPr>
              <w:keepNext/>
              <w:keepLines/>
              <w:autoSpaceDE w:val="0"/>
              <w:spacing w:line="240" w:lineRule="auto"/>
              <w:jc w:val="center"/>
              <w:rPr>
                <w:rFonts w:asciiTheme="minorHAnsi" w:hAnsiTheme="minorHAnsi" w:cstheme="minorHAnsi"/>
                <w:sz w:val="16"/>
                <w:szCs w:val="16"/>
              </w:rPr>
            </w:pPr>
          </w:p>
        </w:tc>
      </w:tr>
      <w:tr w:rsidR="00F245FE" w14:paraId="5E4DD0AF"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5E21BB5" w14:textId="77777777" w:rsidR="00F245FE" w:rsidRDefault="00F245FE" w:rsidP="00601EA2">
            <w:pPr>
              <w:keepNext/>
              <w:keepLines/>
              <w:autoSpaceDE w:val="0"/>
              <w:spacing w:before="120" w:line="240" w:lineRule="auto"/>
              <w:jc w:val="center"/>
              <w:rPr>
                <w:rFonts w:asciiTheme="minorHAnsi" w:hAnsiTheme="minorHAnsi" w:cstheme="minorHAnsi"/>
                <w:sz w:val="4"/>
                <w:szCs w:val="16"/>
              </w:rPr>
            </w:pPr>
          </w:p>
        </w:tc>
      </w:tr>
      <w:tr w:rsidR="00F245FE" w14:paraId="65D57D91"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A4BB2EC"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51BF068"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BE2BC78"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sz w:val="20"/>
                <w:szCs w:val="20"/>
              </w:rPr>
              <w:t>USE étalon =</w:t>
            </w:r>
          </w:p>
        </w:tc>
        <w:tc>
          <w:tcPr>
            <w:tcW w:w="58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546516A4" w14:textId="77777777" w:rsidR="00F245FE" w:rsidRPr="00955078" w:rsidRDefault="00F245FE" w:rsidP="00601EA2">
            <w:pPr>
              <w:keepNext/>
              <w:keepLines/>
              <w:autoSpaceDE w:val="0"/>
              <w:spacing w:line="240" w:lineRule="auto"/>
              <w:jc w:val="center"/>
              <w:rPr>
                <w:rFonts w:cs="Calibri"/>
                <w:b/>
                <w:color w:val="3366FF"/>
                <w:sz w:val="20"/>
                <w:szCs w:val="20"/>
                <w:bdr w:val="none" w:sz="0" w:space="0" w:color="auto" w:frame="1"/>
              </w:rPr>
            </w:pPr>
            <w:r w:rsidRPr="00955078">
              <w:rPr>
                <w:rFonts w:cs="Calibri"/>
                <w:b/>
                <w:sz w:val="20"/>
                <w:szCs w:val="20"/>
              </w:rPr>
              <w:t>30</w:t>
            </w:r>
            <w:r w:rsidRPr="00955078">
              <w:rPr>
                <w:rFonts w:cs="Calibri"/>
                <w:b/>
                <w:color w:val="0000FF"/>
                <w:sz w:val="20"/>
                <w:szCs w:val="20"/>
              </w:rPr>
              <w:t xml:space="preserve"> </w:t>
            </w:r>
          </w:p>
        </w:tc>
        <w:tc>
          <w:tcPr>
            <w:tcW w:w="1020"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522839E" w14:textId="77777777" w:rsidR="00F245FE" w:rsidRPr="00955078" w:rsidRDefault="00F245FE" w:rsidP="00601EA2">
            <w:pPr>
              <w:keepNext/>
              <w:keepLines/>
              <w:autoSpaceDE w:val="0"/>
              <w:spacing w:line="240" w:lineRule="auto"/>
              <w:ind w:left="-174"/>
              <w:jc w:val="right"/>
              <w:rPr>
                <w:rFonts w:cs="Calibri"/>
                <w:b/>
                <w:sz w:val="20"/>
                <w:szCs w:val="20"/>
                <w:bdr w:val="none" w:sz="0" w:space="0" w:color="auto" w:frame="1"/>
              </w:rPr>
            </w:pPr>
            <w:r w:rsidRPr="00955078">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58202FC5" w14:textId="1F4A1B0C" w:rsidR="00F245FE" w:rsidRPr="00E462BE" w:rsidRDefault="00B53C82" w:rsidP="009565AF">
            <w:pPr>
              <w:keepNext/>
              <w:keepLines/>
              <w:autoSpaceDE w:val="0"/>
              <w:spacing w:line="240" w:lineRule="auto"/>
              <w:jc w:val="center"/>
              <w:rPr>
                <w:rFonts w:cs="Calibri"/>
                <w:b/>
                <w:sz w:val="20"/>
                <w:szCs w:val="20"/>
                <w:bdr w:val="none" w:sz="0" w:space="0" w:color="auto" w:frame="1"/>
              </w:rPr>
            </w:pPr>
            <w:r>
              <w:rPr>
                <w:rFonts w:cs="Calibri"/>
                <w:b/>
                <w:sz w:val="20"/>
                <w:szCs w:val="20"/>
                <w:bdr w:val="none" w:sz="0" w:space="0" w:color="auto" w:frame="1"/>
              </w:rPr>
              <w:t>Part_USE_variable =</w:t>
            </w:r>
            <w:r w:rsidR="00F245FE" w:rsidRPr="00E462BE">
              <w:rPr>
                <w:rFonts w:cs="Calibri"/>
                <w:b/>
                <w:sz w:val="20"/>
                <w:szCs w:val="20"/>
                <w:bdr w:val="none" w:sz="0" w:space="0" w:color="auto" w:frame="1"/>
              </w:rPr>
              <w:t xml:space="preserve"> </w:t>
            </w:r>
            <w:r>
              <w:rPr>
                <w:rFonts w:cs="Calibri"/>
                <w:b/>
                <w:sz w:val="20"/>
                <w:szCs w:val="20"/>
                <w:bdr w:val="none" w:sz="0" w:space="0" w:color="auto" w:frame="1"/>
              </w:rPr>
              <w:t>0,</w:t>
            </w:r>
            <w:r w:rsidR="00F245FE" w:rsidRPr="00E462BE">
              <w:rPr>
                <w:rFonts w:cs="Calibri"/>
                <w:b/>
                <w:sz w:val="20"/>
                <w:szCs w:val="20"/>
                <w:bdr w:val="none" w:sz="0" w:space="0" w:color="auto" w:frame="1"/>
              </w:rPr>
              <w:t>29</w:t>
            </w:r>
          </w:p>
        </w:tc>
      </w:tr>
      <w:tr w:rsidR="00F245FE" w14:paraId="6C01F54E" w14:textId="77777777" w:rsidTr="00601EA2">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A3F1E2F"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275CA3C"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2BDC65D8" w14:textId="77777777" w:rsidR="00F245FE" w:rsidRPr="00955078" w:rsidRDefault="00F245FE" w:rsidP="00601EA2">
            <w:pPr>
              <w:keepNext/>
              <w:keepLines/>
              <w:autoSpaceDE w:val="0"/>
              <w:spacing w:after="120" w:line="240" w:lineRule="auto"/>
              <w:jc w:val="center"/>
              <w:rPr>
                <w:rFonts w:cs="Calibri"/>
                <w:sz w:val="20"/>
                <w:szCs w:val="20"/>
                <w:bdr w:val="none" w:sz="0" w:space="0" w:color="auto" w:frame="1"/>
              </w:rPr>
            </w:pPr>
            <w:r w:rsidRPr="00955078">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413BE7A9"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32331038"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r>
      <w:tr w:rsidR="00F245FE" w14:paraId="2450164C"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22C9DAF"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temporels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4AA0F3A" w14:textId="77777777" w:rsidR="00F245FE" w:rsidRPr="00955078" w:rsidRDefault="00F245FE" w:rsidP="00601EA2">
            <w:pPr>
              <w:keepNext/>
              <w:keepLines/>
              <w:autoSpaceDE w:val="0"/>
              <w:spacing w:before="120" w:after="120" w:line="240" w:lineRule="auto"/>
              <w:ind w:left="-112" w:right="-99"/>
              <w:jc w:val="center"/>
              <w:rPr>
                <w:rFonts w:cs="Calibri"/>
                <w:sz w:val="20"/>
                <w:szCs w:val="20"/>
                <w:bdr w:val="none" w:sz="0" w:space="0" w:color="auto" w:frame="1"/>
              </w:rPr>
            </w:pPr>
            <w:r w:rsidRPr="00955078">
              <w:rPr>
                <w:rFonts w:cs="Calibri"/>
                <w:sz w:val="20"/>
                <w:szCs w:val="20"/>
              </w:rPr>
              <w:t xml:space="preserve">Amplitude horaire annuelle (h ouvrées/an) </w:t>
            </w:r>
            <w:r w:rsidRPr="00955078">
              <w:rPr>
                <w:rFonts w:cs="Calibri"/>
                <w:b/>
                <w:sz w:val="20"/>
                <w:szCs w:val="20"/>
              </w:rPr>
              <w:t>Nb_h_ouvrées</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B16F6F1" w14:textId="77777777" w:rsidR="00F245FE" w:rsidRPr="00955078" w:rsidRDefault="00F245FE" w:rsidP="00601EA2">
            <w:pPr>
              <w:keepNext/>
              <w:keepLines/>
              <w:autoSpaceDE w:val="0"/>
              <w:spacing w:before="120" w:after="120" w:line="240" w:lineRule="auto"/>
              <w:jc w:val="center"/>
              <w:rPr>
                <w:rFonts w:cs="Calibri"/>
                <w:sz w:val="20"/>
                <w:szCs w:val="20"/>
                <w:bdr w:val="none" w:sz="0" w:space="0" w:color="auto" w:frame="1"/>
              </w:rPr>
            </w:pPr>
            <w:r w:rsidRPr="00955078">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B0C5158" w14:textId="5C0AA36F"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rPr>
              <w:t xml:space="preserve">Amplitude horaire annuelle étalon </w:t>
            </w:r>
            <w:r w:rsidRPr="00955078">
              <w:rPr>
                <w:rFonts w:cs="Calibri"/>
                <w:sz w:val="20"/>
                <w:szCs w:val="20"/>
              </w:rPr>
              <w:t xml:space="preserve">(h ouvrées/an) </w:t>
            </w:r>
            <w:r w:rsidR="001A537D" w:rsidRPr="00955078">
              <w:rPr>
                <w:rFonts w:cs="Calibri"/>
                <w:b/>
                <w:sz w:val="20"/>
                <w:szCs w:val="20"/>
              </w:rPr>
              <w:t>Nb_h_ouvrées</w:t>
            </w:r>
            <w:r w:rsidR="001A537D" w:rsidRPr="00955078">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29975FD" w14:textId="77777777"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3744</w:t>
            </w:r>
          </w:p>
        </w:tc>
      </w:tr>
      <w:tr w:rsidR="00F245FE" w14:paraId="11073F2E"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F741B9B"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surfaciques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453D36A" w14:textId="1F2CC034"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955078">
              <w:rPr>
                <w:rFonts w:cs="Calibri"/>
                <w:bCs/>
                <w:sz w:val="20"/>
                <w:szCs w:val="20"/>
                <w:bdr w:val="none" w:sz="0" w:space="0" w:color="auto" w:frame="1"/>
              </w:rPr>
              <w:t xml:space="preserve">Densité énergétique réelle (kWh/m²/an) </w:t>
            </w:r>
            <w:r w:rsidR="001A537D" w:rsidRPr="00955078">
              <w:rPr>
                <w:rFonts w:cs="Calibri"/>
                <w:b/>
                <w:bCs/>
                <w:sz w:val="20"/>
                <w:szCs w:val="20"/>
              </w:rPr>
              <w:t>DE</w:t>
            </w:r>
            <w:r w:rsidR="001A537D" w:rsidRPr="00955078">
              <w:rPr>
                <w:rFonts w:cs="Calibri"/>
                <w:b/>
                <w:bCs/>
                <w:sz w:val="20"/>
                <w:szCs w:val="20"/>
                <w:vertAlign w:val="subscript"/>
              </w:rPr>
              <w:t>réelle</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EE255A2" w14:textId="77777777"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955078">
              <w:rPr>
                <w:rFonts w:cs="Calibri"/>
                <w:bCs/>
                <w:sz w:val="20"/>
                <w:szCs w:val="20"/>
                <w:bdr w:val="none" w:sz="0" w:space="0" w:color="auto" w:frame="1"/>
              </w:rPr>
              <w:t>9</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BFC16AB" w14:textId="12D64D6E"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E462BE">
              <w:rPr>
                <w:rFonts w:cs="Calibri"/>
                <w:b/>
                <w:sz w:val="20"/>
                <w:szCs w:val="20"/>
                <w:bdr w:val="none" w:sz="0" w:space="0" w:color="auto" w:frame="1"/>
              </w:rPr>
              <w:t xml:space="preserve">Densité énergétique </w:t>
            </w:r>
            <w:r w:rsidR="001A537D" w:rsidRPr="00E462BE">
              <w:rPr>
                <w:rFonts w:cs="Calibri"/>
                <w:b/>
                <w:sz w:val="20"/>
                <w:szCs w:val="20"/>
                <w:bdr w:val="none" w:sz="0" w:space="0" w:color="auto" w:frame="1"/>
              </w:rPr>
              <w:t>étalon</w:t>
            </w:r>
            <w:r w:rsidR="001A537D">
              <w:rPr>
                <w:rFonts w:cs="Calibri"/>
                <w:bCs/>
                <w:sz w:val="20"/>
                <w:szCs w:val="20"/>
                <w:bdr w:val="none" w:sz="0" w:space="0" w:color="auto" w:frame="1"/>
              </w:rPr>
              <w:t xml:space="preserve"> </w:t>
            </w:r>
            <w:r w:rsidRPr="00955078">
              <w:rPr>
                <w:rFonts w:cs="Calibri"/>
                <w:bCs/>
                <w:sz w:val="20"/>
                <w:szCs w:val="20"/>
                <w:bdr w:val="none" w:sz="0" w:space="0" w:color="auto" w:frame="1"/>
              </w:rPr>
              <w:t xml:space="preserve">(kWh/m²/an) </w:t>
            </w:r>
            <w:r w:rsidRPr="00955078">
              <w:rPr>
                <w:rFonts w:cs="Calibri"/>
                <w:b/>
                <w:sz w:val="20"/>
                <w:szCs w:val="20"/>
                <w:bdr w:val="none" w:sz="0" w:space="0" w:color="auto" w:frame="1"/>
              </w:rPr>
              <w:t>DE</w:t>
            </w:r>
            <w:r w:rsidRPr="00E462BE">
              <w:rPr>
                <w:rFonts w:cs="Calibri"/>
                <w:b/>
                <w:sz w:val="20"/>
                <w:szCs w:val="20"/>
                <w:bdr w:val="none" w:sz="0" w:space="0" w:color="auto" w:frame="1"/>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0FE90D7" w14:textId="77777777" w:rsidR="00F245FE" w:rsidRPr="00E462BE" w:rsidRDefault="00F245FE" w:rsidP="00601EA2">
            <w:pPr>
              <w:keepNext/>
              <w:keepLines/>
              <w:autoSpaceDE w:val="0"/>
              <w:spacing w:before="120" w:after="120" w:line="240" w:lineRule="auto"/>
              <w:jc w:val="center"/>
              <w:rPr>
                <w:rFonts w:cs="Calibri"/>
                <w:b/>
                <w:sz w:val="20"/>
                <w:szCs w:val="20"/>
                <w:bdr w:val="none" w:sz="0" w:space="0" w:color="auto" w:frame="1"/>
              </w:rPr>
            </w:pPr>
            <w:r w:rsidRPr="00E462BE">
              <w:rPr>
                <w:rFonts w:cs="Calibri"/>
                <w:b/>
                <w:sz w:val="20"/>
                <w:szCs w:val="20"/>
                <w:bdr w:val="none" w:sz="0" w:space="0" w:color="auto" w:frame="1"/>
              </w:rPr>
              <w:t>9</w:t>
            </w:r>
          </w:p>
        </w:tc>
      </w:tr>
      <w:tr w:rsidR="00F245FE" w14:paraId="07FBD73F" w14:textId="77777777" w:rsidTr="00601EA2">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E0F8E97"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5DE309E" w14:textId="0770FF7B" w:rsidR="00F245FE" w:rsidRPr="005A50C9"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00F91276">
              <w:rPr>
                <w:rFonts w:cs="Calibri"/>
                <w:sz w:val="20"/>
                <w:szCs w:val="20"/>
              </w:rPr>
              <w:t>[Part_USE_variable x</w:t>
            </w:r>
            <w:r w:rsidRPr="00955078">
              <w:rPr>
                <w:rFonts w:cs="Calibri"/>
                <w:sz w:val="20"/>
                <w:szCs w:val="20"/>
              </w:rPr>
              <w:t xml:space="preserve"> (</w:t>
            </w:r>
            <w:r w:rsidRPr="00955078">
              <w:rPr>
                <w:rFonts w:cs="Calibri"/>
                <w:b/>
                <w:bCs/>
                <w:sz w:val="20"/>
                <w:szCs w:val="20"/>
              </w:rPr>
              <w:t>DE</w:t>
            </w:r>
            <w:r w:rsidRPr="00955078">
              <w:rPr>
                <w:rFonts w:cs="Calibri"/>
                <w:b/>
                <w:bCs/>
                <w:sz w:val="20"/>
                <w:szCs w:val="20"/>
                <w:vertAlign w:val="subscript"/>
              </w:rPr>
              <w:t>réelle</w:t>
            </w:r>
            <w:r w:rsidRPr="00955078">
              <w:rPr>
                <w:rFonts w:cs="Calibri"/>
                <w:sz w:val="20"/>
                <w:szCs w:val="20"/>
              </w:rPr>
              <w:t xml:space="preserve"> / DE</w:t>
            </w:r>
            <w:r w:rsidRPr="00955078">
              <w:rPr>
                <w:rFonts w:cs="Calibri"/>
                <w:sz w:val="20"/>
                <w:szCs w:val="20"/>
                <w:vertAlign w:val="subscript"/>
              </w:rPr>
              <w:t>étalon</w:t>
            </w:r>
            <w:r w:rsidRPr="00955078">
              <w:rPr>
                <w:rFonts w:cs="Calibri"/>
                <w:sz w:val="20"/>
                <w:szCs w:val="20"/>
              </w:rPr>
              <w:t>)+ (1</w:t>
            </w:r>
            <w:r w:rsidR="00F91276">
              <w:rPr>
                <w:rFonts w:cs="Calibri"/>
                <w:sz w:val="20"/>
                <w:szCs w:val="20"/>
              </w:rPr>
              <w:t>-Part_USE_variable</w:t>
            </w:r>
            <w:r w:rsidRPr="00955078">
              <w:rPr>
                <w:rFonts w:cs="Calibri"/>
                <w:sz w:val="20"/>
                <w:szCs w:val="20"/>
              </w:rPr>
              <w:t>) x (</w:t>
            </w:r>
            <w:r w:rsidRPr="00E462BE">
              <w:rPr>
                <w:rFonts w:cs="Calibri"/>
                <w:b/>
                <w:bCs/>
                <w:sz w:val="20"/>
                <w:szCs w:val="20"/>
              </w:rPr>
              <w:t>Nb_h ouvrées</w:t>
            </w:r>
            <w:r w:rsidRPr="00955078">
              <w:rPr>
                <w:rFonts w:cs="Calibri"/>
                <w:sz w:val="20"/>
                <w:szCs w:val="20"/>
              </w:rPr>
              <w:t>/ Nb_h_ouvrées</w:t>
            </w:r>
            <w:r w:rsidRPr="00955078">
              <w:rPr>
                <w:rFonts w:cs="Calibri"/>
                <w:sz w:val="20"/>
                <w:szCs w:val="20"/>
                <w:vertAlign w:val="subscript"/>
              </w:rPr>
              <w:t>étalon</w:t>
            </w:r>
            <w:r w:rsidRPr="00955078">
              <w:rPr>
                <w:rFonts w:cs="Calibri"/>
                <w:sz w:val="20"/>
                <w:szCs w:val="20"/>
              </w:rPr>
              <w:t xml:space="preserve">)] </w:t>
            </w:r>
            <w:r>
              <w:rPr>
                <w:rFonts w:cs="Calibri"/>
                <w:sz w:val="20"/>
                <w:szCs w:val="20"/>
              </w:rPr>
              <w:t xml:space="preserve">   </w:t>
            </w:r>
            <w:r w:rsidRPr="00955078">
              <w:rPr>
                <w:rFonts w:cs="Calibri"/>
                <w:sz w:val="20"/>
                <w:szCs w:val="20"/>
              </w:rPr>
              <w:t>+ 0,28 x CVC x (</w:t>
            </w:r>
            <w:r w:rsidRPr="00955078">
              <w:rPr>
                <w:rFonts w:cs="Calibri"/>
                <w:b/>
                <w:bCs/>
                <w:sz w:val="20"/>
                <w:szCs w:val="20"/>
              </w:rPr>
              <w:t xml:space="preserve">Nb_h ouvrées -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p>
        </w:tc>
      </w:tr>
    </w:tbl>
    <w:p w14:paraId="637D480D" w14:textId="3F820EB4" w:rsidR="00F245FE" w:rsidRPr="001A537D" w:rsidRDefault="00F245FE" w:rsidP="00F245FE">
      <w:pPr>
        <w:keepNext/>
        <w:keepLines/>
        <w:autoSpaceDE w:val="0"/>
        <w:ind w:right="-6"/>
        <w:rPr>
          <w:rFonts w:cs="Calibri"/>
          <w:sz w:val="20"/>
          <w:szCs w:val="21"/>
          <w:u w:val="single"/>
        </w:rPr>
      </w:pPr>
      <w:r w:rsidRPr="001A537D">
        <w:rPr>
          <w:rFonts w:cs="Calibri"/>
          <w:sz w:val="20"/>
          <w:szCs w:val="21"/>
          <w:u w:val="single"/>
        </w:rPr>
        <w:t xml:space="preserve">Nota : </w:t>
      </w:r>
      <w:r w:rsidR="001A537D" w:rsidRPr="001A537D">
        <w:rPr>
          <w:rFonts w:cs="Calibri"/>
          <w:b/>
          <w:sz w:val="20"/>
          <w:szCs w:val="20"/>
        </w:rPr>
        <w:t>Nb_h_ouvrées</w:t>
      </w:r>
      <w:r w:rsidR="001A537D" w:rsidRPr="001A537D">
        <w:rPr>
          <w:rFonts w:cs="Calibri"/>
          <w:b/>
          <w:sz w:val="20"/>
          <w:szCs w:val="20"/>
          <w:vertAlign w:val="subscript"/>
        </w:rPr>
        <w:t xml:space="preserve">étalon </w:t>
      </w:r>
      <w:r w:rsidRPr="001A537D">
        <w:rPr>
          <w:rFonts w:cs="Calibri"/>
          <w:sz w:val="20"/>
          <w:szCs w:val="21"/>
        </w:rPr>
        <w:t>à 3744h correspond à 52 semaines ouvrées x 6 jours ouvrés x 12 h amplitude quotidienne</w:t>
      </w:r>
    </w:p>
    <w:p w14:paraId="58421574" w14:textId="27C29153" w:rsidR="00F245FE" w:rsidRPr="001A537D" w:rsidRDefault="00F245FE" w:rsidP="00F245FE">
      <w:pPr>
        <w:keepNext/>
        <w:keepLines/>
        <w:rPr>
          <w:rFonts w:cs="Calibri"/>
          <w:sz w:val="20"/>
          <w:szCs w:val="21"/>
        </w:rPr>
      </w:pPr>
      <w:r w:rsidRPr="001A537D">
        <w:rPr>
          <w:rFonts w:cs="Calibri"/>
          <w:sz w:val="20"/>
          <w:szCs w:val="21"/>
        </w:rPr>
        <w:t>0,28xCVCx(</w:t>
      </w:r>
      <w:r w:rsidRPr="001A537D">
        <w:rPr>
          <w:rFonts w:cs="Calibri"/>
          <w:b/>
          <w:sz w:val="20"/>
          <w:szCs w:val="21"/>
        </w:rPr>
        <w:t xml:space="preserve">Nb_h ouvrées - </w:t>
      </w:r>
      <w:r w:rsidRPr="001A537D">
        <w:rPr>
          <w:rFonts w:cs="Calibri"/>
          <w:sz w:val="20"/>
          <w:szCs w:val="21"/>
        </w:rPr>
        <w:t>Nb_h_ouvrées</w:t>
      </w:r>
      <w:r w:rsidRPr="001A537D">
        <w:rPr>
          <w:rFonts w:cs="Calibri"/>
          <w:sz w:val="20"/>
          <w:szCs w:val="21"/>
          <w:vertAlign w:val="subscript"/>
        </w:rPr>
        <w:t>étalon</w:t>
      </w:r>
      <w:r w:rsidRPr="001A537D">
        <w:rPr>
          <w:rFonts w:cs="Calibri"/>
          <w:sz w:val="20"/>
          <w:szCs w:val="21"/>
        </w:rPr>
        <w:t>)/ Nb_h_ouvrées</w:t>
      </w:r>
      <w:r w:rsidRPr="001A537D">
        <w:rPr>
          <w:rFonts w:cs="Calibri"/>
          <w:sz w:val="20"/>
          <w:szCs w:val="21"/>
          <w:vertAlign w:val="subscript"/>
        </w:rPr>
        <w:t>étalon</w:t>
      </w:r>
      <w:r w:rsidRPr="001A537D">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1A537D">
        <w:rPr>
          <w:rFonts w:cs="Calibri"/>
          <w:sz w:val="20"/>
          <w:szCs w:val="21"/>
        </w:rPr>
        <w:t xml:space="preserve"> étalon</w:t>
      </w:r>
    </w:p>
    <w:p w14:paraId="7A3DF135" w14:textId="77777777"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 xml:space="preserve">Vente et services véhicules utilitaires &amp; véhicules industriels – Vente et exposition des véhicules </w:t>
      </w:r>
      <w:r>
        <w:rPr>
          <w:rFonts w:asciiTheme="minorHAnsi" w:hAnsiTheme="minorHAnsi" w:cstheme="minorHAnsi"/>
        </w:rPr>
        <w:t>” »</w:t>
      </w:r>
    </w:p>
    <w:p w14:paraId="355B77F0"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Commerces d’autres véhicules automobiles – </w:t>
      </w:r>
      <w:r>
        <w:rPr>
          <w:b/>
          <w:sz w:val="20"/>
          <w:szCs w:val="20"/>
        </w:rPr>
        <w:t>code 45-19Z</w:t>
      </w:r>
      <w:r>
        <w:rPr>
          <w:sz w:val="20"/>
          <w:szCs w:val="20"/>
        </w:rPr>
        <w:t xml:space="preserve"> ; Entretien et réparation d’autres véhicules automobiles – </w:t>
      </w:r>
      <w:r>
        <w:rPr>
          <w:b/>
          <w:sz w:val="20"/>
          <w:szCs w:val="20"/>
        </w:rPr>
        <w:t>code 45-20B</w:t>
      </w:r>
      <w:r>
        <w:rPr>
          <w:sz w:val="20"/>
          <w:szCs w:val="20"/>
        </w:rPr>
        <w:t xml:space="preserve"> ; Commerce de détail d’équipements automobiles – </w:t>
      </w:r>
      <w:r>
        <w:rPr>
          <w:b/>
          <w:sz w:val="20"/>
          <w:szCs w:val="20"/>
        </w:rPr>
        <w:t>code 45-32Z</w:t>
      </w:r>
      <w:r>
        <w:rPr>
          <w:sz w:val="20"/>
          <w:szCs w:val="20"/>
        </w:rPr>
        <w:t>)</w:t>
      </w:r>
    </w:p>
    <w:p w14:paraId="11150B6E" w14:textId="77777777" w:rsidR="00F245FE" w:rsidRDefault="00F245FE" w:rsidP="00F245F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296"/>
        <w:gridCol w:w="362"/>
        <w:gridCol w:w="658"/>
        <w:gridCol w:w="1175"/>
        <w:gridCol w:w="1176"/>
        <w:gridCol w:w="1176"/>
        <w:gridCol w:w="1176"/>
        <w:gridCol w:w="93"/>
        <w:gridCol w:w="1083"/>
      </w:tblGrid>
      <w:tr w:rsidR="00F245FE" w14:paraId="01B61669" w14:textId="77777777" w:rsidTr="00601EA2">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F643B3F"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7341DA3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05E6E31"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2D673B7E" w14:textId="77777777" w:rsidTr="00601EA2">
        <w:tc>
          <w:tcPr>
            <w:tcW w:w="2864" w:type="dxa"/>
            <w:vMerge/>
            <w:tcBorders>
              <w:top w:val="single" w:sz="12" w:space="0" w:color="auto"/>
              <w:left w:val="single" w:sz="12" w:space="0" w:color="auto"/>
              <w:bottom w:val="single" w:sz="2" w:space="0" w:color="auto"/>
              <w:right w:val="single" w:sz="2" w:space="0" w:color="auto"/>
            </w:tcBorders>
            <w:vAlign w:val="center"/>
            <w:hideMark/>
          </w:tcPr>
          <w:p w14:paraId="41866DFF" w14:textId="77777777" w:rsidR="00F245FE" w:rsidRPr="00955078" w:rsidRDefault="00F245FE" w:rsidP="00601EA2">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369DCA"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502A2C"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6EA105"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23F7CA"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E5B1FB"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CE9F3D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63BE7CD"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3890DF"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1A75FB"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2CF628" w14:textId="77777777" w:rsidR="00F245FE" w:rsidRDefault="00F245FE" w:rsidP="00601EA2">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EC0A16" w14:textId="77777777" w:rsidR="00F245FE" w:rsidRDefault="00F245FE" w:rsidP="00601EA2">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4BD89E"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FC1EB28"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F245FE" w14:paraId="705C00CA"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6C62221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0BC1E974"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2925C39C"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tcBorders>
              <w:top w:val="single" w:sz="2" w:space="0" w:color="auto"/>
              <w:left w:val="single" w:sz="2" w:space="0" w:color="auto"/>
              <w:bottom w:val="single" w:sz="2" w:space="0" w:color="auto"/>
              <w:right w:val="single" w:sz="2" w:space="0" w:color="auto"/>
            </w:tcBorders>
            <w:vAlign w:val="center"/>
            <w:hideMark/>
          </w:tcPr>
          <w:p w14:paraId="28CE018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76</w:t>
            </w:r>
          </w:p>
        </w:tc>
        <w:tc>
          <w:tcPr>
            <w:tcW w:w="658" w:type="dxa"/>
            <w:tcBorders>
              <w:top w:val="single" w:sz="2" w:space="0" w:color="auto"/>
              <w:left w:val="single" w:sz="2" w:space="0" w:color="auto"/>
              <w:bottom w:val="single" w:sz="2" w:space="0" w:color="auto"/>
              <w:right w:val="single" w:sz="2" w:space="0" w:color="auto"/>
            </w:tcBorders>
            <w:vAlign w:val="center"/>
            <w:hideMark/>
          </w:tcPr>
          <w:p w14:paraId="021E5BD0"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85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1B4E90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658" w:type="dxa"/>
            <w:tcBorders>
              <w:top w:val="single" w:sz="2" w:space="0" w:color="auto"/>
              <w:left w:val="single" w:sz="2" w:space="0" w:color="auto"/>
              <w:bottom w:val="single" w:sz="2" w:space="0" w:color="auto"/>
              <w:right w:val="single" w:sz="2" w:space="0" w:color="auto"/>
            </w:tcBorders>
            <w:vAlign w:val="center"/>
            <w:hideMark/>
          </w:tcPr>
          <w:p w14:paraId="745C2FF8"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FA9350F"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9652C9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115</w:t>
            </w:r>
          </w:p>
        </w:tc>
        <w:tc>
          <w:tcPr>
            <w:tcW w:w="658" w:type="dxa"/>
            <w:tcBorders>
              <w:top w:val="single" w:sz="2" w:space="0" w:color="auto"/>
              <w:left w:val="single" w:sz="2" w:space="0" w:color="auto"/>
              <w:bottom w:val="single" w:sz="2" w:space="0" w:color="auto"/>
              <w:right w:val="single" w:sz="2" w:space="0" w:color="auto"/>
            </w:tcBorders>
            <w:vAlign w:val="center"/>
            <w:hideMark/>
          </w:tcPr>
          <w:p w14:paraId="696C297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117</w:t>
            </w:r>
          </w:p>
        </w:tc>
        <w:tc>
          <w:tcPr>
            <w:tcW w:w="1175" w:type="dxa"/>
            <w:tcBorders>
              <w:top w:val="single" w:sz="2" w:space="0" w:color="auto"/>
              <w:left w:val="single" w:sz="2" w:space="0" w:color="auto"/>
              <w:bottom w:val="single" w:sz="2" w:space="0" w:color="auto"/>
              <w:right w:val="single" w:sz="2" w:space="0" w:color="auto"/>
            </w:tcBorders>
            <w:vAlign w:val="center"/>
            <w:hideMark/>
          </w:tcPr>
          <w:p w14:paraId="757EC1AB" w14:textId="77777777" w:rsidR="00F245FE" w:rsidRDefault="00F245FE" w:rsidP="00601EA2">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AD8B35C"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6659C2E"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3253654"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45A1EF09"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F245FE" w14:paraId="0AE6C895"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1497320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07671F12"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1A1FB7E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62</w:t>
            </w:r>
          </w:p>
        </w:tc>
        <w:tc>
          <w:tcPr>
            <w:tcW w:w="658" w:type="dxa"/>
            <w:tcBorders>
              <w:top w:val="single" w:sz="2" w:space="0" w:color="auto"/>
              <w:left w:val="single" w:sz="2" w:space="0" w:color="auto"/>
              <w:bottom w:val="single" w:sz="2" w:space="0" w:color="auto"/>
              <w:right w:val="single" w:sz="2" w:space="0" w:color="auto"/>
            </w:tcBorders>
            <w:vAlign w:val="center"/>
            <w:hideMark/>
          </w:tcPr>
          <w:p w14:paraId="4DDFD663"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69</w:t>
            </w:r>
          </w:p>
        </w:tc>
        <w:tc>
          <w:tcPr>
            <w:tcW w:w="658" w:type="dxa"/>
            <w:tcBorders>
              <w:top w:val="single" w:sz="2" w:space="0" w:color="auto"/>
              <w:left w:val="single" w:sz="2" w:space="0" w:color="auto"/>
              <w:bottom w:val="single" w:sz="2" w:space="0" w:color="auto"/>
              <w:right w:val="single" w:sz="2" w:space="0" w:color="auto"/>
            </w:tcBorders>
            <w:vAlign w:val="center"/>
            <w:hideMark/>
          </w:tcPr>
          <w:p w14:paraId="1F308542"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74</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750108"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5AB5516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79006016"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E732860"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95</w:t>
            </w:r>
          </w:p>
        </w:tc>
        <w:tc>
          <w:tcPr>
            <w:tcW w:w="658" w:type="dxa"/>
            <w:tcBorders>
              <w:top w:val="single" w:sz="2" w:space="0" w:color="auto"/>
              <w:left w:val="single" w:sz="2" w:space="0" w:color="auto"/>
              <w:bottom w:val="single" w:sz="2" w:space="0" w:color="auto"/>
              <w:right w:val="single" w:sz="2" w:space="0" w:color="auto"/>
            </w:tcBorders>
            <w:vAlign w:val="center"/>
            <w:hideMark/>
          </w:tcPr>
          <w:p w14:paraId="42E0B26F"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93</w:t>
            </w:r>
          </w:p>
        </w:tc>
        <w:tc>
          <w:tcPr>
            <w:tcW w:w="1175" w:type="dxa"/>
            <w:tcBorders>
              <w:top w:val="single" w:sz="2" w:space="0" w:color="auto"/>
              <w:left w:val="single" w:sz="2" w:space="0" w:color="auto"/>
              <w:bottom w:val="single" w:sz="2" w:space="0" w:color="auto"/>
              <w:right w:val="single" w:sz="2" w:space="0" w:color="auto"/>
            </w:tcBorders>
            <w:vAlign w:val="center"/>
            <w:hideMark/>
          </w:tcPr>
          <w:p w14:paraId="412A11B5"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05F62E3D"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05899B3"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0D431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01D2B141"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74F337EB"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52A9B7EC"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5401C79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53E2B8"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242DA362"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05E1A7B8"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EBEB67"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292AE"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7AB1E2E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55A4230"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81</w:t>
            </w:r>
          </w:p>
        </w:tc>
        <w:tc>
          <w:tcPr>
            <w:tcW w:w="658" w:type="dxa"/>
            <w:tcBorders>
              <w:top w:val="single" w:sz="2" w:space="0" w:color="auto"/>
              <w:left w:val="single" w:sz="2" w:space="0" w:color="auto"/>
              <w:bottom w:val="single" w:sz="2" w:space="0" w:color="auto"/>
              <w:right w:val="single" w:sz="2" w:space="0" w:color="auto"/>
            </w:tcBorders>
            <w:vAlign w:val="center"/>
            <w:hideMark/>
          </w:tcPr>
          <w:p w14:paraId="42A9DA9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75</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32D02F"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6956F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D393A69"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82A67D"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5A39C2CE"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78ED8A9A" w14:textId="77777777" w:rsidTr="00601EA2">
        <w:tc>
          <w:tcPr>
            <w:tcW w:w="2864" w:type="dxa"/>
            <w:tcBorders>
              <w:top w:val="single" w:sz="2" w:space="0" w:color="auto"/>
              <w:left w:val="single" w:sz="12" w:space="0" w:color="auto"/>
              <w:bottom w:val="single" w:sz="4" w:space="0" w:color="auto"/>
              <w:right w:val="single" w:sz="2" w:space="0" w:color="auto"/>
            </w:tcBorders>
            <w:vAlign w:val="center"/>
            <w:hideMark/>
          </w:tcPr>
          <w:p w14:paraId="31B51F78"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0C85040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5F94F2C"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285F2CC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71</w:t>
            </w:r>
          </w:p>
        </w:tc>
        <w:tc>
          <w:tcPr>
            <w:tcW w:w="658" w:type="dxa"/>
            <w:tcBorders>
              <w:top w:val="single" w:sz="2" w:space="0" w:color="auto"/>
              <w:left w:val="single" w:sz="2" w:space="0" w:color="auto"/>
              <w:bottom w:val="single" w:sz="4" w:space="0" w:color="auto"/>
              <w:right w:val="single" w:sz="2" w:space="0" w:color="auto"/>
            </w:tcBorders>
            <w:vAlign w:val="center"/>
            <w:hideMark/>
          </w:tcPr>
          <w:p w14:paraId="6645369D"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4D15F5"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500138"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684B7112"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313DB46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273FA13A"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18E99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C51BB2"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C44218"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288908"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31DCA7B"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26891F20" w14:textId="77777777" w:rsidTr="00601EA2">
        <w:tc>
          <w:tcPr>
            <w:tcW w:w="2864" w:type="dxa"/>
            <w:tcBorders>
              <w:top w:val="single" w:sz="4" w:space="0" w:color="auto"/>
              <w:left w:val="single" w:sz="12" w:space="0" w:color="auto"/>
              <w:bottom w:val="single" w:sz="4" w:space="0" w:color="auto"/>
              <w:right w:val="single" w:sz="2" w:space="0" w:color="auto"/>
            </w:tcBorders>
            <w:vAlign w:val="center"/>
            <w:hideMark/>
          </w:tcPr>
          <w:p w14:paraId="4BEB1F72"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162228AA"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7EC9D7"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120CE8"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4D85E4EA"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70</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ABCD89"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F8C327"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7B63ACD2"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39E9E5A8"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69</w:t>
            </w:r>
          </w:p>
        </w:tc>
        <w:tc>
          <w:tcPr>
            <w:tcW w:w="658" w:type="dxa"/>
            <w:tcBorders>
              <w:top w:val="single" w:sz="4" w:space="0" w:color="auto"/>
              <w:left w:val="single" w:sz="2" w:space="0" w:color="auto"/>
              <w:bottom w:val="single" w:sz="4" w:space="0" w:color="auto"/>
              <w:right w:val="single" w:sz="2" w:space="0" w:color="auto"/>
            </w:tcBorders>
            <w:vAlign w:val="center"/>
            <w:hideMark/>
          </w:tcPr>
          <w:p w14:paraId="5D1C3120"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62</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958353"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DBD3CF"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5958B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ACED8B"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E21ECDF" w14:textId="77777777" w:rsidR="00F245FE" w:rsidRDefault="00F245FE" w:rsidP="00601EA2">
            <w:pPr>
              <w:keepNext/>
              <w:keepLines/>
              <w:autoSpaceDE w:val="0"/>
              <w:spacing w:line="240" w:lineRule="auto"/>
              <w:jc w:val="center"/>
              <w:rPr>
                <w:rFonts w:asciiTheme="minorHAnsi" w:hAnsiTheme="minorHAnsi" w:cstheme="minorHAnsi"/>
                <w:sz w:val="16"/>
                <w:szCs w:val="16"/>
              </w:rPr>
            </w:pPr>
          </w:p>
        </w:tc>
      </w:tr>
      <w:tr w:rsidR="00F245FE" w14:paraId="28CF25BD"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57BC8B1" w14:textId="77777777" w:rsidR="00F245FE" w:rsidRDefault="00F245FE" w:rsidP="00601EA2">
            <w:pPr>
              <w:keepNext/>
              <w:keepLines/>
              <w:autoSpaceDE w:val="0"/>
              <w:spacing w:before="120" w:line="240" w:lineRule="auto"/>
              <w:jc w:val="center"/>
              <w:rPr>
                <w:rFonts w:asciiTheme="minorHAnsi" w:hAnsiTheme="minorHAnsi" w:cstheme="minorHAnsi"/>
                <w:sz w:val="4"/>
                <w:szCs w:val="16"/>
              </w:rPr>
            </w:pPr>
          </w:p>
        </w:tc>
      </w:tr>
      <w:tr w:rsidR="00F245FE" w14:paraId="33CB252A"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DE78BD1"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26EBA7B2"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398D182E"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sz w:val="20"/>
                <w:szCs w:val="20"/>
              </w:rPr>
              <w:t>USE étalon =</w:t>
            </w:r>
          </w:p>
        </w:tc>
        <w:tc>
          <w:tcPr>
            <w:tcW w:w="58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4E55F3F" w14:textId="77777777" w:rsidR="00F245FE" w:rsidRPr="00955078" w:rsidRDefault="00F245FE" w:rsidP="00601EA2">
            <w:pPr>
              <w:keepNext/>
              <w:keepLines/>
              <w:autoSpaceDE w:val="0"/>
              <w:spacing w:line="240" w:lineRule="auto"/>
              <w:jc w:val="center"/>
              <w:rPr>
                <w:rFonts w:cs="Calibri"/>
                <w:b/>
                <w:color w:val="3366FF"/>
                <w:sz w:val="20"/>
                <w:szCs w:val="20"/>
                <w:bdr w:val="none" w:sz="0" w:space="0" w:color="auto" w:frame="1"/>
              </w:rPr>
            </w:pPr>
            <w:r w:rsidRPr="00955078">
              <w:rPr>
                <w:rFonts w:cs="Calibri"/>
                <w:b/>
                <w:sz w:val="20"/>
                <w:szCs w:val="20"/>
              </w:rPr>
              <w:t>25</w:t>
            </w:r>
            <w:r w:rsidRPr="00955078">
              <w:rPr>
                <w:rFonts w:cs="Calibri"/>
                <w:b/>
                <w:color w:val="0000FF"/>
                <w:sz w:val="20"/>
                <w:szCs w:val="20"/>
              </w:rPr>
              <w:t xml:space="preserve"> </w:t>
            </w:r>
          </w:p>
        </w:tc>
        <w:tc>
          <w:tcPr>
            <w:tcW w:w="1020"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E83D91E" w14:textId="77777777" w:rsidR="00F245FE" w:rsidRPr="00955078" w:rsidRDefault="00F245FE" w:rsidP="00601EA2">
            <w:pPr>
              <w:keepNext/>
              <w:keepLines/>
              <w:autoSpaceDE w:val="0"/>
              <w:spacing w:line="240" w:lineRule="auto"/>
              <w:ind w:left="-174"/>
              <w:jc w:val="right"/>
              <w:rPr>
                <w:rFonts w:cs="Calibri"/>
                <w:b/>
                <w:sz w:val="20"/>
                <w:szCs w:val="20"/>
                <w:bdr w:val="none" w:sz="0" w:space="0" w:color="auto" w:frame="1"/>
              </w:rPr>
            </w:pPr>
            <w:r w:rsidRPr="00955078">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432D16A9" w14:textId="77777777" w:rsidR="00F245FE" w:rsidRPr="00955078" w:rsidRDefault="00F245FE" w:rsidP="00601EA2">
            <w:pPr>
              <w:keepNext/>
              <w:keepLines/>
              <w:rPr>
                <w:rFonts w:cs="Calibri"/>
                <w:b/>
                <w:sz w:val="20"/>
                <w:szCs w:val="20"/>
                <w:bdr w:val="none" w:sz="0" w:space="0" w:color="auto" w:frame="1"/>
              </w:rPr>
            </w:pPr>
          </w:p>
        </w:tc>
      </w:tr>
      <w:tr w:rsidR="00F245FE" w14:paraId="226BF456" w14:textId="77777777" w:rsidTr="00601EA2">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35D98F2"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8C149D8"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7A3A9358" w14:textId="77777777" w:rsidR="00F245FE" w:rsidRPr="00955078" w:rsidRDefault="00F245FE" w:rsidP="00601EA2">
            <w:pPr>
              <w:keepNext/>
              <w:keepLines/>
              <w:autoSpaceDE w:val="0"/>
              <w:spacing w:after="120" w:line="240" w:lineRule="auto"/>
              <w:jc w:val="center"/>
              <w:rPr>
                <w:rFonts w:cs="Calibri"/>
                <w:sz w:val="20"/>
                <w:szCs w:val="20"/>
                <w:bdr w:val="none" w:sz="0" w:space="0" w:color="auto" w:frame="1"/>
              </w:rPr>
            </w:pPr>
            <w:r w:rsidRPr="00955078">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43399CB"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3A9FE048"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r>
      <w:tr w:rsidR="00F245FE" w14:paraId="172E7B9C"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2895A57"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temporels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A5B7FF2" w14:textId="77777777" w:rsidR="00F245FE" w:rsidRPr="00955078" w:rsidRDefault="00F245FE" w:rsidP="00601EA2">
            <w:pPr>
              <w:keepNext/>
              <w:keepLines/>
              <w:autoSpaceDE w:val="0"/>
              <w:spacing w:before="120" w:after="120" w:line="240" w:lineRule="auto"/>
              <w:ind w:left="-112" w:right="-99"/>
              <w:jc w:val="center"/>
              <w:rPr>
                <w:rFonts w:cs="Calibri"/>
                <w:sz w:val="20"/>
                <w:szCs w:val="20"/>
                <w:bdr w:val="none" w:sz="0" w:space="0" w:color="auto" w:frame="1"/>
              </w:rPr>
            </w:pPr>
            <w:r w:rsidRPr="00955078">
              <w:rPr>
                <w:rFonts w:cs="Calibri"/>
                <w:sz w:val="20"/>
                <w:szCs w:val="20"/>
              </w:rPr>
              <w:t xml:space="preserve">Amplitude horaire annuelle (h ouvrées/an) </w:t>
            </w:r>
            <w:r w:rsidRPr="00955078">
              <w:rPr>
                <w:rFonts w:cs="Calibri"/>
                <w:b/>
                <w:sz w:val="20"/>
                <w:szCs w:val="20"/>
              </w:rPr>
              <w:t>Nb_h_ouvrées</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3480D33" w14:textId="77777777" w:rsidR="00F245FE" w:rsidRPr="00955078" w:rsidRDefault="00F245FE" w:rsidP="00601EA2">
            <w:pPr>
              <w:keepNext/>
              <w:keepLines/>
              <w:autoSpaceDE w:val="0"/>
              <w:spacing w:before="120" w:after="120" w:line="240" w:lineRule="auto"/>
              <w:jc w:val="center"/>
              <w:rPr>
                <w:rFonts w:cs="Calibri"/>
                <w:sz w:val="20"/>
                <w:szCs w:val="20"/>
                <w:bdr w:val="none" w:sz="0" w:space="0" w:color="auto" w:frame="1"/>
              </w:rPr>
            </w:pPr>
            <w:r w:rsidRPr="00955078">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E2F56C3" w14:textId="7B7ADC30"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rPr>
              <w:t xml:space="preserve">Amplitude horaire annuelle étalon </w:t>
            </w:r>
            <w:r w:rsidRPr="00955078">
              <w:rPr>
                <w:rFonts w:cs="Calibri"/>
                <w:sz w:val="20"/>
                <w:szCs w:val="20"/>
              </w:rPr>
              <w:t xml:space="preserve">(h ouvrées/an) </w:t>
            </w:r>
            <w:r w:rsidR="001A537D" w:rsidRPr="00955078">
              <w:rPr>
                <w:rFonts w:cs="Calibri"/>
                <w:b/>
                <w:sz w:val="20"/>
                <w:szCs w:val="20"/>
              </w:rPr>
              <w:t>Nb_h_ouvrées</w:t>
            </w:r>
            <w:r w:rsidR="001A537D" w:rsidRPr="00955078">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9204CC8" w14:textId="77777777"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3744</w:t>
            </w:r>
          </w:p>
        </w:tc>
      </w:tr>
      <w:tr w:rsidR="00F245FE" w14:paraId="58406F90" w14:textId="77777777" w:rsidTr="00601EA2">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D48D92D"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surfaciques</w:t>
            </w:r>
          </w:p>
        </w:tc>
        <w:tc>
          <w:tcPr>
            <w:tcW w:w="1114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1EC07475" w14:textId="77777777"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955078">
              <w:rPr>
                <w:rFonts w:cs="Calibri"/>
                <w:bCs/>
                <w:sz w:val="20"/>
                <w:szCs w:val="20"/>
                <w:bdr w:val="none" w:sz="0" w:space="0" w:color="auto" w:frame="1"/>
              </w:rPr>
              <w:t>Pas de modulation surfacique</w:t>
            </w:r>
          </w:p>
        </w:tc>
      </w:tr>
      <w:tr w:rsidR="00F245FE" w14:paraId="684D5DAD" w14:textId="77777777" w:rsidTr="00601EA2">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B04D6F5"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43B74135" w14:textId="078C5E7A" w:rsidR="00F245FE" w:rsidRPr="00955078" w:rsidRDefault="00F245FE" w:rsidP="00601EA2">
            <w:pPr>
              <w:keepNext/>
              <w:keepLines/>
              <w:autoSpaceDE w:val="0"/>
              <w:spacing w:before="120" w:after="120" w:line="240" w:lineRule="auto"/>
              <w:ind w:left="-101" w:right="-5"/>
              <w:jc w:val="center"/>
              <w:rPr>
                <w:rFonts w:cs="Calibri"/>
                <w:sz w:val="20"/>
                <w:szCs w:val="20"/>
                <w:bdr w:val="none" w:sz="0" w:space="0" w:color="auto" w:frame="1"/>
              </w:rPr>
            </w:pPr>
            <w:r w:rsidRPr="00955078">
              <w:rPr>
                <w:rFonts w:cs="Calibri"/>
                <w:b/>
                <w:sz w:val="20"/>
                <w:szCs w:val="20"/>
              </w:rPr>
              <w:t>USE modulé</w:t>
            </w:r>
            <w:r w:rsidRPr="00955078">
              <w:rPr>
                <w:rFonts w:cs="Calibri"/>
                <w:sz w:val="20"/>
                <w:szCs w:val="20"/>
              </w:rPr>
              <w:t xml:space="preserve"> (kWh/m²/an) = USE étalon x (</w:t>
            </w:r>
            <w:r w:rsidRPr="00E462BE">
              <w:rPr>
                <w:rFonts w:cs="Calibri"/>
                <w:b/>
                <w:bCs/>
                <w:sz w:val="20"/>
                <w:szCs w:val="20"/>
              </w:rPr>
              <w:t>Nb_h_ouvrées</w:t>
            </w:r>
            <w:r w:rsidRPr="00955078">
              <w:rPr>
                <w:rFonts w:cs="Calibri"/>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 + 0,28 x CVC x (</w:t>
            </w:r>
            <w:r w:rsidRPr="00E462BE">
              <w:rPr>
                <w:rFonts w:cs="Calibri"/>
                <w:b/>
                <w:bCs/>
                <w:sz w:val="20"/>
                <w:szCs w:val="20"/>
              </w:rPr>
              <w:t>Nb_h_ouvrées</w:t>
            </w:r>
            <w:r w:rsidRPr="00955078">
              <w:rPr>
                <w:rFonts w:cs="Calibri"/>
                <w:sz w:val="20"/>
                <w:szCs w:val="20"/>
              </w:rPr>
              <w:t xml:space="preserve"> -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w:t>
            </w:r>
            <w:r w:rsidRPr="00955078">
              <w:rPr>
                <w:rFonts w:cs="Calibri"/>
                <w:b/>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p>
        </w:tc>
      </w:tr>
    </w:tbl>
    <w:p w14:paraId="7B0FA45D" w14:textId="3D05BAE8"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222180EB" w14:textId="3A801FB4" w:rsidR="00F245FE" w:rsidRPr="00955078"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7A5B7808" w14:textId="77777777"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Vente et services véhicules utilitaires &amp; véhicules industriels – Magasin de stockage de pièces</w:t>
      </w:r>
      <w:r>
        <w:rPr>
          <w:rFonts w:asciiTheme="minorHAnsi" w:hAnsiTheme="minorHAnsi" w:cstheme="minorHAnsi"/>
        </w:rPr>
        <w:t>” »</w:t>
      </w:r>
    </w:p>
    <w:p w14:paraId="2218C1BF"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Commerces d’autres véhicules automobiles – </w:t>
      </w:r>
      <w:r>
        <w:rPr>
          <w:b/>
          <w:sz w:val="20"/>
          <w:szCs w:val="20"/>
        </w:rPr>
        <w:t>code 45-19Z</w:t>
      </w:r>
      <w:r>
        <w:rPr>
          <w:sz w:val="20"/>
          <w:szCs w:val="20"/>
        </w:rPr>
        <w:t xml:space="preserve"> ; Entretien et réparation d’autres véhicules automobiles – </w:t>
      </w:r>
      <w:r>
        <w:rPr>
          <w:b/>
          <w:sz w:val="20"/>
          <w:szCs w:val="20"/>
        </w:rPr>
        <w:t>code 45-20B</w:t>
      </w:r>
      <w:r>
        <w:rPr>
          <w:sz w:val="20"/>
          <w:szCs w:val="20"/>
        </w:rPr>
        <w:t xml:space="preserve"> ; Commerce de détail d’équipements automobiles – </w:t>
      </w:r>
      <w:r>
        <w:rPr>
          <w:b/>
          <w:sz w:val="20"/>
          <w:szCs w:val="20"/>
        </w:rPr>
        <w:t>code 45-32Z</w:t>
      </w:r>
      <w:r>
        <w:rPr>
          <w:sz w:val="20"/>
          <w:szCs w:val="20"/>
        </w:rPr>
        <w:t>)</w:t>
      </w:r>
    </w:p>
    <w:p w14:paraId="2ACD7329" w14:textId="77777777" w:rsidR="00F245FE" w:rsidRDefault="00F245FE" w:rsidP="00F245F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239"/>
        <w:gridCol w:w="719"/>
        <w:gridCol w:w="720"/>
        <w:gridCol w:w="719"/>
        <w:gridCol w:w="475"/>
        <w:gridCol w:w="245"/>
        <w:gridCol w:w="719"/>
        <w:gridCol w:w="404"/>
        <w:gridCol w:w="316"/>
        <w:gridCol w:w="354"/>
        <w:gridCol w:w="365"/>
        <w:gridCol w:w="720"/>
        <w:gridCol w:w="1202"/>
        <w:gridCol w:w="1202"/>
        <w:gridCol w:w="1202"/>
        <w:gridCol w:w="1202"/>
        <w:gridCol w:w="72"/>
        <w:gridCol w:w="1131"/>
      </w:tblGrid>
      <w:tr w:rsidR="00F245FE" w14:paraId="7FD3915B" w14:textId="77777777" w:rsidTr="00601EA2">
        <w:tc>
          <w:tcPr>
            <w:tcW w:w="2239"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6C7BD45"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57B4BD95"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76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BD9DBD6"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6A834A4C" w14:textId="77777777" w:rsidTr="00601EA2">
        <w:tc>
          <w:tcPr>
            <w:tcW w:w="2239" w:type="dxa"/>
            <w:vMerge/>
            <w:tcBorders>
              <w:top w:val="single" w:sz="12" w:space="0" w:color="auto"/>
              <w:left w:val="single" w:sz="12" w:space="0" w:color="auto"/>
              <w:bottom w:val="single" w:sz="2" w:space="0" w:color="auto"/>
              <w:right w:val="single" w:sz="2" w:space="0" w:color="auto"/>
            </w:tcBorders>
            <w:vAlign w:val="center"/>
            <w:hideMark/>
          </w:tcPr>
          <w:p w14:paraId="727C507C" w14:textId="77777777" w:rsidR="00F245FE" w:rsidRPr="00955078" w:rsidRDefault="00F245FE" w:rsidP="00601EA2">
            <w:pPr>
              <w:keepNext/>
              <w:keepLines/>
              <w:spacing w:line="240" w:lineRule="auto"/>
              <w:jc w:val="left"/>
              <w:rPr>
                <w:rFonts w:cs="Calibri"/>
                <w:sz w:val="20"/>
                <w:szCs w:val="20"/>
              </w:rPr>
            </w:pP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288BC7"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8705F7"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FCC92B"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BE5AF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B3FE70"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734C037"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71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DBEDA4B"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C940B2"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C3B125"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Guyane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A6FD965" w14:textId="77777777" w:rsidR="00F245FE" w:rsidRDefault="00F245FE"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F3C266" w14:textId="77777777" w:rsidR="00F245FE" w:rsidRDefault="00F245FE"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757A33"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0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6DDEABD"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Réunion</w:t>
            </w:r>
          </w:p>
        </w:tc>
      </w:tr>
      <w:tr w:rsidR="00F245FE" w14:paraId="33F20162"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49C6263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51B404CF"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02295F55"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23</w:t>
            </w:r>
          </w:p>
        </w:tc>
        <w:tc>
          <w:tcPr>
            <w:tcW w:w="720" w:type="dxa"/>
            <w:tcBorders>
              <w:top w:val="single" w:sz="2" w:space="0" w:color="auto"/>
              <w:left w:val="single" w:sz="2" w:space="0" w:color="auto"/>
              <w:bottom w:val="single" w:sz="2" w:space="0" w:color="auto"/>
              <w:right w:val="single" w:sz="2" w:space="0" w:color="auto"/>
            </w:tcBorders>
            <w:vAlign w:val="center"/>
            <w:hideMark/>
          </w:tcPr>
          <w:p w14:paraId="083AE319"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24</w:t>
            </w:r>
          </w:p>
        </w:tc>
        <w:tc>
          <w:tcPr>
            <w:tcW w:w="719" w:type="dxa"/>
            <w:tcBorders>
              <w:top w:val="single" w:sz="2" w:space="0" w:color="auto"/>
              <w:left w:val="single" w:sz="2" w:space="0" w:color="auto"/>
              <w:bottom w:val="single" w:sz="2" w:space="0" w:color="auto"/>
              <w:right w:val="single" w:sz="2" w:space="0" w:color="auto"/>
            </w:tcBorders>
            <w:vAlign w:val="center"/>
            <w:hideMark/>
          </w:tcPr>
          <w:p w14:paraId="5626F7C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24</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2FFD230B"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18</w:t>
            </w:r>
          </w:p>
        </w:tc>
        <w:tc>
          <w:tcPr>
            <w:tcW w:w="719" w:type="dxa"/>
            <w:tcBorders>
              <w:top w:val="single" w:sz="2" w:space="0" w:color="auto"/>
              <w:left w:val="single" w:sz="2" w:space="0" w:color="auto"/>
              <w:bottom w:val="single" w:sz="2" w:space="0" w:color="auto"/>
              <w:right w:val="single" w:sz="2" w:space="0" w:color="auto"/>
            </w:tcBorders>
            <w:vAlign w:val="center"/>
            <w:hideMark/>
          </w:tcPr>
          <w:p w14:paraId="1D3634AA" w14:textId="77777777" w:rsidR="00F245FE" w:rsidRPr="00955078" w:rsidRDefault="00F245FE" w:rsidP="00601EA2">
            <w:pPr>
              <w:keepNext/>
              <w:keepLines/>
              <w:autoSpaceDE w:val="0"/>
              <w:spacing w:before="120" w:line="240" w:lineRule="auto"/>
              <w:jc w:val="center"/>
              <w:rPr>
                <w:rFonts w:cs="Calibri"/>
                <w:color w:val="0000FF"/>
                <w:sz w:val="20"/>
                <w:szCs w:val="20"/>
              </w:rPr>
            </w:pPr>
            <w:r w:rsidRPr="00955078">
              <w:rPr>
                <w:rFonts w:cs="Calibri"/>
                <w:color w:val="000000"/>
                <w:sz w:val="20"/>
              </w:rPr>
              <w:t>18</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438F252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15</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65919A11"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18</w:t>
            </w:r>
          </w:p>
        </w:tc>
        <w:tc>
          <w:tcPr>
            <w:tcW w:w="720" w:type="dxa"/>
            <w:tcBorders>
              <w:top w:val="single" w:sz="2" w:space="0" w:color="auto"/>
              <w:left w:val="single" w:sz="2" w:space="0" w:color="auto"/>
              <w:bottom w:val="single" w:sz="2" w:space="0" w:color="auto"/>
              <w:right w:val="single" w:sz="2" w:space="0" w:color="auto"/>
            </w:tcBorders>
            <w:vAlign w:val="center"/>
            <w:hideMark/>
          </w:tcPr>
          <w:p w14:paraId="1DD067E7"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9</w:t>
            </w:r>
          </w:p>
        </w:tc>
        <w:tc>
          <w:tcPr>
            <w:tcW w:w="1202" w:type="dxa"/>
            <w:tcBorders>
              <w:top w:val="single" w:sz="2" w:space="0" w:color="auto"/>
              <w:left w:val="single" w:sz="2" w:space="0" w:color="auto"/>
              <w:bottom w:val="single" w:sz="2" w:space="0" w:color="auto"/>
              <w:right w:val="single" w:sz="2" w:space="0" w:color="auto"/>
            </w:tcBorders>
            <w:vAlign w:val="center"/>
            <w:hideMark/>
          </w:tcPr>
          <w:p w14:paraId="5F2EC7B5" w14:textId="77777777" w:rsidR="00F245FE" w:rsidRDefault="00F245FE" w:rsidP="00601EA2">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20B04CD6"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26807EAB"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2A882031"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4347C8E0"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037C8CF1"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662BD56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3AA7CC15"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524D036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34</w:t>
            </w:r>
          </w:p>
        </w:tc>
        <w:tc>
          <w:tcPr>
            <w:tcW w:w="720" w:type="dxa"/>
            <w:tcBorders>
              <w:top w:val="single" w:sz="2" w:space="0" w:color="auto"/>
              <w:left w:val="single" w:sz="2" w:space="0" w:color="auto"/>
              <w:bottom w:val="single" w:sz="2" w:space="0" w:color="auto"/>
              <w:right w:val="single" w:sz="2" w:space="0" w:color="auto"/>
            </w:tcBorders>
            <w:vAlign w:val="center"/>
            <w:hideMark/>
          </w:tcPr>
          <w:p w14:paraId="6F88E5C7"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35</w:t>
            </w:r>
          </w:p>
        </w:tc>
        <w:tc>
          <w:tcPr>
            <w:tcW w:w="719" w:type="dxa"/>
            <w:tcBorders>
              <w:top w:val="single" w:sz="2" w:space="0" w:color="auto"/>
              <w:left w:val="single" w:sz="2" w:space="0" w:color="auto"/>
              <w:bottom w:val="single" w:sz="2" w:space="0" w:color="auto"/>
              <w:right w:val="single" w:sz="2" w:space="0" w:color="auto"/>
            </w:tcBorders>
            <w:vAlign w:val="center"/>
            <w:hideMark/>
          </w:tcPr>
          <w:p w14:paraId="71E3EF30"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34</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5BF3DB"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2" w:space="0" w:color="auto"/>
              <w:right w:val="single" w:sz="2" w:space="0" w:color="auto"/>
            </w:tcBorders>
            <w:vAlign w:val="center"/>
            <w:hideMark/>
          </w:tcPr>
          <w:p w14:paraId="72A6F64B"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29</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0A437E01"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25</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5A45AF6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27</w:t>
            </w:r>
          </w:p>
        </w:tc>
        <w:tc>
          <w:tcPr>
            <w:tcW w:w="720" w:type="dxa"/>
            <w:tcBorders>
              <w:top w:val="single" w:sz="2" w:space="0" w:color="auto"/>
              <w:left w:val="single" w:sz="2" w:space="0" w:color="auto"/>
              <w:bottom w:val="single" w:sz="2" w:space="0" w:color="auto"/>
              <w:right w:val="single" w:sz="2" w:space="0" w:color="auto"/>
            </w:tcBorders>
            <w:vAlign w:val="center"/>
            <w:hideMark/>
          </w:tcPr>
          <w:p w14:paraId="3E67B1E1"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17</w:t>
            </w:r>
          </w:p>
        </w:tc>
        <w:tc>
          <w:tcPr>
            <w:tcW w:w="1202" w:type="dxa"/>
            <w:tcBorders>
              <w:top w:val="single" w:sz="2" w:space="0" w:color="auto"/>
              <w:left w:val="single" w:sz="2" w:space="0" w:color="auto"/>
              <w:bottom w:val="single" w:sz="2" w:space="0" w:color="auto"/>
              <w:right w:val="single" w:sz="2" w:space="0" w:color="auto"/>
            </w:tcBorders>
            <w:vAlign w:val="center"/>
            <w:hideMark/>
          </w:tcPr>
          <w:p w14:paraId="2B1FD0F1"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7E9F7CF9"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478A4AFA"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6B2FAA"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6E10543D"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67B1A2E8"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5C37B8DD"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60BBE2C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F7ED19"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2" w:space="0" w:color="auto"/>
              <w:right w:val="single" w:sz="2" w:space="0" w:color="auto"/>
            </w:tcBorders>
            <w:vAlign w:val="center"/>
            <w:hideMark/>
          </w:tcPr>
          <w:p w14:paraId="1C4F94C7"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49</w:t>
            </w:r>
          </w:p>
        </w:tc>
        <w:tc>
          <w:tcPr>
            <w:tcW w:w="719" w:type="dxa"/>
            <w:tcBorders>
              <w:top w:val="single" w:sz="2" w:space="0" w:color="auto"/>
              <w:left w:val="single" w:sz="2" w:space="0" w:color="auto"/>
              <w:bottom w:val="single" w:sz="2" w:space="0" w:color="auto"/>
              <w:right w:val="single" w:sz="2" w:space="0" w:color="auto"/>
            </w:tcBorders>
            <w:vAlign w:val="center"/>
            <w:hideMark/>
          </w:tcPr>
          <w:p w14:paraId="340B4EB7"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46</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D793B4"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4A3655"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0F1341D5"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37</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70D151E2"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39</w:t>
            </w:r>
          </w:p>
        </w:tc>
        <w:tc>
          <w:tcPr>
            <w:tcW w:w="720" w:type="dxa"/>
            <w:tcBorders>
              <w:top w:val="single" w:sz="2" w:space="0" w:color="auto"/>
              <w:left w:val="single" w:sz="2" w:space="0" w:color="auto"/>
              <w:bottom w:val="single" w:sz="2" w:space="0" w:color="auto"/>
              <w:right w:val="single" w:sz="2" w:space="0" w:color="auto"/>
            </w:tcBorders>
            <w:vAlign w:val="center"/>
            <w:hideMark/>
          </w:tcPr>
          <w:p w14:paraId="293F2C36"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27</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8FD6AD"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2B9A7D"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7D2A01F"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55C8FC"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040C51FA"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4FD9F82A" w14:textId="77777777" w:rsidTr="00601EA2">
        <w:tc>
          <w:tcPr>
            <w:tcW w:w="2239" w:type="dxa"/>
            <w:tcBorders>
              <w:top w:val="single" w:sz="2" w:space="0" w:color="auto"/>
              <w:left w:val="single" w:sz="12" w:space="0" w:color="auto"/>
              <w:bottom w:val="single" w:sz="4" w:space="0" w:color="auto"/>
              <w:right w:val="single" w:sz="2" w:space="0" w:color="auto"/>
            </w:tcBorders>
            <w:vAlign w:val="center"/>
            <w:hideMark/>
          </w:tcPr>
          <w:p w14:paraId="24C39C3D"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7F4D909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7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DB11F83"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4" w:space="0" w:color="auto"/>
              <w:right w:val="single" w:sz="2" w:space="0" w:color="auto"/>
            </w:tcBorders>
            <w:vAlign w:val="center"/>
            <w:hideMark/>
          </w:tcPr>
          <w:p w14:paraId="6F12CE03"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70</w:t>
            </w:r>
          </w:p>
        </w:tc>
        <w:tc>
          <w:tcPr>
            <w:tcW w:w="719" w:type="dxa"/>
            <w:tcBorders>
              <w:top w:val="single" w:sz="2" w:space="0" w:color="auto"/>
              <w:left w:val="single" w:sz="2" w:space="0" w:color="auto"/>
              <w:bottom w:val="single" w:sz="4" w:space="0" w:color="auto"/>
              <w:right w:val="single" w:sz="2" w:space="0" w:color="auto"/>
            </w:tcBorders>
            <w:vAlign w:val="center"/>
            <w:hideMark/>
          </w:tcPr>
          <w:p w14:paraId="3F7638B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65</w:t>
            </w:r>
          </w:p>
        </w:tc>
        <w:tc>
          <w:tcPr>
            <w:tcW w:w="72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6B50A6"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01CDAA"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4" w:space="0" w:color="auto"/>
              <w:right w:val="single" w:sz="2" w:space="0" w:color="auto"/>
            </w:tcBorders>
            <w:vAlign w:val="center"/>
            <w:hideMark/>
          </w:tcPr>
          <w:p w14:paraId="6D3BD908"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54</w:t>
            </w:r>
          </w:p>
        </w:tc>
        <w:tc>
          <w:tcPr>
            <w:tcW w:w="719" w:type="dxa"/>
            <w:gridSpan w:val="2"/>
            <w:tcBorders>
              <w:top w:val="single" w:sz="2" w:space="0" w:color="auto"/>
              <w:left w:val="single" w:sz="2" w:space="0" w:color="auto"/>
              <w:bottom w:val="single" w:sz="4" w:space="0" w:color="auto"/>
              <w:right w:val="single" w:sz="2" w:space="0" w:color="auto"/>
            </w:tcBorders>
            <w:vAlign w:val="center"/>
            <w:hideMark/>
          </w:tcPr>
          <w:p w14:paraId="2C0205DD"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55</w:t>
            </w:r>
          </w:p>
        </w:tc>
        <w:tc>
          <w:tcPr>
            <w:tcW w:w="720" w:type="dxa"/>
            <w:tcBorders>
              <w:top w:val="single" w:sz="2" w:space="0" w:color="auto"/>
              <w:left w:val="single" w:sz="2" w:space="0" w:color="auto"/>
              <w:bottom w:val="single" w:sz="4" w:space="0" w:color="auto"/>
              <w:right w:val="single" w:sz="2" w:space="0" w:color="auto"/>
            </w:tcBorders>
            <w:vAlign w:val="center"/>
            <w:hideMark/>
          </w:tcPr>
          <w:p w14:paraId="64A7AFC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42</w:t>
            </w: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100E03"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F647F4"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3344B1"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DF071A"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1205142"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6FFAF241" w14:textId="77777777" w:rsidTr="00601EA2">
        <w:tc>
          <w:tcPr>
            <w:tcW w:w="2239" w:type="dxa"/>
            <w:tcBorders>
              <w:top w:val="single" w:sz="4" w:space="0" w:color="auto"/>
              <w:left w:val="single" w:sz="12" w:space="0" w:color="auto"/>
              <w:bottom w:val="single" w:sz="4" w:space="0" w:color="auto"/>
              <w:right w:val="single" w:sz="2" w:space="0" w:color="auto"/>
            </w:tcBorders>
            <w:vAlign w:val="center"/>
            <w:hideMark/>
          </w:tcPr>
          <w:p w14:paraId="78123D05"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6EBBE55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7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5A5CFA"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ADADF9"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4" w:space="0" w:color="auto"/>
              <w:left w:val="single" w:sz="2" w:space="0" w:color="auto"/>
              <w:bottom w:val="single" w:sz="4" w:space="0" w:color="auto"/>
              <w:right w:val="single" w:sz="2" w:space="0" w:color="auto"/>
            </w:tcBorders>
            <w:vAlign w:val="center"/>
            <w:hideMark/>
          </w:tcPr>
          <w:p w14:paraId="53F80A6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77</w:t>
            </w:r>
          </w:p>
        </w:tc>
        <w:tc>
          <w:tcPr>
            <w:tcW w:w="72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B45FFE"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D38B29"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4" w:space="0" w:color="auto"/>
              <w:left w:val="single" w:sz="2" w:space="0" w:color="auto"/>
              <w:bottom w:val="single" w:sz="4" w:space="0" w:color="auto"/>
              <w:right w:val="single" w:sz="2" w:space="0" w:color="auto"/>
            </w:tcBorders>
            <w:vAlign w:val="center"/>
            <w:hideMark/>
          </w:tcPr>
          <w:p w14:paraId="3D8E6F59"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67</w:t>
            </w:r>
          </w:p>
        </w:tc>
        <w:tc>
          <w:tcPr>
            <w:tcW w:w="719" w:type="dxa"/>
            <w:gridSpan w:val="2"/>
            <w:tcBorders>
              <w:top w:val="single" w:sz="4" w:space="0" w:color="auto"/>
              <w:left w:val="single" w:sz="2" w:space="0" w:color="auto"/>
              <w:bottom w:val="single" w:sz="4" w:space="0" w:color="auto"/>
              <w:right w:val="single" w:sz="2" w:space="0" w:color="auto"/>
            </w:tcBorders>
            <w:vAlign w:val="center"/>
            <w:hideMark/>
          </w:tcPr>
          <w:p w14:paraId="1C527FCD"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67</w:t>
            </w:r>
          </w:p>
        </w:tc>
        <w:tc>
          <w:tcPr>
            <w:tcW w:w="720" w:type="dxa"/>
            <w:tcBorders>
              <w:top w:val="single" w:sz="4" w:space="0" w:color="auto"/>
              <w:left w:val="single" w:sz="2" w:space="0" w:color="auto"/>
              <w:bottom w:val="single" w:sz="4" w:space="0" w:color="auto"/>
              <w:right w:val="single" w:sz="2" w:space="0" w:color="auto"/>
            </w:tcBorders>
            <w:vAlign w:val="center"/>
            <w:hideMark/>
          </w:tcPr>
          <w:p w14:paraId="23FDA67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52</w:t>
            </w: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E86957"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1E1255"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B23E03"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01F219"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DB19056" w14:textId="77777777" w:rsidR="00F245FE" w:rsidRDefault="00F245FE" w:rsidP="00601EA2">
            <w:pPr>
              <w:keepNext/>
              <w:keepLines/>
              <w:autoSpaceDE w:val="0"/>
              <w:spacing w:before="120" w:line="240" w:lineRule="auto"/>
              <w:jc w:val="center"/>
              <w:rPr>
                <w:rFonts w:cs="Calibri"/>
                <w:color w:val="FF0000"/>
                <w:sz w:val="16"/>
                <w:szCs w:val="16"/>
              </w:rPr>
            </w:pPr>
          </w:p>
        </w:tc>
      </w:tr>
      <w:tr w:rsidR="00F245FE" w14:paraId="0FCD3E82"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92C9E9A" w14:textId="77777777" w:rsidR="00F245FE" w:rsidRDefault="00F245FE" w:rsidP="00601EA2">
            <w:pPr>
              <w:keepNext/>
              <w:keepLines/>
              <w:autoSpaceDE w:val="0"/>
              <w:spacing w:before="120" w:line="240" w:lineRule="auto"/>
              <w:jc w:val="center"/>
              <w:rPr>
                <w:rFonts w:cs="Calibri"/>
                <w:color w:val="FF0000"/>
                <w:sz w:val="4"/>
                <w:szCs w:val="16"/>
              </w:rPr>
            </w:pPr>
          </w:p>
        </w:tc>
      </w:tr>
      <w:tr w:rsidR="00F245FE" w14:paraId="52C4FD8C" w14:textId="77777777" w:rsidTr="00601EA2">
        <w:tc>
          <w:tcPr>
            <w:tcW w:w="2239"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FE3BC6B"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USE</w:t>
            </w:r>
          </w:p>
        </w:tc>
        <w:tc>
          <w:tcPr>
            <w:tcW w:w="2633"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EC041BD" w14:textId="77777777" w:rsidR="00F245FE" w:rsidRPr="00955078" w:rsidRDefault="00F245FE" w:rsidP="00601EA2">
            <w:pPr>
              <w:keepNext/>
              <w:keepLines/>
              <w:autoSpaceDE w:val="0"/>
              <w:spacing w:before="120" w:line="240" w:lineRule="auto"/>
              <w:jc w:val="center"/>
              <w:rPr>
                <w:rFonts w:cs="Calibri"/>
                <w:b/>
                <w:sz w:val="20"/>
                <w:szCs w:val="20"/>
              </w:rPr>
            </w:pPr>
          </w:p>
        </w:tc>
        <w:tc>
          <w:tcPr>
            <w:tcW w:w="136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60A6ECF0"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sz w:val="20"/>
                <w:szCs w:val="20"/>
              </w:rPr>
              <w:t>USE étalon =</w:t>
            </w:r>
          </w:p>
        </w:tc>
        <w:tc>
          <w:tcPr>
            <w:tcW w:w="670"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EDCA7FF" w14:textId="77777777" w:rsidR="00F245FE" w:rsidRPr="00955078" w:rsidRDefault="00F245FE" w:rsidP="00601EA2">
            <w:pPr>
              <w:keepNext/>
              <w:keepLines/>
              <w:autoSpaceDE w:val="0"/>
              <w:spacing w:line="240" w:lineRule="auto"/>
              <w:jc w:val="center"/>
              <w:rPr>
                <w:rFonts w:cs="Calibri"/>
                <w:b/>
                <w:color w:val="3366FF"/>
                <w:sz w:val="20"/>
                <w:szCs w:val="20"/>
              </w:rPr>
            </w:pPr>
            <w:r w:rsidRPr="00955078">
              <w:rPr>
                <w:rFonts w:cs="Calibri"/>
                <w:b/>
                <w:sz w:val="20"/>
                <w:szCs w:val="20"/>
              </w:rPr>
              <w:t>14</w:t>
            </w:r>
            <w:r w:rsidRPr="00955078">
              <w:rPr>
                <w:rFonts w:cs="Calibri"/>
                <w:b/>
                <w:color w:val="0000FF"/>
                <w:sz w:val="20"/>
                <w:szCs w:val="20"/>
              </w:rPr>
              <w:t xml:space="preserve"> </w:t>
            </w:r>
          </w:p>
        </w:tc>
        <w:tc>
          <w:tcPr>
            <w:tcW w:w="108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225E8A8" w14:textId="77777777" w:rsidR="00F245FE" w:rsidRPr="00955078" w:rsidRDefault="00F245FE" w:rsidP="00601EA2">
            <w:pPr>
              <w:keepNext/>
              <w:keepLines/>
              <w:autoSpaceDE w:val="0"/>
              <w:spacing w:line="240" w:lineRule="auto"/>
              <w:ind w:left="-174"/>
              <w:jc w:val="center"/>
              <w:rPr>
                <w:rFonts w:cs="Calibri"/>
                <w:b/>
                <w:sz w:val="20"/>
                <w:szCs w:val="20"/>
              </w:rPr>
            </w:pPr>
            <w:r w:rsidRPr="00955078">
              <w:rPr>
                <w:rFonts w:cs="Calibri"/>
                <w:sz w:val="20"/>
                <w:szCs w:val="20"/>
              </w:rPr>
              <w:t>kWh/m²/an</w:t>
            </w:r>
          </w:p>
        </w:tc>
        <w:tc>
          <w:tcPr>
            <w:tcW w:w="6011"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335B5B29" w14:textId="18A6105D" w:rsidR="00F245FE" w:rsidRPr="002553C1" w:rsidRDefault="00F91276" w:rsidP="009565AF">
            <w:pPr>
              <w:keepNext/>
              <w:keepLines/>
              <w:autoSpaceDE w:val="0"/>
              <w:spacing w:line="240" w:lineRule="auto"/>
              <w:jc w:val="center"/>
              <w:rPr>
                <w:rFonts w:cs="Calibri"/>
                <w:b/>
                <w:bCs/>
                <w:sz w:val="20"/>
                <w:szCs w:val="20"/>
              </w:rPr>
            </w:pPr>
            <w:r>
              <w:rPr>
                <w:rFonts w:cs="Calibri"/>
                <w:b/>
                <w:bCs/>
                <w:sz w:val="20"/>
                <w:szCs w:val="20"/>
              </w:rPr>
              <w:t>Part_USE_variable</w:t>
            </w:r>
            <w:r w:rsidR="00F245FE" w:rsidRPr="00E462BE">
              <w:rPr>
                <w:rFonts w:cs="Calibri"/>
                <w:b/>
                <w:bCs/>
                <w:sz w:val="20"/>
                <w:szCs w:val="20"/>
              </w:rPr>
              <w:t xml:space="preserve">= </w:t>
            </w:r>
            <w:r w:rsidR="00B53C82">
              <w:rPr>
                <w:rFonts w:cs="Calibri"/>
                <w:b/>
                <w:bCs/>
                <w:sz w:val="20"/>
                <w:szCs w:val="20"/>
              </w:rPr>
              <w:t>0,</w:t>
            </w:r>
            <w:r w:rsidR="00F245FE" w:rsidRPr="00E462BE">
              <w:rPr>
                <w:rFonts w:cs="Calibri"/>
                <w:b/>
                <w:bCs/>
                <w:sz w:val="20"/>
                <w:szCs w:val="20"/>
              </w:rPr>
              <w:t>86</w:t>
            </w:r>
          </w:p>
        </w:tc>
      </w:tr>
      <w:tr w:rsidR="00F245FE" w14:paraId="7563FE3D" w14:textId="77777777" w:rsidTr="00601EA2">
        <w:tc>
          <w:tcPr>
            <w:tcW w:w="2239"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A3FD2E7"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75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D8AC91A"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4051B47A" w14:textId="77777777" w:rsidR="00F245FE" w:rsidRPr="00955078" w:rsidRDefault="00F245FE" w:rsidP="00601EA2">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601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985717B"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2F5F4843"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7B4FFC01" w14:textId="77777777" w:rsidTr="00601EA2">
        <w:tc>
          <w:tcPr>
            <w:tcW w:w="223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81D6A7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B892354" w14:textId="77777777" w:rsidR="00F245FE" w:rsidRPr="00955078" w:rsidRDefault="00F245FE" w:rsidP="00601EA2">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71D22C9"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88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3CC479E"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Pr="00955078">
              <w:rPr>
                <w:rFonts w:cs="Calibri"/>
                <w:b/>
                <w:sz w:val="20"/>
                <w:szCs w:val="20"/>
              </w:rPr>
              <w:t>Nb_h_ouvrées</w:t>
            </w:r>
            <w:r w:rsidRPr="00955078">
              <w:rPr>
                <w:rFonts w:cs="Calibri"/>
                <w:b/>
                <w:sz w:val="20"/>
                <w:szCs w:val="20"/>
                <w:vertAlign w:val="subscript"/>
              </w:rPr>
              <w:t>étalon</w:t>
            </w:r>
          </w:p>
        </w:tc>
        <w:tc>
          <w:tcPr>
            <w:tcW w:w="113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5EE466FE"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F245FE" w14:paraId="40C389D9" w14:textId="77777777" w:rsidTr="00601EA2">
        <w:tc>
          <w:tcPr>
            <w:tcW w:w="223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683BB7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6BC471C" w14:textId="77777777" w:rsidR="00F245FE" w:rsidRPr="00955078" w:rsidRDefault="00F245FE" w:rsidP="00601EA2">
            <w:pPr>
              <w:keepNext/>
              <w:keepLines/>
              <w:autoSpaceDE w:val="0"/>
              <w:spacing w:before="120" w:after="120" w:line="240" w:lineRule="auto"/>
              <w:ind w:left="-109" w:right="-114"/>
              <w:jc w:val="center"/>
              <w:rPr>
                <w:rFonts w:cs="Calibri"/>
                <w:b/>
                <w:sz w:val="20"/>
                <w:szCs w:val="20"/>
              </w:rPr>
            </w:pPr>
            <w:r w:rsidRPr="00955078">
              <w:rPr>
                <w:rFonts w:cs="Calibri"/>
                <w:sz w:val="20"/>
                <w:szCs w:val="20"/>
              </w:rPr>
              <w:t xml:space="preserve">Ratio surface de réserve / surface de vente (%) </w:t>
            </w:r>
            <w:r w:rsidRPr="00955078">
              <w:rPr>
                <w:rFonts w:cs="Calibri"/>
                <w:b/>
                <w:sz w:val="20"/>
                <w:szCs w:val="20"/>
              </w:rPr>
              <w:t>Surf_réserve</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000C674"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15</w:t>
            </w:r>
          </w:p>
        </w:tc>
        <w:tc>
          <w:tcPr>
            <w:tcW w:w="4880"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78CA1C57" w14:textId="6FCC6DCD" w:rsidR="00F245FE" w:rsidRPr="00955078" w:rsidRDefault="00F245FE" w:rsidP="00601EA2">
            <w:pPr>
              <w:keepNext/>
              <w:keepLines/>
              <w:autoSpaceDE w:val="0"/>
              <w:spacing w:before="120" w:after="120" w:line="240" w:lineRule="auto"/>
              <w:jc w:val="center"/>
              <w:rPr>
                <w:rFonts w:cs="Calibri"/>
                <w:b/>
                <w:sz w:val="20"/>
                <w:szCs w:val="20"/>
                <w:vertAlign w:val="subscript"/>
              </w:rPr>
            </w:pPr>
            <w:r w:rsidRPr="00E462BE">
              <w:rPr>
                <w:rFonts w:cs="Calibri"/>
                <w:b/>
                <w:bCs/>
                <w:sz w:val="20"/>
                <w:szCs w:val="20"/>
              </w:rPr>
              <w:t>Ratio surface de réserve / surface de vente</w:t>
            </w:r>
            <w:r w:rsidR="001A537D" w:rsidRPr="00E462BE">
              <w:rPr>
                <w:rFonts w:cs="Calibri"/>
                <w:b/>
                <w:bCs/>
                <w:sz w:val="20"/>
                <w:szCs w:val="20"/>
              </w:rPr>
              <w:t xml:space="preserve"> étalon</w:t>
            </w:r>
            <w:r w:rsidRPr="00955078">
              <w:rPr>
                <w:rFonts w:cs="Calibri"/>
                <w:sz w:val="20"/>
                <w:szCs w:val="20"/>
              </w:rPr>
              <w:t xml:space="preserve"> (%) </w:t>
            </w:r>
            <w:r w:rsidRPr="00955078">
              <w:rPr>
                <w:rFonts w:cs="Calibri"/>
                <w:b/>
                <w:sz w:val="20"/>
                <w:szCs w:val="20"/>
              </w:rPr>
              <w:t>Surf_réserve</w:t>
            </w:r>
            <w:r w:rsidRPr="00955078">
              <w:rPr>
                <w:rFonts w:cs="Calibri"/>
                <w:b/>
                <w:sz w:val="20"/>
                <w:szCs w:val="20"/>
                <w:vertAlign w:val="subscript"/>
              </w:rPr>
              <w:t>étalon</w:t>
            </w:r>
          </w:p>
        </w:tc>
        <w:tc>
          <w:tcPr>
            <w:tcW w:w="1131"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7CAE2B64"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15</w:t>
            </w:r>
          </w:p>
        </w:tc>
      </w:tr>
      <w:tr w:rsidR="00F245FE" w14:paraId="6085FF4B" w14:textId="77777777" w:rsidTr="00601EA2">
        <w:tc>
          <w:tcPr>
            <w:tcW w:w="2239"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88C20AD"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76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2CE5455" w14:textId="4DD7CF9D" w:rsidR="00F245FE" w:rsidRPr="00955078"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Pr="00955078">
              <w:rPr>
                <w:rFonts w:cs="Calibri"/>
                <w:b/>
                <w:bCs/>
                <w:sz w:val="20"/>
                <w:szCs w:val="20"/>
              </w:rPr>
              <w:t xml:space="preserve">Nb_h_ouvrées/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xml:space="preserve">) x </w:t>
            </w:r>
            <w:r w:rsidR="00F91276">
              <w:rPr>
                <w:rFonts w:cs="Calibri"/>
                <w:sz w:val="20"/>
                <w:szCs w:val="20"/>
              </w:rPr>
              <w:t>[Part_USE_variable x</w:t>
            </w:r>
            <w:r w:rsidRPr="00955078">
              <w:rPr>
                <w:rFonts w:cs="Calibri"/>
                <w:sz w:val="20"/>
                <w:szCs w:val="20"/>
              </w:rPr>
              <w:t xml:space="preserve"> (Surf_réserve</w:t>
            </w:r>
            <w:r w:rsidRPr="00955078">
              <w:rPr>
                <w:rFonts w:cs="Calibri"/>
                <w:sz w:val="20"/>
                <w:szCs w:val="20"/>
                <w:vertAlign w:val="subscript"/>
              </w:rPr>
              <w:t>étalon</w:t>
            </w:r>
            <w:r w:rsidRPr="00955078">
              <w:rPr>
                <w:rFonts w:cs="Calibri"/>
                <w:sz w:val="20"/>
                <w:szCs w:val="20"/>
              </w:rPr>
              <w:t xml:space="preserve"> /</w:t>
            </w:r>
            <w:r w:rsidRPr="00955078">
              <w:rPr>
                <w:rFonts w:cs="Calibri"/>
                <w:b/>
                <w:bCs/>
                <w:sz w:val="20"/>
                <w:szCs w:val="20"/>
              </w:rPr>
              <w:t xml:space="preserve"> Surf_réserve</w:t>
            </w:r>
            <w:r w:rsidRPr="00955078">
              <w:rPr>
                <w:rFonts w:cs="Calibri"/>
                <w:sz w:val="20"/>
                <w:szCs w:val="20"/>
              </w:rPr>
              <w:t>)</w:t>
            </w:r>
            <w:r w:rsidR="00A661E0">
              <w:rPr>
                <w:rFonts w:cs="Calibri"/>
                <w:sz w:val="20"/>
                <w:szCs w:val="20"/>
              </w:rPr>
              <w:t xml:space="preserve">                         </w:t>
            </w:r>
            <w:r w:rsidRPr="00955078">
              <w:rPr>
                <w:rFonts w:cs="Calibri"/>
                <w:sz w:val="20"/>
                <w:szCs w:val="20"/>
              </w:rPr>
              <w:t>+ (1</w:t>
            </w:r>
            <w:r w:rsidR="00F91276">
              <w:rPr>
                <w:rFonts w:cs="Calibri"/>
                <w:sz w:val="20"/>
                <w:szCs w:val="20"/>
              </w:rPr>
              <w:t>-Part_USE_variable</w:t>
            </w:r>
            <w:r w:rsidRPr="00955078">
              <w:rPr>
                <w:rFonts w:cs="Calibri"/>
                <w:sz w:val="20"/>
                <w:szCs w:val="20"/>
              </w:rPr>
              <w:t>)] + 0,28 x CVC x (</w:t>
            </w:r>
            <w:r w:rsidRPr="00955078">
              <w:rPr>
                <w:rFonts w:cs="Calibri"/>
                <w:b/>
                <w:bCs/>
                <w:sz w:val="20"/>
                <w:szCs w:val="20"/>
              </w:rPr>
              <w:t>Nb_h_ouvrées -</w:t>
            </w:r>
            <w:r w:rsidRPr="00955078">
              <w:rPr>
                <w:rFonts w:cs="Calibri"/>
                <w:sz w:val="20"/>
                <w:szCs w:val="20"/>
              </w:rPr>
              <w:t xml:space="preserve"> 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p>
        </w:tc>
      </w:tr>
    </w:tbl>
    <w:p w14:paraId="0F9FC5DA" w14:textId="74D6FB9F"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7F75FB5B" w14:textId="4CBEA509" w:rsidR="00F245FE"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48CE24A2" w14:textId="396CBADD" w:rsidR="00B53C82" w:rsidRPr="00955078" w:rsidRDefault="00B53C82" w:rsidP="00F245FE">
      <w:pPr>
        <w:keepNext/>
        <w:keepLines/>
        <w:rPr>
          <w:rFonts w:cs="Calibri"/>
          <w:sz w:val="20"/>
          <w:szCs w:val="21"/>
        </w:rPr>
      </w:pPr>
      <w:r>
        <w:rPr>
          <w:rFonts w:cs="Calibri"/>
          <w:sz w:val="20"/>
          <w:szCs w:val="20"/>
        </w:rPr>
        <w:t>La valeur de</w:t>
      </w:r>
      <w:r>
        <w:rPr>
          <w:rFonts w:cs="Calibri"/>
          <w:b/>
          <w:sz w:val="20"/>
          <w:szCs w:val="20"/>
          <w:bdr w:val="none" w:sz="0" w:space="0" w:color="auto" w:frame="1"/>
        </w:rPr>
        <w:t xml:space="preserve"> Surf_réserve</w:t>
      </w:r>
      <w:r>
        <w:rPr>
          <w:rFonts w:cs="Calibri"/>
          <w:sz w:val="20"/>
          <w:szCs w:val="20"/>
        </w:rPr>
        <w:t xml:space="preserve"> varie entre 0 et 100.</w:t>
      </w:r>
    </w:p>
    <w:p w14:paraId="6C38D6FB" w14:textId="77777777"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Vente et services véhicules utilitaires &amp; véhicules industriels – Valeur par défaut</w:t>
      </w:r>
      <w:r>
        <w:rPr>
          <w:rFonts w:asciiTheme="minorHAnsi" w:hAnsiTheme="minorHAnsi" w:cstheme="minorHAnsi"/>
        </w:rPr>
        <w:t>” »</w:t>
      </w:r>
    </w:p>
    <w:p w14:paraId="5B9C3E03"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Commerces d’autres véhicules automobiles – </w:t>
      </w:r>
      <w:r>
        <w:rPr>
          <w:b/>
          <w:sz w:val="20"/>
          <w:szCs w:val="20"/>
        </w:rPr>
        <w:t>code 45-19Z</w:t>
      </w:r>
      <w:r>
        <w:rPr>
          <w:sz w:val="20"/>
          <w:szCs w:val="20"/>
        </w:rPr>
        <w:t xml:space="preserve"> ; Entretien et réparation d’autres véhicules automobiles – </w:t>
      </w:r>
      <w:r>
        <w:rPr>
          <w:b/>
          <w:sz w:val="20"/>
          <w:szCs w:val="20"/>
        </w:rPr>
        <w:t>code 45-20B</w:t>
      </w:r>
      <w:r>
        <w:rPr>
          <w:sz w:val="20"/>
          <w:szCs w:val="20"/>
        </w:rPr>
        <w:t xml:space="preserve"> ; Commerce de détail d’équipements automobiles – </w:t>
      </w:r>
      <w:r>
        <w:rPr>
          <w:b/>
          <w:sz w:val="20"/>
          <w:szCs w:val="20"/>
        </w:rPr>
        <w:t>code 45-32Z</w:t>
      </w:r>
      <w:r>
        <w:rPr>
          <w:sz w:val="20"/>
          <w:szCs w:val="20"/>
        </w:rPr>
        <w:t>)</w:t>
      </w:r>
    </w:p>
    <w:p w14:paraId="1403E969" w14:textId="77777777" w:rsidR="00F245FE" w:rsidRDefault="00F245FE" w:rsidP="00F245F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72"/>
        <w:gridCol w:w="666"/>
        <w:gridCol w:w="666"/>
        <w:gridCol w:w="666"/>
        <w:gridCol w:w="434"/>
        <w:gridCol w:w="233"/>
        <w:gridCol w:w="666"/>
        <w:gridCol w:w="379"/>
        <w:gridCol w:w="287"/>
        <w:gridCol w:w="332"/>
        <w:gridCol w:w="334"/>
        <w:gridCol w:w="667"/>
        <w:gridCol w:w="1160"/>
        <w:gridCol w:w="1161"/>
        <w:gridCol w:w="1161"/>
        <w:gridCol w:w="1161"/>
        <w:gridCol w:w="68"/>
        <w:gridCol w:w="1093"/>
      </w:tblGrid>
      <w:tr w:rsidR="00F245FE" w14:paraId="6A908792" w14:textId="77777777" w:rsidTr="00601EA2">
        <w:tc>
          <w:tcPr>
            <w:tcW w:w="287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51E1F55"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1FA4F6F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34"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6A24728"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6759E2D2" w14:textId="77777777" w:rsidTr="00601EA2">
        <w:tc>
          <w:tcPr>
            <w:tcW w:w="2872" w:type="dxa"/>
            <w:vMerge/>
            <w:tcBorders>
              <w:top w:val="single" w:sz="12" w:space="0" w:color="auto"/>
              <w:left w:val="single" w:sz="12" w:space="0" w:color="auto"/>
              <w:bottom w:val="single" w:sz="2" w:space="0" w:color="auto"/>
              <w:right w:val="single" w:sz="2" w:space="0" w:color="auto"/>
            </w:tcBorders>
            <w:vAlign w:val="center"/>
            <w:hideMark/>
          </w:tcPr>
          <w:p w14:paraId="45ADD52A" w14:textId="77777777" w:rsidR="00F245FE" w:rsidRPr="00955078" w:rsidRDefault="00F245FE" w:rsidP="00601EA2">
            <w:pPr>
              <w:keepNext/>
              <w:keepLines/>
              <w:spacing w:line="240" w:lineRule="auto"/>
              <w:jc w:val="left"/>
              <w:rPr>
                <w:rFonts w:cs="Calibri"/>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D78007"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57693B"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6CCA5C"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6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9C01A9"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F8B33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9004AE0"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B4563EA"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6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17017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A01D00"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Guyane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8582FD" w14:textId="77777777" w:rsidR="00F245FE" w:rsidRDefault="00F245FE"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FECC4C" w14:textId="77777777" w:rsidR="00F245FE" w:rsidRDefault="00F245FE"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7F055C8"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61"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A179FCA"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Réunion</w:t>
            </w:r>
          </w:p>
        </w:tc>
      </w:tr>
      <w:tr w:rsidR="008D5F60" w14:paraId="23ECE6A1"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7E5F7557"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&lt; 400 m</w:t>
            </w:r>
          </w:p>
          <w:p w14:paraId="2F258FC1"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4F08B069" w14:textId="5930F528"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6" w:type="dxa"/>
            <w:tcBorders>
              <w:top w:val="single" w:sz="2" w:space="0" w:color="auto"/>
              <w:left w:val="single" w:sz="2" w:space="0" w:color="auto"/>
              <w:bottom w:val="single" w:sz="2" w:space="0" w:color="auto"/>
              <w:right w:val="single" w:sz="2" w:space="0" w:color="auto"/>
            </w:tcBorders>
            <w:vAlign w:val="center"/>
            <w:hideMark/>
          </w:tcPr>
          <w:p w14:paraId="1B64890F" w14:textId="4639F5D8"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36</w:t>
            </w:r>
          </w:p>
        </w:tc>
        <w:tc>
          <w:tcPr>
            <w:tcW w:w="666" w:type="dxa"/>
            <w:tcBorders>
              <w:top w:val="single" w:sz="2" w:space="0" w:color="auto"/>
              <w:left w:val="single" w:sz="2" w:space="0" w:color="auto"/>
              <w:bottom w:val="single" w:sz="2" w:space="0" w:color="auto"/>
              <w:right w:val="single" w:sz="2" w:space="0" w:color="auto"/>
            </w:tcBorders>
            <w:vAlign w:val="center"/>
            <w:hideMark/>
          </w:tcPr>
          <w:p w14:paraId="7AEAC0EA" w14:textId="3899320A"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7" w:type="dxa"/>
            <w:gridSpan w:val="2"/>
            <w:tcBorders>
              <w:top w:val="single" w:sz="2" w:space="0" w:color="auto"/>
              <w:left w:val="single" w:sz="2" w:space="0" w:color="auto"/>
              <w:bottom w:val="single" w:sz="2" w:space="0" w:color="auto"/>
              <w:right w:val="single" w:sz="2" w:space="0" w:color="auto"/>
            </w:tcBorders>
            <w:vAlign w:val="center"/>
            <w:hideMark/>
          </w:tcPr>
          <w:p w14:paraId="1AF7C141" w14:textId="682189EA"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29</w:t>
            </w:r>
          </w:p>
        </w:tc>
        <w:tc>
          <w:tcPr>
            <w:tcW w:w="666" w:type="dxa"/>
            <w:tcBorders>
              <w:top w:val="single" w:sz="2" w:space="0" w:color="auto"/>
              <w:left w:val="single" w:sz="2" w:space="0" w:color="auto"/>
              <w:bottom w:val="single" w:sz="2" w:space="0" w:color="auto"/>
              <w:right w:val="single" w:sz="2" w:space="0" w:color="auto"/>
            </w:tcBorders>
            <w:vAlign w:val="center"/>
            <w:hideMark/>
          </w:tcPr>
          <w:p w14:paraId="2DBD91FD" w14:textId="69B4BF81" w:rsidR="008D5F60" w:rsidRPr="00955078" w:rsidRDefault="008D5F60" w:rsidP="008D5F60">
            <w:pPr>
              <w:keepNext/>
              <w:keepLines/>
              <w:autoSpaceDE w:val="0"/>
              <w:spacing w:before="120" w:line="240" w:lineRule="auto"/>
              <w:jc w:val="center"/>
              <w:rPr>
                <w:rFonts w:cs="Calibri"/>
                <w:color w:val="0000FF"/>
                <w:sz w:val="20"/>
                <w:szCs w:val="20"/>
              </w:rPr>
            </w:pPr>
            <w:r w:rsidRPr="00B01E35">
              <w:rPr>
                <w:rFonts w:cs="Calibri"/>
                <w:color w:val="000000"/>
                <w:sz w:val="20"/>
                <w:szCs w:val="20"/>
              </w:rPr>
              <w:t>30</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C96534D" w14:textId="5623AE7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26</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0E069A40" w14:textId="31E94667"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667" w:type="dxa"/>
            <w:tcBorders>
              <w:top w:val="single" w:sz="2" w:space="0" w:color="auto"/>
              <w:left w:val="single" w:sz="2" w:space="0" w:color="auto"/>
              <w:bottom w:val="single" w:sz="2" w:space="0" w:color="auto"/>
              <w:right w:val="single" w:sz="2" w:space="0" w:color="auto"/>
            </w:tcBorders>
            <w:vAlign w:val="center"/>
            <w:hideMark/>
          </w:tcPr>
          <w:p w14:paraId="2E584498" w14:textId="5D3EAD37"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18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B4C4FAB" w14:textId="77777777" w:rsidR="008D5F60" w:rsidRDefault="008D5F60" w:rsidP="008D5F60">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0998FB70"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4CF2A086"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13050E4C"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44023660"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30B45ACD"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52587B97"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400 à 800 m</w:t>
            </w:r>
          </w:p>
          <w:p w14:paraId="278A262D"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500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79E74969" w14:textId="488801FA"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49</w:t>
            </w:r>
          </w:p>
        </w:tc>
        <w:tc>
          <w:tcPr>
            <w:tcW w:w="666" w:type="dxa"/>
            <w:tcBorders>
              <w:top w:val="single" w:sz="2" w:space="0" w:color="auto"/>
              <w:left w:val="single" w:sz="2" w:space="0" w:color="auto"/>
              <w:bottom w:val="single" w:sz="2" w:space="0" w:color="auto"/>
              <w:right w:val="single" w:sz="2" w:space="0" w:color="auto"/>
            </w:tcBorders>
            <w:vAlign w:val="center"/>
            <w:hideMark/>
          </w:tcPr>
          <w:p w14:paraId="38F842C5" w14:textId="24C0BC5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50</w:t>
            </w:r>
          </w:p>
        </w:tc>
        <w:tc>
          <w:tcPr>
            <w:tcW w:w="666" w:type="dxa"/>
            <w:tcBorders>
              <w:top w:val="single" w:sz="2" w:space="0" w:color="auto"/>
              <w:left w:val="single" w:sz="2" w:space="0" w:color="auto"/>
              <w:bottom w:val="single" w:sz="2" w:space="0" w:color="auto"/>
              <w:right w:val="single" w:sz="2" w:space="0" w:color="auto"/>
            </w:tcBorders>
            <w:vAlign w:val="center"/>
            <w:hideMark/>
          </w:tcPr>
          <w:p w14:paraId="272662B3" w14:textId="110664B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47</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A52C6C"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09A5D1FA" w14:textId="3D52BE23"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43</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397513C6" w14:textId="2A550FA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37</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B84765C" w14:textId="1C45F8FF"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39</w:t>
            </w:r>
          </w:p>
        </w:tc>
        <w:tc>
          <w:tcPr>
            <w:tcW w:w="667" w:type="dxa"/>
            <w:tcBorders>
              <w:top w:val="single" w:sz="2" w:space="0" w:color="auto"/>
              <w:left w:val="single" w:sz="2" w:space="0" w:color="auto"/>
              <w:bottom w:val="single" w:sz="2" w:space="0" w:color="auto"/>
              <w:right w:val="single" w:sz="2" w:space="0" w:color="auto"/>
            </w:tcBorders>
            <w:vAlign w:val="center"/>
            <w:hideMark/>
          </w:tcPr>
          <w:p w14:paraId="03BD82B0" w14:textId="436E1020"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184B568F"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1D445D6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62C00DC2"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DCC768"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3CDACB4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4ED9C30F"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120C2A51"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800 à 1200 m</w:t>
            </w:r>
          </w:p>
          <w:p w14:paraId="77C00F9B"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900 m</w:t>
            </w: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23B7A1"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5B485AF4" w14:textId="706D6C0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67</w:t>
            </w:r>
          </w:p>
        </w:tc>
        <w:tc>
          <w:tcPr>
            <w:tcW w:w="666" w:type="dxa"/>
            <w:tcBorders>
              <w:top w:val="single" w:sz="2" w:space="0" w:color="auto"/>
              <w:left w:val="single" w:sz="2" w:space="0" w:color="auto"/>
              <w:bottom w:val="single" w:sz="2" w:space="0" w:color="auto"/>
              <w:right w:val="single" w:sz="2" w:space="0" w:color="auto"/>
            </w:tcBorders>
            <w:vAlign w:val="center"/>
            <w:hideMark/>
          </w:tcPr>
          <w:p w14:paraId="01D616B7" w14:textId="30D5F833"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62</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321651"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8EDEDE"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6508D962" w14:textId="1B9F8416"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52</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1F8860FE" w14:textId="519B0560"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53</w:t>
            </w:r>
          </w:p>
        </w:tc>
        <w:tc>
          <w:tcPr>
            <w:tcW w:w="667" w:type="dxa"/>
            <w:tcBorders>
              <w:top w:val="single" w:sz="2" w:space="0" w:color="auto"/>
              <w:left w:val="single" w:sz="2" w:space="0" w:color="auto"/>
              <w:bottom w:val="single" w:sz="2" w:space="0" w:color="auto"/>
              <w:right w:val="single" w:sz="2" w:space="0" w:color="auto"/>
            </w:tcBorders>
            <w:vAlign w:val="center"/>
            <w:hideMark/>
          </w:tcPr>
          <w:p w14:paraId="4DFDA253" w14:textId="432A155B"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40</w:t>
            </w:r>
          </w:p>
        </w:tc>
        <w:tc>
          <w:tcPr>
            <w:tcW w:w="11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4930E2"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E502B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CA57A80"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594270"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02569689"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5B0A640C" w14:textId="77777777" w:rsidTr="00601EA2">
        <w:tc>
          <w:tcPr>
            <w:tcW w:w="2872" w:type="dxa"/>
            <w:tcBorders>
              <w:top w:val="single" w:sz="2" w:space="0" w:color="auto"/>
              <w:left w:val="single" w:sz="12" w:space="0" w:color="auto"/>
              <w:bottom w:val="single" w:sz="4" w:space="0" w:color="auto"/>
              <w:right w:val="single" w:sz="2" w:space="0" w:color="auto"/>
            </w:tcBorders>
            <w:vAlign w:val="center"/>
            <w:hideMark/>
          </w:tcPr>
          <w:p w14:paraId="131D069F" w14:textId="77777777" w:rsidR="008D5F60" w:rsidRPr="00955078" w:rsidRDefault="008D5F60" w:rsidP="008D5F60">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5B93C904"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1400 m</w:t>
            </w: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9394B0"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4" w:space="0" w:color="auto"/>
              <w:right w:val="single" w:sz="2" w:space="0" w:color="auto"/>
            </w:tcBorders>
            <w:vAlign w:val="center"/>
            <w:hideMark/>
          </w:tcPr>
          <w:p w14:paraId="6BBC15E7" w14:textId="408229F6"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90</w:t>
            </w:r>
          </w:p>
        </w:tc>
        <w:tc>
          <w:tcPr>
            <w:tcW w:w="666" w:type="dxa"/>
            <w:tcBorders>
              <w:top w:val="single" w:sz="2" w:space="0" w:color="auto"/>
              <w:left w:val="single" w:sz="2" w:space="0" w:color="auto"/>
              <w:bottom w:val="single" w:sz="4" w:space="0" w:color="auto"/>
              <w:right w:val="single" w:sz="2" w:space="0" w:color="auto"/>
            </w:tcBorders>
            <w:vAlign w:val="center"/>
            <w:hideMark/>
          </w:tcPr>
          <w:p w14:paraId="29A12353" w14:textId="5C909D67"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83</w:t>
            </w:r>
          </w:p>
        </w:tc>
        <w:tc>
          <w:tcPr>
            <w:tcW w:w="6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D4E9EA"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1E89C6"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529873FA" w14:textId="32F36CDC"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3DA6322F" w14:textId="3FA3F1BD"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7" w:type="dxa"/>
            <w:tcBorders>
              <w:top w:val="single" w:sz="2" w:space="0" w:color="auto"/>
              <w:left w:val="single" w:sz="2" w:space="0" w:color="auto"/>
              <w:bottom w:val="single" w:sz="4" w:space="0" w:color="auto"/>
              <w:right w:val="single" w:sz="2" w:space="0" w:color="auto"/>
            </w:tcBorders>
            <w:vAlign w:val="center"/>
            <w:hideMark/>
          </w:tcPr>
          <w:p w14:paraId="2BE01249" w14:textId="0F7DB3E2"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57</w:t>
            </w:r>
          </w:p>
        </w:tc>
        <w:tc>
          <w:tcPr>
            <w:tcW w:w="11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2A52DC"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B9A1AE"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7C6F4C"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4C67D58"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DC35E6D"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0791E09C" w14:textId="77777777" w:rsidTr="00601EA2">
        <w:tc>
          <w:tcPr>
            <w:tcW w:w="2872" w:type="dxa"/>
            <w:tcBorders>
              <w:top w:val="single" w:sz="4" w:space="0" w:color="auto"/>
              <w:left w:val="single" w:sz="12" w:space="0" w:color="auto"/>
              <w:bottom w:val="single" w:sz="4" w:space="0" w:color="auto"/>
              <w:right w:val="single" w:sz="2" w:space="0" w:color="auto"/>
            </w:tcBorders>
            <w:vAlign w:val="center"/>
            <w:hideMark/>
          </w:tcPr>
          <w:p w14:paraId="38AD0224" w14:textId="77777777" w:rsidR="008D5F60" w:rsidRPr="00955078" w:rsidRDefault="008D5F60" w:rsidP="008D5F60">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6037FA7D"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1700 m</w:t>
            </w: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917E53"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A82C18"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vAlign w:val="center"/>
            <w:hideMark/>
          </w:tcPr>
          <w:p w14:paraId="64B04472" w14:textId="646A9EDF"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97</w:t>
            </w:r>
          </w:p>
        </w:tc>
        <w:tc>
          <w:tcPr>
            <w:tcW w:w="66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3EBE4D"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177799"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3A540A70" w14:textId="695DAC92"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86</w:t>
            </w: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45214D11" w14:textId="49B25BE4"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85</w:t>
            </w:r>
          </w:p>
        </w:tc>
        <w:tc>
          <w:tcPr>
            <w:tcW w:w="667" w:type="dxa"/>
            <w:tcBorders>
              <w:top w:val="single" w:sz="4" w:space="0" w:color="auto"/>
              <w:left w:val="single" w:sz="2" w:space="0" w:color="auto"/>
              <w:bottom w:val="single" w:sz="4" w:space="0" w:color="auto"/>
              <w:right w:val="single" w:sz="2" w:space="0" w:color="auto"/>
            </w:tcBorders>
            <w:vAlign w:val="center"/>
            <w:hideMark/>
          </w:tcPr>
          <w:p w14:paraId="299671F9" w14:textId="5A7C2786"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69</w:t>
            </w:r>
          </w:p>
        </w:tc>
        <w:tc>
          <w:tcPr>
            <w:tcW w:w="11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9F2D69"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9DC159"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0F79FA"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C7556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123DAE8" w14:textId="77777777" w:rsidR="008D5F60" w:rsidRDefault="008D5F60" w:rsidP="008D5F60">
            <w:pPr>
              <w:keepNext/>
              <w:keepLines/>
              <w:autoSpaceDE w:val="0"/>
              <w:spacing w:before="120" w:line="240" w:lineRule="auto"/>
              <w:jc w:val="center"/>
              <w:rPr>
                <w:rFonts w:cs="Calibri"/>
                <w:color w:val="FF0000"/>
                <w:sz w:val="16"/>
                <w:szCs w:val="16"/>
              </w:rPr>
            </w:pPr>
          </w:p>
        </w:tc>
      </w:tr>
      <w:tr w:rsidR="00F245FE" w14:paraId="149EB809"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2626A90" w14:textId="77777777" w:rsidR="00F245FE" w:rsidRDefault="00F245FE" w:rsidP="00601EA2">
            <w:pPr>
              <w:keepNext/>
              <w:keepLines/>
              <w:autoSpaceDE w:val="0"/>
              <w:spacing w:before="120" w:line="240" w:lineRule="auto"/>
              <w:jc w:val="center"/>
              <w:rPr>
                <w:rFonts w:cs="Calibri"/>
                <w:color w:val="FF0000"/>
                <w:sz w:val="4"/>
                <w:szCs w:val="16"/>
              </w:rPr>
            </w:pPr>
          </w:p>
        </w:tc>
      </w:tr>
      <w:tr w:rsidR="00F245FE" w14:paraId="1F5B4D7C" w14:textId="77777777" w:rsidTr="00E462BE">
        <w:tc>
          <w:tcPr>
            <w:tcW w:w="2872"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2806DAB6"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USE</w:t>
            </w:r>
          </w:p>
        </w:tc>
        <w:tc>
          <w:tcPr>
            <w:tcW w:w="243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2A012D65" w14:textId="77777777" w:rsidR="00F245FE" w:rsidRPr="00955078" w:rsidRDefault="00F245FE" w:rsidP="00601EA2">
            <w:pPr>
              <w:keepNext/>
              <w:keepLines/>
              <w:autoSpaceDE w:val="0"/>
              <w:spacing w:before="120" w:line="240" w:lineRule="auto"/>
              <w:jc w:val="center"/>
              <w:rPr>
                <w:rFonts w:cs="Calibri"/>
                <w:b/>
                <w:sz w:val="20"/>
                <w:szCs w:val="20"/>
              </w:rPr>
            </w:pPr>
          </w:p>
        </w:tc>
        <w:tc>
          <w:tcPr>
            <w:tcW w:w="127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A3734CA"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sz w:val="20"/>
                <w:szCs w:val="20"/>
              </w:rPr>
              <w:t>USE étalon =</w:t>
            </w:r>
          </w:p>
        </w:tc>
        <w:tc>
          <w:tcPr>
            <w:tcW w:w="61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2F0EC99" w14:textId="263DDA2A" w:rsidR="00F245FE" w:rsidRPr="00955078" w:rsidRDefault="008D5F60" w:rsidP="00601EA2">
            <w:pPr>
              <w:keepNext/>
              <w:keepLines/>
              <w:autoSpaceDE w:val="0"/>
              <w:spacing w:line="240" w:lineRule="auto"/>
              <w:jc w:val="center"/>
              <w:rPr>
                <w:rFonts w:cs="Calibri"/>
                <w:b/>
                <w:color w:val="3366FF"/>
                <w:sz w:val="20"/>
                <w:szCs w:val="20"/>
              </w:rPr>
            </w:pPr>
            <w:r>
              <w:rPr>
                <w:rFonts w:cs="Calibri"/>
                <w:b/>
                <w:sz w:val="20"/>
                <w:szCs w:val="20"/>
              </w:rPr>
              <w:t>20</w:t>
            </w:r>
            <w:r w:rsidRPr="00955078">
              <w:rPr>
                <w:rFonts w:cs="Calibri"/>
                <w:b/>
                <w:color w:val="0000FF"/>
                <w:sz w:val="20"/>
                <w:szCs w:val="20"/>
              </w:rPr>
              <w:t xml:space="preserve"> </w:t>
            </w:r>
          </w:p>
        </w:tc>
        <w:tc>
          <w:tcPr>
            <w:tcW w:w="100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FB15A6F" w14:textId="77777777" w:rsidR="00F245FE" w:rsidRPr="00955078" w:rsidRDefault="00F245FE" w:rsidP="00601EA2">
            <w:pPr>
              <w:keepNext/>
              <w:keepLines/>
              <w:autoSpaceDE w:val="0"/>
              <w:spacing w:line="240" w:lineRule="auto"/>
              <w:ind w:left="-174"/>
              <w:jc w:val="right"/>
              <w:rPr>
                <w:rFonts w:cs="Calibri"/>
                <w:b/>
                <w:sz w:val="20"/>
                <w:szCs w:val="20"/>
              </w:rPr>
            </w:pPr>
            <w:r w:rsidRPr="00955078">
              <w:rPr>
                <w:rFonts w:cs="Calibri"/>
                <w:sz w:val="20"/>
                <w:szCs w:val="20"/>
              </w:rPr>
              <w:t>kWh/m²/an</w:t>
            </w:r>
          </w:p>
        </w:tc>
        <w:tc>
          <w:tcPr>
            <w:tcW w:w="580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01E73EA7"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36633DA3" w14:textId="77777777" w:rsidTr="00601EA2">
        <w:tc>
          <w:tcPr>
            <w:tcW w:w="2872"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CB84619"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33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465F278"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2613A0B7" w14:textId="77777777" w:rsidR="00F245FE" w:rsidRPr="00955078" w:rsidRDefault="00F245FE" w:rsidP="00601EA2">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580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A094C05"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31B636DB"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03B2A4DA"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8405409"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32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6E48B1F" w14:textId="77777777" w:rsidR="00F245FE" w:rsidRPr="00955078" w:rsidRDefault="00F245FE" w:rsidP="00601EA2">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8BA2AC2"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71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907301D"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Pr="00955078">
              <w:rPr>
                <w:rFonts w:cs="Calibri"/>
                <w:b/>
                <w:sz w:val="20"/>
                <w:szCs w:val="20"/>
              </w:rPr>
              <w:t>Nb_h_ouvrées</w:t>
            </w:r>
            <w:r w:rsidRPr="00955078">
              <w:rPr>
                <w:rFonts w:cs="Calibri"/>
                <w:b/>
                <w:sz w:val="20"/>
                <w:szCs w:val="20"/>
                <w:vertAlign w:val="subscript"/>
              </w:rPr>
              <w:t>étalon</w:t>
            </w:r>
          </w:p>
        </w:tc>
        <w:tc>
          <w:tcPr>
            <w:tcW w:w="109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3CDA7FF"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F245FE" w14:paraId="64A997D2"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76AF00C"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11134"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5C87E6AE"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Cs/>
                <w:sz w:val="20"/>
                <w:szCs w:val="20"/>
                <w:bdr w:val="none" w:sz="0" w:space="0" w:color="auto" w:frame="1"/>
              </w:rPr>
              <w:t>Pas de modulation surfacique</w:t>
            </w:r>
          </w:p>
        </w:tc>
      </w:tr>
      <w:tr w:rsidR="00F245FE" w14:paraId="2FCE18B8" w14:textId="77777777" w:rsidTr="00601EA2">
        <w:tc>
          <w:tcPr>
            <w:tcW w:w="2872"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93241B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134"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78109918" w14:textId="309455EA" w:rsidR="00F245FE" w:rsidRPr="00955078"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Pr="00E462BE">
              <w:rPr>
                <w:rFonts w:cs="Calibri"/>
                <w:b/>
                <w:bCs/>
                <w:sz w:val="20"/>
                <w:szCs w:val="20"/>
              </w:rPr>
              <w:t>Nb_h_ouvrées</w:t>
            </w:r>
            <w:r w:rsidRPr="00955078">
              <w:rPr>
                <w:rFonts w:cs="Calibri"/>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 + 0,28 x CVC x (</w:t>
            </w:r>
            <w:r w:rsidRPr="00E462BE">
              <w:rPr>
                <w:rFonts w:cs="Calibri"/>
                <w:b/>
                <w:bCs/>
                <w:sz w:val="20"/>
                <w:szCs w:val="20"/>
              </w:rPr>
              <w:t>Nb_h_ouvrées</w:t>
            </w:r>
            <w:r w:rsidRPr="00955078">
              <w:rPr>
                <w:rFonts w:cs="Calibri"/>
                <w:sz w:val="20"/>
                <w:szCs w:val="20"/>
              </w:rPr>
              <w:t xml:space="preserve"> -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w:t>
            </w:r>
            <w:r w:rsidRPr="00955078">
              <w:rPr>
                <w:rFonts w:cs="Calibri"/>
                <w:b/>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p>
        </w:tc>
      </w:tr>
    </w:tbl>
    <w:p w14:paraId="10970D02" w14:textId="28868CA8"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0DDAC81E" w14:textId="31ED9D7B" w:rsidR="00F245FE" w:rsidRPr="00955078"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51C92DB3" w14:textId="77777777" w:rsidR="00102B39" w:rsidRDefault="00102B39">
      <w:pPr>
        <w:spacing w:after="160" w:line="259" w:lineRule="auto"/>
        <w:jc w:val="left"/>
        <w:rPr>
          <w:b/>
          <w:sz w:val="28"/>
          <w:u w:val="single"/>
        </w:rPr>
      </w:pPr>
      <w:r>
        <w:br w:type="page"/>
      </w:r>
    </w:p>
    <w:p w14:paraId="6297C42D" w14:textId="2BCE6D03" w:rsidR="00F245FE" w:rsidRPr="005B0FE4" w:rsidRDefault="00102B39" w:rsidP="00F245FE">
      <w:pPr>
        <w:pStyle w:val="Titre3"/>
      </w:pPr>
      <w:r w:rsidRPr="00102B39">
        <w:lastRenderedPageBreak/>
        <w:t>Vente et services motocycle</w:t>
      </w:r>
    </w:p>
    <w:p w14:paraId="734DCE0F" w14:textId="77777777" w:rsidR="00F245FE" w:rsidRPr="005B0FE4" w:rsidRDefault="00F245FE" w:rsidP="003E293B">
      <w:pPr>
        <w:pStyle w:val="Titre5"/>
        <w:numPr>
          <w:ilvl w:val="0"/>
          <w:numId w:val="35"/>
        </w:numPr>
      </w:pPr>
      <w:r w:rsidRPr="005B0FE4">
        <w:t>Périmètre</w:t>
      </w:r>
    </w:p>
    <w:p w14:paraId="0AE6FBE1" w14:textId="34D1EE8D" w:rsidR="00F245FE" w:rsidRPr="005B0FE4" w:rsidRDefault="00F245FE" w:rsidP="00F245FE">
      <w:pPr>
        <w:widowControl w:val="0"/>
        <w:shd w:val="clear" w:color="auto" w:fill="FFFFFF" w:themeFill="background1"/>
        <w:autoSpaceDE w:val="0"/>
        <w:spacing w:before="120"/>
        <w:rPr>
          <w:rFonts w:cs="Calibri"/>
          <w:color w:val="000000" w:themeColor="text1"/>
        </w:rPr>
      </w:pPr>
      <w:r w:rsidRPr="005B0FE4">
        <w:rPr>
          <w:rFonts w:cs="Calibri"/>
          <w:color w:val="000000" w:themeColor="text1"/>
        </w:rPr>
        <w:t xml:space="preserve">Les activités liées à la vente et aux services </w:t>
      </w:r>
      <w:r w:rsidR="00102B39" w:rsidRPr="00102B39">
        <w:t>motocycle</w:t>
      </w:r>
      <w:r w:rsidR="00102B39" w:rsidRPr="005B0FE4">
        <w:rPr>
          <w:rFonts w:eastAsia="Lucida Sans Unicode" w:cs="Calibri"/>
        </w:rPr>
        <w:t xml:space="preserve"> </w:t>
      </w:r>
      <w:r w:rsidRPr="005B0FE4">
        <w:rPr>
          <w:rFonts w:eastAsia="Lucida Sans Unicode" w:cs="Calibri"/>
        </w:rPr>
        <w:t xml:space="preserve">concernent les secteurs d’activités </w:t>
      </w:r>
      <w:r w:rsidR="00B839BA">
        <w:rPr>
          <w:rFonts w:eastAsia="Lucida Sans Unicode" w:cs="Calibri"/>
        </w:rPr>
        <w:t>de la</w:t>
      </w:r>
      <w:r w:rsidRPr="005B0FE4">
        <w:rPr>
          <w:rFonts w:eastAsia="Lucida Sans Unicode" w:cs="Calibri"/>
        </w:rPr>
        <w:t xml:space="preserve"> section</w:t>
      </w:r>
      <w:r w:rsidR="00B839BA">
        <w:rPr>
          <w:rFonts w:eastAsia="Lucida Sans Unicode" w:cs="Calibri"/>
        </w:rPr>
        <w:t xml:space="preserve"> </w:t>
      </w:r>
      <w:r w:rsidRPr="005B0FE4">
        <w:rPr>
          <w:rFonts w:eastAsia="Lucida Sans Unicode" w:cs="Calibri"/>
        </w:rPr>
        <w:t xml:space="preserve">G de la nomenclature NAF et principalement </w:t>
      </w:r>
      <w:r w:rsidR="00B839BA">
        <w:rPr>
          <w:rFonts w:eastAsia="Lucida Sans Unicode" w:cs="Calibri"/>
        </w:rPr>
        <w:t>de la</w:t>
      </w:r>
      <w:r w:rsidRPr="005B0FE4">
        <w:rPr>
          <w:rFonts w:eastAsia="Lucida Sans Unicode" w:cs="Calibri"/>
        </w:rPr>
        <w:t xml:space="preserve"> sous-section</w:t>
      </w:r>
      <w:r w:rsidR="00B839BA">
        <w:rPr>
          <w:rFonts w:eastAsia="Lucida Sans Unicode" w:cs="Calibri"/>
        </w:rPr>
        <w:t xml:space="preserve"> </w:t>
      </w:r>
      <w:r w:rsidRPr="005B0FE4">
        <w:rPr>
          <w:rFonts w:eastAsia="Lucida Sans Unicode" w:cs="Calibri"/>
        </w:rPr>
        <w:t>45 (45-40Z – Commerce et réparation de motocycles).</w:t>
      </w:r>
    </w:p>
    <w:p w14:paraId="5A59A5E7" w14:textId="109EDD29" w:rsidR="00F245FE" w:rsidRPr="00AE62C8" w:rsidRDefault="00F245FE" w:rsidP="00F245FE">
      <w:pPr>
        <w:spacing w:before="120"/>
        <w:rPr>
          <w:rFonts w:cs="Calibri"/>
          <w:color w:val="000000" w:themeColor="text1"/>
        </w:rPr>
      </w:pPr>
      <w:r w:rsidRPr="00AE62C8">
        <w:rPr>
          <w:rFonts w:cs="Calibri"/>
        </w:rPr>
        <w:t xml:space="preserve">La segmentation des activités </w:t>
      </w:r>
      <w:r w:rsidRPr="00AE62C8">
        <w:rPr>
          <w:rFonts w:cs="Calibri"/>
          <w:color w:val="000000" w:themeColor="text1"/>
        </w:rPr>
        <w:t xml:space="preserve">liées à la vente et aux services </w:t>
      </w:r>
      <w:r w:rsidR="00102B39" w:rsidRPr="00102B39">
        <w:t>motocycle</w:t>
      </w:r>
      <w:r w:rsidR="00102B39" w:rsidRPr="00AE62C8">
        <w:rPr>
          <w:rFonts w:cs="Calibri"/>
        </w:rPr>
        <w:t xml:space="preserve"> </w:t>
      </w:r>
      <w:r w:rsidRPr="00AE62C8">
        <w:rPr>
          <w:rFonts w:cs="Calibri"/>
        </w:rPr>
        <w:t>est déclinée de la façon suivante :</w:t>
      </w:r>
    </w:p>
    <w:p w14:paraId="3F17DFB6"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 xml:space="preserve">Vente et services motocycles </w:t>
      </w:r>
      <w:r w:rsidRPr="00AE62C8">
        <w:rPr>
          <w:rFonts w:asciiTheme="minorHAnsi" w:hAnsiTheme="minorHAnsi" w:cstheme="minorHAnsi"/>
        </w:rPr>
        <w:t>– Administration et bureaux (Bureaux Standards) ;</w:t>
      </w:r>
    </w:p>
    <w:p w14:paraId="11EE2CED"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motocycles – Zones atelier ;</w:t>
      </w:r>
    </w:p>
    <w:p w14:paraId="793E3179" w14:textId="4CCEC4D3"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 xml:space="preserve">Vente et services motocycles – Vente et exposition </w:t>
      </w:r>
      <w:r w:rsidR="00BC6161" w:rsidRPr="00BC6161">
        <w:rPr>
          <w:rFonts w:asciiTheme="minorHAnsi" w:hAnsiTheme="minorHAnsi" w:cstheme="minorHAnsi"/>
          <w:bCs/>
        </w:rPr>
        <w:t>de motocycles</w:t>
      </w:r>
      <w:r w:rsidR="00BC6161" w:rsidRPr="00BC6161" w:rsidDel="00BC6161">
        <w:rPr>
          <w:rFonts w:asciiTheme="minorHAnsi" w:hAnsiTheme="minorHAnsi" w:cstheme="minorHAnsi"/>
          <w:bCs/>
        </w:rPr>
        <w:t xml:space="preserve"> </w:t>
      </w:r>
      <w:r w:rsidRPr="00AE62C8">
        <w:rPr>
          <w:rFonts w:asciiTheme="minorHAnsi" w:hAnsiTheme="minorHAnsi" w:cstheme="minorHAnsi"/>
          <w:bCs/>
        </w:rPr>
        <w:t>;</w:t>
      </w:r>
    </w:p>
    <w:p w14:paraId="61FCE3B2"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motocycles – Magasin de stockage de pièces ;</w:t>
      </w:r>
    </w:p>
    <w:p w14:paraId="3CBCF9FF" w14:textId="7890B422" w:rsidR="00F245FE" w:rsidRPr="00102B39"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motocycles – Valeur par défaut</w:t>
      </w:r>
      <w:r w:rsidR="00102B39">
        <w:rPr>
          <w:rFonts w:asciiTheme="minorHAnsi" w:hAnsiTheme="minorHAnsi" w:cstheme="minorHAnsi"/>
          <w:bCs/>
        </w:rPr>
        <w:t>.</w:t>
      </w:r>
    </w:p>
    <w:p w14:paraId="625B7B95" w14:textId="77777777" w:rsidR="00102B39" w:rsidRPr="00102B39" w:rsidRDefault="00102B39" w:rsidP="00102B39">
      <w:pPr>
        <w:widowControl w:val="0"/>
        <w:shd w:val="clear" w:color="auto" w:fill="FFFFFF" w:themeFill="background1"/>
        <w:suppressAutoHyphens/>
        <w:autoSpaceDE w:val="0"/>
        <w:spacing w:before="60" w:line="240" w:lineRule="auto"/>
        <w:rPr>
          <w:rFonts w:cs="Calibri"/>
          <w:color w:val="000000" w:themeColor="text1"/>
        </w:rPr>
      </w:pPr>
    </w:p>
    <w:p w14:paraId="38CF7CC9" w14:textId="77777777" w:rsidR="00F245FE" w:rsidRPr="00191F60" w:rsidRDefault="00F245FE" w:rsidP="00F245FE">
      <w:pPr>
        <w:pStyle w:val="Titre5"/>
      </w:pPr>
      <w:r w:rsidRPr="00191F60">
        <w:t xml:space="preserve">Indicateurs d’intensité d’usage </w:t>
      </w:r>
    </w:p>
    <w:p w14:paraId="0AF2F9FF" w14:textId="77777777" w:rsidR="00F245FE" w:rsidRPr="00191F60" w:rsidRDefault="00F245FE" w:rsidP="00F245FE">
      <w:pPr>
        <w:rPr>
          <w:u w:val="single"/>
        </w:rPr>
      </w:pPr>
      <w:r w:rsidRPr="00191F60">
        <w:rPr>
          <w:u w:val="single"/>
        </w:rPr>
        <w:t>Indicateurs d’intensité d’usage temporels :</w:t>
      </w:r>
    </w:p>
    <w:p w14:paraId="2681865E"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4F7BCF76" w14:textId="77777777" w:rsidR="00F245FE" w:rsidRPr="00775F73" w:rsidRDefault="00F245FE" w:rsidP="00F245FE">
      <w:pPr>
        <w:rPr>
          <w:highlight w:val="yellow"/>
        </w:rPr>
      </w:pPr>
    </w:p>
    <w:p w14:paraId="5BD2C67F" w14:textId="77777777" w:rsidR="00F245FE" w:rsidRPr="00191F60" w:rsidRDefault="00F245FE" w:rsidP="00F245FE">
      <w:pPr>
        <w:rPr>
          <w:u w:val="single"/>
        </w:rPr>
      </w:pPr>
      <w:r w:rsidRPr="00191F60">
        <w:rPr>
          <w:u w:val="single"/>
        </w:rPr>
        <w:t>Indicateurs d’intensité d’usage surfacique :</w:t>
      </w:r>
    </w:p>
    <w:p w14:paraId="1B179644" w14:textId="102BA290" w:rsidR="0062490F" w:rsidRDefault="0062490F" w:rsidP="0062490F">
      <w:pPr>
        <w:spacing w:before="120"/>
        <w:rPr>
          <w:rFonts w:cs="Calibri"/>
        </w:rPr>
      </w:pPr>
      <w:r w:rsidRPr="00191F60">
        <w:rPr>
          <w:rFonts w:cs="Calibri"/>
        </w:rPr>
        <w:t>Les indicateurs d’intensité d’usage surfacique sont différenciés selon les sous-catégories :</w:t>
      </w:r>
    </w:p>
    <w:p w14:paraId="72EC7D00" w14:textId="3361AA8B" w:rsidR="0062490F" w:rsidRPr="00191F60" w:rsidRDefault="0062490F" w:rsidP="003E293B">
      <w:pPr>
        <w:pStyle w:val="Paragraphedeliste"/>
        <w:numPr>
          <w:ilvl w:val="0"/>
          <w:numId w:val="18"/>
        </w:numPr>
        <w:spacing w:line="259" w:lineRule="auto"/>
        <w:rPr>
          <w:rFonts w:cs="Calibri"/>
        </w:rPr>
      </w:pPr>
      <w:r w:rsidRPr="00191F60">
        <w:t xml:space="preserve">Pour </w:t>
      </w:r>
      <w:r>
        <w:t>la</w:t>
      </w:r>
      <w:r w:rsidRPr="00191F60">
        <w:t xml:space="preserve"> sous-catégorie</w:t>
      </w:r>
      <w:r w:rsidRPr="00191F60">
        <w:rPr>
          <w:rFonts w:cs="Calibri"/>
        </w:rPr>
        <w:t xml:space="preserve"> « </w:t>
      </w:r>
      <w:r w:rsidRPr="00191F60">
        <w:rPr>
          <w:rFonts w:asciiTheme="minorHAnsi" w:hAnsiTheme="minorHAnsi" w:cstheme="minorHAnsi"/>
          <w:bCs/>
        </w:rPr>
        <w:t xml:space="preserve">Zones atelier </w:t>
      </w:r>
      <w:r w:rsidRPr="00191F60">
        <w:rPr>
          <w:bCs/>
        </w:rPr>
        <w:t>»</w:t>
      </w:r>
      <w:r w:rsidR="00B839BA">
        <w:rPr>
          <w:rFonts w:cs="Calibri"/>
        </w:rPr>
        <w:t xml:space="preserve"> </w:t>
      </w:r>
      <w:r w:rsidRPr="00191F60">
        <w:rPr>
          <w:rFonts w:cs="Calibri"/>
        </w:rPr>
        <w:t>:</w:t>
      </w:r>
    </w:p>
    <w:p w14:paraId="75846215" w14:textId="77777777" w:rsidR="0062490F" w:rsidRPr="00191F60" w:rsidRDefault="0062490F" w:rsidP="003E293B">
      <w:pPr>
        <w:pStyle w:val="Paragraphedeliste"/>
        <w:numPr>
          <w:ilvl w:val="1"/>
          <w:numId w:val="15"/>
        </w:numPr>
        <w:suppressAutoHyphens/>
        <w:spacing w:before="120" w:line="240" w:lineRule="auto"/>
        <w:rPr>
          <w:rFonts w:cs="Calibri"/>
          <w:szCs w:val="22"/>
        </w:rPr>
      </w:pPr>
      <w:r w:rsidRPr="00191F60">
        <w:rPr>
          <w:rFonts w:cs="Calibri"/>
          <w:szCs w:val="22"/>
        </w:rPr>
        <w:t xml:space="preserve">La densité énergétique moyenne </w:t>
      </w:r>
      <w:r w:rsidRPr="00D70D52">
        <w:rPr>
          <w:rFonts w:cs="Calibri"/>
          <w:b/>
          <w:szCs w:val="22"/>
        </w:rPr>
        <w:t>DE</w:t>
      </w:r>
      <w:r w:rsidRPr="00D70D52">
        <w:rPr>
          <w:rFonts w:cs="Calibri"/>
          <w:b/>
          <w:bCs/>
          <w:sz w:val="20"/>
          <w:vertAlign w:val="subscript"/>
        </w:rPr>
        <w:t>réelle</w:t>
      </w:r>
      <w:r w:rsidRPr="00191F60">
        <w:rPr>
          <w:rFonts w:cs="Calibri"/>
          <w:szCs w:val="22"/>
        </w:rPr>
        <w:t xml:space="preserve"> (kWh/m²/an), prenant en considération les équipements utilisés, leur puissance et leur durée d’utilisation.</w:t>
      </w:r>
    </w:p>
    <w:p w14:paraId="72B3ADD8" w14:textId="77777777" w:rsidR="0062490F" w:rsidRPr="00191F60" w:rsidRDefault="0062490F" w:rsidP="0062490F">
      <w:pPr>
        <w:rPr>
          <w:rFonts w:asciiTheme="minorHAnsi" w:hAnsiTheme="minorHAnsi" w:cstheme="minorHAnsi"/>
        </w:rPr>
      </w:pPr>
    </w:p>
    <w:p w14:paraId="72213F29" w14:textId="44D872CF" w:rsidR="0062490F" w:rsidRPr="00191F60" w:rsidRDefault="0062490F" w:rsidP="003E293B">
      <w:pPr>
        <w:pStyle w:val="Paragraphedeliste"/>
        <w:numPr>
          <w:ilvl w:val="0"/>
          <w:numId w:val="18"/>
        </w:numPr>
        <w:spacing w:line="259" w:lineRule="auto"/>
        <w:rPr>
          <w:rFonts w:cs="Calibri"/>
        </w:rPr>
      </w:pPr>
      <w:r w:rsidRPr="00191F60">
        <w:t xml:space="preserve">Pour </w:t>
      </w:r>
      <w:r>
        <w:t>la</w:t>
      </w:r>
      <w:r w:rsidRPr="00191F60">
        <w:t xml:space="preserve"> sous-catégorie</w:t>
      </w:r>
      <w:r w:rsidRPr="00191F60">
        <w:rPr>
          <w:rFonts w:cs="Calibri"/>
        </w:rPr>
        <w:t xml:space="preserve"> « </w:t>
      </w:r>
      <w:r w:rsidRPr="00191F60">
        <w:rPr>
          <w:rFonts w:asciiTheme="minorHAnsi" w:hAnsiTheme="minorHAnsi" w:cstheme="minorHAnsi"/>
          <w:bCs/>
        </w:rPr>
        <w:t xml:space="preserve">Magasin de stockage de pièces </w:t>
      </w:r>
      <w:r w:rsidRPr="00191F60">
        <w:rPr>
          <w:bCs/>
        </w:rPr>
        <w:t>»</w:t>
      </w:r>
      <w:r w:rsidR="00B839BA">
        <w:rPr>
          <w:rFonts w:cs="Calibri"/>
        </w:rPr>
        <w:t xml:space="preserve"> </w:t>
      </w:r>
      <w:r w:rsidRPr="00191F60">
        <w:rPr>
          <w:rFonts w:cs="Calibri"/>
        </w:rPr>
        <w:t>:</w:t>
      </w:r>
    </w:p>
    <w:p w14:paraId="0081064E" w14:textId="2DE73BAD" w:rsidR="0062490F" w:rsidRPr="00792688" w:rsidRDefault="0062490F">
      <w:pPr>
        <w:pStyle w:val="Paragraphedeliste"/>
        <w:numPr>
          <w:ilvl w:val="1"/>
          <w:numId w:val="18"/>
        </w:numPr>
        <w:suppressAutoHyphens/>
        <w:spacing w:before="120" w:line="240" w:lineRule="auto"/>
        <w:rPr>
          <w:rFonts w:cs="Calibri"/>
          <w:szCs w:val="22"/>
        </w:rPr>
      </w:pPr>
      <w:r w:rsidRPr="00DF4713">
        <w:rPr>
          <w:rFonts w:cs="Calibri"/>
          <w:szCs w:val="22"/>
        </w:rPr>
        <w:t xml:space="preserve">Le ratio surfacique surface de réserve / surface de vente </w:t>
      </w:r>
      <w:r w:rsidRPr="00DF4713">
        <w:rPr>
          <w:rFonts w:cs="Calibri"/>
          <w:b/>
          <w:bCs/>
          <w:szCs w:val="22"/>
        </w:rPr>
        <w:t xml:space="preserve">Surf_réserve </w:t>
      </w:r>
      <w:r w:rsidRPr="00DF4713">
        <w:rPr>
          <w:rFonts w:cs="Calibri"/>
          <w:szCs w:val="22"/>
        </w:rPr>
        <w:t xml:space="preserve">(%), correspondant à la surface des réserves rapportée à la </w:t>
      </w:r>
      <w:r w:rsidR="00DF4713">
        <w:rPr>
          <w:rFonts w:cs="Calibri"/>
        </w:rPr>
        <w:t xml:space="preserve">somme des </w:t>
      </w:r>
      <w:r w:rsidR="00DF4713" w:rsidRPr="009E741B">
        <w:rPr>
          <w:rFonts w:cs="Calibri"/>
        </w:rPr>
        <w:t>surface</w:t>
      </w:r>
      <w:r w:rsidR="00DF4713">
        <w:rPr>
          <w:rFonts w:cs="Calibri"/>
        </w:rPr>
        <w:t>s</w:t>
      </w:r>
      <w:r w:rsidR="00DF4713" w:rsidRPr="009E741B">
        <w:rPr>
          <w:rFonts w:cs="Calibri"/>
        </w:rPr>
        <w:t xml:space="preserve"> des espaces de vente</w:t>
      </w:r>
      <w:r w:rsidR="00DF4713">
        <w:rPr>
          <w:rFonts w:cs="Calibri"/>
        </w:rPr>
        <w:t xml:space="preserve"> et des zones atelier</w:t>
      </w:r>
      <w:r w:rsidR="00DF4713" w:rsidRPr="009E741B">
        <w:rPr>
          <w:rFonts w:cs="Calibri"/>
        </w:rPr>
        <w:t>.</w:t>
      </w:r>
    </w:p>
    <w:p w14:paraId="46987031" w14:textId="4F32D9C6" w:rsidR="00792688" w:rsidRDefault="00792688">
      <w:pPr>
        <w:spacing w:after="160" w:line="259" w:lineRule="auto"/>
        <w:jc w:val="left"/>
        <w:rPr>
          <w:rFonts w:cs="Calibri"/>
        </w:rPr>
      </w:pPr>
      <w:r>
        <w:rPr>
          <w:rFonts w:cs="Calibri"/>
        </w:rPr>
        <w:br w:type="page"/>
      </w:r>
    </w:p>
    <w:p w14:paraId="0268026B" w14:textId="7BC10084" w:rsidR="00F245FE" w:rsidRDefault="00792688" w:rsidP="00792688">
      <w:pPr>
        <w:pStyle w:val="Titre5"/>
      </w:pPr>
      <w:r>
        <w:lastRenderedPageBreak/>
        <w:t xml:space="preserve"> </w:t>
      </w:r>
      <w:r w:rsidR="00F245FE" w:rsidRPr="00191F60">
        <w:t xml:space="preserve">Valeurs absolues </w:t>
      </w:r>
    </w:p>
    <w:p w14:paraId="309A652B" w14:textId="3848529D" w:rsidR="00F245FE" w:rsidRDefault="00F245FE" w:rsidP="00102B39">
      <w:pPr>
        <w:pStyle w:val="Titre6"/>
      </w:pPr>
      <w:r>
        <w:t>« Sous-catégorie “Vente et services motocycles – Zones atelier ” »</w:t>
      </w:r>
    </w:p>
    <w:p w14:paraId="2E27E4EF"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 et réparation de motocycles – </w:t>
      </w:r>
      <w:r>
        <w:rPr>
          <w:b/>
          <w:sz w:val="20"/>
          <w:szCs w:val="20"/>
        </w:rPr>
        <w:t>code 45-40Z</w:t>
      </w:r>
      <w:r>
        <w:rPr>
          <w:sz w:val="20"/>
          <w:szCs w:val="20"/>
        </w:rPr>
        <w:t>)</w:t>
      </w:r>
    </w:p>
    <w:p w14:paraId="4B867526" w14:textId="77777777" w:rsidR="00F245FE" w:rsidRDefault="00F245FE" w:rsidP="00F245FE">
      <w:pPr>
        <w:keepNext/>
        <w:keepLines/>
        <w:autoSpaceDE w:val="0"/>
        <w:spacing w:line="240" w:lineRule="auto"/>
        <w:ind w:left="360"/>
        <w:jc w:val="center"/>
        <w:rPr>
          <w:rFonts w:asciiTheme="minorHAnsi" w:hAnsiTheme="minorHAnsi" w:cstheme="minorHAnsi"/>
          <w:sz w:val="20"/>
          <w:szCs w:val="20"/>
        </w:rPr>
      </w:pPr>
    </w:p>
    <w:tbl>
      <w:tblPr>
        <w:tblStyle w:val="Grilledutableau"/>
        <w:tblW w:w="14005" w:type="dxa"/>
        <w:tblInd w:w="-34" w:type="dxa"/>
        <w:tblLayout w:type="fixed"/>
        <w:tblLook w:val="04A0" w:firstRow="1" w:lastRow="0" w:firstColumn="1" w:lastColumn="0" w:noHBand="0" w:noVBand="1"/>
      </w:tblPr>
      <w:tblGrid>
        <w:gridCol w:w="2861"/>
        <w:gridCol w:w="657"/>
        <w:gridCol w:w="657"/>
        <w:gridCol w:w="658"/>
        <w:gridCol w:w="426"/>
        <w:gridCol w:w="232"/>
        <w:gridCol w:w="658"/>
        <w:gridCol w:w="369"/>
        <w:gridCol w:w="289"/>
        <w:gridCol w:w="300"/>
        <w:gridCol w:w="358"/>
        <w:gridCol w:w="658"/>
        <w:gridCol w:w="1175"/>
        <w:gridCol w:w="1176"/>
        <w:gridCol w:w="1175"/>
        <w:gridCol w:w="1176"/>
        <w:gridCol w:w="94"/>
        <w:gridCol w:w="1086"/>
      </w:tblGrid>
      <w:tr w:rsidR="00F245FE" w14:paraId="368D5401" w14:textId="77777777" w:rsidTr="00601EA2">
        <w:tc>
          <w:tcPr>
            <w:tcW w:w="2861"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04901DC" w14:textId="77777777" w:rsidR="00F245FE" w:rsidRPr="00B01E35" w:rsidRDefault="00F245FE" w:rsidP="00601EA2">
            <w:pPr>
              <w:keepNext/>
              <w:keepLines/>
              <w:autoSpaceDE w:val="0"/>
              <w:spacing w:line="240" w:lineRule="auto"/>
              <w:jc w:val="center"/>
              <w:rPr>
                <w:rFonts w:cs="Calibri"/>
                <w:b/>
                <w:sz w:val="20"/>
                <w:szCs w:val="20"/>
              </w:rPr>
            </w:pPr>
            <w:r w:rsidRPr="00B01E35">
              <w:rPr>
                <w:rFonts w:cs="Calibri"/>
                <w:b/>
                <w:sz w:val="20"/>
                <w:szCs w:val="20"/>
              </w:rPr>
              <w:t>Composante CVC</w:t>
            </w:r>
          </w:p>
          <w:p w14:paraId="0BD8FA3D"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en kWh/m²/an</w:t>
            </w:r>
          </w:p>
        </w:tc>
        <w:tc>
          <w:tcPr>
            <w:tcW w:w="11144"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E04BB2C" w14:textId="77777777" w:rsidR="00F245FE" w:rsidRPr="00B01E35" w:rsidRDefault="00F245FE" w:rsidP="00601EA2">
            <w:pPr>
              <w:keepNext/>
              <w:keepLines/>
              <w:tabs>
                <w:tab w:val="left" w:pos="1786"/>
              </w:tabs>
              <w:autoSpaceDE w:val="0"/>
              <w:spacing w:before="120" w:line="240" w:lineRule="auto"/>
              <w:jc w:val="center"/>
              <w:rPr>
                <w:rFonts w:cs="Calibri"/>
                <w:b/>
                <w:sz w:val="20"/>
                <w:szCs w:val="20"/>
              </w:rPr>
            </w:pPr>
            <w:r w:rsidRPr="00B01E35">
              <w:rPr>
                <w:rFonts w:cs="Calibri"/>
                <w:b/>
                <w:sz w:val="20"/>
                <w:szCs w:val="20"/>
              </w:rPr>
              <w:t>Zones Géographiques</w:t>
            </w:r>
          </w:p>
        </w:tc>
      </w:tr>
      <w:tr w:rsidR="00F245FE" w14:paraId="2E17CE3F" w14:textId="77777777" w:rsidTr="00601EA2">
        <w:tc>
          <w:tcPr>
            <w:tcW w:w="2861" w:type="dxa"/>
            <w:vMerge/>
            <w:tcBorders>
              <w:top w:val="single" w:sz="12" w:space="0" w:color="auto"/>
              <w:left w:val="single" w:sz="12" w:space="0" w:color="auto"/>
              <w:bottom w:val="single" w:sz="2" w:space="0" w:color="auto"/>
              <w:right w:val="single" w:sz="2" w:space="0" w:color="auto"/>
            </w:tcBorders>
            <w:vAlign w:val="center"/>
            <w:hideMark/>
          </w:tcPr>
          <w:p w14:paraId="66DC6A76" w14:textId="77777777" w:rsidR="00F245FE" w:rsidRPr="00B01E35" w:rsidRDefault="00F245FE" w:rsidP="00601EA2">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ED2CF3"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H1a</w:t>
            </w: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E23854"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979E06"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9605CD"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695719"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73F3AD1"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FC02A96"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2E7AFB" w14:textId="77777777" w:rsidR="00F245FE" w:rsidRPr="00B01E35" w:rsidRDefault="00F245FE" w:rsidP="00601EA2">
            <w:pPr>
              <w:keepNext/>
              <w:keepLines/>
              <w:autoSpaceDE w:val="0"/>
              <w:spacing w:before="120" w:line="240" w:lineRule="auto"/>
              <w:jc w:val="center"/>
              <w:rPr>
                <w:rFonts w:cs="Calibri"/>
                <w:b/>
                <w:sz w:val="20"/>
                <w:szCs w:val="18"/>
              </w:rPr>
            </w:pPr>
            <w:r w:rsidRPr="00B01E35">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30DBC1"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6B5C86" w14:textId="77777777" w:rsidR="00F245FE" w:rsidRDefault="00F245FE" w:rsidP="00601EA2">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C93940" w14:textId="77777777" w:rsidR="00F245FE" w:rsidRDefault="00F245FE" w:rsidP="00601EA2">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A62B68"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80"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9DC28D9"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F245FE" w14:paraId="26FB2452" w14:textId="77777777" w:rsidTr="00601EA2">
        <w:tc>
          <w:tcPr>
            <w:tcW w:w="2861" w:type="dxa"/>
            <w:tcBorders>
              <w:top w:val="single" w:sz="2" w:space="0" w:color="auto"/>
              <w:left w:val="single" w:sz="12" w:space="0" w:color="auto"/>
              <w:bottom w:val="single" w:sz="2" w:space="0" w:color="auto"/>
              <w:right w:val="single" w:sz="2" w:space="0" w:color="auto"/>
            </w:tcBorders>
            <w:vAlign w:val="center"/>
            <w:hideMark/>
          </w:tcPr>
          <w:p w14:paraId="62501051"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Altitude &lt; 400 m</w:t>
            </w:r>
          </w:p>
          <w:p w14:paraId="348ECD91"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6570FADB"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35</w:t>
            </w:r>
          </w:p>
        </w:tc>
        <w:tc>
          <w:tcPr>
            <w:tcW w:w="657" w:type="dxa"/>
            <w:tcBorders>
              <w:top w:val="single" w:sz="2" w:space="0" w:color="auto"/>
              <w:left w:val="single" w:sz="2" w:space="0" w:color="auto"/>
              <w:bottom w:val="single" w:sz="2" w:space="0" w:color="auto"/>
              <w:right w:val="single" w:sz="2" w:space="0" w:color="auto"/>
            </w:tcBorders>
            <w:vAlign w:val="center"/>
            <w:hideMark/>
          </w:tcPr>
          <w:p w14:paraId="3A5492D4"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36</w:t>
            </w:r>
          </w:p>
        </w:tc>
        <w:tc>
          <w:tcPr>
            <w:tcW w:w="658" w:type="dxa"/>
            <w:tcBorders>
              <w:top w:val="single" w:sz="2" w:space="0" w:color="auto"/>
              <w:left w:val="single" w:sz="2" w:space="0" w:color="auto"/>
              <w:bottom w:val="single" w:sz="2" w:space="0" w:color="auto"/>
              <w:right w:val="single" w:sz="2" w:space="0" w:color="auto"/>
            </w:tcBorders>
            <w:vAlign w:val="center"/>
            <w:hideMark/>
          </w:tcPr>
          <w:p w14:paraId="59919EBD"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35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42839CB1"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29</w:t>
            </w:r>
          </w:p>
        </w:tc>
        <w:tc>
          <w:tcPr>
            <w:tcW w:w="658" w:type="dxa"/>
            <w:tcBorders>
              <w:top w:val="single" w:sz="2" w:space="0" w:color="auto"/>
              <w:left w:val="single" w:sz="2" w:space="0" w:color="auto"/>
              <w:bottom w:val="single" w:sz="2" w:space="0" w:color="auto"/>
              <w:right w:val="single" w:sz="2" w:space="0" w:color="auto"/>
            </w:tcBorders>
            <w:vAlign w:val="center"/>
            <w:hideMark/>
          </w:tcPr>
          <w:p w14:paraId="4E1EF895"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30</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5335482"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26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D3DB3AD"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28</w:t>
            </w:r>
          </w:p>
        </w:tc>
        <w:tc>
          <w:tcPr>
            <w:tcW w:w="658" w:type="dxa"/>
            <w:tcBorders>
              <w:top w:val="single" w:sz="2" w:space="0" w:color="auto"/>
              <w:left w:val="single" w:sz="2" w:space="0" w:color="auto"/>
              <w:bottom w:val="single" w:sz="2" w:space="0" w:color="auto"/>
              <w:right w:val="single" w:sz="2" w:space="0" w:color="auto"/>
            </w:tcBorders>
            <w:vAlign w:val="center"/>
            <w:hideMark/>
          </w:tcPr>
          <w:p w14:paraId="7322D361"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18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1A1420DC" w14:textId="77777777" w:rsidR="00F245FE" w:rsidRDefault="00F245FE" w:rsidP="00601EA2">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13D4BB3"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5" w:type="dxa"/>
            <w:tcBorders>
              <w:top w:val="single" w:sz="2" w:space="0" w:color="auto"/>
              <w:left w:val="single" w:sz="2" w:space="0" w:color="auto"/>
              <w:bottom w:val="single" w:sz="2" w:space="0" w:color="auto"/>
              <w:right w:val="single" w:sz="2" w:space="0" w:color="auto"/>
            </w:tcBorders>
            <w:vAlign w:val="center"/>
            <w:hideMark/>
          </w:tcPr>
          <w:p w14:paraId="778DD935"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7D2B586"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80" w:type="dxa"/>
            <w:gridSpan w:val="2"/>
            <w:tcBorders>
              <w:top w:val="single" w:sz="2" w:space="0" w:color="auto"/>
              <w:left w:val="single" w:sz="2" w:space="0" w:color="auto"/>
              <w:bottom w:val="single" w:sz="2" w:space="0" w:color="auto"/>
              <w:right w:val="single" w:sz="12" w:space="0" w:color="auto"/>
            </w:tcBorders>
            <w:vAlign w:val="center"/>
            <w:hideMark/>
          </w:tcPr>
          <w:p w14:paraId="098AA57B"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F245FE" w14:paraId="40996657" w14:textId="77777777" w:rsidTr="00601EA2">
        <w:tc>
          <w:tcPr>
            <w:tcW w:w="2861" w:type="dxa"/>
            <w:tcBorders>
              <w:top w:val="single" w:sz="2" w:space="0" w:color="auto"/>
              <w:left w:val="single" w:sz="12" w:space="0" w:color="auto"/>
              <w:bottom w:val="single" w:sz="2" w:space="0" w:color="auto"/>
              <w:right w:val="single" w:sz="2" w:space="0" w:color="auto"/>
            </w:tcBorders>
            <w:vAlign w:val="center"/>
            <w:hideMark/>
          </w:tcPr>
          <w:p w14:paraId="0BAD1FF4"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Altitude 400 à 800 m</w:t>
            </w:r>
          </w:p>
          <w:p w14:paraId="0BAF9608"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6A1B61D5"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49</w:t>
            </w:r>
          </w:p>
        </w:tc>
        <w:tc>
          <w:tcPr>
            <w:tcW w:w="657" w:type="dxa"/>
            <w:tcBorders>
              <w:top w:val="single" w:sz="2" w:space="0" w:color="auto"/>
              <w:left w:val="single" w:sz="2" w:space="0" w:color="auto"/>
              <w:bottom w:val="single" w:sz="2" w:space="0" w:color="auto"/>
              <w:right w:val="single" w:sz="2" w:space="0" w:color="auto"/>
            </w:tcBorders>
            <w:vAlign w:val="center"/>
            <w:hideMark/>
          </w:tcPr>
          <w:p w14:paraId="378519AC"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50</w:t>
            </w:r>
          </w:p>
        </w:tc>
        <w:tc>
          <w:tcPr>
            <w:tcW w:w="658" w:type="dxa"/>
            <w:tcBorders>
              <w:top w:val="single" w:sz="2" w:space="0" w:color="auto"/>
              <w:left w:val="single" w:sz="2" w:space="0" w:color="auto"/>
              <w:bottom w:val="single" w:sz="2" w:space="0" w:color="auto"/>
              <w:right w:val="single" w:sz="2" w:space="0" w:color="auto"/>
            </w:tcBorders>
            <w:vAlign w:val="center"/>
            <w:hideMark/>
          </w:tcPr>
          <w:p w14:paraId="0836A78A"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47</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C61A9F"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51F81629"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43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576F8EA"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37</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037F091"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39</w:t>
            </w:r>
          </w:p>
        </w:tc>
        <w:tc>
          <w:tcPr>
            <w:tcW w:w="658" w:type="dxa"/>
            <w:tcBorders>
              <w:top w:val="single" w:sz="2" w:space="0" w:color="auto"/>
              <w:left w:val="single" w:sz="2" w:space="0" w:color="auto"/>
              <w:bottom w:val="single" w:sz="2" w:space="0" w:color="auto"/>
              <w:right w:val="single" w:sz="2" w:space="0" w:color="auto"/>
            </w:tcBorders>
            <w:vAlign w:val="center"/>
            <w:hideMark/>
          </w:tcPr>
          <w:p w14:paraId="6D14B00F"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28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4DB310EE"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99D6070"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5" w:type="dxa"/>
            <w:tcBorders>
              <w:top w:val="single" w:sz="2" w:space="0" w:color="auto"/>
              <w:left w:val="single" w:sz="2" w:space="0" w:color="auto"/>
              <w:bottom w:val="single" w:sz="2" w:space="0" w:color="auto"/>
              <w:right w:val="single" w:sz="2" w:space="0" w:color="auto"/>
            </w:tcBorders>
            <w:vAlign w:val="center"/>
            <w:hideMark/>
          </w:tcPr>
          <w:p w14:paraId="55898AB1"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9A989F"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80" w:type="dxa"/>
            <w:gridSpan w:val="2"/>
            <w:tcBorders>
              <w:top w:val="single" w:sz="2" w:space="0" w:color="auto"/>
              <w:left w:val="single" w:sz="2" w:space="0" w:color="auto"/>
              <w:bottom w:val="single" w:sz="2" w:space="0" w:color="auto"/>
              <w:right w:val="single" w:sz="12" w:space="0" w:color="auto"/>
            </w:tcBorders>
            <w:vAlign w:val="center"/>
            <w:hideMark/>
          </w:tcPr>
          <w:p w14:paraId="7DDDC9F3"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62749085" w14:textId="77777777" w:rsidTr="00601EA2">
        <w:tc>
          <w:tcPr>
            <w:tcW w:w="2861" w:type="dxa"/>
            <w:tcBorders>
              <w:top w:val="single" w:sz="2" w:space="0" w:color="auto"/>
              <w:left w:val="single" w:sz="12" w:space="0" w:color="auto"/>
              <w:bottom w:val="single" w:sz="2" w:space="0" w:color="auto"/>
              <w:right w:val="single" w:sz="2" w:space="0" w:color="auto"/>
            </w:tcBorders>
            <w:vAlign w:val="center"/>
            <w:hideMark/>
          </w:tcPr>
          <w:p w14:paraId="57F7E335"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Altitude 800 à 1200 m</w:t>
            </w:r>
          </w:p>
          <w:p w14:paraId="5BD44CA8"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8DB227"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7" w:type="dxa"/>
            <w:tcBorders>
              <w:top w:val="single" w:sz="2" w:space="0" w:color="auto"/>
              <w:left w:val="single" w:sz="2" w:space="0" w:color="auto"/>
              <w:bottom w:val="single" w:sz="2" w:space="0" w:color="auto"/>
              <w:right w:val="single" w:sz="2" w:space="0" w:color="auto"/>
            </w:tcBorders>
            <w:vAlign w:val="center"/>
            <w:hideMark/>
          </w:tcPr>
          <w:p w14:paraId="28F87C4E"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5FC572CF"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62</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D24B10"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9672D1"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0BF72C6"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52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BA2EE46"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53</w:t>
            </w:r>
          </w:p>
        </w:tc>
        <w:tc>
          <w:tcPr>
            <w:tcW w:w="658" w:type="dxa"/>
            <w:tcBorders>
              <w:top w:val="single" w:sz="2" w:space="0" w:color="auto"/>
              <w:left w:val="single" w:sz="2" w:space="0" w:color="auto"/>
              <w:bottom w:val="single" w:sz="2" w:space="0" w:color="auto"/>
              <w:right w:val="single" w:sz="2" w:space="0" w:color="auto"/>
            </w:tcBorders>
            <w:vAlign w:val="center"/>
            <w:hideMark/>
          </w:tcPr>
          <w:p w14:paraId="249BC3D4"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40</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B4720A"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878AD3"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5"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1E5AC67"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13A68A"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80" w:type="dxa"/>
            <w:gridSpan w:val="2"/>
            <w:tcBorders>
              <w:top w:val="single" w:sz="2" w:space="0" w:color="auto"/>
              <w:left w:val="single" w:sz="2" w:space="0" w:color="auto"/>
              <w:bottom w:val="single" w:sz="2" w:space="0" w:color="auto"/>
              <w:right w:val="single" w:sz="12" w:space="0" w:color="auto"/>
            </w:tcBorders>
            <w:vAlign w:val="center"/>
            <w:hideMark/>
          </w:tcPr>
          <w:p w14:paraId="13E8BBAD"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280F51C6" w14:textId="77777777" w:rsidTr="00601EA2">
        <w:tc>
          <w:tcPr>
            <w:tcW w:w="2861" w:type="dxa"/>
            <w:tcBorders>
              <w:top w:val="single" w:sz="2" w:space="0" w:color="auto"/>
              <w:left w:val="single" w:sz="12" w:space="0" w:color="auto"/>
              <w:bottom w:val="single" w:sz="4" w:space="0" w:color="auto"/>
              <w:right w:val="single" w:sz="2" w:space="0" w:color="auto"/>
            </w:tcBorders>
            <w:vAlign w:val="center"/>
            <w:hideMark/>
          </w:tcPr>
          <w:p w14:paraId="2CD932C2" w14:textId="77777777" w:rsidR="00F245FE" w:rsidRPr="00B01E35" w:rsidRDefault="00F245FE" w:rsidP="00601EA2">
            <w:pPr>
              <w:keepNext/>
              <w:keepLines/>
              <w:autoSpaceDE w:val="0"/>
              <w:spacing w:line="240" w:lineRule="auto"/>
              <w:ind w:left="-113" w:right="-108"/>
              <w:jc w:val="center"/>
              <w:rPr>
                <w:rFonts w:cs="Calibri"/>
                <w:sz w:val="20"/>
                <w:szCs w:val="20"/>
              </w:rPr>
            </w:pPr>
            <w:r w:rsidRPr="00B01E35">
              <w:rPr>
                <w:rFonts w:cs="Calibri"/>
                <w:sz w:val="20"/>
                <w:szCs w:val="20"/>
              </w:rPr>
              <w:t>Altitude 1200 m -1600m</w:t>
            </w:r>
          </w:p>
          <w:p w14:paraId="237CFA4B"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9AE378"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7" w:type="dxa"/>
            <w:tcBorders>
              <w:top w:val="single" w:sz="2" w:space="0" w:color="auto"/>
              <w:left w:val="single" w:sz="2" w:space="0" w:color="auto"/>
              <w:bottom w:val="single" w:sz="4" w:space="0" w:color="auto"/>
              <w:right w:val="single" w:sz="2" w:space="0" w:color="auto"/>
            </w:tcBorders>
            <w:vAlign w:val="center"/>
            <w:hideMark/>
          </w:tcPr>
          <w:p w14:paraId="2D152C5D"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90</w:t>
            </w:r>
          </w:p>
        </w:tc>
        <w:tc>
          <w:tcPr>
            <w:tcW w:w="658" w:type="dxa"/>
            <w:tcBorders>
              <w:top w:val="single" w:sz="2" w:space="0" w:color="auto"/>
              <w:left w:val="single" w:sz="2" w:space="0" w:color="auto"/>
              <w:bottom w:val="single" w:sz="4" w:space="0" w:color="auto"/>
              <w:right w:val="single" w:sz="2" w:space="0" w:color="auto"/>
            </w:tcBorders>
            <w:vAlign w:val="center"/>
            <w:hideMark/>
          </w:tcPr>
          <w:p w14:paraId="2053C75A"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83</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1379D2"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355AFD"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18F04C64"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72</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55AF5FCF"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43FB6CFA"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57</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90986D"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344CC4"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71B36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FC32BC"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80"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033389A"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661FCF7D" w14:textId="77777777" w:rsidTr="00601EA2">
        <w:tc>
          <w:tcPr>
            <w:tcW w:w="2861" w:type="dxa"/>
            <w:tcBorders>
              <w:top w:val="single" w:sz="4" w:space="0" w:color="auto"/>
              <w:left w:val="single" w:sz="12" w:space="0" w:color="auto"/>
              <w:bottom w:val="single" w:sz="4" w:space="0" w:color="auto"/>
              <w:right w:val="single" w:sz="2" w:space="0" w:color="auto"/>
            </w:tcBorders>
            <w:vAlign w:val="center"/>
            <w:hideMark/>
          </w:tcPr>
          <w:p w14:paraId="6EC0ECFF" w14:textId="77777777" w:rsidR="00F245FE" w:rsidRPr="00B01E35" w:rsidRDefault="00F245FE" w:rsidP="00601EA2">
            <w:pPr>
              <w:keepNext/>
              <w:keepLines/>
              <w:autoSpaceDE w:val="0"/>
              <w:spacing w:line="240" w:lineRule="auto"/>
              <w:ind w:left="-113" w:right="-108"/>
              <w:jc w:val="center"/>
              <w:rPr>
                <w:rFonts w:cs="Calibri"/>
                <w:sz w:val="20"/>
                <w:szCs w:val="20"/>
              </w:rPr>
            </w:pPr>
            <w:r w:rsidRPr="00B01E35">
              <w:rPr>
                <w:rFonts w:cs="Calibri"/>
                <w:sz w:val="20"/>
                <w:szCs w:val="20"/>
              </w:rPr>
              <w:t>Altitude &gt; 1600m</w:t>
            </w:r>
          </w:p>
          <w:p w14:paraId="7A50EB31" w14:textId="77777777" w:rsidR="00F245FE" w:rsidRPr="00B01E35" w:rsidRDefault="00F245FE" w:rsidP="00601EA2">
            <w:pPr>
              <w:keepNext/>
              <w:keepLines/>
              <w:autoSpaceDE w:val="0"/>
              <w:spacing w:line="240" w:lineRule="auto"/>
              <w:jc w:val="center"/>
              <w:rPr>
                <w:rFonts w:cs="Calibri"/>
                <w:sz w:val="20"/>
                <w:szCs w:val="20"/>
              </w:rPr>
            </w:pPr>
            <w:r w:rsidRPr="00B01E35">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5BC10C"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09A1C9"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509046E1"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97</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FBFBAE"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F32929" w14:textId="77777777" w:rsidR="00F245FE" w:rsidRPr="00B01E35"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257EF9C4"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86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13408EF3"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85</w:t>
            </w:r>
          </w:p>
        </w:tc>
        <w:tc>
          <w:tcPr>
            <w:tcW w:w="658" w:type="dxa"/>
            <w:tcBorders>
              <w:top w:val="single" w:sz="4" w:space="0" w:color="auto"/>
              <w:left w:val="single" w:sz="2" w:space="0" w:color="auto"/>
              <w:bottom w:val="single" w:sz="4" w:space="0" w:color="auto"/>
              <w:right w:val="single" w:sz="2" w:space="0" w:color="auto"/>
            </w:tcBorders>
            <w:vAlign w:val="center"/>
            <w:hideMark/>
          </w:tcPr>
          <w:p w14:paraId="2EB8C357" w14:textId="77777777" w:rsidR="00F245FE" w:rsidRPr="00B01E35" w:rsidRDefault="00F245FE" w:rsidP="00601EA2">
            <w:pPr>
              <w:keepNext/>
              <w:keepLines/>
              <w:autoSpaceDE w:val="0"/>
              <w:spacing w:line="240" w:lineRule="auto"/>
              <w:jc w:val="center"/>
              <w:rPr>
                <w:rFonts w:cs="Calibri"/>
                <w:color w:val="000000"/>
                <w:sz w:val="20"/>
                <w:szCs w:val="20"/>
              </w:rPr>
            </w:pPr>
            <w:r w:rsidRPr="00B01E35">
              <w:rPr>
                <w:rFonts w:cs="Calibri"/>
                <w:color w:val="000000"/>
                <w:sz w:val="20"/>
                <w:szCs w:val="20"/>
              </w:rPr>
              <w:t>69</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2AA9E4"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C435AA"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4BB08B"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C0BE7A"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80"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558436F" w14:textId="77777777" w:rsidR="00F245FE" w:rsidRDefault="00F245FE" w:rsidP="00601EA2">
            <w:pPr>
              <w:keepNext/>
              <w:keepLines/>
              <w:autoSpaceDE w:val="0"/>
              <w:spacing w:line="240" w:lineRule="auto"/>
              <w:jc w:val="center"/>
              <w:rPr>
                <w:rFonts w:asciiTheme="minorHAnsi" w:hAnsiTheme="minorHAnsi" w:cstheme="minorHAnsi"/>
                <w:sz w:val="16"/>
                <w:szCs w:val="16"/>
              </w:rPr>
            </w:pPr>
          </w:p>
        </w:tc>
      </w:tr>
      <w:tr w:rsidR="00F245FE" w14:paraId="46931635" w14:textId="77777777" w:rsidTr="00601EA2">
        <w:tc>
          <w:tcPr>
            <w:tcW w:w="14005"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D67EA44" w14:textId="77777777" w:rsidR="00F245FE" w:rsidRDefault="00F245FE" w:rsidP="00601EA2">
            <w:pPr>
              <w:keepNext/>
              <w:keepLines/>
              <w:autoSpaceDE w:val="0"/>
              <w:spacing w:before="120" w:line="240" w:lineRule="auto"/>
              <w:jc w:val="center"/>
              <w:rPr>
                <w:rFonts w:asciiTheme="minorHAnsi" w:hAnsiTheme="minorHAnsi" w:cstheme="minorHAnsi"/>
                <w:sz w:val="4"/>
                <w:szCs w:val="16"/>
              </w:rPr>
            </w:pPr>
          </w:p>
        </w:tc>
      </w:tr>
      <w:tr w:rsidR="00F245FE" w14:paraId="63918D2A" w14:textId="77777777" w:rsidTr="00E462BE">
        <w:tc>
          <w:tcPr>
            <w:tcW w:w="2861"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3C7D17D" w14:textId="77777777" w:rsidR="00F245FE" w:rsidRPr="00B01E35" w:rsidRDefault="00F245FE" w:rsidP="00601EA2">
            <w:pPr>
              <w:keepNext/>
              <w:keepLines/>
              <w:autoSpaceDE w:val="0"/>
              <w:spacing w:line="240" w:lineRule="auto"/>
              <w:jc w:val="center"/>
              <w:rPr>
                <w:rFonts w:cs="Calibri"/>
                <w:b/>
                <w:sz w:val="20"/>
                <w:szCs w:val="20"/>
                <w:bdr w:val="none" w:sz="0" w:space="0" w:color="auto" w:frame="1"/>
              </w:rPr>
            </w:pPr>
            <w:r w:rsidRPr="00B01E35">
              <w:rPr>
                <w:rFonts w:cs="Calibri"/>
                <w:b/>
                <w:sz w:val="20"/>
                <w:szCs w:val="20"/>
              </w:rPr>
              <w:t>Composante USE</w:t>
            </w:r>
          </w:p>
        </w:tc>
        <w:tc>
          <w:tcPr>
            <w:tcW w:w="239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3BC60E7" w14:textId="77777777" w:rsidR="00F245FE" w:rsidRPr="00B01E35" w:rsidRDefault="00F245FE" w:rsidP="00601EA2">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CDE7C79" w14:textId="77777777" w:rsidR="00F245FE" w:rsidRPr="00B01E35" w:rsidRDefault="00F245FE" w:rsidP="00601EA2">
            <w:pPr>
              <w:keepNext/>
              <w:keepLines/>
              <w:autoSpaceDE w:val="0"/>
              <w:spacing w:line="240" w:lineRule="auto"/>
              <w:jc w:val="center"/>
              <w:rPr>
                <w:rFonts w:cs="Calibri"/>
                <w:b/>
                <w:sz w:val="20"/>
                <w:szCs w:val="20"/>
                <w:bdr w:val="none" w:sz="0" w:space="0" w:color="auto" w:frame="1"/>
              </w:rPr>
            </w:pPr>
            <w:r w:rsidRPr="00B01E35">
              <w:rPr>
                <w:rFonts w:cs="Calibri"/>
                <w:sz w:val="20"/>
                <w:szCs w:val="20"/>
              </w:rPr>
              <w:t>USE étalon =</w:t>
            </w:r>
          </w:p>
        </w:tc>
        <w:tc>
          <w:tcPr>
            <w:tcW w:w="58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E59FFDB" w14:textId="77777777" w:rsidR="00F245FE" w:rsidRPr="00B01E35" w:rsidRDefault="00F245FE" w:rsidP="00601EA2">
            <w:pPr>
              <w:keepNext/>
              <w:keepLines/>
              <w:autoSpaceDE w:val="0"/>
              <w:spacing w:line="240" w:lineRule="auto"/>
              <w:jc w:val="center"/>
              <w:rPr>
                <w:rFonts w:cs="Calibri"/>
                <w:b/>
                <w:color w:val="3366FF"/>
                <w:sz w:val="20"/>
                <w:szCs w:val="20"/>
                <w:bdr w:val="none" w:sz="0" w:space="0" w:color="auto" w:frame="1"/>
              </w:rPr>
            </w:pPr>
            <w:r w:rsidRPr="00B01E35">
              <w:rPr>
                <w:rFonts w:cs="Calibri"/>
                <w:b/>
                <w:sz w:val="20"/>
                <w:szCs w:val="20"/>
              </w:rPr>
              <w:t>36</w:t>
            </w:r>
            <w:r w:rsidRPr="00B01E35">
              <w:rPr>
                <w:rFonts w:cs="Calibri"/>
                <w:b/>
                <w:color w:val="0000FF"/>
                <w:sz w:val="20"/>
                <w:szCs w:val="20"/>
              </w:rPr>
              <w:t xml:space="preserve"> </w:t>
            </w:r>
          </w:p>
        </w:tc>
        <w:tc>
          <w:tcPr>
            <w:tcW w:w="1016"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DB93C7C" w14:textId="77777777" w:rsidR="00F245FE" w:rsidRPr="00B01E35" w:rsidRDefault="00F245FE" w:rsidP="00601EA2">
            <w:pPr>
              <w:keepNext/>
              <w:keepLines/>
              <w:autoSpaceDE w:val="0"/>
              <w:spacing w:line="240" w:lineRule="auto"/>
              <w:ind w:left="-174"/>
              <w:jc w:val="right"/>
              <w:rPr>
                <w:rFonts w:cs="Calibri"/>
                <w:b/>
                <w:sz w:val="20"/>
                <w:szCs w:val="20"/>
                <w:bdr w:val="none" w:sz="0" w:space="0" w:color="auto" w:frame="1"/>
              </w:rPr>
            </w:pPr>
            <w:r w:rsidRPr="00B01E35">
              <w:rPr>
                <w:rFonts w:cs="Calibri"/>
                <w:sz w:val="20"/>
                <w:szCs w:val="20"/>
              </w:rPr>
              <w:t>kWh/m²/an</w:t>
            </w:r>
          </w:p>
        </w:tc>
        <w:tc>
          <w:tcPr>
            <w:tcW w:w="5882"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46526FA3" w14:textId="2BC35345" w:rsidR="00F245FE" w:rsidRPr="00E462BE" w:rsidRDefault="00B53C82" w:rsidP="009565AF">
            <w:pPr>
              <w:keepNext/>
              <w:keepLines/>
              <w:autoSpaceDE w:val="0"/>
              <w:spacing w:line="240" w:lineRule="auto"/>
              <w:jc w:val="center"/>
              <w:rPr>
                <w:rFonts w:cs="Calibri"/>
                <w:b/>
                <w:sz w:val="20"/>
                <w:szCs w:val="20"/>
                <w:bdr w:val="none" w:sz="0" w:space="0" w:color="auto" w:frame="1"/>
              </w:rPr>
            </w:pPr>
            <w:r>
              <w:rPr>
                <w:rFonts w:cs="Calibri"/>
                <w:b/>
                <w:sz w:val="20"/>
                <w:szCs w:val="20"/>
                <w:bdr w:val="none" w:sz="0" w:space="0" w:color="auto" w:frame="1"/>
              </w:rPr>
              <w:t>Part_USE_variable =</w:t>
            </w:r>
            <w:r w:rsidR="00F245FE" w:rsidRPr="00E462BE">
              <w:rPr>
                <w:rFonts w:cs="Calibri"/>
                <w:b/>
                <w:sz w:val="20"/>
                <w:szCs w:val="20"/>
                <w:bdr w:val="none" w:sz="0" w:space="0" w:color="auto" w:frame="1"/>
              </w:rPr>
              <w:t xml:space="preserve"> </w:t>
            </w:r>
            <w:r>
              <w:rPr>
                <w:rFonts w:cs="Calibri"/>
                <w:b/>
                <w:sz w:val="20"/>
                <w:szCs w:val="20"/>
                <w:bdr w:val="none" w:sz="0" w:space="0" w:color="auto" w:frame="1"/>
              </w:rPr>
              <w:t>0,</w:t>
            </w:r>
            <w:r w:rsidR="00F245FE" w:rsidRPr="00E462BE">
              <w:rPr>
                <w:rFonts w:cs="Calibri"/>
                <w:b/>
                <w:sz w:val="20"/>
                <w:szCs w:val="20"/>
                <w:bdr w:val="none" w:sz="0" w:space="0" w:color="auto" w:frame="1"/>
              </w:rPr>
              <w:t>42</w:t>
            </w:r>
          </w:p>
        </w:tc>
      </w:tr>
      <w:tr w:rsidR="00F245FE" w14:paraId="318E38EB" w14:textId="77777777" w:rsidTr="00601EA2">
        <w:tc>
          <w:tcPr>
            <w:tcW w:w="2861"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1E17300" w14:textId="77777777" w:rsidR="00F245FE" w:rsidRPr="00B01E35" w:rsidRDefault="00F245FE" w:rsidP="00601EA2">
            <w:pPr>
              <w:keepNext/>
              <w:keepLines/>
              <w:autoSpaceDE w:val="0"/>
              <w:spacing w:line="240" w:lineRule="auto"/>
              <w:jc w:val="center"/>
              <w:rPr>
                <w:rFonts w:cs="Calibri"/>
                <w:b/>
                <w:sz w:val="20"/>
                <w:szCs w:val="20"/>
                <w:bdr w:val="none" w:sz="0" w:space="0" w:color="auto" w:frame="1"/>
              </w:rPr>
            </w:pPr>
            <w:r w:rsidRPr="00B01E35">
              <w:rPr>
                <w:rFonts w:cs="Calibri"/>
                <w:b/>
                <w:sz w:val="20"/>
                <w:szCs w:val="20"/>
              </w:rPr>
              <w:t>Type d’indicateur d’intensité d’usage</w:t>
            </w:r>
          </w:p>
        </w:tc>
        <w:tc>
          <w:tcPr>
            <w:tcW w:w="526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105B2AD" w14:textId="77777777" w:rsidR="00F245FE" w:rsidRPr="00B01E35" w:rsidRDefault="00F245FE" w:rsidP="00601EA2">
            <w:pPr>
              <w:keepNext/>
              <w:keepLines/>
              <w:autoSpaceDE w:val="0"/>
              <w:spacing w:before="120" w:line="240" w:lineRule="auto"/>
              <w:jc w:val="center"/>
              <w:rPr>
                <w:rFonts w:cs="Calibri"/>
                <w:b/>
                <w:sz w:val="20"/>
                <w:szCs w:val="20"/>
              </w:rPr>
            </w:pPr>
            <w:r w:rsidRPr="00B01E35">
              <w:rPr>
                <w:rFonts w:cs="Calibri"/>
                <w:b/>
                <w:sz w:val="20"/>
                <w:szCs w:val="20"/>
              </w:rPr>
              <w:t>Indicateur d’intensité d’usage à renseigner par l’assujetti</w:t>
            </w:r>
          </w:p>
          <w:p w14:paraId="72A44AFF" w14:textId="77777777" w:rsidR="00F245FE" w:rsidRPr="00B01E35" w:rsidRDefault="00F245FE" w:rsidP="00601EA2">
            <w:pPr>
              <w:keepNext/>
              <w:keepLines/>
              <w:autoSpaceDE w:val="0"/>
              <w:spacing w:after="120" w:line="240" w:lineRule="auto"/>
              <w:jc w:val="center"/>
              <w:rPr>
                <w:rFonts w:cs="Calibri"/>
                <w:sz w:val="20"/>
                <w:szCs w:val="20"/>
                <w:bdr w:val="none" w:sz="0" w:space="0" w:color="auto" w:frame="1"/>
              </w:rPr>
            </w:pPr>
            <w:r w:rsidRPr="00B01E35">
              <w:rPr>
                <w:rFonts w:cs="Calibri"/>
                <w:sz w:val="20"/>
                <w:szCs w:val="20"/>
              </w:rPr>
              <w:t>Valeur de référence associée à la USE étalon</w:t>
            </w:r>
          </w:p>
        </w:tc>
        <w:tc>
          <w:tcPr>
            <w:tcW w:w="5882"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3DE02AA" w14:textId="77777777" w:rsidR="00F245FE" w:rsidRPr="00B01E35" w:rsidRDefault="00F245FE" w:rsidP="00601EA2">
            <w:pPr>
              <w:keepNext/>
              <w:keepLines/>
              <w:autoSpaceDE w:val="0"/>
              <w:spacing w:before="120" w:line="240" w:lineRule="auto"/>
              <w:jc w:val="center"/>
              <w:rPr>
                <w:rFonts w:cs="Calibri"/>
                <w:b/>
                <w:sz w:val="20"/>
                <w:szCs w:val="20"/>
              </w:rPr>
            </w:pPr>
            <w:r w:rsidRPr="00B01E35">
              <w:rPr>
                <w:rFonts w:cs="Calibri"/>
                <w:b/>
                <w:sz w:val="20"/>
                <w:szCs w:val="20"/>
              </w:rPr>
              <w:t>Indicateur d’intensité d’usage étalon</w:t>
            </w:r>
          </w:p>
          <w:p w14:paraId="1718E823" w14:textId="77777777" w:rsidR="00F245FE" w:rsidRPr="00B01E35" w:rsidRDefault="00F245FE" w:rsidP="00601EA2">
            <w:pPr>
              <w:keepNext/>
              <w:keepLines/>
              <w:autoSpaceDE w:val="0"/>
              <w:spacing w:before="120" w:line="240" w:lineRule="auto"/>
              <w:jc w:val="center"/>
              <w:rPr>
                <w:rFonts w:cs="Calibri"/>
                <w:b/>
                <w:sz w:val="20"/>
                <w:szCs w:val="20"/>
                <w:bdr w:val="none" w:sz="0" w:space="0" w:color="auto" w:frame="1"/>
              </w:rPr>
            </w:pPr>
          </w:p>
        </w:tc>
      </w:tr>
      <w:tr w:rsidR="00F245FE" w14:paraId="2D188426" w14:textId="77777777" w:rsidTr="00E462BE">
        <w:tc>
          <w:tcPr>
            <w:tcW w:w="2861"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82A5DAC" w14:textId="77777777" w:rsidR="00F245FE" w:rsidRPr="00B01E35" w:rsidRDefault="00F245FE" w:rsidP="00601EA2">
            <w:pPr>
              <w:keepNext/>
              <w:keepLines/>
              <w:autoSpaceDE w:val="0"/>
              <w:spacing w:line="240" w:lineRule="auto"/>
              <w:jc w:val="center"/>
              <w:rPr>
                <w:rFonts w:cs="Calibri"/>
                <w:sz w:val="20"/>
                <w:szCs w:val="20"/>
                <w:bdr w:val="none" w:sz="0" w:space="0" w:color="auto" w:frame="1"/>
              </w:rPr>
            </w:pPr>
            <w:r w:rsidRPr="00B01E35">
              <w:rPr>
                <w:rFonts w:cs="Calibri"/>
                <w:sz w:val="20"/>
                <w:szCs w:val="20"/>
              </w:rPr>
              <w:t>Indicateurs d’intensité d’usage temporels</w:t>
            </w:r>
          </w:p>
        </w:tc>
        <w:tc>
          <w:tcPr>
            <w:tcW w:w="4246"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C586234" w14:textId="77777777" w:rsidR="00F245FE" w:rsidRPr="00B01E35" w:rsidRDefault="00F245FE" w:rsidP="00601EA2">
            <w:pPr>
              <w:keepNext/>
              <w:keepLines/>
              <w:autoSpaceDE w:val="0"/>
              <w:spacing w:before="120" w:after="120" w:line="240" w:lineRule="auto"/>
              <w:ind w:left="-112" w:right="-99"/>
              <w:jc w:val="center"/>
              <w:rPr>
                <w:rFonts w:cs="Calibri"/>
                <w:sz w:val="20"/>
                <w:szCs w:val="20"/>
                <w:bdr w:val="none" w:sz="0" w:space="0" w:color="auto" w:frame="1"/>
              </w:rPr>
            </w:pPr>
            <w:r w:rsidRPr="00B01E35">
              <w:rPr>
                <w:rFonts w:cs="Calibri"/>
                <w:sz w:val="20"/>
                <w:szCs w:val="20"/>
              </w:rPr>
              <w:t xml:space="preserve">Amplitude horaire annuelle (h ouvrées/an) </w:t>
            </w:r>
            <w:r w:rsidRPr="00B01E35">
              <w:rPr>
                <w:rFonts w:cs="Calibri"/>
                <w:b/>
                <w:sz w:val="20"/>
                <w:szCs w:val="20"/>
              </w:rPr>
              <w:t>Nb_h</w:t>
            </w:r>
            <w:r w:rsidRPr="00955078">
              <w:rPr>
                <w:rFonts w:cs="Calibri"/>
                <w:b/>
                <w:sz w:val="20"/>
                <w:szCs w:val="20"/>
              </w:rPr>
              <w:t>_</w:t>
            </w:r>
            <w:r w:rsidRPr="00B01E35">
              <w:rPr>
                <w:rFonts w:cs="Calibri"/>
                <w:b/>
                <w:sz w:val="20"/>
                <w:szCs w:val="20"/>
              </w:rPr>
              <w:t>ouvrées</w:t>
            </w:r>
          </w:p>
        </w:tc>
        <w:tc>
          <w:tcPr>
            <w:tcW w:w="1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5BC531B" w14:textId="77777777" w:rsidR="00F245FE" w:rsidRPr="00B01E35" w:rsidRDefault="00F245FE" w:rsidP="00601EA2">
            <w:pPr>
              <w:keepNext/>
              <w:keepLines/>
              <w:autoSpaceDE w:val="0"/>
              <w:spacing w:before="120" w:after="120" w:line="240" w:lineRule="auto"/>
              <w:jc w:val="center"/>
              <w:rPr>
                <w:rFonts w:cs="Calibri"/>
                <w:sz w:val="20"/>
                <w:szCs w:val="20"/>
                <w:bdr w:val="none" w:sz="0" w:space="0" w:color="auto" w:frame="1"/>
              </w:rPr>
            </w:pPr>
            <w:r w:rsidRPr="00B01E35">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4CD3A6E" w14:textId="3EB940A6" w:rsidR="00F245FE" w:rsidRPr="00B01E35" w:rsidRDefault="00F245FE" w:rsidP="00601EA2">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rPr>
              <w:t xml:space="preserve">Amplitude horaire annuelle étalon </w:t>
            </w:r>
            <w:r w:rsidRPr="00B01E35">
              <w:rPr>
                <w:rFonts w:cs="Calibri"/>
                <w:sz w:val="20"/>
                <w:szCs w:val="20"/>
              </w:rPr>
              <w:t xml:space="preserve">(h ouvrées/an) </w:t>
            </w:r>
            <w:r w:rsidR="001A537D" w:rsidRPr="00955078">
              <w:rPr>
                <w:rFonts w:cs="Calibri"/>
                <w:b/>
                <w:sz w:val="20"/>
                <w:szCs w:val="20"/>
              </w:rPr>
              <w:t>Nb_h_ouvrées</w:t>
            </w:r>
            <w:r w:rsidR="001A537D" w:rsidRPr="00955078">
              <w:rPr>
                <w:rFonts w:cs="Calibri"/>
                <w:b/>
                <w:sz w:val="20"/>
                <w:szCs w:val="20"/>
                <w:vertAlign w:val="subscript"/>
              </w:rPr>
              <w:t>étalon</w:t>
            </w:r>
          </w:p>
        </w:tc>
        <w:tc>
          <w:tcPr>
            <w:tcW w:w="1086"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0475F1B" w14:textId="77777777" w:rsidR="00F245FE" w:rsidRPr="00B01E35" w:rsidRDefault="00F245FE" w:rsidP="00601EA2">
            <w:pPr>
              <w:keepNext/>
              <w:keepLines/>
              <w:autoSpaceDE w:val="0"/>
              <w:spacing w:before="120" w:after="120" w:line="240" w:lineRule="auto"/>
              <w:jc w:val="center"/>
              <w:rPr>
                <w:rFonts w:cs="Calibri"/>
                <w:b/>
                <w:sz w:val="20"/>
                <w:szCs w:val="20"/>
                <w:bdr w:val="none" w:sz="0" w:space="0" w:color="auto" w:frame="1"/>
              </w:rPr>
            </w:pPr>
            <w:r w:rsidRPr="00B01E35">
              <w:rPr>
                <w:rFonts w:cs="Calibri"/>
                <w:b/>
                <w:sz w:val="20"/>
                <w:szCs w:val="20"/>
                <w:bdr w:val="none" w:sz="0" w:space="0" w:color="auto" w:frame="1"/>
              </w:rPr>
              <w:t>3744</w:t>
            </w:r>
          </w:p>
        </w:tc>
      </w:tr>
      <w:tr w:rsidR="00F245FE" w14:paraId="01399925" w14:textId="77777777" w:rsidTr="00E462BE">
        <w:tc>
          <w:tcPr>
            <w:tcW w:w="2861"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0926A84" w14:textId="77777777" w:rsidR="00F245FE" w:rsidRPr="00B01E35" w:rsidRDefault="00F245FE" w:rsidP="00601EA2">
            <w:pPr>
              <w:keepNext/>
              <w:keepLines/>
              <w:autoSpaceDE w:val="0"/>
              <w:spacing w:line="240" w:lineRule="auto"/>
              <w:jc w:val="center"/>
              <w:rPr>
                <w:rFonts w:cs="Calibri"/>
                <w:sz w:val="20"/>
                <w:szCs w:val="20"/>
                <w:bdr w:val="none" w:sz="0" w:space="0" w:color="auto" w:frame="1"/>
              </w:rPr>
            </w:pPr>
            <w:r w:rsidRPr="00B01E35">
              <w:rPr>
                <w:rFonts w:cs="Calibri"/>
                <w:sz w:val="20"/>
                <w:szCs w:val="20"/>
              </w:rPr>
              <w:t>Indicateurs d’intensité d’usage surfaciques</w:t>
            </w:r>
          </w:p>
        </w:tc>
        <w:tc>
          <w:tcPr>
            <w:tcW w:w="4246"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C0D1316" w14:textId="63F1E4CA" w:rsidR="00F245FE" w:rsidRPr="00B01E35" w:rsidRDefault="00F245FE" w:rsidP="00601EA2">
            <w:pPr>
              <w:keepNext/>
              <w:keepLines/>
              <w:autoSpaceDE w:val="0"/>
              <w:spacing w:before="120" w:after="120" w:line="240" w:lineRule="auto"/>
              <w:jc w:val="center"/>
              <w:rPr>
                <w:rFonts w:cs="Calibri"/>
                <w:bCs/>
                <w:sz w:val="20"/>
                <w:szCs w:val="20"/>
                <w:bdr w:val="none" w:sz="0" w:space="0" w:color="auto" w:frame="1"/>
              </w:rPr>
            </w:pPr>
            <w:r w:rsidRPr="00B01E35">
              <w:rPr>
                <w:rFonts w:cs="Calibri"/>
                <w:bCs/>
                <w:sz w:val="20"/>
                <w:szCs w:val="20"/>
                <w:bdr w:val="none" w:sz="0" w:space="0" w:color="auto" w:frame="1"/>
              </w:rPr>
              <w:t xml:space="preserve">Densité énergétique réelle (kWh/m²/an) </w:t>
            </w:r>
            <w:r w:rsidR="001A537D" w:rsidRPr="00B01E35">
              <w:rPr>
                <w:rFonts w:cs="Calibri"/>
                <w:b/>
                <w:bCs/>
                <w:sz w:val="20"/>
                <w:szCs w:val="20"/>
              </w:rPr>
              <w:t>DE</w:t>
            </w:r>
            <w:r w:rsidR="001A537D" w:rsidRPr="00B01E35">
              <w:rPr>
                <w:rFonts w:cs="Calibri"/>
                <w:b/>
                <w:bCs/>
                <w:sz w:val="20"/>
                <w:szCs w:val="20"/>
                <w:vertAlign w:val="subscript"/>
              </w:rPr>
              <w:t>réelle</w:t>
            </w:r>
          </w:p>
        </w:tc>
        <w:tc>
          <w:tcPr>
            <w:tcW w:w="1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CA1F143" w14:textId="77777777" w:rsidR="00F245FE" w:rsidRPr="00B01E35" w:rsidRDefault="00F245FE" w:rsidP="00601EA2">
            <w:pPr>
              <w:keepNext/>
              <w:keepLines/>
              <w:autoSpaceDE w:val="0"/>
              <w:spacing w:before="120" w:after="120" w:line="240" w:lineRule="auto"/>
              <w:jc w:val="center"/>
              <w:rPr>
                <w:rFonts w:cs="Calibri"/>
                <w:bCs/>
                <w:sz w:val="20"/>
                <w:szCs w:val="20"/>
                <w:bdr w:val="none" w:sz="0" w:space="0" w:color="auto" w:frame="1"/>
              </w:rPr>
            </w:pPr>
            <w:r w:rsidRPr="00B01E35">
              <w:rPr>
                <w:rFonts w:cs="Calibri"/>
                <w:bCs/>
                <w:sz w:val="20"/>
                <w:szCs w:val="20"/>
                <w:bdr w:val="none" w:sz="0" w:space="0" w:color="auto" w:frame="1"/>
              </w:rPr>
              <w:t>15</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BB148A5" w14:textId="51E2F3F8" w:rsidR="00F245FE" w:rsidRPr="00B01E35" w:rsidRDefault="00F245FE" w:rsidP="00601EA2">
            <w:pPr>
              <w:keepNext/>
              <w:keepLines/>
              <w:autoSpaceDE w:val="0"/>
              <w:spacing w:before="120" w:after="120" w:line="240" w:lineRule="auto"/>
              <w:jc w:val="center"/>
              <w:rPr>
                <w:rFonts w:cs="Calibri"/>
                <w:bCs/>
                <w:sz w:val="20"/>
                <w:szCs w:val="20"/>
                <w:bdr w:val="none" w:sz="0" w:space="0" w:color="auto" w:frame="1"/>
              </w:rPr>
            </w:pPr>
            <w:r w:rsidRPr="00E462BE">
              <w:rPr>
                <w:rFonts w:cs="Calibri"/>
                <w:b/>
                <w:sz w:val="20"/>
                <w:szCs w:val="20"/>
                <w:bdr w:val="none" w:sz="0" w:space="0" w:color="auto" w:frame="1"/>
              </w:rPr>
              <w:t>Densité énergétique</w:t>
            </w:r>
            <w:r w:rsidR="001A537D">
              <w:rPr>
                <w:rFonts w:cs="Calibri"/>
                <w:b/>
                <w:sz w:val="20"/>
                <w:szCs w:val="20"/>
                <w:bdr w:val="none" w:sz="0" w:space="0" w:color="auto" w:frame="1"/>
              </w:rPr>
              <w:t xml:space="preserve"> étalon</w:t>
            </w:r>
            <w:r w:rsidRPr="00B01E35">
              <w:rPr>
                <w:rFonts w:cs="Calibri"/>
                <w:bCs/>
                <w:sz w:val="20"/>
                <w:szCs w:val="20"/>
                <w:bdr w:val="none" w:sz="0" w:space="0" w:color="auto" w:frame="1"/>
              </w:rPr>
              <w:t xml:space="preserve"> (kWh/m²/an) </w:t>
            </w:r>
            <w:r w:rsidRPr="00B01E35">
              <w:rPr>
                <w:rFonts w:cs="Calibri"/>
                <w:b/>
                <w:sz w:val="20"/>
                <w:szCs w:val="20"/>
                <w:bdr w:val="none" w:sz="0" w:space="0" w:color="auto" w:frame="1"/>
              </w:rPr>
              <w:t>DE</w:t>
            </w:r>
            <w:r w:rsidRPr="00E462BE">
              <w:rPr>
                <w:rFonts w:cs="Calibri"/>
                <w:b/>
                <w:sz w:val="20"/>
                <w:szCs w:val="20"/>
                <w:bdr w:val="none" w:sz="0" w:space="0" w:color="auto" w:frame="1"/>
                <w:vertAlign w:val="subscript"/>
              </w:rPr>
              <w:t>étalon</w:t>
            </w:r>
          </w:p>
        </w:tc>
        <w:tc>
          <w:tcPr>
            <w:tcW w:w="1086"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B3CA95A" w14:textId="77777777" w:rsidR="00F245FE" w:rsidRPr="00E462BE" w:rsidRDefault="00F245FE" w:rsidP="00601EA2">
            <w:pPr>
              <w:keepNext/>
              <w:keepLines/>
              <w:autoSpaceDE w:val="0"/>
              <w:spacing w:before="120" w:after="120" w:line="240" w:lineRule="auto"/>
              <w:jc w:val="center"/>
              <w:rPr>
                <w:rFonts w:cs="Calibri"/>
                <w:b/>
                <w:sz w:val="20"/>
                <w:szCs w:val="20"/>
                <w:bdr w:val="none" w:sz="0" w:space="0" w:color="auto" w:frame="1"/>
              </w:rPr>
            </w:pPr>
            <w:r w:rsidRPr="00E462BE">
              <w:rPr>
                <w:rFonts w:cs="Calibri"/>
                <w:b/>
                <w:sz w:val="20"/>
                <w:szCs w:val="20"/>
                <w:bdr w:val="none" w:sz="0" w:space="0" w:color="auto" w:frame="1"/>
              </w:rPr>
              <w:t>15</w:t>
            </w:r>
          </w:p>
        </w:tc>
      </w:tr>
      <w:tr w:rsidR="00F245FE" w14:paraId="0AE82BB6" w14:textId="77777777" w:rsidTr="00601EA2">
        <w:tc>
          <w:tcPr>
            <w:tcW w:w="2861"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9B4E3CE" w14:textId="77777777" w:rsidR="00F245FE" w:rsidRPr="00B01E35" w:rsidRDefault="00F245FE" w:rsidP="00601EA2">
            <w:pPr>
              <w:keepNext/>
              <w:keepLines/>
              <w:autoSpaceDE w:val="0"/>
              <w:spacing w:line="240" w:lineRule="auto"/>
              <w:jc w:val="center"/>
              <w:rPr>
                <w:rFonts w:cs="Calibri"/>
                <w:sz w:val="20"/>
                <w:szCs w:val="20"/>
                <w:bdr w:val="none" w:sz="0" w:space="0" w:color="auto" w:frame="1"/>
              </w:rPr>
            </w:pPr>
            <w:r w:rsidRPr="00B01E35">
              <w:rPr>
                <w:rFonts w:cs="Calibri"/>
                <w:sz w:val="20"/>
                <w:szCs w:val="20"/>
              </w:rPr>
              <w:t>Formule de modulation en fonction du volume d’activité</w:t>
            </w:r>
          </w:p>
        </w:tc>
        <w:tc>
          <w:tcPr>
            <w:tcW w:w="11144"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4B9414A0" w14:textId="5D5CFF1F" w:rsidR="00F245FE" w:rsidRPr="005A50C9" w:rsidRDefault="00F245FE" w:rsidP="00601EA2">
            <w:pPr>
              <w:keepNext/>
              <w:keepLines/>
              <w:autoSpaceDE w:val="0"/>
              <w:spacing w:before="120" w:after="120" w:line="240" w:lineRule="auto"/>
              <w:ind w:left="-101" w:right="-5"/>
              <w:jc w:val="center"/>
              <w:rPr>
                <w:rFonts w:cs="Calibri"/>
                <w:sz w:val="20"/>
                <w:szCs w:val="20"/>
              </w:rPr>
            </w:pPr>
            <w:r w:rsidRPr="00B01E35">
              <w:rPr>
                <w:rFonts w:cs="Calibri"/>
                <w:b/>
                <w:sz w:val="20"/>
                <w:szCs w:val="20"/>
              </w:rPr>
              <w:t>USE modulé</w:t>
            </w:r>
            <w:r w:rsidRPr="00B01E35">
              <w:rPr>
                <w:rFonts w:cs="Calibri"/>
                <w:sz w:val="20"/>
                <w:szCs w:val="20"/>
              </w:rPr>
              <w:t xml:space="preserve"> (kWh/m²/an) = USE étalon x </w:t>
            </w:r>
            <w:r w:rsidR="00F91276">
              <w:rPr>
                <w:rFonts w:cs="Calibri"/>
                <w:sz w:val="20"/>
                <w:szCs w:val="20"/>
              </w:rPr>
              <w:t>[Part_USE_variable x</w:t>
            </w:r>
            <w:r w:rsidRPr="00B01E35">
              <w:rPr>
                <w:rFonts w:cs="Calibri"/>
                <w:sz w:val="20"/>
                <w:szCs w:val="20"/>
              </w:rPr>
              <w:t xml:space="preserve"> (</w:t>
            </w:r>
            <w:r w:rsidRPr="00B01E35">
              <w:rPr>
                <w:rFonts w:cs="Calibri"/>
                <w:b/>
                <w:bCs/>
                <w:sz w:val="20"/>
                <w:szCs w:val="20"/>
              </w:rPr>
              <w:t>DE</w:t>
            </w:r>
            <w:r w:rsidRPr="00B01E35">
              <w:rPr>
                <w:rFonts w:cs="Calibri"/>
                <w:b/>
                <w:bCs/>
                <w:sz w:val="20"/>
                <w:szCs w:val="20"/>
                <w:vertAlign w:val="subscript"/>
              </w:rPr>
              <w:t>réelle</w:t>
            </w:r>
            <w:r w:rsidRPr="00B01E35">
              <w:rPr>
                <w:rFonts w:cs="Calibri"/>
                <w:sz w:val="20"/>
                <w:szCs w:val="20"/>
              </w:rPr>
              <w:t xml:space="preserve"> / DE</w:t>
            </w:r>
            <w:r w:rsidRPr="00B01E35">
              <w:rPr>
                <w:rFonts w:cs="Calibri"/>
                <w:sz w:val="20"/>
                <w:szCs w:val="20"/>
                <w:vertAlign w:val="subscript"/>
              </w:rPr>
              <w:t>étalon</w:t>
            </w:r>
            <w:r w:rsidRPr="00B01E35">
              <w:rPr>
                <w:rFonts w:cs="Calibri"/>
                <w:sz w:val="20"/>
                <w:szCs w:val="20"/>
              </w:rPr>
              <w:t>)+ (1</w:t>
            </w:r>
            <w:r w:rsidR="00F91276">
              <w:rPr>
                <w:rFonts w:cs="Calibri"/>
                <w:sz w:val="20"/>
                <w:szCs w:val="20"/>
              </w:rPr>
              <w:t>-Part_USE_variable</w:t>
            </w:r>
            <w:r w:rsidRPr="00B01E35">
              <w:rPr>
                <w:rFonts w:cs="Calibri"/>
                <w:sz w:val="20"/>
                <w:szCs w:val="20"/>
              </w:rPr>
              <w:t>) x (</w:t>
            </w:r>
            <w:r w:rsidRPr="00E462BE">
              <w:rPr>
                <w:rFonts w:cs="Calibri"/>
                <w:b/>
                <w:bCs/>
                <w:sz w:val="20"/>
                <w:szCs w:val="20"/>
              </w:rPr>
              <w:t>Nb_h ouvrées</w:t>
            </w:r>
            <w:r w:rsidRPr="00B01E35">
              <w:rPr>
                <w:rFonts w:cs="Calibri"/>
                <w:sz w:val="20"/>
                <w:szCs w:val="20"/>
              </w:rPr>
              <w:t>/ Nb_h_ouvrées</w:t>
            </w:r>
            <w:r w:rsidRPr="00B01E35">
              <w:rPr>
                <w:rFonts w:cs="Calibri"/>
                <w:sz w:val="20"/>
                <w:szCs w:val="20"/>
                <w:vertAlign w:val="subscript"/>
              </w:rPr>
              <w:t>étalon</w:t>
            </w:r>
            <w:r w:rsidRPr="00B01E35">
              <w:rPr>
                <w:rFonts w:cs="Calibri"/>
                <w:sz w:val="20"/>
                <w:szCs w:val="20"/>
              </w:rPr>
              <w:t xml:space="preserve">)] </w:t>
            </w:r>
            <w:r>
              <w:rPr>
                <w:rFonts w:cs="Calibri"/>
                <w:sz w:val="20"/>
                <w:szCs w:val="20"/>
              </w:rPr>
              <w:t xml:space="preserve">  </w:t>
            </w:r>
            <w:r w:rsidRPr="00B01E35">
              <w:rPr>
                <w:rFonts w:cs="Calibri"/>
                <w:sz w:val="20"/>
                <w:szCs w:val="20"/>
              </w:rPr>
              <w:t>+ 0,28 x CVC x (</w:t>
            </w:r>
            <w:r w:rsidRPr="00B01E35">
              <w:rPr>
                <w:rFonts w:cs="Calibri"/>
                <w:b/>
                <w:bCs/>
                <w:sz w:val="20"/>
                <w:szCs w:val="20"/>
              </w:rPr>
              <w:t xml:space="preserve">Nb_h ouvrées - </w:t>
            </w:r>
            <w:r w:rsidRPr="00B01E35">
              <w:rPr>
                <w:rFonts w:cs="Calibri"/>
                <w:sz w:val="20"/>
                <w:szCs w:val="20"/>
              </w:rPr>
              <w:t>Nb_h_ouvrées</w:t>
            </w:r>
            <w:r w:rsidRPr="00B01E35">
              <w:rPr>
                <w:rFonts w:cs="Calibri"/>
                <w:sz w:val="20"/>
                <w:szCs w:val="20"/>
                <w:vertAlign w:val="subscript"/>
              </w:rPr>
              <w:t>étalon</w:t>
            </w:r>
            <w:r w:rsidRPr="00B01E35">
              <w:rPr>
                <w:rFonts w:cs="Calibri"/>
                <w:sz w:val="20"/>
                <w:szCs w:val="20"/>
              </w:rPr>
              <w:t>)/ Nb_h_ouvrées</w:t>
            </w:r>
            <w:r w:rsidRPr="00B01E35">
              <w:rPr>
                <w:rFonts w:cs="Calibri"/>
                <w:sz w:val="20"/>
                <w:szCs w:val="20"/>
                <w:vertAlign w:val="subscript"/>
              </w:rPr>
              <w:t>étalon</w:t>
            </w:r>
          </w:p>
        </w:tc>
      </w:tr>
    </w:tbl>
    <w:p w14:paraId="07E19E5E" w14:textId="11DDBC8A" w:rsidR="00F245FE" w:rsidRPr="00B01E35" w:rsidRDefault="00F245FE" w:rsidP="00F245FE">
      <w:pPr>
        <w:keepNext/>
        <w:keepLines/>
        <w:autoSpaceDE w:val="0"/>
        <w:ind w:right="-6"/>
        <w:rPr>
          <w:rFonts w:cs="Calibri"/>
          <w:sz w:val="20"/>
          <w:szCs w:val="21"/>
          <w:u w:val="single"/>
        </w:rPr>
      </w:pPr>
      <w:r w:rsidRPr="00B01E35">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Pr>
          <w:rFonts w:cs="Calibri"/>
          <w:b/>
          <w:sz w:val="20"/>
          <w:szCs w:val="20"/>
          <w:vertAlign w:val="subscript"/>
        </w:rPr>
        <w:t xml:space="preserve"> </w:t>
      </w:r>
      <w:r w:rsidRPr="00B01E35">
        <w:rPr>
          <w:rFonts w:cs="Calibri"/>
          <w:sz w:val="20"/>
          <w:szCs w:val="21"/>
        </w:rPr>
        <w:t>à 3744h correspond à 52 semaines ouvrées x 6 jours ouvrés x 12 h amplitude quotidienne</w:t>
      </w:r>
    </w:p>
    <w:p w14:paraId="758526EE" w14:textId="7B07A53E" w:rsidR="00F245FE" w:rsidRPr="00B01E35" w:rsidRDefault="00F245FE" w:rsidP="00F245FE">
      <w:pPr>
        <w:keepNext/>
        <w:keepLines/>
        <w:rPr>
          <w:rFonts w:cs="Calibri"/>
          <w:sz w:val="20"/>
          <w:szCs w:val="21"/>
        </w:rPr>
      </w:pPr>
      <w:r w:rsidRPr="00B01E35">
        <w:rPr>
          <w:rFonts w:cs="Calibri"/>
          <w:sz w:val="20"/>
          <w:szCs w:val="21"/>
        </w:rPr>
        <w:t>0,28xCVCx(</w:t>
      </w:r>
      <w:r w:rsidRPr="00B01E35">
        <w:rPr>
          <w:rFonts w:cs="Calibri"/>
          <w:b/>
          <w:sz w:val="20"/>
          <w:szCs w:val="21"/>
        </w:rPr>
        <w:t xml:space="preserve">Nb_h ouvrées - </w:t>
      </w:r>
      <w:r w:rsidRPr="00B01E35">
        <w:rPr>
          <w:rFonts w:cs="Calibri"/>
          <w:sz w:val="20"/>
          <w:szCs w:val="21"/>
        </w:rPr>
        <w:t>Nb_h_ouvrées</w:t>
      </w:r>
      <w:r w:rsidRPr="00B01E35">
        <w:rPr>
          <w:rFonts w:cs="Calibri"/>
          <w:sz w:val="20"/>
          <w:szCs w:val="21"/>
          <w:vertAlign w:val="subscript"/>
        </w:rPr>
        <w:t>étalon</w:t>
      </w:r>
      <w:r w:rsidRPr="00B01E35">
        <w:rPr>
          <w:rFonts w:cs="Calibri"/>
          <w:sz w:val="20"/>
          <w:szCs w:val="21"/>
        </w:rPr>
        <w:t>)/ Nb_h_ouvrées</w:t>
      </w:r>
      <w:r w:rsidRPr="00B01E35">
        <w:rPr>
          <w:rFonts w:cs="Calibri"/>
          <w:sz w:val="20"/>
          <w:szCs w:val="21"/>
          <w:vertAlign w:val="subscript"/>
        </w:rPr>
        <w:t>étalon</w:t>
      </w:r>
      <w:r w:rsidRPr="00B01E35">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B01E35">
        <w:rPr>
          <w:rFonts w:cs="Calibri"/>
          <w:sz w:val="20"/>
          <w:szCs w:val="21"/>
        </w:rPr>
        <w:t xml:space="preserve"> étalon</w:t>
      </w:r>
    </w:p>
    <w:p w14:paraId="10336DCD" w14:textId="0296A5BF"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 xml:space="preserve">Vente et services motocycles – Vente et exposition </w:t>
      </w:r>
      <w:r w:rsidR="00BC6161" w:rsidRPr="00BC6161">
        <w:rPr>
          <w:rFonts w:asciiTheme="minorHAnsi" w:hAnsiTheme="minorHAnsi" w:cstheme="minorHAnsi"/>
          <w:bCs/>
        </w:rPr>
        <w:t>de motocycles</w:t>
      </w:r>
      <w:r w:rsidR="00BC6161" w:rsidRPr="00BC6161" w:rsidDel="00BC6161">
        <w:rPr>
          <w:rFonts w:asciiTheme="minorHAnsi" w:hAnsiTheme="minorHAnsi" w:cstheme="minorHAnsi"/>
          <w:bCs/>
        </w:rPr>
        <w:t xml:space="preserve"> </w:t>
      </w:r>
      <w:r>
        <w:rPr>
          <w:rFonts w:asciiTheme="minorHAnsi" w:hAnsiTheme="minorHAnsi" w:cstheme="minorHAnsi"/>
        </w:rPr>
        <w:t>” »</w:t>
      </w:r>
    </w:p>
    <w:p w14:paraId="20081656"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 et réparation de motocycles – </w:t>
      </w:r>
      <w:r>
        <w:rPr>
          <w:b/>
          <w:sz w:val="20"/>
          <w:szCs w:val="20"/>
        </w:rPr>
        <w:t>code 45-40Z</w:t>
      </w:r>
      <w:r>
        <w:rPr>
          <w:sz w:val="20"/>
          <w:szCs w:val="20"/>
        </w:rPr>
        <w:t>)</w:t>
      </w:r>
    </w:p>
    <w:p w14:paraId="714D91F1" w14:textId="77777777" w:rsidR="00F245FE" w:rsidRDefault="00F245FE" w:rsidP="00F245F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154"/>
        <w:gridCol w:w="504"/>
        <w:gridCol w:w="658"/>
        <w:gridCol w:w="1175"/>
        <w:gridCol w:w="1176"/>
        <w:gridCol w:w="1176"/>
        <w:gridCol w:w="1176"/>
        <w:gridCol w:w="93"/>
        <w:gridCol w:w="1083"/>
      </w:tblGrid>
      <w:tr w:rsidR="00F245FE" w14:paraId="03880A29" w14:textId="77777777" w:rsidTr="00601EA2">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7E4CD4D"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2FA4DB77"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2842B8F"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7619A0FB" w14:textId="77777777" w:rsidTr="00601EA2">
        <w:tc>
          <w:tcPr>
            <w:tcW w:w="2864" w:type="dxa"/>
            <w:vMerge/>
            <w:tcBorders>
              <w:top w:val="single" w:sz="12" w:space="0" w:color="auto"/>
              <w:left w:val="single" w:sz="12" w:space="0" w:color="auto"/>
              <w:bottom w:val="single" w:sz="2" w:space="0" w:color="auto"/>
              <w:right w:val="single" w:sz="2" w:space="0" w:color="auto"/>
            </w:tcBorders>
            <w:vAlign w:val="center"/>
            <w:hideMark/>
          </w:tcPr>
          <w:p w14:paraId="14FA6804" w14:textId="77777777" w:rsidR="00F245FE" w:rsidRPr="00955078" w:rsidRDefault="00F245FE" w:rsidP="00601EA2">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751FDE"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546D40"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F015C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8051DB"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D0FAE0"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83545AF"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EBF0A09"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F0F5B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0ECCBE"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D13A0A" w14:textId="77777777" w:rsidR="00F245FE" w:rsidRDefault="00F245FE" w:rsidP="00601EA2">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AC6121" w14:textId="77777777" w:rsidR="00F245FE" w:rsidRDefault="00F245FE" w:rsidP="00601EA2">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172479"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DDF2EF6"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F245FE" w14:paraId="2D39B43E"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5041A2B6"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010BFEC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4438F566"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tcBorders>
              <w:top w:val="single" w:sz="2" w:space="0" w:color="auto"/>
              <w:left w:val="single" w:sz="2" w:space="0" w:color="auto"/>
              <w:bottom w:val="single" w:sz="2" w:space="0" w:color="auto"/>
              <w:right w:val="single" w:sz="2" w:space="0" w:color="auto"/>
            </w:tcBorders>
            <w:vAlign w:val="center"/>
            <w:hideMark/>
          </w:tcPr>
          <w:p w14:paraId="582B283D"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76</w:t>
            </w:r>
          </w:p>
        </w:tc>
        <w:tc>
          <w:tcPr>
            <w:tcW w:w="658" w:type="dxa"/>
            <w:tcBorders>
              <w:top w:val="single" w:sz="2" w:space="0" w:color="auto"/>
              <w:left w:val="single" w:sz="2" w:space="0" w:color="auto"/>
              <w:bottom w:val="single" w:sz="2" w:space="0" w:color="auto"/>
              <w:right w:val="single" w:sz="2" w:space="0" w:color="auto"/>
            </w:tcBorders>
            <w:vAlign w:val="center"/>
            <w:hideMark/>
          </w:tcPr>
          <w:p w14:paraId="0AB39DD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85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7BA968C"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658" w:type="dxa"/>
            <w:tcBorders>
              <w:top w:val="single" w:sz="2" w:space="0" w:color="auto"/>
              <w:left w:val="single" w:sz="2" w:space="0" w:color="auto"/>
              <w:bottom w:val="single" w:sz="2" w:space="0" w:color="auto"/>
              <w:right w:val="single" w:sz="2" w:space="0" w:color="auto"/>
            </w:tcBorders>
            <w:vAlign w:val="center"/>
            <w:hideMark/>
          </w:tcPr>
          <w:p w14:paraId="3C2E4C1B"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72A7A1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39A3C0B"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115</w:t>
            </w:r>
          </w:p>
        </w:tc>
        <w:tc>
          <w:tcPr>
            <w:tcW w:w="658" w:type="dxa"/>
            <w:tcBorders>
              <w:top w:val="single" w:sz="2" w:space="0" w:color="auto"/>
              <w:left w:val="single" w:sz="2" w:space="0" w:color="auto"/>
              <w:bottom w:val="single" w:sz="2" w:space="0" w:color="auto"/>
              <w:right w:val="single" w:sz="2" w:space="0" w:color="auto"/>
            </w:tcBorders>
            <w:vAlign w:val="center"/>
            <w:hideMark/>
          </w:tcPr>
          <w:p w14:paraId="1EFE1F4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117</w:t>
            </w:r>
          </w:p>
        </w:tc>
        <w:tc>
          <w:tcPr>
            <w:tcW w:w="1175" w:type="dxa"/>
            <w:tcBorders>
              <w:top w:val="single" w:sz="2" w:space="0" w:color="auto"/>
              <w:left w:val="single" w:sz="2" w:space="0" w:color="auto"/>
              <w:bottom w:val="single" w:sz="2" w:space="0" w:color="auto"/>
              <w:right w:val="single" w:sz="2" w:space="0" w:color="auto"/>
            </w:tcBorders>
            <w:vAlign w:val="center"/>
            <w:hideMark/>
          </w:tcPr>
          <w:p w14:paraId="1601CF5E" w14:textId="77777777" w:rsidR="00F245FE" w:rsidRDefault="00F245FE" w:rsidP="00601EA2">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E7CF8F3"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B677E21"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C5EC1DB"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6A3FD0CA"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F245FE" w14:paraId="4A766818"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19C486B7"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2370EC4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3E262D4D"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62</w:t>
            </w:r>
          </w:p>
        </w:tc>
        <w:tc>
          <w:tcPr>
            <w:tcW w:w="658" w:type="dxa"/>
            <w:tcBorders>
              <w:top w:val="single" w:sz="2" w:space="0" w:color="auto"/>
              <w:left w:val="single" w:sz="2" w:space="0" w:color="auto"/>
              <w:bottom w:val="single" w:sz="2" w:space="0" w:color="auto"/>
              <w:right w:val="single" w:sz="2" w:space="0" w:color="auto"/>
            </w:tcBorders>
            <w:vAlign w:val="center"/>
            <w:hideMark/>
          </w:tcPr>
          <w:p w14:paraId="59A4A8F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69</w:t>
            </w:r>
          </w:p>
        </w:tc>
        <w:tc>
          <w:tcPr>
            <w:tcW w:w="658" w:type="dxa"/>
            <w:tcBorders>
              <w:top w:val="single" w:sz="2" w:space="0" w:color="auto"/>
              <w:left w:val="single" w:sz="2" w:space="0" w:color="auto"/>
              <w:bottom w:val="single" w:sz="2" w:space="0" w:color="auto"/>
              <w:right w:val="single" w:sz="2" w:space="0" w:color="auto"/>
            </w:tcBorders>
            <w:vAlign w:val="center"/>
            <w:hideMark/>
          </w:tcPr>
          <w:p w14:paraId="1CF28B82"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74</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DEBF2A"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3F5865E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D4B33BA"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90C3F5D"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95</w:t>
            </w:r>
          </w:p>
        </w:tc>
        <w:tc>
          <w:tcPr>
            <w:tcW w:w="658" w:type="dxa"/>
            <w:tcBorders>
              <w:top w:val="single" w:sz="2" w:space="0" w:color="auto"/>
              <w:left w:val="single" w:sz="2" w:space="0" w:color="auto"/>
              <w:bottom w:val="single" w:sz="2" w:space="0" w:color="auto"/>
              <w:right w:val="single" w:sz="2" w:space="0" w:color="auto"/>
            </w:tcBorders>
            <w:vAlign w:val="center"/>
            <w:hideMark/>
          </w:tcPr>
          <w:p w14:paraId="35E78FA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93</w:t>
            </w:r>
          </w:p>
        </w:tc>
        <w:tc>
          <w:tcPr>
            <w:tcW w:w="1175" w:type="dxa"/>
            <w:tcBorders>
              <w:top w:val="single" w:sz="2" w:space="0" w:color="auto"/>
              <w:left w:val="single" w:sz="2" w:space="0" w:color="auto"/>
              <w:bottom w:val="single" w:sz="2" w:space="0" w:color="auto"/>
              <w:right w:val="single" w:sz="2" w:space="0" w:color="auto"/>
            </w:tcBorders>
            <w:vAlign w:val="center"/>
            <w:hideMark/>
          </w:tcPr>
          <w:p w14:paraId="0F7DD9D9"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6A1B22CF"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E135C42"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7098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69C52056"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647AB5B1"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3B844D4A"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5D95F14A"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5682D1"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7DE56B15"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6549F8B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D68613"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E276B1"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73F064CD"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857FA17"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81</w:t>
            </w:r>
          </w:p>
        </w:tc>
        <w:tc>
          <w:tcPr>
            <w:tcW w:w="658" w:type="dxa"/>
            <w:tcBorders>
              <w:top w:val="single" w:sz="2" w:space="0" w:color="auto"/>
              <w:left w:val="single" w:sz="2" w:space="0" w:color="auto"/>
              <w:bottom w:val="single" w:sz="2" w:space="0" w:color="auto"/>
              <w:right w:val="single" w:sz="2" w:space="0" w:color="auto"/>
            </w:tcBorders>
            <w:vAlign w:val="center"/>
            <w:hideMark/>
          </w:tcPr>
          <w:p w14:paraId="12223AAC"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75</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3184B1"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BC5A95"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8EBEFA0"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54C3BD"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64E5F1D0"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4C5F8FD1" w14:textId="77777777" w:rsidTr="00601EA2">
        <w:tc>
          <w:tcPr>
            <w:tcW w:w="2864" w:type="dxa"/>
            <w:tcBorders>
              <w:top w:val="single" w:sz="2" w:space="0" w:color="auto"/>
              <w:left w:val="single" w:sz="12" w:space="0" w:color="auto"/>
              <w:bottom w:val="single" w:sz="4" w:space="0" w:color="auto"/>
              <w:right w:val="single" w:sz="2" w:space="0" w:color="auto"/>
            </w:tcBorders>
            <w:vAlign w:val="center"/>
            <w:hideMark/>
          </w:tcPr>
          <w:p w14:paraId="52992E2D"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598D5D3F"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3F1F1E"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53998495"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71</w:t>
            </w:r>
          </w:p>
        </w:tc>
        <w:tc>
          <w:tcPr>
            <w:tcW w:w="658" w:type="dxa"/>
            <w:tcBorders>
              <w:top w:val="single" w:sz="2" w:space="0" w:color="auto"/>
              <w:left w:val="single" w:sz="2" w:space="0" w:color="auto"/>
              <w:bottom w:val="single" w:sz="4" w:space="0" w:color="auto"/>
              <w:right w:val="single" w:sz="2" w:space="0" w:color="auto"/>
            </w:tcBorders>
            <w:vAlign w:val="center"/>
            <w:hideMark/>
          </w:tcPr>
          <w:p w14:paraId="43803B4B"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6F8D0E"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831FA3"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3C6189FB"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04F72CE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1981DDFA"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62D8DAC"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A0CEC2"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28C91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B6237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17B25A2"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31EA173C" w14:textId="77777777" w:rsidTr="00601EA2">
        <w:tc>
          <w:tcPr>
            <w:tcW w:w="2864" w:type="dxa"/>
            <w:tcBorders>
              <w:top w:val="single" w:sz="4" w:space="0" w:color="auto"/>
              <w:left w:val="single" w:sz="12" w:space="0" w:color="auto"/>
              <w:bottom w:val="single" w:sz="4" w:space="0" w:color="auto"/>
              <w:right w:val="single" w:sz="2" w:space="0" w:color="auto"/>
            </w:tcBorders>
            <w:vAlign w:val="center"/>
            <w:hideMark/>
          </w:tcPr>
          <w:p w14:paraId="091D2836"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3E9C4695"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4C86FE"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E36EF9"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26254935"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70</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764EBE"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B7BCB7"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3BCFB5B0"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2A79E87F"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69</w:t>
            </w:r>
          </w:p>
        </w:tc>
        <w:tc>
          <w:tcPr>
            <w:tcW w:w="658" w:type="dxa"/>
            <w:tcBorders>
              <w:top w:val="single" w:sz="4" w:space="0" w:color="auto"/>
              <w:left w:val="single" w:sz="2" w:space="0" w:color="auto"/>
              <w:bottom w:val="single" w:sz="4" w:space="0" w:color="auto"/>
              <w:right w:val="single" w:sz="2" w:space="0" w:color="auto"/>
            </w:tcBorders>
            <w:vAlign w:val="center"/>
            <w:hideMark/>
          </w:tcPr>
          <w:p w14:paraId="21D91586"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62</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1B70CD"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C32803"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E2D62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3D7E10"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B1A1023" w14:textId="77777777" w:rsidR="00F245FE" w:rsidRDefault="00F245FE" w:rsidP="00601EA2">
            <w:pPr>
              <w:keepNext/>
              <w:keepLines/>
              <w:autoSpaceDE w:val="0"/>
              <w:spacing w:line="240" w:lineRule="auto"/>
              <w:jc w:val="center"/>
              <w:rPr>
                <w:rFonts w:asciiTheme="minorHAnsi" w:hAnsiTheme="minorHAnsi" w:cstheme="minorHAnsi"/>
                <w:sz w:val="16"/>
                <w:szCs w:val="16"/>
              </w:rPr>
            </w:pPr>
          </w:p>
        </w:tc>
      </w:tr>
      <w:tr w:rsidR="00F245FE" w14:paraId="5C806BFD"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C8A30D6" w14:textId="77777777" w:rsidR="00F245FE" w:rsidRDefault="00F245FE" w:rsidP="00601EA2">
            <w:pPr>
              <w:keepNext/>
              <w:keepLines/>
              <w:autoSpaceDE w:val="0"/>
              <w:spacing w:before="120" w:line="240" w:lineRule="auto"/>
              <w:jc w:val="center"/>
              <w:rPr>
                <w:rFonts w:asciiTheme="minorHAnsi" w:hAnsiTheme="minorHAnsi" w:cstheme="minorHAnsi"/>
                <w:sz w:val="4"/>
                <w:szCs w:val="16"/>
              </w:rPr>
            </w:pPr>
          </w:p>
        </w:tc>
      </w:tr>
      <w:tr w:rsidR="00F245FE" w14:paraId="60CD1A18"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5BBB8A1"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DA6CBA8"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2DFDDB3"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sz w:val="20"/>
                <w:szCs w:val="20"/>
              </w:rPr>
              <w:t>USE étalon =</w:t>
            </w:r>
          </w:p>
        </w:tc>
        <w:tc>
          <w:tcPr>
            <w:tcW w:w="44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148E48F" w14:textId="77777777" w:rsidR="00F245FE" w:rsidRPr="00955078" w:rsidRDefault="00F245FE" w:rsidP="00601EA2">
            <w:pPr>
              <w:keepNext/>
              <w:keepLines/>
              <w:autoSpaceDE w:val="0"/>
              <w:spacing w:line="240" w:lineRule="auto"/>
              <w:jc w:val="center"/>
              <w:rPr>
                <w:rFonts w:cs="Calibri"/>
                <w:b/>
                <w:color w:val="3366FF"/>
                <w:sz w:val="20"/>
                <w:szCs w:val="20"/>
                <w:bdr w:val="none" w:sz="0" w:space="0" w:color="auto" w:frame="1"/>
              </w:rPr>
            </w:pPr>
            <w:r w:rsidRPr="00955078">
              <w:rPr>
                <w:rFonts w:cs="Calibri"/>
                <w:b/>
                <w:sz w:val="20"/>
                <w:szCs w:val="20"/>
              </w:rPr>
              <w:t>25</w:t>
            </w:r>
            <w:r w:rsidRPr="00955078">
              <w:rPr>
                <w:rFonts w:cs="Calibri"/>
                <w:b/>
                <w:color w:val="0000FF"/>
                <w:sz w:val="20"/>
                <w:szCs w:val="20"/>
              </w:rPr>
              <w:t xml:space="preserve"> </w:t>
            </w:r>
          </w:p>
        </w:tc>
        <w:tc>
          <w:tcPr>
            <w:tcW w:w="1162"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4751532" w14:textId="77777777" w:rsidR="00F245FE" w:rsidRPr="00955078" w:rsidRDefault="00F245FE" w:rsidP="00601EA2">
            <w:pPr>
              <w:keepNext/>
              <w:keepLines/>
              <w:autoSpaceDE w:val="0"/>
              <w:spacing w:line="240" w:lineRule="auto"/>
              <w:ind w:left="-174"/>
              <w:jc w:val="right"/>
              <w:rPr>
                <w:rFonts w:cs="Calibri"/>
                <w:b/>
                <w:sz w:val="20"/>
                <w:szCs w:val="20"/>
                <w:bdr w:val="none" w:sz="0" w:space="0" w:color="auto" w:frame="1"/>
              </w:rPr>
            </w:pPr>
            <w:r w:rsidRPr="00955078">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2ABAF170" w14:textId="77777777" w:rsidR="00F245FE" w:rsidRPr="00955078" w:rsidRDefault="00F245FE" w:rsidP="00601EA2">
            <w:pPr>
              <w:keepNext/>
              <w:keepLines/>
              <w:rPr>
                <w:rFonts w:cs="Calibri"/>
                <w:b/>
                <w:sz w:val="20"/>
                <w:szCs w:val="20"/>
                <w:bdr w:val="none" w:sz="0" w:space="0" w:color="auto" w:frame="1"/>
              </w:rPr>
            </w:pPr>
          </w:p>
        </w:tc>
      </w:tr>
      <w:tr w:rsidR="00F245FE" w14:paraId="1A6EB042" w14:textId="77777777" w:rsidTr="00601EA2">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76F04B4"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9143C24"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5854073F" w14:textId="77777777" w:rsidR="00F245FE" w:rsidRPr="00955078" w:rsidRDefault="00F245FE" w:rsidP="00601EA2">
            <w:pPr>
              <w:keepNext/>
              <w:keepLines/>
              <w:autoSpaceDE w:val="0"/>
              <w:spacing w:after="120" w:line="240" w:lineRule="auto"/>
              <w:jc w:val="center"/>
              <w:rPr>
                <w:rFonts w:cs="Calibri"/>
                <w:sz w:val="20"/>
                <w:szCs w:val="20"/>
                <w:bdr w:val="none" w:sz="0" w:space="0" w:color="auto" w:frame="1"/>
              </w:rPr>
            </w:pPr>
            <w:r w:rsidRPr="00955078">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2AA6D162"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5CBB59BE"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r>
      <w:tr w:rsidR="00F245FE" w14:paraId="53ECEDFF"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36C8C79"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temporels</w:t>
            </w:r>
          </w:p>
        </w:tc>
        <w:tc>
          <w:tcPr>
            <w:tcW w:w="410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655D627" w14:textId="77777777" w:rsidR="00F245FE" w:rsidRPr="00955078" w:rsidRDefault="00F245FE" w:rsidP="00601EA2">
            <w:pPr>
              <w:keepNext/>
              <w:keepLines/>
              <w:autoSpaceDE w:val="0"/>
              <w:spacing w:before="120" w:after="120" w:line="240" w:lineRule="auto"/>
              <w:ind w:left="-112" w:right="-99"/>
              <w:jc w:val="center"/>
              <w:rPr>
                <w:rFonts w:cs="Calibri"/>
                <w:sz w:val="20"/>
                <w:szCs w:val="20"/>
                <w:bdr w:val="none" w:sz="0" w:space="0" w:color="auto" w:frame="1"/>
              </w:rPr>
            </w:pPr>
            <w:r w:rsidRPr="00955078">
              <w:rPr>
                <w:rFonts w:cs="Calibri"/>
                <w:sz w:val="20"/>
                <w:szCs w:val="20"/>
              </w:rPr>
              <w:t xml:space="preserve">Amplitude horaire annuelle (h ouvrées/an) </w:t>
            </w:r>
            <w:r w:rsidRPr="00955078">
              <w:rPr>
                <w:rFonts w:cs="Calibri"/>
                <w:b/>
                <w:sz w:val="20"/>
                <w:szCs w:val="20"/>
              </w:rPr>
              <w:t>Nb_h_ouvrées</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60541A0" w14:textId="77777777" w:rsidR="00F245FE" w:rsidRPr="00955078" w:rsidRDefault="00F245FE" w:rsidP="00601EA2">
            <w:pPr>
              <w:keepNext/>
              <w:keepLines/>
              <w:autoSpaceDE w:val="0"/>
              <w:spacing w:before="120" w:after="120" w:line="240" w:lineRule="auto"/>
              <w:jc w:val="center"/>
              <w:rPr>
                <w:rFonts w:cs="Calibri"/>
                <w:sz w:val="20"/>
                <w:szCs w:val="20"/>
                <w:bdr w:val="none" w:sz="0" w:space="0" w:color="auto" w:frame="1"/>
              </w:rPr>
            </w:pPr>
            <w:r w:rsidRPr="00955078">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2B37E74" w14:textId="686138EC"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rPr>
              <w:t xml:space="preserve">Amplitude horaire annuelle étalon </w:t>
            </w:r>
            <w:r w:rsidRPr="00955078">
              <w:rPr>
                <w:rFonts w:cs="Calibri"/>
                <w:sz w:val="20"/>
                <w:szCs w:val="20"/>
              </w:rPr>
              <w:t xml:space="preserve">(h ouvrées/an) </w:t>
            </w:r>
            <w:r w:rsidR="001A537D" w:rsidRPr="00955078">
              <w:rPr>
                <w:rFonts w:cs="Calibri"/>
                <w:b/>
                <w:sz w:val="20"/>
                <w:szCs w:val="20"/>
              </w:rPr>
              <w:t>Nb_h_ouvrées</w:t>
            </w:r>
            <w:r w:rsidR="001A537D" w:rsidRPr="00955078">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B06EE32" w14:textId="77777777"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3744</w:t>
            </w:r>
          </w:p>
        </w:tc>
      </w:tr>
      <w:tr w:rsidR="00F245FE" w14:paraId="2E67A3FC" w14:textId="77777777" w:rsidTr="00601EA2">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37336F7"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surfaciques</w:t>
            </w:r>
          </w:p>
        </w:tc>
        <w:tc>
          <w:tcPr>
            <w:tcW w:w="1114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61067B7" w14:textId="77777777"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955078">
              <w:rPr>
                <w:rFonts w:cs="Calibri"/>
                <w:bCs/>
                <w:sz w:val="20"/>
                <w:szCs w:val="20"/>
                <w:bdr w:val="none" w:sz="0" w:space="0" w:color="auto" w:frame="1"/>
              </w:rPr>
              <w:t>Pas de modulation surfacique</w:t>
            </w:r>
          </w:p>
        </w:tc>
      </w:tr>
      <w:tr w:rsidR="00F245FE" w14:paraId="7441FE1B" w14:textId="77777777" w:rsidTr="00601EA2">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90ABF7B"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C60AFB9" w14:textId="4A2BF1C2" w:rsidR="00F245FE" w:rsidRPr="00955078" w:rsidRDefault="00F245FE" w:rsidP="00601EA2">
            <w:pPr>
              <w:keepNext/>
              <w:keepLines/>
              <w:autoSpaceDE w:val="0"/>
              <w:spacing w:before="120" w:after="120" w:line="240" w:lineRule="auto"/>
              <w:ind w:left="-101" w:right="-5"/>
              <w:jc w:val="center"/>
              <w:rPr>
                <w:rFonts w:cs="Calibri"/>
                <w:sz w:val="20"/>
                <w:szCs w:val="20"/>
                <w:bdr w:val="none" w:sz="0" w:space="0" w:color="auto" w:frame="1"/>
              </w:rPr>
            </w:pPr>
            <w:r w:rsidRPr="00955078">
              <w:rPr>
                <w:rFonts w:cs="Calibri"/>
                <w:b/>
                <w:sz w:val="20"/>
                <w:szCs w:val="20"/>
              </w:rPr>
              <w:t>USE modulé</w:t>
            </w:r>
            <w:r w:rsidRPr="00955078">
              <w:rPr>
                <w:rFonts w:cs="Calibri"/>
                <w:sz w:val="20"/>
                <w:szCs w:val="20"/>
              </w:rPr>
              <w:t xml:space="preserve"> (kWh/m²/an) = USE étalon x (</w:t>
            </w:r>
            <w:r w:rsidRPr="00E462BE">
              <w:rPr>
                <w:rFonts w:cs="Calibri"/>
                <w:b/>
                <w:bCs/>
                <w:sz w:val="20"/>
                <w:szCs w:val="20"/>
              </w:rPr>
              <w:t>Nb_h_ouvrées</w:t>
            </w:r>
            <w:r w:rsidRPr="00955078">
              <w:rPr>
                <w:rFonts w:cs="Calibri"/>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 + 0,28 x CVC x (</w:t>
            </w:r>
            <w:r w:rsidRPr="00E462BE">
              <w:rPr>
                <w:rFonts w:cs="Calibri"/>
                <w:b/>
                <w:bCs/>
                <w:sz w:val="20"/>
                <w:szCs w:val="20"/>
              </w:rPr>
              <w:t>Nb_h_ouvrées</w:t>
            </w:r>
            <w:r w:rsidRPr="00955078">
              <w:rPr>
                <w:rFonts w:cs="Calibri"/>
                <w:sz w:val="20"/>
                <w:szCs w:val="20"/>
              </w:rPr>
              <w:t xml:space="preserve"> -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w:t>
            </w:r>
            <w:r w:rsidRPr="00955078">
              <w:rPr>
                <w:rFonts w:cs="Calibri"/>
                <w:b/>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p>
        </w:tc>
      </w:tr>
    </w:tbl>
    <w:p w14:paraId="22BE50F7" w14:textId="3132EE4B"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7A34D0A5" w14:textId="186B7334" w:rsidR="00F245FE" w:rsidRPr="00955078"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57353DA1" w14:textId="77777777"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Vente et services motocycles – Magasin de stockage de pièces</w:t>
      </w:r>
      <w:r>
        <w:rPr>
          <w:rFonts w:asciiTheme="minorHAnsi" w:hAnsiTheme="minorHAnsi" w:cstheme="minorHAnsi"/>
        </w:rPr>
        <w:t>” »</w:t>
      </w:r>
    </w:p>
    <w:p w14:paraId="308A34B6"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 et réparation de motocycles – </w:t>
      </w:r>
      <w:r>
        <w:rPr>
          <w:b/>
          <w:sz w:val="20"/>
          <w:szCs w:val="20"/>
        </w:rPr>
        <w:t>code 45-40Z</w:t>
      </w:r>
      <w:r>
        <w:rPr>
          <w:sz w:val="20"/>
          <w:szCs w:val="20"/>
        </w:rPr>
        <w:t>)</w:t>
      </w:r>
    </w:p>
    <w:p w14:paraId="4115012F" w14:textId="77777777" w:rsidR="00F245FE" w:rsidRDefault="00F245FE" w:rsidP="00F245F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239"/>
        <w:gridCol w:w="719"/>
        <w:gridCol w:w="720"/>
        <w:gridCol w:w="719"/>
        <w:gridCol w:w="475"/>
        <w:gridCol w:w="245"/>
        <w:gridCol w:w="719"/>
        <w:gridCol w:w="404"/>
        <w:gridCol w:w="316"/>
        <w:gridCol w:w="354"/>
        <w:gridCol w:w="365"/>
        <w:gridCol w:w="720"/>
        <w:gridCol w:w="1202"/>
        <w:gridCol w:w="1202"/>
        <w:gridCol w:w="1202"/>
        <w:gridCol w:w="1202"/>
        <w:gridCol w:w="72"/>
        <w:gridCol w:w="1131"/>
      </w:tblGrid>
      <w:tr w:rsidR="00F245FE" w14:paraId="32F4FC11" w14:textId="77777777" w:rsidTr="00601EA2">
        <w:tc>
          <w:tcPr>
            <w:tcW w:w="2239"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DDB4476"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3FDE3B4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76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B951FE2"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15755725" w14:textId="77777777" w:rsidTr="00601EA2">
        <w:tc>
          <w:tcPr>
            <w:tcW w:w="2239" w:type="dxa"/>
            <w:vMerge/>
            <w:tcBorders>
              <w:top w:val="single" w:sz="12" w:space="0" w:color="auto"/>
              <w:left w:val="single" w:sz="12" w:space="0" w:color="auto"/>
              <w:bottom w:val="single" w:sz="2" w:space="0" w:color="auto"/>
              <w:right w:val="single" w:sz="2" w:space="0" w:color="auto"/>
            </w:tcBorders>
            <w:vAlign w:val="center"/>
            <w:hideMark/>
          </w:tcPr>
          <w:p w14:paraId="7B76DF48" w14:textId="77777777" w:rsidR="00F245FE" w:rsidRPr="00955078" w:rsidRDefault="00F245FE" w:rsidP="00601EA2">
            <w:pPr>
              <w:keepNext/>
              <w:keepLines/>
              <w:spacing w:line="240" w:lineRule="auto"/>
              <w:jc w:val="left"/>
              <w:rPr>
                <w:rFonts w:cs="Calibri"/>
                <w:sz w:val="20"/>
                <w:szCs w:val="20"/>
              </w:rPr>
            </w:pP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60B576"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1E1D5A"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58C2FD"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13D2DB6"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0F9C19"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8E44406"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71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81264F6"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B7EF7C"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6B31C6"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Guyane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616EF1" w14:textId="77777777" w:rsidR="00F245FE" w:rsidRDefault="00F245FE"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E9F09C" w14:textId="77777777" w:rsidR="00F245FE" w:rsidRDefault="00F245FE"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C08171"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0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3328DC4"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Réunion</w:t>
            </w:r>
          </w:p>
        </w:tc>
      </w:tr>
      <w:tr w:rsidR="00F245FE" w14:paraId="04A293BC"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519CF01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0CB3B7C4"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659D9505"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23</w:t>
            </w:r>
          </w:p>
        </w:tc>
        <w:tc>
          <w:tcPr>
            <w:tcW w:w="720" w:type="dxa"/>
            <w:tcBorders>
              <w:top w:val="single" w:sz="2" w:space="0" w:color="auto"/>
              <w:left w:val="single" w:sz="2" w:space="0" w:color="auto"/>
              <w:bottom w:val="single" w:sz="2" w:space="0" w:color="auto"/>
              <w:right w:val="single" w:sz="2" w:space="0" w:color="auto"/>
            </w:tcBorders>
            <w:vAlign w:val="center"/>
            <w:hideMark/>
          </w:tcPr>
          <w:p w14:paraId="696AD135"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24</w:t>
            </w:r>
          </w:p>
        </w:tc>
        <w:tc>
          <w:tcPr>
            <w:tcW w:w="719" w:type="dxa"/>
            <w:tcBorders>
              <w:top w:val="single" w:sz="2" w:space="0" w:color="auto"/>
              <w:left w:val="single" w:sz="2" w:space="0" w:color="auto"/>
              <w:bottom w:val="single" w:sz="2" w:space="0" w:color="auto"/>
              <w:right w:val="single" w:sz="2" w:space="0" w:color="auto"/>
            </w:tcBorders>
            <w:vAlign w:val="center"/>
            <w:hideMark/>
          </w:tcPr>
          <w:p w14:paraId="41E8C9C7"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24</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1A91A3DF"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18</w:t>
            </w:r>
          </w:p>
        </w:tc>
        <w:tc>
          <w:tcPr>
            <w:tcW w:w="719" w:type="dxa"/>
            <w:tcBorders>
              <w:top w:val="single" w:sz="2" w:space="0" w:color="auto"/>
              <w:left w:val="single" w:sz="2" w:space="0" w:color="auto"/>
              <w:bottom w:val="single" w:sz="2" w:space="0" w:color="auto"/>
              <w:right w:val="single" w:sz="2" w:space="0" w:color="auto"/>
            </w:tcBorders>
            <w:vAlign w:val="center"/>
            <w:hideMark/>
          </w:tcPr>
          <w:p w14:paraId="60486DEA" w14:textId="77777777" w:rsidR="00F245FE" w:rsidRPr="00955078" w:rsidRDefault="00F245FE" w:rsidP="00601EA2">
            <w:pPr>
              <w:keepNext/>
              <w:keepLines/>
              <w:autoSpaceDE w:val="0"/>
              <w:spacing w:before="120" w:line="240" w:lineRule="auto"/>
              <w:jc w:val="center"/>
              <w:rPr>
                <w:rFonts w:cs="Calibri"/>
                <w:color w:val="0000FF"/>
                <w:sz w:val="20"/>
                <w:szCs w:val="20"/>
              </w:rPr>
            </w:pPr>
            <w:r w:rsidRPr="00955078">
              <w:rPr>
                <w:rFonts w:cs="Calibri"/>
                <w:color w:val="000000"/>
                <w:sz w:val="20"/>
              </w:rPr>
              <w:t>18</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55AD83E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15</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7CAACD5F"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18</w:t>
            </w:r>
          </w:p>
        </w:tc>
        <w:tc>
          <w:tcPr>
            <w:tcW w:w="720" w:type="dxa"/>
            <w:tcBorders>
              <w:top w:val="single" w:sz="2" w:space="0" w:color="auto"/>
              <w:left w:val="single" w:sz="2" w:space="0" w:color="auto"/>
              <w:bottom w:val="single" w:sz="2" w:space="0" w:color="auto"/>
              <w:right w:val="single" w:sz="2" w:space="0" w:color="auto"/>
            </w:tcBorders>
            <w:vAlign w:val="center"/>
            <w:hideMark/>
          </w:tcPr>
          <w:p w14:paraId="3F95B125"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9</w:t>
            </w:r>
          </w:p>
        </w:tc>
        <w:tc>
          <w:tcPr>
            <w:tcW w:w="1202" w:type="dxa"/>
            <w:tcBorders>
              <w:top w:val="single" w:sz="2" w:space="0" w:color="auto"/>
              <w:left w:val="single" w:sz="2" w:space="0" w:color="auto"/>
              <w:bottom w:val="single" w:sz="2" w:space="0" w:color="auto"/>
              <w:right w:val="single" w:sz="2" w:space="0" w:color="auto"/>
            </w:tcBorders>
            <w:vAlign w:val="center"/>
            <w:hideMark/>
          </w:tcPr>
          <w:p w14:paraId="6CB9A730" w14:textId="77777777" w:rsidR="00F245FE" w:rsidRDefault="00F245FE" w:rsidP="00601EA2">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294FD8F8"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774377BC"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725558BC"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4F3A24CC"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216AD11A"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6C0A3CC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5FCB9CCD"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214B48F4"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34</w:t>
            </w:r>
          </w:p>
        </w:tc>
        <w:tc>
          <w:tcPr>
            <w:tcW w:w="720" w:type="dxa"/>
            <w:tcBorders>
              <w:top w:val="single" w:sz="2" w:space="0" w:color="auto"/>
              <w:left w:val="single" w:sz="2" w:space="0" w:color="auto"/>
              <w:bottom w:val="single" w:sz="2" w:space="0" w:color="auto"/>
              <w:right w:val="single" w:sz="2" w:space="0" w:color="auto"/>
            </w:tcBorders>
            <w:vAlign w:val="center"/>
            <w:hideMark/>
          </w:tcPr>
          <w:p w14:paraId="603A825E"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35</w:t>
            </w:r>
          </w:p>
        </w:tc>
        <w:tc>
          <w:tcPr>
            <w:tcW w:w="719" w:type="dxa"/>
            <w:tcBorders>
              <w:top w:val="single" w:sz="2" w:space="0" w:color="auto"/>
              <w:left w:val="single" w:sz="2" w:space="0" w:color="auto"/>
              <w:bottom w:val="single" w:sz="2" w:space="0" w:color="auto"/>
              <w:right w:val="single" w:sz="2" w:space="0" w:color="auto"/>
            </w:tcBorders>
            <w:vAlign w:val="center"/>
            <w:hideMark/>
          </w:tcPr>
          <w:p w14:paraId="3FA84629"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34</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986FF5"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2" w:space="0" w:color="auto"/>
              <w:right w:val="single" w:sz="2" w:space="0" w:color="auto"/>
            </w:tcBorders>
            <w:vAlign w:val="center"/>
            <w:hideMark/>
          </w:tcPr>
          <w:p w14:paraId="340BD469"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29</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44E081C8"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25</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73DFB3FD"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27</w:t>
            </w:r>
          </w:p>
        </w:tc>
        <w:tc>
          <w:tcPr>
            <w:tcW w:w="720" w:type="dxa"/>
            <w:tcBorders>
              <w:top w:val="single" w:sz="2" w:space="0" w:color="auto"/>
              <w:left w:val="single" w:sz="2" w:space="0" w:color="auto"/>
              <w:bottom w:val="single" w:sz="2" w:space="0" w:color="auto"/>
              <w:right w:val="single" w:sz="2" w:space="0" w:color="auto"/>
            </w:tcBorders>
            <w:vAlign w:val="center"/>
            <w:hideMark/>
          </w:tcPr>
          <w:p w14:paraId="6808E50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17</w:t>
            </w:r>
          </w:p>
        </w:tc>
        <w:tc>
          <w:tcPr>
            <w:tcW w:w="1202" w:type="dxa"/>
            <w:tcBorders>
              <w:top w:val="single" w:sz="2" w:space="0" w:color="auto"/>
              <w:left w:val="single" w:sz="2" w:space="0" w:color="auto"/>
              <w:bottom w:val="single" w:sz="2" w:space="0" w:color="auto"/>
              <w:right w:val="single" w:sz="2" w:space="0" w:color="auto"/>
            </w:tcBorders>
            <w:vAlign w:val="center"/>
            <w:hideMark/>
          </w:tcPr>
          <w:p w14:paraId="3847EC2E"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3A3C6CFD"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3B2DFC4E"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35005E"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025C13A8"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3F94FC9B"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19E4875A"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6F2934F3"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E14365"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2" w:space="0" w:color="auto"/>
              <w:right w:val="single" w:sz="2" w:space="0" w:color="auto"/>
            </w:tcBorders>
            <w:vAlign w:val="center"/>
            <w:hideMark/>
          </w:tcPr>
          <w:p w14:paraId="4EE32992"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49</w:t>
            </w:r>
          </w:p>
        </w:tc>
        <w:tc>
          <w:tcPr>
            <w:tcW w:w="719" w:type="dxa"/>
            <w:tcBorders>
              <w:top w:val="single" w:sz="2" w:space="0" w:color="auto"/>
              <w:left w:val="single" w:sz="2" w:space="0" w:color="auto"/>
              <w:bottom w:val="single" w:sz="2" w:space="0" w:color="auto"/>
              <w:right w:val="single" w:sz="2" w:space="0" w:color="auto"/>
            </w:tcBorders>
            <w:vAlign w:val="center"/>
            <w:hideMark/>
          </w:tcPr>
          <w:p w14:paraId="7BBEA27F"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46</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6CE7E2"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08ABC7"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73B2F9F6"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37</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342C3832"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39</w:t>
            </w:r>
          </w:p>
        </w:tc>
        <w:tc>
          <w:tcPr>
            <w:tcW w:w="720" w:type="dxa"/>
            <w:tcBorders>
              <w:top w:val="single" w:sz="2" w:space="0" w:color="auto"/>
              <w:left w:val="single" w:sz="2" w:space="0" w:color="auto"/>
              <w:bottom w:val="single" w:sz="2" w:space="0" w:color="auto"/>
              <w:right w:val="single" w:sz="2" w:space="0" w:color="auto"/>
            </w:tcBorders>
            <w:vAlign w:val="center"/>
            <w:hideMark/>
          </w:tcPr>
          <w:p w14:paraId="1F74AA50"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27</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B671DD"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3B0AF8"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F20A436"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487678"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10F5C50B"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3D879148" w14:textId="77777777" w:rsidTr="00601EA2">
        <w:tc>
          <w:tcPr>
            <w:tcW w:w="2239" w:type="dxa"/>
            <w:tcBorders>
              <w:top w:val="single" w:sz="2" w:space="0" w:color="auto"/>
              <w:left w:val="single" w:sz="12" w:space="0" w:color="auto"/>
              <w:bottom w:val="single" w:sz="4" w:space="0" w:color="auto"/>
              <w:right w:val="single" w:sz="2" w:space="0" w:color="auto"/>
            </w:tcBorders>
            <w:vAlign w:val="center"/>
            <w:hideMark/>
          </w:tcPr>
          <w:p w14:paraId="51AB9655"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3EB3146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7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232908"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4" w:space="0" w:color="auto"/>
              <w:right w:val="single" w:sz="2" w:space="0" w:color="auto"/>
            </w:tcBorders>
            <w:vAlign w:val="center"/>
            <w:hideMark/>
          </w:tcPr>
          <w:p w14:paraId="1AEA01C8"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70</w:t>
            </w:r>
          </w:p>
        </w:tc>
        <w:tc>
          <w:tcPr>
            <w:tcW w:w="719" w:type="dxa"/>
            <w:tcBorders>
              <w:top w:val="single" w:sz="2" w:space="0" w:color="auto"/>
              <w:left w:val="single" w:sz="2" w:space="0" w:color="auto"/>
              <w:bottom w:val="single" w:sz="4" w:space="0" w:color="auto"/>
              <w:right w:val="single" w:sz="2" w:space="0" w:color="auto"/>
            </w:tcBorders>
            <w:vAlign w:val="center"/>
            <w:hideMark/>
          </w:tcPr>
          <w:p w14:paraId="1E532276"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65</w:t>
            </w:r>
          </w:p>
        </w:tc>
        <w:tc>
          <w:tcPr>
            <w:tcW w:w="72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5DC34F"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1AA19E"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4" w:space="0" w:color="auto"/>
              <w:right w:val="single" w:sz="2" w:space="0" w:color="auto"/>
            </w:tcBorders>
            <w:vAlign w:val="center"/>
            <w:hideMark/>
          </w:tcPr>
          <w:p w14:paraId="46B6DDE0"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54</w:t>
            </w:r>
          </w:p>
        </w:tc>
        <w:tc>
          <w:tcPr>
            <w:tcW w:w="719" w:type="dxa"/>
            <w:gridSpan w:val="2"/>
            <w:tcBorders>
              <w:top w:val="single" w:sz="2" w:space="0" w:color="auto"/>
              <w:left w:val="single" w:sz="2" w:space="0" w:color="auto"/>
              <w:bottom w:val="single" w:sz="4" w:space="0" w:color="auto"/>
              <w:right w:val="single" w:sz="2" w:space="0" w:color="auto"/>
            </w:tcBorders>
            <w:vAlign w:val="center"/>
            <w:hideMark/>
          </w:tcPr>
          <w:p w14:paraId="706AAC0B"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55</w:t>
            </w:r>
          </w:p>
        </w:tc>
        <w:tc>
          <w:tcPr>
            <w:tcW w:w="720" w:type="dxa"/>
            <w:tcBorders>
              <w:top w:val="single" w:sz="2" w:space="0" w:color="auto"/>
              <w:left w:val="single" w:sz="2" w:space="0" w:color="auto"/>
              <w:bottom w:val="single" w:sz="4" w:space="0" w:color="auto"/>
              <w:right w:val="single" w:sz="2" w:space="0" w:color="auto"/>
            </w:tcBorders>
            <w:vAlign w:val="center"/>
            <w:hideMark/>
          </w:tcPr>
          <w:p w14:paraId="475721C0"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42</w:t>
            </w: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B6910C"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E77272"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1E4745"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A10352"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C095826"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7D1C6AA5" w14:textId="77777777" w:rsidTr="00601EA2">
        <w:tc>
          <w:tcPr>
            <w:tcW w:w="2239" w:type="dxa"/>
            <w:tcBorders>
              <w:top w:val="single" w:sz="4" w:space="0" w:color="auto"/>
              <w:left w:val="single" w:sz="12" w:space="0" w:color="auto"/>
              <w:bottom w:val="single" w:sz="4" w:space="0" w:color="auto"/>
              <w:right w:val="single" w:sz="2" w:space="0" w:color="auto"/>
            </w:tcBorders>
            <w:vAlign w:val="center"/>
            <w:hideMark/>
          </w:tcPr>
          <w:p w14:paraId="14DD4B27"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0898E266"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7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32249D"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B398C3"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4" w:space="0" w:color="auto"/>
              <w:left w:val="single" w:sz="2" w:space="0" w:color="auto"/>
              <w:bottom w:val="single" w:sz="4" w:space="0" w:color="auto"/>
              <w:right w:val="single" w:sz="2" w:space="0" w:color="auto"/>
            </w:tcBorders>
            <w:vAlign w:val="center"/>
            <w:hideMark/>
          </w:tcPr>
          <w:p w14:paraId="36F86940"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77</w:t>
            </w:r>
          </w:p>
        </w:tc>
        <w:tc>
          <w:tcPr>
            <w:tcW w:w="72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EA921D"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F468E2"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4" w:space="0" w:color="auto"/>
              <w:left w:val="single" w:sz="2" w:space="0" w:color="auto"/>
              <w:bottom w:val="single" w:sz="4" w:space="0" w:color="auto"/>
              <w:right w:val="single" w:sz="2" w:space="0" w:color="auto"/>
            </w:tcBorders>
            <w:vAlign w:val="center"/>
            <w:hideMark/>
          </w:tcPr>
          <w:p w14:paraId="5A6873CD"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67</w:t>
            </w:r>
          </w:p>
        </w:tc>
        <w:tc>
          <w:tcPr>
            <w:tcW w:w="719" w:type="dxa"/>
            <w:gridSpan w:val="2"/>
            <w:tcBorders>
              <w:top w:val="single" w:sz="4" w:space="0" w:color="auto"/>
              <w:left w:val="single" w:sz="2" w:space="0" w:color="auto"/>
              <w:bottom w:val="single" w:sz="4" w:space="0" w:color="auto"/>
              <w:right w:val="single" w:sz="2" w:space="0" w:color="auto"/>
            </w:tcBorders>
            <w:vAlign w:val="center"/>
            <w:hideMark/>
          </w:tcPr>
          <w:p w14:paraId="742F672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67</w:t>
            </w:r>
          </w:p>
        </w:tc>
        <w:tc>
          <w:tcPr>
            <w:tcW w:w="720" w:type="dxa"/>
            <w:tcBorders>
              <w:top w:val="single" w:sz="4" w:space="0" w:color="auto"/>
              <w:left w:val="single" w:sz="2" w:space="0" w:color="auto"/>
              <w:bottom w:val="single" w:sz="4" w:space="0" w:color="auto"/>
              <w:right w:val="single" w:sz="2" w:space="0" w:color="auto"/>
            </w:tcBorders>
            <w:vAlign w:val="center"/>
            <w:hideMark/>
          </w:tcPr>
          <w:p w14:paraId="5995EBCF"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52</w:t>
            </w: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7844288"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F94F8B"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6D762B"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5B0DF7"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C337501" w14:textId="77777777" w:rsidR="00F245FE" w:rsidRDefault="00F245FE" w:rsidP="00601EA2">
            <w:pPr>
              <w:keepNext/>
              <w:keepLines/>
              <w:autoSpaceDE w:val="0"/>
              <w:spacing w:before="120" w:line="240" w:lineRule="auto"/>
              <w:jc w:val="center"/>
              <w:rPr>
                <w:rFonts w:cs="Calibri"/>
                <w:color w:val="FF0000"/>
                <w:sz w:val="16"/>
                <w:szCs w:val="16"/>
              </w:rPr>
            </w:pPr>
          </w:p>
        </w:tc>
      </w:tr>
      <w:tr w:rsidR="00F245FE" w14:paraId="5D9AE1B0"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634407D" w14:textId="77777777" w:rsidR="00F245FE" w:rsidRDefault="00F245FE" w:rsidP="00601EA2">
            <w:pPr>
              <w:keepNext/>
              <w:keepLines/>
              <w:autoSpaceDE w:val="0"/>
              <w:spacing w:before="120" w:line="240" w:lineRule="auto"/>
              <w:jc w:val="center"/>
              <w:rPr>
                <w:rFonts w:cs="Calibri"/>
                <w:color w:val="FF0000"/>
                <w:sz w:val="4"/>
                <w:szCs w:val="16"/>
              </w:rPr>
            </w:pPr>
          </w:p>
        </w:tc>
      </w:tr>
      <w:tr w:rsidR="00F245FE" w14:paraId="02A7D675" w14:textId="77777777" w:rsidTr="00601EA2">
        <w:tc>
          <w:tcPr>
            <w:tcW w:w="2239"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9D0F475"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USE</w:t>
            </w:r>
          </w:p>
        </w:tc>
        <w:tc>
          <w:tcPr>
            <w:tcW w:w="2633"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03EE5FA" w14:textId="77777777" w:rsidR="00F245FE" w:rsidRPr="00955078" w:rsidRDefault="00F245FE" w:rsidP="00601EA2">
            <w:pPr>
              <w:keepNext/>
              <w:keepLines/>
              <w:autoSpaceDE w:val="0"/>
              <w:spacing w:before="120" w:line="240" w:lineRule="auto"/>
              <w:jc w:val="center"/>
              <w:rPr>
                <w:rFonts w:cs="Calibri"/>
                <w:b/>
                <w:sz w:val="20"/>
                <w:szCs w:val="20"/>
              </w:rPr>
            </w:pPr>
          </w:p>
        </w:tc>
        <w:tc>
          <w:tcPr>
            <w:tcW w:w="136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8096783"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sz w:val="20"/>
                <w:szCs w:val="20"/>
              </w:rPr>
              <w:t>USE étalon =</w:t>
            </w:r>
          </w:p>
        </w:tc>
        <w:tc>
          <w:tcPr>
            <w:tcW w:w="670"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BD4CF33" w14:textId="77777777" w:rsidR="00F245FE" w:rsidRPr="00955078" w:rsidRDefault="00F245FE" w:rsidP="00601EA2">
            <w:pPr>
              <w:keepNext/>
              <w:keepLines/>
              <w:autoSpaceDE w:val="0"/>
              <w:spacing w:line="240" w:lineRule="auto"/>
              <w:jc w:val="center"/>
              <w:rPr>
                <w:rFonts w:cs="Calibri"/>
                <w:b/>
                <w:color w:val="3366FF"/>
                <w:sz w:val="20"/>
                <w:szCs w:val="20"/>
              </w:rPr>
            </w:pPr>
            <w:r w:rsidRPr="00955078">
              <w:rPr>
                <w:rFonts w:cs="Calibri"/>
                <w:b/>
                <w:sz w:val="20"/>
                <w:szCs w:val="20"/>
              </w:rPr>
              <w:t>14</w:t>
            </w:r>
            <w:r w:rsidRPr="00955078">
              <w:rPr>
                <w:rFonts w:cs="Calibri"/>
                <w:b/>
                <w:color w:val="0000FF"/>
                <w:sz w:val="20"/>
                <w:szCs w:val="20"/>
              </w:rPr>
              <w:t xml:space="preserve"> </w:t>
            </w:r>
          </w:p>
        </w:tc>
        <w:tc>
          <w:tcPr>
            <w:tcW w:w="108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E1DD219" w14:textId="77777777" w:rsidR="00F245FE" w:rsidRPr="00955078" w:rsidRDefault="00F245FE" w:rsidP="00601EA2">
            <w:pPr>
              <w:keepNext/>
              <w:keepLines/>
              <w:autoSpaceDE w:val="0"/>
              <w:spacing w:line="240" w:lineRule="auto"/>
              <w:ind w:left="-174"/>
              <w:jc w:val="center"/>
              <w:rPr>
                <w:rFonts w:cs="Calibri"/>
                <w:b/>
                <w:sz w:val="20"/>
                <w:szCs w:val="20"/>
              </w:rPr>
            </w:pPr>
            <w:r w:rsidRPr="00955078">
              <w:rPr>
                <w:rFonts w:cs="Calibri"/>
                <w:sz w:val="20"/>
                <w:szCs w:val="20"/>
              </w:rPr>
              <w:t>kWh/m²/an</w:t>
            </w:r>
          </w:p>
        </w:tc>
        <w:tc>
          <w:tcPr>
            <w:tcW w:w="6011"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39120072" w14:textId="42813A9D" w:rsidR="00F245FE" w:rsidRPr="002553C1" w:rsidRDefault="00F91276" w:rsidP="009565AF">
            <w:pPr>
              <w:keepNext/>
              <w:keepLines/>
              <w:autoSpaceDE w:val="0"/>
              <w:spacing w:line="240" w:lineRule="auto"/>
              <w:jc w:val="center"/>
              <w:rPr>
                <w:rFonts w:cs="Calibri"/>
                <w:b/>
                <w:bCs/>
                <w:sz w:val="20"/>
                <w:szCs w:val="20"/>
              </w:rPr>
            </w:pPr>
            <w:r>
              <w:rPr>
                <w:rFonts w:cs="Calibri"/>
                <w:b/>
                <w:bCs/>
                <w:sz w:val="20"/>
                <w:szCs w:val="20"/>
              </w:rPr>
              <w:t>Part_USE_variable</w:t>
            </w:r>
            <w:r w:rsidR="00F245FE" w:rsidRPr="00E462BE">
              <w:rPr>
                <w:rFonts w:cs="Calibri"/>
                <w:b/>
                <w:bCs/>
                <w:sz w:val="20"/>
                <w:szCs w:val="20"/>
              </w:rPr>
              <w:t xml:space="preserve">= </w:t>
            </w:r>
            <w:r w:rsidR="00B53C82">
              <w:rPr>
                <w:rFonts w:cs="Calibri"/>
                <w:b/>
                <w:bCs/>
                <w:sz w:val="20"/>
                <w:szCs w:val="20"/>
              </w:rPr>
              <w:t>0,</w:t>
            </w:r>
            <w:r w:rsidR="00F245FE" w:rsidRPr="00E462BE">
              <w:rPr>
                <w:rFonts w:cs="Calibri"/>
                <w:b/>
                <w:bCs/>
                <w:sz w:val="20"/>
                <w:szCs w:val="20"/>
              </w:rPr>
              <w:t>86</w:t>
            </w:r>
          </w:p>
        </w:tc>
      </w:tr>
      <w:tr w:rsidR="00F245FE" w14:paraId="4D5F40FF" w14:textId="77777777" w:rsidTr="00601EA2">
        <w:tc>
          <w:tcPr>
            <w:tcW w:w="2239"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BDAED17"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75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8C67A1B"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114713D6" w14:textId="77777777" w:rsidR="00F245FE" w:rsidRPr="00955078" w:rsidRDefault="00F245FE" w:rsidP="00601EA2">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601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6ED0AACB"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56351479"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043E05A5" w14:textId="77777777" w:rsidTr="00601EA2">
        <w:tc>
          <w:tcPr>
            <w:tcW w:w="223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A4D44B6"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151DE4B" w14:textId="77777777" w:rsidR="00F245FE" w:rsidRPr="00955078" w:rsidRDefault="00F245FE" w:rsidP="00601EA2">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CC9DDD5"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88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74FEE27"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Pr="00955078">
              <w:rPr>
                <w:rFonts w:cs="Calibri"/>
                <w:b/>
                <w:sz w:val="20"/>
                <w:szCs w:val="20"/>
              </w:rPr>
              <w:t>Nb_h_ouvrées</w:t>
            </w:r>
            <w:r w:rsidRPr="00955078">
              <w:rPr>
                <w:rFonts w:cs="Calibri"/>
                <w:b/>
                <w:sz w:val="20"/>
                <w:szCs w:val="20"/>
                <w:vertAlign w:val="subscript"/>
              </w:rPr>
              <w:t>étalon</w:t>
            </w:r>
          </w:p>
        </w:tc>
        <w:tc>
          <w:tcPr>
            <w:tcW w:w="113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2070035F"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F245FE" w14:paraId="118AC42D" w14:textId="77777777" w:rsidTr="00601EA2">
        <w:tc>
          <w:tcPr>
            <w:tcW w:w="223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A6B2BE9"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C80607C" w14:textId="77777777" w:rsidR="00F245FE" w:rsidRPr="00955078" w:rsidRDefault="00F245FE" w:rsidP="00601EA2">
            <w:pPr>
              <w:keepNext/>
              <w:keepLines/>
              <w:autoSpaceDE w:val="0"/>
              <w:spacing w:before="120" w:after="120" w:line="240" w:lineRule="auto"/>
              <w:ind w:left="-109" w:right="-114"/>
              <w:jc w:val="center"/>
              <w:rPr>
                <w:rFonts w:cs="Calibri"/>
                <w:b/>
                <w:sz w:val="20"/>
                <w:szCs w:val="20"/>
              </w:rPr>
            </w:pPr>
            <w:r w:rsidRPr="00955078">
              <w:rPr>
                <w:rFonts w:cs="Calibri"/>
                <w:sz w:val="20"/>
                <w:szCs w:val="20"/>
              </w:rPr>
              <w:t xml:space="preserve">Ratio surface de réserve / surface de vente (%) </w:t>
            </w:r>
            <w:r w:rsidRPr="00955078">
              <w:rPr>
                <w:rFonts w:cs="Calibri"/>
                <w:b/>
                <w:sz w:val="20"/>
                <w:szCs w:val="20"/>
              </w:rPr>
              <w:t>Surf_réserve</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40262E4"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15</w:t>
            </w:r>
          </w:p>
        </w:tc>
        <w:tc>
          <w:tcPr>
            <w:tcW w:w="4880"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2A98A99C" w14:textId="0ED732CF" w:rsidR="00F245FE" w:rsidRPr="00955078" w:rsidRDefault="00F245FE" w:rsidP="00601EA2">
            <w:pPr>
              <w:keepNext/>
              <w:keepLines/>
              <w:autoSpaceDE w:val="0"/>
              <w:spacing w:before="120" w:after="120" w:line="240" w:lineRule="auto"/>
              <w:jc w:val="center"/>
              <w:rPr>
                <w:rFonts w:cs="Calibri"/>
                <w:b/>
                <w:sz w:val="20"/>
                <w:szCs w:val="20"/>
                <w:vertAlign w:val="subscript"/>
              </w:rPr>
            </w:pPr>
            <w:r w:rsidRPr="00E462BE">
              <w:rPr>
                <w:rFonts w:cs="Calibri"/>
                <w:b/>
                <w:bCs/>
                <w:sz w:val="20"/>
                <w:szCs w:val="20"/>
              </w:rPr>
              <w:t>Ratio surface de réserve / surface de vente</w:t>
            </w:r>
            <w:r w:rsidRPr="00955078">
              <w:rPr>
                <w:rFonts w:cs="Calibri"/>
                <w:sz w:val="20"/>
                <w:szCs w:val="20"/>
              </w:rPr>
              <w:t xml:space="preserve"> </w:t>
            </w:r>
            <w:r w:rsidR="001A537D" w:rsidRPr="00E462BE">
              <w:rPr>
                <w:rFonts w:cs="Calibri"/>
                <w:b/>
                <w:bCs/>
                <w:sz w:val="20"/>
                <w:szCs w:val="20"/>
              </w:rPr>
              <w:t>étalon</w:t>
            </w:r>
            <w:r w:rsidR="001A537D">
              <w:rPr>
                <w:rFonts w:cs="Calibri"/>
                <w:sz w:val="20"/>
                <w:szCs w:val="20"/>
              </w:rPr>
              <w:t xml:space="preserve"> </w:t>
            </w:r>
            <w:r w:rsidRPr="00955078">
              <w:rPr>
                <w:rFonts w:cs="Calibri"/>
                <w:sz w:val="20"/>
                <w:szCs w:val="20"/>
              </w:rPr>
              <w:t xml:space="preserve">(%) </w:t>
            </w:r>
            <w:r w:rsidRPr="00955078">
              <w:rPr>
                <w:rFonts w:cs="Calibri"/>
                <w:b/>
                <w:sz w:val="20"/>
                <w:szCs w:val="20"/>
              </w:rPr>
              <w:t>Surf_réserve</w:t>
            </w:r>
            <w:r w:rsidRPr="00955078">
              <w:rPr>
                <w:rFonts w:cs="Calibri"/>
                <w:b/>
                <w:sz w:val="20"/>
                <w:szCs w:val="20"/>
                <w:vertAlign w:val="subscript"/>
              </w:rPr>
              <w:t>étalon</w:t>
            </w:r>
          </w:p>
        </w:tc>
        <w:tc>
          <w:tcPr>
            <w:tcW w:w="1131"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DAF84E9"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15</w:t>
            </w:r>
          </w:p>
        </w:tc>
      </w:tr>
      <w:tr w:rsidR="00F245FE" w14:paraId="6EB895A7" w14:textId="77777777" w:rsidTr="00601EA2">
        <w:tc>
          <w:tcPr>
            <w:tcW w:w="2239"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394AA8C"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76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495F792D" w14:textId="44A2B964" w:rsidR="00F245FE" w:rsidRPr="00955078"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Pr="00955078">
              <w:rPr>
                <w:rFonts w:cs="Calibri"/>
                <w:b/>
                <w:bCs/>
                <w:sz w:val="20"/>
                <w:szCs w:val="20"/>
              </w:rPr>
              <w:t xml:space="preserve">Nb_h_ouvrées/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xml:space="preserve">) x </w:t>
            </w:r>
            <w:r w:rsidR="00F91276">
              <w:rPr>
                <w:rFonts w:cs="Calibri"/>
                <w:sz w:val="20"/>
                <w:szCs w:val="20"/>
              </w:rPr>
              <w:t>[Part_USE_variable x</w:t>
            </w:r>
            <w:r w:rsidRPr="00955078">
              <w:rPr>
                <w:rFonts w:cs="Calibri"/>
                <w:sz w:val="20"/>
                <w:szCs w:val="20"/>
              </w:rPr>
              <w:t xml:space="preserve"> (Surf_réserve</w:t>
            </w:r>
            <w:r w:rsidRPr="00955078">
              <w:rPr>
                <w:rFonts w:cs="Calibri"/>
                <w:sz w:val="20"/>
                <w:szCs w:val="20"/>
                <w:vertAlign w:val="subscript"/>
              </w:rPr>
              <w:t>étalon</w:t>
            </w:r>
            <w:r w:rsidRPr="00955078">
              <w:rPr>
                <w:rFonts w:cs="Calibri"/>
                <w:sz w:val="20"/>
                <w:szCs w:val="20"/>
              </w:rPr>
              <w:t xml:space="preserve"> /</w:t>
            </w:r>
            <w:r w:rsidRPr="00955078">
              <w:rPr>
                <w:rFonts w:cs="Calibri"/>
                <w:b/>
                <w:bCs/>
                <w:sz w:val="20"/>
                <w:szCs w:val="20"/>
              </w:rPr>
              <w:t xml:space="preserve"> Surf_réserve</w:t>
            </w:r>
            <w:r w:rsidRPr="00955078">
              <w:rPr>
                <w:rFonts w:cs="Calibri"/>
                <w:sz w:val="20"/>
                <w:szCs w:val="20"/>
              </w:rPr>
              <w:t>)</w:t>
            </w:r>
            <w:r w:rsidR="00A661E0">
              <w:rPr>
                <w:rFonts w:cs="Calibri"/>
                <w:sz w:val="20"/>
                <w:szCs w:val="20"/>
              </w:rPr>
              <w:t xml:space="preserve">                      </w:t>
            </w:r>
            <w:r w:rsidRPr="00955078">
              <w:rPr>
                <w:rFonts w:cs="Calibri"/>
                <w:sz w:val="20"/>
                <w:szCs w:val="20"/>
              </w:rPr>
              <w:t>+ (1</w:t>
            </w:r>
            <w:r w:rsidR="00F91276">
              <w:rPr>
                <w:rFonts w:cs="Calibri"/>
                <w:sz w:val="20"/>
                <w:szCs w:val="20"/>
              </w:rPr>
              <w:t>-Part_USE_variable</w:t>
            </w:r>
            <w:r w:rsidRPr="00955078">
              <w:rPr>
                <w:rFonts w:cs="Calibri"/>
                <w:sz w:val="20"/>
                <w:szCs w:val="20"/>
              </w:rPr>
              <w:t>)] + 0,28 x CVC x (</w:t>
            </w:r>
            <w:r w:rsidRPr="00955078">
              <w:rPr>
                <w:rFonts w:cs="Calibri"/>
                <w:b/>
                <w:bCs/>
                <w:sz w:val="20"/>
                <w:szCs w:val="20"/>
              </w:rPr>
              <w:t>Nb_h_ouvrées -</w:t>
            </w:r>
            <w:r w:rsidRPr="00955078">
              <w:rPr>
                <w:rFonts w:cs="Calibri"/>
                <w:sz w:val="20"/>
                <w:szCs w:val="20"/>
              </w:rPr>
              <w:t xml:space="preserve"> 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p>
        </w:tc>
      </w:tr>
    </w:tbl>
    <w:p w14:paraId="3A520D7F" w14:textId="524F3DC7"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78DC9547" w14:textId="29285AD8" w:rsidR="00F245FE"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0C31D82E" w14:textId="0F2EFEEB" w:rsidR="00B53C82" w:rsidRPr="00955078" w:rsidRDefault="00B53C82" w:rsidP="00F245FE">
      <w:pPr>
        <w:keepNext/>
        <w:keepLines/>
        <w:rPr>
          <w:rFonts w:cs="Calibri"/>
          <w:sz w:val="20"/>
          <w:szCs w:val="21"/>
        </w:rPr>
      </w:pPr>
      <w:r>
        <w:rPr>
          <w:rFonts w:cs="Calibri"/>
          <w:sz w:val="20"/>
          <w:szCs w:val="20"/>
        </w:rPr>
        <w:t>La valeur de</w:t>
      </w:r>
      <w:r>
        <w:rPr>
          <w:rFonts w:cs="Calibri"/>
          <w:b/>
          <w:sz w:val="20"/>
          <w:szCs w:val="20"/>
          <w:bdr w:val="none" w:sz="0" w:space="0" w:color="auto" w:frame="1"/>
        </w:rPr>
        <w:t xml:space="preserve"> Surf_réserve</w:t>
      </w:r>
      <w:r>
        <w:rPr>
          <w:rFonts w:cs="Calibri"/>
          <w:sz w:val="20"/>
          <w:szCs w:val="20"/>
        </w:rPr>
        <w:t xml:space="preserve"> varie entre 0 et 100.</w:t>
      </w:r>
    </w:p>
    <w:p w14:paraId="4157C452" w14:textId="77777777"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Vente et services motocycles – Valeur par défaut</w:t>
      </w:r>
      <w:r>
        <w:rPr>
          <w:rFonts w:asciiTheme="minorHAnsi" w:hAnsiTheme="minorHAnsi" w:cstheme="minorHAnsi"/>
        </w:rPr>
        <w:t>” »</w:t>
      </w:r>
    </w:p>
    <w:p w14:paraId="5F135D9F" w14:textId="77777777" w:rsidR="00F245FE" w:rsidRDefault="00F245FE" w:rsidP="00F245FE">
      <w:pPr>
        <w:keepNext/>
        <w:keepLines/>
        <w:autoSpaceDE w:val="0"/>
        <w:jc w:val="center"/>
        <w:rPr>
          <w:sz w:val="20"/>
          <w:szCs w:val="20"/>
        </w:rPr>
      </w:pPr>
      <w:r>
        <w:rPr>
          <w:sz w:val="20"/>
          <w:szCs w:val="20"/>
        </w:rPr>
        <w:t>(</w:t>
      </w:r>
      <w:r>
        <w:rPr>
          <w:b/>
          <w:sz w:val="20"/>
          <w:szCs w:val="20"/>
        </w:rPr>
        <w:t>NAF</w:t>
      </w:r>
      <w:r>
        <w:rPr>
          <w:sz w:val="20"/>
          <w:szCs w:val="20"/>
        </w:rPr>
        <w:t xml:space="preserve"> : Section G – Commerce et réparation de motocycles – </w:t>
      </w:r>
      <w:r>
        <w:rPr>
          <w:b/>
          <w:sz w:val="20"/>
          <w:szCs w:val="20"/>
        </w:rPr>
        <w:t>code 45-40Z</w:t>
      </w:r>
      <w:r>
        <w:rPr>
          <w:sz w:val="20"/>
          <w:szCs w:val="20"/>
        </w:rPr>
        <w:t>)</w:t>
      </w:r>
    </w:p>
    <w:p w14:paraId="04FB82D1" w14:textId="77777777" w:rsidR="00F245FE" w:rsidRDefault="00F245FE" w:rsidP="00F245FE">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72"/>
        <w:gridCol w:w="666"/>
        <w:gridCol w:w="666"/>
        <w:gridCol w:w="666"/>
        <w:gridCol w:w="434"/>
        <w:gridCol w:w="233"/>
        <w:gridCol w:w="666"/>
        <w:gridCol w:w="379"/>
        <w:gridCol w:w="287"/>
        <w:gridCol w:w="332"/>
        <w:gridCol w:w="334"/>
        <w:gridCol w:w="667"/>
        <w:gridCol w:w="1160"/>
        <w:gridCol w:w="1161"/>
        <w:gridCol w:w="1161"/>
        <w:gridCol w:w="1161"/>
        <w:gridCol w:w="68"/>
        <w:gridCol w:w="1093"/>
      </w:tblGrid>
      <w:tr w:rsidR="00F245FE" w14:paraId="27013993" w14:textId="77777777" w:rsidTr="00601EA2">
        <w:tc>
          <w:tcPr>
            <w:tcW w:w="287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FD64E8A"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1B8FC9F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34"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643EDA8"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7F5A67EC" w14:textId="77777777" w:rsidTr="00601EA2">
        <w:tc>
          <w:tcPr>
            <w:tcW w:w="2872" w:type="dxa"/>
            <w:vMerge/>
            <w:tcBorders>
              <w:top w:val="single" w:sz="12" w:space="0" w:color="auto"/>
              <w:left w:val="single" w:sz="12" w:space="0" w:color="auto"/>
              <w:bottom w:val="single" w:sz="2" w:space="0" w:color="auto"/>
              <w:right w:val="single" w:sz="2" w:space="0" w:color="auto"/>
            </w:tcBorders>
            <w:vAlign w:val="center"/>
            <w:hideMark/>
          </w:tcPr>
          <w:p w14:paraId="750A7379" w14:textId="77777777" w:rsidR="00F245FE" w:rsidRPr="00955078" w:rsidRDefault="00F245FE" w:rsidP="00601EA2">
            <w:pPr>
              <w:keepNext/>
              <w:keepLines/>
              <w:spacing w:line="240" w:lineRule="auto"/>
              <w:jc w:val="left"/>
              <w:rPr>
                <w:rFonts w:cs="Calibri"/>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FCD63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B25C6F"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90FC7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6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326209"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E7AFF7"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E564F26"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0276AC7"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6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382572"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012F06"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Guyane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75E442" w14:textId="77777777" w:rsidR="00F245FE" w:rsidRDefault="00F245FE"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C25AD2" w14:textId="77777777" w:rsidR="00F245FE" w:rsidRDefault="00F245FE"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22EF85"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61"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74BBB3B"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Réunion</w:t>
            </w:r>
          </w:p>
        </w:tc>
      </w:tr>
      <w:tr w:rsidR="008D5F60" w14:paraId="10AB3902"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4A51D05B"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&lt; 400 m</w:t>
            </w:r>
          </w:p>
          <w:p w14:paraId="3FB30435"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51B5343A" w14:textId="363DCCE0"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6" w:type="dxa"/>
            <w:tcBorders>
              <w:top w:val="single" w:sz="2" w:space="0" w:color="auto"/>
              <w:left w:val="single" w:sz="2" w:space="0" w:color="auto"/>
              <w:bottom w:val="single" w:sz="2" w:space="0" w:color="auto"/>
              <w:right w:val="single" w:sz="2" w:space="0" w:color="auto"/>
            </w:tcBorders>
            <w:vAlign w:val="center"/>
            <w:hideMark/>
          </w:tcPr>
          <w:p w14:paraId="2FA18025" w14:textId="7BE99034"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36</w:t>
            </w:r>
          </w:p>
        </w:tc>
        <w:tc>
          <w:tcPr>
            <w:tcW w:w="666" w:type="dxa"/>
            <w:tcBorders>
              <w:top w:val="single" w:sz="2" w:space="0" w:color="auto"/>
              <w:left w:val="single" w:sz="2" w:space="0" w:color="auto"/>
              <w:bottom w:val="single" w:sz="2" w:space="0" w:color="auto"/>
              <w:right w:val="single" w:sz="2" w:space="0" w:color="auto"/>
            </w:tcBorders>
            <w:vAlign w:val="center"/>
            <w:hideMark/>
          </w:tcPr>
          <w:p w14:paraId="61BDD492" w14:textId="4A4E0B22"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7" w:type="dxa"/>
            <w:gridSpan w:val="2"/>
            <w:tcBorders>
              <w:top w:val="single" w:sz="2" w:space="0" w:color="auto"/>
              <w:left w:val="single" w:sz="2" w:space="0" w:color="auto"/>
              <w:bottom w:val="single" w:sz="2" w:space="0" w:color="auto"/>
              <w:right w:val="single" w:sz="2" w:space="0" w:color="auto"/>
            </w:tcBorders>
            <w:vAlign w:val="center"/>
            <w:hideMark/>
          </w:tcPr>
          <w:p w14:paraId="4A90C9AB" w14:textId="2F0DF517"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29</w:t>
            </w:r>
          </w:p>
        </w:tc>
        <w:tc>
          <w:tcPr>
            <w:tcW w:w="666" w:type="dxa"/>
            <w:tcBorders>
              <w:top w:val="single" w:sz="2" w:space="0" w:color="auto"/>
              <w:left w:val="single" w:sz="2" w:space="0" w:color="auto"/>
              <w:bottom w:val="single" w:sz="2" w:space="0" w:color="auto"/>
              <w:right w:val="single" w:sz="2" w:space="0" w:color="auto"/>
            </w:tcBorders>
            <w:vAlign w:val="center"/>
            <w:hideMark/>
          </w:tcPr>
          <w:p w14:paraId="2F957CCA" w14:textId="45802FBF" w:rsidR="008D5F60" w:rsidRPr="00955078" w:rsidRDefault="008D5F60" w:rsidP="008D5F60">
            <w:pPr>
              <w:keepNext/>
              <w:keepLines/>
              <w:autoSpaceDE w:val="0"/>
              <w:spacing w:before="120" w:line="240" w:lineRule="auto"/>
              <w:jc w:val="center"/>
              <w:rPr>
                <w:rFonts w:cs="Calibri"/>
                <w:color w:val="0000FF"/>
                <w:sz w:val="20"/>
                <w:szCs w:val="20"/>
              </w:rPr>
            </w:pPr>
            <w:r w:rsidRPr="00B01E35">
              <w:rPr>
                <w:rFonts w:cs="Calibri"/>
                <w:color w:val="000000"/>
                <w:sz w:val="20"/>
                <w:szCs w:val="20"/>
              </w:rPr>
              <w:t>30</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14E118CB" w14:textId="61B49BA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26</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1A80DB32" w14:textId="68C4841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667" w:type="dxa"/>
            <w:tcBorders>
              <w:top w:val="single" w:sz="2" w:space="0" w:color="auto"/>
              <w:left w:val="single" w:sz="2" w:space="0" w:color="auto"/>
              <w:bottom w:val="single" w:sz="2" w:space="0" w:color="auto"/>
              <w:right w:val="single" w:sz="2" w:space="0" w:color="auto"/>
            </w:tcBorders>
            <w:vAlign w:val="center"/>
            <w:hideMark/>
          </w:tcPr>
          <w:p w14:paraId="5C65D086" w14:textId="560CADE3"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18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48FD89D5" w14:textId="77777777" w:rsidR="008D5F60" w:rsidRDefault="008D5F60" w:rsidP="008D5F60">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419D9276"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550889CA"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439AEAD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292F2500"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1C53EB18"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13B6CA8F"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400 à 800 m</w:t>
            </w:r>
          </w:p>
          <w:p w14:paraId="668598B4"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500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2E40198B" w14:textId="3F77D281"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49</w:t>
            </w:r>
          </w:p>
        </w:tc>
        <w:tc>
          <w:tcPr>
            <w:tcW w:w="666" w:type="dxa"/>
            <w:tcBorders>
              <w:top w:val="single" w:sz="2" w:space="0" w:color="auto"/>
              <w:left w:val="single" w:sz="2" w:space="0" w:color="auto"/>
              <w:bottom w:val="single" w:sz="2" w:space="0" w:color="auto"/>
              <w:right w:val="single" w:sz="2" w:space="0" w:color="auto"/>
            </w:tcBorders>
            <w:vAlign w:val="center"/>
            <w:hideMark/>
          </w:tcPr>
          <w:p w14:paraId="6C20AF67" w14:textId="72D36E0F"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50</w:t>
            </w:r>
          </w:p>
        </w:tc>
        <w:tc>
          <w:tcPr>
            <w:tcW w:w="666" w:type="dxa"/>
            <w:tcBorders>
              <w:top w:val="single" w:sz="2" w:space="0" w:color="auto"/>
              <w:left w:val="single" w:sz="2" w:space="0" w:color="auto"/>
              <w:bottom w:val="single" w:sz="2" w:space="0" w:color="auto"/>
              <w:right w:val="single" w:sz="2" w:space="0" w:color="auto"/>
            </w:tcBorders>
            <w:vAlign w:val="center"/>
            <w:hideMark/>
          </w:tcPr>
          <w:p w14:paraId="3CF5EE51" w14:textId="3432356E"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47</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C4627B"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2602E659" w14:textId="053879BB"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43</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84B99C1" w14:textId="62A2BA52"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37</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67566E82" w14:textId="17D2CF42"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39</w:t>
            </w:r>
          </w:p>
        </w:tc>
        <w:tc>
          <w:tcPr>
            <w:tcW w:w="667" w:type="dxa"/>
            <w:tcBorders>
              <w:top w:val="single" w:sz="2" w:space="0" w:color="auto"/>
              <w:left w:val="single" w:sz="2" w:space="0" w:color="auto"/>
              <w:bottom w:val="single" w:sz="2" w:space="0" w:color="auto"/>
              <w:right w:val="single" w:sz="2" w:space="0" w:color="auto"/>
            </w:tcBorders>
            <w:vAlign w:val="center"/>
            <w:hideMark/>
          </w:tcPr>
          <w:p w14:paraId="79DA528E" w14:textId="0D65C6EF"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479E0FEA"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15D56771"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36EE0EF3"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C06341"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20ACB2CB"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213C1DBE"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5A6EA6EC"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800 à 1200 m</w:t>
            </w:r>
          </w:p>
          <w:p w14:paraId="62069635"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900 m</w:t>
            </w: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BD4D5D"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464DC805" w14:textId="148D7BE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67</w:t>
            </w:r>
          </w:p>
        </w:tc>
        <w:tc>
          <w:tcPr>
            <w:tcW w:w="666" w:type="dxa"/>
            <w:tcBorders>
              <w:top w:val="single" w:sz="2" w:space="0" w:color="auto"/>
              <w:left w:val="single" w:sz="2" w:space="0" w:color="auto"/>
              <w:bottom w:val="single" w:sz="2" w:space="0" w:color="auto"/>
              <w:right w:val="single" w:sz="2" w:space="0" w:color="auto"/>
            </w:tcBorders>
            <w:vAlign w:val="center"/>
            <w:hideMark/>
          </w:tcPr>
          <w:p w14:paraId="30FF3C7D" w14:textId="12D6B518"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62</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C044A0"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159753"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05B25E4" w14:textId="51EE1656"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52</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3C97464" w14:textId="35DBB90F"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53</w:t>
            </w:r>
          </w:p>
        </w:tc>
        <w:tc>
          <w:tcPr>
            <w:tcW w:w="667" w:type="dxa"/>
            <w:tcBorders>
              <w:top w:val="single" w:sz="2" w:space="0" w:color="auto"/>
              <w:left w:val="single" w:sz="2" w:space="0" w:color="auto"/>
              <w:bottom w:val="single" w:sz="2" w:space="0" w:color="auto"/>
              <w:right w:val="single" w:sz="2" w:space="0" w:color="auto"/>
            </w:tcBorders>
            <w:vAlign w:val="center"/>
            <w:hideMark/>
          </w:tcPr>
          <w:p w14:paraId="728314FD" w14:textId="495749CB"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40</w:t>
            </w:r>
          </w:p>
        </w:tc>
        <w:tc>
          <w:tcPr>
            <w:tcW w:w="11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C926FF"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E9CC7F"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856DF0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B706E7"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4390B352"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6C965E85" w14:textId="77777777" w:rsidTr="00601EA2">
        <w:tc>
          <w:tcPr>
            <w:tcW w:w="2872" w:type="dxa"/>
            <w:tcBorders>
              <w:top w:val="single" w:sz="2" w:space="0" w:color="auto"/>
              <w:left w:val="single" w:sz="12" w:space="0" w:color="auto"/>
              <w:bottom w:val="single" w:sz="4" w:space="0" w:color="auto"/>
              <w:right w:val="single" w:sz="2" w:space="0" w:color="auto"/>
            </w:tcBorders>
            <w:vAlign w:val="center"/>
            <w:hideMark/>
          </w:tcPr>
          <w:p w14:paraId="1A4DCA68" w14:textId="77777777" w:rsidR="008D5F60" w:rsidRPr="00955078" w:rsidRDefault="008D5F60" w:rsidP="008D5F60">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355ABD17"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1400 m</w:t>
            </w: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14F5DE"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4" w:space="0" w:color="auto"/>
              <w:right w:val="single" w:sz="2" w:space="0" w:color="auto"/>
            </w:tcBorders>
            <w:vAlign w:val="center"/>
            <w:hideMark/>
          </w:tcPr>
          <w:p w14:paraId="40292FAC" w14:textId="34B6C651"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90</w:t>
            </w:r>
          </w:p>
        </w:tc>
        <w:tc>
          <w:tcPr>
            <w:tcW w:w="666" w:type="dxa"/>
            <w:tcBorders>
              <w:top w:val="single" w:sz="2" w:space="0" w:color="auto"/>
              <w:left w:val="single" w:sz="2" w:space="0" w:color="auto"/>
              <w:bottom w:val="single" w:sz="4" w:space="0" w:color="auto"/>
              <w:right w:val="single" w:sz="2" w:space="0" w:color="auto"/>
            </w:tcBorders>
            <w:vAlign w:val="center"/>
            <w:hideMark/>
          </w:tcPr>
          <w:p w14:paraId="0716B43A" w14:textId="62E2D58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83</w:t>
            </w:r>
          </w:p>
        </w:tc>
        <w:tc>
          <w:tcPr>
            <w:tcW w:w="6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0CC747"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4596BB"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0EB456A8" w14:textId="3326C6E1"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376D32E3" w14:textId="71A884F8"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7" w:type="dxa"/>
            <w:tcBorders>
              <w:top w:val="single" w:sz="2" w:space="0" w:color="auto"/>
              <w:left w:val="single" w:sz="2" w:space="0" w:color="auto"/>
              <w:bottom w:val="single" w:sz="4" w:space="0" w:color="auto"/>
              <w:right w:val="single" w:sz="2" w:space="0" w:color="auto"/>
            </w:tcBorders>
            <w:vAlign w:val="center"/>
            <w:hideMark/>
          </w:tcPr>
          <w:p w14:paraId="73460FB8" w14:textId="69021920"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57</w:t>
            </w:r>
          </w:p>
        </w:tc>
        <w:tc>
          <w:tcPr>
            <w:tcW w:w="11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D5FD3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5F9B5D"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D83912"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122BCC"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9271D27"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1C4E90E0" w14:textId="77777777" w:rsidTr="00601EA2">
        <w:tc>
          <w:tcPr>
            <w:tcW w:w="2872" w:type="dxa"/>
            <w:tcBorders>
              <w:top w:val="single" w:sz="4" w:space="0" w:color="auto"/>
              <w:left w:val="single" w:sz="12" w:space="0" w:color="auto"/>
              <w:bottom w:val="single" w:sz="4" w:space="0" w:color="auto"/>
              <w:right w:val="single" w:sz="2" w:space="0" w:color="auto"/>
            </w:tcBorders>
            <w:vAlign w:val="center"/>
            <w:hideMark/>
          </w:tcPr>
          <w:p w14:paraId="5FB5102C" w14:textId="77777777" w:rsidR="008D5F60" w:rsidRPr="00955078" w:rsidRDefault="008D5F60" w:rsidP="008D5F60">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403A4B90"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1700 m</w:t>
            </w: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71BC84"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59C855"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vAlign w:val="center"/>
            <w:hideMark/>
          </w:tcPr>
          <w:p w14:paraId="6C671714" w14:textId="108AC45C"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97</w:t>
            </w:r>
          </w:p>
        </w:tc>
        <w:tc>
          <w:tcPr>
            <w:tcW w:w="66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ED4EEE"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F9DECC"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1FE505E3" w14:textId="369BA7D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86</w:t>
            </w: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301F9DC6" w14:textId="0C8268E1"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85</w:t>
            </w:r>
          </w:p>
        </w:tc>
        <w:tc>
          <w:tcPr>
            <w:tcW w:w="667" w:type="dxa"/>
            <w:tcBorders>
              <w:top w:val="single" w:sz="4" w:space="0" w:color="auto"/>
              <w:left w:val="single" w:sz="2" w:space="0" w:color="auto"/>
              <w:bottom w:val="single" w:sz="4" w:space="0" w:color="auto"/>
              <w:right w:val="single" w:sz="2" w:space="0" w:color="auto"/>
            </w:tcBorders>
            <w:vAlign w:val="center"/>
            <w:hideMark/>
          </w:tcPr>
          <w:p w14:paraId="47F47345" w14:textId="01FE32B2"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69</w:t>
            </w:r>
          </w:p>
        </w:tc>
        <w:tc>
          <w:tcPr>
            <w:tcW w:w="11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F6FCB4"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4948AE"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75F307"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F9601B"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7E8E2B8" w14:textId="77777777" w:rsidR="008D5F60" w:rsidRDefault="008D5F60" w:rsidP="008D5F60">
            <w:pPr>
              <w:keepNext/>
              <w:keepLines/>
              <w:autoSpaceDE w:val="0"/>
              <w:spacing w:before="120" w:line="240" w:lineRule="auto"/>
              <w:jc w:val="center"/>
              <w:rPr>
                <w:rFonts w:cs="Calibri"/>
                <w:color w:val="FF0000"/>
                <w:sz w:val="16"/>
                <w:szCs w:val="16"/>
              </w:rPr>
            </w:pPr>
          </w:p>
        </w:tc>
      </w:tr>
      <w:tr w:rsidR="00F245FE" w14:paraId="05E4C069"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D18A7A9" w14:textId="77777777" w:rsidR="00F245FE" w:rsidRDefault="00F245FE" w:rsidP="00601EA2">
            <w:pPr>
              <w:keepNext/>
              <w:keepLines/>
              <w:autoSpaceDE w:val="0"/>
              <w:spacing w:before="120" w:line="240" w:lineRule="auto"/>
              <w:jc w:val="center"/>
              <w:rPr>
                <w:rFonts w:cs="Calibri"/>
                <w:color w:val="FF0000"/>
                <w:sz w:val="4"/>
                <w:szCs w:val="16"/>
              </w:rPr>
            </w:pPr>
          </w:p>
        </w:tc>
      </w:tr>
      <w:tr w:rsidR="00F245FE" w14:paraId="7790412F" w14:textId="77777777" w:rsidTr="00E462BE">
        <w:tc>
          <w:tcPr>
            <w:tcW w:w="2872"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3B63098"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USE</w:t>
            </w:r>
          </w:p>
        </w:tc>
        <w:tc>
          <w:tcPr>
            <w:tcW w:w="243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F7316C0" w14:textId="77777777" w:rsidR="00F245FE" w:rsidRPr="00955078" w:rsidRDefault="00F245FE" w:rsidP="00601EA2">
            <w:pPr>
              <w:keepNext/>
              <w:keepLines/>
              <w:autoSpaceDE w:val="0"/>
              <w:spacing w:before="120" w:line="240" w:lineRule="auto"/>
              <w:jc w:val="center"/>
              <w:rPr>
                <w:rFonts w:cs="Calibri"/>
                <w:b/>
                <w:sz w:val="20"/>
                <w:szCs w:val="20"/>
              </w:rPr>
            </w:pPr>
          </w:p>
        </w:tc>
        <w:tc>
          <w:tcPr>
            <w:tcW w:w="127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D3CB44B"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sz w:val="20"/>
                <w:szCs w:val="20"/>
              </w:rPr>
              <w:t>USE étalon =</w:t>
            </w:r>
          </w:p>
        </w:tc>
        <w:tc>
          <w:tcPr>
            <w:tcW w:w="61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CDD747F" w14:textId="575678D3" w:rsidR="00F245FE" w:rsidRPr="00955078" w:rsidRDefault="008D5F60" w:rsidP="00601EA2">
            <w:pPr>
              <w:keepNext/>
              <w:keepLines/>
              <w:autoSpaceDE w:val="0"/>
              <w:spacing w:line="240" w:lineRule="auto"/>
              <w:jc w:val="center"/>
              <w:rPr>
                <w:rFonts w:cs="Calibri"/>
                <w:b/>
                <w:color w:val="3366FF"/>
                <w:sz w:val="20"/>
                <w:szCs w:val="20"/>
              </w:rPr>
            </w:pPr>
            <w:r>
              <w:rPr>
                <w:rFonts w:cs="Calibri"/>
                <w:b/>
                <w:sz w:val="20"/>
                <w:szCs w:val="20"/>
              </w:rPr>
              <w:t>20</w:t>
            </w:r>
            <w:r w:rsidRPr="00955078">
              <w:rPr>
                <w:rFonts w:cs="Calibri"/>
                <w:b/>
                <w:color w:val="0000FF"/>
                <w:sz w:val="20"/>
                <w:szCs w:val="20"/>
              </w:rPr>
              <w:t xml:space="preserve"> </w:t>
            </w:r>
          </w:p>
        </w:tc>
        <w:tc>
          <w:tcPr>
            <w:tcW w:w="100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6CAD80C" w14:textId="77777777" w:rsidR="00F245FE" w:rsidRPr="00955078" w:rsidRDefault="00F245FE" w:rsidP="00601EA2">
            <w:pPr>
              <w:keepNext/>
              <w:keepLines/>
              <w:autoSpaceDE w:val="0"/>
              <w:spacing w:line="240" w:lineRule="auto"/>
              <w:ind w:left="-174"/>
              <w:jc w:val="right"/>
              <w:rPr>
                <w:rFonts w:cs="Calibri"/>
                <w:b/>
                <w:sz w:val="20"/>
                <w:szCs w:val="20"/>
              </w:rPr>
            </w:pPr>
            <w:r w:rsidRPr="00955078">
              <w:rPr>
                <w:rFonts w:cs="Calibri"/>
                <w:sz w:val="20"/>
                <w:szCs w:val="20"/>
              </w:rPr>
              <w:t>kWh/m²/an</w:t>
            </w:r>
          </w:p>
        </w:tc>
        <w:tc>
          <w:tcPr>
            <w:tcW w:w="580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4ECF08C5"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2E295C3B" w14:textId="77777777" w:rsidTr="00601EA2">
        <w:tc>
          <w:tcPr>
            <w:tcW w:w="2872"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4219D2F"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33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489810AE"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0CC4BFC0" w14:textId="77777777" w:rsidR="00F245FE" w:rsidRPr="00955078" w:rsidRDefault="00F245FE" w:rsidP="00601EA2">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580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2FCE8BC"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6B797924"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57212033"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3C40A8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32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2D53870" w14:textId="77777777" w:rsidR="00F245FE" w:rsidRPr="00955078" w:rsidRDefault="00F245FE" w:rsidP="00601EA2">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8E2CE2C"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71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00C2B46"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Pr="00955078">
              <w:rPr>
                <w:rFonts w:cs="Calibri"/>
                <w:b/>
                <w:sz w:val="20"/>
                <w:szCs w:val="20"/>
              </w:rPr>
              <w:t>Nb_h_ouvrées</w:t>
            </w:r>
            <w:r w:rsidRPr="00955078">
              <w:rPr>
                <w:rFonts w:cs="Calibri"/>
                <w:b/>
                <w:sz w:val="20"/>
                <w:szCs w:val="20"/>
                <w:vertAlign w:val="subscript"/>
              </w:rPr>
              <w:t>étalon</w:t>
            </w:r>
          </w:p>
        </w:tc>
        <w:tc>
          <w:tcPr>
            <w:tcW w:w="109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DE50C98"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F245FE" w14:paraId="21B1D3FE"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CDD1D7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11134"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9C04F5F"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Cs/>
                <w:sz w:val="20"/>
                <w:szCs w:val="20"/>
                <w:bdr w:val="none" w:sz="0" w:space="0" w:color="auto" w:frame="1"/>
              </w:rPr>
              <w:t>Pas de modulation surfacique</w:t>
            </w:r>
          </w:p>
        </w:tc>
      </w:tr>
      <w:tr w:rsidR="00F245FE" w14:paraId="6576F726" w14:textId="77777777" w:rsidTr="00601EA2">
        <w:tc>
          <w:tcPr>
            <w:tcW w:w="2872"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E1E810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134"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347D303" w14:textId="31F25A85" w:rsidR="00F245FE" w:rsidRPr="00955078"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Pr="00E462BE">
              <w:rPr>
                <w:rFonts w:cs="Calibri"/>
                <w:b/>
                <w:bCs/>
                <w:sz w:val="20"/>
                <w:szCs w:val="20"/>
              </w:rPr>
              <w:t>Nb_h_ouvrées</w:t>
            </w:r>
            <w:r w:rsidRPr="00955078">
              <w:rPr>
                <w:rFonts w:cs="Calibri"/>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 + 0,28 x CVC x (</w:t>
            </w:r>
            <w:r w:rsidRPr="00E462BE">
              <w:rPr>
                <w:rFonts w:cs="Calibri"/>
                <w:b/>
                <w:bCs/>
                <w:sz w:val="20"/>
                <w:szCs w:val="20"/>
              </w:rPr>
              <w:t>Nb_h_ouvrées</w:t>
            </w:r>
            <w:r w:rsidRPr="00955078">
              <w:rPr>
                <w:rFonts w:cs="Calibri"/>
                <w:sz w:val="20"/>
                <w:szCs w:val="20"/>
              </w:rPr>
              <w:t xml:space="preserve"> -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w:t>
            </w:r>
            <w:r w:rsidRPr="00955078">
              <w:rPr>
                <w:rFonts w:cs="Calibri"/>
                <w:b/>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p>
        </w:tc>
      </w:tr>
    </w:tbl>
    <w:p w14:paraId="1FF45D93" w14:textId="1A836371"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7CB69209" w14:textId="06B5D76F" w:rsidR="00F245FE" w:rsidRPr="00955078"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030D67F9" w14:textId="77777777" w:rsidR="00F245FE" w:rsidRDefault="00F245FE" w:rsidP="00F245FE">
      <w:pPr>
        <w:keepNext/>
        <w:keepLines/>
        <w:autoSpaceDE w:val="0"/>
        <w:ind w:right="-6"/>
        <w:rPr>
          <w:rFonts w:asciiTheme="minorHAnsi" w:hAnsiTheme="minorHAnsi" w:cstheme="minorHAnsi"/>
          <w:sz w:val="21"/>
          <w:szCs w:val="21"/>
        </w:rPr>
      </w:pPr>
    </w:p>
    <w:p w14:paraId="345A62F2" w14:textId="77777777" w:rsidR="00F245FE" w:rsidRDefault="00F245FE" w:rsidP="00F245FE">
      <w:pPr>
        <w:rPr>
          <w:rFonts w:asciiTheme="minorHAnsi" w:hAnsiTheme="minorHAnsi" w:cstheme="minorHAnsi"/>
          <w:color w:val="0000FF"/>
        </w:rPr>
      </w:pPr>
    </w:p>
    <w:p w14:paraId="0A92AD32" w14:textId="77777777" w:rsidR="00F245FE" w:rsidRDefault="00F245FE" w:rsidP="00F245FE">
      <w:pPr>
        <w:rPr>
          <w:rFonts w:asciiTheme="minorHAnsi" w:hAnsiTheme="minorHAnsi" w:cstheme="minorHAnsi"/>
        </w:rPr>
      </w:pPr>
    </w:p>
    <w:p w14:paraId="3F1C9022" w14:textId="77777777" w:rsidR="00B839BA" w:rsidRDefault="00B839BA">
      <w:pPr>
        <w:spacing w:after="160" w:line="259" w:lineRule="auto"/>
        <w:jc w:val="left"/>
        <w:rPr>
          <w:b/>
          <w:sz w:val="28"/>
          <w:u w:val="single"/>
        </w:rPr>
      </w:pPr>
      <w:r>
        <w:br w:type="page"/>
      </w:r>
    </w:p>
    <w:p w14:paraId="73AB500B" w14:textId="5660D26D" w:rsidR="00F245FE" w:rsidRPr="005B0FE4" w:rsidRDefault="00B839BA" w:rsidP="00F245FE">
      <w:pPr>
        <w:pStyle w:val="Titre3"/>
      </w:pPr>
      <w:r w:rsidRPr="00B839BA">
        <w:lastRenderedPageBreak/>
        <w:t xml:space="preserve">Vente et services engins nautiques et de plaisance </w:t>
      </w:r>
    </w:p>
    <w:p w14:paraId="0E2AB680" w14:textId="77777777" w:rsidR="00F245FE" w:rsidRPr="005B0FE4" w:rsidRDefault="00F245FE" w:rsidP="00E45F4B">
      <w:pPr>
        <w:pStyle w:val="Titre5"/>
        <w:numPr>
          <w:ilvl w:val="0"/>
          <w:numId w:val="76"/>
        </w:numPr>
      </w:pPr>
      <w:r w:rsidRPr="00E45F4B">
        <w:t>Périmètre</w:t>
      </w:r>
    </w:p>
    <w:p w14:paraId="17A813C2" w14:textId="733EFE45" w:rsidR="00F245FE" w:rsidRPr="005B0FE4" w:rsidRDefault="00F245FE" w:rsidP="00F245FE">
      <w:pPr>
        <w:widowControl w:val="0"/>
        <w:shd w:val="clear" w:color="auto" w:fill="FFFFFF" w:themeFill="background1"/>
        <w:autoSpaceDE w:val="0"/>
        <w:spacing w:before="120"/>
        <w:rPr>
          <w:rFonts w:cs="Calibri"/>
          <w:color w:val="000000" w:themeColor="text1"/>
        </w:rPr>
      </w:pPr>
      <w:r w:rsidRPr="005B0FE4">
        <w:rPr>
          <w:rFonts w:cs="Calibri"/>
          <w:color w:val="000000" w:themeColor="text1"/>
        </w:rPr>
        <w:t xml:space="preserve">Les activités liées à la vente et aux services </w:t>
      </w:r>
      <w:r w:rsidR="00B839BA" w:rsidRPr="00B839BA">
        <w:t xml:space="preserve">engins nautiques et de plaisance </w:t>
      </w:r>
      <w:r w:rsidRPr="005B0FE4">
        <w:rPr>
          <w:rFonts w:eastAsia="Lucida Sans Unicode" w:cs="Calibri"/>
        </w:rPr>
        <w:t xml:space="preserve">concernent les secteurs d’activités </w:t>
      </w:r>
      <w:r w:rsidR="00B839BA">
        <w:rPr>
          <w:rFonts w:eastAsia="Lucida Sans Unicode" w:cs="Calibri"/>
        </w:rPr>
        <w:t>de la</w:t>
      </w:r>
      <w:r w:rsidRPr="005B0FE4">
        <w:rPr>
          <w:rFonts w:eastAsia="Lucida Sans Unicode" w:cs="Calibri"/>
        </w:rPr>
        <w:t xml:space="preserve"> section C de la nomenclature NAF et principalement </w:t>
      </w:r>
      <w:r w:rsidR="00B839BA">
        <w:rPr>
          <w:rFonts w:eastAsia="Lucida Sans Unicode" w:cs="Calibri"/>
        </w:rPr>
        <w:t>de la</w:t>
      </w:r>
      <w:r w:rsidRPr="005B0FE4">
        <w:rPr>
          <w:rFonts w:eastAsia="Lucida Sans Unicode" w:cs="Calibri"/>
        </w:rPr>
        <w:t xml:space="preserve"> sous-section 33 (33.15Z – Réparation et maintenance</w:t>
      </w:r>
      <w:r w:rsidR="00B839BA">
        <w:rPr>
          <w:rFonts w:eastAsia="Lucida Sans Unicode" w:cs="Calibri"/>
        </w:rPr>
        <w:t xml:space="preserve"> navale</w:t>
      </w:r>
      <w:r w:rsidRPr="005B0FE4">
        <w:rPr>
          <w:rFonts w:eastAsia="Lucida Sans Unicode" w:cs="Calibri"/>
        </w:rPr>
        <w:t>).</w:t>
      </w:r>
    </w:p>
    <w:p w14:paraId="260AC95A" w14:textId="5C9BD21C" w:rsidR="00F245FE" w:rsidRPr="00AE62C8" w:rsidRDefault="00F245FE" w:rsidP="00F245FE">
      <w:pPr>
        <w:spacing w:before="120"/>
        <w:rPr>
          <w:rFonts w:cs="Calibri"/>
          <w:color w:val="000000" w:themeColor="text1"/>
        </w:rPr>
      </w:pPr>
      <w:r w:rsidRPr="00AE62C8">
        <w:rPr>
          <w:rFonts w:cs="Calibri"/>
        </w:rPr>
        <w:t xml:space="preserve">La segmentation des activités </w:t>
      </w:r>
      <w:r w:rsidRPr="00AE62C8">
        <w:rPr>
          <w:rFonts w:cs="Calibri"/>
          <w:color w:val="000000" w:themeColor="text1"/>
        </w:rPr>
        <w:t xml:space="preserve">liées à la vente et aux services </w:t>
      </w:r>
      <w:r w:rsidR="00B839BA" w:rsidRPr="00B839BA">
        <w:t xml:space="preserve">engins nautiques et de plaisance </w:t>
      </w:r>
      <w:r w:rsidRPr="00AE62C8">
        <w:rPr>
          <w:rFonts w:cs="Calibri"/>
        </w:rPr>
        <w:t>est déclinée de la façon suivante :</w:t>
      </w:r>
    </w:p>
    <w:p w14:paraId="39AB7AD2"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 xml:space="preserve">Vente et services engins nautiques et de plaisance </w:t>
      </w:r>
      <w:r w:rsidRPr="00AE62C8">
        <w:rPr>
          <w:rFonts w:asciiTheme="minorHAnsi" w:hAnsiTheme="minorHAnsi" w:cstheme="minorHAnsi"/>
        </w:rPr>
        <w:t>– Administration et bureaux (Bureaux Standards) ;</w:t>
      </w:r>
    </w:p>
    <w:p w14:paraId="029393CC" w14:textId="77777777"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Vente et services engins nautiques et de plaisance – Zones atelier ;</w:t>
      </w:r>
    </w:p>
    <w:p w14:paraId="7299B3DA" w14:textId="3D8AB061" w:rsidR="00F245FE" w:rsidRPr="00AE62C8"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AE62C8">
        <w:rPr>
          <w:rFonts w:asciiTheme="minorHAnsi" w:hAnsiTheme="minorHAnsi" w:cstheme="minorHAnsi"/>
          <w:bCs/>
        </w:rPr>
        <w:t xml:space="preserve">Vente et services engins nautiques et de plaisance – Vente et exposition </w:t>
      </w:r>
      <w:r w:rsidR="003A2B93" w:rsidRPr="003A2B93">
        <w:rPr>
          <w:rFonts w:asciiTheme="minorHAnsi" w:hAnsiTheme="minorHAnsi" w:cstheme="minorHAnsi"/>
          <w:bCs/>
        </w:rPr>
        <w:t>des unités</w:t>
      </w:r>
      <w:r w:rsidR="003A2B93" w:rsidRPr="003A2B93" w:rsidDel="003A2B93">
        <w:rPr>
          <w:rFonts w:asciiTheme="minorHAnsi" w:hAnsiTheme="minorHAnsi" w:cstheme="minorHAnsi"/>
          <w:bCs/>
        </w:rPr>
        <w:t xml:space="preserve"> </w:t>
      </w:r>
      <w:r w:rsidRPr="00AE62C8">
        <w:rPr>
          <w:rFonts w:asciiTheme="minorHAnsi" w:hAnsiTheme="minorHAnsi" w:cstheme="minorHAnsi"/>
          <w:bCs/>
        </w:rPr>
        <w:t>;</w:t>
      </w:r>
    </w:p>
    <w:p w14:paraId="0D959BA0" w14:textId="77777777" w:rsidR="00F245FE" w:rsidRPr="00B839BA" w:rsidRDefault="00F245FE"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B839BA">
        <w:rPr>
          <w:rFonts w:asciiTheme="minorHAnsi" w:hAnsiTheme="minorHAnsi" w:cstheme="minorHAnsi"/>
          <w:bCs/>
        </w:rPr>
        <w:t>Vente et services engins nautiques et de plaisance – Magasin de stockage de pièces ;</w:t>
      </w:r>
    </w:p>
    <w:p w14:paraId="2D01A67F" w14:textId="47009894" w:rsidR="00F245FE" w:rsidRPr="00B839BA" w:rsidRDefault="00F245FE" w:rsidP="003E293B">
      <w:pPr>
        <w:pStyle w:val="Paragraphedeliste"/>
        <w:widowControl w:val="0"/>
        <w:numPr>
          <w:ilvl w:val="0"/>
          <w:numId w:val="5"/>
        </w:numPr>
        <w:shd w:val="clear" w:color="auto" w:fill="FFFFFF" w:themeFill="background1"/>
        <w:suppressAutoHyphens/>
        <w:autoSpaceDE w:val="0"/>
        <w:spacing w:before="60" w:after="160" w:line="259" w:lineRule="auto"/>
        <w:jc w:val="left"/>
        <w:rPr>
          <w:rFonts w:cs="Calibri"/>
          <w:color w:val="000000" w:themeColor="text1"/>
        </w:rPr>
      </w:pPr>
      <w:r w:rsidRPr="00B839BA">
        <w:rPr>
          <w:rFonts w:asciiTheme="minorHAnsi" w:hAnsiTheme="minorHAnsi" w:cstheme="minorHAnsi"/>
          <w:bCs/>
        </w:rPr>
        <w:t>Vente et services engins nautiques et de plaisance – Valeur par défaut.</w:t>
      </w:r>
    </w:p>
    <w:p w14:paraId="7CEA4EBD" w14:textId="77777777" w:rsidR="00B839BA" w:rsidRPr="00B839BA" w:rsidRDefault="00B839BA" w:rsidP="00B839BA">
      <w:pPr>
        <w:widowControl w:val="0"/>
        <w:shd w:val="clear" w:color="auto" w:fill="FFFFFF" w:themeFill="background1"/>
        <w:suppressAutoHyphens/>
        <w:autoSpaceDE w:val="0"/>
        <w:spacing w:before="60" w:after="160" w:line="259" w:lineRule="auto"/>
        <w:jc w:val="left"/>
        <w:rPr>
          <w:rFonts w:cs="Calibri"/>
          <w:color w:val="000000" w:themeColor="text1"/>
          <w:highlight w:val="yellow"/>
        </w:rPr>
      </w:pPr>
    </w:p>
    <w:p w14:paraId="335D2663" w14:textId="77777777" w:rsidR="00F245FE" w:rsidRPr="00191F60" w:rsidRDefault="00F245FE" w:rsidP="00E45F4B">
      <w:pPr>
        <w:pStyle w:val="Titre5"/>
      </w:pPr>
      <w:r w:rsidRPr="00191F60">
        <w:t xml:space="preserve">Indicateurs d’intensité d’usage </w:t>
      </w:r>
    </w:p>
    <w:p w14:paraId="17966C0C" w14:textId="77777777" w:rsidR="00F245FE" w:rsidRPr="00191F60" w:rsidRDefault="00F245FE" w:rsidP="00F245FE">
      <w:pPr>
        <w:rPr>
          <w:u w:val="single"/>
        </w:rPr>
      </w:pPr>
      <w:r w:rsidRPr="00191F60">
        <w:rPr>
          <w:u w:val="single"/>
        </w:rPr>
        <w:t>Indicateurs d’intensité d’usage temporels :</w:t>
      </w:r>
    </w:p>
    <w:p w14:paraId="0F04E0CF"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41606187" w14:textId="77777777" w:rsidR="00F245FE" w:rsidRPr="00775F73" w:rsidRDefault="00F245FE" w:rsidP="00F245FE">
      <w:pPr>
        <w:rPr>
          <w:highlight w:val="yellow"/>
        </w:rPr>
      </w:pPr>
    </w:p>
    <w:p w14:paraId="298A6092" w14:textId="77777777" w:rsidR="00F245FE" w:rsidRPr="00191F60" w:rsidRDefault="00F245FE" w:rsidP="00F245FE">
      <w:pPr>
        <w:rPr>
          <w:u w:val="single"/>
        </w:rPr>
      </w:pPr>
      <w:r w:rsidRPr="00191F60">
        <w:rPr>
          <w:u w:val="single"/>
        </w:rPr>
        <w:t>Indicateurs d’intensité d’usage surfacique :</w:t>
      </w:r>
    </w:p>
    <w:p w14:paraId="70DB7BEE" w14:textId="63F764C5" w:rsidR="0062490F" w:rsidRDefault="0062490F" w:rsidP="0062490F">
      <w:pPr>
        <w:spacing w:before="120"/>
        <w:rPr>
          <w:rFonts w:cs="Calibri"/>
        </w:rPr>
      </w:pPr>
      <w:r w:rsidRPr="00191F60">
        <w:rPr>
          <w:rFonts w:cs="Calibri"/>
        </w:rPr>
        <w:t>Les indicateurs d’intensité d’usage surfacique sont différenciés selon les sous-catégories :</w:t>
      </w:r>
    </w:p>
    <w:p w14:paraId="2F2E5000" w14:textId="0C9D5A46" w:rsidR="0062490F" w:rsidRPr="00191F60" w:rsidRDefault="0062490F" w:rsidP="003E293B">
      <w:pPr>
        <w:pStyle w:val="Paragraphedeliste"/>
        <w:numPr>
          <w:ilvl w:val="0"/>
          <w:numId w:val="18"/>
        </w:numPr>
        <w:spacing w:line="259" w:lineRule="auto"/>
        <w:rPr>
          <w:rFonts w:cs="Calibri"/>
        </w:rPr>
      </w:pPr>
      <w:r w:rsidRPr="00191F60">
        <w:t xml:space="preserve">Pour </w:t>
      </w:r>
      <w:r>
        <w:t>la</w:t>
      </w:r>
      <w:r w:rsidRPr="00191F60">
        <w:t xml:space="preserve"> sous-catégorie</w:t>
      </w:r>
      <w:r w:rsidRPr="00191F60">
        <w:rPr>
          <w:rFonts w:cs="Calibri"/>
        </w:rPr>
        <w:t xml:space="preserve"> « </w:t>
      </w:r>
      <w:r w:rsidRPr="00191F60">
        <w:rPr>
          <w:rFonts w:asciiTheme="minorHAnsi" w:hAnsiTheme="minorHAnsi" w:cstheme="minorHAnsi"/>
          <w:bCs/>
        </w:rPr>
        <w:t xml:space="preserve">Zones atelier </w:t>
      </w:r>
      <w:r w:rsidRPr="00191F60">
        <w:rPr>
          <w:rFonts w:cs="Calibri"/>
        </w:rPr>
        <w:t>» :</w:t>
      </w:r>
    </w:p>
    <w:p w14:paraId="4180C58A" w14:textId="2E90206D" w:rsidR="0062490F" w:rsidRPr="00E45F4B" w:rsidRDefault="0062490F" w:rsidP="00E45F4B">
      <w:pPr>
        <w:pStyle w:val="Paragraphedeliste"/>
        <w:numPr>
          <w:ilvl w:val="1"/>
          <w:numId w:val="15"/>
        </w:numPr>
        <w:suppressAutoHyphens/>
        <w:spacing w:after="120" w:line="240" w:lineRule="auto"/>
        <w:ind w:left="1434" w:hanging="357"/>
        <w:contextualSpacing w:val="0"/>
        <w:rPr>
          <w:rFonts w:asciiTheme="minorHAnsi" w:hAnsiTheme="minorHAnsi" w:cstheme="minorHAnsi"/>
        </w:rPr>
      </w:pPr>
      <w:r w:rsidRPr="00191F60">
        <w:rPr>
          <w:rFonts w:cs="Calibri"/>
          <w:szCs w:val="22"/>
        </w:rPr>
        <w:t xml:space="preserve">La densité énergétique moyenne </w:t>
      </w:r>
      <w:r w:rsidRPr="00D70D52">
        <w:rPr>
          <w:rFonts w:cs="Calibri"/>
          <w:b/>
          <w:szCs w:val="22"/>
        </w:rPr>
        <w:t>DE</w:t>
      </w:r>
      <w:r w:rsidRPr="00D70D52">
        <w:rPr>
          <w:rFonts w:cs="Calibri"/>
          <w:b/>
          <w:bCs/>
          <w:sz w:val="20"/>
          <w:vertAlign w:val="subscript"/>
        </w:rPr>
        <w:t>réelle</w:t>
      </w:r>
      <w:r w:rsidRPr="00191F60">
        <w:rPr>
          <w:rFonts w:cs="Calibri"/>
          <w:szCs w:val="22"/>
        </w:rPr>
        <w:t xml:space="preserve"> (kWh/m²/an), prenant en considération les équipements utilisés, leur puissance et leur durée d’utilisation.</w:t>
      </w:r>
    </w:p>
    <w:p w14:paraId="042714EE" w14:textId="1E044115" w:rsidR="0062490F" w:rsidRPr="00191F60" w:rsidRDefault="0062490F" w:rsidP="003E293B">
      <w:pPr>
        <w:pStyle w:val="Paragraphedeliste"/>
        <w:numPr>
          <w:ilvl w:val="0"/>
          <w:numId w:val="18"/>
        </w:numPr>
        <w:spacing w:line="259" w:lineRule="auto"/>
        <w:rPr>
          <w:rFonts w:cs="Calibri"/>
        </w:rPr>
      </w:pPr>
      <w:r w:rsidRPr="00191F60">
        <w:t xml:space="preserve">Pour </w:t>
      </w:r>
      <w:r>
        <w:t>la</w:t>
      </w:r>
      <w:r w:rsidRPr="00191F60">
        <w:t xml:space="preserve"> sous-catégorie</w:t>
      </w:r>
      <w:r w:rsidRPr="00191F60">
        <w:rPr>
          <w:rFonts w:cs="Calibri"/>
        </w:rPr>
        <w:t xml:space="preserve"> « </w:t>
      </w:r>
      <w:r w:rsidRPr="00191F60">
        <w:rPr>
          <w:rFonts w:asciiTheme="minorHAnsi" w:hAnsiTheme="minorHAnsi" w:cstheme="minorHAnsi"/>
          <w:bCs/>
        </w:rPr>
        <w:t>Magasin de stockage de pièces</w:t>
      </w:r>
      <w:r w:rsidRPr="00191F60">
        <w:rPr>
          <w:rFonts w:cs="Calibri"/>
        </w:rPr>
        <w:t xml:space="preserve"> » :</w:t>
      </w:r>
    </w:p>
    <w:p w14:paraId="063A538B" w14:textId="2B661942" w:rsidR="00A9490D" w:rsidRPr="00191F60" w:rsidRDefault="0062490F" w:rsidP="003E293B">
      <w:pPr>
        <w:pStyle w:val="Paragraphedeliste"/>
        <w:numPr>
          <w:ilvl w:val="1"/>
          <w:numId w:val="18"/>
        </w:numPr>
        <w:suppressAutoHyphens/>
        <w:spacing w:before="120" w:line="240" w:lineRule="auto"/>
        <w:rPr>
          <w:rFonts w:cs="Calibri"/>
          <w:szCs w:val="22"/>
        </w:rPr>
      </w:pPr>
      <w:r w:rsidRPr="00191F60">
        <w:rPr>
          <w:rFonts w:cs="Calibri"/>
          <w:szCs w:val="22"/>
        </w:rPr>
        <w:t xml:space="preserve">Le ratio surfacique surface de réserve / surface de vente </w:t>
      </w:r>
      <w:r w:rsidRPr="00191F60">
        <w:rPr>
          <w:rFonts w:cs="Calibri"/>
          <w:b/>
          <w:bCs/>
          <w:szCs w:val="22"/>
        </w:rPr>
        <w:t xml:space="preserve">Surf_réserve </w:t>
      </w:r>
      <w:r w:rsidRPr="00191F60">
        <w:rPr>
          <w:rFonts w:cs="Calibri"/>
          <w:szCs w:val="22"/>
        </w:rPr>
        <w:t xml:space="preserve">(%), correspondant à la surface des réserves rapportée à la </w:t>
      </w:r>
      <w:r w:rsidR="00DF4713">
        <w:rPr>
          <w:rFonts w:cs="Calibri"/>
        </w:rPr>
        <w:t xml:space="preserve">somme des </w:t>
      </w:r>
      <w:r w:rsidR="00DF4713" w:rsidRPr="009E741B">
        <w:rPr>
          <w:rFonts w:cs="Calibri"/>
        </w:rPr>
        <w:t>surface</w:t>
      </w:r>
      <w:r w:rsidR="00DF4713">
        <w:rPr>
          <w:rFonts w:cs="Calibri"/>
        </w:rPr>
        <w:t>s</w:t>
      </w:r>
      <w:r w:rsidR="00DF4713" w:rsidRPr="009E741B">
        <w:rPr>
          <w:rFonts w:cs="Calibri"/>
        </w:rPr>
        <w:t xml:space="preserve"> des espaces de vente</w:t>
      </w:r>
      <w:r w:rsidR="00DF4713">
        <w:rPr>
          <w:rFonts w:cs="Calibri"/>
        </w:rPr>
        <w:t xml:space="preserve"> et des zones atelier</w:t>
      </w:r>
      <w:r w:rsidR="00DF4713" w:rsidRPr="009E741B">
        <w:rPr>
          <w:rFonts w:cs="Calibri"/>
        </w:rPr>
        <w:t>.</w:t>
      </w:r>
    </w:p>
    <w:p w14:paraId="7A778218" w14:textId="17F2B2C9" w:rsidR="00F245FE" w:rsidRDefault="00F245FE" w:rsidP="00E45F4B">
      <w:pPr>
        <w:pStyle w:val="Titre5"/>
        <w:keepNext/>
      </w:pPr>
      <w:r w:rsidRPr="00191F60">
        <w:lastRenderedPageBreak/>
        <w:t xml:space="preserve">Valeurs absolues </w:t>
      </w:r>
    </w:p>
    <w:p w14:paraId="0B85F586" w14:textId="77777777" w:rsidR="00F245FE" w:rsidRDefault="00F245FE" w:rsidP="00B839BA">
      <w:pPr>
        <w:pStyle w:val="Titre6"/>
      </w:pPr>
      <w:r>
        <w:t>« Sous-catégorie “Vente et services engins nautiques et de plaisance – Zones atelier ” »</w:t>
      </w:r>
    </w:p>
    <w:p w14:paraId="2D28D452" w14:textId="77777777" w:rsidR="00F245FE" w:rsidRDefault="00F245FE" w:rsidP="00F245FE">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C – Réparation et maintenance navale – </w:t>
      </w:r>
      <w:r>
        <w:rPr>
          <w:rFonts w:cs="Calibri"/>
          <w:b/>
          <w:sz w:val="20"/>
          <w:szCs w:val="20"/>
        </w:rPr>
        <w:t>code 33.15Z</w:t>
      </w:r>
      <w:r>
        <w:rPr>
          <w:rFonts w:cs="Calibri"/>
          <w:sz w:val="20"/>
          <w:szCs w:val="20"/>
        </w:rPr>
        <w:t>)</w:t>
      </w:r>
    </w:p>
    <w:p w14:paraId="126621F0" w14:textId="77777777" w:rsidR="00F245FE" w:rsidRDefault="00F245FE" w:rsidP="00F245FE">
      <w:pPr>
        <w:keepNext/>
        <w:keepLines/>
        <w:autoSpaceDE w:val="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154"/>
        <w:gridCol w:w="504"/>
        <w:gridCol w:w="658"/>
        <w:gridCol w:w="1175"/>
        <w:gridCol w:w="1176"/>
        <w:gridCol w:w="1176"/>
        <w:gridCol w:w="1176"/>
        <w:gridCol w:w="93"/>
        <w:gridCol w:w="1083"/>
      </w:tblGrid>
      <w:tr w:rsidR="00F245FE" w14:paraId="248F5FF8" w14:textId="77777777" w:rsidTr="00601EA2">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330A6FC"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2C83179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C2CFA69"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103A5C5B" w14:textId="77777777" w:rsidTr="00601EA2">
        <w:tc>
          <w:tcPr>
            <w:tcW w:w="2864" w:type="dxa"/>
            <w:vMerge/>
            <w:tcBorders>
              <w:top w:val="single" w:sz="12" w:space="0" w:color="auto"/>
              <w:left w:val="single" w:sz="12" w:space="0" w:color="auto"/>
              <w:bottom w:val="single" w:sz="2" w:space="0" w:color="auto"/>
              <w:right w:val="single" w:sz="2" w:space="0" w:color="auto"/>
            </w:tcBorders>
            <w:vAlign w:val="center"/>
            <w:hideMark/>
          </w:tcPr>
          <w:p w14:paraId="2B616E0F" w14:textId="77777777" w:rsidR="00F245FE" w:rsidRPr="00955078" w:rsidRDefault="00F245FE" w:rsidP="00601EA2">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C7FB6E"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059DD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8492F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06524F"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909F5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53D3275"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7C57D4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6417A3"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EB91F3"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4AC090" w14:textId="77777777" w:rsidR="00F245FE" w:rsidRDefault="00F245FE" w:rsidP="00601EA2">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CA3161" w14:textId="77777777" w:rsidR="00F245FE" w:rsidRDefault="00F245FE" w:rsidP="00601EA2">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D505BE"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84A2A02"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F245FE" w14:paraId="449F19F0"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29F5C96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553D478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2AEE7D62"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35</w:t>
            </w:r>
          </w:p>
        </w:tc>
        <w:tc>
          <w:tcPr>
            <w:tcW w:w="658" w:type="dxa"/>
            <w:tcBorders>
              <w:top w:val="single" w:sz="2" w:space="0" w:color="auto"/>
              <w:left w:val="single" w:sz="2" w:space="0" w:color="auto"/>
              <w:bottom w:val="single" w:sz="2" w:space="0" w:color="auto"/>
              <w:right w:val="single" w:sz="2" w:space="0" w:color="auto"/>
            </w:tcBorders>
            <w:vAlign w:val="center"/>
            <w:hideMark/>
          </w:tcPr>
          <w:p w14:paraId="1A4CE2EF"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36</w:t>
            </w:r>
          </w:p>
        </w:tc>
        <w:tc>
          <w:tcPr>
            <w:tcW w:w="658" w:type="dxa"/>
            <w:tcBorders>
              <w:top w:val="single" w:sz="2" w:space="0" w:color="auto"/>
              <w:left w:val="single" w:sz="2" w:space="0" w:color="auto"/>
              <w:bottom w:val="single" w:sz="2" w:space="0" w:color="auto"/>
              <w:right w:val="single" w:sz="2" w:space="0" w:color="auto"/>
            </w:tcBorders>
            <w:vAlign w:val="center"/>
            <w:hideMark/>
          </w:tcPr>
          <w:p w14:paraId="12AAA57F"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79BB53B"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29</w:t>
            </w:r>
          </w:p>
        </w:tc>
        <w:tc>
          <w:tcPr>
            <w:tcW w:w="658" w:type="dxa"/>
            <w:tcBorders>
              <w:top w:val="single" w:sz="2" w:space="0" w:color="auto"/>
              <w:left w:val="single" w:sz="2" w:space="0" w:color="auto"/>
              <w:bottom w:val="single" w:sz="2" w:space="0" w:color="auto"/>
              <w:right w:val="single" w:sz="2" w:space="0" w:color="auto"/>
            </w:tcBorders>
            <w:vAlign w:val="center"/>
            <w:hideMark/>
          </w:tcPr>
          <w:p w14:paraId="6B8465D5"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30</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1438E92"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7C149FD"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28</w:t>
            </w:r>
          </w:p>
        </w:tc>
        <w:tc>
          <w:tcPr>
            <w:tcW w:w="658" w:type="dxa"/>
            <w:tcBorders>
              <w:top w:val="single" w:sz="2" w:space="0" w:color="auto"/>
              <w:left w:val="single" w:sz="2" w:space="0" w:color="auto"/>
              <w:bottom w:val="single" w:sz="2" w:space="0" w:color="auto"/>
              <w:right w:val="single" w:sz="2" w:space="0" w:color="auto"/>
            </w:tcBorders>
            <w:vAlign w:val="center"/>
            <w:hideMark/>
          </w:tcPr>
          <w:p w14:paraId="3D40254F"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18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60E41C97" w14:textId="77777777" w:rsidR="00F245FE" w:rsidRDefault="00F245FE" w:rsidP="00601EA2">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A29C558"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1F847772"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7E705EA"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34DAB002"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F245FE" w14:paraId="7D087790"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26B2E48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37F5EECD"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70D70D8E"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49</w:t>
            </w:r>
          </w:p>
        </w:tc>
        <w:tc>
          <w:tcPr>
            <w:tcW w:w="658" w:type="dxa"/>
            <w:tcBorders>
              <w:top w:val="single" w:sz="2" w:space="0" w:color="auto"/>
              <w:left w:val="single" w:sz="2" w:space="0" w:color="auto"/>
              <w:bottom w:val="single" w:sz="2" w:space="0" w:color="auto"/>
              <w:right w:val="single" w:sz="2" w:space="0" w:color="auto"/>
            </w:tcBorders>
            <w:vAlign w:val="center"/>
            <w:hideMark/>
          </w:tcPr>
          <w:p w14:paraId="052FEDAF"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50</w:t>
            </w:r>
          </w:p>
        </w:tc>
        <w:tc>
          <w:tcPr>
            <w:tcW w:w="658" w:type="dxa"/>
            <w:tcBorders>
              <w:top w:val="single" w:sz="2" w:space="0" w:color="auto"/>
              <w:left w:val="single" w:sz="2" w:space="0" w:color="auto"/>
              <w:bottom w:val="single" w:sz="2" w:space="0" w:color="auto"/>
              <w:right w:val="single" w:sz="2" w:space="0" w:color="auto"/>
            </w:tcBorders>
            <w:vAlign w:val="center"/>
            <w:hideMark/>
          </w:tcPr>
          <w:p w14:paraId="1ABE1809"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47</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ACD35C"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46352BD7"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0DFB286"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37</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0D062DF"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39</w:t>
            </w:r>
          </w:p>
        </w:tc>
        <w:tc>
          <w:tcPr>
            <w:tcW w:w="658" w:type="dxa"/>
            <w:tcBorders>
              <w:top w:val="single" w:sz="2" w:space="0" w:color="auto"/>
              <w:left w:val="single" w:sz="2" w:space="0" w:color="auto"/>
              <w:bottom w:val="single" w:sz="2" w:space="0" w:color="auto"/>
              <w:right w:val="single" w:sz="2" w:space="0" w:color="auto"/>
            </w:tcBorders>
            <w:vAlign w:val="center"/>
            <w:hideMark/>
          </w:tcPr>
          <w:p w14:paraId="756DD495"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28</w:t>
            </w:r>
          </w:p>
        </w:tc>
        <w:tc>
          <w:tcPr>
            <w:tcW w:w="1175" w:type="dxa"/>
            <w:tcBorders>
              <w:top w:val="single" w:sz="2" w:space="0" w:color="auto"/>
              <w:left w:val="single" w:sz="2" w:space="0" w:color="auto"/>
              <w:bottom w:val="single" w:sz="2" w:space="0" w:color="auto"/>
              <w:right w:val="single" w:sz="2" w:space="0" w:color="auto"/>
            </w:tcBorders>
            <w:vAlign w:val="center"/>
            <w:hideMark/>
          </w:tcPr>
          <w:p w14:paraId="11816017"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B500948"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880C81A"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896915"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15912A17"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14B7A1C8"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48DFCCE4"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4CC43127"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9E7558"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6308721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560D638C"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62</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B0DC7B"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0746BB"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8314AEE"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66143B84"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53</w:t>
            </w:r>
          </w:p>
        </w:tc>
        <w:tc>
          <w:tcPr>
            <w:tcW w:w="658" w:type="dxa"/>
            <w:tcBorders>
              <w:top w:val="single" w:sz="2" w:space="0" w:color="auto"/>
              <w:left w:val="single" w:sz="2" w:space="0" w:color="auto"/>
              <w:bottom w:val="single" w:sz="2" w:space="0" w:color="auto"/>
              <w:right w:val="single" w:sz="2" w:space="0" w:color="auto"/>
            </w:tcBorders>
            <w:vAlign w:val="center"/>
            <w:hideMark/>
          </w:tcPr>
          <w:p w14:paraId="313C137E"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40</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C488C3"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BF7F53"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B846EDE"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9DFAB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31A7FD92"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53F8CCFD" w14:textId="77777777" w:rsidTr="00601EA2">
        <w:tc>
          <w:tcPr>
            <w:tcW w:w="2864" w:type="dxa"/>
            <w:tcBorders>
              <w:top w:val="single" w:sz="2" w:space="0" w:color="auto"/>
              <w:left w:val="single" w:sz="12" w:space="0" w:color="auto"/>
              <w:bottom w:val="single" w:sz="4" w:space="0" w:color="auto"/>
              <w:right w:val="single" w:sz="2" w:space="0" w:color="auto"/>
            </w:tcBorders>
            <w:vAlign w:val="center"/>
            <w:hideMark/>
          </w:tcPr>
          <w:p w14:paraId="63C64408"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482CC09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E57150"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3839120F"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90</w:t>
            </w:r>
          </w:p>
        </w:tc>
        <w:tc>
          <w:tcPr>
            <w:tcW w:w="658" w:type="dxa"/>
            <w:tcBorders>
              <w:top w:val="single" w:sz="2" w:space="0" w:color="auto"/>
              <w:left w:val="single" w:sz="2" w:space="0" w:color="auto"/>
              <w:bottom w:val="single" w:sz="4" w:space="0" w:color="auto"/>
              <w:right w:val="single" w:sz="2" w:space="0" w:color="auto"/>
            </w:tcBorders>
            <w:vAlign w:val="center"/>
            <w:hideMark/>
          </w:tcPr>
          <w:p w14:paraId="00769701"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83</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8BB4C3"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A28DE8"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792AE641"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72</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7DD037CE"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37F9E521"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57</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D7F03E"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28386A"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0915B3"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89229AD"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A55ADC9"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1E40E82B" w14:textId="77777777" w:rsidTr="00601EA2">
        <w:tc>
          <w:tcPr>
            <w:tcW w:w="2864" w:type="dxa"/>
            <w:tcBorders>
              <w:top w:val="single" w:sz="4" w:space="0" w:color="auto"/>
              <w:left w:val="single" w:sz="12" w:space="0" w:color="auto"/>
              <w:bottom w:val="single" w:sz="4" w:space="0" w:color="auto"/>
              <w:right w:val="single" w:sz="2" w:space="0" w:color="auto"/>
            </w:tcBorders>
            <w:vAlign w:val="center"/>
            <w:hideMark/>
          </w:tcPr>
          <w:p w14:paraId="0ADCDF01"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5663DBB7"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FF0D7B7"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907852"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7264D0C1"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97</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A97CB1"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216074" w14:textId="77777777" w:rsidR="00F245FE" w:rsidRPr="00955078" w:rsidRDefault="00F245FE" w:rsidP="00601EA2">
            <w:pPr>
              <w:keepNext/>
              <w:keepLines/>
              <w:autoSpaceDE w:val="0"/>
              <w:spacing w:line="240" w:lineRule="auto"/>
              <w:jc w:val="center"/>
              <w:rPr>
                <w:rFonts w:cs="Calibri"/>
                <w:color w:val="000000"/>
                <w:sz w:val="20"/>
                <w:szCs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187E06ED"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86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35DC8232"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85</w:t>
            </w:r>
          </w:p>
        </w:tc>
        <w:tc>
          <w:tcPr>
            <w:tcW w:w="658" w:type="dxa"/>
            <w:tcBorders>
              <w:top w:val="single" w:sz="4" w:space="0" w:color="auto"/>
              <w:left w:val="single" w:sz="2" w:space="0" w:color="auto"/>
              <w:bottom w:val="single" w:sz="4" w:space="0" w:color="auto"/>
              <w:right w:val="single" w:sz="2" w:space="0" w:color="auto"/>
            </w:tcBorders>
            <w:vAlign w:val="center"/>
            <w:hideMark/>
          </w:tcPr>
          <w:p w14:paraId="677B98AB" w14:textId="77777777" w:rsidR="00F245FE" w:rsidRPr="00955078" w:rsidRDefault="00F245FE" w:rsidP="00601EA2">
            <w:pPr>
              <w:keepNext/>
              <w:keepLines/>
              <w:autoSpaceDE w:val="0"/>
              <w:spacing w:line="240" w:lineRule="auto"/>
              <w:jc w:val="center"/>
              <w:rPr>
                <w:rFonts w:cs="Calibri"/>
                <w:color w:val="000000"/>
                <w:sz w:val="20"/>
                <w:szCs w:val="20"/>
              </w:rPr>
            </w:pPr>
            <w:r w:rsidRPr="00955078">
              <w:rPr>
                <w:rFonts w:cs="Calibri"/>
                <w:color w:val="000000"/>
                <w:sz w:val="20"/>
                <w:szCs w:val="20"/>
              </w:rPr>
              <w:t>69</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9CD687"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DEBCEE"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02BFAA"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7FC85A"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3361E9B" w14:textId="77777777" w:rsidR="00F245FE" w:rsidRDefault="00F245FE" w:rsidP="00601EA2">
            <w:pPr>
              <w:keepNext/>
              <w:keepLines/>
              <w:autoSpaceDE w:val="0"/>
              <w:spacing w:line="240" w:lineRule="auto"/>
              <w:jc w:val="center"/>
              <w:rPr>
                <w:rFonts w:asciiTheme="minorHAnsi" w:hAnsiTheme="minorHAnsi" w:cstheme="minorHAnsi"/>
                <w:sz w:val="16"/>
                <w:szCs w:val="16"/>
              </w:rPr>
            </w:pPr>
          </w:p>
        </w:tc>
      </w:tr>
      <w:tr w:rsidR="00F245FE" w14:paraId="0DDDBCF4"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B177484" w14:textId="77777777" w:rsidR="00F245FE" w:rsidRDefault="00F245FE" w:rsidP="00601EA2">
            <w:pPr>
              <w:keepNext/>
              <w:keepLines/>
              <w:autoSpaceDE w:val="0"/>
              <w:spacing w:before="120" w:line="240" w:lineRule="auto"/>
              <w:jc w:val="center"/>
              <w:rPr>
                <w:rFonts w:asciiTheme="minorHAnsi" w:hAnsiTheme="minorHAnsi" w:cstheme="minorHAnsi"/>
                <w:sz w:val="4"/>
                <w:szCs w:val="16"/>
              </w:rPr>
            </w:pPr>
          </w:p>
        </w:tc>
      </w:tr>
      <w:tr w:rsidR="00F245FE" w14:paraId="3C715722"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EA69DAF"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28FBE92A"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632CB8A3"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sz w:val="20"/>
                <w:szCs w:val="20"/>
              </w:rPr>
              <w:t>USE étalon =</w:t>
            </w:r>
          </w:p>
        </w:tc>
        <w:tc>
          <w:tcPr>
            <w:tcW w:w="442"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45B430E3" w14:textId="77777777" w:rsidR="00F245FE" w:rsidRPr="00955078" w:rsidRDefault="00F245FE" w:rsidP="00601EA2">
            <w:pPr>
              <w:keepNext/>
              <w:keepLines/>
              <w:autoSpaceDE w:val="0"/>
              <w:spacing w:line="240" w:lineRule="auto"/>
              <w:jc w:val="center"/>
              <w:rPr>
                <w:rFonts w:cs="Calibri"/>
                <w:b/>
                <w:color w:val="3366FF"/>
                <w:sz w:val="20"/>
                <w:szCs w:val="20"/>
                <w:bdr w:val="none" w:sz="0" w:space="0" w:color="auto" w:frame="1"/>
              </w:rPr>
            </w:pPr>
            <w:r w:rsidRPr="00955078">
              <w:rPr>
                <w:rFonts w:cs="Calibri"/>
                <w:b/>
                <w:sz w:val="20"/>
                <w:szCs w:val="20"/>
              </w:rPr>
              <w:t>30</w:t>
            </w:r>
            <w:r w:rsidRPr="00955078">
              <w:rPr>
                <w:rFonts w:cs="Calibri"/>
                <w:b/>
                <w:color w:val="0000FF"/>
                <w:sz w:val="20"/>
                <w:szCs w:val="20"/>
              </w:rPr>
              <w:t xml:space="preserve"> </w:t>
            </w:r>
          </w:p>
        </w:tc>
        <w:tc>
          <w:tcPr>
            <w:tcW w:w="1162"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2CC44EFB" w14:textId="77777777" w:rsidR="00F245FE" w:rsidRPr="00955078" w:rsidRDefault="00F245FE" w:rsidP="00601EA2">
            <w:pPr>
              <w:keepNext/>
              <w:keepLines/>
              <w:autoSpaceDE w:val="0"/>
              <w:spacing w:line="240" w:lineRule="auto"/>
              <w:ind w:left="-174"/>
              <w:jc w:val="right"/>
              <w:rPr>
                <w:rFonts w:cs="Calibri"/>
                <w:b/>
                <w:sz w:val="20"/>
                <w:szCs w:val="20"/>
                <w:bdr w:val="none" w:sz="0" w:space="0" w:color="auto" w:frame="1"/>
              </w:rPr>
            </w:pPr>
            <w:r w:rsidRPr="00955078">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0216B6D9" w14:textId="77777777" w:rsidR="00F245FE" w:rsidRPr="00955078" w:rsidRDefault="00F245FE" w:rsidP="00601EA2">
            <w:pPr>
              <w:keepNext/>
              <w:keepLines/>
              <w:rPr>
                <w:rFonts w:cs="Calibri"/>
                <w:b/>
                <w:sz w:val="20"/>
                <w:szCs w:val="20"/>
                <w:bdr w:val="none" w:sz="0" w:space="0" w:color="auto" w:frame="1"/>
              </w:rPr>
            </w:pPr>
          </w:p>
        </w:tc>
      </w:tr>
      <w:tr w:rsidR="00F245FE" w14:paraId="30D62DF1" w14:textId="77777777" w:rsidTr="00601EA2">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32884F3"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48147B4"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0EA88DAD" w14:textId="77777777" w:rsidR="00F245FE" w:rsidRPr="00955078" w:rsidRDefault="00F245FE" w:rsidP="00601EA2">
            <w:pPr>
              <w:keepNext/>
              <w:keepLines/>
              <w:autoSpaceDE w:val="0"/>
              <w:spacing w:after="120" w:line="240" w:lineRule="auto"/>
              <w:jc w:val="center"/>
              <w:rPr>
                <w:rFonts w:cs="Calibri"/>
                <w:sz w:val="20"/>
                <w:szCs w:val="20"/>
                <w:bdr w:val="none" w:sz="0" w:space="0" w:color="auto" w:frame="1"/>
              </w:rPr>
            </w:pPr>
            <w:r w:rsidRPr="00955078">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34FCBAF"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5745EE5C"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r>
      <w:tr w:rsidR="00F245FE" w14:paraId="1B701A6C"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3AD4D52"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temporels</w:t>
            </w:r>
          </w:p>
        </w:tc>
        <w:tc>
          <w:tcPr>
            <w:tcW w:w="410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A7C034D" w14:textId="77777777" w:rsidR="00F245FE" w:rsidRPr="00955078" w:rsidRDefault="00F245FE" w:rsidP="00601EA2">
            <w:pPr>
              <w:keepNext/>
              <w:keepLines/>
              <w:autoSpaceDE w:val="0"/>
              <w:spacing w:before="120" w:after="120" w:line="240" w:lineRule="auto"/>
              <w:ind w:left="-112" w:right="-99"/>
              <w:jc w:val="center"/>
              <w:rPr>
                <w:rFonts w:cs="Calibri"/>
                <w:sz w:val="20"/>
                <w:szCs w:val="20"/>
                <w:bdr w:val="none" w:sz="0" w:space="0" w:color="auto" w:frame="1"/>
              </w:rPr>
            </w:pPr>
            <w:r w:rsidRPr="00955078">
              <w:rPr>
                <w:rFonts w:cs="Calibri"/>
                <w:sz w:val="20"/>
                <w:szCs w:val="20"/>
              </w:rPr>
              <w:t xml:space="preserve">Amplitude horaire annuelle (h ouvrées/an) </w:t>
            </w:r>
            <w:r w:rsidRPr="00955078">
              <w:rPr>
                <w:rFonts w:cs="Calibri"/>
                <w:b/>
                <w:sz w:val="20"/>
                <w:szCs w:val="20"/>
              </w:rPr>
              <w:t>Nb_h_ouvrées</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29789E0" w14:textId="77777777" w:rsidR="00F245FE" w:rsidRPr="00955078" w:rsidRDefault="00F245FE" w:rsidP="00601EA2">
            <w:pPr>
              <w:keepNext/>
              <w:keepLines/>
              <w:autoSpaceDE w:val="0"/>
              <w:spacing w:before="120" w:after="120" w:line="240" w:lineRule="auto"/>
              <w:jc w:val="center"/>
              <w:rPr>
                <w:rFonts w:cs="Calibri"/>
                <w:sz w:val="20"/>
                <w:szCs w:val="20"/>
                <w:bdr w:val="none" w:sz="0" w:space="0" w:color="auto" w:frame="1"/>
              </w:rPr>
            </w:pPr>
            <w:r w:rsidRPr="00955078">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A91153D" w14:textId="0202F174"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rPr>
              <w:t xml:space="preserve">Amplitude horaire annuelle étalon </w:t>
            </w:r>
            <w:r w:rsidRPr="00955078">
              <w:rPr>
                <w:rFonts w:cs="Calibri"/>
                <w:sz w:val="20"/>
                <w:szCs w:val="20"/>
              </w:rPr>
              <w:t xml:space="preserve">(h ouvrées/an) </w:t>
            </w:r>
            <w:r w:rsidR="001A537D" w:rsidRPr="00955078">
              <w:rPr>
                <w:rFonts w:cs="Calibri"/>
                <w:b/>
                <w:sz w:val="20"/>
                <w:szCs w:val="20"/>
              </w:rPr>
              <w:t>Nb_h_ouvrées</w:t>
            </w:r>
            <w:r w:rsidR="001A537D" w:rsidRPr="00955078">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AE8AE37" w14:textId="77777777"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3744</w:t>
            </w:r>
          </w:p>
        </w:tc>
      </w:tr>
      <w:tr w:rsidR="00F245FE" w14:paraId="6A112B93"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6B25BAE"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surfaciques</w:t>
            </w:r>
          </w:p>
        </w:tc>
        <w:tc>
          <w:tcPr>
            <w:tcW w:w="410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373EFC2" w14:textId="45F5A58A"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955078">
              <w:rPr>
                <w:rFonts w:cs="Calibri"/>
                <w:bCs/>
                <w:sz w:val="20"/>
                <w:szCs w:val="20"/>
                <w:bdr w:val="none" w:sz="0" w:space="0" w:color="auto" w:frame="1"/>
              </w:rPr>
              <w:t xml:space="preserve">Densité énergétique réelle (kWh/m²/an) </w:t>
            </w:r>
            <w:r w:rsidR="001A537D" w:rsidRPr="00955078">
              <w:rPr>
                <w:rFonts w:cs="Calibri"/>
                <w:b/>
                <w:bCs/>
                <w:sz w:val="20"/>
                <w:szCs w:val="20"/>
              </w:rPr>
              <w:t>DE</w:t>
            </w:r>
            <w:r w:rsidR="001A537D" w:rsidRPr="00955078">
              <w:rPr>
                <w:rFonts w:cs="Calibri"/>
                <w:b/>
                <w:bCs/>
                <w:sz w:val="20"/>
                <w:szCs w:val="20"/>
                <w:vertAlign w:val="subscript"/>
              </w:rPr>
              <w:t>réelle</w:t>
            </w:r>
          </w:p>
        </w:tc>
        <w:tc>
          <w:tcPr>
            <w:tcW w:w="11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1C1E59B" w14:textId="77777777"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955078">
              <w:rPr>
                <w:rFonts w:cs="Calibri"/>
                <w:bCs/>
                <w:sz w:val="20"/>
                <w:szCs w:val="20"/>
                <w:bdr w:val="none" w:sz="0" w:space="0" w:color="auto" w:frame="1"/>
              </w:rPr>
              <w:t>9</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6923629" w14:textId="7BDC7407"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E462BE">
              <w:rPr>
                <w:rFonts w:cs="Calibri"/>
                <w:b/>
                <w:sz w:val="20"/>
                <w:szCs w:val="20"/>
                <w:bdr w:val="none" w:sz="0" w:space="0" w:color="auto" w:frame="1"/>
              </w:rPr>
              <w:t>Densité énergétique</w:t>
            </w:r>
            <w:r w:rsidR="001A537D">
              <w:rPr>
                <w:rFonts w:cs="Calibri"/>
                <w:b/>
                <w:sz w:val="20"/>
                <w:szCs w:val="20"/>
                <w:bdr w:val="none" w:sz="0" w:space="0" w:color="auto" w:frame="1"/>
              </w:rPr>
              <w:t xml:space="preserve"> étalon</w:t>
            </w:r>
            <w:r w:rsidRPr="00955078">
              <w:rPr>
                <w:rFonts w:cs="Calibri"/>
                <w:bCs/>
                <w:sz w:val="20"/>
                <w:szCs w:val="20"/>
                <w:bdr w:val="none" w:sz="0" w:space="0" w:color="auto" w:frame="1"/>
              </w:rPr>
              <w:t xml:space="preserve"> (kWh/m²/an) </w:t>
            </w:r>
            <w:r w:rsidRPr="00955078">
              <w:rPr>
                <w:rFonts w:cs="Calibri"/>
                <w:b/>
                <w:sz w:val="20"/>
                <w:szCs w:val="20"/>
                <w:bdr w:val="none" w:sz="0" w:space="0" w:color="auto" w:frame="1"/>
              </w:rPr>
              <w:t>DE</w:t>
            </w:r>
            <w:r w:rsidRPr="00E462BE">
              <w:rPr>
                <w:rFonts w:cs="Calibri"/>
                <w:b/>
                <w:sz w:val="20"/>
                <w:szCs w:val="20"/>
                <w:bdr w:val="none" w:sz="0" w:space="0" w:color="auto" w:frame="1"/>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234AE57" w14:textId="77777777" w:rsidR="00F245FE" w:rsidRPr="00E462BE" w:rsidRDefault="00F245FE" w:rsidP="00601EA2">
            <w:pPr>
              <w:keepNext/>
              <w:keepLines/>
              <w:autoSpaceDE w:val="0"/>
              <w:spacing w:before="120" w:after="120" w:line="240" w:lineRule="auto"/>
              <w:jc w:val="center"/>
              <w:rPr>
                <w:rFonts w:cs="Calibri"/>
                <w:b/>
                <w:sz w:val="20"/>
                <w:szCs w:val="20"/>
                <w:bdr w:val="none" w:sz="0" w:space="0" w:color="auto" w:frame="1"/>
              </w:rPr>
            </w:pPr>
            <w:r w:rsidRPr="00E462BE">
              <w:rPr>
                <w:rFonts w:cs="Calibri"/>
                <w:b/>
                <w:sz w:val="20"/>
                <w:szCs w:val="20"/>
                <w:bdr w:val="none" w:sz="0" w:space="0" w:color="auto" w:frame="1"/>
              </w:rPr>
              <w:t>9</w:t>
            </w:r>
          </w:p>
        </w:tc>
      </w:tr>
      <w:tr w:rsidR="00F245FE" w14:paraId="21C405CA" w14:textId="77777777" w:rsidTr="00601EA2">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FC19CDE"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1ABAACB" w14:textId="6D54EB02" w:rsidR="00F245FE" w:rsidRPr="005A50C9"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00F91276">
              <w:rPr>
                <w:rFonts w:cs="Calibri"/>
                <w:sz w:val="20"/>
                <w:szCs w:val="20"/>
              </w:rPr>
              <w:t>[Part_USE_variable x</w:t>
            </w:r>
            <w:r w:rsidRPr="00955078">
              <w:rPr>
                <w:rFonts w:cs="Calibri"/>
                <w:sz w:val="20"/>
                <w:szCs w:val="20"/>
              </w:rPr>
              <w:t xml:space="preserve"> (</w:t>
            </w:r>
            <w:r w:rsidRPr="00955078">
              <w:rPr>
                <w:rFonts w:cs="Calibri"/>
                <w:b/>
                <w:bCs/>
                <w:sz w:val="20"/>
                <w:szCs w:val="20"/>
              </w:rPr>
              <w:t>DE</w:t>
            </w:r>
            <w:r w:rsidRPr="00955078">
              <w:rPr>
                <w:rFonts w:cs="Calibri"/>
                <w:b/>
                <w:bCs/>
                <w:sz w:val="20"/>
                <w:szCs w:val="20"/>
                <w:vertAlign w:val="subscript"/>
              </w:rPr>
              <w:t>réelle</w:t>
            </w:r>
            <w:r w:rsidRPr="00955078">
              <w:rPr>
                <w:rFonts w:cs="Calibri"/>
                <w:sz w:val="20"/>
                <w:szCs w:val="20"/>
              </w:rPr>
              <w:t xml:space="preserve"> / DE</w:t>
            </w:r>
            <w:r w:rsidRPr="00955078">
              <w:rPr>
                <w:rFonts w:cs="Calibri"/>
                <w:sz w:val="20"/>
                <w:szCs w:val="20"/>
                <w:vertAlign w:val="subscript"/>
              </w:rPr>
              <w:t>étalon</w:t>
            </w:r>
            <w:r w:rsidRPr="00955078">
              <w:rPr>
                <w:rFonts w:cs="Calibri"/>
                <w:sz w:val="20"/>
                <w:szCs w:val="20"/>
              </w:rPr>
              <w:t>)+ (1</w:t>
            </w:r>
            <w:r w:rsidR="00F91276">
              <w:rPr>
                <w:rFonts w:cs="Calibri"/>
                <w:sz w:val="20"/>
                <w:szCs w:val="20"/>
              </w:rPr>
              <w:t>-Part_USE_variable</w:t>
            </w:r>
            <w:r w:rsidRPr="00955078">
              <w:rPr>
                <w:rFonts w:cs="Calibri"/>
                <w:sz w:val="20"/>
                <w:szCs w:val="20"/>
              </w:rPr>
              <w:t>) x (</w:t>
            </w:r>
            <w:r w:rsidRPr="00E462BE">
              <w:rPr>
                <w:rFonts w:cs="Calibri"/>
                <w:b/>
                <w:bCs/>
                <w:sz w:val="20"/>
                <w:szCs w:val="20"/>
              </w:rPr>
              <w:t>Nb_h ouvrées</w:t>
            </w:r>
            <w:r w:rsidRPr="00955078">
              <w:rPr>
                <w:rFonts w:cs="Calibri"/>
                <w:sz w:val="20"/>
                <w:szCs w:val="20"/>
              </w:rPr>
              <w:t>/ Nb_h_ouvrées</w:t>
            </w:r>
            <w:r w:rsidRPr="00955078">
              <w:rPr>
                <w:rFonts w:cs="Calibri"/>
                <w:sz w:val="20"/>
                <w:szCs w:val="20"/>
                <w:vertAlign w:val="subscript"/>
              </w:rPr>
              <w:t>étalon</w:t>
            </w:r>
            <w:r w:rsidRPr="00955078">
              <w:rPr>
                <w:rFonts w:cs="Calibri"/>
                <w:sz w:val="20"/>
                <w:szCs w:val="20"/>
              </w:rPr>
              <w:t xml:space="preserve">)] </w:t>
            </w:r>
            <w:r>
              <w:rPr>
                <w:rFonts w:cs="Calibri"/>
                <w:sz w:val="20"/>
                <w:szCs w:val="20"/>
              </w:rPr>
              <w:t xml:space="preserve">   </w:t>
            </w:r>
            <w:r w:rsidRPr="00955078">
              <w:rPr>
                <w:rFonts w:cs="Calibri"/>
                <w:sz w:val="20"/>
                <w:szCs w:val="20"/>
              </w:rPr>
              <w:t>+ 0,28 x CVC x (</w:t>
            </w:r>
            <w:r w:rsidRPr="00955078">
              <w:rPr>
                <w:rFonts w:cs="Calibri"/>
                <w:b/>
                <w:bCs/>
                <w:sz w:val="20"/>
                <w:szCs w:val="20"/>
              </w:rPr>
              <w:t xml:space="preserve">Nb_h ouvrées -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p>
        </w:tc>
      </w:tr>
    </w:tbl>
    <w:p w14:paraId="781EDA44" w14:textId="0F5188F8"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52A85245" w14:textId="6FB0E3CE" w:rsidR="00F245FE" w:rsidRPr="00955078"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1E690CBE" w14:textId="46004F63"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 xml:space="preserve">Vente et services engins nautiques et de plaisance – Vente et exposition </w:t>
      </w:r>
      <w:r w:rsidR="003A2B93" w:rsidRPr="003A2B93">
        <w:rPr>
          <w:rFonts w:asciiTheme="minorHAnsi" w:hAnsiTheme="minorHAnsi" w:cstheme="minorHAnsi"/>
          <w:bCs/>
        </w:rPr>
        <w:t>des unités</w:t>
      </w:r>
      <w:r w:rsidR="003A2B93" w:rsidRPr="003A2B93" w:rsidDel="003A2B93">
        <w:rPr>
          <w:rFonts w:asciiTheme="minorHAnsi" w:hAnsiTheme="minorHAnsi" w:cstheme="minorHAnsi"/>
          <w:bCs/>
        </w:rPr>
        <w:t xml:space="preserve"> </w:t>
      </w:r>
      <w:r>
        <w:rPr>
          <w:rFonts w:asciiTheme="minorHAnsi" w:hAnsiTheme="minorHAnsi" w:cstheme="minorHAnsi"/>
        </w:rPr>
        <w:t>” »</w:t>
      </w:r>
    </w:p>
    <w:p w14:paraId="3F1A892D" w14:textId="77777777" w:rsidR="00F245FE" w:rsidRDefault="00F245FE" w:rsidP="00F245FE">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C – Réparation et maintenance navale – </w:t>
      </w:r>
      <w:r>
        <w:rPr>
          <w:rFonts w:cs="Calibri"/>
          <w:b/>
          <w:sz w:val="20"/>
          <w:szCs w:val="20"/>
        </w:rPr>
        <w:t>code 33.15Z</w:t>
      </w:r>
      <w:r>
        <w:rPr>
          <w:rFonts w:cs="Calibri"/>
          <w:sz w:val="20"/>
          <w:szCs w:val="20"/>
        </w:rPr>
        <w:t>)</w:t>
      </w:r>
    </w:p>
    <w:p w14:paraId="780D4701" w14:textId="77777777" w:rsidR="00F245FE" w:rsidRDefault="00F245FE" w:rsidP="00F245FE">
      <w:pPr>
        <w:keepNext/>
        <w:keepLines/>
        <w:autoSpaceDE w:val="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296"/>
        <w:gridCol w:w="362"/>
        <w:gridCol w:w="658"/>
        <w:gridCol w:w="1175"/>
        <w:gridCol w:w="1176"/>
        <w:gridCol w:w="1176"/>
        <w:gridCol w:w="1176"/>
        <w:gridCol w:w="93"/>
        <w:gridCol w:w="1083"/>
      </w:tblGrid>
      <w:tr w:rsidR="00F245FE" w14:paraId="744F8197" w14:textId="77777777" w:rsidTr="00601EA2">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069F264"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6B84B813"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D969142"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59E51E6A" w14:textId="77777777" w:rsidTr="00601EA2">
        <w:tc>
          <w:tcPr>
            <w:tcW w:w="2864" w:type="dxa"/>
            <w:vMerge/>
            <w:tcBorders>
              <w:top w:val="single" w:sz="12" w:space="0" w:color="auto"/>
              <w:left w:val="single" w:sz="12" w:space="0" w:color="auto"/>
              <w:bottom w:val="single" w:sz="2" w:space="0" w:color="auto"/>
              <w:right w:val="single" w:sz="2" w:space="0" w:color="auto"/>
            </w:tcBorders>
            <w:vAlign w:val="center"/>
            <w:hideMark/>
          </w:tcPr>
          <w:p w14:paraId="292B7E49" w14:textId="77777777" w:rsidR="00F245FE" w:rsidRPr="00955078" w:rsidRDefault="00F245FE" w:rsidP="00601EA2">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9876E3"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159710"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512E49"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696876"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D92459"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B544DFC"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C40ACB6"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2EBF2D"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68DAF9"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A529B8" w14:textId="77777777" w:rsidR="00F245FE" w:rsidRDefault="00F245FE" w:rsidP="00601EA2">
            <w:pPr>
              <w:keepNext/>
              <w:keepLines/>
              <w:autoSpaceDE w:val="0"/>
              <w:spacing w:before="120" w:line="240" w:lineRule="auto"/>
              <w:ind w:left="-137" w:right="-57"/>
              <w:jc w:val="center"/>
              <w:rPr>
                <w:rFonts w:asciiTheme="minorHAnsi" w:hAnsiTheme="minorHAnsi" w:cstheme="minorHAnsi"/>
                <w:b/>
                <w:sz w:val="18"/>
                <w:szCs w:val="18"/>
              </w:rPr>
            </w:pPr>
            <w:r>
              <w:rPr>
                <w:rFonts w:asciiTheme="minorHAnsi" w:hAnsiTheme="minorHAnsi" w:cstheme="minorHAnsi"/>
                <w:b/>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3E5893" w14:textId="77777777" w:rsidR="00F245FE" w:rsidRDefault="00F245FE" w:rsidP="00601EA2">
            <w:pPr>
              <w:keepNext/>
              <w:keepLines/>
              <w:autoSpaceDE w:val="0"/>
              <w:spacing w:before="120" w:line="240" w:lineRule="auto"/>
              <w:ind w:left="-59"/>
              <w:jc w:val="center"/>
              <w:rPr>
                <w:rFonts w:asciiTheme="minorHAnsi" w:hAnsiTheme="minorHAnsi" w:cstheme="minorHAnsi"/>
                <w:b/>
                <w:sz w:val="18"/>
                <w:szCs w:val="18"/>
              </w:rPr>
            </w:pPr>
            <w:r>
              <w:rPr>
                <w:rFonts w:asciiTheme="minorHAnsi" w:hAnsiTheme="minorHAnsi" w:cstheme="minorHAnsi"/>
                <w:b/>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D8EC59"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Mayotte</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2EFF05E" w14:textId="77777777" w:rsidR="00F245FE" w:rsidRDefault="00F245FE" w:rsidP="00601EA2">
            <w:pPr>
              <w:keepNext/>
              <w:keepLines/>
              <w:autoSpaceDE w:val="0"/>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Réunion</w:t>
            </w:r>
          </w:p>
        </w:tc>
      </w:tr>
      <w:tr w:rsidR="00F245FE" w14:paraId="5A5F0199"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45CCA14C"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5654C3D0"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0CE8EF49"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tcBorders>
              <w:top w:val="single" w:sz="2" w:space="0" w:color="auto"/>
              <w:left w:val="single" w:sz="2" w:space="0" w:color="auto"/>
              <w:bottom w:val="single" w:sz="2" w:space="0" w:color="auto"/>
              <w:right w:val="single" w:sz="2" w:space="0" w:color="auto"/>
            </w:tcBorders>
            <w:vAlign w:val="center"/>
            <w:hideMark/>
          </w:tcPr>
          <w:p w14:paraId="5F308C80"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76</w:t>
            </w:r>
          </w:p>
        </w:tc>
        <w:tc>
          <w:tcPr>
            <w:tcW w:w="658" w:type="dxa"/>
            <w:tcBorders>
              <w:top w:val="single" w:sz="2" w:space="0" w:color="auto"/>
              <w:left w:val="single" w:sz="2" w:space="0" w:color="auto"/>
              <w:bottom w:val="single" w:sz="2" w:space="0" w:color="auto"/>
              <w:right w:val="single" w:sz="2" w:space="0" w:color="auto"/>
            </w:tcBorders>
            <w:vAlign w:val="center"/>
            <w:hideMark/>
          </w:tcPr>
          <w:p w14:paraId="648AE13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85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EEDF4B6"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658" w:type="dxa"/>
            <w:tcBorders>
              <w:top w:val="single" w:sz="2" w:space="0" w:color="auto"/>
              <w:left w:val="single" w:sz="2" w:space="0" w:color="auto"/>
              <w:bottom w:val="single" w:sz="2" w:space="0" w:color="auto"/>
              <w:right w:val="single" w:sz="2" w:space="0" w:color="auto"/>
            </w:tcBorders>
            <w:vAlign w:val="center"/>
            <w:hideMark/>
          </w:tcPr>
          <w:p w14:paraId="49D1B0C6"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73</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C7780C9"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5F94653A"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115</w:t>
            </w:r>
          </w:p>
        </w:tc>
        <w:tc>
          <w:tcPr>
            <w:tcW w:w="658" w:type="dxa"/>
            <w:tcBorders>
              <w:top w:val="single" w:sz="2" w:space="0" w:color="auto"/>
              <w:left w:val="single" w:sz="2" w:space="0" w:color="auto"/>
              <w:bottom w:val="single" w:sz="2" w:space="0" w:color="auto"/>
              <w:right w:val="single" w:sz="2" w:space="0" w:color="auto"/>
            </w:tcBorders>
            <w:vAlign w:val="center"/>
            <w:hideMark/>
          </w:tcPr>
          <w:p w14:paraId="5AFC437A"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117</w:t>
            </w:r>
          </w:p>
        </w:tc>
        <w:tc>
          <w:tcPr>
            <w:tcW w:w="1175" w:type="dxa"/>
            <w:tcBorders>
              <w:top w:val="single" w:sz="2" w:space="0" w:color="auto"/>
              <w:left w:val="single" w:sz="2" w:space="0" w:color="auto"/>
              <w:bottom w:val="single" w:sz="2" w:space="0" w:color="auto"/>
              <w:right w:val="single" w:sz="2" w:space="0" w:color="auto"/>
            </w:tcBorders>
            <w:vAlign w:val="center"/>
            <w:hideMark/>
          </w:tcPr>
          <w:p w14:paraId="1AB57E42" w14:textId="77777777" w:rsidR="00F245FE" w:rsidRDefault="00F245FE" w:rsidP="00601EA2">
            <w:pPr>
              <w:keepNext/>
              <w:keepLines/>
              <w:autoSpaceDE w:val="0"/>
              <w:spacing w:line="240" w:lineRule="auto"/>
              <w:jc w:val="center"/>
              <w:rPr>
                <w:rFonts w:asciiTheme="minorHAnsi" w:hAnsiTheme="minorHAnsi" w:cstheme="minorHAnsi"/>
                <w:sz w:val="16"/>
                <w:szCs w:val="16"/>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3FB962C6"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60F13A1"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B70EF30"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4694ED43"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 xml:space="preserve">Définie par arrêté </w:t>
            </w:r>
          </w:p>
        </w:tc>
      </w:tr>
      <w:tr w:rsidR="00F245FE" w14:paraId="31F6473B"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09CD37C2"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20E0B38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67549976"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62</w:t>
            </w:r>
          </w:p>
        </w:tc>
        <w:tc>
          <w:tcPr>
            <w:tcW w:w="658" w:type="dxa"/>
            <w:tcBorders>
              <w:top w:val="single" w:sz="2" w:space="0" w:color="auto"/>
              <w:left w:val="single" w:sz="2" w:space="0" w:color="auto"/>
              <w:bottom w:val="single" w:sz="2" w:space="0" w:color="auto"/>
              <w:right w:val="single" w:sz="2" w:space="0" w:color="auto"/>
            </w:tcBorders>
            <w:vAlign w:val="center"/>
            <w:hideMark/>
          </w:tcPr>
          <w:p w14:paraId="33902606"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69</w:t>
            </w:r>
          </w:p>
        </w:tc>
        <w:tc>
          <w:tcPr>
            <w:tcW w:w="658" w:type="dxa"/>
            <w:tcBorders>
              <w:top w:val="single" w:sz="2" w:space="0" w:color="auto"/>
              <w:left w:val="single" w:sz="2" w:space="0" w:color="auto"/>
              <w:bottom w:val="single" w:sz="2" w:space="0" w:color="auto"/>
              <w:right w:val="single" w:sz="2" w:space="0" w:color="auto"/>
            </w:tcBorders>
            <w:vAlign w:val="center"/>
            <w:hideMark/>
          </w:tcPr>
          <w:p w14:paraId="3C0F8C12"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74</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7D6ADA"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5578FEA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DCDC46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79F5642F"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95</w:t>
            </w:r>
          </w:p>
        </w:tc>
        <w:tc>
          <w:tcPr>
            <w:tcW w:w="658" w:type="dxa"/>
            <w:tcBorders>
              <w:top w:val="single" w:sz="2" w:space="0" w:color="auto"/>
              <w:left w:val="single" w:sz="2" w:space="0" w:color="auto"/>
              <w:bottom w:val="single" w:sz="2" w:space="0" w:color="auto"/>
              <w:right w:val="single" w:sz="2" w:space="0" w:color="auto"/>
            </w:tcBorders>
            <w:vAlign w:val="center"/>
            <w:hideMark/>
          </w:tcPr>
          <w:p w14:paraId="5611501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93</w:t>
            </w:r>
          </w:p>
        </w:tc>
        <w:tc>
          <w:tcPr>
            <w:tcW w:w="1175" w:type="dxa"/>
            <w:tcBorders>
              <w:top w:val="single" w:sz="2" w:space="0" w:color="auto"/>
              <w:left w:val="single" w:sz="2" w:space="0" w:color="auto"/>
              <w:bottom w:val="single" w:sz="2" w:space="0" w:color="auto"/>
              <w:right w:val="single" w:sz="2" w:space="0" w:color="auto"/>
            </w:tcBorders>
            <w:vAlign w:val="center"/>
            <w:hideMark/>
          </w:tcPr>
          <w:p w14:paraId="713972B7"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3F2CED1"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vAlign w:val="center"/>
            <w:hideMark/>
          </w:tcPr>
          <w:p w14:paraId="54F4F6F9"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B3A07F"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0A211383"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4E343555" w14:textId="77777777" w:rsidTr="00601EA2">
        <w:tc>
          <w:tcPr>
            <w:tcW w:w="2864" w:type="dxa"/>
            <w:tcBorders>
              <w:top w:val="single" w:sz="2" w:space="0" w:color="auto"/>
              <w:left w:val="single" w:sz="12" w:space="0" w:color="auto"/>
              <w:bottom w:val="single" w:sz="2" w:space="0" w:color="auto"/>
              <w:right w:val="single" w:sz="2" w:space="0" w:color="auto"/>
            </w:tcBorders>
            <w:vAlign w:val="center"/>
            <w:hideMark/>
          </w:tcPr>
          <w:p w14:paraId="50177694"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2F2CE4EF"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575E24"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7AC3898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67</w:t>
            </w:r>
          </w:p>
        </w:tc>
        <w:tc>
          <w:tcPr>
            <w:tcW w:w="658" w:type="dxa"/>
            <w:tcBorders>
              <w:top w:val="single" w:sz="2" w:space="0" w:color="auto"/>
              <w:left w:val="single" w:sz="2" w:space="0" w:color="auto"/>
              <w:bottom w:val="single" w:sz="2" w:space="0" w:color="auto"/>
              <w:right w:val="single" w:sz="2" w:space="0" w:color="auto"/>
            </w:tcBorders>
            <w:vAlign w:val="center"/>
            <w:hideMark/>
          </w:tcPr>
          <w:p w14:paraId="3A80FDC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958D00"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4EDF36"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9D60CE3"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3B91F7C"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81</w:t>
            </w:r>
          </w:p>
        </w:tc>
        <w:tc>
          <w:tcPr>
            <w:tcW w:w="658" w:type="dxa"/>
            <w:tcBorders>
              <w:top w:val="single" w:sz="2" w:space="0" w:color="auto"/>
              <w:left w:val="single" w:sz="2" w:space="0" w:color="auto"/>
              <w:bottom w:val="single" w:sz="2" w:space="0" w:color="auto"/>
              <w:right w:val="single" w:sz="2" w:space="0" w:color="auto"/>
            </w:tcBorders>
            <w:vAlign w:val="center"/>
            <w:hideMark/>
          </w:tcPr>
          <w:p w14:paraId="3FF9824F"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75</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08D542"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EA2689"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CD51C47"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AAA6B5"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6BCA6291"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6F146ADF" w14:textId="77777777" w:rsidTr="00601EA2">
        <w:tc>
          <w:tcPr>
            <w:tcW w:w="2864" w:type="dxa"/>
            <w:tcBorders>
              <w:top w:val="single" w:sz="2" w:space="0" w:color="auto"/>
              <w:left w:val="single" w:sz="12" w:space="0" w:color="auto"/>
              <w:bottom w:val="single" w:sz="4" w:space="0" w:color="auto"/>
              <w:right w:val="single" w:sz="2" w:space="0" w:color="auto"/>
            </w:tcBorders>
            <w:vAlign w:val="center"/>
            <w:hideMark/>
          </w:tcPr>
          <w:p w14:paraId="43EEE402"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3EADEA4E"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029A6A"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4BEA9372"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71</w:t>
            </w:r>
          </w:p>
        </w:tc>
        <w:tc>
          <w:tcPr>
            <w:tcW w:w="658" w:type="dxa"/>
            <w:tcBorders>
              <w:top w:val="single" w:sz="2" w:space="0" w:color="auto"/>
              <w:left w:val="single" w:sz="2" w:space="0" w:color="auto"/>
              <w:bottom w:val="single" w:sz="4" w:space="0" w:color="auto"/>
              <w:right w:val="single" w:sz="2" w:space="0" w:color="auto"/>
            </w:tcBorders>
            <w:vAlign w:val="center"/>
            <w:hideMark/>
          </w:tcPr>
          <w:p w14:paraId="01276C70"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68</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77A701"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4EB28B"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0B247A5B"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1176B234"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72</w:t>
            </w:r>
          </w:p>
        </w:tc>
        <w:tc>
          <w:tcPr>
            <w:tcW w:w="658" w:type="dxa"/>
            <w:tcBorders>
              <w:top w:val="single" w:sz="2" w:space="0" w:color="auto"/>
              <w:left w:val="single" w:sz="2" w:space="0" w:color="auto"/>
              <w:bottom w:val="single" w:sz="4" w:space="0" w:color="auto"/>
              <w:right w:val="single" w:sz="2" w:space="0" w:color="auto"/>
            </w:tcBorders>
            <w:vAlign w:val="center"/>
            <w:hideMark/>
          </w:tcPr>
          <w:p w14:paraId="119F30C3"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64</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1E615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88F86E"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AF8C2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A04EC4"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9FAA18E" w14:textId="77777777" w:rsidR="00F245FE" w:rsidRDefault="00F245FE" w:rsidP="00601EA2">
            <w:pPr>
              <w:keepNext/>
              <w:keepLines/>
              <w:autoSpaceDE w:val="0"/>
              <w:spacing w:line="240" w:lineRule="auto"/>
              <w:jc w:val="center"/>
              <w:rPr>
                <w:rFonts w:asciiTheme="minorHAnsi" w:hAnsiTheme="minorHAnsi" w:cstheme="minorHAnsi"/>
                <w:b/>
                <w:sz w:val="20"/>
                <w:szCs w:val="20"/>
              </w:rPr>
            </w:pPr>
            <w:r>
              <w:rPr>
                <w:rFonts w:asciiTheme="minorHAnsi" w:hAnsiTheme="minorHAnsi" w:cstheme="minorHAnsi"/>
                <w:sz w:val="16"/>
                <w:szCs w:val="16"/>
              </w:rPr>
              <w:t>Définie par arrêté</w:t>
            </w:r>
          </w:p>
        </w:tc>
      </w:tr>
      <w:tr w:rsidR="00F245FE" w14:paraId="1C7FF95B" w14:textId="77777777" w:rsidTr="00601EA2">
        <w:tc>
          <w:tcPr>
            <w:tcW w:w="2864" w:type="dxa"/>
            <w:tcBorders>
              <w:top w:val="single" w:sz="4" w:space="0" w:color="auto"/>
              <w:left w:val="single" w:sz="12" w:space="0" w:color="auto"/>
              <w:bottom w:val="single" w:sz="4" w:space="0" w:color="auto"/>
              <w:right w:val="single" w:sz="2" w:space="0" w:color="auto"/>
            </w:tcBorders>
            <w:vAlign w:val="center"/>
            <w:hideMark/>
          </w:tcPr>
          <w:p w14:paraId="7D54E63E"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3D11D4D4"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1EB00A"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546678"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14EBE6BC"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70</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FF654E"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DE4537" w14:textId="77777777" w:rsidR="00F245FE" w:rsidRPr="00955078" w:rsidRDefault="00F245FE" w:rsidP="00601EA2">
            <w:pPr>
              <w:keepNext/>
              <w:keepLines/>
              <w:autoSpaceDE w:val="0"/>
              <w:spacing w:line="240" w:lineRule="auto"/>
              <w:jc w:val="center"/>
              <w:rPr>
                <w:rFonts w:cs="Calibri"/>
                <w:color w:val="000000"/>
                <w:sz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42122DB1"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66</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4E6FA98E"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69</w:t>
            </w:r>
          </w:p>
        </w:tc>
        <w:tc>
          <w:tcPr>
            <w:tcW w:w="658" w:type="dxa"/>
            <w:tcBorders>
              <w:top w:val="single" w:sz="4" w:space="0" w:color="auto"/>
              <w:left w:val="single" w:sz="2" w:space="0" w:color="auto"/>
              <w:bottom w:val="single" w:sz="4" w:space="0" w:color="auto"/>
              <w:right w:val="single" w:sz="2" w:space="0" w:color="auto"/>
            </w:tcBorders>
            <w:vAlign w:val="center"/>
            <w:hideMark/>
          </w:tcPr>
          <w:p w14:paraId="2CC886A7" w14:textId="77777777" w:rsidR="00F245FE" w:rsidRPr="00955078" w:rsidRDefault="00F245FE" w:rsidP="00601EA2">
            <w:pPr>
              <w:keepNext/>
              <w:keepLines/>
              <w:autoSpaceDE w:val="0"/>
              <w:spacing w:line="240" w:lineRule="auto"/>
              <w:jc w:val="center"/>
              <w:rPr>
                <w:rFonts w:cs="Calibri"/>
                <w:color w:val="000000"/>
                <w:sz w:val="20"/>
              </w:rPr>
            </w:pPr>
            <w:r w:rsidRPr="00955078">
              <w:rPr>
                <w:rFonts w:cs="Calibri"/>
                <w:color w:val="000000"/>
                <w:sz w:val="20"/>
              </w:rPr>
              <w:t>62</w:t>
            </w:r>
          </w:p>
        </w:tc>
        <w:tc>
          <w:tcPr>
            <w:tcW w:w="117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E274E2"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AACF21"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D8F456"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226ECB" w14:textId="77777777" w:rsidR="00F245FE" w:rsidRDefault="00F245FE" w:rsidP="00601EA2">
            <w:pPr>
              <w:keepNext/>
              <w:keepLines/>
              <w:autoSpaceDE w:val="0"/>
              <w:spacing w:line="240" w:lineRule="auto"/>
              <w:jc w:val="center"/>
              <w:rPr>
                <w:rFonts w:asciiTheme="minorHAnsi" w:hAnsiTheme="minorHAnsi" w:cstheme="minorHAnsi"/>
                <w:b/>
                <w:sz w:val="20"/>
                <w:szCs w:val="20"/>
              </w:rPr>
            </w:pPr>
          </w:p>
        </w:tc>
        <w:tc>
          <w:tcPr>
            <w:tcW w:w="117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A013CA2" w14:textId="77777777" w:rsidR="00F245FE" w:rsidRDefault="00F245FE" w:rsidP="00601EA2">
            <w:pPr>
              <w:keepNext/>
              <w:keepLines/>
              <w:autoSpaceDE w:val="0"/>
              <w:spacing w:line="240" w:lineRule="auto"/>
              <w:jc w:val="center"/>
              <w:rPr>
                <w:rFonts w:asciiTheme="minorHAnsi" w:hAnsiTheme="minorHAnsi" w:cstheme="minorHAnsi"/>
                <w:sz w:val="16"/>
                <w:szCs w:val="16"/>
              </w:rPr>
            </w:pPr>
          </w:p>
        </w:tc>
      </w:tr>
      <w:tr w:rsidR="00F245FE" w14:paraId="018EF85F"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48DDE1D" w14:textId="77777777" w:rsidR="00F245FE" w:rsidRDefault="00F245FE" w:rsidP="00601EA2">
            <w:pPr>
              <w:keepNext/>
              <w:keepLines/>
              <w:autoSpaceDE w:val="0"/>
              <w:spacing w:before="120" w:line="240" w:lineRule="auto"/>
              <w:jc w:val="center"/>
              <w:rPr>
                <w:rFonts w:asciiTheme="minorHAnsi" w:hAnsiTheme="minorHAnsi" w:cstheme="minorHAnsi"/>
                <w:sz w:val="4"/>
                <w:szCs w:val="16"/>
              </w:rPr>
            </w:pPr>
          </w:p>
        </w:tc>
      </w:tr>
      <w:tr w:rsidR="00F245FE" w14:paraId="3EDD3336"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4DB1579"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3D3AF4E"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AF91B4E"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sz w:val="20"/>
                <w:szCs w:val="20"/>
              </w:rPr>
              <w:t>USE étalon =</w:t>
            </w:r>
          </w:p>
        </w:tc>
        <w:tc>
          <w:tcPr>
            <w:tcW w:w="58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1993C41" w14:textId="77777777" w:rsidR="00F245FE" w:rsidRPr="00955078" w:rsidRDefault="00F245FE" w:rsidP="00601EA2">
            <w:pPr>
              <w:keepNext/>
              <w:keepLines/>
              <w:autoSpaceDE w:val="0"/>
              <w:spacing w:line="240" w:lineRule="auto"/>
              <w:jc w:val="center"/>
              <w:rPr>
                <w:rFonts w:cs="Calibri"/>
                <w:b/>
                <w:color w:val="3366FF"/>
                <w:sz w:val="20"/>
                <w:szCs w:val="20"/>
                <w:bdr w:val="none" w:sz="0" w:space="0" w:color="auto" w:frame="1"/>
              </w:rPr>
            </w:pPr>
            <w:r w:rsidRPr="00955078">
              <w:rPr>
                <w:rFonts w:cs="Calibri"/>
                <w:b/>
                <w:sz w:val="20"/>
                <w:szCs w:val="20"/>
              </w:rPr>
              <w:t>25</w:t>
            </w:r>
            <w:r w:rsidRPr="00955078">
              <w:rPr>
                <w:rFonts w:cs="Calibri"/>
                <w:b/>
                <w:color w:val="0000FF"/>
                <w:sz w:val="20"/>
                <w:szCs w:val="20"/>
              </w:rPr>
              <w:t xml:space="preserve"> </w:t>
            </w:r>
          </w:p>
        </w:tc>
        <w:tc>
          <w:tcPr>
            <w:tcW w:w="1020"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EA956F0" w14:textId="77777777" w:rsidR="00F245FE" w:rsidRPr="00955078" w:rsidRDefault="00F245FE" w:rsidP="00601EA2">
            <w:pPr>
              <w:keepNext/>
              <w:keepLines/>
              <w:autoSpaceDE w:val="0"/>
              <w:spacing w:line="240" w:lineRule="auto"/>
              <w:ind w:left="-174"/>
              <w:jc w:val="right"/>
              <w:rPr>
                <w:rFonts w:cs="Calibri"/>
                <w:b/>
                <w:sz w:val="20"/>
                <w:szCs w:val="20"/>
                <w:bdr w:val="none" w:sz="0" w:space="0" w:color="auto" w:frame="1"/>
              </w:rPr>
            </w:pPr>
            <w:r w:rsidRPr="00955078">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21792069" w14:textId="77777777" w:rsidR="00F245FE" w:rsidRPr="00955078" w:rsidRDefault="00F245FE" w:rsidP="00601EA2">
            <w:pPr>
              <w:keepNext/>
              <w:keepLines/>
              <w:rPr>
                <w:rFonts w:cs="Calibri"/>
                <w:b/>
                <w:sz w:val="20"/>
                <w:szCs w:val="20"/>
                <w:bdr w:val="none" w:sz="0" w:space="0" w:color="auto" w:frame="1"/>
              </w:rPr>
            </w:pPr>
          </w:p>
        </w:tc>
      </w:tr>
      <w:tr w:rsidR="00F245FE" w14:paraId="1D364824" w14:textId="77777777" w:rsidTr="00601EA2">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7027B01" w14:textId="77777777" w:rsidR="00F245FE" w:rsidRPr="00955078" w:rsidRDefault="00F245FE" w:rsidP="00601EA2">
            <w:pPr>
              <w:keepNext/>
              <w:keepLines/>
              <w:autoSpaceDE w:val="0"/>
              <w:spacing w:line="240" w:lineRule="auto"/>
              <w:jc w:val="center"/>
              <w:rPr>
                <w:rFonts w:cs="Calibri"/>
                <w:b/>
                <w:sz w:val="20"/>
                <w:szCs w:val="20"/>
                <w:bdr w:val="none" w:sz="0" w:space="0" w:color="auto" w:frame="1"/>
              </w:rPr>
            </w:pPr>
            <w:r w:rsidRPr="00955078">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4535ADC7"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37589205" w14:textId="77777777" w:rsidR="00F245FE" w:rsidRPr="00955078" w:rsidRDefault="00F245FE" w:rsidP="00601EA2">
            <w:pPr>
              <w:keepNext/>
              <w:keepLines/>
              <w:autoSpaceDE w:val="0"/>
              <w:spacing w:after="120" w:line="240" w:lineRule="auto"/>
              <w:jc w:val="center"/>
              <w:rPr>
                <w:rFonts w:cs="Calibri"/>
                <w:sz w:val="20"/>
                <w:szCs w:val="20"/>
                <w:bdr w:val="none" w:sz="0" w:space="0" w:color="auto" w:frame="1"/>
              </w:rPr>
            </w:pPr>
            <w:r w:rsidRPr="00955078">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BE6A4C7"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3A4C53C4" w14:textId="77777777" w:rsidR="00F245FE" w:rsidRPr="00955078" w:rsidRDefault="00F245FE" w:rsidP="00601EA2">
            <w:pPr>
              <w:keepNext/>
              <w:keepLines/>
              <w:autoSpaceDE w:val="0"/>
              <w:spacing w:before="120" w:line="240" w:lineRule="auto"/>
              <w:jc w:val="center"/>
              <w:rPr>
                <w:rFonts w:cs="Calibri"/>
                <w:b/>
                <w:sz w:val="20"/>
                <w:szCs w:val="20"/>
                <w:bdr w:val="none" w:sz="0" w:space="0" w:color="auto" w:frame="1"/>
              </w:rPr>
            </w:pPr>
          </w:p>
        </w:tc>
      </w:tr>
      <w:tr w:rsidR="00F245FE" w14:paraId="7F06E80B"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67A60EC"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temporels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FE52163" w14:textId="77777777" w:rsidR="00F245FE" w:rsidRPr="00955078" w:rsidRDefault="00F245FE" w:rsidP="00601EA2">
            <w:pPr>
              <w:keepNext/>
              <w:keepLines/>
              <w:autoSpaceDE w:val="0"/>
              <w:spacing w:before="120" w:after="120" w:line="240" w:lineRule="auto"/>
              <w:ind w:left="-112" w:right="-99"/>
              <w:jc w:val="center"/>
              <w:rPr>
                <w:rFonts w:cs="Calibri"/>
                <w:sz w:val="20"/>
                <w:szCs w:val="20"/>
                <w:bdr w:val="none" w:sz="0" w:space="0" w:color="auto" w:frame="1"/>
              </w:rPr>
            </w:pPr>
            <w:r w:rsidRPr="00955078">
              <w:rPr>
                <w:rFonts w:cs="Calibri"/>
                <w:sz w:val="20"/>
                <w:szCs w:val="20"/>
              </w:rPr>
              <w:t xml:space="preserve">Amplitude horaire annuelle (h ouvrées/an) </w:t>
            </w:r>
            <w:r w:rsidRPr="00955078">
              <w:rPr>
                <w:rFonts w:cs="Calibri"/>
                <w:b/>
                <w:sz w:val="20"/>
                <w:szCs w:val="20"/>
              </w:rPr>
              <w:t>Nb_h_ouvrées</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43EC321" w14:textId="77777777" w:rsidR="00F245FE" w:rsidRPr="00955078" w:rsidRDefault="00F245FE" w:rsidP="00601EA2">
            <w:pPr>
              <w:keepNext/>
              <w:keepLines/>
              <w:autoSpaceDE w:val="0"/>
              <w:spacing w:before="120" w:after="120" w:line="240" w:lineRule="auto"/>
              <w:jc w:val="center"/>
              <w:rPr>
                <w:rFonts w:cs="Calibri"/>
                <w:sz w:val="20"/>
                <w:szCs w:val="20"/>
                <w:bdr w:val="none" w:sz="0" w:space="0" w:color="auto" w:frame="1"/>
              </w:rPr>
            </w:pPr>
            <w:r w:rsidRPr="00955078">
              <w:rPr>
                <w:rFonts w:cs="Calibri"/>
                <w:sz w:val="20"/>
                <w:szCs w:val="20"/>
              </w:rPr>
              <w:t>3744</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6D0C5F8" w14:textId="14F252C6"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rPr>
              <w:t xml:space="preserve">Amplitude horaire annuelle étalon </w:t>
            </w:r>
            <w:r w:rsidRPr="00955078">
              <w:rPr>
                <w:rFonts w:cs="Calibri"/>
                <w:sz w:val="20"/>
                <w:szCs w:val="20"/>
              </w:rPr>
              <w:t xml:space="preserve">(h ouvrées/an) </w:t>
            </w:r>
            <w:r w:rsidR="001A537D" w:rsidRPr="00955078">
              <w:rPr>
                <w:rFonts w:cs="Calibri"/>
                <w:b/>
                <w:sz w:val="20"/>
                <w:szCs w:val="20"/>
              </w:rPr>
              <w:t>Nb_h_ouvrées</w:t>
            </w:r>
            <w:r w:rsidR="001A537D" w:rsidRPr="00955078">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2479409" w14:textId="77777777" w:rsidR="00F245FE" w:rsidRPr="00955078" w:rsidRDefault="00F245FE"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3744</w:t>
            </w:r>
          </w:p>
        </w:tc>
      </w:tr>
      <w:tr w:rsidR="00F245FE" w14:paraId="2789D643" w14:textId="77777777" w:rsidTr="00601EA2">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700F8D7"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Indicateurs d’intensité d’usage surfaciques</w:t>
            </w:r>
          </w:p>
        </w:tc>
        <w:tc>
          <w:tcPr>
            <w:tcW w:w="1114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0B5719EA" w14:textId="77777777" w:rsidR="00F245FE" w:rsidRPr="00955078" w:rsidRDefault="00F245FE" w:rsidP="00601EA2">
            <w:pPr>
              <w:keepNext/>
              <w:keepLines/>
              <w:autoSpaceDE w:val="0"/>
              <w:spacing w:before="120" w:after="120" w:line="240" w:lineRule="auto"/>
              <w:jc w:val="center"/>
              <w:rPr>
                <w:rFonts w:cs="Calibri"/>
                <w:bCs/>
                <w:sz w:val="20"/>
                <w:szCs w:val="20"/>
                <w:bdr w:val="none" w:sz="0" w:space="0" w:color="auto" w:frame="1"/>
              </w:rPr>
            </w:pPr>
            <w:r w:rsidRPr="00955078">
              <w:rPr>
                <w:rFonts w:cs="Calibri"/>
                <w:bCs/>
                <w:sz w:val="20"/>
                <w:szCs w:val="20"/>
                <w:bdr w:val="none" w:sz="0" w:space="0" w:color="auto" w:frame="1"/>
              </w:rPr>
              <w:t>Pas de modulation surfacique</w:t>
            </w:r>
          </w:p>
        </w:tc>
      </w:tr>
      <w:tr w:rsidR="00F245FE" w14:paraId="5129E274" w14:textId="77777777" w:rsidTr="00601EA2">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6DEDA147" w14:textId="77777777" w:rsidR="00F245FE" w:rsidRPr="00955078" w:rsidRDefault="00F245FE" w:rsidP="00601EA2">
            <w:pPr>
              <w:keepNext/>
              <w:keepLines/>
              <w:autoSpaceDE w:val="0"/>
              <w:spacing w:line="240" w:lineRule="auto"/>
              <w:jc w:val="center"/>
              <w:rPr>
                <w:rFonts w:cs="Calibri"/>
                <w:sz w:val="20"/>
                <w:szCs w:val="20"/>
                <w:bdr w:val="none" w:sz="0" w:space="0" w:color="auto" w:frame="1"/>
              </w:rPr>
            </w:pPr>
            <w:r w:rsidRPr="00955078">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05111EF" w14:textId="4643D1EA" w:rsidR="00F245FE" w:rsidRPr="00955078" w:rsidRDefault="00F245FE" w:rsidP="00601EA2">
            <w:pPr>
              <w:keepNext/>
              <w:keepLines/>
              <w:autoSpaceDE w:val="0"/>
              <w:spacing w:before="120" w:after="120" w:line="240" w:lineRule="auto"/>
              <w:ind w:left="-101" w:right="-5"/>
              <w:jc w:val="center"/>
              <w:rPr>
                <w:rFonts w:cs="Calibri"/>
                <w:sz w:val="20"/>
                <w:szCs w:val="20"/>
                <w:bdr w:val="none" w:sz="0" w:space="0" w:color="auto" w:frame="1"/>
              </w:rPr>
            </w:pPr>
            <w:r w:rsidRPr="00955078">
              <w:rPr>
                <w:rFonts w:cs="Calibri"/>
                <w:b/>
                <w:sz w:val="20"/>
                <w:szCs w:val="20"/>
              </w:rPr>
              <w:t>USE modulé</w:t>
            </w:r>
            <w:r w:rsidRPr="00955078">
              <w:rPr>
                <w:rFonts w:cs="Calibri"/>
                <w:sz w:val="20"/>
                <w:szCs w:val="20"/>
              </w:rPr>
              <w:t xml:space="preserve"> (kWh/m²/an) = USE étalon x (</w:t>
            </w:r>
            <w:r w:rsidRPr="00E462BE">
              <w:rPr>
                <w:rFonts w:cs="Calibri"/>
                <w:b/>
                <w:bCs/>
                <w:sz w:val="20"/>
                <w:szCs w:val="20"/>
              </w:rPr>
              <w:t>Nb_h_ouvrées</w:t>
            </w:r>
            <w:r w:rsidRPr="00955078">
              <w:rPr>
                <w:rFonts w:cs="Calibri"/>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 + 0,28 x CVC x (</w:t>
            </w:r>
            <w:r w:rsidRPr="00E462BE">
              <w:rPr>
                <w:rFonts w:cs="Calibri"/>
                <w:b/>
                <w:bCs/>
                <w:sz w:val="20"/>
                <w:szCs w:val="20"/>
              </w:rPr>
              <w:t>Nb_h_ouvrées</w:t>
            </w:r>
            <w:r w:rsidRPr="00955078">
              <w:rPr>
                <w:rFonts w:cs="Calibri"/>
                <w:sz w:val="20"/>
                <w:szCs w:val="20"/>
              </w:rPr>
              <w:t xml:space="preserve"> - </w:t>
            </w:r>
            <w:r w:rsidR="001A537D" w:rsidRPr="00955078">
              <w:rPr>
                <w:rFonts w:cs="Calibri"/>
                <w:sz w:val="20"/>
                <w:szCs w:val="21"/>
              </w:rPr>
              <w:t>Nb_h_ouvrées</w:t>
            </w:r>
            <w:r w:rsidR="001A537D" w:rsidRPr="00955078">
              <w:rPr>
                <w:rFonts w:cs="Calibri"/>
                <w:sz w:val="20"/>
                <w:szCs w:val="21"/>
                <w:vertAlign w:val="subscript"/>
              </w:rPr>
              <w:t>étalon</w:t>
            </w:r>
            <w:r w:rsidRPr="00955078">
              <w:rPr>
                <w:rFonts w:cs="Calibri"/>
                <w:sz w:val="20"/>
                <w:szCs w:val="20"/>
              </w:rPr>
              <w:t>)/</w:t>
            </w:r>
            <w:r w:rsidRPr="00955078">
              <w:rPr>
                <w:rFonts w:cs="Calibri"/>
                <w:b/>
                <w:sz w:val="20"/>
                <w:szCs w:val="20"/>
              </w:rPr>
              <w:t xml:space="preserve"> </w:t>
            </w:r>
            <w:r w:rsidR="001A537D" w:rsidRPr="00955078">
              <w:rPr>
                <w:rFonts w:cs="Calibri"/>
                <w:sz w:val="20"/>
                <w:szCs w:val="21"/>
              </w:rPr>
              <w:t>Nb_h_ouvrées</w:t>
            </w:r>
            <w:r w:rsidR="001A537D" w:rsidRPr="00955078">
              <w:rPr>
                <w:rFonts w:cs="Calibri"/>
                <w:sz w:val="20"/>
                <w:szCs w:val="21"/>
                <w:vertAlign w:val="subscript"/>
              </w:rPr>
              <w:t>étalon</w:t>
            </w:r>
          </w:p>
        </w:tc>
      </w:tr>
    </w:tbl>
    <w:p w14:paraId="4EE153CE" w14:textId="41764D2E"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à 3744h correspond à 52 semaines ouvrées x 6 jours ouvrés x 12 h amplitude quotidienne</w:t>
      </w:r>
    </w:p>
    <w:p w14:paraId="3558F39B" w14:textId="2163E879" w:rsidR="00F245FE" w:rsidRPr="00955078"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30865F1F" w14:textId="77777777"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Vente et services engins nautiques et de plaisance – Magasin de stockage de pièces</w:t>
      </w:r>
      <w:r>
        <w:rPr>
          <w:rFonts w:asciiTheme="minorHAnsi" w:hAnsiTheme="minorHAnsi" w:cstheme="minorHAnsi"/>
        </w:rPr>
        <w:t>” »</w:t>
      </w:r>
    </w:p>
    <w:p w14:paraId="2DFBEBA0" w14:textId="77777777" w:rsidR="00F245FE" w:rsidRDefault="00F245FE" w:rsidP="00F245FE">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C – Réparation et maintenance navale – </w:t>
      </w:r>
      <w:r>
        <w:rPr>
          <w:rFonts w:cs="Calibri"/>
          <w:b/>
          <w:sz w:val="20"/>
          <w:szCs w:val="20"/>
        </w:rPr>
        <w:t>code 33.15Z</w:t>
      </w:r>
      <w:r>
        <w:rPr>
          <w:rFonts w:cs="Calibri"/>
          <w:sz w:val="20"/>
          <w:szCs w:val="20"/>
        </w:rPr>
        <w:t>)</w:t>
      </w:r>
    </w:p>
    <w:p w14:paraId="348B17EA" w14:textId="77777777" w:rsidR="00F245FE" w:rsidRDefault="00F245FE" w:rsidP="00F245FE">
      <w:pPr>
        <w:keepNext/>
        <w:keepLines/>
        <w:autoSpaceDE w:val="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239"/>
        <w:gridCol w:w="719"/>
        <w:gridCol w:w="720"/>
        <w:gridCol w:w="719"/>
        <w:gridCol w:w="475"/>
        <w:gridCol w:w="245"/>
        <w:gridCol w:w="719"/>
        <w:gridCol w:w="404"/>
        <w:gridCol w:w="316"/>
        <w:gridCol w:w="354"/>
        <w:gridCol w:w="365"/>
        <w:gridCol w:w="720"/>
        <w:gridCol w:w="1202"/>
        <w:gridCol w:w="1202"/>
        <w:gridCol w:w="1202"/>
        <w:gridCol w:w="1202"/>
        <w:gridCol w:w="72"/>
        <w:gridCol w:w="1131"/>
      </w:tblGrid>
      <w:tr w:rsidR="00F245FE" w14:paraId="310A9725" w14:textId="77777777" w:rsidTr="00601EA2">
        <w:tc>
          <w:tcPr>
            <w:tcW w:w="2239"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7214E16"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33BD9947"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767"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BAE193B"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3CF2F523" w14:textId="77777777" w:rsidTr="00601EA2">
        <w:tc>
          <w:tcPr>
            <w:tcW w:w="2239" w:type="dxa"/>
            <w:vMerge/>
            <w:tcBorders>
              <w:top w:val="single" w:sz="12" w:space="0" w:color="auto"/>
              <w:left w:val="single" w:sz="12" w:space="0" w:color="auto"/>
              <w:bottom w:val="single" w:sz="2" w:space="0" w:color="auto"/>
              <w:right w:val="single" w:sz="2" w:space="0" w:color="auto"/>
            </w:tcBorders>
            <w:vAlign w:val="center"/>
            <w:hideMark/>
          </w:tcPr>
          <w:p w14:paraId="7E552E72" w14:textId="77777777" w:rsidR="00F245FE" w:rsidRPr="00955078" w:rsidRDefault="00F245FE" w:rsidP="00601EA2">
            <w:pPr>
              <w:keepNext/>
              <w:keepLines/>
              <w:spacing w:line="240" w:lineRule="auto"/>
              <w:jc w:val="left"/>
              <w:rPr>
                <w:rFonts w:cs="Calibri"/>
                <w:sz w:val="20"/>
                <w:szCs w:val="20"/>
              </w:rPr>
            </w:pP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E3BA9C"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7ABB6D"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752CC0"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4287A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71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5B23EE"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72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E7E2A85"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71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931E79C"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72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8F4DD3"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A95EB0"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Guyane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A240E8" w14:textId="77777777" w:rsidR="00F245FE" w:rsidRDefault="00F245FE"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A0DC3F" w14:textId="77777777" w:rsidR="00F245FE" w:rsidRDefault="00F245FE"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0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2E402B"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0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C607EF3"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Réunion</w:t>
            </w:r>
          </w:p>
        </w:tc>
      </w:tr>
      <w:tr w:rsidR="00F245FE" w14:paraId="39DD3B9E"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4FB316C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&lt; 400 m</w:t>
            </w:r>
          </w:p>
          <w:p w14:paraId="247DD30B"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0A16256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23</w:t>
            </w:r>
          </w:p>
        </w:tc>
        <w:tc>
          <w:tcPr>
            <w:tcW w:w="720" w:type="dxa"/>
            <w:tcBorders>
              <w:top w:val="single" w:sz="2" w:space="0" w:color="auto"/>
              <w:left w:val="single" w:sz="2" w:space="0" w:color="auto"/>
              <w:bottom w:val="single" w:sz="2" w:space="0" w:color="auto"/>
              <w:right w:val="single" w:sz="2" w:space="0" w:color="auto"/>
            </w:tcBorders>
            <w:vAlign w:val="center"/>
            <w:hideMark/>
          </w:tcPr>
          <w:p w14:paraId="0EA613E0"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24</w:t>
            </w:r>
          </w:p>
        </w:tc>
        <w:tc>
          <w:tcPr>
            <w:tcW w:w="719" w:type="dxa"/>
            <w:tcBorders>
              <w:top w:val="single" w:sz="2" w:space="0" w:color="auto"/>
              <w:left w:val="single" w:sz="2" w:space="0" w:color="auto"/>
              <w:bottom w:val="single" w:sz="2" w:space="0" w:color="auto"/>
              <w:right w:val="single" w:sz="2" w:space="0" w:color="auto"/>
            </w:tcBorders>
            <w:vAlign w:val="center"/>
            <w:hideMark/>
          </w:tcPr>
          <w:p w14:paraId="14552CF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24</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22AB39EE"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18</w:t>
            </w:r>
          </w:p>
        </w:tc>
        <w:tc>
          <w:tcPr>
            <w:tcW w:w="719" w:type="dxa"/>
            <w:tcBorders>
              <w:top w:val="single" w:sz="2" w:space="0" w:color="auto"/>
              <w:left w:val="single" w:sz="2" w:space="0" w:color="auto"/>
              <w:bottom w:val="single" w:sz="2" w:space="0" w:color="auto"/>
              <w:right w:val="single" w:sz="2" w:space="0" w:color="auto"/>
            </w:tcBorders>
            <w:vAlign w:val="center"/>
            <w:hideMark/>
          </w:tcPr>
          <w:p w14:paraId="1DDA2166" w14:textId="77777777" w:rsidR="00F245FE" w:rsidRPr="00955078" w:rsidRDefault="00F245FE" w:rsidP="00601EA2">
            <w:pPr>
              <w:keepNext/>
              <w:keepLines/>
              <w:autoSpaceDE w:val="0"/>
              <w:spacing w:before="120" w:line="240" w:lineRule="auto"/>
              <w:jc w:val="center"/>
              <w:rPr>
                <w:rFonts w:cs="Calibri"/>
                <w:color w:val="0000FF"/>
                <w:sz w:val="20"/>
                <w:szCs w:val="20"/>
              </w:rPr>
            </w:pPr>
            <w:r w:rsidRPr="00955078">
              <w:rPr>
                <w:rFonts w:cs="Calibri"/>
                <w:color w:val="000000"/>
                <w:sz w:val="20"/>
              </w:rPr>
              <w:t>18</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544019E6"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15</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3A2E7036"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18</w:t>
            </w:r>
          </w:p>
        </w:tc>
        <w:tc>
          <w:tcPr>
            <w:tcW w:w="720" w:type="dxa"/>
            <w:tcBorders>
              <w:top w:val="single" w:sz="2" w:space="0" w:color="auto"/>
              <w:left w:val="single" w:sz="2" w:space="0" w:color="auto"/>
              <w:bottom w:val="single" w:sz="2" w:space="0" w:color="auto"/>
              <w:right w:val="single" w:sz="2" w:space="0" w:color="auto"/>
            </w:tcBorders>
            <w:vAlign w:val="center"/>
            <w:hideMark/>
          </w:tcPr>
          <w:p w14:paraId="2293916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9</w:t>
            </w:r>
          </w:p>
        </w:tc>
        <w:tc>
          <w:tcPr>
            <w:tcW w:w="1202" w:type="dxa"/>
            <w:tcBorders>
              <w:top w:val="single" w:sz="2" w:space="0" w:color="auto"/>
              <w:left w:val="single" w:sz="2" w:space="0" w:color="auto"/>
              <w:bottom w:val="single" w:sz="2" w:space="0" w:color="auto"/>
              <w:right w:val="single" w:sz="2" w:space="0" w:color="auto"/>
            </w:tcBorders>
            <w:vAlign w:val="center"/>
            <w:hideMark/>
          </w:tcPr>
          <w:p w14:paraId="123EB2DB" w14:textId="77777777" w:rsidR="00F245FE" w:rsidRDefault="00F245FE" w:rsidP="00601EA2">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0A602E24"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26D6BF7F"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177D2941"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37A46C58"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16BBD6B1"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7744F975"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2C22EE46"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719" w:type="dxa"/>
            <w:tcBorders>
              <w:top w:val="single" w:sz="2" w:space="0" w:color="auto"/>
              <w:left w:val="single" w:sz="2" w:space="0" w:color="auto"/>
              <w:bottom w:val="single" w:sz="2" w:space="0" w:color="auto"/>
              <w:right w:val="single" w:sz="2" w:space="0" w:color="auto"/>
            </w:tcBorders>
            <w:vAlign w:val="center"/>
            <w:hideMark/>
          </w:tcPr>
          <w:p w14:paraId="531BB524"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34</w:t>
            </w:r>
          </w:p>
        </w:tc>
        <w:tc>
          <w:tcPr>
            <w:tcW w:w="720" w:type="dxa"/>
            <w:tcBorders>
              <w:top w:val="single" w:sz="2" w:space="0" w:color="auto"/>
              <w:left w:val="single" w:sz="2" w:space="0" w:color="auto"/>
              <w:bottom w:val="single" w:sz="2" w:space="0" w:color="auto"/>
              <w:right w:val="single" w:sz="2" w:space="0" w:color="auto"/>
            </w:tcBorders>
            <w:vAlign w:val="center"/>
            <w:hideMark/>
          </w:tcPr>
          <w:p w14:paraId="69010B61"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35</w:t>
            </w:r>
          </w:p>
        </w:tc>
        <w:tc>
          <w:tcPr>
            <w:tcW w:w="719" w:type="dxa"/>
            <w:tcBorders>
              <w:top w:val="single" w:sz="2" w:space="0" w:color="auto"/>
              <w:left w:val="single" w:sz="2" w:space="0" w:color="auto"/>
              <w:bottom w:val="single" w:sz="2" w:space="0" w:color="auto"/>
              <w:right w:val="single" w:sz="2" w:space="0" w:color="auto"/>
            </w:tcBorders>
            <w:vAlign w:val="center"/>
            <w:hideMark/>
          </w:tcPr>
          <w:p w14:paraId="681E7841"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34</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F844A7"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2" w:space="0" w:color="auto"/>
              <w:right w:val="single" w:sz="2" w:space="0" w:color="auto"/>
            </w:tcBorders>
            <w:vAlign w:val="center"/>
            <w:hideMark/>
          </w:tcPr>
          <w:p w14:paraId="166EC237"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29</w:t>
            </w: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321D8216"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25</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3114521F"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27</w:t>
            </w:r>
          </w:p>
        </w:tc>
        <w:tc>
          <w:tcPr>
            <w:tcW w:w="720" w:type="dxa"/>
            <w:tcBorders>
              <w:top w:val="single" w:sz="2" w:space="0" w:color="auto"/>
              <w:left w:val="single" w:sz="2" w:space="0" w:color="auto"/>
              <w:bottom w:val="single" w:sz="2" w:space="0" w:color="auto"/>
              <w:right w:val="single" w:sz="2" w:space="0" w:color="auto"/>
            </w:tcBorders>
            <w:vAlign w:val="center"/>
            <w:hideMark/>
          </w:tcPr>
          <w:p w14:paraId="739F37B7"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17</w:t>
            </w:r>
          </w:p>
        </w:tc>
        <w:tc>
          <w:tcPr>
            <w:tcW w:w="1202" w:type="dxa"/>
            <w:tcBorders>
              <w:top w:val="single" w:sz="2" w:space="0" w:color="auto"/>
              <w:left w:val="single" w:sz="2" w:space="0" w:color="auto"/>
              <w:bottom w:val="single" w:sz="2" w:space="0" w:color="auto"/>
              <w:right w:val="single" w:sz="2" w:space="0" w:color="auto"/>
            </w:tcBorders>
            <w:vAlign w:val="center"/>
            <w:hideMark/>
          </w:tcPr>
          <w:p w14:paraId="3E295A1F"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53732DCE"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vAlign w:val="center"/>
            <w:hideMark/>
          </w:tcPr>
          <w:p w14:paraId="04B109D0"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D2191A"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1519B830"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1C9BA3E6" w14:textId="77777777" w:rsidTr="00601EA2">
        <w:tc>
          <w:tcPr>
            <w:tcW w:w="2239" w:type="dxa"/>
            <w:tcBorders>
              <w:top w:val="single" w:sz="2" w:space="0" w:color="auto"/>
              <w:left w:val="single" w:sz="12" w:space="0" w:color="auto"/>
              <w:bottom w:val="single" w:sz="2" w:space="0" w:color="auto"/>
              <w:right w:val="single" w:sz="2" w:space="0" w:color="auto"/>
            </w:tcBorders>
            <w:vAlign w:val="center"/>
            <w:hideMark/>
          </w:tcPr>
          <w:p w14:paraId="3F28023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7CE8ECFC"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D881ED"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2" w:space="0" w:color="auto"/>
              <w:right w:val="single" w:sz="2" w:space="0" w:color="auto"/>
            </w:tcBorders>
            <w:vAlign w:val="center"/>
            <w:hideMark/>
          </w:tcPr>
          <w:p w14:paraId="22FD16A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49</w:t>
            </w:r>
          </w:p>
        </w:tc>
        <w:tc>
          <w:tcPr>
            <w:tcW w:w="719" w:type="dxa"/>
            <w:tcBorders>
              <w:top w:val="single" w:sz="2" w:space="0" w:color="auto"/>
              <w:left w:val="single" w:sz="2" w:space="0" w:color="auto"/>
              <w:bottom w:val="single" w:sz="2" w:space="0" w:color="auto"/>
              <w:right w:val="single" w:sz="2" w:space="0" w:color="auto"/>
            </w:tcBorders>
            <w:vAlign w:val="center"/>
            <w:hideMark/>
          </w:tcPr>
          <w:p w14:paraId="625B9974"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46</w:t>
            </w:r>
          </w:p>
        </w:tc>
        <w:tc>
          <w:tcPr>
            <w:tcW w:w="7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1AD03A"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B34025"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2" w:space="0" w:color="auto"/>
              <w:right w:val="single" w:sz="2" w:space="0" w:color="auto"/>
            </w:tcBorders>
            <w:vAlign w:val="center"/>
            <w:hideMark/>
          </w:tcPr>
          <w:p w14:paraId="61B0CE0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37</w:t>
            </w:r>
          </w:p>
        </w:tc>
        <w:tc>
          <w:tcPr>
            <w:tcW w:w="719" w:type="dxa"/>
            <w:gridSpan w:val="2"/>
            <w:tcBorders>
              <w:top w:val="single" w:sz="2" w:space="0" w:color="auto"/>
              <w:left w:val="single" w:sz="2" w:space="0" w:color="auto"/>
              <w:bottom w:val="single" w:sz="2" w:space="0" w:color="auto"/>
              <w:right w:val="single" w:sz="2" w:space="0" w:color="auto"/>
            </w:tcBorders>
            <w:vAlign w:val="center"/>
            <w:hideMark/>
          </w:tcPr>
          <w:p w14:paraId="56DD468C"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39</w:t>
            </w:r>
          </w:p>
        </w:tc>
        <w:tc>
          <w:tcPr>
            <w:tcW w:w="720" w:type="dxa"/>
            <w:tcBorders>
              <w:top w:val="single" w:sz="2" w:space="0" w:color="auto"/>
              <w:left w:val="single" w:sz="2" w:space="0" w:color="auto"/>
              <w:bottom w:val="single" w:sz="2" w:space="0" w:color="auto"/>
              <w:right w:val="single" w:sz="2" w:space="0" w:color="auto"/>
            </w:tcBorders>
            <w:vAlign w:val="center"/>
            <w:hideMark/>
          </w:tcPr>
          <w:p w14:paraId="01E85ECD"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27</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898E34"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212F6C"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624F424"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B6BB81"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2" w:space="0" w:color="auto"/>
              <w:right w:val="single" w:sz="12" w:space="0" w:color="auto"/>
            </w:tcBorders>
            <w:vAlign w:val="center"/>
            <w:hideMark/>
          </w:tcPr>
          <w:p w14:paraId="47442711"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61DB22CC" w14:textId="77777777" w:rsidTr="00601EA2">
        <w:tc>
          <w:tcPr>
            <w:tcW w:w="2239" w:type="dxa"/>
            <w:tcBorders>
              <w:top w:val="single" w:sz="2" w:space="0" w:color="auto"/>
              <w:left w:val="single" w:sz="12" w:space="0" w:color="auto"/>
              <w:bottom w:val="single" w:sz="4" w:space="0" w:color="auto"/>
              <w:right w:val="single" w:sz="2" w:space="0" w:color="auto"/>
            </w:tcBorders>
            <w:vAlign w:val="center"/>
            <w:hideMark/>
          </w:tcPr>
          <w:p w14:paraId="19EB778A"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79559975"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7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ED23C6"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2" w:space="0" w:color="auto"/>
              <w:left w:val="single" w:sz="2" w:space="0" w:color="auto"/>
              <w:bottom w:val="single" w:sz="4" w:space="0" w:color="auto"/>
              <w:right w:val="single" w:sz="2" w:space="0" w:color="auto"/>
            </w:tcBorders>
            <w:vAlign w:val="center"/>
            <w:hideMark/>
          </w:tcPr>
          <w:p w14:paraId="1B824FF4"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70</w:t>
            </w:r>
          </w:p>
        </w:tc>
        <w:tc>
          <w:tcPr>
            <w:tcW w:w="719" w:type="dxa"/>
            <w:tcBorders>
              <w:top w:val="single" w:sz="2" w:space="0" w:color="auto"/>
              <w:left w:val="single" w:sz="2" w:space="0" w:color="auto"/>
              <w:bottom w:val="single" w:sz="4" w:space="0" w:color="auto"/>
              <w:right w:val="single" w:sz="2" w:space="0" w:color="auto"/>
            </w:tcBorders>
            <w:vAlign w:val="center"/>
            <w:hideMark/>
          </w:tcPr>
          <w:p w14:paraId="71420221"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65</w:t>
            </w:r>
          </w:p>
        </w:tc>
        <w:tc>
          <w:tcPr>
            <w:tcW w:w="72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589890"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E1876E"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2" w:space="0" w:color="auto"/>
              <w:left w:val="single" w:sz="2" w:space="0" w:color="auto"/>
              <w:bottom w:val="single" w:sz="4" w:space="0" w:color="auto"/>
              <w:right w:val="single" w:sz="2" w:space="0" w:color="auto"/>
            </w:tcBorders>
            <w:vAlign w:val="center"/>
            <w:hideMark/>
          </w:tcPr>
          <w:p w14:paraId="10156CDE"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54</w:t>
            </w:r>
          </w:p>
        </w:tc>
        <w:tc>
          <w:tcPr>
            <w:tcW w:w="719" w:type="dxa"/>
            <w:gridSpan w:val="2"/>
            <w:tcBorders>
              <w:top w:val="single" w:sz="2" w:space="0" w:color="auto"/>
              <w:left w:val="single" w:sz="2" w:space="0" w:color="auto"/>
              <w:bottom w:val="single" w:sz="4" w:space="0" w:color="auto"/>
              <w:right w:val="single" w:sz="2" w:space="0" w:color="auto"/>
            </w:tcBorders>
            <w:vAlign w:val="center"/>
            <w:hideMark/>
          </w:tcPr>
          <w:p w14:paraId="20FE3553"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55</w:t>
            </w:r>
          </w:p>
        </w:tc>
        <w:tc>
          <w:tcPr>
            <w:tcW w:w="720" w:type="dxa"/>
            <w:tcBorders>
              <w:top w:val="single" w:sz="2" w:space="0" w:color="auto"/>
              <w:left w:val="single" w:sz="2" w:space="0" w:color="auto"/>
              <w:bottom w:val="single" w:sz="4" w:space="0" w:color="auto"/>
              <w:right w:val="single" w:sz="2" w:space="0" w:color="auto"/>
            </w:tcBorders>
            <w:vAlign w:val="center"/>
            <w:hideMark/>
          </w:tcPr>
          <w:p w14:paraId="53507F3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42</w:t>
            </w: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2DB840"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024378"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E332BA"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1DE522"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4EC21D8" w14:textId="77777777" w:rsidR="00F245FE" w:rsidRDefault="00F245FE"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F245FE" w14:paraId="5EE9ED45" w14:textId="77777777" w:rsidTr="00601EA2">
        <w:tc>
          <w:tcPr>
            <w:tcW w:w="2239" w:type="dxa"/>
            <w:tcBorders>
              <w:top w:val="single" w:sz="4" w:space="0" w:color="auto"/>
              <w:left w:val="single" w:sz="12" w:space="0" w:color="auto"/>
              <w:bottom w:val="single" w:sz="4" w:space="0" w:color="auto"/>
              <w:right w:val="single" w:sz="2" w:space="0" w:color="auto"/>
            </w:tcBorders>
            <w:vAlign w:val="center"/>
            <w:hideMark/>
          </w:tcPr>
          <w:p w14:paraId="2ED2E951" w14:textId="77777777" w:rsidR="00F245FE" w:rsidRPr="00955078" w:rsidRDefault="00F245FE"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6C4D8FE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7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969C0F" w14:textId="77777777" w:rsidR="00F245FE" w:rsidRPr="00955078" w:rsidRDefault="00F245FE" w:rsidP="00601EA2">
            <w:pPr>
              <w:keepNext/>
              <w:keepLines/>
              <w:autoSpaceDE w:val="0"/>
              <w:spacing w:before="120" w:line="240" w:lineRule="auto"/>
              <w:jc w:val="center"/>
              <w:rPr>
                <w:rFonts w:cs="Calibri"/>
                <w:b/>
                <w:color w:val="FF0000"/>
                <w:sz w:val="20"/>
                <w:szCs w:val="20"/>
              </w:rPr>
            </w:pPr>
          </w:p>
        </w:tc>
        <w:tc>
          <w:tcPr>
            <w:tcW w:w="72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EDD121"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4" w:space="0" w:color="auto"/>
              <w:left w:val="single" w:sz="2" w:space="0" w:color="auto"/>
              <w:bottom w:val="single" w:sz="4" w:space="0" w:color="auto"/>
              <w:right w:val="single" w:sz="2" w:space="0" w:color="auto"/>
            </w:tcBorders>
            <w:vAlign w:val="center"/>
            <w:hideMark/>
          </w:tcPr>
          <w:p w14:paraId="607CA532"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77</w:t>
            </w:r>
          </w:p>
        </w:tc>
        <w:tc>
          <w:tcPr>
            <w:tcW w:w="72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DA5093"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1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51CFF9" w14:textId="77777777" w:rsidR="00F245FE" w:rsidRPr="00955078" w:rsidRDefault="00F245FE" w:rsidP="00601EA2">
            <w:pPr>
              <w:keepNext/>
              <w:keepLines/>
              <w:autoSpaceDE w:val="0"/>
              <w:spacing w:before="120" w:line="240" w:lineRule="auto"/>
              <w:jc w:val="center"/>
              <w:rPr>
                <w:rFonts w:cs="Calibri"/>
                <w:color w:val="FF0000"/>
                <w:sz w:val="20"/>
                <w:szCs w:val="20"/>
              </w:rPr>
            </w:pPr>
          </w:p>
        </w:tc>
        <w:tc>
          <w:tcPr>
            <w:tcW w:w="720" w:type="dxa"/>
            <w:gridSpan w:val="2"/>
            <w:tcBorders>
              <w:top w:val="single" w:sz="4" w:space="0" w:color="auto"/>
              <w:left w:val="single" w:sz="2" w:space="0" w:color="auto"/>
              <w:bottom w:val="single" w:sz="4" w:space="0" w:color="auto"/>
              <w:right w:val="single" w:sz="2" w:space="0" w:color="auto"/>
            </w:tcBorders>
            <w:vAlign w:val="center"/>
            <w:hideMark/>
          </w:tcPr>
          <w:p w14:paraId="0FA4629F"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67</w:t>
            </w:r>
          </w:p>
        </w:tc>
        <w:tc>
          <w:tcPr>
            <w:tcW w:w="719" w:type="dxa"/>
            <w:gridSpan w:val="2"/>
            <w:tcBorders>
              <w:top w:val="single" w:sz="4" w:space="0" w:color="auto"/>
              <w:left w:val="single" w:sz="2" w:space="0" w:color="auto"/>
              <w:bottom w:val="single" w:sz="4" w:space="0" w:color="auto"/>
              <w:right w:val="single" w:sz="2" w:space="0" w:color="auto"/>
            </w:tcBorders>
            <w:vAlign w:val="center"/>
            <w:hideMark/>
          </w:tcPr>
          <w:p w14:paraId="3068151A"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67</w:t>
            </w:r>
          </w:p>
        </w:tc>
        <w:tc>
          <w:tcPr>
            <w:tcW w:w="720" w:type="dxa"/>
            <w:tcBorders>
              <w:top w:val="single" w:sz="4" w:space="0" w:color="auto"/>
              <w:left w:val="single" w:sz="2" w:space="0" w:color="auto"/>
              <w:bottom w:val="single" w:sz="4" w:space="0" w:color="auto"/>
              <w:right w:val="single" w:sz="2" w:space="0" w:color="auto"/>
            </w:tcBorders>
            <w:vAlign w:val="center"/>
            <w:hideMark/>
          </w:tcPr>
          <w:p w14:paraId="23FE47C9" w14:textId="77777777" w:rsidR="00F245FE" w:rsidRPr="00955078" w:rsidRDefault="00F245FE" w:rsidP="00601EA2">
            <w:pPr>
              <w:keepNext/>
              <w:keepLines/>
              <w:autoSpaceDE w:val="0"/>
              <w:spacing w:before="120" w:line="240" w:lineRule="auto"/>
              <w:jc w:val="center"/>
              <w:rPr>
                <w:rFonts w:cs="Calibri"/>
                <w:color w:val="FF0000"/>
                <w:sz w:val="20"/>
                <w:szCs w:val="20"/>
              </w:rPr>
            </w:pPr>
            <w:r w:rsidRPr="00955078">
              <w:rPr>
                <w:rFonts w:cs="Calibri"/>
                <w:color w:val="000000"/>
                <w:sz w:val="20"/>
              </w:rPr>
              <w:t>52</w:t>
            </w: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14AC7A"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29C8F1"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0EB2DF"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F0EF5F" w14:textId="77777777" w:rsidR="00F245FE" w:rsidRDefault="00F245FE" w:rsidP="00601EA2">
            <w:pPr>
              <w:keepNext/>
              <w:keepLines/>
              <w:autoSpaceDE w:val="0"/>
              <w:spacing w:before="120" w:line="240" w:lineRule="auto"/>
              <w:jc w:val="center"/>
              <w:rPr>
                <w:rFonts w:cs="Calibri"/>
                <w:b/>
                <w:color w:val="FF0000"/>
                <w:sz w:val="20"/>
                <w:szCs w:val="20"/>
              </w:rPr>
            </w:pPr>
          </w:p>
        </w:tc>
        <w:tc>
          <w:tcPr>
            <w:tcW w:w="120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B1C11F6" w14:textId="77777777" w:rsidR="00F245FE" w:rsidRDefault="00F245FE" w:rsidP="00601EA2">
            <w:pPr>
              <w:keepNext/>
              <w:keepLines/>
              <w:autoSpaceDE w:val="0"/>
              <w:spacing w:before="120" w:line="240" w:lineRule="auto"/>
              <w:jc w:val="center"/>
              <w:rPr>
                <w:rFonts w:cs="Calibri"/>
                <w:color w:val="FF0000"/>
                <w:sz w:val="16"/>
                <w:szCs w:val="16"/>
              </w:rPr>
            </w:pPr>
          </w:p>
        </w:tc>
      </w:tr>
      <w:tr w:rsidR="00F245FE" w14:paraId="74C6E841"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F406747" w14:textId="77777777" w:rsidR="00F245FE" w:rsidRDefault="00F245FE" w:rsidP="00601EA2">
            <w:pPr>
              <w:keepNext/>
              <w:keepLines/>
              <w:autoSpaceDE w:val="0"/>
              <w:spacing w:before="120" w:line="240" w:lineRule="auto"/>
              <w:jc w:val="center"/>
              <w:rPr>
                <w:rFonts w:cs="Calibri"/>
                <w:color w:val="FF0000"/>
                <w:sz w:val="4"/>
                <w:szCs w:val="16"/>
              </w:rPr>
            </w:pPr>
          </w:p>
        </w:tc>
      </w:tr>
      <w:tr w:rsidR="00F245FE" w14:paraId="642322FC" w14:textId="77777777" w:rsidTr="00E462BE">
        <w:tc>
          <w:tcPr>
            <w:tcW w:w="2239"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DC9012C"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USE</w:t>
            </w:r>
          </w:p>
        </w:tc>
        <w:tc>
          <w:tcPr>
            <w:tcW w:w="2633"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33EBCB0" w14:textId="77777777" w:rsidR="00F245FE" w:rsidRPr="00955078" w:rsidRDefault="00F245FE" w:rsidP="00601EA2">
            <w:pPr>
              <w:keepNext/>
              <w:keepLines/>
              <w:autoSpaceDE w:val="0"/>
              <w:spacing w:before="120" w:line="240" w:lineRule="auto"/>
              <w:jc w:val="center"/>
              <w:rPr>
                <w:rFonts w:cs="Calibri"/>
                <w:b/>
                <w:sz w:val="20"/>
                <w:szCs w:val="20"/>
              </w:rPr>
            </w:pPr>
          </w:p>
        </w:tc>
        <w:tc>
          <w:tcPr>
            <w:tcW w:w="136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8D9A59F"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sz w:val="20"/>
                <w:szCs w:val="20"/>
              </w:rPr>
              <w:t>USE étalon =</w:t>
            </w:r>
          </w:p>
        </w:tc>
        <w:tc>
          <w:tcPr>
            <w:tcW w:w="670"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0B39E00" w14:textId="77777777" w:rsidR="00F245FE" w:rsidRPr="00955078" w:rsidRDefault="00F245FE" w:rsidP="00601EA2">
            <w:pPr>
              <w:keepNext/>
              <w:keepLines/>
              <w:autoSpaceDE w:val="0"/>
              <w:spacing w:line="240" w:lineRule="auto"/>
              <w:jc w:val="center"/>
              <w:rPr>
                <w:rFonts w:cs="Calibri"/>
                <w:b/>
                <w:color w:val="3366FF"/>
                <w:sz w:val="20"/>
                <w:szCs w:val="20"/>
              </w:rPr>
            </w:pPr>
            <w:r w:rsidRPr="00955078">
              <w:rPr>
                <w:rFonts w:cs="Calibri"/>
                <w:b/>
                <w:sz w:val="20"/>
                <w:szCs w:val="20"/>
              </w:rPr>
              <w:t>14</w:t>
            </w:r>
            <w:r w:rsidRPr="00955078">
              <w:rPr>
                <w:rFonts w:cs="Calibri"/>
                <w:b/>
                <w:color w:val="0000FF"/>
                <w:sz w:val="20"/>
                <w:szCs w:val="20"/>
              </w:rPr>
              <w:t xml:space="preserve"> </w:t>
            </w:r>
          </w:p>
        </w:tc>
        <w:tc>
          <w:tcPr>
            <w:tcW w:w="108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5C14CA6" w14:textId="77777777" w:rsidR="00F245FE" w:rsidRPr="00955078" w:rsidRDefault="00F245FE" w:rsidP="00601EA2">
            <w:pPr>
              <w:keepNext/>
              <w:keepLines/>
              <w:autoSpaceDE w:val="0"/>
              <w:spacing w:line="240" w:lineRule="auto"/>
              <w:ind w:left="-174"/>
              <w:jc w:val="center"/>
              <w:rPr>
                <w:rFonts w:cs="Calibri"/>
                <w:b/>
                <w:sz w:val="20"/>
                <w:szCs w:val="20"/>
              </w:rPr>
            </w:pPr>
            <w:r w:rsidRPr="00955078">
              <w:rPr>
                <w:rFonts w:cs="Calibri"/>
                <w:sz w:val="20"/>
                <w:szCs w:val="20"/>
              </w:rPr>
              <w:t>kWh/m²/an</w:t>
            </w:r>
          </w:p>
        </w:tc>
        <w:tc>
          <w:tcPr>
            <w:tcW w:w="6011"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43A676AA" w14:textId="5477A0BC" w:rsidR="00F245FE" w:rsidRPr="002553C1" w:rsidRDefault="00F91276" w:rsidP="009565AF">
            <w:pPr>
              <w:keepNext/>
              <w:keepLines/>
              <w:autoSpaceDE w:val="0"/>
              <w:spacing w:line="240" w:lineRule="auto"/>
              <w:jc w:val="center"/>
              <w:rPr>
                <w:rFonts w:cs="Calibri"/>
                <w:b/>
                <w:bCs/>
                <w:sz w:val="20"/>
                <w:szCs w:val="20"/>
              </w:rPr>
            </w:pPr>
            <w:r>
              <w:rPr>
                <w:rFonts w:cs="Calibri"/>
                <w:b/>
                <w:bCs/>
                <w:sz w:val="20"/>
                <w:szCs w:val="20"/>
              </w:rPr>
              <w:t>Part_USE_variable</w:t>
            </w:r>
            <w:r w:rsidR="00F245FE" w:rsidRPr="00E462BE">
              <w:rPr>
                <w:rFonts w:cs="Calibri"/>
                <w:b/>
                <w:bCs/>
                <w:sz w:val="20"/>
                <w:szCs w:val="20"/>
              </w:rPr>
              <w:t xml:space="preserve">= </w:t>
            </w:r>
            <w:r w:rsidR="00B53C82">
              <w:rPr>
                <w:rFonts w:cs="Calibri"/>
                <w:b/>
                <w:bCs/>
                <w:sz w:val="20"/>
                <w:szCs w:val="20"/>
              </w:rPr>
              <w:t>0,</w:t>
            </w:r>
            <w:r w:rsidR="00F245FE" w:rsidRPr="00E462BE">
              <w:rPr>
                <w:rFonts w:cs="Calibri"/>
                <w:b/>
                <w:bCs/>
                <w:sz w:val="20"/>
                <w:szCs w:val="20"/>
              </w:rPr>
              <w:t>86</w:t>
            </w:r>
          </w:p>
        </w:tc>
      </w:tr>
      <w:tr w:rsidR="00F245FE" w14:paraId="69843BF5" w14:textId="77777777" w:rsidTr="00601EA2">
        <w:tc>
          <w:tcPr>
            <w:tcW w:w="2239"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3020579"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75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F98CA52"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5396A40C" w14:textId="77777777" w:rsidR="00F245FE" w:rsidRPr="00955078" w:rsidRDefault="00F245FE" w:rsidP="00601EA2">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601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5204EBA"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537924C3"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24935B1B" w14:textId="77777777" w:rsidTr="00601EA2">
        <w:tc>
          <w:tcPr>
            <w:tcW w:w="223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0FD0E28"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714DA70" w14:textId="77777777" w:rsidR="00F245FE" w:rsidRPr="00955078" w:rsidRDefault="00F245FE" w:rsidP="00601EA2">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60CE695"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88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7F6D18C"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Pr="00955078">
              <w:rPr>
                <w:rFonts w:cs="Calibri"/>
                <w:b/>
                <w:sz w:val="20"/>
                <w:szCs w:val="20"/>
              </w:rPr>
              <w:t>Nb_h_ouvrées</w:t>
            </w:r>
            <w:r w:rsidRPr="00955078">
              <w:rPr>
                <w:rFonts w:cs="Calibri"/>
                <w:b/>
                <w:sz w:val="20"/>
                <w:szCs w:val="20"/>
                <w:vertAlign w:val="subscript"/>
              </w:rPr>
              <w:t>étalon</w:t>
            </w:r>
          </w:p>
        </w:tc>
        <w:tc>
          <w:tcPr>
            <w:tcW w:w="113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2D1C585"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F245FE" w14:paraId="288AC12B" w14:textId="77777777" w:rsidTr="00601EA2">
        <w:tc>
          <w:tcPr>
            <w:tcW w:w="2239"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41AE1D7"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46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656D670" w14:textId="77777777" w:rsidR="00F245FE" w:rsidRPr="00955078" w:rsidRDefault="00F245FE" w:rsidP="00601EA2">
            <w:pPr>
              <w:keepNext/>
              <w:keepLines/>
              <w:autoSpaceDE w:val="0"/>
              <w:spacing w:before="120" w:after="120" w:line="240" w:lineRule="auto"/>
              <w:ind w:left="-109" w:right="-114"/>
              <w:jc w:val="center"/>
              <w:rPr>
                <w:rFonts w:cs="Calibri"/>
                <w:b/>
                <w:sz w:val="20"/>
                <w:szCs w:val="20"/>
              </w:rPr>
            </w:pPr>
            <w:r w:rsidRPr="00955078">
              <w:rPr>
                <w:rFonts w:cs="Calibri"/>
                <w:sz w:val="20"/>
                <w:szCs w:val="20"/>
              </w:rPr>
              <w:t xml:space="preserve">Ratio surface de réserve / surface de vente (%) </w:t>
            </w:r>
            <w:r w:rsidRPr="00955078">
              <w:rPr>
                <w:rFonts w:cs="Calibri"/>
                <w:b/>
                <w:sz w:val="20"/>
                <w:szCs w:val="20"/>
              </w:rPr>
              <w:t>Surf_réserve</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C6D5EA7"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15</w:t>
            </w:r>
          </w:p>
        </w:tc>
        <w:tc>
          <w:tcPr>
            <w:tcW w:w="4880"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6AD50FF2" w14:textId="7BD3A876" w:rsidR="00F245FE" w:rsidRPr="00955078" w:rsidRDefault="00F245FE" w:rsidP="00601EA2">
            <w:pPr>
              <w:keepNext/>
              <w:keepLines/>
              <w:autoSpaceDE w:val="0"/>
              <w:spacing w:before="120" w:after="120" w:line="240" w:lineRule="auto"/>
              <w:jc w:val="center"/>
              <w:rPr>
                <w:rFonts w:cs="Calibri"/>
                <w:b/>
                <w:sz w:val="20"/>
                <w:szCs w:val="20"/>
                <w:vertAlign w:val="subscript"/>
              </w:rPr>
            </w:pPr>
            <w:r w:rsidRPr="00E462BE">
              <w:rPr>
                <w:rFonts w:cs="Calibri"/>
                <w:b/>
                <w:bCs/>
                <w:sz w:val="20"/>
                <w:szCs w:val="20"/>
              </w:rPr>
              <w:t>Ratio surface de réserve / surface de vente</w:t>
            </w:r>
            <w:r w:rsidRPr="00955078">
              <w:rPr>
                <w:rFonts w:cs="Calibri"/>
                <w:sz w:val="20"/>
                <w:szCs w:val="20"/>
              </w:rPr>
              <w:t xml:space="preserve"> </w:t>
            </w:r>
            <w:r w:rsidR="001A537D" w:rsidRPr="00E462BE">
              <w:rPr>
                <w:rFonts w:cs="Calibri"/>
                <w:b/>
                <w:bCs/>
                <w:sz w:val="20"/>
                <w:szCs w:val="20"/>
              </w:rPr>
              <w:t>étalon</w:t>
            </w:r>
            <w:r w:rsidR="001A537D">
              <w:rPr>
                <w:rFonts w:cs="Calibri"/>
                <w:sz w:val="20"/>
                <w:szCs w:val="20"/>
              </w:rPr>
              <w:t xml:space="preserve"> </w:t>
            </w:r>
            <w:r w:rsidRPr="00955078">
              <w:rPr>
                <w:rFonts w:cs="Calibri"/>
                <w:sz w:val="20"/>
                <w:szCs w:val="20"/>
              </w:rPr>
              <w:t xml:space="preserve">(%) </w:t>
            </w:r>
            <w:r w:rsidRPr="00955078">
              <w:rPr>
                <w:rFonts w:cs="Calibri"/>
                <w:b/>
                <w:sz w:val="20"/>
                <w:szCs w:val="20"/>
              </w:rPr>
              <w:t>Surf_réserve</w:t>
            </w:r>
            <w:r w:rsidRPr="00955078">
              <w:rPr>
                <w:rFonts w:cs="Calibri"/>
                <w:b/>
                <w:sz w:val="20"/>
                <w:szCs w:val="20"/>
                <w:vertAlign w:val="subscript"/>
              </w:rPr>
              <w:t>étalon</w:t>
            </w:r>
          </w:p>
        </w:tc>
        <w:tc>
          <w:tcPr>
            <w:tcW w:w="1131"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0AD1AA9B"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15</w:t>
            </w:r>
          </w:p>
        </w:tc>
      </w:tr>
      <w:tr w:rsidR="00F245FE" w14:paraId="460B61A5" w14:textId="77777777" w:rsidTr="00601EA2">
        <w:tc>
          <w:tcPr>
            <w:tcW w:w="2239"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6E2165AF"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767"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246ED54" w14:textId="11DE8A6B" w:rsidR="00F245FE" w:rsidRPr="00955078"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Pr="00955078">
              <w:rPr>
                <w:rFonts w:cs="Calibri"/>
                <w:b/>
                <w:bCs/>
                <w:sz w:val="20"/>
                <w:szCs w:val="20"/>
              </w:rPr>
              <w:t xml:space="preserve">Nb_h_ouvrées/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xml:space="preserve">) x </w:t>
            </w:r>
            <w:r w:rsidR="00F91276">
              <w:rPr>
                <w:rFonts w:cs="Calibri"/>
                <w:sz w:val="20"/>
                <w:szCs w:val="20"/>
              </w:rPr>
              <w:t>[Part_USE_variable x</w:t>
            </w:r>
            <w:r w:rsidRPr="00955078">
              <w:rPr>
                <w:rFonts w:cs="Calibri"/>
                <w:sz w:val="20"/>
                <w:szCs w:val="20"/>
              </w:rPr>
              <w:t xml:space="preserve"> (Surf_réserve</w:t>
            </w:r>
            <w:r w:rsidRPr="00955078">
              <w:rPr>
                <w:rFonts w:cs="Calibri"/>
                <w:sz w:val="20"/>
                <w:szCs w:val="20"/>
                <w:vertAlign w:val="subscript"/>
              </w:rPr>
              <w:t>étalon</w:t>
            </w:r>
            <w:r w:rsidRPr="00955078">
              <w:rPr>
                <w:rFonts w:cs="Calibri"/>
                <w:sz w:val="20"/>
                <w:szCs w:val="20"/>
              </w:rPr>
              <w:t xml:space="preserve"> /</w:t>
            </w:r>
            <w:r w:rsidRPr="00955078">
              <w:rPr>
                <w:rFonts w:cs="Calibri"/>
                <w:b/>
                <w:bCs/>
                <w:sz w:val="20"/>
                <w:szCs w:val="20"/>
              </w:rPr>
              <w:t xml:space="preserve"> Surf_réserve</w:t>
            </w:r>
            <w:r w:rsidRPr="00955078">
              <w:rPr>
                <w:rFonts w:cs="Calibri"/>
                <w:sz w:val="20"/>
                <w:szCs w:val="20"/>
              </w:rPr>
              <w:t>)</w:t>
            </w:r>
            <w:r w:rsidR="00A661E0">
              <w:rPr>
                <w:rFonts w:cs="Calibri"/>
                <w:sz w:val="20"/>
                <w:szCs w:val="20"/>
              </w:rPr>
              <w:t xml:space="preserve">                         </w:t>
            </w:r>
            <w:r w:rsidRPr="00955078">
              <w:rPr>
                <w:rFonts w:cs="Calibri"/>
                <w:sz w:val="20"/>
                <w:szCs w:val="20"/>
              </w:rPr>
              <w:t>+ (1</w:t>
            </w:r>
            <w:r w:rsidR="00F91276">
              <w:rPr>
                <w:rFonts w:cs="Calibri"/>
                <w:sz w:val="20"/>
                <w:szCs w:val="20"/>
              </w:rPr>
              <w:t>-Part_USE_variable</w:t>
            </w:r>
            <w:r w:rsidRPr="00955078">
              <w:rPr>
                <w:rFonts w:cs="Calibri"/>
                <w:sz w:val="20"/>
                <w:szCs w:val="20"/>
              </w:rPr>
              <w:t>)] + 0,28 x CVC x (</w:t>
            </w:r>
            <w:r w:rsidRPr="00955078">
              <w:rPr>
                <w:rFonts w:cs="Calibri"/>
                <w:b/>
                <w:bCs/>
                <w:sz w:val="20"/>
                <w:szCs w:val="20"/>
              </w:rPr>
              <w:t>Nb_h_ouvrées -</w:t>
            </w:r>
            <w:r w:rsidRPr="00955078">
              <w:rPr>
                <w:rFonts w:cs="Calibri"/>
                <w:sz w:val="20"/>
                <w:szCs w:val="20"/>
              </w:rPr>
              <w:t xml:space="preserve"> 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p>
        </w:tc>
      </w:tr>
    </w:tbl>
    <w:p w14:paraId="3DADBE46" w14:textId="727BB6A6"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001A537D" w:rsidRPr="00955078">
        <w:rPr>
          <w:rFonts w:cs="Calibri"/>
          <w:b/>
          <w:sz w:val="20"/>
          <w:szCs w:val="20"/>
        </w:rPr>
        <w:t>Nb_h_ouvrées</w:t>
      </w:r>
      <w:r w:rsidR="001A537D" w:rsidRPr="00955078">
        <w:rPr>
          <w:rFonts w:cs="Calibri"/>
          <w:b/>
          <w:sz w:val="20"/>
          <w:szCs w:val="20"/>
          <w:vertAlign w:val="subscript"/>
        </w:rPr>
        <w:t>étalon</w:t>
      </w:r>
      <w:r w:rsidR="001A537D" w:rsidRPr="00955078" w:rsidDel="001A537D">
        <w:rPr>
          <w:rFonts w:cs="Calibri"/>
          <w:b/>
          <w:sz w:val="20"/>
          <w:szCs w:val="21"/>
        </w:rPr>
        <w:t xml:space="preserve"> </w:t>
      </w:r>
      <w:r w:rsidRPr="00955078">
        <w:rPr>
          <w:rFonts w:cs="Calibri"/>
          <w:sz w:val="20"/>
          <w:szCs w:val="21"/>
        </w:rPr>
        <w:t xml:space="preserve"> à 3744h correspond à 52 semaines ouvrées x 6 jours ouvrés x 12 h amplitude quotidienne</w:t>
      </w:r>
    </w:p>
    <w:p w14:paraId="4D695A45" w14:textId="6F522C7F" w:rsidR="00F245FE"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3E81EA57" w14:textId="1810BDF3" w:rsidR="00B53C82" w:rsidRPr="00955078" w:rsidRDefault="00B53C82" w:rsidP="00F245FE">
      <w:pPr>
        <w:keepNext/>
        <w:keepLines/>
        <w:rPr>
          <w:rFonts w:cs="Calibri"/>
          <w:sz w:val="20"/>
          <w:szCs w:val="21"/>
        </w:rPr>
      </w:pPr>
      <w:r>
        <w:rPr>
          <w:rFonts w:cs="Calibri"/>
          <w:sz w:val="20"/>
          <w:szCs w:val="20"/>
        </w:rPr>
        <w:t>La valeur de</w:t>
      </w:r>
      <w:r>
        <w:rPr>
          <w:rFonts w:cs="Calibri"/>
          <w:b/>
          <w:sz w:val="20"/>
          <w:szCs w:val="20"/>
          <w:bdr w:val="none" w:sz="0" w:space="0" w:color="auto" w:frame="1"/>
        </w:rPr>
        <w:t xml:space="preserve"> Surf_réserve</w:t>
      </w:r>
      <w:r>
        <w:rPr>
          <w:rFonts w:cs="Calibri"/>
          <w:sz w:val="20"/>
          <w:szCs w:val="20"/>
        </w:rPr>
        <w:t xml:space="preserve"> varie entre 0 et 100.</w:t>
      </w:r>
    </w:p>
    <w:p w14:paraId="5DB8F6E9" w14:textId="77777777" w:rsidR="00F245FE" w:rsidRDefault="00F245FE" w:rsidP="00F245FE">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Vente et services engins nautiques et de plaisance – Valeur par défaut</w:t>
      </w:r>
      <w:r>
        <w:rPr>
          <w:rFonts w:asciiTheme="minorHAnsi" w:hAnsiTheme="minorHAnsi" w:cstheme="minorHAnsi"/>
        </w:rPr>
        <w:t>” »</w:t>
      </w:r>
    </w:p>
    <w:p w14:paraId="1BE52D6D" w14:textId="77777777" w:rsidR="00F245FE" w:rsidRDefault="00F245FE" w:rsidP="00F245FE">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C – Réparation et maintenance navale – </w:t>
      </w:r>
      <w:r>
        <w:rPr>
          <w:rFonts w:cs="Calibri"/>
          <w:b/>
          <w:sz w:val="20"/>
          <w:szCs w:val="20"/>
        </w:rPr>
        <w:t>code 33.15Z</w:t>
      </w:r>
      <w:r>
        <w:rPr>
          <w:rFonts w:cs="Calibri"/>
          <w:sz w:val="20"/>
          <w:szCs w:val="20"/>
        </w:rPr>
        <w:t>)</w:t>
      </w:r>
    </w:p>
    <w:p w14:paraId="420C6DD6" w14:textId="77777777" w:rsidR="00F245FE" w:rsidRDefault="00F245FE" w:rsidP="00F245FE">
      <w:pPr>
        <w:keepNext/>
        <w:keepLines/>
        <w:autoSpaceDE w:val="0"/>
        <w:jc w:val="center"/>
        <w:rPr>
          <w:rFonts w:cs="Calibri"/>
          <w:sz w:val="20"/>
          <w:szCs w:val="20"/>
        </w:rPr>
      </w:pPr>
    </w:p>
    <w:tbl>
      <w:tblPr>
        <w:tblStyle w:val="Grilledutableau"/>
        <w:tblW w:w="0" w:type="auto"/>
        <w:tblInd w:w="-34" w:type="dxa"/>
        <w:tblLayout w:type="fixed"/>
        <w:tblLook w:val="04A0" w:firstRow="1" w:lastRow="0" w:firstColumn="1" w:lastColumn="0" w:noHBand="0" w:noVBand="1"/>
      </w:tblPr>
      <w:tblGrid>
        <w:gridCol w:w="2872"/>
        <w:gridCol w:w="666"/>
        <w:gridCol w:w="666"/>
        <w:gridCol w:w="666"/>
        <w:gridCol w:w="434"/>
        <w:gridCol w:w="233"/>
        <w:gridCol w:w="666"/>
        <w:gridCol w:w="379"/>
        <w:gridCol w:w="287"/>
        <w:gridCol w:w="332"/>
        <w:gridCol w:w="334"/>
        <w:gridCol w:w="667"/>
        <w:gridCol w:w="1160"/>
        <w:gridCol w:w="1161"/>
        <w:gridCol w:w="1161"/>
        <w:gridCol w:w="1161"/>
        <w:gridCol w:w="68"/>
        <w:gridCol w:w="1093"/>
      </w:tblGrid>
      <w:tr w:rsidR="00F245FE" w14:paraId="2C6FD9E3" w14:textId="77777777" w:rsidTr="00601EA2">
        <w:tc>
          <w:tcPr>
            <w:tcW w:w="287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1DE9044"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 xml:space="preserve"> Composante CVC</w:t>
            </w:r>
          </w:p>
          <w:p w14:paraId="025185A1"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134"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C802DF5" w14:textId="77777777" w:rsidR="00F245FE" w:rsidRPr="00955078" w:rsidRDefault="00F245FE"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245FE" w14:paraId="67398A7E" w14:textId="77777777" w:rsidTr="00601EA2">
        <w:tc>
          <w:tcPr>
            <w:tcW w:w="2872" w:type="dxa"/>
            <w:vMerge/>
            <w:tcBorders>
              <w:top w:val="single" w:sz="12" w:space="0" w:color="auto"/>
              <w:left w:val="single" w:sz="12" w:space="0" w:color="auto"/>
              <w:bottom w:val="single" w:sz="2" w:space="0" w:color="auto"/>
              <w:right w:val="single" w:sz="2" w:space="0" w:color="auto"/>
            </w:tcBorders>
            <w:vAlign w:val="center"/>
            <w:hideMark/>
          </w:tcPr>
          <w:p w14:paraId="5A06A7AE" w14:textId="77777777" w:rsidR="00F245FE" w:rsidRPr="00955078" w:rsidRDefault="00F245FE" w:rsidP="00601EA2">
            <w:pPr>
              <w:keepNext/>
              <w:keepLines/>
              <w:spacing w:line="240" w:lineRule="auto"/>
              <w:jc w:val="left"/>
              <w:rPr>
                <w:rFonts w:cs="Calibri"/>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5BA11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23F5CC5"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D6EFF9"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66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C0E76A"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6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7AC40B"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6BFC178"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6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56E12F4"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66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D9E5F1" w14:textId="77777777" w:rsidR="00F245FE" w:rsidRPr="00955078" w:rsidRDefault="00F245FE"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1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573D71"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Guyane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DD11A9" w14:textId="77777777" w:rsidR="00F245FE" w:rsidRDefault="00F245FE"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FB52BE" w14:textId="77777777" w:rsidR="00F245FE" w:rsidRDefault="00F245FE"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A20E67"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Mayotte</w:t>
            </w:r>
          </w:p>
        </w:tc>
        <w:tc>
          <w:tcPr>
            <w:tcW w:w="1161"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00F54EC" w14:textId="77777777" w:rsidR="00F245FE" w:rsidRDefault="00F245FE" w:rsidP="00601EA2">
            <w:pPr>
              <w:keepNext/>
              <w:keepLines/>
              <w:autoSpaceDE w:val="0"/>
              <w:spacing w:before="120" w:line="240" w:lineRule="auto"/>
              <w:jc w:val="center"/>
              <w:rPr>
                <w:rFonts w:cs="Calibri"/>
                <w:b/>
                <w:sz w:val="18"/>
                <w:szCs w:val="18"/>
              </w:rPr>
            </w:pPr>
            <w:r>
              <w:rPr>
                <w:rFonts w:cs="Calibri"/>
                <w:b/>
                <w:sz w:val="18"/>
                <w:szCs w:val="18"/>
              </w:rPr>
              <w:t>Réunion</w:t>
            </w:r>
          </w:p>
        </w:tc>
      </w:tr>
      <w:tr w:rsidR="008D5F60" w14:paraId="08844F69"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2582FCC9"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&lt; 400 m</w:t>
            </w:r>
          </w:p>
          <w:p w14:paraId="2D28798C"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04CBB120" w14:textId="6DC8A5C8"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6" w:type="dxa"/>
            <w:tcBorders>
              <w:top w:val="single" w:sz="2" w:space="0" w:color="auto"/>
              <w:left w:val="single" w:sz="2" w:space="0" w:color="auto"/>
              <w:bottom w:val="single" w:sz="2" w:space="0" w:color="auto"/>
              <w:right w:val="single" w:sz="2" w:space="0" w:color="auto"/>
            </w:tcBorders>
            <w:vAlign w:val="center"/>
            <w:hideMark/>
          </w:tcPr>
          <w:p w14:paraId="1556D41F" w14:textId="458CE5D0"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36</w:t>
            </w:r>
          </w:p>
        </w:tc>
        <w:tc>
          <w:tcPr>
            <w:tcW w:w="666" w:type="dxa"/>
            <w:tcBorders>
              <w:top w:val="single" w:sz="2" w:space="0" w:color="auto"/>
              <w:left w:val="single" w:sz="2" w:space="0" w:color="auto"/>
              <w:bottom w:val="single" w:sz="2" w:space="0" w:color="auto"/>
              <w:right w:val="single" w:sz="2" w:space="0" w:color="auto"/>
            </w:tcBorders>
            <w:vAlign w:val="center"/>
            <w:hideMark/>
          </w:tcPr>
          <w:p w14:paraId="3F146548" w14:textId="495935A7"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35</w:t>
            </w:r>
          </w:p>
        </w:tc>
        <w:tc>
          <w:tcPr>
            <w:tcW w:w="667" w:type="dxa"/>
            <w:gridSpan w:val="2"/>
            <w:tcBorders>
              <w:top w:val="single" w:sz="2" w:space="0" w:color="auto"/>
              <w:left w:val="single" w:sz="2" w:space="0" w:color="auto"/>
              <w:bottom w:val="single" w:sz="2" w:space="0" w:color="auto"/>
              <w:right w:val="single" w:sz="2" w:space="0" w:color="auto"/>
            </w:tcBorders>
            <w:vAlign w:val="center"/>
            <w:hideMark/>
          </w:tcPr>
          <w:p w14:paraId="0C7E4198" w14:textId="7E6C2061"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29</w:t>
            </w:r>
          </w:p>
        </w:tc>
        <w:tc>
          <w:tcPr>
            <w:tcW w:w="666" w:type="dxa"/>
            <w:tcBorders>
              <w:top w:val="single" w:sz="2" w:space="0" w:color="auto"/>
              <w:left w:val="single" w:sz="2" w:space="0" w:color="auto"/>
              <w:bottom w:val="single" w:sz="2" w:space="0" w:color="auto"/>
              <w:right w:val="single" w:sz="2" w:space="0" w:color="auto"/>
            </w:tcBorders>
            <w:vAlign w:val="center"/>
            <w:hideMark/>
          </w:tcPr>
          <w:p w14:paraId="62A70DCD" w14:textId="15232BD7" w:rsidR="008D5F60" w:rsidRPr="00955078" w:rsidRDefault="008D5F60" w:rsidP="008D5F60">
            <w:pPr>
              <w:keepNext/>
              <w:keepLines/>
              <w:autoSpaceDE w:val="0"/>
              <w:spacing w:before="120" w:line="240" w:lineRule="auto"/>
              <w:jc w:val="center"/>
              <w:rPr>
                <w:rFonts w:cs="Calibri"/>
                <w:color w:val="0000FF"/>
                <w:sz w:val="20"/>
                <w:szCs w:val="20"/>
              </w:rPr>
            </w:pPr>
            <w:r w:rsidRPr="00B01E35">
              <w:rPr>
                <w:rFonts w:cs="Calibri"/>
                <w:color w:val="000000"/>
                <w:sz w:val="20"/>
                <w:szCs w:val="20"/>
              </w:rPr>
              <w:t>30</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3DC96A68" w14:textId="0155A1AA"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26</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7303F810" w14:textId="4D279FF8"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667" w:type="dxa"/>
            <w:tcBorders>
              <w:top w:val="single" w:sz="2" w:space="0" w:color="auto"/>
              <w:left w:val="single" w:sz="2" w:space="0" w:color="auto"/>
              <w:bottom w:val="single" w:sz="2" w:space="0" w:color="auto"/>
              <w:right w:val="single" w:sz="2" w:space="0" w:color="auto"/>
            </w:tcBorders>
            <w:vAlign w:val="center"/>
            <w:hideMark/>
          </w:tcPr>
          <w:p w14:paraId="7A50674F" w14:textId="0430C331"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18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7998384F" w14:textId="77777777" w:rsidR="008D5F60" w:rsidRDefault="008D5F60" w:rsidP="008D5F60">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5FB51D38"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422EC430"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17292CEC"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21AD1827"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3E76716F"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56E72E4F"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400 à 800 m</w:t>
            </w:r>
          </w:p>
          <w:p w14:paraId="7DE86B41"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500 m</w:t>
            </w:r>
          </w:p>
        </w:tc>
        <w:tc>
          <w:tcPr>
            <w:tcW w:w="666" w:type="dxa"/>
            <w:tcBorders>
              <w:top w:val="single" w:sz="2" w:space="0" w:color="auto"/>
              <w:left w:val="single" w:sz="2" w:space="0" w:color="auto"/>
              <w:bottom w:val="single" w:sz="2" w:space="0" w:color="auto"/>
              <w:right w:val="single" w:sz="2" w:space="0" w:color="auto"/>
            </w:tcBorders>
            <w:vAlign w:val="center"/>
            <w:hideMark/>
          </w:tcPr>
          <w:p w14:paraId="5867A5A8" w14:textId="5DBCE26D"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49</w:t>
            </w:r>
          </w:p>
        </w:tc>
        <w:tc>
          <w:tcPr>
            <w:tcW w:w="666" w:type="dxa"/>
            <w:tcBorders>
              <w:top w:val="single" w:sz="2" w:space="0" w:color="auto"/>
              <w:left w:val="single" w:sz="2" w:space="0" w:color="auto"/>
              <w:bottom w:val="single" w:sz="2" w:space="0" w:color="auto"/>
              <w:right w:val="single" w:sz="2" w:space="0" w:color="auto"/>
            </w:tcBorders>
            <w:vAlign w:val="center"/>
            <w:hideMark/>
          </w:tcPr>
          <w:p w14:paraId="1B4B006A" w14:textId="32474F3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50</w:t>
            </w:r>
          </w:p>
        </w:tc>
        <w:tc>
          <w:tcPr>
            <w:tcW w:w="666" w:type="dxa"/>
            <w:tcBorders>
              <w:top w:val="single" w:sz="2" w:space="0" w:color="auto"/>
              <w:left w:val="single" w:sz="2" w:space="0" w:color="auto"/>
              <w:bottom w:val="single" w:sz="2" w:space="0" w:color="auto"/>
              <w:right w:val="single" w:sz="2" w:space="0" w:color="auto"/>
            </w:tcBorders>
            <w:vAlign w:val="center"/>
            <w:hideMark/>
          </w:tcPr>
          <w:p w14:paraId="275BA8F1" w14:textId="74B67566"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47</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6CF581"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29130213" w14:textId="16C2BF6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43</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59434CD3" w14:textId="48354A8D"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37</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05E714CC" w14:textId="3F79DA4A"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39</w:t>
            </w:r>
          </w:p>
        </w:tc>
        <w:tc>
          <w:tcPr>
            <w:tcW w:w="667" w:type="dxa"/>
            <w:tcBorders>
              <w:top w:val="single" w:sz="2" w:space="0" w:color="auto"/>
              <w:left w:val="single" w:sz="2" w:space="0" w:color="auto"/>
              <w:bottom w:val="single" w:sz="2" w:space="0" w:color="auto"/>
              <w:right w:val="single" w:sz="2" w:space="0" w:color="auto"/>
            </w:tcBorders>
            <w:vAlign w:val="center"/>
            <w:hideMark/>
          </w:tcPr>
          <w:p w14:paraId="0D1576EE" w14:textId="40B8254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28</w:t>
            </w:r>
          </w:p>
        </w:tc>
        <w:tc>
          <w:tcPr>
            <w:tcW w:w="1160" w:type="dxa"/>
            <w:tcBorders>
              <w:top w:val="single" w:sz="2" w:space="0" w:color="auto"/>
              <w:left w:val="single" w:sz="2" w:space="0" w:color="auto"/>
              <w:bottom w:val="single" w:sz="2" w:space="0" w:color="auto"/>
              <w:right w:val="single" w:sz="2" w:space="0" w:color="auto"/>
            </w:tcBorders>
            <w:vAlign w:val="center"/>
            <w:hideMark/>
          </w:tcPr>
          <w:p w14:paraId="0B80515F"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54BE52DF"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vAlign w:val="center"/>
            <w:hideMark/>
          </w:tcPr>
          <w:p w14:paraId="247E190B"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938148"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79D3692A"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5DE48C6C" w14:textId="77777777" w:rsidTr="00601EA2">
        <w:tc>
          <w:tcPr>
            <w:tcW w:w="2872" w:type="dxa"/>
            <w:tcBorders>
              <w:top w:val="single" w:sz="2" w:space="0" w:color="auto"/>
              <w:left w:val="single" w:sz="12" w:space="0" w:color="auto"/>
              <w:bottom w:val="single" w:sz="2" w:space="0" w:color="auto"/>
              <w:right w:val="single" w:sz="2" w:space="0" w:color="auto"/>
            </w:tcBorders>
            <w:vAlign w:val="center"/>
            <w:hideMark/>
          </w:tcPr>
          <w:p w14:paraId="60EA8EDB"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Altitude 800 à 1200 m</w:t>
            </w:r>
          </w:p>
          <w:p w14:paraId="2177581A"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900 m</w:t>
            </w: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7BB08A"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2" w:space="0" w:color="auto"/>
              <w:right w:val="single" w:sz="2" w:space="0" w:color="auto"/>
            </w:tcBorders>
            <w:vAlign w:val="center"/>
            <w:hideMark/>
          </w:tcPr>
          <w:p w14:paraId="763088D4" w14:textId="737AA07B"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67</w:t>
            </w:r>
          </w:p>
        </w:tc>
        <w:tc>
          <w:tcPr>
            <w:tcW w:w="666" w:type="dxa"/>
            <w:tcBorders>
              <w:top w:val="single" w:sz="2" w:space="0" w:color="auto"/>
              <w:left w:val="single" w:sz="2" w:space="0" w:color="auto"/>
              <w:bottom w:val="single" w:sz="2" w:space="0" w:color="auto"/>
              <w:right w:val="single" w:sz="2" w:space="0" w:color="auto"/>
            </w:tcBorders>
            <w:vAlign w:val="center"/>
            <w:hideMark/>
          </w:tcPr>
          <w:p w14:paraId="3EFE2008" w14:textId="426B756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62</w:t>
            </w:r>
          </w:p>
        </w:tc>
        <w:tc>
          <w:tcPr>
            <w:tcW w:w="6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1FA5DA"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2A78F4"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336F23E6" w14:textId="2F84182F"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52</w:t>
            </w:r>
          </w:p>
        </w:tc>
        <w:tc>
          <w:tcPr>
            <w:tcW w:w="666" w:type="dxa"/>
            <w:gridSpan w:val="2"/>
            <w:tcBorders>
              <w:top w:val="single" w:sz="2" w:space="0" w:color="auto"/>
              <w:left w:val="single" w:sz="2" w:space="0" w:color="auto"/>
              <w:bottom w:val="single" w:sz="2" w:space="0" w:color="auto"/>
              <w:right w:val="single" w:sz="2" w:space="0" w:color="auto"/>
            </w:tcBorders>
            <w:vAlign w:val="center"/>
            <w:hideMark/>
          </w:tcPr>
          <w:p w14:paraId="49C100C0" w14:textId="79A09125"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53</w:t>
            </w:r>
          </w:p>
        </w:tc>
        <w:tc>
          <w:tcPr>
            <w:tcW w:w="667" w:type="dxa"/>
            <w:tcBorders>
              <w:top w:val="single" w:sz="2" w:space="0" w:color="auto"/>
              <w:left w:val="single" w:sz="2" w:space="0" w:color="auto"/>
              <w:bottom w:val="single" w:sz="2" w:space="0" w:color="auto"/>
              <w:right w:val="single" w:sz="2" w:space="0" w:color="auto"/>
            </w:tcBorders>
            <w:vAlign w:val="center"/>
            <w:hideMark/>
          </w:tcPr>
          <w:p w14:paraId="0C46A98F" w14:textId="1FED42FC"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40</w:t>
            </w:r>
          </w:p>
        </w:tc>
        <w:tc>
          <w:tcPr>
            <w:tcW w:w="11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E38455"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5858E3"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456FC85"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6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223E20"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2" w:space="0" w:color="auto"/>
              <w:right w:val="single" w:sz="12" w:space="0" w:color="auto"/>
            </w:tcBorders>
            <w:vAlign w:val="center"/>
            <w:hideMark/>
          </w:tcPr>
          <w:p w14:paraId="04B63A3B"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6DDCEA05" w14:textId="77777777" w:rsidTr="00601EA2">
        <w:tc>
          <w:tcPr>
            <w:tcW w:w="2872" w:type="dxa"/>
            <w:tcBorders>
              <w:top w:val="single" w:sz="2" w:space="0" w:color="auto"/>
              <w:left w:val="single" w:sz="12" w:space="0" w:color="auto"/>
              <w:bottom w:val="single" w:sz="4" w:space="0" w:color="auto"/>
              <w:right w:val="single" w:sz="2" w:space="0" w:color="auto"/>
            </w:tcBorders>
            <w:vAlign w:val="center"/>
            <w:hideMark/>
          </w:tcPr>
          <w:p w14:paraId="23EC04C5" w14:textId="77777777" w:rsidR="008D5F60" w:rsidRPr="00955078" w:rsidRDefault="008D5F60" w:rsidP="008D5F60">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307FC4DF"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1400 m</w:t>
            </w: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B0678B"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2" w:space="0" w:color="auto"/>
              <w:left w:val="single" w:sz="2" w:space="0" w:color="auto"/>
              <w:bottom w:val="single" w:sz="4" w:space="0" w:color="auto"/>
              <w:right w:val="single" w:sz="2" w:space="0" w:color="auto"/>
            </w:tcBorders>
            <w:vAlign w:val="center"/>
            <w:hideMark/>
          </w:tcPr>
          <w:p w14:paraId="7A8112BD" w14:textId="6C2F91D7"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90</w:t>
            </w:r>
          </w:p>
        </w:tc>
        <w:tc>
          <w:tcPr>
            <w:tcW w:w="666" w:type="dxa"/>
            <w:tcBorders>
              <w:top w:val="single" w:sz="2" w:space="0" w:color="auto"/>
              <w:left w:val="single" w:sz="2" w:space="0" w:color="auto"/>
              <w:bottom w:val="single" w:sz="4" w:space="0" w:color="auto"/>
              <w:right w:val="single" w:sz="2" w:space="0" w:color="auto"/>
            </w:tcBorders>
            <w:vAlign w:val="center"/>
            <w:hideMark/>
          </w:tcPr>
          <w:p w14:paraId="44B8D54B" w14:textId="77FACC34"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83</w:t>
            </w:r>
          </w:p>
        </w:tc>
        <w:tc>
          <w:tcPr>
            <w:tcW w:w="6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DB892C"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2A182D"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0FEE6339" w14:textId="6B78E4B1"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6" w:type="dxa"/>
            <w:gridSpan w:val="2"/>
            <w:tcBorders>
              <w:top w:val="single" w:sz="2" w:space="0" w:color="auto"/>
              <w:left w:val="single" w:sz="2" w:space="0" w:color="auto"/>
              <w:bottom w:val="single" w:sz="4" w:space="0" w:color="auto"/>
              <w:right w:val="single" w:sz="2" w:space="0" w:color="auto"/>
            </w:tcBorders>
            <w:vAlign w:val="center"/>
            <w:hideMark/>
          </w:tcPr>
          <w:p w14:paraId="47614943" w14:textId="17EA599B"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72</w:t>
            </w:r>
          </w:p>
        </w:tc>
        <w:tc>
          <w:tcPr>
            <w:tcW w:w="667" w:type="dxa"/>
            <w:tcBorders>
              <w:top w:val="single" w:sz="2" w:space="0" w:color="auto"/>
              <w:left w:val="single" w:sz="2" w:space="0" w:color="auto"/>
              <w:bottom w:val="single" w:sz="4" w:space="0" w:color="auto"/>
              <w:right w:val="single" w:sz="2" w:space="0" w:color="auto"/>
            </w:tcBorders>
            <w:vAlign w:val="center"/>
            <w:hideMark/>
          </w:tcPr>
          <w:p w14:paraId="7A447B15" w14:textId="147C5A2A"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57</w:t>
            </w:r>
          </w:p>
        </w:tc>
        <w:tc>
          <w:tcPr>
            <w:tcW w:w="11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32DC7A"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40F3F0"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DAF9D5"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AF2A56"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1F7E370" w14:textId="77777777" w:rsidR="008D5F60" w:rsidRDefault="008D5F60" w:rsidP="008D5F60">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8D5F60" w14:paraId="4F3C27DC" w14:textId="77777777" w:rsidTr="00601EA2">
        <w:tc>
          <w:tcPr>
            <w:tcW w:w="2872" w:type="dxa"/>
            <w:tcBorders>
              <w:top w:val="single" w:sz="4" w:space="0" w:color="auto"/>
              <w:left w:val="single" w:sz="12" w:space="0" w:color="auto"/>
              <w:bottom w:val="single" w:sz="4" w:space="0" w:color="auto"/>
              <w:right w:val="single" w:sz="2" w:space="0" w:color="auto"/>
            </w:tcBorders>
            <w:vAlign w:val="center"/>
            <w:hideMark/>
          </w:tcPr>
          <w:p w14:paraId="4F0AB3B5" w14:textId="77777777" w:rsidR="008D5F60" w:rsidRPr="00955078" w:rsidRDefault="008D5F60" w:rsidP="008D5F60">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689D0430" w14:textId="77777777" w:rsidR="008D5F60" w:rsidRPr="00955078" w:rsidRDefault="008D5F60" w:rsidP="008D5F60">
            <w:pPr>
              <w:keepNext/>
              <w:keepLines/>
              <w:autoSpaceDE w:val="0"/>
              <w:spacing w:line="240" w:lineRule="auto"/>
              <w:jc w:val="center"/>
              <w:rPr>
                <w:rFonts w:cs="Calibri"/>
                <w:sz w:val="20"/>
                <w:szCs w:val="20"/>
              </w:rPr>
            </w:pPr>
            <w:r w:rsidRPr="00955078">
              <w:rPr>
                <w:rFonts w:cs="Calibri"/>
                <w:sz w:val="20"/>
                <w:szCs w:val="20"/>
              </w:rPr>
              <w:t>Référence 1700 m</w:t>
            </w: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B692AE" w14:textId="77777777" w:rsidR="008D5F60" w:rsidRPr="00955078" w:rsidRDefault="008D5F60" w:rsidP="008D5F60">
            <w:pPr>
              <w:keepNext/>
              <w:keepLines/>
              <w:autoSpaceDE w:val="0"/>
              <w:spacing w:before="120" w:line="240" w:lineRule="auto"/>
              <w:jc w:val="center"/>
              <w:rPr>
                <w:rFonts w:cs="Calibri"/>
                <w:b/>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2616F7"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vAlign w:val="center"/>
            <w:hideMark/>
          </w:tcPr>
          <w:p w14:paraId="454C084D" w14:textId="019BC259"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97</w:t>
            </w:r>
          </w:p>
        </w:tc>
        <w:tc>
          <w:tcPr>
            <w:tcW w:w="66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E75482"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A1AD3C" w14:textId="77777777" w:rsidR="008D5F60" w:rsidRPr="00955078" w:rsidRDefault="008D5F60" w:rsidP="008D5F60">
            <w:pPr>
              <w:keepNext/>
              <w:keepLines/>
              <w:autoSpaceDE w:val="0"/>
              <w:spacing w:before="120" w:line="240" w:lineRule="auto"/>
              <w:jc w:val="center"/>
              <w:rPr>
                <w:rFonts w:cs="Calibri"/>
                <w:color w:val="FF0000"/>
                <w:sz w:val="20"/>
                <w:szCs w:val="20"/>
              </w:rPr>
            </w:pP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767F9E80" w14:textId="4F7B6F94"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86</w:t>
            </w:r>
          </w:p>
        </w:tc>
        <w:tc>
          <w:tcPr>
            <w:tcW w:w="666" w:type="dxa"/>
            <w:gridSpan w:val="2"/>
            <w:tcBorders>
              <w:top w:val="single" w:sz="4" w:space="0" w:color="auto"/>
              <w:left w:val="single" w:sz="2" w:space="0" w:color="auto"/>
              <w:bottom w:val="single" w:sz="4" w:space="0" w:color="auto"/>
              <w:right w:val="single" w:sz="2" w:space="0" w:color="auto"/>
            </w:tcBorders>
            <w:vAlign w:val="center"/>
            <w:hideMark/>
          </w:tcPr>
          <w:p w14:paraId="18F08E30" w14:textId="4D7450CA"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85</w:t>
            </w:r>
          </w:p>
        </w:tc>
        <w:tc>
          <w:tcPr>
            <w:tcW w:w="667" w:type="dxa"/>
            <w:tcBorders>
              <w:top w:val="single" w:sz="4" w:space="0" w:color="auto"/>
              <w:left w:val="single" w:sz="2" w:space="0" w:color="auto"/>
              <w:bottom w:val="single" w:sz="4" w:space="0" w:color="auto"/>
              <w:right w:val="single" w:sz="2" w:space="0" w:color="auto"/>
            </w:tcBorders>
            <w:vAlign w:val="center"/>
            <w:hideMark/>
          </w:tcPr>
          <w:p w14:paraId="5F8B7A50" w14:textId="024C3A64" w:rsidR="008D5F60" w:rsidRPr="00955078" w:rsidRDefault="008D5F60" w:rsidP="008D5F60">
            <w:pPr>
              <w:keepNext/>
              <w:keepLines/>
              <w:autoSpaceDE w:val="0"/>
              <w:spacing w:before="120" w:line="240" w:lineRule="auto"/>
              <w:jc w:val="center"/>
              <w:rPr>
                <w:rFonts w:cs="Calibri"/>
                <w:color w:val="FF0000"/>
                <w:sz w:val="20"/>
                <w:szCs w:val="20"/>
              </w:rPr>
            </w:pPr>
            <w:r w:rsidRPr="00B01E35">
              <w:rPr>
                <w:rFonts w:cs="Calibri"/>
                <w:color w:val="000000"/>
                <w:sz w:val="20"/>
                <w:szCs w:val="20"/>
              </w:rPr>
              <w:t>69</w:t>
            </w:r>
          </w:p>
        </w:tc>
        <w:tc>
          <w:tcPr>
            <w:tcW w:w="11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E035B8"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79817A"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68F08C"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E112C9" w14:textId="77777777" w:rsidR="008D5F60" w:rsidRDefault="008D5F60" w:rsidP="008D5F60">
            <w:pPr>
              <w:keepNext/>
              <w:keepLines/>
              <w:autoSpaceDE w:val="0"/>
              <w:spacing w:before="120" w:line="240" w:lineRule="auto"/>
              <w:jc w:val="center"/>
              <w:rPr>
                <w:rFonts w:cs="Calibri"/>
                <w:b/>
                <w:color w:val="FF0000"/>
                <w:sz w:val="20"/>
                <w:szCs w:val="20"/>
              </w:rPr>
            </w:pPr>
          </w:p>
        </w:tc>
        <w:tc>
          <w:tcPr>
            <w:tcW w:w="1161"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19A8062" w14:textId="77777777" w:rsidR="008D5F60" w:rsidRDefault="008D5F60" w:rsidP="008D5F60">
            <w:pPr>
              <w:keepNext/>
              <w:keepLines/>
              <w:autoSpaceDE w:val="0"/>
              <w:spacing w:before="120" w:line="240" w:lineRule="auto"/>
              <w:jc w:val="center"/>
              <w:rPr>
                <w:rFonts w:cs="Calibri"/>
                <w:color w:val="FF0000"/>
                <w:sz w:val="16"/>
                <w:szCs w:val="16"/>
              </w:rPr>
            </w:pPr>
          </w:p>
        </w:tc>
      </w:tr>
      <w:tr w:rsidR="00F245FE" w14:paraId="02EE3315"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1D2114A" w14:textId="77777777" w:rsidR="00F245FE" w:rsidRDefault="00F245FE" w:rsidP="00601EA2">
            <w:pPr>
              <w:keepNext/>
              <w:keepLines/>
              <w:autoSpaceDE w:val="0"/>
              <w:spacing w:before="120" w:line="240" w:lineRule="auto"/>
              <w:jc w:val="center"/>
              <w:rPr>
                <w:rFonts w:cs="Calibri"/>
                <w:color w:val="FF0000"/>
                <w:sz w:val="4"/>
                <w:szCs w:val="16"/>
              </w:rPr>
            </w:pPr>
          </w:p>
        </w:tc>
      </w:tr>
      <w:tr w:rsidR="00F245FE" w14:paraId="4802655B" w14:textId="77777777" w:rsidTr="00E462BE">
        <w:tc>
          <w:tcPr>
            <w:tcW w:w="2872"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72A4F06"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Composante USE</w:t>
            </w:r>
          </w:p>
        </w:tc>
        <w:tc>
          <w:tcPr>
            <w:tcW w:w="243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D265AF7" w14:textId="77777777" w:rsidR="00F245FE" w:rsidRPr="00955078" w:rsidRDefault="00F245FE" w:rsidP="00601EA2">
            <w:pPr>
              <w:keepNext/>
              <w:keepLines/>
              <w:autoSpaceDE w:val="0"/>
              <w:spacing w:before="120" w:line="240" w:lineRule="auto"/>
              <w:jc w:val="center"/>
              <w:rPr>
                <w:rFonts w:cs="Calibri"/>
                <w:b/>
                <w:sz w:val="20"/>
                <w:szCs w:val="20"/>
              </w:rPr>
            </w:pPr>
          </w:p>
        </w:tc>
        <w:tc>
          <w:tcPr>
            <w:tcW w:w="1278"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37CB8FF"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sz w:val="20"/>
                <w:szCs w:val="20"/>
              </w:rPr>
              <w:t>USE étalon =</w:t>
            </w:r>
          </w:p>
        </w:tc>
        <w:tc>
          <w:tcPr>
            <w:tcW w:w="619"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22D1E255" w14:textId="6A055756" w:rsidR="00F245FE" w:rsidRPr="00955078" w:rsidRDefault="008D5F60" w:rsidP="00601EA2">
            <w:pPr>
              <w:keepNext/>
              <w:keepLines/>
              <w:autoSpaceDE w:val="0"/>
              <w:spacing w:line="240" w:lineRule="auto"/>
              <w:jc w:val="center"/>
              <w:rPr>
                <w:rFonts w:cs="Calibri"/>
                <w:b/>
                <w:color w:val="3366FF"/>
                <w:sz w:val="20"/>
                <w:szCs w:val="20"/>
              </w:rPr>
            </w:pPr>
            <w:r>
              <w:rPr>
                <w:rFonts w:cs="Calibri"/>
                <w:b/>
                <w:sz w:val="20"/>
                <w:szCs w:val="20"/>
              </w:rPr>
              <w:t>20</w:t>
            </w:r>
            <w:r w:rsidRPr="00955078">
              <w:rPr>
                <w:rFonts w:cs="Calibri"/>
                <w:b/>
                <w:color w:val="0000FF"/>
                <w:sz w:val="20"/>
                <w:szCs w:val="20"/>
              </w:rPr>
              <w:t xml:space="preserve"> </w:t>
            </w:r>
          </w:p>
        </w:tc>
        <w:tc>
          <w:tcPr>
            <w:tcW w:w="100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8E4AC98" w14:textId="77777777" w:rsidR="00F245FE" w:rsidRPr="00955078" w:rsidRDefault="00F245FE" w:rsidP="00601EA2">
            <w:pPr>
              <w:keepNext/>
              <w:keepLines/>
              <w:autoSpaceDE w:val="0"/>
              <w:spacing w:line="240" w:lineRule="auto"/>
              <w:ind w:left="-174"/>
              <w:jc w:val="right"/>
              <w:rPr>
                <w:rFonts w:cs="Calibri"/>
                <w:b/>
                <w:sz w:val="20"/>
                <w:szCs w:val="20"/>
              </w:rPr>
            </w:pPr>
            <w:r w:rsidRPr="00955078">
              <w:rPr>
                <w:rFonts w:cs="Calibri"/>
                <w:sz w:val="20"/>
                <w:szCs w:val="20"/>
              </w:rPr>
              <w:t>kWh/m²/an</w:t>
            </w:r>
          </w:p>
        </w:tc>
        <w:tc>
          <w:tcPr>
            <w:tcW w:w="5804"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27BE3BA1"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56FBC943" w14:textId="77777777" w:rsidTr="00601EA2">
        <w:tc>
          <w:tcPr>
            <w:tcW w:w="2872"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EF7340B" w14:textId="77777777" w:rsidR="00F245FE" w:rsidRPr="00955078" w:rsidRDefault="00F245FE" w:rsidP="00601EA2">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33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C9457A0"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31F24F7F" w14:textId="77777777" w:rsidR="00F245FE" w:rsidRPr="00955078" w:rsidRDefault="00F245FE" w:rsidP="00601EA2">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580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7E081B8" w14:textId="77777777" w:rsidR="00F245FE" w:rsidRPr="00955078" w:rsidRDefault="00F245FE"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3ADD4DBB" w14:textId="77777777" w:rsidR="00F245FE" w:rsidRPr="00955078" w:rsidRDefault="00F245FE" w:rsidP="00601EA2">
            <w:pPr>
              <w:keepNext/>
              <w:keepLines/>
              <w:autoSpaceDE w:val="0"/>
              <w:spacing w:before="120" w:line="240" w:lineRule="auto"/>
              <w:jc w:val="center"/>
              <w:rPr>
                <w:rFonts w:cs="Calibri"/>
                <w:b/>
                <w:sz w:val="20"/>
                <w:szCs w:val="20"/>
              </w:rPr>
            </w:pPr>
          </w:p>
        </w:tc>
      </w:tr>
      <w:tr w:rsidR="00F245FE" w14:paraId="19E91D81"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464F060"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329"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F664EF7" w14:textId="77777777" w:rsidR="00F245FE" w:rsidRPr="00955078" w:rsidRDefault="00F245FE" w:rsidP="00601EA2">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2F04D7F" w14:textId="77777777" w:rsidR="00F245FE" w:rsidRPr="00955078" w:rsidRDefault="00F245FE" w:rsidP="00601EA2">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71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7D9CD0A"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Pr="00955078">
              <w:rPr>
                <w:rFonts w:cs="Calibri"/>
                <w:b/>
                <w:sz w:val="20"/>
                <w:szCs w:val="20"/>
              </w:rPr>
              <w:t>Nb_h_ouvrées</w:t>
            </w:r>
            <w:r w:rsidRPr="00955078">
              <w:rPr>
                <w:rFonts w:cs="Calibri"/>
                <w:b/>
                <w:sz w:val="20"/>
                <w:szCs w:val="20"/>
                <w:vertAlign w:val="subscript"/>
              </w:rPr>
              <w:t>étalon</w:t>
            </w:r>
          </w:p>
        </w:tc>
        <w:tc>
          <w:tcPr>
            <w:tcW w:w="109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99BD28B"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F245FE" w14:paraId="747AA9D9" w14:textId="77777777" w:rsidTr="00601EA2">
        <w:tc>
          <w:tcPr>
            <w:tcW w:w="2872"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F1D8CC5"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11134"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BAE302A" w14:textId="77777777" w:rsidR="00F245FE" w:rsidRPr="00955078" w:rsidRDefault="00F245FE" w:rsidP="00601EA2">
            <w:pPr>
              <w:keepNext/>
              <w:keepLines/>
              <w:autoSpaceDE w:val="0"/>
              <w:spacing w:before="120" w:after="120" w:line="240" w:lineRule="auto"/>
              <w:jc w:val="center"/>
              <w:rPr>
                <w:rFonts w:cs="Calibri"/>
                <w:b/>
                <w:sz w:val="20"/>
                <w:szCs w:val="20"/>
              </w:rPr>
            </w:pPr>
            <w:r w:rsidRPr="00955078">
              <w:rPr>
                <w:rFonts w:cs="Calibri"/>
                <w:bCs/>
                <w:sz w:val="20"/>
                <w:szCs w:val="20"/>
                <w:bdr w:val="none" w:sz="0" w:space="0" w:color="auto" w:frame="1"/>
              </w:rPr>
              <w:t>Pas de modulation surfacique</w:t>
            </w:r>
          </w:p>
        </w:tc>
      </w:tr>
      <w:tr w:rsidR="00F245FE" w14:paraId="023E5521" w14:textId="77777777" w:rsidTr="00601EA2">
        <w:tc>
          <w:tcPr>
            <w:tcW w:w="2872"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0D2EDEF" w14:textId="77777777" w:rsidR="00F245FE" w:rsidRPr="00955078" w:rsidRDefault="00F245FE" w:rsidP="00601EA2">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134"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6FEA64A" w14:textId="77A6F6A9" w:rsidR="00F245FE" w:rsidRPr="00955078" w:rsidRDefault="00F245FE" w:rsidP="00601EA2">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Pr="00E462BE">
              <w:rPr>
                <w:rFonts w:cs="Calibri"/>
                <w:b/>
                <w:bCs/>
                <w:sz w:val="20"/>
                <w:szCs w:val="20"/>
              </w:rPr>
              <w:t>Nb_h_ouvrées</w:t>
            </w:r>
            <w:r w:rsidRPr="00955078">
              <w:rPr>
                <w:rFonts w:cs="Calibri"/>
                <w:sz w:val="20"/>
                <w:szCs w:val="20"/>
              </w:rPr>
              <w:t xml:space="preserve">/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0"/>
              </w:rPr>
              <w:t>) + 0,28 x CVC x (</w:t>
            </w:r>
            <w:r w:rsidRPr="00E462BE">
              <w:rPr>
                <w:rFonts w:cs="Calibri"/>
                <w:b/>
                <w:bCs/>
                <w:sz w:val="20"/>
                <w:szCs w:val="20"/>
              </w:rPr>
              <w:t>Nb_h_ouvrées</w:t>
            </w:r>
            <w:r w:rsidRPr="00955078">
              <w:rPr>
                <w:rFonts w:cs="Calibri"/>
                <w:sz w:val="20"/>
                <w:szCs w:val="20"/>
              </w:rPr>
              <w:t xml:space="preserve"> -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0"/>
              </w:rPr>
              <w:t>)/</w:t>
            </w:r>
            <w:r w:rsidRPr="00955078">
              <w:rPr>
                <w:rFonts w:cs="Calibri"/>
                <w:b/>
                <w:sz w:val="20"/>
                <w:szCs w:val="20"/>
              </w:rPr>
              <w:t xml:space="preserve"> </w:t>
            </w:r>
            <w:r w:rsidR="00A661E0" w:rsidRPr="00955078">
              <w:rPr>
                <w:rFonts w:cs="Calibri"/>
                <w:sz w:val="20"/>
                <w:szCs w:val="21"/>
              </w:rPr>
              <w:t>Nb_h_ouvrées</w:t>
            </w:r>
            <w:r w:rsidR="00A661E0" w:rsidRPr="00955078">
              <w:rPr>
                <w:rFonts w:cs="Calibri"/>
                <w:sz w:val="20"/>
                <w:szCs w:val="21"/>
                <w:vertAlign w:val="subscript"/>
              </w:rPr>
              <w:t>étalon</w:t>
            </w:r>
          </w:p>
        </w:tc>
      </w:tr>
    </w:tbl>
    <w:p w14:paraId="2C548A36" w14:textId="77777777" w:rsidR="00F245FE" w:rsidRPr="00955078" w:rsidRDefault="00F245FE" w:rsidP="00F245FE">
      <w:pPr>
        <w:keepNext/>
        <w:keepLines/>
        <w:autoSpaceDE w:val="0"/>
        <w:ind w:right="-6"/>
        <w:rPr>
          <w:rFonts w:cs="Calibri"/>
          <w:sz w:val="20"/>
          <w:szCs w:val="21"/>
          <w:u w:val="single"/>
        </w:rPr>
      </w:pPr>
      <w:r w:rsidRPr="00955078">
        <w:rPr>
          <w:rFonts w:cs="Calibri"/>
          <w:sz w:val="20"/>
          <w:szCs w:val="21"/>
          <w:u w:val="single"/>
        </w:rPr>
        <w:t xml:space="preserve">Nota : </w:t>
      </w:r>
      <w:r w:rsidRPr="00955078">
        <w:rPr>
          <w:rFonts w:cs="Calibri"/>
          <w:b/>
          <w:sz w:val="20"/>
          <w:szCs w:val="21"/>
        </w:rPr>
        <w:t>Nb_h_ouvrées_étalon</w:t>
      </w:r>
      <w:r w:rsidRPr="00955078">
        <w:rPr>
          <w:rFonts w:cs="Calibri"/>
          <w:sz w:val="20"/>
          <w:szCs w:val="21"/>
        </w:rPr>
        <w:t xml:space="preserve"> à 3744h correspond à 52 semaines ouvrées x 6 jours ouvrés x 12 h amplitude quotidienne</w:t>
      </w:r>
    </w:p>
    <w:p w14:paraId="42470E70" w14:textId="1BB567FD" w:rsidR="00F245FE" w:rsidRPr="00955078" w:rsidRDefault="00F245FE" w:rsidP="00F245FE">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3B01C0D8" w14:textId="77777777" w:rsidR="00F245FE" w:rsidRDefault="00F245FE" w:rsidP="00F245FE"/>
    <w:p w14:paraId="4D4FF65C" w14:textId="77777777" w:rsidR="00F245FE" w:rsidRDefault="00F245FE" w:rsidP="00F245FE"/>
    <w:p w14:paraId="0FAB03BD" w14:textId="77777777" w:rsidR="00F245FE" w:rsidRDefault="00F245FE" w:rsidP="00F245FE">
      <w:pPr>
        <w:rPr>
          <w:highlight w:val="yellow"/>
        </w:rPr>
      </w:pPr>
    </w:p>
    <w:p w14:paraId="2EBB14BF" w14:textId="77777777" w:rsidR="00F245FE" w:rsidRDefault="00F245FE" w:rsidP="00F245FE">
      <w:pPr>
        <w:rPr>
          <w:highlight w:val="yellow"/>
        </w:rPr>
      </w:pPr>
    </w:p>
    <w:p w14:paraId="28E5F1A3" w14:textId="604CF41F" w:rsidR="001D022F" w:rsidRPr="00191F60" w:rsidRDefault="00D10CFE" w:rsidP="001D022F">
      <w:pPr>
        <w:pStyle w:val="Titre3"/>
      </w:pPr>
      <w:r w:rsidRPr="00D10CFE">
        <w:lastRenderedPageBreak/>
        <w:t>Laboratoires (hors périmètre médical : étalonnage, suivi écologique…)</w:t>
      </w:r>
      <w:r>
        <w:t xml:space="preserve"> </w:t>
      </w:r>
    </w:p>
    <w:p w14:paraId="1873C8F8" w14:textId="77777777" w:rsidR="001D022F" w:rsidRPr="00191F60" w:rsidRDefault="001D022F" w:rsidP="003E293B">
      <w:pPr>
        <w:pStyle w:val="Titre5"/>
        <w:numPr>
          <w:ilvl w:val="0"/>
          <w:numId w:val="12"/>
        </w:numPr>
      </w:pPr>
      <w:r w:rsidRPr="00191F60">
        <w:t>Périmètre</w:t>
      </w:r>
    </w:p>
    <w:p w14:paraId="3CAB9975" w14:textId="43C72075" w:rsidR="00191F60" w:rsidRPr="00191F60" w:rsidRDefault="00191F60" w:rsidP="003F4DEC">
      <w:pPr>
        <w:widowControl w:val="0"/>
        <w:shd w:val="clear" w:color="auto" w:fill="FFFFFF" w:themeFill="background1"/>
        <w:autoSpaceDE w:val="0"/>
        <w:spacing w:before="120"/>
        <w:rPr>
          <w:rFonts w:cs="Calibri"/>
          <w:color w:val="000000" w:themeColor="text1"/>
        </w:rPr>
      </w:pPr>
      <w:r w:rsidRPr="00191F60">
        <w:rPr>
          <w:rFonts w:cs="Calibri"/>
          <w:color w:val="000000" w:themeColor="text1"/>
        </w:rPr>
        <w:t xml:space="preserve">Les activités de laboratoire </w:t>
      </w:r>
      <w:r w:rsidRPr="00191F60">
        <w:rPr>
          <w:rFonts w:eastAsia="Lucida Sans Unicode" w:cs="Calibri"/>
        </w:rPr>
        <w:t>concernent les secteurs d’activités de la section M de la nomenclature NAF et principalement de la sous-section 71 (71.20.1 – Services de contrôle et analyses techniques).</w:t>
      </w:r>
    </w:p>
    <w:p w14:paraId="48112A0C" w14:textId="1B9D18EF" w:rsidR="001D022F" w:rsidRPr="00191F60" w:rsidRDefault="001D022F" w:rsidP="001D022F">
      <w:pPr>
        <w:widowControl w:val="0"/>
        <w:shd w:val="clear" w:color="auto" w:fill="FFFFFF" w:themeFill="background1"/>
        <w:autoSpaceDE w:val="0"/>
        <w:spacing w:before="120"/>
        <w:rPr>
          <w:rFonts w:cs="Calibri"/>
        </w:rPr>
      </w:pPr>
      <w:r w:rsidRPr="00191F60">
        <w:rPr>
          <w:rFonts w:cs="Calibri"/>
        </w:rPr>
        <w:t xml:space="preserve">La segmentation des </w:t>
      </w:r>
      <w:r w:rsidR="00191F60" w:rsidRPr="00191F60">
        <w:rPr>
          <w:rFonts w:cs="Calibri"/>
        </w:rPr>
        <w:t>activités</w:t>
      </w:r>
      <w:r w:rsidRPr="00191F60">
        <w:rPr>
          <w:rFonts w:cs="Calibri"/>
        </w:rPr>
        <w:t xml:space="preserve"> de </w:t>
      </w:r>
      <w:r w:rsidR="00191F60" w:rsidRPr="00191F60">
        <w:rPr>
          <w:rFonts w:cs="Calibri"/>
        </w:rPr>
        <w:t>laboratoire</w:t>
      </w:r>
      <w:r w:rsidRPr="00191F60">
        <w:rPr>
          <w:rFonts w:cs="Calibri"/>
        </w:rPr>
        <w:t xml:space="preserve"> </w:t>
      </w:r>
      <w:r w:rsidR="00E30383" w:rsidRPr="00191F60">
        <w:rPr>
          <w:rFonts w:cs="Calibri"/>
        </w:rPr>
        <w:t xml:space="preserve">est déclinée de la façon </w:t>
      </w:r>
      <w:r w:rsidRPr="00191F60">
        <w:rPr>
          <w:rFonts w:cs="Calibri"/>
        </w:rPr>
        <w:t>suivante :</w:t>
      </w:r>
    </w:p>
    <w:p w14:paraId="5586F1DD" w14:textId="1F7BAC86" w:rsidR="001D022F" w:rsidRPr="00191F60" w:rsidRDefault="00191F60"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191F60">
        <w:t xml:space="preserve">Laboratoire – Administration et bureaux (Bureaux Standards) </w:t>
      </w:r>
      <w:r w:rsidR="001D022F" w:rsidRPr="00191F60">
        <w:rPr>
          <w:rFonts w:cs="Calibri"/>
          <w:color w:val="000000" w:themeColor="text1"/>
        </w:rPr>
        <w:t>;</w:t>
      </w:r>
    </w:p>
    <w:p w14:paraId="34F98D84" w14:textId="42D4C079" w:rsidR="001D022F" w:rsidRPr="00191F60" w:rsidRDefault="00191F60"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191F60">
        <w:t xml:space="preserve">Laboratoire – Zone laboratoire </w:t>
      </w:r>
      <w:r w:rsidR="001D022F" w:rsidRPr="00191F60">
        <w:rPr>
          <w:rFonts w:cs="Calibri"/>
          <w:color w:val="000000" w:themeColor="text1"/>
        </w:rPr>
        <w:t>;</w:t>
      </w:r>
    </w:p>
    <w:p w14:paraId="79D0EBEF" w14:textId="5C96F278" w:rsidR="001D022F" w:rsidRPr="00191F60" w:rsidRDefault="00191F60" w:rsidP="003E293B">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191F60">
        <w:t>Laboratoire – Valeur par défaut.</w:t>
      </w:r>
    </w:p>
    <w:p w14:paraId="25E0CF05" w14:textId="77777777" w:rsidR="00191F60" w:rsidRPr="00191F60" w:rsidRDefault="00191F60" w:rsidP="00191F60">
      <w:pPr>
        <w:widowControl w:val="0"/>
        <w:shd w:val="clear" w:color="auto" w:fill="FFFFFF" w:themeFill="background1"/>
        <w:suppressAutoHyphens/>
        <w:autoSpaceDE w:val="0"/>
        <w:spacing w:before="60" w:line="240" w:lineRule="auto"/>
        <w:rPr>
          <w:rFonts w:cs="Calibri"/>
          <w:color w:val="000000" w:themeColor="text1"/>
        </w:rPr>
      </w:pPr>
    </w:p>
    <w:p w14:paraId="5EF81726" w14:textId="77777777" w:rsidR="001D022F" w:rsidRPr="00191F60" w:rsidRDefault="001D022F" w:rsidP="001D022F">
      <w:pPr>
        <w:pStyle w:val="Titre5"/>
      </w:pPr>
      <w:r w:rsidRPr="00191F60">
        <w:t xml:space="preserve">Indicateurs d’intensité d’usage </w:t>
      </w:r>
    </w:p>
    <w:p w14:paraId="6E9CF939" w14:textId="77777777" w:rsidR="001D022F" w:rsidRPr="00191F60" w:rsidRDefault="001D022F" w:rsidP="001D022F">
      <w:pPr>
        <w:rPr>
          <w:u w:val="single"/>
        </w:rPr>
      </w:pPr>
      <w:r w:rsidRPr="00191F60">
        <w:rPr>
          <w:u w:val="single"/>
        </w:rPr>
        <w:t>Indicateurs d’intensité d’usage temporels :</w:t>
      </w:r>
    </w:p>
    <w:p w14:paraId="316D40D1" w14:textId="2170DD86" w:rsidR="00CA5E4F" w:rsidRPr="00775F73" w:rsidRDefault="00191F60" w:rsidP="00212B8F">
      <w:pPr>
        <w:rPr>
          <w:rFonts w:cs="Calibri"/>
          <w:highlight w:val="yellow"/>
        </w:rPr>
      </w:pPr>
      <w:r w:rsidRPr="00191F60">
        <w:t xml:space="preserve">L’amplitude horaire annuelle d’utilisation des locaux </w:t>
      </w:r>
      <w:r w:rsidR="009A63FC" w:rsidRPr="009A63FC">
        <w:rPr>
          <w:b/>
          <w:bCs/>
        </w:rPr>
        <w:t>Nb_h_ouvrées</w:t>
      </w:r>
      <w:r w:rsidR="009A63FC">
        <w:t xml:space="preserve"> </w:t>
      </w:r>
      <w:r w:rsidR="009A63FC" w:rsidRPr="009A63FC">
        <w:t xml:space="preserve">(h ouvrées/an) </w:t>
      </w:r>
      <w:r w:rsidRPr="00191F60">
        <w:t>est utilisée comme indicateur d’intensité d’usage temporel. Elle correspond </w:t>
      </w:r>
      <w:r w:rsidRPr="00191F60">
        <w:rPr>
          <w:rFonts w:cs="Calibri"/>
        </w:rPr>
        <w:t xml:space="preserve">aux heures d’utilisation et </w:t>
      </w:r>
      <w:r w:rsidRPr="00D70D52">
        <w:rPr>
          <w:rFonts w:cs="Calibri"/>
        </w:rPr>
        <w:t>d’entretien de ces</w:t>
      </w:r>
      <w:r w:rsidRPr="00191F60">
        <w:rPr>
          <w:rFonts w:cs="Calibri"/>
        </w:rPr>
        <w:t xml:space="preserve"> locaux pour toutes les sous-catégories</w:t>
      </w:r>
      <w:r w:rsidRPr="00A12F29">
        <w:rPr>
          <w:rFonts w:cs="Calibri"/>
        </w:rPr>
        <w:t>.</w:t>
      </w:r>
      <w:r w:rsidR="007D047D">
        <w:rPr>
          <w:rFonts w:cs="Calibri"/>
        </w:rPr>
        <w:t xml:space="preserve"> L</w:t>
      </w:r>
      <w:r w:rsidR="007D047D">
        <w:t>es heures de gardiennage ne sont pas comprises dans cet indicateur.</w:t>
      </w:r>
    </w:p>
    <w:p w14:paraId="1B6116DA" w14:textId="77777777" w:rsidR="001D022F" w:rsidRPr="00775F73" w:rsidRDefault="001D022F" w:rsidP="001D022F">
      <w:pPr>
        <w:rPr>
          <w:highlight w:val="yellow"/>
        </w:rPr>
      </w:pPr>
    </w:p>
    <w:p w14:paraId="76B675B2" w14:textId="5550D722" w:rsidR="001D022F" w:rsidRPr="00670DE6" w:rsidRDefault="001D022F" w:rsidP="001D022F">
      <w:pPr>
        <w:rPr>
          <w:u w:val="single"/>
        </w:rPr>
      </w:pPr>
      <w:r w:rsidRPr="00670DE6">
        <w:rPr>
          <w:u w:val="single"/>
        </w:rPr>
        <w:t>Indicateurs d’intensité d’usage surfacique :</w:t>
      </w:r>
    </w:p>
    <w:p w14:paraId="195A234C" w14:textId="18D4B2C5" w:rsidR="00670DE6" w:rsidRDefault="00670DE6" w:rsidP="00670DE6">
      <w:pPr>
        <w:spacing w:before="120"/>
        <w:rPr>
          <w:rFonts w:cs="Calibri"/>
        </w:rPr>
      </w:pPr>
      <w:r w:rsidRPr="00191F60">
        <w:rPr>
          <w:rFonts w:cs="Calibri"/>
        </w:rPr>
        <w:t>Les indicateurs d’intensité d’usage surfacique sont différenciés selon les sous-catégories :</w:t>
      </w:r>
    </w:p>
    <w:p w14:paraId="32DB5DB8" w14:textId="5B519F2A" w:rsidR="00191F60" w:rsidRPr="00811B12" w:rsidRDefault="00191F60" w:rsidP="003E293B">
      <w:pPr>
        <w:pStyle w:val="Paragraphedeliste"/>
        <w:numPr>
          <w:ilvl w:val="0"/>
          <w:numId w:val="18"/>
        </w:numPr>
        <w:spacing w:line="259" w:lineRule="auto"/>
        <w:rPr>
          <w:rFonts w:cs="Calibri"/>
        </w:rPr>
      </w:pPr>
      <w:r w:rsidRPr="00811B12">
        <w:t xml:space="preserve">Pour </w:t>
      </w:r>
      <w:r w:rsidR="00670DE6">
        <w:t>la</w:t>
      </w:r>
      <w:r w:rsidRPr="00811B12">
        <w:t xml:space="preserve"> sous-catégorie</w:t>
      </w:r>
      <w:r w:rsidRPr="00811B12">
        <w:rPr>
          <w:rFonts w:cs="Calibri"/>
        </w:rPr>
        <w:t xml:space="preserve"> « </w:t>
      </w:r>
      <w:r w:rsidR="00670DE6">
        <w:t xml:space="preserve">Zone laboratoire </w:t>
      </w:r>
      <w:r w:rsidRPr="00811B12">
        <w:rPr>
          <w:rFonts w:cs="Calibri"/>
        </w:rPr>
        <w:t>»</w:t>
      </w:r>
      <w:r w:rsidR="00670DE6">
        <w:rPr>
          <w:rFonts w:cs="Calibri"/>
        </w:rPr>
        <w:t xml:space="preserve"> </w:t>
      </w:r>
      <w:r w:rsidRPr="00811B12">
        <w:rPr>
          <w:rFonts w:cs="Calibri"/>
        </w:rPr>
        <w:t>:</w:t>
      </w:r>
    </w:p>
    <w:p w14:paraId="24A7268D" w14:textId="77777777" w:rsidR="00191F60" w:rsidRPr="00811B12" w:rsidRDefault="00191F60" w:rsidP="003E293B">
      <w:pPr>
        <w:pStyle w:val="Paragraphedeliste"/>
        <w:numPr>
          <w:ilvl w:val="1"/>
          <w:numId w:val="15"/>
        </w:numPr>
        <w:suppressAutoHyphens/>
        <w:spacing w:before="120" w:line="240" w:lineRule="auto"/>
        <w:rPr>
          <w:rFonts w:cs="Calibri"/>
          <w:szCs w:val="22"/>
        </w:rPr>
      </w:pPr>
      <w:r w:rsidRPr="00811B12">
        <w:rPr>
          <w:rFonts w:cs="Calibri"/>
          <w:szCs w:val="22"/>
        </w:rPr>
        <w:t xml:space="preserve">La densité énergétique moyenne </w:t>
      </w:r>
      <w:r w:rsidRPr="00811B12">
        <w:rPr>
          <w:rFonts w:cs="Calibri"/>
          <w:b/>
          <w:szCs w:val="22"/>
        </w:rPr>
        <w:t>DE</w:t>
      </w:r>
      <w:r w:rsidRPr="00811B12">
        <w:rPr>
          <w:rFonts w:cs="Calibri"/>
          <w:b/>
          <w:szCs w:val="22"/>
          <w:vertAlign w:val="subscript"/>
        </w:rPr>
        <w:t>réelle</w:t>
      </w:r>
      <w:r w:rsidRPr="00811B12">
        <w:rPr>
          <w:rFonts w:cs="Calibri"/>
          <w:szCs w:val="22"/>
        </w:rPr>
        <w:t xml:space="preserve"> (kWh/m²/an), prenant en considération les équipements utilisés, leur puissance et leur durée d’utilisation.</w:t>
      </w:r>
    </w:p>
    <w:p w14:paraId="6A57ABB4" w14:textId="1AF487A3" w:rsidR="00792688" w:rsidRDefault="00792688">
      <w:pPr>
        <w:spacing w:after="160" w:line="259" w:lineRule="auto"/>
        <w:jc w:val="left"/>
        <w:rPr>
          <w:rFonts w:cs="Calibri"/>
          <w:sz w:val="20"/>
          <w:szCs w:val="20"/>
          <w:highlight w:val="yellow"/>
        </w:rPr>
      </w:pPr>
      <w:r>
        <w:rPr>
          <w:rFonts w:cs="Calibri"/>
          <w:sz w:val="20"/>
          <w:szCs w:val="20"/>
          <w:highlight w:val="yellow"/>
        </w:rPr>
        <w:br w:type="page"/>
      </w:r>
    </w:p>
    <w:p w14:paraId="7D587B72" w14:textId="236CACB1" w:rsidR="001D022F" w:rsidRDefault="001D022F" w:rsidP="00ED14CC">
      <w:pPr>
        <w:pStyle w:val="Titre5"/>
        <w:keepNext/>
        <w:keepLines/>
        <w:widowControl/>
      </w:pPr>
      <w:r w:rsidRPr="00670DE6">
        <w:lastRenderedPageBreak/>
        <w:t xml:space="preserve">Valeurs absolues </w:t>
      </w:r>
    </w:p>
    <w:p w14:paraId="4B172179" w14:textId="77777777" w:rsidR="00670DE6" w:rsidRDefault="00670DE6" w:rsidP="005A50C9">
      <w:pPr>
        <w:pStyle w:val="Titre6"/>
      </w:pPr>
      <w:r>
        <w:t>« Sous-catégorie “Laboratoire – Zone laboratoire” »</w:t>
      </w:r>
    </w:p>
    <w:p w14:paraId="516BF413" w14:textId="77777777" w:rsidR="00670DE6" w:rsidRDefault="00670DE6" w:rsidP="005A50C9">
      <w:pPr>
        <w:keepNext/>
        <w:keepLines/>
        <w:autoSpaceDE w:val="0"/>
        <w:spacing w:before="120"/>
        <w:ind w:left="36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M – Services de contrôle et analyses techniques – </w:t>
      </w:r>
      <w:r>
        <w:rPr>
          <w:rFonts w:cs="Calibri"/>
          <w:b/>
          <w:sz w:val="20"/>
          <w:szCs w:val="20"/>
        </w:rPr>
        <w:t>code 71.20.1</w:t>
      </w:r>
      <w:r>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370"/>
        <w:gridCol w:w="705"/>
        <w:gridCol w:w="705"/>
        <w:gridCol w:w="705"/>
        <w:gridCol w:w="460"/>
        <w:gridCol w:w="246"/>
        <w:gridCol w:w="705"/>
        <w:gridCol w:w="390"/>
        <w:gridCol w:w="315"/>
        <w:gridCol w:w="340"/>
        <w:gridCol w:w="365"/>
        <w:gridCol w:w="706"/>
        <w:gridCol w:w="1198"/>
        <w:gridCol w:w="1199"/>
        <w:gridCol w:w="1199"/>
        <w:gridCol w:w="1199"/>
        <w:gridCol w:w="71"/>
        <w:gridCol w:w="1128"/>
      </w:tblGrid>
      <w:tr w:rsidR="00670DE6" w14:paraId="087F8114" w14:textId="77777777" w:rsidTr="00955078">
        <w:tc>
          <w:tcPr>
            <w:tcW w:w="237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57F63EE" w14:textId="77777777" w:rsidR="00670DE6" w:rsidRPr="00955078" w:rsidRDefault="00670DE6" w:rsidP="005A50C9">
            <w:pPr>
              <w:keepNext/>
              <w:keepLines/>
              <w:autoSpaceDE w:val="0"/>
              <w:spacing w:line="240" w:lineRule="auto"/>
              <w:jc w:val="center"/>
              <w:rPr>
                <w:rFonts w:cs="Calibri"/>
                <w:b/>
                <w:sz w:val="20"/>
                <w:szCs w:val="20"/>
              </w:rPr>
            </w:pPr>
            <w:r w:rsidRPr="00955078">
              <w:rPr>
                <w:rFonts w:cs="Calibri"/>
                <w:b/>
                <w:sz w:val="20"/>
                <w:szCs w:val="20"/>
              </w:rPr>
              <w:t>Composante CVC</w:t>
            </w:r>
          </w:p>
          <w:p w14:paraId="732971EE" w14:textId="77777777" w:rsidR="00670DE6" w:rsidRPr="00955078" w:rsidRDefault="00670DE6" w:rsidP="005A50C9">
            <w:pPr>
              <w:keepNext/>
              <w:keepLines/>
              <w:autoSpaceDE w:val="0"/>
              <w:spacing w:line="240" w:lineRule="auto"/>
              <w:jc w:val="center"/>
              <w:rPr>
                <w:rFonts w:cs="Calibri"/>
                <w:sz w:val="20"/>
                <w:szCs w:val="20"/>
              </w:rPr>
            </w:pPr>
            <w:r w:rsidRPr="00955078">
              <w:rPr>
                <w:rFonts w:cs="Calibri"/>
                <w:sz w:val="20"/>
                <w:szCs w:val="20"/>
              </w:rPr>
              <w:t>en kWh/m²/an</w:t>
            </w:r>
          </w:p>
        </w:tc>
        <w:tc>
          <w:tcPr>
            <w:tcW w:w="11636"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804BAD0" w14:textId="77777777" w:rsidR="00670DE6" w:rsidRPr="00955078" w:rsidRDefault="00670DE6" w:rsidP="005A50C9">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7F544C" w14:paraId="2A5052EF" w14:textId="77777777" w:rsidTr="009100D8">
        <w:tc>
          <w:tcPr>
            <w:tcW w:w="2370" w:type="dxa"/>
            <w:vMerge/>
            <w:tcBorders>
              <w:top w:val="single" w:sz="12" w:space="0" w:color="auto"/>
              <w:left w:val="single" w:sz="12" w:space="0" w:color="auto"/>
              <w:bottom w:val="single" w:sz="2" w:space="0" w:color="auto"/>
              <w:right w:val="single" w:sz="2" w:space="0" w:color="auto"/>
            </w:tcBorders>
            <w:vAlign w:val="center"/>
            <w:hideMark/>
          </w:tcPr>
          <w:p w14:paraId="1E8782A2" w14:textId="77777777" w:rsidR="007F544C" w:rsidRPr="00955078" w:rsidRDefault="007F544C" w:rsidP="007F544C">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AB3454"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H1a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034C2F"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H1b</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8EA6D3"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A2E151"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AAB339"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H2b</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CAA6088"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H2c</w:t>
            </w:r>
          </w:p>
        </w:tc>
        <w:tc>
          <w:tcPr>
            <w:tcW w:w="70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F461E8B"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0E8BDE" w14:textId="77777777" w:rsidR="007F544C" w:rsidRPr="00955078" w:rsidRDefault="007F544C" w:rsidP="007F544C">
            <w:pPr>
              <w:keepNext/>
              <w:keepLines/>
              <w:autoSpaceDE w:val="0"/>
              <w:spacing w:before="120" w:line="240" w:lineRule="auto"/>
              <w:jc w:val="center"/>
              <w:rPr>
                <w:rFonts w:cs="Calibri"/>
                <w:b/>
                <w:sz w:val="20"/>
                <w:szCs w:val="18"/>
              </w:rPr>
            </w:pPr>
            <w:r w:rsidRPr="00955078">
              <w:rPr>
                <w:rFonts w:cs="Calibri"/>
                <w:b/>
                <w:sz w:val="20"/>
                <w:szCs w:val="18"/>
              </w:rPr>
              <w:t>H3</w:t>
            </w:r>
          </w:p>
        </w:tc>
        <w:tc>
          <w:tcPr>
            <w:tcW w:w="1198"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2918A788" w14:textId="7438F2F6" w:rsidR="007F544C" w:rsidRDefault="007F544C" w:rsidP="007F544C">
            <w:pPr>
              <w:keepNext/>
              <w:keepLines/>
              <w:autoSpaceDE w:val="0"/>
              <w:spacing w:before="120" w:line="240" w:lineRule="auto"/>
              <w:jc w:val="center"/>
              <w:rPr>
                <w:rFonts w:cs="Calibri"/>
                <w:b/>
                <w:sz w:val="18"/>
                <w:szCs w:val="18"/>
              </w:rPr>
            </w:pPr>
            <w:r>
              <w:rPr>
                <w:b/>
                <w:bCs/>
                <w:color w:val="000000"/>
                <w:sz w:val="18"/>
                <w:szCs w:val="16"/>
              </w:rPr>
              <w:t>Guadeloupe</w:t>
            </w:r>
          </w:p>
        </w:tc>
        <w:tc>
          <w:tcPr>
            <w:tcW w:w="1199" w:type="dxa"/>
            <w:tcBorders>
              <w:top w:val="single" w:sz="8" w:space="0" w:color="auto"/>
              <w:left w:val="nil"/>
              <w:bottom w:val="single" w:sz="8" w:space="0" w:color="auto"/>
              <w:right w:val="single" w:sz="8" w:space="0" w:color="auto"/>
            </w:tcBorders>
            <w:shd w:val="clear" w:color="000000" w:fill="BDD6EE"/>
            <w:vAlign w:val="center"/>
            <w:hideMark/>
          </w:tcPr>
          <w:p w14:paraId="31DFC4C1" w14:textId="3AE14FA2" w:rsidR="007F544C" w:rsidRDefault="007F544C" w:rsidP="007F544C">
            <w:pPr>
              <w:keepNext/>
              <w:keepLines/>
              <w:autoSpaceDE w:val="0"/>
              <w:spacing w:before="120" w:line="240" w:lineRule="auto"/>
              <w:ind w:left="-137" w:right="-57"/>
              <w:jc w:val="center"/>
              <w:rPr>
                <w:rFonts w:cs="Calibri"/>
                <w:b/>
                <w:sz w:val="18"/>
                <w:szCs w:val="18"/>
              </w:rPr>
            </w:pPr>
            <w:r>
              <w:rPr>
                <w:b/>
                <w:bCs/>
                <w:color w:val="000000"/>
                <w:sz w:val="18"/>
                <w:szCs w:val="16"/>
              </w:rPr>
              <w:t>Martinique</w:t>
            </w:r>
          </w:p>
        </w:tc>
        <w:tc>
          <w:tcPr>
            <w:tcW w:w="1199" w:type="dxa"/>
            <w:tcBorders>
              <w:top w:val="single" w:sz="8" w:space="0" w:color="auto"/>
              <w:left w:val="nil"/>
              <w:bottom w:val="single" w:sz="8" w:space="0" w:color="auto"/>
              <w:right w:val="single" w:sz="8" w:space="0" w:color="auto"/>
            </w:tcBorders>
            <w:shd w:val="clear" w:color="000000" w:fill="BDD6EE"/>
            <w:vAlign w:val="center"/>
            <w:hideMark/>
          </w:tcPr>
          <w:p w14:paraId="708BEA5D" w14:textId="7D955F5B" w:rsidR="007F544C" w:rsidRDefault="007F544C" w:rsidP="007F544C">
            <w:pPr>
              <w:keepNext/>
              <w:keepLines/>
              <w:autoSpaceDE w:val="0"/>
              <w:spacing w:before="120" w:line="240" w:lineRule="auto"/>
              <w:ind w:left="-59"/>
              <w:jc w:val="center"/>
              <w:rPr>
                <w:rFonts w:cs="Calibri"/>
                <w:b/>
                <w:sz w:val="18"/>
                <w:szCs w:val="18"/>
              </w:rPr>
            </w:pPr>
            <w:r>
              <w:rPr>
                <w:b/>
                <w:bCs/>
                <w:color w:val="000000"/>
                <w:sz w:val="18"/>
                <w:szCs w:val="16"/>
              </w:rPr>
              <w:t>Guyane</w:t>
            </w:r>
          </w:p>
        </w:tc>
        <w:tc>
          <w:tcPr>
            <w:tcW w:w="1199" w:type="dxa"/>
            <w:tcBorders>
              <w:top w:val="single" w:sz="8" w:space="0" w:color="auto"/>
              <w:left w:val="nil"/>
              <w:bottom w:val="single" w:sz="8" w:space="0" w:color="auto"/>
              <w:right w:val="single" w:sz="8" w:space="0" w:color="auto"/>
            </w:tcBorders>
            <w:shd w:val="clear" w:color="000000" w:fill="BDD6EE"/>
            <w:vAlign w:val="center"/>
            <w:hideMark/>
          </w:tcPr>
          <w:p w14:paraId="42AAF236" w14:textId="2C2C9565" w:rsidR="007F544C" w:rsidRDefault="007F544C" w:rsidP="007F544C">
            <w:pPr>
              <w:keepNext/>
              <w:keepLines/>
              <w:autoSpaceDE w:val="0"/>
              <w:spacing w:before="120" w:line="240" w:lineRule="auto"/>
              <w:jc w:val="center"/>
              <w:rPr>
                <w:rFonts w:cs="Calibri"/>
                <w:b/>
                <w:sz w:val="18"/>
                <w:szCs w:val="18"/>
              </w:rPr>
            </w:pPr>
            <w:r>
              <w:rPr>
                <w:b/>
                <w:bCs/>
                <w:color w:val="000000"/>
                <w:sz w:val="18"/>
                <w:szCs w:val="16"/>
              </w:rPr>
              <w:t>Réunion</w:t>
            </w:r>
          </w:p>
        </w:tc>
        <w:tc>
          <w:tcPr>
            <w:tcW w:w="1199" w:type="dxa"/>
            <w:gridSpan w:val="2"/>
            <w:tcBorders>
              <w:top w:val="single" w:sz="8" w:space="0" w:color="auto"/>
              <w:left w:val="nil"/>
              <w:bottom w:val="single" w:sz="8" w:space="0" w:color="auto"/>
              <w:right w:val="single" w:sz="12" w:space="0" w:color="auto"/>
            </w:tcBorders>
            <w:shd w:val="clear" w:color="000000" w:fill="BDD6EE"/>
            <w:vAlign w:val="center"/>
            <w:hideMark/>
          </w:tcPr>
          <w:p w14:paraId="331AE858" w14:textId="5F9BDD3E" w:rsidR="007F544C" w:rsidRDefault="007F544C" w:rsidP="007F544C">
            <w:pPr>
              <w:keepNext/>
              <w:keepLines/>
              <w:autoSpaceDE w:val="0"/>
              <w:spacing w:before="120" w:line="240" w:lineRule="auto"/>
              <w:jc w:val="center"/>
              <w:rPr>
                <w:rFonts w:cs="Calibri"/>
                <w:b/>
                <w:sz w:val="18"/>
                <w:szCs w:val="18"/>
              </w:rPr>
            </w:pPr>
            <w:r>
              <w:rPr>
                <w:b/>
                <w:bCs/>
                <w:color w:val="000000"/>
                <w:sz w:val="18"/>
                <w:szCs w:val="16"/>
              </w:rPr>
              <w:t>Mayotte</w:t>
            </w:r>
          </w:p>
        </w:tc>
      </w:tr>
      <w:tr w:rsidR="00C11DB1" w14:paraId="4AE3CA92" w14:textId="77777777" w:rsidTr="009100D8">
        <w:tc>
          <w:tcPr>
            <w:tcW w:w="2370" w:type="dxa"/>
            <w:tcBorders>
              <w:top w:val="single" w:sz="2" w:space="0" w:color="auto"/>
              <w:left w:val="single" w:sz="12" w:space="0" w:color="auto"/>
              <w:bottom w:val="single" w:sz="2" w:space="0" w:color="auto"/>
              <w:right w:val="single" w:sz="2" w:space="0" w:color="auto"/>
            </w:tcBorders>
            <w:vAlign w:val="center"/>
            <w:hideMark/>
          </w:tcPr>
          <w:p w14:paraId="668A61EE"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&lt; 400 m</w:t>
            </w:r>
          </w:p>
          <w:p w14:paraId="65DBCFC2"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3CBE3FAF"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51</w:t>
            </w:r>
          </w:p>
        </w:tc>
        <w:tc>
          <w:tcPr>
            <w:tcW w:w="705" w:type="dxa"/>
            <w:tcBorders>
              <w:top w:val="single" w:sz="2" w:space="0" w:color="auto"/>
              <w:left w:val="single" w:sz="2" w:space="0" w:color="auto"/>
              <w:bottom w:val="single" w:sz="2" w:space="0" w:color="auto"/>
              <w:right w:val="single" w:sz="2" w:space="0" w:color="auto"/>
            </w:tcBorders>
            <w:vAlign w:val="center"/>
            <w:hideMark/>
          </w:tcPr>
          <w:p w14:paraId="699E003A"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55</w:t>
            </w:r>
          </w:p>
        </w:tc>
        <w:tc>
          <w:tcPr>
            <w:tcW w:w="705" w:type="dxa"/>
            <w:tcBorders>
              <w:top w:val="single" w:sz="2" w:space="0" w:color="auto"/>
              <w:left w:val="single" w:sz="2" w:space="0" w:color="auto"/>
              <w:bottom w:val="single" w:sz="2" w:space="0" w:color="auto"/>
              <w:right w:val="single" w:sz="2" w:space="0" w:color="auto"/>
            </w:tcBorders>
            <w:vAlign w:val="center"/>
            <w:hideMark/>
          </w:tcPr>
          <w:p w14:paraId="6D7BA13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54</w:t>
            </w:r>
          </w:p>
        </w:tc>
        <w:tc>
          <w:tcPr>
            <w:tcW w:w="706" w:type="dxa"/>
            <w:gridSpan w:val="2"/>
            <w:tcBorders>
              <w:top w:val="single" w:sz="2" w:space="0" w:color="auto"/>
              <w:left w:val="single" w:sz="2" w:space="0" w:color="auto"/>
              <w:bottom w:val="single" w:sz="2" w:space="0" w:color="auto"/>
              <w:right w:val="single" w:sz="2" w:space="0" w:color="auto"/>
            </w:tcBorders>
            <w:vAlign w:val="center"/>
            <w:hideMark/>
          </w:tcPr>
          <w:p w14:paraId="3AE577C7"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48</w:t>
            </w:r>
          </w:p>
        </w:tc>
        <w:tc>
          <w:tcPr>
            <w:tcW w:w="705" w:type="dxa"/>
            <w:tcBorders>
              <w:top w:val="single" w:sz="2" w:space="0" w:color="auto"/>
              <w:left w:val="single" w:sz="2" w:space="0" w:color="auto"/>
              <w:bottom w:val="single" w:sz="2" w:space="0" w:color="auto"/>
              <w:right w:val="single" w:sz="2" w:space="0" w:color="auto"/>
            </w:tcBorders>
            <w:vAlign w:val="center"/>
            <w:hideMark/>
          </w:tcPr>
          <w:p w14:paraId="1030E63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51</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3EFD5693"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52</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17EF29E2"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57</w:t>
            </w:r>
          </w:p>
        </w:tc>
        <w:tc>
          <w:tcPr>
            <w:tcW w:w="706" w:type="dxa"/>
            <w:tcBorders>
              <w:top w:val="single" w:sz="2" w:space="0" w:color="auto"/>
              <w:left w:val="single" w:sz="2" w:space="0" w:color="auto"/>
              <w:bottom w:val="single" w:sz="2" w:space="0" w:color="auto"/>
              <w:right w:val="single" w:sz="2" w:space="0" w:color="auto"/>
            </w:tcBorders>
            <w:vAlign w:val="center"/>
            <w:hideMark/>
          </w:tcPr>
          <w:p w14:paraId="4D268CD5"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54</w:t>
            </w:r>
          </w:p>
        </w:tc>
        <w:tc>
          <w:tcPr>
            <w:tcW w:w="1198" w:type="dxa"/>
            <w:tcBorders>
              <w:top w:val="nil"/>
              <w:left w:val="single" w:sz="8" w:space="0" w:color="auto"/>
              <w:bottom w:val="single" w:sz="8" w:space="0" w:color="auto"/>
              <w:right w:val="single" w:sz="8" w:space="0" w:color="auto"/>
            </w:tcBorders>
            <w:shd w:val="clear" w:color="auto" w:fill="auto"/>
            <w:vAlign w:val="center"/>
            <w:hideMark/>
          </w:tcPr>
          <w:p w14:paraId="5AF59707" w14:textId="45F79FBA" w:rsidR="00C11DB1" w:rsidRDefault="00C11DB1" w:rsidP="00C11DB1">
            <w:pPr>
              <w:keepNext/>
              <w:keepLines/>
              <w:autoSpaceDE w:val="0"/>
              <w:spacing w:before="120" w:line="240" w:lineRule="auto"/>
              <w:jc w:val="center"/>
              <w:rPr>
                <w:rFonts w:cs="Calibri"/>
                <w:sz w:val="16"/>
                <w:szCs w:val="16"/>
              </w:rPr>
            </w:pPr>
            <w:r>
              <w:rPr>
                <w:rFonts w:cs="Calibri"/>
                <w:color w:val="000000"/>
                <w:sz w:val="20"/>
                <w:szCs w:val="20"/>
              </w:rPr>
              <w:t>71</w:t>
            </w:r>
          </w:p>
        </w:tc>
        <w:tc>
          <w:tcPr>
            <w:tcW w:w="1199" w:type="dxa"/>
            <w:tcBorders>
              <w:top w:val="nil"/>
              <w:left w:val="nil"/>
              <w:bottom w:val="single" w:sz="8" w:space="0" w:color="auto"/>
              <w:right w:val="single" w:sz="8" w:space="0" w:color="auto"/>
            </w:tcBorders>
            <w:shd w:val="clear" w:color="auto" w:fill="auto"/>
            <w:vAlign w:val="center"/>
            <w:hideMark/>
          </w:tcPr>
          <w:p w14:paraId="1AAFC49B" w14:textId="47B78B52"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81</w:t>
            </w:r>
          </w:p>
        </w:tc>
        <w:tc>
          <w:tcPr>
            <w:tcW w:w="1199" w:type="dxa"/>
            <w:tcBorders>
              <w:top w:val="nil"/>
              <w:left w:val="nil"/>
              <w:bottom w:val="single" w:sz="8" w:space="0" w:color="auto"/>
              <w:right w:val="single" w:sz="8" w:space="0" w:color="auto"/>
            </w:tcBorders>
            <w:shd w:val="clear" w:color="auto" w:fill="auto"/>
            <w:vAlign w:val="center"/>
            <w:hideMark/>
          </w:tcPr>
          <w:p w14:paraId="641638B6" w14:textId="6768A014"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83</w:t>
            </w:r>
          </w:p>
        </w:tc>
        <w:tc>
          <w:tcPr>
            <w:tcW w:w="1199" w:type="dxa"/>
            <w:tcBorders>
              <w:top w:val="nil"/>
              <w:left w:val="nil"/>
              <w:bottom w:val="single" w:sz="8" w:space="0" w:color="auto"/>
              <w:right w:val="single" w:sz="8" w:space="0" w:color="auto"/>
            </w:tcBorders>
            <w:shd w:val="clear" w:color="auto" w:fill="auto"/>
            <w:vAlign w:val="center"/>
            <w:hideMark/>
          </w:tcPr>
          <w:p w14:paraId="438A861E" w14:textId="33D2108F"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41</w:t>
            </w:r>
          </w:p>
        </w:tc>
        <w:tc>
          <w:tcPr>
            <w:tcW w:w="1199" w:type="dxa"/>
            <w:gridSpan w:val="2"/>
            <w:tcBorders>
              <w:top w:val="nil"/>
              <w:left w:val="nil"/>
              <w:bottom w:val="single" w:sz="8" w:space="0" w:color="auto"/>
              <w:right w:val="single" w:sz="12" w:space="0" w:color="auto"/>
            </w:tcBorders>
            <w:shd w:val="clear" w:color="auto" w:fill="auto"/>
            <w:vAlign w:val="center"/>
            <w:hideMark/>
          </w:tcPr>
          <w:p w14:paraId="34480B3C" w14:textId="1CD20A01"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84</w:t>
            </w:r>
          </w:p>
        </w:tc>
      </w:tr>
      <w:tr w:rsidR="00C11DB1" w14:paraId="5017AFE1" w14:textId="77777777" w:rsidTr="002D71A1">
        <w:tc>
          <w:tcPr>
            <w:tcW w:w="2370" w:type="dxa"/>
            <w:tcBorders>
              <w:top w:val="single" w:sz="2" w:space="0" w:color="auto"/>
              <w:left w:val="single" w:sz="12" w:space="0" w:color="auto"/>
              <w:bottom w:val="single" w:sz="2" w:space="0" w:color="auto"/>
              <w:right w:val="single" w:sz="2" w:space="0" w:color="auto"/>
            </w:tcBorders>
            <w:vAlign w:val="center"/>
            <w:hideMark/>
          </w:tcPr>
          <w:p w14:paraId="1FDF31B6"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400 à 800 m</w:t>
            </w:r>
          </w:p>
          <w:p w14:paraId="5082D175"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vAlign w:val="center"/>
            <w:hideMark/>
          </w:tcPr>
          <w:p w14:paraId="45AA5423"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57</w:t>
            </w:r>
          </w:p>
        </w:tc>
        <w:tc>
          <w:tcPr>
            <w:tcW w:w="705" w:type="dxa"/>
            <w:tcBorders>
              <w:top w:val="single" w:sz="2" w:space="0" w:color="auto"/>
              <w:left w:val="single" w:sz="2" w:space="0" w:color="auto"/>
              <w:bottom w:val="single" w:sz="2" w:space="0" w:color="auto"/>
              <w:right w:val="single" w:sz="2" w:space="0" w:color="auto"/>
            </w:tcBorders>
            <w:vAlign w:val="center"/>
            <w:hideMark/>
          </w:tcPr>
          <w:p w14:paraId="326AAC5D"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61</w:t>
            </w:r>
          </w:p>
        </w:tc>
        <w:tc>
          <w:tcPr>
            <w:tcW w:w="705" w:type="dxa"/>
            <w:tcBorders>
              <w:top w:val="single" w:sz="2" w:space="0" w:color="auto"/>
              <w:left w:val="single" w:sz="2" w:space="0" w:color="auto"/>
              <w:bottom w:val="single" w:sz="2" w:space="0" w:color="auto"/>
              <w:right w:val="single" w:sz="2" w:space="0" w:color="auto"/>
            </w:tcBorders>
            <w:vAlign w:val="center"/>
            <w:hideMark/>
          </w:tcPr>
          <w:p w14:paraId="416349F8"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58</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19954C" w14:textId="77777777" w:rsidR="00C11DB1" w:rsidRPr="00955078" w:rsidRDefault="00C11DB1" w:rsidP="00C11DB1">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05815529"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55</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4DACC37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54</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77D451B9"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57</w:t>
            </w:r>
          </w:p>
        </w:tc>
        <w:tc>
          <w:tcPr>
            <w:tcW w:w="706" w:type="dxa"/>
            <w:tcBorders>
              <w:top w:val="single" w:sz="2" w:space="0" w:color="auto"/>
              <w:left w:val="single" w:sz="2" w:space="0" w:color="auto"/>
              <w:bottom w:val="single" w:sz="2" w:space="0" w:color="auto"/>
              <w:right w:val="single" w:sz="2" w:space="0" w:color="auto"/>
            </w:tcBorders>
            <w:vAlign w:val="center"/>
            <w:hideMark/>
          </w:tcPr>
          <w:p w14:paraId="275012B4"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52</w:t>
            </w:r>
          </w:p>
        </w:tc>
        <w:tc>
          <w:tcPr>
            <w:tcW w:w="1198" w:type="dxa"/>
            <w:tcBorders>
              <w:top w:val="nil"/>
              <w:left w:val="single" w:sz="8" w:space="0" w:color="auto"/>
              <w:bottom w:val="single" w:sz="8" w:space="0" w:color="auto"/>
              <w:right w:val="single" w:sz="8" w:space="0" w:color="auto"/>
            </w:tcBorders>
            <w:shd w:val="clear" w:color="auto" w:fill="auto"/>
            <w:vAlign w:val="center"/>
            <w:hideMark/>
          </w:tcPr>
          <w:p w14:paraId="45EA5DD4" w14:textId="40D689DA"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44</w:t>
            </w:r>
          </w:p>
        </w:tc>
        <w:tc>
          <w:tcPr>
            <w:tcW w:w="1199" w:type="dxa"/>
            <w:tcBorders>
              <w:top w:val="nil"/>
              <w:left w:val="nil"/>
              <w:bottom w:val="single" w:sz="8" w:space="0" w:color="auto"/>
              <w:right w:val="single" w:sz="8" w:space="0" w:color="auto"/>
            </w:tcBorders>
            <w:shd w:val="clear" w:color="auto" w:fill="FFFFFF" w:themeFill="background1"/>
            <w:vAlign w:val="center"/>
            <w:hideMark/>
          </w:tcPr>
          <w:p w14:paraId="4B1E7112" w14:textId="01734099"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56</w:t>
            </w:r>
          </w:p>
        </w:tc>
        <w:tc>
          <w:tcPr>
            <w:tcW w:w="1199" w:type="dxa"/>
            <w:tcBorders>
              <w:top w:val="nil"/>
              <w:left w:val="nil"/>
              <w:bottom w:val="single" w:sz="8" w:space="0" w:color="auto"/>
              <w:right w:val="single" w:sz="8" w:space="0" w:color="auto"/>
            </w:tcBorders>
            <w:shd w:val="clear" w:color="000000" w:fill="D9D9D9"/>
            <w:vAlign w:val="center"/>
            <w:hideMark/>
          </w:tcPr>
          <w:p w14:paraId="69E49E52" w14:textId="3D81DD3D"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tcBorders>
              <w:top w:val="nil"/>
              <w:left w:val="nil"/>
              <w:bottom w:val="single" w:sz="8" w:space="0" w:color="auto"/>
              <w:right w:val="single" w:sz="8" w:space="0" w:color="auto"/>
            </w:tcBorders>
            <w:shd w:val="clear" w:color="000000" w:fill="D9D9D9"/>
            <w:vAlign w:val="center"/>
          </w:tcPr>
          <w:p w14:paraId="029AA761" w14:textId="3A1134B8"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gridSpan w:val="2"/>
            <w:tcBorders>
              <w:top w:val="nil"/>
              <w:left w:val="nil"/>
              <w:bottom w:val="single" w:sz="8" w:space="0" w:color="auto"/>
              <w:right w:val="single" w:sz="12" w:space="0" w:color="auto"/>
            </w:tcBorders>
            <w:shd w:val="clear" w:color="000000" w:fill="D9D9D9"/>
            <w:vAlign w:val="center"/>
            <w:hideMark/>
          </w:tcPr>
          <w:p w14:paraId="0213E3D2" w14:textId="412047B1"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C11DB1" w14:paraId="53901504" w14:textId="77777777" w:rsidTr="009100D8">
        <w:tc>
          <w:tcPr>
            <w:tcW w:w="2370" w:type="dxa"/>
            <w:tcBorders>
              <w:top w:val="single" w:sz="2" w:space="0" w:color="auto"/>
              <w:left w:val="single" w:sz="12" w:space="0" w:color="auto"/>
              <w:bottom w:val="single" w:sz="2" w:space="0" w:color="auto"/>
              <w:right w:val="single" w:sz="2" w:space="0" w:color="auto"/>
            </w:tcBorders>
            <w:vAlign w:val="center"/>
            <w:hideMark/>
          </w:tcPr>
          <w:p w14:paraId="37C32B3E"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800 à 1200 m</w:t>
            </w:r>
          </w:p>
          <w:p w14:paraId="555EB9E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0F68C1" w14:textId="77777777" w:rsidR="00C11DB1" w:rsidRPr="00955078" w:rsidRDefault="00C11DB1" w:rsidP="00C11DB1">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2" w:space="0" w:color="auto"/>
              <w:right w:val="single" w:sz="2" w:space="0" w:color="auto"/>
            </w:tcBorders>
            <w:vAlign w:val="center"/>
            <w:hideMark/>
          </w:tcPr>
          <w:p w14:paraId="20327BA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69</w:t>
            </w:r>
          </w:p>
        </w:tc>
        <w:tc>
          <w:tcPr>
            <w:tcW w:w="705" w:type="dxa"/>
            <w:tcBorders>
              <w:top w:val="single" w:sz="2" w:space="0" w:color="auto"/>
              <w:left w:val="single" w:sz="2" w:space="0" w:color="auto"/>
              <w:bottom w:val="single" w:sz="2" w:space="0" w:color="auto"/>
              <w:right w:val="single" w:sz="2" w:space="0" w:color="auto"/>
            </w:tcBorders>
            <w:vAlign w:val="center"/>
            <w:hideMark/>
          </w:tcPr>
          <w:p w14:paraId="4BBF3ADE"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63</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423822" w14:textId="77777777" w:rsidR="00C11DB1" w:rsidRPr="00955078" w:rsidRDefault="00C11DB1" w:rsidP="00C11DB1">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702FE4" w14:textId="77777777" w:rsidR="00C11DB1" w:rsidRPr="00955078" w:rsidRDefault="00C11DB1" w:rsidP="00C11DB1">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07EA18DF"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57</w:t>
            </w:r>
          </w:p>
        </w:tc>
        <w:tc>
          <w:tcPr>
            <w:tcW w:w="705" w:type="dxa"/>
            <w:gridSpan w:val="2"/>
            <w:tcBorders>
              <w:top w:val="single" w:sz="2" w:space="0" w:color="auto"/>
              <w:left w:val="single" w:sz="2" w:space="0" w:color="auto"/>
              <w:bottom w:val="single" w:sz="2" w:space="0" w:color="auto"/>
              <w:right w:val="single" w:sz="2" w:space="0" w:color="auto"/>
            </w:tcBorders>
            <w:vAlign w:val="center"/>
            <w:hideMark/>
          </w:tcPr>
          <w:p w14:paraId="3AC8E1BA"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58</w:t>
            </w:r>
          </w:p>
        </w:tc>
        <w:tc>
          <w:tcPr>
            <w:tcW w:w="706" w:type="dxa"/>
            <w:tcBorders>
              <w:top w:val="single" w:sz="2" w:space="0" w:color="auto"/>
              <w:left w:val="single" w:sz="2" w:space="0" w:color="auto"/>
              <w:bottom w:val="single" w:sz="2" w:space="0" w:color="auto"/>
              <w:right w:val="single" w:sz="2" w:space="0" w:color="auto"/>
            </w:tcBorders>
            <w:vAlign w:val="center"/>
            <w:hideMark/>
          </w:tcPr>
          <w:p w14:paraId="478877AF"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52</w:t>
            </w:r>
          </w:p>
        </w:tc>
        <w:tc>
          <w:tcPr>
            <w:tcW w:w="1198" w:type="dxa"/>
            <w:tcBorders>
              <w:top w:val="nil"/>
              <w:left w:val="single" w:sz="8" w:space="0" w:color="auto"/>
              <w:bottom w:val="single" w:sz="8" w:space="0" w:color="auto"/>
              <w:right w:val="single" w:sz="8" w:space="0" w:color="auto"/>
            </w:tcBorders>
            <w:shd w:val="clear" w:color="000000" w:fill="D9D9D9"/>
            <w:vAlign w:val="center"/>
          </w:tcPr>
          <w:p w14:paraId="5964499E" w14:textId="0E6B2AC5"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tcBorders>
              <w:top w:val="nil"/>
              <w:left w:val="nil"/>
              <w:bottom w:val="single" w:sz="8" w:space="0" w:color="auto"/>
              <w:right w:val="single" w:sz="8" w:space="0" w:color="auto"/>
            </w:tcBorders>
            <w:shd w:val="clear" w:color="000000" w:fill="D9D9D9"/>
            <w:vAlign w:val="center"/>
          </w:tcPr>
          <w:p w14:paraId="77691274" w14:textId="40547666"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tcBorders>
              <w:top w:val="nil"/>
              <w:left w:val="nil"/>
              <w:bottom w:val="single" w:sz="8" w:space="0" w:color="auto"/>
              <w:right w:val="single" w:sz="8" w:space="0" w:color="auto"/>
            </w:tcBorders>
            <w:shd w:val="clear" w:color="000000" w:fill="D9D9D9"/>
            <w:vAlign w:val="center"/>
            <w:hideMark/>
          </w:tcPr>
          <w:p w14:paraId="14F5E71A" w14:textId="034EEEB1"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tcBorders>
              <w:top w:val="nil"/>
              <w:left w:val="nil"/>
              <w:bottom w:val="single" w:sz="8" w:space="0" w:color="auto"/>
              <w:right w:val="single" w:sz="8" w:space="0" w:color="auto"/>
            </w:tcBorders>
            <w:shd w:val="clear" w:color="auto" w:fill="auto"/>
            <w:vAlign w:val="center"/>
          </w:tcPr>
          <w:p w14:paraId="38AF86C5" w14:textId="0627A24B"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42</w:t>
            </w:r>
          </w:p>
        </w:tc>
        <w:tc>
          <w:tcPr>
            <w:tcW w:w="1199" w:type="dxa"/>
            <w:gridSpan w:val="2"/>
            <w:tcBorders>
              <w:top w:val="nil"/>
              <w:left w:val="nil"/>
              <w:bottom w:val="single" w:sz="8" w:space="0" w:color="auto"/>
              <w:right w:val="single" w:sz="12" w:space="0" w:color="auto"/>
            </w:tcBorders>
            <w:shd w:val="clear" w:color="000000" w:fill="D9D9D9"/>
            <w:vAlign w:val="center"/>
            <w:hideMark/>
          </w:tcPr>
          <w:p w14:paraId="40D2017E" w14:textId="3989CE3F"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C11DB1" w14:paraId="6061F39B" w14:textId="77777777" w:rsidTr="009100D8">
        <w:tc>
          <w:tcPr>
            <w:tcW w:w="2370" w:type="dxa"/>
            <w:tcBorders>
              <w:top w:val="single" w:sz="2" w:space="0" w:color="auto"/>
              <w:left w:val="single" w:sz="12" w:space="0" w:color="auto"/>
              <w:bottom w:val="single" w:sz="4" w:space="0" w:color="auto"/>
              <w:right w:val="single" w:sz="2" w:space="0" w:color="auto"/>
            </w:tcBorders>
            <w:vAlign w:val="center"/>
            <w:hideMark/>
          </w:tcPr>
          <w:p w14:paraId="598316EA" w14:textId="77777777" w:rsidR="00C11DB1" w:rsidRPr="00955078" w:rsidRDefault="00C11DB1" w:rsidP="00C11DB1">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1512EE65"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5054F0" w14:textId="77777777" w:rsidR="00C11DB1" w:rsidRPr="00955078" w:rsidRDefault="00C11DB1" w:rsidP="00C11DB1">
            <w:pPr>
              <w:keepNext/>
              <w:keepLines/>
              <w:autoSpaceDE w:val="0"/>
              <w:spacing w:line="240" w:lineRule="auto"/>
              <w:jc w:val="center"/>
              <w:rPr>
                <w:rFonts w:cs="Calibri"/>
                <w:b/>
                <w:sz w:val="20"/>
                <w:szCs w:val="20"/>
              </w:rPr>
            </w:pPr>
          </w:p>
        </w:tc>
        <w:tc>
          <w:tcPr>
            <w:tcW w:w="705" w:type="dxa"/>
            <w:tcBorders>
              <w:top w:val="single" w:sz="2" w:space="0" w:color="auto"/>
              <w:left w:val="single" w:sz="2" w:space="0" w:color="auto"/>
              <w:bottom w:val="single" w:sz="4" w:space="0" w:color="auto"/>
              <w:right w:val="single" w:sz="2" w:space="0" w:color="auto"/>
            </w:tcBorders>
            <w:vAlign w:val="center"/>
            <w:hideMark/>
          </w:tcPr>
          <w:p w14:paraId="2ED7302A"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79</w:t>
            </w:r>
          </w:p>
        </w:tc>
        <w:tc>
          <w:tcPr>
            <w:tcW w:w="705" w:type="dxa"/>
            <w:tcBorders>
              <w:top w:val="single" w:sz="2" w:space="0" w:color="auto"/>
              <w:left w:val="single" w:sz="2" w:space="0" w:color="auto"/>
              <w:bottom w:val="single" w:sz="4" w:space="0" w:color="auto"/>
              <w:right w:val="single" w:sz="2" w:space="0" w:color="auto"/>
            </w:tcBorders>
            <w:vAlign w:val="center"/>
            <w:hideMark/>
          </w:tcPr>
          <w:p w14:paraId="105F7ED9"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72</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91F82A" w14:textId="77777777" w:rsidR="00C11DB1" w:rsidRPr="00955078" w:rsidRDefault="00C11DB1" w:rsidP="00C11DB1">
            <w:pPr>
              <w:keepNext/>
              <w:keepLines/>
              <w:autoSpaceDE w:val="0"/>
              <w:spacing w:line="240" w:lineRule="auto"/>
              <w:jc w:val="center"/>
              <w:rPr>
                <w:rFonts w:cs="Calibri"/>
                <w:sz w:val="20"/>
                <w:szCs w:val="20"/>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EA38FB" w14:textId="77777777" w:rsidR="00C11DB1" w:rsidRPr="00955078" w:rsidRDefault="00C11DB1" w:rsidP="00C11DB1">
            <w:pPr>
              <w:keepNext/>
              <w:keepLines/>
              <w:autoSpaceDE w:val="0"/>
              <w:spacing w:line="240" w:lineRule="auto"/>
              <w:jc w:val="center"/>
              <w:rPr>
                <w:rFonts w:cs="Calibri"/>
                <w:sz w:val="20"/>
                <w:szCs w:val="20"/>
              </w:rPr>
            </w:pP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1098A0DF"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64</w:t>
            </w:r>
          </w:p>
        </w:tc>
        <w:tc>
          <w:tcPr>
            <w:tcW w:w="705" w:type="dxa"/>
            <w:gridSpan w:val="2"/>
            <w:tcBorders>
              <w:top w:val="single" w:sz="2" w:space="0" w:color="auto"/>
              <w:left w:val="single" w:sz="2" w:space="0" w:color="auto"/>
              <w:bottom w:val="single" w:sz="4" w:space="0" w:color="auto"/>
              <w:right w:val="single" w:sz="2" w:space="0" w:color="auto"/>
            </w:tcBorders>
            <w:vAlign w:val="center"/>
            <w:hideMark/>
          </w:tcPr>
          <w:p w14:paraId="4A603A84"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64</w:t>
            </w:r>
          </w:p>
        </w:tc>
        <w:tc>
          <w:tcPr>
            <w:tcW w:w="706" w:type="dxa"/>
            <w:tcBorders>
              <w:top w:val="single" w:sz="2" w:space="0" w:color="auto"/>
              <w:left w:val="single" w:sz="2" w:space="0" w:color="auto"/>
              <w:bottom w:val="single" w:sz="4" w:space="0" w:color="auto"/>
              <w:right w:val="single" w:sz="2" w:space="0" w:color="auto"/>
            </w:tcBorders>
            <w:vAlign w:val="center"/>
            <w:hideMark/>
          </w:tcPr>
          <w:p w14:paraId="68B1B9EF"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57</w:t>
            </w:r>
          </w:p>
        </w:tc>
        <w:tc>
          <w:tcPr>
            <w:tcW w:w="1198" w:type="dxa"/>
            <w:tcBorders>
              <w:top w:val="nil"/>
              <w:left w:val="single" w:sz="8" w:space="0" w:color="auto"/>
              <w:bottom w:val="single" w:sz="8" w:space="0" w:color="auto"/>
              <w:right w:val="single" w:sz="8" w:space="0" w:color="auto"/>
            </w:tcBorders>
            <w:shd w:val="clear" w:color="000000" w:fill="D9D9D9"/>
            <w:vAlign w:val="center"/>
          </w:tcPr>
          <w:p w14:paraId="0536F9D1" w14:textId="76BA1DCB"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tcBorders>
              <w:top w:val="nil"/>
              <w:left w:val="nil"/>
              <w:bottom w:val="single" w:sz="8" w:space="0" w:color="auto"/>
              <w:right w:val="single" w:sz="8" w:space="0" w:color="auto"/>
            </w:tcBorders>
            <w:shd w:val="clear" w:color="000000" w:fill="D9D9D9"/>
            <w:vAlign w:val="center"/>
          </w:tcPr>
          <w:p w14:paraId="291A814C" w14:textId="5D15DA46"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tcBorders>
              <w:top w:val="nil"/>
              <w:left w:val="nil"/>
              <w:bottom w:val="single" w:sz="8" w:space="0" w:color="auto"/>
              <w:right w:val="single" w:sz="8" w:space="0" w:color="auto"/>
            </w:tcBorders>
            <w:shd w:val="clear" w:color="000000" w:fill="D9D9D9"/>
            <w:vAlign w:val="center"/>
          </w:tcPr>
          <w:p w14:paraId="78DF0730" w14:textId="2A638E11"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99" w:type="dxa"/>
            <w:tcBorders>
              <w:top w:val="nil"/>
              <w:left w:val="nil"/>
              <w:bottom w:val="single" w:sz="8" w:space="0" w:color="auto"/>
              <w:right w:val="single" w:sz="8" w:space="0" w:color="auto"/>
            </w:tcBorders>
            <w:shd w:val="clear" w:color="auto" w:fill="auto"/>
            <w:vAlign w:val="center"/>
          </w:tcPr>
          <w:p w14:paraId="1F23C0B0" w14:textId="484DE576"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74</w:t>
            </w:r>
          </w:p>
        </w:tc>
        <w:tc>
          <w:tcPr>
            <w:tcW w:w="1199" w:type="dxa"/>
            <w:gridSpan w:val="2"/>
            <w:tcBorders>
              <w:top w:val="nil"/>
              <w:left w:val="nil"/>
              <w:bottom w:val="single" w:sz="8" w:space="0" w:color="auto"/>
              <w:right w:val="single" w:sz="12" w:space="0" w:color="auto"/>
            </w:tcBorders>
            <w:shd w:val="clear" w:color="000000" w:fill="D9D9D9"/>
            <w:vAlign w:val="center"/>
            <w:hideMark/>
          </w:tcPr>
          <w:p w14:paraId="39A3EA58" w14:textId="6F68BE0D"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7F544C" w14:paraId="43238C7B" w14:textId="77777777" w:rsidTr="009100D8">
        <w:tc>
          <w:tcPr>
            <w:tcW w:w="2370" w:type="dxa"/>
            <w:tcBorders>
              <w:top w:val="single" w:sz="4" w:space="0" w:color="auto"/>
              <w:left w:val="single" w:sz="12" w:space="0" w:color="auto"/>
              <w:bottom w:val="single" w:sz="4" w:space="0" w:color="auto"/>
              <w:right w:val="single" w:sz="2" w:space="0" w:color="auto"/>
            </w:tcBorders>
            <w:vAlign w:val="center"/>
            <w:hideMark/>
          </w:tcPr>
          <w:p w14:paraId="28CB5FA5" w14:textId="77777777" w:rsidR="007F544C" w:rsidRPr="00955078" w:rsidRDefault="007F544C" w:rsidP="007F544C">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1D210AB8" w14:textId="77777777" w:rsidR="007F544C" w:rsidRPr="00955078" w:rsidRDefault="007F544C" w:rsidP="007F544C">
            <w:pPr>
              <w:keepNext/>
              <w:keepLines/>
              <w:autoSpaceDE w:val="0"/>
              <w:spacing w:line="240" w:lineRule="auto"/>
              <w:jc w:val="center"/>
              <w:rPr>
                <w:rFonts w:cs="Calibri"/>
                <w:sz w:val="20"/>
                <w:szCs w:val="20"/>
              </w:rPr>
            </w:pPr>
            <w:r w:rsidRPr="00955078">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A4FD27" w14:textId="77777777" w:rsidR="007F544C" w:rsidRPr="00955078" w:rsidRDefault="007F544C" w:rsidP="007F544C">
            <w:pPr>
              <w:keepNext/>
              <w:keepLines/>
              <w:autoSpaceDE w:val="0"/>
              <w:spacing w:line="240" w:lineRule="auto"/>
              <w:jc w:val="center"/>
              <w:rPr>
                <w:rFonts w:cs="Calibri"/>
                <w:b/>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907F82" w14:textId="77777777" w:rsidR="007F544C" w:rsidRPr="00955078" w:rsidRDefault="007F544C" w:rsidP="007F544C">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vAlign w:val="center"/>
            <w:hideMark/>
          </w:tcPr>
          <w:p w14:paraId="55787CDC" w14:textId="77777777" w:rsidR="007F544C" w:rsidRPr="00955078" w:rsidRDefault="007F544C" w:rsidP="007F544C">
            <w:pPr>
              <w:keepNext/>
              <w:keepLines/>
              <w:autoSpaceDE w:val="0"/>
              <w:spacing w:line="240" w:lineRule="auto"/>
              <w:jc w:val="center"/>
              <w:rPr>
                <w:rFonts w:cs="Calibri"/>
                <w:sz w:val="20"/>
                <w:szCs w:val="20"/>
              </w:rPr>
            </w:pPr>
            <w:r w:rsidRPr="00955078">
              <w:rPr>
                <w:rFonts w:cs="Calibri"/>
                <w:color w:val="000000"/>
                <w:sz w:val="20"/>
              </w:rPr>
              <w:t>78</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5AED93" w14:textId="77777777" w:rsidR="007F544C" w:rsidRPr="00955078" w:rsidRDefault="007F544C" w:rsidP="007F544C">
            <w:pPr>
              <w:keepNext/>
              <w:keepLines/>
              <w:autoSpaceDE w:val="0"/>
              <w:spacing w:line="240" w:lineRule="auto"/>
              <w:jc w:val="center"/>
              <w:rPr>
                <w:rFonts w:cs="Calibri"/>
                <w:sz w:val="20"/>
                <w:szCs w:val="20"/>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58D839" w14:textId="77777777" w:rsidR="007F544C" w:rsidRPr="00955078" w:rsidRDefault="007F544C" w:rsidP="007F544C">
            <w:pPr>
              <w:keepNext/>
              <w:keepLines/>
              <w:autoSpaceDE w:val="0"/>
              <w:spacing w:line="240" w:lineRule="auto"/>
              <w:jc w:val="center"/>
              <w:rPr>
                <w:rFonts w:cs="Calibri"/>
                <w:sz w:val="20"/>
                <w:szCs w:val="20"/>
              </w:rPr>
            </w:pP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346BE8E9" w14:textId="77777777" w:rsidR="007F544C" w:rsidRPr="00955078" w:rsidRDefault="007F544C" w:rsidP="007F544C">
            <w:pPr>
              <w:keepNext/>
              <w:keepLines/>
              <w:autoSpaceDE w:val="0"/>
              <w:spacing w:line="240" w:lineRule="auto"/>
              <w:jc w:val="center"/>
              <w:rPr>
                <w:rFonts w:cs="Calibri"/>
                <w:sz w:val="20"/>
                <w:szCs w:val="20"/>
              </w:rPr>
            </w:pPr>
            <w:r w:rsidRPr="00955078">
              <w:rPr>
                <w:rFonts w:cs="Calibri"/>
                <w:color w:val="000000"/>
                <w:sz w:val="20"/>
              </w:rPr>
              <w:t>70</w:t>
            </w:r>
          </w:p>
        </w:tc>
        <w:tc>
          <w:tcPr>
            <w:tcW w:w="705" w:type="dxa"/>
            <w:gridSpan w:val="2"/>
            <w:tcBorders>
              <w:top w:val="single" w:sz="4" w:space="0" w:color="auto"/>
              <w:left w:val="single" w:sz="2" w:space="0" w:color="auto"/>
              <w:bottom w:val="single" w:sz="4" w:space="0" w:color="auto"/>
              <w:right w:val="single" w:sz="2" w:space="0" w:color="auto"/>
            </w:tcBorders>
            <w:vAlign w:val="center"/>
            <w:hideMark/>
          </w:tcPr>
          <w:p w14:paraId="2AD30332" w14:textId="77777777" w:rsidR="007F544C" w:rsidRPr="00955078" w:rsidRDefault="007F544C" w:rsidP="007F544C">
            <w:pPr>
              <w:keepNext/>
              <w:keepLines/>
              <w:autoSpaceDE w:val="0"/>
              <w:spacing w:line="240" w:lineRule="auto"/>
              <w:jc w:val="center"/>
              <w:rPr>
                <w:rFonts w:cs="Calibri"/>
                <w:sz w:val="20"/>
                <w:szCs w:val="20"/>
              </w:rPr>
            </w:pPr>
            <w:r w:rsidRPr="00955078">
              <w:rPr>
                <w:rFonts w:cs="Calibri"/>
                <w:color w:val="000000"/>
                <w:sz w:val="20"/>
              </w:rPr>
              <w:t>67</w:t>
            </w:r>
          </w:p>
        </w:tc>
        <w:tc>
          <w:tcPr>
            <w:tcW w:w="706" w:type="dxa"/>
            <w:tcBorders>
              <w:top w:val="single" w:sz="4" w:space="0" w:color="auto"/>
              <w:left w:val="single" w:sz="2" w:space="0" w:color="auto"/>
              <w:bottom w:val="single" w:sz="4" w:space="0" w:color="auto"/>
              <w:right w:val="single" w:sz="2" w:space="0" w:color="auto"/>
            </w:tcBorders>
            <w:vAlign w:val="center"/>
            <w:hideMark/>
          </w:tcPr>
          <w:p w14:paraId="7C2E52C0" w14:textId="77777777" w:rsidR="007F544C" w:rsidRPr="00955078" w:rsidRDefault="007F544C" w:rsidP="007F544C">
            <w:pPr>
              <w:keepNext/>
              <w:keepLines/>
              <w:autoSpaceDE w:val="0"/>
              <w:spacing w:line="240" w:lineRule="auto"/>
              <w:jc w:val="center"/>
              <w:rPr>
                <w:rFonts w:cs="Calibri"/>
                <w:sz w:val="20"/>
                <w:szCs w:val="20"/>
              </w:rPr>
            </w:pPr>
            <w:r w:rsidRPr="00955078">
              <w:rPr>
                <w:rFonts w:cs="Calibri"/>
                <w:color w:val="000000"/>
                <w:sz w:val="20"/>
              </w:rPr>
              <w:t>61</w:t>
            </w:r>
          </w:p>
        </w:tc>
        <w:tc>
          <w:tcPr>
            <w:tcW w:w="1198" w:type="dxa"/>
            <w:tcBorders>
              <w:top w:val="nil"/>
              <w:left w:val="single" w:sz="8" w:space="0" w:color="auto"/>
              <w:bottom w:val="single" w:sz="8" w:space="0" w:color="auto"/>
              <w:right w:val="single" w:sz="8" w:space="0" w:color="auto"/>
            </w:tcBorders>
            <w:shd w:val="clear" w:color="000000" w:fill="D9D9D9"/>
            <w:vAlign w:val="center"/>
          </w:tcPr>
          <w:p w14:paraId="18299BCB" w14:textId="74437340" w:rsidR="007F544C" w:rsidRDefault="007F544C" w:rsidP="007F544C">
            <w:pPr>
              <w:keepNext/>
              <w:keepLines/>
              <w:autoSpaceDE w:val="0"/>
              <w:spacing w:before="120" w:line="240" w:lineRule="auto"/>
              <w:jc w:val="center"/>
              <w:rPr>
                <w:rFonts w:cs="Calibri"/>
                <w:b/>
                <w:sz w:val="20"/>
                <w:szCs w:val="20"/>
              </w:rPr>
            </w:pPr>
            <w:r>
              <w:rPr>
                <w:rFonts w:cs="Calibri"/>
                <w:b/>
                <w:bCs/>
                <w:color w:val="000000"/>
                <w:sz w:val="20"/>
                <w:szCs w:val="20"/>
              </w:rPr>
              <w:t> </w:t>
            </w:r>
          </w:p>
        </w:tc>
        <w:tc>
          <w:tcPr>
            <w:tcW w:w="1199" w:type="dxa"/>
            <w:tcBorders>
              <w:top w:val="nil"/>
              <w:left w:val="nil"/>
              <w:bottom w:val="single" w:sz="8" w:space="0" w:color="auto"/>
              <w:right w:val="single" w:sz="8" w:space="0" w:color="auto"/>
            </w:tcBorders>
            <w:shd w:val="clear" w:color="000000" w:fill="D9D9D9"/>
            <w:vAlign w:val="center"/>
          </w:tcPr>
          <w:p w14:paraId="0F4A80F5" w14:textId="5AA95995" w:rsidR="007F544C" w:rsidRDefault="007F544C" w:rsidP="007F544C">
            <w:pPr>
              <w:keepNext/>
              <w:keepLines/>
              <w:autoSpaceDE w:val="0"/>
              <w:spacing w:before="120" w:line="240" w:lineRule="auto"/>
              <w:jc w:val="center"/>
              <w:rPr>
                <w:rFonts w:cs="Calibri"/>
                <w:b/>
                <w:sz w:val="20"/>
                <w:szCs w:val="20"/>
              </w:rPr>
            </w:pPr>
            <w:r>
              <w:rPr>
                <w:rFonts w:cs="Calibri"/>
                <w:b/>
                <w:bCs/>
                <w:color w:val="000000"/>
                <w:sz w:val="20"/>
                <w:szCs w:val="20"/>
              </w:rPr>
              <w:t> </w:t>
            </w:r>
          </w:p>
        </w:tc>
        <w:tc>
          <w:tcPr>
            <w:tcW w:w="1199" w:type="dxa"/>
            <w:tcBorders>
              <w:top w:val="nil"/>
              <w:left w:val="nil"/>
              <w:bottom w:val="single" w:sz="8" w:space="0" w:color="auto"/>
              <w:right w:val="single" w:sz="8" w:space="0" w:color="auto"/>
            </w:tcBorders>
            <w:shd w:val="clear" w:color="000000" w:fill="D9D9D9"/>
            <w:vAlign w:val="center"/>
          </w:tcPr>
          <w:p w14:paraId="3841F20C" w14:textId="2DDE825F" w:rsidR="007F544C" w:rsidRDefault="007F544C" w:rsidP="007F544C">
            <w:pPr>
              <w:keepNext/>
              <w:keepLines/>
              <w:autoSpaceDE w:val="0"/>
              <w:spacing w:before="120" w:line="240" w:lineRule="auto"/>
              <w:jc w:val="center"/>
              <w:rPr>
                <w:rFonts w:cs="Calibri"/>
                <w:b/>
                <w:sz w:val="20"/>
                <w:szCs w:val="20"/>
              </w:rPr>
            </w:pPr>
            <w:r>
              <w:rPr>
                <w:rFonts w:cs="Calibri"/>
                <w:b/>
                <w:bCs/>
                <w:color w:val="000000"/>
                <w:sz w:val="20"/>
                <w:szCs w:val="20"/>
              </w:rPr>
              <w:t> </w:t>
            </w:r>
          </w:p>
        </w:tc>
        <w:tc>
          <w:tcPr>
            <w:tcW w:w="1199" w:type="dxa"/>
            <w:tcBorders>
              <w:top w:val="nil"/>
              <w:left w:val="nil"/>
              <w:bottom w:val="single" w:sz="8" w:space="0" w:color="auto"/>
              <w:right w:val="single" w:sz="8" w:space="0" w:color="auto"/>
            </w:tcBorders>
            <w:shd w:val="clear" w:color="000000" w:fill="D9D9D9"/>
            <w:vAlign w:val="center"/>
          </w:tcPr>
          <w:p w14:paraId="54EF954B" w14:textId="4C3C36CD" w:rsidR="007F544C" w:rsidRDefault="007F544C" w:rsidP="007F544C">
            <w:pPr>
              <w:keepNext/>
              <w:keepLines/>
              <w:autoSpaceDE w:val="0"/>
              <w:spacing w:before="120" w:line="240" w:lineRule="auto"/>
              <w:jc w:val="center"/>
              <w:rPr>
                <w:rFonts w:cs="Calibri"/>
                <w:b/>
                <w:sz w:val="20"/>
                <w:szCs w:val="20"/>
              </w:rPr>
            </w:pPr>
            <w:r>
              <w:rPr>
                <w:rFonts w:cs="Calibri"/>
                <w:b/>
                <w:bCs/>
                <w:color w:val="000000"/>
                <w:sz w:val="20"/>
                <w:szCs w:val="20"/>
              </w:rPr>
              <w:t> </w:t>
            </w:r>
          </w:p>
        </w:tc>
        <w:tc>
          <w:tcPr>
            <w:tcW w:w="1199" w:type="dxa"/>
            <w:gridSpan w:val="2"/>
            <w:tcBorders>
              <w:top w:val="nil"/>
              <w:left w:val="nil"/>
              <w:bottom w:val="single" w:sz="8" w:space="0" w:color="auto"/>
              <w:right w:val="single" w:sz="12" w:space="0" w:color="auto"/>
            </w:tcBorders>
            <w:shd w:val="clear" w:color="000000" w:fill="D9D9D9"/>
            <w:vAlign w:val="center"/>
          </w:tcPr>
          <w:p w14:paraId="063F3D69" w14:textId="3D0F2A78" w:rsidR="007F544C" w:rsidRDefault="007F544C" w:rsidP="007F544C">
            <w:pPr>
              <w:keepNext/>
              <w:keepLines/>
              <w:autoSpaceDE w:val="0"/>
              <w:spacing w:before="120" w:line="240" w:lineRule="auto"/>
              <w:jc w:val="center"/>
              <w:rPr>
                <w:rFonts w:cs="Calibri"/>
                <w:sz w:val="16"/>
                <w:szCs w:val="16"/>
              </w:rPr>
            </w:pPr>
            <w:r>
              <w:rPr>
                <w:rFonts w:cs="Calibri"/>
                <w:color w:val="000000"/>
                <w:sz w:val="16"/>
                <w:szCs w:val="16"/>
              </w:rPr>
              <w:t> </w:t>
            </w:r>
          </w:p>
        </w:tc>
      </w:tr>
      <w:tr w:rsidR="00670DE6" w14:paraId="0586C26E" w14:textId="77777777" w:rsidTr="00955078">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5D13262" w14:textId="77777777" w:rsidR="00670DE6" w:rsidRDefault="00670DE6" w:rsidP="005A50C9">
            <w:pPr>
              <w:keepNext/>
              <w:keepLines/>
              <w:autoSpaceDE w:val="0"/>
              <w:spacing w:before="120" w:line="240" w:lineRule="auto"/>
              <w:jc w:val="center"/>
              <w:rPr>
                <w:rFonts w:cs="Calibri"/>
                <w:sz w:val="4"/>
                <w:szCs w:val="16"/>
              </w:rPr>
            </w:pPr>
          </w:p>
        </w:tc>
      </w:tr>
      <w:tr w:rsidR="00670DE6" w14:paraId="43624730" w14:textId="77777777" w:rsidTr="005A50C9">
        <w:tc>
          <w:tcPr>
            <w:tcW w:w="2370"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DDDADDC" w14:textId="77777777" w:rsidR="00670DE6" w:rsidRPr="00955078" w:rsidRDefault="00670DE6" w:rsidP="005A50C9">
            <w:pPr>
              <w:keepNext/>
              <w:keepLines/>
              <w:autoSpaceDE w:val="0"/>
              <w:spacing w:line="240" w:lineRule="auto"/>
              <w:jc w:val="center"/>
              <w:rPr>
                <w:rFonts w:cs="Calibri"/>
                <w:b/>
                <w:sz w:val="20"/>
                <w:szCs w:val="20"/>
              </w:rPr>
            </w:pPr>
            <w:r w:rsidRPr="00955078">
              <w:rPr>
                <w:rFonts w:cs="Calibri"/>
                <w:b/>
                <w:sz w:val="20"/>
                <w:szCs w:val="20"/>
                <w:bdr w:val="none" w:sz="0" w:space="0" w:color="auto" w:frame="1"/>
              </w:rPr>
              <w:t>Composante USE</w:t>
            </w:r>
          </w:p>
        </w:tc>
        <w:tc>
          <w:tcPr>
            <w:tcW w:w="2575"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C6397BA" w14:textId="77777777" w:rsidR="00670DE6" w:rsidRPr="00955078" w:rsidRDefault="00670DE6" w:rsidP="005A50C9">
            <w:pPr>
              <w:keepNext/>
              <w:keepLines/>
              <w:autoSpaceDE w:val="0"/>
              <w:spacing w:before="120" w:line="240" w:lineRule="auto"/>
              <w:jc w:val="center"/>
              <w:rPr>
                <w:rFonts w:cs="Calibri"/>
                <w:b/>
                <w:sz w:val="20"/>
                <w:szCs w:val="20"/>
              </w:rPr>
            </w:pPr>
          </w:p>
        </w:tc>
        <w:tc>
          <w:tcPr>
            <w:tcW w:w="1341"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73C0AD5C" w14:textId="77777777" w:rsidR="00670DE6" w:rsidRPr="00955078" w:rsidRDefault="00670DE6" w:rsidP="005A50C9">
            <w:pPr>
              <w:keepNext/>
              <w:keepLines/>
              <w:autoSpaceDE w:val="0"/>
              <w:spacing w:line="240" w:lineRule="auto"/>
              <w:jc w:val="center"/>
              <w:rPr>
                <w:rFonts w:cs="Calibri"/>
                <w:b/>
                <w:sz w:val="20"/>
                <w:szCs w:val="20"/>
              </w:rPr>
            </w:pPr>
            <w:r w:rsidRPr="00955078">
              <w:rPr>
                <w:rFonts w:cs="Calibri"/>
                <w:sz w:val="20"/>
                <w:szCs w:val="20"/>
                <w:bdr w:val="none" w:sz="0" w:space="0" w:color="auto" w:frame="1"/>
              </w:rPr>
              <w:t>USE étalon =</w:t>
            </w:r>
          </w:p>
        </w:tc>
        <w:tc>
          <w:tcPr>
            <w:tcW w:w="655"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41C786C0" w14:textId="77777777" w:rsidR="00670DE6" w:rsidRPr="00955078" w:rsidRDefault="00670DE6" w:rsidP="005A50C9">
            <w:pPr>
              <w:keepNext/>
              <w:keepLines/>
              <w:autoSpaceDE w:val="0"/>
              <w:spacing w:line="240" w:lineRule="auto"/>
              <w:jc w:val="center"/>
              <w:rPr>
                <w:rFonts w:cs="Calibri"/>
                <w:b/>
                <w:color w:val="3366FF"/>
                <w:sz w:val="20"/>
                <w:szCs w:val="20"/>
              </w:rPr>
            </w:pPr>
            <w:r w:rsidRPr="00955078">
              <w:rPr>
                <w:rFonts w:cs="Calibri"/>
                <w:b/>
                <w:sz w:val="20"/>
                <w:szCs w:val="20"/>
                <w:bdr w:val="none" w:sz="0" w:space="0" w:color="auto" w:frame="1"/>
              </w:rPr>
              <w:t xml:space="preserve">70 </w:t>
            </w:r>
          </w:p>
        </w:tc>
        <w:tc>
          <w:tcPr>
            <w:tcW w:w="1071"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E8955FC" w14:textId="77777777" w:rsidR="00670DE6" w:rsidRPr="00955078" w:rsidRDefault="00670DE6" w:rsidP="005A50C9">
            <w:pPr>
              <w:keepNext/>
              <w:keepLines/>
              <w:autoSpaceDE w:val="0"/>
              <w:spacing w:line="240" w:lineRule="auto"/>
              <w:ind w:left="-174"/>
              <w:jc w:val="center"/>
              <w:rPr>
                <w:rFonts w:cs="Calibri"/>
                <w:b/>
                <w:sz w:val="20"/>
                <w:szCs w:val="20"/>
              </w:rPr>
            </w:pPr>
            <w:r w:rsidRPr="00955078">
              <w:rPr>
                <w:rFonts w:cs="Calibri"/>
                <w:sz w:val="20"/>
                <w:szCs w:val="20"/>
                <w:bdr w:val="none" w:sz="0" w:space="0" w:color="auto" w:frame="1"/>
              </w:rPr>
              <w:t>kWh/m²/an</w:t>
            </w:r>
          </w:p>
        </w:tc>
        <w:tc>
          <w:tcPr>
            <w:tcW w:w="5994"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15B45D0C" w14:textId="2FC3691B" w:rsidR="00670DE6" w:rsidRPr="002553C1" w:rsidRDefault="00F91276" w:rsidP="009565AF">
            <w:pPr>
              <w:keepNext/>
              <w:keepLines/>
              <w:autoSpaceDE w:val="0"/>
              <w:spacing w:line="240" w:lineRule="auto"/>
              <w:jc w:val="center"/>
              <w:rPr>
                <w:rFonts w:cs="Calibri"/>
                <w:b/>
                <w:bCs/>
                <w:sz w:val="20"/>
                <w:szCs w:val="20"/>
              </w:rPr>
            </w:pPr>
            <w:r>
              <w:rPr>
                <w:rFonts w:cs="Calibri"/>
                <w:b/>
                <w:bCs/>
                <w:sz w:val="20"/>
                <w:szCs w:val="20"/>
                <w:bdr w:val="none" w:sz="0" w:space="0" w:color="auto" w:frame="1"/>
              </w:rPr>
              <w:t>Part_USE_variable</w:t>
            </w:r>
            <w:r w:rsidR="00670DE6" w:rsidRPr="00E462BE">
              <w:rPr>
                <w:rFonts w:cs="Calibri"/>
                <w:b/>
                <w:bCs/>
                <w:sz w:val="20"/>
                <w:szCs w:val="20"/>
                <w:bdr w:val="none" w:sz="0" w:space="0" w:color="auto" w:frame="1"/>
              </w:rPr>
              <w:t xml:space="preserve">= </w:t>
            </w:r>
            <w:r w:rsidR="00B53C82">
              <w:rPr>
                <w:rFonts w:cs="Calibri"/>
                <w:b/>
                <w:bCs/>
                <w:sz w:val="20"/>
                <w:szCs w:val="20"/>
                <w:bdr w:val="none" w:sz="0" w:space="0" w:color="auto" w:frame="1"/>
              </w:rPr>
              <w:t>0,</w:t>
            </w:r>
            <w:r w:rsidR="00670DE6" w:rsidRPr="00E462BE">
              <w:rPr>
                <w:rFonts w:cs="Calibri"/>
                <w:b/>
                <w:bCs/>
                <w:sz w:val="20"/>
                <w:szCs w:val="20"/>
                <w:bdr w:val="none" w:sz="0" w:space="0" w:color="auto" w:frame="1"/>
              </w:rPr>
              <w:t>88</w:t>
            </w:r>
          </w:p>
        </w:tc>
      </w:tr>
      <w:tr w:rsidR="00670DE6" w14:paraId="66FF81BE" w14:textId="77777777" w:rsidTr="00955078">
        <w:tc>
          <w:tcPr>
            <w:tcW w:w="2370"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2C51CE43" w14:textId="77777777" w:rsidR="00670DE6" w:rsidRPr="00955078" w:rsidRDefault="00670DE6" w:rsidP="005A50C9">
            <w:pPr>
              <w:keepNext/>
              <w:keepLines/>
              <w:autoSpaceDE w:val="0"/>
              <w:spacing w:line="240" w:lineRule="auto"/>
              <w:jc w:val="center"/>
              <w:rPr>
                <w:rFonts w:cs="Calibri"/>
                <w:b/>
                <w:sz w:val="20"/>
                <w:szCs w:val="20"/>
              </w:rPr>
            </w:pPr>
            <w:r w:rsidRPr="00955078">
              <w:rPr>
                <w:rFonts w:cs="Calibri"/>
                <w:b/>
                <w:sz w:val="20"/>
                <w:szCs w:val="20"/>
                <w:bdr w:val="none" w:sz="0" w:space="0" w:color="auto" w:frame="1"/>
              </w:rPr>
              <w:t>Type d’indicateur d’intensité d’usage</w:t>
            </w:r>
          </w:p>
        </w:tc>
        <w:tc>
          <w:tcPr>
            <w:tcW w:w="564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962A14D" w14:textId="77777777" w:rsidR="00670DE6" w:rsidRPr="00955078" w:rsidRDefault="00670DE6" w:rsidP="005A50C9">
            <w:pPr>
              <w:keepNext/>
              <w:keepLines/>
              <w:autoSpaceDE w:val="0"/>
              <w:spacing w:before="120" w:line="240" w:lineRule="auto"/>
              <w:jc w:val="center"/>
              <w:rPr>
                <w:rFonts w:cs="Calibri"/>
                <w:b/>
                <w:sz w:val="20"/>
                <w:szCs w:val="20"/>
                <w:bdr w:val="none" w:sz="0" w:space="0" w:color="auto" w:frame="1"/>
              </w:rPr>
            </w:pPr>
            <w:r w:rsidRPr="00955078">
              <w:rPr>
                <w:rFonts w:cs="Calibri"/>
                <w:b/>
                <w:sz w:val="20"/>
                <w:szCs w:val="20"/>
                <w:bdr w:val="none" w:sz="0" w:space="0" w:color="auto" w:frame="1"/>
              </w:rPr>
              <w:t>Indicateur d’intensité d’usage à renseigner par l’assujetti</w:t>
            </w:r>
          </w:p>
          <w:p w14:paraId="37D2F352" w14:textId="77777777" w:rsidR="00670DE6" w:rsidRPr="00955078" w:rsidRDefault="00670DE6" w:rsidP="005A50C9">
            <w:pPr>
              <w:keepNext/>
              <w:keepLines/>
              <w:autoSpaceDE w:val="0"/>
              <w:spacing w:after="120" w:line="240" w:lineRule="auto"/>
              <w:jc w:val="center"/>
              <w:rPr>
                <w:rFonts w:cs="Calibri"/>
                <w:sz w:val="20"/>
                <w:szCs w:val="20"/>
              </w:rPr>
            </w:pPr>
            <w:r w:rsidRPr="00955078">
              <w:rPr>
                <w:rFonts w:cs="Calibri"/>
                <w:sz w:val="20"/>
                <w:szCs w:val="20"/>
                <w:bdr w:val="none" w:sz="0" w:space="0" w:color="auto" w:frame="1"/>
              </w:rPr>
              <w:t>Valeur de référence associée à la USE étalon</w:t>
            </w:r>
          </w:p>
        </w:tc>
        <w:tc>
          <w:tcPr>
            <w:tcW w:w="5994"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2CD5D4B" w14:textId="77777777" w:rsidR="00670DE6" w:rsidRPr="00955078" w:rsidRDefault="00670DE6" w:rsidP="005A50C9">
            <w:pPr>
              <w:keepNext/>
              <w:keepLines/>
              <w:autoSpaceDE w:val="0"/>
              <w:spacing w:before="120" w:line="240" w:lineRule="auto"/>
              <w:jc w:val="center"/>
              <w:rPr>
                <w:rFonts w:cs="Calibri"/>
                <w:b/>
                <w:sz w:val="20"/>
                <w:szCs w:val="20"/>
                <w:bdr w:val="none" w:sz="0" w:space="0" w:color="auto" w:frame="1"/>
              </w:rPr>
            </w:pPr>
            <w:r w:rsidRPr="00955078">
              <w:rPr>
                <w:rFonts w:cs="Calibri"/>
                <w:b/>
                <w:sz w:val="20"/>
                <w:szCs w:val="20"/>
                <w:bdr w:val="none" w:sz="0" w:space="0" w:color="auto" w:frame="1"/>
              </w:rPr>
              <w:t>Indicateur d’intensité d’usage étalon</w:t>
            </w:r>
          </w:p>
          <w:p w14:paraId="0B80CB2F" w14:textId="77777777" w:rsidR="00670DE6" w:rsidRPr="00955078" w:rsidRDefault="00670DE6" w:rsidP="005A50C9">
            <w:pPr>
              <w:keepNext/>
              <w:keepLines/>
              <w:autoSpaceDE w:val="0"/>
              <w:spacing w:before="120" w:line="240" w:lineRule="auto"/>
              <w:jc w:val="center"/>
              <w:rPr>
                <w:rFonts w:cs="Calibri"/>
                <w:b/>
                <w:sz w:val="20"/>
                <w:szCs w:val="20"/>
              </w:rPr>
            </w:pPr>
          </w:p>
        </w:tc>
      </w:tr>
      <w:tr w:rsidR="00670DE6" w14:paraId="56E033DE" w14:textId="77777777" w:rsidTr="00955078">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32154A6" w14:textId="77777777" w:rsidR="00670DE6" w:rsidRPr="00955078" w:rsidRDefault="00670DE6" w:rsidP="005A50C9">
            <w:pPr>
              <w:keepNext/>
              <w:keepLines/>
              <w:autoSpaceDE w:val="0"/>
              <w:spacing w:line="240" w:lineRule="auto"/>
              <w:jc w:val="center"/>
              <w:rPr>
                <w:rFonts w:cs="Calibri"/>
                <w:sz w:val="20"/>
                <w:szCs w:val="20"/>
              </w:rPr>
            </w:pPr>
            <w:r w:rsidRPr="00955078">
              <w:rPr>
                <w:rFonts w:cs="Calibri"/>
                <w:sz w:val="20"/>
                <w:szCs w:val="20"/>
                <w:bdr w:val="none" w:sz="0" w:space="0" w:color="auto" w:frame="1"/>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60B96375" w14:textId="77777777" w:rsidR="00670DE6" w:rsidRPr="00955078" w:rsidRDefault="00670DE6" w:rsidP="005A50C9">
            <w:pPr>
              <w:keepNext/>
              <w:keepLines/>
              <w:autoSpaceDE w:val="0"/>
              <w:spacing w:before="120" w:after="120" w:line="240" w:lineRule="auto"/>
              <w:ind w:left="-109" w:right="-114"/>
              <w:jc w:val="center"/>
              <w:rPr>
                <w:rFonts w:cs="Calibri"/>
                <w:sz w:val="20"/>
                <w:szCs w:val="20"/>
              </w:rPr>
            </w:pPr>
            <w:r w:rsidRPr="00955078">
              <w:rPr>
                <w:rFonts w:cs="Calibri"/>
                <w:sz w:val="20"/>
                <w:szCs w:val="20"/>
                <w:bdr w:val="none" w:sz="0" w:space="0" w:color="auto" w:frame="1"/>
              </w:rPr>
              <w:t xml:space="preserve">Amplitude horaire annuelle (h ouvrées/an) </w:t>
            </w:r>
            <w:r w:rsidRPr="00955078">
              <w:rPr>
                <w:rFonts w:cs="Calibri"/>
                <w:b/>
                <w:sz w:val="20"/>
                <w:szCs w:val="20"/>
                <w:bdr w:val="none" w:sz="0" w:space="0" w:color="auto" w:frame="1"/>
              </w:rPr>
              <w:t>Nb_h_ouvrées</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32962C9" w14:textId="77777777" w:rsidR="00670DE6" w:rsidRPr="00955078" w:rsidRDefault="00670DE6" w:rsidP="005A50C9">
            <w:pPr>
              <w:keepNext/>
              <w:keepLines/>
              <w:autoSpaceDE w:val="0"/>
              <w:spacing w:before="120" w:after="120" w:line="240" w:lineRule="auto"/>
              <w:jc w:val="center"/>
              <w:rPr>
                <w:rFonts w:cs="Calibri"/>
                <w:sz w:val="20"/>
                <w:szCs w:val="20"/>
              </w:rPr>
            </w:pPr>
            <w:r w:rsidRPr="00955078">
              <w:rPr>
                <w:rFonts w:cs="Calibri"/>
                <w:sz w:val="20"/>
                <w:szCs w:val="20"/>
                <w:bdr w:val="none" w:sz="0" w:space="0" w:color="auto" w:frame="1"/>
              </w:rPr>
              <w:t>3 120</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5BF8659" w14:textId="77777777" w:rsidR="00670DE6" w:rsidRPr="00955078" w:rsidRDefault="00670DE6" w:rsidP="005A50C9">
            <w:pPr>
              <w:keepNext/>
              <w:keepLines/>
              <w:autoSpaceDE w:val="0"/>
              <w:spacing w:before="120" w:after="120" w:line="240" w:lineRule="auto"/>
              <w:jc w:val="center"/>
              <w:rPr>
                <w:rFonts w:cs="Calibri"/>
                <w:b/>
                <w:sz w:val="20"/>
                <w:szCs w:val="20"/>
              </w:rPr>
            </w:pPr>
            <w:r w:rsidRPr="00955078">
              <w:rPr>
                <w:rFonts w:cs="Calibri"/>
                <w:b/>
                <w:sz w:val="20"/>
                <w:szCs w:val="20"/>
                <w:bdr w:val="none" w:sz="0" w:space="0" w:color="auto" w:frame="1"/>
              </w:rPr>
              <w:t xml:space="preserve">Amplitude horaire annuelle étalon </w:t>
            </w:r>
            <w:r w:rsidRPr="00955078">
              <w:rPr>
                <w:rFonts w:cs="Calibri"/>
                <w:sz w:val="20"/>
                <w:szCs w:val="20"/>
                <w:bdr w:val="none" w:sz="0" w:space="0" w:color="auto" w:frame="1"/>
              </w:rPr>
              <w:t xml:space="preserve">(h ouvrées/an) </w:t>
            </w:r>
            <w:r w:rsidRPr="00955078">
              <w:rPr>
                <w:rFonts w:cs="Calibri"/>
                <w:b/>
                <w:sz w:val="20"/>
                <w:szCs w:val="20"/>
                <w:bdr w:val="none" w:sz="0" w:space="0" w:color="auto" w:frame="1"/>
              </w:rPr>
              <w:t>Nb_h_ouvrées</w:t>
            </w:r>
            <w:r w:rsidRPr="00955078">
              <w:rPr>
                <w:rFonts w:cs="Calibri"/>
                <w:b/>
                <w:sz w:val="20"/>
                <w:szCs w:val="20"/>
                <w:bdr w:val="none" w:sz="0" w:space="0" w:color="auto" w:frame="1"/>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F91C931" w14:textId="77777777" w:rsidR="00670DE6" w:rsidRPr="00955078" w:rsidRDefault="00670DE6" w:rsidP="005A50C9">
            <w:pPr>
              <w:keepNext/>
              <w:keepLines/>
              <w:autoSpaceDE w:val="0"/>
              <w:spacing w:before="120" w:after="120" w:line="240" w:lineRule="auto"/>
              <w:jc w:val="center"/>
              <w:rPr>
                <w:rFonts w:cs="Calibri"/>
                <w:b/>
                <w:sz w:val="20"/>
                <w:szCs w:val="20"/>
              </w:rPr>
            </w:pPr>
            <w:r w:rsidRPr="00955078">
              <w:rPr>
                <w:rFonts w:cs="Calibri"/>
                <w:b/>
                <w:sz w:val="20"/>
                <w:szCs w:val="20"/>
                <w:bdr w:val="none" w:sz="0" w:space="0" w:color="auto" w:frame="1"/>
              </w:rPr>
              <w:t>3120</w:t>
            </w:r>
          </w:p>
        </w:tc>
      </w:tr>
      <w:tr w:rsidR="00670DE6" w14:paraId="1D57984A" w14:textId="77777777" w:rsidTr="00955078">
        <w:tc>
          <w:tcPr>
            <w:tcW w:w="2370"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232A808" w14:textId="77777777" w:rsidR="00670DE6" w:rsidRPr="00955078" w:rsidRDefault="00670DE6" w:rsidP="005A50C9">
            <w:pPr>
              <w:keepNext/>
              <w:keepLines/>
              <w:autoSpaceDE w:val="0"/>
              <w:spacing w:line="240" w:lineRule="auto"/>
              <w:jc w:val="center"/>
              <w:rPr>
                <w:rFonts w:cs="Calibri"/>
                <w:sz w:val="20"/>
                <w:szCs w:val="20"/>
              </w:rPr>
            </w:pPr>
            <w:r w:rsidRPr="00955078">
              <w:rPr>
                <w:rFonts w:cs="Calibri"/>
                <w:sz w:val="20"/>
                <w:szCs w:val="20"/>
                <w:bdr w:val="none" w:sz="0" w:space="0" w:color="auto" w:frame="1"/>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C6539B0" w14:textId="77777777" w:rsidR="00670DE6" w:rsidRPr="00955078" w:rsidRDefault="00670DE6" w:rsidP="005A50C9">
            <w:pPr>
              <w:keepNext/>
              <w:keepLines/>
              <w:autoSpaceDE w:val="0"/>
              <w:spacing w:before="120" w:after="120" w:line="240" w:lineRule="auto"/>
              <w:ind w:left="-109" w:right="-114"/>
              <w:jc w:val="center"/>
              <w:rPr>
                <w:rFonts w:cs="Calibri"/>
                <w:sz w:val="20"/>
                <w:szCs w:val="18"/>
              </w:rPr>
            </w:pPr>
            <w:r w:rsidRPr="00955078">
              <w:rPr>
                <w:rFonts w:cs="Calibri"/>
                <w:sz w:val="20"/>
                <w:szCs w:val="20"/>
              </w:rPr>
              <w:t>Densité énergétique moyenne</w:t>
            </w:r>
            <w:r w:rsidRPr="00955078">
              <w:rPr>
                <w:rFonts w:cs="Calibri"/>
                <w:b/>
                <w:sz w:val="20"/>
                <w:szCs w:val="20"/>
              </w:rPr>
              <w:t xml:space="preserve"> </w:t>
            </w:r>
            <w:r w:rsidRPr="00955078">
              <w:rPr>
                <w:rFonts w:cs="Calibri"/>
                <w:sz w:val="20"/>
                <w:szCs w:val="20"/>
              </w:rPr>
              <w:t xml:space="preserve">(Wh/m²/an) </w:t>
            </w:r>
            <w:r w:rsidRPr="00955078">
              <w:rPr>
                <w:rFonts w:cs="Calibri"/>
                <w:b/>
                <w:sz w:val="20"/>
                <w:szCs w:val="20"/>
              </w:rPr>
              <w:t>DE</w:t>
            </w:r>
            <w:r w:rsidRPr="00955078">
              <w:rPr>
                <w:rFonts w:cs="Calibri"/>
                <w:b/>
                <w:sz w:val="20"/>
                <w:szCs w:val="20"/>
                <w:vertAlign w:val="subscript"/>
              </w:rPr>
              <w:t>réelle</w:t>
            </w:r>
          </w:p>
        </w:tc>
        <w:tc>
          <w:tcPr>
            <w:tcW w:w="10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262D54C" w14:textId="77777777" w:rsidR="00670DE6" w:rsidRPr="00955078" w:rsidRDefault="00670DE6" w:rsidP="005A50C9">
            <w:pPr>
              <w:keepNext/>
              <w:keepLines/>
              <w:autoSpaceDE w:val="0"/>
              <w:spacing w:before="120" w:after="120" w:line="240" w:lineRule="auto"/>
              <w:jc w:val="center"/>
              <w:rPr>
                <w:rFonts w:cs="Calibri"/>
                <w:sz w:val="20"/>
                <w:szCs w:val="20"/>
              </w:rPr>
            </w:pPr>
            <w:r w:rsidRPr="00955078">
              <w:rPr>
                <w:rFonts w:cs="Calibri"/>
                <w:sz w:val="20"/>
                <w:szCs w:val="20"/>
              </w:rPr>
              <w:t>57</w:t>
            </w:r>
          </w:p>
        </w:tc>
        <w:tc>
          <w:tcPr>
            <w:tcW w:w="48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49DC5EF" w14:textId="77777777" w:rsidR="00670DE6" w:rsidRPr="00955078" w:rsidRDefault="00670DE6" w:rsidP="005A50C9">
            <w:pPr>
              <w:keepNext/>
              <w:keepLines/>
              <w:autoSpaceDE w:val="0"/>
              <w:spacing w:before="120" w:after="120" w:line="240" w:lineRule="auto"/>
              <w:jc w:val="center"/>
              <w:rPr>
                <w:rFonts w:cs="Calibri"/>
                <w:sz w:val="20"/>
                <w:szCs w:val="20"/>
              </w:rPr>
            </w:pPr>
            <w:r w:rsidRPr="00955078">
              <w:rPr>
                <w:rFonts w:cs="Calibri"/>
                <w:b/>
                <w:sz w:val="20"/>
                <w:szCs w:val="20"/>
              </w:rPr>
              <w:t xml:space="preserve">Densité énergétique moyenne </w:t>
            </w:r>
            <w:r w:rsidRPr="00955078">
              <w:rPr>
                <w:rFonts w:cs="Calibri"/>
                <w:sz w:val="20"/>
                <w:szCs w:val="20"/>
              </w:rPr>
              <w:t xml:space="preserve">(Wh/m²/an) </w:t>
            </w:r>
            <w:r w:rsidRPr="00955078">
              <w:rPr>
                <w:rFonts w:cs="Calibri"/>
                <w:b/>
                <w:sz w:val="20"/>
                <w:szCs w:val="20"/>
              </w:rPr>
              <w:t>DE</w:t>
            </w:r>
            <w:r w:rsidRPr="00955078">
              <w:rPr>
                <w:rFonts w:cs="Calibri"/>
                <w:b/>
                <w:sz w:val="20"/>
                <w:szCs w:val="20"/>
                <w:vertAlign w:val="subscript"/>
              </w:rPr>
              <w:t>étalon</w:t>
            </w:r>
          </w:p>
        </w:tc>
        <w:tc>
          <w:tcPr>
            <w:tcW w:w="1128"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3BF4F72" w14:textId="77777777" w:rsidR="00670DE6" w:rsidRPr="00955078" w:rsidRDefault="00670DE6" w:rsidP="005A50C9">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57</w:t>
            </w:r>
          </w:p>
        </w:tc>
      </w:tr>
      <w:tr w:rsidR="00670DE6" w14:paraId="709383E6" w14:textId="77777777" w:rsidTr="00955078">
        <w:tc>
          <w:tcPr>
            <w:tcW w:w="2370"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47A1A7C" w14:textId="77777777" w:rsidR="00670DE6" w:rsidRPr="00955078" w:rsidRDefault="00670DE6" w:rsidP="005A50C9">
            <w:pPr>
              <w:keepNext/>
              <w:keepLines/>
              <w:autoSpaceDE w:val="0"/>
              <w:spacing w:line="240" w:lineRule="auto"/>
              <w:jc w:val="center"/>
              <w:rPr>
                <w:rFonts w:cs="Calibri"/>
                <w:sz w:val="20"/>
                <w:szCs w:val="20"/>
              </w:rPr>
            </w:pPr>
            <w:r w:rsidRPr="00955078">
              <w:rPr>
                <w:rFonts w:cs="Calibri"/>
                <w:sz w:val="20"/>
                <w:szCs w:val="20"/>
                <w:bdr w:val="none" w:sz="0" w:space="0" w:color="auto" w:frame="1"/>
              </w:rPr>
              <w:t>Formule de modulation en fonction du volume d’activité</w:t>
            </w:r>
          </w:p>
        </w:tc>
        <w:tc>
          <w:tcPr>
            <w:tcW w:w="11636"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B56EB74" w14:textId="0DE8D79A" w:rsidR="00670DE6" w:rsidRPr="00955078" w:rsidRDefault="00670DE6" w:rsidP="005A50C9">
            <w:pPr>
              <w:keepNext/>
              <w:keepLines/>
              <w:autoSpaceDE w:val="0"/>
              <w:spacing w:before="120" w:after="120" w:line="240" w:lineRule="auto"/>
              <w:ind w:left="-102" w:right="-6"/>
              <w:jc w:val="center"/>
              <w:rPr>
                <w:rFonts w:cs="Calibri"/>
                <w:b/>
                <w:sz w:val="20"/>
                <w:szCs w:val="20"/>
              </w:rPr>
            </w:pPr>
            <w:r w:rsidRPr="00955078">
              <w:rPr>
                <w:rFonts w:cs="Calibri"/>
                <w:b/>
                <w:sz w:val="20"/>
                <w:szCs w:val="20"/>
              </w:rPr>
              <w:t xml:space="preserve">USE modulé </w:t>
            </w:r>
            <w:r w:rsidRPr="00955078">
              <w:rPr>
                <w:rFonts w:cs="Calibri"/>
                <w:sz w:val="20"/>
                <w:szCs w:val="20"/>
              </w:rPr>
              <w:t xml:space="preserve">(kWh/m²/an) = USE étalon x </w:t>
            </w:r>
            <w:r w:rsidR="00F91276">
              <w:rPr>
                <w:rFonts w:cs="Calibri"/>
                <w:sz w:val="20"/>
                <w:szCs w:val="20"/>
              </w:rPr>
              <w:t>[Part_USE_variable x</w:t>
            </w:r>
            <w:r w:rsidRPr="00955078">
              <w:rPr>
                <w:rFonts w:cs="Calibri"/>
                <w:sz w:val="20"/>
                <w:szCs w:val="20"/>
              </w:rPr>
              <w:t xml:space="preserve"> (</w:t>
            </w:r>
            <w:r w:rsidRPr="00955078">
              <w:rPr>
                <w:rFonts w:cs="Calibri"/>
                <w:b/>
                <w:sz w:val="20"/>
                <w:szCs w:val="20"/>
              </w:rPr>
              <w:t>DE</w:t>
            </w:r>
            <w:r w:rsidRPr="00955078">
              <w:rPr>
                <w:rFonts w:cs="Calibri"/>
                <w:b/>
                <w:sz w:val="20"/>
                <w:szCs w:val="20"/>
                <w:vertAlign w:val="subscript"/>
              </w:rPr>
              <w:t>réelle</w:t>
            </w:r>
            <w:r w:rsidRPr="00955078">
              <w:rPr>
                <w:rFonts w:cs="Calibri"/>
                <w:sz w:val="20"/>
                <w:szCs w:val="20"/>
              </w:rPr>
              <w:t xml:space="preserve"> / DE</w:t>
            </w:r>
            <w:r w:rsidRPr="00955078">
              <w:rPr>
                <w:rFonts w:cs="Calibri"/>
                <w:sz w:val="20"/>
                <w:szCs w:val="20"/>
                <w:vertAlign w:val="subscript"/>
              </w:rPr>
              <w:t>étalon</w:t>
            </w:r>
            <w:r w:rsidRPr="00955078">
              <w:rPr>
                <w:rFonts w:cs="Calibri"/>
                <w:sz w:val="20"/>
                <w:szCs w:val="18"/>
              </w:rPr>
              <w:t>)</w:t>
            </w:r>
            <w:r w:rsidR="00A661E0">
              <w:rPr>
                <w:rFonts w:cs="Calibri"/>
                <w:sz w:val="20"/>
                <w:szCs w:val="18"/>
              </w:rPr>
              <w:t xml:space="preserve"> </w:t>
            </w:r>
            <w:r w:rsidRPr="00955078">
              <w:rPr>
                <w:rFonts w:cs="Calibri"/>
                <w:sz w:val="20"/>
                <w:szCs w:val="20"/>
              </w:rPr>
              <w:t>+ (1</w:t>
            </w:r>
            <w:r w:rsidR="00F91276">
              <w:rPr>
                <w:rFonts w:cs="Calibri"/>
                <w:sz w:val="20"/>
                <w:szCs w:val="20"/>
              </w:rPr>
              <w:t>-Part_USE_variable</w:t>
            </w:r>
            <w:r w:rsidRPr="00955078">
              <w:rPr>
                <w:rFonts w:cs="Calibri"/>
                <w:sz w:val="20"/>
                <w:szCs w:val="20"/>
              </w:rPr>
              <w:t>) x (</w:t>
            </w:r>
            <w:r w:rsidRPr="00E462BE">
              <w:rPr>
                <w:rFonts w:cs="Calibri"/>
                <w:b/>
                <w:bCs/>
                <w:sz w:val="20"/>
                <w:szCs w:val="20"/>
              </w:rPr>
              <w:t>Nb_h ouvrées</w:t>
            </w:r>
            <w:r w:rsidRPr="00955078">
              <w:rPr>
                <w:rFonts w:cs="Calibri"/>
                <w:sz w:val="20"/>
                <w:szCs w:val="20"/>
              </w:rPr>
              <w:t>/ Nb_h_ouvrées</w:t>
            </w:r>
            <w:r w:rsidRPr="00955078">
              <w:rPr>
                <w:rFonts w:cs="Calibri"/>
                <w:sz w:val="20"/>
                <w:szCs w:val="20"/>
                <w:vertAlign w:val="subscript"/>
              </w:rPr>
              <w:t>étalon</w:t>
            </w:r>
            <w:r w:rsidRPr="00955078">
              <w:rPr>
                <w:rFonts w:cs="Calibri"/>
                <w:sz w:val="20"/>
                <w:szCs w:val="20"/>
              </w:rPr>
              <w:t xml:space="preserve">)] </w:t>
            </w:r>
            <w:r w:rsidR="00A661E0">
              <w:rPr>
                <w:rFonts w:cs="Calibri"/>
                <w:sz w:val="20"/>
                <w:szCs w:val="20"/>
              </w:rPr>
              <w:t xml:space="preserve">              </w:t>
            </w:r>
            <w:r w:rsidRPr="00955078">
              <w:rPr>
                <w:rFonts w:cs="Calibri"/>
                <w:sz w:val="20"/>
                <w:szCs w:val="20"/>
              </w:rPr>
              <w:t>+ 0,28 x CVC x (</w:t>
            </w:r>
            <w:r w:rsidRPr="00955078">
              <w:rPr>
                <w:rFonts w:cs="Calibri"/>
                <w:b/>
                <w:sz w:val="20"/>
                <w:szCs w:val="20"/>
              </w:rPr>
              <w:t>Nb_h ouvrées</w:t>
            </w:r>
            <w:r w:rsidRPr="00955078">
              <w:rPr>
                <w:rFonts w:cs="Calibri"/>
                <w:b/>
                <w:sz w:val="20"/>
                <w:szCs w:val="18"/>
              </w:rPr>
              <w:t xml:space="preserve"> -</w:t>
            </w:r>
            <w:r w:rsidRPr="00955078">
              <w:rPr>
                <w:rFonts w:cs="Calibri"/>
                <w:b/>
                <w:sz w:val="20"/>
                <w:szCs w:val="20"/>
              </w:rPr>
              <w:t xml:space="preserve">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p>
        </w:tc>
      </w:tr>
    </w:tbl>
    <w:p w14:paraId="0EB224C7" w14:textId="5F9711C5" w:rsidR="00670DE6" w:rsidRPr="00955078" w:rsidRDefault="00670DE6" w:rsidP="005A50C9">
      <w:pPr>
        <w:keepNext/>
        <w:keepLines/>
        <w:autoSpaceDE w:val="0"/>
        <w:ind w:right="-6"/>
        <w:rPr>
          <w:rFonts w:cs="Calibri"/>
          <w:sz w:val="20"/>
          <w:szCs w:val="21"/>
          <w:u w:val="single"/>
        </w:rPr>
      </w:pPr>
      <w:r w:rsidRPr="00955078">
        <w:rPr>
          <w:rFonts w:cs="Calibri"/>
          <w:sz w:val="20"/>
          <w:szCs w:val="21"/>
          <w:u w:val="single"/>
        </w:rPr>
        <w:t xml:space="preserve">Nota : </w:t>
      </w:r>
      <w:r w:rsidR="00EE5661" w:rsidRPr="00955078">
        <w:rPr>
          <w:rFonts w:cs="Calibri"/>
          <w:b/>
          <w:sz w:val="20"/>
          <w:szCs w:val="20"/>
          <w:bdr w:val="none" w:sz="0" w:space="0" w:color="auto" w:frame="1"/>
        </w:rPr>
        <w:t>Nb_h_ouvrées</w:t>
      </w:r>
      <w:r w:rsidR="00EE5661" w:rsidRPr="00955078">
        <w:rPr>
          <w:rFonts w:cs="Calibri"/>
          <w:b/>
          <w:sz w:val="20"/>
          <w:szCs w:val="20"/>
          <w:bdr w:val="none" w:sz="0" w:space="0" w:color="auto" w:frame="1"/>
          <w:vertAlign w:val="subscript"/>
        </w:rPr>
        <w:t>étalon</w:t>
      </w:r>
      <w:r w:rsidR="00EE5661" w:rsidRPr="00955078" w:rsidDel="00EE5661">
        <w:rPr>
          <w:rFonts w:cs="Calibri"/>
          <w:b/>
          <w:sz w:val="20"/>
          <w:szCs w:val="20"/>
        </w:rPr>
        <w:t xml:space="preserve"> </w:t>
      </w:r>
      <w:r w:rsidRPr="00955078">
        <w:rPr>
          <w:rFonts w:cs="Calibri"/>
          <w:sz w:val="20"/>
        </w:rPr>
        <w:t xml:space="preserve">à 3 120 h ouvrées/an correspond à 52 semaines ouvrées x 5 jours ouvrés x 12 h amplitude quotidienne </w:t>
      </w:r>
    </w:p>
    <w:p w14:paraId="63399BCA" w14:textId="4BC7E60D" w:rsidR="00670DE6" w:rsidRPr="00955078" w:rsidRDefault="00670DE6" w:rsidP="005A50C9">
      <w:pPr>
        <w:keepNext/>
        <w:keepLines/>
        <w:rPr>
          <w:rFonts w:cs="Calibri"/>
          <w:sz w:val="20"/>
        </w:rPr>
      </w:pPr>
      <w:r w:rsidRPr="00955078">
        <w:rPr>
          <w:rFonts w:cs="Calibri"/>
          <w:sz w:val="20"/>
          <w:szCs w:val="20"/>
        </w:rPr>
        <w:t>0,28xCVCx(</w:t>
      </w:r>
      <w:r w:rsidRPr="00955078">
        <w:rPr>
          <w:rFonts w:cs="Calibri"/>
          <w:b/>
          <w:sz w:val="20"/>
          <w:szCs w:val="20"/>
        </w:rPr>
        <w:t>Nb_h ouvrées</w:t>
      </w:r>
      <w:r w:rsidRPr="00955078">
        <w:rPr>
          <w:rFonts w:cs="Calibri"/>
          <w:b/>
          <w:sz w:val="20"/>
          <w:szCs w:val="18"/>
        </w:rPr>
        <w:t xml:space="preserve"> -</w:t>
      </w:r>
      <w:r w:rsidRPr="00955078">
        <w:rPr>
          <w:rFonts w:cs="Calibri"/>
          <w:b/>
          <w:sz w:val="20"/>
          <w:szCs w:val="20"/>
        </w:rPr>
        <w:t xml:space="preserve">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r w:rsidRPr="00955078">
        <w:rPr>
          <w:rFonts w:cs="Calibri"/>
          <w:sz w:val="20"/>
        </w:rPr>
        <w:t xml:space="preserve"> </w:t>
      </w:r>
      <w:r w:rsidRPr="009550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341A88BF" w14:textId="77777777" w:rsidR="00670DE6" w:rsidRPr="00955078" w:rsidRDefault="00670DE6" w:rsidP="005A50C9">
      <w:pPr>
        <w:keepNext/>
        <w:keepLines/>
        <w:rPr>
          <w:rFonts w:cs="Calibri"/>
          <w:sz w:val="20"/>
        </w:rPr>
      </w:pPr>
    </w:p>
    <w:p w14:paraId="324DEABB" w14:textId="77777777" w:rsidR="00670DE6" w:rsidRDefault="00670DE6" w:rsidP="00670DE6">
      <w:pPr>
        <w:rPr>
          <w:rFonts w:cs="Calibri"/>
        </w:rPr>
      </w:pPr>
    </w:p>
    <w:p w14:paraId="7232CA8B" w14:textId="77777777" w:rsidR="00670DE6" w:rsidRDefault="00670DE6" w:rsidP="005A50C9">
      <w:pPr>
        <w:pStyle w:val="Titre6"/>
        <w:pageBreakBefore/>
      </w:pPr>
      <w:r>
        <w:lastRenderedPageBreak/>
        <w:t>« Sous-catégorie “ Laboratoire – Valeur par défaut” »</w:t>
      </w:r>
    </w:p>
    <w:p w14:paraId="219122B2" w14:textId="77777777" w:rsidR="00670DE6" w:rsidRPr="009D30C3" w:rsidRDefault="00670DE6" w:rsidP="005A50C9">
      <w:pPr>
        <w:keepNext/>
        <w:keepLines/>
        <w:autoSpaceDE w:val="0"/>
        <w:spacing w:before="120"/>
        <w:ind w:left="360"/>
        <w:jc w:val="center"/>
        <w:rPr>
          <w:rFonts w:cs="Calibri"/>
          <w:sz w:val="20"/>
          <w:szCs w:val="20"/>
        </w:rPr>
      </w:pPr>
      <w:r w:rsidRPr="009D30C3">
        <w:rPr>
          <w:rFonts w:cs="Calibri"/>
          <w:sz w:val="20"/>
          <w:szCs w:val="20"/>
        </w:rPr>
        <w:t>(</w:t>
      </w:r>
      <w:r w:rsidRPr="009D30C3">
        <w:rPr>
          <w:rFonts w:cs="Calibri"/>
          <w:b/>
          <w:sz w:val="20"/>
          <w:szCs w:val="20"/>
        </w:rPr>
        <w:t>NAF</w:t>
      </w:r>
      <w:r w:rsidRPr="009D30C3">
        <w:rPr>
          <w:rFonts w:cs="Calibri"/>
          <w:sz w:val="20"/>
          <w:szCs w:val="20"/>
        </w:rPr>
        <w:t xml:space="preserve"> : Section M – Services de contrôle et analyses techniques – </w:t>
      </w:r>
      <w:r w:rsidRPr="009D30C3">
        <w:rPr>
          <w:rFonts w:cs="Calibri"/>
          <w:b/>
          <w:sz w:val="20"/>
          <w:szCs w:val="20"/>
        </w:rPr>
        <w:t>code 71.20.1</w:t>
      </w:r>
      <w:r w:rsidRPr="009D30C3">
        <w:rPr>
          <w:rFonts w:cs="Calibri"/>
          <w:sz w:val="20"/>
          <w:szCs w:val="20"/>
        </w:rPr>
        <w:t>)</w:t>
      </w:r>
    </w:p>
    <w:tbl>
      <w:tblPr>
        <w:tblStyle w:val="Grilledutableau"/>
        <w:tblW w:w="0" w:type="auto"/>
        <w:tblInd w:w="-34" w:type="dxa"/>
        <w:tblLayout w:type="fixed"/>
        <w:tblLook w:val="04A0" w:firstRow="1" w:lastRow="0" w:firstColumn="1" w:lastColumn="0" w:noHBand="0" w:noVBand="1"/>
      </w:tblPr>
      <w:tblGrid>
        <w:gridCol w:w="2915"/>
        <w:gridCol w:w="663"/>
        <w:gridCol w:w="663"/>
        <w:gridCol w:w="663"/>
        <w:gridCol w:w="432"/>
        <w:gridCol w:w="231"/>
        <w:gridCol w:w="663"/>
        <w:gridCol w:w="379"/>
        <w:gridCol w:w="284"/>
        <w:gridCol w:w="214"/>
        <w:gridCol w:w="449"/>
        <w:gridCol w:w="664"/>
        <w:gridCol w:w="1157"/>
        <w:gridCol w:w="1157"/>
        <w:gridCol w:w="1157"/>
        <w:gridCol w:w="1157"/>
        <w:gridCol w:w="68"/>
        <w:gridCol w:w="1090"/>
      </w:tblGrid>
      <w:tr w:rsidR="00670DE6" w14:paraId="03035C51" w14:textId="77777777" w:rsidTr="00955078">
        <w:tc>
          <w:tcPr>
            <w:tcW w:w="291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7ECC53A" w14:textId="77777777" w:rsidR="00670DE6" w:rsidRPr="00955078" w:rsidRDefault="00670DE6" w:rsidP="005A50C9">
            <w:pPr>
              <w:keepNext/>
              <w:keepLines/>
              <w:autoSpaceDE w:val="0"/>
              <w:spacing w:line="240" w:lineRule="auto"/>
              <w:jc w:val="center"/>
              <w:rPr>
                <w:rFonts w:cs="Calibri"/>
                <w:b/>
                <w:sz w:val="20"/>
                <w:szCs w:val="20"/>
              </w:rPr>
            </w:pPr>
            <w:r w:rsidRPr="00955078">
              <w:rPr>
                <w:rFonts w:cs="Calibri"/>
                <w:b/>
                <w:sz w:val="20"/>
                <w:szCs w:val="20"/>
              </w:rPr>
              <w:t>Composante USE</w:t>
            </w:r>
          </w:p>
          <w:p w14:paraId="3157359C" w14:textId="77777777" w:rsidR="00670DE6" w:rsidRPr="00955078" w:rsidRDefault="00670DE6" w:rsidP="005A50C9">
            <w:pPr>
              <w:keepNext/>
              <w:keepLines/>
              <w:autoSpaceDE w:val="0"/>
              <w:spacing w:line="240" w:lineRule="auto"/>
              <w:jc w:val="center"/>
              <w:rPr>
                <w:rFonts w:cs="Calibri"/>
                <w:sz w:val="20"/>
                <w:szCs w:val="20"/>
              </w:rPr>
            </w:pPr>
            <w:r w:rsidRPr="00955078">
              <w:rPr>
                <w:rFonts w:cs="Calibri"/>
                <w:sz w:val="20"/>
                <w:szCs w:val="20"/>
              </w:rPr>
              <w:t>en kWh/m²/an</w:t>
            </w:r>
          </w:p>
        </w:tc>
        <w:tc>
          <w:tcPr>
            <w:tcW w:w="1109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9B07EF4" w14:textId="77777777" w:rsidR="00670DE6" w:rsidRPr="00955078" w:rsidRDefault="00670DE6" w:rsidP="005A50C9">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AC13D0" w14:paraId="42647FA7" w14:textId="77777777" w:rsidTr="00955078">
        <w:tc>
          <w:tcPr>
            <w:tcW w:w="2915" w:type="dxa"/>
            <w:vMerge/>
            <w:tcBorders>
              <w:top w:val="single" w:sz="12" w:space="0" w:color="auto"/>
              <w:left w:val="single" w:sz="12" w:space="0" w:color="auto"/>
              <w:bottom w:val="single" w:sz="2" w:space="0" w:color="auto"/>
              <w:right w:val="single" w:sz="2" w:space="0" w:color="auto"/>
            </w:tcBorders>
            <w:vAlign w:val="center"/>
            <w:hideMark/>
          </w:tcPr>
          <w:p w14:paraId="32F944B3" w14:textId="77777777" w:rsidR="00AC13D0" w:rsidRPr="00955078" w:rsidRDefault="00AC13D0" w:rsidP="00AC13D0">
            <w:pPr>
              <w:keepNext/>
              <w:keepLines/>
              <w:spacing w:line="240" w:lineRule="auto"/>
              <w:jc w:val="left"/>
              <w:rPr>
                <w:rFonts w:cs="Calibri"/>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CD667E"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H1a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E1A3A0"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H1b</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4EFF46"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H1c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A40B93"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H2a</w:t>
            </w:r>
          </w:p>
        </w:tc>
        <w:tc>
          <w:tcPr>
            <w:tcW w:w="66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5CFCDC"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H2b</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F5D8ACA"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H2c</w:t>
            </w:r>
          </w:p>
        </w:tc>
        <w:tc>
          <w:tcPr>
            <w:tcW w:w="66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2A265C9"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H2d</w:t>
            </w:r>
          </w:p>
        </w:tc>
        <w:tc>
          <w:tcPr>
            <w:tcW w:w="66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27BA57" w14:textId="77777777" w:rsidR="00AC13D0" w:rsidRPr="00955078" w:rsidRDefault="00AC13D0" w:rsidP="00AC13D0">
            <w:pPr>
              <w:keepNext/>
              <w:keepLines/>
              <w:autoSpaceDE w:val="0"/>
              <w:spacing w:before="120" w:line="240" w:lineRule="auto"/>
              <w:jc w:val="center"/>
              <w:rPr>
                <w:rFonts w:cs="Calibri"/>
                <w:b/>
                <w:sz w:val="20"/>
                <w:szCs w:val="20"/>
              </w:rPr>
            </w:pPr>
            <w:r w:rsidRPr="00955078">
              <w:rPr>
                <w:rFonts w:cs="Calibri"/>
                <w:b/>
                <w:sz w:val="20"/>
                <w:szCs w:val="20"/>
              </w:rPr>
              <w:t>H3</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249224" w14:textId="4B71BDF6"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0756B5" w14:textId="176948CE" w:rsidR="00AC13D0" w:rsidRDefault="00AC13D0" w:rsidP="00AC13D0">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961953" w14:textId="4713CD98" w:rsidR="00AC13D0" w:rsidRDefault="00AC13D0" w:rsidP="00AC13D0">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564823" w14:textId="214FBD2D"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E1A4F64" w14:textId="5D6BDF38" w:rsidR="00AC13D0" w:rsidRDefault="00AC13D0" w:rsidP="00AC13D0">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C11DB1" w14:paraId="27CAAB6F" w14:textId="77777777" w:rsidTr="00955078">
        <w:tc>
          <w:tcPr>
            <w:tcW w:w="2915" w:type="dxa"/>
            <w:tcBorders>
              <w:top w:val="single" w:sz="2" w:space="0" w:color="auto"/>
              <w:left w:val="single" w:sz="12" w:space="0" w:color="auto"/>
              <w:bottom w:val="single" w:sz="2" w:space="0" w:color="auto"/>
              <w:right w:val="single" w:sz="2" w:space="0" w:color="auto"/>
            </w:tcBorders>
            <w:vAlign w:val="center"/>
            <w:hideMark/>
          </w:tcPr>
          <w:p w14:paraId="2481F8B8"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&lt; 400 m</w:t>
            </w:r>
          </w:p>
          <w:p w14:paraId="292F7686"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100 m</w:t>
            </w:r>
          </w:p>
        </w:tc>
        <w:tc>
          <w:tcPr>
            <w:tcW w:w="663" w:type="dxa"/>
            <w:tcBorders>
              <w:top w:val="single" w:sz="2" w:space="0" w:color="auto"/>
              <w:left w:val="single" w:sz="2" w:space="0" w:color="auto"/>
              <w:bottom w:val="single" w:sz="2" w:space="0" w:color="auto"/>
              <w:right w:val="single" w:sz="2" w:space="0" w:color="auto"/>
            </w:tcBorders>
            <w:vAlign w:val="center"/>
            <w:hideMark/>
          </w:tcPr>
          <w:p w14:paraId="1CE2B7B1" w14:textId="1AB2D76A"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51</w:t>
            </w:r>
          </w:p>
        </w:tc>
        <w:tc>
          <w:tcPr>
            <w:tcW w:w="663" w:type="dxa"/>
            <w:tcBorders>
              <w:top w:val="single" w:sz="2" w:space="0" w:color="auto"/>
              <w:left w:val="single" w:sz="2" w:space="0" w:color="auto"/>
              <w:bottom w:val="single" w:sz="2" w:space="0" w:color="auto"/>
              <w:right w:val="single" w:sz="2" w:space="0" w:color="auto"/>
            </w:tcBorders>
            <w:vAlign w:val="center"/>
            <w:hideMark/>
          </w:tcPr>
          <w:p w14:paraId="40ADBFF1" w14:textId="59FEC5D0"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55</w:t>
            </w:r>
          </w:p>
        </w:tc>
        <w:tc>
          <w:tcPr>
            <w:tcW w:w="663" w:type="dxa"/>
            <w:tcBorders>
              <w:top w:val="single" w:sz="2" w:space="0" w:color="auto"/>
              <w:left w:val="single" w:sz="2" w:space="0" w:color="auto"/>
              <w:bottom w:val="single" w:sz="2" w:space="0" w:color="auto"/>
              <w:right w:val="single" w:sz="2" w:space="0" w:color="auto"/>
            </w:tcBorders>
            <w:vAlign w:val="center"/>
            <w:hideMark/>
          </w:tcPr>
          <w:p w14:paraId="64A954B1" w14:textId="1DF7A145"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54</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4F2309D4" w14:textId="3FF28C56"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48</w:t>
            </w:r>
          </w:p>
        </w:tc>
        <w:tc>
          <w:tcPr>
            <w:tcW w:w="663" w:type="dxa"/>
            <w:tcBorders>
              <w:top w:val="single" w:sz="2" w:space="0" w:color="auto"/>
              <w:left w:val="single" w:sz="2" w:space="0" w:color="auto"/>
              <w:bottom w:val="single" w:sz="2" w:space="0" w:color="auto"/>
              <w:right w:val="single" w:sz="2" w:space="0" w:color="auto"/>
            </w:tcBorders>
            <w:vAlign w:val="center"/>
            <w:hideMark/>
          </w:tcPr>
          <w:p w14:paraId="0E3CE9B4" w14:textId="56FEA8E4"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51</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1DE5024" w14:textId="02A21104"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52</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58B5664B" w14:textId="1E73864B"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57</w:t>
            </w:r>
          </w:p>
        </w:tc>
        <w:tc>
          <w:tcPr>
            <w:tcW w:w="664" w:type="dxa"/>
            <w:tcBorders>
              <w:top w:val="single" w:sz="2" w:space="0" w:color="auto"/>
              <w:left w:val="single" w:sz="2" w:space="0" w:color="auto"/>
              <w:bottom w:val="single" w:sz="2" w:space="0" w:color="auto"/>
              <w:right w:val="single" w:sz="2" w:space="0" w:color="auto"/>
            </w:tcBorders>
            <w:vAlign w:val="center"/>
            <w:hideMark/>
          </w:tcPr>
          <w:p w14:paraId="422236B2" w14:textId="50F3BBCC"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54</w:t>
            </w:r>
          </w:p>
        </w:tc>
        <w:tc>
          <w:tcPr>
            <w:tcW w:w="1157" w:type="dxa"/>
            <w:tcBorders>
              <w:top w:val="single" w:sz="2" w:space="0" w:color="auto"/>
              <w:left w:val="single" w:sz="2" w:space="0" w:color="auto"/>
              <w:bottom w:val="single" w:sz="2" w:space="0" w:color="auto"/>
              <w:right w:val="single" w:sz="2" w:space="0" w:color="auto"/>
            </w:tcBorders>
            <w:vAlign w:val="center"/>
            <w:hideMark/>
          </w:tcPr>
          <w:p w14:paraId="35991046" w14:textId="204FDEED" w:rsidR="00C11DB1" w:rsidRDefault="00C11DB1" w:rsidP="00C11DB1">
            <w:pPr>
              <w:keepNext/>
              <w:keepLines/>
              <w:autoSpaceDE w:val="0"/>
              <w:spacing w:before="120" w:line="240" w:lineRule="auto"/>
              <w:jc w:val="center"/>
              <w:rPr>
                <w:rFonts w:cs="Calibri"/>
                <w:color w:val="0000FF"/>
                <w:sz w:val="16"/>
                <w:szCs w:val="16"/>
              </w:rPr>
            </w:pPr>
            <w:r>
              <w:rPr>
                <w:rFonts w:cs="Calibri"/>
                <w:color w:val="000000"/>
                <w:sz w:val="20"/>
                <w:szCs w:val="20"/>
              </w:rPr>
              <w:t>71</w:t>
            </w:r>
          </w:p>
        </w:tc>
        <w:tc>
          <w:tcPr>
            <w:tcW w:w="1157" w:type="dxa"/>
            <w:tcBorders>
              <w:top w:val="single" w:sz="2" w:space="0" w:color="auto"/>
              <w:left w:val="single" w:sz="2" w:space="0" w:color="auto"/>
              <w:bottom w:val="single" w:sz="2" w:space="0" w:color="auto"/>
              <w:right w:val="single" w:sz="2" w:space="0" w:color="auto"/>
            </w:tcBorders>
            <w:vAlign w:val="center"/>
            <w:hideMark/>
          </w:tcPr>
          <w:p w14:paraId="4C121D74" w14:textId="3327FAA6"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81</w:t>
            </w:r>
          </w:p>
        </w:tc>
        <w:tc>
          <w:tcPr>
            <w:tcW w:w="1157" w:type="dxa"/>
            <w:tcBorders>
              <w:top w:val="single" w:sz="2" w:space="0" w:color="auto"/>
              <w:left w:val="single" w:sz="2" w:space="0" w:color="auto"/>
              <w:bottom w:val="single" w:sz="2" w:space="0" w:color="auto"/>
              <w:right w:val="single" w:sz="2" w:space="0" w:color="auto"/>
            </w:tcBorders>
            <w:vAlign w:val="center"/>
            <w:hideMark/>
          </w:tcPr>
          <w:p w14:paraId="6E00C4AD" w14:textId="1FC76FE6"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83</w:t>
            </w:r>
          </w:p>
        </w:tc>
        <w:tc>
          <w:tcPr>
            <w:tcW w:w="1157" w:type="dxa"/>
            <w:tcBorders>
              <w:top w:val="single" w:sz="2" w:space="0" w:color="auto"/>
              <w:left w:val="single" w:sz="2" w:space="0" w:color="auto"/>
              <w:bottom w:val="single" w:sz="2" w:space="0" w:color="auto"/>
              <w:right w:val="single" w:sz="2" w:space="0" w:color="auto"/>
            </w:tcBorders>
            <w:vAlign w:val="center"/>
            <w:hideMark/>
          </w:tcPr>
          <w:p w14:paraId="2E862360" w14:textId="411C89DF"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41</w:t>
            </w: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6B07DD88" w14:textId="7EE1F624"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84</w:t>
            </w:r>
          </w:p>
        </w:tc>
      </w:tr>
      <w:tr w:rsidR="00C11DB1" w14:paraId="05DC16F9" w14:textId="77777777" w:rsidTr="002D71A1">
        <w:tc>
          <w:tcPr>
            <w:tcW w:w="2915" w:type="dxa"/>
            <w:tcBorders>
              <w:top w:val="single" w:sz="2" w:space="0" w:color="auto"/>
              <w:left w:val="single" w:sz="12" w:space="0" w:color="auto"/>
              <w:bottom w:val="single" w:sz="2" w:space="0" w:color="auto"/>
              <w:right w:val="single" w:sz="2" w:space="0" w:color="auto"/>
            </w:tcBorders>
            <w:vAlign w:val="center"/>
            <w:hideMark/>
          </w:tcPr>
          <w:p w14:paraId="251F9313"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400 à 800 m</w:t>
            </w:r>
          </w:p>
          <w:p w14:paraId="4759F9E6"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500 m</w:t>
            </w:r>
          </w:p>
        </w:tc>
        <w:tc>
          <w:tcPr>
            <w:tcW w:w="663" w:type="dxa"/>
            <w:tcBorders>
              <w:top w:val="single" w:sz="2" w:space="0" w:color="auto"/>
              <w:left w:val="single" w:sz="2" w:space="0" w:color="auto"/>
              <w:bottom w:val="single" w:sz="2" w:space="0" w:color="auto"/>
              <w:right w:val="single" w:sz="2" w:space="0" w:color="auto"/>
            </w:tcBorders>
            <w:vAlign w:val="center"/>
            <w:hideMark/>
          </w:tcPr>
          <w:p w14:paraId="61D4B6A8" w14:textId="330F9A48"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57</w:t>
            </w:r>
          </w:p>
        </w:tc>
        <w:tc>
          <w:tcPr>
            <w:tcW w:w="663" w:type="dxa"/>
            <w:tcBorders>
              <w:top w:val="single" w:sz="2" w:space="0" w:color="auto"/>
              <w:left w:val="single" w:sz="2" w:space="0" w:color="auto"/>
              <w:bottom w:val="single" w:sz="2" w:space="0" w:color="auto"/>
              <w:right w:val="single" w:sz="2" w:space="0" w:color="auto"/>
            </w:tcBorders>
            <w:vAlign w:val="center"/>
            <w:hideMark/>
          </w:tcPr>
          <w:p w14:paraId="38703D86" w14:textId="789E8941"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61</w:t>
            </w:r>
          </w:p>
        </w:tc>
        <w:tc>
          <w:tcPr>
            <w:tcW w:w="663" w:type="dxa"/>
            <w:tcBorders>
              <w:top w:val="single" w:sz="2" w:space="0" w:color="auto"/>
              <w:left w:val="single" w:sz="2" w:space="0" w:color="auto"/>
              <w:bottom w:val="single" w:sz="2" w:space="0" w:color="auto"/>
              <w:right w:val="single" w:sz="2" w:space="0" w:color="auto"/>
            </w:tcBorders>
            <w:vAlign w:val="center"/>
            <w:hideMark/>
          </w:tcPr>
          <w:p w14:paraId="44F50623" w14:textId="75047F4B"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58</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F938FF" w14:textId="77777777" w:rsidR="00C11DB1" w:rsidRPr="00955078" w:rsidRDefault="00C11DB1" w:rsidP="00C11DB1">
            <w:pPr>
              <w:keepNext/>
              <w:keepLines/>
              <w:autoSpaceDE w:val="0"/>
              <w:spacing w:line="240" w:lineRule="auto"/>
              <w:jc w:val="center"/>
              <w:rPr>
                <w:rFonts w:cs="Calibri"/>
                <w:color w:val="0000FF"/>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hideMark/>
          </w:tcPr>
          <w:p w14:paraId="220C3EAB" w14:textId="489443AD"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55</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4ACCEA28" w14:textId="7AF51F2F"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54</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323FD7AD" w14:textId="28BA3806"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57</w:t>
            </w:r>
          </w:p>
        </w:tc>
        <w:tc>
          <w:tcPr>
            <w:tcW w:w="664" w:type="dxa"/>
            <w:tcBorders>
              <w:top w:val="single" w:sz="2" w:space="0" w:color="auto"/>
              <w:left w:val="single" w:sz="2" w:space="0" w:color="auto"/>
              <w:bottom w:val="single" w:sz="2" w:space="0" w:color="auto"/>
              <w:right w:val="single" w:sz="2" w:space="0" w:color="auto"/>
            </w:tcBorders>
            <w:vAlign w:val="center"/>
            <w:hideMark/>
          </w:tcPr>
          <w:p w14:paraId="5641C4D7" w14:textId="0B041207"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52</w:t>
            </w:r>
          </w:p>
        </w:tc>
        <w:tc>
          <w:tcPr>
            <w:tcW w:w="1157" w:type="dxa"/>
            <w:tcBorders>
              <w:top w:val="single" w:sz="2" w:space="0" w:color="auto"/>
              <w:left w:val="single" w:sz="2" w:space="0" w:color="auto"/>
              <w:bottom w:val="single" w:sz="2" w:space="0" w:color="auto"/>
              <w:right w:val="single" w:sz="2" w:space="0" w:color="auto"/>
            </w:tcBorders>
            <w:vAlign w:val="center"/>
            <w:hideMark/>
          </w:tcPr>
          <w:p w14:paraId="34294067" w14:textId="3DACC3E1"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44</w:t>
            </w:r>
          </w:p>
        </w:tc>
        <w:tc>
          <w:tcPr>
            <w:tcW w:w="1157"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D987028" w14:textId="27E371DF"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56</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C1385F9" w14:textId="5B943766"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077A53" w14:textId="601E3784"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DEC85F6" w14:textId="0244BFA3"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r>
      <w:tr w:rsidR="00C11DB1" w14:paraId="000C96FF" w14:textId="77777777" w:rsidTr="009100D8">
        <w:tc>
          <w:tcPr>
            <w:tcW w:w="2915" w:type="dxa"/>
            <w:tcBorders>
              <w:top w:val="single" w:sz="2" w:space="0" w:color="auto"/>
              <w:left w:val="single" w:sz="12" w:space="0" w:color="auto"/>
              <w:bottom w:val="single" w:sz="2" w:space="0" w:color="auto"/>
              <w:right w:val="single" w:sz="2" w:space="0" w:color="auto"/>
            </w:tcBorders>
            <w:vAlign w:val="center"/>
            <w:hideMark/>
          </w:tcPr>
          <w:p w14:paraId="6769F172"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800 à 1200 m</w:t>
            </w:r>
          </w:p>
          <w:p w14:paraId="66609BF2"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900 m</w:t>
            </w: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4B8495" w14:textId="77777777" w:rsidR="00C11DB1" w:rsidRPr="00955078" w:rsidRDefault="00C11DB1" w:rsidP="00C11DB1">
            <w:pPr>
              <w:keepNext/>
              <w:keepLines/>
              <w:autoSpaceDE w:val="0"/>
              <w:spacing w:line="240" w:lineRule="auto"/>
              <w:jc w:val="center"/>
              <w:rPr>
                <w:rFonts w:cs="Calibri"/>
                <w:b/>
                <w:color w:val="0000FF"/>
                <w:sz w:val="20"/>
                <w:szCs w:val="20"/>
              </w:rPr>
            </w:pPr>
          </w:p>
        </w:tc>
        <w:tc>
          <w:tcPr>
            <w:tcW w:w="663" w:type="dxa"/>
            <w:tcBorders>
              <w:top w:val="single" w:sz="2" w:space="0" w:color="auto"/>
              <w:left w:val="single" w:sz="2" w:space="0" w:color="auto"/>
              <w:bottom w:val="single" w:sz="2" w:space="0" w:color="auto"/>
              <w:right w:val="single" w:sz="2" w:space="0" w:color="auto"/>
            </w:tcBorders>
            <w:vAlign w:val="center"/>
            <w:hideMark/>
          </w:tcPr>
          <w:p w14:paraId="232A10A9" w14:textId="1081028D"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69</w:t>
            </w:r>
          </w:p>
        </w:tc>
        <w:tc>
          <w:tcPr>
            <w:tcW w:w="663" w:type="dxa"/>
            <w:tcBorders>
              <w:top w:val="single" w:sz="2" w:space="0" w:color="auto"/>
              <w:left w:val="single" w:sz="2" w:space="0" w:color="auto"/>
              <w:bottom w:val="single" w:sz="2" w:space="0" w:color="auto"/>
              <w:right w:val="single" w:sz="2" w:space="0" w:color="auto"/>
            </w:tcBorders>
            <w:vAlign w:val="center"/>
            <w:hideMark/>
          </w:tcPr>
          <w:p w14:paraId="1FCDF6A4" w14:textId="404B8B7A"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63</w:t>
            </w:r>
          </w:p>
        </w:tc>
        <w:tc>
          <w:tcPr>
            <w:tcW w:w="663"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7BC3DA" w14:textId="77777777" w:rsidR="00C11DB1" w:rsidRPr="00955078" w:rsidRDefault="00C11DB1" w:rsidP="00C11DB1">
            <w:pPr>
              <w:keepNext/>
              <w:keepLines/>
              <w:autoSpaceDE w:val="0"/>
              <w:spacing w:line="240" w:lineRule="auto"/>
              <w:jc w:val="center"/>
              <w:rPr>
                <w:rFonts w:cs="Calibri"/>
                <w:color w:val="0000FF"/>
                <w:sz w:val="20"/>
                <w:szCs w:val="20"/>
              </w:rPr>
            </w:pPr>
          </w:p>
        </w:tc>
        <w:tc>
          <w:tcPr>
            <w:tcW w:w="66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15469C" w14:textId="77777777" w:rsidR="00C11DB1" w:rsidRPr="00955078" w:rsidRDefault="00C11DB1" w:rsidP="00C11DB1">
            <w:pPr>
              <w:keepNext/>
              <w:keepLines/>
              <w:autoSpaceDE w:val="0"/>
              <w:spacing w:line="240" w:lineRule="auto"/>
              <w:jc w:val="center"/>
              <w:rPr>
                <w:rFonts w:cs="Calibri"/>
                <w:color w:val="0000FF"/>
                <w:sz w:val="20"/>
                <w:szCs w:val="20"/>
              </w:rPr>
            </w:pP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49427BEE" w14:textId="2D32A043"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57</w:t>
            </w:r>
          </w:p>
        </w:tc>
        <w:tc>
          <w:tcPr>
            <w:tcW w:w="663" w:type="dxa"/>
            <w:gridSpan w:val="2"/>
            <w:tcBorders>
              <w:top w:val="single" w:sz="2" w:space="0" w:color="auto"/>
              <w:left w:val="single" w:sz="2" w:space="0" w:color="auto"/>
              <w:bottom w:val="single" w:sz="2" w:space="0" w:color="auto"/>
              <w:right w:val="single" w:sz="2" w:space="0" w:color="auto"/>
            </w:tcBorders>
            <w:vAlign w:val="center"/>
            <w:hideMark/>
          </w:tcPr>
          <w:p w14:paraId="16992837" w14:textId="0A3AF51F"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58</w:t>
            </w:r>
          </w:p>
        </w:tc>
        <w:tc>
          <w:tcPr>
            <w:tcW w:w="664" w:type="dxa"/>
            <w:tcBorders>
              <w:top w:val="single" w:sz="2" w:space="0" w:color="auto"/>
              <w:left w:val="single" w:sz="2" w:space="0" w:color="auto"/>
              <w:bottom w:val="single" w:sz="2" w:space="0" w:color="auto"/>
              <w:right w:val="single" w:sz="2" w:space="0" w:color="auto"/>
            </w:tcBorders>
            <w:vAlign w:val="center"/>
            <w:hideMark/>
          </w:tcPr>
          <w:p w14:paraId="0CA875CA" w14:textId="12DA6461"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52</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BB7583" w14:textId="22788D49"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980617" w14:textId="05D0DE6D"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A2EA8F4" w14:textId="38F1A8DB"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7" w:type="dxa"/>
            <w:tcBorders>
              <w:top w:val="single" w:sz="2" w:space="0" w:color="auto"/>
              <w:left w:val="single" w:sz="2" w:space="0" w:color="auto"/>
              <w:bottom w:val="single" w:sz="2" w:space="0" w:color="auto"/>
              <w:right w:val="single" w:sz="2" w:space="0" w:color="auto"/>
            </w:tcBorders>
            <w:shd w:val="clear" w:color="auto" w:fill="auto"/>
            <w:vAlign w:val="center"/>
          </w:tcPr>
          <w:p w14:paraId="5B145136" w14:textId="29E7A84F"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42</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57C63C7" w14:textId="3730B4DE"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r>
      <w:tr w:rsidR="00C11DB1" w14:paraId="565F44E8" w14:textId="77777777" w:rsidTr="009100D8">
        <w:tc>
          <w:tcPr>
            <w:tcW w:w="2915" w:type="dxa"/>
            <w:tcBorders>
              <w:top w:val="single" w:sz="2" w:space="0" w:color="auto"/>
              <w:left w:val="single" w:sz="12" w:space="0" w:color="auto"/>
              <w:bottom w:val="single" w:sz="4" w:space="0" w:color="auto"/>
              <w:right w:val="single" w:sz="2" w:space="0" w:color="auto"/>
            </w:tcBorders>
            <w:vAlign w:val="center"/>
            <w:hideMark/>
          </w:tcPr>
          <w:p w14:paraId="7E0975F9" w14:textId="77777777" w:rsidR="00C11DB1" w:rsidRPr="00955078" w:rsidRDefault="00C11DB1" w:rsidP="00C11DB1">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4BFFBA48"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1400 m</w:t>
            </w: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C9A4821" w14:textId="77777777" w:rsidR="00C11DB1" w:rsidRPr="00955078" w:rsidRDefault="00C11DB1" w:rsidP="00C11DB1">
            <w:pPr>
              <w:keepNext/>
              <w:keepLines/>
              <w:autoSpaceDE w:val="0"/>
              <w:spacing w:line="240" w:lineRule="auto"/>
              <w:jc w:val="center"/>
              <w:rPr>
                <w:rFonts w:cs="Calibri"/>
                <w:b/>
                <w:color w:val="0000FF"/>
                <w:sz w:val="20"/>
                <w:szCs w:val="20"/>
              </w:rPr>
            </w:pPr>
          </w:p>
        </w:tc>
        <w:tc>
          <w:tcPr>
            <w:tcW w:w="663" w:type="dxa"/>
            <w:tcBorders>
              <w:top w:val="single" w:sz="2" w:space="0" w:color="auto"/>
              <w:left w:val="single" w:sz="2" w:space="0" w:color="auto"/>
              <w:bottom w:val="single" w:sz="4" w:space="0" w:color="auto"/>
              <w:right w:val="single" w:sz="2" w:space="0" w:color="auto"/>
            </w:tcBorders>
            <w:vAlign w:val="center"/>
            <w:hideMark/>
          </w:tcPr>
          <w:p w14:paraId="35CDEA03" w14:textId="279747BF"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79</w:t>
            </w:r>
          </w:p>
        </w:tc>
        <w:tc>
          <w:tcPr>
            <w:tcW w:w="663" w:type="dxa"/>
            <w:tcBorders>
              <w:top w:val="single" w:sz="2" w:space="0" w:color="auto"/>
              <w:left w:val="single" w:sz="2" w:space="0" w:color="auto"/>
              <w:bottom w:val="single" w:sz="4" w:space="0" w:color="auto"/>
              <w:right w:val="single" w:sz="2" w:space="0" w:color="auto"/>
            </w:tcBorders>
            <w:vAlign w:val="center"/>
            <w:hideMark/>
          </w:tcPr>
          <w:p w14:paraId="37974EA1" w14:textId="71A82115"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72</w:t>
            </w:r>
          </w:p>
        </w:tc>
        <w:tc>
          <w:tcPr>
            <w:tcW w:w="66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B052A6" w14:textId="77777777" w:rsidR="00C11DB1" w:rsidRPr="00955078" w:rsidRDefault="00C11DB1" w:rsidP="00C11DB1">
            <w:pPr>
              <w:keepNext/>
              <w:keepLines/>
              <w:autoSpaceDE w:val="0"/>
              <w:spacing w:line="240" w:lineRule="auto"/>
              <w:jc w:val="center"/>
              <w:rPr>
                <w:rFonts w:cs="Calibri"/>
                <w:color w:val="0000FF"/>
                <w:sz w:val="20"/>
                <w:szCs w:val="20"/>
              </w:rPr>
            </w:pPr>
          </w:p>
        </w:tc>
        <w:tc>
          <w:tcPr>
            <w:tcW w:w="663"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5F942F" w14:textId="77777777" w:rsidR="00C11DB1" w:rsidRPr="00955078" w:rsidRDefault="00C11DB1" w:rsidP="00C11DB1">
            <w:pPr>
              <w:keepNext/>
              <w:keepLines/>
              <w:autoSpaceDE w:val="0"/>
              <w:spacing w:line="240" w:lineRule="auto"/>
              <w:jc w:val="center"/>
              <w:rPr>
                <w:rFonts w:cs="Calibri"/>
                <w:color w:val="0000FF"/>
                <w:sz w:val="20"/>
                <w:szCs w:val="20"/>
              </w:rPr>
            </w:pP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4AC47570" w14:textId="5A0A1365"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64</w:t>
            </w:r>
          </w:p>
        </w:tc>
        <w:tc>
          <w:tcPr>
            <w:tcW w:w="663" w:type="dxa"/>
            <w:gridSpan w:val="2"/>
            <w:tcBorders>
              <w:top w:val="single" w:sz="2" w:space="0" w:color="auto"/>
              <w:left w:val="single" w:sz="2" w:space="0" w:color="auto"/>
              <w:bottom w:val="single" w:sz="4" w:space="0" w:color="auto"/>
              <w:right w:val="single" w:sz="2" w:space="0" w:color="auto"/>
            </w:tcBorders>
            <w:vAlign w:val="center"/>
            <w:hideMark/>
          </w:tcPr>
          <w:p w14:paraId="6DDA2386" w14:textId="4F96F1C4"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64</w:t>
            </w:r>
          </w:p>
        </w:tc>
        <w:tc>
          <w:tcPr>
            <w:tcW w:w="664" w:type="dxa"/>
            <w:tcBorders>
              <w:top w:val="single" w:sz="2" w:space="0" w:color="auto"/>
              <w:left w:val="single" w:sz="2" w:space="0" w:color="auto"/>
              <w:bottom w:val="single" w:sz="4" w:space="0" w:color="auto"/>
              <w:right w:val="single" w:sz="2" w:space="0" w:color="auto"/>
            </w:tcBorders>
            <w:vAlign w:val="center"/>
            <w:hideMark/>
          </w:tcPr>
          <w:p w14:paraId="6491CF2D" w14:textId="6CC5D181" w:rsidR="00C11DB1" w:rsidRPr="00955078" w:rsidRDefault="00C11DB1" w:rsidP="00C11DB1">
            <w:pPr>
              <w:keepNext/>
              <w:keepLines/>
              <w:autoSpaceDE w:val="0"/>
              <w:spacing w:line="240" w:lineRule="auto"/>
              <w:jc w:val="center"/>
              <w:rPr>
                <w:rFonts w:cs="Calibri"/>
                <w:color w:val="0000FF"/>
                <w:sz w:val="20"/>
                <w:szCs w:val="20"/>
              </w:rPr>
            </w:pPr>
            <w:r w:rsidRPr="00955078">
              <w:rPr>
                <w:rFonts w:cs="Calibri"/>
                <w:color w:val="000000"/>
                <w:sz w:val="20"/>
              </w:rPr>
              <w:t>57</w:t>
            </w: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C5E928" w14:textId="62977E24"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8E8E60" w14:textId="68CF0E95"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F8F9D3" w14:textId="6A6F4C5C"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c>
          <w:tcPr>
            <w:tcW w:w="1157" w:type="dxa"/>
            <w:tcBorders>
              <w:top w:val="single" w:sz="2" w:space="0" w:color="auto"/>
              <w:left w:val="single" w:sz="2" w:space="0" w:color="auto"/>
              <w:bottom w:val="single" w:sz="4" w:space="0" w:color="auto"/>
              <w:right w:val="single" w:sz="2" w:space="0" w:color="auto"/>
            </w:tcBorders>
            <w:shd w:val="clear" w:color="auto" w:fill="auto"/>
            <w:vAlign w:val="center"/>
          </w:tcPr>
          <w:p w14:paraId="289504B9" w14:textId="4AD14448" w:rsidR="00C11DB1" w:rsidRDefault="00C11DB1" w:rsidP="00C11DB1">
            <w:pPr>
              <w:keepNext/>
              <w:keepLines/>
              <w:autoSpaceDE w:val="0"/>
              <w:spacing w:before="120" w:line="240" w:lineRule="auto"/>
              <w:jc w:val="center"/>
              <w:rPr>
                <w:rFonts w:cs="Calibri"/>
                <w:b/>
                <w:color w:val="0000FF"/>
                <w:sz w:val="20"/>
                <w:szCs w:val="20"/>
              </w:rPr>
            </w:pPr>
            <w:r>
              <w:rPr>
                <w:rFonts w:cs="Calibri"/>
                <w:color w:val="000000"/>
                <w:sz w:val="20"/>
                <w:szCs w:val="20"/>
              </w:rPr>
              <w:t>74</w:t>
            </w:r>
          </w:p>
        </w:tc>
        <w:tc>
          <w:tcPr>
            <w:tcW w:w="1158"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77E2E45A" w14:textId="59355658" w:rsidR="00C11DB1" w:rsidRDefault="00C11DB1" w:rsidP="00C11DB1">
            <w:pPr>
              <w:keepNext/>
              <w:keepLines/>
              <w:autoSpaceDE w:val="0"/>
              <w:spacing w:before="120" w:line="240" w:lineRule="auto"/>
              <w:jc w:val="center"/>
              <w:rPr>
                <w:rFonts w:cs="Calibri"/>
                <w:b/>
                <w:color w:val="0000FF"/>
                <w:sz w:val="20"/>
                <w:szCs w:val="20"/>
              </w:rPr>
            </w:pPr>
            <w:r>
              <w:rPr>
                <w:rFonts w:cs="Calibri"/>
                <w:b/>
                <w:bCs/>
                <w:color w:val="00B050"/>
                <w:sz w:val="20"/>
                <w:szCs w:val="20"/>
              </w:rPr>
              <w:t> </w:t>
            </w:r>
          </w:p>
        </w:tc>
      </w:tr>
      <w:tr w:rsidR="00EC79D4" w14:paraId="32D23564" w14:textId="77777777" w:rsidTr="00955078">
        <w:tc>
          <w:tcPr>
            <w:tcW w:w="2915" w:type="dxa"/>
            <w:tcBorders>
              <w:top w:val="single" w:sz="4" w:space="0" w:color="auto"/>
              <w:left w:val="single" w:sz="12" w:space="0" w:color="auto"/>
              <w:bottom w:val="single" w:sz="4" w:space="0" w:color="auto"/>
              <w:right w:val="single" w:sz="2" w:space="0" w:color="auto"/>
            </w:tcBorders>
            <w:vAlign w:val="center"/>
            <w:hideMark/>
          </w:tcPr>
          <w:p w14:paraId="1FE36DFF" w14:textId="77777777" w:rsidR="00EC79D4" w:rsidRPr="00955078" w:rsidRDefault="00EC79D4" w:rsidP="00EC79D4">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72FF90D2" w14:textId="77777777" w:rsidR="00EC79D4" w:rsidRPr="00955078" w:rsidRDefault="00EC79D4" w:rsidP="00EC79D4">
            <w:pPr>
              <w:keepNext/>
              <w:keepLines/>
              <w:autoSpaceDE w:val="0"/>
              <w:spacing w:line="240" w:lineRule="auto"/>
              <w:jc w:val="center"/>
              <w:rPr>
                <w:rFonts w:cs="Calibri"/>
                <w:sz w:val="20"/>
                <w:szCs w:val="20"/>
              </w:rPr>
            </w:pPr>
            <w:r w:rsidRPr="00955078">
              <w:rPr>
                <w:rFonts w:cs="Calibri"/>
                <w:sz w:val="20"/>
                <w:szCs w:val="20"/>
              </w:rPr>
              <w:t>Référence 1700 m</w:t>
            </w: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63C98A" w14:textId="77777777" w:rsidR="00EC79D4" w:rsidRPr="00955078" w:rsidRDefault="00EC79D4" w:rsidP="00EC79D4">
            <w:pPr>
              <w:keepNext/>
              <w:keepLines/>
              <w:autoSpaceDE w:val="0"/>
              <w:spacing w:line="240" w:lineRule="auto"/>
              <w:jc w:val="center"/>
              <w:rPr>
                <w:rFonts w:cs="Calibri"/>
                <w:b/>
                <w:color w:val="0000FF"/>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3799B5" w14:textId="77777777" w:rsidR="00EC79D4" w:rsidRPr="00955078" w:rsidRDefault="00EC79D4" w:rsidP="00EC79D4">
            <w:pPr>
              <w:keepNext/>
              <w:keepLines/>
              <w:autoSpaceDE w:val="0"/>
              <w:spacing w:line="240" w:lineRule="auto"/>
              <w:jc w:val="center"/>
              <w:rPr>
                <w:rFonts w:cs="Calibri"/>
                <w:color w:val="0000FF"/>
                <w:sz w:val="20"/>
                <w:szCs w:val="20"/>
              </w:rPr>
            </w:pPr>
          </w:p>
        </w:tc>
        <w:tc>
          <w:tcPr>
            <w:tcW w:w="663" w:type="dxa"/>
            <w:tcBorders>
              <w:top w:val="single" w:sz="4" w:space="0" w:color="auto"/>
              <w:left w:val="single" w:sz="2" w:space="0" w:color="auto"/>
              <w:bottom w:val="single" w:sz="4" w:space="0" w:color="auto"/>
              <w:right w:val="single" w:sz="2" w:space="0" w:color="auto"/>
            </w:tcBorders>
            <w:vAlign w:val="center"/>
            <w:hideMark/>
          </w:tcPr>
          <w:p w14:paraId="7C10A824" w14:textId="219D73DC" w:rsidR="00EC79D4" w:rsidRPr="00955078" w:rsidRDefault="00EC79D4" w:rsidP="00EC79D4">
            <w:pPr>
              <w:keepNext/>
              <w:keepLines/>
              <w:autoSpaceDE w:val="0"/>
              <w:spacing w:line="240" w:lineRule="auto"/>
              <w:jc w:val="center"/>
              <w:rPr>
                <w:rFonts w:cs="Calibri"/>
                <w:color w:val="0000FF"/>
                <w:sz w:val="20"/>
                <w:szCs w:val="20"/>
              </w:rPr>
            </w:pPr>
            <w:r w:rsidRPr="00955078">
              <w:rPr>
                <w:rFonts w:cs="Calibri"/>
                <w:color w:val="000000"/>
                <w:sz w:val="20"/>
              </w:rPr>
              <w:t>78</w:t>
            </w:r>
          </w:p>
        </w:tc>
        <w:tc>
          <w:tcPr>
            <w:tcW w:w="663"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0F62CB" w14:textId="77777777" w:rsidR="00EC79D4" w:rsidRPr="00955078" w:rsidRDefault="00EC79D4" w:rsidP="00EC79D4">
            <w:pPr>
              <w:keepNext/>
              <w:keepLines/>
              <w:autoSpaceDE w:val="0"/>
              <w:spacing w:line="240" w:lineRule="auto"/>
              <w:jc w:val="center"/>
              <w:rPr>
                <w:rFonts w:cs="Calibri"/>
                <w:color w:val="0000FF"/>
                <w:sz w:val="20"/>
                <w:szCs w:val="20"/>
              </w:rPr>
            </w:pPr>
          </w:p>
        </w:tc>
        <w:tc>
          <w:tcPr>
            <w:tcW w:w="663"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4DC702" w14:textId="77777777" w:rsidR="00EC79D4" w:rsidRPr="00955078" w:rsidRDefault="00EC79D4" w:rsidP="00EC79D4">
            <w:pPr>
              <w:keepNext/>
              <w:keepLines/>
              <w:autoSpaceDE w:val="0"/>
              <w:spacing w:line="240" w:lineRule="auto"/>
              <w:jc w:val="center"/>
              <w:rPr>
                <w:rFonts w:cs="Calibri"/>
                <w:color w:val="0000FF"/>
                <w:sz w:val="20"/>
                <w:szCs w:val="20"/>
              </w:rPr>
            </w:pP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3DD87995" w14:textId="307280C9" w:rsidR="00EC79D4" w:rsidRPr="00955078" w:rsidRDefault="00EC79D4" w:rsidP="00EC79D4">
            <w:pPr>
              <w:keepNext/>
              <w:keepLines/>
              <w:autoSpaceDE w:val="0"/>
              <w:spacing w:line="240" w:lineRule="auto"/>
              <w:jc w:val="center"/>
              <w:rPr>
                <w:rFonts w:cs="Calibri"/>
                <w:color w:val="0000FF"/>
                <w:sz w:val="20"/>
                <w:szCs w:val="20"/>
              </w:rPr>
            </w:pPr>
            <w:r w:rsidRPr="00955078">
              <w:rPr>
                <w:rFonts w:cs="Calibri"/>
                <w:color w:val="000000"/>
                <w:sz w:val="20"/>
              </w:rPr>
              <w:t>70</w:t>
            </w:r>
          </w:p>
        </w:tc>
        <w:tc>
          <w:tcPr>
            <w:tcW w:w="663" w:type="dxa"/>
            <w:gridSpan w:val="2"/>
            <w:tcBorders>
              <w:top w:val="single" w:sz="4" w:space="0" w:color="auto"/>
              <w:left w:val="single" w:sz="2" w:space="0" w:color="auto"/>
              <w:bottom w:val="single" w:sz="4" w:space="0" w:color="auto"/>
              <w:right w:val="single" w:sz="2" w:space="0" w:color="auto"/>
            </w:tcBorders>
            <w:vAlign w:val="center"/>
            <w:hideMark/>
          </w:tcPr>
          <w:p w14:paraId="34BD2B83" w14:textId="33C36BE6" w:rsidR="00EC79D4" w:rsidRPr="00955078" w:rsidRDefault="00EC79D4" w:rsidP="00EC79D4">
            <w:pPr>
              <w:keepNext/>
              <w:keepLines/>
              <w:autoSpaceDE w:val="0"/>
              <w:spacing w:line="240" w:lineRule="auto"/>
              <w:jc w:val="center"/>
              <w:rPr>
                <w:rFonts w:cs="Calibri"/>
                <w:color w:val="0000FF"/>
                <w:sz w:val="20"/>
                <w:szCs w:val="20"/>
              </w:rPr>
            </w:pPr>
            <w:r w:rsidRPr="00955078">
              <w:rPr>
                <w:rFonts w:cs="Calibri"/>
                <w:color w:val="000000"/>
                <w:sz w:val="20"/>
              </w:rPr>
              <w:t>67</w:t>
            </w:r>
          </w:p>
        </w:tc>
        <w:tc>
          <w:tcPr>
            <w:tcW w:w="664" w:type="dxa"/>
            <w:tcBorders>
              <w:top w:val="single" w:sz="4" w:space="0" w:color="auto"/>
              <w:left w:val="single" w:sz="2" w:space="0" w:color="auto"/>
              <w:bottom w:val="single" w:sz="4" w:space="0" w:color="auto"/>
              <w:right w:val="single" w:sz="2" w:space="0" w:color="auto"/>
            </w:tcBorders>
            <w:vAlign w:val="center"/>
            <w:hideMark/>
          </w:tcPr>
          <w:p w14:paraId="583B0705" w14:textId="6B0F17F7" w:rsidR="00EC79D4" w:rsidRPr="00955078" w:rsidRDefault="00EC79D4" w:rsidP="00EC79D4">
            <w:pPr>
              <w:keepNext/>
              <w:keepLines/>
              <w:autoSpaceDE w:val="0"/>
              <w:spacing w:line="240" w:lineRule="auto"/>
              <w:jc w:val="center"/>
              <w:rPr>
                <w:rFonts w:cs="Calibri"/>
                <w:color w:val="0000FF"/>
                <w:sz w:val="20"/>
                <w:szCs w:val="20"/>
              </w:rPr>
            </w:pPr>
            <w:r w:rsidRPr="00955078">
              <w:rPr>
                <w:rFonts w:cs="Calibri"/>
                <w:color w:val="000000"/>
                <w:sz w:val="20"/>
              </w:rPr>
              <w:t>61</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894120" w14:textId="2445D36A" w:rsidR="00EC79D4" w:rsidRDefault="00EC79D4" w:rsidP="00EC79D4">
            <w:pPr>
              <w:keepNext/>
              <w:keepLines/>
              <w:autoSpaceDE w:val="0"/>
              <w:spacing w:before="120" w:line="240" w:lineRule="auto"/>
              <w:jc w:val="center"/>
              <w:rPr>
                <w:rFonts w:cs="Calibri"/>
                <w:b/>
                <w:color w:val="0000FF"/>
                <w:sz w:val="20"/>
                <w:szCs w:val="20"/>
              </w:rPr>
            </w:pPr>
            <w:r>
              <w:rPr>
                <w:rFonts w:cs="Calibri"/>
                <w:b/>
                <w:bCs/>
                <w:color w:val="000000"/>
                <w:sz w:val="20"/>
                <w:szCs w:val="20"/>
              </w:rPr>
              <w:t> </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946190" w14:textId="25CC4381" w:rsidR="00EC79D4" w:rsidRDefault="00EC79D4" w:rsidP="00EC79D4">
            <w:pPr>
              <w:keepNext/>
              <w:keepLines/>
              <w:autoSpaceDE w:val="0"/>
              <w:spacing w:before="120" w:line="240" w:lineRule="auto"/>
              <w:jc w:val="center"/>
              <w:rPr>
                <w:rFonts w:cs="Calibri"/>
                <w:b/>
                <w:color w:val="0000FF"/>
                <w:sz w:val="20"/>
                <w:szCs w:val="20"/>
              </w:rPr>
            </w:pPr>
            <w:r>
              <w:rPr>
                <w:rFonts w:cs="Calibri"/>
                <w:b/>
                <w:bCs/>
                <w:color w:val="000000"/>
                <w:sz w:val="20"/>
                <w:szCs w:val="20"/>
              </w:rPr>
              <w:t> </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6F8B62" w14:textId="284675F8" w:rsidR="00EC79D4" w:rsidRDefault="00EC79D4" w:rsidP="00EC79D4">
            <w:pPr>
              <w:keepNext/>
              <w:keepLines/>
              <w:autoSpaceDE w:val="0"/>
              <w:spacing w:before="120" w:line="240" w:lineRule="auto"/>
              <w:jc w:val="center"/>
              <w:rPr>
                <w:rFonts w:cs="Calibri"/>
                <w:b/>
                <w:color w:val="0000FF"/>
                <w:sz w:val="20"/>
                <w:szCs w:val="20"/>
              </w:rPr>
            </w:pPr>
            <w:r>
              <w:rPr>
                <w:rFonts w:cs="Calibri"/>
                <w:b/>
                <w:bCs/>
                <w:color w:val="000000"/>
                <w:sz w:val="20"/>
                <w:szCs w:val="20"/>
              </w:rPr>
              <w:t> </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42FFAD" w14:textId="32287739" w:rsidR="00EC79D4" w:rsidRDefault="00EC79D4" w:rsidP="00EC79D4">
            <w:pPr>
              <w:keepNext/>
              <w:keepLines/>
              <w:autoSpaceDE w:val="0"/>
              <w:spacing w:before="120" w:line="240" w:lineRule="auto"/>
              <w:jc w:val="center"/>
              <w:rPr>
                <w:rFonts w:cs="Calibri"/>
                <w:b/>
                <w:color w:val="0000FF"/>
                <w:sz w:val="20"/>
                <w:szCs w:val="20"/>
              </w:rPr>
            </w:pPr>
            <w:r>
              <w:rPr>
                <w:rFonts w:cs="Calibri"/>
                <w:b/>
                <w:bCs/>
                <w:color w:val="000000"/>
                <w:sz w:val="20"/>
                <w:szCs w:val="20"/>
              </w:rPr>
              <w:t> </w:t>
            </w:r>
          </w:p>
        </w:tc>
        <w:tc>
          <w:tcPr>
            <w:tcW w:w="1158"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55757DA" w14:textId="55728E29" w:rsidR="00EC79D4" w:rsidRDefault="00EC79D4" w:rsidP="00EC79D4">
            <w:pPr>
              <w:keepNext/>
              <w:keepLines/>
              <w:autoSpaceDE w:val="0"/>
              <w:spacing w:before="120" w:line="240" w:lineRule="auto"/>
              <w:jc w:val="center"/>
              <w:rPr>
                <w:rFonts w:cs="Calibri"/>
                <w:color w:val="0000FF"/>
                <w:sz w:val="16"/>
                <w:szCs w:val="16"/>
              </w:rPr>
            </w:pPr>
            <w:r>
              <w:rPr>
                <w:rFonts w:cs="Calibri"/>
                <w:color w:val="000000"/>
                <w:sz w:val="16"/>
                <w:szCs w:val="16"/>
              </w:rPr>
              <w:t> </w:t>
            </w:r>
          </w:p>
        </w:tc>
      </w:tr>
      <w:tr w:rsidR="00670DE6" w14:paraId="36913BC8" w14:textId="77777777" w:rsidTr="00955078">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5570615" w14:textId="77777777" w:rsidR="00670DE6" w:rsidRDefault="00670DE6" w:rsidP="005A50C9">
            <w:pPr>
              <w:keepNext/>
              <w:keepLines/>
              <w:autoSpaceDE w:val="0"/>
              <w:spacing w:before="120" w:line="240" w:lineRule="auto"/>
              <w:jc w:val="center"/>
              <w:rPr>
                <w:rFonts w:cs="Calibri"/>
                <w:color w:val="0000FF"/>
                <w:sz w:val="4"/>
                <w:szCs w:val="16"/>
              </w:rPr>
            </w:pPr>
          </w:p>
        </w:tc>
      </w:tr>
      <w:tr w:rsidR="00670DE6" w14:paraId="1592F491" w14:textId="77777777" w:rsidTr="00E462BE">
        <w:tc>
          <w:tcPr>
            <w:tcW w:w="291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7CAF2D90" w14:textId="77777777" w:rsidR="00670DE6" w:rsidRPr="00955078" w:rsidRDefault="00670DE6" w:rsidP="005A50C9">
            <w:pPr>
              <w:keepNext/>
              <w:keepLines/>
              <w:autoSpaceDE w:val="0"/>
              <w:spacing w:line="240" w:lineRule="auto"/>
              <w:jc w:val="center"/>
              <w:rPr>
                <w:rFonts w:cs="Calibri"/>
                <w:b/>
                <w:sz w:val="20"/>
                <w:szCs w:val="20"/>
                <w:bdr w:val="none" w:sz="0" w:space="0" w:color="auto" w:frame="1"/>
              </w:rPr>
            </w:pPr>
            <w:r w:rsidRPr="00955078">
              <w:rPr>
                <w:rFonts w:cs="Calibri"/>
                <w:b/>
                <w:sz w:val="20"/>
                <w:szCs w:val="20"/>
                <w:bdr w:val="none" w:sz="0" w:space="0" w:color="auto" w:frame="1"/>
              </w:rPr>
              <w:t>Composante USE</w:t>
            </w:r>
          </w:p>
        </w:tc>
        <w:tc>
          <w:tcPr>
            <w:tcW w:w="242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773D935" w14:textId="77777777" w:rsidR="00670DE6" w:rsidRPr="00955078" w:rsidRDefault="00670DE6" w:rsidP="005A50C9">
            <w:pPr>
              <w:keepNext/>
              <w:keepLines/>
              <w:autoSpaceDE w:val="0"/>
              <w:spacing w:before="120" w:line="240" w:lineRule="auto"/>
              <w:jc w:val="center"/>
              <w:rPr>
                <w:rFonts w:cs="Calibri"/>
                <w:b/>
                <w:sz w:val="20"/>
                <w:szCs w:val="20"/>
                <w:bdr w:val="none" w:sz="0" w:space="0" w:color="auto" w:frame="1"/>
              </w:rPr>
            </w:pPr>
          </w:p>
        </w:tc>
        <w:tc>
          <w:tcPr>
            <w:tcW w:w="1273"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6260B5AC" w14:textId="77777777" w:rsidR="00670DE6" w:rsidRPr="00955078" w:rsidRDefault="00670DE6" w:rsidP="005A50C9">
            <w:pPr>
              <w:keepNext/>
              <w:keepLines/>
              <w:autoSpaceDE w:val="0"/>
              <w:spacing w:line="240" w:lineRule="auto"/>
              <w:jc w:val="center"/>
              <w:rPr>
                <w:rFonts w:cs="Calibri"/>
                <w:b/>
                <w:sz w:val="20"/>
                <w:szCs w:val="20"/>
                <w:bdr w:val="none" w:sz="0" w:space="0" w:color="auto" w:frame="1"/>
              </w:rPr>
            </w:pPr>
            <w:r w:rsidRPr="00955078">
              <w:rPr>
                <w:rFonts w:cs="Calibri"/>
                <w:sz w:val="20"/>
                <w:szCs w:val="20"/>
                <w:bdr w:val="none" w:sz="0" w:space="0" w:color="auto" w:frame="1"/>
              </w:rPr>
              <w:t>USE étalon =</w:t>
            </w:r>
          </w:p>
        </w:tc>
        <w:tc>
          <w:tcPr>
            <w:tcW w:w="498"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3266525" w14:textId="58625345" w:rsidR="00670DE6" w:rsidRPr="00955078" w:rsidRDefault="008D5F60" w:rsidP="005A50C9">
            <w:pPr>
              <w:keepNext/>
              <w:keepLines/>
              <w:autoSpaceDE w:val="0"/>
              <w:spacing w:line="240" w:lineRule="auto"/>
              <w:jc w:val="center"/>
              <w:rPr>
                <w:rFonts w:cs="Calibri"/>
                <w:b/>
                <w:color w:val="3366FF"/>
                <w:sz w:val="20"/>
                <w:szCs w:val="20"/>
                <w:bdr w:val="none" w:sz="0" w:space="0" w:color="auto" w:frame="1"/>
              </w:rPr>
            </w:pPr>
            <w:r>
              <w:rPr>
                <w:rFonts w:cs="Calibri"/>
                <w:b/>
                <w:sz w:val="20"/>
                <w:szCs w:val="20"/>
                <w:bdr w:val="none" w:sz="0" w:space="0" w:color="auto" w:frame="1"/>
              </w:rPr>
              <w:t>44</w:t>
            </w:r>
            <w:r w:rsidRPr="00955078">
              <w:rPr>
                <w:rFonts w:cs="Calibri"/>
                <w:b/>
                <w:sz w:val="20"/>
                <w:szCs w:val="20"/>
                <w:bdr w:val="none" w:sz="0" w:space="0" w:color="auto" w:frame="1"/>
              </w:rPr>
              <w:t xml:space="preserve"> </w:t>
            </w:r>
          </w:p>
        </w:tc>
        <w:tc>
          <w:tcPr>
            <w:tcW w:w="111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303183A" w14:textId="77777777" w:rsidR="00670DE6" w:rsidRPr="00955078" w:rsidRDefault="00670DE6" w:rsidP="005A50C9">
            <w:pPr>
              <w:keepNext/>
              <w:keepLines/>
              <w:autoSpaceDE w:val="0"/>
              <w:spacing w:line="240" w:lineRule="auto"/>
              <w:ind w:left="-174"/>
              <w:jc w:val="right"/>
              <w:rPr>
                <w:rFonts w:cs="Calibri"/>
                <w:b/>
                <w:sz w:val="20"/>
                <w:szCs w:val="20"/>
                <w:bdr w:val="none" w:sz="0" w:space="0" w:color="auto" w:frame="1"/>
              </w:rPr>
            </w:pPr>
            <w:r w:rsidRPr="00955078">
              <w:rPr>
                <w:rFonts w:cs="Calibri"/>
                <w:sz w:val="20"/>
                <w:szCs w:val="20"/>
                <w:bdr w:val="none" w:sz="0" w:space="0" w:color="auto" w:frame="1"/>
              </w:rPr>
              <w:t>kWh/m²/an</w:t>
            </w:r>
          </w:p>
        </w:tc>
        <w:tc>
          <w:tcPr>
            <w:tcW w:w="5786"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08C55678" w14:textId="77777777" w:rsidR="00670DE6" w:rsidRPr="00955078" w:rsidRDefault="00670DE6" w:rsidP="005A50C9">
            <w:pPr>
              <w:keepNext/>
              <w:keepLines/>
              <w:rPr>
                <w:rFonts w:cs="Calibri"/>
                <w:b/>
                <w:sz w:val="20"/>
                <w:szCs w:val="20"/>
                <w:bdr w:val="none" w:sz="0" w:space="0" w:color="auto" w:frame="1"/>
              </w:rPr>
            </w:pPr>
          </w:p>
        </w:tc>
      </w:tr>
      <w:tr w:rsidR="00670DE6" w14:paraId="3E3FDE73" w14:textId="77777777" w:rsidTr="00955078">
        <w:tc>
          <w:tcPr>
            <w:tcW w:w="291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1BD1047" w14:textId="77777777" w:rsidR="00670DE6" w:rsidRPr="00955078" w:rsidRDefault="00670DE6" w:rsidP="005A50C9">
            <w:pPr>
              <w:keepNext/>
              <w:keepLines/>
              <w:autoSpaceDE w:val="0"/>
              <w:spacing w:line="240" w:lineRule="auto"/>
              <w:jc w:val="center"/>
              <w:rPr>
                <w:rFonts w:cs="Calibri"/>
                <w:b/>
                <w:sz w:val="20"/>
                <w:szCs w:val="20"/>
                <w:bdr w:val="none" w:sz="0" w:space="0" w:color="auto" w:frame="1"/>
              </w:rPr>
            </w:pPr>
            <w:r w:rsidRPr="00955078">
              <w:rPr>
                <w:rFonts w:cs="Calibri"/>
                <w:b/>
                <w:sz w:val="20"/>
                <w:szCs w:val="20"/>
                <w:bdr w:val="none" w:sz="0" w:space="0" w:color="auto" w:frame="1"/>
              </w:rPr>
              <w:t>Type d’indicateur d’intensité d’usage</w:t>
            </w:r>
          </w:p>
        </w:tc>
        <w:tc>
          <w:tcPr>
            <w:tcW w:w="5305"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D265714" w14:textId="77777777" w:rsidR="00670DE6" w:rsidRPr="00955078" w:rsidRDefault="00670DE6" w:rsidP="005A50C9">
            <w:pPr>
              <w:keepNext/>
              <w:keepLines/>
              <w:autoSpaceDE w:val="0"/>
              <w:spacing w:before="120" w:line="240" w:lineRule="auto"/>
              <w:jc w:val="center"/>
              <w:rPr>
                <w:rFonts w:cs="Calibri"/>
                <w:b/>
                <w:sz w:val="20"/>
                <w:szCs w:val="20"/>
                <w:bdr w:val="none" w:sz="0" w:space="0" w:color="auto" w:frame="1"/>
              </w:rPr>
            </w:pPr>
            <w:r w:rsidRPr="00955078">
              <w:rPr>
                <w:rFonts w:cs="Calibri"/>
                <w:b/>
                <w:sz w:val="20"/>
                <w:szCs w:val="20"/>
                <w:bdr w:val="none" w:sz="0" w:space="0" w:color="auto" w:frame="1"/>
              </w:rPr>
              <w:t>Indicateur d’intensité d’usage à renseigner par l’assujetti</w:t>
            </w:r>
          </w:p>
          <w:p w14:paraId="12E7413B" w14:textId="77777777" w:rsidR="00670DE6" w:rsidRPr="00955078" w:rsidRDefault="00670DE6" w:rsidP="005A50C9">
            <w:pPr>
              <w:keepNext/>
              <w:keepLines/>
              <w:autoSpaceDE w:val="0"/>
              <w:spacing w:after="120" w:line="240" w:lineRule="auto"/>
              <w:jc w:val="center"/>
              <w:rPr>
                <w:rFonts w:cs="Calibri"/>
                <w:sz w:val="20"/>
                <w:szCs w:val="20"/>
                <w:bdr w:val="none" w:sz="0" w:space="0" w:color="auto" w:frame="1"/>
              </w:rPr>
            </w:pPr>
            <w:r w:rsidRPr="00955078">
              <w:rPr>
                <w:rFonts w:cs="Calibri"/>
                <w:sz w:val="20"/>
                <w:szCs w:val="20"/>
                <w:bdr w:val="none" w:sz="0" w:space="0" w:color="auto" w:frame="1"/>
              </w:rPr>
              <w:t>Valeur de référence associée à la USE étalon</w:t>
            </w:r>
          </w:p>
        </w:tc>
        <w:tc>
          <w:tcPr>
            <w:tcW w:w="578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4CBE394B" w14:textId="77777777" w:rsidR="00670DE6" w:rsidRPr="00955078" w:rsidRDefault="00670DE6" w:rsidP="005A50C9">
            <w:pPr>
              <w:keepNext/>
              <w:keepLines/>
              <w:autoSpaceDE w:val="0"/>
              <w:spacing w:before="120" w:line="240" w:lineRule="auto"/>
              <w:jc w:val="center"/>
              <w:rPr>
                <w:rFonts w:cs="Calibri"/>
                <w:b/>
                <w:sz w:val="20"/>
                <w:szCs w:val="20"/>
                <w:bdr w:val="none" w:sz="0" w:space="0" w:color="auto" w:frame="1"/>
              </w:rPr>
            </w:pPr>
            <w:r w:rsidRPr="00955078">
              <w:rPr>
                <w:rFonts w:cs="Calibri"/>
                <w:b/>
                <w:sz w:val="20"/>
                <w:szCs w:val="20"/>
                <w:bdr w:val="none" w:sz="0" w:space="0" w:color="auto" w:frame="1"/>
              </w:rPr>
              <w:t>Indicateur d’intensité d’usage étalon</w:t>
            </w:r>
          </w:p>
          <w:p w14:paraId="38A8C950" w14:textId="77777777" w:rsidR="00670DE6" w:rsidRPr="00955078" w:rsidRDefault="00670DE6" w:rsidP="005A50C9">
            <w:pPr>
              <w:keepNext/>
              <w:keepLines/>
              <w:autoSpaceDE w:val="0"/>
              <w:spacing w:before="120" w:line="240" w:lineRule="auto"/>
              <w:jc w:val="center"/>
              <w:rPr>
                <w:rFonts w:cs="Calibri"/>
                <w:b/>
                <w:sz w:val="20"/>
                <w:szCs w:val="20"/>
                <w:bdr w:val="none" w:sz="0" w:space="0" w:color="auto" w:frame="1"/>
              </w:rPr>
            </w:pPr>
          </w:p>
        </w:tc>
      </w:tr>
      <w:tr w:rsidR="00670DE6" w14:paraId="4E8296ED" w14:textId="77777777" w:rsidTr="00E462BE">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345BA32" w14:textId="77777777" w:rsidR="00670DE6" w:rsidRPr="00955078" w:rsidRDefault="00670DE6" w:rsidP="005A50C9">
            <w:pPr>
              <w:keepNext/>
              <w:keepLines/>
              <w:autoSpaceDE w:val="0"/>
              <w:spacing w:line="240" w:lineRule="auto"/>
              <w:jc w:val="center"/>
              <w:rPr>
                <w:rFonts w:cs="Calibri"/>
                <w:sz w:val="20"/>
                <w:szCs w:val="20"/>
                <w:bdr w:val="none" w:sz="0" w:space="0" w:color="auto" w:frame="1"/>
              </w:rPr>
            </w:pPr>
            <w:r w:rsidRPr="00955078">
              <w:rPr>
                <w:rFonts w:cs="Calibri"/>
                <w:sz w:val="20"/>
                <w:szCs w:val="20"/>
                <w:bdr w:val="none" w:sz="0" w:space="0" w:color="auto" w:frame="1"/>
              </w:rPr>
              <w:t>Indicateurs d’intensité d’usage temporels</w:t>
            </w:r>
          </w:p>
        </w:tc>
        <w:tc>
          <w:tcPr>
            <w:tcW w:w="4192"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504D088" w14:textId="77777777" w:rsidR="00670DE6" w:rsidRPr="00955078" w:rsidRDefault="00670DE6" w:rsidP="005A50C9">
            <w:pPr>
              <w:keepNext/>
              <w:keepLines/>
              <w:autoSpaceDE w:val="0"/>
              <w:spacing w:before="120" w:after="120" w:line="240" w:lineRule="auto"/>
              <w:ind w:left="-109" w:right="-114"/>
              <w:jc w:val="center"/>
              <w:rPr>
                <w:rFonts w:cs="Calibri"/>
                <w:sz w:val="20"/>
                <w:szCs w:val="20"/>
                <w:bdr w:val="none" w:sz="0" w:space="0" w:color="auto" w:frame="1"/>
              </w:rPr>
            </w:pPr>
            <w:r w:rsidRPr="00955078">
              <w:rPr>
                <w:rFonts w:cs="Calibri"/>
                <w:sz w:val="20"/>
                <w:szCs w:val="20"/>
                <w:bdr w:val="none" w:sz="0" w:space="0" w:color="auto" w:frame="1"/>
              </w:rPr>
              <w:t xml:space="preserve">Amplitude horaire annuelle (h ouvrées/an) </w:t>
            </w:r>
            <w:r w:rsidRPr="00955078">
              <w:rPr>
                <w:rFonts w:cs="Calibri"/>
                <w:b/>
                <w:sz w:val="20"/>
                <w:szCs w:val="20"/>
                <w:bdr w:val="none" w:sz="0" w:space="0" w:color="auto" w:frame="1"/>
              </w:rPr>
              <w:t>Nb_h_ouvrées</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4C0A601" w14:textId="77777777" w:rsidR="00670DE6" w:rsidRPr="00955078" w:rsidRDefault="00670DE6" w:rsidP="005A50C9">
            <w:pPr>
              <w:keepNext/>
              <w:keepLines/>
              <w:autoSpaceDE w:val="0"/>
              <w:spacing w:before="120" w:after="120" w:line="240" w:lineRule="auto"/>
              <w:jc w:val="center"/>
              <w:rPr>
                <w:rFonts w:cs="Calibri"/>
                <w:sz w:val="20"/>
                <w:szCs w:val="20"/>
                <w:bdr w:val="none" w:sz="0" w:space="0" w:color="auto" w:frame="1"/>
              </w:rPr>
            </w:pPr>
            <w:r w:rsidRPr="00955078">
              <w:rPr>
                <w:rFonts w:cs="Calibri"/>
                <w:sz w:val="20"/>
                <w:szCs w:val="20"/>
                <w:bdr w:val="none" w:sz="0" w:space="0" w:color="auto" w:frame="1"/>
              </w:rPr>
              <w:t>3120</w:t>
            </w:r>
          </w:p>
        </w:tc>
        <w:tc>
          <w:tcPr>
            <w:tcW w:w="46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DAD61D6" w14:textId="77777777" w:rsidR="00670DE6" w:rsidRPr="00955078" w:rsidRDefault="00670DE6" w:rsidP="005A50C9">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 xml:space="preserve">Amplitude horaire annuelle étalon </w:t>
            </w:r>
            <w:r w:rsidRPr="00955078">
              <w:rPr>
                <w:rFonts w:cs="Calibri"/>
                <w:sz w:val="20"/>
                <w:szCs w:val="20"/>
                <w:bdr w:val="none" w:sz="0" w:space="0" w:color="auto" w:frame="1"/>
              </w:rPr>
              <w:t xml:space="preserve">(h ouvrées/an) </w:t>
            </w:r>
            <w:r w:rsidRPr="00955078">
              <w:rPr>
                <w:rFonts w:cs="Calibri"/>
                <w:b/>
                <w:sz w:val="20"/>
                <w:szCs w:val="20"/>
                <w:bdr w:val="none" w:sz="0" w:space="0" w:color="auto" w:frame="1"/>
              </w:rPr>
              <w:t>Nb_h_ouvrées</w:t>
            </w:r>
            <w:r w:rsidRPr="00955078">
              <w:rPr>
                <w:rFonts w:cs="Calibri"/>
                <w:b/>
                <w:sz w:val="20"/>
                <w:szCs w:val="20"/>
                <w:bdr w:val="none" w:sz="0" w:space="0" w:color="auto" w:frame="1"/>
                <w:vertAlign w:val="subscript"/>
              </w:rPr>
              <w:t>étalon</w:t>
            </w:r>
          </w:p>
        </w:tc>
        <w:tc>
          <w:tcPr>
            <w:tcW w:w="1090"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1F8F10C2" w14:textId="77777777" w:rsidR="00670DE6" w:rsidRPr="00955078" w:rsidRDefault="00670DE6" w:rsidP="005A50C9">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3120</w:t>
            </w:r>
          </w:p>
        </w:tc>
      </w:tr>
      <w:tr w:rsidR="00670DE6" w14:paraId="16DCDC02" w14:textId="77777777" w:rsidTr="00955078">
        <w:trPr>
          <w:trHeight w:val="754"/>
        </w:trPr>
        <w:tc>
          <w:tcPr>
            <w:tcW w:w="291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2E4E1A3" w14:textId="77777777" w:rsidR="00670DE6" w:rsidRPr="00955078" w:rsidRDefault="00670DE6" w:rsidP="005A50C9">
            <w:pPr>
              <w:keepNext/>
              <w:keepLines/>
              <w:autoSpaceDE w:val="0"/>
              <w:spacing w:line="240" w:lineRule="auto"/>
              <w:jc w:val="center"/>
              <w:rPr>
                <w:rFonts w:cs="Calibri"/>
                <w:sz w:val="20"/>
                <w:szCs w:val="20"/>
                <w:bdr w:val="none" w:sz="0" w:space="0" w:color="auto" w:frame="1"/>
              </w:rPr>
            </w:pPr>
            <w:r w:rsidRPr="00955078">
              <w:rPr>
                <w:rFonts w:cs="Calibri"/>
                <w:sz w:val="20"/>
                <w:szCs w:val="20"/>
                <w:bdr w:val="none" w:sz="0" w:space="0" w:color="auto" w:frame="1"/>
              </w:rPr>
              <w:t>Indicateurs d’intensité d’usage surfaciques</w:t>
            </w:r>
          </w:p>
        </w:tc>
        <w:tc>
          <w:tcPr>
            <w:tcW w:w="11091"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21B0CE08" w14:textId="77777777" w:rsidR="00670DE6" w:rsidRPr="00955078" w:rsidRDefault="00670DE6" w:rsidP="005A50C9">
            <w:pPr>
              <w:keepNext/>
              <w:keepLines/>
              <w:autoSpaceDE w:val="0"/>
              <w:spacing w:before="120" w:after="120" w:line="240" w:lineRule="auto"/>
              <w:jc w:val="center"/>
              <w:rPr>
                <w:rFonts w:cs="Calibri"/>
                <w:sz w:val="20"/>
                <w:szCs w:val="20"/>
                <w:bdr w:val="none" w:sz="0" w:space="0" w:color="auto" w:frame="1"/>
              </w:rPr>
            </w:pPr>
            <w:r w:rsidRPr="00955078">
              <w:rPr>
                <w:rFonts w:cs="Calibri"/>
                <w:sz w:val="20"/>
                <w:szCs w:val="20"/>
                <w:bdr w:val="none" w:sz="0" w:space="0" w:color="auto" w:frame="1"/>
              </w:rPr>
              <w:t>Pas de modulation surfacique</w:t>
            </w:r>
          </w:p>
        </w:tc>
      </w:tr>
      <w:tr w:rsidR="00670DE6" w14:paraId="46ACAB84" w14:textId="77777777" w:rsidTr="00955078">
        <w:tc>
          <w:tcPr>
            <w:tcW w:w="291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1F0EDB4" w14:textId="77777777" w:rsidR="00670DE6" w:rsidRPr="00955078" w:rsidRDefault="00670DE6" w:rsidP="005A50C9">
            <w:pPr>
              <w:keepNext/>
              <w:keepLines/>
              <w:autoSpaceDE w:val="0"/>
              <w:spacing w:line="240" w:lineRule="auto"/>
              <w:jc w:val="center"/>
              <w:rPr>
                <w:rFonts w:cs="Calibri"/>
                <w:sz w:val="20"/>
                <w:szCs w:val="20"/>
                <w:bdr w:val="none" w:sz="0" w:space="0" w:color="auto" w:frame="1"/>
              </w:rPr>
            </w:pPr>
            <w:r w:rsidRPr="00955078">
              <w:rPr>
                <w:rFonts w:cs="Calibri"/>
                <w:sz w:val="20"/>
                <w:szCs w:val="20"/>
                <w:bdr w:val="none" w:sz="0" w:space="0" w:color="auto" w:frame="1"/>
              </w:rPr>
              <w:t>Formule de modulation en fonction du volume d’activité</w:t>
            </w:r>
          </w:p>
        </w:tc>
        <w:tc>
          <w:tcPr>
            <w:tcW w:w="1109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2DBD5FB" w14:textId="77777777" w:rsidR="00670DE6" w:rsidRPr="00955078" w:rsidRDefault="00670DE6" w:rsidP="005A50C9">
            <w:pPr>
              <w:keepNext/>
              <w:keepLines/>
              <w:autoSpaceDE w:val="0"/>
              <w:spacing w:before="120" w:after="120" w:line="240" w:lineRule="auto"/>
              <w:ind w:left="-102" w:right="-6"/>
              <w:jc w:val="center"/>
              <w:rPr>
                <w:rFonts w:cs="Calibri"/>
                <w:sz w:val="20"/>
                <w:szCs w:val="20"/>
                <w:bdr w:val="none" w:sz="0" w:space="0" w:color="auto" w:frame="1"/>
              </w:rPr>
            </w:pPr>
            <w:r w:rsidRPr="00955078">
              <w:rPr>
                <w:rFonts w:cs="Calibri"/>
                <w:b/>
                <w:sz w:val="20"/>
                <w:szCs w:val="20"/>
                <w:bdr w:val="none" w:sz="0" w:space="0" w:color="auto" w:frame="1"/>
              </w:rPr>
              <w:t xml:space="preserve">USE modulé </w:t>
            </w:r>
            <w:r w:rsidRPr="00955078">
              <w:rPr>
                <w:rFonts w:cs="Calibri"/>
                <w:sz w:val="20"/>
                <w:szCs w:val="20"/>
                <w:bdr w:val="none" w:sz="0" w:space="0" w:color="auto" w:frame="1"/>
              </w:rPr>
              <w:t>(kWh/m²/an) = USE étalon x (</w:t>
            </w:r>
            <w:r w:rsidRPr="00955078">
              <w:rPr>
                <w:rFonts w:cs="Calibri"/>
                <w:b/>
                <w:sz w:val="20"/>
                <w:szCs w:val="20"/>
                <w:bdr w:val="none" w:sz="0" w:space="0" w:color="auto" w:frame="1"/>
              </w:rPr>
              <w:t xml:space="preserve">Nb_h_ouvrées/ </w:t>
            </w:r>
            <w:r w:rsidRPr="00955078">
              <w:rPr>
                <w:rFonts w:cs="Calibri"/>
                <w:sz w:val="20"/>
                <w:szCs w:val="20"/>
                <w:bdr w:val="none" w:sz="0" w:space="0" w:color="auto" w:frame="1"/>
              </w:rPr>
              <w:t>Nb_h_ouvrées</w:t>
            </w:r>
            <w:r w:rsidRPr="00955078">
              <w:rPr>
                <w:rFonts w:cs="Calibri"/>
                <w:sz w:val="20"/>
                <w:szCs w:val="20"/>
                <w:bdr w:val="none" w:sz="0" w:space="0" w:color="auto" w:frame="1"/>
                <w:vertAlign w:val="subscript"/>
              </w:rPr>
              <w:t>étalon</w:t>
            </w:r>
            <w:r w:rsidRPr="00955078">
              <w:rPr>
                <w:rFonts w:cs="Calibri"/>
                <w:sz w:val="20"/>
                <w:szCs w:val="20"/>
                <w:bdr w:val="none" w:sz="0" w:space="0" w:color="auto" w:frame="1"/>
              </w:rPr>
              <w:t>)] + 0,28 x CVC x (</w:t>
            </w:r>
            <w:r w:rsidRPr="00955078">
              <w:rPr>
                <w:rFonts w:cs="Calibri"/>
                <w:b/>
                <w:sz w:val="20"/>
                <w:szCs w:val="20"/>
                <w:bdr w:val="none" w:sz="0" w:space="0" w:color="auto" w:frame="1"/>
              </w:rPr>
              <w:t xml:space="preserve">Nb_h_ouvrées - </w:t>
            </w:r>
            <w:r w:rsidRPr="00955078">
              <w:rPr>
                <w:rFonts w:cs="Calibri"/>
                <w:sz w:val="20"/>
                <w:szCs w:val="20"/>
                <w:bdr w:val="none" w:sz="0" w:space="0" w:color="auto" w:frame="1"/>
              </w:rPr>
              <w:t>Nb_h_ouvrées</w:t>
            </w:r>
            <w:r w:rsidRPr="00955078">
              <w:rPr>
                <w:rFonts w:cs="Calibri"/>
                <w:sz w:val="20"/>
                <w:szCs w:val="20"/>
                <w:bdr w:val="none" w:sz="0" w:space="0" w:color="auto" w:frame="1"/>
                <w:vertAlign w:val="subscript"/>
              </w:rPr>
              <w:t>étalon</w:t>
            </w:r>
            <w:r w:rsidRPr="00955078">
              <w:rPr>
                <w:rFonts w:cs="Calibri"/>
                <w:sz w:val="20"/>
                <w:szCs w:val="20"/>
                <w:bdr w:val="none" w:sz="0" w:space="0" w:color="auto" w:frame="1"/>
              </w:rPr>
              <w:t>)/Nb_h_ouvrées</w:t>
            </w:r>
            <w:r w:rsidRPr="00955078">
              <w:rPr>
                <w:rFonts w:cs="Calibri"/>
                <w:sz w:val="20"/>
                <w:szCs w:val="20"/>
                <w:bdr w:val="none" w:sz="0" w:space="0" w:color="auto" w:frame="1"/>
                <w:vertAlign w:val="subscript"/>
              </w:rPr>
              <w:t>étalon</w:t>
            </w:r>
          </w:p>
        </w:tc>
      </w:tr>
    </w:tbl>
    <w:p w14:paraId="5A1EFB88" w14:textId="08D8370B" w:rsidR="00670DE6" w:rsidRPr="00955078" w:rsidRDefault="00670DE6" w:rsidP="005A50C9">
      <w:pPr>
        <w:keepNext/>
        <w:keepLines/>
        <w:autoSpaceDE w:val="0"/>
        <w:ind w:right="-6"/>
        <w:rPr>
          <w:rFonts w:cs="Calibri"/>
          <w:sz w:val="20"/>
          <w:szCs w:val="21"/>
          <w:u w:val="single"/>
        </w:rPr>
      </w:pPr>
      <w:r w:rsidRPr="00955078">
        <w:rPr>
          <w:rFonts w:cs="Calibri"/>
          <w:sz w:val="20"/>
          <w:szCs w:val="21"/>
          <w:u w:val="single"/>
        </w:rPr>
        <w:t xml:space="preserve">Nota : </w:t>
      </w:r>
      <w:r w:rsidR="00EE5661" w:rsidRPr="00955078">
        <w:rPr>
          <w:rFonts w:cs="Calibri"/>
          <w:b/>
          <w:sz w:val="20"/>
          <w:szCs w:val="20"/>
          <w:bdr w:val="none" w:sz="0" w:space="0" w:color="auto" w:frame="1"/>
        </w:rPr>
        <w:t>Nb_h_ouvrées</w:t>
      </w:r>
      <w:r w:rsidR="00EE5661" w:rsidRPr="00955078">
        <w:rPr>
          <w:rFonts w:cs="Calibri"/>
          <w:b/>
          <w:sz w:val="20"/>
          <w:szCs w:val="20"/>
          <w:bdr w:val="none" w:sz="0" w:space="0" w:color="auto" w:frame="1"/>
          <w:vertAlign w:val="subscript"/>
        </w:rPr>
        <w:t>étalon</w:t>
      </w:r>
      <w:r w:rsidR="00EE5661" w:rsidRPr="00955078" w:rsidDel="00EE5661">
        <w:rPr>
          <w:rFonts w:cs="Calibri"/>
          <w:b/>
          <w:sz w:val="20"/>
          <w:szCs w:val="20"/>
        </w:rPr>
        <w:t xml:space="preserve"> </w:t>
      </w:r>
      <w:r w:rsidRPr="00955078">
        <w:rPr>
          <w:rFonts w:cs="Calibri"/>
          <w:sz w:val="20"/>
        </w:rPr>
        <w:t xml:space="preserve">à 3 120 h ouvrées/an correspond à 52 semaines ouvrées x 5 jours ouvrés x 12 h amplitude quotidienne </w:t>
      </w:r>
    </w:p>
    <w:p w14:paraId="71A48391" w14:textId="4F4466BA" w:rsidR="00670DE6" w:rsidRPr="00955078" w:rsidRDefault="00670DE6" w:rsidP="005A50C9">
      <w:pPr>
        <w:keepNext/>
        <w:keepLines/>
        <w:rPr>
          <w:rFonts w:cs="Calibri"/>
          <w:sz w:val="20"/>
        </w:rPr>
      </w:pPr>
      <w:r w:rsidRPr="00955078">
        <w:rPr>
          <w:rFonts w:cs="Calibri"/>
          <w:sz w:val="20"/>
          <w:szCs w:val="20"/>
        </w:rPr>
        <w:t>0,28xCVCx(</w:t>
      </w:r>
      <w:r w:rsidRPr="00955078">
        <w:rPr>
          <w:rFonts w:cs="Calibri"/>
          <w:b/>
          <w:sz w:val="20"/>
          <w:szCs w:val="20"/>
        </w:rPr>
        <w:t>Nb_h ouvrées</w:t>
      </w:r>
      <w:r w:rsidRPr="00955078">
        <w:rPr>
          <w:rFonts w:cs="Calibri"/>
          <w:b/>
          <w:sz w:val="20"/>
          <w:szCs w:val="18"/>
        </w:rPr>
        <w:t xml:space="preserve"> -</w:t>
      </w:r>
      <w:r w:rsidRPr="00955078">
        <w:rPr>
          <w:rFonts w:cs="Calibri"/>
          <w:b/>
          <w:sz w:val="20"/>
          <w:szCs w:val="20"/>
        </w:rPr>
        <w:t xml:space="preserve"> </w:t>
      </w:r>
      <w:r w:rsidRPr="00955078">
        <w:rPr>
          <w:rFonts w:cs="Calibri"/>
          <w:sz w:val="20"/>
          <w:szCs w:val="20"/>
        </w:rPr>
        <w:t>Nb_h_ouvrées</w:t>
      </w:r>
      <w:r w:rsidRPr="00955078">
        <w:rPr>
          <w:rFonts w:cs="Calibri"/>
          <w:sz w:val="20"/>
          <w:szCs w:val="20"/>
          <w:vertAlign w:val="subscript"/>
        </w:rPr>
        <w:t>étalon</w:t>
      </w:r>
      <w:r w:rsidRPr="00955078">
        <w:rPr>
          <w:rFonts w:cs="Calibri"/>
          <w:sz w:val="20"/>
          <w:szCs w:val="20"/>
        </w:rPr>
        <w:t>)/ Nb_h_ouvrées</w:t>
      </w:r>
      <w:r w:rsidRPr="00955078">
        <w:rPr>
          <w:rFonts w:cs="Calibri"/>
          <w:sz w:val="20"/>
          <w:szCs w:val="20"/>
          <w:vertAlign w:val="subscript"/>
        </w:rPr>
        <w:t>étalon</w:t>
      </w:r>
      <w:r w:rsidRPr="00955078">
        <w:rPr>
          <w:rFonts w:cs="Calibri"/>
          <w:sz w:val="20"/>
        </w:rPr>
        <w:t xml:space="preserve"> </w:t>
      </w:r>
      <w:r w:rsidRPr="009550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4F5858D9" w14:textId="77777777" w:rsidR="00670DE6" w:rsidRDefault="00670DE6" w:rsidP="005A50C9">
      <w:pPr>
        <w:keepNext/>
        <w:keepLines/>
        <w:autoSpaceDE w:val="0"/>
        <w:ind w:right="-6"/>
        <w:rPr>
          <w:rFonts w:cs="Calibri"/>
          <w:sz w:val="21"/>
          <w:szCs w:val="21"/>
        </w:rPr>
      </w:pPr>
    </w:p>
    <w:p w14:paraId="7DCC841C" w14:textId="77777777" w:rsidR="00670DE6" w:rsidRPr="00670DE6" w:rsidRDefault="00670DE6" w:rsidP="005A50C9">
      <w:pPr>
        <w:keepNext/>
        <w:keepLines/>
        <w:rPr>
          <w:highlight w:val="yellow"/>
        </w:rPr>
      </w:pPr>
    </w:p>
    <w:p w14:paraId="75C57B10" w14:textId="77777777" w:rsidR="00ED14CC" w:rsidRPr="00775F73" w:rsidRDefault="00ED14CC" w:rsidP="005A50C9">
      <w:pPr>
        <w:keepNext/>
        <w:keepLines/>
        <w:spacing w:after="160" w:line="259" w:lineRule="auto"/>
        <w:jc w:val="left"/>
        <w:rPr>
          <w:b/>
          <w:sz w:val="28"/>
          <w:highlight w:val="yellow"/>
          <w:u w:val="single"/>
        </w:rPr>
      </w:pPr>
      <w:r w:rsidRPr="00775F73">
        <w:rPr>
          <w:highlight w:val="yellow"/>
        </w:rPr>
        <w:br w:type="page"/>
      </w:r>
    </w:p>
    <w:p w14:paraId="2949943B" w14:textId="0367C52F" w:rsidR="001D022F" w:rsidRPr="00670DE6" w:rsidRDefault="00D10CFE" w:rsidP="001D022F">
      <w:pPr>
        <w:pStyle w:val="Titre3"/>
      </w:pPr>
      <w:r w:rsidRPr="00D10CFE">
        <w:lastRenderedPageBreak/>
        <w:t>Terrain de camping et parcs pour caravanes ou véhicules de loisirs</w:t>
      </w:r>
      <w:r>
        <w:t xml:space="preserve"> </w:t>
      </w:r>
    </w:p>
    <w:p w14:paraId="06C85B0D" w14:textId="77777777" w:rsidR="001D022F" w:rsidRPr="00670DE6" w:rsidRDefault="001D022F" w:rsidP="003E293B">
      <w:pPr>
        <w:pStyle w:val="Titre5"/>
        <w:numPr>
          <w:ilvl w:val="0"/>
          <w:numId w:val="13"/>
        </w:numPr>
      </w:pPr>
      <w:r w:rsidRPr="00670DE6">
        <w:t>Périmètre</w:t>
      </w:r>
    </w:p>
    <w:p w14:paraId="4F59BD5D" w14:textId="098B1305" w:rsidR="001D022F" w:rsidRDefault="001D022F" w:rsidP="001D022F">
      <w:pPr>
        <w:widowControl w:val="0"/>
        <w:autoSpaceDE w:val="0"/>
        <w:spacing w:before="120"/>
        <w:rPr>
          <w:rFonts w:cs="Calibri"/>
        </w:rPr>
      </w:pPr>
      <w:r w:rsidRPr="00670DE6">
        <w:rPr>
          <w:rFonts w:cs="Calibri"/>
        </w:rPr>
        <w:t xml:space="preserve">Les activités </w:t>
      </w:r>
      <w:r w:rsidR="00670DE6" w:rsidRPr="00670DE6">
        <w:rPr>
          <w:rFonts w:cs="Calibri"/>
        </w:rPr>
        <w:t>de camping</w:t>
      </w:r>
      <w:r w:rsidRPr="00670DE6">
        <w:rPr>
          <w:rFonts w:cs="Calibri"/>
        </w:rPr>
        <w:t xml:space="preserve"> concernent tous les secteurs d’activités de la section</w:t>
      </w:r>
      <w:r w:rsidR="00670DE6" w:rsidRPr="00670DE6">
        <w:rPr>
          <w:rFonts w:cs="Calibri"/>
        </w:rPr>
        <w:t xml:space="preserve"> I</w:t>
      </w:r>
      <w:r w:rsidRPr="00670DE6">
        <w:rPr>
          <w:rFonts w:cs="Calibri"/>
        </w:rPr>
        <w:t xml:space="preserve"> de la nomenclature NAF et principalement de la sous-section </w:t>
      </w:r>
      <w:r w:rsidR="00670DE6" w:rsidRPr="00670DE6">
        <w:rPr>
          <w:rFonts w:cs="Calibri"/>
        </w:rPr>
        <w:t>55</w:t>
      </w:r>
      <w:r w:rsidRPr="00670DE6">
        <w:rPr>
          <w:rFonts w:cs="Calibri"/>
        </w:rPr>
        <w:t xml:space="preserve"> (</w:t>
      </w:r>
      <w:r w:rsidR="00670DE6" w:rsidRPr="00670DE6">
        <w:rPr>
          <w:rFonts w:cs="Calibri"/>
        </w:rPr>
        <w:t xml:space="preserve">55.30Z </w:t>
      </w:r>
      <w:r w:rsidRPr="00670DE6">
        <w:rPr>
          <w:rFonts w:cs="Calibri"/>
        </w:rPr>
        <w:t xml:space="preserve">– </w:t>
      </w:r>
      <w:r w:rsidR="00670DE6" w:rsidRPr="00670DE6">
        <w:t>Terrains de camping et parcs pour caravanes ou véhicules de loisirs</w:t>
      </w:r>
      <w:r w:rsidRPr="00670DE6">
        <w:rPr>
          <w:rFonts w:cs="Calibri"/>
        </w:rPr>
        <w:t>).</w:t>
      </w:r>
    </w:p>
    <w:p w14:paraId="37654E4E" w14:textId="38A3E26C" w:rsidR="000856A4" w:rsidRPr="00EE3A89" w:rsidRDefault="000856A4" w:rsidP="00EE3A89">
      <w:pPr>
        <w:widowControl w:val="0"/>
        <w:shd w:val="clear" w:color="auto" w:fill="FFFFFF" w:themeFill="background1"/>
        <w:autoSpaceDE w:val="0"/>
        <w:spacing w:before="60"/>
        <w:rPr>
          <w:rFonts w:cs="Calibri"/>
          <w:lang w:eastAsia="en-US" w:bidi="ar-SA"/>
        </w:rPr>
      </w:pPr>
      <w:r>
        <w:rPr>
          <w:rFonts w:cs="Calibri"/>
        </w:rPr>
        <w:t xml:space="preserve">Les activités de </w:t>
      </w:r>
      <w:r w:rsidR="007C15F9">
        <w:rPr>
          <w:rFonts w:cs="Calibri"/>
        </w:rPr>
        <w:t>t</w:t>
      </w:r>
      <w:r w:rsidR="00977E39" w:rsidRPr="00977E39">
        <w:rPr>
          <w:rFonts w:cs="Calibri"/>
        </w:rPr>
        <w:t xml:space="preserve">errain de camping et parcs pour caravanes ou véhicules de loisirs </w:t>
      </w:r>
      <w:r>
        <w:rPr>
          <w:rFonts w:cs="Calibri"/>
        </w:rPr>
        <w:t xml:space="preserve">peuvent également héberger des activités </w:t>
      </w:r>
      <w:r>
        <w:rPr>
          <w:rFonts w:cstheme="minorHAnsi"/>
        </w:rPr>
        <w:t>supplémentaires (e.g. u</w:t>
      </w:r>
      <w:r w:rsidRPr="000856A4">
        <w:rPr>
          <w:rFonts w:cstheme="minorHAnsi"/>
        </w:rPr>
        <w:t>nités d’hébergement (type bungalows ou petits pavillons)</w:t>
      </w:r>
      <w:r>
        <w:rPr>
          <w:rFonts w:cstheme="minorHAnsi"/>
        </w:rPr>
        <w:t>, p</w:t>
      </w:r>
      <w:r w:rsidRPr="000856A4">
        <w:rPr>
          <w:rFonts w:cstheme="minorHAnsi"/>
        </w:rPr>
        <w:t>iscines intérieures ou extérieures</w:t>
      </w:r>
      <w:r>
        <w:rPr>
          <w:rFonts w:cstheme="minorHAnsi"/>
        </w:rPr>
        <w:t>, e</w:t>
      </w:r>
      <w:r w:rsidRPr="000856A4">
        <w:rPr>
          <w:rFonts w:cstheme="minorHAnsi"/>
        </w:rPr>
        <w:t>spaces aqualudiques</w:t>
      </w:r>
      <w:r>
        <w:rPr>
          <w:rFonts w:cstheme="minorHAnsi"/>
        </w:rPr>
        <w:t>,</w:t>
      </w:r>
      <w:r w:rsidRPr="000856A4">
        <w:rPr>
          <w:rFonts w:asciiTheme="minorHAnsi" w:eastAsiaTheme="minorEastAsia" w:hAnsi="Roboto"/>
          <w:color w:val="000000" w:themeColor="text1"/>
          <w:kern w:val="24"/>
          <w:sz w:val="32"/>
          <w:szCs w:val="32"/>
        </w:rPr>
        <w:t xml:space="preserve"> </w:t>
      </w:r>
      <w:r>
        <w:rPr>
          <w:rFonts w:cstheme="minorHAnsi"/>
        </w:rPr>
        <w:t>r</w:t>
      </w:r>
      <w:r w:rsidRPr="000856A4">
        <w:rPr>
          <w:rFonts w:cstheme="minorHAnsi"/>
        </w:rPr>
        <w:t>estaurants</w:t>
      </w:r>
      <w:r>
        <w:rPr>
          <w:rFonts w:cstheme="minorHAnsi"/>
        </w:rPr>
        <w:t>,</w:t>
      </w:r>
      <w:r w:rsidRPr="000856A4">
        <w:rPr>
          <w:rFonts w:cstheme="minorHAnsi"/>
        </w:rPr>
        <w:t xml:space="preserve"> </w:t>
      </w:r>
      <w:r>
        <w:rPr>
          <w:rFonts w:cstheme="minorHAnsi"/>
        </w:rPr>
        <w:t>etc.) qui relèvent d’autres catégories.</w:t>
      </w:r>
    </w:p>
    <w:p w14:paraId="40C2891A" w14:textId="3C037013" w:rsidR="001D022F" w:rsidRPr="00670DE6" w:rsidRDefault="001D022F" w:rsidP="001D022F">
      <w:pPr>
        <w:widowControl w:val="0"/>
        <w:autoSpaceDE w:val="0"/>
        <w:spacing w:before="120"/>
        <w:rPr>
          <w:rFonts w:cs="Calibri"/>
        </w:rPr>
      </w:pPr>
      <w:r w:rsidRPr="00670DE6">
        <w:rPr>
          <w:rFonts w:cs="Calibri"/>
        </w:rPr>
        <w:t xml:space="preserve">La segmentation des activités de </w:t>
      </w:r>
      <w:r w:rsidR="00670DE6" w:rsidRPr="00670DE6">
        <w:rPr>
          <w:rFonts w:cs="Calibri"/>
        </w:rPr>
        <w:t>camping</w:t>
      </w:r>
      <w:r w:rsidRPr="00670DE6">
        <w:rPr>
          <w:rFonts w:cs="Calibri"/>
        </w:rPr>
        <w:t xml:space="preserve"> </w:t>
      </w:r>
      <w:r w:rsidR="00E30383" w:rsidRPr="00670DE6">
        <w:rPr>
          <w:rFonts w:cs="Calibri"/>
        </w:rPr>
        <w:t>est déclinée de la façon</w:t>
      </w:r>
      <w:r w:rsidRPr="00670DE6">
        <w:rPr>
          <w:rFonts w:cs="Calibri"/>
        </w:rPr>
        <w:t xml:space="preserve"> suivante :</w:t>
      </w:r>
    </w:p>
    <w:p w14:paraId="1D04C3B3" w14:textId="69519DBA" w:rsidR="001D022F" w:rsidRPr="00670DE6" w:rsidRDefault="00670DE6" w:rsidP="003E293B">
      <w:pPr>
        <w:pStyle w:val="Paragraphedeliste"/>
        <w:numPr>
          <w:ilvl w:val="0"/>
          <w:numId w:val="14"/>
        </w:numPr>
        <w:suppressAutoHyphens/>
        <w:spacing w:line="240" w:lineRule="auto"/>
        <w:rPr>
          <w:rFonts w:cs="Calibri"/>
          <w:lang w:eastAsia="fr-FR"/>
        </w:rPr>
      </w:pPr>
      <w:r w:rsidRPr="00670DE6">
        <w:rPr>
          <w:rFonts w:asciiTheme="minorHAnsi" w:hAnsiTheme="minorHAnsi" w:cstheme="minorHAnsi"/>
          <w:bCs/>
        </w:rPr>
        <w:t xml:space="preserve">Terrain de camping </w:t>
      </w:r>
      <w:r w:rsidRPr="00670DE6">
        <w:rPr>
          <w:rFonts w:asciiTheme="minorHAnsi" w:hAnsiTheme="minorHAnsi" w:cstheme="minorHAnsi"/>
        </w:rPr>
        <w:t>– Administration et bureaux (Bureaux Standards)</w:t>
      </w:r>
      <w:r w:rsidR="001D022F" w:rsidRPr="00670DE6">
        <w:rPr>
          <w:rFonts w:cs="Calibri"/>
        </w:rPr>
        <w:t> ;</w:t>
      </w:r>
    </w:p>
    <w:p w14:paraId="5AD4758E" w14:textId="08312BA2" w:rsidR="001D022F" w:rsidRPr="00670DE6" w:rsidRDefault="00670DE6" w:rsidP="003E293B">
      <w:pPr>
        <w:pStyle w:val="Paragraphedeliste"/>
        <w:widowControl w:val="0"/>
        <w:numPr>
          <w:ilvl w:val="0"/>
          <w:numId w:val="14"/>
        </w:numPr>
        <w:suppressAutoHyphens/>
        <w:autoSpaceDE w:val="0"/>
        <w:spacing w:before="120" w:line="240" w:lineRule="auto"/>
        <w:rPr>
          <w:rFonts w:cs="Calibri"/>
        </w:rPr>
      </w:pPr>
      <w:r w:rsidRPr="00670DE6">
        <w:rPr>
          <w:rFonts w:asciiTheme="minorHAnsi" w:hAnsiTheme="minorHAnsi" w:cstheme="minorHAnsi"/>
          <w:bCs/>
        </w:rPr>
        <w:t xml:space="preserve">Terrain de camping – Blocs sanitaires </w:t>
      </w:r>
      <w:r w:rsidR="001D022F" w:rsidRPr="00670DE6">
        <w:rPr>
          <w:rFonts w:cs="Calibri"/>
        </w:rPr>
        <w:t>;</w:t>
      </w:r>
    </w:p>
    <w:p w14:paraId="23AEBD07" w14:textId="5A470EF4" w:rsidR="001D022F" w:rsidRPr="00670DE6" w:rsidRDefault="00670DE6" w:rsidP="003E293B">
      <w:pPr>
        <w:pStyle w:val="Paragraphedeliste"/>
        <w:widowControl w:val="0"/>
        <w:numPr>
          <w:ilvl w:val="0"/>
          <w:numId w:val="14"/>
        </w:numPr>
        <w:suppressAutoHyphens/>
        <w:autoSpaceDE w:val="0"/>
        <w:spacing w:before="120" w:line="240" w:lineRule="auto"/>
        <w:rPr>
          <w:rFonts w:cs="Calibri"/>
        </w:rPr>
      </w:pPr>
      <w:r w:rsidRPr="00670DE6">
        <w:rPr>
          <w:rFonts w:asciiTheme="minorHAnsi" w:hAnsiTheme="minorHAnsi" w:cstheme="minorHAnsi"/>
          <w:bCs/>
        </w:rPr>
        <w:t>Terrain de camping – Valeur par défaut.</w:t>
      </w:r>
    </w:p>
    <w:p w14:paraId="4B9B41D8" w14:textId="77777777" w:rsidR="001D022F" w:rsidRPr="00775F73" w:rsidRDefault="001D022F" w:rsidP="001D022F">
      <w:pPr>
        <w:rPr>
          <w:rFonts w:cs="Calibri"/>
          <w:color w:val="000000" w:themeColor="text1"/>
          <w:highlight w:val="yellow"/>
        </w:rPr>
      </w:pPr>
    </w:p>
    <w:p w14:paraId="1E39D6BC" w14:textId="77777777" w:rsidR="001D022F" w:rsidRPr="00670DE6" w:rsidRDefault="001D022F" w:rsidP="001D022F">
      <w:pPr>
        <w:pStyle w:val="Titre5"/>
      </w:pPr>
      <w:r w:rsidRPr="00670DE6">
        <w:t xml:space="preserve">Indicateurs d’intensité d’usage </w:t>
      </w:r>
    </w:p>
    <w:p w14:paraId="2BEFA6EA" w14:textId="77777777" w:rsidR="001D022F" w:rsidRPr="00670DE6" w:rsidRDefault="001D022F" w:rsidP="001D022F">
      <w:pPr>
        <w:rPr>
          <w:u w:val="single"/>
        </w:rPr>
      </w:pPr>
      <w:r w:rsidRPr="00670DE6">
        <w:rPr>
          <w:u w:val="single"/>
        </w:rPr>
        <w:t>Indicateurs d’intensité d’usage temporels :</w:t>
      </w:r>
    </w:p>
    <w:p w14:paraId="57D3DC51"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5EBB11FE" w14:textId="77777777" w:rsidR="001D022F" w:rsidRPr="00775F73" w:rsidRDefault="001D022F" w:rsidP="001D022F">
      <w:pPr>
        <w:rPr>
          <w:highlight w:val="yellow"/>
        </w:rPr>
      </w:pPr>
    </w:p>
    <w:p w14:paraId="49AE3934" w14:textId="77777777" w:rsidR="001D022F" w:rsidRPr="00BB0365" w:rsidRDefault="001D022F" w:rsidP="00DB484E">
      <w:pPr>
        <w:keepNext/>
        <w:keepLines/>
        <w:rPr>
          <w:u w:val="single"/>
        </w:rPr>
      </w:pPr>
      <w:r w:rsidRPr="00BB0365">
        <w:rPr>
          <w:u w:val="single"/>
        </w:rPr>
        <w:t>Indicateurs d’intensité d’usage surfacique :</w:t>
      </w:r>
    </w:p>
    <w:p w14:paraId="5DE0D466" w14:textId="51B9BCF7" w:rsidR="001D022F" w:rsidRPr="00775F73" w:rsidRDefault="00792688" w:rsidP="001D022F">
      <w:pPr>
        <w:suppressAutoHyphens/>
        <w:spacing w:before="240" w:line="240" w:lineRule="auto"/>
        <w:contextualSpacing/>
        <w:rPr>
          <w:rFonts w:cs="Calibri"/>
          <w:highlight w:val="yellow"/>
        </w:rPr>
      </w:pPr>
      <w:r>
        <w:rPr>
          <w:rFonts w:cs="Calibri"/>
        </w:rPr>
        <w:t xml:space="preserve">Aucun indicateur d’intensité d’usage surfacique n’est utilisé pour cette catégorie. </w:t>
      </w:r>
    </w:p>
    <w:p w14:paraId="15413D13" w14:textId="77777777" w:rsidR="001D022F" w:rsidRPr="00775F73" w:rsidRDefault="001D022F" w:rsidP="001D022F">
      <w:pPr>
        <w:suppressAutoHyphens/>
        <w:spacing w:before="240" w:line="240" w:lineRule="auto"/>
        <w:contextualSpacing/>
        <w:rPr>
          <w:rFonts w:cs="Calibri"/>
          <w:highlight w:val="yellow"/>
        </w:rPr>
      </w:pPr>
    </w:p>
    <w:p w14:paraId="094DDDD0" w14:textId="77777777" w:rsidR="00F849F0" w:rsidRPr="00775F73" w:rsidRDefault="00F849F0">
      <w:pPr>
        <w:spacing w:after="160" w:line="259" w:lineRule="auto"/>
        <w:jc w:val="left"/>
        <w:rPr>
          <w:rFonts w:cs="Calibri"/>
          <w:b/>
          <w:highlight w:val="yellow"/>
        </w:rPr>
      </w:pPr>
      <w:r w:rsidRPr="00775F73">
        <w:rPr>
          <w:highlight w:val="yellow"/>
        </w:rPr>
        <w:br w:type="page"/>
      </w:r>
    </w:p>
    <w:p w14:paraId="2F4F5A39" w14:textId="16D99507" w:rsidR="00BB30A7" w:rsidRDefault="001D022F" w:rsidP="00BB30A7">
      <w:pPr>
        <w:pStyle w:val="Titre5"/>
        <w:keepNext/>
        <w:keepLines/>
        <w:widowControl/>
      </w:pPr>
      <w:r w:rsidRPr="00BB30A7">
        <w:lastRenderedPageBreak/>
        <w:t>Valeurs absolues</w:t>
      </w:r>
    </w:p>
    <w:p w14:paraId="1244FF8C" w14:textId="77777777" w:rsidR="00BB30A7" w:rsidRDefault="00BB30A7" w:rsidP="005A50C9">
      <w:pPr>
        <w:pStyle w:val="Titre6"/>
      </w:pPr>
      <w:r>
        <w:t>« Sous-catégorie “Terrain de camping – Blocs sanitaires” »</w:t>
      </w:r>
    </w:p>
    <w:p w14:paraId="7C0C523B" w14:textId="77777777" w:rsidR="00BB30A7" w:rsidRDefault="00BB30A7" w:rsidP="005A50C9">
      <w:pPr>
        <w:keepNext/>
        <w:keepLines/>
        <w:autoSpaceDE w:val="0"/>
        <w:jc w:val="center"/>
        <w:rPr>
          <w:sz w:val="20"/>
          <w:szCs w:val="20"/>
        </w:rPr>
      </w:pPr>
      <w:r>
        <w:rPr>
          <w:sz w:val="20"/>
          <w:szCs w:val="20"/>
        </w:rPr>
        <w:t>(</w:t>
      </w:r>
      <w:r>
        <w:rPr>
          <w:b/>
          <w:sz w:val="20"/>
          <w:szCs w:val="20"/>
        </w:rPr>
        <w:t>NAF</w:t>
      </w:r>
      <w:r>
        <w:rPr>
          <w:sz w:val="20"/>
          <w:szCs w:val="20"/>
        </w:rPr>
        <w:t xml:space="preserve"> : Section I – </w:t>
      </w:r>
      <w:r>
        <w:t>Terrains de camping et parcs pour caravanes ou véhicules de loisirs</w:t>
      </w:r>
      <w:r>
        <w:rPr>
          <w:sz w:val="20"/>
          <w:szCs w:val="20"/>
        </w:rPr>
        <w:t xml:space="preserve">– </w:t>
      </w:r>
      <w:r>
        <w:rPr>
          <w:b/>
          <w:sz w:val="20"/>
          <w:szCs w:val="20"/>
        </w:rPr>
        <w:t xml:space="preserve">code </w:t>
      </w:r>
      <w:r>
        <w:rPr>
          <w:rFonts w:cs="Calibri"/>
          <w:b/>
          <w:sz w:val="20"/>
          <w:szCs w:val="20"/>
        </w:rPr>
        <w:t>55.30Z</w:t>
      </w:r>
      <w:r>
        <w:rPr>
          <w:sz w:val="20"/>
          <w:szCs w:val="20"/>
        </w:rPr>
        <w:t>)</w:t>
      </w:r>
    </w:p>
    <w:p w14:paraId="7FBBA05C" w14:textId="77777777" w:rsidR="00BB30A7" w:rsidRDefault="00BB30A7" w:rsidP="005A50C9">
      <w:pPr>
        <w:keepNext/>
        <w:keepLines/>
        <w:autoSpaceDE w:val="0"/>
        <w:rPr>
          <w:sz w:val="20"/>
          <w:szCs w:val="20"/>
        </w:rPr>
      </w:pPr>
    </w:p>
    <w:tbl>
      <w:tblPr>
        <w:tblStyle w:val="Grilledutableau"/>
        <w:tblW w:w="0" w:type="auto"/>
        <w:tblInd w:w="-34" w:type="dxa"/>
        <w:tblLayout w:type="fixed"/>
        <w:tblLook w:val="04A0" w:firstRow="1" w:lastRow="0" w:firstColumn="1" w:lastColumn="0" w:noHBand="0" w:noVBand="1"/>
      </w:tblPr>
      <w:tblGrid>
        <w:gridCol w:w="2854"/>
        <w:gridCol w:w="660"/>
        <w:gridCol w:w="660"/>
        <w:gridCol w:w="660"/>
        <w:gridCol w:w="430"/>
        <w:gridCol w:w="231"/>
        <w:gridCol w:w="660"/>
        <w:gridCol w:w="375"/>
        <w:gridCol w:w="285"/>
        <w:gridCol w:w="292"/>
        <w:gridCol w:w="368"/>
        <w:gridCol w:w="661"/>
        <w:gridCol w:w="1174"/>
        <w:gridCol w:w="1174"/>
        <w:gridCol w:w="1174"/>
        <w:gridCol w:w="1174"/>
        <w:gridCol w:w="93"/>
        <w:gridCol w:w="1081"/>
      </w:tblGrid>
      <w:tr w:rsidR="00BB30A7" w14:paraId="389C96CC" w14:textId="77777777" w:rsidTr="00955078">
        <w:tc>
          <w:tcPr>
            <w:tcW w:w="285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C03DE3C"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b/>
                <w:sz w:val="20"/>
                <w:szCs w:val="20"/>
              </w:rPr>
              <w:t>Composante CVC</w:t>
            </w:r>
          </w:p>
          <w:p w14:paraId="1B718488"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en kWh/m²/an</w:t>
            </w:r>
          </w:p>
        </w:tc>
        <w:tc>
          <w:tcPr>
            <w:tcW w:w="1115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CF61BFC" w14:textId="77777777" w:rsidR="00BB30A7" w:rsidRPr="00955078" w:rsidRDefault="00BB30A7" w:rsidP="005A50C9">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C6149D" w14:paraId="5343E286" w14:textId="77777777" w:rsidTr="00955078">
        <w:tc>
          <w:tcPr>
            <w:tcW w:w="2854" w:type="dxa"/>
            <w:vMerge/>
            <w:tcBorders>
              <w:top w:val="single" w:sz="12" w:space="0" w:color="auto"/>
              <w:left w:val="single" w:sz="12" w:space="0" w:color="auto"/>
              <w:bottom w:val="single" w:sz="2" w:space="0" w:color="auto"/>
              <w:right w:val="single" w:sz="2" w:space="0" w:color="auto"/>
            </w:tcBorders>
            <w:vAlign w:val="center"/>
            <w:hideMark/>
          </w:tcPr>
          <w:p w14:paraId="6A51DA83" w14:textId="77777777" w:rsidR="00C6149D" w:rsidRPr="00955078" w:rsidRDefault="00C6149D" w:rsidP="00C6149D">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38BB97"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H1a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816E30"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6D1B93"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C7C513"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E02851"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0779107"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6039F12"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FA541A"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H3</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7925C4" w14:textId="5864ECEF" w:rsidR="00C6149D" w:rsidRDefault="00C6149D" w:rsidP="00C6149D">
            <w:pPr>
              <w:keepNext/>
              <w:keepLines/>
              <w:autoSpaceDE w:val="0"/>
              <w:spacing w:before="120" w:line="240" w:lineRule="auto"/>
              <w:jc w:val="center"/>
              <w:rPr>
                <w:rFonts w:cs="Calibri"/>
                <w:b/>
                <w:sz w:val="18"/>
                <w:szCs w:val="18"/>
              </w:rPr>
            </w:pPr>
            <w:r w:rsidRPr="00666DE3">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AA8C26" w14:textId="348BE248" w:rsidR="00C6149D" w:rsidRDefault="00C6149D" w:rsidP="00C6149D">
            <w:pPr>
              <w:keepNext/>
              <w:keepLines/>
              <w:autoSpaceDE w:val="0"/>
              <w:spacing w:before="120" w:line="240" w:lineRule="auto"/>
              <w:ind w:left="-137" w:right="-57"/>
              <w:jc w:val="center"/>
              <w:rPr>
                <w:rFonts w:cs="Calibri"/>
                <w:b/>
                <w:sz w:val="18"/>
                <w:szCs w:val="18"/>
              </w:rPr>
            </w:pPr>
            <w:r w:rsidRPr="00666DE3">
              <w:rPr>
                <w:b/>
                <w:bCs/>
                <w:color w:val="000000"/>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CF4D46" w14:textId="19482138" w:rsidR="00C6149D" w:rsidRDefault="00C6149D" w:rsidP="00C6149D">
            <w:pPr>
              <w:keepNext/>
              <w:keepLines/>
              <w:autoSpaceDE w:val="0"/>
              <w:spacing w:before="120" w:line="240" w:lineRule="auto"/>
              <w:ind w:left="-59"/>
              <w:jc w:val="center"/>
              <w:rPr>
                <w:rFonts w:cs="Calibri"/>
                <w:b/>
                <w:sz w:val="18"/>
                <w:szCs w:val="18"/>
              </w:rPr>
            </w:pPr>
            <w:r w:rsidRPr="00666DE3">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BD42422" w14:textId="4D698083" w:rsidR="00C6149D" w:rsidRDefault="00C6149D" w:rsidP="00C6149D">
            <w:pPr>
              <w:keepNext/>
              <w:keepLines/>
              <w:autoSpaceDE w:val="0"/>
              <w:spacing w:before="120" w:line="240" w:lineRule="auto"/>
              <w:jc w:val="center"/>
              <w:rPr>
                <w:rFonts w:cs="Calibri"/>
                <w:b/>
                <w:sz w:val="18"/>
                <w:szCs w:val="18"/>
              </w:rPr>
            </w:pPr>
            <w:r w:rsidRPr="00666DE3">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47B24EA" w14:textId="72790887" w:rsidR="00C6149D" w:rsidRDefault="00C6149D" w:rsidP="00C6149D">
            <w:pPr>
              <w:keepNext/>
              <w:keepLines/>
              <w:autoSpaceDE w:val="0"/>
              <w:spacing w:before="120" w:line="240" w:lineRule="auto"/>
              <w:jc w:val="center"/>
              <w:rPr>
                <w:rFonts w:cs="Calibri"/>
                <w:b/>
                <w:sz w:val="18"/>
                <w:szCs w:val="18"/>
              </w:rPr>
            </w:pPr>
            <w:r w:rsidRPr="00666DE3">
              <w:rPr>
                <w:b/>
                <w:bCs/>
                <w:color w:val="000000"/>
                <w:sz w:val="18"/>
                <w:szCs w:val="18"/>
              </w:rPr>
              <w:t>Mayotte</w:t>
            </w:r>
          </w:p>
        </w:tc>
      </w:tr>
      <w:tr w:rsidR="00C11DB1" w14:paraId="385BBBC2" w14:textId="77777777" w:rsidTr="00955078">
        <w:tc>
          <w:tcPr>
            <w:tcW w:w="2854" w:type="dxa"/>
            <w:tcBorders>
              <w:top w:val="single" w:sz="2" w:space="0" w:color="auto"/>
              <w:left w:val="single" w:sz="12" w:space="0" w:color="auto"/>
              <w:bottom w:val="single" w:sz="2" w:space="0" w:color="auto"/>
              <w:right w:val="single" w:sz="2" w:space="0" w:color="auto"/>
            </w:tcBorders>
            <w:vAlign w:val="center"/>
            <w:hideMark/>
          </w:tcPr>
          <w:p w14:paraId="6E560D63"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&lt; 400 m</w:t>
            </w:r>
          </w:p>
          <w:p w14:paraId="764C7F94"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6FC75144"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47</w:t>
            </w:r>
          </w:p>
        </w:tc>
        <w:tc>
          <w:tcPr>
            <w:tcW w:w="660" w:type="dxa"/>
            <w:tcBorders>
              <w:top w:val="single" w:sz="2" w:space="0" w:color="auto"/>
              <w:left w:val="single" w:sz="2" w:space="0" w:color="auto"/>
              <w:bottom w:val="single" w:sz="2" w:space="0" w:color="auto"/>
              <w:right w:val="single" w:sz="2" w:space="0" w:color="auto"/>
            </w:tcBorders>
            <w:vAlign w:val="center"/>
            <w:hideMark/>
          </w:tcPr>
          <w:p w14:paraId="4C858B53"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50</w:t>
            </w:r>
          </w:p>
        </w:tc>
        <w:tc>
          <w:tcPr>
            <w:tcW w:w="660" w:type="dxa"/>
            <w:tcBorders>
              <w:top w:val="single" w:sz="2" w:space="0" w:color="auto"/>
              <w:left w:val="single" w:sz="2" w:space="0" w:color="auto"/>
              <w:bottom w:val="single" w:sz="2" w:space="0" w:color="auto"/>
              <w:right w:val="single" w:sz="2" w:space="0" w:color="auto"/>
            </w:tcBorders>
            <w:vAlign w:val="center"/>
            <w:hideMark/>
          </w:tcPr>
          <w:p w14:paraId="3A3EBF1A"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14361B05"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43</w:t>
            </w:r>
          </w:p>
        </w:tc>
        <w:tc>
          <w:tcPr>
            <w:tcW w:w="660" w:type="dxa"/>
            <w:tcBorders>
              <w:top w:val="single" w:sz="2" w:space="0" w:color="auto"/>
              <w:left w:val="single" w:sz="2" w:space="0" w:color="auto"/>
              <w:bottom w:val="single" w:sz="2" w:space="0" w:color="auto"/>
              <w:right w:val="single" w:sz="2" w:space="0" w:color="auto"/>
            </w:tcBorders>
            <w:vAlign w:val="center"/>
            <w:hideMark/>
          </w:tcPr>
          <w:p w14:paraId="7AB748B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46E3DCB"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39</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4458B5B"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2B001081"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33</w:t>
            </w:r>
          </w:p>
        </w:tc>
        <w:tc>
          <w:tcPr>
            <w:tcW w:w="1174" w:type="dxa"/>
            <w:tcBorders>
              <w:top w:val="single" w:sz="2" w:space="0" w:color="auto"/>
              <w:left w:val="single" w:sz="2" w:space="0" w:color="auto"/>
              <w:bottom w:val="single" w:sz="2" w:space="0" w:color="auto"/>
              <w:right w:val="single" w:sz="2" w:space="0" w:color="auto"/>
            </w:tcBorders>
            <w:vAlign w:val="center"/>
            <w:hideMark/>
          </w:tcPr>
          <w:p w14:paraId="3C85F4D0" w14:textId="6E3E6627" w:rsidR="00C11DB1" w:rsidRDefault="00C11DB1" w:rsidP="00C11DB1">
            <w:pPr>
              <w:keepNext/>
              <w:keepLines/>
              <w:autoSpaceDE w:val="0"/>
              <w:spacing w:before="120" w:line="240" w:lineRule="auto"/>
              <w:jc w:val="center"/>
              <w:rPr>
                <w:rFonts w:cs="Calibri"/>
                <w:sz w:val="16"/>
                <w:szCs w:val="16"/>
              </w:rPr>
            </w:pPr>
            <w:r>
              <w:rPr>
                <w:rFonts w:cs="Calibri"/>
                <w:color w:val="000000"/>
                <w:sz w:val="20"/>
                <w:szCs w:val="20"/>
              </w:rPr>
              <w:t>45</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A0DA221" w14:textId="6AE1CD7E"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50</w:t>
            </w:r>
          </w:p>
        </w:tc>
        <w:tc>
          <w:tcPr>
            <w:tcW w:w="1174" w:type="dxa"/>
            <w:tcBorders>
              <w:top w:val="single" w:sz="2" w:space="0" w:color="auto"/>
              <w:left w:val="single" w:sz="2" w:space="0" w:color="auto"/>
              <w:bottom w:val="single" w:sz="2" w:space="0" w:color="auto"/>
              <w:right w:val="single" w:sz="2" w:space="0" w:color="auto"/>
            </w:tcBorders>
            <w:vAlign w:val="center"/>
            <w:hideMark/>
          </w:tcPr>
          <w:p w14:paraId="7811D2A2" w14:textId="73954731"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51</w:t>
            </w:r>
          </w:p>
        </w:tc>
        <w:tc>
          <w:tcPr>
            <w:tcW w:w="1174" w:type="dxa"/>
            <w:tcBorders>
              <w:top w:val="single" w:sz="2" w:space="0" w:color="auto"/>
              <w:left w:val="single" w:sz="2" w:space="0" w:color="auto"/>
              <w:bottom w:val="single" w:sz="2" w:space="0" w:color="auto"/>
              <w:right w:val="single" w:sz="2" w:space="0" w:color="auto"/>
            </w:tcBorders>
            <w:vAlign w:val="center"/>
            <w:hideMark/>
          </w:tcPr>
          <w:p w14:paraId="5ECA7A6D" w14:textId="40D91CB6"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30</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18C77EE4" w14:textId="642F39F9"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52</w:t>
            </w:r>
          </w:p>
        </w:tc>
      </w:tr>
      <w:tr w:rsidR="00C11DB1" w14:paraId="76C63BF5" w14:textId="77777777" w:rsidTr="002D71A1">
        <w:tc>
          <w:tcPr>
            <w:tcW w:w="2854" w:type="dxa"/>
            <w:tcBorders>
              <w:top w:val="single" w:sz="2" w:space="0" w:color="auto"/>
              <w:left w:val="single" w:sz="12" w:space="0" w:color="auto"/>
              <w:bottom w:val="single" w:sz="2" w:space="0" w:color="auto"/>
              <w:right w:val="single" w:sz="2" w:space="0" w:color="auto"/>
            </w:tcBorders>
            <w:vAlign w:val="center"/>
            <w:hideMark/>
          </w:tcPr>
          <w:p w14:paraId="323ECD88"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400 à 800 m</w:t>
            </w:r>
          </w:p>
          <w:p w14:paraId="2E5F9BE5"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24EC7097"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56</w:t>
            </w:r>
          </w:p>
        </w:tc>
        <w:tc>
          <w:tcPr>
            <w:tcW w:w="660" w:type="dxa"/>
            <w:tcBorders>
              <w:top w:val="single" w:sz="2" w:space="0" w:color="auto"/>
              <w:left w:val="single" w:sz="2" w:space="0" w:color="auto"/>
              <w:bottom w:val="single" w:sz="2" w:space="0" w:color="auto"/>
              <w:right w:val="single" w:sz="2" w:space="0" w:color="auto"/>
            </w:tcBorders>
            <w:vAlign w:val="center"/>
            <w:hideMark/>
          </w:tcPr>
          <w:p w14:paraId="1DA826E0"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60</w:t>
            </w:r>
          </w:p>
        </w:tc>
        <w:tc>
          <w:tcPr>
            <w:tcW w:w="660" w:type="dxa"/>
            <w:tcBorders>
              <w:top w:val="single" w:sz="2" w:space="0" w:color="auto"/>
              <w:left w:val="single" w:sz="2" w:space="0" w:color="auto"/>
              <w:bottom w:val="single" w:sz="2" w:space="0" w:color="auto"/>
              <w:right w:val="single" w:sz="2" w:space="0" w:color="auto"/>
            </w:tcBorders>
            <w:vAlign w:val="center"/>
            <w:hideMark/>
          </w:tcPr>
          <w:p w14:paraId="56E826EE"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2A6436" w14:textId="77777777" w:rsidR="00C11DB1" w:rsidRPr="00955078" w:rsidRDefault="00C11DB1" w:rsidP="00C11DB1">
            <w:pPr>
              <w:keepNext/>
              <w:keepLines/>
              <w:autoSpaceDE w:val="0"/>
              <w:spacing w:line="240" w:lineRule="auto"/>
              <w:jc w:val="center"/>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vAlign w:val="center"/>
            <w:hideMark/>
          </w:tcPr>
          <w:p w14:paraId="2C5326BD"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0D01E034"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47</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1C02DF91"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44</w:t>
            </w:r>
          </w:p>
        </w:tc>
        <w:tc>
          <w:tcPr>
            <w:tcW w:w="661" w:type="dxa"/>
            <w:tcBorders>
              <w:top w:val="single" w:sz="2" w:space="0" w:color="auto"/>
              <w:left w:val="single" w:sz="2" w:space="0" w:color="auto"/>
              <w:bottom w:val="single" w:sz="2" w:space="0" w:color="auto"/>
              <w:right w:val="single" w:sz="2" w:space="0" w:color="auto"/>
            </w:tcBorders>
            <w:vAlign w:val="center"/>
            <w:hideMark/>
          </w:tcPr>
          <w:p w14:paraId="35478BC1"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39</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4C928EF" w14:textId="02CFE6B8"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31</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43406AF" w14:textId="1DC87B8B"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37</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AF12158" w14:textId="2F383AB8"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990887" w14:textId="1B3179AA"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CE921E5" w14:textId="541539E9"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C11DB1" w14:paraId="3B3A87BA" w14:textId="77777777" w:rsidTr="009100D8">
        <w:tc>
          <w:tcPr>
            <w:tcW w:w="2854" w:type="dxa"/>
            <w:tcBorders>
              <w:top w:val="single" w:sz="2" w:space="0" w:color="auto"/>
              <w:left w:val="single" w:sz="12" w:space="0" w:color="auto"/>
              <w:bottom w:val="single" w:sz="2" w:space="0" w:color="auto"/>
              <w:right w:val="single" w:sz="2" w:space="0" w:color="auto"/>
            </w:tcBorders>
            <w:vAlign w:val="center"/>
            <w:hideMark/>
          </w:tcPr>
          <w:p w14:paraId="2DF72A2E"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800 à 1200 m</w:t>
            </w:r>
          </w:p>
          <w:p w14:paraId="7E19EA11"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3599B1" w14:textId="77777777" w:rsidR="00C11DB1" w:rsidRPr="00955078" w:rsidRDefault="00C11DB1" w:rsidP="00C11DB1">
            <w:pPr>
              <w:keepNext/>
              <w:keepLines/>
              <w:autoSpaceDE w:val="0"/>
              <w:spacing w:line="240" w:lineRule="auto"/>
              <w:jc w:val="center"/>
              <w:rPr>
                <w:rFonts w:cs="Calibri"/>
                <w:b/>
                <w:sz w:val="20"/>
                <w:szCs w:val="20"/>
              </w:rPr>
            </w:pPr>
          </w:p>
        </w:tc>
        <w:tc>
          <w:tcPr>
            <w:tcW w:w="660" w:type="dxa"/>
            <w:tcBorders>
              <w:top w:val="single" w:sz="2" w:space="0" w:color="auto"/>
              <w:left w:val="single" w:sz="2" w:space="0" w:color="auto"/>
              <w:bottom w:val="single" w:sz="2" w:space="0" w:color="auto"/>
              <w:right w:val="single" w:sz="2" w:space="0" w:color="auto"/>
            </w:tcBorders>
            <w:vAlign w:val="center"/>
            <w:hideMark/>
          </w:tcPr>
          <w:p w14:paraId="7A55FD87"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70</w:t>
            </w:r>
          </w:p>
        </w:tc>
        <w:tc>
          <w:tcPr>
            <w:tcW w:w="660" w:type="dxa"/>
            <w:tcBorders>
              <w:top w:val="single" w:sz="2" w:space="0" w:color="auto"/>
              <w:left w:val="single" w:sz="2" w:space="0" w:color="auto"/>
              <w:bottom w:val="single" w:sz="2" w:space="0" w:color="auto"/>
              <w:right w:val="single" w:sz="2" w:space="0" w:color="auto"/>
            </w:tcBorders>
            <w:vAlign w:val="center"/>
            <w:hideMark/>
          </w:tcPr>
          <w:p w14:paraId="4FEC2944"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62</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F7EE0B" w14:textId="77777777" w:rsidR="00C11DB1" w:rsidRPr="00955078" w:rsidRDefault="00C11DB1" w:rsidP="00C11DB1">
            <w:pPr>
              <w:keepNext/>
              <w:keepLines/>
              <w:autoSpaceDE w:val="0"/>
              <w:spacing w:line="240" w:lineRule="auto"/>
              <w:jc w:val="center"/>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73FBC2" w14:textId="77777777" w:rsidR="00C11DB1" w:rsidRPr="00955078" w:rsidRDefault="00C11DB1" w:rsidP="00C11DB1">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F8DFA32"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56</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34C43D43"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52</w:t>
            </w:r>
          </w:p>
        </w:tc>
        <w:tc>
          <w:tcPr>
            <w:tcW w:w="661" w:type="dxa"/>
            <w:tcBorders>
              <w:top w:val="single" w:sz="2" w:space="0" w:color="auto"/>
              <w:left w:val="single" w:sz="2" w:space="0" w:color="auto"/>
              <w:bottom w:val="single" w:sz="2" w:space="0" w:color="auto"/>
              <w:right w:val="single" w:sz="2" w:space="0" w:color="auto"/>
            </w:tcBorders>
            <w:vAlign w:val="center"/>
            <w:hideMark/>
          </w:tcPr>
          <w:p w14:paraId="676EF8C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46</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4B9290" w14:textId="4D5B809A"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4259BC" w14:textId="4A616F6F"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1793659" w14:textId="16FCC6D9"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4226BEE3" w14:textId="7CD2CB79"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43</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375DA09" w14:textId="147D5111"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C11DB1" w14:paraId="03C40E4B" w14:textId="77777777" w:rsidTr="009100D8">
        <w:tc>
          <w:tcPr>
            <w:tcW w:w="2854" w:type="dxa"/>
            <w:tcBorders>
              <w:top w:val="single" w:sz="2" w:space="0" w:color="auto"/>
              <w:left w:val="single" w:sz="12" w:space="0" w:color="auto"/>
              <w:bottom w:val="single" w:sz="4" w:space="0" w:color="auto"/>
              <w:right w:val="single" w:sz="2" w:space="0" w:color="auto"/>
            </w:tcBorders>
            <w:vAlign w:val="center"/>
            <w:hideMark/>
          </w:tcPr>
          <w:p w14:paraId="4F75B918" w14:textId="77777777" w:rsidR="00C11DB1" w:rsidRPr="00955078" w:rsidRDefault="00C11DB1" w:rsidP="00C11DB1">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724AB558"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1BD2D3" w14:textId="77777777" w:rsidR="00C11DB1" w:rsidRPr="00955078" w:rsidRDefault="00C11DB1" w:rsidP="00C11DB1">
            <w:pPr>
              <w:keepNext/>
              <w:keepLines/>
              <w:autoSpaceDE w:val="0"/>
              <w:spacing w:line="240" w:lineRule="auto"/>
              <w:jc w:val="center"/>
              <w:rPr>
                <w:rFonts w:cs="Calibri"/>
                <w:b/>
                <w:sz w:val="20"/>
                <w:szCs w:val="20"/>
              </w:rPr>
            </w:pPr>
          </w:p>
        </w:tc>
        <w:tc>
          <w:tcPr>
            <w:tcW w:w="660" w:type="dxa"/>
            <w:tcBorders>
              <w:top w:val="single" w:sz="2" w:space="0" w:color="auto"/>
              <w:left w:val="single" w:sz="2" w:space="0" w:color="auto"/>
              <w:bottom w:val="single" w:sz="4" w:space="0" w:color="auto"/>
              <w:right w:val="single" w:sz="2" w:space="0" w:color="auto"/>
            </w:tcBorders>
            <w:vAlign w:val="center"/>
            <w:hideMark/>
          </w:tcPr>
          <w:p w14:paraId="4173CB2F"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84</w:t>
            </w:r>
          </w:p>
        </w:tc>
        <w:tc>
          <w:tcPr>
            <w:tcW w:w="660" w:type="dxa"/>
            <w:tcBorders>
              <w:top w:val="single" w:sz="2" w:space="0" w:color="auto"/>
              <w:left w:val="single" w:sz="2" w:space="0" w:color="auto"/>
              <w:bottom w:val="single" w:sz="4" w:space="0" w:color="auto"/>
              <w:right w:val="single" w:sz="2" w:space="0" w:color="auto"/>
            </w:tcBorders>
            <w:vAlign w:val="center"/>
            <w:hideMark/>
          </w:tcPr>
          <w:p w14:paraId="12469E72"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75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39431F" w14:textId="77777777" w:rsidR="00C11DB1" w:rsidRPr="00955078" w:rsidRDefault="00C11DB1" w:rsidP="00C11DB1">
            <w:pPr>
              <w:keepNext/>
              <w:keepLines/>
              <w:autoSpaceDE w:val="0"/>
              <w:spacing w:line="240" w:lineRule="auto"/>
              <w:jc w:val="center"/>
              <w:rPr>
                <w:rFonts w:cs="Calibri"/>
                <w:sz w:val="20"/>
                <w:szCs w:val="20"/>
              </w:rPr>
            </w:pP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1D0CF95" w14:textId="77777777" w:rsidR="00C11DB1" w:rsidRPr="00955078" w:rsidRDefault="00C11DB1" w:rsidP="00C11DB1">
            <w:pPr>
              <w:keepNext/>
              <w:keepLines/>
              <w:autoSpaceDE w:val="0"/>
              <w:spacing w:line="240" w:lineRule="auto"/>
              <w:jc w:val="center"/>
              <w:rPr>
                <w:rFonts w:cs="Calibri"/>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02B8605F"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67</w:t>
            </w: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7655DCCC"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62</w:t>
            </w:r>
          </w:p>
        </w:tc>
        <w:tc>
          <w:tcPr>
            <w:tcW w:w="661" w:type="dxa"/>
            <w:tcBorders>
              <w:top w:val="single" w:sz="2" w:space="0" w:color="auto"/>
              <w:left w:val="single" w:sz="2" w:space="0" w:color="auto"/>
              <w:bottom w:val="single" w:sz="4" w:space="0" w:color="auto"/>
              <w:right w:val="single" w:sz="2" w:space="0" w:color="auto"/>
            </w:tcBorders>
            <w:vAlign w:val="center"/>
            <w:hideMark/>
          </w:tcPr>
          <w:p w14:paraId="57047878"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color w:val="000000"/>
                <w:sz w:val="20"/>
              </w:rPr>
              <w:t>56</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8E75D3" w14:textId="269BB3C6"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4AFE83" w14:textId="3E4C680E"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12BFC8" w14:textId="1440B29C"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5B542D7A" w14:textId="3DD4EEB9" w:rsidR="00C11DB1" w:rsidRDefault="00C11DB1" w:rsidP="00C11DB1">
            <w:pPr>
              <w:keepNext/>
              <w:keepLines/>
              <w:autoSpaceDE w:val="0"/>
              <w:spacing w:before="120" w:line="240" w:lineRule="auto"/>
              <w:jc w:val="center"/>
              <w:rPr>
                <w:rFonts w:cs="Calibri"/>
                <w:b/>
                <w:sz w:val="20"/>
                <w:szCs w:val="20"/>
              </w:rPr>
            </w:pPr>
            <w:r>
              <w:rPr>
                <w:rFonts w:cs="Calibri"/>
                <w:color w:val="000000"/>
                <w:sz w:val="20"/>
                <w:szCs w:val="20"/>
              </w:rPr>
              <w:t>78</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476188A5" w14:textId="0CBA43BA" w:rsidR="00C11DB1" w:rsidRDefault="00C11DB1" w:rsidP="00C11DB1">
            <w:pPr>
              <w:keepNext/>
              <w:keepLines/>
              <w:autoSpaceDE w:val="0"/>
              <w:spacing w:before="120" w:line="240" w:lineRule="auto"/>
              <w:jc w:val="center"/>
              <w:rPr>
                <w:rFonts w:cs="Calibri"/>
                <w:b/>
                <w:sz w:val="20"/>
                <w:szCs w:val="20"/>
              </w:rPr>
            </w:pPr>
            <w:r>
              <w:rPr>
                <w:rFonts w:cs="Calibri"/>
                <w:b/>
                <w:bCs/>
                <w:color w:val="00B050"/>
                <w:sz w:val="20"/>
                <w:szCs w:val="20"/>
              </w:rPr>
              <w:t> </w:t>
            </w:r>
          </w:p>
        </w:tc>
      </w:tr>
      <w:tr w:rsidR="00955078" w14:paraId="2D4F188A" w14:textId="77777777" w:rsidTr="00955078">
        <w:tc>
          <w:tcPr>
            <w:tcW w:w="2854" w:type="dxa"/>
            <w:tcBorders>
              <w:top w:val="single" w:sz="4" w:space="0" w:color="auto"/>
              <w:left w:val="single" w:sz="12" w:space="0" w:color="auto"/>
              <w:bottom w:val="single" w:sz="4" w:space="0" w:color="auto"/>
              <w:right w:val="single" w:sz="2" w:space="0" w:color="auto"/>
            </w:tcBorders>
            <w:vAlign w:val="center"/>
            <w:hideMark/>
          </w:tcPr>
          <w:p w14:paraId="1364F963" w14:textId="77777777" w:rsidR="00BB30A7" w:rsidRPr="00955078" w:rsidRDefault="00BB30A7" w:rsidP="005A50C9">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23C00FE7"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2EC898" w14:textId="77777777" w:rsidR="00BB30A7" w:rsidRPr="00955078" w:rsidRDefault="00BB30A7" w:rsidP="005A50C9">
            <w:pPr>
              <w:keepNext/>
              <w:keepLines/>
              <w:autoSpaceDE w:val="0"/>
              <w:spacing w:line="240" w:lineRule="auto"/>
              <w:jc w:val="center"/>
              <w:rPr>
                <w:rFonts w:cs="Calibri"/>
                <w:b/>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D22120" w14:textId="77777777" w:rsidR="00BB30A7" w:rsidRPr="00955078" w:rsidRDefault="00BB30A7" w:rsidP="005A50C9">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0B4D7B0E"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color w:val="000000"/>
                <w:sz w:val="20"/>
              </w:rPr>
              <w:t>83</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7684EE" w14:textId="77777777" w:rsidR="00BB30A7" w:rsidRPr="00955078" w:rsidRDefault="00BB30A7" w:rsidP="005A50C9">
            <w:pPr>
              <w:keepNext/>
              <w:keepLines/>
              <w:autoSpaceDE w:val="0"/>
              <w:spacing w:line="240" w:lineRule="auto"/>
              <w:jc w:val="center"/>
              <w:rPr>
                <w:rFonts w:cs="Calibri"/>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D664D1" w14:textId="77777777" w:rsidR="00BB30A7" w:rsidRPr="00955078" w:rsidRDefault="00BB30A7" w:rsidP="005A50C9">
            <w:pPr>
              <w:keepNext/>
              <w:keepLines/>
              <w:autoSpaceDE w:val="0"/>
              <w:spacing w:line="240" w:lineRule="auto"/>
              <w:jc w:val="center"/>
              <w:rPr>
                <w:rFonts w:cs="Calibri"/>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6AE69544"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color w:val="000000"/>
                <w:sz w:val="20"/>
              </w:rPr>
              <w:t>74</w:t>
            </w: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2AF94EE9"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39550834"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color w:val="000000"/>
                <w:sz w:val="20"/>
              </w:rPr>
              <w:t>62</w:t>
            </w: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287847" w14:textId="77777777" w:rsidR="00BB30A7" w:rsidRDefault="00BB30A7" w:rsidP="005A50C9">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9AF6E9" w14:textId="77777777" w:rsidR="00BB30A7" w:rsidRDefault="00BB30A7" w:rsidP="005A50C9">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FF2E8B" w14:textId="77777777" w:rsidR="00BB30A7" w:rsidRDefault="00BB30A7" w:rsidP="005A50C9">
            <w:pPr>
              <w:keepNext/>
              <w:keepLines/>
              <w:autoSpaceDE w:val="0"/>
              <w:spacing w:before="120" w:line="240" w:lineRule="auto"/>
              <w:jc w:val="center"/>
              <w:rPr>
                <w:rFonts w:cs="Calibri"/>
                <w:b/>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A98BE7" w14:textId="77777777" w:rsidR="00BB30A7" w:rsidRDefault="00BB30A7" w:rsidP="005A50C9">
            <w:pPr>
              <w:keepNext/>
              <w:keepLines/>
              <w:autoSpaceDE w:val="0"/>
              <w:spacing w:before="120" w:line="240" w:lineRule="auto"/>
              <w:jc w:val="center"/>
              <w:rPr>
                <w:rFonts w:cs="Calibri"/>
                <w:b/>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B68C4B4" w14:textId="77777777" w:rsidR="00BB30A7" w:rsidRDefault="00BB30A7" w:rsidP="005A50C9">
            <w:pPr>
              <w:keepNext/>
              <w:keepLines/>
              <w:autoSpaceDE w:val="0"/>
              <w:spacing w:before="120" w:line="240" w:lineRule="auto"/>
              <w:jc w:val="center"/>
              <w:rPr>
                <w:rFonts w:cs="Calibri"/>
                <w:sz w:val="16"/>
                <w:szCs w:val="16"/>
              </w:rPr>
            </w:pPr>
          </w:p>
        </w:tc>
      </w:tr>
      <w:tr w:rsidR="00BB30A7" w14:paraId="4ECC15AF" w14:textId="77777777" w:rsidTr="00955078">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E6D3661" w14:textId="77777777" w:rsidR="00BB30A7" w:rsidRDefault="00BB30A7" w:rsidP="005A50C9">
            <w:pPr>
              <w:keepNext/>
              <w:keepLines/>
              <w:autoSpaceDE w:val="0"/>
              <w:spacing w:before="120" w:line="240" w:lineRule="auto"/>
              <w:jc w:val="center"/>
              <w:rPr>
                <w:rFonts w:cs="Calibri"/>
                <w:sz w:val="4"/>
                <w:szCs w:val="16"/>
              </w:rPr>
            </w:pPr>
          </w:p>
        </w:tc>
      </w:tr>
      <w:tr w:rsidR="00BB30A7" w14:paraId="2824821B" w14:textId="77777777" w:rsidTr="00E462BE">
        <w:tc>
          <w:tcPr>
            <w:tcW w:w="285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668AA60" w14:textId="77777777" w:rsidR="00BB30A7" w:rsidRDefault="00BB30A7" w:rsidP="005A50C9">
            <w:pPr>
              <w:keepNext/>
              <w:keepLines/>
              <w:autoSpaceDE w:val="0"/>
              <w:spacing w:line="240" w:lineRule="auto"/>
              <w:jc w:val="center"/>
              <w:rPr>
                <w:rFonts w:cs="Calibri"/>
                <w:b/>
                <w:sz w:val="20"/>
                <w:szCs w:val="20"/>
              </w:rPr>
            </w:pPr>
            <w:r>
              <w:rPr>
                <w:rFonts w:cs="Calibri"/>
                <w:b/>
                <w:sz w:val="20"/>
                <w:szCs w:val="20"/>
              </w:rPr>
              <w:t>Composante USE</w:t>
            </w:r>
          </w:p>
        </w:tc>
        <w:tc>
          <w:tcPr>
            <w:tcW w:w="241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85CE982" w14:textId="77777777" w:rsidR="00BB30A7" w:rsidRDefault="00BB30A7" w:rsidP="005A50C9">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1F7708C1" w14:textId="77777777" w:rsidR="00BB30A7" w:rsidRDefault="00BB30A7" w:rsidP="005A50C9">
            <w:pPr>
              <w:keepNext/>
              <w:keepLines/>
              <w:autoSpaceDE w:val="0"/>
              <w:spacing w:line="240" w:lineRule="auto"/>
              <w:jc w:val="center"/>
              <w:rPr>
                <w:rFonts w:cs="Calibri"/>
                <w:b/>
                <w:sz w:val="20"/>
                <w:szCs w:val="20"/>
              </w:rPr>
            </w:pPr>
            <w:r>
              <w:rPr>
                <w:rFonts w:cs="Calibri"/>
                <w:sz w:val="20"/>
                <w:szCs w:val="20"/>
              </w:rPr>
              <w:t>USE étalon =</w:t>
            </w:r>
          </w:p>
        </w:tc>
        <w:tc>
          <w:tcPr>
            <w:tcW w:w="577"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4979693" w14:textId="456BA172" w:rsidR="00BB30A7" w:rsidRDefault="00E64328" w:rsidP="005A50C9">
            <w:pPr>
              <w:keepNext/>
              <w:keepLines/>
              <w:autoSpaceDE w:val="0"/>
              <w:spacing w:line="240" w:lineRule="auto"/>
              <w:jc w:val="center"/>
              <w:rPr>
                <w:rFonts w:cs="Calibri"/>
                <w:b/>
                <w:color w:val="3366FF"/>
                <w:sz w:val="20"/>
                <w:szCs w:val="20"/>
              </w:rPr>
            </w:pPr>
            <w:r>
              <w:rPr>
                <w:rFonts w:cs="Calibri"/>
                <w:b/>
                <w:sz w:val="20"/>
                <w:szCs w:val="20"/>
              </w:rPr>
              <w:t>108</w:t>
            </w:r>
          </w:p>
        </w:tc>
        <w:tc>
          <w:tcPr>
            <w:tcW w:w="1029"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367863AA" w14:textId="77777777" w:rsidR="00BB30A7" w:rsidRDefault="00BB30A7" w:rsidP="005A50C9">
            <w:pPr>
              <w:keepNext/>
              <w:keepLines/>
              <w:autoSpaceDE w:val="0"/>
              <w:spacing w:line="240" w:lineRule="auto"/>
              <w:ind w:left="-174"/>
              <w:jc w:val="right"/>
              <w:rPr>
                <w:rFonts w:cs="Calibri"/>
                <w:b/>
                <w:sz w:val="20"/>
                <w:szCs w:val="20"/>
              </w:rPr>
            </w:pPr>
            <w:r>
              <w:rPr>
                <w:rFonts w:cs="Calibri"/>
                <w:sz w:val="20"/>
                <w:szCs w:val="20"/>
              </w:rPr>
              <w:t>kWh/m²/an</w:t>
            </w:r>
          </w:p>
        </w:tc>
        <w:tc>
          <w:tcPr>
            <w:tcW w:w="5870"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43943791" w14:textId="77777777" w:rsidR="00BB30A7" w:rsidRDefault="00BB30A7" w:rsidP="005A50C9">
            <w:pPr>
              <w:keepNext/>
              <w:keepLines/>
              <w:autoSpaceDE w:val="0"/>
              <w:spacing w:before="120" w:line="240" w:lineRule="auto"/>
              <w:jc w:val="center"/>
              <w:rPr>
                <w:rFonts w:cs="Calibri"/>
                <w:sz w:val="20"/>
                <w:szCs w:val="20"/>
              </w:rPr>
            </w:pPr>
          </w:p>
        </w:tc>
      </w:tr>
      <w:tr w:rsidR="00BB30A7" w14:paraId="7C11F07C" w14:textId="77777777" w:rsidTr="00955078">
        <w:tc>
          <w:tcPr>
            <w:tcW w:w="285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1BA003C7" w14:textId="77777777" w:rsidR="00BB30A7" w:rsidRDefault="00BB30A7" w:rsidP="005A50C9">
            <w:pPr>
              <w:keepNext/>
              <w:keepLines/>
              <w:autoSpaceDE w:val="0"/>
              <w:spacing w:line="240" w:lineRule="auto"/>
              <w:jc w:val="center"/>
              <w:rPr>
                <w:rFonts w:cs="Calibri"/>
                <w:b/>
                <w:sz w:val="20"/>
                <w:szCs w:val="20"/>
              </w:rPr>
            </w:pPr>
            <w:r>
              <w:rPr>
                <w:rFonts w:cs="Calibri"/>
                <w:b/>
                <w:sz w:val="20"/>
                <w:szCs w:val="20"/>
              </w:rPr>
              <w:t>Type d’indicateur d’intensité d’usage</w:t>
            </w:r>
          </w:p>
        </w:tc>
        <w:tc>
          <w:tcPr>
            <w:tcW w:w="528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4BDA515" w14:textId="77777777" w:rsidR="00BB30A7" w:rsidRDefault="00BB30A7" w:rsidP="005A50C9">
            <w:pPr>
              <w:keepNext/>
              <w:keepLines/>
              <w:autoSpaceDE w:val="0"/>
              <w:spacing w:before="120" w:line="240" w:lineRule="auto"/>
              <w:jc w:val="center"/>
              <w:rPr>
                <w:rFonts w:cs="Calibri"/>
                <w:b/>
                <w:sz w:val="20"/>
                <w:szCs w:val="20"/>
              </w:rPr>
            </w:pPr>
            <w:r>
              <w:rPr>
                <w:rFonts w:cs="Calibri"/>
                <w:b/>
                <w:sz w:val="20"/>
                <w:szCs w:val="20"/>
              </w:rPr>
              <w:t>Indicateur d’intensité d’usage à renseigner par l’assujetti</w:t>
            </w:r>
          </w:p>
          <w:p w14:paraId="5A7314E2" w14:textId="77777777" w:rsidR="00BB30A7" w:rsidRDefault="00BB30A7" w:rsidP="005A50C9">
            <w:pPr>
              <w:keepNext/>
              <w:keepLines/>
              <w:autoSpaceDE w:val="0"/>
              <w:spacing w:after="120" w:line="240" w:lineRule="auto"/>
              <w:jc w:val="center"/>
              <w:rPr>
                <w:rFonts w:cs="Calibri"/>
                <w:sz w:val="20"/>
                <w:szCs w:val="20"/>
              </w:rPr>
            </w:pPr>
            <w:r>
              <w:rPr>
                <w:rFonts w:cs="Calibri"/>
                <w:sz w:val="20"/>
                <w:szCs w:val="20"/>
              </w:rPr>
              <w:t>Valeur de référence associée à la USE étalon</w:t>
            </w:r>
          </w:p>
        </w:tc>
        <w:tc>
          <w:tcPr>
            <w:tcW w:w="5870"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0BF4FE6B" w14:textId="77777777" w:rsidR="00BB30A7" w:rsidRDefault="00BB30A7" w:rsidP="005A50C9">
            <w:pPr>
              <w:keepNext/>
              <w:keepLines/>
              <w:autoSpaceDE w:val="0"/>
              <w:spacing w:before="120" w:line="240" w:lineRule="auto"/>
              <w:jc w:val="center"/>
              <w:rPr>
                <w:rFonts w:cs="Calibri"/>
                <w:b/>
                <w:sz w:val="20"/>
                <w:szCs w:val="20"/>
              </w:rPr>
            </w:pPr>
            <w:r>
              <w:rPr>
                <w:rFonts w:cs="Calibri"/>
                <w:b/>
                <w:sz w:val="20"/>
                <w:szCs w:val="20"/>
              </w:rPr>
              <w:t>Indicateur d’intensité d’usage étalon</w:t>
            </w:r>
          </w:p>
          <w:p w14:paraId="50D0F9F4" w14:textId="77777777" w:rsidR="00BB30A7" w:rsidRDefault="00BB30A7" w:rsidP="005A50C9">
            <w:pPr>
              <w:keepNext/>
              <w:keepLines/>
              <w:autoSpaceDE w:val="0"/>
              <w:spacing w:before="120" w:line="240" w:lineRule="auto"/>
              <w:jc w:val="center"/>
              <w:rPr>
                <w:rFonts w:cs="Calibri"/>
                <w:b/>
                <w:sz w:val="20"/>
                <w:szCs w:val="20"/>
              </w:rPr>
            </w:pPr>
          </w:p>
        </w:tc>
      </w:tr>
      <w:tr w:rsidR="00BB30A7" w14:paraId="181405B1" w14:textId="77777777" w:rsidTr="00E462BE">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743C5FF" w14:textId="77777777" w:rsidR="00BB30A7" w:rsidRDefault="00BB30A7" w:rsidP="005A50C9">
            <w:pPr>
              <w:keepNext/>
              <w:keepLines/>
              <w:autoSpaceDE w:val="0"/>
              <w:spacing w:line="240" w:lineRule="auto"/>
              <w:jc w:val="center"/>
              <w:rPr>
                <w:rFonts w:cs="Calibri"/>
                <w:sz w:val="20"/>
                <w:szCs w:val="20"/>
              </w:rPr>
            </w:pPr>
            <w:r>
              <w:rPr>
                <w:rFonts w:cs="Calibri"/>
                <w:sz w:val="20"/>
                <w:szCs w:val="20"/>
              </w:rPr>
              <w:t>Indicateurs d’intensité d’usage temporels</w:t>
            </w:r>
          </w:p>
        </w:tc>
        <w:tc>
          <w:tcPr>
            <w:tcW w:w="425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E0FB8B4" w14:textId="77777777" w:rsidR="00BB30A7" w:rsidRDefault="00BB30A7" w:rsidP="005A50C9">
            <w:pPr>
              <w:keepNext/>
              <w:keepLines/>
              <w:autoSpaceDE w:val="0"/>
              <w:spacing w:before="120" w:after="120" w:line="240" w:lineRule="auto"/>
              <w:ind w:left="-112" w:right="-99"/>
              <w:jc w:val="center"/>
              <w:rPr>
                <w:rFonts w:cs="Calibri"/>
                <w:sz w:val="20"/>
                <w:szCs w:val="20"/>
              </w:rPr>
            </w:pPr>
            <w:r>
              <w:rPr>
                <w:rFonts w:cs="Calibri"/>
                <w:sz w:val="20"/>
                <w:szCs w:val="20"/>
              </w:rPr>
              <w:t xml:space="preserve">Amplitude horaire annuelle (h ouvrées/an) </w:t>
            </w:r>
            <w:r>
              <w:rPr>
                <w:rFonts w:cs="Calibri"/>
                <w:b/>
                <w:sz w:val="20"/>
                <w:szCs w:val="20"/>
              </w:rPr>
              <w:t>Nb_h_ouvrées</w:t>
            </w:r>
          </w:p>
        </w:tc>
        <w:tc>
          <w:tcPr>
            <w:tcW w:w="10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C2DAEE7" w14:textId="5D932213" w:rsidR="00BB30A7" w:rsidRDefault="007C15F9" w:rsidP="005A50C9">
            <w:pPr>
              <w:keepNext/>
              <w:keepLines/>
              <w:autoSpaceDE w:val="0"/>
              <w:spacing w:before="120" w:after="120" w:line="240" w:lineRule="auto"/>
              <w:jc w:val="center"/>
              <w:rPr>
                <w:rFonts w:cs="Calibri"/>
                <w:sz w:val="20"/>
                <w:szCs w:val="20"/>
              </w:rPr>
            </w:pPr>
            <w:r>
              <w:rPr>
                <w:rFonts w:cs="Calibri"/>
                <w:sz w:val="20"/>
                <w:szCs w:val="20"/>
              </w:rPr>
              <w:t>4 368</w:t>
            </w:r>
          </w:p>
        </w:tc>
        <w:tc>
          <w:tcPr>
            <w:tcW w:w="478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F9BA1C5" w14:textId="2A0C4D19" w:rsidR="00BB30A7" w:rsidRDefault="00BB30A7" w:rsidP="005A50C9">
            <w:pPr>
              <w:keepNext/>
              <w:keepLines/>
              <w:autoSpaceDE w:val="0"/>
              <w:spacing w:before="120" w:after="120" w:line="240" w:lineRule="auto"/>
              <w:jc w:val="center"/>
              <w:rPr>
                <w:rFonts w:cs="Calibri"/>
                <w:b/>
                <w:sz w:val="20"/>
                <w:szCs w:val="20"/>
              </w:rPr>
            </w:pPr>
            <w:r>
              <w:rPr>
                <w:rFonts w:cs="Calibri"/>
                <w:b/>
                <w:sz w:val="20"/>
                <w:szCs w:val="20"/>
              </w:rPr>
              <w:t xml:space="preserve">Amplitude horaire annuelle étalon </w:t>
            </w:r>
            <w:r>
              <w:rPr>
                <w:rFonts w:cs="Calibri"/>
                <w:sz w:val="20"/>
                <w:szCs w:val="20"/>
              </w:rPr>
              <w:t xml:space="preserve">(h ouvrées/an) </w:t>
            </w:r>
            <w:r>
              <w:rPr>
                <w:rFonts w:asciiTheme="minorHAnsi" w:hAnsiTheme="minorHAnsi" w:cstheme="minorHAnsi"/>
                <w:b/>
                <w:sz w:val="20"/>
                <w:szCs w:val="20"/>
              </w:rPr>
              <w:t>Nb_h_ouvrées</w:t>
            </w:r>
            <w:r w:rsidRPr="00E462BE">
              <w:rPr>
                <w:rFonts w:asciiTheme="minorHAnsi" w:hAnsiTheme="minorHAnsi" w:cstheme="minorHAns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099D1D8" w14:textId="708F24A4" w:rsidR="00BB30A7" w:rsidRDefault="007C15F9" w:rsidP="005A50C9">
            <w:pPr>
              <w:keepNext/>
              <w:keepLines/>
              <w:autoSpaceDE w:val="0"/>
              <w:spacing w:before="120" w:after="120" w:line="240" w:lineRule="auto"/>
              <w:jc w:val="center"/>
              <w:rPr>
                <w:rFonts w:cs="Calibri"/>
                <w:b/>
                <w:sz w:val="20"/>
                <w:szCs w:val="20"/>
              </w:rPr>
            </w:pPr>
            <w:r>
              <w:rPr>
                <w:rFonts w:cs="Calibri"/>
                <w:b/>
                <w:sz w:val="20"/>
                <w:szCs w:val="20"/>
              </w:rPr>
              <w:t>4 368</w:t>
            </w:r>
          </w:p>
        </w:tc>
      </w:tr>
      <w:tr w:rsidR="00BB30A7" w14:paraId="10087894" w14:textId="77777777" w:rsidTr="00955078">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32B0FF2" w14:textId="77777777" w:rsidR="00BB30A7" w:rsidRDefault="00BB30A7" w:rsidP="005A50C9">
            <w:pPr>
              <w:keepNext/>
              <w:keepLines/>
              <w:autoSpaceDE w:val="0"/>
              <w:spacing w:line="240" w:lineRule="auto"/>
              <w:jc w:val="center"/>
              <w:rPr>
                <w:rFonts w:cs="Calibri"/>
                <w:sz w:val="20"/>
                <w:szCs w:val="20"/>
              </w:rPr>
            </w:pPr>
            <w:r>
              <w:rPr>
                <w:rFonts w:cs="Calibri"/>
                <w:sz w:val="20"/>
                <w:szCs w:val="20"/>
              </w:rPr>
              <w:t>Indicateurs d’intensité d’usage surfaciques</w:t>
            </w:r>
          </w:p>
        </w:tc>
        <w:tc>
          <w:tcPr>
            <w:tcW w:w="1115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60F9D0B" w14:textId="77777777" w:rsidR="00BB30A7" w:rsidRDefault="00BB30A7" w:rsidP="005A50C9">
            <w:pPr>
              <w:keepNext/>
              <w:keepLines/>
              <w:autoSpaceDE w:val="0"/>
              <w:spacing w:before="120" w:after="120" w:line="240" w:lineRule="auto"/>
              <w:jc w:val="center"/>
              <w:rPr>
                <w:rFonts w:cs="Calibri"/>
                <w:b/>
                <w:sz w:val="20"/>
                <w:szCs w:val="20"/>
              </w:rPr>
            </w:pPr>
            <w:r>
              <w:rPr>
                <w:rFonts w:asciiTheme="minorHAnsi" w:hAnsiTheme="minorHAnsi" w:cstheme="minorHAnsi"/>
                <w:bCs/>
                <w:sz w:val="20"/>
                <w:szCs w:val="20"/>
                <w:bdr w:val="none" w:sz="0" w:space="0" w:color="auto" w:frame="1"/>
              </w:rPr>
              <w:t>Pas de modulation surfacique</w:t>
            </w:r>
          </w:p>
        </w:tc>
      </w:tr>
      <w:tr w:rsidR="00BB30A7" w14:paraId="55F11BC7" w14:textId="77777777" w:rsidTr="00955078">
        <w:tc>
          <w:tcPr>
            <w:tcW w:w="285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006877B" w14:textId="77777777" w:rsidR="00BB30A7" w:rsidRDefault="00BB30A7" w:rsidP="005A50C9">
            <w:pPr>
              <w:keepNext/>
              <w:keepLines/>
              <w:autoSpaceDE w:val="0"/>
              <w:spacing w:line="240" w:lineRule="auto"/>
              <w:jc w:val="center"/>
              <w:rPr>
                <w:rFonts w:cs="Calibri"/>
                <w:sz w:val="20"/>
                <w:szCs w:val="20"/>
              </w:rPr>
            </w:pPr>
            <w:r>
              <w:rPr>
                <w:rFonts w:cs="Calibri"/>
                <w:sz w:val="20"/>
                <w:szCs w:val="20"/>
              </w:rPr>
              <w:t>Formule de modulation en fonction du volume d’activité</w:t>
            </w:r>
          </w:p>
        </w:tc>
        <w:tc>
          <w:tcPr>
            <w:tcW w:w="1115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58838A1" w14:textId="4EEE4D3B" w:rsidR="00BB30A7" w:rsidRDefault="00BB30A7" w:rsidP="005A50C9">
            <w:pPr>
              <w:keepNext/>
              <w:keepLines/>
              <w:autoSpaceDE w:val="0"/>
              <w:spacing w:before="120" w:after="120" w:line="240" w:lineRule="auto"/>
              <w:ind w:left="-102" w:right="-6"/>
              <w:jc w:val="center"/>
              <w:rPr>
                <w:rFonts w:cs="Calibri"/>
                <w:sz w:val="20"/>
                <w:szCs w:val="20"/>
              </w:rPr>
            </w:pPr>
            <w:r>
              <w:rPr>
                <w:rFonts w:cs="Calibri"/>
                <w:b/>
                <w:sz w:val="20"/>
                <w:szCs w:val="20"/>
              </w:rPr>
              <w:t>USE modulé</w:t>
            </w:r>
            <w:r>
              <w:rPr>
                <w:rFonts w:cs="Calibri"/>
                <w:sz w:val="20"/>
                <w:szCs w:val="20"/>
              </w:rPr>
              <w:t xml:space="preserve"> (kWh/m²/an) = USE étalon x (</w:t>
            </w:r>
            <w:r>
              <w:rPr>
                <w:rFonts w:cs="Calibri"/>
                <w:b/>
                <w:bCs/>
                <w:sz w:val="20"/>
                <w:szCs w:val="20"/>
              </w:rPr>
              <w:t>Nb_h_ouvrées</w:t>
            </w:r>
            <w:r>
              <w:rPr>
                <w:rFonts w:cs="Calibri"/>
                <w:sz w:val="20"/>
                <w:szCs w:val="20"/>
              </w:rPr>
              <w:t xml:space="preserve">/ </w:t>
            </w:r>
            <w:r w:rsidR="00EE5661" w:rsidRPr="00955078">
              <w:rPr>
                <w:rFonts w:cs="Calibri"/>
                <w:sz w:val="20"/>
                <w:szCs w:val="21"/>
              </w:rPr>
              <w:t>Nb_h_ouvrées</w:t>
            </w:r>
            <w:r w:rsidR="00EE5661" w:rsidRPr="00955078">
              <w:rPr>
                <w:rFonts w:cs="Calibri"/>
                <w:sz w:val="20"/>
                <w:szCs w:val="21"/>
                <w:vertAlign w:val="subscript"/>
              </w:rPr>
              <w:t>étalon</w:t>
            </w:r>
            <w:r>
              <w:rPr>
                <w:rFonts w:cs="Calibri"/>
                <w:sz w:val="20"/>
                <w:szCs w:val="20"/>
              </w:rPr>
              <w:t>) + 0,28 x CVC x (</w:t>
            </w:r>
            <w:r>
              <w:rPr>
                <w:rFonts w:cs="Calibri"/>
                <w:b/>
                <w:bCs/>
                <w:sz w:val="20"/>
                <w:szCs w:val="20"/>
              </w:rPr>
              <w:t>Nb_h_ouvrées</w:t>
            </w:r>
            <w:r>
              <w:rPr>
                <w:rFonts w:cs="Calibri"/>
                <w:sz w:val="20"/>
                <w:szCs w:val="20"/>
              </w:rPr>
              <w:t xml:space="preserve"> - </w:t>
            </w:r>
            <w:r w:rsidR="00EE5661" w:rsidRPr="00955078">
              <w:rPr>
                <w:rFonts w:cs="Calibri"/>
                <w:sz w:val="20"/>
                <w:szCs w:val="21"/>
              </w:rPr>
              <w:t>Nb_h_ouvrées</w:t>
            </w:r>
            <w:r w:rsidR="00EE5661" w:rsidRPr="00955078">
              <w:rPr>
                <w:rFonts w:cs="Calibri"/>
                <w:sz w:val="20"/>
                <w:szCs w:val="21"/>
                <w:vertAlign w:val="subscript"/>
              </w:rPr>
              <w:t>étalon</w:t>
            </w:r>
            <w:r>
              <w:rPr>
                <w:rFonts w:cs="Calibri"/>
                <w:sz w:val="20"/>
                <w:szCs w:val="20"/>
              </w:rPr>
              <w:t>)/</w:t>
            </w:r>
            <w:r>
              <w:rPr>
                <w:rFonts w:cs="Calibri"/>
                <w:b/>
                <w:sz w:val="20"/>
                <w:szCs w:val="20"/>
              </w:rPr>
              <w:t xml:space="preserve"> </w:t>
            </w:r>
            <w:r w:rsidR="00EE5661" w:rsidRPr="00955078">
              <w:rPr>
                <w:rFonts w:cs="Calibri"/>
                <w:sz w:val="20"/>
                <w:szCs w:val="21"/>
              </w:rPr>
              <w:t>Nb_h_ouvrées</w:t>
            </w:r>
            <w:r w:rsidR="00EE5661" w:rsidRPr="00955078">
              <w:rPr>
                <w:rFonts w:cs="Calibri"/>
                <w:sz w:val="20"/>
                <w:szCs w:val="21"/>
                <w:vertAlign w:val="subscript"/>
              </w:rPr>
              <w:t>étalon</w:t>
            </w:r>
          </w:p>
        </w:tc>
      </w:tr>
    </w:tbl>
    <w:p w14:paraId="7285146C" w14:textId="740DC73F" w:rsidR="00BB30A7" w:rsidRPr="00955078" w:rsidRDefault="00BB30A7" w:rsidP="005A50C9">
      <w:pPr>
        <w:keepNext/>
        <w:keepLines/>
        <w:autoSpaceDE w:val="0"/>
        <w:ind w:right="-6"/>
        <w:rPr>
          <w:rFonts w:cs="Calibri"/>
          <w:sz w:val="20"/>
          <w:szCs w:val="21"/>
          <w:u w:val="single"/>
        </w:rPr>
      </w:pPr>
      <w:r w:rsidRPr="00955078">
        <w:rPr>
          <w:rFonts w:cs="Calibri"/>
          <w:sz w:val="20"/>
          <w:szCs w:val="21"/>
          <w:u w:val="single"/>
        </w:rPr>
        <w:t xml:space="preserve">Nota : </w:t>
      </w:r>
      <w:r w:rsidR="00EE5661">
        <w:rPr>
          <w:rFonts w:asciiTheme="minorHAnsi" w:hAnsiTheme="minorHAnsi" w:cstheme="minorHAnsi"/>
          <w:b/>
          <w:sz w:val="20"/>
          <w:szCs w:val="20"/>
        </w:rPr>
        <w:t>Nb_h_ouvrées</w:t>
      </w:r>
      <w:r w:rsidR="00EE5661" w:rsidRPr="00442746">
        <w:rPr>
          <w:rFonts w:asciiTheme="minorHAnsi" w:hAnsiTheme="minorHAnsi" w:cstheme="minorHAnsi"/>
          <w:b/>
          <w:sz w:val="20"/>
          <w:szCs w:val="20"/>
          <w:vertAlign w:val="subscript"/>
        </w:rPr>
        <w:t>étalon</w:t>
      </w:r>
      <w:r w:rsidR="00EE5661" w:rsidRPr="00955078" w:rsidDel="00EE5661">
        <w:rPr>
          <w:rFonts w:cs="Calibri"/>
          <w:b/>
          <w:sz w:val="20"/>
          <w:szCs w:val="21"/>
        </w:rPr>
        <w:t xml:space="preserve"> </w:t>
      </w:r>
      <w:r w:rsidRPr="00955078">
        <w:rPr>
          <w:rFonts w:cs="Calibri"/>
          <w:sz w:val="20"/>
          <w:szCs w:val="21"/>
        </w:rPr>
        <w:t xml:space="preserve">à </w:t>
      </w:r>
      <w:r w:rsidR="008D5F60">
        <w:rPr>
          <w:rFonts w:cs="Calibri"/>
          <w:sz w:val="20"/>
          <w:szCs w:val="21"/>
        </w:rPr>
        <w:t>4 368</w:t>
      </w:r>
      <w:r w:rsidRPr="00955078">
        <w:rPr>
          <w:rFonts w:cs="Calibri"/>
          <w:sz w:val="20"/>
          <w:szCs w:val="21"/>
        </w:rPr>
        <w:t xml:space="preserve"> h ouvrées/an correspond à 26 semaines ouvrées x 7 jours ouvrés x </w:t>
      </w:r>
      <w:r w:rsidR="007C15F9">
        <w:rPr>
          <w:rFonts w:cs="Calibri"/>
          <w:sz w:val="20"/>
          <w:szCs w:val="21"/>
        </w:rPr>
        <w:t>24</w:t>
      </w:r>
      <w:r w:rsidR="007C15F9" w:rsidRPr="00955078">
        <w:rPr>
          <w:rFonts w:cs="Calibri"/>
          <w:sz w:val="20"/>
          <w:szCs w:val="21"/>
        </w:rPr>
        <w:t xml:space="preserve"> </w:t>
      </w:r>
      <w:r w:rsidRPr="00955078">
        <w:rPr>
          <w:rFonts w:cs="Calibri"/>
          <w:sz w:val="20"/>
          <w:szCs w:val="21"/>
        </w:rPr>
        <w:t xml:space="preserve">h amplitude quotidienne </w:t>
      </w:r>
    </w:p>
    <w:p w14:paraId="766D63A0" w14:textId="7404C0FB" w:rsidR="00BB30A7" w:rsidRPr="00955078" w:rsidRDefault="00BB30A7" w:rsidP="005A50C9">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5D93DCA5" w14:textId="77777777" w:rsidR="00BB30A7" w:rsidRPr="00955078" w:rsidRDefault="00BB30A7" w:rsidP="005A50C9">
      <w:pPr>
        <w:keepNext/>
        <w:keepLines/>
        <w:rPr>
          <w:rFonts w:cs="Calibri"/>
          <w:sz w:val="20"/>
          <w:szCs w:val="21"/>
        </w:rPr>
      </w:pPr>
    </w:p>
    <w:p w14:paraId="0C8498F6" w14:textId="77777777" w:rsidR="00BB30A7" w:rsidRDefault="00BB30A7" w:rsidP="00BB30A7">
      <w:pPr>
        <w:rPr>
          <w:rFonts w:cs="Calibri"/>
          <w:sz w:val="21"/>
          <w:szCs w:val="21"/>
        </w:rPr>
      </w:pPr>
    </w:p>
    <w:p w14:paraId="55ECC1E0" w14:textId="77777777" w:rsidR="00BB30A7" w:rsidRDefault="00BB30A7" w:rsidP="005A50C9">
      <w:pPr>
        <w:pStyle w:val="Titre6"/>
        <w:pageBreakBefore/>
        <w:rPr>
          <w:rFonts w:asciiTheme="minorHAnsi" w:hAnsiTheme="minorHAnsi" w:cstheme="minorHAnsi"/>
        </w:rPr>
      </w:pPr>
      <w:r>
        <w:rPr>
          <w:rFonts w:asciiTheme="minorHAnsi" w:hAnsiTheme="minorHAnsi" w:cstheme="minorHAnsi"/>
        </w:rPr>
        <w:lastRenderedPageBreak/>
        <w:t>« Sous-catégorie “</w:t>
      </w:r>
      <w:r>
        <w:rPr>
          <w:rFonts w:asciiTheme="minorHAnsi" w:hAnsiTheme="minorHAnsi" w:cstheme="minorHAnsi"/>
          <w:bCs/>
        </w:rPr>
        <w:t>Terrain de camping – Valeur par défaut</w:t>
      </w:r>
      <w:r>
        <w:rPr>
          <w:rFonts w:asciiTheme="minorHAnsi" w:hAnsiTheme="minorHAnsi" w:cstheme="minorHAnsi"/>
        </w:rPr>
        <w:t>” »</w:t>
      </w:r>
    </w:p>
    <w:p w14:paraId="76D6842A" w14:textId="77777777" w:rsidR="00BB30A7" w:rsidRDefault="00BB30A7" w:rsidP="005A50C9">
      <w:pPr>
        <w:keepNext/>
        <w:keepLines/>
        <w:autoSpaceDE w:val="0"/>
        <w:jc w:val="center"/>
        <w:rPr>
          <w:sz w:val="20"/>
          <w:szCs w:val="20"/>
        </w:rPr>
      </w:pPr>
      <w:r>
        <w:rPr>
          <w:sz w:val="20"/>
          <w:szCs w:val="20"/>
        </w:rPr>
        <w:t>(</w:t>
      </w:r>
      <w:r>
        <w:rPr>
          <w:b/>
          <w:sz w:val="20"/>
          <w:szCs w:val="20"/>
        </w:rPr>
        <w:t>NAF</w:t>
      </w:r>
      <w:r>
        <w:rPr>
          <w:sz w:val="20"/>
          <w:szCs w:val="20"/>
        </w:rPr>
        <w:t xml:space="preserve"> : Section I – </w:t>
      </w:r>
      <w:r>
        <w:t>Terrains de camping et parcs pour caravanes ou véhicules de loisirs</w:t>
      </w:r>
      <w:r>
        <w:rPr>
          <w:sz w:val="20"/>
          <w:szCs w:val="20"/>
        </w:rPr>
        <w:t xml:space="preserve">– </w:t>
      </w:r>
      <w:r>
        <w:rPr>
          <w:b/>
          <w:sz w:val="20"/>
          <w:szCs w:val="20"/>
        </w:rPr>
        <w:t xml:space="preserve">code </w:t>
      </w:r>
      <w:r>
        <w:rPr>
          <w:rFonts w:cs="Calibri"/>
          <w:b/>
          <w:sz w:val="20"/>
          <w:szCs w:val="20"/>
        </w:rPr>
        <w:t>55.30Z</w:t>
      </w:r>
      <w:r>
        <w:rPr>
          <w:sz w:val="20"/>
          <w:szCs w:val="20"/>
        </w:rPr>
        <w:t>)</w:t>
      </w:r>
    </w:p>
    <w:p w14:paraId="1E993EA3" w14:textId="77777777" w:rsidR="00BB30A7" w:rsidRDefault="00BB30A7" w:rsidP="005A50C9">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54"/>
        <w:gridCol w:w="660"/>
        <w:gridCol w:w="660"/>
        <w:gridCol w:w="660"/>
        <w:gridCol w:w="430"/>
        <w:gridCol w:w="231"/>
        <w:gridCol w:w="660"/>
        <w:gridCol w:w="375"/>
        <w:gridCol w:w="285"/>
        <w:gridCol w:w="292"/>
        <w:gridCol w:w="368"/>
        <w:gridCol w:w="661"/>
        <w:gridCol w:w="1174"/>
        <w:gridCol w:w="1174"/>
        <w:gridCol w:w="1174"/>
        <w:gridCol w:w="1174"/>
        <w:gridCol w:w="93"/>
        <w:gridCol w:w="1081"/>
      </w:tblGrid>
      <w:tr w:rsidR="00BB30A7" w14:paraId="34D616B8" w14:textId="77777777" w:rsidTr="00955078">
        <w:tc>
          <w:tcPr>
            <w:tcW w:w="285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804C4F5"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b/>
                <w:sz w:val="20"/>
                <w:szCs w:val="20"/>
              </w:rPr>
              <w:t>Composante CVC</w:t>
            </w:r>
          </w:p>
          <w:p w14:paraId="6A04F1B9"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en kWh/m²/an</w:t>
            </w:r>
          </w:p>
        </w:tc>
        <w:tc>
          <w:tcPr>
            <w:tcW w:w="1115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ABA36D3" w14:textId="77777777" w:rsidR="00BB30A7" w:rsidRPr="00955078" w:rsidRDefault="00BB30A7" w:rsidP="005A50C9">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C6149D" w14:paraId="63E182F7" w14:textId="77777777" w:rsidTr="00955078">
        <w:tc>
          <w:tcPr>
            <w:tcW w:w="2854" w:type="dxa"/>
            <w:vMerge/>
            <w:tcBorders>
              <w:top w:val="single" w:sz="12" w:space="0" w:color="auto"/>
              <w:left w:val="single" w:sz="12" w:space="0" w:color="auto"/>
              <w:bottom w:val="single" w:sz="2" w:space="0" w:color="auto"/>
              <w:right w:val="single" w:sz="2" w:space="0" w:color="auto"/>
            </w:tcBorders>
            <w:vAlign w:val="center"/>
            <w:hideMark/>
          </w:tcPr>
          <w:p w14:paraId="1432510F" w14:textId="77777777" w:rsidR="00C6149D" w:rsidRPr="00955078" w:rsidRDefault="00C6149D" w:rsidP="00C6149D">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5C7979"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H1a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AD0CAC"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CBE3AC"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EA1860"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B5DB03"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E9FEE84"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88DEB10"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7F85A0" w14:textId="77777777" w:rsidR="00C6149D" w:rsidRPr="00955078" w:rsidRDefault="00C6149D" w:rsidP="00C6149D">
            <w:pPr>
              <w:keepNext/>
              <w:keepLines/>
              <w:autoSpaceDE w:val="0"/>
              <w:spacing w:before="120" w:line="240" w:lineRule="auto"/>
              <w:jc w:val="center"/>
              <w:rPr>
                <w:rFonts w:cs="Calibri"/>
                <w:b/>
                <w:sz w:val="20"/>
                <w:szCs w:val="18"/>
              </w:rPr>
            </w:pPr>
            <w:r w:rsidRPr="00955078">
              <w:rPr>
                <w:rFonts w:cs="Calibri"/>
                <w:b/>
                <w:sz w:val="20"/>
                <w:szCs w:val="18"/>
              </w:rPr>
              <w:t>H3</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362989" w14:textId="57C621D3" w:rsidR="00C6149D" w:rsidRDefault="00C6149D" w:rsidP="00C6149D">
            <w:pPr>
              <w:keepNext/>
              <w:keepLines/>
              <w:autoSpaceDE w:val="0"/>
              <w:spacing w:before="120" w:line="240" w:lineRule="auto"/>
              <w:jc w:val="center"/>
              <w:rPr>
                <w:rFonts w:cs="Calibri"/>
                <w:b/>
                <w:sz w:val="18"/>
                <w:szCs w:val="18"/>
              </w:rPr>
            </w:pPr>
            <w:r w:rsidRPr="00666DE3">
              <w:rPr>
                <w:b/>
                <w:bCs/>
                <w:color w:val="000000"/>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E44184" w14:textId="64465178" w:rsidR="00C6149D" w:rsidRDefault="00C6149D" w:rsidP="00C6149D">
            <w:pPr>
              <w:keepNext/>
              <w:keepLines/>
              <w:autoSpaceDE w:val="0"/>
              <w:spacing w:before="120" w:line="240" w:lineRule="auto"/>
              <w:ind w:left="-137" w:right="-57"/>
              <w:jc w:val="center"/>
              <w:rPr>
                <w:rFonts w:cs="Calibri"/>
                <w:b/>
                <w:sz w:val="18"/>
                <w:szCs w:val="18"/>
              </w:rPr>
            </w:pPr>
            <w:r w:rsidRPr="00666DE3">
              <w:rPr>
                <w:b/>
                <w:bCs/>
                <w:color w:val="000000"/>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B22923" w14:textId="1FEB2BBA" w:rsidR="00C6149D" w:rsidRDefault="00C6149D" w:rsidP="00C6149D">
            <w:pPr>
              <w:keepNext/>
              <w:keepLines/>
              <w:autoSpaceDE w:val="0"/>
              <w:spacing w:before="120" w:line="240" w:lineRule="auto"/>
              <w:ind w:left="-59"/>
              <w:jc w:val="center"/>
              <w:rPr>
                <w:rFonts w:cs="Calibri"/>
                <w:b/>
                <w:sz w:val="18"/>
                <w:szCs w:val="18"/>
              </w:rPr>
            </w:pPr>
            <w:r w:rsidRPr="00666DE3">
              <w:rPr>
                <w:b/>
                <w:bCs/>
                <w:color w:val="000000"/>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E108CC" w14:textId="4504255F" w:rsidR="00C6149D" w:rsidRDefault="00C6149D" w:rsidP="00C6149D">
            <w:pPr>
              <w:keepNext/>
              <w:keepLines/>
              <w:autoSpaceDE w:val="0"/>
              <w:spacing w:before="120" w:line="240" w:lineRule="auto"/>
              <w:jc w:val="center"/>
              <w:rPr>
                <w:rFonts w:cs="Calibri"/>
                <w:b/>
                <w:sz w:val="18"/>
                <w:szCs w:val="18"/>
              </w:rPr>
            </w:pPr>
            <w:r w:rsidRPr="00666DE3">
              <w:rPr>
                <w:b/>
                <w:bCs/>
                <w:color w:val="000000"/>
                <w:sz w:val="18"/>
                <w:szCs w:val="18"/>
              </w:rPr>
              <w:t>Réunion</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E1B2EDC" w14:textId="54EC8C2D" w:rsidR="00C6149D" w:rsidRDefault="00C6149D" w:rsidP="00C6149D">
            <w:pPr>
              <w:keepNext/>
              <w:keepLines/>
              <w:autoSpaceDE w:val="0"/>
              <w:spacing w:before="120" w:line="240" w:lineRule="auto"/>
              <w:jc w:val="center"/>
              <w:rPr>
                <w:rFonts w:cs="Calibri"/>
                <w:b/>
                <w:sz w:val="18"/>
                <w:szCs w:val="18"/>
              </w:rPr>
            </w:pPr>
            <w:r w:rsidRPr="00666DE3">
              <w:rPr>
                <w:b/>
                <w:bCs/>
                <w:color w:val="000000"/>
                <w:sz w:val="18"/>
                <w:szCs w:val="18"/>
              </w:rPr>
              <w:t>Mayotte</w:t>
            </w:r>
          </w:p>
        </w:tc>
      </w:tr>
      <w:tr w:rsidR="00C11DB1" w14:paraId="14D7BC0F" w14:textId="77777777" w:rsidTr="00955078">
        <w:tc>
          <w:tcPr>
            <w:tcW w:w="2854" w:type="dxa"/>
            <w:tcBorders>
              <w:top w:val="single" w:sz="2" w:space="0" w:color="auto"/>
              <w:left w:val="single" w:sz="12" w:space="0" w:color="auto"/>
              <w:bottom w:val="single" w:sz="2" w:space="0" w:color="auto"/>
              <w:right w:val="single" w:sz="2" w:space="0" w:color="auto"/>
            </w:tcBorders>
            <w:vAlign w:val="center"/>
            <w:hideMark/>
          </w:tcPr>
          <w:p w14:paraId="5D6A1DC9"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&lt; 400 m</w:t>
            </w:r>
          </w:p>
          <w:p w14:paraId="4B05A2FA"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324A2D6F" w14:textId="7033D45B"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47</w:t>
            </w:r>
          </w:p>
        </w:tc>
        <w:tc>
          <w:tcPr>
            <w:tcW w:w="660" w:type="dxa"/>
            <w:tcBorders>
              <w:top w:val="single" w:sz="2" w:space="0" w:color="auto"/>
              <w:left w:val="single" w:sz="2" w:space="0" w:color="auto"/>
              <w:bottom w:val="single" w:sz="2" w:space="0" w:color="auto"/>
              <w:right w:val="single" w:sz="2" w:space="0" w:color="auto"/>
            </w:tcBorders>
            <w:vAlign w:val="center"/>
            <w:hideMark/>
          </w:tcPr>
          <w:p w14:paraId="62BDC248" w14:textId="6B9C7B97"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50</w:t>
            </w:r>
          </w:p>
        </w:tc>
        <w:tc>
          <w:tcPr>
            <w:tcW w:w="660" w:type="dxa"/>
            <w:tcBorders>
              <w:top w:val="single" w:sz="2" w:space="0" w:color="auto"/>
              <w:left w:val="single" w:sz="2" w:space="0" w:color="auto"/>
              <w:bottom w:val="single" w:sz="2" w:space="0" w:color="auto"/>
              <w:right w:val="single" w:sz="2" w:space="0" w:color="auto"/>
            </w:tcBorders>
            <w:vAlign w:val="center"/>
            <w:hideMark/>
          </w:tcPr>
          <w:p w14:paraId="24D31E86" w14:textId="09530F7B"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45</w:t>
            </w:r>
          </w:p>
        </w:tc>
        <w:tc>
          <w:tcPr>
            <w:tcW w:w="661" w:type="dxa"/>
            <w:gridSpan w:val="2"/>
            <w:tcBorders>
              <w:top w:val="single" w:sz="2" w:space="0" w:color="auto"/>
              <w:left w:val="single" w:sz="2" w:space="0" w:color="auto"/>
              <w:bottom w:val="single" w:sz="2" w:space="0" w:color="auto"/>
              <w:right w:val="single" w:sz="2" w:space="0" w:color="auto"/>
            </w:tcBorders>
            <w:vAlign w:val="center"/>
            <w:hideMark/>
          </w:tcPr>
          <w:p w14:paraId="5246B067" w14:textId="69399D41"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43</w:t>
            </w:r>
          </w:p>
        </w:tc>
        <w:tc>
          <w:tcPr>
            <w:tcW w:w="660" w:type="dxa"/>
            <w:tcBorders>
              <w:top w:val="single" w:sz="2" w:space="0" w:color="auto"/>
              <w:left w:val="single" w:sz="2" w:space="0" w:color="auto"/>
              <w:bottom w:val="single" w:sz="2" w:space="0" w:color="auto"/>
              <w:right w:val="single" w:sz="2" w:space="0" w:color="auto"/>
            </w:tcBorders>
            <w:vAlign w:val="center"/>
            <w:hideMark/>
          </w:tcPr>
          <w:p w14:paraId="7CEA4252" w14:textId="1AFE647B" w:rsidR="00C11DB1" w:rsidRPr="00955078" w:rsidRDefault="00C11DB1" w:rsidP="00C11DB1">
            <w:pPr>
              <w:keepNext/>
              <w:keepLines/>
              <w:autoSpaceDE w:val="0"/>
              <w:spacing w:before="120" w:line="240" w:lineRule="auto"/>
              <w:jc w:val="center"/>
              <w:rPr>
                <w:rFonts w:cs="Calibri"/>
                <w:color w:val="0000FF"/>
                <w:sz w:val="20"/>
                <w:szCs w:val="20"/>
              </w:rPr>
            </w:pPr>
            <w:r w:rsidRPr="00955078">
              <w:rPr>
                <w:rFonts w:cs="Calibri"/>
                <w:color w:val="000000"/>
                <w:sz w:val="20"/>
              </w:rPr>
              <w:t>44</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41FF3B00" w14:textId="35DBA814"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39</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7874889" w14:textId="16BB5828"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38</w:t>
            </w:r>
          </w:p>
        </w:tc>
        <w:tc>
          <w:tcPr>
            <w:tcW w:w="661" w:type="dxa"/>
            <w:tcBorders>
              <w:top w:val="single" w:sz="2" w:space="0" w:color="auto"/>
              <w:left w:val="single" w:sz="2" w:space="0" w:color="auto"/>
              <w:bottom w:val="single" w:sz="2" w:space="0" w:color="auto"/>
              <w:right w:val="single" w:sz="2" w:space="0" w:color="auto"/>
            </w:tcBorders>
            <w:vAlign w:val="center"/>
            <w:hideMark/>
          </w:tcPr>
          <w:p w14:paraId="1BF6B24C" w14:textId="08A45CC8"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33</w:t>
            </w:r>
          </w:p>
        </w:tc>
        <w:tc>
          <w:tcPr>
            <w:tcW w:w="1174" w:type="dxa"/>
            <w:tcBorders>
              <w:top w:val="single" w:sz="2" w:space="0" w:color="auto"/>
              <w:left w:val="single" w:sz="2" w:space="0" w:color="auto"/>
              <w:bottom w:val="single" w:sz="2" w:space="0" w:color="auto"/>
              <w:right w:val="single" w:sz="2" w:space="0" w:color="auto"/>
            </w:tcBorders>
            <w:vAlign w:val="center"/>
            <w:hideMark/>
          </w:tcPr>
          <w:p w14:paraId="6222D145" w14:textId="2CD7133D" w:rsidR="00C11DB1" w:rsidRDefault="00C11DB1" w:rsidP="00C11DB1">
            <w:pPr>
              <w:keepNext/>
              <w:keepLines/>
              <w:autoSpaceDE w:val="0"/>
              <w:spacing w:before="120" w:line="240" w:lineRule="auto"/>
              <w:jc w:val="center"/>
              <w:rPr>
                <w:rFonts w:cs="Calibri"/>
                <w:color w:val="FF0000"/>
                <w:sz w:val="16"/>
                <w:szCs w:val="16"/>
              </w:rPr>
            </w:pPr>
            <w:r>
              <w:rPr>
                <w:rFonts w:cs="Calibri"/>
                <w:color w:val="000000"/>
                <w:sz w:val="20"/>
                <w:szCs w:val="20"/>
              </w:rPr>
              <w:t>45</w:t>
            </w:r>
          </w:p>
        </w:tc>
        <w:tc>
          <w:tcPr>
            <w:tcW w:w="1174" w:type="dxa"/>
            <w:tcBorders>
              <w:top w:val="single" w:sz="2" w:space="0" w:color="auto"/>
              <w:left w:val="single" w:sz="2" w:space="0" w:color="auto"/>
              <w:bottom w:val="single" w:sz="2" w:space="0" w:color="auto"/>
              <w:right w:val="single" w:sz="2" w:space="0" w:color="auto"/>
            </w:tcBorders>
            <w:vAlign w:val="center"/>
            <w:hideMark/>
          </w:tcPr>
          <w:p w14:paraId="6CC31EBA" w14:textId="5209D171"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50</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47EBD89" w14:textId="5DB4C46D"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51</w:t>
            </w:r>
          </w:p>
        </w:tc>
        <w:tc>
          <w:tcPr>
            <w:tcW w:w="1174" w:type="dxa"/>
            <w:tcBorders>
              <w:top w:val="single" w:sz="2" w:space="0" w:color="auto"/>
              <w:left w:val="single" w:sz="2" w:space="0" w:color="auto"/>
              <w:bottom w:val="single" w:sz="2" w:space="0" w:color="auto"/>
              <w:right w:val="single" w:sz="2" w:space="0" w:color="auto"/>
            </w:tcBorders>
            <w:vAlign w:val="center"/>
            <w:hideMark/>
          </w:tcPr>
          <w:p w14:paraId="5D39DCE7" w14:textId="7AE06468"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30</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0FDC633C" w14:textId="0D78EFAE"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52</w:t>
            </w:r>
          </w:p>
        </w:tc>
      </w:tr>
      <w:tr w:rsidR="00C11DB1" w14:paraId="15AB9539" w14:textId="77777777" w:rsidTr="002D71A1">
        <w:tc>
          <w:tcPr>
            <w:tcW w:w="2854" w:type="dxa"/>
            <w:tcBorders>
              <w:top w:val="single" w:sz="2" w:space="0" w:color="auto"/>
              <w:left w:val="single" w:sz="12" w:space="0" w:color="auto"/>
              <w:bottom w:val="single" w:sz="2" w:space="0" w:color="auto"/>
              <w:right w:val="single" w:sz="2" w:space="0" w:color="auto"/>
            </w:tcBorders>
            <w:vAlign w:val="center"/>
            <w:hideMark/>
          </w:tcPr>
          <w:p w14:paraId="335634F6"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400 à 800 m</w:t>
            </w:r>
          </w:p>
          <w:p w14:paraId="0D3A8CF9"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vAlign w:val="center"/>
            <w:hideMark/>
          </w:tcPr>
          <w:p w14:paraId="1A3EEA80" w14:textId="13F5E352"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56</w:t>
            </w:r>
          </w:p>
        </w:tc>
        <w:tc>
          <w:tcPr>
            <w:tcW w:w="660" w:type="dxa"/>
            <w:tcBorders>
              <w:top w:val="single" w:sz="2" w:space="0" w:color="auto"/>
              <w:left w:val="single" w:sz="2" w:space="0" w:color="auto"/>
              <w:bottom w:val="single" w:sz="2" w:space="0" w:color="auto"/>
              <w:right w:val="single" w:sz="2" w:space="0" w:color="auto"/>
            </w:tcBorders>
            <w:vAlign w:val="center"/>
            <w:hideMark/>
          </w:tcPr>
          <w:p w14:paraId="7AB6F342" w14:textId="3ABB223D"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60</w:t>
            </w:r>
          </w:p>
        </w:tc>
        <w:tc>
          <w:tcPr>
            <w:tcW w:w="660" w:type="dxa"/>
            <w:tcBorders>
              <w:top w:val="single" w:sz="2" w:space="0" w:color="auto"/>
              <w:left w:val="single" w:sz="2" w:space="0" w:color="auto"/>
              <w:bottom w:val="single" w:sz="2" w:space="0" w:color="auto"/>
              <w:right w:val="single" w:sz="2" w:space="0" w:color="auto"/>
            </w:tcBorders>
            <w:vAlign w:val="center"/>
            <w:hideMark/>
          </w:tcPr>
          <w:p w14:paraId="579F251C" w14:textId="5630A76A"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54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5F8003" w14:textId="77777777" w:rsidR="00C11DB1" w:rsidRPr="00955078" w:rsidRDefault="00C11DB1" w:rsidP="00C11DB1">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2" w:space="0" w:color="auto"/>
              <w:right w:val="single" w:sz="2" w:space="0" w:color="auto"/>
            </w:tcBorders>
            <w:vAlign w:val="center"/>
            <w:hideMark/>
          </w:tcPr>
          <w:p w14:paraId="5DBEA896" w14:textId="6CEFE4F6"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53</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65676DA" w14:textId="2146509A"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47</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6E1A8CC4" w14:textId="00B172FD"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44</w:t>
            </w:r>
          </w:p>
        </w:tc>
        <w:tc>
          <w:tcPr>
            <w:tcW w:w="661" w:type="dxa"/>
            <w:tcBorders>
              <w:top w:val="single" w:sz="2" w:space="0" w:color="auto"/>
              <w:left w:val="single" w:sz="2" w:space="0" w:color="auto"/>
              <w:bottom w:val="single" w:sz="2" w:space="0" w:color="auto"/>
              <w:right w:val="single" w:sz="2" w:space="0" w:color="auto"/>
            </w:tcBorders>
            <w:vAlign w:val="center"/>
            <w:hideMark/>
          </w:tcPr>
          <w:p w14:paraId="0B9739E9" w14:textId="17D96EB4"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39</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395591D" w14:textId="738FB076"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31</w:t>
            </w: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3889396" w14:textId="25021A32"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37</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992CA78" w14:textId="5CB3A609"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6E236D" w14:textId="72F5981C"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F51F187" w14:textId="52D95924"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r>
      <w:tr w:rsidR="00C11DB1" w14:paraId="4FDC43DF" w14:textId="77777777" w:rsidTr="009100D8">
        <w:tc>
          <w:tcPr>
            <w:tcW w:w="2854" w:type="dxa"/>
            <w:tcBorders>
              <w:top w:val="single" w:sz="2" w:space="0" w:color="auto"/>
              <w:left w:val="single" w:sz="12" w:space="0" w:color="auto"/>
              <w:bottom w:val="single" w:sz="2" w:space="0" w:color="auto"/>
              <w:right w:val="single" w:sz="2" w:space="0" w:color="auto"/>
            </w:tcBorders>
            <w:vAlign w:val="center"/>
            <w:hideMark/>
          </w:tcPr>
          <w:p w14:paraId="728862A0"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Altitude 800 à 1200 m</w:t>
            </w:r>
          </w:p>
          <w:p w14:paraId="753C99CB"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E502BF" w14:textId="77777777" w:rsidR="00C11DB1" w:rsidRPr="00955078" w:rsidRDefault="00C11DB1" w:rsidP="00C11DB1">
            <w:pPr>
              <w:keepNext/>
              <w:keepLines/>
              <w:autoSpaceDE w:val="0"/>
              <w:spacing w:before="120" w:line="240" w:lineRule="auto"/>
              <w:jc w:val="center"/>
              <w:rPr>
                <w:rFonts w:cs="Calibri"/>
                <w:b/>
                <w:color w:val="FF0000"/>
                <w:sz w:val="20"/>
                <w:szCs w:val="20"/>
              </w:rPr>
            </w:pPr>
          </w:p>
        </w:tc>
        <w:tc>
          <w:tcPr>
            <w:tcW w:w="660" w:type="dxa"/>
            <w:tcBorders>
              <w:top w:val="single" w:sz="2" w:space="0" w:color="auto"/>
              <w:left w:val="single" w:sz="2" w:space="0" w:color="auto"/>
              <w:bottom w:val="single" w:sz="2" w:space="0" w:color="auto"/>
              <w:right w:val="single" w:sz="2" w:space="0" w:color="auto"/>
            </w:tcBorders>
            <w:vAlign w:val="center"/>
            <w:hideMark/>
          </w:tcPr>
          <w:p w14:paraId="5CA738EB" w14:textId="317DF8AF"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70</w:t>
            </w:r>
          </w:p>
        </w:tc>
        <w:tc>
          <w:tcPr>
            <w:tcW w:w="660" w:type="dxa"/>
            <w:tcBorders>
              <w:top w:val="single" w:sz="2" w:space="0" w:color="auto"/>
              <w:left w:val="single" w:sz="2" w:space="0" w:color="auto"/>
              <w:bottom w:val="single" w:sz="2" w:space="0" w:color="auto"/>
              <w:right w:val="single" w:sz="2" w:space="0" w:color="auto"/>
            </w:tcBorders>
            <w:vAlign w:val="center"/>
            <w:hideMark/>
          </w:tcPr>
          <w:p w14:paraId="163F7FEB" w14:textId="269DE016"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62</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1B071B" w14:textId="77777777" w:rsidR="00C11DB1" w:rsidRPr="00955078" w:rsidRDefault="00C11DB1" w:rsidP="00C11DB1">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EC5B25" w14:textId="77777777" w:rsidR="00C11DB1" w:rsidRPr="00955078" w:rsidRDefault="00C11DB1" w:rsidP="00C11DB1">
            <w:pPr>
              <w:keepNext/>
              <w:keepLines/>
              <w:autoSpaceDE w:val="0"/>
              <w:spacing w:before="120" w:line="240" w:lineRule="auto"/>
              <w:jc w:val="center"/>
              <w:rPr>
                <w:rFonts w:cs="Calibri"/>
                <w:color w:val="FF0000"/>
                <w:sz w:val="20"/>
                <w:szCs w:val="20"/>
              </w:rPr>
            </w:pP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6716717" w14:textId="52FA4F49"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56</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778CD696" w14:textId="6202BCA6"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52</w:t>
            </w:r>
          </w:p>
        </w:tc>
        <w:tc>
          <w:tcPr>
            <w:tcW w:w="661" w:type="dxa"/>
            <w:tcBorders>
              <w:top w:val="single" w:sz="2" w:space="0" w:color="auto"/>
              <w:left w:val="single" w:sz="2" w:space="0" w:color="auto"/>
              <w:bottom w:val="single" w:sz="2" w:space="0" w:color="auto"/>
              <w:right w:val="single" w:sz="2" w:space="0" w:color="auto"/>
            </w:tcBorders>
            <w:vAlign w:val="center"/>
            <w:hideMark/>
          </w:tcPr>
          <w:p w14:paraId="711134CC" w14:textId="4F9F1C3D"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46</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235D23" w14:textId="773D945D"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B8D844" w14:textId="1071AF45"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54D664B" w14:textId="745DAABA"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tcBorders>
              <w:top w:val="single" w:sz="2" w:space="0" w:color="auto"/>
              <w:left w:val="single" w:sz="2" w:space="0" w:color="auto"/>
              <w:bottom w:val="single" w:sz="2" w:space="0" w:color="auto"/>
              <w:right w:val="single" w:sz="2" w:space="0" w:color="auto"/>
            </w:tcBorders>
            <w:shd w:val="clear" w:color="auto" w:fill="auto"/>
            <w:vAlign w:val="center"/>
          </w:tcPr>
          <w:p w14:paraId="155A30ED" w14:textId="6A719F4B"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43</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013BA3B" w14:textId="6123CABE"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r>
      <w:tr w:rsidR="00C11DB1" w14:paraId="67A741DE" w14:textId="77777777" w:rsidTr="009100D8">
        <w:tc>
          <w:tcPr>
            <w:tcW w:w="2854" w:type="dxa"/>
            <w:tcBorders>
              <w:top w:val="single" w:sz="2" w:space="0" w:color="auto"/>
              <w:left w:val="single" w:sz="12" w:space="0" w:color="auto"/>
              <w:bottom w:val="single" w:sz="4" w:space="0" w:color="auto"/>
              <w:right w:val="single" w:sz="2" w:space="0" w:color="auto"/>
            </w:tcBorders>
            <w:vAlign w:val="center"/>
            <w:hideMark/>
          </w:tcPr>
          <w:p w14:paraId="5024A511" w14:textId="77777777" w:rsidR="00C11DB1" w:rsidRPr="00955078" w:rsidRDefault="00C11DB1" w:rsidP="00C11DB1">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28DD5BF6" w14:textId="77777777" w:rsidR="00C11DB1" w:rsidRPr="00955078" w:rsidRDefault="00C11DB1" w:rsidP="00C11DB1">
            <w:pPr>
              <w:keepNext/>
              <w:keepLines/>
              <w:autoSpaceDE w:val="0"/>
              <w:spacing w:line="240" w:lineRule="auto"/>
              <w:jc w:val="center"/>
              <w:rPr>
                <w:rFonts w:cs="Calibri"/>
                <w:sz w:val="20"/>
                <w:szCs w:val="20"/>
              </w:rPr>
            </w:pPr>
            <w:r w:rsidRPr="00955078">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1DBD97" w14:textId="77777777" w:rsidR="00C11DB1" w:rsidRPr="00955078" w:rsidRDefault="00C11DB1" w:rsidP="00C11DB1">
            <w:pPr>
              <w:keepNext/>
              <w:keepLines/>
              <w:autoSpaceDE w:val="0"/>
              <w:spacing w:before="120" w:line="240" w:lineRule="auto"/>
              <w:jc w:val="center"/>
              <w:rPr>
                <w:rFonts w:cs="Calibri"/>
                <w:b/>
                <w:color w:val="FF0000"/>
                <w:sz w:val="20"/>
                <w:szCs w:val="20"/>
              </w:rPr>
            </w:pPr>
          </w:p>
        </w:tc>
        <w:tc>
          <w:tcPr>
            <w:tcW w:w="660" w:type="dxa"/>
            <w:tcBorders>
              <w:top w:val="single" w:sz="2" w:space="0" w:color="auto"/>
              <w:left w:val="single" w:sz="2" w:space="0" w:color="auto"/>
              <w:bottom w:val="single" w:sz="4" w:space="0" w:color="auto"/>
              <w:right w:val="single" w:sz="2" w:space="0" w:color="auto"/>
            </w:tcBorders>
            <w:vAlign w:val="center"/>
            <w:hideMark/>
          </w:tcPr>
          <w:p w14:paraId="42FF1FCC" w14:textId="18FD49A5"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84</w:t>
            </w:r>
          </w:p>
        </w:tc>
        <w:tc>
          <w:tcPr>
            <w:tcW w:w="660" w:type="dxa"/>
            <w:tcBorders>
              <w:top w:val="single" w:sz="2" w:space="0" w:color="auto"/>
              <w:left w:val="single" w:sz="2" w:space="0" w:color="auto"/>
              <w:bottom w:val="single" w:sz="4" w:space="0" w:color="auto"/>
              <w:right w:val="single" w:sz="2" w:space="0" w:color="auto"/>
            </w:tcBorders>
            <w:vAlign w:val="center"/>
            <w:hideMark/>
          </w:tcPr>
          <w:p w14:paraId="5073BC0F" w14:textId="1B16DF80"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75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027B52" w14:textId="77777777" w:rsidR="00C11DB1" w:rsidRPr="00955078" w:rsidRDefault="00C11DB1" w:rsidP="00C11DB1">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41B389" w14:textId="77777777" w:rsidR="00C11DB1" w:rsidRPr="00955078" w:rsidRDefault="00C11DB1" w:rsidP="00C11DB1">
            <w:pPr>
              <w:keepNext/>
              <w:keepLines/>
              <w:autoSpaceDE w:val="0"/>
              <w:spacing w:before="120" w:line="240" w:lineRule="auto"/>
              <w:jc w:val="center"/>
              <w:rPr>
                <w:rFonts w:cs="Calibri"/>
                <w:color w:val="FF0000"/>
                <w:sz w:val="20"/>
                <w:szCs w:val="20"/>
              </w:rPr>
            </w:pP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209151D6" w14:textId="3E5CC799"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67</w:t>
            </w:r>
          </w:p>
        </w:tc>
        <w:tc>
          <w:tcPr>
            <w:tcW w:w="660" w:type="dxa"/>
            <w:gridSpan w:val="2"/>
            <w:tcBorders>
              <w:top w:val="single" w:sz="2" w:space="0" w:color="auto"/>
              <w:left w:val="single" w:sz="2" w:space="0" w:color="auto"/>
              <w:bottom w:val="single" w:sz="4" w:space="0" w:color="auto"/>
              <w:right w:val="single" w:sz="2" w:space="0" w:color="auto"/>
            </w:tcBorders>
            <w:vAlign w:val="center"/>
            <w:hideMark/>
          </w:tcPr>
          <w:p w14:paraId="01FD38AA" w14:textId="35B7276A"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62</w:t>
            </w:r>
          </w:p>
        </w:tc>
        <w:tc>
          <w:tcPr>
            <w:tcW w:w="661" w:type="dxa"/>
            <w:tcBorders>
              <w:top w:val="single" w:sz="2" w:space="0" w:color="auto"/>
              <w:left w:val="single" w:sz="2" w:space="0" w:color="auto"/>
              <w:bottom w:val="single" w:sz="4" w:space="0" w:color="auto"/>
              <w:right w:val="single" w:sz="2" w:space="0" w:color="auto"/>
            </w:tcBorders>
            <w:vAlign w:val="center"/>
            <w:hideMark/>
          </w:tcPr>
          <w:p w14:paraId="6A7394E4" w14:textId="368C6D2F" w:rsidR="00C11DB1" w:rsidRPr="00955078" w:rsidRDefault="00C11DB1" w:rsidP="00C11DB1">
            <w:pPr>
              <w:keepNext/>
              <w:keepLines/>
              <w:autoSpaceDE w:val="0"/>
              <w:spacing w:before="120" w:line="240" w:lineRule="auto"/>
              <w:jc w:val="center"/>
              <w:rPr>
                <w:rFonts w:cs="Calibri"/>
                <w:color w:val="FF0000"/>
                <w:sz w:val="20"/>
                <w:szCs w:val="20"/>
              </w:rPr>
            </w:pPr>
            <w:r w:rsidRPr="00955078">
              <w:rPr>
                <w:rFonts w:cs="Calibri"/>
                <w:color w:val="000000"/>
                <w:sz w:val="20"/>
              </w:rPr>
              <w:t>56</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23E570" w14:textId="3525BEE7"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25FF22" w14:textId="041982A2"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B9A885" w14:textId="61B524BE"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c>
          <w:tcPr>
            <w:tcW w:w="1174" w:type="dxa"/>
            <w:tcBorders>
              <w:top w:val="single" w:sz="2" w:space="0" w:color="auto"/>
              <w:left w:val="single" w:sz="2" w:space="0" w:color="auto"/>
              <w:bottom w:val="single" w:sz="4" w:space="0" w:color="auto"/>
              <w:right w:val="single" w:sz="2" w:space="0" w:color="auto"/>
            </w:tcBorders>
            <w:shd w:val="clear" w:color="auto" w:fill="auto"/>
            <w:vAlign w:val="center"/>
          </w:tcPr>
          <w:p w14:paraId="1082E91C" w14:textId="23F8E6FA" w:rsidR="00C11DB1" w:rsidRDefault="00C11DB1" w:rsidP="00C11DB1">
            <w:pPr>
              <w:keepNext/>
              <w:keepLines/>
              <w:autoSpaceDE w:val="0"/>
              <w:spacing w:before="120" w:line="240" w:lineRule="auto"/>
              <w:jc w:val="center"/>
              <w:rPr>
                <w:rFonts w:cs="Calibri"/>
                <w:b/>
                <w:color w:val="FF0000"/>
                <w:sz w:val="20"/>
                <w:szCs w:val="20"/>
              </w:rPr>
            </w:pPr>
            <w:r>
              <w:rPr>
                <w:rFonts w:cs="Calibri"/>
                <w:color w:val="000000"/>
                <w:sz w:val="20"/>
                <w:szCs w:val="20"/>
              </w:rPr>
              <w:t>78</w:t>
            </w:r>
          </w:p>
        </w:tc>
        <w:tc>
          <w:tcPr>
            <w:tcW w:w="1174"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9359524" w14:textId="32D3B724" w:rsidR="00C11DB1" w:rsidRDefault="00C11DB1" w:rsidP="00C11DB1">
            <w:pPr>
              <w:keepNext/>
              <w:keepLines/>
              <w:autoSpaceDE w:val="0"/>
              <w:spacing w:before="120" w:line="240" w:lineRule="auto"/>
              <w:jc w:val="center"/>
              <w:rPr>
                <w:rFonts w:cs="Calibri"/>
                <w:b/>
                <w:color w:val="FF0000"/>
                <w:sz w:val="20"/>
                <w:szCs w:val="20"/>
              </w:rPr>
            </w:pPr>
            <w:r>
              <w:rPr>
                <w:rFonts w:cs="Calibri"/>
                <w:b/>
                <w:bCs/>
                <w:color w:val="00B050"/>
                <w:sz w:val="20"/>
                <w:szCs w:val="20"/>
              </w:rPr>
              <w:t> </w:t>
            </w:r>
          </w:p>
        </w:tc>
      </w:tr>
      <w:tr w:rsidR="00C6149D" w14:paraId="165EA2BF" w14:textId="77777777" w:rsidTr="00F216BF">
        <w:tc>
          <w:tcPr>
            <w:tcW w:w="2854" w:type="dxa"/>
            <w:tcBorders>
              <w:top w:val="single" w:sz="4" w:space="0" w:color="auto"/>
              <w:left w:val="single" w:sz="12" w:space="0" w:color="auto"/>
              <w:bottom w:val="single" w:sz="4" w:space="0" w:color="auto"/>
              <w:right w:val="single" w:sz="2" w:space="0" w:color="auto"/>
            </w:tcBorders>
            <w:vAlign w:val="center"/>
            <w:hideMark/>
          </w:tcPr>
          <w:p w14:paraId="1696DFE8" w14:textId="77777777" w:rsidR="00C6149D" w:rsidRPr="00955078" w:rsidRDefault="00C6149D" w:rsidP="00C6149D">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35187D3B" w14:textId="77777777" w:rsidR="00C6149D" w:rsidRPr="00955078" w:rsidRDefault="00C6149D" w:rsidP="00C6149D">
            <w:pPr>
              <w:keepNext/>
              <w:keepLines/>
              <w:autoSpaceDE w:val="0"/>
              <w:spacing w:line="240" w:lineRule="auto"/>
              <w:jc w:val="center"/>
              <w:rPr>
                <w:rFonts w:cs="Calibri"/>
                <w:sz w:val="20"/>
                <w:szCs w:val="20"/>
              </w:rPr>
            </w:pPr>
            <w:r w:rsidRPr="00955078">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8911E2" w14:textId="77777777" w:rsidR="00C6149D" w:rsidRPr="00955078" w:rsidRDefault="00C6149D" w:rsidP="00C6149D">
            <w:pPr>
              <w:keepNext/>
              <w:keepLines/>
              <w:autoSpaceDE w:val="0"/>
              <w:spacing w:before="120" w:line="240" w:lineRule="auto"/>
              <w:jc w:val="center"/>
              <w:rPr>
                <w:rFonts w:cs="Calibri"/>
                <w:b/>
                <w:color w:val="FF0000"/>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7FCF96" w14:textId="77777777" w:rsidR="00C6149D" w:rsidRPr="00955078" w:rsidRDefault="00C6149D" w:rsidP="00C6149D">
            <w:pPr>
              <w:keepNext/>
              <w:keepLines/>
              <w:autoSpaceDE w:val="0"/>
              <w:spacing w:before="120" w:line="240" w:lineRule="auto"/>
              <w:jc w:val="center"/>
              <w:rPr>
                <w:rFonts w:cs="Calibri"/>
                <w:color w:val="FF0000"/>
                <w:sz w:val="20"/>
                <w:szCs w:val="20"/>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324B8815" w14:textId="39DF6177" w:rsidR="00C6149D" w:rsidRPr="00955078" w:rsidRDefault="00C6149D" w:rsidP="00C6149D">
            <w:pPr>
              <w:keepNext/>
              <w:keepLines/>
              <w:autoSpaceDE w:val="0"/>
              <w:spacing w:before="120" w:line="240" w:lineRule="auto"/>
              <w:jc w:val="center"/>
              <w:rPr>
                <w:rFonts w:cs="Calibri"/>
                <w:color w:val="FF0000"/>
                <w:sz w:val="20"/>
                <w:szCs w:val="20"/>
              </w:rPr>
            </w:pPr>
            <w:r w:rsidRPr="00955078">
              <w:rPr>
                <w:rFonts w:cs="Calibri"/>
                <w:color w:val="000000"/>
                <w:sz w:val="20"/>
              </w:rPr>
              <w:t>83</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B05843" w14:textId="77777777" w:rsidR="00C6149D" w:rsidRPr="00955078" w:rsidRDefault="00C6149D" w:rsidP="00C6149D">
            <w:pPr>
              <w:keepNext/>
              <w:keepLines/>
              <w:autoSpaceDE w:val="0"/>
              <w:spacing w:before="120" w:line="240" w:lineRule="auto"/>
              <w:jc w:val="center"/>
              <w:rPr>
                <w:rFonts w:cs="Calibri"/>
                <w:color w:val="FF0000"/>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36B286" w14:textId="77777777" w:rsidR="00C6149D" w:rsidRPr="00955078" w:rsidRDefault="00C6149D" w:rsidP="00C6149D">
            <w:pPr>
              <w:keepNext/>
              <w:keepLines/>
              <w:autoSpaceDE w:val="0"/>
              <w:spacing w:before="120" w:line="240" w:lineRule="auto"/>
              <w:jc w:val="center"/>
              <w:rPr>
                <w:rFonts w:cs="Calibri"/>
                <w:color w:val="FF0000"/>
                <w:sz w:val="20"/>
                <w:szCs w:val="20"/>
              </w:rPr>
            </w:pP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7B6B6A49" w14:textId="3A524131" w:rsidR="00C6149D" w:rsidRPr="00955078" w:rsidRDefault="00C6149D" w:rsidP="00C6149D">
            <w:pPr>
              <w:keepNext/>
              <w:keepLines/>
              <w:autoSpaceDE w:val="0"/>
              <w:spacing w:before="120" w:line="240" w:lineRule="auto"/>
              <w:jc w:val="center"/>
              <w:rPr>
                <w:rFonts w:cs="Calibri"/>
                <w:color w:val="FF0000"/>
                <w:sz w:val="20"/>
                <w:szCs w:val="20"/>
              </w:rPr>
            </w:pPr>
            <w:r w:rsidRPr="00955078">
              <w:rPr>
                <w:rFonts w:cs="Calibri"/>
                <w:color w:val="000000"/>
                <w:sz w:val="20"/>
              </w:rPr>
              <w:t>74</w:t>
            </w:r>
          </w:p>
        </w:tc>
        <w:tc>
          <w:tcPr>
            <w:tcW w:w="660" w:type="dxa"/>
            <w:gridSpan w:val="2"/>
            <w:tcBorders>
              <w:top w:val="single" w:sz="4" w:space="0" w:color="auto"/>
              <w:left w:val="single" w:sz="2" w:space="0" w:color="auto"/>
              <w:bottom w:val="single" w:sz="4" w:space="0" w:color="auto"/>
              <w:right w:val="single" w:sz="2" w:space="0" w:color="auto"/>
            </w:tcBorders>
            <w:vAlign w:val="center"/>
            <w:hideMark/>
          </w:tcPr>
          <w:p w14:paraId="62D967C8" w14:textId="70C4043E" w:rsidR="00C6149D" w:rsidRPr="00955078" w:rsidRDefault="00C6149D" w:rsidP="00C6149D">
            <w:pPr>
              <w:keepNext/>
              <w:keepLines/>
              <w:autoSpaceDE w:val="0"/>
              <w:spacing w:before="120" w:line="240" w:lineRule="auto"/>
              <w:jc w:val="center"/>
              <w:rPr>
                <w:rFonts w:cs="Calibri"/>
                <w:color w:val="FF0000"/>
                <w:sz w:val="20"/>
                <w:szCs w:val="20"/>
              </w:rPr>
            </w:pPr>
            <w:r w:rsidRPr="00955078">
              <w:rPr>
                <w:rFonts w:cs="Calibri"/>
                <w:color w:val="000000"/>
                <w:sz w:val="20"/>
              </w:rPr>
              <w:t>69</w:t>
            </w:r>
          </w:p>
        </w:tc>
        <w:tc>
          <w:tcPr>
            <w:tcW w:w="661" w:type="dxa"/>
            <w:tcBorders>
              <w:top w:val="single" w:sz="4" w:space="0" w:color="auto"/>
              <w:left w:val="single" w:sz="2" w:space="0" w:color="auto"/>
              <w:bottom w:val="single" w:sz="4" w:space="0" w:color="auto"/>
              <w:right w:val="single" w:sz="2" w:space="0" w:color="auto"/>
            </w:tcBorders>
            <w:vAlign w:val="center"/>
            <w:hideMark/>
          </w:tcPr>
          <w:p w14:paraId="496F47D6" w14:textId="7E552010" w:rsidR="00C6149D" w:rsidRPr="00955078" w:rsidRDefault="00C6149D" w:rsidP="00C6149D">
            <w:pPr>
              <w:keepNext/>
              <w:keepLines/>
              <w:autoSpaceDE w:val="0"/>
              <w:spacing w:before="120" w:line="240" w:lineRule="auto"/>
              <w:jc w:val="center"/>
              <w:rPr>
                <w:rFonts w:cs="Calibri"/>
                <w:color w:val="FF0000"/>
                <w:sz w:val="20"/>
                <w:szCs w:val="20"/>
              </w:rPr>
            </w:pPr>
            <w:r w:rsidRPr="00955078">
              <w:rPr>
                <w:rFonts w:cs="Calibri"/>
                <w:color w:val="000000"/>
                <w:sz w:val="20"/>
              </w:rPr>
              <w:t>62</w:t>
            </w: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23B0F6" w14:textId="77777777" w:rsidR="00C6149D" w:rsidRDefault="00C6149D" w:rsidP="00C6149D">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48AD7F" w14:textId="77777777" w:rsidR="00C6149D" w:rsidRDefault="00C6149D" w:rsidP="00C6149D">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34E311" w14:textId="77777777" w:rsidR="00C6149D" w:rsidRDefault="00C6149D" w:rsidP="00C6149D">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F7B574" w14:textId="77777777" w:rsidR="00C6149D" w:rsidRDefault="00C6149D" w:rsidP="00C6149D">
            <w:pPr>
              <w:keepNext/>
              <w:keepLines/>
              <w:autoSpaceDE w:val="0"/>
              <w:spacing w:before="120" w:line="240" w:lineRule="auto"/>
              <w:jc w:val="center"/>
              <w:rPr>
                <w:rFonts w:cs="Calibri"/>
                <w:b/>
                <w:color w:val="FF0000"/>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CF8F869" w14:textId="77777777" w:rsidR="00C6149D" w:rsidRDefault="00C6149D" w:rsidP="00C6149D">
            <w:pPr>
              <w:keepNext/>
              <w:keepLines/>
              <w:autoSpaceDE w:val="0"/>
              <w:spacing w:before="120" w:line="240" w:lineRule="auto"/>
              <w:jc w:val="center"/>
              <w:rPr>
                <w:rFonts w:cs="Calibri"/>
                <w:color w:val="FF0000"/>
                <w:sz w:val="16"/>
                <w:szCs w:val="16"/>
              </w:rPr>
            </w:pPr>
          </w:p>
        </w:tc>
      </w:tr>
      <w:tr w:rsidR="00BB30A7" w14:paraId="6A602822" w14:textId="77777777" w:rsidTr="00955078">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796419E" w14:textId="77777777" w:rsidR="00BB30A7" w:rsidRDefault="00BB30A7" w:rsidP="005A50C9">
            <w:pPr>
              <w:keepNext/>
              <w:keepLines/>
              <w:autoSpaceDE w:val="0"/>
              <w:spacing w:before="120" w:line="240" w:lineRule="auto"/>
              <w:jc w:val="center"/>
              <w:rPr>
                <w:rFonts w:cs="Calibri"/>
                <w:color w:val="FF0000"/>
                <w:sz w:val="4"/>
                <w:szCs w:val="16"/>
              </w:rPr>
            </w:pPr>
          </w:p>
        </w:tc>
      </w:tr>
      <w:tr w:rsidR="00BB30A7" w14:paraId="4FF7834D" w14:textId="77777777" w:rsidTr="00E462BE">
        <w:tc>
          <w:tcPr>
            <w:tcW w:w="285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05F0831C"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b/>
                <w:sz w:val="20"/>
                <w:szCs w:val="20"/>
              </w:rPr>
              <w:t>Composante USE</w:t>
            </w:r>
          </w:p>
        </w:tc>
        <w:tc>
          <w:tcPr>
            <w:tcW w:w="241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6E28C14" w14:textId="77777777" w:rsidR="00BB30A7" w:rsidRPr="00955078" w:rsidRDefault="00BB30A7" w:rsidP="005A50C9">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6C24E355"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sz w:val="20"/>
                <w:szCs w:val="20"/>
              </w:rPr>
              <w:t>USE étalon =</w:t>
            </w:r>
          </w:p>
        </w:tc>
        <w:tc>
          <w:tcPr>
            <w:tcW w:w="577"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5E322EAF" w14:textId="0AB0F06B" w:rsidR="00BB30A7" w:rsidRPr="00955078" w:rsidRDefault="008D5F60" w:rsidP="005A50C9">
            <w:pPr>
              <w:keepNext/>
              <w:keepLines/>
              <w:autoSpaceDE w:val="0"/>
              <w:spacing w:line="240" w:lineRule="auto"/>
              <w:jc w:val="center"/>
              <w:rPr>
                <w:rFonts w:cs="Calibri"/>
                <w:b/>
                <w:color w:val="3366FF"/>
                <w:sz w:val="20"/>
                <w:szCs w:val="20"/>
              </w:rPr>
            </w:pPr>
            <w:r>
              <w:rPr>
                <w:rFonts w:cs="Calibri"/>
                <w:b/>
                <w:sz w:val="20"/>
                <w:szCs w:val="20"/>
              </w:rPr>
              <w:t>35</w:t>
            </w:r>
            <w:r w:rsidRPr="00955078">
              <w:rPr>
                <w:rFonts w:cs="Calibri"/>
                <w:b/>
                <w:color w:val="0000FF"/>
                <w:sz w:val="20"/>
                <w:szCs w:val="20"/>
              </w:rPr>
              <w:t xml:space="preserve"> </w:t>
            </w:r>
          </w:p>
        </w:tc>
        <w:tc>
          <w:tcPr>
            <w:tcW w:w="1029"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4635E4B0" w14:textId="77777777" w:rsidR="00BB30A7" w:rsidRPr="00955078" w:rsidRDefault="00BB30A7" w:rsidP="005A50C9">
            <w:pPr>
              <w:keepNext/>
              <w:keepLines/>
              <w:autoSpaceDE w:val="0"/>
              <w:spacing w:line="240" w:lineRule="auto"/>
              <w:ind w:left="-174"/>
              <w:jc w:val="right"/>
              <w:rPr>
                <w:rFonts w:cs="Calibri"/>
                <w:b/>
                <w:sz w:val="20"/>
                <w:szCs w:val="20"/>
              </w:rPr>
            </w:pPr>
            <w:r w:rsidRPr="00955078">
              <w:rPr>
                <w:rFonts w:cs="Calibri"/>
                <w:sz w:val="20"/>
                <w:szCs w:val="20"/>
              </w:rPr>
              <w:t>kWh/m²/an</w:t>
            </w:r>
          </w:p>
        </w:tc>
        <w:tc>
          <w:tcPr>
            <w:tcW w:w="5870"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1C930A1C" w14:textId="77777777" w:rsidR="00BB30A7" w:rsidRPr="00955078" w:rsidRDefault="00BB30A7" w:rsidP="005A50C9">
            <w:pPr>
              <w:keepNext/>
              <w:keepLines/>
              <w:autoSpaceDE w:val="0"/>
              <w:spacing w:before="120" w:line="240" w:lineRule="auto"/>
              <w:jc w:val="center"/>
              <w:rPr>
                <w:rFonts w:cs="Calibri"/>
                <w:b/>
                <w:sz w:val="20"/>
                <w:szCs w:val="20"/>
              </w:rPr>
            </w:pPr>
          </w:p>
        </w:tc>
      </w:tr>
      <w:tr w:rsidR="00BB30A7" w14:paraId="77C09E7F" w14:textId="77777777" w:rsidTr="00955078">
        <w:tc>
          <w:tcPr>
            <w:tcW w:w="285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575047A"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28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55399E8D" w14:textId="77777777" w:rsidR="00BB30A7" w:rsidRPr="00955078" w:rsidRDefault="00BB30A7" w:rsidP="005A50C9">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1E846616" w14:textId="77777777" w:rsidR="00BB30A7" w:rsidRPr="00955078" w:rsidRDefault="00BB30A7" w:rsidP="005A50C9">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5870"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584D0BD1" w14:textId="77777777" w:rsidR="00BB30A7" w:rsidRPr="00955078" w:rsidRDefault="00BB30A7" w:rsidP="005A50C9">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1ECB491D" w14:textId="77777777" w:rsidR="00BB30A7" w:rsidRPr="00955078" w:rsidRDefault="00BB30A7" w:rsidP="005A50C9">
            <w:pPr>
              <w:keepNext/>
              <w:keepLines/>
              <w:autoSpaceDE w:val="0"/>
              <w:spacing w:before="120" w:line="240" w:lineRule="auto"/>
              <w:jc w:val="center"/>
              <w:rPr>
                <w:rFonts w:cs="Calibri"/>
                <w:b/>
                <w:sz w:val="20"/>
                <w:szCs w:val="20"/>
              </w:rPr>
            </w:pPr>
          </w:p>
        </w:tc>
      </w:tr>
      <w:tr w:rsidR="00BB30A7" w14:paraId="25DB6C15" w14:textId="77777777" w:rsidTr="00E462BE">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38D5A7C"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25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0D513B3" w14:textId="77777777" w:rsidR="00BB30A7" w:rsidRPr="00955078" w:rsidRDefault="00BB30A7" w:rsidP="005A50C9">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9618CE7" w14:textId="4103F843" w:rsidR="00BB30A7" w:rsidRPr="00955078" w:rsidRDefault="007C15F9" w:rsidP="005A50C9">
            <w:pPr>
              <w:keepNext/>
              <w:keepLines/>
              <w:autoSpaceDE w:val="0"/>
              <w:spacing w:before="120" w:after="120" w:line="240" w:lineRule="auto"/>
              <w:jc w:val="center"/>
              <w:rPr>
                <w:rFonts w:cs="Calibri"/>
                <w:sz w:val="20"/>
                <w:szCs w:val="20"/>
              </w:rPr>
            </w:pPr>
            <w:r>
              <w:rPr>
                <w:rFonts w:cs="Calibri"/>
                <w:sz w:val="20"/>
                <w:szCs w:val="20"/>
              </w:rPr>
              <w:t>4 368</w:t>
            </w:r>
          </w:p>
        </w:tc>
        <w:tc>
          <w:tcPr>
            <w:tcW w:w="478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E672959" w14:textId="7CB8BAFC" w:rsidR="00BB30A7" w:rsidRPr="00955078" w:rsidRDefault="00BB30A7" w:rsidP="005A50C9">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00EE5661">
              <w:rPr>
                <w:rFonts w:asciiTheme="minorHAnsi" w:hAnsiTheme="minorHAnsi" w:cstheme="minorHAnsi"/>
                <w:b/>
                <w:sz w:val="20"/>
                <w:szCs w:val="20"/>
              </w:rPr>
              <w:t>Nb_h_ouvrées</w:t>
            </w:r>
            <w:r w:rsidR="00EE5661" w:rsidRPr="00442746">
              <w:rPr>
                <w:rFonts w:asciiTheme="minorHAnsi" w:hAnsiTheme="minorHAnsi" w:cstheme="minorHAns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6AA1458" w14:textId="5057EF71" w:rsidR="00BB30A7" w:rsidRPr="00955078" w:rsidRDefault="007C15F9" w:rsidP="005A50C9">
            <w:pPr>
              <w:keepNext/>
              <w:keepLines/>
              <w:autoSpaceDE w:val="0"/>
              <w:spacing w:before="120" w:after="120" w:line="240" w:lineRule="auto"/>
              <w:jc w:val="center"/>
              <w:rPr>
                <w:rFonts w:cs="Calibri"/>
                <w:b/>
                <w:sz w:val="20"/>
                <w:szCs w:val="20"/>
              </w:rPr>
            </w:pPr>
            <w:r>
              <w:rPr>
                <w:rFonts w:cs="Calibri"/>
                <w:b/>
                <w:sz w:val="20"/>
                <w:szCs w:val="20"/>
              </w:rPr>
              <w:t>4 368</w:t>
            </w:r>
          </w:p>
        </w:tc>
      </w:tr>
      <w:tr w:rsidR="00BB30A7" w14:paraId="724B0AA2" w14:textId="77777777" w:rsidTr="00955078">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6DCE1B9F"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1115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1706933B" w14:textId="77777777" w:rsidR="00BB30A7" w:rsidRPr="00955078" w:rsidRDefault="00BB30A7" w:rsidP="005A50C9">
            <w:pPr>
              <w:keepNext/>
              <w:keepLines/>
              <w:autoSpaceDE w:val="0"/>
              <w:spacing w:before="120" w:after="120" w:line="240" w:lineRule="auto"/>
              <w:jc w:val="center"/>
              <w:rPr>
                <w:rFonts w:cs="Calibri"/>
                <w:b/>
                <w:sz w:val="20"/>
                <w:szCs w:val="20"/>
              </w:rPr>
            </w:pPr>
            <w:r w:rsidRPr="00955078">
              <w:rPr>
                <w:rFonts w:cs="Calibri"/>
                <w:bCs/>
                <w:sz w:val="20"/>
                <w:szCs w:val="20"/>
                <w:bdr w:val="none" w:sz="0" w:space="0" w:color="auto" w:frame="1"/>
              </w:rPr>
              <w:t>Pas de modulation surfacique</w:t>
            </w:r>
          </w:p>
        </w:tc>
      </w:tr>
      <w:tr w:rsidR="00BB30A7" w14:paraId="2E0C6011" w14:textId="77777777" w:rsidTr="00955078">
        <w:tc>
          <w:tcPr>
            <w:tcW w:w="285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43E3DEA4"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15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7E101BD" w14:textId="1E511719" w:rsidR="00BB30A7" w:rsidRPr="00955078" w:rsidRDefault="00BB30A7" w:rsidP="005A50C9">
            <w:pPr>
              <w:keepNext/>
              <w:keepLines/>
              <w:autoSpaceDE w:val="0"/>
              <w:spacing w:before="120" w:after="120" w:line="240" w:lineRule="auto"/>
              <w:ind w:left="-101" w:right="-5"/>
              <w:jc w:val="center"/>
              <w:rPr>
                <w:rFonts w:cs="Calibri"/>
                <w:sz w:val="20"/>
                <w:szCs w:val="20"/>
              </w:rPr>
            </w:pPr>
            <w:r w:rsidRPr="00955078">
              <w:rPr>
                <w:rFonts w:cs="Calibri"/>
                <w:b/>
                <w:sz w:val="20"/>
                <w:szCs w:val="20"/>
              </w:rPr>
              <w:t>USE modulé</w:t>
            </w:r>
            <w:r w:rsidRPr="00955078">
              <w:rPr>
                <w:rFonts w:cs="Calibri"/>
                <w:sz w:val="20"/>
                <w:szCs w:val="20"/>
              </w:rPr>
              <w:t xml:space="preserve"> (kWh/m²/an) = USE étalon x (</w:t>
            </w:r>
            <w:r w:rsidRPr="00955078">
              <w:rPr>
                <w:rFonts w:cs="Calibri"/>
                <w:b/>
                <w:bCs/>
                <w:sz w:val="20"/>
                <w:szCs w:val="20"/>
              </w:rPr>
              <w:t>Nb_h_ouvrées</w:t>
            </w:r>
            <w:r w:rsidRPr="00955078">
              <w:rPr>
                <w:rFonts w:cs="Calibri"/>
                <w:sz w:val="20"/>
                <w:szCs w:val="20"/>
              </w:rPr>
              <w:t xml:space="preserve">/ </w:t>
            </w:r>
            <w:r w:rsidR="00EE5661" w:rsidRPr="00955078">
              <w:rPr>
                <w:rFonts w:cs="Calibri"/>
                <w:sz w:val="20"/>
                <w:szCs w:val="21"/>
              </w:rPr>
              <w:t>Nb_h_ouvrées</w:t>
            </w:r>
            <w:r w:rsidR="00EE5661" w:rsidRPr="00955078">
              <w:rPr>
                <w:rFonts w:cs="Calibri"/>
                <w:sz w:val="20"/>
                <w:szCs w:val="21"/>
                <w:vertAlign w:val="subscript"/>
              </w:rPr>
              <w:t>étalon</w:t>
            </w:r>
            <w:r w:rsidRPr="00955078">
              <w:rPr>
                <w:rFonts w:cs="Calibri"/>
                <w:sz w:val="20"/>
                <w:szCs w:val="20"/>
              </w:rPr>
              <w:t>) + 0,28 x CVC x (</w:t>
            </w:r>
            <w:r w:rsidRPr="00955078">
              <w:rPr>
                <w:rFonts w:cs="Calibri"/>
                <w:b/>
                <w:bCs/>
                <w:sz w:val="20"/>
                <w:szCs w:val="20"/>
              </w:rPr>
              <w:t>Nb_h_ouvrées</w:t>
            </w:r>
            <w:r w:rsidRPr="00955078">
              <w:rPr>
                <w:rFonts w:cs="Calibri"/>
                <w:sz w:val="20"/>
                <w:szCs w:val="20"/>
              </w:rPr>
              <w:t xml:space="preserve"> - </w:t>
            </w:r>
            <w:r w:rsidR="00EE5661" w:rsidRPr="00955078">
              <w:rPr>
                <w:rFonts w:cs="Calibri"/>
                <w:sz w:val="20"/>
                <w:szCs w:val="21"/>
              </w:rPr>
              <w:t>Nb_h_ouvrées</w:t>
            </w:r>
            <w:r w:rsidR="00EE5661" w:rsidRPr="00955078">
              <w:rPr>
                <w:rFonts w:cs="Calibri"/>
                <w:sz w:val="20"/>
                <w:szCs w:val="21"/>
                <w:vertAlign w:val="subscript"/>
              </w:rPr>
              <w:t>étalon</w:t>
            </w:r>
            <w:r w:rsidRPr="00955078">
              <w:rPr>
                <w:rFonts w:cs="Calibri"/>
                <w:sz w:val="20"/>
                <w:szCs w:val="20"/>
              </w:rPr>
              <w:t>)/</w:t>
            </w:r>
            <w:r w:rsidRPr="00955078">
              <w:rPr>
                <w:rFonts w:cs="Calibri"/>
                <w:b/>
                <w:sz w:val="20"/>
                <w:szCs w:val="20"/>
              </w:rPr>
              <w:t xml:space="preserve"> </w:t>
            </w:r>
            <w:r w:rsidR="00EE5661" w:rsidRPr="00955078">
              <w:rPr>
                <w:rFonts w:cs="Calibri"/>
                <w:sz w:val="20"/>
                <w:szCs w:val="21"/>
              </w:rPr>
              <w:t>Nb_h_ouvrées</w:t>
            </w:r>
            <w:r w:rsidR="00EE5661" w:rsidRPr="00955078">
              <w:rPr>
                <w:rFonts w:cs="Calibri"/>
                <w:sz w:val="20"/>
                <w:szCs w:val="21"/>
                <w:vertAlign w:val="subscript"/>
              </w:rPr>
              <w:t>étalon</w:t>
            </w:r>
          </w:p>
        </w:tc>
      </w:tr>
    </w:tbl>
    <w:p w14:paraId="1F9544D7" w14:textId="7625D606" w:rsidR="00BB30A7" w:rsidRPr="00955078" w:rsidRDefault="00BB30A7" w:rsidP="005A50C9">
      <w:pPr>
        <w:keepNext/>
        <w:keepLines/>
        <w:autoSpaceDE w:val="0"/>
        <w:ind w:right="-6"/>
        <w:rPr>
          <w:rFonts w:cs="Calibri"/>
          <w:sz w:val="20"/>
          <w:szCs w:val="21"/>
          <w:u w:val="single"/>
        </w:rPr>
      </w:pPr>
      <w:r w:rsidRPr="00955078">
        <w:rPr>
          <w:rFonts w:cs="Calibri"/>
          <w:sz w:val="20"/>
          <w:szCs w:val="21"/>
          <w:u w:val="single"/>
        </w:rPr>
        <w:t xml:space="preserve">Nota : </w:t>
      </w:r>
      <w:r w:rsidR="00EE5661">
        <w:rPr>
          <w:rFonts w:asciiTheme="minorHAnsi" w:hAnsiTheme="minorHAnsi" w:cstheme="minorHAnsi"/>
          <w:b/>
          <w:sz w:val="20"/>
          <w:szCs w:val="20"/>
        </w:rPr>
        <w:t>Nb_h_ouvrées</w:t>
      </w:r>
      <w:r w:rsidR="00EE5661" w:rsidRPr="00442746">
        <w:rPr>
          <w:rFonts w:asciiTheme="minorHAnsi" w:hAnsiTheme="minorHAnsi" w:cstheme="minorHAnsi"/>
          <w:b/>
          <w:sz w:val="20"/>
          <w:szCs w:val="20"/>
          <w:vertAlign w:val="subscript"/>
        </w:rPr>
        <w:t>étalon</w:t>
      </w:r>
      <w:r w:rsidR="00EE5661" w:rsidRPr="00955078" w:rsidDel="00EE5661">
        <w:rPr>
          <w:rFonts w:cs="Calibri"/>
          <w:b/>
          <w:sz w:val="20"/>
          <w:szCs w:val="21"/>
        </w:rPr>
        <w:t xml:space="preserve"> </w:t>
      </w:r>
      <w:r w:rsidRPr="00955078">
        <w:rPr>
          <w:rFonts w:cs="Calibri"/>
          <w:sz w:val="20"/>
          <w:szCs w:val="21"/>
        </w:rPr>
        <w:t xml:space="preserve">à </w:t>
      </w:r>
      <w:r w:rsidR="008D5F60">
        <w:rPr>
          <w:rFonts w:cs="Calibri"/>
          <w:sz w:val="20"/>
          <w:szCs w:val="21"/>
        </w:rPr>
        <w:t>4 368</w:t>
      </w:r>
      <w:r w:rsidRPr="00955078">
        <w:rPr>
          <w:rFonts w:cs="Calibri"/>
          <w:sz w:val="20"/>
          <w:szCs w:val="21"/>
        </w:rPr>
        <w:t xml:space="preserve"> h ouvrées/an correspond à 26 semaines ouvrées x </w:t>
      </w:r>
      <w:r w:rsidR="007C15F9">
        <w:rPr>
          <w:rFonts w:cs="Calibri"/>
          <w:sz w:val="20"/>
          <w:szCs w:val="21"/>
        </w:rPr>
        <w:t>7</w:t>
      </w:r>
      <w:r w:rsidR="007C15F9" w:rsidRPr="00955078">
        <w:rPr>
          <w:rFonts w:cs="Calibri"/>
          <w:sz w:val="20"/>
          <w:szCs w:val="21"/>
        </w:rPr>
        <w:t xml:space="preserve"> </w:t>
      </w:r>
      <w:r w:rsidRPr="00955078">
        <w:rPr>
          <w:rFonts w:cs="Calibri"/>
          <w:sz w:val="20"/>
          <w:szCs w:val="21"/>
        </w:rPr>
        <w:t xml:space="preserve">jours ouvrés x </w:t>
      </w:r>
      <w:r w:rsidR="007C15F9">
        <w:rPr>
          <w:rFonts w:cs="Calibri"/>
          <w:sz w:val="20"/>
          <w:szCs w:val="21"/>
        </w:rPr>
        <w:t>24</w:t>
      </w:r>
      <w:r w:rsidR="007C15F9" w:rsidRPr="00955078">
        <w:rPr>
          <w:rFonts w:cs="Calibri"/>
          <w:sz w:val="20"/>
          <w:szCs w:val="21"/>
        </w:rPr>
        <w:t xml:space="preserve"> </w:t>
      </w:r>
      <w:r w:rsidRPr="00955078">
        <w:rPr>
          <w:rFonts w:cs="Calibri"/>
          <w:sz w:val="20"/>
          <w:szCs w:val="21"/>
        </w:rPr>
        <w:t xml:space="preserve">h amplitude quotidienne </w:t>
      </w:r>
    </w:p>
    <w:p w14:paraId="3C7EAAF9" w14:textId="57140A0F" w:rsidR="00BB30A7" w:rsidRPr="00955078" w:rsidRDefault="00BB30A7" w:rsidP="005A50C9">
      <w:pPr>
        <w:keepNext/>
        <w:keepLines/>
        <w:rPr>
          <w:rFonts w:cs="Calibri"/>
          <w:sz w:val="20"/>
          <w:szCs w:val="21"/>
        </w:rPr>
      </w:pPr>
      <w:r w:rsidRPr="00955078">
        <w:rPr>
          <w:rFonts w:cs="Calibri"/>
          <w:sz w:val="20"/>
          <w:szCs w:val="21"/>
        </w:rPr>
        <w:t>0,28xCVCx(</w:t>
      </w:r>
      <w:r w:rsidRPr="00955078">
        <w:rPr>
          <w:rFonts w:cs="Calibri"/>
          <w:b/>
          <w:sz w:val="20"/>
          <w:szCs w:val="21"/>
        </w:rPr>
        <w:t xml:space="preserve">Nb_h ouvrées - </w:t>
      </w:r>
      <w:r w:rsidRPr="00955078">
        <w:rPr>
          <w:rFonts w:cs="Calibri"/>
          <w:sz w:val="20"/>
          <w:szCs w:val="21"/>
        </w:rPr>
        <w:t>Nb_h_ouvrées</w:t>
      </w:r>
      <w:r w:rsidRPr="00955078">
        <w:rPr>
          <w:rFonts w:cs="Calibri"/>
          <w:sz w:val="20"/>
          <w:szCs w:val="21"/>
          <w:vertAlign w:val="subscript"/>
        </w:rPr>
        <w:t>étalon</w:t>
      </w:r>
      <w:r w:rsidRPr="00955078">
        <w:rPr>
          <w:rFonts w:cs="Calibri"/>
          <w:sz w:val="20"/>
          <w:szCs w:val="21"/>
        </w:rPr>
        <w:t>)/ Nb_h_ouvrées</w:t>
      </w:r>
      <w:r w:rsidRPr="00955078">
        <w:rPr>
          <w:rFonts w:cs="Calibri"/>
          <w:sz w:val="20"/>
          <w:szCs w:val="21"/>
          <w:vertAlign w:val="subscript"/>
        </w:rPr>
        <w:t>étalon</w:t>
      </w:r>
      <w:r w:rsidRPr="00955078">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09BCED47" w14:textId="77777777" w:rsidR="00DB484E" w:rsidRPr="00775F73" w:rsidRDefault="00DB484E" w:rsidP="005A50C9">
      <w:pPr>
        <w:keepNext/>
        <w:keepLines/>
        <w:spacing w:after="160" w:line="259" w:lineRule="auto"/>
        <w:jc w:val="left"/>
        <w:rPr>
          <w:b/>
          <w:sz w:val="28"/>
          <w:highlight w:val="yellow"/>
          <w:u w:val="single"/>
        </w:rPr>
      </w:pPr>
      <w:r w:rsidRPr="00775F73">
        <w:rPr>
          <w:highlight w:val="yellow"/>
        </w:rPr>
        <w:br w:type="page"/>
      </w:r>
    </w:p>
    <w:p w14:paraId="75AD0F30" w14:textId="53C1A82E" w:rsidR="001D022F" w:rsidRPr="00BB30A7" w:rsidRDefault="00BB30A7" w:rsidP="007F1D43">
      <w:pPr>
        <w:pStyle w:val="Titre3"/>
      </w:pPr>
      <w:r w:rsidRPr="00BB30A7">
        <w:lastRenderedPageBreak/>
        <w:t>Imprimerie et reprographie</w:t>
      </w:r>
    </w:p>
    <w:p w14:paraId="0F35DE19" w14:textId="77777777" w:rsidR="007F1D43" w:rsidRPr="00BB30A7" w:rsidRDefault="007F1D43" w:rsidP="0058066C">
      <w:pPr>
        <w:pStyle w:val="Titre5"/>
        <w:numPr>
          <w:ilvl w:val="0"/>
          <w:numId w:val="77"/>
        </w:numPr>
      </w:pPr>
      <w:r w:rsidRPr="00BB30A7">
        <w:t>Périmètre</w:t>
      </w:r>
    </w:p>
    <w:p w14:paraId="2458E81D" w14:textId="28810E67" w:rsidR="00BB30A7" w:rsidRPr="00BB30A7" w:rsidRDefault="00BB30A7" w:rsidP="00BB30A7">
      <w:pPr>
        <w:widowControl w:val="0"/>
        <w:autoSpaceDE w:val="0"/>
        <w:spacing w:before="120"/>
        <w:rPr>
          <w:rFonts w:cs="Calibri"/>
          <w:b/>
        </w:rPr>
      </w:pPr>
      <w:r w:rsidRPr="00BB30A7">
        <w:rPr>
          <w:rFonts w:cs="Calibri"/>
        </w:rPr>
        <w:t xml:space="preserve">Les activités d’imprimerie et de reprographie concernent tous les secteurs d’activités de la section C de la nomenclature NAF et principalement de la sous-section 18 (18.1 – </w:t>
      </w:r>
      <w:r w:rsidRPr="00BB30A7">
        <w:t>Imprimerie et services annexes</w:t>
      </w:r>
      <w:r w:rsidRPr="00BB30A7">
        <w:rPr>
          <w:rFonts w:cs="Calibri"/>
        </w:rPr>
        <w:t>).</w:t>
      </w:r>
    </w:p>
    <w:p w14:paraId="01CD6360" w14:textId="15CCC942" w:rsidR="00BB30A7" w:rsidRPr="00BB30A7" w:rsidRDefault="00BB30A7" w:rsidP="00BB30A7">
      <w:pPr>
        <w:widowControl w:val="0"/>
        <w:autoSpaceDE w:val="0"/>
        <w:spacing w:before="120"/>
        <w:rPr>
          <w:rFonts w:cs="Calibri"/>
        </w:rPr>
      </w:pPr>
      <w:r w:rsidRPr="00BB30A7">
        <w:rPr>
          <w:rFonts w:cs="Calibri"/>
        </w:rPr>
        <w:t>La segmentation des activités d’imprimerie et de reprographie est déclinée de la façon suivante :</w:t>
      </w:r>
    </w:p>
    <w:p w14:paraId="3F6A0E40" w14:textId="7C38E609" w:rsidR="00BB30A7" w:rsidRDefault="00BB30A7" w:rsidP="003E293B">
      <w:pPr>
        <w:pStyle w:val="Paragraphedeliste"/>
        <w:numPr>
          <w:ilvl w:val="0"/>
          <w:numId w:val="14"/>
        </w:numPr>
        <w:suppressAutoHyphens/>
        <w:spacing w:line="240" w:lineRule="auto"/>
        <w:rPr>
          <w:rFonts w:cs="Calibri"/>
          <w:lang w:eastAsia="fr-FR"/>
        </w:rPr>
      </w:pPr>
      <w:r w:rsidRPr="00BB30A7">
        <w:rPr>
          <w:rFonts w:asciiTheme="minorHAnsi" w:hAnsiTheme="minorHAnsi" w:cstheme="minorHAnsi"/>
        </w:rPr>
        <w:t>Imprimerie et reprographie – Administration et bureaux (Bureaux Standards)</w:t>
      </w:r>
      <w:r w:rsidRPr="00BB30A7">
        <w:rPr>
          <w:rFonts w:cs="Calibri"/>
        </w:rPr>
        <w:t> ;</w:t>
      </w:r>
    </w:p>
    <w:p w14:paraId="2DDDECF1" w14:textId="16D55093" w:rsidR="001D5A6A" w:rsidRPr="002553C1" w:rsidRDefault="001D5A6A" w:rsidP="00E462BE">
      <w:pPr>
        <w:pStyle w:val="Paragraphedeliste"/>
        <w:widowControl w:val="0"/>
        <w:numPr>
          <w:ilvl w:val="0"/>
          <w:numId w:val="14"/>
        </w:numPr>
        <w:suppressAutoHyphens/>
        <w:autoSpaceDE w:val="0"/>
        <w:spacing w:before="120" w:line="240" w:lineRule="auto"/>
        <w:rPr>
          <w:rFonts w:cs="Calibri"/>
          <w:lang w:eastAsia="fr-FR"/>
        </w:rPr>
      </w:pPr>
      <w:r w:rsidRPr="00BB30A7">
        <w:rPr>
          <w:rFonts w:asciiTheme="minorHAnsi" w:hAnsiTheme="minorHAnsi" w:cstheme="minorHAnsi"/>
        </w:rPr>
        <w:t>Imprimerie et reprographie</w:t>
      </w:r>
      <w:r w:rsidRPr="00BB30A7">
        <w:rPr>
          <w:rFonts w:asciiTheme="minorHAnsi" w:hAnsiTheme="minorHAnsi" w:cstheme="minorHAnsi"/>
          <w:bCs/>
        </w:rPr>
        <w:t xml:space="preserve"> - Atelier d’imprimerie offset ;</w:t>
      </w:r>
    </w:p>
    <w:p w14:paraId="62B185D1" w14:textId="10631671" w:rsidR="00BB30A7" w:rsidRPr="00BB30A7" w:rsidRDefault="00BB30A7" w:rsidP="003E293B">
      <w:pPr>
        <w:pStyle w:val="Paragraphedeliste"/>
        <w:widowControl w:val="0"/>
        <w:numPr>
          <w:ilvl w:val="0"/>
          <w:numId w:val="14"/>
        </w:numPr>
        <w:suppressAutoHyphens/>
        <w:autoSpaceDE w:val="0"/>
        <w:spacing w:before="120" w:line="240" w:lineRule="auto"/>
        <w:rPr>
          <w:rFonts w:cs="Calibri"/>
        </w:rPr>
      </w:pPr>
      <w:r w:rsidRPr="00BB30A7">
        <w:rPr>
          <w:rFonts w:asciiTheme="minorHAnsi" w:hAnsiTheme="minorHAnsi" w:cstheme="minorHAnsi"/>
        </w:rPr>
        <w:t>Imprimerie et reprographie</w:t>
      </w:r>
      <w:r w:rsidRPr="00BB30A7">
        <w:rPr>
          <w:rFonts w:asciiTheme="minorHAnsi" w:hAnsiTheme="minorHAnsi" w:cstheme="minorHAnsi"/>
          <w:bCs/>
        </w:rPr>
        <w:t xml:space="preserve"> - Atelier d’imprimerie numérique </w:t>
      </w:r>
      <w:r w:rsidRPr="00BB30A7">
        <w:rPr>
          <w:rFonts w:cs="Calibri"/>
        </w:rPr>
        <w:t>;</w:t>
      </w:r>
    </w:p>
    <w:p w14:paraId="772A05F6" w14:textId="6B599424" w:rsidR="00BB30A7" w:rsidRPr="00BB30A7" w:rsidRDefault="00BB30A7" w:rsidP="003E293B">
      <w:pPr>
        <w:pStyle w:val="Paragraphedeliste"/>
        <w:widowControl w:val="0"/>
        <w:numPr>
          <w:ilvl w:val="0"/>
          <w:numId w:val="14"/>
        </w:numPr>
        <w:suppressAutoHyphens/>
        <w:autoSpaceDE w:val="0"/>
        <w:spacing w:before="120" w:line="240" w:lineRule="auto"/>
        <w:rPr>
          <w:rFonts w:cs="Calibri"/>
        </w:rPr>
      </w:pPr>
      <w:r w:rsidRPr="00BB30A7">
        <w:rPr>
          <w:rFonts w:asciiTheme="minorHAnsi" w:hAnsiTheme="minorHAnsi" w:cstheme="minorHAnsi"/>
        </w:rPr>
        <w:t>Imprimerie et reprographie</w:t>
      </w:r>
      <w:r w:rsidRPr="00BB30A7">
        <w:rPr>
          <w:rFonts w:asciiTheme="minorHAnsi" w:hAnsiTheme="minorHAnsi" w:cstheme="minorHAnsi"/>
          <w:bCs/>
        </w:rPr>
        <w:t xml:space="preserve"> - Local de stockage de matières premières et de produits finis ;</w:t>
      </w:r>
    </w:p>
    <w:p w14:paraId="66952083" w14:textId="05249AC3" w:rsidR="00BB30A7" w:rsidRPr="00BB30A7" w:rsidRDefault="00BB30A7" w:rsidP="003E293B">
      <w:pPr>
        <w:pStyle w:val="Paragraphedeliste"/>
        <w:widowControl w:val="0"/>
        <w:numPr>
          <w:ilvl w:val="0"/>
          <w:numId w:val="14"/>
        </w:numPr>
        <w:suppressAutoHyphens/>
        <w:autoSpaceDE w:val="0"/>
        <w:spacing w:before="120" w:line="240" w:lineRule="auto"/>
        <w:rPr>
          <w:rFonts w:cs="Calibri"/>
        </w:rPr>
      </w:pPr>
      <w:r w:rsidRPr="00BB30A7">
        <w:rPr>
          <w:rFonts w:asciiTheme="minorHAnsi" w:hAnsiTheme="minorHAnsi" w:cstheme="minorHAnsi"/>
        </w:rPr>
        <w:t>Imprimerie et reprographie</w:t>
      </w:r>
      <w:r w:rsidRPr="00BB30A7">
        <w:rPr>
          <w:rFonts w:asciiTheme="minorHAnsi" w:hAnsiTheme="minorHAnsi" w:cstheme="minorHAnsi"/>
          <w:bCs/>
        </w:rPr>
        <w:t xml:space="preserve"> – Valeur par défaut.</w:t>
      </w:r>
    </w:p>
    <w:p w14:paraId="2AF9005B" w14:textId="77777777" w:rsidR="007F1D43" w:rsidRPr="00775F73" w:rsidRDefault="007F1D43" w:rsidP="007F1D43">
      <w:pPr>
        <w:rPr>
          <w:rFonts w:cs="Calibri"/>
          <w:color w:val="000000" w:themeColor="text1"/>
          <w:highlight w:val="yellow"/>
        </w:rPr>
      </w:pPr>
    </w:p>
    <w:p w14:paraId="2D8F6752" w14:textId="77777777" w:rsidR="007F1D43" w:rsidRPr="00BB30A7" w:rsidRDefault="007F1D43" w:rsidP="007F1D43">
      <w:pPr>
        <w:pStyle w:val="Titre5"/>
      </w:pPr>
      <w:r w:rsidRPr="00BB30A7">
        <w:t xml:space="preserve">Indicateurs d’intensité d’usage </w:t>
      </w:r>
    </w:p>
    <w:p w14:paraId="717B7A78" w14:textId="77777777" w:rsidR="007F1D43" w:rsidRPr="00BB30A7" w:rsidRDefault="007F1D43" w:rsidP="007F1D43">
      <w:pPr>
        <w:rPr>
          <w:u w:val="single"/>
        </w:rPr>
      </w:pPr>
      <w:r w:rsidRPr="00BB30A7">
        <w:rPr>
          <w:u w:val="single"/>
        </w:rPr>
        <w:t>Indicateurs d’intensité d’usage temporels :</w:t>
      </w:r>
    </w:p>
    <w:p w14:paraId="3F9353FC"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574621C5" w14:textId="77777777" w:rsidR="007F1D43" w:rsidRPr="00775F73" w:rsidRDefault="007F1D43" w:rsidP="007F1D43">
      <w:pPr>
        <w:rPr>
          <w:highlight w:val="yellow"/>
        </w:rPr>
      </w:pPr>
    </w:p>
    <w:p w14:paraId="388A6612" w14:textId="77777777" w:rsidR="007F1D43" w:rsidRPr="00BB30A7" w:rsidRDefault="007F1D43" w:rsidP="007F1D43">
      <w:pPr>
        <w:rPr>
          <w:u w:val="single"/>
        </w:rPr>
      </w:pPr>
      <w:r w:rsidRPr="00BB30A7">
        <w:rPr>
          <w:u w:val="single"/>
        </w:rPr>
        <w:t>Indicateurs d’intensité d’usage surfacique :</w:t>
      </w:r>
    </w:p>
    <w:p w14:paraId="3A3D5B18" w14:textId="13FC821A" w:rsidR="00BB30A7" w:rsidRDefault="00BB30A7" w:rsidP="00BB30A7">
      <w:pPr>
        <w:spacing w:before="120"/>
        <w:rPr>
          <w:rFonts w:cs="Calibri"/>
        </w:rPr>
      </w:pPr>
      <w:r w:rsidRPr="00BB30A7">
        <w:rPr>
          <w:rFonts w:cs="Calibri"/>
        </w:rPr>
        <w:t>Les indicateurs d’intensité d’usage surfacique sont différenciés selon les sous-catégories :</w:t>
      </w:r>
    </w:p>
    <w:p w14:paraId="5EDC85C1" w14:textId="1562525D" w:rsidR="00BB30A7" w:rsidRPr="00BB30A7" w:rsidRDefault="00BB30A7" w:rsidP="003E293B">
      <w:pPr>
        <w:pStyle w:val="Paragraphedeliste"/>
        <w:numPr>
          <w:ilvl w:val="0"/>
          <w:numId w:val="18"/>
        </w:numPr>
        <w:spacing w:line="259" w:lineRule="auto"/>
        <w:rPr>
          <w:rFonts w:cs="Calibri"/>
        </w:rPr>
      </w:pPr>
      <w:r w:rsidRPr="00BB30A7">
        <w:t>Pour les sous-catégories</w:t>
      </w:r>
      <w:r w:rsidRPr="00BB30A7">
        <w:rPr>
          <w:rFonts w:cs="Calibri"/>
        </w:rPr>
        <w:t xml:space="preserve"> « </w:t>
      </w:r>
      <w:r w:rsidRPr="00BB30A7">
        <w:rPr>
          <w:rFonts w:asciiTheme="minorHAnsi" w:hAnsiTheme="minorHAnsi" w:cstheme="minorHAnsi"/>
          <w:bCs/>
        </w:rPr>
        <w:t xml:space="preserve">Atelier d’imprimerie numérique </w:t>
      </w:r>
      <w:r w:rsidRPr="00BB30A7">
        <w:rPr>
          <w:rFonts w:cs="Calibri"/>
        </w:rPr>
        <w:t>» et « </w:t>
      </w:r>
      <w:r w:rsidRPr="00BB30A7">
        <w:rPr>
          <w:rFonts w:asciiTheme="minorHAnsi" w:hAnsiTheme="minorHAnsi" w:cstheme="minorHAnsi"/>
          <w:bCs/>
        </w:rPr>
        <w:t xml:space="preserve">Atelier d’imprimerie offset </w:t>
      </w:r>
      <w:r w:rsidRPr="00BB30A7">
        <w:rPr>
          <w:rFonts w:cs="Calibri"/>
        </w:rPr>
        <w:t>» :</w:t>
      </w:r>
    </w:p>
    <w:p w14:paraId="35026E71" w14:textId="7342C48F" w:rsidR="007F1D43" w:rsidRPr="0058066C" w:rsidRDefault="00BB30A7" w:rsidP="0058066C">
      <w:pPr>
        <w:pStyle w:val="Paragraphedeliste"/>
        <w:numPr>
          <w:ilvl w:val="1"/>
          <w:numId w:val="15"/>
        </w:numPr>
        <w:suppressAutoHyphens/>
        <w:spacing w:before="120" w:line="240" w:lineRule="auto"/>
        <w:rPr>
          <w:rFonts w:cs="Calibri"/>
          <w:szCs w:val="22"/>
        </w:rPr>
      </w:pPr>
      <w:r w:rsidRPr="00BB30A7">
        <w:rPr>
          <w:rFonts w:cs="Calibri"/>
          <w:szCs w:val="22"/>
        </w:rPr>
        <w:t xml:space="preserve">La densité énergétique moyenne </w:t>
      </w:r>
      <w:r w:rsidRPr="00BB30A7">
        <w:rPr>
          <w:rFonts w:cs="Calibri"/>
          <w:b/>
          <w:szCs w:val="22"/>
        </w:rPr>
        <w:t>DE</w:t>
      </w:r>
      <w:r w:rsidRPr="00BB30A7">
        <w:rPr>
          <w:rFonts w:cs="Calibri"/>
          <w:b/>
          <w:szCs w:val="22"/>
          <w:vertAlign w:val="subscript"/>
        </w:rPr>
        <w:t>réelle</w:t>
      </w:r>
      <w:r w:rsidRPr="00BB30A7">
        <w:rPr>
          <w:rFonts w:cs="Calibri"/>
          <w:szCs w:val="22"/>
        </w:rPr>
        <w:t xml:space="preserve"> (kWh/m²/an), prenant en considération les équipements utilisés, leur puissance et leur durée d’utilisation.</w:t>
      </w:r>
    </w:p>
    <w:p w14:paraId="3953B1EE" w14:textId="77777777" w:rsidR="007F1D43" w:rsidRPr="00775F73" w:rsidRDefault="007F1D43" w:rsidP="007F1D43">
      <w:pPr>
        <w:spacing w:after="160" w:line="259" w:lineRule="auto"/>
        <w:jc w:val="left"/>
        <w:rPr>
          <w:rFonts w:cs="Calibri"/>
          <w:b/>
          <w:highlight w:val="yellow"/>
        </w:rPr>
      </w:pPr>
      <w:r w:rsidRPr="00775F73">
        <w:rPr>
          <w:highlight w:val="yellow"/>
        </w:rPr>
        <w:br w:type="page"/>
      </w:r>
    </w:p>
    <w:p w14:paraId="5ADDB8DF" w14:textId="3A0DC9A9" w:rsidR="007F1D43" w:rsidRDefault="007F1D43" w:rsidP="00191093">
      <w:pPr>
        <w:pStyle w:val="Titre5"/>
        <w:keepNext/>
        <w:keepLines/>
        <w:widowControl/>
      </w:pPr>
      <w:r w:rsidRPr="00BB30A7">
        <w:lastRenderedPageBreak/>
        <w:t>Valeurs absolues</w:t>
      </w:r>
    </w:p>
    <w:p w14:paraId="0B4BB87E" w14:textId="77777777" w:rsidR="001D5A6A" w:rsidRDefault="001D5A6A" w:rsidP="00E462BE">
      <w:pPr>
        <w:pStyle w:val="Titre6"/>
      </w:pPr>
      <w:r>
        <w:t>« Sous-catégorie “ Imprimerie et reprographie</w:t>
      </w:r>
      <w:r>
        <w:rPr>
          <w:bCs/>
        </w:rPr>
        <w:t xml:space="preserve"> - Atelier d’imprimerie offset</w:t>
      </w:r>
      <w:r>
        <w:t>” »</w:t>
      </w:r>
    </w:p>
    <w:p w14:paraId="72F15F4F" w14:textId="77777777" w:rsidR="001D5A6A" w:rsidRDefault="001D5A6A" w:rsidP="001D5A6A">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C – </w:t>
      </w:r>
      <w:r>
        <w:t xml:space="preserve">Imprimerie et services annexes </w:t>
      </w:r>
      <w:r>
        <w:rPr>
          <w:rFonts w:cs="Calibri"/>
          <w:sz w:val="20"/>
          <w:szCs w:val="20"/>
        </w:rPr>
        <w:t xml:space="preserve">– </w:t>
      </w:r>
      <w:r>
        <w:rPr>
          <w:rFonts w:cs="Calibri"/>
          <w:b/>
          <w:sz w:val="20"/>
          <w:szCs w:val="20"/>
        </w:rPr>
        <w:t>code 18.1</w:t>
      </w:r>
      <w:r>
        <w:rPr>
          <w:rFonts w:cs="Calibri"/>
          <w:sz w:val="20"/>
          <w:szCs w:val="20"/>
        </w:rPr>
        <w:t xml:space="preserve">) </w:t>
      </w:r>
    </w:p>
    <w:p w14:paraId="30E259FA" w14:textId="77777777" w:rsidR="001D5A6A" w:rsidRDefault="001D5A6A" w:rsidP="001D5A6A">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284"/>
        <w:gridCol w:w="705"/>
        <w:gridCol w:w="706"/>
        <w:gridCol w:w="706"/>
        <w:gridCol w:w="459"/>
        <w:gridCol w:w="247"/>
        <w:gridCol w:w="705"/>
        <w:gridCol w:w="387"/>
        <w:gridCol w:w="319"/>
        <w:gridCol w:w="337"/>
        <w:gridCol w:w="369"/>
        <w:gridCol w:w="706"/>
        <w:gridCol w:w="1215"/>
        <w:gridCol w:w="1215"/>
        <w:gridCol w:w="1215"/>
        <w:gridCol w:w="1215"/>
        <w:gridCol w:w="93"/>
        <w:gridCol w:w="1123"/>
      </w:tblGrid>
      <w:tr w:rsidR="001D5A6A" w14:paraId="7A523C65" w14:textId="77777777" w:rsidTr="00601EA2">
        <w:tc>
          <w:tcPr>
            <w:tcW w:w="228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6A2A475" w14:textId="77777777" w:rsidR="001D5A6A" w:rsidRPr="00955078" w:rsidRDefault="001D5A6A" w:rsidP="00601EA2">
            <w:pPr>
              <w:keepNext/>
              <w:keepLines/>
              <w:autoSpaceDE w:val="0"/>
              <w:spacing w:line="240" w:lineRule="auto"/>
              <w:jc w:val="center"/>
              <w:rPr>
                <w:rFonts w:cs="Calibri"/>
                <w:b/>
                <w:sz w:val="20"/>
                <w:szCs w:val="20"/>
              </w:rPr>
            </w:pPr>
            <w:r w:rsidRPr="00955078">
              <w:rPr>
                <w:rFonts w:cs="Calibri"/>
                <w:b/>
                <w:sz w:val="20"/>
                <w:szCs w:val="20"/>
              </w:rPr>
              <w:t>Composante CVC</w:t>
            </w:r>
          </w:p>
          <w:p w14:paraId="588C1822"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en kWh/m²/an</w:t>
            </w:r>
          </w:p>
        </w:tc>
        <w:tc>
          <w:tcPr>
            <w:tcW w:w="1172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186C578" w14:textId="77777777" w:rsidR="001D5A6A" w:rsidRPr="00955078" w:rsidRDefault="001D5A6A" w:rsidP="00601EA2">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1D5A6A" w14:paraId="01F20805" w14:textId="77777777" w:rsidTr="00601EA2">
        <w:tc>
          <w:tcPr>
            <w:tcW w:w="2284" w:type="dxa"/>
            <w:vMerge/>
            <w:tcBorders>
              <w:top w:val="single" w:sz="12" w:space="0" w:color="auto"/>
              <w:left w:val="single" w:sz="12" w:space="0" w:color="auto"/>
              <w:bottom w:val="single" w:sz="2" w:space="0" w:color="auto"/>
              <w:right w:val="single" w:sz="2" w:space="0" w:color="auto"/>
            </w:tcBorders>
            <w:vAlign w:val="center"/>
            <w:hideMark/>
          </w:tcPr>
          <w:p w14:paraId="3FE3EA8C" w14:textId="77777777" w:rsidR="001D5A6A" w:rsidRPr="00955078" w:rsidRDefault="001D5A6A" w:rsidP="00601EA2">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A9E071"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H1a</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1411E4"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H1b</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FF0C33"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83FF75"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AEC0559"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H2b</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B95D2A5"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H2c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DBEB6F7"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7E1651" w14:textId="77777777" w:rsidR="001D5A6A" w:rsidRPr="00955078" w:rsidRDefault="001D5A6A" w:rsidP="00601EA2">
            <w:pPr>
              <w:keepNext/>
              <w:keepLines/>
              <w:autoSpaceDE w:val="0"/>
              <w:spacing w:before="120" w:line="240" w:lineRule="auto"/>
              <w:jc w:val="center"/>
              <w:rPr>
                <w:rFonts w:cs="Calibri"/>
                <w:b/>
                <w:sz w:val="20"/>
                <w:szCs w:val="18"/>
              </w:rPr>
            </w:pPr>
            <w:r w:rsidRPr="00955078">
              <w:rPr>
                <w:rFonts w:cs="Calibri"/>
                <w:b/>
                <w:sz w:val="20"/>
                <w:szCs w:val="18"/>
              </w:rPr>
              <w:t>H3</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2B138B" w14:textId="77777777" w:rsidR="001D5A6A" w:rsidRDefault="001D5A6A" w:rsidP="00601EA2">
            <w:pPr>
              <w:keepNext/>
              <w:keepLines/>
              <w:autoSpaceDE w:val="0"/>
              <w:spacing w:before="120" w:line="240" w:lineRule="auto"/>
              <w:jc w:val="center"/>
              <w:rPr>
                <w:rFonts w:cs="Calibri"/>
                <w:b/>
                <w:sz w:val="18"/>
                <w:szCs w:val="18"/>
              </w:rPr>
            </w:pPr>
            <w:r>
              <w:rPr>
                <w:rFonts w:cs="Calibri"/>
                <w:b/>
                <w:sz w:val="18"/>
                <w:szCs w:val="18"/>
              </w:rPr>
              <w:t>Guyane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99878C" w14:textId="77777777" w:rsidR="001D5A6A" w:rsidRDefault="001D5A6A" w:rsidP="00601EA2">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F1EDB5" w14:textId="77777777" w:rsidR="001D5A6A" w:rsidRDefault="001D5A6A" w:rsidP="00601EA2">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392F84" w14:textId="77777777" w:rsidR="001D5A6A" w:rsidRDefault="001D5A6A" w:rsidP="00601EA2">
            <w:pPr>
              <w:keepNext/>
              <w:keepLines/>
              <w:autoSpaceDE w:val="0"/>
              <w:spacing w:before="120" w:line="240" w:lineRule="auto"/>
              <w:jc w:val="center"/>
              <w:rPr>
                <w:rFonts w:cs="Calibri"/>
                <w:b/>
                <w:sz w:val="18"/>
                <w:szCs w:val="18"/>
              </w:rPr>
            </w:pPr>
            <w:r>
              <w:rPr>
                <w:rFonts w:cs="Calibri"/>
                <w:b/>
                <w:sz w:val="18"/>
                <w:szCs w:val="18"/>
              </w:rPr>
              <w:t>Mayotte</w:t>
            </w:r>
          </w:p>
        </w:tc>
        <w:tc>
          <w:tcPr>
            <w:tcW w:w="121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7E0B0F8" w14:textId="77777777" w:rsidR="001D5A6A" w:rsidRDefault="001D5A6A" w:rsidP="00601EA2">
            <w:pPr>
              <w:keepNext/>
              <w:keepLines/>
              <w:autoSpaceDE w:val="0"/>
              <w:spacing w:before="120" w:line="240" w:lineRule="auto"/>
              <w:jc w:val="center"/>
              <w:rPr>
                <w:rFonts w:cs="Calibri"/>
                <w:b/>
                <w:sz w:val="18"/>
                <w:szCs w:val="18"/>
              </w:rPr>
            </w:pPr>
            <w:r>
              <w:rPr>
                <w:rFonts w:cs="Calibri"/>
                <w:b/>
                <w:sz w:val="18"/>
                <w:szCs w:val="18"/>
              </w:rPr>
              <w:t>Réunion</w:t>
            </w:r>
          </w:p>
        </w:tc>
      </w:tr>
      <w:tr w:rsidR="001D5A6A" w14:paraId="56E1C3F3" w14:textId="77777777" w:rsidTr="00601EA2">
        <w:tc>
          <w:tcPr>
            <w:tcW w:w="2284" w:type="dxa"/>
            <w:tcBorders>
              <w:top w:val="single" w:sz="2" w:space="0" w:color="auto"/>
              <w:left w:val="single" w:sz="12" w:space="0" w:color="auto"/>
              <w:bottom w:val="single" w:sz="2" w:space="0" w:color="auto"/>
              <w:right w:val="single" w:sz="2" w:space="0" w:color="auto"/>
            </w:tcBorders>
            <w:vAlign w:val="center"/>
            <w:hideMark/>
          </w:tcPr>
          <w:p w14:paraId="3D2A46EA"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Altitude &lt; 400 m</w:t>
            </w:r>
          </w:p>
          <w:p w14:paraId="19EF4119"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hideMark/>
          </w:tcPr>
          <w:p w14:paraId="0AA12E82"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35</w:t>
            </w:r>
          </w:p>
        </w:tc>
        <w:tc>
          <w:tcPr>
            <w:tcW w:w="706" w:type="dxa"/>
            <w:tcBorders>
              <w:top w:val="single" w:sz="2" w:space="0" w:color="auto"/>
              <w:left w:val="single" w:sz="2" w:space="0" w:color="auto"/>
              <w:bottom w:val="single" w:sz="2" w:space="0" w:color="auto"/>
              <w:right w:val="single" w:sz="2" w:space="0" w:color="auto"/>
            </w:tcBorders>
            <w:hideMark/>
          </w:tcPr>
          <w:p w14:paraId="6481DD35"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36</w:t>
            </w:r>
          </w:p>
        </w:tc>
        <w:tc>
          <w:tcPr>
            <w:tcW w:w="706" w:type="dxa"/>
            <w:tcBorders>
              <w:top w:val="single" w:sz="2" w:space="0" w:color="auto"/>
              <w:left w:val="single" w:sz="2" w:space="0" w:color="auto"/>
              <w:bottom w:val="single" w:sz="2" w:space="0" w:color="auto"/>
              <w:right w:val="single" w:sz="2" w:space="0" w:color="auto"/>
            </w:tcBorders>
            <w:hideMark/>
          </w:tcPr>
          <w:p w14:paraId="65102BFE"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35</w:t>
            </w:r>
          </w:p>
        </w:tc>
        <w:tc>
          <w:tcPr>
            <w:tcW w:w="706" w:type="dxa"/>
            <w:gridSpan w:val="2"/>
            <w:tcBorders>
              <w:top w:val="single" w:sz="2" w:space="0" w:color="auto"/>
              <w:left w:val="single" w:sz="2" w:space="0" w:color="auto"/>
              <w:bottom w:val="single" w:sz="2" w:space="0" w:color="auto"/>
              <w:right w:val="single" w:sz="2" w:space="0" w:color="auto"/>
            </w:tcBorders>
            <w:hideMark/>
          </w:tcPr>
          <w:p w14:paraId="3874A523"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29</w:t>
            </w:r>
          </w:p>
        </w:tc>
        <w:tc>
          <w:tcPr>
            <w:tcW w:w="705" w:type="dxa"/>
            <w:tcBorders>
              <w:top w:val="single" w:sz="2" w:space="0" w:color="auto"/>
              <w:left w:val="single" w:sz="2" w:space="0" w:color="auto"/>
              <w:bottom w:val="single" w:sz="2" w:space="0" w:color="auto"/>
              <w:right w:val="single" w:sz="2" w:space="0" w:color="auto"/>
            </w:tcBorders>
            <w:hideMark/>
          </w:tcPr>
          <w:p w14:paraId="6DEFFED6" w14:textId="77777777" w:rsidR="001D5A6A" w:rsidRPr="00955078" w:rsidRDefault="001D5A6A" w:rsidP="00601EA2">
            <w:pPr>
              <w:keepNext/>
              <w:keepLines/>
              <w:autoSpaceDE w:val="0"/>
              <w:spacing w:before="120" w:line="240" w:lineRule="auto"/>
              <w:jc w:val="center"/>
              <w:rPr>
                <w:rFonts w:cs="Calibri"/>
                <w:color w:val="0000FF"/>
                <w:sz w:val="20"/>
                <w:szCs w:val="20"/>
                <w:highlight w:val="yellow"/>
              </w:rPr>
            </w:pPr>
            <w:r w:rsidRPr="00955078">
              <w:rPr>
                <w:rFonts w:cs="Calibri"/>
                <w:sz w:val="20"/>
              </w:rPr>
              <w:t>30</w:t>
            </w:r>
          </w:p>
        </w:tc>
        <w:tc>
          <w:tcPr>
            <w:tcW w:w="706" w:type="dxa"/>
            <w:gridSpan w:val="2"/>
            <w:tcBorders>
              <w:top w:val="single" w:sz="2" w:space="0" w:color="auto"/>
              <w:left w:val="single" w:sz="2" w:space="0" w:color="auto"/>
              <w:bottom w:val="single" w:sz="2" w:space="0" w:color="auto"/>
              <w:right w:val="single" w:sz="2" w:space="0" w:color="auto"/>
            </w:tcBorders>
            <w:hideMark/>
          </w:tcPr>
          <w:p w14:paraId="2B1050C1"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26</w:t>
            </w:r>
          </w:p>
        </w:tc>
        <w:tc>
          <w:tcPr>
            <w:tcW w:w="706" w:type="dxa"/>
            <w:gridSpan w:val="2"/>
            <w:tcBorders>
              <w:top w:val="single" w:sz="2" w:space="0" w:color="auto"/>
              <w:left w:val="single" w:sz="2" w:space="0" w:color="auto"/>
              <w:bottom w:val="single" w:sz="2" w:space="0" w:color="auto"/>
              <w:right w:val="single" w:sz="2" w:space="0" w:color="auto"/>
            </w:tcBorders>
            <w:hideMark/>
          </w:tcPr>
          <w:p w14:paraId="2BF6BD14"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28</w:t>
            </w:r>
          </w:p>
        </w:tc>
        <w:tc>
          <w:tcPr>
            <w:tcW w:w="706" w:type="dxa"/>
            <w:tcBorders>
              <w:top w:val="single" w:sz="2" w:space="0" w:color="auto"/>
              <w:left w:val="single" w:sz="2" w:space="0" w:color="auto"/>
              <w:bottom w:val="single" w:sz="2" w:space="0" w:color="auto"/>
              <w:right w:val="single" w:sz="2" w:space="0" w:color="auto"/>
            </w:tcBorders>
            <w:hideMark/>
          </w:tcPr>
          <w:p w14:paraId="33C06E40"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18</w:t>
            </w:r>
          </w:p>
        </w:tc>
        <w:tc>
          <w:tcPr>
            <w:tcW w:w="1215" w:type="dxa"/>
            <w:tcBorders>
              <w:top w:val="single" w:sz="2" w:space="0" w:color="auto"/>
              <w:left w:val="single" w:sz="2" w:space="0" w:color="auto"/>
              <w:bottom w:val="single" w:sz="2" w:space="0" w:color="auto"/>
              <w:right w:val="single" w:sz="2" w:space="0" w:color="auto"/>
            </w:tcBorders>
            <w:vAlign w:val="center"/>
            <w:hideMark/>
          </w:tcPr>
          <w:p w14:paraId="785259C0" w14:textId="77777777" w:rsidR="001D5A6A" w:rsidRDefault="001D5A6A" w:rsidP="00601EA2">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0A4A060D"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54D6D865"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513872F5"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6" w:type="dxa"/>
            <w:gridSpan w:val="2"/>
            <w:tcBorders>
              <w:top w:val="single" w:sz="2" w:space="0" w:color="auto"/>
              <w:left w:val="single" w:sz="2" w:space="0" w:color="auto"/>
              <w:bottom w:val="single" w:sz="2" w:space="0" w:color="auto"/>
              <w:right w:val="single" w:sz="12" w:space="0" w:color="auto"/>
            </w:tcBorders>
            <w:vAlign w:val="center"/>
            <w:hideMark/>
          </w:tcPr>
          <w:p w14:paraId="7D9EF9CA"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D5A6A" w14:paraId="41319E90" w14:textId="77777777" w:rsidTr="00601EA2">
        <w:tc>
          <w:tcPr>
            <w:tcW w:w="2284" w:type="dxa"/>
            <w:tcBorders>
              <w:top w:val="single" w:sz="2" w:space="0" w:color="auto"/>
              <w:left w:val="single" w:sz="12" w:space="0" w:color="auto"/>
              <w:bottom w:val="single" w:sz="2" w:space="0" w:color="auto"/>
              <w:right w:val="single" w:sz="2" w:space="0" w:color="auto"/>
            </w:tcBorders>
            <w:vAlign w:val="center"/>
            <w:hideMark/>
          </w:tcPr>
          <w:p w14:paraId="2E272E00"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Altitude 400 à 800 m</w:t>
            </w:r>
          </w:p>
          <w:p w14:paraId="301C7EFB"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hideMark/>
          </w:tcPr>
          <w:p w14:paraId="504039E0"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49</w:t>
            </w:r>
          </w:p>
        </w:tc>
        <w:tc>
          <w:tcPr>
            <w:tcW w:w="706" w:type="dxa"/>
            <w:tcBorders>
              <w:top w:val="single" w:sz="2" w:space="0" w:color="auto"/>
              <w:left w:val="single" w:sz="2" w:space="0" w:color="auto"/>
              <w:bottom w:val="single" w:sz="2" w:space="0" w:color="auto"/>
              <w:right w:val="single" w:sz="2" w:space="0" w:color="auto"/>
            </w:tcBorders>
            <w:hideMark/>
          </w:tcPr>
          <w:p w14:paraId="4AF92648"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50</w:t>
            </w:r>
          </w:p>
        </w:tc>
        <w:tc>
          <w:tcPr>
            <w:tcW w:w="706" w:type="dxa"/>
            <w:tcBorders>
              <w:top w:val="single" w:sz="2" w:space="0" w:color="auto"/>
              <w:left w:val="single" w:sz="2" w:space="0" w:color="auto"/>
              <w:bottom w:val="single" w:sz="2" w:space="0" w:color="auto"/>
              <w:right w:val="single" w:sz="2" w:space="0" w:color="auto"/>
            </w:tcBorders>
            <w:hideMark/>
          </w:tcPr>
          <w:p w14:paraId="533E852D"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47</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087F434"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5" w:type="dxa"/>
            <w:tcBorders>
              <w:top w:val="single" w:sz="2" w:space="0" w:color="auto"/>
              <w:left w:val="single" w:sz="2" w:space="0" w:color="auto"/>
              <w:bottom w:val="single" w:sz="2" w:space="0" w:color="auto"/>
              <w:right w:val="single" w:sz="2" w:space="0" w:color="auto"/>
            </w:tcBorders>
            <w:hideMark/>
          </w:tcPr>
          <w:p w14:paraId="1AB0351A"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43</w:t>
            </w:r>
          </w:p>
        </w:tc>
        <w:tc>
          <w:tcPr>
            <w:tcW w:w="706" w:type="dxa"/>
            <w:gridSpan w:val="2"/>
            <w:tcBorders>
              <w:top w:val="single" w:sz="2" w:space="0" w:color="auto"/>
              <w:left w:val="single" w:sz="2" w:space="0" w:color="auto"/>
              <w:bottom w:val="single" w:sz="2" w:space="0" w:color="auto"/>
              <w:right w:val="single" w:sz="2" w:space="0" w:color="auto"/>
            </w:tcBorders>
            <w:hideMark/>
          </w:tcPr>
          <w:p w14:paraId="74F1E17C"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37</w:t>
            </w:r>
          </w:p>
        </w:tc>
        <w:tc>
          <w:tcPr>
            <w:tcW w:w="706" w:type="dxa"/>
            <w:gridSpan w:val="2"/>
            <w:tcBorders>
              <w:top w:val="single" w:sz="2" w:space="0" w:color="auto"/>
              <w:left w:val="single" w:sz="2" w:space="0" w:color="auto"/>
              <w:bottom w:val="single" w:sz="2" w:space="0" w:color="auto"/>
              <w:right w:val="single" w:sz="2" w:space="0" w:color="auto"/>
            </w:tcBorders>
            <w:hideMark/>
          </w:tcPr>
          <w:p w14:paraId="7E645757"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39</w:t>
            </w:r>
          </w:p>
        </w:tc>
        <w:tc>
          <w:tcPr>
            <w:tcW w:w="706" w:type="dxa"/>
            <w:tcBorders>
              <w:top w:val="single" w:sz="2" w:space="0" w:color="auto"/>
              <w:left w:val="single" w:sz="2" w:space="0" w:color="auto"/>
              <w:bottom w:val="single" w:sz="2" w:space="0" w:color="auto"/>
              <w:right w:val="single" w:sz="2" w:space="0" w:color="auto"/>
            </w:tcBorders>
            <w:hideMark/>
          </w:tcPr>
          <w:p w14:paraId="6A77AA33"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28</w:t>
            </w:r>
          </w:p>
        </w:tc>
        <w:tc>
          <w:tcPr>
            <w:tcW w:w="1215" w:type="dxa"/>
            <w:tcBorders>
              <w:top w:val="single" w:sz="2" w:space="0" w:color="auto"/>
              <w:left w:val="single" w:sz="2" w:space="0" w:color="auto"/>
              <w:bottom w:val="single" w:sz="2" w:space="0" w:color="auto"/>
              <w:right w:val="single" w:sz="2" w:space="0" w:color="auto"/>
            </w:tcBorders>
            <w:vAlign w:val="center"/>
            <w:hideMark/>
          </w:tcPr>
          <w:p w14:paraId="0BC961A3"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47B36E66"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499F2422"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3A0776"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6" w:type="dxa"/>
            <w:gridSpan w:val="2"/>
            <w:tcBorders>
              <w:top w:val="single" w:sz="2" w:space="0" w:color="auto"/>
              <w:left w:val="single" w:sz="2" w:space="0" w:color="auto"/>
              <w:bottom w:val="single" w:sz="2" w:space="0" w:color="auto"/>
              <w:right w:val="single" w:sz="12" w:space="0" w:color="auto"/>
            </w:tcBorders>
            <w:vAlign w:val="center"/>
            <w:hideMark/>
          </w:tcPr>
          <w:p w14:paraId="423D3546"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D5A6A" w14:paraId="4153A370" w14:textId="77777777" w:rsidTr="00601EA2">
        <w:tc>
          <w:tcPr>
            <w:tcW w:w="2284" w:type="dxa"/>
            <w:tcBorders>
              <w:top w:val="single" w:sz="2" w:space="0" w:color="auto"/>
              <w:left w:val="single" w:sz="12" w:space="0" w:color="auto"/>
              <w:bottom w:val="single" w:sz="2" w:space="0" w:color="auto"/>
              <w:right w:val="single" w:sz="2" w:space="0" w:color="auto"/>
            </w:tcBorders>
            <w:vAlign w:val="center"/>
            <w:hideMark/>
          </w:tcPr>
          <w:p w14:paraId="279CD5E0"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Altitude 800 à 1200 m</w:t>
            </w:r>
          </w:p>
          <w:p w14:paraId="46C5CADD"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D046DFB" w14:textId="77777777" w:rsidR="001D5A6A" w:rsidRPr="00955078" w:rsidRDefault="001D5A6A" w:rsidP="00601EA2">
            <w:pPr>
              <w:keepNext/>
              <w:keepLines/>
              <w:autoSpaceDE w:val="0"/>
              <w:spacing w:before="120" w:line="240" w:lineRule="auto"/>
              <w:jc w:val="center"/>
              <w:rPr>
                <w:rFonts w:cs="Calibri"/>
                <w:b/>
                <w:color w:val="FF0000"/>
                <w:sz w:val="20"/>
                <w:szCs w:val="20"/>
                <w:highlight w:val="yellow"/>
              </w:rPr>
            </w:pPr>
          </w:p>
        </w:tc>
        <w:tc>
          <w:tcPr>
            <w:tcW w:w="706" w:type="dxa"/>
            <w:tcBorders>
              <w:top w:val="single" w:sz="2" w:space="0" w:color="auto"/>
              <w:left w:val="single" w:sz="2" w:space="0" w:color="auto"/>
              <w:bottom w:val="single" w:sz="2" w:space="0" w:color="auto"/>
              <w:right w:val="single" w:sz="2" w:space="0" w:color="auto"/>
            </w:tcBorders>
            <w:hideMark/>
          </w:tcPr>
          <w:p w14:paraId="1DFC0D07"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67</w:t>
            </w:r>
          </w:p>
        </w:tc>
        <w:tc>
          <w:tcPr>
            <w:tcW w:w="706" w:type="dxa"/>
            <w:tcBorders>
              <w:top w:val="single" w:sz="2" w:space="0" w:color="auto"/>
              <w:left w:val="single" w:sz="2" w:space="0" w:color="auto"/>
              <w:bottom w:val="single" w:sz="2" w:space="0" w:color="auto"/>
              <w:right w:val="single" w:sz="2" w:space="0" w:color="auto"/>
            </w:tcBorders>
            <w:hideMark/>
          </w:tcPr>
          <w:p w14:paraId="698C8D06"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62</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0B03F5"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A3B39B"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6" w:type="dxa"/>
            <w:gridSpan w:val="2"/>
            <w:tcBorders>
              <w:top w:val="single" w:sz="2" w:space="0" w:color="auto"/>
              <w:left w:val="single" w:sz="2" w:space="0" w:color="auto"/>
              <w:bottom w:val="single" w:sz="2" w:space="0" w:color="auto"/>
              <w:right w:val="single" w:sz="2" w:space="0" w:color="auto"/>
            </w:tcBorders>
            <w:hideMark/>
          </w:tcPr>
          <w:p w14:paraId="102E26D7"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52</w:t>
            </w:r>
          </w:p>
        </w:tc>
        <w:tc>
          <w:tcPr>
            <w:tcW w:w="706" w:type="dxa"/>
            <w:gridSpan w:val="2"/>
            <w:tcBorders>
              <w:top w:val="single" w:sz="2" w:space="0" w:color="auto"/>
              <w:left w:val="single" w:sz="2" w:space="0" w:color="auto"/>
              <w:bottom w:val="single" w:sz="2" w:space="0" w:color="auto"/>
              <w:right w:val="single" w:sz="2" w:space="0" w:color="auto"/>
            </w:tcBorders>
            <w:hideMark/>
          </w:tcPr>
          <w:p w14:paraId="5594BE4D"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53</w:t>
            </w:r>
          </w:p>
        </w:tc>
        <w:tc>
          <w:tcPr>
            <w:tcW w:w="706" w:type="dxa"/>
            <w:tcBorders>
              <w:top w:val="single" w:sz="2" w:space="0" w:color="auto"/>
              <w:left w:val="single" w:sz="2" w:space="0" w:color="auto"/>
              <w:bottom w:val="single" w:sz="2" w:space="0" w:color="auto"/>
              <w:right w:val="single" w:sz="2" w:space="0" w:color="auto"/>
            </w:tcBorders>
            <w:hideMark/>
          </w:tcPr>
          <w:p w14:paraId="465572A7"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40</w:t>
            </w: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1C52F9"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A80048"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C1FC496"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C5A734"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6" w:type="dxa"/>
            <w:gridSpan w:val="2"/>
            <w:tcBorders>
              <w:top w:val="single" w:sz="2" w:space="0" w:color="auto"/>
              <w:left w:val="single" w:sz="2" w:space="0" w:color="auto"/>
              <w:bottom w:val="single" w:sz="2" w:space="0" w:color="auto"/>
              <w:right w:val="single" w:sz="12" w:space="0" w:color="auto"/>
            </w:tcBorders>
            <w:vAlign w:val="center"/>
            <w:hideMark/>
          </w:tcPr>
          <w:p w14:paraId="4EAC4158"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D5A6A" w14:paraId="418911A7" w14:textId="77777777" w:rsidTr="00601EA2">
        <w:tc>
          <w:tcPr>
            <w:tcW w:w="2284" w:type="dxa"/>
            <w:tcBorders>
              <w:top w:val="single" w:sz="2" w:space="0" w:color="auto"/>
              <w:left w:val="single" w:sz="12" w:space="0" w:color="auto"/>
              <w:bottom w:val="single" w:sz="4" w:space="0" w:color="auto"/>
              <w:right w:val="single" w:sz="2" w:space="0" w:color="auto"/>
            </w:tcBorders>
            <w:vAlign w:val="center"/>
            <w:hideMark/>
          </w:tcPr>
          <w:p w14:paraId="40B1CAB1" w14:textId="77777777" w:rsidR="001D5A6A" w:rsidRPr="00955078" w:rsidRDefault="001D5A6A" w:rsidP="00601EA2">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7FB9BB51"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13541C86" w14:textId="77777777" w:rsidR="001D5A6A" w:rsidRPr="00955078" w:rsidRDefault="001D5A6A" w:rsidP="00601EA2">
            <w:pPr>
              <w:keepNext/>
              <w:keepLines/>
              <w:autoSpaceDE w:val="0"/>
              <w:spacing w:before="120" w:line="240" w:lineRule="auto"/>
              <w:jc w:val="center"/>
              <w:rPr>
                <w:rFonts w:cs="Calibri"/>
                <w:b/>
                <w:color w:val="FF0000"/>
                <w:sz w:val="20"/>
                <w:szCs w:val="20"/>
                <w:highlight w:val="yellow"/>
              </w:rPr>
            </w:pPr>
          </w:p>
        </w:tc>
        <w:tc>
          <w:tcPr>
            <w:tcW w:w="706" w:type="dxa"/>
            <w:tcBorders>
              <w:top w:val="single" w:sz="2" w:space="0" w:color="auto"/>
              <w:left w:val="single" w:sz="2" w:space="0" w:color="auto"/>
              <w:bottom w:val="single" w:sz="4" w:space="0" w:color="auto"/>
              <w:right w:val="single" w:sz="2" w:space="0" w:color="auto"/>
            </w:tcBorders>
            <w:hideMark/>
          </w:tcPr>
          <w:p w14:paraId="1CD6EB2B"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90</w:t>
            </w:r>
          </w:p>
        </w:tc>
        <w:tc>
          <w:tcPr>
            <w:tcW w:w="706" w:type="dxa"/>
            <w:tcBorders>
              <w:top w:val="single" w:sz="2" w:space="0" w:color="auto"/>
              <w:left w:val="single" w:sz="2" w:space="0" w:color="auto"/>
              <w:bottom w:val="single" w:sz="4" w:space="0" w:color="auto"/>
              <w:right w:val="single" w:sz="2" w:space="0" w:color="auto"/>
            </w:tcBorders>
            <w:hideMark/>
          </w:tcPr>
          <w:p w14:paraId="7C0883B8"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83</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6DB22566"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6651A81F"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6" w:type="dxa"/>
            <w:gridSpan w:val="2"/>
            <w:tcBorders>
              <w:top w:val="single" w:sz="2" w:space="0" w:color="auto"/>
              <w:left w:val="single" w:sz="2" w:space="0" w:color="auto"/>
              <w:bottom w:val="single" w:sz="4" w:space="0" w:color="auto"/>
              <w:right w:val="single" w:sz="2" w:space="0" w:color="auto"/>
            </w:tcBorders>
            <w:hideMark/>
          </w:tcPr>
          <w:p w14:paraId="65ABA705"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72</w:t>
            </w:r>
          </w:p>
        </w:tc>
        <w:tc>
          <w:tcPr>
            <w:tcW w:w="706" w:type="dxa"/>
            <w:gridSpan w:val="2"/>
            <w:tcBorders>
              <w:top w:val="single" w:sz="2" w:space="0" w:color="auto"/>
              <w:left w:val="single" w:sz="2" w:space="0" w:color="auto"/>
              <w:bottom w:val="single" w:sz="4" w:space="0" w:color="auto"/>
              <w:right w:val="single" w:sz="2" w:space="0" w:color="auto"/>
            </w:tcBorders>
            <w:hideMark/>
          </w:tcPr>
          <w:p w14:paraId="05334B07"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72</w:t>
            </w:r>
          </w:p>
        </w:tc>
        <w:tc>
          <w:tcPr>
            <w:tcW w:w="706" w:type="dxa"/>
            <w:tcBorders>
              <w:top w:val="single" w:sz="2" w:space="0" w:color="auto"/>
              <w:left w:val="single" w:sz="2" w:space="0" w:color="auto"/>
              <w:bottom w:val="single" w:sz="4" w:space="0" w:color="auto"/>
              <w:right w:val="single" w:sz="2" w:space="0" w:color="auto"/>
            </w:tcBorders>
            <w:hideMark/>
          </w:tcPr>
          <w:p w14:paraId="1BD207B7"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57</w:t>
            </w: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7EA57C"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9F741F"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367638"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621B96"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EC909C8" w14:textId="77777777" w:rsidR="001D5A6A" w:rsidRDefault="001D5A6A" w:rsidP="00601EA2">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1D5A6A" w14:paraId="0309E894" w14:textId="77777777" w:rsidTr="00601EA2">
        <w:tc>
          <w:tcPr>
            <w:tcW w:w="2284" w:type="dxa"/>
            <w:tcBorders>
              <w:top w:val="single" w:sz="4" w:space="0" w:color="auto"/>
              <w:left w:val="single" w:sz="12" w:space="0" w:color="auto"/>
              <w:bottom w:val="single" w:sz="4" w:space="0" w:color="auto"/>
              <w:right w:val="single" w:sz="2" w:space="0" w:color="auto"/>
            </w:tcBorders>
            <w:vAlign w:val="center"/>
            <w:hideMark/>
          </w:tcPr>
          <w:p w14:paraId="4276FEE5" w14:textId="77777777" w:rsidR="001D5A6A" w:rsidRPr="00955078" w:rsidRDefault="001D5A6A" w:rsidP="00601EA2">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6A1D7F1D"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8A27945" w14:textId="77777777" w:rsidR="001D5A6A" w:rsidRPr="00955078" w:rsidRDefault="001D5A6A" w:rsidP="00601EA2">
            <w:pPr>
              <w:keepNext/>
              <w:keepLines/>
              <w:autoSpaceDE w:val="0"/>
              <w:spacing w:before="120" w:line="240" w:lineRule="auto"/>
              <w:jc w:val="center"/>
              <w:rPr>
                <w:rFonts w:cs="Calibri"/>
                <w:b/>
                <w:color w:val="FF0000"/>
                <w:sz w:val="20"/>
                <w:szCs w:val="20"/>
                <w:highlight w:val="yellow"/>
              </w:rPr>
            </w:pPr>
          </w:p>
        </w:tc>
        <w:tc>
          <w:tcPr>
            <w:tcW w:w="70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C12F799"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6" w:type="dxa"/>
            <w:tcBorders>
              <w:top w:val="single" w:sz="4" w:space="0" w:color="auto"/>
              <w:left w:val="single" w:sz="2" w:space="0" w:color="auto"/>
              <w:bottom w:val="single" w:sz="4" w:space="0" w:color="auto"/>
              <w:right w:val="single" w:sz="2" w:space="0" w:color="auto"/>
            </w:tcBorders>
            <w:hideMark/>
          </w:tcPr>
          <w:p w14:paraId="5EB196E0"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97</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DF5F799"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0289BD2"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p>
        </w:tc>
        <w:tc>
          <w:tcPr>
            <w:tcW w:w="706" w:type="dxa"/>
            <w:gridSpan w:val="2"/>
            <w:tcBorders>
              <w:top w:val="single" w:sz="4" w:space="0" w:color="auto"/>
              <w:left w:val="single" w:sz="2" w:space="0" w:color="auto"/>
              <w:bottom w:val="single" w:sz="4" w:space="0" w:color="auto"/>
              <w:right w:val="single" w:sz="2" w:space="0" w:color="auto"/>
            </w:tcBorders>
            <w:hideMark/>
          </w:tcPr>
          <w:p w14:paraId="70EEAF10"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86</w:t>
            </w:r>
          </w:p>
        </w:tc>
        <w:tc>
          <w:tcPr>
            <w:tcW w:w="706" w:type="dxa"/>
            <w:gridSpan w:val="2"/>
            <w:tcBorders>
              <w:top w:val="single" w:sz="4" w:space="0" w:color="auto"/>
              <w:left w:val="single" w:sz="2" w:space="0" w:color="auto"/>
              <w:bottom w:val="single" w:sz="4" w:space="0" w:color="auto"/>
              <w:right w:val="single" w:sz="2" w:space="0" w:color="auto"/>
            </w:tcBorders>
            <w:hideMark/>
          </w:tcPr>
          <w:p w14:paraId="0FBEE89C"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85</w:t>
            </w:r>
          </w:p>
        </w:tc>
        <w:tc>
          <w:tcPr>
            <w:tcW w:w="706" w:type="dxa"/>
            <w:tcBorders>
              <w:top w:val="single" w:sz="4" w:space="0" w:color="auto"/>
              <w:left w:val="single" w:sz="2" w:space="0" w:color="auto"/>
              <w:bottom w:val="single" w:sz="4" w:space="0" w:color="auto"/>
              <w:right w:val="single" w:sz="2" w:space="0" w:color="auto"/>
            </w:tcBorders>
            <w:hideMark/>
          </w:tcPr>
          <w:p w14:paraId="29EE5C73" w14:textId="77777777" w:rsidR="001D5A6A" w:rsidRPr="00955078" w:rsidRDefault="001D5A6A" w:rsidP="00601EA2">
            <w:pPr>
              <w:keepNext/>
              <w:keepLines/>
              <w:autoSpaceDE w:val="0"/>
              <w:spacing w:before="120" w:line="240" w:lineRule="auto"/>
              <w:jc w:val="center"/>
              <w:rPr>
                <w:rFonts w:cs="Calibri"/>
                <w:color w:val="FF0000"/>
                <w:sz w:val="20"/>
                <w:szCs w:val="20"/>
                <w:highlight w:val="yellow"/>
              </w:rPr>
            </w:pPr>
            <w:r w:rsidRPr="00955078">
              <w:rPr>
                <w:rFonts w:cs="Calibri"/>
                <w:sz w:val="20"/>
              </w:rPr>
              <w:t>69</w:t>
            </w: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5D6EF6"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769C45"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55F928"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443133" w14:textId="77777777" w:rsidR="001D5A6A" w:rsidRDefault="001D5A6A" w:rsidP="00601EA2">
            <w:pPr>
              <w:keepNext/>
              <w:keepLines/>
              <w:autoSpaceDE w:val="0"/>
              <w:spacing w:before="120" w:line="240" w:lineRule="auto"/>
              <w:jc w:val="center"/>
              <w:rPr>
                <w:rFonts w:cs="Calibri"/>
                <w:b/>
                <w:color w:val="FF0000"/>
                <w:sz w:val="20"/>
                <w:szCs w:val="20"/>
              </w:rPr>
            </w:pPr>
          </w:p>
        </w:tc>
        <w:tc>
          <w:tcPr>
            <w:tcW w:w="121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42037D0" w14:textId="77777777" w:rsidR="001D5A6A" w:rsidRDefault="001D5A6A" w:rsidP="00601EA2">
            <w:pPr>
              <w:keepNext/>
              <w:keepLines/>
              <w:autoSpaceDE w:val="0"/>
              <w:spacing w:before="120" w:line="240" w:lineRule="auto"/>
              <w:jc w:val="center"/>
              <w:rPr>
                <w:rFonts w:cs="Calibri"/>
                <w:color w:val="FF0000"/>
                <w:sz w:val="16"/>
                <w:szCs w:val="16"/>
              </w:rPr>
            </w:pPr>
          </w:p>
        </w:tc>
      </w:tr>
      <w:tr w:rsidR="001D5A6A" w14:paraId="6F5C5F84"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E2C2A38" w14:textId="77777777" w:rsidR="001D5A6A" w:rsidRDefault="001D5A6A" w:rsidP="00601EA2">
            <w:pPr>
              <w:keepNext/>
              <w:keepLines/>
              <w:autoSpaceDE w:val="0"/>
              <w:spacing w:before="120" w:line="240" w:lineRule="auto"/>
              <w:jc w:val="center"/>
              <w:rPr>
                <w:rFonts w:cs="Calibri"/>
                <w:color w:val="FF0000"/>
                <w:sz w:val="4"/>
                <w:szCs w:val="16"/>
              </w:rPr>
            </w:pPr>
          </w:p>
        </w:tc>
      </w:tr>
      <w:tr w:rsidR="001D5A6A" w14:paraId="322B621D" w14:textId="77777777" w:rsidTr="00601EA2">
        <w:tc>
          <w:tcPr>
            <w:tcW w:w="228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5C92C23" w14:textId="77777777" w:rsidR="001D5A6A" w:rsidRPr="00955078" w:rsidRDefault="001D5A6A" w:rsidP="00601EA2">
            <w:pPr>
              <w:keepNext/>
              <w:keepLines/>
              <w:autoSpaceDE w:val="0"/>
              <w:spacing w:line="240" w:lineRule="auto"/>
              <w:jc w:val="center"/>
              <w:rPr>
                <w:rFonts w:cs="Calibri"/>
                <w:b/>
                <w:sz w:val="20"/>
                <w:szCs w:val="20"/>
              </w:rPr>
            </w:pPr>
            <w:r w:rsidRPr="00955078">
              <w:rPr>
                <w:rFonts w:cs="Calibri"/>
                <w:b/>
                <w:sz w:val="20"/>
                <w:szCs w:val="20"/>
              </w:rPr>
              <w:t>Composante USE</w:t>
            </w:r>
          </w:p>
        </w:tc>
        <w:tc>
          <w:tcPr>
            <w:tcW w:w="2576"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51AF04D1" w14:textId="77777777" w:rsidR="001D5A6A" w:rsidRPr="00955078" w:rsidRDefault="001D5A6A" w:rsidP="00601EA2">
            <w:pPr>
              <w:keepNext/>
              <w:keepLines/>
              <w:autoSpaceDE w:val="0"/>
              <w:spacing w:before="120" w:line="240" w:lineRule="auto"/>
              <w:jc w:val="center"/>
              <w:rPr>
                <w:rFonts w:cs="Calibri"/>
                <w:b/>
                <w:sz w:val="20"/>
                <w:szCs w:val="20"/>
              </w:rPr>
            </w:pPr>
          </w:p>
        </w:tc>
        <w:tc>
          <w:tcPr>
            <w:tcW w:w="133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258B86B" w14:textId="77777777" w:rsidR="001D5A6A" w:rsidRPr="00955078" w:rsidRDefault="001D5A6A" w:rsidP="00601EA2">
            <w:pPr>
              <w:keepNext/>
              <w:keepLines/>
              <w:autoSpaceDE w:val="0"/>
              <w:spacing w:line="240" w:lineRule="auto"/>
              <w:jc w:val="center"/>
              <w:rPr>
                <w:rFonts w:cs="Calibri"/>
                <w:b/>
                <w:sz w:val="20"/>
                <w:szCs w:val="20"/>
              </w:rPr>
            </w:pPr>
            <w:r w:rsidRPr="00955078">
              <w:rPr>
                <w:rFonts w:cs="Calibri"/>
                <w:sz w:val="20"/>
                <w:szCs w:val="20"/>
              </w:rPr>
              <w:t>USE étalon =</w:t>
            </w:r>
          </w:p>
        </w:tc>
        <w:tc>
          <w:tcPr>
            <w:tcW w:w="65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0A7A953" w14:textId="77777777" w:rsidR="001D5A6A" w:rsidRPr="00955078" w:rsidRDefault="001D5A6A" w:rsidP="00601EA2">
            <w:pPr>
              <w:keepNext/>
              <w:keepLines/>
              <w:autoSpaceDE w:val="0"/>
              <w:spacing w:line="240" w:lineRule="auto"/>
              <w:jc w:val="center"/>
              <w:rPr>
                <w:rFonts w:cs="Calibri"/>
                <w:b/>
                <w:color w:val="3366FF"/>
                <w:sz w:val="20"/>
                <w:szCs w:val="20"/>
              </w:rPr>
            </w:pPr>
            <w:r w:rsidRPr="00955078">
              <w:rPr>
                <w:rFonts w:cs="Calibri"/>
                <w:b/>
                <w:sz w:val="20"/>
                <w:szCs w:val="20"/>
              </w:rPr>
              <w:t xml:space="preserve">119 </w:t>
            </w:r>
          </w:p>
        </w:tc>
        <w:tc>
          <w:tcPr>
            <w:tcW w:w="107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B17C7CC" w14:textId="77777777" w:rsidR="001D5A6A" w:rsidRPr="00955078" w:rsidRDefault="001D5A6A" w:rsidP="00601EA2">
            <w:pPr>
              <w:keepNext/>
              <w:keepLines/>
              <w:autoSpaceDE w:val="0"/>
              <w:spacing w:line="240" w:lineRule="auto"/>
              <w:ind w:left="-174"/>
              <w:jc w:val="center"/>
              <w:rPr>
                <w:rFonts w:cs="Calibri"/>
                <w:b/>
                <w:sz w:val="20"/>
                <w:szCs w:val="20"/>
              </w:rPr>
            </w:pPr>
            <w:r w:rsidRPr="00955078">
              <w:rPr>
                <w:rFonts w:cs="Calibri"/>
                <w:sz w:val="20"/>
                <w:szCs w:val="20"/>
              </w:rPr>
              <w:t>kWh/m²/an</w:t>
            </w:r>
          </w:p>
        </w:tc>
        <w:tc>
          <w:tcPr>
            <w:tcW w:w="6076"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7A588D23" w14:textId="50389D57" w:rsidR="001D5A6A" w:rsidRPr="002553C1" w:rsidRDefault="00F91276" w:rsidP="009565AF">
            <w:pPr>
              <w:keepNext/>
              <w:keepLines/>
              <w:autoSpaceDE w:val="0"/>
              <w:spacing w:line="240" w:lineRule="auto"/>
              <w:jc w:val="center"/>
              <w:rPr>
                <w:rFonts w:cs="Calibri"/>
                <w:b/>
                <w:bCs/>
                <w:sz w:val="20"/>
                <w:szCs w:val="20"/>
              </w:rPr>
            </w:pPr>
            <w:r>
              <w:rPr>
                <w:rFonts w:cs="Calibri"/>
                <w:b/>
                <w:bCs/>
                <w:sz w:val="20"/>
                <w:szCs w:val="20"/>
              </w:rPr>
              <w:t>Part_USE_variable</w:t>
            </w:r>
            <w:r w:rsidR="001D5A6A" w:rsidRPr="00E462BE">
              <w:rPr>
                <w:rFonts w:cs="Calibri"/>
                <w:b/>
                <w:bCs/>
                <w:sz w:val="20"/>
                <w:szCs w:val="20"/>
              </w:rPr>
              <w:t xml:space="preserve">= </w:t>
            </w:r>
            <w:r w:rsidR="00B53C82">
              <w:rPr>
                <w:rFonts w:cs="Calibri"/>
                <w:b/>
                <w:bCs/>
                <w:sz w:val="20"/>
                <w:szCs w:val="20"/>
              </w:rPr>
              <w:t>0,</w:t>
            </w:r>
            <w:r w:rsidR="001D5A6A" w:rsidRPr="00E462BE">
              <w:rPr>
                <w:rFonts w:cs="Calibri"/>
                <w:b/>
                <w:bCs/>
                <w:sz w:val="20"/>
                <w:szCs w:val="20"/>
              </w:rPr>
              <w:t>83</w:t>
            </w:r>
          </w:p>
        </w:tc>
      </w:tr>
      <w:tr w:rsidR="001D5A6A" w14:paraId="0C014140" w14:textId="77777777" w:rsidTr="00601EA2">
        <w:tc>
          <w:tcPr>
            <w:tcW w:w="228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455FC9AD" w14:textId="77777777" w:rsidR="001D5A6A" w:rsidRPr="00955078" w:rsidRDefault="001D5A6A" w:rsidP="00601EA2">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64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06C8D535" w14:textId="77777777" w:rsidR="001D5A6A" w:rsidRPr="00955078" w:rsidRDefault="001D5A6A"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61A8002F" w14:textId="77777777" w:rsidR="001D5A6A" w:rsidRPr="00955078" w:rsidRDefault="001D5A6A" w:rsidP="00601EA2">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607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051BF22E" w14:textId="77777777" w:rsidR="001D5A6A" w:rsidRPr="00955078" w:rsidRDefault="001D5A6A" w:rsidP="00601EA2">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1C267FCB" w14:textId="77777777" w:rsidR="001D5A6A" w:rsidRPr="00955078" w:rsidRDefault="001D5A6A" w:rsidP="00601EA2">
            <w:pPr>
              <w:keepNext/>
              <w:keepLines/>
              <w:autoSpaceDE w:val="0"/>
              <w:spacing w:before="120" w:line="240" w:lineRule="auto"/>
              <w:jc w:val="center"/>
              <w:rPr>
                <w:rFonts w:cs="Calibri"/>
                <w:b/>
                <w:sz w:val="20"/>
                <w:szCs w:val="20"/>
              </w:rPr>
            </w:pPr>
          </w:p>
        </w:tc>
      </w:tr>
      <w:tr w:rsidR="001D5A6A" w14:paraId="71500DCD" w14:textId="77777777" w:rsidTr="00601EA2">
        <w:tc>
          <w:tcPr>
            <w:tcW w:w="228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730F810"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CA9400D" w14:textId="77777777" w:rsidR="001D5A6A" w:rsidRPr="00955078" w:rsidRDefault="001D5A6A" w:rsidP="00601EA2">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40AFC14" w14:textId="77777777" w:rsidR="001D5A6A" w:rsidRPr="00955078" w:rsidRDefault="001D5A6A" w:rsidP="00601EA2">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9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4755E6F" w14:textId="50BCD77F" w:rsidR="001D5A6A" w:rsidRPr="00955078" w:rsidRDefault="001D5A6A" w:rsidP="00601EA2">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00A661E0">
              <w:rPr>
                <w:rFonts w:asciiTheme="minorHAnsi" w:hAnsiTheme="minorHAnsi" w:cstheme="minorHAnsi"/>
                <w:b/>
                <w:sz w:val="20"/>
                <w:szCs w:val="20"/>
              </w:rPr>
              <w:t>Nb_h_ouvrées</w:t>
            </w:r>
            <w:r w:rsidR="00A661E0" w:rsidRPr="00442746">
              <w:rPr>
                <w:rFonts w:asciiTheme="minorHAnsi" w:hAnsiTheme="minorHAnsi" w:cstheme="minorHAnsi"/>
                <w:b/>
                <w:sz w:val="20"/>
                <w:szCs w:val="20"/>
                <w:vertAlign w:val="subscript"/>
              </w:rPr>
              <w:t>étalon</w:t>
            </w:r>
          </w:p>
        </w:tc>
        <w:tc>
          <w:tcPr>
            <w:tcW w:w="112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5B4B9FE" w14:textId="77777777" w:rsidR="001D5A6A" w:rsidRPr="00955078" w:rsidRDefault="001D5A6A" w:rsidP="00601EA2">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1D5A6A" w14:paraId="12E615C5" w14:textId="77777777" w:rsidTr="00601EA2">
        <w:tc>
          <w:tcPr>
            <w:tcW w:w="228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72E6B15"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ACED6FA" w14:textId="77777777" w:rsidR="001D5A6A" w:rsidRPr="00955078" w:rsidRDefault="001D5A6A" w:rsidP="00601EA2">
            <w:pPr>
              <w:keepNext/>
              <w:keepLines/>
              <w:autoSpaceDE w:val="0"/>
              <w:spacing w:before="120" w:after="120" w:line="240" w:lineRule="auto"/>
              <w:ind w:left="-109" w:right="-114"/>
              <w:jc w:val="center"/>
              <w:rPr>
                <w:rFonts w:cs="Calibri"/>
                <w:b/>
                <w:sz w:val="20"/>
                <w:szCs w:val="20"/>
                <w:vertAlign w:val="subscript"/>
              </w:rPr>
            </w:pPr>
            <w:r w:rsidRPr="00955078">
              <w:rPr>
                <w:rFonts w:cs="Calibri"/>
                <w:sz w:val="20"/>
                <w:szCs w:val="20"/>
              </w:rPr>
              <w:t>Densité énergétique moyenne</w:t>
            </w:r>
            <w:r w:rsidRPr="00955078">
              <w:rPr>
                <w:rFonts w:cs="Calibri"/>
                <w:b/>
                <w:sz w:val="20"/>
                <w:szCs w:val="20"/>
              </w:rPr>
              <w:t xml:space="preserve"> </w:t>
            </w:r>
            <w:r w:rsidRPr="00955078">
              <w:rPr>
                <w:rFonts w:cs="Calibri"/>
                <w:sz w:val="20"/>
                <w:szCs w:val="20"/>
              </w:rPr>
              <w:t xml:space="preserve">(kWh/m²/an) </w:t>
            </w:r>
            <w:r w:rsidRPr="00955078">
              <w:rPr>
                <w:rFonts w:cs="Calibri"/>
                <w:b/>
                <w:sz w:val="20"/>
                <w:szCs w:val="20"/>
              </w:rPr>
              <w:t>DE</w:t>
            </w:r>
            <w:r w:rsidRPr="00955078">
              <w:rPr>
                <w:rFonts w:cs="Calibri"/>
                <w:b/>
                <w:sz w:val="20"/>
                <w:szCs w:val="20"/>
                <w:vertAlign w:val="subscript"/>
              </w:rPr>
              <w:t>réelle</w:t>
            </w:r>
          </w:p>
        </w:tc>
        <w:tc>
          <w:tcPr>
            <w:tcW w:w="10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C1A0033" w14:textId="77777777" w:rsidR="001D5A6A" w:rsidRPr="00955078" w:rsidRDefault="001D5A6A" w:rsidP="00601EA2">
            <w:pPr>
              <w:keepNext/>
              <w:keepLines/>
              <w:autoSpaceDE w:val="0"/>
              <w:spacing w:before="120" w:after="120" w:line="240" w:lineRule="auto"/>
              <w:jc w:val="center"/>
              <w:rPr>
                <w:rFonts w:cs="Calibri"/>
                <w:sz w:val="20"/>
                <w:szCs w:val="20"/>
              </w:rPr>
            </w:pPr>
            <w:r w:rsidRPr="00955078">
              <w:rPr>
                <w:rFonts w:cs="Calibri"/>
                <w:sz w:val="20"/>
                <w:szCs w:val="20"/>
              </w:rPr>
              <w:t>99</w:t>
            </w:r>
          </w:p>
        </w:tc>
        <w:tc>
          <w:tcPr>
            <w:tcW w:w="4953"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7C867406" w14:textId="77A3FEFF" w:rsidR="001D5A6A" w:rsidRPr="00955078" w:rsidRDefault="001D5A6A" w:rsidP="00601EA2">
            <w:pPr>
              <w:keepNext/>
              <w:keepLines/>
              <w:autoSpaceDE w:val="0"/>
              <w:spacing w:before="120" w:after="120" w:line="240" w:lineRule="auto"/>
              <w:jc w:val="center"/>
              <w:rPr>
                <w:rFonts w:cs="Calibri"/>
                <w:b/>
                <w:sz w:val="20"/>
                <w:szCs w:val="20"/>
                <w:vertAlign w:val="subscript"/>
              </w:rPr>
            </w:pPr>
            <w:r w:rsidRPr="00955078">
              <w:rPr>
                <w:rFonts w:cs="Calibri"/>
                <w:b/>
                <w:sz w:val="20"/>
                <w:szCs w:val="20"/>
              </w:rPr>
              <w:t xml:space="preserve">Densité énergétique </w:t>
            </w:r>
            <w:r w:rsidR="00A661E0">
              <w:rPr>
                <w:rFonts w:cs="Calibri"/>
                <w:b/>
                <w:sz w:val="20"/>
                <w:szCs w:val="20"/>
              </w:rPr>
              <w:t>étalon</w:t>
            </w:r>
            <w:r w:rsidRPr="00955078">
              <w:rPr>
                <w:rFonts w:cs="Calibri"/>
                <w:b/>
                <w:sz w:val="20"/>
                <w:szCs w:val="20"/>
              </w:rPr>
              <w:t xml:space="preserve"> </w:t>
            </w:r>
            <w:r w:rsidRPr="00955078">
              <w:rPr>
                <w:rFonts w:cs="Calibri"/>
                <w:sz w:val="20"/>
                <w:szCs w:val="20"/>
              </w:rPr>
              <w:t xml:space="preserve">(kWh/m²/an) </w:t>
            </w:r>
            <w:r w:rsidRPr="00955078">
              <w:rPr>
                <w:rFonts w:cs="Calibri"/>
                <w:b/>
                <w:sz w:val="20"/>
                <w:szCs w:val="20"/>
              </w:rPr>
              <w:t>DE</w:t>
            </w:r>
            <w:r w:rsidRPr="00955078">
              <w:rPr>
                <w:rFonts w:cs="Calibri"/>
                <w:b/>
                <w:sz w:val="20"/>
                <w:szCs w:val="20"/>
                <w:vertAlign w:val="subscript"/>
              </w:rPr>
              <w:t>étalon</w:t>
            </w:r>
          </w:p>
        </w:tc>
        <w:tc>
          <w:tcPr>
            <w:tcW w:w="1123"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D1DFFAB" w14:textId="77777777" w:rsidR="001D5A6A" w:rsidRPr="00955078" w:rsidRDefault="001D5A6A" w:rsidP="00601EA2">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99</w:t>
            </w:r>
          </w:p>
        </w:tc>
      </w:tr>
      <w:tr w:rsidR="001D5A6A" w14:paraId="256FE8F1" w14:textId="77777777" w:rsidTr="00601EA2">
        <w:tc>
          <w:tcPr>
            <w:tcW w:w="228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FDDE775" w14:textId="77777777" w:rsidR="001D5A6A" w:rsidRPr="00955078" w:rsidRDefault="001D5A6A" w:rsidP="00601EA2">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72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1F053285" w14:textId="480A5C9D" w:rsidR="001D5A6A" w:rsidRPr="00955078" w:rsidRDefault="001D5A6A" w:rsidP="00601EA2">
            <w:pPr>
              <w:keepNext/>
              <w:keepLines/>
              <w:autoSpaceDE w:val="0"/>
              <w:spacing w:before="120" w:after="120" w:line="240" w:lineRule="auto"/>
              <w:ind w:left="-101" w:right="-5"/>
              <w:jc w:val="center"/>
              <w:rPr>
                <w:rFonts w:cs="Calibri"/>
                <w:sz w:val="20"/>
                <w:szCs w:val="20"/>
              </w:rPr>
            </w:pPr>
            <w:r w:rsidRPr="00955078">
              <w:rPr>
                <w:rFonts w:cs="Calibri"/>
                <w:sz w:val="20"/>
                <w:szCs w:val="20"/>
              </w:rPr>
              <w:t>USE modulé (kWh/m²/an) = USE étalon x [</w:t>
            </w:r>
            <w:r w:rsidR="00F91276">
              <w:rPr>
                <w:rFonts w:cs="Calibri"/>
                <w:sz w:val="20"/>
                <w:szCs w:val="20"/>
              </w:rPr>
              <w:t>Part_USE_variable</w:t>
            </w:r>
            <w:r w:rsidRPr="00955078">
              <w:rPr>
                <w:rFonts w:cs="Calibri"/>
                <w:sz w:val="20"/>
                <w:szCs w:val="20"/>
              </w:rPr>
              <w:t>x (</w:t>
            </w:r>
            <w:r w:rsidRPr="00955078">
              <w:rPr>
                <w:rFonts w:cs="Calibri"/>
                <w:b/>
                <w:sz w:val="20"/>
                <w:szCs w:val="20"/>
              </w:rPr>
              <w:t>DE</w:t>
            </w:r>
            <w:r w:rsidRPr="00955078">
              <w:rPr>
                <w:rFonts w:cs="Calibri"/>
                <w:b/>
                <w:sz w:val="20"/>
                <w:szCs w:val="20"/>
                <w:vertAlign w:val="subscript"/>
              </w:rPr>
              <w:t>réelle</w:t>
            </w:r>
            <w:r w:rsidRPr="00955078">
              <w:rPr>
                <w:rFonts w:cs="Calibri"/>
                <w:sz w:val="20"/>
                <w:szCs w:val="20"/>
              </w:rPr>
              <w:t xml:space="preserve"> / DE</w:t>
            </w:r>
            <w:r w:rsidRPr="00955078">
              <w:rPr>
                <w:rFonts w:cs="Calibri"/>
                <w:sz w:val="20"/>
                <w:szCs w:val="20"/>
                <w:vertAlign w:val="subscript"/>
              </w:rPr>
              <w:t>étalon</w:t>
            </w:r>
            <w:r w:rsidRPr="00955078">
              <w:rPr>
                <w:rFonts w:cs="Calibri"/>
                <w:sz w:val="20"/>
                <w:szCs w:val="18"/>
              </w:rPr>
              <w:t>)</w:t>
            </w:r>
            <w:r w:rsidRPr="00955078">
              <w:rPr>
                <w:rFonts w:cs="Calibri"/>
                <w:sz w:val="20"/>
                <w:szCs w:val="20"/>
              </w:rPr>
              <w:t>+ (1</w:t>
            </w:r>
            <w:r w:rsidR="00F91276">
              <w:rPr>
                <w:rFonts w:cs="Calibri"/>
                <w:sz w:val="20"/>
                <w:szCs w:val="20"/>
              </w:rPr>
              <w:t>-Part_USE_variable</w:t>
            </w:r>
            <w:r w:rsidRPr="00955078">
              <w:rPr>
                <w:rFonts w:cs="Calibri"/>
                <w:sz w:val="20"/>
                <w:szCs w:val="20"/>
              </w:rPr>
              <w:t xml:space="preserve"> ) x (</w:t>
            </w:r>
            <w:r w:rsidRPr="00824256">
              <w:rPr>
                <w:rFonts w:cs="Calibri"/>
                <w:b/>
                <w:bCs/>
                <w:sz w:val="20"/>
                <w:szCs w:val="20"/>
              </w:rPr>
              <w:t>Nb_h ouvrées</w:t>
            </w:r>
            <w:r w:rsidRPr="00955078">
              <w:rPr>
                <w:rFonts w:cs="Calibri"/>
                <w:sz w:val="20"/>
                <w:szCs w:val="20"/>
              </w:rPr>
              <w:t xml:space="preserve">/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0"/>
              </w:rPr>
              <w:t xml:space="preserve">)] </w:t>
            </w:r>
            <w:r w:rsidR="00A661E0">
              <w:rPr>
                <w:rFonts w:cs="Calibri"/>
                <w:sz w:val="20"/>
                <w:szCs w:val="20"/>
              </w:rPr>
              <w:t xml:space="preserve">              </w:t>
            </w:r>
            <w:r w:rsidRPr="00955078">
              <w:rPr>
                <w:rFonts w:cs="Calibri"/>
                <w:sz w:val="20"/>
                <w:szCs w:val="20"/>
              </w:rPr>
              <w:t>+ 0,28 x CVC x (</w:t>
            </w:r>
            <w:r w:rsidRPr="00824256">
              <w:rPr>
                <w:rFonts w:cs="Calibri"/>
                <w:b/>
                <w:bCs/>
                <w:sz w:val="20"/>
                <w:szCs w:val="20"/>
              </w:rPr>
              <w:t>Nb_h ouvrées</w:t>
            </w:r>
            <w:r w:rsidRPr="00955078">
              <w:rPr>
                <w:rFonts w:cs="Calibri"/>
                <w:sz w:val="20"/>
                <w:szCs w:val="20"/>
              </w:rPr>
              <w:t xml:space="preserve"> -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0"/>
              </w:rPr>
              <w:t xml:space="preserve">)/ </w:t>
            </w:r>
            <w:r w:rsidR="00A661E0" w:rsidRPr="00955078">
              <w:rPr>
                <w:rFonts w:cs="Calibri"/>
                <w:sz w:val="20"/>
                <w:szCs w:val="21"/>
              </w:rPr>
              <w:t>Nb_h_ouvrées</w:t>
            </w:r>
            <w:r w:rsidR="00A661E0" w:rsidRPr="00955078">
              <w:rPr>
                <w:rFonts w:cs="Calibri"/>
                <w:sz w:val="20"/>
                <w:szCs w:val="21"/>
                <w:vertAlign w:val="subscript"/>
              </w:rPr>
              <w:t>étalon</w:t>
            </w:r>
          </w:p>
        </w:tc>
      </w:tr>
    </w:tbl>
    <w:p w14:paraId="51482A1C" w14:textId="1FF61F21" w:rsidR="001D5A6A" w:rsidRPr="00955078" w:rsidRDefault="001D5A6A" w:rsidP="001D5A6A">
      <w:pPr>
        <w:keepNext/>
        <w:keepLines/>
        <w:autoSpaceDE w:val="0"/>
        <w:ind w:right="-6"/>
        <w:rPr>
          <w:rFonts w:cs="Calibri"/>
          <w:sz w:val="20"/>
          <w:szCs w:val="21"/>
          <w:u w:val="single"/>
        </w:rPr>
      </w:pPr>
      <w:r w:rsidRPr="00955078">
        <w:rPr>
          <w:rFonts w:cs="Calibri"/>
          <w:sz w:val="20"/>
          <w:szCs w:val="21"/>
          <w:u w:val="single"/>
        </w:rPr>
        <w:t xml:space="preserve">Nota : </w:t>
      </w:r>
      <w:r w:rsidR="00A661E0">
        <w:rPr>
          <w:rFonts w:asciiTheme="minorHAnsi" w:hAnsiTheme="minorHAnsi" w:cstheme="minorHAnsi"/>
          <w:b/>
          <w:sz w:val="20"/>
          <w:szCs w:val="20"/>
        </w:rPr>
        <w:t>Nb_h_ouvrées</w:t>
      </w:r>
      <w:r w:rsidR="00A661E0" w:rsidRPr="00442746">
        <w:rPr>
          <w:rFonts w:asciiTheme="minorHAnsi" w:hAnsiTheme="minorHAnsi" w:cstheme="minorHAnsi"/>
          <w:b/>
          <w:sz w:val="20"/>
          <w:szCs w:val="20"/>
          <w:vertAlign w:val="subscript"/>
        </w:rPr>
        <w:t>étalon</w:t>
      </w:r>
      <w:r w:rsidR="00A661E0">
        <w:rPr>
          <w:rFonts w:asciiTheme="minorHAnsi" w:hAnsiTheme="minorHAnsi" w:cstheme="minorHAnsi"/>
          <w:b/>
          <w:sz w:val="20"/>
          <w:szCs w:val="20"/>
          <w:vertAlign w:val="subscript"/>
        </w:rPr>
        <w:t xml:space="preserve"> </w:t>
      </w:r>
      <w:r w:rsidRPr="00955078">
        <w:rPr>
          <w:rFonts w:cs="Calibri"/>
          <w:sz w:val="20"/>
          <w:szCs w:val="21"/>
        </w:rPr>
        <w:t xml:space="preserve">à 3 744 h ouvrées/an correspond à 52 semaines ouvrées x 6 jours ouvrés x 12 h amplitude quotidienne </w:t>
      </w:r>
    </w:p>
    <w:p w14:paraId="588455BA" w14:textId="5F2F0B91" w:rsidR="001D5A6A" w:rsidRPr="00955078" w:rsidRDefault="001D5A6A" w:rsidP="001D5A6A">
      <w:pPr>
        <w:keepNext/>
        <w:keepLines/>
        <w:autoSpaceDE w:val="0"/>
        <w:ind w:right="-6"/>
        <w:rPr>
          <w:rFonts w:cs="Calibri"/>
          <w:sz w:val="20"/>
          <w:szCs w:val="21"/>
        </w:rPr>
      </w:pPr>
      <w:r w:rsidRPr="00955078">
        <w:rPr>
          <w:rFonts w:cs="Calibri"/>
          <w:sz w:val="20"/>
          <w:szCs w:val="21"/>
        </w:rPr>
        <w:t>0,28xCVCx(</w:t>
      </w:r>
      <w:r w:rsidRPr="00955078">
        <w:rPr>
          <w:rFonts w:cs="Calibri"/>
          <w:b/>
          <w:bCs/>
          <w:sz w:val="20"/>
          <w:szCs w:val="21"/>
        </w:rPr>
        <w:t xml:space="preserve">Nb_h ouvrées </w:t>
      </w:r>
      <w:r w:rsidRPr="00955078">
        <w:rPr>
          <w:rFonts w:cs="Calibri"/>
          <w:sz w:val="20"/>
          <w:szCs w:val="21"/>
        </w:rPr>
        <w:t xml:space="preserve">-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1"/>
        </w:rPr>
        <w:t>)/</w:t>
      </w:r>
      <w:r w:rsidR="00A661E0" w:rsidRPr="00955078">
        <w:rPr>
          <w:rFonts w:cs="Calibri"/>
          <w:sz w:val="20"/>
          <w:szCs w:val="21"/>
        </w:rPr>
        <w:t>Nb_h_ouvrées</w:t>
      </w:r>
      <w:r w:rsidR="00A661E0" w:rsidRPr="00955078">
        <w:rPr>
          <w:rFonts w:cs="Calibri"/>
          <w:sz w:val="20"/>
          <w:szCs w:val="21"/>
          <w:vertAlign w:val="subscript"/>
        </w:rPr>
        <w:t>étalon</w:t>
      </w:r>
      <w:r w:rsidR="00A661E0">
        <w:rPr>
          <w:rFonts w:cs="Calibri"/>
          <w:sz w:val="20"/>
          <w:szCs w:val="21"/>
          <w:vertAlign w:val="subscript"/>
        </w:rPr>
        <w:t xml:space="preserve"> </w:t>
      </w:r>
      <w:r w:rsidRPr="009550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7D7EFA0D" w14:textId="77777777" w:rsidR="001D5A6A" w:rsidRPr="002553C1" w:rsidRDefault="001D5A6A" w:rsidP="00E462BE"/>
    <w:p w14:paraId="2F4364AC" w14:textId="77777777" w:rsidR="00BB30A7" w:rsidRDefault="00BB30A7" w:rsidP="005A50C9">
      <w:pPr>
        <w:pStyle w:val="Titre6"/>
      </w:pPr>
      <w:r>
        <w:lastRenderedPageBreak/>
        <w:t>« Sous-catégorie “ Imprimerie et reprographie</w:t>
      </w:r>
      <w:r>
        <w:rPr>
          <w:bCs/>
        </w:rPr>
        <w:t xml:space="preserve"> - Atelier d’imprimerie numérique</w:t>
      </w:r>
      <w:r>
        <w:t>” »</w:t>
      </w:r>
    </w:p>
    <w:p w14:paraId="4779DDEB" w14:textId="77777777" w:rsidR="00BB30A7" w:rsidRDefault="00BB30A7" w:rsidP="005A50C9">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C – </w:t>
      </w:r>
      <w:r>
        <w:t xml:space="preserve">Imprimerie et services annexes </w:t>
      </w:r>
      <w:r>
        <w:rPr>
          <w:rFonts w:cs="Calibri"/>
          <w:sz w:val="20"/>
          <w:szCs w:val="20"/>
        </w:rPr>
        <w:t xml:space="preserve">– </w:t>
      </w:r>
      <w:r>
        <w:rPr>
          <w:rFonts w:cs="Calibri"/>
          <w:b/>
          <w:sz w:val="20"/>
          <w:szCs w:val="20"/>
        </w:rPr>
        <w:t>code 18.1</w:t>
      </w:r>
      <w:r>
        <w:rPr>
          <w:rFonts w:cs="Calibri"/>
          <w:sz w:val="20"/>
          <w:szCs w:val="20"/>
        </w:rPr>
        <w:t xml:space="preserve">) </w:t>
      </w:r>
    </w:p>
    <w:p w14:paraId="29436C7F" w14:textId="77777777" w:rsidR="00BB30A7" w:rsidRDefault="00BB30A7" w:rsidP="005A50C9">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284"/>
        <w:gridCol w:w="705"/>
        <w:gridCol w:w="706"/>
        <w:gridCol w:w="706"/>
        <w:gridCol w:w="459"/>
        <w:gridCol w:w="247"/>
        <w:gridCol w:w="705"/>
        <w:gridCol w:w="387"/>
        <w:gridCol w:w="319"/>
        <w:gridCol w:w="337"/>
        <w:gridCol w:w="369"/>
        <w:gridCol w:w="706"/>
        <w:gridCol w:w="1215"/>
        <w:gridCol w:w="1215"/>
        <w:gridCol w:w="1215"/>
        <w:gridCol w:w="1215"/>
        <w:gridCol w:w="93"/>
        <w:gridCol w:w="1123"/>
      </w:tblGrid>
      <w:tr w:rsidR="00BB30A7" w14:paraId="2CA9F4D2" w14:textId="77777777" w:rsidTr="00955078">
        <w:tc>
          <w:tcPr>
            <w:tcW w:w="228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AA5FBBC"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b/>
                <w:sz w:val="20"/>
                <w:szCs w:val="20"/>
              </w:rPr>
              <w:t>Composante CVC</w:t>
            </w:r>
          </w:p>
          <w:p w14:paraId="6CB72C97"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en kWh/m²/an</w:t>
            </w:r>
          </w:p>
        </w:tc>
        <w:tc>
          <w:tcPr>
            <w:tcW w:w="1172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A36A021" w14:textId="77777777" w:rsidR="00BB30A7" w:rsidRPr="00955078" w:rsidRDefault="00BB30A7" w:rsidP="005A50C9">
            <w:pPr>
              <w:keepNext/>
              <w:keepLines/>
              <w:tabs>
                <w:tab w:val="left" w:pos="1786"/>
              </w:tabs>
              <w:autoSpaceDE w:val="0"/>
              <w:spacing w:before="120" w:line="240" w:lineRule="auto"/>
              <w:jc w:val="center"/>
              <w:rPr>
                <w:rFonts w:cs="Calibri"/>
                <w:b/>
                <w:sz w:val="20"/>
                <w:szCs w:val="20"/>
              </w:rPr>
            </w:pPr>
            <w:r w:rsidRPr="00955078">
              <w:rPr>
                <w:rFonts w:cs="Calibri"/>
                <w:b/>
                <w:sz w:val="20"/>
                <w:szCs w:val="20"/>
              </w:rPr>
              <w:t>Zones Géographiques</w:t>
            </w:r>
          </w:p>
        </w:tc>
      </w:tr>
      <w:tr w:rsidR="00FC1717" w14:paraId="1C996977" w14:textId="77777777" w:rsidTr="00955078">
        <w:tc>
          <w:tcPr>
            <w:tcW w:w="2284" w:type="dxa"/>
            <w:vMerge/>
            <w:tcBorders>
              <w:top w:val="single" w:sz="12" w:space="0" w:color="auto"/>
              <w:left w:val="single" w:sz="12" w:space="0" w:color="auto"/>
              <w:bottom w:val="single" w:sz="2" w:space="0" w:color="auto"/>
              <w:right w:val="single" w:sz="2" w:space="0" w:color="auto"/>
            </w:tcBorders>
            <w:vAlign w:val="center"/>
            <w:hideMark/>
          </w:tcPr>
          <w:p w14:paraId="0F21E62C" w14:textId="77777777" w:rsidR="00BB30A7" w:rsidRPr="00955078" w:rsidRDefault="00BB30A7" w:rsidP="005A50C9">
            <w:pPr>
              <w:keepNext/>
              <w:keepLines/>
              <w:spacing w:line="240" w:lineRule="auto"/>
              <w:jc w:val="left"/>
              <w:rPr>
                <w:rFonts w:cs="Calibri"/>
                <w:sz w:val="20"/>
                <w:szCs w:val="20"/>
              </w:rPr>
            </w:pP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87DD35"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H1a</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3E0F12"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H1b</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D5170E"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H1c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E2550C"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H2a</w:t>
            </w:r>
          </w:p>
        </w:tc>
        <w:tc>
          <w:tcPr>
            <w:tcW w:w="7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E5627C"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H2b</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1000093"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H2c</w:t>
            </w:r>
          </w:p>
        </w:tc>
        <w:tc>
          <w:tcPr>
            <w:tcW w:w="70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822AC7D"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H2d</w:t>
            </w:r>
          </w:p>
        </w:tc>
        <w:tc>
          <w:tcPr>
            <w:tcW w:w="70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40343D" w14:textId="77777777" w:rsidR="00BB30A7" w:rsidRPr="00955078" w:rsidRDefault="00BB30A7" w:rsidP="005A50C9">
            <w:pPr>
              <w:keepNext/>
              <w:keepLines/>
              <w:autoSpaceDE w:val="0"/>
              <w:spacing w:before="120" w:line="240" w:lineRule="auto"/>
              <w:jc w:val="center"/>
              <w:rPr>
                <w:rFonts w:cs="Calibri"/>
                <w:b/>
                <w:sz w:val="20"/>
                <w:szCs w:val="18"/>
              </w:rPr>
            </w:pPr>
            <w:r w:rsidRPr="00955078">
              <w:rPr>
                <w:rFonts w:cs="Calibri"/>
                <w:b/>
                <w:sz w:val="20"/>
                <w:szCs w:val="18"/>
              </w:rPr>
              <w:t>H3</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210510"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Guyane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CC2F25" w14:textId="77777777" w:rsidR="00BB30A7" w:rsidRDefault="00BB30A7" w:rsidP="005A50C9">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3993DA" w14:textId="77777777" w:rsidR="00BB30A7" w:rsidRDefault="00BB30A7" w:rsidP="005A50C9">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21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EA044F"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Mayotte</w:t>
            </w:r>
          </w:p>
        </w:tc>
        <w:tc>
          <w:tcPr>
            <w:tcW w:w="121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BB43D1E"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Réunion</w:t>
            </w:r>
          </w:p>
        </w:tc>
      </w:tr>
      <w:tr w:rsidR="00955078" w14:paraId="02F68EFA" w14:textId="77777777" w:rsidTr="00955078">
        <w:tc>
          <w:tcPr>
            <w:tcW w:w="2284" w:type="dxa"/>
            <w:tcBorders>
              <w:top w:val="single" w:sz="2" w:space="0" w:color="auto"/>
              <w:left w:val="single" w:sz="12" w:space="0" w:color="auto"/>
              <w:bottom w:val="single" w:sz="2" w:space="0" w:color="auto"/>
              <w:right w:val="single" w:sz="2" w:space="0" w:color="auto"/>
            </w:tcBorders>
            <w:vAlign w:val="center"/>
            <w:hideMark/>
          </w:tcPr>
          <w:p w14:paraId="446FAB3C"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Altitude &lt; 400 m</w:t>
            </w:r>
          </w:p>
          <w:p w14:paraId="0B08EEB2"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Référence 100 m</w:t>
            </w:r>
          </w:p>
        </w:tc>
        <w:tc>
          <w:tcPr>
            <w:tcW w:w="705" w:type="dxa"/>
            <w:tcBorders>
              <w:top w:val="single" w:sz="2" w:space="0" w:color="auto"/>
              <w:left w:val="single" w:sz="2" w:space="0" w:color="auto"/>
              <w:bottom w:val="single" w:sz="2" w:space="0" w:color="auto"/>
              <w:right w:val="single" w:sz="2" w:space="0" w:color="auto"/>
            </w:tcBorders>
            <w:hideMark/>
          </w:tcPr>
          <w:p w14:paraId="70B9EA98"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35</w:t>
            </w:r>
          </w:p>
        </w:tc>
        <w:tc>
          <w:tcPr>
            <w:tcW w:w="706" w:type="dxa"/>
            <w:tcBorders>
              <w:top w:val="single" w:sz="2" w:space="0" w:color="auto"/>
              <w:left w:val="single" w:sz="2" w:space="0" w:color="auto"/>
              <w:bottom w:val="single" w:sz="2" w:space="0" w:color="auto"/>
              <w:right w:val="single" w:sz="2" w:space="0" w:color="auto"/>
            </w:tcBorders>
            <w:hideMark/>
          </w:tcPr>
          <w:p w14:paraId="2769B172"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36</w:t>
            </w:r>
          </w:p>
        </w:tc>
        <w:tc>
          <w:tcPr>
            <w:tcW w:w="706" w:type="dxa"/>
            <w:tcBorders>
              <w:top w:val="single" w:sz="2" w:space="0" w:color="auto"/>
              <w:left w:val="single" w:sz="2" w:space="0" w:color="auto"/>
              <w:bottom w:val="single" w:sz="2" w:space="0" w:color="auto"/>
              <w:right w:val="single" w:sz="2" w:space="0" w:color="auto"/>
            </w:tcBorders>
            <w:hideMark/>
          </w:tcPr>
          <w:p w14:paraId="1CC92F5E"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35</w:t>
            </w:r>
          </w:p>
        </w:tc>
        <w:tc>
          <w:tcPr>
            <w:tcW w:w="706" w:type="dxa"/>
            <w:gridSpan w:val="2"/>
            <w:tcBorders>
              <w:top w:val="single" w:sz="2" w:space="0" w:color="auto"/>
              <w:left w:val="single" w:sz="2" w:space="0" w:color="auto"/>
              <w:bottom w:val="single" w:sz="2" w:space="0" w:color="auto"/>
              <w:right w:val="single" w:sz="2" w:space="0" w:color="auto"/>
            </w:tcBorders>
            <w:hideMark/>
          </w:tcPr>
          <w:p w14:paraId="6D2AF187"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29</w:t>
            </w:r>
          </w:p>
        </w:tc>
        <w:tc>
          <w:tcPr>
            <w:tcW w:w="705" w:type="dxa"/>
            <w:tcBorders>
              <w:top w:val="single" w:sz="2" w:space="0" w:color="auto"/>
              <w:left w:val="single" w:sz="2" w:space="0" w:color="auto"/>
              <w:bottom w:val="single" w:sz="2" w:space="0" w:color="auto"/>
              <w:right w:val="single" w:sz="2" w:space="0" w:color="auto"/>
            </w:tcBorders>
            <w:hideMark/>
          </w:tcPr>
          <w:p w14:paraId="2380B3B8" w14:textId="77777777" w:rsidR="00BB30A7" w:rsidRPr="00955078" w:rsidRDefault="00BB30A7" w:rsidP="005A50C9">
            <w:pPr>
              <w:keepNext/>
              <w:keepLines/>
              <w:autoSpaceDE w:val="0"/>
              <w:spacing w:before="120" w:line="240" w:lineRule="auto"/>
              <w:jc w:val="center"/>
              <w:rPr>
                <w:rFonts w:cs="Calibri"/>
                <w:color w:val="0000FF"/>
                <w:sz w:val="20"/>
                <w:szCs w:val="20"/>
                <w:highlight w:val="yellow"/>
              </w:rPr>
            </w:pPr>
            <w:r w:rsidRPr="00955078">
              <w:rPr>
                <w:rFonts w:cs="Calibri"/>
                <w:sz w:val="20"/>
              </w:rPr>
              <w:t>30</w:t>
            </w:r>
          </w:p>
        </w:tc>
        <w:tc>
          <w:tcPr>
            <w:tcW w:w="706" w:type="dxa"/>
            <w:gridSpan w:val="2"/>
            <w:tcBorders>
              <w:top w:val="single" w:sz="2" w:space="0" w:color="auto"/>
              <w:left w:val="single" w:sz="2" w:space="0" w:color="auto"/>
              <w:bottom w:val="single" w:sz="2" w:space="0" w:color="auto"/>
              <w:right w:val="single" w:sz="2" w:space="0" w:color="auto"/>
            </w:tcBorders>
            <w:hideMark/>
          </w:tcPr>
          <w:p w14:paraId="1B7B4E12"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26</w:t>
            </w:r>
          </w:p>
        </w:tc>
        <w:tc>
          <w:tcPr>
            <w:tcW w:w="706" w:type="dxa"/>
            <w:gridSpan w:val="2"/>
            <w:tcBorders>
              <w:top w:val="single" w:sz="2" w:space="0" w:color="auto"/>
              <w:left w:val="single" w:sz="2" w:space="0" w:color="auto"/>
              <w:bottom w:val="single" w:sz="2" w:space="0" w:color="auto"/>
              <w:right w:val="single" w:sz="2" w:space="0" w:color="auto"/>
            </w:tcBorders>
            <w:hideMark/>
          </w:tcPr>
          <w:p w14:paraId="646ED32A"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28</w:t>
            </w:r>
          </w:p>
        </w:tc>
        <w:tc>
          <w:tcPr>
            <w:tcW w:w="706" w:type="dxa"/>
            <w:tcBorders>
              <w:top w:val="single" w:sz="2" w:space="0" w:color="auto"/>
              <w:left w:val="single" w:sz="2" w:space="0" w:color="auto"/>
              <w:bottom w:val="single" w:sz="2" w:space="0" w:color="auto"/>
              <w:right w:val="single" w:sz="2" w:space="0" w:color="auto"/>
            </w:tcBorders>
            <w:hideMark/>
          </w:tcPr>
          <w:p w14:paraId="0AA7EF2B"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18</w:t>
            </w:r>
          </w:p>
        </w:tc>
        <w:tc>
          <w:tcPr>
            <w:tcW w:w="1215" w:type="dxa"/>
            <w:tcBorders>
              <w:top w:val="single" w:sz="2" w:space="0" w:color="auto"/>
              <w:left w:val="single" w:sz="2" w:space="0" w:color="auto"/>
              <w:bottom w:val="single" w:sz="2" w:space="0" w:color="auto"/>
              <w:right w:val="single" w:sz="2" w:space="0" w:color="auto"/>
            </w:tcBorders>
            <w:vAlign w:val="center"/>
            <w:hideMark/>
          </w:tcPr>
          <w:p w14:paraId="678EF03A" w14:textId="77777777" w:rsidR="00BB30A7" w:rsidRDefault="00BB30A7" w:rsidP="005A50C9">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71A2D655"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0F055EFD"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5C19B6CC"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6" w:type="dxa"/>
            <w:gridSpan w:val="2"/>
            <w:tcBorders>
              <w:top w:val="single" w:sz="2" w:space="0" w:color="auto"/>
              <w:left w:val="single" w:sz="2" w:space="0" w:color="auto"/>
              <w:bottom w:val="single" w:sz="2" w:space="0" w:color="auto"/>
              <w:right w:val="single" w:sz="12" w:space="0" w:color="auto"/>
            </w:tcBorders>
            <w:vAlign w:val="center"/>
            <w:hideMark/>
          </w:tcPr>
          <w:p w14:paraId="6186945D"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955078" w14:paraId="2330B388" w14:textId="77777777" w:rsidTr="00955078">
        <w:tc>
          <w:tcPr>
            <w:tcW w:w="2284" w:type="dxa"/>
            <w:tcBorders>
              <w:top w:val="single" w:sz="2" w:space="0" w:color="auto"/>
              <w:left w:val="single" w:sz="12" w:space="0" w:color="auto"/>
              <w:bottom w:val="single" w:sz="2" w:space="0" w:color="auto"/>
              <w:right w:val="single" w:sz="2" w:space="0" w:color="auto"/>
            </w:tcBorders>
            <w:vAlign w:val="center"/>
            <w:hideMark/>
          </w:tcPr>
          <w:p w14:paraId="47D7C278"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Altitude 400 à 800 m</w:t>
            </w:r>
          </w:p>
          <w:p w14:paraId="3B4C5189"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Référence 500 m</w:t>
            </w:r>
          </w:p>
        </w:tc>
        <w:tc>
          <w:tcPr>
            <w:tcW w:w="705" w:type="dxa"/>
            <w:tcBorders>
              <w:top w:val="single" w:sz="2" w:space="0" w:color="auto"/>
              <w:left w:val="single" w:sz="2" w:space="0" w:color="auto"/>
              <w:bottom w:val="single" w:sz="2" w:space="0" w:color="auto"/>
              <w:right w:val="single" w:sz="2" w:space="0" w:color="auto"/>
            </w:tcBorders>
            <w:hideMark/>
          </w:tcPr>
          <w:p w14:paraId="79E0BA60"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49</w:t>
            </w:r>
          </w:p>
        </w:tc>
        <w:tc>
          <w:tcPr>
            <w:tcW w:w="706" w:type="dxa"/>
            <w:tcBorders>
              <w:top w:val="single" w:sz="2" w:space="0" w:color="auto"/>
              <w:left w:val="single" w:sz="2" w:space="0" w:color="auto"/>
              <w:bottom w:val="single" w:sz="2" w:space="0" w:color="auto"/>
              <w:right w:val="single" w:sz="2" w:space="0" w:color="auto"/>
            </w:tcBorders>
            <w:hideMark/>
          </w:tcPr>
          <w:p w14:paraId="3D5AEB43"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50</w:t>
            </w:r>
          </w:p>
        </w:tc>
        <w:tc>
          <w:tcPr>
            <w:tcW w:w="706" w:type="dxa"/>
            <w:tcBorders>
              <w:top w:val="single" w:sz="2" w:space="0" w:color="auto"/>
              <w:left w:val="single" w:sz="2" w:space="0" w:color="auto"/>
              <w:bottom w:val="single" w:sz="2" w:space="0" w:color="auto"/>
              <w:right w:val="single" w:sz="2" w:space="0" w:color="auto"/>
            </w:tcBorders>
            <w:hideMark/>
          </w:tcPr>
          <w:p w14:paraId="640042E1"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47</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9128DE6"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5" w:type="dxa"/>
            <w:tcBorders>
              <w:top w:val="single" w:sz="2" w:space="0" w:color="auto"/>
              <w:left w:val="single" w:sz="2" w:space="0" w:color="auto"/>
              <w:bottom w:val="single" w:sz="2" w:space="0" w:color="auto"/>
              <w:right w:val="single" w:sz="2" w:space="0" w:color="auto"/>
            </w:tcBorders>
            <w:hideMark/>
          </w:tcPr>
          <w:p w14:paraId="57DA9A6D"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43</w:t>
            </w:r>
          </w:p>
        </w:tc>
        <w:tc>
          <w:tcPr>
            <w:tcW w:w="706" w:type="dxa"/>
            <w:gridSpan w:val="2"/>
            <w:tcBorders>
              <w:top w:val="single" w:sz="2" w:space="0" w:color="auto"/>
              <w:left w:val="single" w:sz="2" w:space="0" w:color="auto"/>
              <w:bottom w:val="single" w:sz="2" w:space="0" w:color="auto"/>
              <w:right w:val="single" w:sz="2" w:space="0" w:color="auto"/>
            </w:tcBorders>
            <w:hideMark/>
          </w:tcPr>
          <w:p w14:paraId="78633AC2"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37</w:t>
            </w:r>
          </w:p>
        </w:tc>
        <w:tc>
          <w:tcPr>
            <w:tcW w:w="706" w:type="dxa"/>
            <w:gridSpan w:val="2"/>
            <w:tcBorders>
              <w:top w:val="single" w:sz="2" w:space="0" w:color="auto"/>
              <w:left w:val="single" w:sz="2" w:space="0" w:color="auto"/>
              <w:bottom w:val="single" w:sz="2" w:space="0" w:color="auto"/>
              <w:right w:val="single" w:sz="2" w:space="0" w:color="auto"/>
            </w:tcBorders>
            <w:hideMark/>
          </w:tcPr>
          <w:p w14:paraId="11D22BA6"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39</w:t>
            </w:r>
          </w:p>
        </w:tc>
        <w:tc>
          <w:tcPr>
            <w:tcW w:w="706" w:type="dxa"/>
            <w:tcBorders>
              <w:top w:val="single" w:sz="2" w:space="0" w:color="auto"/>
              <w:left w:val="single" w:sz="2" w:space="0" w:color="auto"/>
              <w:bottom w:val="single" w:sz="2" w:space="0" w:color="auto"/>
              <w:right w:val="single" w:sz="2" w:space="0" w:color="auto"/>
            </w:tcBorders>
            <w:hideMark/>
          </w:tcPr>
          <w:p w14:paraId="46E14CDB"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28</w:t>
            </w:r>
          </w:p>
        </w:tc>
        <w:tc>
          <w:tcPr>
            <w:tcW w:w="1215" w:type="dxa"/>
            <w:tcBorders>
              <w:top w:val="single" w:sz="2" w:space="0" w:color="auto"/>
              <w:left w:val="single" w:sz="2" w:space="0" w:color="auto"/>
              <w:bottom w:val="single" w:sz="2" w:space="0" w:color="auto"/>
              <w:right w:val="single" w:sz="2" w:space="0" w:color="auto"/>
            </w:tcBorders>
            <w:vAlign w:val="center"/>
            <w:hideMark/>
          </w:tcPr>
          <w:p w14:paraId="4C4E4752"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721305DA"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vAlign w:val="center"/>
            <w:hideMark/>
          </w:tcPr>
          <w:p w14:paraId="5ED48011"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420064"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6" w:type="dxa"/>
            <w:gridSpan w:val="2"/>
            <w:tcBorders>
              <w:top w:val="single" w:sz="2" w:space="0" w:color="auto"/>
              <w:left w:val="single" w:sz="2" w:space="0" w:color="auto"/>
              <w:bottom w:val="single" w:sz="2" w:space="0" w:color="auto"/>
              <w:right w:val="single" w:sz="12" w:space="0" w:color="auto"/>
            </w:tcBorders>
            <w:vAlign w:val="center"/>
            <w:hideMark/>
          </w:tcPr>
          <w:p w14:paraId="1415CB9B"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955078" w14:paraId="5D68FFDF" w14:textId="77777777" w:rsidTr="00955078">
        <w:tc>
          <w:tcPr>
            <w:tcW w:w="2284" w:type="dxa"/>
            <w:tcBorders>
              <w:top w:val="single" w:sz="2" w:space="0" w:color="auto"/>
              <w:left w:val="single" w:sz="12" w:space="0" w:color="auto"/>
              <w:bottom w:val="single" w:sz="2" w:space="0" w:color="auto"/>
              <w:right w:val="single" w:sz="2" w:space="0" w:color="auto"/>
            </w:tcBorders>
            <w:vAlign w:val="center"/>
            <w:hideMark/>
          </w:tcPr>
          <w:p w14:paraId="1E64210E"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Altitude 800 à 1200 m</w:t>
            </w:r>
          </w:p>
          <w:p w14:paraId="0254D5DB"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Référence 900 m</w:t>
            </w: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B9CD5C7" w14:textId="77777777" w:rsidR="00BB30A7" w:rsidRPr="00955078" w:rsidRDefault="00BB30A7" w:rsidP="005A50C9">
            <w:pPr>
              <w:keepNext/>
              <w:keepLines/>
              <w:autoSpaceDE w:val="0"/>
              <w:spacing w:before="120" w:line="240" w:lineRule="auto"/>
              <w:jc w:val="center"/>
              <w:rPr>
                <w:rFonts w:cs="Calibri"/>
                <w:b/>
                <w:color w:val="FF0000"/>
                <w:sz w:val="20"/>
                <w:szCs w:val="20"/>
                <w:highlight w:val="yellow"/>
              </w:rPr>
            </w:pPr>
          </w:p>
        </w:tc>
        <w:tc>
          <w:tcPr>
            <w:tcW w:w="706" w:type="dxa"/>
            <w:tcBorders>
              <w:top w:val="single" w:sz="2" w:space="0" w:color="auto"/>
              <w:left w:val="single" w:sz="2" w:space="0" w:color="auto"/>
              <w:bottom w:val="single" w:sz="2" w:space="0" w:color="auto"/>
              <w:right w:val="single" w:sz="2" w:space="0" w:color="auto"/>
            </w:tcBorders>
            <w:hideMark/>
          </w:tcPr>
          <w:p w14:paraId="1AC1F503"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67</w:t>
            </w:r>
          </w:p>
        </w:tc>
        <w:tc>
          <w:tcPr>
            <w:tcW w:w="706" w:type="dxa"/>
            <w:tcBorders>
              <w:top w:val="single" w:sz="2" w:space="0" w:color="auto"/>
              <w:left w:val="single" w:sz="2" w:space="0" w:color="auto"/>
              <w:bottom w:val="single" w:sz="2" w:space="0" w:color="auto"/>
              <w:right w:val="single" w:sz="2" w:space="0" w:color="auto"/>
            </w:tcBorders>
            <w:hideMark/>
          </w:tcPr>
          <w:p w14:paraId="1DE123AA"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62</w:t>
            </w:r>
          </w:p>
        </w:tc>
        <w:tc>
          <w:tcPr>
            <w:tcW w:w="70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21E219"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EBB727"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6" w:type="dxa"/>
            <w:gridSpan w:val="2"/>
            <w:tcBorders>
              <w:top w:val="single" w:sz="2" w:space="0" w:color="auto"/>
              <w:left w:val="single" w:sz="2" w:space="0" w:color="auto"/>
              <w:bottom w:val="single" w:sz="2" w:space="0" w:color="auto"/>
              <w:right w:val="single" w:sz="2" w:space="0" w:color="auto"/>
            </w:tcBorders>
            <w:hideMark/>
          </w:tcPr>
          <w:p w14:paraId="4CDE4210"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52</w:t>
            </w:r>
          </w:p>
        </w:tc>
        <w:tc>
          <w:tcPr>
            <w:tcW w:w="706" w:type="dxa"/>
            <w:gridSpan w:val="2"/>
            <w:tcBorders>
              <w:top w:val="single" w:sz="2" w:space="0" w:color="auto"/>
              <w:left w:val="single" w:sz="2" w:space="0" w:color="auto"/>
              <w:bottom w:val="single" w:sz="2" w:space="0" w:color="auto"/>
              <w:right w:val="single" w:sz="2" w:space="0" w:color="auto"/>
            </w:tcBorders>
            <w:hideMark/>
          </w:tcPr>
          <w:p w14:paraId="05993310"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53</w:t>
            </w:r>
          </w:p>
        </w:tc>
        <w:tc>
          <w:tcPr>
            <w:tcW w:w="706" w:type="dxa"/>
            <w:tcBorders>
              <w:top w:val="single" w:sz="2" w:space="0" w:color="auto"/>
              <w:left w:val="single" w:sz="2" w:space="0" w:color="auto"/>
              <w:bottom w:val="single" w:sz="2" w:space="0" w:color="auto"/>
              <w:right w:val="single" w:sz="2" w:space="0" w:color="auto"/>
            </w:tcBorders>
            <w:hideMark/>
          </w:tcPr>
          <w:p w14:paraId="614898B8"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40</w:t>
            </w: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17B59E"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9F4204"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1B48891"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21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E7F8D8"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6" w:type="dxa"/>
            <w:gridSpan w:val="2"/>
            <w:tcBorders>
              <w:top w:val="single" w:sz="2" w:space="0" w:color="auto"/>
              <w:left w:val="single" w:sz="2" w:space="0" w:color="auto"/>
              <w:bottom w:val="single" w:sz="2" w:space="0" w:color="auto"/>
              <w:right w:val="single" w:sz="12" w:space="0" w:color="auto"/>
            </w:tcBorders>
            <w:vAlign w:val="center"/>
            <w:hideMark/>
          </w:tcPr>
          <w:p w14:paraId="6F424BF6"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955078" w14:paraId="0A3BA23B" w14:textId="77777777" w:rsidTr="00955078">
        <w:tc>
          <w:tcPr>
            <w:tcW w:w="2284" w:type="dxa"/>
            <w:tcBorders>
              <w:top w:val="single" w:sz="2" w:space="0" w:color="auto"/>
              <w:left w:val="single" w:sz="12" w:space="0" w:color="auto"/>
              <w:bottom w:val="single" w:sz="4" w:space="0" w:color="auto"/>
              <w:right w:val="single" w:sz="2" w:space="0" w:color="auto"/>
            </w:tcBorders>
            <w:vAlign w:val="center"/>
            <w:hideMark/>
          </w:tcPr>
          <w:p w14:paraId="202CF03F" w14:textId="77777777" w:rsidR="00BB30A7" w:rsidRPr="00955078" w:rsidRDefault="00BB30A7" w:rsidP="005A50C9">
            <w:pPr>
              <w:keepNext/>
              <w:keepLines/>
              <w:autoSpaceDE w:val="0"/>
              <w:spacing w:line="240" w:lineRule="auto"/>
              <w:ind w:left="-113" w:right="-108"/>
              <w:jc w:val="center"/>
              <w:rPr>
                <w:rFonts w:cs="Calibri"/>
                <w:sz w:val="20"/>
                <w:szCs w:val="20"/>
              </w:rPr>
            </w:pPr>
            <w:r w:rsidRPr="00955078">
              <w:rPr>
                <w:rFonts w:cs="Calibri"/>
                <w:sz w:val="20"/>
                <w:szCs w:val="20"/>
              </w:rPr>
              <w:t>Altitude 1200 m -1600m</w:t>
            </w:r>
          </w:p>
          <w:p w14:paraId="77095961"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Référence 1400 m</w:t>
            </w: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3CB6DCCB" w14:textId="77777777" w:rsidR="00BB30A7" w:rsidRPr="00955078" w:rsidRDefault="00BB30A7" w:rsidP="005A50C9">
            <w:pPr>
              <w:keepNext/>
              <w:keepLines/>
              <w:autoSpaceDE w:val="0"/>
              <w:spacing w:before="120" w:line="240" w:lineRule="auto"/>
              <w:jc w:val="center"/>
              <w:rPr>
                <w:rFonts w:cs="Calibri"/>
                <w:b/>
                <w:color w:val="FF0000"/>
                <w:sz w:val="20"/>
                <w:szCs w:val="20"/>
                <w:highlight w:val="yellow"/>
              </w:rPr>
            </w:pPr>
          </w:p>
        </w:tc>
        <w:tc>
          <w:tcPr>
            <w:tcW w:w="706" w:type="dxa"/>
            <w:tcBorders>
              <w:top w:val="single" w:sz="2" w:space="0" w:color="auto"/>
              <w:left w:val="single" w:sz="2" w:space="0" w:color="auto"/>
              <w:bottom w:val="single" w:sz="4" w:space="0" w:color="auto"/>
              <w:right w:val="single" w:sz="2" w:space="0" w:color="auto"/>
            </w:tcBorders>
            <w:hideMark/>
          </w:tcPr>
          <w:p w14:paraId="4E4129A4"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90</w:t>
            </w:r>
          </w:p>
        </w:tc>
        <w:tc>
          <w:tcPr>
            <w:tcW w:w="706" w:type="dxa"/>
            <w:tcBorders>
              <w:top w:val="single" w:sz="2" w:space="0" w:color="auto"/>
              <w:left w:val="single" w:sz="2" w:space="0" w:color="auto"/>
              <w:bottom w:val="single" w:sz="4" w:space="0" w:color="auto"/>
              <w:right w:val="single" w:sz="2" w:space="0" w:color="auto"/>
            </w:tcBorders>
            <w:hideMark/>
          </w:tcPr>
          <w:p w14:paraId="34E766E0"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83</w:t>
            </w:r>
          </w:p>
        </w:tc>
        <w:tc>
          <w:tcPr>
            <w:tcW w:w="706"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2C62613D"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5"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55392E09"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6" w:type="dxa"/>
            <w:gridSpan w:val="2"/>
            <w:tcBorders>
              <w:top w:val="single" w:sz="2" w:space="0" w:color="auto"/>
              <w:left w:val="single" w:sz="2" w:space="0" w:color="auto"/>
              <w:bottom w:val="single" w:sz="4" w:space="0" w:color="auto"/>
              <w:right w:val="single" w:sz="2" w:space="0" w:color="auto"/>
            </w:tcBorders>
            <w:hideMark/>
          </w:tcPr>
          <w:p w14:paraId="0DA7F70C"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72</w:t>
            </w:r>
          </w:p>
        </w:tc>
        <w:tc>
          <w:tcPr>
            <w:tcW w:w="706" w:type="dxa"/>
            <w:gridSpan w:val="2"/>
            <w:tcBorders>
              <w:top w:val="single" w:sz="2" w:space="0" w:color="auto"/>
              <w:left w:val="single" w:sz="2" w:space="0" w:color="auto"/>
              <w:bottom w:val="single" w:sz="4" w:space="0" w:color="auto"/>
              <w:right w:val="single" w:sz="2" w:space="0" w:color="auto"/>
            </w:tcBorders>
            <w:hideMark/>
          </w:tcPr>
          <w:p w14:paraId="7FBD50C9"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72</w:t>
            </w:r>
          </w:p>
        </w:tc>
        <w:tc>
          <w:tcPr>
            <w:tcW w:w="706" w:type="dxa"/>
            <w:tcBorders>
              <w:top w:val="single" w:sz="2" w:space="0" w:color="auto"/>
              <w:left w:val="single" w:sz="2" w:space="0" w:color="auto"/>
              <w:bottom w:val="single" w:sz="4" w:space="0" w:color="auto"/>
              <w:right w:val="single" w:sz="2" w:space="0" w:color="auto"/>
            </w:tcBorders>
            <w:hideMark/>
          </w:tcPr>
          <w:p w14:paraId="1CD12F86"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57</w:t>
            </w: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18EEF0"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933D0F"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9A5A6A"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8B78FD"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6"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3AD4BA3"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955078" w14:paraId="345138B6" w14:textId="77777777" w:rsidTr="00955078">
        <w:tc>
          <w:tcPr>
            <w:tcW w:w="2284" w:type="dxa"/>
            <w:tcBorders>
              <w:top w:val="single" w:sz="4" w:space="0" w:color="auto"/>
              <w:left w:val="single" w:sz="12" w:space="0" w:color="auto"/>
              <w:bottom w:val="single" w:sz="4" w:space="0" w:color="auto"/>
              <w:right w:val="single" w:sz="2" w:space="0" w:color="auto"/>
            </w:tcBorders>
            <w:vAlign w:val="center"/>
            <w:hideMark/>
          </w:tcPr>
          <w:p w14:paraId="2CCB6822" w14:textId="77777777" w:rsidR="00BB30A7" w:rsidRPr="00955078" w:rsidRDefault="00BB30A7" w:rsidP="005A50C9">
            <w:pPr>
              <w:keepNext/>
              <w:keepLines/>
              <w:autoSpaceDE w:val="0"/>
              <w:spacing w:line="240" w:lineRule="auto"/>
              <w:ind w:left="-113" w:right="-108"/>
              <w:jc w:val="center"/>
              <w:rPr>
                <w:rFonts w:cs="Calibri"/>
                <w:sz w:val="20"/>
                <w:szCs w:val="20"/>
              </w:rPr>
            </w:pPr>
            <w:r w:rsidRPr="00955078">
              <w:rPr>
                <w:rFonts w:cs="Calibri"/>
                <w:sz w:val="20"/>
                <w:szCs w:val="20"/>
              </w:rPr>
              <w:t>Altitude &gt; 1600m</w:t>
            </w:r>
          </w:p>
          <w:p w14:paraId="1266AAC2"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Référence 1700 m</w:t>
            </w: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7B1961E" w14:textId="77777777" w:rsidR="00BB30A7" w:rsidRPr="00955078" w:rsidRDefault="00BB30A7" w:rsidP="005A50C9">
            <w:pPr>
              <w:keepNext/>
              <w:keepLines/>
              <w:autoSpaceDE w:val="0"/>
              <w:spacing w:before="120" w:line="240" w:lineRule="auto"/>
              <w:jc w:val="center"/>
              <w:rPr>
                <w:rFonts w:cs="Calibri"/>
                <w:b/>
                <w:color w:val="FF0000"/>
                <w:sz w:val="20"/>
                <w:szCs w:val="20"/>
                <w:highlight w:val="yellow"/>
              </w:rPr>
            </w:pPr>
          </w:p>
        </w:tc>
        <w:tc>
          <w:tcPr>
            <w:tcW w:w="70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2D8B4DF"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6" w:type="dxa"/>
            <w:tcBorders>
              <w:top w:val="single" w:sz="4" w:space="0" w:color="auto"/>
              <w:left w:val="single" w:sz="2" w:space="0" w:color="auto"/>
              <w:bottom w:val="single" w:sz="4" w:space="0" w:color="auto"/>
              <w:right w:val="single" w:sz="2" w:space="0" w:color="auto"/>
            </w:tcBorders>
            <w:hideMark/>
          </w:tcPr>
          <w:p w14:paraId="0E9F9CCA"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97</w:t>
            </w:r>
          </w:p>
        </w:tc>
        <w:tc>
          <w:tcPr>
            <w:tcW w:w="70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C4EB9B1"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5"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33679A5"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p>
        </w:tc>
        <w:tc>
          <w:tcPr>
            <w:tcW w:w="706" w:type="dxa"/>
            <w:gridSpan w:val="2"/>
            <w:tcBorders>
              <w:top w:val="single" w:sz="4" w:space="0" w:color="auto"/>
              <w:left w:val="single" w:sz="2" w:space="0" w:color="auto"/>
              <w:bottom w:val="single" w:sz="4" w:space="0" w:color="auto"/>
              <w:right w:val="single" w:sz="2" w:space="0" w:color="auto"/>
            </w:tcBorders>
            <w:hideMark/>
          </w:tcPr>
          <w:p w14:paraId="2BE56737"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86</w:t>
            </w:r>
          </w:p>
        </w:tc>
        <w:tc>
          <w:tcPr>
            <w:tcW w:w="706" w:type="dxa"/>
            <w:gridSpan w:val="2"/>
            <w:tcBorders>
              <w:top w:val="single" w:sz="4" w:space="0" w:color="auto"/>
              <w:left w:val="single" w:sz="2" w:space="0" w:color="auto"/>
              <w:bottom w:val="single" w:sz="4" w:space="0" w:color="auto"/>
              <w:right w:val="single" w:sz="2" w:space="0" w:color="auto"/>
            </w:tcBorders>
            <w:hideMark/>
          </w:tcPr>
          <w:p w14:paraId="1AB56C45"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85</w:t>
            </w:r>
          </w:p>
        </w:tc>
        <w:tc>
          <w:tcPr>
            <w:tcW w:w="706" w:type="dxa"/>
            <w:tcBorders>
              <w:top w:val="single" w:sz="4" w:space="0" w:color="auto"/>
              <w:left w:val="single" w:sz="2" w:space="0" w:color="auto"/>
              <w:bottom w:val="single" w:sz="4" w:space="0" w:color="auto"/>
              <w:right w:val="single" w:sz="2" w:space="0" w:color="auto"/>
            </w:tcBorders>
            <w:hideMark/>
          </w:tcPr>
          <w:p w14:paraId="3D074AE3" w14:textId="77777777" w:rsidR="00BB30A7" w:rsidRPr="00955078" w:rsidRDefault="00BB30A7" w:rsidP="005A50C9">
            <w:pPr>
              <w:keepNext/>
              <w:keepLines/>
              <w:autoSpaceDE w:val="0"/>
              <w:spacing w:before="120" w:line="240" w:lineRule="auto"/>
              <w:jc w:val="center"/>
              <w:rPr>
                <w:rFonts w:cs="Calibri"/>
                <w:color w:val="FF0000"/>
                <w:sz w:val="20"/>
                <w:szCs w:val="20"/>
                <w:highlight w:val="yellow"/>
              </w:rPr>
            </w:pPr>
            <w:r w:rsidRPr="00955078">
              <w:rPr>
                <w:rFonts w:cs="Calibri"/>
                <w:sz w:val="20"/>
              </w:rPr>
              <w:t>69</w:t>
            </w: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D0CCAA"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488CAB"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496014"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F79EBA" w14:textId="77777777" w:rsidR="00BB30A7" w:rsidRDefault="00BB30A7" w:rsidP="005A50C9">
            <w:pPr>
              <w:keepNext/>
              <w:keepLines/>
              <w:autoSpaceDE w:val="0"/>
              <w:spacing w:before="120" w:line="240" w:lineRule="auto"/>
              <w:jc w:val="center"/>
              <w:rPr>
                <w:rFonts w:cs="Calibri"/>
                <w:b/>
                <w:color w:val="FF0000"/>
                <w:sz w:val="20"/>
                <w:szCs w:val="20"/>
              </w:rPr>
            </w:pPr>
          </w:p>
        </w:tc>
        <w:tc>
          <w:tcPr>
            <w:tcW w:w="1216"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9914000" w14:textId="77777777" w:rsidR="00BB30A7" w:rsidRDefault="00BB30A7" w:rsidP="005A50C9">
            <w:pPr>
              <w:keepNext/>
              <w:keepLines/>
              <w:autoSpaceDE w:val="0"/>
              <w:spacing w:before="120" w:line="240" w:lineRule="auto"/>
              <w:jc w:val="center"/>
              <w:rPr>
                <w:rFonts w:cs="Calibri"/>
                <w:color w:val="FF0000"/>
                <w:sz w:val="16"/>
                <w:szCs w:val="16"/>
              </w:rPr>
            </w:pPr>
          </w:p>
        </w:tc>
      </w:tr>
      <w:tr w:rsidR="00BB30A7" w14:paraId="3D50FCA3" w14:textId="77777777" w:rsidTr="00955078">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AF9697F" w14:textId="77777777" w:rsidR="00BB30A7" w:rsidRDefault="00BB30A7" w:rsidP="005A50C9">
            <w:pPr>
              <w:keepNext/>
              <w:keepLines/>
              <w:autoSpaceDE w:val="0"/>
              <w:spacing w:before="120" w:line="240" w:lineRule="auto"/>
              <w:jc w:val="center"/>
              <w:rPr>
                <w:rFonts w:cs="Calibri"/>
                <w:color w:val="FF0000"/>
                <w:sz w:val="4"/>
                <w:szCs w:val="16"/>
              </w:rPr>
            </w:pPr>
          </w:p>
        </w:tc>
      </w:tr>
      <w:tr w:rsidR="00BB30A7" w14:paraId="79E265EE" w14:textId="77777777" w:rsidTr="005A50C9">
        <w:tc>
          <w:tcPr>
            <w:tcW w:w="228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6F8C856"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b/>
                <w:sz w:val="20"/>
                <w:szCs w:val="20"/>
              </w:rPr>
              <w:t>Composante USE</w:t>
            </w:r>
          </w:p>
        </w:tc>
        <w:tc>
          <w:tcPr>
            <w:tcW w:w="2576"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12A8440" w14:textId="77777777" w:rsidR="00BB30A7" w:rsidRPr="00955078" w:rsidRDefault="00BB30A7" w:rsidP="005A50C9">
            <w:pPr>
              <w:keepNext/>
              <w:keepLines/>
              <w:autoSpaceDE w:val="0"/>
              <w:spacing w:before="120" w:line="240" w:lineRule="auto"/>
              <w:jc w:val="center"/>
              <w:rPr>
                <w:rFonts w:cs="Calibri"/>
                <w:b/>
                <w:sz w:val="20"/>
                <w:szCs w:val="20"/>
              </w:rPr>
            </w:pPr>
          </w:p>
        </w:tc>
        <w:tc>
          <w:tcPr>
            <w:tcW w:w="133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7207281"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sz w:val="20"/>
                <w:szCs w:val="20"/>
              </w:rPr>
              <w:t>USE étalon =</w:t>
            </w:r>
          </w:p>
        </w:tc>
        <w:tc>
          <w:tcPr>
            <w:tcW w:w="65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2D57E08" w14:textId="77777777" w:rsidR="00BB30A7" w:rsidRPr="00955078" w:rsidRDefault="00BB30A7" w:rsidP="005A50C9">
            <w:pPr>
              <w:keepNext/>
              <w:keepLines/>
              <w:autoSpaceDE w:val="0"/>
              <w:spacing w:line="240" w:lineRule="auto"/>
              <w:jc w:val="center"/>
              <w:rPr>
                <w:rFonts w:cs="Calibri"/>
                <w:b/>
                <w:color w:val="3366FF"/>
                <w:sz w:val="20"/>
                <w:szCs w:val="20"/>
              </w:rPr>
            </w:pPr>
            <w:r w:rsidRPr="00955078">
              <w:rPr>
                <w:rFonts w:cs="Calibri"/>
                <w:b/>
                <w:sz w:val="20"/>
                <w:szCs w:val="20"/>
              </w:rPr>
              <w:t>36</w:t>
            </w:r>
            <w:r w:rsidRPr="00955078">
              <w:rPr>
                <w:rFonts w:cs="Calibri"/>
                <w:b/>
                <w:color w:val="0000FF"/>
                <w:sz w:val="20"/>
                <w:szCs w:val="20"/>
              </w:rPr>
              <w:t xml:space="preserve"> </w:t>
            </w:r>
          </w:p>
        </w:tc>
        <w:tc>
          <w:tcPr>
            <w:tcW w:w="1075"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350B11A" w14:textId="77777777" w:rsidR="00BB30A7" w:rsidRPr="00955078" w:rsidRDefault="00BB30A7" w:rsidP="005A50C9">
            <w:pPr>
              <w:keepNext/>
              <w:keepLines/>
              <w:autoSpaceDE w:val="0"/>
              <w:spacing w:line="240" w:lineRule="auto"/>
              <w:ind w:left="-174"/>
              <w:jc w:val="center"/>
              <w:rPr>
                <w:rFonts w:cs="Calibri"/>
                <w:b/>
                <w:sz w:val="20"/>
                <w:szCs w:val="20"/>
              </w:rPr>
            </w:pPr>
            <w:r w:rsidRPr="00955078">
              <w:rPr>
                <w:rFonts w:cs="Calibri"/>
                <w:sz w:val="20"/>
                <w:szCs w:val="20"/>
              </w:rPr>
              <w:t>kWh/m²/an</w:t>
            </w:r>
          </w:p>
        </w:tc>
        <w:tc>
          <w:tcPr>
            <w:tcW w:w="6076"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59A71521" w14:textId="66DA8E3C" w:rsidR="00BB30A7" w:rsidRPr="002553C1" w:rsidRDefault="00F91276" w:rsidP="009565AF">
            <w:pPr>
              <w:keepNext/>
              <w:keepLines/>
              <w:autoSpaceDE w:val="0"/>
              <w:spacing w:line="240" w:lineRule="auto"/>
              <w:jc w:val="center"/>
              <w:rPr>
                <w:rFonts w:cs="Calibri"/>
                <w:b/>
                <w:bCs/>
                <w:sz w:val="20"/>
                <w:szCs w:val="20"/>
              </w:rPr>
            </w:pPr>
            <w:r>
              <w:rPr>
                <w:rFonts w:cs="Calibri"/>
                <w:b/>
                <w:bCs/>
                <w:sz w:val="20"/>
                <w:szCs w:val="20"/>
              </w:rPr>
              <w:t>Part_USE_variable</w:t>
            </w:r>
            <w:r w:rsidR="00BB30A7" w:rsidRPr="00E462BE">
              <w:rPr>
                <w:rFonts w:cs="Calibri"/>
                <w:b/>
                <w:bCs/>
                <w:sz w:val="20"/>
                <w:szCs w:val="20"/>
              </w:rPr>
              <w:t xml:space="preserve">= </w:t>
            </w:r>
            <w:r w:rsidR="00B53C82">
              <w:rPr>
                <w:rFonts w:cs="Calibri"/>
                <w:b/>
                <w:bCs/>
                <w:sz w:val="20"/>
                <w:szCs w:val="20"/>
              </w:rPr>
              <w:t>0,</w:t>
            </w:r>
            <w:r w:rsidR="00BB30A7" w:rsidRPr="00E462BE">
              <w:rPr>
                <w:rFonts w:cs="Calibri"/>
                <w:b/>
                <w:bCs/>
                <w:sz w:val="20"/>
                <w:szCs w:val="20"/>
              </w:rPr>
              <w:t>44</w:t>
            </w:r>
          </w:p>
        </w:tc>
      </w:tr>
      <w:tr w:rsidR="00BB30A7" w14:paraId="5A98D9AE" w14:textId="77777777" w:rsidTr="00955078">
        <w:tc>
          <w:tcPr>
            <w:tcW w:w="228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D6D5E95" w14:textId="77777777" w:rsidR="00BB30A7" w:rsidRPr="00955078" w:rsidRDefault="00BB30A7" w:rsidP="005A50C9">
            <w:pPr>
              <w:keepNext/>
              <w:keepLines/>
              <w:autoSpaceDE w:val="0"/>
              <w:spacing w:line="240" w:lineRule="auto"/>
              <w:jc w:val="center"/>
              <w:rPr>
                <w:rFonts w:cs="Calibri"/>
                <w:b/>
                <w:sz w:val="20"/>
                <w:szCs w:val="20"/>
              </w:rPr>
            </w:pPr>
            <w:r w:rsidRPr="00955078">
              <w:rPr>
                <w:rFonts w:cs="Calibri"/>
                <w:b/>
                <w:sz w:val="20"/>
                <w:szCs w:val="20"/>
              </w:rPr>
              <w:t>Type d’indicateur d’intensité d’usage</w:t>
            </w:r>
          </w:p>
        </w:tc>
        <w:tc>
          <w:tcPr>
            <w:tcW w:w="564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7D27589" w14:textId="77777777" w:rsidR="00BB30A7" w:rsidRPr="00955078" w:rsidRDefault="00BB30A7" w:rsidP="005A50C9">
            <w:pPr>
              <w:keepNext/>
              <w:keepLines/>
              <w:autoSpaceDE w:val="0"/>
              <w:spacing w:before="120" w:line="240" w:lineRule="auto"/>
              <w:jc w:val="center"/>
              <w:rPr>
                <w:rFonts w:cs="Calibri"/>
                <w:b/>
                <w:sz w:val="20"/>
                <w:szCs w:val="20"/>
              </w:rPr>
            </w:pPr>
            <w:r w:rsidRPr="00955078">
              <w:rPr>
                <w:rFonts w:cs="Calibri"/>
                <w:b/>
                <w:sz w:val="20"/>
                <w:szCs w:val="20"/>
              </w:rPr>
              <w:t>Indicateur d’intensité d’usage à renseigner par l’assujetti</w:t>
            </w:r>
          </w:p>
          <w:p w14:paraId="0FF3E8E8" w14:textId="77777777" w:rsidR="00BB30A7" w:rsidRPr="00955078" w:rsidRDefault="00BB30A7" w:rsidP="005A50C9">
            <w:pPr>
              <w:keepNext/>
              <w:keepLines/>
              <w:autoSpaceDE w:val="0"/>
              <w:spacing w:after="120" w:line="240" w:lineRule="auto"/>
              <w:jc w:val="center"/>
              <w:rPr>
                <w:rFonts w:cs="Calibri"/>
                <w:sz w:val="20"/>
                <w:szCs w:val="20"/>
              </w:rPr>
            </w:pPr>
            <w:r w:rsidRPr="00955078">
              <w:rPr>
                <w:rFonts w:cs="Calibri"/>
                <w:sz w:val="20"/>
                <w:szCs w:val="20"/>
              </w:rPr>
              <w:t>Valeur de référence associée à la USE étalon</w:t>
            </w:r>
          </w:p>
        </w:tc>
        <w:tc>
          <w:tcPr>
            <w:tcW w:w="607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B3AC17C" w14:textId="77777777" w:rsidR="00BB30A7" w:rsidRPr="00955078" w:rsidRDefault="00BB30A7" w:rsidP="005A50C9">
            <w:pPr>
              <w:keepNext/>
              <w:keepLines/>
              <w:autoSpaceDE w:val="0"/>
              <w:spacing w:before="120" w:line="240" w:lineRule="auto"/>
              <w:jc w:val="center"/>
              <w:rPr>
                <w:rFonts w:cs="Calibri"/>
                <w:b/>
                <w:sz w:val="20"/>
                <w:szCs w:val="20"/>
              </w:rPr>
            </w:pPr>
            <w:r w:rsidRPr="00955078">
              <w:rPr>
                <w:rFonts w:cs="Calibri"/>
                <w:b/>
                <w:sz w:val="20"/>
                <w:szCs w:val="20"/>
              </w:rPr>
              <w:t>Indicateur d’intensité d’usage étalon</w:t>
            </w:r>
          </w:p>
          <w:p w14:paraId="381D642D" w14:textId="77777777" w:rsidR="00BB30A7" w:rsidRPr="00955078" w:rsidRDefault="00BB30A7" w:rsidP="005A50C9">
            <w:pPr>
              <w:keepNext/>
              <w:keepLines/>
              <w:autoSpaceDE w:val="0"/>
              <w:spacing w:before="120" w:line="240" w:lineRule="auto"/>
              <w:jc w:val="center"/>
              <w:rPr>
                <w:rFonts w:cs="Calibri"/>
                <w:b/>
                <w:sz w:val="20"/>
                <w:szCs w:val="20"/>
              </w:rPr>
            </w:pPr>
          </w:p>
        </w:tc>
      </w:tr>
      <w:tr w:rsidR="00BB30A7" w14:paraId="7893B2C7" w14:textId="77777777" w:rsidTr="00955078">
        <w:tc>
          <w:tcPr>
            <w:tcW w:w="228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4E3BF0E"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Indicateurs d’intensité d’usage temporels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20254392" w14:textId="77777777" w:rsidR="00BB30A7" w:rsidRPr="00955078" w:rsidRDefault="00BB30A7" w:rsidP="005A50C9">
            <w:pPr>
              <w:keepNext/>
              <w:keepLines/>
              <w:autoSpaceDE w:val="0"/>
              <w:spacing w:before="120" w:after="120" w:line="240" w:lineRule="auto"/>
              <w:ind w:left="-112" w:right="-99"/>
              <w:jc w:val="center"/>
              <w:rPr>
                <w:rFonts w:cs="Calibri"/>
                <w:sz w:val="20"/>
                <w:szCs w:val="20"/>
              </w:rPr>
            </w:pPr>
            <w:r w:rsidRPr="00955078">
              <w:rPr>
                <w:rFonts w:cs="Calibri"/>
                <w:sz w:val="20"/>
                <w:szCs w:val="20"/>
              </w:rPr>
              <w:t xml:space="preserve">Amplitude horaire annuelle (h ouvrées/an) </w:t>
            </w:r>
            <w:r w:rsidRPr="00955078">
              <w:rPr>
                <w:rFonts w:cs="Calibri"/>
                <w:b/>
                <w:sz w:val="20"/>
                <w:szCs w:val="20"/>
              </w:rPr>
              <w:t>Nb_h_ouvrées</w:t>
            </w:r>
          </w:p>
        </w:tc>
        <w:tc>
          <w:tcPr>
            <w:tcW w:w="10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09DF674" w14:textId="77777777" w:rsidR="00BB30A7" w:rsidRPr="00955078" w:rsidRDefault="00BB30A7" w:rsidP="005A50C9">
            <w:pPr>
              <w:keepNext/>
              <w:keepLines/>
              <w:autoSpaceDE w:val="0"/>
              <w:spacing w:before="120" w:after="120" w:line="240" w:lineRule="auto"/>
              <w:jc w:val="center"/>
              <w:rPr>
                <w:rFonts w:cs="Calibri"/>
                <w:sz w:val="20"/>
                <w:szCs w:val="20"/>
              </w:rPr>
            </w:pPr>
            <w:r w:rsidRPr="00955078">
              <w:rPr>
                <w:rFonts w:cs="Calibri"/>
                <w:sz w:val="20"/>
                <w:szCs w:val="20"/>
              </w:rPr>
              <w:t>3 744</w:t>
            </w:r>
          </w:p>
        </w:tc>
        <w:tc>
          <w:tcPr>
            <w:tcW w:w="49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704A5BE" w14:textId="2BF79E21" w:rsidR="00BB30A7" w:rsidRPr="00955078" w:rsidRDefault="00BB30A7" w:rsidP="005A50C9">
            <w:pPr>
              <w:keepNext/>
              <w:keepLines/>
              <w:autoSpaceDE w:val="0"/>
              <w:spacing w:before="120" w:after="120" w:line="240" w:lineRule="auto"/>
              <w:jc w:val="center"/>
              <w:rPr>
                <w:rFonts w:cs="Calibri"/>
                <w:b/>
                <w:sz w:val="20"/>
                <w:szCs w:val="20"/>
              </w:rPr>
            </w:pPr>
            <w:r w:rsidRPr="00955078">
              <w:rPr>
                <w:rFonts w:cs="Calibri"/>
                <w:b/>
                <w:sz w:val="20"/>
                <w:szCs w:val="20"/>
              </w:rPr>
              <w:t xml:space="preserve">Amplitude horaire annuelle étalon </w:t>
            </w:r>
            <w:r w:rsidRPr="00955078">
              <w:rPr>
                <w:rFonts w:cs="Calibri"/>
                <w:sz w:val="20"/>
                <w:szCs w:val="20"/>
              </w:rPr>
              <w:t xml:space="preserve">(h ouvrées/an) </w:t>
            </w:r>
            <w:r w:rsidR="0014405F">
              <w:rPr>
                <w:rFonts w:asciiTheme="minorHAnsi" w:hAnsiTheme="minorHAnsi" w:cstheme="minorHAnsi"/>
                <w:b/>
                <w:sz w:val="20"/>
                <w:szCs w:val="20"/>
              </w:rPr>
              <w:t>Nb_h_ouvrées</w:t>
            </w:r>
            <w:r w:rsidR="0014405F" w:rsidRPr="00442746">
              <w:rPr>
                <w:rFonts w:asciiTheme="minorHAnsi" w:hAnsiTheme="minorHAnsi" w:cstheme="minorHAnsi"/>
                <w:b/>
                <w:sz w:val="20"/>
                <w:szCs w:val="20"/>
                <w:vertAlign w:val="subscript"/>
              </w:rPr>
              <w:t>étalon</w:t>
            </w:r>
          </w:p>
        </w:tc>
        <w:tc>
          <w:tcPr>
            <w:tcW w:w="112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68574F8D" w14:textId="77777777" w:rsidR="00BB30A7" w:rsidRPr="00955078" w:rsidRDefault="00BB30A7" w:rsidP="005A50C9">
            <w:pPr>
              <w:keepNext/>
              <w:keepLines/>
              <w:autoSpaceDE w:val="0"/>
              <w:spacing w:before="120" w:after="120" w:line="240" w:lineRule="auto"/>
              <w:jc w:val="center"/>
              <w:rPr>
                <w:rFonts w:cs="Calibri"/>
                <w:b/>
                <w:sz w:val="20"/>
                <w:szCs w:val="20"/>
              </w:rPr>
            </w:pPr>
            <w:r w:rsidRPr="00955078">
              <w:rPr>
                <w:rFonts w:cs="Calibri"/>
                <w:b/>
                <w:sz w:val="20"/>
                <w:szCs w:val="20"/>
              </w:rPr>
              <w:t>3 744</w:t>
            </w:r>
          </w:p>
        </w:tc>
      </w:tr>
      <w:tr w:rsidR="00BB30A7" w14:paraId="6EB828E8" w14:textId="77777777" w:rsidTr="00955078">
        <w:tc>
          <w:tcPr>
            <w:tcW w:w="228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53E8556"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Indicateurs d’intensité d’usage surfaciques</w:t>
            </w:r>
          </w:p>
        </w:tc>
        <w:tc>
          <w:tcPr>
            <w:tcW w:w="457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5A8E169F" w14:textId="77777777" w:rsidR="00BB30A7" w:rsidRPr="00955078" w:rsidRDefault="00BB30A7" w:rsidP="005A50C9">
            <w:pPr>
              <w:keepNext/>
              <w:keepLines/>
              <w:autoSpaceDE w:val="0"/>
              <w:spacing w:before="120" w:after="120" w:line="240" w:lineRule="auto"/>
              <w:ind w:left="-109" w:right="-114"/>
              <w:jc w:val="center"/>
              <w:rPr>
                <w:rFonts w:cs="Calibri"/>
                <w:b/>
                <w:sz w:val="20"/>
                <w:szCs w:val="20"/>
                <w:vertAlign w:val="subscript"/>
              </w:rPr>
            </w:pPr>
            <w:r w:rsidRPr="00955078">
              <w:rPr>
                <w:rFonts w:cs="Calibri"/>
                <w:sz w:val="20"/>
                <w:szCs w:val="20"/>
              </w:rPr>
              <w:t>Densité énergétique moyenne</w:t>
            </w:r>
            <w:r w:rsidRPr="00955078">
              <w:rPr>
                <w:rFonts w:cs="Calibri"/>
                <w:b/>
                <w:sz w:val="20"/>
                <w:szCs w:val="20"/>
              </w:rPr>
              <w:t xml:space="preserve"> </w:t>
            </w:r>
            <w:r w:rsidRPr="00955078">
              <w:rPr>
                <w:rFonts w:cs="Calibri"/>
                <w:sz w:val="20"/>
                <w:szCs w:val="20"/>
              </w:rPr>
              <w:t xml:space="preserve">(kWh/m²/an) </w:t>
            </w:r>
            <w:r w:rsidRPr="00955078">
              <w:rPr>
                <w:rFonts w:cs="Calibri"/>
                <w:b/>
                <w:sz w:val="20"/>
                <w:szCs w:val="20"/>
              </w:rPr>
              <w:t>DE</w:t>
            </w:r>
            <w:r w:rsidRPr="00955078">
              <w:rPr>
                <w:rFonts w:cs="Calibri"/>
                <w:b/>
                <w:sz w:val="20"/>
                <w:szCs w:val="20"/>
                <w:vertAlign w:val="subscript"/>
              </w:rPr>
              <w:t>réelle</w:t>
            </w:r>
          </w:p>
        </w:tc>
        <w:tc>
          <w:tcPr>
            <w:tcW w:w="10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806BE8F" w14:textId="77777777" w:rsidR="00BB30A7" w:rsidRPr="00955078" w:rsidRDefault="00BB30A7" w:rsidP="005A50C9">
            <w:pPr>
              <w:keepNext/>
              <w:keepLines/>
              <w:autoSpaceDE w:val="0"/>
              <w:spacing w:before="120" w:after="120" w:line="240" w:lineRule="auto"/>
              <w:jc w:val="center"/>
              <w:rPr>
                <w:rFonts w:cs="Calibri"/>
                <w:sz w:val="20"/>
                <w:szCs w:val="20"/>
              </w:rPr>
            </w:pPr>
            <w:r w:rsidRPr="00955078">
              <w:rPr>
                <w:rFonts w:cs="Calibri"/>
                <w:sz w:val="20"/>
                <w:szCs w:val="20"/>
              </w:rPr>
              <w:t>16</w:t>
            </w:r>
          </w:p>
        </w:tc>
        <w:tc>
          <w:tcPr>
            <w:tcW w:w="4953"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55C943E6" w14:textId="557A28FC" w:rsidR="00BB30A7" w:rsidRPr="00955078" w:rsidRDefault="00BB30A7" w:rsidP="005A50C9">
            <w:pPr>
              <w:keepNext/>
              <w:keepLines/>
              <w:autoSpaceDE w:val="0"/>
              <w:spacing w:before="120" w:after="120" w:line="240" w:lineRule="auto"/>
              <w:jc w:val="center"/>
              <w:rPr>
                <w:rFonts w:cs="Calibri"/>
                <w:b/>
                <w:sz w:val="20"/>
                <w:szCs w:val="20"/>
                <w:vertAlign w:val="subscript"/>
              </w:rPr>
            </w:pPr>
            <w:r w:rsidRPr="00955078">
              <w:rPr>
                <w:rFonts w:cs="Calibri"/>
                <w:b/>
                <w:sz w:val="20"/>
                <w:szCs w:val="20"/>
              </w:rPr>
              <w:t xml:space="preserve">Densité énergétique </w:t>
            </w:r>
            <w:r w:rsidR="0014405F">
              <w:rPr>
                <w:rFonts w:cs="Calibri"/>
                <w:b/>
                <w:sz w:val="20"/>
                <w:szCs w:val="20"/>
              </w:rPr>
              <w:t>étalon</w:t>
            </w:r>
            <w:r w:rsidR="0014405F" w:rsidRPr="00955078">
              <w:rPr>
                <w:rFonts w:cs="Calibri"/>
                <w:b/>
                <w:sz w:val="20"/>
                <w:szCs w:val="20"/>
              </w:rPr>
              <w:t xml:space="preserve"> </w:t>
            </w:r>
            <w:r w:rsidRPr="00955078">
              <w:rPr>
                <w:rFonts w:cs="Calibri"/>
                <w:sz w:val="20"/>
                <w:szCs w:val="20"/>
              </w:rPr>
              <w:t xml:space="preserve">(kWh/m²/an) </w:t>
            </w:r>
            <w:r w:rsidRPr="00955078">
              <w:rPr>
                <w:rFonts w:cs="Calibri"/>
                <w:b/>
                <w:sz w:val="20"/>
                <w:szCs w:val="20"/>
              </w:rPr>
              <w:t>DE</w:t>
            </w:r>
            <w:r w:rsidRPr="00955078">
              <w:rPr>
                <w:rFonts w:cs="Calibri"/>
                <w:b/>
                <w:sz w:val="20"/>
                <w:szCs w:val="20"/>
                <w:vertAlign w:val="subscript"/>
              </w:rPr>
              <w:t>étalon</w:t>
            </w:r>
          </w:p>
        </w:tc>
        <w:tc>
          <w:tcPr>
            <w:tcW w:w="1123"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253EA121" w14:textId="77777777" w:rsidR="00BB30A7" w:rsidRPr="00955078" w:rsidRDefault="00BB30A7" w:rsidP="005A50C9">
            <w:pPr>
              <w:keepNext/>
              <w:keepLines/>
              <w:autoSpaceDE w:val="0"/>
              <w:spacing w:before="120" w:after="120" w:line="240" w:lineRule="auto"/>
              <w:jc w:val="center"/>
              <w:rPr>
                <w:rFonts w:cs="Calibri"/>
                <w:b/>
                <w:sz w:val="20"/>
                <w:szCs w:val="20"/>
                <w:bdr w:val="none" w:sz="0" w:space="0" w:color="auto" w:frame="1"/>
              </w:rPr>
            </w:pPr>
            <w:r w:rsidRPr="00955078">
              <w:rPr>
                <w:rFonts w:cs="Calibri"/>
                <w:b/>
                <w:sz w:val="20"/>
                <w:szCs w:val="20"/>
                <w:bdr w:val="none" w:sz="0" w:space="0" w:color="auto" w:frame="1"/>
              </w:rPr>
              <w:t>16</w:t>
            </w:r>
          </w:p>
        </w:tc>
      </w:tr>
      <w:tr w:rsidR="00BB30A7" w14:paraId="726AD15C" w14:textId="77777777" w:rsidTr="00955078">
        <w:tc>
          <w:tcPr>
            <w:tcW w:w="228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2A0635C8" w14:textId="77777777" w:rsidR="00BB30A7" w:rsidRPr="00955078" w:rsidRDefault="00BB30A7" w:rsidP="005A50C9">
            <w:pPr>
              <w:keepNext/>
              <w:keepLines/>
              <w:autoSpaceDE w:val="0"/>
              <w:spacing w:line="240" w:lineRule="auto"/>
              <w:jc w:val="center"/>
              <w:rPr>
                <w:rFonts w:cs="Calibri"/>
                <w:sz w:val="20"/>
                <w:szCs w:val="20"/>
              </w:rPr>
            </w:pPr>
            <w:r w:rsidRPr="00955078">
              <w:rPr>
                <w:rFonts w:cs="Calibri"/>
                <w:sz w:val="20"/>
                <w:szCs w:val="20"/>
              </w:rPr>
              <w:t>Formule de modulation en fonction du volume d’activité</w:t>
            </w:r>
          </w:p>
        </w:tc>
        <w:tc>
          <w:tcPr>
            <w:tcW w:w="1172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4B4A09E7" w14:textId="41E3300E" w:rsidR="00BB30A7" w:rsidRPr="00955078" w:rsidRDefault="00BB30A7" w:rsidP="005A50C9">
            <w:pPr>
              <w:keepNext/>
              <w:keepLines/>
              <w:autoSpaceDE w:val="0"/>
              <w:spacing w:before="120" w:after="120" w:line="240" w:lineRule="auto"/>
              <w:ind w:left="-101" w:right="-5"/>
              <w:jc w:val="center"/>
              <w:rPr>
                <w:rFonts w:cs="Calibri"/>
                <w:sz w:val="20"/>
                <w:szCs w:val="20"/>
              </w:rPr>
            </w:pPr>
            <w:r w:rsidRPr="00E462BE">
              <w:rPr>
                <w:rFonts w:cs="Calibri"/>
                <w:b/>
                <w:bCs/>
                <w:sz w:val="20"/>
                <w:szCs w:val="20"/>
              </w:rPr>
              <w:t>USE modulé</w:t>
            </w:r>
            <w:r w:rsidRPr="00955078">
              <w:rPr>
                <w:rFonts w:cs="Calibri"/>
                <w:sz w:val="20"/>
                <w:szCs w:val="20"/>
              </w:rPr>
              <w:t xml:space="preserve"> (kWh/m²/an) = USE étalon x [</w:t>
            </w:r>
            <w:r w:rsidR="00F91276">
              <w:rPr>
                <w:rFonts w:cs="Calibri"/>
                <w:sz w:val="20"/>
                <w:szCs w:val="20"/>
              </w:rPr>
              <w:t>Part_USE_variable</w:t>
            </w:r>
            <w:r w:rsidRPr="00955078">
              <w:rPr>
                <w:rFonts w:cs="Calibri"/>
                <w:sz w:val="20"/>
                <w:szCs w:val="20"/>
              </w:rPr>
              <w:t>x (</w:t>
            </w:r>
            <w:r w:rsidRPr="00955078">
              <w:rPr>
                <w:rFonts w:cs="Calibri"/>
                <w:b/>
                <w:sz w:val="20"/>
                <w:szCs w:val="20"/>
              </w:rPr>
              <w:t>DE</w:t>
            </w:r>
            <w:r w:rsidRPr="00955078">
              <w:rPr>
                <w:rFonts w:cs="Calibri"/>
                <w:b/>
                <w:sz w:val="20"/>
                <w:szCs w:val="20"/>
                <w:vertAlign w:val="subscript"/>
              </w:rPr>
              <w:t>réelle</w:t>
            </w:r>
            <w:r w:rsidRPr="00955078">
              <w:rPr>
                <w:rFonts w:cs="Calibri"/>
                <w:sz w:val="20"/>
                <w:szCs w:val="20"/>
              </w:rPr>
              <w:t xml:space="preserve"> / DE</w:t>
            </w:r>
            <w:r w:rsidRPr="00955078">
              <w:rPr>
                <w:rFonts w:cs="Calibri"/>
                <w:sz w:val="20"/>
                <w:szCs w:val="20"/>
                <w:vertAlign w:val="subscript"/>
              </w:rPr>
              <w:t>étalon</w:t>
            </w:r>
            <w:r w:rsidRPr="00955078">
              <w:rPr>
                <w:rFonts w:cs="Calibri"/>
                <w:sz w:val="20"/>
                <w:szCs w:val="18"/>
              </w:rPr>
              <w:t>)</w:t>
            </w:r>
            <w:r w:rsidR="0014405F">
              <w:rPr>
                <w:rFonts w:cs="Calibri"/>
                <w:sz w:val="20"/>
                <w:szCs w:val="18"/>
              </w:rPr>
              <w:t xml:space="preserve"> </w:t>
            </w:r>
            <w:r w:rsidRPr="00955078">
              <w:rPr>
                <w:rFonts w:cs="Calibri"/>
                <w:sz w:val="20"/>
                <w:szCs w:val="20"/>
              </w:rPr>
              <w:t>+ (1</w:t>
            </w:r>
            <w:r w:rsidR="00F91276">
              <w:rPr>
                <w:rFonts w:cs="Calibri"/>
                <w:sz w:val="20"/>
                <w:szCs w:val="20"/>
              </w:rPr>
              <w:t>-Part_USE_variable</w:t>
            </w:r>
            <w:r w:rsidRPr="00955078">
              <w:rPr>
                <w:rFonts w:cs="Calibri"/>
                <w:sz w:val="20"/>
                <w:szCs w:val="20"/>
              </w:rPr>
              <w:t>) x (</w:t>
            </w:r>
            <w:r w:rsidRPr="00E462BE">
              <w:rPr>
                <w:rFonts w:cs="Calibri"/>
                <w:b/>
                <w:bCs/>
                <w:sz w:val="20"/>
                <w:szCs w:val="20"/>
              </w:rPr>
              <w:t>Nb_h ouvrées</w:t>
            </w:r>
            <w:r w:rsidRPr="00955078">
              <w:rPr>
                <w:rFonts w:cs="Calibri"/>
                <w:sz w:val="20"/>
                <w:szCs w:val="20"/>
              </w:rPr>
              <w:t xml:space="preserve">/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0"/>
              </w:rPr>
              <w:t>)]</w:t>
            </w:r>
            <w:r w:rsidR="00A661E0">
              <w:rPr>
                <w:rFonts w:cs="Calibri"/>
                <w:sz w:val="20"/>
                <w:szCs w:val="20"/>
              </w:rPr>
              <w:t xml:space="preserve">            </w:t>
            </w:r>
            <w:r w:rsidRPr="00955078">
              <w:rPr>
                <w:rFonts w:cs="Calibri"/>
                <w:sz w:val="20"/>
                <w:szCs w:val="20"/>
              </w:rPr>
              <w:t xml:space="preserve"> + 0,28 x CVC x (</w:t>
            </w:r>
            <w:r w:rsidRPr="00E462BE">
              <w:rPr>
                <w:rFonts w:cs="Calibri"/>
                <w:b/>
                <w:bCs/>
                <w:sz w:val="20"/>
                <w:szCs w:val="20"/>
              </w:rPr>
              <w:t>Nb_h ouvrées</w:t>
            </w:r>
            <w:r w:rsidRPr="00955078">
              <w:rPr>
                <w:rFonts w:cs="Calibri"/>
                <w:sz w:val="20"/>
                <w:szCs w:val="20"/>
              </w:rPr>
              <w:t xml:space="preserve"> -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0"/>
              </w:rPr>
              <w:t xml:space="preserve">)/ </w:t>
            </w:r>
            <w:r w:rsidR="00A661E0" w:rsidRPr="00955078">
              <w:rPr>
                <w:rFonts w:cs="Calibri"/>
                <w:sz w:val="20"/>
                <w:szCs w:val="21"/>
              </w:rPr>
              <w:t>Nb_h_ouvrées</w:t>
            </w:r>
            <w:r w:rsidR="00A661E0" w:rsidRPr="00955078">
              <w:rPr>
                <w:rFonts w:cs="Calibri"/>
                <w:sz w:val="20"/>
                <w:szCs w:val="21"/>
                <w:vertAlign w:val="subscript"/>
              </w:rPr>
              <w:t>étalon</w:t>
            </w:r>
          </w:p>
        </w:tc>
      </w:tr>
    </w:tbl>
    <w:p w14:paraId="0D5FBB34" w14:textId="0F08EF63" w:rsidR="00BB30A7" w:rsidRPr="00955078" w:rsidRDefault="00BB30A7" w:rsidP="005A50C9">
      <w:pPr>
        <w:keepNext/>
        <w:keepLines/>
        <w:autoSpaceDE w:val="0"/>
        <w:ind w:right="-6"/>
        <w:rPr>
          <w:rFonts w:cs="Calibri"/>
          <w:sz w:val="20"/>
          <w:szCs w:val="21"/>
          <w:u w:val="single"/>
        </w:rPr>
      </w:pPr>
      <w:r w:rsidRPr="00955078">
        <w:rPr>
          <w:rFonts w:cs="Calibri"/>
          <w:sz w:val="20"/>
          <w:szCs w:val="21"/>
          <w:u w:val="single"/>
        </w:rPr>
        <w:t xml:space="preserve">Nota : </w:t>
      </w:r>
      <w:r w:rsidR="0014405F">
        <w:rPr>
          <w:rFonts w:asciiTheme="minorHAnsi" w:hAnsiTheme="minorHAnsi" w:cstheme="minorHAnsi"/>
          <w:b/>
          <w:sz w:val="20"/>
          <w:szCs w:val="20"/>
        </w:rPr>
        <w:t>Nb_h_ouvrées</w:t>
      </w:r>
      <w:r w:rsidR="0014405F" w:rsidRPr="00442746">
        <w:rPr>
          <w:rFonts w:asciiTheme="minorHAnsi" w:hAnsiTheme="minorHAnsi" w:cstheme="minorHAnsi"/>
          <w:b/>
          <w:sz w:val="20"/>
          <w:szCs w:val="20"/>
          <w:vertAlign w:val="subscript"/>
        </w:rPr>
        <w:t>étalon</w:t>
      </w:r>
      <w:r w:rsidRPr="00955078">
        <w:rPr>
          <w:rFonts w:cs="Calibri"/>
          <w:sz w:val="20"/>
          <w:szCs w:val="21"/>
        </w:rPr>
        <w:t xml:space="preserve"> à 3 744 h ouvrées/an correspond à 52 semaines ouvrées x 6 jours ouvrés x 12 h amplitude quotidienne </w:t>
      </w:r>
    </w:p>
    <w:p w14:paraId="2C9D8306" w14:textId="44A001A9" w:rsidR="00BB30A7" w:rsidRPr="00955078" w:rsidRDefault="00BB30A7" w:rsidP="005A50C9">
      <w:pPr>
        <w:keepNext/>
        <w:keepLines/>
        <w:autoSpaceDE w:val="0"/>
        <w:ind w:right="-6"/>
        <w:rPr>
          <w:rFonts w:cs="Calibri"/>
          <w:sz w:val="20"/>
          <w:szCs w:val="21"/>
        </w:rPr>
      </w:pPr>
      <w:r w:rsidRPr="00955078">
        <w:rPr>
          <w:rFonts w:cs="Calibri"/>
          <w:sz w:val="20"/>
          <w:szCs w:val="21"/>
        </w:rPr>
        <w:t>0,28xCVCx(</w:t>
      </w:r>
      <w:r w:rsidRPr="00955078">
        <w:rPr>
          <w:rFonts w:cs="Calibri"/>
          <w:b/>
          <w:bCs/>
          <w:sz w:val="20"/>
          <w:szCs w:val="21"/>
        </w:rPr>
        <w:t xml:space="preserve">Nb_h ouvrées </w:t>
      </w:r>
      <w:r w:rsidRPr="00955078">
        <w:rPr>
          <w:rFonts w:cs="Calibri"/>
          <w:sz w:val="20"/>
          <w:szCs w:val="21"/>
        </w:rPr>
        <w:t xml:space="preserve">- </w:t>
      </w:r>
      <w:r w:rsidR="00A661E0" w:rsidRPr="00955078">
        <w:rPr>
          <w:rFonts w:cs="Calibri"/>
          <w:sz w:val="20"/>
          <w:szCs w:val="21"/>
        </w:rPr>
        <w:t>Nb_h_ouvrées</w:t>
      </w:r>
      <w:r w:rsidR="00A661E0" w:rsidRPr="00955078">
        <w:rPr>
          <w:rFonts w:cs="Calibri"/>
          <w:sz w:val="20"/>
          <w:szCs w:val="21"/>
          <w:vertAlign w:val="subscript"/>
        </w:rPr>
        <w:t>étalon</w:t>
      </w:r>
      <w:r w:rsidRPr="00955078">
        <w:rPr>
          <w:rFonts w:cs="Calibri"/>
          <w:sz w:val="20"/>
          <w:szCs w:val="21"/>
        </w:rPr>
        <w:t>)/</w:t>
      </w:r>
      <w:r w:rsidR="00A661E0" w:rsidRPr="00955078">
        <w:rPr>
          <w:rFonts w:cs="Calibri"/>
          <w:sz w:val="20"/>
          <w:szCs w:val="21"/>
        </w:rPr>
        <w:t>Nb_h_ouvrées</w:t>
      </w:r>
      <w:r w:rsidR="00A661E0" w:rsidRPr="00955078">
        <w:rPr>
          <w:rFonts w:cs="Calibri"/>
          <w:sz w:val="20"/>
          <w:szCs w:val="21"/>
          <w:vertAlign w:val="subscript"/>
        </w:rPr>
        <w:t>étalon</w:t>
      </w:r>
      <w:r w:rsidR="00A661E0">
        <w:rPr>
          <w:rFonts w:cs="Calibri"/>
          <w:sz w:val="20"/>
          <w:szCs w:val="21"/>
          <w:vertAlign w:val="subscript"/>
        </w:rPr>
        <w:t xml:space="preserve"> </w:t>
      </w:r>
      <w:r w:rsidRPr="00955078">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955078">
        <w:rPr>
          <w:rFonts w:cs="Calibri"/>
          <w:sz w:val="20"/>
          <w:szCs w:val="21"/>
        </w:rPr>
        <w:t xml:space="preserve"> étalon</w:t>
      </w:r>
    </w:p>
    <w:p w14:paraId="31B83B72" w14:textId="77777777" w:rsidR="00BB30A7" w:rsidRDefault="00BB30A7" w:rsidP="00BB30A7">
      <w:pPr>
        <w:rPr>
          <w:rFonts w:cs="Calibri"/>
          <w:sz w:val="21"/>
          <w:szCs w:val="21"/>
        </w:rPr>
      </w:pPr>
    </w:p>
    <w:p w14:paraId="471ED21A" w14:textId="77777777" w:rsidR="00BB30A7" w:rsidRDefault="00BB30A7" w:rsidP="00BB30A7">
      <w:pPr>
        <w:rPr>
          <w:rFonts w:cs="Calibri"/>
          <w:sz w:val="21"/>
          <w:szCs w:val="21"/>
        </w:rPr>
      </w:pPr>
    </w:p>
    <w:p w14:paraId="046F12BB" w14:textId="77777777" w:rsidR="00BB30A7" w:rsidRDefault="00BB30A7" w:rsidP="005A50C9">
      <w:pPr>
        <w:pStyle w:val="Titre6"/>
        <w:pageBreakBefore/>
        <w:rPr>
          <w:rFonts w:asciiTheme="minorHAnsi" w:hAnsiTheme="minorHAnsi" w:cstheme="minorHAnsi"/>
        </w:rPr>
      </w:pPr>
      <w:r>
        <w:rPr>
          <w:rFonts w:asciiTheme="minorHAnsi" w:hAnsiTheme="minorHAnsi" w:cstheme="minorHAnsi"/>
        </w:rPr>
        <w:lastRenderedPageBreak/>
        <w:t>« Sous-catégorie “ Imprimerie et reprographie</w:t>
      </w:r>
      <w:r>
        <w:rPr>
          <w:rFonts w:asciiTheme="minorHAnsi" w:hAnsiTheme="minorHAnsi" w:cstheme="minorHAnsi"/>
          <w:bCs/>
        </w:rPr>
        <w:t xml:space="preserve"> - Local de stockage de matières premières et de produits finis</w:t>
      </w:r>
      <w:r>
        <w:rPr>
          <w:rFonts w:asciiTheme="minorHAnsi" w:hAnsiTheme="minorHAnsi" w:cstheme="minorHAnsi"/>
        </w:rPr>
        <w:t>” »</w:t>
      </w:r>
    </w:p>
    <w:p w14:paraId="342E36E6" w14:textId="77777777" w:rsidR="00BB30A7" w:rsidRDefault="00BB30A7" w:rsidP="005A50C9">
      <w:pPr>
        <w:keepNext/>
        <w:keepLines/>
        <w:autoSpaceDE w:val="0"/>
        <w:jc w:val="center"/>
        <w:rPr>
          <w:sz w:val="20"/>
          <w:szCs w:val="20"/>
        </w:rPr>
      </w:pPr>
      <w:r>
        <w:rPr>
          <w:rFonts w:cs="Calibri"/>
          <w:sz w:val="20"/>
          <w:szCs w:val="20"/>
        </w:rPr>
        <w:t>(</w:t>
      </w:r>
      <w:r>
        <w:rPr>
          <w:rFonts w:cs="Calibri"/>
          <w:b/>
          <w:sz w:val="20"/>
          <w:szCs w:val="20"/>
        </w:rPr>
        <w:t>NAF</w:t>
      </w:r>
      <w:r>
        <w:rPr>
          <w:rFonts w:cs="Calibri"/>
          <w:sz w:val="20"/>
          <w:szCs w:val="20"/>
        </w:rPr>
        <w:t xml:space="preserve"> : Section C – </w:t>
      </w:r>
      <w:r>
        <w:t xml:space="preserve">Imprimerie et services annexes </w:t>
      </w:r>
      <w:r>
        <w:rPr>
          <w:rFonts w:cs="Calibri"/>
          <w:sz w:val="20"/>
          <w:szCs w:val="20"/>
        </w:rPr>
        <w:t xml:space="preserve">– </w:t>
      </w:r>
      <w:r>
        <w:rPr>
          <w:rFonts w:cs="Calibri"/>
          <w:b/>
          <w:sz w:val="20"/>
          <w:szCs w:val="20"/>
        </w:rPr>
        <w:t>code 18.1</w:t>
      </w:r>
      <w:r>
        <w:rPr>
          <w:rFonts w:cs="Calibri"/>
          <w:sz w:val="20"/>
          <w:szCs w:val="20"/>
        </w:rPr>
        <w:t>)</w:t>
      </w:r>
    </w:p>
    <w:p w14:paraId="6BFCDA69" w14:textId="77777777" w:rsidR="00BB30A7" w:rsidRDefault="00BB30A7" w:rsidP="005A50C9">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54"/>
        <w:gridCol w:w="660"/>
        <w:gridCol w:w="660"/>
        <w:gridCol w:w="660"/>
        <w:gridCol w:w="430"/>
        <w:gridCol w:w="231"/>
        <w:gridCol w:w="660"/>
        <w:gridCol w:w="375"/>
        <w:gridCol w:w="285"/>
        <w:gridCol w:w="292"/>
        <w:gridCol w:w="368"/>
        <w:gridCol w:w="661"/>
        <w:gridCol w:w="1174"/>
        <w:gridCol w:w="1174"/>
        <w:gridCol w:w="1174"/>
        <w:gridCol w:w="1174"/>
        <w:gridCol w:w="93"/>
        <w:gridCol w:w="1081"/>
      </w:tblGrid>
      <w:tr w:rsidR="00BB30A7" w14:paraId="41E6A79E" w14:textId="77777777" w:rsidTr="005A3850">
        <w:tc>
          <w:tcPr>
            <w:tcW w:w="285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E53EB93"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b/>
                <w:sz w:val="20"/>
                <w:szCs w:val="20"/>
              </w:rPr>
              <w:t>Composante CVC</w:t>
            </w:r>
          </w:p>
          <w:p w14:paraId="548142F0"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en kWh/m²/an</w:t>
            </w:r>
          </w:p>
        </w:tc>
        <w:tc>
          <w:tcPr>
            <w:tcW w:w="1115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DF1D789" w14:textId="77777777" w:rsidR="00BB30A7" w:rsidRPr="005A3850" w:rsidRDefault="00BB30A7" w:rsidP="005A50C9">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5A3850" w14:paraId="3CF41166" w14:textId="77777777" w:rsidTr="005A3850">
        <w:tc>
          <w:tcPr>
            <w:tcW w:w="2854" w:type="dxa"/>
            <w:vMerge/>
            <w:tcBorders>
              <w:top w:val="single" w:sz="12" w:space="0" w:color="auto"/>
              <w:left w:val="single" w:sz="12" w:space="0" w:color="auto"/>
              <w:bottom w:val="single" w:sz="2" w:space="0" w:color="auto"/>
              <w:right w:val="single" w:sz="2" w:space="0" w:color="auto"/>
            </w:tcBorders>
            <w:vAlign w:val="center"/>
            <w:hideMark/>
          </w:tcPr>
          <w:p w14:paraId="48B9342F" w14:textId="77777777" w:rsidR="00BB30A7" w:rsidRPr="005A3850" w:rsidRDefault="00BB30A7" w:rsidP="005A50C9">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13DC79"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H1a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FDC8EE"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120411"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32BD18"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8D0F0C"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4870437"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AB9AF68"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8B2BAE"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H3</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1798A4"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2478AAB" w14:textId="77777777" w:rsidR="00BB30A7" w:rsidRDefault="00BB30A7" w:rsidP="005A50C9">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9F99B6" w14:textId="77777777" w:rsidR="00BB30A7" w:rsidRDefault="00BB30A7" w:rsidP="005A50C9">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D8C1EA"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C94364D"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Réunion</w:t>
            </w:r>
          </w:p>
        </w:tc>
      </w:tr>
      <w:tr w:rsidR="005A3850" w14:paraId="470CDEFA" w14:textId="77777777" w:rsidTr="005A3850">
        <w:tc>
          <w:tcPr>
            <w:tcW w:w="2854" w:type="dxa"/>
            <w:tcBorders>
              <w:top w:val="single" w:sz="2" w:space="0" w:color="auto"/>
              <w:left w:val="single" w:sz="12" w:space="0" w:color="auto"/>
              <w:bottom w:val="single" w:sz="2" w:space="0" w:color="auto"/>
              <w:right w:val="single" w:sz="2" w:space="0" w:color="auto"/>
            </w:tcBorders>
            <w:vAlign w:val="center"/>
            <w:hideMark/>
          </w:tcPr>
          <w:p w14:paraId="7A4C3F55"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Altitude &lt; 400 m</w:t>
            </w:r>
          </w:p>
          <w:p w14:paraId="5A269271"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hideMark/>
          </w:tcPr>
          <w:p w14:paraId="14CCEEEA"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23</w:t>
            </w:r>
          </w:p>
        </w:tc>
        <w:tc>
          <w:tcPr>
            <w:tcW w:w="660" w:type="dxa"/>
            <w:tcBorders>
              <w:top w:val="single" w:sz="2" w:space="0" w:color="auto"/>
              <w:left w:val="single" w:sz="2" w:space="0" w:color="auto"/>
              <w:bottom w:val="single" w:sz="2" w:space="0" w:color="auto"/>
              <w:right w:val="single" w:sz="2" w:space="0" w:color="auto"/>
            </w:tcBorders>
            <w:hideMark/>
          </w:tcPr>
          <w:p w14:paraId="14F65623"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24</w:t>
            </w:r>
          </w:p>
        </w:tc>
        <w:tc>
          <w:tcPr>
            <w:tcW w:w="660" w:type="dxa"/>
            <w:tcBorders>
              <w:top w:val="single" w:sz="2" w:space="0" w:color="auto"/>
              <w:left w:val="single" w:sz="2" w:space="0" w:color="auto"/>
              <w:bottom w:val="single" w:sz="2" w:space="0" w:color="auto"/>
              <w:right w:val="single" w:sz="2" w:space="0" w:color="auto"/>
            </w:tcBorders>
            <w:hideMark/>
          </w:tcPr>
          <w:p w14:paraId="495328FF"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24</w:t>
            </w:r>
          </w:p>
        </w:tc>
        <w:tc>
          <w:tcPr>
            <w:tcW w:w="661" w:type="dxa"/>
            <w:gridSpan w:val="2"/>
            <w:tcBorders>
              <w:top w:val="single" w:sz="2" w:space="0" w:color="auto"/>
              <w:left w:val="single" w:sz="2" w:space="0" w:color="auto"/>
              <w:bottom w:val="single" w:sz="2" w:space="0" w:color="auto"/>
              <w:right w:val="single" w:sz="2" w:space="0" w:color="auto"/>
            </w:tcBorders>
            <w:hideMark/>
          </w:tcPr>
          <w:p w14:paraId="1658A5E4"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18</w:t>
            </w:r>
          </w:p>
        </w:tc>
        <w:tc>
          <w:tcPr>
            <w:tcW w:w="660" w:type="dxa"/>
            <w:tcBorders>
              <w:top w:val="single" w:sz="2" w:space="0" w:color="auto"/>
              <w:left w:val="single" w:sz="2" w:space="0" w:color="auto"/>
              <w:bottom w:val="single" w:sz="2" w:space="0" w:color="auto"/>
              <w:right w:val="single" w:sz="2" w:space="0" w:color="auto"/>
            </w:tcBorders>
            <w:hideMark/>
          </w:tcPr>
          <w:p w14:paraId="61E0DAD7" w14:textId="77777777" w:rsidR="00BB30A7" w:rsidRPr="005A3850" w:rsidRDefault="00BB30A7" w:rsidP="005A50C9">
            <w:pPr>
              <w:keepNext/>
              <w:keepLines/>
              <w:autoSpaceDE w:val="0"/>
              <w:spacing w:before="120" w:line="240" w:lineRule="auto"/>
              <w:jc w:val="center"/>
              <w:rPr>
                <w:rFonts w:cs="Calibri"/>
                <w:color w:val="0000FF"/>
                <w:sz w:val="20"/>
                <w:szCs w:val="20"/>
              </w:rPr>
            </w:pPr>
            <w:r w:rsidRPr="005A3850">
              <w:rPr>
                <w:rFonts w:cs="Calibri"/>
                <w:color w:val="000000"/>
                <w:sz w:val="20"/>
              </w:rPr>
              <w:t>18</w:t>
            </w:r>
          </w:p>
        </w:tc>
        <w:tc>
          <w:tcPr>
            <w:tcW w:w="660" w:type="dxa"/>
            <w:gridSpan w:val="2"/>
            <w:tcBorders>
              <w:top w:val="single" w:sz="2" w:space="0" w:color="auto"/>
              <w:left w:val="single" w:sz="2" w:space="0" w:color="auto"/>
              <w:bottom w:val="single" w:sz="2" w:space="0" w:color="auto"/>
              <w:right w:val="single" w:sz="2" w:space="0" w:color="auto"/>
            </w:tcBorders>
            <w:hideMark/>
          </w:tcPr>
          <w:p w14:paraId="0A386118"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15</w:t>
            </w:r>
          </w:p>
        </w:tc>
        <w:tc>
          <w:tcPr>
            <w:tcW w:w="660" w:type="dxa"/>
            <w:gridSpan w:val="2"/>
            <w:tcBorders>
              <w:top w:val="single" w:sz="2" w:space="0" w:color="auto"/>
              <w:left w:val="single" w:sz="2" w:space="0" w:color="auto"/>
              <w:bottom w:val="single" w:sz="2" w:space="0" w:color="auto"/>
              <w:right w:val="single" w:sz="2" w:space="0" w:color="auto"/>
            </w:tcBorders>
            <w:hideMark/>
          </w:tcPr>
          <w:p w14:paraId="2FF19A48"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18</w:t>
            </w:r>
          </w:p>
        </w:tc>
        <w:tc>
          <w:tcPr>
            <w:tcW w:w="661" w:type="dxa"/>
            <w:tcBorders>
              <w:top w:val="single" w:sz="2" w:space="0" w:color="auto"/>
              <w:left w:val="single" w:sz="2" w:space="0" w:color="auto"/>
              <w:bottom w:val="single" w:sz="2" w:space="0" w:color="auto"/>
              <w:right w:val="single" w:sz="2" w:space="0" w:color="auto"/>
            </w:tcBorders>
            <w:hideMark/>
          </w:tcPr>
          <w:p w14:paraId="62B87759"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9</w:t>
            </w:r>
          </w:p>
        </w:tc>
        <w:tc>
          <w:tcPr>
            <w:tcW w:w="1174" w:type="dxa"/>
            <w:tcBorders>
              <w:top w:val="single" w:sz="2" w:space="0" w:color="auto"/>
              <w:left w:val="single" w:sz="2" w:space="0" w:color="auto"/>
              <w:bottom w:val="single" w:sz="2" w:space="0" w:color="auto"/>
              <w:right w:val="single" w:sz="2" w:space="0" w:color="auto"/>
            </w:tcBorders>
            <w:vAlign w:val="center"/>
            <w:hideMark/>
          </w:tcPr>
          <w:p w14:paraId="59C77E34" w14:textId="77777777" w:rsidR="00BB30A7" w:rsidRDefault="00BB30A7" w:rsidP="005A50C9">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554167CE"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9383EA6"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0DC846F7"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57573158"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677EA6B0" w14:textId="77777777" w:rsidTr="005A3850">
        <w:tc>
          <w:tcPr>
            <w:tcW w:w="2854" w:type="dxa"/>
            <w:tcBorders>
              <w:top w:val="single" w:sz="2" w:space="0" w:color="auto"/>
              <w:left w:val="single" w:sz="12" w:space="0" w:color="auto"/>
              <w:bottom w:val="single" w:sz="2" w:space="0" w:color="auto"/>
              <w:right w:val="single" w:sz="2" w:space="0" w:color="auto"/>
            </w:tcBorders>
            <w:vAlign w:val="center"/>
            <w:hideMark/>
          </w:tcPr>
          <w:p w14:paraId="53D2E6C6"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Altitude 400 à 800 m</w:t>
            </w:r>
          </w:p>
          <w:p w14:paraId="5CEC1E7B"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hideMark/>
          </w:tcPr>
          <w:p w14:paraId="695A4BBE"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34</w:t>
            </w:r>
          </w:p>
        </w:tc>
        <w:tc>
          <w:tcPr>
            <w:tcW w:w="660" w:type="dxa"/>
            <w:tcBorders>
              <w:top w:val="single" w:sz="2" w:space="0" w:color="auto"/>
              <w:left w:val="single" w:sz="2" w:space="0" w:color="auto"/>
              <w:bottom w:val="single" w:sz="2" w:space="0" w:color="auto"/>
              <w:right w:val="single" w:sz="2" w:space="0" w:color="auto"/>
            </w:tcBorders>
            <w:hideMark/>
          </w:tcPr>
          <w:p w14:paraId="4818A9EA"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35</w:t>
            </w:r>
          </w:p>
        </w:tc>
        <w:tc>
          <w:tcPr>
            <w:tcW w:w="660" w:type="dxa"/>
            <w:tcBorders>
              <w:top w:val="single" w:sz="2" w:space="0" w:color="auto"/>
              <w:left w:val="single" w:sz="2" w:space="0" w:color="auto"/>
              <w:bottom w:val="single" w:sz="2" w:space="0" w:color="auto"/>
              <w:right w:val="single" w:sz="2" w:space="0" w:color="auto"/>
            </w:tcBorders>
            <w:hideMark/>
          </w:tcPr>
          <w:p w14:paraId="753B5371"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FD034B"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2" w:space="0" w:color="auto"/>
              <w:right w:val="single" w:sz="2" w:space="0" w:color="auto"/>
            </w:tcBorders>
            <w:hideMark/>
          </w:tcPr>
          <w:p w14:paraId="28744E28"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29</w:t>
            </w:r>
          </w:p>
        </w:tc>
        <w:tc>
          <w:tcPr>
            <w:tcW w:w="660" w:type="dxa"/>
            <w:gridSpan w:val="2"/>
            <w:tcBorders>
              <w:top w:val="single" w:sz="2" w:space="0" w:color="auto"/>
              <w:left w:val="single" w:sz="2" w:space="0" w:color="auto"/>
              <w:bottom w:val="single" w:sz="2" w:space="0" w:color="auto"/>
              <w:right w:val="single" w:sz="2" w:space="0" w:color="auto"/>
            </w:tcBorders>
            <w:hideMark/>
          </w:tcPr>
          <w:p w14:paraId="10E71C64"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25</w:t>
            </w:r>
          </w:p>
        </w:tc>
        <w:tc>
          <w:tcPr>
            <w:tcW w:w="660" w:type="dxa"/>
            <w:gridSpan w:val="2"/>
            <w:tcBorders>
              <w:top w:val="single" w:sz="2" w:space="0" w:color="auto"/>
              <w:left w:val="single" w:sz="2" w:space="0" w:color="auto"/>
              <w:bottom w:val="single" w:sz="2" w:space="0" w:color="auto"/>
              <w:right w:val="single" w:sz="2" w:space="0" w:color="auto"/>
            </w:tcBorders>
            <w:hideMark/>
          </w:tcPr>
          <w:p w14:paraId="0D38E33A"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27</w:t>
            </w:r>
          </w:p>
        </w:tc>
        <w:tc>
          <w:tcPr>
            <w:tcW w:w="661" w:type="dxa"/>
            <w:tcBorders>
              <w:top w:val="single" w:sz="2" w:space="0" w:color="auto"/>
              <w:left w:val="single" w:sz="2" w:space="0" w:color="auto"/>
              <w:bottom w:val="single" w:sz="2" w:space="0" w:color="auto"/>
              <w:right w:val="single" w:sz="2" w:space="0" w:color="auto"/>
            </w:tcBorders>
            <w:hideMark/>
          </w:tcPr>
          <w:p w14:paraId="5A71D2B4"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17</w:t>
            </w:r>
          </w:p>
        </w:tc>
        <w:tc>
          <w:tcPr>
            <w:tcW w:w="1174" w:type="dxa"/>
            <w:tcBorders>
              <w:top w:val="single" w:sz="2" w:space="0" w:color="auto"/>
              <w:left w:val="single" w:sz="2" w:space="0" w:color="auto"/>
              <w:bottom w:val="single" w:sz="2" w:space="0" w:color="auto"/>
              <w:right w:val="single" w:sz="2" w:space="0" w:color="auto"/>
            </w:tcBorders>
            <w:vAlign w:val="center"/>
            <w:hideMark/>
          </w:tcPr>
          <w:p w14:paraId="5BAD2ACA"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D4F7AB3"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0D22ED69"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FA9A75"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1C042EA8"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0B6EE51F" w14:textId="77777777" w:rsidTr="005A3850">
        <w:tc>
          <w:tcPr>
            <w:tcW w:w="2854" w:type="dxa"/>
            <w:tcBorders>
              <w:top w:val="single" w:sz="2" w:space="0" w:color="auto"/>
              <w:left w:val="single" w:sz="12" w:space="0" w:color="auto"/>
              <w:bottom w:val="single" w:sz="2" w:space="0" w:color="auto"/>
              <w:right w:val="single" w:sz="2" w:space="0" w:color="auto"/>
            </w:tcBorders>
            <w:vAlign w:val="center"/>
            <w:hideMark/>
          </w:tcPr>
          <w:p w14:paraId="00CDAEF8"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Altitude 800 à 1200 m</w:t>
            </w:r>
          </w:p>
          <w:p w14:paraId="6DBE0B53"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C567F0" w14:textId="77777777" w:rsidR="00BB30A7" w:rsidRPr="005A3850" w:rsidRDefault="00BB30A7" w:rsidP="005A50C9">
            <w:pPr>
              <w:keepNext/>
              <w:keepLines/>
              <w:autoSpaceDE w:val="0"/>
              <w:spacing w:before="120" w:line="240" w:lineRule="auto"/>
              <w:jc w:val="center"/>
              <w:rPr>
                <w:rFonts w:cs="Calibri"/>
                <w:b/>
                <w:color w:val="FF0000"/>
                <w:sz w:val="20"/>
                <w:szCs w:val="20"/>
              </w:rPr>
            </w:pPr>
          </w:p>
        </w:tc>
        <w:tc>
          <w:tcPr>
            <w:tcW w:w="660" w:type="dxa"/>
            <w:tcBorders>
              <w:top w:val="single" w:sz="2" w:space="0" w:color="auto"/>
              <w:left w:val="single" w:sz="2" w:space="0" w:color="auto"/>
              <w:bottom w:val="single" w:sz="2" w:space="0" w:color="auto"/>
              <w:right w:val="single" w:sz="2" w:space="0" w:color="auto"/>
            </w:tcBorders>
            <w:hideMark/>
          </w:tcPr>
          <w:p w14:paraId="66314012"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49</w:t>
            </w:r>
          </w:p>
        </w:tc>
        <w:tc>
          <w:tcPr>
            <w:tcW w:w="660" w:type="dxa"/>
            <w:tcBorders>
              <w:top w:val="single" w:sz="2" w:space="0" w:color="auto"/>
              <w:left w:val="single" w:sz="2" w:space="0" w:color="auto"/>
              <w:bottom w:val="single" w:sz="2" w:space="0" w:color="auto"/>
              <w:right w:val="single" w:sz="2" w:space="0" w:color="auto"/>
            </w:tcBorders>
            <w:hideMark/>
          </w:tcPr>
          <w:p w14:paraId="0A73E33C"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46</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AE12F78"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E6CAB0"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gridSpan w:val="2"/>
            <w:tcBorders>
              <w:top w:val="single" w:sz="2" w:space="0" w:color="auto"/>
              <w:left w:val="single" w:sz="2" w:space="0" w:color="auto"/>
              <w:bottom w:val="single" w:sz="2" w:space="0" w:color="auto"/>
              <w:right w:val="single" w:sz="2" w:space="0" w:color="auto"/>
            </w:tcBorders>
            <w:hideMark/>
          </w:tcPr>
          <w:p w14:paraId="6FFA8F56"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37</w:t>
            </w:r>
          </w:p>
        </w:tc>
        <w:tc>
          <w:tcPr>
            <w:tcW w:w="660" w:type="dxa"/>
            <w:gridSpan w:val="2"/>
            <w:tcBorders>
              <w:top w:val="single" w:sz="2" w:space="0" w:color="auto"/>
              <w:left w:val="single" w:sz="2" w:space="0" w:color="auto"/>
              <w:bottom w:val="single" w:sz="2" w:space="0" w:color="auto"/>
              <w:right w:val="single" w:sz="2" w:space="0" w:color="auto"/>
            </w:tcBorders>
            <w:hideMark/>
          </w:tcPr>
          <w:p w14:paraId="7A59C86E"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39</w:t>
            </w:r>
          </w:p>
        </w:tc>
        <w:tc>
          <w:tcPr>
            <w:tcW w:w="661" w:type="dxa"/>
            <w:tcBorders>
              <w:top w:val="single" w:sz="2" w:space="0" w:color="auto"/>
              <w:left w:val="single" w:sz="2" w:space="0" w:color="auto"/>
              <w:bottom w:val="single" w:sz="2" w:space="0" w:color="auto"/>
              <w:right w:val="single" w:sz="2" w:space="0" w:color="auto"/>
            </w:tcBorders>
            <w:hideMark/>
          </w:tcPr>
          <w:p w14:paraId="616B1D45"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27</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4EBCE7"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B1C5C8"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6FD57A7"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18A53D"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7C8813DC"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5B7FB881" w14:textId="77777777" w:rsidTr="005A3850">
        <w:tc>
          <w:tcPr>
            <w:tcW w:w="2854" w:type="dxa"/>
            <w:tcBorders>
              <w:top w:val="single" w:sz="2" w:space="0" w:color="auto"/>
              <w:left w:val="single" w:sz="12" w:space="0" w:color="auto"/>
              <w:bottom w:val="single" w:sz="4" w:space="0" w:color="auto"/>
              <w:right w:val="single" w:sz="2" w:space="0" w:color="auto"/>
            </w:tcBorders>
            <w:vAlign w:val="center"/>
            <w:hideMark/>
          </w:tcPr>
          <w:p w14:paraId="38589607" w14:textId="77777777" w:rsidR="00BB30A7" w:rsidRPr="005A3850" w:rsidRDefault="00BB30A7" w:rsidP="005A50C9">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39805420"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0B281157" w14:textId="77777777" w:rsidR="00BB30A7" w:rsidRPr="005A3850" w:rsidRDefault="00BB30A7" w:rsidP="005A50C9">
            <w:pPr>
              <w:keepNext/>
              <w:keepLines/>
              <w:autoSpaceDE w:val="0"/>
              <w:spacing w:before="120" w:line="240" w:lineRule="auto"/>
              <w:jc w:val="center"/>
              <w:rPr>
                <w:rFonts w:cs="Calibri"/>
                <w:b/>
                <w:color w:val="FF0000"/>
                <w:sz w:val="20"/>
                <w:szCs w:val="20"/>
              </w:rPr>
            </w:pPr>
          </w:p>
        </w:tc>
        <w:tc>
          <w:tcPr>
            <w:tcW w:w="660" w:type="dxa"/>
            <w:tcBorders>
              <w:top w:val="single" w:sz="2" w:space="0" w:color="auto"/>
              <w:left w:val="single" w:sz="2" w:space="0" w:color="auto"/>
              <w:bottom w:val="single" w:sz="4" w:space="0" w:color="auto"/>
              <w:right w:val="single" w:sz="2" w:space="0" w:color="auto"/>
            </w:tcBorders>
            <w:hideMark/>
          </w:tcPr>
          <w:p w14:paraId="1B2DF58C"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70</w:t>
            </w:r>
          </w:p>
        </w:tc>
        <w:tc>
          <w:tcPr>
            <w:tcW w:w="660" w:type="dxa"/>
            <w:tcBorders>
              <w:top w:val="single" w:sz="2" w:space="0" w:color="auto"/>
              <w:left w:val="single" w:sz="2" w:space="0" w:color="auto"/>
              <w:bottom w:val="single" w:sz="4" w:space="0" w:color="auto"/>
              <w:right w:val="single" w:sz="2" w:space="0" w:color="auto"/>
            </w:tcBorders>
            <w:hideMark/>
          </w:tcPr>
          <w:p w14:paraId="4D31C583"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65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097321A3"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20DE2509"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gridSpan w:val="2"/>
            <w:tcBorders>
              <w:top w:val="single" w:sz="2" w:space="0" w:color="auto"/>
              <w:left w:val="single" w:sz="2" w:space="0" w:color="auto"/>
              <w:bottom w:val="single" w:sz="4" w:space="0" w:color="auto"/>
              <w:right w:val="single" w:sz="2" w:space="0" w:color="auto"/>
            </w:tcBorders>
            <w:hideMark/>
          </w:tcPr>
          <w:p w14:paraId="053F944D"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54</w:t>
            </w:r>
          </w:p>
        </w:tc>
        <w:tc>
          <w:tcPr>
            <w:tcW w:w="660" w:type="dxa"/>
            <w:gridSpan w:val="2"/>
            <w:tcBorders>
              <w:top w:val="single" w:sz="2" w:space="0" w:color="auto"/>
              <w:left w:val="single" w:sz="2" w:space="0" w:color="auto"/>
              <w:bottom w:val="single" w:sz="4" w:space="0" w:color="auto"/>
              <w:right w:val="single" w:sz="2" w:space="0" w:color="auto"/>
            </w:tcBorders>
            <w:hideMark/>
          </w:tcPr>
          <w:p w14:paraId="73291321"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55</w:t>
            </w:r>
          </w:p>
        </w:tc>
        <w:tc>
          <w:tcPr>
            <w:tcW w:w="661" w:type="dxa"/>
            <w:tcBorders>
              <w:top w:val="single" w:sz="2" w:space="0" w:color="auto"/>
              <w:left w:val="single" w:sz="2" w:space="0" w:color="auto"/>
              <w:bottom w:val="single" w:sz="4" w:space="0" w:color="auto"/>
              <w:right w:val="single" w:sz="2" w:space="0" w:color="auto"/>
            </w:tcBorders>
            <w:hideMark/>
          </w:tcPr>
          <w:p w14:paraId="09CFCBEF"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42</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CF3584"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44CA71"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172173"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6B0ECC"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5236FAB"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2623D4A0" w14:textId="77777777" w:rsidTr="005A3850">
        <w:tc>
          <w:tcPr>
            <w:tcW w:w="2854" w:type="dxa"/>
            <w:tcBorders>
              <w:top w:val="single" w:sz="4" w:space="0" w:color="auto"/>
              <w:left w:val="single" w:sz="12" w:space="0" w:color="auto"/>
              <w:bottom w:val="single" w:sz="4" w:space="0" w:color="auto"/>
              <w:right w:val="single" w:sz="2" w:space="0" w:color="auto"/>
            </w:tcBorders>
            <w:vAlign w:val="center"/>
            <w:hideMark/>
          </w:tcPr>
          <w:p w14:paraId="4DD60E58" w14:textId="77777777" w:rsidR="00BB30A7" w:rsidRPr="005A3850" w:rsidRDefault="00BB30A7" w:rsidP="005A50C9">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27F12BDF"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6A2CE50C" w14:textId="77777777" w:rsidR="00BB30A7" w:rsidRPr="005A3850" w:rsidRDefault="00BB30A7" w:rsidP="005A50C9">
            <w:pPr>
              <w:keepNext/>
              <w:keepLines/>
              <w:autoSpaceDE w:val="0"/>
              <w:spacing w:before="120" w:line="240" w:lineRule="auto"/>
              <w:jc w:val="center"/>
              <w:rPr>
                <w:rFonts w:cs="Calibri"/>
                <w:b/>
                <w:color w:val="FF0000"/>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75BF1CC"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4" w:space="0" w:color="auto"/>
              <w:left w:val="single" w:sz="2" w:space="0" w:color="auto"/>
              <w:bottom w:val="single" w:sz="4" w:space="0" w:color="auto"/>
              <w:right w:val="single" w:sz="2" w:space="0" w:color="auto"/>
            </w:tcBorders>
            <w:hideMark/>
          </w:tcPr>
          <w:p w14:paraId="7D580349"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77</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483021A"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0F47F95"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gridSpan w:val="2"/>
            <w:tcBorders>
              <w:top w:val="single" w:sz="4" w:space="0" w:color="auto"/>
              <w:left w:val="single" w:sz="2" w:space="0" w:color="auto"/>
              <w:bottom w:val="single" w:sz="4" w:space="0" w:color="auto"/>
              <w:right w:val="single" w:sz="2" w:space="0" w:color="auto"/>
            </w:tcBorders>
            <w:hideMark/>
          </w:tcPr>
          <w:p w14:paraId="5ECF2C54"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67</w:t>
            </w:r>
          </w:p>
        </w:tc>
        <w:tc>
          <w:tcPr>
            <w:tcW w:w="660" w:type="dxa"/>
            <w:gridSpan w:val="2"/>
            <w:tcBorders>
              <w:top w:val="single" w:sz="4" w:space="0" w:color="auto"/>
              <w:left w:val="single" w:sz="2" w:space="0" w:color="auto"/>
              <w:bottom w:val="single" w:sz="4" w:space="0" w:color="auto"/>
              <w:right w:val="single" w:sz="2" w:space="0" w:color="auto"/>
            </w:tcBorders>
            <w:hideMark/>
          </w:tcPr>
          <w:p w14:paraId="4CE46B01"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67</w:t>
            </w:r>
          </w:p>
        </w:tc>
        <w:tc>
          <w:tcPr>
            <w:tcW w:w="661" w:type="dxa"/>
            <w:tcBorders>
              <w:top w:val="single" w:sz="4" w:space="0" w:color="auto"/>
              <w:left w:val="single" w:sz="2" w:space="0" w:color="auto"/>
              <w:bottom w:val="single" w:sz="4" w:space="0" w:color="auto"/>
              <w:right w:val="single" w:sz="2" w:space="0" w:color="auto"/>
            </w:tcBorders>
            <w:hideMark/>
          </w:tcPr>
          <w:p w14:paraId="71E9F30E"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52</w:t>
            </w: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1E5D4B"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EDCDCE"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FD1D39"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56CED3"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1495A8D" w14:textId="77777777" w:rsidR="00BB30A7" w:rsidRDefault="00BB30A7" w:rsidP="005A50C9">
            <w:pPr>
              <w:keepNext/>
              <w:keepLines/>
              <w:autoSpaceDE w:val="0"/>
              <w:spacing w:before="120" w:line="240" w:lineRule="auto"/>
              <w:jc w:val="center"/>
              <w:rPr>
                <w:rFonts w:cs="Calibri"/>
                <w:color w:val="FF0000"/>
                <w:sz w:val="16"/>
                <w:szCs w:val="16"/>
              </w:rPr>
            </w:pPr>
          </w:p>
        </w:tc>
      </w:tr>
      <w:tr w:rsidR="00BB30A7" w14:paraId="7EC98493" w14:textId="77777777" w:rsidTr="005A3850">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7A0CC46" w14:textId="77777777" w:rsidR="00BB30A7" w:rsidRDefault="00BB30A7" w:rsidP="005A50C9">
            <w:pPr>
              <w:keepNext/>
              <w:keepLines/>
              <w:autoSpaceDE w:val="0"/>
              <w:spacing w:before="120" w:line="240" w:lineRule="auto"/>
              <w:jc w:val="center"/>
              <w:rPr>
                <w:rFonts w:cs="Calibri"/>
                <w:color w:val="FF0000"/>
                <w:sz w:val="4"/>
                <w:szCs w:val="16"/>
              </w:rPr>
            </w:pPr>
          </w:p>
        </w:tc>
      </w:tr>
      <w:tr w:rsidR="00BB30A7" w14:paraId="1E143936" w14:textId="77777777" w:rsidTr="00E462BE">
        <w:tc>
          <w:tcPr>
            <w:tcW w:w="285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13EFF1DE"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b/>
                <w:sz w:val="20"/>
                <w:szCs w:val="20"/>
              </w:rPr>
              <w:t>Composante USE</w:t>
            </w:r>
          </w:p>
        </w:tc>
        <w:tc>
          <w:tcPr>
            <w:tcW w:w="241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71E8BDD" w14:textId="77777777" w:rsidR="00BB30A7" w:rsidRPr="005A3850" w:rsidRDefault="00BB30A7" w:rsidP="005A50C9">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69E8A2A8"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sz w:val="20"/>
                <w:szCs w:val="20"/>
              </w:rPr>
              <w:t>USE étalon =</w:t>
            </w:r>
          </w:p>
        </w:tc>
        <w:tc>
          <w:tcPr>
            <w:tcW w:w="577"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1CB4ED29" w14:textId="77777777" w:rsidR="00BB30A7" w:rsidRPr="005A3850" w:rsidRDefault="00BB30A7" w:rsidP="005A50C9">
            <w:pPr>
              <w:keepNext/>
              <w:keepLines/>
              <w:autoSpaceDE w:val="0"/>
              <w:spacing w:line="240" w:lineRule="auto"/>
              <w:jc w:val="center"/>
              <w:rPr>
                <w:rFonts w:cs="Calibri"/>
                <w:b/>
                <w:color w:val="3366FF"/>
                <w:sz w:val="20"/>
                <w:szCs w:val="20"/>
              </w:rPr>
            </w:pPr>
            <w:r w:rsidRPr="005A3850">
              <w:rPr>
                <w:rFonts w:cs="Calibri"/>
                <w:b/>
                <w:sz w:val="20"/>
                <w:szCs w:val="20"/>
              </w:rPr>
              <w:t>5</w:t>
            </w:r>
            <w:r w:rsidRPr="005A3850">
              <w:rPr>
                <w:rFonts w:cs="Calibri"/>
                <w:b/>
                <w:color w:val="0000FF"/>
                <w:sz w:val="20"/>
                <w:szCs w:val="20"/>
              </w:rPr>
              <w:t xml:space="preserve"> </w:t>
            </w:r>
          </w:p>
        </w:tc>
        <w:tc>
          <w:tcPr>
            <w:tcW w:w="1029"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3FB0779" w14:textId="77777777" w:rsidR="00BB30A7" w:rsidRPr="005A3850" w:rsidRDefault="00BB30A7" w:rsidP="005A50C9">
            <w:pPr>
              <w:keepNext/>
              <w:keepLines/>
              <w:autoSpaceDE w:val="0"/>
              <w:spacing w:line="240" w:lineRule="auto"/>
              <w:ind w:left="-174"/>
              <w:jc w:val="right"/>
              <w:rPr>
                <w:rFonts w:cs="Calibri"/>
                <w:b/>
                <w:sz w:val="20"/>
                <w:szCs w:val="20"/>
              </w:rPr>
            </w:pPr>
            <w:r w:rsidRPr="005A3850">
              <w:rPr>
                <w:rFonts w:cs="Calibri"/>
                <w:sz w:val="20"/>
                <w:szCs w:val="20"/>
              </w:rPr>
              <w:t>kWh/m²/an</w:t>
            </w:r>
          </w:p>
        </w:tc>
        <w:tc>
          <w:tcPr>
            <w:tcW w:w="5870"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305A9509" w14:textId="77777777" w:rsidR="00BB30A7" w:rsidRPr="005A3850" w:rsidRDefault="00BB30A7" w:rsidP="005A50C9">
            <w:pPr>
              <w:keepNext/>
              <w:keepLines/>
              <w:autoSpaceDE w:val="0"/>
              <w:spacing w:before="120" w:line="240" w:lineRule="auto"/>
              <w:jc w:val="center"/>
              <w:rPr>
                <w:rFonts w:cs="Calibri"/>
                <w:b/>
                <w:sz w:val="20"/>
                <w:szCs w:val="20"/>
              </w:rPr>
            </w:pPr>
          </w:p>
        </w:tc>
      </w:tr>
      <w:tr w:rsidR="00BB30A7" w14:paraId="08988789" w14:textId="77777777" w:rsidTr="005A3850">
        <w:tc>
          <w:tcPr>
            <w:tcW w:w="285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8E39646"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b/>
                <w:sz w:val="20"/>
                <w:szCs w:val="20"/>
              </w:rPr>
              <w:t>Type d’indicateur d’intensité d’usage</w:t>
            </w:r>
          </w:p>
        </w:tc>
        <w:tc>
          <w:tcPr>
            <w:tcW w:w="528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1E08C41D" w14:textId="77777777" w:rsidR="00BB30A7" w:rsidRPr="005A3850" w:rsidRDefault="00BB30A7" w:rsidP="005A50C9">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5158475A" w14:textId="77777777" w:rsidR="00BB30A7" w:rsidRPr="005A3850" w:rsidRDefault="00BB30A7" w:rsidP="005A50C9">
            <w:pPr>
              <w:keepNext/>
              <w:keepLines/>
              <w:autoSpaceDE w:val="0"/>
              <w:spacing w:after="120" w:line="240" w:lineRule="auto"/>
              <w:jc w:val="center"/>
              <w:rPr>
                <w:rFonts w:cs="Calibri"/>
                <w:sz w:val="20"/>
                <w:szCs w:val="20"/>
              </w:rPr>
            </w:pPr>
            <w:r w:rsidRPr="005A3850">
              <w:rPr>
                <w:rFonts w:cs="Calibri"/>
                <w:sz w:val="20"/>
                <w:szCs w:val="20"/>
              </w:rPr>
              <w:t>Valeur de référence associée à la USE étalon</w:t>
            </w:r>
          </w:p>
        </w:tc>
        <w:tc>
          <w:tcPr>
            <w:tcW w:w="5870"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42B63817" w14:textId="77777777" w:rsidR="00BB30A7" w:rsidRPr="005A3850" w:rsidRDefault="00BB30A7" w:rsidP="005A50C9">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63928F83" w14:textId="77777777" w:rsidR="00BB30A7" w:rsidRPr="005A3850" w:rsidRDefault="00BB30A7" w:rsidP="005A50C9">
            <w:pPr>
              <w:keepNext/>
              <w:keepLines/>
              <w:autoSpaceDE w:val="0"/>
              <w:spacing w:before="120" w:line="240" w:lineRule="auto"/>
              <w:jc w:val="center"/>
              <w:rPr>
                <w:rFonts w:cs="Calibri"/>
                <w:b/>
                <w:sz w:val="20"/>
                <w:szCs w:val="20"/>
              </w:rPr>
            </w:pPr>
          </w:p>
        </w:tc>
      </w:tr>
      <w:tr w:rsidR="00BB30A7" w14:paraId="62030EC5" w14:textId="77777777" w:rsidTr="00E462BE">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E94384F"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Indicateurs d’intensité d’usage temporels</w:t>
            </w:r>
          </w:p>
        </w:tc>
        <w:tc>
          <w:tcPr>
            <w:tcW w:w="425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7741089C" w14:textId="77777777" w:rsidR="00BB30A7" w:rsidRPr="005A3850" w:rsidRDefault="00BB30A7" w:rsidP="005A50C9">
            <w:pPr>
              <w:keepNext/>
              <w:keepLines/>
              <w:autoSpaceDE w:val="0"/>
              <w:spacing w:before="120" w:after="120" w:line="240" w:lineRule="auto"/>
              <w:ind w:left="-112" w:right="-99"/>
              <w:jc w:val="center"/>
              <w:rPr>
                <w:rFonts w:cs="Calibri"/>
                <w:sz w:val="20"/>
                <w:szCs w:val="20"/>
              </w:rPr>
            </w:pPr>
            <w:r w:rsidRPr="005A3850">
              <w:rPr>
                <w:rFonts w:cs="Calibri"/>
                <w:sz w:val="20"/>
                <w:szCs w:val="20"/>
              </w:rPr>
              <w:t xml:space="preserve">Amplitude horaire annuelle (h ouvrées/an) </w:t>
            </w:r>
            <w:r w:rsidRPr="005A3850">
              <w:rPr>
                <w:rFonts w:cs="Calibri"/>
                <w:b/>
                <w:sz w:val="20"/>
                <w:szCs w:val="20"/>
              </w:rPr>
              <w:t>Nb_h_ouvrées</w:t>
            </w:r>
          </w:p>
        </w:tc>
        <w:tc>
          <w:tcPr>
            <w:tcW w:w="10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4F447AE" w14:textId="77777777" w:rsidR="00BB30A7" w:rsidRPr="005A3850" w:rsidRDefault="00BB30A7" w:rsidP="005A50C9">
            <w:pPr>
              <w:keepNext/>
              <w:keepLines/>
              <w:autoSpaceDE w:val="0"/>
              <w:spacing w:before="120" w:after="120" w:line="240" w:lineRule="auto"/>
              <w:jc w:val="center"/>
              <w:rPr>
                <w:rFonts w:cs="Calibri"/>
                <w:sz w:val="20"/>
                <w:szCs w:val="20"/>
              </w:rPr>
            </w:pPr>
            <w:r w:rsidRPr="005A3850">
              <w:rPr>
                <w:rFonts w:cs="Calibri"/>
                <w:sz w:val="20"/>
                <w:szCs w:val="20"/>
              </w:rPr>
              <w:t>3 744</w:t>
            </w:r>
          </w:p>
        </w:tc>
        <w:tc>
          <w:tcPr>
            <w:tcW w:w="478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A6E8D30" w14:textId="134E5AEB" w:rsidR="00BB30A7" w:rsidRPr="005A3850" w:rsidRDefault="00BB30A7" w:rsidP="005A50C9">
            <w:pPr>
              <w:keepNext/>
              <w:keepLines/>
              <w:autoSpaceDE w:val="0"/>
              <w:spacing w:before="120" w:after="120" w:line="240" w:lineRule="auto"/>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0014405F">
              <w:rPr>
                <w:rFonts w:asciiTheme="minorHAnsi" w:hAnsiTheme="minorHAnsi" w:cstheme="minorHAnsi"/>
                <w:b/>
                <w:sz w:val="20"/>
                <w:szCs w:val="20"/>
              </w:rPr>
              <w:t>Nb_h_ouvrées</w:t>
            </w:r>
            <w:r w:rsidR="0014405F" w:rsidRPr="00442746">
              <w:rPr>
                <w:rFonts w:asciiTheme="minorHAnsi" w:hAnsiTheme="minorHAnsi" w:cstheme="minorHAns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E2B665E" w14:textId="77777777" w:rsidR="00BB30A7" w:rsidRPr="005A3850" w:rsidRDefault="00BB30A7" w:rsidP="005A50C9">
            <w:pPr>
              <w:keepNext/>
              <w:keepLines/>
              <w:autoSpaceDE w:val="0"/>
              <w:spacing w:before="120" w:after="120" w:line="240" w:lineRule="auto"/>
              <w:jc w:val="center"/>
              <w:rPr>
                <w:rFonts w:cs="Calibri"/>
                <w:b/>
                <w:sz w:val="20"/>
                <w:szCs w:val="20"/>
              </w:rPr>
            </w:pPr>
            <w:r w:rsidRPr="005A3850">
              <w:rPr>
                <w:rFonts w:cs="Calibri"/>
                <w:b/>
                <w:sz w:val="20"/>
                <w:szCs w:val="20"/>
              </w:rPr>
              <w:t>3 744</w:t>
            </w:r>
          </w:p>
        </w:tc>
      </w:tr>
      <w:tr w:rsidR="00BB30A7" w14:paraId="1B3D70DB" w14:textId="77777777" w:rsidTr="005A3850">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2A5A87B1"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Indicateurs d’intensité d’usage surfaciques</w:t>
            </w:r>
          </w:p>
        </w:tc>
        <w:tc>
          <w:tcPr>
            <w:tcW w:w="1115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E1448E5" w14:textId="77777777" w:rsidR="00BB30A7" w:rsidRPr="005A3850" w:rsidRDefault="00BB30A7" w:rsidP="005A50C9">
            <w:pPr>
              <w:keepNext/>
              <w:keepLines/>
              <w:autoSpaceDE w:val="0"/>
              <w:spacing w:before="120" w:after="120" w:line="240" w:lineRule="auto"/>
              <w:jc w:val="center"/>
              <w:rPr>
                <w:rFonts w:cs="Calibri"/>
                <w:b/>
                <w:sz w:val="20"/>
                <w:szCs w:val="20"/>
              </w:rPr>
            </w:pPr>
            <w:r w:rsidRPr="005A3850">
              <w:rPr>
                <w:rFonts w:cs="Calibri"/>
                <w:bCs/>
                <w:sz w:val="20"/>
                <w:szCs w:val="20"/>
                <w:bdr w:val="none" w:sz="0" w:space="0" w:color="auto" w:frame="1"/>
              </w:rPr>
              <w:t>Pas de modulation surfacique</w:t>
            </w:r>
          </w:p>
        </w:tc>
      </w:tr>
      <w:tr w:rsidR="00BB30A7" w14:paraId="25C1355A" w14:textId="77777777" w:rsidTr="005A3850">
        <w:tc>
          <w:tcPr>
            <w:tcW w:w="285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F1F382F"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Formule de modulation en fonction du volume d’activité</w:t>
            </w:r>
          </w:p>
        </w:tc>
        <w:tc>
          <w:tcPr>
            <w:tcW w:w="1115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0BBB2683" w14:textId="7343E9B7" w:rsidR="00BB30A7" w:rsidRPr="005A3850" w:rsidRDefault="00BB30A7" w:rsidP="005A50C9">
            <w:pPr>
              <w:keepNext/>
              <w:keepLines/>
              <w:autoSpaceDE w:val="0"/>
              <w:spacing w:before="120" w:after="120" w:line="240" w:lineRule="auto"/>
              <w:ind w:left="-101" w:right="-5"/>
              <w:jc w:val="center"/>
              <w:rPr>
                <w:rFonts w:cs="Calibri"/>
                <w:sz w:val="20"/>
                <w:szCs w:val="20"/>
              </w:rPr>
            </w:pPr>
            <w:r w:rsidRPr="005A3850">
              <w:rPr>
                <w:rFonts w:cs="Calibri"/>
                <w:b/>
                <w:sz w:val="20"/>
                <w:szCs w:val="20"/>
              </w:rPr>
              <w:t>USE modulé</w:t>
            </w:r>
            <w:r w:rsidRPr="005A3850">
              <w:rPr>
                <w:rFonts w:cs="Calibri"/>
                <w:sz w:val="20"/>
                <w:szCs w:val="20"/>
              </w:rPr>
              <w:t xml:space="preserve"> (kWh/m²/an) = USE étalon x (</w:t>
            </w:r>
            <w:r w:rsidRPr="005A3850">
              <w:rPr>
                <w:rFonts w:cs="Calibri"/>
                <w:b/>
                <w:bCs/>
                <w:sz w:val="20"/>
                <w:szCs w:val="20"/>
              </w:rPr>
              <w:t>Nb_h_ouvrées</w:t>
            </w:r>
            <w:r w:rsidRPr="005A3850">
              <w:rPr>
                <w:rFonts w:cs="Calibri"/>
                <w:sz w:val="20"/>
                <w:szCs w:val="20"/>
              </w:rPr>
              <w:t xml:space="preserve">/ </w:t>
            </w:r>
            <w:r w:rsidR="0014405F" w:rsidRPr="00955078">
              <w:rPr>
                <w:rFonts w:cs="Calibri"/>
                <w:sz w:val="20"/>
                <w:szCs w:val="21"/>
              </w:rPr>
              <w:t>Nb_h_ouvrées</w:t>
            </w:r>
            <w:r w:rsidR="0014405F" w:rsidRPr="00955078">
              <w:rPr>
                <w:rFonts w:cs="Calibri"/>
                <w:sz w:val="20"/>
                <w:szCs w:val="21"/>
                <w:vertAlign w:val="subscript"/>
              </w:rPr>
              <w:t>étalon</w:t>
            </w:r>
            <w:r w:rsidRPr="005A3850">
              <w:rPr>
                <w:rFonts w:cs="Calibri"/>
                <w:sz w:val="20"/>
                <w:szCs w:val="20"/>
              </w:rPr>
              <w:t>) + 0,28 x CVC x (</w:t>
            </w:r>
            <w:r w:rsidRPr="005A3850">
              <w:rPr>
                <w:rFonts w:cs="Calibri"/>
                <w:b/>
                <w:bCs/>
                <w:sz w:val="20"/>
                <w:szCs w:val="20"/>
              </w:rPr>
              <w:t>Nb_h_ouvrées</w:t>
            </w:r>
            <w:r w:rsidRPr="005A3850">
              <w:rPr>
                <w:rFonts w:cs="Calibri"/>
                <w:sz w:val="20"/>
                <w:szCs w:val="20"/>
              </w:rPr>
              <w:t xml:space="preserve"> - </w:t>
            </w:r>
            <w:r w:rsidR="0014405F" w:rsidRPr="00955078">
              <w:rPr>
                <w:rFonts w:cs="Calibri"/>
                <w:sz w:val="20"/>
                <w:szCs w:val="21"/>
              </w:rPr>
              <w:t>Nb_h_ouvrées</w:t>
            </w:r>
            <w:r w:rsidR="0014405F" w:rsidRPr="00955078">
              <w:rPr>
                <w:rFonts w:cs="Calibri"/>
                <w:sz w:val="20"/>
                <w:szCs w:val="21"/>
                <w:vertAlign w:val="subscript"/>
              </w:rPr>
              <w:t>étalon</w:t>
            </w:r>
            <w:r w:rsidRPr="005A3850">
              <w:rPr>
                <w:rFonts w:cs="Calibri"/>
                <w:sz w:val="20"/>
                <w:szCs w:val="20"/>
              </w:rPr>
              <w:t>)/</w:t>
            </w:r>
            <w:r w:rsidRPr="005A3850">
              <w:rPr>
                <w:rFonts w:cs="Calibri"/>
                <w:b/>
                <w:sz w:val="20"/>
                <w:szCs w:val="20"/>
              </w:rPr>
              <w:t xml:space="preserve"> </w:t>
            </w:r>
            <w:r w:rsidR="0014405F" w:rsidRPr="00955078">
              <w:rPr>
                <w:rFonts w:cs="Calibri"/>
                <w:sz w:val="20"/>
                <w:szCs w:val="21"/>
              </w:rPr>
              <w:t>Nb_h_ouvrées</w:t>
            </w:r>
            <w:r w:rsidR="0014405F" w:rsidRPr="00955078">
              <w:rPr>
                <w:rFonts w:cs="Calibri"/>
                <w:sz w:val="20"/>
                <w:szCs w:val="21"/>
                <w:vertAlign w:val="subscript"/>
              </w:rPr>
              <w:t>étalon</w:t>
            </w:r>
          </w:p>
        </w:tc>
      </w:tr>
    </w:tbl>
    <w:p w14:paraId="2B288F8B" w14:textId="730A1A2F" w:rsidR="00BB30A7" w:rsidRPr="005A3850" w:rsidRDefault="00BB30A7" w:rsidP="005A50C9">
      <w:pPr>
        <w:keepNext/>
        <w:keepLines/>
        <w:autoSpaceDE w:val="0"/>
        <w:ind w:right="-6"/>
        <w:rPr>
          <w:rFonts w:cs="Calibri"/>
          <w:sz w:val="20"/>
          <w:szCs w:val="21"/>
          <w:u w:val="single"/>
        </w:rPr>
      </w:pPr>
      <w:r w:rsidRPr="005A3850">
        <w:rPr>
          <w:rFonts w:cs="Calibri"/>
          <w:sz w:val="20"/>
          <w:szCs w:val="21"/>
          <w:u w:val="single"/>
        </w:rPr>
        <w:t xml:space="preserve">Nota : </w:t>
      </w:r>
      <w:r w:rsidR="0014405F">
        <w:rPr>
          <w:rFonts w:asciiTheme="minorHAnsi" w:hAnsiTheme="minorHAnsi" w:cstheme="minorHAnsi"/>
          <w:b/>
          <w:sz w:val="20"/>
          <w:szCs w:val="20"/>
        </w:rPr>
        <w:t>Nb_h_ouvrées</w:t>
      </w:r>
      <w:r w:rsidR="0014405F" w:rsidRPr="00442746">
        <w:rPr>
          <w:rFonts w:asciiTheme="minorHAnsi" w:hAnsiTheme="minorHAnsi" w:cstheme="minorHAnsi"/>
          <w:b/>
          <w:sz w:val="20"/>
          <w:szCs w:val="20"/>
          <w:vertAlign w:val="subscript"/>
        </w:rPr>
        <w:t>étalon</w:t>
      </w:r>
      <w:r w:rsidR="0014405F">
        <w:rPr>
          <w:rFonts w:asciiTheme="minorHAnsi" w:hAnsiTheme="minorHAnsi" w:cstheme="minorHAnsi"/>
          <w:b/>
          <w:sz w:val="20"/>
          <w:szCs w:val="20"/>
          <w:vertAlign w:val="subscript"/>
        </w:rPr>
        <w:t xml:space="preserve"> </w:t>
      </w:r>
      <w:r w:rsidRPr="005A3850">
        <w:rPr>
          <w:rFonts w:cs="Calibri"/>
          <w:sz w:val="20"/>
          <w:szCs w:val="21"/>
        </w:rPr>
        <w:t xml:space="preserve">à 3 744 h ouvrées/an correspond à 52 semaines ouvrées x 6 jours ouvrés x 12 h amplitude quotidienne </w:t>
      </w:r>
    </w:p>
    <w:p w14:paraId="4E17A468" w14:textId="631FBB8E" w:rsidR="00BB30A7" w:rsidRPr="005A3850" w:rsidRDefault="00BB30A7" w:rsidP="005A50C9">
      <w:pPr>
        <w:keepNext/>
        <w:keepLines/>
        <w:autoSpaceDE w:val="0"/>
        <w:ind w:right="-6"/>
        <w:rPr>
          <w:rFonts w:cs="Calibri"/>
          <w:sz w:val="20"/>
          <w:szCs w:val="21"/>
        </w:rPr>
      </w:pPr>
      <w:r w:rsidRPr="005A3850">
        <w:rPr>
          <w:rFonts w:cs="Calibri"/>
          <w:sz w:val="20"/>
          <w:szCs w:val="21"/>
        </w:rPr>
        <w:t>0,28xCVCx(</w:t>
      </w:r>
      <w:r w:rsidRPr="005A3850">
        <w:rPr>
          <w:rFonts w:cs="Calibri"/>
          <w:b/>
          <w:bCs/>
          <w:sz w:val="20"/>
          <w:szCs w:val="21"/>
        </w:rPr>
        <w:t xml:space="preserve">Nb_h ouvrées </w:t>
      </w:r>
      <w:r w:rsidRPr="005A3850">
        <w:rPr>
          <w:rFonts w:cs="Calibri"/>
          <w:sz w:val="20"/>
          <w:szCs w:val="21"/>
        </w:rPr>
        <w:t xml:space="preserve">- </w:t>
      </w:r>
      <w:r w:rsidR="0014405F" w:rsidRPr="00955078">
        <w:rPr>
          <w:rFonts w:cs="Calibri"/>
          <w:sz w:val="20"/>
          <w:szCs w:val="21"/>
        </w:rPr>
        <w:t>Nb_h_ouvrées</w:t>
      </w:r>
      <w:r w:rsidR="0014405F" w:rsidRPr="00955078">
        <w:rPr>
          <w:rFonts w:cs="Calibri"/>
          <w:sz w:val="20"/>
          <w:szCs w:val="21"/>
          <w:vertAlign w:val="subscript"/>
        </w:rPr>
        <w:t>étalon</w:t>
      </w:r>
      <w:r w:rsidRPr="005A3850">
        <w:rPr>
          <w:rFonts w:cs="Calibri"/>
          <w:sz w:val="20"/>
          <w:szCs w:val="21"/>
        </w:rPr>
        <w:t>)/</w:t>
      </w:r>
      <w:r w:rsidR="0014405F" w:rsidRPr="00955078">
        <w:rPr>
          <w:rFonts w:cs="Calibri"/>
          <w:sz w:val="20"/>
          <w:szCs w:val="21"/>
        </w:rPr>
        <w:t>Nb_h_ouvrées</w:t>
      </w:r>
      <w:r w:rsidR="0014405F" w:rsidRPr="00955078">
        <w:rPr>
          <w:rFonts w:cs="Calibri"/>
          <w:sz w:val="20"/>
          <w:szCs w:val="21"/>
          <w:vertAlign w:val="subscript"/>
        </w:rPr>
        <w:t>étalon</w:t>
      </w:r>
      <w:r w:rsidR="0014405F">
        <w:rPr>
          <w:rFonts w:cs="Calibri"/>
          <w:sz w:val="20"/>
          <w:szCs w:val="21"/>
          <w:vertAlign w:val="subscript"/>
        </w:rPr>
        <w:t xml:space="preserve"> </w:t>
      </w:r>
      <w:r w:rsidRPr="005A3850">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5A3850">
        <w:rPr>
          <w:rFonts w:cs="Calibri"/>
          <w:sz w:val="20"/>
          <w:szCs w:val="21"/>
        </w:rPr>
        <w:t xml:space="preserve"> étalon</w:t>
      </w:r>
    </w:p>
    <w:p w14:paraId="7C0B1AFF" w14:textId="77777777" w:rsidR="00BB30A7" w:rsidRDefault="00BB30A7" w:rsidP="005A50C9">
      <w:pPr>
        <w:pStyle w:val="Titre6"/>
        <w:pageBreakBefore/>
        <w:rPr>
          <w:rFonts w:asciiTheme="minorHAnsi" w:hAnsiTheme="minorHAnsi" w:cstheme="minorHAnsi"/>
        </w:rPr>
      </w:pPr>
      <w:r>
        <w:rPr>
          <w:rFonts w:asciiTheme="minorHAnsi" w:hAnsiTheme="minorHAnsi" w:cstheme="minorHAnsi"/>
        </w:rPr>
        <w:lastRenderedPageBreak/>
        <w:t>« Sous-catégorie “ Imprimerie et reprographie</w:t>
      </w:r>
      <w:r>
        <w:rPr>
          <w:rFonts w:asciiTheme="minorHAnsi" w:hAnsiTheme="minorHAnsi" w:cstheme="minorHAnsi"/>
          <w:bCs/>
        </w:rPr>
        <w:t xml:space="preserve"> – Valeur par défaut</w:t>
      </w:r>
      <w:r>
        <w:rPr>
          <w:rFonts w:asciiTheme="minorHAnsi" w:hAnsiTheme="minorHAnsi" w:cstheme="minorHAnsi"/>
        </w:rPr>
        <w:t>” »</w:t>
      </w:r>
    </w:p>
    <w:p w14:paraId="51179415" w14:textId="77777777" w:rsidR="00BB30A7" w:rsidRDefault="00BB30A7" w:rsidP="005A50C9">
      <w:pPr>
        <w:keepNext/>
        <w:keepLines/>
        <w:autoSpaceDE w:val="0"/>
        <w:jc w:val="center"/>
        <w:rPr>
          <w:sz w:val="20"/>
          <w:szCs w:val="20"/>
        </w:rPr>
      </w:pPr>
      <w:r>
        <w:rPr>
          <w:rFonts w:cs="Calibri"/>
          <w:sz w:val="20"/>
          <w:szCs w:val="20"/>
        </w:rPr>
        <w:t>(</w:t>
      </w:r>
      <w:r>
        <w:rPr>
          <w:rFonts w:cs="Calibri"/>
          <w:b/>
          <w:sz w:val="20"/>
          <w:szCs w:val="20"/>
        </w:rPr>
        <w:t>NAF</w:t>
      </w:r>
      <w:r>
        <w:rPr>
          <w:rFonts w:cs="Calibri"/>
          <w:sz w:val="20"/>
          <w:szCs w:val="20"/>
        </w:rPr>
        <w:t xml:space="preserve"> : Section C – </w:t>
      </w:r>
      <w:r>
        <w:t xml:space="preserve">Imprimerie et services annexes </w:t>
      </w:r>
      <w:r>
        <w:rPr>
          <w:rFonts w:cs="Calibri"/>
          <w:sz w:val="20"/>
          <w:szCs w:val="20"/>
        </w:rPr>
        <w:t xml:space="preserve">– </w:t>
      </w:r>
      <w:r>
        <w:rPr>
          <w:rFonts w:cs="Calibri"/>
          <w:b/>
          <w:sz w:val="20"/>
          <w:szCs w:val="20"/>
        </w:rPr>
        <w:t>code 18.1</w:t>
      </w:r>
      <w:r>
        <w:rPr>
          <w:rFonts w:cs="Calibri"/>
          <w:sz w:val="20"/>
          <w:szCs w:val="20"/>
        </w:rPr>
        <w:t xml:space="preserve">) </w:t>
      </w:r>
    </w:p>
    <w:p w14:paraId="1098D5C1" w14:textId="77777777" w:rsidR="00BB30A7" w:rsidRDefault="00BB30A7" w:rsidP="005A50C9">
      <w:pPr>
        <w:keepNext/>
        <w:keepLines/>
        <w:autoSpaceDE w:val="0"/>
        <w:jc w:val="center"/>
        <w:rPr>
          <w:sz w:val="20"/>
          <w:szCs w:val="20"/>
        </w:rPr>
      </w:pPr>
    </w:p>
    <w:tbl>
      <w:tblPr>
        <w:tblStyle w:val="Grilledutableau"/>
        <w:tblW w:w="0" w:type="auto"/>
        <w:tblInd w:w="-34" w:type="dxa"/>
        <w:tblLayout w:type="fixed"/>
        <w:tblLook w:val="04A0" w:firstRow="1" w:lastRow="0" w:firstColumn="1" w:lastColumn="0" w:noHBand="0" w:noVBand="1"/>
      </w:tblPr>
      <w:tblGrid>
        <w:gridCol w:w="2854"/>
        <w:gridCol w:w="660"/>
        <w:gridCol w:w="660"/>
        <w:gridCol w:w="660"/>
        <w:gridCol w:w="430"/>
        <w:gridCol w:w="231"/>
        <w:gridCol w:w="660"/>
        <w:gridCol w:w="375"/>
        <w:gridCol w:w="285"/>
        <w:gridCol w:w="292"/>
        <w:gridCol w:w="368"/>
        <w:gridCol w:w="661"/>
        <w:gridCol w:w="1174"/>
        <w:gridCol w:w="1174"/>
        <w:gridCol w:w="1174"/>
        <w:gridCol w:w="1174"/>
        <w:gridCol w:w="93"/>
        <w:gridCol w:w="1081"/>
      </w:tblGrid>
      <w:tr w:rsidR="00BB30A7" w14:paraId="5FFE71B3" w14:textId="77777777" w:rsidTr="005A3850">
        <w:tc>
          <w:tcPr>
            <w:tcW w:w="285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24D04B6"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b/>
                <w:sz w:val="20"/>
                <w:szCs w:val="20"/>
              </w:rPr>
              <w:t>Composante CVC</w:t>
            </w:r>
          </w:p>
          <w:p w14:paraId="6FBA8B69"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en kWh/m²/an</w:t>
            </w:r>
          </w:p>
        </w:tc>
        <w:tc>
          <w:tcPr>
            <w:tcW w:w="1115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2833E6B" w14:textId="77777777" w:rsidR="00BB30A7" w:rsidRPr="005A3850" w:rsidRDefault="00BB30A7" w:rsidP="005A50C9">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5A3850" w14:paraId="35D02BBA" w14:textId="77777777" w:rsidTr="005A3850">
        <w:tc>
          <w:tcPr>
            <w:tcW w:w="2854" w:type="dxa"/>
            <w:vMerge/>
            <w:tcBorders>
              <w:top w:val="single" w:sz="12" w:space="0" w:color="auto"/>
              <w:left w:val="single" w:sz="12" w:space="0" w:color="auto"/>
              <w:bottom w:val="single" w:sz="2" w:space="0" w:color="auto"/>
              <w:right w:val="single" w:sz="2" w:space="0" w:color="auto"/>
            </w:tcBorders>
            <w:vAlign w:val="center"/>
            <w:hideMark/>
          </w:tcPr>
          <w:p w14:paraId="3F5CD045" w14:textId="77777777" w:rsidR="00BB30A7" w:rsidRPr="005A3850" w:rsidRDefault="00BB30A7" w:rsidP="005A50C9">
            <w:pPr>
              <w:keepNext/>
              <w:keepLines/>
              <w:spacing w:line="240" w:lineRule="auto"/>
              <w:jc w:val="left"/>
              <w:rPr>
                <w:rFonts w:cs="Calibri"/>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AEC4A6"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H1a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BB0F7C"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4DF98F"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H1c</w:t>
            </w:r>
          </w:p>
        </w:tc>
        <w:tc>
          <w:tcPr>
            <w:tcW w:w="66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6BEA45"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0734B4"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H2b</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C7DBCD9"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EC2BA68"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H2d</w:t>
            </w:r>
          </w:p>
        </w:tc>
        <w:tc>
          <w:tcPr>
            <w:tcW w:w="66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75FF12" w14:textId="77777777" w:rsidR="00BB30A7" w:rsidRPr="005A3850" w:rsidRDefault="00BB30A7" w:rsidP="005A50C9">
            <w:pPr>
              <w:keepNext/>
              <w:keepLines/>
              <w:autoSpaceDE w:val="0"/>
              <w:spacing w:before="120" w:line="240" w:lineRule="auto"/>
              <w:jc w:val="center"/>
              <w:rPr>
                <w:rFonts w:cs="Calibri"/>
                <w:b/>
                <w:sz w:val="20"/>
                <w:szCs w:val="18"/>
              </w:rPr>
            </w:pPr>
            <w:r w:rsidRPr="005A3850">
              <w:rPr>
                <w:rFonts w:cs="Calibri"/>
                <w:b/>
                <w:sz w:val="20"/>
                <w:szCs w:val="18"/>
              </w:rPr>
              <w:t>H3</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C746D4"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Guyane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3F5256F" w14:textId="77777777" w:rsidR="00BB30A7" w:rsidRDefault="00BB30A7" w:rsidP="005A50C9">
            <w:pPr>
              <w:keepNext/>
              <w:keepLines/>
              <w:autoSpaceDE w:val="0"/>
              <w:spacing w:before="120" w:line="240" w:lineRule="auto"/>
              <w:ind w:left="-137" w:right="-57"/>
              <w:jc w:val="center"/>
              <w:rPr>
                <w:rFonts w:cs="Calibri"/>
                <w:b/>
                <w:sz w:val="18"/>
                <w:szCs w:val="18"/>
              </w:rPr>
            </w:pPr>
            <w:r>
              <w:rPr>
                <w:rFonts w:cs="Calibri"/>
                <w:b/>
                <w:sz w:val="18"/>
                <w:szCs w:val="18"/>
              </w:rPr>
              <w:t>Guadeloupe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A9D4E3" w14:textId="77777777" w:rsidR="00BB30A7" w:rsidRDefault="00BB30A7" w:rsidP="005A50C9">
            <w:pPr>
              <w:keepNext/>
              <w:keepLines/>
              <w:autoSpaceDE w:val="0"/>
              <w:spacing w:before="120" w:line="240" w:lineRule="auto"/>
              <w:ind w:left="-59"/>
              <w:jc w:val="center"/>
              <w:rPr>
                <w:rFonts w:cs="Calibri"/>
                <w:b/>
                <w:sz w:val="18"/>
                <w:szCs w:val="18"/>
              </w:rPr>
            </w:pPr>
            <w:r>
              <w:rPr>
                <w:rFonts w:cs="Calibri"/>
                <w:b/>
                <w:sz w:val="18"/>
                <w:szCs w:val="18"/>
              </w:rPr>
              <w:t>Martinique</w:t>
            </w:r>
          </w:p>
        </w:tc>
        <w:tc>
          <w:tcPr>
            <w:tcW w:w="117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58DFD5"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Mayotte</w:t>
            </w:r>
          </w:p>
        </w:tc>
        <w:tc>
          <w:tcPr>
            <w:tcW w:w="117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8FC046" w14:textId="77777777" w:rsidR="00BB30A7" w:rsidRDefault="00BB30A7" w:rsidP="005A50C9">
            <w:pPr>
              <w:keepNext/>
              <w:keepLines/>
              <w:autoSpaceDE w:val="0"/>
              <w:spacing w:before="120" w:line="240" w:lineRule="auto"/>
              <w:jc w:val="center"/>
              <w:rPr>
                <w:rFonts w:cs="Calibri"/>
                <w:b/>
                <w:sz w:val="18"/>
                <w:szCs w:val="18"/>
              </w:rPr>
            </w:pPr>
            <w:r>
              <w:rPr>
                <w:rFonts w:cs="Calibri"/>
                <w:b/>
                <w:sz w:val="18"/>
                <w:szCs w:val="18"/>
              </w:rPr>
              <w:t>Réunion</w:t>
            </w:r>
          </w:p>
        </w:tc>
      </w:tr>
      <w:tr w:rsidR="005A3850" w14:paraId="11D0744A" w14:textId="77777777" w:rsidTr="005A3850">
        <w:tc>
          <w:tcPr>
            <w:tcW w:w="2854" w:type="dxa"/>
            <w:tcBorders>
              <w:top w:val="single" w:sz="2" w:space="0" w:color="auto"/>
              <w:left w:val="single" w:sz="12" w:space="0" w:color="auto"/>
              <w:bottom w:val="single" w:sz="2" w:space="0" w:color="auto"/>
              <w:right w:val="single" w:sz="2" w:space="0" w:color="auto"/>
            </w:tcBorders>
            <w:vAlign w:val="center"/>
            <w:hideMark/>
          </w:tcPr>
          <w:p w14:paraId="0E2A4070"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Altitude &lt; 400 m</w:t>
            </w:r>
          </w:p>
          <w:p w14:paraId="05F6AF34"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100 m</w:t>
            </w:r>
          </w:p>
        </w:tc>
        <w:tc>
          <w:tcPr>
            <w:tcW w:w="660" w:type="dxa"/>
            <w:tcBorders>
              <w:top w:val="single" w:sz="2" w:space="0" w:color="auto"/>
              <w:left w:val="single" w:sz="2" w:space="0" w:color="auto"/>
              <w:bottom w:val="single" w:sz="2" w:space="0" w:color="auto"/>
              <w:right w:val="single" w:sz="2" w:space="0" w:color="auto"/>
            </w:tcBorders>
            <w:hideMark/>
          </w:tcPr>
          <w:p w14:paraId="63AC1F4D"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23</w:t>
            </w:r>
          </w:p>
        </w:tc>
        <w:tc>
          <w:tcPr>
            <w:tcW w:w="660" w:type="dxa"/>
            <w:tcBorders>
              <w:top w:val="single" w:sz="2" w:space="0" w:color="auto"/>
              <w:left w:val="single" w:sz="2" w:space="0" w:color="auto"/>
              <w:bottom w:val="single" w:sz="2" w:space="0" w:color="auto"/>
              <w:right w:val="single" w:sz="2" w:space="0" w:color="auto"/>
            </w:tcBorders>
            <w:hideMark/>
          </w:tcPr>
          <w:p w14:paraId="5D39BCC4"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24</w:t>
            </w:r>
          </w:p>
        </w:tc>
        <w:tc>
          <w:tcPr>
            <w:tcW w:w="660" w:type="dxa"/>
            <w:tcBorders>
              <w:top w:val="single" w:sz="2" w:space="0" w:color="auto"/>
              <w:left w:val="single" w:sz="2" w:space="0" w:color="auto"/>
              <w:bottom w:val="single" w:sz="2" w:space="0" w:color="auto"/>
              <w:right w:val="single" w:sz="2" w:space="0" w:color="auto"/>
            </w:tcBorders>
            <w:hideMark/>
          </w:tcPr>
          <w:p w14:paraId="0B0B8558"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24</w:t>
            </w:r>
          </w:p>
        </w:tc>
        <w:tc>
          <w:tcPr>
            <w:tcW w:w="661" w:type="dxa"/>
            <w:gridSpan w:val="2"/>
            <w:tcBorders>
              <w:top w:val="single" w:sz="2" w:space="0" w:color="auto"/>
              <w:left w:val="single" w:sz="2" w:space="0" w:color="auto"/>
              <w:bottom w:val="single" w:sz="2" w:space="0" w:color="auto"/>
              <w:right w:val="single" w:sz="2" w:space="0" w:color="auto"/>
            </w:tcBorders>
            <w:hideMark/>
          </w:tcPr>
          <w:p w14:paraId="54074826"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18</w:t>
            </w:r>
          </w:p>
        </w:tc>
        <w:tc>
          <w:tcPr>
            <w:tcW w:w="660" w:type="dxa"/>
            <w:tcBorders>
              <w:top w:val="single" w:sz="2" w:space="0" w:color="auto"/>
              <w:left w:val="single" w:sz="2" w:space="0" w:color="auto"/>
              <w:bottom w:val="single" w:sz="2" w:space="0" w:color="auto"/>
              <w:right w:val="single" w:sz="2" w:space="0" w:color="auto"/>
            </w:tcBorders>
            <w:hideMark/>
          </w:tcPr>
          <w:p w14:paraId="3667C913" w14:textId="77777777" w:rsidR="00BB30A7" w:rsidRPr="005A3850" w:rsidRDefault="00BB30A7" w:rsidP="005A50C9">
            <w:pPr>
              <w:keepNext/>
              <w:keepLines/>
              <w:autoSpaceDE w:val="0"/>
              <w:spacing w:before="120" w:line="240" w:lineRule="auto"/>
              <w:jc w:val="center"/>
              <w:rPr>
                <w:rFonts w:cs="Calibri"/>
                <w:color w:val="0000FF"/>
                <w:sz w:val="20"/>
                <w:szCs w:val="20"/>
              </w:rPr>
            </w:pPr>
            <w:r w:rsidRPr="005A3850">
              <w:rPr>
                <w:rFonts w:cs="Calibri"/>
                <w:color w:val="000000"/>
                <w:sz w:val="20"/>
              </w:rPr>
              <w:t>18</w:t>
            </w:r>
          </w:p>
        </w:tc>
        <w:tc>
          <w:tcPr>
            <w:tcW w:w="660" w:type="dxa"/>
            <w:gridSpan w:val="2"/>
            <w:tcBorders>
              <w:top w:val="single" w:sz="2" w:space="0" w:color="auto"/>
              <w:left w:val="single" w:sz="2" w:space="0" w:color="auto"/>
              <w:bottom w:val="single" w:sz="2" w:space="0" w:color="auto"/>
              <w:right w:val="single" w:sz="2" w:space="0" w:color="auto"/>
            </w:tcBorders>
            <w:hideMark/>
          </w:tcPr>
          <w:p w14:paraId="4699ADA0"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15</w:t>
            </w:r>
          </w:p>
        </w:tc>
        <w:tc>
          <w:tcPr>
            <w:tcW w:w="660" w:type="dxa"/>
            <w:gridSpan w:val="2"/>
            <w:tcBorders>
              <w:top w:val="single" w:sz="2" w:space="0" w:color="auto"/>
              <w:left w:val="single" w:sz="2" w:space="0" w:color="auto"/>
              <w:bottom w:val="single" w:sz="2" w:space="0" w:color="auto"/>
              <w:right w:val="single" w:sz="2" w:space="0" w:color="auto"/>
            </w:tcBorders>
            <w:hideMark/>
          </w:tcPr>
          <w:p w14:paraId="10A6B728"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18</w:t>
            </w:r>
          </w:p>
        </w:tc>
        <w:tc>
          <w:tcPr>
            <w:tcW w:w="661" w:type="dxa"/>
            <w:tcBorders>
              <w:top w:val="single" w:sz="2" w:space="0" w:color="auto"/>
              <w:left w:val="single" w:sz="2" w:space="0" w:color="auto"/>
              <w:bottom w:val="single" w:sz="2" w:space="0" w:color="auto"/>
              <w:right w:val="single" w:sz="2" w:space="0" w:color="auto"/>
            </w:tcBorders>
            <w:hideMark/>
          </w:tcPr>
          <w:p w14:paraId="66CD3FD0"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9</w:t>
            </w:r>
          </w:p>
        </w:tc>
        <w:tc>
          <w:tcPr>
            <w:tcW w:w="1174" w:type="dxa"/>
            <w:tcBorders>
              <w:top w:val="single" w:sz="2" w:space="0" w:color="auto"/>
              <w:left w:val="single" w:sz="2" w:space="0" w:color="auto"/>
              <w:bottom w:val="single" w:sz="2" w:space="0" w:color="auto"/>
              <w:right w:val="single" w:sz="2" w:space="0" w:color="auto"/>
            </w:tcBorders>
            <w:vAlign w:val="center"/>
            <w:hideMark/>
          </w:tcPr>
          <w:p w14:paraId="6B15F6EF" w14:textId="77777777" w:rsidR="00BB30A7" w:rsidRDefault="00BB30A7" w:rsidP="005A50C9">
            <w:pPr>
              <w:keepNext/>
              <w:keepLines/>
              <w:autoSpaceDE w:val="0"/>
              <w:spacing w:before="120" w:line="240" w:lineRule="auto"/>
              <w:jc w:val="center"/>
              <w:rPr>
                <w:rFonts w:cs="Calibri"/>
                <w:color w:val="FF0000"/>
                <w:sz w:val="16"/>
                <w:szCs w:val="16"/>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44AF3000"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0FD14F89"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6BE504F2"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4BFBB15F"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767B3E24" w14:textId="77777777" w:rsidTr="005A3850">
        <w:tc>
          <w:tcPr>
            <w:tcW w:w="2854" w:type="dxa"/>
            <w:tcBorders>
              <w:top w:val="single" w:sz="2" w:space="0" w:color="auto"/>
              <w:left w:val="single" w:sz="12" w:space="0" w:color="auto"/>
              <w:bottom w:val="single" w:sz="2" w:space="0" w:color="auto"/>
              <w:right w:val="single" w:sz="2" w:space="0" w:color="auto"/>
            </w:tcBorders>
            <w:vAlign w:val="center"/>
            <w:hideMark/>
          </w:tcPr>
          <w:p w14:paraId="0509E825"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Altitude 400 à 800 m</w:t>
            </w:r>
          </w:p>
          <w:p w14:paraId="681B7BD3"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500 m</w:t>
            </w:r>
          </w:p>
        </w:tc>
        <w:tc>
          <w:tcPr>
            <w:tcW w:w="660" w:type="dxa"/>
            <w:tcBorders>
              <w:top w:val="single" w:sz="2" w:space="0" w:color="auto"/>
              <w:left w:val="single" w:sz="2" w:space="0" w:color="auto"/>
              <w:bottom w:val="single" w:sz="2" w:space="0" w:color="auto"/>
              <w:right w:val="single" w:sz="2" w:space="0" w:color="auto"/>
            </w:tcBorders>
            <w:hideMark/>
          </w:tcPr>
          <w:p w14:paraId="016A4A30"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34</w:t>
            </w:r>
          </w:p>
        </w:tc>
        <w:tc>
          <w:tcPr>
            <w:tcW w:w="660" w:type="dxa"/>
            <w:tcBorders>
              <w:top w:val="single" w:sz="2" w:space="0" w:color="auto"/>
              <w:left w:val="single" w:sz="2" w:space="0" w:color="auto"/>
              <w:bottom w:val="single" w:sz="2" w:space="0" w:color="auto"/>
              <w:right w:val="single" w:sz="2" w:space="0" w:color="auto"/>
            </w:tcBorders>
            <w:hideMark/>
          </w:tcPr>
          <w:p w14:paraId="65ACC291"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35</w:t>
            </w:r>
          </w:p>
        </w:tc>
        <w:tc>
          <w:tcPr>
            <w:tcW w:w="660" w:type="dxa"/>
            <w:tcBorders>
              <w:top w:val="single" w:sz="2" w:space="0" w:color="auto"/>
              <w:left w:val="single" w:sz="2" w:space="0" w:color="auto"/>
              <w:bottom w:val="single" w:sz="2" w:space="0" w:color="auto"/>
              <w:right w:val="single" w:sz="2" w:space="0" w:color="auto"/>
            </w:tcBorders>
            <w:hideMark/>
          </w:tcPr>
          <w:p w14:paraId="2FB1182F"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34</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F98A68"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2" w:space="0" w:color="auto"/>
              <w:right w:val="single" w:sz="2" w:space="0" w:color="auto"/>
            </w:tcBorders>
            <w:hideMark/>
          </w:tcPr>
          <w:p w14:paraId="7B3F8E9F"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29</w:t>
            </w:r>
          </w:p>
        </w:tc>
        <w:tc>
          <w:tcPr>
            <w:tcW w:w="660" w:type="dxa"/>
            <w:gridSpan w:val="2"/>
            <w:tcBorders>
              <w:top w:val="single" w:sz="2" w:space="0" w:color="auto"/>
              <w:left w:val="single" w:sz="2" w:space="0" w:color="auto"/>
              <w:bottom w:val="single" w:sz="2" w:space="0" w:color="auto"/>
              <w:right w:val="single" w:sz="2" w:space="0" w:color="auto"/>
            </w:tcBorders>
            <w:hideMark/>
          </w:tcPr>
          <w:p w14:paraId="504F579B"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25</w:t>
            </w:r>
          </w:p>
        </w:tc>
        <w:tc>
          <w:tcPr>
            <w:tcW w:w="660" w:type="dxa"/>
            <w:gridSpan w:val="2"/>
            <w:tcBorders>
              <w:top w:val="single" w:sz="2" w:space="0" w:color="auto"/>
              <w:left w:val="single" w:sz="2" w:space="0" w:color="auto"/>
              <w:bottom w:val="single" w:sz="2" w:space="0" w:color="auto"/>
              <w:right w:val="single" w:sz="2" w:space="0" w:color="auto"/>
            </w:tcBorders>
            <w:hideMark/>
          </w:tcPr>
          <w:p w14:paraId="0EE0BA3E"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27</w:t>
            </w:r>
          </w:p>
        </w:tc>
        <w:tc>
          <w:tcPr>
            <w:tcW w:w="661" w:type="dxa"/>
            <w:tcBorders>
              <w:top w:val="single" w:sz="2" w:space="0" w:color="auto"/>
              <w:left w:val="single" w:sz="2" w:space="0" w:color="auto"/>
              <w:bottom w:val="single" w:sz="2" w:space="0" w:color="auto"/>
              <w:right w:val="single" w:sz="2" w:space="0" w:color="auto"/>
            </w:tcBorders>
            <w:hideMark/>
          </w:tcPr>
          <w:p w14:paraId="5E558356"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17</w:t>
            </w:r>
          </w:p>
        </w:tc>
        <w:tc>
          <w:tcPr>
            <w:tcW w:w="1174" w:type="dxa"/>
            <w:tcBorders>
              <w:top w:val="single" w:sz="2" w:space="0" w:color="auto"/>
              <w:left w:val="single" w:sz="2" w:space="0" w:color="auto"/>
              <w:bottom w:val="single" w:sz="2" w:space="0" w:color="auto"/>
              <w:right w:val="single" w:sz="2" w:space="0" w:color="auto"/>
            </w:tcBorders>
            <w:vAlign w:val="center"/>
            <w:hideMark/>
          </w:tcPr>
          <w:p w14:paraId="119C5788"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35D6B55A"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vAlign w:val="center"/>
            <w:hideMark/>
          </w:tcPr>
          <w:p w14:paraId="08F81956"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F0B157"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1CD019D2"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3EC89E91" w14:textId="77777777" w:rsidTr="005A3850">
        <w:tc>
          <w:tcPr>
            <w:tcW w:w="2854" w:type="dxa"/>
            <w:tcBorders>
              <w:top w:val="single" w:sz="2" w:space="0" w:color="auto"/>
              <w:left w:val="single" w:sz="12" w:space="0" w:color="auto"/>
              <w:bottom w:val="single" w:sz="2" w:space="0" w:color="auto"/>
              <w:right w:val="single" w:sz="2" w:space="0" w:color="auto"/>
            </w:tcBorders>
            <w:vAlign w:val="center"/>
            <w:hideMark/>
          </w:tcPr>
          <w:p w14:paraId="710BD566"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Altitude 800 à 1200 m</w:t>
            </w:r>
          </w:p>
          <w:p w14:paraId="6E06A0AA"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900 m</w:t>
            </w: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4E8848" w14:textId="77777777" w:rsidR="00BB30A7" w:rsidRPr="005A3850" w:rsidRDefault="00BB30A7" w:rsidP="005A50C9">
            <w:pPr>
              <w:keepNext/>
              <w:keepLines/>
              <w:autoSpaceDE w:val="0"/>
              <w:spacing w:before="120" w:line="240" w:lineRule="auto"/>
              <w:jc w:val="center"/>
              <w:rPr>
                <w:rFonts w:cs="Calibri"/>
                <w:b/>
                <w:color w:val="FF0000"/>
                <w:sz w:val="20"/>
                <w:szCs w:val="20"/>
              </w:rPr>
            </w:pPr>
          </w:p>
        </w:tc>
        <w:tc>
          <w:tcPr>
            <w:tcW w:w="660" w:type="dxa"/>
            <w:tcBorders>
              <w:top w:val="single" w:sz="2" w:space="0" w:color="auto"/>
              <w:left w:val="single" w:sz="2" w:space="0" w:color="auto"/>
              <w:bottom w:val="single" w:sz="2" w:space="0" w:color="auto"/>
              <w:right w:val="single" w:sz="2" w:space="0" w:color="auto"/>
            </w:tcBorders>
            <w:hideMark/>
          </w:tcPr>
          <w:p w14:paraId="52CEE2A2"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49</w:t>
            </w:r>
          </w:p>
        </w:tc>
        <w:tc>
          <w:tcPr>
            <w:tcW w:w="660" w:type="dxa"/>
            <w:tcBorders>
              <w:top w:val="single" w:sz="2" w:space="0" w:color="auto"/>
              <w:left w:val="single" w:sz="2" w:space="0" w:color="auto"/>
              <w:bottom w:val="single" w:sz="2" w:space="0" w:color="auto"/>
              <w:right w:val="single" w:sz="2" w:space="0" w:color="auto"/>
            </w:tcBorders>
            <w:hideMark/>
          </w:tcPr>
          <w:p w14:paraId="65D94EB2"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46</w:t>
            </w:r>
          </w:p>
        </w:tc>
        <w:tc>
          <w:tcPr>
            <w:tcW w:w="661"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CACE771"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37BFA7"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gridSpan w:val="2"/>
            <w:tcBorders>
              <w:top w:val="single" w:sz="2" w:space="0" w:color="auto"/>
              <w:left w:val="single" w:sz="2" w:space="0" w:color="auto"/>
              <w:bottom w:val="single" w:sz="2" w:space="0" w:color="auto"/>
              <w:right w:val="single" w:sz="2" w:space="0" w:color="auto"/>
            </w:tcBorders>
            <w:hideMark/>
          </w:tcPr>
          <w:p w14:paraId="25C04F33"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37</w:t>
            </w:r>
          </w:p>
        </w:tc>
        <w:tc>
          <w:tcPr>
            <w:tcW w:w="660" w:type="dxa"/>
            <w:gridSpan w:val="2"/>
            <w:tcBorders>
              <w:top w:val="single" w:sz="2" w:space="0" w:color="auto"/>
              <w:left w:val="single" w:sz="2" w:space="0" w:color="auto"/>
              <w:bottom w:val="single" w:sz="2" w:space="0" w:color="auto"/>
              <w:right w:val="single" w:sz="2" w:space="0" w:color="auto"/>
            </w:tcBorders>
            <w:hideMark/>
          </w:tcPr>
          <w:p w14:paraId="5DAB0FCC"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39</w:t>
            </w:r>
          </w:p>
        </w:tc>
        <w:tc>
          <w:tcPr>
            <w:tcW w:w="661" w:type="dxa"/>
            <w:tcBorders>
              <w:top w:val="single" w:sz="2" w:space="0" w:color="auto"/>
              <w:left w:val="single" w:sz="2" w:space="0" w:color="auto"/>
              <w:bottom w:val="single" w:sz="2" w:space="0" w:color="auto"/>
              <w:right w:val="single" w:sz="2" w:space="0" w:color="auto"/>
            </w:tcBorders>
            <w:hideMark/>
          </w:tcPr>
          <w:p w14:paraId="0689EEC3"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27</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9966A9"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044799"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B3B8922"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c>
          <w:tcPr>
            <w:tcW w:w="117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089AF2"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2" w:space="0" w:color="auto"/>
              <w:left w:val="single" w:sz="2" w:space="0" w:color="auto"/>
              <w:bottom w:val="single" w:sz="2" w:space="0" w:color="auto"/>
              <w:right w:val="single" w:sz="12" w:space="0" w:color="auto"/>
            </w:tcBorders>
            <w:vAlign w:val="center"/>
            <w:hideMark/>
          </w:tcPr>
          <w:p w14:paraId="132CF53B"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49ADCEC5" w14:textId="77777777" w:rsidTr="005A3850">
        <w:tc>
          <w:tcPr>
            <w:tcW w:w="2854" w:type="dxa"/>
            <w:tcBorders>
              <w:top w:val="single" w:sz="2" w:space="0" w:color="auto"/>
              <w:left w:val="single" w:sz="12" w:space="0" w:color="auto"/>
              <w:bottom w:val="single" w:sz="4" w:space="0" w:color="auto"/>
              <w:right w:val="single" w:sz="2" w:space="0" w:color="auto"/>
            </w:tcBorders>
            <w:vAlign w:val="center"/>
            <w:hideMark/>
          </w:tcPr>
          <w:p w14:paraId="3177FB1E" w14:textId="77777777" w:rsidR="00BB30A7" w:rsidRPr="005A3850" w:rsidRDefault="00BB30A7" w:rsidP="005A50C9">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62E96A97"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1400 m</w:t>
            </w: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2FAB01A4" w14:textId="77777777" w:rsidR="00BB30A7" w:rsidRPr="005A3850" w:rsidRDefault="00BB30A7" w:rsidP="005A50C9">
            <w:pPr>
              <w:keepNext/>
              <w:keepLines/>
              <w:autoSpaceDE w:val="0"/>
              <w:spacing w:before="120" w:line="240" w:lineRule="auto"/>
              <w:jc w:val="center"/>
              <w:rPr>
                <w:rFonts w:cs="Calibri"/>
                <w:b/>
                <w:color w:val="FF0000"/>
                <w:sz w:val="20"/>
                <w:szCs w:val="20"/>
              </w:rPr>
            </w:pPr>
          </w:p>
        </w:tc>
        <w:tc>
          <w:tcPr>
            <w:tcW w:w="660" w:type="dxa"/>
            <w:tcBorders>
              <w:top w:val="single" w:sz="2" w:space="0" w:color="auto"/>
              <w:left w:val="single" w:sz="2" w:space="0" w:color="auto"/>
              <w:bottom w:val="single" w:sz="4" w:space="0" w:color="auto"/>
              <w:right w:val="single" w:sz="2" w:space="0" w:color="auto"/>
            </w:tcBorders>
            <w:hideMark/>
          </w:tcPr>
          <w:p w14:paraId="4E6AC1CD"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70</w:t>
            </w:r>
          </w:p>
        </w:tc>
        <w:tc>
          <w:tcPr>
            <w:tcW w:w="660" w:type="dxa"/>
            <w:tcBorders>
              <w:top w:val="single" w:sz="2" w:space="0" w:color="auto"/>
              <w:left w:val="single" w:sz="2" w:space="0" w:color="auto"/>
              <w:bottom w:val="single" w:sz="4" w:space="0" w:color="auto"/>
              <w:right w:val="single" w:sz="2" w:space="0" w:color="auto"/>
            </w:tcBorders>
            <w:hideMark/>
          </w:tcPr>
          <w:p w14:paraId="7099AB6A"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65</w:t>
            </w:r>
          </w:p>
        </w:tc>
        <w:tc>
          <w:tcPr>
            <w:tcW w:w="661"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5251E875"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2B4FC086"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gridSpan w:val="2"/>
            <w:tcBorders>
              <w:top w:val="single" w:sz="2" w:space="0" w:color="auto"/>
              <w:left w:val="single" w:sz="2" w:space="0" w:color="auto"/>
              <w:bottom w:val="single" w:sz="4" w:space="0" w:color="auto"/>
              <w:right w:val="single" w:sz="2" w:space="0" w:color="auto"/>
            </w:tcBorders>
            <w:hideMark/>
          </w:tcPr>
          <w:p w14:paraId="2D999D5D"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54</w:t>
            </w:r>
          </w:p>
        </w:tc>
        <w:tc>
          <w:tcPr>
            <w:tcW w:w="660" w:type="dxa"/>
            <w:gridSpan w:val="2"/>
            <w:tcBorders>
              <w:top w:val="single" w:sz="2" w:space="0" w:color="auto"/>
              <w:left w:val="single" w:sz="2" w:space="0" w:color="auto"/>
              <w:bottom w:val="single" w:sz="4" w:space="0" w:color="auto"/>
              <w:right w:val="single" w:sz="2" w:space="0" w:color="auto"/>
            </w:tcBorders>
            <w:hideMark/>
          </w:tcPr>
          <w:p w14:paraId="7936B39A"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55</w:t>
            </w:r>
          </w:p>
        </w:tc>
        <w:tc>
          <w:tcPr>
            <w:tcW w:w="661" w:type="dxa"/>
            <w:tcBorders>
              <w:top w:val="single" w:sz="2" w:space="0" w:color="auto"/>
              <w:left w:val="single" w:sz="2" w:space="0" w:color="auto"/>
              <w:bottom w:val="single" w:sz="4" w:space="0" w:color="auto"/>
              <w:right w:val="single" w:sz="2" w:space="0" w:color="auto"/>
            </w:tcBorders>
            <w:hideMark/>
          </w:tcPr>
          <w:p w14:paraId="42950B57"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42</w:t>
            </w: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E0CDC3"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42A4C8"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B858B6"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2FFF9C"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B6DADB5" w14:textId="77777777" w:rsidR="00BB30A7" w:rsidRDefault="00BB30A7" w:rsidP="005A50C9">
            <w:pPr>
              <w:keepNext/>
              <w:keepLines/>
              <w:autoSpaceDE w:val="0"/>
              <w:spacing w:before="120" w:line="240" w:lineRule="auto"/>
              <w:jc w:val="center"/>
              <w:rPr>
                <w:rFonts w:cs="Calibri"/>
                <w:b/>
                <w:color w:val="FF0000"/>
                <w:sz w:val="20"/>
                <w:szCs w:val="20"/>
              </w:rPr>
            </w:pPr>
            <w:r>
              <w:rPr>
                <w:rFonts w:cs="Calibri"/>
                <w:sz w:val="16"/>
                <w:szCs w:val="16"/>
                <w:bdr w:val="none" w:sz="0" w:space="0" w:color="auto" w:frame="1"/>
              </w:rPr>
              <w:t>Définie par arrêté</w:t>
            </w:r>
          </w:p>
        </w:tc>
      </w:tr>
      <w:tr w:rsidR="005A3850" w14:paraId="45D77CC8" w14:textId="77777777" w:rsidTr="005A3850">
        <w:tc>
          <w:tcPr>
            <w:tcW w:w="2854" w:type="dxa"/>
            <w:tcBorders>
              <w:top w:val="single" w:sz="4" w:space="0" w:color="auto"/>
              <w:left w:val="single" w:sz="12" w:space="0" w:color="auto"/>
              <w:bottom w:val="single" w:sz="4" w:space="0" w:color="auto"/>
              <w:right w:val="single" w:sz="2" w:space="0" w:color="auto"/>
            </w:tcBorders>
            <w:vAlign w:val="center"/>
            <w:hideMark/>
          </w:tcPr>
          <w:p w14:paraId="2BE2497D" w14:textId="77777777" w:rsidR="00BB30A7" w:rsidRPr="005A3850" w:rsidRDefault="00BB30A7" w:rsidP="005A50C9">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232A05CC"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Référence 1700 m</w:t>
            </w: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E2D1E3B" w14:textId="77777777" w:rsidR="00BB30A7" w:rsidRPr="005A3850" w:rsidRDefault="00BB30A7" w:rsidP="005A50C9">
            <w:pPr>
              <w:keepNext/>
              <w:keepLines/>
              <w:autoSpaceDE w:val="0"/>
              <w:spacing w:before="120" w:line="240" w:lineRule="auto"/>
              <w:jc w:val="center"/>
              <w:rPr>
                <w:rFonts w:cs="Calibri"/>
                <w:b/>
                <w:color w:val="FF0000"/>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3ED7CF9"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4" w:space="0" w:color="auto"/>
              <w:left w:val="single" w:sz="2" w:space="0" w:color="auto"/>
              <w:bottom w:val="single" w:sz="4" w:space="0" w:color="auto"/>
              <w:right w:val="single" w:sz="2" w:space="0" w:color="auto"/>
            </w:tcBorders>
            <w:hideMark/>
          </w:tcPr>
          <w:p w14:paraId="08E03780"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77</w:t>
            </w:r>
          </w:p>
        </w:tc>
        <w:tc>
          <w:tcPr>
            <w:tcW w:w="661"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CBDD137"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90FE8CC" w14:textId="77777777" w:rsidR="00BB30A7" w:rsidRPr="005A3850" w:rsidRDefault="00BB30A7" w:rsidP="005A50C9">
            <w:pPr>
              <w:keepNext/>
              <w:keepLines/>
              <w:autoSpaceDE w:val="0"/>
              <w:spacing w:before="120" w:line="240" w:lineRule="auto"/>
              <w:jc w:val="center"/>
              <w:rPr>
                <w:rFonts w:cs="Calibri"/>
                <w:color w:val="FF0000"/>
                <w:sz w:val="20"/>
                <w:szCs w:val="20"/>
              </w:rPr>
            </w:pPr>
          </w:p>
        </w:tc>
        <w:tc>
          <w:tcPr>
            <w:tcW w:w="660" w:type="dxa"/>
            <w:gridSpan w:val="2"/>
            <w:tcBorders>
              <w:top w:val="single" w:sz="4" w:space="0" w:color="auto"/>
              <w:left w:val="single" w:sz="2" w:space="0" w:color="auto"/>
              <w:bottom w:val="single" w:sz="4" w:space="0" w:color="auto"/>
              <w:right w:val="single" w:sz="2" w:space="0" w:color="auto"/>
            </w:tcBorders>
            <w:hideMark/>
          </w:tcPr>
          <w:p w14:paraId="3262AE54"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67</w:t>
            </w:r>
          </w:p>
        </w:tc>
        <w:tc>
          <w:tcPr>
            <w:tcW w:w="660" w:type="dxa"/>
            <w:gridSpan w:val="2"/>
            <w:tcBorders>
              <w:top w:val="single" w:sz="4" w:space="0" w:color="auto"/>
              <w:left w:val="single" w:sz="2" w:space="0" w:color="auto"/>
              <w:bottom w:val="single" w:sz="4" w:space="0" w:color="auto"/>
              <w:right w:val="single" w:sz="2" w:space="0" w:color="auto"/>
            </w:tcBorders>
            <w:hideMark/>
          </w:tcPr>
          <w:p w14:paraId="0EC6ACA7"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67</w:t>
            </w:r>
          </w:p>
        </w:tc>
        <w:tc>
          <w:tcPr>
            <w:tcW w:w="661" w:type="dxa"/>
            <w:tcBorders>
              <w:top w:val="single" w:sz="4" w:space="0" w:color="auto"/>
              <w:left w:val="single" w:sz="2" w:space="0" w:color="auto"/>
              <w:bottom w:val="single" w:sz="4" w:space="0" w:color="auto"/>
              <w:right w:val="single" w:sz="2" w:space="0" w:color="auto"/>
            </w:tcBorders>
            <w:hideMark/>
          </w:tcPr>
          <w:p w14:paraId="76DA37DD" w14:textId="77777777" w:rsidR="00BB30A7" w:rsidRPr="005A3850" w:rsidRDefault="00BB30A7" w:rsidP="005A50C9">
            <w:pPr>
              <w:keepNext/>
              <w:keepLines/>
              <w:autoSpaceDE w:val="0"/>
              <w:spacing w:before="120" w:line="240" w:lineRule="auto"/>
              <w:jc w:val="center"/>
              <w:rPr>
                <w:rFonts w:cs="Calibri"/>
                <w:color w:val="FF0000"/>
                <w:sz w:val="20"/>
                <w:szCs w:val="20"/>
              </w:rPr>
            </w:pPr>
            <w:r w:rsidRPr="005A3850">
              <w:rPr>
                <w:rFonts w:cs="Calibri"/>
                <w:color w:val="000000"/>
                <w:sz w:val="20"/>
              </w:rPr>
              <w:t>52</w:t>
            </w: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9E1824"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10E47C"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1A46DB"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1D2948" w14:textId="77777777" w:rsidR="00BB30A7" w:rsidRDefault="00BB30A7" w:rsidP="005A50C9">
            <w:pPr>
              <w:keepNext/>
              <w:keepLines/>
              <w:autoSpaceDE w:val="0"/>
              <w:spacing w:before="120" w:line="240" w:lineRule="auto"/>
              <w:jc w:val="center"/>
              <w:rPr>
                <w:rFonts w:cs="Calibri"/>
                <w:b/>
                <w:color w:val="FF0000"/>
                <w:sz w:val="20"/>
                <w:szCs w:val="20"/>
              </w:rPr>
            </w:pPr>
          </w:p>
        </w:tc>
        <w:tc>
          <w:tcPr>
            <w:tcW w:w="1174"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BC5944F" w14:textId="77777777" w:rsidR="00BB30A7" w:rsidRDefault="00BB30A7" w:rsidP="005A50C9">
            <w:pPr>
              <w:keepNext/>
              <w:keepLines/>
              <w:autoSpaceDE w:val="0"/>
              <w:spacing w:before="120" w:line="240" w:lineRule="auto"/>
              <w:jc w:val="center"/>
              <w:rPr>
                <w:rFonts w:cs="Calibri"/>
                <w:color w:val="FF0000"/>
                <w:sz w:val="16"/>
                <w:szCs w:val="16"/>
              </w:rPr>
            </w:pPr>
          </w:p>
        </w:tc>
      </w:tr>
      <w:tr w:rsidR="00BB30A7" w14:paraId="44406F33" w14:textId="77777777" w:rsidTr="005A3850">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6DAD593" w14:textId="77777777" w:rsidR="00BB30A7" w:rsidRDefault="00BB30A7" w:rsidP="005A50C9">
            <w:pPr>
              <w:keepNext/>
              <w:keepLines/>
              <w:autoSpaceDE w:val="0"/>
              <w:spacing w:before="120" w:line="240" w:lineRule="auto"/>
              <w:jc w:val="center"/>
              <w:rPr>
                <w:rFonts w:cs="Calibri"/>
                <w:color w:val="FF0000"/>
                <w:sz w:val="4"/>
                <w:szCs w:val="16"/>
              </w:rPr>
            </w:pPr>
          </w:p>
        </w:tc>
      </w:tr>
      <w:tr w:rsidR="00BB30A7" w14:paraId="4D0C8731" w14:textId="77777777" w:rsidTr="00E462BE">
        <w:tc>
          <w:tcPr>
            <w:tcW w:w="285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76F6C8AC"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b/>
                <w:sz w:val="20"/>
                <w:szCs w:val="20"/>
              </w:rPr>
              <w:t>Composante USE</w:t>
            </w:r>
          </w:p>
        </w:tc>
        <w:tc>
          <w:tcPr>
            <w:tcW w:w="241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747D63D2" w14:textId="77777777" w:rsidR="00BB30A7" w:rsidRPr="005A3850" w:rsidRDefault="00BB30A7" w:rsidP="005A50C9">
            <w:pPr>
              <w:keepNext/>
              <w:keepLines/>
              <w:autoSpaceDE w:val="0"/>
              <w:spacing w:before="120" w:line="240" w:lineRule="auto"/>
              <w:jc w:val="center"/>
              <w:rPr>
                <w:rFonts w:cs="Calibri"/>
                <w:b/>
                <w:sz w:val="20"/>
                <w:szCs w:val="20"/>
              </w:rPr>
            </w:pPr>
          </w:p>
        </w:tc>
        <w:tc>
          <w:tcPr>
            <w:tcW w:w="1266"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96B5A84"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sz w:val="20"/>
                <w:szCs w:val="20"/>
              </w:rPr>
              <w:t>USE étalon =</w:t>
            </w:r>
          </w:p>
        </w:tc>
        <w:tc>
          <w:tcPr>
            <w:tcW w:w="577"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67C2ABA" w14:textId="77777777" w:rsidR="00BB30A7" w:rsidRPr="005A3850" w:rsidRDefault="00BB30A7" w:rsidP="005A50C9">
            <w:pPr>
              <w:keepNext/>
              <w:keepLines/>
              <w:autoSpaceDE w:val="0"/>
              <w:spacing w:line="240" w:lineRule="auto"/>
              <w:jc w:val="center"/>
              <w:rPr>
                <w:rFonts w:cs="Calibri"/>
                <w:b/>
                <w:color w:val="3366FF"/>
                <w:sz w:val="20"/>
                <w:szCs w:val="20"/>
              </w:rPr>
            </w:pPr>
            <w:r w:rsidRPr="005A3850">
              <w:rPr>
                <w:rFonts w:cs="Calibri"/>
                <w:b/>
                <w:sz w:val="20"/>
                <w:szCs w:val="20"/>
              </w:rPr>
              <w:t xml:space="preserve">25 </w:t>
            </w:r>
          </w:p>
        </w:tc>
        <w:tc>
          <w:tcPr>
            <w:tcW w:w="1029"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14802B4B" w14:textId="77777777" w:rsidR="00BB30A7" w:rsidRPr="005A3850" w:rsidRDefault="00BB30A7" w:rsidP="005A50C9">
            <w:pPr>
              <w:keepNext/>
              <w:keepLines/>
              <w:autoSpaceDE w:val="0"/>
              <w:spacing w:line="240" w:lineRule="auto"/>
              <w:ind w:left="-174"/>
              <w:jc w:val="right"/>
              <w:rPr>
                <w:rFonts w:cs="Calibri"/>
                <w:b/>
                <w:sz w:val="20"/>
                <w:szCs w:val="20"/>
              </w:rPr>
            </w:pPr>
            <w:r w:rsidRPr="005A3850">
              <w:rPr>
                <w:rFonts w:cs="Calibri"/>
                <w:sz w:val="20"/>
                <w:szCs w:val="20"/>
              </w:rPr>
              <w:t>kWh/m²/an</w:t>
            </w:r>
          </w:p>
        </w:tc>
        <w:tc>
          <w:tcPr>
            <w:tcW w:w="5870"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tcPr>
          <w:p w14:paraId="14098A54" w14:textId="77777777" w:rsidR="00BB30A7" w:rsidRPr="005A3850" w:rsidRDefault="00BB30A7" w:rsidP="005A50C9">
            <w:pPr>
              <w:keepNext/>
              <w:keepLines/>
              <w:autoSpaceDE w:val="0"/>
              <w:spacing w:before="120" w:line="240" w:lineRule="auto"/>
              <w:jc w:val="center"/>
              <w:rPr>
                <w:rFonts w:cs="Calibri"/>
                <w:b/>
                <w:sz w:val="20"/>
                <w:szCs w:val="20"/>
              </w:rPr>
            </w:pPr>
          </w:p>
        </w:tc>
      </w:tr>
      <w:tr w:rsidR="00BB30A7" w14:paraId="532A6C1E" w14:textId="77777777" w:rsidTr="005A3850">
        <w:tc>
          <w:tcPr>
            <w:tcW w:w="285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74AB31FF" w14:textId="77777777" w:rsidR="00BB30A7" w:rsidRPr="005A3850" w:rsidRDefault="00BB30A7" w:rsidP="005A50C9">
            <w:pPr>
              <w:keepNext/>
              <w:keepLines/>
              <w:autoSpaceDE w:val="0"/>
              <w:spacing w:line="240" w:lineRule="auto"/>
              <w:jc w:val="center"/>
              <w:rPr>
                <w:rFonts w:cs="Calibri"/>
                <w:b/>
                <w:sz w:val="20"/>
                <w:szCs w:val="20"/>
              </w:rPr>
            </w:pPr>
            <w:r w:rsidRPr="005A3850">
              <w:rPr>
                <w:rFonts w:cs="Calibri"/>
                <w:b/>
                <w:sz w:val="20"/>
                <w:szCs w:val="20"/>
              </w:rPr>
              <w:t>Type d’indicateur d’intensité d’usage</w:t>
            </w:r>
          </w:p>
        </w:tc>
        <w:tc>
          <w:tcPr>
            <w:tcW w:w="528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6AA039D" w14:textId="77777777" w:rsidR="00BB30A7" w:rsidRPr="005A3850" w:rsidRDefault="00BB30A7" w:rsidP="005A50C9">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2359812B" w14:textId="77777777" w:rsidR="00BB30A7" w:rsidRPr="005A3850" w:rsidRDefault="00BB30A7" w:rsidP="005A50C9">
            <w:pPr>
              <w:keepNext/>
              <w:keepLines/>
              <w:autoSpaceDE w:val="0"/>
              <w:spacing w:after="120" w:line="240" w:lineRule="auto"/>
              <w:jc w:val="center"/>
              <w:rPr>
                <w:rFonts w:cs="Calibri"/>
                <w:sz w:val="20"/>
                <w:szCs w:val="20"/>
              </w:rPr>
            </w:pPr>
            <w:r w:rsidRPr="005A3850">
              <w:rPr>
                <w:rFonts w:cs="Calibri"/>
                <w:sz w:val="20"/>
                <w:szCs w:val="20"/>
              </w:rPr>
              <w:t>Valeur de référence associée à la USE étalon</w:t>
            </w:r>
          </w:p>
        </w:tc>
        <w:tc>
          <w:tcPr>
            <w:tcW w:w="5870"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3BBD0E03" w14:textId="77777777" w:rsidR="00BB30A7" w:rsidRPr="005A3850" w:rsidRDefault="00BB30A7" w:rsidP="005A50C9">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5ECF5631" w14:textId="77777777" w:rsidR="00BB30A7" w:rsidRPr="005A3850" w:rsidRDefault="00BB30A7" w:rsidP="005A50C9">
            <w:pPr>
              <w:keepNext/>
              <w:keepLines/>
              <w:autoSpaceDE w:val="0"/>
              <w:spacing w:before="120" w:line="240" w:lineRule="auto"/>
              <w:jc w:val="center"/>
              <w:rPr>
                <w:rFonts w:cs="Calibri"/>
                <w:b/>
                <w:sz w:val="20"/>
                <w:szCs w:val="20"/>
              </w:rPr>
            </w:pPr>
          </w:p>
        </w:tc>
      </w:tr>
      <w:tr w:rsidR="00BB30A7" w14:paraId="5D11E800" w14:textId="77777777" w:rsidTr="00E462BE">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D829E55"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Indicateurs d’intensité d’usage temporels</w:t>
            </w:r>
          </w:p>
        </w:tc>
        <w:tc>
          <w:tcPr>
            <w:tcW w:w="425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700D7C7" w14:textId="77777777" w:rsidR="00BB30A7" w:rsidRPr="005A3850" w:rsidRDefault="00BB30A7" w:rsidP="005A50C9">
            <w:pPr>
              <w:keepNext/>
              <w:keepLines/>
              <w:autoSpaceDE w:val="0"/>
              <w:spacing w:before="120" w:after="120" w:line="240" w:lineRule="auto"/>
              <w:ind w:left="-112" w:right="-99"/>
              <w:jc w:val="center"/>
              <w:rPr>
                <w:rFonts w:cs="Calibri"/>
                <w:sz w:val="20"/>
                <w:szCs w:val="20"/>
              </w:rPr>
            </w:pPr>
            <w:r w:rsidRPr="005A3850">
              <w:rPr>
                <w:rFonts w:cs="Calibri"/>
                <w:sz w:val="20"/>
                <w:szCs w:val="20"/>
              </w:rPr>
              <w:t xml:space="preserve">Amplitude horaire annuelle (h ouvrées/an) </w:t>
            </w:r>
            <w:r w:rsidRPr="005A3850">
              <w:rPr>
                <w:rFonts w:cs="Calibri"/>
                <w:b/>
                <w:sz w:val="20"/>
                <w:szCs w:val="20"/>
              </w:rPr>
              <w:t>Nb_h_ouvrées</w:t>
            </w:r>
          </w:p>
        </w:tc>
        <w:tc>
          <w:tcPr>
            <w:tcW w:w="10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662D046" w14:textId="77777777" w:rsidR="00BB30A7" w:rsidRPr="005A3850" w:rsidRDefault="00BB30A7" w:rsidP="005A50C9">
            <w:pPr>
              <w:keepNext/>
              <w:keepLines/>
              <w:autoSpaceDE w:val="0"/>
              <w:spacing w:before="120" w:after="120" w:line="240" w:lineRule="auto"/>
              <w:jc w:val="center"/>
              <w:rPr>
                <w:rFonts w:cs="Calibri"/>
                <w:sz w:val="20"/>
                <w:szCs w:val="20"/>
              </w:rPr>
            </w:pPr>
            <w:r w:rsidRPr="005A3850">
              <w:rPr>
                <w:rFonts w:cs="Calibri"/>
                <w:sz w:val="20"/>
                <w:szCs w:val="20"/>
              </w:rPr>
              <w:t>3 120</w:t>
            </w:r>
          </w:p>
        </w:tc>
        <w:tc>
          <w:tcPr>
            <w:tcW w:w="478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7DCE540" w14:textId="750348C6" w:rsidR="00BB30A7" w:rsidRPr="005A3850" w:rsidRDefault="00BB30A7" w:rsidP="005A50C9">
            <w:pPr>
              <w:keepNext/>
              <w:keepLines/>
              <w:autoSpaceDE w:val="0"/>
              <w:spacing w:before="120" w:after="120" w:line="240" w:lineRule="auto"/>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0014405F">
              <w:rPr>
                <w:rFonts w:asciiTheme="minorHAnsi" w:hAnsiTheme="minorHAnsi" w:cstheme="minorHAnsi"/>
                <w:b/>
                <w:sz w:val="20"/>
                <w:szCs w:val="20"/>
              </w:rPr>
              <w:t>Nb_h_ouvrées</w:t>
            </w:r>
            <w:r w:rsidR="0014405F" w:rsidRPr="00442746">
              <w:rPr>
                <w:rFonts w:asciiTheme="minorHAnsi" w:hAnsiTheme="minorHAnsi" w:cstheme="minorHAnsi"/>
                <w:b/>
                <w:sz w:val="20"/>
                <w:szCs w:val="20"/>
                <w:vertAlign w:val="subscript"/>
              </w:rPr>
              <w:t>étalon</w:t>
            </w:r>
          </w:p>
        </w:tc>
        <w:tc>
          <w:tcPr>
            <w:tcW w:w="1081"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4053773B" w14:textId="77777777" w:rsidR="00BB30A7" w:rsidRPr="005A3850" w:rsidRDefault="00BB30A7" w:rsidP="005A50C9">
            <w:pPr>
              <w:keepNext/>
              <w:keepLines/>
              <w:autoSpaceDE w:val="0"/>
              <w:spacing w:before="120" w:after="120" w:line="240" w:lineRule="auto"/>
              <w:jc w:val="center"/>
              <w:rPr>
                <w:rFonts w:cs="Calibri"/>
                <w:b/>
                <w:sz w:val="20"/>
                <w:szCs w:val="20"/>
              </w:rPr>
            </w:pPr>
            <w:r w:rsidRPr="005A3850">
              <w:rPr>
                <w:rFonts w:cs="Calibri"/>
                <w:b/>
                <w:sz w:val="20"/>
                <w:szCs w:val="20"/>
              </w:rPr>
              <w:t>3 120</w:t>
            </w:r>
          </w:p>
        </w:tc>
      </w:tr>
      <w:tr w:rsidR="00BB30A7" w14:paraId="71D1AD68" w14:textId="77777777" w:rsidTr="005A3850">
        <w:tc>
          <w:tcPr>
            <w:tcW w:w="285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12FE327A"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Indicateurs d’intensité d’usage surfaciques</w:t>
            </w:r>
          </w:p>
        </w:tc>
        <w:tc>
          <w:tcPr>
            <w:tcW w:w="1115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3CE32A11" w14:textId="77777777" w:rsidR="00BB30A7" w:rsidRPr="005A3850" w:rsidRDefault="00BB30A7" w:rsidP="005A50C9">
            <w:pPr>
              <w:keepNext/>
              <w:keepLines/>
              <w:autoSpaceDE w:val="0"/>
              <w:spacing w:before="120" w:after="120" w:line="240" w:lineRule="auto"/>
              <w:jc w:val="center"/>
              <w:rPr>
                <w:rFonts w:cs="Calibri"/>
                <w:b/>
                <w:sz w:val="20"/>
                <w:szCs w:val="20"/>
              </w:rPr>
            </w:pPr>
            <w:r w:rsidRPr="005A3850">
              <w:rPr>
                <w:rFonts w:cs="Calibri"/>
                <w:bCs/>
                <w:sz w:val="20"/>
                <w:szCs w:val="20"/>
                <w:bdr w:val="none" w:sz="0" w:space="0" w:color="auto" w:frame="1"/>
              </w:rPr>
              <w:t>Pas de modulation surfacique</w:t>
            </w:r>
          </w:p>
        </w:tc>
      </w:tr>
      <w:tr w:rsidR="00BB30A7" w14:paraId="7350F204" w14:textId="77777777" w:rsidTr="005A3850">
        <w:tc>
          <w:tcPr>
            <w:tcW w:w="285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3F669D1" w14:textId="77777777" w:rsidR="00BB30A7" w:rsidRPr="005A3850" w:rsidRDefault="00BB30A7" w:rsidP="005A50C9">
            <w:pPr>
              <w:keepNext/>
              <w:keepLines/>
              <w:autoSpaceDE w:val="0"/>
              <w:spacing w:line="240" w:lineRule="auto"/>
              <w:jc w:val="center"/>
              <w:rPr>
                <w:rFonts w:cs="Calibri"/>
                <w:sz w:val="20"/>
                <w:szCs w:val="20"/>
              </w:rPr>
            </w:pPr>
            <w:r w:rsidRPr="005A3850">
              <w:rPr>
                <w:rFonts w:cs="Calibri"/>
                <w:sz w:val="20"/>
                <w:szCs w:val="20"/>
              </w:rPr>
              <w:t>Formule de modulation en fonction du volume d’activité</w:t>
            </w:r>
          </w:p>
        </w:tc>
        <w:tc>
          <w:tcPr>
            <w:tcW w:w="1115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F46344A" w14:textId="07240439" w:rsidR="00BB30A7" w:rsidRPr="005A3850" w:rsidRDefault="00BB30A7" w:rsidP="005A50C9">
            <w:pPr>
              <w:keepNext/>
              <w:keepLines/>
              <w:autoSpaceDE w:val="0"/>
              <w:spacing w:before="120" w:after="120" w:line="240" w:lineRule="auto"/>
              <w:ind w:left="-101" w:right="-5"/>
              <w:jc w:val="center"/>
              <w:rPr>
                <w:rFonts w:cs="Calibri"/>
                <w:sz w:val="20"/>
                <w:szCs w:val="20"/>
              </w:rPr>
            </w:pPr>
            <w:r w:rsidRPr="005A3850">
              <w:rPr>
                <w:rFonts w:cs="Calibri"/>
                <w:b/>
                <w:sz w:val="20"/>
                <w:szCs w:val="20"/>
              </w:rPr>
              <w:t>USE modulé</w:t>
            </w:r>
            <w:r w:rsidRPr="005A3850">
              <w:rPr>
                <w:rFonts w:cs="Calibri"/>
                <w:sz w:val="20"/>
                <w:szCs w:val="20"/>
              </w:rPr>
              <w:t xml:space="preserve"> (kWh/m²/an) = USE étalon x (</w:t>
            </w:r>
            <w:r w:rsidRPr="005A3850">
              <w:rPr>
                <w:rFonts w:cs="Calibri"/>
                <w:b/>
                <w:bCs/>
                <w:sz w:val="20"/>
                <w:szCs w:val="20"/>
              </w:rPr>
              <w:t>Nb_h_ouvrées</w:t>
            </w:r>
            <w:r w:rsidRPr="005A3850">
              <w:rPr>
                <w:rFonts w:cs="Calibri"/>
                <w:sz w:val="20"/>
                <w:szCs w:val="20"/>
              </w:rPr>
              <w:t xml:space="preserve">/ </w:t>
            </w:r>
            <w:r w:rsidR="0014405F" w:rsidRPr="00955078">
              <w:rPr>
                <w:rFonts w:cs="Calibri"/>
                <w:sz w:val="20"/>
                <w:szCs w:val="21"/>
              </w:rPr>
              <w:t>Nb_h_ouvrées</w:t>
            </w:r>
            <w:r w:rsidR="0014405F" w:rsidRPr="00955078">
              <w:rPr>
                <w:rFonts w:cs="Calibri"/>
                <w:sz w:val="20"/>
                <w:szCs w:val="21"/>
                <w:vertAlign w:val="subscript"/>
              </w:rPr>
              <w:t>étalon</w:t>
            </w:r>
            <w:r w:rsidRPr="005A3850">
              <w:rPr>
                <w:rFonts w:cs="Calibri"/>
                <w:sz w:val="20"/>
                <w:szCs w:val="20"/>
              </w:rPr>
              <w:t>) + 0,28 x CVC x (</w:t>
            </w:r>
            <w:r w:rsidRPr="005A3850">
              <w:rPr>
                <w:rFonts w:cs="Calibri"/>
                <w:b/>
                <w:bCs/>
                <w:sz w:val="20"/>
                <w:szCs w:val="20"/>
              </w:rPr>
              <w:t>Nb_h_ouvrées</w:t>
            </w:r>
            <w:r w:rsidRPr="005A3850">
              <w:rPr>
                <w:rFonts w:cs="Calibri"/>
                <w:sz w:val="20"/>
                <w:szCs w:val="20"/>
              </w:rPr>
              <w:t xml:space="preserve"> - </w:t>
            </w:r>
            <w:r w:rsidR="0014405F" w:rsidRPr="00955078">
              <w:rPr>
                <w:rFonts w:cs="Calibri"/>
                <w:sz w:val="20"/>
                <w:szCs w:val="21"/>
              </w:rPr>
              <w:t>Nb_h_ouvrées</w:t>
            </w:r>
            <w:r w:rsidR="0014405F" w:rsidRPr="00955078">
              <w:rPr>
                <w:rFonts w:cs="Calibri"/>
                <w:sz w:val="20"/>
                <w:szCs w:val="21"/>
                <w:vertAlign w:val="subscript"/>
              </w:rPr>
              <w:t>étalon</w:t>
            </w:r>
            <w:r w:rsidRPr="005A3850">
              <w:rPr>
                <w:rFonts w:cs="Calibri"/>
                <w:sz w:val="20"/>
                <w:szCs w:val="20"/>
              </w:rPr>
              <w:t>)/</w:t>
            </w:r>
            <w:r w:rsidRPr="005A3850">
              <w:rPr>
                <w:rFonts w:cs="Calibri"/>
                <w:b/>
                <w:sz w:val="20"/>
                <w:szCs w:val="20"/>
              </w:rPr>
              <w:t xml:space="preserve"> </w:t>
            </w:r>
            <w:r w:rsidR="0014405F" w:rsidRPr="00955078">
              <w:rPr>
                <w:rFonts w:cs="Calibri"/>
                <w:sz w:val="20"/>
                <w:szCs w:val="21"/>
              </w:rPr>
              <w:t>Nb_h_ouvrées</w:t>
            </w:r>
            <w:r w:rsidR="0014405F" w:rsidRPr="00955078">
              <w:rPr>
                <w:rFonts w:cs="Calibri"/>
                <w:sz w:val="20"/>
                <w:szCs w:val="21"/>
                <w:vertAlign w:val="subscript"/>
              </w:rPr>
              <w:t>étalon</w:t>
            </w:r>
          </w:p>
        </w:tc>
      </w:tr>
    </w:tbl>
    <w:p w14:paraId="4DF0A231" w14:textId="4793A2BD" w:rsidR="00BB30A7" w:rsidRPr="005A3850" w:rsidRDefault="00BB30A7" w:rsidP="005A50C9">
      <w:pPr>
        <w:keepNext/>
        <w:keepLines/>
        <w:autoSpaceDE w:val="0"/>
        <w:ind w:right="-6"/>
        <w:rPr>
          <w:rFonts w:cs="Calibri"/>
          <w:sz w:val="20"/>
          <w:szCs w:val="21"/>
          <w:u w:val="single"/>
        </w:rPr>
      </w:pPr>
      <w:r w:rsidRPr="005A3850">
        <w:rPr>
          <w:rFonts w:cs="Calibri"/>
          <w:sz w:val="20"/>
          <w:szCs w:val="21"/>
          <w:u w:val="single"/>
        </w:rPr>
        <w:t xml:space="preserve">Nota : </w:t>
      </w:r>
      <w:r w:rsidR="0014405F">
        <w:rPr>
          <w:rFonts w:asciiTheme="minorHAnsi" w:hAnsiTheme="minorHAnsi" w:cstheme="minorHAnsi"/>
          <w:b/>
          <w:sz w:val="20"/>
          <w:szCs w:val="20"/>
        </w:rPr>
        <w:t>Nb_h_ouvrées</w:t>
      </w:r>
      <w:r w:rsidR="0014405F" w:rsidRPr="00442746">
        <w:rPr>
          <w:rFonts w:asciiTheme="minorHAnsi" w:hAnsiTheme="minorHAnsi" w:cstheme="minorHAnsi"/>
          <w:b/>
          <w:sz w:val="20"/>
          <w:szCs w:val="20"/>
          <w:vertAlign w:val="subscript"/>
        </w:rPr>
        <w:t>étalon</w:t>
      </w:r>
      <w:r w:rsidR="0014405F">
        <w:rPr>
          <w:rFonts w:asciiTheme="minorHAnsi" w:hAnsiTheme="minorHAnsi" w:cstheme="minorHAnsi"/>
          <w:b/>
          <w:sz w:val="20"/>
          <w:szCs w:val="20"/>
          <w:vertAlign w:val="subscript"/>
        </w:rPr>
        <w:t xml:space="preserve"> </w:t>
      </w:r>
      <w:r w:rsidRPr="005A3850">
        <w:rPr>
          <w:rFonts w:cs="Calibri"/>
          <w:sz w:val="20"/>
          <w:szCs w:val="21"/>
        </w:rPr>
        <w:t xml:space="preserve">à 3 120 h ouvrées/an correspond à 52 semaines ouvrées x 5 jours ouvrés x 12 h amplitude quotidienne </w:t>
      </w:r>
    </w:p>
    <w:p w14:paraId="238B1E26" w14:textId="4F7E5EF5" w:rsidR="00BB30A7" w:rsidRPr="005A3850" w:rsidRDefault="00BB30A7" w:rsidP="005A50C9">
      <w:pPr>
        <w:keepNext/>
        <w:keepLines/>
        <w:autoSpaceDE w:val="0"/>
        <w:ind w:right="-6"/>
        <w:rPr>
          <w:rFonts w:cs="Calibri"/>
          <w:sz w:val="20"/>
          <w:szCs w:val="21"/>
        </w:rPr>
      </w:pPr>
      <w:r w:rsidRPr="005A3850">
        <w:rPr>
          <w:rFonts w:cs="Calibri"/>
          <w:sz w:val="20"/>
          <w:szCs w:val="21"/>
        </w:rPr>
        <w:t>0,28xCVCx(</w:t>
      </w:r>
      <w:r w:rsidRPr="005A3850">
        <w:rPr>
          <w:rFonts w:cs="Calibri"/>
          <w:b/>
          <w:bCs/>
          <w:sz w:val="20"/>
          <w:szCs w:val="21"/>
        </w:rPr>
        <w:t xml:space="preserve">Nb_h ouvrées </w:t>
      </w:r>
      <w:r w:rsidRPr="005A3850">
        <w:rPr>
          <w:rFonts w:cs="Calibri"/>
          <w:sz w:val="20"/>
          <w:szCs w:val="21"/>
        </w:rPr>
        <w:t xml:space="preserve">- </w:t>
      </w:r>
      <w:r w:rsidR="0014405F" w:rsidRPr="00955078">
        <w:rPr>
          <w:rFonts w:cs="Calibri"/>
          <w:sz w:val="20"/>
          <w:szCs w:val="21"/>
        </w:rPr>
        <w:t>Nb_h_ouvrées</w:t>
      </w:r>
      <w:r w:rsidR="0014405F" w:rsidRPr="00955078">
        <w:rPr>
          <w:rFonts w:cs="Calibri"/>
          <w:sz w:val="20"/>
          <w:szCs w:val="21"/>
          <w:vertAlign w:val="subscript"/>
        </w:rPr>
        <w:t>étalon</w:t>
      </w:r>
      <w:r w:rsidRPr="005A3850">
        <w:rPr>
          <w:rFonts w:cs="Calibri"/>
          <w:sz w:val="20"/>
          <w:szCs w:val="21"/>
        </w:rPr>
        <w:t>)/</w:t>
      </w:r>
      <w:r w:rsidR="0014405F" w:rsidRPr="0014405F">
        <w:rPr>
          <w:rFonts w:cs="Calibri"/>
          <w:sz w:val="20"/>
          <w:szCs w:val="21"/>
        </w:rPr>
        <w:t xml:space="preserve"> </w:t>
      </w:r>
      <w:r w:rsidR="0014405F" w:rsidRPr="00955078">
        <w:rPr>
          <w:rFonts w:cs="Calibri"/>
          <w:sz w:val="20"/>
          <w:szCs w:val="21"/>
        </w:rPr>
        <w:t>Nb_h_ouvrées</w:t>
      </w:r>
      <w:r w:rsidR="0014405F" w:rsidRPr="00955078">
        <w:rPr>
          <w:rFonts w:cs="Calibri"/>
          <w:sz w:val="20"/>
          <w:szCs w:val="21"/>
          <w:vertAlign w:val="subscript"/>
        </w:rPr>
        <w:t>étalon</w:t>
      </w:r>
      <w:r w:rsidR="0014405F">
        <w:rPr>
          <w:rFonts w:cs="Calibri"/>
          <w:sz w:val="20"/>
          <w:szCs w:val="21"/>
          <w:vertAlign w:val="subscript"/>
        </w:rPr>
        <w:t xml:space="preserve"> </w:t>
      </w:r>
      <w:r w:rsidRPr="005A3850">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5A3850">
        <w:rPr>
          <w:rFonts w:cs="Calibri"/>
          <w:sz w:val="20"/>
          <w:szCs w:val="21"/>
        </w:rPr>
        <w:t xml:space="preserve"> étalon</w:t>
      </w:r>
    </w:p>
    <w:p w14:paraId="2B10644F" w14:textId="77777777" w:rsidR="00BB30A7" w:rsidRDefault="00BB30A7" w:rsidP="005A50C9">
      <w:pPr>
        <w:keepNext/>
        <w:keepLines/>
        <w:rPr>
          <w:rFonts w:cs="Calibri"/>
          <w:sz w:val="21"/>
          <w:szCs w:val="21"/>
        </w:rPr>
      </w:pPr>
    </w:p>
    <w:p w14:paraId="2EE4EFA2" w14:textId="77777777" w:rsidR="00BB30A7" w:rsidRDefault="00BB30A7" w:rsidP="00BB30A7">
      <w:pPr>
        <w:widowControl w:val="0"/>
        <w:autoSpaceDE w:val="0"/>
        <w:jc w:val="center"/>
        <w:rPr>
          <w:rFonts w:cs="Calibri"/>
          <w:sz w:val="20"/>
          <w:szCs w:val="20"/>
        </w:rPr>
      </w:pPr>
    </w:p>
    <w:p w14:paraId="1FC9F7E4" w14:textId="77777777" w:rsidR="00BB30A7" w:rsidRDefault="00BB30A7" w:rsidP="00BB30A7">
      <w:pPr>
        <w:rPr>
          <w:rFonts w:cs="Calibri"/>
          <w:sz w:val="21"/>
          <w:szCs w:val="21"/>
        </w:rPr>
      </w:pPr>
    </w:p>
    <w:p w14:paraId="5FEACFEE" w14:textId="5C83710E" w:rsidR="00BB30A7" w:rsidRDefault="00BB30A7" w:rsidP="00BB30A7">
      <w:pPr>
        <w:rPr>
          <w:highlight w:val="yellow"/>
        </w:rPr>
      </w:pPr>
    </w:p>
    <w:p w14:paraId="25A387D4" w14:textId="77777777" w:rsidR="008D0E04" w:rsidRDefault="008D0E04" w:rsidP="008D0E04">
      <w:pPr>
        <w:pStyle w:val="Titre3"/>
      </w:pPr>
      <w:r w:rsidRPr="00DD7F00">
        <w:lastRenderedPageBreak/>
        <w:t>Santé libérale</w:t>
      </w:r>
    </w:p>
    <w:p w14:paraId="0D9EA6A3" w14:textId="77777777" w:rsidR="008D0E04" w:rsidRDefault="008D0E04" w:rsidP="00E462BE">
      <w:pPr>
        <w:pStyle w:val="Titre5"/>
        <w:numPr>
          <w:ilvl w:val="0"/>
          <w:numId w:val="68"/>
        </w:numPr>
      </w:pPr>
      <w:r>
        <w:t>Périmètre</w:t>
      </w:r>
    </w:p>
    <w:p w14:paraId="1A6B6DCB" w14:textId="77777777" w:rsidR="008D0E04" w:rsidRDefault="008D0E04" w:rsidP="008D0E04">
      <w:pPr>
        <w:widowControl w:val="0"/>
        <w:shd w:val="clear" w:color="auto" w:fill="FFFFFF" w:themeFill="background1"/>
        <w:autoSpaceDE w:val="0"/>
        <w:spacing w:before="120"/>
        <w:rPr>
          <w:rFonts w:cs="Calibri"/>
          <w:color w:val="000000" w:themeColor="text1"/>
          <w:lang w:eastAsia="en-US" w:bidi="ar-SA"/>
        </w:rPr>
      </w:pPr>
      <w:r>
        <w:rPr>
          <w:rFonts w:cs="Calibri"/>
          <w:color w:val="000000" w:themeColor="text1"/>
        </w:rPr>
        <w:t>Les activités de santé humaine et action sociale concernent les secteurs d’activités de la section Q de la nomenclature NAF et principalement de la sous-section 86 (86.21 Activité des médecins généralistes ; 86.22 Activité des médecins spécialiste ; 86.23 Pratique dentaire ; 86.90B – Laboratoires d’analyses médicales ; 86.90E Activités des professionnels de la rééducation, de l'appareillage et des pédicures-podologues).</w:t>
      </w:r>
    </w:p>
    <w:p w14:paraId="265FCF87" w14:textId="77777777" w:rsidR="008D0E04" w:rsidRPr="00A3710E" w:rsidRDefault="008D0E04" w:rsidP="008D0E04">
      <w:pPr>
        <w:widowControl w:val="0"/>
        <w:shd w:val="clear" w:color="auto" w:fill="FFFFFF" w:themeFill="background1"/>
        <w:autoSpaceDE w:val="0"/>
        <w:spacing w:before="120"/>
        <w:rPr>
          <w:rFonts w:cs="Calibri"/>
        </w:rPr>
      </w:pPr>
      <w:r w:rsidRPr="00C52129">
        <w:rPr>
          <w:rFonts w:cs="Calibri"/>
        </w:rPr>
        <w:t xml:space="preserve">La segmentation des établissements de </w:t>
      </w:r>
      <w:r>
        <w:rPr>
          <w:rFonts w:cs="Calibri"/>
        </w:rPr>
        <w:t>Santé libérale</w:t>
      </w:r>
      <w:r w:rsidRPr="00C52129">
        <w:rPr>
          <w:rFonts w:cs="Calibri"/>
        </w:rPr>
        <w:t xml:space="preserve"> </w:t>
      </w:r>
      <w:r w:rsidRPr="00E30383">
        <w:rPr>
          <w:rFonts w:cs="Calibri"/>
        </w:rPr>
        <w:t xml:space="preserve">est déclinée de la façon </w:t>
      </w:r>
      <w:r w:rsidRPr="00C52129">
        <w:rPr>
          <w:rFonts w:cs="Calibri"/>
        </w:rPr>
        <w:t>suivante</w:t>
      </w:r>
      <w:r w:rsidRPr="00A3710E">
        <w:rPr>
          <w:rFonts w:cs="Calibri"/>
        </w:rPr>
        <w:t> :</w:t>
      </w:r>
    </w:p>
    <w:p w14:paraId="44A92C29" w14:textId="77777777" w:rsidR="008D0E04" w:rsidRDefault="008D0E04" w:rsidP="008D0E04">
      <w:pPr>
        <w:pStyle w:val="Paragraphedeliste"/>
        <w:numPr>
          <w:ilvl w:val="0"/>
          <w:numId w:val="5"/>
        </w:numPr>
        <w:suppressAutoHyphens/>
        <w:spacing w:line="240" w:lineRule="auto"/>
        <w:jc w:val="left"/>
        <w:rPr>
          <w:rFonts w:cs="Calibri"/>
        </w:rPr>
      </w:pPr>
      <w:r w:rsidRPr="00BC6726">
        <w:rPr>
          <w:rFonts w:cs="Calibri"/>
        </w:rPr>
        <w:t>Santé libérale</w:t>
      </w:r>
      <w:r>
        <w:rPr>
          <w:rFonts w:cs="Calibri"/>
        </w:rPr>
        <w:t xml:space="preserve"> – Administration et bureaux (bureaux standards) ;</w:t>
      </w:r>
    </w:p>
    <w:p w14:paraId="290FEAA0" w14:textId="6E0AB632" w:rsidR="008D0E04" w:rsidRDefault="00BD2CD9" w:rsidP="008D0E04">
      <w:pPr>
        <w:pStyle w:val="Paragraphedeliste"/>
        <w:widowControl w:val="0"/>
        <w:numPr>
          <w:ilvl w:val="0"/>
          <w:numId w:val="5"/>
        </w:numPr>
        <w:shd w:val="clear" w:color="auto" w:fill="FFFFFF" w:themeFill="background1"/>
        <w:suppressAutoHyphens/>
        <w:autoSpaceDE w:val="0"/>
        <w:spacing w:before="60" w:line="240" w:lineRule="auto"/>
        <w:rPr>
          <w:rFonts w:cs="Calibri"/>
        </w:rPr>
      </w:pPr>
      <w:r w:rsidRPr="00BC6726">
        <w:rPr>
          <w:rFonts w:cs="Calibri"/>
        </w:rPr>
        <w:t>Santé libérale</w:t>
      </w:r>
      <w:r>
        <w:rPr>
          <w:rFonts w:cs="Calibri"/>
        </w:rPr>
        <w:t xml:space="preserve"> – </w:t>
      </w:r>
      <w:r w:rsidR="008D0E04">
        <w:rPr>
          <w:rFonts w:cs="Calibri"/>
        </w:rPr>
        <w:t>Imagerie médicale</w:t>
      </w:r>
      <w:r>
        <w:rPr>
          <w:rFonts w:cs="Calibri"/>
        </w:rPr>
        <w:t xml:space="preserve"> </w:t>
      </w:r>
      <w:r w:rsidR="008D0E04">
        <w:rPr>
          <w:rFonts w:cs="Calibri"/>
        </w:rPr>
        <w:t>;</w:t>
      </w:r>
    </w:p>
    <w:p w14:paraId="62A8CBC6" w14:textId="6BCD5548" w:rsidR="008D0E04" w:rsidRDefault="00BD2CD9" w:rsidP="008D0E04">
      <w:pPr>
        <w:pStyle w:val="Paragraphedeliste"/>
        <w:widowControl w:val="0"/>
        <w:numPr>
          <w:ilvl w:val="0"/>
          <w:numId w:val="5"/>
        </w:numPr>
        <w:shd w:val="clear" w:color="auto" w:fill="FFFFFF" w:themeFill="background1"/>
        <w:suppressAutoHyphens/>
        <w:autoSpaceDE w:val="0"/>
        <w:spacing w:before="60" w:line="240" w:lineRule="auto"/>
        <w:rPr>
          <w:rFonts w:cs="Calibri"/>
        </w:rPr>
      </w:pPr>
      <w:r w:rsidRPr="00BC6726">
        <w:rPr>
          <w:rFonts w:cs="Calibri"/>
        </w:rPr>
        <w:t>Santé libérale</w:t>
      </w:r>
      <w:r>
        <w:rPr>
          <w:rFonts w:cs="Calibri"/>
        </w:rPr>
        <w:t xml:space="preserve"> – </w:t>
      </w:r>
      <w:r w:rsidR="008D0E04">
        <w:rPr>
          <w:rFonts w:cs="Calibri"/>
        </w:rPr>
        <w:t>Laboratoire médical</w:t>
      </w:r>
      <w:r w:rsidR="00C01B9F">
        <w:rPr>
          <w:rFonts w:cs="Calibri"/>
        </w:rPr>
        <w:t xml:space="preserve"> (y compris accueil et salle d’attente associés)</w:t>
      </w:r>
      <w:r>
        <w:rPr>
          <w:rFonts w:cs="Calibri"/>
        </w:rPr>
        <w:t xml:space="preserve"> </w:t>
      </w:r>
      <w:r w:rsidR="008D0E04">
        <w:rPr>
          <w:rFonts w:cs="Calibri"/>
        </w:rPr>
        <w:t>;</w:t>
      </w:r>
    </w:p>
    <w:p w14:paraId="009E47FF" w14:textId="71395346" w:rsidR="008D0E04" w:rsidRDefault="00BD2CD9" w:rsidP="008D0E04">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BC6726">
        <w:rPr>
          <w:rFonts w:cs="Calibri"/>
        </w:rPr>
        <w:t>Santé libérale</w:t>
      </w:r>
      <w:r>
        <w:rPr>
          <w:rFonts w:cs="Calibri"/>
        </w:rPr>
        <w:t xml:space="preserve"> – </w:t>
      </w:r>
      <w:r w:rsidR="008D0E04">
        <w:rPr>
          <w:rFonts w:cs="Calibri"/>
        </w:rPr>
        <w:t>Kinésithérapie, Rééducation fonctionnelle</w:t>
      </w:r>
      <w:r>
        <w:rPr>
          <w:rFonts w:cs="Calibri"/>
        </w:rPr>
        <w:t xml:space="preserve"> </w:t>
      </w:r>
      <w:r w:rsidR="00C01B9F">
        <w:rPr>
          <w:rFonts w:cs="Calibri"/>
        </w:rPr>
        <w:t>(y compris accueil et salle d’attente associés) </w:t>
      </w:r>
      <w:r w:rsidR="008D0E04">
        <w:rPr>
          <w:rFonts w:cs="Calibri"/>
          <w:color w:val="000000" w:themeColor="text1"/>
        </w:rPr>
        <w:t>;</w:t>
      </w:r>
    </w:p>
    <w:p w14:paraId="533CA5AD" w14:textId="18D652F6" w:rsidR="008D0E04" w:rsidRDefault="00BD2CD9" w:rsidP="008D0E04">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BC6726">
        <w:rPr>
          <w:rFonts w:cs="Calibri"/>
        </w:rPr>
        <w:t>Santé libérale</w:t>
      </w:r>
      <w:r>
        <w:rPr>
          <w:rFonts w:cs="Calibri"/>
        </w:rPr>
        <w:t xml:space="preserve"> – </w:t>
      </w:r>
      <w:r w:rsidR="008D0E04">
        <w:rPr>
          <w:rFonts w:cs="Calibri"/>
          <w:color w:val="000000" w:themeColor="text1"/>
        </w:rPr>
        <w:t xml:space="preserve">Ophtalmologie </w:t>
      </w:r>
      <w:r w:rsidR="00C01B9F">
        <w:rPr>
          <w:rFonts w:cs="Calibri"/>
        </w:rPr>
        <w:t>(y compris accueil et salle d’attente associés) </w:t>
      </w:r>
      <w:r w:rsidR="008D0E04">
        <w:rPr>
          <w:rFonts w:cs="Calibri"/>
          <w:color w:val="000000" w:themeColor="text1"/>
        </w:rPr>
        <w:t>;</w:t>
      </w:r>
    </w:p>
    <w:p w14:paraId="58ACC5D9" w14:textId="160D572F" w:rsidR="008D0E04" w:rsidRDefault="00BD2CD9" w:rsidP="008D0E04">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sidRPr="00BC6726">
        <w:rPr>
          <w:rFonts w:cs="Calibri"/>
        </w:rPr>
        <w:t>Santé libérale</w:t>
      </w:r>
      <w:r>
        <w:rPr>
          <w:rFonts w:cs="Calibri"/>
        </w:rPr>
        <w:t xml:space="preserve"> – </w:t>
      </w:r>
      <w:r w:rsidR="008D0E04">
        <w:rPr>
          <w:rFonts w:cs="Calibri"/>
          <w:color w:val="000000" w:themeColor="text1"/>
        </w:rPr>
        <w:t>Prestations dentaires </w:t>
      </w:r>
      <w:r w:rsidR="00C01B9F">
        <w:rPr>
          <w:rFonts w:cs="Calibri"/>
        </w:rPr>
        <w:t>(y compris accueil et salle d’attente associés) </w:t>
      </w:r>
      <w:r w:rsidR="008D0E04">
        <w:rPr>
          <w:rFonts w:cs="Calibri"/>
          <w:color w:val="000000" w:themeColor="text1"/>
        </w:rPr>
        <w:t>;</w:t>
      </w:r>
    </w:p>
    <w:p w14:paraId="772EFFA1" w14:textId="6493D2DD" w:rsidR="008D0E04" w:rsidRDefault="00BD2CD9" w:rsidP="008D0E04">
      <w:pPr>
        <w:pStyle w:val="Paragraphedeliste"/>
        <w:widowControl w:val="0"/>
        <w:numPr>
          <w:ilvl w:val="0"/>
          <w:numId w:val="5"/>
        </w:numPr>
        <w:shd w:val="clear" w:color="auto" w:fill="FFFFFF" w:themeFill="background1"/>
        <w:suppressAutoHyphens/>
        <w:autoSpaceDE w:val="0"/>
        <w:spacing w:before="60" w:line="240" w:lineRule="auto"/>
        <w:rPr>
          <w:rFonts w:cs="Calibri"/>
        </w:rPr>
      </w:pPr>
      <w:r w:rsidRPr="00BC6726">
        <w:rPr>
          <w:rFonts w:cs="Calibri"/>
        </w:rPr>
        <w:t>Santé libérale</w:t>
      </w:r>
      <w:r>
        <w:rPr>
          <w:rFonts w:cs="Calibri"/>
        </w:rPr>
        <w:t xml:space="preserve"> – </w:t>
      </w:r>
      <w:r w:rsidR="008D0E04">
        <w:rPr>
          <w:rFonts w:cs="Calibri"/>
        </w:rPr>
        <w:t>Autre activité de santé libérale sans process </w:t>
      </w:r>
      <w:r w:rsidR="00C01B9F">
        <w:rPr>
          <w:rFonts w:cs="Calibri"/>
        </w:rPr>
        <w:t>(y compris accueil et salle d’attente associés) </w:t>
      </w:r>
      <w:r w:rsidR="008D0E04">
        <w:rPr>
          <w:rFonts w:cs="Calibri"/>
        </w:rPr>
        <w:t>;</w:t>
      </w:r>
    </w:p>
    <w:p w14:paraId="6111AF9C" w14:textId="77777777" w:rsidR="008D0E04" w:rsidRPr="00826C8C" w:rsidRDefault="008D0E04" w:rsidP="008D0E04">
      <w:pPr>
        <w:pStyle w:val="Paragraphedeliste"/>
        <w:numPr>
          <w:ilvl w:val="0"/>
          <w:numId w:val="5"/>
        </w:numPr>
        <w:suppressAutoHyphens/>
        <w:spacing w:line="240" w:lineRule="auto"/>
        <w:jc w:val="left"/>
        <w:rPr>
          <w:rFonts w:cs="Calibri"/>
          <w:color w:val="000000" w:themeColor="text1"/>
        </w:rPr>
      </w:pPr>
      <w:r w:rsidRPr="00BC6726">
        <w:rPr>
          <w:rFonts w:cs="Calibri"/>
        </w:rPr>
        <w:t>Santé libérale</w:t>
      </w:r>
      <w:r>
        <w:rPr>
          <w:rFonts w:cs="Calibri"/>
        </w:rPr>
        <w:t xml:space="preserve"> – </w:t>
      </w:r>
      <w:r w:rsidRPr="00081EDD">
        <w:rPr>
          <w:rFonts w:cs="Calibri"/>
        </w:rPr>
        <w:t>Valeur par défaut</w:t>
      </w:r>
      <w:r>
        <w:rPr>
          <w:rFonts w:cs="Calibri"/>
        </w:rPr>
        <w:t>.</w:t>
      </w:r>
    </w:p>
    <w:p w14:paraId="7E8AD1B4" w14:textId="77777777" w:rsidR="008D0E04" w:rsidRPr="00826C8C" w:rsidRDefault="008D0E04" w:rsidP="008D0E04">
      <w:pPr>
        <w:suppressAutoHyphens/>
        <w:spacing w:line="240" w:lineRule="auto"/>
        <w:jc w:val="left"/>
        <w:rPr>
          <w:rFonts w:cs="Calibri"/>
          <w:color w:val="000000" w:themeColor="text1"/>
        </w:rPr>
      </w:pPr>
    </w:p>
    <w:p w14:paraId="2E9BE505" w14:textId="77777777" w:rsidR="008D0E04" w:rsidRPr="00F1044C" w:rsidRDefault="008D0E04" w:rsidP="008D0E04">
      <w:pPr>
        <w:pStyle w:val="Titre5"/>
      </w:pPr>
      <w:r w:rsidRPr="00F1044C">
        <w:t>Indicateurs</w:t>
      </w:r>
      <w:r>
        <w:t xml:space="preserve"> d’intensité d’usage </w:t>
      </w:r>
    </w:p>
    <w:p w14:paraId="2DADC9C2" w14:textId="77777777" w:rsidR="008D0E04" w:rsidRDefault="008D0E04" w:rsidP="008D0E04">
      <w:pPr>
        <w:rPr>
          <w:u w:val="single"/>
        </w:rPr>
      </w:pPr>
      <w:r w:rsidRPr="00774E51">
        <w:rPr>
          <w:u w:val="single"/>
        </w:rPr>
        <w:t>Indicateurs d’intensité d’usage temporels :</w:t>
      </w:r>
    </w:p>
    <w:p w14:paraId="7FF3DD89" w14:textId="77777777" w:rsidR="009B0D10" w:rsidRPr="009B0D10" w:rsidRDefault="009B0D10" w:rsidP="009B0D10">
      <w:pPr>
        <w:pStyle w:val="Paragraphedeliste"/>
        <w:numPr>
          <w:ilvl w:val="0"/>
          <w:numId w:val="67"/>
        </w:numPr>
        <w:rPr>
          <w:rFonts w:cs="Calibri"/>
        </w:rPr>
      </w:pPr>
      <w:r w:rsidRPr="00E462BE">
        <w:t xml:space="preserve">L’amplitude horaire annuelle d’utilisation des locaux </w:t>
      </w:r>
      <w:r w:rsidRPr="009B0D10">
        <w:rPr>
          <w:b/>
          <w:bCs/>
        </w:rPr>
        <w:t>Nb_h_ouvrées</w:t>
      </w:r>
      <w:r w:rsidRPr="00E462BE">
        <w:t xml:space="preserve"> (h ouvrées/an) est utilisée comme indicateur d’intensité d’usage temporel. Elle correspond </w:t>
      </w:r>
      <w:r w:rsidRPr="009B0D10">
        <w:rPr>
          <w:rFonts w:cs="Calibri"/>
        </w:rPr>
        <w:t>aux heures d’utilisation et d’entretien de ces locaux pour toutes les sous-catégories. L</w:t>
      </w:r>
      <w:r>
        <w:t>es heures de gardiennage ne sont pas comprises dans cet indicateur.</w:t>
      </w:r>
    </w:p>
    <w:p w14:paraId="2F6BE23E" w14:textId="77777777" w:rsidR="00BD2CD9" w:rsidRPr="00840603" w:rsidRDefault="008D0E04" w:rsidP="00BD2CD9">
      <w:pPr>
        <w:pStyle w:val="Paragraphedeliste"/>
        <w:numPr>
          <w:ilvl w:val="0"/>
          <w:numId w:val="67"/>
        </w:numPr>
        <w:spacing w:before="160" w:line="259" w:lineRule="auto"/>
        <w:rPr>
          <w:szCs w:val="22"/>
        </w:rPr>
      </w:pPr>
      <w:r w:rsidRPr="00601EA2">
        <w:rPr>
          <w:rFonts w:cs="Calibri"/>
          <w:szCs w:val="22"/>
        </w:rPr>
        <w:t>Pour les sous-catégories « Rééducation fonctionnelle - Kinésithérapie », «</w:t>
      </w:r>
      <w:r w:rsidRPr="00684751">
        <w:rPr>
          <w:rFonts w:cs="Calibri"/>
          <w:szCs w:val="22"/>
          <w:lang w:eastAsia="fr-FR"/>
        </w:rPr>
        <w:t xml:space="preserve"> </w:t>
      </w:r>
      <w:r w:rsidRPr="00840603">
        <w:rPr>
          <w:rFonts w:cs="Calibri"/>
          <w:szCs w:val="22"/>
        </w:rPr>
        <w:t>Ophtalmologie » et «</w:t>
      </w:r>
      <w:r w:rsidRPr="00840603">
        <w:rPr>
          <w:rFonts w:cs="Calibri"/>
          <w:szCs w:val="22"/>
          <w:lang w:eastAsia="fr-FR"/>
        </w:rPr>
        <w:t xml:space="preserve"> </w:t>
      </w:r>
      <w:r w:rsidRPr="00840603">
        <w:rPr>
          <w:rFonts w:cs="Calibri"/>
          <w:szCs w:val="22"/>
        </w:rPr>
        <w:t xml:space="preserve">Prestations dentaires », </w:t>
      </w:r>
    </w:p>
    <w:p w14:paraId="51F1BC17" w14:textId="2490AD86" w:rsidR="008D0E04" w:rsidRPr="00840603" w:rsidRDefault="00BD2CD9" w:rsidP="00E462BE">
      <w:pPr>
        <w:pStyle w:val="Paragraphedeliste"/>
        <w:numPr>
          <w:ilvl w:val="1"/>
          <w:numId w:val="67"/>
        </w:numPr>
        <w:spacing w:before="160" w:line="259" w:lineRule="auto"/>
        <w:rPr>
          <w:szCs w:val="22"/>
        </w:rPr>
      </w:pPr>
      <w:r w:rsidRPr="00840603">
        <w:rPr>
          <w:rFonts w:cs="Calibri"/>
          <w:bCs/>
          <w:szCs w:val="22"/>
        </w:rPr>
        <w:t>L</w:t>
      </w:r>
      <w:r w:rsidR="008D0E04" w:rsidRPr="00DB5FAD">
        <w:rPr>
          <w:rFonts w:cs="Calibri"/>
          <w:bCs/>
          <w:szCs w:val="22"/>
        </w:rPr>
        <w:t>e nombre de patients</w:t>
      </w:r>
      <w:r w:rsidR="008D0E04" w:rsidRPr="00DB5FAD">
        <w:rPr>
          <w:rFonts w:cs="Calibri"/>
          <w:szCs w:val="22"/>
        </w:rPr>
        <w:t xml:space="preserve"> </w:t>
      </w:r>
      <w:r w:rsidRPr="00E462BE">
        <w:rPr>
          <w:rFonts w:cs="Calibri"/>
          <w:b/>
          <w:szCs w:val="22"/>
          <w:bdr w:val="none" w:sz="0" w:space="0" w:color="auto" w:frame="1"/>
        </w:rPr>
        <w:t xml:space="preserve">Nb_Patients </w:t>
      </w:r>
      <w:r w:rsidR="008D0E04" w:rsidRPr="00601EA2">
        <w:rPr>
          <w:rFonts w:cs="Calibri"/>
          <w:szCs w:val="22"/>
        </w:rPr>
        <w:t xml:space="preserve">est également pris en compte. Il </w:t>
      </w:r>
      <w:r w:rsidR="008D0E04" w:rsidRPr="00684751">
        <w:rPr>
          <w:rFonts w:cs="Calibri"/>
          <w:szCs w:val="22"/>
        </w:rPr>
        <w:t xml:space="preserve">correspond au nombre </w:t>
      </w:r>
      <w:r w:rsidR="007C2DE6">
        <w:rPr>
          <w:rFonts w:cs="Calibri"/>
          <w:szCs w:val="22"/>
        </w:rPr>
        <w:t xml:space="preserve">moyen </w:t>
      </w:r>
      <w:r w:rsidR="008D0E04" w:rsidRPr="00684751">
        <w:rPr>
          <w:rFonts w:cs="Calibri"/>
          <w:szCs w:val="22"/>
        </w:rPr>
        <w:t>de patients</w:t>
      </w:r>
      <w:r w:rsidR="008D0E04" w:rsidRPr="00840603">
        <w:rPr>
          <w:szCs w:val="22"/>
        </w:rPr>
        <w:t xml:space="preserve"> </w:t>
      </w:r>
      <w:r w:rsidR="008D0E04" w:rsidRPr="00840603">
        <w:rPr>
          <w:rFonts w:cs="Calibri"/>
          <w:szCs w:val="22"/>
        </w:rPr>
        <w:t xml:space="preserve">pris en charge par jour par praticien. </w:t>
      </w:r>
    </w:p>
    <w:p w14:paraId="41C9AE86" w14:textId="77777777" w:rsidR="008D0E04" w:rsidRDefault="008D0E04" w:rsidP="008D0E04">
      <w:pPr>
        <w:pStyle w:val="Paragraphedeliste"/>
        <w:spacing w:before="160" w:line="259" w:lineRule="auto"/>
        <w:contextualSpacing w:val="0"/>
      </w:pPr>
    </w:p>
    <w:p w14:paraId="7139214B" w14:textId="77777777" w:rsidR="008D0E04" w:rsidRPr="007A536E" w:rsidRDefault="008D0E04" w:rsidP="008D0E04">
      <w:pPr>
        <w:rPr>
          <w:u w:val="single"/>
        </w:rPr>
      </w:pPr>
      <w:r w:rsidRPr="00774E51">
        <w:rPr>
          <w:u w:val="single"/>
        </w:rPr>
        <w:t xml:space="preserve">Indicateurs d’intensité d’usage </w:t>
      </w:r>
      <w:r>
        <w:rPr>
          <w:u w:val="single"/>
        </w:rPr>
        <w:t>surfacique </w:t>
      </w:r>
      <w:r w:rsidRPr="00774E51">
        <w:rPr>
          <w:u w:val="single"/>
        </w:rPr>
        <w:t>:</w:t>
      </w:r>
    </w:p>
    <w:p w14:paraId="77866A06" w14:textId="264BBA7B" w:rsidR="00A75431" w:rsidRPr="00441164" w:rsidRDefault="008D0E04" w:rsidP="008D0E04">
      <w:pPr>
        <w:spacing w:before="120"/>
        <w:rPr>
          <w:rFonts w:cs="Calibri"/>
        </w:rPr>
      </w:pPr>
      <w:r w:rsidRPr="00441164">
        <w:rPr>
          <w:rFonts w:cs="Calibri"/>
        </w:rPr>
        <w:t>Les indicateurs d’intensité d’usage surfacique sont différenciés selon les sous-catégories :</w:t>
      </w:r>
    </w:p>
    <w:p w14:paraId="0CF14AE8" w14:textId="5E9EAA63" w:rsidR="008D0E04" w:rsidRPr="00684751" w:rsidRDefault="008D0E04" w:rsidP="008D0E04">
      <w:pPr>
        <w:pStyle w:val="Paragraphedeliste"/>
        <w:numPr>
          <w:ilvl w:val="0"/>
          <w:numId w:val="18"/>
        </w:numPr>
        <w:spacing w:line="259" w:lineRule="auto"/>
        <w:rPr>
          <w:rFonts w:cs="Calibri"/>
          <w:szCs w:val="22"/>
        </w:rPr>
      </w:pPr>
      <w:r w:rsidRPr="00601EA2">
        <w:rPr>
          <w:szCs w:val="22"/>
        </w:rPr>
        <w:t>Pour les sous-catégories</w:t>
      </w:r>
      <w:r w:rsidRPr="00684751">
        <w:rPr>
          <w:rFonts w:cs="Calibri"/>
          <w:szCs w:val="22"/>
        </w:rPr>
        <w:t xml:space="preserve"> «</w:t>
      </w:r>
      <w:r w:rsidR="00C60B35" w:rsidRPr="00441164">
        <w:rPr>
          <w:rFonts w:cs="Calibri"/>
          <w:szCs w:val="22"/>
        </w:rPr>
        <w:t xml:space="preserve"> </w:t>
      </w:r>
      <w:r w:rsidR="00A75431" w:rsidRPr="00601EA2">
        <w:rPr>
          <w:rFonts w:cs="Calibri"/>
          <w:szCs w:val="22"/>
        </w:rPr>
        <w:t xml:space="preserve">Imagerie médicale </w:t>
      </w:r>
      <w:r w:rsidRPr="00684751">
        <w:rPr>
          <w:rFonts w:cs="Calibri"/>
          <w:szCs w:val="22"/>
        </w:rPr>
        <w:t>» et «</w:t>
      </w:r>
      <w:r w:rsidR="00C60B35" w:rsidRPr="00441164">
        <w:rPr>
          <w:rFonts w:cs="Calibri"/>
          <w:szCs w:val="22"/>
        </w:rPr>
        <w:t xml:space="preserve"> </w:t>
      </w:r>
      <w:r w:rsidR="00A75431" w:rsidRPr="00601EA2">
        <w:rPr>
          <w:rFonts w:cs="Calibri"/>
          <w:szCs w:val="22"/>
        </w:rPr>
        <w:t xml:space="preserve">Laboratoire médical </w:t>
      </w:r>
      <w:r w:rsidRPr="00684751">
        <w:rPr>
          <w:rFonts w:cs="Calibri"/>
          <w:szCs w:val="22"/>
        </w:rPr>
        <w:t>» :</w:t>
      </w:r>
    </w:p>
    <w:p w14:paraId="37BF398D" w14:textId="15825561" w:rsidR="008D0E04" w:rsidRPr="00441164" w:rsidRDefault="008D0E04" w:rsidP="00E462BE">
      <w:pPr>
        <w:pStyle w:val="Paragraphedeliste"/>
        <w:numPr>
          <w:ilvl w:val="1"/>
          <w:numId w:val="15"/>
        </w:numPr>
        <w:suppressAutoHyphens/>
        <w:spacing w:after="240" w:line="240" w:lineRule="auto"/>
        <w:ind w:left="1434" w:hanging="357"/>
        <w:contextualSpacing w:val="0"/>
        <w:rPr>
          <w:rFonts w:cs="Calibri"/>
        </w:rPr>
      </w:pPr>
      <w:r w:rsidRPr="00441164">
        <w:rPr>
          <w:rFonts w:cs="Calibri"/>
          <w:szCs w:val="22"/>
        </w:rPr>
        <w:t xml:space="preserve">La densité énergétique moyenne </w:t>
      </w:r>
      <w:r w:rsidRPr="00441164">
        <w:rPr>
          <w:rFonts w:cs="Calibri"/>
          <w:b/>
          <w:szCs w:val="22"/>
        </w:rPr>
        <w:t>DE</w:t>
      </w:r>
      <w:r w:rsidRPr="00441164">
        <w:rPr>
          <w:rFonts w:cs="Calibri"/>
          <w:b/>
          <w:szCs w:val="22"/>
          <w:vertAlign w:val="subscript"/>
        </w:rPr>
        <w:t>réelle</w:t>
      </w:r>
      <w:r w:rsidRPr="00441164">
        <w:rPr>
          <w:rFonts w:cs="Calibri"/>
          <w:szCs w:val="22"/>
        </w:rPr>
        <w:t xml:space="preserve"> (kWh/m²/an), prenant en considération les équipements utilisés, leur puissance et leur durée d’utilisation.</w:t>
      </w:r>
    </w:p>
    <w:p w14:paraId="0999FE29" w14:textId="1F69D2D0" w:rsidR="008D0E04" w:rsidRDefault="008D0E04" w:rsidP="008D0E04">
      <w:pPr>
        <w:pStyle w:val="Paragraphedeliste"/>
        <w:keepNext/>
        <w:keepLines/>
        <w:numPr>
          <w:ilvl w:val="0"/>
          <w:numId w:val="54"/>
        </w:numPr>
        <w:spacing w:line="259" w:lineRule="auto"/>
        <w:contextualSpacing w:val="0"/>
        <w:rPr>
          <w:rFonts w:cs="Calibri"/>
          <w:szCs w:val="22"/>
        </w:rPr>
      </w:pPr>
      <w:r w:rsidRPr="00601EA2">
        <w:rPr>
          <w:rFonts w:cs="Calibri"/>
          <w:szCs w:val="22"/>
        </w:rPr>
        <w:lastRenderedPageBreak/>
        <w:t>Pour les sous-catégories « </w:t>
      </w:r>
      <w:r w:rsidR="00A75431" w:rsidRPr="00684751">
        <w:rPr>
          <w:rFonts w:cs="Calibri"/>
          <w:szCs w:val="22"/>
        </w:rPr>
        <w:t xml:space="preserve">Kinésithérapie, Rééducation fonctionnelle </w:t>
      </w:r>
      <w:r w:rsidRPr="00840603">
        <w:rPr>
          <w:rFonts w:cs="Calibri"/>
          <w:szCs w:val="22"/>
        </w:rPr>
        <w:t>», «</w:t>
      </w:r>
      <w:r w:rsidR="00C60B35" w:rsidRPr="00441164">
        <w:rPr>
          <w:rFonts w:cs="Calibri"/>
          <w:szCs w:val="22"/>
        </w:rPr>
        <w:t xml:space="preserve"> </w:t>
      </w:r>
      <w:r w:rsidR="00A75431" w:rsidRPr="00601EA2">
        <w:rPr>
          <w:rFonts w:cs="Calibri"/>
          <w:color w:val="000000" w:themeColor="text1"/>
          <w:szCs w:val="22"/>
        </w:rPr>
        <w:t>Prestations dentaires </w:t>
      </w:r>
      <w:r w:rsidRPr="00684751">
        <w:rPr>
          <w:rFonts w:cs="Calibri"/>
          <w:szCs w:val="22"/>
        </w:rPr>
        <w:t>», «</w:t>
      </w:r>
      <w:r w:rsidR="00C60B35" w:rsidRPr="00441164">
        <w:rPr>
          <w:rFonts w:cs="Calibri"/>
          <w:szCs w:val="22"/>
        </w:rPr>
        <w:t xml:space="preserve"> </w:t>
      </w:r>
      <w:r w:rsidR="00A75431" w:rsidRPr="00601EA2">
        <w:rPr>
          <w:rFonts w:cs="Calibri"/>
          <w:szCs w:val="22"/>
        </w:rPr>
        <w:t>Autre activité de santé libérale sans process</w:t>
      </w:r>
      <w:r w:rsidRPr="00684751">
        <w:rPr>
          <w:rFonts w:cs="Calibri"/>
          <w:szCs w:val="22"/>
        </w:rPr>
        <w:t xml:space="preserve"> », et « </w:t>
      </w:r>
      <w:r w:rsidR="00A75431" w:rsidRPr="00840603">
        <w:rPr>
          <w:rFonts w:cs="Calibri"/>
          <w:color w:val="000000" w:themeColor="text1"/>
          <w:szCs w:val="22"/>
        </w:rPr>
        <w:t>Ophtalmologie</w:t>
      </w:r>
      <w:r w:rsidRPr="00840603">
        <w:rPr>
          <w:rFonts w:cs="Calibri"/>
          <w:szCs w:val="22"/>
        </w:rPr>
        <w:t xml:space="preserve"> » :</w:t>
      </w:r>
    </w:p>
    <w:p w14:paraId="39C9273E" w14:textId="344084E1" w:rsidR="00792688" w:rsidRPr="00840603" w:rsidRDefault="00792688" w:rsidP="00792688">
      <w:pPr>
        <w:pStyle w:val="Paragraphedeliste"/>
        <w:keepNext/>
        <w:keepLines/>
        <w:numPr>
          <w:ilvl w:val="1"/>
          <w:numId w:val="54"/>
        </w:numPr>
        <w:spacing w:line="259" w:lineRule="auto"/>
        <w:contextualSpacing w:val="0"/>
        <w:rPr>
          <w:rFonts w:cs="Calibri"/>
          <w:szCs w:val="22"/>
        </w:rPr>
      </w:pPr>
      <w:r w:rsidRPr="00840603">
        <w:rPr>
          <w:rFonts w:cs="Calibri"/>
          <w:szCs w:val="22"/>
        </w:rPr>
        <w:t xml:space="preserve">La </w:t>
      </w:r>
      <w:r w:rsidRPr="00DB5FAD">
        <w:rPr>
          <w:rFonts w:cs="Calibri"/>
          <w:szCs w:val="22"/>
        </w:rPr>
        <w:t>surface de plancher</w:t>
      </w:r>
      <w:r w:rsidRPr="00676067">
        <w:rPr>
          <w:rFonts w:cs="Calibri"/>
          <w:szCs w:val="22"/>
        </w:rPr>
        <w:t xml:space="preserve"> par salle de consu</w:t>
      </w:r>
      <w:r w:rsidRPr="00B97408">
        <w:rPr>
          <w:rFonts w:cs="Calibri"/>
          <w:szCs w:val="22"/>
        </w:rPr>
        <w:t>ltation</w:t>
      </w:r>
      <w:r w:rsidRPr="00190D4D">
        <w:rPr>
          <w:rFonts w:cs="Calibri"/>
          <w:szCs w:val="22"/>
        </w:rPr>
        <w:t xml:space="preserve"> </w:t>
      </w:r>
      <w:r w:rsidRPr="00E462BE">
        <w:rPr>
          <w:rFonts w:cs="Calibri"/>
          <w:b/>
          <w:szCs w:val="22"/>
          <w:bdr w:val="none" w:sz="0" w:space="0" w:color="auto" w:frame="1"/>
        </w:rPr>
        <w:t>Surf_consult</w:t>
      </w:r>
      <w:r w:rsidRPr="00601EA2">
        <w:rPr>
          <w:rFonts w:cs="Calibri"/>
          <w:szCs w:val="22"/>
        </w:rPr>
        <w:t xml:space="preserve"> (m²/salle de consultation),</w:t>
      </w:r>
      <w:r w:rsidRPr="00441164">
        <w:rPr>
          <w:rFonts w:cs="Calibri"/>
          <w:szCs w:val="22"/>
        </w:rPr>
        <w:t xml:space="preserve"> correspondant à la surface de plancher de la sous-catégorie rapportée au nombre de salles de consultation</w:t>
      </w:r>
      <w:r>
        <w:rPr>
          <w:rFonts w:cs="Calibri"/>
          <w:szCs w:val="22"/>
        </w:rPr>
        <w:t>.</w:t>
      </w:r>
    </w:p>
    <w:p w14:paraId="17998370" w14:textId="1B415402" w:rsidR="008D0E04" w:rsidRDefault="008D0E04" w:rsidP="00792688">
      <w:pPr>
        <w:widowControl w:val="0"/>
        <w:autoSpaceDE w:val="0"/>
        <w:jc w:val="left"/>
        <w:rPr>
          <w:rFonts w:cs="Calibri"/>
          <w:sz w:val="20"/>
          <w:szCs w:val="20"/>
        </w:rPr>
      </w:pPr>
    </w:p>
    <w:p w14:paraId="775419D4" w14:textId="77777777" w:rsidR="008D0E04" w:rsidRDefault="008D0E04" w:rsidP="008D0E04">
      <w:pPr>
        <w:widowControl w:val="0"/>
        <w:autoSpaceDE w:val="0"/>
        <w:jc w:val="center"/>
        <w:rPr>
          <w:rFonts w:cs="Calibri"/>
          <w:sz w:val="20"/>
          <w:szCs w:val="20"/>
        </w:rPr>
      </w:pPr>
    </w:p>
    <w:p w14:paraId="706FD86B" w14:textId="77777777" w:rsidR="008D0E04" w:rsidRDefault="008D0E04" w:rsidP="008D0E04">
      <w:pPr>
        <w:widowControl w:val="0"/>
        <w:autoSpaceDE w:val="0"/>
        <w:jc w:val="center"/>
        <w:rPr>
          <w:rFonts w:cs="Calibri"/>
          <w:sz w:val="20"/>
          <w:szCs w:val="20"/>
        </w:rPr>
      </w:pPr>
    </w:p>
    <w:p w14:paraId="0DCE6B33" w14:textId="77777777" w:rsidR="008D0E04" w:rsidRDefault="008D0E04" w:rsidP="008D0E04">
      <w:pPr>
        <w:widowControl w:val="0"/>
        <w:autoSpaceDE w:val="0"/>
        <w:jc w:val="center"/>
        <w:rPr>
          <w:rFonts w:cs="Calibri"/>
          <w:sz w:val="20"/>
          <w:szCs w:val="20"/>
        </w:rPr>
      </w:pPr>
    </w:p>
    <w:p w14:paraId="42F32D6A" w14:textId="76D2A610" w:rsidR="00A75431" w:rsidRDefault="00A75431">
      <w:pPr>
        <w:spacing w:after="160" w:line="259" w:lineRule="auto"/>
        <w:jc w:val="left"/>
        <w:rPr>
          <w:rFonts w:cs="Calibri"/>
          <w:sz w:val="20"/>
          <w:szCs w:val="20"/>
        </w:rPr>
      </w:pPr>
      <w:r>
        <w:rPr>
          <w:rFonts w:cs="Calibri"/>
          <w:sz w:val="20"/>
          <w:szCs w:val="20"/>
        </w:rPr>
        <w:br w:type="page"/>
      </w:r>
    </w:p>
    <w:p w14:paraId="06220398" w14:textId="77777777" w:rsidR="008D0E04" w:rsidRPr="00F1044C" w:rsidRDefault="008D0E04" w:rsidP="008D0E04">
      <w:pPr>
        <w:pStyle w:val="Titre5"/>
        <w:keepNext/>
        <w:keepLines/>
        <w:widowControl/>
      </w:pPr>
      <w:r>
        <w:lastRenderedPageBreak/>
        <w:t xml:space="preserve">Valeurs absolues </w:t>
      </w:r>
    </w:p>
    <w:p w14:paraId="6390FCAA" w14:textId="409A4EB7" w:rsidR="008D0E04" w:rsidRDefault="008D0E04" w:rsidP="008D0E04">
      <w:pPr>
        <w:pStyle w:val="Titre6"/>
        <w:rPr>
          <w:lang w:eastAsia="en-US" w:bidi="ar-SA"/>
        </w:rPr>
      </w:pPr>
      <w:r>
        <w:t>« Sous-catégories “</w:t>
      </w:r>
      <w:r w:rsidR="00BD2CD9" w:rsidRPr="00BD2CD9">
        <w:t xml:space="preserve"> </w:t>
      </w:r>
      <w:r w:rsidR="00BD2CD9" w:rsidRPr="00BC6726">
        <w:t>Santé libérale</w:t>
      </w:r>
      <w:r w:rsidR="00BD2CD9">
        <w:t xml:space="preserve"> – </w:t>
      </w:r>
      <w:r>
        <w:t>Imagerie Médicale</w:t>
      </w:r>
      <w:r w:rsidR="00C01B9F">
        <w:t xml:space="preserve"> (y compris accueil et salle d’attente associés)</w:t>
      </w:r>
      <w:r>
        <w:t>” »</w:t>
      </w:r>
    </w:p>
    <w:p w14:paraId="4C39EE48" w14:textId="77777777" w:rsidR="008D0E04" w:rsidRDefault="008D0E04" w:rsidP="008D0E04">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566"/>
        <w:gridCol w:w="671"/>
        <w:gridCol w:w="671"/>
        <w:gridCol w:w="671"/>
        <w:gridCol w:w="391"/>
        <w:gridCol w:w="279"/>
        <w:gridCol w:w="671"/>
        <w:gridCol w:w="363"/>
        <w:gridCol w:w="307"/>
        <w:gridCol w:w="198"/>
        <w:gridCol w:w="106"/>
        <w:gridCol w:w="366"/>
        <w:gridCol w:w="671"/>
        <w:gridCol w:w="1165"/>
        <w:gridCol w:w="1269"/>
        <w:gridCol w:w="1271"/>
        <w:gridCol w:w="1199"/>
        <w:gridCol w:w="1137"/>
      </w:tblGrid>
      <w:tr w:rsidR="008D0E04" w14:paraId="4F4F4DEE" w14:textId="77777777" w:rsidTr="00601EA2">
        <w:tc>
          <w:tcPr>
            <w:tcW w:w="91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57728E7" w14:textId="77777777" w:rsidR="008D0E04" w:rsidRPr="0015227E" w:rsidRDefault="008D0E04" w:rsidP="00601EA2">
            <w:pPr>
              <w:keepNext/>
              <w:keepLines/>
              <w:autoSpaceDE w:val="0"/>
              <w:jc w:val="center"/>
              <w:rPr>
                <w:rFonts w:eastAsiaTheme="minorHAnsi" w:cs="Calibri"/>
                <w:b/>
                <w:sz w:val="20"/>
                <w:szCs w:val="20"/>
                <w:bdr w:val="none" w:sz="0" w:space="0" w:color="auto" w:frame="1"/>
              </w:rPr>
            </w:pPr>
            <w:r w:rsidRPr="002553C1">
              <w:rPr>
                <w:rFonts w:cs="Calibri"/>
                <w:b/>
                <w:sz w:val="20"/>
                <w:szCs w:val="20"/>
                <w:bdr w:val="none" w:sz="0" w:space="0" w:color="auto" w:frame="1"/>
              </w:rPr>
              <w:t>Composante CVC</w:t>
            </w:r>
          </w:p>
          <w:p w14:paraId="27692393" w14:textId="77777777" w:rsidR="008D0E04" w:rsidRPr="008D0E04" w:rsidRDefault="008D0E04" w:rsidP="00601EA2">
            <w:pPr>
              <w:keepNext/>
              <w:keepLines/>
              <w:autoSpaceDE w:val="0"/>
              <w:jc w:val="center"/>
              <w:rPr>
                <w:rFonts w:cs="Calibri"/>
                <w:sz w:val="20"/>
                <w:szCs w:val="20"/>
                <w:bdr w:val="none" w:sz="0" w:space="0" w:color="auto" w:frame="1"/>
              </w:rPr>
            </w:pPr>
            <w:r w:rsidRPr="008D0E04">
              <w:rPr>
                <w:rFonts w:cs="Calibri"/>
                <w:sz w:val="20"/>
                <w:szCs w:val="20"/>
                <w:bdr w:val="none" w:sz="0" w:space="0" w:color="auto" w:frame="1"/>
              </w:rPr>
              <w:t>en kWh/m²/an</w:t>
            </w:r>
          </w:p>
        </w:tc>
        <w:tc>
          <w:tcPr>
            <w:tcW w:w="4082"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7868956" w14:textId="77777777" w:rsidR="008D0E04" w:rsidRPr="008D0E04" w:rsidRDefault="008D0E04" w:rsidP="00601EA2">
            <w:pPr>
              <w:keepNext/>
              <w:keepLines/>
              <w:tabs>
                <w:tab w:val="left" w:pos="1786"/>
              </w:tab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Zones Climatiques</w:t>
            </w:r>
          </w:p>
        </w:tc>
      </w:tr>
      <w:tr w:rsidR="00D53494" w14:paraId="79D4DA64" w14:textId="77777777" w:rsidTr="00601EA2">
        <w:tc>
          <w:tcPr>
            <w:tcW w:w="918" w:type="pct"/>
            <w:vMerge/>
            <w:tcBorders>
              <w:top w:val="single" w:sz="12" w:space="0" w:color="auto"/>
              <w:left w:val="single" w:sz="12" w:space="0" w:color="auto"/>
              <w:bottom w:val="single" w:sz="2" w:space="0" w:color="auto"/>
              <w:right w:val="single" w:sz="2" w:space="0" w:color="auto"/>
            </w:tcBorders>
            <w:vAlign w:val="center"/>
            <w:hideMark/>
          </w:tcPr>
          <w:p w14:paraId="306D8B50" w14:textId="77777777" w:rsidR="00D53494" w:rsidRPr="008D0E04" w:rsidRDefault="00D53494" w:rsidP="00D53494">
            <w:pPr>
              <w:keepNext/>
              <w:keepLines/>
              <w:rPr>
                <w:rFonts w:eastAsiaTheme="minorHAnsi" w:cs="Calibri"/>
                <w:sz w:val="20"/>
                <w:szCs w:val="20"/>
                <w:bdr w:val="none" w:sz="0" w:space="0" w:color="auto" w:frame="1"/>
                <w:lang w:eastAsia="en-US"/>
              </w:rPr>
            </w:pP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864C75"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3020E3"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H1b</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6A6C06"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H1c</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BEE791"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C660CC"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H2b</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97C31A6"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H2c</w:t>
            </w:r>
          </w:p>
        </w:tc>
        <w:tc>
          <w:tcPr>
            <w:tcW w:w="240"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C898857"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H2d</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40660B"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H3</w:t>
            </w:r>
          </w:p>
        </w:tc>
        <w:tc>
          <w:tcPr>
            <w:tcW w:w="41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979854" w14:textId="7E0FC747"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Guadeloupe</w:t>
            </w:r>
          </w:p>
        </w:tc>
        <w:tc>
          <w:tcPr>
            <w:tcW w:w="4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BB8A62" w14:textId="0E943B06" w:rsidR="00D53494" w:rsidRDefault="00D53494" w:rsidP="00D53494">
            <w:pPr>
              <w:keepNext/>
              <w:keepLines/>
              <w:autoSpaceDE w:val="0"/>
              <w:spacing w:before="120"/>
              <w:ind w:left="-137" w:right="-57"/>
              <w:jc w:val="center"/>
              <w:rPr>
                <w:rFonts w:cs="Calibri"/>
                <w:b/>
                <w:sz w:val="18"/>
                <w:szCs w:val="18"/>
                <w:bdr w:val="none" w:sz="0" w:space="0" w:color="auto" w:frame="1"/>
              </w:rPr>
            </w:pPr>
            <w:r w:rsidRPr="001A5D1A">
              <w:rPr>
                <w:b/>
                <w:bCs/>
                <w:color w:val="000000"/>
                <w:sz w:val="18"/>
                <w:szCs w:val="16"/>
              </w:rPr>
              <w:t>Martinique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B8B076" w14:textId="5CE8ADBE" w:rsidR="00D53494" w:rsidRDefault="00D53494" w:rsidP="00D53494">
            <w:pPr>
              <w:keepNext/>
              <w:keepLines/>
              <w:autoSpaceDE w:val="0"/>
              <w:spacing w:before="120"/>
              <w:ind w:left="-59"/>
              <w:jc w:val="center"/>
              <w:rPr>
                <w:rFonts w:cs="Calibri"/>
                <w:b/>
                <w:sz w:val="18"/>
                <w:szCs w:val="18"/>
                <w:bdr w:val="none" w:sz="0" w:space="0" w:color="auto" w:frame="1"/>
              </w:rPr>
            </w:pPr>
            <w:r w:rsidRPr="001A5D1A">
              <w:rPr>
                <w:b/>
                <w:bCs/>
                <w:color w:val="000000"/>
                <w:sz w:val="18"/>
                <w:szCs w:val="16"/>
              </w:rPr>
              <w:t>Guyane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567710" w14:textId="6A3E1E03"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Réunion</w:t>
            </w:r>
          </w:p>
        </w:tc>
        <w:tc>
          <w:tcPr>
            <w:tcW w:w="40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7224C45" w14:textId="167CC97B"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Mayotte</w:t>
            </w:r>
          </w:p>
        </w:tc>
      </w:tr>
      <w:tr w:rsidR="00C11DB1" w14:paraId="6FD75DBF" w14:textId="77777777" w:rsidTr="00601EA2">
        <w:tc>
          <w:tcPr>
            <w:tcW w:w="918" w:type="pct"/>
            <w:tcBorders>
              <w:top w:val="single" w:sz="2" w:space="0" w:color="auto"/>
              <w:left w:val="single" w:sz="12" w:space="0" w:color="auto"/>
              <w:bottom w:val="single" w:sz="2" w:space="0" w:color="auto"/>
              <w:right w:val="single" w:sz="2" w:space="0" w:color="auto"/>
            </w:tcBorders>
            <w:vAlign w:val="center"/>
            <w:hideMark/>
          </w:tcPr>
          <w:p w14:paraId="75CB1ABF" w14:textId="77777777" w:rsidR="00C11DB1" w:rsidRPr="002553C1" w:rsidRDefault="00C11DB1" w:rsidP="00C11DB1">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Altitude &lt; 400 m</w:t>
            </w:r>
          </w:p>
          <w:p w14:paraId="0BCE0B4C"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bdr w:val="none" w:sz="0" w:space="0" w:color="auto" w:frame="1"/>
              </w:rPr>
              <w:t>Référence 100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7A942A76" w14:textId="4A009849"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40" w:type="pct"/>
            <w:tcBorders>
              <w:top w:val="single" w:sz="2" w:space="0" w:color="auto"/>
              <w:left w:val="single" w:sz="2" w:space="0" w:color="auto"/>
              <w:bottom w:val="single" w:sz="2" w:space="0" w:color="auto"/>
              <w:right w:val="single" w:sz="2" w:space="0" w:color="auto"/>
            </w:tcBorders>
            <w:vAlign w:val="center"/>
            <w:hideMark/>
          </w:tcPr>
          <w:p w14:paraId="212DF87D" w14:textId="7052D398"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40" w:type="pct"/>
            <w:tcBorders>
              <w:top w:val="single" w:sz="2" w:space="0" w:color="auto"/>
              <w:left w:val="single" w:sz="2" w:space="0" w:color="auto"/>
              <w:bottom w:val="single" w:sz="2" w:space="0" w:color="auto"/>
              <w:right w:val="single" w:sz="2" w:space="0" w:color="auto"/>
            </w:tcBorders>
            <w:vAlign w:val="center"/>
            <w:hideMark/>
          </w:tcPr>
          <w:p w14:paraId="7BA2A48E" w14:textId="0B694BEB"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62</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298FD0ED" w14:textId="3E8A64F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40" w:type="pct"/>
            <w:tcBorders>
              <w:top w:val="single" w:sz="2" w:space="0" w:color="auto"/>
              <w:left w:val="single" w:sz="2" w:space="0" w:color="auto"/>
              <w:bottom w:val="single" w:sz="2" w:space="0" w:color="auto"/>
              <w:right w:val="single" w:sz="2" w:space="0" w:color="auto"/>
            </w:tcBorders>
            <w:vAlign w:val="center"/>
            <w:hideMark/>
          </w:tcPr>
          <w:p w14:paraId="0D4ED8F6" w14:textId="27D1B60A"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50</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24E60613" w14:textId="6DBCFABA"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56</w:t>
            </w:r>
          </w:p>
        </w:tc>
        <w:tc>
          <w:tcPr>
            <w:tcW w:w="240" w:type="pct"/>
            <w:gridSpan w:val="3"/>
            <w:tcBorders>
              <w:top w:val="single" w:sz="2" w:space="0" w:color="auto"/>
              <w:left w:val="single" w:sz="2" w:space="0" w:color="auto"/>
              <w:bottom w:val="single" w:sz="2" w:space="0" w:color="auto"/>
              <w:right w:val="single" w:sz="2" w:space="0" w:color="auto"/>
            </w:tcBorders>
            <w:vAlign w:val="center"/>
            <w:hideMark/>
          </w:tcPr>
          <w:p w14:paraId="2783BCED" w14:textId="3BDF43D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63</w:t>
            </w:r>
          </w:p>
        </w:tc>
        <w:tc>
          <w:tcPr>
            <w:tcW w:w="240" w:type="pct"/>
            <w:tcBorders>
              <w:top w:val="single" w:sz="2" w:space="0" w:color="auto"/>
              <w:left w:val="single" w:sz="2" w:space="0" w:color="auto"/>
              <w:bottom w:val="single" w:sz="2" w:space="0" w:color="auto"/>
              <w:right w:val="single" w:sz="2" w:space="0" w:color="auto"/>
            </w:tcBorders>
            <w:vAlign w:val="center"/>
            <w:hideMark/>
          </w:tcPr>
          <w:p w14:paraId="03F3A884" w14:textId="61BB4CED"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40</w:t>
            </w:r>
          </w:p>
        </w:tc>
        <w:tc>
          <w:tcPr>
            <w:tcW w:w="417" w:type="pct"/>
            <w:tcBorders>
              <w:top w:val="single" w:sz="2" w:space="0" w:color="auto"/>
              <w:left w:val="single" w:sz="2" w:space="0" w:color="auto"/>
              <w:bottom w:val="single" w:sz="2" w:space="0" w:color="auto"/>
              <w:right w:val="single" w:sz="2" w:space="0" w:color="auto"/>
            </w:tcBorders>
            <w:vAlign w:val="center"/>
            <w:hideMark/>
          </w:tcPr>
          <w:p w14:paraId="35949051" w14:textId="1EC1B96C" w:rsidR="00C11DB1" w:rsidRDefault="00C11DB1" w:rsidP="00C11DB1">
            <w:pPr>
              <w:keepNext/>
              <w:keepLines/>
              <w:autoSpaceDE w:val="0"/>
              <w:spacing w:before="120"/>
              <w:jc w:val="center"/>
              <w:rPr>
                <w:rFonts w:cs="Calibri"/>
                <w:color w:val="00B050"/>
                <w:sz w:val="16"/>
                <w:szCs w:val="16"/>
                <w:bdr w:val="none" w:sz="0" w:space="0" w:color="auto" w:frame="1"/>
              </w:rPr>
            </w:pPr>
            <w:r>
              <w:rPr>
                <w:rFonts w:cs="Calibri"/>
                <w:color w:val="000000"/>
                <w:sz w:val="20"/>
                <w:szCs w:val="20"/>
              </w:rPr>
              <w:t>47</w:t>
            </w:r>
          </w:p>
        </w:tc>
        <w:tc>
          <w:tcPr>
            <w:tcW w:w="454" w:type="pct"/>
            <w:tcBorders>
              <w:top w:val="single" w:sz="2" w:space="0" w:color="auto"/>
              <w:left w:val="single" w:sz="2" w:space="0" w:color="auto"/>
              <w:bottom w:val="single" w:sz="2" w:space="0" w:color="auto"/>
              <w:right w:val="single" w:sz="2" w:space="0" w:color="auto"/>
            </w:tcBorders>
            <w:vAlign w:val="center"/>
            <w:hideMark/>
          </w:tcPr>
          <w:p w14:paraId="1F714E64" w14:textId="08F32B58"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54</w:t>
            </w:r>
          </w:p>
        </w:tc>
        <w:tc>
          <w:tcPr>
            <w:tcW w:w="455" w:type="pct"/>
            <w:tcBorders>
              <w:top w:val="single" w:sz="2" w:space="0" w:color="auto"/>
              <w:left w:val="single" w:sz="2" w:space="0" w:color="auto"/>
              <w:bottom w:val="single" w:sz="2" w:space="0" w:color="auto"/>
              <w:right w:val="single" w:sz="2" w:space="0" w:color="auto"/>
            </w:tcBorders>
            <w:vAlign w:val="center"/>
            <w:hideMark/>
          </w:tcPr>
          <w:p w14:paraId="58D9196F" w14:textId="73D290E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55</w:t>
            </w:r>
          </w:p>
        </w:tc>
        <w:tc>
          <w:tcPr>
            <w:tcW w:w="429" w:type="pct"/>
            <w:tcBorders>
              <w:top w:val="single" w:sz="2" w:space="0" w:color="auto"/>
              <w:left w:val="single" w:sz="2" w:space="0" w:color="auto"/>
              <w:bottom w:val="single" w:sz="2" w:space="0" w:color="auto"/>
              <w:right w:val="single" w:sz="2" w:space="0" w:color="auto"/>
            </w:tcBorders>
            <w:vAlign w:val="center"/>
            <w:hideMark/>
          </w:tcPr>
          <w:p w14:paraId="1BB19FA0" w14:textId="700DE820"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27</w:t>
            </w:r>
          </w:p>
        </w:tc>
        <w:tc>
          <w:tcPr>
            <w:tcW w:w="407" w:type="pct"/>
            <w:tcBorders>
              <w:top w:val="single" w:sz="2" w:space="0" w:color="auto"/>
              <w:left w:val="single" w:sz="2" w:space="0" w:color="auto"/>
              <w:bottom w:val="single" w:sz="2" w:space="0" w:color="auto"/>
              <w:right w:val="single" w:sz="12" w:space="0" w:color="auto"/>
            </w:tcBorders>
            <w:vAlign w:val="center"/>
            <w:hideMark/>
          </w:tcPr>
          <w:p w14:paraId="084590F9" w14:textId="608EF75A"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56</w:t>
            </w:r>
          </w:p>
        </w:tc>
      </w:tr>
      <w:tr w:rsidR="00C11DB1" w14:paraId="6CF08090" w14:textId="77777777" w:rsidTr="002D71A1">
        <w:tc>
          <w:tcPr>
            <w:tcW w:w="918" w:type="pct"/>
            <w:tcBorders>
              <w:top w:val="single" w:sz="2" w:space="0" w:color="auto"/>
              <w:left w:val="single" w:sz="12" w:space="0" w:color="auto"/>
              <w:bottom w:val="single" w:sz="2" w:space="0" w:color="auto"/>
              <w:right w:val="single" w:sz="2" w:space="0" w:color="auto"/>
            </w:tcBorders>
            <w:vAlign w:val="center"/>
            <w:hideMark/>
          </w:tcPr>
          <w:p w14:paraId="3434588E" w14:textId="77777777" w:rsidR="00C11DB1" w:rsidRPr="008D0E04" w:rsidRDefault="00C11DB1" w:rsidP="00C11DB1">
            <w:pPr>
              <w:keepNext/>
              <w:keepLines/>
              <w:autoSpaceDE w:val="0"/>
              <w:jc w:val="center"/>
              <w:rPr>
                <w:rFonts w:cs="Calibri"/>
                <w:sz w:val="20"/>
                <w:szCs w:val="20"/>
              </w:rPr>
            </w:pPr>
            <w:r w:rsidRPr="002553C1">
              <w:rPr>
                <w:rFonts w:cs="Calibri"/>
                <w:sz w:val="20"/>
                <w:szCs w:val="20"/>
              </w:rPr>
              <w:t>400 m</w:t>
            </w:r>
            <w:r w:rsidRPr="002553C1">
              <w:rPr>
                <w:rFonts w:cs="Calibri" w:hint="eastAsia"/>
                <w:sz w:val="20"/>
                <w:szCs w:val="20"/>
              </w:rPr>
              <w:t xml:space="preserve"> </w:t>
            </w:r>
            <w:r w:rsidRPr="0015227E">
              <w:rPr>
                <w:rFonts w:cs="Calibri"/>
                <w:sz w:val="20"/>
                <w:szCs w:val="20"/>
              </w:rPr>
              <w:t>≤</w:t>
            </w:r>
            <w:r w:rsidRPr="008D0E04">
              <w:rPr>
                <w:rFonts w:cs="Calibri"/>
                <w:sz w:val="20"/>
                <w:szCs w:val="20"/>
              </w:rPr>
              <w:t xml:space="preserve"> Altitude &lt; 800 m</w:t>
            </w:r>
          </w:p>
          <w:p w14:paraId="57361647"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500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510181B3" w14:textId="63CEDA6C"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40" w:type="pct"/>
            <w:tcBorders>
              <w:top w:val="single" w:sz="2" w:space="0" w:color="auto"/>
              <w:left w:val="single" w:sz="2" w:space="0" w:color="auto"/>
              <w:bottom w:val="single" w:sz="2" w:space="0" w:color="auto"/>
              <w:right w:val="single" w:sz="2" w:space="0" w:color="auto"/>
            </w:tcBorders>
            <w:vAlign w:val="center"/>
            <w:hideMark/>
          </w:tcPr>
          <w:p w14:paraId="41D99D0C" w14:textId="017D74DA"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77</w:t>
            </w:r>
          </w:p>
        </w:tc>
        <w:tc>
          <w:tcPr>
            <w:tcW w:w="240" w:type="pct"/>
            <w:tcBorders>
              <w:top w:val="single" w:sz="2" w:space="0" w:color="auto"/>
              <w:left w:val="single" w:sz="2" w:space="0" w:color="auto"/>
              <w:bottom w:val="single" w:sz="2" w:space="0" w:color="auto"/>
              <w:right w:val="single" w:sz="2" w:space="0" w:color="auto"/>
            </w:tcBorders>
            <w:vAlign w:val="center"/>
            <w:hideMark/>
          </w:tcPr>
          <w:p w14:paraId="546ABA36" w14:textId="09BD3490"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71</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769631"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696C90D8" w14:textId="2D4E9F3D"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61</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04FD8D68" w14:textId="72A5A82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64</w:t>
            </w:r>
          </w:p>
        </w:tc>
        <w:tc>
          <w:tcPr>
            <w:tcW w:w="240" w:type="pct"/>
            <w:gridSpan w:val="3"/>
            <w:tcBorders>
              <w:top w:val="single" w:sz="2" w:space="0" w:color="auto"/>
              <w:left w:val="single" w:sz="2" w:space="0" w:color="auto"/>
              <w:bottom w:val="single" w:sz="2" w:space="0" w:color="auto"/>
              <w:right w:val="single" w:sz="2" w:space="0" w:color="auto"/>
            </w:tcBorders>
            <w:vAlign w:val="center"/>
            <w:hideMark/>
          </w:tcPr>
          <w:p w14:paraId="0E268795" w14:textId="5B7A48A7"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40" w:type="pct"/>
            <w:tcBorders>
              <w:top w:val="single" w:sz="2" w:space="0" w:color="auto"/>
              <w:left w:val="single" w:sz="2" w:space="0" w:color="auto"/>
              <w:bottom w:val="single" w:sz="2" w:space="0" w:color="auto"/>
              <w:right w:val="single" w:sz="2" w:space="0" w:color="auto"/>
            </w:tcBorders>
            <w:vAlign w:val="center"/>
            <w:hideMark/>
          </w:tcPr>
          <w:p w14:paraId="772C0677" w14:textId="6D6C256F"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44</w:t>
            </w:r>
          </w:p>
        </w:tc>
        <w:tc>
          <w:tcPr>
            <w:tcW w:w="417" w:type="pct"/>
            <w:tcBorders>
              <w:top w:val="single" w:sz="2" w:space="0" w:color="auto"/>
              <w:left w:val="single" w:sz="2" w:space="0" w:color="auto"/>
              <w:bottom w:val="single" w:sz="2" w:space="0" w:color="auto"/>
              <w:right w:val="single" w:sz="2" w:space="0" w:color="auto"/>
            </w:tcBorders>
            <w:vAlign w:val="center"/>
            <w:hideMark/>
          </w:tcPr>
          <w:p w14:paraId="6F00EAEE" w14:textId="67B42EE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29</w:t>
            </w:r>
          </w:p>
        </w:tc>
        <w:tc>
          <w:tcPr>
            <w:tcW w:w="454"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141954A" w14:textId="7B79F0AD"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37</w:t>
            </w: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C08EFDB" w14:textId="10130500"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E67256" w14:textId="44B3970F"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CBD158D" w14:textId="38B6EDEC"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201F6332" w14:textId="77777777" w:rsidTr="009100D8">
        <w:tc>
          <w:tcPr>
            <w:tcW w:w="918" w:type="pct"/>
            <w:tcBorders>
              <w:top w:val="single" w:sz="2" w:space="0" w:color="auto"/>
              <w:left w:val="single" w:sz="12" w:space="0" w:color="auto"/>
              <w:bottom w:val="single" w:sz="2" w:space="0" w:color="auto"/>
              <w:right w:val="single" w:sz="2" w:space="0" w:color="auto"/>
            </w:tcBorders>
            <w:vAlign w:val="center"/>
            <w:hideMark/>
          </w:tcPr>
          <w:p w14:paraId="6180F2F2" w14:textId="77777777" w:rsidR="00C11DB1" w:rsidRPr="002553C1" w:rsidRDefault="00C11DB1" w:rsidP="00C11DB1">
            <w:pPr>
              <w:keepNext/>
              <w:keepLines/>
              <w:autoSpaceDE w:val="0"/>
              <w:jc w:val="center"/>
              <w:rPr>
                <w:rFonts w:cs="Calibri"/>
                <w:sz w:val="20"/>
                <w:szCs w:val="20"/>
              </w:rPr>
            </w:pPr>
            <w:r w:rsidRPr="002553C1">
              <w:rPr>
                <w:rFonts w:cs="Calibri"/>
                <w:sz w:val="20"/>
                <w:szCs w:val="20"/>
              </w:rPr>
              <w:t>800 m ≤ Altitude &lt; 1200 m</w:t>
            </w:r>
          </w:p>
          <w:p w14:paraId="2AF517A4"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900 m</w:t>
            </w: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98AD5F" w14:textId="77777777" w:rsidR="00C11DB1" w:rsidRPr="008D0E04" w:rsidRDefault="00C11DB1" w:rsidP="00C11DB1">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573FD13A" w14:textId="34ACD080"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90</w:t>
            </w:r>
          </w:p>
        </w:tc>
        <w:tc>
          <w:tcPr>
            <w:tcW w:w="240" w:type="pct"/>
            <w:tcBorders>
              <w:top w:val="single" w:sz="2" w:space="0" w:color="auto"/>
              <w:left w:val="single" w:sz="2" w:space="0" w:color="auto"/>
              <w:bottom w:val="single" w:sz="2" w:space="0" w:color="auto"/>
              <w:right w:val="single" w:sz="2" w:space="0" w:color="auto"/>
            </w:tcBorders>
            <w:vAlign w:val="center"/>
            <w:hideMark/>
          </w:tcPr>
          <w:p w14:paraId="464A955B" w14:textId="5845F21D"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81</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50A47E"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C346D8"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3481BAD7" w14:textId="7E7AFF1F"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75</w:t>
            </w:r>
          </w:p>
        </w:tc>
        <w:tc>
          <w:tcPr>
            <w:tcW w:w="240" w:type="pct"/>
            <w:gridSpan w:val="3"/>
            <w:tcBorders>
              <w:top w:val="single" w:sz="2" w:space="0" w:color="auto"/>
              <w:left w:val="single" w:sz="2" w:space="0" w:color="auto"/>
              <w:bottom w:val="single" w:sz="2" w:space="0" w:color="auto"/>
              <w:right w:val="single" w:sz="2" w:space="0" w:color="auto"/>
            </w:tcBorders>
            <w:vAlign w:val="center"/>
            <w:hideMark/>
          </w:tcPr>
          <w:p w14:paraId="6FE992EF" w14:textId="6BBE3BB4"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40" w:type="pct"/>
            <w:tcBorders>
              <w:top w:val="single" w:sz="2" w:space="0" w:color="auto"/>
              <w:left w:val="single" w:sz="2" w:space="0" w:color="auto"/>
              <w:bottom w:val="single" w:sz="2" w:space="0" w:color="auto"/>
              <w:right w:val="single" w:sz="2" w:space="0" w:color="auto"/>
            </w:tcBorders>
            <w:vAlign w:val="center"/>
            <w:hideMark/>
          </w:tcPr>
          <w:p w14:paraId="6EB6C9F1" w14:textId="745F99FF"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54</w:t>
            </w: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6E0AC6" w14:textId="5CD2378C"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A0413F" w14:textId="07A9D446"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3F3D658" w14:textId="19412FD0"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auto"/>
            <w:vAlign w:val="center"/>
          </w:tcPr>
          <w:p w14:paraId="2C72BA3F" w14:textId="067853C0"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28</w:t>
            </w:r>
          </w:p>
        </w:tc>
        <w:tc>
          <w:tcPr>
            <w:tcW w:w="40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85FD947" w14:textId="60BB366B"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22ABBAC5" w14:textId="77777777" w:rsidTr="009100D8">
        <w:tc>
          <w:tcPr>
            <w:tcW w:w="918" w:type="pct"/>
            <w:tcBorders>
              <w:top w:val="single" w:sz="2" w:space="0" w:color="auto"/>
              <w:left w:val="single" w:sz="12" w:space="0" w:color="auto"/>
              <w:bottom w:val="single" w:sz="4" w:space="0" w:color="auto"/>
              <w:right w:val="single" w:sz="2" w:space="0" w:color="auto"/>
            </w:tcBorders>
            <w:vAlign w:val="center"/>
            <w:hideMark/>
          </w:tcPr>
          <w:p w14:paraId="6F2D25F1" w14:textId="77777777" w:rsidR="00C11DB1" w:rsidRPr="002553C1" w:rsidRDefault="00C11DB1" w:rsidP="00C11DB1">
            <w:pPr>
              <w:keepNext/>
              <w:keepLines/>
              <w:autoSpaceDE w:val="0"/>
              <w:ind w:left="-113" w:right="-108"/>
              <w:jc w:val="center"/>
              <w:rPr>
                <w:rFonts w:cs="Calibri"/>
                <w:sz w:val="20"/>
                <w:szCs w:val="20"/>
              </w:rPr>
            </w:pPr>
            <w:r w:rsidRPr="002553C1">
              <w:rPr>
                <w:rFonts w:cs="Calibri"/>
                <w:sz w:val="20"/>
                <w:szCs w:val="20"/>
              </w:rPr>
              <w:t>1200 m ≤ Altitude &lt; 1600 m</w:t>
            </w:r>
          </w:p>
          <w:p w14:paraId="321571E8"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1400 m</w:t>
            </w: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BFA5B9" w14:textId="77777777" w:rsidR="00C11DB1" w:rsidRPr="008D0E04" w:rsidRDefault="00C11DB1" w:rsidP="00C11DB1">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vAlign w:val="center"/>
            <w:hideMark/>
          </w:tcPr>
          <w:p w14:paraId="02459F40" w14:textId="314E432A"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125</w:t>
            </w:r>
          </w:p>
        </w:tc>
        <w:tc>
          <w:tcPr>
            <w:tcW w:w="240" w:type="pct"/>
            <w:tcBorders>
              <w:top w:val="single" w:sz="2" w:space="0" w:color="auto"/>
              <w:left w:val="single" w:sz="2" w:space="0" w:color="auto"/>
              <w:bottom w:val="single" w:sz="4" w:space="0" w:color="auto"/>
              <w:right w:val="single" w:sz="2" w:space="0" w:color="auto"/>
            </w:tcBorders>
            <w:vAlign w:val="center"/>
            <w:hideMark/>
          </w:tcPr>
          <w:p w14:paraId="43FB033C" w14:textId="4039619D"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115</w:t>
            </w:r>
          </w:p>
        </w:tc>
        <w:tc>
          <w:tcPr>
            <w:tcW w:w="24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B7FC5A"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58D43A"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4" w:space="0" w:color="auto"/>
              <w:right w:val="single" w:sz="2" w:space="0" w:color="auto"/>
            </w:tcBorders>
            <w:vAlign w:val="center"/>
            <w:hideMark/>
          </w:tcPr>
          <w:p w14:paraId="0AD26C25" w14:textId="0407E64E"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109</w:t>
            </w:r>
          </w:p>
        </w:tc>
        <w:tc>
          <w:tcPr>
            <w:tcW w:w="240" w:type="pct"/>
            <w:gridSpan w:val="3"/>
            <w:tcBorders>
              <w:top w:val="single" w:sz="2" w:space="0" w:color="auto"/>
              <w:left w:val="single" w:sz="2" w:space="0" w:color="auto"/>
              <w:bottom w:val="single" w:sz="4" w:space="0" w:color="auto"/>
              <w:right w:val="single" w:sz="2" w:space="0" w:color="auto"/>
            </w:tcBorders>
            <w:vAlign w:val="center"/>
            <w:hideMark/>
          </w:tcPr>
          <w:p w14:paraId="458B8E53" w14:textId="299097B0"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99</w:t>
            </w:r>
          </w:p>
        </w:tc>
        <w:tc>
          <w:tcPr>
            <w:tcW w:w="240" w:type="pct"/>
            <w:tcBorders>
              <w:top w:val="single" w:sz="2" w:space="0" w:color="auto"/>
              <w:left w:val="single" w:sz="2" w:space="0" w:color="auto"/>
              <w:bottom w:val="single" w:sz="4" w:space="0" w:color="auto"/>
              <w:right w:val="single" w:sz="2" w:space="0" w:color="auto"/>
            </w:tcBorders>
            <w:vAlign w:val="center"/>
            <w:hideMark/>
          </w:tcPr>
          <w:p w14:paraId="15DFD98D" w14:textId="510DDF93"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84</w:t>
            </w:r>
          </w:p>
        </w:tc>
        <w:tc>
          <w:tcPr>
            <w:tcW w:w="41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A9B011" w14:textId="092382E3"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D45EB5" w14:textId="3260F40A"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421A20" w14:textId="4C7EF89A"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29" w:type="pct"/>
            <w:tcBorders>
              <w:top w:val="single" w:sz="2" w:space="0" w:color="auto"/>
              <w:left w:val="single" w:sz="2" w:space="0" w:color="auto"/>
              <w:bottom w:val="single" w:sz="4" w:space="0" w:color="auto"/>
              <w:right w:val="single" w:sz="2" w:space="0" w:color="auto"/>
            </w:tcBorders>
            <w:shd w:val="clear" w:color="auto" w:fill="auto"/>
            <w:vAlign w:val="center"/>
          </w:tcPr>
          <w:p w14:paraId="23F10555" w14:textId="51319B94"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49</w:t>
            </w:r>
          </w:p>
        </w:tc>
        <w:tc>
          <w:tcPr>
            <w:tcW w:w="407"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70666132" w14:textId="4B0959C9"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53494" w14:paraId="34A66DC2" w14:textId="77777777" w:rsidTr="00601EA2">
        <w:tc>
          <w:tcPr>
            <w:tcW w:w="918" w:type="pct"/>
            <w:tcBorders>
              <w:top w:val="single" w:sz="4" w:space="0" w:color="auto"/>
              <w:left w:val="single" w:sz="12" w:space="0" w:color="auto"/>
              <w:bottom w:val="single" w:sz="4" w:space="0" w:color="auto"/>
              <w:right w:val="single" w:sz="2" w:space="0" w:color="auto"/>
            </w:tcBorders>
            <w:vAlign w:val="center"/>
            <w:hideMark/>
          </w:tcPr>
          <w:p w14:paraId="3128D7EE" w14:textId="77777777" w:rsidR="00D53494" w:rsidRPr="008D0E04" w:rsidRDefault="00D53494" w:rsidP="00D53494">
            <w:pPr>
              <w:keepNext/>
              <w:keepLines/>
              <w:autoSpaceDE w:val="0"/>
              <w:ind w:left="-113" w:right="-108"/>
              <w:jc w:val="center"/>
              <w:rPr>
                <w:rFonts w:cs="Calibri"/>
                <w:sz w:val="20"/>
                <w:szCs w:val="20"/>
              </w:rPr>
            </w:pPr>
            <w:r w:rsidRPr="002553C1">
              <w:rPr>
                <w:rFonts w:cs="Calibri"/>
                <w:sz w:val="20"/>
                <w:szCs w:val="20"/>
              </w:rPr>
              <w:t xml:space="preserve">Altitude </w:t>
            </w:r>
            <w:r w:rsidRPr="002553C1">
              <w:rPr>
                <w:rFonts w:cs="Calibri"/>
                <w:sz w:val="20"/>
                <w:szCs w:val="20"/>
                <w:bdr w:val="none" w:sz="0" w:space="0" w:color="auto" w:frame="1"/>
              </w:rPr>
              <w:t>≥</w:t>
            </w:r>
            <w:r w:rsidRPr="0015227E">
              <w:rPr>
                <w:rFonts w:cs="Calibri"/>
                <w:sz w:val="20"/>
                <w:szCs w:val="20"/>
              </w:rPr>
              <w:t xml:space="preserve"> 1600m</w:t>
            </w:r>
          </w:p>
          <w:p w14:paraId="06F0A06D" w14:textId="77777777" w:rsidR="00D53494" w:rsidRPr="008D0E04" w:rsidRDefault="00D53494" w:rsidP="00D53494">
            <w:pPr>
              <w:keepNext/>
              <w:keepLines/>
              <w:autoSpaceDE w:val="0"/>
              <w:jc w:val="center"/>
              <w:rPr>
                <w:rFonts w:cs="Calibri"/>
                <w:sz w:val="20"/>
                <w:szCs w:val="20"/>
                <w:bdr w:val="none" w:sz="0" w:space="0" w:color="auto" w:frame="1"/>
              </w:rPr>
            </w:pPr>
            <w:r w:rsidRPr="008D0E04">
              <w:rPr>
                <w:rFonts w:cs="Calibri"/>
                <w:sz w:val="20"/>
                <w:szCs w:val="20"/>
              </w:rPr>
              <w:t>Référence 1700 m</w:t>
            </w: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473CB4" w14:textId="77777777" w:rsidR="00D53494" w:rsidRPr="008D0E04" w:rsidRDefault="00D53494" w:rsidP="00D53494">
            <w:pPr>
              <w:keepNext/>
              <w:keepLines/>
              <w:autoSpaceDE w:val="0"/>
              <w:jc w:val="center"/>
              <w:rPr>
                <w:rFonts w:cs="Calibri"/>
                <w:b/>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F0ADB1"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vAlign w:val="center"/>
            <w:hideMark/>
          </w:tcPr>
          <w:p w14:paraId="0F443326" w14:textId="67B7644C"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133</w:t>
            </w:r>
          </w:p>
        </w:tc>
        <w:tc>
          <w:tcPr>
            <w:tcW w:w="24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6AF619"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6FE6E4"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40" w:type="pct"/>
            <w:gridSpan w:val="2"/>
            <w:tcBorders>
              <w:top w:val="single" w:sz="4" w:space="0" w:color="auto"/>
              <w:left w:val="single" w:sz="2" w:space="0" w:color="auto"/>
              <w:bottom w:val="single" w:sz="4" w:space="0" w:color="auto"/>
              <w:right w:val="single" w:sz="2" w:space="0" w:color="auto"/>
            </w:tcBorders>
            <w:vAlign w:val="center"/>
            <w:hideMark/>
          </w:tcPr>
          <w:p w14:paraId="2FF96915" w14:textId="7C66F376"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117</w:t>
            </w:r>
          </w:p>
        </w:tc>
        <w:tc>
          <w:tcPr>
            <w:tcW w:w="240" w:type="pct"/>
            <w:gridSpan w:val="3"/>
            <w:tcBorders>
              <w:top w:val="single" w:sz="4" w:space="0" w:color="auto"/>
              <w:left w:val="single" w:sz="2" w:space="0" w:color="auto"/>
              <w:bottom w:val="single" w:sz="4" w:space="0" w:color="auto"/>
              <w:right w:val="single" w:sz="2" w:space="0" w:color="auto"/>
            </w:tcBorders>
            <w:vAlign w:val="center"/>
            <w:hideMark/>
          </w:tcPr>
          <w:p w14:paraId="0E412392" w14:textId="7F7EE168"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107</w:t>
            </w:r>
          </w:p>
        </w:tc>
        <w:tc>
          <w:tcPr>
            <w:tcW w:w="240" w:type="pct"/>
            <w:tcBorders>
              <w:top w:val="single" w:sz="4" w:space="0" w:color="auto"/>
              <w:left w:val="single" w:sz="2" w:space="0" w:color="auto"/>
              <w:bottom w:val="single" w:sz="4" w:space="0" w:color="auto"/>
              <w:right w:val="single" w:sz="2" w:space="0" w:color="auto"/>
            </w:tcBorders>
            <w:vAlign w:val="center"/>
            <w:hideMark/>
          </w:tcPr>
          <w:p w14:paraId="73FE62D1" w14:textId="57744A78"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92</w:t>
            </w:r>
          </w:p>
        </w:tc>
        <w:tc>
          <w:tcPr>
            <w:tcW w:w="41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21D069"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44EF97"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A8241D"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7E2A9D"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0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035A276" w14:textId="77777777" w:rsidR="00D53494" w:rsidRDefault="00D53494" w:rsidP="00D53494">
            <w:pPr>
              <w:keepNext/>
              <w:keepLines/>
              <w:autoSpaceDE w:val="0"/>
              <w:spacing w:before="120"/>
              <w:jc w:val="center"/>
              <w:rPr>
                <w:rFonts w:cs="Calibri"/>
                <w:color w:val="00B050"/>
                <w:sz w:val="16"/>
                <w:szCs w:val="16"/>
                <w:bdr w:val="none" w:sz="0" w:space="0" w:color="auto" w:frame="1"/>
              </w:rPr>
            </w:pPr>
          </w:p>
        </w:tc>
      </w:tr>
      <w:tr w:rsidR="008D0E04" w:rsidRPr="00ED14CC" w14:paraId="3AF620CC"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FCD8863" w14:textId="77777777" w:rsidR="008D0E04" w:rsidRPr="00ED14CC" w:rsidRDefault="008D0E04" w:rsidP="00601EA2">
            <w:pPr>
              <w:keepNext/>
              <w:keepLines/>
              <w:autoSpaceDE w:val="0"/>
              <w:spacing w:before="120"/>
              <w:jc w:val="center"/>
              <w:rPr>
                <w:rFonts w:cs="Calibri"/>
                <w:color w:val="00B050"/>
                <w:sz w:val="4"/>
                <w:szCs w:val="16"/>
                <w:bdr w:val="none" w:sz="0" w:space="0" w:color="auto" w:frame="1"/>
              </w:rPr>
            </w:pPr>
          </w:p>
        </w:tc>
      </w:tr>
      <w:tr w:rsidR="008D0E04" w:rsidRPr="008D0E04" w14:paraId="329FBE61" w14:textId="77777777" w:rsidTr="00E462BE">
        <w:tblPrEx>
          <w:tblCellMar>
            <w:right w:w="57" w:type="dxa"/>
          </w:tblCellMar>
        </w:tblPrEx>
        <w:tc>
          <w:tcPr>
            <w:tcW w:w="91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F54FC11" w14:textId="77777777" w:rsidR="008D0E04" w:rsidRPr="002553C1" w:rsidRDefault="008D0E04" w:rsidP="00601EA2">
            <w:pPr>
              <w:keepNext/>
              <w:keepLines/>
              <w:autoSpaceDE w:val="0"/>
              <w:jc w:val="center"/>
              <w:rPr>
                <w:rFonts w:cs="Calibri"/>
                <w:b/>
                <w:sz w:val="20"/>
                <w:szCs w:val="20"/>
                <w:bdr w:val="none" w:sz="0" w:space="0" w:color="auto" w:frame="1"/>
                <w:lang w:eastAsia="en-US" w:bidi="ar-SA"/>
              </w:rPr>
            </w:pPr>
            <w:r w:rsidRPr="002553C1">
              <w:rPr>
                <w:rFonts w:cs="Calibri"/>
                <w:b/>
                <w:sz w:val="20"/>
                <w:szCs w:val="20"/>
                <w:bdr w:val="none" w:sz="0" w:space="0" w:color="auto" w:frame="1"/>
              </w:rPr>
              <w:t>Composante USE</w:t>
            </w:r>
          </w:p>
        </w:tc>
        <w:tc>
          <w:tcPr>
            <w:tcW w:w="860"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A56D65E" w14:textId="77777777" w:rsidR="008D0E04" w:rsidRPr="008D0E04" w:rsidRDefault="008D0E04" w:rsidP="00601EA2">
            <w:pPr>
              <w:keepNext/>
              <w:keepLines/>
              <w:autoSpaceDE w:val="0"/>
              <w:spacing w:before="120"/>
              <w:jc w:val="center"/>
              <w:rPr>
                <w:rFonts w:cs="Calibri"/>
                <w:b/>
                <w:sz w:val="20"/>
                <w:szCs w:val="20"/>
                <w:bdr w:val="none" w:sz="0" w:space="0" w:color="auto" w:frame="1"/>
              </w:rPr>
            </w:pPr>
          </w:p>
        </w:tc>
        <w:tc>
          <w:tcPr>
            <w:tcW w:w="470" w:type="pct"/>
            <w:gridSpan w:val="3"/>
            <w:tcBorders>
              <w:top w:val="single" w:sz="12" w:space="0" w:color="auto"/>
              <w:left w:val="single" w:sz="4" w:space="0" w:color="auto"/>
              <w:bottom w:val="single" w:sz="4" w:space="0" w:color="auto"/>
              <w:right w:val="nil"/>
            </w:tcBorders>
            <w:vAlign w:val="center"/>
            <w:hideMark/>
          </w:tcPr>
          <w:p w14:paraId="006AA4DA" w14:textId="77777777" w:rsidR="008D0E04" w:rsidRPr="008D0E04" w:rsidRDefault="008D0E04" w:rsidP="00E462BE">
            <w:pPr>
              <w:keepNext/>
              <w:keepLines/>
              <w:autoSpaceDE w:val="0"/>
              <w:jc w:val="center"/>
              <w:rPr>
                <w:rFonts w:cs="Calibri"/>
                <w:b/>
                <w:sz w:val="20"/>
                <w:szCs w:val="20"/>
                <w:bdr w:val="none" w:sz="0" w:space="0" w:color="auto" w:frame="1"/>
              </w:rPr>
            </w:pPr>
            <w:r w:rsidRPr="008D0E04">
              <w:rPr>
                <w:rFonts w:cs="Calibri"/>
                <w:sz w:val="20"/>
                <w:szCs w:val="20"/>
                <w:bdr w:val="none" w:sz="0" w:space="0" w:color="auto" w:frame="1"/>
              </w:rPr>
              <w:t>USE étalon =</w:t>
            </w:r>
          </w:p>
        </w:tc>
        <w:tc>
          <w:tcPr>
            <w:tcW w:w="181" w:type="pct"/>
            <w:gridSpan w:val="2"/>
            <w:tcBorders>
              <w:top w:val="single" w:sz="12" w:space="0" w:color="auto"/>
              <w:left w:val="nil"/>
              <w:bottom w:val="single" w:sz="4" w:space="0" w:color="auto"/>
              <w:right w:val="nil"/>
            </w:tcBorders>
            <w:vAlign w:val="center"/>
            <w:hideMark/>
          </w:tcPr>
          <w:p w14:paraId="1642E45D" w14:textId="77777777" w:rsidR="008D0E04" w:rsidRPr="008D0E04" w:rsidRDefault="008D0E04" w:rsidP="00E462BE">
            <w:pPr>
              <w:keepNext/>
              <w:keepLines/>
              <w:autoSpaceDE w:val="0"/>
              <w:jc w:val="center"/>
              <w:rPr>
                <w:rFonts w:cs="Calibri"/>
                <w:b/>
                <w:sz w:val="20"/>
                <w:szCs w:val="20"/>
                <w:bdr w:val="none" w:sz="0" w:space="0" w:color="auto" w:frame="1"/>
              </w:rPr>
            </w:pPr>
            <w:r w:rsidRPr="008D0E04">
              <w:rPr>
                <w:rFonts w:cs="Calibri"/>
                <w:b/>
                <w:sz w:val="20"/>
                <w:szCs w:val="20"/>
                <w:bdr w:val="none" w:sz="0" w:space="0" w:color="auto" w:frame="1"/>
              </w:rPr>
              <w:t>172</w:t>
            </w:r>
          </w:p>
        </w:tc>
        <w:tc>
          <w:tcPr>
            <w:tcW w:w="409" w:type="pct"/>
            <w:gridSpan w:val="3"/>
            <w:tcBorders>
              <w:top w:val="single" w:sz="12" w:space="0" w:color="auto"/>
              <w:left w:val="nil"/>
              <w:bottom w:val="single" w:sz="4" w:space="0" w:color="auto"/>
              <w:right w:val="single" w:sz="4" w:space="0" w:color="auto"/>
            </w:tcBorders>
            <w:vAlign w:val="center"/>
            <w:hideMark/>
          </w:tcPr>
          <w:p w14:paraId="1F3F7ADC" w14:textId="77777777" w:rsidR="008D0E04" w:rsidRPr="008D0E04" w:rsidRDefault="008D0E04" w:rsidP="00E462BE">
            <w:pPr>
              <w:keepNext/>
              <w:keepLines/>
              <w:autoSpaceDE w:val="0"/>
              <w:ind w:left="-174"/>
              <w:jc w:val="center"/>
              <w:rPr>
                <w:rFonts w:cs="Calibri"/>
                <w:b/>
                <w:sz w:val="20"/>
                <w:szCs w:val="20"/>
                <w:bdr w:val="none" w:sz="0" w:space="0" w:color="auto" w:frame="1"/>
              </w:rPr>
            </w:pPr>
            <w:r w:rsidRPr="008D0E04">
              <w:rPr>
                <w:rFonts w:cs="Calibri"/>
                <w:sz w:val="20"/>
                <w:szCs w:val="20"/>
                <w:bdr w:val="none" w:sz="0" w:space="0" w:color="auto" w:frame="1"/>
              </w:rPr>
              <w:t>kWh/m²/an</w:t>
            </w:r>
          </w:p>
        </w:tc>
        <w:tc>
          <w:tcPr>
            <w:tcW w:w="2162"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61591C4E" w14:textId="4E1896F6" w:rsidR="008D0E04" w:rsidRPr="002553C1" w:rsidRDefault="00B53C82" w:rsidP="009565AF">
            <w:pPr>
              <w:keepNext/>
              <w:keepLines/>
              <w:autoSpaceDE w:val="0"/>
              <w:jc w:val="center"/>
              <w:rPr>
                <w:rFonts w:cs="Calibri"/>
                <w:b/>
                <w:bCs/>
                <w:sz w:val="20"/>
                <w:szCs w:val="20"/>
                <w:bdr w:val="none" w:sz="0" w:space="0" w:color="auto" w:frame="1"/>
              </w:rPr>
            </w:pPr>
            <w:r>
              <w:rPr>
                <w:rFonts w:cs="Calibri"/>
                <w:b/>
                <w:sz w:val="20"/>
                <w:szCs w:val="20"/>
                <w:bdr w:val="none" w:sz="0" w:space="0" w:color="auto" w:frame="1"/>
              </w:rPr>
              <w:t>Part_USE_variable =</w:t>
            </w:r>
            <w:r w:rsidR="008D0E04" w:rsidRPr="00E462BE">
              <w:rPr>
                <w:rFonts w:cs="Calibri"/>
                <w:b/>
                <w:bCs/>
                <w:sz w:val="20"/>
                <w:szCs w:val="20"/>
                <w:bdr w:val="none" w:sz="0" w:space="0" w:color="auto" w:frame="1"/>
              </w:rPr>
              <w:t xml:space="preserve"> </w:t>
            </w:r>
            <w:r>
              <w:rPr>
                <w:rFonts w:cs="Calibri"/>
                <w:b/>
                <w:bCs/>
                <w:sz w:val="20"/>
                <w:szCs w:val="20"/>
                <w:bdr w:val="none" w:sz="0" w:space="0" w:color="auto" w:frame="1"/>
              </w:rPr>
              <w:t>0,</w:t>
            </w:r>
            <w:r w:rsidR="008D0E04" w:rsidRPr="00E462BE">
              <w:rPr>
                <w:rFonts w:cs="Calibri"/>
                <w:b/>
                <w:bCs/>
                <w:sz w:val="20"/>
                <w:szCs w:val="20"/>
                <w:bdr w:val="none" w:sz="0" w:space="0" w:color="auto" w:frame="1"/>
              </w:rPr>
              <w:t>95</w:t>
            </w:r>
          </w:p>
        </w:tc>
      </w:tr>
      <w:tr w:rsidR="008D0E04" w:rsidRPr="008D0E04" w14:paraId="2C64B502" w14:textId="77777777" w:rsidTr="00601EA2">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5576FE6" w14:textId="77777777" w:rsidR="008D0E04" w:rsidRPr="008D0E04" w:rsidRDefault="008D0E04" w:rsidP="00601EA2">
            <w:pPr>
              <w:keepNext/>
              <w:keepLines/>
              <w:autoSpaceDE w:val="0"/>
              <w:jc w:val="center"/>
              <w:rPr>
                <w:rFonts w:cs="Calibri"/>
                <w:b/>
                <w:sz w:val="20"/>
                <w:szCs w:val="20"/>
                <w:bdr w:val="none" w:sz="0" w:space="0" w:color="auto" w:frame="1"/>
              </w:rPr>
            </w:pPr>
            <w:r w:rsidRPr="002553C1">
              <w:rPr>
                <w:rFonts w:cs="Calibri"/>
                <w:b/>
                <w:sz w:val="20"/>
                <w:szCs w:val="20"/>
                <w:bdr w:val="none" w:sz="0" w:space="0" w:color="auto" w:frame="1"/>
              </w:rPr>
              <w:t>Type d’indicateur d’intensité d’usage</w:t>
            </w:r>
          </w:p>
        </w:tc>
        <w:tc>
          <w:tcPr>
            <w:tcW w:w="1920"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66C8A2A" w14:textId="77777777" w:rsidR="008D0E04" w:rsidRPr="008D0E04" w:rsidRDefault="008D0E04" w:rsidP="00601EA2">
            <w:pPr>
              <w:keepNext/>
              <w:keepLine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Indicateur d’intensité d’usage à renseigner par l’assujetti</w:t>
            </w:r>
          </w:p>
          <w:p w14:paraId="3CFD75A1" w14:textId="77777777" w:rsidR="008D0E04" w:rsidRPr="008D0E04" w:rsidRDefault="008D0E04" w:rsidP="00601EA2">
            <w:pPr>
              <w:keepNext/>
              <w:keepLines/>
              <w:autoSpaceDE w:val="0"/>
              <w:spacing w:after="120"/>
              <w:jc w:val="center"/>
              <w:rPr>
                <w:rFonts w:cs="Calibri"/>
                <w:sz w:val="20"/>
                <w:szCs w:val="20"/>
                <w:bdr w:val="none" w:sz="0" w:space="0" w:color="auto" w:frame="1"/>
              </w:rPr>
            </w:pPr>
            <w:r w:rsidRPr="008D0E04">
              <w:rPr>
                <w:rFonts w:cs="Calibri"/>
                <w:sz w:val="20"/>
                <w:szCs w:val="20"/>
                <w:bdr w:val="none" w:sz="0" w:space="0" w:color="auto" w:frame="1"/>
              </w:rPr>
              <w:t>Valeur de référence associée à la USE étalon</w:t>
            </w:r>
          </w:p>
        </w:tc>
        <w:tc>
          <w:tcPr>
            <w:tcW w:w="2162"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2966B71" w14:textId="77777777" w:rsidR="008D0E04" w:rsidRPr="008D0E04" w:rsidRDefault="008D0E04" w:rsidP="00601EA2">
            <w:pPr>
              <w:keepNext/>
              <w:keepLine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Indicateur d’intensité d’usage étalon</w:t>
            </w:r>
          </w:p>
          <w:p w14:paraId="3FA4B29B" w14:textId="77777777" w:rsidR="008D0E04" w:rsidRPr="008D0E04" w:rsidRDefault="008D0E04" w:rsidP="00601EA2">
            <w:pPr>
              <w:keepNext/>
              <w:keepLines/>
              <w:autoSpaceDE w:val="0"/>
              <w:spacing w:before="120"/>
              <w:jc w:val="center"/>
              <w:rPr>
                <w:rFonts w:cs="Calibri"/>
                <w:b/>
                <w:sz w:val="20"/>
                <w:szCs w:val="20"/>
                <w:bdr w:val="none" w:sz="0" w:space="0" w:color="auto" w:frame="1"/>
              </w:rPr>
            </w:pPr>
          </w:p>
        </w:tc>
      </w:tr>
      <w:tr w:rsidR="008D0E04" w:rsidRPr="008D0E04" w14:paraId="4602E71D" w14:textId="77777777" w:rsidTr="00601EA2">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2E80D941"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 xml:space="preserve">Indicateurs d’intensité d’usage </w:t>
            </w:r>
            <w:r w:rsidRPr="008D0E04">
              <w:rPr>
                <w:rFonts w:cs="Calibri"/>
                <w:sz w:val="20"/>
                <w:szCs w:val="20"/>
                <w:bdr w:val="none" w:sz="0" w:space="0" w:color="auto" w:frame="1"/>
              </w:rPr>
              <w:t>temporels</w:t>
            </w:r>
          </w:p>
        </w:tc>
        <w:tc>
          <w:tcPr>
            <w:tcW w:w="1549" w:type="pct"/>
            <w:gridSpan w:val="10"/>
            <w:tcBorders>
              <w:top w:val="single" w:sz="4" w:space="0" w:color="auto"/>
              <w:left w:val="single" w:sz="2" w:space="0" w:color="auto"/>
              <w:bottom w:val="single" w:sz="4" w:space="0" w:color="auto"/>
              <w:right w:val="single" w:sz="4" w:space="0" w:color="auto"/>
            </w:tcBorders>
            <w:vAlign w:val="center"/>
            <w:hideMark/>
          </w:tcPr>
          <w:p w14:paraId="201B700D" w14:textId="77777777" w:rsidR="008D0E04" w:rsidRPr="008D0E04" w:rsidRDefault="008D0E04" w:rsidP="00E462BE">
            <w:pPr>
              <w:keepNext/>
              <w:keepLines/>
              <w:autoSpaceDE w:val="0"/>
              <w:spacing w:before="120" w:after="120"/>
              <w:ind w:left="-109" w:right="-114"/>
              <w:jc w:val="center"/>
              <w:rPr>
                <w:rFonts w:cs="Calibri"/>
                <w:sz w:val="20"/>
                <w:szCs w:val="20"/>
                <w:bdr w:val="none" w:sz="0" w:space="0" w:color="auto" w:frame="1"/>
              </w:rPr>
            </w:pPr>
            <w:r w:rsidRPr="008D0E04">
              <w:rPr>
                <w:rFonts w:cs="Calibri"/>
                <w:sz w:val="20"/>
                <w:szCs w:val="20"/>
                <w:bdr w:val="none" w:sz="0" w:space="0" w:color="auto" w:frame="1"/>
              </w:rPr>
              <w:t xml:space="preserve">Amplitude horaire annuelle (h ouvrées/an) </w:t>
            </w:r>
            <w:r w:rsidRPr="008D0E04">
              <w:rPr>
                <w:rFonts w:cs="Calibri"/>
                <w:b/>
                <w:sz w:val="20"/>
                <w:szCs w:val="20"/>
                <w:bdr w:val="none" w:sz="0" w:space="0" w:color="auto" w:frame="1"/>
              </w:rPr>
              <w:t>Nb_h_ouvrées</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57A6699B" w14:textId="77777777" w:rsidR="008D0E04" w:rsidRPr="008D0E04" w:rsidRDefault="008D0E04" w:rsidP="00E462BE">
            <w:pPr>
              <w:keepNext/>
              <w:keepLines/>
              <w:autoSpaceDE w:val="0"/>
              <w:spacing w:before="120" w:after="120"/>
              <w:jc w:val="center"/>
              <w:rPr>
                <w:rFonts w:cs="Calibri"/>
                <w:sz w:val="20"/>
                <w:szCs w:val="20"/>
                <w:bdr w:val="none" w:sz="0" w:space="0" w:color="auto" w:frame="1"/>
              </w:rPr>
            </w:pPr>
            <w:r w:rsidRPr="008D0E04">
              <w:rPr>
                <w:rFonts w:cs="Calibri"/>
                <w:sz w:val="20"/>
                <w:szCs w:val="20"/>
                <w:bdr w:val="none" w:sz="0" w:space="0" w:color="auto" w:frame="1"/>
              </w:rPr>
              <w:t>3 120</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262E32B5" w14:textId="77777777" w:rsidR="008D0E04" w:rsidRPr="008D0E04" w:rsidRDefault="008D0E04" w:rsidP="00E462BE">
            <w:pPr>
              <w:keepNext/>
              <w:keepLines/>
              <w:autoSpaceDE w:val="0"/>
              <w:spacing w:before="120" w:after="120"/>
              <w:jc w:val="center"/>
              <w:rPr>
                <w:rFonts w:cs="Calibri"/>
                <w:b/>
                <w:sz w:val="20"/>
                <w:szCs w:val="20"/>
                <w:bdr w:val="none" w:sz="0" w:space="0" w:color="auto" w:frame="1"/>
              </w:rPr>
            </w:pPr>
            <w:r w:rsidRPr="008D0E04">
              <w:rPr>
                <w:rFonts w:cs="Calibri"/>
                <w:b/>
                <w:sz w:val="20"/>
                <w:szCs w:val="20"/>
                <w:bdr w:val="none" w:sz="0" w:space="0" w:color="auto" w:frame="1"/>
              </w:rPr>
              <w:t xml:space="preserve">Amplitude horaire annuelle étalon </w:t>
            </w:r>
            <w:r w:rsidRPr="008D0E04">
              <w:rPr>
                <w:rFonts w:cs="Calibri"/>
                <w:sz w:val="20"/>
                <w:szCs w:val="20"/>
                <w:bdr w:val="none" w:sz="0" w:space="0" w:color="auto" w:frame="1"/>
              </w:rPr>
              <w:t xml:space="preserve">(h ouvrées/an) </w:t>
            </w:r>
            <w:r w:rsidRPr="008D0E04">
              <w:rPr>
                <w:rFonts w:cs="Calibri"/>
                <w:b/>
                <w:sz w:val="20"/>
                <w:szCs w:val="20"/>
                <w:bdr w:val="none" w:sz="0" w:space="0" w:color="auto" w:frame="1"/>
              </w:rPr>
              <w:t>Nb_h_ouvrées</w:t>
            </w:r>
            <w:r w:rsidRPr="008D0E04">
              <w:rPr>
                <w:rFonts w:cs="Calibri"/>
                <w:b/>
                <w:sz w:val="20"/>
                <w:szCs w:val="20"/>
                <w:bdr w:val="none" w:sz="0" w:space="0" w:color="auto" w:frame="1"/>
                <w:vertAlign w:val="subscript"/>
              </w:rPr>
              <w:t>étalon</w:t>
            </w:r>
          </w:p>
        </w:tc>
        <w:tc>
          <w:tcPr>
            <w:tcW w:w="407" w:type="pct"/>
            <w:tcBorders>
              <w:top w:val="single" w:sz="4" w:space="0" w:color="auto"/>
              <w:left w:val="single" w:sz="4" w:space="0" w:color="auto"/>
              <w:bottom w:val="single" w:sz="4" w:space="0" w:color="auto"/>
              <w:right w:val="single" w:sz="12" w:space="0" w:color="auto"/>
            </w:tcBorders>
            <w:vAlign w:val="center"/>
            <w:hideMark/>
          </w:tcPr>
          <w:p w14:paraId="555C0399" w14:textId="77777777" w:rsidR="008D0E04" w:rsidRPr="008D0E04" w:rsidRDefault="008D0E04" w:rsidP="00E462BE">
            <w:pPr>
              <w:keepNext/>
              <w:keepLines/>
              <w:autoSpaceDE w:val="0"/>
              <w:spacing w:before="120" w:after="120"/>
              <w:jc w:val="center"/>
              <w:rPr>
                <w:rFonts w:cs="Calibri"/>
                <w:b/>
                <w:sz w:val="20"/>
                <w:szCs w:val="20"/>
                <w:bdr w:val="none" w:sz="0" w:space="0" w:color="auto" w:frame="1"/>
              </w:rPr>
            </w:pPr>
            <w:r w:rsidRPr="008D0E04">
              <w:rPr>
                <w:rFonts w:cs="Calibri"/>
                <w:b/>
                <w:sz w:val="20"/>
                <w:szCs w:val="20"/>
                <w:bdr w:val="none" w:sz="0" w:space="0" w:color="auto" w:frame="1"/>
              </w:rPr>
              <w:t>3 120</w:t>
            </w:r>
          </w:p>
        </w:tc>
      </w:tr>
      <w:tr w:rsidR="008D0E04" w:rsidRPr="008D0E04" w14:paraId="2BE84CCE" w14:textId="77777777" w:rsidTr="00601EA2">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786917E7"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Indicateurs d’intensité d’usage surfaciques</w:t>
            </w:r>
          </w:p>
        </w:tc>
        <w:tc>
          <w:tcPr>
            <w:tcW w:w="1549" w:type="pct"/>
            <w:gridSpan w:val="10"/>
            <w:tcBorders>
              <w:top w:val="single" w:sz="4" w:space="0" w:color="auto"/>
              <w:left w:val="single" w:sz="2" w:space="0" w:color="auto"/>
              <w:bottom w:val="single" w:sz="4" w:space="0" w:color="auto"/>
              <w:right w:val="single" w:sz="4" w:space="0" w:color="auto"/>
            </w:tcBorders>
            <w:vAlign w:val="center"/>
            <w:hideMark/>
          </w:tcPr>
          <w:p w14:paraId="72C6E6FC" w14:textId="77777777" w:rsidR="008D0E04" w:rsidRPr="002774D2" w:rsidRDefault="008D0E04" w:rsidP="00E462BE">
            <w:pPr>
              <w:keepNext/>
              <w:keepLines/>
              <w:autoSpaceDE w:val="0"/>
              <w:spacing w:before="120" w:after="120"/>
              <w:ind w:left="-109" w:right="-114"/>
              <w:jc w:val="center"/>
              <w:rPr>
                <w:rFonts w:cs="Calibri"/>
                <w:sz w:val="20"/>
                <w:szCs w:val="18"/>
                <w:bdr w:val="none" w:sz="0" w:space="0" w:color="auto" w:frame="1"/>
              </w:rPr>
            </w:pPr>
            <w:r w:rsidRPr="002774D2">
              <w:rPr>
                <w:rFonts w:cs="Calibri"/>
                <w:sz w:val="20"/>
                <w:szCs w:val="20"/>
                <w:bdr w:val="none" w:sz="0" w:space="0" w:color="auto" w:frame="1"/>
              </w:rPr>
              <w:t>Densité énergétique moyenne</w:t>
            </w:r>
            <w:r w:rsidRPr="002774D2">
              <w:rPr>
                <w:rFonts w:cs="Calibri"/>
                <w:b/>
                <w:sz w:val="20"/>
                <w:szCs w:val="20"/>
                <w:bdr w:val="none" w:sz="0" w:space="0" w:color="auto" w:frame="1"/>
              </w:rPr>
              <w:t xml:space="preserve"> </w:t>
            </w:r>
            <w:r w:rsidRPr="002774D2">
              <w:rPr>
                <w:rFonts w:cs="Calibri"/>
                <w:sz w:val="20"/>
                <w:szCs w:val="20"/>
                <w:bdr w:val="none" w:sz="0" w:space="0" w:color="auto" w:frame="1"/>
              </w:rPr>
              <w:t xml:space="preserve">(Wh/m²/an) </w:t>
            </w:r>
            <w:r w:rsidRPr="002774D2">
              <w:rPr>
                <w:rFonts w:cs="Calibri"/>
                <w:b/>
                <w:sz w:val="20"/>
                <w:szCs w:val="20"/>
                <w:bdr w:val="none" w:sz="0" w:space="0" w:color="auto" w:frame="1"/>
              </w:rPr>
              <w:t>DE</w:t>
            </w:r>
            <w:r w:rsidRPr="002774D2">
              <w:rPr>
                <w:rFonts w:cs="Calibri"/>
                <w:b/>
                <w:sz w:val="20"/>
                <w:szCs w:val="20"/>
                <w:bdr w:val="none" w:sz="0" w:space="0" w:color="auto" w:frame="1"/>
                <w:vertAlign w:val="subscript"/>
              </w:rPr>
              <w:t>réelle</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53984B4E" w14:textId="206438BB" w:rsidR="008D0E04" w:rsidRPr="002774D2" w:rsidRDefault="00A75431" w:rsidP="00E462BE">
            <w:pPr>
              <w:keepNext/>
              <w:keepLines/>
              <w:autoSpaceDE w:val="0"/>
              <w:spacing w:before="120" w:after="120"/>
              <w:jc w:val="center"/>
              <w:rPr>
                <w:rFonts w:cs="Calibri"/>
                <w:sz w:val="20"/>
                <w:szCs w:val="20"/>
                <w:bdr w:val="none" w:sz="0" w:space="0" w:color="auto" w:frame="1"/>
              </w:rPr>
            </w:pPr>
            <w:r w:rsidRPr="002774D2">
              <w:rPr>
                <w:rFonts w:cs="Calibri"/>
                <w:sz w:val="20"/>
                <w:szCs w:val="20"/>
                <w:bdr w:val="none" w:sz="0" w:space="0" w:color="auto" w:frame="1"/>
              </w:rPr>
              <w:t>15</w:t>
            </w:r>
            <w:r w:rsidR="00C01B9F" w:rsidRPr="002774D2">
              <w:rPr>
                <w:rFonts w:cs="Calibri"/>
                <w:sz w:val="20"/>
                <w:szCs w:val="20"/>
                <w:bdr w:val="none" w:sz="0" w:space="0" w:color="auto" w:frame="1"/>
              </w:rPr>
              <w:t>1</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148DCF9F" w14:textId="6339EE56" w:rsidR="008D0E04" w:rsidRPr="002774D2" w:rsidRDefault="008D0E04" w:rsidP="00E462BE">
            <w:pPr>
              <w:keepNext/>
              <w:keepLines/>
              <w:autoSpaceDE w:val="0"/>
              <w:spacing w:before="120" w:after="120"/>
              <w:jc w:val="center"/>
              <w:rPr>
                <w:rFonts w:cs="Calibri"/>
                <w:sz w:val="20"/>
                <w:szCs w:val="20"/>
                <w:bdr w:val="none" w:sz="0" w:space="0" w:color="auto" w:frame="1"/>
              </w:rPr>
            </w:pPr>
            <w:r w:rsidRPr="002774D2">
              <w:rPr>
                <w:rFonts w:cs="Calibri"/>
                <w:b/>
                <w:sz w:val="20"/>
                <w:szCs w:val="20"/>
                <w:bdr w:val="none" w:sz="0" w:space="0" w:color="auto" w:frame="1"/>
              </w:rPr>
              <w:t xml:space="preserve">Densité énergétique </w:t>
            </w:r>
            <w:r w:rsidR="00E50E2F" w:rsidRPr="002774D2">
              <w:rPr>
                <w:rFonts w:cs="Calibri"/>
                <w:b/>
                <w:sz w:val="20"/>
                <w:szCs w:val="20"/>
                <w:bdr w:val="none" w:sz="0" w:space="0" w:color="auto" w:frame="1"/>
              </w:rPr>
              <w:t>étalon</w:t>
            </w:r>
            <w:r w:rsidRPr="002774D2">
              <w:rPr>
                <w:rFonts w:cs="Calibri"/>
                <w:b/>
                <w:sz w:val="20"/>
                <w:szCs w:val="20"/>
                <w:bdr w:val="none" w:sz="0" w:space="0" w:color="auto" w:frame="1"/>
              </w:rPr>
              <w:t xml:space="preserve"> </w:t>
            </w:r>
            <w:r w:rsidRPr="002774D2">
              <w:rPr>
                <w:rFonts w:cs="Calibri"/>
                <w:sz w:val="20"/>
                <w:szCs w:val="20"/>
                <w:bdr w:val="none" w:sz="0" w:space="0" w:color="auto" w:frame="1"/>
              </w:rPr>
              <w:t xml:space="preserve">(Wh/m²/an) </w:t>
            </w:r>
            <w:r w:rsidRPr="002774D2">
              <w:rPr>
                <w:rFonts w:cs="Calibri"/>
                <w:b/>
                <w:sz w:val="20"/>
                <w:szCs w:val="20"/>
                <w:bdr w:val="none" w:sz="0" w:space="0" w:color="auto" w:frame="1"/>
              </w:rPr>
              <w:t>DE</w:t>
            </w:r>
            <w:r w:rsidRPr="002774D2">
              <w:rPr>
                <w:rFonts w:cs="Calibri"/>
                <w:b/>
                <w:sz w:val="20"/>
                <w:szCs w:val="20"/>
                <w:bdr w:val="none" w:sz="0" w:space="0" w:color="auto" w:frame="1"/>
                <w:vertAlign w:val="subscript"/>
              </w:rPr>
              <w:t>étalon</w:t>
            </w:r>
          </w:p>
        </w:tc>
        <w:tc>
          <w:tcPr>
            <w:tcW w:w="407" w:type="pct"/>
            <w:tcBorders>
              <w:top w:val="single" w:sz="4" w:space="0" w:color="auto"/>
              <w:left w:val="single" w:sz="4" w:space="0" w:color="auto"/>
              <w:bottom w:val="single" w:sz="4" w:space="0" w:color="auto"/>
              <w:right w:val="single" w:sz="12" w:space="0" w:color="auto"/>
            </w:tcBorders>
            <w:vAlign w:val="center"/>
            <w:hideMark/>
          </w:tcPr>
          <w:p w14:paraId="1F62C9E6" w14:textId="3FE11DD9" w:rsidR="008D0E04" w:rsidRPr="002774D2" w:rsidRDefault="00A75431" w:rsidP="00E462BE">
            <w:pPr>
              <w:keepNext/>
              <w:keepLines/>
              <w:autoSpaceDE w:val="0"/>
              <w:spacing w:before="120" w:after="120"/>
              <w:jc w:val="center"/>
              <w:rPr>
                <w:rFonts w:cs="Calibri"/>
                <w:b/>
                <w:sz w:val="20"/>
                <w:szCs w:val="20"/>
                <w:bdr w:val="none" w:sz="0" w:space="0" w:color="auto" w:frame="1"/>
              </w:rPr>
            </w:pPr>
            <w:r w:rsidRPr="002774D2">
              <w:rPr>
                <w:rFonts w:cs="Calibri"/>
                <w:b/>
                <w:sz w:val="20"/>
                <w:szCs w:val="20"/>
                <w:bdr w:val="none" w:sz="0" w:space="0" w:color="auto" w:frame="1"/>
              </w:rPr>
              <w:t>15</w:t>
            </w:r>
            <w:r w:rsidR="00C01B9F" w:rsidRPr="002774D2">
              <w:rPr>
                <w:rFonts w:cs="Calibri"/>
                <w:b/>
                <w:sz w:val="20"/>
                <w:szCs w:val="20"/>
                <w:bdr w:val="none" w:sz="0" w:space="0" w:color="auto" w:frame="1"/>
              </w:rPr>
              <w:t>1</w:t>
            </w:r>
          </w:p>
        </w:tc>
      </w:tr>
      <w:tr w:rsidR="008D0E04" w:rsidRPr="008D0E04" w14:paraId="004CB99F" w14:textId="77777777" w:rsidTr="00601EA2">
        <w:tblPrEx>
          <w:tblCellMar>
            <w:right w:w="57" w:type="dxa"/>
          </w:tblCellMar>
        </w:tblPrEx>
        <w:tc>
          <w:tcPr>
            <w:tcW w:w="918" w:type="pct"/>
            <w:tcBorders>
              <w:top w:val="single" w:sz="4" w:space="0" w:color="auto"/>
              <w:left w:val="single" w:sz="12" w:space="0" w:color="auto"/>
              <w:bottom w:val="single" w:sz="12" w:space="0" w:color="auto"/>
              <w:right w:val="single" w:sz="2" w:space="0" w:color="auto"/>
            </w:tcBorders>
            <w:vAlign w:val="center"/>
            <w:hideMark/>
          </w:tcPr>
          <w:p w14:paraId="09D742EC"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Formule de modulation en fonction du volume d’activité</w:t>
            </w:r>
          </w:p>
        </w:tc>
        <w:tc>
          <w:tcPr>
            <w:tcW w:w="4082" w:type="pct"/>
            <w:gridSpan w:val="17"/>
            <w:tcBorders>
              <w:top w:val="single" w:sz="4" w:space="0" w:color="auto"/>
              <w:left w:val="single" w:sz="2" w:space="0" w:color="auto"/>
              <w:bottom w:val="single" w:sz="12" w:space="0" w:color="auto"/>
              <w:right w:val="single" w:sz="12" w:space="0" w:color="auto"/>
            </w:tcBorders>
            <w:vAlign w:val="center"/>
            <w:hideMark/>
          </w:tcPr>
          <w:p w14:paraId="222F012C" w14:textId="54339C4F" w:rsidR="008D0E04" w:rsidRPr="008D0E04" w:rsidRDefault="008D0E04" w:rsidP="00E462BE">
            <w:pPr>
              <w:keepNext/>
              <w:keepLines/>
              <w:autoSpaceDE w:val="0"/>
              <w:spacing w:before="120" w:after="120"/>
              <w:ind w:left="-102" w:right="-6"/>
              <w:jc w:val="center"/>
              <w:rPr>
                <w:rFonts w:cs="Calibri"/>
                <w:b/>
                <w:sz w:val="20"/>
                <w:szCs w:val="20"/>
                <w:bdr w:val="none" w:sz="0" w:space="0" w:color="auto" w:frame="1"/>
              </w:rPr>
            </w:pPr>
            <w:r w:rsidRPr="008D0E04">
              <w:rPr>
                <w:rFonts w:cs="Calibri"/>
                <w:b/>
                <w:sz w:val="20"/>
                <w:szCs w:val="20"/>
                <w:bdr w:val="none" w:sz="0" w:space="0" w:color="auto" w:frame="1"/>
              </w:rPr>
              <w:t xml:space="preserve">USE modulé </w:t>
            </w:r>
            <w:r w:rsidRPr="008D0E04">
              <w:rPr>
                <w:rFonts w:cs="Calibri"/>
                <w:sz w:val="20"/>
                <w:szCs w:val="20"/>
                <w:bdr w:val="none" w:sz="0" w:space="0" w:color="auto" w:frame="1"/>
              </w:rPr>
              <w:t xml:space="preserve">(kWh/m²/an) = USE étalon x </w:t>
            </w:r>
            <w:r w:rsidR="00B53C82">
              <w:rPr>
                <w:rFonts w:cs="Calibri"/>
                <w:sz w:val="20"/>
                <w:szCs w:val="20"/>
                <w:bdr w:val="none" w:sz="0" w:space="0" w:color="auto" w:frame="1"/>
              </w:rPr>
              <w:t xml:space="preserve">[Part_USE_variable x </w:t>
            </w:r>
            <w:r w:rsidRPr="002553C1">
              <w:rPr>
                <w:rFonts w:cs="Calibri"/>
                <w:sz w:val="20"/>
                <w:szCs w:val="20"/>
                <w:bdr w:val="none" w:sz="0" w:space="0" w:color="auto" w:frame="1"/>
              </w:rPr>
              <w:t>(</w:t>
            </w:r>
            <w:r w:rsidRPr="002553C1">
              <w:rPr>
                <w:rFonts w:cs="Calibri"/>
                <w:b/>
                <w:sz w:val="20"/>
                <w:szCs w:val="20"/>
                <w:bdr w:val="none" w:sz="0" w:space="0" w:color="auto" w:frame="1"/>
              </w:rPr>
              <w:t>DE</w:t>
            </w:r>
            <w:r w:rsidRPr="0015227E">
              <w:rPr>
                <w:rFonts w:cs="Calibri"/>
                <w:b/>
                <w:sz w:val="20"/>
                <w:szCs w:val="20"/>
                <w:bdr w:val="none" w:sz="0" w:space="0" w:color="auto" w:frame="1"/>
                <w:vertAlign w:val="subscript"/>
              </w:rPr>
              <w:t>réelle</w:t>
            </w:r>
            <w:r w:rsidRPr="008D0E04">
              <w:rPr>
                <w:rFonts w:cs="Calibri"/>
                <w:sz w:val="20"/>
                <w:szCs w:val="20"/>
                <w:bdr w:val="none" w:sz="0" w:space="0" w:color="auto" w:frame="1"/>
              </w:rPr>
              <w:t xml:space="preserve"> / DE</w:t>
            </w:r>
            <w:r w:rsidRPr="008D0E04">
              <w:rPr>
                <w:rFonts w:cs="Calibri"/>
                <w:sz w:val="20"/>
                <w:szCs w:val="20"/>
                <w:bdr w:val="none" w:sz="0" w:space="0" w:color="auto" w:frame="1"/>
                <w:vertAlign w:val="subscript"/>
              </w:rPr>
              <w:t>étalon</w:t>
            </w:r>
            <w:r w:rsidRPr="008D0E04">
              <w:rPr>
                <w:rFonts w:cs="Calibri"/>
                <w:sz w:val="20"/>
                <w:szCs w:val="18"/>
                <w:bdr w:val="none" w:sz="0" w:space="0" w:color="auto" w:frame="1"/>
              </w:rPr>
              <w:t>)</w:t>
            </w:r>
            <w:r w:rsidR="00A75EA0">
              <w:rPr>
                <w:rFonts w:cs="Calibri"/>
                <w:sz w:val="20"/>
                <w:szCs w:val="18"/>
                <w:bdr w:val="none" w:sz="0" w:space="0" w:color="auto" w:frame="1"/>
              </w:rPr>
              <w:t xml:space="preserve"> </w:t>
            </w:r>
            <w:r w:rsidRPr="008D0E04">
              <w:rPr>
                <w:rFonts w:cs="Calibri"/>
                <w:sz w:val="20"/>
                <w:szCs w:val="20"/>
                <w:bdr w:val="none" w:sz="0" w:space="0" w:color="auto" w:frame="1"/>
              </w:rPr>
              <w:t>+ (1</w:t>
            </w:r>
            <w:r w:rsidR="00B53C82">
              <w:rPr>
                <w:rFonts w:cs="Calibri"/>
                <w:sz w:val="20"/>
                <w:szCs w:val="20"/>
                <w:bdr w:val="none" w:sz="0" w:space="0" w:color="auto" w:frame="1"/>
              </w:rPr>
              <w:t>-Part_USE_variable</w:t>
            </w:r>
            <w:r w:rsidRPr="002553C1">
              <w:rPr>
                <w:rFonts w:cs="Calibri"/>
                <w:sz w:val="20"/>
                <w:szCs w:val="20"/>
                <w:bdr w:val="none" w:sz="0" w:space="0" w:color="auto" w:frame="1"/>
              </w:rPr>
              <w:t>) x (</w:t>
            </w:r>
            <w:r w:rsidRPr="002553C1">
              <w:rPr>
                <w:rFonts w:cs="Calibri"/>
                <w:b/>
                <w:sz w:val="20"/>
                <w:szCs w:val="20"/>
                <w:bdr w:val="none" w:sz="0" w:space="0" w:color="auto" w:frame="1"/>
              </w:rPr>
              <w:t>Nb_h_ouvrées</w:t>
            </w:r>
            <w:r w:rsidRPr="0015227E">
              <w:rPr>
                <w:rFonts w:cs="Calibri"/>
                <w:sz w:val="20"/>
                <w:szCs w:val="20"/>
                <w:bdr w:val="none" w:sz="0" w:space="0" w:color="auto" w:frame="1"/>
              </w:rPr>
              <w:t>/ Nb_h_ouvrées</w:t>
            </w:r>
            <w:r w:rsidRPr="008D0E04">
              <w:rPr>
                <w:rFonts w:cs="Calibri"/>
                <w:sz w:val="20"/>
                <w:szCs w:val="20"/>
                <w:bdr w:val="none" w:sz="0" w:space="0" w:color="auto" w:frame="1"/>
                <w:vertAlign w:val="subscript"/>
              </w:rPr>
              <w:t>étalon</w:t>
            </w:r>
            <w:r w:rsidRPr="008D0E04">
              <w:rPr>
                <w:rFonts w:cs="Calibri"/>
                <w:sz w:val="20"/>
                <w:szCs w:val="20"/>
                <w:bdr w:val="none" w:sz="0" w:space="0" w:color="auto" w:frame="1"/>
              </w:rPr>
              <w:t xml:space="preserve">)] </w:t>
            </w:r>
            <w:r>
              <w:rPr>
                <w:rFonts w:cs="Calibri"/>
                <w:sz w:val="20"/>
                <w:szCs w:val="20"/>
                <w:bdr w:val="none" w:sz="0" w:space="0" w:color="auto" w:frame="1"/>
              </w:rPr>
              <w:t xml:space="preserve">    </w:t>
            </w:r>
            <w:r w:rsidRPr="002553C1">
              <w:rPr>
                <w:rFonts w:cs="Calibri"/>
                <w:sz w:val="20"/>
                <w:szCs w:val="20"/>
                <w:bdr w:val="none" w:sz="0" w:space="0" w:color="auto" w:frame="1"/>
              </w:rPr>
              <w:t>+ 0,28 x CVC x (</w:t>
            </w:r>
            <w:r w:rsidRPr="0015227E">
              <w:rPr>
                <w:rFonts w:cs="Calibri"/>
                <w:b/>
                <w:sz w:val="20"/>
                <w:szCs w:val="20"/>
                <w:bdr w:val="none" w:sz="0" w:space="0" w:color="auto" w:frame="1"/>
              </w:rPr>
              <w:t>Nb_h_ouvrées</w:t>
            </w:r>
            <w:r w:rsidRPr="00E462BE">
              <w:rPr>
                <w:rFonts w:cs="Calibri"/>
                <w:b/>
                <w:sz w:val="20"/>
                <w:szCs w:val="18"/>
                <w:bdr w:val="none" w:sz="0" w:space="0" w:color="auto" w:frame="1"/>
              </w:rPr>
              <w:t xml:space="preserve"> -</w:t>
            </w:r>
            <w:r w:rsidRPr="002553C1">
              <w:rPr>
                <w:rFonts w:cs="Calibri"/>
                <w:b/>
                <w:sz w:val="20"/>
                <w:szCs w:val="20"/>
                <w:bdr w:val="none" w:sz="0" w:space="0" w:color="auto" w:frame="1"/>
              </w:rPr>
              <w:t xml:space="preserve"> </w:t>
            </w:r>
            <w:r w:rsidRPr="002553C1">
              <w:rPr>
                <w:rFonts w:cs="Calibri"/>
                <w:sz w:val="20"/>
                <w:szCs w:val="20"/>
                <w:bdr w:val="none" w:sz="0" w:space="0" w:color="auto" w:frame="1"/>
              </w:rPr>
              <w:t>Nb_h_ouvrées</w:t>
            </w:r>
            <w:r w:rsidRPr="0015227E">
              <w:rPr>
                <w:rFonts w:cs="Calibri"/>
                <w:sz w:val="20"/>
                <w:szCs w:val="20"/>
                <w:bdr w:val="none" w:sz="0" w:space="0" w:color="auto" w:frame="1"/>
                <w:vertAlign w:val="subscript"/>
              </w:rPr>
              <w:t>étalon</w:t>
            </w:r>
            <w:r w:rsidRPr="008D0E04">
              <w:rPr>
                <w:rFonts w:cs="Calibri"/>
                <w:sz w:val="20"/>
                <w:szCs w:val="20"/>
                <w:bdr w:val="none" w:sz="0" w:space="0" w:color="auto" w:frame="1"/>
              </w:rPr>
              <w:t>)/ Nb_h_ouvrées</w:t>
            </w:r>
            <w:r w:rsidRPr="008D0E04">
              <w:rPr>
                <w:rFonts w:cs="Calibri"/>
                <w:sz w:val="20"/>
                <w:szCs w:val="20"/>
                <w:bdr w:val="none" w:sz="0" w:space="0" w:color="auto" w:frame="1"/>
                <w:vertAlign w:val="subscript"/>
              </w:rPr>
              <w:t>étalon</w:t>
            </w:r>
          </w:p>
        </w:tc>
      </w:tr>
    </w:tbl>
    <w:p w14:paraId="1A79CAED" w14:textId="77777777" w:rsidR="008D0E04" w:rsidRPr="008D0E04" w:rsidRDefault="008D0E04" w:rsidP="008D0E04">
      <w:pPr>
        <w:keepNext/>
        <w:keepLines/>
        <w:ind w:left="142"/>
        <w:rPr>
          <w:rFonts w:cs="Calibri"/>
          <w:sz w:val="20"/>
          <w:szCs w:val="20"/>
        </w:rPr>
      </w:pPr>
      <w:r w:rsidRPr="002553C1">
        <w:rPr>
          <w:rFonts w:cs="Calibri"/>
          <w:sz w:val="20"/>
          <w:szCs w:val="20"/>
        </w:rPr>
        <w:t xml:space="preserve">Nota : </w:t>
      </w:r>
      <w:r w:rsidRPr="002553C1">
        <w:rPr>
          <w:rFonts w:cs="Calibri"/>
          <w:b/>
          <w:sz w:val="20"/>
          <w:szCs w:val="20"/>
        </w:rPr>
        <w:t>Nb_h_ouvrées</w:t>
      </w:r>
      <w:r w:rsidRPr="0015227E">
        <w:rPr>
          <w:rFonts w:cs="Calibri"/>
          <w:b/>
          <w:sz w:val="20"/>
          <w:szCs w:val="20"/>
          <w:vertAlign w:val="subscript"/>
        </w:rPr>
        <w:t>étalon</w:t>
      </w:r>
      <w:r w:rsidRPr="008D0E04">
        <w:rPr>
          <w:rFonts w:cs="Calibri"/>
          <w:sz w:val="20"/>
          <w:szCs w:val="20"/>
        </w:rPr>
        <w:t xml:space="preserve"> à 3 120 h ouvrées/an correspond à 52 semaines ouvrées x 5 jours ouvrés x 12 h amplitude quotidienne. </w:t>
      </w:r>
    </w:p>
    <w:p w14:paraId="4D6AA87C" w14:textId="77777777" w:rsidR="008D0E04" w:rsidRDefault="008D0E04" w:rsidP="008D0E04">
      <w:pPr>
        <w:widowControl w:val="0"/>
        <w:autoSpaceDE w:val="0"/>
        <w:spacing w:before="120"/>
        <w:jc w:val="left"/>
        <w:rPr>
          <w:rFonts w:cs="Calibri"/>
          <w:b/>
          <w:lang w:eastAsia="en-US"/>
        </w:rPr>
      </w:pPr>
    </w:p>
    <w:p w14:paraId="0FCE82B6" w14:textId="28568333" w:rsidR="008D0E04" w:rsidRDefault="008D0E04" w:rsidP="008D0E04">
      <w:pPr>
        <w:pStyle w:val="Titre6"/>
        <w:rPr>
          <w:lang w:eastAsia="en-US" w:bidi="ar-SA"/>
        </w:rPr>
      </w:pPr>
      <w:r>
        <w:lastRenderedPageBreak/>
        <w:t>« Sous-catégories “</w:t>
      </w:r>
      <w:r w:rsidR="00BD2CD9" w:rsidRPr="00BD2CD9">
        <w:t xml:space="preserve"> </w:t>
      </w:r>
      <w:r w:rsidR="00BD2CD9" w:rsidRPr="00BC6726">
        <w:t>Santé libérale</w:t>
      </w:r>
      <w:r w:rsidR="00BD2CD9">
        <w:t xml:space="preserve"> – </w:t>
      </w:r>
      <w:r>
        <w:t>Laboratoire médical</w:t>
      </w:r>
      <w:r w:rsidR="00C01B9F">
        <w:t xml:space="preserve"> (y compris accueil et salle d’attente associés)</w:t>
      </w:r>
      <w:r>
        <w:t>“ »</w:t>
      </w:r>
    </w:p>
    <w:p w14:paraId="007927C2" w14:textId="77777777" w:rsidR="008D0E04" w:rsidRDefault="008D0E04" w:rsidP="008D0E04">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566"/>
        <w:gridCol w:w="671"/>
        <w:gridCol w:w="671"/>
        <w:gridCol w:w="671"/>
        <w:gridCol w:w="391"/>
        <w:gridCol w:w="279"/>
        <w:gridCol w:w="671"/>
        <w:gridCol w:w="363"/>
        <w:gridCol w:w="307"/>
        <w:gridCol w:w="198"/>
        <w:gridCol w:w="109"/>
        <w:gridCol w:w="363"/>
        <w:gridCol w:w="673"/>
        <w:gridCol w:w="1165"/>
        <w:gridCol w:w="1269"/>
        <w:gridCol w:w="1271"/>
        <w:gridCol w:w="1199"/>
        <w:gridCol w:w="1135"/>
      </w:tblGrid>
      <w:tr w:rsidR="008D0E04" w14:paraId="307C75B4" w14:textId="77777777" w:rsidTr="00601EA2">
        <w:tc>
          <w:tcPr>
            <w:tcW w:w="91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2F6F453" w14:textId="77777777" w:rsidR="008D0E04" w:rsidRPr="002553C1" w:rsidRDefault="008D0E04" w:rsidP="00601EA2">
            <w:pPr>
              <w:keepNext/>
              <w:keepLines/>
              <w:autoSpaceDE w:val="0"/>
              <w:jc w:val="center"/>
              <w:rPr>
                <w:rFonts w:eastAsiaTheme="minorHAnsi" w:cs="Calibri"/>
                <w:b/>
                <w:sz w:val="20"/>
                <w:szCs w:val="20"/>
                <w:bdr w:val="none" w:sz="0" w:space="0" w:color="auto" w:frame="1"/>
              </w:rPr>
            </w:pPr>
            <w:r w:rsidRPr="002553C1">
              <w:rPr>
                <w:rFonts w:cs="Calibri"/>
                <w:b/>
                <w:sz w:val="20"/>
                <w:szCs w:val="20"/>
                <w:bdr w:val="none" w:sz="0" w:space="0" w:color="auto" w:frame="1"/>
              </w:rPr>
              <w:t>Composante CVC</w:t>
            </w:r>
          </w:p>
          <w:p w14:paraId="1707EC7F" w14:textId="77777777" w:rsidR="008D0E04" w:rsidRPr="008D0E04" w:rsidRDefault="008D0E04" w:rsidP="00601EA2">
            <w:pPr>
              <w:keepNext/>
              <w:keepLines/>
              <w:autoSpaceDE w:val="0"/>
              <w:jc w:val="center"/>
              <w:rPr>
                <w:rFonts w:cs="Calibri"/>
                <w:sz w:val="20"/>
                <w:szCs w:val="20"/>
                <w:bdr w:val="none" w:sz="0" w:space="0" w:color="auto" w:frame="1"/>
              </w:rPr>
            </w:pPr>
            <w:r w:rsidRPr="008D0E04">
              <w:rPr>
                <w:rFonts w:cs="Calibri"/>
                <w:sz w:val="20"/>
                <w:szCs w:val="20"/>
                <w:bdr w:val="none" w:sz="0" w:space="0" w:color="auto" w:frame="1"/>
              </w:rPr>
              <w:t>en kWh/m²/an</w:t>
            </w:r>
          </w:p>
        </w:tc>
        <w:tc>
          <w:tcPr>
            <w:tcW w:w="4082"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60888FF" w14:textId="77777777" w:rsidR="008D0E04" w:rsidRPr="008D0E04" w:rsidRDefault="008D0E04" w:rsidP="00601EA2">
            <w:pPr>
              <w:keepNext/>
              <w:keepLines/>
              <w:tabs>
                <w:tab w:val="left" w:pos="1786"/>
              </w:tab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Zones Climatiques</w:t>
            </w:r>
          </w:p>
        </w:tc>
      </w:tr>
      <w:tr w:rsidR="00D53494" w14:paraId="49C38C92" w14:textId="77777777" w:rsidTr="00E462BE">
        <w:tc>
          <w:tcPr>
            <w:tcW w:w="918" w:type="pct"/>
            <w:vMerge/>
            <w:tcBorders>
              <w:top w:val="single" w:sz="12" w:space="0" w:color="auto"/>
              <w:left w:val="single" w:sz="12" w:space="0" w:color="auto"/>
              <w:bottom w:val="single" w:sz="2" w:space="0" w:color="auto"/>
              <w:right w:val="single" w:sz="2" w:space="0" w:color="auto"/>
            </w:tcBorders>
            <w:vAlign w:val="center"/>
            <w:hideMark/>
          </w:tcPr>
          <w:p w14:paraId="31BC56C7" w14:textId="77777777" w:rsidR="00D53494" w:rsidRPr="008D0E04" w:rsidRDefault="00D53494" w:rsidP="00D53494">
            <w:pPr>
              <w:keepNext/>
              <w:keepLines/>
              <w:rPr>
                <w:rFonts w:eastAsiaTheme="minorHAnsi" w:cs="Calibri"/>
                <w:sz w:val="20"/>
                <w:szCs w:val="20"/>
                <w:bdr w:val="none" w:sz="0" w:space="0" w:color="auto" w:frame="1"/>
                <w:lang w:eastAsia="en-US"/>
              </w:rPr>
            </w:pP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59E8B6"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414E7C"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H1b</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6C9FA6"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H1c</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356A6A"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402673"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H2b</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B0FB743"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H2c</w:t>
            </w:r>
          </w:p>
        </w:tc>
        <w:tc>
          <w:tcPr>
            <w:tcW w:w="240"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4F642A2"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H2d</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670AA8"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H3</w:t>
            </w:r>
          </w:p>
        </w:tc>
        <w:tc>
          <w:tcPr>
            <w:tcW w:w="41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10A5A5" w14:textId="25F87A05"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Guadeloupe</w:t>
            </w:r>
          </w:p>
        </w:tc>
        <w:tc>
          <w:tcPr>
            <w:tcW w:w="4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AFAA3E" w14:textId="36929BC8" w:rsidR="00D53494" w:rsidRDefault="00D53494" w:rsidP="00D53494">
            <w:pPr>
              <w:keepNext/>
              <w:keepLines/>
              <w:autoSpaceDE w:val="0"/>
              <w:spacing w:before="120"/>
              <w:ind w:left="-137" w:right="-57"/>
              <w:jc w:val="center"/>
              <w:rPr>
                <w:rFonts w:cs="Calibri"/>
                <w:b/>
                <w:sz w:val="18"/>
                <w:szCs w:val="18"/>
                <w:bdr w:val="none" w:sz="0" w:space="0" w:color="auto" w:frame="1"/>
              </w:rPr>
            </w:pPr>
            <w:r w:rsidRPr="001A5D1A">
              <w:rPr>
                <w:b/>
                <w:bCs/>
                <w:color w:val="000000"/>
                <w:sz w:val="18"/>
                <w:szCs w:val="16"/>
              </w:rPr>
              <w:t>Martinique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22FDBD" w14:textId="0CCFB48F" w:rsidR="00D53494" w:rsidRDefault="00D53494" w:rsidP="00D53494">
            <w:pPr>
              <w:keepNext/>
              <w:keepLines/>
              <w:autoSpaceDE w:val="0"/>
              <w:spacing w:before="120"/>
              <w:ind w:left="-59"/>
              <w:jc w:val="center"/>
              <w:rPr>
                <w:rFonts w:cs="Calibri"/>
                <w:b/>
                <w:sz w:val="18"/>
                <w:szCs w:val="18"/>
                <w:bdr w:val="none" w:sz="0" w:space="0" w:color="auto" w:frame="1"/>
              </w:rPr>
            </w:pPr>
            <w:r w:rsidRPr="001A5D1A">
              <w:rPr>
                <w:b/>
                <w:bCs/>
                <w:color w:val="000000"/>
                <w:sz w:val="18"/>
                <w:szCs w:val="16"/>
              </w:rPr>
              <w:t>Guyane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26D272E" w14:textId="38A10C72"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Réunion</w:t>
            </w:r>
          </w:p>
        </w:tc>
        <w:tc>
          <w:tcPr>
            <w:tcW w:w="40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08502A7" w14:textId="35491F19"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Mayotte</w:t>
            </w:r>
          </w:p>
        </w:tc>
      </w:tr>
      <w:tr w:rsidR="00C11DB1" w14:paraId="5B5BA13D" w14:textId="77777777" w:rsidTr="00E462BE">
        <w:tc>
          <w:tcPr>
            <w:tcW w:w="918" w:type="pct"/>
            <w:tcBorders>
              <w:top w:val="single" w:sz="2" w:space="0" w:color="auto"/>
              <w:left w:val="single" w:sz="12" w:space="0" w:color="auto"/>
              <w:bottom w:val="single" w:sz="2" w:space="0" w:color="auto"/>
              <w:right w:val="single" w:sz="2" w:space="0" w:color="auto"/>
            </w:tcBorders>
            <w:vAlign w:val="center"/>
            <w:hideMark/>
          </w:tcPr>
          <w:p w14:paraId="6DF496F3" w14:textId="77777777" w:rsidR="00C11DB1" w:rsidRPr="002553C1" w:rsidRDefault="00C11DB1" w:rsidP="00C11DB1">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Altitude &lt; 400 m</w:t>
            </w:r>
          </w:p>
          <w:p w14:paraId="5B4FE748"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bdr w:val="none" w:sz="0" w:space="0" w:color="auto" w:frame="1"/>
              </w:rPr>
              <w:t>Référence 100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23688A80" w14:textId="32E0FBC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40" w:type="pct"/>
            <w:tcBorders>
              <w:top w:val="single" w:sz="2" w:space="0" w:color="auto"/>
              <w:left w:val="single" w:sz="2" w:space="0" w:color="auto"/>
              <w:bottom w:val="single" w:sz="2" w:space="0" w:color="auto"/>
              <w:right w:val="single" w:sz="2" w:space="0" w:color="auto"/>
            </w:tcBorders>
            <w:vAlign w:val="center"/>
            <w:hideMark/>
          </w:tcPr>
          <w:p w14:paraId="7C962611" w14:textId="11DFFC5D"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40" w:type="pct"/>
            <w:tcBorders>
              <w:top w:val="single" w:sz="2" w:space="0" w:color="auto"/>
              <w:left w:val="single" w:sz="2" w:space="0" w:color="auto"/>
              <w:bottom w:val="single" w:sz="2" w:space="0" w:color="auto"/>
              <w:right w:val="single" w:sz="2" w:space="0" w:color="auto"/>
            </w:tcBorders>
            <w:vAlign w:val="center"/>
            <w:hideMark/>
          </w:tcPr>
          <w:p w14:paraId="273F44A7" w14:textId="55B0430A"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62</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139727D" w14:textId="791304D9"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40" w:type="pct"/>
            <w:tcBorders>
              <w:top w:val="single" w:sz="2" w:space="0" w:color="auto"/>
              <w:left w:val="single" w:sz="2" w:space="0" w:color="auto"/>
              <w:bottom w:val="single" w:sz="2" w:space="0" w:color="auto"/>
              <w:right w:val="single" w:sz="2" w:space="0" w:color="auto"/>
            </w:tcBorders>
            <w:vAlign w:val="center"/>
            <w:hideMark/>
          </w:tcPr>
          <w:p w14:paraId="53EA0B9D" w14:textId="4EE4C64C"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50</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54CC5695" w14:textId="1D96CEA6"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56</w:t>
            </w:r>
          </w:p>
        </w:tc>
        <w:tc>
          <w:tcPr>
            <w:tcW w:w="240" w:type="pct"/>
            <w:gridSpan w:val="3"/>
            <w:tcBorders>
              <w:top w:val="single" w:sz="2" w:space="0" w:color="auto"/>
              <w:left w:val="single" w:sz="2" w:space="0" w:color="auto"/>
              <w:bottom w:val="single" w:sz="2" w:space="0" w:color="auto"/>
              <w:right w:val="single" w:sz="2" w:space="0" w:color="auto"/>
            </w:tcBorders>
            <w:vAlign w:val="center"/>
            <w:hideMark/>
          </w:tcPr>
          <w:p w14:paraId="3E227615" w14:textId="53CF9966"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63</w:t>
            </w:r>
          </w:p>
        </w:tc>
        <w:tc>
          <w:tcPr>
            <w:tcW w:w="241" w:type="pct"/>
            <w:tcBorders>
              <w:top w:val="single" w:sz="2" w:space="0" w:color="auto"/>
              <w:left w:val="single" w:sz="2" w:space="0" w:color="auto"/>
              <w:bottom w:val="single" w:sz="2" w:space="0" w:color="auto"/>
              <w:right w:val="single" w:sz="2" w:space="0" w:color="auto"/>
            </w:tcBorders>
            <w:vAlign w:val="center"/>
            <w:hideMark/>
          </w:tcPr>
          <w:p w14:paraId="4B18E94E" w14:textId="5B84310F"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40</w:t>
            </w:r>
          </w:p>
        </w:tc>
        <w:tc>
          <w:tcPr>
            <w:tcW w:w="417" w:type="pct"/>
            <w:tcBorders>
              <w:top w:val="single" w:sz="2" w:space="0" w:color="auto"/>
              <w:left w:val="single" w:sz="2" w:space="0" w:color="auto"/>
              <w:bottom w:val="single" w:sz="2" w:space="0" w:color="auto"/>
              <w:right w:val="single" w:sz="2" w:space="0" w:color="auto"/>
            </w:tcBorders>
            <w:vAlign w:val="center"/>
            <w:hideMark/>
          </w:tcPr>
          <w:p w14:paraId="15BB41D6" w14:textId="772A6AC2" w:rsidR="00C11DB1" w:rsidRDefault="00C11DB1" w:rsidP="00C11DB1">
            <w:pPr>
              <w:keepNext/>
              <w:keepLines/>
              <w:autoSpaceDE w:val="0"/>
              <w:spacing w:before="120"/>
              <w:jc w:val="center"/>
              <w:rPr>
                <w:rFonts w:cs="Calibri"/>
                <w:color w:val="00B050"/>
                <w:sz w:val="16"/>
                <w:szCs w:val="16"/>
                <w:bdr w:val="none" w:sz="0" w:space="0" w:color="auto" w:frame="1"/>
              </w:rPr>
            </w:pPr>
            <w:r>
              <w:rPr>
                <w:rFonts w:cs="Calibri"/>
                <w:color w:val="000000"/>
                <w:sz w:val="20"/>
                <w:szCs w:val="20"/>
              </w:rPr>
              <w:t>47</w:t>
            </w:r>
          </w:p>
        </w:tc>
        <w:tc>
          <w:tcPr>
            <w:tcW w:w="454" w:type="pct"/>
            <w:tcBorders>
              <w:top w:val="single" w:sz="2" w:space="0" w:color="auto"/>
              <w:left w:val="single" w:sz="2" w:space="0" w:color="auto"/>
              <w:bottom w:val="single" w:sz="2" w:space="0" w:color="auto"/>
              <w:right w:val="single" w:sz="2" w:space="0" w:color="auto"/>
            </w:tcBorders>
            <w:vAlign w:val="center"/>
            <w:hideMark/>
          </w:tcPr>
          <w:p w14:paraId="4BD962D1" w14:textId="314E8731"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54</w:t>
            </w:r>
          </w:p>
        </w:tc>
        <w:tc>
          <w:tcPr>
            <w:tcW w:w="455" w:type="pct"/>
            <w:tcBorders>
              <w:top w:val="single" w:sz="2" w:space="0" w:color="auto"/>
              <w:left w:val="single" w:sz="2" w:space="0" w:color="auto"/>
              <w:bottom w:val="single" w:sz="2" w:space="0" w:color="auto"/>
              <w:right w:val="single" w:sz="2" w:space="0" w:color="auto"/>
            </w:tcBorders>
            <w:vAlign w:val="center"/>
            <w:hideMark/>
          </w:tcPr>
          <w:p w14:paraId="6DB0CEFB" w14:textId="2CA5403D"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55</w:t>
            </w:r>
          </w:p>
        </w:tc>
        <w:tc>
          <w:tcPr>
            <w:tcW w:w="429" w:type="pct"/>
            <w:tcBorders>
              <w:top w:val="single" w:sz="2" w:space="0" w:color="auto"/>
              <w:left w:val="single" w:sz="2" w:space="0" w:color="auto"/>
              <w:bottom w:val="single" w:sz="2" w:space="0" w:color="auto"/>
              <w:right w:val="single" w:sz="2" w:space="0" w:color="auto"/>
            </w:tcBorders>
            <w:vAlign w:val="center"/>
            <w:hideMark/>
          </w:tcPr>
          <w:p w14:paraId="330151F8" w14:textId="5A9E2B0B"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27</w:t>
            </w:r>
          </w:p>
        </w:tc>
        <w:tc>
          <w:tcPr>
            <w:tcW w:w="406" w:type="pct"/>
            <w:tcBorders>
              <w:top w:val="single" w:sz="2" w:space="0" w:color="auto"/>
              <w:left w:val="single" w:sz="2" w:space="0" w:color="auto"/>
              <w:bottom w:val="single" w:sz="2" w:space="0" w:color="auto"/>
              <w:right w:val="single" w:sz="12" w:space="0" w:color="auto"/>
            </w:tcBorders>
            <w:vAlign w:val="center"/>
            <w:hideMark/>
          </w:tcPr>
          <w:p w14:paraId="54B26864" w14:textId="00E61865"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56</w:t>
            </w:r>
          </w:p>
        </w:tc>
      </w:tr>
      <w:tr w:rsidR="00C11DB1" w14:paraId="256D95BD" w14:textId="77777777" w:rsidTr="002D71A1">
        <w:tc>
          <w:tcPr>
            <w:tcW w:w="918" w:type="pct"/>
            <w:tcBorders>
              <w:top w:val="single" w:sz="2" w:space="0" w:color="auto"/>
              <w:left w:val="single" w:sz="12" w:space="0" w:color="auto"/>
              <w:bottom w:val="single" w:sz="2" w:space="0" w:color="auto"/>
              <w:right w:val="single" w:sz="2" w:space="0" w:color="auto"/>
            </w:tcBorders>
            <w:vAlign w:val="center"/>
            <w:hideMark/>
          </w:tcPr>
          <w:p w14:paraId="654583FD" w14:textId="77777777" w:rsidR="00C11DB1" w:rsidRPr="008D0E04" w:rsidRDefault="00C11DB1" w:rsidP="00C11DB1">
            <w:pPr>
              <w:keepNext/>
              <w:keepLines/>
              <w:autoSpaceDE w:val="0"/>
              <w:jc w:val="center"/>
              <w:rPr>
                <w:rFonts w:cs="Calibri"/>
                <w:sz w:val="20"/>
                <w:szCs w:val="20"/>
              </w:rPr>
            </w:pPr>
            <w:r w:rsidRPr="002553C1">
              <w:rPr>
                <w:rFonts w:cs="Calibri"/>
                <w:sz w:val="20"/>
                <w:szCs w:val="20"/>
              </w:rPr>
              <w:t>400 m</w:t>
            </w:r>
            <w:r w:rsidRPr="002553C1">
              <w:rPr>
                <w:rFonts w:cs="Calibri" w:hint="eastAsia"/>
                <w:sz w:val="20"/>
                <w:szCs w:val="20"/>
              </w:rPr>
              <w:t xml:space="preserve"> </w:t>
            </w:r>
            <w:r w:rsidRPr="0015227E">
              <w:rPr>
                <w:rFonts w:cs="Calibri"/>
                <w:sz w:val="20"/>
                <w:szCs w:val="20"/>
              </w:rPr>
              <w:t>≤</w:t>
            </w:r>
            <w:r w:rsidRPr="008D0E04">
              <w:rPr>
                <w:rFonts w:cs="Calibri"/>
                <w:sz w:val="20"/>
                <w:szCs w:val="20"/>
              </w:rPr>
              <w:t xml:space="preserve"> Altitude &lt; 800 m</w:t>
            </w:r>
          </w:p>
          <w:p w14:paraId="36E57127"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500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1B32C2C2" w14:textId="3149BF26"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40" w:type="pct"/>
            <w:tcBorders>
              <w:top w:val="single" w:sz="2" w:space="0" w:color="auto"/>
              <w:left w:val="single" w:sz="2" w:space="0" w:color="auto"/>
              <w:bottom w:val="single" w:sz="2" w:space="0" w:color="auto"/>
              <w:right w:val="single" w:sz="2" w:space="0" w:color="auto"/>
            </w:tcBorders>
            <w:vAlign w:val="center"/>
            <w:hideMark/>
          </w:tcPr>
          <w:p w14:paraId="05663AF0" w14:textId="54D31F9E"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77</w:t>
            </w:r>
          </w:p>
        </w:tc>
        <w:tc>
          <w:tcPr>
            <w:tcW w:w="240" w:type="pct"/>
            <w:tcBorders>
              <w:top w:val="single" w:sz="2" w:space="0" w:color="auto"/>
              <w:left w:val="single" w:sz="2" w:space="0" w:color="auto"/>
              <w:bottom w:val="single" w:sz="2" w:space="0" w:color="auto"/>
              <w:right w:val="single" w:sz="2" w:space="0" w:color="auto"/>
            </w:tcBorders>
            <w:vAlign w:val="center"/>
            <w:hideMark/>
          </w:tcPr>
          <w:p w14:paraId="3DEFADFA" w14:textId="7B8CDD8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71</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F230C7"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1C461DC8" w14:textId="3B8A0DF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61</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8F1532E" w14:textId="2374E57D"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64</w:t>
            </w:r>
          </w:p>
        </w:tc>
        <w:tc>
          <w:tcPr>
            <w:tcW w:w="240" w:type="pct"/>
            <w:gridSpan w:val="3"/>
            <w:tcBorders>
              <w:top w:val="single" w:sz="2" w:space="0" w:color="auto"/>
              <w:left w:val="single" w:sz="2" w:space="0" w:color="auto"/>
              <w:bottom w:val="single" w:sz="2" w:space="0" w:color="auto"/>
              <w:right w:val="single" w:sz="2" w:space="0" w:color="auto"/>
            </w:tcBorders>
            <w:vAlign w:val="center"/>
            <w:hideMark/>
          </w:tcPr>
          <w:p w14:paraId="6D10D729" w14:textId="1F08B62A"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41" w:type="pct"/>
            <w:tcBorders>
              <w:top w:val="single" w:sz="2" w:space="0" w:color="auto"/>
              <w:left w:val="single" w:sz="2" w:space="0" w:color="auto"/>
              <w:bottom w:val="single" w:sz="2" w:space="0" w:color="auto"/>
              <w:right w:val="single" w:sz="2" w:space="0" w:color="auto"/>
            </w:tcBorders>
            <w:vAlign w:val="center"/>
            <w:hideMark/>
          </w:tcPr>
          <w:p w14:paraId="3A1B3CBA" w14:textId="5BF1E7B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44</w:t>
            </w:r>
          </w:p>
        </w:tc>
        <w:tc>
          <w:tcPr>
            <w:tcW w:w="417" w:type="pct"/>
            <w:tcBorders>
              <w:top w:val="single" w:sz="2" w:space="0" w:color="auto"/>
              <w:left w:val="single" w:sz="2" w:space="0" w:color="auto"/>
              <w:bottom w:val="single" w:sz="2" w:space="0" w:color="auto"/>
              <w:right w:val="single" w:sz="2" w:space="0" w:color="auto"/>
            </w:tcBorders>
            <w:vAlign w:val="center"/>
            <w:hideMark/>
          </w:tcPr>
          <w:p w14:paraId="41F576B9" w14:textId="1642948A"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29</w:t>
            </w:r>
          </w:p>
        </w:tc>
        <w:tc>
          <w:tcPr>
            <w:tcW w:w="454"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0D8782B" w14:textId="66A48500"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37</w:t>
            </w: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B86BEC0" w14:textId="508F4883"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5076E9" w14:textId="23DD9891"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6"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8EE9F99" w14:textId="0732B764"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062824C9" w14:textId="77777777" w:rsidTr="009100D8">
        <w:tc>
          <w:tcPr>
            <w:tcW w:w="918" w:type="pct"/>
            <w:tcBorders>
              <w:top w:val="single" w:sz="2" w:space="0" w:color="auto"/>
              <w:left w:val="single" w:sz="12" w:space="0" w:color="auto"/>
              <w:bottom w:val="single" w:sz="2" w:space="0" w:color="auto"/>
              <w:right w:val="single" w:sz="2" w:space="0" w:color="auto"/>
            </w:tcBorders>
            <w:vAlign w:val="center"/>
            <w:hideMark/>
          </w:tcPr>
          <w:p w14:paraId="78162F60" w14:textId="77777777" w:rsidR="00C11DB1" w:rsidRPr="002553C1" w:rsidRDefault="00C11DB1" w:rsidP="00C11DB1">
            <w:pPr>
              <w:keepNext/>
              <w:keepLines/>
              <w:autoSpaceDE w:val="0"/>
              <w:jc w:val="center"/>
              <w:rPr>
                <w:rFonts w:cs="Calibri"/>
                <w:sz w:val="20"/>
                <w:szCs w:val="20"/>
              </w:rPr>
            </w:pPr>
            <w:r w:rsidRPr="002553C1">
              <w:rPr>
                <w:rFonts w:cs="Calibri"/>
                <w:sz w:val="20"/>
                <w:szCs w:val="20"/>
              </w:rPr>
              <w:t>800 m ≤ Altitude &lt; 1200 m</w:t>
            </w:r>
          </w:p>
          <w:p w14:paraId="06246D2A"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900 m</w:t>
            </w: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7C9E54" w14:textId="77777777" w:rsidR="00C11DB1" w:rsidRPr="008D0E04" w:rsidRDefault="00C11DB1" w:rsidP="00C11DB1">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4DD2CD96" w14:textId="7AD8B100"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90</w:t>
            </w:r>
          </w:p>
        </w:tc>
        <w:tc>
          <w:tcPr>
            <w:tcW w:w="240" w:type="pct"/>
            <w:tcBorders>
              <w:top w:val="single" w:sz="2" w:space="0" w:color="auto"/>
              <w:left w:val="single" w:sz="2" w:space="0" w:color="auto"/>
              <w:bottom w:val="single" w:sz="2" w:space="0" w:color="auto"/>
              <w:right w:val="single" w:sz="2" w:space="0" w:color="auto"/>
            </w:tcBorders>
            <w:vAlign w:val="center"/>
            <w:hideMark/>
          </w:tcPr>
          <w:p w14:paraId="2B25E1DD" w14:textId="5C60E14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81</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56A41D"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E2DBA8"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77117DD1" w14:textId="405F8D73"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75</w:t>
            </w:r>
          </w:p>
        </w:tc>
        <w:tc>
          <w:tcPr>
            <w:tcW w:w="240" w:type="pct"/>
            <w:gridSpan w:val="3"/>
            <w:tcBorders>
              <w:top w:val="single" w:sz="2" w:space="0" w:color="auto"/>
              <w:left w:val="single" w:sz="2" w:space="0" w:color="auto"/>
              <w:bottom w:val="single" w:sz="2" w:space="0" w:color="auto"/>
              <w:right w:val="single" w:sz="2" w:space="0" w:color="auto"/>
            </w:tcBorders>
            <w:vAlign w:val="center"/>
            <w:hideMark/>
          </w:tcPr>
          <w:p w14:paraId="7514A732" w14:textId="3693A67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41" w:type="pct"/>
            <w:tcBorders>
              <w:top w:val="single" w:sz="2" w:space="0" w:color="auto"/>
              <w:left w:val="single" w:sz="2" w:space="0" w:color="auto"/>
              <w:bottom w:val="single" w:sz="2" w:space="0" w:color="auto"/>
              <w:right w:val="single" w:sz="2" w:space="0" w:color="auto"/>
            </w:tcBorders>
            <w:vAlign w:val="center"/>
            <w:hideMark/>
          </w:tcPr>
          <w:p w14:paraId="345F2C11" w14:textId="2C4D9B9A"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54</w:t>
            </w: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2A483D" w14:textId="3FB21A18"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22319C" w14:textId="2E9FEF59"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9D62BA1" w14:textId="48AE00FF"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auto"/>
            <w:vAlign w:val="center"/>
          </w:tcPr>
          <w:p w14:paraId="48548000" w14:textId="13492E4E"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28</w:t>
            </w:r>
          </w:p>
        </w:tc>
        <w:tc>
          <w:tcPr>
            <w:tcW w:w="406"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CBF68E6" w14:textId="01AC9595"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273ED1A0" w14:textId="77777777" w:rsidTr="009100D8">
        <w:tc>
          <w:tcPr>
            <w:tcW w:w="918" w:type="pct"/>
            <w:tcBorders>
              <w:top w:val="single" w:sz="2" w:space="0" w:color="auto"/>
              <w:left w:val="single" w:sz="12" w:space="0" w:color="auto"/>
              <w:bottom w:val="single" w:sz="4" w:space="0" w:color="auto"/>
              <w:right w:val="single" w:sz="2" w:space="0" w:color="auto"/>
            </w:tcBorders>
            <w:vAlign w:val="center"/>
            <w:hideMark/>
          </w:tcPr>
          <w:p w14:paraId="4D17F5C8" w14:textId="77777777" w:rsidR="00C11DB1" w:rsidRPr="002553C1" w:rsidRDefault="00C11DB1" w:rsidP="00C11DB1">
            <w:pPr>
              <w:keepNext/>
              <w:keepLines/>
              <w:autoSpaceDE w:val="0"/>
              <w:ind w:left="-113" w:right="-108"/>
              <w:jc w:val="center"/>
              <w:rPr>
                <w:rFonts w:cs="Calibri"/>
                <w:sz w:val="20"/>
                <w:szCs w:val="20"/>
              </w:rPr>
            </w:pPr>
            <w:r w:rsidRPr="002553C1">
              <w:rPr>
                <w:rFonts w:cs="Calibri"/>
                <w:sz w:val="20"/>
                <w:szCs w:val="20"/>
              </w:rPr>
              <w:t>1200 m ≤ Altitude &lt; 1600 m</w:t>
            </w:r>
          </w:p>
          <w:p w14:paraId="2B3CCD6D"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1400 m</w:t>
            </w: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A1AB48" w14:textId="77777777" w:rsidR="00C11DB1" w:rsidRPr="008D0E04" w:rsidRDefault="00C11DB1" w:rsidP="00C11DB1">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vAlign w:val="center"/>
            <w:hideMark/>
          </w:tcPr>
          <w:p w14:paraId="1334DD73" w14:textId="01824DB6"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125</w:t>
            </w:r>
          </w:p>
        </w:tc>
        <w:tc>
          <w:tcPr>
            <w:tcW w:w="240" w:type="pct"/>
            <w:tcBorders>
              <w:top w:val="single" w:sz="2" w:space="0" w:color="auto"/>
              <w:left w:val="single" w:sz="2" w:space="0" w:color="auto"/>
              <w:bottom w:val="single" w:sz="4" w:space="0" w:color="auto"/>
              <w:right w:val="single" w:sz="2" w:space="0" w:color="auto"/>
            </w:tcBorders>
            <w:vAlign w:val="center"/>
            <w:hideMark/>
          </w:tcPr>
          <w:p w14:paraId="6E2034A7" w14:textId="3B0EB6AE"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115</w:t>
            </w:r>
          </w:p>
        </w:tc>
        <w:tc>
          <w:tcPr>
            <w:tcW w:w="24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90ED7E"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6F3DA4F"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4" w:space="0" w:color="auto"/>
              <w:right w:val="single" w:sz="2" w:space="0" w:color="auto"/>
            </w:tcBorders>
            <w:vAlign w:val="center"/>
            <w:hideMark/>
          </w:tcPr>
          <w:p w14:paraId="740AD2E0" w14:textId="42B95580"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109</w:t>
            </w:r>
          </w:p>
        </w:tc>
        <w:tc>
          <w:tcPr>
            <w:tcW w:w="240" w:type="pct"/>
            <w:gridSpan w:val="3"/>
            <w:tcBorders>
              <w:top w:val="single" w:sz="2" w:space="0" w:color="auto"/>
              <w:left w:val="single" w:sz="2" w:space="0" w:color="auto"/>
              <w:bottom w:val="single" w:sz="4" w:space="0" w:color="auto"/>
              <w:right w:val="single" w:sz="2" w:space="0" w:color="auto"/>
            </w:tcBorders>
            <w:vAlign w:val="center"/>
            <w:hideMark/>
          </w:tcPr>
          <w:p w14:paraId="5E48D4D5" w14:textId="5959BE77"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99</w:t>
            </w:r>
          </w:p>
        </w:tc>
        <w:tc>
          <w:tcPr>
            <w:tcW w:w="241" w:type="pct"/>
            <w:tcBorders>
              <w:top w:val="single" w:sz="2" w:space="0" w:color="auto"/>
              <w:left w:val="single" w:sz="2" w:space="0" w:color="auto"/>
              <w:bottom w:val="single" w:sz="4" w:space="0" w:color="auto"/>
              <w:right w:val="single" w:sz="2" w:space="0" w:color="auto"/>
            </w:tcBorders>
            <w:vAlign w:val="center"/>
            <w:hideMark/>
          </w:tcPr>
          <w:p w14:paraId="2B19DA27" w14:textId="30B42524"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84</w:t>
            </w:r>
          </w:p>
        </w:tc>
        <w:tc>
          <w:tcPr>
            <w:tcW w:w="41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D2DDCA" w14:textId="54F333EB"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935D22" w14:textId="111BA075"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68B785" w14:textId="6BE76A10"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29" w:type="pct"/>
            <w:tcBorders>
              <w:top w:val="single" w:sz="2" w:space="0" w:color="auto"/>
              <w:left w:val="single" w:sz="2" w:space="0" w:color="auto"/>
              <w:bottom w:val="single" w:sz="4" w:space="0" w:color="auto"/>
              <w:right w:val="single" w:sz="2" w:space="0" w:color="auto"/>
            </w:tcBorders>
            <w:shd w:val="clear" w:color="auto" w:fill="auto"/>
            <w:vAlign w:val="center"/>
          </w:tcPr>
          <w:p w14:paraId="0D553ED0" w14:textId="79821FD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49</w:t>
            </w:r>
          </w:p>
        </w:tc>
        <w:tc>
          <w:tcPr>
            <w:tcW w:w="406"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1A576EB5" w14:textId="317FC55D"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53494" w14:paraId="44CC1F9F" w14:textId="77777777" w:rsidTr="00E462BE">
        <w:tc>
          <w:tcPr>
            <w:tcW w:w="918" w:type="pct"/>
            <w:tcBorders>
              <w:top w:val="single" w:sz="4" w:space="0" w:color="auto"/>
              <w:left w:val="single" w:sz="12" w:space="0" w:color="auto"/>
              <w:bottom w:val="single" w:sz="4" w:space="0" w:color="auto"/>
              <w:right w:val="single" w:sz="2" w:space="0" w:color="auto"/>
            </w:tcBorders>
            <w:vAlign w:val="center"/>
            <w:hideMark/>
          </w:tcPr>
          <w:p w14:paraId="2FFC9F9F" w14:textId="77777777" w:rsidR="00D53494" w:rsidRPr="008D0E04" w:rsidRDefault="00D53494" w:rsidP="00D53494">
            <w:pPr>
              <w:keepNext/>
              <w:keepLines/>
              <w:autoSpaceDE w:val="0"/>
              <w:ind w:left="-113" w:right="-108"/>
              <w:jc w:val="center"/>
              <w:rPr>
                <w:rFonts w:cs="Calibri"/>
                <w:sz w:val="20"/>
                <w:szCs w:val="20"/>
              </w:rPr>
            </w:pPr>
            <w:r w:rsidRPr="002553C1">
              <w:rPr>
                <w:rFonts w:cs="Calibri"/>
                <w:sz w:val="20"/>
                <w:szCs w:val="20"/>
              </w:rPr>
              <w:t xml:space="preserve">Altitude </w:t>
            </w:r>
            <w:r w:rsidRPr="002553C1">
              <w:rPr>
                <w:rFonts w:cs="Calibri"/>
                <w:sz w:val="20"/>
                <w:szCs w:val="20"/>
                <w:bdr w:val="none" w:sz="0" w:space="0" w:color="auto" w:frame="1"/>
              </w:rPr>
              <w:t>≥</w:t>
            </w:r>
            <w:r w:rsidRPr="0015227E">
              <w:rPr>
                <w:rFonts w:cs="Calibri"/>
                <w:sz w:val="20"/>
                <w:szCs w:val="20"/>
              </w:rPr>
              <w:t xml:space="preserve"> 1600m</w:t>
            </w:r>
          </w:p>
          <w:p w14:paraId="09846EF5" w14:textId="77777777" w:rsidR="00D53494" w:rsidRPr="008D0E04" w:rsidRDefault="00D53494" w:rsidP="00D53494">
            <w:pPr>
              <w:keepNext/>
              <w:keepLines/>
              <w:autoSpaceDE w:val="0"/>
              <w:jc w:val="center"/>
              <w:rPr>
                <w:rFonts w:cs="Calibri"/>
                <w:sz w:val="20"/>
                <w:szCs w:val="20"/>
                <w:bdr w:val="none" w:sz="0" w:space="0" w:color="auto" w:frame="1"/>
              </w:rPr>
            </w:pPr>
            <w:r w:rsidRPr="008D0E04">
              <w:rPr>
                <w:rFonts w:cs="Calibri"/>
                <w:sz w:val="20"/>
                <w:szCs w:val="20"/>
              </w:rPr>
              <w:t>Référence 1700 m</w:t>
            </w: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A15877" w14:textId="77777777" w:rsidR="00D53494" w:rsidRPr="008D0E04" w:rsidRDefault="00D53494" w:rsidP="00D53494">
            <w:pPr>
              <w:keepNext/>
              <w:keepLines/>
              <w:autoSpaceDE w:val="0"/>
              <w:jc w:val="center"/>
              <w:rPr>
                <w:rFonts w:cs="Calibri"/>
                <w:b/>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CB8E32"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vAlign w:val="center"/>
            <w:hideMark/>
          </w:tcPr>
          <w:p w14:paraId="3C1ADA26" w14:textId="7A06873C"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133</w:t>
            </w:r>
          </w:p>
        </w:tc>
        <w:tc>
          <w:tcPr>
            <w:tcW w:w="24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2FB04E"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8B8BA2"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40" w:type="pct"/>
            <w:gridSpan w:val="2"/>
            <w:tcBorders>
              <w:top w:val="single" w:sz="4" w:space="0" w:color="auto"/>
              <w:left w:val="single" w:sz="2" w:space="0" w:color="auto"/>
              <w:bottom w:val="single" w:sz="4" w:space="0" w:color="auto"/>
              <w:right w:val="single" w:sz="2" w:space="0" w:color="auto"/>
            </w:tcBorders>
            <w:vAlign w:val="center"/>
            <w:hideMark/>
          </w:tcPr>
          <w:p w14:paraId="5978A3E3" w14:textId="0EC59F8B"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117</w:t>
            </w:r>
          </w:p>
        </w:tc>
        <w:tc>
          <w:tcPr>
            <w:tcW w:w="240" w:type="pct"/>
            <w:gridSpan w:val="3"/>
            <w:tcBorders>
              <w:top w:val="single" w:sz="4" w:space="0" w:color="auto"/>
              <w:left w:val="single" w:sz="2" w:space="0" w:color="auto"/>
              <w:bottom w:val="single" w:sz="4" w:space="0" w:color="auto"/>
              <w:right w:val="single" w:sz="2" w:space="0" w:color="auto"/>
            </w:tcBorders>
            <w:vAlign w:val="center"/>
            <w:hideMark/>
          </w:tcPr>
          <w:p w14:paraId="043413BC" w14:textId="13B184B5"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107</w:t>
            </w:r>
          </w:p>
        </w:tc>
        <w:tc>
          <w:tcPr>
            <w:tcW w:w="241" w:type="pct"/>
            <w:tcBorders>
              <w:top w:val="single" w:sz="4" w:space="0" w:color="auto"/>
              <w:left w:val="single" w:sz="2" w:space="0" w:color="auto"/>
              <w:bottom w:val="single" w:sz="4" w:space="0" w:color="auto"/>
              <w:right w:val="single" w:sz="2" w:space="0" w:color="auto"/>
            </w:tcBorders>
            <w:vAlign w:val="center"/>
            <w:hideMark/>
          </w:tcPr>
          <w:p w14:paraId="5CE5C5B9" w14:textId="620A5BBC"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92</w:t>
            </w:r>
          </w:p>
        </w:tc>
        <w:tc>
          <w:tcPr>
            <w:tcW w:w="41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DF2D69"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DE01DE"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FA6AB5"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DC590D"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0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5512382" w14:textId="77777777" w:rsidR="00D53494" w:rsidRDefault="00D53494" w:rsidP="00D53494">
            <w:pPr>
              <w:keepNext/>
              <w:keepLines/>
              <w:autoSpaceDE w:val="0"/>
              <w:spacing w:before="120"/>
              <w:jc w:val="center"/>
              <w:rPr>
                <w:rFonts w:cs="Calibri"/>
                <w:color w:val="00B050"/>
                <w:sz w:val="16"/>
                <w:szCs w:val="16"/>
                <w:bdr w:val="none" w:sz="0" w:space="0" w:color="auto" w:frame="1"/>
              </w:rPr>
            </w:pPr>
          </w:p>
        </w:tc>
      </w:tr>
      <w:tr w:rsidR="008D0E04" w:rsidRPr="00ED14CC" w14:paraId="426B88AF"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5E5F817" w14:textId="77777777" w:rsidR="008D0E04" w:rsidRPr="00ED14CC" w:rsidRDefault="008D0E04" w:rsidP="00601EA2">
            <w:pPr>
              <w:keepNext/>
              <w:keepLines/>
              <w:autoSpaceDE w:val="0"/>
              <w:spacing w:before="120"/>
              <w:jc w:val="center"/>
              <w:rPr>
                <w:rFonts w:cs="Calibri"/>
                <w:color w:val="00B050"/>
                <w:sz w:val="4"/>
                <w:szCs w:val="16"/>
                <w:bdr w:val="none" w:sz="0" w:space="0" w:color="auto" w:frame="1"/>
              </w:rPr>
            </w:pPr>
          </w:p>
        </w:tc>
      </w:tr>
      <w:tr w:rsidR="008D0E04" w:rsidRPr="008D0E04" w14:paraId="567FA8EE" w14:textId="77777777" w:rsidTr="00E462BE">
        <w:tblPrEx>
          <w:tblCellMar>
            <w:right w:w="57" w:type="dxa"/>
          </w:tblCellMar>
        </w:tblPrEx>
        <w:tc>
          <w:tcPr>
            <w:tcW w:w="91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26784DB" w14:textId="77777777" w:rsidR="008D0E04" w:rsidRPr="002553C1" w:rsidRDefault="008D0E04" w:rsidP="00601EA2">
            <w:pPr>
              <w:keepNext/>
              <w:keepLines/>
              <w:autoSpaceDE w:val="0"/>
              <w:jc w:val="center"/>
              <w:rPr>
                <w:rFonts w:cs="Calibri"/>
                <w:b/>
                <w:sz w:val="20"/>
                <w:szCs w:val="20"/>
                <w:bdr w:val="none" w:sz="0" w:space="0" w:color="auto" w:frame="1"/>
                <w:lang w:eastAsia="en-US" w:bidi="ar-SA"/>
              </w:rPr>
            </w:pPr>
            <w:r w:rsidRPr="002553C1">
              <w:rPr>
                <w:rFonts w:cs="Calibri"/>
                <w:b/>
                <w:sz w:val="20"/>
                <w:szCs w:val="20"/>
                <w:bdr w:val="none" w:sz="0" w:space="0" w:color="auto" w:frame="1"/>
              </w:rPr>
              <w:t>Composante USE</w:t>
            </w:r>
          </w:p>
        </w:tc>
        <w:tc>
          <w:tcPr>
            <w:tcW w:w="860"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86092E2" w14:textId="77777777" w:rsidR="008D0E04" w:rsidRPr="008D0E04" w:rsidRDefault="008D0E04" w:rsidP="00601EA2">
            <w:pPr>
              <w:keepNext/>
              <w:keepLines/>
              <w:autoSpaceDE w:val="0"/>
              <w:spacing w:before="120"/>
              <w:jc w:val="center"/>
              <w:rPr>
                <w:rFonts w:cs="Calibri"/>
                <w:b/>
                <w:sz w:val="20"/>
                <w:szCs w:val="20"/>
                <w:bdr w:val="none" w:sz="0" w:space="0" w:color="auto" w:frame="1"/>
              </w:rPr>
            </w:pPr>
          </w:p>
        </w:tc>
        <w:tc>
          <w:tcPr>
            <w:tcW w:w="470" w:type="pct"/>
            <w:gridSpan w:val="3"/>
            <w:tcBorders>
              <w:top w:val="single" w:sz="12" w:space="0" w:color="auto"/>
              <w:left w:val="single" w:sz="4" w:space="0" w:color="auto"/>
              <w:bottom w:val="single" w:sz="4" w:space="0" w:color="auto"/>
              <w:right w:val="nil"/>
            </w:tcBorders>
            <w:vAlign w:val="center"/>
            <w:hideMark/>
          </w:tcPr>
          <w:p w14:paraId="3BEFD353" w14:textId="77777777" w:rsidR="008D0E04" w:rsidRPr="008D0E04" w:rsidRDefault="008D0E04" w:rsidP="00E462BE">
            <w:pPr>
              <w:keepNext/>
              <w:keepLines/>
              <w:autoSpaceDE w:val="0"/>
              <w:jc w:val="center"/>
              <w:rPr>
                <w:rFonts w:cs="Calibri"/>
                <w:b/>
                <w:sz w:val="20"/>
                <w:szCs w:val="20"/>
                <w:bdr w:val="none" w:sz="0" w:space="0" w:color="auto" w:frame="1"/>
              </w:rPr>
            </w:pPr>
            <w:r w:rsidRPr="008D0E04">
              <w:rPr>
                <w:rFonts w:cs="Calibri"/>
                <w:sz w:val="20"/>
                <w:szCs w:val="20"/>
                <w:bdr w:val="none" w:sz="0" w:space="0" w:color="auto" w:frame="1"/>
              </w:rPr>
              <w:t>USE étalon =</w:t>
            </w:r>
          </w:p>
        </w:tc>
        <w:tc>
          <w:tcPr>
            <w:tcW w:w="181" w:type="pct"/>
            <w:gridSpan w:val="2"/>
            <w:tcBorders>
              <w:top w:val="single" w:sz="12" w:space="0" w:color="auto"/>
              <w:left w:val="nil"/>
              <w:bottom w:val="single" w:sz="4" w:space="0" w:color="auto"/>
              <w:right w:val="nil"/>
            </w:tcBorders>
            <w:vAlign w:val="center"/>
            <w:hideMark/>
          </w:tcPr>
          <w:p w14:paraId="7A8AEE37" w14:textId="77777777" w:rsidR="008D0E04" w:rsidRPr="008D0E04" w:rsidRDefault="008D0E04" w:rsidP="00E462BE">
            <w:pPr>
              <w:keepNext/>
              <w:keepLines/>
              <w:autoSpaceDE w:val="0"/>
              <w:jc w:val="center"/>
              <w:rPr>
                <w:rFonts w:cs="Calibri"/>
                <w:b/>
                <w:sz w:val="20"/>
                <w:szCs w:val="20"/>
                <w:bdr w:val="none" w:sz="0" w:space="0" w:color="auto" w:frame="1"/>
              </w:rPr>
            </w:pPr>
            <w:r w:rsidRPr="008D0E04">
              <w:rPr>
                <w:rFonts w:cs="Calibri"/>
                <w:b/>
                <w:sz w:val="20"/>
                <w:szCs w:val="20"/>
                <w:bdr w:val="none" w:sz="0" w:space="0" w:color="auto" w:frame="1"/>
              </w:rPr>
              <w:t>110</w:t>
            </w:r>
          </w:p>
        </w:tc>
        <w:tc>
          <w:tcPr>
            <w:tcW w:w="410" w:type="pct"/>
            <w:gridSpan w:val="3"/>
            <w:tcBorders>
              <w:top w:val="single" w:sz="12" w:space="0" w:color="auto"/>
              <w:left w:val="nil"/>
              <w:bottom w:val="single" w:sz="4" w:space="0" w:color="auto"/>
              <w:right w:val="single" w:sz="4" w:space="0" w:color="auto"/>
            </w:tcBorders>
            <w:vAlign w:val="center"/>
            <w:hideMark/>
          </w:tcPr>
          <w:p w14:paraId="3EE1B6BB" w14:textId="77777777" w:rsidR="008D0E04" w:rsidRPr="008D0E04" w:rsidRDefault="008D0E04" w:rsidP="00E462BE">
            <w:pPr>
              <w:keepNext/>
              <w:keepLines/>
              <w:autoSpaceDE w:val="0"/>
              <w:ind w:left="-174"/>
              <w:jc w:val="center"/>
              <w:rPr>
                <w:rFonts w:cs="Calibri"/>
                <w:b/>
                <w:sz w:val="20"/>
                <w:szCs w:val="20"/>
                <w:bdr w:val="none" w:sz="0" w:space="0" w:color="auto" w:frame="1"/>
              </w:rPr>
            </w:pPr>
            <w:r w:rsidRPr="008D0E04">
              <w:rPr>
                <w:rFonts w:cs="Calibri"/>
                <w:sz w:val="20"/>
                <w:szCs w:val="20"/>
                <w:bdr w:val="none" w:sz="0" w:space="0" w:color="auto" w:frame="1"/>
              </w:rPr>
              <w:t>kWh/m²/an</w:t>
            </w:r>
          </w:p>
        </w:tc>
        <w:tc>
          <w:tcPr>
            <w:tcW w:w="2161"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742BFC6C" w14:textId="4DF4A524" w:rsidR="008D0E04" w:rsidRPr="002553C1" w:rsidRDefault="00B53C82" w:rsidP="00E462BE">
            <w:pPr>
              <w:keepNext/>
              <w:keepLines/>
              <w:autoSpaceDE w:val="0"/>
              <w:jc w:val="center"/>
              <w:rPr>
                <w:rFonts w:cs="Calibri"/>
                <w:b/>
                <w:sz w:val="20"/>
                <w:szCs w:val="20"/>
                <w:bdr w:val="none" w:sz="0" w:space="0" w:color="auto" w:frame="1"/>
              </w:rPr>
            </w:pPr>
            <w:r>
              <w:rPr>
                <w:rFonts w:cs="Calibri"/>
                <w:b/>
                <w:sz w:val="20"/>
                <w:szCs w:val="20"/>
                <w:bdr w:val="none" w:sz="0" w:space="0" w:color="auto" w:frame="1"/>
              </w:rPr>
              <w:t>Part_USE_variable =</w:t>
            </w:r>
            <w:r w:rsidR="008D0E04" w:rsidRPr="00261C11">
              <w:rPr>
                <w:rFonts w:cs="Calibri"/>
                <w:b/>
                <w:bCs/>
                <w:sz w:val="20"/>
                <w:szCs w:val="20"/>
                <w:bdr w:val="none" w:sz="0" w:space="0" w:color="auto" w:frame="1"/>
              </w:rPr>
              <w:t xml:space="preserve"> </w:t>
            </w:r>
            <w:r>
              <w:rPr>
                <w:rFonts w:cs="Calibri"/>
                <w:b/>
                <w:bCs/>
                <w:sz w:val="20"/>
                <w:szCs w:val="20"/>
                <w:bdr w:val="none" w:sz="0" w:space="0" w:color="auto" w:frame="1"/>
              </w:rPr>
              <w:t>0,</w:t>
            </w:r>
            <w:r w:rsidR="008D0E04" w:rsidRPr="00261C11">
              <w:rPr>
                <w:rFonts w:cs="Calibri"/>
                <w:b/>
                <w:bCs/>
                <w:sz w:val="20"/>
                <w:szCs w:val="20"/>
                <w:bdr w:val="none" w:sz="0" w:space="0" w:color="auto" w:frame="1"/>
              </w:rPr>
              <w:t>9</w:t>
            </w:r>
            <w:r w:rsidR="008D0E04">
              <w:rPr>
                <w:rFonts w:cs="Calibri"/>
                <w:b/>
                <w:bCs/>
                <w:sz w:val="20"/>
                <w:szCs w:val="20"/>
                <w:bdr w:val="none" w:sz="0" w:space="0" w:color="auto" w:frame="1"/>
              </w:rPr>
              <w:t>2</w:t>
            </w:r>
          </w:p>
        </w:tc>
      </w:tr>
      <w:tr w:rsidR="008D0E04" w:rsidRPr="008D0E04" w14:paraId="4D5A9070" w14:textId="77777777" w:rsidTr="00E462B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A80894D" w14:textId="77777777" w:rsidR="008D0E04" w:rsidRPr="008D0E04" w:rsidRDefault="008D0E04" w:rsidP="00601EA2">
            <w:pPr>
              <w:keepNext/>
              <w:keepLines/>
              <w:autoSpaceDE w:val="0"/>
              <w:jc w:val="center"/>
              <w:rPr>
                <w:rFonts w:cs="Calibri"/>
                <w:b/>
                <w:sz w:val="20"/>
                <w:szCs w:val="20"/>
                <w:bdr w:val="none" w:sz="0" w:space="0" w:color="auto" w:frame="1"/>
              </w:rPr>
            </w:pPr>
            <w:r w:rsidRPr="002553C1">
              <w:rPr>
                <w:rFonts w:cs="Calibri"/>
                <w:b/>
                <w:sz w:val="20"/>
                <w:szCs w:val="20"/>
                <w:bdr w:val="none" w:sz="0" w:space="0" w:color="auto" w:frame="1"/>
              </w:rPr>
              <w:t>Type d’indicateur d’intensité d’usage</w:t>
            </w:r>
          </w:p>
        </w:tc>
        <w:tc>
          <w:tcPr>
            <w:tcW w:w="1921"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0203CD2" w14:textId="77777777" w:rsidR="008D0E04" w:rsidRPr="008D0E04" w:rsidRDefault="008D0E04" w:rsidP="00601EA2">
            <w:pPr>
              <w:keepNext/>
              <w:keepLine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Indicateur d’intensité d’usage à renseigner par l’assujetti</w:t>
            </w:r>
          </w:p>
          <w:p w14:paraId="5FCA02DA" w14:textId="77777777" w:rsidR="008D0E04" w:rsidRPr="008D0E04" w:rsidRDefault="008D0E04" w:rsidP="00601EA2">
            <w:pPr>
              <w:keepNext/>
              <w:keepLines/>
              <w:autoSpaceDE w:val="0"/>
              <w:spacing w:after="120"/>
              <w:jc w:val="center"/>
              <w:rPr>
                <w:rFonts w:cs="Calibri"/>
                <w:sz w:val="20"/>
                <w:szCs w:val="20"/>
                <w:bdr w:val="none" w:sz="0" w:space="0" w:color="auto" w:frame="1"/>
              </w:rPr>
            </w:pPr>
            <w:r w:rsidRPr="008D0E04">
              <w:rPr>
                <w:rFonts w:cs="Calibri"/>
                <w:sz w:val="20"/>
                <w:szCs w:val="20"/>
                <w:bdr w:val="none" w:sz="0" w:space="0" w:color="auto" w:frame="1"/>
              </w:rPr>
              <w:t>Valeur de référence associée à la USE étalon</w:t>
            </w:r>
          </w:p>
        </w:tc>
        <w:tc>
          <w:tcPr>
            <w:tcW w:w="2161"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3DC58BC" w14:textId="77777777" w:rsidR="008D0E04" w:rsidRPr="008D0E04" w:rsidRDefault="008D0E04" w:rsidP="00601EA2">
            <w:pPr>
              <w:keepNext/>
              <w:keepLine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Indicateur d’intensité d’usage étalon</w:t>
            </w:r>
          </w:p>
          <w:p w14:paraId="17450196" w14:textId="77777777" w:rsidR="008D0E04" w:rsidRPr="008D0E04" w:rsidRDefault="008D0E04" w:rsidP="00601EA2">
            <w:pPr>
              <w:keepNext/>
              <w:keepLines/>
              <w:autoSpaceDE w:val="0"/>
              <w:spacing w:before="120"/>
              <w:jc w:val="center"/>
              <w:rPr>
                <w:rFonts w:cs="Calibri"/>
                <w:b/>
                <w:sz w:val="20"/>
                <w:szCs w:val="20"/>
                <w:bdr w:val="none" w:sz="0" w:space="0" w:color="auto" w:frame="1"/>
              </w:rPr>
            </w:pPr>
          </w:p>
        </w:tc>
      </w:tr>
      <w:tr w:rsidR="008D0E04" w:rsidRPr="008D0E04" w14:paraId="3656E5BE" w14:textId="77777777" w:rsidTr="00E462B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2663F454"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Indicateurs d’intensité d’usage temporels</w:t>
            </w:r>
          </w:p>
        </w:tc>
        <w:tc>
          <w:tcPr>
            <w:tcW w:w="1550" w:type="pct"/>
            <w:gridSpan w:val="10"/>
            <w:tcBorders>
              <w:top w:val="single" w:sz="4" w:space="0" w:color="auto"/>
              <w:left w:val="single" w:sz="2" w:space="0" w:color="auto"/>
              <w:bottom w:val="single" w:sz="4" w:space="0" w:color="auto"/>
              <w:right w:val="single" w:sz="4" w:space="0" w:color="auto"/>
            </w:tcBorders>
            <w:vAlign w:val="center"/>
            <w:hideMark/>
          </w:tcPr>
          <w:p w14:paraId="63A0F39C" w14:textId="77777777" w:rsidR="008D0E04" w:rsidRPr="008D0E04" w:rsidRDefault="008D0E04" w:rsidP="00E462BE">
            <w:pPr>
              <w:keepNext/>
              <w:keepLines/>
              <w:autoSpaceDE w:val="0"/>
              <w:spacing w:before="120" w:after="120"/>
              <w:ind w:left="-109" w:right="-114"/>
              <w:jc w:val="center"/>
              <w:rPr>
                <w:rFonts w:cs="Calibri"/>
                <w:sz w:val="20"/>
                <w:szCs w:val="20"/>
                <w:bdr w:val="none" w:sz="0" w:space="0" w:color="auto" w:frame="1"/>
              </w:rPr>
            </w:pPr>
            <w:r w:rsidRPr="008D0E04">
              <w:rPr>
                <w:rFonts w:cs="Calibri"/>
                <w:sz w:val="20"/>
                <w:szCs w:val="20"/>
                <w:bdr w:val="none" w:sz="0" w:space="0" w:color="auto" w:frame="1"/>
              </w:rPr>
              <w:t xml:space="preserve">Amplitude horaire annuelle (h ouvrées/an) </w:t>
            </w:r>
            <w:r w:rsidRPr="008D0E04">
              <w:rPr>
                <w:rFonts w:cs="Calibri"/>
                <w:b/>
                <w:sz w:val="20"/>
                <w:szCs w:val="20"/>
                <w:bdr w:val="none" w:sz="0" w:space="0" w:color="auto" w:frame="1"/>
              </w:rPr>
              <w:t>Nb_h_ouvrées</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30AE913F" w14:textId="77777777" w:rsidR="008D0E04" w:rsidRPr="008D0E04" w:rsidRDefault="008D0E04" w:rsidP="00E462BE">
            <w:pPr>
              <w:keepNext/>
              <w:keepLines/>
              <w:autoSpaceDE w:val="0"/>
              <w:spacing w:before="120" w:after="120"/>
              <w:jc w:val="center"/>
              <w:rPr>
                <w:rFonts w:cs="Calibri"/>
                <w:sz w:val="20"/>
                <w:szCs w:val="20"/>
                <w:bdr w:val="none" w:sz="0" w:space="0" w:color="auto" w:frame="1"/>
              </w:rPr>
            </w:pPr>
            <w:r w:rsidRPr="008D0E04">
              <w:rPr>
                <w:rFonts w:cs="Calibri"/>
                <w:sz w:val="20"/>
                <w:szCs w:val="20"/>
                <w:bdr w:val="none" w:sz="0" w:space="0" w:color="auto" w:frame="1"/>
              </w:rPr>
              <w:t>3 120</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3406F51B" w14:textId="77777777" w:rsidR="008D0E04" w:rsidRPr="008D0E04" w:rsidRDefault="008D0E04" w:rsidP="00E462BE">
            <w:pPr>
              <w:keepNext/>
              <w:keepLines/>
              <w:autoSpaceDE w:val="0"/>
              <w:spacing w:before="120" w:after="120"/>
              <w:jc w:val="center"/>
              <w:rPr>
                <w:rFonts w:cs="Calibri"/>
                <w:b/>
                <w:sz w:val="20"/>
                <w:szCs w:val="20"/>
                <w:bdr w:val="none" w:sz="0" w:space="0" w:color="auto" w:frame="1"/>
              </w:rPr>
            </w:pPr>
            <w:r w:rsidRPr="008D0E04">
              <w:rPr>
                <w:rFonts w:cs="Calibri"/>
                <w:b/>
                <w:sz w:val="20"/>
                <w:szCs w:val="20"/>
                <w:bdr w:val="none" w:sz="0" w:space="0" w:color="auto" w:frame="1"/>
              </w:rPr>
              <w:t xml:space="preserve">Amplitude horaire annuelle étalon </w:t>
            </w:r>
            <w:r w:rsidRPr="008D0E04">
              <w:rPr>
                <w:rFonts w:cs="Calibri"/>
                <w:sz w:val="20"/>
                <w:szCs w:val="20"/>
                <w:bdr w:val="none" w:sz="0" w:space="0" w:color="auto" w:frame="1"/>
              </w:rPr>
              <w:t xml:space="preserve">(h ouvrées/an) </w:t>
            </w:r>
            <w:r w:rsidRPr="008D0E04">
              <w:rPr>
                <w:rFonts w:cs="Calibri"/>
                <w:b/>
                <w:sz w:val="20"/>
                <w:szCs w:val="20"/>
                <w:bdr w:val="none" w:sz="0" w:space="0" w:color="auto" w:frame="1"/>
              </w:rPr>
              <w:t>Nb_h_ouvrées</w:t>
            </w:r>
            <w:r w:rsidRPr="008D0E04">
              <w:rPr>
                <w:rFonts w:cs="Calibri"/>
                <w:b/>
                <w:sz w:val="20"/>
                <w:szCs w:val="20"/>
                <w:bdr w:val="none" w:sz="0" w:space="0" w:color="auto" w:frame="1"/>
                <w:vertAlign w:val="subscript"/>
              </w:rPr>
              <w:t>étalon</w:t>
            </w:r>
          </w:p>
        </w:tc>
        <w:tc>
          <w:tcPr>
            <w:tcW w:w="406" w:type="pct"/>
            <w:tcBorders>
              <w:top w:val="single" w:sz="4" w:space="0" w:color="auto"/>
              <w:left w:val="single" w:sz="4" w:space="0" w:color="auto"/>
              <w:bottom w:val="single" w:sz="4" w:space="0" w:color="auto"/>
              <w:right w:val="single" w:sz="12" w:space="0" w:color="auto"/>
            </w:tcBorders>
            <w:vAlign w:val="center"/>
            <w:hideMark/>
          </w:tcPr>
          <w:p w14:paraId="09F5D0C6" w14:textId="77777777" w:rsidR="008D0E04" w:rsidRPr="008D0E04" w:rsidRDefault="008D0E04" w:rsidP="00601EA2">
            <w:pPr>
              <w:keepNext/>
              <w:keepLines/>
              <w:autoSpaceDE w:val="0"/>
              <w:jc w:val="center"/>
              <w:rPr>
                <w:rFonts w:cs="Calibri"/>
                <w:b/>
                <w:sz w:val="20"/>
                <w:szCs w:val="20"/>
                <w:bdr w:val="none" w:sz="0" w:space="0" w:color="auto" w:frame="1"/>
              </w:rPr>
            </w:pPr>
            <w:r w:rsidRPr="008D0E04">
              <w:rPr>
                <w:rFonts w:cs="Calibri"/>
                <w:b/>
                <w:sz w:val="20"/>
                <w:szCs w:val="20"/>
                <w:bdr w:val="none" w:sz="0" w:space="0" w:color="auto" w:frame="1"/>
              </w:rPr>
              <w:t>3 120</w:t>
            </w:r>
          </w:p>
        </w:tc>
      </w:tr>
      <w:tr w:rsidR="008D0E04" w:rsidRPr="008D0E04" w14:paraId="5868157A" w14:textId="77777777" w:rsidTr="00E462B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3EB86B23"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Indicateurs d’intensité d’usage surfaciques</w:t>
            </w:r>
          </w:p>
        </w:tc>
        <w:tc>
          <w:tcPr>
            <w:tcW w:w="1550" w:type="pct"/>
            <w:gridSpan w:val="10"/>
            <w:tcBorders>
              <w:top w:val="single" w:sz="4" w:space="0" w:color="auto"/>
              <w:left w:val="single" w:sz="2" w:space="0" w:color="auto"/>
              <w:bottom w:val="single" w:sz="4" w:space="0" w:color="auto"/>
              <w:right w:val="single" w:sz="4" w:space="0" w:color="auto"/>
            </w:tcBorders>
            <w:vAlign w:val="center"/>
            <w:hideMark/>
          </w:tcPr>
          <w:p w14:paraId="43F2F1A2" w14:textId="77777777" w:rsidR="008D0E04" w:rsidRPr="002774D2" w:rsidRDefault="008D0E04" w:rsidP="00E462BE">
            <w:pPr>
              <w:keepNext/>
              <w:keepLines/>
              <w:autoSpaceDE w:val="0"/>
              <w:spacing w:before="120" w:after="120"/>
              <w:ind w:left="-109" w:right="-114"/>
              <w:jc w:val="center"/>
              <w:rPr>
                <w:rFonts w:cs="Calibri"/>
                <w:sz w:val="20"/>
                <w:szCs w:val="18"/>
                <w:bdr w:val="none" w:sz="0" w:space="0" w:color="auto" w:frame="1"/>
              </w:rPr>
            </w:pPr>
            <w:r w:rsidRPr="002774D2">
              <w:rPr>
                <w:rFonts w:cs="Calibri"/>
                <w:sz w:val="20"/>
                <w:szCs w:val="20"/>
                <w:bdr w:val="none" w:sz="0" w:space="0" w:color="auto" w:frame="1"/>
              </w:rPr>
              <w:t>Densité énergétique moyenne</w:t>
            </w:r>
            <w:r w:rsidRPr="002774D2">
              <w:rPr>
                <w:rFonts w:cs="Calibri"/>
                <w:b/>
                <w:sz w:val="20"/>
                <w:szCs w:val="20"/>
                <w:bdr w:val="none" w:sz="0" w:space="0" w:color="auto" w:frame="1"/>
              </w:rPr>
              <w:t xml:space="preserve"> </w:t>
            </w:r>
            <w:r w:rsidRPr="002774D2">
              <w:rPr>
                <w:rFonts w:cs="Calibri"/>
                <w:sz w:val="20"/>
                <w:szCs w:val="20"/>
                <w:bdr w:val="none" w:sz="0" w:space="0" w:color="auto" w:frame="1"/>
              </w:rPr>
              <w:t xml:space="preserve">(Wh/m²/an) </w:t>
            </w:r>
            <w:r w:rsidRPr="002774D2">
              <w:rPr>
                <w:rFonts w:cs="Calibri"/>
                <w:b/>
                <w:sz w:val="20"/>
                <w:szCs w:val="20"/>
                <w:bdr w:val="none" w:sz="0" w:space="0" w:color="auto" w:frame="1"/>
              </w:rPr>
              <w:t>DE</w:t>
            </w:r>
            <w:r w:rsidRPr="002774D2">
              <w:rPr>
                <w:rFonts w:cs="Calibri"/>
                <w:b/>
                <w:sz w:val="20"/>
                <w:szCs w:val="20"/>
                <w:bdr w:val="none" w:sz="0" w:space="0" w:color="auto" w:frame="1"/>
                <w:vertAlign w:val="subscript"/>
              </w:rPr>
              <w:t>réelle</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5A2CBE79" w14:textId="40E3CF80" w:rsidR="008D0E04" w:rsidRPr="002774D2" w:rsidRDefault="00A75431" w:rsidP="00E462BE">
            <w:pPr>
              <w:keepNext/>
              <w:keepLines/>
              <w:autoSpaceDE w:val="0"/>
              <w:spacing w:before="120" w:after="120"/>
              <w:jc w:val="center"/>
              <w:rPr>
                <w:rFonts w:cs="Calibri"/>
                <w:sz w:val="20"/>
                <w:szCs w:val="20"/>
                <w:bdr w:val="none" w:sz="0" w:space="0" w:color="auto" w:frame="1"/>
              </w:rPr>
            </w:pPr>
            <w:r w:rsidRPr="002774D2">
              <w:rPr>
                <w:rFonts w:cs="Calibri"/>
                <w:sz w:val="20"/>
                <w:szCs w:val="20"/>
                <w:bdr w:val="none" w:sz="0" w:space="0" w:color="auto" w:frame="1"/>
              </w:rPr>
              <w:t>92</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01941402" w14:textId="3F6F26DB" w:rsidR="008D0E04" w:rsidRPr="002774D2" w:rsidRDefault="008D0E04" w:rsidP="00E462BE">
            <w:pPr>
              <w:keepNext/>
              <w:keepLines/>
              <w:autoSpaceDE w:val="0"/>
              <w:spacing w:before="120" w:after="120"/>
              <w:jc w:val="center"/>
              <w:rPr>
                <w:rFonts w:cs="Calibri"/>
                <w:sz w:val="20"/>
                <w:szCs w:val="20"/>
                <w:bdr w:val="none" w:sz="0" w:space="0" w:color="auto" w:frame="1"/>
              </w:rPr>
            </w:pPr>
            <w:r w:rsidRPr="002774D2">
              <w:rPr>
                <w:rFonts w:cs="Calibri"/>
                <w:b/>
                <w:sz w:val="20"/>
                <w:szCs w:val="20"/>
                <w:bdr w:val="none" w:sz="0" w:space="0" w:color="auto" w:frame="1"/>
              </w:rPr>
              <w:t xml:space="preserve">Densité énergétique </w:t>
            </w:r>
            <w:r w:rsidR="00E50E2F" w:rsidRPr="002774D2">
              <w:rPr>
                <w:rFonts w:cs="Calibri"/>
                <w:b/>
                <w:sz w:val="20"/>
                <w:szCs w:val="20"/>
                <w:bdr w:val="none" w:sz="0" w:space="0" w:color="auto" w:frame="1"/>
              </w:rPr>
              <w:t>étalon</w:t>
            </w:r>
            <w:r w:rsidRPr="002774D2">
              <w:rPr>
                <w:rFonts w:cs="Calibri"/>
                <w:b/>
                <w:sz w:val="20"/>
                <w:szCs w:val="20"/>
                <w:bdr w:val="none" w:sz="0" w:space="0" w:color="auto" w:frame="1"/>
              </w:rPr>
              <w:t xml:space="preserve"> </w:t>
            </w:r>
            <w:r w:rsidRPr="002774D2">
              <w:rPr>
                <w:rFonts w:cs="Calibri"/>
                <w:sz w:val="20"/>
                <w:szCs w:val="20"/>
                <w:bdr w:val="none" w:sz="0" w:space="0" w:color="auto" w:frame="1"/>
              </w:rPr>
              <w:t xml:space="preserve">(Wh/m²/an) </w:t>
            </w:r>
            <w:r w:rsidRPr="002774D2">
              <w:rPr>
                <w:rFonts w:cs="Calibri"/>
                <w:b/>
                <w:sz w:val="20"/>
                <w:szCs w:val="20"/>
                <w:bdr w:val="none" w:sz="0" w:space="0" w:color="auto" w:frame="1"/>
              </w:rPr>
              <w:t>DE</w:t>
            </w:r>
            <w:r w:rsidRPr="002774D2">
              <w:rPr>
                <w:rFonts w:cs="Calibri"/>
                <w:b/>
                <w:sz w:val="20"/>
                <w:szCs w:val="20"/>
                <w:bdr w:val="none" w:sz="0" w:space="0" w:color="auto" w:frame="1"/>
                <w:vertAlign w:val="subscript"/>
              </w:rPr>
              <w:t>étalon</w:t>
            </w:r>
          </w:p>
        </w:tc>
        <w:tc>
          <w:tcPr>
            <w:tcW w:w="406" w:type="pct"/>
            <w:tcBorders>
              <w:top w:val="single" w:sz="4" w:space="0" w:color="auto"/>
              <w:left w:val="single" w:sz="4" w:space="0" w:color="auto"/>
              <w:bottom w:val="single" w:sz="4" w:space="0" w:color="auto"/>
              <w:right w:val="single" w:sz="12" w:space="0" w:color="auto"/>
            </w:tcBorders>
            <w:vAlign w:val="center"/>
            <w:hideMark/>
          </w:tcPr>
          <w:p w14:paraId="28D0415B" w14:textId="286D6898" w:rsidR="008D0E04" w:rsidRPr="002774D2" w:rsidRDefault="00A75431" w:rsidP="00601EA2">
            <w:pPr>
              <w:keepNext/>
              <w:keepLines/>
              <w:autoSpaceDE w:val="0"/>
              <w:jc w:val="center"/>
              <w:rPr>
                <w:rFonts w:cs="Calibri"/>
                <w:b/>
                <w:sz w:val="20"/>
                <w:szCs w:val="20"/>
                <w:bdr w:val="none" w:sz="0" w:space="0" w:color="auto" w:frame="1"/>
              </w:rPr>
            </w:pPr>
            <w:r w:rsidRPr="002774D2">
              <w:rPr>
                <w:rFonts w:cs="Calibri"/>
                <w:b/>
                <w:sz w:val="20"/>
                <w:szCs w:val="20"/>
                <w:bdr w:val="none" w:sz="0" w:space="0" w:color="auto" w:frame="1"/>
              </w:rPr>
              <w:t>92</w:t>
            </w:r>
          </w:p>
        </w:tc>
      </w:tr>
      <w:tr w:rsidR="008D0E04" w:rsidRPr="008D0E04" w14:paraId="61A6DF48" w14:textId="77777777" w:rsidTr="00601EA2">
        <w:tblPrEx>
          <w:tblCellMar>
            <w:right w:w="57" w:type="dxa"/>
          </w:tblCellMar>
        </w:tblPrEx>
        <w:tc>
          <w:tcPr>
            <w:tcW w:w="918" w:type="pct"/>
            <w:tcBorders>
              <w:top w:val="single" w:sz="4" w:space="0" w:color="auto"/>
              <w:left w:val="single" w:sz="12" w:space="0" w:color="auto"/>
              <w:bottom w:val="single" w:sz="12" w:space="0" w:color="auto"/>
              <w:right w:val="single" w:sz="2" w:space="0" w:color="auto"/>
            </w:tcBorders>
            <w:vAlign w:val="center"/>
            <w:hideMark/>
          </w:tcPr>
          <w:p w14:paraId="2C0CD15C"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Formule de modulation en fonction du volume d’activité</w:t>
            </w:r>
          </w:p>
        </w:tc>
        <w:tc>
          <w:tcPr>
            <w:tcW w:w="4082" w:type="pct"/>
            <w:gridSpan w:val="17"/>
            <w:tcBorders>
              <w:top w:val="single" w:sz="4" w:space="0" w:color="auto"/>
              <w:left w:val="single" w:sz="2" w:space="0" w:color="auto"/>
              <w:bottom w:val="single" w:sz="12" w:space="0" w:color="auto"/>
              <w:right w:val="single" w:sz="12" w:space="0" w:color="auto"/>
            </w:tcBorders>
            <w:vAlign w:val="center"/>
            <w:hideMark/>
          </w:tcPr>
          <w:p w14:paraId="02C8851A" w14:textId="7123C3DC" w:rsidR="008D0E04" w:rsidRPr="008D0E04" w:rsidRDefault="008D0E04" w:rsidP="00E462BE">
            <w:pPr>
              <w:keepNext/>
              <w:keepLines/>
              <w:autoSpaceDE w:val="0"/>
              <w:spacing w:before="120" w:after="120"/>
              <w:ind w:left="-102" w:right="-6"/>
              <w:jc w:val="center"/>
              <w:rPr>
                <w:rFonts w:cs="Calibri"/>
                <w:b/>
                <w:sz w:val="20"/>
                <w:szCs w:val="20"/>
                <w:bdr w:val="none" w:sz="0" w:space="0" w:color="auto" w:frame="1"/>
              </w:rPr>
            </w:pPr>
            <w:r w:rsidRPr="008D0E04">
              <w:rPr>
                <w:rFonts w:cs="Calibri"/>
                <w:b/>
                <w:sz w:val="20"/>
                <w:szCs w:val="20"/>
                <w:bdr w:val="none" w:sz="0" w:space="0" w:color="auto" w:frame="1"/>
              </w:rPr>
              <w:t xml:space="preserve">USE modulé </w:t>
            </w:r>
            <w:r w:rsidRPr="008D0E04">
              <w:rPr>
                <w:rFonts w:cs="Calibri"/>
                <w:sz w:val="20"/>
                <w:szCs w:val="20"/>
                <w:bdr w:val="none" w:sz="0" w:space="0" w:color="auto" w:frame="1"/>
              </w:rPr>
              <w:t xml:space="preserve">(kWh/m²/an) = USE étalon x </w:t>
            </w:r>
            <w:r w:rsidR="00B53C82">
              <w:rPr>
                <w:rFonts w:cs="Calibri"/>
                <w:sz w:val="20"/>
                <w:szCs w:val="20"/>
                <w:bdr w:val="none" w:sz="0" w:space="0" w:color="auto" w:frame="1"/>
              </w:rPr>
              <w:t xml:space="preserve">[Part_USE_variable x </w:t>
            </w:r>
            <w:r w:rsidRPr="002553C1">
              <w:rPr>
                <w:rFonts w:cs="Calibri"/>
                <w:sz w:val="20"/>
                <w:szCs w:val="20"/>
                <w:bdr w:val="none" w:sz="0" w:space="0" w:color="auto" w:frame="1"/>
              </w:rPr>
              <w:t>(</w:t>
            </w:r>
            <w:r w:rsidRPr="002553C1">
              <w:rPr>
                <w:rFonts w:cs="Calibri"/>
                <w:b/>
                <w:sz w:val="20"/>
                <w:szCs w:val="20"/>
                <w:bdr w:val="none" w:sz="0" w:space="0" w:color="auto" w:frame="1"/>
              </w:rPr>
              <w:t>DE</w:t>
            </w:r>
            <w:r w:rsidRPr="0015227E">
              <w:rPr>
                <w:rFonts w:cs="Calibri"/>
                <w:b/>
                <w:sz w:val="20"/>
                <w:szCs w:val="20"/>
                <w:bdr w:val="none" w:sz="0" w:space="0" w:color="auto" w:frame="1"/>
                <w:vertAlign w:val="subscript"/>
              </w:rPr>
              <w:t>réelle</w:t>
            </w:r>
            <w:r w:rsidRPr="008D0E04">
              <w:rPr>
                <w:rFonts w:cs="Calibri"/>
                <w:sz w:val="20"/>
                <w:szCs w:val="20"/>
                <w:bdr w:val="none" w:sz="0" w:space="0" w:color="auto" w:frame="1"/>
              </w:rPr>
              <w:t xml:space="preserve"> / DE</w:t>
            </w:r>
            <w:r w:rsidRPr="008D0E04">
              <w:rPr>
                <w:rFonts w:cs="Calibri"/>
                <w:sz w:val="20"/>
                <w:szCs w:val="20"/>
                <w:bdr w:val="none" w:sz="0" w:space="0" w:color="auto" w:frame="1"/>
                <w:vertAlign w:val="subscript"/>
              </w:rPr>
              <w:t>étalon</w:t>
            </w:r>
            <w:r w:rsidRPr="008D0E04">
              <w:rPr>
                <w:rFonts w:cs="Calibri"/>
                <w:sz w:val="20"/>
                <w:szCs w:val="18"/>
                <w:bdr w:val="none" w:sz="0" w:space="0" w:color="auto" w:frame="1"/>
              </w:rPr>
              <w:t>)</w:t>
            </w:r>
            <w:r w:rsidR="00A75EA0">
              <w:rPr>
                <w:rFonts w:cs="Calibri"/>
                <w:sz w:val="20"/>
                <w:szCs w:val="18"/>
                <w:bdr w:val="none" w:sz="0" w:space="0" w:color="auto" w:frame="1"/>
              </w:rPr>
              <w:t xml:space="preserve"> </w:t>
            </w:r>
            <w:r w:rsidRPr="008D0E04">
              <w:rPr>
                <w:rFonts w:cs="Calibri"/>
                <w:sz w:val="20"/>
                <w:szCs w:val="20"/>
                <w:bdr w:val="none" w:sz="0" w:space="0" w:color="auto" w:frame="1"/>
              </w:rPr>
              <w:t>+ (1</w:t>
            </w:r>
            <w:r w:rsidR="00B53C82">
              <w:rPr>
                <w:rFonts w:cs="Calibri"/>
                <w:sz w:val="20"/>
                <w:szCs w:val="20"/>
                <w:bdr w:val="none" w:sz="0" w:space="0" w:color="auto" w:frame="1"/>
              </w:rPr>
              <w:t>-Part_USE_variable</w:t>
            </w:r>
            <w:r w:rsidRPr="002553C1">
              <w:rPr>
                <w:rFonts w:cs="Calibri"/>
                <w:sz w:val="20"/>
                <w:szCs w:val="20"/>
                <w:bdr w:val="none" w:sz="0" w:space="0" w:color="auto" w:frame="1"/>
              </w:rPr>
              <w:t>) x (</w:t>
            </w:r>
            <w:r w:rsidRPr="002553C1">
              <w:rPr>
                <w:rFonts w:cs="Calibri"/>
                <w:b/>
                <w:sz w:val="20"/>
                <w:szCs w:val="20"/>
                <w:bdr w:val="none" w:sz="0" w:space="0" w:color="auto" w:frame="1"/>
              </w:rPr>
              <w:t>Nb_h_ouvrées</w:t>
            </w:r>
            <w:r w:rsidRPr="0015227E">
              <w:rPr>
                <w:rFonts w:cs="Calibri"/>
                <w:sz w:val="20"/>
                <w:szCs w:val="20"/>
                <w:bdr w:val="none" w:sz="0" w:space="0" w:color="auto" w:frame="1"/>
              </w:rPr>
              <w:t>/ Nb_h_ouvrées</w:t>
            </w:r>
            <w:r w:rsidRPr="008D0E04">
              <w:rPr>
                <w:rFonts w:cs="Calibri"/>
                <w:sz w:val="20"/>
                <w:szCs w:val="20"/>
                <w:bdr w:val="none" w:sz="0" w:space="0" w:color="auto" w:frame="1"/>
                <w:vertAlign w:val="subscript"/>
              </w:rPr>
              <w:t>étalon</w:t>
            </w:r>
            <w:r w:rsidRPr="008D0E04">
              <w:rPr>
                <w:rFonts w:cs="Calibri"/>
                <w:sz w:val="20"/>
                <w:szCs w:val="20"/>
                <w:bdr w:val="none" w:sz="0" w:space="0" w:color="auto" w:frame="1"/>
              </w:rPr>
              <w:t>)]</w:t>
            </w:r>
            <w:r w:rsidR="00E50E2F">
              <w:rPr>
                <w:rFonts w:cs="Calibri"/>
                <w:sz w:val="20"/>
                <w:szCs w:val="20"/>
                <w:bdr w:val="none" w:sz="0" w:space="0" w:color="auto" w:frame="1"/>
              </w:rPr>
              <w:t xml:space="preserve">     </w:t>
            </w:r>
            <w:r w:rsidRPr="002553C1">
              <w:rPr>
                <w:rFonts w:cs="Calibri"/>
                <w:sz w:val="20"/>
                <w:szCs w:val="20"/>
                <w:bdr w:val="none" w:sz="0" w:space="0" w:color="auto" w:frame="1"/>
              </w:rPr>
              <w:t xml:space="preserve"> + 0,28 x CVC x (</w:t>
            </w:r>
            <w:r w:rsidRPr="002553C1">
              <w:rPr>
                <w:rFonts w:cs="Calibri"/>
                <w:b/>
                <w:sz w:val="20"/>
                <w:szCs w:val="20"/>
                <w:bdr w:val="none" w:sz="0" w:space="0" w:color="auto" w:frame="1"/>
              </w:rPr>
              <w:t>Nb_h_ouvrées</w:t>
            </w:r>
            <w:r w:rsidRPr="00E462BE">
              <w:rPr>
                <w:rFonts w:cs="Calibri"/>
                <w:b/>
                <w:sz w:val="20"/>
                <w:szCs w:val="18"/>
                <w:bdr w:val="none" w:sz="0" w:space="0" w:color="auto" w:frame="1"/>
              </w:rPr>
              <w:t xml:space="preserve"> -</w:t>
            </w:r>
            <w:r w:rsidRPr="002553C1">
              <w:rPr>
                <w:rFonts w:cs="Calibri"/>
                <w:b/>
                <w:sz w:val="20"/>
                <w:szCs w:val="20"/>
                <w:bdr w:val="none" w:sz="0" w:space="0" w:color="auto" w:frame="1"/>
              </w:rPr>
              <w:t xml:space="preserve"> </w:t>
            </w:r>
            <w:r w:rsidRPr="002553C1">
              <w:rPr>
                <w:rFonts w:cs="Calibri"/>
                <w:sz w:val="20"/>
                <w:szCs w:val="20"/>
                <w:bdr w:val="none" w:sz="0" w:space="0" w:color="auto" w:frame="1"/>
              </w:rPr>
              <w:t>Nb_h_ouvrées</w:t>
            </w:r>
            <w:r w:rsidRPr="0015227E">
              <w:rPr>
                <w:rFonts w:cs="Calibri"/>
                <w:sz w:val="20"/>
                <w:szCs w:val="20"/>
                <w:bdr w:val="none" w:sz="0" w:space="0" w:color="auto" w:frame="1"/>
                <w:vertAlign w:val="subscript"/>
              </w:rPr>
              <w:t>étalon</w:t>
            </w:r>
            <w:r w:rsidRPr="008D0E04">
              <w:rPr>
                <w:rFonts w:cs="Calibri"/>
                <w:sz w:val="20"/>
                <w:szCs w:val="20"/>
                <w:bdr w:val="none" w:sz="0" w:space="0" w:color="auto" w:frame="1"/>
              </w:rPr>
              <w:t>)/ Nb_h_ouvrées</w:t>
            </w:r>
            <w:r w:rsidRPr="008D0E04">
              <w:rPr>
                <w:rFonts w:cs="Calibri"/>
                <w:sz w:val="20"/>
                <w:szCs w:val="20"/>
                <w:bdr w:val="none" w:sz="0" w:space="0" w:color="auto" w:frame="1"/>
                <w:vertAlign w:val="subscript"/>
              </w:rPr>
              <w:t>étalon</w:t>
            </w:r>
          </w:p>
        </w:tc>
      </w:tr>
    </w:tbl>
    <w:p w14:paraId="59D0A6C6" w14:textId="77777777" w:rsidR="008D0E04" w:rsidRPr="008D0E04" w:rsidRDefault="008D0E04" w:rsidP="008D0E04">
      <w:pPr>
        <w:keepNext/>
        <w:keepLines/>
        <w:ind w:left="142"/>
        <w:rPr>
          <w:rFonts w:cs="Calibri"/>
          <w:sz w:val="20"/>
          <w:szCs w:val="20"/>
        </w:rPr>
      </w:pPr>
      <w:r w:rsidRPr="002553C1">
        <w:rPr>
          <w:rFonts w:cs="Calibri"/>
          <w:sz w:val="20"/>
          <w:szCs w:val="20"/>
        </w:rPr>
        <w:t xml:space="preserve">Nota : </w:t>
      </w:r>
      <w:r w:rsidRPr="002553C1">
        <w:rPr>
          <w:rFonts w:cs="Calibri"/>
          <w:b/>
          <w:sz w:val="20"/>
          <w:szCs w:val="20"/>
        </w:rPr>
        <w:t>Nb_h_ouvrées</w:t>
      </w:r>
      <w:r w:rsidRPr="0015227E">
        <w:rPr>
          <w:rFonts w:cs="Calibri"/>
          <w:b/>
          <w:sz w:val="20"/>
          <w:szCs w:val="20"/>
          <w:vertAlign w:val="subscript"/>
        </w:rPr>
        <w:t>étalon</w:t>
      </w:r>
      <w:r w:rsidRPr="008D0E04">
        <w:rPr>
          <w:rFonts w:cs="Calibri"/>
          <w:sz w:val="20"/>
          <w:szCs w:val="20"/>
        </w:rPr>
        <w:t xml:space="preserve"> à 3 120 h ouvrées/an correspond à 52 semaines ouvrées x 5 jours ouvrés x 12 h amplitude quotidienne.</w:t>
      </w:r>
    </w:p>
    <w:p w14:paraId="349ACDB3" w14:textId="77777777" w:rsidR="008D0E04" w:rsidRPr="008D0E04" w:rsidRDefault="008D0E04" w:rsidP="008D0E04">
      <w:pPr>
        <w:widowControl w:val="0"/>
        <w:autoSpaceDE w:val="0"/>
        <w:jc w:val="left"/>
        <w:rPr>
          <w:rFonts w:cs="Calibri"/>
          <w:sz w:val="20"/>
          <w:szCs w:val="20"/>
        </w:rPr>
      </w:pPr>
    </w:p>
    <w:p w14:paraId="31D228B7" w14:textId="2AE11150" w:rsidR="008D0E04" w:rsidRDefault="008D0E04" w:rsidP="008D0E04">
      <w:pPr>
        <w:pStyle w:val="Titre6"/>
        <w:rPr>
          <w:lang w:eastAsia="en-US" w:bidi="ar-SA"/>
        </w:rPr>
      </w:pPr>
      <w:r>
        <w:lastRenderedPageBreak/>
        <w:t>« Sous-catégorie “</w:t>
      </w:r>
      <w:r w:rsidR="00BD2CD9" w:rsidRPr="00BD2CD9">
        <w:t xml:space="preserve"> </w:t>
      </w:r>
      <w:r w:rsidR="00BD2CD9" w:rsidRPr="00BC6726">
        <w:t>Santé libérale</w:t>
      </w:r>
      <w:r w:rsidR="00BD2CD9">
        <w:t xml:space="preserve"> – </w:t>
      </w:r>
      <w:r>
        <w:t>Kinésithérapie, rééducation fonctionnelle</w:t>
      </w:r>
      <w:r w:rsidR="00C01B9F">
        <w:t xml:space="preserve"> (y compris accueil et salle d’attente associés)</w:t>
      </w:r>
      <w:r>
        <w:t>“ »</w:t>
      </w:r>
    </w:p>
    <w:p w14:paraId="6670C267" w14:textId="77777777" w:rsidR="008D0E04" w:rsidRDefault="008D0E04" w:rsidP="008D0E04">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393"/>
        <w:gridCol w:w="660"/>
        <w:gridCol w:w="660"/>
        <w:gridCol w:w="319"/>
        <w:gridCol w:w="347"/>
        <w:gridCol w:w="293"/>
        <w:gridCol w:w="335"/>
        <w:gridCol w:w="31"/>
        <w:gridCol w:w="659"/>
        <w:gridCol w:w="215"/>
        <w:gridCol w:w="444"/>
        <w:gridCol w:w="159"/>
        <w:gridCol w:w="500"/>
        <w:gridCol w:w="662"/>
        <w:gridCol w:w="1260"/>
        <w:gridCol w:w="967"/>
        <w:gridCol w:w="293"/>
        <w:gridCol w:w="676"/>
        <w:gridCol w:w="584"/>
        <w:gridCol w:w="1260"/>
        <w:gridCol w:w="176"/>
        <w:gridCol w:w="1079"/>
      </w:tblGrid>
      <w:tr w:rsidR="008D0E04" w14:paraId="2AC9F9F9" w14:textId="77777777" w:rsidTr="00601EA2">
        <w:tc>
          <w:tcPr>
            <w:tcW w:w="85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EDEE607" w14:textId="77777777" w:rsidR="008D0E04" w:rsidRPr="002553C1" w:rsidRDefault="008D0E04" w:rsidP="00601EA2">
            <w:pPr>
              <w:keepNext/>
              <w:keepLines/>
              <w:autoSpaceDE w:val="0"/>
              <w:jc w:val="center"/>
              <w:rPr>
                <w:rFonts w:eastAsiaTheme="minorHAnsi" w:cs="Calibri"/>
                <w:b/>
                <w:sz w:val="20"/>
                <w:szCs w:val="20"/>
                <w:bdr w:val="none" w:sz="0" w:space="0" w:color="auto" w:frame="1"/>
              </w:rPr>
            </w:pPr>
            <w:r w:rsidRPr="002553C1">
              <w:rPr>
                <w:rFonts w:cs="Calibri"/>
                <w:b/>
                <w:sz w:val="20"/>
                <w:szCs w:val="20"/>
                <w:bdr w:val="none" w:sz="0" w:space="0" w:color="auto" w:frame="1"/>
              </w:rPr>
              <w:t>Composante CVC</w:t>
            </w:r>
          </w:p>
          <w:p w14:paraId="182B50A5" w14:textId="77777777" w:rsidR="008D0E04" w:rsidRPr="008D0E04" w:rsidRDefault="008D0E04" w:rsidP="00601EA2">
            <w:pPr>
              <w:keepNext/>
              <w:keepLines/>
              <w:autoSpaceDE w:val="0"/>
              <w:jc w:val="center"/>
              <w:rPr>
                <w:rFonts w:cs="Calibri"/>
                <w:sz w:val="20"/>
                <w:szCs w:val="20"/>
                <w:bdr w:val="none" w:sz="0" w:space="0" w:color="auto" w:frame="1"/>
              </w:rPr>
            </w:pPr>
            <w:r w:rsidRPr="008D0E04">
              <w:rPr>
                <w:rFonts w:cs="Calibri"/>
                <w:sz w:val="20"/>
                <w:szCs w:val="20"/>
                <w:bdr w:val="none" w:sz="0" w:space="0" w:color="auto" w:frame="1"/>
              </w:rPr>
              <w:t>en kWh/m²/an</w:t>
            </w:r>
          </w:p>
        </w:tc>
        <w:tc>
          <w:tcPr>
            <w:tcW w:w="4144" w:type="pct"/>
            <w:gridSpan w:val="21"/>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C182F6" w14:textId="77777777" w:rsidR="008D0E04" w:rsidRPr="008D0E04" w:rsidRDefault="008D0E04" w:rsidP="00601EA2">
            <w:pPr>
              <w:keepNext/>
              <w:keepLines/>
              <w:tabs>
                <w:tab w:val="left" w:pos="1786"/>
              </w:tab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Zones Climatiques</w:t>
            </w:r>
          </w:p>
        </w:tc>
      </w:tr>
      <w:tr w:rsidR="00D53494" w14:paraId="37D9FEE7" w14:textId="77777777" w:rsidTr="00C11DB1">
        <w:tc>
          <w:tcPr>
            <w:tcW w:w="856" w:type="pct"/>
            <w:vMerge/>
            <w:tcBorders>
              <w:top w:val="single" w:sz="12" w:space="0" w:color="auto"/>
              <w:left w:val="single" w:sz="12" w:space="0" w:color="auto"/>
              <w:bottom w:val="single" w:sz="2" w:space="0" w:color="auto"/>
              <w:right w:val="single" w:sz="2" w:space="0" w:color="auto"/>
            </w:tcBorders>
            <w:vAlign w:val="center"/>
            <w:hideMark/>
          </w:tcPr>
          <w:p w14:paraId="2187A0CC" w14:textId="77777777" w:rsidR="00D53494" w:rsidRPr="008D0E04" w:rsidRDefault="00D53494" w:rsidP="00D53494">
            <w:pPr>
              <w:keepNext/>
              <w:keepLines/>
              <w:rPr>
                <w:rFonts w:eastAsiaTheme="minorHAnsi" w:cs="Calibri"/>
                <w:sz w:val="20"/>
                <w:szCs w:val="20"/>
                <w:bdr w:val="none" w:sz="0" w:space="0" w:color="auto" w:frame="1"/>
                <w:lang w:eastAsia="en-US"/>
              </w:rPr>
            </w:pP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3075B1"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20015C"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H1b</w:t>
            </w:r>
          </w:p>
        </w:tc>
        <w:tc>
          <w:tcPr>
            <w:tcW w:w="23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E0FC38"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H1c</w:t>
            </w:r>
          </w:p>
        </w:tc>
        <w:tc>
          <w:tcPr>
            <w:tcW w:w="236"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38A2FF"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D1E263"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H2b</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6E6A9F6"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A130C79"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H2d</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D24A16" w14:textId="77777777" w:rsidR="00D53494" w:rsidRPr="00E462BE" w:rsidRDefault="00D53494" w:rsidP="00D53494">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H3</w:t>
            </w:r>
          </w:p>
        </w:tc>
        <w:tc>
          <w:tcPr>
            <w:tcW w:w="4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70F673" w14:textId="4455D556"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Guadeloupe</w:t>
            </w:r>
          </w:p>
        </w:tc>
        <w:tc>
          <w:tcPr>
            <w:tcW w:w="45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AB660F" w14:textId="3864630C" w:rsidR="00D53494" w:rsidRDefault="00D53494" w:rsidP="00D53494">
            <w:pPr>
              <w:keepNext/>
              <w:keepLines/>
              <w:autoSpaceDE w:val="0"/>
              <w:spacing w:before="120"/>
              <w:ind w:left="-137" w:right="-57"/>
              <w:jc w:val="center"/>
              <w:rPr>
                <w:rFonts w:cs="Calibri"/>
                <w:b/>
                <w:sz w:val="18"/>
                <w:szCs w:val="18"/>
                <w:bdr w:val="none" w:sz="0" w:space="0" w:color="auto" w:frame="1"/>
              </w:rPr>
            </w:pPr>
            <w:r w:rsidRPr="001A5D1A">
              <w:rPr>
                <w:b/>
                <w:bCs/>
                <w:color w:val="000000"/>
                <w:sz w:val="18"/>
                <w:szCs w:val="16"/>
              </w:rPr>
              <w:t>Martinique</w:t>
            </w:r>
          </w:p>
        </w:tc>
        <w:tc>
          <w:tcPr>
            <w:tcW w:w="45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76FD7A" w14:textId="5DFED32C" w:rsidR="00D53494" w:rsidRDefault="00D53494" w:rsidP="00D53494">
            <w:pPr>
              <w:keepNext/>
              <w:keepLines/>
              <w:autoSpaceDE w:val="0"/>
              <w:spacing w:before="120"/>
              <w:ind w:left="-59"/>
              <w:jc w:val="center"/>
              <w:rPr>
                <w:rFonts w:cs="Calibri"/>
                <w:b/>
                <w:sz w:val="18"/>
                <w:szCs w:val="18"/>
                <w:bdr w:val="none" w:sz="0" w:space="0" w:color="auto" w:frame="1"/>
              </w:rPr>
            </w:pPr>
            <w:r w:rsidRPr="001A5D1A">
              <w:rPr>
                <w:b/>
                <w:bCs/>
                <w:color w:val="000000"/>
                <w:sz w:val="18"/>
                <w:szCs w:val="16"/>
              </w:rPr>
              <w:t>Guyane</w:t>
            </w:r>
          </w:p>
        </w:tc>
        <w:tc>
          <w:tcPr>
            <w:tcW w:w="4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E71BB9" w14:textId="2FDD2853"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Réunion</w:t>
            </w:r>
          </w:p>
        </w:tc>
        <w:tc>
          <w:tcPr>
            <w:tcW w:w="450"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B1F38FC" w14:textId="67538FB8"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Mayotte</w:t>
            </w:r>
          </w:p>
        </w:tc>
      </w:tr>
      <w:tr w:rsidR="00C11DB1" w14:paraId="2F51DDB2" w14:textId="77777777" w:rsidTr="00C11DB1">
        <w:tc>
          <w:tcPr>
            <w:tcW w:w="856" w:type="pct"/>
            <w:tcBorders>
              <w:top w:val="single" w:sz="2" w:space="0" w:color="auto"/>
              <w:left w:val="single" w:sz="12" w:space="0" w:color="auto"/>
              <w:bottom w:val="single" w:sz="2" w:space="0" w:color="auto"/>
              <w:right w:val="single" w:sz="2" w:space="0" w:color="auto"/>
            </w:tcBorders>
            <w:vAlign w:val="center"/>
            <w:hideMark/>
          </w:tcPr>
          <w:p w14:paraId="4114B836" w14:textId="77777777" w:rsidR="00C11DB1" w:rsidRPr="002553C1" w:rsidRDefault="00C11DB1" w:rsidP="00C11DB1">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Altitude &lt; 400 m</w:t>
            </w:r>
          </w:p>
          <w:p w14:paraId="52EBD6B8"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bdr w:val="none" w:sz="0" w:space="0" w:color="auto" w:frame="1"/>
              </w:rPr>
              <w:t>Référence 100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3C992849" w14:textId="304ADFC9"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36" w:type="pct"/>
            <w:tcBorders>
              <w:top w:val="single" w:sz="2" w:space="0" w:color="auto"/>
              <w:left w:val="single" w:sz="2" w:space="0" w:color="auto"/>
              <w:bottom w:val="single" w:sz="2" w:space="0" w:color="auto"/>
              <w:right w:val="single" w:sz="2" w:space="0" w:color="auto"/>
            </w:tcBorders>
            <w:vAlign w:val="center"/>
            <w:hideMark/>
          </w:tcPr>
          <w:p w14:paraId="5AAB5162" w14:textId="693A644E"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38" w:type="pct"/>
            <w:gridSpan w:val="2"/>
            <w:tcBorders>
              <w:top w:val="single" w:sz="2" w:space="0" w:color="auto"/>
              <w:left w:val="single" w:sz="2" w:space="0" w:color="auto"/>
              <w:bottom w:val="single" w:sz="2" w:space="0" w:color="auto"/>
              <w:right w:val="single" w:sz="2" w:space="0" w:color="auto"/>
            </w:tcBorders>
            <w:vAlign w:val="center"/>
            <w:hideMark/>
          </w:tcPr>
          <w:p w14:paraId="795E06C6" w14:textId="6FDB225C"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62</w:t>
            </w:r>
          </w:p>
        </w:tc>
        <w:tc>
          <w:tcPr>
            <w:tcW w:w="236" w:type="pct"/>
            <w:gridSpan w:val="3"/>
            <w:tcBorders>
              <w:top w:val="single" w:sz="2" w:space="0" w:color="auto"/>
              <w:left w:val="single" w:sz="2" w:space="0" w:color="auto"/>
              <w:bottom w:val="single" w:sz="2" w:space="0" w:color="auto"/>
              <w:right w:val="single" w:sz="2" w:space="0" w:color="auto"/>
            </w:tcBorders>
            <w:vAlign w:val="center"/>
            <w:hideMark/>
          </w:tcPr>
          <w:p w14:paraId="2736C288" w14:textId="64E967C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36" w:type="pct"/>
            <w:tcBorders>
              <w:top w:val="single" w:sz="2" w:space="0" w:color="auto"/>
              <w:left w:val="single" w:sz="2" w:space="0" w:color="auto"/>
              <w:bottom w:val="single" w:sz="2" w:space="0" w:color="auto"/>
              <w:right w:val="single" w:sz="2" w:space="0" w:color="auto"/>
            </w:tcBorders>
            <w:vAlign w:val="center"/>
            <w:hideMark/>
          </w:tcPr>
          <w:p w14:paraId="7AD1A4C2" w14:textId="1BE43F58"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50</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7AAA002" w14:textId="37C154A0"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56</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47C95E8B" w14:textId="1CD8CEB9"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63</w:t>
            </w:r>
          </w:p>
        </w:tc>
        <w:tc>
          <w:tcPr>
            <w:tcW w:w="237" w:type="pct"/>
            <w:tcBorders>
              <w:top w:val="single" w:sz="2" w:space="0" w:color="auto"/>
              <w:left w:val="single" w:sz="2" w:space="0" w:color="auto"/>
              <w:bottom w:val="single" w:sz="2" w:space="0" w:color="auto"/>
              <w:right w:val="single" w:sz="2" w:space="0" w:color="auto"/>
            </w:tcBorders>
            <w:vAlign w:val="center"/>
            <w:hideMark/>
          </w:tcPr>
          <w:p w14:paraId="133CD0F7" w14:textId="6494FE0F"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40</w:t>
            </w:r>
          </w:p>
        </w:tc>
        <w:tc>
          <w:tcPr>
            <w:tcW w:w="451" w:type="pct"/>
            <w:tcBorders>
              <w:top w:val="single" w:sz="2" w:space="0" w:color="auto"/>
              <w:left w:val="single" w:sz="2" w:space="0" w:color="auto"/>
              <w:bottom w:val="single" w:sz="2" w:space="0" w:color="auto"/>
              <w:right w:val="single" w:sz="2" w:space="0" w:color="auto"/>
            </w:tcBorders>
            <w:vAlign w:val="center"/>
            <w:hideMark/>
          </w:tcPr>
          <w:p w14:paraId="1F295EBC" w14:textId="100C77D4" w:rsidR="00C11DB1" w:rsidRDefault="00C11DB1" w:rsidP="00C11DB1">
            <w:pPr>
              <w:keepNext/>
              <w:keepLines/>
              <w:autoSpaceDE w:val="0"/>
              <w:spacing w:before="120"/>
              <w:jc w:val="center"/>
              <w:rPr>
                <w:rFonts w:cs="Calibri"/>
                <w:color w:val="00B050"/>
                <w:sz w:val="16"/>
                <w:szCs w:val="16"/>
                <w:bdr w:val="none" w:sz="0" w:space="0" w:color="auto" w:frame="1"/>
              </w:rPr>
            </w:pPr>
            <w:r>
              <w:rPr>
                <w:rFonts w:cs="Calibri"/>
                <w:color w:val="000000"/>
                <w:sz w:val="20"/>
                <w:szCs w:val="20"/>
              </w:rPr>
              <w:t>47</w:t>
            </w:r>
          </w:p>
        </w:tc>
        <w:tc>
          <w:tcPr>
            <w:tcW w:w="451" w:type="pct"/>
            <w:gridSpan w:val="2"/>
            <w:tcBorders>
              <w:top w:val="single" w:sz="2" w:space="0" w:color="auto"/>
              <w:left w:val="single" w:sz="2" w:space="0" w:color="auto"/>
              <w:bottom w:val="single" w:sz="2" w:space="0" w:color="auto"/>
              <w:right w:val="single" w:sz="2" w:space="0" w:color="auto"/>
            </w:tcBorders>
            <w:vAlign w:val="center"/>
            <w:hideMark/>
          </w:tcPr>
          <w:p w14:paraId="11242552" w14:textId="495DAD7F"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54</w:t>
            </w:r>
          </w:p>
        </w:tc>
        <w:tc>
          <w:tcPr>
            <w:tcW w:w="451" w:type="pct"/>
            <w:gridSpan w:val="2"/>
            <w:tcBorders>
              <w:top w:val="single" w:sz="2" w:space="0" w:color="auto"/>
              <w:left w:val="single" w:sz="2" w:space="0" w:color="auto"/>
              <w:bottom w:val="single" w:sz="2" w:space="0" w:color="auto"/>
              <w:right w:val="single" w:sz="2" w:space="0" w:color="auto"/>
            </w:tcBorders>
            <w:vAlign w:val="center"/>
            <w:hideMark/>
          </w:tcPr>
          <w:p w14:paraId="32B87828" w14:textId="29D5C4CB"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55</w:t>
            </w:r>
          </w:p>
        </w:tc>
        <w:tc>
          <w:tcPr>
            <w:tcW w:w="451" w:type="pct"/>
            <w:tcBorders>
              <w:top w:val="single" w:sz="2" w:space="0" w:color="auto"/>
              <w:left w:val="single" w:sz="2" w:space="0" w:color="auto"/>
              <w:bottom w:val="single" w:sz="2" w:space="0" w:color="auto"/>
              <w:right w:val="single" w:sz="2" w:space="0" w:color="auto"/>
            </w:tcBorders>
            <w:vAlign w:val="center"/>
            <w:hideMark/>
          </w:tcPr>
          <w:p w14:paraId="69E6674D" w14:textId="08EB698E"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27</w:t>
            </w:r>
          </w:p>
        </w:tc>
        <w:tc>
          <w:tcPr>
            <w:tcW w:w="450" w:type="pct"/>
            <w:gridSpan w:val="2"/>
            <w:tcBorders>
              <w:top w:val="single" w:sz="2" w:space="0" w:color="auto"/>
              <w:left w:val="single" w:sz="2" w:space="0" w:color="auto"/>
              <w:bottom w:val="single" w:sz="2" w:space="0" w:color="auto"/>
              <w:right w:val="single" w:sz="12" w:space="0" w:color="auto"/>
            </w:tcBorders>
            <w:vAlign w:val="center"/>
            <w:hideMark/>
          </w:tcPr>
          <w:p w14:paraId="4715EDD5" w14:textId="4A3D1CD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56</w:t>
            </w:r>
          </w:p>
        </w:tc>
      </w:tr>
      <w:tr w:rsidR="00C11DB1" w14:paraId="67D06C5F" w14:textId="77777777" w:rsidTr="002D71A1">
        <w:tc>
          <w:tcPr>
            <w:tcW w:w="856" w:type="pct"/>
            <w:tcBorders>
              <w:top w:val="single" w:sz="2" w:space="0" w:color="auto"/>
              <w:left w:val="single" w:sz="12" w:space="0" w:color="auto"/>
              <w:bottom w:val="single" w:sz="2" w:space="0" w:color="auto"/>
              <w:right w:val="single" w:sz="2" w:space="0" w:color="auto"/>
            </w:tcBorders>
            <w:vAlign w:val="center"/>
            <w:hideMark/>
          </w:tcPr>
          <w:p w14:paraId="72B2BCEB" w14:textId="77777777" w:rsidR="00C11DB1" w:rsidRPr="008D0E04" w:rsidRDefault="00C11DB1" w:rsidP="00C11DB1">
            <w:pPr>
              <w:keepNext/>
              <w:keepLines/>
              <w:autoSpaceDE w:val="0"/>
              <w:jc w:val="center"/>
              <w:rPr>
                <w:rFonts w:cs="Calibri"/>
                <w:sz w:val="20"/>
                <w:szCs w:val="20"/>
              </w:rPr>
            </w:pPr>
            <w:r w:rsidRPr="002553C1">
              <w:rPr>
                <w:rFonts w:cs="Calibri"/>
                <w:sz w:val="20"/>
                <w:szCs w:val="20"/>
              </w:rPr>
              <w:t>400 m</w:t>
            </w:r>
            <w:r w:rsidRPr="002553C1">
              <w:rPr>
                <w:rFonts w:cs="Calibri" w:hint="eastAsia"/>
                <w:sz w:val="20"/>
                <w:szCs w:val="20"/>
              </w:rPr>
              <w:t xml:space="preserve"> </w:t>
            </w:r>
            <w:r w:rsidRPr="0015227E">
              <w:rPr>
                <w:rFonts w:cs="Calibri"/>
                <w:sz w:val="20"/>
                <w:szCs w:val="20"/>
              </w:rPr>
              <w:t>≤</w:t>
            </w:r>
            <w:r w:rsidRPr="008D0E04">
              <w:rPr>
                <w:rFonts w:cs="Calibri"/>
                <w:sz w:val="20"/>
                <w:szCs w:val="20"/>
              </w:rPr>
              <w:t xml:space="preserve"> Altitude &lt; 800 m</w:t>
            </w:r>
          </w:p>
          <w:p w14:paraId="4E06799B"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500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6974216C" w14:textId="2A522E7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36" w:type="pct"/>
            <w:tcBorders>
              <w:top w:val="single" w:sz="2" w:space="0" w:color="auto"/>
              <w:left w:val="single" w:sz="2" w:space="0" w:color="auto"/>
              <w:bottom w:val="single" w:sz="2" w:space="0" w:color="auto"/>
              <w:right w:val="single" w:sz="2" w:space="0" w:color="auto"/>
            </w:tcBorders>
            <w:vAlign w:val="center"/>
            <w:hideMark/>
          </w:tcPr>
          <w:p w14:paraId="27331E94" w14:textId="2F2065AB"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77</w:t>
            </w:r>
          </w:p>
        </w:tc>
        <w:tc>
          <w:tcPr>
            <w:tcW w:w="238" w:type="pct"/>
            <w:gridSpan w:val="2"/>
            <w:tcBorders>
              <w:top w:val="single" w:sz="2" w:space="0" w:color="auto"/>
              <w:left w:val="single" w:sz="2" w:space="0" w:color="auto"/>
              <w:bottom w:val="single" w:sz="2" w:space="0" w:color="auto"/>
              <w:right w:val="single" w:sz="2" w:space="0" w:color="auto"/>
            </w:tcBorders>
            <w:vAlign w:val="center"/>
            <w:hideMark/>
          </w:tcPr>
          <w:p w14:paraId="6F28CE48" w14:textId="7402527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71</w:t>
            </w:r>
          </w:p>
        </w:tc>
        <w:tc>
          <w:tcPr>
            <w:tcW w:w="236"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7E9B0B"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36" w:type="pct"/>
            <w:tcBorders>
              <w:top w:val="single" w:sz="2" w:space="0" w:color="auto"/>
              <w:left w:val="single" w:sz="2" w:space="0" w:color="auto"/>
              <w:bottom w:val="single" w:sz="2" w:space="0" w:color="auto"/>
              <w:right w:val="single" w:sz="2" w:space="0" w:color="auto"/>
            </w:tcBorders>
            <w:vAlign w:val="center"/>
            <w:hideMark/>
          </w:tcPr>
          <w:p w14:paraId="130EA447" w14:textId="78C5D05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61</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33C102DF" w14:textId="422156B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64</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0E97FF01" w14:textId="1A74B1F4"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37" w:type="pct"/>
            <w:tcBorders>
              <w:top w:val="single" w:sz="2" w:space="0" w:color="auto"/>
              <w:left w:val="single" w:sz="2" w:space="0" w:color="auto"/>
              <w:bottom w:val="single" w:sz="2" w:space="0" w:color="auto"/>
              <w:right w:val="single" w:sz="2" w:space="0" w:color="auto"/>
            </w:tcBorders>
            <w:vAlign w:val="center"/>
            <w:hideMark/>
          </w:tcPr>
          <w:p w14:paraId="781E829B" w14:textId="4985C49C"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44</w:t>
            </w:r>
          </w:p>
        </w:tc>
        <w:tc>
          <w:tcPr>
            <w:tcW w:w="451" w:type="pct"/>
            <w:tcBorders>
              <w:top w:val="single" w:sz="2" w:space="0" w:color="auto"/>
              <w:left w:val="single" w:sz="2" w:space="0" w:color="auto"/>
              <w:bottom w:val="single" w:sz="2" w:space="0" w:color="auto"/>
              <w:right w:val="single" w:sz="2" w:space="0" w:color="auto"/>
            </w:tcBorders>
            <w:vAlign w:val="center"/>
            <w:hideMark/>
          </w:tcPr>
          <w:p w14:paraId="45856BD2" w14:textId="25883D0C"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29</w:t>
            </w:r>
          </w:p>
        </w:tc>
        <w:tc>
          <w:tcPr>
            <w:tcW w:w="451"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A862657" w14:textId="220FFC72"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37</w:t>
            </w:r>
          </w:p>
        </w:tc>
        <w:tc>
          <w:tcPr>
            <w:tcW w:w="45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779A348" w14:textId="5A5457A9"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79EC88" w14:textId="70B3DBB6"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0"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073DC1F" w14:textId="3F00D5D8"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33D99ED4" w14:textId="77777777" w:rsidTr="00C11DB1">
        <w:tc>
          <w:tcPr>
            <w:tcW w:w="856" w:type="pct"/>
            <w:tcBorders>
              <w:top w:val="single" w:sz="2" w:space="0" w:color="auto"/>
              <w:left w:val="single" w:sz="12" w:space="0" w:color="auto"/>
              <w:bottom w:val="single" w:sz="2" w:space="0" w:color="auto"/>
              <w:right w:val="single" w:sz="2" w:space="0" w:color="auto"/>
            </w:tcBorders>
            <w:vAlign w:val="center"/>
            <w:hideMark/>
          </w:tcPr>
          <w:p w14:paraId="41DA73EB" w14:textId="77777777" w:rsidR="00C11DB1" w:rsidRPr="0015227E" w:rsidRDefault="00C11DB1" w:rsidP="00C11DB1">
            <w:pPr>
              <w:keepNext/>
              <w:keepLines/>
              <w:autoSpaceDE w:val="0"/>
              <w:jc w:val="center"/>
              <w:rPr>
                <w:rFonts w:cs="Calibri"/>
                <w:sz w:val="20"/>
                <w:szCs w:val="20"/>
              </w:rPr>
            </w:pPr>
            <w:r w:rsidRPr="002553C1">
              <w:rPr>
                <w:rFonts w:cs="Calibri"/>
                <w:sz w:val="20"/>
                <w:szCs w:val="20"/>
              </w:rPr>
              <w:t>800 m ≤ Altitude &lt; 1200 m</w:t>
            </w:r>
          </w:p>
          <w:p w14:paraId="749DDE6D"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900 m</w:t>
            </w: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6AF68E" w14:textId="77777777" w:rsidR="00C11DB1" w:rsidRPr="008D0E04" w:rsidRDefault="00C11DB1" w:rsidP="00C11DB1">
            <w:pPr>
              <w:keepNext/>
              <w:keepLines/>
              <w:autoSpaceDE w:val="0"/>
              <w:jc w:val="center"/>
              <w:rPr>
                <w:rFonts w:cs="Calibri"/>
                <w:b/>
                <w:color w:val="00B050"/>
                <w:sz w:val="20"/>
                <w:szCs w:val="20"/>
                <w:bdr w:val="none" w:sz="0" w:space="0" w:color="auto" w:frame="1"/>
              </w:rPr>
            </w:pPr>
          </w:p>
        </w:tc>
        <w:tc>
          <w:tcPr>
            <w:tcW w:w="236" w:type="pct"/>
            <w:tcBorders>
              <w:top w:val="single" w:sz="2" w:space="0" w:color="auto"/>
              <w:left w:val="single" w:sz="2" w:space="0" w:color="auto"/>
              <w:bottom w:val="single" w:sz="2" w:space="0" w:color="auto"/>
              <w:right w:val="single" w:sz="2" w:space="0" w:color="auto"/>
            </w:tcBorders>
            <w:vAlign w:val="center"/>
            <w:hideMark/>
          </w:tcPr>
          <w:p w14:paraId="0D818247" w14:textId="1118F853"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90</w:t>
            </w:r>
          </w:p>
        </w:tc>
        <w:tc>
          <w:tcPr>
            <w:tcW w:w="238" w:type="pct"/>
            <w:gridSpan w:val="2"/>
            <w:tcBorders>
              <w:top w:val="single" w:sz="2" w:space="0" w:color="auto"/>
              <w:left w:val="single" w:sz="2" w:space="0" w:color="auto"/>
              <w:bottom w:val="single" w:sz="2" w:space="0" w:color="auto"/>
              <w:right w:val="single" w:sz="2" w:space="0" w:color="auto"/>
            </w:tcBorders>
            <w:vAlign w:val="center"/>
            <w:hideMark/>
          </w:tcPr>
          <w:p w14:paraId="3C6F855B" w14:textId="11AFC6B9"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81</w:t>
            </w:r>
          </w:p>
        </w:tc>
        <w:tc>
          <w:tcPr>
            <w:tcW w:w="236"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5BCA4E"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6CC86F"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195229B6" w14:textId="5E8CB506"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75</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0016E75D" w14:textId="25FD2815"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37" w:type="pct"/>
            <w:tcBorders>
              <w:top w:val="single" w:sz="2" w:space="0" w:color="auto"/>
              <w:left w:val="single" w:sz="2" w:space="0" w:color="auto"/>
              <w:bottom w:val="single" w:sz="2" w:space="0" w:color="auto"/>
              <w:right w:val="single" w:sz="2" w:space="0" w:color="auto"/>
            </w:tcBorders>
            <w:vAlign w:val="center"/>
            <w:hideMark/>
          </w:tcPr>
          <w:p w14:paraId="09B68FC3" w14:textId="5CD0B4EB"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54</w:t>
            </w:r>
          </w:p>
        </w:tc>
        <w:tc>
          <w:tcPr>
            <w:tcW w:w="4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B5EF6D" w14:textId="1E189BB5"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AF09F3" w14:textId="311A393C"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F1D7F60" w14:textId="56127B6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1" w:type="pct"/>
            <w:tcBorders>
              <w:top w:val="single" w:sz="2" w:space="0" w:color="auto"/>
              <w:left w:val="single" w:sz="2" w:space="0" w:color="auto"/>
              <w:bottom w:val="single" w:sz="2" w:space="0" w:color="auto"/>
              <w:right w:val="single" w:sz="2" w:space="0" w:color="auto"/>
            </w:tcBorders>
            <w:shd w:val="clear" w:color="auto" w:fill="auto"/>
            <w:vAlign w:val="center"/>
          </w:tcPr>
          <w:p w14:paraId="39AC6662" w14:textId="769AC023"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28</w:t>
            </w:r>
          </w:p>
        </w:tc>
        <w:tc>
          <w:tcPr>
            <w:tcW w:w="450"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5E095A5" w14:textId="1A324426"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72AD75E0" w14:textId="77777777" w:rsidTr="00C11DB1">
        <w:tc>
          <w:tcPr>
            <w:tcW w:w="856" w:type="pct"/>
            <w:tcBorders>
              <w:top w:val="single" w:sz="2" w:space="0" w:color="auto"/>
              <w:left w:val="single" w:sz="12" w:space="0" w:color="auto"/>
              <w:bottom w:val="single" w:sz="4" w:space="0" w:color="auto"/>
              <w:right w:val="single" w:sz="2" w:space="0" w:color="auto"/>
            </w:tcBorders>
            <w:vAlign w:val="center"/>
            <w:hideMark/>
          </w:tcPr>
          <w:p w14:paraId="3EAEF439" w14:textId="77777777" w:rsidR="00C11DB1" w:rsidRPr="002553C1" w:rsidRDefault="00C11DB1" w:rsidP="00C11DB1">
            <w:pPr>
              <w:keepNext/>
              <w:keepLines/>
              <w:autoSpaceDE w:val="0"/>
              <w:ind w:left="-113" w:right="-108"/>
              <w:jc w:val="center"/>
              <w:rPr>
                <w:rFonts w:cs="Calibri"/>
                <w:sz w:val="20"/>
                <w:szCs w:val="20"/>
              </w:rPr>
            </w:pPr>
            <w:r w:rsidRPr="002553C1">
              <w:rPr>
                <w:rFonts w:cs="Calibri"/>
                <w:sz w:val="20"/>
                <w:szCs w:val="20"/>
              </w:rPr>
              <w:t>1200 m ≤ Altitude &lt; 1600 m</w:t>
            </w:r>
          </w:p>
          <w:p w14:paraId="58DBF3F1" w14:textId="77777777" w:rsidR="00C11DB1" w:rsidRPr="008D0E04" w:rsidRDefault="00C11DB1" w:rsidP="00C11DB1">
            <w:pPr>
              <w:keepNext/>
              <w:keepLines/>
              <w:autoSpaceDE w:val="0"/>
              <w:jc w:val="center"/>
              <w:rPr>
                <w:rFonts w:cs="Calibri"/>
                <w:sz w:val="20"/>
                <w:szCs w:val="20"/>
                <w:bdr w:val="none" w:sz="0" w:space="0" w:color="auto" w:frame="1"/>
              </w:rPr>
            </w:pPr>
            <w:r w:rsidRPr="008D0E04">
              <w:rPr>
                <w:rFonts w:cs="Calibri"/>
                <w:sz w:val="20"/>
                <w:szCs w:val="20"/>
              </w:rPr>
              <w:t>Référence 1400 m</w:t>
            </w: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2A3819" w14:textId="77777777" w:rsidR="00C11DB1" w:rsidRPr="008D0E04" w:rsidRDefault="00C11DB1" w:rsidP="00C11DB1">
            <w:pPr>
              <w:keepNext/>
              <w:keepLines/>
              <w:autoSpaceDE w:val="0"/>
              <w:jc w:val="center"/>
              <w:rPr>
                <w:rFonts w:cs="Calibri"/>
                <w:b/>
                <w:color w:val="00B050"/>
                <w:sz w:val="20"/>
                <w:szCs w:val="20"/>
                <w:bdr w:val="none" w:sz="0" w:space="0" w:color="auto" w:frame="1"/>
              </w:rPr>
            </w:pPr>
          </w:p>
        </w:tc>
        <w:tc>
          <w:tcPr>
            <w:tcW w:w="236" w:type="pct"/>
            <w:tcBorders>
              <w:top w:val="single" w:sz="2" w:space="0" w:color="auto"/>
              <w:left w:val="single" w:sz="2" w:space="0" w:color="auto"/>
              <w:bottom w:val="single" w:sz="4" w:space="0" w:color="auto"/>
              <w:right w:val="single" w:sz="2" w:space="0" w:color="auto"/>
            </w:tcBorders>
            <w:vAlign w:val="center"/>
            <w:hideMark/>
          </w:tcPr>
          <w:p w14:paraId="33B6DEDD" w14:textId="60F491B7"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125</w:t>
            </w:r>
          </w:p>
        </w:tc>
        <w:tc>
          <w:tcPr>
            <w:tcW w:w="238" w:type="pct"/>
            <w:gridSpan w:val="2"/>
            <w:tcBorders>
              <w:top w:val="single" w:sz="2" w:space="0" w:color="auto"/>
              <w:left w:val="single" w:sz="2" w:space="0" w:color="auto"/>
              <w:bottom w:val="single" w:sz="4" w:space="0" w:color="auto"/>
              <w:right w:val="single" w:sz="2" w:space="0" w:color="auto"/>
            </w:tcBorders>
            <w:vAlign w:val="center"/>
            <w:hideMark/>
          </w:tcPr>
          <w:p w14:paraId="09909E94" w14:textId="54843C2E"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115</w:t>
            </w:r>
          </w:p>
        </w:tc>
        <w:tc>
          <w:tcPr>
            <w:tcW w:w="236" w:type="pct"/>
            <w:gridSpan w:val="3"/>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204286"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A4CF58" w14:textId="77777777" w:rsidR="00C11DB1" w:rsidRPr="008D0E04" w:rsidRDefault="00C11DB1" w:rsidP="00C11DB1">
            <w:pPr>
              <w:keepNext/>
              <w:keepLines/>
              <w:autoSpaceDE w:val="0"/>
              <w:jc w:val="center"/>
              <w:rPr>
                <w:rFonts w:cs="Calibri"/>
                <w:color w:val="00B050"/>
                <w:sz w:val="20"/>
                <w:szCs w:val="20"/>
                <w:bdr w:val="none" w:sz="0" w:space="0" w:color="auto" w:frame="1"/>
              </w:rPr>
            </w:pP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69B33371" w14:textId="20BAC839"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109</w:t>
            </w: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1AC9530A" w14:textId="6BF4CC39"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99</w:t>
            </w:r>
          </w:p>
        </w:tc>
        <w:tc>
          <w:tcPr>
            <w:tcW w:w="237" w:type="pct"/>
            <w:tcBorders>
              <w:top w:val="single" w:sz="2" w:space="0" w:color="auto"/>
              <w:left w:val="single" w:sz="2" w:space="0" w:color="auto"/>
              <w:bottom w:val="single" w:sz="4" w:space="0" w:color="auto"/>
              <w:right w:val="single" w:sz="2" w:space="0" w:color="auto"/>
            </w:tcBorders>
            <w:vAlign w:val="center"/>
            <w:hideMark/>
          </w:tcPr>
          <w:p w14:paraId="38836A12" w14:textId="54386272" w:rsidR="00C11DB1" w:rsidRPr="008D0E04" w:rsidRDefault="00C11DB1" w:rsidP="00C11DB1">
            <w:pPr>
              <w:keepNext/>
              <w:keepLines/>
              <w:autoSpaceDE w:val="0"/>
              <w:jc w:val="center"/>
              <w:rPr>
                <w:rFonts w:cs="Calibri"/>
                <w:color w:val="00B050"/>
                <w:sz w:val="20"/>
                <w:szCs w:val="20"/>
                <w:bdr w:val="none" w:sz="0" w:space="0" w:color="auto" w:frame="1"/>
              </w:rPr>
            </w:pPr>
            <w:r w:rsidRPr="00261C11">
              <w:rPr>
                <w:rFonts w:cs="Calibri"/>
                <w:sz w:val="20"/>
                <w:szCs w:val="20"/>
              </w:rPr>
              <w:t>84</w:t>
            </w:r>
          </w:p>
        </w:tc>
        <w:tc>
          <w:tcPr>
            <w:tcW w:w="45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88FA4D" w14:textId="156D35E8"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1"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F71392" w14:textId="19B9BF6E"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1"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B69956" w14:textId="05F190A4"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51" w:type="pct"/>
            <w:tcBorders>
              <w:top w:val="single" w:sz="2" w:space="0" w:color="auto"/>
              <w:left w:val="single" w:sz="2" w:space="0" w:color="auto"/>
              <w:bottom w:val="single" w:sz="4" w:space="0" w:color="auto"/>
              <w:right w:val="single" w:sz="2" w:space="0" w:color="auto"/>
            </w:tcBorders>
            <w:shd w:val="clear" w:color="auto" w:fill="auto"/>
            <w:vAlign w:val="center"/>
          </w:tcPr>
          <w:p w14:paraId="12255528" w14:textId="29C9E332"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49</w:t>
            </w:r>
          </w:p>
        </w:tc>
        <w:tc>
          <w:tcPr>
            <w:tcW w:w="450"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3D409C00" w14:textId="517512EC"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53494" w14:paraId="0282C5A0" w14:textId="77777777" w:rsidTr="00C11DB1">
        <w:tc>
          <w:tcPr>
            <w:tcW w:w="856" w:type="pct"/>
            <w:tcBorders>
              <w:top w:val="single" w:sz="4" w:space="0" w:color="auto"/>
              <w:left w:val="single" w:sz="12" w:space="0" w:color="auto"/>
              <w:bottom w:val="single" w:sz="4" w:space="0" w:color="auto"/>
              <w:right w:val="single" w:sz="2" w:space="0" w:color="auto"/>
            </w:tcBorders>
            <w:vAlign w:val="center"/>
            <w:hideMark/>
          </w:tcPr>
          <w:p w14:paraId="03901654" w14:textId="77777777" w:rsidR="00D53494" w:rsidRPr="008D0E04" w:rsidRDefault="00D53494" w:rsidP="00D53494">
            <w:pPr>
              <w:keepNext/>
              <w:keepLines/>
              <w:autoSpaceDE w:val="0"/>
              <w:ind w:left="-113" w:right="-108"/>
              <w:jc w:val="center"/>
              <w:rPr>
                <w:rFonts w:cs="Calibri"/>
                <w:sz w:val="20"/>
                <w:szCs w:val="20"/>
              </w:rPr>
            </w:pPr>
            <w:r w:rsidRPr="002553C1">
              <w:rPr>
                <w:rFonts w:cs="Calibri"/>
                <w:sz w:val="20"/>
                <w:szCs w:val="20"/>
              </w:rPr>
              <w:t xml:space="preserve">Altitude </w:t>
            </w:r>
            <w:r w:rsidRPr="002553C1">
              <w:rPr>
                <w:rFonts w:cs="Calibri"/>
                <w:sz w:val="20"/>
                <w:szCs w:val="20"/>
                <w:bdr w:val="none" w:sz="0" w:space="0" w:color="auto" w:frame="1"/>
              </w:rPr>
              <w:t>≥</w:t>
            </w:r>
            <w:r w:rsidRPr="0015227E">
              <w:rPr>
                <w:rFonts w:cs="Calibri"/>
                <w:sz w:val="20"/>
                <w:szCs w:val="20"/>
              </w:rPr>
              <w:t xml:space="preserve"> 1600m</w:t>
            </w:r>
          </w:p>
          <w:p w14:paraId="49B5430C" w14:textId="77777777" w:rsidR="00D53494" w:rsidRPr="008D0E04" w:rsidRDefault="00D53494" w:rsidP="00D53494">
            <w:pPr>
              <w:keepNext/>
              <w:keepLines/>
              <w:autoSpaceDE w:val="0"/>
              <w:jc w:val="center"/>
              <w:rPr>
                <w:rFonts w:cs="Calibri"/>
                <w:sz w:val="20"/>
                <w:szCs w:val="20"/>
                <w:bdr w:val="none" w:sz="0" w:space="0" w:color="auto" w:frame="1"/>
              </w:rPr>
            </w:pPr>
            <w:r w:rsidRPr="008D0E04">
              <w:rPr>
                <w:rFonts w:cs="Calibri"/>
                <w:sz w:val="20"/>
                <w:szCs w:val="20"/>
              </w:rPr>
              <w:t>Référence 1700 m</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D9F57B" w14:textId="77777777" w:rsidR="00D53494" w:rsidRPr="008D0E04" w:rsidRDefault="00D53494" w:rsidP="00D53494">
            <w:pPr>
              <w:keepNext/>
              <w:keepLines/>
              <w:autoSpaceDE w:val="0"/>
              <w:jc w:val="center"/>
              <w:rPr>
                <w:rFonts w:cs="Calibri"/>
                <w:b/>
                <w:color w:val="00B050"/>
                <w:sz w:val="20"/>
                <w:szCs w:val="20"/>
                <w:bdr w:val="none" w:sz="0" w:space="0" w:color="auto" w:frame="1"/>
              </w:rPr>
            </w:pP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AB4C85"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38" w:type="pct"/>
            <w:gridSpan w:val="2"/>
            <w:tcBorders>
              <w:top w:val="single" w:sz="4" w:space="0" w:color="auto"/>
              <w:left w:val="single" w:sz="2" w:space="0" w:color="auto"/>
              <w:bottom w:val="single" w:sz="4" w:space="0" w:color="auto"/>
              <w:right w:val="single" w:sz="2" w:space="0" w:color="auto"/>
            </w:tcBorders>
            <w:vAlign w:val="center"/>
            <w:hideMark/>
          </w:tcPr>
          <w:p w14:paraId="4BA3662E" w14:textId="45ECAA54"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133</w:t>
            </w:r>
          </w:p>
        </w:tc>
        <w:tc>
          <w:tcPr>
            <w:tcW w:w="236" w:type="pct"/>
            <w:gridSpan w:val="3"/>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93C0B6"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54E353" w14:textId="77777777" w:rsidR="00D53494" w:rsidRPr="008D0E04" w:rsidRDefault="00D53494" w:rsidP="00D53494">
            <w:pPr>
              <w:keepNext/>
              <w:keepLines/>
              <w:autoSpaceDE w:val="0"/>
              <w:jc w:val="center"/>
              <w:rPr>
                <w:rFonts w:cs="Calibri"/>
                <w:color w:val="00B050"/>
                <w:sz w:val="20"/>
                <w:szCs w:val="20"/>
                <w:bdr w:val="none" w:sz="0" w:space="0" w:color="auto" w:frame="1"/>
              </w:rPr>
            </w:pP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3CA1E5DB" w14:textId="2EAAD17C"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117</w:t>
            </w: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29FBE265" w14:textId="4CD7E1FA"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107</w:t>
            </w:r>
          </w:p>
        </w:tc>
        <w:tc>
          <w:tcPr>
            <w:tcW w:w="237" w:type="pct"/>
            <w:tcBorders>
              <w:top w:val="single" w:sz="4" w:space="0" w:color="auto"/>
              <w:left w:val="single" w:sz="2" w:space="0" w:color="auto"/>
              <w:bottom w:val="single" w:sz="4" w:space="0" w:color="auto"/>
              <w:right w:val="single" w:sz="2" w:space="0" w:color="auto"/>
            </w:tcBorders>
            <w:vAlign w:val="center"/>
            <w:hideMark/>
          </w:tcPr>
          <w:p w14:paraId="3F28FC61" w14:textId="099681D2" w:rsidR="00D53494" w:rsidRPr="008D0E04" w:rsidRDefault="00D53494" w:rsidP="00D53494">
            <w:pPr>
              <w:keepNext/>
              <w:keepLines/>
              <w:autoSpaceDE w:val="0"/>
              <w:jc w:val="center"/>
              <w:rPr>
                <w:rFonts w:cs="Calibri"/>
                <w:color w:val="00B050"/>
                <w:sz w:val="20"/>
                <w:szCs w:val="20"/>
                <w:bdr w:val="none" w:sz="0" w:space="0" w:color="auto" w:frame="1"/>
              </w:rPr>
            </w:pPr>
            <w:r w:rsidRPr="00261C11">
              <w:rPr>
                <w:rFonts w:cs="Calibri"/>
                <w:sz w:val="20"/>
                <w:szCs w:val="20"/>
              </w:rPr>
              <w:t>92</w:t>
            </w:r>
          </w:p>
        </w:tc>
        <w:tc>
          <w:tcPr>
            <w:tcW w:w="45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66FE37"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3349D0"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A3957E"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AACFF4"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50"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7F87A91" w14:textId="77777777" w:rsidR="00D53494" w:rsidRDefault="00D53494" w:rsidP="00D53494">
            <w:pPr>
              <w:keepNext/>
              <w:keepLines/>
              <w:autoSpaceDE w:val="0"/>
              <w:spacing w:before="120"/>
              <w:jc w:val="center"/>
              <w:rPr>
                <w:rFonts w:cs="Calibri"/>
                <w:color w:val="00B050"/>
                <w:sz w:val="16"/>
                <w:szCs w:val="16"/>
                <w:bdr w:val="none" w:sz="0" w:space="0" w:color="auto" w:frame="1"/>
              </w:rPr>
            </w:pPr>
          </w:p>
        </w:tc>
      </w:tr>
      <w:tr w:rsidR="008D0E04" w:rsidRPr="00ED14CC" w14:paraId="68876883" w14:textId="77777777" w:rsidTr="00601EA2">
        <w:tc>
          <w:tcPr>
            <w:tcW w:w="5000" w:type="pct"/>
            <w:gridSpan w:val="22"/>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DE44066" w14:textId="77777777" w:rsidR="008D0E04" w:rsidRPr="00ED14CC" w:rsidRDefault="008D0E04" w:rsidP="00601EA2">
            <w:pPr>
              <w:keepNext/>
              <w:keepLines/>
              <w:autoSpaceDE w:val="0"/>
              <w:spacing w:before="120"/>
              <w:jc w:val="center"/>
              <w:rPr>
                <w:rFonts w:cs="Calibri"/>
                <w:color w:val="00B050"/>
                <w:sz w:val="4"/>
                <w:szCs w:val="16"/>
                <w:bdr w:val="none" w:sz="0" w:space="0" w:color="auto" w:frame="1"/>
              </w:rPr>
            </w:pPr>
          </w:p>
        </w:tc>
      </w:tr>
      <w:tr w:rsidR="008D0E04" w:rsidRPr="008D0E04" w14:paraId="69EB1E32" w14:textId="77777777" w:rsidTr="00C11DB1">
        <w:tblPrEx>
          <w:tblCellMar>
            <w:right w:w="57" w:type="dxa"/>
          </w:tblCellMar>
        </w:tblPrEx>
        <w:tc>
          <w:tcPr>
            <w:tcW w:w="85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DC16A3E" w14:textId="77777777" w:rsidR="008D0E04" w:rsidRPr="002553C1" w:rsidRDefault="008D0E04" w:rsidP="00601EA2">
            <w:pPr>
              <w:keepNext/>
              <w:keepLines/>
              <w:autoSpaceDE w:val="0"/>
              <w:jc w:val="center"/>
              <w:rPr>
                <w:rFonts w:cs="Calibri"/>
                <w:b/>
                <w:sz w:val="20"/>
                <w:szCs w:val="20"/>
                <w:bdr w:val="none" w:sz="0" w:space="0" w:color="auto" w:frame="1"/>
                <w:lang w:eastAsia="en-US" w:bidi="ar-SA"/>
              </w:rPr>
            </w:pPr>
            <w:r w:rsidRPr="002553C1">
              <w:rPr>
                <w:rFonts w:cs="Calibri"/>
                <w:b/>
                <w:sz w:val="20"/>
                <w:szCs w:val="20"/>
                <w:bdr w:val="none" w:sz="0" w:space="0" w:color="auto" w:frame="1"/>
              </w:rPr>
              <w:t>Composante USE</w:t>
            </w:r>
          </w:p>
        </w:tc>
        <w:tc>
          <w:tcPr>
            <w:tcW w:w="815"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015A1A4" w14:textId="77777777" w:rsidR="008D0E04" w:rsidRPr="008D0E04" w:rsidRDefault="008D0E04" w:rsidP="00601EA2">
            <w:pPr>
              <w:keepNext/>
              <w:keepLines/>
              <w:autoSpaceDE w:val="0"/>
              <w:spacing w:before="120"/>
              <w:jc w:val="center"/>
              <w:rPr>
                <w:rFonts w:cs="Calibri"/>
                <w:b/>
                <w:sz w:val="20"/>
                <w:szCs w:val="20"/>
                <w:bdr w:val="none" w:sz="0" w:space="0" w:color="auto" w:frame="1"/>
              </w:rPr>
            </w:pPr>
          </w:p>
        </w:tc>
        <w:tc>
          <w:tcPr>
            <w:tcW w:w="444" w:type="pct"/>
            <w:gridSpan w:val="4"/>
            <w:tcBorders>
              <w:top w:val="single" w:sz="12" w:space="0" w:color="auto"/>
              <w:left w:val="single" w:sz="4" w:space="0" w:color="auto"/>
              <w:bottom w:val="single" w:sz="4" w:space="0" w:color="auto"/>
              <w:right w:val="nil"/>
            </w:tcBorders>
            <w:vAlign w:val="center"/>
            <w:hideMark/>
          </w:tcPr>
          <w:p w14:paraId="08E6F79C" w14:textId="77777777" w:rsidR="008D0E04" w:rsidRPr="008D0E04" w:rsidRDefault="008D0E04" w:rsidP="00E462BE">
            <w:pPr>
              <w:keepNext/>
              <w:keepLines/>
              <w:autoSpaceDE w:val="0"/>
              <w:jc w:val="center"/>
              <w:rPr>
                <w:rFonts w:cs="Calibri"/>
                <w:b/>
                <w:color w:val="00B050"/>
                <w:sz w:val="20"/>
                <w:szCs w:val="20"/>
                <w:bdr w:val="none" w:sz="0" w:space="0" w:color="auto" w:frame="1"/>
              </w:rPr>
            </w:pPr>
            <w:r w:rsidRPr="008D0E04">
              <w:rPr>
                <w:rFonts w:cs="Calibri"/>
                <w:sz w:val="20"/>
                <w:szCs w:val="20"/>
                <w:bdr w:val="none" w:sz="0" w:space="0" w:color="auto" w:frame="1"/>
              </w:rPr>
              <w:t>USE étalon =</w:t>
            </w:r>
          </w:p>
        </w:tc>
        <w:tc>
          <w:tcPr>
            <w:tcW w:w="216" w:type="pct"/>
            <w:gridSpan w:val="2"/>
            <w:tcBorders>
              <w:top w:val="single" w:sz="12" w:space="0" w:color="auto"/>
              <w:left w:val="nil"/>
              <w:bottom w:val="single" w:sz="4" w:space="0" w:color="auto"/>
              <w:right w:val="nil"/>
            </w:tcBorders>
            <w:vAlign w:val="center"/>
            <w:hideMark/>
          </w:tcPr>
          <w:p w14:paraId="1FB5C5DC" w14:textId="77777777" w:rsidR="008D0E04" w:rsidRPr="008D0E04" w:rsidRDefault="008D0E04" w:rsidP="00E462BE">
            <w:pPr>
              <w:keepNext/>
              <w:keepLines/>
              <w:autoSpaceDE w:val="0"/>
              <w:jc w:val="center"/>
              <w:rPr>
                <w:rFonts w:cs="Calibri"/>
                <w:b/>
                <w:sz w:val="20"/>
                <w:szCs w:val="20"/>
                <w:bdr w:val="none" w:sz="0" w:space="0" w:color="auto" w:frame="1"/>
              </w:rPr>
            </w:pPr>
            <w:r w:rsidRPr="008D0E04">
              <w:rPr>
                <w:rFonts w:cs="Calibri"/>
                <w:b/>
                <w:sz w:val="20"/>
                <w:szCs w:val="20"/>
                <w:bdr w:val="none" w:sz="0" w:space="0" w:color="auto" w:frame="1"/>
              </w:rPr>
              <w:t xml:space="preserve"> 29</w:t>
            </w:r>
          </w:p>
        </w:tc>
        <w:tc>
          <w:tcPr>
            <w:tcW w:w="416" w:type="pct"/>
            <w:gridSpan w:val="2"/>
            <w:tcBorders>
              <w:top w:val="single" w:sz="12" w:space="0" w:color="auto"/>
              <w:left w:val="nil"/>
              <w:bottom w:val="single" w:sz="4" w:space="0" w:color="auto"/>
              <w:right w:val="single" w:sz="4" w:space="0" w:color="auto"/>
            </w:tcBorders>
            <w:vAlign w:val="center"/>
            <w:hideMark/>
          </w:tcPr>
          <w:p w14:paraId="1B744684" w14:textId="77777777" w:rsidR="008D0E04" w:rsidRPr="008D0E04" w:rsidRDefault="008D0E04" w:rsidP="00E462BE">
            <w:pPr>
              <w:keepNext/>
              <w:keepLines/>
              <w:autoSpaceDE w:val="0"/>
              <w:ind w:left="-174"/>
              <w:jc w:val="center"/>
              <w:rPr>
                <w:rFonts w:cs="Calibri"/>
                <w:b/>
                <w:sz w:val="20"/>
                <w:szCs w:val="20"/>
                <w:bdr w:val="none" w:sz="0" w:space="0" w:color="auto" w:frame="1"/>
              </w:rPr>
            </w:pPr>
            <w:r w:rsidRPr="008D0E04">
              <w:rPr>
                <w:rFonts w:cs="Calibri"/>
                <w:sz w:val="20"/>
                <w:szCs w:val="20"/>
                <w:bdr w:val="none" w:sz="0" w:space="0" w:color="auto" w:frame="1"/>
              </w:rPr>
              <w:t>kWh/m²/an</w:t>
            </w:r>
          </w:p>
        </w:tc>
        <w:tc>
          <w:tcPr>
            <w:tcW w:w="2253" w:type="pct"/>
            <w:gridSpan w:val="8"/>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56C1F544" w14:textId="12A39A40" w:rsidR="008D0E04" w:rsidRPr="002553C1" w:rsidRDefault="00B53C82" w:rsidP="009565AF">
            <w:pPr>
              <w:keepNext/>
              <w:keepLines/>
              <w:autoSpaceDE w:val="0"/>
              <w:jc w:val="center"/>
              <w:rPr>
                <w:rFonts w:cs="Calibri"/>
                <w:b/>
                <w:sz w:val="20"/>
                <w:szCs w:val="20"/>
                <w:bdr w:val="none" w:sz="0" w:space="0" w:color="auto" w:frame="1"/>
              </w:rPr>
            </w:pPr>
            <w:r>
              <w:rPr>
                <w:rFonts w:cs="Calibri"/>
                <w:b/>
                <w:sz w:val="20"/>
                <w:szCs w:val="20"/>
                <w:bdr w:val="none" w:sz="0" w:space="0" w:color="auto" w:frame="1"/>
              </w:rPr>
              <w:t>Part_USE_variable =</w:t>
            </w:r>
            <w:r w:rsidR="008D0E04" w:rsidRPr="00261C11">
              <w:rPr>
                <w:rFonts w:cs="Calibri"/>
                <w:b/>
                <w:bCs/>
                <w:sz w:val="20"/>
                <w:szCs w:val="20"/>
                <w:bdr w:val="none" w:sz="0" w:space="0" w:color="auto" w:frame="1"/>
              </w:rPr>
              <w:t xml:space="preserve"> </w:t>
            </w:r>
            <w:r>
              <w:rPr>
                <w:rFonts w:cs="Calibri"/>
                <w:b/>
                <w:bCs/>
                <w:sz w:val="20"/>
                <w:szCs w:val="20"/>
                <w:bdr w:val="none" w:sz="0" w:space="0" w:color="auto" w:frame="1"/>
              </w:rPr>
              <w:t>0,</w:t>
            </w:r>
            <w:r w:rsidR="008D0E04">
              <w:rPr>
                <w:rFonts w:cs="Calibri"/>
                <w:b/>
                <w:bCs/>
                <w:sz w:val="20"/>
                <w:szCs w:val="20"/>
                <w:bdr w:val="none" w:sz="0" w:space="0" w:color="auto" w:frame="1"/>
              </w:rPr>
              <w:t>70</w:t>
            </w:r>
          </w:p>
        </w:tc>
      </w:tr>
      <w:tr w:rsidR="008D0E04" w:rsidRPr="008D0E04" w14:paraId="7E269FAF" w14:textId="77777777" w:rsidTr="00C11DB1">
        <w:tblPrEx>
          <w:tblCellMar>
            <w:right w:w="57" w:type="dxa"/>
          </w:tblCellMar>
        </w:tblPrEx>
        <w:tc>
          <w:tcPr>
            <w:tcW w:w="85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BF264F6" w14:textId="77777777" w:rsidR="008D0E04" w:rsidRPr="008D0E04" w:rsidRDefault="008D0E04" w:rsidP="00601EA2">
            <w:pPr>
              <w:keepNext/>
              <w:keepLines/>
              <w:autoSpaceDE w:val="0"/>
              <w:jc w:val="center"/>
              <w:rPr>
                <w:rFonts w:cs="Calibri"/>
                <w:b/>
                <w:sz w:val="20"/>
                <w:szCs w:val="20"/>
                <w:bdr w:val="none" w:sz="0" w:space="0" w:color="auto" w:frame="1"/>
              </w:rPr>
            </w:pPr>
            <w:r w:rsidRPr="002553C1">
              <w:rPr>
                <w:rFonts w:cs="Calibri"/>
                <w:b/>
                <w:sz w:val="20"/>
                <w:szCs w:val="20"/>
                <w:bdr w:val="none" w:sz="0" w:space="0" w:color="auto" w:frame="1"/>
              </w:rPr>
              <w:t>Type d’indicateur d’intensité d’usage</w:t>
            </w:r>
          </w:p>
        </w:tc>
        <w:tc>
          <w:tcPr>
            <w:tcW w:w="1890" w:type="pct"/>
            <w:gridSpan w:val="13"/>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D183ACA" w14:textId="77777777" w:rsidR="008D0E04" w:rsidRPr="008D0E04" w:rsidRDefault="008D0E04" w:rsidP="00601EA2">
            <w:pPr>
              <w:keepNext/>
              <w:keepLine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Indicateur d’intensité d’usage à renseigner par l’assujetti</w:t>
            </w:r>
          </w:p>
          <w:p w14:paraId="45940FF4" w14:textId="77777777" w:rsidR="008D0E04" w:rsidRPr="008D0E04" w:rsidRDefault="008D0E04" w:rsidP="00601EA2">
            <w:pPr>
              <w:keepNext/>
              <w:keepLines/>
              <w:autoSpaceDE w:val="0"/>
              <w:spacing w:after="120"/>
              <w:jc w:val="center"/>
              <w:rPr>
                <w:rFonts w:cs="Calibri"/>
                <w:color w:val="00B050"/>
                <w:sz w:val="20"/>
                <w:szCs w:val="20"/>
                <w:bdr w:val="none" w:sz="0" w:space="0" w:color="auto" w:frame="1"/>
              </w:rPr>
            </w:pPr>
            <w:r w:rsidRPr="008D0E04">
              <w:rPr>
                <w:rFonts w:cs="Calibri"/>
                <w:sz w:val="20"/>
                <w:szCs w:val="20"/>
                <w:bdr w:val="none" w:sz="0" w:space="0" w:color="auto" w:frame="1"/>
              </w:rPr>
              <w:t>Valeur de référence associée à la USE étalon</w:t>
            </w:r>
          </w:p>
        </w:tc>
        <w:tc>
          <w:tcPr>
            <w:tcW w:w="2253" w:type="pct"/>
            <w:gridSpan w:val="8"/>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C34E2CC" w14:textId="77777777" w:rsidR="008D0E04" w:rsidRPr="008D0E04" w:rsidRDefault="008D0E04" w:rsidP="00601EA2">
            <w:pPr>
              <w:keepNext/>
              <w:keepLines/>
              <w:autoSpaceDE w:val="0"/>
              <w:spacing w:before="120"/>
              <w:jc w:val="center"/>
              <w:rPr>
                <w:rFonts w:cs="Calibri"/>
                <w:b/>
                <w:sz w:val="20"/>
                <w:szCs w:val="20"/>
                <w:bdr w:val="none" w:sz="0" w:space="0" w:color="auto" w:frame="1"/>
              </w:rPr>
            </w:pPr>
            <w:r w:rsidRPr="008D0E04">
              <w:rPr>
                <w:rFonts w:cs="Calibri"/>
                <w:b/>
                <w:sz w:val="20"/>
                <w:szCs w:val="20"/>
                <w:bdr w:val="none" w:sz="0" w:space="0" w:color="auto" w:frame="1"/>
              </w:rPr>
              <w:t>Indicateur d’intensité d’usage étalon</w:t>
            </w:r>
          </w:p>
          <w:p w14:paraId="73EDA02C" w14:textId="77777777" w:rsidR="008D0E04" w:rsidRPr="008D0E04" w:rsidRDefault="008D0E04" w:rsidP="00601EA2">
            <w:pPr>
              <w:keepNext/>
              <w:keepLines/>
              <w:autoSpaceDE w:val="0"/>
              <w:spacing w:before="120"/>
              <w:jc w:val="center"/>
              <w:rPr>
                <w:rFonts w:cs="Calibri"/>
                <w:b/>
                <w:color w:val="00B050"/>
                <w:sz w:val="20"/>
                <w:szCs w:val="20"/>
                <w:bdr w:val="none" w:sz="0" w:space="0" w:color="auto" w:frame="1"/>
              </w:rPr>
            </w:pPr>
          </w:p>
        </w:tc>
      </w:tr>
      <w:tr w:rsidR="008D0E04" w:rsidRPr="008D0E04" w14:paraId="07166BD4" w14:textId="77777777" w:rsidTr="00C11DB1">
        <w:tblPrEx>
          <w:tblCellMar>
            <w:right w:w="57" w:type="dxa"/>
          </w:tblCellMar>
        </w:tblPrEx>
        <w:tc>
          <w:tcPr>
            <w:tcW w:w="856" w:type="pct"/>
            <w:tcBorders>
              <w:top w:val="single" w:sz="4" w:space="0" w:color="auto"/>
              <w:left w:val="single" w:sz="12" w:space="0" w:color="auto"/>
              <w:bottom w:val="single" w:sz="4" w:space="0" w:color="auto"/>
              <w:right w:val="single" w:sz="2" w:space="0" w:color="auto"/>
            </w:tcBorders>
            <w:tcMar>
              <w:right w:w="142" w:type="dxa"/>
            </w:tcMar>
            <w:vAlign w:val="center"/>
            <w:hideMark/>
          </w:tcPr>
          <w:p w14:paraId="2AC8E567"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Indicateurs d’intensité d’usage temporels</w:t>
            </w:r>
          </w:p>
        </w:tc>
        <w:tc>
          <w:tcPr>
            <w:tcW w:w="586" w:type="pct"/>
            <w:gridSpan w:val="3"/>
            <w:tcBorders>
              <w:top w:val="single" w:sz="4" w:space="0" w:color="auto"/>
              <w:left w:val="single" w:sz="2" w:space="0" w:color="auto"/>
              <w:bottom w:val="single" w:sz="4" w:space="0" w:color="auto"/>
              <w:right w:val="single" w:sz="4" w:space="0" w:color="auto"/>
            </w:tcBorders>
            <w:tcMar>
              <w:right w:w="142" w:type="dxa"/>
            </w:tcMar>
            <w:vAlign w:val="center"/>
            <w:hideMark/>
          </w:tcPr>
          <w:p w14:paraId="78155863" w14:textId="77777777" w:rsidR="008D0E04" w:rsidRPr="008D0E04" w:rsidRDefault="008D0E04" w:rsidP="00E462BE">
            <w:pPr>
              <w:keepNext/>
              <w:keepLines/>
              <w:autoSpaceDE w:val="0"/>
              <w:spacing w:before="120" w:after="120"/>
              <w:ind w:left="-109" w:right="-114"/>
              <w:jc w:val="center"/>
              <w:rPr>
                <w:rFonts w:cs="Calibri"/>
                <w:color w:val="000000" w:themeColor="text1"/>
                <w:sz w:val="20"/>
                <w:szCs w:val="20"/>
                <w:bdr w:val="none" w:sz="0" w:space="0" w:color="auto" w:frame="1"/>
              </w:rPr>
            </w:pPr>
            <w:r w:rsidRPr="008D0E04">
              <w:rPr>
                <w:rFonts w:cs="Calibri"/>
                <w:color w:val="000000" w:themeColor="text1"/>
                <w:sz w:val="20"/>
                <w:szCs w:val="20"/>
                <w:bdr w:val="none" w:sz="0" w:space="0" w:color="auto" w:frame="1"/>
              </w:rPr>
              <w:t xml:space="preserve">Amplitude horaire annuelle (h ouvrées/an) </w:t>
            </w:r>
            <w:r w:rsidRPr="008D0E04">
              <w:rPr>
                <w:rFonts w:cs="Calibri"/>
                <w:b/>
                <w:color w:val="000000" w:themeColor="text1"/>
                <w:sz w:val="20"/>
                <w:szCs w:val="20"/>
                <w:bdr w:val="none" w:sz="0" w:space="0" w:color="auto" w:frame="1"/>
              </w:rPr>
              <w:t>Nb_h_ouvrées</w:t>
            </w:r>
          </w:p>
        </w:tc>
        <w:tc>
          <w:tcPr>
            <w:tcW w:w="349" w:type="pct"/>
            <w:gridSpan w:val="3"/>
            <w:tcBorders>
              <w:top w:val="single" w:sz="4" w:space="0" w:color="auto"/>
              <w:left w:val="single" w:sz="2" w:space="0" w:color="auto"/>
              <w:bottom w:val="single" w:sz="4" w:space="0" w:color="auto"/>
              <w:right w:val="single" w:sz="4" w:space="0" w:color="auto"/>
            </w:tcBorders>
            <w:tcMar>
              <w:right w:w="142" w:type="dxa"/>
            </w:tcMar>
            <w:vAlign w:val="center"/>
            <w:hideMark/>
          </w:tcPr>
          <w:p w14:paraId="65ECC21A" w14:textId="77777777" w:rsidR="008D0E04" w:rsidRPr="008D0E04" w:rsidRDefault="008D0E04" w:rsidP="00E462BE">
            <w:pPr>
              <w:keepNext/>
              <w:keepLines/>
              <w:autoSpaceDE w:val="0"/>
              <w:spacing w:before="120" w:after="120"/>
              <w:ind w:left="-109" w:right="-114"/>
              <w:jc w:val="center"/>
              <w:rPr>
                <w:rFonts w:cs="Calibri"/>
                <w:color w:val="000000" w:themeColor="text1"/>
                <w:sz w:val="20"/>
                <w:szCs w:val="20"/>
                <w:bdr w:val="none" w:sz="0" w:space="0" w:color="auto" w:frame="1"/>
              </w:rPr>
            </w:pPr>
            <w:r w:rsidRPr="008D0E04">
              <w:rPr>
                <w:rFonts w:cs="Calibri"/>
                <w:color w:val="000000" w:themeColor="text1"/>
                <w:sz w:val="20"/>
                <w:szCs w:val="20"/>
                <w:bdr w:val="none" w:sz="0" w:space="0" w:color="auto" w:frame="1"/>
              </w:rPr>
              <w:t>3 120</w:t>
            </w:r>
          </w:p>
        </w:tc>
        <w:tc>
          <w:tcPr>
            <w:tcW w:w="540" w:type="pct"/>
            <w:gridSpan w:val="5"/>
            <w:tcBorders>
              <w:top w:val="single" w:sz="4" w:space="0" w:color="auto"/>
              <w:left w:val="single" w:sz="2" w:space="0" w:color="auto"/>
              <w:bottom w:val="single" w:sz="4" w:space="0" w:color="auto"/>
              <w:right w:val="single" w:sz="4" w:space="0" w:color="auto"/>
            </w:tcBorders>
            <w:tcMar>
              <w:right w:w="142" w:type="dxa"/>
            </w:tcMar>
            <w:vAlign w:val="center"/>
            <w:hideMark/>
          </w:tcPr>
          <w:p w14:paraId="46DF4E44" w14:textId="77777777" w:rsidR="008D0E04" w:rsidRPr="008D0E04" w:rsidRDefault="008D0E04" w:rsidP="00E462BE">
            <w:pPr>
              <w:keepNext/>
              <w:keepLines/>
              <w:autoSpaceDE w:val="0"/>
              <w:spacing w:before="120" w:after="120"/>
              <w:ind w:left="-109" w:right="-114"/>
              <w:jc w:val="center"/>
              <w:rPr>
                <w:rFonts w:cs="Calibri"/>
                <w:color w:val="000000" w:themeColor="text1"/>
                <w:sz w:val="20"/>
                <w:szCs w:val="20"/>
                <w:bdr w:val="none" w:sz="0" w:space="0" w:color="auto" w:frame="1"/>
              </w:rPr>
            </w:pPr>
            <w:r w:rsidRPr="008D0E04">
              <w:rPr>
                <w:rFonts w:cs="Calibri"/>
                <w:sz w:val="20"/>
                <w:szCs w:val="20"/>
                <w:bdr w:val="none" w:sz="0" w:space="0" w:color="auto" w:frame="1"/>
              </w:rPr>
              <w:t xml:space="preserve">Nombre de patients par jour (/j) </w:t>
            </w:r>
            <w:r w:rsidRPr="008D0E04">
              <w:rPr>
                <w:rFonts w:cs="Calibri"/>
                <w:b/>
                <w:sz w:val="20"/>
                <w:szCs w:val="20"/>
                <w:bdr w:val="none" w:sz="0" w:space="0" w:color="auto" w:frame="1"/>
              </w:rPr>
              <w:t xml:space="preserve">Nb_Patients </w:t>
            </w:r>
          </w:p>
        </w:tc>
        <w:tc>
          <w:tcPr>
            <w:tcW w:w="416"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7FCA52FA" w14:textId="77777777" w:rsidR="008D0E04" w:rsidRPr="008D0E04" w:rsidRDefault="008D0E04" w:rsidP="00E462BE">
            <w:pPr>
              <w:keepNext/>
              <w:keepLines/>
              <w:autoSpaceDE w:val="0"/>
              <w:spacing w:before="120" w:after="120"/>
              <w:jc w:val="center"/>
              <w:rPr>
                <w:rFonts w:cs="Calibri"/>
                <w:color w:val="000000" w:themeColor="text1"/>
                <w:sz w:val="20"/>
                <w:szCs w:val="20"/>
                <w:bdr w:val="none" w:sz="0" w:space="0" w:color="auto" w:frame="1"/>
              </w:rPr>
            </w:pPr>
            <w:r w:rsidRPr="008D0E04">
              <w:rPr>
                <w:rFonts w:cs="Calibri"/>
                <w:color w:val="000000" w:themeColor="text1"/>
                <w:sz w:val="20"/>
                <w:szCs w:val="20"/>
                <w:bdr w:val="none" w:sz="0" w:space="0" w:color="auto" w:frame="1"/>
              </w:rPr>
              <w:t>30</w:t>
            </w:r>
          </w:p>
        </w:tc>
        <w:tc>
          <w:tcPr>
            <w:tcW w:w="797"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0FDE3D94" w14:textId="77777777" w:rsidR="008D0E04" w:rsidRPr="008D0E04" w:rsidRDefault="008D0E04" w:rsidP="00E462BE">
            <w:pPr>
              <w:keepNext/>
              <w:keepLines/>
              <w:autoSpaceDE w:val="0"/>
              <w:spacing w:before="120" w:after="120"/>
              <w:jc w:val="center"/>
              <w:rPr>
                <w:rFonts w:cs="Calibri"/>
                <w:b/>
                <w:color w:val="000000" w:themeColor="text1"/>
                <w:sz w:val="20"/>
                <w:szCs w:val="20"/>
                <w:bdr w:val="none" w:sz="0" w:space="0" w:color="auto" w:frame="1"/>
              </w:rPr>
            </w:pPr>
            <w:r w:rsidRPr="008D0E04">
              <w:rPr>
                <w:rFonts w:cs="Calibri"/>
                <w:b/>
                <w:sz w:val="20"/>
                <w:szCs w:val="20"/>
                <w:bdr w:val="none" w:sz="0" w:space="0" w:color="auto" w:frame="1"/>
              </w:rPr>
              <w:t xml:space="preserve">Amplitude horaire annuelle étalon </w:t>
            </w:r>
            <w:r w:rsidRPr="008D0E04">
              <w:rPr>
                <w:rFonts w:cs="Calibri"/>
                <w:color w:val="000000" w:themeColor="text1"/>
                <w:sz w:val="20"/>
                <w:szCs w:val="20"/>
                <w:bdr w:val="none" w:sz="0" w:space="0" w:color="auto" w:frame="1"/>
              </w:rPr>
              <w:t xml:space="preserve">(h ouvrées/an) </w:t>
            </w:r>
            <w:r w:rsidRPr="008D0E04">
              <w:rPr>
                <w:rFonts w:cs="Calibri"/>
                <w:b/>
                <w:color w:val="000000" w:themeColor="text1"/>
                <w:sz w:val="20"/>
                <w:szCs w:val="20"/>
                <w:bdr w:val="none" w:sz="0" w:space="0" w:color="auto" w:frame="1"/>
              </w:rPr>
              <w:t>Nb_h_ouvrées</w:t>
            </w:r>
            <w:r w:rsidRPr="008D0E04">
              <w:rPr>
                <w:rFonts w:cs="Calibri"/>
                <w:b/>
                <w:color w:val="000000" w:themeColor="text1"/>
                <w:sz w:val="20"/>
                <w:szCs w:val="20"/>
                <w:bdr w:val="none" w:sz="0" w:space="0" w:color="auto" w:frame="1"/>
                <w:vertAlign w:val="subscript"/>
              </w:rPr>
              <w:t>étalon</w:t>
            </w:r>
          </w:p>
        </w:tc>
        <w:tc>
          <w:tcPr>
            <w:tcW w:w="347"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5BED1AE0" w14:textId="77777777" w:rsidR="008D0E04" w:rsidRPr="008D0E04" w:rsidRDefault="008D0E04" w:rsidP="00E462BE">
            <w:pPr>
              <w:keepNext/>
              <w:keepLines/>
              <w:autoSpaceDE w:val="0"/>
              <w:spacing w:before="120" w:after="120"/>
              <w:jc w:val="center"/>
              <w:rPr>
                <w:rFonts w:cs="Calibri"/>
                <w:b/>
                <w:color w:val="000000" w:themeColor="text1"/>
                <w:sz w:val="20"/>
                <w:szCs w:val="20"/>
                <w:bdr w:val="none" w:sz="0" w:space="0" w:color="auto" w:frame="1"/>
              </w:rPr>
            </w:pPr>
            <w:r w:rsidRPr="008D0E04">
              <w:rPr>
                <w:rFonts w:cs="Calibri"/>
                <w:b/>
                <w:color w:val="000000" w:themeColor="text1"/>
                <w:sz w:val="20"/>
                <w:szCs w:val="20"/>
                <w:bdr w:val="none" w:sz="0" w:space="0" w:color="auto" w:frame="1"/>
              </w:rPr>
              <w:t>3 120</w:t>
            </w:r>
          </w:p>
        </w:tc>
        <w:tc>
          <w:tcPr>
            <w:tcW w:w="723" w:type="pct"/>
            <w:gridSpan w:val="3"/>
            <w:tcBorders>
              <w:top w:val="single" w:sz="4" w:space="0" w:color="auto"/>
              <w:left w:val="single" w:sz="4" w:space="0" w:color="auto"/>
              <w:bottom w:val="single" w:sz="4" w:space="0" w:color="auto"/>
              <w:right w:val="single" w:sz="4" w:space="0" w:color="auto"/>
            </w:tcBorders>
            <w:tcMar>
              <w:right w:w="142" w:type="dxa"/>
            </w:tcMar>
            <w:vAlign w:val="center"/>
            <w:hideMark/>
          </w:tcPr>
          <w:p w14:paraId="322CE17C" w14:textId="69809F70" w:rsidR="008D0E04" w:rsidRPr="008D0E04" w:rsidRDefault="008D0E04" w:rsidP="00E462BE">
            <w:pPr>
              <w:keepNext/>
              <w:keepLines/>
              <w:autoSpaceDE w:val="0"/>
              <w:spacing w:before="120" w:after="120"/>
              <w:jc w:val="center"/>
              <w:rPr>
                <w:rFonts w:cs="Calibri"/>
                <w:b/>
                <w:color w:val="000000" w:themeColor="text1"/>
                <w:sz w:val="20"/>
                <w:szCs w:val="20"/>
                <w:bdr w:val="none" w:sz="0" w:space="0" w:color="auto" w:frame="1"/>
              </w:rPr>
            </w:pPr>
            <w:r w:rsidRPr="00E462BE">
              <w:rPr>
                <w:rFonts w:cs="Calibri"/>
                <w:b/>
                <w:bCs/>
                <w:sz w:val="20"/>
                <w:szCs w:val="20"/>
                <w:bdr w:val="none" w:sz="0" w:space="0" w:color="auto" w:frame="1"/>
              </w:rPr>
              <w:t>Nombre de patients par jour</w:t>
            </w:r>
            <w:r w:rsidRPr="002553C1">
              <w:rPr>
                <w:rFonts w:cs="Calibri"/>
                <w:sz w:val="20"/>
                <w:szCs w:val="20"/>
                <w:bdr w:val="none" w:sz="0" w:space="0" w:color="auto" w:frame="1"/>
              </w:rPr>
              <w:t xml:space="preserve"> </w:t>
            </w:r>
            <w:r w:rsidR="00E50E2F" w:rsidRPr="00E462BE">
              <w:rPr>
                <w:rFonts w:cs="Calibri"/>
                <w:b/>
                <w:bCs/>
                <w:sz w:val="20"/>
                <w:szCs w:val="20"/>
                <w:bdr w:val="none" w:sz="0" w:space="0" w:color="auto" w:frame="1"/>
              </w:rPr>
              <w:t>étalon</w:t>
            </w:r>
            <w:r w:rsidR="00E50E2F">
              <w:rPr>
                <w:rFonts w:cs="Calibri"/>
                <w:sz w:val="20"/>
                <w:szCs w:val="20"/>
                <w:bdr w:val="none" w:sz="0" w:space="0" w:color="auto" w:frame="1"/>
              </w:rPr>
              <w:t xml:space="preserve"> </w:t>
            </w:r>
            <w:r w:rsidRPr="002553C1">
              <w:rPr>
                <w:rFonts w:cs="Calibri"/>
                <w:sz w:val="20"/>
                <w:szCs w:val="20"/>
                <w:bdr w:val="none" w:sz="0" w:space="0" w:color="auto" w:frame="1"/>
              </w:rPr>
              <w:t xml:space="preserve">(/j) </w:t>
            </w:r>
            <w:r w:rsidRPr="008D0E04">
              <w:rPr>
                <w:rFonts w:cs="Calibri"/>
                <w:b/>
                <w:sz w:val="20"/>
                <w:szCs w:val="20"/>
                <w:bdr w:val="none" w:sz="0" w:space="0" w:color="auto" w:frame="1"/>
              </w:rPr>
              <w:t>Nb_Patients</w:t>
            </w:r>
            <w:r w:rsidRPr="008D0E04">
              <w:rPr>
                <w:rFonts w:cs="Calibri"/>
                <w:b/>
                <w:sz w:val="20"/>
                <w:szCs w:val="20"/>
                <w:bdr w:val="none" w:sz="0" w:space="0" w:color="auto" w:frame="1"/>
                <w:vertAlign w:val="subscript"/>
              </w:rPr>
              <w:t>étalon</w:t>
            </w:r>
          </w:p>
        </w:tc>
        <w:tc>
          <w:tcPr>
            <w:tcW w:w="387" w:type="pct"/>
            <w:tcBorders>
              <w:top w:val="single" w:sz="4" w:space="0" w:color="auto"/>
              <w:left w:val="single" w:sz="4" w:space="0" w:color="auto"/>
              <w:bottom w:val="single" w:sz="4" w:space="0" w:color="auto"/>
              <w:right w:val="single" w:sz="12" w:space="0" w:color="auto"/>
            </w:tcBorders>
            <w:tcMar>
              <w:right w:w="142" w:type="dxa"/>
            </w:tcMar>
            <w:vAlign w:val="center"/>
            <w:hideMark/>
          </w:tcPr>
          <w:p w14:paraId="7ED33147" w14:textId="77777777" w:rsidR="008D0E04" w:rsidRPr="008D0E04" w:rsidRDefault="008D0E04" w:rsidP="00601EA2">
            <w:pPr>
              <w:keepNext/>
              <w:keepLines/>
              <w:autoSpaceDE w:val="0"/>
              <w:jc w:val="center"/>
              <w:rPr>
                <w:rFonts w:cs="Calibri"/>
                <w:b/>
                <w:color w:val="000000" w:themeColor="text1"/>
                <w:sz w:val="20"/>
                <w:szCs w:val="20"/>
                <w:bdr w:val="none" w:sz="0" w:space="0" w:color="auto" w:frame="1"/>
              </w:rPr>
            </w:pPr>
            <w:r w:rsidRPr="008D0E04">
              <w:rPr>
                <w:rFonts w:cs="Calibri"/>
                <w:b/>
                <w:color w:val="000000" w:themeColor="text1"/>
                <w:sz w:val="20"/>
                <w:szCs w:val="20"/>
                <w:bdr w:val="none" w:sz="0" w:space="0" w:color="auto" w:frame="1"/>
              </w:rPr>
              <w:t>30</w:t>
            </w:r>
          </w:p>
        </w:tc>
      </w:tr>
      <w:tr w:rsidR="008D0E04" w:rsidRPr="008D0E04" w14:paraId="162B8786" w14:textId="77777777" w:rsidTr="00C11DB1">
        <w:tblPrEx>
          <w:tblCellMar>
            <w:right w:w="57" w:type="dxa"/>
          </w:tblCellMar>
        </w:tblPrEx>
        <w:trPr>
          <w:trHeight w:val="754"/>
        </w:trPr>
        <w:tc>
          <w:tcPr>
            <w:tcW w:w="856" w:type="pct"/>
            <w:tcBorders>
              <w:top w:val="single" w:sz="4" w:space="0" w:color="auto"/>
              <w:left w:val="single" w:sz="12" w:space="0" w:color="auto"/>
              <w:bottom w:val="single" w:sz="4" w:space="0" w:color="auto"/>
              <w:right w:val="single" w:sz="2" w:space="0" w:color="auto"/>
            </w:tcBorders>
            <w:tcMar>
              <w:right w:w="142" w:type="dxa"/>
            </w:tcMar>
            <w:vAlign w:val="center"/>
            <w:hideMark/>
          </w:tcPr>
          <w:p w14:paraId="02336163"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Autres indicateurs d’intensité d’usage</w:t>
            </w:r>
          </w:p>
        </w:tc>
        <w:tc>
          <w:tcPr>
            <w:tcW w:w="1474" w:type="pct"/>
            <w:gridSpan w:val="11"/>
            <w:tcBorders>
              <w:top w:val="single" w:sz="4" w:space="0" w:color="auto"/>
              <w:left w:val="single" w:sz="2" w:space="0" w:color="auto"/>
              <w:bottom w:val="single" w:sz="4" w:space="0" w:color="auto"/>
              <w:right w:val="single" w:sz="4" w:space="0" w:color="auto"/>
            </w:tcBorders>
            <w:tcMar>
              <w:right w:w="142" w:type="dxa"/>
            </w:tcMar>
            <w:vAlign w:val="center"/>
            <w:hideMark/>
          </w:tcPr>
          <w:p w14:paraId="082BBD61" w14:textId="77777777" w:rsidR="008D0E04" w:rsidRPr="008D0E04" w:rsidRDefault="008D0E04" w:rsidP="00E462BE">
            <w:pPr>
              <w:keepNext/>
              <w:keepLines/>
              <w:autoSpaceDE w:val="0"/>
              <w:spacing w:before="120" w:after="120"/>
              <w:ind w:left="-109" w:right="-114"/>
              <w:jc w:val="center"/>
              <w:rPr>
                <w:rFonts w:cs="Calibri"/>
                <w:sz w:val="20"/>
                <w:szCs w:val="18"/>
                <w:bdr w:val="none" w:sz="0" w:space="0" w:color="auto" w:frame="1"/>
              </w:rPr>
            </w:pPr>
            <w:r w:rsidRPr="008D0E04">
              <w:rPr>
                <w:rFonts w:cs="Calibri"/>
                <w:sz w:val="20"/>
                <w:szCs w:val="20"/>
                <w:bdr w:val="none" w:sz="0" w:space="0" w:color="auto" w:frame="1"/>
              </w:rPr>
              <w:t xml:space="preserve">Surface de Plancher (m²/salle de consultation) </w:t>
            </w:r>
            <w:r w:rsidRPr="008D0E04">
              <w:rPr>
                <w:rFonts w:cs="Calibri"/>
                <w:b/>
                <w:sz w:val="20"/>
                <w:szCs w:val="20"/>
                <w:bdr w:val="none" w:sz="0" w:space="0" w:color="auto" w:frame="1"/>
              </w:rPr>
              <w:t>Surf_consult</w:t>
            </w:r>
          </w:p>
        </w:tc>
        <w:tc>
          <w:tcPr>
            <w:tcW w:w="416"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110CDE60" w14:textId="77777777" w:rsidR="008D0E04" w:rsidRPr="008D0E04" w:rsidRDefault="008D0E04" w:rsidP="00E462BE">
            <w:pPr>
              <w:keepNext/>
              <w:keepLines/>
              <w:autoSpaceDE w:val="0"/>
              <w:spacing w:before="120" w:after="120"/>
              <w:jc w:val="center"/>
              <w:rPr>
                <w:rFonts w:cs="Calibri"/>
                <w:color w:val="000000" w:themeColor="text1"/>
                <w:sz w:val="20"/>
                <w:szCs w:val="20"/>
                <w:bdr w:val="none" w:sz="0" w:space="0" w:color="auto" w:frame="1"/>
              </w:rPr>
            </w:pPr>
            <w:r w:rsidRPr="008D0E04">
              <w:rPr>
                <w:rFonts w:cs="Calibri"/>
                <w:sz w:val="20"/>
                <w:szCs w:val="20"/>
                <w:bdr w:val="none" w:sz="0" w:space="0" w:color="auto" w:frame="1"/>
              </w:rPr>
              <w:t>49</w:t>
            </w:r>
          </w:p>
        </w:tc>
        <w:tc>
          <w:tcPr>
            <w:tcW w:w="1867" w:type="pct"/>
            <w:gridSpan w:val="7"/>
            <w:tcBorders>
              <w:top w:val="single" w:sz="4" w:space="0" w:color="auto"/>
              <w:left w:val="single" w:sz="4" w:space="0" w:color="auto"/>
              <w:bottom w:val="single" w:sz="4" w:space="0" w:color="auto"/>
              <w:right w:val="single" w:sz="4" w:space="0" w:color="auto"/>
            </w:tcBorders>
            <w:tcMar>
              <w:right w:w="142" w:type="dxa"/>
            </w:tcMar>
            <w:vAlign w:val="center"/>
            <w:hideMark/>
          </w:tcPr>
          <w:p w14:paraId="35BBD2D2" w14:textId="77777777" w:rsidR="008D0E04" w:rsidRPr="008D0E04" w:rsidRDefault="008D0E04" w:rsidP="00E462BE">
            <w:pPr>
              <w:keepNext/>
              <w:keepLines/>
              <w:autoSpaceDE w:val="0"/>
              <w:spacing w:before="120" w:after="120"/>
              <w:jc w:val="center"/>
              <w:rPr>
                <w:rFonts w:cs="Calibri"/>
                <w:b/>
                <w:color w:val="000000" w:themeColor="text1"/>
                <w:sz w:val="20"/>
                <w:szCs w:val="18"/>
                <w:bdr w:val="none" w:sz="0" w:space="0" w:color="auto" w:frame="1"/>
              </w:rPr>
            </w:pPr>
            <w:r w:rsidRPr="008D0E04">
              <w:rPr>
                <w:rFonts w:cs="Calibri"/>
                <w:b/>
                <w:sz w:val="20"/>
                <w:szCs w:val="20"/>
                <w:bdr w:val="none" w:sz="0" w:space="0" w:color="auto" w:frame="1"/>
              </w:rPr>
              <w:t xml:space="preserve">Surface de Plancher étalon </w:t>
            </w:r>
            <w:r w:rsidRPr="008D0E04">
              <w:rPr>
                <w:rFonts w:cs="Calibri"/>
                <w:sz w:val="20"/>
                <w:szCs w:val="20"/>
                <w:bdr w:val="none" w:sz="0" w:space="0" w:color="auto" w:frame="1"/>
              </w:rPr>
              <w:t xml:space="preserve">(m²/salle de consultation) </w:t>
            </w:r>
            <w:r w:rsidRPr="008D0E04">
              <w:rPr>
                <w:rFonts w:cs="Calibri"/>
                <w:b/>
                <w:sz w:val="20"/>
                <w:szCs w:val="20"/>
                <w:bdr w:val="none" w:sz="0" w:space="0" w:color="auto" w:frame="1"/>
              </w:rPr>
              <w:t>Surf</w:t>
            </w:r>
            <w:r w:rsidRPr="008D0E04">
              <w:rPr>
                <w:rFonts w:cs="Calibri"/>
                <w:b/>
                <w:sz w:val="20"/>
                <w:szCs w:val="18"/>
              </w:rPr>
              <w:t>_consult</w:t>
            </w:r>
            <w:r w:rsidRPr="008D0E04">
              <w:rPr>
                <w:rFonts w:cs="Calibri"/>
                <w:b/>
                <w:sz w:val="20"/>
                <w:szCs w:val="20"/>
                <w:bdr w:val="none" w:sz="0" w:space="0" w:color="auto" w:frame="1"/>
                <w:vertAlign w:val="subscript"/>
              </w:rPr>
              <w:t>étalon</w:t>
            </w:r>
          </w:p>
        </w:tc>
        <w:tc>
          <w:tcPr>
            <w:tcW w:w="387" w:type="pct"/>
            <w:tcBorders>
              <w:top w:val="single" w:sz="4" w:space="0" w:color="auto"/>
              <w:left w:val="single" w:sz="4" w:space="0" w:color="auto"/>
              <w:bottom w:val="single" w:sz="4" w:space="0" w:color="auto"/>
              <w:right w:val="single" w:sz="12" w:space="0" w:color="auto"/>
            </w:tcBorders>
            <w:tcMar>
              <w:right w:w="142" w:type="dxa"/>
            </w:tcMar>
            <w:vAlign w:val="center"/>
            <w:hideMark/>
          </w:tcPr>
          <w:p w14:paraId="01939799" w14:textId="77777777" w:rsidR="008D0E04" w:rsidRPr="008D0E04" w:rsidRDefault="008D0E04" w:rsidP="00601EA2">
            <w:pPr>
              <w:keepNext/>
              <w:keepLines/>
              <w:autoSpaceDE w:val="0"/>
              <w:jc w:val="center"/>
              <w:rPr>
                <w:rFonts w:cs="Calibri"/>
                <w:b/>
                <w:color w:val="000000" w:themeColor="text1"/>
                <w:sz w:val="20"/>
                <w:szCs w:val="20"/>
                <w:bdr w:val="none" w:sz="0" w:space="0" w:color="auto" w:frame="1"/>
              </w:rPr>
            </w:pPr>
            <w:r w:rsidRPr="008D0E04">
              <w:rPr>
                <w:rFonts w:cs="Calibri"/>
                <w:b/>
                <w:sz w:val="20"/>
                <w:szCs w:val="20"/>
                <w:bdr w:val="none" w:sz="0" w:space="0" w:color="auto" w:frame="1"/>
              </w:rPr>
              <w:t>49</w:t>
            </w:r>
          </w:p>
        </w:tc>
      </w:tr>
      <w:tr w:rsidR="008D0E04" w:rsidRPr="008D0E04" w14:paraId="2CA48B11" w14:textId="77777777" w:rsidTr="00601EA2">
        <w:tblPrEx>
          <w:tblCellMar>
            <w:right w:w="57" w:type="dxa"/>
          </w:tblCellMar>
        </w:tblPrEx>
        <w:tc>
          <w:tcPr>
            <w:tcW w:w="856" w:type="pct"/>
            <w:tcBorders>
              <w:top w:val="single" w:sz="4" w:space="0" w:color="auto"/>
              <w:left w:val="single" w:sz="12" w:space="0" w:color="auto"/>
              <w:bottom w:val="single" w:sz="12" w:space="0" w:color="auto"/>
              <w:right w:val="single" w:sz="2" w:space="0" w:color="auto"/>
            </w:tcBorders>
            <w:tcMar>
              <w:right w:w="142" w:type="dxa"/>
            </w:tcMar>
            <w:vAlign w:val="center"/>
            <w:hideMark/>
          </w:tcPr>
          <w:p w14:paraId="1EFAE956" w14:textId="77777777" w:rsidR="008D0E04" w:rsidRPr="008D0E04" w:rsidRDefault="008D0E04"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Formule de modulation en fonction du volume d’activité</w:t>
            </w:r>
          </w:p>
        </w:tc>
        <w:tc>
          <w:tcPr>
            <w:tcW w:w="4144" w:type="pct"/>
            <w:gridSpan w:val="21"/>
            <w:tcBorders>
              <w:top w:val="single" w:sz="4" w:space="0" w:color="auto"/>
              <w:left w:val="single" w:sz="2" w:space="0" w:color="auto"/>
              <w:bottom w:val="single" w:sz="12" w:space="0" w:color="auto"/>
              <w:right w:val="single" w:sz="12" w:space="0" w:color="auto"/>
            </w:tcBorders>
            <w:tcMar>
              <w:right w:w="142" w:type="dxa"/>
            </w:tcMar>
            <w:vAlign w:val="center"/>
            <w:hideMark/>
          </w:tcPr>
          <w:p w14:paraId="1AD65C6D" w14:textId="38FE88FC" w:rsidR="008D0E04" w:rsidRPr="008D0E04" w:rsidRDefault="008D0E04" w:rsidP="00E462BE">
            <w:pPr>
              <w:keepNext/>
              <w:keepLines/>
              <w:autoSpaceDE w:val="0"/>
              <w:spacing w:before="120" w:after="120"/>
              <w:ind w:right="-6"/>
              <w:jc w:val="center"/>
              <w:rPr>
                <w:rFonts w:cs="Calibri"/>
                <w:sz w:val="20"/>
                <w:szCs w:val="20"/>
                <w:bdr w:val="none" w:sz="0" w:space="0" w:color="auto" w:frame="1"/>
                <w:vertAlign w:val="subscript"/>
              </w:rPr>
            </w:pPr>
            <w:r w:rsidRPr="008D0E04">
              <w:rPr>
                <w:rFonts w:cs="Calibri"/>
                <w:b/>
                <w:sz w:val="20"/>
                <w:szCs w:val="20"/>
                <w:bdr w:val="none" w:sz="0" w:space="0" w:color="auto" w:frame="1"/>
              </w:rPr>
              <w:t xml:space="preserve">USE modulé </w:t>
            </w:r>
            <w:r w:rsidRPr="008D0E04">
              <w:rPr>
                <w:rFonts w:cs="Calibri"/>
                <w:sz w:val="20"/>
                <w:szCs w:val="20"/>
                <w:bdr w:val="none" w:sz="0" w:space="0" w:color="auto" w:frame="1"/>
              </w:rPr>
              <w:t>(kWh/m²/an) = USE étalon x (</w:t>
            </w:r>
            <w:r w:rsidRPr="008D0E04">
              <w:rPr>
                <w:rFonts w:cs="Calibri"/>
                <w:b/>
                <w:sz w:val="20"/>
                <w:szCs w:val="20"/>
                <w:bdr w:val="none" w:sz="0" w:space="0" w:color="auto" w:frame="1"/>
              </w:rPr>
              <w:t>Nb_h_ouvrées</w:t>
            </w:r>
            <w:r w:rsidRPr="008D0E04">
              <w:rPr>
                <w:rFonts w:cs="Calibri"/>
                <w:sz w:val="20"/>
                <w:szCs w:val="20"/>
                <w:bdr w:val="none" w:sz="0" w:space="0" w:color="auto" w:frame="1"/>
              </w:rPr>
              <w:t>/ Nb_h_ouvrées</w:t>
            </w:r>
            <w:r w:rsidRPr="008D0E04">
              <w:rPr>
                <w:rFonts w:cs="Calibri"/>
                <w:sz w:val="20"/>
                <w:szCs w:val="20"/>
                <w:bdr w:val="none" w:sz="0" w:space="0" w:color="auto" w:frame="1"/>
                <w:vertAlign w:val="subscript"/>
              </w:rPr>
              <w:t>étalon</w:t>
            </w:r>
            <w:r w:rsidRPr="008D0E04">
              <w:rPr>
                <w:rFonts w:cs="Calibri"/>
                <w:sz w:val="20"/>
                <w:szCs w:val="20"/>
                <w:bdr w:val="none" w:sz="0" w:space="0" w:color="auto" w:frame="1"/>
              </w:rPr>
              <w:t xml:space="preserve">) x </w:t>
            </w:r>
            <w:r w:rsidR="00B53C82">
              <w:rPr>
                <w:rFonts w:cs="Calibri"/>
                <w:sz w:val="20"/>
                <w:szCs w:val="20"/>
                <w:bdr w:val="none" w:sz="0" w:space="0" w:color="auto" w:frame="1"/>
              </w:rPr>
              <w:t xml:space="preserve">[Part_USE_variable x </w:t>
            </w:r>
            <w:r w:rsidRPr="002553C1">
              <w:rPr>
                <w:rFonts w:cs="Calibri"/>
                <w:sz w:val="20"/>
                <w:szCs w:val="20"/>
                <w:bdr w:val="none" w:sz="0" w:space="0" w:color="auto" w:frame="1"/>
              </w:rPr>
              <w:t>(</w:t>
            </w:r>
            <w:r w:rsidRPr="0015227E">
              <w:rPr>
                <w:rFonts w:cs="Calibri"/>
                <w:b/>
                <w:sz w:val="20"/>
                <w:szCs w:val="18"/>
                <w:bdr w:val="none" w:sz="0" w:space="0" w:color="auto" w:frame="1"/>
              </w:rPr>
              <w:t xml:space="preserve">Nb_Patients </w:t>
            </w:r>
            <w:r w:rsidRPr="008D0E04">
              <w:rPr>
                <w:rFonts w:cs="Calibri"/>
                <w:sz w:val="20"/>
                <w:szCs w:val="18"/>
                <w:bdr w:val="none" w:sz="0" w:space="0" w:color="auto" w:frame="1"/>
              </w:rPr>
              <w:t>/ Nb_Patients</w:t>
            </w:r>
            <w:r w:rsidRPr="008D0E04">
              <w:rPr>
                <w:rFonts w:cs="Calibri"/>
                <w:sz w:val="20"/>
                <w:szCs w:val="18"/>
                <w:bdr w:val="none" w:sz="0" w:space="0" w:color="auto" w:frame="1"/>
                <w:vertAlign w:val="subscript"/>
              </w:rPr>
              <w:t>étalon</w:t>
            </w:r>
            <w:r w:rsidRPr="008D0E04">
              <w:rPr>
                <w:rFonts w:cs="Calibri"/>
                <w:sz w:val="20"/>
                <w:szCs w:val="18"/>
                <w:bdr w:val="none" w:sz="0" w:space="0" w:color="auto" w:frame="1"/>
              </w:rPr>
              <w:t xml:space="preserve">) x </w:t>
            </w:r>
            <w:r w:rsidRPr="008D0E04">
              <w:rPr>
                <w:rFonts w:cs="Calibri"/>
                <w:sz w:val="20"/>
                <w:szCs w:val="20"/>
                <w:bdr w:val="none" w:sz="0" w:space="0" w:color="auto" w:frame="1"/>
              </w:rPr>
              <w:t>(Surf</w:t>
            </w:r>
            <w:r w:rsidRPr="008D0E04">
              <w:rPr>
                <w:rFonts w:cs="Calibri"/>
                <w:sz w:val="20"/>
                <w:szCs w:val="18"/>
              </w:rPr>
              <w:t>_consult</w:t>
            </w:r>
            <w:r w:rsidRPr="008D0E04">
              <w:rPr>
                <w:rFonts w:cs="Calibri"/>
                <w:sz w:val="20"/>
                <w:szCs w:val="20"/>
                <w:bdr w:val="none" w:sz="0" w:space="0" w:color="auto" w:frame="1"/>
                <w:vertAlign w:val="subscript"/>
              </w:rPr>
              <w:t>étalon</w:t>
            </w:r>
            <w:r w:rsidRPr="008D0E04">
              <w:rPr>
                <w:rFonts w:cs="Calibri"/>
                <w:sz w:val="20"/>
                <w:szCs w:val="20"/>
                <w:bdr w:val="none" w:sz="0" w:space="0" w:color="auto" w:frame="1"/>
              </w:rPr>
              <w:t xml:space="preserve"> /</w:t>
            </w:r>
            <w:r w:rsidRPr="008D0E04">
              <w:rPr>
                <w:rFonts w:cs="Calibri"/>
                <w:b/>
                <w:sz w:val="20"/>
                <w:szCs w:val="20"/>
                <w:bdr w:val="none" w:sz="0" w:space="0" w:color="auto" w:frame="1"/>
              </w:rPr>
              <w:t xml:space="preserve"> Surf_consult</w:t>
            </w:r>
            <w:r w:rsidRPr="008D0E04">
              <w:rPr>
                <w:rFonts w:cs="Calibri"/>
                <w:sz w:val="20"/>
                <w:szCs w:val="20"/>
                <w:bdr w:val="none" w:sz="0" w:space="0" w:color="auto" w:frame="1"/>
              </w:rPr>
              <w:t>)</w:t>
            </w:r>
            <w:r w:rsidRPr="00E462BE">
              <w:rPr>
                <w:rFonts w:cs="Calibri"/>
                <w:sz w:val="20"/>
                <w:szCs w:val="18"/>
                <w:bdr w:val="none" w:sz="0" w:space="0" w:color="auto" w:frame="1"/>
              </w:rPr>
              <w:t xml:space="preserve"> </w:t>
            </w:r>
            <w:r w:rsidRPr="002553C1">
              <w:rPr>
                <w:rFonts w:cs="Calibri"/>
                <w:sz w:val="20"/>
                <w:szCs w:val="20"/>
                <w:bdr w:val="none" w:sz="0" w:space="0" w:color="auto" w:frame="1"/>
              </w:rPr>
              <w:t>+ (1</w:t>
            </w:r>
            <w:r w:rsidR="00B53C82">
              <w:rPr>
                <w:rFonts w:cs="Calibri"/>
                <w:sz w:val="20"/>
                <w:szCs w:val="20"/>
                <w:bdr w:val="none" w:sz="0" w:space="0" w:color="auto" w:frame="1"/>
              </w:rPr>
              <w:t>-Part_USE_variable</w:t>
            </w:r>
            <w:r w:rsidRPr="002553C1">
              <w:rPr>
                <w:rFonts w:cs="Calibri"/>
                <w:sz w:val="20"/>
                <w:szCs w:val="20"/>
                <w:bdr w:val="none" w:sz="0" w:space="0" w:color="auto" w:frame="1"/>
              </w:rPr>
              <w:t>)] + 0,28 x CVC x (</w:t>
            </w:r>
            <w:r w:rsidRPr="002553C1">
              <w:rPr>
                <w:rFonts w:cs="Calibri"/>
                <w:b/>
                <w:sz w:val="20"/>
                <w:szCs w:val="20"/>
                <w:bdr w:val="none" w:sz="0" w:space="0" w:color="auto" w:frame="1"/>
              </w:rPr>
              <w:t>Nb_h_ouvrées</w:t>
            </w:r>
            <w:r w:rsidRPr="00E462BE">
              <w:rPr>
                <w:rFonts w:cs="Calibri"/>
                <w:b/>
                <w:sz w:val="20"/>
                <w:szCs w:val="18"/>
                <w:bdr w:val="none" w:sz="0" w:space="0" w:color="auto" w:frame="1"/>
              </w:rPr>
              <w:t xml:space="preserve"> -</w:t>
            </w:r>
            <w:r w:rsidRPr="002553C1">
              <w:rPr>
                <w:rFonts w:cs="Calibri"/>
                <w:b/>
                <w:sz w:val="20"/>
                <w:szCs w:val="20"/>
                <w:bdr w:val="none" w:sz="0" w:space="0" w:color="auto" w:frame="1"/>
              </w:rPr>
              <w:t xml:space="preserve"> </w:t>
            </w:r>
            <w:r w:rsidRPr="002553C1">
              <w:rPr>
                <w:rFonts w:cs="Calibri"/>
                <w:sz w:val="20"/>
                <w:szCs w:val="20"/>
                <w:bdr w:val="none" w:sz="0" w:space="0" w:color="auto" w:frame="1"/>
              </w:rPr>
              <w:t>Nb_h_ouvrées</w:t>
            </w:r>
            <w:r w:rsidRPr="0015227E">
              <w:rPr>
                <w:rFonts w:cs="Calibri"/>
                <w:sz w:val="20"/>
                <w:szCs w:val="20"/>
                <w:bdr w:val="none" w:sz="0" w:space="0" w:color="auto" w:frame="1"/>
                <w:vertAlign w:val="subscript"/>
              </w:rPr>
              <w:t>étalon</w:t>
            </w:r>
            <w:r w:rsidRPr="008D0E04">
              <w:rPr>
                <w:rFonts w:cs="Calibri"/>
                <w:sz w:val="20"/>
                <w:szCs w:val="20"/>
                <w:bdr w:val="none" w:sz="0" w:space="0" w:color="auto" w:frame="1"/>
              </w:rPr>
              <w:t>)/ Nb_h_ouvrées</w:t>
            </w:r>
            <w:r w:rsidRPr="008D0E04">
              <w:rPr>
                <w:rFonts w:cs="Calibri"/>
                <w:sz w:val="20"/>
                <w:szCs w:val="20"/>
                <w:bdr w:val="none" w:sz="0" w:space="0" w:color="auto" w:frame="1"/>
                <w:vertAlign w:val="subscript"/>
              </w:rPr>
              <w:t>étalon</w:t>
            </w:r>
          </w:p>
        </w:tc>
      </w:tr>
    </w:tbl>
    <w:p w14:paraId="3F77D59E" w14:textId="77777777" w:rsidR="008D0E04" w:rsidRPr="008D0E04" w:rsidRDefault="008D0E04" w:rsidP="008D0E04">
      <w:pPr>
        <w:keepNext/>
        <w:keepLines/>
        <w:ind w:left="142"/>
        <w:rPr>
          <w:rFonts w:cs="Calibri"/>
          <w:sz w:val="20"/>
          <w:szCs w:val="20"/>
        </w:rPr>
      </w:pPr>
      <w:r w:rsidRPr="002553C1">
        <w:rPr>
          <w:rFonts w:cs="Calibri"/>
          <w:sz w:val="20"/>
          <w:szCs w:val="20"/>
        </w:rPr>
        <w:t xml:space="preserve">Nota : </w:t>
      </w:r>
      <w:r w:rsidRPr="002553C1">
        <w:rPr>
          <w:rFonts w:cs="Calibri"/>
          <w:b/>
          <w:sz w:val="20"/>
          <w:szCs w:val="20"/>
        </w:rPr>
        <w:t>Nb_h_ouvrées</w:t>
      </w:r>
      <w:r w:rsidRPr="0015227E">
        <w:rPr>
          <w:rFonts w:cs="Calibri"/>
          <w:b/>
          <w:sz w:val="20"/>
          <w:szCs w:val="20"/>
          <w:vertAlign w:val="subscript"/>
        </w:rPr>
        <w:t>étalon</w:t>
      </w:r>
      <w:r w:rsidRPr="008D0E04">
        <w:rPr>
          <w:rFonts w:cs="Calibri"/>
          <w:sz w:val="20"/>
          <w:szCs w:val="20"/>
        </w:rPr>
        <w:t xml:space="preserve"> à 3 120 h ouvrées/an correspond à 52 semaines ouvrées x 5 jours ouvrés x 12 h amplitude quotidienne.</w:t>
      </w:r>
    </w:p>
    <w:p w14:paraId="734AE6B3" w14:textId="77777777" w:rsidR="008D0E04" w:rsidRDefault="008D0E04" w:rsidP="008D0E04">
      <w:pPr>
        <w:widowControl w:val="0"/>
        <w:autoSpaceDE w:val="0"/>
        <w:jc w:val="left"/>
        <w:rPr>
          <w:rFonts w:cs="Calibri"/>
          <w:sz w:val="20"/>
          <w:szCs w:val="20"/>
        </w:rPr>
      </w:pPr>
    </w:p>
    <w:p w14:paraId="1B815086" w14:textId="645BCF2F" w:rsidR="008D0E04" w:rsidRDefault="008D0E04" w:rsidP="008D0E04">
      <w:pPr>
        <w:pStyle w:val="Titre6"/>
        <w:rPr>
          <w:lang w:eastAsia="en-US" w:bidi="ar-SA"/>
        </w:rPr>
      </w:pPr>
      <w:r>
        <w:lastRenderedPageBreak/>
        <w:t>« Sous-catégorie “</w:t>
      </w:r>
      <w:r w:rsidR="00BD2CD9" w:rsidRPr="00BD2CD9">
        <w:t xml:space="preserve"> </w:t>
      </w:r>
      <w:r w:rsidR="00BD2CD9" w:rsidRPr="00BC6726">
        <w:t>Santé libérale</w:t>
      </w:r>
      <w:r w:rsidR="00BD2CD9">
        <w:t xml:space="preserve"> – </w:t>
      </w:r>
      <w:r>
        <w:t>Ophtalmologie</w:t>
      </w:r>
      <w:r w:rsidR="00C01B9F">
        <w:t xml:space="preserve"> (y compris accueil et salle d’attente associés)</w:t>
      </w:r>
      <w:r>
        <w:t>“ »</w:t>
      </w:r>
    </w:p>
    <w:p w14:paraId="4AFAE2F2" w14:textId="77777777" w:rsidR="008D0E04" w:rsidRDefault="008D0E04" w:rsidP="008D0E04">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0" w:type="auto"/>
        <w:tblInd w:w="137" w:type="dxa"/>
        <w:tblLayout w:type="fixed"/>
        <w:tblLook w:val="04A0" w:firstRow="1" w:lastRow="0" w:firstColumn="1" w:lastColumn="0" w:noHBand="0" w:noVBand="1"/>
      </w:tblPr>
      <w:tblGrid>
        <w:gridCol w:w="1891"/>
        <w:gridCol w:w="669"/>
        <w:gridCol w:w="670"/>
        <w:gridCol w:w="599"/>
        <w:gridCol w:w="70"/>
        <w:gridCol w:w="454"/>
        <w:gridCol w:w="216"/>
        <w:gridCol w:w="322"/>
        <w:gridCol w:w="347"/>
        <w:gridCol w:w="381"/>
        <w:gridCol w:w="289"/>
        <w:gridCol w:w="284"/>
        <w:gridCol w:w="294"/>
        <w:gridCol w:w="91"/>
        <w:gridCol w:w="670"/>
        <w:gridCol w:w="1317"/>
        <w:gridCol w:w="1150"/>
        <w:gridCol w:w="168"/>
        <w:gridCol w:w="895"/>
        <w:gridCol w:w="422"/>
        <w:gridCol w:w="1318"/>
        <w:gridCol w:w="383"/>
        <w:gridCol w:w="935"/>
      </w:tblGrid>
      <w:tr w:rsidR="008D0E04" w14:paraId="5790047D" w14:textId="77777777" w:rsidTr="00E462BE">
        <w:tc>
          <w:tcPr>
            <w:tcW w:w="1891"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5E13595" w14:textId="77777777" w:rsidR="008D0E04" w:rsidRDefault="008D0E04" w:rsidP="00601EA2">
            <w:pPr>
              <w:keepNext/>
              <w:keepLines/>
              <w:autoSpaceDE w:val="0"/>
              <w:spacing w:line="257" w:lineRule="auto"/>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7BD15C88" w14:textId="77777777" w:rsidR="008D0E04" w:rsidRDefault="008D0E04" w:rsidP="00601EA2">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11944" w:type="dxa"/>
            <w:gridSpan w:val="22"/>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9D7D195" w14:textId="77777777" w:rsidR="008D0E04" w:rsidRDefault="008D0E04" w:rsidP="00601EA2">
            <w:pPr>
              <w:keepNext/>
              <w:keepLines/>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21775614" w14:textId="77777777" w:rsidTr="00A75EA0">
        <w:tc>
          <w:tcPr>
            <w:tcW w:w="1891" w:type="dxa"/>
            <w:vMerge/>
            <w:tcBorders>
              <w:top w:val="single" w:sz="12" w:space="0" w:color="auto"/>
              <w:left w:val="single" w:sz="12" w:space="0" w:color="auto"/>
              <w:bottom w:val="single" w:sz="2" w:space="0" w:color="auto"/>
              <w:right w:val="single" w:sz="2" w:space="0" w:color="auto"/>
            </w:tcBorders>
            <w:vAlign w:val="center"/>
            <w:hideMark/>
          </w:tcPr>
          <w:p w14:paraId="4B091490" w14:textId="77777777" w:rsidR="00D53494" w:rsidRDefault="00D53494" w:rsidP="00D53494">
            <w:pPr>
              <w:keepNext/>
              <w:keepLines/>
              <w:spacing w:line="257" w:lineRule="auto"/>
              <w:rPr>
                <w:rFonts w:eastAsiaTheme="minorHAnsi" w:cs="Calibri"/>
                <w:sz w:val="20"/>
                <w:szCs w:val="20"/>
                <w:bdr w:val="none" w:sz="0" w:space="0" w:color="auto" w:frame="1"/>
                <w:lang w:eastAsia="en-US"/>
              </w:rPr>
            </w:pPr>
          </w:p>
        </w:tc>
        <w:tc>
          <w:tcPr>
            <w:tcW w:w="66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66BA65"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67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09859E"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66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57B877"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67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4CA4AB"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66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55FC47"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67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EBC068F"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669"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E5482D3"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67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2BC18E"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131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AD2373" w14:textId="1F60CAE0" w:rsidR="00D53494" w:rsidRDefault="00D53494" w:rsidP="00D53494">
            <w:pPr>
              <w:keepNext/>
              <w:keepLines/>
              <w:autoSpaceDE w:val="0"/>
              <w:spacing w:before="120" w:line="257" w:lineRule="auto"/>
              <w:jc w:val="center"/>
              <w:rPr>
                <w:rFonts w:cs="Calibri"/>
                <w:b/>
                <w:sz w:val="18"/>
                <w:szCs w:val="18"/>
                <w:bdr w:val="none" w:sz="0" w:space="0" w:color="auto" w:frame="1"/>
              </w:rPr>
            </w:pPr>
            <w:r w:rsidRPr="001A5D1A">
              <w:rPr>
                <w:b/>
                <w:bCs/>
                <w:color w:val="000000"/>
                <w:sz w:val="18"/>
                <w:szCs w:val="16"/>
              </w:rPr>
              <w:t>Guadeloupe</w:t>
            </w:r>
          </w:p>
        </w:tc>
        <w:tc>
          <w:tcPr>
            <w:tcW w:w="131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35DBD4" w14:textId="2C08D342" w:rsidR="00D53494" w:rsidRDefault="00D53494" w:rsidP="00D53494">
            <w:pPr>
              <w:keepNext/>
              <w:keepLines/>
              <w:autoSpaceDE w:val="0"/>
              <w:spacing w:before="120" w:line="257" w:lineRule="auto"/>
              <w:ind w:left="-137"/>
              <w:jc w:val="center"/>
              <w:rPr>
                <w:rFonts w:cs="Calibri"/>
                <w:b/>
                <w:sz w:val="18"/>
                <w:szCs w:val="18"/>
                <w:bdr w:val="none" w:sz="0" w:space="0" w:color="auto" w:frame="1"/>
              </w:rPr>
            </w:pPr>
            <w:r w:rsidRPr="001A5D1A">
              <w:rPr>
                <w:b/>
                <w:bCs/>
                <w:color w:val="000000"/>
                <w:sz w:val="18"/>
                <w:szCs w:val="16"/>
              </w:rPr>
              <w:t>Martinique</w:t>
            </w:r>
          </w:p>
        </w:tc>
        <w:tc>
          <w:tcPr>
            <w:tcW w:w="131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3F20F8" w14:textId="5506850C" w:rsidR="00D53494" w:rsidRDefault="00D53494" w:rsidP="00D53494">
            <w:pPr>
              <w:keepNext/>
              <w:keepLines/>
              <w:autoSpaceDE w:val="0"/>
              <w:spacing w:before="120" w:line="257" w:lineRule="auto"/>
              <w:ind w:left="-59"/>
              <w:jc w:val="center"/>
              <w:rPr>
                <w:rFonts w:cs="Calibri"/>
                <w:b/>
                <w:sz w:val="18"/>
                <w:szCs w:val="18"/>
                <w:bdr w:val="none" w:sz="0" w:space="0" w:color="auto" w:frame="1"/>
              </w:rPr>
            </w:pPr>
            <w:r w:rsidRPr="001A5D1A">
              <w:rPr>
                <w:b/>
                <w:bCs/>
                <w:color w:val="000000"/>
                <w:sz w:val="18"/>
                <w:szCs w:val="16"/>
              </w:rPr>
              <w:t>Guyane</w:t>
            </w:r>
          </w:p>
        </w:tc>
        <w:tc>
          <w:tcPr>
            <w:tcW w:w="131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E09279" w14:textId="6A45E698" w:rsidR="00D53494" w:rsidRDefault="00D53494" w:rsidP="00D53494">
            <w:pPr>
              <w:keepNext/>
              <w:keepLines/>
              <w:autoSpaceDE w:val="0"/>
              <w:spacing w:before="120" w:line="257" w:lineRule="auto"/>
              <w:jc w:val="center"/>
              <w:rPr>
                <w:rFonts w:cs="Calibri"/>
                <w:b/>
                <w:sz w:val="18"/>
                <w:szCs w:val="18"/>
                <w:bdr w:val="none" w:sz="0" w:space="0" w:color="auto" w:frame="1"/>
              </w:rPr>
            </w:pPr>
            <w:r w:rsidRPr="001A5D1A">
              <w:rPr>
                <w:b/>
                <w:bCs/>
                <w:color w:val="000000"/>
                <w:sz w:val="18"/>
                <w:szCs w:val="16"/>
              </w:rPr>
              <w:t>Réunion</w:t>
            </w:r>
          </w:p>
        </w:tc>
        <w:tc>
          <w:tcPr>
            <w:tcW w:w="1318"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06017A2" w14:textId="679E9839" w:rsidR="00D53494" w:rsidRDefault="00D53494" w:rsidP="00D53494">
            <w:pPr>
              <w:keepNext/>
              <w:keepLines/>
              <w:autoSpaceDE w:val="0"/>
              <w:spacing w:before="120" w:line="257" w:lineRule="auto"/>
              <w:jc w:val="center"/>
              <w:rPr>
                <w:rFonts w:cs="Calibri"/>
                <w:b/>
                <w:sz w:val="18"/>
                <w:szCs w:val="18"/>
                <w:bdr w:val="none" w:sz="0" w:space="0" w:color="auto" w:frame="1"/>
              </w:rPr>
            </w:pPr>
            <w:r w:rsidRPr="001A5D1A">
              <w:rPr>
                <w:b/>
                <w:bCs/>
                <w:color w:val="000000"/>
                <w:sz w:val="18"/>
                <w:szCs w:val="16"/>
              </w:rPr>
              <w:t>Mayotte</w:t>
            </w:r>
          </w:p>
        </w:tc>
      </w:tr>
      <w:tr w:rsidR="00C11DB1" w14:paraId="0E0F1568" w14:textId="77777777" w:rsidTr="00E462BE">
        <w:tc>
          <w:tcPr>
            <w:tcW w:w="1891" w:type="dxa"/>
            <w:tcBorders>
              <w:top w:val="single" w:sz="2" w:space="0" w:color="auto"/>
              <w:left w:val="single" w:sz="12" w:space="0" w:color="auto"/>
              <w:bottom w:val="single" w:sz="2" w:space="0" w:color="auto"/>
              <w:right w:val="single" w:sz="2" w:space="0" w:color="auto"/>
            </w:tcBorders>
            <w:vAlign w:val="center"/>
            <w:hideMark/>
          </w:tcPr>
          <w:p w14:paraId="7A2E07E4" w14:textId="77777777" w:rsidR="00C11DB1" w:rsidRDefault="00C11DB1" w:rsidP="00C11DB1">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52F1B2BC" w14:textId="77777777" w:rsidR="00C11DB1" w:rsidRDefault="00C11DB1" w:rsidP="00C11DB1">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669" w:type="dxa"/>
            <w:tcBorders>
              <w:top w:val="single" w:sz="2" w:space="0" w:color="auto"/>
              <w:left w:val="single" w:sz="2" w:space="0" w:color="auto"/>
              <w:bottom w:val="single" w:sz="2" w:space="0" w:color="auto"/>
              <w:right w:val="single" w:sz="2" w:space="0" w:color="auto"/>
            </w:tcBorders>
            <w:vAlign w:val="center"/>
            <w:hideMark/>
          </w:tcPr>
          <w:p w14:paraId="1D62A859" w14:textId="24DD969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57</w:t>
            </w:r>
          </w:p>
        </w:tc>
        <w:tc>
          <w:tcPr>
            <w:tcW w:w="670" w:type="dxa"/>
            <w:tcBorders>
              <w:top w:val="single" w:sz="2" w:space="0" w:color="auto"/>
              <w:left w:val="single" w:sz="2" w:space="0" w:color="auto"/>
              <w:bottom w:val="single" w:sz="2" w:space="0" w:color="auto"/>
              <w:right w:val="single" w:sz="2" w:space="0" w:color="auto"/>
            </w:tcBorders>
            <w:vAlign w:val="center"/>
            <w:hideMark/>
          </w:tcPr>
          <w:p w14:paraId="6CE10DD6" w14:textId="32D648AF"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66</w:t>
            </w:r>
          </w:p>
        </w:tc>
        <w:tc>
          <w:tcPr>
            <w:tcW w:w="669" w:type="dxa"/>
            <w:gridSpan w:val="2"/>
            <w:tcBorders>
              <w:top w:val="single" w:sz="2" w:space="0" w:color="auto"/>
              <w:left w:val="single" w:sz="2" w:space="0" w:color="auto"/>
              <w:bottom w:val="single" w:sz="2" w:space="0" w:color="auto"/>
              <w:right w:val="single" w:sz="2" w:space="0" w:color="auto"/>
            </w:tcBorders>
            <w:vAlign w:val="center"/>
            <w:hideMark/>
          </w:tcPr>
          <w:p w14:paraId="10DCAABB" w14:textId="1AEBBEA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62</w:t>
            </w:r>
          </w:p>
        </w:tc>
        <w:tc>
          <w:tcPr>
            <w:tcW w:w="670" w:type="dxa"/>
            <w:gridSpan w:val="2"/>
            <w:tcBorders>
              <w:top w:val="single" w:sz="2" w:space="0" w:color="auto"/>
              <w:left w:val="single" w:sz="2" w:space="0" w:color="auto"/>
              <w:bottom w:val="single" w:sz="2" w:space="0" w:color="auto"/>
              <w:right w:val="single" w:sz="2" w:space="0" w:color="auto"/>
            </w:tcBorders>
            <w:vAlign w:val="center"/>
            <w:hideMark/>
          </w:tcPr>
          <w:p w14:paraId="7C8E6F45" w14:textId="08D12BC5"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57</w:t>
            </w:r>
          </w:p>
        </w:tc>
        <w:tc>
          <w:tcPr>
            <w:tcW w:w="669" w:type="dxa"/>
            <w:gridSpan w:val="2"/>
            <w:tcBorders>
              <w:top w:val="single" w:sz="2" w:space="0" w:color="auto"/>
              <w:left w:val="single" w:sz="2" w:space="0" w:color="auto"/>
              <w:bottom w:val="single" w:sz="2" w:space="0" w:color="auto"/>
              <w:right w:val="single" w:sz="2" w:space="0" w:color="auto"/>
            </w:tcBorders>
            <w:vAlign w:val="center"/>
            <w:hideMark/>
          </w:tcPr>
          <w:p w14:paraId="7F4F91C3" w14:textId="2E3EF3DD"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50</w:t>
            </w:r>
          </w:p>
        </w:tc>
        <w:tc>
          <w:tcPr>
            <w:tcW w:w="670" w:type="dxa"/>
            <w:gridSpan w:val="2"/>
            <w:tcBorders>
              <w:top w:val="single" w:sz="2" w:space="0" w:color="auto"/>
              <w:left w:val="single" w:sz="2" w:space="0" w:color="auto"/>
              <w:bottom w:val="single" w:sz="2" w:space="0" w:color="auto"/>
              <w:right w:val="single" w:sz="2" w:space="0" w:color="auto"/>
            </w:tcBorders>
            <w:vAlign w:val="center"/>
            <w:hideMark/>
          </w:tcPr>
          <w:p w14:paraId="2A97F508" w14:textId="62CA676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56</w:t>
            </w:r>
          </w:p>
        </w:tc>
        <w:tc>
          <w:tcPr>
            <w:tcW w:w="669" w:type="dxa"/>
            <w:gridSpan w:val="3"/>
            <w:tcBorders>
              <w:top w:val="single" w:sz="2" w:space="0" w:color="auto"/>
              <w:left w:val="single" w:sz="2" w:space="0" w:color="auto"/>
              <w:bottom w:val="single" w:sz="2" w:space="0" w:color="auto"/>
              <w:right w:val="single" w:sz="2" w:space="0" w:color="auto"/>
            </w:tcBorders>
            <w:vAlign w:val="center"/>
            <w:hideMark/>
          </w:tcPr>
          <w:p w14:paraId="229FEBE1" w14:textId="0A103C14"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63</w:t>
            </w:r>
          </w:p>
        </w:tc>
        <w:tc>
          <w:tcPr>
            <w:tcW w:w="670" w:type="dxa"/>
            <w:tcBorders>
              <w:top w:val="single" w:sz="2" w:space="0" w:color="auto"/>
              <w:left w:val="single" w:sz="2" w:space="0" w:color="auto"/>
              <w:bottom w:val="single" w:sz="2" w:space="0" w:color="auto"/>
              <w:right w:val="single" w:sz="2" w:space="0" w:color="auto"/>
            </w:tcBorders>
            <w:vAlign w:val="center"/>
            <w:hideMark/>
          </w:tcPr>
          <w:p w14:paraId="6C28E483" w14:textId="697F85C6"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40</w:t>
            </w:r>
          </w:p>
        </w:tc>
        <w:tc>
          <w:tcPr>
            <w:tcW w:w="1317" w:type="dxa"/>
            <w:tcBorders>
              <w:top w:val="single" w:sz="2" w:space="0" w:color="auto"/>
              <w:left w:val="single" w:sz="2" w:space="0" w:color="auto"/>
              <w:bottom w:val="single" w:sz="2" w:space="0" w:color="auto"/>
              <w:right w:val="single" w:sz="2" w:space="0" w:color="auto"/>
            </w:tcBorders>
            <w:vAlign w:val="center"/>
            <w:hideMark/>
          </w:tcPr>
          <w:p w14:paraId="77D36441" w14:textId="411DBEF8" w:rsidR="00C11DB1" w:rsidRDefault="00C11DB1" w:rsidP="00C11DB1">
            <w:pPr>
              <w:keepNext/>
              <w:keepLines/>
              <w:autoSpaceDE w:val="0"/>
              <w:spacing w:before="120" w:line="257" w:lineRule="auto"/>
              <w:jc w:val="center"/>
              <w:rPr>
                <w:rFonts w:cs="Calibri"/>
                <w:color w:val="00B050"/>
                <w:sz w:val="16"/>
                <w:szCs w:val="16"/>
                <w:bdr w:val="none" w:sz="0" w:space="0" w:color="auto" w:frame="1"/>
              </w:rPr>
            </w:pPr>
            <w:r>
              <w:rPr>
                <w:rFonts w:cs="Calibri"/>
                <w:color w:val="000000"/>
                <w:sz w:val="20"/>
                <w:szCs w:val="20"/>
              </w:rPr>
              <w:t>47</w:t>
            </w:r>
          </w:p>
        </w:tc>
        <w:tc>
          <w:tcPr>
            <w:tcW w:w="1318" w:type="dxa"/>
            <w:gridSpan w:val="2"/>
            <w:tcBorders>
              <w:top w:val="single" w:sz="2" w:space="0" w:color="auto"/>
              <w:left w:val="single" w:sz="2" w:space="0" w:color="auto"/>
              <w:bottom w:val="single" w:sz="2" w:space="0" w:color="auto"/>
              <w:right w:val="single" w:sz="2" w:space="0" w:color="auto"/>
            </w:tcBorders>
            <w:vAlign w:val="center"/>
            <w:hideMark/>
          </w:tcPr>
          <w:p w14:paraId="03BA1CC2" w14:textId="2D3406B6"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54</w:t>
            </w:r>
          </w:p>
        </w:tc>
        <w:tc>
          <w:tcPr>
            <w:tcW w:w="1317" w:type="dxa"/>
            <w:gridSpan w:val="2"/>
            <w:tcBorders>
              <w:top w:val="single" w:sz="2" w:space="0" w:color="auto"/>
              <w:left w:val="single" w:sz="2" w:space="0" w:color="auto"/>
              <w:bottom w:val="single" w:sz="2" w:space="0" w:color="auto"/>
              <w:right w:val="single" w:sz="2" w:space="0" w:color="auto"/>
            </w:tcBorders>
            <w:vAlign w:val="center"/>
            <w:hideMark/>
          </w:tcPr>
          <w:p w14:paraId="15EDFDCB" w14:textId="3FF24D0F"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55</w:t>
            </w:r>
          </w:p>
        </w:tc>
        <w:tc>
          <w:tcPr>
            <w:tcW w:w="1318" w:type="dxa"/>
            <w:tcBorders>
              <w:top w:val="single" w:sz="2" w:space="0" w:color="auto"/>
              <w:left w:val="single" w:sz="2" w:space="0" w:color="auto"/>
              <w:bottom w:val="single" w:sz="2" w:space="0" w:color="auto"/>
              <w:right w:val="single" w:sz="2" w:space="0" w:color="auto"/>
            </w:tcBorders>
            <w:vAlign w:val="center"/>
            <w:hideMark/>
          </w:tcPr>
          <w:p w14:paraId="662E1AE1" w14:textId="4D83033A"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27</w:t>
            </w:r>
          </w:p>
        </w:tc>
        <w:tc>
          <w:tcPr>
            <w:tcW w:w="1318" w:type="dxa"/>
            <w:gridSpan w:val="2"/>
            <w:tcBorders>
              <w:top w:val="single" w:sz="2" w:space="0" w:color="auto"/>
              <w:left w:val="single" w:sz="2" w:space="0" w:color="auto"/>
              <w:bottom w:val="single" w:sz="2" w:space="0" w:color="auto"/>
              <w:right w:val="single" w:sz="12" w:space="0" w:color="auto"/>
            </w:tcBorders>
            <w:vAlign w:val="center"/>
            <w:hideMark/>
          </w:tcPr>
          <w:p w14:paraId="11CA042E" w14:textId="361FAC8D"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56</w:t>
            </w:r>
          </w:p>
        </w:tc>
      </w:tr>
      <w:tr w:rsidR="00C11DB1" w14:paraId="36E89214" w14:textId="77777777" w:rsidTr="002D71A1">
        <w:tc>
          <w:tcPr>
            <w:tcW w:w="1891" w:type="dxa"/>
            <w:tcBorders>
              <w:top w:val="single" w:sz="2" w:space="0" w:color="auto"/>
              <w:left w:val="single" w:sz="12" w:space="0" w:color="auto"/>
              <w:bottom w:val="single" w:sz="2" w:space="0" w:color="auto"/>
              <w:right w:val="single" w:sz="2" w:space="0" w:color="auto"/>
            </w:tcBorders>
            <w:vAlign w:val="center"/>
            <w:hideMark/>
          </w:tcPr>
          <w:p w14:paraId="73B4EF33" w14:textId="77777777" w:rsidR="00C11DB1" w:rsidRPr="000D5214" w:rsidRDefault="00C11DB1" w:rsidP="00C11DB1">
            <w:pPr>
              <w:keepNext/>
              <w:keepLines/>
              <w:autoSpaceDE w:val="0"/>
              <w:spacing w:line="257" w:lineRule="auto"/>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7F496F1C" w14:textId="77777777" w:rsidR="00C11DB1" w:rsidRDefault="00C11DB1" w:rsidP="00C11DB1">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500 m</w:t>
            </w:r>
          </w:p>
        </w:tc>
        <w:tc>
          <w:tcPr>
            <w:tcW w:w="669" w:type="dxa"/>
            <w:tcBorders>
              <w:top w:val="single" w:sz="2" w:space="0" w:color="auto"/>
              <w:left w:val="single" w:sz="2" w:space="0" w:color="auto"/>
              <w:bottom w:val="single" w:sz="2" w:space="0" w:color="auto"/>
              <w:right w:val="single" w:sz="2" w:space="0" w:color="auto"/>
            </w:tcBorders>
            <w:vAlign w:val="center"/>
            <w:hideMark/>
          </w:tcPr>
          <w:p w14:paraId="3F38817A" w14:textId="01881444"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68</w:t>
            </w:r>
          </w:p>
        </w:tc>
        <w:tc>
          <w:tcPr>
            <w:tcW w:w="670" w:type="dxa"/>
            <w:tcBorders>
              <w:top w:val="single" w:sz="2" w:space="0" w:color="auto"/>
              <w:left w:val="single" w:sz="2" w:space="0" w:color="auto"/>
              <w:bottom w:val="single" w:sz="2" w:space="0" w:color="auto"/>
              <w:right w:val="single" w:sz="2" w:space="0" w:color="auto"/>
            </w:tcBorders>
            <w:vAlign w:val="center"/>
            <w:hideMark/>
          </w:tcPr>
          <w:p w14:paraId="75CC0C58" w14:textId="6C85392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77</w:t>
            </w:r>
          </w:p>
        </w:tc>
        <w:tc>
          <w:tcPr>
            <w:tcW w:w="669" w:type="dxa"/>
            <w:gridSpan w:val="2"/>
            <w:tcBorders>
              <w:top w:val="single" w:sz="2" w:space="0" w:color="auto"/>
              <w:left w:val="single" w:sz="2" w:space="0" w:color="auto"/>
              <w:bottom w:val="single" w:sz="2" w:space="0" w:color="auto"/>
              <w:right w:val="single" w:sz="2" w:space="0" w:color="auto"/>
            </w:tcBorders>
            <w:vAlign w:val="center"/>
            <w:hideMark/>
          </w:tcPr>
          <w:p w14:paraId="300282CE" w14:textId="50F4E6D0"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71</w:t>
            </w:r>
          </w:p>
        </w:tc>
        <w:tc>
          <w:tcPr>
            <w:tcW w:w="67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60F5F8"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669" w:type="dxa"/>
            <w:gridSpan w:val="2"/>
            <w:tcBorders>
              <w:top w:val="single" w:sz="2" w:space="0" w:color="auto"/>
              <w:left w:val="single" w:sz="2" w:space="0" w:color="auto"/>
              <w:bottom w:val="single" w:sz="2" w:space="0" w:color="auto"/>
              <w:right w:val="single" w:sz="2" w:space="0" w:color="auto"/>
            </w:tcBorders>
            <w:vAlign w:val="center"/>
            <w:hideMark/>
          </w:tcPr>
          <w:p w14:paraId="01C922D5" w14:textId="7D1F2EDE"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61</w:t>
            </w:r>
          </w:p>
        </w:tc>
        <w:tc>
          <w:tcPr>
            <w:tcW w:w="670" w:type="dxa"/>
            <w:gridSpan w:val="2"/>
            <w:tcBorders>
              <w:top w:val="single" w:sz="2" w:space="0" w:color="auto"/>
              <w:left w:val="single" w:sz="2" w:space="0" w:color="auto"/>
              <w:bottom w:val="single" w:sz="2" w:space="0" w:color="auto"/>
              <w:right w:val="single" w:sz="2" w:space="0" w:color="auto"/>
            </w:tcBorders>
            <w:vAlign w:val="center"/>
            <w:hideMark/>
          </w:tcPr>
          <w:p w14:paraId="1C4A030C" w14:textId="6DC1AC26"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64</w:t>
            </w:r>
          </w:p>
        </w:tc>
        <w:tc>
          <w:tcPr>
            <w:tcW w:w="669" w:type="dxa"/>
            <w:gridSpan w:val="3"/>
            <w:tcBorders>
              <w:top w:val="single" w:sz="2" w:space="0" w:color="auto"/>
              <w:left w:val="single" w:sz="2" w:space="0" w:color="auto"/>
              <w:bottom w:val="single" w:sz="2" w:space="0" w:color="auto"/>
              <w:right w:val="single" w:sz="2" w:space="0" w:color="auto"/>
            </w:tcBorders>
            <w:vAlign w:val="center"/>
            <w:hideMark/>
          </w:tcPr>
          <w:p w14:paraId="5E63A9A5" w14:textId="32C60644"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66</w:t>
            </w:r>
          </w:p>
        </w:tc>
        <w:tc>
          <w:tcPr>
            <w:tcW w:w="670" w:type="dxa"/>
            <w:tcBorders>
              <w:top w:val="single" w:sz="2" w:space="0" w:color="auto"/>
              <w:left w:val="single" w:sz="2" w:space="0" w:color="auto"/>
              <w:bottom w:val="single" w:sz="2" w:space="0" w:color="auto"/>
              <w:right w:val="single" w:sz="2" w:space="0" w:color="auto"/>
            </w:tcBorders>
            <w:vAlign w:val="center"/>
            <w:hideMark/>
          </w:tcPr>
          <w:p w14:paraId="306FF7F5" w14:textId="684999A4"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44</w:t>
            </w:r>
          </w:p>
        </w:tc>
        <w:tc>
          <w:tcPr>
            <w:tcW w:w="1317" w:type="dxa"/>
            <w:tcBorders>
              <w:top w:val="single" w:sz="2" w:space="0" w:color="auto"/>
              <w:left w:val="single" w:sz="2" w:space="0" w:color="auto"/>
              <w:bottom w:val="single" w:sz="2" w:space="0" w:color="auto"/>
              <w:right w:val="single" w:sz="2" w:space="0" w:color="auto"/>
            </w:tcBorders>
            <w:vAlign w:val="center"/>
            <w:hideMark/>
          </w:tcPr>
          <w:p w14:paraId="528843C0" w14:textId="782B66F3"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29</w:t>
            </w:r>
          </w:p>
        </w:tc>
        <w:tc>
          <w:tcPr>
            <w:tcW w:w="131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09BFD1B" w14:textId="71FA11D5"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37</w:t>
            </w:r>
          </w:p>
        </w:tc>
        <w:tc>
          <w:tcPr>
            <w:tcW w:w="131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B49E548" w14:textId="218B05B4"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EDA0EC" w14:textId="6D667E77"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3434631" w14:textId="100E7E4A"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C11DB1" w14:paraId="7A4F0A3A" w14:textId="77777777" w:rsidTr="009100D8">
        <w:tc>
          <w:tcPr>
            <w:tcW w:w="1891" w:type="dxa"/>
            <w:tcBorders>
              <w:top w:val="single" w:sz="2" w:space="0" w:color="auto"/>
              <w:left w:val="single" w:sz="12" w:space="0" w:color="auto"/>
              <w:bottom w:val="single" w:sz="2" w:space="0" w:color="auto"/>
              <w:right w:val="single" w:sz="2" w:space="0" w:color="auto"/>
            </w:tcBorders>
            <w:vAlign w:val="center"/>
            <w:hideMark/>
          </w:tcPr>
          <w:p w14:paraId="1338DFA9" w14:textId="77777777" w:rsidR="00C11DB1" w:rsidRPr="000D5214" w:rsidRDefault="00C11DB1" w:rsidP="00C11DB1">
            <w:pPr>
              <w:keepNext/>
              <w:keepLines/>
              <w:autoSpaceDE w:val="0"/>
              <w:spacing w:line="257" w:lineRule="auto"/>
              <w:jc w:val="center"/>
              <w:rPr>
                <w:rFonts w:cs="Calibri"/>
                <w:sz w:val="20"/>
                <w:szCs w:val="20"/>
              </w:rPr>
            </w:pPr>
            <w:r w:rsidRPr="000D5214">
              <w:rPr>
                <w:rFonts w:cs="Calibri"/>
                <w:sz w:val="20"/>
                <w:szCs w:val="20"/>
              </w:rPr>
              <w:t>800 m ≤ Altitude &lt; 1200 m</w:t>
            </w:r>
          </w:p>
          <w:p w14:paraId="07E91A6F" w14:textId="77777777" w:rsidR="00C11DB1" w:rsidRDefault="00C11DB1" w:rsidP="00C11DB1">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900 m</w:t>
            </w:r>
          </w:p>
        </w:tc>
        <w:tc>
          <w:tcPr>
            <w:tcW w:w="6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A7C51B" w14:textId="77777777" w:rsidR="00C11DB1" w:rsidRPr="00BC6726" w:rsidRDefault="00C11DB1" w:rsidP="00C11DB1">
            <w:pPr>
              <w:keepNext/>
              <w:keepLines/>
              <w:autoSpaceDE w:val="0"/>
              <w:spacing w:line="257" w:lineRule="auto"/>
              <w:jc w:val="center"/>
              <w:rPr>
                <w:rFonts w:cs="Calibri"/>
                <w:b/>
                <w:color w:val="00B050"/>
                <w:sz w:val="20"/>
                <w:szCs w:val="20"/>
                <w:bdr w:val="none" w:sz="0" w:space="0" w:color="auto" w:frame="1"/>
              </w:rPr>
            </w:pPr>
          </w:p>
        </w:tc>
        <w:tc>
          <w:tcPr>
            <w:tcW w:w="670" w:type="dxa"/>
            <w:tcBorders>
              <w:top w:val="single" w:sz="2" w:space="0" w:color="auto"/>
              <w:left w:val="single" w:sz="2" w:space="0" w:color="auto"/>
              <w:bottom w:val="single" w:sz="2" w:space="0" w:color="auto"/>
              <w:right w:val="single" w:sz="2" w:space="0" w:color="auto"/>
            </w:tcBorders>
            <w:vAlign w:val="center"/>
            <w:hideMark/>
          </w:tcPr>
          <w:p w14:paraId="034159CE" w14:textId="65F4C54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90</w:t>
            </w:r>
          </w:p>
        </w:tc>
        <w:tc>
          <w:tcPr>
            <w:tcW w:w="669" w:type="dxa"/>
            <w:gridSpan w:val="2"/>
            <w:tcBorders>
              <w:top w:val="single" w:sz="2" w:space="0" w:color="auto"/>
              <w:left w:val="single" w:sz="2" w:space="0" w:color="auto"/>
              <w:bottom w:val="single" w:sz="2" w:space="0" w:color="auto"/>
              <w:right w:val="single" w:sz="2" w:space="0" w:color="auto"/>
            </w:tcBorders>
            <w:vAlign w:val="center"/>
            <w:hideMark/>
          </w:tcPr>
          <w:p w14:paraId="7D1EE1C3" w14:textId="3466D79E"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81</w:t>
            </w:r>
          </w:p>
        </w:tc>
        <w:tc>
          <w:tcPr>
            <w:tcW w:w="67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C8034F"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66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33B5DB"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670" w:type="dxa"/>
            <w:gridSpan w:val="2"/>
            <w:tcBorders>
              <w:top w:val="single" w:sz="2" w:space="0" w:color="auto"/>
              <w:left w:val="single" w:sz="2" w:space="0" w:color="auto"/>
              <w:bottom w:val="single" w:sz="2" w:space="0" w:color="auto"/>
              <w:right w:val="single" w:sz="2" w:space="0" w:color="auto"/>
            </w:tcBorders>
            <w:vAlign w:val="center"/>
            <w:hideMark/>
          </w:tcPr>
          <w:p w14:paraId="62D46953" w14:textId="5CBF5CC3"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75</w:t>
            </w:r>
          </w:p>
        </w:tc>
        <w:tc>
          <w:tcPr>
            <w:tcW w:w="669" w:type="dxa"/>
            <w:gridSpan w:val="3"/>
            <w:tcBorders>
              <w:top w:val="single" w:sz="2" w:space="0" w:color="auto"/>
              <w:left w:val="single" w:sz="2" w:space="0" w:color="auto"/>
              <w:bottom w:val="single" w:sz="2" w:space="0" w:color="auto"/>
              <w:right w:val="single" w:sz="2" w:space="0" w:color="auto"/>
            </w:tcBorders>
            <w:vAlign w:val="center"/>
            <w:hideMark/>
          </w:tcPr>
          <w:p w14:paraId="09D97C08" w14:textId="7979BA83"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68</w:t>
            </w:r>
          </w:p>
        </w:tc>
        <w:tc>
          <w:tcPr>
            <w:tcW w:w="670" w:type="dxa"/>
            <w:tcBorders>
              <w:top w:val="single" w:sz="2" w:space="0" w:color="auto"/>
              <w:left w:val="single" w:sz="2" w:space="0" w:color="auto"/>
              <w:bottom w:val="single" w:sz="2" w:space="0" w:color="auto"/>
              <w:right w:val="single" w:sz="2" w:space="0" w:color="auto"/>
            </w:tcBorders>
            <w:vAlign w:val="center"/>
            <w:hideMark/>
          </w:tcPr>
          <w:p w14:paraId="77780171" w14:textId="51BCD0E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54</w:t>
            </w:r>
          </w:p>
        </w:tc>
        <w:tc>
          <w:tcPr>
            <w:tcW w:w="131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DC3147" w14:textId="170F9575"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5B59EC" w14:textId="4BE5624D"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6956024" w14:textId="39F8F1AD"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8" w:type="dxa"/>
            <w:tcBorders>
              <w:top w:val="single" w:sz="2" w:space="0" w:color="auto"/>
              <w:left w:val="single" w:sz="2" w:space="0" w:color="auto"/>
              <w:bottom w:val="single" w:sz="2" w:space="0" w:color="auto"/>
              <w:right w:val="single" w:sz="2" w:space="0" w:color="auto"/>
            </w:tcBorders>
            <w:shd w:val="clear" w:color="auto" w:fill="auto"/>
            <w:vAlign w:val="center"/>
          </w:tcPr>
          <w:p w14:paraId="3B9621C4" w14:textId="34196E4A"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28</w:t>
            </w:r>
          </w:p>
        </w:tc>
        <w:tc>
          <w:tcPr>
            <w:tcW w:w="131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99A2A22" w14:textId="5A79EFD0"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C11DB1" w14:paraId="667B4B5C" w14:textId="77777777" w:rsidTr="009100D8">
        <w:tc>
          <w:tcPr>
            <w:tcW w:w="1891" w:type="dxa"/>
            <w:tcBorders>
              <w:top w:val="single" w:sz="2" w:space="0" w:color="auto"/>
              <w:left w:val="single" w:sz="12" w:space="0" w:color="auto"/>
              <w:bottom w:val="single" w:sz="4" w:space="0" w:color="auto"/>
              <w:right w:val="single" w:sz="2" w:space="0" w:color="auto"/>
            </w:tcBorders>
            <w:vAlign w:val="center"/>
            <w:hideMark/>
          </w:tcPr>
          <w:p w14:paraId="454855E5" w14:textId="77777777" w:rsidR="00C11DB1" w:rsidRPr="000D5214" w:rsidRDefault="00C11DB1" w:rsidP="00C11DB1">
            <w:pPr>
              <w:keepNext/>
              <w:keepLines/>
              <w:autoSpaceDE w:val="0"/>
              <w:spacing w:line="257" w:lineRule="auto"/>
              <w:ind w:left="-113"/>
              <w:jc w:val="center"/>
              <w:rPr>
                <w:rFonts w:cs="Calibri"/>
                <w:sz w:val="20"/>
                <w:szCs w:val="20"/>
              </w:rPr>
            </w:pPr>
            <w:r w:rsidRPr="000D5214">
              <w:rPr>
                <w:rFonts w:cs="Calibri"/>
                <w:sz w:val="20"/>
                <w:szCs w:val="20"/>
              </w:rPr>
              <w:t>1200 m ≤ Altitude &lt; 1600 m</w:t>
            </w:r>
          </w:p>
          <w:p w14:paraId="031411BB" w14:textId="77777777" w:rsidR="00C11DB1" w:rsidRDefault="00C11DB1" w:rsidP="00C11DB1">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1400 m</w:t>
            </w:r>
          </w:p>
        </w:tc>
        <w:tc>
          <w:tcPr>
            <w:tcW w:w="66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F8D6C0" w14:textId="77777777" w:rsidR="00C11DB1" w:rsidRPr="00BC6726" w:rsidRDefault="00C11DB1" w:rsidP="00C11DB1">
            <w:pPr>
              <w:keepNext/>
              <w:keepLines/>
              <w:autoSpaceDE w:val="0"/>
              <w:spacing w:line="257" w:lineRule="auto"/>
              <w:jc w:val="center"/>
              <w:rPr>
                <w:rFonts w:cs="Calibri"/>
                <w:b/>
                <w:color w:val="00B050"/>
                <w:sz w:val="20"/>
                <w:szCs w:val="20"/>
                <w:bdr w:val="none" w:sz="0" w:space="0" w:color="auto" w:frame="1"/>
              </w:rPr>
            </w:pPr>
          </w:p>
        </w:tc>
        <w:tc>
          <w:tcPr>
            <w:tcW w:w="670" w:type="dxa"/>
            <w:tcBorders>
              <w:top w:val="single" w:sz="2" w:space="0" w:color="auto"/>
              <w:left w:val="single" w:sz="2" w:space="0" w:color="auto"/>
              <w:bottom w:val="single" w:sz="4" w:space="0" w:color="auto"/>
              <w:right w:val="single" w:sz="2" w:space="0" w:color="auto"/>
            </w:tcBorders>
            <w:vAlign w:val="center"/>
            <w:hideMark/>
          </w:tcPr>
          <w:p w14:paraId="6C5356D8" w14:textId="52672CFD"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125</w:t>
            </w:r>
          </w:p>
        </w:tc>
        <w:tc>
          <w:tcPr>
            <w:tcW w:w="669" w:type="dxa"/>
            <w:gridSpan w:val="2"/>
            <w:tcBorders>
              <w:top w:val="single" w:sz="2" w:space="0" w:color="auto"/>
              <w:left w:val="single" w:sz="2" w:space="0" w:color="auto"/>
              <w:bottom w:val="single" w:sz="4" w:space="0" w:color="auto"/>
              <w:right w:val="single" w:sz="2" w:space="0" w:color="auto"/>
            </w:tcBorders>
            <w:vAlign w:val="center"/>
            <w:hideMark/>
          </w:tcPr>
          <w:p w14:paraId="54379E2B" w14:textId="3AA7BC4A"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115</w:t>
            </w:r>
          </w:p>
        </w:tc>
        <w:tc>
          <w:tcPr>
            <w:tcW w:w="67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BBC1A4"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669"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00B19A"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670" w:type="dxa"/>
            <w:gridSpan w:val="2"/>
            <w:tcBorders>
              <w:top w:val="single" w:sz="2" w:space="0" w:color="auto"/>
              <w:left w:val="single" w:sz="2" w:space="0" w:color="auto"/>
              <w:bottom w:val="single" w:sz="4" w:space="0" w:color="auto"/>
              <w:right w:val="single" w:sz="2" w:space="0" w:color="auto"/>
            </w:tcBorders>
            <w:vAlign w:val="center"/>
            <w:hideMark/>
          </w:tcPr>
          <w:p w14:paraId="4FAA590E" w14:textId="27BCF999"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109</w:t>
            </w:r>
          </w:p>
        </w:tc>
        <w:tc>
          <w:tcPr>
            <w:tcW w:w="669" w:type="dxa"/>
            <w:gridSpan w:val="3"/>
            <w:tcBorders>
              <w:top w:val="single" w:sz="2" w:space="0" w:color="auto"/>
              <w:left w:val="single" w:sz="2" w:space="0" w:color="auto"/>
              <w:bottom w:val="single" w:sz="4" w:space="0" w:color="auto"/>
              <w:right w:val="single" w:sz="2" w:space="0" w:color="auto"/>
            </w:tcBorders>
            <w:vAlign w:val="center"/>
            <w:hideMark/>
          </w:tcPr>
          <w:p w14:paraId="55274E71" w14:textId="40825EF5"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99</w:t>
            </w:r>
          </w:p>
        </w:tc>
        <w:tc>
          <w:tcPr>
            <w:tcW w:w="670" w:type="dxa"/>
            <w:tcBorders>
              <w:top w:val="single" w:sz="2" w:space="0" w:color="auto"/>
              <w:left w:val="single" w:sz="2" w:space="0" w:color="auto"/>
              <w:bottom w:val="single" w:sz="4" w:space="0" w:color="auto"/>
              <w:right w:val="single" w:sz="2" w:space="0" w:color="auto"/>
            </w:tcBorders>
            <w:vAlign w:val="center"/>
            <w:hideMark/>
          </w:tcPr>
          <w:p w14:paraId="5FF93584" w14:textId="5CC98B3D"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84</w:t>
            </w:r>
          </w:p>
        </w:tc>
        <w:tc>
          <w:tcPr>
            <w:tcW w:w="131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86FB71" w14:textId="12F1EBBC"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690CDF" w14:textId="65ED57B9"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1F935D" w14:textId="5D4B3889"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1318" w:type="dxa"/>
            <w:tcBorders>
              <w:top w:val="single" w:sz="2" w:space="0" w:color="auto"/>
              <w:left w:val="single" w:sz="2" w:space="0" w:color="auto"/>
              <w:bottom w:val="single" w:sz="4" w:space="0" w:color="auto"/>
              <w:right w:val="single" w:sz="2" w:space="0" w:color="auto"/>
            </w:tcBorders>
            <w:shd w:val="clear" w:color="auto" w:fill="auto"/>
            <w:vAlign w:val="center"/>
          </w:tcPr>
          <w:p w14:paraId="36653426" w14:textId="4EA8EA05"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49</w:t>
            </w:r>
          </w:p>
        </w:tc>
        <w:tc>
          <w:tcPr>
            <w:tcW w:w="1318"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638E55B7" w14:textId="363E5E39"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D53494" w14:paraId="4C349532" w14:textId="77777777" w:rsidTr="009100D8">
        <w:tc>
          <w:tcPr>
            <w:tcW w:w="1891" w:type="dxa"/>
            <w:tcBorders>
              <w:top w:val="single" w:sz="4" w:space="0" w:color="auto"/>
              <w:left w:val="single" w:sz="12" w:space="0" w:color="auto"/>
              <w:bottom w:val="single" w:sz="12" w:space="0" w:color="auto"/>
              <w:right w:val="single" w:sz="2" w:space="0" w:color="auto"/>
            </w:tcBorders>
            <w:vAlign w:val="center"/>
            <w:hideMark/>
          </w:tcPr>
          <w:p w14:paraId="2306E842" w14:textId="77777777" w:rsidR="00D53494" w:rsidRPr="008712BF" w:rsidRDefault="00D53494" w:rsidP="00D53494">
            <w:pPr>
              <w:keepNext/>
              <w:keepLines/>
              <w:autoSpaceDE w:val="0"/>
              <w:spacing w:line="257" w:lineRule="auto"/>
              <w:ind w:left="-113"/>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B08EBAA" w14:textId="77777777" w:rsidR="00D53494" w:rsidRDefault="00D53494" w:rsidP="00D53494">
            <w:pPr>
              <w:keepNext/>
              <w:keepLines/>
              <w:autoSpaceDE w:val="0"/>
              <w:spacing w:line="257" w:lineRule="auto"/>
              <w:jc w:val="center"/>
              <w:rPr>
                <w:rFonts w:cs="Calibri"/>
                <w:sz w:val="20"/>
                <w:szCs w:val="20"/>
                <w:bdr w:val="none" w:sz="0" w:space="0" w:color="auto" w:frame="1"/>
              </w:rPr>
            </w:pPr>
            <w:r w:rsidRPr="008712BF">
              <w:rPr>
                <w:rFonts w:cs="Calibri"/>
                <w:sz w:val="20"/>
                <w:szCs w:val="20"/>
              </w:rPr>
              <w:t>Référence 1700 m</w:t>
            </w:r>
          </w:p>
        </w:tc>
        <w:tc>
          <w:tcPr>
            <w:tcW w:w="669"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045C1BD" w14:textId="77777777" w:rsidR="00D53494" w:rsidRPr="00BC6726" w:rsidRDefault="00D53494" w:rsidP="00D53494">
            <w:pPr>
              <w:keepNext/>
              <w:keepLines/>
              <w:autoSpaceDE w:val="0"/>
              <w:spacing w:line="257" w:lineRule="auto"/>
              <w:jc w:val="center"/>
              <w:rPr>
                <w:rFonts w:cs="Calibri"/>
                <w:b/>
                <w:color w:val="00B050"/>
                <w:sz w:val="20"/>
                <w:szCs w:val="20"/>
                <w:bdr w:val="none" w:sz="0" w:space="0" w:color="auto" w:frame="1"/>
              </w:rPr>
            </w:pPr>
          </w:p>
        </w:tc>
        <w:tc>
          <w:tcPr>
            <w:tcW w:w="670"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F260F22" w14:textId="77777777"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p>
        </w:tc>
        <w:tc>
          <w:tcPr>
            <w:tcW w:w="669" w:type="dxa"/>
            <w:gridSpan w:val="2"/>
            <w:tcBorders>
              <w:top w:val="single" w:sz="4" w:space="0" w:color="auto"/>
              <w:left w:val="single" w:sz="2" w:space="0" w:color="auto"/>
              <w:bottom w:val="single" w:sz="12" w:space="0" w:color="auto"/>
              <w:right w:val="single" w:sz="2" w:space="0" w:color="auto"/>
            </w:tcBorders>
            <w:vAlign w:val="center"/>
            <w:hideMark/>
          </w:tcPr>
          <w:p w14:paraId="421F49EB" w14:textId="11841033"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133</w:t>
            </w:r>
          </w:p>
        </w:tc>
        <w:tc>
          <w:tcPr>
            <w:tcW w:w="670" w:type="dxa"/>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56397EA" w14:textId="77777777"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p>
        </w:tc>
        <w:tc>
          <w:tcPr>
            <w:tcW w:w="669" w:type="dxa"/>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18C7CC5E" w14:textId="77777777"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p>
        </w:tc>
        <w:tc>
          <w:tcPr>
            <w:tcW w:w="670" w:type="dxa"/>
            <w:gridSpan w:val="2"/>
            <w:tcBorders>
              <w:top w:val="single" w:sz="4" w:space="0" w:color="auto"/>
              <w:left w:val="single" w:sz="2" w:space="0" w:color="auto"/>
              <w:bottom w:val="single" w:sz="12" w:space="0" w:color="auto"/>
              <w:right w:val="single" w:sz="2" w:space="0" w:color="auto"/>
            </w:tcBorders>
            <w:vAlign w:val="center"/>
            <w:hideMark/>
          </w:tcPr>
          <w:p w14:paraId="43F7FC41" w14:textId="28A80D07"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117</w:t>
            </w:r>
          </w:p>
        </w:tc>
        <w:tc>
          <w:tcPr>
            <w:tcW w:w="669" w:type="dxa"/>
            <w:gridSpan w:val="3"/>
            <w:tcBorders>
              <w:top w:val="single" w:sz="4" w:space="0" w:color="auto"/>
              <w:left w:val="single" w:sz="2" w:space="0" w:color="auto"/>
              <w:bottom w:val="single" w:sz="12" w:space="0" w:color="auto"/>
              <w:right w:val="single" w:sz="2" w:space="0" w:color="auto"/>
            </w:tcBorders>
            <w:vAlign w:val="center"/>
            <w:hideMark/>
          </w:tcPr>
          <w:p w14:paraId="1B9515BE" w14:textId="2B39D96E"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107</w:t>
            </w:r>
          </w:p>
        </w:tc>
        <w:tc>
          <w:tcPr>
            <w:tcW w:w="670" w:type="dxa"/>
            <w:tcBorders>
              <w:top w:val="single" w:sz="4" w:space="0" w:color="auto"/>
              <w:left w:val="single" w:sz="2" w:space="0" w:color="auto"/>
              <w:bottom w:val="single" w:sz="12" w:space="0" w:color="auto"/>
              <w:right w:val="single" w:sz="2" w:space="0" w:color="auto"/>
            </w:tcBorders>
            <w:vAlign w:val="center"/>
            <w:hideMark/>
          </w:tcPr>
          <w:p w14:paraId="416FE27B" w14:textId="571E252D"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92</w:t>
            </w:r>
          </w:p>
        </w:tc>
        <w:tc>
          <w:tcPr>
            <w:tcW w:w="131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5054F5"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131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D837C3"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1317"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DFF7F2"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131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380363"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1318"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7E6CC33" w14:textId="77777777" w:rsidR="00D53494" w:rsidRDefault="00D53494" w:rsidP="00D53494">
            <w:pPr>
              <w:keepNext/>
              <w:keepLines/>
              <w:autoSpaceDE w:val="0"/>
              <w:spacing w:before="120" w:line="257" w:lineRule="auto"/>
              <w:jc w:val="center"/>
              <w:rPr>
                <w:rFonts w:cs="Calibri"/>
                <w:color w:val="00B050"/>
                <w:sz w:val="16"/>
                <w:szCs w:val="16"/>
                <w:bdr w:val="none" w:sz="0" w:space="0" w:color="auto" w:frame="1"/>
              </w:rPr>
            </w:pPr>
          </w:p>
        </w:tc>
      </w:tr>
      <w:tr w:rsidR="00A75EA0" w14:paraId="57AA546D" w14:textId="77777777" w:rsidTr="00A75EA0">
        <w:tblPrEx>
          <w:tblCellMar>
            <w:right w:w="57" w:type="dxa"/>
          </w:tblCellMar>
        </w:tblPrEx>
        <w:tc>
          <w:tcPr>
            <w:tcW w:w="1891"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84C82BF" w14:textId="77777777" w:rsidR="008D0E04" w:rsidRDefault="008D0E04" w:rsidP="00601EA2">
            <w:pPr>
              <w:keepNext/>
              <w:keepLines/>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2462" w:type="dxa"/>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A409C39" w14:textId="77777777" w:rsidR="008D0E04" w:rsidRDefault="008D0E04" w:rsidP="00601EA2">
            <w:pPr>
              <w:keepNext/>
              <w:keepLines/>
              <w:autoSpaceDE w:val="0"/>
              <w:spacing w:before="120" w:line="257" w:lineRule="auto"/>
              <w:jc w:val="center"/>
              <w:rPr>
                <w:rFonts w:cs="Calibri"/>
                <w:b/>
                <w:sz w:val="20"/>
                <w:szCs w:val="20"/>
                <w:bdr w:val="none" w:sz="0" w:space="0" w:color="auto" w:frame="1"/>
              </w:rPr>
            </w:pPr>
          </w:p>
        </w:tc>
        <w:tc>
          <w:tcPr>
            <w:tcW w:w="1266" w:type="dxa"/>
            <w:gridSpan w:val="4"/>
            <w:tcBorders>
              <w:top w:val="single" w:sz="12" w:space="0" w:color="auto"/>
              <w:left w:val="single" w:sz="4" w:space="0" w:color="auto"/>
              <w:bottom w:val="single" w:sz="4" w:space="0" w:color="auto"/>
              <w:right w:val="nil"/>
            </w:tcBorders>
            <w:vAlign w:val="center"/>
            <w:hideMark/>
          </w:tcPr>
          <w:p w14:paraId="2BB61172" w14:textId="77777777" w:rsidR="008D0E04" w:rsidRDefault="008D0E04" w:rsidP="00E462BE">
            <w:pPr>
              <w:keepNext/>
              <w:keepLines/>
              <w:autoSpaceDE w:val="0"/>
              <w:spacing w:line="257" w:lineRule="auto"/>
              <w:jc w:val="center"/>
              <w:rPr>
                <w:rFonts w:cs="Calibri"/>
                <w:b/>
                <w:color w:val="00B050"/>
                <w:sz w:val="20"/>
                <w:szCs w:val="20"/>
                <w:bdr w:val="none" w:sz="0" w:space="0" w:color="auto" w:frame="1"/>
              </w:rPr>
            </w:pPr>
            <w:r>
              <w:rPr>
                <w:rFonts w:cs="Calibri"/>
                <w:sz w:val="20"/>
                <w:szCs w:val="20"/>
                <w:bdr w:val="none" w:sz="0" w:space="0" w:color="auto" w:frame="1"/>
              </w:rPr>
              <w:t>USE étalon =</w:t>
            </w:r>
          </w:p>
        </w:tc>
        <w:tc>
          <w:tcPr>
            <w:tcW w:w="573" w:type="dxa"/>
            <w:gridSpan w:val="2"/>
            <w:tcBorders>
              <w:top w:val="single" w:sz="12" w:space="0" w:color="auto"/>
              <w:left w:val="nil"/>
              <w:bottom w:val="single" w:sz="4" w:space="0" w:color="auto"/>
              <w:right w:val="nil"/>
            </w:tcBorders>
            <w:vAlign w:val="center"/>
            <w:hideMark/>
          </w:tcPr>
          <w:p w14:paraId="02C81AFC" w14:textId="77777777" w:rsidR="008D0E04" w:rsidRDefault="008D0E04" w:rsidP="00E462BE">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 xml:space="preserve"> 41</w:t>
            </w:r>
          </w:p>
        </w:tc>
        <w:tc>
          <w:tcPr>
            <w:tcW w:w="1055" w:type="dxa"/>
            <w:gridSpan w:val="3"/>
            <w:tcBorders>
              <w:top w:val="single" w:sz="12" w:space="0" w:color="auto"/>
              <w:left w:val="nil"/>
              <w:bottom w:val="single" w:sz="4" w:space="0" w:color="auto"/>
              <w:right w:val="single" w:sz="4" w:space="0" w:color="auto"/>
            </w:tcBorders>
            <w:vAlign w:val="center"/>
            <w:hideMark/>
          </w:tcPr>
          <w:p w14:paraId="51BFDD7C" w14:textId="77777777" w:rsidR="008D0E04" w:rsidRDefault="008D0E04" w:rsidP="00E462BE">
            <w:pPr>
              <w:keepNext/>
              <w:keepLines/>
              <w:autoSpaceDE w:val="0"/>
              <w:spacing w:line="257" w:lineRule="auto"/>
              <w:ind w:left="-174"/>
              <w:jc w:val="center"/>
              <w:rPr>
                <w:rFonts w:cs="Calibri"/>
                <w:b/>
                <w:sz w:val="20"/>
                <w:szCs w:val="20"/>
                <w:bdr w:val="none" w:sz="0" w:space="0" w:color="auto" w:frame="1"/>
              </w:rPr>
            </w:pPr>
            <w:r>
              <w:rPr>
                <w:rFonts w:cs="Calibri"/>
                <w:sz w:val="20"/>
                <w:szCs w:val="20"/>
                <w:bdr w:val="none" w:sz="0" w:space="0" w:color="auto" w:frame="1"/>
              </w:rPr>
              <w:t>kWh/m²/an</w:t>
            </w:r>
          </w:p>
        </w:tc>
        <w:tc>
          <w:tcPr>
            <w:tcW w:w="6588" w:type="dxa"/>
            <w:gridSpan w:val="8"/>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48A0B0C5" w14:textId="36FF8882" w:rsidR="008D0E04" w:rsidRDefault="00B53C82" w:rsidP="009565AF">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Part_USE_variable =</w:t>
            </w:r>
            <w:r w:rsidR="00E50E2F" w:rsidRPr="00261C11">
              <w:rPr>
                <w:rFonts w:cs="Calibri"/>
                <w:b/>
                <w:bCs/>
                <w:sz w:val="20"/>
                <w:szCs w:val="20"/>
                <w:bdr w:val="none" w:sz="0" w:space="0" w:color="auto" w:frame="1"/>
              </w:rPr>
              <w:t xml:space="preserve"> </w:t>
            </w:r>
            <w:r>
              <w:rPr>
                <w:rFonts w:cs="Calibri"/>
                <w:b/>
                <w:bCs/>
                <w:sz w:val="20"/>
                <w:szCs w:val="20"/>
                <w:bdr w:val="none" w:sz="0" w:space="0" w:color="auto" w:frame="1"/>
              </w:rPr>
              <w:t>0,</w:t>
            </w:r>
            <w:r w:rsidR="00E50E2F">
              <w:rPr>
                <w:rFonts w:cs="Calibri"/>
                <w:b/>
                <w:bCs/>
                <w:sz w:val="20"/>
                <w:szCs w:val="20"/>
                <w:bdr w:val="none" w:sz="0" w:space="0" w:color="auto" w:frame="1"/>
              </w:rPr>
              <w:t>79</w:t>
            </w:r>
          </w:p>
        </w:tc>
      </w:tr>
      <w:tr w:rsidR="008D0E04" w14:paraId="736F93BF" w14:textId="77777777" w:rsidTr="00E462BE">
        <w:tblPrEx>
          <w:tblCellMar>
            <w:right w:w="57" w:type="dxa"/>
          </w:tblCellMar>
        </w:tblPrEx>
        <w:tc>
          <w:tcPr>
            <w:tcW w:w="1891"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C75B1CA" w14:textId="77777777" w:rsidR="008D0E04" w:rsidRDefault="008D0E04" w:rsidP="00601EA2">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5356" w:type="dxa"/>
            <w:gridSpan w:val="1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A326435" w14:textId="77777777" w:rsidR="008D0E04" w:rsidRDefault="008D0E04" w:rsidP="00601EA2">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A3B0637" w14:textId="77777777" w:rsidR="008D0E04" w:rsidRDefault="008D0E04" w:rsidP="00601EA2">
            <w:pPr>
              <w:keepNext/>
              <w:keepLines/>
              <w:autoSpaceDE w:val="0"/>
              <w:spacing w:after="120" w:line="257" w:lineRule="auto"/>
              <w:jc w:val="center"/>
              <w:rPr>
                <w:rFonts w:cs="Calibri"/>
                <w:color w:val="00B050"/>
                <w:sz w:val="20"/>
                <w:szCs w:val="20"/>
                <w:bdr w:val="none" w:sz="0" w:space="0" w:color="auto" w:frame="1"/>
              </w:rPr>
            </w:pPr>
            <w:r>
              <w:rPr>
                <w:rFonts w:cs="Calibri"/>
                <w:sz w:val="20"/>
                <w:szCs w:val="20"/>
                <w:bdr w:val="none" w:sz="0" w:space="0" w:color="auto" w:frame="1"/>
              </w:rPr>
              <w:t>Valeur de référence associée à la USE étalon</w:t>
            </w:r>
          </w:p>
        </w:tc>
        <w:tc>
          <w:tcPr>
            <w:tcW w:w="6588" w:type="dxa"/>
            <w:gridSpan w:val="8"/>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56A5853" w14:textId="77777777" w:rsidR="008D0E04" w:rsidRDefault="008D0E04" w:rsidP="00601EA2">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BCB5B04" w14:textId="77777777" w:rsidR="008D0E04" w:rsidRDefault="008D0E04" w:rsidP="00601EA2">
            <w:pPr>
              <w:keepNext/>
              <w:keepLines/>
              <w:autoSpaceDE w:val="0"/>
              <w:spacing w:before="120" w:line="257" w:lineRule="auto"/>
              <w:jc w:val="center"/>
              <w:rPr>
                <w:rFonts w:cs="Calibri"/>
                <w:b/>
                <w:color w:val="00B050"/>
                <w:sz w:val="20"/>
                <w:szCs w:val="20"/>
                <w:bdr w:val="none" w:sz="0" w:space="0" w:color="auto" w:frame="1"/>
              </w:rPr>
            </w:pPr>
          </w:p>
        </w:tc>
      </w:tr>
      <w:tr w:rsidR="00A75EA0" w14:paraId="4DB0B4B2" w14:textId="77777777" w:rsidTr="00A75EA0">
        <w:tblPrEx>
          <w:tblCellMar>
            <w:right w:w="57" w:type="dxa"/>
          </w:tblCellMar>
        </w:tblPrEx>
        <w:tc>
          <w:tcPr>
            <w:tcW w:w="1891" w:type="dxa"/>
            <w:tcBorders>
              <w:top w:val="single" w:sz="4" w:space="0" w:color="auto"/>
              <w:left w:val="single" w:sz="12" w:space="0" w:color="auto"/>
              <w:bottom w:val="single" w:sz="4" w:space="0" w:color="auto"/>
              <w:right w:val="single" w:sz="2" w:space="0" w:color="auto"/>
            </w:tcBorders>
            <w:vAlign w:val="center"/>
            <w:hideMark/>
          </w:tcPr>
          <w:p w14:paraId="1A840ACA" w14:textId="77777777" w:rsidR="00E50E2F" w:rsidRDefault="00E50E2F" w:rsidP="00E50E2F">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938" w:type="dxa"/>
            <w:gridSpan w:val="3"/>
            <w:tcBorders>
              <w:top w:val="single" w:sz="4" w:space="0" w:color="auto"/>
              <w:left w:val="single" w:sz="2" w:space="0" w:color="auto"/>
              <w:bottom w:val="single" w:sz="4" w:space="0" w:color="auto"/>
              <w:right w:val="single" w:sz="4" w:space="0" w:color="auto"/>
            </w:tcBorders>
            <w:vAlign w:val="center"/>
            <w:hideMark/>
          </w:tcPr>
          <w:p w14:paraId="569E995C" w14:textId="77777777" w:rsidR="00E50E2F" w:rsidRDefault="00E50E2F" w:rsidP="00E462BE">
            <w:pPr>
              <w:keepNext/>
              <w:keepLines/>
              <w:autoSpaceDE w:val="0"/>
              <w:spacing w:before="120" w:after="120"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Pr>
                <w:rFonts w:cs="Calibri"/>
                <w:b/>
                <w:color w:val="000000" w:themeColor="text1"/>
                <w:sz w:val="20"/>
                <w:szCs w:val="20"/>
                <w:bdr w:val="none" w:sz="0" w:space="0" w:color="auto" w:frame="1"/>
              </w:rPr>
              <w:t>Nb_h_ouvrées</w:t>
            </w:r>
          </w:p>
        </w:tc>
        <w:tc>
          <w:tcPr>
            <w:tcW w:w="1062" w:type="dxa"/>
            <w:gridSpan w:val="4"/>
            <w:tcBorders>
              <w:top w:val="single" w:sz="4" w:space="0" w:color="auto"/>
              <w:left w:val="single" w:sz="2" w:space="0" w:color="auto"/>
              <w:bottom w:val="single" w:sz="4" w:space="0" w:color="auto"/>
              <w:right w:val="single" w:sz="4" w:space="0" w:color="auto"/>
            </w:tcBorders>
            <w:vAlign w:val="center"/>
            <w:hideMark/>
          </w:tcPr>
          <w:p w14:paraId="1D6E3E2F" w14:textId="77777777" w:rsidR="00E50E2F" w:rsidRDefault="00E50E2F" w:rsidP="00E462BE">
            <w:pPr>
              <w:keepNext/>
              <w:keepLines/>
              <w:autoSpaceDE w:val="0"/>
              <w:spacing w:before="120" w:after="120"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3 120</w:t>
            </w:r>
          </w:p>
        </w:tc>
        <w:tc>
          <w:tcPr>
            <w:tcW w:w="1595" w:type="dxa"/>
            <w:gridSpan w:val="5"/>
            <w:tcBorders>
              <w:top w:val="single" w:sz="4" w:space="0" w:color="auto"/>
              <w:left w:val="single" w:sz="2" w:space="0" w:color="auto"/>
              <w:bottom w:val="single" w:sz="4" w:space="0" w:color="auto"/>
              <w:right w:val="single" w:sz="4" w:space="0" w:color="auto"/>
            </w:tcBorders>
            <w:vAlign w:val="center"/>
            <w:hideMark/>
          </w:tcPr>
          <w:p w14:paraId="295449CC" w14:textId="77777777" w:rsidR="00E50E2F" w:rsidRDefault="00E50E2F" w:rsidP="00E462BE">
            <w:pPr>
              <w:keepNext/>
              <w:keepLines/>
              <w:autoSpaceDE w:val="0"/>
              <w:spacing w:before="120" w:after="120" w:line="257" w:lineRule="auto"/>
              <w:ind w:left="-109"/>
              <w:jc w:val="center"/>
              <w:rPr>
                <w:rFonts w:cs="Calibri"/>
                <w:color w:val="000000" w:themeColor="text1"/>
                <w:sz w:val="20"/>
                <w:szCs w:val="20"/>
                <w:bdr w:val="none" w:sz="0" w:space="0" w:color="auto" w:frame="1"/>
              </w:rPr>
            </w:pPr>
            <w:r>
              <w:rPr>
                <w:rFonts w:cs="Calibri"/>
                <w:sz w:val="20"/>
                <w:szCs w:val="20"/>
                <w:bdr w:val="none" w:sz="0" w:space="0" w:color="auto" w:frame="1"/>
              </w:rPr>
              <w:t xml:space="preserve">Nombre de patients par jour </w:t>
            </w:r>
            <w:r>
              <w:rPr>
                <w:rFonts w:cs="Calibri"/>
                <w:b/>
                <w:sz w:val="20"/>
                <w:szCs w:val="20"/>
                <w:bdr w:val="none" w:sz="0" w:space="0" w:color="auto" w:frame="1"/>
              </w:rPr>
              <w:t>Nb_Patients</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14:paraId="219FDDD8" w14:textId="77777777" w:rsidR="00E50E2F" w:rsidRDefault="00E50E2F" w:rsidP="00E462BE">
            <w:pPr>
              <w:keepNext/>
              <w:keepLines/>
              <w:autoSpaceDE w:val="0"/>
              <w:spacing w:before="120" w:after="120" w:line="257" w:lineRule="auto"/>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25</w:t>
            </w:r>
          </w:p>
        </w:tc>
        <w:tc>
          <w:tcPr>
            <w:tcW w:w="2467" w:type="dxa"/>
            <w:gridSpan w:val="2"/>
            <w:tcBorders>
              <w:top w:val="single" w:sz="4" w:space="0" w:color="auto"/>
              <w:left w:val="single" w:sz="4" w:space="0" w:color="auto"/>
              <w:bottom w:val="single" w:sz="4" w:space="0" w:color="auto"/>
              <w:right w:val="single" w:sz="4" w:space="0" w:color="auto"/>
            </w:tcBorders>
            <w:vAlign w:val="center"/>
            <w:hideMark/>
          </w:tcPr>
          <w:p w14:paraId="0D0E6CEE" w14:textId="77777777"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14:paraId="7D75A88B" w14:textId="77777777"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3 120</w:t>
            </w:r>
          </w:p>
        </w:tc>
        <w:tc>
          <w:tcPr>
            <w:tcW w:w="2123" w:type="dxa"/>
            <w:gridSpan w:val="3"/>
            <w:tcBorders>
              <w:top w:val="single" w:sz="4" w:space="0" w:color="auto"/>
              <w:left w:val="single" w:sz="4" w:space="0" w:color="auto"/>
              <w:bottom w:val="single" w:sz="4" w:space="0" w:color="auto"/>
              <w:right w:val="single" w:sz="4" w:space="0" w:color="auto"/>
            </w:tcBorders>
            <w:vAlign w:val="center"/>
            <w:hideMark/>
          </w:tcPr>
          <w:p w14:paraId="25CFE4A5" w14:textId="2FE85E15"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sidRPr="00261C11">
              <w:rPr>
                <w:rFonts w:cs="Calibri"/>
                <w:b/>
                <w:bCs/>
                <w:sz w:val="20"/>
                <w:szCs w:val="20"/>
                <w:bdr w:val="none" w:sz="0" w:space="0" w:color="auto" w:frame="1"/>
              </w:rPr>
              <w:t>Nombre de patients par jour</w:t>
            </w:r>
            <w:r w:rsidRPr="00261C11">
              <w:rPr>
                <w:rFonts w:cs="Calibri"/>
                <w:sz w:val="20"/>
                <w:szCs w:val="20"/>
                <w:bdr w:val="none" w:sz="0" w:space="0" w:color="auto" w:frame="1"/>
              </w:rPr>
              <w:t xml:space="preserve"> </w:t>
            </w:r>
            <w:r w:rsidRPr="00261C11">
              <w:rPr>
                <w:rFonts w:cs="Calibri"/>
                <w:b/>
                <w:bCs/>
                <w:sz w:val="20"/>
                <w:szCs w:val="20"/>
                <w:bdr w:val="none" w:sz="0" w:space="0" w:color="auto" w:frame="1"/>
              </w:rPr>
              <w:t>étalon</w:t>
            </w:r>
            <w:r>
              <w:rPr>
                <w:rFonts w:cs="Calibri"/>
                <w:sz w:val="20"/>
                <w:szCs w:val="20"/>
                <w:bdr w:val="none" w:sz="0" w:space="0" w:color="auto" w:frame="1"/>
              </w:rPr>
              <w:t xml:space="preserve"> </w:t>
            </w:r>
            <w:r w:rsidRPr="00261C11">
              <w:rPr>
                <w:rFonts w:cs="Calibri"/>
                <w:sz w:val="20"/>
                <w:szCs w:val="20"/>
                <w:bdr w:val="none" w:sz="0" w:space="0" w:color="auto" w:frame="1"/>
              </w:rPr>
              <w:t xml:space="preserve">(/j) </w:t>
            </w:r>
            <w:r w:rsidRPr="00261C11">
              <w:rPr>
                <w:rFonts w:cs="Calibri"/>
                <w:b/>
                <w:sz w:val="20"/>
                <w:szCs w:val="20"/>
                <w:bdr w:val="none" w:sz="0" w:space="0" w:color="auto" w:frame="1"/>
              </w:rPr>
              <w:t>Nb_Patients</w:t>
            </w:r>
            <w:r w:rsidRPr="00261C11">
              <w:rPr>
                <w:rFonts w:cs="Calibri"/>
                <w:b/>
                <w:sz w:val="20"/>
                <w:szCs w:val="20"/>
                <w:bdr w:val="none" w:sz="0" w:space="0" w:color="auto" w:frame="1"/>
                <w:vertAlign w:val="subscript"/>
              </w:rPr>
              <w:t>étalon</w:t>
            </w:r>
          </w:p>
        </w:tc>
        <w:tc>
          <w:tcPr>
            <w:tcW w:w="935" w:type="dxa"/>
            <w:tcBorders>
              <w:top w:val="single" w:sz="4" w:space="0" w:color="auto"/>
              <w:left w:val="single" w:sz="4" w:space="0" w:color="auto"/>
              <w:bottom w:val="single" w:sz="4" w:space="0" w:color="auto"/>
              <w:right w:val="single" w:sz="12" w:space="0" w:color="auto"/>
            </w:tcBorders>
            <w:vAlign w:val="center"/>
            <w:hideMark/>
          </w:tcPr>
          <w:p w14:paraId="33834311" w14:textId="77777777"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25</w:t>
            </w:r>
          </w:p>
        </w:tc>
      </w:tr>
      <w:tr w:rsidR="008D0E04" w14:paraId="60BD6C7D" w14:textId="77777777" w:rsidTr="00E462BE">
        <w:tblPrEx>
          <w:tblCellMar>
            <w:right w:w="57" w:type="dxa"/>
          </w:tblCellMar>
        </w:tblPrEx>
        <w:trPr>
          <w:trHeight w:val="754"/>
        </w:trPr>
        <w:tc>
          <w:tcPr>
            <w:tcW w:w="1891" w:type="dxa"/>
            <w:tcBorders>
              <w:top w:val="single" w:sz="4" w:space="0" w:color="auto"/>
              <w:left w:val="single" w:sz="12" w:space="0" w:color="auto"/>
              <w:bottom w:val="single" w:sz="4" w:space="0" w:color="auto"/>
              <w:right w:val="single" w:sz="2" w:space="0" w:color="auto"/>
            </w:tcBorders>
            <w:vAlign w:val="center"/>
            <w:hideMark/>
          </w:tcPr>
          <w:p w14:paraId="0F11027C" w14:textId="77777777" w:rsidR="008D0E04" w:rsidRDefault="008D0E04" w:rsidP="00601EA2">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Autres indicateurs d’intensité d’usage</w:t>
            </w:r>
          </w:p>
        </w:tc>
        <w:tc>
          <w:tcPr>
            <w:tcW w:w="4595" w:type="dxa"/>
            <w:gridSpan w:val="12"/>
            <w:tcBorders>
              <w:top w:val="single" w:sz="4" w:space="0" w:color="auto"/>
              <w:left w:val="single" w:sz="2" w:space="0" w:color="auto"/>
              <w:bottom w:val="single" w:sz="4" w:space="0" w:color="auto"/>
              <w:right w:val="single" w:sz="4" w:space="0" w:color="auto"/>
            </w:tcBorders>
            <w:vAlign w:val="center"/>
            <w:hideMark/>
          </w:tcPr>
          <w:p w14:paraId="1A98FF27" w14:textId="77777777" w:rsidR="008D0E04" w:rsidRDefault="008D0E04" w:rsidP="00E462BE">
            <w:pPr>
              <w:keepNext/>
              <w:keepLines/>
              <w:autoSpaceDE w:val="0"/>
              <w:spacing w:before="120" w:after="120" w:line="257" w:lineRule="auto"/>
              <w:ind w:left="-109"/>
              <w:jc w:val="center"/>
              <w:rPr>
                <w:rFonts w:cs="Calibri"/>
                <w:sz w:val="20"/>
                <w:szCs w:val="18"/>
                <w:bdr w:val="none" w:sz="0" w:space="0" w:color="auto" w:frame="1"/>
              </w:rPr>
            </w:pPr>
            <w:r>
              <w:rPr>
                <w:rFonts w:cs="Calibri"/>
                <w:sz w:val="20"/>
                <w:szCs w:val="20"/>
                <w:bdr w:val="none" w:sz="0" w:space="0" w:color="auto" w:frame="1"/>
              </w:rPr>
              <w:t xml:space="preserve">Surface de Plancher (m²/salle de consultation) </w:t>
            </w:r>
            <w:r>
              <w:rPr>
                <w:rFonts w:cs="Calibri"/>
                <w:b/>
                <w:sz w:val="20"/>
                <w:szCs w:val="20"/>
                <w:bdr w:val="none" w:sz="0" w:space="0" w:color="auto" w:frame="1"/>
              </w:rPr>
              <w:t>Surf_consult</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14:paraId="7A81462B" w14:textId="77777777" w:rsidR="008D0E04" w:rsidRDefault="008D0E04" w:rsidP="00E462BE">
            <w:pPr>
              <w:keepNext/>
              <w:keepLines/>
              <w:autoSpaceDE w:val="0"/>
              <w:spacing w:before="120" w:after="120" w:line="257" w:lineRule="auto"/>
              <w:jc w:val="center"/>
              <w:rPr>
                <w:rFonts w:cs="Calibri"/>
                <w:color w:val="000000" w:themeColor="text1"/>
                <w:sz w:val="20"/>
                <w:szCs w:val="20"/>
                <w:bdr w:val="none" w:sz="0" w:space="0" w:color="auto" w:frame="1"/>
              </w:rPr>
            </w:pPr>
            <w:r>
              <w:rPr>
                <w:rFonts w:cs="Calibri"/>
                <w:sz w:val="20"/>
                <w:szCs w:val="20"/>
                <w:bdr w:val="none" w:sz="0" w:space="0" w:color="auto" w:frame="1"/>
              </w:rPr>
              <w:t>31</w:t>
            </w:r>
          </w:p>
        </w:tc>
        <w:tc>
          <w:tcPr>
            <w:tcW w:w="5653" w:type="dxa"/>
            <w:gridSpan w:val="7"/>
            <w:tcBorders>
              <w:top w:val="single" w:sz="4" w:space="0" w:color="auto"/>
              <w:left w:val="single" w:sz="4" w:space="0" w:color="auto"/>
              <w:bottom w:val="single" w:sz="4" w:space="0" w:color="auto"/>
              <w:right w:val="single" w:sz="4" w:space="0" w:color="auto"/>
            </w:tcBorders>
            <w:vAlign w:val="center"/>
            <w:hideMark/>
          </w:tcPr>
          <w:p w14:paraId="4C6DD901" w14:textId="77777777" w:rsidR="008D0E04" w:rsidRDefault="008D0E04" w:rsidP="00E462BE">
            <w:pPr>
              <w:keepNext/>
              <w:keepLines/>
              <w:autoSpaceDE w:val="0"/>
              <w:spacing w:before="120" w:after="120" w:line="257" w:lineRule="auto"/>
              <w:jc w:val="center"/>
              <w:rPr>
                <w:rFonts w:cs="Calibri"/>
                <w:b/>
                <w:color w:val="000000" w:themeColor="text1"/>
                <w:sz w:val="20"/>
                <w:szCs w:val="18"/>
                <w:bdr w:val="none" w:sz="0" w:space="0" w:color="auto" w:frame="1"/>
              </w:rPr>
            </w:pPr>
            <w:r>
              <w:rPr>
                <w:rFonts w:cs="Calibri"/>
                <w:b/>
                <w:sz w:val="20"/>
                <w:szCs w:val="20"/>
                <w:bdr w:val="none" w:sz="0" w:space="0" w:color="auto" w:frame="1"/>
              </w:rPr>
              <w:t xml:space="preserve">Surface de Plancher étalon </w:t>
            </w:r>
            <w:r>
              <w:rPr>
                <w:rFonts w:cs="Calibri"/>
                <w:sz w:val="20"/>
                <w:szCs w:val="20"/>
                <w:bdr w:val="none" w:sz="0" w:space="0" w:color="auto" w:frame="1"/>
              </w:rPr>
              <w:t xml:space="preserve">(m²/salle de consultation) </w:t>
            </w:r>
            <w:r>
              <w:rPr>
                <w:rFonts w:cs="Calibri"/>
                <w:b/>
                <w:sz w:val="20"/>
                <w:szCs w:val="20"/>
                <w:bdr w:val="none" w:sz="0" w:space="0" w:color="auto" w:frame="1"/>
              </w:rPr>
              <w:t>Surf</w:t>
            </w:r>
            <w:r w:rsidRPr="007A0CCB">
              <w:rPr>
                <w:rFonts w:cs="Calibri"/>
                <w:b/>
                <w:sz w:val="20"/>
                <w:szCs w:val="18"/>
              </w:rPr>
              <w:t>_consult</w:t>
            </w:r>
            <w:r>
              <w:rPr>
                <w:rFonts w:cs="Calibri"/>
                <w:b/>
                <w:sz w:val="20"/>
                <w:szCs w:val="20"/>
                <w:bdr w:val="none" w:sz="0" w:space="0" w:color="auto" w:frame="1"/>
                <w:vertAlign w:val="subscript"/>
              </w:rPr>
              <w:t>étalon</w:t>
            </w:r>
          </w:p>
        </w:tc>
        <w:tc>
          <w:tcPr>
            <w:tcW w:w="935" w:type="dxa"/>
            <w:tcBorders>
              <w:top w:val="single" w:sz="4" w:space="0" w:color="auto"/>
              <w:left w:val="single" w:sz="4" w:space="0" w:color="auto"/>
              <w:bottom w:val="single" w:sz="4" w:space="0" w:color="auto"/>
              <w:right w:val="single" w:sz="12" w:space="0" w:color="auto"/>
            </w:tcBorders>
            <w:vAlign w:val="center"/>
            <w:hideMark/>
          </w:tcPr>
          <w:p w14:paraId="2D2ADF18" w14:textId="77777777" w:rsidR="008D0E04" w:rsidRDefault="008D0E04"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31</w:t>
            </w:r>
          </w:p>
        </w:tc>
      </w:tr>
      <w:tr w:rsidR="008D0E04" w14:paraId="478356DC" w14:textId="77777777" w:rsidTr="00E462BE">
        <w:tblPrEx>
          <w:tblCellMar>
            <w:right w:w="57" w:type="dxa"/>
          </w:tblCellMar>
        </w:tblPrEx>
        <w:tc>
          <w:tcPr>
            <w:tcW w:w="1891" w:type="dxa"/>
            <w:tcBorders>
              <w:top w:val="single" w:sz="4" w:space="0" w:color="auto"/>
              <w:left w:val="single" w:sz="12" w:space="0" w:color="auto"/>
              <w:bottom w:val="single" w:sz="12" w:space="0" w:color="auto"/>
              <w:right w:val="single" w:sz="2" w:space="0" w:color="auto"/>
            </w:tcBorders>
            <w:vAlign w:val="center"/>
            <w:hideMark/>
          </w:tcPr>
          <w:p w14:paraId="5DF7F045" w14:textId="77777777" w:rsidR="008D0E04" w:rsidRDefault="008D0E04" w:rsidP="00601EA2">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11944" w:type="dxa"/>
            <w:gridSpan w:val="22"/>
            <w:tcBorders>
              <w:top w:val="single" w:sz="4" w:space="0" w:color="auto"/>
              <w:left w:val="single" w:sz="2" w:space="0" w:color="auto"/>
              <w:bottom w:val="single" w:sz="12" w:space="0" w:color="auto"/>
              <w:right w:val="single" w:sz="12" w:space="0" w:color="auto"/>
            </w:tcBorders>
            <w:vAlign w:val="center"/>
            <w:hideMark/>
          </w:tcPr>
          <w:p w14:paraId="0BC96062" w14:textId="1B86369B" w:rsidR="008D0E04" w:rsidRDefault="008D0E04" w:rsidP="00E462BE">
            <w:pPr>
              <w:keepNext/>
              <w:keepLines/>
              <w:autoSpaceDE w:val="0"/>
              <w:spacing w:before="120" w:after="120" w:line="257" w:lineRule="auto"/>
              <w:jc w:val="center"/>
              <w:rPr>
                <w:rFonts w:cs="Calibri"/>
                <w:sz w:val="20"/>
                <w:szCs w:val="20"/>
                <w:bdr w:val="none" w:sz="0" w:space="0" w:color="auto" w:frame="1"/>
                <w:vertAlign w:val="subscript"/>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ml:space="preserve">) x </w:t>
            </w:r>
            <w:r w:rsidR="00B53C82">
              <w:rPr>
                <w:rFonts w:cs="Calibri"/>
                <w:sz w:val="20"/>
                <w:szCs w:val="20"/>
                <w:bdr w:val="none" w:sz="0" w:space="0" w:color="auto" w:frame="1"/>
              </w:rPr>
              <w:t xml:space="preserve">[Part_USE_variable x </w:t>
            </w:r>
            <w:r>
              <w:rPr>
                <w:rFonts w:cs="Calibri"/>
                <w:sz w:val="20"/>
                <w:szCs w:val="20"/>
                <w:bdr w:val="none" w:sz="0" w:space="0" w:color="auto" w:frame="1"/>
              </w:rPr>
              <w:t>(</w:t>
            </w:r>
            <w:r>
              <w:rPr>
                <w:rFonts w:cs="Calibri"/>
                <w:b/>
                <w:sz w:val="20"/>
                <w:szCs w:val="18"/>
                <w:bdr w:val="none" w:sz="0" w:space="0" w:color="auto" w:frame="1"/>
              </w:rPr>
              <w:t xml:space="preserve">Nb_Patients </w:t>
            </w:r>
            <w:r>
              <w:rPr>
                <w:rFonts w:cs="Calibri"/>
                <w:sz w:val="20"/>
                <w:szCs w:val="18"/>
                <w:bdr w:val="none" w:sz="0" w:space="0" w:color="auto" w:frame="1"/>
              </w:rPr>
              <w:t>/ Nb_Patients</w:t>
            </w:r>
            <w:r>
              <w:rPr>
                <w:rFonts w:cs="Calibri"/>
                <w:sz w:val="20"/>
                <w:szCs w:val="18"/>
                <w:bdr w:val="none" w:sz="0" w:space="0" w:color="auto" w:frame="1"/>
                <w:vertAlign w:val="subscript"/>
              </w:rPr>
              <w:t>étalon</w:t>
            </w:r>
            <w:r>
              <w:rPr>
                <w:rFonts w:cs="Calibri"/>
                <w:sz w:val="20"/>
                <w:szCs w:val="18"/>
                <w:bdr w:val="none" w:sz="0" w:space="0" w:color="auto" w:frame="1"/>
              </w:rPr>
              <w:t xml:space="preserve">) x </w:t>
            </w:r>
            <w:r>
              <w:rPr>
                <w:rFonts w:cs="Calibri"/>
                <w:sz w:val="20"/>
                <w:szCs w:val="20"/>
                <w:bdr w:val="none" w:sz="0" w:space="0" w:color="auto" w:frame="1"/>
              </w:rPr>
              <w:t>(Surf</w:t>
            </w:r>
            <w:r w:rsidRPr="00B86A0C">
              <w:rPr>
                <w:rFonts w:cs="Calibri"/>
                <w:sz w:val="20"/>
                <w:szCs w:val="20"/>
                <w:bdr w:val="none" w:sz="0" w:space="0" w:color="auto" w:frame="1"/>
              </w:rPr>
              <w:t>_consult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20"/>
                <w:szCs w:val="20"/>
                <w:bdr w:val="none" w:sz="0" w:space="0" w:color="auto" w:frame="1"/>
              </w:rPr>
              <w:t xml:space="preserve"> Surf_consult</w:t>
            </w:r>
            <w:r>
              <w:rPr>
                <w:rFonts w:cs="Calibri"/>
                <w:sz w:val="20"/>
                <w:szCs w:val="20"/>
                <w:bdr w:val="none" w:sz="0" w:space="0" w:color="auto" w:frame="1"/>
              </w:rPr>
              <w:t>)</w:t>
            </w:r>
            <w:r>
              <w:rPr>
                <w:rFonts w:cs="Calibri"/>
                <w:sz w:val="18"/>
                <w:szCs w:val="18"/>
                <w:bdr w:val="none" w:sz="0" w:space="0" w:color="auto" w:frame="1"/>
              </w:rPr>
              <w:t xml:space="preserve"> </w:t>
            </w:r>
            <w:r>
              <w:rPr>
                <w:rFonts w:cs="Calibri"/>
                <w:sz w:val="20"/>
                <w:szCs w:val="20"/>
                <w:bdr w:val="none" w:sz="0" w:space="0" w:color="auto" w:frame="1"/>
              </w:rPr>
              <w:t>+ (1</w:t>
            </w:r>
            <w:r w:rsidR="00B53C82">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14A805CC" w14:textId="77777777" w:rsidR="008D0E04" w:rsidRPr="00AF65D1" w:rsidRDefault="008D0E04" w:rsidP="008D0E04">
      <w:pPr>
        <w:keepNext/>
        <w:keepLines/>
        <w:ind w:left="142"/>
        <w:rPr>
          <w:rFonts w:cs="Calibri"/>
          <w:sz w:val="20"/>
          <w:szCs w:val="20"/>
          <w:lang w:eastAsia="en-US"/>
        </w:rPr>
      </w:pPr>
      <w:r w:rsidRPr="00AF65D1">
        <w:rPr>
          <w:rFonts w:cs="Calibri"/>
          <w:sz w:val="20"/>
          <w:szCs w:val="20"/>
        </w:rPr>
        <w:t>Nota :</w:t>
      </w:r>
      <w:r w:rsidRPr="00AF65D1">
        <w:rPr>
          <w:rFonts w:cs="Calibri"/>
          <w:b/>
          <w:sz w:val="20"/>
          <w:szCs w:val="20"/>
        </w:rPr>
        <w:t xml:space="preserve"> Nb_h_ouvrées</w:t>
      </w:r>
      <w:r w:rsidRPr="008300D6">
        <w:rPr>
          <w:rFonts w:cs="Calibri"/>
          <w:b/>
          <w:sz w:val="20"/>
          <w:szCs w:val="20"/>
          <w:vertAlign w:val="subscript"/>
        </w:rPr>
        <w:t>étalon</w:t>
      </w:r>
      <w:r w:rsidRPr="00AF65D1">
        <w:rPr>
          <w:rFonts w:cs="Calibri"/>
          <w:sz w:val="20"/>
          <w:szCs w:val="20"/>
        </w:rPr>
        <w:t xml:space="preserve"> à 3 120 h ouvrées/an correspond à 52 semaines ouvrées x 5 jours ouvrés x 12 h amplitude quotidienne.</w:t>
      </w:r>
    </w:p>
    <w:p w14:paraId="0CF32EB7" w14:textId="77777777" w:rsidR="008D0E04" w:rsidRDefault="008D0E04" w:rsidP="008D0E04">
      <w:pPr>
        <w:widowControl w:val="0"/>
        <w:autoSpaceDE w:val="0"/>
        <w:jc w:val="left"/>
        <w:rPr>
          <w:rFonts w:cs="Calibri"/>
          <w:sz w:val="20"/>
          <w:szCs w:val="20"/>
        </w:rPr>
      </w:pPr>
    </w:p>
    <w:p w14:paraId="6853E085" w14:textId="5D751381" w:rsidR="008D0E04" w:rsidRDefault="008D0E04" w:rsidP="008D0E04">
      <w:pPr>
        <w:pStyle w:val="Titre6"/>
        <w:rPr>
          <w:lang w:eastAsia="en-US" w:bidi="ar-SA"/>
        </w:rPr>
      </w:pPr>
      <w:r>
        <w:t>« Sous-catégorie “</w:t>
      </w:r>
      <w:r w:rsidR="00BD2CD9" w:rsidRPr="00BD2CD9">
        <w:t xml:space="preserve"> </w:t>
      </w:r>
      <w:r w:rsidR="00BD2CD9" w:rsidRPr="00BC6726">
        <w:t>Santé libérale</w:t>
      </w:r>
      <w:r w:rsidR="00BD2CD9">
        <w:t xml:space="preserve"> – </w:t>
      </w:r>
      <w:r>
        <w:t>Prestations dentaires</w:t>
      </w:r>
      <w:r w:rsidR="00C01B9F">
        <w:t xml:space="preserve"> (y compris accueil et salle d’attente associés)</w:t>
      </w:r>
      <w:r>
        <w:t>“ »</w:t>
      </w:r>
    </w:p>
    <w:p w14:paraId="74D93770" w14:textId="77777777" w:rsidR="008D0E04" w:rsidRDefault="008D0E04" w:rsidP="008D0E04">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378"/>
        <w:gridCol w:w="757"/>
        <w:gridCol w:w="757"/>
        <w:gridCol w:w="481"/>
        <w:gridCol w:w="277"/>
        <w:gridCol w:w="129"/>
        <w:gridCol w:w="442"/>
        <w:gridCol w:w="184"/>
        <w:gridCol w:w="612"/>
        <w:gridCol w:w="145"/>
        <w:gridCol w:w="500"/>
        <w:gridCol w:w="257"/>
        <w:gridCol w:w="416"/>
        <w:gridCol w:w="344"/>
        <w:gridCol w:w="768"/>
        <w:gridCol w:w="1130"/>
        <w:gridCol w:w="620"/>
        <w:gridCol w:w="478"/>
        <w:gridCol w:w="492"/>
        <w:gridCol w:w="606"/>
        <w:gridCol w:w="1101"/>
        <w:gridCol w:w="226"/>
        <w:gridCol w:w="872"/>
      </w:tblGrid>
      <w:tr w:rsidR="008D0E04" w14:paraId="627EA269" w14:textId="77777777" w:rsidTr="00C11DB1">
        <w:tc>
          <w:tcPr>
            <w:tcW w:w="85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C30BDD2" w14:textId="77777777" w:rsidR="008D0E04" w:rsidRDefault="008D0E04" w:rsidP="00601EA2">
            <w:pPr>
              <w:keepNext/>
              <w:keepLines/>
              <w:autoSpaceDE w:val="0"/>
              <w:spacing w:line="257" w:lineRule="auto"/>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4EEFE21" w14:textId="77777777" w:rsidR="008D0E04" w:rsidRDefault="008D0E04" w:rsidP="00601EA2">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4149" w:type="pct"/>
            <w:gridSpan w:val="22"/>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F97ED7C" w14:textId="77777777" w:rsidR="008D0E04" w:rsidRDefault="008D0E04" w:rsidP="00601EA2">
            <w:pPr>
              <w:keepNext/>
              <w:keepLines/>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79AD8E71" w14:textId="77777777" w:rsidTr="00C11DB1">
        <w:tc>
          <w:tcPr>
            <w:tcW w:w="851" w:type="pct"/>
            <w:vMerge/>
            <w:tcBorders>
              <w:top w:val="single" w:sz="12" w:space="0" w:color="auto"/>
              <w:left w:val="single" w:sz="12" w:space="0" w:color="auto"/>
              <w:bottom w:val="single" w:sz="2" w:space="0" w:color="auto"/>
              <w:right w:val="single" w:sz="2" w:space="0" w:color="auto"/>
            </w:tcBorders>
            <w:vAlign w:val="center"/>
            <w:hideMark/>
          </w:tcPr>
          <w:p w14:paraId="2F29735B" w14:textId="77777777" w:rsidR="00D53494" w:rsidRDefault="00D53494" w:rsidP="00D53494">
            <w:pPr>
              <w:keepNext/>
              <w:keepLines/>
              <w:spacing w:line="257" w:lineRule="auto"/>
              <w:rPr>
                <w:rFonts w:eastAsiaTheme="minorHAnsi" w:cs="Calibri"/>
                <w:sz w:val="20"/>
                <w:szCs w:val="20"/>
                <w:bdr w:val="none" w:sz="0" w:space="0" w:color="auto" w:frame="1"/>
                <w:lang w:eastAsia="en-US"/>
              </w:rPr>
            </w:pPr>
          </w:p>
        </w:tc>
        <w:tc>
          <w:tcPr>
            <w:tcW w:w="27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3B4266"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27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6F22D0"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27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29764A5"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270"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FCFB0A"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27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377417"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27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26D7ECF"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DA6869F"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8736D0" w14:textId="77777777" w:rsidR="00D53494" w:rsidRDefault="00D53494" w:rsidP="00D53494">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4E941F" w14:textId="7914466E" w:rsidR="00D53494" w:rsidRDefault="00D53494" w:rsidP="00D53494">
            <w:pPr>
              <w:keepNext/>
              <w:keepLines/>
              <w:autoSpaceDE w:val="0"/>
              <w:spacing w:before="120" w:line="257" w:lineRule="auto"/>
              <w:jc w:val="center"/>
              <w:rPr>
                <w:rFonts w:cs="Calibri"/>
                <w:b/>
                <w:sz w:val="18"/>
                <w:szCs w:val="18"/>
                <w:bdr w:val="none" w:sz="0" w:space="0" w:color="auto" w:frame="1"/>
              </w:rPr>
            </w:pPr>
            <w:r w:rsidRPr="001A5D1A">
              <w:rPr>
                <w:b/>
                <w:bCs/>
                <w:color w:val="000000"/>
                <w:sz w:val="18"/>
                <w:szCs w:val="16"/>
              </w:rPr>
              <w:t>Guadeloupe</w:t>
            </w:r>
          </w:p>
        </w:tc>
        <w:tc>
          <w:tcPr>
            <w:tcW w:w="39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95127A" w14:textId="14CD8169" w:rsidR="00D53494" w:rsidRDefault="00D53494" w:rsidP="00D53494">
            <w:pPr>
              <w:keepNext/>
              <w:keepLines/>
              <w:autoSpaceDE w:val="0"/>
              <w:spacing w:before="120" w:line="257" w:lineRule="auto"/>
              <w:ind w:left="-137"/>
              <w:jc w:val="center"/>
              <w:rPr>
                <w:rFonts w:cs="Calibri"/>
                <w:b/>
                <w:sz w:val="18"/>
                <w:szCs w:val="18"/>
                <w:bdr w:val="none" w:sz="0" w:space="0" w:color="auto" w:frame="1"/>
              </w:rPr>
            </w:pPr>
            <w:r w:rsidRPr="001A5D1A">
              <w:rPr>
                <w:b/>
                <w:bCs/>
                <w:color w:val="000000"/>
                <w:sz w:val="18"/>
                <w:szCs w:val="16"/>
              </w:rPr>
              <w:t>Martinique</w:t>
            </w:r>
          </w:p>
        </w:tc>
        <w:tc>
          <w:tcPr>
            <w:tcW w:w="39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F2820C" w14:textId="7811B25F" w:rsidR="00D53494" w:rsidRDefault="00D53494" w:rsidP="00D53494">
            <w:pPr>
              <w:keepNext/>
              <w:keepLines/>
              <w:autoSpaceDE w:val="0"/>
              <w:spacing w:before="120" w:line="257" w:lineRule="auto"/>
              <w:ind w:left="-59"/>
              <w:jc w:val="center"/>
              <w:rPr>
                <w:rFonts w:cs="Calibri"/>
                <w:b/>
                <w:sz w:val="18"/>
                <w:szCs w:val="18"/>
                <w:bdr w:val="none" w:sz="0" w:space="0" w:color="auto" w:frame="1"/>
              </w:rPr>
            </w:pPr>
            <w:r w:rsidRPr="001A5D1A">
              <w:rPr>
                <w:b/>
                <w:bCs/>
                <w:color w:val="000000"/>
                <w:sz w:val="18"/>
                <w:szCs w:val="16"/>
              </w:rPr>
              <w:t>Guyane</w:t>
            </w:r>
          </w:p>
        </w:tc>
        <w:tc>
          <w:tcPr>
            <w:tcW w:w="39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73FB3F" w14:textId="239CE84C" w:rsidR="00D53494" w:rsidRDefault="00D53494" w:rsidP="00D53494">
            <w:pPr>
              <w:keepNext/>
              <w:keepLines/>
              <w:autoSpaceDE w:val="0"/>
              <w:spacing w:before="120" w:line="257" w:lineRule="auto"/>
              <w:jc w:val="center"/>
              <w:rPr>
                <w:rFonts w:cs="Calibri"/>
                <w:b/>
                <w:sz w:val="18"/>
                <w:szCs w:val="18"/>
                <w:bdr w:val="none" w:sz="0" w:space="0" w:color="auto" w:frame="1"/>
              </w:rPr>
            </w:pPr>
            <w:r w:rsidRPr="001A5D1A">
              <w:rPr>
                <w:b/>
                <w:bCs/>
                <w:color w:val="000000"/>
                <w:sz w:val="18"/>
                <w:szCs w:val="16"/>
              </w:rPr>
              <w:t>Réunion</w:t>
            </w:r>
          </w:p>
        </w:tc>
        <w:tc>
          <w:tcPr>
            <w:tcW w:w="392"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A7A8783" w14:textId="6BD43F3D" w:rsidR="00D53494" w:rsidRDefault="00D53494" w:rsidP="00D53494">
            <w:pPr>
              <w:keepNext/>
              <w:keepLines/>
              <w:autoSpaceDE w:val="0"/>
              <w:spacing w:before="120" w:line="257" w:lineRule="auto"/>
              <w:jc w:val="center"/>
              <w:rPr>
                <w:rFonts w:cs="Calibri"/>
                <w:b/>
                <w:sz w:val="18"/>
                <w:szCs w:val="18"/>
                <w:bdr w:val="none" w:sz="0" w:space="0" w:color="auto" w:frame="1"/>
              </w:rPr>
            </w:pPr>
            <w:r w:rsidRPr="001A5D1A">
              <w:rPr>
                <w:b/>
                <w:bCs/>
                <w:color w:val="000000"/>
                <w:sz w:val="18"/>
                <w:szCs w:val="16"/>
              </w:rPr>
              <w:t>Mayotte</w:t>
            </w:r>
          </w:p>
        </w:tc>
      </w:tr>
      <w:tr w:rsidR="00C11DB1" w14:paraId="6FF4B3EE" w14:textId="77777777" w:rsidTr="00C11DB1">
        <w:tc>
          <w:tcPr>
            <w:tcW w:w="851" w:type="pct"/>
            <w:tcBorders>
              <w:top w:val="single" w:sz="2" w:space="0" w:color="auto"/>
              <w:left w:val="single" w:sz="12" w:space="0" w:color="auto"/>
              <w:bottom w:val="single" w:sz="2" w:space="0" w:color="auto"/>
              <w:right w:val="single" w:sz="2" w:space="0" w:color="auto"/>
            </w:tcBorders>
            <w:vAlign w:val="center"/>
            <w:hideMark/>
          </w:tcPr>
          <w:p w14:paraId="123E8DCC" w14:textId="77777777" w:rsidR="00C11DB1" w:rsidRDefault="00C11DB1" w:rsidP="00C11DB1">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04D2919F" w14:textId="77777777" w:rsidR="00C11DB1" w:rsidRDefault="00C11DB1" w:rsidP="00C11DB1">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271" w:type="pct"/>
            <w:tcBorders>
              <w:top w:val="single" w:sz="2" w:space="0" w:color="auto"/>
              <w:left w:val="single" w:sz="2" w:space="0" w:color="auto"/>
              <w:bottom w:val="single" w:sz="2" w:space="0" w:color="auto"/>
              <w:right w:val="single" w:sz="2" w:space="0" w:color="auto"/>
            </w:tcBorders>
            <w:vAlign w:val="center"/>
            <w:hideMark/>
          </w:tcPr>
          <w:p w14:paraId="1D293151" w14:textId="7DCDF000"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57</w:t>
            </w:r>
          </w:p>
        </w:tc>
        <w:tc>
          <w:tcPr>
            <w:tcW w:w="271" w:type="pct"/>
            <w:tcBorders>
              <w:top w:val="single" w:sz="2" w:space="0" w:color="auto"/>
              <w:left w:val="single" w:sz="2" w:space="0" w:color="auto"/>
              <w:bottom w:val="single" w:sz="2" w:space="0" w:color="auto"/>
              <w:right w:val="single" w:sz="2" w:space="0" w:color="auto"/>
            </w:tcBorders>
            <w:vAlign w:val="center"/>
            <w:hideMark/>
          </w:tcPr>
          <w:p w14:paraId="5055BEE0" w14:textId="3E500565"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66</w:t>
            </w: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04887809" w14:textId="581BC1DC"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62</w:t>
            </w:r>
          </w:p>
        </w:tc>
        <w:tc>
          <w:tcPr>
            <w:tcW w:w="270" w:type="pct"/>
            <w:gridSpan w:val="3"/>
            <w:tcBorders>
              <w:top w:val="single" w:sz="2" w:space="0" w:color="auto"/>
              <w:left w:val="single" w:sz="2" w:space="0" w:color="auto"/>
              <w:bottom w:val="single" w:sz="2" w:space="0" w:color="auto"/>
              <w:right w:val="single" w:sz="2" w:space="0" w:color="auto"/>
            </w:tcBorders>
            <w:vAlign w:val="center"/>
            <w:hideMark/>
          </w:tcPr>
          <w:p w14:paraId="0271B0E3" w14:textId="74FF3F46"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57</w:t>
            </w: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5E9BB01B" w14:textId="3A97C1AC"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50</w:t>
            </w: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15BFEC22" w14:textId="3A1B1224"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56</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7ED2832E" w14:textId="2D8A4853"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63</w:t>
            </w:r>
          </w:p>
        </w:tc>
        <w:tc>
          <w:tcPr>
            <w:tcW w:w="274" w:type="pct"/>
            <w:tcBorders>
              <w:top w:val="single" w:sz="2" w:space="0" w:color="auto"/>
              <w:left w:val="single" w:sz="2" w:space="0" w:color="auto"/>
              <w:bottom w:val="single" w:sz="2" w:space="0" w:color="auto"/>
              <w:right w:val="single" w:sz="2" w:space="0" w:color="auto"/>
            </w:tcBorders>
            <w:vAlign w:val="center"/>
            <w:hideMark/>
          </w:tcPr>
          <w:p w14:paraId="6CFF69B4" w14:textId="41105BB1"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hideMark/>
          </w:tcPr>
          <w:p w14:paraId="1D87111C" w14:textId="41269330" w:rsidR="00C11DB1" w:rsidRDefault="00C11DB1" w:rsidP="00C11DB1">
            <w:pPr>
              <w:keepNext/>
              <w:keepLines/>
              <w:autoSpaceDE w:val="0"/>
              <w:spacing w:before="120" w:line="257" w:lineRule="auto"/>
              <w:jc w:val="center"/>
              <w:rPr>
                <w:rFonts w:cs="Calibri"/>
                <w:color w:val="00B050"/>
                <w:sz w:val="16"/>
                <w:szCs w:val="16"/>
                <w:bdr w:val="none" w:sz="0" w:space="0" w:color="auto" w:frame="1"/>
              </w:rPr>
            </w:pPr>
            <w:r>
              <w:rPr>
                <w:rFonts w:cs="Calibri"/>
                <w:color w:val="000000"/>
                <w:sz w:val="20"/>
                <w:szCs w:val="20"/>
              </w:rPr>
              <w:t>47</w:t>
            </w:r>
          </w:p>
        </w:tc>
        <w:tc>
          <w:tcPr>
            <w:tcW w:w="393" w:type="pct"/>
            <w:gridSpan w:val="2"/>
            <w:tcBorders>
              <w:top w:val="single" w:sz="2" w:space="0" w:color="auto"/>
              <w:left w:val="single" w:sz="2" w:space="0" w:color="auto"/>
              <w:bottom w:val="single" w:sz="2" w:space="0" w:color="auto"/>
              <w:right w:val="single" w:sz="2" w:space="0" w:color="auto"/>
            </w:tcBorders>
            <w:vAlign w:val="center"/>
            <w:hideMark/>
          </w:tcPr>
          <w:p w14:paraId="61A8163E" w14:textId="7FE97C50"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54</w:t>
            </w:r>
          </w:p>
        </w:tc>
        <w:tc>
          <w:tcPr>
            <w:tcW w:w="393" w:type="pct"/>
            <w:gridSpan w:val="2"/>
            <w:tcBorders>
              <w:top w:val="single" w:sz="2" w:space="0" w:color="auto"/>
              <w:left w:val="single" w:sz="2" w:space="0" w:color="auto"/>
              <w:bottom w:val="single" w:sz="2" w:space="0" w:color="auto"/>
              <w:right w:val="single" w:sz="2" w:space="0" w:color="auto"/>
            </w:tcBorders>
            <w:vAlign w:val="center"/>
            <w:hideMark/>
          </w:tcPr>
          <w:p w14:paraId="086A35C6" w14:textId="3B530E23"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55</w:t>
            </w:r>
          </w:p>
        </w:tc>
        <w:tc>
          <w:tcPr>
            <w:tcW w:w="394" w:type="pct"/>
            <w:tcBorders>
              <w:top w:val="single" w:sz="2" w:space="0" w:color="auto"/>
              <w:left w:val="single" w:sz="2" w:space="0" w:color="auto"/>
              <w:bottom w:val="single" w:sz="2" w:space="0" w:color="auto"/>
              <w:right w:val="single" w:sz="2" w:space="0" w:color="auto"/>
            </w:tcBorders>
            <w:vAlign w:val="center"/>
            <w:hideMark/>
          </w:tcPr>
          <w:p w14:paraId="6D9D99F6" w14:textId="7C521EF7"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27</w:t>
            </w:r>
          </w:p>
        </w:tc>
        <w:tc>
          <w:tcPr>
            <w:tcW w:w="392" w:type="pct"/>
            <w:gridSpan w:val="2"/>
            <w:tcBorders>
              <w:top w:val="single" w:sz="2" w:space="0" w:color="auto"/>
              <w:left w:val="single" w:sz="2" w:space="0" w:color="auto"/>
              <w:bottom w:val="single" w:sz="2" w:space="0" w:color="auto"/>
              <w:right w:val="single" w:sz="12" w:space="0" w:color="auto"/>
            </w:tcBorders>
            <w:vAlign w:val="center"/>
            <w:hideMark/>
          </w:tcPr>
          <w:p w14:paraId="52285293" w14:textId="757AEA28"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56</w:t>
            </w:r>
          </w:p>
        </w:tc>
      </w:tr>
      <w:tr w:rsidR="00C11DB1" w14:paraId="11390AFC" w14:textId="77777777" w:rsidTr="002D71A1">
        <w:tc>
          <w:tcPr>
            <w:tcW w:w="851" w:type="pct"/>
            <w:tcBorders>
              <w:top w:val="single" w:sz="2" w:space="0" w:color="auto"/>
              <w:left w:val="single" w:sz="12" w:space="0" w:color="auto"/>
              <w:bottom w:val="single" w:sz="2" w:space="0" w:color="auto"/>
              <w:right w:val="single" w:sz="2" w:space="0" w:color="auto"/>
            </w:tcBorders>
            <w:vAlign w:val="center"/>
            <w:hideMark/>
          </w:tcPr>
          <w:p w14:paraId="19A7AC32" w14:textId="77777777" w:rsidR="00C11DB1" w:rsidRPr="000D5214" w:rsidRDefault="00C11DB1" w:rsidP="00C11DB1">
            <w:pPr>
              <w:keepNext/>
              <w:keepLines/>
              <w:autoSpaceDE w:val="0"/>
              <w:spacing w:line="257" w:lineRule="auto"/>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5085C205" w14:textId="77777777" w:rsidR="00C11DB1" w:rsidRDefault="00C11DB1" w:rsidP="00C11DB1">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500 m</w:t>
            </w:r>
          </w:p>
        </w:tc>
        <w:tc>
          <w:tcPr>
            <w:tcW w:w="271" w:type="pct"/>
            <w:tcBorders>
              <w:top w:val="single" w:sz="2" w:space="0" w:color="auto"/>
              <w:left w:val="single" w:sz="2" w:space="0" w:color="auto"/>
              <w:bottom w:val="single" w:sz="2" w:space="0" w:color="auto"/>
              <w:right w:val="single" w:sz="2" w:space="0" w:color="auto"/>
            </w:tcBorders>
            <w:vAlign w:val="center"/>
            <w:hideMark/>
          </w:tcPr>
          <w:p w14:paraId="36711B13" w14:textId="5F8C7F6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68</w:t>
            </w:r>
          </w:p>
        </w:tc>
        <w:tc>
          <w:tcPr>
            <w:tcW w:w="271" w:type="pct"/>
            <w:tcBorders>
              <w:top w:val="single" w:sz="2" w:space="0" w:color="auto"/>
              <w:left w:val="single" w:sz="2" w:space="0" w:color="auto"/>
              <w:bottom w:val="single" w:sz="2" w:space="0" w:color="auto"/>
              <w:right w:val="single" w:sz="2" w:space="0" w:color="auto"/>
            </w:tcBorders>
            <w:vAlign w:val="center"/>
            <w:hideMark/>
          </w:tcPr>
          <w:p w14:paraId="2C2878E7" w14:textId="298A978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77</w:t>
            </w: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27B2F6F5" w14:textId="736031D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71</w:t>
            </w:r>
          </w:p>
        </w:tc>
        <w:tc>
          <w:tcPr>
            <w:tcW w:w="27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B8E1F5"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2AC13C63" w14:textId="60CD714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61</w:t>
            </w: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52366746" w14:textId="7306492D"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64</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0C24C2F2" w14:textId="47009074"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66</w:t>
            </w:r>
          </w:p>
        </w:tc>
        <w:tc>
          <w:tcPr>
            <w:tcW w:w="274" w:type="pct"/>
            <w:tcBorders>
              <w:top w:val="single" w:sz="2" w:space="0" w:color="auto"/>
              <w:left w:val="single" w:sz="2" w:space="0" w:color="auto"/>
              <w:bottom w:val="single" w:sz="2" w:space="0" w:color="auto"/>
              <w:right w:val="single" w:sz="2" w:space="0" w:color="auto"/>
            </w:tcBorders>
            <w:vAlign w:val="center"/>
            <w:hideMark/>
          </w:tcPr>
          <w:p w14:paraId="79578192" w14:textId="0D297CEB"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hideMark/>
          </w:tcPr>
          <w:p w14:paraId="2D12BF11" w14:textId="0775E743"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29</w:t>
            </w:r>
          </w:p>
        </w:tc>
        <w:tc>
          <w:tcPr>
            <w:tcW w:w="393"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338C0EC" w14:textId="0C400AB5"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37</w:t>
            </w:r>
          </w:p>
        </w:tc>
        <w:tc>
          <w:tcPr>
            <w:tcW w:w="39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34DFE17" w14:textId="0FE77CA7"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19A8D3" w14:textId="3EA5BD4D"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2"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7D6E72DA" w14:textId="775C1A5F"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C11DB1" w14:paraId="2B376D33" w14:textId="77777777" w:rsidTr="00C11DB1">
        <w:tc>
          <w:tcPr>
            <w:tcW w:w="851" w:type="pct"/>
            <w:tcBorders>
              <w:top w:val="single" w:sz="2" w:space="0" w:color="auto"/>
              <w:left w:val="single" w:sz="12" w:space="0" w:color="auto"/>
              <w:bottom w:val="single" w:sz="2" w:space="0" w:color="auto"/>
              <w:right w:val="single" w:sz="2" w:space="0" w:color="auto"/>
            </w:tcBorders>
            <w:vAlign w:val="center"/>
            <w:hideMark/>
          </w:tcPr>
          <w:p w14:paraId="54672DB4" w14:textId="77777777" w:rsidR="00C11DB1" w:rsidRPr="000D5214" w:rsidRDefault="00C11DB1" w:rsidP="00C11DB1">
            <w:pPr>
              <w:keepNext/>
              <w:keepLines/>
              <w:autoSpaceDE w:val="0"/>
              <w:spacing w:line="257" w:lineRule="auto"/>
              <w:jc w:val="center"/>
              <w:rPr>
                <w:rFonts w:cs="Calibri"/>
                <w:sz w:val="20"/>
                <w:szCs w:val="20"/>
              </w:rPr>
            </w:pPr>
            <w:r w:rsidRPr="000D5214">
              <w:rPr>
                <w:rFonts w:cs="Calibri"/>
                <w:sz w:val="20"/>
                <w:szCs w:val="20"/>
              </w:rPr>
              <w:t>800 m ≤ Altitude &lt; 1200 m</w:t>
            </w:r>
          </w:p>
          <w:p w14:paraId="15512929" w14:textId="77777777" w:rsidR="00C11DB1" w:rsidRDefault="00C11DB1" w:rsidP="00C11DB1">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900 m</w:t>
            </w:r>
          </w:p>
        </w:tc>
        <w:tc>
          <w:tcPr>
            <w:tcW w:w="27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A4CA68" w14:textId="77777777" w:rsidR="00C11DB1" w:rsidRPr="00BC6726" w:rsidRDefault="00C11DB1" w:rsidP="00C11DB1">
            <w:pPr>
              <w:keepNext/>
              <w:keepLines/>
              <w:autoSpaceDE w:val="0"/>
              <w:spacing w:line="257" w:lineRule="auto"/>
              <w:jc w:val="center"/>
              <w:rPr>
                <w:rFonts w:cs="Calibri"/>
                <w:b/>
                <w:color w:val="00B050"/>
                <w:sz w:val="20"/>
                <w:szCs w:val="20"/>
                <w:bdr w:val="none" w:sz="0" w:space="0" w:color="auto" w:frame="1"/>
              </w:rPr>
            </w:pPr>
          </w:p>
        </w:tc>
        <w:tc>
          <w:tcPr>
            <w:tcW w:w="271" w:type="pct"/>
            <w:tcBorders>
              <w:top w:val="single" w:sz="2" w:space="0" w:color="auto"/>
              <w:left w:val="single" w:sz="2" w:space="0" w:color="auto"/>
              <w:bottom w:val="single" w:sz="2" w:space="0" w:color="auto"/>
              <w:right w:val="single" w:sz="2" w:space="0" w:color="auto"/>
            </w:tcBorders>
            <w:vAlign w:val="center"/>
            <w:hideMark/>
          </w:tcPr>
          <w:p w14:paraId="7DF5E0AD" w14:textId="11F6F9F0"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90</w:t>
            </w: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5CB95870" w14:textId="6FAE6D52"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81</w:t>
            </w:r>
          </w:p>
        </w:tc>
        <w:tc>
          <w:tcPr>
            <w:tcW w:w="270"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82A9D0"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B96456"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2" w:space="0" w:color="auto"/>
              <w:left w:val="single" w:sz="2" w:space="0" w:color="auto"/>
              <w:bottom w:val="single" w:sz="2" w:space="0" w:color="auto"/>
              <w:right w:val="single" w:sz="2" w:space="0" w:color="auto"/>
            </w:tcBorders>
            <w:vAlign w:val="center"/>
            <w:hideMark/>
          </w:tcPr>
          <w:p w14:paraId="6B4AED90" w14:textId="7AB3DDE6"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75</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3488A19A" w14:textId="0D426F55"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68</w:t>
            </w:r>
          </w:p>
        </w:tc>
        <w:tc>
          <w:tcPr>
            <w:tcW w:w="274" w:type="pct"/>
            <w:tcBorders>
              <w:top w:val="single" w:sz="2" w:space="0" w:color="auto"/>
              <w:left w:val="single" w:sz="2" w:space="0" w:color="auto"/>
              <w:bottom w:val="single" w:sz="2" w:space="0" w:color="auto"/>
              <w:right w:val="single" w:sz="2" w:space="0" w:color="auto"/>
            </w:tcBorders>
            <w:vAlign w:val="center"/>
            <w:hideMark/>
          </w:tcPr>
          <w:p w14:paraId="78AC672F" w14:textId="7E510008"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FF78E7" w14:textId="236CA1D4"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CDEF16" w14:textId="19890A79"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65A0F89" w14:textId="3963903C"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4" w:type="pct"/>
            <w:tcBorders>
              <w:top w:val="single" w:sz="2" w:space="0" w:color="auto"/>
              <w:left w:val="single" w:sz="2" w:space="0" w:color="auto"/>
              <w:bottom w:val="single" w:sz="2" w:space="0" w:color="auto"/>
              <w:right w:val="single" w:sz="2" w:space="0" w:color="auto"/>
            </w:tcBorders>
            <w:shd w:val="clear" w:color="auto" w:fill="auto"/>
            <w:vAlign w:val="center"/>
          </w:tcPr>
          <w:p w14:paraId="3812CDDE" w14:textId="5135AA04"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28</w:t>
            </w:r>
          </w:p>
        </w:tc>
        <w:tc>
          <w:tcPr>
            <w:tcW w:w="392"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47081FC" w14:textId="1295FBE3"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C11DB1" w14:paraId="775C2C4A" w14:textId="77777777" w:rsidTr="00C11DB1">
        <w:tc>
          <w:tcPr>
            <w:tcW w:w="851" w:type="pct"/>
            <w:tcBorders>
              <w:top w:val="single" w:sz="2" w:space="0" w:color="auto"/>
              <w:left w:val="single" w:sz="12" w:space="0" w:color="auto"/>
              <w:bottom w:val="single" w:sz="4" w:space="0" w:color="auto"/>
              <w:right w:val="single" w:sz="2" w:space="0" w:color="auto"/>
            </w:tcBorders>
            <w:vAlign w:val="center"/>
            <w:hideMark/>
          </w:tcPr>
          <w:p w14:paraId="08651067" w14:textId="77777777" w:rsidR="00C11DB1" w:rsidRPr="000D5214" w:rsidRDefault="00C11DB1" w:rsidP="00C11DB1">
            <w:pPr>
              <w:keepNext/>
              <w:keepLines/>
              <w:autoSpaceDE w:val="0"/>
              <w:spacing w:line="257" w:lineRule="auto"/>
              <w:ind w:left="-113"/>
              <w:jc w:val="center"/>
              <w:rPr>
                <w:rFonts w:cs="Calibri"/>
                <w:sz w:val="20"/>
                <w:szCs w:val="20"/>
              </w:rPr>
            </w:pPr>
            <w:r w:rsidRPr="000D5214">
              <w:rPr>
                <w:rFonts w:cs="Calibri"/>
                <w:sz w:val="20"/>
                <w:szCs w:val="20"/>
              </w:rPr>
              <w:t>1200 m ≤ Altitude &lt; 1600 m</w:t>
            </w:r>
          </w:p>
          <w:p w14:paraId="2832EED9" w14:textId="77777777" w:rsidR="00C11DB1" w:rsidRDefault="00C11DB1" w:rsidP="00C11DB1">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1400 m</w:t>
            </w:r>
          </w:p>
        </w:tc>
        <w:tc>
          <w:tcPr>
            <w:tcW w:w="27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01D3D9" w14:textId="77777777" w:rsidR="00C11DB1" w:rsidRPr="00BC6726" w:rsidRDefault="00C11DB1" w:rsidP="00C11DB1">
            <w:pPr>
              <w:keepNext/>
              <w:keepLines/>
              <w:autoSpaceDE w:val="0"/>
              <w:spacing w:line="257" w:lineRule="auto"/>
              <w:jc w:val="center"/>
              <w:rPr>
                <w:rFonts w:cs="Calibri"/>
                <w:b/>
                <w:color w:val="00B050"/>
                <w:sz w:val="20"/>
                <w:szCs w:val="20"/>
                <w:bdr w:val="none" w:sz="0" w:space="0" w:color="auto" w:frame="1"/>
              </w:rPr>
            </w:pPr>
          </w:p>
        </w:tc>
        <w:tc>
          <w:tcPr>
            <w:tcW w:w="271" w:type="pct"/>
            <w:tcBorders>
              <w:top w:val="single" w:sz="2" w:space="0" w:color="auto"/>
              <w:left w:val="single" w:sz="2" w:space="0" w:color="auto"/>
              <w:bottom w:val="single" w:sz="4" w:space="0" w:color="auto"/>
              <w:right w:val="single" w:sz="2" w:space="0" w:color="auto"/>
            </w:tcBorders>
            <w:vAlign w:val="center"/>
            <w:hideMark/>
          </w:tcPr>
          <w:p w14:paraId="7228FD93" w14:textId="048CF48C"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125</w:t>
            </w:r>
          </w:p>
        </w:tc>
        <w:tc>
          <w:tcPr>
            <w:tcW w:w="271" w:type="pct"/>
            <w:gridSpan w:val="2"/>
            <w:tcBorders>
              <w:top w:val="single" w:sz="2" w:space="0" w:color="auto"/>
              <w:left w:val="single" w:sz="2" w:space="0" w:color="auto"/>
              <w:bottom w:val="single" w:sz="4" w:space="0" w:color="auto"/>
              <w:right w:val="single" w:sz="2" w:space="0" w:color="auto"/>
            </w:tcBorders>
            <w:vAlign w:val="center"/>
            <w:hideMark/>
          </w:tcPr>
          <w:p w14:paraId="2994F720" w14:textId="253B9BF1"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115</w:t>
            </w:r>
          </w:p>
        </w:tc>
        <w:tc>
          <w:tcPr>
            <w:tcW w:w="270" w:type="pct"/>
            <w:gridSpan w:val="3"/>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D950E1"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00A1CD" w14:textId="7777777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2" w:space="0" w:color="auto"/>
              <w:left w:val="single" w:sz="2" w:space="0" w:color="auto"/>
              <w:bottom w:val="single" w:sz="4" w:space="0" w:color="auto"/>
              <w:right w:val="single" w:sz="2" w:space="0" w:color="auto"/>
            </w:tcBorders>
            <w:vAlign w:val="center"/>
            <w:hideMark/>
          </w:tcPr>
          <w:p w14:paraId="114C1C0D" w14:textId="20053BF2"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109</w:t>
            </w:r>
          </w:p>
        </w:tc>
        <w:tc>
          <w:tcPr>
            <w:tcW w:w="272" w:type="pct"/>
            <w:gridSpan w:val="2"/>
            <w:tcBorders>
              <w:top w:val="single" w:sz="2" w:space="0" w:color="auto"/>
              <w:left w:val="single" w:sz="2" w:space="0" w:color="auto"/>
              <w:bottom w:val="single" w:sz="4" w:space="0" w:color="auto"/>
              <w:right w:val="single" w:sz="2" w:space="0" w:color="auto"/>
            </w:tcBorders>
            <w:vAlign w:val="center"/>
            <w:hideMark/>
          </w:tcPr>
          <w:p w14:paraId="2FDCEBD3" w14:textId="493C3957"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99</w:t>
            </w:r>
          </w:p>
        </w:tc>
        <w:tc>
          <w:tcPr>
            <w:tcW w:w="274" w:type="pct"/>
            <w:tcBorders>
              <w:top w:val="single" w:sz="2" w:space="0" w:color="auto"/>
              <w:left w:val="single" w:sz="2" w:space="0" w:color="auto"/>
              <w:bottom w:val="single" w:sz="4" w:space="0" w:color="auto"/>
              <w:right w:val="single" w:sz="2" w:space="0" w:color="auto"/>
            </w:tcBorders>
            <w:vAlign w:val="center"/>
            <w:hideMark/>
          </w:tcPr>
          <w:p w14:paraId="494FD3F8" w14:textId="49BA51E5" w:rsidR="00C11DB1" w:rsidRPr="00BC6726" w:rsidRDefault="00C11DB1" w:rsidP="00C11DB1">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83B487" w14:textId="1EECF075"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B153F1" w14:textId="02D18CCD"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EE2789" w14:textId="3C135536"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4" w:type="pct"/>
            <w:tcBorders>
              <w:top w:val="single" w:sz="2" w:space="0" w:color="auto"/>
              <w:left w:val="single" w:sz="2" w:space="0" w:color="auto"/>
              <w:bottom w:val="single" w:sz="4" w:space="0" w:color="auto"/>
              <w:right w:val="single" w:sz="2" w:space="0" w:color="auto"/>
            </w:tcBorders>
            <w:shd w:val="clear" w:color="auto" w:fill="auto"/>
            <w:vAlign w:val="center"/>
          </w:tcPr>
          <w:p w14:paraId="616F6438" w14:textId="12C82988"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color w:val="000000"/>
                <w:sz w:val="20"/>
                <w:szCs w:val="20"/>
              </w:rPr>
              <w:t>49</w:t>
            </w:r>
          </w:p>
        </w:tc>
        <w:tc>
          <w:tcPr>
            <w:tcW w:w="392"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964B40E" w14:textId="0F426789" w:rsidR="00C11DB1" w:rsidRDefault="00C11DB1" w:rsidP="00C11DB1">
            <w:pPr>
              <w:keepNext/>
              <w:keepLines/>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D53494" w14:paraId="44C828E2" w14:textId="77777777" w:rsidTr="00C11DB1">
        <w:tc>
          <w:tcPr>
            <w:tcW w:w="851" w:type="pct"/>
            <w:tcBorders>
              <w:top w:val="single" w:sz="4" w:space="0" w:color="auto"/>
              <w:left w:val="single" w:sz="12" w:space="0" w:color="auto"/>
              <w:bottom w:val="single" w:sz="4" w:space="0" w:color="auto"/>
              <w:right w:val="single" w:sz="2" w:space="0" w:color="auto"/>
            </w:tcBorders>
            <w:vAlign w:val="center"/>
            <w:hideMark/>
          </w:tcPr>
          <w:p w14:paraId="261BFD5C" w14:textId="77777777" w:rsidR="00D53494" w:rsidRPr="008712BF" w:rsidRDefault="00D53494" w:rsidP="00D53494">
            <w:pPr>
              <w:keepNext/>
              <w:keepLines/>
              <w:autoSpaceDE w:val="0"/>
              <w:spacing w:line="257" w:lineRule="auto"/>
              <w:ind w:left="-113"/>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1AD36A3F" w14:textId="77777777" w:rsidR="00D53494" w:rsidRDefault="00D53494" w:rsidP="00D53494">
            <w:pPr>
              <w:keepNext/>
              <w:keepLines/>
              <w:autoSpaceDE w:val="0"/>
              <w:spacing w:line="257" w:lineRule="auto"/>
              <w:jc w:val="center"/>
              <w:rPr>
                <w:rFonts w:cs="Calibri"/>
                <w:sz w:val="20"/>
                <w:szCs w:val="20"/>
                <w:bdr w:val="none" w:sz="0" w:space="0" w:color="auto" w:frame="1"/>
              </w:rPr>
            </w:pPr>
            <w:r w:rsidRPr="008712BF">
              <w:rPr>
                <w:rFonts w:cs="Calibri"/>
                <w:sz w:val="20"/>
                <w:szCs w:val="20"/>
              </w:rPr>
              <w:t>Référence 1700 m</w:t>
            </w:r>
          </w:p>
        </w:tc>
        <w:tc>
          <w:tcPr>
            <w:tcW w:w="27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9FB2BA" w14:textId="77777777" w:rsidR="00D53494" w:rsidRPr="00BC6726" w:rsidRDefault="00D53494" w:rsidP="00D53494">
            <w:pPr>
              <w:keepNext/>
              <w:keepLines/>
              <w:autoSpaceDE w:val="0"/>
              <w:spacing w:line="257" w:lineRule="auto"/>
              <w:jc w:val="center"/>
              <w:rPr>
                <w:rFonts w:cs="Calibri"/>
                <w:b/>
                <w:color w:val="00B050"/>
                <w:sz w:val="20"/>
                <w:szCs w:val="20"/>
                <w:bdr w:val="none" w:sz="0" w:space="0" w:color="auto" w:frame="1"/>
              </w:rPr>
            </w:pPr>
          </w:p>
        </w:tc>
        <w:tc>
          <w:tcPr>
            <w:tcW w:w="27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985A1D" w14:textId="77777777"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4" w:space="0" w:color="auto"/>
              <w:left w:val="single" w:sz="2" w:space="0" w:color="auto"/>
              <w:bottom w:val="single" w:sz="4" w:space="0" w:color="auto"/>
              <w:right w:val="single" w:sz="2" w:space="0" w:color="auto"/>
            </w:tcBorders>
            <w:vAlign w:val="center"/>
            <w:hideMark/>
          </w:tcPr>
          <w:p w14:paraId="07C614DB" w14:textId="5BD73A82"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133</w:t>
            </w:r>
          </w:p>
        </w:tc>
        <w:tc>
          <w:tcPr>
            <w:tcW w:w="270" w:type="pct"/>
            <w:gridSpan w:val="3"/>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1AD506" w14:textId="77777777"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6B1B41" w14:textId="77777777"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p>
        </w:tc>
        <w:tc>
          <w:tcPr>
            <w:tcW w:w="271" w:type="pct"/>
            <w:gridSpan w:val="2"/>
            <w:tcBorders>
              <w:top w:val="single" w:sz="4" w:space="0" w:color="auto"/>
              <w:left w:val="single" w:sz="2" w:space="0" w:color="auto"/>
              <w:bottom w:val="single" w:sz="4" w:space="0" w:color="auto"/>
              <w:right w:val="single" w:sz="2" w:space="0" w:color="auto"/>
            </w:tcBorders>
            <w:vAlign w:val="center"/>
            <w:hideMark/>
          </w:tcPr>
          <w:p w14:paraId="05013873" w14:textId="0BC77701"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117</w:t>
            </w:r>
          </w:p>
        </w:tc>
        <w:tc>
          <w:tcPr>
            <w:tcW w:w="272" w:type="pct"/>
            <w:gridSpan w:val="2"/>
            <w:tcBorders>
              <w:top w:val="single" w:sz="4" w:space="0" w:color="auto"/>
              <w:left w:val="single" w:sz="2" w:space="0" w:color="auto"/>
              <w:bottom w:val="single" w:sz="4" w:space="0" w:color="auto"/>
              <w:right w:val="single" w:sz="2" w:space="0" w:color="auto"/>
            </w:tcBorders>
            <w:vAlign w:val="center"/>
            <w:hideMark/>
          </w:tcPr>
          <w:p w14:paraId="1ADF5139" w14:textId="2376C2EB"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107</w:t>
            </w:r>
          </w:p>
        </w:tc>
        <w:tc>
          <w:tcPr>
            <w:tcW w:w="274" w:type="pct"/>
            <w:tcBorders>
              <w:top w:val="single" w:sz="4" w:space="0" w:color="auto"/>
              <w:left w:val="single" w:sz="2" w:space="0" w:color="auto"/>
              <w:bottom w:val="single" w:sz="4" w:space="0" w:color="auto"/>
              <w:right w:val="single" w:sz="2" w:space="0" w:color="auto"/>
            </w:tcBorders>
            <w:vAlign w:val="center"/>
            <w:hideMark/>
          </w:tcPr>
          <w:p w14:paraId="043BB496" w14:textId="5B9BAC92" w:rsidR="00D53494" w:rsidRPr="00BC6726" w:rsidRDefault="00D53494" w:rsidP="00D53494">
            <w:pPr>
              <w:keepNext/>
              <w:keepLines/>
              <w:autoSpaceDE w:val="0"/>
              <w:spacing w:line="257" w:lineRule="auto"/>
              <w:jc w:val="center"/>
              <w:rPr>
                <w:rFonts w:cs="Calibri"/>
                <w:color w:val="00B050"/>
                <w:sz w:val="20"/>
                <w:szCs w:val="20"/>
                <w:bdr w:val="none" w:sz="0" w:space="0" w:color="auto" w:frame="1"/>
              </w:rPr>
            </w:pPr>
            <w:r w:rsidRPr="00261C11">
              <w:rPr>
                <w:rFonts w:cs="Calibri"/>
                <w:sz w:val="20"/>
                <w:szCs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8B8D84"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39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C0A075"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39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D8A41A"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39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1C3CE1" w14:textId="77777777" w:rsidR="00D53494" w:rsidRDefault="00D53494" w:rsidP="00D53494">
            <w:pPr>
              <w:keepNext/>
              <w:keepLines/>
              <w:autoSpaceDE w:val="0"/>
              <w:spacing w:before="120" w:line="257" w:lineRule="auto"/>
              <w:jc w:val="center"/>
              <w:rPr>
                <w:rFonts w:cs="Calibri"/>
                <w:b/>
                <w:color w:val="00B050"/>
                <w:sz w:val="20"/>
                <w:szCs w:val="20"/>
                <w:bdr w:val="none" w:sz="0" w:space="0" w:color="auto" w:frame="1"/>
              </w:rPr>
            </w:pPr>
          </w:p>
        </w:tc>
        <w:tc>
          <w:tcPr>
            <w:tcW w:w="392"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D586FDB" w14:textId="77777777" w:rsidR="00D53494" w:rsidRDefault="00D53494" w:rsidP="00D53494">
            <w:pPr>
              <w:keepNext/>
              <w:keepLines/>
              <w:autoSpaceDE w:val="0"/>
              <w:spacing w:before="120" w:line="257" w:lineRule="auto"/>
              <w:jc w:val="center"/>
              <w:rPr>
                <w:rFonts w:cs="Calibri"/>
                <w:color w:val="00B050"/>
                <w:sz w:val="16"/>
                <w:szCs w:val="16"/>
                <w:bdr w:val="none" w:sz="0" w:space="0" w:color="auto" w:frame="1"/>
              </w:rPr>
            </w:pPr>
          </w:p>
        </w:tc>
      </w:tr>
      <w:tr w:rsidR="008D0E04" w:rsidRPr="00BC6726" w14:paraId="07C0E0B6" w14:textId="77777777" w:rsidTr="00601EA2">
        <w:tc>
          <w:tcPr>
            <w:tcW w:w="5000" w:type="pct"/>
            <w:gridSpan w:val="23"/>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DD5378C" w14:textId="77777777" w:rsidR="008D0E04" w:rsidRPr="00BC6726" w:rsidRDefault="008D0E04" w:rsidP="00601EA2">
            <w:pPr>
              <w:keepNext/>
              <w:keepLines/>
              <w:autoSpaceDE w:val="0"/>
              <w:spacing w:before="120" w:line="257" w:lineRule="auto"/>
              <w:jc w:val="center"/>
              <w:rPr>
                <w:rFonts w:cs="Calibri"/>
                <w:color w:val="00B050"/>
                <w:sz w:val="4"/>
                <w:szCs w:val="16"/>
                <w:bdr w:val="none" w:sz="0" w:space="0" w:color="auto" w:frame="1"/>
              </w:rPr>
            </w:pPr>
          </w:p>
        </w:tc>
      </w:tr>
      <w:tr w:rsidR="00E50E2F" w14:paraId="103FD52D" w14:textId="77777777" w:rsidTr="00C11DB1">
        <w:tblPrEx>
          <w:tblCellMar>
            <w:right w:w="57" w:type="dxa"/>
          </w:tblCellMar>
        </w:tblPrEx>
        <w:tc>
          <w:tcPr>
            <w:tcW w:w="851"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D795A58" w14:textId="77777777" w:rsidR="00E50E2F" w:rsidRDefault="00E50E2F" w:rsidP="00E50E2F">
            <w:pPr>
              <w:keepNext/>
              <w:keepLines/>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859"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38BAC9A" w14:textId="77777777" w:rsidR="00E50E2F" w:rsidRDefault="00E50E2F" w:rsidP="00E50E2F">
            <w:pPr>
              <w:keepNext/>
              <w:keepLines/>
              <w:autoSpaceDE w:val="0"/>
              <w:spacing w:before="120" w:line="257" w:lineRule="auto"/>
              <w:jc w:val="center"/>
              <w:rPr>
                <w:rFonts w:cs="Calibri"/>
                <w:b/>
                <w:sz w:val="20"/>
                <w:szCs w:val="20"/>
                <w:bdr w:val="none" w:sz="0" w:space="0" w:color="auto" w:frame="1"/>
              </w:rPr>
            </w:pPr>
          </w:p>
        </w:tc>
        <w:tc>
          <w:tcPr>
            <w:tcW w:w="443" w:type="pct"/>
            <w:gridSpan w:val="3"/>
            <w:tcBorders>
              <w:top w:val="single" w:sz="12" w:space="0" w:color="auto"/>
              <w:left w:val="single" w:sz="4" w:space="0" w:color="auto"/>
              <w:bottom w:val="single" w:sz="4" w:space="0" w:color="auto"/>
              <w:right w:val="nil"/>
            </w:tcBorders>
            <w:vAlign w:val="center"/>
            <w:hideMark/>
          </w:tcPr>
          <w:p w14:paraId="20694020" w14:textId="77777777" w:rsidR="00E50E2F" w:rsidRDefault="00E50E2F" w:rsidP="00E462BE">
            <w:pPr>
              <w:keepNext/>
              <w:keepLines/>
              <w:autoSpaceDE w:val="0"/>
              <w:spacing w:line="257" w:lineRule="auto"/>
              <w:jc w:val="center"/>
              <w:rPr>
                <w:rFonts w:cs="Calibri"/>
                <w:b/>
                <w:color w:val="00B050"/>
                <w:sz w:val="20"/>
                <w:szCs w:val="20"/>
                <w:bdr w:val="none" w:sz="0" w:space="0" w:color="auto" w:frame="1"/>
              </w:rPr>
            </w:pPr>
            <w:r>
              <w:rPr>
                <w:rFonts w:cs="Calibri"/>
                <w:sz w:val="20"/>
                <w:szCs w:val="20"/>
                <w:bdr w:val="none" w:sz="0" w:space="0" w:color="auto" w:frame="1"/>
              </w:rPr>
              <w:t>USE étalon =</w:t>
            </w:r>
          </w:p>
        </w:tc>
        <w:tc>
          <w:tcPr>
            <w:tcW w:w="231" w:type="pct"/>
            <w:gridSpan w:val="2"/>
            <w:tcBorders>
              <w:top w:val="single" w:sz="12" w:space="0" w:color="auto"/>
              <w:left w:val="nil"/>
              <w:bottom w:val="single" w:sz="4" w:space="0" w:color="auto"/>
              <w:right w:val="nil"/>
            </w:tcBorders>
            <w:vAlign w:val="center"/>
            <w:hideMark/>
          </w:tcPr>
          <w:p w14:paraId="00CDDD9A" w14:textId="77777777" w:rsidR="00E50E2F" w:rsidRDefault="00E50E2F" w:rsidP="00E462BE">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 xml:space="preserve"> 48</w:t>
            </w:r>
          </w:p>
        </w:tc>
        <w:tc>
          <w:tcPr>
            <w:tcW w:w="639" w:type="pct"/>
            <w:gridSpan w:val="4"/>
            <w:tcBorders>
              <w:top w:val="single" w:sz="12" w:space="0" w:color="auto"/>
              <w:left w:val="nil"/>
              <w:bottom w:val="single" w:sz="4" w:space="0" w:color="auto"/>
              <w:right w:val="single" w:sz="4" w:space="0" w:color="auto"/>
            </w:tcBorders>
            <w:vAlign w:val="center"/>
            <w:hideMark/>
          </w:tcPr>
          <w:p w14:paraId="74BB057B" w14:textId="77777777" w:rsidR="00E50E2F" w:rsidRDefault="00E50E2F" w:rsidP="00E462BE">
            <w:pPr>
              <w:keepNext/>
              <w:keepLines/>
              <w:autoSpaceDE w:val="0"/>
              <w:spacing w:line="257" w:lineRule="auto"/>
              <w:ind w:left="-174"/>
              <w:jc w:val="center"/>
              <w:rPr>
                <w:rFonts w:cs="Calibri"/>
                <w:b/>
                <w:sz w:val="20"/>
                <w:szCs w:val="20"/>
                <w:bdr w:val="none" w:sz="0" w:space="0" w:color="auto" w:frame="1"/>
              </w:rPr>
            </w:pPr>
            <w:r>
              <w:rPr>
                <w:rFonts w:cs="Calibri"/>
                <w:sz w:val="20"/>
                <w:szCs w:val="20"/>
                <w:bdr w:val="none" w:sz="0" w:space="0" w:color="auto" w:frame="1"/>
              </w:rPr>
              <w:t>kWh/m²/an</w:t>
            </w:r>
          </w:p>
        </w:tc>
        <w:tc>
          <w:tcPr>
            <w:tcW w:w="1977" w:type="pct"/>
            <w:gridSpan w:val="8"/>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45CE23CA" w14:textId="1A271C88" w:rsidR="00E50E2F" w:rsidRDefault="00B53C82" w:rsidP="009565AF">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Part_USE_variable =</w:t>
            </w:r>
            <w:r w:rsidR="00E50E2F" w:rsidRPr="00261C11">
              <w:rPr>
                <w:rFonts w:cs="Calibri"/>
                <w:b/>
                <w:bCs/>
                <w:sz w:val="20"/>
                <w:szCs w:val="20"/>
                <w:bdr w:val="none" w:sz="0" w:space="0" w:color="auto" w:frame="1"/>
              </w:rPr>
              <w:t xml:space="preserve"> </w:t>
            </w:r>
            <w:r>
              <w:rPr>
                <w:rFonts w:cs="Calibri"/>
                <w:b/>
                <w:bCs/>
                <w:sz w:val="20"/>
                <w:szCs w:val="20"/>
                <w:bdr w:val="none" w:sz="0" w:space="0" w:color="auto" w:frame="1"/>
              </w:rPr>
              <w:t>0,</w:t>
            </w:r>
            <w:r w:rsidR="00E50E2F">
              <w:rPr>
                <w:rFonts w:cs="Calibri"/>
                <w:b/>
                <w:bCs/>
                <w:sz w:val="20"/>
                <w:szCs w:val="20"/>
                <w:bdr w:val="none" w:sz="0" w:space="0" w:color="auto" w:frame="1"/>
              </w:rPr>
              <w:t>82</w:t>
            </w:r>
          </w:p>
        </w:tc>
      </w:tr>
      <w:tr w:rsidR="008D0E04" w14:paraId="1FE411EE" w14:textId="77777777" w:rsidTr="00C11DB1">
        <w:tblPrEx>
          <w:tblCellMar>
            <w:right w:w="57" w:type="dxa"/>
          </w:tblCellMar>
        </w:tblPrEx>
        <w:tc>
          <w:tcPr>
            <w:tcW w:w="851"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BE1DC30" w14:textId="77777777" w:rsidR="008D0E04" w:rsidRDefault="008D0E04" w:rsidP="00601EA2">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72" w:type="pct"/>
            <w:gridSpan w:val="1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2C90A29" w14:textId="77777777" w:rsidR="008D0E04" w:rsidRDefault="008D0E04" w:rsidP="00601EA2">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5978FF4" w14:textId="77777777" w:rsidR="008D0E04" w:rsidRDefault="008D0E04" w:rsidP="00601EA2">
            <w:pPr>
              <w:keepNext/>
              <w:keepLines/>
              <w:autoSpaceDE w:val="0"/>
              <w:spacing w:after="120" w:line="257" w:lineRule="auto"/>
              <w:jc w:val="center"/>
              <w:rPr>
                <w:rFonts w:cs="Calibri"/>
                <w:color w:val="00B050"/>
                <w:sz w:val="20"/>
                <w:szCs w:val="20"/>
                <w:bdr w:val="none" w:sz="0" w:space="0" w:color="auto" w:frame="1"/>
              </w:rPr>
            </w:pPr>
            <w:r>
              <w:rPr>
                <w:rFonts w:cs="Calibri"/>
                <w:sz w:val="20"/>
                <w:szCs w:val="20"/>
                <w:bdr w:val="none" w:sz="0" w:space="0" w:color="auto" w:frame="1"/>
              </w:rPr>
              <w:t>Valeur de référence associée à la USE étalon</w:t>
            </w:r>
          </w:p>
        </w:tc>
        <w:tc>
          <w:tcPr>
            <w:tcW w:w="1977" w:type="pct"/>
            <w:gridSpan w:val="8"/>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7A3AEF" w14:textId="77777777" w:rsidR="008D0E04" w:rsidRDefault="008D0E04" w:rsidP="00601EA2">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5633E4F9" w14:textId="77777777" w:rsidR="008D0E04" w:rsidRDefault="008D0E04" w:rsidP="00601EA2">
            <w:pPr>
              <w:keepNext/>
              <w:keepLines/>
              <w:autoSpaceDE w:val="0"/>
              <w:spacing w:before="120" w:line="257" w:lineRule="auto"/>
              <w:jc w:val="center"/>
              <w:rPr>
                <w:rFonts w:cs="Calibri"/>
                <w:b/>
                <w:color w:val="00B050"/>
                <w:sz w:val="20"/>
                <w:szCs w:val="20"/>
                <w:bdr w:val="none" w:sz="0" w:space="0" w:color="auto" w:frame="1"/>
              </w:rPr>
            </w:pPr>
          </w:p>
        </w:tc>
      </w:tr>
      <w:tr w:rsidR="00E50E2F" w14:paraId="4B38B37D" w14:textId="77777777" w:rsidTr="00C11DB1">
        <w:tblPrEx>
          <w:tblCellMar>
            <w:right w:w="57" w:type="dxa"/>
          </w:tblCellMar>
        </w:tblPrEx>
        <w:tc>
          <w:tcPr>
            <w:tcW w:w="851" w:type="pct"/>
            <w:tcBorders>
              <w:top w:val="single" w:sz="4" w:space="0" w:color="auto"/>
              <w:left w:val="single" w:sz="12" w:space="0" w:color="auto"/>
              <w:bottom w:val="single" w:sz="4" w:space="0" w:color="auto"/>
              <w:right w:val="single" w:sz="2" w:space="0" w:color="auto"/>
            </w:tcBorders>
            <w:vAlign w:val="center"/>
            <w:hideMark/>
          </w:tcPr>
          <w:p w14:paraId="0B909967" w14:textId="77777777" w:rsidR="00E50E2F" w:rsidRDefault="00E50E2F" w:rsidP="00E50E2F">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714" w:type="pct"/>
            <w:gridSpan w:val="3"/>
            <w:tcBorders>
              <w:top w:val="single" w:sz="4" w:space="0" w:color="auto"/>
              <w:left w:val="single" w:sz="2" w:space="0" w:color="auto"/>
              <w:bottom w:val="single" w:sz="4" w:space="0" w:color="auto"/>
              <w:right w:val="single" w:sz="4" w:space="0" w:color="auto"/>
            </w:tcBorders>
            <w:vAlign w:val="center"/>
            <w:hideMark/>
          </w:tcPr>
          <w:p w14:paraId="4559B1E6" w14:textId="77777777" w:rsidR="00E50E2F" w:rsidRDefault="00E50E2F" w:rsidP="00E462BE">
            <w:pPr>
              <w:keepNext/>
              <w:keepLines/>
              <w:autoSpaceDE w:val="0"/>
              <w:spacing w:before="120" w:after="120"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Pr>
                <w:rFonts w:cs="Calibri"/>
                <w:b/>
                <w:color w:val="000000" w:themeColor="text1"/>
                <w:sz w:val="20"/>
                <w:szCs w:val="20"/>
                <w:bdr w:val="none" w:sz="0" w:space="0" w:color="auto" w:frame="1"/>
              </w:rPr>
              <w:t>Nb_h_ouvrées</w:t>
            </w:r>
          </w:p>
        </w:tc>
        <w:tc>
          <w:tcPr>
            <w:tcW w:w="303" w:type="pct"/>
            <w:gridSpan w:val="3"/>
            <w:tcBorders>
              <w:top w:val="single" w:sz="4" w:space="0" w:color="auto"/>
              <w:left w:val="single" w:sz="2" w:space="0" w:color="auto"/>
              <w:bottom w:val="single" w:sz="4" w:space="0" w:color="auto"/>
              <w:right w:val="single" w:sz="4" w:space="0" w:color="auto"/>
            </w:tcBorders>
            <w:vAlign w:val="center"/>
            <w:hideMark/>
          </w:tcPr>
          <w:p w14:paraId="1D0AA836" w14:textId="77777777" w:rsidR="00E50E2F" w:rsidRDefault="00E50E2F" w:rsidP="00E462BE">
            <w:pPr>
              <w:keepNext/>
              <w:keepLines/>
              <w:autoSpaceDE w:val="0"/>
              <w:spacing w:before="120" w:after="120"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3 120</w:t>
            </w:r>
          </w:p>
        </w:tc>
        <w:tc>
          <w:tcPr>
            <w:tcW w:w="757" w:type="pct"/>
            <w:gridSpan w:val="6"/>
            <w:tcBorders>
              <w:top w:val="single" w:sz="4" w:space="0" w:color="auto"/>
              <w:left w:val="single" w:sz="2" w:space="0" w:color="auto"/>
              <w:bottom w:val="single" w:sz="4" w:space="0" w:color="auto"/>
              <w:right w:val="single" w:sz="4" w:space="0" w:color="auto"/>
            </w:tcBorders>
            <w:vAlign w:val="center"/>
            <w:hideMark/>
          </w:tcPr>
          <w:p w14:paraId="3CE3E96C" w14:textId="77777777" w:rsidR="00E50E2F" w:rsidRDefault="00E50E2F" w:rsidP="00E462BE">
            <w:pPr>
              <w:keepNext/>
              <w:keepLines/>
              <w:autoSpaceDE w:val="0"/>
              <w:spacing w:before="120" w:after="120" w:line="257" w:lineRule="auto"/>
              <w:ind w:left="-109"/>
              <w:jc w:val="center"/>
              <w:rPr>
                <w:rFonts w:cs="Calibri"/>
                <w:color w:val="000000" w:themeColor="text1"/>
                <w:sz w:val="20"/>
                <w:szCs w:val="20"/>
                <w:bdr w:val="none" w:sz="0" w:space="0" w:color="auto" w:frame="1"/>
              </w:rPr>
            </w:pPr>
            <w:r>
              <w:rPr>
                <w:rFonts w:cs="Calibri"/>
                <w:sz w:val="20"/>
                <w:szCs w:val="20"/>
                <w:bdr w:val="none" w:sz="0" w:space="0" w:color="auto" w:frame="1"/>
              </w:rPr>
              <w:t xml:space="preserve">Nombre de patients par jour </w:t>
            </w:r>
            <w:r>
              <w:rPr>
                <w:rFonts w:cs="Calibri"/>
                <w:b/>
                <w:sz w:val="20"/>
                <w:szCs w:val="20"/>
                <w:bdr w:val="none" w:sz="0" w:space="0" w:color="auto" w:frame="1"/>
              </w:rPr>
              <w:t>Nb_Patients</w:t>
            </w:r>
          </w:p>
        </w:tc>
        <w:tc>
          <w:tcPr>
            <w:tcW w:w="398" w:type="pct"/>
            <w:gridSpan w:val="2"/>
            <w:tcBorders>
              <w:top w:val="single" w:sz="4" w:space="0" w:color="auto"/>
              <w:left w:val="single" w:sz="4" w:space="0" w:color="auto"/>
              <w:bottom w:val="single" w:sz="4" w:space="0" w:color="auto"/>
              <w:right w:val="single" w:sz="4" w:space="0" w:color="auto"/>
            </w:tcBorders>
            <w:vAlign w:val="center"/>
            <w:hideMark/>
          </w:tcPr>
          <w:p w14:paraId="0E7EAADB" w14:textId="77777777" w:rsidR="00E50E2F" w:rsidRDefault="00E50E2F" w:rsidP="00E462BE">
            <w:pPr>
              <w:keepNext/>
              <w:keepLines/>
              <w:autoSpaceDE w:val="0"/>
              <w:spacing w:before="120" w:after="120" w:line="257" w:lineRule="auto"/>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20</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14:paraId="2C6D4623" w14:textId="77777777"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347" w:type="pct"/>
            <w:gridSpan w:val="2"/>
            <w:tcBorders>
              <w:top w:val="single" w:sz="4" w:space="0" w:color="auto"/>
              <w:left w:val="single" w:sz="4" w:space="0" w:color="auto"/>
              <w:bottom w:val="single" w:sz="4" w:space="0" w:color="auto"/>
              <w:right w:val="single" w:sz="4" w:space="0" w:color="auto"/>
            </w:tcBorders>
            <w:vAlign w:val="center"/>
            <w:hideMark/>
          </w:tcPr>
          <w:p w14:paraId="7728777E" w14:textId="77777777"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3 120</w:t>
            </w:r>
          </w:p>
        </w:tc>
        <w:tc>
          <w:tcPr>
            <w:tcW w:w="692" w:type="pct"/>
            <w:gridSpan w:val="3"/>
            <w:tcBorders>
              <w:top w:val="single" w:sz="4" w:space="0" w:color="auto"/>
              <w:left w:val="single" w:sz="4" w:space="0" w:color="auto"/>
              <w:bottom w:val="single" w:sz="4" w:space="0" w:color="auto"/>
              <w:right w:val="single" w:sz="4" w:space="0" w:color="auto"/>
            </w:tcBorders>
            <w:vAlign w:val="center"/>
            <w:hideMark/>
          </w:tcPr>
          <w:p w14:paraId="667D0140" w14:textId="392C166C"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sidRPr="00261C11">
              <w:rPr>
                <w:rFonts w:cs="Calibri"/>
                <w:b/>
                <w:bCs/>
                <w:sz w:val="20"/>
                <w:szCs w:val="20"/>
                <w:bdr w:val="none" w:sz="0" w:space="0" w:color="auto" w:frame="1"/>
              </w:rPr>
              <w:t>Nombre de patients par jour</w:t>
            </w:r>
            <w:r w:rsidRPr="00261C11">
              <w:rPr>
                <w:rFonts w:cs="Calibri"/>
                <w:sz w:val="20"/>
                <w:szCs w:val="20"/>
                <w:bdr w:val="none" w:sz="0" w:space="0" w:color="auto" w:frame="1"/>
              </w:rPr>
              <w:t xml:space="preserve"> </w:t>
            </w:r>
            <w:r w:rsidRPr="00261C11">
              <w:rPr>
                <w:rFonts w:cs="Calibri"/>
                <w:b/>
                <w:bCs/>
                <w:sz w:val="20"/>
                <w:szCs w:val="20"/>
                <w:bdr w:val="none" w:sz="0" w:space="0" w:color="auto" w:frame="1"/>
              </w:rPr>
              <w:t>étalon</w:t>
            </w:r>
            <w:r>
              <w:rPr>
                <w:rFonts w:cs="Calibri"/>
                <w:sz w:val="20"/>
                <w:szCs w:val="20"/>
                <w:bdr w:val="none" w:sz="0" w:space="0" w:color="auto" w:frame="1"/>
              </w:rPr>
              <w:t xml:space="preserve"> </w:t>
            </w:r>
            <w:r w:rsidRPr="00261C11">
              <w:rPr>
                <w:rFonts w:cs="Calibri"/>
                <w:sz w:val="20"/>
                <w:szCs w:val="20"/>
                <w:bdr w:val="none" w:sz="0" w:space="0" w:color="auto" w:frame="1"/>
              </w:rPr>
              <w:t xml:space="preserve">(/j) </w:t>
            </w:r>
            <w:r w:rsidRPr="00261C11">
              <w:rPr>
                <w:rFonts w:cs="Calibri"/>
                <w:b/>
                <w:sz w:val="20"/>
                <w:szCs w:val="20"/>
                <w:bdr w:val="none" w:sz="0" w:space="0" w:color="auto" w:frame="1"/>
              </w:rPr>
              <w:t>Nb_Patients</w:t>
            </w:r>
            <w:r w:rsidRPr="00261C11">
              <w:rPr>
                <w:rFonts w:cs="Calibri"/>
                <w:b/>
                <w:sz w:val="20"/>
                <w:szCs w:val="20"/>
                <w:bdr w:val="none" w:sz="0" w:space="0" w:color="auto" w:frame="1"/>
                <w:vertAlign w:val="subscript"/>
              </w:rPr>
              <w:t>étalon</w:t>
            </w:r>
          </w:p>
        </w:tc>
        <w:tc>
          <w:tcPr>
            <w:tcW w:w="312" w:type="pct"/>
            <w:tcBorders>
              <w:top w:val="single" w:sz="4" w:space="0" w:color="auto"/>
              <w:left w:val="single" w:sz="4" w:space="0" w:color="auto"/>
              <w:bottom w:val="single" w:sz="4" w:space="0" w:color="auto"/>
              <w:right w:val="single" w:sz="12" w:space="0" w:color="auto"/>
            </w:tcBorders>
            <w:vAlign w:val="center"/>
            <w:hideMark/>
          </w:tcPr>
          <w:p w14:paraId="64A5E46A" w14:textId="77777777"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20</w:t>
            </w:r>
          </w:p>
        </w:tc>
      </w:tr>
      <w:tr w:rsidR="00E50E2F" w14:paraId="60E27973" w14:textId="77777777" w:rsidTr="00C11DB1">
        <w:tblPrEx>
          <w:tblCellMar>
            <w:right w:w="57" w:type="dxa"/>
          </w:tblCellMar>
        </w:tblPrEx>
        <w:trPr>
          <w:trHeight w:val="754"/>
        </w:trPr>
        <w:tc>
          <w:tcPr>
            <w:tcW w:w="851" w:type="pct"/>
            <w:tcBorders>
              <w:top w:val="single" w:sz="4" w:space="0" w:color="auto"/>
              <w:left w:val="single" w:sz="12" w:space="0" w:color="auto"/>
              <w:bottom w:val="single" w:sz="4" w:space="0" w:color="auto"/>
              <w:right w:val="single" w:sz="2" w:space="0" w:color="auto"/>
            </w:tcBorders>
            <w:vAlign w:val="center"/>
            <w:hideMark/>
          </w:tcPr>
          <w:p w14:paraId="594A9B59" w14:textId="77777777" w:rsidR="00E50E2F" w:rsidRDefault="00E50E2F" w:rsidP="00E50E2F">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Autres indicateurs d’intensité d’usage</w:t>
            </w:r>
          </w:p>
        </w:tc>
        <w:tc>
          <w:tcPr>
            <w:tcW w:w="1774" w:type="pct"/>
            <w:gridSpan w:val="12"/>
            <w:tcBorders>
              <w:top w:val="single" w:sz="4" w:space="0" w:color="auto"/>
              <w:left w:val="single" w:sz="2" w:space="0" w:color="auto"/>
              <w:bottom w:val="single" w:sz="4" w:space="0" w:color="auto"/>
              <w:right w:val="single" w:sz="4" w:space="0" w:color="auto"/>
            </w:tcBorders>
            <w:vAlign w:val="center"/>
            <w:hideMark/>
          </w:tcPr>
          <w:p w14:paraId="1E36967A" w14:textId="77777777" w:rsidR="00E50E2F" w:rsidRDefault="00E50E2F" w:rsidP="00E462BE">
            <w:pPr>
              <w:keepNext/>
              <w:keepLines/>
              <w:autoSpaceDE w:val="0"/>
              <w:spacing w:before="120" w:after="120" w:line="257" w:lineRule="auto"/>
              <w:ind w:left="-109"/>
              <w:jc w:val="center"/>
              <w:rPr>
                <w:rFonts w:cs="Calibri"/>
                <w:sz w:val="20"/>
                <w:szCs w:val="18"/>
                <w:bdr w:val="none" w:sz="0" w:space="0" w:color="auto" w:frame="1"/>
              </w:rPr>
            </w:pPr>
            <w:r>
              <w:rPr>
                <w:rFonts w:cs="Calibri"/>
                <w:sz w:val="20"/>
                <w:szCs w:val="20"/>
                <w:bdr w:val="none" w:sz="0" w:space="0" w:color="auto" w:frame="1"/>
              </w:rPr>
              <w:t xml:space="preserve">Surface de Plancher (m²/salle de consultation) </w:t>
            </w:r>
            <w:r>
              <w:rPr>
                <w:rFonts w:cs="Calibri"/>
                <w:b/>
                <w:sz w:val="20"/>
                <w:szCs w:val="20"/>
                <w:bdr w:val="none" w:sz="0" w:space="0" w:color="auto" w:frame="1"/>
              </w:rPr>
              <w:t>Surf_consult</w:t>
            </w:r>
          </w:p>
        </w:tc>
        <w:tc>
          <w:tcPr>
            <w:tcW w:w="398" w:type="pct"/>
            <w:gridSpan w:val="2"/>
            <w:tcBorders>
              <w:top w:val="single" w:sz="4" w:space="0" w:color="auto"/>
              <w:left w:val="single" w:sz="4" w:space="0" w:color="auto"/>
              <w:bottom w:val="single" w:sz="4" w:space="0" w:color="auto"/>
              <w:right w:val="single" w:sz="4" w:space="0" w:color="auto"/>
            </w:tcBorders>
            <w:vAlign w:val="center"/>
            <w:hideMark/>
          </w:tcPr>
          <w:p w14:paraId="2F378470" w14:textId="77777777" w:rsidR="00E50E2F" w:rsidRDefault="00E50E2F" w:rsidP="00E462BE">
            <w:pPr>
              <w:keepNext/>
              <w:keepLines/>
              <w:autoSpaceDE w:val="0"/>
              <w:spacing w:before="120" w:after="120" w:line="257" w:lineRule="auto"/>
              <w:jc w:val="center"/>
              <w:rPr>
                <w:rFonts w:cs="Calibri"/>
                <w:color w:val="000000" w:themeColor="text1"/>
                <w:sz w:val="20"/>
                <w:szCs w:val="20"/>
                <w:bdr w:val="none" w:sz="0" w:space="0" w:color="auto" w:frame="1"/>
              </w:rPr>
            </w:pPr>
            <w:r>
              <w:rPr>
                <w:rFonts w:cs="Calibri"/>
                <w:sz w:val="20"/>
                <w:szCs w:val="20"/>
                <w:bdr w:val="none" w:sz="0" w:space="0" w:color="auto" w:frame="1"/>
              </w:rPr>
              <w:t>31</w:t>
            </w:r>
          </w:p>
        </w:tc>
        <w:tc>
          <w:tcPr>
            <w:tcW w:w="1665" w:type="pct"/>
            <w:gridSpan w:val="7"/>
            <w:tcBorders>
              <w:top w:val="single" w:sz="4" w:space="0" w:color="auto"/>
              <w:left w:val="single" w:sz="4" w:space="0" w:color="auto"/>
              <w:bottom w:val="single" w:sz="4" w:space="0" w:color="auto"/>
              <w:right w:val="single" w:sz="4" w:space="0" w:color="auto"/>
            </w:tcBorders>
            <w:vAlign w:val="center"/>
            <w:hideMark/>
          </w:tcPr>
          <w:p w14:paraId="7FE0866A" w14:textId="77777777" w:rsidR="00E50E2F" w:rsidRDefault="00E50E2F" w:rsidP="00E462BE">
            <w:pPr>
              <w:keepNext/>
              <w:keepLines/>
              <w:autoSpaceDE w:val="0"/>
              <w:spacing w:before="120" w:after="120" w:line="257" w:lineRule="auto"/>
              <w:jc w:val="center"/>
              <w:rPr>
                <w:rFonts w:cs="Calibri"/>
                <w:b/>
                <w:color w:val="000000" w:themeColor="text1"/>
                <w:sz w:val="20"/>
                <w:szCs w:val="18"/>
                <w:bdr w:val="none" w:sz="0" w:space="0" w:color="auto" w:frame="1"/>
              </w:rPr>
            </w:pPr>
            <w:r>
              <w:rPr>
                <w:rFonts w:cs="Calibri"/>
                <w:b/>
                <w:sz w:val="20"/>
                <w:szCs w:val="20"/>
                <w:bdr w:val="none" w:sz="0" w:space="0" w:color="auto" w:frame="1"/>
              </w:rPr>
              <w:t xml:space="preserve">Surface de Plancher étalon </w:t>
            </w:r>
            <w:r>
              <w:rPr>
                <w:rFonts w:cs="Calibri"/>
                <w:sz w:val="20"/>
                <w:szCs w:val="20"/>
                <w:bdr w:val="none" w:sz="0" w:space="0" w:color="auto" w:frame="1"/>
              </w:rPr>
              <w:t xml:space="preserve">(m²/salle de consultation) </w:t>
            </w:r>
            <w:r>
              <w:rPr>
                <w:rFonts w:cs="Calibri"/>
                <w:b/>
                <w:sz w:val="20"/>
                <w:szCs w:val="20"/>
                <w:bdr w:val="none" w:sz="0" w:space="0" w:color="auto" w:frame="1"/>
              </w:rPr>
              <w:t>Surf</w:t>
            </w:r>
            <w:r w:rsidRPr="007A0CCB">
              <w:rPr>
                <w:rFonts w:cs="Calibri"/>
                <w:b/>
                <w:sz w:val="20"/>
                <w:szCs w:val="18"/>
              </w:rPr>
              <w:t>_consult</w:t>
            </w:r>
            <w:r>
              <w:rPr>
                <w:rFonts w:cs="Calibri"/>
                <w:b/>
                <w:sz w:val="20"/>
                <w:szCs w:val="20"/>
                <w:bdr w:val="none" w:sz="0" w:space="0" w:color="auto" w:frame="1"/>
                <w:vertAlign w:val="subscript"/>
              </w:rPr>
              <w:t>étalon</w:t>
            </w:r>
          </w:p>
        </w:tc>
        <w:tc>
          <w:tcPr>
            <w:tcW w:w="312" w:type="pct"/>
            <w:tcBorders>
              <w:top w:val="single" w:sz="4" w:space="0" w:color="auto"/>
              <w:left w:val="single" w:sz="4" w:space="0" w:color="auto"/>
              <w:bottom w:val="single" w:sz="4" w:space="0" w:color="auto"/>
              <w:right w:val="single" w:sz="12" w:space="0" w:color="auto"/>
            </w:tcBorders>
            <w:vAlign w:val="center"/>
            <w:hideMark/>
          </w:tcPr>
          <w:p w14:paraId="63918685" w14:textId="77777777" w:rsidR="00E50E2F" w:rsidRDefault="00E50E2F" w:rsidP="00E462BE">
            <w:pPr>
              <w:keepNext/>
              <w:keepLines/>
              <w:autoSpaceDE w:val="0"/>
              <w:spacing w:before="120" w:after="120"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31</w:t>
            </w:r>
          </w:p>
        </w:tc>
      </w:tr>
      <w:tr w:rsidR="00E50E2F" w14:paraId="7AFE9360" w14:textId="77777777" w:rsidTr="00C11DB1">
        <w:tblPrEx>
          <w:tblCellMar>
            <w:right w:w="57" w:type="dxa"/>
          </w:tblCellMar>
        </w:tblPrEx>
        <w:tc>
          <w:tcPr>
            <w:tcW w:w="851" w:type="pct"/>
            <w:tcBorders>
              <w:top w:val="single" w:sz="4" w:space="0" w:color="auto"/>
              <w:left w:val="single" w:sz="12" w:space="0" w:color="auto"/>
              <w:bottom w:val="single" w:sz="12" w:space="0" w:color="auto"/>
              <w:right w:val="single" w:sz="2" w:space="0" w:color="auto"/>
            </w:tcBorders>
            <w:vAlign w:val="center"/>
            <w:hideMark/>
          </w:tcPr>
          <w:p w14:paraId="6B5A2883" w14:textId="77777777" w:rsidR="00E50E2F" w:rsidRDefault="00E50E2F" w:rsidP="00E50E2F">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9" w:type="pct"/>
            <w:gridSpan w:val="22"/>
            <w:tcBorders>
              <w:top w:val="single" w:sz="4" w:space="0" w:color="auto"/>
              <w:left w:val="single" w:sz="2" w:space="0" w:color="auto"/>
              <w:bottom w:val="single" w:sz="12" w:space="0" w:color="auto"/>
              <w:right w:val="single" w:sz="12" w:space="0" w:color="auto"/>
            </w:tcBorders>
            <w:vAlign w:val="center"/>
            <w:hideMark/>
          </w:tcPr>
          <w:p w14:paraId="7CD10D77" w14:textId="5F43F3E6" w:rsidR="00E50E2F" w:rsidRDefault="00E50E2F" w:rsidP="00E462BE">
            <w:pPr>
              <w:keepNext/>
              <w:keepLines/>
              <w:autoSpaceDE w:val="0"/>
              <w:spacing w:before="120" w:after="120" w:line="257" w:lineRule="auto"/>
              <w:jc w:val="center"/>
              <w:rPr>
                <w:rFonts w:cs="Calibri"/>
                <w:sz w:val="20"/>
                <w:szCs w:val="20"/>
                <w:bdr w:val="none" w:sz="0" w:space="0" w:color="auto" w:frame="1"/>
                <w:vertAlign w:val="subscript"/>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ml:space="preserve">) x </w:t>
            </w:r>
            <w:r w:rsidR="00B53C82">
              <w:rPr>
                <w:rFonts w:cs="Calibri"/>
                <w:sz w:val="20"/>
                <w:szCs w:val="20"/>
                <w:bdr w:val="none" w:sz="0" w:space="0" w:color="auto" w:frame="1"/>
              </w:rPr>
              <w:t xml:space="preserve">[Part_USE_variable x </w:t>
            </w:r>
            <w:r>
              <w:rPr>
                <w:rFonts w:cs="Calibri"/>
                <w:sz w:val="20"/>
                <w:szCs w:val="20"/>
                <w:bdr w:val="none" w:sz="0" w:space="0" w:color="auto" w:frame="1"/>
              </w:rPr>
              <w:t>(</w:t>
            </w:r>
            <w:r>
              <w:rPr>
                <w:rFonts w:cs="Calibri"/>
                <w:b/>
                <w:sz w:val="20"/>
                <w:szCs w:val="18"/>
                <w:bdr w:val="none" w:sz="0" w:space="0" w:color="auto" w:frame="1"/>
              </w:rPr>
              <w:t xml:space="preserve">Nb_Patients </w:t>
            </w:r>
            <w:r>
              <w:rPr>
                <w:rFonts w:cs="Calibri"/>
                <w:sz w:val="20"/>
                <w:szCs w:val="18"/>
                <w:bdr w:val="none" w:sz="0" w:space="0" w:color="auto" w:frame="1"/>
              </w:rPr>
              <w:t>/ Nb_Patients</w:t>
            </w:r>
            <w:r>
              <w:rPr>
                <w:rFonts w:cs="Calibri"/>
                <w:sz w:val="20"/>
                <w:szCs w:val="18"/>
                <w:bdr w:val="none" w:sz="0" w:space="0" w:color="auto" w:frame="1"/>
                <w:vertAlign w:val="subscript"/>
              </w:rPr>
              <w:t>étalon</w:t>
            </w:r>
            <w:r>
              <w:rPr>
                <w:rFonts w:cs="Calibri"/>
                <w:sz w:val="20"/>
                <w:szCs w:val="18"/>
                <w:bdr w:val="none" w:sz="0" w:space="0" w:color="auto" w:frame="1"/>
              </w:rPr>
              <w:t xml:space="preserve">) x </w:t>
            </w:r>
            <w:r>
              <w:rPr>
                <w:rFonts w:cs="Calibri"/>
                <w:sz w:val="20"/>
                <w:szCs w:val="20"/>
                <w:bdr w:val="none" w:sz="0" w:space="0" w:color="auto" w:frame="1"/>
              </w:rPr>
              <w:t>(Surf</w:t>
            </w:r>
            <w:r w:rsidRPr="00B86A0C">
              <w:rPr>
                <w:rFonts w:cs="Calibri"/>
                <w:sz w:val="20"/>
                <w:szCs w:val="18"/>
              </w:rPr>
              <w:t>_consult</w:t>
            </w:r>
            <w:r w:rsidRPr="00B86A0C">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20"/>
                <w:szCs w:val="20"/>
                <w:bdr w:val="none" w:sz="0" w:space="0" w:color="auto" w:frame="1"/>
              </w:rPr>
              <w:t xml:space="preserve"> Surf_consult</w:t>
            </w:r>
            <w:r>
              <w:rPr>
                <w:rFonts w:cs="Calibri"/>
                <w:sz w:val="20"/>
                <w:szCs w:val="20"/>
                <w:bdr w:val="none" w:sz="0" w:space="0" w:color="auto" w:frame="1"/>
              </w:rPr>
              <w:t>)</w:t>
            </w:r>
            <w:r>
              <w:rPr>
                <w:rFonts w:cs="Calibri"/>
                <w:sz w:val="18"/>
                <w:szCs w:val="18"/>
                <w:bdr w:val="none" w:sz="0" w:space="0" w:color="auto" w:frame="1"/>
              </w:rPr>
              <w:t xml:space="preserve"> </w:t>
            </w:r>
            <w:r>
              <w:rPr>
                <w:rFonts w:cs="Calibri"/>
                <w:sz w:val="20"/>
                <w:szCs w:val="20"/>
                <w:bdr w:val="none" w:sz="0" w:space="0" w:color="auto" w:frame="1"/>
              </w:rPr>
              <w:t>+ (1</w:t>
            </w:r>
            <w:r w:rsidR="00B53C82">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1368C18A" w14:textId="77777777" w:rsidR="008D0E04" w:rsidRPr="00AF65D1" w:rsidRDefault="008D0E04" w:rsidP="008D0E04">
      <w:pPr>
        <w:keepNext/>
        <w:keepLines/>
        <w:ind w:left="142"/>
        <w:rPr>
          <w:rFonts w:cs="Calibri"/>
          <w:sz w:val="20"/>
          <w:szCs w:val="20"/>
          <w:lang w:eastAsia="en-US"/>
        </w:rPr>
      </w:pPr>
      <w:r w:rsidRPr="00AF65D1">
        <w:rPr>
          <w:rFonts w:cs="Calibri"/>
          <w:sz w:val="20"/>
          <w:szCs w:val="20"/>
        </w:rPr>
        <w:t xml:space="preserve">Nota : </w:t>
      </w:r>
      <w:r w:rsidRPr="0046628D">
        <w:rPr>
          <w:rFonts w:cs="Calibri"/>
          <w:b/>
          <w:sz w:val="20"/>
          <w:szCs w:val="20"/>
        </w:rPr>
        <w:t>Nb_h_ouvrées</w:t>
      </w:r>
      <w:r w:rsidRPr="008300D6">
        <w:rPr>
          <w:rFonts w:cs="Calibri"/>
          <w:b/>
          <w:sz w:val="20"/>
          <w:szCs w:val="20"/>
          <w:vertAlign w:val="subscript"/>
        </w:rPr>
        <w:t>étalon</w:t>
      </w:r>
      <w:r w:rsidRPr="0046628D">
        <w:rPr>
          <w:rFonts w:cs="Calibri"/>
          <w:sz w:val="20"/>
          <w:szCs w:val="20"/>
        </w:rPr>
        <w:t xml:space="preserve"> à 3 120 h ouvrées/an correspond à 52 semaines ouvrées x 5 jours ouvrés x 12 h amplitude quotidienne.</w:t>
      </w:r>
    </w:p>
    <w:p w14:paraId="34D581C2" w14:textId="77777777" w:rsidR="008D0E04" w:rsidRDefault="008D0E04" w:rsidP="008D0E04">
      <w:pPr>
        <w:widowControl w:val="0"/>
        <w:autoSpaceDE w:val="0"/>
        <w:jc w:val="left"/>
        <w:rPr>
          <w:rFonts w:cs="Calibri"/>
          <w:sz w:val="20"/>
          <w:szCs w:val="20"/>
        </w:rPr>
      </w:pPr>
    </w:p>
    <w:p w14:paraId="7DDFB2E9" w14:textId="0321049E" w:rsidR="008D0E04" w:rsidRDefault="008D0E04" w:rsidP="008D0E04">
      <w:pPr>
        <w:pStyle w:val="Titre6"/>
        <w:rPr>
          <w:lang w:eastAsia="en-US" w:bidi="ar-SA"/>
        </w:rPr>
      </w:pPr>
      <w:r>
        <w:lastRenderedPageBreak/>
        <w:t>« Sous-catégorie “</w:t>
      </w:r>
      <w:r w:rsidR="00BD2CD9" w:rsidRPr="00BD2CD9">
        <w:t xml:space="preserve"> </w:t>
      </w:r>
      <w:r w:rsidR="00BD2CD9" w:rsidRPr="00BC6726">
        <w:t>Santé libérale</w:t>
      </w:r>
      <w:r w:rsidR="00BD2CD9">
        <w:t xml:space="preserve"> – </w:t>
      </w:r>
      <w:r>
        <w:t>Autre activité de santé libérale sans process</w:t>
      </w:r>
      <w:r w:rsidR="00C01B9F">
        <w:t xml:space="preserve"> (y compris accueil et salle d’attente associés)</w:t>
      </w:r>
      <w:r>
        <w:t>“ »</w:t>
      </w:r>
    </w:p>
    <w:p w14:paraId="09DF80C5" w14:textId="77777777" w:rsidR="008D0E04" w:rsidRDefault="008D0E04" w:rsidP="008D0E04">
      <w:pPr>
        <w:widowControl w:val="0"/>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480"/>
        <w:gridCol w:w="737"/>
        <w:gridCol w:w="741"/>
        <w:gridCol w:w="741"/>
        <w:gridCol w:w="573"/>
        <w:gridCol w:w="159"/>
        <w:gridCol w:w="741"/>
        <w:gridCol w:w="640"/>
        <w:gridCol w:w="104"/>
        <w:gridCol w:w="265"/>
        <w:gridCol w:w="478"/>
        <w:gridCol w:w="743"/>
        <w:gridCol w:w="1129"/>
        <w:gridCol w:w="1160"/>
        <w:gridCol w:w="1168"/>
        <w:gridCol w:w="1090"/>
        <w:gridCol w:w="1023"/>
      </w:tblGrid>
      <w:tr w:rsidR="008D0E04" w14:paraId="174AFC2D" w14:textId="77777777" w:rsidTr="00C11DB1">
        <w:tc>
          <w:tcPr>
            <w:tcW w:w="88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E5BBD3D" w14:textId="77777777" w:rsidR="008D0E04" w:rsidRDefault="008D0E04" w:rsidP="00601EA2">
            <w:pPr>
              <w:widowControl w:val="0"/>
              <w:autoSpaceDE w:val="0"/>
              <w:spacing w:line="257" w:lineRule="auto"/>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077A56E" w14:textId="77777777" w:rsidR="008D0E04" w:rsidRDefault="008D0E04" w:rsidP="00601EA2">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4112"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9121F64" w14:textId="77777777" w:rsidR="008D0E04" w:rsidRDefault="008D0E04" w:rsidP="00601EA2">
            <w:pPr>
              <w:widowControl w:val="0"/>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6E618217" w14:textId="77777777" w:rsidTr="00C11DB1">
        <w:tc>
          <w:tcPr>
            <w:tcW w:w="888" w:type="pct"/>
            <w:vMerge/>
            <w:tcBorders>
              <w:top w:val="single" w:sz="12" w:space="0" w:color="auto"/>
              <w:left w:val="single" w:sz="12" w:space="0" w:color="auto"/>
              <w:bottom w:val="single" w:sz="2" w:space="0" w:color="auto"/>
              <w:right w:val="single" w:sz="2" w:space="0" w:color="auto"/>
            </w:tcBorders>
            <w:vAlign w:val="center"/>
            <w:hideMark/>
          </w:tcPr>
          <w:p w14:paraId="32B8F5D8" w14:textId="77777777" w:rsidR="00D53494" w:rsidRDefault="00D53494" w:rsidP="00D53494">
            <w:pPr>
              <w:spacing w:line="257" w:lineRule="auto"/>
              <w:rPr>
                <w:rFonts w:eastAsiaTheme="minorHAnsi" w:cs="Calibri"/>
                <w:sz w:val="20"/>
                <w:szCs w:val="20"/>
                <w:bdr w:val="none" w:sz="0" w:space="0" w:color="auto" w:frame="1"/>
                <w:lang w:eastAsia="en-US"/>
              </w:rPr>
            </w:pP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BC3718"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9A912F"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C0AB3D"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26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7623F8"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4EAEA5"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26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18EC9B6"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26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DDCEF75"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DB3903" w14:textId="77777777" w:rsidR="00D53494" w:rsidRDefault="00D53494" w:rsidP="00D53494">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2727C5" w14:textId="5A6986A3" w:rsidR="00D53494" w:rsidRDefault="00D53494" w:rsidP="00D53494">
            <w:pPr>
              <w:widowControl w:val="0"/>
              <w:autoSpaceDE w:val="0"/>
              <w:spacing w:before="120" w:line="257" w:lineRule="auto"/>
              <w:jc w:val="center"/>
              <w:rPr>
                <w:rFonts w:cs="Calibri"/>
                <w:b/>
                <w:sz w:val="18"/>
                <w:szCs w:val="18"/>
                <w:bdr w:val="none" w:sz="0" w:space="0" w:color="auto" w:frame="1"/>
              </w:rPr>
            </w:pPr>
            <w:r w:rsidRPr="001A5D1A">
              <w:rPr>
                <w:b/>
                <w:bCs/>
                <w:color w:val="000000"/>
                <w:sz w:val="18"/>
                <w:szCs w:val="16"/>
              </w:rPr>
              <w:t>Guadeloupe</w:t>
            </w:r>
          </w:p>
        </w:tc>
        <w:tc>
          <w:tcPr>
            <w:tcW w:w="41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2D77D3" w14:textId="5E1A1532" w:rsidR="00D53494" w:rsidRDefault="00D53494" w:rsidP="00D53494">
            <w:pPr>
              <w:widowControl w:val="0"/>
              <w:autoSpaceDE w:val="0"/>
              <w:spacing w:before="120" w:line="257" w:lineRule="auto"/>
              <w:ind w:left="-137"/>
              <w:jc w:val="center"/>
              <w:rPr>
                <w:rFonts w:cs="Calibri"/>
                <w:b/>
                <w:sz w:val="18"/>
                <w:szCs w:val="18"/>
                <w:bdr w:val="none" w:sz="0" w:space="0" w:color="auto" w:frame="1"/>
              </w:rPr>
            </w:pPr>
            <w:r w:rsidRPr="001A5D1A">
              <w:rPr>
                <w:b/>
                <w:bCs/>
                <w:color w:val="000000"/>
                <w:sz w:val="18"/>
                <w:szCs w:val="16"/>
              </w:rPr>
              <w:t>Martinique</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5AA987" w14:textId="4A421612" w:rsidR="00D53494" w:rsidRDefault="00D53494" w:rsidP="00D53494">
            <w:pPr>
              <w:widowControl w:val="0"/>
              <w:autoSpaceDE w:val="0"/>
              <w:spacing w:before="120" w:line="257" w:lineRule="auto"/>
              <w:ind w:left="-59"/>
              <w:jc w:val="center"/>
              <w:rPr>
                <w:rFonts w:cs="Calibri"/>
                <w:b/>
                <w:sz w:val="18"/>
                <w:szCs w:val="18"/>
                <w:bdr w:val="none" w:sz="0" w:space="0" w:color="auto" w:frame="1"/>
              </w:rPr>
            </w:pPr>
            <w:r w:rsidRPr="001A5D1A">
              <w:rPr>
                <w:b/>
                <w:bCs/>
                <w:color w:val="000000"/>
                <w:sz w:val="18"/>
                <w:szCs w:val="16"/>
              </w:rPr>
              <w:t>Guyane</w:t>
            </w:r>
          </w:p>
        </w:tc>
        <w:tc>
          <w:tcPr>
            <w:tcW w:w="3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266BA6" w14:textId="429606CC" w:rsidR="00D53494" w:rsidRDefault="00D53494" w:rsidP="00D53494">
            <w:pPr>
              <w:widowControl w:val="0"/>
              <w:autoSpaceDE w:val="0"/>
              <w:spacing w:before="120" w:line="257" w:lineRule="auto"/>
              <w:jc w:val="center"/>
              <w:rPr>
                <w:rFonts w:cs="Calibri"/>
                <w:b/>
                <w:sz w:val="18"/>
                <w:szCs w:val="18"/>
                <w:bdr w:val="none" w:sz="0" w:space="0" w:color="auto" w:frame="1"/>
              </w:rPr>
            </w:pPr>
            <w:r w:rsidRPr="001A5D1A">
              <w:rPr>
                <w:b/>
                <w:bCs/>
                <w:color w:val="000000"/>
                <w:sz w:val="18"/>
                <w:szCs w:val="16"/>
              </w:rPr>
              <w:t>Réunion</w:t>
            </w:r>
          </w:p>
        </w:tc>
        <w:tc>
          <w:tcPr>
            <w:tcW w:w="36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1FC7D59" w14:textId="6DE14A2A" w:rsidR="00D53494" w:rsidRDefault="00D53494" w:rsidP="00D53494">
            <w:pPr>
              <w:widowControl w:val="0"/>
              <w:autoSpaceDE w:val="0"/>
              <w:spacing w:before="120" w:line="257" w:lineRule="auto"/>
              <w:jc w:val="center"/>
              <w:rPr>
                <w:rFonts w:cs="Calibri"/>
                <w:b/>
                <w:sz w:val="18"/>
                <w:szCs w:val="18"/>
                <w:bdr w:val="none" w:sz="0" w:space="0" w:color="auto" w:frame="1"/>
              </w:rPr>
            </w:pPr>
            <w:r w:rsidRPr="001A5D1A">
              <w:rPr>
                <w:b/>
                <w:bCs/>
                <w:color w:val="000000"/>
                <w:sz w:val="18"/>
                <w:szCs w:val="16"/>
              </w:rPr>
              <w:t>Mayotte</w:t>
            </w:r>
          </w:p>
        </w:tc>
      </w:tr>
      <w:tr w:rsidR="00C11DB1" w14:paraId="3FABB615" w14:textId="77777777" w:rsidTr="00C11DB1">
        <w:tc>
          <w:tcPr>
            <w:tcW w:w="888" w:type="pct"/>
            <w:tcBorders>
              <w:top w:val="single" w:sz="2" w:space="0" w:color="auto"/>
              <w:left w:val="single" w:sz="12" w:space="0" w:color="auto"/>
              <w:bottom w:val="single" w:sz="2" w:space="0" w:color="auto"/>
              <w:right w:val="single" w:sz="2" w:space="0" w:color="auto"/>
            </w:tcBorders>
            <w:vAlign w:val="center"/>
            <w:hideMark/>
          </w:tcPr>
          <w:p w14:paraId="2DC8A67D" w14:textId="77777777" w:rsidR="00C11DB1" w:rsidRDefault="00C11DB1" w:rsidP="00C11DB1">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05A7E640" w14:textId="77777777" w:rsidR="00C11DB1" w:rsidRDefault="00C11DB1" w:rsidP="00C11DB1">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1538DAC0" w14:textId="78D5F77B"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57</w:t>
            </w:r>
          </w:p>
        </w:tc>
        <w:tc>
          <w:tcPr>
            <w:tcW w:w="265" w:type="pct"/>
            <w:tcBorders>
              <w:top w:val="single" w:sz="2" w:space="0" w:color="auto"/>
              <w:left w:val="single" w:sz="2" w:space="0" w:color="auto"/>
              <w:bottom w:val="single" w:sz="2" w:space="0" w:color="auto"/>
              <w:right w:val="single" w:sz="2" w:space="0" w:color="auto"/>
            </w:tcBorders>
            <w:vAlign w:val="center"/>
            <w:hideMark/>
          </w:tcPr>
          <w:p w14:paraId="412CC5C0" w14:textId="3FFCFE93"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66</w:t>
            </w:r>
          </w:p>
        </w:tc>
        <w:tc>
          <w:tcPr>
            <w:tcW w:w="265" w:type="pct"/>
            <w:tcBorders>
              <w:top w:val="single" w:sz="2" w:space="0" w:color="auto"/>
              <w:left w:val="single" w:sz="2" w:space="0" w:color="auto"/>
              <w:bottom w:val="single" w:sz="2" w:space="0" w:color="auto"/>
              <w:right w:val="single" w:sz="2" w:space="0" w:color="auto"/>
            </w:tcBorders>
            <w:vAlign w:val="center"/>
            <w:hideMark/>
          </w:tcPr>
          <w:p w14:paraId="6DAB33F5" w14:textId="2B1AA9A7"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62</w:t>
            </w:r>
          </w:p>
        </w:tc>
        <w:tc>
          <w:tcPr>
            <w:tcW w:w="262" w:type="pct"/>
            <w:gridSpan w:val="2"/>
            <w:tcBorders>
              <w:top w:val="single" w:sz="2" w:space="0" w:color="auto"/>
              <w:left w:val="single" w:sz="2" w:space="0" w:color="auto"/>
              <w:bottom w:val="single" w:sz="2" w:space="0" w:color="auto"/>
              <w:right w:val="single" w:sz="2" w:space="0" w:color="auto"/>
            </w:tcBorders>
            <w:vAlign w:val="center"/>
            <w:hideMark/>
          </w:tcPr>
          <w:p w14:paraId="5BF53CB5" w14:textId="35017BF6"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57</w:t>
            </w:r>
          </w:p>
        </w:tc>
        <w:tc>
          <w:tcPr>
            <w:tcW w:w="265" w:type="pct"/>
            <w:tcBorders>
              <w:top w:val="single" w:sz="2" w:space="0" w:color="auto"/>
              <w:left w:val="single" w:sz="2" w:space="0" w:color="auto"/>
              <w:bottom w:val="single" w:sz="2" w:space="0" w:color="auto"/>
              <w:right w:val="single" w:sz="2" w:space="0" w:color="auto"/>
            </w:tcBorders>
            <w:vAlign w:val="center"/>
            <w:hideMark/>
          </w:tcPr>
          <w:p w14:paraId="6A26CB96" w14:textId="54B1DA2E"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50</w:t>
            </w:r>
          </w:p>
        </w:tc>
        <w:tc>
          <w:tcPr>
            <w:tcW w:w="266" w:type="pct"/>
            <w:gridSpan w:val="2"/>
            <w:tcBorders>
              <w:top w:val="single" w:sz="2" w:space="0" w:color="auto"/>
              <w:left w:val="single" w:sz="2" w:space="0" w:color="auto"/>
              <w:bottom w:val="single" w:sz="2" w:space="0" w:color="auto"/>
              <w:right w:val="single" w:sz="2" w:space="0" w:color="auto"/>
            </w:tcBorders>
            <w:vAlign w:val="center"/>
            <w:hideMark/>
          </w:tcPr>
          <w:p w14:paraId="6D5D1F8B" w14:textId="5490B1F4"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56</w:t>
            </w:r>
          </w:p>
        </w:tc>
        <w:tc>
          <w:tcPr>
            <w:tcW w:w="266" w:type="pct"/>
            <w:gridSpan w:val="2"/>
            <w:tcBorders>
              <w:top w:val="single" w:sz="2" w:space="0" w:color="auto"/>
              <w:left w:val="single" w:sz="2" w:space="0" w:color="auto"/>
              <w:bottom w:val="single" w:sz="2" w:space="0" w:color="auto"/>
              <w:right w:val="single" w:sz="2" w:space="0" w:color="auto"/>
            </w:tcBorders>
            <w:vAlign w:val="center"/>
            <w:hideMark/>
          </w:tcPr>
          <w:p w14:paraId="28900079" w14:textId="189B20EB"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63</w:t>
            </w:r>
          </w:p>
        </w:tc>
        <w:tc>
          <w:tcPr>
            <w:tcW w:w="265" w:type="pct"/>
            <w:tcBorders>
              <w:top w:val="single" w:sz="2" w:space="0" w:color="auto"/>
              <w:left w:val="single" w:sz="2" w:space="0" w:color="auto"/>
              <w:bottom w:val="single" w:sz="2" w:space="0" w:color="auto"/>
              <w:right w:val="single" w:sz="2" w:space="0" w:color="auto"/>
            </w:tcBorders>
            <w:vAlign w:val="center"/>
            <w:hideMark/>
          </w:tcPr>
          <w:p w14:paraId="376EE7DE" w14:textId="543B7048"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hideMark/>
          </w:tcPr>
          <w:p w14:paraId="34C1F52F" w14:textId="23EE0439" w:rsidR="00C11DB1" w:rsidRDefault="00C11DB1" w:rsidP="00C11DB1">
            <w:pPr>
              <w:widowControl w:val="0"/>
              <w:autoSpaceDE w:val="0"/>
              <w:spacing w:before="120" w:line="257" w:lineRule="auto"/>
              <w:jc w:val="center"/>
              <w:rPr>
                <w:rFonts w:cs="Calibri"/>
                <w:color w:val="00B050"/>
                <w:sz w:val="16"/>
                <w:szCs w:val="16"/>
                <w:bdr w:val="none" w:sz="0" w:space="0" w:color="auto" w:frame="1"/>
              </w:rPr>
            </w:pPr>
            <w:r>
              <w:rPr>
                <w:rFonts w:cs="Calibri"/>
                <w:color w:val="000000"/>
                <w:sz w:val="20"/>
                <w:szCs w:val="20"/>
              </w:rPr>
              <w:t>47</w:t>
            </w:r>
          </w:p>
        </w:tc>
        <w:tc>
          <w:tcPr>
            <w:tcW w:w="415" w:type="pct"/>
            <w:tcBorders>
              <w:top w:val="single" w:sz="2" w:space="0" w:color="auto"/>
              <w:left w:val="single" w:sz="2" w:space="0" w:color="auto"/>
              <w:bottom w:val="single" w:sz="2" w:space="0" w:color="auto"/>
              <w:right w:val="single" w:sz="2" w:space="0" w:color="auto"/>
            </w:tcBorders>
            <w:vAlign w:val="center"/>
            <w:hideMark/>
          </w:tcPr>
          <w:p w14:paraId="0FE7D522" w14:textId="7D24D2EC"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54</w:t>
            </w:r>
          </w:p>
        </w:tc>
        <w:tc>
          <w:tcPr>
            <w:tcW w:w="418" w:type="pct"/>
            <w:tcBorders>
              <w:top w:val="single" w:sz="2" w:space="0" w:color="auto"/>
              <w:left w:val="single" w:sz="2" w:space="0" w:color="auto"/>
              <w:bottom w:val="single" w:sz="2" w:space="0" w:color="auto"/>
              <w:right w:val="single" w:sz="2" w:space="0" w:color="auto"/>
            </w:tcBorders>
            <w:vAlign w:val="center"/>
            <w:hideMark/>
          </w:tcPr>
          <w:p w14:paraId="4BE830A6" w14:textId="08BCAE3C"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55</w:t>
            </w:r>
          </w:p>
        </w:tc>
        <w:tc>
          <w:tcPr>
            <w:tcW w:w="390" w:type="pct"/>
            <w:tcBorders>
              <w:top w:val="single" w:sz="2" w:space="0" w:color="auto"/>
              <w:left w:val="single" w:sz="2" w:space="0" w:color="auto"/>
              <w:bottom w:val="single" w:sz="2" w:space="0" w:color="auto"/>
              <w:right w:val="single" w:sz="2" w:space="0" w:color="auto"/>
            </w:tcBorders>
            <w:vAlign w:val="center"/>
            <w:hideMark/>
          </w:tcPr>
          <w:p w14:paraId="259F2C18" w14:textId="4974E912"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27</w:t>
            </w:r>
          </w:p>
        </w:tc>
        <w:tc>
          <w:tcPr>
            <w:tcW w:w="366" w:type="pct"/>
            <w:tcBorders>
              <w:top w:val="single" w:sz="2" w:space="0" w:color="auto"/>
              <w:left w:val="single" w:sz="2" w:space="0" w:color="auto"/>
              <w:bottom w:val="single" w:sz="2" w:space="0" w:color="auto"/>
              <w:right w:val="single" w:sz="12" w:space="0" w:color="auto"/>
            </w:tcBorders>
            <w:vAlign w:val="center"/>
            <w:hideMark/>
          </w:tcPr>
          <w:p w14:paraId="666B5BC0" w14:textId="251E3700"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56</w:t>
            </w:r>
          </w:p>
        </w:tc>
      </w:tr>
      <w:tr w:rsidR="00C11DB1" w14:paraId="243AF6A0" w14:textId="77777777" w:rsidTr="002D71A1">
        <w:tc>
          <w:tcPr>
            <w:tcW w:w="888" w:type="pct"/>
            <w:tcBorders>
              <w:top w:val="single" w:sz="2" w:space="0" w:color="auto"/>
              <w:left w:val="single" w:sz="12" w:space="0" w:color="auto"/>
              <w:bottom w:val="single" w:sz="2" w:space="0" w:color="auto"/>
              <w:right w:val="single" w:sz="2" w:space="0" w:color="auto"/>
            </w:tcBorders>
            <w:vAlign w:val="center"/>
            <w:hideMark/>
          </w:tcPr>
          <w:p w14:paraId="39751B98" w14:textId="77777777" w:rsidR="00C11DB1" w:rsidRPr="000D5214" w:rsidRDefault="00C11DB1" w:rsidP="00C11DB1">
            <w:pPr>
              <w:keepNext/>
              <w:keepLines/>
              <w:autoSpaceDE w:val="0"/>
              <w:spacing w:line="257" w:lineRule="auto"/>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5CB0797F" w14:textId="77777777" w:rsidR="00C11DB1" w:rsidRDefault="00C11DB1" w:rsidP="00C11DB1">
            <w:pPr>
              <w:widowControl w:val="0"/>
              <w:autoSpaceDE w:val="0"/>
              <w:spacing w:line="257" w:lineRule="auto"/>
              <w:jc w:val="center"/>
              <w:rPr>
                <w:rFonts w:cs="Calibri"/>
                <w:sz w:val="20"/>
                <w:szCs w:val="20"/>
                <w:bdr w:val="none" w:sz="0" w:space="0" w:color="auto" w:frame="1"/>
              </w:rPr>
            </w:pPr>
            <w:r w:rsidRPr="000D5214">
              <w:rPr>
                <w:rFonts w:cs="Calibri"/>
                <w:sz w:val="20"/>
                <w:szCs w:val="20"/>
              </w:rPr>
              <w:t>Référence 500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7931F0D3" w14:textId="0CABE8E7"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68</w:t>
            </w:r>
          </w:p>
        </w:tc>
        <w:tc>
          <w:tcPr>
            <w:tcW w:w="265" w:type="pct"/>
            <w:tcBorders>
              <w:top w:val="single" w:sz="2" w:space="0" w:color="auto"/>
              <w:left w:val="single" w:sz="2" w:space="0" w:color="auto"/>
              <w:bottom w:val="single" w:sz="2" w:space="0" w:color="auto"/>
              <w:right w:val="single" w:sz="2" w:space="0" w:color="auto"/>
            </w:tcBorders>
            <w:vAlign w:val="center"/>
            <w:hideMark/>
          </w:tcPr>
          <w:p w14:paraId="0BF0B9E1" w14:textId="770F23CD"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77</w:t>
            </w:r>
          </w:p>
        </w:tc>
        <w:tc>
          <w:tcPr>
            <w:tcW w:w="265" w:type="pct"/>
            <w:tcBorders>
              <w:top w:val="single" w:sz="2" w:space="0" w:color="auto"/>
              <w:left w:val="single" w:sz="2" w:space="0" w:color="auto"/>
              <w:bottom w:val="single" w:sz="2" w:space="0" w:color="auto"/>
              <w:right w:val="single" w:sz="2" w:space="0" w:color="auto"/>
            </w:tcBorders>
            <w:vAlign w:val="center"/>
            <w:hideMark/>
          </w:tcPr>
          <w:p w14:paraId="2D179D85" w14:textId="38719B4B"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71</w:t>
            </w:r>
          </w:p>
        </w:tc>
        <w:tc>
          <w:tcPr>
            <w:tcW w:w="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02B44E" w14:textId="77777777"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48CC0EFE" w14:textId="5A0D607C"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61</w:t>
            </w:r>
          </w:p>
        </w:tc>
        <w:tc>
          <w:tcPr>
            <w:tcW w:w="266" w:type="pct"/>
            <w:gridSpan w:val="2"/>
            <w:tcBorders>
              <w:top w:val="single" w:sz="2" w:space="0" w:color="auto"/>
              <w:left w:val="single" w:sz="2" w:space="0" w:color="auto"/>
              <w:bottom w:val="single" w:sz="2" w:space="0" w:color="auto"/>
              <w:right w:val="single" w:sz="2" w:space="0" w:color="auto"/>
            </w:tcBorders>
            <w:vAlign w:val="center"/>
            <w:hideMark/>
          </w:tcPr>
          <w:p w14:paraId="57680D73" w14:textId="55F1D941"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64</w:t>
            </w:r>
          </w:p>
        </w:tc>
        <w:tc>
          <w:tcPr>
            <w:tcW w:w="266" w:type="pct"/>
            <w:gridSpan w:val="2"/>
            <w:tcBorders>
              <w:top w:val="single" w:sz="2" w:space="0" w:color="auto"/>
              <w:left w:val="single" w:sz="2" w:space="0" w:color="auto"/>
              <w:bottom w:val="single" w:sz="2" w:space="0" w:color="auto"/>
              <w:right w:val="single" w:sz="2" w:space="0" w:color="auto"/>
            </w:tcBorders>
            <w:vAlign w:val="center"/>
            <w:hideMark/>
          </w:tcPr>
          <w:p w14:paraId="4DD8D330" w14:textId="3D95DBA3"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66</w:t>
            </w:r>
          </w:p>
        </w:tc>
        <w:tc>
          <w:tcPr>
            <w:tcW w:w="265" w:type="pct"/>
            <w:tcBorders>
              <w:top w:val="single" w:sz="2" w:space="0" w:color="auto"/>
              <w:left w:val="single" w:sz="2" w:space="0" w:color="auto"/>
              <w:bottom w:val="single" w:sz="2" w:space="0" w:color="auto"/>
              <w:right w:val="single" w:sz="2" w:space="0" w:color="auto"/>
            </w:tcBorders>
            <w:vAlign w:val="center"/>
            <w:hideMark/>
          </w:tcPr>
          <w:p w14:paraId="122AAD2F" w14:textId="63CED97F"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hideMark/>
          </w:tcPr>
          <w:p w14:paraId="0A42A843" w14:textId="1330BE37"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29</w:t>
            </w:r>
          </w:p>
        </w:tc>
        <w:tc>
          <w:tcPr>
            <w:tcW w:w="41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A3DD10E" w14:textId="42038915"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37</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089E132" w14:textId="1CAECF1C"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913691" w14:textId="794C2EE6"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66"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1E75F2D" w14:textId="7AB02390"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C11DB1" w14:paraId="6496458F" w14:textId="77777777" w:rsidTr="00C11DB1">
        <w:tc>
          <w:tcPr>
            <w:tcW w:w="888" w:type="pct"/>
            <w:tcBorders>
              <w:top w:val="single" w:sz="2" w:space="0" w:color="auto"/>
              <w:left w:val="single" w:sz="12" w:space="0" w:color="auto"/>
              <w:bottom w:val="single" w:sz="2" w:space="0" w:color="auto"/>
              <w:right w:val="single" w:sz="2" w:space="0" w:color="auto"/>
            </w:tcBorders>
            <w:vAlign w:val="center"/>
            <w:hideMark/>
          </w:tcPr>
          <w:p w14:paraId="0514113A" w14:textId="77777777" w:rsidR="00C11DB1" w:rsidRPr="000D5214" w:rsidRDefault="00C11DB1" w:rsidP="00C11DB1">
            <w:pPr>
              <w:keepNext/>
              <w:keepLines/>
              <w:autoSpaceDE w:val="0"/>
              <w:spacing w:line="257" w:lineRule="auto"/>
              <w:jc w:val="center"/>
              <w:rPr>
                <w:rFonts w:cs="Calibri"/>
                <w:sz w:val="20"/>
                <w:szCs w:val="20"/>
              </w:rPr>
            </w:pPr>
            <w:r w:rsidRPr="000D5214">
              <w:rPr>
                <w:rFonts w:cs="Calibri"/>
                <w:sz w:val="20"/>
                <w:szCs w:val="20"/>
              </w:rPr>
              <w:t>800 m ≤ Altitude &lt; 1200 m</w:t>
            </w:r>
          </w:p>
          <w:p w14:paraId="6DE591EB" w14:textId="77777777" w:rsidR="00C11DB1" w:rsidRDefault="00C11DB1" w:rsidP="00C11DB1">
            <w:pPr>
              <w:widowControl w:val="0"/>
              <w:autoSpaceDE w:val="0"/>
              <w:spacing w:line="257" w:lineRule="auto"/>
              <w:jc w:val="center"/>
              <w:rPr>
                <w:rFonts w:cs="Calibri"/>
                <w:sz w:val="20"/>
                <w:szCs w:val="20"/>
                <w:bdr w:val="none" w:sz="0" w:space="0" w:color="auto" w:frame="1"/>
              </w:rPr>
            </w:pPr>
            <w:r w:rsidRPr="000D5214">
              <w:rPr>
                <w:rFonts w:cs="Calibri"/>
                <w:sz w:val="20"/>
                <w:szCs w:val="20"/>
              </w:rPr>
              <w:t>Référence 900 m</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1BD8E3" w14:textId="77777777" w:rsidR="00C11DB1" w:rsidRPr="00BC6726" w:rsidRDefault="00C11DB1" w:rsidP="00C11DB1">
            <w:pPr>
              <w:widowControl w:val="0"/>
              <w:autoSpaceDE w:val="0"/>
              <w:spacing w:line="257" w:lineRule="auto"/>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165C4154" w14:textId="2D9651CD"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90</w:t>
            </w:r>
          </w:p>
        </w:tc>
        <w:tc>
          <w:tcPr>
            <w:tcW w:w="265" w:type="pct"/>
            <w:tcBorders>
              <w:top w:val="single" w:sz="2" w:space="0" w:color="auto"/>
              <w:left w:val="single" w:sz="2" w:space="0" w:color="auto"/>
              <w:bottom w:val="single" w:sz="2" w:space="0" w:color="auto"/>
              <w:right w:val="single" w:sz="2" w:space="0" w:color="auto"/>
            </w:tcBorders>
            <w:vAlign w:val="center"/>
            <w:hideMark/>
          </w:tcPr>
          <w:p w14:paraId="6C42E437" w14:textId="24463EED"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81</w:t>
            </w:r>
          </w:p>
        </w:tc>
        <w:tc>
          <w:tcPr>
            <w:tcW w:w="2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3A14BB" w14:textId="77777777"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3A226D" w14:textId="77777777"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p>
        </w:tc>
        <w:tc>
          <w:tcPr>
            <w:tcW w:w="266" w:type="pct"/>
            <w:gridSpan w:val="2"/>
            <w:tcBorders>
              <w:top w:val="single" w:sz="2" w:space="0" w:color="auto"/>
              <w:left w:val="single" w:sz="2" w:space="0" w:color="auto"/>
              <w:bottom w:val="single" w:sz="2" w:space="0" w:color="auto"/>
              <w:right w:val="single" w:sz="2" w:space="0" w:color="auto"/>
            </w:tcBorders>
            <w:vAlign w:val="center"/>
            <w:hideMark/>
          </w:tcPr>
          <w:p w14:paraId="094776EF" w14:textId="422CC37B"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75</w:t>
            </w:r>
          </w:p>
        </w:tc>
        <w:tc>
          <w:tcPr>
            <w:tcW w:w="266" w:type="pct"/>
            <w:gridSpan w:val="2"/>
            <w:tcBorders>
              <w:top w:val="single" w:sz="2" w:space="0" w:color="auto"/>
              <w:left w:val="single" w:sz="2" w:space="0" w:color="auto"/>
              <w:bottom w:val="single" w:sz="2" w:space="0" w:color="auto"/>
              <w:right w:val="single" w:sz="2" w:space="0" w:color="auto"/>
            </w:tcBorders>
            <w:vAlign w:val="center"/>
            <w:hideMark/>
          </w:tcPr>
          <w:p w14:paraId="15AA5F4E" w14:textId="1844699D"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68</w:t>
            </w:r>
          </w:p>
        </w:tc>
        <w:tc>
          <w:tcPr>
            <w:tcW w:w="265" w:type="pct"/>
            <w:tcBorders>
              <w:top w:val="single" w:sz="2" w:space="0" w:color="auto"/>
              <w:left w:val="single" w:sz="2" w:space="0" w:color="auto"/>
              <w:bottom w:val="single" w:sz="2" w:space="0" w:color="auto"/>
              <w:right w:val="single" w:sz="2" w:space="0" w:color="auto"/>
            </w:tcBorders>
            <w:vAlign w:val="center"/>
            <w:hideMark/>
          </w:tcPr>
          <w:p w14:paraId="4416FAD1" w14:textId="3F4BE8D0"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A108B4" w14:textId="52514ED0"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41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D7C6FD" w14:textId="14495303"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CF9E3CC" w14:textId="5C025E93"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0" w:type="pct"/>
            <w:tcBorders>
              <w:top w:val="single" w:sz="2" w:space="0" w:color="auto"/>
              <w:left w:val="single" w:sz="2" w:space="0" w:color="auto"/>
              <w:bottom w:val="single" w:sz="2" w:space="0" w:color="auto"/>
              <w:right w:val="single" w:sz="2" w:space="0" w:color="auto"/>
            </w:tcBorders>
            <w:shd w:val="clear" w:color="auto" w:fill="auto"/>
            <w:vAlign w:val="center"/>
          </w:tcPr>
          <w:p w14:paraId="19A50E1C" w14:textId="4FFDF4D5"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28</w:t>
            </w:r>
          </w:p>
        </w:tc>
        <w:tc>
          <w:tcPr>
            <w:tcW w:w="366"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C1B0B88" w14:textId="16002577"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C11DB1" w14:paraId="7F850357" w14:textId="77777777" w:rsidTr="00C11DB1">
        <w:tc>
          <w:tcPr>
            <w:tcW w:w="888" w:type="pct"/>
            <w:tcBorders>
              <w:top w:val="single" w:sz="2" w:space="0" w:color="auto"/>
              <w:left w:val="single" w:sz="12" w:space="0" w:color="auto"/>
              <w:bottom w:val="single" w:sz="4" w:space="0" w:color="auto"/>
              <w:right w:val="single" w:sz="2" w:space="0" w:color="auto"/>
            </w:tcBorders>
            <w:vAlign w:val="center"/>
            <w:hideMark/>
          </w:tcPr>
          <w:p w14:paraId="73F7612D" w14:textId="77777777" w:rsidR="00C11DB1" w:rsidRPr="000D5214" w:rsidRDefault="00C11DB1" w:rsidP="00C11DB1">
            <w:pPr>
              <w:keepNext/>
              <w:keepLines/>
              <w:autoSpaceDE w:val="0"/>
              <w:spacing w:line="257" w:lineRule="auto"/>
              <w:ind w:left="-113"/>
              <w:jc w:val="center"/>
              <w:rPr>
                <w:rFonts w:cs="Calibri"/>
                <w:sz w:val="20"/>
                <w:szCs w:val="20"/>
              </w:rPr>
            </w:pPr>
            <w:r w:rsidRPr="000D5214">
              <w:rPr>
                <w:rFonts w:cs="Calibri"/>
                <w:sz w:val="20"/>
                <w:szCs w:val="20"/>
              </w:rPr>
              <w:t>1200 m ≤ Altitude &lt; 1600 m</w:t>
            </w:r>
          </w:p>
          <w:p w14:paraId="74580091" w14:textId="77777777" w:rsidR="00C11DB1" w:rsidRDefault="00C11DB1" w:rsidP="00C11DB1">
            <w:pPr>
              <w:widowControl w:val="0"/>
              <w:autoSpaceDE w:val="0"/>
              <w:spacing w:line="257" w:lineRule="auto"/>
              <w:jc w:val="center"/>
              <w:rPr>
                <w:rFonts w:cs="Calibri"/>
                <w:sz w:val="20"/>
                <w:szCs w:val="20"/>
                <w:bdr w:val="none" w:sz="0" w:space="0" w:color="auto" w:frame="1"/>
              </w:rPr>
            </w:pPr>
            <w:r w:rsidRPr="000D5214">
              <w:rPr>
                <w:rFonts w:cs="Calibri"/>
                <w:sz w:val="20"/>
                <w:szCs w:val="20"/>
              </w:rPr>
              <w:t>Référence 1400 m</w:t>
            </w: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1AB961" w14:textId="77777777" w:rsidR="00C11DB1" w:rsidRPr="00BC6726" w:rsidRDefault="00C11DB1" w:rsidP="00C11DB1">
            <w:pPr>
              <w:widowControl w:val="0"/>
              <w:autoSpaceDE w:val="0"/>
              <w:spacing w:line="257" w:lineRule="auto"/>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vAlign w:val="center"/>
            <w:hideMark/>
          </w:tcPr>
          <w:p w14:paraId="6F469E12" w14:textId="56AB063F"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125</w:t>
            </w:r>
          </w:p>
        </w:tc>
        <w:tc>
          <w:tcPr>
            <w:tcW w:w="265" w:type="pct"/>
            <w:tcBorders>
              <w:top w:val="single" w:sz="2" w:space="0" w:color="auto"/>
              <w:left w:val="single" w:sz="2" w:space="0" w:color="auto"/>
              <w:bottom w:val="single" w:sz="4" w:space="0" w:color="auto"/>
              <w:right w:val="single" w:sz="2" w:space="0" w:color="auto"/>
            </w:tcBorders>
            <w:vAlign w:val="center"/>
            <w:hideMark/>
          </w:tcPr>
          <w:p w14:paraId="032AFEAC" w14:textId="0B71C38E"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115</w:t>
            </w:r>
          </w:p>
        </w:tc>
        <w:tc>
          <w:tcPr>
            <w:tcW w:w="26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78AFC7" w14:textId="77777777"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7FC2DF9" w14:textId="77777777"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p>
        </w:tc>
        <w:tc>
          <w:tcPr>
            <w:tcW w:w="266" w:type="pct"/>
            <w:gridSpan w:val="2"/>
            <w:tcBorders>
              <w:top w:val="single" w:sz="2" w:space="0" w:color="auto"/>
              <w:left w:val="single" w:sz="2" w:space="0" w:color="auto"/>
              <w:bottom w:val="single" w:sz="4" w:space="0" w:color="auto"/>
              <w:right w:val="single" w:sz="2" w:space="0" w:color="auto"/>
            </w:tcBorders>
            <w:vAlign w:val="center"/>
            <w:hideMark/>
          </w:tcPr>
          <w:p w14:paraId="507CA1A4" w14:textId="79796FE5"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109</w:t>
            </w:r>
          </w:p>
        </w:tc>
        <w:tc>
          <w:tcPr>
            <w:tcW w:w="266" w:type="pct"/>
            <w:gridSpan w:val="2"/>
            <w:tcBorders>
              <w:top w:val="single" w:sz="2" w:space="0" w:color="auto"/>
              <w:left w:val="single" w:sz="2" w:space="0" w:color="auto"/>
              <w:bottom w:val="single" w:sz="4" w:space="0" w:color="auto"/>
              <w:right w:val="single" w:sz="2" w:space="0" w:color="auto"/>
            </w:tcBorders>
            <w:vAlign w:val="center"/>
            <w:hideMark/>
          </w:tcPr>
          <w:p w14:paraId="5851F7E7" w14:textId="560B7190"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99</w:t>
            </w:r>
          </w:p>
        </w:tc>
        <w:tc>
          <w:tcPr>
            <w:tcW w:w="265" w:type="pct"/>
            <w:tcBorders>
              <w:top w:val="single" w:sz="2" w:space="0" w:color="auto"/>
              <w:left w:val="single" w:sz="2" w:space="0" w:color="auto"/>
              <w:bottom w:val="single" w:sz="4" w:space="0" w:color="auto"/>
              <w:right w:val="single" w:sz="2" w:space="0" w:color="auto"/>
            </w:tcBorders>
            <w:vAlign w:val="center"/>
            <w:hideMark/>
          </w:tcPr>
          <w:p w14:paraId="5BA04543" w14:textId="653722FB" w:rsidR="00C11DB1" w:rsidRPr="00BC6726" w:rsidRDefault="00C11DB1" w:rsidP="00C11DB1">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8E0E35" w14:textId="1EA9F1D7"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41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C3CC31" w14:textId="78AF9400"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7D2B78" w14:textId="02CDCE79"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c>
          <w:tcPr>
            <w:tcW w:w="390" w:type="pct"/>
            <w:tcBorders>
              <w:top w:val="single" w:sz="2" w:space="0" w:color="auto"/>
              <w:left w:val="single" w:sz="2" w:space="0" w:color="auto"/>
              <w:bottom w:val="single" w:sz="4" w:space="0" w:color="auto"/>
              <w:right w:val="single" w:sz="2" w:space="0" w:color="auto"/>
            </w:tcBorders>
            <w:shd w:val="clear" w:color="auto" w:fill="auto"/>
            <w:vAlign w:val="center"/>
          </w:tcPr>
          <w:p w14:paraId="30F99939" w14:textId="5CA679B3"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color w:val="000000"/>
                <w:sz w:val="20"/>
                <w:szCs w:val="20"/>
              </w:rPr>
              <w:t>49</w:t>
            </w:r>
          </w:p>
        </w:tc>
        <w:tc>
          <w:tcPr>
            <w:tcW w:w="366"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7277F87F" w14:textId="102DB367" w:rsidR="00C11DB1" w:rsidRDefault="00C11DB1" w:rsidP="00C11DB1">
            <w:pPr>
              <w:widowControl w:val="0"/>
              <w:autoSpaceDE w:val="0"/>
              <w:spacing w:before="120" w:line="257" w:lineRule="auto"/>
              <w:jc w:val="center"/>
              <w:rPr>
                <w:rFonts w:cs="Calibri"/>
                <w:b/>
                <w:color w:val="00B050"/>
                <w:sz w:val="20"/>
                <w:szCs w:val="20"/>
                <w:bdr w:val="none" w:sz="0" w:space="0" w:color="auto" w:frame="1"/>
              </w:rPr>
            </w:pPr>
            <w:r>
              <w:rPr>
                <w:rFonts w:cs="Calibri"/>
                <w:b/>
                <w:bCs/>
                <w:color w:val="00B050"/>
                <w:sz w:val="20"/>
                <w:szCs w:val="20"/>
              </w:rPr>
              <w:t> </w:t>
            </w:r>
          </w:p>
        </w:tc>
      </w:tr>
      <w:tr w:rsidR="00D53494" w14:paraId="67D7C40B" w14:textId="77777777" w:rsidTr="00C11DB1">
        <w:tc>
          <w:tcPr>
            <w:tcW w:w="888" w:type="pct"/>
            <w:tcBorders>
              <w:top w:val="single" w:sz="4" w:space="0" w:color="auto"/>
              <w:left w:val="single" w:sz="12" w:space="0" w:color="auto"/>
              <w:bottom w:val="single" w:sz="4" w:space="0" w:color="auto"/>
              <w:right w:val="single" w:sz="2" w:space="0" w:color="auto"/>
            </w:tcBorders>
            <w:vAlign w:val="center"/>
            <w:hideMark/>
          </w:tcPr>
          <w:p w14:paraId="2CDE0D54" w14:textId="77777777" w:rsidR="00D53494" w:rsidRPr="008712BF" w:rsidRDefault="00D53494" w:rsidP="00D53494">
            <w:pPr>
              <w:widowControl w:val="0"/>
              <w:autoSpaceDE w:val="0"/>
              <w:spacing w:line="257" w:lineRule="auto"/>
              <w:ind w:left="-113"/>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DB21892" w14:textId="77777777" w:rsidR="00D53494" w:rsidRDefault="00D53494" w:rsidP="00D53494">
            <w:pPr>
              <w:widowControl w:val="0"/>
              <w:autoSpaceDE w:val="0"/>
              <w:spacing w:line="257" w:lineRule="auto"/>
              <w:jc w:val="center"/>
              <w:rPr>
                <w:rFonts w:cs="Calibri"/>
                <w:sz w:val="20"/>
                <w:szCs w:val="20"/>
                <w:bdr w:val="none" w:sz="0" w:space="0" w:color="auto" w:frame="1"/>
              </w:rPr>
            </w:pPr>
            <w:r w:rsidRPr="008712BF">
              <w:rPr>
                <w:rFonts w:cs="Calibri"/>
                <w:sz w:val="20"/>
                <w:szCs w:val="20"/>
              </w:rPr>
              <w:t>Référence 1700 m</w:t>
            </w: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6576B4" w14:textId="77777777" w:rsidR="00D53494" w:rsidRPr="00BC6726" w:rsidRDefault="00D53494" w:rsidP="00D53494">
            <w:pPr>
              <w:widowControl w:val="0"/>
              <w:autoSpaceDE w:val="0"/>
              <w:spacing w:line="257" w:lineRule="auto"/>
              <w:jc w:val="center"/>
              <w:rPr>
                <w:rFonts w:cs="Calibri"/>
                <w:b/>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878CD1" w14:textId="77777777" w:rsidR="00D53494" w:rsidRPr="00BC6726" w:rsidRDefault="00D53494" w:rsidP="00D53494">
            <w:pPr>
              <w:widowControl w:val="0"/>
              <w:autoSpaceDE w:val="0"/>
              <w:spacing w:line="257" w:lineRule="auto"/>
              <w:jc w:val="center"/>
              <w:rPr>
                <w:rFonts w:cs="Calibri"/>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vAlign w:val="center"/>
            <w:hideMark/>
          </w:tcPr>
          <w:p w14:paraId="5231F4F5" w14:textId="093C0DA2" w:rsidR="00D53494" w:rsidRPr="00BC6726" w:rsidRDefault="00D53494" w:rsidP="00D53494">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133</w:t>
            </w:r>
          </w:p>
        </w:tc>
        <w:tc>
          <w:tcPr>
            <w:tcW w:w="26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8F3C56" w14:textId="77777777" w:rsidR="00D53494" w:rsidRPr="00BC6726" w:rsidRDefault="00D53494" w:rsidP="00D53494">
            <w:pPr>
              <w:widowControl w:val="0"/>
              <w:autoSpaceDE w:val="0"/>
              <w:spacing w:line="257" w:lineRule="auto"/>
              <w:jc w:val="center"/>
              <w:rPr>
                <w:rFonts w:cs="Calibri"/>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F0A8735" w14:textId="77777777" w:rsidR="00D53494" w:rsidRPr="00BC6726" w:rsidRDefault="00D53494" w:rsidP="00D53494">
            <w:pPr>
              <w:widowControl w:val="0"/>
              <w:autoSpaceDE w:val="0"/>
              <w:spacing w:line="257" w:lineRule="auto"/>
              <w:jc w:val="center"/>
              <w:rPr>
                <w:rFonts w:cs="Calibri"/>
                <w:color w:val="00B050"/>
                <w:sz w:val="20"/>
                <w:szCs w:val="20"/>
                <w:bdr w:val="none" w:sz="0" w:space="0" w:color="auto" w:frame="1"/>
              </w:rPr>
            </w:pPr>
          </w:p>
        </w:tc>
        <w:tc>
          <w:tcPr>
            <w:tcW w:w="266" w:type="pct"/>
            <w:gridSpan w:val="2"/>
            <w:tcBorders>
              <w:top w:val="single" w:sz="4" w:space="0" w:color="auto"/>
              <w:left w:val="single" w:sz="2" w:space="0" w:color="auto"/>
              <w:bottom w:val="single" w:sz="4" w:space="0" w:color="auto"/>
              <w:right w:val="single" w:sz="2" w:space="0" w:color="auto"/>
            </w:tcBorders>
            <w:vAlign w:val="center"/>
            <w:hideMark/>
          </w:tcPr>
          <w:p w14:paraId="61F1DF88" w14:textId="3E12C74D" w:rsidR="00D53494" w:rsidRPr="00BC6726" w:rsidRDefault="00D53494" w:rsidP="00D53494">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117</w:t>
            </w:r>
          </w:p>
        </w:tc>
        <w:tc>
          <w:tcPr>
            <w:tcW w:w="266" w:type="pct"/>
            <w:gridSpan w:val="2"/>
            <w:tcBorders>
              <w:top w:val="single" w:sz="4" w:space="0" w:color="auto"/>
              <w:left w:val="single" w:sz="2" w:space="0" w:color="auto"/>
              <w:bottom w:val="single" w:sz="4" w:space="0" w:color="auto"/>
              <w:right w:val="single" w:sz="2" w:space="0" w:color="auto"/>
            </w:tcBorders>
            <w:vAlign w:val="center"/>
            <w:hideMark/>
          </w:tcPr>
          <w:p w14:paraId="17195819" w14:textId="2124789D" w:rsidR="00D53494" w:rsidRPr="00BC6726" w:rsidRDefault="00D53494" w:rsidP="00D53494">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107</w:t>
            </w:r>
          </w:p>
        </w:tc>
        <w:tc>
          <w:tcPr>
            <w:tcW w:w="265" w:type="pct"/>
            <w:tcBorders>
              <w:top w:val="single" w:sz="4" w:space="0" w:color="auto"/>
              <w:left w:val="single" w:sz="2" w:space="0" w:color="auto"/>
              <w:bottom w:val="single" w:sz="4" w:space="0" w:color="auto"/>
              <w:right w:val="single" w:sz="2" w:space="0" w:color="auto"/>
            </w:tcBorders>
            <w:vAlign w:val="center"/>
            <w:hideMark/>
          </w:tcPr>
          <w:p w14:paraId="42557BF1" w14:textId="52537AEF" w:rsidR="00D53494" w:rsidRPr="00BC6726" w:rsidRDefault="00D53494" w:rsidP="00D53494">
            <w:pPr>
              <w:widowControl w:val="0"/>
              <w:autoSpaceDE w:val="0"/>
              <w:spacing w:line="257" w:lineRule="auto"/>
              <w:jc w:val="center"/>
              <w:rPr>
                <w:rFonts w:cs="Calibri"/>
                <w:color w:val="00B050"/>
                <w:sz w:val="20"/>
                <w:szCs w:val="20"/>
                <w:bdr w:val="none" w:sz="0" w:space="0" w:color="auto" w:frame="1"/>
              </w:rPr>
            </w:pPr>
            <w:r w:rsidRPr="00261C11">
              <w:rPr>
                <w:rFonts w:cs="Calibri"/>
                <w:sz w:val="20"/>
                <w:szCs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80A39E" w14:textId="77777777" w:rsidR="00D53494" w:rsidRDefault="00D53494" w:rsidP="00D53494">
            <w:pPr>
              <w:widowControl w:val="0"/>
              <w:autoSpaceDE w:val="0"/>
              <w:spacing w:before="120" w:line="257" w:lineRule="auto"/>
              <w:jc w:val="center"/>
              <w:rPr>
                <w:rFonts w:cs="Calibri"/>
                <w:b/>
                <w:color w:val="00B050"/>
                <w:sz w:val="20"/>
                <w:szCs w:val="20"/>
                <w:bdr w:val="none" w:sz="0" w:space="0" w:color="auto" w:frame="1"/>
              </w:rPr>
            </w:pPr>
          </w:p>
        </w:tc>
        <w:tc>
          <w:tcPr>
            <w:tcW w:w="41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11C0C9" w14:textId="77777777" w:rsidR="00D53494" w:rsidRDefault="00D53494" w:rsidP="00D53494">
            <w:pPr>
              <w:widowControl w:val="0"/>
              <w:autoSpaceDE w:val="0"/>
              <w:spacing w:before="120" w:line="257" w:lineRule="auto"/>
              <w:jc w:val="center"/>
              <w:rPr>
                <w:rFonts w:cs="Calibri"/>
                <w:b/>
                <w:color w:val="00B050"/>
                <w:sz w:val="20"/>
                <w:szCs w:val="20"/>
                <w:bdr w:val="none" w:sz="0" w:space="0" w:color="auto" w:frame="1"/>
              </w:rPr>
            </w:pP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1DB76F" w14:textId="77777777" w:rsidR="00D53494" w:rsidRDefault="00D53494" w:rsidP="00D53494">
            <w:pPr>
              <w:widowControl w:val="0"/>
              <w:autoSpaceDE w:val="0"/>
              <w:spacing w:before="120" w:line="257" w:lineRule="auto"/>
              <w:jc w:val="center"/>
              <w:rPr>
                <w:rFonts w:cs="Calibri"/>
                <w:b/>
                <w:color w:val="00B050"/>
                <w:sz w:val="20"/>
                <w:szCs w:val="20"/>
                <w:bdr w:val="none" w:sz="0" w:space="0" w:color="auto" w:frame="1"/>
              </w:rPr>
            </w:pPr>
          </w:p>
        </w:tc>
        <w:tc>
          <w:tcPr>
            <w:tcW w:w="39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13040D" w14:textId="77777777" w:rsidR="00D53494" w:rsidRDefault="00D53494" w:rsidP="00D53494">
            <w:pPr>
              <w:widowControl w:val="0"/>
              <w:autoSpaceDE w:val="0"/>
              <w:spacing w:before="120" w:line="257" w:lineRule="auto"/>
              <w:jc w:val="center"/>
              <w:rPr>
                <w:rFonts w:cs="Calibri"/>
                <w:b/>
                <w:color w:val="00B050"/>
                <w:sz w:val="20"/>
                <w:szCs w:val="20"/>
                <w:bdr w:val="none" w:sz="0" w:space="0" w:color="auto" w:frame="1"/>
              </w:rPr>
            </w:pPr>
          </w:p>
        </w:tc>
        <w:tc>
          <w:tcPr>
            <w:tcW w:w="36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98F41AF" w14:textId="77777777" w:rsidR="00D53494" w:rsidRDefault="00D53494" w:rsidP="00D53494">
            <w:pPr>
              <w:widowControl w:val="0"/>
              <w:autoSpaceDE w:val="0"/>
              <w:spacing w:before="120" w:line="257" w:lineRule="auto"/>
              <w:jc w:val="center"/>
              <w:rPr>
                <w:rFonts w:cs="Calibri"/>
                <w:color w:val="00B050"/>
                <w:sz w:val="16"/>
                <w:szCs w:val="16"/>
                <w:bdr w:val="none" w:sz="0" w:space="0" w:color="auto" w:frame="1"/>
              </w:rPr>
            </w:pPr>
          </w:p>
        </w:tc>
      </w:tr>
      <w:tr w:rsidR="008D0E04" w:rsidRPr="00B517E3" w14:paraId="2892B175"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B88C24B" w14:textId="77777777" w:rsidR="008D0E04" w:rsidRPr="00B517E3" w:rsidRDefault="008D0E04" w:rsidP="00601EA2">
            <w:pPr>
              <w:widowControl w:val="0"/>
              <w:autoSpaceDE w:val="0"/>
              <w:spacing w:before="120" w:line="257" w:lineRule="auto"/>
              <w:jc w:val="center"/>
              <w:rPr>
                <w:rFonts w:cs="Calibri"/>
                <w:color w:val="00B050"/>
                <w:sz w:val="4"/>
                <w:szCs w:val="16"/>
                <w:bdr w:val="none" w:sz="0" w:space="0" w:color="auto" w:frame="1"/>
              </w:rPr>
            </w:pPr>
          </w:p>
        </w:tc>
      </w:tr>
      <w:tr w:rsidR="00E50E2F" w14:paraId="242FAD11" w14:textId="77777777" w:rsidTr="00C11DB1">
        <w:tblPrEx>
          <w:tblCellMar>
            <w:right w:w="57" w:type="dxa"/>
          </w:tblCellMar>
        </w:tblPrEx>
        <w:tc>
          <w:tcPr>
            <w:tcW w:w="88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EAE92CC" w14:textId="77777777" w:rsidR="00E50E2F" w:rsidRDefault="00E50E2F" w:rsidP="00E50E2F">
            <w:pPr>
              <w:widowControl w:val="0"/>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999"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A4265EA" w14:textId="77777777" w:rsidR="00E50E2F" w:rsidRDefault="00E50E2F" w:rsidP="00E50E2F">
            <w:pPr>
              <w:widowControl w:val="0"/>
              <w:autoSpaceDE w:val="0"/>
              <w:spacing w:before="120" w:line="257" w:lineRule="auto"/>
              <w:jc w:val="center"/>
              <w:rPr>
                <w:rFonts w:cs="Calibri"/>
                <w:b/>
                <w:sz w:val="20"/>
                <w:szCs w:val="20"/>
                <w:bdr w:val="none" w:sz="0" w:space="0" w:color="auto" w:frame="1"/>
              </w:rPr>
            </w:pPr>
          </w:p>
        </w:tc>
        <w:tc>
          <w:tcPr>
            <w:tcW w:w="551" w:type="pct"/>
            <w:gridSpan w:val="3"/>
            <w:tcBorders>
              <w:top w:val="single" w:sz="12" w:space="0" w:color="auto"/>
              <w:left w:val="single" w:sz="4" w:space="0" w:color="auto"/>
              <w:bottom w:val="single" w:sz="4" w:space="0" w:color="auto"/>
              <w:right w:val="nil"/>
            </w:tcBorders>
            <w:vAlign w:val="center"/>
            <w:hideMark/>
          </w:tcPr>
          <w:p w14:paraId="504C98A0" w14:textId="77777777" w:rsidR="00E50E2F" w:rsidRDefault="00E50E2F" w:rsidP="00E462BE">
            <w:pPr>
              <w:widowControl w:val="0"/>
              <w:autoSpaceDE w:val="0"/>
              <w:spacing w:line="257" w:lineRule="auto"/>
              <w:jc w:val="center"/>
              <w:rPr>
                <w:rFonts w:cs="Calibri"/>
                <w:b/>
                <w:sz w:val="20"/>
                <w:szCs w:val="20"/>
                <w:bdr w:val="none" w:sz="0" w:space="0" w:color="auto" w:frame="1"/>
              </w:rPr>
            </w:pPr>
            <w:r>
              <w:rPr>
                <w:rFonts w:cs="Calibri"/>
                <w:sz w:val="20"/>
                <w:szCs w:val="20"/>
                <w:bdr w:val="none" w:sz="0" w:space="0" w:color="auto" w:frame="1"/>
              </w:rPr>
              <w:t>USE étalon =</w:t>
            </w:r>
          </w:p>
        </w:tc>
        <w:tc>
          <w:tcPr>
            <w:tcW w:w="132" w:type="pct"/>
            <w:gridSpan w:val="2"/>
            <w:tcBorders>
              <w:top w:val="single" w:sz="12" w:space="0" w:color="auto"/>
              <w:left w:val="nil"/>
              <w:bottom w:val="single" w:sz="4" w:space="0" w:color="auto"/>
              <w:right w:val="nil"/>
            </w:tcBorders>
            <w:vAlign w:val="center"/>
            <w:hideMark/>
          </w:tcPr>
          <w:p w14:paraId="25880B11" w14:textId="77777777" w:rsidR="00E50E2F" w:rsidRDefault="00E50E2F" w:rsidP="00E462BE">
            <w:pPr>
              <w:widowControl w:val="0"/>
              <w:autoSpaceDE w:val="0"/>
              <w:spacing w:line="257" w:lineRule="auto"/>
              <w:jc w:val="center"/>
              <w:rPr>
                <w:rFonts w:cs="Calibri"/>
                <w:b/>
                <w:color w:val="3366FF"/>
                <w:sz w:val="20"/>
                <w:szCs w:val="20"/>
                <w:bdr w:val="none" w:sz="0" w:space="0" w:color="auto" w:frame="1"/>
              </w:rPr>
            </w:pPr>
            <w:r>
              <w:rPr>
                <w:rFonts w:cs="Calibri"/>
                <w:b/>
                <w:sz w:val="20"/>
                <w:szCs w:val="20"/>
                <w:bdr w:val="none" w:sz="0" w:space="0" w:color="auto" w:frame="1"/>
              </w:rPr>
              <w:t>27</w:t>
            </w:r>
            <w:r>
              <w:rPr>
                <w:rFonts w:cs="Calibri"/>
                <w:b/>
                <w:color w:val="0000FF"/>
                <w:sz w:val="20"/>
                <w:szCs w:val="20"/>
                <w:bdr w:val="none" w:sz="0" w:space="0" w:color="auto" w:frame="1"/>
              </w:rPr>
              <w:t xml:space="preserve"> </w:t>
            </w:r>
          </w:p>
        </w:tc>
        <w:tc>
          <w:tcPr>
            <w:tcW w:w="437" w:type="pct"/>
            <w:gridSpan w:val="2"/>
            <w:tcBorders>
              <w:top w:val="single" w:sz="12" w:space="0" w:color="auto"/>
              <w:left w:val="nil"/>
              <w:bottom w:val="single" w:sz="4" w:space="0" w:color="auto"/>
              <w:right w:val="single" w:sz="4" w:space="0" w:color="auto"/>
            </w:tcBorders>
            <w:vAlign w:val="center"/>
            <w:hideMark/>
          </w:tcPr>
          <w:p w14:paraId="6F1D55F4" w14:textId="77777777" w:rsidR="00E50E2F" w:rsidRDefault="00E50E2F" w:rsidP="00E462BE">
            <w:pPr>
              <w:widowControl w:val="0"/>
              <w:autoSpaceDE w:val="0"/>
              <w:spacing w:line="257" w:lineRule="auto"/>
              <w:ind w:left="-174"/>
              <w:jc w:val="center"/>
              <w:rPr>
                <w:rFonts w:cs="Calibri"/>
                <w:b/>
                <w:sz w:val="20"/>
                <w:szCs w:val="20"/>
                <w:bdr w:val="none" w:sz="0" w:space="0" w:color="auto" w:frame="1"/>
              </w:rPr>
            </w:pPr>
            <w:r>
              <w:rPr>
                <w:rFonts w:cs="Calibri"/>
                <w:sz w:val="20"/>
                <w:szCs w:val="20"/>
                <w:bdr w:val="none" w:sz="0" w:space="0" w:color="auto" w:frame="1"/>
              </w:rPr>
              <w:t>kWh/m²/an</w:t>
            </w:r>
          </w:p>
        </w:tc>
        <w:tc>
          <w:tcPr>
            <w:tcW w:w="1993"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5377561E" w14:textId="67C941A2" w:rsidR="00E50E2F" w:rsidRDefault="00B53C82" w:rsidP="009565AF">
            <w:pPr>
              <w:widowControl w:val="0"/>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Part_USE_variable =</w:t>
            </w:r>
            <w:r w:rsidR="00E50E2F" w:rsidRPr="00261C11">
              <w:rPr>
                <w:rFonts w:cs="Calibri"/>
                <w:b/>
                <w:bCs/>
                <w:sz w:val="20"/>
                <w:szCs w:val="20"/>
                <w:bdr w:val="none" w:sz="0" w:space="0" w:color="auto" w:frame="1"/>
              </w:rPr>
              <w:t xml:space="preserve"> </w:t>
            </w:r>
            <w:r>
              <w:rPr>
                <w:rFonts w:cs="Calibri"/>
                <w:b/>
                <w:bCs/>
                <w:sz w:val="20"/>
                <w:szCs w:val="20"/>
                <w:bdr w:val="none" w:sz="0" w:space="0" w:color="auto" w:frame="1"/>
              </w:rPr>
              <w:t>0,</w:t>
            </w:r>
            <w:r w:rsidR="00E50E2F">
              <w:rPr>
                <w:rFonts w:cs="Calibri"/>
                <w:b/>
                <w:bCs/>
                <w:sz w:val="20"/>
                <w:szCs w:val="20"/>
                <w:bdr w:val="none" w:sz="0" w:space="0" w:color="auto" w:frame="1"/>
              </w:rPr>
              <w:t>67</w:t>
            </w:r>
          </w:p>
        </w:tc>
      </w:tr>
      <w:tr w:rsidR="008D0E04" w14:paraId="114AFEBC" w14:textId="77777777" w:rsidTr="00C11DB1">
        <w:tblPrEx>
          <w:tblCellMar>
            <w:right w:w="57" w:type="dxa"/>
          </w:tblCellMar>
        </w:tblPrEx>
        <w:tc>
          <w:tcPr>
            <w:tcW w:w="88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40F3BCB" w14:textId="77777777" w:rsidR="008D0E04" w:rsidRDefault="008D0E04" w:rsidP="00601EA2">
            <w:pPr>
              <w:widowControl w:val="0"/>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19"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775B3AF" w14:textId="77777777" w:rsidR="008D0E04" w:rsidRDefault="008D0E04" w:rsidP="00601EA2">
            <w:pPr>
              <w:widowControl w:val="0"/>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297B31B8" w14:textId="77777777" w:rsidR="008D0E04" w:rsidRDefault="008D0E04" w:rsidP="00601EA2">
            <w:pPr>
              <w:widowControl w:val="0"/>
              <w:autoSpaceDE w:val="0"/>
              <w:spacing w:after="120" w:line="257" w:lineRule="auto"/>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993"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62F1DF5" w14:textId="77777777" w:rsidR="008D0E04" w:rsidRDefault="008D0E04" w:rsidP="00601EA2">
            <w:pPr>
              <w:widowControl w:val="0"/>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089D301A" w14:textId="77777777" w:rsidR="008D0E04" w:rsidRDefault="008D0E04" w:rsidP="00601EA2">
            <w:pPr>
              <w:widowControl w:val="0"/>
              <w:autoSpaceDE w:val="0"/>
              <w:spacing w:before="120" w:line="257" w:lineRule="auto"/>
              <w:jc w:val="center"/>
              <w:rPr>
                <w:rFonts w:cs="Calibri"/>
                <w:b/>
                <w:sz w:val="20"/>
                <w:szCs w:val="20"/>
                <w:bdr w:val="none" w:sz="0" w:space="0" w:color="auto" w:frame="1"/>
              </w:rPr>
            </w:pPr>
          </w:p>
        </w:tc>
      </w:tr>
      <w:tr w:rsidR="008D0E04" w14:paraId="22FF7229" w14:textId="77777777" w:rsidTr="00C11DB1">
        <w:tblPrEx>
          <w:tblCellMar>
            <w:right w:w="57" w:type="dxa"/>
          </w:tblCellMar>
        </w:tblPrEx>
        <w:tc>
          <w:tcPr>
            <w:tcW w:w="888" w:type="pct"/>
            <w:tcBorders>
              <w:top w:val="single" w:sz="4" w:space="0" w:color="auto"/>
              <w:left w:val="single" w:sz="12" w:space="0" w:color="auto"/>
              <w:bottom w:val="single" w:sz="4" w:space="0" w:color="auto"/>
              <w:right w:val="single" w:sz="2" w:space="0" w:color="auto"/>
            </w:tcBorders>
            <w:vAlign w:val="center"/>
            <w:hideMark/>
          </w:tcPr>
          <w:p w14:paraId="051B2900" w14:textId="77777777" w:rsidR="008D0E04" w:rsidRDefault="008D0E04" w:rsidP="00601EA2">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82" w:type="pct"/>
            <w:gridSpan w:val="9"/>
            <w:tcBorders>
              <w:top w:val="single" w:sz="4" w:space="0" w:color="auto"/>
              <w:left w:val="single" w:sz="2" w:space="0" w:color="auto"/>
              <w:bottom w:val="single" w:sz="4" w:space="0" w:color="auto"/>
              <w:right w:val="single" w:sz="4" w:space="0" w:color="auto"/>
            </w:tcBorders>
            <w:vAlign w:val="center"/>
            <w:hideMark/>
          </w:tcPr>
          <w:p w14:paraId="7E008909" w14:textId="77777777" w:rsidR="008D0E04" w:rsidRDefault="008D0E04" w:rsidP="00E462BE">
            <w:pPr>
              <w:widowControl w:val="0"/>
              <w:autoSpaceDE w:val="0"/>
              <w:spacing w:before="120" w:after="120" w:line="257" w:lineRule="auto"/>
              <w:ind w:left="-112"/>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437" w:type="pct"/>
            <w:gridSpan w:val="2"/>
            <w:tcBorders>
              <w:top w:val="single" w:sz="4" w:space="0" w:color="auto"/>
              <w:left w:val="single" w:sz="4" w:space="0" w:color="auto"/>
              <w:bottom w:val="single" w:sz="4" w:space="0" w:color="auto"/>
              <w:right w:val="single" w:sz="4" w:space="0" w:color="auto"/>
            </w:tcBorders>
            <w:vAlign w:val="center"/>
            <w:hideMark/>
          </w:tcPr>
          <w:p w14:paraId="75962CA1" w14:textId="77777777" w:rsidR="008D0E04" w:rsidRDefault="008D0E04" w:rsidP="00E462BE">
            <w:pPr>
              <w:widowControl w:val="0"/>
              <w:autoSpaceDE w:val="0"/>
              <w:spacing w:before="120" w:after="120" w:line="257" w:lineRule="auto"/>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627" w:type="pct"/>
            <w:gridSpan w:val="4"/>
            <w:tcBorders>
              <w:top w:val="single" w:sz="4" w:space="0" w:color="auto"/>
              <w:left w:val="single" w:sz="4" w:space="0" w:color="auto"/>
              <w:bottom w:val="single" w:sz="4" w:space="0" w:color="auto"/>
              <w:right w:val="single" w:sz="4" w:space="0" w:color="auto"/>
            </w:tcBorders>
            <w:vAlign w:val="center"/>
            <w:hideMark/>
          </w:tcPr>
          <w:p w14:paraId="1D3B2130" w14:textId="77777777" w:rsidR="008D0E04" w:rsidRDefault="008D0E04" w:rsidP="00E462BE">
            <w:pPr>
              <w:widowControl w:val="0"/>
              <w:autoSpaceDE w:val="0"/>
              <w:spacing w:before="120" w:after="120" w:line="257" w:lineRule="auto"/>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366" w:type="pct"/>
            <w:tcBorders>
              <w:top w:val="single" w:sz="4" w:space="0" w:color="auto"/>
              <w:left w:val="single" w:sz="4" w:space="0" w:color="auto"/>
              <w:bottom w:val="single" w:sz="4" w:space="0" w:color="auto"/>
              <w:right w:val="single" w:sz="12" w:space="0" w:color="auto"/>
            </w:tcBorders>
            <w:vAlign w:val="center"/>
            <w:hideMark/>
          </w:tcPr>
          <w:p w14:paraId="0074FC4B" w14:textId="77777777" w:rsidR="008D0E04" w:rsidRDefault="008D0E04" w:rsidP="00E462BE">
            <w:pPr>
              <w:widowControl w:val="0"/>
              <w:autoSpaceDE w:val="0"/>
              <w:spacing w:before="120" w:after="120" w:line="257" w:lineRule="auto"/>
              <w:jc w:val="center"/>
              <w:rPr>
                <w:rFonts w:cs="Calibri"/>
                <w:b/>
                <w:sz w:val="20"/>
                <w:szCs w:val="20"/>
                <w:bdr w:val="none" w:sz="0" w:space="0" w:color="auto" w:frame="1"/>
              </w:rPr>
            </w:pPr>
            <w:r>
              <w:rPr>
                <w:rFonts w:cs="Calibri"/>
                <w:b/>
                <w:sz w:val="20"/>
                <w:szCs w:val="20"/>
                <w:bdr w:val="none" w:sz="0" w:space="0" w:color="auto" w:frame="1"/>
              </w:rPr>
              <w:t>3 120</w:t>
            </w:r>
          </w:p>
        </w:tc>
      </w:tr>
      <w:tr w:rsidR="008D0E04" w14:paraId="5196AB92" w14:textId="77777777" w:rsidTr="00C11DB1">
        <w:tblPrEx>
          <w:tblCellMar>
            <w:right w:w="57" w:type="dxa"/>
          </w:tblCellMar>
        </w:tblPrEx>
        <w:tc>
          <w:tcPr>
            <w:tcW w:w="888" w:type="pct"/>
            <w:tcBorders>
              <w:top w:val="single" w:sz="4" w:space="0" w:color="auto"/>
              <w:left w:val="single" w:sz="12" w:space="0" w:color="auto"/>
              <w:bottom w:val="single" w:sz="4" w:space="0" w:color="auto"/>
              <w:right w:val="single" w:sz="2" w:space="0" w:color="auto"/>
            </w:tcBorders>
            <w:vAlign w:val="center"/>
            <w:hideMark/>
          </w:tcPr>
          <w:p w14:paraId="3CCB491E" w14:textId="77777777" w:rsidR="008D0E04" w:rsidRDefault="008D0E04" w:rsidP="00601EA2">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82" w:type="pct"/>
            <w:gridSpan w:val="9"/>
            <w:tcBorders>
              <w:top w:val="single" w:sz="4" w:space="0" w:color="auto"/>
              <w:left w:val="single" w:sz="2" w:space="0" w:color="auto"/>
              <w:bottom w:val="single" w:sz="4" w:space="0" w:color="auto"/>
              <w:right w:val="single" w:sz="4" w:space="0" w:color="auto"/>
            </w:tcBorders>
            <w:vAlign w:val="center"/>
            <w:hideMark/>
          </w:tcPr>
          <w:p w14:paraId="5DC0C80B" w14:textId="77777777" w:rsidR="008D0E04" w:rsidRDefault="008D0E04" w:rsidP="00E462BE">
            <w:pPr>
              <w:widowControl w:val="0"/>
              <w:autoSpaceDE w:val="0"/>
              <w:spacing w:before="120" w:after="120" w:line="257" w:lineRule="auto"/>
              <w:ind w:left="-109"/>
              <w:jc w:val="center"/>
              <w:rPr>
                <w:rFonts w:cs="Calibri"/>
                <w:sz w:val="20"/>
                <w:szCs w:val="20"/>
                <w:bdr w:val="none" w:sz="0" w:space="0" w:color="auto" w:frame="1"/>
              </w:rPr>
            </w:pPr>
            <w:r>
              <w:rPr>
                <w:rFonts w:cs="Calibri"/>
                <w:sz w:val="20"/>
                <w:szCs w:val="20"/>
                <w:bdr w:val="none" w:sz="0" w:space="0" w:color="auto" w:frame="1"/>
              </w:rPr>
              <w:t xml:space="preserve">Surface de Plancher (m²/salle de consultation) </w:t>
            </w:r>
            <w:r>
              <w:rPr>
                <w:rFonts w:cs="Calibri"/>
                <w:b/>
                <w:sz w:val="20"/>
                <w:szCs w:val="20"/>
                <w:bdr w:val="none" w:sz="0" w:space="0" w:color="auto" w:frame="1"/>
              </w:rPr>
              <w:t>Surf_consult</w:t>
            </w:r>
          </w:p>
        </w:tc>
        <w:tc>
          <w:tcPr>
            <w:tcW w:w="437" w:type="pct"/>
            <w:gridSpan w:val="2"/>
            <w:tcBorders>
              <w:top w:val="single" w:sz="4" w:space="0" w:color="auto"/>
              <w:left w:val="single" w:sz="4" w:space="0" w:color="auto"/>
              <w:bottom w:val="single" w:sz="4" w:space="0" w:color="auto"/>
              <w:right w:val="single" w:sz="4" w:space="0" w:color="auto"/>
            </w:tcBorders>
            <w:vAlign w:val="center"/>
            <w:hideMark/>
          </w:tcPr>
          <w:p w14:paraId="47C742BC" w14:textId="77777777" w:rsidR="008D0E04" w:rsidRDefault="008D0E04" w:rsidP="00E462BE">
            <w:pPr>
              <w:widowControl w:val="0"/>
              <w:autoSpaceDE w:val="0"/>
              <w:spacing w:before="120" w:after="120" w:line="257" w:lineRule="auto"/>
              <w:jc w:val="center"/>
              <w:rPr>
                <w:rFonts w:cs="Calibri"/>
                <w:sz w:val="20"/>
                <w:szCs w:val="20"/>
                <w:bdr w:val="none" w:sz="0" w:space="0" w:color="auto" w:frame="1"/>
              </w:rPr>
            </w:pPr>
            <w:r>
              <w:rPr>
                <w:rFonts w:cs="Calibri"/>
                <w:sz w:val="20"/>
                <w:szCs w:val="20"/>
                <w:bdr w:val="none" w:sz="0" w:space="0" w:color="auto" w:frame="1"/>
              </w:rPr>
              <w:t>31</w:t>
            </w:r>
          </w:p>
        </w:tc>
        <w:tc>
          <w:tcPr>
            <w:tcW w:w="1627" w:type="pct"/>
            <w:gridSpan w:val="4"/>
            <w:tcBorders>
              <w:top w:val="single" w:sz="4" w:space="0" w:color="auto"/>
              <w:left w:val="single" w:sz="4" w:space="0" w:color="auto"/>
              <w:bottom w:val="single" w:sz="4" w:space="0" w:color="auto"/>
              <w:right w:val="single" w:sz="2" w:space="0" w:color="auto"/>
            </w:tcBorders>
            <w:vAlign w:val="center"/>
            <w:hideMark/>
          </w:tcPr>
          <w:p w14:paraId="4257FFFC" w14:textId="77777777" w:rsidR="008D0E04" w:rsidRDefault="008D0E04" w:rsidP="00E462BE">
            <w:pPr>
              <w:widowControl w:val="0"/>
              <w:autoSpaceDE w:val="0"/>
              <w:spacing w:before="120" w:after="120" w:line="257" w:lineRule="auto"/>
              <w:jc w:val="center"/>
              <w:rPr>
                <w:rFonts w:cs="Calibri"/>
                <w:b/>
                <w:sz w:val="20"/>
                <w:szCs w:val="20"/>
                <w:bdr w:val="none" w:sz="0" w:space="0" w:color="auto" w:frame="1"/>
                <w:vertAlign w:val="subscript"/>
              </w:rPr>
            </w:pPr>
            <w:r>
              <w:rPr>
                <w:rFonts w:cs="Calibri"/>
                <w:b/>
                <w:sz w:val="20"/>
                <w:szCs w:val="20"/>
                <w:bdr w:val="none" w:sz="0" w:space="0" w:color="auto" w:frame="1"/>
              </w:rPr>
              <w:t xml:space="preserve">Surface de Plancher étalon </w:t>
            </w:r>
            <w:r>
              <w:rPr>
                <w:rFonts w:cs="Calibri"/>
                <w:sz w:val="20"/>
                <w:szCs w:val="20"/>
                <w:bdr w:val="none" w:sz="0" w:space="0" w:color="auto" w:frame="1"/>
              </w:rPr>
              <w:t xml:space="preserve">(m²/salle de consultation) </w:t>
            </w:r>
            <w:r>
              <w:rPr>
                <w:rFonts w:cs="Calibri"/>
                <w:b/>
                <w:sz w:val="20"/>
                <w:szCs w:val="20"/>
                <w:bdr w:val="none" w:sz="0" w:space="0" w:color="auto" w:frame="1"/>
              </w:rPr>
              <w:t>Surf</w:t>
            </w:r>
            <w:r w:rsidRPr="007A0CCB">
              <w:rPr>
                <w:rFonts w:cs="Calibri"/>
                <w:b/>
                <w:sz w:val="20"/>
                <w:szCs w:val="18"/>
              </w:rPr>
              <w:t>_consult</w:t>
            </w:r>
            <w:r>
              <w:rPr>
                <w:rFonts w:cs="Calibri"/>
                <w:b/>
                <w:sz w:val="20"/>
                <w:szCs w:val="20"/>
                <w:bdr w:val="none" w:sz="0" w:space="0" w:color="auto" w:frame="1"/>
                <w:vertAlign w:val="subscript"/>
              </w:rPr>
              <w:t>étalon</w:t>
            </w:r>
          </w:p>
        </w:tc>
        <w:tc>
          <w:tcPr>
            <w:tcW w:w="366" w:type="pct"/>
            <w:tcBorders>
              <w:top w:val="single" w:sz="4" w:space="0" w:color="auto"/>
              <w:left w:val="single" w:sz="2" w:space="0" w:color="auto"/>
              <w:bottom w:val="single" w:sz="4" w:space="0" w:color="auto"/>
              <w:right w:val="single" w:sz="12" w:space="0" w:color="auto"/>
            </w:tcBorders>
            <w:vAlign w:val="center"/>
            <w:hideMark/>
          </w:tcPr>
          <w:p w14:paraId="450450A5" w14:textId="77777777" w:rsidR="008D0E04" w:rsidRDefault="008D0E04" w:rsidP="00E462BE">
            <w:pPr>
              <w:widowControl w:val="0"/>
              <w:autoSpaceDE w:val="0"/>
              <w:spacing w:before="120" w:after="120" w:line="257" w:lineRule="auto"/>
              <w:jc w:val="center"/>
              <w:rPr>
                <w:rFonts w:cs="Calibri"/>
                <w:b/>
                <w:sz w:val="20"/>
                <w:szCs w:val="20"/>
                <w:bdr w:val="none" w:sz="0" w:space="0" w:color="auto" w:frame="1"/>
              </w:rPr>
            </w:pPr>
            <w:r>
              <w:rPr>
                <w:rFonts w:cs="Calibri"/>
                <w:b/>
                <w:sz w:val="20"/>
                <w:szCs w:val="20"/>
                <w:bdr w:val="none" w:sz="0" w:space="0" w:color="auto" w:frame="1"/>
              </w:rPr>
              <w:t>31</w:t>
            </w:r>
          </w:p>
        </w:tc>
      </w:tr>
      <w:tr w:rsidR="008D0E04" w14:paraId="52EB4398" w14:textId="77777777" w:rsidTr="00C11DB1">
        <w:tblPrEx>
          <w:tblCellMar>
            <w:right w:w="57" w:type="dxa"/>
          </w:tblCellMar>
        </w:tblPrEx>
        <w:tc>
          <w:tcPr>
            <w:tcW w:w="888" w:type="pct"/>
            <w:tcBorders>
              <w:top w:val="single" w:sz="4" w:space="0" w:color="auto"/>
              <w:left w:val="single" w:sz="12" w:space="0" w:color="auto"/>
              <w:bottom w:val="single" w:sz="12" w:space="0" w:color="auto"/>
              <w:right w:val="single" w:sz="2" w:space="0" w:color="auto"/>
            </w:tcBorders>
            <w:vAlign w:val="center"/>
            <w:hideMark/>
          </w:tcPr>
          <w:p w14:paraId="1C40F3E1" w14:textId="77777777" w:rsidR="008D0E04" w:rsidRDefault="008D0E04" w:rsidP="00601EA2">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12" w:type="pct"/>
            <w:gridSpan w:val="16"/>
            <w:tcBorders>
              <w:top w:val="single" w:sz="4" w:space="0" w:color="auto"/>
              <w:left w:val="single" w:sz="2" w:space="0" w:color="auto"/>
              <w:bottom w:val="single" w:sz="12" w:space="0" w:color="auto"/>
              <w:right w:val="single" w:sz="12" w:space="0" w:color="auto"/>
            </w:tcBorders>
            <w:vAlign w:val="center"/>
            <w:hideMark/>
          </w:tcPr>
          <w:p w14:paraId="02D8D18A" w14:textId="4789AA1E" w:rsidR="008D0E04" w:rsidRDefault="008D0E04" w:rsidP="00E462BE">
            <w:pPr>
              <w:widowControl w:val="0"/>
              <w:autoSpaceDE w:val="0"/>
              <w:spacing w:before="120" w:after="120" w:line="257" w:lineRule="auto"/>
              <w:ind w:left="-101"/>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ml:space="preserve">) x </w:t>
            </w:r>
            <w:r w:rsidR="00B53C82">
              <w:rPr>
                <w:rFonts w:cs="Calibri"/>
                <w:sz w:val="20"/>
                <w:szCs w:val="20"/>
                <w:bdr w:val="none" w:sz="0" w:space="0" w:color="auto" w:frame="1"/>
              </w:rPr>
              <w:t xml:space="preserve">[Part_USE_variable x </w:t>
            </w:r>
            <w:r>
              <w:rPr>
                <w:rFonts w:cs="Calibri"/>
                <w:sz w:val="20"/>
                <w:szCs w:val="20"/>
                <w:bdr w:val="none" w:sz="0" w:space="0" w:color="auto" w:frame="1"/>
              </w:rPr>
              <w:t>(Surf</w:t>
            </w:r>
            <w:r w:rsidRPr="00B86A0C">
              <w:rPr>
                <w:rFonts w:cs="Calibri"/>
                <w:sz w:val="20"/>
                <w:szCs w:val="20"/>
                <w:bdr w:val="none" w:sz="0" w:space="0" w:color="auto" w:frame="1"/>
              </w:rPr>
              <w:t>_consult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Pr>
                <w:rFonts w:cs="Calibri"/>
                <w:b/>
                <w:sz w:val="20"/>
                <w:szCs w:val="18"/>
                <w:bdr w:val="none" w:sz="0" w:space="0" w:color="auto" w:frame="1"/>
              </w:rPr>
              <w:t>Surf_consult</w:t>
            </w:r>
            <w:r>
              <w:rPr>
                <w:rFonts w:cs="Calibri"/>
                <w:sz w:val="18"/>
                <w:szCs w:val="18"/>
                <w:bdr w:val="none" w:sz="0" w:space="0" w:color="auto" w:frame="1"/>
              </w:rPr>
              <w:t xml:space="preserve">) </w:t>
            </w:r>
            <w:r w:rsidR="00E50E2F">
              <w:rPr>
                <w:rFonts w:cs="Calibri"/>
                <w:sz w:val="18"/>
                <w:szCs w:val="18"/>
                <w:bdr w:val="none" w:sz="0" w:space="0" w:color="auto" w:frame="1"/>
              </w:rPr>
              <w:t xml:space="preserve">                 </w:t>
            </w:r>
            <w:r>
              <w:rPr>
                <w:rFonts w:cs="Calibri"/>
                <w:sz w:val="20"/>
                <w:szCs w:val="20"/>
                <w:bdr w:val="none" w:sz="0" w:space="0" w:color="auto" w:frame="1"/>
              </w:rPr>
              <w:t>+ (1</w:t>
            </w:r>
            <w:r w:rsidR="00B53C82">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268CFB5C" w14:textId="77777777" w:rsidR="008D0E04" w:rsidRPr="00AF65D1" w:rsidRDefault="008D0E04" w:rsidP="008D0E04">
      <w:pPr>
        <w:ind w:left="142"/>
        <w:rPr>
          <w:rFonts w:cs="Calibri"/>
          <w:sz w:val="20"/>
          <w:szCs w:val="20"/>
          <w:lang w:eastAsia="en-US"/>
        </w:rPr>
      </w:pPr>
      <w:r>
        <w:rPr>
          <w:rFonts w:cs="Calibri"/>
          <w:sz w:val="20"/>
          <w:szCs w:val="20"/>
        </w:rPr>
        <w:t>Nota :</w:t>
      </w:r>
      <w:r w:rsidRPr="00AF65D1">
        <w:rPr>
          <w:rFonts w:cs="Calibri"/>
          <w:sz w:val="20"/>
          <w:szCs w:val="20"/>
        </w:rPr>
        <w:t xml:space="preserve"> </w:t>
      </w:r>
      <w:r w:rsidRPr="00AF65D1">
        <w:rPr>
          <w:rFonts w:cs="Calibri"/>
          <w:b/>
          <w:sz w:val="20"/>
          <w:szCs w:val="20"/>
        </w:rPr>
        <w:t>Nb_h_ouvrées</w:t>
      </w:r>
      <w:r w:rsidRPr="008300D6">
        <w:rPr>
          <w:rFonts w:cs="Calibri"/>
          <w:b/>
          <w:sz w:val="20"/>
          <w:szCs w:val="20"/>
          <w:vertAlign w:val="subscript"/>
        </w:rPr>
        <w:t>étalon</w:t>
      </w:r>
      <w:r w:rsidRPr="00AF65D1">
        <w:rPr>
          <w:rFonts w:cs="Calibri"/>
          <w:sz w:val="20"/>
          <w:szCs w:val="20"/>
        </w:rPr>
        <w:t xml:space="preserve"> à 3 120 h ouvrées/an correspond à 52 semaines ouvrées x 5 jours ouvrés x 12 h amplitude quotidienne.</w:t>
      </w:r>
    </w:p>
    <w:p w14:paraId="0993BA70" w14:textId="77777777" w:rsidR="008D0E04" w:rsidRDefault="008D0E04" w:rsidP="008D0E04">
      <w:pPr>
        <w:widowControl w:val="0"/>
        <w:autoSpaceDE w:val="0"/>
        <w:jc w:val="left"/>
        <w:rPr>
          <w:rFonts w:cs="Calibri"/>
          <w:sz w:val="20"/>
          <w:szCs w:val="20"/>
        </w:rPr>
      </w:pPr>
    </w:p>
    <w:p w14:paraId="03640F24" w14:textId="77777777" w:rsidR="008D0E04" w:rsidRDefault="008D0E04" w:rsidP="008D0E04">
      <w:pPr>
        <w:pStyle w:val="Titre6"/>
        <w:rPr>
          <w:lang w:eastAsia="en-US" w:bidi="ar-SA"/>
        </w:rPr>
      </w:pPr>
      <w:r>
        <w:lastRenderedPageBreak/>
        <w:t>« Sous-catégories ‘’Santé libérale – Valeur par défaut’’ »</w:t>
      </w:r>
    </w:p>
    <w:p w14:paraId="30A59140" w14:textId="77777777" w:rsidR="008D0E04" w:rsidRDefault="008D0E04" w:rsidP="008D0E04">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595"/>
        <w:gridCol w:w="695"/>
        <w:gridCol w:w="695"/>
        <w:gridCol w:w="696"/>
        <w:gridCol w:w="696"/>
        <w:gridCol w:w="70"/>
        <w:gridCol w:w="620"/>
        <w:gridCol w:w="626"/>
        <w:gridCol w:w="70"/>
        <w:gridCol w:w="299"/>
        <w:gridCol w:w="397"/>
        <w:gridCol w:w="699"/>
        <w:gridCol w:w="487"/>
        <w:gridCol w:w="643"/>
        <w:gridCol w:w="1302"/>
        <w:gridCol w:w="1305"/>
        <w:gridCol w:w="601"/>
        <w:gridCol w:w="506"/>
        <w:gridCol w:w="970"/>
      </w:tblGrid>
      <w:tr w:rsidR="008D0E04" w14:paraId="73214FAB" w14:textId="77777777" w:rsidTr="00C11DB1">
        <w:tc>
          <w:tcPr>
            <w:tcW w:w="929"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AC20E6D" w14:textId="77777777" w:rsidR="008D0E04" w:rsidRDefault="008D0E04" w:rsidP="00601EA2">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61B0650E" w14:textId="77777777" w:rsidR="008D0E04" w:rsidRDefault="008D0E04"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71"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721B4C9" w14:textId="77777777" w:rsidR="008D0E04" w:rsidRDefault="008D0E04" w:rsidP="00601EA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72687256" w14:textId="77777777" w:rsidTr="00C11DB1">
        <w:tc>
          <w:tcPr>
            <w:tcW w:w="929" w:type="pct"/>
            <w:vMerge/>
            <w:tcBorders>
              <w:top w:val="single" w:sz="12" w:space="0" w:color="auto"/>
              <w:left w:val="single" w:sz="12" w:space="0" w:color="auto"/>
              <w:bottom w:val="single" w:sz="2" w:space="0" w:color="auto"/>
              <w:right w:val="single" w:sz="2" w:space="0" w:color="auto"/>
            </w:tcBorders>
            <w:vAlign w:val="center"/>
            <w:hideMark/>
          </w:tcPr>
          <w:p w14:paraId="5FFA4C5A" w14:textId="77777777" w:rsidR="00D53494" w:rsidRDefault="00D53494" w:rsidP="00D53494">
            <w:pPr>
              <w:keepNext/>
              <w:keepLines/>
              <w:rPr>
                <w:rFonts w:eastAsiaTheme="minorHAnsi" w:cs="Calibri"/>
                <w:sz w:val="20"/>
                <w:szCs w:val="20"/>
                <w:bdr w:val="none" w:sz="0" w:space="0" w:color="auto" w:frame="1"/>
                <w:lang w:eastAsia="en-US"/>
              </w:rPr>
            </w:pP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501501"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4287F4"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666526"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431D8D"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4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D16D4A"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4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75A69CE"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4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299C6FA"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7325B6"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0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7A7621" w14:textId="1FB05B30"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Guadeloupe</w:t>
            </w:r>
          </w:p>
        </w:tc>
        <w:tc>
          <w:tcPr>
            <w:tcW w:w="46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12C6F9" w14:textId="5EC88B1A" w:rsidR="00D53494" w:rsidRDefault="00D53494" w:rsidP="00D53494">
            <w:pPr>
              <w:keepNext/>
              <w:keepLines/>
              <w:autoSpaceDE w:val="0"/>
              <w:spacing w:before="120"/>
              <w:ind w:left="-137" w:right="-57"/>
              <w:jc w:val="center"/>
              <w:rPr>
                <w:rFonts w:cs="Calibri"/>
                <w:b/>
                <w:sz w:val="18"/>
                <w:szCs w:val="18"/>
                <w:bdr w:val="none" w:sz="0" w:space="0" w:color="auto" w:frame="1"/>
              </w:rPr>
            </w:pPr>
            <w:r w:rsidRPr="001A5D1A">
              <w:rPr>
                <w:b/>
                <w:bCs/>
                <w:color w:val="000000"/>
                <w:sz w:val="18"/>
                <w:szCs w:val="16"/>
              </w:rPr>
              <w:t>Martinique</w:t>
            </w:r>
          </w:p>
        </w:tc>
        <w:tc>
          <w:tcPr>
            <w:tcW w:w="46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6834D8" w14:textId="1C955CF1" w:rsidR="00D53494" w:rsidRDefault="00D53494" w:rsidP="00D53494">
            <w:pPr>
              <w:keepNext/>
              <w:keepLines/>
              <w:autoSpaceDE w:val="0"/>
              <w:spacing w:before="120"/>
              <w:ind w:left="-59"/>
              <w:jc w:val="center"/>
              <w:rPr>
                <w:rFonts w:cs="Calibri"/>
                <w:b/>
                <w:sz w:val="18"/>
                <w:szCs w:val="18"/>
                <w:bdr w:val="none" w:sz="0" w:space="0" w:color="auto" w:frame="1"/>
              </w:rPr>
            </w:pPr>
            <w:r w:rsidRPr="001A5D1A">
              <w:rPr>
                <w:b/>
                <w:bCs/>
                <w:color w:val="000000"/>
                <w:sz w:val="18"/>
                <w:szCs w:val="16"/>
              </w:rPr>
              <w:t>Guyane</w:t>
            </w:r>
          </w:p>
        </w:tc>
        <w:tc>
          <w:tcPr>
            <w:tcW w:w="39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C01C02" w14:textId="18B2BCAB"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Réunion</w:t>
            </w:r>
          </w:p>
        </w:tc>
        <w:tc>
          <w:tcPr>
            <w:tcW w:w="34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4FF54E4" w14:textId="493AF772"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Mayotte</w:t>
            </w:r>
          </w:p>
        </w:tc>
      </w:tr>
      <w:tr w:rsidR="00C11DB1" w14:paraId="4D647A17" w14:textId="77777777" w:rsidTr="00C11DB1">
        <w:tc>
          <w:tcPr>
            <w:tcW w:w="929" w:type="pct"/>
            <w:tcBorders>
              <w:top w:val="single" w:sz="2" w:space="0" w:color="auto"/>
              <w:left w:val="single" w:sz="12" w:space="0" w:color="auto"/>
              <w:bottom w:val="single" w:sz="2" w:space="0" w:color="auto"/>
              <w:right w:val="single" w:sz="2" w:space="0" w:color="auto"/>
            </w:tcBorders>
            <w:vAlign w:val="center"/>
            <w:hideMark/>
          </w:tcPr>
          <w:p w14:paraId="2BF74055"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476BD6B8"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49" w:type="pct"/>
            <w:tcBorders>
              <w:top w:val="single" w:sz="2" w:space="0" w:color="auto"/>
              <w:left w:val="single" w:sz="2" w:space="0" w:color="auto"/>
              <w:bottom w:val="single" w:sz="2" w:space="0" w:color="auto"/>
              <w:right w:val="single" w:sz="2" w:space="0" w:color="auto"/>
            </w:tcBorders>
            <w:vAlign w:val="center"/>
            <w:hideMark/>
          </w:tcPr>
          <w:p w14:paraId="0F192285" w14:textId="34E254AF"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57</w:t>
            </w:r>
          </w:p>
        </w:tc>
        <w:tc>
          <w:tcPr>
            <w:tcW w:w="249" w:type="pct"/>
            <w:tcBorders>
              <w:top w:val="single" w:sz="2" w:space="0" w:color="auto"/>
              <w:left w:val="single" w:sz="2" w:space="0" w:color="auto"/>
              <w:bottom w:val="single" w:sz="2" w:space="0" w:color="auto"/>
              <w:right w:val="single" w:sz="2" w:space="0" w:color="auto"/>
            </w:tcBorders>
            <w:vAlign w:val="center"/>
            <w:hideMark/>
          </w:tcPr>
          <w:p w14:paraId="524DFB57" w14:textId="0C436CEE"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66</w:t>
            </w:r>
          </w:p>
        </w:tc>
        <w:tc>
          <w:tcPr>
            <w:tcW w:w="249" w:type="pct"/>
            <w:tcBorders>
              <w:top w:val="single" w:sz="2" w:space="0" w:color="auto"/>
              <w:left w:val="single" w:sz="2" w:space="0" w:color="auto"/>
              <w:bottom w:val="single" w:sz="2" w:space="0" w:color="auto"/>
              <w:right w:val="single" w:sz="2" w:space="0" w:color="auto"/>
            </w:tcBorders>
            <w:vAlign w:val="center"/>
            <w:hideMark/>
          </w:tcPr>
          <w:p w14:paraId="14B02D32" w14:textId="237BF209"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62</w:t>
            </w:r>
          </w:p>
        </w:tc>
        <w:tc>
          <w:tcPr>
            <w:tcW w:w="249" w:type="pct"/>
            <w:tcBorders>
              <w:top w:val="single" w:sz="2" w:space="0" w:color="auto"/>
              <w:left w:val="single" w:sz="2" w:space="0" w:color="auto"/>
              <w:bottom w:val="single" w:sz="2" w:space="0" w:color="auto"/>
              <w:right w:val="single" w:sz="2" w:space="0" w:color="auto"/>
            </w:tcBorders>
            <w:vAlign w:val="center"/>
            <w:hideMark/>
          </w:tcPr>
          <w:p w14:paraId="45C2A2EB" w14:textId="7550DDA7"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57</w:t>
            </w:r>
          </w:p>
        </w:tc>
        <w:tc>
          <w:tcPr>
            <w:tcW w:w="247" w:type="pct"/>
            <w:gridSpan w:val="2"/>
            <w:tcBorders>
              <w:top w:val="single" w:sz="2" w:space="0" w:color="auto"/>
              <w:left w:val="single" w:sz="2" w:space="0" w:color="auto"/>
              <w:bottom w:val="single" w:sz="2" w:space="0" w:color="auto"/>
              <w:right w:val="single" w:sz="2" w:space="0" w:color="auto"/>
            </w:tcBorders>
            <w:vAlign w:val="center"/>
            <w:hideMark/>
          </w:tcPr>
          <w:p w14:paraId="56F0DD59" w14:textId="4F43F2DD"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50</w:t>
            </w:r>
          </w:p>
        </w:tc>
        <w:tc>
          <w:tcPr>
            <w:tcW w:w="249" w:type="pct"/>
            <w:gridSpan w:val="2"/>
            <w:tcBorders>
              <w:top w:val="single" w:sz="2" w:space="0" w:color="auto"/>
              <w:left w:val="single" w:sz="2" w:space="0" w:color="auto"/>
              <w:bottom w:val="single" w:sz="2" w:space="0" w:color="auto"/>
              <w:right w:val="single" w:sz="2" w:space="0" w:color="auto"/>
            </w:tcBorders>
            <w:vAlign w:val="center"/>
            <w:hideMark/>
          </w:tcPr>
          <w:p w14:paraId="71688036" w14:textId="4024E7FB"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56</w:t>
            </w:r>
          </w:p>
        </w:tc>
        <w:tc>
          <w:tcPr>
            <w:tcW w:w="249" w:type="pct"/>
            <w:gridSpan w:val="2"/>
            <w:tcBorders>
              <w:top w:val="single" w:sz="2" w:space="0" w:color="auto"/>
              <w:left w:val="single" w:sz="2" w:space="0" w:color="auto"/>
              <w:bottom w:val="single" w:sz="2" w:space="0" w:color="auto"/>
              <w:right w:val="single" w:sz="2" w:space="0" w:color="auto"/>
            </w:tcBorders>
            <w:vAlign w:val="center"/>
            <w:hideMark/>
          </w:tcPr>
          <w:p w14:paraId="510B9280" w14:textId="6DB11BF0"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63</w:t>
            </w:r>
          </w:p>
        </w:tc>
        <w:tc>
          <w:tcPr>
            <w:tcW w:w="250" w:type="pct"/>
            <w:tcBorders>
              <w:top w:val="single" w:sz="2" w:space="0" w:color="auto"/>
              <w:left w:val="single" w:sz="2" w:space="0" w:color="auto"/>
              <w:bottom w:val="single" w:sz="2" w:space="0" w:color="auto"/>
              <w:right w:val="single" w:sz="2" w:space="0" w:color="auto"/>
            </w:tcBorders>
            <w:vAlign w:val="center"/>
            <w:hideMark/>
          </w:tcPr>
          <w:p w14:paraId="44000E25" w14:textId="42E965FA"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40</w:t>
            </w:r>
          </w:p>
        </w:tc>
        <w:tc>
          <w:tcPr>
            <w:tcW w:w="404" w:type="pct"/>
            <w:gridSpan w:val="2"/>
            <w:tcBorders>
              <w:top w:val="single" w:sz="2" w:space="0" w:color="auto"/>
              <w:left w:val="single" w:sz="2" w:space="0" w:color="auto"/>
              <w:bottom w:val="single" w:sz="2" w:space="0" w:color="auto"/>
              <w:right w:val="single" w:sz="2" w:space="0" w:color="auto"/>
            </w:tcBorders>
            <w:vAlign w:val="center"/>
            <w:hideMark/>
          </w:tcPr>
          <w:p w14:paraId="512B6C85" w14:textId="7997BE90" w:rsidR="00C11DB1" w:rsidRDefault="00C11DB1" w:rsidP="00C11DB1">
            <w:pPr>
              <w:keepNext/>
              <w:keepLines/>
              <w:autoSpaceDE w:val="0"/>
              <w:spacing w:before="120"/>
              <w:jc w:val="center"/>
              <w:rPr>
                <w:rFonts w:cs="Calibri"/>
                <w:color w:val="00B050"/>
                <w:sz w:val="16"/>
                <w:szCs w:val="16"/>
                <w:bdr w:val="none" w:sz="0" w:space="0" w:color="auto" w:frame="1"/>
              </w:rPr>
            </w:pPr>
            <w:r>
              <w:rPr>
                <w:rFonts w:cs="Calibri"/>
                <w:color w:val="000000"/>
                <w:sz w:val="20"/>
                <w:szCs w:val="20"/>
              </w:rPr>
              <w:t>47</w:t>
            </w:r>
          </w:p>
        </w:tc>
        <w:tc>
          <w:tcPr>
            <w:tcW w:w="466" w:type="pct"/>
            <w:tcBorders>
              <w:top w:val="single" w:sz="2" w:space="0" w:color="auto"/>
              <w:left w:val="single" w:sz="2" w:space="0" w:color="auto"/>
              <w:bottom w:val="single" w:sz="2" w:space="0" w:color="auto"/>
              <w:right w:val="single" w:sz="2" w:space="0" w:color="auto"/>
            </w:tcBorders>
            <w:vAlign w:val="center"/>
            <w:hideMark/>
          </w:tcPr>
          <w:p w14:paraId="09EF044F" w14:textId="4D7681CA"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54</w:t>
            </w:r>
          </w:p>
        </w:tc>
        <w:tc>
          <w:tcPr>
            <w:tcW w:w="467" w:type="pct"/>
            <w:tcBorders>
              <w:top w:val="single" w:sz="2" w:space="0" w:color="auto"/>
              <w:left w:val="single" w:sz="2" w:space="0" w:color="auto"/>
              <w:bottom w:val="single" w:sz="2" w:space="0" w:color="auto"/>
              <w:right w:val="single" w:sz="2" w:space="0" w:color="auto"/>
            </w:tcBorders>
            <w:vAlign w:val="center"/>
            <w:hideMark/>
          </w:tcPr>
          <w:p w14:paraId="318503F2" w14:textId="565DF660"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55</w:t>
            </w:r>
          </w:p>
        </w:tc>
        <w:tc>
          <w:tcPr>
            <w:tcW w:w="396" w:type="pct"/>
            <w:gridSpan w:val="2"/>
            <w:tcBorders>
              <w:top w:val="single" w:sz="2" w:space="0" w:color="auto"/>
              <w:left w:val="single" w:sz="2" w:space="0" w:color="auto"/>
              <w:bottom w:val="single" w:sz="2" w:space="0" w:color="auto"/>
              <w:right w:val="single" w:sz="2" w:space="0" w:color="auto"/>
            </w:tcBorders>
            <w:vAlign w:val="center"/>
            <w:hideMark/>
          </w:tcPr>
          <w:p w14:paraId="56F52C0F" w14:textId="6DC1B27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27</w:t>
            </w:r>
          </w:p>
        </w:tc>
        <w:tc>
          <w:tcPr>
            <w:tcW w:w="349" w:type="pct"/>
            <w:tcBorders>
              <w:top w:val="single" w:sz="2" w:space="0" w:color="auto"/>
              <w:left w:val="single" w:sz="2" w:space="0" w:color="auto"/>
              <w:bottom w:val="single" w:sz="2" w:space="0" w:color="auto"/>
              <w:right w:val="single" w:sz="12" w:space="0" w:color="auto"/>
            </w:tcBorders>
            <w:vAlign w:val="center"/>
            <w:hideMark/>
          </w:tcPr>
          <w:p w14:paraId="16A830CA" w14:textId="3AE86728"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56</w:t>
            </w:r>
          </w:p>
        </w:tc>
      </w:tr>
      <w:tr w:rsidR="00C11DB1" w14:paraId="7C4794CA" w14:textId="77777777" w:rsidTr="002D71A1">
        <w:tc>
          <w:tcPr>
            <w:tcW w:w="929" w:type="pct"/>
            <w:tcBorders>
              <w:top w:val="single" w:sz="2" w:space="0" w:color="auto"/>
              <w:left w:val="single" w:sz="12" w:space="0" w:color="auto"/>
              <w:bottom w:val="single" w:sz="2" w:space="0" w:color="auto"/>
              <w:right w:val="single" w:sz="2" w:space="0" w:color="auto"/>
            </w:tcBorders>
            <w:vAlign w:val="center"/>
            <w:hideMark/>
          </w:tcPr>
          <w:p w14:paraId="22ACB3DA" w14:textId="77777777" w:rsidR="00C11DB1" w:rsidRPr="000D5214" w:rsidRDefault="00C11DB1" w:rsidP="00C11DB1">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567C7076" w14:textId="77777777" w:rsidR="00C11DB1" w:rsidRDefault="00C11DB1" w:rsidP="00C11DB1">
            <w:pPr>
              <w:keepNext/>
              <w:keepLines/>
              <w:autoSpaceDE w:val="0"/>
              <w:jc w:val="center"/>
              <w:rPr>
                <w:rFonts w:cs="Calibri"/>
                <w:sz w:val="20"/>
                <w:szCs w:val="20"/>
                <w:bdr w:val="none" w:sz="0" w:space="0" w:color="auto" w:frame="1"/>
              </w:rPr>
            </w:pPr>
            <w:r w:rsidRPr="000D5214">
              <w:rPr>
                <w:rFonts w:cs="Calibri"/>
                <w:sz w:val="20"/>
                <w:szCs w:val="20"/>
              </w:rPr>
              <w:t>Référence 500 m</w:t>
            </w:r>
          </w:p>
        </w:tc>
        <w:tc>
          <w:tcPr>
            <w:tcW w:w="249" w:type="pct"/>
            <w:tcBorders>
              <w:top w:val="single" w:sz="2" w:space="0" w:color="auto"/>
              <w:left w:val="single" w:sz="2" w:space="0" w:color="auto"/>
              <w:bottom w:val="single" w:sz="2" w:space="0" w:color="auto"/>
              <w:right w:val="single" w:sz="2" w:space="0" w:color="auto"/>
            </w:tcBorders>
            <w:vAlign w:val="center"/>
            <w:hideMark/>
          </w:tcPr>
          <w:p w14:paraId="7EF33688" w14:textId="27F923C0"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68</w:t>
            </w:r>
          </w:p>
        </w:tc>
        <w:tc>
          <w:tcPr>
            <w:tcW w:w="249" w:type="pct"/>
            <w:tcBorders>
              <w:top w:val="single" w:sz="2" w:space="0" w:color="auto"/>
              <w:left w:val="single" w:sz="2" w:space="0" w:color="auto"/>
              <w:bottom w:val="single" w:sz="2" w:space="0" w:color="auto"/>
              <w:right w:val="single" w:sz="2" w:space="0" w:color="auto"/>
            </w:tcBorders>
            <w:vAlign w:val="center"/>
            <w:hideMark/>
          </w:tcPr>
          <w:p w14:paraId="537FED2D" w14:textId="11C63945"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77</w:t>
            </w:r>
          </w:p>
        </w:tc>
        <w:tc>
          <w:tcPr>
            <w:tcW w:w="249" w:type="pct"/>
            <w:tcBorders>
              <w:top w:val="single" w:sz="2" w:space="0" w:color="auto"/>
              <w:left w:val="single" w:sz="2" w:space="0" w:color="auto"/>
              <w:bottom w:val="single" w:sz="2" w:space="0" w:color="auto"/>
              <w:right w:val="single" w:sz="2" w:space="0" w:color="auto"/>
            </w:tcBorders>
            <w:vAlign w:val="center"/>
            <w:hideMark/>
          </w:tcPr>
          <w:p w14:paraId="6DBAB53B" w14:textId="30B434AE"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71</w:t>
            </w:r>
          </w:p>
        </w:tc>
        <w:tc>
          <w:tcPr>
            <w:tcW w:w="2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C78921" w14:textId="77777777" w:rsidR="00C11DB1" w:rsidRPr="00E462BE" w:rsidRDefault="00C11DB1" w:rsidP="00C11DB1">
            <w:pPr>
              <w:keepNext/>
              <w:keepLines/>
              <w:autoSpaceDE w:val="0"/>
              <w:jc w:val="center"/>
              <w:rPr>
                <w:rFonts w:cs="Calibri"/>
                <w:color w:val="00B050"/>
                <w:sz w:val="20"/>
                <w:szCs w:val="20"/>
                <w:highlight w:val="yellow"/>
                <w:bdr w:val="none" w:sz="0" w:space="0" w:color="auto" w:frame="1"/>
              </w:rPr>
            </w:pPr>
          </w:p>
        </w:tc>
        <w:tc>
          <w:tcPr>
            <w:tcW w:w="247" w:type="pct"/>
            <w:gridSpan w:val="2"/>
            <w:tcBorders>
              <w:top w:val="single" w:sz="2" w:space="0" w:color="auto"/>
              <w:left w:val="single" w:sz="2" w:space="0" w:color="auto"/>
              <w:bottom w:val="single" w:sz="2" w:space="0" w:color="auto"/>
              <w:right w:val="single" w:sz="2" w:space="0" w:color="auto"/>
            </w:tcBorders>
            <w:vAlign w:val="center"/>
            <w:hideMark/>
          </w:tcPr>
          <w:p w14:paraId="37E471A8" w14:textId="50AC8F24"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61</w:t>
            </w:r>
          </w:p>
        </w:tc>
        <w:tc>
          <w:tcPr>
            <w:tcW w:w="249" w:type="pct"/>
            <w:gridSpan w:val="2"/>
            <w:tcBorders>
              <w:top w:val="single" w:sz="2" w:space="0" w:color="auto"/>
              <w:left w:val="single" w:sz="2" w:space="0" w:color="auto"/>
              <w:bottom w:val="single" w:sz="2" w:space="0" w:color="auto"/>
              <w:right w:val="single" w:sz="2" w:space="0" w:color="auto"/>
            </w:tcBorders>
            <w:vAlign w:val="center"/>
            <w:hideMark/>
          </w:tcPr>
          <w:p w14:paraId="51E91C7C" w14:textId="12536A39"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64</w:t>
            </w:r>
          </w:p>
        </w:tc>
        <w:tc>
          <w:tcPr>
            <w:tcW w:w="249" w:type="pct"/>
            <w:gridSpan w:val="2"/>
            <w:tcBorders>
              <w:top w:val="single" w:sz="2" w:space="0" w:color="auto"/>
              <w:left w:val="single" w:sz="2" w:space="0" w:color="auto"/>
              <w:bottom w:val="single" w:sz="2" w:space="0" w:color="auto"/>
              <w:right w:val="single" w:sz="2" w:space="0" w:color="auto"/>
            </w:tcBorders>
            <w:vAlign w:val="center"/>
            <w:hideMark/>
          </w:tcPr>
          <w:p w14:paraId="76F6B4CF" w14:textId="2649ED8F"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66</w:t>
            </w:r>
          </w:p>
        </w:tc>
        <w:tc>
          <w:tcPr>
            <w:tcW w:w="250" w:type="pct"/>
            <w:tcBorders>
              <w:top w:val="single" w:sz="2" w:space="0" w:color="auto"/>
              <w:left w:val="single" w:sz="2" w:space="0" w:color="auto"/>
              <w:bottom w:val="single" w:sz="2" w:space="0" w:color="auto"/>
              <w:right w:val="single" w:sz="2" w:space="0" w:color="auto"/>
            </w:tcBorders>
            <w:vAlign w:val="center"/>
            <w:hideMark/>
          </w:tcPr>
          <w:p w14:paraId="71835B63" w14:textId="03E7FA2A"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44</w:t>
            </w:r>
          </w:p>
        </w:tc>
        <w:tc>
          <w:tcPr>
            <w:tcW w:w="404" w:type="pct"/>
            <w:gridSpan w:val="2"/>
            <w:tcBorders>
              <w:top w:val="single" w:sz="2" w:space="0" w:color="auto"/>
              <w:left w:val="single" w:sz="2" w:space="0" w:color="auto"/>
              <w:bottom w:val="single" w:sz="2" w:space="0" w:color="auto"/>
              <w:right w:val="single" w:sz="2" w:space="0" w:color="auto"/>
            </w:tcBorders>
            <w:vAlign w:val="center"/>
            <w:hideMark/>
          </w:tcPr>
          <w:p w14:paraId="5755DE46" w14:textId="00CA40FA"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29</w:t>
            </w:r>
          </w:p>
        </w:tc>
        <w:tc>
          <w:tcPr>
            <w:tcW w:w="4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43D0045" w14:textId="5D989FD4"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37</w:t>
            </w:r>
          </w:p>
        </w:tc>
        <w:tc>
          <w:tcPr>
            <w:tcW w:w="46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3400C92" w14:textId="43386095"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9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2EE4AD" w14:textId="64DE026D"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49"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1079E0F" w14:textId="341008AF"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447A860A" w14:textId="77777777" w:rsidTr="00C11DB1">
        <w:tc>
          <w:tcPr>
            <w:tcW w:w="929" w:type="pct"/>
            <w:tcBorders>
              <w:top w:val="single" w:sz="2" w:space="0" w:color="auto"/>
              <w:left w:val="single" w:sz="12" w:space="0" w:color="auto"/>
              <w:bottom w:val="single" w:sz="2" w:space="0" w:color="auto"/>
              <w:right w:val="single" w:sz="2" w:space="0" w:color="auto"/>
            </w:tcBorders>
            <w:vAlign w:val="center"/>
            <w:hideMark/>
          </w:tcPr>
          <w:p w14:paraId="61240670" w14:textId="77777777" w:rsidR="00C11DB1" w:rsidRPr="000D5214" w:rsidRDefault="00C11DB1" w:rsidP="00C11DB1">
            <w:pPr>
              <w:keepNext/>
              <w:keepLines/>
              <w:autoSpaceDE w:val="0"/>
              <w:jc w:val="center"/>
              <w:rPr>
                <w:rFonts w:cs="Calibri"/>
                <w:sz w:val="20"/>
                <w:szCs w:val="20"/>
              </w:rPr>
            </w:pPr>
            <w:r w:rsidRPr="000D5214">
              <w:rPr>
                <w:rFonts w:cs="Calibri"/>
                <w:sz w:val="20"/>
                <w:szCs w:val="20"/>
              </w:rPr>
              <w:t>800 m ≤ Altitude &lt; 1200 m</w:t>
            </w:r>
          </w:p>
          <w:p w14:paraId="3E17D6AC" w14:textId="77777777" w:rsidR="00C11DB1" w:rsidRDefault="00C11DB1" w:rsidP="00C11DB1">
            <w:pPr>
              <w:keepNext/>
              <w:keepLines/>
              <w:autoSpaceDE w:val="0"/>
              <w:jc w:val="center"/>
              <w:rPr>
                <w:rFonts w:cs="Calibri"/>
                <w:sz w:val="20"/>
                <w:szCs w:val="20"/>
                <w:bdr w:val="none" w:sz="0" w:space="0" w:color="auto" w:frame="1"/>
              </w:rPr>
            </w:pPr>
            <w:r w:rsidRPr="000D5214">
              <w:rPr>
                <w:rFonts w:cs="Calibri"/>
                <w:sz w:val="20"/>
                <w:szCs w:val="20"/>
              </w:rPr>
              <w:t>Référence 900 m</w:t>
            </w:r>
          </w:p>
        </w:tc>
        <w:tc>
          <w:tcPr>
            <w:tcW w:w="2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93521C" w14:textId="77777777" w:rsidR="00C11DB1" w:rsidRPr="00E462BE" w:rsidRDefault="00C11DB1" w:rsidP="00C11DB1">
            <w:pPr>
              <w:keepNext/>
              <w:keepLines/>
              <w:autoSpaceDE w:val="0"/>
              <w:jc w:val="center"/>
              <w:rPr>
                <w:rFonts w:cs="Calibri"/>
                <w:b/>
                <w:color w:val="00B050"/>
                <w:sz w:val="20"/>
                <w:szCs w:val="20"/>
                <w:highlight w:val="yellow"/>
                <w:bdr w:val="none" w:sz="0" w:space="0" w:color="auto" w:frame="1"/>
              </w:rPr>
            </w:pPr>
          </w:p>
        </w:tc>
        <w:tc>
          <w:tcPr>
            <w:tcW w:w="249" w:type="pct"/>
            <w:tcBorders>
              <w:top w:val="single" w:sz="2" w:space="0" w:color="auto"/>
              <w:left w:val="single" w:sz="2" w:space="0" w:color="auto"/>
              <w:bottom w:val="single" w:sz="2" w:space="0" w:color="auto"/>
              <w:right w:val="single" w:sz="2" w:space="0" w:color="auto"/>
            </w:tcBorders>
            <w:vAlign w:val="center"/>
            <w:hideMark/>
          </w:tcPr>
          <w:p w14:paraId="35C1DCE8" w14:textId="1B002A6C"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90</w:t>
            </w:r>
          </w:p>
        </w:tc>
        <w:tc>
          <w:tcPr>
            <w:tcW w:w="249" w:type="pct"/>
            <w:tcBorders>
              <w:top w:val="single" w:sz="2" w:space="0" w:color="auto"/>
              <w:left w:val="single" w:sz="2" w:space="0" w:color="auto"/>
              <w:bottom w:val="single" w:sz="2" w:space="0" w:color="auto"/>
              <w:right w:val="single" w:sz="2" w:space="0" w:color="auto"/>
            </w:tcBorders>
            <w:vAlign w:val="center"/>
            <w:hideMark/>
          </w:tcPr>
          <w:p w14:paraId="694476DD" w14:textId="69ED0267"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81</w:t>
            </w:r>
          </w:p>
        </w:tc>
        <w:tc>
          <w:tcPr>
            <w:tcW w:w="2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90DA2D" w14:textId="77777777" w:rsidR="00C11DB1" w:rsidRPr="00E462BE" w:rsidRDefault="00C11DB1" w:rsidP="00C11DB1">
            <w:pPr>
              <w:keepNext/>
              <w:keepLines/>
              <w:autoSpaceDE w:val="0"/>
              <w:jc w:val="center"/>
              <w:rPr>
                <w:rFonts w:cs="Calibri"/>
                <w:color w:val="00B050"/>
                <w:sz w:val="20"/>
                <w:szCs w:val="20"/>
                <w:highlight w:val="yellow"/>
                <w:bdr w:val="none" w:sz="0" w:space="0" w:color="auto" w:frame="1"/>
              </w:rPr>
            </w:pPr>
          </w:p>
        </w:tc>
        <w:tc>
          <w:tcPr>
            <w:tcW w:w="24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0E9451" w14:textId="77777777" w:rsidR="00C11DB1" w:rsidRPr="00E462BE" w:rsidRDefault="00C11DB1" w:rsidP="00C11DB1">
            <w:pPr>
              <w:keepNext/>
              <w:keepLines/>
              <w:autoSpaceDE w:val="0"/>
              <w:jc w:val="center"/>
              <w:rPr>
                <w:rFonts w:cs="Calibri"/>
                <w:color w:val="00B050"/>
                <w:sz w:val="20"/>
                <w:szCs w:val="20"/>
                <w:highlight w:val="yellow"/>
                <w:bdr w:val="none" w:sz="0" w:space="0" w:color="auto" w:frame="1"/>
              </w:rPr>
            </w:pPr>
          </w:p>
        </w:tc>
        <w:tc>
          <w:tcPr>
            <w:tcW w:w="249" w:type="pct"/>
            <w:gridSpan w:val="2"/>
            <w:tcBorders>
              <w:top w:val="single" w:sz="2" w:space="0" w:color="auto"/>
              <w:left w:val="single" w:sz="2" w:space="0" w:color="auto"/>
              <w:bottom w:val="single" w:sz="2" w:space="0" w:color="auto"/>
              <w:right w:val="single" w:sz="2" w:space="0" w:color="auto"/>
            </w:tcBorders>
            <w:vAlign w:val="center"/>
            <w:hideMark/>
          </w:tcPr>
          <w:p w14:paraId="6C5CA218" w14:textId="4E5023C8"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75</w:t>
            </w:r>
          </w:p>
        </w:tc>
        <w:tc>
          <w:tcPr>
            <w:tcW w:w="249" w:type="pct"/>
            <w:gridSpan w:val="2"/>
            <w:tcBorders>
              <w:top w:val="single" w:sz="2" w:space="0" w:color="auto"/>
              <w:left w:val="single" w:sz="2" w:space="0" w:color="auto"/>
              <w:bottom w:val="single" w:sz="2" w:space="0" w:color="auto"/>
              <w:right w:val="single" w:sz="2" w:space="0" w:color="auto"/>
            </w:tcBorders>
            <w:vAlign w:val="center"/>
            <w:hideMark/>
          </w:tcPr>
          <w:p w14:paraId="38C36C2B" w14:textId="18DBDBF7"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68</w:t>
            </w:r>
          </w:p>
        </w:tc>
        <w:tc>
          <w:tcPr>
            <w:tcW w:w="250" w:type="pct"/>
            <w:tcBorders>
              <w:top w:val="single" w:sz="2" w:space="0" w:color="auto"/>
              <w:left w:val="single" w:sz="2" w:space="0" w:color="auto"/>
              <w:bottom w:val="single" w:sz="2" w:space="0" w:color="auto"/>
              <w:right w:val="single" w:sz="2" w:space="0" w:color="auto"/>
            </w:tcBorders>
            <w:vAlign w:val="center"/>
            <w:hideMark/>
          </w:tcPr>
          <w:p w14:paraId="3C19891C" w14:textId="1B34078B"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54</w:t>
            </w:r>
          </w:p>
        </w:tc>
        <w:tc>
          <w:tcPr>
            <w:tcW w:w="40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ADC8B2" w14:textId="6629E96E"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F9201E" w14:textId="70ED023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6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B51F55D" w14:textId="4F7AEF5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96"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3EE227" w14:textId="6A2B6952"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28</w:t>
            </w:r>
          </w:p>
        </w:tc>
        <w:tc>
          <w:tcPr>
            <w:tcW w:w="349"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176C545" w14:textId="214F3E7C"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C11DB1" w14:paraId="600563B1" w14:textId="77777777" w:rsidTr="00C11DB1">
        <w:tc>
          <w:tcPr>
            <w:tcW w:w="929" w:type="pct"/>
            <w:tcBorders>
              <w:top w:val="single" w:sz="2" w:space="0" w:color="auto"/>
              <w:left w:val="single" w:sz="12" w:space="0" w:color="auto"/>
              <w:bottom w:val="single" w:sz="4" w:space="0" w:color="auto"/>
              <w:right w:val="single" w:sz="2" w:space="0" w:color="auto"/>
            </w:tcBorders>
            <w:vAlign w:val="center"/>
            <w:hideMark/>
          </w:tcPr>
          <w:p w14:paraId="2B74FA4A" w14:textId="77777777" w:rsidR="00C11DB1" w:rsidRPr="000D5214" w:rsidRDefault="00C11DB1" w:rsidP="00C11DB1">
            <w:pPr>
              <w:keepNext/>
              <w:keepLines/>
              <w:autoSpaceDE w:val="0"/>
              <w:ind w:left="-113" w:right="-108"/>
              <w:jc w:val="center"/>
              <w:rPr>
                <w:rFonts w:cs="Calibri"/>
                <w:sz w:val="20"/>
                <w:szCs w:val="20"/>
              </w:rPr>
            </w:pPr>
            <w:r w:rsidRPr="000D5214">
              <w:rPr>
                <w:rFonts w:cs="Calibri"/>
                <w:sz w:val="20"/>
                <w:szCs w:val="20"/>
              </w:rPr>
              <w:t>1200 m ≤ Altitude &lt; 1600 m</w:t>
            </w:r>
          </w:p>
          <w:p w14:paraId="41B2A0DB" w14:textId="77777777" w:rsidR="00C11DB1" w:rsidRDefault="00C11DB1" w:rsidP="00C11DB1">
            <w:pPr>
              <w:keepNext/>
              <w:keepLines/>
              <w:autoSpaceDE w:val="0"/>
              <w:jc w:val="center"/>
              <w:rPr>
                <w:rFonts w:cs="Calibri"/>
                <w:sz w:val="20"/>
                <w:szCs w:val="20"/>
                <w:bdr w:val="none" w:sz="0" w:space="0" w:color="auto" w:frame="1"/>
              </w:rPr>
            </w:pPr>
            <w:r w:rsidRPr="000D5214">
              <w:rPr>
                <w:rFonts w:cs="Calibri"/>
                <w:sz w:val="20"/>
                <w:szCs w:val="20"/>
              </w:rPr>
              <w:t>Référence 1400 m</w:t>
            </w:r>
          </w:p>
        </w:tc>
        <w:tc>
          <w:tcPr>
            <w:tcW w:w="2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D1BF55" w14:textId="77777777" w:rsidR="00C11DB1" w:rsidRPr="00E462BE" w:rsidRDefault="00C11DB1" w:rsidP="00C11DB1">
            <w:pPr>
              <w:keepNext/>
              <w:keepLines/>
              <w:autoSpaceDE w:val="0"/>
              <w:jc w:val="center"/>
              <w:rPr>
                <w:rFonts w:cs="Calibri"/>
                <w:b/>
                <w:color w:val="00B050"/>
                <w:sz w:val="20"/>
                <w:szCs w:val="20"/>
                <w:highlight w:val="yellow"/>
                <w:bdr w:val="none" w:sz="0" w:space="0" w:color="auto" w:frame="1"/>
              </w:rPr>
            </w:pPr>
          </w:p>
        </w:tc>
        <w:tc>
          <w:tcPr>
            <w:tcW w:w="249" w:type="pct"/>
            <w:tcBorders>
              <w:top w:val="single" w:sz="2" w:space="0" w:color="auto"/>
              <w:left w:val="single" w:sz="2" w:space="0" w:color="auto"/>
              <w:bottom w:val="single" w:sz="4" w:space="0" w:color="auto"/>
              <w:right w:val="single" w:sz="2" w:space="0" w:color="auto"/>
            </w:tcBorders>
            <w:vAlign w:val="center"/>
            <w:hideMark/>
          </w:tcPr>
          <w:p w14:paraId="15A60E8D" w14:textId="71F54385"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125</w:t>
            </w:r>
          </w:p>
        </w:tc>
        <w:tc>
          <w:tcPr>
            <w:tcW w:w="249" w:type="pct"/>
            <w:tcBorders>
              <w:top w:val="single" w:sz="2" w:space="0" w:color="auto"/>
              <w:left w:val="single" w:sz="2" w:space="0" w:color="auto"/>
              <w:bottom w:val="single" w:sz="4" w:space="0" w:color="auto"/>
              <w:right w:val="single" w:sz="2" w:space="0" w:color="auto"/>
            </w:tcBorders>
            <w:vAlign w:val="center"/>
            <w:hideMark/>
          </w:tcPr>
          <w:p w14:paraId="1E88F5A4" w14:textId="5E2F8235"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115</w:t>
            </w:r>
          </w:p>
        </w:tc>
        <w:tc>
          <w:tcPr>
            <w:tcW w:w="2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4453D2" w14:textId="77777777" w:rsidR="00C11DB1" w:rsidRPr="00E462BE" w:rsidRDefault="00C11DB1" w:rsidP="00C11DB1">
            <w:pPr>
              <w:keepNext/>
              <w:keepLines/>
              <w:autoSpaceDE w:val="0"/>
              <w:jc w:val="center"/>
              <w:rPr>
                <w:rFonts w:cs="Calibri"/>
                <w:color w:val="00B050"/>
                <w:sz w:val="20"/>
                <w:szCs w:val="20"/>
                <w:highlight w:val="yellow"/>
                <w:bdr w:val="none" w:sz="0" w:space="0" w:color="auto" w:frame="1"/>
              </w:rPr>
            </w:pPr>
          </w:p>
        </w:tc>
        <w:tc>
          <w:tcPr>
            <w:tcW w:w="24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505E74" w14:textId="77777777" w:rsidR="00C11DB1" w:rsidRPr="00E462BE" w:rsidRDefault="00C11DB1" w:rsidP="00C11DB1">
            <w:pPr>
              <w:keepNext/>
              <w:keepLines/>
              <w:autoSpaceDE w:val="0"/>
              <w:jc w:val="center"/>
              <w:rPr>
                <w:rFonts w:cs="Calibri"/>
                <w:color w:val="00B050"/>
                <w:sz w:val="20"/>
                <w:szCs w:val="20"/>
                <w:highlight w:val="yellow"/>
                <w:bdr w:val="none" w:sz="0" w:space="0" w:color="auto" w:frame="1"/>
              </w:rPr>
            </w:pPr>
          </w:p>
        </w:tc>
        <w:tc>
          <w:tcPr>
            <w:tcW w:w="249" w:type="pct"/>
            <w:gridSpan w:val="2"/>
            <w:tcBorders>
              <w:top w:val="single" w:sz="2" w:space="0" w:color="auto"/>
              <w:left w:val="single" w:sz="2" w:space="0" w:color="auto"/>
              <w:bottom w:val="single" w:sz="4" w:space="0" w:color="auto"/>
              <w:right w:val="single" w:sz="2" w:space="0" w:color="auto"/>
            </w:tcBorders>
            <w:vAlign w:val="center"/>
            <w:hideMark/>
          </w:tcPr>
          <w:p w14:paraId="1D4466B4" w14:textId="0BF8DC0A"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109</w:t>
            </w:r>
          </w:p>
        </w:tc>
        <w:tc>
          <w:tcPr>
            <w:tcW w:w="249" w:type="pct"/>
            <w:gridSpan w:val="2"/>
            <w:tcBorders>
              <w:top w:val="single" w:sz="2" w:space="0" w:color="auto"/>
              <w:left w:val="single" w:sz="2" w:space="0" w:color="auto"/>
              <w:bottom w:val="single" w:sz="4" w:space="0" w:color="auto"/>
              <w:right w:val="single" w:sz="2" w:space="0" w:color="auto"/>
            </w:tcBorders>
            <w:vAlign w:val="center"/>
            <w:hideMark/>
          </w:tcPr>
          <w:p w14:paraId="6424C3B5" w14:textId="52A1840E"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99</w:t>
            </w:r>
          </w:p>
        </w:tc>
        <w:tc>
          <w:tcPr>
            <w:tcW w:w="250" w:type="pct"/>
            <w:tcBorders>
              <w:top w:val="single" w:sz="2" w:space="0" w:color="auto"/>
              <w:left w:val="single" w:sz="2" w:space="0" w:color="auto"/>
              <w:bottom w:val="single" w:sz="4" w:space="0" w:color="auto"/>
              <w:right w:val="single" w:sz="2" w:space="0" w:color="auto"/>
            </w:tcBorders>
            <w:vAlign w:val="center"/>
            <w:hideMark/>
          </w:tcPr>
          <w:p w14:paraId="7174D90F" w14:textId="4355FDB1" w:rsidR="00C11DB1" w:rsidRPr="00E462BE" w:rsidRDefault="00C11DB1" w:rsidP="00C11DB1">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84</w:t>
            </w:r>
          </w:p>
        </w:tc>
        <w:tc>
          <w:tcPr>
            <w:tcW w:w="40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B7FA47" w14:textId="781CE0BA"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6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0949EF" w14:textId="06E63CEE"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6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66555A" w14:textId="49BC259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96"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3AE53D87" w14:textId="1E7458F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49</w:t>
            </w:r>
          </w:p>
        </w:tc>
        <w:tc>
          <w:tcPr>
            <w:tcW w:w="349"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7764A19" w14:textId="59236187" w:rsidR="00C11DB1" w:rsidRDefault="00C11DB1" w:rsidP="00C11DB1">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53494" w14:paraId="2C7AA995" w14:textId="77777777" w:rsidTr="00C11DB1">
        <w:tc>
          <w:tcPr>
            <w:tcW w:w="929" w:type="pct"/>
            <w:tcBorders>
              <w:top w:val="single" w:sz="4" w:space="0" w:color="auto"/>
              <w:left w:val="single" w:sz="12" w:space="0" w:color="auto"/>
              <w:bottom w:val="single" w:sz="4" w:space="0" w:color="auto"/>
              <w:right w:val="single" w:sz="2" w:space="0" w:color="auto"/>
            </w:tcBorders>
            <w:vAlign w:val="center"/>
            <w:hideMark/>
          </w:tcPr>
          <w:p w14:paraId="49CE697F" w14:textId="77777777" w:rsidR="00D53494" w:rsidRPr="008712BF" w:rsidRDefault="00D53494" w:rsidP="00D53494">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0EB21212" w14:textId="77777777" w:rsidR="00D53494" w:rsidRDefault="00D53494" w:rsidP="00D53494">
            <w:pPr>
              <w:keepNext/>
              <w:keepLines/>
              <w:autoSpaceDE w:val="0"/>
              <w:jc w:val="center"/>
              <w:rPr>
                <w:rFonts w:cs="Calibri"/>
                <w:sz w:val="20"/>
                <w:szCs w:val="20"/>
                <w:bdr w:val="none" w:sz="0" w:space="0" w:color="auto" w:frame="1"/>
              </w:rPr>
            </w:pPr>
            <w:r w:rsidRPr="008712BF">
              <w:rPr>
                <w:rFonts w:cs="Calibri"/>
                <w:sz w:val="20"/>
                <w:szCs w:val="20"/>
              </w:rPr>
              <w:t>Référence 1700 m</w:t>
            </w: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6BE35A" w14:textId="77777777" w:rsidR="00D53494" w:rsidRPr="00E462BE" w:rsidRDefault="00D53494" w:rsidP="00D53494">
            <w:pPr>
              <w:keepNext/>
              <w:keepLines/>
              <w:autoSpaceDE w:val="0"/>
              <w:jc w:val="center"/>
              <w:rPr>
                <w:rFonts w:cs="Calibri"/>
                <w:b/>
                <w:color w:val="00B050"/>
                <w:sz w:val="20"/>
                <w:szCs w:val="20"/>
                <w:highlight w:val="yellow"/>
                <w:bdr w:val="none" w:sz="0" w:space="0" w:color="auto" w:frame="1"/>
              </w:rPr>
            </w:pP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FDD0FC" w14:textId="77777777" w:rsidR="00D53494" w:rsidRPr="00E462BE" w:rsidRDefault="00D53494" w:rsidP="00D53494">
            <w:pPr>
              <w:keepNext/>
              <w:keepLines/>
              <w:autoSpaceDE w:val="0"/>
              <w:jc w:val="center"/>
              <w:rPr>
                <w:rFonts w:cs="Calibri"/>
                <w:color w:val="00B050"/>
                <w:sz w:val="20"/>
                <w:szCs w:val="20"/>
                <w:highlight w:val="yellow"/>
                <w:bdr w:val="none" w:sz="0" w:space="0" w:color="auto" w:frame="1"/>
              </w:rPr>
            </w:pPr>
          </w:p>
        </w:tc>
        <w:tc>
          <w:tcPr>
            <w:tcW w:w="249" w:type="pct"/>
            <w:tcBorders>
              <w:top w:val="single" w:sz="4" w:space="0" w:color="auto"/>
              <w:left w:val="single" w:sz="2" w:space="0" w:color="auto"/>
              <w:bottom w:val="single" w:sz="4" w:space="0" w:color="auto"/>
              <w:right w:val="single" w:sz="2" w:space="0" w:color="auto"/>
            </w:tcBorders>
            <w:vAlign w:val="center"/>
            <w:hideMark/>
          </w:tcPr>
          <w:p w14:paraId="15470C7F" w14:textId="6D939FC2" w:rsidR="00D53494" w:rsidRPr="00E462BE" w:rsidRDefault="00D53494" w:rsidP="00D53494">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133</w:t>
            </w: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B71969" w14:textId="77777777" w:rsidR="00D53494" w:rsidRPr="00E462BE" w:rsidRDefault="00D53494" w:rsidP="00D53494">
            <w:pPr>
              <w:keepNext/>
              <w:keepLines/>
              <w:autoSpaceDE w:val="0"/>
              <w:jc w:val="center"/>
              <w:rPr>
                <w:rFonts w:cs="Calibri"/>
                <w:color w:val="00B050"/>
                <w:sz w:val="20"/>
                <w:szCs w:val="20"/>
                <w:highlight w:val="yellow"/>
                <w:bdr w:val="none" w:sz="0" w:space="0" w:color="auto" w:frame="1"/>
              </w:rPr>
            </w:pPr>
          </w:p>
        </w:tc>
        <w:tc>
          <w:tcPr>
            <w:tcW w:w="24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56B09A" w14:textId="77777777" w:rsidR="00D53494" w:rsidRPr="00E462BE" w:rsidRDefault="00D53494" w:rsidP="00D53494">
            <w:pPr>
              <w:keepNext/>
              <w:keepLines/>
              <w:autoSpaceDE w:val="0"/>
              <w:jc w:val="center"/>
              <w:rPr>
                <w:rFonts w:cs="Calibri"/>
                <w:color w:val="00B050"/>
                <w:sz w:val="20"/>
                <w:szCs w:val="20"/>
                <w:highlight w:val="yellow"/>
                <w:bdr w:val="none" w:sz="0" w:space="0" w:color="auto" w:frame="1"/>
              </w:rPr>
            </w:pPr>
          </w:p>
        </w:tc>
        <w:tc>
          <w:tcPr>
            <w:tcW w:w="249" w:type="pct"/>
            <w:gridSpan w:val="2"/>
            <w:tcBorders>
              <w:top w:val="single" w:sz="4" w:space="0" w:color="auto"/>
              <w:left w:val="single" w:sz="2" w:space="0" w:color="auto"/>
              <w:bottom w:val="single" w:sz="4" w:space="0" w:color="auto"/>
              <w:right w:val="single" w:sz="2" w:space="0" w:color="auto"/>
            </w:tcBorders>
            <w:vAlign w:val="center"/>
            <w:hideMark/>
          </w:tcPr>
          <w:p w14:paraId="40C1ED85" w14:textId="5A7B132B" w:rsidR="00D53494" w:rsidRPr="00E462BE" w:rsidRDefault="00D53494" w:rsidP="00D53494">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117</w:t>
            </w:r>
          </w:p>
        </w:tc>
        <w:tc>
          <w:tcPr>
            <w:tcW w:w="249" w:type="pct"/>
            <w:gridSpan w:val="2"/>
            <w:tcBorders>
              <w:top w:val="single" w:sz="4" w:space="0" w:color="auto"/>
              <w:left w:val="single" w:sz="2" w:space="0" w:color="auto"/>
              <w:bottom w:val="single" w:sz="4" w:space="0" w:color="auto"/>
              <w:right w:val="single" w:sz="2" w:space="0" w:color="auto"/>
            </w:tcBorders>
            <w:vAlign w:val="center"/>
            <w:hideMark/>
          </w:tcPr>
          <w:p w14:paraId="6AC1DE88" w14:textId="6202D503" w:rsidR="00D53494" w:rsidRPr="00E462BE" w:rsidRDefault="00D53494" w:rsidP="00D53494">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107</w:t>
            </w:r>
          </w:p>
        </w:tc>
        <w:tc>
          <w:tcPr>
            <w:tcW w:w="250" w:type="pct"/>
            <w:tcBorders>
              <w:top w:val="single" w:sz="4" w:space="0" w:color="auto"/>
              <w:left w:val="single" w:sz="2" w:space="0" w:color="auto"/>
              <w:bottom w:val="single" w:sz="4" w:space="0" w:color="auto"/>
              <w:right w:val="single" w:sz="2" w:space="0" w:color="auto"/>
            </w:tcBorders>
            <w:vAlign w:val="center"/>
            <w:hideMark/>
          </w:tcPr>
          <w:p w14:paraId="2A82F1BB" w14:textId="62BE077B" w:rsidR="00D53494" w:rsidRPr="00E462BE" w:rsidRDefault="00D53494" w:rsidP="00D53494">
            <w:pPr>
              <w:keepNext/>
              <w:keepLines/>
              <w:autoSpaceDE w:val="0"/>
              <w:jc w:val="center"/>
              <w:rPr>
                <w:rFonts w:cs="Calibri"/>
                <w:color w:val="00B050"/>
                <w:sz w:val="20"/>
                <w:szCs w:val="20"/>
                <w:highlight w:val="yellow"/>
                <w:bdr w:val="none" w:sz="0" w:space="0" w:color="auto" w:frame="1"/>
              </w:rPr>
            </w:pPr>
            <w:r w:rsidRPr="00261C11">
              <w:rPr>
                <w:rFonts w:cs="Calibri"/>
                <w:sz w:val="20"/>
                <w:szCs w:val="20"/>
              </w:rPr>
              <w:t>92</w:t>
            </w:r>
          </w:p>
        </w:tc>
        <w:tc>
          <w:tcPr>
            <w:tcW w:w="404"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80631A"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6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66EA48"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46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36C683"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39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6A812E" w14:textId="77777777" w:rsidR="00D53494" w:rsidRDefault="00D53494" w:rsidP="00D53494">
            <w:pPr>
              <w:keepNext/>
              <w:keepLines/>
              <w:autoSpaceDE w:val="0"/>
              <w:spacing w:before="120"/>
              <w:jc w:val="center"/>
              <w:rPr>
                <w:rFonts w:cs="Calibri"/>
                <w:b/>
                <w:color w:val="00B050"/>
                <w:sz w:val="20"/>
                <w:szCs w:val="20"/>
                <w:bdr w:val="none" w:sz="0" w:space="0" w:color="auto" w:frame="1"/>
              </w:rPr>
            </w:pPr>
          </w:p>
        </w:tc>
        <w:tc>
          <w:tcPr>
            <w:tcW w:w="34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3EAA9A4" w14:textId="77777777" w:rsidR="00D53494" w:rsidRDefault="00D53494" w:rsidP="00D53494">
            <w:pPr>
              <w:keepNext/>
              <w:keepLines/>
              <w:autoSpaceDE w:val="0"/>
              <w:spacing w:before="120"/>
              <w:jc w:val="center"/>
              <w:rPr>
                <w:rFonts w:cs="Calibri"/>
                <w:color w:val="00B050"/>
                <w:sz w:val="16"/>
                <w:szCs w:val="16"/>
                <w:bdr w:val="none" w:sz="0" w:space="0" w:color="auto" w:frame="1"/>
              </w:rPr>
            </w:pPr>
          </w:p>
        </w:tc>
      </w:tr>
      <w:tr w:rsidR="008D0E04" w:rsidRPr="00B517E3" w14:paraId="408A5379" w14:textId="77777777" w:rsidTr="00601EA2">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8C88B06" w14:textId="77777777" w:rsidR="008D0E04" w:rsidRPr="00B517E3" w:rsidRDefault="008D0E04" w:rsidP="00601EA2">
            <w:pPr>
              <w:keepNext/>
              <w:keepLines/>
              <w:autoSpaceDE w:val="0"/>
              <w:spacing w:before="120"/>
              <w:jc w:val="center"/>
              <w:rPr>
                <w:rFonts w:cs="Calibri"/>
                <w:color w:val="00B050"/>
                <w:sz w:val="4"/>
                <w:szCs w:val="16"/>
                <w:bdr w:val="none" w:sz="0" w:space="0" w:color="auto" w:frame="1"/>
              </w:rPr>
            </w:pPr>
          </w:p>
        </w:tc>
      </w:tr>
      <w:tr w:rsidR="008D0E04" w14:paraId="29F14BFA" w14:textId="77777777" w:rsidTr="00C11DB1">
        <w:tblPrEx>
          <w:tblCellMar>
            <w:right w:w="57" w:type="dxa"/>
          </w:tblCellMar>
        </w:tblPrEx>
        <w:tc>
          <w:tcPr>
            <w:tcW w:w="929"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5B1312F" w14:textId="77777777" w:rsidR="008D0E04" w:rsidRDefault="008D0E04" w:rsidP="00601EA2">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996"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9B8A4F3" w14:textId="77777777" w:rsidR="008D0E04" w:rsidRDefault="008D0E04" w:rsidP="00601EA2">
            <w:pPr>
              <w:keepNext/>
              <w:keepLines/>
              <w:autoSpaceDE w:val="0"/>
              <w:spacing w:before="120"/>
              <w:jc w:val="center"/>
              <w:rPr>
                <w:rFonts w:cs="Calibri"/>
                <w:b/>
                <w:sz w:val="20"/>
                <w:szCs w:val="20"/>
                <w:bdr w:val="none" w:sz="0" w:space="0" w:color="auto" w:frame="1"/>
              </w:rPr>
            </w:pPr>
          </w:p>
        </w:tc>
        <w:tc>
          <w:tcPr>
            <w:tcW w:w="471" w:type="pct"/>
            <w:gridSpan w:val="3"/>
            <w:tcBorders>
              <w:top w:val="single" w:sz="12" w:space="0" w:color="auto"/>
              <w:left w:val="single" w:sz="4" w:space="0" w:color="auto"/>
              <w:bottom w:val="single" w:sz="4" w:space="0" w:color="auto"/>
              <w:right w:val="nil"/>
            </w:tcBorders>
            <w:vAlign w:val="center"/>
            <w:hideMark/>
          </w:tcPr>
          <w:p w14:paraId="4B9CE60D" w14:textId="77777777" w:rsidR="008D0E04" w:rsidRDefault="008D0E04" w:rsidP="00E462BE">
            <w:pPr>
              <w:keepNext/>
              <w:keepLines/>
              <w:autoSpaceDE w:val="0"/>
              <w:jc w:val="center"/>
              <w:rPr>
                <w:rFonts w:cs="Calibri"/>
                <w:b/>
                <w:sz w:val="20"/>
                <w:szCs w:val="20"/>
                <w:bdr w:val="none" w:sz="0" w:space="0" w:color="auto" w:frame="1"/>
              </w:rPr>
            </w:pPr>
            <w:r>
              <w:rPr>
                <w:rFonts w:cs="Calibri"/>
                <w:sz w:val="20"/>
                <w:szCs w:val="20"/>
                <w:bdr w:val="none" w:sz="0" w:space="0" w:color="auto" w:frame="1"/>
              </w:rPr>
              <w:t>USE étalon =</w:t>
            </w:r>
          </w:p>
        </w:tc>
        <w:tc>
          <w:tcPr>
            <w:tcW w:w="132" w:type="pct"/>
            <w:gridSpan w:val="2"/>
            <w:tcBorders>
              <w:top w:val="single" w:sz="12" w:space="0" w:color="auto"/>
              <w:left w:val="nil"/>
              <w:bottom w:val="single" w:sz="4" w:space="0" w:color="auto"/>
              <w:right w:val="nil"/>
            </w:tcBorders>
            <w:vAlign w:val="center"/>
            <w:hideMark/>
          </w:tcPr>
          <w:p w14:paraId="5D327084" w14:textId="77777777" w:rsidR="008D0E04" w:rsidRDefault="008D0E04" w:rsidP="00E462BE">
            <w:pPr>
              <w:keepNext/>
              <w:keepLines/>
              <w:autoSpaceDE w:val="0"/>
              <w:jc w:val="center"/>
              <w:rPr>
                <w:rFonts w:cs="Calibri"/>
                <w:b/>
                <w:sz w:val="20"/>
                <w:szCs w:val="20"/>
                <w:bdr w:val="none" w:sz="0" w:space="0" w:color="auto" w:frame="1"/>
              </w:rPr>
            </w:pPr>
            <w:r>
              <w:rPr>
                <w:rFonts w:cs="Calibri"/>
                <w:b/>
                <w:sz w:val="20"/>
                <w:szCs w:val="20"/>
                <w:bdr w:val="none" w:sz="0" w:space="0" w:color="auto" w:frame="1"/>
              </w:rPr>
              <w:t>25</w:t>
            </w:r>
          </w:p>
        </w:tc>
        <w:tc>
          <w:tcPr>
            <w:tcW w:w="392" w:type="pct"/>
            <w:gridSpan w:val="2"/>
            <w:tcBorders>
              <w:top w:val="single" w:sz="12" w:space="0" w:color="auto"/>
              <w:left w:val="nil"/>
              <w:bottom w:val="single" w:sz="4" w:space="0" w:color="auto"/>
              <w:right w:val="single" w:sz="4" w:space="0" w:color="auto"/>
            </w:tcBorders>
            <w:vAlign w:val="center"/>
            <w:hideMark/>
          </w:tcPr>
          <w:p w14:paraId="73135217" w14:textId="77777777" w:rsidR="008D0E04" w:rsidRDefault="008D0E04" w:rsidP="00E462BE">
            <w:pPr>
              <w:keepNext/>
              <w:keepLines/>
              <w:autoSpaceDE w:val="0"/>
              <w:ind w:left="-174"/>
              <w:jc w:val="center"/>
              <w:rPr>
                <w:rFonts w:cs="Calibri"/>
                <w:b/>
                <w:sz w:val="20"/>
                <w:szCs w:val="20"/>
                <w:bdr w:val="none" w:sz="0" w:space="0" w:color="auto" w:frame="1"/>
              </w:rPr>
            </w:pPr>
            <w:r>
              <w:rPr>
                <w:rFonts w:cs="Calibri"/>
                <w:sz w:val="20"/>
                <w:szCs w:val="20"/>
                <w:bdr w:val="none" w:sz="0" w:space="0" w:color="auto" w:frame="1"/>
              </w:rPr>
              <w:t>kWh/m²/an</w:t>
            </w:r>
          </w:p>
        </w:tc>
        <w:tc>
          <w:tcPr>
            <w:tcW w:w="2082" w:type="pct"/>
            <w:gridSpan w:val="7"/>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74129E7" w14:textId="77777777" w:rsidR="008D0E04" w:rsidRDefault="008D0E04" w:rsidP="00601EA2">
            <w:pPr>
              <w:keepNext/>
              <w:keepLines/>
              <w:autoSpaceDE w:val="0"/>
              <w:spacing w:before="120"/>
              <w:jc w:val="center"/>
              <w:rPr>
                <w:rFonts w:cs="Calibri"/>
                <w:b/>
                <w:color w:val="00B050"/>
                <w:sz w:val="20"/>
                <w:szCs w:val="20"/>
                <w:bdr w:val="none" w:sz="0" w:space="0" w:color="auto" w:frame="1"/>
              </w:rPr>
            </w:pPr>
          </w:p>
        </w:tc>
      </w:tr>
      <w:tr w:rsidR="008D0E04" w14:paraId="76649497" w14:textId="77777777" w:rsidTr="00C11DB1">
        <w:tblPrEx>
          <w:tblCellMar>
            <w:right w:w="57" w:type="dxa"/>
          </w:tblCellMar>
        </w:tblPrEx>
        <w:tc>
          <w:tcPr>
            <w:tcW w:w="929"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8FC6D1E" w14:textId="77777777" w:rsidR="008D0E04" w:rsidRDefault="008D0E04" w:rsidP="00601EA2">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9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6F2F3AF" w14:textId="77777777" w:rsidR="008D0E04" w:rsidRDefault="008D0E04" w:rsidP="00601EA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617B6DF8" w14:textId="77777777" w:rsidR="008D0E04" w:rsidRDefault="008D0E04" w:rsidP="00601EA2">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82" w:type="pct"/>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736A46D" w14:textId="77777777" w:rsidR="008D0E04" w:rsidRDefault="008D0E04" w:rsidP="00601EA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64EC190" w14:textId="77777777" w:rsidR="008D0E04" w:rsidRDefault="008D0E04" w:rsidP="00601EA2">
            <w:pPr>
              <w:keepNext/>
              <w:keepLines/>
              <w:autoSpaceDE w:val="0"/>
              <w:spacing w:before="120"/>
              <w:jc w:val="center"/>
              <w:rPr>
                <w:rFonts w:cs="Calibri"/>
                <w:b/>
                <w:color w:val="00B050"/>
                <w:sz w:val="20"/>
                <w:szCs w:val="20"/>
                <w:bdr w:val="none" w:sz="0" w:space="0" w:color="auto" w:frame="1"/>
              </w:rPr>
            </w:pPr>
          </w:p>
        </w:tc>
      </w:tr>
      <w:tr w:rsidR="008D0E04" w14:paraId="602DE284" w14:textId="77777777" w:rsidTr="00C11DB1">
        <w:tblPrEx>
          <w:tblCellMar>
            <w:right w:w="57" w:type="dxa"/>
          </w:tblCellMar>
        </w:tblPrEx>
        <w:tc>
          <w:tcPr>
            <w:tcW w:w="929" w:type="pct"/>
            <w:tcBorders>
              <w:top w:val="single" w:sz="4" w:space="0" w:color="auto"/>
              <w:left w:val="single" w:sz="12" w:space="0" w:color="auto"/>
              <w:bottom w:val="single" w:sz="4" w:space="0" w:color="auto"/>
              <w:right w:val="single" w:sz="2" w:space="0" w:color="auto"/>
            </w:tcBorders>
            <w:vAlign w:val="center"/>
            <w:hideMark/>
          </w:tcPr>
          <w:p w14:paraId="0BA5588C" w14:textId="77777777" w:rsidR="008D0E04" w:rsidRDefault="008D0E04"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021" w:type="pct"/>
            <w:gridSpan w:val="5"/>
            <w:tcBorders>
              <w:top w:val="single" w:sz="4" w:space="0" w:color="auto"/>
              <w:left w:val="single" w:sz="2" w:space="0" w:color="auto"/>
              <w:bottom w:val="single" w:sz="4" w:space="0" w:color="auto"/>
              <w:right w:val="single" w:sz="12" w:space="0" w:color="auto"/>
            </w:tcBorders>
            <w:vAlign w:val="center"/>
            <w:hideMark/>
          </w:tcPr>
          <w:p w14:paraId="6142B7B7" w14:textId="77777777" w:rsidR="008D0E04" w:rsidRDefault="008D0E04" w:rsidP="00E462BE">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1144" w:type="pct"/>
            <w:gridSpan w:val="7"/>
            <w:tcBorders>
              <w:top w:val="single" w:sz="4" w:space="0" w:color="auto"/>
              <w:left w:val="single" w:sz="2" w:space="0" w:color="auto"/>
              <w:bottom w:val="single" w:sz="4" w:space="0" w:color="auto"/>
              <w:right w:val="single" w:sz="12" w:space="0" w:color="auto"/>
            </w:tcBorders>
            <w:vAlign w:val="center"/>
            <w:hideMark/>
          </w:tcPr>
          <w:p w14:paraId="578EE4E9" w14:textId="77777777" w:rsidR="008D0E04" w:rsidRDefault="008D0E04" w:rsidP="00E462BE">
            <w:pPr>
              <w:keepNext/>
              <w:keepLines/>
              <w:autoSpaceDE w:val="0"/>
              <w:spacing w:before="120" w:after="120"/>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378" w:type="pct"/>
            <w:gridSpan w:val="4"/>
            <w:tcBorders>
              <w:top w:val="single" w:sz="4" w:space="0" w:color="auto"/>
              <w:left w:val="single" w:sz="2" w:space="0" w:color="auto"/>
              <w:bottom w:val="single" w:sz="4" w:space="0" w:color="auto"/>
              <w:right w:val="single" w:sz="12" w:space="0" w:color="auto"/>
            </w:tcBorders>
            <w:vAlign w:val="center"/>
            <w:hideMark/>
          </w:tcPr>
          <w:p w14:paraId="1FF09B09" w14:textId="77777777" w:rsidR="008D0E04" w:rsidRDefault="008D0E04" w:rsidP="00E462BE">
            <w:pPr>
              <w:keepNext/>
              <w:keepLines/>
              <w:autoSpaceDE w:val="0"/>
              <w:spacing w:before="120" w:after="120"/>
              <w:jc w:val="center"/>
              <w:rPr>
                <w:rFonts w:cs="Calibri"/>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528" w:type="pct"/>
            <w:gridSpan w:val="2"/>
            <w:tcBorders>
              <w:top w:val="single" w:sz="4" w:space="0" w:color="auto"/>
              <w:left w:val="single" w:sz="2" w:space="0" w:color="auto"/>
              <w:bottom w:val="single" w:sz="4" w:space="0" w:color="auto"/>
              <w:right w:val="single" w:sz="12" w:space="0" w:color="auto"/>
            </w:tcBorders>
            <w:vAlign w:val="center"/>
            <w:hideMark/>
          </w:tcPr>
          <w:p w14:paraId="6C785A52" w14:textId="77777777" w:rsidR="008D0E04" w:rsidRDefault="008D0E04" w:rsidP="00E462BE">
            <w:pPr>
              <w:keepNext/>
              <w:keepLines/>
              <w:autoSpaceDE w:val="0"/>
              <w:spacing w:before="120" w:after="120"/>
              <w:jc w:val="center"/>
              <w:rPr>
                <w:rFonts w:cs="Calibri"/>
                <w:sz w:val="20"/>
                <w:szCs w:val="20"/>
                <w:bdr w:val="none" w:sz="0" w:space="0" w:color="auto" w:frame="1"/>
              </w:rPr>
            </w:pPr>
            <w:r>
              <w:rPr>
                <w:rFonts w:cs="Calibri"/>
                <w:b/>
                <w:sz w:val="20"/>
                <w:szCs w:val="20"/>
                <w:bdr w:val="none" w:sz="0" w:space="0" w:color="auto" w:frame="1"/>
              </w:rPr>
              <w:t>3 120</w:t>
            </w:r>
          </w:p>
        </w:tc>
      </w:tr>
      <w:tr w:rsidR="008D0E04" w14:paraId="4B377C83" w14:textId="77777777" w:rsidTr="00C11DB1">
        <w:tblPrEx>
          <w:tblCellMar>
            <w:right w:w="57" w:type="dxa"/>
          </w:tblCellMar>
        </w:tblPrEx>
        <w:trPr>
          <w:trHeight w:val="409"/>
        </w:trPr>
        <w:tc>
          <w:tcPr>
            <w:tcW w:w="929" w:type="pct"/>
            <w:tcBorders>
              <w:top w:val="single" w:sz="4" w:space="0" w:color="auto"/>
              <w:left w:val="single" w:sz="12" w:space="0" w:color="auto"/>
              <w:bottom w:val="single" w:sz="4" w:space="0" w:color="auto"/>
              <w:right w:val="single" w:sz="2" w:space="0" w:color="auto"/>
            </w:tcBorders>
            <w:vAlign w:val="center"/>
            <w:hideMark/>
          </w:tcPr>
          <w:p w14:paraId="5B57BCFD" w14:textId="77777777" w:rsidR="008D0E04" w:rsidRDefault="008D0E04"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071" w:type="pct"/>
            <w:gridSpan w:val="18"/>
            <w:tcBorders>
              <w:top w:val="single" w:sz="4" w:space="0" w:color="auto"/>
              <w:left w:val="single" w:sz="2" w:space="0" w:color="auto"/>
              <w:bottom w:val="single" w:sz="4" w:space="0" w:color="auto"/>
              <w:right w:val="single" w:sz="12" w:space="0" w:color="auto"/>
            </w:tcBorders>
            <w:vAlign w:val="center"/>
            <w:hideMark/>
          </w:tcPr>
          <w:p w14:paraId="4FFA2A59" w14:textId="77777777" w:rsidR="008D0E04" w:rsidRDefault="008D0E04" w:rsidP="00E462BE">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 xml:space="preserve">Pas de modulation surfacique </w:t>
            </w:r>
          </w:p>
        </w:tc>
      </w:tr>
      <w:tr w:rsidR="008D0E04" w14:paraId="10DC1272" w14:textId="77777777" w:rsidTr="00C11DB1">
        <w:tblPrEx>
          <w:tblCellMar>
            <w:right w:w="57" w:type="dxa"/>
          </w:tblCellMar>
        </w:tblPrEx>
        <w:tc>
          <w:tcPr>
            <w:tcW w:w="929" w:type="pct"/>
            <w:tcBorders>
              <w:top w:val="single" w:sz="4" w:space="0" w:color="auto"/>
              <w:left w:val="single" w:sz="12" w:space="0" w:color="auto"/>
              <w:bottom w:val="single" w:sz="12" w:space="0" w:color="auto"/>
              <w:right w:val="single" w:sz="2" w:space="0" w:color="auto"/>
            </w:tcBorders>
            <w:vAlign w:val="center"/>
            <w:hideMark/>
          </w:tcPr>
          <w:p w14:paraId="2AB081D0" w14:textId="77777777" w:rsidR="008D0E04" w:rsidRDefault="008D0E04"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71" w:type="pct"/>
            <w:gridSpan w:val="18"/>
            <w:tcBorders>
              <w:top w:val="single" w:sz="4" w:space="0" w:color="auto"/>
              <w:left w:val="single" w:sz="2" w:space="0" w:color="auto"/>
              <w:bottom w:val="single" w:sz="12" w:space="0" w:color="auto"/>
              <w:right w:val="single" w:sz="12" w:space="0" w:color="auto"/>
            </w:tcBorders>
            <w:vAlign w:val="center"/>
            <w:hideMark/>
          </w:tcPr>
          <w:p w14:paraId="5070C255" w14:textId="77777777" w:rsidR="008D0E04" w:rsidRDefault="008D0E04" w:rsidP="00E462BE">
            <w:pPr>
              <w:keepNext/>
              <w:keepLines/>
              <w:autoSpaceDE w:val="0"/>
              <w:spacing w:before="120" w:after="120"/>
              <w:ind w:left="-102" w:right="-6"/>
              <w:jc w:val="center"/>
              <w:rPr>
                <w:rFonts w:cs="Calibri"/>
                <w:b/>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65BC518A" w14:textId="77777777" w:rsidR="008D0E04" w:rsidRDefault="008D0E04" w:rsidP="008D0E04">
      <w:pPr>
        <w:keepNext/>
        <w:keepLines/>
        <w:autoSpaceDE w:val="0"/>
        <w:spacing w:before="120"/>
        <w:jc w:val="left"/>
        <w:rPr>
          <w:rFonts w:cs="Calibri"/>
          <w:b/>
          <w:lang w:eastAsia="en-US"/>
        </w:rPr>
      </w:pPr>
      <w:r w:rsidRPr="00AF65D1">
        <w:rPr>
          <w:rFonts w:cs="Calibri"/>
          <w:sz w:val="20"/>
          <w:szCs w:val="20"/>
        </w:rPr>
        <w:t xml:space="preserve">Nota : </w:t>
      </w:r>
      <w:r w:rsidRPr="00AF65D1">
        <w:rPr>
          <w:rFonts w:cs="Calibri"/>
          <w:b/>
          <w:sz w:val="20"/>
          <w:szCs w:val="20"/>
        </w:rPr>
        <w:t>Nb_h_ouvrées</w:t>
      </w:r>
      <w:r w:rsidRPr="008300D6">
        <w:rPr>
          <w:rFonts w:cs="Calibri"/>
          <w:b/>
          <w:sz w:val="20"/>
          <w:szCs w:val="20"/>
          <w:vertAlign w:val="subscript"/>
        </w:rPr>
        <w:t>étalon</w:t>
      </w:r>
      <w:r w:rsidRPr="00AF65D1">
        <w:rPr>
          <w:rFonts w:cs="Calibri"/>
          <w:sz w:val="20"/>
          <w:szCs w:val="20"/>
        </w:rPr>
        <w:t xml:space="preserve"> à 3 120 h ouvrées/an correspond à 52 semaines ouvrées x 5 jours ouvrés x 12 h amplitude quotidienne.</w:t>
      </w:r>
    </w:p>
    <w:p w14:paraId="049108D5" w14:textId="77777777" w:rsidR="008D0E04" w:rsidRDefault="008D0E04" w:rsidP="008D0E04">
      <w:pPr>
        <w:widowControl w:val="0"/>
        <w:autoSpaceDE w:val="0"/>
        <w:jc w:val="left"/>
        <w:rPr>
          <w:rFonts w:cs="Calibri"/>
          <w:sz w:val="20"/>
          <w:szCs w:val="20"/>
        </w:rPr>
      </w:pPr>
    </w:p>
    <w:p w14:paraId="4B0C83DB" w14:textId="77777777" w:rsidR="008D0E04" w:rsidRDefault="008D0E04" w:rsidP="008D0E04">
      <w:pPr>
        <w:widowControl w:val="0"/>
        <w:autoSpaceDE w:val="0"/>
        <w:jc w:val="left"/>
        <w:rPr>
          <w:rFonts w:cs="Calibri"/>
          <w:sz w:val="20"/>
          <w:szCs w:val="20"/>
        </w:rPr>
      </w:pPr>
    </w:p>
    <w:p w14:paraId="3A2B5667" w14:textId="77777777" w:rsidR="008D0E04" w:rsidRDefault="008D0E04" w:rsidP="008D0E04">
      <w:pPr>
        <w:widowControl w:val="0"/>
        <w:autoSpaceDE w:val="0"/>
        <w:jc w:val="left"/>
        <w:rPr>
          <w:rFonts w:cs="Calibri"/>
          <w:sz w:val="20"/>
          <w:szCs w:val="20"/>
        </w:rPr>
      </w:pPr>
    </w:p>
    <w:p w14:paraId="42D0FD98" w14:textId="77777777" w:rsidR="00E50E2F" w:rsidRDefault="00E50E2F" w:rsidP="008D0E04"/>
    <w:p w14:paraId="45644C02" w14:textId="77777777" w:rsidR="00E50E2F" w:rsidRDefault="00E50E2F" w:rsidP="008D0E04"/>
    <w:p w14:paraId="33C4C5A4" w14:textId="77777777" w:rsidR="00E50E2F" w:rsidRDefault="00E50E2F" w:rsidP="00E50E2F">
      <w:pPr>
        <w:pStyle w:val="Titre3"/>
      </w:pPr>
      <w:r w:rsidRPr="00516FF3">
        <w:lastRenderedPageBreak/>
        <w:t>Tribunaux</w:t>
      </w:r>
    </w:p>
    <w:p w14:paraId="1EDEE10C" w14:textId="77777777" w:rsidR="00E50E2F" w:rsidRDefault="00E50E2F" w:rsidP="00E462BE">
      <w:pPr>
        <w:pStyle w:val="Titre5"/>
        <w:numPr>
          <w:ilvl w:val="0"/>
          <w:numId w:val="69"/>
        </w:numPr>
      </w:pPr>
      <w:r>
        <w:t>Périmètre</w:t>
      </w:r>
    </w:p>
    <w:p w14:paraId="676C533D" w14:textId="77777777" w:rsidR="00E50E2F" w:rsidRPr="00B84009" w:rsidRDefault="00E50E2F" w:rsidP="00E50E2F">
      <w:pPr>
        <w:widowControl w:val="0"/>
        <w:shd w:val="clear" w:color="auto" w:fill="FFFFFF" w:themeFill="background1"/>
        <w:autoSpaceDE w:val="0"/>
        <w:spacing w:before="120"/>
        <w:rPr>
          <w:rFonts w:cs="Calibri"/>
          <w:color w:val="000000" w:themeColor="text1"/>
        </w:rPr>
      </w:pPr>
      <w:r w:rsidRPr="00B84009">
        <w:rPr>
          <w:rFonts w:cs="Calibri"/>
          <w:color w:val="000000" w:themeColor="text1"/>
        </w:rPr>
        <w:t>Les activités relatives à la justice sont des services de prérogative publique, elles relèvent de la section O de la nomenclature NAF relative à l’administration publique et principalement de la sous-section 84.23 (Services de la justice) qui comprend les services d’administration de la justice (84.23.11) et les services d’administration pénitentiaire (84.23.12).</w:t>
      </w:r>
    </w:p>
    <w:p w14:paraId="41C228BF" w14:textId="77777777" w:rsidR="00E50E2F" w:rsidRPr="00B84009" w:rsidRDefault="00E50E2F" w:rsidP="00E50E2F">
      <w:pPr>
        <w:spacing w:before="120"/>
        <w:rPr>
          <w:rFonts w:cs="Calibri"/>
        </w:rPr>
      </w:pPr>
      <w:r w:rsidRPr="00B84009">
        <w:rPr>
          <w:rFonts w:cs="Calibri"/>
        </w:rPr>
        <w:t>L</w:t>
      </w:r>
      <w:r>
        <w:rPr>
          <w:rFonts w:cs="Calibri"/>
        </w:rPr>
        <w:t>a segmentation d</w:t>
      </w:r>
      <w:r w:rsidRPr="00B84009">
        <w:rPr>
          <w:rFonts w:cs="Calibri"/>
        </w:rPr>
        <w:t xml:space="preserve">es activités des tribunaux </w:t>
      </w:r>
      <w:r>
        <w:rPr>
          <w:rFonts w:cs="Calibri"/>
        </w:rPr>
        <w:t xml:space="preserve">est déclinée de la façon </w:t>
      </w:r>
      <w:r w:rsidRPr="00B84009">
        <w:rPr>
          <w:rFonts w:cs="Calibri"/>
        </w:rPr>
        <w:t>suivante :</w:t>
      </w:r>
    </w:p>
    <w:p w14:paraId="50A1FC34" w14:textId="77777777" w:rsidR="00E50E2F" w:rsidRPr="00994EA1" w:rsidRDefault="00E50E2F" w:rsidP="00E50E2F">
      <w:pPr>
        <w:pStyle w:val="Paragraphedeliste"/>
        <w:numPr>
          <w:ilvl w:val="0"/>
          <w:numId w:val="5"/>
        </w:numPr>
        <w:suppressAutoHyphens/>
        <w:spacing w:line="240" w:lineRule="auto"/>
        <w:rPr>
          <w:rFonts w:cs="Calibri"/>
          <w:lang w:eastAsia="fr-FR"/>
        </w:rPr>
      </w:pPr>
      <w:r>
        <w:rPr>
          <w:rFonts w:cs="Calibri"/>
        </w:rPr>
        <w:t>Tribunaux – Administration et bureaux (bureaux standards) ;</w:t>
      </w:r>
    </w:p>
    <w:p w14:paraId="71554868" w14:textId="62BEF936" w:rsidR="00E50E2F" w:rsidRPr="00B84009" w:rsidRDefault="00516FF3" w:rsidP="00E50E2F">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Pr>
          <w:rFonts w:cs="Calibri"/>
        </w:rPr>
        <w:t xml:space="preserve">Tribunaux – </w:t>
      </w:r>
      <w:r w:rsidR="00E50E2F">
        <w:rPr>
          <w:rFonts w:cs="Calibri"/>
          <w:color w:val="000000" w:themeColor="text1"/>
        </w:rPr>
        <w:t>S</w:t>
      </w:r>
      <w:r w:rsidR="00E50E2F" w:rsidRPr="00B84009">
        <w:rPr>
          <w:rFonts w:cs="Calibri"/>
          <w:color w:val="000000" w:themeColor="text1"/>
        </w:rPr>
        <w:t xml:space="preserve">alle des pas perdus ; </w:t>
      </w:r>
    </w:p>
    <w:p w14:paraId="6FC79EBC" w14:textId="536B7EA8" w:rsidR="00E50E2F" w:rsidRPr="00A00619" w:rsidRDefault="00516FF3" w:rsidP="00E50E2F">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Pr>
          <w:rFonts w:cs="Calibri"/>
        </w:rPr>
        <w:t xml:space="preserve">Tribunaux – </w:t>
      </w:r>
      <w:r w:rsidR="00E50E2F">
        <w:rPr>
          <w:rFonts w:cs="Calibri"/>
          <w:color w:val="000000" w:themeColor="text1"/>
        </w:rPr>
        <w:t>Salle</w:t>
      </w:r>
      <w:r w:rsidR="00E50E2F" w:rsidRPr="00B84009">
        <w:rPr>
          <w:rFonts w:cs="Calibri"/>
          <w:color w:val="000000" w:themeColor="text1"/>
        </w:rPr>
        <w:t xml:space="preserve"> d’audience ;</w:t>
      </w:r>
    </w:p>
    <w:p w14:paraId="5821944C" w14:textId="5DE6DE67" w:rsidR="00E50E2F" w:rsidRDefault="00516FF3" w:rsidP="00E50E2F">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Pr>
          <w:rFonts w:cs="Calibri"/>
        </w:rPr>
        <w:t xml:space="preserve">Tribunaux – </w:t>
      </w:r>
      <w:r w:rsidR="00E50E2F">
        <w:rPr>
          <w:rFonts w:cs="Calibri"/>
          <w:color w:val="000000" w:themeColor="text1"/>
        </w:rPr>
        <w:t>S</w:t>
      </w:r>
      <w:r w:rsidR="00E50E2F" w:rsidRPr="00B84009">
        <w:rPr>
          <w:rFonts w:cs="Calibri"/>
          <w:color w:val="000000" w:themeColor="text1"/>
        </w:rPr>
        <w:t>cellés avec contraint</w:t>
      </w:r>
      <w:r w:rsidR="00E50E2F">
        <w:rPr>
          <w:rFonts w:cs="Calibri"/>
          <w:color w:val="000000" w:themeColor="text1"/>
        </w:rPr>
        <w:t>es hygrothermiques spécifiques ;</w:t>
      </w:r>
    </w:p>
    <w:p w14:paraId="1B430725" w14:textId="77777777" w:rsidR="00E50E2F" w:rsidRDefault="00E50E2F" w:rsidP="00E50E2F">
      <w:pPr>
        <w:pStyle w:val="Paragraphedeliste"/>
        <w:widowControl w:val="0"/>
        <w:numPr>
          <w:ilvl w:val="0"/>
          <w:numId w:val="5"/>
        </w:numPr>
        <w:shd w:val="clear" w:color="auto" w:fill="FFFFFF" w:themeFill="background1"/>
        <w:suppressAutoHyphens/>
        <w:autoSpaceDE w:val="0"/>
        <w:spacing w:before="60" w:line="240" w:lineRule="auto"/>
        <w:rPr>
          <w:rFonts w:cs="Calibri"/>
          <w:color w:val="000000" w:themeColor="text1"/>
        </w:rPr>
      </w:pPr>
      <w:r>
        <w:rPr>
          <w:rFonts w:cs="Calibri"/>
        </w:rPr>
        <w:t xml:space="preserve">Tribunaux – </w:t>
      </w:r>
      <w:r>
        <w:rPr>
          <w:rFonts w:cs="Calibri"/>
          <w:color w:val="000000" w:themeColor="text1"/>
        </w:rPr>
        <w:t>Valeur par défaut.</w:t>
      </w:r>
    </w:p>
    <w:p w14:paraId="7575E09E" w14:textId="77777777" w:rsidR="00E50E2F" w:rsidRPr="00CA5E4F" w:rsidRDefault="00E50E2F" w:rsidP="00E50E2F">
      <w:pPr>
        <w:widowControl w:val="0"/>
        <w:shd w:val="clear" w:color="auto" w:fill="FFFFFF" w:themeFill="background1"/>
        <w:suppressAutoHyphens/>
        <w:autoSpaceDE w:val="0"/>
        <w:spacing w:before="60" w:line="240" w:lineRule="auto"/>
        <w:rPr>
          <w:rFonts w:cs="Calibri"/>
          <w:color w:val="000000" w:themeColor="text1"/>
        </w:rPr>
      </w:pPr>
    </w:p>
    <w:p w14:paraId="463706DB" w14:textId="77777777" w:rsidR="00E50E2F" w:rsidRPr="00F1044C" w:rsidRDefault="00E50E2F" w:rsidP="00E50E2F">
      <w:pPr>
        <w:pStyle w:val="Titre5"/>
      </w:pPr>
      <w:r w:rsidRPr="00F1044C">
        <w:t>Indicateurs</w:t>
      </w:r>
      <w:r>
        <w:t xml:space="preserve"> d’intensité d’usage </w:t>
      </w:r>
    </w:p>
    <w:p w14:paraId="480EEA55" w14:textId="77777777" w:rsidR="00E50E2F" w:rsidRDefault="00E50E2F" w:rsidP="00E50E2F">
      <w:pPr>
        <w:rPr>
          <w:u w:val="single"/>
        </w:rPr>
      </w:pPr>
      <w:r w:rsidRPr="00774E51">
        <w:rPr>
          <w:u w:val="single"/>
        </w:rPr>
        <w:t>Indicateurs d’intensité d’usage temporels :</w:t>
      </w:r>
    </w:p>
    <w:p w14:paraId="2D5435BE"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6B41073F" w14:textId="77777777" w:rsidR="00E50E2F" w:rsidRDefault="00E50E2F" w:rsidP="00E50E2F"/>
    <w:p w14:paraId="38BFF87E" w14:textId="77777777" w:rsidR="00E50E2F" w:rsidRPr="007A536E" w:rsidRDefault="00E50E2F" w:rsidP="00E50E2F">
      <w:pPr>
        <w:rPr>
          <w:u w:val="single"/>
        </w:rPr>
      </w:pPr>
      <w:r w:rsidRPr="00774E51">
        <w:rPr>
          <w:u w:val="single"/>
        </w:rPr>
        <w:t xml:space="preserve">Indicateurs d’intensité d’usage </w:t>
      </w:r>
      <w:r>
        <w:rPr>
          <w:u w:val="single"/>
        </w:rPr>
        <w:t>surfacique </w:t>
      </w:r>
      <w:r w:rsidRPr="00774E51">
        <w:rPr>
          <w:u w:val="single"/>
        </w:rPr>
        <w:t>:</w:t>
      </w:r>
    </w:p>
    <w:p w14:paraId="714D497C" w14:textId="6138C45B" w:rsidR="00E50E2F" w:rsidRDefault="00E50E2F" w:rsidP="00E50E2F">
      <w:pPr>
        <w:spacing w:before="120"/>
        <w:rPr>
          <w:rFonts w:cs="Calibri"/>
        </w:rPr>
      </w:pPr>
      <w:r w:rsidRPr="000041B0">
        <w:rPr>
          <w:rFonts w:cs="Calibri"/>
        </w:rPr>
        <w:t>Les indicateurs d’intensité d’usage surfacique sont différenciés selon les sous-catégories :</w:t>
      </w:r>
    </w:p>
    <w:p w14:paraId="3D090409" w14:textId="7E8F51BD" w:rsidR="00E50E2F" w:rsidRPr="00327A6B" w:rsidRDefault="00E50E2F" w:rsidP="00E50E2F">
      <w:pPr>
        <w:pStyle w:val="Paragraphedeliste"/>
        <w:numPr>
          <w:ilvl w:val="0"/>
          <w:numId w:val="18"/>
        </w:numPr>
        <w:spacing w:line="259" w:lineRule="auto"/>
        <w:rPr>
          <w:rFonts w:cs="Calibri"/>
        </w:rPr>
      </w:pPr>
      <w:r>
        <w:t>Pour la sous-catégorie</w:t>
      </w:r>
      <w:r w:rsidRPr="00C51086">
        <w:rPr>
          <w:rFonts w:cs="Calibri"/>
        </w:rPr>
        <w:t xml:space="preserve"> «</w:t>
      </w:r>
      <w:r>
        <w:rPr>
          <w:rFonts w:cs="Calibri"/>
          <w:lang w:eastAsia="fr-FR"/>
        </w:rPr>
        <w:t xml:space="preserve"> Salle</w:t>
      </w:r>
      <w:r w:rsidRPr="00C51086">
        <w:rPr>
          <w:rFonts w:cs="Calibri"/>
          <w:lang w:eastAsia="fr-FR"/>
        </w:rPr>
        <w:t xml:space="preserve"> d’audience</w:t>
      </w:r>
      <w:r w:rsidRPr="00C51086">
        <w:rPr>
          <w:rFonts w:cs="Calibri"/>
        </w:rPr>
        <w:t xml:space="preserve"> »</w:t>
      </w:r>
      <w:r>
        <w:rPr>
          <w:rFonts w:cs="Calibri"/>
        </w:rPr>
        <w:t> </w:t>
      </w:r>
      <w:r w:rsidRPr="00327A6B">
        <w:rPr>
          <w:rFonts w:cs="Calibri"/>
        </w:rPr>
        <w:t>:</w:t>
      </w:r>
    </w:p>
    <w:p w14:paraId="7CA67B0C" w14:textId="45C0E400" w:rsidR="00E50E2F" w:rsidRPr="008C65F3" w:rsidRDefault="00E50E2F" w:rsidP="008C65F3">
      <w:pPr>
        <w:pStyle w:val="Paragraphedeliste"/>
        <w:numPr>
          <w:ilvl w:val="1"/>
          <w:numId w:val="18"/>
        </w:numPr>
        <w:suppressAutoHyphens/>
        <w:spacing w:before="120" w:line="259" w:lineRule="auto"/>
      </w:pPr>
      <w:r w:rsidRPr="00E50E2F">
        <w:rPr>
          <w:rFonts w:cs="Calibri"/>
          <w:szCs w:val="22"/>
        </w:rPr>
        <w:t xml:space="preserve">Le taux </w:t>
      </w:r>
      <w:r w:rsidR="00BD3795" w:rsidRPr="00E50E2F">
        <w:rPr>
          <w:rFonts w:cs="Calibri"/>
          <w:szCs w:val="22"/>
        </w:rPr>
        <w:t>d’</w:t>
      </w:r>
      <w:r w:rsidR="00BD3795">
        <w:rPr>
          <w:rFonts w:cs="Calibri"/>
          <w:szCs w:val="22"/>
        </w:rPr>
        <w:t>utilisation</w:t>
      </w:r>
      <w:r w:rsidR="00BD3795" w:rsidRPr="00E50E2F">
        <w:rPr>
          <w:rFonts w:cs="Calibri"/>
          <w:szCs w:val="22"/>
        </w:rPr>
        <w:t xml:space="preserve"> </w:t>
      </w:r>
      <w:r w:rsidRPr="00E50E2F">
        <w:rPr>
          <w:rFonts w:cs="Calibri"/>
          <w:b/>
          <w:bCs/>
          <w:szCs w:val="22"/>
        </w:rPr>
        <w:t>T_</w:t>
      </w:r>
      <w:r w:rsidR="00BD3795">
        <w:rPr>
          <w:rFonts w:cs="Calibri"/>
          <w:b/>
          <w:bCs/>
          <w:szCs w:val="22"/>
        </w:rPr>
        <w:t>util</w:t>
      </w:r>
      <w:r w:rsidR="00BD3795" w:rsidRPr="00E50E2F">
        <w:rPr>
          <w:rFonts w:cs="Calibri"/>
          <w:szCs w:val="22"/>
        </w:rPr>
        <w:t xml:space="preserve"> </w:t>
      </w:r>
      <w:r w:rsidRPr="00E50E2F">
        <w:rPr>
          <w:rFonts w:cs="Calibri"/>
          <w:szCs w:val="22"/>
        </w:rPr>
        <w:t xml:space="preserve">(%), correspondant à la moyenne de la proportion des salles d’audiences </w:t>
      </w:r>
      <w:r w:rsidR="00BD3795">
        <w:rPr>
          <w:rFonts w:cs="Calibri"/>
          <w:szCs w:val="22"/>
        </w:rPr>
        <w:t>utilisées</w:t>
      </w:r>
      <w:r w:rsidRPr="00E50E2F">
        <w:rPr>
          <w:rFonts w:cs="Calibri"/>
          <w:szCs w:val="22"/>
        </w:rPr>
        <w:t>, sur l’amplitude horaire annuelle d’utilisation des locaux.</w:t>
      </w:r>
    </w:p>
    <w:p w14:paraId="06526608" w14:textId="4811895C" w:rsidR="00516FF3" w:rsidRDefault="00516FF3">
      <w:pPr>
        <w:spacing w:after="160" w:line="259" w:lineRule="auto"/>
        <w:jc w:val="left"/>
        <w:rPr>
          <w:rFonts w:cs="Calibri"/>
        </w:rPr>
      </w:pPr>
      <w:r>
        <w:rPr>
          <w:rFonts w:cs="Calibri"/>
        </w:rPr>
        <w:br w:type="page"/>
      </w:r>
    </w:p>
    <w:p w14:paraId="2220FBE1" w14:textId="77777777" w:rsidR="00E50E2F" w:rsidRPr="00F1044C" w:rsidRDefault="00E50E2F" w:rsidP="00E50E2F">
      <w:pPr>
        <w:pStyle w:val="Titre5"/>
        <w:keepNext/>
        <w:keepLines/>
        <w:widowControl/>
      </w:pPr>
      <w:r>
        <w:lastRenderedPageBreak/>
        <w:t>Valeurs absolues</w:t>
      </w:r>
    </w:p>
    <w:p w14:paraId="48C024E3" w14:textId="4F4BC37A" w:rsidR="00E50E2F" w:rsidRPr="00FE79E8" w:rsidRDefault="00E50E2F" w:rsidP="00E50E2F">
      <w:pPr>
        <w:pStyle w:val="Titre6"/>
      </w:pPr>
      <w:r>
        <w:t>« </w:t>
      </w:r>
      <w:r w:rsidRPr="00FE79E8">
        <w:t>Sous-catégorie</w:t>
      </w:r>
      <w:r>
        <w:t xml:space="preserve"> </w:t>
      </w:r>
      <w:r w:rsidRPr="00B84009">
        <w:t>“</w:t>
      </w:r>
      <w:r w:rsidR="00516FF3">
        <w:t xml:space="preserve">Tribunaux – </w:t>
      </w:r>
      <w:r>
        <w:t>Salles des pas perdus</w:t>
      </w:r>
      <w:r w:rsidRPr="00B84009">
        <w:t>”</w:t>
      </w:r>
      <w:r w:rsidDel="0009112C">
        <w:t xml:space="preserve"> </w:t>
      </w:r>
      <w:r w:rsidRPr="00FE79E8">
        <w:t>»</w:t>
      </w:r>
    </w:p>
    <w:p w14:paraId="0E53E5CB" w14:textId="77777777" w:rsidR="00E50E2F" w:rsidRPr="00FE79E8" w:rsidRDefault="00E50E2F" w:rsidP="00E50E2F">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2451"/>
        <w:gridCol w:w="718"/>
        <w:gridCol w:w="718"/>
        <w:gridCol w:w="721"/>
        <w:gridCol w:w="721"/>
        <w:gridCol w:w="61"/>
        <w:gridCol w:w="654"/>
        <w:gridCol w:w="612"/>
        <w:gridCol w:w="118"/>
        <w:gridCol w:w="302"/>
        <w:gridCol w:w="182"/>
        <w:gridCol w:w="265"/>
        <w:gridCol w:w="735"/>
        <w:gridCol w:w="1129"/>
        <w:gridCol w:w="1185"/>
        <w:gridCol w:w="1185"/>
        <w:gridCol w:w="1148"/>
        <w:gridCol w:w="1067"/>
      </w:tblGrid>
      <w:tr w:rsidR="00E50E2F" w:rsidRPr="008712BF" w14:paraId="072E03D5" w14:textId="77777777" w:rsidTr="00C11DB1">
        <w:tc>
          <w:tcPr>
            <w:tcW w:w="87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3A3619B" w14:textId="77777777" w:rsidR="00E50E2F" w:rsidRPr="0015227E" w:rsidRDefault="00E50E2F" w:rsidP="00601EA2">
            <w:pPr>
              <w:keepNext/>
              <w:keepLines/>
              <w:autoSpaceDE w:val="0"/>
              <w:jc w:val="center"/>
              <w:rPr>
                <w:rFonts w:cs="Calibri"/>
                <w:b/>
                <w:sz w:val="20"/>
                <w:szCs w:val="20"/>
              </w:rPr>
            </w:pPr>
            <w:r w:rsidRPr="002553C1">
              <w:rPr>
                <w:rFonts w:cs="Calibri"/>
                <w:b/>
                <w:sz w:val="20"/>
                <w:szCs w:val="20"/>
              </w:rPr>
              <w:t>Composante CVC</w:t>
            </w:r>
          </w:p>
          <w:p w14:paraId="6DE44E5F" w14:textId="77777777" w:rsidR="00E50E2F" w:rsidRPr="00E50E2F" w:rsidRDefault="00E50E2F" w:rsidP="00601EA2">
            <w:pPr>
              <w:keepNext/>
              <w:keepLines/>
              <w:autoSpaceDE w:val="0"/>
              <w:jc w:val="center"/>
              <w:rPr>
                <w:rFonts w:cs="Calibri"/>
                <w:sz w:val="20"/>
                <w:szCs w:val="20"/>
              </w:rPr>
            </w:pPr>
            <w:r w:rsidRPr="00E50E2F">
              <w:rPr>
                <w:rFonts w:cs="Calibri"/>
                <w:sz w:val="20"/>
                <w:szCs w:val="20"/>
              </w:rPr>
              <w:t>en kWh/m²/an</w:t>
            </w:r>
          </w:p>
        </w:tc>
        <w:tc>
          <w:tcPr>
            <w:tcW w:w="412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A9F9542" w14:textId="77777777" w:rsidR="00E50E2F" w:rsidRPr="00E50E2F" w:rsidRDefault="00E50E2F" w:rsidP="00601EA2">
            <w:pPr>
              <w:keepNext/>
              <w:keepLines/>
              <w:tabs>
                <w:tab w:val="left" w:pos="1786"/>
              </w:tabs>
              <w:autoSpaceDE w:val="0"/>
              <w:spacing w:before="120"/>
              <w:jc w:val="center"/>
              <w:rPr>
                <w:rFonts w:cs="Calibri"/>
                <w:b/>
                <w:sz w:val="20"/>
                <w:szCs w:val="20"/>
              </w:rPr>
            </w:pPr>
            <w:r w:rsidRPr="00E50E2F">
              <w:rPr>
                <w:rFonts w:cs="Calibri"/>
                <w:b/>
                <w:sz w:val="20"/>
                <w:szCs w:val="20"/>
              </w:rPr>
              <w:t>Zones Climatiques</w:t>
            </w:r>
          </w:p>
        </w:tc>
      </w:tr>
      <w:tr w:rsidR="00D53494" w:rsidRPr="008712BF" w14:paraId="5A3CC2F2" w14:textId="77777777" w:rsidTr="00C11DB1">
        <w:tc>
          <w:tcPr>
            <w:tcW w:w="87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B55C9B7" w14:textId="77777777" w:rsidR="00D53494" w:rsidRPr="00E50E2F" w:rsidRDefault="00D53494" w:rsidP="00D53494">
            <w:pPr>
              <w:keepNext/>
              <w:keepLines/>
              <w:autoSpaceDE w:val="0"/>
              <w:spacing w:before="120"/>
              <w:jc w:val="center"/>
              <w:rPr>
                <w:rFonts w:cs="Calibri"/>
                <w:b/>
                <w:color w:val="0000FF"/>
                <w:sz w:val="20"/>
                <w:szCs w:val="20"/>
              </w:rPr>
            </w:pP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52821F5"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H1a</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ABA1DA"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H1b</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6CE6C3"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H1c</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ADD9404"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H2a</w:t>
            </w:r>
          </w:p>
        </w:tc>
        <w:tc>
          <w:tcPr>
            <w:tcW w:w="25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843ABD"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H2b</w:t>
            </w:r>
          </w:p>
        </w:tc>
        <w:tc>
          <w:tcPr>
            <w:tcW w:w="26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8CE440B"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H2c</w:t>
            </w:r>
          </w:p>
        </w:tc>
        <w:tc>
          <w:tcPr>
            <w:tcW w:w="268"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C153C99"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H2d</w:t>
            </w:r>
          </w:p>
        </w:tc>
        <w:tc>
          <w:tcPr>
            <w:tcW w:w="26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C2BB48" w14:textId="77777777" w:rsidR="00D53494" w:rsidRPr="00E462BE" w:rsidRDefault="00D53494" w:rsidP="00D53494">
            <w:pPr>
              <w:keepNext/>
              <w:keepLines/>
              <w:autoSpaceDE w:val="0"/>
              <w:spacing w:before="120"/>
              <w:jc w:val="center"/>
              <w:rPr>
                <w:rFonts w:cs="Calibri"/>
                <w:b/>
                <w:sz w:val="20"/>
                <w:szCs w:val="18"/>
              </w:rPr>
            </w:pPr>
            <w:r w:rsidRPr="00E462BE">
              <w:rPr>
                <w:rFonts w:cs="Calibri"/>
                <w:b/>
                <w:sz w:val="20"/>
                <w:szCs w:val="18"/>
              </w:rPr>
              <w:t>H3</w:t>
            </w:r>
          </w:p>
        </w:tc>
        <w:tc>
          <w:tcPr>
            <w:tcW w:w="404" w:type="pct"/>
            <w:tcBorders>
              <w:top w:val="single" w:sz="8" w:space="0" w:color="auto"/>
              <w:left w:val="single" w:sz="8" w:space="0" w:color="auto"/>
              <w:bottom w:val="single" w:sz="8" w:space="0" w:color="auto"/>
              <w:right w:val="single" w:sz="8" w:space="0" w:color="auto"/>
            </w:tcBorders>
            <w:shd w:val="clear" w:color="000000" w:fill="BDD6EE"/>
            <w:vAlign w:val="center"/>
          </w:tcPr>
          <w:p w14:paraId="2A97A32E" w14:textId="5DC5555B" w:rsidR="00D53494" w:rsidRPr="008712BF" w:rsidRDefault="00D53494" w:rsidP="00D53494">
            <w:pPr>
              <w:keepNext/>
              <w:keepLines/>
              <w:autoSpaceDE w:val="0"/>
              <w:spacing w:before="120"/>
              <w:jc w:val="center"/>
              <w:rPr>
                <w:rFonts w:cs="Calibri"/>
                <w:b/>
                <w:sz w:val="18"/>
                <w:szCs w:val="18"/>
              </w:rPr>
            </w:pPr>
            <w:r>
              <w:rPr>
                <w:b/>
                <w:bCs/>
                <w:color w:val="000000"/>
                <w:sz w:val="18"/>
                <w:szCs w:val="16"/>
              </w:rPr>
              <w:t>Guadeloupe</w:t>
            </w:r>
          </w:p>
        </w:tc>
        <w:tc>
          <w:tcPr>
            <w:tcW w:w="424" w:type="pct"/>
            <w:tcBorders>
              <w:top w:val="single" w:sz="8" w:space="0" w:color="auto"/>
              <w:left w:val="nil"/>
              <w:bottom w:val="single" w:sz="8" w:space="0" w:color="auto"/>
              <w:right w:val="single" w:sz="8" w:space="0" w:color="auto"/>
            </w:tcBorders>
            <w:shd w:val="clear" w:color="000000" w:fill="BDD6EE"/>
            <w:vAlign w:val="center"/>
          </w:tcPr>
          <w:p w14:paraId="165BF661" w14:textId="1C8556A0" w:rsidR="00D53494" w:rsidRPr="008712BF" w:rsidRDefault="00D53494" w:rsidP="00D53494">
            <w:pPr>
              <w:keepNext/>
              <w:keepLines/>
              <w:autoSpaceDE w:val="0"/>
              <w:spacing w:before="120"/>
              <w:ind w:left="-137" w:right="-57"/>
              <w:jc w:val="center"/>
              <w:rPr>
                <w:rFonts w:cs="Calibri"/>
                <w:b/>
                <w:sz w:val="18"/>
                <w:szCs w:val="18"/>
              </w:rPr>
            </w:pPr>
            <w:r>
              <w:rPr>
                <w:b/>
                <w:bCs/>
                <w:color w:val="000000"/>
                <w:sz w:val="18"/>
                <w:szCs w:val="16"/>
              </w:rPr>
              <w:t>Martinique</w:t>
            </w:r>
          </w:p>
        </w:tc>
        <w:tc>
          <w:tcPr>
            <w:tcW w:w="424" w:type="pct"/>
            <w:tcBorders>
              <w:top w:val="single" w:sz="8" w:space="0" w:color="auto"/>
              <w:left w:val="nil"/>
              <w:bottom w:val="single" w:sz="8" w:space="0" w:color="auto"/>
              <w:right w:val="single" w:sz="8" w:space="0" w:color="auto"/>
            </w:tcBorders>
            <w:shd w:val="clear" w:color="000000" w:fill="BDD6EE"/>
            <w:vAlign w:val="center"/>
          </w:tcPr>
          <w:p w14:paraId="61079278" w14:textId="6C021A32" w:rsidR="00D53494" w:rsidRPr="008712BF" w:rsidRDefault="00D53494" w:rsidP="00D53494">
            <w:pPr>
              <w:keepNext/>
              <w:keepLines/>
              <w:autoSpaceDE w:val="0"/>
              <w:spacing w:before="120"/>
              <w:ind w:left="-59"/>
              <w:jc w:val="center"/>
              <w:rPr>
                <w:rFonts w:cs="Calibri"/>
                <w:b/>
                <w:sz w:val="18"/>
                <w:szCs w:val="18"/>
              </w:rPr>
            </w:pPr>
            <w:r>
              <w:rPr>
                <w:b/>
                <w:bCs/>
                <w:color w:val="000000"/>
                <w:sz w:val="18"/>
                <w:szCs w:val="16"/>
              </w:rPr>
              <w:t>Guyane</w:t>
            </w:r>
          </w:p>
        </w:tc>
        <w:tc>
          <w:tcPr>
            <w:tcW w:w="411" w:type="pct"/>
            <w:tcBorders>
              <w:top w:val="single" w:sz="8" w:space="0" w:color="auto"/>
              <w:left w:val="nil"/>
              <w:bottom w:val="single" w:sz="8" w:space="0" w:color="auto"/>
              <w:right w:val="single" w:sz="8" w:space="0" w:color="auto"/>
            </w:tcBorders>
            <w:shd w:val="clear" w:color="000000" w:fill="BDD6EE"/>
            <w:vAlign w:val="center"/>
          </w:tcPr>
          <w:p w14:paraId="7A8AFE60" w14:textId="3BAEE831" w:rsidR="00D53494" w:rsidRPr="008712BF" w:rsidRDefault="00D53494" w:rsidP="00D53494">
            <w:pPr>
              <w:keepNext/>
              <w:keepLines/>
              <w:autoSpaceDE w:val="0"/>
              <w:spacing w:before="120"/>
              <w:jc w:val="center"/>
              <w:rPr>
                <w:rFonts w:cs="Calibri"/>
                <w:b/>
                <w:sz w:val="18"/>
                <w:szCs w:val="18"/>
              </w:rPr>
            </w:pPr>
            <w:r>
              <w:rPr>
                <w:b/>
                <w:bCs/>
                <w:color w:val="000000"/>
                <w:sz w:val="18"/>
                <w:szCs w:val="16"/>
              </w:rPr>
              <w:t>Réunion</w:t>
            </w:r>
          </w:p>
        </w:tc>
        <w:tc>
          <w:tcPr>
            <w:tcW w:w="383" w:type="pct"/>
            <w:tcBorders>
              <w:top w:val="single" w:sz="8" w:space="0" w:color="auto"/>
              <w:left w:val="nil"/>
              <w:bottom w:val="single" w:sz="8" w:space="0" w:color="auto"/>
              <w:right w:val="single" w:sz="12" w:space="0" w:color="auto"/>
            </w:tcBorders>
            <w:shd w:val="clear" w:color="000000" w:fill="BDD6EE"/>
            <w:vAlign w:val="center"/>
          </w:tcPr>
          <w:p w14:paraId="414DA196" w14:textId="04AB4DC8" w:rsidR="00D53494" w:rsidRPr="008712BF" w:rsidRDefault="00D53494" w:rsidP="00D53494">
            <w:pPr>
              <w:keepNext/>
              <w:keepLines/>
              <w:autoSpaceDE w:val="0"/>
              <w:spacing w:before="120"/>
              <w:jc w:val="center"/>
              <w:rPr>
                <w:rFonts w:cs="Calibri"/>
                <w:b/>
                <w:sz w:val="18"/>
                <w:szCs w:val="18"/>
              </w:rPr>
            </w:pPr>
            <w:r>
              <w:rPr>
                <w:b/>
                <w:bCs/>
                <w:color w:val="000000"/>
                <w:sz w:val="18"/>
                <w:szCs w:val="16"/>
              </w:rPr>
              <w:t>Mayotte</w:t>
            </w:r>
          </w:p>
        </w:tc>
      </w:tr>
      <w:tr w:rsidR="00C11DB1" w:rsidRPr="008712BF" w14:paraId="63F20737" w14:textId="77777777" w:rsidTr="00C11DB1">
        <w:tc>
          <w:tcPr>
            <w:tcW w:w="877" w:type="pct"/>
            <w:tcBorders>
              <w:top w:val="single" w:sz="2" w:space="0" w:color="auto"/>
              <w:left w:val="single" w:sz="12" w:space="0" w:color="auto"/>
              <w:bottom w:val="single" w:sz="2" w:space="0" w:color="auto"/>
              <w:right w:val="single" w:sz="2" w:space="0" w:color="auto"/>
            </w:tcBorders>
            <w:vAlign w:val="center"/>
          </w:tcPr>
          <w:p w14:paraId="680F9461" w14:textId="77777777" w:rsidR="00C11DB1" w:rsidRPr="002553C1" w:rsidRDefault="00C11DB1" w:rsidP="00C11DB1">
            <w:pPr>
              <w:keepNext/>
              <w:keepLines/>
              <w:autoSpaceDE w:val="0"/>
              <w:jc w:val="center"/>
              <w:rPr>
                <w:rFonts w:cs="Calibri"/>
                <w:sz w:val="20"/>
                <w:szCs w:val="20"/>
              </w:rPr>
            </w:pPr>
            <w:r w:rsidRPr="002553C1">
              <w:rPr>
                <w:rFonts w:cs="Calibri"/>
                <w:sz w:val="20"/>
                <w:szCs w:val="20"/>
              </w:rPr>
              <w:t>Altitude &lt; 400 m</w:t>
            </w:r>
          </w:p>
          <w:p w14:paraId="38BC3E9B" w14:textId="77777777" w:rsidR="00C11DB1" w:rsidRPr="00E50E2F" w:rsidRDefault="00C11DB1" w:rsidP="00C11DB1">
            <w:pPr>
              <w:keepNext/>
              <w:keepLines/>
              <w:autoSpaceDE w:val="0"/>
              <w:jc w:val="center"/>
              <w:rPr>
                <w:rFonts w:cs="Calibri"/>
                <w:sz w:val="20"/>
                <w:szCs w:val="20"/>
              </w:rPr>
            </w:pPr>
            <w:r w:rsidRPr="00E50E2F">
              <w:rPr>
                <w:rFonts w:cs="Calibri"/>
                <w:sz w:val="20"/>
                <w:szCs w:val="20"/>
              </w:rPr>
              <w:t>Référence 100 m</w:t>
            </w:r>
          </w:p>
        </w:tc>
        <w:tc>
          <w:tcPr>
            <w:tcW w:w="257" w:type="pct"/>
            <w:tcBorders>
              <w:top w:val="single" w:sz="2" w:space="0" w:color="auto"/>
              <w:left w:val="single" w:sz="2" w:space="0" w:color="auto"/>
              <w:bottom w:val="single" w:sz="2" w:space="0" w:color="auto"/>
              <w:right w:val="single" w:sz="2" w:space="0" w:color="auto"/>
            </w:tcBorders>
            <w:vAlign w:val="center"/>
          </w:tcPr>
          <w:p w14:paraId="28BA9355" w14:textId="7E663FD4"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86</w:t>
            </w:r>
          </w:p>
        </w:tc>
        <w:tc>
          <w:tcPr>
            <w:tcW w:w="257" w:type="pct"/>
            <w:tcBorders>
              <w:top w:val="single" w:sz="2" w:space="0" w:color="auto"/>
              <w:left w:val="single" w:sz="2" w:space="0" w:color="auto"/>
              <w:bottom w:val="single" w:sz="2" w:space="0" w:color="auto"/>
              <w:right w:val="single" w:sz="2" w:space="0" w:color="auto"/>
            </w:tcBorders>
            <w:vAlign w:val="center"/>
          </w:tcPr>
          <w:p w14:paraId="18B2E13F" w14:textId="59B7D13B"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99</w:t>
            </w:r>
          </w:p>
        </w:tc>
        <w:tc>
          <w:tcPr>
            <w:tcW w:w="258" w:type="pct"/>
            <w:tcBorders>
              <w:top w:val="single" w:sz="2" w:space="0" w:color="auto"/>
              <w:left w:val="single" w:sz="2" w:space="0" w:color="auto"/>
              <w:bottom w:val="single" w:sz="2" w:space="0" w:color="auto"/>
              <w:right w:val="single" w:sz="2" w:space="0" w:color="auto"/>
            </w:tcBorders>
            <w:vAlign w:val="center"/>
          </w:tcPr>
          <w:p w14:paraId="2177FEA9" w14:textId="40435093"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93</w:t>
            </w:r>
          </w:p>
        </w:tc>
        <w:tc>
          <w:tcPr>
            <w:tcW w:w="258" w:type="pct"/>
            <w:tcBorders>
              <w:top w:val="single" w:sz="2" w:space="0" w:color="auto"/>
              <w:left w:val="single" w:sz="2" w:space="0" w:color="auto"/>
              <w:bottom w:val="single" w:sz="2" w:space="0" w:color="auto"/>
              <w:right w:val="single" w:sz="2" w:space="0" w:color="auto"/>
            </w:tcBorders>
            <w:vAlign w:val="center"/>
          </w:tcPr>
          <w:p w14:paraId="13716BE5" w14:textId="7C64D9EE"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86</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0144E326" w14:textId="426559BA"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75</w:t>
            </w:r>
          </w:p>
        </w:tc>
        <w:tc>
          <w:tcPr>
            <w:tcW w:w="261" w:type="pct"/>
            <w:gridSpan w:val="2"/>
            <w:tcBorders>
              <w:top w:val="single" w:sz="2" w:space="0" w:color="auto"/>
              <w:left w:val="single" w:sz="2" w:space="0" w:color="auto"/>
              <w:bottom w:val="single" w:sz="2" w:space="0" w:color="auto"/>
              <w:right w:val="single" w:sz="2" w:space="0" w:color="auto"/>
            </w:tcBorders>
            <w:vAlign w:val="center"/>
          </w:tcPr>
          <w:p w14:paraId="4ACAC9B3" w14:textId="09FEA5CA"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84</w:t>
            </w:r>
          </w:p>
        </w:tc>
        <w:tc>
          <w:tcPr>
            <w:tcW w:w="268" w:type="pct"/>
            <w:gridSpan w:val="3"/>
            <w:tcBorders>
              <w:top w:val="single" w:sz="2" w:space="0" w:color="auto"/>
              <w:left w:val="single" w:sz="2" w:space="0" w:color="auto"/>
              <w:bottom w:val="single" w:sz="2" w:space="0" w:color="auto"/>
              <w:right w:val="single" w:sz="2" w:space="0" w:color="auto"/>
            </w:tcBorders>
            <w:vAlign w:val="center"/>
          </w:tcPr>
          <w:p w14:paraId="60A8A7E7" w14:textId="50FDF034"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95</w:t>
            </w:r>
          </w:p>
        </w:tc>
        <w:tc>
          <w:tcPr>
            <w:tcW w:w="263" w:type="pct"/>
            <w:tcBorders>
              <w:top w:val="single" w:sz="2" w:space="0" w:color="auto"/>
              <w:left w:val="single" w:sz="2" w:space="0" w:color="auto"/>
              <w:bottom w:val="single" w:sz="2" w:space="0" w:color="auto"/>
              <w:right w:val="single" w:sz="2" w:space="0" w:color="auto"/>
            </w:tcBorders>
            <w:vAlign w:val="center"/>
          </w:tcPr>
          <w:p w14:paraId="413E1FFC" w14:textId="22194C8D"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60</w:t>
            </w:r>
          </w:p>
        </w:tc>
        <w:tc>
          <w:tcPr>
            <w:tcW w:w="404" w:type="pct"/>
            <w:tcBorders>
              <w:top w:val="nil"/>
              <w:left w:val="single" w:sz="8" w:space="0" w:color="auto"/>
              <w:bottom w:val="single" w:sz="8" w:space="0" w:color="auto"/>
              <w:right w:val="single" w:sz="8" w:space="0" w:color="auto"/>
            </w:tcBorders>
            <w:shd w:val="clear" w:color="auto" w:fill="auto"/>
            <w:vAlign w:val="center"/>
          </w:tcPr>
          <w:p w14:paraId="075DE2F0" w14:textId="7085C96E" w:rsidR="00C11DB1" w:rsidRPr="008712BF" w:rsidRDefault="00C11DB1" w:rsidP="00C11DB1">
            <w:pPr>
              <w:keepNext/>
              <w:keepLines/>
              <w:autoSpaceDE w:val="0"/>
              <w:spacing w:before="120"/>
              <w:jc w:val="center"/>
              <w:rPr>
                <w:rFonts w:cs="Calibri"/>
                <w:sz w:val="16"/>
                <w:szCs w:val="16"/>
              </w:rPr>
            </w:pPr>
            <w:r>
              <w:rPr>
                <w:rFonts w:cs="Calibri"/>
                <w:color w:val="000000"/>
                <w:sz w:val="20"/>
                <w:szCs w:val="20"/>
              </w:rPr>
              <w:t>71</w:t>
            </w:r>
          </w:p>
        </w:tc>
        <w:tc>
          <w:tcPr>
            <w:tcW w:w="424" w:type="pct"/>
            <w:tcBorders>
              <w:top w:val="nil"/>
              <w:left w:val="nil"/>
              <w:bottom w:val="single" w:sz="8" w:space="0" w:color="auto"/>
              <w:right w:val="single" w:sz="8" w:space="0" w:color="auto"/>
            </w:tcBorders>
            <w:shd w:val="clear" w:color="auto" w:fill="auto"/>
            <w:vAlign w:val="center"/>
          </w:tcPr>
          <w:p w14:paraId="37D7C33E" w14:textId="578D68A9"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81</w:t>
            </w:r>
          </w:p>
        </w:tc>
        <w:tc>
          <w:tcPr>
            <w:tcW w:w="424" w:type="pct"/>
            <w:tcBorders>
              <w:top w:val="nil"/>
              <w:left w:val="nil"/>
              <w:bottom w:val="single" w:sz="8" w:space="0" w:color="auto"/>
              <w:right w:val="single" w:sz="8" w:space="0" w:color="auto"/>
            </w:tcBorders>
            <w:shd w:val="clear" w:color="auto" w:fill="auto"/>
            <w:vAlign w:val="center"/>
          </w:tcPr>
          <w:p w14:paraId="6B69E1E2" w14:textId="66F50438"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83</w:t>
            </w:r>
          </w:p>
        </w:tc>
        <w:tc>
          <w:tcPr>
            <w:tcW w:w="411" w:type="pct"/>
            <w:tcBorders>
              <w:top w:val="nil"/>
              <w:left w:val="nil"/>
              <w:bottom w:val="single" w:sz="8" w:space="0" w:color="auto"/>
              <w:right w:val="single" w:sz="8" w:space="0" w:color="auto"/>
            </w:tcBorders>
            <w:shd w:val="clear" w:color="auto" w:fill="auto"/>
            <w:vAlign w:val="center"/>
          </w:tcPr>
          <w:p w14:paraId="580B9C6D" w14:textId="60AFB69A"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41</w:t>
            </w:r>
          </w:p>
        </w:tc>
        <w:tc>
          <w:tcPr>
            <w:tcW w:w="383" w:type="pct"/>
            <w:tcBorders>
              <w:top w:val="nil"/>
              <w:left w:val="nil"/>
              <w:bottom w:val="single" w:sz="8" w:space="0" w:color="auto"/>
              <w:right w:val="single" w:sz="12" w:space="0" w:color="auto"/>
            </w:tcBorders>
            <w:shd w:val="clear" w:color="auto" w:fill="auto"/>
            <w:vAlign w:val="center"/>
          </w:tcPr>
          <w:p w14:paraId="507CEF38" w14:textId="4FFD1F1D"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84</w:t>
            </w:r>
          </w:p>
        </w:tc>
      </w:tr>
      <w:tr w:rsidR="00C11DB1" w:rsidRPr="008712BF" w14:paraId="07BB03C1" w14:textId="77777777" w:rsidTr="002D71A1">
        <w:tc>
          <w:tcPr>
            <w:tcW w:w="877" w:type="pct"/>
            <w:tcBorders>
              <w:top w:val="single" w:sz="2" w:space="0" w:color="auto"/>
              <w:left w:val="single" w:sz="12" w:space="0" w:color="auto"/>
              <w:bottom w:val="single" w:sz="2" w:space="0" w:color="auto"/>
              <w:right w:val="single" w:sz="2" w:space="0" w:color="auto"/>
            </w:tcBorders>
            <w:vAlign w:val="center"/>
          </w:tcPr>
          <w:p w14:paraId="570BBAF2" w14:textId="77777777" w:rsidR="00C11DB1" w:rsidRPr="00E50E2F" w:rsidRDefault="00C11DB1" w:rsidP="00C11DB1">
            <w:pPr>
              <w:keepNext/>
              <w:keepLines/>
              <w:autoSpaceDE w:val="0"/>
              <w:jc w:val="center"/>
              <w:rPr>
                <w:rFonts w:cs="Calibri"/>
                <w:sz w:val="20"/>
                <w:szCs w:val="20"/>
              </w:rPr>
            </w:pPr>
            <w:r w:rsidRPr="002553C1">
              <w:rPr>
                <w:rFonts w:cs="Calibri"/>
                <w:sz w:val="20"/>
                <w:szCs w:val="20"/>
              </w:rPr>
              <w:t>400 m</w:t>
            </w:r>
            <w:r w:rsidRPr="002553C1">
              <w:rPr>
                <w:rFonts w:cs="Calibri" w:hint="eastAsia"/>
                <w:sz w:val="20"/>
                <w:szCs w:val="20"/>
              </w:rPr>
              <w:t xml:space="preserve"> </w:t>
            </w:r>
            <w:r w:rsidRPr="0015227E">
              <w:rPr>
                <w:rFonts w:cs="Calibri"/>
                <w:sz w:val="20"/>
                <w:szCs w:val="20"/>
              </w:rPr>
              <w:t xml:space="preserve">≤ </w:t>
            </w:r>
            <w:r w:rsidRPr="00E50E2F">
              <w:rPr>
                <w:rFonts w:cs="Calibri"/>
                <w:sz w:val="20"/>
                <w:szCs w:val="20"/>
              </w:rPr>
              <w:t>Altitude &lt; 800 m</w:t>
            </w:r>
          </w:p>
          <w:p w14:paraId="780FBA51" w14:textId="77777777" w:rsidR="00C11DB1" w:rsidRPr="00E50E2F" w:rsidRDefault="00C11DB1" w:rsidP="00C11DB1">
            <w:pPr>
              <w:keepNext/>
              <w:keepLines/>
              <w:autoSpaceDE w:val="0"/>
              <w:jc w:val="center"/>
              <w:rPr>
                <w:rFonts w:cs="Calibri"/>
                <w:sz w:val="20"/>
                <w:szCs w:val="20"/>
              </w:rPr>
            </w:pPr>
            <w:r w:rsidRPr="00E50E2F">
              <w:rPr>
                <w:rFonts w:cs="Calibri"/>
                <w:sz w:val="20"/>
                <w:szCs w:val="20"/>
              </w:rPr>
              <w:t>Référence 500 m</w:t>
            </w:r>
          </w:p>
        </w:tc>
        <w:tc>
          <w:tcPr>
            <w:tcW w:w="257" w:type="pct"/>
            <w:tcBorders>
              <w:top w:val="single" w:sz="2" w:space="0" w:color="auto"/>
              <w:left w:val="single" w:sz="2" w:space="0" w:color="auto"/>
              <w:bottom w:val="single" w:sz="2" w:space="0" w:color="auto"/>
              <w:right w:val="single" w:sz="2" w:space="0" w:color="auto"/>
            </w:tcBorders>
            <w:vAlign w:val="center"/>
          </w:tcPr>
          <w:p w14:paraId="0E6B9E8E" w14:textId="233B70B1"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102</w:t>
            </w:r>
          </w:p>
        </w:tc>
        <w:tc>
          <w:tcPr>
            <w:tcW w:w="257" w:type="pct"/>
            <w:tcBorders>
              <w:top w:val="single" w:sz="2" w:space="0" w:color="auto"/>
              <w:left w:val="single" w:sz="2" w:space="0" w:color="auto"/>
              <w:bottom w:val="single" w:sz="2" w:space="0" w:color="auto"/>
              <w:right w:val="single" w:sz="2" w:space="0" w:color="auto"/>
            </w:tcBorders>
            <w:vAlign w:val="center"/>
          </w:tcPr>
          <w:p w14:paraId="51AE5B11" w14:textId="6A03FD61"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116</w:t>
            </w:r>
          </w:p>
        </w:tc>
        <w:tc>
          <w:tcPr>
            <w:tcW w:w="258" w:type="pct"/>
            <w:tcBorders>
              <w:top w:val="single" w:sz="2" w:space="0" w:color="auto"/>
              <w:left w:val="single" w:sz="2" w:space="0" w:color="auto"/>
              <w:bottom w:val="single" w:sz="2" w:space="0" w:color="auto"/>
              <w:right w:val="single" w:sz="2" w:space="0" w:color="auto"/>
            </w:tcBorders>
            <w:vAlign w:val="center"/>
          </w:tcPr>
          <w:p w14:paraId="28E87ED5" w14:textId="7B25D8D1"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107</w:t>
            </w:r>
          </w:p>
        </w:tc>
        <w:tc>
          <w:tcPr>
            <w:tcW w:w="2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567B2E" w14:textId="75FBBE83"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62C090B1" w14:textId="0BBD80CF"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92</w:t>
            </w:r>
          </w:p>
        </w:tc>
        <w:tc>
          <w:tcPr>
            <w:tcW w:w="261" w:type="pct"/>
            <w:gridSpan w:val="2"/>
            <w:tcBorders>
              <w:top w:val="single" w:sz="2" w:space="0" w:color="auto"/>
              <w:left w:val="single" w:sz="2" w:space="0" w:color="auto"/>
              <w:bottom w:val="single" w:sz="2" w:space="0" w:color="auto"/>
              <w:right w:val="single" w:sz="2" w:space="0" w:color="auto"/>
            </w:tcBorders>
            <w:vAlign w:val="center"/>
          </w:tcPr>
          <w:p w14:paraId="107BAF3E" w14:textId="18BB9E57"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96</w:t>
            </w:r>
          </w:p>
        </w:tc>
        <w:tc>
          <w:tcPr>
            <w:tcW w:w="268" w:type="pct"/>
            <w:gridSpan w:val="3"/>
            <w:tcBorders>
              <w:top w:val="single" w:sz="2" w:space="0" w:color="auto"/>
              <w:left w:val="single" w:sz="2" w:space="0" w:color="auto"/>
              <w:bottom w:val="single" w:sz="2" w:space="0" w:color="auto"/>
              <w:right w:val="single" w:sz="2" w:space="0" w:color="auto"/>
            </w:tcBorders>
            <w:vAlign w:val="center"/>
          </w:tcPr>
          <w:p w14:paraId="73FEA84D" w14:textId="15DA22B9"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99</w:t>
            </w:r>
          </w:p>
        </w:tc>
        <w:tc>
          <w:tcPr>
            <w:tcW w:w="263" w:type="pct"/>
            <w:tcBorders>
              <w:top w:val="single" w:sz="2" w:space="0" w:color="auto"/>
              <w:left w:val="single" w:sz="2" w:space="0" w:color="auto"/>
              <w:bottom w:val="single" w:sz="2" w:space="0" w:color="auto"/>
              <w:right w:val="single" w:sz="2" w:space="0" w:color="auto"/>
            </w:tcBorders>
            <w:vAlign w:val="center"/>
          </w:tcPr>
          <w:p w14:paraId="0B8B7674" w14:textId="0D00196F"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66</w:t>
            </w:r>
          </w:p>
        </w:tc>
        <w:tc>
          <w:tcPr>
            <w:tcW w:w="404" w:type="pct"/>
            <w:tcBorders>
              <w:top w:val="nil"/>
              <w:left w:val="single" w:sz="8" w:space="0" w:color="auto"/>
              <w:bottom w:val="single" w:sz="8" w:space="0" w:color="auto"/>
              <w:right w:val="single" w:sz="8" w:space="0" w:color="auto"/>
            </w:tcBorders>
            <w:shd w:val="clear" w:color="auto" w:fill="auto"/>
            <w:vAlign w:val="center"/>
          </w:tcPr>
          <w:p w14:paraId="004C09F3" w14:textId="3C9F8E53"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44</w:t>
            </w:r>
          </w:p>
        </w:tc>
        <w:tc>
          <w:tcPr>
            <w:tcW w:w="424" w:type="pct"/>
            <w:tcBorders>
              <w:top w:val="nil"/>
              <w:left w:val="nil"/>
              <w:bottom w:val="single" w:sz="8" w:space="0" w:color="auto"/>
              <w:right w:val="single" w:sz="8" w:space="0" w:color="auto"/>
            </w:tcBorders>
            <w:shd w:val="clear" w:color="auto" w:fill="FFFFFF" w:themeFill="background1"/>
            <w:vAlign w:val="center"/>
          </w:tcPr>
          <w:p w14:paraId="00265F89" w14:textId="5023EA7B"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56</w:t>
            </w:r>
          </w:p>
        </w:tc>
        <w:tc>
          <w:tcPr>
            <w:tcW w:w="424" w:type="pct"/>
            <w:tcBorders>
              <w:top w:val="nil"/>
              <w:left w:val="nil"/>
              <w:bottom w:val="single" w:sz="8" w:space="0" w:color="auto"/>
              <w:right w:val="single" w:sz="8" w:space="0" w:color="auto"/>
            </w:tcBorders>
            <w:shd w:val="clear" w:color="000000" w:fill="D9D9D9"/>
            <w:vAlign w:val="center"/>
          </w:tcPr>
          <w:p w14:paraId="5B2BBD59" w14:textId="0CE752D8"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11" w:type="pct"/>
            <w:tcBorders>
              <w:top w:val="nil"/>
              <w:left w:val="nil"/>
              <w:bottom w:val="single" w:sz="8" w:space="0" w:color="auto"/>
              <w:right w:val="single" w:sz="8" w:space="0" w:color="auto"/>
            </w:tcBorders>
            <w:shd w:val="clear" w:color="000000" w:fill="D9D9D9"/>
            <w:vAlign w:val="center"/>
          </w:tcPr>
          <w:p w14:paraId="380BD87C" w14:textId="2161DA00"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83" w:type="pct"/>
            <w:tcBorders>
              <w:top w:val="nil"/>
              <w:left w:val="nil"/>
              <w:bottom w:val="single" w:sz="8" w:space="0" w:color="auto"/>
              <w:right w:val="single" w:sz="12" w:space="0" w:color="auto"/>
            </w:tcBorders>
            <w:shd w:val="clear" w:color="000000" w:fill="D9D9D9"/>
            <w:vAlign w:val="center"/>
          </w:tcPr>
          <w:p w14:paraId="397CE71D" w14:textId="41F4E7F3"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C11DB1" w:rsidRPr="008712BF" w14:paraId="1C17323D" w14:textId="77777777" w:rsidTr="00C11DB1">
        <w:tc>
          <w:tcPr>
            <w:tcW w:w="877" w:type="pct"/>
            <w:tcBorders>
              <w:top w:val="single" w:sz="2" w:space="0" w:color="auto"/>
              <w:left w:val="single" w:sz="12" w:space="0" w:color="auto"/>
              <w:bottom w:val="single" w:sz="2" w:space="0" w:color="auto"/>
              <w:right w:val="single" w:sz="2" w:space="0" w:color="auto"/>
            </w:tcBorders>
            <w:vAlign w:val="center"/>
          </w:tcPr>
          <w:p w14:paraId="2C8BA9C7" w14:textId="77777777" w:rsidR="00C11DB1" w:rsidRPr="002553C1" w:rsidRDefault="00C11DB1" w:rsidP="00C11DB1">
            <w:pPr>
              <w:keepNext/>
              <w:keepLines/>
              <w:autoSpaceDE w:val="0"/>
              <w:jc w:val="center"/>
              <w:rPr>
                <w:rFonts w:cs="Calibri"/>
                <w:sz w:val="20"/>
                <w:szCs w:val="20"/>
              </w:rPr>
            </w:pPr>
            <w:r w:rsidRPr="002553C1">
              <w:rPr>
                <w:rFonts w:cs="Calibri"/>
                <w:sz w:val="20"/>
                <w:szCs w:val="20"/>
              </w:rPr>
              <w:t>800 m ≤ Altitude &lt; 1200 m</w:t>
            </w:r>
          </w:p>
          <w:p w14:paraId="04FD06A5" w14:textId="77777777" w:rsidR="00C11DB1" w:rsidRPr="00E50E2F" w:rsidRDefault="00C11DB1" w:rsidP="00C11DB1">
            <w:pPr>
              <w:keepNext/>
              <w:keepLines/>
              <w:autoSpaceDE w:val="0"/>
              <w:jc w:val="center"/>
              <w:rPr>
                <w:rFonts w:cs="Calibri"/>
                <w:sz w:val="20"/>
                <w:szCs w:val="20"/>
              </w:rPr>
            </w:pPr>
            <w:r w:rsidRPr="00E50E2F">
              <w:rPr>
                <w:rFonts w:cs="Calibri"/>
                <w:sz w:val="20"/>
                <w:szCs w:val="20"/>
              </w:rPr>
              <w:t>Référence 900 m</w:t>
            </w:r>
          </w:p>
        </w:tc>
        <w:tc>
          <w:tcPr>
            <w:tcW w:w="2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F4A920" w14:textId="57DC8061" w:rsidR="00C11DB1" w:rsidRPr="00E50E2F" w:rsidRDefault="00C11DB1" w:rsidP="00C11DB1">
            <w:pPr>
              <w:keepNext/>
              <w:keepLines/>
              <w:autoSpaceDE w:val="0"/>
              <w:spacing w:before="120"/>
              <w:jc w:val="center"/>
              <w:rPr>
                <w:rFonts w:cs="Calibri"/>
                <w:b/>
                <w:sz w:val="20"/>
                <w:szCs w:val="20"/>
              </w:rPr>
            </w:pPr>
            <w:r>
              <w:rPr>
                <w:rFonts w:cs="Calibri"/>
                <w:b/>
                <w:bCs/>
                <w:color w:val="000000"/>
                <w:sz w:val="20"/>
                <w:szCs w:val="20"/>
              </w:rPr>
              <w:t> </w:t>
            </w:r>
          </w:p>
        </w:tc>
        <w:tc>
          <w:tcPr>
            <w:tcW w:w="257" w:type="pct"/>
            <w:tcBorders>
              <w:top w:val="single" w:sz="2" w:space="0" w:color="auto"/>
              <w:left w:val="single" w:sz="2" w:space="0" w:color="auto"/>
              <w:bottom w:val="single" w:sz="2" w:space="0" w:color="auto"/>
              <w:right w:val="single" w:sz="2" w:space="0" w:color="auto"/>
            </w:tcBorders>
            <w:vAlign w:val="center"/>
          </w:tcPr>
          <w:p w14:paraId="3A0931E1" w14:textId="4BE7E157"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135</w:t>
            </w:r>
          </w:p>
        </w:tc>
        <w:tc>
          <w:tcPr>
            <w:tcW w:w="258" w:type="pct"/>
            <w:tcBorders>
              <w:top w:val="single" w:sz="2" w:space="0" w:color="auto"/>
              <w:left w:val="single" w:sz="2" w:space="0" w:color="auto"/>
              <w:bottom w:val="single" w:sz="2" w:space="0" w:color="auto"/>
              <w:right w:val="single" w:sz="2" w:space="0" w:color="auto"/>
            </w:tcBorders>
            <w:vAlign w:val="center"/>
          </w:tcPr>
          <w:p w14:paraId="0DCB44F5" w14:textId="77524554"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122</w:t>
            </w:r>
          </w:p>
        </w:tc>
        <w:tc>
          <w:tcPr>
            <w:tcW w:w="2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2111AB" w14:textId="2A3AA5D9"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5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AF9C78" w14:textId="26F932E7"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61" w:type="pct"/>
            <w:gridSpan w:val="2"/>
            <w:tcBorders>
              <w:top w:val="single" w:sz="2" w:space="0" w:color="auto"/>
              <w:left w:val="single" w:sz="2" w:space="0" w:color="auto"/>
              <w:bottom w:val="single" w:sz="2" w:space="0" w:color="auto"/>
              <w:right w:val="single" w:sz="2" w:space="0" w:color="auto"/>
            </w:tcBorders>
            <w:vAlign w:val="center"/>
          </w:tcPr>
          <w:p w14:paraId="79128F24" w14:textId="631B40E7"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113</w:t>
            </w:r>
          </w:p>
        </w:tc>
        <w:tc>
          <w:tcPr>
            <w:tcW w:w="268" w:type="pct"/>
            <w:gridSpan w:val="3"/>
            <w:tcBorders>
              <w:top w:val="single" w:sz="2" w:space="0" w:color="auto"/>
              <w:left w:val="single" w:sz="2" w:space="0" w:color="auto"/>
              <w:bottom w:val="single" w:sz="2" w:space="0" w:color="auto"/>
              <w:right w:val="single" w:sz="2" w:space="0" w:color="auto"/>
            </w:tcBorders>
            <w:vAlign w:val="center"/>
          </w:tcPr>
          <w:p w14:paraId="580A597A" w14:textId="3B29806D"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102</w:t>
            </w:r>
          </w:p>
        </w:tc>
        <w:tc>
          <w:tcPr>
            <w:tcW w:w="263" w:type="pct"/>
            <w:tcBorders>
              <w:top w:val="single" w:sz="2" w:space="0" w:color="auto"/>
              <w:left w:val="single" w:sz="2" w:space="0" w:color="auto"/>
              <w:bottom w:val="single" w:sz="2" w:space="0" w:color="auto"/>
              <w:right w:val="single" w:sz="2" w:space="0" w:color="auto"/>
            </w:tcBorders>
            <w:vAlign w:val="center"/>
          </w:tcPr>
          <w:p w14:paraId="201791D6" w14:textId="4676680B"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81</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43428387" w14:textId="6B7326B9"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4" w:type="pct"/>
            <w:tcBorders>
              <w:top w:val="nil"/>
              <w:left w:val="nil"/>
              <w:bottom w:val="single" w:sz="8" w:space="0" w:color="auto"/>
              <w:right w:val="single" w:sz="8" w:space="0" w:color="auto"/>
            </w:tcBorders>
            <w:shd w:val="clear" w:color="000000" w:fill="D9D9D9"/>
            <w:vAlign w:val="center"/>
          </w:tcPr>
          <w:p w14:paraId="69BCA224" w14:textId="3BA1720E"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4" w:type="pct"/>
            <w:tcBorders>
              <w:top w:val="nil"/>
              <w:left w:val="nil"/>
              <w:bottom w:val="single" w:sz="8" w:space="0" w:color="auto"/>
              <w:right w:val="single" w:sz="8" w:space="0" w:color="auto"/>
            </w:tcBorders>
            <w:shd w:val="clear" w:color="000000" w:fill="D9D9D9"/>
            <w:vAlign w:val="center"/>
          </w:tcPr>
          <w:p w14:paraId="04A51F97" w14:textId="3BA15DD3"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11" w:type="pct"/>
            <w:tcBorders>
              <w:top w:val="nil"/>
              <w:left w:val="nil"/>
              <w:bottom w:val="single" w:sz="8" w:space="0" w:color="auto"/>
              <w:right w:val="single" w:sz="8" w:space="0" w:color="auto"/>
            </w:tcBorders>
            <w:shd w:val="clear" w:color="auto" w:fill="auto"/>
            <w:vAlign w:val="center"/>
          </w:tcPr>
          <w:p w14:paraId="4DB99588" w14:textId="38994038"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42</w:t>
            </w:r>
          </w:p>
        </w:tc>
        <w:tc>
          <w:tcPr>
            <w:tcW w:w="383" w:type="pct"/>
            <w:tcBorders>
              <w:top w:val="nil"/>
              <w:left w:val="nil"/>
              <w:bottom w:val="single" w:sz="8" w:space="0" w:color="auto"/>
              <w:right w:val="single" w:sz="12" w:space="0" w:color="auto"/>
            </w:tcBorders>
            <w:shd w:val="clear" w:color="000000" w:fill="D9D9D9"/>
            <w:vAlign w:val="center"/>
          </w:tcPr>
          <w:p w14:paraId="63AA6CA7" w14:textId="6A4172A4"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C11DB1" w:rsidRPr="008712BF" w14:paraId="19262958" w14:textId="77777777" w:rsidTr="00C11DB1">
        <w:tc>
          <w:tcPr>
            <w:tcW w:w="877" w:type="pct"/>
            <w:tcBorders>
              <w:top w:val="single" w:sz="2" w:space="0" w:color="auto"/>
              <w:left w:val="single" w:sz="12" w:space="0" w:color="auto"/>
              <w:bottom w:val="single" w:sz="4" w:space="0" w:color="auto"/>
              <w:right w:val="single" w:sz="2" w:space="0" w:color="auto"/>
            </w:tcBorders>
            <w:vAlign w:val="center"/>
          </w:tcPr>
          <w:p w14:paraId="40EF1365" w14:textId="77777777" w:rsidR="00C11DB1" w:rsidRPr="002553C1" w:rsidRDefault="00C11DB1" w:rsidP="00C11DB1">
            <w:pPr>
              <w:keepNext/>
              <w:keepLines/>
              <w:autoSpaceDE w:val="0"/>
              <w:ind w:left="-113" w:right="-108"/>
              <w:jc w:val="center"/>
              <w:rPr>
                <w:rFonts w:cs="Calibri"/>
                <w:sz w:val="20"/>
                <w:szCs w:val="20"/>
              </w:rPr>
            </w:pPr>
            <w:r w:rsidRPr="002553C1">
              <w:rPr>
                <w:rFonts w:cs="Calibri"/>
                <w:sz w:val="20"/>
                <w:szCs w:val="20"/>
              </w:rPr>
              <w:t>1200 m ≤ Altitude &lt; 1600 m</w:t>
            </w:r>
          </w:p>
          <w:p w14:paraId="2EC7DD3D" w14:textId="77777777" w:rsidR="00C11DB1" w:rsidRPr="00E50E2F" w:rsidRDefault="00C11DB1" w:rsidP="00C11DB1">
            <w:pPr>
              <w:keepNext/>
              <w:keepLines/>
              <w:autoSpaceDE w:val="0"/>
              <w:jc w:val="center"/>
              <w:rPr>
                <w:rFonts w:cs="Calibri"/>
                <w:sz w:val="20"/>
                <w:szCs w:val="20"/>
              </w:rPr>
            </w:pPr>
            <w:r w:rsidRPr="00E50E2F">
              <w:rPr>
                <w:rFonts w:cs="Calibri"/>
                <w:sz w:val="20"/>
                <w:szCs w:val="20"/>
              </w:rPr>
              <w:t>Référence 1400 m</w:t>
            </w:r>
          </w:p>
        </w:tc>
        <w:tc>
          <w:tcPr>
            <w:tcW w:w="25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7F34F1" w14:textId="47824D3B" w:rsidR="00C11DB1" w:rsidRPr="00E50E2F" w:rsidRDefault="00C11DB1" w:rsidP="00C11DB1">
            <w:pPr>
              <w:keepNext/>
              <w:keepLines/>
              <w:autoSpaceDE w:val="0"/>
              <w:spacing w:before="120"/>
              <w:jc w:val="center"/>
              <w:rPr>
                <w:rFonts w:cs="Calibri"/>
                <w:b/>
                <w:sz w:val="20"/>
                <w:szCs w:val="20"/>
              </w:rPr>
            </w:pPr>
            <w:r>
              <w:rPr>
                <w:rFonts w:cs="Calibri"/>
                <w:b/>
                <w:bCs/>
                <w:color w:val="000000"/>
                <w:sz w:val="20"/>
                <w:szCs w:val="20"/>
              </w:rPr>
              <w:t> </w:t>
            </w:r>
          </w:p>
        </w:tc>
        <w:tc>
          <w:tcPr>
            <w:tcW w:w="257" w:type="pct"/>
            <w:tcBorders>
              <w:top w:val="single" w:sz="2" w:space="0" w:color="auto"/>
              <w:left w:val="single" w:sz="2" w:space="0" w:color="auto"/>
              <w:bottom w:val="single" w:sz="4" w:space="0" w:color="auto"/>
              <w:right w:val="single" w:sz="2" w:space="0" w:color="auto"/>
            </w:tcBorders>
            <w:vAlign w:val="center"/>
          </w:tcPr>
          <w:p w14:paraId="5F1EDBD6" w14:textId="749FBA06"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188</w:t>
            </w:r>
          </w:p>
        </w:tc>
        <w:tc>
          <w:tcPr>
            <w:tcW w:w="258" w:type="pct"/>
            <w:tcBorders>
              <w:top w:val="single" w:sz="2" w:space="0" w:color="auto"/>
              <w:left w:val="single" w:sz="2" w:space="0" w:color="auto"/>
              <w:bottom w:val="single" w:sz="4" w:space="0" w:color="auto"/>
              <w:right w:val="single" w:sz="2" w:space="0" w:color="auto"/>
            </w:tcBorders>
            <w:vAlign w:val="center"/>
          </w:tcPr>
          <w:p w14:paraId="3DE49C39" w14:textId="3F9780EC"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173</w:t>
            </w:r>
          </w:p>
        </w:tc>
        <w:tc>
          <w:tcPr>
            <w:tcW w:w="2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4A1DBD" w14:textId="3239B926"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5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6385C5" w14:textId="6B80B15B"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61" w:type="pct"/>
            <w:gridSpan w:val="2"/>
            <w:tcBorders>
              <w:top w:val="single" w:sz="2" w:space="0" w:color="auto"/>
              <w:left w:val="single" w:sz="2" w:space="0" w:color="auto"/>
              <w:bottom w:val="single" w:sz="4" w:space="0" w:color="auto"/>
              <w:right w:val="single" w:sz="2" w:space="0" w:color="auto"/>
            </w:tcBorders>
            <w:vAlign w:val="center"/>
          </w:tcPr>
          <w:p w14:paraId="590FB38D" w14:textId="60243DE1"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164</w:t>
            </w:r>
          </w:p>
        </w:tc>
        <w:tc>
          <w:tcPr>
            <w:tcW w:w="268" w:type="pct"/>
            <w:gridSpan w:val="3"/>
            <w:tcBorders>
              <w:top w:val="single" w:sz="2" w:space="0" w:color="auto"/>
              <w:left w:val="single" w:sz="2" w:space="0" w:color="auto"/>
              <w:bottom w:val="single" w:sz="4" w:space="0" w:color="auto"/>
              <w:right w:val="single" w:sz="2" w:space="0" w:color="auto"/>
            </w:tcBorders>
            <w:vAlign w:val="center"/>
          </w:tcPr>
          <w:p w14:paraId="4A681205" w14:textId="25752CEA"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149</w:t>
            </w:r>
          </w:p>
        </w:tc>
        <w:tc>
          <w:tcPr>
            <w:tcW w:w="263" w:type="pct"/>
            <w:tcBorders>
              <w:top w:val="single" w:sz="2" w:space="0" w:color="auto"/>
              <w:left w:val="single" w:sz="2" w:space="0" w:color="auto"/>
              <w:bottom w:val="single" w:sz="4" w:space="0" w:color="auto"/>
              <w:right w:val="single" w:sz="2" w:space="0" w:color="auto"/>
            </w:tcBorders>
            <w:vAlign w:val="center"/>
          </w:tcPr>
          <w:p w14:paraId="158835F1" w14:textId="525D7796" w:rsidR="00C11DB1" w:rsidRPr="00E50E2F" w:rsidRDefault="00C11DB1" w:rsidP="00C11DB1">
            <w:pPr>
              <w:keepNext/>
              <w:keepLines/>
              <w:autoSpaceDE w:val="0"/>
              <w:spacing w:before="120"/>
              <w:jc w:val="center"/>
              <w:rPr>
                <w:rFonts w:cs="Calibri"/>
                <w:sz w:val="20"/>
                <w:szCs w:val="20"/>
              </w:rPr>
            </w:pPr>
            <w:r>
              <w:rPr>
                <w:rFonts w:cs="Calibri"/>
                <w:color w:val="000000"/>
                <w:sz w:val="20"/>
                <w:szCs w:val="20"/>
              </w:rPr>
              <w:t>126</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258A1626" w14:textId="6BD7F6A9"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4" w:type="pct"/>
            <w:tcBorders>
              <w:top w:val="nil"/>
              <w:left w:val="nil"/>
              <w:bottom w:val="single" w:sz="8" w:space="0" w:color="auto"/>
              <w:right w:val="single" w:sz="8" w:space="0" w:color="auto"/>
            </w:tcBorders>
            <w:shd w:val="clear" w:color="000000" w:fill="D9D9D9"/>
            <w:vAlign w:val="center"/>
          </w:tcPr>
          <w:p w14:paraId="3D80811A" w14:textId="571E9F9D"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4" w:type="pct"/>
            <w:tcBorders>
              <w:top w:val="nil"/>
              <w:left w:val="nil"/>
              <w:bottom w:val="single" w:sz="8" w:space="0" w:color="auto"/>
              <w:right w:val="single" w:sz="8" w:space="0" w:color="auto"/>
            </w:tcBorders>
            <w:shd w:val="clear" w:color="000000" w:fill="D9D9D9"/>
            <w:vAlign w:val="center"/>
          </w:tcPr>
          <w:p w14:paraId="05E59F5C" w14:textId="4CDE2B5E"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11" w:type="pct"/>
            <w:tcBorders>
              <w:top w:val="nil"/>
              <w:left w:val="nil"/>
              <w:bottom w:val="single" w:sz="8" w:space="0" w:color="auto"/>
              <w:right w:val="single" w:sz="8" w:space="0" w:color="auto"/>
            </w:tcBorders>
            <w:shd w:val="clear" w:color="auto" w:fill="auto"/>
            <w:vAlign w:val="center"/>
          </w:tcPr>
          <w:p w14:paraId="551F48E3" w14:textId="02328D1E"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74</w:t>
            </w:r>
          </w:p>
        </w:tc>
        <w:tc>
          <w:tcPr>
            <w:tcW w:w="383" w:type="pct"/>
            <w:tcBorders>
              <w:top w:val="nil"/>
              <w:left w:val="nil"/>
              <w:bottom w:val="single" w:sz="8" w:space="0" w:color="auto"/>
              <w:right w:val="single" w:sz="12" w:space="0" w:color="auto"/>
            </w:tcBorders>
            <w:shd w:val="clear" w:color="000000" w:fill="D9D9D9"/>
            <w:vAlign w:val="center"/>
          </w:tcPr>
          <w:p w14:paraId="2C3C1CB5" w14:textId="685C74D0"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D53494" w:rsidRPr="008712BF" w14:paraId="2DD071CA" w14:textId="77777777" w:rsidTr="00C11DB1">
        <w:tc>
          <w:tcPr>
            <w:tcW w:w="877" w:type="pct"/>
            <w:tcBorders>
              <w:top w:val="single" w:sz="4" w:space="0" w:color="auto"/>
              <w:left w:val="single" w:sz="12" w:space="0" w:color="auto"/>
              <w:bottom w:val="single" w:sz="4" w:space="0" w:color="auto"/>
              <w:right w:val="single" w:sz="2" w:space="0" w:color="auto"/>
            </w:tcBorders>
            <w:vAlign w:val="center"/>
          </w:tcPr>
          <w:p w14:paraId="680CC36C" w14:textId="77777777" w:rsidR="00D53494" w:rsidRPr="00E50E2F" w:rsidRDefault="00D53494" w:rsidP="00D53494">
            <w:pPr>
              <w:keepNext/>
              <w:keepLines/>
              <w:autoSpaceDE w:val="0"/>
              <w:ind w:left="-113" w:right="-108"/>
              <w:jc w:val="center"/>
              <w:rPr>
                <w:rFonts w:cs="Calibri"/>
                <w:sz w:val="20"/>
                <w:szCs w:val="20"/>
              </w:rPr>
            </w:pPr>
            <w:r w:rsidRPr="002553C1">
              <w:rPr>
                <w:rFonts w:cs="Calibri"/>
                <w:sz w:val="20"/>
                <w:szCs w:val="20"/>
              </w:rPr>
              <w:t xml:space="preserve">Altitude </w:t>
            </w:r>
            <w:r w:rsidRPr="002553C1">
              <w:rPr>
                <w:rFonts w:cs="Calibri"/>
                <w:sz w:val="20"/>
                <w:szCs w:val="20"/>
                <w:bdr w:val="none" w:sz="0" w:space="0" w:color="auto" w:frame="1"/>
              </w:rPr>
              <w:t>≥</w:t>
            </w:r>
            <w:r w:rsidRPr="0015227E">
              <w:rPr>
                <w:rFonts w:cs="Calibri"/>
                <w:sz w:val="20"/>
                <w:szCs w:val="20"/>
              </w:rPr>
              <w:t xml:space="preserve"> 1600m</w:t>
            </w:r>
          </w:p>
          <w:p w14:paraId="4CB1F7C0" w14:textId="77777777" w:rsidR="00D53494" w:rsidRPr="00E50E2F" w:rsidRDefault="00D53494" w:rsidP="00D53494">
            <w:pPr>
              <w:keepNext/>
              <w:keepLines/>
              <w:autoSpaceDE w:val="0"/>
              <w:jc w:val="center"/>
              <w:rPr>
                <w:rFonts w:cs="Calibri"/>
                <w:sz w:val="20"/>
                <w:szCs w:val="20"/>
              </w:rPr>
            </w:pPr>
            <w:r w:rsidRPr="00E50E2F">
              <w:rPr>
                <w:rFonts w:cs="Calibri"/>
                <w:sz w:val="20"/>
                <w:szCs w:val="20"/>
              </w:rPr>
              <w:t>Référence 1700 m</w:t>
            </w:r>
          </w:p>
        </w:tc>
        <w:tc>
          <w:tcPr>
            <w:tcW w:w="25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7A61B5" w14:textId="66C19F70" w:rsidR="00D53494" w:rsidRPr="00E50E2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25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03383F" w14:textId="2D0E85BF" w:rsidR="00D53494" w:rsidRPr="00E50E2F" w:rsidRDefault="00D53494" w:rsidP="00D53494">
            <w:pPr>
              <w:keepNext/>
              <w:keepLines/>
              <w:autoSpaceDE w:val="0"/>
              <w:spacing w:before="120"/>
              <w:jc w:val="center"/>
              <w:rPr>
                <w:rFonts w:cs="Calibri"/>
                <w:sz w:val="20"/>
                <w:szCs w:val="20"/>
              </w:rPr>
            </w:pPr>
            <w:r>
              <w:rPr>
                <w:rFonts w:cs="Calibri"/>
                <w:color w:val="000000"/>
                <w:sz w:val="20"/>
                <w:szCs w:val="20"/>
              </w:rPr>
              <w:t> </w:t>
            </w:r>
          </w:p>
        </w:tc>
        <w:tc>
          <w:tcPr>
            <w:tcW w:w="258" w:type="pct"/>
            <w:tcBorders>
              <w:top w:val="single" w:sz="4" w:space="0" w:color="auto"/>
              <w:left w:val="single" w:sz="2" w:space="0" w:color="auto"/>
              <w:bottom w:val="single" w:sz="4" w:space="0" w:color="auto"/>
              <w:right w:val="single" w:sz="2" w:space="0" w:color="auto"/>
            </w:tcBorders>
            <w:vAlign w:val="center"/>
          </w:tcPr>
          <w:p w14:paraId="7291740B" w14:textId="7415CBDA" w:rsidR="00D53494" w:rsidRPr="00E50E2F" w:rsidRDefault="00D53494" w:rsidP="00D53494">
            <w:pPr>
              <w:keepNext/>
              <w:keepLines/>
              <w:autoSpaceDE w:val="0"/>
              <w:spacing w:before="120"/>
              <w:jc w:val="center"/>
              <w:rPr>
                <w:rFonts w:cs="Calibri"/>
                <w:sz w:val="20"/>
                <w:szCs w:val="20"/>
              </w:rPr>
            </w:pPr>
            <w:r>
              <w:rPr>
                <w:rFonts w:cs="Calibri"/>
                <w:color w:val="000000"/>
                <w:sz w:val="20"/>
                <w:szCs w:val="20"/>
              </w:rPr>
              <w:t>200</w:t>
            </w: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1DBBD0" w14:textId="033A666E" w:rsidR="00D53494" w:rsidRPr="00E50E2F" w:rsidRDefault="00D53494" w:rsidP="00D53494">
            <w:pPr>
              <w:keepNext/>
              <w:keepLines/>
              <w:autoSpaceDE w:val="0"/>
              <w:spacing w:before="120"/>
              <w:jc w:val="center"/>
              <w:rPr>
                <w:rFonts w:cs="Calibri"/>
                <w:sz w:val="20"/>
                <w:szCs w:val="20"/>
              </w:rPr>
            </w:pPr>
            <w:r>
              <w:rPr>
                <w:rFonts w:cs="Calibri"/>
                <w:color w:val="000000"/>
                <w:sz w:val="20"/>
                <w:szCs w:val="20"/>
              </w:rPr>
              <w:t> </w:t>
            </w:r>
          </w:p>
        </w:tc>
        <w:tc>
          <w:tcPr>
            <w:tcW w:w="25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BAF11A" w14:textId="727843BA" w:rsidR="00D53494" w:rsidRPr="00E50E2F" w:rsidRDefault="00D53494" w:rsidP="00D53494">
            <w:pPr>
              <w:keepNext/>
              <w:keepLines/>
              <w:autoSpaceDE w:val="0"/>
              <w:spacing w:before="120"/>
              <w:jc w:val="center"/>
              <w:rPr>
                <w:rFonts w:cs="Calibri"/>
                <w:sz w:val="20"/>
                <w:szCs w:val="20"/>
              </w:rPr>
            </w:pPr>
            <w:r>
              <w:rPr>
                <w:rFonts w:cs="Calibri"/>
                <w:color w:val="000000"/>
                <w:sz w:val="20"/>
                <w:szCs w:val="20"/>
              </w:rPr>
              <w:t> </w:t>
            </w:r>
          </w:p>
        </w:tc>
        <w:tc>
          <w:tcPr>
            <w:tcW w:w="261" w:type="pct"/>
            <w:gridSpan w:val="2"/>
            <w:tcBorders>
              <w:top w:val="single" w:sz="4" w:space="0" w:color="auto"/>
              <w:left w:val="single" w:sz="2" w:space="0" w:color="auto"/>
              <w:bottom w:val="single" w:sz="4" w:space="0" w:color="auto"/>
              <w:right w:val="single" w:sz="2" w:space="0" w:color="auto"/>
            </w:tcBorders>
            <w:vAlign w:val="center"/>
          </w:tcPr>
          <w:p w14:paraId="2AC06AC8" w14:textId="31434FB5" w:rsidR="00D53494" w:rsidRPr="00E50E2F" w:rsidRDefault="00D53494" w:rsidP="00D53494">
            <w:pPr>
              <w:keepNext/>
              <w:keepLines/>
              <w:autoSpaceDE w:val="0"/>
              <w:spacing w:before="120"/>
              <w:jc w:val="center"/>
              <w:rPr>
                <w:rFonts w:cs="Calibri"/>
                <w:sz w:val="20"/>
                <w:szCs w:val="20"/>
              </w:rPr>
            </w:pPr>
            <w:r>
              <w:rPr>
                <w:rFonts w:cs="Calibri"/>
                <w:color w:val="000000"/>
                <w:sz w:val="20"/>
                <w:szCs w:val="20"/>
              </w:rPr>
              <w:t>176</w:t>
            </w:r>
          </w:p>
        </w:tc>
        <w:tc>
          <w:tcPr>
            <w:tcW w:w="268" w:type="pct"/>
            <w:gridSpan w:val="3"/>
            <w:tcBorders>
              <w:top w:val="single" w:sz="4" w:space="0" w:color="auto"/>
              <w:left w:val="single" w:sz="2" w:space="0" w:color="auto"/>
              <w:bottom w:val="single" w:sz="4" w:space="0" w:color="auto"/>
              <w:right w:val="single" w:sz="2" w:space="0" w:color="auto"/>
            </w:tcBorders>
            <w:vAlign w:val="center"/>
          </w:tcPr>
          <w:p w14:paraId="32CD49B5" w14:textId="34B49875" w:rsidR="00D53494" w:rsidRPr="00E50E2F" w:rsidRDefault="00D53494" w:rsidP="00D53494">
            <w:pPr>
              <w:keepNext/>
              <w:keepLines/>
              <w:autoSpaceDE w:val="0"/>
              <w:spacing w:before="120"/>
              <w:jc w:val="center"/>
              <w:rPr>
                <w:rFonts w:cs="Calibri"/>
                <w:sz w:val="20"/>
                <w:szCs w:val="20"/>
              </w:rPr>
            </w:pPr>
            <w:r>
              <w:rPr>
                <w:rFonts w:cs="Calibri"/>
                <w:color w:val="000000"/>
                <w:sz w:val="20"/>
                <w:szCs w:val="20"/>
              </w:rPr>
              <w:t>161</w:t>
            </w:r>
          </w:p>
        </w:tc>
        <w:tc>
          <w:tcPr>
            <w:tcW w:w="263" w:type="pct"/>
            <w:tcBorders>
              <w:top w:val="single" w:sz="4" w:space="0" w:color="auto"/>
              <w:left w:val="single" w:sz="2" w:space="0" w:color="auto"/>
              <w:bottom w:val="single" w:sz="4" w:space="0" w:color="auto"/>
              <w:right w:val="single" w:sz="2" w:space="0" w:color="auto"/>
            </w:tcBorders>
            <w:vAlign w:val="center"/>
          </w:tcPr>
          <w:p w14:paraId="0891706F" w14:textId="130112AF" w:rsidR="00D53494" w:rsidRPr="00E50E2F" w:rsidRDefault="00D53494" w:rsidP="00D53494">
            <w:pPr>
              <w:keepNext/>
              <w:keepLines/>
              <w:autoSpaceDE w:val="0"/>
              <w:spacing w:before="120"/>
              <w:jc w:val="center"/>
              <w:rPr>
                <w:rFonts w:cs="Calibri"/>
                <w:sz w:val="20"/>
                <w:szCs w:val="20"/>
              </w:rPr>
            </w:pPr>
            <w:r>
              <w:rPr>
                <w:rFonts w:cs="Calibri"/>
                <w:color w:val="000000"/>
                <w:sz w:val="20"/>
                <w:szCs w:val="20"/>
              </w:rPr>
              <w:t>138</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4E931755" w14:textId="728E3E89"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424" w:type="pct"/>
            <w:tcBorders>
              <w:top w:val="nil"/>
              <w:left w:val="nil"/>
              <w:bottom w:val="single" w:sz="8" w:space="0" w:color="auto"/>
              <w:right w:val="single" w:sz="8" w:space="0" w:color="auto"/>
            </w:tcBorders>
            <w:shd w:val="clear" w:color="000000" w:fill="D9D9D9"/>
            <w:vAlign w:val="center"/>
          </w:tcPr>
          <w:p w14:paraId="7BF2FCE1" w14:textId="5602073A"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424" w:type="pct"/>
            <w:tcBorders>
              <w:top w:val="nil"/>
              <w:left w:val="nil"/>
              <w:bottom w:val="single" w:sz="8" w:space="0" w:color="auto"/>
              <w:right w:val="single" w:sz="8" w:space="0" w:color="auto"/>
            </w:tcBorders>
            <w:shd w:val="clear" w:color="000000" w:fill="D9D9D9"/>
            <w:vAlign w:val="center"/>
          </w:tcPr>
          <w:p w14:paraId="33DC3E3F" w14:textId="26DC26D8"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411" w:type="pct"/>
            <w:tcBorders>
              <w:top w:val="nil"/>
              <w:left w:val="nil"/>
              <w:bottom w:val="single" w:sz="8" w:space="0" w:color="auto"/>
              <w:right w:val="single" w:sz="8" w:space="0" w:color="auto"/>
            </w:tcBorders>
            <w:shd w:val="clear" w:color="000000" w:fill="D9D9D9"/>
            <w:vAlign w:val="center"/>
          </w:tcPr>
          <w:p w14:paraId="234CD021" w14:textId="66CB0016"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383" w:type="pct"/>
            <w:tcBorders>
              <w:top w:val="nil"/>
              <w:left w:val="nil"/>
              <w:bottom w:val="single" w:sz="8" w:space="0" w:color="auto"/>
              <w:right w:val="single" w:sz="12" w:space="0" w:color="auto"/>
            </w:tcBorders>
            <w:shd w:val="clear" w:color="000000" w:fill="D9D9D9"/>
            <w:vAlign w:val="center"/>
          </w:tcPr>
          <w:p w14:paraId="54D94247" w14:textId="14CF411C" w:rsidR="00D53494" w:rsidRPr="008712BF" w:rsidRDefault="00D53494" w:rsidP="00D53494">
            <w:pPr>
              <w:keepNext/>
              <w:keepLines/>
              <w:autoSpaceDE w:val="0"/>
              <w:spacing w:before="120"/>
              <w:jc w:val="center"/>
              <w:rPr>
                <w:rFonts w:cs="Calibri"/>
                <w:sz w:val="16"/>
                <w:szCs w:val="16"/>
              </w:rPr>
            </w:pPr>
            <w:r>
              <w:rPr>
                <w:rFonts w:cs="Calibri"/>
                <w:color w:val="000000"/>
                <w:sz w:val="16"/>
                <w:szCs w:val="16"/>
              </w:rPr>
              <w:t> </w:t>
            </w:r>
          </w:p>
        </w:tc>
      </w:tr>
      <w:tr w:rsidR="00E50E2F" w:rsidRPr="002263C3" w14:paraId="093ED19A"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0AA1D9D" w14:textId="77777777" w:rsidR="00E50E2F" w:rsidRPr="002263C3" w:rsidRDefault="00E50E2F" w:rsidP="00601EA2">
            <w:pPr>
              <w:keepNext/>
              <w:keepLines/>
              <w:autoSpaceDE w:val="0"/>
              <w:spacing w:before="120"/>
              <w:jc w:val="center"/>
              <w:rPr>
                <w:rFonts w:cs="Calibri"/>
                <w:sz w:val="4"/>
                <w:szCs w:val="16"/>
              </w:rPr>
            </w:pPr>
          </w:p>
        </w:tc>
      </w:tr>
      <w:tr w:rsidR="00E50E2F" w:rsidRPr="00E50E2F" w14:paraId="566EA1B2" w14:textId="77777777" w:rsidTr="00C11DB1">
        <w:tc>
          <w:tcPr>
            <w:tcW w:w="877" w:type="pct"/>
            <w:tcBorders>
              <w:top w:val="single" w:sz="12" w:space="0" w:color="auto"/>
              <w:left w:val="single" w:sz="12" w:space="0" w:color="auto"/>
              <w:right w:val="single" w:sz="2" w:space="0" w:color="auto"/>
            </w:tcBorders>
            <w:shd w:val="clear" w:color="auto" w:fill="BDD6EE" w:themeFill="accent1" w:themeFillTint="66"/>
            <w:vAlign w:val="center"/>
          </w:tcPr>
          <w:p w14:paraId="49FBB1F3" w14:textId="77777777" w:rsidR="00E50E2F" w:rsidRPr="002553C1" w:rsidRDefault="00E50E2F" w:rsidP="00601EA2">
            <w:pPr>
              <w:keepNext/>
              <w:keepLines/>
              <w:autoSpaceDE w:val="0"/>
              <w:jc w:val="center"/>
              <w:rPr>
                <w:rFonts w:cs="Calibri"/>
                <w:b/>
                <w:sz w:val="20"/>
                <w:szCs w:val="20"/>
              </w:rPr>
            </w:pPr>
            <w:r w:rsidRPr="002553C1">
              <w:rPr>
                <w:rFonts w:cs="Calibri"/>
                <w:b/>
                <w:sz w:val="20"/>
                <w:szCs w:val="20"/>
              </w:rPr>
              <w:t>Composante USE</w:t>
            </w:r>
          </w:p>
        </w:tc>
        <w:tc>
          <w:tcPr>
            <w:tcW w:w="1052" w:type="pct"/>
            <w:gridSpan w:val="5"/>
            <w:tcBorders>
              <w:top w:val="single" w:sz="12" w:space="0" w:color="auto"/>
              <w:left w:val="single" w:sz="2" w:space="0" w:color="auto"/>
              <w:right w:val="single" w:sz="4" w:space="0" w:color="auto"/>
            </w:tcBorders>
            <w:shd w:val="clear" w:color="auto" w:fill="BDD6EE" w:themeFill="accent1" w:themeFillTint="66"/>
            <w:vAlign w:val="center"/>
          </w:tcPr>
          <w:p w14:paraId="57E6892C" w14:textId="77777777" w:rsidR="00E50E2F" w:rsidRPr="00E50E2F" w:rsidRDefault="00E50E2F" w:rsidP="00601EA2">
            <w:pPr>
              <w:keepNext/>
              <w:keepLines/>
              <w:autoSpaceDE w:val="0"/>
              <w:spacing w:before="120"/>
              <w:jc w:val="center"/>
              <w:rPr>
                <w:rFonts w:cs="Calibri"/>
                <w:b/>
                <w:sz w:val="20"/>
                <w:szCs w:val="20"/>
              </w:rPr>
            </w:pPr>
          </w:p>
        </w:tc>
        <w:tc>
          <w:tcPr>
            <w:tcW w:w="453" w:type="pct"/>
            <w:gridSpan w:val="2"/>
            <w:tcBorders>
              <w:top w:val="single" w:sz="12" w:space="0" w:color="auto"/>
              <w:left w:val="single" w:sz="4" w:space="0" w:color="auto"/>
              <w:bottom w:val="single" w:sz="4" w:space="0" w:color="auto"/>
              <w:right w:val="nil"/>
            </w:tcBorders>
            <w:vAlign w:val="center"/>
          </w:tcPr>
          <w:p w14:paraId="42294B47" w14:textId="77777777" w:rsidR="00E50E2F" w:rsidRPr="00E50E2F" w:rsidRDefault="00E50E2F" w:rsidP="00E462BE">
            <w:pPr>
              <w:keepNext/>
              <w:keepLines/>
              <w:autoSpaceDE w:val="0"/>
              <w:jc w:val="center"/>
              <w:rPr>
                <w:rFonts w:cs="Calibri"/>
                <w:b/>
                <w:sz w:val="20"/>
                <w:szCs w:val="20"/>
              </w:rPr>
            </w:pPr>
            <w:r w:rsidRPr="00E50E2F">
              <w:rPr>
                <w:rFonts w:cs="Calibri"/>
                <w:sz w:val="20"/>
                <w:szCs w:val="20"/>
              </w:rPr>
              <w:t>USE étalon =</w:t>
            </w:r>
          </w:p>
        </w:tc>
        <w:tc>
          <w:tcPr>
            <w:tcW w:w="150" w:type="pct"/>
            <w:gridSpan w:val="2"/>
            <w:tcBorders>
              <w:top w:val="single" w:sz="12" w:space="0" w:color="auto"/>
              <w:left w:val="nil"/>
              <w:bottom w:val="single" w:sz="4" w:space="0" w:color="auto"/>
              <w:right w:val="nil"/>
            </w:tcBorders>
            <w:vAlign w:val="center"/>
          </w:tcPr>
          <w:p w14:paraId="4539CB05" w14:textId="77777777" w:rsidR="00E50E2F" w:rsidRPr="00E50E2F" w:rsidRDefault="00E50E2F" w:rsidP="00E462BE">
            <w:pPr>
              <w:keepNext/>
              <w:keepLines/>
              <w:autoSpaceDE w:val="0"/>
              <w:jc w:val="center"/>
              <w:rPr>
                <w:rFonts w:cs="Calibri"/>
                <w:b/>
                <w:color w:val="3366FF"/>
                <w:sz w:val="20"/>
                <w:szCs w:val="20"/>
              </w:rPr>
            </w:pPr>
            <w:r w:rsidRPr="00E50E2F">
              <w:rPr>
                <w:rFonts w:cs="Calibri"/>
                <w:b/>
                <w:sz w:val="20"/>
                <w:szCs w:val="20"/>
              </w:rPr>
              <w:t>24</w:t>
            </w:r>
          </w:p>
        </w:tc>
        <w:tc>
          <w:tcPr>
            <w:tcW w:w="421" w:type="pct"/>
            <w:gridSpan w:val="3"/>
            <w:tcBorders>
              <w:top w:val="single" w:sz="12" w:space="0" w:color="auto"/>
              <w:left w:val="nil"/>
              <w:bottom w:val="single" w:sz="4" w:space="0" w:color="auto"/>
              <w:right w:val="single" w:sz="4" w:space="0" w:color="auto"/>
            </w:tcBorders>
            <w:vAlign w:val="center"/>
          </w:tcPr>
          <w:p w14:paraId="552E4BB1" w14:textId="77777777" w:rsidR="00E50E2F" w:rsidRPr="00E50E2F" w:rsidRDefault="00E50E2F" w:rsidP="00E462BE">
            <w:pPr>
              <w:keepNext/>
              <w:keepLines/>
              <w:autoSpaceDE w:val="0"/>
              <w:ind w:left="-177"/>
              <w:jc w:val="center"/>
              <w:rPr>
                <w:rFonts w:cs="Calibri"/>
                <w:b/>
                <w:sz w:val="20"/>
                <w:szCs w:val="20"/>
              </w:rPr>
            </w:pPr>
            <w:r w:rsidRPr="00E50E2F">
              <w:rPr>
                <w:rFonts w:cs="Calibri"/>
                <w:sz w:val="20"/>
                <w:szCs w:val="20"/>
              </w:rPr>
              <w:t>kWh/m²/an</w:t>
            </w:r>
          </w:p>
        </w:tc>
        <w:tc>
          <w:tcPr>
            <w:tcW w:w="2046"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6C1AAD13" w14:textId="77777777" w:rsidR="00E50E2F" w:rsidRPr="00E50E2F" w:rsidRDefault="00E50E2F" w:rsidP="00601EA2">
            <w:pPr>
              <w:keepNext/>
              <w:keepLines/>
              <w:autoSpaceDE w:val="0"/>
              <w:spacing w:before="120"/>
              <w:jc w:val="center"/>
              <w:rPr>
                <w:rFonts w:cs="Calibri"/>
                <w:b/>
                <w:sz w:val="20"/>
                <w:szCs w:val="20"/>
              </w:rPr>
            </w:pPr>
          </w:p>
        </w:tc>
      </w:tr>
      <w:tr w:rsidR="00E50E2F" w:rsidRPr="00E50E2F" w14:paraId="437E055A" w14:textId="77777777" w:rsidTr="00C11DB1">
        <w:tc>
          <w:tcPr>
            <w:tcW w:w="877" w:type="pct"/>
            <w:tcBorders>
              <w:left w:val="single" w:sz="12" w:space="0" w:color="auto"/>
              <w:right w:val="single" w:sz="2" w:space="0" w:color="auto"/>
            </w:tcBorders>
            <w:shd w:val="clear" w:color="auto" w:fill="D9D9D9" w:themeFill="background1" w:themeFillShade="D9"/>
            <w:vAlign w:val="center"/>
          </w:tcPr>
          <w:p w14:paraId="6D3E03CD" w14:textId="77777777" w:rsidR="00E50E2F" w:rsidRPr="00E50E2F" w:rsidRDefault="00E50E2F" w:rsidP="00601EA2">
            <w:pPr>
              <w:keepNext/>
              <w:keepLines/>
              <w:autoSpaceDE w:val="0"/>
              <w:jc w:val="center"/>
              <w:rPr>
                <w:rFonts w:cs="Calibri"/>
                <w:b/>
                <w:sz w:val="20"/>
                <w:szCs w:val="20"/>
              </w:rPr>
            </w:pPr>
            <w:r w:rsidRPr="002553C1">
              <w:rPr>
                <w:rFonts w:cs="Calibri"/>
                <w:b/>
                <w:sz w:val="20"/>
                <w:szCs w:val="20"/>
              </w:rPr>
              <w:t>Type d’indicateur d’intensité d’usage</w:t>
            </w:r>
          </w:p>
        </w:tc>
        <w:tc>
          <w:tcPr>
            <w:tcW w:w="2077" w:type="pct"/>
            <w:gridSpan w:val="12"/>
            <w:tcBorders>
              <w:left w:val="single" w:sz="2" w:space="0" w:color="auto"/>
            </w:tcBorders>
            <w:shd w:val="clear" w:color="auto" w:fill="D9D9D9" w:themeFill="background1" w:themeFillShade="D9"/>
            <w:vAlign w:val="center"/>
          </w:tcPr>
          <w:p w14:paraId="7F24BD04" w14:textId="77777777" w:rsidR="00E50E2F" w:rsidRPr="00E50E2F" w:rsidRDefault="00E50E2F" w:rsidP="00601EA2">
            <w:pPr>
              <w:keepNext/>
              <w:keepLines/>
              <w:autoSpaceDE w:val="0"/>
              <w:spacing w:before="120"/>
              <w:jc w:val="center"/>
              <w:rPr>
                <w:rFonts w:cs="Calibri"/>
                <w:b/>
                <w:sz w:val="20"/>
                <w:szCs w:val="20"/>
              </w:rPr>
            </w:pPr>
            <w:r w:rsidRPr="00E50E2F">
              <w:rPr>
                <w:rFonts w:cs="Calibri"/>
                <w:b/>
                <w:sz w:val="20"/>
                <w:szCs w:val="20"/>
              </w:rPr>
              <w:t>Indicateur d’intensité d’usage à renseigner par l’assujetti</w:t>
            </w:r>
          </w:p>
          <w:p w14:paraId="3F7431DF" w14:textId="77777777" w:rsidR="00E50E2F" w:rsidRPr="00E50E2F" w:rsidRDefault="00E50E2F" w:rsidP="00601EA2">
            <w:pPr>
              <w:keepNext/>
              <w:keepLines/>
              <w:autoSpaceDE w:val="0"/>
              <w:spacing w:after="120"/>
              <w:jc w:val="center"/>
              <w:rPr>
                <w:rFonts w:cs="Calibri"/>
                <w:sz w:val="20"/>
                <w:szCs w:val="20"/>
              </w:rPr>
            </w:pPr>
            <w:r w:rsidRPr="00E50E2F">
              <w:rPr>
                <w:rFonts w:cs="Calibri"/>
                <w:sz w:val="20"/>
                <w:szCs w:val="20"/>
              </w:rPr>
              <w:t>Valeur de référence associée à la USE étalon</w:t>
            </w:r>
          </w:p>
        </w:tc>
        <w:tc>
          <w:tcPr>
            <w:tcW w:w="2046" w:type="pct"/>
            <w:gridSpan w:val="5"/>
            <w:tcBorders>
              <w:right w:val="single" w:sz="12" w:space="0" w:color="auto"/>
            </w:tcBorders>
            <w:shd w:val="clear" w:color="auto" w:fill="D9D9D9" w:themeFill="background1" w:themeFillShade="D9"/>
            <w:vAlign w:val="center"/>
          </w:tcPr>
          <w:p w14:paraId="67AA15BF" w14:textId="77777777" w:rsidR="00E50E2F" w:rsidRPr="00E50E2F" w:rsidRDefault="00E50E2F" w:rsidP="00601EA2">
            <w:pPr>
              <w:keepNext/>
              <w:keepLines/>
              <w:autoSpaceDE w:val="0"/>
              <w:spacing w:before="120"/>
              <w:jc w:val="center"/>
              <w:rPr>
                <w:rFonts w:cs="Calibri"/>
                <w:b/>
                <w:sz w:val="20"/>
                <w:szCs w:val="20"/>
              </w:rPr>
            </w:pPr>
            <w:r w:rsidRPr="00E50E2F">
              <w:rPr>
                <w:rFonts w:cs="Calibri"/>
                <w:b/>
                <w:sz w:val="20"/>
                <w:szCs w:val="20"/>
              </w:rPr>
              <w:t>Indicateur d’intensité d’usage étalon</w:t>
            </w:r>
          </w:p>
          <w:p w14:paraId="03112325" w14:textId="77777777" w:rsidR="00E50E2F" w:rsidRPr="00E50E2F" w:rsidRDefault="00E50E2F" w:rsidP="00601EA2">
            <w:pPr>
              <w:keepNext/>
              <w:keepLines/>
              <w:autoSpaceDE w:val="0"/>
              <w:spacing w:before="120"/>
              <w:jc w:val="center"/>
              <w:rPr>
                <w:rFonts w:cs="Calibri"/>
                <w:b/>
                <w:sz w:val="20"/>
                <w:szCs w:val="20"/>
              </w:rPr>
            </w:pPr>
          </w:p>
        </w:tc>
      </w:tr>
      <w:tr w:rsidR="00E50E2F" w:rsidRPr="00E50E2F" w14:paraId="1F9AE24C" w14:textId="77777777" w:rsidTr="00C11DB1">
        <w:tc>
          <w:tcPr>
            <w:tcW w:w="877" w:type="pct"/>
            <w:tcBorders>
              <w:left w:val="single" w:sz="12" w:space="0" w:color="auto"/>
              <w:right w:val="single" w:sz="2" w:space="0" w:color="auto"/>
            </w:tcBorders>
            <w:vAlign w:val="center"/>
          </w:tcPr>
          <w:p w14:paraId="54A02F67" w14:textId="77777777" w:rsidR="00E50E2F" w:rsidRPr="00E50E2F" w:rsidRDefault="00E50E2F" w:rsidP="00601EA2">
            <w:pPr>
              <w:keepNext/>
              <w:keepLines/>
              <w:autoSpaceDE w:val="0"/>
              <w:jc w:val="center"/>
              <w:rPr>
                <w:rFonts w:cs="Calibri"/>
                <w:sz w:val="20"/>
                <w:szCs w:val="20"/>
              </w:rPr>
            </w:pPr>
            <w:r w:rsidRPr="002553C1">
              <w:rPr>
                <w:rFonts w:cs="Calibri"/>
                <w:sz w:val="20"/>
                <w:szCs w:val="20"/>
              </w:rPr>
              <w:t>Indicateurs d’intensité d’usage temporels</w:t>
            </w:r>
          </w:p>
        </w:tc>
        <w:tc>
          <w:tcPr>
            <w:tcW w:w="1720" w:type="pct"/>
            <w:gridSpan w:val="10"/>
            <w:tcBorders>
              <w:left w:val="single" w:sz="2" w:space="0" w:color="auto"/>
            </w:tcBorders>
            <w:vAlign w:val="center"/>
          </w:tcPr>
          <w:p w14:paraId="20476DDE" w14:textId="77777777" w:rsidR="00E50E2F" w:rsidRPr="00E50E2F" w:rsidRDefault="00E50E2F" w:rsidP="00E462BE">
            <w:pPr>
              <w:keepNext/>
              <w:keepLines/>
              <w:autoSpaceDE w:val="0"/>
              <w:spacing w:before="120" w:after="120"/>
              <w:ind w:left="-112" w:right="-99"/>
              <w:jc w:val="center"/>
              <w:rPr>
                <w:rFonts w:cs="Calibri"/>
                <w:sz w:val="20"/>
                <w:szCs w:val="20"/>
              </w:rPr>
            </w:pPr>
            <w:r w:rsidRPr="00E50E2F">
              <w:rPr>
                <w:rFonts w:cs="Calibri"/>
                <w:sz w:val="20"/>
                <w:szCs w:val="20"/>
              </w:rPr>
              <w:t xml:space="preserve">Amplitude horaire annuelle (h ouvrées/ an) </w:t>
            </w:r>
            <w:r w:rsidRPr="00E50E2F">
              <w:rPr>
                <w:rFonts w:cs="Calibri"/>
                <w:b/>
                <w:sz w:val="20"/>
                <w:szCs w:val="20"/>
              </w:rPr>
              <w:t>Nb_h_ouvrées</w:t>
            </w:r>
          </w:p>
        </w:tc>
        <w:tc>
          <w:tcPr>
            <w:tcW w:w="356" w:type="pct"/>
            <w:gridSpan w:val="2"/>
            <w:vAlign w:val="center"/>
          </w:tcPr>
          <w:p w14:paraId="6F4EA341" w14:textId="77777777" w:rsidR="00E50E2F" w:rsidRPr="00E50E2F" w:rsidRDefault="00E50E2F" w:rsidP="00E462BE">
            <w:pPr>
              <w:keepNext/>
              <w:keepLines/>
              <w:autoSpaceDE w:val="0"/>
              <w:spacing w:before="120" w:after="120"/>
              <w:jc w:val="center"/>
              <w:rPr>
                <w:rFonts w:cs="Calibri"/>
                <w:sz w:val="20"/>
                <w:szCs w:val="20"/>
              </w:rPr>
            </w:pPr>
            <w:r w:rsidRPr="00E50E2F">
              <w:rPr>
                <w:rFonts w:cs="Calibri"/>
                <w:sz w:val="20"/>
                <w:szCs w:val="20"/>
              </w:rPr>
              <w:t>3 380</w:t>
            </w:r>
          </w:p>
        </w:tc>
        <w:tc>
          <w:tcPr>
            <w:tcW w:w="1663" w:type="pct"/>
            <w:gridSpan w:val="4"/>
            <w:tcBorders>
              <w:bottom w:val="single" w:sz="4" w:space="0" w:color="auto"/>
            </w:tcBorders>
            <w:vAlign w:val="center"/>
          </w:tcPr>
          <w:p w14:paraId="36D9EB00" w14:textId="77777777" w:rsidR="00E50E2F" w:rsidRPr="00E50E2F" w:rsidRDefault="00E50E2F" w:rsidP="00E462BE">
            <w:pPr>
              <w:keepNext/>
              <w:keepLines/>
              <w:autoSpaceDE w:val="0"/>
              <w:spacing w:before="120" w:after="120"/>
              <w:jc w:val="center"/>
              <w:rPr>
                <w:rFonts w:cs="Calibri"/>
                <w:b/>
                <w:sz w:val="20"/>
                <w:szCs w:val="20"/>
              </w:rPr>
            </w:pPr>
            <w:r w:rsidRPr="00E50E2F">
              <w:rPr>
                <w:rFonts w:cs="Calibri"/>
                <w:b/>
                <w:sz w:val="20"/>
                <w:szCs w:val="20"/>
                <w:bdr w:val="none" w:sz="0" w:space="0" w:color="auto" w:frame="1"/>
              </w:rPr>
              <w:t xml:space="preserve">Amplitude horaire annuelle étalon </w:t>
            </w:r>
            <w:r w:rsidRPr="00E50E2F">
              <w:rPr>
                <w:rFonts w:cs="Calibri"/>
                <w:sz w:val="20"/>
                <w:szCs w:val="20"/>
              </w:rPr>
              <w:t xml:space="preserve">(h ouvrées/an) </w:t>
            </w:r>
            <w:r w:rsidRPr="00E50E2F">
              <w:rPr>
                <w:rFonts w:cs="Calibri"/>
                <w:sz w:val="20"/>
                <w:szCs w:val="20"/>
                <w:bdr w:val="none" w:sz="0" w:space="0" w:color="auto" w:frame="1"/>
              </w:rPr>
              <w:t>Nb_h_ouvrées</w:t>
            </w:r>
            <w:r w:rsidRPr="00E50E2F">
              <w:rPr>
                <w:rFonts w:cs="Calibri"/>
                <w:sz w:val="20"/>
                <w:szCs w:val="20"/>
                <w:bdr w:val="none" w:sz="0" w:space="0" w:color="auto" w:frame="1"/>
                <w:vertAlign w:val="subscript"/>
              </w:rPr>
              <w:t>étalon</w:t>
            </w:r>
          </w:p>
        </w:tc>
        <w:tc>
          <w:tcPr>
            <w:tcW w:w="383" w:type="pct"/>
            <w:tcBorders>
              <w:bottom w:val="single" w:sz="4" w:space="0" w:color="auto"/>
              <w:right w:val="single" w:sz="12" w:space="0" w:color="auto"/>
            </w:tcBorders>
            <w:vAlign w:val="center"/>
          </w:tcPr>
          <w:p w14:paraId="6119388A" w14:textId="77777777" w:rsidR="00E50E2F" w:rsidRPr="00E50E2F" w:rsidRDefault="00E50E2F" w:rsidP="00E462BE">
            <w:pPr>
              <w:keepNext/>
              <w:keepLines/>
              <w:autoSpaceDE w:val="0"/>
              <w:spacing w:before="120" w:after="120"/>
              <w:jc w:val="center"/>
              <w:rPr>
                <w:rFonts w:cs="Calibri"/>
                <w:b/>
                <w:sz w:val="20"/>
                <w:szCs w:val="20"/>
              </w:rPr>
            </w:pPr>
            <w:r w:rsidRPr="00E50E2F">
              <w:rPr>
                <w:rFonts w:cs="Calibri"/>
                <w:b/>
                <w:sz w:val="20"/>
                <w:szCs w:val="20"/>
              </w:rPr>
              <w:t>3 380</w:t>
            </w:r>
          </w:p>
        </w:tc>
      </w:tr>
      <w:tr w:rsidR="00E50E2F" w:rsidRPr="00E50E2F" w14:paraId="1FA6D9C0" w14:textId="77777777" w:rsidTr="00C11DB1">
        <w:tc>
          <w:tcPr>
            <w:tcW w:w="877" w:type="pct"/>
            <w:tcBorders>
              <w:left w:val="single" w:sz="12" w:space="0" w:color="auto"/>
              <w:bottom w:val="single" w:sz="4" w:space="0" w:color="auto"/>
              <w:right w:val="single" w:sz="2" w:space="0" w:color="auto"/>
            </w:tcBorders>
            <w:vAlign w:val="center"/>
          </w:tcPr>
          <w:p w14:paraId="13E8411F" w14:textId="77777777" w:rsidR="00E50E2F" w:rsidRPr="00E50E2F" w:rsidRDefault="00E50E2F" w:rsidP="00601EA2">
            <w:pPr>
              <w:keepNext/>
              <w:keepLines/>
              <w:autoSpaceDE w:val="0"/>
              <w:jc w:val="center"/>
              <w:rPr>
                <w:rFonts w:cs="Calibri"/>
                <w:sz w:val="20"/>
                <w:szCs w:val="20"/>
              </w:rPr>
            </w:pPr>
            <w:r w:rsidRPr="002553C1">
              <w:rPr>
                <w:rFonts w:cs="Calibri"/>
                <w:sz w:val="20"/>
                <w:szCs w:val="20"/>
              </w:rPr>
              <w:t xml:space="preserve">Indicateurs d’intensité d’usage </w:t>
            </w:r>
            <w:r w:rsidRPr="00E50E2F">
              <w:rPr>
                <w:rFonts w:cs="Calibri"/>
                <w:sz w:val="20"/>
                <w:szCs w:val="20"/>
              </w:rPr>
              <w:t>surfaciques</w:t>
            </w:r>
          </w:p>
        </w:tc>
        <w:tc>
          <w:tcPr>
            <w:tcW w:w="4123" w:type="pct"/>
            <w:gridSpan w:val="17"/>
            <w:tcBorders>
              <w:left w:val="single" w:sz="2" w:space="0" w:color="auto"/>
              <w:bottom w:val="single" w:sz="4" w:space="0" w:color="auto"/>
              <w:right w:val="single" w:sz="12" w:space="0" w:color="auto"/>
            </w:tcBorders>
            <w:vAlign w:val="center"/>
          </w:tcPr>
          <w:p w14:paraId="50170EFD" w14:textId="77777777" w:rsidR="00E50E2F" w:rsidRPr="00E50E2F" w:rsidRDefault="00E50E2F" w:rsidP="002553C1">
            <w:pPr>
              <w:keepNext/>
              <w:keepLines/>
              <w:autoSpaceDE w:val="0"/>
              <w:spacing w:before="120" w:after="120"/>
              <w:jc w:val="center"/>
              <w:rPr>
                <w:rFonts w:cs="Calibri"/>
                <w:b/>
                <w:sz w:val="20"/>
                <w:szCs w:val="20"/>
              </w:rPr>
            </w:pPr>
            <w:r w:rsidRPr="00E50E2F">
              <w:rPr>
                <w:rFonts w:cs="Calibri"/>
                <w:sz w:val="20"/>
                <w:szCs w:val="20"/>
                <w:bdr w:val="none" w:sz="0" w:space="0" w:color="auto" w:frame="1"/>
              </w:rPr>
              <w:t>Pas de modulation surfacique</w:t>
            </w:r>
          </w:p>
        </w:tc>
      </w:tr>
      <w:tr w:rsidR="00E50E2F" w:rsidRPr="00E50E2F" w14:paraId="47CD7C5A" w14:textId="77777777" w:rsidTr="00C11DB1">
        <w:tc>
          <w:tcPr>
            <w:tcW w:w="877" w:type="pct"/>
            <w:tcBorders>
              <w:left w:val="single" w:sz="12" w:space="0" w:color="auto"/>
              <w:bottom w:val="single" w:sz="12" w:space="0" w:color="auto"/>
              <w:right w:val="single" w:sz="2" w:space="0" w:color="auto"/>
            </w:tcBorders>
            <w:vAlign w:val="center"/>
          </w:tcPr>
          <w:p w14:paraId="5EFC6C6C" w14:textId="77777777" w:rsidR="00E50E2F" w:rsidRPr="00E50E2F" w:rsidRDefault="00E50E2F" w:rsidP="00601EA2">
            <w:pPr>
              <w:keepNext/>
              <w:keepLines/>
              <w:autoSpaceDE w:val="0"/>
              <w:jc w:val="center"/>
              <w:rPr>
                <w:rFonts w:cs="Calibri"/>
                <w:sz w:val="20"/>
                <w:szCs w:val="20"/>
              </w:rPr>
            </w:pPr>
            <w:r w:rsidRPr="002553C1">
              <w:rPr>
                <w:rFonts w:cs="Calibri"/>
                <w:sz w:val="20"/>
                <w:szCs w:val="20"/>
              </w:rPr>
              <w:t>Formule de modulation en fonction du volume d’activité</w:t>
            </w:r>
          </w:p>
        </w:tc>
        <w:tc>
          <w:tcPr>
            <w:tcW w:w="4123" w:type="pct"/>
            <w:gridSpan w:val="17"/>
            <w:tcBorders>
              <w:left w:val="single" w:sz="2" w:space="0" w:color="auto"/>
              <w:bottom w:val="single" w:sz="12" w:space="0" w:color="auto"/>
              <w:right w:val="single" w:sz="12" w:space="0" w:color="auto"/>
            </w:tcBorders>
            <w:vAlign w:val="center"/>
          </w:tcPr>
          <w:p w14:paraId="14D844A0" w14:textId="77777777" w:rsidR="00E50E2F" w:rsidRPr="00E50E2F" w:rsidRDefault="00E50E2F" w:rsidP="00E462BE">
            <w:pPr>
              <w:keepNext/>
              <w:keepLines/>
              <w:autoSpaceDE w:val="0"/>
              <w:spacing w:before="120" w:after="120"/>
              <w:ind w:left="-101" w:right="-147"/>
              <w:jc w:val="center"/>
              <w:rPr>
                <w:rFonts w:cs="Calibri"/>
                <w:b/>
                <w:sz w:val="20"/>
                <w:szCs w:val="20"/>
              </w:rPr>
            </w:pPr>
            <w:r w:rsidRPr="00E50E2F">
              <w:rPr>
                <w:rFonts w:cs="Calibri"/>
                <w:b/>
                <w:sz w:val="20"/>
                <w:szCs w:val="20"/>
              </w:rPr>
              <w:t>USE modulé</w:t>
            </w:r>
            <w:r w:rsidRPr="00E50E2F">
              <w:rPr>
                <w:rFonts w:cs="Calibri"/>
                <w:sz w:val="20"/>
                <w:szCs w:val="20"/>
              </w:rPr>
              <w:t xml:space="preserve"> (kWh/m²/an) = USE étalon x (</w:t>
            </w:r>
            <w:r w:rsidRPr="00E50E2F">
              <w:rPr>
                <w:rFonts w:cs="Calibri"/>
                <w:b/>
                <w:sz w:val="20"/>
                <w:szCs w:val="20"/>
              </w:rPr>
              <w:t>Nb_h_ouvrées</w:t>
            </w:r>
            <w:r w:rsidRPr="00E50E2F">
              <w:rPr>
                <w:rFonts w:cs="Calibri"/>
                <w:sz w:val="20"/>
                <w:szCs w:val="20"/>
              </w:rPr>
              <w:t xml:space="preserve">/ </w:t>
            </w:r>
            <w:r w:rsidRPr="00E50E2F">
              <w:rPr>
                <w:rFonts w:cs="Calibri"/>
                <w:sz w:val="20"/>
                <w:szCs w:val="20"/>
                <w:bdr w:val="none" w:sz="0" w:space="0" w:color="auto" w:frame="1"/>
              </w:rPr>
              <w:t>Nb_h_ouvrées</w:t>
            </w:r>
            <w:r w:rsidRPr="00E50E2F">
              <w:rPr>
                <w:rFonts w:cs="Calibri"/>
                <w:sz w:val="20"/>
                <w:szCs w:val="20"/>
                <w:bdr w:val="none" w:sz="0" w:space="0" w:color="auto" w:frame="1"/>
                <w:vertAlign w:val="subscript"/>
              </w:rPr>
              <w:t>étalon</w:t>
            </w:r>
            <w:r w:rsidRPr="00E50E2F">
              <w:rPr>
                <w:rFonts w:cs="Calibri"/>
                <w:sz w:val="20"/>
                <w:szCs w:val="20"/>
              </w:rPr>
              <w:t>) + 0,28 x CVC x (</w:t>
            </w:r>
            <w:r w:rsidRPr="00E50E2F">
              <w:rPr>
                <w:rFonts w:cs="Calibri"/>
                <w:b/>
                <w:sz w:val="20"/>
                <w:szCs w:val="20"/>
              </w:rPr>
              <w:t>Nb_h_ouvrées</w:t>
            </w:r>
            <w:r w:rsidRPr="00E50E2F">
              <w:rPr>
                <w:rFonts w:cs="Calibri"/>
                <w:sz w:val="20"/>
                <w:szCs w:val="20"/>
              </w:rPr>
              <w:t xml:space="preserve"> - </w:t>
            </w:r>
            <w:r w:rsidRPr="00E50E2F">
              <w:rPr>
                <w:rFonts w:cs="Calibri"/>
                <w:sz w:val="20"/>
                <w:szCs w:val="20"/>
                <w:bdr w:val="none" w:sz="0" w:space="0" w:color="auto" w:frame="1"/>
              </w:rPr>
              <w:t>Nb_h_ouvrées</w:t>
            </w:r>
            <w:r w:rsidRPr="00E50E2F">
              <w:rPr>
                <w:rFonts w:cs="Calibri"/>
                <w:sz w:val="20"/>
                <w:szCs w:val="20"/>
                <w:bdr w:val="none" w:sz="0" w:space="0" w:color="auto" w:frame="1"/>
                <w:vertAlign w:val="subscript"/>
              </w:rPr>
              <w:t>étalon</w:t>
            </w:r>
            <w:r w:rsidRPr="00E50E2F">
              <w:rPr>
                <w:rFonts w:cs="Calibri"/>
                <w:sz w:val="20"/>
                <w:szCs w:val="20"/>
              </w:rPr>
              <w:t xml:space="preserve">)/ </w:t>
            </w:r>
            <w:r w:rsidRPr="00E50E2F">
              <w:rPr>
                <w:rFonts w:cs="Calibri"/>
                <w:sz w:val="20"/>
                <w:szCs w:val="20"/>
                <w:bdr w:val="none" w:sz="0" w:space="0" w:color="auto" w:frame="1"/>
              </w:rPr>
              <w:t>Nb_h_ouvrées</w:t>
            </w:r>
            <w:r w:rsidRPr="00E50E2F">
              <w:rPr>
                <w:rFonts w:cs="Calibri"/>
                <w:sz w:val="20"/>
                <w:szCs w:val="20"/>
                <w:bdr w:val="none" w:sz="0" w:space="0" w:color="auto" w:frame="1"/>
                <w:vertAlign w:val="subscript"/>
              </w:rPr>
              <w:t>étalon</w:t>
            </w:r>
          </w:p>
        </w:tc>
      </w:tr>
    </w:tbl>
    <w:p w14:paraId="31285473" w14:textId="77777777" w:rsidR="00E50E2F" w:rsidRPr="00E50E2F" w:rsidRDefault="00E50E2F" w:rsidP="00E50E2F">
      <w:pPr>
        <w:keepNext/>
        <w:keepLines/>
        <w:ind w:left="142"/>
        <w:rPr>
          <w:rFonts w:cs="Calibri"/>
          <w:sz w:val="20"/>
          <w:szCs w:val="20"/>
        </w:rPr>
      </w:pPr>
      <w:r w:rsidRPr="002553C1">
        <w:rPr>
          <w:rFonts w:cs="Calibri"/>
          <w:sz w:val="20"/>
          <w:szCs w:val="20"/>
        </w:rPr>
        <w:t xml:space="preserve">Nota : </w:t>
      </w:r>
      <w:r w:rsidRPr="002553C1">
        <w:rPr>
          <w:rFonts w:cs="Calibri"/>
          <w:b/>
          <w:sz w:val="20"/>
          <w:szCs w:val="20"/>
        </w:rPr>
        <w:t>Nb_h_ouvrées</w:t>
      </w:r>
      <w:r w:rsidRPr="0015227E">
        <w:rPr>
          <w:rFonts w:cs="Calibri"/>
          <w:b/>
          <w:sz w:val="20"/>
          <w:szCs w:val="20"/>
          <w:vertAlign w:val="subscript"/>
        </w:rPr>
        <w:t>étalon</w:t>
      </w:r>
      <w:r w:rsidRPr="00E50E2F">
        <w:rPr>
          <w:rFonts w:cs="Calibri"/>
          <w:sz w:val="20"/>
          <w:szCs w:val="20"/>
        </w:rPr>
        <w:t xml:space="preserve"> à 3 380 h utilisation /an correspond à 52 semaines ouvrées x 5 jours ouvrés x 13 h amplitude quotidienne</w:t>
      </w:r>
    </w:p>
    <w:p w14:paraId="733C8BC0" w14:textId="77777777" w:rsidR="00E50E2F" w:rsidRDefault="00E50E2F" w:rsidP="00E50E2F">
      <w:pPr>
        <w:widowControl w:val="0"/>
        <w:autoSpaceDE w:val="0"/>
        <w:jc w:val="left"/>
        <w:rPr>
          <w:rFonts w:cs="Calibri"/>
          <w:sz w:val="20"/>
          <w:szCs w:val="20"/>
        </w:rPr>
      </w:pPr>
    </w:p>
    <w:p w14:paraId="74CA4BFE" w14:textId="74379842" w:rsidR="00E50E2F" w:rsidRPr="00FE79E8" w:rsidRDefault="00E50E2F" w:rsidP="00E50E2F">
      <w:pPr>
        <w:pStyle w:val="Titre6"/>
      </w:pPr>
      <w:r>
        <w:lastRenderedPageBreak/>
        <w:t>« </w:t>
      </w:r>
      <w:r w:rsidRPr="00FE79E8">
        <w:t>Sous-catégorie</w:t>
      </w:r>
      <w:r>
        <w:t xml:space="preserve"> </w:t>
      </w:r>
      <w:r w:rsidRPr="00B84009">
        <w:t>“</w:t>
      </w:r>
      <w:r w:rsidR="00516FF3">
        <w:t xml:space="preserve">Tribunaux – </w:t>
      </w:r>
      <w:r>
        <w:t>Salles d’audience</w:t>
      </w:r>
      <w:r w:rsidRPr="00B84009">
        <w:t>”</w:t>
      </w:r>
      <w:r>
        <w:t xml:space="preserve"> »</w:t>
      </w:r>
    </w:p>
    <w:p w14:paraId="0FD24A3C" w14:textId="77777777" w:rsidR="00E50E2F" w:rsidRPr="00FE79E8" w:rsidRDefault="00E50E2F" w:rsidP="00E50E2F">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2679"/>
        <w:gridCol w:w="695"/>
        <w:gridCol w:w="696"/>
        <w:gridCol w:w="696"/>
        <w:gridCol w:w="640"/>
        <w:gridCol w:w="50"/>
        <w:gridCol w:w="696"/>
        <w:gridCol w:w="525"/>
        <w:gridCol w:w="174"/>
        <w:gridCol w:w="246"/>
        <w:gridCol w:w="148"/>
        <w:gridCol w:w="305"/>
        <w:gridCol w:w="699"/>
        <w:gridCol w:w="1129"/>
        <w:gridCol w:w="1193"/>
        <w:gridCol w:w="1196"/>
        <w:gridCol w:w="1146"/>
        <w:gridCol w:w="1059"/>
      </w:tblGrid>
      <w:tr w:rsidR="00E50E2F" w:rsidRPr="008712BF" w14:paraId="7892B3AB" w14:textId="77777777" w:rsidTr="00601EA2">
        <w:tc>
          <w:tcPr>
            <w:tcW w:w="959"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1769620" w14:textId="77777777" w:rsidR="00E50E2F" w:rsidRPr="008712BF" w:rsidRDefault="00E50E2F" w:rsidP="00601EA2">
            <w:pPr>
              <w:keepNext/>
              <w:keepLines/>
              <w:autoSpaceDE w:val="0"/>
              <w:jc w:val="center"/>
              <w:rPr>
                <w:rFonts w:cs="Calibri"/>
                <w:b/>
                <w:sz w:val="20"/>
                <w:szCs w:val="20"/>
              </w:rPr>
            </w:pPr>
            <w:r w:rsidRPr="008712BF">
              <w:rPr>
                <w:rFonts w:cs="Calibri"/>
                <w:b/>
                <w:sz w:val="20"/>
                <w:szCs w:val="20"/>
              </w:rPr>
              <w:t>Composante CVC</w:t>
            </w:r>
          </w:p>
          <w:p w14:paraId="0D69F131" w14:textId="77777777" w:rsidR="00E50E2F" w:rsidRPr="008712BF" w:rsidRDefault="00E50E2F" w:rsidP="00601EA2">
            <w:pPr>
              <w:keepNext/>
              <w:keepLines/>
              <w:autoSpaceDE w:val="0"/>
              <w:jc w:val="center"/>
              <w:rPr>
                <w:rFonts w:cs="Calibri"/>
                <w:sz w:val="20"/>
                <w:szCs w:val="20"/>
              </w:rPr>
            </w:pPr>
            <w:r w:rsidRPr="008712BF">
              <w:rPr>
                <w:rFonts w:cs="Calibri"/>
                <w:sz w:val="20"/>
                <w:szCs w:val="20"/>
              </w:rPr>
              <w:t>en kWh/m²/an</w:t>
            </w:r>
          </w:p>
        </w:tc>
        <w:tc>
          <w:tcPr>
            <w:tcW w:w="4041"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45694AE" w14:textId="77777777" w:rsidR="00E50E2F" w:rsidRPr="008712BF" w:rsidRDefault="00E50E2F" w:rsidP="00601EA2">
            <w:pPr>
              <w:keepNext/>
              <w:keepLines/>
              <w:tabs>
                <w:tab w:val="left" w:pos="1786"/>
              </w:tabs>
              <w:autoSpaceDE w:val="0"/>
              <w:spacing w:before="120"/>
              <w:jc w:val="center"/>
              <w:rPr>
                <w:rFonts w:cs="Calibri"/>
                <w:b/>
                <w:sz w:val="20"/>
                <w:szCs w:val="20"/>
              </w:rPr>
            </w:pPr>
            <w:r w:rsidRPr="008712BF">
              <w:rPr>
                <w:rFonts w:cs="Calibri"/>
                <w:b/>
                <w:sz w:val="20"/>
                <w:szCs w:val="20"/>
              </w:rPr>
              <w:t>Zones</w:t>
            </w:r>
            <w:r>
              <w:rPr>
                <w:rFonts w:cs="Calibri"/>
                <w:b/>
                <w:sz w:val="20"/>
                <w:szCs w:val="20"/>
              </w:rPr>
              <w:t xml:space="preserve"> Climatiques</w:t>
            </w:r>
          </w:p>
        </w:tc>
      </w:tr>
      <w:tr w:rsidR="00D53494" w:rsidRPr="008712BF" w14:paraId="2E6B4D1A" w14:textId="77777777" w:rsidTr="00C11DB1">
        <w:tc>
          <w:tcPr>
            <w:tcW w:w="959"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F03ACDF" w14:textId="77777777" w:rsidR="00D53494" w:rsidRPr="008712BF" w:rsidRDefault="00D53494" w:rsidP="00D53494">
            <w:pPr>
              <w:keepNext/>
              <w:keepLines/>
              <w:autoSpaceDE w:val="0"/>
              <w:spacing w:before="120"/>
              <w:jc w:val="center"/>
              <w:rPr>
                <w:rFonts w:cs="Calibri"/>
                <w:b/>
                <w:color w:val="0000FF"/>
                <w:sz w:val="20"/>
                <w:szCs w:val="20"/>
              </w:rPr>
            </w:pP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0BA354"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H1a</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85AFD2"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H1b</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B6F11E"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H1c</w:t>
            </w:r>
          </w:p>
        </w:tc>
        <w:tc>
          <w:tcPr>
            <w:tcW w:w="24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44CDFF8"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H2a</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438FF4A"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H2b</w:t>
            </w:r>
          </w:p>
        </w:tc>
        <w:tc>
          <w:tcPr>
            <w:tcW w:w="25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9A69DB0"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H2c</w:t>
            </w:r>
          </w:p>
        </w:tc>
        <w:tc>
          <w:tcPr>
            <w:tcW w:w="250"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7FC40AD"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H2d</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34A2197" w14:textId="77777777" w:rsidR="00D53494" w:rsidRPr="008712BF" w:rsidRDefault="00D53494" w:rsidP="00D53494">
            <w:pPr>
              <w:keepNext/>
              <w:keepLines/>
              <w:autoSpaceDE w:val="0"/>
              <w:spacing w:before="120"/>
              <w:jc w:val="center"/>
              <w:rPr>
                <w:rFonts w:cs="Calibri"/>
                <w:b/>
                <w:sz w:val="18"/>
                <w:szCs w:val="18"/>
              </w:rPr>
            </w:pPr>
            <w:r w:rsidRPr="008712BF">
              <w:rPr>
                <w:rFonts w:cs="Calibri"/>
                <w:b/>
                <w:sz w:val="18"/>
                <w:szCs w:val="18"/>
              </w:rPr>
              <w:t>H3</w:t>
            </w:r>
          </w:p>
        </w:tc>
        <w:tc>
          <w:tcPr>
            <w:tcW w:w="404" w:type="pct"/>
            <w:tcBorders>
              <w:top w:val="single" w:sz="8" w:space="0" w:color="auto"/>
              <w:left w:val="single" w:sz="8" w:space="0" w:color="auto"/>
              <w:bottom w:val="single" w:sz="8" w:space="0" w:color="auto"/>
              <w:right w:val="single" w:sz="8" w:space="0" w:color="auto"/>
            </w:tcBorders>
            <w:shd w:val="clear" w:color="000000" w:fill="BDD6EE"/>
            <w:vAlign w:val="center"/>
          </w:tcPr>
          <w:p w14:paraId="6DF75154" w14:textId="68C0807C" w:rsidR="00D53494" w:rsidRPr="008712BF" w:rsidRDefault="00D53494" w:rsidP="00D53494">
            <w:pPr>
              <w:keepNext/>
              <w:keepLines/>
              <w:autoSpaceDE w:val="0"/>
              <w:spacing w:before="120"/>
              <w:jc w:val="center"/>
              <w:rPr>
                <w:rFonts w:cs="Calibri"/>
                <w:b/>
                <w:sz w:val="18"/>
                <w:szCs w:val="18"/>
              </w:rPr>
            </w:pPr>
            <w:r>
              <w:rPr>
                <w:b/>
                <w:bCs/>
                <w:color w:val="000000"/>
                <w:sz w:val="18"/>
                <w:szCs w:val="16"/>
              </w:rPr>
              <w:t>Guadeloupe</w:t>
            </w:r>
          </w:p>
        </w:tc>
        <w:tc>
          <w:tcPr>
            <w:tcW w:w="427" w:type="pct"/>
            <w:tcBorders>
              <w:top w:val="single" w:sz="8" w:space="0" w:color="auto"/>
              <w:left w:val="nil"/>
              <w:bottom w:val="single" w:sz="8" w:space="0" w:color="auto"/>
              <w:right w:val="single" w:sz="8" w:space="0" w:color="auto"/>
            </w:tcBorders>
            <w:shd w:val="clear" w:color="000000" w:fill="BDD6EE"/>
            <w:vAlign w:val="center"/>
          </w:tcPr>
          <w:p w14:paraId="43F7FB8D" w14:textId="01E4FA5A" w:rsidR="00D53494" w:rsidRPr="008712BF" w:rsidRDefault="00D53494" w:rsidP="00D53494">
            <w:pPr>
              <w:keepNext/>
              <w:keepLines/>
              <w:autoSpaceDE w:val="0"/>
              <w:spacing w:before="120"/>
              <w:ind w:left="-137" w:right="-57"/>
              <w:jc w:val="center"/>
              <w:rPr>
                <w:rFonts w:cs="Calibri"/>
                <w:b/>
                <w:sz w:val="18"/>
                <w:szCs w:val="18"/>
              </w:rPr>
            </w:pPr>
            <w:r>
              <w:rPr>
                <w:b/>
                <w:bCs/>
                <w:color w:val="000000"/>
                <w:sz w:val="18"/>
                <w:szCs w:val="16"/>
              </w:rPr>
              <w:t>Martinique</w:t>
            </w:r>
          </w:p>
        </w:tc>
        <w:tc>
          <w:tcPr>
            <w:tcW w:w="428" w:type="pct"/>
            <w:tcBorders>
              <w:top w:val="single" w:sz="8" w:space="0" w:color="auto"/>
              <w:left w:val="nil"/>
              <w:bottom w:val="single" w:sz="8" w:space="0" w:color="auto"/>
              <w:right w:val="single" w:sz="8" w:space="0" w:color="auto"/>
            </w:tcBorders>
            <w:shd w:val="clear" w:color="000000" w:fill="BDD6EE"/>
            <w:vAlign w:val="center"/>
          </w:tcPr>
          <w:p w14:paraId="1B7A29C4" w14:textId="63F1DC19" w:rsidR="00D53494" w:rsidRPr="008712BF" w:rsidRDefault="00D53494" w:rsidP="00D53494">
            <w:pPr>
              <w:keepNext/>
              <w:keepLines/>
              <w:autoSpaceDE w:val="0"/>
              <w:spacing w:before="120"/>
              <w:ind w:left="-59"/>
              <w:jc w:val="center"/>
              <w:rPr>
                <w:rFonts w:cs="Calibri"/>
                <w:b/>
                <w:sz w:val="18"/>
                <w:szCs w:val="18"/>
              </w:rPr>
            </w:pPr>
            <w:r>
              <w:rPr>
                <w:b/>
                <w:bCs/>
                <w:color w:val="000000"/>
                <w:sz w:val="18"/>
                <w:szCs w:val="16"/>
              </w:rPr>
              <w:t>Guyane</w:t>
            </w:r>
          </w:p>
        </w:tc>
        <w:tc>
          <w:tcPr>
            <w:tcW w:w="410" w:type="pct"/>
            <w:tcBorders>
              <w:top w:val="single" w:sz="8" w:space="0" w:color="auto"/>
              <w:left w:val="nil"/>
              <w:bottom w:val="single" w:sz="8" w:space="0" w:color="auto"/>
              <w:right w:val="single" w:sz="8" w:space="0" w:color="auto"/>
            </w:tcBorders>
            <w:shd w:val="clear" w:color="000000" w:fill="BDD6EE"/>
            <w:vAlign w:val="center"/>
          </w:tcPr>
          <w:p w14:paraId="38A0FA01" w14:textId="1837E870" w:rsidR="00D53494" w:rsidRPr="008712BF" w:rsidRDefault="00D53494" w:rsidP="00D53494">
            <w:pPr>
              <w:keepNext/>
              <w:keepLines/>
              <w:autoSpaceDE w:val="0"/>
              <w:spacing w:before="120"/>
              <w:jc w:val="center"/>
              <w:rPr>
                <w:rFonts w:cs="Calibri"/>
                <w:b/>
                <w:sz w:val="18"/>
                <w:szCs w:val="18"/>
              </w:rPr>
            </w:pPr>
            <w:r>
              <w:rPr>
                <w:b/>
                <w:bCs/>
                <w:color w:val="000000"/>
                <w:sz w:val="18"/>
                <w:szCs w:val="16"/>
              </w:rPr>
              <w:t>Réunion</w:t>
            </w:r>
          </w:p>
        </w:tc>
        <w:tc>
          <w:tcPr>
            <w:tcW w:w="380" w:type="pct"/>
            <w:tcBorders>
              <w:top w:val="single" w:sz="8" w:space="0" w:color="auto"/>
              <w:left w:val="nil"/>
              <w:bottom w:val="single" w:sz="8" w:space="0" w:color="auto"/>
              <w:right w:val="single" w:sz="12" w:space="0" w:color="auto"/>
            </w:tcBorders>
            <w:shd w:val="clear" w:color="000000" w:fill="BDD6EE"/>
            <w:vAlign w:val="center"/>
          </w:tcPr>
          <w:p w14:paraId="12A3BBE0" w14:textId="376410AC" w:rsidR="00D53494" w:rsidRPr="008712BF" w:rsidRDefault="00D53494" w:rsidP="00D53494">
            <w:pPr>
              <w:keepNext/>
              <w:keepLines/>
              <w:autoSpaceDE w:val="0"/>
              <w:spacing w:before="120"/>
              <w:jc w:val="center"/>
              <w:rPr>
                <w:rFonts w:cs="Calibri"/>
                <w:b/>
                <w:sz w:val="18"/>
                <w:szCs w:val="18"/>
              </w:rPr>
            </w:pPr>
            <w:r>
              <w:rPr>
                <w:b/>
                <w:bCs/>
                <w:color w:val="000000"/>
                <w:sz w:val="18"/>
                <w:szCs w:val="16"/>
              </w:rPr>
              <w:t>Mayotte</w:t>
            </w:r>
          </w:p>
        </w:tc>
      </w:tr>
      <w:tr w:rsidR="00C11DB1" w:rsidRPr="008712BF" w14:paraId="5B0EB09E" w14:textId="77777777" w:rsidTr="00C11DB1">
        <w:tc>
          <w:tcPr>
            <w:tcW w:w="959" w:type="pct"/>
            <w:tcBorders>
              <w:top w:val="single" w:sz="2" w:space="0" w:color="auto"/>
              <w:left w:val="single" w:sz="12" w:space="0" w:color="auto"/>
              <w:bottom w:val="single" w:sz="2" w:space="0" w:color="auto"/>
              <w:right w:val="single" w:sz="2" w:space="0" w:color="auto"/>
            </w:tcBorders>
            <w:vAlign w:val="center"/>
          </w:tcPr>
          <w:p w14:paraId="6579B848" w14:textId="77777777" w:rsidR="00C11DB1" w:rsidRPr="008712BF" w:rsidRDefault="00C11DB1" w:rsidP="00C11DB1">
            <w:pPr>
              <w:keepNext/>
              <w:keepLines/>
              <w:autoSpaceDE w:val="0"/>
              <w:jc w:val="center"/>
              <w:rPr>
                <w:rFonts w:cs="Calibri"/>
                <w:sz w:val="20"/>
                <w:szCs w:val="20"/>
              </w:rPr>
            </w:pPr>
            <w:r w:rsidRPr="008712BF">
              <w:rPr>
                <w:rFonts w:cs="Calibri"/>
                <w:sz w:val="20"/>
                <w:szCs w:val="20"/>
              </w:rPr>
              <w:t>Altitude &lt; 400 m</w:t>
            </w:r>
          </w:p>
          <w:p w14:paraId="099F9A32" w14:textId="77777777" w:rsidR="00C11DB1" w:rsidRPr="008712BF" w:rsidRDefault="00C11DB1" w:rsidP="00C11DB1">
            <w:pPr>
              <w:keepNext/>
              <w:keepLines/>
              <w:autoSpaceDE w:val="0"/>
              <w:jc w:val="center"/>
              <w:rPr>
                <w:rFonts w:cs="Calibri"/>
                <w:sz w:val="20"/>
                <w:szCs w:val="20"/>
              </w:rPr>
            </w:pPr>
            <w:r w:rsidRPr="008712BF">
              <w:rPr>
                <w:rFonts w:cs="Calibri"/>
                <w:sz w:val="20"/>
                <w:szCs w:val="20"/>
              </w:rPr>
              <w:t>Référence 100 m</w:t>
            </w:r>
          </w:p>
        </w:tc>
        <w:tc>
          <w:tcPr>
            <w:tcW w:w="249" w:type="pct"/>
            <w:tcBorders>
              <w:top w:val="single" w:sz="2" w:space="0" w:color="auto"/>
              <w:left w:val="single" w:sz="2" w:space="0" w:color="auto"/>
              <w:bottom w:val="single" w:sz="2" w:space="0" w:color="auto"/>
              <w:right w:val="single" w:sz="2" w:space="0" w:color="auto"/>
            </w:tcBorders>
            <w:vAlign w:val="center"/>
          </w:tcPr>
          <w:p w14:paraId="4AEB2331" w14:textId="48D41D4B"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86</w:t>
            </w:r>
          </w:p>
        </w:tc>
        <w:tc>
          <w:tcPr>
            <w:tcW w:w="249" w:type="pct"/>
            <w:tcBorders>
              <w:top w:val="single" w:sz="2" w:space="0" w:color="auto"/>
              <w:left w:val="single" w:sz="2" w:space="0" w:color="auto"/>
              <w:bottom w:val="single" w:sz="2" w:space="0" w:color="auto"/>
              <w:right w:val="single" w:sz="2" w:space="0" w:color="auto"/>
            </w:tcBorders>
            <w:vAlign w:val="center"/>
          </w:tcPr>
          <w:p w14:paraId="39B1DD07" w14:textId="718A3986"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99</w:t>
            </w:r>
          </w:p>
        </w:tc>
        <w:tc>
          <w:tcPr>
            <w:tcW w:w="249" w:type="pct"/>
            <w:tcBorders>
              <w:top w:val="single" w:sz="2" w:space="0" w:color="auto"/>
              <w:left w:val="single" w:sz="2" w:space="0" w:color="auto"/>
              <w:bottom w:val="single" w:sz="2" w:space="0" w:color="auto"/>
              <w:right w:val="single" w:sz="2" w:space="0" w:color="auto"/>
            </w:tcBorders>
            <w:vAlign w:val="center"/>
          </w:tcPr>
          <w:p w14:paraId="7779214B" w14:textId="15319299"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93</w:t>
            </w: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7CFF2C95" w14:textId="6AE71844"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86</w:t>
            </w:r>
          </w:p>
        </w:tc>
        <w:tc>
          <w:tcPr>
            <w:tcW w:w="249" w:type="pct"/>
            <w:tcBorders>
              <w:top w:val="single" w:sz="2" w:space="0" w:color="auto"/>
              <w:left w:val="single" w:sz="2" w:space="0" w:color="auto"/>
              <w:bottom w:val="single" w:sz="2" w:space="0" w:color="auto"/>
              <w:right w:val="single" w:sz="2" w:space="0" w:color="auto"/>
            </w:tcBorders>
            <w:vAlign w:val="center"/>
          </w:tcPr>
          <w:p w14:paraId="645E5786" w14:textId="5024BE70"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75</w:t>
            </w:r>
          </w:p>
        </w:tc>
        <w:tc>
          <w:tcPr>
            <w:tcW w:w="250" w:type="pct"/>
            <w:gridSpan w:val="2"/>
            <w:tcBorders>
              <w:top w:val="single" w:sz="2" w:space="0" w:color="auto"/>
              <w:left w:val="single" w:sz="2" w:space="0" w:color="auto"/>
              <w:bottom w:val="single" w:sz="2" w:space="0" w:color="auto"/>
              <w:right w:val="single" w:sz="2" w:space="0" w:color="auto"/>
            </w:tcBorders>
            <w:vAlign w:val="center"/>
          </w:tcPr>
          <w:p w14:paraId="12509237" w14:textId="7ED2F737"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84</w:t>
            </w:r>
          </w:p>
        </w:tc>
        <w:tc>
          <w:tcPr>
            <w:tcW w:w="250" w:type="pct"/>
            <w:gridSpan w:val="3"/>
            <w:tcBorders>
              <w:top w:val="single" w:sz="2" w:space="0" w:color="auto"/>
              <w:left w:val="single" w:sz="2" w:space="0" w:color="auto"/>
              <w:bottom w:val="single" w:sz="2" w:space="0" w:color="auto"/>
              <w:right w:val="single" w:sz="2" w:space="0" w:color="auto"/>
            </w:tcBorders>
            <w:vAlign w:val="center"/>
          </w:tcPr>
          <w:p w14:paraId="3805F5FD" w14:textId="3606F182"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95</w:t>
            </w:r>
          </w:p>
        </w:tc>
        <w:tc>
          <w:tcPr>
            <w:tcW w:w="250" w:type="pct"/>
            <w:tcBorders>
              <w:top w:val="single" w:sz="2" w:space="0" w:color="auto"/>
              <w:left w:val="single" w:sz="2" w:space="0" w:color="auto"/>
              <w:bottom w:val="single" w:sz="2" w:space="0" w:color="auto"/>
              <w:right w:val="single" w:sz="2" w:space="0" w:color="auto"/>
            </w:tcBorders>
            <w:vAlign w:val="center"/>
          </w:tcPr>
          <w:p w14:paraId="57BAB29E" w14:textId="1CFA75C8"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60</w:t>
            </w:r>
          </w:p>
        </w:tc>
        <w:tc>
          <w:tcPr>
            <w:tcW w:w="404" w:type="pct"/>
            <w:tcBorders>
              <w:top w:val="nil"/>
              <w:left w:val="single" w:sz="8" w:space="0" w:color="auto"/>
              <w:bottom w:val="single" w:sz="8" w:space="0" w:color="auto"/>
              <w:right w:val="single" w:sz="8" w:space="0" w:color="auto"/>
            </w:tcBorders>
            <w:shd w:val="clear" w:color="auto" w:fill="auto"/>
            <w:vAlign w:val="center"/>
          </w:tcPr>
          <w:p w14:paraId="30632AB8" w14:textId="3DFA4341" w:rsidR="00C11DB1" w:rsidRPr="008712BF" w:rsidRDefault="00C11DB1" w:rsidP="00C11DB1">
            <w:pPr>
              <w:keepNext/>
              <w:keepLines/>
              <w:autoSpaceDE w:val="0"/>
              <w:spacing w:before="120"/>
              <w:jc w:val="center"/>
              <w:rPr>
                <w:rFonts w:cs="Calibri"/>
                <w:sz w:val="16"/>
                <w:szCs w:val="16"/>
              </w:rPr>
            </w:pPr>
            <w:r>
              <w:rPr>
                <w:rFonts w:cs="Calibri"/>
                <w:color w:val="000000"/>
                <w:sz w:val="20"/>
                <w:szCs w:val="20"/>
              </w:rPr>
              <w:t>71</w:t>
            </w:r>
          </w:p>
        </w:tc>
        <w:tc>
          <w:tcPr>
            <w:tcW w:w="427" w:type="pct"/>
            <w:tcBorders>
              <w:top w:val="nil"/>
              <w:left w:val="nil"/>
              <w:bottom w:val="single" w:sz="8" w:space="0" w:color="auto"/>
              <w:right w:val="single" w:sz="8" w:space="0" w:color="auto"/>
            </w:tcBorders>
            <w:shd w:val="clear" w:color="auto" w:fill="auto"/>
            <w:vAlign w:val="center"/>
          </w:tcPr>
          <w:p w14:paraId="676AAE15" w14:textId="44F2F07A"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81</w:t>
            </w:r>
          </w:p>
        </w:tc>
        <w:tc>
          <w:tcPr>
            <w:tcW w:w="428" w:type="pct"/>
            <w:tcBorders>
              <w:top w:val="nil"/>
              <w:left w:val="nil"/>
              <w:bottom w:val="single" w:sz="8" w:space="0" w:color="auto"/>
              <w:right w:val="single" w:sz="8" w:space="0" w:color="auto"/>
            </w:tcBorders>
            <w:shd w:val="clear" w:color="auto" w:fill="auto"/>
            <w:vAlign w:val="center"/>
          </w:tcPr>
          <w:p w14:paraId="02A54249" w14:textId="37004652"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83</w:t>
            </w:r>
          </w:p>
        </w:tc>
        <w:tc>
          <w:tcPr>
            <w:tcW w:w="410" w:type="pct"/>
            <w:tcBorders>
              <w:top w:val="nil"/>
              <w:left w:val="nil"/>
              <w:bottom w:val="single" w:sz="8" w:space="0" w:color="auto"/>
              <w:right w:val="single" w:sz="8" w:space="0" w:color="auto"/>
            </w:tcBorders>
            <w:shd w:val="clear" w:color="auto" w:fill="auto"/>
            <w:vAlign w:val="center"/>
          </w:tcPr>
          <w:p w14:paraId="18EC9827" w14:textId="20969501"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41</w:t>
            </w:r>
          </w:p>
        </w:tc>
        <w:tc>
          <w:tcPr>
            <w:tcW w:w="380" w:type="pct"/>
            <w:tcBorders>
              <w:top w:val="nil"/>
              <w:left w:val="nil"/>
              <w:bottom w:val="single" w:sz="8" w:space="0" w:color="auto"/>
              <w:right w:val="single" w:sz="12" w:space="0" w:color="auto"/>
            </w:tcBorders>
            <w:shd w:val="clear" w:color="auto" w:fill="auto"/>
            <w:vAlign w:val="center"/>
          </w:tcPr>
          <w:p w14:paraId="4795DB66" w14:textId="4BDEF957"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84</w:t>
            </w:r>
          </w:p>
        </w:tc>
      </w:tr>
      <w:tr w:rsidR="00C11DB1" w:rsidRPr="008712BF" w14:paraId="04AE0BDB" w14:textId="77777777" w:rsidTr="002D71A1">
        <w:tc>
          <w:tcPr>
            <w:tcW w:w="959" w:type="pct"/>
            <w:tcBorders>
              <w:top w:val="single" w:sz="2" w:space="0" w:color="auto"/>
              <w:left w:val="single" w:sz="12" w:space="0" w:color="auto"/>
              <w:bottom w:val="single" w:sz="2" w:space="0" w:color="auto"/>
              <w:right w:val="single" w:sz="2" w:space="0" w:color="auto"/>
            </w:tcBorders>
            <w:vAlign w:val="center"/>
          </w:tcPr>
          <w:p w14:paraId="5D9A920F" w14:textId="77777777" w:rsidR="00C11DB1" w:rsidRPr="000D5214" w:rsidRDefault="00C11DB1" w:rsidP="00C11DB1">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Pr>
                <w:rFonts w:cs="Calibri"/>
                <w:sz w:val="20"/>
                <w:szCs w:val="20"/>
                <w:bdr w:val="none" w:sz="0" w:space="0" w:color="auto" w:frame="1"/>
              </w:rPr>
              <w:t>≤</w:t>
            </w:r>
            <w:r>
              <w:rPr>
                <w:rFonts w:cs="Calibri" w:hint="eastAsia"/>
                <w:sz w:val="20"/>
                <w:szCs w:val="20"/>
              </w:rPr>
              <w:t xml:space="preserve"> Altitude &lt; </w:t>
            </w:r>
            <w:r w:rsidRPr="000D5214">
              <w:rPr>
                <w:rFonts w:cs="Calibri"/>
                <w:sz w:val="20"/>
                <w:szCs w:val="20"/>
              </w:rPr>
              <w:t>800 m</w:t>
            </w:r>
          </w:p>
          <w:p w14:paraId="0DE24289" w14:textId="77777777" w:rsidR="00C11DB1" w:rsidRPr="008712BF" w:rsidRDefault="00C11DB1" w:rsidP="00C11DB1">
            <w:pPr>
              <w:keepNext/>
              <w:keepLines/>
              <w:autoSpaceDE w:val="0"/>
              <w:jc w:val="center"/>
              <w:rPr>
                <w:rFonts w:cs="Calibri"/>
                <w:sz w:val="20"/>
                <w:szCs w:val="20"/>
              </w:rPr>
            </w:pPr>
            <w:r w:rsidRPr="000D5214">
              <w:rPr>
                <w:rFonts w:cs="Calibri"/>
                <w:sz w:val="20"/>
                <w:szCs w:val="20"/>
              </w:rPr>
              <w:t>Référence 500 m</w:t>
            </w:r>
          </w:p>
        </w:tc>
        <w:tc>
          <w:tcPr>
            <w:tcW w:w="249" w:type="pct"/>
            <w:tcBorders>
              <w:top w:val="single" w:sz="2" w:space="0" w:color="auto"/>
              <w:left w:val="single" w:sz="2" w:space="0" w:color="auto"/>
              <w:bottom w:val="single" w:sz="2" w:space="0" w:color="auto"/>
              <w:right w:val="single" w:sz="2" w:space="0" w:color="auto"/>
            </w:tcBorders>
            <w:vAlign w:val="center"/>
          </w:tcPr>
          <w:p w14:paraId="3C1F49A0" w14:textId="44ADF12D"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102</w:t>
            </w:r>
          </w:p>
        </w:tc>
        <w:tc>
          <w:tcPr>
            <w:tcW w:w="249" w:type="pct"/>
            <w:tcBorders>
              <w:top w:val="single" w:sz="2" w:space="0" w:color="auto"/>
              <w:left w:val="single" w:sz="2" w:space="0" w:color="auto"/>
              <w:bottom w:val="single" w:sz="2" w:space="0" w:color="auto"/>
              <w:right w:val="single" w:sz="2" w:space="0" w:color="auto"/>
            </w:tcBorders>
            <w:vAlign w:val="center"/>
          </w:tcPr>
          <w:p w14:paraId="17586062" w14:textId="0132E940"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116</w:t>
            </w:r>
          </w:p>
        </w:tc>
        <w:tc>
          <w:tcPr>
            <w:tcW w:w="249" w:type="pct"/>
            <w:tcBorders>
              <w:top w:val="single" w:sz="2" w:space="0" w:color="auto"/>
              <w:left w:val="single" w:sz="2" w:space="0" w:color="auto"/>
              <w:bottom w:val="single" w:sz="2" w:space="0" w:color="auto"/>
              <w:right w:val="single" w:sz="2" w:space="0" w:color="auto"/>
            </w:tcBorders>
            <w:vAlign w:val="center"/>
          </w:tcPr>
          <w:p w14:paraId="3476609A" w14:textId="1F07C693"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107</w:t>
            </w:r>
          </w:p>
        </w:tc>
        <w:tc>
          <w:tcPr>
            <w:tcW w:w="24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64B4FC" w14:textId="0859B163"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49" w:type="pct"/>
            <w:tcBorders>
              <w:top w:val="single" w:sz="2" w:space="0" w:color="auto"/>
              <w:left w:val="single" w:sz="2" w:space="0" w:color="auto"/>
              <w:bottom w:val="single" w:sz="2" w:space="0" w:color="auto"/>
              <w:right w:val="single" w:sz="2" w:space="0" w:color="auto"/>
            </w:tcBorders>
            <w:vAlign w:val="center"/>
          </w:tcPr>
          <w:p w14:paraId="7E7FF47F" w14:textId="5EFF351F"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92</w:t>
            </w:r>
          </w:p>
        </w:tc>
        <w:tc>
          <w:tcPr>
            <w:tcW w:w="250" w:type="pct"/>
            <w:gridSpan w:val="2"/>
            <w:tcBorders>
              <w:top w:val="single" w:sz="2" w:space="0" w:color="auto"/>
              <w:left w:val="single" w:sz="2" w:space="0" w:color="auto"/>
              <w:bottom w:val="single" w:sz="2" w:space="0" w:color="auto"/>
              <w:right w:val="single" w:sz="2" w:space="0" w:color="auto"/>
            </w:tcBorders>
            <w:vAlign w:val="center"/>
          </w:tcPr>
          <w:p w14:paraId="0DD39AE2" w14:textId="196D8194"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96</w:t>
            </w:r>
          </w:p>
        </w:tc>
        <w:tc>
          <w:tcPr>
            <w:tcW w:w="250" w:type="pct"/>
            <w:gridSpan w:val="3"/>
            <w:tcBorders>
              <w:top w:val="single" w:sz="2" w:space="0" w:color="auto"/>
              <w:left w:val="single" w:sz="2" w:space="0" w:color="auto"/>
              <w:bottom w:val="single" w:sz="2" w:space="0" w:color="auto"/>
              <w:right w:val="single" w:sz="2" w:space="0" w:color="auto"/>
            </w:tcBorders>
            <w:vAlign w:val="center"/>
          </w:tcPr>
          <w:p w14:paraId="09E99590" w14:textId="3556000E"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99</w:t>
            </w:r>
          </w:p>
        </w:tc>
        <w:tc>
          <w:tcPr>
            <w:tcW w:w="250" w:type="pct"/>
            <w:tcBorders>
              <w:top w:val="single" w:sz="2" w:space="0" w:color="auto"/>
              <w:left w:val="single" w:sz="2" w:space="0" w:color="auto"/>
              <w:bottom w:val="single" w:sz="2" w:space="0" w:color="auto"/>
              <w:right w:val="single" w:sz="2" w:space="0" w:color="auto"/>
            </w:tcBorders>
            <w:vAlign w:val="center"/>
          </w:tcPr>
          <w:p w14:paraId="611B7766" w14:textId="03EE1858"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66</w:t>
            </w:r>
          </w:p>
        </w:tc>
        <w:tc>
          <w:tcPr>
            <w:tcW w:w="404" w:type="pct"/>
            <w:tcBorders>
              <w:top w:val="nil"/>
              <w:left w:val="single" w:sz="8" w:space="0" w:color="auto"/>
              <w:bottom w:val="single" w:sz="8" w:space="0" w:color="auto"/>
              <w:right w:val="single" w:sz="8" w:space="0" w:color="auto"/>
            </w:tcBorders>
            <w:shd w:val="clear" w:color="auto" w:fill="auto"/>
            <w:vAlign w:val="center"/>
          </w:tcPr>
          <w:p w14:paraId="75C065D5" w14:textId="44105E5D"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44</w:t>
            </w:r>
          </w:p>
        </w:tc>
        <w:tc>
          <w:tcPr>
            <w:tcW w:w="427" w:type="pct"/>
            <w:tcBorders>
              <w:top w:val="nil"/>
              <w:left w:val="nil"/>
              <w:bottom w:val="single" w:sz="8" w:space="0" w:color="auto"/>
              <w:right w:val="single" w:sz="8" w:space="0" w:color="auto"/>
            </w:tcBorders>
            <w:shd w:val="clear" w:color="auto" w:fill="FFFFFF" w:themeFill="background1"/>
            <w:vAlign w:val="center"/>
          </w:tcPr>
          <w:p w14:paraId="710F9E27" w14:textId="4300F4DF"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56</w:t>
            </w:r>
          </w:p>
        </w:tc>
        <w:tc>
          <w:tcPr>
            <w:tcW w:w="428" w:type="pct"/>
            <w:tcBorders>
              <w:top w:val="nil"/>
              <w:left w:val="nil"/>
              <w:bottom w:val="single" w:sz="8" w:space="0" w:color="auto"/>
              <w:right w:val="single" w:sz="8" w:space="0" w:color="auto"/>
            </w:tcBorders>
            <w:shd w:val="clear" w:color="000000" w:fill="D9D9D9"/>
            <w:vAlign w:val="center"/>
          </w:tcPr>
          <w:p w14:paraId="7F332F15" w14:textId="16BED5BF"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000000" w:fill="D9D9D9"/>
            <w:vAlign w:val="center"/>
          </w:tcPr>
          <w:p w14:paraId="69A22EA4" w14:textId="321AC5D9"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380" w:type="pct"/>
            <w:tcBorders>
              <w:top w:val="nil"/>
              <w:left w:val="nil"/>
              <w:bottom w:val="single" w:sz="8" w:space="0" w:color="auto"/>
              <w:right w:val="single" w:sz="12" w:space="0" w:color="auto"/>
            </w:tcBorders>
            <w:shd w:val="clear" w:color="000000" w:fill="D9D9D9"/>
            <w:vAlign w:val="center"/>
          </w:tcPr>
          <w:p w14:paraId="0DE426B8" w14:textId="4824D7EB"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C11DB1" w:rsidRPr="008712BF" w14:paraId="4B011D3C" w14:textId="77777777" w:rsidTr="00C11DB1">
        <w:tc>
          <w:tcPr>
            <w:tcW w:w="959" w:type="pct"/>
            <w:tcBorders>
              <w:top w:val="single" w:sz="2" w:space="0" w:color="auto"/>
              <w:left w:val="single" w:sz="12" w:space="0" w:color="auto"/>
              <w:bottom w:val="single" w:sz="2" w:space="0" w:color="auto"/>
              <w:right w:val="single" w:sz="2" w:space="0" w:color="auto"/>
            </w:tcBorders>
            <w:vAlign w:val="center"/>
          </w:tcPr>
          <w:p w14:paraId="24098E14" w14:textId="77777777" w:rsidR="00C11DB1" w:rsidRPr="000D5214" w:rsidRDefault="00C11DB1" w:rsidP="00C11DB1">
            <w:pPr>
              <w:keepNext/>
              <w:keepLines/>
              <w:autoSpaceDE w:val="0"/>
              <w:jc w:val="center"/>
              <w:rPr>
                <w:rFonts w:cs="Calibri"/>
                <w:sz w:val="20"/>
                <w:szCs w:val="20"/>
              </w:rPr>
            </w:pPr>
            <w:r w:rsidRPr="000D5214">
              <w:rPr>
                <w:rFonts w:cs="Calibri"/>
                <w:sz w:val="20"/>
                <w:szCs w:val="20"/>
              </w:rPr>
              <w:t>800 m ≤ Altitude &lt; 1200 m</w:t>
            </w:r>
          </w:p>
          <w:p w14:paraId="1D9C4D9D" w14:textId="77777777" w:rsidR="00C11DB1" w:rsidRPr="008712BF" w:rsidRDefault="00C11DB1" w:rsidP="00C11DB1">
            <w:pPr>
              <w:keepNext/>
              <w:keepLines/>
              <w:autoSpaceDE w:val="0"/>
              <w:jc w:val="center"/>
              <w:rPr>
                <w:rFonts w:cs="Calibri"/>
                <w:sz w:val="20"/>
                <w:szCs w:val="20"/>
              </w:rPr>
            </w:pPr>
            <w:r w:rsidRPr="000D5214">
              <w:rPr>
                <w:rFonts w:cs="Calibri"/>
                <w:sz w:val="20"/>
                <w:szCs w:val="20"/>
              </w:rPr>
              <w:t>Référence 900 m</w:t>
            </w:r>
          </w:p>
        </w:tc>
        <w:tc>
          <w:tcPr>
            <w:tcW w:w="2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5A4A4B" w14:textId="6028AABA" w:rsidR="00C11DB1" w:rsidRPr="008712BF" w:rsidRDefault="00C11DB1" w:rsidP="00C11DB1">
            <w:pPr>
              <w:keepNext/>
              <w:keepLines/>
              <w:autoSpaceDE w:val="0"/>
              <w:spacing w:before="120"/>
              <w:jc w:val="center"/>
              <w:rPr>
                <w:rFonts w:cs="Calibri"/>
                <w:b/>
                <w:sz w:val="20"/>
                <w:szCs w:val="20"/>
              </w:rPr>
            </w:pPr>
            <w:r>
              <w:rPr>
                <w:rFonts w:cs="Calibri"/>
                <w:b/>
                <w:bCs/>
                <w:color w:val="000000"/>
                <w:sz w:val="20"/>
                <w:szCs w:val="20"/>
              </w:rPr>
              <w:t> </w:t>
            </w:r>
          </w:p>
        </w:tc>
        <w:tc>
          <w:tcPr>
            <w:tcW w:w="249" w:type="pct"/>
            <w:tcBorders>
              <w:top w:val="single" w:sz="2" w:space="0" w:color="auto"/>
              <w:left w:val="single" w:sz="2" w:space="0" w:color="auto"/>
              <w:bottom w:val="single" w:sz="2" w:space="0" w:color="auto"/>
              <w:right w:val="single" w:sz="2" w:space="0" w:color="auto"/>
            </w:tcBorders>
            <w:vAlign w:val="center"/>
          </w:tcPr>
          <w:p w14:paraId="72E0D2F2" w14:textId="64A42513"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135</w:t>
            </w:r>
          </w:p>
        </w:tc>
        <w:tc>
          <w:tcPr>
            <w:tcW w:w="249" w:type="pct"/>
            <w:tcBorders>
              <w:top w:val="single" w:sz="2" w:space="0" w:color="auto"/>
              <w:left w:val="single" w:sz="2" w:space="0" w:color="auto"/>
              <w:bottom w:val="single" w:sz="2" w:space="0" w:color="auto"/>
              <w:right w:val="single" w:sz="2" w:space="0" w:color="auto"/>
            </w:tcBorders>
            <w:vAlign w:val="center"/>
          </w:tcPr>
          <w:p w14:paraId="3609747E" w14:textId="1771B40C"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122</w:t>
            </w:r>
          </w:p>
        </w:tc>
        <w:tc>
          <w:tcPr>
            <w:tcW w:w="24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C6D2E0" w14:textId="0014E676"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94B1B2" w14:textId="3CD9F5E3"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50" w:type="pct"/>
            <w:gridSpan w:val="2"/>
            <w:tcBorders>
              <w:top w:val="single" w:sz="2" w:space="0" w:color="auto"/>
              <w:left w:val="single" w:sz="2" w:space="0" w:color="auto"/>
              <w:bottom w:val="single" w:sz="2" w:space="0" w:color="auto"/>
              <w:right w:val="single" w:sz="2" w:space="0" w:color="auto"/>
            </w:tcBorders>
            <w:vAlign w:val="center"/>
          </w:tcPr>
          <w:p w14:paraId="6C71B6BA" w14:textId="6D65E383"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113</w:t>
            </w:r>
          </w:p>
        </w:tc>
        <w:tc>
          <w:tcPr>
            <w:tcW w:w="250" w:type="pct"/>
            <w:gridSpan w:val="3"/>
            <w:tcBorders>
              <w:top w:val="single" w:sz="2" w:space="0" w:color="auto"/>
              <w:left w:val="single" w:sz="2" w:space="0" w:color="auto"/>
              <w:bottom w:val="single" w:sz="2" w:space="0" w:color="auto"/>
              <w:right w:val="single" w:sz="2" w:space="0" w:color="auto"/>
            </w:tcBorders>
            <w:vAlign w:val="center"/>
          </w:tcPr>
          <w:p w14:paraId="617BFF32" w14:textId="458277F3"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102</w:t>
            </w:r>
          </w:p>
        </w:tc>
        <w:tc>
          <w:tcPr>
            <w:tcW w:w="250" w:type="pct"/>
            <w:tcBorders>
              <w:top w:val="single" w:sz="2" w:space="0" w:color="auto"/>
              <w:left w:val="single" w:sz="2" w:space="0" w:color="auto"/>
              <w:bottom w:val="single" w:sz="2" w:space="0" w:color="auto"/>
              <w:right w:val="single" w:sz="2" w:space="0" w:color="auto"/>
            </w:tcBorders>
            <w:vAlign w:val="center"/>
          </w:tcPr>
          <w:p w14:paraId="6CFA044B" w14:textId="767E03CB"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81</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4E839700" w14:textId="487C3427"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7" w:type="pct"/>
            <w:tcBorders>
              <w:top w:val="nil"/>
              <w:left w:val="nil"/>
              <w:bottom w:val="single" w:sz="8" w:space="0" w:color="auto"/>
              <w:right w:val="single" w:sz="8" w:space="0" w:color="auto"/>
            </w:tcBorders>
            <w:shd w:val="clear" w:color="000000" w:fill="D9D9D9"/>
            <w:vAlign w:val="center"/>
          </w:tcPr>
          <w:p w14:paraId="2944A841" w14:textId="5FE99794"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8" w:type="pct"/>
            <w:tcBorders>
              <w:top w:val="nil"/>
              <w:left w:val="nil"/>
              <w:bottom w:val="single" w:sz="8" w:space="0" w:color="auto"/>
              <w:right w:val="single" w:sz="8" w:space="0" w:color="auto"/>
            </w:tcBorders>
            <w:shd w:val="clear" w:color="000000" w:fill="D9D9D9"/>
            <w:vAlign w:val="center"/>
          </w:tcPr>
          <w:p w14:paraId="49F78381" w14:textId="1F68F9AF"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auto" w:fill="auto"/>
            <w:vAlign w:val="center"/>
          </w:tcPr>
          <w:p w14:paraId="377CC70D" w14:textId="193F7E27"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42</w:t>
            </w:r>
          </w:p>
        </w:tc>
        <w:tc>
          <w:tcPr>
            <w:tcW w:w="380" w:type="pct"/>
            <w:tcBorders>
              <w:top w:val="nil"/>
              <w:left w:val="nil"/>
              <w:bottom w:val="single" w:sz="8" w:space="0" w:color="auto"/>
              <w:right w:val="single" w:sz="12" w:space="0" w:color="auto"/>
            </w:tcBorders>
            <w:shd w:val="clear" w:color="000000" w:fill="D9D9D9"/>
            <w:vAlign w:val="center"/>
          </w:tcPr>
          <w:p w14:paraId="48ED19BC" w14:textId="33D74DE6"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C11DB1" w:rsidRPr="008712BF" w14:paraId="3987D9CE" w14:textId="77777777" w:rsidTr="00C11DB1">
        <w:tc>
          <w:tcPr>
            <w:tcW w:w="959" w:type="pct"/>
            <w:tcBorders>
              <w:top w:val="single" w:sz="2" w:space="0" w:color="auto"/>
              <w:left w:val="single" w:sz="12" w:space="0" w:color="auto"/>
              <w:bottom w:val="single" w:sz="4" w:space="0" w:color="auto"/>
              <w:right w:val="single" w:sz="2" w:space="0" w:color="auto"/>
            </w:tcBorders>
            <w:vAlign w:val="center"/>
          </w:tcPr>
          <w:p w14:paraId="04CB5BC5" w14:textId="77777777" w:rsidR="00C11DB1" w:rsidRPr="000D5214" w:rsidRDefault="00C11DB1" w:rsidP="00C11DB1">
            <w:pPr>
              <w:keepNext/>
              <w:keepLines/>
              <w:autoSpaceDE w:val="0"/>
              <w:ind w:left="-113" w:right="-108"/>
              <w:jc w:val="center"/>
              <w:rPr>
                <w:rFonts w:cs="Calibri"/>
                <w:sz w:val="20"/>
                <w:szCs w:val="20"/>
              </w:rPr>
            </w:pPr>
            <w:r w:rsidRPr="000D5214">
              <w:rPr>
                <w:rFonts w:cs="Calibri"/>
                <w:sz w:val="20"/>
                <w:szCs w:val="20"/>
              </w:rPr>
              <w:t>1200 m ≤ Altitude &lt; 1600 m</w:t>
            </w:r>
          </w:p>
          <w:p w14:paraId="088C474C" w14:textId="77777777" w:rsidR="00C11DB1" w:rsidRPr="008712BF" w:rsidRDefault="00C11DB1" w:rsidP="00C11DB1">
            <w:pPr>
              <w:keepNext/>
              <w:keepLines/>
              <w:autoSpaceDE w:val="0"/>
              <w:jc w:val="center"/>
              <w:rPr>
                <w:rFonts w:cs="Calibri"/>
                <w:sz w:val="20"/>
                <w:szCs w:val="20"/>
              </w:rPr>
            </w:pPr>
            <w:r w:rsidRPr="000D5214">
              <w:rPr>
                <w:rFonts w:cs="Calibri"/>
                <w:sz w:val="20"/>
                <w:szCs w:val="20"/>
              </w:rPr>
              <w:t>Référence 1400 m</w:t>
            </w:r>
          </w:p>
        </w:tc>
        <w:tc>
          <w:tcPr>
            <w:tcW w:w="2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97E0F7" w14:textId="5B648532" w:rsidR="00C11DB1" w:rsidRPr="008712BF" w:rsidRDefault="00C11DB1" w:rsidP="00C11DB1">
            <w:pPr>
              <w:keepNext/>
              <w:keepLines/>
              <w:autoSpaceDE w:val="0"/>
              <w:spacing w:before="120"/>
              <w:jc w:val="center"/>
              <w:rPr>
                <w:rFonts w:cs="Calibri"/>
                <w:b/>
                <w:sz w:val="20"/>
                <w:szCs w:val="20"/>
              </w:rPr>
            </w:pPr>
            <w:r>
              <w:rPr>
                <w:rFonts w:cs="Calibri"/>
                <w:b/>
                <w:bCs/>
                <w:color w:val="000000"/>
                <w:sz w:val="20"/>
                <w:szCs w:val="20"/>
              </w:rPr>
              <w:t> </w:t>
            </w:r>
          </w:p>
        </w:tc>
        <w:tc>
          <w:tcPr>
            <w:tcW w:w="249" w:type="pct"/>
            <w:tcBorders>
              <w:top w:val="single" w:sz="2" w:space="0" w:color="auto"/>
              <w:left w:val="single" w:sz="2" w:space="0" w:color="auto"/>
              <w:bottom w:val="single" w:sz="4" w:space="0" w:color="auto"/>
              <w:right w:val="single" w:sz="2" w:space="0" w:color="auto"/>
            </w:tcBorders>
            <w:vAlign w:val="center"/>
          </w:tcPr>
          <w:p w14:paraId="459E199B" w14:textId="2AFD0D42"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188</w:t>
            </w:r>
          </w:p>
        </w:tc>
        <w:tc>
          <w:tcPr>
            <w:tcW w:w="249" w:type="pct"/>
            <w:tcBorders>
              <w:top w:val="single" w:sz="2" w:space="0" w:color="auto"/>
              <w:left w:val="single" w:sz="2" w:space="0" w:color="auto"/>
              <w:bottom w:val="single" w:sz="4" w:space="0" w:color="auto"/>
              <w:right w:val="single" w:sz="2" w:space="0" w:color="auto"/>
            </w:tcBorders>
            <w:vAlign w:val="center"/>
          </w:tcPr>
          <w:p w14:paraId="5D4919C9" w14:textId="1818895C"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173</w:t>
            </w:r>
          </w:p>
        </w:tc>
        <w:tc>
          <w:tcPr>
            <w:tcW w:w="24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86F22FD" w14:textId="005A5289"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9E1E20" w14:textId="241D0985"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 </w:t>
            </w:r>
          </w:p>
        </w:tc>
        <w:tc>
          <w:tcPr>
            <w:tcW w:w="250" w:type="pct"/>
            <w:gridSpan w:val="2"/>
            <w:tcBorders>
              <w:top w:val="single" w:sz="2" w:space="0" w:color="auto"/>
              <w:left w:val="single" w:sz="2" w:space="0" w:color="auto"/>
              <w:bottom w:val="single" w:sz="4" w:space="0" w:color="auto"/>
              <w:right w:val="single" w:sz="2" w:space="0" w:color="auto"/>
            </w:tcBorders>
            <w:vAlign w:val="center"/>
          </w:tcPr>
          <w:p w14:paraId="5EF67FC6" w14:textId="502BD07E"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164</w:t>
            </w:r>
          </w:p>
        </w:tc>
        <w:tc>
          <w:tcPr>
            <w:tcW w:w="250" w:type="pct"/>
            <w:gridSpan w:val="3"/>
            <w:tcBorders>
              <w:top w:val="single" w:sz="2" w:space="0" w:color="auto"/>
              <w:left w:val="single" w:sz="2" w:space="0" w:color="auto"/>
              <w:bottom w:val="single" w:sz="4" w:space="0" w:color="auto"/>
              <w:right w:val="single" w:sz="2" w:space="0" w:color="auto"/>
            </w:tcBorders>
            <w:vAlign w:val="center"/>
          </w:tcPr>
          <w:p w14:paraId="3190BA14" w14:textId="27214F2C"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149</w:t>
            </w:r>
          </w:p>
        </w:tc>
        <w:tc>
          <w:tcPr>
            <w:tcW w:w="250" w:type="pct"/>
            <w:tcBorders>
              <w:top w:val="single" w:sz="2" w:space="0" w:color="auto"/>
              <w:left w:val="single" w:sz="2" w:space="0" w:color="auto"/>
              <w:bottom w:val="single" w:sz="4" w:space="0" w:color="auto"/>
              <w:right w:val="single" w:sz="2" w:space="0" w:color="auto"/>
            </w:tcBorders>
            <w:vAlign w:val="center"/>
          </w:tcPr>
          <w:p w14:paraId="183F615E" w14:textId="14E70B0D" w:rsidR="00C11DB1" w:rsidRPr="008712BF" w:rsidRDefault="00C11DB1" w:rsidP="00C11DB1">
            <w:pPr>
              <w:keepNext/>
              <w:keepLines/>
              <w:autoSpaceDE w:val="0"/>
              <w:spacing w:before="120"/>
              <w:jc w:val="center"/>
              <w:rPr>
                <w:rFonts w:cs="Calibri"/>
                <w:sz w:val="20"/>
                <w:szCs w:val="20"/>
              </w:rPr>
            </w:pPr>
            <w:r>
              <w:rPr>
                <w:rFonts w:cs="Calibri"/>
                <w:color w:val="000000"/>
                <w:sz w:val="20"/>
                <w:szCs w:val="20"/>
              </w:rPr>
              <w:t>126</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52870D4B" w14:textId="65D43F14"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7" w:type="pct"/>
            <w:tcBorders>
              <w:top w:val="nil"/>
              <w:left w:val="nil"/>
              <w:bottom w:val="single" w:sz="8" w:space="0" w:color="auto"/>
              <w:right w:val="single" w:sz="8" w:space="0" w:color="auto"/>
            </w:tcBorders>
            <w:shd w:val="clear" w:color="000000" w:fill="D9D9D9"/>
            <w:vAlign w:val="center"/>
          </w:tcPr>
          <w:p w14:paraId="2215CE4A" w14:textId="1A84C9E5"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28" w:type="pct"/>
            <w:tcBorders>
              <w:top w:val="nil"/>
              <w:left w:val="nil"/>
              <w:bottom w:val="single" w:sz="8" w:space="0" w:color="auto"/>
              <w:right w:val="single" w:sz="8" w:space="0" w:color="auto"/>
            </w:tcBorders>
            <w:shd w:val="clear" w:color="000000" w:fill="D9D9D9"/>
            <w:vAlign w:val="center"/>
          </w:tcPr>
          <w:p w14:paraId="3997B0C5" w14:textId="734211AF"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c>
          <w:tcPr>
            <w:tcW w:w="410" w:type="pct"/>
            <w:tcBorders>
              <w:top w:val="nil"/>
              <w:left w:val="nil"/>
              <w:bottom w:val="single" w:sz="8" w:space="0" w:color="auto"/>
              <w:right w:val="single" w:sz="8" w:space="0" w:color="auto"/>
            </w:tcBorders>
            <w:shd w:val="clear" w:color="auto" w:fill="auto"/>
            <w:vAlign w:val="center"/>
          </w:tcPr>
          <w:p w14:paraId="0B653EC6" w14:textId="48AD48F4" w:rsidR="00C11DB1" w:rsidRPr="008712BF" w:rsidRDefault="00C11DB1" w:rsidP="00C11DB1">
            <w:pPr>
              <w:keepNext/>
              <w:keepLines/>
              <w:autoSpaceDE w:val="0"/>
              <w:spacing w:before="120"/>
              <w:jc w:val="center"/>
              <w:rPr>
                <w:rFonts w:cs="Calibri"/>
                <w:b/>
                <w:sz w:val="20"/>
                <w:szCs w:val="20"/>
              </w:rPr>
            </w:pPr>
            <w:r>
              <w:rPr>
                <w:rFonts w:cs="Calibri"/>
                <w:color w:val="000000"/>
                <w:sz w:val="20"/>
                <w:szCs w:val="20"/>
              </w:rPr>
              <w:t>74</w:t>
            </w:r>
          </w:p>
        </w:tc>
        <w:tc>
          <w:tcPr>
            <w:tcW w:w="380" w:type="pct"/>
            <w:tcBorders>
              <w:top w:val="nil"/>
              <w:left w:val="nil"/>
              <w:bottom w:val="single" w:sz="8" w:space="0" w:color="auto"/>
              <w:right w:val="single" w:sz="12" w:space="0" w:color="auto"/>
            </w:tcBorders>
            <w:shd w:val="clear" w:color="000000" w:fill="D9D9D9"/>
            <w:vAlign w:val="center"/>
          </w:tcPr>
          <w:p w14:paraId="4625F72A" w14:textId="3AD4A583" w:rsidR="00C11DB1" w:rsidRPr="008712BF" w:rsidRDefault="00C11DB1" w:rsidP="00C11DB1">
            <w:pPr>
              <w:keepNext/>
              <w:keepLines/>
              <w:autoSpaceDE w:val="0"/>
              <w:spacing w:before="120"/>
              <w:jc w:val="center"/>
              <w:rPr>
                <w:rFonts w:cs="Calibri"/>
                <w:b/>
                <w:sz w:val="20"/>
                <w:szCs w:val="20"/>
              </w:rPr>
            </w:pPr>
            <w:r>
              <w:rPr>
                <w:rFonts w:cs="Calibri"/>
                <w:b/>
                <w:bCs/>
                <w:color w:val="00B050"/>
                <w:sz w:val="20"/>
                <w:szCs w:val="20"/>
              </w:rPr>
              <w:t> </w:t>
            </w:r>
          </w:p>
        </w:tc>
      </w:tr>
      <w:tr w:rsidR="00D53494" w:rsidRPr="008712BF" w14:paraId="24B928B8" w14:textId="77777777" w:rsidTr="00C11DB1">
        <w:tc>
          <w:tcPr>
            <w:tcW w:w="959" w:type="pct"/>
            <w:tcBorders>
              <w:top w:val="single" w:sz="4" w:space="0" w:color="auto"/>
              <w:left w:val="single" w:sz="12" w:space="0" w:color="auto"/>
              <w:bottom w:val="single" w:sz="4" w:space="0" w:color="auto"/>
              <w:right w:val="single" w:sz="2" w:space="0" w:color="auto"/>
            </w:tcBorders>
            <w:vAlign w:val="center"/>
          </w:tcPr>
          <w:p w14:paraId="2BBB7B9E" w14:textId="77777777" w:rsidR="00D53494" w:rsidRPr="008712BF" w:rsidRDefault="00D53494" w:rsidP="00D53494">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28236B0" w14:textId="77777777" w:rsidR="00D53494" w:rsidRPr="008712BF" w:rsidRDefault="00D53494" w:rsidP="00D53494">
            <w:pPr>
              <w:keepNext/>
              <w:keepLines/>
              <w:autoSpaceDE w:val="0"/>
              <w:jc w:val="center"/>
              <w:rPr>
                <w:rFonts w:cs="Calibri"/>
                <w:sz w:val="20"/>
                <w:szCs w:val="20"/>
              </w:rPr>
            </w:pPr>
            <w:r w:rsidRPr="008712BF">
              <w:rPr>
                <w:rFonts w:cs="Calibri"/>
                <w:sz w:val="20"/>
                <w:szCs w:val="20"/>
              </w:rPr>
              <w:t>Référence 1700 m</w:t>
            </w: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78D30E" w14:textId="7E9FBB39"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45A71C" w14:textId="50DE812D" w:rsidR="00D53494" w:rsidRPr="008712BF" w:rsidRDefault="00D53494" w:rsidP="00D53494">
            <w:pPr>
              <w:keepNext/>
              <w:keepLines/>
              <w:autoSpaceDE w:val="0"/>
              <w:spacing w:before="120"/>
              <w:jc w:val="center"/>
              <w:rPr>
                <w:rFonts w:cs="Calibri"/>
                <w:sz w:val="20"/>
                <w:szCs w:val="20"/>
              </w:rPr>
            </w:pPr>
            <w:r>
              <w:rPr>
                <w:rFonts w:cs="Calibri"/>
                <w:color w:val="000000"/>
                <w:sz w:val="20"/>
                <w:szCs w:val="20"/>
              </w:rPr>
              <w:t> </w:t>
            </w:r>
          </w:p>
        </w:tc>
        <w:tc>
          <w:tcPr>
            <w:tcW w:w="249" w:type="pct"/>
            <w:tcBorders>
              <w:top w:val="single" w:sz="4" w:space="0" w:color="auto"/>
              <w:left w:val="single" w:sz="2" w:space="0" w:color="auto"/>
              <w:bottom w:val="single" w:sz="4" w:space="0" w:color="auto"/>
              <w:right w:val="single" w:sz="2" w:space="0" w:color="auto"/>
            </w:tcBorders>
            <w:vAlign w:val="center"/>
          </w:tcPr>
          <w:p w14:paraId="5128D402" w14:textId="5F086935" w:rsidR="00D53494" w:rsidRPr="008712BF" w:rsidRDefault="00D53494" w:rsidP="00D53494">
            <w:pPr>
              <w:keepNext/>
              <w:keepLines/>
              <w:autoSpaceDE w:val="0"/>
              <w:spacing w:before="120"/>
              <w:jc w:val="center"/>
              <w:rPr>
                <w:rFonts w:cs="Calibri"/>
                <w:sz w:val="20"/>
                <w:szCs w:val="20"/>
              </w:rPr>
            </w:pPr>
            <w:r>
              <w:rPr>
                <w:rFonts w:cs="Calibri"/>
                <w:color w:val="000000"/>
                <w:sz w:val="20"/>
                <w:szCs w:val="20"/>
              </w:rPr>
              <w:t>200</w:t>
            </w:r>
          </w:p>
        </w:tc>
        <w:tc>
          <w:tcPr>
            <w:tcW w:w="24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5A2DDD" w14:textId="60B908D2" w:rsidR="00D53494" w:rsidRPr="008712BF" w:rsidRDefault="00D53494" w:rsidP="00D53494">
            <w:pPr>
              <w:keepNext/>
              <w:keepLines/>
              <w:autoSpaceDE w:val="0"/>
              <w:spacing w:before="120"/>
              <w:jc w:val="center"/>
              <w:rPr>
                <w:rFonts w:cs="Calibri"/>
                <w:sz w:val="20"/>
                <w:szCs w:val="20"/>
              </w:rPr>
            </w:pPr>
            <w:r>
              <w:rPr>
                <w:rFonts w:cs="Calibri"/>
                <w:color w:val="000000"/>
                <w:sz w:val="20"/>
                <w:szCs w:val="20"/>
              </w:rPr>
              <w:t> </w:t>
            </w: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9E48A8" w14:textId="359446B8" w:rsidR="00D53494" w:rsidRPr="008712BF" w:rsidRDefault="00D53494" w:rsidP="00D53494">
            <w:pPr>
              <w:keepNext/>
              <w:keepLines/>
              <w:autoSpaceDE w:val="0"/>
              <w:spacing w:before="120"/>
              <w:jc w:val="center"/>
              <w:rPr>
                <w:rFonts w:cs="Calibri"/>
                <w:sz w:val="20"/>
                <w:szCs w:val="20"/>
              </w:rPr>
            </w:pPr>
            <w:r>
              <w:rPr>
                <w:rFonts w:cs="Calibri"/>
                <w:color w:val="000000"/>
                <w:sz w:val="20"/>
                <w:szCs w:val="20"/>
              </w:rPr>
              <w:t> </w:t>
            </w:r>
          </w:p>
        </w:tc>
        <w:tc>
          <w:tcPr>
            <w:tcW w:w="250" w:type="pct"/>
            <w:gridSpan w:val="2"/>
            <w:tcBorders>
              <w:top w:val="single" w:sz="4" w:space="0" w:color="auto"/>
              <w:left w:val="single" w:sz="2" w:space="0" w:color="auto"/>
              <w:bottom w:val="single" w:sz="4" w:space="0" w:color="auto"/>
              <w:right w:val="single" w:sz="2" w:space="0" w:color="auto"/>
            </w:tcBorders>
            <w:vAlign w:val="center"/>
          </w:tcPr>
          <w:p w14:paraId="0F5638EA" w14:textId="37F50B6B" w:rsidR="00D53494" w:rsidRPr="008712BF" w:rsidRDefault="00D53494" w:rsidP="00D53494">
            <w:pPr>
              <w:keepNext/>
              <w:keepLines/>
              <w:autoSpaceDE w:val="0"/>
              <w:spacing w:before="120"/>
              <w:jc w:val="center"/>
              <w:rPr>
                <w:rFonts w:cs="Calibri"/>
                <w:sz w:val="20"/>
                <w:szCs w:val="20"/>
              </w:rPr>
            </w:pPr>
            <w:r>
              <w:rPr>
                <w:rFonts w:cs="Calibri"/>
                <w:color w:val="000000"/>
                <w:sz w:val="20"/>
                <w:szCs w:val="20"/>
              </w:rPr>
              <w:t>176</w:t>
            </w:r>
          </w:p>
        </w:tc>
        <w:tc>
          <w:tcPr>
            <w:tcW w:w="250" w:type="pct"/>
            <w:gridSpan w:val="3"/>
            <w:tcBorders>
              <w:top w:val="single" w:sz="4" w:space="0" w:color="auto"/>
              <w:left w:val="single" w:sz="2" w:space="0" w:color="auto"/>
              <w:bottom w:val="single" w:sz="4" w:space="0" w:color="auto"/>
              <w:right w:val="single" w:sz="2" w:space="0" w:color="auto"/>
            </w:tcBorders>
            <w:vAlign w:val="center"/>
          </w:tcPr>
          <w:p w14:paraId="79D2216D" w14:textId="47E860A1" w:rsidR="00D53494" w:rsidRPr="008712BF" w:rsidRDefault="00D53494" w:rsidP="00D53494">
            <w:pPr>
              <w:keepNext/>
              <w:keepLines/>
              <w:autoSpaceDE w:val="0"/>
              <w:spacing w:before="120"/>
              <w:jc w:val="center"/>
              <w:rPr>
                <w:rFonts w:cs="Calibri"/>
                <w:sz w:val="20"/>
                <w:szCs w:val="20"/>
              </w:rPr>
            </w:pPr>
            <w:r>
              <w:rPr>
                <w:rFonts w:cs="Calibri"/>
                <w:color w:val="000000"/>
                <w:sz w:val="20"/>
                <w:szCs w:val="20"/>
              </w:rPr>
              <w:t>161</w:t>
            </w:r>
          </w:p>
        </w:tc>
        <w:tc>
          <w:tcPr>
            <w:tcW w:w="250" w:type="pct"/>
            <w:tcBorders>
              <w:top w:val="single" w:sz="4" w:space="0" w:color="auto"/>
              <w:left w:val="single" w:sz="2" w:space="0" w:color="auto"/>
              <w:bottom w:val="single" w:sz="4" w:space="0" w:color="auto"/>
              <w:right w:val="single" w:sz="2" w:space="0" w:color="auto"/>
            </w:tcBorders>
            <w:vAlign w:val="center"/>
          </w:tcPr>
          <w:p w14:paraId="0D594A30" w14:textId="1B4A9F6B" w:rsidR="00D53494" w:rsidRPr="008712BF" w:rsidRDefault="00D53494" w:rsidP="00D53494">
            <w:pPr>
              <w:keepNext/>
              <w:keepLines/>
              <w:autoSpaceDE w:val="0"/>
              <w:spacing w:before="120"/>
              <w:jc w:val="center"/>
              <w:rPr>
                <w:rFonts w:cs="Calibri"/>
                <w:sz w:val="20"/>
                <w:szCs w:val="20"/>
              </w:rPr>
            </w:pPr>
            <w:r>
              <w:rPr>
                <w:rFonts w:cs="Calibri"/>
                <w:color w:val="000000"/>
                <w:sz w:val="20"/>
                <w:szCs w:val="20"/>
              </w:rPr>
              <w:t>138</w:t>
            </w:r>
          </w:p>
        </w:tc>
        <w:tc>
          <w:tcPr>
            <w:tcW w:w="404" w:type="pct"/>
            <w:tcBorders>
              <w:top w:val="nil"/>
              <w:left w:val="single" w:sz="8" w:space="0" w:color="auto"/>
              <w:bottom w:val="single" w:sz="8" w:space="0" w:color="auto"/>
              <w:right w:val="single" w:sz="8" w:space="0" w:color="auto"/>
            </w:tcBorders>
            <w:shd w:val="clear" w:color="000000" w:fill="D9D9D9"/>
            <w:vAlign w:val="center"/>
          </w:tcPr>
          <w:p w14:paraId="357FC305" w14:textId="50CFF36C"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427" w:type="pct"/>
            <w:tcBorders>
              <w:top w:val="nil"/>
              <w:left w:val="nil"/>
              <w:bottom w:val="single" w:sz="8" w:space="0" w:color="auto"/>
              <w:right w:val="single" w:sz="8" w:space="0" w:color="auto"/>
            </w:tcBorders>
            <w:shd w:val="clear" w:color="000000" w:fill="D9D9D9"/>
            <w:vAlign w:val="center"/>
          </w:tcPr>
          <w:p w14:paraId="01695769" w14:textId="54BA565E"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428" w:type="pct"/>
            <w:tcBorders>
              <w:top w:val="nil"/>
              <w:left w:val="nil"/>
              <w:bottom w:val="single" w:sz="8" w:space="0" w:color="auto"/>
              <w:right w:val="single" w:sz="8" w:space="0" w:color="auto"/>
            </w:tcBorders>
            <w:shd w:val="clear" w:color="000000" w:fill="D9D9D9"/>
            <w:vAlign w:val="center"/>
          </w:tcPr>
          <w:p w14:paraId="414AFA49" w14:textId="0B902FB7"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410" w:type="pct"/>
            <w:tcBorders>
              <w:top w:val="nil"/>
              <w:left w:val="nil"/>
              <w:bottom w:val="single" w:sz="8" w:space="0" w:color="auto"/>
              <w:right w:val="single" w:sz="8" w:space="0" w:color="auto"/>
            </w:tcBorders>
            <w:shd w:val="clear" w:color="000000" w:fill="D9D9D9"/>
            <w:vAlign w:val="center"/>
          </w:tcPr>
          <w:p w14:paraId="7470A3A0" w14:textId="3583319C" w:rsidR="00D53494" w:rsidRPr="008712BF" w:rsidRDefault="00D53494" w:rsidP="00D53494">
            <w:pPr>
              <w:keepNext/>
              <w:keepLines/>
              <w:autoSpaceDE w:val="0"/>
              <w:spacing w:before="120"/>
              <w:jc w:val="center"/>
              <w:rPr>
                <w:rFonts w:cs="Calibri"/>
                <w:b/>
                <w:sz w:val="20"/>
                <w:szCs w:val="20"/>
              </w:rPr>
            </w:pPr>
            <w:r>
              <w:rPr>
                <w:rFonts w:cs="Calibri"/>
                <w:b/>
                <w:bCs/>
                <w:color w:val="000000"/>
                <w:sz w:val="20"/>
                <w:szCs w:val="20"/>
              </w:rPr>
              <w:t> </w:t>
            </w:r>
          </w:p>
        </w:tc>
        <w:tc>
          <w:tcPr>
            <w:tcW w:w="380" w:type="pct"/>
            <w:tcBorders>
              <w:top w:val="nil"/>
              <w:left w:val="nil"/>
              <w:bottom w:val="single" w:sz="8" w:space="0" w:color="auto"/>
              <w:right w:val="single" w:sz="12" w:space="0" w:color="auto"/>
            </w:tcBorders>
            <w:shd w:val="clear" w:color="000000" w:fill="D9D9D9"/>
            <w:vAlign w:val="center"/>
          </w:tcPr>
          <w:p w14:paraId="20422604" w14:textId="0512F502" w:rsidR="00D53494" w:rsidRPr="008712BF" w:rsidRDefault="00D53494" w:rsidP="00D53494">
            <w:pPr>
              <w:keepNext/>
              <w:keepLines/>
              <w:autoSpaceDE w:val="0"/>
              <w:spacing w:before="120"/>
              <w:jc w:val="center"/>
              <w:rPr>
                <w:rFonts w:cs="Calibri"/>
                <w:sz w:val="16"/>
                <w:szCs w:val="16"/>
              </w:rPr>
            </w:pPr>
            <w:r>
              <w:rPr>
                <w:rFonts w:cs="Calibri"/>
                <w:color w:val="000000"/>
                <w:sz w:val="16"/>
                <w:szCs w:val="16"/>
              </w:rPr>
              <w:t> </w:t>
            </w:r>
          </w:p>
        </w:tc>
      </w:tr>
      <w:tr w:rsidR="00E50E2F" w:rsidRPr="002263C3" w14:paraId="543A839F"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E5BD656" w14:textId="77777777" w:rsidR="00E50E2F" w:rsidRPr="002263C3" w:rsidRDefault="00E50E2F" w:rsidP="00601EA2">
            <w:pPr>
              <w:keepNext/>
              <w:keepLines/>
              <w:autoSpaceDE w:val="0"/>
              <w:spacing w:before="120"/>
              <w:jc w:val="center"/>
              <w:rPr>
                <w:rFonts w:cs="Calibri"/>
                <w:sz w:val="4"/>
                <w:szCs w:val="16"/>
              </w:rPr>
            </w:pPr>
          </w:p>
        </w:tc>
      </w:tr>
      <w:tr w:rsidR="00E50E2F" w:rsidRPr="00B84009" w14:paraId="239EFB2F" w14:textId="77777777" w:rsidTr="00C11DB1">
        <w:tc>
          <w:tcPr>
            <w:tcW w:w="959" w:type="pct"/>
            <w:tcBorders>
              <w:top w:val="single" w:sz="12" w:space="0" w:color="auto"/>
              <w:left w:val="single" w:sz="12" w:space="0" w:color="auto"/>
              <w:right w:val="single" w:sz="2" w:space="0" w:color="auto"/>
            </w:tcBorders>
            <w:shd w:val="clear" w:color="auto" w:fill="BDD6EE" w:themeFill="accent1" w:themeFillTint="66"/>
            <w:vAlign w:val="center"/>
          </w:tcPr>
          <w:p w14:paraId="63D857A1" w14:textId="77777777" w:rsidR="00E50E2F" w:rsidRPr="00B84009" w:rsidRDefault="00E50E2F" w:rsidP="00601EA2">
            <w:pPr>
              <w:keepNext/>
              <w:keepLines/>
              <w:autoSpaceDE w:val="0"/>
              <w:jc w:val="center"/>
              <w:rPr>
                <w:rFonts w:cs="Calibri"/>
                <w:b/>
                <w:sz w:val="20"/>
                <w:szCs w:val="20"/>
              </w:rPr>
            </w:pPr>
            <w:r w:rsidRPr="00B84009">
              <w:rPr>
                <w:rFonts w:cs="Calibri"/>
                <w:b/>
                <w:sz w:val="20"/>
                <w:szCs w:val="20"/>
              </w:rPr>
              <w:t>Composante USE</w:t>
            </w:r>
          </w:p>
        </w:tc>
        <w:tc>
          <w:tcPr>
            <w:tcW w:w="976"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7DA6B8C4" w14:textId="77777777" w:rsidR="00E50E2F" w:rsidRPr="00B84009" w:rsidRDefault="00E50E2F" w:rsidP="00601EA2">
            <w:pPr>
              <w:keepNext/>
              <w:keepLines/>
              <w:autoSpaceDE w:val="0"/>
              <w:spacing w:before="120"/>
              <w:jc w:val="center"/>
              <w:rPr>
                <w:rFonts w:cs="Calibri"/>
                <w:b/>
                <w:sz w:val="20"/>
                <w:szCs w:val="20"/>
              </w:rPr>
            </w:pPr>
          </w:p>
        </w:tc>
        <w:tc>
          <w:tcPr>
            <w:tcW w:w="455" w:type="pct"/>
            <w:gridSpan w:val="3"/>
            <w:tcBorders>
              <w:top w:val="single" w:sz="12" w:space="0" w:color="auto"/>
              <w:left w:val="single" w:sz="4" w:space="0" w:color="auto"/>
              <w:bottom w:val="single" w:sz="4" w:space="0" w:color="auto"/>
              <w:right w:val="nil"/>
            </w:tcBorders>
            <w:vAlign w:val="center"/>
          </w:tcPr>
          <w:p w14:paraId="000B2C05" w14:textId="77777777" w:rsidR="00E50E2F" w:rsidRPr="002553C1" w:rsidRDefault="00E50E2F" w:rsidP="00E462BE">
            <w:pPr>
              <w:keepNext/>
              <w:keepLines/>
              <w:autoSpaceDE w:val="0"/>
              <w:jc w:val="center"/>
              <w:rPr>
                <w:rFonts w:cs="Calibri"/>
                <w:b/>
                <w:sz w:val="20"/>
                <w:szCs w:val="20"/>
              </w:rPr>
            </w:pPr>
            <w:r w:rsidRPr="002553C1">
              <w:rPr>
                <w:rFonts w:cs="Calibri"/>
                <w:sz w:val="20"/>
                <w:szCs w:val="20"/>
              </w:rPr>
              <w:t>USE étalon =</w:t>
            </w:r>
          </w:p>
        </w:tc>
        <w:tc>
          <w:tcPr>
            <w:tcW w:w="150" w:type="pct"/>
            <w:gridSpan w:val="2"/>
            <w:tcBorders>
              <w:top w:val="single" w:sz="12" w:space="0" w:color="auto"/>
              <w:left w:val="nil"/>
              <w:bottom w:val="single" w:sz="4" w:space="0" w:color="auto"/>
              <w:right w:val="nil"/>
            </w:tcBorders>
            <w:vAlign w:val="center"/>
          </w:tcPr>
          <w:p w14:paraId="47A4762F" w14:textId="77777777" w:rsidR="00E50E2F" w:rsidRPr="00E50E2F" w:rsidRDefault="00E50E2F" w:rsidP="00E462BE">
            <w:pPr>
              <w:keepNext/>
              <w:keepLines/>
              <w:autoSpaceDE w:val="0"/>
              <w:jc w:val="center"/>
              <w:rPr>
                <w:rFonts w:cs="Calibri"/>
                <w:b/>
                <w:color w:val="3366FF"/>
                <w:sz w:val="20"/>
                <w:szCs w:val="20"/>
              </w:rPr>
            </w:pPr>
            <w:r w:rsidRPr="0015227E">
              <w:rPr>
                <w:rFonts w:cs="Calibri"/>
                <w:b/>
                <w:sz w:val="20"/>
                <w:szCs w:val="20"/>
              </w:rPr>
              <w:t>24</w:t>
            </w:r>
          </w:p>
        </w:tc>
        <w:tc>
          <w:tcPr>
            <w:tcW w:w="411" w:type="pct"/>
            <w:gridSpan w:val="3"/>
            <w:tcBorders>
              <w:top w:val="single" w:sz="12" w:space="0" w:color="auto"/>
              <w:left w:val="nil"/>
              <w:bottom w:val="single" w:sz="4" w:space="0" w:color="auto"/>
              <w:right w:val="single" w:sz="4" w:space="0" w:color="auto"/>
            </w:tcBorders>
            <w:vAlign w:val="center"/>
          </w:tcPr>
          <w:p w14:paraId="0B56D606" w14:textId="77777777" w:rsidR="00E50E2F" w:rsidRPr="00E50E2F" w:rsidRDefault="00E50E2F" w:rsidP="00E462BE">
            <w:pPr>
              <w:keepNext/>
              <w:keepLines/>
              <w:autoSpaceDE w:val="0"/>
              <w:ind w:left="-177"/>
              <w:jc w:val="center"/>
              <w:rPr>
                <w:rFonts w:cs="Calibri"/>
                <w:b/>
                <w:sz w:val="20"/>
                <w:szCs w:val="20"/>
              </w:rPr>
            </w:pPr>
            <w:r w:rsidRPr="00E50E2F">
              <w:rPr>
                <w:rFonts w:cs="Calibri"/>
                <w:sz w:val="20"/>
                <w:szCs w:val="20"/>
              </w:rPr>
              <w:t>kWh/m²/an</w:t>
            </w:r>
          </w:p>
        </w:tc>
        <w:tc>
          <w:tcPr>
            <w:tcW w:w="2049" w:type="pct"/>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1D5D6957" w14:textId="6A59E206" w:rsidR="00E50E2F" w:rsidRPr="002553C1" w:rsidRDefault="00B53C82" w:rsidP="009565AF">
            <w:pPr>
              <w:keepNext/>
              <w:keepLines/>
              <w:autoSpaceDE w:val="0"/>
              <w:jc w:val="center"/>
              <w:rPr>
                <w:rFonts w:cs="Calibri"/>
                <w:b/>
                <w:sz w:val="20"/>
                <w:szCs w:val="20"/>
              </w:rPr>
            </w:pPr>
            <w:r>
              <w:rPr>
                <w:rFonts w:cs="Calibri"/>
                <w:b/>
                <w:sz w:val="20"/>
                <w:szCs w:val="20"/>
                <w:bdr w:val="none" w:sz="0" w:space="0" w:color="auto" w:frame="1"/>
              </w:rPr>
              <w:t>Part_USE_variable =</w:t>
            </w:r>
            <w:r w:rsidR="00E50E2F" w:rsidRPr="00261C11">
              <w:rPr>
                <w:rFonts w:cs="Calibri"/>
                <w:b/>
                <w:bCs/>
                <w:sz w:val="20"/>
                <w:szCs w:val="20"/>
                <w:bdr w:val="none" w:sz="0" w:space="0" w:color="auto" w:frame="1"/>
              </w:rPr>
              <w:t xml:space="preserve"> </w:t>
            </w:r>
            <w:r>
              <w:rPr>
                <w:rFonts w:cs="Calibri"/>
                <w:b/>
                <w:bCs/>
                <w:sz w:val="20"/>
                <w:szCs w:val="20"/>
                <w:bdr w:val="none" w:sz="0" w:space="0" w:color="auto" w:frame="1"/>
              </w:rPr>
              <w:t>0,</w:t>
            </w:r>
            <w:r w:rsidR="00E50E2F">
              <w:rPr>
                <w:rFonts w:cs="Calibri"/>
                <w:b/>
                <w:bCs/>
                <w:sz w:val="20"/>
                <w:szCs w:val="20"/>
                <w:bdr w:val="none" w:sz="0" w:space="0" w:color="auto" w:frame="1"/>
              </w:rPr>
              <w:t>73</w:t>
            </w:r>
          </w:p>
        </w:tc>
      </w:tr>
      <w:tr w:rsidR="00E50E2F" w:rsidRPr="00B84009" w14:paraId="6D5F09ED" w14:textId="77777777" w:rsidTr="00C11DB1">
        <w:tc>
          <w:tcPr>
            <w:tcW w:w="959" w:type="pct"/>
            <w:tcBorders>
              <w:left w:val="single" w:sz="12" w:space="0" w:color="auto"/>
              <w:right w:val="single" w:sz="2" w:space="0" w:color="auto"/>
            </w:tcBorders>
            <w:shd w:val="clear" w:color="auto" w:fill="D9D9D9" w:themeFill="background1" w:themeFillShade="D9"/>
            <w:vAlign w:val="center"/>
          </w:tcPr>
          <w:p w14:paraId="251705FB" w14:textId="77777777" w:rsidR="00E50E2F" w:rsidRPr="00B84009" w:rsidRDefault="00E50E2F" w:rsidP="00601EA2">
            <w:pPr>
              <w:keepNext/>
              <w:keepLines/>
              <w:autoSpaceDE w:val="0"/>
              <w:jc w:val="center"/>
              <w:rPr>
                <w:rFonts w:cs="Calibri"/>
                <w:b/>
                <w:sz w:val="20"/>
                <w:szCs w:val="20"/>
              </w:rPr>
            </w:pPr>
            <w:r w:rsidRPr="00B84009">
              <w:rPr>
                <w:rFonts w:cs="Calibri"/>
                <w:b/>
                <w:sz w:val="20"/>
                <w:szCs w:val="20"/>
              </w:rPr>
              <w:t>Type d’indicateur d’intensité d’usage</w:t>
            </w:r>
          </w:p>
        </w:tc>
        <w:tc>
          <w:tcPr>
            <w:tcW w:w="1992" w:type="pct"/>
            <w:gridSpan w:val="12"/>
            <w:tcBorders>
              <w:left w:val="single" w:sz="2" w:space="0" w:color="auto"/>
            </w:tcBorders>
            <w:shd w:val="clear" w:color="auto" w:fill="D9D9D9" w:themeFill="background1" w:themeFillShade="D9"/>
            <w:vAlign w:val="center"/>
          </w:tcPr>
          <w:p w14:paraId="7F4D21BB" w14:textId="77777777" w:rsidR="00E50E2F" w:rsidRPr="00B84009" w:rsidRDefault="00E50E2F" w:rsidP="00601EA2">
            <w:pPr>
              <w:keepNext/>
              <w:keepLines/>
              <w:autoSpaceDE w:val="0"/>
              <w:spacing w:before="120"/>
              <w:jc w:val="center"/>
              <w:rPr>
                <w:rFonts w:cs="Calibri"/>
                <w:b/>
                <w:sz w:val="20"/>
                <w:szCs w:val="20"/>
              </w:rPr>
            </w:pPr>
            <w:r w:rsidRPr="00B84009">
              <w:rPr>
                <w:rFonts w:cs="Calibri"/>
                <w:b/>
                <w:sz w:val="20"/>
                <w:szCs w:val="20"/>
              </w:rPr>
              <w:t>Indicateur d’intensité d’usage à renseigner par l’assujetti</w:t>
            </w:r>
          </w:p>
          <w:p w14:paraId="4D1401F0" w14:textId="77777777" w:rsidR="00E50E2F" w:rsidRPr="00B84009" w:rsidRDefault="00E50E2F" w:rsidP="00601EA2">
            <w:pPr>
              <w:keepNext/>
              <w:keepLines/>
              <w:autoSpaceDE w:val="0"/>
              <w:spacing w:after="120"/>
              <w:jc w:val="center"/>
              <w:rPr>
                <w:rFonts w:cs="Calibri"/>
                <w:sz w:val="20"/>
                <w:szCs w:val="20"/>
              </w:rPr>
            </w:pPr>
            <w:r w:rsidRPr="00B84009">
              <w:rPr>
                <w:rFonts w:cs="Calibri"/>
                <w:sz w:val="20"/>
                <w:szCs w:val="20"/>
              </w:rPr>
              <w:t>Valeur de référence associée à la USE étalon</w:t>
            </w:r>
          </w:p>
        </w:tc>
        <w:tc>
          <w:tcPr>
            <w:tcW w:w="2049" w:type="pct"/>
            <w:gridSpan w:val="5"/>
            <w:tcBorders>
              <w:right w:val="single" w:sz="12" w:space="0" w:color="auto"/>
            </w:tcBorders>
            <w:shd w:val="clear" w:color="auto" w:fill="D9D9D9" w:themeFill="background1" w:themeFillShade="D9"/>
            <w:vAlign w:val="center"/>
          </w:tcPr>
          <w:p w14:paraId="139B2989" w14:textId="77777777" w:rsidR="00E50E2F" w:rsidRPr="00B84009" w:rsidRDefault="00E50E2F" w:rsidP="00601EA2">
            <w:pPr>
              <w:keepNext/>
              <w:keepLines/>
              <w:autoSpaceDE w:val="0"/>
              <w:spacing w:before="120"/>
              <w:jc w:val="center"/>
              <w:rPr>
                <w:rFonts w:cs="Calibri"/>
                <w:b/>
                <w:sz w:val="20"/>
                <w:szCs w:val="20"/>
              </w:rPr>
            </w:pPr>
            <w:r w:rsidRPr="00B84009">
              <w:rPr>
                <w:rFonts w:cs="Calibri"/>
                <w:b/>
                <w:sz w:val="20"/>
                <w:szCs w:val="20"/>
              </w:rPr>
              <w:t>Indicateur d’intensité d’usage étalon</w:t>
            </w:r>
          </w:p>
          <w:p w14:paraId="42951BF9" w14:textId="77777777" w:rsidR="00E50E2F" w:rsidRPr="00B84009" w:rsidRDefault="00E50E2F" w:rsidP="00601EA2">
            <w:pPr>
              <w:keepNext/>
              <w:keepLines/>
              <w:autoSpaceDE w:val="0"/>
              <w:spacing w:before="120"/>
              <w:jc w:val="center"/>
              <w:rPr>
                <w:rFonts w:cs="Calibri"/>
                <w:b/>
                <w:sz w:val="20"/>
                <w:szCs w:val="20"/>
              </w:rPr>
            </w:pPr>
          </w:p>
        </w:tc>
      </w:tr>
      <w:tr w:rsidR="00E50E2F" w:rsidRPr="00B84009" w14:paraId="46B47D0D" w14:textId="77777777" w:rsidTr="00C11DB1">
        <w:tc>
          <w:tcPr>
            <w:tcW w:w="959" w:type="pct"/>
            <w:tcBorders>
              <w:left w:val="single" w:sz="12" w:space="0" w:color="auto"/>
              <w:right w:val="single" w:sz="2" w:space="0" w:color="auto"/>
            </w:tcBorders>
            <w:vAlign w:val="center"/>
          </w:tcPr>
          <w:p w14:paraId="720CCD91" w14:textId="77777777" w:rsidR="00E50E2F" w:rsidRPr="00B84009" w:rsidRDefault="00E50E2F" w:rsidP="00601EA2">
            <w:pPr>
              <w:keepNext/>
              <w:keepLines/>
              <w:autoSpaceDE w:val="0"/>
              <w:jc w:val="center"/>
              <w:rPr>
                <w:rFonts w:cs="Calibri"/>
                <w:sz w:val="20"/>
                <w:szCs w:val="20"/>
              </w:rPr>
            </w:pPr>
            <w:r w:rsidRPr="00B84009">
              <w:rPr>
                <w:rFonts w:cs="Calibri"/>
                <w:sz w:val="20"/>
                <w:szCs w:val="20"/>
              </w:rPr>
              <w:t>Indicateurs d’intensité d’usage temporels</w:t>
            </w:r>
          </w:p>
        </w:tc>
        <w:tc>
          <w:tcPr>
            <w:tcW w:w="1634" w:type="pct"/>
            <w:gridSpan w:val="10"/>
            <w:tcBorders>
              <w:left w:val="single" w:sz="2" w:space="0" w:color="auto"/>
            </w:tcBorders>
            <w:vAlign w:val="center"/>
          </w:tcPr>
          <w:p w14:paraId="70373945" w14:textId="77777777" w:rsidR="00E50E2F" w:rsidRPr="00B84009" w:rsidRDefault="00E50E2F" w:rsidP="00E462BE">
            <w:pPr>
              <w:keepNext/>
              <w:keepLines/>
              <w:autoSpaceDE w:val="0"/>
              <w:spacing w:before="120" w:after="120"/>
              <w:ind w:left="-112" w:right="-99"/>
              <w:jc w:val="center"/>
              <w:rPr>
                <w:rFonts w:cs="Calibri"/>
                <w:sz w:val="20"/>
                <w:szCs w:val="20"/>
              </w:rPr>
            </w:pPr>
            <w:r w:rsidRPr="00B84009">
              <w:rPr>
                <w:rFonts w:cs="Calibri"/>
                <w:sz w:val="20"/>
                <w:szCs w:val="20"/>
              </w:rPr>
              <w:t xml:space="preserve">Amplitude horaire annuelle (h ouvrées/ an) </w:t>
            </w:r>
            <w:r>
              <w:rPr>
                <w:rFonts w:cs="Calibri"/>
                <w:b/>
                <w:sz w:val="20"/>
                <w:szCs w:val="20"/>
              </w:rPr>
              <w:t>Nb_h_ouvrées</w:t>
            </w:r>
          </w:p>
        </w:tc>
        <w:tc>
          <w:tcPr>
            <w:tcW w:w="358" w:type="pct"/>
            <w:gridSpan w:val="2"/>
            <w:vAlign w:val="center"/>
          </w:tcPr>
          <w:p w14:paraId="119D072D" w14:textId="77777777" w:rsidR="00E50E2F" w:rsidRPr="00B84009" w:rsidRDefault="00E50E2F" w:rsidP="00E462BE">
            <w:pPr>
              <w:keepNext/>
              <w:keepLines/>
              <w:autoSpaceDE w:val="0"/>
              <w:spacing w:before="120" w:after="120"/>
              <w:jc w:val="center"/>
              <w:rPr>
                <w:rFonts w:cs="Calibri"/>
                <w:sz w:val="20"/>
                <w:szCs w:val="20"/>
              </w:rPr>
            </w:pPr>
            <w:r w:rsidRPr="00B84009">
              <w:rPr>
                <w:rFonts w:cs="Calibri"/>
                <w:sz w:val="20"/>
                <w:szCs w:val="20"/>
              </w:rPr>
              <w:t>3 380</w:t>
            </w:r>
          </w:p>
        </w:tc>
        <w:tc>
          <w:tcPr>
            <w:tcW w:w="1669" w:type="pct"/>
            <w:gridSpan w:val="4"/>
            <w:tcBorders>
              <w:bottom w:val="single" w:sz="4" w:space="0" w:color="auto"/>
            </w:tcBorders>
            <w:vAlign w:val="center"/>
          </w:tcPr>
          <w:p w14:paraId="50290D9B" w14:textId="77777777" w:rsidR="00E50E2F" w:rsidRPr="00B84009" w:rsidRDefault="00E50E2F" w:rsidP="00E462BE">
            <w:pPr>
              <w:keepNext/>
              <w:keepLines/>
              <w:autoSpaceDE w:val="0"/>
              <w:spacing w:before="120" w:after="120"/>
              <w:jc w:val="center"/>
              <w:rPr>
                <w:rFonts w:cs="Calibri"/>
                <w:b/>
                <w:sz w:val="20"/>
                <w:szCs w:val="20"/>
              </w:rPr>
            </w:pPr>
            <w:r w:rsidRPr="00A8200D">
              <w:rPr>
                <w:rFonts w:cs="Calibri"/>
                <w:b/>
                <w:sz w:val="20"/>
                <w:szCs w:val="20"/>
                <w:bdr w:val="none" w:sz="0" w:space="0" w:color="auto" w:frame="1"/>
              </w:rPr>
              <w:t>Amplitude horaire annuelle</w:t>
            </w:r>
            <w:r>
              <w:rPr>
                <w:rFonts w:cs="Calibri"/>
                <w:b/>
                <w:sz w:val="20"/>
                <w:szCs w:val="20"/>
                <w:bdr w:val="none" w:sz="0" w:space="0" w:color="auto" w:frame="1"/>
              </w:rPr>
              <w:t xml:space="preserve"> étalon </w:t>
            </w:r>
            <w:r w:rsidRPr="00B84009">
              <w:rPr>
                <w:rFonts w:cs="Calibri"/>
                <w:sz w:val="20"/>
                <w:szCs w:val="20"/>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80" w:type="pct"/>
            <w:tcBorders>
              <w:bottom w:val="single" w:sz="4" w:space="0" w:color="auto"/>
              <w:right w:val="single" w:sz="12" w:space="0" w:color="auto"/>
            </w:tcBorders>
            <w:vAlign w:val="center"/>
          </w:tcPr>
          <w:p w14:paraId="51FBDF5B" w14:textId="77777777" w:rsidR="00E50E2F" w:rsidRPr="00B84009" w:rsidRDefault="00E50E2F" w:rsidP="00E462BE">
            <w:pPr>
              <w:keepNext/>
              <w:keepLines/>
              <w:autoSpaceDE w:val="0"/>
              <w:spacing w:before="120" w:after="120"/>
              <w:jc w:val="center"/>
              <w:rPr>
                <w:rFonts w:cs="Calibri"/>
                <w:b/>
                <w:sz w:val="20"/>
                <w:szCs w:val="20"/>
              </w:rPr>
            </w:pPr>
            <w:r w:rsidRPr="00B84009">
              <w:rPr>
                <w:rFonts w:cs="Calibri"/>
                <w:b/>
                <w:sz w:val="20"/>
                <w:szCs w:val="20"/>
              </w:rPr>
              <w:t>3 380</w:t>
            </w:r>
          </w:p>
        </w:tc>
      </w:tr>
      <w:tr w:rsidR="00E50E2F" w:rsidRPr="00B84009" w14:paraId="30CABFC9" w14:textId="77777777" w:rsidTr="00C11DB1">
        <w:tc>
          <w:tcPr>
            <w:tcW w:w="959" w:type="pct"/>
            <w:tcBorders>
              <w:left w:val="single" w:sz="12" w:space="0" w:color="auto"/>
              <w:bottom w:val="single" w:sz="4" w:space="0" w:color="auto"/>
              <w:right w:val="single" w:sz="2" w:space="0" w:color="auto"/>
            </w:tcBorders>
            <w:vAlign w:val="center"/>
          </w:tcPr>
          <w:p w14:paraId="152E3125" w14:textId="77777777" w:rsidR="00E50E2F" w:rsidRPr="00B84009" w:rsidRDefault="00E50E2F" w:rsidP="00601EA2">
            <w:pPr>
              <w:keepNext/>
              <w:keepLines/>
              <w:autoSpaceDE w:val="0"/>
              <w:jc w:val="center"/>
              <w:rPr>
                <w:rFonts w:cs="Calibri"/>
                <w:sz w:val="20"/>
                <w:szCs w:val="20"/>
              </w:rPr>
            </w:pPr>
            <w:r w:rsidRPr="00B84009">
              <w:rPr>
                <w:rFonts w:cs="Calibri"/>
                <w:sz w:val="20"/>
                <w:szCs w:val="20"/>
              </w:rPr>
              <w:t>Indicateurs d’intensité d’usage surfaciques</w:t>
            </w:r>
          </w:p>
        </w:tc>
        <w:tc>
          <w:tcPr>
            <w:tcW w:w="1634" w:type="pct"/>
            <w:gridSpan w:val="10"/>
            <w:tcBorders>
              <w:left w:val="single" w:sz="2" w:space="0" w:color="auto"/>
              <w:bottom w:val="single" w:sz="4" w:space="0" w:color="auto"/>
            </w:tcBorders>
            <w:vAlign w:val="center"/>
          </w:tcPr>
          <w:p w14:paraId="28200E9E" w14:textId="77777777" w:rsidR="00E50E2F" w:rsidRPr="00B84009" w:rsidRDefault="00E50E2F" w:rsidP="002553C1">
            <w:pPr>
              <w:keepNext/>
              <w:keepLines/>
              <w:autoSpaceDE w:val="0"/>
              <w:spacing w:before="120" w:after="120"/>
              <w:ind w:left="-93" w:right="-33"/>
              <w:jc w:val="center"/>
              <w:rPr>
                <w:rFonts w:cs="Calibri"/>
                <w:b/>
                <w:sz w:val="20"/>
                <w:szCs w:val="20"/>
              </w:rPr>
            </w:pPr>
            <w:r>
              <w:rPr>
                <w:rFonts w:cs="Calibri"/>
                <w:sz w:val="20"/>
                <w:szCs w:val="20"/>
              </w:rPr>
              <w:t xml:space="preserve">Taux d’utilisation </w:t>
            </w:r>
            <w:r w:rsidRPr="00B84009">
              <w:rPr>
                <w:rFonts w:cs="Calibri"/>
                <w:sz w:val="20"/>
                <w:szCs w:val="20"/>
              </w:rPr>
              <w:t xml:space="preserve">(%) </w:t>
            </w:r>
            <w:r w:rsidRPr="00B84009">
              <w:rPr>
                <w:rFonts w:cs="Calibri"/>
                <w:b/>
                <w:sz w:val="20"/>
                <w:szCs w:val="20"/>
              </w:rPr>
              <w:t>T_</w:t>
            </w:r>
            <w:r>
              <w:rPr>
                <w:rFonts w:cs="Calibri"/>
                <w:b/>
                <w:sz w:val="20"/>
                <w:szCs w:val="20"/>
              </w:rPr>
              <w:t>util</w:t>
            </w:r>
          </w:p>
        </w:tc>
        <w:tc>
          <w:tcPr>
            <w:tcW w:w="358" w:type="pct"/>
            <w:gridSpan w:val="2"/>
            <w:tcBorders>
              <w:bottom w:val="single" w:sz="4" w:space="0" w:color="auto"/>
            </w:tcBorders>
            <w:vAlign w:val="center"/>
          </w:tcPr>
          <w:p w14:paraId="70DD8362" w14:textId="77777777" w:rsidR="00E50E2F" w:rsidRPr="00B84009" w:rsidRDefault="00E50E2F">
            <w:pPr>
              <w:keepNext/>
              <w:keepLines/>
              <w:autoSpaceDE w:val="0"/>
              <w:spacing w:before="120" w:after="120"/>
              <w:jc w:val="center"/>
              <w:rPr>
                <w:rFonts w:cs="Calibri"/>
                <w:sz w:val="20"/>
                <w:szCs w:val="20"/>
              </w:rPr>
            </w:pPr>
            <w:r w:rsidRPr="00B84009">
              <w:rPr>
                <w:rFonts w:cs="Calibri"/>
                <w:sz w:val="20"/>
                <w:szCs w:val="20"/>
              </w:rPr>
              <w:t>50</w:t>
            </w:r>
          </w:p>
        </w:tc>
        <w:tc>
          <w:tcPr>
            <w:tcW w:w="1669" w:type="pct"/>
            <w:gridSpan w:val="4"/>
            <w:tcBorders>
              <w:bottom w:val="single" w:sz="4" w:space="0" w:color="auto"/>
              <w:right w:val="single" w:sz="2" w:space="0" w:color="auto"/>
            </w:tcBorders>
            <w:vAlign w:val="center"/>
          </w:tcPr>
          <w:p w14:paraId="7D064B72" w14:textId="77777777" w:rsidR="00E50E2F" w:rsidRPr="00B84009" w:rsidRDefault="00E50E2F">
            <w:pPr>
              <w:keepNext/>
              <w:keepLines/>
              <w:autoSpaceDE w:val="0"/>
              <w:spacing w:before="120" w:after="120"/>
              <w:jc w:val="center"/>
              <w:rPr>
                <w:rFonts w:cs="Calibri"/>
                <w:b/>
                <w:sz w:val="20"/>
                <w:szCs w:val="20"/>
              </w:rPr>
            </w:pPr>
            <w:r>
              <w:rPr>
                <w:rFonts w:cs="Calibri"/>
                <w:b/>
                <w:sz w:val="20"/>
                <w:szCs w:val="20"/>
              </w:rPr>
              <w:t>Taux d’utilisation</w:t>
            </w:r>
            <w:r w:rsidRPr="00B84009">
              <w:rPr>
                <w:rFonts w:cs="Calibri"/>
                <w:sz w:val="20"/>
                <w:szCs w:val="20"/>
              </w:rPr>
              <w:t xml:space="preserve"> </w:t>
            </w:r>
            <w:r w:rsidRPr="00B84009">
              <w:rPr>
                <w:rFonts w:cs="Calibri"/>
                <w:b/>
                <w:sz w:val="20"/>
                <w:szCs w:val="20"/>
              </w:rPr>
              <w:t>étalon</w:t>
            </w:r>
            <w:r w:rsidRPr="00B84009">
              <w:rPr>
                <w:rFonts w:cs="Calibri"/>
                <w:sz w:val="20"/>
                <w:szCs w:val="20"/>
              </w:rPr>
              <w:t xml:space="preserve"> (%) </w:t>
            </w:r>
            <w:r>
              <w:rPr>
                <w:rFonts w:cs="Calibri"/>
                <w:b/>
                <w:sz w:val="20"/>
                <w:szCs w:val="20"/>
              </w:rPr>
              <w:t>T_util</w:t>
            </w:r>
            <w:r w:rsidRPr="00B84009">
              <w:rPr>
                <w:rFonts w:cs="Calibri"/>
                <w:b/>
                <w:sz w:val="20"/>
                <w:szCs w:val="20"/>
                <w:vertAlign w:val="subscript"/>
              </w:rPr>
              <w:t>étalo</w:t>
            </w:r>
            <w:r w:rsidRPr="00B84009">
              <w:rPr>
                <w:rFonts w:cs="Calibri"/>
                <w:sz w:val="20"/>
                <w:szCs w:val="20"/>
                <w:vertAlign w:val="subscript"/>
              </w:rPr>
              <w:t>n</w:t>
            </w:r>
            <w:r w:rsidRPr="00B84009">
              <w:rPr>
                <w:rFonts w:cs="Calibri"/>
                <w:sz w:val="20"/>
                <w:szCs w:val="20"/>
              </w:rPr>
              <w:t xml:space="preserve"> </w:t>
            </w:r>
          </w:p>
        </w:tc>
        <w:tc>
          <w:tcPr>
            <w:tcW w:w="380" w:type="pct"/>
            <w:tcBorders>
              <w:left w:val="single" w:sz="2" w:space="0" w:color="auto"/>
              <w:bottom w:val="single" w:sz="4" w:space="0" w:color="auto"/>
              <w:right w:val="single" w:sz="12" w:space="0" w:color="auto"/>
            </w:tcBorders>
            <w:vAlign w:val="center"/>
          </w:tcPr>
          <w:p w14:paraId="75895690" w14:textId="77777777" w:rsidR="00E50E2F" w:rsidRPr="00B84009" w:rsidRDefault="00E50E2F">
            <w:pPr>
              <w:keepNext/>
              <w:keepLines/>
              <w:autoSpaceDE w:val="0"/>
              <w:spacing w:before="120" w:after="120"/>
              <w:jc w:val="center"/>
              <w:rPr>
                <w:rFonts w:cs="Calibri"/>
                <w:b/>
                <w:sz w:val="20"/>
                <w:szCs w:val="20"/>
              </w:rPr>
            </w:pPr>
            <w:r w:rsidRPr="00B84009">
              <w:rPr>
                <w:rFonts w:cs="Calibri"/>
                <w:b/>
                <w:sz w:val="20"/>
                <w:szCs w:val="20"/>
              </w:rPr>
              <w:t>50</w:t>
            </w:r>
          </w:p>
        </w:tc>
      </w:tr>
      <w:tr w:rsidR="00E50E2F" w:rsidRPr="00B84009" w14:paraId="27268F61" w14:textId="77777777" w:rsidTr="00601EA2">
        <w:tc>
          <w:tcPr>
            <w:tcW w:w="959" w:type="pct"/>
            <w:tcBorders>
              <w:left w:val="single" w:sz="12" w:space="0" w:color="auto"/>
              <w:bottom w:val="single" w:sz="12" w:space="0" w:color="auto"/>
              <w:right w:val="single" w:sz="2" w:space="0" w:color="auto"/>
            </w:tcBorders>
            <w:vAlign w:val="center"/>
          </w:tcPr>
          <w:p w14:paraId="6D2C4407" w14:textId="77777777" w:rsidR="00E50E2F" w:rsidRPr="00B84009" w:rsidRDefault="00E50E2F" w:rsidP="00601EA2">
            <w:pPr>
              <w:keepNext/>
              <w:keepLines/>
              <w:autoSpaceDE w:val="0"/>
              <w:jc w:val="center"/>
              <w:rPr>
                <w:rFonts w:cs="Calibri"/>
                <w:sz w:val="20"/>
                <w:szCs w:val="20"/>
              </w:rPr>
            </w:pPr>
            <w:r w:rsidRPr="00B84009">
              <w:rPr>
                <w:rFonts w:cs="Calibri"/>
                <w:sz w:val="20"/>
                <w:szCs w:val="20"/>
              </w:rPr>
              <w:t>Formule de modulation en fonction du volume d’activité</w:t>
            </w:r>
          </w:p>
        </w:tc>
        <w:tc>
          <w:tcPr>
            <w:tcW w:w="4041" w:type="pct"/>
            <w:gridSpan w:val="17"/>
            <w:tcBorders>
              <w:left w:val="single" w:sz="2" w:space="0" w:color="auto"/>
              <w:bottom w:val="single" w:sz="12" w:space="0" w:color="auto"/>
              <w:right w:val="single" w:sz="12" w:space="0" w:color="auto"/>
            </w:tcBorders>
            <w:vAlign w:val="center"/>
          </w:tcPr>
          <w:p w14:paraId="563AC1B8" w14:textId="6F6CA0C4" w:rsidR="00E50E2F" w:rsidRPr="00B84009" w:rsidRDefault="00E50E2F" w:rsidP="002553C1">
            <w:pPr>
              <w:keepNext/>
              <w:keepLines/>
              <w:autoSpaceDE w:val="0"/>
              <w:spacing w:before="120" w:after="120"/>
              <w:ind w:left="-101" w:right="-147"/>
              <w:jc w:val="center"/>
              <w:rPr>
                <w:rFonts w:cs="Calibri"/>
                <w:b/>
                <w:sz w:val="20"/>
                <w:szCs w:val="20"/>
              </w:rPr>
            </w:pPr>
            <w:r w:rsidRPr="0068752C">
              <w:rPr>
                <w:rFonts w:cs="Calibri"/>
                <w:b/>
                <w:sz w:val="20"/>
                <w:szCs w:val="20"/>
              </w:rPr>
              <w:t>USE modulé</w:t>
            </w:r>
            <w:r w:rsidRPr="0068752C">
              <w:rPr>
                <w:rFonts w:cs="Calibri"/>
                <w:sz w:val="20"/>
                <w:szCs w:val="20"/>
              </w:rPr>
              <w:t xml:space="preserve"> (kWh/m²/an) = USE étalon x </w:t>
            </w:r>
            <w:r w:rsidRPr="008C5A21">
              <w:rPr>
                <w:rFonts w:cs="Calibri"/>
                <w:b/>
                <w:sz w:val="20"/>
                <w:szCs w:val="20"/>
              </w:rPr>
              <w:t>(Nb_h_ouvrées</w:t>
            </w:r>
            <w:r w:rsidRPr="0068752C">
              <w:rPr>
                <w:rFonts w:cs="Calibri"/>
                <w:sz w:val="20"/>
                <w:szCs w:val="20"/>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sidRPr="0068752C">
              <w:rPr>
                <w:rFonts w:cs="Calibri"/>
                <w:sz w:val="20"/>
                <w:szCs w:val="20"/>
              </w:rPr>
              <w:t xml:space="preserve">) x </w:t>
            </w:r>
            <w:r w:rsidR="00B53C82">
              <w:rPr>
                <w:rFonts w:cs="Calibri"/>
                <w:sz w:val="20"/>
                <w:szCs w:val="20"/>
              </w:rPr>
              <w:t xml:space="preserve">[Part_USE_variable x </w:t>
            </w:r>
            <w:r w:rsidRPr="003C10F5">
              <w:rPr>
                <w:rFonts w:cs="Calibri"/>
                <w:sz w:val="20"/>
                <w:szCs w:val="20"/>
              </w:rPr>
              <w:t>(</w:t>
            </w:r>
            <w:r>
              <w:rPr>
                <w:rFonts w:cs="Calibri"/>
                <w:b/>
                <w:sz w:val="20"/>
                <w:szCs w:val="20"/>
              </w:rPr>
              <w:t>T_util</w:t>
            </w:r>
            <w:r w:rsidRPr="003C10F5">
              <w:rPr>
                <w:rFonts w:cs="Calibri"/>
                <w:b/>
                <w:sz w:val="20"/>
                <w:szCs w:val="20"/>
              </w:rPr>
              <w:t> </w:t>
            </w:r>
            <w:r w:rsidRPr="008C5A21">
              <w:rPr>
                <w:rFonts w:cs="Calibri"/>
                <w:sz w:val="20"/>
                <w:szCs w:val="20"/>
              </w:rPr>
              <w:t>/</w:t>
            </w:r>
            <w:r>
              <w:rPr>
                <w:rFonts w:cs="Calibri"/>
                <w:sz w:val="20"/>
                <w:szCs w:val="20"/>
              </w:rPr>
              <w:t xml:space="preserve"> T_util</w:t>
            </w:r>
            <w:r w:rsidRPr="003C10F5">
              <w:rPr>
                <w:rFonts w:cs="Calibri"/>
                <w:sz w:val="20"/>
                <w:szCs w:val="20"/>
                <w:vertAlign w:val="subscript"/>
              </w:rPr>
              <w:t>étalon</w:t>
            </w:r>
            <w:r w:rsidRPr="008C5A21">
              <w:rPr>
                <w:rFonts w:cs="Calibri"/>
                <w:sz w:val="20"/>
                <w:szCs w:val="20"/>
              </w:rPr>
              <w:t xml:space="preserve">) + </w:t>
            </w:r>
            <w:r>
              <w:rPr>
                <w:rFonts w:cs="Calibri"/>
                <w:sz w:val="20"/>
                <w:szCs w:val="20"/>
              </w:rPr>
              <w:t>(1</w:t>
            </w:r>
            <w:r w:rsidR="00B53C82">
              <w:rPr>
                <w:rFonts w:cs="Calibri"/>
                <w:sz w:val="20"/>
                <w:szCs w:val="20"/>
              </w:rPr>
              <w:t>-Part_USE_variable</w:t>
            </w:r>
            <w:r>
              <w:rPr>
                <w:rFonts w:cs="Calibri"/>
                <w:sz w:val="20"/>
                <w:szCs w:val="20"/>
              </w:rPr>
              <w:t xml:space="preserve">)] </w:t>
            </w:r>
            <w:r w:rsidRPr="00823F20">
              <w:rPr>
                <w:rFonts w:cs="Calibri"/>
                <w:sz w:val="20"/>
                <w:szCs w:val="20"/>
              </w:rPr>
              <w:t xml:space="preserve">+ </w:t>
            </w:r>
            <w:r w:rsidRPr="0068752C">
              <w:rPr>
                <w:rFonts w:cs="Calibri"/>
                <w:sz w:val="20"/>
                <w:szCs w:val="20"/>
              </w:rPr>
              <w:t>0,28 x CVC x (</w:t>
            </w:r>
            <w:r w:rsidRPr="008C5A21">
              <w:rPr>
                <w:rFonts w:cs="Calibri"/>
                <w:b/>
                <w:sz w:val="20"/>
                <w:szCs w:val="20"/>
              </w:rPr>
              <w:t>Nb_h_ouvrées</w:t>
            </w:r>
            <w:r w:rsidRPr="0068752C">
              <w:rPr>
                <w:rFonts w:cs="Calibri"/>
                <w:sz w:val="20"/>
                <w:szCs w:val="20"/>
              </w:rPr>
              <w:t xml:space="preserve"> -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sidRPr="008C5A21">
              <w:rPr>
                <w:rFonts w:cs="Calibri"/>
                <w:sz w:val="20"/>
                <w:szCs w:val="20"/>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p>
        </w:tc>
      </w:tr>
    </w:tbl>
    <w:p w14:paraId="0D57466C" w14:textId="77777777" w:rsidR="00E50E2F" w:rsidRPr="00E50E2F" w:rsidRDefault="00E50E2F" w:rsidP="00E50E2F">
      <w:pPr>
        <w:keepNext/>
        <w:keepLines/>
        <w:ind w:left="142"/>
        <w:rPr>
          <w:rFonts w:cs="Calibri"/>
          <w:sz w:val="20"/>
          <w:szCs w:val="20"/>
        </w:rPr>
      </w:pPr>
      <w:r w:rsidRPr="002553C1">
        <w:rPr>
          <w:rFonts w:cs="Calibri"/>
          <w:sz w:val="20"/>
          <w:szCs w:val="20"/>
        </w:rPr>
        <w:t xml:space="preserve">Nota : </w:t>
      </w:r>
      <w:r w:rsidRPr="002553C1">
        <w:rPr>
          <w:rFonts w:cs="Calibri"/>
          <w:b/>
          <w:sz w:val="20"/>
          <w:szCs w:val="20"/>
        </w:rPr>
        <w:t>Nb_h_ouvrées</w:t>
      </w:r>
      <w:r w:rsidRPr="0015227E">
        <w:rPr>
          <w:rFonts w:cs="Calibri"/>
          <w:b/>
          <w:sz w:val="20"/>
          <w:szCs w:val="20"/>
          <w:vertAlign w:val="subscript"/>
        </w:rPr>
        <w:t>étalon</w:t>
      </w:r>
      <w:r w:rsidRPr="00E50E2F">
        <w:rPr>
          <w:rFonts w:cs="Calibri"/>
          <w:sz w:val="20"/>
          <w:szCs w:val="20"/>
        </w:rPr>
        <w:t xml:space="preserve"> à 3 380 h utilisation /an correspond à 52 semaines ouvrées x 5 jours ouvrés x 13 h amplitude quotidienne</w:t>
      </w:r>
    </w:p>
    <w:p w14:paraId="683549F7" w14:textId="77777777" w:rsidR="00E50E2F" w:rsidRPr="00E50E2F" w:rsidRDefault="00E50E2F" w:rsidP="00E50E2F">
      <w:pPr>
        <w:keepNext/>
        <w:keepLines/>
        <w:autoSpaceDE w:val="0"/>
        <w:ind w:firstLine="142"/>
        <w:rPr>
          <w:rFonts w:cs="Calibri"/>
          <w:sz w:val="20"/>
          <w:szCs w:val="20"/>
        </w:rPr>
      </w:pPr>
      <w:r w:rsidRPr="00E50E2F">
        <w:rPr>
          <w:rFonts w:cs="Calibri"/>
          <w:sz w:val="20"/>
          <w:szCs w:val="20"/>
        </w:rPr>
        <w:t>La valeur de</w:t>
      </w:r>
      <w:r w:rsidRPr="00E50E2F">
        <w:rPr>
          <w:rFonts w:cs="Calibri"/>
          <w:b/>
          <w:sz w:val="20"/>
          <w:szCs w:val="20"/>
          <w:bdr w:val="none" w:sz="0" w:space="0" w:color="auto" w:frame="1"/>
        </w:rPr>
        <w:t xml:space="preserve"> T_util</w:t>
      </w:r>
      <w:r w:rsidRPr="00E50E2F">
        <w:rPr>
          <w:rFonts w:cs="Calibri"/>
          <w:sz w:val="20"/>
          <w:szCs w:val="20"/>
        </w:rPr>
        <w:t xml:space="preserve"> varie entre 0 et 100.</w:t>
      </w:r>
    </w:p>
    <w:p w14:paraId="5F63736D" w14:textId="77777777" w:rsidR="00E50E2F" w:rsidRPr="00E50E2F" w:rsidRDefault="00E50E2F" w:rsidP="00E50E2F">
      <w:pPr>
        <w:widowControl w:val="0"/>
        <w:autoSpaceDE w:val="0"/>
        <w:jc w:val="left"/>
        <w:rPr>
          <w:rFonts w:cs="Calibri"/>
          <w:sz w:val="20"/>
          <w:szCs w:val="20"/>
        </w:rPr>
      </w:pPr>
    </w:p>
    <w:p w14:paraId="05500F9E" w14:textId="77777777" w:rsidR="00E50E2F" w:rsidRDefault="00E50E2F" w:rsidP="00E50E2F">
      <w:pPr>
        <w:widowControl w:val="0"/>
        <w:autoSpaceDE w:val="0"/>
        <w:jc w:val="left"/>
        <w:rPr>
          <w:rFonts w:cs="Calibri"/>
          <w:sz w:val="20"/>
          <w:szCs w:val="20"/>
        </w:rPr>
      </w:pPr>
    </w:p>
    <w:p w14:paraId="6B73CCE7" w14:textId="37ADAFDF" w:rsidR="00E50E2F" w:rsidRDefault="00E50E2F" w:rsidP="00E50E2F">
      <w:pPr>
        <w:pStyle w:val="Titre6"/>
      </w:pPr>
      <w:r>
        <w:lastRenderedPageBreak/>
        <w:t>« </w:t>
      </w:r>
      <w:r w:rsidRPr="00FE79E8">
        <w:t>Sous-catégori</w:t>
      </w:r>
      <w:r>
        <w:t>e </w:t>
      </w:r>
      <w:r w:rsidRPr="00B84009">
        <w:t>“</w:t>
      </w:r>
      <w:r w:rsidR="00516FF3">
        <w:t xml:space="preserve">Tribunaux – </w:t>
      </w:r>
      <w:r>
        <w:t>Scellés avec contraintes hygrothermiques spécifiques</w:t>
      </w:r>
      <w:r w:rsidRPr="00B84009">
        <w:t>”</w:t>
      </w:r>
      <w:r>
        <w:t> »</w:t>
      </w:r>
    </w:p>
    <w:p w14:paraId="5488B613" w14:textId="77777777" w:rsidR="00E50E2F" w:rsidRPr="002263C3" w:rsidRDefault="00E50E2F" w:rsidP="00E50E2F">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2387"/>
        <w:gridCol w:w="810"/>
        <w:gridCol w:w="813"/>
        <w:gridCol w:w="411"/>
        <w:gridCol w:w="402"/>
        <w:gridCol w:w="813"/>
        <w:gridCol w:w="553"/>
        <w:gridCol w:w="257"/>
        <w:gridCol w:w="735"/>
        <w:gridCol w:w="78"/>
        <w:gridCol w:w="813"/>
        <w:gridCol w:w="816"/>
        <w:gridCol w:w="1009"/>
        <w:gridCol w:w="1009"/>
        <w:gridCol w:w="1009"/>
        <w:gridCol w:w="1009"/>
        <w:gridCol w:w="1048"/>
      </w:tblGrid>
      <w:tr w:rsidR="00E50E2F" w:rsidRPr="00B84009" w14:paraId="7F959D48" w14:textId="77777777" w:rsidTr="00601EA2">
        <w:tc>
          <w:tcPr>
            <w:tcW w:w="85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BBDCFFF" w14:textId="77777777" w:rsidR="00E50E2F" w:rsidRPr="00B84009" w:rsidRDefault="00E50E2F" w:rsidP="00601EA2">
            <w:pPr>
              <w:widowControl w:val="0"/>
              <w:autoSpaceDE w:val="0"/>
              <w:jc w:val="center"/>
              <w:rPr>
                <w:rFonts w:cs="Calibri"/>
                <w:b/>
                <w:sz w:val="20"/>
                <w:szCs w:val="20"/>
              </w:rPr>
            </w:pPr>
            <w:r w:rsidRPr="00B84009">
              <w:rPr>
                <w:rFonts w:cs="Calibri"/>
                <w:b/>
                <w:sz w:val="20"/>
                <w:szCs w:val="20"/>
              </w:rPr>
              <w:t>Composante CVC</w:t>
            </w:r>
          </w:p>
          <w:p w14:paraId="5BE11BFD" w14:textId="77777777" w:rsidR="00E50E2F" w:rsidRPr="00B84009" w:rsidRDefault="00E50E2F" w:rsidP="00601EA2">
            <w:pPr>
              <w:widowControl w:val="0"/>
              <w:autoSpaceDE w:val="0"/>
              <w:jc w:val="center"/>
              <w:rPr>
                <w:rFonts w:cs="Calibri"/>
                <w:sz w:val="20"/>
                <w:szCs w:val="20"/>
              </w:rPr>
            </w:pPr>
            <w:r w:rsidRPr="00B84009">
              <w:rPr>
                <w:rFonts w:cs="Calibri"/>
                <w:sz w:val="20"/>
                <w:szCs w:val="20"/>
              </w:rPr>
              <w:t>en kWh/m²/an</w:t>
            </w:r>
          </w:p>
        </w:tc>
        <w:tc>
          <w:tcPr>
            <w:tcW w:w="4146"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5FB9525" w14:textId="77777777" w:rsidR="00E50E2F" w:rsidRPr="00B84009" w:rsidRDefault="00E50E2F" w:rsidP="00601EA2">
            <w:pPr>
              <w:widowControl w:val="0"/>
              <w:tabs>
                <w:tab w:val="left" w:pos="1786"/>
              </w:tabs>
              <w:autoSpaceDE w:val="0"/>
              <w:spacing w:before="120"/>
              <w:jc w:val="center"/>
              <w:rPr>
                <w:rFonts w:cs="Calibri"/>
                <w:b/>
                <w:sz w:val="20"/>
                <w:szCs w:val="20"/>
              </w:rPr>
            </w:pPr>
            <w:r w:rsidRPr="00B84009">
              <w:rPr>
                <w:rFonts w:cs="Calibri"/>
                <w:b/>
                <w:sz w:val="20"/>
                <w:szCs w:val="20"/>
              </w:rPr>
              <w:t xml:space="preserve">Zones </w:t>
            </w:r>
            <w:r>
              <w:rPr>
                <w:rFonts w:cs="Calibri"/>
                <w:b/>
                <w:sz w:val="20"/>
                <w:szCs w:val="20"/>
              </w:rPr>
              <w:t>Climatiques</w:t>
            </w:r>
          </w:p>
        </w:tc>
      </w:tr>
      <w:tr w:rsidR="00E50E2F" w:rsidRPr="00B84009" w14:paraId="5D483A41" w14:textId="77777777" w:rsidTr="00601EA2">
        <w:tc>
          <w:tcPr>
            <w:tcW w:w="85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9BFC220" w14:textId="77777777" w:rsidR="00E50E2F" w:rsidRPr="00B84009" w:rsidRDefault="00E50E2F" w:rsidP="00601EA2">
            <w:pPr>
              <w:widowControl w:val="0"/>
              <w:autoSpaceDE w:val="0"/>
              <w:spacing w:before="120"/>
              <w:jc w:val="center"/>
              <w:rPr>
                <w:rFonts w:cs="Calibri"/>
                <w:b/>
                <w:color w:val="0000FF"/>
                <w:sz w:val="20"/>
                <w:szCs w:val="20"/>
              </w:rPr>
            </w:pPr>
          </w:p>
        </w:tc>
        <w:tc>
          <w:tcPr>
            <w:tcW w:w="2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871FEA"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H1a</w:t>
            </w:r>
          </w:p>
        </w:tc>
        <w:tc>
          <w:tcPr>
            <w:tcW w:w="2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E02921"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H1b</w:t>
            </w:r>
          </w:p>
        </w:tc>
        <w:tc>
          <w:tcPr>
            <w:tcW w:w="29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9697A8"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H1c</w:t>
            </w:r>
          </w:p>
        </w:tc>
        <w:tc>
          <w:tcPr>
            <w:tcW w:w="2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C44B224"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H2a</w:t>
            </w:r>
          </w:p>
        </w:tc>
        <w:tc>
          <w:tcPr>
            <w:tcW w:w="29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272EC10"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H2b</w:t>
            </w:r>
          </w:p>
        </w:tc>
        <w:tc>
          <w:tcPr>
            <w:tcW w:w="29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D7171C"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H2c</w:t>
            </w:r>
          </w:p>
        </w:tc>
        <w:tc>
          <w:tcPr>
            <w:tcW w:w="2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F9E87E7"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H2d</w:t>
            </w:r>
          </w:p>
        </w:tc>
        <w:tc>
          <w:tcPr>
            <w:tcW w:w="2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D09724"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H3</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42FB0B" w14:textId="77777777" w:rsidR="00E50E2F" w:rsidRPr="00A941A8" w:rsidRDefault="00E50E2F" w:rsidP="00601EA2">
            <w:pPr>
              <w:widowControl w:val="0"/>
              <w:autoSpaceDE w:val="0"/>
              <w:spacing w:before="120"/>
              <w:jc w:val="center"/>
              <w:rPr>
                <w:rFonts w:cs="Calibri"/>
                <w:b/>
                <w:i/>
                <w:sz w:val="18"/>
                <w:szCs w:val="18"/>
              </w:rPr>
            </w:pPr>
            <w:r w:rsidRPr="00A941A8">
              <w:rPr>
                <w:rFonts w:cs="Calibri"/>
                <w:b/>
                <w:i/>
                <w:sz w:val="18"/>
                <w:szCs w:val="18"/>
              </w:rPr>
              <w:t>Guyane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4A5D353" w14:textId="77777777" w:rsidR="00E50E2F" w:rsidRPr="00B84009" w:rsidRDefault="00E50E2F" w:rsidP="00601EA2">
            <w:pPr>
              <w:widowControl w:val="0"/>
              <w:autoSpaceDE w:val="0"/>
              <w:spacing w:before="120"/>
              <w:ind w:left="-137" w:right="-57"/>
              <w:jc w:val="center"/>
              <w:rPr>
                <w:rFonts w:cs="Calibri"/>
                <w:b/>
                <w:sz w:val="18"/>
                <w:szCs w:val="18"/>
              </w:rPr>
            </w:pPr>
            <w:r w:rsidRPr="00B84009">
              <w:rPr>
                <w:rFonts w:cs="Calibri"/>
                <w:b/>
                <w:sz w:val="18"/>
                <w:szCs w:val="18"/>
              </w:rPr>
              <w:t>Guadeloupe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A8FA94" w14:textId="77777777" w:rsidR="00E50E2F" w:rsidRPr="00B84009" w:rsidRDefault="00E50E2F" w:rsidP="00601EA2">
            <w:pPr>
              <w:widowControl w:val="0"/>
              <w:autoSpaceDE w:val="0"/>
              <w:spacing w:before="120"/>
              <w:ind w:left="-59"/>
              <w:jc w:val="center"/>
              <w:rPr>
                <w:rFonts w:cs="Calibri"/>
                <w:b/>
                <w:sz w:val="18"/>
                <w:szCs w:val="18"/>
              </w:rPr>
            </w:pPr>
            <w:r w:rsidRPr="00B84009">
              <w:rPr>
                <w:rFonts w:cs="Calibri"/>
                <w:b/>
                <w:sz w:val="18"/>
                <w:szCs w:val="18"/>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5A20165"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Mayotte</w:t>
            </w:r>
          </w:p>
        </w:tc>
        <w:tc>
          <w:tcPr>
            <w:tcW w:w="37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31C3C76" w14:textId="77777777" w:rsidR="00E50E2F" w:rsidRPr="00B84009" w:rsidRDefault="00E50E2F" w:rsidP="00601EA2">
            <w:pPr>
              <w:widowControl w:val="0"/>
              <w:autoSpaceDE w:val="0"/>
              <w:spacing w:before="120"/>
              <w:jc w:val="center"/>
              <w:rPr>
                <w:rFonts w:cs="Calibri"/>
                <w:b/>
                <w:sz w:val="18"/>
                <w:szCs w:val="18"/>
              </w:rPr>
            </w:pPr>
            <w:r w:rsidRPr="00B84009">
              <w:rPr>
                <w:rFonts w:cs="Calibri"/>
                <w:b/>
                <w:sz w:val="18"/>
                <w:szCs w:val="18"/>
              </w:rPr>
              <w:t>Réunion</w:t>
            </w:r>
          </w:p>
        </w:tc>
      </w:tr>
      <w:tr w:rsidR="00E50E2F" w:rsidRPr="00B84009" w14:paraId="4B993A7F" w14:textId="77777777" w:rsidTr="00601EA2">
        <w:tc>
          <w:tcPr>
            <w:tcW w:w="854" w:type="pct"/>
            <w:tcBorders>
              <w:top w:val="single" w:sz="2" w:space="0" w:color="auto"/>
              <w:left w:val="single" w:sz="12" w:space="0" w:color="auto"/>
              <w:bottom w:val="single" w:sz="2" w:space="0" w:color="auto"/>
              <w:right w:val="single" w:sz="2" w:space="0" w:color="auto"/>
            </w:tcBorders>
            <w:vAlign w:val="center"/>
          </w:tcPr>
          <w:p w14:paraId="36EFC314" w14:textId="77777777" w:rsidR="00E50E2F" w:rsidRPr="00B84009" w:rsidRDefault="00E50E2F" w:rsidP="00601EA2">
            <w:pPr>
              <w:widowControl w:val="0"/>
              <w:autoSpaceDE w:val="0"/>
              <w:jc w:val="center"/>
              <w:rPr>
                <w:rFonts w:cs="Calibri"/>
                <w:sz w:val="20"/>
                <w:szCs w:val="20"/>
              </w:rPr>
            </w:pPr>
            <w:r w:rsidRPr="00B84009">
              <w:rPr>
                <w:rFonts w:cs="Calibri"/>
                <w:sz w:val="20"/>
                <w:szCs w:val="20"/>
              </w:rPr>
              <w:t>Altitude &lt; 400 m</w:t>
            </w:r>
          </w:p>
          <w:p w14:paraId="271BAC96" w14:textId="77777777" w:rsidR="00E50E2F" w:rsidRPr="00B84009" w:rsidRDefault="00E50E2F" w:rsidP="00601EA2">
            <w:pPr>
              <w:widowControl w:val="0"/>
              <w:autoSpaceDE w:val="0"/>
              <w:jc w:val="center"/>
              <w:rPr>
                <w:rFonts w:cs="Calibri"/>
                <w:sz w:val="20"/>
                <w:szCs w:val="20"/>
              </w:rPr>
            </w:pPr>
            <w:r w:rsidRPr="00B84009">
              <w:rPr>
                <w:rFonts w:cs="Calibri"/>
                <w:sz w:val="20"/>
                <w:szCs w:val="20"/>
              </w:rPr>
              <w:t>Référence 100 m</w:t>
            </w:r>
          </w:p>
        </w:tc>
        <w:tc>
          <w:tcPr>
            <w:tcW w:w="290" w:type="pct"/>
            <w:tcBorders>
              <w:top w:val="single" w:sz="2" w:space="0" w:color="auto"/>
              <w:left w:val="single" w:sz="2" w:space="0" w:color="auto"/>
              <w:bottom w:val="single" w:sz="2" w:space="0" w:color="auto"/>
              <w:right w:val="single" w:sz="2" w:space="0" w:color="auto"/>
            </w:tcBorders>
            <w:vAlign w:val="center"/>
          </w:tcPr>
          <w:p w14:paraId="6BB8B38E"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59</w:t>
            </w:r>
          </w:p>
        </w:tc>
        <w:tc>
          <w:tcPr>
            <w:tcW w:w="291" w:type="pct"/>
            <w:tcBorders>
              <w:top w:val="single" w:sz="2" w:space="0" w:color="auto"/>
              <w:left w:val="single" w:sz="2" w:space="0" w:color="auto"/>
              <w:bottom w:val="single" w:sz="2" w:space="0" w:color="auto"/>
              <w:right w:val="single" w:sz="2" w:space="0" w:color="auto"/>
            </w:tcBorders>
            <w:vAlign w:val="center"/>
          </w:tcPr>
          <w:p w14:paraId="27CD5037"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68</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0A8B0AC0"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65</w:t>
            </w:r>
          </w:p>
        </w:tc>
        <w:tc>
          <w:tcPr>
            <w:tcW w:w="291" w:type="pct"/>
            <w:tcBorders>
              <w:top w:val="single" w:sz="2" w:space="0" w:color="auto"/>
              <w:left w:val="single" w:sz="2" w:space="0" w:color="auto"/>
              <w:bottom w:val="single" w:sz="2" w:space="0" w:color="auto"/>
              <w:right w:val="single" w:sz="2" w:space="0" w:color="auto"/>
            </w:tcBorders>
            <w:vAlign w:val="center"/>
          </w:tcPr>
          <w:p w14:paraId="13282724" w14:textId="77777777" w:rsidR="00E50E2F" w:rsidRPr="008C5A21" w:rsidRDefault="00E50E2F" w:rsidP="00601EA2">
            <w:pPr>
              <w:widowControl w:val="0"/>
              <w:autoSpaceDE w:val="0"/>
              <w:spacing w:before="120"/>
              <w:jc w:val="center"/>
              <w:rPr>
                <w:rFonts w:cs="Calibri"/>
                <w:color w:val="0000FF"/>
                <w:sz w:val="20"/>
                <w:szCs w:val="20"/>
              </w:rPr>
            </w:pPr>
            <w:r w:rsidRPr="008C5A21">
              <w:rPr>
                <w:color w:val="000000"/>
                <w:sz w:val="20"/>
                <w:szCs w:val="20"/>
              </w:rPr>
              <w:t>59</w:t>
            </w:r>
          </w:p>
        </w:tc>
        <w:tc>
          <w:tcPr>
            <w:tcW w:w="290" w:type="pct"/>
            <w:gridSpan w:val="2"/>
            <w:tcBorders>
              <w:top w:val="single" w:sz="2" w:space="0" w:color="auto"/>
              <w:left w:val="single" w:sz="2" w:space="0" w:color="auto"/>
              <w:bottom w:val="single" w:sz="2" w:space="0" w:color="auto"/>
              <w:right w:val="single" w:sz="2" w:space="0" w:color="auto"/>
            </w:tcBorders>
            <w:vAlign w:val="center"/>
          </w:tcPr>
          <w:p w14:paraId="06725D2F" w14:textId="77777777" w:rsidR="00E50E2F" w:rsidRPr="008C5A21" w:rsidRDefault="00E50E2F" w:rsidP="00601EA2">
            <w:pPr>
              <w:widowControl w:val="0"/>
              <w:autoSpaceDE w:val="0"/>
              <w:spacing w:before="120"/>
              <w:jc w:val="center"/>
              <w:rPr>
                <w:rFonts w:cs="Calibri"/>
                <w:color w:val="0000FF"/>
                <w:sz w:val="20"/>
                <w:szCs w:val="20"/>
              </w:rPr>
            </w:pPr>
            <w:r w:rsidRPr="008C5A21">
              <w:rPr>
                <w:bCs/>
                <w:color w:val="000000"/>
                <w:sz w:val="20"/>
                <w:szCs w:val="20"/>
              </w:rPr>
              <w:t>52</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6C6D8407"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58</w:t>
            </w:r>
          </w:p>
        </w:tc>
        <w:tc>
          <w:tcPr>
            <w:tcW w:w="291" w:type="pct"/>
            <w:tcBorders>
              <w:top w:val="single" w:sz="2" w:space="0" w:color="auto"/>
              <w:left w:val="single" w:sz="2" w:space="0" w:color="auto"/>
              <w:bottom w:val="single" w:sz="2" w:space="0" w:color="auto"/>
              <w:right w:val="single" w:sz="2" w:space="0" w:color="auto"/>
            </w:tcBorders>
            <w:vAlign w:val="center"/>
          </w:tcPr>
          <w:p w14:paraId="406EE3F9"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65</w:t>
            </w:r>
          </w:p>
        </w:tc>
        <w:tc>
          <w:tcPr>
            <w:tcW w:w="292" w:type="pct"/>
            <w:tcBorders>
              <w:top w:val="single" w:sz="2" w:space="0" w:color="auto"/>
              <w:left w:val="single" w:sz="2" w:space="0" w:color="auto"/>
              <w:bottom w:val="single" w:sz="2" w:space="0" w:color="auto"/>
              <w:right w:val="single" w:sz="2" w:space="0" w:color="auto"/>
            </w:tcBorders>
            <w:vAlign w:val="center"/>
          </w:tcPr>
          <w:p w14:paraId="792CA2CB"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42</w:t>
            </w:r>
          </w:p>
        </w:tc>
        <w:tc>
          <w:tcPr>
            <w:tcW w:w="361" w:type="pct"/>
            <w:tcBorders>
              <w:top w:val="single" w:sz="2" w:space="0" w:color="auto"/>
              <w:left w:val="single" w:sz="2" w:space="0" w:color="auto"/>
              <w:bottom w:val="single" w:sz="2" w:space="0" w:color="auto"/>
              <w:right w:val="single" w:sz="2" w:space="0" w:color="auto"/>
            </w:tcBorders>
            <w:vAlign w:val="center"/>
          </w:tcPr>
          <w:p w14:paraId="406E2FB2" w14:textId="77777777" w:rsidR="00E50E2F" w:rsidRPr="00A941A8" w:rsidRDefault="00E50E2F" w:rsidP="00601EA2">
            <w:pPr>
              <w:widowControl w:val="0"/>
              <w:autoSpaceDE w:val="0"/>
              <w:spacing w:before="120"/>
              <w:jc w:val="center"/>
              <w:rPr>
                <w:rFonts w:cs="Calibri"/>
                <w:sz w:val="16"/>
                <w:szCs w:val="16"/>
              </w:rPr>
            </w:pPr>
            <w:r w:rsidRPr="00A941A8">
              <w:rPr>
                <w:rFonts w:cs="Calibri"/>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5E289382"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55AFC5E1"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534738E8"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Définie par arrêté</w:t>
            </w:r>
          </w:p>
        </w:tc>
        <w:tc>
          <w:tcPr>
            <w:tcW w:w="375" w:type="pct"/>
            <w:tcBorders>
              <w:top w:val="single" w:sz="2" w:space="0" w:color="auto"/>
              <w:left w:val="single" w:sz="2" w:space="0" w:color="auto"/>
              <w:bottom w:val="single" w:sz="2" w:space="0" w:color="auto"/>
              <w:right w:val="single" w:sz="12" w:space="0" w:color="auto"/>
            </w:tcBorders>
            <w:vAlign w:val="center"/>
          </w:tcPr>
          <w:p w14:paraId="6E5EF2E5"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 xml:space="preserve">Définie par arrêté </w:t>
            </w:r>
          </w:p>
        </w:tc>
      </w:tr>
      <w:tr w:rsidR="00E50E2F" w:rsidRPr="00B84009" w14:paraId="74C6447E" w14:textId="77777777" w:rsidTr="00601EA2">
        <w:tc>
          <w:tcPr>
            <w:tcW w:w="854" w:type="pct"/>
            <w:tcBorders>
              <w:top w:val="single" w:sz="2" w:space="0" w:color="auto"/>
              <w:left w:val="single" w:sz="12" w:space="0" w:color="auto"/>
              <w:bottom w:val="single" w:sz="2" w:space="0" w:color="auto"/>
              <w:right w:val="single" w:sz="2" w:space="0" w:color="auto"/>
            </w:tcBorders>
            <w:vAlign w:val="center"/>
          </w:tcPr>
          <w:p w14:paraId="5065E4FD" w14:textId="77777777" w:rsidR="00E50E2F" w:rsidRPr="000D5214" w:rsidRDefault="00E50E2F" w:rsidP="00601EA2">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Pr>
                <w:rFonts w:cs="Calibri"/>
                <w:sz w:val="20"/>
                <w:szCs w:val="20"/>
                <w:bdr w:val="none" w:sz="0" w:space="0" w:color="auto" w:frame="1"/>
              </w:rPr>
              <w:t>≤</w:t>
            </w:r>
            <w:r>
              <w:rPr>
                <w:rFonts w:cs="Calibri" w:hint="eastAsia"/>
                <w:sz w:val="20"/>
                <w:szCs w:val="20"/>
              </w:rPr>
              <w:t xml:space="preserve"> Altitude &lt; </w:t>
            </w:r>
            <w:r w:rsidRPr="000D5214">
              <w:rPr>
                <w:rFonts w:cs="Calibri"/>
                <w:sz w:val="20"/>
                <w:szCs w:val="20"/>
              </w:rPr>
              <w:t>800 m</w:t>
            </w:r>
          </w:p>
          <w:p w14:paraId="700EA95B" w14:textId="77777777" w:rsidR="00E50E2F" w:rsidRPr="00B84009" w:rsidRDefault="00E50E2F" w:rsidP="00601EA2">
            <w:pPr>
              <w:widowControl w:val="0"/>
              <w:autoSpaceDE w:val="0"/>
              <w:jc w:val="center"/>
              <w:rPr>
                <w:rFonts w:cs="Calibri"/>
                <w:sz w:val="20"/>
                <w:szCs w:val="20"/>
              </w:rPr>
            </w:pPr>
            <w:r w:rsidRPr="000D5214">
              <w:rPr>
                <w:rFonts w:cs="Calibri"/>
                <w:sz w:val="20"/>
                <w:szCs w:val="20"/>
              </w:rPr>
              <w:t>Référence 500 m</w:t>
            </w:r>
          </w:p>
        </w:tc>
        <w:tc>
          <w:tcPr>
            <w:tcW w:w="290" w:type="pct"/>
            <w:tcBorders>
              <w:top w:val="single" w:sz="2" w:space="0" w:color="auto"/>
              <w:left w:val="single" w:sz="2" w:space="0" w:color="auto"/>
              <w:bottom w:val="single" w:sz="2" w:space="0" w:color="auto"/>
              <w:right w:val="single" w:sz="2" w:space="0" w:color="auto"/>
            </w:tcBorders>
            <w:vAlign w:val="center"/>
          </w:tcPr>
          <w:p w14:paraId="7D83F407"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71</w:t>
            </w:r>
          </w:p>
        </w:tc>
        <w:tc>
          <w:tcPr>
            <w:tcW w:w="291" w:type="pct"/>
            <w:tcBorders>
              <w:top w:val="single" w:sz="2" w:space="0" w:color="auto"/>
              <w:left w:val="single" w:sz="2" w:space="0" w:color="auto"/>
              <w:bottom w:val="single" w:sz="2" w:space="0" w:color="auto"/>
              <w:right w:val="single" w:sz="2" w:space="0" w:color="auto"/>
            </w:tcBorders>
            <w:vAlign w:val="center"/>
          </w:tcPr>
          <w:p w14:paraId="4A35A701"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80</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0754B1F3"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73</w:t>
            </w:r>
          </w:p>
        </w:tc>
        <w:tc>
          <w:tcPr>
            <w:tcW w:w="2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3B6FEC" w14:textId="77777777" w:rsidR="00E50E2F" w:rsidRPr="00B84009" w:rsidRDefault="00E50E2F" w:rsidP="00601EA2">
            <w:pPr>
              <w:widowControl w:val="0"/>
              <w:autoSpaceDE w:val="0"/>
              <w:spacing w:before="120"/>
              <w:jc w:val="center"/>
              <w:rPr>
                <w:rFonts w:cs="Calibri"/>
                <w:color w:val="0000FF"/>
                <w:sz w:val="20"/>
                <w:szCs w:val="20"/>
              </w:rPr>
            </w:pPr>
          </w:p>
        </w:tc>
        <w:tc>
          <w:tcPr>
            <w:tcW w:w="290" w:type="pct"/>
            <w:gridSpan w:val="2"/>
            <w:tcBorders>
              <w:top w:val="single" w:sz="2" w:space="0" w:color="auto"/>
              <w:left w:val="single" w:sz="2" w:space="0" w:color="auto"/>
              <w:bottom w:val="single" w:sz="2" w:space="0" w:color="auto"/>
              <w:right w:val="single" w:sz="2" w:space="0" w:color="auto"/>
            </w:tcBorders>
            <w:vAlign w:val="center"/>
          </w:tcPr>
          <w:p w14:paraId="1E4196DD"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63</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554565DD"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67</w:t>
            </w:r>
          </w:p>
        </w:tc>
        <w:tc>
          <w:tcPr>
            <w:tcW w:w="291" w:type="pct"/>
            <w:tcBorders>
              <w:top w:val="single" w:sz="2" w:space="0" w:color="auto"/>
              <w:left w:val="single" w:sz="2" w:space="0" w:color="auto"/>
              <w:bottom w:val="single" w:sz="2" w:space="0" w:color="auto"/>
              <w:right w:val="single" w:sz="2" w:space="0" w:color="auto"/>
            </w:tcBorders>
            <w:vAlign w:val="center"/>
          </w:tcPr>
          <w:p w14:paraId="6261B75C"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68</w:t>
            </w:r>
          </w:p>
        </w:tc>
        <w:tc>
          <w:tcPr>
            <w:tcW w:w="292" w:type="pct"/>
            <w:tcBorders>
              <w:top w:val="single" w:sz="2" w:space="0" w:color="auto"/>
              <w:left w:val="single" w:sz="2" w:space="0" w:color="auto"/>
              <w:bottom w:val="single" w:sz="2" w:space="0" w:color="auto"/>
              <w:right w:val="single" w:sz="2" w:space="0" w:color="auto"/>
            </w:tcBorders>
            <w:vAlign w:val="center"/>
          </w:tcPr>
          <w:p w14:paraId="59C429B9" w14:textId="77777777" w:rsidR="00E50E2F" w:rsidRPr="00B84009" w:rsidRDefault="00E50E2F" w:rsidP="00601EA2">
            <w:pPr>
              <w:widowControl w:val="0"/>
              <w:autoSpaceDE w:val="0"/>
              <w:spacing w:before="120"/>
              <w:jc w:val="center"/>
              <w:rPr>
                <w:rFonts w:cs="Calibri"/>
                <w:color w:val="0000FF"/>
                <w:sz w:val="20"/>
                <w:szCs w:val="20"/>
              </w:rPr>
            </w:pPr>
            <w:r w:rsidRPr="00B84009">
              <w:rPr>
                <w:color w:val="000000"/>
                <w:sz w:val="20"/>
                <w:szCs w:val="20"/>
              </w:rPr>
              <w:t>45</w:t>
            </w:r>
          </w:p>
        </w:tc>
        <w:tc>
          <w:tcPr>
            <w:tcW w:w="361" w:type="pct"/>
            <w:tcBorders>
              <w:top w:val="single" w:sz="2" w:space="0" w:color="auto"/>
              <w:left w:val="single" w:sz="2" w:space="0" w:color="auto"/>
              <w:bottom w:val="single" w:sz="2" w:space="0" w:color="auto"/>
              <w:right w:val="single" w:sz="2" w:space="0" w:color="auto"/>
            </w:tcBorders>
            <w:vAlign w:val="center"/>
          </w:tcPr>
          <w:p w14:paraId="55818E39"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vAlign w:val="center"/>
          </w:tcPr>
          <w:p w14:paraId="663A0FC0"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vAlign w:val="center"/>
          </w:tcPr>
          <w:p w14:paraId="5C7B19EE"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9EAFDA" w14:textId="77777777" w:rsidR="00E50E2F" w:rsidRPr="00A941A8" w:rsidRDefault="00E50E2F" w:rsidP="00601EA2">
            <w:pPr>
              <w:widowControl w:val="0"/>
              <w:autoSpaceDE w:val="0"/>
              <w:spacing w:before="120"/>
              <w:jc w:val="center"/>
              <w:rPr>
                <w:rFonts w:cs="Calibri"/>
                <w:b/>
                <w:sz w:val="20"/>
                <w:szCs w:val="20"/>
              </w:rPr>
            </w:pPr>
          </w:p>
        </w:tc>
        <w:tc>
          <w:tcPr>
            <w:tcW w:w="375" w:type="pct"/>
            <w:tcBorders>
              <w:top w:val="single" w:sz="2" w:space="0" w:color="auto"/>
              <w:left w:val="single" w:sz="2" w:space="0" w:color="auto"/>
              <w:bottom w:val="single" w:sz="2" w:space="0" w:color="auto"/>
              <w:right w:val="single" w:sz="12" w:space="0" w:color="auto"/>
            </w:tcBorders>
            <w:vAlign w:val="center"/>
          </w:tcPr>
          <w:p w14:paraId="57CD29B7"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w:t>
            </w:r>
          </w:p>
        </w:tc>
      </w:tr>
      <w:tr w:rsidR="00E50E2F" w:rsidRPr="00B84009" w14:paraId="3CEA68A6" w14:textId="77777777" w:rsidTr="00601EA2">
        <w:tc>
          <w:tcPr>
            <w:tcW w:w="854" w:type="pct"/>
            <w:tcBorders>
              <w:top w:val="single" w:sz="2" w:space="0" w:color="auto"/>
              <w:left w:val="single" w:sz="12" w:space="0" w:color="auto"/>
              <w:bottom w:val="single" w:sz="2" w:space="0" w:color="auto"/>
              <w:right w:val="single" w:sz="2" w:space="0" w:color="auto"/>
            </w:tcBorders>
            <w:vAlign w:val="center"/>
          </w:tcPr>
          <w:p w14:paraId="753E8F01" w14:textId="77777777" w:rsidR="00E50E2F" w:rsidRPr="000D5214" w:rsidRDefault="00E50E2F" w:rsidP="00601EA2">
            <w:pPr>
              <w:keepNext/>
              <w:keepLines/>
              <w:autoSpaceDE w:val="0"/>
              <w:jc w:val="center"/>
              <w:rPr>
                <w:rFonts w:cs="Calibri"/>
                <w:sz w:val="20"/>
                <w:szCs w:val="20"/>
              </w:rPr>
            </w:pPr>
            <w:r w:rsidRPr="000D5214">
              <w:rPr>
                <w:rFonts w:cs="Calibri"/>
                <w:sz w:val="20"/>
                <w:szCs w:val="20"/>
              </w:rPr>
              <w:t>800 m ≤ Altitude &lt; 1200 m</w:t>
            </w:r>
          </w:p>
          <w:p w14:paraId="7C0115AA" w14:textId="77777777" w:rsidR="00E50E2F" w:rsidRPr="00B84009" w:rsidRDefault="00E50E2F" w:rsidP="00601EA2">
            <w:pPr>
              <w:widowControl w:val="0"/>
              <w:autoSpaceDE w:val="0"/>
              <w:jc w:val="center"/>
              <w:rPr>
                <w:rFonts w:cs="Calibri"/>
                <w:sz w:val="20"/>
                <w:szCs w:val="20"/>
              </w:rPr>
            </w:pPr>
            <w:r w:rsidRPr="000D5214">
              <w:rPr>
                <w:rFonts w:cs="Calibri"/>
                <w:sz w:val="20"/>
                <w:szCs w:val="20"/>
              </w:rPr>
              <w:t>Référence 900 m</w:t>
            </w:r>
          </w:p>
        </w:tc>
        <w:tc>
          <w:tcPr>
            <w:tcW w:w="2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A92826" w14:textId="77777777" w:rsidR="00E50E2F" w:rsidRPr="00B84009" w:rsidRDefault="00E50E2F" w:rsidP="00601EA2">
            <w:pPr>
              <w:widowControl w:val="0"/>
              <w:autoSpaceDE w:val="0"/>
              <w:spacing w:before="120"/>
              <w:jc w:val="center"/>
              <w:rPr>
                <w:rFonts w:cs="Calibri"/>
                <w:b/>
                <w:color w:val="0000FF"/>
                <w:sz w:val="20"/>
                <w:szCs w:val="20"/>
              </w:rPr>
            </w:pPr>
          </w:p>
        </w:tc>
        <w:tc>
          <w:tcPr>
            <w:tcW w:w="291" w:type="pct"/>
            <w:tcBorders>
              <w:top w:val="single" w:sz="2" w:space="0" w:color="auto"/>
              <w:left w:val="single" w:sz="2" w:space="0" w:color="auto"/>
              <w:bottom w:val="single" w:sz="2" w:space="0" w:color="auto"/>
              <w:right w:val="single" w:sz="2" w:space="0" w:color="auto"/>
            </w:tcBorders>
            <w:vAlign w:val="center"/>
          </w:tcPr>
          <w:p w14:paraId="04760A5B" w14:textId="77777777" w:rsidR="00E50E2F" w:rsidRPr="00A941A8" w:rsidRDefault="00E50E2F" w:rsidP="00601EA2">
            <w:pPr>
              <w:widowControl w:val="0"/>
              <w:autoSpaceDE w:val="0"/>
              <w:spacing w:before="120"/>
              <w:jc w:val="center"/>
              <w:rPr>
                <w:rFonts w:cs="Calibri"/>
                <w:sz w:val="20"/>
                <w:szCs w:val="20"/>
              </w:rPr>
            </w:pPr>
            <w:r w:rsidRPr="00A941A8">
              <w:t>-</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3F7802A6" w14:textId="77777777" w:rsidR="00E50E2F" w:rsidRPr="00A941A8" w:rsidRDefault="00E50E2F" w:rsidP="00601EA2">
            <w:pPr>
              <w:widowControl w:val="0"/>
              <w:autoSpaceDE w:val="0"/>
              <w:spacing w:before="120"/>
              <w:jc w:val="center"/>
              <w:rPr>
                <w:rFonts w:cs="Calibri"/>
                <w:sz w:val="20"/>
                <w:szCs w:val="20"/>
              </w:rPr>
            </w:pPr>
            <w:r w:rsidRPr="00A941A8">
              <w:t>-</w:t>
            </w:r>
          </w:p>
        </w:tc>
        <w:tc>
          <w:tcPr>
            <w:tcW w:w="2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0A7FFB" w14:textId="77777777" w:rsidR="00E50E2F" w:rsidRPr="00A941A8" w:rsidRDefault="00E50E2F" w:rsidP="00601EA2">
            <w:pPr>
              <w:widowControl w:val="0"/>
              <w:autoSpaceDE w:val="0"/>
              <w:spacing w:before="120"/>
              <w:jc w:val="center"/>
              <w:rPr>
                <w:rFonts w:cs="Calibri"/>
                <w:sz w:val="20"/>
                <w:szCs w:val="20"/>
              </w:rPr>
            </w:pPr>
          </w:p>
        </w:tc>
        <w:tc>
          <w:tcPr>
            <w:tcW w:w="29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DCACAD" w14:textId="77777777" w:rsidR="00E50E2F" w:rsidRPr="00A941A8" w:rsidRDefault="00E50E2F" w:rsidP="00601EA2">
            <w:pPr>
              <w:widowControl w:val="0"/>
              <w:autoSpaceDE w:val="0"/>
              <w:spacing w:before="120"/>
              <w:jc w:val="center"/>
              <w:rPr>
                <w:rFonts w:cs="Calibri"/>
                <w:sz w:val="20"/>
                <w:szCs w:val="20"/>
              </w:rPr>
            </w:pP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4FD969A6"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291" w:type="pct"/>
            <w:tcBorders>
              <w:top w:val="single" w:sz="2" w:space="0" w:color="auto"/>
              <w:left w:val="single" w:sz="2" w:space="0" w:color="auto"/>
              <w:bottom w:val="single" w:sz="2" w:space="0" w:color="auto"/>
              <w:right w:val="single" w:sz="2" w:space="0" w:color="auto"/>
            </w:tcBorders>
            <w:vAlign w:val="center"/>
          </w:tcPr>
          <w:p w14:paraId="62B6E86F"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292" w:type="pct"/>
            <w:tcBorders>
              <w:top w:val="single" w:sz="2" w:space="0" w:color="auto"/>
              <w:left w:val="single" w:sz="2" w:space="0" w:color="auto"/>
              <w:bottom w:val="single" w:sz="2" w:space="0" w:color="auto"/>
              <w:right w:val="single" w:sz="2" w:space="0" w:color="auto"/>
            </w:tcBorders>
            <w:vAlign w:val="center"/>
          </w:tcPr>
          <w:p w14:paraId="1DFFD014"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DE5C5D"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8A5877"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070B0A8"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361EA9" w14:textId="77777777" w:rsidR="00E50E2F" w:rsidRPr="00A941A8" w:rsidRDefault="00E50E2F" w:rsidP="00601EA2">
            <w:pPr>
              <w:widowControl w:val="0"/>
              <w:autoSpaceDE w:val="0"/>
              <w:spacing w:before="120"/>
              <w:jc w:val="center"/>
              <w:rPr>
                <w:rFonts w:cs="Calibri"/>
                <w:b/>
                <w:sz w:val="20"/>
                <w:szCs w:val="20"/>
              </w:rPr>
            </w:pPr>
          </w:p>
        </w:tc>
        <w:tc>
          <w:tcPr>
            <w:tcW w:w="375" w:type="pct"/>
            <w:tcBorders>
              <w:top w:val="single" w:sz="2" w:space="0" w:color="auto"/>
              <w:left w:val="single" w:sz="2" w:space="0" w:color="auto"/>
              <w:bottom w:val="single" w:sz="2" w:space="0" w:color="auto"/>
              <w:right w:val="single" w:sz="12" w:space="0" w:color="auto"/>
            </w:tcBorders>
            <w:vAlign w:val="center"/>
          </w:tcPr>
          <w:p w14:paraId="6D42F629"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w:t>
            </w:r>
          </w:p>
        </w:tc>
      </w:tr>
      <w:tr w:rsidR="00E50E2F" w:rsidRPr="00B84009" w14:paraId="0C060CAA" w14:textId="77777777" w:rsidTr="00601EA2">
        <w:tc>
          <w:tcPr>
            <w:tcW w:w="854" w:type="pct"/>
            <w:tcBorders>
              <w:top w:val="single" w:sz="2" w:space="0" w:color="auto"/>
              <w:left w:val="single" w:sz="12" w:space="0" w:color="auto"/>
              <w:bottom w:val="single" w:sz="4" w:space="0" w:color="auto"/>
              <w:right w:val="single" w:sz="2" w:space="0" w:color="auto"/>
            </w:tcBorders>
            <w:vAlign w:val="center"/>
          </w:tcPr>
          <w:p w14:paraId="07BD758F" w14:textId="77777777" w:rsidR="00E50E2F" w:rsidRPr="000D5214" w:rsidRDefault="00E50E2F" w:rsidP="00601EA2">
            <w:pPr>
              <w:keepNext/>
              <w:keepLines/>
              <w:autoSpaceDE w:val="0"/>
              <w:ind w:left="-113" w:right="-108"/>
              <w:jc w:val="center"/>
              <w:rPr>
                <w:rFonts w:cs="Calibri"/>
                <w:sz w:val="20"/>
                <w:szCs w:val="20"/>
              </w:rPr>
            </w:pPr>
            <w:r w:rsidRPr="000D5214">
              <w:rPr>
                <w:rFonts w:cs="Calibri"/>
                <w:sz w:val="20"/>
                <w:szCs w:val="20"/>
              </w:rPr>
              <w:t>1200 m ≤ Altitude &lt; 1600 m</w:t>
            </w:r>
          </w:p>
          <w:p w14:paraId="0A53ACD8" w14:textId="77777777" w:rsidR="00E50E2F" w:rsidRPr="00B84009" w:rsidRDefault="00E50E2F" w:rsidP="00601EA2">
            <w:pPr>
              <w:widowControl w:val="0"/>
              <w:autoSpaceDE w:val="0"/>
              <w:jc w:val="center"/>
              <w:rPr>
                <w:rFonts w:cs="Calibri"/>
                <w:sz w:val="20"/>
                <w:szCs w:val="20"/>
              </w:rPr>
            </w:pPr>
            <w:r w:rsidRPr="000D5214">
              <w:rPr>
                <w:rFonts w:cs="Calibri"/>
                <w:sz w:val="20"/>
                <w:szCs w:val="20"/>
              </w:rPr>
              <w:t>Référence 1400 m</w:t>
            </w:r>
          </w:p>
        </w:tc>
        <w:tc>
          <w:tcPr>
            <w:tcW w:w="29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1A8F4B" w14:textId="77777777" w:rsidR="00E50E2F" w:rsidRPr="00B84009" w:rsidRDefault="00E50E2F" w:rsidP="00601EA2">
            <w:pPr>
              <w:widowControl w:val="0"/>
              <w:autoSpaceDE w:val="0"/>
              <w:spacing w:before="120"/>
              <w:jc w:val="center"/>
              <w:rPr>
                <w:rFonts w:cs="Calibri"/>
                <w:b/>
                <w:color w:val="0000FF"/>
                <w:sz w:val="20"/>
                <w:szCs w:val="20"/>
              </w:rPr>
            </w:pPr>
          </w:p>
        </w:tc>
        <w:tc>
          <w:tcPr>
            <w:tcW w:w="291" w:type="pct"/>
            <w:tcBorders>
              <w:top w:val="single" w:sz="2" w:space="0" w:color="auto"/>
              <w:left w:val="single" w:sz="2" w:space="0" w:color="auto"/>
              <w:bottom w:val="single" w:sz="4" w:space="0" w:color="auto"/>
              <w:right w:val="single" w:sz="2" w:space="0" w:color="auto"/>
            </w:tcBorders>
            <w:vAlign w:val="center"/>
          </w:tcPr>
          <w:p w14:paraId="60F80C42" w14:textId="77777777" w:rsidR="00E50E2F" w:rsidRPr="00A941A8" w:rsidRDefault="00E50E2F" w:rsidP="00601EA2">
            <w:pPr>
              <w:widowControl w:val="0"/>
              <w:autoSpaceDE w:val="0"/>
              <w:spacing w:before="120"/>
              <w:jc w:val="center"/>
              <w:rPr>
                <w:rFonts w:cs="Calibri"/>
                <w:sz w:val="20"/>
                <w:szCs w:val="20"/>
              </w:rPr>
            </w:pPr>
            <w:r w:rsidRPr="00A941A8">
              <w:t>-</w:t>
            </w:r>
          </w:p>
        </w:tc>
        <w:tc>
          <w:tcPr>
            <w:tcW w:w="291" w:type="pct"/>
            <w:gridSpan w:val="2"/>
            <w:tcBorders>
              <w:top w:val="single" w:sz="2" w:space="0" w:color="auto"/>
              <w:left w:val="single" w:sz="2" w:space="0" w:color="auto"/>
              <w:bottom w:val="single" w:sz="4" w:space="0" w:color="auto"/>
              <w:right w:val="single" w:sz="2" w:space="0" w:color="auto"/>
            </w:tcBorders>
            <w:vAlign w:val="center"/>
          </w:tcPr>
          <w:p w14:paraId="26FB1BEA" w14:textId="77777777" w:rsidR="00E50E2F" w:rsidRPr="00A941A8" w:rsidRDefault="00E50E2F" w:rsidP="00601EA2">
            <w:pPr>
              <w:widowControl w:val="0"/>
              <w:autoSpaceDE w:val="0"/>
              <w:spacing w:before="120"/>
              <w:jc w:val="center"/>
              <w:rPr>
                <w:rFonts w:cs="Calibri"/>
                <w:sz w:val="20"/>
                <w:szCs w:val="20"/>
              </w:rPr>
            </w:pPr>
            <w:r w:rsidRPr="00A941A8">
              <w:t>-</w:t>
            </w:r>
          </w:p>
        </w:tc>
        <w:tc>
          <w:tcPr>
            <w:tcW w:w="29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6AB4FB" w14:textId="77777777" w:rsidR="00E50E2F" w:rsidRPr="00A941A8" w:rsidRDefault="00E50E2F" w:rsidP="00601EA2">
            <w:pPr>
              <w:widowControl w:val="0"/>
              <w:autoSpaceDE w:val="0"/>
              <w:spacing w:before="120"/>
              <w:jc w:val="center"/>
              <w:rPr>
                <w:rFonts w:cs="Calibri"/>
                <w:sz w:val="20"/>
                <w:szCs w:val="20"/>
              </w:rPr>
            </w:pPr>
          </w:p>
        </w:tc>
        <w:tc>
          <w:tcPr>
            <w:tcW w:w="29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ADB3E9" w14:textId="77777777" w:rsidR="00E50E2F" w:rsidRPr="00A941A8" w:rsidRDefault="00E50E2F" w:rsidP="00601EA2">
            <w:pPr>
              <w:widowControl w:val="0"/>
              <w:autoSpaceDE w:val="0"/>
              <w:spacing w:before="120"/>
              <w:jc w:val="center"/>
              <w:rPr>
                <w:rFonts w:cs="Calibri"/>
                <w:sz w:val="20"/>
                <w:szCs w:val="20"/>
              </w:rPr>
            </w:pPr>
          </w:p>
        </w:tc>
        <w:tc>
          <w:tcPr>
            <w:tcW w:w="291" w:type="pct"/>
            <w:gridSpan w:val="2"/>
            <w:tcBorders>
              <w:top w:val="single" w:sz="2" w:space="0" w:color="auto"/>
              <w:left w:val="single" w:sz="2" w:space="0" w:color="auto"/>
              <w:bottom w:val="single" w:sz="4" w:space="0" w:color="auto"/>
              <w:right w:val="single" w:sz="2" w:space="0" w:color="auto"/>
            </w:tcBorders>
            <w:vAlign w:val="center"/>
          </w:tcPr>
          <w:p w14:paraId="34DBCA5C"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291" w:type="pct"/>
            <w:tcBorders>
              <w:top w:val="single" w:sz="2" w:space="0" w:color="auto"/>
              <w:left w:val="single" w:sz="2" w:space="0" w:color="auto"/>
              <w:bottom w:val="single" w:sz="4" w:space="0" w:color="auto"/>
              <w:right w:val="single" w:sz="2" w:space="0" w:color="auto"/>
            </w:tcBorders>
            <w:vAlign w:val="center"/>
          </w:tcPr>
          <w:p w14:paraId="6EEF07A8"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292" w:type="pct"/>
            <w:tcBorders>
              <w:top w:val="single" w:sz="2" w:space="0" w:color="auto"/>
              <w:left w:val="single" w:sz="2" w:space="0" w:color="auto"/>
              <w:bottom w:val="single" w:sz="4" w:space="0" w:color="auto"/>
              <w:right w:val="single" w:sz="2" w:space="0" w:color="auto"/>
            </w:tcBorders>
            <w:vAlign w:val="center"/>
          </w:tcPr>
          <w:p w14:paraId="6305A8DF"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2C6221"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BD7424"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1D4F23"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71C52F" w14:textId="77777777" w:rsidR="00E50E2F" w:rsidRPr="00A941A8" w:rsidRDefault="00E50E2F" w:rsidP="00601EA2">
            <w:pPr>
              <w:widowControl w:val="0"/>
              <w:autoSpaceDE w:val="0"/>
              <w:spacing w:before="120"/>
              <w:jc w:val="center"/>
              <w:rPr>
                <w:rFonts w:cs="Calibri"/>
                <w:b/>
                <w:sz w:val="20"/>
                <w:szCs w:val="20"/>
              </w:rPr>
            </w:pPr>
          </w:p>
        </w:tc>
        <w:tc>
          <w:tcPr>
            <w:tcW w:w="375"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21A68341" w14:textId="77777777" w:rsidR="00E50E2F" w:rsidRPr="00A941A8" w:rsidRDefault="00E50E2F" w:rsidP="00601EA2">
            <w:pPr>
              <w:widowControl w:val="0"/>
              <w:autoSpaceDE w:val="0"/>
              <w:spacing w:before="120"/>
              <w:jc w:val="center"/>
              <w:rPr>
                <w:rFonts w:cs="Calibri"/>
                <w:b/>
                <w:sz w:val="20"/>
                <w:szCs w:val="20"/>
              </w:rPr>
            </w:pPr>
            <w:r w:rsidRPr="00A941A8">
              <w:rPr>
                <w:rFonts w:cs="Calibri"/>
                <w:sz w:val="16"/>
                <w:szCs w:val="16"/>
              </w:rPr>
              <w:t>-</w:t>
            </w:r>
          </w:p>
        </w:tc>
      </w:tr>
      <w:tr w:rsidR="00E50E2F" w:rsidRPr="00B84009" w14:paraId="0038C787" w14:textId="77777777" w:rsidTr="00601EA2">
        <w:tc>
          <w:tcPr>
            <w:tcW w:w="854" w:type="pct"/>
            <w:tcBorders>
              <w:top w:val="single" w:sz="4" w:space="0" w:color="auto"/>
              <w:left w:val="single" w:sz="12" w:space="0" w:color="auto"/>
              <w:bottom w:val="single" w:sz="4" w:space="0" w:color="auto"/>
              <w:right w:val="single" w:sz="2" w:space="0" w:color="auto"/>
            </w:tcBorders>
            <w:vAlign w:val="center"/>
          </w:tcPr>
          <w:p w14:paraId="5F208423" w14:textId="77777777" w:rsidR="00E50E2F" w:rsidRPr="00B84009" w:rsidRDefault="00E50E2F" w:rsidP="00601EA2">
            <w:pPr>
              <w:widowControl w:val="0"/>
              <w:autoSpaceDE w:val="0"/>
              <w:ind w:left="-113" w:right="-108"/>
              <w:jc w:val="center"/>
              <w:rPr>
                <w:rFonts w:cs="Calibri"/>
                <w:sz w:val="20"/>
                <w:szCs w:val="20"/>
              </w:rPr>
            </w:pPr>
            <w:r w:rsidRPr="00B84009">
              <w:rPr>
                <w:rFonts w:cs="Calibri"/>
                <w:sz w:val="20"/>
                <w:szCs w:val="20"/>
              </w:rPr>
              <w:t xml:space="preserve">Altitude </w:t>
            </w:r>
            <w:r>
              <w:rPr>
                <w:rFonts w:cs="Calibri"/>
                <w:sz w:val="20"/>
                <w:szCs w:val="20"/>
                <w:bdr w:val="none" w:sz="0" w:space="0" w:color="auto" w:frame="1"/>
              </w:rPr>
              <w:t>≥</w:t>
            </w:r>
            <w:r w:rsidRPr="00B84009">
              <w:rPr>
                <w:rFonts w:cs="Calibri"/>
                <w:sz w:val="20"/>
                <w:szCs w:val="20"/>
              </w:rPr>
              <w:t xml:space="preserve"> 1600m</w:t>
            </w:r>
          </w:p>
          <w:p w14:paraId="7D7A1D42" w14:textId="77777777" w:rsidR="00E50E2F" w:rsidRPr="00B84009" w:rsidRDefault="00E50E2F" w:rsidP="00601EA2">
            <w:pPr>
              <w:widowControl w:val="0"/>
              <w:autoSpaceDE w:val="0"/>
              <w:jc w:val="center"/>
              <w:rPr>
                <w:rFonts w:cs="Calibri"/>
                <w:sz w:val="20"/>
                <w:szCs w:val="20"/>
              </w:rPr>
            </w:pPr>
            <w:r w:rsidRPr="00B84009">
              <w:rPr>
                <w:rFonts w:cs="Calibri"/>
                <w:sz w:val="20"/>
                <w:szCs w:val="20"/>
              </w:rPr>
              <w:t>Référence 1700 m</w:t>
            </w:r>
          </w:p>
        </w:tc>
        <w:tc>
          <w:tcPr>
            <w:tcW w:w="29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C1786B" w14:textId="77777777" w:rsidR="00E50E2F" w:rsidRPr="00B84009" w:rsidRDefault="00E50E2F" w:rsidP="00601EA2">
            <w:pPr>
              <w:widowControl w:val="0"/>
              <w:autoSpaceDE w:val="0"/>
              <w:spacing w:before="120"/>
              <w:jc w:val="center"/>
              <w:rPr>
                <w:rFonts w:cs="Calibri"/>
                <w:b/>
                <w:color w:val="0000FF"/>
                <w:sz w:val="20"/>
                <w:szCs w:val="20"/>
              </w:rPr>
            </w:pPr>
          </w:p>
        </w:tc>
        <w:tc>
          <w:tcPr>
            <w:tcW w:w="29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357C0F" w14:textId="77777777" w:rsidR="00E50E2F" w:rsidRPr="00A941A8" w:rsidRDefault="00E50E2F" w:rsidP="00601EA2">
            <w:pPr>
              <w:widowControl w:val="0"/>
              <w:autoSpaceDE w:val="0"/>
              <w:spacing w:before="120"/>
              <w:jc w:val="center"/>
              <w:rPr>
                <w:rFonts w:cs="Calibri"/>
                <w:sz w:val="20"/>
                <w:szCs w:val="20"/>
              </w:rPr>
            </w:pPr>
          </w:p>
        </w:tc>
        <w:tc>
          <w:tcPr>
            <w:tcW w:w="291" w:type="pct"/>
            <w:gridSpan w:val="2"/>
            <w:tcBorders>
              <w:top w:val="single" w:sz="4" w:space="0" w:color="auto"/>
              <w:left w:val="single" w:sz="2" w:space="0" w:color="auto"/>
              <w:bottom w:val="single" w:sz="4" w:space="0" w:color="auto"/>
              <w:right w:val="single" w:sz="2" w:space="0" w:color="auto"/>
            </w:tcBorders>
            <w:vAlign w:val="center"/>
          </w:tcPr>
          <w:p w14:paraId="03E52777" w14:textId="77777777" w:rsidR="00E50E2F" w:rsidRPr="00A941A8" w:rsidRDefault="00E50E2F" w:rsidP="00601EA2">
            <w:pPr>
              <w:widowControl w:val="0"/>
              <w:autoSpaceDE w:val="0"/>
              <w:spacing w:before="120"/>
              <w:jc w:val="center"/>
              <w:rPr>
                <w:rFonts w:cs="Calibri"/>
                <w:sz w:val="20"/>
                <w:szCs w:val="20"/>
              </w:rPr>
            </w:pPr>
            <w:r w:rsidRPr="00A941A8">
              <w:t>-</w:t>
            </w:r>
          </w:p>
        </w:tc>
        <w:tc>
          <w:tcPr>
            <w:tcW w:w="29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27B5CF" w14:textId="77777777" w:rsidR="00E50E2F" w:rsidRPr="00A941A8" w:rsidRDefault="00E50E2F" w:rsidP="00601EA2">
            <w:pPr>
              <w:widowControl w:val="0"/>
              <w:autoSpaceDE w:val="0"/>
              <w:spacing w:before="120"/>
              <w:jc w:val="center"/>
              <w:rPr>
                <w:rFonts w:cs="Calibri"/>
                <w:sz w:val="20"/>
                <w:szCs w:val="20"/>
              </w:rPr>
            </w:pPr>
          </w:p>
        </w:tc>
        <w:tc>
          <w:tcPr>
            <w:tcW w:w="29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7674CE" w14:textId="77777777" w:rsidR="00E50E2F" w:rsidRPr="00A941A8" w:rsidRDefault="00E50E2F" w:rsidP="00601EA2">
            <w:pPr>
              <w:widowControl w:val="0"/>
              <w:autoSpaceDE w:val="0"/>
              <w:spacing w:before="120"/>
              <w:jc w:val="center"/>
              <w:rPr>
                <w:rFonts w:cs="Calibri"/>
                <w:sz w:val="20"/>
                <w:szCs w:val="20"/>
              </w:rPr>
            </w:pPr>
          </w:p>
        </w:tc>
        <w:tc>
          <w:tcPr>
            <w:tcW w:w="291" w:type="pct"/>
            <w:gridSpan w:val="2"/>
            <w:tcBorders>
              <w:top w:val="single" w:sz="4" w:space="0" w:color="auto"/>
              <w:left w:val="single" w:sz="2" w:space="0" w:color="auto"/>
              <w:bottom w:val="single" w:sz="4" w:space="0" w:color="auto"/>
              <w:right w:val="single" w:sz="2" w:space="0" w:color="auto"/>
            </w:tcBorders>
            <w:vAlign w:val="center"/>
          </w:tcPr>
          <w:p w14:paraId="026BDBEE"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291" w:type="pct"/>
            <w:tcBorders>
              <w:top w:val="single" w:sz="4" w:space="0" w:color="auto"/>
              <w:left w:val="single" w:sz="2" w:space="0" w:color="auto"/>
              <w:bottom w:val="single" w:sz="4" w:space="0" w:color="auto"/>
              <w:right w:val="single" w:sz="2" w:space="0" w:color="auto"/>
            </w:tcBorders>
            <w:vAlign w:val="center"/>
          </w:tcPr>
          <w:p w14:paraId="7EE0EBCF"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292" w:type="pct"/>
            <w:tcBorders>
              <w:top w:val="single" w:sz="4" w:space="0" w:color="auto"/>
              <w:left w:val="single" w:sz="2" w:space="0" w:color="auto"/>
              <w:bottom w:val="single" w:sz="4" w:space="0" w:color="auto"/>
              <w:right w:val="single" w:sz="2" w:space="0" w:color="auto"/>
            </w:tcBorders>
            <w:vAlign w:val="center"/>
          </w:tcPr>
          <w:p w14:paraId="15C366CE" w14:textId="77777777" w:rsidR="00E50E2F" w:rsidRPr="00A941A8" w:rsidRDefault="00E50E2F" w:rsidP="00601EA2">
            <w:pPr>
              <w:widowControl w:val="0"/>
              <w:autoSpaceDE w:val="0"/>
              <w:spacing w:before="120"/>
              <w:jc w:val="center"/>
              <w:rPr>
                <w:rFonts w:cs="Calibri"/>
                <w:sz w:val="20"/>
                <w:szCs w:val="20"/>
              </w:rPr>
            </w:pPr>
            <w:r w:rsidRPr="00A941A8">
              <w:rPr>
                <w:rFonts w:cs="Calibri"/>
                <w:sz w:val="20"/>
                <w:szCs w:val="20"/>
              </w:rPr>
              <w:t>-</w:t>
            </w: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4BA7F5"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77218B"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4EAC89" w14:textId="77777777" w:rsidR="00E50E2F" w:rsidRPr="00A941A8" w:rsidRDefault="00E50E2F" w:rsidP="00601EA2">
            <w:pPr>
              <w:widowControl w:val="0"/>
              <w:autoSpaceDE w:val="0"/>
              <w:spacing w:before="120"/>
              <w:jc w:val="center"/>
              <w:rPr>
                <w:rFonts w:cs="Calibri"/>
                <w:b/>
                <w:sz w:val="20"/>
                <w:szCs w:val="20"/>
              </w:rPr>
            </w:pP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3DD1D9" w14:textId="77777777" w:rsidR="00E50E2F" w:rsidRPr="00A941A8" w:rsidRDefault="00E50E2F" w:rsidP="00601EA2">
            <w:pPr>
              <w:widowControl w:val="0"/>
              <w:autoSpaceDE w:val="0"/>
              <w:spacing w:before="120"/>
              <w:jc w:val="center"/>
              <w:rPr>
                <w:rFonts w:cs="Calibri"/>
                <w:b/>
                <w:sz w:val="20"/>
                <w:szCs w:val="20"/>
              </w:rPr>
            </w:pPr>
          </w:p>
        </w:tc>
        <w:tc>
          <w:tcPr>
            <w:tcW w:w="37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5A82FA5" w14:textId="77777777" w:rsidR="00E50E2F" w:rsidRPr="00A941A8" w:rsidRDefault="00E50E2F" w:rsidP="00601EA2">
            <w:pPr>
              <w:widowControl w:val="0"/>
              <w:autoSpaceDE w:val="0"/>
              <w:spacing w:before="120"/>
              <w:jc w:val="center"/>
              <w:rPr>
                <w:rFonts w:cs="Calibri"/>
                <w:sz w:val="16"/>
                <w:szCs w:val="16"/>
              </w:rPr>
            </w:pPr>
          </w:p>
        </w:tc>
      </w:tr>
      <w:tr w:rsidR="00E50E2F" w:rsidRPr="00A941A8" w14:paraId="6ADBEA20"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D4B3FD1" w14:textId="77777777" w:rsidR="00E50E2F" w:rsidRPr="00A941A8" w:rsidRDefault="00E50E2F" w:rsidP="00601EA2">
            <w:pPr>
              <w:widowControl w:val="0"/>
              <w:autoSpaceDE w:val="0"/>
              <w:spacing w:before="120"/>
              <w:jc w:val="center"/>
              <w:rPr>
                <w:rFonts w:cs="Calibri"/>
                <w:color w:val="0000FF"/>
                <w:sz w:val="4"/>
                <w:szCs w:val="16"/>
              </w:rPr>
            </w:pPr>
          </w:p>
        </w:tc>
      </w:tr>
      <w:tr w:rsidR="00E50E2F" w14:paraId="0390F0A7" w14:textId="77777777" w:rsidTr="00E462BE">
        <w:tc>
          <w:tcPr>
            <w:tcW w:w="85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1B1B481" w14:textId="77777777" w:rsidR="00E50E2F" w:rsidRDefault="00E50E2F" w:rsidP="00601EA2">
            <w:pPr>
              <w:widowControl w:val="0"/>
              <w:autoSpaceDE w:val="0"/>
              <w:jc w:val="center"/>
              <w:rPr>
                <w:rFonts w:eastAsiaTheme="minorHAnsi" w:cs="Calibri"/>
                <w:b/>
                <w:sz w:val="20"/>
                <w:szCs w:val="20"/>
                <w:bdr w:val="none" w:sz="0" w:space="0" w:color="auto" w:frame="1"/>
                <w:lang w:eastAsia="en-US" w:bidi="ar-SA"/>
              </w:rPr>
            </w:pPr>
            <w:r>
              <w:rPr>
                <w:rFonts w:cs="Calibri"/>
                <w:b/>
                <w:sz w:val="20"/>
                <w:szCs w:val="20"/>
                <w:bdr w:val="none" w:sz="0" w:space="0" w:color="auto" w:frame="1"/>
              </w:rPr>
              <w:t>Composante USE</w:t>
            </w:r>
          </w:p>
        </w:tc>
        <w:tc>
          <w:tcPr>
            <w:tcW w:w="728"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9667B79" w14:textId="77777777" w:rsidR="00E50E2F" w:rsidRDefault="00E50E2F" w:rsidP="00601EA2">
            <w:pPr>
              <w:widowControl w:val="0"/>
              <w:autoSpaceDE w:val="0"/>
              <w:spacing w:before="120"/>
              <w:jc w:val="center"/>
              <w:rPr>
                <w:rFonts w:cs="Calibri"/>
                <w:b/>
                <w:sz w:val="20"/>
                <w:szCs w:val="20"/>
                <w:bdr w:val="none" w:sz="0" w:space="0" w:color="auto" w:frame="1"/>
              </w:rPr>
            </w:pPr>
          </w:p>
        </w:tc>
        <w:tc>
          <w:tcPr>
            <w:tcW w:w="633" w:type="pct"/>
            <w:gridSpan w:val="3"/>
            <w:tcBorders>
              <w:top w:val="single" w:sz="12" w:space="0" w:color="auto"/>
              <w:left w:val="single" w:sz="4" w:space="0" w:color="auto"/>
              <w:bottom w:val="single" w:sz="4" w:space="0" w:color="auto"/>
              <w:right w:val="nil"/>
            </w:tcBorders>
            <w:vAlign w:val="center"/>
            <w:hideMark/>
          </w:tcPr>
          <w:p w14:paraId="1B9BBD28" w14:textId="77777777" w:rsidR="00E50E2F" w:rsidRDefault="00E50E2F" w:rsidP="00E462BE">
            <w:pPr>
              <w:widowControl w:val="0"/>
              <w:autoSpaceDE w:val="0"/>
              <w:jc w:val="center"/>
              <w:rPr>
                <w:rFonts w:cs="Calibri"/>
                <w:b/>
                <w:sz w:val="20"/>
                <w:szCs w:val="20"/>
                <w:bdr w:val="none" w:sz="0" w:space="0" w:color="auto" w:frame="1"/>
              </w:rPr>
            </w:pPr>
            <w:r>
              <w:rPr>
                <w:rFonts w:cs="Calibri"/>
                <w:sz w:val="20"/>
                <w:szCs w:val="20"/>
                <w:bdr w:val="none" w:sz="0" w:space="0" w:color="auto" w:frame="1"/>
              </w:rPr>
              <w:t>USE étalon =</w:t>
            </w:r>
          </w:p>
        </w:tc>
        <w:tc>
          <w:tcPr>
            <w:tcW w:w="355" w:type="pct"/>
            <w:gridSpan w:val="2"/>
            <w:tcBorders>
              <w:top w:val="single" w:sz="12" w:space="0" w:color="auto"/>
              <w:left w:val="nil"/>
              <w:bottom w:val="single" w:sz="4" w:space="0" w:color="auto"/>
              <w:right w:val="nil"/>
            </w:tcBorders>
            <w:vAlign w:val="center"/>
            <w:hideMark/>
          </w:tcPr>
          <w:p w14:paraId="40B46619" w14:textId="77777777" w:rsidR="00E50E2F" w:rsidRDefault="00E50E2F" w:rsidP="00E462BE">
            <w:pPr>
              <w:widowControl w:val="0"/>
              <w:autoSpaceDE w:val="0"/>
              <w:jc w:val="center"/>
              <w:rPr>
                <w:rFonts w:cs="Calibri"/>
                <w:b/>
                <w:color w:val="3366FF"/>
                <w:sz w:val="20"/>
                <w:szCs w:val="20"/>
                <w:bdr w:val="none" w:sz="0" w:space="0" w:color="auto" w:frame="1"/>
              </w:rPr>
            </w:pPr>
            <w:r>
              <w:rPr>
                <w:rFonts w:cs="Calibri"/>
                <w:b/>
                <w:sz w:val="20"/>
                <w:szCs w:val="20"/>
                <w:bdr w:val="none" w:sz="0" w:space="0" w:color="auto" w:frame="1"/>
              </w:rPr>
              <w:t>4</w:t>
            </w:r>
          </w:p>
        </w:tc>
        <w:tc>
          <w:tcPr>
            <w:tcW w:w="611" w:type="pct"/>
            <w:gridSpan w:val="3"/>
            <w:tcBorders>
              <w:top w:val="single" w:sz="12" w:space="0" w:color="auto"/>
              <w:left w:val="nil"/>
              <w:bottom w:val="single" w:sz="4" w:space="0" w:color="auto"/>
              <w:right w:val="single" w:sz="4" w:space="0" w:color="auto"/>
            </w:tcBorders>
            <w:vAlign w:val="center"/>
            <w:hideMark/>
          </w:tcPr>
          <w:p w14:paraId="63BD9A42" w14:textId="77777777" w:rsidR="00E50E2F" w:rsidRDefault="00E50E2F" w:rsidP="00E462BE">
            <w:pPr>
              <w:widowControl w:val="0"/>
              <w:autoSpaceDE w:val="0"/>
              <w:ind w:left="-177"/>
              <w:jc w:val="center"/>
              <w:rPr>
                <w:rFonts w:cs="Calibri"/>
                <w:b/>
                <w:sz w:val="20"/>
                <w:szCs w:val="20"/>
                <w:bdr w:val="none" w:sz="0" w:space="0" w:color="auto" w:frame="1"/>
              </w:rPr>
            </w:pPr>
            <w:r>
              <w:rPr>
                <w:rFonts w:cs="Calibri"/>
                <w:sz w:val="20"/>
                <w:szCs w:val="20"/>
                <w:bdr w:val="none" w:sz="0" w:space="0" w:color="auto" w:frame="1"/>
              </w:rPr>
              <w:t>kWh/m²/an</w:t>
            </w:r>
          </w:p>
        </w:tc>
        <w:tc>
          <w:tcPr>
            <w:tcW w:w="1819"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7BD3B342" w14:textId="77777777" w:rsidR="00E50E2F" w:rsidRDefault="00E50E2F" w:rsidP="00601EA2">
            <w:pPr>
              <w:widowControl w:val="0"/>
              <w:autoSpaceDE w:val="0"/>
              <w:spacing w:before="120"/>
              <w:jc w:val="center"/>
              <w:rPr>
                <w:rFonts w:cs="Calibri"/>
                <w:b/>
                <w:sz w:val="20"/>
                <w:szCs w:val="20"/>
                <w:bdr w:val="none" w:sz="0" w:space="0" w:color="auto" w:frame="1"/>
              </w:rPr>
            </w:pPr>
          </w:p>
        </w:tc>
      </w:tr>
      <w:tr w:rsidR="00E50E2F" w14:paraId="222694E8" w14:textId="77777777" w:rsidTr="00601EA2">
        <w:tc>
          <w:tcPr>
            <w:tcW w:w="85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A6CEBF1" w14:textId="77777777" w:rsidR="00E50E2F" w:rsidRDefault="00E50E2F" w:rsidP="00601EA2">
            <w:pPr>
              <w:widowControl w:val="0"/>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326"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FA45C02" w14:textId="77777777" w:rsidR="00E50E2F" w:rsidRDefault="00E50E2F" w:rsidP="00601EA2">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0F6AA24E" w14:textId="77777777" w:rsidR="00E50E2F" w:rsidRDefault="00E50E2F" w:rsidP="00601EA2">
            <w:pPr>
              <w:widowControl w:val="0"/>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19"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8E13B45" w14:textId="77777777" w:rsidR="00E50E2F" w:rsidRDefault="00E50E2F" w:rsidP="00601EA2">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43AB6AA2" w14:textId="77777777" w:rsidR="00E50E2F" w:rsidRDefault="00E50E2F" w:rsidP="00601EA2">
            <w:pPr>
              <w:widowControl w:val="0"/>
              <w:autoSpaceDE w:val="0"/>
              <w:spacing w:before="120"/>
              <w:jc w:val="center"/>
              <w:rPr>
                <w:rFonts w:cs="Calibri"/>
                <w:b/>
                <w:sz w:val="20"/>
                <w:szCs w:val="20"/>
                <w:bdr w:val="none" w:sz="0" w:space="0" w:color="auto" w:frame="1"/>
              </w:rPr>
            </w:pPr>
          </w:p>
        </w:tc>
      </w:tr>
      <w:tr w:rsidR="00E50E2F" w14:paraId="35120BC0" w14:textId="77777777" w:rsidTr="00601EA2">
        <w:tc>
          <w:tcPr>
            <w:tcW w:w="854" w:type="pct"/>
            <w:tcBorders>
              <w:top w:val="single" w:sz="4" w:space="0" w:color="auto"/>
              <w:left w:val="single" w:sz="12" w:space="0" w:color="auto"/>
              <w:bottom w:val="single" w:sz="4" w:space="0" w:color="auto"/>
              <w:right w:val="single" w:sz="2" w:space="0" w:color="auto"/>
            </w:tcBorders>
            <w:vAlign w:val="center"/>
            <w:hideMark/>
          </w:tcPr>
          <w:p w14:paraId="3D2B49C5" w14:textId="77777777" w:rsidR="00E50E2F" w:rsidRDefault="00E50E2F" w:rsidP="00601EA2">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4146" w:type="pct"/>
            <w:gridSpan w:val="16"/>
            <w:tcBorders>
              <w:top w:val="single" w:sz="4" w:space="0" w:color="auto"/>
              <w:left w:val="single" w:sz="2" w:space="0" w:color="auto"/>
              <w:bottom w:val="single" w:sz="4" w:space="0" w:color="auto"/>
              <w:right w:val="single" w:sz="12" w:space="0" w:color="auto"/>
            </w:tcBorders>
            <w:vAlign w:val="center"/>
            <w:hideMark/>
          </w:tcPr>
          <w:p w14:paraId="40B9DAF7" w14:textId="77777777" w:rsidR="00E50E2F" w:rsidRDefault="00E50E2F" w:rsidP="00E462BE">
            <w:pPr>
              <w:widowControl w:val="0"/>
              <w:autoSpaceDE w:val="0"/>
              <w:spacing w:before="120" w:after="120"/>
              <w:jc w:val="center"/>
              <w:rPr>
                <w:rFonts w:cs="Calibri"/>
                <w:sz w:val="20"/>
                <w:szCs w:val="20"/>
                <w:bdr w:val="none" w:sz="0" w:space="0" w:color="auto" w:frame="1"/>
              </w:rPr>
            </w:pPr>
            <w:r>
              <w:rPr>
                <w:rFonts w:cs="Calibri"/>
                <w:sz w:val="20"/>
                <w:szCs w:val="20"/>
                <w:bdr w:val="none" w:sz="0" w:space="0" w:color="auto" w:frame="1"/>
              </w:rPr>
              <w:t>Pas de modulation temporelle</w:t>
            </w:r>
          </w:p>
        </w:tc>
      </w:tr>
      <w:tr w:rsidR="00E50E2F" w14:paraId="00D39F1D" w14:textId="77777777" w:rsidTr="00601EA2">
        <w:tc>
          <w:tcPr>
            <w:tcW w:w="854" w:type="pct"/>
            <w:tcBorders>
              <w:top w:val="single" w:sz="4" w:space="0" w:color="auto"/>
              <w:left w:val="single" w:sz="12" w:space="0" w:color="auto"/>
              <w:bottom w:val="single" w:sz="4" w:space="0" w:color="auto"/>
              <w:right w:val="single" w:sz="2" w:space="0" w:color="auto"/>
            </w:tcBorders>
            <w:vAlign w:val="center"/>
            <w:hideMark/>
          </w:tcPr>
          <w:p w14:paraId="10598C4F" w14:textId="77777777" w:rsidR="00E50E2F" w:rsidRDefault="00E50E2F" w:rsidP="00601EA2">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146" w:type="pct"/>
            <w:gridSpan w:val="16"/>
            <w:tcBorders>
              <w:top w:val="single" w:sz="4" w:space="0" w:color="auto"/>
              <w:left w:val="single" w:sz="2" w:space="0" w:color="auto"/>
              <w:bottom w:val="single" w:sz="4" w:space="0" w:color="auto"/>
              <w:right w:val="single" w:sz="12" w:space="0" w:color="auto"/>
            </w:tcBorders>
            <w:vAlign w:val="center"/>
            <w:hideMark/>
          </w:tcPr>
          <w:p w14:paraId="56687815" w14:textId="77777777" w:rsidR="00E50E2F" w:rsidRDefault="00E50E2F" w:rsidP="00E462BE">
            <w:pPr>
              <w:widowControl w:val="0"/>
              <w:autoSpaceDE w:val="0"/>
              <w:spacing w:before="120" w:after="120"/>
              <w:jc w:val="center"/>
              <w:rPr>
                <w:rFonts w:cs="Calibri"/>
                <w:sz w:val="20"/>
                <w:szCs w:val="20"/>
                <w:bdr w:val="none" w:sz="0" w:space="0" w:color="auto" w:frame="1"/>
              </w:rPr>
            </w:pPr>
            <w:r>
              <w:rPr>
                <w:rFonts w:cs="Calibri"/>
                <w:sz w:val="20"/>
                <w:szCs w:val="20"/>
                <w:bdr w:val="none" w:sz="0" w:space="0" w:color="auto" w:frame="1"/>
              </w:rPr>
              <w:t>Pas de modulation surfacique</w:t>
            </w:r>
          </w:p>
        </w:tc>
      </w:tr>
      <w:tr w:rsidR="00E50E2F" w:rsidRPr="009A310D" w14:paraId="70F4F116" w14:textId="77777777" w:rsidTr="00601EA2">
        <w:tc>
          <w:tcPr>
            <w:tcW w:w="854" w:type="pct"/>
            <w:tcBorders>
              <w:top w:val="single" w:sz="4" w:space="0" w:color="auto"/>
              <w:left w:val="single" w:sz="12" w:space="0" w:color="auto"/>
              <w:bottom w:val="single" w:sz="12" w:space="0" w:color="auto"/>
              <w:right w:val="single" w:sz="2" w:space="0" w:color="auto"/>
            </w:tcBorders>
            <w:vAlign w:val="center"/>
            <w:hideMark/>
          </w:tcPr>
          <w:p w14:paraId="518BDB13" w14:textId="77777777" w:rsidR="00E50E2F" w:rsidRDefault="00E50E2F" w:rsidP="00601EA2">
            <w:pPr>
              <w:widowControl w:val="0"/>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6" w:type="pct"/>
            <w:gridSpan w:val="16"/>
            <w:tcBorders>
              <w:top w:val="single" w:sz="4" w:space="0" w:color="auto"/>
              <w:left w:val="single" w:sz="2" w:space="0" w:color="auto"/>
              <w:bottom w:val="single" w:sz="12" w:space="0" w:color="auto"/>
              <w:right w:val="single" w:sz="12" w:space="0" w:color="auto"/>
            </w:tcBorders>
            <w:vAlign w:val="center"/>
            <w:hideMark/>
          </w:tcPr>
          <w:p w14:paraId="7D6042F0" w14:textId="77777777" w:rsidR="00E50E2F" w:rsidRPr="00A941A8" w:rsidRDefault="00E50E2F" w:rsidP="00E462BE">
            <w:pPr>
              <w:widowControl w:val="0"/>
              <w:autoSpaceDE w:val="0"/>
              <w:spacing w:before="120" w:after="120"/>
              <w:ind w:left="-101" w:right="-5"/>
              <w:jc w:val="center"/>
              <w:rPr>
                <w:rFonts w:cs="Calibri"/>
                <w:b/>
                <w:sz w:val="20"/>
                <w:szCs w:val="20"/>
                <w:bdr w:val="none" w:sz="0" w:space="0" w:color="auto" w:frame="1"/>
                <w:lang w:val="en-US"/>
              </w:rPr>
            </w:pPr>
            <w:r>
              <w:rPr>
                <w:rFonts w:cs="Calibri"/>
                <w:b/>
                <w:sz w:val="20"/>
                <w:szCs w:val="20"/>
                <w:bdr w:val="none" w:sz="0" w:space="0" w:color="auto" w:frame="1"/>
              </w:rPr>
              <w:t xml:space="preserve"> </w:t>
            </w:r>
            <w:r w:rsidRPr="00A941A8">
              <w:rPr>
                <w:rFonts w:cs="Calibri"/>
                <w:b/>
                <w:sz w:val="20"/>
                <w:szCs w:val="20"/>
                <w:bdr w:val="none" w:sz="0" w:space="0" w:color="auto" w:frame="1"/>
                <w:lang w:val="en-US"/>
              </w:rPr>
              <w:t xml:space="preserve">USE modulé </w:t>
            </w:r>
            <w:r w:rsidRPr="00A941A8">
              <w:rPr>
                <w:rFonts w:cs="Calibri"/>
                <w:sz w:val="20"/>
                <w:szCs w:val="20"/>
                <w:bdr w:val="none" w:sz="0" w:space="0" w:color="auto" w:frame="1"/>
                <w:lang w:val="en-US"/>
              </w:rPr>
              <w:t>(kWh/m²/an) = USE étalon</w:t>
            </w:r>
          </w:p>
        </w:tc>
      </w:tr>
    </w:tbl>
    <w:p w14:paraId="7FD1DB97" w14:textId="77777777" w:rsidR="00E50E2F" w:rsidRPr="00E50E2F" w:rsidRDefault="00E50E2F" w:rsidP="00E50E2F">
      <w:pPr>
        <w:keepNext/>
        <w:keepLines/>
        <w:ind w:left="142"/>
        <w:rPr>
          <w:rFonts w:cs="Calibri"/>
          <w:sz w:val="20"/>
          <w:szCs w:val="20"/>
        </w:rPr>
      </w:pPr>
      <w:r w:rsidRPr="00E462BE">
        <w:rPr>
          <w:rFonts w:cs="Calibri"/>
          <w:sz w:val="20"/>
        </w:rPr>
        <w:t xml:space="preserve">Nota : </w:t>
      </w:r>
      <w:r w:rsidRPr="002553C1">
        <w:rPr>
          <w:rFonts w:cs="Calibri"/>
          <w:sz w:val="20"/>
          <w:szCs w:val="20"/>
        </w:rPr>
        <w:t>Il n’y a pas de modulation temporelle</w:t>
      </w:r>
      <w:r w:rsidRPr="0015227E">
        <w:rPr>
          <w:rFonts w:cs="Calibri"/>
          <w:sz w:val="20"/>
          <w:szCs w:val="20"/>
        </w:rPr>
        <w:t>, les établissements étant en fonctionnement permanent toute l’année.</w:t>
      </w:r>
    </w:p>
    <w:p w14:paraId="30E220C6" w14:textId="77777777" w:rsidR="00E50E2F" w:rsidRPr="004E7980" w:rsidRDefault="00E50E2F" w:rsidP="00E50E2F">
      <w:pPr>
        <w:widowControl w:val="0"/>
        <w:autoSpaceDE w:val="0"/>
        <w:jc w:val="left"/>
        <w:rPr>
          <w:rFonts w:cs="Calibri"/>
          <w:sz w:val="20"/>
          <w:szCs w:val="20"/>
        </w:rPr>
      </w:pPr>
    </w:p>
    <w:p w14:paraId="6E101B93" w14:textId="4BE37470" w:rsidR="00E50E2F" w:rsidRDefault="00E50E2F" w:rsidP="00E50E2F">
      <w:pPr>
        <w:pStyle w:val="Titre6"/>
      </w:pPr>
      <w:r>
        <w:lastRenderedPageBreak/>
        <w:t>« </w:t>
      </w:r>
      <w:r w:rsidRPr="00FE79E8">
        <w:t>Sous-catégori</w:t>
      </w:r>
      <w:r>
        <w:t>e </w:t>
      </w:r>
      <w:r w:rsidRPr="00B84009">
        <w:t>“</w:t>
      </w:r>
      <w:r w:rsidR="00516FF3">
        <w:t xml:space="preserve">Tribunaux – </w:t>
      </w:r>
      <w:r>
        <w:t>Valeur par défaut</w:t>
      </w:r>
      <w:r w:rsidRPr="00B84009">
        <w:t>”</w:t>
      </w:r>
      <w:r>
        <w:t> »</w:t>
      </w:r>
    </w:p>
    <w:p w14:paraId="7AFED9D3" w14:textId="77777777" w:rsidR="00E50E2F" w:rsidRPr="00ED76DB" w:rsidRDefault="00E50E2F" w:rsidP="00E50E2F">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3158"/>
        <w:gridCol w:w="612"/>
        <w:gridCol w:w="715"/>
        <w:gridCol w:w="715"/>
        <w:gridCol w:w="302"/>
        <w:gridCol w:w="302"/>
        <w:gridCol w:w="612"/>
        <w:gridCol w:w="366"/>
        <w:gridCol w:w="338"/>
        <w:gridCol w:w="120"/>
        <w:gridCol w:w="162"/>
        <w:gridCol w:w="411"/>
        <w:gridCol w:w="612"/>
        <w:gridCol w:w="1129"/>
        <w:gridCol w:w="1151"/>
        <w:gridCol w:w="1151"/>
        <w:gridCol w:w="1104"/>
        <w:gridCol w:w="1012"/>
      </w:tblGrid>
      <w:tr w:rsidR="00E50E2F" w14:paraId="4D7D1767" w14:textId="77777777" w:rsidTr="00C11DB1">
        <w:tc>
          <w:tcPr>
            <w:tcW w:w="113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DF76492" w14:textId="77777777" w:rsidR="00E50E2F" w:rsidRDefault="00E50E2F" w:rsidP="00601EA2">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CVC</w:t>
            </w:r>
          </w:p>
          <w:p w14:paraId="36DA04B0" w14:textId="77777777" w:rsidR="00E50E2F" w:rsidRDefault="00E50E2F"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870"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4F2B0FF" w14:textId="77777777" w:rsidR="00E50E2F" w:rsidRDefault="00E50E2F" w:rsidP="00601EA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1E8ABFB8" w14:textId="77777777" w:rsidTr="00C11DB1">
        <w:tc>
          <w:tcPr>
            <w:tcW w:w="1130" w:type="pct"/>
            <w:vMerge/>
            <w:tcBorders>
              <w:top w:val="single" w:sz="12" w:space="0" w:color="auto"/>
              <w:left w:val="single" w:sz="12" w:space="0" w:color="auto"/>
              <w:bottom w:val="single" w:sz="2" w:space="0" w:color="auto"/>
              <w:right w:val="single" w:sz="2" w:space="0" w:color="auto"/>
            </w:tcBorders>
            <w:vAlign w:val="center"/>
            <w:hideMark/>
          </w:tcPr>
          <w:p w14:paraId="52F7B26B" w14:textId="77777777" w:rsidR="00D53494" w:rsidRDefault="00D53494" w:rsidP="00D53494">
            <w:pPr>
              <w:keepNext/>
              <w:keepLines/>
              <w:rPr>
                <w:rFonts w:eastAsiaTheme="minorHAnsi" w:cs="Calibri"/>
                <w:sz w:val="20"/>
                <w:szCs w:val="20"/>
                <w:bdr w:val="none" w:sz="0" w:space="0" w:color="auto" w:frame="1"/>
                <w:lang w:eastAsia="en-US"/>
              </w:rPr>
            </w:pPr>
          </w:p>
        </w:tc>
        <w:tc>
          <w:tcPr>
            <w:tcW w:w="2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849136"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C36C08"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143736"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1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96F752"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9AE36C"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8138FE2"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48"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183AF4A"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3E869B9"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2CAEC2" w14:textId="0B89BED2"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Guadeloupe</w:t>
            </w:r>
          </w:p>
        </w:tc>
        <w:tc>
          <w:tcPr>
            <w:tcW w:w="41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390612" w14:textId="0C3A6FE9" w:rsidR="00D53494" w:rsidRDefault="00D53494" w:rsidP="00D53494">
            <w:pPr>
              <w:keepNext/>
              <w:keepLines/>
              <w:autoSpaceDE w:val="0"/>
              <w:spacing w:before="120"/>
              <w:ind w:left="-137" w:right="-57"/>
              <w:jc w:val="center"/>
              <w:rPr>
                <w:rFonts w:cs="Calibri"/>
                <w:b/>
                <w:sz w:val="18"/>
                <w:szCs w:val="18"/>
                <w:bdr w:val="none" w:sz="0" w:space="0" w:color="auto" w:frame="1"/>
              </w:rPr>
            </w:pPr>
            <w:r w:rsidRPr="001A5D1A">
              <w:rPr>
                <w:b/>
                <w:bCs/>
                <w:color w:val="000000"/>
                <w:sz w:val="18"/>
                <w:szCs w:val="16"/>
              </w:rPr>
              <w:t>Martinique</w:t>
            </w:r>
          </w:p>
        </w:tc>
        <w:tc>
          <w:tcPr>
            <w:tcW w:w="41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AA9FDA" w14:textId="1DDF2A54" w:rsidR="00D53494" w:rsidRDefault="00D53494" w:rsidP="00D53494">
            <w:pPr>
              <w:keepNext/>
              <w:keepLines/>
              <w:autoSpaceDE w:val="0"/>
              <w:spacing w:before="120"/>
              <w:ind w:left="-59"/>
              <w:jc w:val="center"/>
              <w:rPr>
                <w:rFonts w:cs="Calibri"/>
                <w:b/>
                <w:sz w:val="18"/>
                <w:szCs w:val="18"/>
                <w:bdr w:val="none" w:sz="0" w:space="0" w:color="auto" w:frame="1"/>
              </w:rPr>
            </w:pPr>
            <w:r w:rsidRPr="001A5D1A">
              <w:rPr>
                <w:b/>
                <w:bCs/>
                <w:color w:val="000000"/>
                <w:sz w:val="18"/>
                <w:szCs w:val="16"/>
              </w:rPr>
              <w:t>Guyane</w:t>
            </w:r>
          </w:p>
        </w:tc>
        <w:tc>
          <w:tcPr>
            <w:tcW w:w="3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C35AB1" w14:textId="4494315A"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Réunion</w:t>
            </w:r>
          </w:p>
        </w:tc>
        <w:tc>
          <w:tcPr>
            <w:tcW w:w="361"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A7B12BD" w14:textId="2E9EB22E" w:rsidR="00D53494" w:rsidRDefault="00D53494" w:rsidP="00D53494">
            <w:pPr>
              <w:keepNext/>
              <w:keepLines/>
              <w:autoSpaceDE w:val="0"/>
              <w:spacing w:before="120"/>
              <w:jc w:val="center"/>
              <w:rPr>
                <w:rFonts w:cs="Calibri"/>
                <w:b/>
                <w:sz w:val="18"/>
                <w:szCs w:val="18"/>
                <w:bdr w:val="none" w:sz="0" w:space="0" w:color="auto" w:frame="1"/>
              </w:rPr>
            </w:pPr>
            <w:r w:rsidRPr="001A5D1A">
              <w:rPr>
                <w:b/>
                <w:bCs/>
                <w:color w:val="000000"/>
                <w:sz w:val="18"/>
                <w:szCs w:val="16"/>
              </w:rPr>
              <w:t>Mayotte</w:t>
            </w:r>
          </w:p>
        </w:tc>
      </w:tr>
      <w:tr w:rsidR="00C11DB1" w14:paraId="60F3F464" w14:textId="77777777" w:rsidTr="00C11DB1">
        <w:tc>
          <w:tcPr>
            <w:tcW w:w="1130" w:type="pct"/>
            <w:tcBorders>
              <w:top w:val="single" w:sz="2" w:space="0" w:color="auto"/>
              <w:left w:val="single" w:sz="12" w:space="0" w:color="auto"/>
              <w:bottom w:val="single" w:sz="2" w:space="0" w:color="auto"/>
              <w:right w:val="single" w:sz="2" w:space="0" w:color="auto"/>
            </w:tcBorders>
            <w:vAlign w:val="center"/>
            <w:hideMark/>
          </w:tcPr>
          <w:p w14:paraId="4BE9AE44"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5ECF37ED"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19" w:type="pct"/>
            <w:tcBorders>
              <w:top w:val="single" w:sz="2" w:space="0" w:color="auto"/>
              <w:left w:val="single" w:sz="2" w:space="0" w:color="auto"/>
              <w:bottom w:val="single" w:sz="2" w:space="0" w:color="auto"/>
              <w:right w:val="single" w:sz="2" w:space="0" w:color="auto"/>
            </w:tcBorders>
            <w:vAlign w:val="center"/>
            <w:hideMark/>
          </w:tcPr>
          <w:p w14:paraId="4EA1550A" w14:textId="13F7B58F"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57</w:t>
            </w:r>
          </w:p>
        </w:tc>
        <w:tc>
          <w:tcPr>
            <w:tcW w:w="256" w:type="pct"/>
            <w:tcBorders>
              <w:top w:val="single" w:sz="2" w:space="0" w:color="auto"/>
              <w:left w:val="single" w:sz="2" w:space="0" w:color="auto"/>
              <w:bottom w:val="single" w:sz="2" w:space="0" w:color="auto"/>
              <w:right w:val="single" w:sz="2" w:space="0" w:color="auto"/>
            </w:tcBorders>
            <w:vAlign w:val="center"/>
            <w:hideMark/>
          </w:tcPr>
          <w:p w14:paraId="1E484796" w14:textId="20FCF575"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66</w:t>
            </w:r>
          </w:p>
        </w:tc>
        <w:tc>
          <w:tcPr>
            <w:tcW w:w="256" w:type="pct"/>
            <w:tcBorders>
              <w:top w:val="single" w:sz="2" w:space="0" w:color="auto"/>
              <w:left w:val="single" w:sz="2" w:space="0" w:color="auto"/>
              <w:bottom w:val="single" w:sz="2" w:space="0" w:color="auto"/>
              <w:right w:val="single" w:sz="2" w:space="0" w:color="auto"/>
            </w:tcBorders>
            <w:vAlign w:val="center"/>
            <w:hideMark/>
          </w:tcPr>
          <w:p w14:paraId="55EF0EFF" w14:textId="2361606C"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62</w:t>
            </w:r>
          </w:p>
        </w:tc>
        <w:tc>
          <w:tcPr>
            <w:tcW w:w="216" w:type="pct"/>
            <w:gridSpan w:val="2"/>
            <w:tcBorders>
              <w:top w:val="single" w:sz="2" w:space="0" w:color="auto"/>
              <w:left w:val="single" w:sz="2" w:space="0" w:color="auto"/>
              <w:bottom w:val="single" w:sz="2" w:space="0" w:color="auto"/>
              <w:right w:val="single" w:sz="2" w:space="0" w:color="auto"/>
            </w:tcBorders>
            <w:vAlign w:val="center"/>
            <w:hideMark/>
          </w:tcPr>
          <w:p w14:paraId="4F1F2DBE" w14:textId="69BCDDAF"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57</w:t>
            </w:r>
          </w:p>
        </w:tc>
        <w:tc>
          <w:tcPr>
            <w:tcW w:w="219" w:type="pct"/>
            <w:tcBorders>
              <w:top w:val="single" w:sz="2" w:space="0" w:color="auto"/>
              <w:left w:val="single" w:sz="2" w:space="0" w:color="auto"/>
              <w:bottom w:val="single" w:sz="2" w:space="0" w:color="auto"/>
              <w:right w:val="single" w:sz="2" w:space="0" w:color="auto"/>
            </w:tcBorders>
            <w:vAlign w:val="center"/>
            <w:hideMark/>
          </w:tcPr>
          <w:p w14:paraId="7A2ABB72" w14:textId="0D91633C"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50</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5465F40E" w14:textId="1D98B46A"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56</w:t>
            </w:r>
          </w:p>
        </w:tc>
        <w:tc>
          <w:tcPr>
            <w:tcW w:w="248" w:type="pct"/>
            <w:gridSpan w:val="3"/>
            <w:tcBorders>
              <w:top w:val="single" w:sz="2" w:space="0" w:color="auto"/>
              <w:left w:val="single" w:sz="2" w:space="0" w:color="auto"/>
              <w:bottom w:val="single" w:sz="2" w:space="0" w:color="auto"/>
              <w:right w:val="single" w:sz="2" w:space="0" w:color="auto"/>
            </w:tcBorders>
            <w:vAlign w:val="center"/>
            <w:hideMark/>
          </w:tcPr>
          <w:p w14:paraId="6650AFCD" w14:textId="064E0228"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63</w:t>
            </w:r>
          </w:p>
        </w:tc>
        <w:tc>
          <w:tcPr>
            <w:tcW w:w="219" w:type="pct"/>
            <w:tcBorders>
              <w:top w:val="single" w:sz="2" w:space="0" w:color="auto"/>
              <w:left w:val="single" w:sz="2" w:space="0" w:color="auto"/>
              <w:bottom w:val="single" w:sz="2" w:space="0" w:color="auto"/>
              <w:right w:val="single" w:sz="2" w:space="0" w:color="auto"/>
            </w:tcBorders>
            <w:vAlign w:val="center"/>
            <w:hideMark/>
          </w:tcPr>
          <w:p w14:paraId="407528D5" w14:textId="79B55C1E"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hideMark/>
          </w:tcPr>
          <w:p w14:paraId="69AC59A7" w14:textId="0ADE6983" w:rsidR="00C11DB1" w:rsidRDefault="00C11DB1" w:rsidP="00C11DB1">
            <w:pPr>
              <w:keepNext/>
              <w:keepLines/>
              <w:autoSpaceDE w:val="0"/>
              <w:spacing w:before="120"/>
              <w:jc w:val="center"/>
              <w:rPr>
                <w:rFonts w:cs="Calibri"/>
                <w:sz w:val="16"/>
                <w:szCs w:val="16"/>
                <w:bdr w:val="none" w:sz="0" w:space="0" w:color="auto" w:frame="1"/>
              </w:rPr>
            </w:pPr>
            <w:r>
              <w:rPr>
                <w:rFonts w:cs="Calibri"/>
                <w:color w:val="000000"/>
                <w:sz w:val="20"/>
                <w:szCs w:val="20"/>
              </w:rPr>
              <w:t>47</w:t>
            </w:r>
          </w:p>
        </w:tc>
        <w:tc>
          <w:tcPr>
            <w:tcW w:w="412" w:type="pct"/>
            <w:tcBorders>
              <w:top w:val="single" w:sz="2" w:space="0" w:color="auto"/>
              <w:left w:val="single" w:sz="2" w:space="0" w:color="auto"/>
              <w:bottom w:val="single" w:sz="2" w:space="0" w:color="auto"/>
              <w:right w:val="single" w:sz="2" w:space="0" w:color="auto"/>
            </w:tcBorders>
            <w:vAlign w:val="center"/>
            <w:hideMark/>
          </w:tcPr>
          <w:p w14:paraId="13F8598D" w14:textId="11826EAE"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54</w:t>
            </w:r>
          </w:p>
        </w:tc>
        <w:tc>
          <w:tcPr>
            <w:tcW w:w="412" w:type="pct"/>
            <w:tcBorders>
              <w:top w:val="single" w:sz="2" w:space="0" w:color="auto"/>
              <w:left w:val="single" w:sz="2" w:space="0" w:color="auto"/>
              <w:bottom w:val="single" w:sz="2" w:space="0" w:color="auto"/>
              <w:right w:val="single" w:sz="2" w:space="0" w:color="auto"/>
            </w:tcBorders>
            <w:vAlign w:val="center"/>
            <w:hideMark/>
          </w:tcPr>
          <w:p w14:paraId="39902FB2" w14:textId="53DCC381"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55</w:t>
            </w:r>
          </w:p>
        </w:tc>
        <w:tc>
          <w:tcPr>
            <w:tcW w:w="395" w:type="pct"/>
            <w:tcBorders>
              <w:top w:val="single" w:sz="2" w:space="0" w:color="auto"/>
              <w:left w:val="single" w:sz="2" w:space="0" w:color="auto"/>
              <w:bottom w:val="single" w:sz="2" w:space="0" w:color="auto"/>
              <w:right w:val="single" w:sz="2" w:space="0" w:color="auto"/>
            </w:tcBorders>
            <w:vAlign w:val="center"/>
            <w:hideMark/>
          </w:tcPr>
          <w:p w14:paraId="6B827F5A" w14:textId="574511D7"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27</w:t>
            </w:r>
          </w:p>
        </w:tc>
        <w:tc>
          <w:tcPr>
            <w:tcW w:w="361" w:type="pct"/>
            <w:tcBorders>
              <w:top w:val="single" w:sz="2" w:space="0" w:color="auto"/>
              <w:left w:val="single" w:sz="2" w:space="0" w:color="auto"/>
              <w:bottom w:val="single" w:sz="2" w:space="0" w:color="auto"/>
              <w:right w:val="single" w:sz="12" w:space="0" w:color="auto"/>
            </w:tcBorders>
            <w:vAlign w:val="center"/>
            <w:hideMark/>
          </w:tcPr>
          <w:p w14:paraId="085C88AC" w14:textId="0FCA471D"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r>
      <w:tr w:rsidR="00C11DB1" w14:paraId="04FE8D92" w14:textId="77777777" w:rsidTr="002D71A1">
        <w:tc>
          <w:tcPr>
            <w:tcW w:w="1130" w:type="pct"/>
            <w:tcBorders>
              <w:top w:val="single" w:sz="2" w:space="0" w:color="auto"/>
              <w:left w:val="single" w:sz="12" w:space="0" w:color="auto"/>
              <w:bottom w:val="single" w:sz="2" w:space="0" w:color="auto"/>
              <w:right w:val="single" w:sz="2" w:space="0" w:color="auto"/>
            </w:tcBorders>
            <w:vAlign w:val="center"/>
            <w:hideMark/>
          </w:tcPr>
          <w:p w14:paraId="09F38C3A"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5F575620"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19" w:type="pct"/>
            <w:tcBorders>
              <w:top w:val="single" w:sz="2" w:space="0" w:color="auto"/>
              <w:left w:val="single" w:sz="2" w:space="0" w:color="auto"/>
              <w:bottom w:val="single" w:sz="2" w:space="0" w:color="auto"/>
              <w:right w:val="single" w:sz="2" w:space="0" w:color="auto"/>
            </w:tcBorders>
            <w:vAlign w:val="center"/>
            <w:hideMark/>
          </w:tcPr>
          <w:p w14:paraId="348FE749" w14:textId="3D9BF5D1"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68</w:t>
            </w:r>
          </w:p>
        </w:tc>
        <w:tc>
          <w:tcPr>
            <w:tcW w:w="256" w:type="pct"/>
            <w:tcBorders>
              <w:top w:val="single" w:sz="2" w:space="0" w:color="auto"/>
              <w:left w:val="single" w:sz="2" w:space="0" w:color="auto"/>
              <w:bottom w:val="single" w:sz="2" w:space="0" w:color="auto"/>
              <w:right w:val="single" w:sz="2" w:space="0" w:color="auto"/>
            </w:tcBorders>
            <w:vAlign w:val="center"/>
            <w:hideMark/>
          </w:tcPr>
          <w:p w14:paraId="0FA8B74F" w14:textId="233223C7"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77</w:t>
            </w:r>
          </w:p>
        </w:tc>
        <w:tc>
          <w:tcPr>
            <w:tcW w:w="256" w:type="pct"/>
            <w:tcBorders>
              <w:top w:val="single" w:sz="2" w:space="0" w:color="auto"/>
              <w:left w:val="single" w:sz="2" w:space="0" w:color="auto"/>
              <w:bottom w:val="single" w:sz="2" w:space="0" w:color="auto"/>
              <w:right w:val="single" w:sz="2" w:space="0" w:color="auto"/>
            </w:tcBorders>
            <w:vAlign w:val="center"/>
            <w:hideMark/>
          </w:tcPr>
          <w:p w14:paraId="568D18BB" w14:textId="55933C65"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71</w:t>
            </w:r>
          </w:p>
        </w:tc>
        <w:tc>
          <w:tcPr>
            <w:tcW w:w="21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FA9F43" w14:textId="77777777" w:rsidR="00C11DB1" w:rsidRDefault="00C11DB1" w:rsidP="00C11DB1">
            <w:pPr>
              <w:keepNext/>
              <w:keepLines/>
              <w:autoSpaceDE w:val="0"/>
              <w:spacing w:before="120"/>
              <w:jc w:val="center"/>
              <w:rPr>
                <w:rFonts w:cs="Calibri"/>
                <w:sz w:val="20"/>
                <w:szCs w:val="20"/>
                <w:bdr w:val="none" w:sz="0" w:space="0" w:color="auto" w:frame="1"/>
              </w:rPr>
            </w:pPr>
          </w:p>
        </w:tc>
        <w:tc>
          <w:tcPr>
            <w:tcW w:w="219" w:type="pct"/>
            <w:tcBorders>
              <w:top w:val="single" w:sz="2" w:space="0" w:color="auto"/>
              <w:left w:val="single" w:sz="2" w:space="0" w:color="auto"/>
              <w:bottom w:val="single" w:sz="2" w:space="0" w:color="auto"/>
              <w:right w:val="single" w:sz="2" w:space="0" w:color="auto"/>
            </w:tcBorders>
            <w:vAlign w:val="center"/>
            <w:hideMark/>
          </w:tcPr>
          <w:p w14:paraId="12BCCBAC" w14:textId="0C80C3E3"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61</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6FDE428C" w14:textId="42E7A319"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64</w:t>
            </w:r>
          </w:p>
        </w:tc>
        <w:tc>
          <w:tcPr>
            <w:tcW w:w="248" w:type="pct"/>
            <w:gridSpan w:val="3"/>
            <w:tcBorders>
              <w:top w:val="single" w:sz="2" w:space="0" w:color="auto"/>
              <w:left w:val="single" w:sz="2" w:space="0" w:color="auto"/>
              <w:bottom w:val="single" w:sz="2" w:space="0" w:color="auto"/>
              <w:right w:val="single" w:sz="2" w:space="0" w:color="auto"/>
            </w:tcBorders>
            <w:vAlign w:val="center"/>
            <w:hideMark/>
          </w:tcPr>
          <w:p w14:paraId="3CABF67C" w14:textId="4B68C26F"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66</w:t>
            </w:r>
          </w:p>
        </w:tc>
        <w:tc>
          <w:tcPr>
            <w:tcW w:w="219" w:type="pct"/>
            <w:tcBorders>
              <w:top w:val="single" w:sz="2" w:space="0" w:color="auto"/>
              <w:left w:val="single" w:sz="2" w:space="0" w:color="auto"/>
              <w:bottom w:val="single" w:sz="2" w:space="0" w:color="auto"/>
              <w:right w:val="single" w:sz="2" w:space="0" w:color="auto"/>
            </w:tcBorders>
            <w:vAlign w:val="center"/>
            <w:hideMark/>
          </w:tcPr>
          <w:p w14:paraId="2C1BD62E" w14:textId="0CF7F9B0"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hideMark/>
          </w:tcPr>
          <w:p w14:paraId="42F4621A" w14:textId="5E16ED7D"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29</w:t>
            </w:r>
          </w:p>
        </w:tc>
        <w:tc>
          <w:tcPr>
            <w:tcW w:w="41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4644C8C" w14:textId="2DCAE883"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37</w:t>
            </w:r>
          </w:p>
        </w:tc>
        <w:tc>
          <w:tcPr>
            <w:tcW w:w="41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6D96D2E" w14:textId="5C46A9BA"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3E3AC7" w14:textId="1DEA30FE"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61"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461BF8F" w14:textId="3C6653BE"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C11DB1" w14:paraId="26A2902B" w14:textId="77777777" w:rsidTr="00C11DB1">
        <w:tc>
          <w:tcPr>
            <w:tcW w:w="1130" w:type="pct"/>
            <w:tcBorders>
              <w:top w:val="single" w:sz="2" w:space="0" w:color="auto"/>
              <w:left w:val="single" w:sz="12" w:space="0" w:color="auto"/>
              <w:bottom w:val="single" w:sz="2" w:space="0" w:color="auto"/>
              <w:right w:val="single" w:sz="2" w:space="0" w:color="auto"/>
            </w:tcBorders>
            <w:vAlign w:val="center"/>
            <w:hideMark/>
          </w:tcPr>
          <w:p w14:paraId="3489CB7E"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2550761E"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D03278" w14:textId="77777777" w:rsidR="00C11DB1" w:rsidRDefault="00C11DB1" w:rsidP="00C11DB1">
            <w:pPr>
              <w:keepNext/>
              <w:keepLines/>
              <w:autoSpaceDE w:val="0"/>
              <w:spacing w:before="120"/>
              <w:jc w:val="center"/>
              <w:rPr>
                <w:rFonts w:cs="Calibri"/>
                <w:b/>
                <w:sz w:val="20"/>
                <w:szCs w:val="20"/>
                <w:bdr w:val="none" w:sz="0" w:space="0" w:color="auto" w:frame="1"/>
              </w:rPr>
            </w:pPr>
          </w:p>
        </w:tc>
        <w:tc>
          <w:tcPr>
            <w:tcW w:w="256" w:type="pct"/>
            <w:tcBorders>
              <w:top w:val="single" w:sz="2" w:space="0" w:color="auto"/>
              <w:left w:val="single" w:sz="2" w:space="0" w:color="auto"/>
              <w:bottom w:val="single" w:sz="2" w:space="0" w:color="auto"/>
              <w:right w:val="single" w:sz="2" w:space="0" w:color="auto"/>
            </w:tcBorders>
            <w:vAlign w:val="center"/>
            <w:hideMark/>
          </w:tcPr>
          <w:p w14:paraId="402CE9B4" w14:textId="203294DB"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90</w:t>
            </w:r>
          </w:p>
        </w:tc>
        <w:tc>
          <w:tcPr>
            <w:tcW w:w="256" w:type="pct"/>
            <w:tcBorders>
              <w:top w:val="single" w:sz="2" w:space="0" w:color="auto"/>
              <w:left w:val="single" w:sz="2" w:space="0" w:color="auto"/>
              <w:bottom w:val="single" w:sz="2" w:space="0" w:color="auto"/>
              <w:right w:val="single" w:sz="2" w:space="0" w:color="auto"/>
            </w:tcBorders>
            <w:vAlign w:val="center"/>
            <w:hideMark/>
          </w:tcPr>
          <w:p w14:paraId="160E7C81" w14:textId="4F8546B6"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81</w:t>
            </w:r>
          </w:p>
        </w:tc>
        <w:tc>
          <w:tcPr>
            <w:tcW w:w="21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CB19BC" w14:textId="77777777" w:rsidR="00C11DB1" w:rsidRDefault="00C11DB1" w:rsidP="00C11DB1">
            <w:pPr>
              <w:keepNext/>
              <w:keepLines/>
              <w:autoSpaceDE w:val="0"/>
              <w:spacing w:before="120"/>
              <w:jc w:val="center"/>
              <w:rPr>
                <w:rFonts w:cs="Calibri"/>
                <w:sz w:val="20"/>
                <w:szCs w:val="20"/>
                <w:bdr w:val="none" w:sz="0" w:space="0" w:color="auto" w:frame="1"/>
              </w:rPr>
            </w:pPr>
          </w:p>
        </w:tc>
        <w:tc>
          <w:tcPr>
            <w:tcW w:w="2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A715F7" w14:textId="77777777" w:rsidR="00C11DB1" w:rsidRDefault="00C11DB1" w:rsidP="00C11DB1">
            <w:pPr>
              <w:keepNext/>
              <w:keepLines/>
              <w:autoSpaceDE w:val="0"/>
              <w:spacing w:before="120"/>
              <w:jc w:val="center"/>
              <w:rPr>
                <w:rFonts w:cs="Calibri"/>
                <w:sz w:val="20"/>
                <w:szCs w:val="20"/>
                <w:bdr w:val="none" w:sz="0" w:space="0" w:color="auto" w:frame="1"/>
              </w:rPr>
            </w:pP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2B028850" w14:textId="46F693F3"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75</w:t>
            </w:r>
          </w:p>
        </w:tc>
        <w:tc>
          <w:tcPr>
            <w:tcW w:w="248" w:type="pct"/>
            <w:gridSpan w:val="3"/>
            <w:tcBorders>
              <w:top w:val="single" w:sz="2" w:space="0" w:color="auto"/>
              <w:left w:val="single" w:sz="2" w:space="0" w:color="auto"/>
              <w:bottom w:val="single" w:sz="2" w:space="0" w:color="auto"/>
              <w:right w:val="single" w:sz="2" w:space="0" w:color="auto"/>
            </w:tcBorders>
            <w:vAlign w:val="center"/>
            <w:hideMark/>
          </w:tcPr>
          <w:p w14:paraId="1B3427E7" w14:textId="7C96B754"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68</w:t>
            </w:r>
          </w:p>
        </w:tc>
        <w:tc>
          <w:tcPr>
            <w:tcW w:w="219" w:type="pct"/>
            <w:tcBorders>
              <w:top w:val="single" w:sz="2" w:space="0" w:color="auto"/>
              <w:left w:val="single" w:sz="2" w:space="0" w:color="auto"/>
              <w:bottom w:val="single" w:sz="2" w:space="0" w:color="auto"/>
              <w:right w:val="single" w:sz="2" w:space="0" w:color="auto"/>
            </w:tcBorders>
            <w:vAlign w:val="center"/>
            <w:hideMark/>
          </w:tcPr>
          <w:p w14:paraId="3AEB7D4B" w14:textId="3D03FA7E"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327ECF" w14:textId="3CA78733"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37BFDC" w14:textId="01FA8DF1"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0C85414" w14:textId="042404EF"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5" w:type="pct"/>
            <w:tcBorders>
              <w:top w:val="single" w:sz="2" w:space="0" w:color="auto"/>
              <w:left w:val="single" w:sz="2" w:space="0" w:color="auto"/>
              <w:bottom w:val="single" w:sz="2" w:space="0" w:color="auto"/>
              <w:right w:val="single" w:sz="2" w:space="0" w:color="auto"/>
            </w:tcBorders>
            <w:shd w:val="clear" w:color="auto" w:fill="auto"/>
            <w:vAlign w:val="center"/>
          </w:tcPr>
          <w:p w14:paraId="004E7875" w14:textId="30A1B8F7"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28</w:t>
            </w:r>
          </w:p>
        </w:tc>
        <w:tc>
          <w:tcPr>
            <w:tcW w:w="361"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D6FD746" w14:textId="4DA8B462"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C11DB1" w14:paraId="3AEB8577" w14:textId="77777777" w:rsidTr="00C11DB1">
        <w:tc>
          <w:tcPr>
            <w:tcW w:w="1130" w:type="pct"/>
            <w:tcBorders>
              <w:top w:val="single" w:sz="2" w:space="0" w:color="auto"/>
              <w:left w:val="single" w:sz="12" w:space="0" w:color="auto"/>
              <w:bottom w:val="single" w:sz="4" w:space="0" w:color="auto"/>
              <w:right w:val="single" w:sz="2" w:space="0" w:color="auto"/>
            </w:tcBorders>
            <w:vAlign w:val="center"/>
            <w:hideMark/>
          </w:tcPr>
          <w:p w14:paraId="45818D86" w14:textId="77777777" w:rsidR="00C11DB1" w:rsidRDefault="00C11DB1" w:rsidP="00C11DB1">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161F2799" w14:textId="77777777" w:rsidR="00C11DB1" w:rsidRDefault="00C11DB1" w:rsidP="00C11DB1">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3ECADC" w14:textId="77777777" w:rsidR="00C11DB1" w:rsidRDefault="00C11DB1" w:rsidP="00C11DB1">
            <w:pPr>
              <w:keepNext/>
              <w:keepLines/>
              <w:autoSpaceDE w:val="0"/>
              <w:spacing w:before="120"/>
              <w:jc w:val="center"/>
              <w:rPr>
                <w:rFonts w:cs="Calibri"/>
                <w:b/>
                <w:sz w:val="20"/>
                <w:szCs w:val="20"/>
                <w:bdr w:val="none" w:sz="0" w:space="0" w:color="auto" w:frame="1"/>
              </w:rPr>
            </w:pPr>
          </w:p>
        </w:tc>
        <w:tc>
          <w:tcPr>
            <w:tcW w:w="256" w:type="pct"/>
            <w:tcBorders>
              <w:top w:val="single" w:sz="2" w:space="0" w:color="auto"/>
              <w:left w:val="single" w:sz="2" w:space="0" w:color="auto"/>
              <w:bottom w:val="single" w:sz="4" w:space="0" w:color="auto"/>
              <w:right w:val="single" w:sz="2" w:space="0" w:color="auto"/>
            </w:tcBorders>
            <w:vAlign w:val="center"/>
            <w:hideMark/>
          </w:tcPr>
          <w:p w14:paraId="37F92F31" w14:textId="5CAD79AE"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125</w:t>
            </w:r>
          </w:p>
        </w:tc>
        <w:tc>
          <w:tcPr>
            <w:tcW w:w="256" w:type="pct"/>
            <w:tcBorders>
              <w:top w:val="single" w:sz="2" w:space="0" w:color="auto"/>
              <w:left w:val="single" w:sz="2" w:space="0" w:color="auto"/>
              <w:bottom w:val="single" w:sz="4" w:space="0" w:color="auto"/>
              <w:right w:val="single" w:sz="2" w:space="0" w:color="auto"/>
            </w:tcBorders>
            <w:vAlign w:val="center"/>
            <w:hideMark/>
          </w:tcPr>
          <w:p w14:paraId="6D943966" w14:textId="0621F41D"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115</w:t>
            </w:r>
          </w:p>
        </w:tc>
        <w:tc>
          <w:tcPr>
            <w:tcW w:w="21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6AECA6" w14:textId="77777777" w:rsidR="00C11DB1" w:rsidRDefault="00C11DB1" w:rsidP="00C11DB1">
            <w:pPr>
              <w:keepNext/>
              <w:keepLines/>
              <w:autoSpaceDE w:val="0"/>
              <w:spacing w:before="120"/>
              <w:jc w:val="center"/>
              <w:rPr>
                <w:rFonts w:cs="Calibri"/>
                <w:sz w:val="20"/>
                <w:szCs w:val="20"/>
                <w:bdr w:val="none" w:sz="0" w:space="0" w:color="auto" w:frame="1"/>
              </w:rPr>
            </w:pPr>
          </w:p>
        </w:tc>
        <w:tc>
          <w:tcPr>
            <w:tcW w:w="2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057A0B" w14:textId="77777777" w:rsidR="00C11DB1" w:rsidRDefault="00C11DB1" w:rsidP="00C11DB1">
            <w:pPr>
              <w:keepNext/>
              <w:keepLines/>
              <w:autoSpaceDE w:val="0"/>
              <w:spacing w:before="120"/>
              <w:jc w:val="center"/>
              <w:rPr>
                <w:rFonts w:cs="Calibri"/>
                <w:sz w:val="20"/>
                <w:szCs w:val="20"/>
                <w:bdr w:val="none" w:sz="0" w:space="0" w:color="auto" w:frame="1"/>
              </w:rPr>
            </w:pPr>
          </w:p>
        </w:tc>
        <w:tc>
          <w:tcPr>
            <w:tcW w:w="252" w:type="pct"/>
            <w:gridSpan w:val="2"/>
            <w:tcBorders>
              <w:top w:val="single" w:sz="2" w:space="0" w:color="auto"/>
              <w:left w:val="single" w:sz="2" w:space="0" w:color="auto"/>
              <w:bottom w:val="single" w:sz="4" w:space="0" w:color="auto"/>
              <w:right w:val="single" w:sz="2" w:space="0" w:color="auto"/>
            </w:tcBorders>
            <w:vAlign w:val="center"/>
            <w:hideMark/>
          </w:tcPr>
          <w:p w14:paraId="2427B464" w14:textId="5F9E9F3A"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109</w:t>
            </w:r>
          </w:p>
        </w:tc>
        <w:tc>
          <w:tcPr>
            <w:tcW w:w="248" w:type="pct"/>
            <w:gridSpan w:val="3"/>
            <w:tcBorders>
              <w:top w:val="single" w:sz="2" w:space="0" w:color="auto"/>
              <w:left w:val="single" w:sz="2" w:space="0" w:color="auto"/>
              <w:bottom w:val="single" w:sz="4" w:space="0" w:color="auto"/>
              <w:right w:val="single" w:sz="2" w:space="0" w:color="auto"/>
            </w:tcBorders>
            <w:vAlign w:val="center"/>
            <w:hideMark/>
          </w:tcPr>
          <w:p w14:paraId="2240233E" w14:textId="634F51BB"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99</w:t>
            </w:r>
          </w:p>
        </w:tc>
        <w:tc>
          <w:tcPr>
            <w:tcW w:w="219" w:type="pct"/>
            <w:tcBorders>
              <w:top w:val="single" w:sz="2" w:space="0" w:color="auto"/>
              <w:left w:val="single" w:sz="2" w:space="0" w:color="auto"/>
              <w:bottom w:val="single" w:sz="4" w:space="0" w:color="auto"/>
              <w:right w:val="single" w:sz="2" w:space="0" w:color="auto"/>
            </w:tcBorders>
            <w:vAlign w:val="center"/>
            <w:hideMark/>
          </w:tcPr>
          <w:p w14:paraId="1194BCDF" w14:textId="74FF4EB8" w:rsidR="00C11DB1" w:rsidRDefault="00C11DB1" w:rsidP="00C11DB1">
            <w:pPr>
              <w:keepNext/>
              <w:keepLines/>
              <w:autoSpaceDE w:val="0"/>
              <w:spacing w:before="120"/>
              <w:jc w:val="center"/>
              <w:rPr>
                <w:rFonts w:cs="Calibri"/>
                <w:sz w:val="20"/>
                <w:szCs w:val="20"/>
                <w:bdr w:val="none" w:sz="0" w:space="0" w:color="auto" w:frame="1"/>
              </w:rPr>
            </w:pPr>
            <w:r w:rsidRPr="00261C11">
              <w:rPr>
                <w:rFonts w:cs="Calibri"/>
                <w:sz w:val="20"/>
                <w:szCs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1E6519" w14:textId="5C1CF54F"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191865" w14:textId="5DFBAC24"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C9A9E4" w14:textId="1B07D61E"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5" w:type="pct"/>
            <w:tcBorders>
              <w:top w:val="single" w:sz="2" w:space="0" w:color="auto"/>
              <w:left w:val="single" w:sz="2" w:space="0" w:color="auto"/>
              <w:bottom w:val="single" w:sz="4" w:space="0" w:color="auto"/>
              <w:right w:val="single" w:sz="2" w:space="0" w:color="auto"/>
            </w:tcBorders>
            <w:shd w:val="clear" w:color="auto" w:fill="auto"/>
            <w:vAlign w:val="center"/>
          </w:tcPr>
          <w:p w14:paraId="27876972" w14:textId="4741AC6E" w:rsidR="00C11DB1" w:rsidRDefault="00C11DB1" w:rsidP="00C11DB1">
            <w:pPr>
              <w:keepNext/>
              <w:keepLines/>
              <w:autoSpaceDE w:val="0"/>
              <w:spacing w:before="120"/>
              <w:jc w:val="center"/>
              <w:rPr>
                <w:rFonts w:cs="Calibri"/>
                <w:b/>
                <w:sz w:val="20"/>
                <w:szCs w:val="20"/>
                <w:bdr w:val="none" w:sz="0" w:space="0" w:color="auto" w:frame="1"/>
              </w:rPr>
            </w:pPr>
            <w:r>
              <w:rPr>
                <w:rFonts w:cs="Calibri"/>
                <w:color w:val="000000"/>
                <w:sz w:val="20"/>
                <w:szCs w:val="20"/>
              </w:rPr>
              <w:t>49</w:t>
            </w:r>
          </w:p>
        </w:tc>
        <w:tc>
          <w:tcPr>
            <w:tcW w:w="361"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10E4F72F" w14:textId="284233CC" w:rsidR="00C11DB1" w:rsidRDefault="00C11DB1" w:rsidP="00C11DB1">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53494" w14:paraId="31D31A6D" w14:textId="77777777" w:rsidTr="00C11DB1">
        <w:tc>
          <w:tcPr>
            <w:tcW w:w="1130" w:type="pct"/>
            <w:tcBorders>
              <w:top w:val="single" w:sz="4" w:space="0" w:color="auto"/>
              <w:left w:val="single" w:sz="12" w:space="0" w:color="auto"/>
              <w:bottom w:val="single" w:sz="4" w:space="0" w:color="auto"/>
              <w:right w:val="single" w:sz="2" w:space="0" w:color="auto"/>
            </w:tcBorders>
            <w:vAlign w:val="center"/>
            <w:hideMark/>
          </w:tcPr>
          <w:p w14:paraId="786BF354" w14:textId="77777777" w:rsidR="00D53494" w:rsidRDefault="00D53494" w:rsidP="00D5349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1600m</w:t>
            </w:r>
          </w:p>
          <w:p w14:paraId="6062DA32" w14:textId="77777777" w:rsidR="00D53494" w:rsidRDefault="00D53494" w:rsidP="00D53494">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599398" w14:textId="77777777" w:rsidR="00D53494" w:rsidRDefault="00D53494" w:rsidP="00D53494">
            <w:pPr>
              <w:keepNext/>
              <w:keepLines/>
              <w:autoSpaceDE w:val="0"/>
              <w:spacing w:before="120"/>
              <w:jc w:val="center"/>
              <w:rPr>
                <w:rFonts w:cs="Calibri"/>
                <w:b/>
                <w:sz w:val="20"/>
                <w:szCs w:val="20"/>
                <w:bdr w:val="none" w:sz="0" w:space="0" w:color="auto" w:frame="1"/>
              </w:rPr>
            </w:pPr>
          </w:p>
        </w:tc>
        <w:tc>
          <w:tcPr>
            <w:tcW w:w="2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80097B" w14:textId="77777777" w:rsidR="00D53494" w:rsidRDefault="00D53494" w:rsidP="00D53494">
            <w:pPr>
              <w:keepNext/>
              <w:keepLines/>
              <w:autoSpaceDE w:val="0"/>
              <w:spacing w:before="120"/>
              <w:jc w:val="center"/>
              <w:rPr>
                <w:rFonts w:cs="Calibri"/>
                <w:sz w:val="20"/>
                <w:szCs w:val="20"/>
                <w:bdr w:val="none" w:sz="0" w:space="0" w:color="auto" w:frame="1"/>
              </w:rPr>
            </w:pPr>
          </w:p>
        </w:tc>
        <w:tc>
          <w:tcPr>
            <w:tcW w:w="256" w:type="pct"/>
            <w:tcBorders>
              <w:top w:val="single" w:sz="4" w:space="0" w:color="auto"/>
              <w:left w:val="single" w:sz="2" w:space="0" w:color="auto"/>
              <w:bottom w:val="single" w:sz="4" w:space="0" w:color="auto"/>
              <w:right w:val="single" w:sz="2" w:space="0" w:color="auto"/>
            </w:tcBorders>
            <w:vAlign w:val="center"/>
            <w:hideMark/>
          </w:tcPr>
          <w:p w14:paraId="38F896AA" w14:textId="017BD63E" w:rsidR="00D53494" w:rsidRDefault="00D53494" w:rsidP="00D53494">
            <w:pPr>
              <w:keepNext/>
              <w:keepLines/>
              <w:autoSpaceDE w:val="0"/>
              <w:spacing w:before="120"/>
              <w:jc w:val="center"/>
              <w:rPr>
                <w:rFonts w:cs="Calibri"/>
                <w:sz w:val="20"/>
                <w:szCs w:val="20"/>
                <w:bdr w:val="none" w:sz="0" w:space="0" w:color="auto" w:frame="1"/>
              </w:rPr>
            </w:pPr>
            <w:r w:rsidRPr="00261C11">
              <w:rPr>
                <w:rFonts w:cs="Calibri"/>
                <w:sz w:val="20"/>
                <w:szCs w:val="20"/>
              </w:rPr>
              <w:t>133</w:t>
            </w:r>
          </w:p>
        </w:tc>
        <w:tc>
          <w:tcPr>
            <w:tcW w:w="21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B8CF93" w14:textId="77777777" w:rsidR="00D53494" w:rsidRDefault="00D53494" w:rsidP="00D53494">
            <w:pPr>
              <w:keepNext/>
              <w:keepLines/>
              <w:autoSpaceDE w:val="0"/>
              <w:spacing w:before="120"/>
              <w:jc w:val="center"/>
              <w:rPr>
                <w:rFonts w:cs="Calibri"/>
                <w:sz w:val="20"/>
                <w:szCs w:val="20"/>
                <w:bdr w:val="none" w:sz="0" w:space="0" w:color="auto" w:frame="1"/>
              </w:rPr>
            </w:pPr>
          </w:p>
        </w:tc>
        <w:tc>
          <w:tcPr>
            <w:tcW w:w="2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000FBF" w14:textId="77777777" w:rsidR="00D53494" w:rsidRDefault="00D53494" w:rsidP="00D53494">
            <w:pPr>
              <w:keepNext/>
              <w:keepLines/>
              <w:autoSpaceDE w:val="0"/>
              <w:spacing w:before="120"/>
              <w:jc w:val="center"/>
              <w:rPr>
                <w:rFonts w:cs="Calibri"/>
                <w:sz w:val="20"/>
                <w:szCs w:val="20"/>
                <w:bdr w:val="none" w:sz="0" w:space="0" w:color="auto" w:frame="1"/>
              </w:rPr>
            </w:pPr>
          </w:p>
        </w:tc>
        <w:tc>
          <w:tcPr>
            <w:tcW w:w="252" w:type="pct"/>
            <w:gridSpan w:val="2"/>
            <w:tcBorders>
              <w:top w:val="single" w:sz="4" w:space="0" w:color="auto"/>
              <w:left w:val="single" w:sz="2" w:space="0" w:color="auto"/>
              <w:bottom w:val="single" w:sz="4" w:space="0" w:color="auto"/>
              <w:right w:val="single" w:sz="2" w:space="0" w:color="auto"/>
            </w:tcBorders>
            <w:vAlign w:val="center"/>
            <w:hideMark/>
          </w:tcPr>
          <w:p w14:paraId="2168E7F5" w14:textId="06D6C37F" w:rsidR="00D53494" w:rsidRDefault="00D53494" w:rsidP="00D53494">
            <w:pPr>
              <w:keepNext/>
              <w:keepLines/>
              <w:autoSpaceDE w:val="0"/>
              <w:spacing w:before="120"/>
              <w:jc w:val="center"/>
              <w:rPr>
                <w:rFonts w:cs="Calibri"/>
                <w:sz w:val="20"/>
                <w:szCs w:val="20"/>
                <w:bdr w:val="none" w:sz="0" w:space="0" w:color="auto" w:frame="1"/>
              </w:rPr>
            </w:pPr>
            <w:r w:rsidRPr="00261C11">
              <w:rPr>
                <w:rFonts w:cs="Calibri"/>
                <w:sz w:val="20"/>
                <w:szCs w:val="20"/>
              </w:rPr>
              <w:t>117</w:t>
            </w:r>
          </w:p>
        </w:tc>
        <w:tc>
          <w:tcPr>
            <w:tcW w:w="248" w:type="pct"/>
            <w:gridSpan w:val="3"/>
            <w:tcBorders>
              <w:top w:val="single" w:sz="4" w:space="0" w:color="auto"/>
              <w:left w:val="single" w:sz="2" w:space="0" w:color="auto"/>
              <w:bottom w:val="single" w:sz="4" w:space="0" w:color="auto"/>
              <w:right w:val="single" w:sz="2" w:space="0" w:color="auto"/>
            </w:tcBorders>
            <w:vAlign w:val="center"/>
            <w:hideMark/>
          </w:tcPr>
          <w:p w14:paraId="5097661D" w14:textId="781690BD" w:rsidR="00D53494" w:rsidRDefault="00D53494" w:rsidP="00D53494">
            <w:pPr>
              <w:keepNext/>
              <w:keepLines/>
              <w:autoSpaceDE w:val="0"/>
              <w:spacing w:before="120"/>
              <w:jc w:val="center"/>
              <w:rPr>
                <w:rFonts w:cs="Calibri"/>
                <w:sz w:val="20"/>
                <w:szCs w:val="20"/>
                <w:bdr w:val="none" w:sz="0" w:space="0" w:color="auto" w:frame="1"/>
              </w:rPr>
            </w:pPr>
            <w:r w:rsidRPr="00261C11">
              <w:rPr>
                <w:rFonts w:cs="Calibri"/>
                <w:sz w:val="20"/>
                <w:szCs w:val="20"/>
              </w:rPr>
              <w:t>107</w:t>
            </w:r>
          </w:p>
        </w:tc>
        <w:tc>
          <w:tcPr>
            <w:tcW w:w="219" w:type="pct"/>
            <w:tcBorders>
              <w:top w:val="single" w:sz="4" w:space="0" w:color="auto"/>
              <w:left w:val="single" w:sz="2" w:space="0" w:color="auto"/>
              <w:bottom w:val="single" w:sz="4" w:space="0" w:color="auto"/>
              <w:right w:val="single" w:sz="2" w:space="0" w:color="auto"/>
            </w:tcBorders>
            <w:vAlign w:val="center"/>
            <w:hideMark/>
          </w:tcPr>
          <w:p w14:paraId="5B3544A5" w14:textId="14BB9172" w:rsidR="00D53494" w:rsidRDefault="00D53494" w:rsidP="00D53494">
            <w:pPr>
              <w:keepNext/>
              <w:keepLines/>
              <w:autoSpaceDE w:val="0"/>
              <w:spacing w:before="120"/>
              <w:jc w:val="center"/>
              <w:rPr>
                <w:rFonts w:cs="Calibri"/>
                <w:sz w:val="20"/>
                <w:szCs w:val="20"/>
                <w:bdr w:val="none" w:sz="0" w:space="0" w:color="auto" w:frame="1"/>
              </w:rPr>
            </w:pPr>
            <w:r w:rsidRPr="00261C11">
              <w:rPr>
                <w:rFonts w:cs="Calibri"/>
                <w:sz w:val="20"/>
                <w:szCs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974D2D" w14:textId="77777777" w:rsidR="00D53494" w:rsidRDefault="00D53494" w:rsidP="00D53494">
            <w:pPr>
              <w:keepNext/>
              <w:keepLines/>
              <w:autoSpaceDE w:val="0"/>
              <w:spacing w:before="120"/>
              <w:jc w:val="center"/>
              <w:rPr>
                <w:rFonts w:cs="Calibri"/>
                <w:b/>
                <w:sz w:val="20"/>
                <w:szCs w:val="20"/>
                <w:bdr w:val="none" w:sz="0" w:space="0" w:color="auto" w:frame="1"/>
              </w:rPr>
            </w:pPr>
          </w:p>
        </w:tc>
        <w:tc>
          <w:tcPr>
            <w:tcW w:w="41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788C04" w14:textId="77777777" w:rsidR="00D53494" w:rsidRDefault="00D53494" w:rsidP="00D53494">
            <w:pPr>
              <w:keepNext/>
              <w:keepLines/>
              <w:autoSpaceDE w:val="0"/>
              <w:spacing w:before="120"/>
              <w:jc w:val="center"/>
              <w:rPr>
                <w:rFonts w:cs="Calibri"/>
                <w:b/>
                <w:sz w:val="20"/>
                <w:szCs w:val="20"/>
                <w:bdr w:val="none" w:sz="0" w:space="0" w:color="auto" w:frame="1"/>
              </w:rPr>
            </w:pPr>
          </w:p>
        </w:tc>
        <w:tc>
          <w:tcPr>
            <w:tcW w:w="41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A05909" w14:textId="77777777" w:rsidR="00D53494" w:rsidRDefault="00D53494" w:rsidP="00D53494">
            <w:pPr>
              <w:keepNext/>
              <w:keepLines/>
              <w:autoSpaceDE w:val="0"/>
              <w:spacing w:before="120"/>
              <w:jc w:val="center"/>
              <w:rPr>
                <w:rFonts w:cs="Calibri"/>
                <w:b/>
                <w:sz w:val="20"/>
                <w:szCs w:val="20"/>
                <w:bdr w:val="none" w:sz="0" w:space="0" w:color="auto" w:frame="1"/>
              </w:rPr>
            </w:pPr>
          </w:p>
        </w:tc>
        <w:tc>
          <w:tcPr>
            <w:tcW w:w="39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84711B" w14:textId="77777777" w:rsidR="00D53494" w:rsidRDefault="00D53494" w:rsidP="00D53494">
            <w:pPr>
              <w:keepNext/>
              <w:keepLines/>
              <w:autoSpaceDE w:val="0"/>
              <w:spacing w:before="120"/>
              <w:jc w:val="center"/>
              <w:rPr>
                <w:rFonts w:cs="Calibri"/>
                <w:b/>
                <w:sz w:val="20"/>
                <w:szCs w:val="20"/>
                <w:bdr w:val="none" w:sz="0" w:space="0" w:color="auto" w:frame="1"/>
              </w:rPr>
            </w:pPr>
          </w:p>
        </w:tc>
        <w:tc>
          <w:tcPr>
            <w:tcW w:w="361"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8F3F38C" w14:textId="77777777" w:rsidR="00D53494" w:rsidRDefault="00D53494" w:rsidP="00D53494">
            <w:pPr>
              <w:keepNext/>
              <w:keepLines/>
              <w:autoSpaceDE w:val="0"/>
              <w:spacing w:before="120"/>
              <w:jc w:val="center"/>
              <w:rPr>
                <w:rFonts w:cs="Calibri"/>
                <w:sz w:val="16"/>
                <w:szCs w:val="16"/>
                <w:bdr w:val="none" w:sz="0" w:space="0" w:color="auto" w:frame="1"/>
              </w:rPr>
            </w:pPr>
          </w:p>
        </w:tc>
      </w:tr>
      <w:tr w:rsidR="00E50E2F" w:rsidRPr="00ED76DB" w14:paraId="26E86B47"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AA995E7" w14:textId="77777777" w:rsidR="00E50E2F" w:rsidRPr="00ED76DB" w:rsidRDefault="00E50E2F" w:rsidP="00601EA2">
            <w:pPr>
              <w:keepNext/>
              <w:keepLines/>
              <w:autoSpaceDE w:val="0"/>
              <w:spacing w:before="120"/>
              <w:jc w:val="center"/>
              <w:rPr>
                <w:rFonts w:cs="Calibri"/>
                <w:sz w:val="4"/>
                <w:szCs w:val="16"/>
                <w:bdr w:val="none" w:sz="0" w:space="0" w:color="auto" w:frame="1"/>
              </w:rPr>
            </w:pPr>
          </w:p>
        </w:tc>
      </w:tr>
      <w:tr w:rsidR="00E50E2F" w14:paraId="4B006EDE" w14:textId="77777777" w:rsidTr="00C11DB1">
        <w:tc>
          <w:tcPr>
            <w:tcW w:w="1130"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D684AA6" w14:textId="77777777" w:rsidR="00E50E2F" w:rsidRDefault="00E50E2F" w:rsidP="00601EA2">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839"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504A38F" w14:textId="77777777" w:rsidR="00E50E2F" w:rsidRDefault="00E50E2F" w:rsidP="00601EA2">
            <w:pPr>
              <w:keepNext/>
              <w:keepLines/>
              <w:autoSpaceDE w:val="0"/>
              <w:spacing w:before="120"/>
              <w:jc w:val="center"/>
              <w:rPr>
                <w:rFonts w:cs="Calibri"/>
                <w:b/>
                <w:sz w:val="20"/>
                <w:szCs w:val="20"/>
                <w:bdr w:val="none" w:sz="0" w:space="0" w:color="auto" w:frame="1"/>
              </w:rPr>
            </w:pPr>
          </w:p>
        </w:tc>
        <w:tc>
          <w:tcPr>
            <w:tcW w:w="458" w:type="pct"/>
            <w:gridSpan w:val="3"/>
            <w:tcBorders>
              <w:top w:val="single" w:sz="12" w:space="0" w:color="auto"/>
              <w:left w:val="single" w:sz="4" w:space="0" w:color="auto"/>
              <w:bottom w:val="single" w:sz="4" w:space="0" w:color="auto"/>
              <w:right w:val="nil"/>
            </w:tcBorders>
            <w:vAlign w:val="center"/>
            <w:hideMark/>
          </w:tcPr>
          <w:p w14:paraId="7E039C4E" w14:textId="77777777" w:rsidR="00E50E2F" w:rsidRDefault="00E50E2F" w:rsidP="00E462BE">
            <w:pPr>
              <w:keepNext/>
              <w:keepLines/>
              <w:autoSpaceDE w:val="0"/>
              <w:jc w:val="center"/>
              <w:rPr>
                <w:rFonts w:cs="Calibri"/>
                <w:b/>
                <w:sz w:val="20"/>
                <w:szCs w:val="20"/>
                <w:bdr w:val="none" w:sz="0" w:space="0" w:color="auto" w:frame="1"/>
              </w:rPr>
            </w:pPr>
            <w:r>
              <w:rPr>
                <w:rFonts w:cs="Calibri"/>
                <w:sz w:val="20"/>
                <w:szCs w:val="20"/>
                <w:bdr w:val="none" w:sz="0" w:space="0" w:color="auto" w:frame="1"/>
              </w:rPr>
              <w:t>USE étalon =</w:t>
            </w:r>
          </w:p>
        </w:tc>
        <w:tc>
          <w:tcPr>
            <w:tcW w:w="164" w:type="pct"/>
            <w:gridSpan w:val="2"/>
            <w:tcBorders>
              <w:top w:val="single" w:sz="12" w:space="0" w:color="auto"/>
              <w:left w:val="nil"/>
              <w:bottom w:val="single" w:sz="4" w:space="0" w:color="auto"/>
              <w:right w:val="nil"/>
            </w:tcBorders>
            <w:vAlign w:val="center"/>
            <w:hideMark/>
          </w:tcPr>
          <w:p w14:paraId="6B906A19" w14:textId="77777777" w:rsidR="00E50E2F" w:rsidRDefault="00E50E2F" w:rsidP="00E462BE">
            <w:pPr>
              <w:keepNext/>
              <w:keepLines/>
              <w:autoSpaceDE w:val="0"/>
              <w:jc w:val="center"/>
              <w:rPr>
                <w:rFonts w:cs="Calibri"/>
                <w:b/>
                <w:color w:val="3366FF"/>
                <w:sz w:val="20"/>
                <w:szCs w:val="20"/>
                <w:bdr w:val="none" w:sz="0" w:space="0" w:color="auto" w:frame="1"/>
              </w:rPr>
            </w:pPr>
            <w:r>
              <w:rPr>
                <w:rFonts w:cs="Calibri"/>
                <w:b/>
                <w:sz w:val="20"/>
                <w:szCs w:val="20"/>
                <w:bdr w:val="none" w:sz="0" w:space="0" w:color="auto" w:frame="1"/>
              </w:rPr>
              <w:t>23</w:t>
            </w:r>
          </w:p>
        </w:tc>
        <w:tc>
          <w:tcPr>
            <w:tcW w:w="424" w:type="pct"/>
            <w:gridSpan w:val="3"/>
            <w:tcBorders>
              <w:top w:val="single" w:sz="12" w:space="0" w:color="auto"/>
              <w:left w:val="nil"/>
              <w:bottom w:val="single" w:sz="4" w:space="0" w:color="auto"/>
              <w:right w:val="single" w:sz="4" w:space="0" w:color="auto"/>
            </w:tcBorders>
            <w:vAlign w:val="center"/>
            <w:hideMark/>
          </w:tcPr>
          <w:p w14:paraId="1E433466" w14:textId="77777777" w:rsidR="00E50E2F" w:rsidRDefault="00E50E2F" w:rsidP="00E462BE">
            <w:pPr>
              <w:keepNext/>
              <w:keepLines/>
              <w:autoSpaceDE w:val="0"/>
              <w:ind w:left="-177"/>
              <w:jc w:val="center"/>
              <w:rPr>
                <w:rFonts w:cs="Calibri"/>
                <w:b/>
                <w:sz w:val="20"/>
                <w:szCs w:val="20"/>
                <w:bdr w:val="none" w:sz="0" w:space="0" w:color="auto" w:frame="1"/>
              </w:rPr>
            </w:pPr>
            <w:r>
              <w:rPr>
                <w:rFonts w:cs="Calibri"/>
                <w:sz w:val="20"/>
                <w:szCs w:val="20"/>
                <w:bdr w:val="none" w:sz="0" w:space="0" w:color="auto" w:frame="1"/>
              </w:rPr>
              <w:t>kWh/m²/an</w:t>
            </w:r>
          </w:p>
        </w:tc>
        <w:tc>
          <w:tcPr>
            <w:tcW w:w="1985"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133DF583" w14:textId="77777777" w:rsidR="00E50E2F" w:rsidRDefault="00E50E2F" w:rsidP="00601EA2">
            <w:pPr>
              <w:keepNext/>
              <w:keepLines/>
              <w:autoSpaceDE w:val="0"/>
              <w:spacing w:before="120"/>
              <w:jc w:val="center"/>
              <w:rPr>
                <w:rFonts w:cs="Calibri"/>
                <w:b/>
                <w:sz w:val="20"/>
                <w:szCs w:val="20"/>
                <w:bdr w:val="none" w:sz="0" w:space="0" w:color="auto" w:frame="1"/>
              </w:rPr>
            </w:pPr>
          </w:p>
        </w:tc>
      </w:tr>
      <w:tr w:rsidR="00E50E2F" w14:paraId="78A6A0C6" w14:textId="77777777" w:rsidTr="00C11DB1">
        <w:tc>
          <w:tcPr>
            <w:tcW w:w="1130"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AAA110A" w14:textId="77777777" w:rsidR="00E50E2F" w:rsidRDefault="00E50E2F" w:rsidP="00601EA2">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85"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95C9709" w14:textId="77777777" w:rsidR="00E50E2F" w:rsidRDefault="00E50E2F" w:rsidP="00601EA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01AE50D" w14:textId="77777777" w:rsidR="00E50E2F" w:rsidRDefault="00E50E2F" w:rsidP="00601EA2">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98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D1E0B6" w14:textId="77777777" w:rsidR="00E50E2F" w:rsidRDefault="00E50E2F" w:rsidP="00601EA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tc>
      </w:tr>
      <w:tr w:rsidR="00E50E2F" w14:paraId="56DD7519" w14:textId="77777777" w:rsidTr="00C11DB1">
        <w:tc>
          <w:tcPr>
            <w:tcW w:w="1130" w:type="pct"/>
            <w:tcBorders>
              <w:top w:val="single" w:sz="4" w:space="0" w:color="auto"/>
              <w:left w:val="single" w:sz="12" w:space="0" w:color="auto"/>
              <w:bottom w:val="single" w:sz="4" w:space="0" w:color="auto"/>
              <w:right w:val="single" w:sz="2" w:space="0" w:color="auto"/>
            </w:tcBorders>
            <w:vAlign w:val="center"/>
            <w:hideMark/>
          </w:tcPr>
          <w:p w14:paraId="2B72B31C" w14:textId="77777777" w:rsidR="00E50E2F" w:rsidRDefault="00E50E2F"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19" w:type="pct"/>
            <w:gridSpan w:val="10"/>
            <w:tcBorders>
              <w:top w:val="single" w:sz="4" w:space="0" w:color="auto"/>
              <w:left w:val="single" w:sz="2" w:space="0" w:color="auto"/>
              <w:bottom w:val="single" w:sz="4" w:space="0" w:color="auto"/>
              <w:right w:val="single" w:sz="4" w:space="0" w:color="auto"/>
            </w:tcBorders>
            <w:vAlign w:val="center"/>
            <w:hideMark/>
          </w:tcPr>
          <w:p w14:paraId="6A4DF14A" w14:textId="77777777" w:rsidR="00E50E2F" w:rsidRDefault="00E50E2F" w:rsidP="00E462BE">
            <w:pPr>
              <w:keepNext/>
              <w:keepLines/>
              <w:autoSpaceDE w:val="0"/>
              <w:spacing w:before="120" w:after="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 an) </w:t>
            </w:r>
            <w:r>
              <w:rPr>
                <w:rFonts w:cs="Calibri"/>
                <w:b/>
                <w:sz w:val="20"/>
                <w:szCs w:val="20"/>
                <w:bdr w:val="none" w:sz="0" w:space="0" w:color="auto" w:frame="1"/>
              </w:rPr>
              <w:t>Nb_h_ouvrées</w:t>
            </w:r>
          </w:p>
        </w:tc>
        <w:tc>
          <w:tcPr>
            <w:tcW w:w="366" w:type="pct"/>
            <w:gridSpan w:val="2"/>
            <w:tcBorders>
              <w:top w:val="single" w:sz="4" w:space="0" w:color="auto"/>
              <w:left w:val="single" w:sz="4" w:space="0" w:color="auto"/>
              <w:bottom w:val="single" w:sz="4" w:space="0" w:color="auto"/>
              <w:right w:val="single" w:sz="4" w:space="0" w:color="auto"/>
            </w:tcBorders>
            <w:vAlign w:val="center"/>
            <w:hideMark/>
          </w:tcPr>
          <w:p w14:paraId="4B2EA5F5" w14:textId="77777777" w:rsidR="00E50E2F" w:rsidRDefault="00E50E2F" w:rsidP="00E462BE">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3 380</w:t>
            </w:r>
          </w:p>
        </w:tc>
        <w:tc>
          <w:tcPr>
            <w:tcW w:w="1623" w:type="pct"/>
            <w:gridSpan w:val="4"/>
            <w:tcBorders>
              <w:top w:val="single" w:sz="4" w:space="0" w:color="auto"/>
              <w:left w:val="single" w:sz="4" w:space="0" w:color="auto"/>
              <w:bottom w:val="single" w:sz="4" w:space="0" w:color="auto"/>
              <w:right w:val="single" w:sz="4" w:space="0" w:color="auto"/>
            </w:tcBorders>
            <w:vAlign w:val="center"/>
            <w:hideMark/>
          </w:tcPr>
          <w:p w14:paraId="57A18E6E" w14:textId="77777777" w:rsidR="00E50E2F" w:rsidRDefault="00E50E2F"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61" w:type="pct"/>
            <w:tcBorders>
              <w:top w:val="single" w:sz="4" w:space="0" w:color="auto"/>
              <w:left w:val="single" w:sz="4" w:space="0" w:color="auto"/>
              <w:bottom w:val="single" w:sz="4" w:space="0" w:color="auto"/>
              <w:right w:val="single" w:sz="12" w:space="0" w:color="auto"/>
            </w:tcBorders>
            <w:vAlign w:val="center"/>
            <w:hideMark/>
          </w:tcPr>
          <w:p w14:paraId="6BE1F769" w14:textId="77777777" w:rsidR="00E50E2F" w:rsidRDefault="00E50E2F"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3 380</w:t>
            </w:r>
          </w:p>
        </w:tc>
      </w:tr>
      <w:tr w:rsidR="00E50E2F" w14:paraId="236E1C26" w14:textId="77777777" w:rsidTr="00C11DB1">
        <w:tc>
          <w:tcPr>
            <w:tcW w:w="1130" w:type="pct"/>
            <w:tcBorders>
              <w:top w:val="single" w:sz="4" w:space="0" w:color="auto"/>
              <w:left w:val="single" w:sz="12" w:space="0" w:color="auto"/>
              <w:bottom w:val="single" w:sz="4" w:space="0" w:color="auto"/>
              <w:right w:val="single" w:sz="2" w:space="0" w:color="auto"/>
            </w:tcBorders>
            <w:vAlign w:val="center"/>
            <w:hideMark/>
          </w:tcPr>
          <w:p w14:paraId="08E226F6" w14:textId="77777777" w:rsidR="00E50E2F" w:rsidRDefault="00E50E2F"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870" w:type="pct"/>
            <w:gridSpan w:val="17"/>
            <w:tcBorders>
              <w:top w:val="single" w:sz="4" w:space="0" w:color="auto"/>
              <w:left w:val="single" w:sz="2" w:space="0" w:color="auto"/>
              <w:bottom w:val="single" w:sz="4" w:space="0" w:color="auto"/>
              <w:right w:val="single" w:sz="12" w:space="0" w:color="auto"/>
            </w:tcBorders>
            <w:vAlign w:val="center"/>
            <w:hideMark/>
          </w:tcPr>
          <w:p w14:paraId="66FD6DE7" w14:textId="77777777" w:rsidR="00E50E2F" w:rsidRDefault="00E50E2F" w:rsidP="002553C1">
            <w:pPr>
              <w:keepNext/>
              <w:keepLines/>
              <w:autoSpaceDE w:val="0"/>
              <w:spacing w:before="120" w:after="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E50E2F" w14:paraId="61A0BE35" w14:textId="77777777" w:rsidTr="00C11DB1">
        <w:tc>
          <w:tcPr>
            <w:tcW w:w="1130" w:type="pct"/>
            <w:tcBorders>
              <w:top w:val="single" w:sz="4" w:space="0" w:color="auto"/>
              <w:left w:val="single" w:sz="12" w:space="0" w:color="auto"/>
              <w:bottom w:val="single" w:sz="12" w:space="0" w:color="auto"/>
              <w:right w:val="single" w:sz="2" w:space="0" w:color="auto"/>
            </w:tcBorders>
            <w:vAlign w:val="center"/>
            <w:hideMark/>
          </w:tcPr>
          <w:p w14:paraId="523AA07D" w14:textId="77777777" w:rsidR="00E50E2F" w:rsidRDefault="00E50E2F"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870" w:type="pct"/>
            <w:gridSpan w:val="17"/>
            <w:tcBorders>
              <w:top w:val="single" w:sz="4" w:space="0" w:color="auto"/>
              <w:left w:val="single" w:sz="2" w:space="0" w:color="auto"/>
              <w:bottom w:val="single" w:sz="12" w:space="0" w:color="auto"/>
              <w:right w:val="single" w:sz="12" w:space="0" w:color="auto"/>
            </w:tcBorders>
            <w:vAlign w:val="center"/>
            <w:hideMark/>
          </w:tcPr>
          <w:p w14:paraId="2E2BCE94" w14:textId="77777777" w:rsidR="00E50E2F" w:rsidRDefault="00E50E2F" w:rsidP="002553C1">
            <w:pPr>
              <w:keepNext/>
              <w:keepLines/>
              <w:autoSpaceDE w:val="0"/>
              <w:spacing w:before="120" w:after="120"/>
              <w:ind w:left="-101" w:right="-147"/>
              <w:jc w:val="center"/>
              <w:rPr>
                <w:rFonts w:cs="Calibri"/>
                <w:b/>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Pr="008C5A21">
              <w:rPr>
                <w:rFonts w:cs="Calibri"/>
                <w:b/>
                <w:sz w:val="20"/>
                <w:szCs w:val="20"/>
                <w:bdr w:val="none" w:sz="0" w:space="0" w:color="auto" w:frame="1"/>
              </w:rPr>
              <w:t>Nb_h_ouvrées</w:t>
            </w:r>
            <w:r>
              <w:rPr>
                <w:rFonts w:cs="Calibri"/>
                <w:sz w:val="20"/>
                <w:szCs w:val="20"/>
                <w:bdr w:val="none" w:sz="0" w:space="0" w:color="auto" w:frame="1"/>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Pr>
                <w:rFonts w:cs="Calibri"/>
                <w:sz w:val="20"/>
                <w:szCs w:val="20"/>
                <w:bdr w:val="none" w:sz="0" w:space="0" w:color="auto" w:frame="1"/>
              </w:rPr>
              <w:t>) + 0,28 x CVC x (</w:t>
            </w:r>
            <w:r w:rsidRPr="008C5A21">
              <w:rPr>
                <w:rFonts w:cs="Calibri"/>
                <w:b/>
                <w:sz w:val="20"/>
                <w:szCs w:val="20"/>
                <w:bdr w:val="none" w:sz="0" w:space="0" w:color="auto" w:frame="1"/>
              </w:rPr>
              <w:t>Nb_h_ouvrées</w:t>
            </w:r>
            <w:r>
              <w:rPr>
                <w:rFonts w:cs="Calibri"/>
                <w:sz w:val="20"/>
                <w:szCs w:val="20"/>
                <w:bdr w:val="none" w:sz="0" w:space="0" w:color="auto" w:frame="1"/>
              </w:rPr>
              <w:t xml:space="preserve"> -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Pr>
                <w:rFonts w:cs="Calibri"/>
                <w:sz w:val="20"/>
                <w:szCs w:val="20"/>
                <w:bdr w:val="none" w:sz="0" w:space="0" w:color="auto" w:frame="1"/>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p>
        </w:tc>
      </w:tr>
    </w:tbl>
    <w:p w14:paraId="6EADEB2A" w14:textId="77777777" w:rsidR="00E50E2F" w:rsidRPr="00DB484E" w:rsidRDefault="00E50E2F" w:rsidP="00E50E2F">
      <w:pPr>
        <w:keepNext/>
        <w:keepLines/>
        <w:ind w:left="142"/>
        <w:rPr>
          <w:rFonts w:cs="Calibri"/>
          <w:sz w:val="20"/>
          <w:szCs w:val="20"/>
          <w:lang w:eastAsia="en-US"/>
        </w:rPr>
      </w:pPr>
      <w:r w:rsidRPr="00DB484E">
        <w:rPr>
          <w:rFonts w:cs="Calibri"/>
          <w:sz w:val="20"/>
          <w:szCs w:val="20"/>
        </w:rPr>
        <w:t xml:space="preserve">Nota : </w:t>
      </w:r>
      <w:r w:rsidRPr="00DB484E">
        <w:rPr>
          <w:rFonts w:cs="Calibri"/>
          <w:b/>
          <w:sz w:val="20"/>
          <w:szCs w:val="20"/>
          <w:bdr w:val="none" w:sz="0" w:space="0" w:color="auto" w:frame="1"/>
        </w:rPr>
        <w:t>Nb_h_ouvrées</w:t>
      </w:r>
      <w:r w:rsidRPr="00DB484E">
        <w:rPr>
          <w:rFonts w:cs="Calibri"/>
          <w:b/>
          <w:sz w:val="20"/>
          <w:szCs w:val="20"/>
          <w:bdr w:val="none" w:sz="0" w:space="0" w:color="auto" w:frame="1"/>
          <w:vertAlign w:val="subscript"/>
        </w:rPr>
        <w:t>étalon</w:t>
      </w:r>
      <w:r w:rsidRPr="00DB484E">
        <w:rPr>
          <w:rFonts w:cs="Calibri"/>
          <w:sz w:val="20"/>
          <w:szCs w:val="20"/>
        </w:rPr>
        <w:t xml:space="preserve"> à 3380 h utilisation/an correspond à 52 semaines x 5 jours ouvrés x 13 heures amplitude quotidienne</w:t>
      </w:r>
    </w:p>
    <w:p w14:paraId="2123AA63" w14:textId="77777777" w:rsidR="00E50E2F" w:rsidRDefault="00E50E2F" w:rsidP="00E50E2F">
      <w:pPr>
        <w:spacing w:after="160" w:line="259" w:lineRule="auto"/>
        <w:jc w:val="left"/>
        <w:rPr>
          <w:b/>
          <w:sz w:val="28"/>
          <w:u w:val="single"/>
        </w:rPr>
      </w:pPr>
    </w:p>
    <w:p w14:paraId="399509BE" w14:textId="35502239" w:rsidR="008D0E04" w:rsidRPr="00E462BE" w:rsidRDefault="00E50E2F" w:rsidP="00E462BE">
      <w:pPr>
        <w:spacing w:after="160" w:line="259" w:lineRule="auto"/>
        <w:jc w:val="left"/>
        <w:rPr>
          <w:b/>
          <w:sz w:val="28"/>
          <w:u w:val="single"/>
        </w:rPr>
      </w:pPr>
      <w:r>
        <w:br w:type="page"/>
      </w:r>
    </w:p>
    <w:p w14:paraId="4F605D59" w14:textId="60BFA88F" w:rsidR="00BB30A7" w:rsidRPr="005825A4" w:rsidRDefault="00356CD2">
      <w:pPr>
        <w:pStyle w:val="Titre3"/>
      </w:pPr>
      <w:r w:rsidRPr="00356CD2">
        <w:lastRenderedPageBreak/>
        <w:t>Accueil petite enfance</w:t>
      </w:r>
      <w:r>
        <w:t xml:space="preserve"> </w:t>
      </w:r>
    </w:p>
    <w:p w14:paraId="3EE9ECCF" w14:textId="77777777" w:rsidR="00BB30A7" w:rsidRPr="005825A4" w:rsidRDefault="00BB30A7" w:rsidP="003E293B">
      <w:pPr>
        <w:pStyle w:val="Titre5"/>
        <w:numPr>
          <w:ilvl w:val="0"/>
          <w:numId w:val="21"/>
        </w:numPr>
      </w:pPr>
      <w:r w:rsidRPr="005825A4">
        <w:t>Périmètre</w:t>
      </w:r>
    </w:p>
    <w:p w14:paraId="2F2E93FF" w14:textId="5815986E" w:rsidR="00BB30A7" w:rsidRPr="005825A4" w:rsidRDefault="00BB30A7" w:rsidP="00BB30A7">
      <w:pPr>
        <w:widowControl w:val="0"/>
        <w:autoSpaceDE w:val="0"/>
        <w:spacing w:before="120"/>
        <w:rPr>
          <w:rFonts w:cs="Calibri"/>
          <w:b/>
        </w:rPr>
      </w:pPr>
      <w:r w:rsidRPr="005825A4">
        <w:rPr>
          <w:rFonts w:cs="Calibri"/>
        </w:rPr>
        <w:t xml:space="preserve">Les activités </w:t>
      </w:r>
      <w:r w:rsidR="00356CD2">
        <w:rPr>
          <w:rFonts w:cs="Calibri"/>
        </w:rPr>
        <w:t>liées à l’accueil de la petite enfance</w:t>
      </w:r>
      <w:r w:rsidRPr="005825A4">
        <w:rPr>
          <w:rFonts w:cs="Calibri"/>
        </w:rPr>
        <w:t xml:space="preserve"> concernent tous les secteurs d’activités </w:t>
      </w:r>
      <w:r w:rsidR="00356CD2">
        <w:rPr>
          <w:rFonts w:cs="Calibri"/>
        </w:rPr>
        <w:t>de la</w:t>
      </w:r>
      <w:r w:rsidRPr="005825A4">
        <w:rPr>
          <w:rFonts w:cs="Calibri"/>
        </w:rPr>
        <w:t xml:space="preserve"> section</w:t>
      </w:r>
      <w:r w:rsidR="00B97822" w:rsidRPr="005825A4">
        <w:rPr>
          <w:rFonts w:cs="Calibri"/>
        </w:rPr>
        <w:t xml:space="preserve"> Q </w:t>
      </w:r>
      <w:r w:rsidRPr="005825A4">
        <w:rPr>
          <w:rFonts w:cs="Calibri"/>
        </w:rPr>
        <w:t xml:space="preserve">de la nomenclature NAF et principalement </w:t>
      </w:r>
      <w:r w:rsidR="00356CD2">
        <w:rPr>
          <w:rFonts w:cs="Calibri"/>
        </w:rPr>
        <w:t>de la</w:t>
      </w:r>
      <w:r w:rsidRPr="005825A4">
        <w:rPr>
          <w:rFonts w:cs="Calibri"/>
        </w:rPr>
        <w:t xml:space="preserve"> sous-section</w:t>
      </w:r>
      <w:r w:rsidR="00356CD2">
        <w:rPr>
          <w:rFonts w:cs="Calibri"/>
        </w:rPr>
        <w:t xml:space="preserve"> </w:t>
      </w:r>
      <w:r w:rsidR="00B97822" w:rsidRPr="005825A4">
        <w:rPr>
          <w:rFonts w:cs="Calibri"/>
        </w:rPr>
        <w:t>88</w:t>
      </w:r>
      <w:r w:rsidRPr="005825A4">
        <w:rPr>
          <w:rFonts w:cs="Calibri"/>
        </w:rPr>
        <w:t xml:space="preserve"> </w:t>
      </w:r>
      <w:r w:rsidR="00B97822" w:rsidRPr="005825A4">
        <w:rPr>
          <w:rFonts w:cs="Calibri"/>
        </w:rPr>
        <w:t>(</w:t>
      </w:r>
      <w:r w:rsidR="005825A4" w:rsidRPr="005825A4">
        <w:rPr>
          <w:rFonts w:cs="Calibri"/>
        </w:rPr>
        <w:t>88.91A – Santé humaine et action sociale</w:t>
      </w:r>
      <w:r w:rsidR="00B97822" w:rsidRPr="005825A4">
        <w:rPr>
          <w:rFonts w:cs="Calibri"/>
        </w:rPr>
        <w:t>)</w:t>
      </w:r>
      <w:r w:rsidRPr="005825A4">
        <w:rPr>
          <w:rFonts w:cs="Calibri"/>
        </w:rPr>
        <w:t>.</w:t>
      </w:r>
    </w:p>
    <w:p w14:paraId="28F06C77" w14:textId="4A2CF066" w:rsidR="00BB30A7" w:rsidRPr="005825A4" w:rsidRDefault="00BB30A7" w:rsidP="00BB30A7">
      <w:pPr>
        <w:widowControl w:val="0"/>
        <w:autoSpaceDE w:val="0"/>
        <w:spacing w:before="120"/>
        <w:rPr>
          <w:rFonts w:cs="Calibri"/>
        </w:rPr>
      </w:pPr>
      <w:r w:rsidRPr="005825A4">
        <w:rPr>
          <w:rFonts w:cs="Calibri"/>
        </w:rPr>
        <w:t xml:space="preserve">La segmentation </w:t>
      </w:r>
      <w:r w:rsidR="0041671D">
        <w:rPr>
          <w:rFonts w:cs="Calibri"/>
        </w:rPr>
        <w:t>des activités</w:t>
      </w:r>
      <w:r w:rsidR="0041671D" w:rsidRPr="005825A4">
        <w:rPr>
          <w:rFonts w:cs="Calibri"/>
        </w:rPr>
        <w:t xml:space="preserve"> </w:t>
      </w:r>
      <w:r w:rsidR="00356CD2">
        <w:rPr>
          <w:rFonts w:cs="Calibri"/>
        </w:rPr>
        <w:t>de l’accueil de la petite enfance</w:t>
      </w:r>
      <w:r w:rsidR="005825A4" w:rsidRPr="005825A4">
        <w:rPr>
          <w:rFonts w:cs="Calibri"/>
        </w:rPr>
        <w:t xml:space="preserve"> </w:t>
      </w:r>
      <w:r w:rsidRPr="005825A4">
        <w:rPr>
          <w:rFonts w:cs="Calibri"/>
        </w:rPr>
        <w:t>est déclinée de la façon suivante :</w:t>
      </w:r>
    </w:p>
    <w:p w14:paraId="2A7DC801" w14:textId="488E2578" w:rsidR="00BB30A7" w:rsidRDefault="005825A4" w:rsidP="003E293B">
      <w:pPr>
        <w:pStyle w:val="Paragraphedeliste"/>
        <w:numPr>
          <w:ilvl w:val="0"/>
          <w:numId w:val="14"/>
        </w:numPr>
        <w:suppressAutoHyphens/>
        <w:spacing w:line="240" w:lineRule="auto"/>
        <w:rPr>
          <w:rFonts w:cs="Calibri"/>
          <w:lang w:eastAsia="fr-FR"/>
        </w:rPr>
      </w:pPr>
      <w:r w:rsidRPr="005825A4">
        <w:rPr>
          <w:rFonts w:asciiTheme="minorHAnsi" w:hAnsiTheme="minorHAnsi" w:cstheme="minorHAnsi"/>
        </w:rPr>
        <w:t xml:space="preserve">Accueil petite enfance – Administration et bureaux (Bureaux Standards) </w:t>
      </w:r>
      <w:r w:rsidR="00BB30A7" w:rsidRPr="005825A4">
        <w:rPr>
          <w:rFonts w:cs="Calibri"/>
        </w:rPr>
        <w:t>;</w:t>
      </w:r>
    </w:p>
    <w:p w14:paraId="6F4AA69B" w14:textId="7932FC84" w:rsidR="008264D1" w:rsidRDefault="008264D1" w:rsidP="008264D1">
      <w:pPr>
        <w:pStyle w:val="Paragraphedeliste"/>
        <w:numPr>
          <w:ilvl w:val="0"/>
          <w:numId w:val="14"/>
        </w:numPr>
        <w:suppressAutoHyphens/>
        <w:spacing w:line="240" w:lineRule="auto"/>
        <w:rPr>
          <w:rFonts w:cs="Calibri"/>
          <w:lang w:eastAsia="fr-FR"/>
        </w:rPr>
      </w:pPr>
      <w:r w:rsidRPr="005825A4">
        <w:rPr>
          <w:rFonts w:asciiTheme="minorHAnsi" w:hAnsiTheme="minorHAnsi" w:cstheme="minorHAnsi"/>
        </w:rPr>
        <w:t xml:space="preserve">Accueil petite enfance – </w:t>
      </w:r>
      <w:r w:rsidR="00626F77">
        <w:rPr>
          <w:rFonts w:asciiTheme="minorHAnsi" w:hAnsiTheme="minorHAnsi" w:cstheme="minorHAnsi"/>
        </w:rPr>
        <w:t>Crèche</w:t>
      </w:r>
      <w:r>
        <w:rPr>
          <w:rFonts w:asciiTheme="minorHAnsi" w:hAnsiTheme="minorHAnsi" w:cstheme="minorHAnsi"/>
        </w:rPr>
        <w:t xml:space="preserve"> </w:t>
      </w:r>
      <w:r w:rsidRPr="005825A4">
        <w:rPr>
          <w:rFonts w:cs="Calibri"/>
        </w:rPr>
        <w:t>;</w:t>
      </w:r>
    </w:p>
    <w:p w14:paraId="10404C35" w14:textId="47A2AFE4" w:rsidR="008264D1" w:rsidRPr="008264D1" w:rsidRDefault="008264D1" w:rsidP="008264D1">
      <w:pPr>
        <w:pStyle w:val="Paragraphedeliste"/>
        <w:numPr>
          <w:ilvl w:val="0"/>
          <w:numId w:val="14"/>
        </w:numPr>
        <w:suppressAutoHyphens/>
        <w:spacing w:line="240" w:lineRule="auto"/>
        <w:rPr>
          <w:rFonts w:cs="Calibri"/>
          <w:lang w:eastAsia="fr-FR"/>
        </w:rPr>
      </w:pPr>
      <w:r w:rsidRPr="005825A4">
        <w:rPr>
          <w:rFonts w:asciiTheme="minorHAnsi" w:hAnsiTheme="minorHAnsi" w:cstheme="minorHAnsi"/>
        </w:rPr>
        <w:t xml:space="preserve">Accueil petite enfance – </w:t>
      </w:r>
      <w:r w:rsidRPr="008264D1">
        <w:rPr>
          <w:rFonts w:asciiTheme="minorHAnsi" w:hAnsiTheme="minorHAnsi" w:cstheme="minorHAnsi"/>
        </w:rPr>
        <w:t>Halte-garderie</w:t>
      </w:r>
      <w:r w:rsidRPr="005825A4">
        <w:rPr>
          <w:rFonts w:asciiTheme="minorHAnsi" w:hAnsiTheme="minorHAnsi" w:cstheme="minorHAnsi"/>
        </w:rPr>
        <w:t xml:space="preserve"> </w:t>
      </w:r>
      <w:r w:rsidRPr="005825A4">
        <w:rPr>
          <w:rFonts w:cs="Calibri"/>
        </w:rPr>
        <w:t>;</w:t>
      </w:r>
    </w:p>
    <w:p w14:paraId="366E9FBC" w14:textId="5B24849F" w:rsidR="00BB30A7" w:rsidRPr="005825A4" w:rsidRDefault="005825A4" w:rsidP="003E293B">
      <w:pPr>
        <w:pStyle w:val="Paragraphedeliste"/>
        <w:widowControl w:val="0"/>
        <w:numPr>
          <w:ilvl w:val="0"/>
          <w:numId w:val="14"/>
        </w:numPr>
        <w:suppressAutoHyphens/>
        <w:autoSpaceDE w:val="0"/>
        <w:spacing w:before="120" w:line="240" w:lineRule="auto"/>
        <w:rPr>
          <w:rFonts w:cs="Calibri"/>
        </w:rPr>
      </w:pPr>
      <w:r w:rsidRPr="005825A4">
        <w:rPr>
          <w:rFonts w:asciiTheme="minorHAnsi" w:hAnsiTheme="minorHAnsi" w:cstheme="minorHAnsi"/>
        </w:rPr>
        <w:t>Accueil petite enfance – Valeur par défaut</w:t>
      </w:r>
      <w:r w:rsidR="00356CD2">
        <w:rPr>
          <w:rFonts w:cs="Calibri"/>
        </w:rPr>
        <w:t>.</w:t>
      </w:r>
    </w:p>
    <w:p w14:paraId="6C760FE9" w14:textId="77777777" w:rsidR="00C83F79" w:rsidRPr="00BB30A7" w:rsidRDefault="00C83F79" w:rsidP="00BB30A7">
      <w:pPr>
        <w:rPr>
          <w:rFonts w:cs="Calibri"/>
          <w:color w:val="000000" w:themeColor="text1"/>
          <w:highlight w:val="yellow"/>
        </w:rPr>
      </w:pPr>
    </w:p>
    <w:p w14:paraId="178854DF" w14:textId="77777777" w:rsidR="00BB30A7" w:rsidRPr="00C83F79" w:rsidRDefault="00BB30A7" w:rsidP="00BB30A7">
      <w:pPr>
        <w:pStyle w:val="Titre5"/>
      </w:pPr>
      <w:r w:rsidRPr="00C83F79">
        <w:t xml:space="preserve">Indicateurs d’intensité d’usage </w:t>
      </w:r>
    </w:p>
    <w:p w14:paraId="341775E8" w14:textId="08F8859C" w:rsidR="00C83F79" w:rsidRPr="00C83F79" w:rsidRDefault="00BB30A7" w:rsidP="00C83F79">
      <w:pPr>
        <w:rPr>
          <w:u w:val="single"/>
        </w:rPr>
      </w:pPr>
      <w:r w:rsidRPr="00C83F79">
        <w:rPr>
          <w:u w:val="single"/>
        </w:rPr>
        <w:t>Indicateurs d’intensité d’usage temporels :</w:t>
      </w:r>
    </w:p>
    <w:p w14:paraId="1B6A9D20"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13399E62" w14:textId="77777777" w:rsidR="00BB30A7" w:rsidRPr="00BB30A7" w:rsidRDefault="00BB30A7" w:rsidP="00BB30A7">
      <w:pPr>
        <w:rPr>
          <w:highlight w:val="yellow"/>
        </w:rPr>
      </w:pPr>
    </w:p>
    <w:p w14:paraId="247DC316" w14:textId="77777777" w:rsidR="00BB30A7" w:rsidRPr="00237220" w:rsidRDefault="00BB30A7" w:rsidP="00BB30A7">
      <w:pPr>
        <w:rPr>
          <w:u w:val="single"/>
        </w:rPr>
      </w:pPr>
      <w:r w:rsidRPr="00237220">
        <w:rPr>
          <w:u w:val="single"/>
        </w:rPr>
        <w:t>Indicateurs d’intensité d’usage surfacique :</w:t>
      </w:r>
    </w:p>
    <w:p w14:paraId="2CE36328" w14:textId="18B19C2F" w:rsidR="00D365E8" w:rsidRDefault="00D365E8" w:rsidP="00D365E8">
      <w:pPr>
        <w:spacing w:before="120"/>
        <w:rPr>
          <w:rFonts w:cs="Calibri"/>
        </w:rPr>
      </w:pPr>
      <w:r w:rsidRPr="000041B0">
        <w:rPr>
          <w:rFonts w:cs="Calibri"/>
        </w:rPr>
        <w:t>Les indicateurs d’intensité d’usage surfacique sont différenciés selon les sous-catégories :</w:t>
      </w:r>
    </w:p>
    <w:p w14:paraId="2A5FB107" w14:textId="4FFAE07E" w:rsidR="00D365E8" w:rsidRPr="00327A6B" w:rsidRDefault="00D365E8" w:rsidP="00D365E8">
      <w:pPr>
        <w:pStyle w:val="Paragraphedeliste"/>
        <w:numPr>
          <w:ilvl w:val="0"/>
          <w:numId w:val="18"/>
        </w:numPr>
        <w:spacing w:line="259" w:lineRule="auto"/>
        <w:rPr>
          <w:rFonts w:cs="Calibri"/>
        </w:rPr>
      </w:pPr>
      <w:r w:rsidRPr="00327A6B">
        <w:t>Pour l</w:t>
      </w:r>
      <w:r>
        <w:t>es</w:t>
      </w:r>
      <w:r w:rsidRPr="00327A6B">
        <w:t xml:space="preserve"> sous-catégorie</w:t>
      </w:r>
      <w:r>
        <w:t>s</w:t>
      </w:r>
      <w:r w:rsidRPr="00327A6B">
        <w:t xml:space="preserve"> </w:t>
      </w:r>
      <w:r w:rsidRPr="00327A6B">
        <w:rPr>
          <w:rFonts w:cs="Calibri"/>
        </w:rPr>
        <w:t>« </w:t>
      </w:r>
      <w:r w:rsidR="00626F77">
        <w:rPr>
          <w:rFonts w:asciiTheme="minorHAnsi" w:hAnsiTheme="minorHAnsi" w:cstheme="minorHAnsi"/>
        </w:rPr>
        <w:t>Crèche</w:t>
      </w:r>
      <w:r>
        <w:rPr>
          <w:rFonts w:asciiTheme="minorHAnsi" w:hAnsiTheme="minorHAnsi" w:cstheme="minorHAnsi"/>
        </w:rPr>
        <w:t xml:space="preserve"> </w:t>
      </w:r>
      <w:r w:rsidRPr="00327A6B">
        <w:rPr>
          <w:rFonts w:cs="Calibri"/>
        </w:rPr>
        <w:t xml:space="preserve">» </w:t>
      </w:r>
      <w:r>
        <w:rPr>
          <w:rFonts w:cs="Calibri"/>
        </w:rPr>
        <w:t xml:space="preserve">et </w:t>
      </w:r>
      <w:r w:rsidRPr="00327A6B">
        <w:rPr>
          <w:rFonts w:cs="Calibri"/>
        </w:rPr>
        <w:t>« </w:t>
      </w:r>
      <w:r w:rsidRPr="008264D1">
        <w:rPr>
          <w:rFonts w:asciiTheme="minorHAnsi" w:hAnsiTheme="minorHAnsi" w:cstheme="minorHAnsi"/>
        </w:rPr>
        <w:t>Halte-garderie</w:t>
      </w:r>
      <w:r>
        <w:rPr>
          <w:rFonts w:asciiTheme="minorHAnsi" w:hAnsiTheme="minorHAnsi" w:cstheme="minorHAnsi"/>
        </w:rPr>
        <w:t xml:space="preserve"> </w:t>
      </w:r>
      <w:r w:rsidRPr="00327A6B">
        <w:rPr>
          <w:rFonts w:cs="Calibri"/>
        </w:rPr>
        <w:t>»</w:t>
      </w:r>
      <w:r>
        <w:rPr>
          <w:rFonts w:cs="Calibri"/>
        </w:rPr>
        <w:t xml:space="preserve"> </w:t>
      </w:r>
      <w:r w:rsidRPr="00327A6B">
        <w:rPr>
          <w:rFonts w:cs="Calibri"/>
        </w:rPr>
        <w:t>:</w:t>
      </w:r>
    </w:p>
    <w:p w14:paraId="34171590" w14:textId="668324FA" w:rsidR="00D365E8" w:rsidRPr="00E1714C" w:rsidRDefault="00D365E8" w:rsidP="00D365E8">
      <w:pPr>
        <w:pStyle w:val="Paragraphedeliste"/>
        <w:numPr>
          <w:ilvl w:val="1"/>
          <w:numId w:val="15"/>
        </w:numPr>
        <w:suppressAutoHyphens/>
        <w:spacing w:before="120" w:line="240" w:lineRule="auto"/>
        <w:rPr>
          <w:rFonts w:cs="Calibri"/>
          <w:szCs w:val="22"/>
        </w:rPr>
      </w:pPr>
      <w:r w:rsidRPr="00E462BE">
        <w:rPr>
          <w:rFonts w:cs="Calibri"/>
          <w:szCs w:val="22"/>
        </w:rPr>
        <w:t xml:space="preserve">La surface </w:t>
      </w:r>
      <w:r w:rsidR="00E1714C" w:rsidRPr="00E462BE">
        <w:rPr>
          <w:rFonts w:cs="Calibri"/>
          <w:szCs w:val="22"/>
        </w:rPr>
        <w:t>théorique</w:t>
      </w:r>
      <w:r w:rsidRPr="00E462BE">
        <w:rPr>
          <w:rFonts w:cs="Calibri"/>
          <w:szCs w:val="22"/>
        </w:rPr>
        <w:t xml:space="preserve"> par </w:t>
      </w:r>
      <w:r w:rsidR="008E4D8A" w:rsidRPr="00E462BE">
        <w:rPr>
          <w:rFonts w:cs="Calibri"/>
          <w:szCs w:val="22"/>
        </w:rPr>
        <w:t>enfant</w:t>
      </w:r>
      <w:r w:rsidR="008E4D8A" w:rsidRPr="00E1714C">
        <w:rPr>
          <w:rFonts w:cs="Calibri"/>
          <w:szCs w:val="22"/>
        </w:rPr>
        <w:t xml:space="preserve"> </w:t>
      </w:r>
      <w:r w:rsidRPr="00E1714C">
        <w:rPr>
          <w:rFonts w:cs="Calibri"/>
          <w:b/>
          <w:bCs/>
          <w:szCs w:val="22"/>
        </w:rPr>
        <w:t>Surf_enfant</w:t>
      </w:r>
      <w:r w:rsidRPr="00E1714C">
        <w:rPr>
          <w:rFonts w:cs="Calibri"/>
          <w:szCs w:val="22"/>
        </w:rPr>
        <w:t xml:space="preserve"> (m²/enfant), correspondant à la surface de plancher de la sous-catégorie rapportée à la capacité théorique maximale d’enfant</w:t>
      </w:r>
      <w:r w:rsidR="008E4D8A" w:rsidRPr="00E1714C">
        <w:rPr>
          <w:rFonts w:cs="Calibri"/>
          <w:szCs w:val="22"/>
        </w:rPr>
        <w:t>s</w:t>
      </w:r>
      <w:r w:rsidRPr="00E1714C">
        <w:rPr>
          <w:rFonts w:cs="Calibri"/>
          <w:szCs w:val="22"/>
        </w:rPr>
        <w:t>.</w:t>
      </w:r>
    </w:p>
    <w:p w14:paraId="6066BEB6" w14:textId="1D9705DA" w:rsidR="00BB30A7" w:rsidRPr="00792688" w:rsidRDefault="00D365E8" w:rsidP="00792688">
      <w:pPr>
        <w:pStyle w:val="Paragraphedeliste"/>
        <w:numPr>
          <w:ilvl w:val="1"/>
          <w:numId w:val="15"/>
        </w:numPr>
        <w:suppressAutoHyphens/>
        <w:spacing w:before="120" w:line="240" w:lineRule="auto"/>
        <w:rPr>
          <w:rFonts w:cs="Calibri"/>
          <w:szCs w:val="22"/>
        </w:rPr>
      </w:pPr>
      <w:r w:rsidRPr="00AA6CD6">
        <w:rPr>
          <w:rFonts w:cs="Calibri"/>
          <w:szCs w:val="22"/>
        </w:rPr>
        <w:t xml:space="preserve">Le taux d’occupation </w:t>
      </w:r>
      <w:r w:rsidRPr="00AA6CD6">
        <w:rPr>
          <w:rFonts w:cs="Calibri"/>
          <w:b/>
          <w:bCs/>
          <w:szCs w:val="22"/>
        </w:rPr>
        <w:t>T_occ</w:t>
      </w:r>
      <w:r w:rsidRPr="00AA6CD6">
        <w:rPr>
          <w:rFonts w:cs="Calibri"/>
          <w:szCs w:val="22"/>
        </w:rPr>
        <w:t xml:space="preserve"> (%), </w:t>
      </w:r>
      <w:r w:rsidRPr="00E462BE">
        <w:rPr>
          <w:rFonts w:cs="Calibri"/>
          <w:szCs w:val="22"/>
        </w:rPr>
        <w:t xml:space="preserve">correspondant </w:t>
      </w:r>
      <w:r w:rsidR="00E1714C">
        <w:rPr>
          <w:rFonts w:cs="Calibri"/>
          <w:szCs w:val="22"/>
        </w:rPr>
        <w:t>au</w:t>
      </w:r>
      <w:r w:rsidR="002E563A" w:rsidRPr="00E462BE">
        <w:rPr>
          <w:rFonts w:cs="Calibri"/>
          <w:szCs w:val="22"/>
        </w:rPr>
        <w:t xml:space="preserve"> nombre</w:t>
      </w:r>
      <w:r w:rsidR="00E1714C">
        <w:rPr>
          <w:rFonts w:cs="Calibri"/>
          <w:szCs w:val="22"/>
        </w:rPr>
        <w:t xml:space="preserve"> moyen</w:t>
      </w:r>
      <w:r w:rsidR="002E563A" w:rsidRPr="00E462BE">
        <w:rPr>
          <w:rFonts w:cs="Calibri"/>
          <w:szCs w:val="22"/>
        </w:rPr>
        <w:t xml:space="preserve"> </w:t>
      </w:r>
      <w:r w:rsidR="002E563A" w:rsidRPr="002E563A">
        <w:rPr>
          <w:rFonts w:cs="Calibri"/>
          <w:szCs w:val="22"/>
        </w:rPr>
        <w:t>d’enfants</w:t>
      </w:r>
      <w:r w:rsidR="002E563A">
        <w:rPr>
          <w:rFonts w:cs="Calibri"/>
          <w:szCs w:val="22"/>
        </w:rPr>
        <w:t xml:space="preserve"> accueillis rapporté</w:t>
      </w:r>
      <w:r w:rsidR="002E563A" w:rsidRPr="002E563A">
        <w:rPr>
          <w:rFonts w:cs="Calibri"/>
          <w:szCs w:val="22"/>
        </w:rPr>
        <w:t xml:space="preserve"> </w:t>
      </w:r>
      <w:r w:rsidR="002E563A">
        <w:rPr>
          <w:rFonts w:cs="Calibri"/>
          <w:szCs w:val="22"/>
        </w:rPr>
        <w:t>à la capacité</w:t>
      </w:r>
      <w:r w:rsidR="002E563A" w:rsidRPr="00327A6B">
        <w:rPr>
          <w:rFonts w:cs="Calibri"/>
          <w:szCs w:val="22"/>
        </w:rPr>
        <w:t xml:space="preserve"> </w:t>
      </w:r>
      <w:r w:rsidR="002E563A">
        <w:rPr>
          <w:rFonts w:cs="Calibri"/>
          <w:szCs w:val="22"/>
        </w:rPr>
        <w:t>théorique maximale d’enfants</w:t>
      </w:r>
      <w:r w:rsidR="002E563A" w:rsidRPr="00327A6B">
        <w:rPr>
          <w:rFonts w:cs="Calibri"/>
          <w:szCs w:val="22"/>
        </w:rPr>
        <w:t>.</w:t>
      </w:r>
    </w:p>
    <w:p w14:paraId="63A3E2C6" w14:textId="58534AE8" w:rsidR="008264D1" w:rsidRDefault="00BB30A7" w:rsidP="00495A5C">
      <w:pPr>
        <w:pStyle w:val="Titre5"/>
        <w:keepNext/>
        <w:keepLines/>
        <w:widowControl/>
      </w:pPr>
      <w:r w:rsidRPr="003B343D">
        <w:lastRenderedPageBreak/>
        <w:t>Valeurs absolues</w:t>
      </w:r>
    </w:p>
    <w:p w14:paraId="5B4FC334" w14:textId="42C31DE3" w:rsidR="008264D1" w:rsidRPr="008264D1" w:rsidRDefault="008264D1" w:rsidP="00495A5C">
      <w:pPr>
        <w:pStyle w:val="Titre6"/>
        <w:spacing w:before="0"/>
      </w:pPr>
      <w:bookmarkStart w:id="10" w:name="_Hlk164960069"/>
      <w:r w:rsidRPr="008264D1">
        <w:t xml:space="preserve">« Sous-catégorie “Accueil petite enfance - </w:t>
      </w:r>
      <w:r w:rsidR="00626F77" w:rsidRPr="008264D1">
        <w:t>Crèche</w:t>
      </w:r>
      <w:r w:rsidRPr="008264D1">
        <w:t> ”</w:t>
      </w:r>
      <w:r w:rsidR="00F6420C">
        <w:t xml:space="preserve"> </w:t>
      </w:r>
      <w:r w:rsidR="00F6420C" w:rsidRPr="00CD26DF">
        <w:t>»</w:t>
      </w:r>
    </w:p>
    <w:p w14:paraId="1560920C" w14:textId="59B5B592" w:rsidR="008264D1" w:rsidRPr="008264D1" w:rsidRDefault="008264D1" w:rsidP="00495A5C">
      <w:pPr>
        <w:keepNext/>
        <w:keepLines/>
        <w:autoSpaceDE w:val="0"/>
        <w:jc w:val="center"/>
        <w:rPr>
          <w:sz w:val="20"/>
          <w:szCs w:val="20"/>
        </w:rPr>
      </w:pPr>
      <w:r w:rsidRPr="008264D1">
        <w:rPr>
          <w:sz w:val="20"/>
          <w:szCs w:val="20"/>
        </w:rPr>
        <w:t>(</w:t>
      </w:r>
      <w:r w:rsidRPr="008264D1">
        <w:rPr>
          <w:b/>
          <w:sz w:val="20"/>
          <w:szCs w:val="20"/>
        </w:rPr>
        <w:t>NAF</w:t>
      </w:r>
      <w:r w:rsidRPr="008264D1">
        <w:rPr>
          <w:sz w:val="20"/>
          <w:szCs w:val="20"/>
        </w:rPr>
        <w:t xml:space="preserve"> : Section Q – Santé humaine et action sociale – </w:t>
      </w:r>
      <w:r w:rsidRPr="008264D1">
        <w:rPr>
          <w:b/>
          <w:sz w:val="20"/>
          <w:szCs w:val="20"/>
        </w:rPr>
        <w:t>code 88.91A</w:t>
      </w:r>
      <w:r w:rsidRPr="008264D1">
        <w:rPr>
          <w:sz w:val="20"/>
          <w:szCs w:val="20"/>
        </w:rPr>
        <w:t>)</w:t>
      </w:r>
    </w:p>
    <w:tbl>
      <w:tblPr>
        <w:tblW w:w="5000" w:type="pct"/>
        <w:tblLook w:val="04A0" w:firstRow="1" w:lastRow="0" w:firstColumn="1" w:lastColumn="0" w:noHBand="0" w:noVBand="1"/>
      </w:tblPr>
      <w:tblGrid>
        <w:gridCol w:w="2460"/>
        <w:gridCol w:w="772"/>
        <w:gridCol w:w="771"/>
        <w:gridCol w:w="771"/>
        <w:gridCol w:w="215"/>
        <w:gridCol w:w="550"/>
        <w:gridCol w:w="34"/>
        <w:gridCol w:w="732"/>
        <w:gridCol w:w="620"/>
        <w:gridCol w:w="145"/>
        <w:gridCol w:w="388"/>
        <w:gridCol w:w="377"/>
        <w:gridCol w:w="771"/>
        <w:gridCol w:w="1129"/>
        <w:gridCol w:w="1062"/>
        <w:gridCol w:w="1062"/>
        <w:gridCol w:w="1062"/>
        <w:gridCol w:w="34"/>
        <w:gridCol w:w="1017"/>
      </w:tblGrid>
      <w:tr w:rsidR="008264D1" w:rsidRPr="008264D1" w14:paraId="0A496341" w14:textId="77777777" w:rsidTr="00C11DB1">
        <w:tc>
          <w:tcPr>
            <w:tcW w:w="88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4CF8651" w14:textId="77777777" w:rsidR="008264D1" w:rsidRPr="008264D1" w:rsidRDefault="008264D1" w:rsidP="00495A5C">
            <w:pPr>
              <w:keepNext/>
              <w:keepLines/>
              <w:autoSpaceDE w:val="0"/>
              <w:jc w:val="center"/>
              <w:rPr>
                <w:rFonts w:cs="Calibri"/>
                <w:b/>
                <w:sz w:val="20"/>
                <w:szCs w:val="20"/>
              </w:rPr>
            </w:pPr>
            <w:r w:rsidRPr="008264D1">
              <w:rPr>
                <w:rFonts w:cs="Calibri"/>
                <w:b/>
                <w:sz w:val="20"/>
                <w:szCs w:val="20"/>
              </w:rPr>
              <w:t>Composante CVC</w:t>
            </w:r>
          </w:p>
          <w:p w14:paraId="18608E7F" w14:textId="77777777" w:rsidR="008264D1" w:rsidRPr="008264D1" w:rsidRDefault="008264D1" w:rsidP="00495A5C">
            <w:pPr>
              <w:keepNext/>
              <w:keepLines/>
              <w:autoSpaceDE w:val="0"/>
              <w:jc w:val="center"/>
              <w:rPr>
                <w:rFonts w:cs="Calibri"/>
                <w:sz w:val="20"/>
                <w:szCs w:val="20"/>
              </w:rPr>
            </w:pPr>
            <w:r w:rsidRPr="008264D1">
              <w:rPr>
                <w:rFonts w:cs="Calibri"/>
                <w:sz w:val="20"/>
                <w:szCs w:val="20"/>
              </w:rPr>
              <w:t>en kWh/m²/an</w:t>
            </w:r>
          </w:p>
        </w:tc>
        <w:tc>
          <w:tcPr>
            <w:tcW w:w="4120"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B475309" w14:textId="77777777" w:rsidR="008264D1" w:rsidRPr="008264D1" w:rsidRDefault="008264D1" w:rsidP="00495A5C">
            <w:pPr>
              <w:keepNext/>
              <w:keepLines/>
              <w:tabs>
                <w:tab w:val="left" w:pos="1786"/>
              </w:tabs>
              <w:autoSpaceDE w:val="0"/>
              <w:spacing w:before="120"/>
              <w:jc w:val="center"/>
              <w:rPr>
                <w:rFonts w:cs="Calibri"/>
                <w:b/>
                <w:sz w:val="20"/>
                <w:szCs w:val="20"/>
              </w:rPr>
            </w:pPr>
            <w:r w:rsidRPr="008264D1">
              <w:rPr>
                <w:rFonts w:cs="Calibri"/>
                <w:b/>
                <w:sz w:val="20"/>
                <w:szCs w:val="20"/>
              </w:rPr>
              <w:t>Zones Géographiques</w:t>
            </w:r>
          </w:p>
        </w:tc>
      </w:tr>
      <w:tr w:rsidR="00CB1711" w:rsidRPr="008264D1" w14:paraId="38764FA0" w14:textId="77777777" w:rsidTr="00C11DB1">
        <w:tc>
          <w:tcPr>
            <w:tcW w:w="880"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C716611" w14:textId="77777777" w:rsidR="00CB1711" w:rsidRPr="008264D1" w:rsidRDefault="00CB1711" w:rsidP="00CB171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5656F84"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H1a</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7416E2"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H1b</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39EC694"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H1c</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34D397"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H2a</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EA607B3"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H2b</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2820837"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H2c</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181E393"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H2d</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043DB8" w14:textId="77777777" w:rsidR="00CB1711" w:rsidRPr="008264D1" w:rsidRDefault="00CB1711" w:rsidP="00CB1711">
            <w:pPr>
              <w:keepNext/>
              <w:keepLines/>
              <w:autoSpaceDE w:val="0"/>
              <w:spacing w:before="120"/>
              <w:jc w:val="center"/>
              <w:rPr>
                <w:rFonts w:cs="Calibri"/>
                <w:b/>
                <w:sz w:val="20"/>
                <w:szCs w:val="18"/>
              </w:rPr>
            </w:pPr>
            <w:r w:rsidRPr="008264D1">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0C081FA" w14:textId="40F01A20" w:rsidR="00CB1711" w:rsidRPr="00CB1711" w:rsidRDefault="00CB1711" w:rsidP="00CB1711">
            <w:pPr>
              <w:keepNext/>
              <w:keepLines/>
              <w:autoSpaceDE w:val="0"/>
              <w:spacing w:before="120"/>
              <w:jc w:val="center"/>
              <w:rPr>
                <w:b/>
                <w:sz w:val="18"/>
                <w:szCs w:val="18"/>
              </w:rPr>
            </w:pPr>
            <w:r w:rsidRPr="00CB1711">
              <w:rPr>
                <w:b/>
                <w:bCs/>
                <w:color w:val="000000"/>
                <w:sz w:val="18"/>
                <w:szCs w:val="18"/>
              </w:rPr>
              <w:t>Guadeloupe</w:t>
            </w:r>
          </w:p>
        </w:tc>
        <w:tc>
          <w:tcPr>
            <w:tcW w:w="38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4472E42" w14:textId="33493296" w:rsidR="00CB1711" w:rsidRPr="00CB1711" w:rsidRDefault="00CB1711" w:rsidP="00CB1711">
            <w:pPr>
              <w:keepNext/>
              <w:keepLines/>
              <w:autoSpaceDE w:val="0"/>
              <w:spacing w:before="120"/>
              <w:ind w:left="-137" w:right="-57"/>
              <w:jc w:val="center"/>
              <w:rPr>
                <w:b/>
                <w:sz w:val="18"/>
                <w:szCs w:val="18"/>
              </w:rPr>
            </w:pPr>
            <w:r w:rsidRPr="00CB1711">
              <w:rPr>
                <w:b/>
                <w:bCs/>
                <w:color w:val="000000"/>
                <w:sz w:val="18"/>
                <w:szCs w:val="18"/>
              </w:rPr>
              <w:t>Martinique</w:t>
            </w:r>
          </w:p>
        </w:tc>
        <w:tc>
          <w:tcPr>
            <w:tcW w:w="38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C67D09" w14:textId="50E63EC4" w:rsidR="00CB1711" w:rsidRPr="00CB1711" w:rsidRDefault="00CB1711" w:rsidP="00CB1711">
            <w:pPr>
              <w:keepNext/>
              <w:keepLines/>
              <w:autoSpaceDE w:val="0"/>
              <w:spacing w:before="120"/>
              <w:ind w:left="-59"/>
              <w:jc w:val="center"/>
              <w:rPr>
                <w:b/>
                <w:sz w:val="18"/>
                <w:szCs w:val="18"/>
              </w:rPr>
            </w:pPr>
            <w:r w:rsidRPr="00CB1711">
              <w:rPr>
                <w:b/>
                <w:bCs/>
                <w:color w:val="000000"/>
                <w:sz w:val="18"/>
                <w:szCs w:val="18"/>
              </w:rPr>
              <w:t>Guyane</w:t>
            </w:r>
          </w:p>
        </w:tc>
        <w:tc>
          <w:tcPr>
            <w:tcW w:w="38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EB77AB0" w14:textId="03225B3F" w:rsidR="00CB1711" w:rsidRPr="00CB1711" w:rsidRDefault="00CB1711" w:rsidP="00CB1711">
            <w:pPr>
              <w:keepNext/>
              <w:keepLines/>
              <w:autoSpaceDE w:val="0"/>
              <w:spacing w:before="120"/>
              <w:jc w:val="center"/>
              <w:rPr>
                <w:b/>
                <w:sz w:val="18"/>
                <w:szCs w:val="18"/>
              </w:rPr>
            </w:pPr>
            <w:r w:rsidRPr="00CB1711">
              <w:rPr>
                <w:b/>
                <w:bCs/>
                <w:color w:val="000000"/>
                <w:sz w:val="18"/>
                <w:szCs w:val="18"/>
              </w:rPr>
              <w:t>Réunion</w:t>
            </w:r>
          </w:p>
        </w:tc>
        <w:tc>
          <w:tcPr>
            <w:tcW w:w="377"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FEAA987" w14:textId="72FCB016" w:rsidR="00CB1711" w:rsidRPr="00CB1711" w:rsidRDefault="00CB1711" w:rsidP="00CB1711">
            <w:pPr>
              <w:keepNext/>
              <w:keepLines/>
              <w:autoSpaceDE w:val="0"/>
              <w:spacing w:before="120"/>
              <w:jc w:val="center"/>
              <w:rPr>
                <w:b/>
                <w:sz w:val="18"/>
                <w:szCs w:val="18"/>
              </w:rPr>
            </w:pPr>
            <w:r w:rsidRPr="00CB1711">
              <w:rPr>
                <w:b/>
                <w:bCs/>
                <w:color w:val="000000"/>
                <w:sz w:val="18"/>
                <w:szCs w:val="18"/>
              </w:rPr>
              <w:t>Mayotte</w:t>
            </w:r>
          </w:p>
        </w:tc>
      </w:tr>
      <w:tr w:rsidR="00C11DB1" w:rsidRPr="008264D1" w14:paraId="44123E36" w14:textId="77777777" w:rsidTr="002D71A1">
        <w:tc>
          <w:tcPr>
            <w:tcW w:w="880" w:type="pct"/>
            <w:tcBorders>
              <w:top w:val="single" w:sz="2" w:space="0" w:color="auto"/>
              <w:left w:val="single" w:sz="12" w:space="0" w:color="auto"/>
              <w:bottom w:val="single" w:sz="2" w:space="0" w:color="auto"/>
              <w:right w:val="single" w:sz="2" w:space="0" w:color="auto"/>
            </w:tcBorders>
            <w:vAlign w:val="center"/>
          </w:tcPr>
          <w:p w14:paraId="2DD96DB7" w14:textId="77777777" w:rsidR="00C11DB1" w:rsidRPr="008264D1" w:rsidRDefault="00C11DB1" w:rsidP="00C11DB1">
            <w:pPr>
              <w:keepNext/>
              <w:keepLines/>
              <w:autoSpaceDE w:val="0"/>
              <w:jc w:val="center"/>
              <w:rPr>
                <w:rFonts w:cs="Calibri"/>
                <w:sz w:val="20"/>
                <w:szCs w:val="20"/>
              </w:rPr>
            </w:pPr>
            <w:r w:rsidRPr="008264D1">
              <w:rPr>
                <w:rFonts w:cs="Calibri"/>
                <w:sz w:val="20"/>
                <w:szCs w:val="20"/>
              </w:rPr>
              <w:t>Altitude &lt; 400 m</w:t>
            </w:r>
          </w:p>
          <w:p w14:paraId="0952CEFD" w14:textId="77777777" w:rsidR="00C11DB1" w:rsidRPr="008264D1" w:rsidRDefault="00C11DB1" w:rsidP="00C11DB1">
            <w:pPr>
              <w:keepNext/>
              <w:keepLines/>
              <w:autoSpaceDE w:val="0"/>
              <w:jc w:val="center"/>
              <w:rPr>
                <w:rFonts w:cs="Calibri"/>
                <w:sz w:val="20"/>
                <w:szCs w:val="20"/>
              </w:rPr>
            </w:pPr>
            <w:r w:rsidRPr="008264D1">
              <w:rPr>
                <w:rFonts w:cs="Calibri"/>
                <w:sz w:val="20"/>
                <w:szCs w:val="20"/>
              </w:rPr>
              <w:t>Référence 100 m</w:t>
            </w:r>
          </w:p>
        </w:tc>
        <w:tc>
          <w:tcPr>
            <w:tcW w:w="276" w:type="pct"/>
            <w:tcBorders>
              <w:top w:val="single" w:sz="2" w:space="0" w:color="auto"/>
              <w:left w:val="single" w:sz="2" w:space="0" w:color="auto"/>
              <w:bottom w:val="single" w:sz="2" w:space="0" w:color="auto"/>
              <w:right w:val="single" w:sz="2" w:space="0" w:color="auto"/>
            </w:tcBorders>
            <w:vAlign w:val="center"/>
          </w:tcPr>
          <w:p w14:paraId="48DB7AA7"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57</w:t>
            </w:r>
          </w:p>
        </w:tc>
        <w:tc>
          <w:tcPr>
            <w:tcW w:w="276" w:type="pct"/>
            <w:tcBorders>
              <w:top w:val="single" w:sz="2" w:space="0" w:color="auto"/>
              <w:left w:val="single" w:sz="2" w:space="0" w:color="auto"/>
              <w:bottom w:val="single" w:sz="2" w:space="0" w:color="auto"/>
              <w:right w:val="single" w:sz="2" w:space="0" w:color="auto"/>
            </w:tcBorders>
            <w:vAlign w:val="center"/>
          </w:tcPr>
          <w:p w14:paraId="26FD4218"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66</w:t>
            </w:r>
          </w:p>
        </w:tc>
        <w:tc>
          <w:tcPr>
            <w:tcW w:w="276" w:type="pct"/>
            <w:tcBorders>
              <w:top w:val="single" w:sz="2" w:space="0" w:color="auto"/>
              <w:left w:val="single" w:sz="2" w:space="0" w:color="auto"/>
              <w:bottom w:val="single" w:sz="2" w:space="0" w:color="auto"/>
              <w:right w:val="single" w:sz="2" w:space="0" w:color="auto"/>
            </w:tcBorders>
            <w:vAlign w:val="center"/>
          </w:tcPr>
          <w:p w14:paraId="5CDD5BFF"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62</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331F3834"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57</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4FBBF250"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50</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784BD594"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56</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104D8BE6"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63</w:t>
            </w:r>
          </w:p>
        </w:tc>
        <w:tc>
          <w:tcPr>
            <w:tcW w:w="276" w:type="pct"/>
            <w:tcBorders>
              <w:top w:val="single" w:sz="2" w:space="0" w:color="auto"/>
              <w:left w:val="single" w:sz="2" w:space="0" w:color="auto"/>
              <w:bottom w:val="single" w:sz="2" w:space="0" w:color="auto"/>
              <w:right w:val="single" w:sz="2" w:space="0" w:color="auto"/>
            </w:tcBorders>
            <w:vAlign w:val="center"/>
          </w:tcPr>
          <w:p w14:paraId="09FCB739"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3F0DAFD1" w14:textId="3D80C37D" w:rsidR="00C11DB1" w:rsidRPr="00C758A7" w:rsidRDefault="00C11DB1">
            <w:pPr>
              <w:keepNext/>
              <w:keepLines/>
              <w:autoSpaceDE w:val="0"/>
              <w:spacing w:before="120"/>
              <w:jc w:val="center"/>
              <w:rPr>
                <w:rFonts w:cs="Calibri"/>
                <w:sz w:val="20"/>
                <w:szCs w:val="16"/>
              </w:rPr>
            </w:pPr>
            <w:r w:rsidRPr="002D71A1">
              <w:rPr>
                <w:rFonts w:cs="Calibri"/>
                <w:color w:val="000000"/>
                <w:sz w:val="20"/>
              </w:rPr>
              <w:t>28</w:t>
            </w:r>
          </w:p>
        </w:tc>
        <w:tc>
          <w:tcPr>
            <w:tcW w:w="380" w:type="pct"/>
            <w:tcBorders>
              <w:top w:val="single" w:sz="2" w:space="0" w:color="auto"/>
              <w:left w:val="single" w:sz="2" w:space="0" w:color="auto"/>
              <w:bottom w:val="single" w:sz="2" w:space="0" w:color="auto"/>
              <w:right w:val="single" w:sz="2" w:space="0" w:color="auto"/>
            </w:tcBorders>
            <w:vAlign w:val="center"/>
          </w:tcPr>
          <w:p w14:paraId="0B1EC1EA" w14:textId="0FD86FD9" w:rsidR="00C11DB1" w:rsidRPr="00C758A7" w:rsidRDefault="00C11DB1">
            <w:pPr>
              <w:keepNext/>
              <w:keepLines/>
              <w:autoSpaceDE w:val="0"/>
              <w:spacing w:before="120"/>
              <w:jc w:val="center"/>
              <w:rPr>
                <w:rFonts w:cs="Calibri"/>
                <w:b/>
                <w:sz w:val="20"/>
                <w:szCs w:val="20"/>
              </w:rPr>
            </w:pPr>
            <w:r w:rsidRPr="002D71A1">
              <w:rPr>
                <w:rFonts w:cs="Calibri"/>
                <w:color w:val="000000"/>
                <w:sz w:val="20"/>
              </w:rPr>
              <w:t>31</w:t>
            </w:r>
          </w:p>
        </w:tc>
        <w:tc>
          <w:tcPr>
            <w:tcW w:w="380" w:type="pct"/>
            <w:tcBorders>
              <w:top w:val="single" w:sz="2" w:space="0" w:color="auto"/>
              <w:left w:val="single" w:sz="2" w:space="0" w:color="auto"/>
              <w:bottom w:val="single" w:sz="2" w:space="0" w:color="auto"/>
              <w:right w:val="single" w:sz="2" w:space="0" w:color="auto"/>
            </w:tcBorders>
            <w:vAlign w:val="center"/>
          </w:tcPr>
          <w:p w14:paraId="3601F172" w14:textId="7D479EB6" w:rsidR="00C11DB1" w:rsidRPr="00C758A7" w:rsidRDefault="00C11DB1">
            <w:pPr>
              <w:keepNext/>
              <w:keepLines/>
              <w:autoSpaceDE w:val="0"/>
              <w:spacing w:before="120"/>
              <w:jc w:val="center"/>
              <w:rPr>
                <w:rFonts w:cs="Calibri"/>
                <w:b/>
                <w:sz w:val="20"/>
                <w:szCs w:val="20"/>
              </w:rPr>
            </w:pPr>
            <w:r w:rsidRPr="002D71A1">
              <w:rPr>
                <w:rFonts w:cs="Calibri"/>
                <w:color w:val="000000"/>
                <w:sz w:val="20"/>
              </w:rPr>
              <w:t>31</w:t>
            </w:r>
          </w:p>
        </w:tc>
        <w:tc>
          <w:tcPr>
            <w:tcW w:w="380" w:type="pct"/>
            <w:tcBorders>
              <w:top w:val="single" w:sz="2" w:space="0" w:color="auto"/>
              <w:left w:val="single" w:sz="2" w:space="0" w:color="auto"/>
              <w:bottom w:val="single" w:sz="2" w:space="0" w:color="auto"/>
              <w:right w:val="single" w:sz="2" w:space="0" w:color="auto"/>
            </w:tcBorders>
            <w:vAlign w:val="center"/>
          </w:tcPr>
          <w:p w14:paraId="0398682D" w14:textId="3FA0A5E0" w:rsidR="00C11DB1" w:rsidRPr="00C758A7" w:rsidRDefault="00C11DB1">
            <w:pPr>
              <w:keepNext/>
              <w:keepLines/>
              <w:autoSpaceDE w:val="0"/>
              <w:spacing w:before="120"/>
              <w:jc w:val="center"/>
              <w:rPr>
                <w:rFonts w:cs="Calibri"/>
                <w:b/>
                <w:sz w:val="20"/>
                <w:szCs w:val="20"/>
              </w:rPr>
            </w:pPr>
            <w:r w:rsidRPr="002D71A1">
              <w:rPr>
                <w:rFonts w:cs="Calibri"/>
                <w:color w:val="000000"/>
                <w:sz w:val="20"/>
              </w:rPr>
              <w:t>19</w:t>
            </w:r>
          </w:p>
        </w:tc>
        <w:tc>
          <w:tcPr>
            <w:tcW w:w="377" w:type="pct"/>
            <w:gridSpan w:val="2"/>
            <w:tcBorders>
              <w:top w:val="single" w:sz="2" w:space="0" w:color="auto"/>
              <w:left w:val="single" w:sz="2" w:space="0" w:color="auto"/>
              <w:bottom w:val="single" w:sz="2" w:space="0" w:color="auto"/>
              <w:right w:val="single" w:sz="12" w:space="0" w:color="auto"/>
            </w:tcBorders>
            <w:vAlign w:val="center"/>
          </w:tcPr>
          <w:p w14:paraId="08E13DF3" w14:textId="110862A9" w:rsidR="00C11DB1" w:rsidRPr="00C758A7" w:rsidRDefault="00C11DB1">
            <w:pPr>
              <w:keepNext/>
              <w:keepLines/>
              <w:autoSpaceDE w:val="0"/>
              <w:spacing w:before="120"/>
              <w:jc w:val="center"/>
              <w:rPr>
                <w:rFonts w:cs="Calibri"/>
                <w:b/>
                <w:sz w:val="20"/>
                <w:szCs w:val="20"/>
              </w:rPr>
            </w:pPr>
            <w:r w:rsidRPr="002D71A1">
              <w:rPr>
                <w:rFonts w:cs="Calibri"/>
                <w:color w:val="000000"/>
                <w:sz w:val="20"/>
              </w:rPr>
              <w:t>32</w:t>
            </w:r>
          </w:p>
        </w:tc>
      </w:tr>
      <w:tr w:rsidR="00C11DB1" w:rsidRPr="008264D1" w14:paraId="24C016AE" w14:textId="77777777" w:rsidTr="002D71A1">
        <w:tc>
          <w:tcPr>
            <w:tcW w:w="880" w:type="pct"/>
            <w:tcBorders>
              <w:top w:val="single" w:sz="2" w:space="0" w:color="auto"/>
              <w:left w:val="single" w:sz="12" w:space="0" w:color="auto"/>
              <w:bottom w:val="single" w:sz="2" w:space="0" w:color="auto"/>
              <w:right w:val="single" w:sz="2" w:space="0" w:color="auto"/>
            </w:tcBorders>
            <w:vAlign w:val="center"/>
          </w:tcPr>
          <w:p w14:paraId="0AE97A88" w14:textId="77777777" w:rsidR="00C11DB1" w:rsidRPr="008264D1" w:rsidRDefault="00C11DB1" w:rsidP="00C11DB1">
            <w:pPr>
              <w:keepNext/>
              <w:keepLines/>
              <w:autoSpaceDE w:val="0"/>
              <w:jc w:val="center"/>
              <w:rPr>
                <w:rFonts w:cs="Calibri"/>
                <w:sz w:val="20"/>
                <w:szCs w:val="20"/>
              </w:rPr>
            </w:pPr>
            <w:r w:rsidRPr="008264D1">
              <w:rPr>
                <w:rFonts w:cs="Calibri"/>
                <w:sz w:val="20"/>
                <w:szCs w:val="20"/>
              </w:rPr>
              <w:t>Altitude 400 à 800 m</w:t>
            </w:r>
          </w:p>
          <w:p w14:paraId="3A0E6FE0" w14:textId="77777777" w:rsidR="00C11DB1" w:rsidRPr="008264D1" w:rsidRDefault="00C11DB1" w:rsidP="00C11DB1">
            <w:pPr>
              <w:keepNext/>
              <w:keepLines/>
              <w:autoSpaceDE w:val="0"/>
              <w:jc w:val="center"/>
              <w:rPr>
                <w:rFonts w:cs="Calibri"/>
                <w:sz w:val="20"/>
                <w:szCs w:val="20"/>
              </w:rPr>
            </w:pPr>
            <w:r w:rsidRPr="008264D1">
              <w:rPr>
                <w:rFonts w:cs="Calibri"/>
                <w:sz w:val="20"/>
                <w:szCs w:val="20"/>
              </w:rPr>
              <w:t>Référence 500 m</w:t>
            </w:r>
          </w:p>
        </w:tc>
        <w:tc>
          <w:tcPr>
            <w:tcW w:w="276" w:type="pct"/>
            <w:tcBorders>
              <w:top w:val="single" w:sz="2" w:space="0" w:color="auto"/>
              <w:left w:val="single" w:sz="2" w:space="0" w:color="auto"/>
              <w:bottom w:val="single" w:sz="2" w:space="0" w:color="auto"/>
              <w:right w:val="single" w:sz="2" w:space="0" w:color="auto"/>
            </w:tcBorders>
            <w:vAlign w:val="center"/>
          </w:tcPr>
          <w:p w14:paraId="56E6AE41"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68</w:t>
            </w:r>
          </w:p>
        </w:tc>
        <w:tc>
          <w:tcPr>
            <w:tcW w:w="276" w:type="pct"/>
            <w:tcBorders>
              <w:top w:val="single" w:sz="2" w:space="0" w:color="auto"/>
              <w:left w:val="single" w:sz="2" w:space="0" w:color="auto"/>
              <w:bottom w:val="single" w:sz="2" w:space="0" w:color="auto"/>
              <w:right w:val="single" w:sz="2" w:space="0" w:color="auto"/>
            </w:tcBorders>
            <w:vAlign w:val="center"/>
          </w:tcPr>
          <w:p w14:paraId="6AB7D132"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77</w:t>
            </w:r>
          </w:p>
        </w:tc>
        <w:tc>
          <w:tcPr>
            <w:tcW w:w="276" w:type="pct"/>
            <w:tcBorders>
              <w:top w:val="single" w:sz="2" w:space="0" w:color="auto"/>
              <w:left w:val="single" w:sz="2" w:space="0" w:color="auto"/>
              <w:bottom w:val="single" w:sz="2" w:space="0" w:color="auto"/>
              <w:right w:val="single" w:sz="2" w:space="0" w:color="auto"/>
            </w:tcBorders>
            <w:vAlign w:val="center"/>
          </w:tcPr>
          <w:p w14:paraId="28E16659"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71</w:t>
            </w: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202F7C" w14:textId="77777777" w:rsidR="00C11DB1" w:rsidRPr="008264D1" w:rsidRDefault="00C11DB1" w:rsidP="00C11DB1">
            <w:pPr>
              <w:keepNext/>
              <w:keepLines/>
              <w:autoSpaceDE w:val="0"/>
              <w:spacing w:before="120"/>
              <w:jc w:val="center"/>
              <w:rPr>
                <w:rFonts w:cs="Calibri"/>
                <w:sz w:val="20"/>
                <w:szCs w:val="20"/>
              </w:rPr>
            </w:pP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6FCA8900"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61</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47F6C6DA"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64</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61376ACA"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66</w:t>
            </w:r>
          </w:p>
        </w:tc>
        <w:tc>
          <w:tcPr>
            <w:tcW w:w="276" w:type="pct"/>
            <w:tcBorders>
              <w:top w:val="single" w:sz="2" w:space="0" w:color="auto"/>
              <w:left w:val="single" w:sz="2" w:space="0" w:color="auto"/>
              <w:bottom w:val="single" w:sz="2" w:space="0" w:color="auto"/>
              <w:right w:val="single" w:sz="2" w:space="0" w:color="auto"/>
            </w:tcBorders>
            <w:vAlign w:val="center"/>
          </w:tcPr>
          <w:p w14:paraId="2608C02B"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38C103F8" w14:textId="09BDB089" w:rsidR="00C11DB1" w:rsidRPr="00C758A7" w:rsidRDefault="00C11DB1">
            <w:pPr>
              <w:keepNext/>
              <w:keepLines/>
              <w:autoSpaceDE w:val="0"/>
              <w:spacing w:before="120"/>
              <w:jc w:val="center"/>
              <w:rPr>
                <w:rFonts w:cs="Calibri"/>
                <w:b/>
                <w:i/>
                <w:sz w:val="20"/>
                <w:szCs w:val="20"/>
              </w:rPr>
            </w:pPr>
            <w:r w:rsidRPr="002D71A1">
              <w:rPr>
                <w:rFonts w:cs="Calibri"/>
                <w:color w:val="000000"/>
                <w:sz w:val="20"/>
              </w:rPr>
              <w:t>20</w:t>
            </w:r>
          </w:p>
        </w:tc>
        <w:tc>
          <w:tcPr>
            <w:tcW w:w="38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FC20C78" w14:textId="5E011060" w:rsidR="00C11DB1" w:rsidRPr="00BE44A5" w:rsidRDefault="00C11DB1">
            <w:pPr>
              <w:keepNext/>
              <w:keepLines/>
              <w:autoSpaceDE w:val="0"/>
              <w:spacing w:before="120"/>
              <w:jc w:val="center"/>
              <w:rPr>
                <w:rFonts w:cs="Calibri"/>
                <w:b/>
                <w:sz w:val="20"/>
                <w:szCs w:val="20"/>
              </w:rPr>
            </w:pPr>
            <w:r w:rsidRPr="002D71A1">
              <w:rPr>
                <w:rFonts w:cs="Calibri"/>
                <w:color w:val="000000"/>
                <w:sz w:val="20"/>
              </w:rPr>
              <w:t>23</w:t>
            </w: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654D75" w14:textId="6EDB070C" w:rsidR="00C11DB1" w:rsidRPr="00C758A7" w:rsidRDefault="00C11DB1">
            <w:pPr>
              <w:keepNext/>
              <w:keepLines/>
              <w:autoSpaceDE w:val="0"/>
              <w:spacing w:before="120"/>
              <w:jc w:val="center"/>
              <w:rPr>
                <w:rFonts w:cs="Calibri"/>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5950A0" w14:textId="63AA5430" w:rsidR="00C11DB1" w:rsidRPr="006912C7" w:rsidRDefault="00C11DB1">
            <w:pPr>
              <w:keepNext/>
              <w:keepLines/>
              <w:autoSpaceDE w:val="0"/>
              <w:spacing w:before="120"/>
              <w:jc w:val="center"/>
              <w:rPr>
                <w:rFonts w:cs="Calibri"/>
                <w:b/>
                <w:sz w:val="20"/>
                <w:szCs w:val="20"/>
              </w:rPr>
            </w:pPr>
          </w:p>
        </w:tc>
        <w:tc>
          <w:tcPr>
            <w:tcW w:w="37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4770322" w14:textId="186CA6F5" w:rsidR="00C11DB1" w:rsidRPr="006912C7" w:rsidRDefault="00C11DB1">
            <w:pPr>
              <w:keepNext/>
              <w:keepLines/>
              <w:autoSpaceDE w:val="0"/>
              <w:spacing w:before="120"/>
              <w:jc w:val="center"/>
              <w:rPr>
                <w:rFonts w:cs="Calibri"/>
                <w:b/>
                <w:sz w:val="20"/>
                <w:szCs w:val="20"/>
              </w:rPr>
            </w:pPr>
          </w:p>
        </w:tc>
      </w:tr>
      <w:tr w:rsidR="00C11DB1" w:rsidRPr="008264D1" w14:paraId="37D5A9C9" w14:textId="77777777" w:rsidTr="002D71A1">
        <w:tc>
          <w:tcPr>
            <w:tcW w:w="880" w:type="pct"/>
            <w:tcBorders>
              <w:top w:val="single" w:sz="2" w:space="0" w:color="auto"/>
              <w:left w:val="single" w:sz="12" w:space="0" w:color="auto"/>
              <w:bottom w:val="single" w:sz="2" w:space="0" w:color="auto"/>
              <w:right w:val="single" w:sz="2" w:space="0" w:color="auto"/>
            </w:tcBorders>
            <w:vAlign w:val="center"/>
          </w:tcPr>
          <w:p w14:paraId="7832D731" w14:textId="77777777" w:rsidR="00C11DB1" w:rsidRPr="008264D1" w:rsidRDefault="00C11DB1" w:rsidP="00C11DB1">
            <w:pPr>
              <w:keepNext/>
              <w:keepLines/>
              <w:autoSpaceDE w:val="0"/>
              <w:jc w:val="center"/>
              <w:rPr>
                <w:rFonts w:cs="Calibri"/>
                <w:sz w:val="20"/>
                <w:szCs w:val="20"/>
              </w:rPr>
            </w:pPr>
            <w:r w:rsidRPr="008264D1">
              <w:rPr>
                <w:rFonts w:cs="Calibri"/>
                <w:sz w:val="20"/>
                <w:szCs w:val="20"/>
              </w:rPr>
              <w:t>Altitude 800 à 1200 m</w:t>
            </w:r>
          </w:p>
          <w:p w14:paraId="517665AA" w14:textId="77777777" w:rsidR="00C11DB1" w:rsidRPr="008264D1" w:rsidRDefault="00C11DB1" w:rsidP="00C11DB1">
            <w:pPr>
              <w:keepNext/>
              <w:keepLines/>
              <w:autoSpaceDE w:val="0"/>
              <w:jc w:val="center"/>
              <w:rPr>
                <w:rFonts w:cs="Calibri"/>
                <w:sz w:val="20"/>
                <w:szCs w:val="20"/>
              </w:rPr>
            </w:pPr>
            <w:r w:rsidRPr="008264D1">
              <w:rPr>
                <w:rFonts w:cs="Calibri"/>
                <w:sz w:val="20"/>
                <w:szCs w:val="20"/>
              </w:rPr>
              <w:t>Référence 900 m</w:t>
            </w:r>
          </w:p>
        </w:tc>
        <w:tc>
          <w:tcPr>
            <w:tcW w:w="27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271621" w14:textId="77777777" w:rsidR="00C11DB1" w:rsidRPr="008264D1" w:rsidRDefault="00C11DB1" w:rsidP="00C11DB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2" w:space="0" w:color="auto"/>
              <w:right w:val="single" w:sz="2" w:space="0" w:color="auto"/>
            </w:tcBorders>
            <w:vAlign w:val="center"/>
          </w:tcPr>
          <w:p w14:paraId="6488D4FD"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90</w:t>
            </w:r>
          </w:p>
        </w:tc>
        <w:tc>
          <w:tcPr>
            <w:tcW w:w="276" w:type="pct"/>
            <w:tcBorders>
              <w:top w:val="single" w:sz="2" w:space="0" w:color="auto"/>
              <w:left w:val="single" w:sz="2" w:space="0" w:color="auto"/>
              <w:bottom w:val="single" w:sz="2" w:space="0" w:color="auto"/>
              <w:right w:val="single" w:sz="2" w:space="0" w:color="auto"/>
            </w:tcBorders>
            <w:vAlign w:val="center"/>
          </w:tcPr>
          <w:p w14:paraId="705FE86A"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81</w:t>
            </w: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642A0A" w14:textId="77777777" w:rsidR="00C11DB1" w:rsidRPr="008264D1" w:rsidRDefault="00C11DB1" w:rsidP="00C11DB1">
            <w:pPr>
              <w:keepNext/>
              <w:keepLines/>
              <w:autoSpaceDE w:val="0"/>
              <w:spacing w:before="120"/>
              <w:jc w:val="center"/>
              <w:rPr>
                <w:rFonts w:cs="Calibri"/>
                <w:sz w:val="20"/>
                <w:szCs w:val="20"/>
              </w:rPr>
            </w:pP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AD7B1A" w14:textId="77777777" w:rsidR="00C11DB1" w:rsidRPr="008264D1" w:rsidRDefault="00C11DB1" w:rsidP="00C11DB1">
            <w:pPr>
              <w:keepNext/>
              <w:keepLines/>
              <w:autoSpaceDE w:val="0"/>
              <w:spacing w:before="120"/>
              <w:jc w:val="center"/>
              <w:rPr>
                <w:rFonts w:cs="Calibri"/>
                <w:sz w:val="20"/>
                <w:szCs w:val="20"/>
              </w:rPr>
            </w:pP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1D587A80"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75</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6660431C"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68</w:t>
            </w:r>
          </w:p>
        </w:tc>
        <w:tc>
          <w:tcPr>
            <w:tcW w:w="276" w:type="pct"/>
            <w:tcBorders>
              <w:top w:val="single" w:sz="2" w:space="0" w:color="auto"/>
              <w:left w:val="single" w:sz="2" w:space="0" w:color="auto"/>
              <w:bottom w:val="single" w:sz="2" w:space="0" w:color="auto"/>
              <w:right w:val="single" w:sz="2" w:space="0" w:color="auto"/>
            </w:tcBorders>
            <w:vAlign w:val="center"/>
          </w:tcPr>
          <w:p w14:paraId="15FB755F"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D27C13" w14:textId="1B4DBF9A" w:rsidR="00C11DB1" w:rsidRPr="00BE44A5" w:rsidRDefault="00C11DB1">
            <w:pPr>
              <w:keepNext/>
              <w:keepLines/>
              <w:autoSpaceDE w:val="0"/>
              <w:spacing w:before="120"/>
              <w:jc w:val="center"/>
              <w:rPr>
                <w:rFonts w:cs="Calibri"/>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EED872" w14:textId="10BC2C13" w:rsidR="00C11DB1" w:rsidRPr="00C758A7" w:rsidRDefault="00C11DB1">
            <w:pPr>
              <w:keepNext/>
              <w:keepLines/>
              <w:autoSpaceDE w:val="0"/>
              <w:spacing w:before="120"/>
              <w:jc w:val="center"/>
              <w:rPr>
                <w:rFonts w:cs="Calibri"/>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F2447D" w14:textId="1DF38010" w:rsidR="00C11DB1" w:rsidRPr="006912C7" w:rsidRDefault="00C11DB1">
            <w:pPr>
              <w:keepNext/>
              <w:keepLines/>
              <w:autoSpaceDE w:val="0"/>
              <w:spacing w:before="120"/>
              <w:jc w:val="center"/>
              <w:rPr>
                <w:rFonts w:cs="Calibri"/>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93A364B" w14:textId="4D2A21A7" w:rsidR="00C11DB1" w:rsidRPr="00C758A7" w:rsidRDefault="00C11DB1">
            <w:pPr>
              <w:keepNext/>
              <w:keepLines/>
              <w:autoSpaceDE w:val="0"/>
              <w:spacing w:before="120"/>
              <w:jc w:val="center"/>
              <w:rPr>
                <w:rFonts w:cs="Calibri"/>
                <w:b/>
                <w:sz w:val="20"/>
                <w:szCs w:val="20"/>
              </w:rPr>
            </w:pPr>
            <w:r w:rsidRPr="002D71A1">
              <w:rPr>
                <w:rFonts w:cs="Calibri"/>
                <w:color w:val="000000"/>
                <w:sz w:val="20"/>
              </w:rPr>
              <w:t>36</w:t>
            </w:r>
          </w:p>
        </w:tc>
        <w:tc>
          <w:tcPr>
            <w:tcW w:w="37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941AEA5" w14:textId="2184B144" w:rsidR="00C11DB1" w:rsidRPr="006912C7" w:rsidRDefault="00C11DB1">
            <w:pPr>
              <w:keepNext/>
              <w:keepLines/>
              <w:autoSpaceDE w:val="0"/>
              <w:spacing w:before="120"/>
              <w:jc w:val="center"/>
              <w:rPr>
                <w:rFonts w:cs="Calibri"/>
                <w:b/>
                <w:sz w:val="20"/>
                <w:szCs w:val="20"/>
              </w:rPr>
            </w:pPr>
          </w:p>
        </w:tc>
      </w:tr>
      <w:tr w:rsidR="00C11DB1" w:rsidRPr="008264D1" w14:paraId="584B6102" w14:textId="77777777" w:rsidTr="002D71A1">
        <w:tc>
          <w:tcPr>
            <w:tcW w:w="880" w:type="pct"/>
            <w:tcBorders>
              <w:top w:val="single" w:sz="2" w:space="0" w:color="auto"/>
              <w:left w:val="single" w:sz="12" w:space="0" w:color="auto"/>
              <w:bottom w:val="single" w:sz="4" w:space="0" w:color="auto"/>
              <w:right w:val="single" w:sz="2" w:space="0" w:color="auto"/>
            </w:tcBorders>
            <w:vAlign w:val="center"/>
          </w:tcPr>
          <w:p w14:paraId="1ADF668E" w14:textId="77777777" w:rsidR="00C11DB1" w:rsidRPr="008264D1" w:rsidRDefault="00C11DB1" w:rsidP="00C11DB1">
            <w:pPr>
              <w:keepNext/>
              <w:keepLines/>
              <w:autoSpaceDE w:val="0"/>
              <w:ind w:left="-113" w:right="-108"/>
              <w:jc w:val="center"/>
              <w:rPr>
                <w:rFonts w:cs="Calibri"/>
                <w:sz w:val="20"/>
                <w:szCs w:val="20"/>
              </w:rPr>
            </w:pPr>
            <w:r w:rsidRPr="008264D1">
              <w:rPr>
                <w:rFonts w:cs="Calibri"/>
                <w:sz w:val="20"/>
                <w:szCs w:val="20"/>
              </w:rPr>
              <w:t>Altitude 1200 m -1600m</w:t>
            </w:r>
          </w:p>
          <w:p w14:paraId="076E0398" w14:textId="77777777" w:rsidR="00C11DB1" w:rsidRPr="008264D1" w:rsidRDefault="00C11DB1" w:rsidP="00C11DB1">
            <w:pPr>
              <w:keepNext/>
              <w:keepLines/>
              <w:autoSpaceDE w:val="0"/>
              <w:jc w:val="center"/>
              <w:rPr>
                <w:rFonts w:cs="Calibri"/>
                <w:sz w:val="20"/>
                <w:szCs w:val="20"/>
              </w:rPr>
            </w:pPr>
            <w:r w:rsidRPr="008264D1">
              <w:rPr>
                <w:rFonts w:cs="Calibri"/>
                <w:sz w:val="20"/>
                <w:szCs w:val="20"/>
              </w:rPr>
              <w:t>Référence 1400 m</w:t>
            </w:r>
          </w:p>
        </w:tc>
        <w:tc>
          <w:tcPr>
            <w:tcW w:w="27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8CA5ED" w14:textId="77777777" w:rsidR="00C11DB1" w:rsidRPr="008264D1" w:rsidRDefault="00C11DB1" w:rsidP="00C11DB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4" w:space="0" w:color="auto"/>
              <w:right w:val="single" w:sz="2" w:space="0" w:color="auto"/>
            </w:tcBorders>
            <w:vAlign w:val="center"/>
          </w:tcPr>
          <w:p w14:paraId="08C6486C"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125</w:t>
            </w:r>
          </w:p>
        </w:tc>
        <w:tc>
          <w:tcPr>
            <w:tcW w:w="276" w:type="pct"/>
            <w:tcBorders>
              <w:top w:val="single" w:sz="2" w:space="0" w:color="auto"/>
              <w:left w:val="single" w:sz="2" w:space="0" w:color="auto"/>
              <w:bottom w:val="single" w:sz="4" w:space="0" w:color="auto"/>
              <w:right w:val="single" w:sz="2" w:space="0" w:color="auto"/>
            </w:tcBorders>
            <w:vAlign w:val="center"/>
          </w:tcPr>
          <w:p w14:paraId="39D50A1D"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115</w:t>
            </w:r>
          </w:p>
        </w:tc>
        <w:tc>
          <w:tcPr>
            <w:tcW w:w="27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F1BAD3" w14:textId="77777777" w:rsidR="00C11DB1" w:rsidRPr="008264D1" w:rsidRDefault="00C11DB1" w:rsidP="00C11DB1">
            <w:pPr>
              <w:keepNext/>
              <w:keepLines/>
              <w:autoSpaceDE w:val="0"/>
              <w:spacing w:before="120"/>
              <w:jc w:val="center"/>
              <w:rPr>
                <w:rFonts w:cs="Calibri"/>
                <w:sz w:val="20"/>
                <w:szCs w:val="20"/>
              </w:rPr>
            </w:pPr>
          </w:p>
        </w:tc>
        <w:tc>
          <w:tcPr>
            <w:tcW w:w="27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9904A6" w14:textId="77777777" w:rsidR="00C11DB1" w:rsidRPr="008264D1" w:rsidRDefault="00C11DB1" w:rsidP="00C11DB1">
            <w:pPr>
              <w:keepNext/>
              <w:keepLines/>
              <w:autoSpaceDE w:val="0"/>
              <w:spacing w:before="120"/>
              <w:jc w:val="center"/>
              <w:rPr>
                <w:rFonts w:cs="Calibri"/>
                <w:sz w:val="20"/>
                <w:szCs w:val="20"/>
              </w:rPr>
            </w:pPr>
          </w:p>
        </w:tc>
        <w:tc>
          <w:tcPr>
            <w:tcW w:w="274" w:type="pct"/>
            <w:gridSpan w:val="2"/>
            <w:tcBorders>
              <w:top w:val="single" w:sz="2" w:space="0" w:color="auto"/>
              <w:left w:val="single" w:sz="2" w:space="0" w:color="auto"/>
              <w:bottom w:val="single" w:sz="4" w:space="0" w:color="auto"/>
              <w:right w:val="single" w:sz="2" w:space="0" w:color="auto"/>
            </w:tcBorders>
            <w:vAlign w:val="center"/>
          </w:tcPr>
          <w:p w14:paraId="29541F89"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109</w:t>
            </w:r>
          </w:p>
        </w:tc>
        <w:tc>
          <w:tcPr>
            <w:tcW w:w="274" w:type="pct"/>
            <w:gridSpan w:val="2"/>
            <w:tcBorders>
              <w:top w:val="single" w:sz="2" w:space="0" w:color="auto"/>
              <w:left w:val="single" w:sz="2" w:space="0" w:color="auto"/>
              <w:bottom w:val="single" w:sz="4" w:space="0" w:color="auto"/>
              <w:right w:val="single" w:sz="2" w:space="0" w:color="auto"/>
            </w:tcBorders>
            <w:vAlign w:val="center"/>
          </w:tcPr>
          <w:p w14:paraId="1B4A8C56"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99</w:t>
            </w:r>
          </w:p>
        </w:tc>
        <w:tc>
          <w:tcPr>
            <w:tcW w:w="276" w:type="pct"/>
            <w:tcBorders>
              <w:top w:val="single" w:sz="2" w:space="0" w:color="auto"/>
              <w:left w:val="single" w:sz="2" w:space="0" w:color="auto"/>
              <w:bottom w:val="single" w:sz="4" w:space="0" w:color="auto"/>
              <w:right w:val="single" w:sz="2" w:space="0" w:color="auto"/>
            </w:tcBorders>
            <w:vAlign w:val="center"/>
          </w:tcPr>
          <w:p w14:paraId="15F67040" w14:textId="77777777" w:rsidR="00C11DB1" w:rsidRPr="008264D1" w:rsidRDefault="00C11DB1" w:rsidP="00C11DB1">
            <w:pPr>
              <w:keepNext/>
              <w:keepLines/>
              <w:autoSpaceDE w:val="0"/>
              <w:spacing w:before="120"/>
              <w:jc w:val="center"/>
              <w:rPr>
                <w:rFonts w:cs="Calibri"/>
                <w:sz w:val="20"/>
                <w:szCs w:val="20"/>
              </w:rPr>
            </w:pPr>
            <w:r w:rsidRPr="008264D1">
              <w:rPr>
                <w:rFonts w:cs="Calibri"/>
                <w:sz w:val="20"/>
                <w:szCs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3CF2C9" w14:textId="7A91542B" w:rsidR="00C11DB1" w:rsidRPr="00BE44A5" w:rsidRDefault="00C11DB1">
            <w:pPr>
              <w:keepNext/>
              <w:keepLines/>
              <w:autoSpaceDE w:val="0"/>
              <w:spacing w:before="120"/>
              <w:jc w:val="center"/>
              <w:rPr>
                <w:rFonts w:cs="Calibri"/>
                <w:b/>
                <w:sz w:val="20"/>
                <w:szCs w:val="20"/>
              </w:rPr>
            </w:pPr>
          </w:p>
        </w:tc>
        <w:tc>
          <w:tcPr>
            <w:tcW w:w="38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3AD0F2" w14:textId="3456E6FD" w:rsidR="00C11DB1" w:rsidRPr="00C758A7" w:rsidRDefault="00C11DB1">
            <w:pPr>
              <w:keepNext/>
              <w:keepLines/>
              <w:autoSpaceDE w:val="0"/>
              <w:spacing w:before="120"/>
              <w:jc w:val="center"/>
              <w:rPr>
                <w:rFonts w:cs="Calibri"/>
                <w:b/>
                <w:sz w:val="20"/>
                <w:szCs w:val="20"/>
              </w:rPr>
            </w:pPr>
          </w:p>
        </w:tc>
        <w:tc>
          <w:tcPr>
            <w:tcW w:w="38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6EE282" w14:textId="04E84B02" w:rsidR="00C11DB1" w:rsidRPr="006912C7" w:rsidRDefault="00C11DB1">
            <w:pPr>
              <w:keepNext/>
              <w:keepLines/>
              <w:autoSpaceDE w:val="0"/>
              <w:spacing w:before="120"/>
              <w:jc w:val="center"/>
              <w:rPr>
                <w:rFonts w:cs="Calibri"/>
                <w:b/>
                <w:sz w:val="20"/>
                <w:szCs w:val="20"/>
              </w:rPr>
            </w:pPr>
          </w:p>
        </w:tc>
        <w:tc>
          <w:tcPr>
            <w:tcW w:w="380" w:type="pct"/>
            <w:tcBorders>
              <w:top w:val="single" w:sz="2" w:space="0" w:color="auto"/>
              <w:left w:val="single" w:sz="2" w:space="0" w:color="auto"/>
              <w:bottom w:val="single" w:sz="4" w:space="0" w:color="auto"/>
              <w:right w:val="single" w:sz="2" w:space="0" w:color="auto"/>
            </w:tcBorders>
            <w:shd w:val="clear" w:color="auto" w:fill="auto"/>
            <w:vAlign w:val="center"/>
          </w:tcPr>
          <w:p w14:paraId="4EF43BD0" w14:textId="6459F21C" w:rsidR="00C11DB1" w:rsidRPr="00C758A7" w:rsidRDefault="00C11DB1">
            <w:pPr>
              <w:keepNext/>
              <w:keepLines/>
              <w:autoSpaceDE w:val="0"/>
              <w:spacing w:before="120"/>
              <w:jc w:val="center"/>
              <w:rPr>
                <w:rFonts w:cs="Calibri"/>
                <w:b/>
                <w:sz w:val="20"/>
                <w:szCs w:val="20"/>
              </w:rPr>
            </w:pPr>
            <w:r w:rsidRPr="002D71A1">
              <w:rPr>
                <w:rFonts w:cs="Calibri"/>
                <w:color w:val="000000"/>
                <w:sz w:val="20"/>
              </w:rPr>
              <w:t>72</w:t>
            </w:r>
          </w:p>
        </w:tc>
        <w:tc>
          <w:tcPr>
            <w:tcW w:w="377"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0AA7894F" w14:textId="5E92500F" w:rsidR="00C11DB1" w:rsidRPr="006912C7" w:rsidRDefault="00C11DB1">
            <w:pPr>
              <w:keepNext/>
              <w:keepLines/>
              <w:autoSpaceDE w:val="0"/>
              <w:spacing w:before="120"/>
              <w:jc w:val="center"/>
              <w:rPr>
                <w:rFonts w:cs="Calibri"/>
                <w:b/>
                <w:sz w:val="20"/>
                <w:szCs w:val="20"/>
              </w:rPr>
            </w:pPr>
          </w:p>
        </w:tc>
      </w:tr>
      <w:tr w:rsidR="008264D1" w:rsidRPr="008264D1" w14:paraId="55C54707" w14:textId="77777777" w:rsidTr="00C11DB1">
        <w:tc>
          <w:tcPr>
            <w:tcW w:w="880" w:type="pct"/>
            <w:tcBorders>
              <w:top w:val="single" w:sz="4" w:space="0" w:color="auto"/>
              <w:left w:val="single" w:sz="12" w:space="0" w:color="auto"/>
              <w:bottom w:val="single" w:sz="12" w:space="0" w:color="auto"/>
              <w:right w:val="single" w:sz="2" w:space="0" w:color="auto"/>
            </w:tcBorders>
            <w:vAlign w:val="center"/>
          </w:tcPr>
          <w:p w14:paraId="5ED5643D" w14:textId="77777777" w:rsidR="008264D1" w:rsidRPr="008264D1" w:rsidRDefault="008264D1" w:rsidP="00495A5C">
            <w:pPr>
              <w:keepNext/>
              <w:keepLines/>
              <w:autoSpaceDE w:val="0"/>
              <w:ind w:left="-113" w:right="-108"/>
              <w:jc w:val="center"/>
              <w:rPr>
                <w:rFonts w:cs="Calibri"/>
                <w:sz w:val="20"/>
                <w:szCs w:val="20"/>
              </w:rPr>
            </w:pPr>
            <w:r w:rsidRPr="008264D1">
              <w:rPr>
                <w:rFonts w:cs="Calibri"/>
                <w:sz w:val="20"/>
                <w:szCs w:val="20"/>
              </w:rPr>
              <w:t>Altitude &gt; 1600m</w:t>
            </w:r>
          </w:p>
          <w:p w14:paraId="3B73622F" w14:textId="77777777" w:rsidR="008264D1" w:rsidRPr="008264D1" w:rsidRDefault="008264D1" w:rsidP="00495A5C">
            <w:pPr>
              <w:keepNext/>
              <w:keepLines/>
              <w:autoSpaceDE w:val="0"/>
              <w:jc w:val="center"/>
              <w:rPr>
                <w:rFonts w:cs="Calibri"/>
                <w:sz w:val="20"/>
                <w:szCs w:val="20"/>
              </w:rPr>
            </w:pPr>
            <w:r w:rsidRPr="008264D1">
              <w:rPr>
                <w:rFonts w:cs="Calibri"/>
                <w:sz w:val="20"/>
                <w:szCs w:val="20"/>
              </w:rPr>
              <w:t>Référence 1700 m</w:t>
            </w:r>
          </w:p>
        </w:tc>
        <w:tc>
          <w:tcPr>
            <w:tcW w:w="276"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548A7FBD" w14:textId="77777777" w:rsidR="008264D1" w:rsidRPr="008264D1" w:rsidRDefault="008264D1" w:rsidP="00495A5C">
            <w:pPr>
              <w:keepNext/>
              <w:keepLines/>
              <w:autoSpaceDE w:val="0"/>
              <w:spacing w:before="120"/>
              <w:jc w:val="center"/>
              <w:rPr>
                <w:rFonts w:cs="Calibri"/>
                <w:b/>
                <w:sz w:val="20"/>
                <w:szCs w:val="20"/>
              </w:rPr>
            </w:pPr>
          </w:p>
        </w:tc>
        <w:tc>
          <w:tcPr>
            <w:tcW w:w="276"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0534741" w14:textId="77777777" w:rsidR="008264D1" w:rsidRPr="008264D1" w:rsidRDefault="008264D1" w:rsidP="00495A5C">
            <w:pPr>
              <w:keepNext/>
              <w:keepLines/>
              <w:autoSpaceDE w:val="0"/>
              <w:spacing w:before="120"/>
              <w:jc w:val="center"/>
              <w:rPr>
                <w:rFonts w:cs="Calibri"/>
                <w:sz w:val="20"/>
                <w:szCs w:val="20"/>
              </w:rPr>
            </w:pPr>
          </w:p>
        </w:tc>
        <w:tc>
          <w:tcPr>
            <w:tcW w:w="276" w:type="pct"/>
            <w:tcBorders>
              <w:top w:val="single" w:sz="4" w:space="0" w:color="auto"/>
              <w:left w:val="single" w:sz="2" w:space="0" w:color="auto"/>
              <w:bottom w:val="single" w:sz="12" w:space="0" w:color="auto"/>
              <w:right w:val="single" w:sz="2" w:space="0" w:color="auto"/>
            </w:tcBorders>
            <w:vAlign w:val="center"/>
          </w:tcPr>
          <w:p w14:paraId="75E18165" w14:textId="77777777" w:rsidR="008264D1" w:rsidRPr="008264D1" w:rsidRDefault="008264D1" w:rsidP="00495A5C">
            <w:pPr>
              <w:keepNext/>
              <w:keepLines/>
              <w:autoSpaceDE w:val="0"/>
              <w:spacing w:before="120"/>
              <w:jc w:val="center"/>
              <w:rPr>
                <w:rFonts w:cs="Calibri"/>
                <w:sz w:val="20"/>
                <w:szCs w:val="20"/>
              </w:rPr>
            </w:pPr>
            <w:r w:rsidRPr="008264D1">
              <w:rPr>
                <w:rFonts w:cs="Calibri"/>
                <w:sz w:val="20"/>
                <w:szCs w:val="20"/>
              </w:rPr>
              <w:t>133</w:t>
            </w:r>
          </w:p>
        </w:tc>
        <w:tc>
          <w:tcPr>
            <w:tcW w:w="274" w:type="pct"/>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72DF866" w14:textId="77777777" w:rsidR="008264D1" w:rsidRPr="008264D1" w:rsidRDefault="008264D1" w:rsidP="00495A5C">
            <w:pPr>
              <w:keepNext/>
              <w:keepLines/>
              <w:autoSpaceDE w:val="0"/>
              <w:spacing w:before="120"/>
              <w:jc w:val="center"/>
              <w:rPr>
                <w:rFonts w:cs="Calibri"/>
                <w:sz w:val="20"/>
                <w:szCs w:val="20"/>
              </w:rPr>
            </w:pPr>
          </w:p>
        </w:tc>
        <w:tc>
          <w:tcPr>
            <w:tcW w:w="274" w:type="pct"/>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99F52DE" w14:textId="77777777" w:rsidR="008264D1" w:rsidRPr="008264D1" w:rsidRDefault="008264D1" w:rsidP="00495A5C">
            <w:pPr>
              <w:keepNext/>
              <w:keepLines/>
              <w:autoSpaceDE w:val="0"/>
              <w:spacing w:before="120"/>
              <w:jc w:val="center"/>
              <w:rPr>
                <w:rFonts w:cs="Calibri"/>
                <w:sz w:val="20"/>
                <w:szCs w:val="20"/>
              </w:rPr>
            </w:pPr>
          </w:p>
        </w:tc>
        <w:tc>
          <w:tcPr>
            <w:tcW w:w="274" w:type="pct"/>
            <w:gridSpan w:val="2"/>
            <w:tcBorders>
              <w:top w:val="single" w:sz="4" w:space="0" w:color="auto"/>
              <w:left w:val="single" w:sz="2" w:space="0" w:color="auto"/>
              <w:bottom w:val="single" w:sz="12" w:space="0" w:color="auto"/>
              <w:right w:val="single" w:sz="2" w:space="0" w:color="auto"/>
            </w:tcBorders>
            <w:vAlign w:val="center"/>
          </w:tcPr>
          <w:p w14:paraId="203B0B7B" w14:textId="77777777" w:rsidR="008264D1" w:rsidRPr="008264D1" w:rsidRDefault="008264D1" w:rsidP="00495A5C">
            <w:pPr>
              <w:keepNext/>
              <w:keepLines/>
              <w:autoSpaceDE w:val="0"/>
              <w:spacing w:before="120"/>
              <w:jc w:val="center"/>
              <w:rPr>
                <w:rFonts w:cs="Calibri"/>
                <w:sz w:val="20"/>
                <w:szCs w:val="20"/>
              </w:rPr>
            </w:pPr>
            <w:r w:rsidRPr="008264D1">
              <w:rPr>
                <w:rFonts w:cs="Calibri"/>
                <w:sz w:val="20"/>
                <w:szCs w:val="20"/>
              </w:rPr>
              <w:t>117</w:t>
            </w:r>
          </w:p>
        </w:tc>
        <w:tc>
          <w:tcPr>
            <w:tcW w:w="274" w:type="pct"/>
            <w:gridSpan w:val="2"/>
            <w:tcBorders>
              <w:top w:val="single" w:sz="4" w:space="0" w:color="auto"/>
              <w:left w:val="single" w:sz="2" w:space="0" w:color="auto"/>
              <w:bottom w:val="single" w:sz="12" w:space="0" w:color="auto"/>
              <w:right w:val="single" w:sz="2" w:space="0" w:color="auto"/>
            </w:tcBorders>
            <w:vAlign w:val="center"/>
          </w:tcPr>
          <w:p w14:paraId="143438B1" w14:textId="77777777" w:rsidR="008264D1" w:rsidRPr="008264D1" w:rsidRDefault="008264D1" w:rsidP="00495A5C">
            <w:pPr>
              <w:keepNext/>
              <w:keepLines/>
              <w:autoSpaceDE w:val="0"/>
              <w:spacing w:before="120"/>
              <w:jc w:val="center"/>
              <w:rPr>
                <w:rFonts w:cs="Calibri"/>
                <w:sz w:val="20"/>
                <w:szCs w:val="20"/>
              </w:rPr>
            </w:pPr>
            <w:r w:rsidRPr="008264D1">
              <w:rPr>
                <w:rFonts w:cs="Calibri"/>
                <w:sz w:val="20"/>
                <w:szCs w:val="20"/>
              </w:rPr>
              <w:t>107</w:t>
            </w:r>
          </w:p>
        </w:tc>
        <w:tc>
          <w:tcPr>
            <w:tcW w:w="276" w:type="pct"/>
            <w:tcBorders>
              <w:top w:val="single" w:sz="4" w:space="0" w:color="auto"/>
              <w:left w:val="single" w:sz="2" w:space="0" w:color="auto"/>
              <w:bottom w:val="single" w:sz="12" w:space="0" w:color="auto"/>
              <w:right w:val="single" w:sz="2" w:space="0" w:color="auto"/>
            </w:tcBorders>
            <w:vAlign w:val="center"/>
          </w:tcPr>
          <w:p w14:paraId="326F8AF6" w14:textId="77777777" w:rsidR="008264D1" w:rsidRPr="008264D1" w:rsidRDefault="008264D1" w:rsidP="00495A5C">
            <w:pPr>
              <w:keepNext/>
              <w:keepLines/>
              <w:autoSpaceDE w:val="0"/>
              <w:spacing w:before="120"/>
              <w:jc w:val="center"/>
              <w:rPr>
                <w:rFonts w:cs="Calibri"/>
                <w:sz w:val="20"/>
                <w:szCs w:val="20"/>
              </w:rPr>
            </w:pPr>
            <w:r w:rsidRPr="008264D1">
              <w:rPr>
                <w:rFonts w:cs="Calibri"/>
                <w:sz w:val="20"/>
                <w:szCs w:val="20"/>
              </w:rPr>
              <w:t>92</w:t>
            </w:r>
          </w:p>
        </w:tc>
        <w:tc>
          <w:tcPr>
            <w:tcW w:w="404"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7C32BCBB" w14:textId="77777777" w:rsidR="008264D1" w:rsidRPr="008264D1" w:rsidRDefault="008264D1" w:rsidP="00CB1711">
            <w:pPr>
              <w:keepNext/>
              <w:keepLines/>
              <w:autoSpaceDE w:val="0"/>
              <w:spacing w:before="120"/>
              <w:jc w:val="center"/>
              <w:rPr>
                <w:b/>
                <w:sz w:val="20"/>
                <w:szCs w:val="20"/>
              </w:rPr>
            </w:pPr>
          </w:p>
        </w:tc>
        <w:tc>
          <w:tcPr>
            <w:tcW w:w="380"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17F4912" w14:textId="77777777" w:rsidR="008264D1" w:rsidRPr="008264D1" w:rsidRDefault="008264D1" w:rsidP="00CB1711">
            <w:pPr>
              <w:keepNext/>
              <w:keepLines/>
              <w:autoSpaceDE w:val="0"/>
              <w:spacing w:before="120"/>
              <w:jc w:val="center"/>
              <w:rPr>
                <w:b/>
                <w:sz w:val="20"/>
                <w:szCs w:val="20"/>
              </w:rPr>
            </w:pPr>
          </w:p>
        </w:tc>
        <w:tc>
          <w:tcPr>
            <w:tcW w:w="380"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B230A2F" w14:textId="77777777" w:rsidR="008264D1" w:rsidRPr="008264D1" w:rsidRDefault="008264D1" w:rsidP="00CB1711">
            <w:pPr>
              <w:keepNext/>
              <w:keepLines/>
              <w:autoSpaceDE w:val="0"/>
              <w:spacing w:before="120"/>
              <w:jc w:val="center"/>
              <w:rPr>
                <w:b/>
                <w:sz w:val="20"/>
                <w:szCs w:val="20"/>
              </w:rPr>
            </w:pPr>
          </w:p>
        </w:tc>
        <w:tc>
          <w:tcPr>
            <w:tcW w:w="380"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1A4A9454" w14:textId="77777777" w:rsidR="008264D1" w:rsidRPr="008264D1" w:rsidRDefault="008264D1" w:rsidP="00CB1711">
            <w:pPr>
              <w:keepNext/>
              <w:keepLines/>
              <w:autoSpaceDE w:val="0"/>
              <w:spacing w:before="120"/>
              <w:jc w:val="center"/>
              <w:rPr>
                <w:b/>
                <w:sz w:val="20"/>
                <w:szCs w:val="20"/>
              </w:rPr>
            </w:pPr>
          </w:p>
        </w:tc>
        <w:tc>
          <w:tcPr>
            <w:tcW w:w="377" w:type="pct"/>
            <w:gridSpan w:val="2"/>
            <w:tcBorders>
              <w:top w:val="single" w:sz="4" w:space="0" w:color="auto"/>
              <w:left w:val="single" w:sz="2" w:space="0" w:color="auto"/>
              <w:bottom w:val="single" w:sz="12" w:space="0" w:color="auto"/>
              <w:right w:val="single" w:sz="12" w:space="0" w:color="auto"/>
            </w:tcBorders>
            <w:shd w:val="clear" w:color="auto" w:fill="D9D9D9" w:themeFill="background1" w:themeFillShade="D9"/>
            <w:vAlign w:val="center"/>
          </w:tcPr>
          <w:p w14:paraId="3A291988" w14:textId="77777777" w:rsidR="008264D1" w:rsidRPr="008264D1" w:rsidRDefault="008264D1" w:rsidP="00CB1711">
            <w:pPr>
              <w:keepNext/>
              <w:keepLines/>
              <w:autoSpaceDE w:val="0"/>
              <w:spacing w:before="120"/>
              <w:jc w:val="center"/>
              <w:rPr>
                <w:sz w:val="16"/>
                <w:szCs w:val="16"/>
              </w:rPr>
            </w:pPr>
          </w:p>
        </w:tc>
      </w:tr>
      <w:tr w:rsidR="008264D1" w:rsidRPr="008264D1" w14:paraId="782B30C9" w14:textId="77777777" w:rsidTr="00CB1711">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0C42C278" w14:textId="77777777" w:rsidR="008264D1" w:rsidRPr="008264D1" w:rsidRDefault="008264D1" w:rsidP="00495A5C">
            <w:pPr>
              <w:keepNext/>
              <w:keepLines/>
              <w:autoSpaceDE w:val="0"/>
              <w:spacing w:before="120"/>
              <w:jc w:val="center"/>
              <w:rPr>
                <w:b/>
                <w:sz w:val="4"/>
                <w:szCs w:val="4"/>
              </w:rPr>
            </w:pPr>
          </w:p>
        </w:tc>
      </w:tr>
      <w:tr w:rsidR="008A7AD6" w:rsidRPr="008264D1" w14:paraId="5C2259E8" w14:textId="77777777" w:rsidTr="00C11DB1">
        <w:tc>
          <w:tcPr>
            <w:tcW w:w="88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BFB7BE4" w14:textId="77777777" w:rsidR="008A7AD6" w:rsidRPr="008264D1" w:rsidRDefault="008A7AD6" w:rsidP="00495A5C">
            <w:pPr>
              <w:keepNext/>
              <w:keepLines/>
              <w:autoSpaceDE w:val="0"/>
              <w:jc w:val="center"/>
              <w:rPr>
                <w:rFonts w:cs="Calibri"/>
                <w:b/>
                <w:sz w:val="20"/>
                <w:szCs w:val="20"/>
              </w:rPr>
            </w:pPr>
            <w:r w:rsidRPr="008264D1">
              <w:rPr>
                <w:rFonts w:cs="Calibri"/>
                <w:b/>
                <w:sz w:val="20"/>
                <w:szCs w:val="20"/>
              </w:rPr>
              <w:t>Composante USE</w:t>
            </w:r>
          </w:p>
        </w:tc>
        <w:tc>
          <w:tcPr>
            <w:tcW w:w="1114"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9CCB0D1" w14:textId="77777777" w:rsidR="008A7AD6" w:rsidRPr="008264D1" w:rsidRDefault="008A7AD6" w:rsidP="00495A5C">
            <w:pPr>
              <w:keepNext/>
              <w:keepLines/>
              <w:autoSpaceDE w:val="0"/>
              <w:spacing w:before="120"/>
              <w:jc w:val="center"/>
              <w:rPr>
                <w:rFonts w:cs="Calibri"/>
                <w:b/>
                <w:sz w:val="20"/>
                <w:szCs w:val="20"/>
              </w:rPr>
            </w:pPr>
          </w:p>
        </w:tc>
        <w:tc>
          <w:tcPr>
            <w:tcW w:w="484" w:type="pct"/>
            <w:gridSpan w:val="2"/>
            <w:tcBorders>
              <w:top w:val="single" w:sz="4" w:space="0" w:color="auto"/>
              <w:left w:val="single" w:sz="4" w:space="0" w:color="auto"/>
              <w:bottom w:val="single" w:sz="4" w:space="0" w:color="auto"/>
            </w:tcBorders>
            <w:vAlign w:val="center"/>
          </w:tcPr>
          <w:p w14:paraId="6CA83DB4" w14:textId="77777777" w:rsidR="008A7AD6" w:rsidRPr="008264D1" w:rsidRDefault="008A7AD6" w:rsidP="00495A5C">
            <w:pPr>
              <w:keepNext/>
              <w:keepLines/>
              <w:autoSpaceDE w:val="0"/>
              <w:jc w:val="center"/>
              <w:rPr>
                <w:rFonts w:cs="Calibri"/>
                <w:b/>
                <w:sz w:val="20"/>
                <w:szCs w:val="20"/>
              </w:rPr>
            </w:pPr>
            <w:r w:rsidRPr="008264D1">
              <w:rPr>
                <w:rFonts w:cs="Calibri"/>
                <w:sz w:val="20"/>
                <w:szCs w:val="20"/>
              </w:rPr>
              <w:t>USE étalon =</w:t>
            </w:r>
          </w:p>
        </w:tc>
        <w:tc>
          <w:tcPr>
            <w:tcW w:w="190" w:type="pct"/>
            <w:gridSpan w:val="2"/>
            <w:tcBorders>
              <w:top w:val="single" w:sz="4" w:space="0" w:color="auto"/>
              <w:left w:val="nil"/>
              <w:bottom w:val="single" w:sz="4" w:space="0" w:color="auto"/>
            </w:tcBorders>
            <w:vAlign w:val="center"/>
          </w:tcPr>
          <w:p w14:paraId="0D54254B" w14:textId="77777777" w:rsidR="008A7AD6" w:rsidRPr="008264D1" w:rsidRDefault="008A7AD6" w:rsidP="00495A5C">
            <w:pPr>
              <w:keepNext/>
              <w:keepLines/>
              <w:autoSpaceDE w:val="0"/>
              <w:jc w:val="center"/>
              <w:rPr>
                <w:rFonts w:cs="Calibri"/>
                <w:b/>
                <w:sz w:val="20"/>
                <w:szCs w:val="20"/>
              </w:rPr>
            </w:pPr>
            <w:r w:rsidRPr="008264D1">
              <w:rPr>
                <w:rFonts w:cs="Calibri"/>
                <w:b/>
                <w:sz w:val="20"/>
                <w:szCs w:val="20"/>
              </w:rPr>
              <w:t>25</w:t>
            </w:r>
          </w:p>
        </w:tc>
        <w:tc>
          <w:tcPr>
            <w:tcW w:w="411" w:type="pct"/>
            <w:gridSpan w:val="2"/>
            <w:tcBorders>
              <w:top w:val="single" w:sz="4" w:space="0" w:color="auto"/>
              <w:left w:val="nil"/>
              <w:bottom w:val="single" w:sz="4" w:space="0" w:color="auto"/>
              <w:right w:val="single" w:sz="4" w:space="0" w:color="auto"/>
            </w:tcBorders>
            <w:vAlign w:val="center"/>
          </w:tcPr>
          <w:p w14:paraId="70276E4F" w14:textId="77777777" w:rsidR="008A7AD6" w:rsidRPr="008264D1" w:rsidRDefault="008A7AD6" w:rsidP="00495A5C">
            <w:pPr>
              <w:keepNext/>
              <w:keepLines/>
              <w:autoSpaceDE w:val="0"/>
              <w:ind w:left="-177"/>
              <w:jc w:val="right"/>
              <w:rPr>
                <w:rFonts w:cs="Calibri"/>
                <w:b/>
                <w:sz w:val="20"/>
                <w:szCs w:val="20"/>
              </w:rPr>
            </w:pPr>
            <w:r w:rsidRPr="008264D1">
              <w:rPr>
                <w:rFonts w:cs="Calibri"/>
                <w:sz w:val="20"/>
                <w:szCs w:val="20"/>
              </w:rPr>
              <w:t>kWh/m²/an</w:t>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BFB227" w14:textId="6D6FB2FF" w:rsidR="008A7AD6" w:rsidRPr="002553C1" w:rsidRDefault="00F91276" w:rsidP="009565AF">
            <w:pPr>
              <w:keepNext/>
              <w:keepLines/>
              <w:autoSpaceDE w:val="0"/>
              <w:jc w:val="center"/>
              <w:rPr>
                <w:rFonts w:cs="Calibri"/>
                <w:b/>
                <w:bCs/>
                <w:sz w:val="20"/>
                <w:szCs w:val="20"/>
              </w:rPr>
            </w:pPr>
            <w:r>
              <w:rPr>
                <w:rFonts w:cs="Calibri"/>
                <w:b/>
                <w:bCs/>
                <w:sz w:val="20"/>
                <w:szCs w:val="20"/>
              </w:rPr>
              <w:t>Part_USE_variable</w:t>
            </w:r>
            <w:r w:rsidR="008A7AD6" w:rsidRPr="00E462BE">
              <w:rPr>
                <w:rFonts w:cs="Calibri"/>
                <w:b/>
                <w:bCs/>
                <w:sz w:val="20"/>
                <w:szCs w:val="20"/>
              </w:rPr>
              <w:t xml:space="preserve">= </w:t>
            </w:r>
            <w:r w:rsidR="00B53C82">
              <w:rPr>
                <w:rFonts w:cs="Calibri"/>
                <w:b/>
                <w:bCs/>
                <w:sz w:val="20"/>
                <w:szCs w:val="20"/>
              </w:rPr>
              <w:t>0,0</w:t>
            </w:r>
            <w:r w:rsidR="008A7AD6" w:rsidRPr="00E462BE">
              <w:rPr>
                <w:rFonts w:cs="Calibri"/>
                <w:b/>
                <w:bCs/>
                <w:sz w:val="20"/>
                <w:szCs w:val="20"/>
              </w:rPr>
              <w:t>5</w:t>
            </w:r>
          </w:p>
        </w:tc>
      </w:tr>
      <w:tr w:rsidR="008A7AD6" w:rsidRPr="008264D1" w14:paraId="04B4A01F" w14:textId="77777777" w:rsidTr="00C11DB1">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00E05" w14:textId="77777777" w:rsidR="008A7AD6" w:rsidRPr="008264D1" w:rsidRDefault="008A7AD6" w:rsidP="00495A5C">
            <w:pPr>
              <w:keepNext/>
              <w:keepLines/>
              <w:autoSpaceDE w:val="0"/>
              <w:jc w:val="center"/>
              <w:rPr>
                <w:rFonts w:cs="Calibri"/>
                <w:b/>
                <w:sz w:val="20"/>
                <w:szCs w:val="20"/>
              </w:rPr>
            </w:pPr>
            <w:r w:rsidRPr="008264D1">
              <w:rPr>
                <w:rFonts w:cs="Calibri"/>
                <w:b/>
                <w:sz w:val="20"/>
                <w:szCs w:val="20"/>
              </w:rPr>
              <w:t>Type d’indicateur d’intensité d’usage</w:t>
            </w:r>
          </w:p>
        </w:tc>
        <w:tc>
          <w:tcPr>
            <w:tcW w:w="2199"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6AF82" w14:textId="77777777" w:rsidR="008A7AD6" w:rsidRPr="008264D1" w:rsidRDefault="008A7AD6" w:rsidP="00495A5C">
            <w:pPr>
              <w:keepNext/>
              <w:keepLines/>
              <w:autoSpaceDE w:val="0"/>
              <w:spacing w:before="120"/>
              <w:jc w:val="center"/>
              <w:rPr>
                <w:rFonts w:cs="Calibri"/>
                <w:b/>
                <w:sz w:val="20"/>
                <w:szCs w:val="20"/>
              </w:rPr>
            </w:pPr>
            <w:r w:rsidRPr="008264D1">
              <w:rPr>
                <w:rFonts w:cs="Calibri"/>
                <w:b/>
                <w:sz w:val="20"/>
                <w:szCs w:val="20"/>
              </w:rPr>
              <w:t>Indicateur d’intensité d’usage à renseigner par l’assujetti</w:t>
            </w:r>
          </w:p>
          <w:p w14:paraId="0C07D1F7" w14:textId="77777777" w:rsidR="008A7AD6" w:rsidRPr="008264D1" w:rsidRDefault="008A7AD6" w:rsidP="00495A5C">
            <w:pPr>
              <w:keepNext/>
              <w:keepLines/>
              <w:autoSpaceDE w:val="0"/>
              <w:spacing w:after="120"/>
              <w:jc w:val="center"/>
              <w:rPr>
                <w:rFonts w:cs="Calibri"/>
                <w:sz w:val="20"/>
                <w:szCs w:val="20"/>
              </w:rPr>
            </w:pPr>
            <w:r w:rsidRPr="008264D1">
              <w:rPr>
                <w:rFonts w:cs="Calibri"/>
                <w:sz w:val="20"/>
                <w:szCs w:val="20"/>
              </w:rPr>
              <w:t>Valeur de référence associée à la USE étalon</w:t>
            </w:r>
          </w:p>
        </w:tc>
        <w:tc>
          <w:tcPr>
            <w:tcW w:w="192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EAC00" w14:textId="77777777" w:rsidR="008A7AD6" w:rsidRPr="008264D1" w:rsidRDefault="008A7AD6" w:rsidP="00495A5C">
            <w:pPr>
              <w:keepNext/>
              <w:keepLines/>
              <w:autoSpaceDE w:val="0"/>
              <w:spacing w:before="120"/>
              <w:jc w:val="center"/>
              <w:rPr>
                <w:rFonts w:cs="Calibri"/>
                <w:b/>
                <w:sz w:val="20"/>
                <w:szCs w:val="20"/>
              </w:rPr>
            </w:pPr>
            <w:r w:rsidRPr="008264D1">
              <w:rPr>
                <w:rFonts w:cs="Calibri"/>
                <w:b/>
                <w:sz w:val="20"/>
                <w:szCs w:val="20"/>
              </w:rPr>
              <w:t>Indicateur d’intensité d’usage étalon</w:t>
            </w:r>
          </w:p>
          <w:p w14:paraId="04E9497B" w14:textId="77777777" w:rsidR="008A7AD6" w:rsidRPr="008264D1" w:rsidRDefault="008A7AD6" w:rsidP="00495A5C">
            <w:pPr>
              <w:keepNext/>
              <w:keepLines/>
              <w:autoSpaceDE w:val="0"/>
              <w:spacing w:before="120"/>
              <w:jc w:val="center"/>
              <w:rPr>
                <w:rFonts w:cs="Calibri"/>
                <w:b/>
                <w:sz w:val="20"/>
                <w:szCs w:val="20"/>
              </w:rPr>
            </w:pPr>
          </w:p>
        </w:tc>
      </w:tr>
      <w:tr w:rsidR="008A7AD6" w:rsidRPr="008264D1" w14:paraId="1883F084" w14:textId="77777777" w:rsidTr="00C11DB1">
        <w:tc>
          <w:tcPr>
            <w:tcW w:w="880" w:type="pct"/>
            <w:tcBorders>
              <w:top w:val="single" w:sz="4" w:space="0" w:color="auto"/>
              <w:left w:val="single" w:sz="4" w:space="0" w:color="auto"/>
              <w:bottom w:val="single" w:sz="4" w:space="0" w:color="auto"/>
              <w:right w:val="single" w:sz="4" w:space="0" w:color="auto"/>
            </w:tcBorders>
            <w:vAlign w:val="center"/>
          </w:tcPr>
          <w:p w14:paraId="206F6DBA" w14:textId="77777777" w:rsidR="008A7AD6" w:rsidRPr="008264D1" w:rsidRDefault="008A7AD6" w:rsidP="00495A5C">
            <w:pPr>
              <w:keepNext/>
              <w:keepLines/>
              <w:autoSpaceDE w:val="0"/>
              <w:jc w:val="center"/>
              <w:rPr>
                <w:rFonts w:cs="Calibri"/>
                <w:sz w:val="20"/>
                <w:szCs w:val="20"/>
              </w:rPr>
            </w:pPr>
            <w:r w:rsidRPr="008264D1">
              <w:rPr>
                <w:rFonts w:cs="Calibri"/>
                <w:sz w:val="20"/>
                <w:szCs w:val="20"/>
              </w:rPr>
              <w:t>Indicateurs d’intensité d’usage temporels</w:t>
            </w:r>
          </w:p>
        </w:tc>
        <w:tc>
          <w:tcPr>
            <w:tcW w:w="1789" w:type="pct"/>
            <w:gridSpan w:val="10"/>
            <w:tcBorders>
              <w:top w:val="single" w:sz="4" w:space="0" w:color="auto"/>
              <w:left w:val="single" w:sz="4" w:space="0" w:color="auto"/>
              <w:bottom w:val="single" w:sz="4" w:space="0" w:color="auto"/>
              <w:right w:val="single" w:sz="4" w:space="0" w:color="auto"/>
            </w:tcBorders>
            <w:vAlign w:val="center"/>
          </w:tcPr>
          <w:p w14:paraId="6DD12F57" w14:textId="525E53AC" w:rsidR="008A7AD6" w:rsidRPr="008264D1" w:rsidRDefault="008A7AD6" w:rsidP="00495A5C">
            <w:pPr>
              <w:keepNext/>
              <w:keepLines/>
              <w:autoSpaceDE w:val="0"/>
              <w:spacing w:before="120" w:after="120"/>
              <w:ind w:left="-112" w:right="-99"/>
              <w:jc w:val="center"/>
              <w:rPr>
                <w:rFonts w:cs="Calibri"/>
                <w:sz w:val="20"/>
                <w:szCs w:val="20"/>
              </w:rPr>
            </w:pPr>
            <w:r w:rsidRPr="008264D1">
              <w:rPr>
                <w:rFonts w:cs="Calibri"/>
                <w:sz w:val="20"/>
                <w:szCs w:val="20"/>
              </w:rPr>
              <w:t xml:space="preserve">Amplitude horaire annuelle (h ouvrées/ an) </w:t>
            </w:r>
            <w:r w:rsidRPr="008264D1">
              <w:rPr>
                <w:rFonts w:cs="Calibri"/>
                <w:b/>
                <w:sz w:val="20"/>
                <w:szCs w:val="20"/>
              </w:rPr>
              <w:t>Nb_</w:t>
            </w:r>
            <w:r w:rsidR="0014405F" w:rsidRPr="008264D1">
              <w:rPr>
                <w:rFonts w:cs="Calibri"/>
                <w:b/>
                <w:sz w:val="20"/>
                <w:szCs w:val="20"/>
              </w:rPr>
              <w:t>h</w:t>
            </w:r>
            <w:r w:rsidR="0014405F">
              <w:rPr>
                <w:rFonts w:cs="Calibri"/>
                <w:b/>
                <w:sz w:val="20"/>
                <w:szCs w:val="20"/>
              </w:rPr>
              <w:t>_</w:t>
            </w:r>
            <w:r w:rsidRPr="008264D1">
              <w:rPr>
                <w:rFonts w:cs="Calibri"/>
                <w:b/>
                <w:sz w:val="20"/>
                <w:szCs w:val="20"/>
              </w:rPr>
              <w:t>ouvrées</w:t>
            </w:r>
          </w:p>
        </w:tc>
        <w:tc>
          <w:tcPr>
            <w:tcW w:w="411" w:type="pct"/>
            <w:gridSpan w:val="2"/>
            <w:tcBorders>
              <w:top w:val="single" w:sz="4" w:space="0" w:color="auto"/>
              <w:left w:val="single" w:sz="4" w:space="0" w:color="auto"/>
              <w:bottom w:val="single" w:sz="4" w:space="0" w:color="auto"/>
              <w:right w:val="single" w:sz="4" w:space="0" w:color="auto"/>
            </w:tcBorders>
            <w:vAlign w:val="center"/>
          </w:tcPr>
          <w:p w14:paraId="0D121458" w14:textId="77777777" w:rsidR="008A7AD6" w:rsidRPr="008264D1" w:rsidRDefault="008A7AD6" w:rsidP="00495A5C">
            <w:pPr>
              <w:keepNext/>
              <w:keepLines/>
              <w:autoSpaceDE w:val="0"/>
              <w:spacing w:before="120" w:after="120"/>
              <w:jc w:val="center"/>
              <w:rPr>
                <w:rFonts w:cs="Calibri"/>
                <w:sz w:val="20"/>
                <w:szCs w:val="20"/>
              </w:rPr>
            </w:pPr>
            <w:r w:rsidRPr="008264D1">
              <w:rPr>
                <w:rFonts w:cs="Calibri"/>
                <w:sz w:val="20"/>
                <w:szCs w:val="20"/>
              </w:rPr>
              <w:t>3 120</w:t>
            </w:r>
          </w:p>
        </w:tc>
        <w:tc>
          <w:tcPr>
            <w:tcW w:w="1556" w:type="pct"/>
            <w:gridSpan w:val="5"/>
            <w:tcBorders>
              <w:top w:val="single" w:sz="4" w:space="0" w:color="auto"/>
              <w:left w:val="single" w:sz="4" w:space="0" w:color="auto"/>
              <w:bottom w:val="single" w:sz="4" w:space="0" w:color="auto"/>
              <w:right w:val="single" w:sz="4" w:space="0" w:color="auto"/>
            </w:tcBorders>
            <w:vAlign w:val="center"/>
          </w:tcPr>
          <w:p w14:paraId="09A331A3" w14:textId="731A9CD9" w:rsidR="008A7AD6" w:rsidRPr="008264D1" w:rsidRDefault="008A7AD6" w:rsidP="00495A5C">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5A3850">
              <w:rPr>
                <w:rFonts w:cs="Calibri"/>
                <w:b/>
                <w:sz w:val="20"/>
                <w:szCs w:val="20"/>
              </w:rPr>
              <w:t>Nb_h_ouvrées</w:t>
            </w:r>
            <w:r w:rsidRPr="00E462BE">
              <w:rPr>
                <w:rFonts w:cs="Calibri"/>
                <w:b/>
                <w:sz w:val="20"/>
                <w:szCs w:val="20"/>
                <w:vertAlign w:val="subscript"/>
              </w:rPr>
              <w:t>étalon</w:t>
            </w:r>
          </w:p>
        </w:tc>
        <w:tc>
          <w:tcPr>
            <w:tcW w:w="365" w:type="pct"/>
            <w:tcBorders>
              <w:top w:val="single" w:sz="4" w:space="0" w:color="auto"/>
              <w:left w:val="single" w:sz="4" w:space="0" w:color="auto"/>
              <w:bottom w:val="single" w:sz="4" w:space="0" w:color="auto"/>
              <w:right w:val="single" w:sz="4" w:space="0" w:color="auto"/>
            </w:tcBorders>
            <w:vAlign w:val="center"/>
          </w:tcPr>
          <w:p w14:paraId="54B4007F" w14:textId="77777777" w:rsidR="008A7AD6" w:rsidRPr="008264D1" w:rsidRDefault="008A7AD6" w:rsidP="00495A5C">
            <w:pPr>
              <w:keepNext/>
              <w:keepLines/>
              <w:autoSpaceDE w:val="0"/>
              <w:spacing w:before="120" w:after="120"/>
              <w:jc w:val="center"/>
              <w:rPr>
                <w:rFonts w:cs="Calibri"/>
                <w:b/>
                <w:sz w:val="20"/>
                <w:szCs w:val="20"/>
              </w:rPr>
            </w:pPr>
            <w:r w:rsidRPr="008264D1">
              <w:rPr>
                <w:rFonts w:cs="Calibri"/>
                <w:b/>
                <w:sz w:val="20"/>
                <w:szCs w:val="20"/>
              </w:rPr>
              <w:t>3 120</w:t>
            </w:r>
          </w:p>
        </w:tc>
      </w:tr>
      <w:tr w:rsidR="008A7AD6" w:rsidRPr="008264D1" w14:paraId="379D3561" w14:textId="77777777" w:rsidTr="00C11DB1">
        <w:tc>
          <w:tcPr>
            <w:tcW w:w="880" w:type="pct"/>
            <w:tcBorders>
              <w:top w:val="single" w:sz="4" w:space="0" w:color="auto"/>
              <w:left w:val="single" w:sz="4" w:space="0" w:color="auto"/>
              <w:bottom w:val="single" w:sz="4" w:space="0" w:color="auto"/>
              <w:right w:val="single" w:sz="4" w:space="0" w:color="auto"/>
            </w:tcBorders>
            <w:vAlign w:val="center"/>
          </w:tcPr>
          <w:p w14:paraId="18AEAC68" w14:textId="77777777" w:rsidR="008A7AD6" w:rsidRPr="008264D1" w:rsidRDefault="008A7AD6" w:rsidP="00495A5C">
            <w:pPr>
              <w:keepNext/>
              <w:keepLines/>
              <w:autoSpaceDE w:val="0"/>
              <w:jc w:val="center"/>
              <w:rPr>
                <w:rFonts w:cs="Calibri"/>
                <w:sz w:val="20"/>
                <w:szCs w:val="20"/>
              </w:rPr>
            </w:pPr>
            <w:r w:rsidRPr="008264D1">
              <w:rPr>
                <w:rFonts w:cs="Calibri"/>
                <w:sz w:val="20"/>
                <w:szCs w:val="20"/>
              </w:rPr>
              <w:t>Indicateurs d’intensité d’usage surfaciques</w:t>
            </w:r>
          </w:p>
        </w:tc>
        <w:tc>
          <w:tcPr>
            <w:tcW w:w="905" w:type="pct"/>
            <w:gridSpan w:val="4"/>
            <w:tcBorders>
              <w:top w:val="single" w:sz="4" w:space="0" w:color="auto"/>
              <w:left w:val="single" w:sz="4" w:space="0" w:color="auto"/>
              <w:bottom w:val="single" w:sz="4" w:space="0" w:color="auto"/>
              <w:right w:val="single" w:sz="4" w:space="0" w:color="auto"/>
            </w:tcBorders>
            <w:vAlign w:val="center"/>
          </w:tcPr>
          <w:p w14:paraId="522EBCD2" w14:textId="5F002678" w:rsidR="008A7AD6" w:rsidRPr="008264D1" w:rsidRDefault="008A7AD6" w:rsidP="00495A5C">
            <w:pPr>
              <w:keepNext/>
              <w:keepLines/>
              <w:autoSpaceDE w:val="0"/>
              <w:spacing w:before="120" w:after="120"/>
              <w:ind w:left="-109" w:right="-114"/>
              <w:jc w:val="center"/>
              <w:rPr>
                <w:rFonts w:cs="Calibri"/>
                <w:sz w:val="20"/>
                <w:szCs w:val="18"/>
              </w:rPr>
            </w:pPr>
            <w:r w:rsidRPr="008264D1">
              <w:rPr>
                <w:rFonts w:cs="Calibri"/>
                <w:sz w:val="20"/>
                <w:szCs w:val="20"/>
              </w:rPr>
              <w:t>Surface théorique / enfant</w:t>
            </w:r>
            <w:r w:rsidRPr="008264D1">
              <w:rPr>
                <w:rFonts w:cs="Calibri"/>
                <w:sz w:val="20"/>
                <w:szCs w:val="18"/>
              </w:rPr>
              <w:t xml:space="preserve"> </w:t>
            </w:r>
            <w:r w:rsidRPr="008264D1">
              <w:rPr>
                <w:rFonts w:cs="Calibri"/>
                <w:sz w:val="20"/>
                <w:szCs w:val="20"/>
              </w:rPr>
              <w:t xml:space="preserve">(m²/poste) </w:t>
            </w:r>
            <w:r w:rsidRPr="008264D1">
              <w:rPr>
                <w:rFonts w:cs="Calibri"/>
                <w:b/>
                <w:sz w:val="20"/>
                <w:szCs w:val="18"/>
              </w:rPr>
              <w:t>Surf_enfant</w:t>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660E9762" w14:textId="77777777" w:rsidR="008A7AD6" w:rsidRPr="008264D1" w:rsidRDefault="008A7AD6" w:rsidP="00495A5C">
            <w:pPr>
              <w:keepNext/>
              <w:keepLines/>
              <w:autoSpaceDE w:val="0"/>
              <w:spacing w:before="120" w:after="120"/>
              <w:jc w:val="center"/>
              <w:rPr>
                <w:rFonts w:cs="Calibri"/>
                <w:sz w:val="20"/>
                <w:szCs w:val="20"/>
              </w:rPr>
            </w:pPr>
            <w:r w:rsidRPr="008264D1">
              <w:rPr>
                <w:rFonts w:cs="Calibri"/>
                <w:sz w:val="20"/>
                <w:szCs w:val="20"/>
              </w:rPr>
              <w:t>8</w:t>
            </w:r>
          </w:p>
        </w:tc>
        <w:tc>
          <w:tcPr>
            <w:tcW w:w="674" w:type="pct"/>
            <w:gridSpan w:val="4"/>
            <w:tcBorders>
              <w:top w:val="single" w:sz="4" w:space="0" w:color="auto"/>
              <w:left w:val="single" w:sz="4" w:space="0" w:color="auto"/>
              <w:bottom w:val="single" w:sz="4" w:space="0" w:color="auto"/>
              <w:right w:val="single" w:sz="4" w:space="0" w:color="auto"/>
            </w:tcBorders>
            <w:vAlign w:val="center"/>
          </w:tcPr>
          <w:p w14:paraId="1EF60017" w14:textId="23D0AA54" w:rsidR="008A7AD6" w:rsidRPr="008264D1" w:rsidRDefault="008A7AD6" w:rsidP="00495A5C">
            <w:pPr>
              <w:keepNext/>
              <w:keepLines/>
              <w:autoSpaceDE w:val="0"/>
              <w:spacing w:before="120" w:after="120"/>
              <w:jc w:val="center"/>
              <w:rPr>
                <w:rFonts w:cs="Calibri"/>
                <w:b/>
                <w:sz w:val="20"/>
                <w:szCs w:val="20"/>
              </w:rPr>
            </w:pPr>
            <w:r w:rsidRPr="008264D1">
              <w:rPr>
                <w:rFonts w:cs="Calibri"/>
                <w:sz w:val="20"/>
                <w:szCs w:val="20"/>
              </w:rPr>
              <w:t>Taux d’occupation nominal (%)</w:t>
            </w:r>
            <w:r w:rsidR="0014405F">
              <w:rPr>
                <w:rFonts w:cs="Calibri"/>
                <w:b/>
                <w:sz w:val="20"/>
                <w:szCs w:val="20"/>
              </w:rPr>
              <w:t xml:space="preserve"> </w:t>
            </w:r>
            <w:r w:rsidRPr="008264D1">
              <w:rPr>
                <w:rFonts w:cs="Calibri"/>
                <w:b/>
                <w:sz w:val="20"/>
                <w:szCs w:val="20"/>
              </w:rPr>
              <w:t>T_occ</w:t>
            </w:r>
          </w:p>
        </w:tc>
        <w:tc>
          <w:tcPr>
            <w:tcW w:w="411" w:type="pct"/>
            <w:gridSpan w:val="2"/>
            <w:tcBorders>
              <w:top w:val="single" w:sz="4" w:space="0" w:color="auto"/>
              <w:left w:val="single" w:sz="4" w:space="0" w:color="auto"/>
              <w:bottom w:val="single" w:sz="4" w:space="0" w:color="auto"/>
              <w:right w:val="single" w:sz="4" w:space="0" w:color="auto"/>
            </w:tcBorders>
            <w:vAlign w:val="center"/>
          </w:tcPr>
          <w:p w14:paraId="5E6E3018" w14:textId="77777777" w:rsidR="008A7AD6" w:rsidRPr="008264D1" w:rsidRDefault="008A7AD6" w:rsidP="00495A5C">
            <w:pPr>
              <w:keepNext/>
              <w:keepLines/>
              <w:autoSpaceDE w:val="0"/>
              <w:spacing w:before="120" w:after="120"/>
              <w:jc w:val="center"/>
              <w:rPr>
                <w:rFonts w:cs="Calibri"/>
                <w:sz w:val="20"/>
                <w:szCs w:val="20"/>
              </w:rPr>
            </w:pPr>
            <w:r w:rsidRPr="008264D1">
              <w:rPr>
                <w:rFonts w:cs="Calibri"/>
                <w:sz w:val="20"/>
                <w:szCs w:val="20"/>
              </w:rPr>
              <w:t>85</w:t>
            </w:r>
          </w:p>
        </w:tc>
        <w:tc>
          <w:tcPr>
            <w:tcW w:w="1556" w:type="pct"/>
            <w:gridSpan w:val="5"/>
            <w:tcBorders>
              <w:top w:val="single" w:sz="4" w:space="0" w:color="auto"/>
              <w:left w:val="single" w:sz="4" w:space="0" w:color="auto"/>
              <w:bottom w:val="single" w:sz="4" w:space="0" w:color="auto"/>
              <w:right w:val="single" w:sz="4" w:space="0" w:color="auto"/>
            </w:tcBorders>
            <w:vAlign w:val="center"/>
          </w:tcPr>
          <w:p w14:paraId="4437FC55" w14:textId="17231F1A" w:rsidR="008A7AD6" w:rsidRPr="008264D1" w:rsidRDefault="008A7AD6" w:rsidP="00495A5C">
            <w:pPr>
              <w:keepNext/>
              <w:keepLines/>
              <w:autoSpaceDE w:val="0"/>
              <w:spacing w:before="120" w:after="120"/>
              <w:jc w:val="center"/>
              <w:rPr>
                <w:rFonts w:cs="Calibri"/>
                <w:b/>
                <w:sz w:val="20"/>
                <w:szCs w:val="20"/>
                <w:vertAlign w:val="subscript"/>
              </w:rPr>
            </w:pPr>
            <w:r w:rsidRPr="008264D1">
              <w:rPr>
                <w:rFonts w:cs="Calibri"/>
                <w:b/>
                <w:sz w:val="20"/>
                <w:szCs w:val="18"/>
              </w:rPr>
              <w:t xml:space="preserve">Surface / </w:t>
            </w:r>
            <w:r w:rsidR="00F70F67">
              <w:rPr>
                <w:rFonts w:cs="Calibri"/>
                <w:b/>
                <w:sz w:val="20"/>
                <w:szCs w:val="18"/>
              </w:rPr>
              <w:t>enfant</w:t>
            </w:r>
            <w:r w:rsidR="00F70F67" w:rsidRPr="008264D1">
              <w:rPr>
                <w:rFonts w:cs="Calibri"/>
                <w:b/>
                <w:sz w:val="20"/>
                <w:szCs w:val="18"/>
              </w:rPr>
              <w:t xml:space="preserve"> </w:t>
            </w:r>
            <w:r w:rsidRPr="008264D1">
              <w:rPr>
                <w:rFonts w:cs="Calibri"/>
                <w:b/>
                <w:sz w:val="20"/>
                <w:szCs w:val="18"/>
              </w:rPr>
              <w:t xml:space="preserve">étalon </w:t>
            </w:r>
            <w:r w:rsidRPr="008264D1">
              <w:rPr>
                <w:rFonts w:cs="Calibri"/>
                <w:sz w:val="20"/>
                <w:szCs w:val="18"/>
              </w:rPr>
              <w:t xml:space="preserve">(m²/poste) </w:t>
            </w:r>
            <w:r w:rsidRPr="008264D1">
              <w:rPr>
                <w:rFonts w:cs="Calibri"/>
                <w:b/>
                <w:sz w:val="20"/>
                <w:szCs w:val="20"/>
              </w:rPr>
              <w:t>Surf</w:t>
            </w:r>
            <w:r w:rsidR="00F70F67">
              <w:rPr>
                <w:rFonts w:cs="Calibri"/>
                <w:b/>
                <w:sz w:val="20"/>
                <w:szCs w:val="20"/>
              </w:rPr>
              <w:t>_enfant</w:t>
            </w:r>
            <w:r w:rsidRPr="008264D1">
              <w:rPr>
                <w:rFonts w:cs="Calibri"/>
                <w:b/>
                <w:sz w:val="20"/>
                <w:szCs w:val="20"/>
                <w:vertAlign w:val="subscript"/>
              </w:rPr>
              <w:t>étalon</w:t>
            </w:r>
          </w:p>
          <w:p w14:paraId="32D82D22" w14:textId="77777777" w:rsidR="008A7AD6" w:rsidRPr="008264D1" w:rsidRDefault="008A7AD6" w:rsidP="00495A5C">
            <w:pPr>
              <w:keepNext/>
              <w:keepLines/>
              <w:autoSpaceDE w:val="0"/>
              <w:spacing w:before="120" w:after="120"/>
              <w:jc w:val="center"/>
              <w:rPr>
                <w:rFonts w:cs="Calibri"/>
                <w:b/>
                <w:sz w:val="20"/>
                <w:szCs w:val="20"/>
              </w:rPr>
            </w:pPr>
            <w:r w:rsidRPr="008264D1">
              <w:rPr>
                <w:rFonts w:cs="Calibri"/>
                <w:b/>
                <w:sz w:val="20"/>
                <w:szCs w:val="20"/>
              </w:rPr>
              <w:t>Taux d’occupation</w:t>
            </w:r>
            <w:r w:rsidRPr="008264D1">
              <w:rPr>
                <w:rFonts w:cs="Calibri"/>
                <w:sz w:val="20"/>
                <w:szCs w:val="20"/>
              </w:rPr>
              <w:t xml:space="preserve"> </w:t>
            </w:r>
            <w:r w:rsidRPr="008264D1">
              <w:rPr>
                <w:rFonts w:cs="Calibri"/>
                <w:b/>
                <w:sz w:val="20"/>
                <w:szCs w:val="20"/>
              </w:rPr>
              <w:t>étalon</w:t>
            </w:r>
            <w:r w:rsidRPr="008264D1">
              <w:rPr>
                <w:rFonts w:cs="Calibri"/>
                <w:sz w:val="20"/>
                <w:szCs w:val="20"/>
              </w:rPr>
              <w:t xml:space="preserve"> (%) </w:t>
            </w:r>
            <w:r w:rsidRPr="008264D1">
              <w:rPr>
                <w:rFonts w:cs="Calibri"/>
                <w:b/>
                <w:sz w:val="20"/>
                <w:szCs w:val="20"/>
              </w:rPr>
              <w:t>T_occ</w:t>
            </w:r>
            <w:r w:rsidRPr="008264D1">
              <w:rPr>
                <w:rFonts w:cs="Calibri"/>
                <w:b/>
                <w:sz w:val="20"/>
                <w:szCs w:val="20"/>
                <w:vertAlign w:val="subscript"/>
              </w:rPr>
              <w:t>étal</w:t>
            </w:r>
            <w:r w:rsidRPr="0014405F">
              <w:rPr>
                <w:rFonts w:cs="Calibri"/>
                <w:b/>
                <w:sz w:val="20"/>
                <w:szCs w:val="20"/>
                <w:vertAlign w:val="subscript"/>
              </w:rPr>
              <w:t>o</w:t>
            </w:r>
            <w:r w:rsidRPr="00E462BE">
              <w:rPr>
                <w:rFonts w:cs="Calibri"/>
                <w:b/>
                <w:sz w:val="20"/>
                <w:szCs w:val="20"/>
                <w:vertAlign w:val="subscript"/>
              </w:rPr>
              <w:t>n</w:t>
            </w:r>
            <w:r w:rsidRPr="00E462BE">
              <w:rPr>
                <w:rFonts w:cs="Calibri"/>
                <w:b/>
                <w:sz w:val="20"/>
                <w:szCs w:val="20"/>
              </w:rPr>
              <w:t xml:space="preserve"> </w:t>
            </w:r>
          </w:p>
        </w:tc>
        <w:tc>
          <w:tcPr>
            <w:tcW w:w="365" w:type="pct"/>
            <w:tcBorders>
              <w:top w:val="single" w:sz="4" w:space="0" w:color="auto"/>
              <w:left w:val="single" w:sz="4" w:space="0" w:color="auto"/>
              <w:bottom w:val="single" w:sz="4" w:space="0" w:color="auto"/>
              <w:right w:val="single" w:sz="4" w:space="0" w:color="auto"/>
            </w:tcBorders>
            <w:vAlign w:val="center"/>
          </w:tcPr>
          <w:p w14:paraId="2A484C8A" w14:textId="77777777" w:rsidR="008A7AD6" w:rsidRPr="008264D1" w:rsidRDefault="008A7AD6" w:rsidP="00495A5C">
            <w:pPr>
              <w:keepNext/>
              <w:keepLines/>
              <w:autoSpaceDE w:val="0"/>
              <w:spacing w:before="120" w:after="120"/>
              <w:jc w:val="center"/>
              <w:rPr>
                <w:rFonts w:cs="Calibri"/>
                <w:b/>
                <w:sz w:val="20"/>
                <w:szCs w:val="20"/>
              </w:rPr>
            </w:pPr>
            <w:r w:rsidRPr="008264D1">
              <w:rPr>
                <w:rFonts w:cs="Calibri"/>
                <w:b/>
                <w:sz w:val="20"/>
                <w:szCs w:val="20"/>
              </w:rPr>
              <w:t>8</w:t>
            </w:r>
          </w:p>
          <w:p w14:paraId="32AD2625" w14:textId="77777777" w:rsidR="008A7AD6" w:rsidRPr="008264D1" w:rsidRDefault="008A7AD6" w:rsidP="00495A5C">
            <w:pPr>
              <w:keepNext/>
              <w:keepLines/>
              <w:autoSpaceDE w:val="0"/>
              <w:spacing w:before="120" w:after="120"/>
              <w:jc w:val="center"/>
              <w:rPr>
                <w:rFonts w:cs="Calibri"/>
                <w:b/>
                <w:sz w:val="20"/>
                <w:szCs w:val="20"/>
              </w:rPr>
            </w:pPr>
            <w:r w:rsidRPr="008264D1">
              <w:rPr>
                <w:rFonts w:cs="Calibri"/>
                <w:b/>
                <w:sz w:val="20"/>
                <w:szCs w:val="20"/>
              </w:rPr>
              <w:t>85</w:t>
            </w:r>
          </w:p>
        </w:tc>
      </w:tr>
      <w:tr w:rsidR="008A7AD6" w:rsidRPr="008264D1" w14:paraId="4DE4B2CF" w14:textId="77777777" w:rsidTr="00C11DB1">
        <w:tc>
          <w:tcPr>
            <w:tcW w:w="880" w:type="pct"/>
            <w:tcBorders>
              <w:top w:val="single" w:sz="4" w:space="0" w:color="auto"/>
              <w:left w:val="single" w:sz="4" w:space="0" w:color="auto"/>
              <w:bottom w:val="single" w:sz="4" w:space="0" w:color="auto"/>
              <w:right w:val="single" w:sz="4" w:space="0" w:color="auto"/>
            </w:tcBorders>
            <w:vAlign w:val="center"/>
          </w:tcPr>
          <w:p w14:paraId="25159F35" w14:textId="77777777" w:rsidR="008A7AD6" w:rsidRPr="008264D1" w:rsidRDefault="008A7AD6" w:rsidP="00495A5C">
            <w:pPr>
              <w:keepNext/>
              <w:keepLines/>
              <w:autoSpaceDE w:val="0"/>
              <w:jc w:val="center"/>
              <w:rPr>
                <w:rFonts w:cs="Calibri"/>
                <w:sz w:val="20"/>
                <w:szCs w:val="20"/>
              </w:rPr>
            </w:pPr>
            <w:r w:rsidRPr="008264D1">
              <w:rPr>
                <w:rFonts w:cs="Calibri"/>
                <w:sz w:val="20"/>
                <w:szCs w:val="20"/>
              </w:rPr>
              <w:t>Formule de modulation en fonction du volume d’activité</w:t>
            </w:r>
          </w:p>
        </w:tc>
        <w:tc>
          <w:tcPr>
            <w:tcW w:w="4120" w:type="pct"/>
            <w:gridSpan w:val="18"/>
            <w:tcBorders>
              <w:top w:val="single" w:sz="4" w:space="0" w:color="auto"/>
              <w:left w:val="single" w:sz="4" w:space="0" w:color="auto"/>
              <w:bottom w:val="single" w:sz="4" w:space="0" w:color="auto"/>
              <w:right w:val="single" w:sz="4" w:space="0" w:color="auto"/>
            </w:tcBorders>
            <w:vAlign w:val="center"/>
          </w:tcPr>
          <w:p w14:paraId="3D0041AF" w14:textId="4716935E" w:rsidR="00F70F67" w:rsidRPr="008264D1" w:rsidRDefault="00F70F67" w:rsidP="00495A5C">
            <w:pPr>
              <w:keepNext/>
              <w:keepLines/>
              <w:autoSpaceDE w:val="0"/>
              <w:spacing w:before="120" w:after="120"/>
              <w:ind w:left="-101" w:right="-147"/>
              <w:jc w:val="center"/>
              <w:rPr>
                <w:rFonts w:cs="Calibri"/>
                <w:sz w:val="20"/>
                <w:szCs w:val="20"/>
              </w:rPr>
            </w:pPr>
            <w:r w:rsidRPr="000A7678">
              <w:rPr>
                <w:rFonts w:cs="Calibri"/>
                <w:b/>
                <w:sz w:val="20"/>
                <w:szCs w:val="20"/>
              </w:rPr>
              <w:t>USE modulé</w:t>
            </w:r>
            <w:r w:rsidRPr="000A7678">
              <w:rPr>
                <w:rFonts w:cs="Calibri"/>
                <w:sz w:val="20"/>
                <w:szCs w:val="20"/>
              </w:rPr>
              <w:t xml:space="preserve"> (kWh/m²/an) = USE étalon x (</w:t>
            </w:r>
            <w:r w:rsidRPr="00E462BE">
              <w:rPr>
                <w:rFonts w:cs="Calibri"/>
                <w:b/>
                <w:bCs/>
                <w:sz w:val="20"/>
                <w:szCs w:val="20"/>
              </w:rPr>
              <w:t>Nb_h_ouvrées</w:t>
            </w:r>
            <w:r w:rsidRPr="000A7678">
              <w:rPr>
                <w:rFonts w:cs="Calibri"/>
                <w:sz w:val="20"/>
                <w:szCs w:val="20"/>
              </w:rPr>
              <w:t xml:space="preserve">/ </w:t>
            </w:r>
            <w:r w:rsidRPr="00E462BE">
              <w:rPr>
                <w:rFonts w:cs="Calibri"/>
                <w:bCs/>
                <w:sz w:val="20"/>
                <w:szCs w:val="20"/>
              </w:rPr>
              <w:t>Nb_h_ouvrées</w:t>
            </w:r>
            <w:r w:rsidRPr="00E462BE">
              <w:rPr>
                <w:rFonts w:cs="Calibri"/>
                <w:bCs/>
                <w:sz w:val="20"/>
                <w:szCs w:val="20"/>
                <w:vertAlign w:val="subscript"/>
              </w:rPr>
              <w:t>étalon</w:t>
            </w:r>
            <w:r w:rsidRPr="000A7678">
              <w:rPr>
                <w:rFonts w:cs="Calibri"/>
                <w:sz w:val="20"/>
                <w:szCs w:val="20"/>
              </w:rPr>
              <w:t xml:space="preserve">) x </w:t>
            </w:r>
            <w:r w:rsidR="00F91276">
              <w:rPr>
                <w:rFonts w:cs="Calibri"/>
                <w:sz w:val="20"/>
                <w:szCs w:val="20"/>
              </w:rPr>
              <w:t>[Part_USE_variable x</w:t>
            </w:r>
            <w:r w:rsidRPr="000A7678">
              <w:rPr>
                <w:rFonts w:cs="Calibri"/>
                <w:sz w:val="20"/>
                <w:szCs w:val="20"/>
              </w:rPr>
              <w:t xml:space="preserve"> (</w:t>
            </w:r>
            <w:r w:rsidRPr="000A7678">
              <w:rPr>
                <w:rFonts w:cs="Calibri"/>
                <w:b/>
                <w:sz w:val="20"/>
                <w:szCs w:val="20"/>
              </w:rPr>
              <w:t>T_occ /</w:t>
            </w:r>
            <w:r w:rsidRPr="000A7678">
              <w:rPr>
                <w:rFonts w:cs="Calibri"/>
                <w:sz w:val="20"/>
                <w:szCs w:val="20"/>
              </w:rPr>
              <w:t xml:space="preserve"> T_occ</w:t>
            </w:r>
            <w:r w:rsidRPr="000A7678">
              <w:rPr>
                <w:rFonts w:cs="Calibri"/>
                <w:sz w:val="20"/>
                <w:szCs w:val="20"/>
                <w:vertAlign w:val="subscript"/>
              </w:rPr>
              <w:t>étalon</w:t>
            </w:r>
            <w:r w:rsidRPr="000A7678">
              <w:rPr>
                <w:rFonts w:cs="Calibri"/>
                <w:b/>
                <w:sz w:val="20"/>
                <w:szCs w:val="20"/>
              </w:rPr>
              <w:t xml:space="preserve">) </w:t>
            </w:r>
            <w:r w:rsidRPr="000A7678">
              <w:rPr>
                <w:rFonts w:cs="Calibri"/>
                <w:sz w:val="20"/>
                <w:szCs w:val="20"/>
              </w:rPr>
              <w:t>x (</w:t>
            </w:r>
            <w:r w:rsidRPr="00E462BE">
              <w:rPr>
                <w:rFonts w:cs="Calibri"/>
                <w:bCs/>
                <w:sz w:val="20"/>
                <w:szCs w:val="20"/>
              </w:rPr>
              <w:t>Surf_enfant</w:t>
            </w:r>
            <w:r w:rsidRPr="00E462BE">
              <w:rPr>
                <w:rFonts w:cs="Calibri"/>
                <w:bCs/>
                <w:sz w:val="20"/>
                <w:szCs w:val="20"/>
                <w:vertAlign w:val="subscript"/>
              </w:rPr>
              <w:t>étalon</w:t>
            </w:r>
            <w:r w:rsidRPr="000A7678">
              <w:rPr>
                <w:rFonts w:cs="Calibri"/>
                <w:sz w:val="20"/>
                <w:szCs w:val="20"/>
              </w:rPr>
              <w:t xml:space="preserve"> /</w:t>
            </w:r>
            <w:r w:rsidRPr="000A7678">
              <w:rPr>
                <w:rFonts w:cs="Calibri"/>
                <w:b/>
                <w:sz w:val="20"/>
                <w:szCs w:val="18"/>
              </w:rPr>
              <w:t xml:space="preserve"> </w:t>
            </w:r>
            <w:r w:rsidRPr="008264D1">
              <w:rPr>
                <w:rFonts w:cs="Calibri"/>
                <w:b/>
                <w:sz w:val="20"/>
                <w:szCs w:val="18"/>
              </w:rPr>
              <w:t>Surf_enfant</w:t>
            </w:r>
            <w:r w:rsidRPr="000A7678">
              <w:rPr>
                <w:rFonts w:cs="Calibri"/>
                <w:sz w:val="20"/>
                <w:szCs w:val="18"/>
              </w:rPr>
              <w:t xml:space="preserve">) </w:t>
            </w:r>
            <w:r w:rsidRPr="000A7678">
              <w:rPr>
                <w:rFonts w:cs="Calibri"/>
                <w:sz w:val="20"/>
                <w:szCs w:val="20"/>
              </w:rPr>
              <w:t>+ (1</w:t>
            </w:r>
            <w:r w:rsidR="00F91276">
              <w:rPr>
                <w:rFonts w:cs="Calibri"/>
                <w:sz w:val="20"/>
                <w:szCs w:val="20"/>
              </w:rPr>
              <w:t>-Part_USE_variable</w:t>
            </w:r>
            <w:r w:rsidRPr="000A7678">
              <w:rPr>
                <w:rFonts w:cs="Calibri"/>
                <w:sz w:val="20"/>
                <w:szCs w:val="20"/>
              </w:rPr>
              <w:t xml:space="preserve">)] + 0,28 x CVC x (Nb_h_ouvrées - </w:t>
            </w:r>
            <w:r w:rsidRPr="00442746">
              <w:rPr>
                <w:rFonts w:cs="Calibri"/>
                <w:bCs/>
                <w:sz w:val="20"/>
                <w:szCs w:val="20"/>
              </w:rPr>
              <w:t>Nb_h_ouvrées</w:t>
            </w:r>
            <w:r w:rsidRPr="00442746">
              <w:rPr>
                <w:rFonts w:cs="Calibri"/>
                <w:bCs/>
                <w:sz w:val="20"/>
                <w:szCs w:val="20"/>
                <w:vertAlign w:val="subscript"/>
              </w:rPr>
              <w:t>étalon</w:t>
            </w:r>
            <w:r w:rsidRPr="000A7678">
              <w:rPr>
                <w:rFonts w:cs="Calibri"/>
                <w:sz w:val="20"/>
                <w:szCs w:val="20"/>
              </w:rPr>
              <w:t xml:space="preserve">)/ </w:t>
            </w:r>
            <w:r w:rsidRPr="00442746">
              <w:rPr>
                <w:rFonts w:cs="Calibri"/>
                <w:bCs/>
                <w:sz w:val="20"/>
                <w:szCs w:val="20"/>
              </w:rPr>
              <w:t>Nb_h_ouvrées</w:t>
            </w:r>
            <w:r w:rsidRPr="00442746">
              <w:rPr>
                <w:rFonts w:cs="Calibri"/>
                <w:bCs/>
                <w:sz w:val="20"/>
                <w:szCs w:val="20"/>
                <w:vertAlign w:val="subscript"/>
              </w:rPr>
              <w:t>étalon</w:t>
            </w:r>
          </w:p>
        </w:tc>
      </w:tr>
    </w:tbl>
    <w:p w14:paraId="59ACA00A" w14:textId="783A6DB6" w:rsidR="008264D1" w:rsidRPr="008264D1" w:rsidRDefault="008264D1" w:rsidP="00495A5C">
      <w:pPr>
        <w:keepNext/>
        <w:keepLines/>
        <w:rPr>
          <w:rFonts w:cs="Calibri"/>
          <w:sz w:val="20"/>
        </w:rPr>
      </w:pPr>
      <w:r w:rsidRPr="009E2BA1">
        <w:rPr>
          <w:rFonts w:cs="Calibri"/>
          <w:sz w:val="20"/>
          <w:u w:val="single"/>
        </w:rPr>
        <w:t>Nota :</w:t>
      </w:r>
      <w:r w:rsidRPr="008264D1">
        <w:rPr>
          <w:rFonts w:cs="Calibri"/>
          <w:sz w:val="20"/>
        </w:rPr>
        <w:t xml:space="preserve"> </w:t>
      </w:r>
      <w:r w:rsidR="00F70F67" w:rsidRPr="005A3850">
        <w:rPr>
          <w:rFonts w:cs="Calibri"/>
          <w:b/>
          <w:sz w:val="20"/>
          <w:szCs w:val="20"/>
        </w:rPr>
        <w:t>Nb_h_ouvrées</w:t>
      </w:r>
      <w:r w:rsidR="00F70F67" w:rsidRPr="00442746">
        <w:rPr>
          <w:rFonts w:cs="Calibri"/>
          <w:b/>
          <w:sz w:val="20"/>
          <w:szCs w:val="20"/>
          <w:vertAlign w:val="subscript"/>
        </w:rPr>
        <w:t>étalon</w:t>
      </w:r>
      <w:r w:rsidR="00F70F67">
        <w:rPr>
          <w:rFonts w:cs="Calibri"/>
          <w:b/>
          <w:sz w:val="20"/>
          <w:szCs w:val="20"/>
          <w:vertAlign w:val="subscript"/>
        </w:rPr>
        <w:t xml:space="preserve"> </w:t>
      </w:r>
      <w:r w:rsidRPr="008264D1">
        <w:rPr>
          <w:rFonts w:cs="Calibri"/>
          <w:sz w:val="20"/>
        </w:rPr>
        <w:t xml:space="preserve">à 3 120 h ouvrées/an correspond à 52 semaines ouvrées x 5 jours ouvrés x 12 h amplitude quotidienne </w:t>
      </w:r>
    </w:p>
    <w:p w14:paraId="4E848E9A" w14:textId="4E03CEE4" w:rsidR="008264D1" w:rsidRPr="008264D1" w:rsidRDefault="008264D1" w:rsidP="00495A5C">
      <w:pPr>
        <w:keepNext/>
        <w:keepLines/>
        <w:rPr>
          <w:rFonts w:cs="Calibri"/>
          <w:sz w:val="20"/>
        </w:rPr>
      </w:pPr>
      <w:r w:rsidRPr="008264D1">
        <w:rPr>
          <w:rFonts w:cs="Calibri"/>
          <w:b/>
          <w:sz w:val="20"/>
          <w:szCs w:val="20"/>
        </w:rPr>
        <w:t>Nb_h ouvrées</w:t>
      </w:r>
      <w:r w:rsidRPr="008264D1">
        <w:rPr>
          <w:rFonts w:cs="Calibri"/>
          <w:sz w:val="20"/>
        </w:rPr>
        <w:t xml:space="preserve"> serait à 2 880 h ouvrées/an pour 48 semaines ouvrées x 5 jours ouvrés x 12 h amplitude quotidienne (fermetures 4 semaines congés)</w:t>
      </w:r>
    </w:p>
    <w:p w14:paraId="1033255A" w14:textId="5E50ABE0" w:rsidR="00F70F67" w:rsidRDefault="00F70F67" w:rsidP="00495A5C">
      <w:pPr>
        <w:pStyle w:val="SNLabelNOR"/>
        <w:keepNext/>
        <w:keepLines/>
        <w:widowControl/>
        <w:suppressAutoHyphens w:val="0"/>
        <w:jc w:val="left"/>
        <w:rPr>
          <w:rFonts w:ascii="Calibri" w:hAnsi="Calibri" w:cs="Calibri"/>
          <w:sz w:val="20"/>
          <w:szCs w:val="21"/>
        </w:rPr>
      </w:pPr>
      <w:r w:rsidRPr="00442746">
        <w:rPr>
          <w:rFonts w:ascii="Calibri" w:hAnsi="Calibri" w:cs="Calibri"/>
          <w:sz w:val="20"/>
          <w:szCs w:val="20"/>
        </w:rPr>
        <w:t>0,28xCVCx(</w:t>
      </w:r>
      <w:r w:rsidRPr="00442746">
        <w:rPr>
          <w:rFonts w:ascii="Calibri" w:hAnsi="Calibri" w:cs="Calibri"/>
          <w:b/>
          <w:sz w:val="20"/>
          <w:szCs w:val="20"/>
        </w:rPr>
        <w:t>Nb_h ouvrées</w:t>
      </w:r>
      <w:r w:rsidRPr="00442746">
        <w:rPr>
          <w:rFonts w:ascii="Calibri" w:hAnsi="Calibri" w:cs="Calibri"/>
          <w:b/>
          <w:sz w:val="20"/>
          <w:szCs w:val="18"/>
        </w:rPr>
        <w:t xml:space="preserve"> -</w:t>
      </w:r>
      <w:r w:rsidRPr="00442746">
        <w:rPr>
          <w:rFonts w:ascii="Calibri" w:hAnsi="Calibri" w:cs="Calibri"/>
          <w:b/>
          <w:sz w:val="20"/>
          <w:szCs w:val="20"/>
        </w:rPr>
        <w:t xml:space="preserve"> </w:t>
      </w:r>
      <w:r w:rsidRPr="00442746">
        <w:rPr>
          <w:rFonts w:ascii="Calibri" w:hAnsi="Calibri" w:cs="Calibri"/>
          <w:sz w:val="20"/>
          <w:szCs w:val="20"/>
        </w:rPr>
        <w:t>Nb_h_ouvrées</w:t>
      </w:r>
      <w:r w:rsidRPr="00442746">
        <w:rPr>
          <w:rFonts w:ascii="Calibri" w:hAnsi="Calibri" w:cs="Calibri"/>
          <w:sz w:val="20"/>
          <w:szCs w:val="20"/>
          <w:vertAlign w:val="subscript"/>
        </w:rPr>
        <w:t>étalon</w:t>
      </w:r>
      <w:r w:rsidRPr="00442746">
        <w:rPr>
          <w:rFonts w:ascii="Calibri" w:hAnsi="Calibri" w:cs="Calibri"/>
          <w:sz w:val="20"/>
          <w:szCs w:val="20"/>
        </w:rPr>
        <w:t>)/ Nb_h_ouvrées</w:t>
      </w:r>
      <w:r w:rsidRPr="00442746">
        <w:rPr>
          <w:rFonts w:ascii="Calibri" w:hAnsi="Calibri" w:cs="Calibri"/>
          <w:sz w:val="20"/>
          <w:szCs w:val="20"/>
          <w:vertAlign w:val="subscript"/>
        </w:rPr>
        <w:t>étalon</w:t>
      </w:r>
      <w:r w:rsidRPr="00442746">
        <w:rPr>
          <w:rFonts w:ascii="Calibri" w:hAnsi="Calibri" w:cs="Calibri"/>
          <w:sz w:val="20"/>
        </w:rPr>
        <w:t xml:space="preserve"> </w:t>
      </w:r>
      <w:r w:rsidRPr="00442746">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442746">
        <w:rPr>
          <w:rFonts w:ascii="Calibri" w:hAnsi="Calibri" w:cs="Calibri"/>
          <w:sz w:val="20"/>
          <w:szCs w:val="21"/>
        </w:rPr>
        <w:t xml:space="preserve"> étalon</w:t>
      </w:r>
    </w:p>
    <w:p w14:paraId="6FC14F01" w14:textId="1A12624C" w:rsidR="00495A5C" w:rsidRDefault="00495A5C" w:rsidP="00495A5C">
      <w:pPr>
        <w:keepNext/>
        <w:keepLines/>
        <w:autoSpaceDE w:val="0"/>
        <w:spacing w:line="257" w:lineRule="auto"/>
        <w:rPr>
          <w:rFonts w:cs="Calibri"/>
          <w:sz w:val="20"/>
        </w:rPr>
      </w:pPr>
      <w:r>
        <w:rPr>
          <w:rFonts w:cs="Calibri"/>
          <w:sz w:val="20"/>
          <w:szCs w:val="20"/>
        </w:rPr>
        <w:t>La valeur de</w:t>
      </w:r>
      <w:r>
        <w:rPr>
          <w:rFonts w:cs="Calibri"/>
          <w:b/>
          <w:sz w:val="20"/>
          <w:szCs w:val="20"/>
          <w:bdr w:val="none" w:sz="0" w:space="0" w:color="auto" w:frame="1"/>
        </w:rPr>
        <w:t xml:space="preserve"> T_occ</w:t>
      </w:r>
      <w:r>
        <w:rPr>
          <w:rFonts w:cs="Calibri"/>
          <w:sz w:val="20"/>
          <w:szCs w:val="20"/>
        </w:rPr>
        <w:t xml:space="preserve"> varie entre 0 et 100.</w:t>
      </w:r>
    </w:p>
    <w:p w14:paraId="6F8FD6DD" w14:textId="52B9ED7E" w:rsidR="008264D1" w:rsidRPr="008264D1" w:rsidRDefault="008264D1" w:rsidP="00495A5C">
      <w:pPr>
        <w:pStyle w:val="Titre6"/>
        <w:spacing w:before="0"/>
      </w:pPr>
      <w:r w:rsidRPr="008264D1">
        <w:lastRenderedPageBreak/>
        <w:t>« Sous-catégorie “Accueil petite enfance - Halte-garderie ”</w:t>
      </w:r>
      <w:r w:rsidR="00F6420C">
        <w:t xml:space="preserve"> </w:t>
      </w:r>
      <w:r w:rsidR="00F6420C" w:rsidRPr="00CD26DF">
        <w:t>»</w:t>
      </w:r>
    </w:p>
    <w:p w14:paraId="438418B6" w14:textId="5BE565C7" w:rsidR="008264D1" w:rsidRPr="008264D1" w:rsidRDefault="008264D1" w:rsidP="00495A5C">
      <w:pPr>
        <w:keepNext/>
        <w:keepLines/>
        <w:autoSpaceDE w:val="0"/>
        <w:jc w:val="center"/>
        <w:rPr>
          <w:sz w:val="20"/>
          <w:szCs w:val="20"/>
        </w:rPr>
      </w:pPr>
      <w:r w:rsidRPr="008264D1">
        <w:rPr>
          <w:sz w:val="20"/>
          <w:szCs w:val="20"/>
        </w:rPr>
        <w:t>(</w:t>
      </w:r>
      <w:r w:rsidRPr="008264D1">
        <w:rPr>
          <w:b/>
          <w:sz w:val="20"/>
          <w:szCs w:val="20"/>
        </w:rPr>
        <w:t>NAF</w:t>
      </w:r>
      <w:r w:rsidRPr="008264D1">
        <w:rPr>
          <w:sz w:val="20"/>
          <w:szCs w:val="20"/>
        </w:rPr>
        <w:t xml:space="preserve"> : Section Q – Santé humaine et action sociale – </w:t>
      </w:r>
      <w:r w:rsidRPr="008264D1">
        <w:rPr>
          <w:b/>
          <w:sz w:val="20"/>
          <w:szCs w:val="20"/>
        </w:rPr>
        <w:t>code 88.91A</w:t>
      </w:r>
      <w:r w:rsidRPr="008264D1">
        <w:rPr>
          <w:sz w:val="20"/>
          <w:szCs w:val="20"/>
        </w:rPr>
        <w:t>)</w:t>
      </w:r>
    </w:p>
    <w:tbl>
      <w:tblPr>
        <w:tblW w:w="5000" w:type="pct"/>
        <w:tblLook w:val="04A0" w:firstRow="1" w:lastRow="0" w:firstColumn="1" w:lastColumn="0" w:noHBand="0" w:noVBand="1"/>
      </w:tblPr>
      <w:tblGrid>
        <w:gridCol w:w="2460"/>
        <w:gridCol w:w="771"/>
        <w:gridCol w:w="771"/>
        <w:gridCol w:w="771"/>
        <w:gridCol w:w="215"/>
        <w:gridCol w:w="550"/>
        <w:gridCol w:w="36"/>
        <w:gridCol w:w="729"/>
        <w:gridCol w:w="623"/>
        <w:gridCol w:w="143"/>
        <w:gridCol w:w="467"/>
        <w:gridCol w:w="299"/>
        <w:gridCol w:w="774"/>
        <w:gridCol w:w="1129"/>
        <w:gridCol w:w="1062"/>
        <w:gridCol w:w="1062"/>
        <w:gridCol w:w="1062"/>
        <w:gridCol w:w="31"/>
        <w:gridCol w:w="1017"/>
      </w:tblGrid>
      <w:tr w:rsidR="008264D1" w:rsidRPr="008264D1" w14:paraId="54C94320" w14:textId="77777777" w:rsidTr="00C11DB1">
        <w:tc>
          <w:tcPr>
            <w:tcW w:w="88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DB4E6A5" w14:textId="77777777" w:rsidR="008264D1" w:rsidRPr="00675DF3" w:rsidRDefault="008264D1" w:rsidP="00495A5C">
            <w:pPr>
              <w:keepNext/>
              <w:keepLines/>
              <w:autoSpaceDE w:val="0"/>
              <w:jc w:val="center"/>
              <w:rPr>
                <w:rFonts w:cs="Calibri"/>
                <w:b/>
                <w:sz w:val="20"/>
                <w:szCs w:val="20"/>
              </w:rPr>
            </w:pPr>
            <w:r w:rsidRPr="00675DF3">
              <w:rPr>
                <w:rFonts w:cs="Calibri"/>
                <w:b/>
                <w:sz w:val="20"/>
                <w:szCs w:val="20"/>
              </w:rPr>
              <w:t>Composante CVC</w:t>
            </w:r>
          </w:p>
          <w:p w14:paraId="60010A54" w14:textId="77777777" w:rsidR="008264D1" w:rsidRPr="00675DF3" w:rsidRDefault="008264D1" w:rsidP="00495A5C">
            <w:pPr>
              <w:keepNext/>
              <w:keepLines/>
              <w:autoSpaceDE w:val="0"/>
              <w:jc w:val="center"/>
              <w:rPr>
                <w:rFonts w:cs="Calibri"/>
                <w:sz w:val="20"/>
                <w:szCs w:val="20"/>
              </w:rPr>
            </w:pPr>
            <w:r w:rsidRPr="00675DF3">
              <w:rPr>
                <w:rFonts w:cs="Calibri"/>
                <w:sz w:val="20"/>
                <w:szCs w:val="20"/>
              </w:rPr>
              <w:t>en kWh/m²/an</w:t>
            </w:r>
          </w:p>
        </w:tc>
        <w:tc>
          <w:tcPr>
            <w:tcW w:w="4120"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2F60FCF" w14:textId="77777777" w:rsidR="008264D1" w:rsidRPr="00675DF3" w:rsidRDefault="008264D1" w:rsidP="00495A5C">
            <w:pPr>
              <w:keepNext/>
              <w:keepLines/>
              <w:autoSpaceDE w:val="0"/>
              <w:spacing w:before="120"/>
              <w:jc w:val="center"/>
              <w:rPr>
                <w:rFonts w:cs="Calibri"/>
                <w:sz w:val="20"/>
                <w:szCs w:val="20"/>
              </w:rPr>
            </w:pPr>
            <w:r w:rsidRPr="00675DF3">
              <w:rPr>
                <w:rFonts w:cs="Calibri"/>
                <w:sz w:val="20"/>
                <w:szCs w:val="20"/>
              </w:rPr>
              <w:t>Zones Géographiques</w:t>
            </w:r>
          </w:p>
        </w:tc>
      </w:tr>
      <w:tr w:rsidR="00CB1711" w:rsidRPr="008264D1" w14:paraId="618B4B60" w14:textId="77777777" w:rsidTr="00C11DB1">
        <w:tc>
          <w:tcPr>
            <w:tcW w:w="880"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821150A" w14:textId="77777777" w:rsidR="00CB1711" w:rsidRPr="00675DF3" w:rsidRDefault="00CB1711" w:rsidP="00CB171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31087C"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H1a</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C1F4D72"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H1b</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EAE46E"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H1c</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4A3DE2"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H2a</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34CC7C"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H2b</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4959288"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H2c</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9232B05"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H2d</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53640D4" w14:textId="77777777" w:rsidR="00CB1711" w:rsidRPr="00675DF3" w:rsidRDefault="00CB1711" w:rsidP="00CB1711">
            <w:pPr>
              <w:keepNext/>
              <w:keepLines/>
              <w:autoSpaceDE w:val="0"/>
              <w:spacing w:before="120"/>
              <w:jc w:val="center"/>
              <w:rPr>
                <w:rFonts w:cs="Calibri"/>
                <w:b/>
                <w:sz w:val="20"/>
                <w:szCs w:val="18"/>
              </w:rPr>
            </w:pPr>
            <w:r w:rsidRPr="00675DF3">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D61A89C" w14:textId="46EDB93F" w:rsidR="00CB1711" w:rsidRPr="008264D1" w:rsidRDefault="00CB1711" w:rsidP="00CB1711">
            <w:pPr>
              <w:keepNext/>
              <w:keepLines/>
              <w:autoSpaceDE w:val="0"/>
              <w:spacing w:before="120"/>
              <w:jc w:val="center"/>
              <w:rPr>
                <w:b/>
                <w:sz w:val="18"/>
                <w:szCs w:val="18"/>
              </w:rPr>
            </w:pPr>
            <w:r w:rsidRPr="00CB1711">
              <w:rPr>
                <w:b/>
                <w:bCs/>
                <w:color w:val="000000"/>
                <w:sz w:val="18"/>
                <w:szCs w:val="18"/>
              </w:rPr>
              <w:t>Guadeloupe</w:t>
            </w:r>
          </w:p>
        </w:tc>
        <w:tc>
          <w:tcPr>
            <w:tcW w:w="38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68E26DC" w14:textId="7A9592F2" w:rsidR="00CB1711" w:rsidRPr="008264D1" w:rsidRDefault="00CB1711" w:rsidP="00CB1711">
            <w:pPr>
              <w:keepNext/>
              <w:keepLines/>
              <w:autoSpaceDE w:val="0"/>
              <w:spacing w:before="120"/>
              <w:ind w:left="-137" w:right="-57"/>
              <w:jc w:val="center"/>
              <w:rPr>
                <w:b/>
                <w:sz w:val="18"/>
                <w:szCs w:val="18"/>
              </w:rPr>
            </w:pPr>
            <w:r w:rsidRPr="00CB1711">
              <w:rPr>
                <w:b/>
                <w:bCs/>
                <w:color w:val="000000"/>
                <w:sz w:val="18"/>
                <w:szCs w:val="18"/>
              </w:rPr>
              <w:t>Martinique</w:t>
            </w:r>
          </w:p>
        </w:tc>
        <w:tc>
          <w:tcPr>
            <w:tcW w:w="38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75BCFC" w14:textId="65CA2C55" w:rsidR="00CB1711" w:rsidRPr="008264D1" w:rsidRDefault="00CB1711" w:rsidP="00CB1711">
            <w:pPr>
              <w:keepNext/>
              <w:keepLines/>
              <w:autoSpaceDE w:val="0"/>
              <w:spacing w:before="120"/>
              <w:ind w:left="-59"/>
              <w:jc w:val="center"/>
              <w:rPr>
                <w:b/>
                <w:sz w:val="18"/>
                <w:szCs w:val="18"/>
              </w:rPr>
            </w:pPr>
            <w:r w:rsidRPr="00CB1711">
              <w:rPr>
                <w:b/>
                <w:bCs/>
                <w:color w:val="000000"/>
                <w:sz w:val="18"/>
                <w:szCs w:val="18"/>
              </w:rPr>
              <w:t>Guyane</w:t>
            </w:r>
          </w:p>
        </w:tc>
        <w:tc>
          <w:tcPr>
            <w:tcW w:w="38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DFDB27" w14:textId="4717D328" w:rsidR="00CB1711" w:rsidRPr="008264D1" w:rsidRDefault="00CB1711" w:rsidP="00CB1711">
            <w:pPr>
              <w:keepNext/>
              <w:keepLines/>
              <w:autoSpaceDE w:val="0"/>
              <w:spacing w:before="120"/>
              <w:jc w:val="center"/>
              <w:rPr>
                <w:b/>
                <w:sz w:val="18"/>
                <w:szCs w:val="18"/>
              </w:rPr>
            </w:pPr>
            <w:r w:rsidRPr="00CB1711">
              <w:rPr>
                <w:b/>
                <w:bCs/>
                <w:color w:val="000000"/>
                <w:sz w:val="18"/>
                <w:szCs w:val="18"/>
              </w:rPr>
              <w:t>Réunion</w:t>
            </w:r>
          </w:p>
        </w:tc>
        <w:tc>
          <w:tcPr>
            <w:tcW w:w="376"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FE72534" w14:textId="10AAA644" w:rsidR="00CB1711" w:rsidRPr="008264D1" w:rsidRDefault="00CB1711" w:rsidP="00CB1711">
            <w:pPr>
              <w:keepNext/>
              <w:keepLines/>
              <w:autoSpaceDE w:val="0"/>
              <w:spacing w:before="120"/>
              <w:jc w:val="center"/>
              <w:rPr>
                <w:b/>
                <w:sz w:val="18"/>
                <w:szCs w:val="18"/>
              </w:rPr>
            </w:pPr>
            <w:r w:rsidRPr="00CB1711">
              <w:rPr>
                <w:b/>
                <w:bCs/>
                <w:color w:val="000000"/>
                <w:sz w:val="18"/>
                <w:szCs w:val="18"/>
              </w:rPr>
              <w:t>Mayotte</w:t>
            </w:r>
          </w:p>
        </w:tc>
      </w:tr>
      <w:tr w:rsidR="00C11DB1" w:rsidRPr="008264D1" w14:paraId="01580236" w14:textId="77777777" w:rsidTr="00C11DB1">
        <w:tc>
          <w:tcPr>
            <w:tcW w:w="880" w:type="pct"/>
            <w:tcBorders>
              <w:top w:val="single" w:sz="2" w:space="0" w:color="auto"/>
              <w:left w:val="single" w:sz="12" w:space="0" w:color="auto"/>
              <w:bottom w:val="single" w:sz="2" w:space="0" w:color="auto"/>
              <w:right w:val="single" w:sz="2" w:space="0" w:color="auto"/>
            </w:tcBorders>
            <w:vAlign w:val="center"/>
          </w:tcPr>
          <w:p w14:paraId="37D79C15" w14:textId="77777777" w:rsidR="00C11DB1" w:rsidRPr="00675DF3" w:rsidRDefault="00C11DB1" w:rsidP="00C11DB1">
            <w:pPr>
              <w:keepNext/>
              <w:keepLines/>
              <w:autoSpaceDE w:val="0"/>
              <w:jc w:val="center"/>
              <w:rPr>
                <w:rFonts w:cs="Calibri"/>
                <w:sz w:val="20"/>
                <w:szCs w:val="20"/>
              </w:rPr>
            </w:pPr>
            <w:r w:rsidRPr="00675DF3">
              <w:rPr>
                <w:rFonts w:cs="Calibri"/>
                <w:sz w:val="20"/>
                <w:szCs w:val="20"/>
              </w:rPr>
              <w:t>Altitude &lt; 400 m</w:t>
            </w:r>
          </w:p>
          <w:p w14:paraId="658BB548" w14:textId="77777777" w:rsidR="00C11DB1" w:rsidRPr="00675DF3" w:rsidRDefault="00C11DB1" w:rsidP="00C11DB1">
            <w:pPr>
              <w:keepNext/>
              <w:keepLines/>
              <w:autoSpaceDE w:val="0"/>
              <w:jc w:val="center"/>
              <w:rPr>
                <w:rFonts w:cs="Calibri"/>
                <w:sz w:val="20"/>
                <w:szCs w:val="20"/>
              </w:rPr>
            </w:pPr>
            <w:r w:rsidRPr="00675DF3">
              <w:rPr>
                <w:rFonts w:cs="Calibri"/>
                <w:sz w:val="20"/>
                <w:szCs w:val="20"/>
              </w:rPr>
              <w:t>Référence 100 m</w:t>
            </w:r>
          </w:p>
        </w:tc>
        <w:tc>
          <w:tcPr>
            <w:tcW w:w="276" w:type="pct"/>
            <w:tcBorders>
              <w:top w:val="single" w:sz="2" w:space="0" w:color="auto"/>
              <w:left w:val="single" w:sz="2" w:space="0" w:color="auto"/>
              <w:bottom w:val="single" w:sz="2" w:space="0" w:color="auto"/>
              <w:right w:val="single" w:sz="2" w:space="0" w:color="auto"/>
            </w:tcBorders>
            <w:vAlign w:val="center"/>
          </w:tcPr>
          <w:p w14:paraId="3BB67B53"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57</w:t>
            </w:r>
          </w:p>
        </w:tc>
        <w:tc>
          <w:tcPr>
            <w:tcW w:w="276" w:type="pct"/>
            <w:tcBorders>
              <w:top w:val="single" w:sz="2" w:space="0" w:color="auto"/>
              <w:left w:val="single" w:sz="2" w:space="0" w:color="auto"/>
              <w:bottom w:val="single" w:sz="2" w:space="0" w:color="auto"/>
              <w:right w:val="single" w:sz="2" w:space="0" w:color="auto"/>
            </w:tcBorders>
            <w:vAlign w:val="center"/>
          </w:tcPr>
          <w:p w14:paraId="62A5F5C5"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66</w:t>
            </w:r>
          </w:p>
        </w:tc>
        <w:tc>
          <w:tcPr>
            <w:tcW w:w="276" w:type="pct"/>
            <w:tcBorders>
              <w:top w:val="single" w:sz="2" w:space="0" w:color="auto"/>
              <w:left w:val="single" w:sz="2" w:space="0" w:color="auto"/>
              <w:bottom w:val="single" w:sz="2" w:space="0" w:color="auto"/>
              <w:right w:val="single" w:sz="2" w:space="0" w:color="auto"/>
            </w:tcBorders>
            <w:vAlign w:val="center"/>
          </w:tcPr>
          <w:p w14:paraId="13D25F82"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62</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08A6C902"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57</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017A0FD9"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50</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42BE9B33"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56</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2554C32E"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63</w:t>
            </w:r>
          </w:p>
        </w:tc>
        <w:tc>
          <w:tcPr>
            <w:tcW w:w="277" w:type="pct"/>
            <w:tcBorders>
              <w:top w:val="single" w:sz="2" w:space="0" w:color="auto"/>
              <w:left w:val="single" w:sz="2" w:space="0" w:color="auto"/>
              <w:bottom w:val="single" w:sz="2" w:space="0" w:color="auto"/>
              <w:right w:val="single" w:sz="2" w:space="0" w:color="auto"/>
            </w:tcBorders>
            <w:vAlign w:val="center"/>
          </w:tcPr>
          <w:p w14:paraId="3FD07DDF"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3C79BCC3" w14:textId="69AA1255" w:rsidR="00C11DB1" w:rsidRPr="008264D1" w:rsidRDefault="00C11DB1" w:rsidP="00C11DB1">
            <w:pPr>
              <w:keepNext/>
              <w:keepLines/>
              <w:autoSpaceDE w:val="0"/>
              <w:spacing w:before="120"/>
              <w:jc w:val="center"/>
              <w:rPr>
                <w:sz w:val="16"/>
                <w:szCs w:val="16"/>
              </w:rPr>
            </w:pPr>
            <w:r w:rsidRPr="002B44C3">
              <w:rPr>
                <w:rFonts w:cs="Calibri"/>
                <w:color w:val="000000"/>
                <w:sz w:val="20"/>
              </w:rPr>
              <w:t>28</w:t>
            </w:r>
          </w:p>
        </w:tc>
        <w:tc>
          <w:tcPr>
            <w:tcW w:w="380" w:type="pct"/>
            <w:tcBorders>
              <w:top w:val="single" w:sz="2" w:space="0" w:color="auto"/>
              <w:left w:val="single" w:sz="2" w:space="0" w:color="auto"/>
              <w:bottom w:val="single" w:sz="2" w:space="0" w:color="auto"/>
              <w:right w:val="single" w:sz="2" w:space="0" w:color="auto"/>
            </w:tcBorders>
            <w:vAlign w:val="center"/>
          </w:tcPr>
          <w:p w14:paraId="254B5C22" w14:textId="3C8E31E1" w:rsidR="00C11DB1" w:rsidRPr="008264D1" w:rsidRDefault="00C11DB1" w:rsidP="00C11DB1">
            <w:pPr>
              <w:keepNext/>
              <w:keepLines/>
              <w:autoSpaceDE w:val="0"/>
              <w:spacing w:before="120"/>
              <w:jc w:val="center"/>
              <w:rPr>
                <w:b/>
                <w:sz w:val="20"/>
                <w:szCs w:val="20"/>
              </w:rPr>
            </w:pPr>
            <w:r w:rsidRPr="002B44C3">
              <w:rPr>
                <w:rFonts w:cs="Calibri"/>
                <w:color w:val="000000"/>
                <w:sz w:val="20"/>
              </w:rPr>
              <w:t>31</w:t>
            </w:r>
          </w:p>
        </w:tc>
        <w:tc>
          <w:tcPr>
            <w:tcW w:w="380" w:type="pct"/>
            <w:tcBorders>
              <w:top w:val="single" w:sz="2" w:space="0" w:color="auto"/>
              <w:left w:val="single" w:sz="2" w:space="0" w:color="auto"/>
              <w:bottom w:val="single" w:sz="2" w:space="0" w:color="auto"/>
              <w:right w:val="single" w:sz="2" w:space="0" w:color="auto"/>
            </w:tcBorders>
            <w:vAlign w:val="center"/>
          </w:tcPr>
          <w:p w14:paraId="571A4F47" w14:textId="361C46E7" w:rsidR="00C11DB1" w:rsidRPr="008264D1" w:rsidRDefault="00C11DB1" w:rsidP="00C11DB1">
            <w:pPr>
              <w:keepNext/>
              <w:keepLines/>
              <w:autoSpaceDE w:val="0"/>
              <w:spacing w:before="120"/>
              <w:jc w:val="center"/>
              <w:rPr>
                <w:b/>
                <w:sz w:val="20"/>
                <w:szCs w:val="20"/>
              </w:rPr>
            </w:pPr>
            <w:r w:rsidRPr="002B44C3">
              <w:rPr>
                <w:rFonts w:cs="Calibri"/>
                <w:color w:val="000000"/>
                <w:sz w:val="20"/>
              </w:rPr>
              <w:t>31</w:t>
            </w:r>
          </w:p>
        </w:tc>
        <w:tc>
          <w:tcPr>
            <w:tcW w:w="380" w:type="pct"/>
            <w:tcBorders>
              <w:top w:val="single" w:sz="2" w:space="0" w:color="auto"/>
              <w:left w:val="single" w:sz="2" w:space="0" w:color="auto"/>
              <w:bottom w:val="single" w:sz="2" w:space="0" w:color="auto"/>
              <w:right w:val="single" w:sz="2" w:space="0" w:color="auto"/>
            </w:tcBorders>
            <w:vAlign w:val="center"/>
          </w:tcPr>
          <w:p w14:paraId="27604936" w14:textId="75D8CE4D" w:rsidR="00C11DB1" w:rsidRPr="008264D1" w:rsidRDefault="00C11DB1" w:rsidP="00C11DB1">
            <w:pPr>
              <w:keepNext/>
              <w:keepLines/>
              <w:autoSpaceDE w:val="0"/>
              <w:spacing w:before="120"/>
              <w:jc w:val="center"/>
              <w:rPr>
                <w:b/>
                <w:sz w:val="20"/>
                <w:szCs w:val="20"/>
              </w:rPr>
            </w:pPr>
            <w:r w:rsidRPr="002B44C3">
              <w:rPr>
                <w:rFonts w:cs="Calibri"/>
                <w:color w:val="000000"/>
                <w:sz w:val="20"/>
              </w:rPr>
              <w:t>19</w:t>
            </w:r>
          </w:p>
        </w:tc>
        <w:tc>
          <w:tcPr>
            <w:tcW w:w="376" w:type="pct"/>
            <w:gridSpan w:val="2"/>
            <w:tcBorders>
              <w:top w:val="single" w:sz="2" w:space="0" w:color="auto"/>
              <w:left w:val="single" w:sz="2" w:space="0" w:color="auto"/>
              <w:bottom w:val="single" w:sz="2" w:space="0" w:color="auto"/>
              <w:right w:val="single" w:sz="12" w:space="0" w:color="auto"/>
            </w:tcBorders>
            <w:vAlign w:val="center"/>
          </w:tcPr>
          <w:p w14:paraId="33E55E1B" w14:textId="196F5DA1" w:rsidR="00C11DB1" w:rsidRPr="008264D1" w:rsidRDefault="00C11DB1" w:rsidP="00C11DB1">
            <w:pPr>
              <w:keepNext/>
              <w:keepLines/>
              <w:autoSpaceDE w:val="0"/>
              <w:spacing w:before="120"/>
              <w:jc w:val="center"/>
              <w:rPr>
                <w:b/>
                <w:sz w:val="20"/>
                <w:szCs w:val="20"/>
              </w:rPr>
            </w:pPr>
            <w:r w:rsidRPr="002B44C3">
              <w:rPr>
                <w:rFonts w:cs="Calibri"/>
                <w:color w:val="000000"/>
                <w:sz w:val="20"/>
              </w:rPr>
              <w:t>32</w:t>
            </w:r>
          </w:p>
        </w:tc>
      </w:tr>
      <w:tr w:rsidR="00C11DB1" w:rsidRPr="008264D1" w14:paraId="3A5E7C31" w14:textId="77777777" w:rsidTr="002D71A1">
        <w:tc>
          <w:tcPr>
            <w:tcW w:w="880" w:type="pct"/>
            <w:tcBorders>
              <w:top w:val="single" w:sz="2" w:space="0" w:color="auto"/>
              <w:left w:val="single" w:sz="12" w:space="0" w:color="auto"/>
              <w:bottom w:val="single" w:sz="2" w:space="0" w:color="auto"/>
              <w:right w:val="single" w:sz="2" w:space="0" w:color="auto"/>
            </w:tcBorders>
            <w:vAlign w:val="center"/>
          </w:tcPr>
          <w:p w14:paraId="28598146" w14:textId="77777777" w:rsidR="00C11DB1" w:rsidRPr="00675DF3" w:rsidRDefault="00C11DB1" w:rsidP="00C11DB1">
            <w:pPr>
              <w:keepNext/>
              <w:keepLines/>
              <w:autoSpaceDE w:val="0"/>
              <w:jc w:val="center"/>
              <w:rPr>
                <w:rFonts w:cs="Calibri"/>
                <w:sz w:val="20"/>
                <w:szCs w:val="20"/>
              </w:rPr>
            </w:pPr>
            <w:r w:rsidRPr="00675DF3">
              <w:rPr>
                <w:rFonts w:cs="Calibri"/>
                <w:sz w:val="20"/>
                <w:szCs w:val="20"/>
              </w:rPr>
              <w:t>Altitude 400 à 800 m</w:t>
            </w:r>
          </w:p>
          <w:p w14:paraId="0CC121FE" w14:textId="77777777" w:rsidR="00C11DB1" w:rsidRPr="00675DF3" w:rsidRDefault="00C11DB1" w:rsidP="00C11DB1">
            <w:pPr>
              <w:keepNext/>
              <w:keepLines/>
              <w:autoSpaceDE w:val="0"/>
              <w:jc w:val="center"/>
              <w:rPr>
                <w:rFonts w:cs="Calibri"/>
                <w:sz w:val="20"/>
                <w:szCs w:val="20"/>
              </w:rPr>
            </w:pPr>
            <w:r w:rsidRPr="00675DF3">
              <w:rPr>
                <w:rFonts w:cs="Calibri"/>
                <w:sz w:val="20"/>
                <w:szCs w:val="20"/>
              </w:rPr>
              <w:t>Référence 500 m</w:t>
            </w:r>
          </w:p>
        </w:tc>
        <w:tc>
          <w:tcPr>
            <w:tcW w:w="276" w:type="pct"/>
            <w:tcBorders>
              <w:top w:val="single" w:sz="2" w:space="0" w:color="auto"/>
              <w:left w:val="single" w:sz="2" w:space="0" w:color="auto"/>
              <w:bottom w:val="single" w:sz="2" w:space="0" w:color="auto"/>
              <w:right w:val="single" w:sz="2" w:space="0" w:color="auto"/>
            </w:tcBorders>
            <w:vAlign w:val="center"/>
          </w:tcPr>
          <w:p w14:paraId="6841B7CB"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68</w:t>
            </w:r>
          </w:p>
        </w:tc>
        <w:tc>
          <w:tcPr>
            <w:tcW w:w="276" w:type="pct"/>
            <w:tcBorders>
              <w:top w:val="single" w:sz="2" w:space="0" w:color="auto"/>
              <w:left w:val="single" w:sz="2" w:space="0" w:color="auto"/>
              <w:bottom w:val="single" w:sz="2" w:space="0" w:color="auto"/>
              <w:right w:val="single" w:sz="2" w:space="0" w:color="auto"/>
            </w:tcBorders>
            <w:vAlign w:val="center"/>
          </w:tcPr>
          <w:p w14:paraId="3C34D6E0"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77</w:t>
            </w:r>
          </w:p>
        </w:tc>
        <w:tc>
          <w:tcPr>
            <w:tcW w:w="276" w:type="pct"/>
            <w:tcBorders>
              <w:top w:val="single" w:sz="2" w:space="0" w:color="auto"/>
              <w:left w:val="single" w:sz="2" w:space="0" w:color="auto"/>
              <w:bottom w:val="single" w:sz="2" w:space="0" w:color="auto"/>
              <w:right w:val="single" w:sz="2" w:space="0" w:color="auto"/>
            </w:tcBorders>
            <w:vAlign w:val="center"/>
          </w:tcPr>
          <w:p w14:paraId="522435BA"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71</w:t>
            </w: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2DFF0E" w14:textId="77777777" w:rsidR="00C11DB1" w:rsidRPr="00675DF3" w:rsidRDefault="00C11DB1" w:rsidP="00C11DB1">
            <w:pPr>
              <w:keepNext/>
              <w:keepLines/>
              <w:autoSpaceDE w:val="0"/>
              <w:spacing w:before="120"/>
              <w:jc w:val="center"/>
              <w:rPr>
                <w:rFonts w:cs="Calibri"/>
                <w:b/>
                <w:sz w:val="20"/>
                <w:szCs w:val="20"/>
              </w:rPr>
            </w:pP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499E97CC"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61</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64325389"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64</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79BB9438"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66</w:t>
            </w:r>
          </w:p>
        </w:tc>
        <w:tc>
          <w:tcPr>
            <w:tcW w:w="277" w:type="pct"/>
            <w:tcBorders>
              <w:top w:val="single" w:sz="2" w:space="0" w:color="auto"/>
              <w:left w:val="single" w:sz="2" w:space="0" w:color="auto"/>
              <w:bottom w:val="single" w:sz="2" w:space="0" w:color="auto"/>
              <w:right w:val="single" w:sz="2" w:space="0" w:color="auto"/>
            </w:tcBorders>
            <w:vAlign w:val="center"/>
          </w:tcPr>
          <w:p w14:paraId="2C32264D"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1AF4187D" w14:textId="6067B47D" w:rsidR="00C11DB1" w:rsidRPr="008264D1" w:rsidRDefault="00C11DB1" w:rsidP="00C11DB1">
            <w:pPr>
              <w:keepNext/>
              <w:keepLines/>
              <w:autoSpaceDE w:val="0"/>
              <w:spacing w:before="120"/>
              <w:jc w:val="center"/>
              <w:rPr>
                <w:b/>
                <w:sz w:val="20"/>
                <w:szCs w:val="20"/>
              </w:rPr>
            </w:pPr>
            <w:r w:rsidRPr="002B44C3">
              <w:rPr>
                <w:rFonts w:cs="Calibri"/>
                <w:color w:val="000000"/>
                <w:sz w:val="20"/>
              </w:rPr>
              <w:t>20</w:t>
            </w:r>
          </w:p>
        </w:tc>
        <w:tc>
          <w:tcPr>
            <w:tcW w:w="38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5C35F3" w14:textId="5D96F54D" w:rsidR="00C11DB1" w:rsidRPr="008264D1" w:rsidRDefault="00C11DB1" w:rsidP="00C11DB1">
            <w:pPr>
              <w:keepNext/>
              <w:keepLines/>
              <w:autoSpaceDE w:val="0"/>
              <w:spacing w:before="120"/>
              <w:jc w:val="center"/>
              <w:rPr>
                <w:b/>
                <w:sz w:val="20"/>
                <w:szCs w:val="20"/>
              </w:rPr>
            </w:pPr>
            <w:r w:rsidRPr="002B44C3">
              <w:rPr>
                <w:rFonts w:cs="Calibri"/>
                <w:color w:val="000000"/>
                <w:sz w:val="20"/>
              </w:rPr>
              <w:t>23</w:t>
            </w: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8E6A24" w14:textId="44825A6E" w:rsidR="00C11DB1" w:rsidRPr="008264D1" w:rsidRDefault="00C11DB1" w:rsidP="00C11DB1">
            <w:pPr>
              <w:keepNext/>
              <w:keepLines/>
              <w:autoSpaceDE w:val="0"/>
              <w:spacing w:before="120"/>
              <w:jc w:val="center"/>
              <w:rPr>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8AD021" w14:textId="77777777" w:rsidR="00C11DB1" w:rsidRPr="008264D1" w:rsidRDefault="00C11DB1" w:rsidP="00C11DB1">
            <w:pPr>
              <w:keepNext/>
              <w:keepLines/>
              <w:autoSpaceDE w:val="0"/>
              <w:spacing w:before="120"/>
              <w:jc w:val="center"/>
              <w:rPr>
                <w:b/>
                <w:sz w:val="20"/>
                <w:szCs w:val="20"/>
              </w:rPr>
            </w:pPr>
          </w:p>
        </w:tc>
        <w:tc>
          <w:tcPr>
            <w:tcW w:w="376"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35F4ECA" w14:textId="57D4052D" w:rsidR="00C11DB1" w:rsidRPr="008264D1" w:rsidRDefault="00C11DB1" w:rsidP="00C11DB1">
            <w:pPr>
              <w:keepNext/>
              <w:keepLines/>
              <w:autoSpaceDE w:val="0"/>
              <w:spacing w:before="120"/>
              <w:jc w:val="center"/>
              <w:rPr>
                <w:b/>
                <w:sz w:val="20"/>
                <w:szCs w:val="20"/>
              </w:rPr>
            </w:pPr>
          </w:p>
        </w:tc>
      </w:tr>
      <w:tr w:rsidR="00C11DB1" w:rsidRPr="008264D1" w14:paraId="739FADDB" w14:textId="77777777" w:rsidTr="00C11DB1">
        <w:tc>
          <w:tcPr>
            <w:tcW w:w="880" w:type="pct"/>
            <w:tcBorders>
              <w:top w:val="single" w:sz="2" w:space="0" w:color="auto"/>
              <w:left w:val="single" w:sz="12" w:space="0" w:color="auto"/>
              <w:bottom w:val="single" w:sz="2" w:space="0" w:color="auto"/>
              <w:right w:val="single" w:sz="2" w:space="0" w:color="auto"/>
            </w:tcBorders>
            <w:vAlign w:val="center"/>
          </w:tcPr>
          <w:p w14:paraId="55CF315A" w14:textId="77777777" w:rsidR="00C11DB1" w:rsidRPr="00675DF3" w:rsidRDefault="00C11DB1" w:rsidP="00C11DB1">
            <w:pPr>
              <w:keepNext/>
              <w:keepLines/>
              <w:autoSpaceDE w:val="0"/>
              <w:jc w:val="center"/>
              <w:rPr>
                <w:rFonts w:cs="Calibri"/>
                <w:sz w:val="20"/>
                <w:szCs w:val="20"/>
              </w:rPr>
            </w:pPr>
            <w:r w:rsidRPr="00675DF3">
              <w:rPr>
                <w:rFonts w:cs="Calibri"/>
                <w:sz w:val="20"/>
                <w:szCs w:val="20"/>
              </w:rPr>
              <w:t>Altitude 800 à 1200 m</w:t>
            </w:r>
          </w:p>
          <w:p w14:paraId="08A52377" w14:textId="77777777" w:rsidR="00C11DB1" w:rsidRPr="00675DF3" w:rsidRDefault="00C11DB1" w:rsidP="00C11DB1">
            <w:pPr>
              <w:keepNext/>
              <w:keepLines/>
              <w:autoSpaceDE w:val="0"/>
              <w:jc w:val="center"/>
              <w:rPr>
                <w:rFonts w:cs="Calibri"/>
                <w:sz w:val="20"/>
                <w:szCs w:val="20"/>
              </w:rPr>
            </w:pPr>
            <w:r w:rsidRPr="00675DF3">
              <w:rPr>
                <w:rFonts w:cs="Calibri"/>
                <w:sz w:val="20"/>
                <w:szCs w:val="20"/>
              </w:rPr>
              <w:t>Référence 900 m</w:t>
            </w:r>
          </w:p>
        </w:tc>
        <w:tc>
          <w:tcPr>
            <w:tcW w:w="27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4E3092" w14:textId="77777777" w:rsidR="00C11DB1" w:rsidRPr="00675DF3" w:rsidRDefault="00C11DB1" w:rsidP="00C11DB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2" w:space="0" w:color="auto"/>
              <w:right w:val="single" w:sz="2" w:space="0" w:color="auto"/>
            </w:tcBorders>
            <w:vAlign w:val="center"/>
          </w:tcPr>
          <w:p w14:paraId="4CAA2E8D"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90</w:t>
            </w:r>
          </w:p>
        </w:tc>
        <w:tc>
          <w:tcPr>
            <w:tcW w:w="276" w:type="pct"/>
            <w:tcBorders>
              <w:top w:val="single" w:sz="2" w:space="0" w:color="auto"/>
              <w:left w:val="single" w:sz="2" w:space="0" w:color="auto"/>
              <w:bottom w:val="single" w:sz="2" w:space="0" w:color="auto"/>
              <w:right w:val="single" w:sz="2" w:space="0" w:color="auto"/>
            </w:tcBorders>
            <w:vAlign w:val="center"/>
          </w:tcPr>
          <w:p w14:paraId="37C8A513"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81</w:t>
            </w: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71992E" w14:textId="77777777" w:rsidR="00C11DB1" w:rsidRPr="00675DF3" w:rsidRDefault="00C11DB1" w:rsidP="00C11DB1">
            <w:pPr>
              <w:keepNext/>
              <w:keepLines/>
              <w:autoSpaceDE w:val="0"/>
              <w:spacing w:before="120"/>
              <w:jc w:val="center"/>
              <w:rPr>
                <w:rFonts w:cs="Calibri"/>
                <w:b/>
                <w:sz w:val="20"/>
                <w:szCs w:val="20"/>
              </w:rPr>
            </w:pP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0E33EE" w14:textId="77777777" w:rsidR="00C11DB1" w:rsidRPr="00675DF3" w:rsidRDefault="00C11DB1" w:rsidP="00C11DB1">
            <w:pPr>
              <w:keepNext/>
              <w:keepLines/>
              <w:autoSpaceDE w:val="0"/>
              <w:spacing w:before="120"/>
              <w:jc w:val="center"/>
              <w:rPr>
                <w:rFonts w:cs="Calibri"/>
                <w:b/>
                <w:sz w:val="20"/>
                <w:szCs w:val="20"/>
              </w:rPr>
            </w:pP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57EB1078"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75</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6FE3B1B8"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68</w:t>
            </w:r>
          </w:p>
        </w:tc>
        <w:tc>
          <w:tcPr>
            <w:tcW w:w="277" w:type="pct"/>
            <w:tcBorders>
              <w:top w:val="single" w:sz="2" w:space="0" w:color="auto"/>
              <w:left w:val="single" w:sz="2" w:space="0" w:color="auto"/>
              <w:bottom w:val="single" w:sz="2" w:space="0" w:color="auto"/>
              <w:right w:val="single" w:sz="2" w:space="0" w:color="auto"/>
            </w:tcBorders>
            <w:vAlign w:val="center"/>
          </w:tcPr>
          <w:p w14:paraId="0D25CFCA"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A13A3E" w14:textId="77777777" w:rsidR="00C11DB1" w:rsidRPr="008264D1" w:rsidRDefault="00C11DB1" w:rsidP="00C11DB1">
            <w:pPr>
              <w:keepNext/>
              <w:keepLines/>
              <w:autoSpaceDE w:val="0"/>
              <w:spacing w:before="120"/>
              <w:jc w:val="center"/>
              <w:rPr>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444FC4" w14:textId="77777777" w:rsidR="00C11DB1" w:rsidRPr="008264D1" w:rsidRDefault="00C11DB1" w:rsidP="00C11DB1">
            <w:pPr>
              <w:keepNext/>
              <w:keepLines/>
              <w:autoSpaceDE w:val="0"/>
              <w:spacing w:before="120"/>
              <w:jc w:val="center"/>
              <w:rPr>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B4D3C3" w14:textId="7BD779AB" w:rsidR="00C11DB1" w:rsidRPr="008264D1" w:rsidRDefault="00C11DB1" w:rsidP="00C11DB1">
            <w:pPr>
              <w:keepNext/>
              <w:keepLines/>
              <w:autoSpaceDE w:val="0"/>
              <w:spacing w:before="120"/>
              <w:jc w:val="center"/>
              <w:rPr>
                <w:b/>
                <w:sz w:val="20"/>
                <w:szCs w:val="20"/>
              </w:rPr>
            </w:pP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92CDD92" w14:textId="058418CC" w:rsidR="00C11DB1" w:rsidRPr="008264D1" w:rsidRDefault="00C11DB1" w:rsidP="00C11DB1">
            <w:pPr>
              <w:keepNext/>
              <w:keepLines/>
              <w:autoSpaceDE w:val="0"/>
              <w:spacing w:before="120"/>
              <w:jc w:val="center"/>
              <w:rPr>
                <w:b/>
                <w:sz w:val="20"/>
                <w:szCs w:val="20"/>
              </w:rPr>
            </w:pPr>
            <w:r w:rsidRPr="002B44C3">
              <w:rPr>
                <w:rFonts w:cs="Calibri"/>
                <w:color w:val="000000"/>
                <w:sz w:val="20"/>
              </w:rPr>
              <w:t>36</w:t>
            </w:r>
          </w:p>
        </w:tc>
        <w:tc>
          <w:tcPr>
            <w:tcW w:w="376"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93CFC16" w14:textId="49F193A8" w:rsidR="00C11DB1" w:rsidRPr="008264D1" w:rsidRDefault="00C11DB1" w:rsidP="00C11DB1">
            <w:pPr>
              <w:keepNext/>
              <w:keepLines/>
              <w:autoSpaceDE w:val="0"/>
              <w:spacing w:before="120"/>
              <w:jc w:val="center"/>
              <w:rPr>
                <w:b/>
                <w:sz w:val="20"/>
                <w:szCs w:val="20"/>
              </w:rPr>
            </w:pPr>
          </w:p>
        </w:tc>
      </w:tr>
      <w:tr w:rsidR="00C11DB1" w:rsidRPr="008264D1" w14:paraId="1CFBB9C6" w14:textId="77777777" w:rsidTr="00C11DB1">
        <w:tc>
          <w:tcPr>
            <w:tcW w:w="880" w:type="pct"/>
            <w:tcBorders>
              <w:top w:val="single" w:sz="2" w:space="0" w:color="auto"/>
              <w:left w:val="single" w:sz="12" w:space="0" w:color="auto"/>
              <w:bottom w:val="single" w:sz="2" w:space="0" w:color="auto"/>
              <w:right w:val="single" w:sz="2" w:space="0" w:color="auto"/>
            </w:tcBorders>
            <w:vAlign w:val="center"/>
          </w:tcPr>
          <w:p w14:paraId="4FDDB0E8" w14:textId="77777777" w:rsidR="00C11DB1" w:rsidRPr="00675DF3" w:rsidRDefault="00C11DB1" w:rsidP="00C11DB1">
            <w:pPr>
              <w:keepNext/>
              <w:keepLines/>
              <w:autoSpaceDE w:val="0"/>
              <w:ind w:left="-113" w:right="-108"/>
              <w:jc w:val="center"/>
              <w:rPr>
                <w:rFonts w:cs="Calibri"/>
                <w:sz w:val="20"/>
                <w:szCs w:val="20"/>
              </w:rPr>
            </w:pPr>
            <w:r w:rsidRPr="00675DF3">
              <w:rPr>
                <w:rFonts w:cs="Calibri"/>
                <w:sz w:val="20"/>
                <w:szCs w:val="20"/>
              </w:rPr>
              <w:t>Altitude 1200 m -1600m</w:t>
            </w:r>
          </w:p>
          <w:p w14:paraId="06D881FC" w14:textId="77777777" w:rsidR="00C11DB1" w:rsidRPr="00675DF3" w:rsidRDefault="00C11DB1" w:rsidP="00C11DB1">
            <w:pPr>
              <w:keepNext/>
              <w:keepLines/>
              <w:autoSpaceDE w:val="0"/>
              <w:jc w:val="center"/>
              <w:rPr>
                <w:rFonts w:cs="Calibri"/>
                <w:sz w:val="20"/>
                <w:szCs w:val="20"/>
              </w:rPr>
            </w:pPr>
            <w:r w:rsidRPr="00675DF3">
              <w:rPr>
                <w:rFonts w:cs="Calibri"/>
                <w:sz w:val="20"/>
                <w:szCs w:val="20"/>
              </w:rPr>
              <w:t>Référence 1400 m</w:t>
            </w:r>
          </w:p>
        </w:tc>
        <w:tc>
          <w:tcPr>
            <w:tcW w:w="27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FF61E3" w14:textId="77777777" w:rsidR="00C11DB1" w:rsidRPr="00675DF3" w:rsidRDefault="00C11DB1" w:rsidP="00C11DB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2" w:space="0" w:color="auto"/>
              <w:right w:val="single" w:sz="2" w:space="0" w:color="auto"/>
            </w:tcBorders>
            <w:vAlign w:val="center"/>
          </w:tcPr>
          <w:p w14:paraId="725B03EC"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125</w:t>
            </w:r>
          </w:p>
        </w:tc>
        <w:tc>
          <w:tcPr>
            <w:tcW w:w="276" w:type="pct"/>
            <w:tcBorders>
              <w:top w:val="single" w:sz="2" w:space="0" w:color="auto"/>
              <w:left w:val="single" w:sz="2" w:space="0" w:color="auto"/>
              <w:bottom w:val="single" w:sz="2" w:space="0" w:color="auto"/>
              <w:right w:val="single" w:sz="2" w:space="0" w:color="auto"/>
            </w:tcBorders>
            <w:vAlign w:val="center"/>
          </w:tcPr>
          <w:p w14:paraId="28B2795C"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115</w:t>
            </w: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E68561" w14:textId="77777777" w:rsidR="00C11DB1" w:rsidRPr="00675DF3" w:rsidRDefault="00C11DB1" w:rsidP="00C11DB1">
            <w:pPr>
              <w:keepNext/>
              <w:keepLines/>
              <w:autoSpaceDE w:val="0"/>
              <w:spacing w:before="120"/>
              <w:jc w:val="center"/>
              <w:rPr>
                <w:rFonts w:cs="Calibri"/>
                <w:b/>
                <w:sz w:val="20"/>
                <w:szCs w:val="20"/>
              </w:rPr>
            </w:pPr>
          </w:p>
        </w:tc>
        <w:tc>
          <w:tcPr>
            <w:tcW w:w="27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97B49A" w14:textId="77777777" w:rsidR="00C11DB1" w:rsidRPr="00675DF3" w:rsidRDefault="00C11DB1" w:rsidP="00C11DB1">
            <w:pPr>
              <w:keepNext/>
              <w:keepLines/>
              <w:autoSpaceDE w:val="0"/>
              <w:spacing w:before="120"/>
              <w:jc w:val="center"/>
              <w:rPr>
                <w:rFonts w:cs="Calibri"/>
                <w:b/>
                <w:sz w:val="20"/>
                <w:szCs w:val="20"/>
              </w:rPr>
            </w:pP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4DF85408"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109</w:t>
            </w:r>
          </w:p>
        </w:tc>
        <w:tc>
          <w:tcPr>
            <w:tcW w:w="274" w:type="pct"/>
            <w:gridSpan w:val="2"/>
            <w:tcBorders>
              <w:top w:val="single" w:sz="2" w:space="0" w:color="auto"/>
              <w:left w:val="single" w:sz="2" w:space="0" w:color="auto"/>
              <w:bottom w:val="single" w:sz="2" w:space="0" w:color="auto"/>
              <w:right w:val="single" w:sz="2" w:space="0" w:color="auto"/>
            </w:tcBorders>
            <w:vAlign w:val="center"/>
          </w:tcPr>
          <w:p w14:paraId="4ABC99D0"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99</w:t>
            </w:r>
          </w:p>
        </w:tc>
        <w:tc>
          <w:tcPr>
            <w:tcW w:w="277" w:type="pct"/>
            <w:tcBorders>
              <w:top w:val="single" w:sz="2" w:space="0" w:color="auto"/>
              <w:left w:val="single" w:sz="2" w:space="0" w:color="auto"/>
              <w:bottom w:val="single" w:sz="2" w:space="0" w:color="auto"/>
              <w:right w:val="single" w:sz="2" w:space="0" w:color="auto"/>
            </w:tcBorders>
            <w:vAlign w:val="center"/>
          </w:tcPr>
          <w:p w14:paraId="40659169" w14:textId="77777777" w:rsidR="00C11DB1" w:rsidRPr="00675DF3" w:rsidRDefault="00C11DB1" w:rsidP="00C11DB1">
            <w:pPr>
              <w:keepNext/>
              <w:keepLines/>
              <w:autoSpaceDE w:val="0"/>
              <w:spacing w:before="120"/>
              <w:jc w:val="center"/>
              <w:rPr>
                <w:rFonts w:cs="Calibri"/>
                <w:b/>
                <w:sz w:val="20"/>
                <w:szCs w:val="20"/>
              </w:rPr>
            </w:pPr>
            <w:r w:rsidRPr="00675DF3">
              <w:rPr>
                <w:rFonts w:cs="Calibri"/>
                <w:sz w:val="20"/>
                <w:szCs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88429D" w14:textId="77777777" w:rsidR="00C11DB1" w:rsidRPr="008264D1" w:rsidRDefault="00C11DB1" w:rsidP="00C11DB1">
            <w:pPr>
              <w:keepNext/>
              <w:keepLines/>
              <w:autoSpaceDE w:val="0"/>
              <w:spacing w:before="120"/>
              <w:jc w:val="center"/>
              <w:rPr>
                <w:b/>
                <w:sz w:val="20"/>
                <w:szCs w:val="20"/>
              </w:rPr>
            </w:pPr>
          </w:p>
        </w:tc>
        <w:tc>
          <w:tcPr>
            <w:tcW w:w="38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702FDD" w14:textId="77777777" w:rsidR="00C11DB1" w:rsidRPr="008264D1" w:rsidRDefault="00C11DB1" w:rsidP="00C11DB1">
            <w:pPr>
              <w:keepNext/>
              <w:keepLines/>
              <w:autoSpaceDE w:val="0"/>
              <w:spacing w:before="120"/>
              <w:jc w:val="center"/>
              <w:rPr>
                <w:b/>
                <w:sz w:val="20"/>
                <w:szCs w:val="20"/>
              </w:rPr>
            </w:pPr>
          </w:p>
        </w:tc>
        <w:tc>
          <w:tcPr>
            <w:tcW w:w="38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E91F49" w14:textId="77777777" w:rsidR="00C11DB1" w:rsidRPr="008264D1" w:rsidRDefault="00C11DB1" w:rsidP="00C11DB1">
            <w:pPr>
              <w:keepNext/>
              <w:keepLines/>
              <w:autoSpaceDE w:val="0"/>
              <w:spacing w:before="120"/>
              <w:jc w:val="center"/>
              <w:rPr>
                <w:sz w:val="16"/>
                <w:szCs w:val="16"/>
              </w:rPr>
            </w:pPr>
          </w:p>
        </w:tc>
        <w:tc>
          <w:tcPr>
            <w:tcW w:w="380" w:type="pct"/>
            <w:tcBorders>
              <w:top w:val="single" w:sz="2" w:space="0" w:color="auto"/>
              <w:left w:val="single" w:sz="2" w:space="0" w:color="auto"/>
              <w:bottom w:val="single" w:sz="4" w:space="0" w:color="auto"/>
              <w:right w:val="single" w:sz="2" w:space="0" w:color="auto"/>
            </w:tcBorders>
            <w:shd w:val="clear" w:color="auto" w:fill="auto"/>
            <w:vAlign w:val="center"/>
          </w:tcPr>
          <w:p w14:paraId="2161D983" w14:textId="37B8077A" w:rsidR="00C11DB1" w:rsidRPr="008264D1" w:rsidRDefault="00C11DB1" w:rsidP="00C11DB1">
            <w:pPr>
              <w:keepNext/>
              <w:keepLines/>
              <w:autoSpaceDE w:val="0"/>
              <w:spacing w:before="120"/>
              <w:jc w:val="center"/>
              <w:rPr>
                <w:b/>
                <w:sz w:val="20"/>
                <w:szCs w:val="20"/>
              </w:rPr>
            </w:pPr>
            <w:r w:rsidRPr="002B44C3">
              <w:rPr>
                <w:rFonts w:cs="Calibri"/>
                <w:color w:val="000000"/>
                <w:sz w:val="20"/>
              </w:rPr>
              <w:t>72</w:t>
            </w:r>
          </w:p>
        </w:tc>
        <w:tc>
          <w:tcPr>
            <w:tcW w:w="376"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1E22D96" w14:textId="334967D9" w:rsidR="00C11DB1" w:rsidRPr="008264D1" w:rsidRDefault="00C11DB1" w:rsidP="00C11DB1">
            <w:pPr>
              <w:keepNext/>
              <w:keepLines/>
              <w:autoSpaceDE w:val="0"/>
              <w:spacing w:before="120"/>
              <w:jc w:val="center"/>
              <w:rPr>
                <w:sz w:val="16"/>
                <w:szCs w:val="16"/>
              </w:rPr>
            </w:pPr>
          </w:p>
        </w:tc>
      </w:tr>
      <w:tr w:rsidR="00CB1711" w:rsidRPr="008264D1" w14:paraId="3B7D5E6E" w14:textId="77777777" w:rsidTr="00C11DB1">
        <w:tc>
          <w:tcPr>
            <w:tcW w:w="880" w:type="pct"/>
            <w:tcBorders>
              <w:top w:val="single" w:sz="2" w:space="0" w:color="auto"/>
              <w:left w:val="single" w:sz="12" w:space="0" w:color="auto"/>
              <w:bottom w:val="single" w:sz="12" w:space="0" w:color="auto"/>
              <w:right w:val="single" w:sz="2" w:space="0" w:color="auto"/>
            </w:tcBorders>
            <w:vAlign w:val="center"/>
          </w:tcPr>
          <w:p w14:paraId="00129216" w14:textId="77777777" w:rsidR="00CB1711" w:rsidRPr="00675DF3" w:rsidRDefault="00CB1711" w:rsidP="00CB1711">
            <w:pPr>
              <w:keepNext/>
              <w:keepLines/>
              <w:autoSpaceDE w:val="0"/>
              <w:ind w:left="-113" w:right="-108"/>
              <w:jc w:val="center"/>
              <w:rPr>
                <w:rFonts w:cs="Calibri"/>
                <w:sz w:val="20"/>
                <w:szCs w:val="20"/>
              </w:rPr>
            </w:pPr>
            <w:r w:rsidRPr="00675DF3">
              <w:rPr>
                <w:rFonts w:cs="Calibri"/>
                <w:sz w:val="20"/>
                <w:szCs w:val="20"/>
              </w:rPr>
              <w:t>Altitude &gt; 1600m</w:t>
            </w:r>
          </w:p>
          <w:p w14:paraId="637B0F76" w14:textId="77777777" w:rsidR="00CB1711" w:rsidRPr="00675DF3" w:rsidRDefault="00CB1711" w:rsidP="00CB1711">
            <w:pPr>
              <w:keepNext/>
              <w:keepLines/>
              <w:autoSpaceDE w:val="0"/>
              <w:jc w:val="center"/>
              <w:rPr>
                <w:rFonts w:cs="Calibri"/>
                <w:sz w:val="20"/>
                <w:szCs w:val="20"/>
              </w:rPr>
            </w:pPr>
            <w:r w:rsidRPr="00675DF3">
              <w:rPr>
                <w:rFonts w:cs="Calibri"/>
                <w:sz w:val="20"/>
                <w:szCs w:val="20"/>
              </w:rPr>
              <w:t>Référence 1700 m</w:t>
            </w:r>
          </w:p>
        </w:tc>
        <w:tc>
          <w:tcPr>
            <w:tcW w:w="276"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30D07ED" w14:textId="77777777" w:rsidR="00CB1711" w:rsidRPr="00675DF3" w:rsidRDefault="00CB1711" w:rsidP="00CB171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5F5B8FC" w14:textId="77777777" w:rsidR="00CB1711" w:rsidRPr="00675DF3" w:rsidRDefault="00CB1711" w:rsidP="00CB1711">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12" w:space="0" w:color="auto"/>
              <w:right w:val="single" w:sz="2" w:space="0" w:color="auto"/>
            </w:tcBorders>
            <w:vAlign w:val="center"/>
          </w:tcPr>
          <w:p w14:paraId="5EC663A1" w14:textId="77777777" w:rsidR="00CB1711" w:rsidRPr="00675DF3" w:rsidRDefault="00CB1711" w:rsidP="00CB1711">
            <w:pPr>
              <w:keepNext/>
              <w:keepLines/>
              <w:autoSpaceDE w:val="0"/>
              <w:spacing w:before="120"/>
              <w:jc w:val="center"/>
              <w:rPr>
                <w:rFonts w:cs="Calibri"/>
                <w:b/>
                <w:sz w:val="20"/>
                <w:szCs w:val="20"/>
              </w:rPr>
            </w:pPr>
            <w:r w:rsidRPr="00675DF3">
              <w:rPr>
                <w:rFonts w:cs="Calibri"/>
                <w:sz w:val="20"/>
                <w:szCs w:val="20"/>
              </w:rPr>
              <w:t>133</w:t>
            </w:r>
          </w:p>
        </w:tc>
        <w:tc>
          <w:tcPr>
            <w:tcW w:w="274"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BE8FE49" w14:textId="77777777" w:rsidR="00CB1711" w:rsidRPr="00675DF3" w:rsidRDefault="00CB1711" w:rsidP="00CB1711">
            <w:pPr>
              <w:keepNext/>
              <w:keepLines/>
              <w:autoSpaceDE w:val="0"/>
              <w:spacing w:before="120"/>
              <w:jc w:val="center"/>
              <w:rPr>
                <w:rFonts w:cs="Calibri"/>
                <w:b/>
                <w:sz w:val="20"/>
                <w:szCs w:val="20"/>
              </w:rPr>
            </w:pPr>
          </w:p>
        </w:tc>
        <w:tc>
          <w:tcPr>
            <w:tcW w:w="274"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4703ED1" w14:textId="77777777" w:rsidR="00CB1711" w:rsidRPr="00675DF3" w:rsidRDefault="00CB1711" w:rsidP="00CB1711">
            <w:pPr>
              <w:keepNext/>
              <w:keepLines/>
              <w:autoSpaceDE w:val="0"/>
              <w:spacing w:before="120"/>
              <w:jc w:val="center"/>
              <w:rPr>
                <w:rFonts w:cs="Calibri"/>
                <w:b/>
                <w:sz w:val="20"/>
                <w:szCs w:val="20"/>
              </w:rPr>
            </w:pPr>
          </w:p>
        </w:tc>
        <w:tc>
          <w:tcPr>
            <w:tcW w:w="274" w:type="pct"/>
            <w:gridSpan w:val="2"/>
            <w:tcBorders>
              <w:top w:val="single" w:sz="2" w:space="0" w:color="auto"/>
              <w:left w:val="single" w:sz="2" w:space="0" w:color="auto"/>
              <w:bottom w:val="single" w:sz="12" w:space="0" w:color="auto"/>
              <w:right w:val="single" w:sz="2" w:space="0" w:color="auto"/>
            </w:tcBorders>
            <w:vAlign w:val="center"/>
          </w:tcPr>
          <w:p w14:paraId="51269AFC" w14:textId="77777777" w:rsidR="00CB1711" w:rsidRPr="00675DF3" w:rsidRDefault="00CB1711" w:rsidP="00CB1711">
            <w:pPr>
              <w:keepNext/>
              <w:keepLines/>
              <w:autoSpaceDE w:val="0"/>
              <w:spacing w:before="120"/>
              <w:jc w:val="center"/>
              <w:rPr>
                <w:rFonts w:cs="Calibri"/>
                <w:b/>
                <w:sz w:val="20"/>
                <w:szCs w:val="20"/>
              </w:rPr>
            </w:pPr>
            <w:r w:rsidRPr="00675DF3">
              <w:rPr>
                <w:rFonts w:cs="Calibri"/>
                <w:sz w:val="20"/>
                <w:szCs w:val="20"/>
              </w:rPr>
              <w:t>117</w:t>
            </w:r>
          </w:p>
        </w:tc>
        <w:tc>
          <w:tcPr>
            <w:tcW w:w="274" w:type="pct"/>
            <w:gridSpan w:val="2"/>
            <w:tcBorders>
              <w:top w:val="single" w:sz="2" w:space="0" w:color="auto"/>
              <w:left w:val="single" w:sz="2" w:space="0" w:color="auto"/>
              <w:bottom w:val="single" w:sz="12" w:space="0" w:color="auto"/>
              <w:right w:val="single" w:sz="2" w:space="0" w:color="auto"/>
            </w:tcBorders>
            <w:vAlign w:val="center"/>
          </w:tcPr>
          <w:p w14:paraId="5114A530" w14:textId="77777777" w:rsidR="00CB1711" w:rsidRPr="00675DF3" w:rsidRDefault="00CB1711" w:rsidP="00CB1711">
            <w:pPr>
              <w:keepNext/>
              <w:keepLines/>
              <w:autoSpaceDE w:val="0"/>
              <w:spacing w:before="120"/>
              <w:jc w:val="center"/>
              <w:rPr>
                <w:rFonts w:cs="Calibri"/>
                <w:b/>
                <w:sz w:val="20"/>
                <w:szCs w:val="20"/>
              </w:rPr>
            </w:pPr>
            <w:r w:rsidRPr="00675DF3">
              <w:rPr>
                <w:rFonts w:cs="Calibri"/>
                <w:sz w:val="20"/>
                <w:szCs w:val="20"/>
              </w:rPr>
              <w:t>107</w:t>
            </w:r>
          </w:p>
        </w:tc>
        <w:tc>
          <w:tcPr>
            <w:tcW w:w="277" w:type="pct"/>
            <w:tcBorders>
              <w:top w:val="single" w:sz="2" w:space="0" w:color="auto"/>
              <w:left w:val="single" w:sz="2" w:space="0" w:color="auto"/>
              <w:bottom w:val="single" w:sz="12" w:space="0" w:color="auto"/>
              <w:right w:val="single" w:sz="2" w:space="0" w:color="auto"/>
            </w:tcBorders>
            <w:vAlign w:val="center"/>
          </w:tcPr>
          <w:p w14:paraId="20121501" w14:textId="77777777" w:rsidR="00CB1711" w:rsidRPr="00675DF3" w:rsidRDefault="00CB1711" w:rsidP="00CB1711">
            <w:pPr>
              <w:keepNext/>
              <w:keepLines/>
              <w:autoSpaceDE w:val="0"/>
              <w:spacing w:before="120"/>
              <w:jc w:val="center"/>
              <w:rPr>
                <w:rFonts w:cs="Calibri"/>
                <w:b/>
                <w:sz w:val="20"/>
                <w:szCs w:val="20"/>
              </w:rPr>
            </w:pPr>
            <w:r w:rsidRPr="00675DF3">
              <w:rPr>
                <w:rFonts w:cs="Calibri"/>
                <w:sz w:val="20"/>
                <w:szCs w:val="20"/>
              </w:rPr>
              <w:t>92</w:t>
            </w:r>
          </w:p>
        </w:tc>
        <w:tc>
          <w:tcPr>
            <w:tcW w:w="404"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70BC96C9" w14:textId="77777777" w:rsidR="00CB1711" w:rsidRPr="008264D1" w:rsidRDefault="00CB1711" w:rsidP="00CB1711">
            <w:pPr>
              <w:keepNext/>
              <w:keepLines/>
              <w:autoSpaceDE w:val="0"/>
              <w:spacing w:before="120"/>
              <w:jc w:val="center"/>
              <w:rPr>
                <w:b/>
                <w:sz w:val="20"/>
                <w:szCs w:val="20"/>
              </w:rPr>
            </w:pPr>
          </w:p>
        </w:tc>
        <w:tc>
          <w:tcPr>
            <w:tcW w:w="380"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DF18B8B" w14:textId="77777777" w:rsidR="00CB1711" w:rsidRPr="008264D1" w:rsidRDefault="00CB1711" w:rsidP="00CB1711">
            <w:pPr>
              <w:keepNext/>
              <w:keepLines/>
              <w:autoSpaceDE w:val="0"/>
              <w:spacing w:before="120"/>
              <w:jc w:val="center"/>
              <w:rPr>
                <w:b/>
                <w:sz w:val="20"/>
                <w:szCs w:val="20"/>
              </w:rPr>
            </w:pPr>
          </w:p>
        </w:tc>
        <w:tc>
          <w:tcPr>
            <w:tcW w:w="380"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68303FB" w14:textId="77777777" w:rsidR="00CB1711" w:rsidRPr="008264D1" w:rsidRDefault="00CB1711" w:rsidP="00CB1711">
            <w:pPr>
              <w:keepNext/>
              <w:keepLines/>
              <w:autoSpaceDE w:val="0"/>
              <w:spacing w:before="120"/>
              <w:jc w:val="center"/>
              <w:rPr>
                <w:b/>
                <w:sz w:val="20"/>
                <w:szCs w:val="20"/>
              </w:rPr>
            </w:pPr>
          </w:p>
        </w:tc>
        <w:tc>
          <w:tcPr>
            <w:tcW w:w="380"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B3C554D" w14:textId="77777777" w:rsidR="00CB1711" w:rsidRPr="008264D1" w:rsidRDefault="00CB1711" w:rsidP="00CB1711">
            <w:pPr>
              <w:keepNext/>
              <w:keepLines/>
              <w:autoSpaceDE w:val="0"/>
              <w:spacing w:before="120"/>
              <w:jc w:val="center"/>
              <w:rPr>
                <w:b/>
                <w:sz w:val="20"/>
                <w:szCs w:val="20"/>
              </w:rPr>
            </w:pPr>
          </w:p>
        </w:tc>
        <w:tc>
          <w:tcPr>
            <w:tcW w:w="376" w:type="pct"/>
            <w:gridSpan w:val="2"/>
            <w:tcBorders>
              <w:top w:val="single" w:sz="4" w:space="0" w:color="auto"/>
              <w:left w:val="single" w:sz="2" w:space="0" w:color="auto"/>
              <w:bottom w:val="single" w:sz="12" w:space="0" w:color="auto"/>
              <w:right w:val="single" w:sz="12" w:space="0" w:color="auto"/>
            </w:tcBorders>
            <w:shd w:val="clear" w:color="auto" w:fill="D9D9D9" w:themeFill="background1" w:themeFillShade="D9"/>
            <w:vAlign w:val="center"/>
          </w:tcPr>
          <w:p w14:paraId="04A14FC1" w14:textId="77777777" w:rsidR="00CB1711" w:rsidRPr="008264D1" w:rsidRDefault="00CB1711" w:rsidP="00CB1711">
            <w:pPr>
              <w:keepNext/>
              <w:keepLines/>
              <w:autoSpaceDE w:val="0"/>
              <w:spacing w:before="120"/>
              <w:jc w:val="center"/>
              <w:rPr>
                <w:b/>
                <w:sz w:val="20"/>
                <w:szCs w:val="20"/>
              </w:rPr>
            </w:pPr>
          </w:p>
        </w:tc>
      </w:tr>
      <w:tr w:rsidR="008264D1" w:rsidRPr="008264D1" w14:paraId="32523B29" w14:textId="77777777" w:rsidTr="00CB1711">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539C6818" w14:textId="77777777" w:rsidR="008264D1" w:rsidRPr="008264D1" w:rsidRDefault="008264D1" w:rsidP="00495A5C">
            <w:pPr>
              <w:keepNext/>
              <w:keepLines/>
              <w:autoSpaceDE w:val="0"/>
              <w:spacing w:before="120"/>
              <w:jc w:val="center"/>
              <w:rPr>
                <w:b/>
                <w:sz w:val="4"/>
                <w:szCs w:val="4"/>
              </w:rPr>
            </w:pPr>
          </w:p>
        </w:tc>
      </w:tr>
      <w:tr w:rsidR="008264D1" w:rsidRPr="00F6420C" w14:paraId="61BE8EFC" w14:textId="77777777" w:rsidTr="00C11DB1">
        <w:tc>
          <w:tcPr>
            <w:tcW w:w="88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B45097" w14:textId="77777777" w:rsidR="008264D1" w:rsidRPr="008264D1" w:rsidRDefault="008264D1" w:rsidP="00495A5C">
            <w:pPr>
              <w:keepNext/>
              <w:keepLines/>
              <w:autoSpaceDE w:val="0"/>
              <w:jc w:val="center"/>
              <w:rPr>
                <w:b/>
                <w:sz w:val="20"/>
                <w:szCs w:val="20"/>
              </w:rPr>
            </w:pPr>
            <w:r w:rsidRPr="008264D1">
              <w:rPr>
                <w:b/>
                <w:sz w:val="20"/>
                <w:szCs w:val="20"/>
              </w:rPr>
              <w:t>Composante USE</w:t>
            </w:r>
          </w:p>
        </w:tc>
        <w:tc>
          <w:tcPr>
            <w:tcW w:w="1115"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846946" w14:textId="77777777" w:rsidR="008264D1" w:rsidRPr="008264D1" w:rsidRDefault="008264D1" w:rsidP="00495A5C">
            <w:pPr>
              <w:keepNext/>
              <w:keepLines/>
              <w:autoSpaceDE w:val="0"/>
              <w:spacing w:before="120"/>
              <w:jc w:val="center"/>
              <w:rPr>
                <w:b/>
                <w:sz w:val="20"/>
                <w:szCs w:val="20"/>
              </w:rPr>
            </w:pPr>
          </w:p>
        </w:tc>
        <w:tc>
          <w:tcPr>
            <w:tcW w:w="484" w:type="pct"/>
            <w:gridSpan w:val="2"/>
            <w:tcBorders>
              <w:top w:val="single" w:sz="4" w:space="0" w:color="auto"/>
              <w:left w:val="single" w:sz="4" w:space="0" w:color="auto"/>
              <w:bottom w:val="single" w:sz="4" w:space="0" w:color="auto"/>
            </w:tcBorders>
            <w:vAlign w:val="center"/>
          </w:tcPr>
          <w:p w14:paraId="21C79A04" w14:textId="77777777" w:rsidR="008264D1" w:rsidRPr="008264D1" w:rsidRDefault="008264D1" w:rsidP="00495A5C">
            <w:pPr>
              <w:keepNext/>
              <w:keepLines/>
              <w:autoSpaceDE w:val="0"/>
              <w:jc w:val="center"/>
              <w:rPr>
                <w:b/>
                <w:sz w:val="20"/>
                <w:szCs w:val="20"/>
              </w:rPr>
            </w:pPr>
            <w:r w:rsidRPr="008264D1">
              <w:rPr>
                <w:sz w:val="20"/>
                <w:szCs w:val="20"/>
              </w:rPr>
              <w:t>USE étalon =</w:t>
            </w:r>
          </w:p>
        </w:tc>
        <w:tc>
          <w:tcPr>
            <w:tcW w:w="217" w:type="pct"/>
            <w:gridSpan w:val="2"/>
            <w:tcBorders>
              <w:top w:val="single" w:sz="4" w:space="0" w:color="auto"/>
              <w:left w:val="nil"/>
              <w:bottom w:val="single" w:sz="4" w:space="0" w:color="auto"/>
            </w:tcBorders>
            <w:vAlign w:val="center"/>
          </w:tcPr>
          <w:p w14:paraId="016C6166" w14:textId="77777777" w:rsidR="008264D1" w:rsidRPr="008264D1" w:rsidRDefault="008264D1" w:rsidP="00495A5C">
            <w:pPr>
              <w:keepNext/>
              <w:keepLines/>
              <w:autoSpaceDE w:val="0"/>
              <w:jc w:val="center"/>
              <w:rPr>
                <w:b/>
                <w:sz w:val="20"/>
                <w:szCs w:val="20"/>
              </w:rPr>
            </w:pPr>
            <w:r w:rsidRPr="008264D1">
              <w:rPr>
                <w:b/>
                <w:sz w:val="20"/>
                <w:szCs w:val="20"/>
              </w:rPr>
              <w:t>15</w:t>
            </w:r>
          </w:p>
        </w:tc>
        <w:tc>
          <w:tcPr>
            <w:tcW w:w="383" w:type="pct"/>
            <w:gridSpan w:val="2"/>
            <w:tcBorders>
              <w:top w:val="single" w:sz="4" w:space="0" w:color="auto"/>
              <w:left w:val="nil"/>
              <w:bottom w:val="single" w:sz="4" w:space="0" w:color="auto"/>
              <w:right w:val="single" w:sz="4" w:space="0" w:color="auto"/>
            </w:tcBorders>
            <w:vAlign w:val="center"/>
          </w:tcPr>
          <w:p w14:paraId="35E146A5" w14:textId="77777777" w:rsidR="008264D1" w:rsidRPr="008264D1" w:rsidRDefault="008264D1" w:rsidP="00495A5C">
            <w:pPr>
              <w:keepNext/>
              <w:keepLines/>
              <w:autoSpaceDE w:val="0"/>
              <w:ind w:left="-177"/>
              <w:jc w:val="right"/>
              <w:rPr>
                <w:b/>
                <w:sz w:val="20"/>
                <w:szCs w:val="20"/>
              </w:rPr>
            </w:pPr>
            <w:r w:rsidRPr="008264D1">
              <w:rPr>
                <w:sz w:val="20"/>
                <w:szCs w:val="20"/>
              </w:rPr>
              <w:t>kWh/m²/an</w:t>
            </w:r>
          </w:p>
        </w:tc>
        <w:tc>
          <w:tcPr>
            <w:tcW w:w="19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5FF173" w14:textId="1CD56CA7" w:rsidR="008264D1" w:rsidRPr="002553C1" w:rsidRDefault="00F91276" w:rsidP="009565AF">
            <w:pPr>
              <w:keepNext/>
              <w:keepLines/>
              <w:autoSpaceDE w:val="0"/>
              <w:jc w:val="center"/>
              <w:rPr>
                <w:b/>
                <w:bCs/>
                <w:sz w:val="20"/>
                <w:szCs w:val="20"/>
              </w:rPr>
            </w:pPr>
            <w:r>
              <w:rPr>
                <w:rFonts w:cs="Calibri"/>
                <w:b/>
                <w:bCs/>
                <w:sz w:val="20"/>
                <w:szCs w:val="20"/>
              </w:rPr>
              <w:t>Part_USE_variable</w:t>
            </w:r>
            <w:r w:rsidR="00F6420C" w:rsidRPr="00E462BE">
              <w:rPr>
                <w:rFonts w:cs="Calibri"/>
                <w:b/>
                <w:bCs/>
                <w:sz w:val="20"/>
                <w:szCs w:val="20"/>
              </w:rPr>
              <w:t xml:space="preserve">= </w:t>
            </w:r>
            <w:r w:rsidR="00B53C82">
              <w:rPr>
                <w:rFonts w:cs="Calibri"/>
                <w:b/>
                <w:bCs/>
                <w:sz w:val="20"/>
                <w:szCs w:val="20"/>
              </w:rPr>
              <w:t>0,0</w:t>
            </w:r>
            <w:r w:rsidR="00F6420C" w:rsidRPr="00E462BE">
              <w:rPr>
                <w:rFonts w:cs="Calibri"/>
                <w:b/>
                <w:bCs/>
                <w:sz w:val="20"/>
                <w:szCs w:val="20"/>
              </w:rPr>
              <w:t>5</w:t>
            </w:r>
          </w:p>
        </w:tc>
      </w:tr>
      <w:tr w:rsidR="008264D1" w:rsidRPr="008264D1" w14:paraId="086AA136" w14:textId="77777777" w:rsidTr="00C11DB1">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03AF4" w14:textId="77777777" w:rsidR="008264D1" w:rsidRPr="00675DF3" w:rsidRDefault="008264D1" w:rsidP="00495A5C">
            <w:pPr>
              <w:keepNext/>
              <w:keepLines/>
              <w:autoSpaceDE w:val="0"/>
              <w:jc w:val="center"/>
              <w:rPr>
                <w:rFonts w:cs="Calibri"/>
                <w:sz w:val="20"/>
                <w:szCs w:val="20"/>
              </w:rPr>
            </w:pPr>
            <w:r w:rsidRPr="00675DF3">
              <w:rPr>
                <w:rFonts w:cs="Calibri"/>
                <w:b/>
                <w:sz w:val="20"/>
                <w:szCs w:val="20"/>
              </w:rPr>
              <w:t>Type d’indicateur d’intensité d’usage</w:t>
            </w:r>
          </w:p>
        </w:tc>
        <w:tc>
          <w:tcPr>
            <w:tcW w:w="22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28193" w14:textId="77777777" w:rsidR="008264D1" w:rsidRPr="00675DF3" w:rsidRDefault="008264D1" w:rsidP="00495A5C">
            <w:pPr>
              <w:keepNext/>
              <w:keepLines/>
              <w:autoSpaceDE w:val="0"/>
              <w:spacing w:before="120"/>
              <w:jc w:val="center"/>
              <w:rPr>
                <w:rFonts w:cs="Calibri"/>
                <w:b/>
                <w:sz w:val="20"/>
                <w:szCs w:val="20"/>
              </w:rPr>
            </w:pPr>
            <w:r w:rsidRPr="00675DF3">
              <w:rPr>
                <w:rFonts w:cs="Calibri"/>
                <w:b/>
                <w:sz w:val="20"/>
                <w:szCs w:val="20"/>
              </w:rPr>
              <w:t>Indicateur d’intensité d’usage à renseigner par l’assujetti</w:t>
            </w:r>
          </w:p>
          <w:p w14:paraId="3E11C390" w14:textId="77777777" w:rsidR="008264D1" w:rsidRPr="00675DF3" w:rsidRDefault="008264D1" w:rsidP="00495A5C">
            <w:pPr>
              <w:keepNext/>
              <w:keepLines/>
              <w:autoSpaceDE w:val="0"/>
              <w:spacing w:after="120"/>
              <w:jc w:val="center"/>
              <w:rPr>
                <w:rFonts w:cs="Calibri"/>
                <w:sz w:val="20"/>
                <w:szCs w:val="20"/>
              </w:rPr>
            </w:pPr>
            <w:r w:rsidRPr="00675DF3">
              <w:rPr>
                <w:rFonts w:cs="Calibri"/>
                <w:sz w:val="20"/>
                <w:szCs w:val="20"/>
              </w:rPr>
              <w:t>Valeur de référence associée à la USE étalon</w:t>
            </w:r>
          </w:p>
        </w:tc>
        <w:tc>
          <w:tcPr>
            <w:tcW w:w="192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83903" w14:textId="77777777" w:rsidR="008264D1" w:rsidRPr="00675DF3" w:rsidRDefault="008264D1" w:rsidP="00495A5C">
            <w:pPr>
              <w:keepNext/>
              <w:keepLines/>
              <w:autoSpaceDE w:val="0"/>
              <w:spacing w:before="120"/>
              <w:jc w:val="center"/>
              <w:rPr>
                <w:rFonts w:cs="Calibri"/>
                <w:b/>
                <w:sz w:val="20"/>
                <w:szCs w:val="20"/>
              </w:rPr>
            </w:pPr>
            <w:r w:rsidRPr="00675DF3">
              <w:rPr>
                <w:rFonts w:cs="Calibri"/>
                <w:b/>
                <w:sz w:val="20"/>
                <w:szCs w:val="20"/>
              </w:rPr>
              <w:t>Indicateur d’intensité d’usage étalon</w:t>
            </w:r>
          </w:p>
          <w:p w14:paraId="67000FCA" w14:textId="77777777" w:rsidR="008264D1" w:rsidRPr="00675DF3" w:rsidRDefault="008264D1" w:rsidP="00495A5C">
            <w:pPr>
              <w:keepNext/>
              <w:keepLines/>
              <w:autoSpaceDE w:val="0"/>
              <w:spacing w:before="120"/>
              <w:jc w:val="center"/>
              <w:rPr>
                <w:rFonts w:cs="Calibri"/>
                <w:sz w:val="20"/>
                <w:szCs w:val="20"/>
              </w:rPr>
            </w:pPr>
          </w:p>
        </w:tc>
      </w:tr>
      <w:tr w:rsidR="008264D1" w:rsidRPr="008264D1" w14:paraId="597A0346" w14:textId="77777777" w:rsidTr="00C11DB1">
        <w:tc>
          <w:tcPr>
            <w:tcW w:w="880" w:type="pct"/>
            <w:tcBorders>
              <w:top w:val="single" w:sz="4" w:space="0" w:color="auto"/>
              <w:left w:val="single" w:sz="4" w:space="0" w:color="auto"/>
              <w:bottom w:val="single" w:sz="4" w:space="0" w:color="auto"/>
              <w:right w:val="single" w:sz="4" w:space="0" w:color="auto"/>
            </w:tcBorders>
            <w:vAlign w:val="center"/>
          </w:tcPr>
          <w:p w14:paraId="7DB74C83" w14:textId="77777777" w:rsidR="008264D1" w:rsidRPr="00675DF3" w:rsidRDefault="008264D1" w:rsidP="00495A5C">
            <w:pPr>
              <w:keepNext/>
              <w:keepLines/>
              <w:autoSpaceDE w:val="0"/>
              <w:jc w:val="center"/>
              <w:rPr>
                <w:rFonts w:cs="Calibri"/>
                <w:sz w:val="20"/>
                <w:szCs w:val="20"/>
              </w:rPr>
            </w:pPr>
            <w:r w:rsidRPr="00675DF3">
              <w:rPr>
                <w:rFonts w:cs="Calibri"/>
                <w:sz w:val="20"/>
                <w:szCs w:val="20"/>
              </w:rPr>
              <w:t>Indicateurs d’intensité d’usage temporels</w:t>
            </w:r>
          </w:p>
        </w:tc>
        <w:tc>
          <w:tcPr>
            <w:tcW w:w="1817" w:type="pct"/>
            <w:gridSpan w:val="10"/>
            <w:tcBorders>
              <w:top w:val="single" w:sz="4" w:space="0" w:color="auto"/>
              <w:left w:val="single" w:sz="4" w:space="0" w:color="auto"/>
              <w:bottom w:val="single" w:sz="4" w:space="0" w:color="auto"/>
              <w:right w:val="single" w:sz="4" w:space="0" w:color="auto"/>
            </w:tcBorders>
            <w:vAlign w:val="center"/>
          </w:tcPr>
          <w:p w14:paraId="7BFF2AC2" w14:textId="41D8CACC" w:rsidR="008264D1" w:rsidRPr="00675DF3" w:rsidRDefault="008264D1" w:rsidP="00495A5C">
            <w:pPr>
              <w:keepNext/>
              <w:keepLines/>
              <w:autoSpaceDE w:val="0"/>
              <w:spacing w:before="120" w:after="120"/>
              <w:jc w:val="center"/>
              <w:rPr>
                <w:rFonts w:cs="Calibri"/>
                <w:b/>
                <w:sz w:val="20"/>
                <w:szCs w:val="20"/>
              </w:rPr>
            </w:pPr>
            <w:r w:rsidRPr="00675DF3">
              <w:rPr>
                <w:rFonts w:cs="Calibri"/>
                <w:sz w:val="20"/>
                <w:szCs w:val="20"/>
              </w:rPr>
              <w:t xml:space="preserve">Amplitude horaire annuelle (h ouvrées/ an) </w:t>
            </w:r>
            <w:r w:rsidRPr="00675DF3">
              <w:rPr>
                <w:rFonts w:cs="Calibri"/>
                <w:b/>
                <w:sz w:val="20"/>
                <w:szCs w:val="20"/>
              </w:rPr>
              <w:t>Nb_</w:t>
            </w:r>
            <w:r w:rsidR="0014405F" w:rsidRPr="00675DF3">
              <w:rPr>
                <w:rFonts w:cs="Calibri"/>
                <w:b/>
                <w:sz w:val="20"/>
                <w:szCs w:val="20"/>
              </w:rPr>
              <w:t>h</w:t>
            </w:r>
            <w:r w:rsidR="0014405F">
              <w:rPr>
                <w:rFonts w:cs="Calibri"/>
                <w:b/>
                <w:sz w:val="20"/>
                <w:szCs w:val="20"/>
              </w:rPr>
              <w:t>_</w:t>
            </w:r>
            <w:r w:rsidRPr="00675DF3">
              <w:rPr>
                <w:rFonts w:cs="Calibri"/>
                <w:b/>
                <w:sz w:val="20"/>
                <w:szCs w:val="20"/>
              </w:rPr>
              <w:t>ouvrées</w:t>
            </w:r>
          </w:p>
        </w:tc>
        <w:tc>
          <w:tcPr>
            <w:tcW w:w="383" w:type="pct"/>
            <w:gridSpan w:val="2"/>
            <w:tcBorders>
              <w:top w:val="single" w:sz="4" w:space="0" w:color="auto"/>
              <w:left w:val="single" w:sz="4" w:space="0" w:color="auto"/>
              <w:bottom w:val="single" w:sz="4" w:space="0" w:color="auto"/>
              <w:right w:val="single" w:sz="4" w:space="0" w:color="auto"/>
            </w:tcBorders>
            <w:vAlign w:val="center"/>
          </w:tcPr>
          <w:p w14:paraId="07184758" w14:textId="77777777" w:rsidR="008264D1" w:rsidRPr="00675DF3" w:rsidRDefault="008264D1" w:rsidP="00495A5C">
            <w:pPr>
              <w:keepNext/>
              <w:keepLines/>
              <w:autoSpaceDE w:val="0"/>
              <w:spacing w:before="120" w:after="120"/>
              <w:jc w:val="center"/>
              <w:rPr>
                <w:rFonts w:cs="Calibri"/>
                <w:b/>
                <w:sz w:val="20"/>
                <w:szCs w:val="20"/>
              </w:rPr>
            </w:pPr>
            <w:r w:rsidRPr="00675DF3">
              <w:rPr>
                <w:rFonts w:cs="Calibri"/>
                <w:sz w:val="20"/>
                <w:szCs w:val="20"/>
              </w:rPr>
              <w:t>1 910</w:t>
            </w:r>
          </w:p>
        </w:tc>
        <w:tc>
          <w:tcPr>
            <w:tcW w:w="155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2BED3" w14:textId="5CB20758" w:rsidR="008264D1" w:rsidRPr="00675DF3" w:rsidRDefault="00E1714C" w:rsidP="00495A5C">
            <w:pPr>
              <w:keepNext/>
              <w:keepLines/>
              <w:autoSpaceDE w:val="0"/>
              <w:spacing w:before="120" w:after="120"/>
              <w:jc w:val="center"/>
              <w:rPr>
                <w:rFonts w:cs="Calibri"/>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00F70F67" w:rsidRPr="005A3850">
              <w:rPr>
                <w:rFonts w:cs="Calibri"/>
                <w:b/>
                <w:sz w:val="20"/>
                <w:szCs w:val="20"/>
              </w:rPr>
              <w:t>Nb_h_ouvrées</w:t>
            </w:r>
            <w:r w:rsidR="00F70F67" w:rsidRPr="00442746">
              <w:rPr>
                <w:rFonts w:cs="Calibri"/>
                <w:b/>
                <w:sz w:val="20"/>
                <w:szCs w:val="20"/>
                <w:vertAlign w:val="subscript"/>
              </w:rPr>
              <w:t>étalon</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F78CD" w14:textId="77777777" w:rsidR="008264D1" w:rsidRPr="00675DF3" w:rsidRDefault="008264D1" w:rsidP="00495A5C">
            <w:pPr>
              <w:keepNext/>
              <w:keepLines/>
              <w:autoSpaceDE w:val="0"/>
              <w:spacing w:before="120" w:after="120"/>
              <w:jc w:val="center"/>
              <w:rPr>
                <w:rFonts w:cs="Calibri"/>
                <w:b/>
                <w:sz w:val="20"/>
                <w:szCs w:val="20"/>
              </w:rPr>
            </w:pPr>
            <w:r w:rsidRPr="00675DF3">
              <w:rPr>
                <w:rFonts w:cs="Calibri"/>
                <w:b/>
                <w:sz w:val="20"/>
                <w:szCs w:val="20"/>
              </w:rPr>
              <w:t>1 910</w:t>
            </w:r>
          </w:p>
        </w:tc>
      </w:tr>
      <w:tr w:rsidR="008264D1" w:rsidRPr="008264D1" w14:paraId="258A6BCB" w14:textId="77777777" w:rsidTr="00C11DB1">
        <w:tc>
          <w:tcPr>
            <w:tcW w:w="880" w:type="pct"/>
            <w:tcBorders>
              <w:top w:val="single" w:sz="4" w:space="0" w:color="auto"/>
              <w:left w:val="single" w:sz="4" w:space="0" w:color="auto"/>
              <w:bottom w:val="single" w:sz="4" w:space="0" w:color="auto"/>
              <w:right w:val="single" w:sz="4" w:space="0" w:color="auto"/>
            </w:tcBorders>
            <w:vAlign w:val="center"/>
          </w:tcPr>
          <w:p w14:paraId="38DC741D" w14:textId="77777777" w:rsidR="008264D1" w:rsidRPr="00675DF3" w:rsidRDefault="008264D1" w:rsidP="00495A5C">
            <w:pPr>
              <w:keepNext/>
              <w:keepLines/>
              <w:autoSpaceDE w:val="0"/>
              <w:jc w:val="center"/>
              <w:rPr>
                <w:rFonts w:cs="Calibri"/>
                <w:sz w:val="20"/>
                <w:szCs w:val="20"/>
              </w:rPr>
            </w:pPr>
            <w:r w:rsidRPr="00675DF3">
              <w:rPr>
                <w:rFonts w:cs="Calibri"/>
                <w:sz w:val="20"/>
                <w:szCs w:val="20"/>
              </w:rPr>
              <w:t>Indicateurs d’intensité d’usage surfaciques</w:t>
            </w:r>
          </w:p>
        </w:tc>
        <w:tc>
          <w:tcPr>
            <w:tcW w:w="905" w:type="pct"/>
            <w:gridSpan w:val="4"/>
            <w:tcBorders>
              <w:top w:val="single" w:sz="4" w:space="0" w:color="auto"/>
              <w:left w:val="single" w:sz="4" w:space="0" w:color="auto"/>
              <w:bottom w:val="single" w:sz="4" w:space="0" w:color="auto"/>
              <w:right w:val="single" w:sz="4" w:space="0" w:color="auto"/>
            </w:tcBorders>
            <w:vAlign w:val="center"/>
          </w:tcPr>
          <w:p w14:paraId="703F5585" w14:textId="40D85BA6" w:rsidR="008264D1" w:rsidRPr="00675DF3" w:rsidRDefault="008264D1" w:rsidP="00495A5C">
            <w:pPr>
              <w:keepNext/>
              <w:keepLines/>
              <w:autoSpaceDE w:val="0"/>
              <w:spacing w:before="120" w:after="120"/>
              <w:ind w:left="-109" w:right="-114"/>
              <w:jc w:val="center"/>
              <w:rPr>
                <w:rFonts w:cs="Calibri"/>
                <w:sz w:val="20"/>
                <w:szCs w:val="20"/>
              </w:rPr>
            </w:pPr>
            <w:r w:rsidRPr="00675DF3">
              <w:rPr>
                <w:rFonts w:cs="Calibri"/>
                <w:sz w:val="20"/>
                <w:szCs w:val="20"/>
              </w:rPr>
              <w:t>Surface théorique / enfant</w:t>
            </w:r>
            <w:r w:rsidRPr="00675DF3">
              <w:rPr>
                <w:rFonts w:cs="Calibri"/>
                <w:sz w:val="20"/>
                <w:szCs w:val="18"/>
              </w:rPr>
              <w:t xml:space="preserve"> </w:t>
            </w:r>
            <w:r w:rsidRPr="00675DF3">
              <w:rPr>
                <w:rFonts w:cs="Calibri"/>
                <w:sz w:val="20"/>
                <w:szCs w:val="20"/>
              </w:rPr>
              <w:t xml:space="preserve">(m²/poste) </w:t>
            </w:r>
            <w:r w:rsidRPr="00675DF3">
              <w:rPr>
                <w:rFonts w:cs="Calibri"/>
                <w:b/>
                <w:sz w:val="20"/>
                <w:szCs w:val="18"/>
              </w:rPr>
              <w:t>Surf_enfant</w:t>
            </w:r>
          </w:p>
        </w:tc>
        <w:tc>
          <w:tcPr>
            <w:tcW w:w="210" w:type="pct"/>
            <w:gridSpan w:val="2"/>
            <w:tcBorders>
              <w:top w:val="single" w:sz="4" w:space="0" w:color="auto"/>
              <w:left w:val="single" w:sz="4" w:space="0" w:color="auto"/>
              <w:bottom w:val="single" w:sz="4" w:space="0" w:color="auto"/>
              <w:right w:val="single" w:sz="4" w:space="0" w:color="auto"/>
            </w:tcBorders>
            <w:vAlign w:val="center"/>
          </w:tcPr>
          <w:p w14:paraId="48C0BAD7" w14:textId="77777777" w:rsidR="008264D1" w:rsidRPr="00675DF3" w:rsidRDefault="008264D1" w:rsidP="00495A5C">
            <w:pPr>
              <w:keepNext/>
              <w:keepLines/>
              <w:autoSpaceDE w:val="0"/>
              <w:spacing w:before="120" w:after="120"/>
              <w:jc w:val="center"/>
              <w:rPr>
                <w:rFonts w:cs="Calibri"/>
                <w:b/>
                <w:sz w:val="20"/>
                <w:szCs w:val="20"/>
              </w:rPr>
            </w:pPr>
            <w:r w:rsidRPr="00675DF3">
              <w:rPr>
                <w:rFonts w:cs="Calibri"/>
                <w:sz w:val="20"/>
                <w:szCs w:val="20"/>
              </w:rPr>
              <w:t>8</w:t>
            </w:r>
          </w:p>
        </w:tc>
        <w:tc>
          <w:tcPr>
            <w:tcW w:w="701" w:type="pct"/>
            <w:gridSpan w:val="4"/>
            <w:tcBorders>
              <w:top w:val="single" w:sz="4" w:space="0" w:color="auto"/>
              <w:left w:val="single" w:sz="4" w:space="0" w:color="auto"/>
              <w:bottom w:val="single" w:sz="4" w:space="0" w:color="auto"/>
              <w:right w:val="single" w:sz="4" w:space="0" w:color="auto"/>
            </w:tcBorders>
            <w:vAlign w:val="center"/>
          </w:tcPr>
          <w:p w14:paraId="57C06359" w14:textId="4740BB0F" w:rsidR="008264D1" w:rsidRPr="00675DF3" w:rsidRDefault="008264D1" w:rsidP="00495A5C">
            <w:pPr>
              <w:keepNext/>
              <w:keepLines/>
              <w:autoSpaceDE w:val="0"/>
              <w:spacing w:before="120" w:after="120"/>
              <w:jc w:val="center"/>
              <w:rPr>
                <w:rFonts w:cs="Calibri"/>
                <w:sz w:val="20"/>
                <w:szCs w:val="20"/>
              </w:rPr>
            </w:pPr>
            <w:r w:rsidRPr="00675DF3">
              <w:rPr>
                <w:rFonts w:cs="Calibri"/>
                <w:sz w:val="20"/>
                <w:szCs w:val="20"/>
              </w:rPr>
              <w:t>Taux d’occupation nominal (%)</w:t>
            </w:r>
            <w:r w:rsidR="0014405F">
              <w:rPr>
                <w:rFonts w:cs="Calibri"/>
                <w:b/>
                <w:sz w:val="20"/>
                <w:szCs w:val="20"/>
              </w:rPr>
              <w:t xml:space="preserve"> </w:t>
            </w:r>
            <w:r w:rsidRPr="00675DF3">
              <w:rPr>
                <w:rFonts w:cs="Calibri"/>
                <w:b/>
                <w:sz w:val="20"/>
                <w:szCs w:val="20"/>
              </w:rPr>
              <w:t>T_occ</w:t>
            </w:r>
          </w:p>
        </w:tc>
        <w:tc>
          <w:tcPr>
            <w:tcW w:w="383" w:type="pct"/>
            <w:gridSpan w:val="2"/>
            <w:tcBorders>
              <w:top w:val="single" w:sz="4" w:space="0" w:color="auto"/>
              <w:left w:val="single" w:sz="4" w:space="0" w:color="auto"/>
              <w:bottom w:val="single" w:sz="4" w:space="0" w:color="auto"/>
              <w:right w:val="single" w:sz="4" w:space="0" w:color="auto"/>
            </w:tcBorders>
            <w:vAlign w:val="center"/>
          </w:tcPr>
          <w:p w14:paraId="0AB02321" w14:textId="77777777" w:rsidR="008264D1" w:rsidRPr="00675DF3" w:rsidRDefault="008264D1" w:rsidP="00495A5C">
            <w:pPr>
              <w:keepNext/>
              <w:keepLines/>
              <w:autoSpaceDE w:val="0"/>
              <w:spacing w:before="120" w:after="120"/>
              <w:jc w:val="center"/>
              <w:rPr>
                <w:rFonts w:cs="Calibri"/>
                <w:b/>
                <w:sz w:val="20"/>
                <w:szCs w:val="20"/>
              </w:rPr>
            </w:pPr>
            <w:r w:rsidRPr="00675DF3">
              <w:rPr>
                <w:rFonts w:cs="Calibri"/>
                <w:sz w:val="20"/>
                <w:szCs w:val="20"/>
              </w:rPr>
              <w:t>85</w:t>
            </w:r>
          </w:p>
        </w:tc>
        <w:tc>
          <w:tcPr>
            <w:tcW w:w="155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9F6C6" w14:textId="77777777" w:rsidR="00F70F67" w:rsidRPr="008264D1" w:rsidRDefault="00F70F67" w:rsidP="00495A5C">
            <w:pPr>
              <w:keepNext/>
              <w:keepLines/>
              <w:autoSpaceDE w:val="0"/>
              <w:spacing w:before="120" w:after="120"/>
              <w:jc w:val="center"/>
              <w:rPr>
                <w:rFonts w:cs="Calibri"/>
                <w:b/>
                <w:sz w:val="20"/>
                <w:szCs w:val="20"/>
                <w:vertAlign w:val="subscript"/>
              </w:rPr>
            </w:pPr>
            <w:r w:rsidRPr="008264D1">
              <w:rPr>
                <w:rFonts w:cs="Calibri"/>
                <w:b/>
                <w:sz w:val="20"/>
                <w:szCs w:val="18"/>
              </w:rPr>
              <w:t xml:space="preserve">Surface / </w:t>
            </w:r>
            <w:r>
              <w:rPr>
                <w:rFonts w:cs="Calibri"/>
                <w:b/>
                <w:sz w:val="20"/>
                <w:szCs w:val="18"/>
              </w:rPr>
              <w:t>enfant</w:t>
            </w:r>
            <w:r w:rsidRPr="008264D1">
              <w:rPr>
                <w:rFonts w:cs="Calibri"/>
                <w:b/>
                <w:sz w:val="20"/>
                <w:szCs w:val="18"/>
              </w:rPr>
              <w:t xml:space="preserve"> étalon </w:t>
            </w:r>
            <w:r w:rsidRPr="008264D1">
              <w:rPr>
                <w:rFonts w:cs="Calibri"/>
                <w:sz w:val="20"/>
                <w:szCs w:val="18"/>
              </w:rPr>
              <w:t xml:space="preserve">(m²/poste) </w:t>
            </w:r>
            <w:r w:rsidRPr="008264D1">
              <w:rPr>
                <w:rFonts w:cs="Calibri"/>
                <w:b/>
                <w:sz w:val="20"/>
                <w:szCs w:val="20"/>
              </w:rPr>
              <w:t>Surf</w:t>
            </w:r>
            <w:r>
              <w:rPr>
                <w:rFonts w:cs="Calibri"/>
                <w:b/>
                <w:sz w:val="20"/>
                <w:szCs w:val="20"/>
              </w:rPr>
              <w:t>_enfant</w:t>
            </w:r>
            <w:r w:rsidRPr="008264D1">
              <w:rPr>
                <w:rFonts w:cs="Calibri"/>
                <w:b/>
                <w:sz w:val="20"/>
                <w:szCs w:val="20"/>
                <w:vertAlign w:val="subscript"/>
              </w:rPr>
              <w:t>étalon</w:t>
            </w:r>
          </w:p>
          <w:p w14:paraId="1A087454" w14:textId="77777777" w:rsidR="008264D1" w:rsidRPr="00675DF3" w:rsidRDefault="008264D1" w:rsidP="00495A5C">
            <w:pPr>
              <w:keepNext/>
              <w:keepLines/>
              <w:autoSpaceDE w:val="0"/>
              <w:spacing w:before="120" w:after="120"/>
              <w:jc w:val="center"/>
              <w:rPr>
                <w:rFonts w:cs="Calibri"/>
                <w:b/>
                <w:sz w:val="20"/>
                <w:szCs w:val="20"/>
              </w:rPr>
            </w:pPr>
            <w:r w:rsidRPr="00675DF3">
              <w:rPr>
                <w:rFonts w:cs="Calibri"/>
                <w:b/>
                <w:sz w:val="20"/>
                <w:szCs w:val="20"/>
              </w:rPr>
              <w:t>Taux d’occupation</w:t>
            </w:r>
            <w:r w:rsidRPr="00675DF3">
              <w:rPr>
                <w:rFonts w:cs="Calibri"/>
                <w:sz w:val="20"/>
                <w:szCs w:val="20"/>
              </w:rPr>
              <w:t xml:space="preserve"> </w:t>
            </w:r>
            <w:r w:rsidRPr="00675DF3">
              <w:rPr>
                <w:rFonts w:cs="Calibri"/>
                <w:b/>
                <w:sz w:val="20"/>
                <w:szCs w:val="20"/>
              </w:rPr>
              <w:t>étalon</w:t>
            </w:r>
            <w:r w:rsidRPr="00675DF3">
              <w:rPr>
                <w:rFonts w:cs="Calibri"/>
                <w:sz w:val="20"/>
                <w:szCs w:val="20"/>
              </w:rPr>
              <w:t xml:space="preserve"> (%) </w:t>
            </w:r>
            <w:r w:rsidRPr="00675DF3">
              <w:rPr>
                <w:rFonts w:cs="Calibri"/>
                <w:b/>
                <w:sz w:val="20"/>
                <w:szCs w:val="20"/>
              </w:rPr>
              <w:t>T_occ</w:t>
            </w:r>
            <w:r w:rsidRPr="00675DF3">
              <w:rPr>
                <w:rFonts w:cs="Calibri"/>
                <w:b/>
                <w:sz w:val="20"/>
                <w:szCs w:val="20"/>
                <w:vertAlign w:val="subscript"/>
              </w:rPr>
              <w:t>étalo</w:t>
            </w:r>
            <w:r w:rsidRPr="00675DF3">
              <w:rPr>
                <w:rFonts w:cs="Calibri"/>
                <w:sz w:val="20"/>
                <w:szCs w:val="20"/>
                <w:vertAlign w:val="subscript"/>
              </w:rPr>
              <w:t>n</w:t>
            </w:r>
            <w:r w:rsidRPr="00675DF3">
              <w:rPr>
                <w:rFonts w:cs="Calibri"/>
                <w:sz w:val="20"/>
                <w:szCs w:val="20"/>
              </w:rPr>
              <w:t xml:space="preserve"> </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37482" w14:textId="77777777" w:rsidR="008264D1" w:rsidRPr="00675DF3" w:rsidRDefault="008264D1" w:rsidP="00495A5C">
            <w:pPr>
              <w:keepNext/>
              <w:keepLines/>
              <w:autoSpaceDE w:val="0"/>
              <w:spacing w:before="120" w:after="120"/>
              <w:jc w:val="center"/>
              <w:rPr>
                <w:rFonts w:cs="Calibri"/>
                <w:b/>
                <w:sz w:val="20"/>
                <w:szCs w:val="20"/>
              </w:rPr>
            </w:pPr>
            <w:r w:rsidRPr="00675DF3">
              <w:rPr>
                <w:rFonts w:cs="Calibri"/>
                <w:b/>
                <w:sz w:val="20"/>
                <w:szCs w:val="20"/>
              </w:rPr>
              <w:t>8</w:t>
            </w:r>
          </w:p>
          <w:p w14:paraId="6F798FB1" w14:textId="77777777" w:rsidR="008264D1" w:rsidRPr="00675DF3" w:rsidRDefault="008264D1" w:rsidP="00495A5C">
            <w:pPr>
              <w:keepNext/>
              <w:keepLines/>
              <w:autoSpaceDE w:val="0"/>
              <w:spacing w:before="120" w:after="120"/>
              <w:jc w:val="center"/>
              <w:rPr>
                <w:rFonts w:cs="Calibri"/>
                <w:sz w:val="20"/>
                <w:szCs w:val="20"/>
              </w:rPr>
            </w:pPr>
            <w:r w:rsidRPr="00675DF3">
              <w:rPr>
                <w:rFonts w:cs="Calibri"/>
                <w:b/>
                <w:sz w:val="20"/>
                <w:szCs w:val="20"/>
              </w:rPr>
              <w:t>85</w:t>
            </w:r>
          </w:p>
        </w:tc>
      </w:tr>
      <w:tr w:rsidR="008264D1" w:rsidRPr="008264D1" w14:paraId="48EA737D" w14:textId="77777777" w:rsidTr="00C11DB1">
        <w:tc>
          <w:tcPr>
            <w:tcW w:w="880" w:type="pct"/>
            <w:tcBorders>
              <w:top w:val="single" w:sz="4" w:space="0" w:color="auto"/>
              <w:left w:val="single" w:sz="4" w:space="0" w:color="auto"/>
              <w:bottom w:val="single" w:sz="4" w:space="0" w:color="auto"/>
              <w:right w:val="single" w:sz="4" w:space="0" w:color="auto"/>
            </w:tcBorders>
            <w:vAlign w:val="center"/>
          </w:tcPr>
          <w:p w14:paraId="4A561334" w14:textId="77777777" w:rsidR="008264D1" w:rsidRPr="00675DF3" w:rsidRDefault="008264D1" w:rsidP="00495A5C">
            <w:pPr>
              <w:keepNext/>
              <w:keepLines/>
              <w:autoSpaceDE w:val="0"/>
              <w:jc w:val="center"/>
              <w:rPr>
                <w:rFonts w:cs="Calibri"/>
                <w:sz w:val="20"/>
                <w:szCs w:val="20"/>
              </w:rPr>
            </w:pPr>
            <w:r w:rsidRPr="00675DF3">
              <w:rPr>
                <w:rFonts w:cs="Calibri"/>
                <w:sz w:val="20"/>
                <w:szCs w:val="20"/>
              </w:rPr>
              <w:t>Formule de modulation en fonction du volume d’activité</w:t>
            </w:r>
          </w:p>
        </w:tc>
        <w:tc>
          <w:tcPr>
            <w:tcW w:w="4120" w:type="pct"/>
            <w:gridSpan w:val="18"/>
            <w:tcBorders>
              <w:top w:val="single" w:sz="4" w:space="0" w:color="auto"/>
              <w:left w:val="single" w:sz="4" w:space="0" w:color="auto"/>
              <w:bottom w:val="single" w:sz="4" w:space="0" w:color="auto"/>
              <w:right w:val="single" w:sz="4" w:space="0" w:color="auto"/>
            </w:tcBorders>
            <w:vAlign w:val="center"/>
          </w:tcPr>
          <w:p w14:paraId="16940E04" w14:textId="5B1AEAD1" w:rsidR="008264D1" w:rsidRPr="00675DF3" w:rsidRDefault="00F70F67" w:rsidP="00495A5C">
            <w:pPr>
              <w:keepNext/>
              <w:keepLines/>
              <w:autoSpaceDE w:val="0"/>
              <w:spacing w:before="120" w:after="120"/>
              <w:ind w:left="-101" w:right="-147"/>
              <w:jc w:val="center"/>
              <w:rPr>
                <w:rFonts w:cs="Calibri"/>
                <w:sz w:val="20"/>
                <w:szCs w:val="20"/>
              </w:rPr>
            </w:pPr>
            <w:r w:rsidRPr="000A7678">
              <w:rPr>
                <w:rFonts w:cs="Calibri"/>
                <w:b/>
                <w:sz w:val="20"/>
                <w:szCs w:val="20"/>
              </w:rPr>
              <w:t>USE modulé</w:t>
            </w:r>
            <w:r w:rsidRPr="000A7678">
              <w:rPr>
                <w:rFonts w:cs="Calibri"/>
                <w:sz w:val="20"/>
                <w:szCs w:val="20"/>
              </w:rPr>
              <w:t xml:space="preserve"> (kWh/m²/an) = USE étalon x (</w:t>
            </w:r>
            <w:r w:rsidRPr="00442746">
              <w:rPr>
                <w:rFonts w:cs="Calibri"/>
                <w:b/>
                <w:bCs/>
                <w:sz w:val="20"/>
                <w:szCs w:val="20"/>
              </w:rPr>
              <w:t>Nb_h_ouvrées</w:t>
            </w:r>
            <w:r w:rsidRPr="000A7678">
              <w:rPr>
                <w:rFonts w:cs="Calibri"/>
                <w:sz w:val="20"/>
                <w:szCs w:val="20"/>
              </w:rPr>
              <w:t xml:space="preserve">/ </w:t>
            </w:r>
            <w:r w:rsidRPr="00442746">
              <w:rPr>
                <w:rFonts w:cs="Calibri"/>
                <w:bCs/>
                <w:sz w:val="20"/>
                <w:szCs w:val="20"/>
              </w:rPr>
              <w:t>Nb_h_ouvrées</w:t>
            </w:r>
            <w:r w:rsidRPr="00442746">
              <w:rPr>
                <w:rFonts w:cs="Calibri"/>
                <w:bCs/>
                <w:sz w:val="20"/>
                <w:szCs w:val="20"/>
                <w:vertAlign w:val="subscript"/>
              </w:rPr>
              <w:t>étalon</w:t>
            </w:r>
            <w:r w:rsidRPr="000A7678">
              <w:rPr>
                <w:rFonts w:cs="Calibri"/>
                <w:sz w:val="20"/>
                <w:szCs w:val="20"/>
              </w:rPr>
              <w:t xml:space="preserve">) x </w:t>
            </w:r>
            <w:r w:rsidR="00F91276">
              <w:rPr>
                <w:rFonts w:cs="Calibri"/>
                <w:sz w:val="20"/>
                <w:szCs w:val="20"/>
              </w:rPr>
              <w:t>[Part_USE_variable x</w:t>
            </w:r>
            <w:r w:rsidRPr="000A7678">
              <w:rPr>
                <w:rFonts w:cs="Calibri"/>
                <w:sz w:val="20"/>
                <w:szCs w:val="20"/>
              </w:rPr>
              <w:t xml:space="preserve"> (</w:t>
            </w:r>
            <w:r w:rsidRPr="000A7678">
              <w:rPr>
                <w:rFonts w:cs="Calibri"/>
                <w:b/>
                <w:sz w:val="20"/>
                <w:szCs w:val="20"/>
              </w:rPr>
              <w:t>T_occ /</w:t>
            </w:r>
            <w:r w:rsidRPr="000A7678">
              <w:rPr>
                <w:rFonts w:cs="Calibri"/>
                <w:sz w:val="20"/>
                <w:szCs w:val="20"/>
              </w:rPr>
              <w:t xml:space="preserve"> T_occ</w:t>
            </w:r>
            <w:r w:rsidRPr="000A7678">
              <w:rPr>
                <w:rFonts w:cs="Calibri"/>
                <w:sz w:val="20"/>
                <w:szCs w:val="20"/>
                <w:vertAlign w:val="subscript"/>
              </w:rPr>
              <w:t>étalon</w:t>
            </w:r>
            <w:r w:rsidRPr="000A7678">
              <w:rPr>
                <w:rFonts w:cs="Calibri"/>
                <w:b/>
                <w:sz w:val="20"/>
                <w:szCs w:val="20"/>
              </w:rPr>
              <w:t xml:space="preserve">) </w:t>
            </w:r>
            <w:r w:rsidRPr="000A7678">
              <w:rPr>
                <w:rFonts w:cs="Calibri"/>
                <w:sz w:val="20"/>
                <w:szCs w:val="20"/>
              </w:rPr>
              <w:t>x (</w:t>
            </w:r>
            <w:r w:rsidRPr="00442746">
              <w:rPr>
                <w:rFonts w:cs="Calibri"/>
                <w:bCs/>
                <w:sz w:val="20"/>
                <w:szCs w:val="20"/>
              </w:rPr>
              <w:t>Surf_enfant</w:t>
            </w:r>
            <w:r w:rsidRPr="00442746">
              <w:rPr>
                <w:rFonts w:cs="Calibri"/>
                <w:bCs/>
                <w:sz w:val="20"/>
                <w:szCs w:val="20"/>
                <w:vertAlign w:val="subscript"/>
              </w:rPr>
              <w:t>étalon</w:t>
            </w:r>
            <w:r w:rsidRPr="000A7678">
              <w:rPr>
                <w:rFonts w:cs="Calibri"/>
                <w:sz w:val="20"/>
                <w:szCs w:val="20"/>
              </w:rPr>
              <w:t xml:space="preserve"> /</w:t>
            </w:r>
            <w:r w:rsidRPr="000A7678">
              <w:rPr>
                <w:rFonts w:cs="Calibri"/>
                <w:b/>
                <w:sz w:val="20"/>
                <w:szCs w:val="18"/>
              </w:rPr>
              <w:t xml:space="preserve"> </w:t>
            </w:r>
            <w:r w:rsidRPr="008264D1">
              <w:rPr>
                <w:rFonts w:cs="Calibri"/>
                <w:b/>
                <w:sz w:val="20"/>
                <w:szCs w:val="18"/>
              </w:rPr>
              <w:t>Surf_enfant</w:t>
            </w:r>
            <w:r w:rsidRPr="000A7678">
              <w:rPr>
                <w:rFonts w:cs="Calibri"/>
                <w:sz w:val="20"/>
                <w:szCs w:val="18"/>
              </w:rPr>
              <w:t xml:space="preserve">) </w:t>
            </w:r>
            <w:r w:rsidRPr="000A7678">
              <w:rPr>
                <w:rFonts w:cs="Calibri"/>
                <w:sz w:val="20"/>
                <w:szCs w:val="20"/>
              </w:rPr>
              <w:t>+ (1</w:t>
            </w:r>
            <w:r w:rsidR="00F91276">
              <w:rPr>
                <w:rFonts w:cs="Calibri"/>
                <w:sz w:val="20"/>
                <w:szCs w:val="20"/>
              </w:rPr>
              <w:t>-Part_USE_variable</w:t>
            </w:r>
            <w:r w:rsidRPr="000A7678">
              <w:rPr>
                <w:rFonts w:cs="Calibri"/>
                <w:sz w:val="20"/>
                <w:szCs w:val="20"/>
              </w:rPr>
              <w:t>)] + 0,28 x CVC x (</w:t>
            </w:r>
            <w:r w:rsidRPr="00E462BE">
              <w:rPr>
                <w:rFonts w:cs="Calibri"/>
                <w:b/>
                <w:bCs/>
                <w:sz w:val="20"/>
                <w:szCs w:val="20"/>
              </w:rPr>
              <w:t>Nb_h_ouvrées</w:t>
            </w:r>
            <w:r w:rsidRPr="000A7678">
              <w:rPr>
                <w:rFonts w:cs="Calibri"/>
                <w:sz w:val="20"/>
                <w:szCs w:val="20"/>
              </w:rPr>
              <w:t xml:space="preserve"> - </w:t>
            </w:r>
            <w:r w:rsidRPr="00442746">
              <w:rPr>
                <w:rFonts w:cs="Calibri"/>
                <w:bCs/>
                <w:sz w:val="20"/>
                <w:szCs w:val="20"/>
              </w:rPr>
              <w:t>Nb_h_ouvrées</w:t>
            </w:r>
            <w:r w:rsidRPr="00442746">
              <w:rPr>
                <w:rFonts w:cs="Calibri"/>
                <w:bCs/>
                <w:sz w:val="20"/>
                <w:szCs w:val="20"/>
                <w:vertAlign w:val="subscript"/>
              </w:rPr>
              <w:t>étalon</w:t>
            </w:r>
            <w:r w:rsidRPr="000A7678">
              <w:rPr>
                <w:rFonts w:cs="Calibri"/>
                <w:sz w:val="20"/>
                <w:szCs w:val="20"/>
              </w:rPr>
              <w:t xml:space="preserve">)/ </w:t>
            </w:r>
            <w:r w:rsidRPr="00442746">
              <w:rPr>
                <w:rFonts w:cs="Calibri"/>
                <w:bCs/>
                <w:sz w:val="20"/>
                <w:szCs w:val="20"/>
              </w:rPr>
              <w:t>Nb_h_ouvrées</w:t>
            </w:r>
            <w:r w:rsidRPr="00442746">
              <w:rPr>
                <w:rFonts w:cs="Calibri"/>
                <w:bCs/>
                <w:sz w:val="20"/>
                <w:szCs w:val="20"/>
                <w:vertAlign w:val="subscript"/>
              </w:rPr>
              <w:t>étalon</w:t>
            </w:r>
          </w:p>
        </w:tc>
      </w:tr>
    </w:tbl>
    <w:p w14:paraId="49415994" w14:textId="7A3BE037" w:rsidR="008264D1" w:rsidRPr="009E2BA1" w:rsidRDefault="008264D1" w:rsidP="00495A5C">
      <w:pPr>
        <w:keepNext/>
        <w:keepLines/>
        <w:ind w:left="142"/>
        <w:rPr>
          <w:rFonts w:cs="Calibri"/>
          <w:sz w:val="20"/>
        </w:rPr>
      </w:pPr>
      <w:r w:rsidRPr="00675DF3">
        <w:rPr>
          <w:rFonts w:cs="Calibri"/>
          <w:sz w:val="20"/>
          <w:u w:val="single"/>
        </w:rPr>
        <w:t>Nota :</w:t>
      </w:r>
      <w:r w:rsidRPr="009E2BA1">
        <w:rPr>
          <w:rFonts w:cs="Calibri"/>
          <w:sz w:val="20"/>
        </w:rPr>
        <w:t xml:space="preserve"> </w:t>
      </w:r>
      <w:r w:rsidR="00F70F67" w:rsidRPr="005A3850">
        <w:rPr>
          <w:rFonts w:cs="Calibri"/>
          <w:b/>
          <w:sz w:val="20"/>
          <w:szCs w:val="20"/>
        </w:rPr>
        <w:t>Nb_h_ouvrées</w:t>
      </w:r>
      <w:r w:rsidR="00F70F67" w:rsidRPr="00442746">
        <w:rPr>
          <w:rFonts w:cs="Calibri"/>
          <w:b/>
          <w:sz w:val="20"/>
          <w:szCs w:val="20"/>
          <w:vertAlign w:val="subscript"/>
        </w:rPr>
        <w:t>étalon</w:t>
      </w:r>
      <w:r w:rsidR="00F70F67">
        <w:rPr>
          <w:rFonts w:cs="Calibri"/>
          <w:b/>
          <w:sz w:val="20"/>
          <w:szCs w:val="20"/>
          <w:vertAlign w:val="subscript"/>
        </w:rPr>
        <w:t xml:space="preserve"> </w:t>
      </w:r>
      <w:r w:rsidRPr="009E2BA1">
        <w:rPr>
          <w:rFonts w:cs="Calibri"/>
          <w:sz w:val="20"/>
        </w:rPr>
        <w:t>à 1 910 h ouvrées/an correspond à 52 semaines d’activités sur 5 jours décomposée de la façon suivante :</w:t>
      </w:r>
    </w:p>
    <w:p w14:paraId="6B16570F" w14:textId="08B86078" w:rsidR="008264D1" w:rsidRPr="009E2BA1" w:rsidRDefault="00675DF3" w:rsidP="00495A5C">
      <w:pPr>
        <w:pStyle w:val="SNLabelNOR"/>
        <w:keepNext/>
        <w:keepLines/>
        <w:widowControl/>
        <w:suppressAutoHyphens w:val="0"/>
        <w:jc w:val="left"/>
        <w:rPr>
          <w:rFonts w:ascii="Calibri" w:hAnsi="Calibri" w:cs="Calibri"/>
          <w:sz w:val="20"/>
          <w:szCs w:val="20"/>
        </w:rPr>
      </w:pPr>
      <w:r>
        <w:rPr>
          <w:rFonts w:ascii="Calibri" w:hAnsi="Calibri" w:cs="Calibri"/>
          <w:sz w:val="20"/>
          <w:szCs w:val="22"/>
        </w:rPr>
        <w:t xml:space="preserve">- </w:t>
      </w:r>
      <w:r w:rsidR="008264D1" w:rsidRPr="009E2BA1">
        <w:rPr>
          <w:rFonts w:ascii="Calibri" w:hAnsi="Calibri" w:cs="Calibri"/>
          <w:sz w:val="20"/>
          <w:szCs w:val="22"/>
        </w:rPr>
        <w:t>Période scolaire : 190 jours en période scolaire x (3 h matin + 3h soir) soit 1 140 heures</w:t>
      </w:r>
    </w:p>
    <w:p w14:paraId="6B6AA287" w14:textId="1493B056" w:rsidR="008A7AD6" w:rsidRDefault="00675DF3" w:rsidP="00495A5C">
      <w:pPr>
        <w:pStyle w:val="SNLabelNOR"/>
        <w:keepNext/>
        <w:keepLines/>
        <w:widowControl/>
        <w:suppressAutoHyphens w:val="0"/>
        <w:jc w:val="left"/>
        <w:rPr>
          <w:rFonts w:ascii="Calibri" w:hAnsi="Calibri" w:cs="Calibri"/>
          <w:sz w:val="20"/>
          <w:szCs w:val="22"/>
        </w:rPr>
      </w:pPr>
      <w:r>
        <w:rPr>
          <w:rFonts w:ascii="Calibri" w:hAnsi="Calibri" w:cs="Calibri"/>
          <w:sz w:val="20"/>
          <w:szCs w:val="22"/>
        </w:rPr>
        <w:t xml:space="preserve">- </w:t>
      </w:r>
      <w:r w:rsidR="008264D1" w:rsidRPr="009E2BA1">
        <w:rPr>
          <w:rFonts w:ascii="Calibri" w:hAnsi="Calibri" w:cs="Calibri"/>
          <w:sz w:val="20"/>
          <w:szCs w:val="22"/>
        </w:rPr>
        <w:t xml:space="preserve">Période vacances scolaires : 70 jours x 11 h </w:t>
      </w:r>
      <w:r w:rsidR="00495A5C">
        <w:rPr>
          <w:rFonts w:ascii="Calibri" w:hAnsi="Calibri" w:cs="Calibri"/>
          <w:sz w:val="20"/>
          <w:szCs w:val="22"/>
        </w:rPr>
        <w:t>d</w:t>
      </w:r>
      <w:r w:rsidR="008264D1" w:rsidRPr="009E2BA1">
        <w:rPr>
          <w:rFonts w:ascii="Calibri" w:hAnsi="Calibri" w:cs="Calibri"/>
          <w:sz w:val="20"/>
          <w:szCs w:val="22"/>
        </w:rPr>
        <w:t>‘amplitude (10 h occupation + 1 h nettoyage) soit 770 heure</w:t>
      </w:r>
      <w:r w:rsidR="009E2BA1">
        <w:rPr>
          <w:rFonts w:ascii="Calibri" w:hAnsi="Calibri" w:cs="Calibri"/>
          <w:sz w:val="20"/>
          <w:szCs w:val="22"/>
        </w:rPr>
        <w:t>s</w:t>
      </w:r>
    </w:p>
    <w:p w14:paraId="156AD533" w14:textId="10942435" w:rsidR="008A7AD6" w:rsidRDefault="008A7AD6" w:rsidP="00495A5C">
      <w:pPr>
        <w:pStyle w:val="SNLabelNOR"/>
        <w:keepNext/>
        <w:keepLines/>
        <w:widowControl/>
        <w:suppressAutoHyphens w:val="0"/>
        <w:jc w:val="left"/>
        <w:rPr>
          <w:rFonts w:ascii="Calibri" w:hAnsi="Calibri" w:cs="Calibri"/>
          <w:sz w:val="20"/>
          <w:szCs w:val="21"/>
        </w:rPr>
      </w:pPr>
      <w:r w:rsidRPr="00E462BE">
        <w:rPr>
          <w:rFonts w:ascii="Calibri" w:hAnsi="Calibri" w:cs="Calibri"/>
          <w:sz w:val="20"/>
          <w:szCs w:val="20"/>
        </w:rPr>
        <w:t>0,28xCVCx(</w:t>
      </w:r>
      <w:r w:rsidRPr="00E462BE">
        <w:rPr>
          <w:rFonts w:ascii="Calibri" w:hAnsi="Calibri" w:cs="Calibri"/>
          <w:b/>
          <w:sz w:val="20"/>
          <w:szCs w:val="20"/>
        </w:rPr>
        <w:t>Nb_h ouvrées</w:t>
      </w:r>
      <w:r w:rsidRPr="00E462BE">
        <w:rPr>
          <w:rFonts w:ascii="Calibri" w:hAnsi="Calibri" w:cs="Calibri"/>
          <w:b/>
          <w:sz w:val="20"/>
          <w:szCs w:val="18"/>
        </w:rPr>
        <w:t xml:space="preserve"> -</w:t>
      </w:r>
      <w:r w:rsidRPr="00E462BE">
        <w:rPr>
          <w:rFonts w:ascii="Calibri" w:hAnsi="Calibri" w:cs="Calibri"/>
          <w:b/>
          <w:sz w:val="20"/>
          <w:szCs w:val="20"/>
        </w:rPr>
        <w:t xml:space="preserve"> </w:t>
      </w:r>
      <w:r w:rsidRPr="00E462BE">
        <w:rPr>
          <w:rFonts w:ascii="Calibri" w:hAnsi="Calibri" w:cs="Calibri"/>
          <w:sz w:val="20"/>
          <w:szCs w:val="20"/>
        </w:rPr>
        <w:t>Nb_h_ouvrées</w:t>
      </w:r>
      <w:r w:rsidRPr="00E462BE">
        <w:rPr>
          <w:rFonts w:ascii="Calibri" w:hAnsi="Calibri" w:cs="Calibri"/>
          <w:sz w:val="20"/>
          <w:szCs w:val="20"/>
          <w:vertAlign w:val="subscript"/>
        </w:rPr>
        <w:t>étalon</w:t>
      </w:r>
      <w:r w:rsidRPr="00E462BE">
        <w:rPr>
          <w:rFonts w:ascii="Calibri" w:hAnsi="Calibri" w:cs="Calibri"/>
          <w:sz w:val="20"/>
          <w:szCs w:val="20"/>
        </w:rPr>
        <w:t>)/ Nb_h_ouvrées</w:t>
      </w:r>
      <w:r w:rsidRPr="00E462BE">
        <w:rPr>
          <w:rFonts w:ascii="Calibri" w:hAnsi="Calibri" w:cs="Calibri"/>
          <w:sz w:val="20"/>
          <w:szCs w:val="20"/>
          <w:vertAlign w:val="subscript"/>
        </w:rPr>
        <w:t>étalon</w:t>
      </w:r>
      <w:r w:rsidRPr="00E462BE">
        <w:rPr>
          <w:rFonts w:ascii="Calibri" w:hAnsi="Calibri" w:cs="Calibri"/>
          <w:sz w:val="20"/>
        </w:rPr>
        <w:t xml:space="preserve"> </w:t>
      </w:r>
      <w:r w:rsidRPr="00E462BE">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E462BE">
        <w:rPr>
          <w:rFonts w:ascii="Calibri" w:hAnsi="Calibri" w:cs="Calibri"/>
          <w:sz w:val="20"/>
          <w:szCs w:val="21"/>
        </w:rPr>
        <w:t xml:space="preserve"> étalon</w:t>
      </w:r>
    </w:p>
    <w:p w14:paraId="75A0028B" w14:textId="4C9C061D" w:rsidR="00495A5C" w:rsidRDefault="00495A5C" w:rsidP="00495A5C">
      <w:pPr>
        <w:keepNext/>
        <w:keepLines/>
        <w:autoSpaceDE w:val="0"/>
        <w:spacing w:line="257" w:lineRule="auto"/>
        <w:rPr>
          <w:rFonts w:cs="Calibri"/>
          <w:sz w:val="20"/>
        </w:rPr>
      </w:pPr>
      <w:r>
        <w:rPr>
          <w:rFonts w:cs="Calibri"/>
          <w:sz w:val="20"/>
          <w:szCs w:val="20"/>
        </w:rPr>
        <w:t>La valeur de</w:t>
      </w:r>
      <w:r>
        <w:rPr>
          <w:rFonts w:cs="Calibri"/>
          <w:b/>
          <w:sz w:val="20"/>
          <w:szCs w:val="20"/>
          <w:bdr w:val="none" w:sz="0" w:space="0" w:color="auto" w:frame="1"/>
        </w:rPr>
        <w:t xml:space="preserve"> T_occ</w:t>
      </w:r>
      <w:r>
        <w:rPr>
          <w:rFonts w:cs="Calibri"/>
          <w:sz w:val="20"/>
          <w:szCs w:val="20"/>
        </w:rPr>
        <w:t xml:space="preserve"> varie entre 0 et 100.</w:t>
      </w:r>
    </w:p>
    <w:p w14:paraId="182EA140" w14:textId="3CF4B665" w:rsidR="00CE1F95" w:rsidRPr="00CD26DF" w:rsidRDefault="00CE1F95" w:rsidP="005A50C9">
      <w:pPr>
        <w:pStyle w:val="Titre6"/>
      </w:pPr>
      <w:r w:rsidRPr="00CD26DF">
        <w:lastRenderedPageBreak/>
        <w:t>« Sous-catégorie “Accueil petite enfance – Valeur par défaut” »</w:t>
      </w:r>
    </w:p>
    <w:p w14:paraId="4FECC9E6" w14:textId="77777777" w:rsidR="00CE1F95" w:rsidRPr="00CD26DF" w:rsidRDefault="00CE1F95" w:rsidP="005A50C9">
      <w:pPr>
        <w:keepNext/>
        <w:keepLines/>
        <w:autoSpaceDE w:val="0"/>
        <w:spacing w:before="120"/>
        <w:ind w:left="360"/>
        <w:jc w:val="center"/>
        <w:rPr>
          <w:rFonts w:eastAsia="Arial" w:cs="Calibri"/>
          <w:sz w:val="20"/>
          <w:szCs w:val="20"/>
        </w:rPr>
      </w:pPr>
      <w:r w:rsidRPr="00CD26DF">
        <w:rPr>
          <w:rFonts w:cs="Calibri"/>
          <w:sz w:val="20"/>
          <w:szCs w:val="20"/>
        </w:rPr>
        <w:t xml:space="preserve"> (NAF : Section Q – Santé humaine et action sociale – code 88.91A)</w:t>
      </w:r>
    </w:p>
    <w:tbl>
      <w:tblPr>
        <w:tblStyle w:val="Grilledutableau"/>
        <w:tblW w:w="0" w:type="auto"/>
        <w:tblInd w:w="-34" w:type="dxa"/>
        <w:tblLayout w:type="fixed"/>
        <w:tblLook w:val="04A0" w:firstRow="1" w:lastRow="0" w:firstColumn="1" w:lastColumn="0" w:noHBand="0" w:noVBand="1"/>
      </w:tblPr>
      <w:tblGrid>
        <w:gridCol w:w="2864"/>
        <w:gridCol w:w="657"/>
        <w:gridCol w:w="658"/>
        <w:gridCol w:w="658"/>
        <w:gridCol w:w="427"/>
        <w:gridCol w:w="231"/>
        <w:gridCol w:w="658"/>
        <w:gridCol w:w="370"/>
        <w:gridCol w:w="288"/>
        <w:gridCol w:w="296"/>
        <w:gridCol w:w="362"/>
        <w:gridCol w:w="658"/>
        <w:gridCol w:w="1175"/>
        <w:gridCol w:w="1176"/>
        <w:gridCol w:w="1176"/>
        <w:gridCol w:w="1176"/>
        <w:gridCol w:w="93"/>
        <w:gridCol w:w="1083"/>
      </w:tblGrid>
      <w:tr w:rsidR="00CE1F95" w:rsidRPr="00CD26DF" w14:paraId="29779941" w14:textId="77777777" w:rsidTr="005A3850">
        <w:tc>
          <w:tcPr>
            <w:tcW w:w="286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A0A587E" w14:textId="77777777" w:rsidR="00CE1F95" w:rsidRPr="005A3850" w:rsidRDefault="00CE1F95" w:rsidP="005A50C9">
            <w:pPr>
              <w:keepNext/>
              <w:keepLines/>
              <w:autoSpaceDE w:val="0"/>
              <w:spacing w:line="240" w:lineRule="auto"/>
              <w:jc w:val="center"/>
              <w:rPr>
                <w:rFonts w:cs="Calibri"/>
                <w:b/>
                <w:sz w:val="20"/>
                <w:szCs w:val="20"/>
              </w:rPr>
            </w:pPr>
            <w:r w:rsidRPr="005A3850">
              <w:rPr>
                <w:rFonts w:cs="Calibri"/>
                <w:b/>
                <w:sz w:val="20"/>
                <w:szCs w:val="20"/>
              </w:rPr>
              <w:t>Composante CVC</w:t>
            </w:r>
          </w:p>
          <w:p w14:paraId="09F1AEBF" w14:textId="77777777" w:rsidR="00CE1F95" w:rsidRPr="005A3850" w:rsidRDefault="00CE1F95" w:rsidP="005A50C9">
            <w:pPr>
              <w:keepNext/>
              <w:keepLines/>
              <w:autoSpaceDE w:val="0"/>
              <w:spacing w:line="240" w:lineRule="auto"/>
              <w:jc w:val="center"/>
              <w:rPr>
                <w:rFonts w:cs="Calibri"/>
                <w:sz w:val="20"/>
                <w:szCs w:val="20"/>
              </w:rPr>
            </w:pPr>
            <w:r w:rsidRPr="005A3850">
              <w:rPr>
                <w:rFonts w:cs="Calibri"/>
                <w:sz w:val="20"/>
                <w:szCs w:val="20"/>
              </w:rPr>
              <w:t>en kWh/m²/an</w:t>
            </w:r>
          </w:p>
        </w:tc>
        <w:tc>
          <w:tcPr>
            <w:tcW w:w="11142"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7C9881E" w14:textId="77777777" w:rsidR="00CE1F95" w:rsidRPr="005A3850" w:rsidRDefault="00CE1F95" w:rsidP="005A50C9">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CB1711" w:rsidRPr="00CD26DF" w14:paraId="6B70F72F" w14:textId="77777777" w:rsidTr="005A3850">
        <w:tc>
          <w:tcPr>
            <w:tcW w:w="2864" w:type="dxa"/>
            <w:vMerge/>
            <w:tcBorders>
              <w:top w:val="single" w:sz="12" w:space="0" w:color="auto"/>
              <w:left w:val="single" w:sz="12" w:space="0" w:color="auto"/>
              <w:bottom w:val="single" w:sz="2" w:space="0" w:color="auto"/>
              <w:right w:val="single" w:sz="2" w:space="0" w:color="auto"/>
            </w:tcBorders>
            <w:vAlign w:val="center"/>
            <w:hideMark/>
          </w:tcPr>
          <w:p w14:paraId="6C3F087C" w14:textId="77777777" w:rsidR="00CB1711" w:rsidRPr="005A3850" w:rsidRDefault="00CB1711" w:rsidP="00CB1711">
            <w:pPr>
              <w:keepNext/>
              <w:keepLines/>
              <w:spacing w:line="240" w:lineRule="auto"/>
              <w:jc w:val="left"/>
              <w:rPr>
                <w:rFonts w:cs="Calibri"/>
                <w:sz w:val="20"/>
                <w:szCs w:val="20"/>
              </w:rPr>
            </w:pPr>
          </w:p>
        </w:tc>
        <w:tc>
          <w:tcPr>
            <w:tcW w:w="6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356DE3"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H1a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C58C96"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H1b</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AF1848"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H1c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434812"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H2a</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3079B5"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H2b</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0BA042C"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H2c</w:t>
            </w:r>
          </w:p>
        </w:tc>
        <w:tc>
          <w:tcPr>
            <w:tcW w:w="65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B3F00A5"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H2d</w:t>
            </w:r>
          </w:p>
        </w:tc>
        <w:tc>
          <w:tcPr>
            <w:tcW w:w="6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08B307" w14:textId="77777777" w:rsidR="00CB1711" w:rsidRPr="005A3850" w:rsidRDefault="00CB1711" w:rsidP="00CB1711">
            <w:pPr>
              <w:keepNext/>
              <w:keepLines/>
              <w:autoSpaceDE w:val="0"/>
              <w:spacing w:before="120" w:line="240" w:lineRule="auto"/>
              <w:jc w:val="center"/>
              <w:rPr>
                <w:rFonts w:cs="Calibri"/>
                <w:b/>
                <w:sz w:val="20"/>
                <w:szCs w:val="18"/>
              </w:rPr>
            </w:pPr>
            <w:r w:rsidRPr="005A3850">
              <w:rPr>
                <w:rFonts w:cs="Calibri"/>
                <w:b/>
                <w:sz w:val="20"/>
                <w:szCs w:val="18"/>
              </w:rPr>
              <w:t>H3</w:t>
            </w:r>
          </w:p>
        </w:tc>
        <w:tc>
          <w:tcPr>
            <w:tcW w:w="117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C8DB66" w14:textId="6B0C38DE" w:rsidR="00CB1711" w:rsidRPr="00CD26DF" w:rsidRDefault="00CB1711" w:rsidP="00CB1711">
            <w:pPr>
              <w:keepNext/>
              <w:keepLines/>
              <w:autoSpaceDE w:val="0"/>
              <w:spacing w:before="120" w:line="240" w:lineRule="auto"/>
              <w:jc w:val="center"/>
              <w:rPr>
                <w:rFonts w:cs="Calibri"/>
                <w:b/>
                <w:sz w:val="18"/>
                <w:szCs w:val="18"/>
              </w:rPr>
            </w:pPr>
            <w:r w:rsidRPr="00CB1711">
              <w:rPr>
                <w:b/>
                <w:bCs/>
                <w:color w:val="000000"/>
                <w:sz w:val="18"/>
                <w:szCs w:val="18"/>
              </w:rPr>
              <w:t>Guadeloupe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95B950" w14:textId="2F4CB3AD" w:rsidR="00CB1711" w:rsidRPr="00CD26DF" w:rsidRDefault="00CB1711" w:rsidP="00CB1711">
            <w:pPr>
              <w:keepNext/>
              <w:keepLines/>
              <w:autoSpaceDE w:val="0"/>
              <w:spacing w:before="120" w:line="240" w:lineRule="auto"/>
              <w:ind w:left="-137" w:right="-57"/>
              <w:jc w:val="center"/>
              <w:rPr>
                <w:rFonts w:cs="Calibri"/>
                <w:b/>
                <w:sz w:val="18"/>
                <w:szCs w:val="18"/>
              </w:rPr>
            </w:pPr>
            <w:r w:rsidRPr="00CB1711">
              <w:rPr>
                <w:b/>
                <w:bCs/>
                <w:color w:val="000000"/>
                <w:sz w:val="18"/>
                <w:szCs w:val="18"/>
              </w:rPr>
              <w:t>Martinique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F30310" w14:textId="0762E8BF" w:rsidR="00CB1711" w:rsidRPr="00CD26DF" w:rsidRDefault="00CB1711" w:rsidP="00CB1711">
            <w:pPr>
              <w:keepNext/>
              <w:keepLines/>
              <w:autoSpaceDE w:val="0"/>
              <w:spacing w:before="120" w:line="240" w:lineRule="auto"/>
              <w:ind w:left="-59"/>
              <w:jc w:val="center"/>
              <w:rPr>
                <w:rFonts w:cs="Calibri"/>
                <w:b/>
                <w:sz w:val="18"/>
                <w:szCs w:val="18"/>
              </w:rPr>
            </w:pPr>
            <w:r w:rsidRPr="00CB1711">
              <w:rPr>
                <w:b/>
                <w:bCs/>
                <w:color w:val="000000"/>
                <w:sz w:val="18"/>
                <w:szCs w:val="18"/>
              </w:rPr>
              <w:t>Guyane</w:t>
            </w:r>
          </w:p>
        </w:tc>
        <w:tc>
          <w:tcPr>
            <w:tcW w:w="117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C93DDB" w14:textId="0566C0CC" w:rsidR="00CB1711" w:rsidRPr="00CD26DF" w:rsidRDefault="00CB1711" w:rsidP="00CB1711">
            <w:pPr>
              <w:keepNext/>
              <w:keepLines/>
              <w:autoSpaceDE w:val="0"/>
              <w:spacing w:before="120" w:line="240" w:lineRule="auto"/>
              <w:jc w:val="center"/>
              <w:rPr>
                <w:rFonts w:cs="Calibri"/>
                <w:b/>
                <w:sz w:val="18"/>
                <w:szCs w:val="18"/>
              </w:rPr>
            </w:pPr>
            <w:r w:rsidRPr="00CB1711">
              <w:rPr>
                <w:b/>
                <w:bCs/>
                <w:color w:val="000000"/>
                <w:sz w:val="18"/>
                <w:szCs w:val="18"/>
              </w:rPr>
              <w:t>Réunion</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956A125" w14:textId="3FA89B9D" w:rsidR="00CB1711" w:rsidRPr="00CD26DF" w:rsidRDefault="00CB1711" w:rsidP="00CB1711">
            <w:pPr>
              <w:keepNext/>
              <w:keepLines/>
              <w:autoSpaceDE w:val="0"/>
              <w:spacing w:before="120" w:line="240" w:lineRule="auto"/>
              <w:jc w:val="center"/>
              <w:rPr>
                <w:rFonts w:cs="Calibri"/>
                <w:b/>
                <w:sz w:val="18"/>
                <w:szCs w:val="18"/>
              </w:rPr>
            </w:pPr>
            <w:r w:rsidRPr="00CB1711">
              <w:rPr>
                <w:b/>
                <w:bCs/>
                <w:color w:val="000000"/>
                <w:sz w:val="18"/>
                <w:szCs w:val="18"/>
              </w:rPr>
              <w:t>Mayotte</w:t>
            </w:r>
          </w:p>
        </w:tc>
      </w:tr>
      <w:tr w:rsidR="00C11DB1" w:rsidRPr="00CD26DF" w14:paraId="063D4ED8" w14:textId="77777777" w:rsidTr="005A3850">
        <w:tc>
          <w:tcPr>
            <w:tcW w:w="2864" w:type="dxa"/>
            <w:tcBorders>
              <w:top w:val="single" w:sz="2" w:space="0" w:color="auto"/>
              <w:left w:val="single" w:sz="12" w:space="0" w:color="auto"/>
              <w:bottom w:val="single" w:sz="2" w:space="0" w:color="auto"/>
              <w:right w:val="single" w:sz="2" w:space="0" w:color="auto"/>
            </w:tcBorders>
            <w:vAlign w:val="center"/>
            <w:hideMark/>
          </w:tcPr>
          <w:p w14:paraId="67C7B1BE" w14:textId="77777777" w:rsidR="00C11DB1" w:rsidRPr="005A3850" w:rsidRDefault="00C11DB1" w:rsidP="00C11DB1">
            <w:pPr>
              <w:keepNext/>
              <w:keepLines/>
              <w:autoSpaceDE w:val="0"/>
              <w:spacing w:line="240" w:lineRule="auto"/>
              <w:jc w:val="center"/>
              <w:rPr>
                <w:rFonts w:cs="Calibri"/>
                <w:sz w:val="20"/>
                <w:szCs w:val="20"/>
              </w:rPr>
            </w:pPr>
            <w:r w:rsidRPr="005A3850">
              <w:rPr>
                <w:rFonts w:cs="Calibri"/>
                <w:sz w:val="20"/>
                <w:szCs w:val="20"/>
              </w:rPr>
              <w:t>Altitude &lt; 400 m</w:t>
            </w:r>
          </w:p>
          <w:p w14:paraId="72FAC6F9" w14:textId="77777777" w:rsidR="00C11DB1" w:rsidRPr="005A3850" w:rsidRDefault="00C11DB1" w:rsidP="00C11DB1">
            <w:pPr>
              <w:keepNext/>
              <w:keepLines/>
              <w:autoSpaceDE w:val="0"/>
              <w:spacing w:line="240" w:lineRule="auto"/>
              <w:jc w:val="center"/>
              <w:rPr>
                <w:rFonts w:cs="Calibri"/>
                <w:sz w:val="20"/>
                <w:szCs w:val="20"/>
              </w:rPr>
            </w:pPr>
            <w:r w:rsidRPr="005A3850">
              <w:rPr>
                <w:rFonts w:cs="Calibri"/>
                <w:sz w:val="20"/>
                <w:szCs w:val="20"/>
              </w:rPr>
              <w:t>Référence 100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19B02F74" w14:textId="010312C8"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57</w:t>
            </w:r>
          </w:p>
        </w:tc>
        <w:tc>
          <w:tcPr>
            <w:tcW w:w="658" w:type="dxa"/>
            <w:tcBorders>
              <w:top w:val="single" w:sz="2" w:space="0" w:color="auto"/>
              <w:left w:val="single" w:sz="2" w:space="0" w:color="auto"/>
              <w:bottom w:val="single" w:sz="2" w:space="0" w:color="auto"/>
              <w:right w:val="single" w:sz="2" w:space="0" w:color="auto"/>
            </w:tcBorders>
            <w:vAlign w:val="center"/>
            <w:hideMark/>
          </w:tcPr>
          <w:p w14:paraId="17192553" w14:textId="4C51ED96"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66</w:t>
            </w:r>
          </w:p>
        </w:tc>
        <w:tc>
          <w:tcPr>
            <w:tcW w:w="658" w:type="dxa"/>
            <w:tcBorders>
              <w:top w:val="single" w:sz="2" w:space="0" w:color="auto"/>
              <w:left w:val="single" w:sz="2" w:space="0" w:color="auto"/>
              <w:bottom w:val="single" w:sz="2" w:space="0" w:color="auto"/>
              <w:right w:val="single" w:sz="2" w:space="0" w:color="auto"/>
            </w:tcBorders>
            <w:vAlign w:val="center"/>
            <w:hideMark/>
          </w:tcPr>
          <w:p w14:paraId="3AB98CC3" w14:textId="702EED7F"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62</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7B59E3BC" w14:textId="43565D02"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57</w:t>
            </w:r>
          </w:p>
        </w:tc>
        <w:tc>
          <w:tcPr>
            <w:tcW w:w="658" w:type="dxa"/>
            <w:tcBorders>
              <w:top w:val="single" w:sz="2" w:space="0" w:color="auto"/>
              <w:left w:val="single" w:sz="2" w:space="0" w:color="auto"/>
              <w:bottom w:val="single" w:sz="2" w:space="0" w:color="auto"/>
              <w:right w:val="single" w:sz="2" w:space="0" w:color="auto"/>
            </w:tcBorders>
            <w:vAlign w:val="center"/>
            <w:hideMark/>
          </w:tcPr>
          <w:p w14:paraId="4282ADC4" w14:textId="673BFCE3"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50</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2A510575" w14:textId="50AA2549"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56</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014B1766" w14:textId="07FF3178"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63</w:t>
            </w:r>
          </w:p>
        </w:tc>
        <w:tc>
          <w:tcPr>
            <w:tcW w:w="658" w:type="dxa"/>
            <w:tcBorders>
              <w:top w:val="single" w:sz="2" w:space="0" w:color="auto"/>
              <w:left w:val="single" w:sz="2" w:space="0" w:color="auto"/>
              <w:bottom w:val="single" w:sz="2" w:space="0" w:color="auto"/>
              <w:right w:val="single" w:sz="2" w:space="0" w:color="auto"/>
            </w:tcBorders>
            <w:vAlign w:val="center"/>
            <w:hideMark/>
          </w:tcPr>
          <w:p w14:paraId="38CD58E1" w14:textId="415D68D7"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40</w:t>
            </w:r>
          </w:p>
        </w:tc>
        <w:tc>
          <w:tcPr>
            <w:tcW w:w="1175" w:type="dxa"/>
            <w:tcBorders>
              <w:top w:val="single" w:sz="2" w:space="0" w:color="auto"/>
              <w:left w:val="single" w:sz="2" w:space="0" w:color="auto"/>
              <w:bottom w:val="single" w:sz="2" w:space="0" w:color="auto"/>
              <w:right w:val="single" w:sz="2" w:space="0" w:color="auto"/>
            </w:tcBorders>
            <w:vAlign w:val="center"/>
            <w:hideMark/>
          </w:tcPr>
          <w:p w14:paraId="38D78BC1" w14:textId="2A03A418" w:rsidR="00C11DB1" w:rsidRPr="00CD26DF" w:rsidRDefault="00C11DB1" w:rsidP="00C11DB1">
            <w:pPr>
              <w:keepNext/>
              <w:keepLines/>
              <w:autoSpaceDE w:val="0"/>
              <w:spacing w:line="240" w:lineRule="auto"/>
              <w:jc w:val="center"/>
              <w:rPr>
                <w:rFonts w:cs="Calibri"/>
                <w:sz w:val="16"/>
                <w:szCs w:val="16"/>
              </w:rPr>
            </w:pPr>
            <w:r w:rsidRPr="002B44C3">
              <w:rPr>
                <w:rFonts w:cs="Calibri"/>
                <w:color w:val="000000"/>
                <w:sz w:val="20"/>
              </w:rPr>
              <w:t>28</w:t>
            </w:r>
          </w:p>
        </w:tc>
        <w:tc>
          <w:tcPr>
            <w:tcW w:w="1176" w:type="dxa"/>
            <w:tcBorders>
              <w:top w:val="single" w:sz="2" w:space="0" w:color="auto"/>
              <w:left w:val="single" w:sz="2" w:space="0" w:color="auto"/>
              <w:bottom w:val="single" w:sz="2" w:space="0" w:color="auto"/>
              <w:right w:val="single" w:sz="2" w:space="0" w:color="auto"/>
            </w:tcBorders>
            <w:vAlign w:val="center"/>
            <w:hideMark/>
          </w:tcPr>
          <w:p w14:paraId="40192C27" w14:textId="68BAFF36"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31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20BFA11F" w14:textId="68DDBA4B"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31</w:t>
            </w:r>
          </w:p>
        </w:tc>
        <w:tc>
          <w:tcPr>
            <w:tcW w:w="1176" w:type="dxa"/>
            <w:tcBorders>
              <w:top w:val="single" w:sz="2" w:space="0" w:color="auto"/>
              <w:left w:val="single" w:sz="2" w:space="0" w:color="auto"/>
              <w:bottom w:val="single" w:sz="2" w:space="0" w:color="auto"/>
              <w:right w:val="single" w:sz="2" w:space="0" w:color="auto"/>
            </w:tcBorders>
            <w:vAlign w:val="center"/>
            <w:hideMark/>
          </w:tcPr>
          <w:p w14:paraId="7294EAA4" w14:textId="1D40BCDE"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19</w:t>
            </w:r>
          </w:p>
        </w:tc>
        <w:tc>
          <w:tcPr>
            <w:tcW w:w="1176" w:type="dxa"/>
            <w:gridSpan w:val="2"/>
            <w:tcBorders>
              <w:top w:val="single" w:sz="2" w:space="0" w:color="auto"/>
              <w:left w:val="single" w:sz="2" w:space="0" w:color="auto"/>
              <w:bottom w:val="single" w:sz="2" w:space="0" w:color="auto"/>
              <w:right w:val="single" w:sz="12" w:space="0" w:color="auto"/>
            </w:tcBorders>
            <w:vAlign w:val="center"/>
            <w:hideMark/>
          </w:tcPr>
          <w:p w14:paraId="55FA8140" w14:textId="579A6085"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32</w:t>
            </w:r>
          </w:p>
        </w:tc>
      </w:tr>
      <w:tr w:rsidR="00C11DB1" w:rsidRPr="00CD26DF" w14:paraId="008C330D" w14:textId="77777777" w:rsidTr="002D71A1">
        <w:tc>
          <w:tcPr>
            <w:tcW w:w="2864" w:type="dxa"/>
            <w:tcBorders>
              <w:top w:val="single" w:sz="2" w:space="0" w:color="auto"/>
              <w:left w:val="single" w:sz="12" w:space="0" w:color="auto"/>
              <w:bottom w:val="single" w:sz="2" w:space="0" w:color="auto"/>
              <w:right w:val="single" w:sz="2" w:space="0" w:color="auto"/>
            </w:tcBorders>
            <w:vAlign w:val="center"/>
            <w:hideMark/>
          </w:tcPr>
          <w:p w14:paraId="790658BB" w14:textId="77777777" w:rsidR="00C11DB1" w:rsidRPr="005A3850" w:rsidRDefault="00C11DB1" w:rsidP="00C11DB1">
            <w:pPr>
              <w:keepNext/>
              <w:keepLines/>
              <w:autoSpaceDE w:val="0"/>
              <w:spacing w:line="240" w:lineRule="auto"/>
              <w:jc w:val="center"/>
              <w:rPr>
                <w:rFonts w:cs="Calibri"/>
                <w:sz w:val="20"/>
                <w:szCs w:val="20"/>
              </w:rPr>
            </w:pPr>
            <w:r w:rsidRPr="005A3850">
              <w:rPr>
                <w:rFonts w:cs="Calibri"/>
                <w:sz w:val="20"/>
                <w:szCs w:val="20"/>
              </w:rPr>
              <w:t>Altitude 400 à 800 m</w:t>
            </w:r>
          </w:p>
          <w:p w14:paraId="0386FAD8" w14:textId="77777777" w:rsidR="00C11DB1" w:rsidRPr="005A3850" w:rsidRDefault="00C11DB1" w:rsidP="00C11DB1">
            <w:pPr>
              <w:keepNext/>
              <w:keepLines/>
              <w:autoSpaceDE w:val="0"/>
              <w:spacing w:line="240" w:lineRule="auto"/>
              <w:jc w:val="center"/>
              <w:rPr>
                <w:rFonts w:cs="Calibri"/>
                <w:sz w:val="20"/>
                <w:szCs w:val="20"/>
              </w:rPr>
            </w:pPr>
            <w:r w:rsidRPr="005A3850">
              <w:rPr>
                <w:rFonts w:cs="Calibri"/>
                <w:sz w:val="20"/>
                <w:szCs w:val="20"/>
              </w:rPr>
              <w:t>Référence 500 m</w:t>
            </w:r>
          </w:p>
        </w:tc>
        <w:tc>
          <w:tcPr>
            <w:tcW w:w="657" w:type="dxa"/>
            <w:tcBorders>
              <w:top w:val="single" w:sz="2" w:space="0" w:color="auto"/>
              <w:left w:val="single" w:sz="2" w:space="0" w:color="auto"/>
              <w:bottom w:val="single" w:sz="2" w:space="0" w:color="auto"/>
              <w:right w:val="single" w:sz="2" w:space="0" w:color="auto"/>
            </w:tcBorders>
            <w:vAlign w:val="center"/>
            <w:hideMark/>
          </w:tcPr>
          <w:p w14:paraId="6C51DC26" w14:textId="0A6E9383"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68</w:t>
            </w:r>
          </w:p>
        </w:tc>
        <w:tc>
          <w:tcPr>
            <w:tcW w:w="658" w:type="dxa"/>
            <w:tcBorders>
              <w:top w:val="single" w:sz="2" w:space="0" w:color="auto"/>
              <w:left w:val="single" w:sz="2" w:space="0" w:color="auto"/>
              <w:bottom w:val="single" w:sz="2" w:space="0" w:color="auto"/>
              <w:right w:val="single" w:sz="2" w:space="0" w:color="auto"/>
            </w:tcBorders>
            <w:vAlign w:val="center"/>
            <w:hideMark/>
          </w:tcPr>
          <w:p w14:paraId="1B779A0A" w14:textId="4511EF56"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77</w:t>
            </w:r>
          </w:p>
        </w:tc>
        <w:tc>
          <w:tcPr>
            <w:tcW w:w="658" w:type="dxa"/>
            <w:tcBorders>
              <w:top w:val="single" w:sz="2" w:space="0" w:color="auto"/>
              <w:left w:val="single" w:sz="2" w:space="0" w:color="auto"/>
              <w:bottom w:val="single" w:sz="2" w:space="0" w:color="auto"/>
              <w:right w:val="single" w:sz="2" w:space="0" w:color="auto"/>
            </w:tcBorders>
            <w:vAlign w:val="center"/>
            <w:hideMark/>
          </w:tcPr>
          <w:p w14:paraId="565D2B67" w14:textId="0ECE6981"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71</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56E9FB" w14:textId="77777777" w:rsidR="00C11DB1" w:rsidRPr="005A3850" w:rsidRDefault="00C11DB1" w:rsidP="00C11DB1">
            <w:pPr>
              <w:keepNext/>
              <w:keepLines/>
              <w:autoSpaceDE w:val="0"/>
              <w:spacing w:line="240" w:lineRule="auto"/>
              <w:jc w:val="center"/>
              <w:rPr>
                <w:rFonts w:cs="Calibri"/>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545B1AAC" w14:textId="10712091"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61</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461B262E" w14:textId="61775309"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64</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1A94898E" w14:textId="18CAFE70"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66</w:t>
            </w:r>
          </w:p>
        </w:tc>
        <w:tc>
          <w:tcPr>
            <w:tcW w:w="658" w:type="dxa"/>
            <w:tcBorders>
              <w:top w:val="single" w:sz="2" w:space="0" w:color="auto"/>
              <w:left w:val="single" w:sz="2" w:space="0" w:color="auto"/>
              <w:bottom w:val="single" w:sz="2" w:space="0" w:color="auto"/>
              <w:right w:val="single" w:sz="2" w:space="0" w:color="auto"/>
            </w:tcBorders>
            <w:vAlign w:val="center"/>
            <w:hideMark/>
          </w:tcPr>
          <w:p w14:paraId="4F6DD411" w14:textId="2F3A92D9"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44</w:t>
            </w:r>
          </w:p>
        </w:tc>
        <w:tc>
          <w:tcPr>
            <w:tcW w:w="1175" w:type="dxa"/>
            <w:tcBorders>
              <w:top w:val="single" w:sz="2" w:space="0" w:color="auto"/>
              <w:left w:val="single" w:sz="2" w:space="0" w:color="auto"/>
              <w:bottom w:val="single" w:sz="2" w:space="0" w:color="auto"/>
              <w:right w:val="single" w:sz="2" w:space="0" w:color="auto"/>
            </w:tcBorders>
            <w:vAlign w:val="center"/>
            <w:hideMark/>
          </w:tcPr>
          <w:p w14:paraId="436D74F4" w14:textId="5875C048"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20</w:t>
            </w:r>
          </w:p>
        </w:tc>
        <w:tc>
          <w:tcPr>
            <w:tcW w:w="11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92C9A3E" w14:textId="4E93B502"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23</w:t>
            </w: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F26220E" w14:textId="3D8B2839" w:rsidR="00C11DB1" w:rsidRPr="00CD26DF" w:rsidRDefault="00C11DB1" w:rsidP="00C11DB1">
            <w:pPr>
              <w:keepNext/>
              <w:keepLines/>
              <w:autoSpaceDE w:val="0"/>
              <w:spacing w:line="240" w:lineRule="auto"/>
              <w:jc w:val="center"/>
              <w:rPr>
                <w:rFonts w:cs="Calibr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F52B49" w14:textId="77777777" w:rsidR="00C11DB1" w:rsidRPr="00CD26DF" w:rsidRDefault="00C11DB1" w:rsidP="00C11DB1">
            <w:pPr>
              <w:keepNext/>
              <w:keepLines/>
              <w:autoSpaceDE w:val="0"/>
              <w:spacing w:line="240" w:lineRule="auto"/>
              <w:jc w:val="center"/>
              <w:rPr>
                <w:rFonts w:cs="Calibri"/>
                <w:b/>
                <w:sz w:val="20"/>
                <w:szCs w:val="20"/>
              </w:rPr>
            </w:pPr>
          </w:p>
        </w:tc>
        <w:tc>
          <w:tcPr>
            <w:tcW w:w="1176"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C8A4BD7" w14:textId="1E92D685" w:rsidR="00C11DB1" w:rsidRPr="00CD26DF" w:rsidRDefault="00C11DB1" w:rsidP="00C11DB1">
            <w:pPr>
              <w:keepNext/>
              <w:keepLines/>
              <w:autoSpaceDE w:val="0"/>
              <w:spacing w:line="240" w:lineRule="auto"/>
              <w:jc w:val="center"/>
              <w:rPr>
                <w:rFonts w:cs="Calibri"/>
                <w:b/>
                <w:sz w:val="20"/>
                <w:szCs w:val="20"/>
              </w:rPr>
            </w:pPr>
          </w:p>
        </w:tc>
      </w:tr>
      <w:tr w:rsidR="00C11DB1" w:rsidRPr="00CD26DF" w14:paraId="3F6D6D77" w14:textId="77777777" w:rsidTr="009100D8">
        <w:tc>
          <w:tcPr>
            <w:tcW w:w="2864" w:type="dxa"/>
            <w:tcBorders>
              <w:top w:val="single" w:sz="2" w:space="0" w:color="auto"/>
              <w:left w:val="single" w:sz="12" w:space="0" w:color="auto"/>
              <w:bottom w:val="single" w:sz="2" w:space="0" w:color="auto"/>
              <w:right w:val="single" w:sz="2" w:space="0" w:color="auto"/>
            </w:tcBorders>
            <w:vAlign w:val="center"/>
            <w:hideMark/>
          </w:tcPr>
          <w:p w14:paraId="1D8F3930" w14:textId="77777777" w:rsidR="00C11DB1" w:rsidRPr="005A3850" w:rsidRDefault="00C11DB1" w:rsidP="00C11DB1">
            <w:pPr>
              <w:keepNext/>
              <w:keepLines/>
              <w:autoSpaceDE w:val="0"/>
              <w:spacing w:line="240" w:lineRule="auto"/>
              <w:jc w:val="center"/>
              <w:rPr>
                <w:rFonts w:cs="Calibri"/>
                <w:sz w:val="20"/>
                <w:szCs w:val="20"/>
              </w:rPr>
            </w:pPr>
            <w:r w:rsidRPr="005A3850">
              <w:rPr>
                <w:rFonts w:cs="Calibri"/>
                <w:sz w:val="20"/>
                <w:szCs w:val="20"/>
              </w:rPr>
              <w:t>Altitude 800 à 1200 m</w:t>
            </w:r>
          </w:p>
          <w:p w14:paraId="1A91BA83" w14:textId="77777777" w:rsidR="00C11DB1" w:rsidRPr="005A3850" w:rsidRDefault="00C11DB1" w:rsidP="00C11DB1">
            <w:pPr>
              <w:keepNext/>
              <w:keepLines/>
              <w:autoSpaceDE w:val="0"/>
              <w:spacing w:line="240" w:lineRule="auto"/>
              <w:jc w:val="center"/>
              <w:rPr>
                <w:rFonts w:cs="Calibri"/>
                <w:sz w:val="20"/>
                <w:szCs w:val="20"/>
              </w:rPr>
            </w:pPr>
            <w:r w:rsidRPr="005A3850">
              <w:rPr>
                <w:rFonts w:cs="Calibri"/>
                <w:sz w:val="20"/>
                <w:szCs w:val="20"/>
              </w:rPr>
              <w:t>Référence 900 m</w:t>
            </w:r>
          </w:p>
        </w:tc>
        <w:tc>
          <w:tcPr>
            <w:tcW w:w="6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ACEAEC" w14:textId="77777777" w:rsidR="00C11DB1" w:rsidRPr="005A3850" w:rsidRDefault="00C11DB1" w:rsidP="00C11DB1">
            <w:pPr>
              <w:keepNext/>
              <w:keepLines/>
              <w:autoSpaceDE w:val="0"/>
              <w:spacing w:line="240" w:lineRule="auto"/>
              <w:jc w:val="center"/>
              <w:rPr>
                <w:rFonts w:cs="Calibri"/>
                <w:b/>
                <w:sz w:val="20"/>
                <w:szCs w:val="20"/>
              </w:rPr>
            </w:pPr>
          </w:p>
        </w:tc>
        <w:tc>
          <w:tcPr>
            <w:tcW w:w="658" w:type="dxa"/>
            <w:tcBorders>
              <w:top w:val="single" w:sz="2" w:space="0" w:color="auto"/>
              <w:left w:val="single" w:sz="2" w:space="0" w:color="auto"/>
              <w:bottom w:val="single" w:sz="2" w:space="0" w:color="auto"/>
              <w:right w:val="single" w:sz="2" w:space="0" w:color="auto"/>
            </w:tcBorders>
            <w:vAlign w:val="center"/>
            <w:hideMark/>
          </w:tcPr>
          <w:p w14:paraId="7BBD522F" w14:textId="77763EFD"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90</w:t>
            </w:r>
          </w:p>
        </w:tc>
        <w:tc>
          <w:tcPr>
            <w:tcW w:w="658" w:type="dxa"/>
            <w:tcBorders>
              <w:top w:val="single" w:sz="2" w:space="0" w:color="auto"/>
              <w:left w:val="single" w:sz="2" w:space="0" w:color="auto"/>
              <w:bottom w:val="single" w:sz="2" w:space="0" w:color="auto"/>
              <w:right w:val="single" w:sz="2" w:space="0" w:color="auto"/>
            </w:tcBorders>
            <w:vAlign w:val="center"/>
            <w:hideMark/>
          </w:tcPr>
          <w:p w14:paraId="2906D38E" w14:textId="650B58BA"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81</w:t>
            </w:r>
          </w:p>
        </w:tc>
        <w:tc>
          <w:tcPr>
            <w:tcW w:w="65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EEB971" w14:textId="77777777" w:rsidR="00C11DB1" w:rsidRPr="005A3850" w:rsidRDefault="00C11DB1" w:rsidP="00C11DB1">
            <w:pPr>
              <w:keepNext/>
              <w:keepLines/>
              <w:autoSpaceDE w:val="0"/>
              <w:spacing w:line="240" w:lineRule="auto"/>
              <w:jc w:val="center"/>
              <w:rPr>
                <w:rFonts w:cs="Calibri"/>
                <w:sz w:val="20"/>
                <w:szCs w:val="20"/>
              </w:rPr>
            </w:pPr>
          </w:p>
        </w:tc>
        <w:tc>
          <w:tcPr>
            <w:tcW w:w="6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4CE923" w14:textId="77777777" w:rsidR="00C11DB1" w:rsidRPr="005A3850" w:rsidRDefault="00C11DB1" w:rsidP="00C11DB1">
            <w:pPr>
              <w:keepNext/>
              <w:keepLines/>
              <w:autoSpaceDE w:val="0"/>
              <w:spacing w:line="240" w:lineRule="auto"/>
              <w:jc w:val="center"/>
              <w:rPr>
                <w:rFonts w:cs="Calibri"/>
                <w:sz w:val="20"/>
                <w:szCs w:val="20"/>
              </w:rPr>
            </w:pP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4B98A953" w14:textId="674E407D"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75</w:t>
            </w:r>
          </w:p>
        </w:tc>
        <w:tc>
          <w:tcPr>
            <w:tcW w:w="658" w:type="dxa"/>
            <w:gridSpan w:val="2"/>
            <w:tcBorders>
              <w:top w:val="single" w:sz="2" w:space="0" w:color="auto"/>
              <w:left w:val="single" w:sz="2" w:space="0" w:color="auto"/>
              <w:bottom w:val="single" w:sz="2" w:space="0" w:color="auto"/>
              <w:right w:val="single" w:sz="2" w:space="0" w:color="auto"/>
            </w:tcBorders>
            <w:vAlign w:val="center"/>
            <w:hideMark/>
          </w:tcPr>
          <w:p w14:paraId="3AA4A52D" w14:textId="4A7CE5F8"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68</w:t>
            </w:r>
          </w:p>
        </w:tc>
        <w:tc>
          <w:tcPr>
            <w:tcW w:w="658" w:type="dxa"/>
            <w:tcBorders>
              <w:top w:val="single" w:sz="2" w:space="0" w:color="auto"/>
              <w:left w:val="single" w:sz="2" w:space="0" w:color="auto"/>
              <w:bottom w:val="single" w:sz="2" w:space="0" w:color="auto"/>
              <w:right w:val="single" w:sz="2" w:space="0" w:color="auto"/>
            </w:tcBorders>
            <w:vAlign w:val="center"/>
            <w:hideMark/>
          </w:tcPr>
          <w:p w14:paraId="596188E3" w14:textId="75A67E37"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54</w:t>
            </w:r>
          </w:p>
        </w:tc>
        <w:tc>
          <w:tcPr>
            <w:tcW w:w="117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CD48A1" w14:textId="77777777" w:rsidR="00C11DB1" w:rsidRPr="00CD26DF" w:rsidRDefault="00C11DB1" w:rsidP="00C11DB1">
            <w:pPr>
              <w:keepNext/>
              <w:keepLines/>
              <w:autoSpaceDE w:val="0"/>
              <w:spacing w:line="240" w:lineRule="auto"/>
              <w:jc w:val="center"/>
              <w:rPr>
                <w:rFonts w:cs="Calibr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680C00" w14:textId="77777777" w:rsidR="00C11DB1" w:rsidRPr="00CD26DF" w:rsidRDefault="00C11DB1" w:rsidP="00C11DB1">
            <w:pPr>
              <w:keepNext/>
              <w:keepLines/>
              <w:autoSpaceDE w:val="0"/>
              <w:spacing w:line="240" w:lineRule="auto"/>
              <w:jc w:val="center"/>
              <w:rPr>
                <w:rFonts w:cs="Calibr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DA128BB" w14:textId="023C6E8F" w:rsidR="00C11DB1" w:rsidRPr="00CD26DF" w:rsidRDefault="00C11DB1" w:rsidP="00C11DB1">
            <w:pPr>
              <w:keepNext/>
              <w:keepLines/>
              <w:autoSpaceDE w:val="0"/>
              <w:spacing w:line="240" w:lineRule="auto"/>
              <w:jc w:val="center"/>
              <w:rPr>
                <w:rFonts w:cs="Calibri"/>
                <w:b/>
                <w:sz w:val="20"/>
                <w:szCs w:val="20"/>
              </w:rPr>
            </w:pPr>
          </w:p>
        </w:tc>
        <w:tc>
          <w:tcPr>
            <w:tcW w:w="1176" w:type="dxa"/>
            <w:tcBorders>
              <w:top w:val="single" w:sz="2" w:space="0" w:color="auto"/>
              <w:left w:val="single" w:sz="2" w:space="0" w:color="auto"/>
              <w:bottom w:val="single" w:sz="2" w:space="0" w:color="auto"/>
              <w:right w:val="single" w:sz="2" w:space="0" w:color="auto"/>
            </w:tcBorders>
            <w:shd w:val="clear" w:color="auto" w:fill="auto"/>
            <w:vAlign w:val="center"/>
          </w:tcPr>
          <w:p w14:paraId="7AA44168" w14:textId="385E6E90"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36</w:t>
            </w:r>
          </w:p>
        </w:tc>
        <w:tc>
          <w:tcPr>
            <w:tcW w:w="1176"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A6E2AD2" w14:textId="75991EB8" w:rsidR="00C11DB1" w:rsidRPr="00CD26DF" w:rsidRDefault="00C11DB1" w:rsidP="00C11DB1">
            <w:pPr>
              <w:keepNext/>
              <w:keepLines/>
              <w:autoSpaceDE w:val="0"/>
              <w:spacing w:line="240" w:lineRule="auto"/>
              <w:jc w:val="center"/>
              <w:rPr>
                <w:rFonts w:cs="Calibri"/>
                <w:b/>
                <w:sz w:val="20"/>
                <w:szCs w:val="20"/>
              </w:rPr>
            </w:pPr>
          </w:p>
        </w:tc>
      </w:tr>
      <w:tr w:rsidR="00C11DB1" w:rsidRPr="00CD26DF" w14:paraId="637FF80F" w14:textId="77777777" w:rsidTr="009100D8">
        <w:tc>
          <w:tcPr>
            <w:tcW w:w="2864" w:type="dxa"/>
            <w:tcBorders>
              <w:top w:val="single" w:sz="2" w:space="0" w:color="auto"/>
              <w:left w:val="single" w:sz="12" w:space="0" w:color="auto"/>
              <w:bottom w:val="single" w:sz="4" w:space="0" w:color="auto"/>
              <w:right w:val="single" w:sz="2" w:space="0" w:color="auto"/>
            </w:tcBorders>
            <w:vAlign w:val="center"/>
            <w:hideMark/>
          </w:tcPr>
          <w:p w14:paraId="640D4A64" w14:textId="77777777" w:rsidR="00C11DB1" w:rsidRPr="005A3850" w:rsidRDefault="00C11DB1" w:rsidP="00C11DB1">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6CEBC833" w14:textId="77777777" w:rsidR="00C11DB1" w:rsidRPr="005A3850" w:rsidRDefault="00C11DB1" w:rsidP="00C11DB1">
            <w:pPr>
              <w:keepNext/>
              <w:keepLines/>
              <w:autoSpaceDE w:val="0"/>
              <w:spacing w:line="240" w:lineRule="auto"/>
              <w:jc w:val="center"/>
              <w:rPr>
                <w:rFonts w:cs="Calibri"/>
                <w:sz w:val="20"/>
                <w:szCs w:val="20"/>
              </w:rPr>
            </w:pPr>
            <w:r w:rsidRPr="005A3850">
              <w:rPr>
                <w:rFonts w:cs="Calibri"/>
                <w:sz w:val="20"/>
                <w:szCs w:val="20"/>
              </w:rPr>
              <w:t>Référence 1400 m</w:t>
            </w:r>
          </w:p>
        </w:tc>
        <w:tc>
          <w:tcPr>
            <w:tcW w:w="6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C6C3F9E" w14:textId="77777777" w:rsidR="00C11DB1" w:rsidRPr="005A3850" w:rsidRDefault="00C11DB1" w:rsidP="00C11DB1">
            <w:pPr>
              <w:keepNext/>
              <w:keepLines/>
              <w:autoSpaceDE w:val="0"/>
              <w:spacing w:line="240" w:lineRule="auto"/>
              <w:jc w:val="center"/>
              <w:rPr>
                <w:rFonts w:cs="Calibri"/>
                <w:b/>
                <w:sz w:val="20"/>
                <w:szCs w:val="20"/>
              </w:rPr>
            </w:pPr>
          </w:p>
        </w:tc>
        <w:tc>
          <w:tcPr>
            <w:tcW w:w="658" w:type="dxa"/>
            <w:tcBorders>
              <w:top w:val="single" w:sz="2" w:space="0" w:color="auto"/>
              <w:left w:val="single" w:sz="2" w:space="0" w:color="auto"/>
              <w:bottom w:val="single" w:sz="4" w:space="0" w:color="auto"/>
              <w:right w:val="single" w:sz="2" w:space="0" w:color="auto"/>
            </w:tcBorders>
            <w:vAlign w:val="center"/>
            <w:hideMark/>
          </w:tcPr>
          <w:p w14:paraId="4FD16A3D" w14:textId="66650951"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125</w:t>
            </w:r>
          </w:p>
        </w:tc>
        <w:tc>
          <w:tcPr>
            <w:tcW w:w="658" w:type="dxa"/>
            <w:tcBorders>
              <w:top w:val="single" w:sz="2" w:space="0" w:color="auto"/>
              <w:left w:val="single" w:sz="2" w:space="0" w:color="auto"/>
              <w:bottom w:val="single" w:sz="4" w:space="0" w:color="auto"/>
              <w:right w:val="single" w:sz="2" w:space="0" w:color="auto"/>
            </w:tcBorders>
            <w:vAlign w:val="center"/>
            <w:hideMark/>
          </w:tcPr>
          <w:p w14:paraId="2FE577D5" w14:textId="62189E2B"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115</w:t>
            </w:r>
          </w:p>
        </w:tc>
        <w:tc>
          <w:tcPr>
            <w:tcW w:w="65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32FFC6" w14:textId="77777777" w:rsidR="00C11DB1" w:rsidRPr="005A3850" w:rsidRDefault="00C11DB1" w:rsidP="00C11DB1">
            <w:pPr>
              <w:keepNext/>
              <w:keepLines/>
              <w:autoSpaceDE w:val="0"/>
              <w:spacing w:line="240" w:lineRule="auto"/>
              <w:jc w:val="center"/>
              <w:rPr>
                <w:rFonts w:cs="Calibri"/>
                <w:sz w:val="20"/>
                <w:szCs w:val="20"/>
              </w:rPr>
            </w:pPr>
          </w:p>
        </w:tc>
        <w:tc>
          <w:tcPr>
            <w:tcW w:w="6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C8AF6CA" w14:textId="77777777" w:rsidR="00C11DB1" w:rsidRPr="005A3850" w:rsidRDefault="00C11DB1" w:rsidP="00C11DB1">
            <w:pPr>
              <w:keepNext/>
              <w:keepLines/>
              <w:autoSpaceDE w:val="0"/>
              <w:spacing w:line="240" w:lineRule="auto"/>
              <w:jc w:val="center"/>
              <w:rPr>
                <w:rFonts w:cs="Calibri"/>
                <w:sz w:val="20"/>
                <w:szCs w:val="20"/>
              </w:rPr>
            </w:pP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2A2A9580" w14:textId="64115875"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109</w:t>
            </w:r>
          </w:p>
        </w:tc>
        <w:tc>
          <w:tcPr>
            <w:tcW w:w="658" w:type="dxa"/>
            <w:gridSpan w:val="2"/>
            <w:tcBorders>
              <w:top w:val="single" w:sz="2" w:space="0" w:color="auto"/>
              <w:left w:val="single" w:sz="2" w:space="0" w:color="auto"/>
              <w:bottom w:val="single" w:sz="4" w:space="0" w:color="auto"/>
              <w:right w:val="single" w:sz="2" w:space="0" w:color="auto"/>
            </w:tcBorders>
            <w:vAlign w:val="center"/>
            <w:hideMark/>
          </w:tcPr>
          <w:p w14:paraId="3EB61B8D" w14:textId="0205F3F6"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99</w:t>
            </w:r>
          </w:p>
        </w:tc>
        <w:tc>
          <w:tcPr>
            <w:tcW w:w="658" w:type="dxa"/>
            <w:tcBorders>
              <w:top w:val="single" w:sz="2" w:space="0" w:color="auto"/>
              <w:left w:val="single" w:sz="2" w:space="0" w:color="auto"/>
              <w:bottom w:val="single" w:sz="4" w:space="0" w:color="auto"/>
              <w:right w:val="single" w:sz="2" w:space="0" w:color="auto"/>
            </w:tcBorders>
            <w:vAlign w:val="center"/>
            <w:hideMark/>
          </w:tcPr>
          <w:p w14:paraId="6B4BD812" w14:textId="1DBB8100" w:rsidR="00C11DB1" w:rsidRPr="005A3850" w:rsidRDefault="00C11DB1" w:rsidP="00C11DB1">
            <w:pPr>
              <w:keepNext/>
              <w:keepLines/>
              <w:autoSpaceDE w:val="0"/>
              <w:spacing w:line="240" w:lineRule="auto"/>
              <w:jc w:val="center"/>
              <w:rPr>
                <w:rFonts w:cs="Calibri"/>
                <w:sz w:val="20"/>
                <w:szCs w:val="20"/>
              </w:rPr>
            </w:pPr>
            <w:r w:rsidRPr="00675DF3">
              <w:rPr>
                <w:rFonts w:cs="Calibri"/>
                <w:sz w:val="20"/>
                <w:szCs w:val="20"/>
              </w:rPr>
              <w:t>84</w:t>
            </w:r>
          </w:p>
        </w:tc>
        <w:tc>
          <w:tcPr>
            <w:tcW w:w="117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AD214D" w14:textId="77777777" w:rsidR="00C11DB1" w:rsidRPr="00CD26DF" w:rsidRDefault="00C11DB1" w:rsidP="00C11DB1">
            <w:pPr>
              <w:keepNext/>
              <w:keepLines/>
              <w:autoSpaceDE w:val="0"/>
              <w:spacing w:line="240" w:lineRule="auto"/>
              <w:jc w:val="center"/>
              <w:rPr>
                <w:rFonts w:cs="Calibr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7E35D11" w14:textId="77777777" w:rsidR="00C11DB1" w:rsidRPr="00CD26DF" w:rsidRDefault="00C11DB1" w:rsidP="00C11DB1">
            <w:pPr>
              <w:keepNext/>
              <w:keepLines/>
              <w:autoSpaceDE w:val="0"/>
              <w:spacing w:line="240" w:lineRule="auto"/>
              <w:jc w:val="center"/>
              <w:rPr>
                <w:rFonts w:cs="Calibr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87623B3" w14:textId="77777777" w:rsidR="00C11DB1" w:rsidRPr="00CD26DF" w:rsidRDefault="00C11DB1" w:rsidP="00C11DB1">
            <w:pPr>
              <w:keepNext/>
              <w:keepLines/>
              <w:autoSpaceDE w:val="0"/>
              <w:spacing w:line="240" w:lineRule="auto"/>
              <w:jc w:val="center"/>
              <w:rPr>
                <w:rFonts w:cs="Calibri"/>
                <w:b/>
                <w:sz w:val="20"/>
                <w:szCs w:val="20"/>
              </w:rPr>
            </w:pPr>
          </w:p>
        </w:tc>
        <w:tc>
          <w:tcPr>
            <w:tcW w:w="1176" w:type="dxa"/>
            <w:tcBorders>
              <w:top w:val="single" w:sz="2" w:space="0" w:color="auto"/>
              <w:left w:val="single" w:sz="2" w:space="0" w:color="auto"/>
              <w:bottom w:val="single" w:sz="4" w:space="0" w:color="auto"/>
              <w:right w:val="single" w:sz="2" w:space="0" w:color="auto"/>
            </w:tcBorders>
            <w:shd w:val="clear" w:color="auto" w:fill="auto"/>
            <w:vAlign w:val="center"/>
          </w:tcPr>
          <w:p w14:paraId="474471A7" w14:textId="19C44D14" w:rsidR="00C11DB1" w:rsidRPr="00CD26DF" w:rsidRDefault="00C11DB1" w:rsidP="00C11DB1">
            <w:pPr>
              <w:keepNext/>
              <w:keepLines/>
              <w:autoSpaceDE w:val="0"/>
              <w:spacing w:line="240" w:lineRule="auto"/>
              <w:jc w:val="center"/>
              <w:rPr>
                <w:rFonts w:cs="Calibri"/>
                <w:b/>
                <w:sz w:val="20"/>
                <w:szCs w:val="20"/>
              </w:rPr>
            </w:pPr>
            <w:r w:rsidRPr="002B44C3">
              <w:rPr>
                <w:rFonts w:cs="Calibri"/>
                <w:color w:val="000000"/>
                <w:sz w:val="20"/>
              </w:rPr>
              <w:t>72</w:t>
            </w:r>
          </w:p>
        </w:tc>
        <w:tc>
          <w:tcPr>
            <w:tcW w:w="1176"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7C8F587" w14:textId="4241646B" w:rsidR="00C11DB1" w:rsidRPr="00CD26DF" w:rsidRDefault="00C11DB1" w:rsidP="00C11DB1">
            <w:pPr>
              <w:keepNext/>
              <w:keepLines/>
              <w:autoSpaceDE w:val="0"/>
              <w:spacing w:line="240" w:lineRule="auto"/>
              <w:jc w:val="center"/>
              <w:rPr>
                <w:rFonts w:cs="Calibri"/>
                <w:b/>
                <w:sz w:val="20"/>
                <w:szCs w:val="20"/>
              </w:rPr>
            </w:pPr>
          </w:p>
        </w:tc>
      </w:tr>
      <w:tr w:rsidR="00CB1711" w:rsidRPr="00CD26DF" w14:paraId="081A7094" w14:textId="77777777" w:rsidTr="009100D8">
        <w:tc>
          <w:tcPr>
            <w:tcW w:w="2864" w:type="dxa"/>
            <w:tcBorders>
              <w:top w:val="single" w:sz="4" w:space="0" w:color="auto"/>
              <w:left w:val="single" w:sz="12" w:space="0" w:color="auto"/>
              <w:bottom w:val="single" w:sz="4" w:space="0" w:color="auto"/>
              <w:right w:val="single" w:sz="2" w:space="0" w:color="auto"/>
            </w:tcBorders>
            <w:vAlign w:val="center"/>
            <w:hideMark/>
          </w:tcPr>
          <w:p w14:paraId="3F5C443F" w14:textId="77777777" w:rsidR="00CB1711" w:rsidRPr="005A3850" w:rsidRDefault="00CB1711" w:rsidP="00CB1711">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51B2F4D6" w14:textId="77777777" w:rsidR="00CB1711" w:rsidRPr="005A3850" w:rsidRDefault="00CB1711" w:rsidP="00CB1711">
            <w:pPr>
              <w:keepNext/>
              <w:keepLines/>
              <w:autoSpaceDE w:val="0"/>
              <w:spacing w:line="240" w:lineRule="auto"/>
              <w:jc w:val="center"/>
              <w:rPr>
                <w:rFonts w:cs="Calibri"/>
                <w:sz w:val="20"/>
                <w:szCs w:val="20"/>
              </w:rPr>
            </w:pPr>
            <w:r w:rsidRPr="005A3850">
              <w:rPr>
                <w:rFonts w:cs="Calibri"/>
                <w:sz w:val="20"/>
                <w:szCs w:val="20"/>
              </w:rPr>
              <w:t>Référence 1700 m</w:t>
            </w:r>
          </w:p>
        </w:tc>
        <w:tc>
          <w:tcPr>
            <w:tcW w:w="6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678850" w14:textId="77777777" w:rsidR="00CB1711" w:rsidRPr="005A3850" w:rsidRDefault="00CB1711" w:rsidP="00CB1711">
            <w:pPr>
              <w:keepNext/>
              <w:keepLines/>
              <w:autoSpaceDE w:val="0"/>
              <w:spacing w:line="240" w:lineRule="auto"/>
              <w:jc w:val="center"/>
              <w:rPr>
                <w:rFonts w:cs="Calibri"/>
                <w:b/>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E54558" w14:textId="77777777" w:rsidR="00CB1711" w:rsidRPr="005A3850" w:rsidRDefault="00CB1711" w:rsidP="00CB1711">
            <w:pPr>
              <w:keepNext/>
              <w:keepLines/>
              <w:autoSpaceDE w:val="0"/>
              <w:spacing w:line="240" w:lineRule="auto"/>
              <w:jc w:val="center"/>
              <w:rPr>
                <w:rFonts w:cs="Calibri"/>
                <w:sz w:val="20"/>
                <w:szCs w:val="20"/>
              </w:rPr>
            </w:pPr>
          </w:p>
        </w:tc>
        <w:tc>
          <w:tcPr>
            <w:tcW w:w="658" w:type="dxa"/>
            <w:tcBorders>
              <w:top w:val="single" w:sz="4" w:space="0" w:color="auto"/>
              <w:left w:val="single" w:sz="2" w:space="0" w:color="auto"/>
              <w:bottom w:val="single" w:sz="4" w:space="0" w:color="auto"/>
              <w:right w:val="single" w:sz="2" w:space="0" w:color="auto"/>
            </w:tcBorders>
            <w:vAlign w:val="center"/>
            <w:hideMark/>
          </w:tcPr>
          <w:p w14:paraId="3DA22A78" w14:textId="5B07B8D9" w:rsidR="00CB1711" w:rsidRPr="005A3850" w:rsidRDefault="00CB1711" w:rsidP="00CB1711">
            <w:pPr>
              <w:keepNext/>
              <w:keepLines/>
              <w:autoSpaceDE w:val="0"/>
              <w:spacing w:line="240" w:lineRule="auto"/>
              <w:jc w:val="center"/>
              <w:rPr>
                <w:rFonts w:cs="Calibri"/>
                <w:sz w:val="20"/>
                <w:szCs w:val="20"/>
              </w:rPr>
            </w:pPr>
            <w:r w:rsidRPr="00675DF3">
              <w:rPr>
                <w:rFonts w:cs="Calibri"/>
                <w:sz w:val="20"/>
                <w:szCs w:val="20"/>
              </w:rPr>
              <w:t>133</w:t>
            </w:r>
          </w:p>
        </w:tc>
        <w:tc>
          <w:tcPr>
            <w:tcW w:w="65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440DD8" w14:textId="77777777" w:rsidR="00CB1711" w:rsidRPr="005A3850" w:rsidRDefault="00CB1711" w:rsidP="00CB1711">
            <w:pPr>
              <w:keepNext/>
              <w:keepLines/>
              <w:autoSpaceDE w:val="0"/>
              <w:spacing w:line="240" w:lineRule="auto"/>
              <w:jc w:val="center"/>
              <w:rPr>
                <w:rFonts w:cs="Calibri"/>
                <w:sz w:val="20"/>
                <w:szCs w:val="20"/>
              </w:rPr>
            </w:pPr>
          </w:p>
        </w:tc>
        <w:tc>
          <w:tcPr>
            <w:tcW w:w="6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D3DF8C" w14:textId="77777777" w:rsidR="00CB1711" w:rsidRPr="005A3850" w:rsidRDefault="00CB1711" w:rsidP="00CB1711">
            <w:pPr>
              <w:keepNext/>
              <w:keepLines/>
              <w:autoSpaceDE w:val="0"/>
              <w:spacing w:line="240" w:lineRule="auto"/>
              <w:jc w:val="center"/>
              <w:rPr>
                <w:rFonts w:cs="Calibri"/>
                <w:sz w:val="20"/>
                <w:szCs w:val="20"/>
              </w:rPr>
            </w:pP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2D33F406" w14:textId="2B746B09" w:rsidR="00CB1711" w:rsidRPr="005A3850" w:rsidRDefault="00CB1711" w:rsidP="00CB1711">
            <w:pPr>
              <w:keepNext/>
              <w:keepLines/>
              <w:autoSpaceDE w:val="0"/>
              <w:spacing w:line="240" w:lineRule="auto"/>
              <w:jc w:val="center"/>
              <w:rPr>
                <w:rFonts w:cs="Calibri"/>
                <w:sz w:val="20"/>
                <w:szCs w:val="20"/>
              </w:rPr>
            </w:pPr>
            <w:r w:rsidRPr="00675DF3">
              <w:rPr>
                <w:rFonts w:cs="Calibri"/>
                <w:sz w:val="20"/>
                <w:szCs w:val="20"/>
              </w:rPr>
              <w:t>117</w:t>
            </w:r>
          </w:p>
        </w:tc>
        <w:tc>
          <w:tcPr>
            <w:tcW w:w="658" w:type="dxa"/>
            <w:gridSpan w:val="2"/>
            <w:tcBorders>
              <w:top w:val="single" w:sz="4" w:space="0" w:color="auto"/>
              <w:left w:val="single" w:sz="2" w:space="0" w:color="auto"/>
              <w:bottom w:val="single" w:sz="4" w:space="0" w:color="auto"/>
              <w:right w:val="single" w:sz="2" w:space="0" w:color="auto"/>
            </w:tcBorders>
            <w:vAlign w:val="center"/>
            <w:hideMark/>
          </w:tcPr>
          <w:p w14:paraId="3D254EE4" w14:textId="6FC29E65" w:rsidR="00CB1711" w:rsidRPr="005A3850" w:rsidRDefault="00CB1711" w:rsidP="00CB1711">
            <w:pPr>
              <w:keepNext/>
              <w:keepLines/>
              <w:autoSpaceDE w:val="0"/>
              <w:spacing w:line="240" w:lineRule="auto"/>
              <w:jc w:val="center"/>
              <w:rPr>
                <w:rFonts w:cs="Calibri"/>
                <w:sz w:val="20"/>
                <w:szCs w:val="20"/>
              </w:rPr>
            </w:pPr>
            <w:r w:rsidRPr="00675DF3">
              <w:rPr>
                <w:rFonts w:cs="Calibri"/>
                <w:sz w:val="20"/>
                <w:szCs w:val="20"/>
              </w:rPr>
              <w:t>107</w:t>
            </w:r>
          </w:p>
        </w:tc>
        <w:tc>
          <w:tcPr>
            <w:tcW w:w="658" w:type="dxa"/>
            <w:tcBorders>
              <w:top w:val="single" w:sz="4" w:space="0" w:color="auto"/>
              <w:left w:val="single" w:sz="2" w:space="0" w:color="auto"/>
              <w:bottom w:val="single" w:sz="4" w:space="0" w:color="auto"/>
              <w:right w:val="single" w:sz="2" w:space="0" w:color="auto"/>
            </w:tcBorders>
            <w:vAlign w:val="center"/>
            <w:hideMark/>
          </w:tcPr>
          <w:p w14:paraId="5B5049F5" w14:textId="70665C44" w:rsidR="00CB1711" w:rsidRPr="005A3850" w:rsidRDefault="00CB1711" w:rsidP="00CB1711">
            <w:pPr>
              <w:keepNext/>
              <w:keepLines/>
              <w:autoSpaceDE w:val="0"/>
              <w:spacing w:line="240" w:lineRule="auto"/>
              <w:jc w:val="center"/>
              <w:rPr>
                <w:rFonts w:cs="Calibri"/>
                <w:sz w:val="20"/>
                <w:szCs w:val="20"/>
              </w:rPr>
            </w:pPr>
            <w:r w:rsidRPr="00675DF3">
              <w:rPr>
                <w:rFonts w:cs="Calibri"/>
                <w:sz w:val="20"/>
                <w:szCs w:val="20"/>
              </w:rPr>
              <w:t>92</w:t>
            </w:r>
          </w:p>
        </w:tc>
        <w:tc>
          <w:tcPr>
            <w:tcW w:w="1175"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323220A2" w14:textId="77777777" w:rsidR="00CB1711" w:rsidRPr="00CD26DF" w:rsidRDefault="00CB1711" w:rsidP="00CB1711">
            <w:pPr>
              <w:keepNext/>
              <w:keepLines/>
              <w:autoSpaceDE w:val="0"/>
              <w:spacing w:line="240" w:lineRule="auto"/>
              <w:jc w:val="center"/>
              <w:rPr>
                <w:rFonts w:cs="Calibri"/>
                <w:b/>
                <w:sz w:val="20"/>
                <w:szCs w:val="20"/>
              </w:rPr>
            </w:pPr>
          </w:p>
        </w:tc>
        <w:tc>
          <w:tcPr>
            <w:tcW w:w="1176"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81ABE84" w14:textId="77777777" w:rsidR="00CB1711" w:rsidRPr="00CD26DF" w:rsidRDefault="00CB1711" w:rsidP="00CB1711">
            <w:pPr>
              <w:keepNext/>
              <w:keepLines/>
              <w:autoSpaceDE w:val="0"/>
              <w:spacing w:line="240" w:lineRule="auto"/>
              <w:jc w:val="center"/>
              <w:rPr>
                <w:rFonts w:cs="Calibri"/>
                <w:b/>
                <w:sz w:val="20"/>
                <w:szCs w:val="20"/>
              </w:rPr>
            </w:pPr>
          </w:p>
        </w:tc>
        <w:tc>
          <w:tcPr>
            <w:tcW w:w="1176"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50BBBB9" w14:textId="77777777" w:rsidR="00CB1711" w:rsidRPr="00CD26DF" w:rsidRDefault="00CB1711" w:rsidP="00CB1711">
            <w:pPr>
              <w:keepNext/>
              <w:keepLines/>
              <w:autoSpaceDE w:val="0"/>
              <w:spacing w:line="240" w:lineRule="auto"/>
              <w:jc w:val="center"/>
              <w:rPr>
                <w:rFonts w:cs="Calibri"/>
                <w:b/>
                <w:sz w:val="20"/>
                <w:szCs w:val="20"/>
              </w:rPr>
            </w:pPr>
          </w:p>
        </w:tc>
        <w:tc>
          <w:tcPr>
            <w:tcW w:w="1176"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E2D8604" w14:textId="77777777" w:rsidR="00CB1711" w:rsidRPr="00CD26DF" w:rsidRDefault="00CB1711" w:rsidP="00CB1711">
            <w:pPr>
              <w:keepNext/>
              <w:keepLines/>
              <w:autoSpaceDE w:val="0"/>
              <w:spacing w:line="240" w:lineRule="auto"/>
              <w:jc w:val="center"/>
              <w:rPr>
                <w:rFonts w:cs="Calibri"/>
                <w:b/>
                <w:sz w:val="20"/>
                <w:szCs w:val="20"/>
              </w:rPr>
            </w:pPr>
          </w:p>
        </w:tc>
        <w:tc>
          <w:tcPr>
            <w:tcW w:w="1176" w:type="dxa"/>
            <w:gridSpan w:val="2"/>
            <w:tcBorders>
              <w:top w:val="single" w:sz="4" w:space="0" w:color="auto"/>
              <w:left w:val="single" w:sz="2" w:space="0" w:color="auto"/>
              <w:bottom w:val="single" w:sz="12" w:space="0" w:color="auto"/>
              <w:right w:val="single" w:sz="12" w:space="0" w:color="auto"/>
            </w:tcBorders>
            <w:shd w:val="clear" w:color="auto" w:fill="D9D9D9" w:themeFill="background1" w:themeFillShade="D9"/>
            <w:vAlign w:val="center"/>
          </w:tcPr>
          <w:p w14:paraId="637B312D" w14:textId="77777777" w:rsidR="00CB1711" w:rsidRPr="00CD26DF" w:rsidRDefault="00CB1711" w:rsidP="00CB1711">
            <w:pPr>
              <w:keepNext/>
              <w:keepLines/>
              <w:autoSpaceDE w:val="0"/>
              <w:spacing w:line="240" w:lineRule="auto"/>
              <w:jc w:val="center"/>
              <w:rPr>
                <w:rFonts w:cs="Calibri"/>
                <w:sz w:val="16"/>
                <w:szCs w:val="16"/>
              </w:rPr>
            </w:pPr>
          </w:p>
        </w:tc>
      </w:tr>
      <w:tr w:rsidR="00CE1F95" w:rsidRPr="00CD26DF" w14:paraId="17E14EF2" w14:textId="77777777" w:rsidTr="005A3850">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95DA073" w14:textId="77777777" w:rsidR="00CE1F95" w:rsidRPr="00CD26DF" w:rsidRDefault="00CE1F95" w:rsidP="005A50C9">
            <w:pPr>
              <w:keepNext/>
              <w:keepLines/>
              <w:autoSpaceDE w:val="0"/>
              <w:spacing w:before="120" w:line="240" w:lineRule="auto"/>
              <w:jc w:val="center"/>
              <w:rPr>
                <w:rFonts w:cs="Calibri"/>
                <w:sz w:val="4"/>
                <w:szCs w:val="16"/>
              </w:rPr>
            </w:pPr>
          </w:p>
        </w:tc>
      </w:tr>
      <w:tr w:rsidR="00CE1F95" w:rsidRPr="00CD26DF" w14:paraId="01BC6589" w14:textId="77777777" w:rsidTr="00E462BE">
        <w:tc>
          <w:tcPr>
            <w:tcW w:w="2864"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99E546F" w14:textId="77777777" w:rsidR="00CE1F95" w:rsidRPr="005A3850" w:rsidRDefault="00CE1F95" w:rsidP="005A50C9">
            <w:pPr>
              <w:keepNext/>
              <w:keepLines/>
              <w:autoSpaceDE w:val="0"/>
              <w:spacing w:line="240" w:lineRule="auto"/>
              <w:jc w:val="center"/>
              <w:rPr>
                <w:rFonts w:cs="Calibri"/>
                <w:b/>
                <w:sz w:val="20"/>
                <w:szCs w:val="20"/>
                <w:bdr w:val="none" w:sz="0" w:space="0" w:color="auto" w:frame="1"/>
              </w:rPr>
            </w:pPr>
            <w:r w:rsidRPr="005A3850">
              <w:rPr>
                <w:rFonts w:cs="Calibri"/>
                <w:b/>
                <w:sz w:val="20"/>
                <w:szCs w:val="20"/>
              </w:rPr>
              <w:t>Composante USE</w:t>
            </w:r>
          </w:p>
        </w:tc>
        <w:tc>
          <w:tcPr>
            <w:tcW w:w="2400"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A19FAD9" w14:textId="77777777" w:rsidR="00CE1F95" w:rsidRPr="005A3850" w:rsidRDefault="00CE1F95" w:rsidP="005A50C9">
            <w:pPr>
              <w:keepNext/>
              <w:keepLines/>
              <w:autoSpaceDE w:val="0"/>
              <w:spacing w:before="120" w:line="240" w:lineRule="auto"/>
              <w:jc w:val="center"/>
              <w:rPr>
                <w:rFonts w:cs="Calibri"/>
                <w:b/>
                <w:sz w:val="20"/>
                <w:szCs w:val="20"/>
                <w:bdr w:val="none" w:sz="0" w:space="0" w:color="auto" w:frame="1"/>
              </w:rPr>
            </w:pPr>
          </w:p>
        </w:tc>
        <w:tc>
          <w:tcPr>
            <w:tcW w:w="125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1B9061D" w14:textId="77777777" w:rsidR="00CE1F95" w:rsidRPr="005A3850" w:rsidRDefault="00CE1F95" w:rsidP="005A50C9">
            <w:pPr>
              <w:keepNext/>
              <w:keepLines/>
              <w:autoSpaceDE w:val="0"/>
              <w:spacing w:line="240" w:lineRule="auto"/>
              <w:jc w:val="center"/>
              <w:rPr>
                <w:rFonts w:cs="Calibri"/>
                <w:b/>
                <w:sz w:val="20"/>
                <w:szCs w:val="20"/>
                <w:bdr w:val="none" w:sz="0" w:space="0" w:color="auto" w:frame="1"/>
              </w:rPr>
            </w:pPr>
            <w:r w:rsidRPr="005A3850">
              <w:rPr>
                <w:rFonts w:cs="Calibri"/>
                <w:sz w:val="20"/>
                <w:szCs w:val="20"/>
              </w:rPr>
              <w:t>USE étalon =</w:t>
            </w:r>
          </w:p>
        </w:tc>
        <w:tc>
          <w:tcPr>
            <w:tcW w:w="584"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522C519D" w14:textId="77777777" w:rsidR="00CE1F95" w:rsidRPr="005A3850" w:rsidRDefault="00CE1F95" w:rsidP="005A50C9">
            <w:pPr>
              <w:keepNext/>
              <w:keepLines/>
              <w:autoSpaceDE w:val="0"/>
              <w:spacing w:line="240" w:lineRule="auto"/>
              <w:jc w:val="center"/>
              <w:rPr>
                <w:rFonts w:cs="Calibri"/>
                <w:b/>
                <w:color w:val="3366FF"/>
                <w:sz w:val="20"/>
                <w:szCs w:val="20"/>
                <w:bdr w:val="none" w:sz="0" w:space="0" w:color="auto" w:frame="1"/>
              </w:rPr>
            </w:pPr>
            <w:r w:rsidRPr="005A3850">
              <w:rPr>
                <w:rFonts w:cs="Calibri"/>
                <w:b/>
                <w:sz w:val="20"/>
                <w:szCs w:val="20"/>
              </w:rPr>
              <w:t>20</w:t>
            </w:r>
            <w:r w:rsidRPr="005A3850">
              <w:rPr>
                <w:rFonts w:cs="Calibri"/>
                <w:b/>
                <w:color w:val="0000FF"/>
                <w:sz w:val="20"/>
                <w:szCs w:val="20"/>
              </w:rPr>
              <w:t xml:space="preserve"> </w:t>
            </w:r>
          </w:p>
        </w:tc>
        <w:tc>
          <w:tcPr>
            <w:tcW w:w="1020"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0943CE07" w14:textId="77777777" w:rsidR="00CE1F95" w:rsidRPr="005A3850" w:rsidRDefault="00CE1F95" w:rsidP="005A50C9">
            <w:pPr>
              <w:keepNext/>
              <w:keepLines/>
              <w:autoSpaceDE w:val="0"/>
              <w:spacing w:line="240" w:lineRule="auto"/>
              <w:ind w:left="-174"/>
              <w:jc w:val="right"/>
              <w:rPr>
                <w:rFonts w:cs="Calibri"/>
                <w:b/>
                <w:sz w:val="20"/>
                <w:szCs w:val="20"/>
                <w:bdr w:val="none" w:sz="0" w:space="0" w:color="auto" w:frame="1"/>
              </w:rPr>
            </w:pPr>
            <w:r w:rsidRPr="005A3850">
              <w:rPr>
                <w:rFonts w:cs="Calibri"/>
                <w:sz w:val="20"/>
                <w:szCs w:val="20"/>
              </w:rPr>
              <w:t>kWh/m²/an</w:t>
            </w:r>
          </w:p>
        </w:tc>
        <w:tc>
          <w:tcPr>
            <w:tcW w:w="5879"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09439BCB" w14:textId="77777777" w:rsidR="00CE1F95" w:rsidRPr="005A3850" w:rsidRDefault="00CE1F95" w:rsidP="005A50C9">
            <w:pPr>
              <w:keepNext/>
              <w:keepLines/>
              <w:rPr>
                <w:rFonts w:cs="Calibri"/>
                <w:b/>
                <w:sz w:val="20"/>
                <w:szCs w:val="20"/>
                <w:bdr w:val="none" w:sz="0" w:space="0" w:color="auto" w:frame="1"/>
              </w:rPr>
            </w:pPr>
          </w:p>
        </w:tc>
      </w:tr>
      <w:tr w:rsidR="00CE1F95" w:rsidRPr="00CD26DF" w14:paraId="4F823825" w14:textId="77777777" w:rsidTr="005A3850">
        <w:tc>
          <w:tcPr>
            <w:tcW w:w="2864"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38FE162" w14:textId="77777777" w:rsidR="00CE1F95" w:rsidRPr="005A3850" w:rsidRDefault="00CE1F95" w:rsidP="005A50C9">
            <w:pPr>
              <w:keepNext/>
              <w:keepLines/>
              <w:autoSpaceDE w:val="0"/>
              <w:spacing w:line="240" w:lineRule="auto"/>
              <w:jc w:val="center"/>
              <w:rPr>
                <w:rFonts w:cs="Calibri"/>
                <w:b/>
                <w:sz w:val="20"/>
                <w:szCs w:val="20"/>
                <w:bdr w:val="none" w:sz="0" w:space="0" w:color="auto" w:frame="1"/>
              </w:rPr>
            </w:pPr>
            <w:r w:rsidRPr="005A3850">
              <w:rPr>
                <w:rFonts w:cs="Calibri"/>
                <w:b/>
                <w:sz w:val="20"/>
                <w:szCs w:val="20"/>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1C63150" w14:textId="77777777" w:rsidR="00CE1F95" w:rsidRPr="005A3850" w:rsidRDefault="00CE1F95" w:rsidP="005A50C9">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1B5EAA33" w14:textId="77777777" w:rsidR="00CE1F95" w:rsidRPr="005A3850" w:rsidRDefault="00CE1F95" w:rsidP="005A50C9">
            <w:pPr>
              <w:keepNext/>
              <w:keepLines/>
              <w:autoSpaceDE w:val="0"/>
              <w:spacing w:after="120" w:line="240" w:lineRule="auto"/>
              <w:jc w:val="center"/>
              <w:rPr>
                <w:rFonts w:cs="Calibri"/>
                <w:sz w:val="20"/>
                <w:szCs w:val="20"/>
                <w:bdr w:val="none" w:sz="0" w:space="0" w:color="auto" w:frame="1"/>
              </w:rPr>
            </w:pPr>
            <w:r w:rsidRPr="005A3850">
              <w:rPr>
                <w:rFonts w:cs="Calibri"/>
                <w:sz w:val="20"/>
                <w:szCs w:val="20"/>
              </w:rPr>
              <w:t>Valeur de référence associée à la USE étalon</w:t>
            </w:r>
          </w:p>
        </w:tc>
        <w:tc>
          <w:tcPr>
            <w:tcW w:w="587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19B41BBB" w14:textId="77777777" w:rsidR="00CE1F95" w:rsidRPr="005A3850" w:rsidRDefault="00CE1F95" w:rsidP="005A50C9">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2D988710" w14:textId="77777777" w:rsidR="00CE1F95" w:rsidRPr="005A3850" w:rsidRDefault="00CE1F95" w:rsidP="005A50C9">
            <w:pPr>
              <w:keepNext/>
              <w:keepLines/>
              <w:autoSpaceDE w:val="0"/>
              <w:spacing w:before="120" w:line="240" w:lineRule="auto"/>
              <w:jc w:val="center"/>
              <w:rPr>
                <w:rFonts w:cs="Calibri"/>
                <w:b/>
                <w:sz w:val="20"/>
                <w:szCs w:val="20"/>
                <w:bdr w:val="none" w:sz="0" w:space="0" w:color="auto" w:frame="1"/>
              </w:rPr>
            </w:pPr>
          </w:p>
        </w:tc>
      </w:tr>
      <w:tr w:rsidR="00CE1F95" w:rsidRPr="00CD26DF" w14:paraId="67F19C67" w14:textId="77777777" w:rsidTr="00E462BE">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51B0BA48" w14:textId="77777777" w:rsidR="00CE1F95" w:rsidRPr="005A3850" w:rsidRDefault="00CE1F95" w:rsidP="005A50C9">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temporels</w:t>
            </w:r>
          </w:p>
        </w:tc>
        <w:tc>
          <w:tcPr>
            <w:tcW w:w="424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3E74A01" w14:textId="6615A2E7" w:rsidR="00CE1F95" w:rsidRPr="005A3850" w:rsidRDefault="00CE1F95" w:rsidP="002E563A">
            <w:pPr>
              <w:keepNext/>
              <w:keepLines/>
              <w:autoSpaceDE w:val="0"/>
              <w:spacing w:before="120" w:after="120" w:line="240" w:lineRule="auto"/>
              <w:ind w:left="-112" w:right="-99"/>
              <w:jc w:val="center"/>
              <w:rPr>
                <w:rFonts w:cs="Calibri"/>
                <w:sz w:val="20"/>
                <w:szCs w:val="20"/>
                <w:bdr w:val="none" w:sz="0" w:space="0" w:color="auto" w:frame="1"/>
              </w:rPr>
            </w:pPr>
            <w:r w:rsidRPr="005A3850">
              <w:rPr>
                <w:rFonts w:cs="Calibri"/>
                <w:sz w:val="20"/>
                <w:szCs w:val="20"/>
              </w:rPr>
              <w:t xml:space="preserve">Amplitude horaire annuelle (h ouvrées/an) </w:t>
            </w:r>
            <w:r w:rsidRPr="005A3850">
              <w:rPr>
                <w:rFonts w:cs="Calibri"/>
                <w:b/>
                <w:sz w:val="20"/>
                <w:szCs w:val="20"/>
              </w:rPr>
              <w:t>Nb_h</w:t>
            </w:r>
            <w:r w:rsidR="0014405F">
              <w:rPr>
                <w:rFonts w:cs="Calibri"/>
                <w:b/>
                <w:sz w:val="20"/>
                <w:szCs w:val="20"/>
              </w:rPr>
              <w:t>_</w:t>
            </w:r>
            <w:r w:rsidRPr="005A3850">
              <w:rPr>
                <w:rFonts w:cs="Calibri"/>
                <w:b/>
                <w:sz w:val="20"/>
                <w:szCs w:val="20"/>
              </w:rPr>
              <w:t>ouvrées</w:t>
            </w:r>
          </w:p>
        </w:tc>
        <w:tc>
          <w:tcPr>
            <w:tcW w:w="10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B0EC6C7" w14:textId="77777777" w:rsidR="00CE1F95" w:rsidRPr="005A3850" w:rsidRDefault="00CE1F95" w:rsidP="002E563A">
            <w:pPr>
              <w:keepNext/>
              <w:keepLines/>
              <w:autoSpaceDE w:val="0"/>
              <w:spacing w:before="120" w:after="120" w:line="240" w:lineRule="auto"/>
              <w:jc w:val="center"/>
              <w:rPr>
                <w:rFonts w:cs="Calibri"/>
                <w:sz w:val="20"/>
                <w:szCs w:val="20"/>
                <w:bdr w:val="none" w:sz="0" w:space="0" w:color="auto" w:frame="1"/>
              </w:rPr>
            </w:pPr>
            <w:r w:rsidRPr="005A3850">
              <w:rPr>
                <w:rFonts w:cs="Calibri"/>
                <w:sz w:val="20"/>
                <w:szCs w:val="20"/>
              </w:rPr>
              <w:t>3120</w:t>
            </w:r>
          </w:p>
        </w:tc>
        <w:tc>
          <w:tcPr>
            <w:tcW w:w="479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0ECA5E5" w14:textId="67175ABF" w:rsidR="00CE1F95" w:rsidRPr="005A3850" w:rsidRDefault="00CE1F95" w:rsidP="002E563A">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00F70F67" w:rsidRPr="005A3850">
              <w:rPr>
                <w:rFonts w:cs="Calibri"/>
                <w:b/>
                <w:sz w:val="20"/>
                <w:szCs w:val="20"/>
              </w:rPr>
              <w:t>Nb_h_ouvrées</w:t>
            </w:r>
            <w:r w:rsidR="00F70F67" w:rsidRPr="00442746">
              <w:rPr>
                <w:rFonts w:cs="Calibri"/>
                <w:b/>
                <w:sz w:val="20"/>
                <w:szCs w:val="20"/>
                <w:vertAlign w:val="subscript"/>
              </w:rPr>
              <w:t>étalon</w:t>
            </w:r>
          </w:p>
        </w:tc>
        <w:tc>
          <w:tcPr>
            <w:tcW w:w="1083"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71A527B7" w14:textId="77777777" w:rsidR="00CE1F95" w:rsidRPr="005A3850" w:rsidRDefault="00CE1F95" w:rsidP="002E563A">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bdr w:val="none" w:sz="0" w:space="0" w:color="auto" w:frame="1"/>
              </w:rPr>
              <w:t>3120</w:t>
            </w:r>
          </w:p>
        </w:tc>
      </w:tr>
      <w:tr w:rsidR="00CE1F95" w:rsidRPr="00CD26DF" w14:paraId="01F77A94" w14:textId="77777777" w:rsidTr="005A3850">
        <w:tc>
          <w:tcPr>
            <w:tcW w:w="2864"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B09FE40" w14:textId="77777777" w:rsidR="00CE1F95" w:rsidRPr="005A3850" w:rsidRDefault="00CE1F95" w:rsidP="005A50C9">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surfaciques</w:t>
            </w:r>
          </w:p>
        </w:tc>
        <w:tc>
          <w:tcPr>
            <w:tcW w:w="11142"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096BA722" w14:textId="77777777" w:rsidR="00CE1F95" w:rsidRPr="005A3850" w:rsidRDefault="00CE1F95" w:rsidP="002E563A">
            <w:pPr>
              <w:keepNext/>
              <w:keepLines/>
              <w:autoSpaceDE w:val="0"/>
              <w:spacing w:before="120" w:after="120" w:line="240" w:lineRule="auto"/>
              <w:jc w:val="center"/>
              <w:rPr>
                <w:rFonts w:cs="Calibri"/>
                <w:b/>
                <w:sz w:val="20"/>
                <w:szCs w:val="20"/>
                <w:bdr w:val="none" w:sz="0" w:space="0" w:color="auto" w:frame="1"/>
              </w:rPr>
            </w:pPr>
            <w:r w:rsidRPr="005A3850">
              <w:rPr>
                <w:rFonts w:cs="Calibri"/>
                <w:sz w:val="20"/>
                <w:szCs w:val="20"/>
              </w:rPr>
              <w:t>Pas de modulation surfacique</w:t>
            </w:r>
          </w:p>
        </w:tc>
      </w:tr>
      <w:tr w:rsidR="00CE1F95" w:rsidRPr="00CD26DF" w14:paraId="3A7BEEE2" w14:textId="77777777" w:rsidTr="005A3850">
        <w:tc>
          <w:tcPr>
            <w:tcW w:w="2864"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0E262E39" w14:textId="77777777" w:rsidR="00CE1F95" w:rsidRPr="005A3850" w:rsidRDefault="00CE1F95" w:rsidP="005A50C9">
            <w:pPr>
              <w:keepNext/>
              <w:keepLines/>
              <w:autoSpaceDE w:val="0"/>
              <w:spacing w:line="240" w:lineRule="auto"/>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142"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9C80BDC" w14:textId="182CFCB9" w:rsidR="00CE1F95" w:rsidRPr="005A3850" w:rsidRDefault="00CE1F95" w:rsidP="002E563A">
            <w:pPr>
              <w:keepNext/>
              <w:keepLines/>
              <w:autoSpaceDE w:val="0"/>
              <w:spacing w:before="120" w:after="120" w:line="240" w:lineRule="auto"/>
              <w:ind w:left="-101" w:right="-5"/>
              <w:jc w:val="center"/>
              <w:rPr>
                <w:rFonts w:cs="Calibri"/>
                <w:sz w:val="20"/>
                <w:szCs w:val="20"/>
                <w:bdr w:val="none" w:sz="0" w:space="0" w:color="auto" w:frame="1"/>
              </w:rPr>
            </w:pPr>
            <w:r w:rsidRPr="005A3850">
              <w:rPr>
                <w:rFonts w:cs="Calibri"/>
                <w:b/>
                <w:sz w:val="20"/>
                <w:szCs w:val="20"/>
              </w:rPr>
              <w:t>USE modulé</w:t>
            </w:r>
            <w:r w:rsidRPr="005A3850">
              <w:rPr>
                <w:rFonts w:cs="Calibri"/>
                <w:sz w:val="20"/>
                <w:szCs w:val="20"/>
              </w:rPr>
              <w:t xml:space="preserve"> (kWh/m²/an) = USE étalon x (</w:t>
            </w:r>
            <w:r w:rsidRPr="00626F77">
              <w:rPr>
                <w:rFonts w:cs="Calibri"/>
                <w:b/>
                <w:bCs/>
                <w:sz w:val="20"/>
                <w:szCs w:val="20"/>
              </w:rPr>
              <w:t>Nb_h ouvrées</w:t>
            </w:r>
            <w:r w:rsidRPr="005A3850">
              <w:rPr>
                <w:rFonts w:cs="Calibri"/>
                <w:sz w:val="20"/>
                <w:szCs w:val="20"/>
              </w:rPr>
              <w:t xml:space="preserve">/ </w:t>
            </w:r>
            <w:r w:rsidR="00F70F67" w:rsidRPr="00442746">
              <w:rPr>
                <w:rFonts w:cs="Calibri"/>
                <w:bCs/>
                <w:sz w:val="20"/>
                <w:szCs w:val="20"/>
              </w:rPr>
              <w:t>Nb_h_ouvrées</w:t>
            </w:r>
            <w:r w:rsidR="00F70F67" w:rsidRPr="00442746">
              <w:rPr>
                <w:rFonts w:cs="Calibri"/>
                <w:bCs/>
                <w:sz w:val="20"/>
                <w:szCs w:val="20"/>
                <w:vertAlign w:val="subscript"/>
              </w:rPr>
              <w:t>étalon</w:t>
            </w:r>
            <w:r w:rsidRPr="005A3850">
              <w:rPr>
                <w:rFonts w:cs="Calibri"/>
                <w:sz w:val="20"/>
                <w:szCs w:val="20"/>
              </w:rPr>
              <w:t>) + 0,28 x CVC x (</w:t>
            </w:r>
            <w:r w:rsidRPr="00626F77">
              <w:rPr>
                <w:rFonts w:cs="Calibri"/>
                <w:b/>
                <w:bCs/>
                <w:sz w:val="20"/>
                <w:szCs w:val="20"/>
              </w:rPr>
              <w:t>Nb_h ouvrées</w:t>
            </w:r>
            <w:r w:rsidRPr="005A3850">
              <w:rPr>
                <w:rFonts w:cs="Calibri"/>
                <w:sz w:val="20"/>
                <w:szCs w:val="20"/>
              </w:rPr>
              <w:t xml:space="preserve"> - </w:t>
            </w:r>
            <w:r w:rsidR="00F70F67" w:rsidRPr="00E462BE">
              <w:rPr>
                <w:rFonts w:cs="Calibri"/>
                <w:bCs/>
                <w:sz w:val="20"/>
                <w:szCs w:val="20"/>
              </w:rPr>
              <w:t>Nb_h_ouvrées</w:t>
            </w:r>
            <w:r w:rsidR="00F70F67" w:rsidRPr="00E462BE">
              <w:rPr>
                <w:rFonts w:cs="Calibri"/>
                <w:bCs/>
                <w:sz w:val="20"/>
                <w:szCs w:val="20"/>
                <w:vertAlign w:val="subscript"/>
              </w:rPr>
              <w:t>étalon</w:t>
            </w:r>
            <w:r w:rsidRPr="005A3850">
              <w:rPr>
                <w:rFonts w:cs="Calibri"/>
                <w:sz w:val="20"/>
                <w:szCs w:val="20"/>
              </w:rPr>
              <w:t xml:space="preserve">)/ </w:t>
            </w:r>
            <w:r w:rsidR="00F70F67" w:rsidRPr="00442746">
              <w:rPr>
                <w:rFonts w:cs="Calibri"/>
                <w:bCs/>
                <w:sz w:val="20"/>
                <w:szCs w:val="20"/>
              </w:rPr>
              <w:t>Nb_h_ouvrées</w:t>
            </w:r>
            <w:r w:rsidR="00F70F67" w:rsidRPr="00442746">
              <w:rPr>
                <w:rFonts w:cs="Calibri"/>
                <w:bCs/>
                <w:sz w:val="20"/>
                <w:szCs w:val="20"/>
                <w:vertAlign w:val="subscript"/>
              </w:rPr>
              <w:t>étalon</w:t>
            </w:r>
          </w:p>
        </w:tc>
      </w:tr>
    </w:tbl>
    <w:p w14:paraId="3F882686" w14:textId="10E8105D" w:rsidR="00CE1F95" w:rsidRPr="005A3850" w:rsidRDefault="00CE1F95" w:rsidP="005A50C9">
      <w:pPr>
        <w:keepNext/>
        <w:keepLines/>
        <w:autoSpaceDE w:val="0"/>
        <w:ind w:right="-6"/>
        <w:rPr>
          <w:rFonts w:cs="Calibri"/>
          <w:b/>
          <w:bCs/>
          <w:sz w:val="20"/>
          <w:szCs w:val="21"/>
        </w:rPr>
      </w:pPr>
      <w:r w:rsidRPr="005A3850">
        <w:rPr>
          <w:rFonts w:cs="Calibri"/>
          <w:sz w:val="20"/>
          <w:szCs w:val="21"/>
          <w:u w:val="single"/>
        </w:rPr>
        <w:t xml:space="preserve">Nota : </w:t>
      </w:r>
      <w:r w:rsidR="00F70F67" w:rsidRPr="005A3850">
        <w:rPr>
          <w:rFonts w:cs="Calibri"/>
          <w:b/>
          <w:sz w:val="20"/>
          <w:szCs w:val="20"/>
        </w:rPr>
        <w:t>Nb_h_ouvrées</w:t>
      </w:r>
      <w:r w:rsidR="00F70F67" w:rsidRPr="00442746">
        <w:rPr>
          <w:rFonts w:cs="Calibri"/>
          <w:b/>
          <w:sz w:val="20"/>
          <w:szCs w:val="20"/>
          <w:vertAlign w:val="subscript"/>
        </w:rPr>
        <w:t>étalon</w:t>
      </w:r>
      <w:r w:rsidR="00F70F67">
        <w:rPr>
          <w:rFonts w:cs="Calibri"/>
          <w:b/>
          <w:sz w:val="20"/>
          <w:szCs w:val="20"/>
          <w:vertAlign w:val="subscript"/>
        </w:rPr>
        <w:t xml:space="preserve"> </w:t>
      </w:r>
      <w:r w:rsidRPr="005A3850">
        <w:rPr>
          <w:rFonts w:cs="Calibri"/>
          <w:sz w:val="20"/>
          <w:szCs w:val="21"/>
        </w:rPr>
        <w:t>à 3 120 h ouvrées/an correspond à 52 semaines ouvrées x 5 jours ouvrés x 12 h amplitude quotidienne</w:t>
      </w:r>
      <w:r w:rsidRPr="005A3850">
        <w:rPr>
          <w:rFonts w:cs="Calibri"/>
          <w:b/>
          <w:bCs/>
          <w:sz w:val="20"/>
          <w:szCs w:val="21"/>
        </w:rPr>
        <w:t xml:space="preserve"> </w:t>
      </w:r>
    </w:p>
    <w:p w14:paraId="26034E8E" w14:textId="3FD67BC3" w:rsidR="003B343D" w:rsidRPr="005A3850" w:rsidRDefault="00CE1F95" w:rsidP="005A50C9">
      <w:pPr>
        <w:keepNext/>
        <w:keepLines/>
        <w:autoSpaceDE w:val="0"/>
        <w:ind w:right="-6"/>
        <w:rPr>
          <w:rFonts w:cs="Calibri"/>
          <w:sz w:val="20"/>
          <w:szCs w:val="21"/>
        </w:rPr>
      </w:pPr>
      <w:r w:rsidRPr="005A3850">
        <w:rPr>
          <w:rFonts w:cs="Calibri"/>
          <w:sz w:val="20"/>
          <w:szCs w:val="21"/>
        </w:rPr>
        <w:t>0,28xCVCx(</w:t>
      </w:r>
      <w:r w:rsidRPr="005A3850">
        <w:rPr>
          <w:rFonts w:cs="Calibri"/>
          <w:b/>
          <w:bCs/>
          <w:sz w:val="20"/>
          <w:szCs w:val="21"/>
        </w:rPr>
        <w:t xml:space="preserve">Nb_h ouvrées </w:t>
      </w:r>
      <w:r w:rsidRPr="005A3850">
        <w:rPr>
          <w:rFonts w:cs="Calibri"/>
          <w:sz w:val="20"/>
          <w:szCs w:val="21"/>
        </w:rPr>
        <w:t xml:space="preserve">- </w:t>
      </w:r>
      <w:r w:rsidR="00F70F67" w:rsidRPr="00442746">
        <w:rPr>
          <w:rFonts w:cs="Calibri"/>
          <w:bCs/>
          <w:sz w:val="20"/>
          <w:szCs w:val="20"/>
        </w:rPr>
        <w:t>Nb_h_ouvrées</w:t>
      </w:r>
      <w:r w:rsidR="00F70F67" w:rsidRPr="00442746">
        <w:rPr>
          <w:rFonts w:cs="Calibri"/>
          <w:bCs/>
          <w:sz w:val="20"/>
          <w:szCs w:val="20"/>
          <w:vertAlign w:val="subscript"/>
        </w:rPr>
        <w:t>étalon</w:t>
      </w:r>
      <w:r w:rsidRPr="005A3850">
        <w:rPr>
          <w:rFonts w:cs="Calibri"/>
          <w:sz w:val="20"/>
          <w:szCs w:val="21"/>
        </w:rPr>
        <w:t>)/</w:t>
      </w:r>
      <w:r w:rsidR="00F70F67" w:rsidRPr="00442746">
        <w:rPr>
          <w:rFonts w:cs="Calibri"/>
          <w:bCs/>
          <w:sz w:val="20"/>
          <w:szCs w:val="20"/>
        </w:rPr>
        <w:t>Nb_h_ouvrées</w:t>
      </w:r>
      <w:r w:rsidR="00F70F67" w:rsidRPr="00442746">
        <w:rPr>
          <w:rFonts w:cs="Calibri"/>
          <w:bCs/>
          <w:sz w:val="20"/>
          <w:szCs w:val="20"/>
          <w:vertAlign w:val="subscript"/>
        </w:rPr>
        <w:t>étalon</w:t>
      </w:r>
      <w:r w:rsidRPr="005A3850">
        <w:rPr>
          <w:rFonts w:cs="Calibri"/>
          <w:sz w:val="20"/>
          <w:szCs w:val="21"/>
        </w:rPr>
        <w:t>)</w:t>
      </w:r>
      <w:r w:rsidR="00E1714C">
        <w:rPr>
          <w:rFonts w:cs="Calibri"/>
          <w:sz w:val="20"/>
          <w:szCs w:val="21"/>
        </w:rPr>
        <w:t xml:space="preserve"> </w:t>
      </w:r>
      <w:r w:rsidRPr="005A3850">
        <w:rPr>
          <w:rFonts w:cs="Calibri"/>
          <w:sz w:val="20"/>
          <w:szCs w:val="21"/>
        </w:rPr>
        <w:t xml:space="preserve">correspond à l’impact indirect sur la composante CVC du nombre d’heure ouvrées réelles par rapport à </w:t>
      </w:r>
      <w:r w:rsidR="003229EE">
        <w:rPr>
          <w:rFonts w:cs="Calibri"/>
          <w:sz w:val="20"/>
          <w:szCs w:val="21"/>
        </w:rPr>
        <w:t>l’amplitude horaire</w:t>
      </w:r>
      <w:r w:rsidRPr="005A3850">
        <w:rPr>
          <w:rFonts w:cs="Calibri"/>
          <w:sz w:val="20"/>
          <w:szCs w:val="21"/>
        </w:rPr>
        <w:t xml:space="preserve"> étalon</w:t>
      </w:r>
    </w:p>
    <w:p w14:paraId="68CACC64" w14:textId="77777777" w:rsidR="00356CD2" w:rsidRDefault="00356CD2">
      <w:pPr>
        <w:spacing w:after="160" w:line="259" w:lineRule="auto"/>
        <w:jc w:val="left"/>
        <w:rPr>
          <w:b/>
          <w:sz w:val="28"/>
          <w:u w:val="single"/>
        </w:rPr>
      </w:pPr>
      <w:r>
        <w:br w:type="page"/>
      </w:r>
    </w:p>
    <w:bookmarkEnd w:id="10"/>
    <w:p w14:paraId="55419E29" w14:textId="7FE98969" w:rsidR="00D10CFE" w:rsidRPr="005825A4" w:rsidRDefault="00B839BA" w:rsidP="00D10CFE">
      <w:pPr>
        <w:pStyle w:val="Titre3"/>
      </w:pPr>
      <w:r w:rsidRPr="00B839BA">
        <w:lastRenderedPageBreak/>
        <w:t xml:space="preserve">Enseignement </w:t>
      </w:r>
      <w:r w:rsidR="00CF3901">
        <w:t>p</w:t>
      </w:r>
      <w:r w:rsidRPr="00B839BA">
        <w:t>rimaire</w:t>
      </w:r>
      <w:r>
        <w:t xml:space="preserve"> </w:t>
      </w:r>
    </w:p>
    <w:p w14:paraId="515D61D0" w14:textId="77777777" w:rsidR="00D10CFE" w:rsidRPr="005825A4" w:rsidRDefault="00D10CFE" w:rsidP="003E293B">
      <w:pPr>
        <w:pStyle w:val="Titre5"/>
        <w:numPr>
          <w:ilvl w:val="0"/>
          <w:numId w:val="38"/>
        </w:numPr>
      </w:pPr>
      <w:r w:rsidRPr="005825A4">
        <w:t>Périmètre</w:t>
      </w:r>
    </w:p>
    <w:p w14:paraId="067E427B" w14:textId="1226FEBB" w:rsidR="00D10CFE" w:rsidRDefault="00D10CFE" w:rsidP="00D10CFE">
      <w:pPr>
        <w:widowControl w:val="0"/>
        <w:autoSpaceDE w:val="0"/>
        <w:spacing w:before="120"/>
        <w:rPr>
          <w:rFonts w:cs="Calibri"/>
        </w:rPr>
      </w:pPr>
      <w:r w:rsidRPr="005825A4">
        <w:rPr>
          <w:rFonts w:cs="Calibri"/>
        </w:rPr>
        <w:t xml:space="preserve">Les activités d’enseignement </w:t>
      </w:r>
      <w:r w:rsidR="00B839BA">
        <w:t>p</w:t>
      </w:r>
      <w:r w:rsidR="00B839BA" w:rsidRPr="00B839BA">
        <w:t>rimaire</w:t>
      </w:r>
      <w:r w:rsidR="00B839BA">
        <w:t xml:space="preserve"> </w:t>
      </w:r>
      <w:r w:rsidRPr="005825A4">
        <w:rPr>
          <w:rFonts w:cs="Calibri"/>
        </w:rPr>
        <w:t xml:space="preserve">concernent tous les secteurs d’activités </w:t>
      </w:r>
      <w:r w:rsidR="003E293B">
        <w:rPr>
          <w:rFonts w:cs="Calibri"/>
        </w:rPr>
        <w:t>de la</w:t>
      </w:r>
      <w:r w:rsidRPr="005825A4">
        <w:rPr>
          <w:rFonts w:cs="Calibri"/>
        </w:rPr>
        <w:t xml:space="preserve"> section P de la nomenclature NAF et principalement </w:t>
      </w:r>
      <w:r w:rsidR="00356CD2">
        <w:rPr>
          <w:rFonts w:cs="Calibri"/>
        </w:rPr>
        <w:t>de la</w:t>
      </w:r>
      <w:r w:rsidRPr="005825A4">
        <w:rPr>
          <w:rFonts w:cs="Calibri"/>
        </w:rPr>
        <w:t xml:space="preserve"> sous-section 85 (85.10Z – </w:t>
      </w:r>
      <w:r w:rsidRPr="005825A4">
        <w:t>Enseignement pré-primaire</w:t>
      </w:r>
      <w:r w:rsidR="00CF3901">
        <w:t xml:space="preserve"> et</w:t>
      </w:r>
      <w:r w:rsidRPr="005825A4">
        <w:rPr>
          <w:rFonts w:cs="Calibri"/>
        </w:rPr>
        <w:t xml:space="preserve"> 85.20Z – Enseignement primaire).</w:t>
      </w:r>
    </w:p>
    <w:p w14:paraId="7D0713B6" w14:textId="32A371B0" w:rsidR="00F62061" w:rsidRPr="00F62061" w:rsidRDefault="00F62061" w:rsidP="00F62061">
      <w:pPr>
        <w:widowControl w:val="0"/>
        <w:shd w:val="clear" w:color="auto" w:fill="FFFFFF" w:themeFill="background1"/>
        <w:autoSpaceDE w:val="0"/>
        <w:spacing w:before="60"/>
        <w:rPr>
          <w:rFonts w:cs="Calibri"/>
          <w:lang w:eastAsia="en-US" w:bidi="ar-SA"/>
        </w:rPr>
      </w:pPr>
      <w:r>
        <w:rPr>
          <w:rFonts w:cs="Calibri"/>
        </w:rPr>
        <w:t xml:space="preserve">Les activités de l’enseignement primaire peuvent également héberger des activités </w:t>
      </w:r>
      <w:r>
        <w:rPr>
          <w:rFonts w:cstheme="minorHAnsi"/>
        </w:rPr>
        <w:t>supplémentaires (e.g. salles de sport, espaces cultures, etc.) qui relèvent d’autres catégories.</w:t>
      </w:r>
    </w:p>
    <w:p w14:paraId="34C91AF6" w14:textId="007CAE07" w:rsidR="00D10CFE" w:rsidRPr="005825A4" w:rsidRDefault="00D10CFE" w:rsidP="00D10CFE">
      <w:pPr>
        <w:widowControl w:val="0"/>
        <w:autoSpaceDE w:val="0"/>
        <w:spacing w:before="120"/>
        <w:rPr>
          <w:rFonts w:cs="Calibri"/>
        </w:rPr>
      </w:pPr>
      <w:r w:rsidRPr="005825A4">
        <w:rPr>
          <w:rFonts w:cs="Calibri"/>
        </w:rPr>
        <w:t xml:space="preserve">La segmentation </w:t>
      </w:r>
      <w:r w:rsidR="0041671D">
        <w:rPr>
          <w:rFonts w:cs="Calibri"/>
        </w:rPr>
        <w:t>des activités</w:t>
      </w:r>
      <w:r w:rsidR="0041671D" w:rsidRPr="005825A4">
        <w:rPr>
          <w:rFonts w:cs="Calibri"/>
        </w:rPr>
        <w:t xml:space="preserve"> </w:t>
      </w:r>
      <w:r w:rsidRPr="005825A4">
        <w:rPr>
          <w:rFonts w:cs="Calibri"/>
        </w:rPr>
        <w:t>d’enseignement</w:t>
      </w:r>
      <w:r w:rsidR="003E293B">
        <w:rPr>
          <w:rFonts w:cs="Calibri"/>
        </w:rPr>
        <w:t xml:space="preserve"> </w:t>
      </w:r>
      <w:r w:rsidR="003E293B">
        <w:t>p</w:t>
      </w:r>
      <w:r w:rsidR="003E293B" w:rsidRPr="00B839BA">
        <w:t>rimaire</w:t>
      </w:r>
      <w:r w:rsidRPr="005825A4">
        <w:rPr>
          <w:rFonts w:cs="Calibri"/>
        </w:rPr>
        <w:t xml:space="preserve"> est déclinée de la façon suivante :</w:t>
      </w:r>
    </w:p>
    <w:p w14:paraId="03160EFC" w14:textId="4F920BB1" w:rsidR="00D10CFE" w:rsidRPr="00D365E8" w:rsidRDefault="00D10CFE" w:rsidP="003E293B">
      <w:pPr>
        <w:pStyle w:val="Paragraphedeliste"/>
        <w:widowControl w:val="0"/>
        <w:numPr>
          <w:ilvl w:val="0"/>
          <w:numId w:val="14"/>
        </w:numPr>
        <w:suppressAutoHyphens/>
        <w:autoSpaceDE w:val="0"/>
        <w:spacing w:before="120" w:line="240" w:lineRule="auto"/>
        <w:rPr>
          <w:rFonts w:cs="Calibri"/>
        </w:rPr>
      </w:pPr>
      <w:r w:rsidRPr="005825A4">
        <w:rPr>
          <w:rFonts w:asciiTheme="minorHAnsi" w:hAnsiTheme="minorHAnsi" w:cstheme="minorHAnsi"/>
        </w:rPr>
        <w:t>Enseignement primaire – Administration et bureaux (Bureaux Standards)</w:t>
      </w:r>
      <w:r w:rsidRPr="005825A4">
        <w:rPr>
          <w:rFonts w:asciiTheme="minorHAnsi" w:hAnsiTheme="minorHAnsi" w:cstheme="minorHAnsi"/>
          <w:bCs/>
        </w:rPr>
        <w:t> ;</w:t>
      </w:r>
    </w:p>
    <w:p w14:paraId="30D7704D" w14:textId="4CFFA69F" w:rsidR="00D365E8" w:rsidRDefault="00D365E8" w:rsidP="003E293B">
      <w:pPr>
        <w:pStyle w:val="Paragraphedeliste"/>
        <w:widowControl w:val="0"/>
        <w:numPr>
          <w:ilvl w:val="0"/>
          <w:numId w:val="14"/>
        </w:numPr>
        <w:suppressAutoHyphens/>
        <w:autoSpaceDE w:val="0"/>
        <w:spacing w:before="120" w:line="240" w:lineRule="auto"/>
        <w:rPr>
          <w:rFonts w:cs="Calibri"/>
        </w:rPr>
      </w:pPr>
      <w:r w:rsidRPr="00D365E8">
        <w:rPr>
          <w:rFonts w:cs="Calibri"/>
        </w:rPr>
        <w:t>Enseignement Primaire - Salles d'enseignement Maternelle</w:t>
      </w:r>
      <w:r>
        <w:rPr>
          <w:rFonts w:cs="Calibri"/>
        </w:rPr>
        <w:t> ;</w:t>
      </w:r>
    </w:p>
    <w:p w14:paraId="06A7F3AA" w14:textId="31116CC3" w:rsidR="00D365E8" w:rsidRDefault="00D365E8" w:rsidP="003E293B">
      <w:pPr>
        <w:pStyle w:val="Paragraphedeliste"/>
        <w:widowControl w:val="0"/>
        <w:numPr>
          <w:ilvl w:val="0"/>
          <w:numId w:val="14"/>
        </w:numPr>
        <w:suppressAutoHyphens/>
        <w:autoSpaceDE w:val="0"/>
        <w:spacing w:before="120" w:line="240" w:lineRule="auto"/>
        <w:rPr>
          <w:rFonts w:cs="Calibri"/>
        </w:rPr>
      </w:pPr>
      <w:r w:rsidRPr="00D365E8">
        <w:rPr>
          <w:rFonts w:cs="Calibri"/>
        </w:rPr>
        <w:t>Enseignement Primaire - Salles d'enseignement Elémentaire</w:t>
      </w:r>
      <w:r>
        <w:rPr>
          <w:rFonts w:cs="Calibri"/>
        </w:rPr>
        <w:t> ;</w:t>
      </w:r>
    </w:p>
    <w:p w14:paraId="04863728" w14:textId="5E416C6A" w:rsidR="00D365E8" w:rsidRDefault="00D365E8" w:rsidP="003E293B">
      <w:pPr>
        <w:pStyle w:val="Paragraphedeliste"/>
        <w:widowControl w:val="0"/>
        <w:numPr>
          <w:ilvl w:val="0"/>
          <w:numId w:val="14"/>
        </w:numPr>
        <w:suppressAutoHyphens/>
        <w:autoSpaceDE w:val="0"/>
        <w:spacing w:before="120" w:line="240" w:lineRule="auto"/>
        <w:rPr>
          <w:rFonts w:cs="Calibri"/>
        </w:rPr>
      </w:pPr>
      <w:r w:rsidRPr="00D365E8">
        <w:rPr>
          <w:rFonts w:cs="Calibri"/>
        </w:rPr>
        <w:t>Enseignement Primaire - Salles multi activité</w:t>
      </w:r>
      <w:r w:rsidR="00495A5C">
        <w:rPr>
          <w:rFonts w:cs="Calibri"/>
        </w:rPr>
        <w:t>s</w:t>
      </w:r>
      <w:r w:rsidRPr="00D365E8">
        <w:rPr>
          <w:rFonts w:cs="Calibri"/>
        </w:rPr>
        <w:t xml:space="preserve"> &amp; Périscolaire</w:t>
      </w:r>
      <w:r>
        <w:rPr>
          <w:rFonts w:cs="Calibri"/>
        </w:rPr>
        <w:t> ;</w:t>
      </w:r>
    </w:p>
    <w:p w14:paraId="43DA26DE" w14:textId="5C7E52D2" w:rsidR="00626F77" w:rsidRPr="005825A4" w:rsidRDefault="00626F77" w:rsidP="003E293B">
      <w:pPr>
        <w:pStyle w:val="Paragraphedeliste"/>
        <w:widowControl w:val="0"/>
        <w:numPr>
          <w:ilvl w:val="0"/>
          <w:numId w:val="14"/>
        </w:numPr>
        <w:suppressAutoHyphens/>
        <w:autoSpaceDE w:val="0"/>
        <w:spacing w:before="120" w:line="240" w:lineRule="auto"/>
        <w:rPr>
          <w:rFonts w:cs="Calibri"/>
        </w:rPr>
      </w:pPr>
      <w:r w:rsidRPr="00626F77">
        <w:rPr>
          <w:rFonts w:cs="Calibri"/>
        </w:rPr>
        <w:t>Enseignement Primaire - Internat primaire</w:t>
      </w:r>
      <w:r>
        <w:rPr>
          <w:rFonts w:cs="Calibri"/>
        </w:rPr>
        <w:t> ;</w:t>
      </w:r>
    </w:p>
    <w:p w14:paraId="43651A37" w14:textId="15C01EAE" w:rsidR="003E293B" w:rsidRPr="00F62061" w:rsidRDefault="00D10CFE" w:rsidP="003E293B">
      <w:pPr>
        <w:pStyle w:val="Paragraphedeliste"/>
        <w:widowControl w:val="0"/>
        <w:numPr>
          <w:ilvl w:val="0"/>
          <w:numId w:val="14"/>
        </w:numPr>
        <w:suppressAutoHyphens/>
        <w:autoSpaceDE w:val="0"/>
        <w:spacing w:before="120" w:after="160" w:line="259" w:lineRule="auto"/>
        <w:jc w:val="left"/>
        <w:rPr>
          <w:rFonts w:cs="Calibri"/>
          <w:color w:val="000000" w:themeColor="text1"/>
        </w:rPr>
      </w:pPr>
      <w:r w:rsidRPr="003E293B">
        <w:rPr>
          <w:rFonts w:asciiTheme="minorHAnsi" w:hAnsiTheme="minorHAnsi" w:cstheme="minorHAnsi"/>
        </w:rPr>
        <w:t>Enseignement primaire – Valeur par défaut</w:t>
      </w:r>
      <w:r w:rsidR="003E293B" w:rsidRPr="003E293B">
        <w:rPr>
          <w:rFonts w:asciiTheme="minorHAnsi" w:hAnsiTheme="minorHAnsi" w:cstheme="minorHAnsi"/>
        </w:rPr>
        <w:t>.</w:t>
      </w:r>
    </w:p>
    <w:p w14:paraId="0665BE39" w14:textId="77777777" w:rsidR="00F62061" w:rsidRPr="00F62061" w:rsidRDefault="00F62061" w:rsidP="00F62061">
      <w:pPr>
        <w:widowControl w:val="0"/>
        <w:suppressAutoHyphens/>
        <w:autoSpaceDE w:val="0"/>
        <w:spacing w:before="120" w:after="160" w:line="259" w:lineRule="auto"/>
        <w:jc w:val="left"/>
        <w:rPr>
          <w:rFonts w:cs="Calibri"/>
          <w:color w:val="000000" w:themeColor="text1"/>
        </w:rPr>
      </w:pPr>
    </w:p>
    <w:p w14:paraId="06541754" w14:textId="77777777" w:rsidR="00D10CFE" w:rsidRPr="00C83F79" w:rsidRDefault="00D10CFE" w:rsidP="00D10CFE">
      <w:pPr>
        <w:pStyle w:val="Titre5"/>
      </w:pPr>
      <w:r w:rsidRPr="00C83F79">
        <w:t xml:space="preserve">Indicateurs d’intensité d’usage </w:t>
      </w:r>
    </w:p>
    <w:p w14:paraId="630F9AB9" w14:textId="77777777" w:rsidR="00D10CFE" w:rsidRPr="00C83F79" w:rsidRDefault="00D10CFE" w:rsidP="00D10CFE">
      <w:pPr>
        <w:rPr>
          <w:u w:val="single"/>
        </w:rPr>
      </w:pPr>
      <w:r w:rsidRPr="00C83F79">
        <w:rPr>
          <w:u w:val="single"/>
        </w:rPr>
        <w:t>Indicateurs d’intensité d’usage temporels :</w:t>
      </w:r>
    </w:p>
    <w:p w14:paraId="6C3BC19B"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09824792" w14:textId="77777777" w:rsidR="00D10CFE" w:rsidRPr="00BB30A7" w:rsidRDefault="00D10CFE" w:rsidP="00D10CFE">
      <w:pPr>
        <w:rPr>
          <w:highlight w:val="yellow"/>
        </w:rPr>
      </w:pPr>
    </w:p>
    <w:p w14:paraId="66006F2D" w14:textId="77777777" w:rsidR="00D10CFE" w:rsidRPr="00237220" w:rsidRDefault="00D10CFE" w:rsidP="00D10CFE">
      <w:pPr>
        <w:rPr>
          <w:u w:val="single"/>
        </w:rPr>
      </w:pPr>
      <w:r w:rsidRPr="00237220">
        <w:rPr>
          <w:u w:val="single"/>
        </w:rPr>
        <w:t>Indicateurs d’intensité d’usage surfacique :</w:t>
      </w:r>
    </w:p>
    <w:p w14:paraId="0E21F151" w14:textId="1AE5D897" w:rsidR="006268A4" w:rsidRDefault="00792688">
      <w:pPr>
        <w:spacing w:after="160" w:line="259" w:lineRule="auto"/>
        <w:jc w:val="left"/>
        <w:rPr>
          <w:rFonts w:cs="Calibri"/>
        </w:rPr>
      </w:pPr>
      <w:r>
        <w:rPr>
          <w:rFonts w:cs="Calibri"/>
        </w:rPr>
        <w:t xml:space="preserve">Aucun indicateur d’intensité d’usage surfacique n’est utilisé pour cette catégorie. </w:t>
      </w:r>
      <w:r w:rsidR="006268A4">
        <w:rPr>
          <w:rFonts w:cs="Calibri"/>
        </w:rPr>
        <w:br w:type="page"/>
      </w:r>
    </w:p>
    <w:p w14:paraId="2D281E9D" w14:textId="2A4EB60B" w:rsidR="00264221" w:rsidRDefault="00D10CFE" w:rsidP="00601EA2">
      <w:pPr>
        <w:pStyle w:val="Titre5"/>
      </w:pPr>
      <w:r w:rsidRPr="003B343D">
        <w:lastRenderedPageBreak/>
        <w:t>Valeurs absolues</w:t>
      </w:r>
    </w:p>
    <w:p w14:paraId="01A7EBD3" w14:textId="7243A8AB" w:rsidR="00626F77" w:rsidRPr="00626F77" w:rsidRDefault="00626F77" w:rsidP="00626F77">
      <w:pPr>
        <w:pStyle w:val="Titre6"/>
      </w:pPr>
      <w:bookmarkStart w:id="11" w:name="_Hlk164960183"/>
      <w:r w:rsidRPr="00626F77">
        <w:t>« Sous-catégorie “</w:t>
      </w:r>
      <w:r w:rsidR="00237581" w:rsidRPr="005825A4">
        <w:rPr>
          <w:rFonts w:asciiTheme="minorHAnsi" w:hAnsiTheme="minorHAnsi" w:cstheme="minorHAnsi"/>
        </w:rPr>
        <w:t>Enseignement primaire –</w:t>
      </w:r>
      <w:r w:rsidR="00237581">
        <w:rPr>
          <w:rFonts w:asciiTheme="minorHAnsi" w:hAnsiTheme="minorHAnsi" w:cstheme="minorHAnsi"/>
        </w:rPr>
        <w:t xml:space="preserve"> </w:t>
      </w:r>
      <w:r w:rsidR="00495A5C" w:rsidRPr="00D365E8">
        <w:t>Salles d'enseignement Maternelle</w:t>
      </w:r>
      <w:r w:rsidRPr="00626F77">
        <w:t>”</w:t>
      </w:r>
      <w:r w:rsidR="00F6420C">
        <w:t xml:space="preserve"> </w:t>
      </w:r>
      <w:r w:rsidR="00F6420C" w:rsidRPr="00CD26DF">
        <w:t>»</w:t>
      </w:r>
    </w:p>
    <w:p w14:paraId="220EB52D" w14:textId="77777777" w:rsidR="00626F77" w:rsidRPr="00626F77" w:rsidRDefault="00626F77" w:rsidP="00626F77">
      <w:pPr>
        <w:keepNext/>
        <w:keepLines/>
        <w:autoSpaceDE w:val="0"/>
        <w:jc w:val="center"/>
        <w:rPr>
          <w:sz w:val="20"/>
          <w:szCs w:val="20"/>
        </w:rPr>
      </w:pPr>
      <w:r w:rsidRPr="00626F77">
        <w:rPr>
          <w:sz w:val="20"/>
          <w:szCs w:val="20"/>
        </w:rPr>
        <w:t>(</w:t>
      </w:r>
      <w:r w:rsidRPr="00626F77">
        <w:rPr>
          <w:b/>
          <w:sz w:val="20"/>
          <w:szCs w:val="20"/>
        </w:rPr>
        <w:t>NAF</w:t>
      </w:r>
      <w:r w:rsidRPr="00626F77">
        <w:rPr>
          <w:sz w:val="20"/>
          <w:szCs w:val="20"/>
        </w:rPr>
        <w:t xml:space="preserve"> : Section P – Enseignement – </w:t>
      </w:r>
      <w:r w:rsidRPr="00626F77">
        <w:rPr>
          <w:b/>
          <w:sz w:val="20"/>
          <w:szCs w:val="20"/>
        </w:rPr>
        <w:t>code 85.10Z</w:t>
      </w:r>
      <w:r w:rsidRPr="00626F77">
        <w:rPr>
          <w:sz w:val="20"/>
          <w:szCs w:val="20"/>
        </w:rPr>
        <w:t>)</w:t>
      </w:r>
    </w:p>
    <w:tbl>
      <w:tblPr>
        <w:tblW w:w="5000" w:type="pct"/>
        <w:tblLook w:val="04A0" w:firstRow="1" w:lastRow="0" w:firstColumn="1" w:lastColumn="0" w:noHBand="0" w:noVBand="1"/>
      </w:tblPr>
      <w:tblGrid>
        <w:gridCol w:w="2271"/>
        <w:gridCol w:w="832"/>
        <w:gridCol w:w="832"/>
        <w:gridCol w:w="833"/>
        <w:gridCol w:w="400"/>
        <w:gridCol w:w="425"/>
        <w:gridCol w:w="833"/>
        <w:gridCol w:w="601"/>
        <w:gridCol w:w="224"/>
        <w:gridCol w:w="525"/>
        <w:gridCol w:w="140"/>
        <w:gridCol w:w="154"/>
        <w:gridCol w:w="844"/>
        <w:gridCol w:w="1129"/>
        <w:gridCol w:w="984"/>
        <w:gridCol w:w="1009"/>
        <w:gridCol w:w="961"/>
        <w:gridCol w:w="39"/>
        <w:gridCol w:w="936"/>
      </w:tblGrid>
      <w:tr w:rsidR="00626F77" w:rsidRPr="00626F77" w14:paraId="295D1DD2" w14:textId="77777777" w:rsidTr="00C11DB1">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94949AE" w14:textId="77777777" w:rsidR="00626F77" w:rsidRPr="00626F77" w:rsidRDefault="00626F77" w:rsidP="00626F77">
            <w:pPr>
              <w:keepNext/>
              <w:keepLines/>
              <w:autoSpaceDE w:val="0"/>
              <w:jc w:val="center"/>
              <w:rPr>
                <w:rFonts w:cs="Calibri"/>
                <w:b/>
                <w:sz w:val="20"/>
                <w:szCs w:val="20"/>
              </w:rPr>
            </w:pPr>
            <w:r w:rsidRPr="00626F77">
              <w:rPr>
                <w:rFonts w:cs="Calibri"/>
                <w:b/>
                <w:sz w:val="20"/>
                <w:szCs w:val="20"/>
              </w:rPr>
              <w:t>Composante CVC</w:t>
            </w:r>
          </w:p>
          <w:p w14:paraId="7B9C5E61" w14:textId="77777777" w:rsidR="00626F77" w:rsidRPr="00626F77" w:rsidRDefault="00626F77" w:rsidP="00626F77">
            <w:pPr>
              <w:keepNext/>
              <w:keepLines/>
              <w:autoSpaceDE w:val="0"/>
              <w:jc w:val="center"/>
              <w:rPr>
                <w:rFonts w:cs="Calibri"/>
                <w:sz w:val="20"/>
                <w:szCs w:val="20"/>
              </w:rPr>
            </w:pPr>
            <w:r w:rsidRPr="00626F77">
              <w:rPr>
                <w:rFonts w:cs="Calibri"/>
                <w:sz w:val="20"/>
                <w:szCs w:val="20"/>
              </w:rPr>
              <w:t>en kWh/m²/an</w:t>
            </w:r>
          </w:p>
        </w:tc>
        <w:tc>
          <w:tcPr>
            <w:tcW w:w="4187"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8DDA058" w14:textId="77777777" w:rsidR="00626F77" w:rsidRPr="00626F77" w:rsidRDefault="00626F77" w:rsidP="00626F77">
            <w:pPr>
              <w:keepNext/>
              <w:keepLines/>
              <w:autoSpaceDE w:val="0"/>
              <w:spacing w:before="120"/>
              <w:jc w:val="center"/>
              <w:rPr>
                <w:rFonts w:cs="Calibri"/>
                <w:sz w:val="20"/>
                <w:szCs w:val="20"/>
              </w:rPr>
            </w:pPr>
            <w:r w:rsidRPr="00626F77">
              <w:rPr>
                <w:rFonts w:cs="Calibri"/>
                <w:sz w:val="20"/>
                <w:szCs w:val="20"/>
              </w:rPr>
              <w:t>Zones Géographiques</w:t>
            </w:r>
          </w:p>
        </w:tc>
      </w:tr>
      <w:tr w:rsidR="00C3203B" w:rsidRPr="00626F77" w14:paraId="1CD874F6" w14:textId="77777777" w:rsidTr="00C11DB1">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44DD08F"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84704E5"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93A447"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11FE86"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5E4681"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C384F4"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9D0400F"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H2c</w:t>
            </w:r>
          </w:p>
        </w:tc>
        <w:tc>
          <w:tcPr>
            <w:tcW w:w="29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5365ADD"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489AD8"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968F9AE" w14:textId="7E493A5C" w:rsidR="00C3203B" w:rsidRPr="00626F77" w:rsidRDefault="00C3203B" w:rsidP="00C3203B">
            <w:pPr>
              <w:keepNext/>
              <w:keepLines/>
              <w:autoSpaceDE w:val="0"/>
              <w:spacing w:before="120"/>
              <w:jc w:val="center"/>
              <w:rPr>
                <w:b/>
                <w:sz w:val="18"/>
                <w:szCs w:val="18"/>
              </w:rPr>
            </w:pPr>
            <w:r w:rsidRPr="00C3203B">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B3F5E4E" w14:textId="69CA2918" w:rsidR="00C3203B" w:rsidRPr="00626F77" w:rsidRDefault="00C3203B" w:rsidP="00C3203B">
            <w:pPr>
              <w:keepNext/>
              <w:keepLines/>
              <w:autoSpaceDE w:val="0"/>
              <w:spacing w:before="120"/>
              <w:ind w:left="-137" w:right="-57"/>
              <w:jc w:val="center"/>
              <w:rPr>
                <w:b/>
                <w:sz w:val="18"/>
                <w:szCs w:val="18"/>
              </w:rPr>
            </w:pPr>
            <w:r w:rsidRPr="00C3203B">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11B053" w14:textId="4DB27950" w:rsidR="00C3203B" w:rsidRPr="00626F77" w:rsidRDefault="00C3203B" w:rsidP="00C3203B">
            <w:pPr>
              <w:keepNext/>
              <w:keepLines/>
              <w:autoSpaceDE w:val="0"/>
              <w:spacing w:before="120"/>
              <w:ind w:left="-59"/>
              <w:jc w:val="center"/>
              <w:rPr>
                <w:b/>
                <w:sz w:val="18"/>
                <w:szCs w:val="18"/>
              </w:rPr>
            </w:pPr>
            <w:r w:rsidRPr="00C3203B">
              <w:rPr>
                <w:b/>
                <w:bCs/>
                <w:color w:val="000000"/>
                <w:sz w:val="18"/>
                <w:szCs w:val="16"/>
              </w:rPr>
              <w:t>Guyane</w:t>
            </w:r>
          </w:p>
        </w:tc>
        <w:tc>
          <w:tcPr>
            <w:tcW w:w="3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6A63FC2" w14:textId="2CF0DFCB" w:rsidR="00C3203B" w:rsidRPr="00626F77" w:rsidRDefault="00C3203B" w:rsidP="00C3203B">
            <w:pPr>
              <w:keepNext/>
              <w:keepLines/>
              <w:autoSpaceDE w:val="0"/>
              <w:spacing w:before="120"/>
              <w:jc w:val="center"/>
              <w:rPr>
                <w:b/>
                <w:sz w:val="18"/>
                <w:szCs w:val="18"/>
              </w:rPr>
            </w:pPr>
            <w:r w:rsidRPr="00C3203B">
              <w:rPr>
                <w:b/>
                <w:bCs/>
                <w:color w:val="000000"/>
                <w:sz w:val="18"/>
                <w:szCs w:val="16"/>
              </w:rPr>
              <w:t>Réunion</w:t>
            </w:r>
          </w:p>
        </w:tc>
        <w:tc>
          <w:tcPr>
            <w:tcW w:w="34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2E8ECFC" w14:textId="60B10424" w:rsidR="00C3203B" w:rsidRPr="00626F77" w:rsidRDefault="00C3203B" w:rsidP="00C3203B">
            <w:pPr>
              <w:keepNext/>
              <w:keepLines/>
              <w:autoSpaceDE w:val="0"/>
              <w:spacing w:before="120"/>
              <w:jc w:val="center"/>
              <w:rPr>
                <w:b/>
                <w:sz w:val="18"/>
                <w:szCs w:val="18"/>
              </w:rPr>
            </w:pPr>
            <w:r w:rsidRPr="00C3203B">
              <w:rPr>
                <w:b/>
                <w:bCs/>
                <w:color w:val="000000"/>
                <w:sz w:val="18"/>
                <w:szCs w:val="16"/>
              </w:rPr>
              <w:t>Mayotte</w:t>
            </w:r>
          </w:p>
        </w:tc>
      </w:tr>
      <w:tr w:rsidR="00C11DB1" w:rsidRPr="00626F77" w14:paraId="6992F232"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370BCD0C"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Altitude &lt; 400 m</w:t>
            </w:r>
          </w:p>
          <w:p w14:paraId="5AC60A5E"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7A889D26"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6601B54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6A95974D"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7DA4BA1"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5C940D1E"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36C8297E"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64</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37EC8856"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0837229D"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46378C92" w14:textId="74D2A5E2" w:rsidR="00C11DB1" w:rsidRPr="002D71A1" w:rsidRDefault="00C11DB1">
            <w:pPr>
              <w:keepNext/>
              <w:keepLines/>
              <w:autoSpaceDE w:val="0"/>
              <w:spacing w:before="120"/>
              <w:jc w:val="center"/>
              <w:rPr>
                <w:rFonts w:cs="Calibri"/>
                <w:sz w:val="20"/>
                <w:szCs w:val="16"/>
              </w:rPr>
            </w:pPr>
            <w:r w:rsidRPr="002D71A1">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5C1884F8" w14:textId="5032D1ED" w:rsidR="00C11DB1" w:rsidRPr="00C758A7" w:rsidRDefault="00C11DB1">
            <w:pPr>
              <w:keepNext/>
              <w:keepLines/>
              <w:autoSpaceDE w:val="0"/>
              <w:spacing w:before="120"/>
              <w:jc w:val="center"/>
              <w:rPr>
                <w:rFonts w:cs="Calibri"/>
                <w:b/>
                <w:sz w:val="20"/>
                <w:szCs w:val="20"/>
              </w:rPr>
            </w:pPr>
            <w:r w:rsidRPr="002D71A1">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33B20652" w14:textId="48AC50A2" w:rsidR="00C11DB1" w:rsidRPr="00C758A7" w:rsidRDefault="00C11DB1">
            <w:pPr>
              <w:keepNext/>
              <w:keepLines/>
              <w:autoSpaceDE w:val="0"/>
              <w:spacing w:before="120"/>
              <w:jc w:val="center"/>
              <w:rPr>
                <w:rFonts w:cs="Calibri"/>
                <w:b/>
                <w:sz w:val="20"/>
                <w:szCs w:val="20"/>
              </w:rPr>
            </w:pPr>
            <w:r w:rsidRPr="002D71A1">
              <w:rPr>
                <w:rFonts w:cs="Calibri"/>
                <w:color w:val="000000"/>
                <w:sz w:val="20"/>
              </w:rPr>
              <w:t>10</w:t>
            </w:r>
          </w:p>
        </w:tc>
        <w:tc>
          <w:tcPr>
            <w:tcW w:w="344" w:type="pct"/>
            <w:tcBorders>
              <w:top w:val="single" w:sz="2" w:space="0" w:color="auto"/>
              <w:left w:val="single" w:sz="2" w:space="0" w:color="auto"/>
              <w:bottom w:val="single" w:sz="2" w:space="0" w:color="auto"/>
              <w:right w:val="single" w:sz="2" w:space="0" w:color="auto"/>
            </w:tcBorders>
            <w:vAlign w:val="center"/>
          </w:tcPr>
          <w:p w14:paraId="4FA944AA" w14:textId="159E2109" w:rsidR="00C11DB1" w:rsidRPr="00C758A7" w:rsidRDefault="00C11DB1">
            <w:pPr>
              <w:keepNext/>
              <w:keepLines/>
              <w:autoSpaceDE w:val="0"/>
              <w:spacing w:before="120"/>
              <w:jc w:val="center"/>
              <w:rPr>
                <w:rFonts w:cs="Calibri"/>
                <w:b/>
                <w:sz w:val="20"/>
                <w:szCs w:val="20"/>
              </w:rPr>
            </w:pPr>
            <w:r w:rsidRPr="002D71A1">
              <w:rPr>
                <w:rFonts w:cs="Calibri"/>
                <w:color w:val="000000"/>
                <w:sz w:val="20"/>
              </w:rPr>
              <w:t>4</w:t>
            </w: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2BBC1589" w14:textId="6E660300" w:rsidR="00C11DB1" w:rsidRPr="00C758A7" w:rsidRDefault="00C11DB1">
            <w:pPr>
              <w:keepNext/>
              <w:keepLines/>
              <w:autoSpaceDE w:val="0"/>
              <w:spacing w:before="120"/>
              <w:jc w:val="center"/>
              <w:rPr>
                <w:rFonts w:cs="Calibri"/>
                <w:b/>
                <w:sz w:val="20"/>
                <w:szCs w:val="20"/>
              </w:rPr>
            </w:pPr>
            <w:r w:rsidRPr="002D71A1">
              <w:rPr>
                <w:rFonts w:cs="Calibri"/>
                <w:color w:val="000000"/>
                <w:sz w:val="20"/>
              </w:rPr>
              <w:t>10</w:t>
            </w:r>
          </w:p>
        </w:tc>
      </w:tr>
      <w:tr w:rsidR="00C11DB1" w:rsidRPr="00626F77" w14:paraId="63976163"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456268AB"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Altitude 400 à 800 m</w:t>
            </w:r>
          </w:p>
          <w:p w14:paraId="6B562F4D"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64618C3D"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0D4DF653"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02EF92CA"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DF118C"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7B0EA3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5917612E"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79</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70F809E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76A20910"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414292BD" w14:textId="5A8E01B2" w:rsidR="00C11DB1" w:rsidRPr="00C758A7" w:rsidRDefault="00C11DB1">
            <w:pPr>
              <w:keepNext/>
              <w:keepLines/>
              <w:autoSpaceDE w:val="0"/>
              <w:spacing w:before="120"/>
              <w:jc w:val="center"/>
              <w:rPr>
                <w:rFonts w:cs="Calibri"/>
                <w:b/>
                <w:sz w:val="20"/>
                <w:szCs w:val="20"/>
              </w:rPr>
            </w:pPr>
            <w:r w:rsidRPr="002D71A1">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204341A" w14:textId="33CFAAB3" w:rsidR="00C11DB1" w:rsidRPr="00BE44A5" w:rsidRDefault="00C11DB1">
            <w:pPr>
              <w:keepNext/>
              <w:keepLines/>
              <w:autoSpaceDE w:val="0"/>
              <w:spacing w:before="120"/>
              <w:jc w:val="center"/>
              <w:rPr>
                <w:rFonts w:cs="Calibri"/>
                <w:b/>
                <w:sz w:val="20"/>
                <w:szCs w:val="20"/>
              </w:rPr>
            </w:pPr>
            <w:r w:rsidRPr="002D71A1">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4FA24F" w14:textId="5BF40A76" w:rsidR="00C11DB1" w:rsidRPr="00C758A7" w:rsidRDefault="00C11DB1">
            <w:pPr>
              <w:keepNext/>
              <w:keepLines/>
              <w:autoSpaceDE w:val="0"/>
              <w:spacing w:before="120"/>
              <w:jc w:val="center"/>
              <w:rPr>
                <w:rFonts w:cs="Calibri"/>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129AE0" w14:textId="3C423AF7" w:rsidR="00C11DB1" w:rsidRPr="006912C7" w:rsidRDefault="00C11DB1">
            <w:pPr>
              <w:keepNext/>
              <w:keepLines/>
              <w:autoSpaceDE w:val="0"/>
              <w:spacing w:before="120"/>
              <w:jc w:val="center"/>
              <w:rPr>
                <w:rFonts w:cs="Calibri"/>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CCC459D" w14:textId="53DCF75C" w:rsidR="00C11DB1" w:rsidRPr="006912C7" w:rsidRDefault="00C11DB1">
            <w:pPr>
              <w:keepNext/>
              <w:keepLines/>
              <w:autoSpaceDE w:val="0"/>
              <w:spacing w:before="120"/>
              <w:jc w:val="center"/>
              <w:rPr>
                <w:rFonts w:cs="Calibri"/>
                <w:b/>
                <w:sz w:val="20"/>
                <w:szCs w:val="20"/>
              </w:rPr>
            </w:pPr>
          </w:p>
        </w:tc>
      </w:tr>
      <w:tr w:rsidR="00C11DB1" w:rsidRPr="00626F77" w14:paraId="1D9A36D6"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41800C80"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Altitude 800 à 1200 m</w:t>
            </w:r>
          </w:p>
          <w:p w14:paraId="686C55CD"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24885E"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57905165"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568F61F6"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E0524"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0809B4" w14:textId="77777777" w:rsidR="00C11DB1" w:rsidRPr="00626F77" w:rsidRDefault="00C11DB1" w:rsidP="00C11DB1">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1F68E6C7"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96</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166A3677"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03B8225D"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0B06ED" w14:textId="5F0A7842" w:rsidR="00C11DB1" w:rsidRPr="00BE44A5" w:rsidRDefault="00C11DB1">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159455" w14:textId="2FB47523" w:rsidR="00C11DB1" w:rsidRPr="00C758A7" w:rsidRDefault="00C11DB1">
            <w:pPr>
              <w:keepNext/>
              <w:keepLines/>
              <w:autoSpaceDE w:val="0"/>
              <w:spacing w:before="120"/>
              <w:jc w:val="center"/>
              <w:rPr>
                <w:rFonts w:cs="Calibri"/>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E8395F" w14:textId="38FE8E8A" w:rsidR="00C11DB1" w:rsidRPr="006912C7" w:rsidRDefault="00C11DB1">
            <w:pPr>
              <w:keepNext/>
              <w:keepLines/>
              <w:autoSpaceDE w:val="0"/>
              <w:spacing w:before="120"/>
              <w:jc w:val="center"/>
              <w:rPr>
                <w:rFonts w:cs="Calibri"/>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69EDF010" w14:textId="14E3FCAF" w:rsidR="00C11DB1" w:rsidRPr="00C758A7" w:rsidRDefault="00C11DB1">
            <w:pPr>
              <w:keepNext/>
              <w:keepLines/>
              <w:autoSpaceDE w:val="0"/>
              <w:spacing w:before="120"/>
              <w:jc w:val="center"/>
              <w:rPr>
                <w:rFonts w:cs="Calibri"/>
                <w:b/>
                <w:sz w:val="20"/>
                <w:szCs w:val="20"/>
              </w:rPr>
            </w:pPr>
            <w:r w:rsidRPr="002D71A1">
              <w:rPr>
                <w:rFonts w:cs="Calibri"/>
                <w:color w:val="000000"/>
                <w:sz w:val="20"/>
              </w:rPr>
              <w:t>31</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81F8E12" w14:textId="18AF2145" w:rsidR="00C11DB1" w:rsidRPr="006912C7" w:rsidRDefault="00C11DB1">
            <w:pPr>
              <w:keepNext/>
              <w:keepLines/>
              <w:autoSpaceDE w:val="0"/>
              <w:spacing w:before="120"/>
              <w:jc w:val="center"/>
              <w:rPr>
                <w:rFonts w:cs="Calibri"/>
                <w:b/>
                <w:sz w:val="20"/>
                <w:szCs w:val="20"/>
              </w:rPr>
            </w:pPr>
          </w:p>
        </w:tc>
      </w:tr>
      <w:tr w:rsidR="00C11DB1" w:rsidRPr="00626F77" w14:paraId="52BE3B9A"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4036719B" w14:textId="77777777" w:rsidR="00C11DB1" w:rsidRPr="00626F77" w:rsidRDefault="00C11DB1" w:rsidP="00C11DB1">
            <w:pPr>
              <w:keepNext/>
              <w:keepLines/>
              <w:autoSpaceDE w:val="0"/>
              <w:ind w:left="-113" w:right="-108"/>
              <w:jc w:val="center"/>
              <w:rPr>
                <w:rFonts w:cs="Calibri"/>
                <w:sz w:val="20"/>
                <w:szCs w:val="20"/>
              </w:rPr>
            </w:pPr>
            <w:r w:rsidRPr="00626F77">
              <w:rPr>
                <w:rFonts w:cs="Calibri"/>
                <w:sz w:val="20"/>
                <w:szCs w:val="20"/>
              </w:rPr>
              <w:t>Altitude 1200 m -1600m</w:t>
            </w:r>
          </w:p>
          <w:p w14:paraId="03B11430"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6036DA"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525129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2A485E44"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551DF6"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6B363E" w14:textId="77777777" w:rsidR="00C11DB1" w:rsidRPr="00626F77" w:rsidRDefault="00C11DB1" w:rsidP="00C11DB1">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350CB421"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140</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43671407"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647839AA"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4928E3" w14:textId="119C2571" w:rsidR="00C11DB1" w:rsidRPr="00BE44A5" w:rsidRDefault="00C11DB1">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B28F83" w14:textId="2E551D91" w:rsidR="00C11DB1" w:rsidRPr="00C758A7" w:rsidRDefault="00C11DB1">
            <w:pPr>
              <w:keepNext/>
              <w:keepLines/>
              <w:autoSpaceDE w:val="0"/>
              <w:spacing w:before="120"/>
              <w:jc w:val="center"/>
              <w:rPr>
                <w:rFonts w:cs="Calibri"/>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3888F4" w14:textId="125C2263" w:rsidR="00C11DB1" w:rsidRPr="002D71A1" w:rsidRDefault="00C11DB1">
            <w:pPr>
              <w:keepNext/>
              <w:keepLines/>
              <w:autoSpaceDE w:val="0"/>
              <w:spacing w:before="120"/>
              <w:jc w:val="center"/>
              <w:rPr>
                <w:rFonts w:cs="Calibri"/>
                <w:sz w:val="20"/>
                <w:szCs w:val="16"/>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74EAD5D9" w14:textId="09617216" w:rsidR="00C11DB1" w:rsidRPr="00C758A7" w:rsidRDefault="00C11DB1">
            <w:pPr>
              <w:keepNext/>
              <w:keepLines/>
              <w:autoSpaceDE w:val="0"/>
              <w:spacing w:before="120"/>
              <w:jc w:val="center"/>
              <w:rPr>
                <w:rFonts w:cs="Calibri"/>
                <w:b/>
                <w:sz w:val="20"/>
                <w:szCs w:val="20"/>
              </w:rPr>
            </w:pPr>
            <w:r w:rsidRPr="002D71A1">
              <w:rPr>
                <w:rFonts w:cs="Calibri"/>
                <w:color w:val="000000"/>
                <w:sz w:val="20"/>
              </w:rPr>
              <w:t>63</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01AE488" w14:textId="739FFA37" w:rsidR="00C11DB1" w:rsidRPr="002D71A1" w:rsidRDefault="00C11DB1">
            <w:pPr>
              <w:keepNext/>
              <w:keepLines/>
              <w:autoSpaceDE w:val="0"/>
              <w:spacing w:before="120"/>
              <w:jc w:val="center"/>
              <w:rPr>
                <w:rFonts w:cs="Calibri"/>
                <w:sz w:val="20"/>
                <w:szCs w:val="16"/>
              </w:rPr>
            </w:pPr>
          </w:p>
        </w:tc>
      </w:tr>
      <w:tr w:rsidR="00C3203B" w:rsidRPr="00626F77" w14:paraId="071E8D0F" w14:textId="77777777" w:rsidTr="00C11DB1">
        <w:tc>
          <w:tcPr>
            <w:tcW w:w="813" w:type="pct"/>
            <w:tcBorders>
              <w:top w:val="single" w:sz="2" w:space="0" w:color="auto"/>
              <w:left w:val="single" w:sz="12" w:space="0" w:color="auto"/>
              <w:bottom w:val="single" w:sz="12" w:space="0" w:color="auto"/>
              <w:right w:val="single" w:sz="2" w:space="0" w:color="auto"/>
            </w:tcBorders>
            <w:vAlign w:val="center"/>
          </w:tcPr>
          <w:p w14:paraId="67016912" w14:textId="77777777" w:rsidR="00C3203B" w:rsidRPr="00626F77" w:rsidRDefault="00C3203B" w:rsidP="00C3203B">
            <w:pPr>
              <w:keepNext/>
              <w:keepLines/>
              <w:autoSpaceDE w:val="0"/>
              <w:ind w:left="-113" w:right="-108"/>
              <w:jc w:val="center"/>
              <w:rPr>
                <w:rFonts w:cs="Calibri"/>
                <w:sz w:val="20"/>
                <w:szCs w:val="20"/>
              </w:rPr>
            </w:pPr>
            <w:r w:rsidRPr="00626F77">
              <w:rPr>
                <w:rFonts w:cs="Calibri"/>
                <w:sz w:val="20"/>
                <w:szCs w:val="20"/>
              </w:rPr>
              <w:t>Altitude &gt; 1600m</w:t>
            </w:r>
          </w:p>
          <w:p w14:paraId="3C28C77C" w14:textId="77777777" w:rsidR="00C3203B" w:rsidRPr="00626F77" w:rsidRDefault="00C3203B" w:rsidP="00C3203B">
            <w:pPr>
              <w:keepNext/>
              <w:keepLines/>
              <w:autoSpaceDE w:val="0"/>
              <w:jc w:val="center"/>
              <w:rPr>
                <w:rFonts w:cs="Calibri"/>
                <w:sz w:val="20"/>
                <w:szCs w:val="20"/>
              </w:rPr>
            </w:pPr>
            <w:r w:rsidRPr="00626F77">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379A1C3"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C3F74C7"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596FE64F"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4E353D2"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0136114" w14:textId="77777777" w:rsidR="00C3203B" w:rsidRPr="00626F77" w:rsidRDefault="00C3203B" w:rsidP="00C3203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5280022C"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152</w:t>
            </w:r>
          </w:p>
        </w:tc>
        <w:tc>
          <w:tcPr>
            <w:tcW w:w="293" w:type="pct"/>
            <w:gridSpan w:val="3"/>
            <w:tcBorders>
              <w:top w:val="single" w:sz="2" w:space="0" w:color="auto"/>
              <w:left w:val="single" w:sz="2" w:space="0" w:color="auto"/>
              <w:bottom w:val="single" w:sz="12" w:space="0" w:color="auto"/>
              <w:right w:val="single" w:sz="2" w:space="0" w:color="auto"/>
            </w:tcBorders>
            <w:vAlign w:val="center"/>
          </w:tcPr>
          <w:p w14:paraId="13E03DE2"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1CB2D029"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2E86C32" w14:textId="77777777" w:rsidR="00C3203B" w:rsidRPr="00626F77" w:rsidRDefault="00C3203B" w:rsidP="00C3203B">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98B6F96" w14:textId="77777777" w:rsidR="00C3203B" w:rsidRPr="00626F77" w:rsidRDefault="00C3203B" w:rsidP="00C3203B">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544BAE2" w14:textId="77777777" w:rsidR="00C3203B" w:rsidRPr="00626F77" w:rsidRDefault="00C3203B" w:rsidP="00C3203B">
            <w:pPr>
              <w:keepNext/>
              <w:keepLines/>
              <w:autoSpaceDE w:val="0"/>
              <w:spacing w:before="120"/>
              <w:jc w:val="center"/>
              <w:rPr>
                <w:b/>
                <w:sz w:val="20"/>
                <w:szCs w:val="20"/>
              </w:rPr>
            </w:pPr>
          </w:p>
        </w:tc>
        <w:tc>
          <w:tcPr>
            <w:tcW w:w="34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8C277CB" w14:textId="77777777" w:rsidR="00C3203B" w:rsidRPr="00626F77" w:rsidRDefault="00C3203B" w:rsidP="00C3203B">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077AA527" w14:textId="77777777" w:rsidR="00C3203B" w:rsidRPr="00626F77" w:rsidRDefault="00C3203B" w:rsidP="00C3203B">
            <w:pPr>
              <w:keepNext/>
              <w:keepLines/>
              <w:autoSpaceDE w:val="0"/>
              <w:spacing w:before="120"/>
              <w:jc w:val="center"/>
              <w:rPr>
                <w:b/>
                <w:sz w:val="20"/>
                <w:szCs w:val="20"/>
              </w:rPr>
            </w:pPr>
          </w:p>
        </w:tc>
      </w:tr>
      <w:tr w:rsidR="00626F77" w:rsidRPr="00626F77" w14:paraId="7D21D17A" w14:textId="77777777" w:rsidTr="00C3203B">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3A161B4B" w14:textId="77777777" w:rsidR="00626F77" w:rsidRPr="00626F77" w:rsidRDefault="00626F77" w:rsidP="00626F77">
            <w:pPr>
              <w:keepNext/>
              <w:keepLines/>
              <w:autoSpaceDE w:val="0"/>
              <w:spacing w:before="120"/>
              <w:jc w:val="center"/>
              <w:rPr>
                <w:b/>
                <w:sz w:val="4"/>
                <w:szCs w:val="4"/>
              </w:rPr>
            </w:pPr>
          </w:p>
        </w:tc>
      </w:tr>
      <w:tr w:rsidR="00626F77" w:rsidRPr="00626F77" w14:paraId="4B485843" w14:textId="77777777" w:rsidTr="00C11DB1">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56E2F3B" w14:textId="77777777" w:rsidR="00626F77" w:rsidRPr="00626F77" w:rsidRDefault="00626F77" w:rsidP="00626F77">
            <w:pPr>
              <w:keepNext/>
              <w:keepLines/>
              <w:autoSpaceDE w:val="0"/>
              <w:jc w:val="center"/>
              <w:rPr>
                <w:rFonts w:cs="Calibri"/>
                <w:b/>
                <w:sz w:val="20"/>
                <w:szCs w:val="20"/>
              </w:rPr>
            </w:pPr>
            <w:r w:rsidRPr="00626F77">
              <w:rPr>
                <w:rFonts w:cs="Calibri"/>
                <w:b/>
                <w:sz w:val="20"/>
                <w:szCs w:val="20"/>
              </w:rPr>
              <w:t>Composante USE</w:t>
            </w:r>
          </w:p>
        </w:tc>
        <w:tc>
          <w:tcPr>
            <w:tcW w:w="1037"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16B24A" w14:textId="77777777" w:rsidR="00626F77" w:rsidRPr="00626F77" w:rsidRDefault="00626F77" w:rsidP="00626F77">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64C2A223" w14:textId="77777777" w:rsidR="00626F77" w:rsidRPr="00626F77" w:rsidRDefault="00626F77" w:rsidP="00626F77">
            <w:pPr>
              <w:keepNext/>
              <w:keepLines/>
              <w:autoSpaceDE w:val="0"/>
              <w:jc w:val="center"/>
              <w:rPr>
                <w:rFonts w:cs="Calibri"/>
                <w:b/>
                <w:sz w:val="20"/>
                <w:szCs w:val="20"/>
              </w:rPr>
            </w:pPr>
            <w:r w:rsidRPr="00626F77">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19D31014" w14:textId="77777777" w:rsidR="00626F77" w:rsidRPr="00626F77" w:rsidRDefault="00626F77" w:rsidP="00626F77">
            <w:pPr>
              <w:keepNext/>
              <w:keepLines/>
              <w:autoSpaceDE w:val="0"/>
              <w:jc w:val="center"/>
              <w:rPr>
                <w:rFonts w:cs="Calibri"/>
                <w:b/>
                <w:sz w:val="20"/>
                <w:szCs w:val="20"/>
              </w:rPr>
            </w:pPr>
            <w:r w:rsidRPr="00626F77">
              <w:rPr>
                <w:rFonts w:cs="Calibri"/>
                <w:b/>
                <w:sz w:val="20"/>
                <w:szCs w:val="20"/>
              </w:rPr>
              <w:t>15</w:t>
            </w:r>
          </w:p>
        </w:tc>
        <w:tc>
          <w:tcPr>
            <w:tcW w:w="406" w:type="pct"/>
            <w:gridSpan w:val="3"/>
            <w:tcBorders>
              <w:top w:val="single" w:sz="4" w:space="0" w:color="auto"/>
              <w:left w:val="nil"/>
              <w:bottom w:val="single" w:sz="4" w:space="0" w:color="auto"/>
              <w:right w:val="single" w:sz="4" w:space="0" w:color="auto"/>
            </w:tcBorders>
            <w:vAlign w:val="center"/>
          </w:tcPr>
          <w:p w14:paraId="511C904D" w14:textId="77777777" w:rsidR="00626F77" w:rsidRPr="00626F77" w:rsidRDefault="00626F77" w:rsidP="00626F77">
            <w:pPr>
              <w:keepNext/>
              <w:keepLines/>
              <w:autoSpaceDE w:val="0"/>
              <w:ind w:left="-177"/>
              <w:jc w:val="right"/>
              <w:rPr>
                <w:rFonts w:cs="Calibri"/>
                <w:b/>
                <w:sz w:val="20"/>
                <w:szCs w:val="20"/>
              </w:rPr>
            </w:pPr>
            <w:r w:rsidRPr="00626F77">
              <w:rPr>
                <w:rFonts w:cs="Calibri"/>
                <w:sz w:val="20"/>
                <w:szCs w:val="20"/>
              </w:rPr>
              <w:t>kWh/m²/an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D8CD49" w14:textId="77777777" w:rsidR="00626F77" w:rsidRPr="00626F77" w:rsidRDefault="00626F77" w:rsidP="00626F77">
            <w:pPr>
              <w:keepNext/>
              <w:keepLines/>
              <w:autoSpaceDE w:val="0"/>
              <w:spacing w:before="120"/>
              <w:jc w:val="center"/>
              <w:rPr>
                <w:rFonts w:cs="Calibri"/>
                <w:b/>
                <w:sz w:val="20"/>
                <w:szCs w:val="20"/>
              </w:rPr>
            </w:pPr>
          </w:p>
        </w:tc>
      </w:tr>
      <w:tr w:rsidR="00626F77" w:rsidRPr="00626F77" w14:paraId="2F05C753" w14:textId="77777777" w:rsidTr="00C11DB1">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EEE03" w14:textId="77777777" w:rsidR="00626F77" w:rsidRPr="00626F77" w:rsidRDefault="00626F77" w:rsidP="00626F77">
            <w:pPr>
              <w:keepNext/>
              <w:keepLines/>
              <w:autoSpaceDE w:val="0"/>
              <w:jc w:val="center"/>
              <w:rPr>
                <w:rFonts w:cs="Calibri"/>
                <w:sz w:val="20"/>
                <w:szCs w:val="20"/>
              </w:rPr>
            </w:pPr>
            <w:r w:rsidRPr="00626F77">
              <w:rPr>
                <w:rFonts w:cs="Calibri"/>
                <w:b/>
                <w:sz w:val="20"/>
                <w:szCs w:val="20"/>
              </w:rPr>
              <w:t>Type d’indicateur d’intensité d’usage</w:t>
            </w:r>
          </w:p>
        </w:tc>
        <w:tc>
          <w:tcPr>
            <w:tcW w:w="2377"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DC39B" w14:textId="77777777" w:rsidR="00626F77" w:rsidRPr="00626F77" w:rsidRDefault="00626F77" w:rsidP="00626F77">
            <w:pPr>
              <w:keepNext/>
              <w:keepLines/>
              <w:autoSpaceDE w:val="0"/>
              <w:spacing w:before="120"/>
              <w:jc w:val="center"/>
              <w:rPr>
                <w:rFonts w:cs="Calibri"/>
                <w:b/>
                <w:sz w:val="20"/>
                <w:szCs w:val="20"/>
              </w:rPr>
            </w:pPr>
            <w:r w:rsidRPr="00626F77">
              <w:rPr>
                <w:rFonts w:cs="Calibri"/>
                <w:b/>
                <w:sz w:val="20"/>
                <w:szCs w:val="20"/>
              </w:rPr>
              <w:t>Indicateur d’intensité d’usage à renseigner par l’assujetti</w:t>
            </w:r>
          </w:p>
          <w:p w14:paraId="3035D4F8" w14:textId="77777777" w:rsidR="00626F77" w:rsidRPr="00626F77" w:rsidRDefault="00626F77" w:rsidP="00626F77">
            <w:pPr>
              <w:keepNext/>
              <w:keepLines/>
              <w:autoSpaceDE w:val="0"/>
              <w:spacing w:after="120"/>
              <w:jc w:val="center"/>
              <w:rPr>
                <w:rFonts w:cs="Calibri"/>
                <w:sz w:val="20"/>
                <w:szCs w:val="20"/>
              </w:rPr>
            </w:pPr>
            <w:r w:rsidRPr="00626F77">
              <w:rPr>
                <w:rFonts w:cs="Calibri"/>
                <w:sz w:val="20"/>
                <w:szCs w:val="20"/>
              </w:rPr>
              <w:t>Valeur de référence associée à la USE étalon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808C2" w14:textId="77777777" w:rsidR="00626F77" w:rsidRPr="00626F77" w:rsidRDefault="00626F77" w:rsidP="00626F77">
            <w:pPr>
              <w:keepNext/>
              <w:keepLines/>
              <w:autoSpaceDE w:val="0"/>
              <w:spacing w:before="120"/>
              <w:jc w:val="center"/>
              <w:rPr>
                <w:rFonts w:cs="Calibri"/>
                <w:b/>
                <w:sz w:val="20"/>
                <w:szCs w:val="20"/>
              </w:rPr>
            </w:pPr>
            <w:r w:rsidRPr="00626F77">
              <w:rPr>
                <w:rFonts w:cs="Calibri"/>
                <w:b/>
                <w:sz w:val="20"/>
                <w:szCs w:val="20"/>
              </w:rPr>
              <w:t>Indicateur d’intensité d’usage étalon</w:t>
            </w:r>
          </w:p>
          <w:p w14:paraId="2CB4CC13" w14:textId="77777777" w:rsidR="00626F77" w:rsidRPr="00626F77" w:rsidRDefault="00626F77" w:rsidP="00626F77">
            <w:pPr>
              <w:keepNext/>
              <w:keepLines/>
              <w:autoSpaceDE w:val="0"/>
              <w:spacing w:before="120"/>
              <w:jc w:val="center"/>
              <w:rPr>
                <w:rFonts w:cs="Calibri"/>
                <w:sz w:val="20"/>
                <w:szCs w:val="20"/>
              </w:rPr>
            </w:pPr>
          </w:p>
        </w:tc>
      </w:tr>
      <w:tr w:rsidR="002E001B" w:rsidRPr="00626F77" w14:paraId="5D48FBAC" w14:textId="77777777" w:rsidTr="00C11DB1">
        <w:tc>
          <w:tcPr>
            <w:tcW w:w="813" w:type="pct"/>
            <w:tcBorders>
              <w:top w:val="single" w:sz="4" w:space="0" w:color="auto"/>
              <w:left w:val="single" w:sz="4" w:space="0" w:color="auto"/>
              <w:bottom w:val="single" w:sz="4" w:space="0" w:color="auto"/>
              <w:right w:val="single" w:sz="4" w:space="0" w:color="auto"/>
            </w:tcBorders>
            <w:vAlign w:val="center"/>
          </w:tcPr>
          <w:p w14:paraId="0BBC8D81" w14:textId="77777777" w:rsidR="002E001B" w:rsidRPr="00626F77" w:rsidRDefault="002E001B" w:rsidP="00626F77">
            <w:pPr>
              <w:keepNext/>
              <w:keepLines/>
              <w:autoSpaceDE w:val="0"/>
              <w:jc w:val="center"/>
              <w:rPr>
                <w:rFonts w:cs="Calibri"/>
                <w:sz w:val="20"/>
                <w:szCs w:val="20"/>
              </w:rPr>
            </w:pPr>
            <w:r w:rsidRPr="00626F77">
              <w:rPr>
                <w:rFonts w:cs="Calibri"/>
                <w:sz w:val="20"/>
                <w:szCs w:val="20"/>
              </w:rPr>
              <w:t>Indicateurs d’intensité d’usage temporels</w:t>
            </w:r>
          </w:p>
        </w:tc>
        <w:tc>
          <w:tcPr>
            <w:tcW w:w="2020" w:type="pct"/>
            <w:gridSpan w:val="10"/>
            <w:tcBorders>
              <w:top w:val="single" w:sz="4" w:space="0" w:color="auto"/>
              <w:left w:val="single" w:sz="4" w:space="0" w:color="auto"/>
              <w:bottom w:val="single" w:sz="4" w:space="0" w:color="auto"/>
              <w:right w:val="single" w:sz="4" w:space="0" w:color="auto"/>
            </w:tcBorders>
            <w:vAlign w:val="center"/>
          </w:tcPr>
          <w:p w14:paraId="50CD4049" w14:textId="1448B469" w:rsidR="002E001B" w:rsidRPr="002E001B" w:rsidRDefault="002E001B" w:rsidP="00626F77">
            <w:pPr>
              <w:keepNext/>
              <w:keepLines/>
              <w:autoSpaceDE w:val="0"/>
              <w:spacing w:before="120" w:after="120"/>
              <w:ind w:left="-91" w:right="-176"/>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sidR="001A331C">
              <w:rPr>
                <w:rFonts w:cs="Calibri"/>
                <w:b/>
                <w:sz w:val="20"/>
                <w:szCs w:val="20"/>
              </w:rPr>
              <w:t>_</w:t>
            </w:r>
            <w:r w:rsidRPr="002E001B">
              <w:rPr>
                <w:rFonts w:cs="Calibri"/>
                <w:b/>
                <w:sz w:val="20"/>
                <w:szCs w:val="20"/>
              </w:rPr>
              <w:t>ouvrées</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6D28032A" w14:textId="68A964A1" w:rsidR="002E001B" w:rsidRPr="00E462BE" w:rsidRDefault="002E001B" w:rsidP="00626F77">
            <w:pPr>
              <w:keepNext/>
              <w:keepLines/>
              <w:autoSpaceDE w:val="0"/>
              <w:spacing w:before="120" w:after="120"/>
              <w:jc w:val="center"/>
              <w:rPr>
                <w:rFonts w:cs="Calibri"/>
                <w:bCs/>
                <w:sz w:val="20"/>
                <w:szCs w:val="20"/>
              </w:rPr>
            </w:pPr>
            <w:r>
              <w:rPr>
                <w:rFonts w:cs="Calibri"/>
                <w:bCs/>
                <w:sz w:val="20"/>
                <w:szCs w:val="20"/>
              </w:rPr>
              <w:t>1900</w:t>
            </w:r>
          </w:p>
        </w:tc>
        <w:tc>
          <w:tcPr>
            <w:tcW w:w="147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E4983" w14:textId="0915A8FC" w:rsidR="002E001B" w:rsidRPr="00626F77" w:rsidRDefault="002E001B" w:rsidP="00626F77">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5A3850">
              <w:rPr>
                <w:rFonts w:cs="Calibri"/>
                <w:b/>
                <w:sz w:val="20"/>
                <w:szCs w:val="20"/>
              </w:rPr>
              <w:t>Nb_h_ouvrées</w:t>
            </w:r>
            <w:r w:rsidRPr="00442746">
              <w:rPr>
                <w:rFonts w:cs="Calibri"/>
                <w:b/>
                <w:sz w:val="20"/>
                <w:szCs w:val="20"/>
                <w:vertAlign w:val="subscript"/>
              </w:rPr>
              <w:t>étalon</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6E5C1" w14:textId="77777777" w:rsidR="002E001B" w:rsidRPr="002553C1" w:rsidRDefault="002E001B" w:rsidP="00626F77">
            <w:pPr>
              <w:keepNext/>
              <w:keepLines/>
              <w:autoSpaceDE w:val="0"/>
              <w:spacing w:before="120" w:after="120"/>
              <w:jc w:val="center"/>
              <w:rPr>
                <w:rFonts w:cs="Calibri"/>
                <w:b/>
                <w:bCs/>
                <w:sz w:val="20"/>
                <w:szCs w:val="20"/>
              </w:rPr>
            </w:pPr>
            <w:r w:rsidRPr="00E462BE">
              <w:rPr>
                <w:rFonts w:cs="Calibri"/>
                <w:b/>
                <w:bCs/>
                <w:sz w:val="20"/>
                <w:szCs w:val="20"/>
              </w:rPr>
              <w:t>1 900</w:t>
            </w:r>
          </w:p>
        </w:tc>
      </w:tr>
      <w:tr w:rsidR="007929BE" w:rsidRPr="00626F77" w14:paraId="239CE6EF" w14:textId="77777777" w:rsidTr="00C11DB1">
        <w:tc>
          <w:tcPr>
            <w:tcW w:w="813" w:type="pct"/>
            <w:tcBorders>
              <w:top w:val="single" w:sz="4" w:space="0" w:color="auto"/>
              <w:left w:val="single" w:sz="4" w:space="0" w:color="auto"/>
              <w:bottom w:val="single" w:sz="4" w:space="0" w:color="auto"/>
              <w:right w:val="single" w:sz="4" w:space="0" w:color="auto"/>
            </w:tcBorders>
            <w:vAlign w:val="center"/>
          </w:tcPr>
          <w:p w14:paraId="331EE58A" w14:textId="06D7B6E5" w:rsidR="007929BE" w:rsidRPr="00626F77" w:rsidRDefault="007929BE" w:rsidP="007929BE">
            <w:pPr>
              <w:keepNext/>
              <w:keepLines/>
              <w:autoSpaceDE w:val="0"/>
              <w:jc w:val="center"/>
              <w:rPr>
                <w:rFonts w:cs="Calibri"/>
                <w:sz w:val="20"/>
                <w:szCs w:val="20"/>
              </w:rPr>
            </w:pPr>
            <w:r>
              <w:rPr>
                <w:rFonts w:cs="Calibri"/>
                <w:sz w:val="20"/>
                <w:szCs w:val="20"/>
                <w:bdr w:val="none" w:sz="0" w:space="0" w:color="auto" w:frame="1"/>
              </w:rPr>
              <w:t>Indicateurs d’intensité d’usage surfaciques</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4813331E" w14:textId="1CA3528D" w:rsidR="007929BE" w:rsidRPr="00E462BE" w:rsidRDefault="007929BE" w:rsidP="007929BE">
            <w:pPr>
              <w:keepNext/>
              <w:keepLines/>
              <w:autoSpaceDE w:val="0"/>
              <w:spacing w:before="120" w:after="120"/>
              <w:jc w:val="center"/>
              <w:rPr>
                <w:rFonts w:cs="Calibri"/>
                <w:b/>
                <w:bCs/>
                <w:sz w:val="20"/>
                <w:szCs w:val="20"/>
              </w:rPr>
            </w:pPr>
            <w:r>
              <w:rPr>
                <w:rFonts w:cs="Calibri"/>
                <w:sz w:val="20"/>
                <w:szCs w:val="20"/>
                <w:bdr w:val="none" w:sz="0" w:space="0" w:color="auto" w:frame="1"/>
              </w:rPr>
              <w:t>Pas de modulation surfacique</w:t>
            </w:r>
          </w:p>
        </w:tc>
      </w:tr>
      <w:tr w:rsidR="007929BE" w:rsidRPr="00626F77" w14:paraId="746C6B23" w14:textId="77777777" w:rsidTr="00C11DB1">
        <w:tc>
          <w:tcPr>
            <w:tcW w:w="813" w:type="pct"/>
            <w:tcBorders>
              <w:top w:val="single" w:sz="4" w:space="0" w:color="auto"/>
              <w:left w:val="single" w:sz="4" w:space="0" w:color="auto"/>
              <w:bottom w:val="single" w:sz="4" w:space="0" w:color="auto"/>
              <w:right w:val="single" w:sz="4" w:space="0" w:color="auto"/>
            </w:tcBorders>
            <w:vAlign w:val="center"/>
          </w:tcPr>
          <w:p w14:paraId="53EBD82A" w14:textId="77777777" w:rsidR="007929BE" w:rsidRPr="00626F77" w:rsidRDefault="007929BE" w:rsidP="007929BE">
            <w:pPr>
              <w:keepNext/>
              <w:keepLines/>
              <w:autoSpaceDE w:val="0"/>
              <w:jc w:val="center"/>
              <w:rPr>
                <w:rFonts w:cs="Calibri"/>
                <w:sz w:val="20"/>
                <w:szCs w:val="20"/>
              </w:rPr>
            </w:pPr>
            <w:r w:rsidRPr="00626F77">
              <w:rPr>
                <w:rFonts w:cs="Calibri"/>
                <w:sz w:val="20"/>
                <w:szCs w:val="20"/>
              </w:rPr>
              <w:t>Formule de modulation en fonction du volume d’activité</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19D0A591" w14:textId="2B6CDD3D" w:rsidR="007929BE" w:rsidRPr="002E001B" w:rsidRDefault="007929BE" w:rsidP="007929BE">
            <w:pPr>
              <w:keepNext/>
              <w:keepLines/>
              <w:autoSpaceDE w:val="0"/>
              <w:spacing w:before="120" w:after="120"/>
              <w:ind w:left="-101" w:right="-5"/>
              <w:jc w:val="center"/>
              <w:rPr>
                <w:rFonts w:cs="Calibri"/>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1FBD2D71" w14:textId="5158B99F" w:rsidR="00630CE2" w:rsidRDefault="00E1714C" w:rsidP="00E462BE">
      <w:pPr>
        <w:keepNext/>
        <w:keepLines/>
        <w:autoSpaceDE w:val="0"/>
        <w:ind w:left="142"/>
        <w:rPr>
          <w:rFonts w:cs="Calibri"/>
          <w:iCs/>
          <w:sz w:val="20"/>
          <w:szCs w:val="21"/>
        </w:rPr>
      </w:pPr>
      <w:r w:rsidRPr="00626F77">
        <w:rPr>
          <w:rFonts w:cs="Calibri"/>
          <w:sz w:val="20"/>
          <w:szCs w:val="21"/>
          <w:u w:val="single"/>
        </w:rPr>
        <w:t xml:space="preserve">Nota : </w:t>
      </w:r>
      <w:r w:rsidR="0014405F" w:rsidRPr="005A3850">
        <w:rPr>
          <w:rFonts w:cs="Calibri"/>
          <w:b/>
          <w:sz w:val="20"/>
          <w:szCs w:val="20"/>
        </w:rPr>
        <w:t>Nb_h_ouvrées</w:t>
      </w:r>
      <w:r w:rsidR="0014405F" w:rsidRPr="00442746">
        <w:rPr>
          <w:rFonts w:cs="Calibri"/>
          <w:b/>
          <w:sz w:val="20"/>
          <w:szCs w:val="20"/>
          <w:vertAlign w:val="subscript"/>
        </w:rPr>
        <w:t>étalon</w:t>
      </w:r>
      <w:r w:rsidR="0014405F">
        <w:rPr>
          <w:rFonts w:cs="Calibri"/>
          <w:b/>
          <w:sz w:val="20"/>
          <w:szCs w:val="20"/>
          <w:vertAlign w:val="subscript"/>
        </w:rPr>
        <w:t xml:space="preserve"> </w:t>
      </w:r>
      <w:r w:rsidRPr="00626F77">
        <w:rPr>
          <w:rFonts w:cs="Calibri"/>
          <w:sz w:val="20"/>
          <w:szCs w:val="21"/>
        </w:rPr>
        <w:t xml:space="preserve">à 1900 h </w:t>
      </w:r>
      <w:r w:rsidR="00237581">
        <w:rPr>
          <w:rFonts w:cs="Calibri"/>
          <w:sz w:val="20"/>
          <w:szCs w:val="21"/>
        </w:rPr>
        <w:t>correspond à</w:t>
      </w:r>
      <w:r w:rsidRPr="00626F77">
        <w:rPr>
          <w:rFonts w:cs="Calibri"/>
          <w:sz w:val="20"/>
          <w:szCs w:val="21"/>
        </w:rPr>
        <w:t xml:space="preserve"> </w:t>
      </w:r>
      <w:r w:rsidRPr="00626F77">
        <w:rPr>
          <w:rFonts w:cs="Calibri"/>
          <w:iCs/>
          <w:sz w:val="20"/>
          <w:szCs w:val="21"/>
        </w:rPr>
        <w:t>4 jours 10 h/j + 0,5 j sur 5 h</w:t>
      </w:r>
      <w:r w:rsidR="007929BE">
        <w:rPr>
          <w:rFonts w:cs="Calibri"/>
          <w:iCs/>
          <w:sz w:val="20"/>
          <w:szCs w:val="21"/>
        </w:rPr>
        <w:t>, pour</w:t>
      </w:r>
      <w:r w:rsidRPr="00626F77">
        <w:rPr>
          <w:rFonts w:cs="Calibri"/>
          <w:iCs/>
          <w:sz w:val="20"/>
          <w:szCs w:val="21"/>
        </w:rPr>
        <w:t xml:space="preserve"> 38 semaines</w:t>
      </w:r>
      <w:r w:rsidR="007929BE">
        <w:rPr>
          <w:rFonts w:cs="Calibri"/>
          <w:iCs/>
          <w:sz w:val="20"/>
          <w:szCs w:val="21"/>
        </w:rPr>
        <w:t xml:space="preserve"> d’activité</w:t>
      </w:r>
      <w:r w:rsidRPr="00626F77">
        <w:rPr>
          <w:rFonts w:cs="Calibri"/>
          <w:iCs/>
          <w:sz w:val="20"/>
          <w:szCs w:val="21"/>
        </w:rPr>
        <w:t xml:space="preserve"> + 1h mise en température de confort ou réunions (1900 heures en service)</w:t>
      </w:r>
      <w:r>
        <w:rPr>
          <w:rFonts w:cs="Calibri"/>
          <w:sz w:val="20"/>
          <w:szCs w:val="21"/>
        </w:rPr>
        <w:t xml:space="preserve"> </w:t>
      </w:r>
      <w:r w:rsidR="007929BE">
        <w:rPr>
          <w:rFonts w:cs="Calibri"/>
          <w:iCs/>
          <w:sz w:val="20"/>
          <w:szCs w:val="21"/>
        </w:rPr>
        <w:t> ; cela équivaut</w:t>
      </w:r>
      <w:r w:rsidR="007929BE" w:rsidRPr="00626F77">
        <w:rPr>
          <w:rFonts w:cs="Calibri"/>
          <w:iCs/>
          <w:sz w:val="20"/>
          <w:szCs w:val="21"/>
        </w:rPr>
        <w:t xml:space="preserve"> </w:t>
      </w:r>
      <w:r w:rsidRPr="00626F77">
        <w:rPr>
          <w:rFonts w:cs="Calibri"/>
          <w:iCs/>
          <w:sz w:val="20"/>
          <w:szCs w:val="21"/>
        </w:rPr>
        <w:t>à 5 jours (190 jours sur 38 semaines) sur une plage de 10 h</w:t>
      </w:r>
    </w:p>
    <w:p w14:paraId="3785039F" w14:textId="24B6BCFF"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673605FB" w14:textId="74C76010" w:rsidR="00E1714C" w:rsidRPr="00E462BE" w:rsidRDefault="00626F77" w:rsidP="00E462BE">
      <w:pPr>
        <w:keepNext/>
        <w:keepLines/>
        <w:autoSpaceDE w:val="0"/>
        <w:ind w:left="142"/>
        <w:rPr>
          <w:iCs/>
          <w:sz w:val="20"/>
          <w:szCs w:val="21"/>
        </w:rPr>
      </w:pPr>
      <w:r w:rsidRPr="00626F77">
        <w:br w:type="page"/>
      </w:r>
    </w:p>
    <w:p w14:paraId="7E571825" w14:textId="28AA8D33" w:rsidR="00626F77" w:rsidRPr="00626F77" w:rsidRDefault="00626F77" w:rsidP="00F62061">
      <w:pPr>
        <w:pStyle w:val="Titre6"/>
      </w:pPr>
      <w:r w:rsidRPr="00626F77">
        <w:lastRenderedPageBreak/>
        <w:t>« Sous-catégorie “</w:t>
      </w:r>
      <w:r w:rsidR="00237581" w:rsidRPr="005825A4">
        <w:rPr>
          <w:rFonts w:asciiTheme="minorHAnsi" w:hAnsiTheme="minorHAnsi" w:cstheme="minorHAnsi"/>
        </w:rPr>
        <w:t>Enseignement primaire –</w:t>
      </w:r>
      <w:r w:rsidRPr="00626F77">
        <w:t> </w:t>
      </w:r>
      <w:r w:rsidR="00495A5C" w:rsidRPr="00D365E8">
        <w:t>Salles d'enseignement Elémentaire</w:t>
      </w:r>
      <w:r w:rsidRPr="00626F77">
        <w:t>”</w:t>
      </w:r>
      <w:r w:rsidR="00F6420C">
        <w:t xml:space="preserve"> </w:t>
      </w:r>
      <w:r w:rsidR="00F6420C" w:rsidRPr="00CD26DF">
        <w:t>»</w:t>
      </w:r>
    </w:p>
    <w:p w14:paraId="177E6FA0" w14:textId="4D88A325" w:rsidR="00626F77" w:rsidRPr="00626F77" w:rsidRDefault="00626F77" w:rsidP="00F62061">
      <w:pPr>
        <w:keepNext/>
        <w:keepLines/>
        <w:autoSpaceDE w:val="0"/>
        <w:jc w:val="center"/>
        <w:rPr>
          <w:sz w:val="20"/>
          <w:szCs w:val="20"/>
        </w:rPr>
      </w:pPr>
      <w:r w:rsidRPr="00626F77">
        <w:rPr>
          <w:sz w:val="20"/>
          <w:szCs w:val="20"/>
        </w:rPr>
        <w:t>(</w:t>
      </w:r>
      <w:r w:rsidRPr="00626F77">
        <w:rPr>
          <w:b/>
          <w:sz w:val="20"/>
          <w:szCs w:val="20"/>
        </w:rPr>
        <w:t>NAF</w:t>
      </w:r>
      <w:r w:rsidRPr="00626F77">
        <w:rPr>
          <w:sz w:val="20"/>
          <w:szCs w:val="20"/>
        </w:rPr>
        <w:t xml:space="preserve"> : Section P – Enseignement – </w:t>
      </w:r>
      <w:r w:rsidRPr="00626F77">
        <w:rPr>
          <w:b/>
          <w:sz w:val="20"/>
          <w:szCs w:val="20"/>
        </w:rPr>
        <w:t>code 85.20Z</w:t>
      </w:r>
      <w:r w:rsidRPr="00626F77">
        <w:rPr>
          <w:sz w:val="20"/>
          <w:szCs w:val="20"/>
        </w:rPr>
        <w:t>)</w:t>
      </w:r>
    </w:p>
    <w:tbl>
      <w:tblPr>
        <w:tblW w:w="5000" w:type="pct"/>
        <w:tblLook w:val="04A0" w:firstRow="1" w:lastRow="0" w:firstColumn="1" w:lastColumn="0" w:noHBand="0" w:noVBand="1"/>
      </w:tblPr>
      <w:tblGrid>
        <w:gridCol w:w="2272"/>
        <w:gridCol w:w="833"/>
        <w:gridCol w:w="833"/>
        <w:gridCol w:w="833"/>
        <w:gridCol w:w="405"/>
        <w:gridCol w:w="419"/>
        <w:gridCol w:w="833"/>
        <w:gridCol w:w="606"/>
        <w:gridCol w:w="218"/>
        <w:gridCol w:w="531"/>
        <w:gridCol w:w="296"/>
        <w:gridCol w:w="841"/>
        <w:gridCol w:w="1129"/>
        <w:gridCol w:w="984"/>
        <w:gridCol w:w="1009"/>
        <w:gridCol w:w="958"/>
        <w:gridCol w:w="39"/>
        <w:gridCol w:w="933"/>
      </w:tblGrid>
      <w:tr w:rsidR="00626F77" w:rsidRPr="00626F77" w14:paraId="2F36C5B0" w14:textId="77777777" w:rsidTr="00C11DB1">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88CFD4D"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Composante CVC</w:t>
            </w:r>
          </w:p>
          <w:p w14:paraId="03DE6B50" w14:textId="77777777" w:rsidR="00626F77" w:rsidRPr="00626F77" w:rsidRDefault="00626F77" w:rsidP="00F62061">
            <w:pPr>
              <w:keepNext/>
              <w:keepLines/>
              <w:autoSpaceDE w:val="0"/>
              <w:jc w:val="center"/>
              <w:rPr>
                <w:rFonts w:cs="Calibri"/>
                <w:sz w:val="20"/>
                <w:szCs w:val="20"/>
              </w:rPr>
            </w:pPr>
            <w:r w:rsidRPr="00626F77">
              <w:rPr>
                <w:rFonts w:cs="Calibri"/>
                <w:sz w:val="20"/>
                <w:szCs w:val="20"/>
              </w:rPr>
              <w:t>en kWh/m²/an</w:t>
            </w:r>
          </w:p>
        </w:tc>
        <w:tc>
          <w:tcPr>
            <w:tcW w:w="418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6C7849A" w14:textId="77777777" w:rsidR="00626F77" w:rsidRPr="00626F77" w:rsidRDefault="00626F77" w:rsidP="00F62061">
            <w:pPr>
              <w:keepNext/>
              <w:keepLines/>
              <w:autoSpaceDE w:val="0"/>
              <w:spacing w:before="120"/>
              <w:jc w:val="center"/>
              <w:rPr>
                <w:rFonts w:cs="Calibri"/>
                <w:sz w:val="20"/>
                <w:szCs w:val="20"/>
              </w:rPr>
            </w:pPr>
            <w:r w:rsidRPr="00626F77">
              <w:rPr>
                <w:rFonts w:cs="Calibri"/>
                <w:sz w:val="20"/>
                <w:szCs w:val="20"/>
              </w:rPr>
              <w:t>Zones Géographiques</w:t>
            </w:r>
          </w:p>
        </w:tc>
      </w:tr>
      <w:tr w:rsidR="00C3203B" w:rsidRPr="00626F77" w14:paraId="3FB2CE05" w14:textId="77777777" w:rsidTr="00C11DB1">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634ABE30"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6F1BB1"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286307D"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FF076D"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2CC962C"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DA9EAF5"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A77732"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H2c</w:t>
            </w:r>
          </w:p>
        </w:tc>
        <w:tc>
          <w:tcPr>
            <w:tcW w:w="29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9489DD"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79AECF" w14:textId="77777777" w:rsidR="00C3203B" w:rsidRPr="00C3203B" w:rsidRDefault="00C3203B" w:rsidP="00C3203B">
            <w:pPr>
              <w:keepNext/>
              <w:keepLines/>
              <w:autoSpaceDE w:val="0"/>
              <w:spacing w:before="120"/>
              <w:jc w:val="center"/>
              <w:rPr>
                <w:rFonts w:cs="Calibri"/>
                <w:b/>
                <w:sz w:val="18"/>
                <w:szCs w:val="16"/>
              </w:rPr>
            </w:pPr>
            <w:r w:rsidRPr="00C3203B">
              <w:rPr>
                <w:rFonts w:cs="Calibri"/>
                <w:b/>
                <w:sz w:val="18"/>
                <w:szCs w:val="16"/>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343F00" w14:textId="22A0EC01" w:rsidR="00C3203B" w:rsidRPr="00C3203B" w:rsidRDefault="00C3203B" w:rsidP="00C3203B">
            <w:pPr>
              <w:keepNext/>
              <w:keepLines/>
              <w:autoSpaceDE w:val="0"/>
              <w:spacing w:before="120"/>
              <w:jc w:val="center"/>
              <w:rPr>
                <w:b/>
                <w:sz w:val="18"/>
                <w:szCs w:val="16"/>
              </w:rPr>
            </w:pPr>
            <w:r w:rsidRPr="00C3203B">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61A9F4" w14:textId="6A3E63CB" w:rsidR="00C3203B" w:rsidRPr="00C3203B" w:rsidRDefault="00C3203B" w:rsidP="00C3203B">
            <w:pPr>
              <w:keepNext/>
              <w:keepLines/>
              <w:autoSpaceDE w:val="0"/>
              <w:spacing w:before="120"/>
              <w:ind w:left="-137" w:right="-57"/>
              <w:jc w:val="center"/>
              <w:rPr>
                <w:b/>
                <w:sz w:val="18"/>
                <w:szCs w:val="16"/>
              </w:rPr>
            </w:pPr>
            <w:r w:rsidRPr="00C3203B">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C1F65E" w14:textId="3E400BC0" w:rsidR="00C3203B" w:rsidRPr="00C3203B" w:rsidRDefault="00C3203B" w:rsidP="00C3203B">
            <w:pPr>
              <w:keepNext/>
              <w:keepLines/>
              <w:autoSpaceDE w:val="0"/>
              <w:spacing w:before="120"/>
              <w:ind w:left="-59"/>
              <w:jc w:val="center"/>
              <w:rPr>
                <w:b/>
                <w:sz w:val="18"/>
                <w:szCs w:val="16"/>
              </w:rPr>
            </w:pPr>
            <w:r w:rsidRPr="00C3203B">
              <w:rPr>
                <w:b/>
                <w:bCs/>
                <w:color w:val="000000"/>
                <w:sz w:val="18"/>
                <w:szCs w:val="16"/>
              </w:rPr>
              <w:t>Guyane</w:t>
            </w:r>
          </w:p>
        </w:tc>
        <w:tc>
          <w:tcPr>
            <w:tcW w:w="3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D155063" w14:textId="026C6DBE" w:rsidR="00C3203B" w:rsidRPr="00C3203B" w:rsidRDefault="00C3203B" w:rsidP="00C3203B">
            <w:pPr>
              <w:keepNext/>
              <w:keepLines/>
              <w:autoSpaceDE w:val="0"/>
              <w:spacing w:before="120"/>
              <w:jc w:val="center"/>
              <w:rPr>
                <w:b/>
                <w:sz w:val="18"/>
                <w:szCs w:val="16"/>
              </w:rPr>
            </w:pPr>
            <w:r w:rsidRPr="00C3203B">
              <w:rPr>
                <w:b/>
                <w:bCs/>
                <w:color w:val="000000"/>
                <w:sz w:val="18"/>
                <w:szCs w:val="16"/>
              </w:rPr>
              <w:t>Réunion</w:t>
            </w:r>
          </w:p>
        </w:tc>
        <w:tc>
          <w:tcPr>
            <w:tcW w:w="347"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5B9B073" w14:textId="59F2EB4C" w:rsidR="00C3203B" w:rsidRPr="00C3203B" w:rsidRDefault="00C3203B" w:rsidP="00C3203B">
            <w:pPr>
              <w:keepNext/>
              <w:keepLines/>
              <w:autoSpaceDE w:val="0"/>
              <w:spacing w:before="120"/>
              <w:jc w:val="center"/>
              <w:rPr>
                <w:b/>
                <w:sz w:val="18"/>
                <w:szCs w:val="16"/>
              </w:rPr>
            </w:pPr>
            <w:r w:rsidRPr="00C3203B">
              <w:rPr>
                <w:b/>
                <w:bCs/>
                <w:color w:val="000000"/>
                <w:sz w:val="18"/>
                <w:szCs w:val="16"/>
              </w:rPr>
              <w:t>Mayotte</w:t>
            </w:r>
          </w:p>
        </w:tc>
      </w:tr>
      <w:tr w:rsidR="00C11DB1" w:rsidRPr="00626F77" w14:paraId="24270A10" w14:textId="77777777" w:rsidTr="00C11DB1">
        <w:tc>
          <w:tcPr>
            <w:tcW w:w="813" w:type="pct"/>
            <w:tcBorders>
              <w:top w:val="single" w:sz="2" w:space="0" w:color="auto"/>
              <w:left w:val="single" w:sz="12" w:space="0" w:color="auto"/>
              <w:bottom w:val="single" w:sz="2" w:space="0" w:color="auto"/>
              <w:right w:val="single" w:sz="2" w:space="0" w:color="auto"/>
            </w:tcBorders>
            <w:vAlign w:val="center"/>
          </w:tcPr>
          <w:p w14:paraId="49967008"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Altitude &lt; 400 m</w:t>
            </w:r>
          </w:p>
          <w:p w14:paraId="2B54B10F"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6B19513B"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454E3AE5"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653643C6"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6DD2E1F0"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4E329A50"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656DF16"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64</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4DB8F14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4B0E44E2"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7D755C21" w14:textId="7A62656B" w:rsidR="00C11DB1" w:rsidRPr="00C3203B" w:rsidRDefault="00C11DB1" w:rsidP="00C11DB1">
            <w:pPr>
              <w:keepNext/>
              <w:keepLines/>
              <w:autoSpaceDE w:val="0"/>
              <w:spacing w:before="120"/>
              <w:jc w:val="center"/>
              <w:rPr>
                <w:sz w:val="20"/>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1A5C4983" w14:textId="2BD9B940" w:rsidR="00C11DB1" w:rsidRPr="00C3203B" w:rsidRDefault="00C11DB1" w:rsidP="00C11DB1">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617CF33D" w14:textId="5AA49DFF" w:rsidR="00C11DB1" w:rsidRPr="00C3203B" w:rsidRDefault="00C11DB1" w:rsidP="00C11DB1">
            <w:pPr>
              <w:keepNext/>
              <w:keepLines/>
              <w:autoSpaceDE w:val="0"/>
              <w:spacing w:before="120"/>
              <w:jc w:val="center"/>
              <w:rPr>
                <w:b/>
                <w:sz w:val="20"/>
                <w:szCs w:val="20"/>
              </w:rPr>
            </w:pPr>
            <w:r w:rsidRPr="002B44C3">
              <w:rPr>
                <w:rFonts w:cs="Calibri"/>
                <w:color w:val="000000"/>
                <w:sz w:val="20"/>
              </w:rPr>
              <w:t>10</w:t>
            </w:r>
          </w:p>
        </w:tc>
        <w:tc>
          <w:tcPr>
            <w:tcW w:w="343" w:type="pct"/>
            <w:tcBorders>
              <w:top w:val="single" w:sz="2" w:space="0" w:color="auto"/>
              <w:left w:val="single" w:sz="2" w:space="0" w:color="auto"/>
              <w:bottom w:val="single" w:sz="2" w:space="0" w:color="auto"/>
              <w:right w:val="single" w:sz="2" w:space="0" w:color="auto"/>
            </w:tcBorders>
            <w:vAlign w:val="center"/>
          </w:tcPr>
          <w:p w14:paraId="118C6466" w14:textId="784E1FFE" w:rsidR="00C11DB1" w:rsidRPr="00C3203B" w:rsidRDefault="00C11DB1" w:rsidP="00C11DB1">
            <w:pPr>
              <w:keepNext/>
              <w:keepLines/>
              <w:autoSpaceDE w:val="0"/>
              <w:spacing w:before="120"/>
              <w:jc w:val="center"/>
              <w:rPr>
                <w:b/>
                <w:sz w:val="20"/>
                <w:szCs w:val="20"/>
              </w:rPr>
            </w:pPr>
            <w:r w:rsidRPr="002B44C3">
              <w:rPr>
                <w:rFonts w:cs="Calibri"/>
                <w:color w:val="000000"/>
                <w:sz w:val="20"/>
              </w:rPr>
              <w:t>4</w:t>
            </w:r>
          </w:p>
        </w:tc>
        <w:tc>
          <w:tcPr>
            <w:tcW w:w="347" w:type="pct"/>
            <w:gridSpan w:val="2"/>
            <w:tcBorders>
              <w:top w:val="single" w:sz="2" w:space="0" w:color="auto"/>
              <w:left w:val="single" w:sz="2" w:space="0" w:color="auto"/>
              <w:bottom w:val="single" w:sz="2" w:space="0" w:color="auto"/>
              <w:right w:val="single" w:sz="12" w:space="0" w:color="auto"/>
            </w:tcBorders>
            <w:vAlign w:val="center"/>
          </w:tcPr>
          <w:p w14:paraId="51F44C7C" w14:textId="682E43BD" w:rsidR="00C11DB1" w:rsidRPr="00C3203B" w:rsidRDefault="00C11DB1" w:rsidP="00C11DB1">
            <w:pPr>
              <w:keepNext/>
              <w:keepLines/>
              <w:autoSpaceDE w:val="0"/>
              <w:spacing w:before="120"/>
              <w:jc w:val="center"/>
              <w:rPr>
                <w:b/>
                <w:sz w:val="20"/>
                <w:szCs w:val="20"/>
              </w:rPr>
            </w:pPr>
            <w:r w:rsidRPr="002B44C3">
              <w:rPr>
                <w:rFonts w:cs="Calibri"/>
                <w:color w:val="000000"/>
                <w:sz w:val="20"/>
              </w:rPr>
              <w:t>10</w:t>
            </w:r>
          </w:p>
        </w:tc>
      </w:tr>
      <w:tr w:rsidR="00C11DB1" w:rsidRPr="00626F77" w14:paraId="584E8BEC"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08B9D990"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Altitude 400 à 800 m</w:t>
            </w:r>
          </w:p>
          <w:p w14:paraId="5CDC234E"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044357C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268C45F7"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6E64DD2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8646B7"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053B105"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55BB0526"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79</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02C17839"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532DC805"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1E5F5332" w14:textId="51E99C3A" w:rsidR="00C11DB1" w:rsidRPr="00C3203B" w:rsidRDefault="00C11DB1" w:rsidP="00C11DB1">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A075472" w14:textId="0FF5824C" w:rsidR="00C11DB1" w:rsidRPr="00C3203B" w:rsidRDefault="00C11DB1" w:rsidP="00C11DB1">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3F647F" w14:textId="5528F4BC" w:rsidR="00C11DB1" w:rsidRPr="00C3203B" w:rsidRDefault="00C11DB1" w:rsidP="00C11DB1">
            <w:pPr>
              <w:keepNext/>
              <w:keepLines/>
              <w:autoSpaceDE w:val="0"/>
              <w:spacing w:before="120"/>
              <w:jc w:val="center"/>
              <w:rPr>
                <w:b/>
                <w:sz w:val="20"/>
                <w:szCs w:val="20"/>
              </w:rPr>
            </w:pPr>
          </w:p>
        </w:tc>
        <w:tc>
          <w:tcPr>
            <w:tcW w:w="3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FF0FC4" w14:textId="2FD0E71E" w:rsidR="00C11DB1" w:rsidRPr="00C3203B" w:rsidRDefault="00C11DB1" w:rsidP="00C11DB1">
            <w:pPr>
              <w:keepNext/>
              <w:keepLines/>
              <w:autoSpaceDE w:val="0"/>
              <w:spacing w:before="120"/>
              <w:jc w:val="center"/>
              <w:rPr>
                <w:b/>
                <w:sz w:val="20"/>
                <w:szCs w:val="20"/>
              </w:rPr>
            </w:pP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C0C8B74" w14:textId="0205B3D7" w:rsidR="00C11DB1" w:rsidRPr="00C3203B" w:rsidRDefault="00C11DB1" w:rsidP="00C11DB1">
            <w:pPr>
              <w:keepNext/>
              <w:keepLines/>
              <w:autoSpaceDE w:val="0"/>
              <w:spacing w:before="120"/>
              <w:jc w:val="center"/>
              <w:rPr>
                <w:b/>
                <w:sz w:val="20"/>
                <w:szCs w:val="20"/>
              </w:rPr>
            </w:pPr>
          </w:p>
        </w:tc>
      </w:tr>
      <w:tr w:rsidR="00C11DB1" w:rsidRPr="00626F77" w14:paraId="36EB3D3E" w14:textId="77777777" w:rsidTr="00C11DB1">
        <w:tc>
          <w:tcPr>
            <w:tcW w:w="813" w:type="pct"/>
            <w:tcBorders>
              <w:top w:val="single" w:sz="2" w:space="0" w:color="auto"/>
              <w:left w:val="single" w:sz="12" w:space="0" w:color="auto"/>
              <w:bottom w:val="single" w:sz="2" w:space="0" w:color="auto"/>
              <w:right w:val="single" w:sz="2" w:space="0" w:color="auto"/>
            </w:tcBorders>
            <w:vAlign w:val="center"/>
          </w:tcPr>
          <w:p w14:paraId="585AD212"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Altitude 800 à 1200 m</w:t>
            </w:r>
          </w:p>
          <w:p w14:paraId="2F39E79D"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773B2A"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08259EE4"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264D4222"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EED9C1"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24C549" w14:textId="77777777" w:rsidR="00C11DB1" w:rsidRPr="00626F77" w:rsidRDefault="00C11DB1" w:rsidP="00C11DB1">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7B16B3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96</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3C6C0EC1"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187EC4CD"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50B946" w14:textId="7A6BE9DB" w:rsidR="00C11DB1" w:rsidRPr="00C3203B" w:rsidRDefault="00C11DB1" w:rsidP="00C11DB1">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E0933C" w14:textId="2730B700" w:rsidR="00C11DB1" w:rsidRPr="00C3203B" w:rsidRDefault="00C11DB1" w:rsidP="00C11DB1">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7D58B6" w14:textId="366DA3C6" w:rsidR="00C11DB1" w:rsidRPr="00C3203B" w:rsidRDefault="00C11DB1" w:rsidP="00C11DB1">
            <w:pPr>
              <w:keepNext/>
              <w:keepLines/>
              <w:autoSpaceDE w:val="0"/>
              <w:spacing w:before="120"/>
              <w:jc w:val="center"/>
              <w:rPr>
                <w:b/>
                <w:sz w:val="20"/>
                <w:szCs w:val="20"/>
              </w:rPr>
            </w:pP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2C117F6" w14:textId="0A1B2C7F" w:rsidR="00C11DB1" w:rsidRPr="00C3203B" w:rsidRDefault="00C11DB1" w:rsidP="00C11DB1">
            <w:pPr>
              <w:keepNext/>
              <w:keepLines/>
              <w:autoSpaceDE w:val="0"/>
              <w:spacing w:before="120"/>
              <w:jc w:val="center"/>
              <w:rPr>
                <w:b/>
                <w:sz w:val="20"/>
                <w:szCs w:val="20"/>
              </w:rPr>
            </w:pPr>
            <w:r w:rsidRPr="002B44C3">
              <w:rPr>
                <w:rFonts w:cs="Calibri"/>
                <w:color w:val="000000"/>
                <w:sz w:val="20"/>
              </w:rPr>
              <w:t>31</w:t>
            </w: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4C0E3AD" w14:textId="7C3F4396" w:rsidR="00C11DB1" w:rsidRPr="00C3203B" w:rsidRDefault="00C11DB1" w:rsidP="00C11DB1">
            <w:pPr>
              <w:keepNext/>
              <w:keepLines/>
              <w:autoSpaceDE w:val="0"/>
              <w:spacing w:before="120"/>
              <w:jc w:val="center"/>
              <w:rPr>
                <w:b/>
                <w:sz w:val="20"/>
                <w:szCs w:val="20"/>
              </w:rPr>
            </w:pPr>
          </w:p>
        </w:tc>
      </w:tr>
      <w:tr w:rsidR="00C11DB1" w:rsidRPr="00626F77" w14:paraId="316343FA" w14:textId="77777777" w:rsidTr="00C11DB1">
        <w:tc>
          <w:tcPr>
            <w:tcW w:w="813" w:type="pct"/>
            <w:tcBorders>
              <w:top w:val="single" w:sz="2" w:space="0" w:color="auto"/>
              <w:left w:val="single" w:sz="12" w:space="0" w:color="auto"/>
              <w:bottom w:val="single" w:sz="2" w:space="0" w:color="auto"/>
              <w:right w:val="single" w:sz="2" w:space="0" w:color="auto"/>
            </w:tcBorders>
            <w:vAlign w:val="center"/>
          </w:tcPr>
          <w:p w14:paraId="79993263" w14:textId="77777777" w:rsidR="00C11DB1" w:rsidRPr="00626F77" w:rsidRDefault="00C11DB1" w:rsidP="00C11DB1">
            <w:pPr>
              <w:keepNext/>
              <w:keepLines/>
              <w:autoSpaceDE w:val="0"/>
              <w:ind w:left="-113" w:right="-108"/>
              <w:jc w:val="center"/>
              <w:rPr>
                <w:rFonts w:cs="Calibri"/>
                <w:sz w:val="20"/>
                <w:szCs w:val="20"/>
              </w:rPr>
            </w:pPr>
            <w:r w:rsidRPr="00626F77">
              <w:rPr>
                <w:rFonts w:cs="Calibri"/>
                <w:sz w:val="20"/>
                <w:szCs w:val="20"/>
              </w:rPr>
              <w:t>Altitude 1200 m -1600m</w:t>
            </w:r>
          </w:p>
          <w:p w14:paraId="052EE905" w14:textId="77777777" w:rsidR="00C11DB1" w:rsidRPr="00626F77" w:rsidRDefault="00C11DB1" w:rsidP="00C11DB1">
            <w:pPr>
              <w:keepNext/>
              <w:keepLines/>
              <w:autoSpaceDE w:val="0"/>
              <w:jc w:val="center"/>
              <w:rPr>
                <w:rFonts w:cs="Calibri"/>
                <w:sz w:val="20"/>
                <w:szCs w:val="20"/>
              </w:rPr>
            </w:pPr>
            <w:r w:rsidRPr="00626F77">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AE0B67"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6F85D29"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311AD9B8"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1F2A01" w14:textId="77777777" w:rsidR="00C11DB1" w:rsidRPr="00626F77" w:rsidRDefault="00C11DB1" w:rsidP="00C11DB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9B511D" w14:textId="77777777" w:rsidR="00C11DB1" w:rsidRPr="00626F77" w:rsidRDefault="00C11DB1" w:rsidP="00C11DB1">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2D839CFA"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140</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2D29FBB0"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3EA952BF" w14:textId="77777777" w:rsidR="00C11DB1" w:rsidRPr="00626F77" w:rsidRDefault="00C11DB1" w:rsidP="00C11DB1">
            <w:pPr>
              <w:keepNext/>
              <w:keepLines/>
              <w:autoSpaceDE w:val="0"/>
              <w:spacing w:before="120"/>
              <w:jc w:val="center"/>
              <w:rPr>
                <w:rFonts w:cs="Calibri"/>
                <w:b/>
                <w:sz w:val="20"/>
                <w:szCs w:val="20"/>
              </w:rPr>
            </w:pPr>
            <w:r w:rsidRPr="00626F77">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D851FE" w14:textId="18F77231" w:rsidR="00C11DB1" w:rsidRPr="00C3203B" w:rsidRDefault="00C11DB1" w:rsidP="00C11DB1">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CE2045" w14:textId="1B435AF9" w:rsidR="00C11DB1" w:rsidRPr="00C3203B" w:rsidRDefault="00C11DB1" w:rsidP="00C11DB1">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B8A3E0" w14:textId="12E94D33" w:rsidR="00C11DB1" w:rsidRPr="00C3203B" w:rsidRDefault="00C11DB1" w:rsidP="00C11DB1">
            <w:pPr>
              <w:keepNext/>
              <w:keepLines/>
              <w:autoSpaceDE w:val="0"/>
              <w:spacing w:before="120"/>
              <w:jc w:val="center"/>
              <w:rPr>
                <w:sz w:val="20"/>
                <w:szCs w:val="16"/>
              </w:rPr>
            </w:pP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79739F2C" w14:textId="4F86CC4B" w:rsidR="00C11DB1" w:rsidRPr="00C3203B" w:rsidRDefault="00C11DB1" w:rsidP="00C11DB1">
            <w:pPr>
              <w:keepNext/>
              <w:keepLines/>
              <w:autoSpaceDE w:val="0"/>
              <w:spacing w:before="120"/>
              <w:jc w:val="center"/>
              <w:rPr>
                <w:b/>
                <w:sz w:val="20"/>
                <w:szCs w:val="20"/>
              </w:rPr>
            </w:pPr>
            <w:r w:rsidRPr="002B44C3">
              <w:rPr>
                <w:rFonts w:cs="Calibri"/>
                <w:color w:val="000000"/>
                <w:sz w:val="20"/>
              </w:rPr>
              <w:t>63</w:t>
            </w: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3AE50EB" w14:textId="2210D299" w:rsidR="00C11DB1" w:rsidRPr="00C3203B" w:rsidRDefault="00C11DB1" w:rsidP="00C11DB1">
            <w:pPr>
              <w:keepNext/>
              <w:keepLines/>
              <w:autoSpaceDE w:val="0"/>
              <w:spacing w:before="120"/>
              <w:jc w:val="center"/>
              <w:rPr>
                <w:sz w:val="20"/>
                <w:szCs w:val="16"/>
              </w:rPr>
            </w:pPr>
          </w:p>
        </w:tc>
      </w:tr>
      <w:tr w:rsidR="00626F77" w:rsidRPr="00626F77" w14:paraId="61B503F6" w14:textId="77777777" w:rsidTr="00C11DB1">
        <w:tc>
          <w:tcPr>
            <w:tcW w:w="813" w:type="pct"/>
            <w:tcBorders>
              <w:top w:val="single" w:sz="2" w:space="0" w:color="auto"/>
              <w:left w:val="single" w:sz="12" w:space="0" w:color="auto"/>
              <w:bottom w:val="single" w:sz="12" w:space="0" w:color="auto"/>
              <w:right w:val="single" w:sz="2" w:space="0" w:color="auto"/>
            </w:tcBorders>
            <w:vAlign w:val="center"/>
          </w:tcPr>
          <w:p w14:paraId="4833AA48" w14:textId="77777777" w:rsidR="00626F77" w:rsidRPr="00626F77" w:rsidRDefault="00626F77" w:rsidP="00F62061">
            <w:pPr>
              <w:keepNext/>
              <w:keepLines/>
              <w:autoSpaceDE w:val="0"/>
              <w:ind w:left="-113" w:right="-108"/>
              <w:jc w:val="center"/>
              <w:rPr>
                <w:rFonts w:cs="Calibri"/>
                <w:sz w:val="20"/>
                <w:szCs w:val="20"/>
              </w:rPr>
            </w:pPr>
            <w:r w:rsidRPr="00626F77">
              <w:rPr>
                <w:rFonts w:cs="Calibri"/>
                <w:sz w:val="20"/>
                <w:szCs w:val="20"/>
              </w:rPr>
              <w:t>Altitude &gt; 1600m</w:t>
            </w:r>
          </w:p>
          <w:p w14:paraId="01186B8B" w14:textId="77777777" w:rsidR="00626F77" w:rsidRPr="00626F77" w:rsidRDefault="00626F77" w:rsidP="00F62061">
            <w:pPr>
              <w:keepNext/>
              <w:keepLines/>
              <w:autoSpaceDE w:val="0"/>
              <w:jc w:val="center"/>
              <w:rPr>
                <w:rFonts w:cs="Calibri"/>
                <w:sz w:val="20"/>
                <w:szCs w:val="20"/>
              </w:rPr>
            </w:pPr>
            <w:r w:rsidRPr="00626F77">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0E26FBE" w14:textId="77777777" w:rsidR="00626F77" w:rsidRPr="00626F77" w:rsidRDefault="00626F77" w:rsidP="00F6206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9E58100" w14:textId="77777777" w:rsidR="00626F77" w:rsidRPr="00626F77" w:rsidRDefault="00626F77" w:rsidP="00F6206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6492AC16"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9E0AA55" w14:textId="77777777" w:rsidR="00626F77" w:rsidRPr="00626F77" w:rsidRDefault="00626F77" w:rsidP="00F6206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AF37B68" w14:textId="77777777" w:rsidR="00626F77" w:rsidRPr="00626F77" w:rsidRDefault="00626F77" w:rsidP="00F62061">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19D240A4"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152</w:t>
            </w:r>
          </w:p>
        </w:tc>
        <w:tc>
          <w:tcPr>
            <w:tcW w:w="296" w:type="pct"/>
            <w:gridSpan w:val="2"/>
            <w:tcBorders>
              <w:top w:val="single" w:sz="2" w:space="0" w:color="auto"/>
              <w:left w:val="single" w:sz="2" w:space="0" w:color="auto"/>
              <w:bottom w:val="single" w:sz="12" w:space="0" w:color="auto"/>
              <w:right w:val="single" w:sz="2" w:space="0" w:color="auto"/>
            </w:tcBorders>
            <w:vAlign w:val="center"/>
          </w:tcPr>
          <w:p w14:paraId="320690CC"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40EDA4F2"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7DDB2A6" w14:textId="77777777" w:rsidR="00626F77" w:rsidRPr="00626F77" w:rsidRDefault="00626F77" w:rsidP="00F62061">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F1B893D" w14:textId="77777777" w:rsidR="00626F77" w:rsidRPr="00626F77" w:rsidRDefault="00626F77" w:rsidP="00F62061">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E6C9140" w14:textId="77777777" w:rsidR="00626F77" w:rsidRPr="00626F77" w:rsidRDefault="00626F77" w:rsidP="00F62061">
            <w:pPr>
              <w:keepNext/>
              <w:keepLines/>
              <w:autoSpaceDE w:val="0"/>
              <w:spacing w:before="120"/>
              <w:jc w:val="center"/>
              <w:rPr>
                <w:b/>
                <w:sz w:val="20"/>
                <w:szCs w:val="20"/>
              </w:rPr>
            </w:pPr>
          </w:p>
        </w:tc>
        <w:tc>
          <w:tcPr>
            <w:tcW w:w="343"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60CFE8C" w14:textId="77777777" w:rsidR="00626F77" w:rsidRPr="00626F77" w:rsidRDefault="00626F77" w:rsidP="00F62061">
            <w:pPr>
              <w:keepNext/>
              <w:keepLines/>
              <w:autoSpaceDE w:val="0"/>
              <w:spacing w:before="120"/>
              <w:jc w:val="center"/>
              <w:rPr>
                <w:b/>
                <w:sz w:val="20"/>
                <w:szCs w:val="20"/>
              </w:rPr>
            </w:pPr>
          </w:p>
        </w:tc>
        <w:tc>
          <w:tcPr>
            <w:tcW w:w="347"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0B8E007A" w14:textId="77777777" w:rsidR="00626F77" w:rsidRPr="00626F77" w:rsidRDefault="00626F77" w:rsidP="00F62061">
            <w:pPr>
              <w:keepNext/>
              <w:keepLines/>
              <w:autoSpaceDE w:val="0"/>
              <w:spacing w:before="120"/>
              <w:jc w:val="center"/>
              <w:rPr>
                <w:b/>
                <w:sz w:val="20"/>
                <w:szCs w:val="20"/>
              </w:rPr>
            </w:pPr>
          </w:p>
        </w:tc>
      </w:tr>
      <w:tr w:rsidR="00626F77" w:rsidRPr="00626F77" w14:paraId="7802F220" w14:textId="77777777" w:rsidTr="00C3203B">
        <w:tc>
          <w:tcPr>
            <w:tcW w:w="5000" w:type="pct"/>
            <w:gridSpan w:val="18"/>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7865E4AE" w14:textId="77777777" w:rsidR="00626F77" w:rsidRPr="00626F77" w:rsidRDefault="00626F77" w:rsidP="00F62061">
            <w:pPr>
              <w:keepNext/>
              <w:keepLines/>
              <w:autoSpaceDE w:val="0"/>
              <w:spacing w:before="120"/>
              <w:jc w:val="center"/>
              <w:rPr>
                <w:b/>
                <w:sz w:val="4"/>
                <w:szCs w:val="4"/>
              </w:rPr>
            </w:pPr>
          </w:p>
        </w:tc>
      </w:tr>
      <w:tr w:rsidR="00626F77" w:rsidRPr="00626F77" w14:paraId="72E845C8" w14:textId="77777777" w:rsidTr="00C11DB1">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40FACD7"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666749" w14:textId="77777777" w:rsidR="00626F77" w:rsidRPr="00626F77" w:rsidRDefault="00626F77" w:rsidP="00F62061">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5B951151" w14:textId="77777777" w:rsidR="00626F77" w:rsidRPr="00626F77" w:rsidRDefault="00626F77" w:rsidP="00F62061">
            <w:pPr>
              <w:keepNext/>
              <w:keepLines/>
              <w:autoSpaceDE w:val="0"/>
              <w:jc w:val="center"/>
              <w:rPr>
                <w:rFonts w:cs="Calibri"/>
                <w:b/>
                <w:sz w:val="20"/>
                <w:szCs w:val="20"/>
              </w:rPr>
            </w:pPr>
            <w:r w:rsidRPr="00626F77">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00C63A4E"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20</w:t>
            </w:r>
          </w:p>
        </w:tc>
        <w:tc>
          <w:tcPr>
            <w:tcW w:w="407" w:type="pct"/>
            <w:gridSpan w:val="2"/>
            <w:tcBorders>
              <w:top w:val="single" w:sz="4" w:space="0" w:color="auto"/>
              <w:left w:val="nil"/>
              <w:bottom w:val="single" w:sz="4" w:space="0" w:color="auto"/>
              <w:right w:val="single" w:sz="4" w:space="0" w:color="auto"/>
            </w:tcBorders>
            <w:vAlign w:val="center"/>
          </w:tcPr>
          <w:p w14:paraId="4FB768B3" w14:textId="77777777" w:rsidR="00626F77" w:rsidRPr="00626F77" w:rsidRDefault="00626F77" w:rsidP="00F62061">
            <w:pPr>
              <w:keepNext/>
              <w:keepLines/>
              <w:autoSpaceDE w:val="0"/>
              <w:ind w:left="-177"/>
              <w:jc w:val="right"/>
              <w:rPr>
                <w:rFonts w:cs="Calibri"/>
                <w:b/>
                <w:sz w:val="20"/>
                <w:szCs w:val="20"/>
              </w:rPr>
            </w:pPr>
            <w:r w:rsidRPr="00626F77">
              <w:rPr>
                <w:rFonts w:cs="Calibri"/>
                <w:sz w:val="20"/>
                <w:szCs w:val="20"/>
              </w:rPr>
              <w:t>kWh/m²/an</w:t>
            </w:r>
          </w:p>
        </w:tc>
        <w:tc>
          <w:tcPr>
            <w:tcW w:w="1808"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3874DE" w14:textId="77777777" w:rsidR="00626F77" w:rsidRPr="00626F77" w:rsidRDefault="00626F77" w:rsidP="00F62061">
            <w:pPr>
              <w:keepNext/>
              <w:keepLines/>
              <w:autoSpaceDE w:val="0"/>
              <w:spacing w:before="120"/>
              <w:jc w:val="center"/>
              <w:rPr>
                <w:rFonts w:cs="Calibri"/>
                <w:b/>
                <w:sz w:val="20"/>
                <w:szCs w:val="20"/>
              </w:rPr>
            </w:pPr>
          </w:p>
        </w:tc>
      </w:tr>
      <w:tr w:rsidR="00626F77" w:rsidRPr="00626F77" w14:paraId="764ACBFC" w14:textId="77777777" w:rsidTr="00C11DB1">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A0164" w14:textId="77777777" w:rsidR="00626F77" w:rsidRPr="00626F77" w:rsidRDefault="00626F77" w:rsidP="00F62061">
            <w:pPr>
              <w:keepNext/>
              <w:keepLines/>
              <w:autoSpaceDE w:val="0"/>
              <w:jc w:val="center"/>
              <w:rPr>
                <w:rFonts w:cs="Calibri"/>
                <w:sz w:val="20"/>
                <w:szCs w:val="20"/>
              </w:rPr>
            </w:pPr>
            <w:r w:rsidRPr="00626F77">
              <w:rPr>
                <w:rFonts w:cs="Calibri"/>
                <w:b/>
                <w:sz w:val="20"/>
                <w:szCs w:val="20"/>
              </w:rPr>
              <w:t>Type d’indicateur d’intensité d’usage</w:t>
            </w:r>
          </w:p>
        </w:tc>
        <w:tc>
          <w:tcPr>
            <w:tcW w:w="2379"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43D5C" w14:textId="77777777" w:rsidR="00626F77" w:rsidRPr="00626F77" w:rsidRDefault="00626F77" w:rsidP="00F62061">
            <w:pPr>
              <w:keepNext/>
              <w:keepLines/>
              <w:autoSpaceDE w:val="0"/>
              <w:spacing w:before="120"/>
              <w:jc w:val="center"/>
              <w:rPr>
                <w:rFonts w:cs="Calibri"/>
                <w:b/>
                <w:sz w:val="20"/>
                <w:szCs w:val="20"/>
              </w:rPr>
            </w:pPr>
            <w:r w:rsidRPr="00626F77">
              <w:rPr>
                <w:rFonts w:cs="Calibri"/>
                <w:b/>
                <w:sz w:val="20"/>
                <w:szCs w:val="20"/>
              </w:rPr>
              <w:t>Indicateur d’intensité d’usage à renseigner par l’assujetti</w:t>
            </w:r>
          </w:p>
          <w:p w14:paraId="42D2B8B4" w14:textId="77777777" w:rsidR="00626F77" w:rsidRPr="00626F77" w:rsidRDefault="00626F77" w:rsidP="00F62061">
            <w:pPr>
              <w:keepNext/>
              <w:keepLines/>
              <w:autoSpaceDE w:val="0"/>
              <w:spacing w:after="120"/>
              <w:jc w:val="center"/>
              <w:rPr>
                <w:rFonts w:cs="Calibri"/>
                <w:sz w:val="20"/>
                <w:szCs w:val="20"/>
              </w:rPr>
            </w:pPr>
            <w:r w:rsidRPr="00626F77">
              <w:rPr>
                <w:rFonts w:cs="Calibri"/>
                <w:sz w:val="20"/>
                <w:szCs w:val="20"/>
              </w:rPr>
              <w:t>Valeur de référence associée à la USE étalon</w:t>
            </w:r>
          </w:p>
        </w:tc>
        <w:tc>
          <w:tcPr>
            <w:tcW w:w="180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4B9C4" w14:textId="77777777" w:rsidR="00626F77" w:rsidRPr="00626F77" w:rsidRDefault="00626F77" w:rsidP="00F62061">
            <w:pPr>
              <w:keepNext/>
              <w:keepLines/>
              <w:autoSpaceDE w:val="0"/>
              <w:spacing w:before="120"/>
              <w:jc w:val="center"/>
              <w:rPr>
                <w:rFonts w:cs="Calibri"/>
                <w:b/>
                <w:sz w:val="20"/>
                <w:szCs w:val="20"/>
              </w:rPr>
            </w:pPr>
            <w:r w:rsidRPr="00626F77">
              <w:rPr>
                <w:rFonts w:cs="Calibri"/>
                <w:b/>
                <w:sz w:val="20"/>
                <w:szCs w:val="20"/>
              </w:rPr>
              <w:t>Indicateur d’intensité d’usage étalon</w:t>
            </w:r>
          </w:p>
          <w:p w14:paraId="35576F04" w14:textId="77777777" w:rsidR="00626F77" w:rsidRPr="00626F77" w:rsidRDefault="00626F77" w:rsidP="00F62061">
            <w:pPr>
              <w:keepNext/>
              <w:keepLines/>
              <w:autoSpaceDE w:val="0"/>
              <w:spacing w:before="120"/>
              <w:jc w:val="center"/>
              <w:rPr>
                <w:rFonts w:cs="Calibri"/>
                <w:sz w:val="20"/>
                <w:szCs w:val="20"/>
              </w:rPr>
            </w:pPr>
          </w:p>
        </w:tc>
      </w:tr>
      <w:tr w:rsidR="002E001B" w:rsidRPr="00626F77" w14:paraId="247DCABE" w14:textId="77777777" w:rsidTr="00C11DB1">
        <w:tc>
          <w:tcPr>
            <w:tcW w:w="813" w:type="pct"/>
            <w:tcBorders>
              <w:top w:val="single" w:sz="4" w:space="0" w:color="auto"/>
              <w:left w:val="single" w:sz="4" w:space="0" w:color="auto"/>
              <w:bottom w:val="single" w:sz="4" w:space="0" w:color="auto"/>
              <w:right w:val="single" w:sz="4" w:space="0" w:color="auto"/>
            </w:tcBorders>
            <w:vAlign w:val="center"/>
          </w:tcPr>
          <w:p w14:paraId="2E807317" w14:textId="77777777" w:rsidR="002E001B" w:rsidRPr="00626F77" w:rsidRDefault="002E001B" w:rsidP="002E001B">
            <w:pPr>
              <w:keepNext/>
              <w:keepLines/>
              <w:autoSpaceDE w:val="0"/>
              <w:jc w:val="center"/>
              <w:rPr>
                <w:rFonts w:cs="Calibri"/>
                <w:sz w:val="20"/>
                <w:szCs w:val="20"/>
              </w:rPr>
            </w:pPr>
            <w:r w:rsidRPr="00626F77">
              <w:rPr>
                <w:rFonts w:cs="Calibri"/>
                <w:sz w:val="20"/>
                <w:szCs w:val="20"/>
              </w:rPr>
              <w:t>Indicateurs d’intensité d’usage temporels</w:t>
            </w:r>
          </w:p>
        </w:tc>
        <w:tc>
          <w:tcPr>
            <w:tcW w:w="1972" w:type="pct"/>
            <w:gridSpan w:val="9"/>
            <w:tcBorders>
              <w:top w:val="single" w:sz="4" w:space="0" w:color="auto"/>
              <w:left w:val="single" w:sz="4" w:space="0" w:color="auto"/>
              <w:bottom w:val="single" w:sz="4" w:space="0" w:color="auto"/>
              <w:right w:val="single" w:sz="4" w:space="0" w:color="auto"/>
            </w:tcBorders>
            <w:vAlign w:val="center"/>
          </w:tcPr>
          <w:p w14:paraId="145522C2" w14:textId="347C237A" w:rsidR="002E001B" w:rsidRPr="00626F77" w:rsidRDefault="001A331C" w:rsidP="002E001B">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212319CF" w14:textId="4C44EC31" w:rsidR="002E001B" w:rsidRPr="00E462BE" w:rsidRDefault="002E001B" w:rsidP="002E001B">
            <w:pPr>
              <w:keepNext/>
              <w:keepLines/>
              <w:autoSpaceDE w:val="0"/>
              <w:spacing w:before="120" w:after="120"/>
              <w:jc w:val="center"/>
              <w:rPr>
                <w:rFonts w:cs="Calibri"/>
                <w:bCs/>
                <w:sz w:val="20"/>
                <w:szCs w:val="20"/>
              </w:rPr>
            </w:pPr>
            <w:r>
              <w:rPr>
                <w:rFonts w:cs="Calibri"/>
                <w:bCs/>
                <w:sz w:val="20"/>
                <w:szCs w:val="20"/>
              </w:rPr>
              <w:t>1900</w:t>
            </w:r>
          </w:p>
        </w:tc>
        <w:tc>
          <w:tcPr>
            <w:tcW w:w="147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1EFEA" w14:textId="2D7CAE08" w:rsidR="002E001B" w:rsidRPr="00626F77" w:rsidRDefault="002E001B" w:rsidP="002E001B">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5A3850">
              <w:rPr>
                <w:rFonts w:cs="Calibri"/>
                <w:b/>
                <w:sz w:val="20"/>
                <w:szCs w:val="20"/>
              </w:rPr>
              <w:t>Nb_h_ouvrées</w:t>
            </w:r>
            <w:r w:rsidRPr="00442746">
              <w:rPr>
                <w:rFonts w:cs="Calibri"/>
                <w:b/>
                <w:sz w:val="20"/>
                <w:szCs w:val="20"/>
                <w:vertAlign w:val="subscript"/>
              </w:rPr>
              <w:t>étalon</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DDC6C" w14:textId="77777777" w:rsidR="002E001B" w:rsidRPr="002553C1" w:rsidRDefault="002E001B" w:rsidP="002E001B">
            <w:pPr>
              <w:keepNext/>
              <w:keepLines/>
              <w:autoSpaceDE w:val="0"/>
              <w:spacing w:before="120" w:after="120"/>
              <w:jc w:val="center"/>
              <w:rPr>
                <w:rFonts w:cs="Calibri"/>
                <w:b/>
                <w:bCs/>
                <w:sz w:val="20"/>
                <w:szCs w:val="20"/>
              </w:rPr>
            </w:pPr>
            <w:r w:rsidRPr="00E462BE">
              <w:rPr>
                <w:rFonts w:cs="Calibri"/>
                <w:b/>
                <w:bCs/>
                <w:sz w:val="20"/>
                <w:szCs w:val="20"/>
              </w:rPr>
              <w:t>1 900</w:t>
            </w:r>
          </w:p>
        </w:tc>
      </w:tr>
      <w:tr w:rsidR="007929BE" w:rsidRPr="00626F77" w14:paraId="20C0A97C" w14:textId="77777777" w:rsidTr="00C11DB1">
        <w:tc>
          <w:tcPr>
            <w:tcW w:w="813" w:type="pct"/>
            <w:tcBorders>
              <w:top w:val="single" w:sz="4" w:space="0" w:color="auto"/>
              <w:left w:val="single" w:sz="4" w:space="0" w:color="auto"/>
              <w:bottom w:val="single" w:sz="4" w:space="0" w:color="auto"/>
              <w:right w:val="single" w:sz="4" w:space="0" w:color="auto"/>
            </w:tcBorders>
            <w:vAlign w:val="center"/>
          </w:tcPr>
          <w:p w14:paraId="22A5C124" w14:textId="5B9E8DEF" w:rsidR="007929BE" w:rsidRPr="00626F77" w:rsidRDefault="007929BE" w:rsidP="007929BE">
            <w:pPr>
              <w:keepNext/>
              <w:keepLines/>
              <w:autoSpaceDE w:val="0"/>
              <w:jc w:val="center"/>
              <w:rPr>
                <w:rFonts w:cs="Calibri"/>
                <w:sz w:val="20"/>
                <w:szCs w:val="20"/>
              </w:rPr>
            </w:pPr>
            <w:r>
              <w:rPr>
                <w:rFonts w:cs="Calibri"/>
                <w:sz w:val="20"/>
                <w:szCs w:val="20"/>
                <w:bdr w:val="none" w:sz="0" w:space="0" w:color="auto" w:frame="1"/>
              </w:rPr>
              <w:t>Indicateurs d’intensité d’usage surfaciques</w:t>
            </w:r>
          </w:p>
        </w:tc>
        <w:tc>
          <w:tcPr>
            <w:tcW w:w="4187" w:type="pct"/>
            <w:gridSpan w:val="17"/>
            <w:tcBorders>
              <w:top w:val="single" w:sz="4" w:space="0" w:color="auto"/>
              <w:left w:val="single" w:sz="4" w:space="0" w:color="auto"/>
              <w:bottom w:val="single" w:sz="4" w:space="0" w:color="auto"/>
              <w:right w:val="single" w:sz="4" w:space="0" w:color="auto"/>
            </w:tcBorders>
            <w:vAlign w:val="center"/>
          </w:tcPr>
          <w:p w14:paraId="3569391C" w14:textId="036ABAC7" w:rsidR="007929BE" w:rsidRPr="00E462BE" w:rsidRDefault="007929BE" w:rsidP="007929BE">
            <w:pPr>
              <w:keepNext/>
              <w:keepLines/>
              <w:autoSpaceDE w:val="0"/>
              <w:spacing w:before="120" w:after="120"/>
              <w:jc w:val="center"/>
              <w:rPr>
                <w:rFonts w:cs="Calibri"/>
                <w:b/>
                <w:bCs/>
                <w:sz w:val="20"/>
                <w:szCs w:val="20"/>
              </w:rPr>
            </w:pPr>
            <w:r>
              <w:rPr>
                <w:rFonts w:cs="Calibri"/>
                <w:sz w:val="20"/>
                <w:szCs w:val="20"/>
                <w:bdr w:val="none" w:sz="0" w:space="0" w:color="auto" w:frame="1"/>
              </w:rPr>
              <w:t>Pas de modulation surfacique</w:t>
            </w:r>
          </w:p>
        </w:tc>
      </w:tr>
      <w:tr w:rsidR="007929BE" w:rsidRPr="00626F77" w14:paraId="0F55DA69" w14:textId="77777777" w:rsidTr="00C11DB1">
        <w:tc>
          <w:tcPr>
            <w:tcW w:w="813" w:type="pct"/>
            <w:tcBorders>
              <w:top w:val="single" w:sz="4" w:space="0" w:color="auto"/>
              <w:left w:val="single" w:sz="4" w:space="0" w:color="auto"/>
              <w:bottom w:val="single" w:sz="4" w:space="0" w:color="auto"/>
              <w:right w:val="single" w:sz="4" w:space="0" w:color="auto"/>
            </w:tcBorders>
            <w:vAlign w:val="center"/>
          </w:tcPr>
          <w:p w14:paraId="08D794A6" w14:textId="77777777" w:rsidR="007929BE" w:rsidRPr="00626F77" w:rsidRDefault="007929BE" w:rsidP="007929BE">
            <w:pPr>
              <w:keepNext/>
              <w:keepLines/>
              <w:autoSpaceDE w:val="0"/>
              <w:jc w:val="center"/>
              <w:rPr>
                <w:rFonts w:cs="Calibri"/>
                <w:sz w:val="20"/>
                <w:szCs w:val="20"/>
              </w:rPr>
            </w:pPr>
            <w:r w:rsidRPr="00626F77">
              <w:rPr>
                <w:rFonts w:cs="Calibri"/>
                <w:sz w:val="20"/>
                <w:szCs w:val="20"/>
              </w:rPr>
              <w:t>Formule de modulation en fonction du volume d’activité</w:t>
            </w:r>
          </w:p>
        </w:tc>
        <w:tc>
          <w:tcPr>
            <w:tcW w:w="4187" w:type="pct"/>
            <w:gridSpan w:val="17"/>
            <w:tcBorders>
              <w:top w:val="single" w:sz="4" w:space="0" w:color="auto"/>
              <w:left w:val="single" w:sz="4" w:space="0" w:color="auto"/>
              <w:bottom w:val="single" w:sz="4" w:space="0" w:color="auto"/>
              <w:right w:val="single" w:sz="4" w:space="0" w:color="auto"/>
            </w:tcBorders>
            <w:vAlign w:val="center"/>
          </w:tcPr>
          <w:p w14:paraId="516E4B91" w14:textId="4030C6FE" w:rsidR="007929BE" w:rsidRPr="00626F77" w:rsidRDefault="007929BE" w:rsidP="007929BE">
            <w:pPr>
              <w:keepNext/>
              <w:keepLines/>
              <w:autoSpaceDE w:val="0"/>
              <w:spacing w:before="120" w:after="120"/>
              <w:ind w:left="-101" w:right="-5"/>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30EEFCB5" w14:textId="4E0A0F23" w:rsidR="00F62061" w:rsidRDefault="00237581" w:rsidP="00F62061">
      <w:pPr>
        <w:widowControl w:val="0"/>
        <w:autoSpaceDE w:val="0"/>
        <w:ind w:left="142"/>
        <w:rPr>
          <w:rFonts w:cs="Calibri"/>
          <w:iCs/>
          <w:sz w:val="20"/>
          <w:szCs w:val="21"/>
        </w:rPr>
      </w:pPr>
      <w:r w:rsidRPr="00626F77">
        <w:rPr>
          <w:rFonts w:cs="Calibri"/>
          <w:sz w:val="20"/>
          <w:szCs w:val="21"/>
          <w:u w:val="single"/>
        </w:rPr>
        <w:t xml:space="preserve">Nota : </w:t>
      </w:r>
      <w:r w:rsidR="0014405F" w:rsidRPr="005A3850">
        <w:rPr>
          <w:rFonts w:cs="Calibri"/>
          <w:b/>
          <w:sz w:val="20"/>
          <w:szCs w:val="20"/>
        </w:rPr>
        <w:t>Nb_h_ouvrées</w:t>
      </w:r>
      <w:r w:rsidR="0014405F" w:rsidRPr="00442746">
        <w:rPr>
          <w:rFonts w:cs="Calibri"/>
          <w:b/>
          <w:sz w:val="20"/>
          <w:szCs w:val="20"/>
          <w:vertAlign w:val="subscript"/>
        </w:rPr>
        <w:t>étalon</w:t>
      </w:r>
      <w:r w:rsidR="0014405F">
        <w:rPr>
          <w:rFonts w:cs="Calibri"/>
          <w:b/>
          <w:sz w:val="20"/>
          <w:szCs w:val="20"/>
          <w:vertAlign w:val="subscript"/>
        </w:rPr>
        <w:t xml:space="preserve"> </w:t>
      </w:r>
      <w:r w:rsidRPr="00626F77">
        <w:rPr>
          <w:rFonts w:cs="Calibri"/>
          <w:sz w:val="20"/>
          <w:szCs w:val="21"/>
        </w:rPr>
        <w:t xml:space="preserve">à 1900 h </w:t>
      </w:r>
      <w:r>
        <w:rPr>
          <w:rFonts w:cs="Calibri"/>
          <w:sz w:val="20"/>
          <w:szCs w:val="21"/>
        </w:rPr>
        <w:t>correspond à</w:t>
      </w:r>
      <w:r w:rsidRPr="00626F77">
        <w:rPr>
          <w:rFonts w:cs="Calibri"/>
          <w:sz w:val="20"/>
          <w:szCs w:val="21"/>
        </w:rPr>
        <w:t xml:space="preserve"> </w:t>
      </w:r>
      <w:r w:rsidRPr="00626F77">
        <w:rPr>
          <w:rFonts w:cs="Calibri"/>
          <w:iCs/>
          <w:sz w:val="20"/>
          <w:szCs w:val="21"/>
        </w:rPr>
        <w:t>4 jours 10 h/j + 0,5 j sur 5 h</w:t>
      </w:r>
      <w:r w:rsidR="007929BE">
        <w:rPr>
          <w:rFonts w:cs="Calibri"/>
          <w:iCs/>
          <w:sz w:val="20"/>
          <w:szCs w:val="21"/>
        </w:rPr>
        <w:t>, pour</w:t>
      </w:r>
      <w:r w:rsidRPr="00626F77">
        <w:rPr>
          <w:rFonts w:cs="Calibri"/>
          <w:iCs/>
          <w:sz w:val="20"/>
          <w:szCs w:val="21"/>
        </w:rPr>
        <w:t xml:space="preserve"> 38 semaines</w:t>
      </w:r>
      <w:r w:rsidR="007929BE" w:rsidRPr="007929BE">
        <w:rPr>
          <w:rFonts w:cs="Calibri"/>
          <w:iCs/>
          <w:sz w:val="20"/>
          <w:szCs w:val="21"/>
        </w:rPr>
        <w:t xml:space="preserve"> </w:t>
      </w:r>
      <w:r w:rsidR="007929BE">
        <w:rPr>
          <w:rFonts w:cs="Calibri"/>
          <w:iCs/>
          <w:sz w:val="20"/>
          <w:szCs w:val="21"/>
        </w:rPr>
        <w:t>d’activité</w:t>
      </w:r>
      <w:r w:rsidRPr="00626F77">
        <w:rPr>
          <w:rFonts w:cs="Calibri"/>
          <w:iCs/>
          <w:sz w:val="20"/>
          <w:szCs w:val="21"/>
        </w:rPr>
        <w:t xml:space="preserve"> + 1h mise en température de confort ou réunions (1900 heures en service)</w:t>
      </w:r>
      <w:r>
        <w:rPr>
          <w:rFonts w:cs="Calibri"/>
          <w:sz w:val="20"/>
          <w:szCs w:val="21"/>
        </w:rPr>
        <w:t xml:space="preserve"> </w:t>
      </w:r>
      <w:r w:rsidR="007929BE">
        <w:rPr>
          <w:rFonts w:cs="Calibri"/>
          <w:iCs/>
          <w:sz w:val="20"/>
          <w:szCs w:val="21"/>
        </w:rPr>
        <w:t> ; cela équivaut</w:t>
      </w:r>
      <w:r w:rsidR="007929BE" w:rsidRPr="00626F77">
        <w:rPr>
          <w:rFonts w:cs="Calibri"/>
          <w:iCs/>
          <w:sz w:val="20"/>
          <w:szCs w:val="21"/>
        </w:rPr>
        <w:t xml:space="preserve"> </w:t>
      </w:r>
      <w:r w:rsidRPr="00626F77">
        <w:rPr>
          <w:rFonts w:cs="Calibri"/>
          <w:iCs/>
          <w:sz w:val="20"/>
          <w:szCs w:val="21"/>
        </w:rPr>
        <w:t>à 5 jours (190 jours sur 38 semaines) sur une plage de 10 h</w:t>
      </w:r>
    </w:p>
    <w:p w14:paraId="177B6B12" w14:textId="1006F4DE"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0A2A6543" w14:textId="77777777" w:rsidR="00630CE2" w:rsidRPr="00F62061" w:rsidRDefault="00630CE2" w:rsidP="00F62061">
      <w:pPr>
        <w:widowControl w:val="0"/>
        <w:autoSpaceDE w:val="0"/>
        <w:ind w:left="142"/>
        <w:rPr>
          <w:rFonts w:cs="Calibri"/>
          <w:sz w:val="20"/>
          <w:szCs w:val="21"/>
        </w:rPr>
      </w:pPr>
    </w:p>
    <w:p w14:paraId="51E42B7D" w14:textId="02930C09" w:rsidR="00626F77" w:rsidRPr="00626F77" w:rsidRDefault="00626F77" w:rsidP="00F62061">
      <w:pPr>
        <w:pStyle w:val="Titre6"/>
      </w:pPr>
      <w:r w:rsidRPr="00626F77">
        <w:lastRenderedPageBreak/>
        <w:t>« Sous-catégorie “</w:t>
      </w:r>
      <w:r w:rsidR="00237581" w:rsidRPr="005825A4">
        <w:rPr>
          <w:rFonts w:asciiTheme="minorHAnsi" w:hAnsiTheme="minorHAnsi" w:cstheme="minorHAnsi"/>
        </w:rPr>
        <w:t>Enseignement primaire –</w:t>
      </w:r>
      <w:r w:rsidRPr="00626F77">
        <w:t> Salle</w:t>
      </w:r>
      <w:r w:rsidR="00495A5C">
        <w:t>s</w:t>
      </w:r>
      <w:r w:rsidRPr="00626F77">
        <w:t xml:space="preserve"> multi-activité</w:t>
      </w:r>
      <w:r w:rsidR="00495A5C">
        <w:t>s</w:t>
      </w:r>
      <w:r w:rsidRPr="00626F77">
        <w:t xml:space="preserve"> &amp; Périscolaire ”</w:t>
      </w:r>
      <w:r w:rsidR="00F6420C">
        <w:t xml:space="preserve"> </w:t>
      </w:r>
      <w:r w:rsidR="00F6420C" w:rsidRPr="00CD26DF">
        <w:t>»</w:t>
      </w:r>
    </w:p>
    <w:p w14:paraId="39654E8D" w14:textId="77777777" w:rsidR="00626F77" w:rsidRPr="00626F77" w:rsidRDefault="00626F77" w:rsidP="00F62061">
      <w:pPr>
        <w:keepNext/>
        <w:keepLines/>
        <w:autoSpaceDE w:val="0"/>
        <w:jc w:val="center"/>
        <w:rPr>
          <w:sz w:val="20"/>
          <w:szCs w:val="20"/>
        </w:rPr>
      </w:pPr>
      <w:r w:rsidRPr="00626F77">
        <w:rPr>
          <w:sz w:val="20"/>
          <w:szCs w:val="20"/>
        </w:rPr>
        <w:t>(</w:t>
      </w:r>
      <w:r w:rsidRPr="00626F77">
        <w:rPr>
          <w:b/>
          <w:sz w:val="20"/>
          <w:szCs w:val="20"/>
        </w:rPr>
        <w:t>NAF</w:t>
      </w:r>
      <w:r w:rsidRPr="00626F77">
        <w:rPr>
          <w:sz w:val="20"/>
          <w:szCs w:val="20"/>
        </w:rPr>
        <w:t xml:space="preserve"> : Section P – Enseignement – </w:t>
      </w:r>
      <w:r w:rsidRPr="00626F77">
        <w:rPr>
          <w:b/>
          <w:sz w:val="20"/>
          <w:szCs w:val="20"/>
        </w:rPr>
        <w:t xml:space="preserve">code 85.60Z </w:t>
      </w:r>
      <w:r w:rsidRPr="00626F77">
        <w:rPr>
          <w:sz w:val="20"/>
          <w:szCs w:val="20"/>
        </w:rPr>
        <w:t>activités de soutien à l’enseignement)</w:t>
      </w:r>
    </w:p>
    <w:p w14:paraId="7E833F86" w14:textId="77777777" w:rsidR="00626F77" w:rsidRPr="00626F77" w:rsidRDefault="00626F77" w:rsidP="00F62061">
      <w:pPr>
        <w:keepNext/>
        <w:keepLines/>
        <w:autoSpaceDE w:val="0"/>
        <w:jc w:val="center"/>
        <w:rPr>
          <w:sz w:val="20"/>
          <w:szCs w:val="20"/>
        </w:rPr>
      </w:pPr>
    </w:p>
    <w:p w14:paraId="0C2902C0" w14:textId="77777777" w:rsidR="00626F77" w:rsidRPr="00626F77" w:rsidRDefault="00626F77" w:rsidP="00F62061">
      <w:pPr>
        <w:keepNext/>
        <w:keepLines/>
        <w:autoSpaceDE w:val="0"/>
        <w:rPr>
          <w:rFonts w:cs="Calibri"/>
          <w:sz w:val="20"/>
          <w:szCs w:val="20"/>
        </w:rPr>
      </w:pPr>
      <w:r w:rsidRPr="00626F77">
        <w:rPr>
          <w:rFonts w:cs="Calibri"/>
          <w:sz w:val="20"/>
        </w:rPr>
        <w:t>« Les locaux de dortoirs des écoles maternelles sont intégrés dans la sous-catégorie “ Salle multi-activité &amp; Périscolaire ”</w:t>
      </w:r>
      <w:r w:rsidRPr="00626F77">
        <w:rPr>
          <w:rFonts w:cs="Calibri"/>
          <w:sz w:val="20"/>
          <w:szCs w:val="20"/>
        </w:rPr>
        <w:t xml:space="preserve"> </w:t>
      </w:r>
    </w:p>
    <w:tbl>
      <w:tblPr>
        <w:tblW w:w="5000" w:type="pct"/>
        <w:tblLook w:val="04A0" w:firstRow="1" w:lastRow="0" w:firstColumn="1" w:lastColumn="0" w:noHBand="0" w:noVBand="1"/>
      </w:tblPr>
      <w:tblGrid>
        <w:gridCol w:w="2272"/>
        <w:gridCol w:w="833"/>
        <w:gridCol w:w="833"/>
        <w:gridCol w:w="833"/>
        <w:gridCol w:w="405"/>
        <w:gridCol w:w="419"/>
        <w:gridCol w:w="833"/>
        <w:gridCol w:w="606"/>
        <w:gridCol w:w="218"/>
        <w:gridCol w:w="531"/>
        <w:gridCol w:w="296"/>
        <w:gridCol w:w="841"/>
        <w:gridCol w:w="1129"/>
        <w:gridCol w:w="984"/>
        <w:gridCol w:w="1009"/>
        <w:gridCol w:w="958"/>
        <w:gridCol w:w="39"/>
        <w:gridCol w:w="933"/>
      </w:tblGrid>
      <w:tr w:rsidR="00626F77" w:rsidRPr="00626F77" w14:paraId="67DC98C8"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C5B3806"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Composante CVC</w:t>
            </w:r>
          </w:p>
          <w:p w14:paraId="72810176" w14:textId="77777777" w:rsidR="00626F77" w:rsidRPr="00626F77" w:rsidRDefault="00626F77" w:rsidP="00F62061">
            <w:pPr>
              <w:keepNext/>
              <w:keepLines/>
              <w:autoSpaceDE w:val="0"/>
              <w:jc w:val="center"/>
              <w:rPr>
                <w:rFonts w:cs="Calibri"/>
                <w:sz w:val="20"/>
                <w:szCs w:val="20"/>
              </w:rPr>
            </w:pPr>
            <w:r w:rsidRPr="00626F77">
              <w:rPr>
                <w:rFonts w:cs="Calibri"/>
                <w:sz w:val="20"/>
                <w:szCs w:val="20"/>
              </w:rPr>
              <w:t>en kWh/m²/an</w:t>
            </w:r>
          </w:p>
        </w:tc>
        <w:tc>
          <w:tcPr>
            <w:tcW w:w="418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A22106A" w14:textId="77777777" w:rsidR="00626F77" w:rsidRPr="00626F77" w:rsidRDefault="00626F77" w:rsidP="00F62061">
            <w:pPr>
              <w:keepNext/>
              <w:keepLines/>
              <w:autoSpaceDE w:val="0"/>
              <w:spacing w:before="120"/>
              <w:jc w:val="center"/>
              <w:rPr>
                <w:rFonts w:cs="Calibri"/>
                <w:sz w:val="20"/>
                <w:szCs w:val="20"/>
              </w:rPr>
            </w:pPr>
            <w:r w:rsidRPr="00626F77">
              <w:rPr>
                <w:rFonts w:cs="Calibri"/>
                <w:sz w:val="20"/>
                <w:szCs w:val="20"/>
              </w:rPr>
              <w:t>Zones Géographiques</w:t>
            </w:r>
          </w:p>
        </w:tc>
      </w:tr>
      <w:tr w:rsidR="00C3203B" w:rsidRPr="00626F77" w14:paraId="220894DF"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4DE2E8A"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AC1D9B"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F88300"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C6599E"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B68A1DE"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16A694"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8014905"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H2c</w:t>
            </w:r>
          </w:p>
        </w:tc>
        <w:tc>
          <w:tcPr>
            <w:tcW w:w="29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45B02B5"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83B4F2"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C15D90" w14:textId="07BB9E51" w:rsidR="00C3203B" w:rsidRPr="00626F77" w:rsidRDefault="00C3203B" w:rsidP="00C3203B">
            <w:pPr>
              <w:keepNext/>
              <w:keepLines/>
              <w:autoSpaceDE w:val="0"/>
              <w:spacing w:before="120"/>
              <w:jc w:val="center"/>
              <w:rPr>
                <w:b/>
                <w:sz w:val="18"/>
                <w:szCs w:val="18"/>
              </w:rPr>
            </w:pPr>
            <w:r w:rsidRPr="00C3203B">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22F393F" w14:textId="1A5BA230" w:rsidR="00C3203B" w:rsidRPr="00626F77" w:rsidRDefault="00C3203B" w:rsidP="00C3203B">
            <w:pPr>
              <w:keepNext/>
              <w:keepLines/>
              <w:autoSpaceDE w:val="0"/>
              <w:spacing w:before="120"/>
              <w:ind w:left="-137" w:right="-57"/>
              <w:jc w:val="center"/>
              <w:rPr>
                <w:b/>
                <w:sz w:val="18"/>
                <w:szCs w:val="18"/>
              </w:rPr>
            </w:pPr>
            <w:r w:rsidRPr="00C3203B">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B42138" w14:textId="1E7CE9C6" w:rsidR="00C3203B" w:rsidRPr="00626F77" w:rsidRDefault="00C3203B" w:rsidP="00C3203B">
            <w:pPr>
              <w:keepNext/>
              <w:keepLines/>
              <w:autoSpaceDE w:val="0"/>
              <w:spacing w:before="120"/>
              <w:ind w:left="-59"/>
              <w:jc w:val="center"/>
              <w:rPr>
                <w:b/>
                <w:sz w:val="18"/>
                <w:szCs w:val="18"/>
              </w:rPr>
            </w:pPr>
            <w:r w:rsidRPr="00C3203B">
              <w:rPr>
                <w:b/>
                <w:bCs/>
                <w:color w:val="000000"/>
                <w:sz w:val="18"/>
                <w:szCs w:val="16"/>
              </w:rPr>
              <w:t>Guyane</w:t>
            </w:r>
          </w:p>
        </w:tc>
        <w:tc>
          <w:tcPr>
            <w:tcW w:w="3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16B3A6F" w14:textId="4481A6A2" w:rsidR="00C3203B" w:rsidRPr="00626F77" w:rsidRDefault="00C3203B" w:rsidP="00C3203B">
            <w:pPr>
              <w:keepNext/>
              <w:keepLines/>
              <w:autoSpaceDE w:val="0"/>
              <w:spacing w:before="120"/>
              <w:jc w:val="center"/>
              <w:rPr>
                <w:b/>
                <w:sz w:val="18"/>
                <w:szCs w:val="18"/>
              </w:rPr>
            </w:pPr>
            <w:r w:rsidRPr="00C3203B">
              <w:rPr>
                <w:b/>
                <w:bCs/>
                <w:color w:val="000000"/>
                <w:sz w:val="18"/>
                <w:szCs w:val="16"/>
              </w:rPr>
              <w:t>Réunion</w:t>
            </w:r>
          </w:p>
        </w:tc>
        <w:tc>
          <w:tcPr>
            <w:tcW w:w="347"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9AD8D0A" w14:textId="53FA0247" w:rsidR="00C3203B" w:rsidRPr="00626F77" w:rsidRDefault="00C3203B" w:rsidP="00C3203B">
            <w:pPr>
              <w:keepNext/>
              <w:keepLines/>
              <w:autoSpaceDE w:val="0"/>
              <w:spacing w:before="120"/>
              <w:jc w:val="center"/>
              <w:rPr>
                <w:b/>
                <w:sz w:val="18"/>
                <w:szCs w:val="18"/>
              </w:rPr>
            </w:pPr>
            <w:r w:rsidRPr="00C3203B">
              <w:rPr>
                <w:b/>
                <w:bCs/>
                <w:color w:val="000000"/>
                <w:sz w:val="18"/>
                <w:szCs w:val="16"/>
              </w:rPr>
              <w:t>Mayotte</w:t>
            </w:r>
          </w:p>
        </w:tc>
      </w:tr>
      <w:tr w:rsidR="00D43F1B" w:rsidRPr="00626F77" w14:paraId="60FA9786"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3E43F97E"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&lt; 400 m</w:t>
            </w:r>
          </w:p>
          <w:p w14:paraId="50C71F61"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020BA675"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13FD7E4B"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7EE2C807"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5D20C202"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4CBF9E2B"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6E23B07C"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64</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6A366F38"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4555A005"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00E8B025" w14:textId="01583004" w:rsidR="00D43F1B" w:rsidRPr="00626F77" w:rsidRDefault="00D43F1B" w:rsidP="00D43F1B">
            <w:pPr>
              <w:keepNext/>
              <w:keepLines/>
              <w:autoSpaceDE w:val="0"/>
              <w:spacing w:before="120"/>
              <w:jc w:val="center"/>
              <w:rPr>
                <w:sz w:val="16"/>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79BA2420" w14:textId="2F36C9F8" w:rsidR="00D43F1B" w:rsidRPr="00626F77" w:rsidRDefault="00D43F1B" w:rsidP="00D43F1B">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7508D1AA" w14:textId="63EEF1A1" w:rsidR="00D43F1B" w:rsidRPr="00626F77" w:rsidRDefault="00D43F1B" w:rsidP="00D43F1B">
            <w:pPr>
              <w:keepNext/>
              <w:keepLines/>
              <w:autoSpaceDE w:val="0"/>
              <w:spacing w:before="120"/>
              <w:jc w:val="center"/>
              <w:rPr>
                <w:b/>
                <w:sz w:val="20"/>
                <w:szCs w:val="20"/>
              </w:rPr>
            </w:pPr>
            <w:r w:rsidRPr="002B44C3">
              <w:rPr>
                <w:rFonts w:cs="Calibri"/>
                <w:color w:val="000000"/>
                <w:sz w:val="20"/>
              </w:rPr>
              <w:t>10</w:t>
            </w:r>
          </w:p>
        </w:tc>
        <w:tc>
          <w:tcPr>
            <w:tcW w:w="343" w:type="pct"/>
            <w:tcBorders>
              <w:top w:val="single" w:sz="2" w:space="0" w:color="auto"/>
              <w:left w:val="single" w:sz="2" w:space="0" w:color="auto"/>
              <w:bottom w:val="single" w:sz="2" w:space="0" w:color="auto"/>
              <w:right w:val="single" w:sz="2" w:space="0" w:color="auto"/>
            </w:tcBorders>
            <w:vAlign w:val="center"/>
          </w:tcPr>
          <w:p w14:paraId="6E605DAB" w14:textId="60B89E37" w:rsidR="00D43F1B" w:rsidRPr="00626F77" w:rsidRDefault="00D43F1B" w:rsidP="00D43F1B">
            <w:pPr>
              <w:keepNext/>
              <w:keepLines/>
              <w:autoSpaceDE w:val="0"/>
              <w:spacing w:before="120"/>
              <w:jc w:val="center"/>
              <w:rPr>
                <w:b/>
                <w:sz w:val="20"/>
                <w:szCs w:val="20"/>
              </w:rPr>
            </w:pPr>
            <w:r w:rsidRPr="002B44C3">
              <w:rPr>
                <w:rFonts w:cs="Calibri"/>
                <w:color w:val="000000"/>
                <w:sz w:val="20"/>
              </w:rPr>
              <w:t>4</w:t>
            </w:r>
          </w:p>
        </w:tc>
        <w:tc>
          <w:tcPr>
            <w:tcW w:w="347" w:type="pct"/>
            <w:gridSpan w:val="2"/>
            <w:tcBorders>
              <w:top w:val="single" w:sz="2" w:space="0" w:color="auto"/>
              <w:left w:val="single" w:sz="2" w:space="0" w:color="auto"/>
              <w:bottom w:val="single" w:sz="2" w:space="0" w:color="auto"/>
              <w:right w:val="single" w:sz="12" w:space="0" w:color="auto"/>
            </w:tcBorders>
            <w:vAlign w:val="center"/>
          </w:tcPr>
          <w:p w14:paraId="01F64D28" w14:textId="259A9BB8" w:rsidR="00D43F1B" w:rsidRPr="00626F77" w:rsidRDefault="00D43F1B" w:rsidP="00D43F1B">
            <w:pPr>
              <w:keepNext/>
              <w:keepLines/>
              <w:autoSpaceDE w:val="0"/>
              <w:spacing w:before="120"/>
              <w:jc w:val="center"/>
              <w:rPr>
                <w:b/>
                <w:sz w:val="20"/>
                <w:szCs w:val="20"/>
              </w:rPr>
            </w:pPr>
            <w:r w:rsidRPr="002B44C3">
              <w:rPr>
                <w:rFonts w:cs="Calibri"/>
                <w:color w:val="000000"/>
                <w:sz w:val="20"/>
              </w:rPr>
              <w:t>10</w:t>
            </w:r>
          </w:p>
        </w:tc>
      </w:tr>
      <w:tr w:rsidR="00D43F1B" w:rsidRPr="00626F77" w14:paraId="6BAF5EB0"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0893DF07"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400 à 800 m</w:t>
            </w:r>
          </w:p>
          <w:p w14:paraId="2BDFD6E0"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45432638"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3C1DF9D3"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6505F86E"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187991"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12FC6ED8"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9350CA9"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79</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0333B871"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72378311"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56AC0FF9" w14:textId="37549F5C" w:rsidR="00D43F1B" w:rsidRPr="00626F77" w:rsidRDefault="00D43F1B" w:rsidP="00D43F1B">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EDAA7C" w14:textId="22095DF2" w:rsidR="00D43F1B" w:rsidRPr="00626F77" w:rsidRDefault="00D43F1B" w:rsidP="00D43F1B">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B22785" w14:textId="6DD0ECE4" w:rsidR="00D43F1B" w:rsidRPr="00626F77" w:rsidRDefault="00D43F1B" w:rsidP="00D43F1B">
            <w:pPr>
              <w:keepNext/>
              <w:keepLines/>
              <w:autoSpaceDE w:val="0"/>
              <w:spacing w:before="120"/>
              <w:jc w:val="center"/>
              <w:rPr>
                <w:b/>
                <w:sz w:val="20"/>
                <w:szCs w:val="20"/>
              </w:rPr>
            </w:pPr>
          </w:p>
        </w:tc>
        <w:tc>
          <w:tcPr>
            <w:tcW w:w="3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A2F64E" w14:textId="77777777" w:rsidR="00D43F1B" w:rsidRPr="00626F77" w:rsidRDefault="00D43F1B" w:rsidP="00D43F1B">
            <w:pPr>
              <w:keepNext/>
              <w:keepLines/>
              <w:autoSpaceDE w:val="0"/>
              <w:spacing w:before="120"/>
              <w:jc w:val="center"/>
              <w:rPr>
                <w:b/>
                <w:sz w:val="20"/>
                <w:szCs w:val="20"/>
              </w:rPr>
            </w:pP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CCFD1C6" w14:textId="031CE6CF" w:rsidR="00D43F1B" w:rsidRPr="00626F77" w:rsidRDefault="00D43F1B" w:rsidP="00D43F1B">
            <w:pPr>
              <w:keepNext/>
              <w:keepLines/>
              <w:autoSpaceDE w:val="0"/>
              <w:spacing w:before="120"/>
              <w:jc w:val="center"/>
              <w:rPr>
                <w:b/>
                <w:sz w:val="20"/>
                <w:szCs w:val="20"/>
              </w:rPr>
            </w:pPr>
          </w:p>
        </w:tc>
      </w:tr>
      <w:tr w:rsidR="00D43F1B" w:rsidRPr="00626F77" w14:paraId="2D1DA6C5"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41D063E6"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800 à 1200 m</w:t>
            </w:r>
          </w:p>
          <w:p w14:paraId="72954000"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C52AD9"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4109A192"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2988369B"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A3A69B"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3B8165" w14:textId="77777777" w:rsidR="00D43F1B" w:rsidRPr="00626F77"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3DFC78B"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96</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6AF7271D"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26A47B0C"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114A69" w14:textId="77777777" w:rsidR="00D43F1B" w:rsidRPr="00626F77"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6069D3" w14:textId="77777777" w:rsidR="00D43F1B" w:rsidRPr="00626F77"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C888A8" w14:textId="06CF4FF8" w:rsidR="00D43F1B" w:rsidRPr="00626F77" w:rsidRDefault="00D43F1B" w:rsidP="00D43F1B">
            <w:pPr>
              <w:keepNext/>
              <w:keepLines/>
              <w:autoSpaceDE w:val="0"/>
              <w:spacing w:before="120"/>
              <w:jc w:val="center"/>
              <w:rPr>
                <w:b/>
                <w:sz w:val="20"/>
                <w:szCs w:val="20"/>
              </w:rPr>
            </w:pP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6E2FA065" w14:textId="44726B22" w:rsidR="00D43F1B" w:rsidRPr="00626F77" w:rsidRDefault="00D43F1B" w:rsidP="00D43F1B">
            <w:pPr>
              <w:keepNext/>
              <w:keepLines/>
              <w:autoSpaceDE w:val="0"/>
              <w:spacing w:before="120"/>
              <w:jc w:val="center"/>
              <w:rPr>
                <w:b/>
                <w:sz w:val="20"/>
                <w:szCs w:val="20"/>
              </w:rPr>
            </w:pPr>
            <w:r w:rsidRPr="002B44C3">
              <w:rPr>
                <w:rFonts w:cs="Calibri"/>
                <w:color w:val="000000"/>
                <w:sz w:val="20"/>
              </w:rPr>
              <w:t>31</w:t>
            </w: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4293D33" w14:textId="3BEF2524" w:rsidR="00D43F1B" w:rsidRPr="00626F77" w:rsidRDefault="00D43F1B" w:rsidP="00D43F1B">
            <w:pPr>
              <w:keepNext/>
              <w:keepLines/>
              <w:autoSpaceDE w:val="0"/>
              <w:spacing w:before="120"/>
              <w:jc w:val="center"/>
              <w:rPr>
                <w:b/>
                <w:sz w:val="20"/>
                <w:szCs w:val="20"/>
              </w:rPr>
            </w:pPr>
          </w:p>
        </w:tc>
      </w:tr>
      <w:tr w:rsidR="00D43F1B" w:rsidRPr="00626F77" w14:paraId="106B6322"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659393DA" w14:textId="77777777" w:rsidR="00D43F1B" w:rsidRPr="00626F77" w:rsidRDefault="00D43F1B" w:rsidP="00D43F1B">
            <w:pPr>
              <w:keepNext/>
              <w:keepLines/>
              <w:autoSpaceDE w:val="0"/>
              <w:ind w:left="-113" w:right="-108"/>
              <w:jc w:val="center"/>
              <w:rPr>
                <w:rFonts w:cs="Calibri"/>
                <w:sz w:val="20"/>
                <w:szCs w:val="20"/>
              </w:rPr>
            </w:pPr>
            <w:r w:rsidRPr="00626F77">
              <w:rPr>
                <w:rFonts w:cs="Calibri"/>
                <w:sz w:val="20"/>
                <w:szCs w:val="20"/>
              </w:rPr>
              <w:t>Altitude 1200 m -1600m</w:t>
            </w:r>
          </w:p>
          <w:p w14:paraId="699C0C8D"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9A6ED1"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199A097E"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456AD7C7"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E4BF31"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8782BC" w14:textId="77777777" w:rsidR="00D43F1B" w:rsidRPr="00626F77"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21AF2829"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140</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57A479C5"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5BE06257"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299366" w14:textId="77777777" w:rsidR="00D43F1B" w:rsidRPr="00626F77"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088A32" w14:textId="77777777" w:rsidR="00D43F1B" w:rsidRPr="00626F77"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AA6759" w14:textId="77777777" w:rsidR="00D43F1B" w:rsidRPr="00626F77" w:rsidRDefault="00D43F1B" w:rsidP="00D43F1B">
            <w:pPr>
              <w:keepNext/>
              <w:keepLines/>
              <w:autoSpaceDE w:val="0"/>
              <w:spacing w:before="120"/>
              <w:jc w:val="center"/>
              <w:rPr>
                <w:sz w:val="16"/>
                <w:szCs w:val="16"/>
              </w:rPr>
            </w:pP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364B8A3D" w14:textId="7484C19A" w:rsidR="00D43F1B" w:rsidRPr="00626F77" w:rsidRDefault="00D43F1B" w:rsidP="00D43F1B">
            <w:pPr>
              <w:keepNext/>
              <w:keepLines/>
              <w:autoSpaceDE w:val="0"/>
              <w:spacing w:before="120"/>
              <w:jc w:val="center"/>
              <w:rPr>
                <w:b/>
                <w:sz w:val="20"/>
                <w:szCs w:val="20"/>
              </w:rPr>
            </w:pPr>
            <w:r w:rsidRPr="002B44C3">
              <w:rPr>
                <w:rFonts w:cs="Calibri"/>
                <w:color w:val="000000"/>
                <w:sz w:val="20"/>
              </w:rPr>
              <w:t>63</w:t>
            </w: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B0315E3" w14:textId="5FAC09F0" w:rsidR="00D43F1B" w:rsidRPr="00626F77" w:rsidRDefault="00D43F1B" w:rsidP="00D43F1B">
            <w:pPr>
              <w:keepNext/>
              <w:keepLines/>
              <w:autoSpaceDE w:val="0"/>
              <w:spacing w:before="120"/>
              <w:jc w:val="center"/>
              <w:rPr>
                <w:sz w:val="16"/>
                <w:szCs w:val="16"/>
              </w:rPr>
            </w:pPr>
          </w:p>
        </w:tc>
      </w:tr>
      <w:tr w:rsidR="00C3203B" w:rsidRPr="00626F77" w14:paraId="23711E91" w14:textId="77777777" w:rsidTr="00D43F1B">
        <w:tc>
          <w:tcPr>
            <w:tcW w:w="813" w:type="pct"/>
            <w:tcBorders>
              <w:top w:val="single" w:sz="2" w:space="0" w:color="auto"/>
              <w:left w:val="single" w:sz="12" w:space="0" w:color="auto"/>
              <w:bottom w:val="single" w:sz="12" w:space="0" w:color="auto"/>
              <w:right w:val="single" w:sz="2" w:space="0" w:color="auto"/>
            </w:tcBorders>
            <w:vAlign w:val="center"/>
          </w:tcPr>
          <w:p w14:paraId="02C6D5A3" w14:textId="77777777" w:rsidR="00C3203B" w:rsidRPr="00626F77" w:rsidRDefault="00C3203B" w:rsidP="00C3203B">
            <w:pPr>
              <w:keepNext/>
              <w:keepLines/>
              <w:autoSpaceDE w:val="0"/>
              <w:ind w:left="-113" w:right="-108"/>
              <w:jc w:val="center"/>
              <w:rPr>
                <w:rFonts w:cs="Calibri"/>
                <w:sz w:val="20"/>
                <w:szCs w:val="20"/>
              </w:rPr>
            </w:pPr>
            <w:r w:rsidRPr="00626F77">
              <w:rPr>
                <w:rFonts w:cs="Calibri"/>
                <w:sz w:val="20"/>
                <w:szCs w:val="20"/>
              </w:rPr>
              <w:t>Altitude &gt; 1600m</w:t>
            </w:r>
          </w:p>
          <w:p w14:paraId="20FE903B" w14:textId="77777777" w:rsidR="00C3203B" w:rsidRPr="00626F77" w:rsidRDefault="00C3203B" w:rsidP="00C3203B">
            <w:pPr>
              <w:keepNext/>
              <w:keepLines/>
              <w:autoSpaceDE w:val="0"/>
              <w:jc w:val="center"/>
              <w:rPr>
                <w:rFonts w:cs="Calibri"/>
                <w:sz w:val="20"/>
                <w:szCs w:val="20"/>
              </w:rPr>
            </w:pPr>
            <w:r w:rsidRPr="00626F77">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0EFDBE2"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CD363A3"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04A24BB2"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13E994B" w14:textId="77777777" w:rsidR="00C3203B" w:rsidRPr="00626F77" w:rsidRDefault="00C3203B" w:rsidP="00C3203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98BC3D7" w14:textId="77777777" w:rsidR="00C3203B" w:rsidRPr="00626F77" w:rsidRDefault="00C3203B" w:rsidP="00C3203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41E4D0AB"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152</w:t>
            </w:r>
          </w:p>
        </w:tc>
        <w:tc>
          <w:tcPr>
            <w:tcW w:w="296" w:type="pct"/>
            <w:gridSpan w:val="2"/>
            <w:tcBorders>
              <w:top w:val="single" w:sz="2" w:space="0" w:color="auto"/>
              <w:left w:val="single" w:sz="2" w:space="0" w:color="auto"/>
              <w:bottom w:val="single" w:sz="12" w:space="0" w:color="auto"/>
              <w:right w:val="single" w:sz="2" w:space="0" w:color="auto"/>
            </w:tcBorders>
            <w:vAlign w:val="center"/>
          </w:tcPr>
          <w:p w14:paraId="0226077E"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07FA184F" w14:textId="77777777" w:rsidR="00C3203B" w:rsidRPr="00626F77" w:rsidRDefault="00C3203B" w:rsidP="00C3203B">
            <w:pPr>
              <w:keepNext/>
              <w:keepLines/>
              <w:autoSpaceDE w:val="0"/>
              <w:spacing w:before="120"/>
              <w:jc w:val="center"/>
              <w:rPr>
                <w:rFonts w:cs="Calibri"/>
                <w:b/>
                <w:sz w:val="20"/>
                <w:szCs w:val="20"/>
              </w:rPr>
            </w:pPr>
            <w:r w:rsidRPr="00626F77">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08356A3" w14:textId="77777777" w:rsidR="00C3203B" w:rsidRPr="00626F77" w:rsidRDefault="00C3203B" w:rsidP="00C3203B">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99F5DB4" w14:textId="77777777" w:rsidR="00C3203B" w:rsidRPr="00626F77" w:rsidRDefault="00C3203B" w:rsidP="00C3203B">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1DAC3AE" w14:textId="77777777" w:rsidR="00C3203B" w:rsidRPr="00626F77" w:rsidRDefault="00C3203B" w:rsidP="00C3203B">
            <w:pPr>
              <w:keepNext/>
              <w:keepLines/>
              <w:autoSpaceDE w:val="0"/>
              <w:spacing w:before="120"/>
              <w:jc w:val="center"/>
              <w:rPr>
                <w:b/>
                <w:sz w:val="20"/>
                <w:szCs w:val="20"/>
              </w:rPr>
            </w:pPr>
          </w:p>
        </w:tc>
        <w:tc>
          <w:tcPr>
            <w:tcW w:w="343"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091C0FA" w14:textId="77777777" w:rsidR="00C3203B" w:rsidRPr="00626F77" w:rsidRDefault="00C3203B" w:rsidP="00C3203B">
            <w:pPr>
              <w:keepNext/>
              <w:keepLines/>
              <w:autoSpaceDE w:val="0"/>
              <w:spacing w:before="120"/>
              <w:jc w:val="center"/>
              <w:rPr>
                <w:b/>
                <w:sz w:val="20"/>
                <w:szCs w:val="20"/>
              </w:rPr>
            </w:pPr>
          </w:p>
        </w:tc>
        <w:tc>
          <w:tcPr>
            <w:tcW w:w="347"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52A51DB2" w14:textId="77777777" w:rsidR="00C3203B" w:rsidRPr="00626F77" w:rsidRDefault="00C3203B" w:rsidP="00C3203B">
            <w:pPr>
              <w:keepNext/>
              <w:keepLines/>
              <w:autoSpaceDE w:val="0"/>
              <w:spacing w:before="120"/>
              <w:jc w:val="center"/>
              <w:rPr>
                <w:b/>
                <w:sz w:val="20"/>
                <w:szCs w:val="20"/>
              </w:rPr>
            </w:pPr>
          </w:p>
        </w:tc>
      </w:tr>
      <w:tr w:rsidR="00626F77" w:rsidRPr="00626F77" w14:paraId="4D941A2F" w14:textId="77777777" w:rsidTr="00C3203B">
        <w:tc>
          <w:tcPr>
            <w:tcW w:w="5000" w:type="pct"/>
            <w:gridSpan w:val="18"/>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5AE5F8A" w14:textId="77777777" w:rsidR="00626F77" w:rsidRPr="00626F77" w:rsidRDefault="00626F77" w:rsidP="00F62061">
            <w:pPr>
              <w:keepNext/>
              <w:keepLines/>
              <w:autoSpaceDE w:val="0"/>
              <w:spacing w:before="120"/>
              <w:jc w:val="center"/>
              <w:rPr>
                <w:b/>
                <w:sz w:val="4"/>
                <w:szCs w:val="4"/>
              </w:rPr>
            </w:pPr>
          </w:p>
        </w:tc>
      </w:tr>
      <w:tr w:rsidR="00626F77" w:rsidRPr="00626F77" w14:paraId="4968EA2B"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BD49E0"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C7F730" w14:textId="77777777" w:rsidR="00626F77" w:rsidRPr="00626F77" w:rsidRDefault="00626F77" w:rsidP="00F62061">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576293A0" w14:textId="77777777" w:rsidR="00626F77" w:rsidRPr="00626F77" w:rsidRDefault="00626F77" w:rsidP="00F62061">
            <w:pPr>
              <w:keepNext/>
              <w:keepLines/>
              <w:autoSpaceDE w:val="0"/>
              <w:jc w:val="center"/>
              <w:rPr>
                <w:rFonts w:cs="Calibri"/>
                <w:b/>
                <w:sz w:val="20"/>
                <w:szCs w:val="20"/>
              </w:rPr>
            </w:pPr>
            <w:r w:rsidRPr="00626F77">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7BC63AE3"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15</w:t>
            </w:r>
          </w:p>
        </w:tc>
        <w:tc>
          <w:tcPr>
            <w:tcW w:w="407" w:type="pct"/>
            <w:gridSpan w:val="2"/>
            <w:tcBorders>
              <w:top w:val="single" w:sz="4" w:space="0" w:color="auto"/>
              <w:left w:val="nil"/>
              <w:bottom w:val="single" w:sz="4" w:space="0" w:color="auto"/>
              <w:right w:val="single" w:sz="4" w:space="0" w:color="auto"/>
            </w:tcBorders>
            <w:vAlign w:val="center"/>
          </w:tcPr>
          <w:p w14:paraId="7ECE0787" w14:textId="77777777" w:rsidR="00626F77" w:rsidRPr="00626F77" w:rsidRDefault="00626F77" w:rsidP="00F62061">
            <w:pPr>
              <w:keepNext/>
              <w:keepLines/>
              <w:autoSpaceDE w:val="0"/>
              <w:ind w:left="-177"/>
              <w:jc w:val="center"/>
              <w:rPr>
                <w:rFonts w:cs="Calibri"/>
                <w:b/>
                <w:sz w:val="20"/>
                <w:szCs w:val="20"/>
              </w:rPr>
            </w:pPr>
            <w:r w:rsidRPr="00626F77">
              <w:rPr>
                <w:rFonts w:cs="Calibri"/>
                <w:sz w:val="20"/>
                <w:szCs w:val="20"/>
              </w:rPr>
              <w:t>kWh/m²/an</w:t>
            </w:r>
          </w:p>
        </w:tc>
        <w:tc>
          <w:tcPr>
            <w:tcW w:w="1808"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03C9FE" w14:textId="77777777" w:rsidR="00626F77" w:rsidRPr="00626F77" w:rsidRDefault="00626F77" w:rsidP="00F62061">
            <w:pPr>
              <w:keepNext/>
              <w:keepLines/>
              <w:autoSpaceDE w:val="0"/>
              <w:spacing w:before="120"/>
              <w:jc w:val="center"/>
              <w:rPr>
                <w:rFonts w:cs="Calibri"/>
                <w:b/>
                <w:sz w:val="20"/>
                <w:szCs w:val="20"/>
              </w:rPr>
            </w:pPr>
          </w:p>
        </w:tc>
      </w:tr>
      <w:tr w:rsidR="00626F77" w:rsidRPr="00626F77" w14:paraId="109E3BAB"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C45BE" w14:textId="77777777" w:rsidR="00626F77" w:rsidRPr="00626F77" w:rsidRDefault="00626F77" w:rsidP="00F62061">
            <w:pPr>
              <w:keepNext/>
              <w:keepLines/>
              <w:autoSpaceDE w:val="0"/>
              <w:jc w:val="center"/>
              <w:rPr>
                <w:rFonts w:cs="Calibri"/>
                <w:sz w:val="20"/>
                <w:szCs w:val="20"/>
              </w:rPr>
            </w:pPr>
            <w:r w:rsidRPr="00626F77">
              <w:rPr>
                <w:rFonts w:cs="Calibri"/>
                <w:b/>
                <w:sz w:val="20"/>
                <w:szCs w:val="20"/>
              </w:rPr>
              <w:t>Type d’indicateur d’intensité d’usage</w:t>
            </w:r>
          </w:p>
        </w:tc>
        <w:tc>
          <w:tcPr>
            <w:tcW w:w="2379"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C66DB" w14:textId="77777777" w:rsidR="00626F77" w:rsidRPr="00626F77" w:rsidRDefault="00626F77" w:rsidP="00F62061">
            <w:pPr>
              <w:keepNext/>
              <w:keepLines/>
              <w:autoSpaceDE w:val="0"/>
              <w:spacing w:before="120"/>
              <w:jc w:val="center"/>
              <w:rPr>
                <w:rFonts w:cs="Calibri"/>
                <w:b/>
                <w:sz w:val="20"/>
                <w:szCs w:val="20"/>
              </w:rPr>
            </w:pPr>
            <w:r w:rsidRPr="00626F77">
              <w:rPr>
                <w:rFonts w:cs="Calibri"/>
                <w:b/>
                <w:sz w:val="20"/>
                <w:szCs w:val="20"/>
              </w:rPr>
              <w:t>Indicateur d’intensité d’usage à renseigner par l’assujetti</w:t>
            </w:r>
          </w:p>
          <w:p w14:paraId="5742E1C8" w14:textId="77777777" w:rsidR="00626F77" w:rsidRPr="00626F77" w:rsidRDefault="00626F77" w:rsidP="00F62061">
            <w:pPr>
              <w:keepNext/>
              <w:keepLines/>
              <w:autoSpaceDE w:val="0"/>
              <w:spacing w:after="120"/>
              <w:jc w:val="center"/>
              <w:rPr>
                <w:rFonts w:cs="Calibri"/>
                <w:sz w:val="20"/>
                <w:szCs w:val="20"/>
              </w:rPr>
            </w:pPr>
            <w:r w:rsidRPr="00626F77">
              <w:rPr>
                <w:rFonts w:cs="Calibri"/>
                <w:sz w:val="20"/>
                <w:szCs w:val="20"/>
              </w:rPr>
              <w:t>Valeur de référence associée à la USE étalon</w:t>
            </w:r>
          </w:p>
        </w:tc>
        <w:tc>
          <w:tcPr>
            <w:tcW w:w="180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CAA2C" w14:textId="77777777" w:rsidR="00626F77" w:rsidRPr="00626F77" w:rsidRDefault="00626F77" w:rsidP="00F62061">
            <w:pPr>
              <w:keepNext/>
              <w:keepLines/>
              <w:autoSpaceDE w:val="0"/>
              <w:spacing w:before="120"/>
              <w:jc w:val="center"/>
              <w:rPr>
                <w:rFonts w:cs="Calibri"/>
                <w:b/>
                <w:sz w:val="20"/>
                <w:szCs w:val="20"/>
              </w:rPr>
            </w:pPr>
            <w:r w:rsidRPr="00626F77">
              <w:rPr>
                <w:rFonts w:cs="Calibri"/>
                <w:b/>
                <w:sz w:val="20"/>
                <w:szCs w:val="20"/>
              </w:rPr>
              <w:t>Indicateur d’intensité d’usage étalon</w:t>
            </w:r>
          </w:p>
          <w:p w14:paraId="1B791EC5" w14:textId="77777777" w:rsidR="00626F77" w:rsidRPr="00626F77" w:rsidRDefault="00626F77" w:rsidP="00F62061">
            <w:pPr>
              <w:keepNext/>
              <w:keepLines/>
              <w:autoSpaceDE w:val="0"/>
              <w:spacing w:before="120"/>
              <w:jc w:val="center"/>
              <w:rPr>
                <w:rFonts w:cs="Calibri"/>
                <w:sz w:val="20"/>
                <w:szCs w:val="20"/>
              </w:rPr>
            </w:pPr>
          </w:p>
        </w:tc>
      </w:tr>
      <w:tr w:rsidR="002E001B" w:rsidRPr="00626F77" w14:paraId="461F791D"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2163C945" w14:textId="77777777" w:rsidR="002E001B" w:rsidRPr="00626F77" w:rsidRDefault="002E001B" w:rsidP="002E001B">
            <w:pPr>
              <w:keepNext/>
              <w:keepLines/>
              <w:autoSpaceDE w:val="0"/>
              <w:jc w:val="center"/>
              <w:rPr>
                <w:rFonts w:cs="Calibri"/>
                <w:sz w:val="20"/>
                <w:szCs w:val="20"/>
              </w:rPr>
            </w:pPr>
            <w:r w:rsidRPr="00626F77">
              <w:rPr>
                <w:rFonts w:cs="Calibri"/>
                <w:sz w:val="20"/>
                <w:szCs w:val="20"/>
              </w:rPr>
              <w:t>Indicateurs d’intensité d’usage temporels</w:t>
            </w:r>
          </w:p>
        </w:tc>
        <w:tc>
          <w:tcPr>
            <w:tcW w:w="1972" w:type="pct"/>
            <w:gridSpan w:val="9"/>
            <w:tcBorders>
              <w:top w:val="single" w:sz="4" w:space="0" w:color="auto"/>
              <w:left w:val="single" w:sz="4" w:space="0" w:color="auto"/>
              <w:bottom w:val="single" w:sz="4" w:space="0" w:color="auto"/>
              <w:right w:val="single" w:sz="4" w:space="0" w:color="auto"/>
            </w:tcBorders>
            <w:vAlign w:val="center"/>
          </w:tcPr>
          <w:p w14:paraId="22CA72A3" w14:textId="0AAEC33D" w:rsidR="002E001B" w:rsidRPr="00626F77" w:rsidRDefault="001A331C" w:rsidP="002E001B">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4B9C9C73" w14:textId="7FCDB4CC" w:rsidR="002E001B" w:rsidRPr="00E462BE" w:rsidRDefault="002E001B" w:rsidP="002E001B">
            <w:pPr>
              <w:keepNext/>
              <w:keepLines/>
              <w:autoSpaceDE w:val="0"/>
              <w:spacing w:before="120" w:after="120"/>
              <w:jc w:val="center"/>
              <w:rPr>
                <w:rFonts w:cs="Calibri"/>
                <w:bCs/>
                <w:sz w:val="20"/>
                <w:szCs w:val="20"/>
              </w:rPr>
            </w:pPr>
            <w:r>
              <w:rPr>
                <w:rFonts w:cs="Calibri"/>
                <w:bCs/>
                <w:sz w:val="20"/>
                <w:szCs w:val="20"/>
              </w:rPr>
              <w:t>1900</w:t>
            </w:r>
          </w:p>
        </w:tc>
        <w:tc>
          <w:tcPr>
            <w:tcW w:w="147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ABB52" w14:textId="6DA16615" w:rsidR="002E001B" w:rsidRPr="00626F77" w:rsidRDefault="002E001B" w:rsidP="002E001B">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5A3850">
              <w:rPr>
                <w:rFonts w:cs="Calibri"/>
                <w:b/>
                <w:sz w:val="20"/>
                <w:szCs w:val="20"/>
              </w:rPr>
              <w:t>Nb_h_ouvrées</w:t>
            </w:r>
            <w:r w:rsidRPr="00442746">
              <w:rPr>
                <w:rFonts w:cs="Calibri"/>
                <w:b/>
                <w:sz w:val="20"/>
                <w:szCs w:val="20"/>
                <w:vertAlign w:val="subscript"/>
              </w:rPr>
              <w:t>étalon</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126EF" w14:textId="77777777" w:rsidR="002E001B" w:rsidRPr="002553C1" w:rsidRDefault="002E001B" w:rsidP="002E001B">
            <w:pPr>
              <w:keepNext/>
              <w:keepLines/>
              <w:autoSpaceDE w:val="0"/>
              <w:spacing w:before="120" w:after="120"/>
              <w:jc w:val="center"/>
              <w:rPr>
                <w:rFonts w:cs="Calibri"/>
                <w:b/>
                <w:bCs/>
                <w:sz w:val="20"/>
                <w:szCs w:val="20"/>
              </w:rPr>
            </w:pPr>
            <w:r w:rsidRPr="00E462BE">
              <w:rPr>
                <w:rFonts w:cs="Calibri"/>
                <w:b/>
                <w:bCs/>
                <w:sz w:val="20"/>
                <w:szCs w:val="20"/>
              </w:rPr>
              <w:t>1 900</w:t>
            </w:r>
          </w:p>
        </w:tc>
      </w:tr>
      <w:tr w:rsidR="007929BE" w:rsidRPr="00626F77" w14:paraId="1BCA4B7D"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7CDA4024" w14:textId="72B218CB" w:rsidR="007929BE" w:rsidRPr="00626F77" w:rsidRDefault="007929BE" w:rsidP="007929BE">
            <w:pPr>
              <w:keepNext/>
              <w:keepLines/>
              <w:autoSpaceDE w:val="0"/>
              <w:jc w:val="center"/>
              <w:rPr>
                <w:rFonts w:cs="Calibri"/>
                <w:sz w:val="20"/>
                <w:szCs w:val="20"/>
              </w:rPr>
            </w:pPr>
            <w:r>
              <w:rPr>
                <w:rFonts w:cs="Calibri"/>
                <w:sz w:val="20"/>
                <w:szCs w:val="20"/>
                <w:bdr w:val="none" w:sz="0" w:space="0" w:color="auto" w:frame="1"/>
              </w:rPr>
              <w:t>Indicateurs d’intensité d’usage surfaciques</w:t>
            </w:r>
          </w:p>
        </w:tc>
        <w:tc>
          <w:tcPr>
            <w:tcW w:w="4187" w:type="pct"/>
            <w:gridSpan w:val="17"/>
            <w:tcBorders>
              <w:top w:val="single" w:sz="4" w:space="0" w:color="auto"/>
              <w:left w:val="single" w:sz="4" w:space="0" w:color="auto"/>
              <w:bottom w:val="single" w:sz="4" w:space="0" w:color="auto"/>
              <w:right w:val="single" w:sz="4" w:space="0" w:color="auto"/>
            </w:tcBorders>
            <w:vAlign w:val="center"/>
          </w:tcPr>
          <w:p w14:paraId="5ABCE5D7" w14:textId="611D91FD" w:rsidR="007929BE" w:rsidRPr="00E462BE" w:rsidRDefault="007929BE" w:rsidP="007929BE">
            <w:pPr>
              <w:keepNext/>
              <w:keepLines/>
              <w:autoSpaceDE w:val="0"/>
              <w:spacing w:before="120" w:after="120"/>
              <w:jc w:val="center"/>
              <w:rPr>
                <w:rFonts w:cs="Calibri"/>
                <w:b/>
                <w:bCs/>
                <w:sz w:val="20"/>
                <w:szCs w:val="20"/>
              </w:rPr>
            </w:pPr>
            <w:r>
              <w:rPr>
                <w:rFonts w:cs="Calibri"/>
                <w:sz w:val="20"/>
                <w:szCs w:val="20"/>
                <w:bdr w:val="none" w:sz="0" w:space="0" w:color="auto" w:frame="1"/>
              </w:rPr>
              <w:t>Pas de modulation surfacique</w:t>
            </w:r>
          </w:p>
        </w:tc>
      </w:tr>
      <w:tr w:rsidR="007929BE" w:rsidRPr="00626F77" w14:paraId="4AF74823"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407622A7" w14:textId="77777777" w:rsidR="007929BE" w:rsidRPr="00626F77" w:rsidRDefault="007929BE" w:rsidP="007929BE">
            <w:pPr>
              <w:keepNext/>
              <w:keepLines/>
              <w:autoSpaceDE w:val="0"/>
              <w:jc w:val="center"/>
              <w:rPr>
                <w:rFonts w:cs="Calibri"/>
                <w:sz w:val="20"/>
                <w:szCs w:val="20"/>
              </w:rPr>
            </w:pPr>
            <w:r w:rsidRPr="00626F77">
              <w:rPr>
                <w:rFonts w:cs="Calibri"/>
                <w:sz w:val="20"/>
                <w:szCs w:val="20"/>
              </w:rPr>
              <w:t>Formule de modulation en fonction du volume d’activité</w:t>
            </w:r>
          </w:p>
        </w:tc>
        <w:tc>
          <w:tcPr>
            <w:tcW w:w="4187" w:type="pct"/>
            <w:gridSpan w:val="17"/>
            <w:tcBorders>
              <w:top w:val="single" w:sz="4" w:space="0" w:color="auto"/>
              <w:left w:val="single" w:sz="4" w:space="0" w:color="auto"/>
              <w:bottom w:val="single" w:sz="4" w:space="0" w:color="auto"/>
              <w:right w:val="single" w:sz="4" w:space="0" w:color="auto"/>
            </w:tcBorders>
            <w:vAlign w:val="center"/>
          </w:tcPr>
          <w:p w14:paraId="0F1C47B3" w14:textId="5F37493D" w:rsidR="007929BE" w:rsidRPr="00626F77" w:rsidRDefault="007929BE" w:rsidP="007929BE">
            <w:pPr>
              <w:keepNext/>
              <w:keepLines/>
              <w:autoSpaceDE w:val="0"/>
              <w:spacing w:before="120" w:after="120"/>
              <w:ind w:left="-101" w:right="-5"/>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0B9743B4" w14:textId="038B6048" w:rsidR="00626F77" w:rsidRDefault="00237581" w:rsidP="00E462BE">
      <w:pPr>
        <w:rPr>
          <w:rFonts w:cs="Calibri"/>
          <w:iCs/>
          <w:sz w:val="20"/>
          <w:szCs w:val="21"/>
        </w:rPr>
      </w:pPr>
      <w:r w:rsidRPr="00626F77">
        <w:rPr>
          <w:rFonts w:cs="Calibri"/>
          <w:sz w:val="20"/>
          <w:szCs w:val="21"/>
          <w:u w:val="single"/>
        </w:rPr>
        <w:t xml:space="preserve">Nota : </w:t>
      </w:r>
      <w:r w:rsidR="0014405F" w:rsidRPr="005A3850">
        <w:rPr>
          <w:rFonts w:cs="Calibri"/>
          <w:b/>
          <w:sz w:val="20"/>
          <w:szCs w:val="20"/>
        </w:rPr>
        <w:t>Nb_h_ouvrées</w:t>
      </w:r>
      <w:r w:rsidR="0014405F" w:rsidRPr="00442746">
        <w:rPr>
          <w:rFonts w:cs="Calibri"/>
          <w:b/>
          <w:sz w:val="20"/>
          <w:szCs w:val="20"/>
          <w:vertAlign w:val="subscript"/>
        </w:rPr>
        <w:t>étalon</w:t>
      </w:r>
      <w:r w:rsidR="0014405F">
        <w:rPr>
          <w:rFonts w:cs="Calibri"/>
          <w:b/>
          <w:sz w:val="20"/>
          <w:szCs w:val="20"/>
          <w:vertAlign w:val="subscript"/>
        </w:rPr>
        <w:t xml:space="preserve"> </w:t>
      </w:r>
      <w:r w:rsidRPr="00626F77">
        <w:rPr>
          <w:rFonts w:cs="Calibri"/>
          <w:sz w:val="20"/>
          <w:szCs w:val="21"/>
        </w:rPr>
        <w:t xml:space="preserve">à 1900 h </w:t>
      </w:r>
      <w:r>
        <w:rPr>
          <w:rFonts w:cs="Calibri"/>
          <w:sz w:val="20"/>
          <w:szCs w:val="21"/>
        </w:rPr>
        <w:t>correspond à</w:t>
      </w:r>
      <w:r w:rsidRPr="00626F77">
        <w:rPr>
          <w:rFonts w:cs="Calibri"/>
          <w:sz w:val="20"/>
          <w:szCs w:val="21"/>
        </w:rPr>
        <w:t xml:space="preserve"> </w:t>
      </w:r>
      <w:r w:rsidRPr="00626F77">
        <w:rPr>
          <w:rFonts w:cs="Calibri"/>
          <w:iCs/>
          <w:sz w:val="20"/>
          <w:szCs w:val="21"/>
        </w:rPr>
        <w:t>4 jours 10 h/j + 0,5 j sur 5 h</w:t>
      </w:r>
      <w:r w:rsidR="007929BE">
        <w:rPr>
          <w:rFonts w:cs="Calibri"/>
          <w:iCs/>
          <w:sz w:val="20"/>
          <w:szCs w:val="21"/>
        </w:rPr>
        <w:t>, pour</w:t>
      </w:r>
      <w:r w:rsidRPr="00626F77">
        <w:rPr>
          <w:rFonts w:cs="Calibri"/>
          <w:iCs/>
          <w:sz w:val="20"/>
          <w:szCs w:val="21"/>
        </w:rPr>
        <w:t xml:space="preserve"> 38 semaines </w:t>
      </w:r>
      <w:r w:rsidR="007929BE">
        <w:rPr>
          <w:rFonts w:cs="Calibri"/>
          <w:iCs/>
          <w:sz w:val="20"/>
          <w:szCs w:val="21"/>
        </w:rPr>
        <w:t xml:space="preserve">d’activité </w:t>
      </w:r>
      <w:r w:rsidRPr="00626F77">
        <w:rPr>
          <w:rFonts w:cs="Calibri"/>
          <w:iCs/>
          <w:sz w:val="20"/>
          <w:szCs w:val="21"/>
        </w:rPr>
        <w:t>+ 1h mise en température de confort ou réunions (1900 heures en service)</w:t>
      </w:r>
      <w:r>
        <w:rPr>
          <w:rFonts w:cs="Calibri"/>
          <w:sz w:val="20"/>
          <w:szCs w:val="21"/>
        </w:rPr>
        <w:t xml:space="preserve"> </w:t>
      </w:r>
      <w:r w:rsidR="007929BE">
        <w:rPr>
          <w:rFonts w:cs="Calibri"/>
          <w:iCs/>
          <w:sz w:val="20"/>
          <w:szCs w:val="21"/>
        </w:rPr>
        <w:t> ; cela équivaut</w:t>
      </w:r>
      <w:r w:rsidR="007929BE" w:rsidRPr="00626F77">
        <w:rPr>
          <w:rFonts w:cs="Calibri"/>
          <w:iCs/>
          <w:sz w:val="20"/>
          <w:szCs w:val="21"/>
        </w:rPr>
        <w:t xml:space="preserve"> </w:t>
      </w:r>
      <w:r w:rsidRPr="00626F77">
        <w:rPr>
          <w:rFonts w:cs="Calibri"/>
          <w:iCs/>
          <w:sz w:val="20"/>
          <w:szCs w:val="21"/>
        </w:rPr>
        <w:t>à 5 jours (190 jours sur 38 semaines) sur une plage de 10 h</w:t>
      </w:r>
    </w:p>
    <w:p w14:paraId="3D7AF7C7" w14:textId="132552AB"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02B6E4FA" w14:textId="77777777" w:rsidR="00630CE2" w:rsidRPr="00626F77" w:rsidRDefault="00630CE2" w:rsidP="00E462BE"/>
    <w:p w14:paraId="450D13D3" w14:textId="5D4409A3" w:rsidR="00626F77" w:rsidRPr="00626F77" w:rsidRDefault="00626F77" w:rsidP="00F62061">
      <w:pPr>
        <w:pStyle w:val="Titre6"/>
      </w:pPr>
      <w:r w:rsidRPr="00626F77">
        <w:lastRenderedPageBreak/>
        <w:t>« Sous-catégorie “</w:t>
      </w:r>
      <w:r w:rsidR="00237581" w:rsidRPr="005825A4">
        <w:rPr>
          <w:rFonts w:asciiTheme="minorHAnsi" w:hAnsiTheme="minorHAnsi" w:cstheme="minorHAnsi"/>
        </w:rPr>
        <w:t>Enseignement primaire –</w:t>
      </w:r>
      <w:r w:rsidRPr="00626F77">
        <w:t> Internat primaire ”</w:t>
      </w:r>
      <w:r w:rsidR="00F6420C">
        <w:t xml:space="preserve"> </w:t>
      </w:r>
      <w:r w:rsidR="00F6420C" w:rsidRPr="00CD26DF">
        <w:t>»</w:t>
      </w:r>
    </w:p>
    <w:p w14:paraId="30EC7A20" w14:textId="61019CF4" w:rsidR="00626F77" w:rsidRPr="00626F77" w:rsidRDefault="00626F77" w:rsidP="00F62061">
      <w:pPr>
        <w:keepNext/>
        <w:keepLines/>
        <w:autoSpaceDE w:val="0"/>
        <w:jc w:val="center"/>
        <w:rPr>
          <w:sz w:val="20"/>
          <w:szCs w:val="20"/>
        </w:rPr>
      </w:pPr>
      <w:r w:rsidRPr="00626F77">
        <w:rPr>
          <w:sz w:val="20"/>
          <w:szCs w:val="20"/>
        </w:rPr>
        <w:t>(</w:t>
      </w:r>
      <w:r w:rsidRPr="00626F77">
        <w:rPr>
          <w:b/>
          <w:sz w:val="20"/>
          <w:szCs w:val="20"/>
        </w:rPr>
        <w:t>NAF</w:t>
      </w:r>
      <w:r w:rsidRPr="00626F77">
        <w:rPr>
          <w:sz w:val="20"/>
          <w:szCs w:val="20"/>
        </w:rPr>
        <w:t xml:space="preserve"> : Section P – Enseignement – </w:t>
      </w:r>
      <w:r w:rsidRPr="00626F77">
        <w:rPr>
          <w:b/>
          <w:sz w:val="20"/>
          <w:szCs w:val="20"/>
        </w:rPr>
        <w:t xml:space="preserve">code 85.60Z </w:t>
      </w:r>
      <w:r w:rsidRPr="00626F77">
        <w:rPr>
          <w:sz w:val="20"/>
          <w:szCs w:val="20"/>
        </w:rPr>
        <w:t>activités de soutien à l’enseignement)</w:t>
      </w:r>
    </w:p>
    <w:tbl>
      <w:tblPr>
        <w:tblW w:w="5000" w:type="pct"/>
        <w:tblLook w:val="04A0" w:firstRow="1" w:lastRow="0" w:firstColumn="1" w:lastColumn="0" w:noHBand="0" w:noVBand="1"/>
      </w:tblPr>
      <w:tblGrid>
        <w:gridCol w:w="2271"/>
        <w:gridCol w:w="833"/>
        <w:gridCol w:w="833"/>
        <w:gridCol w:w="833"/>
        <w:gridCol w:w="405"/>
        <w:gridCol w:w="419"/>
        <w:gridCol w:w="833"/>
        <w:gridCol w:w="606"/>
        <w:gridCol w:w="218"/>
        <w:gridCol w:w="531"/>
        <w:gridCol w:w="120"/>
        <w:gridCol w:w="168"/>
        <w:gridCol w:w="844"/>
        <w:gridCol w:w="1129"/>
        <w:gridCol w:w="984"/>
        <w:gridCol w:w="1009"/>
        <w:gridCol w:w="961"/>
        <w:gridCol w:w="39"/>
        <w:gridCol w:w="936"/>
      </w:tblGrid>
      <w:tr w:rsidR="00626F77" w:rsidRPr="00626F77" w14:paraId="7940C11B"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B15FA88"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Composante CVC</w:t>
            </w:r>
          </w:p>
          <w:p w14:paraId="15393C9A" w14:textId="77777777" w:rsidR="00626F77" w:rsidRPr="00626F77" w:rsidRDefault="00626F77" w:rsidP="00F62061">
            <w:pPr>
              <w:keepNext/>
              <w:keepLines/>
              <w:autoSpaceDE w:val="0"/>
              <w:jc w:val="center"/>
              <w:rPr>
                <w:rFonts w:cs="Calibri"/>
                <w:sz w:val="20"/>
                <w:szCs w:val="20"/>
              </w:rPr>
            </w:pPr>
            <w:r w:rsidRPr="00626F77">
              <w:rPr>
                <w:rFonts w:cs="Calibri"/>
                <w:sz w:val="20"/>
                <w:szCs w:val="20"/>
              </w:rPr>
              <w:t>en kWh/m²/an</w:t>
            </w:r>
          </w:p>
        </w:tc>
        <w:tc>
          <w:tcPr>
            <w:tcW w:w="4187"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FD6A9E6" w14:textId="77777777" w:rsidR="00626F77" w:rsidRPr="00626F77" w:rsidRDefault="00626F77" w:rsidP="00F62061">
            <w:pPr>
              <w:keepNext/>
              <w:keepLines/>
              <w:autoSpaceDE w:val="0"/>
              <w:spacing w:before="120"/>
              <w:jc w:val="center"/>
              <w:rPr>
                <w:rFonts w:cs="Calibri"/>
                <w:sz w:val="20"/>
                <w:szCs w:val="20"/>
              </w:rPr>
            </w:pPr>
            <w:r w:rsidRPr="00626F77">
              <w:rPr>
                <w:rFonts w:cs="Calibri"/>
                <w:sz w:val="20"/>
                <w:szCs w:val="20"/>
              </w:rPr>
              <w:t>Zones Géographiques</w:t>
            </w:r>
          </w:p>
        </w:tc>
      </w:tr>
      <w:tr w:rsidR="00C3203B" w:rsidRPr="00626F77" w14:paraId="07260F06"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43D1FDF" w14:textId="77777777" w:rsidR="00C3203B" w:rsidRPr="00626F77" w:rsidRDefault="00C3203B" w:rsidP="00C3203B">
            <w:pPr>
              <w:keepNext/>
              <w:keepLines/>
              <w:autoSpaceDE w:val="0"/>
              <w:spacing w:before="120"/>
              <w:jc w:val="center"/>
              <w:rPr>
                <w:rFonts w:cs="Calibri"/>
                <w:b/>
                <w:sz w:val="20"/>
                <w:szCs w:val="20"/>
              </w:rPr>
            </w:pPr>
            <w:bookmarkStart w:id="12" w:name="_Hlk165886202"/>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7FC799C"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BD26071"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CA91D0"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648AC55"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081591"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A30299A"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H2c</w:t>
            </w:r>
          </w:p>
        </w:tc>
        <w:tc>
          <w:tcPr>
            <w:tcW w:w="29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4B8CF31"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F140E6"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5396F1" w14:textId="752EDDD5" w:rsidR="00C3203B" w:rsidRPr="00626F77" w:rsidRDefault="00C3203B" w:rsidP="00C3203B">
            <w:pPr>
              <w:keepNext/>
              <w:keepLines/>
              <w:autoSpaceDE w:val="0"/>
              <w:spacing w:before="120"/>
              <w:jc w:val="center"/>
              <w:rPr>
                <w:b/>
                <w:sz w:val="18"/>
                <w:szCs w:val="18"/>
              </w:rPr>
            </w:pPr>
            <w:r w:rsidRPr="00C3203B">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BD257CB" w14:textId="24537DFB" w:rsidR="00C3203B" w:rsidRPr="00626F77" w:rsidRDefault="00C3203B" w:rsidP="00C3203B">
            <w:pPr>
              <w:keepNext/>
              <w:keepLines/>
              <w:autoSpaceDE w:val="0"/>
              <w:spacing w:before="120"/>
              <w:ind w:left="-137" w:right="-57"/>
              <w:jc w:val="center"/>
              <w:rPr>
                <w:b/>
                <w:sz w:val="18"/>
                <w:szCs w:val="18"/>
              </w:rPr>
            </w:pPr>
            <w:r w:rsidRPr="00C3203B">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7EE216" w14:textId="61C9E70E" w:rsidR="00C3203B" w:rsidRPr="00626F77" w:rsidRDefault="00C3203B" w:rsidP="00C3203B">
            <w:pPr>
              <w:keepNext/>
              <w:keepLines/>
              <w:autoSpaceDE w:val="0"/>
              <w:spacing w:before="120"/>
              <w:ind w:left="-59"/>
              <w:jc w:val="center"/>
              <w:rPr>
                <w:b/>
                <w:sz w:val="18"/>
                <w:szCs w:val="18"/>
              </w:rPr>
            </w:pPr>
            <w:r w:rsidRPr="00C3203B">
              <w:rPr>
                <w:b/>
                <w:bCs/>
                <w:color w:val="000000"/>
                <w:sz w:val="18"/>
                <w:szCs w:val="16"/>
              </w:rPr>
              <w:t>Guyane</w:t>
            </w:r>
          </w:p>
        </w:tc>
        <w:tc>
          <w:tcPr>
            <w:tcW w:w="3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B44095" w14:textId="58BDF1B5" w:rsidR="00C3203B" w:rsidRPr="00626F77" w:rsidRDefault="00C3203B" w:rsidP="00C3203B">
            <w:pPr>
              <w:keepNext/>
              <w:keepLines/>
              <w:autoSpaceDE w:val="0"/>
              <w:spacing w:before="120"/>
              <w:jc w:val="center"/>
              <w:rPr>
                <w:b/>
                <w:sz w:val="18"/>
                <w:szCs w:val="18"/>
              </w:rPr>
            </w:pPr>
            <w:r w:rsidRPr="00C3203B">
              <w:rPr>
                <w:b/>
                <w:bCs/>
                <w:color w:val="000000"/>
                <w:sz w:val="18"/>
                <w:szCs w:val="16"/>
              </w:rPr>
              <w:t>Réunion</w:t>
            </w:r>
          </w:p>
        </w:tc>
        <w:tc>
          <w:tcPr>
            <w:tcW w:w="34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B1E5EC1" w14:textId="1F7A5DB6" w:rsidR="00C3203B" w:rsidRPr="00626F77" w:rsidRDefault="00C3203B" w:rsidP="00C3203B">
            <w:pPr>
              <w:keepNext/>
              <w:keepLines/>
              <w:autoSpaceDE w:val="0"/>
              <w:spacing w:before="120"/>
              <w:jc w:val="center"/>
              <w:rPr>
                <w:b/>
                <w:sz w:val="18"/>
                <w:szCs w:val="18"/>
              </w:rPr>
            </w:pPr>
            <w:r w:rsidRPr="00C3203B">
              <w:rPr>
                <w:b/>
                <w:bCs/>
                <w:color w:val="000000"/>
                <w:sz w:val="18"/>
                <w:szCs w:val="16"/>
              </w:rPr>
              <w:t>Mayotte</w:t>
            </w:r>
          </w:p>
        </w:tc>
      </w:tr>
      <w:tr w:rsidR="00D43F1B" w:rsidRPr="00626F77" w14:paraId="24EF182B"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5A1B04DD"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&lt; 400 m</w:t>
            </w:r>
          </w:p>
          <w:p w14:paraId="59966827"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7A268026"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320F25CB"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0A29BD7B"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E56DE43"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6599B496"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54B1CF42"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64</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4468FEFA"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0B0A9B29"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30EF1B4F" w14:textId="24043160" w:rsidR="00D43F1B" w:rsidRPr="00626F77" w:rsidRDefault="00D43F1B" w:rsidP="00D43F1B">
            <w:pPr>
              <w:keepNext/>
              <w:keepLines/>
              <w:autoSpaceDE w:val="0"/>
              <w:spacing w:before="120"/>
              <w:jc w:val="center"/>
              <w:rPr>
                <w:sz w:val="16"/>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5FF76E01" w14:textId="4FE6F03D" w:rsidR="00D43F1B" w:rsidRPr="00626F77" w:rsidRDefault="00D43F1B" w:rsidP="00D43F1B">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32440111" w14:textId="699B2F1F" w:rsidR="00D43F1B" w:rsidRPr="00626F77" w:rsidRDefault="00D43F1B" w:rsidP="00D43F1B">
            <w:pPr>
              <w:keepNext/>
              <w:keepLines/>
              <w:autoSpaceDE w:val="0"/>
              <w:spacing w:before="120"/>
              <w:jc w:val="center"/>
              <w:rPr>
                <w:b/>
                <w:sz w:val="20"/>
                <w:szCs w:val="20"/>
              </w:rPr>
            </w:pPr>
            <w:r w:rsidRPr="002B44C3">
              <w:rPr>
                <w:rFonts w:cs="Calibri"/>
                <w:color w:val="000000"/>
                <w:sz w:val="20"/>
              </w:rPr>
              <w:t>10</w:t>
            </w:r>
          </w:p>
        </w:tc>
        <w:tc>
          <w:tcPr>
            <w:tcW w:w="344" w:type="pct"/>
            <w:tcBorders>
              <w:top w:val="single" w:sz="2" w:space="0" w:color="auto"/>
              <w:left w:val="single" w:sz="2" w:space="0" w:color="auto"/>
              <w:bottom w:val="single" w:sz="2" w:space="0" w:color="auto"/>
              <w:right w:val="single" w:sz="2" w:space="0" w:color="auto"/>
            </w:tcBorders>
            <w:vAlign w:val="center"/>
          </w:tcPr>
          <w:p w14:paraId="75E9C7CF" w14:textId="016BA5BC" w:rsidR="00D43F1B" w:rsidRPr="00626F77" w:rsidRDefault="00D43F1B" w:rsidP="00D43F1B">
            <w:pPr>
              <w:keepNext/>
              <w:keepLines/>
              <w:autoSpaceDE w:val="0"/>
              <w:spacing w:before="120"/>
              <w:jc w:val="center"/>
              <w:rPr>
                <w:b/>
                <w:sz w:val="20"/>
                <w:szCs w:val="20"/>
              </w:rPr>
            </w:pPr>
            <w:r w:rsidRPr="002B44C3">
              <w:rPr>
                <w:rFonts w:cs="Calibri"/>
                <w:color w:val="000000"/>
                <w:sz w:val="20"/>
              </w:rPr>
              <w:t>4</w:t>
            </w: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24A339DA" w14:textId="19C1DF3D" w:rsidR="00D43F1B" w:rsidRPr="00626F77" w:rsidRDefault="00D43F1B" w:rsidP="00D43F1B">
            <w:pPr>
              <w:keepNext/>
              <w:keepLines/>
              <w:autoSpaceDE w:val="0"/>
              <w:spacing w:before="120"/>
              <w:jc w:val="center"/>
              <w:rPr>
                <w:b/>
                <w:sz w:val="20"/>
                <w:szCs w:val="20"/>
              </w:rPr>
            </w:pPr>
            <w:r w:rsidRPr="002B44C3">
              <w:rPr>
                <w:rFonts w:cs="Calibri"/>
                <w:color w:val="000000"/>
                <w:sz w:val="20"/>
              </w:rPr>
              <w:t>10</w:t>
            </w:r>
          </w:p>
        </w:tc>
      </w:tr>
      <w:tr w:rsidR="00D43F1B" w:rsidRPr="00626F77" w14:paraId="063F2651"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037EF767"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400 à 800 m</w:t>
            </w:r>
          </w:p>
          <w:p w14:paraId="38E5CC5C"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62DDCA20"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71A00C42"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240329A1"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60BD76"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225125A5"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1E1DF340"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79</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7E099C96"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51C92B7D"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2D964423" w14:textId="3D9DD4A5" w:rsidR="00D43F1B" w:rsidRPr="00626F77" w:rsidRDefault="00D43F1B" w:rsidP="00D43F1B">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8C0B180" w14:textId="62C1C170" w:rsidR="00D43F1B" w:rsidRPr="00626F77" w:rsidRDefault="00D43F1B" w:rsidP="00D43F1B">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6683F3" w14:textId="2ABF472C" w:rsidR="00D43F1B" w:rsidRPr="00626F77"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E0ABE9" w14:textId="77777777" w:rsidR="00D43F1B" w:rsidRPr="00626F77" w:rsidRDefault="00D43F1B" w:rsidP="00D43F1B">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C2FF10B" w14:textId="071A34F6" w:rsidR="00D43F1B" w:rsidRPr="00626F77" w:rsidRDefault="00D43F1B" w:rsidP="00D43F1B">
            <w:pPr>
              <w:keepNext/>
              <w:keepLines/>
              <w:autoSpaceDE w:val="0"/>
              <w:spacing w:before="120"/>
              <w:jc w:val="center"/>
              <w:rPr>
                <w:b/>
                <w:sz w:val="20"/>
                <w:szCs w:val="20"/>
              </w:rPr>
            </w:pPr>
          </w:p>
        </w:tc>
      </w:tr>
      <w:tr w:rsidR="00D43F1B" w:rsidRPr="00626F77" w14:paraId="0CD0F479"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3FAD9385"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800 à 1200 m</w:t>
            </w:r>
          </w:p>
          <w:p w14:paraId="01012199"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729A9D"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EA23D11"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310DBE2F"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45DCD3"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357CFE" w14:textId="77777777" w:rsidR="00D43F1B" w:rsidRPr="00626F77"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508FD4D"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96</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74EA7BCA"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629BE84C"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2B8574" w14:textId="77777777" w:rsidR="00D43F1B" w:rsidRPr="00626F77"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AB5E73" w14:textId="77777777" w:rsidR="00D43F1B" w:rsidRPr="00626F77"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533B2C" w14:textId="136E69E8" w:rsidR="00D43F1B" w:rsidRPr="00626F77"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1311AED9" w14:textId="6AF386BB" w:rsidR="00D43F1B" w:rsidRPr="00626F77" w:rsidRDefault="00D43F1B" w:rsidP="00D43F1B">
            <w:pPr>
              <w:keepNext/>
              <w:keepLines/>
              <w:autoSpaceDE w:val="0"/>
              <w:spacing w:before="120"/>
              <w:jc w:val="center"/>
              <w:rPr>
                <w:b/>
                <w:sz w:val="20"/>
                <w:szCs w:val="20"/>
              </w:rPr>
            </w:pPr>
            <w:r w:rsidRPr="002B44C3">
              <w:rPr>
                <w:rFonts w:cs="Calibri"/>
                <w:color w:val="000000"/>
                <w:sz w:val="20"/>
              </w:rPr>
              <w:t>31</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86D8696" w14:textId="24D15E6F" w:rsidR="00D43F1B" w:rsidRPr="00626F77" w:rsidRDefault="00D43F1B" w:rsidP="00D43F1B">
            <w:pPr>
              <w:keepNext/>
              <w:keepLines/>
              <w:autoSpaceDE w:val="0"/>
              <w:spacing w:before="120"/>
              <w:jc w:val="center"/>
              <w:rPr>
                <w:b/>
                <w:sz w:val="20"/>
                <w:szCs w:val="20"/>
              </w:rPr>
            </w:pPr>
          </w:p>
        </w:tc>
      </w:tr>
      <w:tr w:rsidR="00D43F1B" w:rsidRPr="00626F77" w14:paraId="3086CB8F"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473F807A" w14:textId="77777777" w:rsidR="00D43F1B" w:rsidRPr="00626F77" w:rsidRDefault="00D43F1B" w:rsidP="00D43F1B">
            <w:pPr>
              <w:keepNext/>
              <w:keepLines/>
              <w:autoSpaceDE w:val="0"/>
              <w:ind w:left="-113" w:right="-108"/>
              <w:jc w:val="center"/>
              <w:rPr>
                <w:rFonts w:cs="Calibri"/>
                <w:sz w:val="20"/>
                <w:szCs w:val="20"/>
              </w:rPr>
            </w:pPr>
            <w:r w:rsidRPr="00626F77">
              <w:rPr>
                <w:rFonts w:cs="Calibri"/>
                <w:sz w:val="20"/>
                <w:szCs w:val="20"/>
              </w:rPr>
              <w:t>Altitude 1200 m -1600m</w:t>
            </w:r>
          </w:p>
          <w:p w14:paraId="6A309CD6"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FDB9BF"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51CBC5D4"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11713002"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4B75F9" w14:textId="77777777" w:rsidR="00D43F1B" w:rsidRPr="00626F77"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F9A29A" w14:textId="77777777" w:rsidR="00D43F1B" w:rsidRPr="00626F77"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56DFE348"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140</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661F2C60"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54F65C4E" w14:textId="77777777" w:rsidR="00D43F1B" w:rsidRPr="00626F77" w:rsidRDefault="00D43F1B" w:rsidP="00D43F1B">
            <w:pPr>
              <w:keepNext/>
              <w:keepLines/>
              <w:autoSpaceDE w:val="0"/>
              <w:spacing w:before="120"/>
              <w:jc w:val="center"/>
              <w:rPr>
                <w:rFonts w:cs="Calibri"/>
                <w:b/>
                <w:sz w:val="20"/>
                <w:szCs w:val="20"/>
              </w:rPr>
            </w:pPr>
            <w:r w:rsidRPr="00626F77">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3FF8BA" w14:textId="77777777" w:rsidR="00D43F1B" w:rsidRPr="00626F77"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35A99F" w14:textId="77777777" w:rsidR="00D43F1B" w:rsidRPr="00626F77"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B91F7D" w14:textId="77777777" w:rsidR="00D43F1B" w:rsidRPr="00626F77" w:rsidRDefault="00D43F1B" w:rsidP="00D43F1B">
            <w:pPr>
              <w:keepNext/>
              <w:keepLines/>
              <w:autoSpaceDE w:val="0"/>
              <w:spacing w:before="120"/>
              <w:jc w:val="center"/>
              <w:rPr>
                <w:sz w:val="16"/>
                <w:szCs w:val="16"/>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74F9D95F" w14:textId="1B84B2B7" w:rsidR="00D43F1B" w:rsidRPr="00626F77" w:rsidRDefault="00D43F1B" w:rsidP="00D43F1B">
            <w:pPr>
              <w:keepNext/>
              <w:keepLines/>
              <w:autoSpaceDE w:val="0"/>
              <w:spacing w:before="120"/>
              <w:jc w:val="center"/>
              <w:rPr>
                <w:b/>
                <w:sz w:val="20"/>
                <w:szCs w:val="20"/>
              </w:rPr>
            </w:pPr>
            <w:r w:rsidRPr="002B44C3">
              <w:rPr>
                <w:rFonts w:cs="Calibri"/>
                <w:color w:val="000000"/>
                <w:sz w:val="20"/>
              </w:rPr>
              <w:t>63</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014FEFC" w14:textId="6DC9C72A" w:rsidR="00D43F1B" w:rsidRPr="00626F77" w:rsidRDefault="00D43F1B" w:rsidP="00D43F1B">
            <w:pPr>
              <w:keepNext/>
              <w:keepLines/>
              <w:autoSpaceDE w:val="0"/>
              <w:spacing w:before="120"/>
              <w:jc w:val="center"/>
              <w:rPr>
                <w:sz w:val="16"/>
                <w:szCs w:val="16"/>
              </w:rPr>
            </w:pPr>
          </w:p>
        </w:tc>
      </w:tr>
      <w:tr w:rsidR="00F62061" w:rsidRPr="00626F77" w14:paraId="1228FD45" w14:textId="77777777" w:rsidTr="00D43F1B">
        <w:tc>
          <w:tcPr>
            <w:tcW w:w="813" w:type="pct"/>
            <w:tcBorders>
              <w:top w:val="single" w:sz="2" w:space="0" w:color="auto"/>
              <w:left w:val="single" w:sz="12" w:space="0" w:color="auto"/>
              <w:bottom w:val="single" w:sz="12" w:space="0" w:color="auto"/>
              <w:right w:val="single" w:sz="2" w:space="0" w:color="auto"/>
            </w:tcBorders>
            <w:vAlign w:val="center"/>
          </w:tcPr>
          <w:p w14:paraId="3E3C07C3" w14:textId="77777777" w:rsidR="00626F77" w:rsidRPr="00626F77" w:rsidRDefault="00626F77" w:rsidP="00F62061">
            <w:pPr>
              <w:keepNext/>
              <w:keepLines/>
              <w:autoSpaceDE w:val="0"/>
              <w:ind w:left="-113" w:right="-108"/>
              <w:jc w:val="center"/>
              <w:rPr>
                <w:rFonts w:cs="Calibri"/>
                <w:sz w:val="20"/>
                <w:szCs w:val="20"/>
              </w:rPr>
            </w:pPr>
            <w:r w:rsidRPr="00626F77">
              <w:rPr>
                <w:rFonts w:cs="Calibri"/>
                <w:sz w:val="20"/>
                <w:szCs w:val="20"/>
              </w:rPr>
              <w:t>Altitude &gt; 1600m</w:t>
            </w:r>
          </w:p>
          <w:p w14:paraId="2002A360" w14:textId="77777777" w:rsidR="00626F77" w:rsidRPr="00626F77" w:rsidRDefault="00626F77" w:rsidP="00F62061">
            <w:pPr>
              <w:keepNext/>
              <w:keepLines/>
              <w:autoSpaceDE w:val="0"/>
              <w:jc w:val="center"/>
              <w:rPr>
                <w:rFonts w:cs="Calibri"/>
                <w:sz w:val="20"/>
                <w:szCs w:val="20"/>
              </w:rPr>
            </w:pPr>
            <w:r w:rsidRPr="00626F77">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042640E" w14:textId="77777777" w:rsidR="00626F77" w:rsidRPr="00626F77" w:rsidRDefault="00626F77" w:rsidP="00F6206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E05402F" w14:textId="77777777" w:rsidR="00626F77" w:rsidRPr="00626F77" w:rsidRDefault="00626F77" w:rsidP="00F6206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1A7C0F69"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467FBCC" w14:textId="77777777" w:rsidR="00626F77" w:rsidRPr="00626F77" w:rsidRDefault="00626F77" w:rsidP="00F62061">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43393FB" w14:textId="77777777" w:rsidR="00626F77" w:rsidRPr="00626F77" w:rsidRDefault="00626F77" w:rsidP="00F62061">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09C0D9FB"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152</w:t>
            </w:r>
          </w:p>
        </w:tc>
        <w:tc>
          <w:tcPr>
            <w:tcW w:w="293" w:type="pct"/>
            <w:gridSpan w:val="3"/>
            <w:tcBorders>
              <w:top w:val="single" w:sz="2" w:space="0" w:color="auto"/>
              <w:left w:val="single" w:sz="2" w:space="0" w:color="auto"/>
              <w:bottom w:val="single" w:sz="12" w:space="0" w:color="auto"/>
              <w:right w:val="single" w:sz="2" w:space="0" w:color="auto"/>
            </w:tcBorders>
            <w:vAlign w:val="center"/>
          </w:tcPr>
          <w:p w14:paraId="467724D6"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63CCF77D" w14:textId="77777777" w:rsidR="00626F77" w:rsidRPr="00626F77" w:rsidRDefault="00626F77" w:rsidP="00F62061">
            <w:pPr>
              <w:keepNext/>
              <w:keepLines/>
              <w:autoSpaceDE w:val="0"/>
              <w:spacing w:before="120"/>
              <w:jc w:val="center"/>
              <w:rPr>
                <w:rFonts w:cs="Calibri"/>
                <w:b/>
                <w:sz w:val="20"/>
                <w:szCs w:val="20"/>
              </w:rPr>
            </w:pPr>
            <w:r w:rsidRPr="00626F77">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93F56C5" w14:textId="77777777" w:rsidR="00626F77" w:rsidRPr="00626F77" w:rsidRDefault="00626F77" w:rsidP="00F62061">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DF08DAC" w14:textId="77777777" w:rsidR="00626F77" w:rsidRPr="00626F77" w:rsidRDefault="00626F77" w:rsidP="00F62061">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077CB9D" w14:textId="77777777" w:rsidR="00626F77" w:rsidRPr="00626F77" w:rsidRDefault="00626F77" w:rsidP="00F62061">
            <w:pPr>
              <w:keepNext/>
              <w:keepLines/>
              <w:autoSpaceDE w:val="0"/>
              <w:spacing w:before="120"/>
              <w:jc w:val="center"/>
              <w:rPr>
                <w:b/>
                <w:sz w:val="20"/>
                <w:szCs w:val="20"/>
              </w:rPr>
            </w:pPr>
          </w:p>
        </w:tc>
        <w:tc>
          <w:tcPr>
            <w:tcW w:w="34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ECB0E7D" w14:textId="77777777" w:rsidR="00626F77" w:rsidRPr="00626F77" w:rsidRDefault="00626F77" w:rsidP="00F62061">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4EF7C40D" w14:textId="77777777" w:rsidR="00626F77" w:rsidRPr="00626F77" w:rsidRDefault="00626F77" w:rsidP="00F62061">
            <w:pPr>
              <w:keepNext/>
              <w:keepLines/>
              <w:autoSpaceDE w:val="0"/>
              <w:spacing w:before="120"/>
              <w:jc w:val="center"/>
              <w:rPr>
                <w:b/>
                <w:sz w:val="20"/>
                <w:szCs w:val="20"/>
              </w:rPr>
            </w:pPr>
          </w:p>
        </w:tc>
      </w:tr>
      <w:bookmarkEnd w:id="12"/>
      <w:tr w:rsidR="00626F77" w:rsidRPr="00626F77" w14:paraId="24C61AC0" w14:textId="77777777" w:rsidTr="00C3203B">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988EBAD" w14:textId="77777777" w:rsidR="00626F77" w:rsidRPr="00626F77" w:rsidRDefault="00626F77" w:rsidP="00F62061">
            <w:pPr>
              <w:keepNext/>
              <w:keepLines/>
              <w:autoSpaceDE w:val="0"/>
              <w:spacing w:before="120"/>
              <w:jc w:val="center"/>
              <w:rPr>
                <w:b/>
                <w:sz w:val="4"/>
                <w:szCs w:val="4"/>
              </w:rPr>
            </w:pPr>
          </w:p>
        </w:tc>
      </w:tr>
      <w:tr w:rsidR="00626F77" w:rsidRPr="00626F77" w14:paraId="3CE1F625"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EFCF57D" w14:textId="77777777" w:rsidR="00626F77" w:rsidRPr="00626F77" w:rsidRDefault="00626F77" w:rsidP="00F62061">
            <w:pPr>
              <w:keepNext/>
              <w:keepLines/>
              <w:autoSpaceDE w:val="0"/>
              <w:jc w:val="center"/>
              <w:rPr>
                <w:rFonts w:cs="Calibri"/>
                <w:b/>
                <w:sz w:val="20"/>
                <w:szCs w:val="20"/>
              </w:rPr>
            </w:pPr>
            <w:r w:rsidRPr="00626F77">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62B007" w14:textId="77777777" w:rsidR="00626F77" w:rsidRPr="00626F77" w:rsidRDefault="00626F77" w:rsidP="00F62061">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4A07BA6F" w14:textId="77777777" w:rsidR="00626F77" w:rsidRPr="00626F77" w:rsidRDefault="00626F77" w:rsidP="002E563A">
            <w:pPr>
              <w:keepNext/>
              <w:keepLines/>
              <w:autoSpaceDE w:val="0"/>
              <w:jc w:val="center"/>
              <w:rPr>
                <w:rFonts w:cs="Calibri"/>
                <w:b/>
                <w:sz w:val="20"/>
                <w:szCs w:val="20"/>
              </w:rPr>
            </w:pPr>
            <w:r w:rsidRPr="00626F77">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25880F84" w14:textId="77777777" w:rsidR="00626F77" w:rsidRPr="00626F77" w:rsidRDefault="00626F77">
            <w:pPr>
              <w:keepNext/>
              <w:keepLines/>
              <w:autoSpaceDE w:val="0"/>
              <w:jc w:val="center"/>
              <w:rPr>
                <w:rFonts w:cs="Calibri"/>
                <w:b/>
                <w:sz w:val="20"/>
                <w:szCs w:val="20"/>
              </w:rPr>
            </w:pPr>
            <w:r w:rsidRPr="00626F77">
              <w:rPr>
                <w:rFonts w:cs="Calibri"/>
                <w:b/>
                <w:sz w:val="20"/>
                <w:szCs w:val="20"/>
              </w:rPr>
              <w:t>20</w:t>
            </w:r>
          </w:p>
        </w:tc>
        <w:tc>
          <w:tcPr>
            <w:tcW w:w="405" w:type="pct"/>
            <w:gridSpan w:val="3"/>
            <w:tcBorders>
              <w:top w:val="single" w:sz="4" w:space="0" w:color="auto"/>
              <w:left w:val="nil"/>
              <w:bottom w:val="single" w:sz="4" w:space="0" w:color="auto"/>
              <w:right w:val="single" w:sz="4" w:space="0" w:color="auto"/>
            </w:tcBorders>
            <w:vAlign w:val="center"/>
          </w:tcPr>
          <w:p w14:paraId="6FC7F099" w14:textId="77777777" w:rsidR="00626F77" w:rsidRPr="00626F77" w:rsidRDefault="00626F77" w:rsidP="00E462BE">
            <w:pPr>
              <w:keepNext/>
              <w:keepLines/>
              <w:autoSpaceDE w:val="0"/>
              <w:ind w:left="-177"/>
              <w:jc w:val="center"/>
              <w:rPr>
                <w:rFonts w:cs="Calibri"/>
                <w:b/>
                <w:sz w:val="20"/>
                <w:szCs w:val="20"/>
              </w:rPr>
            </w:pPr>
            <w:r w:rsidRPr="00626F77">
              <w:rPr>
                <w:rFonts w:cs="Calibri"/>
                <w:sz w:val="20"/>
                <w:szCs w:val="20"/>
              </w:rPr>
              <w:t>kWh/m²/an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661FE1" w14:textId="77777777" w:rsidR="00626F77" w:rsidRPr="00626F77" w:rsidRDefault="00626F77" w:rsidP="00F62061">
            <w:pPr>
              <w:keepNext/>
              <w:keepLines/>
              <w:autoSpaceDE w:val="0"/>
              <w:spacing w:before="120"/>
              <w:jc w:val="center"/>
              <w:rPr>
                <w:rFonts w:cs="Calibri"/>
                <w:b/>
                <w:sz w:val="20"/>
                <w:szCs w:val="20"/>
              </w:rPr>
            </w:pPr>
          </w:p>
        </w:tc>
      </w:tr>
      <w:tr w:rsidR="00626F77" w:rsidRPr="00626F77" w14:paraId="5FCD4FE5"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CC980" w14:textId="77777777" w:rsidR="00626F77" w:rsidRPr="00626F77" w:rsidRDefault="00626F77" w:rsidP="00F62061">
            <w:pPr>
              <w:keepNext/>
              <w:keepLines/>
              <w:autoSpaceDE w:val="0"/>
              <w:jc w:val="center"/>
              <w:rPr>
                <w:rFonts w:cs="Calibri"/>
                <w:sz w:val="20"/>
                <w:szCs w:val="20"/>
              </w:rPr>
            </w:pPr>
            <w:r w:rsidRPr="00626F77">
              <w:rPr>
                <w:rFonts w:cs="Calibri"/>
                <w:b/>
                <w:sz w:val="20"/>
                <w:szCs w:val="20"/>
              </w:rPr>
              <w:t>Type d’indicateur d’intensité d’usage</w:t>
            </w:r>
          </w:p>
        </w:tc>
        <w:tc>
          <w:tcPr>
            <w:tcW w:w="2377"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B0818" w14:textId="77777777" w:rsidR="00626F77" w:rsidRPr="00626F77" w:rsidRDefault="00626F77" w:rsidP="00F62061">
            <w:pPr>
              <w:keepNext/>
              <w:keepLines/>
              <w:autoSpaceDE w:val="0"/>
              <w:spacing w:before="120"/>
              <w:jc w:val="center"/>
              <w:rPr>
                <w:rFonts w:cs="Calibri"/>
                <w:b/>
                <w:sz w:val="20"/>
                <w:szCs w:val="20"/>
              </w:rPr>
            </w:pPr>
            <w:r w:rsidRPr="00626F77">
              <w:rPr>
                <w:rFonts w:cs="Calibri"/>
                <w:b/>
                <w:sz w:val="20"/>
                <w:szCs w:val="20"/>
              </w:rPr>
              <w:t>Indicateur d’intensité d’usage à renseigner par l’assujetti</w:t>
            </w:r>
          </w:p>
          <w:p w14:paraId="60325D54" w14:textId="77777777" w:rsidR="00626F77" w:rsidRPr="00626F77" w:rsidRDefault="00626F77" w:rsidP="00F62061">
            <w:pPr>
              <w:keepNext/>
              <w:keepLines/>
              <w:autoSpaceDE w:val="0"/>
              <w:spacing w:after="120"/>
              <w:jc w:val="center"/>
              <w:rPr>
                <w:rFonts w:cs="Calibri"/>
                <w:sz w:val="20"/>
                <w:szCs w:val="20"/>
              </w:rPr>
            </w:pPr>
            <w:r w:rsidRPr="00626F77">
              <w:rPr>
                <w:rFonts w:cs="Calibri"/>
                <w:sz w:val="20"/>
                <w:szCs w:val="20"/>
              </w:rPr>
              <w:t>Valeur de référence associée à la USE étalon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34CD7" w14:textId="77777777" w:rsidR="00626F77" w:rsidRPr="00626F77" w:rsidRDefault="00626F77" w:rsidP="00F62061">
            <w:pPr>
              <w:keepNext/>
              <w:keepLines/>
              <w:autoSpaceDE w:val="0"/>
              <w:spacing w:before="120"/>
              <w:jc w:val="center"/>
              <w:rPr>
                <w:rFonts w:cs="Calibri"/>
                <w:b/>
                <w:sz w:val="20"/>
                <w:szCs w:val="20"/>
              </w:rPr>
            </w:pPr>
            <w:r w:rsidRPr="00626F77">
              <w:rPr>
                <w:rFonts w:cs="Calibri"/>
                <w:b/>
                <w:sz w:val="20"/>
                <w:szCs w:val="20"/>
              </w:rPr>
              <w:t>Indicateur d’intensité d’usage étalon</w:t>
            </w:r>
          </w:p>
          <w:p w14:paraId="5617881B" w14:textId="77777777" w:rsidR="00626F77" w:rsidRPr="00626F77" w:rsidRDefault="00626F77" w:rsidP="00F62061">
            <w:pPr>
              <w:keepNext/>
              <w:keepLines/>
              <w:autoSpaceDE w:val="0"/>
              <w:spacing w:before="120"/>
              <w:jc w:val="center"/>
              <w:rPr>
                <w:rFonts w:cs="Calibri"/>
                <w:sz w:val="20"/>
                <w:szCs w:val="20"/>
              </w:rPr>
            </w:pPr>
          </w:p>
        </w:tc>
      </w:tr>
      <w:tr w:rsidR="002E001B" w:rsidRPr="00626F77" w14:paraId="17DBC4FF"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627EE718" w14:textId="77777777" w:rsidR="002E001B" w:rsidRPr="00626F77" w:rsidRDefault="002E001B" w:rsidP="002E001B">
            <w:pPr>
              <w:keepNext/>
              <w:keepLines/>
              <w:autoSpaceDE w:val="0"/>
              <w:jc w:val="center"/>
              <w:rPr>
                <w:rFonts w:cs="Calibri"/>
                <w:sz w:val="20"/>
                <w:szCs w:val="20"/>
              </w:rPr>
            </w:pPr>
            <w:r w:rsidRPr="00626F77">
              <w:rPr>
                <w:rFonts w:cs="Calibri"/>
                <w:sz w:val="20"/>
                <w:szCs w:val="20"/>
              </w:rPr>
              <w:t>Indicateurs d’intensité d’usage temporels</w:t>
            </w:r>
          </w:p>
        </w:tc>
        <w:tc>
          <w:tcPr>
            <w:tcW w:w="2015" w:type="pct"/>
            <w:gridSpan w:val="10"/>
            <w:tcBorders>
              <w:top w:val="single" w:sz="4" w:space="0" w:color="auto"/>
              <w:left w:val="single" w:sz="4" w:space="0" w:color="auto"/>
              <w:bottom w:val="single" w:sz="4" w:space="0" w:color="auto"/>
              <w:right w:val="single" w:sz="4" w:space="0" w:color="auto"/>
            </w:tcBorders>
            <w:vAlign w:val="center"/>
          </w:tcPr>
          <w:p w14:paraId="4FC7BA4A" w14:textId="14242C4C" w:rsidR="002E001B" w:rsidRPr="00626F77" w:rsidRDefault="001A331C" w:rsidP="002E001B">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3C4296E1" w14:textId="1D6752E4" w:rsidR="002E001B" w:rsidRPr="00E462BE" w:rsidRDefault="002E001B" w:rsidP="002E001B">
            <w:pPr>
              <w:keepNext/>
              <w:keepLines/>
              <w:autoSpaceDE w:val="0"/>
              <w:spacing w:before="120" w:after="120"/>
              <w:jc w:val="center"/>
              <w:rPr>
                <w:rFonts w:cs="Calibri"/>
                <w:bCs/>
                <w:sz w:val="20"/>
                <w:szCs w:val="20"/>
              </w:rPr>
            </w:pPr>
            <w:r>
              <w:rPr>
                <w:rFonts w:cs="Calibri"/>
                <w:bCs/>
                <w:sz w:val="20"/>
                <w:szCs w:val="20"/>
              </w:rPr>
              <w:t>4560</w:t>
            </w:r>
          </w:p>
        </w:tc>
        <w:tc>
          <w:tcPr>
            <w:tcW w:w="147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30217" w14:textId="47CDA497" w:rsidR="002E001B" w:rsidRPr="00626F77" w:rsidRDefault="002E001B" w:rsidP="002E001B">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E462BE">
              <w:rPr>
                <w:rFonts w:cs="Calibri"/>
                <w:b/>
                <w:sz w:val="20"/>
                <w:szCs w:val="20"/>
              </w:rPr>
              <w:t>Nb_h_ouvrées</w:t>
            </w:r>
            <w:r w:rsidRPr="00E462BE">
              <w:rPr>
                <w:rFonts w:cs="Calibri"/>
                <w:b/>
                <w:sz w:val="20"/>
                <w:szCs w:val="20"/>
                <w:vertAlign w:val="subscript"/>
              </w:rPr>
              <w:t>étalon</w:t>
            </w:r>
            <w:r>
              <w:rPr>
                <w:rFonts w:cs="Calibri"/>
                <w:sz w:val="20"/>
                <w:szCs w:val="20"/>
              </w:rPr>
              <w:t xml:space="preserve">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597C2" w14:textId="77777777" w:rsidR="002E001B" w:rsidRPr="00626F77" w:rsidRDefault="002E001B" w:rsidP="002E001B">
            <w:pPr>
              <w:keepNext/>
              <w:keepLines/>
              <w:autoSpaceDE w:val="0"/>
              <w:spacing w:before="120" w:after="120"/>
              <w:jc w:val="center"/>
              <w:rPr>
                <w:rFonts w:cs="Calibri"/>
                <w:b/>
                <w:sz w:val="20"/>
                <w:szCs w:val="20"/>
              </w:rPr>
            </w:pPr>
            <w:r w:rsidRPr="00626F77">
              <w:rPr>
                <w:rFonts w:cs="Calibri"/>
                <w:b/>
                <w:sz w:val="20"/>
                <w:szCs w:val="20"/>
              </w:rPr>
              <w:t>4560</w:t>
            </w:r>
          </w:p>
        </w:tc>
      </w:tr>
      <w:tr w:rsidR="007929BE" w:rsidRPr="00626F77" w14:paraId="07973196"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21B5FE06" w14:textId="4E913E87" w:rsidR="007929BE" w:rsidRPr="00626F77" w:rsidRDefault="007929BE" w:rsidP="007929BE">
            <w:pPr>
              <w:keepNext/>
              <w:keepLines/>
              <w:autoSpaceDE w:val="0"/>
              <w:jc w:val="center"/>
              <w:rPr>
                <w:rFonts w:cs="Calibri"/>
                <w:sz w:val="20"/>
                <w:szCs w:val="20"/>
              </w:rPr>
            </w:pPr>
            <w:r>
              <w:rPr>
                <w:rFonts w:cs="Calibri"/>
                <w:sz w:val="20"/>
                <w:szCs w:val="20"/>
                <w:bdr w:val="none" w:sz="0" w:space="0" w:color="auto" w:frame="1"/>
              </w:rPr>
              <w:t>Indicateurs d’intensité d’usage surfaciques</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49A9866F" w14:textId="41517631" w:rsidR="007929BE" w:rsidRPr="00626F77" w:rsidRDefault="007929BE" w:rsidP="007929BE">
            <w:pPr>
              <w:keepNext/>
              <w:keepLines/>
              <w:autoSpaceDE w:val="0"/>
              <w:spacing w:before="120" w:after="120"/>
              <w:jc w:val="center"/>
              <w:rPr>
                <w:rFonts w:cs="Calibri"/>
                <w:b/>
                <w:sz w:val="20"/>
                <w:szCs w:val="20"/>
              </w:rPr>
            </w:pPr>
            <w:r>
              <w:rPr>
                <w:rFonts w:cs="Calibri"/>
                <w:sz w:val="20"/>
                <w:szCs w:val="20"/>
                <w:bdr w:val="none" w:sz="0" w:space="0" w:color="auto" w:frame="1"/>
              </w:rPr>
              <w:t>Pas de modulation surfacique</w:t>
            </w:r>
          </w:p>
        </w:tc>
      </w:tr>
      <w:tr w:rsidR="007929BE" w:rsidRPr="00626F77" w14:paraId="2EB4B1E6"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6521241B" w14:textId="77777777" w:rsidR="007929BE" w:rsidRPr="00626F77" w:rsidRDefault="007929BE" w:rsidP="007929BE">
            <w:pPr>
              <w:keepNext/>
              <w:keepLines/>
              <w:autoSpaceDE w:val="0"/>
              <w:jc w:val="center"/>
              <w:rPr>
                <w:rFonts w:cs="Calibri"/>
                <w:sz w:val="20"/>
                <w:szCs w:val="20"/>
              </w:rPr>
            </w:pPr>
            <w:r w:rsidRPr="00626F77">
              <w:rPr>
                <w:rFonts w:cs="Calibri"/>
                <w:sz w:val="20"/>
                <w:szCs w:val="20"/>
              </w:rPr>
              <w:t>Formule de modulation en fonction du volume d’activité</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437305DC" w14:textId="6317998C" w:rsidR="007929BE" w:rsidRPr="00626F77" w:rsidRDefault="007929BE" w:rsidP="007929BE">
            <w:pPr>
              <w:keepNext/>
              <w:keepLines/>
              <w:autoSpaceDE w:val="0"/>
              <w:spacing w:before="120" w:after="120"/>
              <w:ind w:left="-101" w:right="-5"/>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1FDEDCE5" w14:textId="14F95026" w:rsidR="00626F77" w:rsidRPr="00F62061" w:rsidRDefault="00626F77" w:rsidP="00F62061">
      <w:pPr>
        <w:keepNext/>
        <w:keepLines/>
        <w:autoSpaceDE w:val="0"/>
        <w:ind w:left="142"/>
        <w:rPr>
          <w:rFonts w:cs="Calibri"/>
          <w:sz w:val="20"/>
          <w:szCs w:val="21"/>
        </w:rPr>
      </w:pPr>
      <w:r w:rsidRPr="00626F77">
        <w:rPr>
          <w:rFonts w:cs="Calibri"/>
          <w:sz w:val="20"/>
          <w:szCs w:val="21"/>
          <w:u w:val="single"/>
        </w:rPr>
        <w:t xml:space="preserve">Nota : </w:t>
      </w:r>
      <w:r w:rsidR="0014405F" w:rsidRPr="00824256">
        <w:rPr>
          <w:rFonts w:cs="Calibri"/>
          <w:b/>
          <w:sz w:val="20"/>
          <w:szCs w:val="20"/>
        </w:rPr>
        <w:t>Nb_h_ouvrées</w:t>
      </w:r>
      <w:r w:rsidR="0014405F" w:rsidRPr="00824256">
        <w:rPr>
          <w:rFonts w:cs="Calibri"/>
          <w:b/>
          <w:sz w:val="20"/>
          <w:szCs w:val="20"/>
          <w:vertAlign w:val="subscript"/>
        </w:rPr>
        <w:t>étalon</w:t>
      </w:r>
      <w:r w:rsidR="0014405F">
        <w:rPr>
          <w:rFonts w:cs="Calibri"/>
          <w:sz w:val="20"/>
          <w:szCs w:val="20"/>
        </w:rPr>
        <w:t xml:space="preserve"> </w:t>
      </w:r>
      <w:r w:rsidR="00237581" w:rsidRPr="00626F77">
        <w:rPr>
          <w:rFonts w:cs="Calibri"/>
          <w:sz w:val="20"/>
          <w:szCs w:val="21"/>
        </w:rPr>
        <w:t xml:space="preserve">à </w:t>
      </w:r>
      <w:r w:rsidRPr="00626F77">
        <w:rPr>
          <w:rFonts w:cs="Calibri"/>
          <w:sz w:val="20"/>
          <w:szCs w:val="21"/>
        </w:rPr>
        <w:t xml:space="preserve">4560 h </w:t>
      </w:r>
      <w:r w:rsidR="00237581">
        <w:rPr>
          <w:rFonts w:cs="Calibri"/>
          <w:sz w:val="20"/>
          <w:szCs w:val="21"/>
        </w:rPr>
        <w:t>correspond à</w:t>
      </w:r>
      <w:r w:rsidR="00237581" w:rsidRPr="00626F77">
        <w:rPr>
          <w:rFonts w:cs="Calibri"/>
          <w:sz w:val="20"/>
          <w:szCs w:val="21"/>
        </w:rPr>
        <w:t xml:space="preserve"> </w:t>
      </w:r>
      <w:r w:rsidR="007929BE">
        <w:rPr>
          <w:rFonts w:cs="Calibri"/>
          <w:sz w:val="20"/>
        </w:rPr>
        <w:t>38</w:t>
      </w:r>
      <w:r w:rsidR="007929BE" w:rsidRPr="00261C11">
        <w:rPr>
          <w:rFonts w:cs="Calibri"/>
          <w:sz w:val="20"/>
        </w:rPr>
        <w:t xml:space="preserve"> semaines x 5 jours ouvrés x </w:t>
      </w:r>
      <w:r w:rsidR="007929BE">
        <w:rPr>
          <w:rFonts w:cs="Calibri"/>
          <w:sz w:val="20"/>
        </w:rPr>
        <w:t>24</w:t>
      </w:r>
      <w:r w:rsidR="007929BE" w:rsidRPr="00261C11">
        <w:rPr>
          <w:rFonts w:cs="Calibri"/>
          <w:sz w:val="20"/>
        </w:rPr>
        <w:t xml:space="preserve"> h amplitude quotidienne </w:t>
      </w:r>
    </w:p>
    <w:p w14:paraId="56673E86" w14:textId="6D52FB94"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43CD0A5E" w14:textId="77777777" w:rsidR="00626F77" w:rsidRPr="00F7011A" w:rsidRDefault="00626F77" w:rsidP="00F62061">
      <w:pPr>
        <w:keepNext/>
        <w:keepLines/>
        <w:rPr>
          <w:b/>
          <w:color w:val="833C0B" w:themeColor="accent2" w:themeShade="80"/>
          <w:sz w:val="26"/>
          <w:szCs w:val="26"/>
        </w:rPr>
      </w:pPr>
      <w:r w:rsidRPr="00F7011A">
        <w:rPr>
          <w:b/>
          <w:color w:val="833C0B" w:themeColor="accent2" w:themeShade="80"/>
          <w:sz w:val="26"/>
          <w:szCs w:val="26"/>
        </w:rPr>
        <w:br w:type="page"/>
      </w:r>
    </w:p>
    <w:p w14:paraId="72916218" w14:textId="77777777" w:rsidR="00626F77" w:rsidRPr="00626F77" w:rsidRDefault="00626F77" w:rsidP="00626F77"/>
    <w:p w14:paraId="43809E02" w14:textId="606071CF" w:rsidR="00D10CFE" w:rsidRPr="00CD26DF" w:rsidRDefault="00D10CFE" w:rsidP="00264221">
      <w:pPr>
        <w:pStyle w:val="Titre6"/>
        <w:spacing w:before="0"/>
      </w:pPr>
      <w:r w:rsidRPr="00CD26DF">
        <w:t xml:space="preserve">« Sous-catégorie “Enseignement </w:t>
      </w:r>
      <w:r w:rsidR="00264221">
        <w:t>p</w:t>
      </w:r>
      <w:r w:rsidRPr="00CD26DF">
        <w:t>rimaire – Valeur par défaut” »</w:t>
      </w:r>
    </w:p>
    <w:p w14:paraId="383A872C" w14:textId="77777777" w:rsidR="00D10CFE" w:rsidRPr="00CD26DF" w:rsidRDefault="00D10CFE" w:rsidP="00D10CFE">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85.10Z – Enseignement pré-primaire ; 85.20Z – Enseignement primaire)</w:t>
      </w:r>
    </w:p>
    <w:tbl>
      <w:tblPr>
        <w:tblStyle w:val="Grilledutableau"/>
        <w:tblW w:w="5000" w:type="pct"/>
        <w:tblLook w:val="04A0" w:firstRow="1" w:lastRow="0" w:firstColumn="1" w:lastColumn="0" w:noHBand="0" w:noVBand="1"/>
      </w:tblPr>
      <w:tblGrid>
        <w:gridCol w:w="2136"/>
        <w:gridCol w:w="841"/>
        <w:gridCol w:w="841"/>
        <w:gridCol w:w="841"/>
        <w:gridCol w:w="503"/>
        <w:gridCol w:w="333"/>
        <w:gridCol w:w="841"/>
        <w:gridCol w:w="673"/>
        <w:gridCol w:w="162"/>
        <w:gridCol w:w="556"/>
        <w:gridCol w:w="279"/>
        <w:gridCol w:w="847"/>
        <w:gridCol w:w="1129"/>
        <w:gridCol w:w="1003"/>
        <w:gridCol w:w="1003"/>
        <w:gridCol w:w="1003"/>
        <w:gridCol w:w="56"/>
        <w:gridCol w:w="925"/>
      </w:tblGrid>
      <w:tr w:rsidR="00D10CFE" w:rsidRPr="00CD26DF" w14:paraId="2C12D583" w14:textId="77777777" w:rsidTr="00D43F1B">
        <w:tc>
          <w:tcPr>
            <w:tcW w:w="76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86071A9" w14:textId="77777777" w:rsidR="00D10CFE" w:rsidRPr="00626F77" w:rsidRDefault="00D10CFE" w:rsidP="00601EA2">
            <w:pPr>
              <w:keepNext/>
              <w:keepLines/>
              <w:autoSpaceDE w:val="0"/>
              <w:jc w:val="center"/>
              <w:rPr>
                <w:rFonts w:cs="Calibri"/>
                <w:b/>
                <w:sz w:val="20"/>
                <w:szCs w:val="20"/>
              </w:rPr>
            </w:pPr>
            <w:r w:rsidRPr="00626F77">
              <w:rPr>
                <w:rFonts w:cs="Calibri"/>
                <w:b/>
                <w:sz w:val="20"/>
                <w:szCs w:val="20"/>
              </w:rPr>
              <w:t>Composante CVC</w:t>
            </w:r>
          </w:p>
          <w:p w14:paraId="66F52F97" w14:textId="77777777" w:rsidR="00D10CFE" w:rsidRPr="00626F77" w:rsidRDefault="00D10CFE" w:rsidP="00601EA2">
            <w:pPr>
              <w:keepNext/>
              <w:keepLines/>
              <w:autoSpaceDE w:val="0"/>
              <w:jc w:val="center"/>
              <w:rPr>
                <w:rFonts w:cs="Calibri"/>
                <w:sz w:val="20"/>
                <w:szCs w:val="20"/>
              </w:rPr>
            </w:pPr>
            <w:r w:rsidRPr="00626F77">
              <w:rPr>
                <w:rFonts w:cs="Calibri"/>
                <w:sz w:val="20"/>
                <w:szCs w:val="20"/>
              </w:rPr>
              <w:t>en kWh/m²/an</w:t>
            </w:r>
          </w:p>
        </w:tc>
        <w:tc>
          <w:tcPr>
            <w:tcW w:w="423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72FB3D5" w14:textId="77777777" w:rsidR="00D10CFE" w:rsidRPr="00626F77" w:rsidRDefault="00D10CFE" w:rsidP="00601EA2">
            <w:pPr>
              <w:keepNext/>
              <w:keepLines/>
              <w:tabs>
                <w:tab w:val="left" w:pos="1786"/>
              </w:tabs>
              <w:autoSpaceDE w:val="0"/>
              <w:spacing w:before="120"/>
              <w:jc w:val="center"/>
              <w:rPr>
                <w:rFonts w:cs="Calibri"/>
                <w:b/>
                <w:sz w:val="20"/>
                <w:szCs w:val="20"/>
              </w:rPr>
            </w:pPr>
            <w:r w:rsidRPr="00626F77">
              <w:rPr>
                <w:rFonts w:cs="Calibri"/>
                <w:b/>
                <w:sz w:val="20"/>
                <w:szCs w:val="20"/>
              </w:rPr>
              <w:t>Zones Géographiques</w:t>
            </w:r>
          </w:p>
        </w:tc>
      </w:tr>
      <w:tr w:rsidR="00C3203B" w:rsidRPr="00CD26DF" w14:paraId="3A54E181" w14:textId="77777777" w:rsidTr="00D43F1B">
        <w:tc>
          <w:tcPr>
            <w:tcW w:w="76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6995C1FA" w14:textId="77777777" w:rsidR="00C3203B" w:rsidRPr="00626F77" w:rsidRDefault="00C3203B" w:rsidP="00C3203B">
            <w:pPr>
              <w:keepNext/>
              <w:keepLines/>
              <w:autoSpaceDE w:val="0"/>
              <w:spacing w:before="120"/>
              <w:jc w:val="center"/>
              <w:rPr>
                <w:rFonts w:cs="Calibri"/>
                <w:b/>
                <w:color w:val="0000FF"/>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3F8749"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35D1D6"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H1b</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4BFE22C"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H1c</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548D53"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BE6CBE"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H2b</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25E625B"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H2c</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9F012C7"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0D2E57" w14:textId="77777777" w:rsidR="00C3203B" w:rsidRPr="00626F77" w:rsidRDefault="00C3203B" w:rsidP="00C3203B">
            <w:pPr>
              <w:keepNext/>
              <w:keepLines/>
              <w:autoSpaceDE w:val="0"/>
              <w:spacing w:before="120"/>
              <w:jc w:val="center"/>
              <w:rPr>
                <w:rFonts w:cs="Calibri"/>
                <w:b/>
                <w:sz w:val="20"/>
                <w:szCs w:val="18"/>
              </w:rPr>
            </w:pPr>
            <w:r w:rsidRPr="00626F77">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6B79579" w14:textId="1E0EC1E4" w:rsidR="00C3203B" w:rsidRPr="00CD26DF" w:rsidRDefault="00C3203B" w:rsidP="00C3203B">
            <w:pPr>
              <w:keepNext/>
              <w:keepLines/>
              <w:autoSpaceDE w:val="0"/>
              <w:spacing w:before="120"/>
              <w:jc w:val="center"/>
              <w:rPr>
                <w:rFonts w:cs="Calibri"/>
                <w:b/>
                <w:sz w:val="18"/>
                <w:szCs w:val="18"/>
              </w:rPr>
            </w:pPr>
            <w:r w:rsidRPr="00C3203B">
              <w:rPr>
                <w:b/>
                <w:bCs/>
                <w:color w:val="000000"/>
                <w:sz w:val="18"/>
                <w:szCs w:val="16"/>
              </w:rPr>
              <w:t>Guadeloupe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BEE22F0" w14:textId="6D7ECCFF" w:rsidR="00C3203B" w:rsidRPr="00CD26DF" w:rsidRDefault="00C3203B" w:rsidP="00C3203B">
            <w:pPr>
              <w:keepNext/>
              <w:keepLines/>
              <w:autoSpaceDE w:val="0"/>
              <w:spacing w:before="120"/>
              <w:ind w:left="-137" w:right="-57"/>
              <w:jc w:val="center"/>
              <w:rPr>
                <w:rFonts w:cs="Calibri"/>
                <w:b/>
                <w:sz w:val="18"/>
                <w:szCs w:val="18"/>
              </w:rPr>
            </w:pPr>
            <w:r w:rsidRPr="00C3203B">
              <w:rPr>
                <w:b/>
                <w:bCs/>
                <w:color w:val="000000"/>
                <w:sz w:val="18"/>
                <w:szCs w:val="16"/>
              </w:rPr>
              <w:t>Martinique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9BF452D" w14:textId="5DFECA68" w:rsidR="00C3203B" w:rsidRPr="00CD26DF" w:rsidRDefault="00C3203B" w:rsidP="00C3203B">
            <w:pPr>
              <w:keepNext/>
              <w:keepLines/>
              <w:autoSpaceDE w:val="0"/>
              <w:spacing w:before="120"/>
              <w:ind w:left="-59"/>
              <w:jc w:val="center"/>
              <w:rPr>
                <w:rFonts w:cs="Calibri"/>
                <w:b/>
                <w:sz w:val="18"/>
                <w:szCs w:val="18"/>
              </w:rPr>
            </w:pPr>
            <w:r w:rsidRPr="00C3203B">
              <w:rPr>
                <w:b/>
                <w:bCs/>
                <w:color w:val="000000"/>
                <w:sz w:val="18"/>
                <w:szCs w:val="16"/>
              </w:rPr>
              <w:t>Guyane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CDB015" w14:textId="4FA7FE51" w:rsidR="00C3203B" w:rsidRPr="00CD26DF" w:rsidRDefault="00C3203B" w:rsidP="00C3203B">
            <w:pPr>
              <w:keepNext/>
              <w:keepLines/>
              <w:autoSpaceDE w:val="0"/>
              <w:spacing w:before="120"/>
              <w:jc w:val="center"/>
              <w:rPr>
                <w:rFonts w:cs="Calibri"/>
                <w:b/>
                <w:sz w:val="18"/>
                <w:szCs w:val="18"/>
              </w:rPr>
            </w:pPr>
            <w:r w:rsidRPr="00C3203B">
              <w:rPr>
                <w:b/>
                <w:bCs/>
                <w:color w:val="000000"/>
                <w:sz w:val="18"/>
                <w:szCs w:val="16"/>
              </w:rPr>
              <w:t>Réunion</w:t>
            </w:r>
          </w:p>
        </w:tc>
        <w:tc>
          <w:tcPr>
            <w:tcW w:w="35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2E8DC37" w14:textId="3A67CD6C" w:rsidR="00C3203B" w:rsidRPr="00CD26DF" w:rsidRDefault="00C3203B" w:rsidP="00C3203B">
            <w:pPr>
              <w:keepNext/>
              <w:keepLines/>
              <w:autoSpaceDE w:val="0"/>
              <w:spacing w:before="120"/>
              <w:jc w:val="center"/>
              <w:rPr>
                <w:rFonts w:cs="Calibri"/>
                <w:b/>
                <w:sz w:val="18"/>
                <w:szCs w:val="18"/>
              </w:rPr>
            </w:pPr>
            <w:r w:rsidRPr="00C3203B">
              <w:rPr>
                <w:b/>
                <w:bCs/>
                <w:color w:val="000000"/>
                <w:sz w:val="18"/>
                <w:szCs w:val="16"/>
              </w:rPr>
              <w:t>Mayotte</w:t>
            </w:r>
          </w:p>
        </w:tc>
      </w:tr>
      <w:tr w:rsidR="00D43F1B" w:rsidRPr="00CD26DF" w14:paraId="3029F57A" w14:textId="77777777" w:rsidTr="00D43F1B">
        <w:tc>
          <w:tcPr>
            <w:tcW w:w="764" w:type="pct"/>
            <w:tcBorders>
              <w:top w:val="single" w:sz="2" w:space="0" w:color="auto"/>
              <w:left w:val="single" w:sz="12" w:space="0" w:color="auto"/>
              <w:bottom w:val="single" w:sz="2" w:space="0" w:color="auto"/>
              <w:right w:val="single" w:sz="2" w:space="0" w:color="auto"/>
            </w:tcBorders>
            <w:vAlign w:val="center"/>
          </w:tcPr>
          <w:p w14:paraId="655BDC31"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&lt; 400 m</w:t>
            </w:r>
          </w:p>
          <w:p w14:paraId="101B3BD7"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100 m</w:t>
            </w:r>
          </w:p>
        </w:tc>
        <w:tc>
          <w:tcPr>
            <w:tcW w:w="301" w:type="pct"/>
            <w:tcBorders>
              <w:top w:val="single" w:sz="2" w:space="0" w:color="auto"/>
              <w:left w:val="single" w:sz="2" w:space="0" w:color="auto"/>
              <w:bottom w:val="single" w:sz="2" w:space="0" w:color="auto"/>
              <w:right w:val="single" w:sz="2" w:space="0" w:color="auto"/>
            </w:tcBorders>
            <w:vAlign w:val="center"/>
          </w:tcPr>
          <w:p w14:paraId="7FD35A21" w14:textId="199E8504" w:rsidR="00D43F1B" w:rsidRPr="00626F77" w:rsidRDefault="00D43F1B" w:rsidP="00D43F1B">
            <w:pPr>
              <w:keepNext/>
              <w:keepLines/>
              <w:autoSpaceDE w:val="0"/>
              <w:jc w:val="center"/>
              <w:rPr>
                <w:rFonts w:cs="Calibri"/>
                <w:sz w:val="20"/>
                <w:szCs w:val="20"/>
              </w:rPr>
            </w:pPr>
            <w:r w:rsidRPr="00261C11">
              <w:rPr>
                <w:rFonts w:cs="Calibri"/>
                <w:sz w:val="20"/>
                <w:szCs w:val="20"/>
              </w:rPr>
              <w:t>57</w:t>
            </w:r>
          </w:p>
        </w:tc>
        <w:tc>
          <w:tcPr>
            <w:tcW w:w="301" w:type="pct"/>
            <w:tcBorders>
              <w:top w:val="single" w:sz="2" w:space="0" w:color="auto"/>
              <w:left w:val="single" w:sz="2" w:space="0" w:color="auto"/>
              <w:bottom w:val="single" w:sz="2" w:space="0" w:color="auto"/>
              <w:right w:val="single" w:sz="2" w:space="0" w:color="auto"/>
            </w:tcBorders>
            <w:vAlign w:val="center"/>
          </w:tcPr>
          <w:p w14:paraId="6A359893" w14:textId="49985DC3" w:rsidR="00D43F1B" w:rsidRPr="00626F77" w:rsidRDefault="00D43F1B" w:rsidP="00D43F1B">
            <w:pPr>
              <w:keepNext/>
              <w:keepLines/>
              <w:autoSpaceDE w:val="0"/>
              <w:jc w:val="center"/>
              <w:rPr>
                <w:rFonts w:cs="Calibri"/>
                <w:sz w:val="20"/>
                <w:szCs w:val="20"/>
              </w:rPr>
            </w:pPr>
            <w:r w:rsidRPr="00261C11">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252B3185" w14:textId="5FA1FCAD" w:rsidR="00D43F1B" w:rsidRPr="00626F77" w:rsidRDefault="00D43F1B" w:rsidP="00D43F1B">
            <w:pPr>
              <w:keepNext/>
              <w:keepLines/>
              <w:autoSpaceDE w:val="0"/>
              <w:jc w:val="center"/>
              <w:rPr>
                <w:rFonts w:cs="Calibri"/>
                <w:sz w:val="20"/>
                <w:szCs w:val="20"/>
              </w:rPr>
            </w:pPr>
            <w:r w:rsidRPr="00261C11">
              <w:rPr>
                <w:rFonts w:cs="Calibri"/>
                <w:sz w:val="20"/>
                <w:szCs w:val="20"/>
              </w:rPr>
              <w:t>62</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0517874C" w14:textId="6C90E7F3" w:rsidR="00D43F1B" w:rsidRPr="00626F77" w:rsidRDefault="00D43F1B" w:rsidP="00D43F1B">
            <w:pPr>
              <w:keepNext/>
              <w:keepLines/>
              <w:autoSpaceDE w:val="0"/>
              <w:jc w:val="center"/>
              <w:rPr>
                <w:rFonts w:cs="Calibri"/>
                <w:sz w:val="20"/>
                <w:szCs w:val="20"/>
              </w:rPr>
            </w:pPr>
            <w:r w:rsidRPr="00261C11">
              <w:rPr>
                <w:rFonts w:cs="Calibri"/>
                <w:sz w:val="20"/>
                <w:szCs w:val="20"/>
              </w:rPr>
              <w:t>57</w:t>
            </w:r>
          </w:p>
        </w:tc>
        <w:tc>
          <w:tcPr>
            <w:tcW w:w="301" w:type="pct"/>
            <w:tcBorders>
              <w:top w:val="single" w:sz="2" w:space="0" w:color="auto"/>
              <w:left w:val="single" w:sz="2" w:space="0" w:color="auto"/>
              <w:bottom w:val="single" w:sz="2" w:space="0" w:color="auto"/>
              <w:right w:val="single" w:sz="2" w:space="0" w:color="auto"/>
            </w:tcBorders>
            <w:vAlign w:val="center"/>
          </w:tcPr>
          <w:p w14:paraId="72AE2920" w14:textId="612AF7EE" w:rsidR="00D43F1B" w:rsidRPr="00626F77" w:rsidRDefault="00D43F1B" w:rsidP="00D43F1B">
            <w:pPr>
              <w:keepNext/>
              <w:keepLines/>
              <w:autoSpaceDE w:val="0"/>
              <w:jc w:val="center"/>
              <w:rPr>
                <w:rFonts w:cs="Calibri"/>
                <w:sz w:val="20"/>
                <w:szCs w:val="20"/>
              </w:rPr>
            </w:pPr>
            <w:r w:rsidRPr="00261C11">
              <w:rPr>
                <w:rFonts w:cs="Calibri"/>
                <w:sz w:val="20"/>
                <w:szCs w:val="20"/>
              </w:rPr>
              <w:t>50</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1E6CAB83" w14:textId="005AE59E" w:rsidR="00D43F1B" w:rsidRPr="00626F77" w:rsidRDefault="00D43F1B" w:rsidP="00D43F1B">
            <w:pPr>
              <w:keepNext/>
              <w:keepLines/>
              <w:autoSpaceDE w:val="0"/>
              <w:jc w:val="center"/>
              <w:rPr>
                <w:rFonts w:cs="Calibri"/>
                <w:sz w:val="20"/>
                <w:szCs w:val="20"/>
              </w:rPr>
            </w:pPr>
            <w:r w:rsidRPr="00261C11">
              <w:rPr>
                <w:rFonts w:cs="Calibri"/>
                <w:sz w:val="20"/>
                <w:szCs w:val="20"/>
              </w:rPr>
              <w:t>56</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49FC6FDF" w14:textId="18DDC987" w:rsidR="00D43F1B" w:rsidRPr="00626F77" w:rsidRDefault="00D43F1B" w:rsidP="00D43F1B">
            <w:pPr>
              <w:keepNext/>
              <w:keepLines/>
              <w:autoSpaceDE w:val="0"/>
              <w:jc w:val="center"/>
              <w:rPr>
                <w:rFonts w:cs="Calibri"/>
                <w:sz w:val="20"/>
                <w:szCs w:val="20"/>
              </w:rPr>
            </w:pPr>
            <w:r w:rsidRPr="00261C11">
              <w:rPr>
                <w:rFonts w:cs="Calibri"/>
                <w:sz w:val="20"/>
                <w:szCs w:val="20"/>
              </w:rPr>
              <w:t>63</w:t>
            </w:r>
          </w:p>
        </w:tc>
        <w:tc>
          <w:tcPr>
            <w:tcW w:w="301" w:type="pct"/>
            <w:tcBorders>
              <w:top w:val="single" w:sz="2" w:space="0" w:color="auto"/>
              <w:left w:val="single" w:sz="2" w:space="0" w:color="auto"/>
              <w:bottom w:val="single" w:sz="2" w:space="0" w:color="auto"/>
              <w:right w:val="single" w:sz="2" w:space="0" w:color="auto"/>
            </w:tcBorders>
            <w:vAlign w:val="center"/>
          </w:tcPr>
          <w:p w14:paraId="745C8916" w14:textId="16F84434" w:rsidR="00D43F1B" w:rsidRPr="00626F77" w:rsidRDefault="00D43F1B" w:rsidP="00D43F1B">
            <w:pPr>
              <w:keepNext/>
              <w:keepLines/>
              <w:autoSpaceDE w:val="0"/>
              <w:jc w:val="center"/>
              <w:rPr>
                <w:rFonts w:cs="Calibri"/>
                <w:sz w:val="20"/>
                <w:szCs w:val="20"/>
              </w:rPr>
            </w:pPr>
            <w:r w:rsidRPr="00261C11">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1D041159" w14:textId="4CC8D6D8" w:rsidR="00D43F1B" w:rsidRPr="00CD26DF" w:rsidRDefault="00D43F1B" w:rsidP="00D43F1B">
            <w:pPr>
              <w:keepNext/>
              <w:keepLines/>
              <w:autoSpaceDE w:val="0"/>
              <w:jc w:val="center"/>
              <w:rPr>
                <w:rFonts w:cs="Calibri"/>
                <w:sz w:val="16"/>
                <w:szCs w:val="16"/>
              </w:rPr>
            </w:pPr>
            <w:r w:rsidRPr="002B44C3">
              <w:rPr>
                <w:rFonts w:cs="Calibri"/>
                <w:color w:val="000000"/>
                <w:sz w:val="20"/>
              </w:rPr>
              <w:t>8</w:t>
            </w:r>
          </w:p>
        </w:tc>
        <w:tc>
          <w:tcPr>
            <w:tcW w:w="359" w:type="pct"/>
            <w:tcBorders>
              <w:top w:val="single" w:sz="2" w:space="0" w:color="auto"/>
              <w:left w:val="single" w:sz="2" w:space="0" w:color="auto"/>
              <w:bottom w:val="single" w:sz="2" w:space="0" w:color="auto"/>
              <w:right w:val="single" w:sz="2" w:space="0" w:color="auto"/>
            </w:tcBorders>
            <w:vAlign w:val="center"/>
          </w:tcPr>
          <w:p w14:paraId="401A3CA7" w14:textId="4FE6F76E" w:rsidR="00D43F1B" w:rsidRPr="00CD26DF" w:rsidRDefault="00D43F1B" w:rsidP="00D43F1B">
            <w:pPr>
              <w:keepNext/>
              <w:keepLines/>
              <w:autoSpaceDE w:val="0"/>
              <w:jc w:val="center"/>
              <w:rPr>
                <w:rFonts w:cs="Calibri"/>
                <w:b/>
                <w:sz w:val="20"/>
                <w:szCs w:val="20"/>
              </w:rPr>
            </w:pPr>
            <w:r w:rsidRPr="002B44C3">
              <w:rPr>
                <w:rFonts w:cs="Calibri"/>
                <w:color w:val="000000"/>
                <w:sz w:val="20"/>
              </w:rPr>
              <w:t>9</w:t>
            </w:r>
          </w:p>
        </w:tc>
        <w:tc>
          <w:tcPr>
            <w:tcW w:w="359" w:type="pct"/>
            <w:tcBorders>
              <w:top w:val="single" w:sz="2" w:space="0" w:color="auto"/>
              <w:left w:val="single" w:sz="2" w:space="0" w:color="auto"/>
              <w:bottom w:val="single" w:sz="2" w:space="0" w:color="auto"/>
              <w:right w:val="single" w:sz="2" w:space="0" w:color="auto"/>
            </w:tcBorders>
            <w:vAlign w:val="center"/>
          </w:tcPr>
          <w:p w14:paraId="4995AAC9" w14:textId="6AAF246E" w:rsidR="00D43F1B" w:rsidRPr="00CD26DF" w:rsidRDefault="00D43F1B" w:rsidP="00D43F1B">
            <w:pPr>
              <w:keepNext/>
              <w:keepLines/>
              <w:autoSpaceDE w:val="0"/>
              <w:jc w:val="center"/>
              <w:rPr>
                <w:rFonts w:cs="Calibri"/>
                <w:b/>
                <w:sz w:val="20"/>
                <w:szCs w:val="20"/>
              </w:rPr>
            </w:pPr>
            <w:r w:rsidRPr="002B44C3">
              <w:rPr>
                <w:rFonts w:cs="Calibri"/>
                <w:color w:val="000000"/>
                <w:sz w:val="20"/>
              </w:rPr>
              <w:t>10</w:t>
            </w:r>
          </w:p>
        </w:tc>
        <w:tc>
          <w:tcPr>
            <w:tcW w:w="359" w:type="pct"/>
            <w:tcBorders>
              <w:top w:val="single" w:sz="2" w:space="0" w:color="auto"/>
              <w:left w:val="single" w:sz="2" w:space="0" w:color="auto"/>
              <w:bottom w:val="single" w:sz="2" w:space="0" w:color="auto"/>
              <w:right w:val="single" w:sz="2" w:space="0" w:color="auto"/>
            </w:tcBorders>
            <w:vAlign w:val="center"/>
          </w:tcPr>
          <w:p w14:paraId="0DC5ABE0" w14:textId="5C157842" w:rsidR="00D43F1B" w:rsidRPr="00CD26DF" w:rsidRDefault="00D43F1B" w:rsidP="00D43F1B">
            <w:pPr>
              <w:keepNext/>
              <w:keepLines/>
              <w:autoSpaceDE w:val="0"/>
              <w:jc w:val="center"/>
              <w:rPr>
                <w:rFonts w:cs="Calibri"/>
                <w:b/>
                <w:sz w:val="20"/>
                <w:szCs w:val="20"/>
              </w:rPr>
            </w:pPr>
            <w:r w:rsidRPr="002B44C3">
              <w:rPr>
                <w:rFonts w:cs="Calibri"/>
                <w:color w:val="000000"/>
                <w:sz w:val="20"/>
              </w:rPr>
              <w:t>4</w:t>
            </w:r>
          </w:p>
        </w:tc>
        <w:tc>
          <w:tcPr>
            <w:tcW w:w="353" w:type="pct"/>
            <w:gridSpan w:val="2"/>
            <w:tcBorders>
              <w:top w:val="single" w:sz="2" w:space="0" w:color="auto"/>
              <w:left w:val="single" w:sz="2" w:space="0" w:color="auto"/>
              <w:bottom w:val="single" w:sz="2" w:space="0" w:color="auto"/>
              <w:right w:val="single" w:sz="12" w:space="0" w:color="auto"/>
            </w:tcBorders>
            <w:vAlign w:val="center"/>
          </w:tcPr>
          <w:p w14:paraId="735F7575" w14:textId="3EB3762F" w:rsidR="00D43F1B" w:rsidRPr="00CD26DF" w:rsidRDefault="00D43F1B" w:rsidP="00D43F1B">
            <w:pPr>
              <w:keepNext/>
              <w:keepLines/>
              <w:autoSpaceDE w:val="0"/>
              <w:jc w:val="center"/>
              <w:rPr>
                <w:rFonts w:cs="Calibri"/>
                <w:b/>
                <w:sz w:val="20"/>
                <w:szCs w:val="20"/>
              </w:rPr>
            </w:pPr>
            <w:r w:rsidRPr="002B44C3">
              <w:rPr>
                <w:rFonts w:cs="Calibri"/>
                <w:color w:val="000000"/>
                <w:sz w:val="20"/>
              </w:rPr>
              <w:t>10</w:t>
            </w:r>
          </w:p>
        </w:tc>
      </w:tr>
      <w:tr w:rsidR="00D43F1B" w:rsidRPr="00CD26DF" w14:paraId="6C395054" w14:textId="77777777" w:rsidTr="002D71A1">
        <w:tc>
          <w:tcPr>
            <w:tcW w:w="764" w:type="pct"/>
            <w:tcBorders>
              <w:top w:val="single" w:sz="2" w:space="0" w:color="auto"/>
              <w:left w:val="single" w:sz="12" w:space="0" w:color="auto"/>
              <w:bottom w:val="single" w:sz="2" w:space="0" w:color="auto"/>
              <w:right w:val="single" w:sz="2" w:space="0" w:color="auto"/>
            </w:tcBorders>
            <w:vAlign w:val="center"/>
          </w:tcPr>
          <w:p w14:paraId="54BB196B"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400 à 800 m</w:t>
            </w:r>
          </w:p>
          <w:p w14:paraId="28CAFE61"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500 m</w:t>
            </w:r>
          </w:p>
        </w:tc>
        <w:tc>
          <w:tcPr>
            <w:tcW w:w="301" w:type="pct"/>
            <w:tcBorders>
              <w:top w:val="single" w:sz="2" w:space="0" w:color="auto"/>
              <w:left w:val="single" w:sz="2" w:space="0" w:color="auto"/>
              <w:bottom w:val="single" w:sz="2" w:space="0" w:color="auto"/>
              <w:right w:val="single" w:sz="2" w:space="0" w:color="auto"/>
            </w:tcBorders>
            <w:vAlign w:val="center"/>
          </w:tcPr>
          <w:p w14:paraId="0E8DA748" w14:textId="0BE92BBF" w:rsidR="00D43F1B" w:rsidRPr="00626F77" w:rsidRDefault="00D43F1B" w:rsidP="00D43F1B">
            <w:pPr>
              <w:keepNext/>
              <w:keepLines/>
              <w:autoSpaceDE w:val="0"/>
              <w:jc w:val="center"/>
              <w:rPr>
                <w:rFonts w:cs="Calibri"/>
                <w:sz w:val="20"/>
                <w:szCs w:val="20"/>
              </w:rPr>
            </w:pPr>
            <w:r w:rsidRPr="00261C11">
              <w:rPr>
                <w:rFonts w:cs="Calibri"/>
                <w:sz w:val="20"/>
                <w:szCs w:val="20"/>
              </w:rPr>
              <w:t>68</w:t>
            </w:r>
          </w:p>
        </w:tc>
        <w:tc>
          <w:tcPr>
            <w:tcW w:w="301" w:type="pct"/>
            <w:tcBorders>
              <w:top w:val="single" w:sz="2" w:space="0" w:color="auto"/>
              <w:left w:val="single" w:sz="2" w:space="0" w:color="auto"/>
              <w:bottom w:val="single" w:sz="2" w:space="0" w:color="auto"/>
              <w:right w:val="single" w:sz="2" w:space="0" w:color="auto"/>
            </w:tcBorders>
            <w:vAlign w:val="center"/>
          </w:tcPr>
          <w:p w14:paraId="6B57390A" w14:textId="2ED560F8" w:rsidR="00D43F1B" w:rsidRPr="00626F77" w:rsidRDefault="00D43F1B" w:rsidP="00D43F1B">
            <w:pPr>
              <w:keepNext/>
              <w:keepLines/>
              <w:autoSpaceDE w:val="0"/>
              <w:jc w:val="center"/>
              <w:rPr>
                <w:rFonts w:cs="Calibri"/>
                <w:sz w:val="20"/>
                <w:szCs w:val="20"/>
              </w:rPr>
            </w:pPr>
            <w:r w:rsidRPr="00261C11">
              <w:rPr>
                <w:rFonts w:cs="Calibri"/>
                <w:sz w:val="20"/>
                <w:szCs w:val="20"/>
              </w:rPr>
              <w:t>77</w:t>
            </w:r>
          </w:p>
        </w:tc>
        <w:tc>
          <w:tcPr>
            <w:tcW w:w="301" w:type="pct"/>
            <w:tcBorders>
              <w:top w:val="single" w:sz="2" w:space="0" w:color="auto"/>
              <w:left w:val="single" w:sz="2" w:space="0" w:color="auto"/>
              <w:bottom w:val="single" w:sz="2" w:space="0" w:color="auto"/>
              <w:right w:val="single" w:sz="2" w:space="0" w:color="auto"/>
            </w:tcBorders>
            <w:vAlign w:val="center"/>
          </w:tcPr>
          <w:p w14:paraId="0C342434" w14:textId="524AE6A1" w:rsidR="00D43F1B" w:rsidRPr="00626F77" w:rsidRDefault="00D43F1B" w:rsidP="00D43F1B">
            <w:pPr>
              <w:keepNext/>
              <w:keepLines/>
              <w:autoSpaceDE w:val="0"/>
              <w:jc w:val="center"/>
              <w:rPr>
                <w:rFonts w:cs="Calibri"/>
                <w:sz w:val="20"/>
                <w:szCs w:val="20"/>
              </w:rPr>
            </w:pPr>
            <w:r w:rsidRPr="00261C11">
              <w:rPr>
                <w:rFonts w:cs="Calibri"/>
                <w:sz w:val="20"/>
                <w:szCs w:val="20"/>
              </w:rPr>
              <w:t>71</w:t>
            </w:r>
          </w:p>
        </w:tc>
        <w:tc>
          <w:tcPr>
            <w:tcW w:w="29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5DA433" w14:textId="77777777" w:rsidR="00D43F1B" w:rsidRPr="00626F77"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tcPr>
          <w:p w14:paraId="6E71130A" w14:textId="7A011080" w:rsidR="00D43F1B" w:rsidRPr="00626F77" w:rsidRDefault="00D43F1B" w:rsidP="00D43F1B">
            <w:pPr>
              <w:keepNext/>
              <w:keepLines/>
              <w:autoSpaceDE w:val="0"/>
              <w:jc w:val="center"/>
              <w:rPr>
                <w:rFonts w:cs="Calibri"/>
                <w:sz w:val="20"/>
                <w:szCs w:val="20"/>
              </w:rPr>
            </w:pPr>
            <w:r w:rsidRPr="00261C11">
              <w:rPr>
                <w:rFonts w:cs="Calibri"/>
                <w:sz w:val="20"/>
                <w:szCs w:val="20"/>
              </w:rPr>
              <w:t>61</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02F450A9" w14:textId="3E6C4712" w:rsidR="00D43F1B" w:rsidRPr="00626F77" w:rsidRDefault="00D43F1B" w:rsidP="00D43F1B">
            <w:pPr>
              <w:keepNext/>
              <w:keepLines/>
              <w:autoSpaceDE w:val="0"/>
              <w:jc w:val="center"/>
              <w:rPr>
                <w:rFonts w:cs="Calibri"/>
                <w:sz w:val="20"/>
                <w:szCs w:val="20"/>
              </w:rPr>
            </w:pPr>
            <w:r w:rsidRPr="00261C11">
              <w:rPr>
                <w:rFonts w:cs="Calibri"/>
                <w:sz w:val="20"/>
                <w:szCs w:val="20"/>
              </w:rPr>
              <w:t>64</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71C717C4" w14:textId="2820B6A2" w:rsidR="00D43F1B" w:rsidRPr="00626F77" w:rsidRDefault="00D43F1B" w:rsidP="00D43F1B">
            <w:pPr>
              <w:keepNext/>
              <w:keepLines/>
              <w:autoSpaceDE w:val="0"/>
              <w:jc w:val="center"/>
              <w:rPr>
                <w:rFonts w:cs="Calibri"/>
                <w:sz w:val="20"/>
                <w:szCs w:val="20"/>
              </w:rPr>
            </w:pPr>
            <w:r w:rsidRPr="00261C11">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7DE7B921" w14:textId="67A57531" w:rsidR="00D43F1B" w:rsidRPr="00626F77" w:rsidRDefault="00D43F1B" w:rsidP="00D43F1B">
            <w:pPr>
              <w:keepNext/>
              <w:keepLines/>
              <w:autoSpaceDE w:val="0"/>
              <w:jc w:val="center"/>
              <w:rPr>
                <w:rFonts w:cs="Calibri"/>
                <w:sz w:val="20"/>
                <w:szCs w:val="20"/>
              </w:rPr>
            </w:pPr>
            <w:r w:rsidRPr="00261C11">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3DB632BB" w14:textId="05C9CCBC" w:rsidR="00D43F1B" w:rsidRPr="00CD26DF" w:rsidRDefault="00D43F1B" w:rsidP="00D43F1B">
            <w:pPr>
              <w:keepNext/>
              <w:keepLines/>
              <w:autoSpaceDE w:val="0"/>
              <w:jc w:val="center"/>
              <w:rPr>
                <w:rFonts w:cs="Calibri"/>
                <w:b/>
                <w:sz w:val="20"/>
                <w:szCs w:val="20"/>
              </w:rPr>
            </w:pPr>
            <w:r w:rsidRPr="002B44C3">
              <w:rPr>
                <w:rFonts w:cs="Calibri"/>
                <w:color w:val="000000"/>
                <w:sz w:val="20"/>
              </w:rPr>
              <w:t>4</w:t>
            </w:r>
          </w:p>
        </w:tc>
        <w:tc>
          <w:tcPr>
            <w:tcW w:w="35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1C500A2" w14:textId="54DAFA68" w:rsidR="00D43F1B" w:rsidRPr="00CD26DF" w:rsidRDefault="00D43F1B" w:rsidP="00D43F1B">
            <w:pPr>
              <w:keepNext/>
              <w:keepLines/>
              <w:autoSpaceDE w:val="0"/>
              <w:jc w:val="center"/>
              <w:rPr>
                <w:rFonts w:cs="Calibri"/>
                <w:b/>
                <w:sz w:val="20"/>
                <w:szCs w:val="20"/>
              </w:rPr>
            </w:pPr>
            <w:r w:rsidRPr="002B44C3">
              <w:rPr>
                <w:rFonts w:cs="Calibri"/>
                <w:color w:val="000000"/>
                <w:sz w:val="20"/>
              </w:rPr>
              <w:t>6</w:t>
            </w: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B61261" w14:textId="7ABED261"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EBF0AC" w14:textId="77777777" w:rsidR="00D43F1B" w:rsidRPr="00CD26DF" w:rsidRDefault="00D43F1B" w:rsidP="00D43F1B">
            <w:pPr>
              <w:keepNext/>
              <w:keepLines/>
              <w:autoSpaceDE w:val="0"/>
              <w:jc w:val="center"/>
              <w:rPr>
                <w:rFonts w:cs="Calibri"/>
                <w:b/>
                <w:sz w:val="20"/>
                <w:szCs w:val="20"/>
              </w:rPr>
            </w:pPr>
          </w:p>
        </w:tc>
        <w:tc>
          <w:tcPr>
            <w:tcW w:w="353"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27CE3BA" w14:textId="0599D219" w:rsidR="00D43F1B" w:rsidRPr="00CD26DF" w:rsidRDefault="00D43F1B" w:rsidP="00D43F1B">
            <w:pPr>
              <w:keepNext/>
              <w:keepLines/>
              <w:autoSpaceDE w:val="0"/>
              <w:jc w:val="center"/>
              <w:rPr>
                <w:rFonts w:cs="Calibri"/>
                <w:b/>
                <w:sz w:val="20"/>
                <w:szCs w:val="20"/>
              </w:rPr>
            </w:pPr>
          </w:p>
        </w:tc>
      </w:tr>
      <w:tr w:rsidR="00D43F1B" w:rsidRPr="00CD26DF" w14:paraId="6C445DEC" w14:textId="77777777" w:rsidTr="00D43F1B">
        <w:tc>
          <w:tcPr>
            <w:tcW w:w="764" w:type="pct"/>
            <w:tcBorders>
              <w:top w:val="single" w:sz="2" w:space="0" w:color="auto"/>
              <w:left w:val="single" w:sz="12" w:space="0" w:color="auto"/>
              <w:bottom w:val="single" w:sz="2" w:space="0" w:color="auto"/>
              <w:right w:val="single" w:sz="2" w:space="0" w:color="auto"/>
            </w:tcBorders>
            <w:vAlign w:val="center"/>
          </w:tcPr>
          <w:p w14:paraId="6DCB86B9"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Altitude 800 à 1200 m</w:t>
            </w:r>
          </w:p>
          <w:p w14:paraId="33FC49BD"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900 m</w:t>
            </w: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A5AC1A" w14:textId="77777777" w:rsidR="00D43F1B" w:rsidRPr="00626F77" w:rsidRDefault="00D43F1B" w:rsidP="00D43F1B">
            <w:pPr>
              <w:keepNext/>
              <w:keepLines/>
              <w:autoSpaceDE w:val="0"/>
              <w:jc w:val="center"/>
              <w:rPr>
                <w:rFonts w:cs="Calibri"/>
                <w:b/>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tcPr>
          <w:p w14:paraId="1EC8567C" w14:textId="48F8F67A" w:rsidR="00D43F1B" w:rsidRPr="00626F77" w:rsidRDefault="00D43F1B" w:rsidP="00D43F1B">
            <w:pPr>
              <w:keepNext/>
              <w:keepLines/>
              <w:autoSpaceDE w:val="0"/>
              <w:jc w:val="center"/>
              <w:rPr>
                <w:rFonts w:cs="Calibri"/>
                <w:sz w:val="20"/>
                <w:szCs w:val="20"/>
              </w:rPr>
            </w:pPr>
            <w:r w:rsidRPr="00261C11">
              <w:rPr>
                <w:rFonts w:cs="Calibri"/>
                <w:sz w:val="20"/>
                <w:szCs w:val="20"/>
              </w:rPr>
              <w:t>90</w:t>
            </w:r>
          </w:p>
        </w:tc>
        <w:tc>
          <w:tcPr>
            <w:tcW w:w="301" w:type="pct"/>
            <w:tcBorders>
              <w:top w:val="single" w:sz="2" w:space="0" w:color="auto"/>
              <w:left w:val="single" w:sz="2" w:space="0" w:color="auto"/>
              <w:bottom w:val="single" w:sz="2" w:space="0" w:color="auto"/>
              <w:right w:val="single" w:sz="2" w:space="0" w:color="auto"/>
            </w:tcBorders>
            <w:vAlign w:val="center"/>
          </w:tcPr>
          <w:p w14:paraId="06AAA266" w14:textId="368B61D2" w:rsidR="00D43F1B" w:rsidRPr="00626F77" w:rsidRDefault="00D43F1B" w:rsidP="00D43F1B">
            <w:pPr>
              <w:keepNext/>
              <w:keepLines/>
              <w:autoSpaceDE w:val="0"/>
              <w:jc w:val="center"/>
              <w:rPr>
                <w:rFonts w:cs="Calibri"/>
                <w:sz w:val="20"/>
                <w:szCs w:val="20"/>
              </w:rPr>
            </w:pPr>
            <w:r w:rsidRPr="00261C11">
              <w:rPr>
                <w:rFonts w:cs="Calibri"/>
                <w:sz w:val="20"/>
                <w:szCs w:val="20"/>
              </w:rPr>
              <w:t>81</w:t>
            </w:r>
          </w:p>
        </w:tc>
        <w:tc>
          <w:tcPr>
            <w:tcW w:w="29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24E43E" w14:textId="77777777" w:rsidR="00D43F1B" w:rsidRPr="00626F77"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54F96A" w14:textId="77777777" w:rsidR="00D43F1B" w:rsidRPr="00626F77" w:rsidRDefault="00D43F1B" w:rsidP="00D43F1B">
            <w:pPr>
              <w:keepNext/>
              <w:keepLines/>
              <w:autoSpaceDE w:val="0"/>
              <w:jc w:val="center"/>
              <w:rPr>
                <w:rFonts w:cs="Calibri"/>
                <w:sz w:val="20"/>
                <w:szCs w:val="20"/>
              </w:rPr>
            </w:pP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23F117A6" w14:textId="238F82C3" w:rsidR="00D43F1B" w:rsidRPr="00626F77" w:rsidRDefault="00D43F1B" w:rsidP="00D43F1B">
            <w:pPr>
              <w:keepNext/>
              <w:keepLines/>
              <w:autoSpaceDE w:val="0"/>
              <w:jc w:val="center"/>
              <w:rPr>
                <w:rFonts w:cs="Calibri"/>
                <w:sz w:val="20"/>
                <w:szCs w:val="20"/>
              </w:rPr>
            </w:pPr>
            <w:r w:rsidRPr="00261C11">
              <w:rPr>
                <w:rFonts w:cs="Calibri"/>
                <w:sz w:val="20"/>
                <w:szCs w:val="20"/>
              </w:rPr>
              <w:t>75</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7325015C" w14:textId="1291FA1B" w:rsidR="00D43F1B" w:rsidRPr="00626F77" w:rsidRDefault="00D43F1B" w:rsidP="00D43F1B">
            <w:pPr>
              <w:keepNext/>
              <w:keepLines/>
              <w:autoSpaceDE w:val="0"/>
              <w:jc w:val="center"/>
              <w:rPr>
                <w:rFonts w:cs="Calibri"/>
                <w:sz w:val="20"/>
                <w:szCs w:val="20"/>
              </w:rPr>
            </w:pPr>
            <w:r w:rsidRPr="00261C11">
              <w:rPr>
                <w:rFonts w:cs="Calibri"/>
                <w:sz w:val="20"/>
                <w:szCs w:val="20"/>
              </w:rPr>
              <w:t>68</w:t>
            </w:r>
          </w:p>
        </w:tc>
        <w:tc>
          <w:tcPr>
            <w:tcW w:w="301" w:type="pct"/>
            <w:tcBorders>
              <w:top w:val="single" w:sz="2" w:space="0" w:color="auto"/>
              <w:left w:val="single" w:sz="2" w:space="0" w:color="auto"/>
              <w:bottom w:val="single" w:sz="2" w:space="0" w:color="auto"/>
              <w:right w:val="single" w:sz="2" w:space="0" w:color="auto"/>
            </w:tcBorders>
            <w:vAlign w:val="center"/>
          </w:tcPr>
          <w:p w14:paraId="6DB22041" w14:textId="4C579375" w:rsidR="00D43F1B" w:rsidRPr="00626F77" w:rsidRDefault="00D43F1B" w:rsidP="00D43F1B">
            <w:pPr>
              <w:keepNext/>
              <w:keepLines/>
              <w:autoSpaceDE w:val="0"/>
              <w:jc w:val="center"/>
              <w:rPr>
                <w:rFonts w:cs="Calibri"/>
                <w:sz w:val="20"/>
                <w:szCs w:val="20"/>
              </w:rPr>
            </w:pPr>
            <w:r w:rsidRPr="00261C11">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8C44F0"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3D979C"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EE0F24" w14:textId="791DAA1F"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14:paraId="41C7BF41" w14:textId="29BFEBBD" w:rsidR="00D43F1B" w:rsidRPr="00CD26DF" w:rsidRDefault="00D43F1B" w:rsidP="00D43F1B">
            <w:pPr>
              <w:keepNext/>
              <w:keepLines/>
              <w:autoSpaceDE w:val="0"/>
              <w:jc w:val="center"/>
              <w:rPr>
                <w:rFonts w:cs="Calibri"/>
                <w:b/>
                <w:sz w:val="20"/>
                <w:szCs w:val="20"/>
              </w:rPr>
            </w:pPr>
            <w:r w:rsidRPr="002B44C3">
              <w:rPr>
                <w:rFonts w:cs="Calibri"/>
                <w:color w:val="000000"/>
                <w:sz w:val="20"/>
              </w:rPr>
              <w:t>31</w:t>
            </w:r>
          </w:p>
        </w:tc>
        <w:tc>
          <w:tcPr>
            <w:tcW w:w="353"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700FF06" w14:textId="646A6B0C" w:rsidR="00D43F1B" w:rsidRPr="00CD26DF" w:rsidRDefault="00D43F1B" w:rsidP="00D43F1B">
            <w:pPr>
              <w:keepNext/>
              <w:keepLines/>
              <w:autoSpaceDE w:val="0"/>
              <w:jc w:val="center"/>
              <w:rPr>
                <w:rFonts w:cs="Calibri"/>
                <w:b/>
                <w:sz w:val="20"/>
                <w:szCs w:val="20"/>
              </w:rPr>
            </w:pPr>
          </w:p>
        </w:tc>
      </w:tr>
      <w:tr w:rsidR="00D43F1B" w:rsidRPr="00CD26DF" w14:paraId="7EA49AE5" w14:textId="77777777" w:rsidTr="00D43F1B">
        <w:tc>
          <w:tcPr>
            <w:tcW w:w="764" w:type="pct"/>
            <w:tcBorders>
              <w:top w:val="single" w:sz="2" w:space="0" w:color="auto"/>
              <w:left w:val="single" w:sz="12" w:space="0" w:color="auto"/>
              <w:bottom w:val="single" w:sz="4" w:space="0" w:color="auto"/>
              <w:right w:val="single" w:sz="2" w:space="0" w:color="auto"/>
            </w:tcBorders>
            <w:vAlign w:val="center"/>
          </w:tcPr>
          <w:p w14:paraId="15D41149" w14:textId="77777777" w:rsidR="00D43F1B" w:rsidRPr="00626F77" w:rsidRDefault="00D43F1B" w:rsidP="00D43F1B">
            <w:pPr>
              <w:keepNext/>
              <w:keepLines/>
              <w:autoSpaceDE w:val="0"/>
              <w:ind w:left="-113" w:right="-108"/>
              <w:jc w:val="center"/>
              <w:rPr>
                <w:rFonts w:cs="Calibri"/>
                <w:sz w:val="20"/>
                <w:szCs w:val="20"/>
              </w:rPr>
            </w:pPr>
            <w:r w:rsidRPr="00626F77">
              <w:rPr>
                <w:rFonts w:cs="Calibri"/>
                <w:sz w:val="20"/>
                <w:szCs w:val="20"/>
              </w:rPr>
              <w:t>Altitude 1200 m -1600m</w:t>
            </w:r>
          </w:p>
          <w:p w14:paraId="03A7DC63" w14:textId="77777777" w:rsidR="00D43F1B" w:rsidRPr="00626F77" w:rsidRDefault="00D43F1B" w:rsidP="00D43F1B">
            <w:pPr>
              <w:keepNext/>
              <w:keepLines/>
              <w:autoSpaceDE w:val="0"/>
              <w:jc w:val="center"/>
              <w:rPr>
                <w:rFonts w:cs="Calibri"/>
                <w:sz w:val="20"/>
                <w:szCs w:val="20"/>
              </w:rPr>
            </w:pPr>
            <w:r w:rsidRPr="00626F77">
              <w:rPr>
                <w:rFonts w:cs="Calibri"/>
                <w:sz w:val="20"/>
                <w:szCs w:val="20"/>
              </w:rPr>
              <w:t>Référence 1400 m</w:t>
            </w: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9BE84A6" w14:textId="77777777" w:rsidR="00D43F1B" w:rsidRPr="00626F77" w:rsidRDefault="00D43F1B" w:rsidP="00D43F1B">
            <w:pPr>
              <w:keepNext/>
              <w:keepLines/>
              <w:autoSpaceDE w:val="0"/>
              <w:jc w:val="center"/>
              <w:rPr>
                <w:rFonts w:cs="Calibri"/>
                <w:b/>
                <w:sz w:val="20"/>
                <w:szCs w:val="20"/>
              </w:rPr>
            </w:pPr>
          </w:p>
        </w:tc>
        <w:tc>
          <w:tcPr>
            <w:tcW w:w="301" w:type="pct"/>
            <w:tcBorders>
              <w:top w:val="single" w:sz="2" w:space="0" w:color="auto"/>
              <w:left w:val="single" w:sz="2" w:space="0" w:color="auto"/>
              <w:bottom w:val="single" w:sz="4" w:space="0" w:color="auto"/>
              <w:right w:val="single" w:sz="2" w:space="0" w:color="auto"/>
            </w:tcBorders>
            <w:vAlign w:val="center"/>
          </w:tcPr>
          <w:p w14:paraId="7CF3C777" w14:textId="4009C356" w:rsidR="00D43F1B" w:rsidRPr="00626F77" w:rsidRDefault="00D43F1B" w:rsidP="00D43F1B">
            <w:pPr>
              <w:keepNext/>
              <w:keepLines/>
              <w:autoSpaceDE w:val="0"/>
              <w:jc w:val="center"/>
              <w:rPr>
                <w:rFonts w:cs="Calibri"/>
                <w:sz w:val="20"/>
                <w:szCs w:val="20"/>
              </w:rPr>
            </w:pPr>
            <w:r w:rsidRPr="00261C11">
              <w:rPr>
                <w:rFonts w:cs="Calibri"/>
                <w:sz w:val="20"/>
                <w:szCs w:val="20"/>
              </w:rPr>
              <w:t>125</w:t>
            </w:r>
          </w:p>
        </w:tc>
        <w:tc>
          <w:tcPr>
            <w:tcW w:w="301" w:type="pct"/>
            <w:tcBorders>
              <w:top w:val="single" w:sz="2" w:space="0" w:color="auto"/>
              <w:left w:val="single" w:sz="2" w:space="0" w:color="auto"/>
              <w:bottom w:val="single" w:sz="4" w:space="0" w:color="auto"/>
              <w:right w:val="single" w:sz="2" w:space="0" w:color="auto"/>
            </w:tcBorders>
            <w:vAlign w:val="center"/>
          </w:tcPr>
          <w:p w14:paraId="2F382767" w14:textId="3D2771AD" w:rsidR="00D43F1B" w:rsidRPr="00626F77" w:rsidRDefault="00D43F1B" w:rsidP="00D43F1B">
            <w:pPr>
              <w:keepNext/>
              <w:keepLines/>
              <w:autoSpaceDE w:val="0"/>
              <w:jc w:val="center"/>
              <w:rPr>
                <w:rFonts w:cs="Calibri"/>
                <w:sz w:val="20"/>
                <w:szCs w:val="20"/>
              </w:rPr>
            </w:pPr>
            <w:r w:rsidRPr="00261C11">
              <w:rPr>
                <w:rFonts w:cs="Calibri"/>
                <w:sz w:val="20"/>
                <w:szCs w:val="20"/>
              </w:rPr>
              <w:t>115</w:t>
            </w:r>
          </w:p>
        </w:tc>
        <w:tc>
          <w:tcPr>
            <w:tcW w:w="29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4C67F9" w14:textId="77777777" w:rsidR="00D43F1B" w:rsidRPr="00626F77"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3D6EDC" w14:textId="77777777" w:rsidR="00D43F1B" w:rsidRPr="00626F77" w:rsidRDefault="00D43F1B" w:rsidP="00D43F1B">
            <w:pPr>
              <w:keepNext/>
              <w:keepLines/>
              <w:autoSpaceDE w:val="0"/>
              <w:jc w:val="center"/>
              <w:rPr>
                <w:rFonts w:cs="Calibri"/>
                <w:sz w:val="20"/>
                <w:szCs w:val="20"/>
              </w:rPr>
            </w:pPr>
          </w:p>
        </w:tc>
        <w:tc>
          <w:tcPr>
            <w:tcW w:w="299" w:type="pct"/>
            <w:gridSpan w:val="2"/>
            <w:tcBorders>
              <w:top w:val="single" w:sz="2" w:space="0" w:color="auto"/>
              <w:left w:val="single" w:sz="2" w:space="0" w:color="auto"/>
              <w:bottom w:val="single" w:sz="4" w:space="0" w:color="auto"/>
              <w:right w:val="single" w:sz="2" w:space="0" w:color="auto"/>
            </w:tcBorders>
            <w:vAlign w:val="center"/>
          </w:tcPr>
          <w:p w14:paraId="3DD2B8A0" w14:textId="289054EF" w:rsidR="00D43F1B" w:rsidRPr="00626F77" w:rsidRDefault="00D43F1B" w:rsidP="00D43F1B">
            <w:pPr>
              <w:keepNext/>
              <w:keepLines/>
              <w:autoSpaceDE w:val="0"/>
              <w:jc w:val="center"/>
              <w:rPr>
                <w:rFonts w:cs="Calibri"/>
                <w:sz w:val="20"/>
                <w:szCs w:val="20"/>
              </w:rPr>
            </w:pPr>
            <w:r w:rsidRPr="00261C11">
              <w:rPr>
                <w:rFonts w:cs="Calibri"/>
                <w:sz w:val="20"/>
                <w:szCs w:val="20"/>
              </w:rPr>
              <w:t>109</w:t>
            </w:r>
          </w:p>
        </w:tc>
        <w:tc>
          <w:tcPr>
            <w:tcW w:w="299" w:type="pct"/>
            <w:gridSpan w:val="2"/>
            <w:tcBorders>
              <w:top w:val="single" w:sz="2" w:space="0" w:color="auto"/>
              <w:left w:val="single" w:sz="2" w:space="0" w:color="auto"/>
              <w:bottom w:val="single" w:sz="4" w:space="0" w:color="auto"/>
              <w:right w:val="single" w:sz="2" w:space="0" w:color="auto"/>
            </w:tcBorders>
            <w:vAlign w:val="center"/>
          </w:tcPr>
          <w:p w14:paraId="5801AFA2" w14:textId="459A41A2" w:rsidR="00D43F1B" w:rsidRPr="00626F77" w:rsidRDefault="00D43F1B" w:rsidP="00D43F1B">
            <w:pPr>
              <w:keepNext/>
              <w:keepLines/>
              <w:autoSpaceDE w:val="0"/>
              <w:jc w:val="center"/>
              <w:rPr>
                <w:rFonts w:cs="Calibri"/>
                <w:sz w:val="20"/>
                <w:szCs w:val="20"/>
              </w:rPr>
            </w:pPr>
            <w:r w:rsidRPr="00261C11">
              <w:rPr>
                <w:rFonts w:cs="Calibri"/>
                <w:sz w:val="20"/>
                <w:szCs w:val="20"/>
              </w:rPr>
              <w:t>99</w:t>
            </w:r>
          </w:p>
        </w:tc>
        <w:tc>
          <w:tcPr>
            <w:tcW w:w="301" w:type="pct"/>
            <w:tcBorders>
              <w:top w:val="single" w:sz="2" w:space="0" w:color="auto"/>
              <w:left w:val="single" w:sz="2" w:space="0" w:color="auto"/>
              <w:bottom w:val="single" w:sz="4" w:space="0" w:color="auto"/>
              <w:right w:val="single" w:sz="2" w:space="0" w:color="auto"/>
            </w:tcBorders>
            <w:vAlign w:val="center"/>
          </w:tcPr>
          <w:p w14:paraId="53BBCE11" w14:textId="7FF9F26E" w:rsidR="00D43F1B" w:rsidRPr="00626F77" w:rsidRDefault="00D43F1B" w:rsidP="00D43F1B">
            <w:pPr>
              <w:keepNext/>
              <w:keepLines/>
              <w:autoSpaceDE w:val="0"/>
              <w:jc w:val="center"/>
              <w:rPr>
                <w:rFonts w:cs="Calibri"/>
                <w:sz w:val="20"/>
                <w:szCs w:val="20"/>
              </w:rPr>
            </w:pPr>
            <w:r w:rsidRPr="00261C11">
              <w:rPr>
                <w:rFonts w:cs="Calibri"/>
                <w:sz w:val="20"/>
                <w:szCs w:val="20"/>
              </w:rPr>
              <w:t>84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DD3173"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BEE95C"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0B4D6F"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14:paraId="05A65B18" w14:textId="42C38847" w:rsidR="00D43F1B" w:rsidRPr="00CD26DF" w:rsidRDefault="00D43F1B" w:rsidP="00D43F1B">
            <w:pPr>
              <w:keepNext/>
              <w:keepLines/>
              <w:autoSpaceDE w:val="0"/>
              <w:jc w:val="center"/>
              <w:rPr>
                <w:rFonts w:cs="Calibri"/>
                <w:b/>
                <w:sz w:val="20"/>
                <w:szCs w:val="20"/>
              </w:rPr>
            </w:pPr>
            <w:r w:rsidRPr="002B44C3">
              <w:rPr>
                <w:rFonts w:cs="Calibri"/>
                <w:color w:val="000000"/>
                <w:sz w:val="20"/>
              </w:rPr>
              <w:t>63</w:t>
            </w:r>
          </w:p>
        </w:tc>
        <w:tc>
          <w:tcPr>
            <w:tcW w:w="353"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5A014AEF" w14:textId="5B49EAAC" w:rsidR="00D43F1B" w:rsidRPr="00CD26DF" w:rsidRDefault="00D43F1B" w:rsidP="00D43F1B">
            <w:pPr>
              <w:keepNext/>
              <w:keepLines/>
              <w:autoSpaceDE w:val="0"/>
              <w:jc w:val="center"/>
              <w:rPr>
                <w:rFonts w:cs="Calibri"/>
                <w:b/>
                <w:sz w:val="20"/>
                <w:szCs w:val="20"/>
              </w:rPr>
            </w:pPr>
          </w:p>
        </w:tc>
      </w:tr>
      <w:tr w:rsidR="00C3203B" w:rsidRPr="00CD26DF" w14:paraId="296E4385" w14:textId="77777777" w:rsidTr="00D43F1B">
        <w:tc>
          <w:tcPr>
            <w:tcW w:w="764" w:type="pct"/>
            <w:tcBorders>
              <w:top w:val="single" w:sz="4" w:space="0" w:color="auto"/>
              <w:left w:val="single" w:sz="12" w:space="0" w:color="auto"/>
              <w:bottom w:val="single" w:sz="4" w:space="0" w:color="auto"/>
              <w:right w:val="single" w:sz="2" w:space="0" w:color="auto"/>
            </w:tcBorders>
            <w:vAlign w:val="center"/>
          </w:tcPr>
          <w:p w14:paraId="0BD74EDC" w14:textId="77777777" w:rsidR="00C3203B" w:rsidRPr="00626F77" w:rsidRDefault="00C3203B" w:rsidP="00C3203B">
            <w:pPr>
              <w:keepNext/>
              <w:keepLines/>
              <w:autoSpaceDE w:val="0"/>
              <w:ind w:left="-113" w:right="-108"/>
              <w:jc w:val="center"/>
              <w:rPr>
                <w:rFonts w:cs="Calibri"/>
                <w:sz w:val="20"/>
                <w:szCs w:val="20"/>
              </w:rPr>
            </w:pPr>
            <w:r w:rsidRPr="00626F77">
              <w:rPr>
                <w:rFonts w:cs="Calibri"/>
                <w:sz w:val="20"/>
                <w:szCs w:val="20"/>
              </w:rPr>
              <w:t>Altitude &gt; 1600m</w:t>
            </w:r>
          </w:p>
          <w:p w14:paraId="5DF91793" w14:textId="77777777" w:rsidR="00C3203B" w:rsidRPr="00626F77" w:rsidRDefault="00C3203B" w:rsidP="00C3203B">
            <w:pPr>
              <w:keepNext/>
              <w:keepLines/>
              <w:autoSpaceDE w:val="0"/>
              <w:jc w:val="center"/>
              <w:rPr>
                <w:rFonts w:cs="Calibri"/>
                <w:sz w:val="20"/>
                <w:szCs w:val="20"/>
              </w:rPr>
            </w:pPr>
            <w:r w:rsidRPr="00626F77">
              <w:rPr>
                <w:rFonts w:cs="Calibri"/>
                <w:sz w:val="20"/>
                <w:szCs w:val="20"/>
              </w:rPr>
              <w:t>Référence 1700 m</w:t>
            </w: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0A5172" w14:textId="77777777" w:rsidR="00C3203B" w:rsidRPr="00626F77" w:rsidRDefault="00C3203B" w:rsidP="00C3203B">
            <w:pPr>
              <w:keepNext/>
              <w:keepLines/>
              <w:autoSpaceDE w:val="0"/>
              <w:jc w:val="center"/>
              <w:rPr>
                <w:rFonts w:cs="Calibri"/>
                <w:b/>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E36398" w14:textId="77777777" w:rsidR="00C3203B" w:rsidRPr="00626F77" w:rsidRDefault="00C3203B" w:rsidP="00C3203B">
            <w:pPr>
              <w:keepNext/>
              <w:keepLines/>
              <w:autoSpaceDE w:val="0"/>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vAlign w:val="center"/>
          </w:tcPr>
          <w:p w14:paraId="7470AE9C" w14:textId="632BECD5" w:rsidR="00C3203B" w:rsidRPr="00626F77" w:rsidRDefault="00C3203B" w:rsidP="00C3203B">
            <w:pPr>
              <w:keepNext/>
              <w:keepLines/>
              <w:autoSpaceDE w:val="0"/>
              <w:jc w:val="center"/>
              <w:rPr>
                <w:rFonts w:cs="Calibri"/>
                <w:sz w:val="20"/>
                <w:szCs w:val="20"/>
              </w:rPr>
            </w:pPr>
            <w:r w:rsidRPr="00261C11">
              <w:rPr>
                <w:rFonts w:cs="Calibri"/>
                <w:sz w:val="20"/>
                <w:szCs w:val="20"/>
              </w:rPr>
              <w:t>133</w:t>
            </w:r>
          </w:p>
        </w:tc>
        <w:tc>
          <w:tcPr>
            <w:tcW w:w="29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E78232" w14:textId="77777777" w:rsidR="00C3203B" w:rsidRPr="00626F77" w:rsidRDefault="00C3203B" w:rsidP="00C3203B">
            <w:pPr>
              <w:keepNext/>
              <w:keepLines/>
              <w:autoSpaceDE w:val="0"/>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7A84D1" w14:textId="77777777" w:rsidR="00C3203B" w:rsidRPr="00626F77" w:rsidRDefault="00C3203B" w:rsidP="00C3203B">
            <w:pPr>
              <w:keepNext/>
              <w:keepLines/>
              <w:autoSpaceDE w:val="0"/>
              <w:jc w:val="center"/>
              <w:rPr>
                <w:rFonts w:cs="Calibri"/>
                <w:sz w:val="20"/>
                <w:szCs w:val="20"/>
              </w:rPr>
            </w:pPr>
          </w:p>
        </w:tc>
        <w:tc>
          <w:tcPr>
            <w:tcW w:w="299" w:type="pct"/>
            <w:gridSpan w:val="2"/>
            <w:tcBorders>
              <w:top w:val="single" w:sz="4" w:space="0" w:color="auto"/>
              <w:left w:val="single" w:sz="2" w:space="0" w:color="auto"/>
              <w:bottom w:val="single" w:sz="4" w:space="0" w:color="auto"/>
              <w:right w:val="single" w:sz="2" w:space="0" w:color="auto"/>
            </w:tcBorders>
            <w:vAlign w:val="center"/>
          </w:tcPr>
          <w:p w14:paraId="7C4618CB" w14:textId="008B1949" w:rsidR="00C3203B" w:rsidRPr="00626F77" w:rsidRDefault="00C3203B" w:rsidP="00C3203B">
            <w:pPr>
              <w:keepNext/>
              <w:keepLines/>
              <w:autoSpaceDE w:val="0"/>
              <w:jc w:val="center"/>
              <w:rPr>
                <w:rFonts w:cs="Calibri"/>
                <w:sz w:val="20"/>
                <w:szCs w:val="20"/>
              </w:rPr>
            </w:pPr>
            <w:r w:rsidRPr="00261C11">
              <w:rPr>
                <w:rFonts w:cs="Calibri"/>
                <w:sz w:val="20"/>
                <w:szCs w:val="20"/>
              </w:rPr>
              <w:t>117</w:t>
            </w:r>
          </w:p>
        </w:tc>
        <w:tc>
          <w:tcPr>
            <w:tcW w:w="299" w:type="pct"/>
            <w:gridSpan w:val="2"/>
            <w:tcBorders>
              <w:top w:val="single" w:sz="4" w:space="0" w:color="auto"/>
              <w:left w:val="single" w:sz="2" w:space="0" w:color="auto"/>
              <w:bottom w:val="single" w:sz="4" w:space="0" w:color="auto"/>
              <w:right w:val="single" w:sz="2" w:space="0" w:color="auto"/>
            </w:tcBorders>
            <w:vAlign w:val="center"/>
          </w:tcPr>
          <w:p w14:paraId="28321FE7" w14:textId="386ADA0C" w:rsidR="00C3203B" w:rsidRPr="00626F77" w:rsidRDefault="00C3203B" w:rsidP="00C3203B">
            <w:pPr>
              <w:keepNext/>
              <w:keepLines/>
              <w:autoSpaceDE w:val="0"/>
              <w:jc w:val="center"/>
              <w:rPr>
                <w:rFonts w:cs="Calibri"/>
                <w:sz w:val="20"/>
                <w:szCs w:val="20"/>
              </w:rPr>
            </w:pPr>
            <w:r w:rsidRPr="00261C11">
              <w:rPr>
                <w:rFonts w:cs="Calibri"/>
                <w:sz w:val="20"/>
                <w:szCs w:val="20"/>
              </w:rPr>
              <w:t>107</w:t>
            </w:r>
          </w:p>
        </w:tc>
        <w:tc>
          <w:tcPr>
            <w:tcW w:w="301" w:type="pct"/>
            <w:tcBorders>
              <w:top w:val="single" w:sz="4" w:space="0" w:color="auto"/>
              <w:left w:val="single" w:sz="2" w:space="0" w:color="auto"/>
              <w:bottom w:val="single" w:sz="4" w:space="0" w:color="auto"/>
              <w:right w:val="single" w:sz="2" w:space="0" w:color="auto"/>
            </w:tcBorders>
            <w:vAlign w:val="center"/>
          </w:tcPr>
          <w:p w14:paraId="25FEBA02" w14:textId="6EF9442F" w:rsidR="00C3203B" w:rsidRPr="00626F77" w:rsidRDefault="00C3203B" w:rsidP="00C3203B">
            <w:pPr>
              <w:keepNext/>
              <w:keepLines/>
              <w:autoSpaceDE w:val="0"/>
              <w:jc w:val="center"/>
              <w:rPr>
                <w:rFonts w:cs="Calibri"/>
                <w:sz w:val="20"/>
                <w:szCs w:val="20"/>
              </w:rPr>
            </w:pPr>
            <w:r w:rsidRPr="00261C11">
              <w:rPr>
                <w:rFonts w:cs="Calibri"/>
                <w:sz w:val="20"/>
                <w:szCs w:val="20"/>
              </w:rPr>
              <w:t>92</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832B771" w14:textId="77777777" w:rsidR="00C3203B" w:rsidRPr="00CD26DF" w:rsidRDefault="00C3203B" w:rsidP="00C3203B">
            <w:pPr>
              <w:keepNext/>
              <w:keepLines/>
              <w:autoSpaceDE w:val="0"/>
              <w:jc w:val="center"/>
              <w:rPr>
                <w:rFonts w:cs="Calibri"/>
                <w:b/>
                <w:sz w:val="20"/>
                <w:szCs w:val="20"/>
              </w:rPr>
            </w:pPr>
          </w:p>
        </w:tc>
        <w:tc>
          <w:tcPr>
            <w:tcW w:w="359"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CB4464A" w14:textId="77777777" w:rsidR="00C3203B" w:rsidRPr="00CD26DF" w:rsidRDefault="00C3203B" w:rsidP="00C3203B">
            <w:pPr>
              <w:keepNext/>
              <w:keepLines/>
              <w:autoSpaceDE w:val="0"/>
              <w:jc w:val="center"/>
              <w:rPr>
                <w:rFonts w:cs="Calibri"/>
                <w:b/>
                <w:sz w:val="20"/>
                <w:szCs w:val="20"/>
              </w:rPr>
            </w:pPr>
          </w:p>
        </w:tc>
        <w:tc>
          <w:tcPr>
            <w:tcW w:w="359"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AF94F5C" w14:textId="77777777" w:rsidR="00C3203B" w:rsidRPr="00CD26DF" w:rsidRDefault="00C3203B" w:rsidP="00C3203B">
            <w:pPr>
              <w:keepNext/>
              <w:keepLines/>
              <w:autoSpaceDE w:val="0"/>
              <w:jc w:val="center"/>
              <w:rPr>
                <w:rFonts w:cs="Calibri"/>
                <w:b/>
                <w:sz w:val="20"/>
                <w:szCs w:val="20"/>
              </w:rPr>
            </w:pPr>
          </w:p>
        </w:tc>
        <w:tc>
          <w:tcPr>
            <w:tcW w:w="359"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9666B64" w14:textId="77777777" w:rsidR="00C3203B" w:rsidRPr="00CD26DF" w:rsidRDefault="00C3203B" w:rsidP="00C3203B">
            <w:pPr>
              <w:keepNext/>
              <w:keepLines/>
              <w:autoSpaceDE w:val="0"/>
              <w:jc w:val="center"/>
              <w:rPr>
                <w:rFonts w:cs="Calibri"/>
                <w:b/>
                <w:sz w:val="20"/>
                <w:szCs w:val="20"/>
              </w:rPr>
            </w:pPr>
          </w:p>
        </w:tc>
        <w:tc>
          <w:tcPr>
            <w:tcW w:w="353"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7932B59D" w14:textId="77777777" w:rsidR="00C3203B" w:rsidRPr="00CD26DF" w:rsidRDefault="00C3203B" w:rsidP="00C3203B">
            <w:pPr>
              <w:keepNext/>
              <w:keepLines/>
              <w:autoSpaceDE w:val="0"/>
              <w:jc w:val="center"/>
              <w:rPr>
                <w:rFonts w:cs="Calibri"/>
                <w:sz w:val="16"/>
                <w:szCs w:val="16"/>
              </w:rPr>
            </w:pPr>
          </w:p>
        </w:tc>
      </w:tr>
      <w:tr w:rsidR="00D10CFE" w:rsidRPr="00CD26DF" w14:paraId="3BEF3EA8" w14:textId="77777777" w:rsidTr="00C3203B">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62105FC" w14:textId="77777777" w:rsidR="00D10CFE" w:rsidRPr="00CD26DF" w:rsidRDefault="00D10CFE" w:rsidP="00601EA2">
            <w:pPr>
              <w:keepNext/>
              <w:keepLines/>
              <w:autoSpaceDE w:val="0"/>
              <w:spacing w:before="120"/>
              <w:jc w:val="center"/>
              <w:rPr>
                <w:rFonts w:cs="Calibri"/>
                <w:sz w:val="4"/>
                <w:szCs w:val="16"/>
              </w:rPr>
            </w:pPr>
          </w:p>
        </w:tc>
      </w:tr>
      <w:tr w:rsidR="00D10CFE" w:rsidRPr="00CD26DF" w14:paraId="4AB0544B" w14:textId="77777777" w:rsidTr="00D43F1B">
        <w:tblPrEx>
          <w:tblCellMar>
            <w:right w:w="57" w:type="dxa"/>
          </w:tblCellMar>
        </w:tblPrEx>
        <w:tc>
          <w:tcPr>
            <w:tcW w:w="76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4439004" w14:textId="77777777" w:rsidR="00D10CFE" w:rsidRPr="00626F77" w:rsidRDefault="00D10CFE" w:rsidP="00601EA2">
            <w:pPr>
              <w:keepNext/>
              <w:keepLines/>
              <w:autoSpaceDE w:val="0"/>
              <w:jc w:val="center"/>
              <w:rPr>
                <w:rFonts w:cs="Calibri"/>
                <w:b/>
                <w:sz w:val="20"/>
                <w:szCs w:val="20"/>
                <w:bdr w:val="none" w:sz="0" w:space="0" w:color="auto" w:frame="1"/>
              </w:rPr>
            </w:pPr>
            <w:r w:rsidRPr="00626F77">
              <w:rPr>
                <w:rFonts w:cs="Calibri"/>
                <w:b/>
                <w:sz w:val="20"/>
                <w:szCs w:val="20"/>
              </w:rPr>
              <w:t>Composante USE</w:t>
            </w:r>
          </w:p>
        </w:tc>
        <w:tc>
          <w:tcPr>
            <w:tcW w:w="108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EF8D341" w14:textId="77777777" w:rsidR="00D10CFE" w:rsidRPr="00626F77" w:rsidRDefault="00D10CFE" w:rsidP="00601EA2">
            <w:pPr>
              <w:keepNext/>
              <w:keepLines/>
              <w:autoSpaceDE w:val="0"/>
              <w:spacing w:before="120"/>
              <w:jc w:val="center"/>
              <w:rPr>
                <w:rFonts w:cs="Calibri"/>
                <w:b/>
                <w:sz w:val="20"/>
                <w:szCs w:val="20"/>
                <w:bdr w:val="none" w:sz="0" w:space="0" w:color="auto" w:frame="1"/>
              </w:rPr>
            </w:pPr>
          </w:p>
        </w:tc>
        <w:tc>
          <w:tcPr>
            <w:tcW w:w="661" w:type="pct"/>
            <w:gridSpan w:val="3"/>
            <w:tcBorders>
              <w:top w:val="single" w:sz="12" w:space="0" w:color="auto"/>
              <w:left w:val="single" w:sz="4" w:space="0" w:color="auto"/>
              <w:bottom w:val="single" w:sz="4" w:space="0" w:color="auto"/>
              <w:right w:val="nil"/>
            </w:tcBorders>
            <w:vAlign w:val="center"/>
            <w:hideMark/>
          </w:tcPr>
          <w:p w14:paraId="7ACD2A5E" w14:textId="77777777" w:rsidR="00D10CFE" w:rsidRPr="00626F77" w:rsidRDefault="00D10CFE" w:rsidP="00601EA2">
            <w:pPr>
              <w:keepNext/>
              <w:keepLines/>
              <w:autoSpaceDE w:val="0"/>
              <w:jc w:val="center"/>
              <w:rPr>
                <w:rFonts w:cs="Calibri"/>
                <w:b/>
                <w:sz w:val="20"/>
                <w:szCs w:val="20"/>
                <w:bdr w:val="none" w:sz="0" w:space="0" w:color="auto" w:frame="1"/>
              </w:rPr>
            </w:pPr>
            <w:r w:rsidRPr="00626F77">
              <w:rPr>
                <w:rFonts w:cs="Calibri"/>
                <w:sz w:val="20"/>
                <w:szCs w:val="20"/>
              </w:rPr>
              <w:t>USE étalon =</w:t>
            </w:r>
          </w:p>
        </w:tc>
        <w:tc>
          <w:tcPr>
            <w:tcW w:w="257" w:type="pct"/>
            <w:gridSpan w:val="2"/>
            <w:tcBorders>
              <w:top w:val="single" w:sz="12" w:space="0" w:color="auto"/>
              <w:left w:val="nil"/>
              <w:bottom w:val="single" w:sz="4" w:space="0" w:color="auto"/>
              <w:right w:val="nil"/>
            </w:tcBorders>
            <w:shd w:val="clear" w:color="auto" w:fill="auto"/>
            <w:vAlign w:val="center"/>
            <w:hideMark/>
          </w:tcPr>
          <w:p w14:paraId="2BDF5C79" w14:textId="77777777" w:rsidR="00D10CFE" w:rsidRPr="00626F77" w:rsidRDefault="00D10CFE" w:rsidP="00601EA2">
            <w:pPr>
              <w:keepNext/>
              <w:keepLines/>
              <w:autoSpaceDE w:val="0"/>
              <w:jc w:val="center"/>
              <w:rPr>
                <w:rFonts w:cs="Calibri"/>
                <w:b/>
                <w:color w:val="3366FF"/>
                <w:sz w:val="20"/>
                <w:szCs w:val="20"/>
                <w:bdr w:val="none" w:sz="0" w:space="0" w:color="auto" w:frame="1"/>
              </w:rPr>
            </w:pPr>
            <w:r w:rsidRPr="00626F77">
              <w:rPr>
                <w:rFonts w:cs="Calibri"/>
                <w:b/>
                <w:sz w:val="20"/>
                <w:szCs w:val="20"/>
              </w:rPr>
              <w:t>13</w:t>
            </w:r>
            <w:r w:rsidRPr="00626F77">
              <w:rPr>
                <w:rFonts w:cs="Calibri"/>
                <w:b/>
                <w:color w:val="0000FF"/>
                <w:sz w:val="20"/>
                <w:szCs w:val="20"/>
              </w:rPr>
              <w:t xml:space="preserve"> </w:t>
            </w:r>
          </w:p>
        </w:tc>
        <w:tc>
          <w:tcPr>
            <w:tcW w:w="403" w:type="pct"/>
            <w:gridSpan w:val="2"/>
            <w:tcBorders>
              <w:top w:val="single" w:sz="12" w:space="0" w:color="auto"/>
              <w:left w:val="nil"/>
              <w:bottom w:val="single" w:sz="4" w:space="0" w:color="auto"/>
              <w:right w:val="single" w:sz="4" w:space="0" w:color="auto"/>
            </w:tcBorders>
            <w:vAlign w:val="center"/>
            <w:hideMark/>
          </w:tcPr>
          <w:p w14:paraId="32EB5F68" w14:textId="77777777" w:rsidR="00D10CFE" w:rsidRPr="00626F77" w:rsidRDefault="00D10CFE" w:rsidP="00601EA2">
            <w:pPr>
              <w:keepNext/>
              <w:keepLines/>
              <w:autoSpaceDE w:val="0"/>
              <w:ind w:left="-174"/>
              <w:jc w:val="right"/>
              <w:rPr>
                <w:rFonts w:cs="Calibri"/>
                <w:b/>
                <w:sz w:val="20"/>
                <w:szCs w:val="20"/>
                <w:bdr w:val="none" w:sz="0" w:space="0" w:color="auto" w:frame="1"/>
              </w:rPr>
            </w:pPr>
            <w:r w:rsidRPr="00626F77">
              <w:rPr>
                <w:rFonts w:cs="Calibri"/>
                <w:sz w:val="20"/>
                <w:szCs w:val="20"/>
              </w:rPr>
              <w:t>kWh/m²/an</w:t>
            </w:r>
          </w:p>
        </w:tc>
        <w:tc>
          <w:tcPr>
            <w:tcW w:w="1833"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0AB7DD45" w14:textId="77777777" w:rsidR="00D10CFE" w:rsidRPr="00626F77" w:rsidRDefault="00D10CFE" w:rsidP="00601EA2">
            <w:pPr>
              <w:keepNext/>
              <w:keepLines/>
              <w:autoSpaceDE w:val="0"/>
              <w:spacing w:before="120"/>
              <w:jc w:val="center"/>
              <w:rPr>
                <w:rFonts w:cs="Calibri"/>
                <w:b/>
                <w:sz w:val="20"/>
                <w:szCs w:val="20"/>
                <w:bdr w:val="none" w:sz="0" w:space="0" w:color="auto" w:frame="1"/>
              </w:rPr>
            </w:pPr>
          </w:p>
        </w:tc>
      </w:tr>
      <w:tr w:rsidR="00D10CFE" w:rsidRPr="00CD26DF" w14:paraId="38651AA9"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99E8BDF" w14:textId="77777777" w:rsidR="00D10CFE" w:rsidRPr="00626F77" w:rsidRDefault="00D10CFE" w:rsidP="00601EA2">
            <w:pPr>
              <w:keepNext/>
              <w:keepLines/>
              <w:autoSpaceDE w:val="0"/>
              <w:jc w:val="center"/>
              <w:rPr>
                <w:rFonts w:cs="Calibri"/>
                <w:b/>
                <w:sz w:val="20"/>
                <w:szCs w:val="20"/>
                <w:bdr w:val="none" w:sz="0" w:space="0" w:color="auto" w:frame="1"/>
              </w:rPr>
            </w:pPr>
            <w:r w:rsidRPr="00626F77">
              <w:rPr>
                <w:rFonts w:cs="Calibri"/>
                <w:b/>
                <w:sz w:val="20"/>
                <w:szCs w:val="20"/>
              </w:rPr>
              <w:t>Type d’indicateur d’intensité d’usage</w:t>
            </w:r>
          </w:p>
        </w:tc>
        <w:tc>
          <w:tcPr>
            <w:tcW w:w="2404"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268E6EC" w14:textId="77777777" w:rsidR="00D10CFE" w:rsidRPr="00626F77" w:rsidRDefault="00D10CFE" w:rsidP="00601EA2">
            <w:pPr>
              <w:keepNext/>
              <w:keepLines/>
              <w:autoSpaceDE w:val="0"/>
              <w:spacing w:before="120"/>
              <w:jc w:val="center"/>
              <w:rPr>
                <w:rFonts w:cs="Calibri"/>
                <w:b/>
                <w:sz w:val="20"/>
                <w:szCs w:val="20"/>
              </w:rPr>
            </w:pPr>
            <w:r w:rsidRPr="00626F77">
              <w:rPr>
                <w:rFonts w:cs="Calibri"/>
                <w:b/>
                <w:sz w:val="20"/>
                <w:szCs w:val="20"/>
              </w:rPr>
              <w:t>Indicateur d’intensité d’usage à renseigner par l’assujetti</w:t>
            </w:r>
          </w:p>
          <w:p w14:paraId="0D6F9759" w14:textId="77777777" w:rsidR="00D10CFE" w:rsidRPr="00626F77" w:rsidRDefault="00D10CFE" w:rsidP="00601EA2">
            <w:pPr>
              <w:keepNext/>
              <w:keepLines/>
              <w:autoSpaceDE w:val="0"/>
              <w:spacing w:after="120"/>
              <w:jc w:val="center"/>
              <w:rPr>
                <w:rFonts w:cs="Calibri"/>
                <w:sz w:val="20"/>
                <w:szCs w:val="20"/>
                <w:bdr w:val="none" w:sz="0" w:space="0" w:color="auto" w:frame="1"/>
              </w:rPr>
            </w:pPr>
            <w:r w:rsidRPr="00626F77">
              <w:rPr>
                <w:rFonts w:cs="Calibri"/>
                <w:sz w:val="20"/>
                <w:szCs w:val="20"/>
              </w:rPr>
              <w:t>Valeur de référence associée à la USE étalon</w:t>
            </w:r>
          </w:p>
        </w:tc>
        <w:tc>
          <w:tcPr>
            <w:tcW w:w="1833"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D0DD9E0" w14:textId="77777777" w:rsidR="00D10CFE" w:rsidRPr="00626F77" w:rsidRDefault="00D10CFE" w:rsidP="00601EA2">
            <w:pPr>
              <w:keepNext/>
              <w:keepLines/>
              <w:autoSpaceDE w:val="0"/>
              <w:spacing w:before="120"/>
              <w:jc w:val="center"/>
              <w:rPr>
                <w:rFonts w:cs="Calibri"/>
                <w:b/>
                <w:sz w:val="20"/>
                <w:szCs w:val="20"/>
              </w:rPr>
            </w:pPr>
            <w:r w:rsidRPr="00626F77">
              <w:rPr>
                <w:rFonts w:cs="Calibri"/>
                <w:b/>
                <w:sz w:val="20"/>
                <w:szCs w:val="20"/>
              </w:rPr>
              <w:t>Indicateur d’intensité d’usage étalon</w:t>
            </w:r>
          </w:p>
          <w:p w14:paraId="676C14C1" w14:textId="77777777" w:rsidR="00D10CFE" w:rsidRPr="00626F77" w:rsidRDefault="00D10CFE" w:rsidP="00601EA2">
            <w:pPr>
              <w:keepNext/>
              <w:keepLines/>
              <w:autoSpaceDE w:val="0"/>
              <w:spacing w:before="120"/>
              <w:jc w:val="center"/>
              <w:rPr>
                <w:rFonts w:cs="Calibri"/>
                <w:b/>
                <w:sz w:val="20"/>
                <w:szCs w:val="20"/>
                <w:bdr w:val="none" w:sz="0" w:space="0" w:color="auto" w:frame="1"/>
              </w:rPr>
            </w:pPr>
          </w:p>
        </w:tc>
      </w:tr>
      <w:tr w:rsidR="002E001B" w:rsidRPr="00CD26DF" w14:paraId="675CEB29"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vAlign w:val="center"/>
            <w:hideMark/>
          </w:tcPr>
          <w:p w14:paraId="19BCAA7A" w14:textId="77777777" w:rsidR="002E001B" w:rsidRPr="00626F77" w:rsidRDefault="002E001B" w:rsidP="002E001B">
            <w:pPr>
              <w:keepNext/>
              <w:keepLines/>
              <w:autoSpaceDE w:val="0"/>
              <w:jc w:val="center"/>
              <w:rPr>
                <w:rFonts w:cs="Calibri"/>
                <w:sz w:val="20"/>
                <w:szCs w:val="20"/>
                <w:bdr w:val="none" w:sz="0" w:space="0" w:color="auto" w:frame="1"/>
              </w:rPr>
            </w:pPr>
            <w:r w:rsidRPr="00626F77">
              <w:rPr>
                <w:rFonts w:cs="Calibri"/>
                <w:sz w:val="20"/>
                <w:szCs w:val="20"/>
              </w:rPr>
              <w:t>Indicateurs d’intensité d’usage temporels</w:t>
            </w:r>
          </w:p>
        </w:tc>
        <w:tc>
          <w:tcPr>
            <w:tcW w:w="2001" w:type="pct"/>
            <w:gridSpan w:val="9"/>
            <w:tcBorders>
              <w:top w:val="single" w:sz="4" w:space="0" w:color="auto"/>
              <w:left w:val="single" w:sz="2" w:space="0" w:color="auto"/>
              <w:bottom w:val="single" w:sz="4" w:space="0" w:color="auto"/>
              <w:right w:val="single" w:sz="4" w:space="0" w:color="auto"/>
            </w:tcBorders>
            <w:vAlign w:val="center"/>
          </w:tcPr>
          <w:p w14:paraId="306E3643" w14:textId="619B27F4" w:rsidR="002E001B" w:rsidRPr="00626F77" w:rsidRDefault="001A331C" w:rsidP="002E001B">
            <w:pPr>
              <w:keepNext/>
              <w:keepLines/>
              <w:autoSpaceDE w:val="0"/>
              <w:spacing w:before="120" w:after="120"/>
              <w:jc w:val="center"/>
              <w:rPr>
                <w:rFonts w:cs="Calibri"/>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F2483E8" w14:textId="27BDAAB6" w:rsidR="002E001B" w:rsidRPr="00E462BE" w:rsidRDefault="002E001B" w:rsidP="002E001B">
            <w:pPr>
              <w:keepNext/>
              <w:keepLines/>
              <w:autoSpaceDE w:val="0"/>
              <w:spacing w:before="120" w:after="120"/>
              <w:jc w:val="center"/>
              <w:rPr>
                <w:rFonts w:cs="Calibri"/>
                <w:sz w:val="20"/>
                <w:szCs w:val="20"/>
                <w:bdr w:val="none" w:sz="0" w:space="0" w:color="auto" w:frame="1"/>
              </w:rPr>
            </w:pPr>
            <w:r>
              <w:rPr>
                <w:rFonts w:cs="Calibri"/>
                <w:bCs/>
                <w:sz w:val="20"/>
                <w:szCs w:val="20"/>
              </w:rPr>
              <w:t>1900</w:t>
            </w:r>
          </w:p>
        </w:tc>
        <w:tc>
          <w:tcPr>
            <w:tcW w:w="1501" w:type="pct"/>
            <w:gridSpan w:val="5"/>
            <w:tcBorders>
              <w:top w:val="single" w:sz="4" w:space="0" w:color="auto"/>
              <w:left w:val="single" w:sz="4" w:space="0" w:color="auto"/>
              <w:bottom w:val="single" w:sz="4" w:space="0" w:color="auto"/>
              <w:right w:val="single" w:sz="2" w:space="0" w:color="auto"/>
            </w:tcBorders>
            <w:vAlign w:val="center"/>
            <w:hideMark/>
          </w:tcPr>
          <w:p w14:paraId="06E50D69" w14:textId="4D31193E" w:rsidR="002E001B" w:rsidRPr="00626F77" w:rsidRDefault="002E001B" w:rsidP="002E001B">
            <w:pPr>
              <w:keepNext/>
              <w:keepLines/>
              <w:autoSpaceDE w:val="0"/>
              <w:spacing w:before="120" w:after="120"/>
              <w:jc w:val="center"/>
              <w:rPr>
                <w:rFonts w:cs="Calibri"/>
                <w:b/>
                <w:sz w:val="20"/>
                <w:szCs w:val="20"/>
                <w:bdr w:val="none" w:sz="0" w:space="0" w:color="auto" w:frame="1"/>
              </w:rPr>
            </w:pPr>
            <w:r w:rsidRPr="00626F77">
              <w:rPr>
                <w:rFonts w:cs="Calibri"/>
                <w:b/>
                <w:sz w:val="20"/>
                <w:szCs w:val="20"/>
              </w:rPr>
              <w:t xml:space="preserve">Amplitude horaire annuelle étalon </w:t>
            </w:r>
            <w:r w:rsidRPr="00626F77">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331" w:type="pct"/>
            <w:tcBorders>
              <w:top w:val="single" w:sz="4" w:space="0" w:color="auto"/>
              <w:left w:val="single" w:sz="2" w:space="0" w:color="auto"/>
              <w:bottom w:val="single" w:sz="4" w:space="0" w:color="auto"/>
              <w:right w:val="single" w:sz="12" w:space="0" w:color="auto"/>
            </w:tcBorders>
            <w:vAlign w:val="center"/>
          </w:tcPr>
          <w:p w14:paraId="1C403C7B" w14:textId="77777777" w:rsidR="002E001B" w:rsidRPr="00626F77" w:rsidRDefault="002E001B" w:rsidP="002E001B">
            <w:pPr>
              <w:keepNext/>
              <w:keepLines/>
              <w:autoSpaceDE w:val="0"/>
              <w:spacing w:before="120" w:after="120"/>
              <w:jc w:val="center"/>
              <w:rPr>
                <w:rFonts w:cs="Calibri"/>
                <w:b/>
                <w:sz w:val="20"/>
                <w:szCs w:val="20"/>
              </w:rPr>
            </w:pPr>
            <w:r w:rsidRPr="00626F77">
              <w:rPr>
                <w:rFonts w:cs="Calibri"/>
                <w:b/>
                <w:sz w:val="20"/>
                <w:szCs w:val="20"/>
              </w:rPr>
              <w:t>1900</w:t>
            </w:r>
          </w:p>
        </w:tc>
      </w:tr>
      <w:tr w:rsidR="007929BE" w:rsidRPr="00CD26DF" w14:paraId="21BF6814"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vAlign w:val="center"/>
          </w:tcPr>
          <w:p w14:paraId="15B02867" w14:textId="05574569" w:rsidR="007929BE" w:rsidRPr="00626F77" w:rsidRDefault="007929BE" w:rsidP="007929BE">
            <w:pPr>
              <w:keepNext/>
              <w:keepLines/>
              <w:autoSpaceDE w:val="0"/>
              <w:jc w:val="center"/>
              <w:rPr>
                <w:rFonts w:cs="Calibri"/>
                <w:sz w:val="20"/>
                <w:szCs w:val="20"/>
              </w:rPr>
            </w:pPr>
            <w:r>
              <w:rPr>
                <w:rFonts w:cs="Calibri"/>
                <w:sz w:val="20"/>
                <w:szCs w:val="20"/>
                <w:bdr w:val="none" w:sz="0" w:space="0" w:color="auto" w:frame="1"/>
              </w:rPr>
              <w:t>Indicateurs d’intensité d’usage surfaciques</w:t>
            </w:r>
          </w:p>
        </w:tc>
        <w:tc>
          <w:tcPr>
            <w:tcW w:w="4236" w:type="pct"/>
            <w:gridSpan w:val="17"/>
            <w:tcBorders>
              <w:top w:val="single" w:sz="4" w:space="0" w:color="auto"/>
              <w:left w:val="single" w:sz="2" w:space="0" w:color="auto"/>
              <w:bottom w:val="single" w:sz="4" w:space="0" w:color="auto"/>
              <w:right w:val="single" w:sz="12" w:space="0" w:color="auto"/>
            </w:tcBorders>
            <w:vAlign w:val="center"/>
          </w:tcPr>
          <w:p w14:paraId="4083F79F" w14:textId="1AD5FA71" w:rsidR="007929BE" w:rsidRPr="00626F77" w:rsidRDefault="007929BE" w:rsidP="007929BE">
            <w:pPr>
              <w:keepNext/>
              <w:keepLines/>
              <w:autoSpaceDE w:val="0"/>
              <w:spacing w:before="120" w:after="120"/>
              <w:jc w:val="center"/>
              <w:rPr>
                <w:rFonts w:cs="Calibri"/>
                <w:b/>
                <w:sz w:val="20"/>
                <w:szCs w:val="20"/>
              </w:rPr>
            </w:pPr>
            <w:r>
              <w:rPr>
                <w:rFonts w:cs="Calibri"/>
                <w:sz w:val="20"/>
                <w:szCs w:val="20"/>
                <w:bdr w:val="none" w:sz="0" w:space="0" w:color="auto" w:frame="1"/>
              </w:rPr>
              <w:t>Pas de modulation surfacique</w:t>
            </w:r>
          </w:p>
        </w:tc>
      </w:tr>
      <w:tr w:rsidR="007929BE" w:rsidRPr="00CD26DF" w14:paraId="28EC625E" w14:textId="77777777" w:rsidTr="00D43F1B">
        <w:tblPrEx>
          <w:tblCellMar>
            <w:right w:w="57" w:type="dxa"/>
          </w:tblCellMar>
        </w:tblPrEx>
        <w:tc>
          <w:tcPr>
            <w:tcW w:w="764" w:type="pct"/>
            <w:tcBorders>
              <w:top w:val="single" w:sz="4" w:space="0" w:color="auto"/>
              <w:left w:val="single" w:sz="12" w:space="0" w:color="auto"/>
              <w:bottom w:val="single" w:sz="12" w:space="0" w:color="auto"/>
              <w:right w:val="single" w:sz="2" w:space="0" w:color="auto"/>
            </w:tcBorders>
            <w:vAlign w:val="center"/>
            <w:hideMark/>
          </w:tcPr>
          <w:p w14:paraId="72B671BD" w14:textId="77777777" w:rsidR="007929BE" w:rsidRPr="00626F77" w:rsidRDefault="007929BE" w:rsidP="007929BE">
            <w:pPr>
              <w:keepNext/>
              <w:keepLines/>
              <w:autoSpaceDE w:val="0"/>
              <w:jc w:val="center"/>
              <w:rPr>
                <w:rFonts w:cs="Calibri"/>
                <w:sz w:val="20"/>
                <w:szCs w:val="20"/>
                <w:bdr w:val="none" w:sz="0" w:space="0" w:color="auto" w:frame="1"/>
              </w:rPr>
            </w:pPr>
            <w:r w:rsidRPr="00626F77">
              <w:rPr>
                <w:rFonts w:cs="Calibri"/>
                <w:sz w:val="20"/>
                <w:szCs w:val="20"/>
              </w:rPr>
              <w:t>Formule de modulation en fonction du volume d’activité</w:t>
            </w:r>
          </w:p>
        </w:tc>
        <w:tc>
          <w:tcPr>
            <w:tcW w:w="4236" w:type="pct"/>
            <w:gridSpan w:val="17"/>
            <w:tcBorders>
              <w:top w:val="single" w:sz="4" w:space="0" w:color="auto"/>
              <w:left w:val="single" w:sz="2" w:space="0" w:color="auto"/>
              <w:bottom w:val="single" w:sz="12" w:space="0" w:color="auto"/>
              <w:right w:val="single" w:sz="12" w:space="0" w:color="auto"/>
            </w:tcBorders>
            <w:vAlign w:val="center"/>
            <w:hideMark/>
          </w:tcPr>
          <w:p w14:paraId="5C364470" w14:textId="796604F1" w:rsidR="007929BE" w:rsidRPr="00626F77" w:rsidRDefault="007929BE" w:rsidP="007929BE">
            <w:pPr>
              <w:keepNext/>
              <w:keepLines/>
              <w:autoSpaceDE w:val="0"/>
              <w:spacing w:before="120" w:after="120"/>
              <w:ind w:left="-101" w:right="-5"/>
              <w:jc w:val="center"/>
              <w:rPr>
                <w:rFonts w:cs="Calibri"/>
                <w:sz w:val="20"/>
                <w:szCs w:val="20"/>
                <w:bdr w:val="none" w:sz="0" w:space="0" w:color="auto" w:frame="1"/>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2B9B238A" w14:textId="641B36BF" w:rsidR="00264221" w:rsidRPr="00F62061" w:rsidRDefault="00D10CFE" w:rsidP="00264221">
      <w:pPr>
        <w:keepNext/>
        <w:keepLines/>
        <w:autoSpaceDE w:val="0"/>
        <w:ind w:right="-6"/>
        <w:rPr>
          <w:rFonts w:cs="Calibri"/>
          <w:sz w:val="20"/>
          <w:szCs w:val="21"/>
          <w:u w:val="single"/>
        </w:rPr>
      </w:pPr>
      <w:r w:rsidRPr="005A3850">
        <w:rPr>
          <w:rFonts w:cs="Calibri"/>
          <w:sz w:val="20"/>
          <w:szCs w:val="21"/>
          <w:u w:val="single"/>
        </w:rPr>
        <w:t xml:space="preserve">Nota : </w:t>
      </w:r>
      <w:r w:rsidR="0014405F" w:rsidRPr="00824256">
        <w:rPr>
          <w:rFonts w:cs="Calibri"/>
          <w:b/>
          <w:sz w:val="20"/>
          <w:szCs w:val="20"/>
        </w:rPr>
        <w:t>Nb_h_ouvrées</w:t>
      </w:r>
      <w:r w:rsidR="0014405F" w:rsidRPr="00824256">
        <w:rPr>
          <w:rFonts w:cs="Calibri"/>
          <w:b/>
          <w:sz w:val="20"/>
          <w:szCs w:val="20"/>
          <w:vertAlign w:val="subscript"/>
        </w:rPr>
        <w:t>étalon</w:t>
      </w:r>
      <w:r w:rsidR="0014405F">
        <w:rPr>
          <w:rFonts w:cs="Calibri"/>
          <w:sz w:val="20"/>
          <w:szCs w:val="20"/>
        </w:rPr>
        <w:t xml:space="preserve"> </w:t>
      </w:r>
      <w:r w:rsidRPr="005A3850">
        <w:rPr>
          <w:rFonts w:cs="Calibri"/>
          <w:sz w:val="20"/>
          <w:szCs w:val="21"/>
        </w:rPr>
        <w:t>à 1900 h </w:t>
      </w:r>
      <w:r w:rsidR="00237581">
        <w:rPr>
          <w:rFonts w:cs="Calibri"/>
          <w:sz w:val="20"/>
          <w:szCs w:val="21"/>
        </w:rPr>
        <w:t>correspond à</w:t>
      </w:r>
      <w:r w:rsidRPr="005A3850">
        <w:rPr>
          <w:rFonts w:cs="Calibri"/>
          <w:sz w:val="20"/>
          <w:szCs w:val="21"/>
        </w:rPr>
        <w:t xml:space="preserve"> 4 jours 10h/j +0,5 j sur 5h</w:t>
      </w:r>
      <w:r w:rsidR="00F56D60">
        <w:rPr>
          <w:rFonts w:cs="Calibri"/>
          <w:sz w:val="20"/>
          <w:szCs w:val="21"/>
        </w:rPr>
        <w:t>, pour</w:t>
      </w:r>
      <w:r w:rsidRPr="005A3850">
        <w:rPr>
          <w:rFonts w:cs="Calibri"/>
          <w:sz w:val="20"/>
          <w:szCs w:val="21"/>
        </w:rPr>
        <w:t xml:space="preserve"> 38 semaines</w:t>
      </w:r>
      <w:r w:rsidR="00100868">
        <w:rPr>
          <w:rFonts w:cs="Calibri"/>
          <w:sz w:val="20"/>
          <w:szCs w:val="21"/>
        </w:rPr>
        <w:t xml:space="preserve"> d’activité</w:t>
      </w:r>
      <w:r w:rsidRPr="005A3850">
        <w:rPr>
          <w:rFonts w:cs="Calibri"/>
          <w:sz w:val="20"/>
          <w:szCs w:val="21"/>
        </w:rPr>
        <w:t xml:space="preserve"> + 1h mise en température de confort ou réunions (1900h en service)</w:t>
      </w:r>
      <w:r w:rsidR="00F62061">
        <w:rPr>
          <w:rFonts w:cs="Calibri"/>
          <w:sz w:val="20"/>
          <w:szCs w:val="21"/>
          <w:u w:val="single"/>
        </w:rPr>
        <w:t xml:space="preserve"> </w:t>
      </w:r>
      <w:r w:rsidR="00F56D60">
        <w:rPr>
          <w:rFonts w:cs="Calibri"/>
          <w:sz w:val="20"/>
          <w:szCs w:val="21"/>
        </w:rPr>
        <w:t> ; cela équivaut</w:t>
      </w:r>
      <w:r w:rsidR="00F56D60" w:rsidRPr="005A3850">
        <w:rPr>
          <w:rFonts w:cs="Calibri"/>
          <w:sz w:val="20"/>
          <w:szCs w:val="21"/>
        </w:rPr>
        <w:t xml:space="preserve"> </w:t>
      </w:r>
      <w:r w:rsidRPr="005A3850">
        <w:rPr>
          <w:rFonts w:cs="Calibri"/>
          <w:sz w:val="20"/>
          <w:szCs w:val="21"/>
        </w:rPr>
        <w:t>à 5 jours (190 jours sur 38 semaines) sur une plage de 10h</w:t>
      </w:r>
    </w:p>
    <w:p w14:paraId="0169E448" w14:textId="0B040B8A"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713B9E86" w14:textId="77777777" w:rsidR="00264221" w:rsidRDefault="00264221">
      <w:pPr>
        <w:spacing w:after="160" w:line="259" w:lineRule="auto"/>
        <w:jc w:val="left"/>
        <w:rPr>
          <w:b/>
          <w:sz w:val="28"/>
          <w:u w:val="single"/>
        </w:rPr>
      </w:pPr>
      <w:r>
        <w:br w:type="page"/>
      </w:r>
    </w:p>
    <w:bookmarkEnd w:id="11"/>
    <w:p w14:paraId="758B4E33" w14:textId="3B13E5FF" w:rsidR="00B839BA" w:rsidRPr="005825A4" w:rsidRDefault="00264221" w:rsidP="00B839BA">
      <w:pPr>
        <w:pStyle w:val="Titre3"/>
      </w:pPr>
      <w:r w:rsidRPr="00264221">
        <w:lastRenderedPageBreak/>
        <w:t xml:space="preserve">Enseignement </w:t>
      </w:r>
      <w:r w:rsidR="00CF3901">
        <w:t>s</w:t>
      </w:r>
      <w:r w:rsidRPr="00264221">
        <w:t>econdaire</w:t>
      </w:r>
      <w:r w:rsidR="00B839BA" w:rsidRPr="005825A4">
        <w:t xml:space="preserve"> </w:t>
      </w:r>
    </w:p>
    <w:p w14:paraId="7C43E765" w14:textId="77777777" w:rsidR="00B839BA" w:rsidRPr="005825A4" w:rsidRDefault="00B839BA" w:rsidP="00264221">
      <w:pPr>
        <w:pStyle w:val="Titre5"/>
        <w:numPr>
          <w:ilvl w:val="0"/>
          <w:numId w:val="39"/>
        </w:numPr>
      </w:pPr>
      <w:r w:rsidRPr="005825A4">
        <w:t>Périmètre</w:t>
      </w:r>
    </w:p>
    <w:p w14:paraId="54110B0C" w14:textId="0692B29E" w:rsidR="00B839BA" w:rsidRDefault="00B839BA" w:rsidP="00B839BA">
      <w:pPr>
        <w:widowControl w:val="0"/>
        <w:autoSpaceDE w:val="0"/>
        <w:spacing w:before="120"/>
        <w:rPr>
          <w:rFonts w:cs="Calibri"/>
        </w:rPr>
      </w:pPr>
      <w:r w:rsidRPr="005825A4">
        <w:rPr>
          <w:rFonts w:cs="Calibri"/>
        </w:rPr>
        <w:t xml:space="preserve">Les activités d’enseignement </w:t>
      </w:r>
      <w:r w:rsidR="00264221">
        <w:t>s</w:t>
      </w:r>
      <w:r w:rsidR="00264221" w:rsidRPr="00264221">
        <w:t>econdaire</w:t>
      </w:r>
      <w:r w:rsidR="00264221" w:rsidRPr="005825A4">
        <w:t xml:space="preserve"> </w:t>
      </w:r>
      <w:r w:rsidRPr="005825A4">
        <w:rPr>
          <w:rFonts w:cs="Calibri"/>
        </w:rPr>
        <w:t xml:space="preserve">concernent tous les secteurs d’activités </w:t>
      </w:r>
      <w:r w:rsidR="0041671D">
        <w:rPr>
          <w:rFonts w:cs="Calibri"/>
        </w:rPr>
        <w:t>de la</w:t>
      </w:r>
      <w:r w:rsidRPr="005825A4">
        <w:rPr>
          <w:rFonts w:cs="Calibri"/>
        </w:rPr>
        <w:t xml:space="preserve"> section P de la nomenclature NAF et principalement </w:t>
      </w:r>
      <w:r>
        <w:rPr>
          <w:rFonts w:cs="Calibri"/>
        </w:rPr>
        <w:t>de la</w:t>
      </w:r>
      <w:r w:rsidRPr="005825A4">
        <w:rPr>
          <w:rFonts w:cs="Calibri"/>
        </w:rPr>
        <w:t xml:space="preserve"> sous-section 85 (</w:t>
      </w:r>
      <w:r w:rsidR="0006027E" w:rsidRPr="0006027E">
        <w:rPr>
          <w:rFonts w:cs="Calibri"/>
        </w:rPr>
        <w:t xml:space="preserve">85.31Z – </w:t>
      </w:r>
      <w:r w:rsidRPr="005825A4">
        <w:rPr>
          <w:rFonts w:cs="Calibri"/>
        </w:rPr>
        <w:t>Enseignement secondaire général</w:t>
      </w:r>
      <w:r w:rsidR="0006027E">
        <w:rPr>
          <w:rFonts w:cs="Calibri"/>
        </w:rPr>
        <w:t xml:space="preserve"> et</w:t>
      </w:r>
      <w:r w:rsidRPr="005825A4">
        <w:rPr>
          <w:rFonts w:cs="Calibri"/>
        </w:rPr>
        <w:t xml:space="preserve"> </w:t>
      </w:r>
      <w:r w:rsidRPr="005825A4">
        <w:t xml:space="preserve">85.32Z </w:t>
      </w:r>
      <w:r w:rsidRPr="005825A4">
        <w:rPr>
          <w:rFonts w:cs="Calibri"/>
        </w:rPr>
        <w:t xml:space="preserve">– </w:t>
      </w:r>
      <w:r w:rsidRPr="005825A4">
        <w:t>Enseignement secondaire technique ou professionnel</w:t>
      </w:r>
      <w:r w:rsidRPr="005825A4">
        <w:rPr>
          <w:rFonts w:cs="Calibri"/>
        </w:rPr>
        <w:t>).</w:t>
      </w:r>
    </w:p>
    <w:p w14:paraId="44DAF8AB" w14:textId="76987255" w:rsidR="00F62061" w:rsidRPr="00F62061" w:rsidRDefault="00F62061" w:rsidP="00F62061">
      <w:pPr>
        <w:widowControl w:val="0"/>
        <w:shd w:val="clear" w:color="auto" w:fill="FFFFFF" w:themeFill="background1"/>
        <w:autoSpaceDE w:val="0"/>
        <w:spacing w:before="60"/>
        <w:rPr>
          <w:rFonts w:cs="Calibri"/>
          <w:lang w:eastAsia="en-US" w:bidi="ar-SA"/>
        </w:rPr>
      </w:pPr>
      <w:r>
        <w:rPr>
          <w:rFonts w:cs="Calibri"/>
        </w:rPr>
        <w:t xml:space="preserve">Les activités de l’enseignement </w:t>
      </w:r>
      <w:r w:rsidR="00100868">
        <w:rPr>
          <w:rFonts w:cs="Calibri"/>
        </w:rPr>
        <w:t>secondaire</w:t>
      </w:r>
      <w:r>
        <w:rPr>
          <w:rFonts w:cs="Calibri"/>
        </w:rPr>
        <w:t xml:space="preserve"> peuvent également héberger des activités </w:t>
      </w:r>
      <w:r>
        <w:rPr>
          <w:rFonts w:cstheme="minorHAnsi"/>
        </w:rPr>
        <w:t>supplémentaires (e.g. salles de sport, espaces cultures, etc.) qui relèvent d’autres catégories.</w:t>
      </w:r>
    </w:p>
    <w:p w14:paraId="7F8CF50C" w14:textId="1716AD4F" w:rsidR="00BC50DC" w:rsidRPr="005825A4" w:rsidRDefault="00B839BA" w:rsidP="00B839BA">
      <w:pPr>
        <w:widowControl w:val="0"/>
        <w:autoSpaceDE w:val="0"/>
        <w:spacing w:before="120"/>
        <w:rPr>
          <w:rFonts w:cs="Calibri"/>
        </w:rPr>
      </w:pPr>
      <w:r w:rsidRPr="005825A4">
        <w:rPr>
          <w:rFonts w:cs="Calibri"/>
        </w:rPr>
        <w:t xml:space="preserve">La segmentation </w:t>
      </w:r>
      <w:r w:rsidR="0041671D">
        <w:rPr>
          <w:rFonts w:cs="Calibri"/>
        </w:rPr>
        <w:t>des activités</w:t>
      </w:r>
      <w:r w:rsidR="0041671D" w:rsidRPr="005825A4">
        <w:rPr>
          <w:rFonts w:cs="Calibri"/>
        </w:rPr>
        <w:t xml:space="preserve"> </w:t>
      </w:r>
      <w:r w:rsidRPr="005825A4">
        <w:rPr>
          <w:rFonts w:cs="Calibri"/>
        </w:rPr>
        <w:t xml:space="preserve">d’enseignement </w:t>
      </w:r>
      <w:r w:rsidR="00264221">
        <w:t>s</w:t>
      </w:r>
      <w:r w:rsidR="00264221" w:rsidRPr="00264221">
        <w:t>econdaire</w:t>
      </w:r>
      <w:r w:rsidR="00264221" w:rsidRPr="005825A4">
        <w:rPr>
          <w:rFonts w:cs="Calibri"/>
        </w:rPr>
        <w:t xml:space="preserve"> </w:t>
      </w:r>
      <w:r w:rsidRPr="005825A4">
        <w:rPr>
          <w:rFonts w:cs="Calibri"/>
        </w:rPr>
        <w:t>est déclinée de la façon suivante :</w:t>
      </w:r>
    </w:p>
    <w:p w14:paraId="4D6421D6" w14:textId="242350B4" w:rsidR="00B839BA" w:rsidRPr="00E462BE" w:rsidRDefault="00B839BA" w:rsidP="003E293B">
      <w:pPr>
        <w:pStyle w:val="Paragraphedeliste"/>
        <w:widowControl w:val="0"/>
        <w:numPr>
          <w:ilvl w:val="0"/>
          <w:numId w:val="14"/>
        </w:numPr>
        <w:suppressAutoHyphens/>
        <w:autoSpaceDE w:val="0"/>
        <w:spacing w:before="120" w:line="240" w:lineRule="auto"/>
        <w:rPr>
          <w:rFonts w:cs="Calibri"/>
        </w:rPr>
      </w:pPr>
      <w:r w:rsidRPr="00E462BE">
        <w:rPr>
          <w:rFonts w:asciiTheme="minorHAnsi" w:hAnsiTheme="minorHAnsi" w:cstheme="minorHAnsi"/>
        </w:rPr>
        <w:t>Enseignement secondaire – Administration et bureaux (Bureaux Standards)</w:t>
      </w:r>
      <w:r w:rsidRPr="00E462BE">
        <w:rPr>
          <w:rFonts w:asciiTheme="minorHAnsi" w:hAnsiTheme="minorHAnsi" w:cstheme="minorHAnsi"/>
          <w:bCs/>
        </w:rPr>
        <w:t> ;</w:t>
      </w:r>
    </w:p>
    <w:p w14:paraId="79DBE0FB" w14:textId="4AA069A2" w:rsidR="00F62061" w:rsidRPr="00155E93" w:rsidRDefault="00BC50DC" w:rsidP="003E293B">
      <w:pPr>
        <w:pStyle w:val="Paragraphedeliste"/>
        <w:widowControl w:val="0"/>
        <w:numPr>
          <w:ilvl w:val="0"/>
          <w:numId w:val="14"/>
        </w:numPr>
        <w:suppressAutoHyphens/>
        <w:autoSpaceDE w:val="0"/>
        <w:spacing w:before="120" w:line="240" w:lineRule="auto"/>
        <w:rPr>
          <w:rFonts w:cs="Calibri"/>
        </w:rPr>
      </w:pPr>
      <w:r w:rsidRPr="00A436A7">
        <w:rPr>
          <w:rFonts w:asciiTheme="minorHAnsi" w:hAnsiTheme="minorHAnsi" w:cstheme="minorHAnsi"/>
        </w:rPr>
        <w:t xml:space="preserve">Enseignement secondaire </w:t>
      </w:r>
      <w:r w:rsidR="00F62061" w:rsidRPr="00155E93">
        <w:rPr>
          <w:rFonts w:cs="Calibri"/>
        </w:rPr>
        <w:t xml:space="preserve">- Collège - </w:t>
      </w:r>
      <w:r w:rsidR="00F62061" w:rsidRPr="001A331C">
        <w:rPr>
          <w:rFonts w:cs="Calibri"/>
        </w:rPr>
        <w:t>Salles d'enseignements généraux </w:t>
      </w:r>
      <w:r w:rsidR="00F62061" w:rsidRPr="00155E93">
        <w:rPr>
          <w:rFonts w:cs="Calibri"/>
        </w:rPr>
        <w:t>;</w:t>
      </w:r>
    </w:p>
    <w:p w14:paraId="1572E716" w14:textId="07013BF4" w:rsidR="00B839BA" w:rsidRPr="00E462BE" w:rsidRDefault="00BC50DC" w:rsidP="003E293B">
      <w:pPr>
        <w:pStyle w:val="Paragraphedeliste"/>
        <w:widowControl w:val="0"/>
        <w:numPr>
          <w:ilvl w:val="0"/>
          <w:numId w:val="14"/>
        </w:numPr>
        <w:suppressAutoHyphens/>
        <w:autoSpaceDE w:val="0"/>
        <w:spacing w:before="120" w:line="240" w:lineRule="auto"/>
        <w:rPr>
          <w:rFonts w:cs="Calibri"/>
        </w:rPr>
      </w:pPr>
      <w:r w:rsidRPr="00A436A7">
        <w:rPr>
          <w:rFonts w:asciiTheme="minorHAnsi" w:hAnsiTheme="minorHAnsi" w:cstheme="minorHAnsi"/>
        </w:rPr>
        <w:t xml:space="preserve">Enseignement secondaire </w:t>
      </w:r>
      <w:r w:rsidR="00B839BA" w:rsidRPr="00E462BE">
        <w:rPr>
          <w:rFonts w:cs="Calibri"/>
        </w:rPr>
        <w:t>- Collège - Salles d'enseignements professionnels adaptés ;</w:t>
      </w:r>
    </w:p>
    <w:p w14:paraId="043CF385" w14:textId="179E510F" w:rsidR="00D45A68" w:rsidRPr="00BC50DC" w:rsidRDefault="00BC50DC" w:rsidP="003E293B">
      <w:pPr>
        <w:pStyle w:val="Paragraphedeliste"/>
        <w:widowControl w:val="0"/>
        <w:numPr>
          <w:ilvl w:val="0"/>
          <w:numId w:val="14"/>
        </w:numPr>
        <w:suppressAutoHyphens/>
        <w:autoSpaceDE w:val="0"/>
        <w:spacing w:before="120" w:line="240" w:lineRule="auto"/>
        <w:rPr>
          <w:rFonts w:cs="Calibri"/>
        </w:rPr>
      </w:pPr>
      <w:r w:rsidRPr="00A436A7">
        <w:rPr>
          <w:rFonts w:asciiTheme="minorHAnsi" w:hAnsiTheme="minorHAnsi" w:cstheme="minorHAnsi"/>
        </w:rPr>
        <w:t xml:space="preserve">Enseignement secondaire </w:t>
      </w:r>
      <w:r w:rsidRPr="00BC50DC">
        <w:rPr>
          <w:rFonts w:cs="Calibri"/>
        </w:rPr>
        <w:t xml:space="preserve">- </w:t>
      </w:r>
      <w:r w:rsidRPr="00BC50DC">
        <w:t>Lycée d’enseignement général (LG) ou Salle d’enseignement banalisé – Toutes séries confondues</w:t>
      </w:r>
      <w:r w:rsidR="00D45A68" w:rsidRPr="00BC50DC">
        <w:rPr>
          <w:rFonts w:cs="Calibri"/>
        </w:rPr>
        <w:t> ;</w:t>
      </w:r>
    </w:p>
    <w:p w14:paraId="21A6C688" w14:textId="23FE1274" w:rsidR="00BC50DC" w:rsidRPr="00E462BE" w:rsidRDefault="00BC50DC" w:rsidP="003E293B">
      <w:pPr>
        <w:pStyle w:val="Paragraphedeliste"/>
        <w:widowControl w:val="0"/>
        <w:numPr>
          <w:ilvl w:val="0"/>
          <w:numId w:val="14"/>
        </w:numPr>
        <w:suppressAutoHyphens/>
        <w:autoSpaceDE w:val="0"/>
        <w:spacing w:before="120" w:line="240" w:lineRule="auto"/>
        <w:rPr>
          <w:rFonts w:cs="Calibri"/>
        </w:rPr>
      </w:pPr>
      <w:r w:rsidRPr="00A436A7">
        <w:rPr>
          <w:rFonts w:asciiTheme="minorHAnsi" w:hAnsiTheme="minorHAnsi" w:cstheme="minorHAnsi"/>
        </w:rPr>
        <w:t xml:space="preserve">Enseignement secondaire </w:t>
      </w:r>
      <w:r w:rsidRPr="00BC50DC">
        <w:rPr>
          <w:rFonts w:cs="Calibri"/>
        </w:rPr>
        <w:t xml:space="preserve">- </w:t>
      </w:r>
      <w:r w:rsidRPr="00BC50DC">
        <w:t>Lycée d’enseignement général et technologique agricole – Lycée d’enseignement professionnel agricole </w:t>
      </w:r>
      <w:r w:rsidRPr="00E462BE">
        <w:rPr>
          <w:rFonts w:cs="Calibri"/>
        </w:rPr>
        <w:t>;</w:t>
      </w:r>
    </w:p>
    <w:p w14:paraId="399FAF95" w14:textId="2F986938" w:rsidR="00D45A68" w:rsidRPr="00BC50DC" w:rsidRDefault="00BC50DC" w:rsidP="003E293B">
      <w:pPr>
        <w:pStyle w:val="Paragraphedeliste"/>
        <w:widowControl w:val="0"/>
        <w:numPr>
          <w:ilvl w:val="0"/>
          <w:numId w:val="14"/>
        </w:numPr>
        <w:suppressAutoHyphens/>
        <w:autoSpaceDE w:val="0"/>
        <w:spacing w:before="120" w:line="240" w:lineRule="auto"/>
        <w:rPr>
          <w:rFonts w:cs="Calibri"/>
        </w:rPr>
      </w:pPr>
      <w:r w:rsidRPr="00BC50DC">
        <w:rPr>
          <w:rFonts w:cs="Calibri"/>
        </w:rPr>
        <w:t xml:space="preserve">Enseignement </w:t>
      </w:r>
      <w:r w:rsidRPr="00A436A7">
        <w:rPr>
          <w:rFonts w:asciiTheme="minorHAnsi" w:hAnsiTheme="minorHAnsi" w:cstheme="minorHAnsi"/>
        </w:rPr>
        <w:t xml:space="preserve">secondaire </w:t>
      </w:r>
      <w:r w:rsidRPr="00BC50DC">
        <w:rPr>
          <w:rFonts w:cs="Calibri"/>
        </w:rPr>
        <w:t xml:space="preserve">- </w:t>
      </w:r>
      <w:r w:rsidRPr="00BC50DC">
        <w:t>Lycée d’enseignement professionnel </w:t>
      </w:r>
      <w:r w:rsidR="00D45A68" w:rsidRPr="00BC50DC">
        <w:rPr>
          <w:rFonts w:cs="Calibri"/>
        </w:rPr>
        <w:t>;</w:t>
      </w:r>
    </w:p>
    <w:p w14:paraId="40090502" w14:textId="050948BD" w:rsidR="00D45A68" w:rsidRPr="00BC50DC" w:rsidRDefault="00BC50DC" w:rsidP="003E293B">
      <w:pPr>
        <w:pStyle w:val="Paragraphedeliste"/>
        <w:widowControl w:val="0"/>
        <w:numPr>
          <w:ilvl w:val="0"/>
          <w:numId w:val="14"/>
        </w:numPr>
        <w:suppressAutoHyphens/>
        <w:autoSpaceDE w:val="0"/>
        <w:spacing w:before="120" w:line="240" w:lineRule="auto"/>
        <w:rPr>
          <w:rFonts w:cs="Calibri"/>
        </w:rPr>
      </w:pPr>
      <w:r w:rsidRPr="00BC50DC">
        <w:rPr>
          <w:rFonts w:cs="Calibri"/>
        </w:rPr>
        <w:t xml:space="preserve">Enseignement </w:t>
      </w:r>
      <w:r w:rsidRPr="00A436A7">
        <w:rPr>
          <w:rFonts w:asciiTheme="minorHAnsi" w:hAnsiTheme="minorHAnsi" w:cstheme="minorHAnsi"/>
        </w:rPr>
        <w:t xml:space="preserve">secondaire </w:t>
      </w:r>
      <w:r w:rsidRPr="00BC50DC">
        <w:rPr>
          <w:rFonts w:cs="Calibri"/>
        </w:rPr>
        <w:t xml:space="preserve">- </w:t>
      </w:r>
      <w:r w:rsidRPr="00BC50DC">
        <w:t>Etablissement régional d’enseignement adapté</w:t>
      </w:r>
      <w:r w:rsidRPr="00BC50DC" w:rsidDel="00BC50DC">
        <w:rPr>
          <w:rFonts w:cs="Calibri"/>
        </w:rPr>
        <w:t xml:space="preserve"> </w:t>
      </w:r>
      <w:r w:rsidR="00D45A68" w:rsidRPr="00BC50DC">
        <w:rPr>
          <w:rFonts w:cs="Calibri"/>
        </w:rPr>
        <w:t>;</w:t>
      </w:r>
    </w:p>
    <w:p w14:paraId="5625655C" w14:textId="50382166" w:rsidR="00D45A68" w:rsidRPr="00BC50DC" w:rsidRDefault="00BC50DC" w:rsidP="003E293B">
      <w:pPr>
        <w:pStyle w:val="Paragraphedeliste"/>
        <w:widowControl w:val="0"/>
        <w:numPr>
          <w:ilvl w:val="0"/>
          <w:numId w:val="14"/>
        </w:numPr>
        <w:suppressAutoHyphens/>
        <w:autoSpaceDE w:val="0"/>
        <w:spacing w:before="120" w:line="240" w:lineRule="auto"/>
        <w:rPr>
          <w:rFonts w:cs="Calibri"/>
        </w:rPr>
      </w:pPr>
      <w:r w:rsidRPr="00BC50DC">
        <w:rPr>
          <w:rFonts w:cs="Calibri"/>
        </w:rPr>
        <w:t xml:space="preserve">Enseignement </w:t>
      </w:r>
      <w:r w:rsidRPr="00A436A7">
        <w:rPr>
          <w:rFonts w:asciiTheme="minorHAnsi" w:hAnsiTheme="minorHAnsi" w:cstheme="minorHAnsi"/>
        </w:rPr>
        <w:t xml:space="preserve">secondaire </w:t>
      </w:r>
      <w:r w:rsidRPr="00BC50DC">
        <w:rPr>
          <w:rFonts w:cs="Calibri"/>
        </w:rPr>
        <w:t xml:space="preserve">- </w:t>
      </w:r>
      <w:r w:rsidRPr="00BC50DC">
        <w:t>Internat secondaire</w:t>
      </w:r>
      <w:r w:rsidRPr="00BC50DC" w:rsidDel="00BC50DC">
        <w:rPr>
          <w:rFonts w:cs="Calibri"/>
        </w:rPr>
        <w:t xml:space="preserve"> </w:t>
      </w:r>
      <w:r w:rsidR="00D45A68" w:rsidRPr="00BC50DC">
        <w:rPr>
          <w:rFonts w:cs="Calibri"/>
        </w:rPr>
        <w:t>;</w:t>
      </w:r>
    </w:p>
    <w:p w14:paraId="7417F062" w14:textId="14CF7AAF" w:rsidR="00B839BA" w:rsidRPr="00E462BE" w:rsidRDefault="00B839BA" w:rsidP="003E293B">
      <w:pPr>
        <w:pStyle w:val="Paragraphedeliste"/>
        <w:widowControl w:val="0"/>
        <w:numPr>
          <w:ilvl w:val="0"/>
          <w:numId w:val="14"/>
        </w:numPr>
        <w:suppressAutoHyphens/>
        <w:autoSpaceDE w:val="0"/>
        <w:spacing w:before="120" w:line="240" w:lineRule="auto"/>
        <w:rPr>
          <w:rFonts w:cs="Calibri"/>
        </w:rPr>
      </w:pPr>
      <w:r w:rsidRPr="00E462BE">
        <w:rPr>
          <w:rFonts w:cs="Calibri"/>
        </w:rPr>
        <w:t xml:space="preserve">Enseignement </w:t>
      </w:r>
      <w:r w:rsidR="00BC50DC" w:rsidRPr="00A436A7">
        <w:rPr>
          <w:rFonts w:asciiTheme="minorHAnsi" w:hAnsiTheme="minorHAnsi" w:cstheme="minorHAnsi"/>
        </w:rPr>
        <w:t xml:space="preserve">secondaire </w:t>
      </w:r>
      <w:r w:rsidRPr="00E462BE">
        <w:rPr>
          <w:rFonts w:cs="Calibri"/>
        </w:rPr>
        <w:t>- Salles de TP ;</w:t>
      </w:r>
    </w:p>
    <w:p w14:paraId="7E7AAF52" w14:textId="4B67AFBA" w:rsidR="00F6420C" w:rsidRPr="00E462BE" w:rsidRDefault="00B839BA" w:rsidP="00F6420C">
      <w:pPr>
        <w:pStyle w:val="Paragraphedeliste"/>
        <w:widowControl w:val="0"/>
        <w:numPr>
          <w:ilvl w:val="0"/>
          <w:numId w:val="14"/>
        </w:numPr>
        <w:suppressAutoHyphens/>
        <w:autoSpaceDE w:val="0"/>
        <w:spacing w:before="120" w:after="160" w:line="259" w:lineRule="auto"/>
        <w:jc w:val="left"/>
        <w:rPr>
          <w:rFonts w:cs="Calibri"/>
          <w:color w:val="000000" w:themeColor="text1"/>
        </w:rPr>
      </w:pPr>
      <w:r w:rsidRPr="00E462BE">
        <w:rPr>
          <w:rFonts w:cs="Calibri"/>
        </w:rPr>
        <w:t xml:space="preserve">Enseignement </w:t>
      </w:r>
      <w:r w:rsidR="00BC50DC" w:rsidRPr="00A436A7">
        <w:rPr>
          <w:rFonts w:asciiTheme="minorHAnsi" w:hAnsiTheme="minorHAnsi" w:cstheme="minorHAnsi"/>
        </w:rPr>
        <w:t xml:space="preserve">secondaire </w:t>
      </w:r>
      <w:r w:rsidRPr="00E462BE">
        <w:rPr>
          <w:rFonts w:cs="Calibri"/>
        </w:rPr>
        <w:t>– Valeur par défaut</w:t>
      </w:r>
      <w:r w:rsidR="00264221" w:rsidRPr="00E462BE">
        <w:rPr>
          <w:rFonts w:cs="Calibri"/>
        </w:rPr>
        <w:t>.</w:t>
      </w:r>
      <w:r w:rsidR="00F6420C">
        <w:rPr>
          <w:rFonts w:cs="Calibri"/>
        </w:rPr>
        <w:t xml:space="preserve"> </w:t>
      </w:r>
    </w:p>
    <w:p w14:paraId="7E4C757A" w14:textId="77777777" w:rsidR="00F6420C" w:rsidRPr="00E462BE" w:rsidRDefault="00F6420C" w:rsidP="00E462BE">
      <w:pPr>
        <w:pStyle w:val="Paragraphedeliste"/>
        <w:widowControl w:val="0"/>
        <w:suppressAutoHyphens/>
        <w:autoSpaceDE w:val="0"/>
        <w:spacing w:before="120" w:after="160" w:line="259" w:lineRule="auto"/>
        <w:jc w:val="left"/>
        <w:rPr>
          <w:rFonts w:cs="Calibri"/>
          <w:color w:val="000000" w:themeColor="text1"/>
        </w:rPr>
      </w:pPr>
    </w:p>
    <w:p w14:paraId="7573D605" w14:textId="77777777" w:rsidR="00B839BA" w:rsidRPr="00C83F79" w:rsidRDefault="00B839BA" w:rsidP="00B839BA">
      <w:pPr>
        <w:pStyle w:val="Titre5"/>
      </w:pPr>
      <w:r w:rsidRPr="00C83F79">
        <w:t xml:space="preserve">Indicateurs d’intensité d’usage </w:t>
      </w:r>
    </w:p>
    <w:p w14:paraId="77E67F5D" w14:textId="77777777" w:rsidR="00B839BA" w:rsidRPr="00C83F79" w:rsidRDefault="00B839BA" w:rsidP="00B839BA">
      <w:pPr>
        <w:rPr>
          <w:u w:val="single"/>
        </w:rPr>
      </w:pPr>
      <w:r w:rsidRPr="00C83F79">
        <w:rPr>
          <w:u w:val="single"/>
        </w:rPr>
        <w:t>Indicateurs d’intensité d’usage temporels :</w:t>
      </w:r>
    </w:p>
    <w:p w14:paraId="490A30EA"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0854C866" w14:textId="77777777" w:rsidR="00B839BA" w:rsidRPr="00BB30A7" w:rsidRDefault="00B839BA" w:rsidP="00B839BA">
      <w:pPr>
        <w:rPr>
          <w:highlight w:val="yellow"/>
        </w:rPr>
      </w:pPr>
    </w:p>
    <w:p w14:paraId="3798AE46" w14:textId="2A9F9C31" w:rsidR="00B839BA" w:rsidRPr="00237220" w:rsidRDefault="00B839BA" w:rsidP="006268A4">
      <w:pPr>
        <w:spacing w:line="257" w:lineRule="auto"/>
        <w:rPr>
          <w:u w:val="single"/>
        </w:rPr>
      </w:pPr>
      <w:r w:rsidRPr="00237220">
        <w:rPr>
          <w:u w:val="single"/>
        </w:rPr>
        <w:t>Indicateurs d’intensité d’usage surfacique :</w:t>
      </w:r>
    </w:p>
    <w:p w14:paraId="7DE77DCE" w14:textId="2DDAA61C" w:rsidR="00B839BA" w:rsidRDefault="00B839BA" w:rsidP="00B839BA">
      <w:pPr>
        <w:spacing w:before="120"/>
        <w:rPr>
          <w:rFonts w:cs="Calibri"/>
        </w:rPr>
      </w:pPr>
      <w:r w:rsidRPr="00237220">
        <w:rPr>
          <w:rFonts w:cs="Calibri"/>
        </w:rPr>
        <w:t>Les indicateurs d’intensité d’usage surfacique sont différenciés selon les sous-catégories :</w:t>
      </w:r>
    </w:p>
    <w:p w14:paraId="34D24BEF" w14:textId="20D067F3" w:rsidR="00B839BA" w:rsidRPr="00237220" w:rsidRDefault="00B839BA" w:rsidP="003E293B">
      <w:pPr>
        <w:pStyle w:val="Paragraphedeliste"/>
        <w:numPr>
          <w:ilvl w:val="0"/>
          <w:numId w:val="15"/>
        </w:numPr>
        <w:spacing w:line="259" w:lineRule="auto"/>
        <w:rPr>
          <w:rFonts w:cs="Calibri"/>
        </w:rPr>
      </w:pPr>
      <w:r w:rsidRPr="00237220">
        <w:t xml:space="preserve">Pour </w:t>
      </w:r>
      <w:r w:rsidR="0041671D">
        <w:t>la</w:t>
      </w:r>
      <w:r w:rsidRPr="00237220">
        <w:t xml:space="preserve"> sous-catégorie</w:t>
      </w:r>
      <w:r w:rsidRPr="00237220">
        <w:rPr>
          <w:rFonts w:cs="Calibri"/>
        </w:rPr>
        <w:t xml:space="preserve"> « </w:t>
      </w:r>
      <w:r w:rsidR="00C60B35" w:rsidRPr="00CD26DF">
        <w:t xml:space="preserve">Salles de TP </w:t>
      </w:r>
      <w:r w:rsidRPr="00237220">
        <w:rPr>
          <w:bCs/>
        </w:rPr>
        <w:t>»</w:t>
      </w:r>
      <w:r w:rsidR="00264221">
        <w:rPr>
          <w:rFonts w:cs="Calibri"/>
        </w:rPr>
        <w:t xml:space="preserve"> </w:t>
      </w:r>
      <w:r w:rsidRPr="00237220">
        <w:rPr>
          <w:rFonts w:cs="Calibri"/>
        </w:rPr>
        <w:t>:</w:t>
      </w:r>
    </w:p>
    <w:p w14:paraId="2D354B42" w14:textId="635D8168" w:rsidR="00B839BA" w:rsidRPr="00AA6CD6" w:rsidRDefault="00B839BA" w:rsidP="00AA6CD6">
      <w:pPr>
        <w:pStyle w:val="Paragraphedeliste"/>
        <w:numPr>
          <w:ilvl w:val="1"/>
          <w:numId w:val="15"/>
        </w:numPr>
        <w:suppressAutoHyphens/>
        <w:spacing w:before="120" w:line="240" w:lineRule="auto"/>
        <w:rPr>
          <w:rFonts w:cs="Calibri"/>
          <w:szCs w:val="22"/>
        </w:rPr>
      </w:pPr>
      <w:r w:rsidRPr="00237220">
        <w:rPr>
          <w:rFonts w:cs="Calibri"/>
          <w:szCs w:val="22"/>
        </w:rPr>
        <w:t xml:space="preserve">La densité énergétique moyenne </w:t>
      </w:r>
      <w:r w:rsidRPr="00237220">
        <w:rPr>
          <w:rFonts w:cs="Calibri"/>
          <w:b/>
          <w:szCs w:val="22"/>
        </w:rPr>
        <w:t>DE</w:t>
      </w:r>
      <w:r w:rsidRPr="00237220">
        <w:rPr>
          <w:rFonts w:cs="Calibri"/>
          <w:b/>
          <w:szCs w:val="22"/>
          <w:vertAlign w:val="subscript"/>
        </w:rPr>
        <w:t>réelle</w:t>
      </w:r>
      <w:r w:rsidRPr="00237220">
        <w:rPr>
          <w:rFonts w:cs="Calibri"/>
          <w:szCs w:val="22"/>
        </w:rPr>
        <w:t xml:space="preserve"> (kWh/m²/an), prenant en considération les équipements utilisés, leur puissance et leur durée d’utilisation.</w:t>
      </w:r>
      <w:r w:rsidRPr="00AA6CD6">
        <w:rPr>
          <w:highlight w:val="yellow"/>
        </w:rPr>
        <w:br w:type="page"/>
      </w:r>
    </w:p>
    <w:p w14:paraId="7094E510" w14:textId="11757702" w:rsidR="00B839BA" w:rsidRDefault="00B839BA" w:rsidP="00B839BA">
      <w:pPr>
        <w:pStyle w:val="Titre5"/>
        <w:keepNext/>
        <w:keepLines/>
        <w:widowControl/>
      </w:pPr>
      <w:r w:rsidRPr="003B343D">
        <w:lastRenderedPageBreak/>
        <w:t>Valeurs absolues</w:t>
      </w:r>
    </w:p>
    <w:p w14:paraId="7B92C8F7" w14:textId="77777777" w:rsidR="00F6420C" w:rsidRPr="00CD26DF" w:rsidRDefault="00BC50DC" w:rsidP="00100868">
      <w:pPr>
        <w:pStyle w:val="Titre6"/>
      </w:pPr>
      <w:bookmarkStart w:id="13" w:name="_Hlk164960307"/>
      <w:r w:rsidRPr="00E462BE">
        <w:t>« Sous-catégorie “</w:t>
      </w:r>
      <w:r w:rsidRPr="00155E93">
        <w:t xml:space="preserve">Enseignement </w:t>
      </w:r>
      <w:r>
        <w:t>s</w:t>
      </w:r>
      <w:r w:rsidRPr="00155E93">
        <w:t xml:space="preserve">econdaire </w:t>
      </w:r>
      <w:r>
        <w:t>–</w:t>
      </w:r>
      <w:r w:rsidRPr="00E462BE">
        <w:t> Collège</w:t>
      </w:r>
      <w:r>
        <w:t xml:space="preserve"> </w:t>
      </w:r>
      <w:r w:rsidRPr="00155E93">
        <w:t xml:space="preserve">- </w:t>
      </w:r>
      <w:r w:rsidRPr="00E462BE">
        <w:t>Salles d'enseignements généraux</w:t>
      </w:r>
      <w:r w:rsidR="00F6420C" w:rsidRPr="00CD26DF">
        <w:t>” »</w:t>
      </w:r>
    </w:p>
    <w:p w14:paraId="15365DA5" w14:textId="4934A650" w:rsidR="00BC50DC" w:rsidRPr="00E462BE" w:rsidRDefault="00BC50DC" w:rsidP="00100868">
      <w:pPr>
        <w:keepNext/>
        <w:keepLines/>
        <w:jc w:val="center"/>
        <w:rPr>
          <w:sz w:val="20"/>
          <w:szCs w:val="20"/>
        </w:rPr>
      </w:pPr>
      <w:r w:rsidRPr="00E462BE">
        <w:rPr>
          <w:sz w:val="20"/>
          <w:szCs w:val="20"/>
        </w:rPr>
        <w:t>(</w:t>
      </w:r>
      <w:r w:rsidRPr="00E462BE">
        <w:rPr>
          <w:b/>
          <w:sz w:val="20"/>
          <w:szCs w:val="20"/>
        </w:rPr>
        <w:t>NAF</w:t>
      </w:r>
      <w:r w:rsidRPr="00E462BE">
        <w:rPr>
          <w:sz w:val="20"/>
          <w:szCs w:val="20"/>
        </w:rPr>
        <w:t xml:space="preserve"> : Section P – Enseignement – </w:t>
      </w:r>
      <w:r w:rsidRPr="00E462BE">
        <w:rPr>
          <w:b/>
          <w:sz w:val="20"/>
          <w:szCs w:val="20"/>
        </w:rPr>
        <w:t>code 85.31Z</w:t>
      </w:r>
      <w:r w:rsidRPr="00E462BE">
        <w:rPr>
          <w:sz w:val="20"/>
          <w:szCs w:val="20"/>
        </w:rPr>
        <w:t>)</w:t>
      </w:r>
    </w:p>
    <w:tbl>
      <w:tblPr>
        <w:tblW w:w="0" w:type="auto"/>
        <w:tblLayout w:type="fixed"/>
        <w:tblLook w:val="04A0" w:firstRow="1" w:lastRow="0" w:firstColumn="1" w:lastColumn="0" w:noHBand="0" w:noVBand="1"/>
      </w:tblPr>
      <w:tblGrid>
        <w:gridCol w:w="2272"/>
        <w:gridCol w:w="826"/>
        <w:gridCol w:w="826"/>
        <w:gridCol w:w="826"/>
        <w:gridCol w:w="595"/>
        <w:gridCol w:w="232"/>
        <w:gridCol w:w="826"/>
        <w:gridCol w:w="613"/>
        <w:gridCol w:w="213"/>
        <w:gridCol w:w="503"/>
        <w:gridCol w:w="323"/>
        <w:gridCol w:w="22"/>
        <w:gridCol w:w="805"/>
        <w:gridCol w:w="1129"/>
        <w:gridCol w:w="993"/>
        <w:gridCol w:w="991"/>
        <w:gridCol w:w="993"/>
        <w:gridCol w:w="41"/>
        <w:gridCol w:w="943"/>
      </w:tblGrid>
      <w:tr w:rsidR="00BC50DC" w:rsidRPr="00BC50DC" w14:paraId="2DFECCFB" w14:textId="77777777" w:rsidTr="00B53E32">
        <w:tc>
          <w:tcPr>
            <w:tcW w:w="2272"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1B32E06" w14:textId="77777777" w:rsidR="00BC50DC" w:rsidRPr="00E462BE" w:rsidRDefault="00BC50DC" w:rsidP="00100868">
            <w:pPr>
              <w:keepNext/>
              <w:keepLines/>
              <w:autoSpaceDE w:val="0"/>
              <w:jc w:val="center"/>
              <w:rPr>
                <w:rFonts w:cs="Calibri"/>
                <w:b/>
                <w:sz w:val="20"/>
                <w:szCs w:val="20"/>
              </w:rPr>
            </w:pPr>
            <w:r w:rsidRPr="00E462BE">
              <w:rPr>
                <w:rFonts w:cs="Calibri"/>
                <w:b/>
                <w:sz w:val="20"/>
                <w:szCs w:val="20"/>
              </w:rPr>
              <w:t>Composante CVC</w:t>
            </w:r>
          </w:p>
          <w:p w14:paraId="31F98707" w14:textId="77777777" w:rsidR="00BC50DC" w:rsidRPr="00E462BE" w:rsidRDefault="00BC50DC" w:rsidP="00100868">
            <w:pPr>
              <w:keepNext/>
              <w:keepLines/>
              <w:autoSpaceDE w:val="0"/>
              <w:jc w:val="center"/>
              <w:rPr>
                <w:rFonts w:cs="Calibri"/>
                <w:sz w:val="20"/>
                <w:szCs w:val="20"/>
              </w:rPr>
            </w:pPr>
            <w:r w:rsidRPr="00E462BE">
              <w:rPr>
                <w:rFonts w:cs="Calibri"/>
                <w:sz w:val="20"/>
                <w:szCs w:val="20"/>
              </w:rPr>
              <w:t>en kWh/m²/an</w:t>
            </w:r>
          </w:p>
        </w:tc>
        <w:tc>
          <w:tcPr>
            <w:tcW w:w="11700" w:type="dxa"/>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CBDF221" w14:textId="77777777" w:rsidR="00BC50DC" w:rsidRPr="00E462BE" w:rsidRDefault="00BC50DC" w:rsidP="00100868">
            <w:pPr>
              <w:keepNext/>
              <w:keepLines/>
              <w:autoSpaceDE w:val="0"/>
              <w:spacing w:before="120"/>
              <w:jc w:val="center"/>
              <w:rPr>
                <w:rFonts w:cs="Calibri"/>
                <w:sz w:val="20"/>
                <w:szCs w:val="20"/>
              </w:rPr>
            </w:pPr>
            <w:r w:rsidRPr="00E462BE">
              <w:rPr>
                <w:rFonts w:cs="Calibri"/>
                <w:sz w:val="20"/>
                <w:szCs w:val="20"/>
              </w:rPr>
              <w:t>Zones Géographiques</w:t>
            </w:r>
          </w:p>
        </w:tc>
      </w:tr>
      <w:tr w:rsidR="00B53E32" w:rsidRPr="00BC50DC" w14:paraId="427BE3AA" w14:textId="77777777" w:rsidTr="00B53E32">
        <w:tc>
          <w:tcPr>
            <w:tcW w:w="2272"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30A8FBA" w14:textId="77777777" w:rsidR="00B53E32" w:rsidRPr="00E462BE" w:rsidRDefault="00B53E32" w:rsidP="00B53E32">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38A48A"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H1a</w:t>
            </w:r>
          </w:p>
        </w:tc>
        <w:tc>
          <w:tcPr>
            <w:tcW w:w="82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0D3766"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H1b</w:t>
            </w:r>
          </w:p>
        </w:tc>
        <w:tc>
          <w:tcPr>
            <w:tcW w:w="82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1301CC"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H1c</w:t>
            </w:r>
          </w:p>
        </w:tc>
        <w:tc>
          <w:tcPr>
            <w:tcW w:w="82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38BC5D"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H2a</w:t>
            </w:r>
          </w:p>
        </w:tc>
        <w:tc>
          <w:tcPr>
            <w:tcW w:w="82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49F10AF"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H2b</w:t>
            </w:r>
          </w:p>
        </w:tc>
        <w:tc>
          <w:tcPr>
            <w:tcW w:w="82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4FB555"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H2c</w:t>
            </w:r>
          </w:p>
        </w:tc>
        <w:tc>
          <w:tcPr>
            <w:tcW w:w="82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EC5AB7"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H2d</w:t>
            </w:r>
          </w:p>
        </w:tc>
        <w:tc>
          <w:tcPr>
            <w:tcW w:w="82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60FA57" w14:textId="77777777" w:rsidR="00B53E32" w:rsidRPr="00B53E32" w:rsidRDefault="00B53E32" w:rsidP="00B53E32">
            <w:pPr>
              <w:keepNext/>
              <w:keepLines/>
              <w:autoSpaceDE w:val="0"/>
              <w:spacing w:before="120"/>
              <w:jc w:val="center"/>
              <w:rPr>
                <w:rFonts w:cs="Calibri"/>
                <w:b/>
                <w:sz w:val="18"/>
                <w:szCs w:val="16"/>
              </w:rPr>
            </w:pPr>
            <w:r w:rsidRPr="00B53E32">
              <w:rPr>
                <w:rFonts w:cs="Calibri"/>
                <w:b/>
                <w:sz w:val="18"/>
                <w:szCs w:val="16"/>
              </w:rPr>
              <w:t>H3</w:t>
            </w:r>
          </w:p>
        </w:tc>
        <w:tc>
          <w:tcPr>
            <w:tcW w:w="11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70CFF8" w14:textId="7857B0CE" w:rsidR="00B53E32" w:rsidRPr="00B53E32" w:rsidRDefault="00B53E32" w:rsidP="00B53E32">
            <w:pPr>
              <w:keepNext/>
              <w:keepLines/>
              <w:autoSpaceDE w:val="0"/>
              <w:spacing w:before="120"/>
              <w:jc w:val="center"/>
              <w:rPr>
                <w:b/>
                <w:sz w:val="18"/>
                <w:szCs w:val="16"/>
              </w:rPr>
            </w:pPr>
            <w:r w:rsidRPr="00B53E32">
              <w:rPr>
                <w:b/>
                <w:bCs/>
                <w:color w:val="000000"/>
                <w:sz w:val="18"/>
                <w:szCs w:val="16"/>
              </w:rPr>
              <w:t>Guadeloupe</w:t>
            </w:r>
          </w:p>
        </w:tc>
        <w:tc>
          <w:tcPr>
            <w:tcW w:w="99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E73A60" w14:textId="03272F52" w:rsidR="00B53E32" w:rsidRPr="00B53E32" w:rsidRDefault="00B53E32" w:rsidP="00B53E32">
            <w:pPr>
              <w:keepNext/>
              <w:keepLines/>
              <w:autoSpaceDE w:val="0"/>
              <w:spacing w:before="120"/>
              <w:ind w:left="-137" w:right="-57"/>
              <w:jc w:val="center"/>
              <w:rPr>
                <w:b/>
                <w:sz w:val="18"/>
                <w:szCs w:val="16"/>
              </w:rPr>
            </w:pPr>
            <w:r w:rsidRPr="00B53E32">
              <w:rPr>
                <w:b/>
                <w:bCs/>
                <w:color w:val="000000"/>
                <w:sz w:val="18"/>
                <w:szCs w:val="16"/>
              </w:rPr>
              <w:t>Martinique</w:t>
            </w:r>
          </w:p>
        </w:tc>
        <w:tc>
          <w:tcPr>
            <w:tcW w:w="99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1B77A8B" w14:textId="203B7D5F" w:rsidR="00B53E32" w:rsidRPr="00B53E32" w:rsidRDefault="00B53E32" w:rsidP="00B53E32">
            <w:pPr>
              <w:keepNext/>
              <w:keepLines/>
              <w:autoSpaceDE w:val="0"/>
              <w:spacing w:before="120"/>
              <w:ind w:left="-59"/>
              <w:jc w:val="center"/>
              <w:rPr>
                <w:b/>
                <w:sz w:val="18"/>
                <w:szCs w:val="16"/>
              </w:rPr>
            </w:pPr>
            <w:r w:rsidRPr="00B53E32">
              <w:rPr>
                <w:b/>
                <w:bCs/>
                <w:color w:val="000000"/>
                <w:sz w:val="18"/>
                <w:szCs w:val="16"/>
              </w:rPr>
              <w:t>Guyane</w:t>
            </w:r>
          </w:p>
        </w:tc>
        <w:tc>
          <w:tcPr>
            <w:tcW w:w="993"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E52880" w14:textId="749583FD" w:rsidR="00B53E32" w:rsidRPr="00B53E32" w:rsidRDefault="00B53E32" w:rsidP="00B53E32">
            <w:pPr>
              <w:keepNext/>
              <w:keepLines/>
              <w:autoSpaceDE w:val="0"/>
              <w:spacing w:before="120"/>
              <w:jc w:val="center"/>
              <w:rPr>
                <w:b/>
                <w:sz w:val="18"/>
                <w:szCs w:val="16"/>
              </w:rPr>
            </w:pPr>
            <w:r w:rsidRPr="00B53E32">
              <w:rPr>
                <w:b/>
                <w:bCs/>
                <w:color w:val="000000"/>
                <w:sz w:val="18"/>
                <w:szCs w:val="16"/>
              </w:rPr>
              <w:t>Réunion</w:t>
            </w:r>
          </w:p>
        </w:tc>
        <w:tc>
          <w:tcPr>
            <w:tcW w:w="984"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04F6FAC" w14:textId="3047EB3C" w:rsidR="00B53E32" w:rsidRPr="00B53E32" w:rsidRDefault="00B53E32" w:rsidP="00B53E32">
            <w:pPr>
              <w:keepNext/>
              <w:keepLines/>
              <w:autoSpaceDE w:val="0"/>
              <w:spacing w:before="120"/>
              <w:jc w:val="center"/>
              <w:rPr>
                <w:b/>
                <w:sz w:val="18"/>
                <w:szCs w:val="16"/>
              </w:rPr>
            </w:pPr>
            <w:r w:rsidRPr="00B53E32">
              <w:rPr>
                <w:b/>
                <w:bCs/>
                <w:color w:val="000000"/>
                <w:sz w:val="18"/>
                <w:szCs w:val="16"/>
              </w:rPr>
              <w:t>Mayotte</w:t>
            </w:r>
          </w:p>
        </w:tc>
      </w:tr>
      <w:tr w:rsidR="00D43F1B" w:rsidRPr="00BC50DC" w14:paraId="0B0A6D7F" w14:textId="77777777" w:rsidTr="002D71A1">
        <w:tc>
          <w:tcPr>
            <w:tcW w:w="2272" w:type="dxa"/>
            <w:tcBorders>
              <w:top w:val="single" w:sz="2" w:space="0" w:color="auto"/>
              <w:left w:val="single" w:sz="12" w:space="0" w:color="auto"/>
              <w:bottom w:val="single" w:sz="2" w:space="0" w:color="auto"/>
              <w:right w:val="single" w:sz="2" w:space="0" w:color="auto"/>
            </w:tcBorders>
            <w:vAlign w:val="center"/>
          </w:tcPr>
          <w:p w14:paraId="25D9C3DB" w14:textId="77777777" w:rsidR="00D43F1B" w:rsidRPr="00E462BE" w:rsidRDefault="00D43F1B" w:rsidP="00D43F1B">
            <w:pPr>
              <w:keepNext/>
              <w:keepLines/>
              <w:autoSpaceDE w:val="0"/>
              <w:jc w:val="center"/>
              <w:rPr>
                <w:rFonts w:cs="Calibri"/>
                <w:sz w:val="20"/>
                <w:szCs w:val="20"/>
              </w:rPr>
            </w:pPr>
            <w:r w:rsidRPr="00E462BE">
              <w:rPr>
                <w:rFonts w:cs="Calibri"/>
                <w:sz w:val="20"/>
                <w:szCs w:val="20"/>
              </w:rPr>
              <w:t>Altitude &lt; 400 m</w:t>
            </w:r>
          </w:p>
          <w:p w14:paraId="2E3B6CE5" w14:textId="77777777" w:rsidR="00D43F1B" w:rsidRPr="00E462BE" w:rsidRDefault="00D43F1B" w:rsidP="00D43F1B">
            <w:pPr>
              <w:keepNext/>
              <w:keepLines/>
              <w:autoSpaceDE w:val="0"/>
              <w:jc w:val="center"/>
              <w:rPr>
                <w:rFonts w:cs="Calibri"/>
                <w:sz w:val="20"/>
                <w:szCs w:val="20"/>
              </w:rPr>
            </w:pPr>
            <w:r w:rsidRPr="00E462BE">
              <w:rPr>
                <w:rFonts w:cs="Calibri"/>
                <w:sz w:val="20"/>
                <w:szCs w:val="20"/>
              </w:rPr>
              <w:t>Référence 100 m</w:t>
            </w:r>
          </w:p>
        </w:tc>
        <w:tc>
          <w:tcPr>
            <w:tcW w:w="826" w:type="dxa"/>
            <w:tcBorders>
              <w:top w:val="single" w:sz="2" w:space="0" w:color="auto"/>
              <w:left w:val="single" w:sz="2" w:space="0" w:color="auto"/>
              <w:bottom w:val="single" w:sz="2" w:space="0" w:color="auto"/>
              <w:right w:val="single" w:sz="2" w:space="0" w:color="auto"/>
            </w:tcBorders>
            <w:vAlign w:val="center"/>
          </w:tcPr>
          <w:p w14:paraId="38CD59D8"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70</w:t>
            </w:r>
          </w:p>
        </w:tc>
        <w:tc>
          <w:tcPr>
            <w:tcW w:w="826" w:type="dxa"/>
            <w:tcBorders>
              <w:top w:val="single" w:sz="2" w:space="0" w:color="auto"/>
              <w:left w:val="single" w:sz="2" w:space="0" w:color="auto"/>
              <w:bottom w:val="single" w:sz="2" w:space="0" w:color="auto"/>
              <w:right w:val="single" w:sz="2" w:space="0" w:color="auto"/>
            </w:tcBorders>
            <w:vAlign w:val="center"/>
          </w:tcPr>
          <w:p w14:paraId="38FC8657"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79</w:t>
            </w:r>
          </w:p>
        </w:tc>
        <w:tc>
          <w:tcPr>
            <w:tcW w:w="826" w:type="dxa"/>
            <w:tcBorders>
              <w:top w:val="single" w:sz="2" w:space="0" w:color="auto"/>
              <w:left w:val="single" w:sz="2" w:space="0" w:color="auto"/>
              <w:bottom w:val="single" w:sz="2" w:space="0" w:color="auto"/>
              <w:right w:val="single" w:sz="2" w:space="0" w:color="auto"/>
            </w:tcBorders>
            <w:vAlign w:val="center"/>
          </w:tcPr>
          <w:p w14:paraId="4ABA8D66"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72</w:t>
            </w:r>
          </w:p>
        </w:tc>
        <w:tc>
          <w:tcPr>
            <w:tcW w:w="827" w:type="dxa"/>
            <w:gridSpan w:val="2"/>
            <w:tcBorders>
              <w:top w:val="single" w:sz="2" w:space="0" w:color="auto"/>
              <w:left w:val="single" w:sz="2" w:space="0" w:color="auto"/>
              <w:bottom w:val="single" w:sz="2" w:space="0" w:color="auto"/>
              <w:right w:val="single" w:sz="2" w:space="0" w:color="auto"/>
            </w:tcBorders>
            <w:vAlign w:val="center"/>
          </w:tcPr>
          <w:p w14:paraId="71CF5B11"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69</w:t>
            </w:r>
          </w:p>
        </w:tc>
        <w:tc>
          <w:tcPr>
            <w:tcW w:w="826" w:type="dxa"/>
            <w:tcBorders>
              <w:top w:val="single" w:sz="2" w:space="0" w:color="auto"/>
              <w:left w:val="single" w:sz="2" w:space="0" w:color="auto"/>
              <w:bottom w:val="single" w:sz="2" w:space="0" w:color="auto"/>
              <w:right w:val="single" w:sz="2" w:space="0" w:color="auto"/>
            </w:tcBorders>
            <w:vAlign w:val="center"/>
          </w:tcPr>
          <w:p w14:paraId="3AE59349"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60</w:t>
            </w: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145037F5"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64</w:t>
            </w: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647F5CB6"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66</w:t>
            </w:r>
          </w:p>
        </w:tc>
        <w:tc>
          <w:tcPr>
            <w:tcW w:w="827" w:type="dxa"/>
            <w:gridSpan w:val="2"/>
            <w:tcBorders>
              <w:top w:val="single" w:sz="2" w:space="0" w:color="auto"/>
              <w:left w:val="single" w:sz="2" w:space="0" w:color="auto"/>
              <w:bottom w:val="single" w:sz="2" w:space="0" w:color="auto"/>
              <w:right w:val="single" w:sz="2" w:space="0" w:color="auto"/>
            </w:tcBorders>
            <w:vAlign w:val="center"/>
          </w:tcPr>
          <w:p w14:paraId="0514A07E"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44</w:t>
            </w:r>
          </w:p>
        </w:tc>
        <w:tc>
          <w:tcPr>
            <w:tcW w:w="1129" w:type="dxa"/>
            <w:tcBorders>
              <w:top w:val="single" w:sz="2" w:space="0" w:color="auto"/>
              <w:left w:val="single" w:sz="2" w:space="0" w:color="auto"/>
              <w:bottom w:val="single" w:sz="2" w:space="0" w:color="auto"/>
              <w:right w:val="single" w:sz="2" w:space="0" w:color="auto"/>
            </w:tcBorders>
            <w:vAlign w:val="center"/>
          </w:tcPr>
          <w:p w14:paraId="035DA43F" w14:textId="62158554" w:rsidR="00D43F1B" w:rsidRPr="00C758A7" w:rsidRDefault="00D43F1B">
            <w:pPr>
              <w:keepNext/>
              <w:keepLines/>
              <w:autoSpaceDE w:val="0"/>
              <w:spacing w:before="120"/>
              <w:jc w:val="center"/>
              <w:rPr>
                <w:rFonts w:cs="Calibri"/>
                <w:sz w:val="20"/>
                <w:szCs w:val="16"/>
              </w:rPr>
            </w:pPr>
            <w:r w:rsidRPr="002D71A1">
              <w:rPr>
                <w:rFonts w:cs="Calibri"/>
                <w:color w:val="000000"/>
                <w:sz w:val="20"/>
              </w:rPr>
              <w:t>8</w:t>
            </w:r>
          </w:p>
        </w:tc>
        <w:tc>
          <w:tcPr>
            <w:tcW w:w="993" w:type="dxa"/>
            <w:tcBorders>
              <w:top w:val="single" w:sz="2" w:space="0" w:color="auto"/>
              <w:left w:val="single" w:sz="2" w:space="0" w:color="auto"/>
              <w:bottom w:val="single" w:sz="2" w:space="0" w:color="auto"/>
              <w:right w:val="single" w:sz="2" w:space="0" w:color="auto"/>
            </w:tcBorders>
            <w:vAlign w:val="center"/>
          </w:tcPr>
          <w:p w14:paraId="3A72A748" w14:textId="6EA8DD86" w:rsidR="00D43F1B" w:rsidRPr="00C758A7" w:rsidRDefault="00D43F1B">
            <w:pPr>
              <w:keepNext/>
              <w:keepLines/>
              <w:autoSpaceDE w:val="0"/>
              <w:spacing w:before="120"/>
              <w:jc w:val="center"/>
              <w:rPr>
                <w:rFonts w:cs="Calibri"/>
                <w:b/>
                <w:sz w:val="20"/>
                <w:szCs w:val="20"/>
              </w:rPr>
            </w:pPr>
            <w:r w:rsidRPr="002D71A1">
              <w:rPr>
                <w:rFonts w:cs="Calibri"/>
                <w:color w:val="000000"/>
                <w:sz w:val="20"/>
              </w:rPr>
              <w:t>9</w:t>
            </w:r>
          </w:p>
        </w:tc>
        <w:tc>
          <w:tcPr>
            <w:tcW w:w="991" w:type="dxa"/>
            <w:tcBorders>
              <w:top w:val="single" w:sz="2" w:space="0" w:color="auto"/>
              <w:left w:val="single" w:sz="2" w:space="0" w:color="auto"/>
              <w:bottom w:val="single" w:sz="2" w:space="0" w:color="auto"/>
              <w:right w:val="single" w:sz="2" w:space="0" w:color="auto"/>
            </w:tcBorders>
            <w:vAlign w:val="center"/>
          </w:tcPr>
          <w:p w14:paraId="5B8836F1" w14:textId="5F47611A" w:rsidR="00D43F1B" w:rsidRPr="00C758A7" w:rsidRDefault="00D43F1B">
            <w:pPr>
              <w:keepNext/>
              <w:keepLines/>
              <w:autoSpaceDE w:val="0"/>
              <w:spacing w:before="120"/>
              <w:jc w:val="center"/>
              <w:rPr>
                <w:rFonts w:cs="Calibri"/>
                <w:b/>
                <w:sz w:val="20"/>
                <w:szCs w:val="20"/>
              </w:rPr>
            </w:pPr>
            <w:r w:rsidRPr="002D71A1">
              <w:rPr>
                <w:rFonts w:cs="Calibri"/>
                <w:color w:val="000000"/>
                <w:sz w:val="20"/>
              </w:rPr>
              <w:t>10</w:t>
            </w:r>
          </w:p>
        </w:tc>
        <w:tc>
          <w:tcPr>
            <w:tcW w:w="993" w:type="dxa"/>
            <w:tcBorders>
              <w:top w:val="single" w:sz="2" w:space="0" w:color="auto"/>
              <w:left w:val="single" w:sz="2" w:space="0" w:color="auto"/>
              <w:bottom w:val="single" w:sz="2" w:space="0" w:color="auto"/>
              <w:right w:val="single" w:sz="2" w:space="0" w:color="auto"/>
            </w:tcBorders>
            <w:vAlign w:val="center"/>
          </w:tcPr>
          <w:p w14:paraId="13B0A7D3" w14:textId="5065135D" w:rsidR="00D43F1B" w:rsidRPr="00C758A7" w:rsidRDefault="00D43F1B">
            <w:pPr>
              <w:keepNext/>
              <w:keepLines/>
              <w:autoSpaceDE w:val="0"/>
              <w:spacing w:before="120"/>
              <w:jc w:val="center"/>
              <w:rPr>
                <w:rFonts w:cs="Calibri"/>
                <w:b/>
                <w:sz w:val="20"/>
                <w:szCs w:val="20"/>
              </w:rPr>
            </w:pPr>
            <w:r w:rsidRPr="002D71A1">
              <w:rPr>
                <w:rFonts w:cs="Calibri"/>
                <w:color w:val="000000"/>
                <w:sz w:val="20"/>
              </w:rPr>
              <w:t>4</w:t>
            </w:r>
          </w:p>
        </w:tc>
        <w:tc>
          <w:tcPr>
            <w:tcW w:w="984" w:type="dxa"/>
            <w:gridSpan w:val="2"/>
            <w:tcBorders>
              <w:top w:val="single" w:sz="2" w:space="0" w:color="auto"/>
              <w:left w:val="single" w:sz="2" w:space="0" w:color="auto"/>
              <w:bottom w:val="single" w:sz="2" w:space="0" w:color="auto"/>
              <w:right w:val="single" w:sz="12" w:space="0" w:color="auto"/>
            </w:tcBorders>
            <w:vAlign w:val="center"/>
          </w:tcPr>
          <w:p w14:paraId="7B230F2F" w14:textId="50A4A65C" w:rsidR="00D43F1B" w:rsidRPr="00C758A7" w:rsidRDefault="00D43F1B">
            <w:pPr>
              <w:keepNext/>
              <w:keepLines/>
              <w:autoSpaceDE w:val="0"/>
              <w:spacing w:before="120"/>
              <w:jc w:val="center"/>
              <w:rPr>
                <w:rFonts w:cs="Calibri"/>
                <w:b/>
                <w:sz w:val="20"/>
                <w:szCs w:val="20"/>
              </w:rPr>
            </w:pPr>
            <w:r w:rsidRPr="002D71A1">
              <w:rPr>
                <w:rFonts w:cs="Calibri"/>
                <w:color w:val="000000"/>
                <w:sz w:val="20"/>
              </w:rPr>
              <w:t>10</w:t>
            </w:r>
          </w:p>
        </w:tc>
      </w:tr>
      <w:tr w:rsidR="00D43F1B" w:rsidRPr="00BC50DC" w14:paraId="18E79B9A" w14:textId="77777777" w:rsidTr="002D71A1">
        <w:tc>
          <w:tcPr>
            <w:tcW w:w="2272" w:type="dxa"/>
            <w:tcBorders>
              <w:top w:val="single" w:sz="2" w:space="0" w:color="auto"/>
              <w:left w:val="single" w:sz="12" w:space="0" w:color="auto"/>
              <w:bottom w:val="single" w:sz="2" w:space="0" w:color="auto"/>
              <w:right w:val="single" w:sz="2" w:space="0" w:color="auto"/>
            </w:tcBorders>
            <w:vAlign w:val="center"/>
          </w:tcPr>
          <w:p w14:paraId="2A175883" w14:textId="77777777" w:rsidR="00D43F1B" w:rsidRPr="00E462BE" w:rsidRDefault="00D43F1B" w:rsidP="00D43F1B">
            <w:pPr>
              <w:keepNext/>
              <w:keepLines/>
              <w:autoSpaceDE w:val="0"/>
              <w:jc w:val="center"/>
              <w:rPr>
                <w:rFonts w:cs="Calibri"/>
                <w:sz w:val="20"/>
                <w:szCs w:val="20"/>
              </w:rPr>
            </w:pPr>
            <w:r w:rsidRPr="00E462BE">
              <w:rPr>
                <w:rFonts w:cs="Calibri"/>
                <w:sz w:val="20"/>
                <w:szCs w:val="20"/>
              </w:rPr>
              <w:t>Altitude 400 à 800 m</w:t>
            </w:r>
          </w:p>
          <w:p w14:paraId="5CAB55FB" w14:textId="77777777" w:rsidR="00D43F1B" w:rsidRPr="00E462BE" w:rsidRDefault="00D43F1B" w:rsidP="00D43F1B">
            <w:pPr>
              <w:keepNext/>
              <w:keepLines/>
              <w:autoSpaceDE w:val="0"/>
              <w:jc w:val="center"/>
              <w:rPr>
                <w:rFonts w:cs="Calibri"/>
                <w:sz w:val="20"/>
                <w:szCs w:val="20"/>
              </w:rPr>
            </w:pPr>
            <w:r w:rsidRPr="00E462BE">
              <w:rPr>
                <w:rFonts w:cs="Calibri"/>
                <w:sz w:val="20"/>
                <w:szCs w:val="20"/>
              </w:rPr>
              <w:t>Référence 500 m</w:t>
            </w:r>
          </w:p>
        </w:tc>
        <w:tc>
          <w:tcPr>
            <w:tcW w:w="826" w:type="dxa"/>
            <w:tcBorders>
              <w:top w:val="single" w:sz="2" w:space="0" w:color="auto"/>
              <w:left w:val="single" w:sz="2" w:space="0" w:color="auto"/>
              <w:bottom w:val="single" w:sz="2" w:space="0" w:color="auto"/>
              <w:right w:val="single" w:sz="2" w:space="0" w:color="auto"/>
            </w:tcBorders>
            <w:vAlign w:val="center"/>
          </w:tcPr>
          <w:p w14:paraId="340E6775"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88</w:t>
            </w:r>
          </w:p>
        </w:tc>
        <w:tc>
          <w:tcPr>
            <w:tcW w:w="826" w:type="dxa"/>
            <w:tcBorders>
              <w:top w:val="single" w:sz="2" w:space="0" w:color="auto"/>
              <w:left w:val="single" w:sz="2" w:space="0" w:color="auto"/>
              <w:bottom w:val="single" w:sz="2" w:space="0" w:color="auto"/>
              <w:right w:val="single" w:sz="2" w:space="0" w:color="auto"/>
            </w:tcBorders>
            <w:vAlign w:val="center"/>
          </w:tcPr>
          <w:p w14:paraId="27A3D536"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96</w:t>
            </w:r>
          </w:p>
        </w:tc>
        <w:tc>
          <w:tcPr>
            <w:tcW w:w="826" w:type="dxa"/>
            <w:tcBorders>
              <w:top w:val="single" w:sz="2" w:space="0" w:color="auto"/>
              <w:left w:val="single" w:sz="2" w:space="0" w:color="auto"/>
              <w:bottom w:val="single" w:sz="2" w:space="0" w:color="auto"/>
              <w:right w:val="single" w:sz="2" w:space="0" w:color="auto"/>
            </w:tcBorders>
            <w:vAlign w:val="center"/>
          </w:tcPr>
          <w:p w14:paraId="53374D0F"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87</w:t>
            </w:r>
          </w:p>
        </w:tc>
        <w:tc>
          <w:tcPr>
            <w:tcW w:w="82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942D7E" w14:textId="77777777" w:rsidR="00D43F1B" w:rsidRPr="00E462BE" w:rsidRDefault="00D43F1B" w:rsidP="00D43F1B">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2" w:space="0" w:color="auto"/>
              <w:right w:val="single" w:sz="2" w:space="0" w:color="auto"/>
            </w:tcBorders>
            <w:vAlign w:val="center"/>
          </w:tcPr>
          <w:p w14:paraId="4EA1E39C"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77</w:t>
            </w: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33A5B14A"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79</w:t>
            </w: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768F20A6"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76</w:t>
            </w:r>
          </w:p>
        </w:tc>
        <w:tc>
          <w:tcPr>
            <w:tcW w:w="827" w:type="dxa"/>
            <w:gridSpan w:val="2"/>
            <w:tcBorders>
              <w:top w:val="single" w:sz="2" w:space="0" w:color="auto"/>
              <w:left w:val="single" w:sz="2" w:space="0" w:color="auto"/>
              <w:bottom w:val="single" w:sz="2" w:space="0" w:color="auto"/>
              <w:right w:val="single" w:sz="2" w:space="0" w:color="auto"/>
            </w:tcBorders>
            <w:vAlign w:val="center"/>
          </w:tcPr>
          <w:p w14:paraId="6BE4660E"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54</w:t>
            </w:r>
          </w:p>
        </w:tc>
        <w:tc>
          <w:tcPr>
            <w:tcW w:w="1129" w:type="dxa"/>
            <w:tcBorders>
              <w:top w:val="single" w:sz="2" w:space="0" w:color="auto"/>
              <w:left w:val="single" w:sz="2" w:space="0" w:color="auto"/>
              <w:bottom w:val="single" w:sz="2" w:space="0" w:color="auto"/>
              <w:right w:val="single" w:sz="2" w:space="0" w:color="auto"/>
            </w:tcBorders>
            <w:vAlign w:val="center"/>
          </w:tcPr>
          <w:p w14:paraId="342C1AB4" w14:textId="578EED83" w:rsidR="00D43F1B" w:rsidRPr="00C758A7" w:rsidRDefault="00D43F1B">
            <w:pPr>
              <w:keepNext/>
              <w:keepLines/>
              <w:autoSpaceDE w:val="0"/>
              <w:spacing w:before="120"/>
              <w:jc w:val="center"/>
              <w:rPr>
                <w:rFonts w:cs="Calibri"/>
                <w:b/>
                <w:sz w:val="20"/>
                <w:szCs w:val="20"/>
              </w:rPr>
            </w:pPr>
            <w:r w:rsidRPr="002D71A1">
              <w:rPr>
                <w:rFonts w:cs="Calibri"/>
                <w:color w:val="000000"/>
                <w:sz w:val="20"/>
              </w:rPr>
              <w:t>4</w:t>
            </w:r>
          </w:p>
        </w:tc>
        <w:tc>
          <w:tcPr>
            <w:tcW w:w="993"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B09295C" w14:textId="14463230" w:rsidR="00D43F1B" w:rsidRPr="00BE44A5" w:rsidRDefault="00D43F1B">
            <w:pPr>
              <w:keepNext/>
              <w:keepLines/>
              <w:autoSpaceDE w:val="0"/>
              <w:spacing w:before="120"/>
              <w:jc w:val="center"/>
              <w:rPr>
                <w:rFonts w:cs="Calibri"/>
                <w:b/>
                <w:sz w:val="20"/>
                <w:szCs w:val="20"/>
              </w:rPr>
            </w:pPr>
            <w:r w:rsidRPr="002D71A1">
              <w:rPr>
                <w:rFonts w:cs="Calibri"/>
                <w:color w:val="000000"/>
                <w:sz w:val="20"/>
              </w:rPr>
              <w:t>6</w:t>
            </w:r>
          </w:p>
        </w:tc>
        <w:tc>
          <w:tcPr>
            <w:tcW w:w="99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846A37" w14:textId="3873F2EA" w:rsidR="00D43F1B" w:rsidRPr="00C758A7" w:rsidRDefault="00D43F1B">
            <w:pPr>
              <w:keepNext/>
              <w:keepLines/>
              <w:autoSpaceDE w:val="0"/>
              <w:spacing w:before="120"/>
              <w:jc w:val="center"/>
              <w:rPr>
                <w:rFonts w:cs="Calibri"/>
                <w:b/>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EB97DE" w14:textId="533AC5B6" w:rsidR="00D43F1B" w:rsidRPr="006912C7" w:rsidRDefault="00D43F1B">
            <w:pPr>
              <w:keepNext/>
              <w:keepLines/>
              <w:autoSpaceDE w:val="0"/>
              <w:spacing w:before="120"/>
              <w:jc w:val="center"/>
              <w:rPr>
                <w:rFonts w:cs="Calibri"/>
                <w:b/>
                <w:sz w:val="20"/>
                <w:szCs w:val="20"/>
              </w:rPr>
            </w:pPr>
          </w:p>
        </w:tc>
        <w:tc>
          <w:tcPr>
            <w:tcW w:w="98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42E2253" w14:textId="10BFB4A2" w:rsidR="00D43F1B" w:rsidRPr="006912C7" w:rsidRDefault="00D43F1B">
            <w:pPr>
              <w:keepNext/>
              <w:keepLines/>
              <w:autoSpaceDE w:val="0"/>
              <w:spacing w:before="120"/>
              <w:jc w:val="center"/>
              <w:rPr>
                <w:rFonts w:cs="Calibri"/>
                <w:b/>
                <w:sz w:val="20"/>
                <w:szCs w:val="20"/>
              </w:rPr>
            </w:pPr>
          </w:p>
        </w:tc>
      </w:tr>
      <w:tr w:rsidR="00D43F1B" w:rsidRPr="00BC50DC" w14:paraId="71E89198" w14:textId="77777777" w:rsidTr="002D71A1">
        <w:tc>
          <w:tcPr>
            <w:tcW w:w="2272" w:type="dxa"/>
            <w:tcBorders>
              <w:top w:val="single" w:sz="2" w:space="0" w:color="auto"/>
              <w:left w:val="single" w:sz="12" w:space="0" w:color="auto"/>
              <w:bottom w:val="single" w:sz="2" w:space="0" w:color="auto"/>
              <w:right w:val="single" w:sz="2" w:space="0" w:color="auto"/>
            </w:tcBorders>
            <w:vAlign w:val="center"/>
          </w:tcPr>
          <w:p w14:paraId="0849276F" w14:textId="77777777" w:rsidR="00D43F1B" w:rsidRPr="00E462BE" w:rsidRDefault="00D43F1B" w:rsidP="00D43F1B">
            <w:pPr>
              <w:keepNext/>
              <w:keepLines/>
              <w:autoSpaceDE w:val="0"/>
              <w:jc w:val="center"/>
              <w:rPr>
                <w:rFonts w:cs="Calibri"/>
                <w:sz w:val="20"/>
                <w:szCs w:val="20"/>
              </w:rPr>
            </w:pPr>
            <w:r w:rsidRPr="00E462BE">
              <w:rPr>
                <w:rFonts w:cs="Calibri"/>
                <w:sz w:val="20"/>
                <w:szCs w:val="20"/>
              </w:rPr>
              <w:t>Altitude 800 à 1200 m</w:t>
            </w:r>
          </w:p>
          <w:p w14:paraId="797A818C" w14:textId="77777777" w:rsidR="00D43F1B" w:rsidRPr="00E462BE" w:rsidRDefault="00D43F1B" w:rsidP="00D43F1B">
            <w:pPr>
              <w:keepNext/>
              <w:keepLines/>
              <w:autoSpaceDE w:val="0"/>
              <w:jc w:val="center"/>
              <w:rPr>
                <w:rFonts w:cs="Calibri"/>
                <w:sz w:val="20"/>
                <w:szCs w:val="20"/>
              </w:rPr>
            </w:pPr>
            <w:r w:rsidRPr="00E462BE">
              <w:rPr>
                <w:rFonts w:cs="Calibri"/>
                <w:sz w:val="20"/>
                <w:szCs w:val="20"/>
              </w:rPr>
              <w:t>Référence 900 m</w:t>
            </w:r>
          </w:p>
        </w:tc>
        <w:tc>
          <w:tcPr>
            <w:tcW w:w="8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C8C8D9" w14:textId="77777777" w:rsidR="00D43F1B" w:rsidRPr="00E462BE" w:rsidRDefault="00D43F1B" w:rsidP="00D43F1B">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2" w:space="0" w:color="auto"/>
              <w:right w:val="single" w:sz="2" w:space="0" w:color="auto"/>
            </w:tcBorders>
            <w:vAlign w:val="center"/>
          </w:tcPr>
          <w:p w14:paraId="10CE29BE"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115</w:t>
            </w:r>
          </w:p>
        </w:tc>
        <w:tc>
          <w:tcPr>
            <w:tcW w:w="826" w:type="dxa"/>
            <w:tcBorders>
              <w:top w:val="single" w:sz="2" w:space="0" w:color="auto"/>
              <w:left w:val="single" w:sz="2" w:space="0" w:color="auto"/>
              <w:bottom w:val="single" w:sz="2" w:space="0" w:color="auto"/>
              <w:right w:val="single" w:sz="2" w:space="0" w:color="auto"/>
            </w:tcBorders>
            <w:vAlign w:val="center"/>
          </w:tcPr>
          <w:p w14:paraId="502409B5"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104</w:t>
            </w:r>
          </w:p>
        </w:tc>
        <w:tc>
          <w:tcPr>
            <w:tcW w:w="82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953AA0" w14:textId="77777777" w:rsidR="00D43F1B" w:rsidRPr="00E462BE" w:rsidRDefault="00D43F1B" w:rsidP="00D43F1B">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F6C5BF" w14:textId="77777777" w:rsidR="00D43F1B" w:rsidRPr="00E462BE" w:rsidRDefault="00D43F1B" w:rsidP="00D43F1B">
            <w:pPr>
              <w:keepNext/>
              <w:keepLines/>
              <w:autoSpaceDE w:val="0"/>
              <w:spacing w:before="120"/>
              <w:jc w:val="center"/>
              <w:rPr>
                <w:rFonts w:cs="Calibri"/>
                <w:b/>
                <w:sz w:val="20"/>
                <w:szCs w:val="20"/>
              </w:rPr>
            </w:pP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2A0CFE04"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96</w:t>
            </w: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4F7999D2"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87</w:t>
            </w:r>
          </w:p>
        </w:tc>
        <w:tc>
          <w:tcPr>
            <w:tcW w:w="827" w:type="dxa"/>
            <w:gridSpan w:val="2"/>
            <w:tcBorders>
              <w:top w:val="single" w:sz="2" w:space="0" w:color="auto"/>
              <w:left w:val="single" w:sz="2" w:space="0" w:color="auto"/>
              <w:bottom w:val="single" w:sz="2" w:space="0" w:color="auto"/>
              <w:right w:val="single" w:sz="2" w:space="0" w:color="auto"/>
            </w:tcBorders>
            <w:vAlign w:val="center"/>
          </w:tcPr>
          <w:p w14:paraId="070EFA3D"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69</w:t>
            </w:r>
          </w:p>
        </w:tc>
        <w:tc>
          <w:tcPr>
            <w:tcW w:w="11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A2ADAE" w14:textId="25815257" w:rsidR="00D43F1B" w:rsidRPr="00BE44A5" w:rsidRDefault="00D43F1B">
            <w:pPr>
              <w:keepNext/>
              <w:keepLines/>
              <w:autoSpaceDE w:val="0"/>
              <w:spacing w:before="120"/>
              <w:jc w:val="center"/>
              <w:rPr>
                <w:rFonts w:cs="Calibri"/>
                <w:b/>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EDDCE7" w14:textId="6D40A2E1" w:rsidR="00D43F1B" w:rsidRPr="00C758A7" w:rsidRDefault="00D43F1B">
            <w:pPr>
              <w:keepNext/>
              <w:keepLines/>
              <w:autoSpaceDE w:val="0"/>
              <w:spacing w:before="120"/>
              <w:jc w:val="center"/>
              <w:rPr>
                <w:rFonts w:cs="Calibri"/>
                <w:b/>
                <w:sz w:val="20"/>
                <w:szCs w:val="20"/>
              </w:rPr>
            </w:pPr>
          </w:p>
        </w:tc>
        <w:tc>
          <w:tcPr>
            <w:tcW w:w="99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406AF3" w14:textId="63B57252" w:rsidR="00D43F1B" w:rsidRPr="006912C7" w:rsidRDefault="00D43F1B">
            <w:pPr>
              <w:keepNext/>
              <w:keepLines/>
              <w:autoSpaceDE w:val="0"/>
              <w:spacing w:before="120"/>
              <w:jc w:val="center"/>
              <w:rPr>
                <w:rFonts w:cs="Calibri"/>
                <w:b/>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953CEBD" w14:textId="213AAF7B" w:rsidR="00D43F1B" w:rsidRPr="00C758A7" w:rsidRDefault="00D43F1B">
            <w:pPr>
              <w:keepNext/>
              <w:keepLines/>
              <w:autoSpaceDE w:val="0"/>
              <w:spacing w:before="120"/>
              <w:jc w:val="center"/>
              <w:rPr>
                <w:rFonts w:cs="Calibri"/>
                <w:b/>
                <w:sz w:val="20"/>
                <w:szCs w:val="20"/>
              </w:rPr>
            </w:pPr>
            <w:r w:rsidRPr="002D71A1">
              <w:rPr>
                <w:rFonts w:cs="Calibri"/>
                <w:color w:val="000000"/>
                <w:sz w:val="20"/>
              </w:rPr>
              <w:t>24</w:t>
            </w:r>
          </w:p>
        </w:tc>
        <w:tc>
          <w:tcPr>
            <w:tcW w:w="98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F2ECFD8" w14:textId="42EF92E0" w:rsidR="00D43F1B" w:rsidRPr="006912C7" w:rsidRDefault="00D43F1B">
            <w:pPr>
              <w:keepNext/>
              <w:keepLines/>
              <w:autoSpaceDE w:val="0"/>
              <w:spacing w:before="120"/>
              <w:jc w:val="center"/>
              <w:rPr>
                <w:rFonts w:cs="Calibri"/>
                <w:b/>
                <w:sz w:val="20"/>
                <w:szCs w:val="20"/>
              </w:rPr>
            </w:pPr>
          </w:p>
        </w:tc>
      </w:tr>
      <w:tr w:rsidR="00D43F1B" w:rsidRPr="00BC50DC" w14:paraId="668B1017" w14:textId="77777777" w:rsidTr="002D71A1">
        <w:tc>
          <w:tcPr>
            <w:tcW w:w="2272" w:type="dxa"/>
            <w:tcBorders>
              <w:top w:val="single" w:sz="2" w:space="0" w:color="auto"/>
              <w:left w:val="single" w:sz="12" w:space="0" w:color="auto"/>
              <w:bottom w:val="single" w:sz="2" w:space="0" w:color="auto"/>
              <w:right w:val="single" w:sz="2" w:space="0" w:color="auto"/>
            </w:tcBorders>
            <w:vAlign w:val="center"/>
          </w:tcPr>
          <w:p w14:paraId="02266571" w14:textId="77777777" w:rsidR="00D43F1B" w:rsidRPr="00E462BE" w:rsidRDefault="00D43F1B" w:rsidP="00D43F1B">
            <w:pPr>
              <w:keepNext/>
              <w:keepLines/>
              <w:autoSpaceDE w:val="0"/>
              <w:ind w:left="-113" w:right="-108"/>
              <w:jc w:val="center"/>
              <w:rPr>
                <w:rFonts w:cs="Calibri"/>
                <w:sz w:val="20"/>
                <w:szCs w:val="20"/>
              </w:rPr>
            </w:pPr>
            <w:r w:rsidRPr="00E462BE">
              <w:rPr>
                <w:rFonts w:cs="Calibri"/>
                <w:sz w:val="20"/>
                <w:szCs w:val="20"/>
              </w:rPr>
              <w:t>Altitude 1200 m -1600m</w:t>
            </w:r>
          </w:p>
          <w:p w14:paraId="160E3ED9" w14:textId="77777777" w:rsidR="00D43F1B" w:rsidRPr="00E462BE" w:rsidRDefault="00D43F1B" w:rsidP="00D43F1B">
            <w:pPr>
              <w:keepNext/>
              <w:keepLines/>
              <w:autoSpaceDE w:val="0"/>
              <w:jc w:val="center"/>
              <w:rPr>
                <w:rFonts w:cs="Calibri"/>
                <w:sz w:val="20"/>
                <w:szCs w:val="20"/>
              </w:rPr>
            </w:pPr>
            <w:r w:rsidRPr="00E462BE">
              <w:rPr>
                <w:rFonts w:cs="Calibri"/>
                <w:sz w:val="20"/>
                <w:szCs w:val="20"/>
              </w:rPr>
              <w:t>Référence 1400 m</w:t>
            </w:r>
          </w:p>
        </w:tc>
        <w:tc>
          <w:tcPr>
            <w:tcW w:w="8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8DD769" w14:textId="77777777" w:rsidR="00D43F1B" w:rsidRPr="00E462BE" w:rsidRDefault="00D43F1B" w:rsidP="00D43F1B">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2" w:space="0" w:color="auto"/>
              <w:right w:val="single" w:sz="2" w:space="0" w:color="auto"/>
            </w:tcBorders>
            <w:vAlign w:val="center"/>
          </w:tcPr>
          <w:p w14:paraId="4B8DBA0D"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161</w:t>
            </w:r>
          </w:p>
        </w:tc>
        <w:tc>
          <w:tcPr>
            <w:tcW w:w="826" w:type="dxa"/>
            <w:tcBorders>
              <w:top w:val="single" w:sz="2" w:space="0" w:color="auto"/>
              <w:left w:val="single" w:sz="2" w:space="0" w:color="auto"/>
              <w:bottom w:val="single" w:sz="2" w:space="0" w:color="auto"/>
              <w:right w:val="single" w:sz="2" w:space="0" w:color="auto"/>
            </w:tcBorders>
            <w:vAlign w:val="center"/>
          </w:tcPr>
          <w:p w14:paraId="17275593"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148</w:t>
            </w:r>
          </w:p>
        </w:tc>
        <w:tc>
          <w:tcPr>
            <w:tcW w:w="82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0A9B81" w14:textId="77777777" w:rsidR="00D43F1B" w:rsidRPr="00E462BE" w:rsidRDefault="00D43F1B" w:rsidP="00D43F1B">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FC790F" w14:textId="77777777" w:rsidR="00D43F1B" w:rsidRPr="00E462BE" w:rsidRDefault="00D43F1B" w:rsidP="00D43F1B">
            <w:pPr>
              <w:keepNext/>
              <w:keepLines/>
              <w:autoSpaceDE w:val="0"/>
              <w:spacing w:before="120"/>
              <w:jc w:val="center"/>
              <w:rPr>
                <w:rFonts w:cs="Calibri"/>
                <w:b/>
                <w:sz w:val="20"/>
                <w:szCs w:val="20"/>
              </w:rPr>
            </w:pP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30BCFC15"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140</w:t>
            </w:r>
          </w:p>
        </w:tc>
        <w:tc>
          <w:tcPr>
            <w:tcW w:w="826" w:type="dxa"/>
            <w:gridSpan w:val="2"/>
            <w:tcBorders>
              <w:top w:val="single" w:sz="2" w:space="0" w:color="auto"/>
              <w:left w:val="single" w:sz="2" w:space="0" w:color="auto"/>
              <w:bottom w:val="single" w:sz="2" w:space="0" w:color="auto"/>
              <w:right w:val="single" w:sz="2" w:space="0" w:color="auto"/>
            </w:tcBorders>
            <w:vAlign w:val="center"/>
          </w:tcPr>
          <w:p w14:paraId="5D1F7DFB"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128</w:t>
            </w:r>
          </w:p>
        </w:tc>
        <w:tc>
          <w:tcPr>
            <w:tcW w:w="827" w:type="dxa"/>
            <w:gridSpan w:val="2"/>
            <w:tcBorders>
              <w:top w:val="single" w:sz="2" w:space="0" w:color="auto"/>
              <w:left w:val="single" w:sz="2" w:space="0" w:color="auto"/>
              <w:bottom w:val="single" w:sz="2" w:space="0" w:color="auto"/>
              <w:right w:val="single" w:sz="2" w:space="0" w:color="auto"/>
            </w:tcBorders>
            <w:vAlign w:val="center"/>
          </w:tcPr>
          <w:p w14:paraId="1C30E38C"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109</w:t>
            </w:r>
          </w:p>
        </w:tc>
        <w:tc>
          <w:tcPr>
            <w:tcW w:w="11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9631C7" w14:textId="7BE2621B" w:rsidR="00D43F1B" w:rsidRPr="00BE44A5" w:rsidRDefault="00D43F1B">
            <w:pPr>
              <w:keepNext/>
              <w:keepLines/>
              <w:autoSpaceDE w:val="0"/>
              <w:spacing w:before="120"/>
              <w:jc w:val="center"/>
              <w:rPr>
                <w:rFonts w:cs="Calibri"/>
                <w:b/>
                <w:sz w:val="20"/>
                <w:szCs w:val="20"/>
              </w:rPr>
            </w:pPr>
          </w:p>
        </w:tc>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005073" w14:textId="36DA91A2" w:rsidR="00D43F1B" w:rsidRPr="00C758A7" w:rsidRDefault="00D43F1B">
            <w:pPr>
              <w:keepNext/>
              <w:keepLines/>
              <w:autoSpaceDE w:val="0"/>
              <w:spacing w:before="120"/>
              <w:jc w:val="center"/>
              <w:rPr>
                <w:rFonts w:cs="Calibri"/>
                <w:b/>
                <w:sz w:val="20"/>
                <w:szCs w:val="20"/>
              </w:rPr>
            </w:pPr>
          </w:p>
        </w:tc>
        <w:tc>
          <w:tcPr>
            <w:tcW w:w="99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1B0540" w14:textId="7A11B603" w:rsidR="00D43F1B" w:rsidRPr="006912C7" w:rsidRDefault="00D43F1B">
            <w:pPr>
              <w:keepNext/>
              <w:keepLines/>
              <w:autoSpaceDE w:val="0"/>
              <w:spacing w:before="120"/>
              <w:jc w:val="center"/>
              <w:rPr>
                <w:rFonts w:cs="Calibri"/>
                <w:sz w:val="20"/>
                <w:szCs w:val="16"/>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19A527F1" w14:textId="636AC2F2" w:rsidR="00D43F1B" w:rsidRPr="00C758A7" w:rsidRDefault="00D43F1B">
            <w:pPr>
              <w:keepNext/>
              <w:keepLines/>
              <w:autoSpaceDE w:val="0"/>
              <w:spacing w:before="120"/>
              <w:jc w:val="center"/>
              <w:rPr>
                <w:rFonts w:cs="Calibri"/>
                <w:b/>
                <w:sz w:val="20"/>
                <w:szCs w:val="20"/>
              </w:rPr>
            </w:pPr>
            <w:r w:rsidRPr="002D71A1">
              <w:rPr>
                <w:rFonts w:cs="Calibri"/>
                <w:color w:val="000000"/>
                <w:sz w:val="20"/>
              </w:rPr>
              <w:t>47</w:t>
            </w:r>
          </w:p>
        </w:tc>
        <w:tc>
          <w:tcPr>
            <w:tcW w:w="984"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FFA0B29" w14:textId="148079D8" w:rsidR="00D43F1B" w:rsidRPr="006912C7" w:rsidRDefault="00D43F1B">
            <w:pPr>
              <w:keepNext/>
              <w:keepLines/>
              <w:autoSpaceDE w:val="0"/>
              <w:spacing w:before="120"/>
              <w:jc w:val="center"/>
              <w:rPr>
                <w:rFonts w:cs="Calibri"/>
                <w:sz w:val="20"/>
                <w:szCs w:val="16"/>
              </w:rPr>
            </w:pPr>
          </w:p>
        </w:tc>
      </w:tr>
      <w:tr w:rsidR="002E563A" w:rsidRPr="00BC50DC" w14:paraId="1F6F72C4" w14:textId="77777777" w:rsidTr="00B53E32">
        <w:tc>
          <w:tcPr>
            <w:tcW w:w="2272" w:type="dxa"/>
            <w:tcBorders>
              <w:top w:val="single" w:sz="2" w:space="0" w:color="auto"/>
              <w:left w:val="single" w:sz="12" w:space="0" w:color="auto"/>
              <w:bottom w:val="single" w:sz="12" w:space="0" w:color="auto"/>
              <w:right w:val="single" w:sz="2" w:space="0" w:color="auto"/>
            </w:tcBorders>
            <w:vAlign w:val="center"/>
          </w:tcPr>
          <w:p w14:paraId="7FF52748" w14:textId="77777777" w:rsidR="00BC50DC" w:rsidRPr="00E462BE" w:rsidRDefault="00BC50DC" w:rsidP="00100868">
            <w:pPr>
              <w:keepNext/>
              <w:keepLines/>
              <w:autoSpaceDE w:val="0"/>
              <w:ind w:left="-113" w:right="-108"/>
              <w:jc w:val="center"/>
              <w:rPr>
                <w:rFonts w:cs="Calibri"/>
                <w:sz w:val="20"/>
                <w:szCs w:val="20"/>
              </w:rPr>
            </w:pPr>
            <w:r w:rsidRPr="00E462BE">
              <w:rPr>
                <w:rFonts w:cs="Calibri"/>
                <w:sz w:val="20"/>
                <w:szCs w:val="20"/>
              </w:rPr>
              <w:t>Altitude &gt; 1600m</w:t>
            </w:r>
          </w:p>
          <w:p w14:paraId="7AF0E8B1" w14:textId="77777777" w:rsidR="00BC50DC" w:rsidRPr="00E462BE" w:rsidRDefault="00BC50DC" w:rsidP="00100868">
            <w:pPr>
              <w:keepNext/>
              <w:keepLines/>
              <w:autoSpaceDE w:val="0"/>
              <w:jc w:val="center"/>
              <w:rPr>
                <w:rFonts w:cs="Calibri"/>
                <w:sz w:val="20"/>
                <w:szCs w:val="20"/>
              </w:rPr>
            </w:pPr>
            <w:r w:rsidRPr="00E462BE">
              <w:rPr>
                <w:rFonts w:cs="Calibri"/>
                <w:sz w:val="20"/>
                <w:szCs w:val="20"/>
              </w:rPr>
              <w:t>Référence 1700 m</w:t>
            </w:r>
          </w:p>
        </w:tc>
        <w:tc>
          <w:tcPr>
            <w:tcW w:w="826"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71BD21A" w14:textId="77777777" w:rsidR="00BC50DC" w:rsidRPr="00E462BE" w:rsidRDefault="00BC50DC" w:rsidP="00100868">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157F667" w14:textId="77777777" w:rsidR="00BC50DC" w:rsidRPr="00E462BE" w:rsidRDefault="00BC50DC" w:rsidP="00100868">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12" w:space="0" w:color="auto"/>
              <w:right w:val="single" w:sz="2" w:space="0" w:color="auto"/>
            </w:tcBorders>
            <w:vAlign w:val="center"/>
          </w:tcPr>
          <w:p w14:paraId="3694A7C8" w14:textId="77777777" w:rsidR="00BC50DC" w:rsidRPr="00E462BE" w:rsidRDefault="00BC50DC" w:rsidP="00100868">
            <w:pPr>
              <w:keepNext/>
              <w:keepLines/>
              <w:autoSpaceDE w:val="0"/>
              <w:spacing w:before="120"/>
              <w:jc w:val="center"/>
              <w:rPr>
                <w:rFonts w:cs="Calibri"/>
                <w:b/>
                <w:sz w:val="20"/>
                <w:szCs w:val="20"/>
              </w:rPr>
            </w:pPr>
            <w:r w:rsidRPr="00E462BE">
              <w:rPr>
                <w:rFonts w:cs="Calibri"/>
                <w:sz w:val="20"/>
                <w:szCs w:val="20"/>
              </w:rPr>
              <w:t>159</w:t>
            </w:r>
          </w:p>
        </w:tc>
        <w:tc>
          <w:tcPr>
            <w:tcW w:w="827" w:type="dxa"/>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FF57FBD" w14:textId="77777777" w:rsidR="00BC50DC" w:rsidRPr="00E462BE" w:rsidRDefault="00BC50DC" w:rsidP="00100868">
            <w:pPr>
              <w:keepNext/>
              <w:keepLines/>
              <w:autoSpaceDE w:val="0"/>
              <w:spacing w:before="120"/>
              <w:jc w:val="center"/>
              <w:rPr>
                <w:rFonts w:cs="Calibri"/>
                <w:b/>
                <w:sz w:val="20"/>
                <w:szCs w:val="20"/>
              </w:rPr>
            </w:pPr>
          </w:p>
        </w:tc>
        <w:tc>
          <w:tcPr>
            <w:tcW w:w="826"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8327EEF" w14:textId="77777777" w:rsidR="00BC50DC" w:rsidRPr="00E462BE" w:rsidRDefault="00BC50DC" w:rsidP="00100868">
            <w:pPr>
              <w:keepNext/>
              <w:keepLines/>
              <w:autoSpaceDE w:val="0"/>
              <w:spacing w:before="120"/>
              <w:jc w:val="center"/>
              <w:rPr>
                <w:rFonts w:cs="Calibri"/>
                <w:b/>
                <w:sz w:val="20"/>
                <w:szCs w:val="20"/>
              </w:rPr>
            </w:pPr>
          </w:p>
        </w:tc>
        <w:tc>
          <w:tcPr>
            <w:tcW w:w="826" w:type="dxa"/>
            <w:gridSpan w:val="2"/>
            <w:tcBorders>
              <w:top w:val="single" w:sz="2" w:space="0" w:color="auto"/>
              <w:left w:val="single" w:sz="2" w:space="0" w:color="auto"/>
              <w:bottom w:val="single" w:sz="12" w:space="0" w:color="auto"/>
              <w:right w:val="single" w:sz="2" w:space="0" w:color="auto"/>
            </w:tcBorders>
            <w:vAlign w:val="center"/>
          </w:tcPr>
          <w:p w14:paraId="143C4150" w14:textId="77777777" w:rsidR="00BC50DC" w:rsidRPr="00E462BE" w:rsidRDefault="00BC50DC" w:rsidP="00100868">
            <w:pPr>
              <w:keepNext/>
              <w:keepLines/>
              <w:autoSpaceDE w:val="0"/>
              <w:spacing w:before="120"/>
              <w:jc w:val="center"/>
              <w:rPr>
                <w:rFonts w:cs="Calibri"/>
                <w:b/>
                <w:sz w:val="20"/>
                <w:szCs w:val="20"/>
              </w:rPr>
            </w:pPr>
            <w:r w:rsidRPr="00E462BE">
              <w:rPr>
                <w:rFonts w:cs="Calibri"/>
                <w:sz w:val="20"/>
                <w:szCs w:val="20"/>
              </w:rPr>
              <w:t>152</w:t>
            </w:r>
          </w:p>
        </w:tc>
        <w:tc>
          <w:tcPr>
            <w:tcW w:w="826" w:type="dxa"/>
            <w:gridSpan w:val="2"/>
            <w:tcBorders>
              <w:top w:val="single" w:sz="2" w:space="0" w:color="auto"/>
              <w:left w:val="single" w:sz="2" w:space="0" w:color="auto"/>
              <w:bottom w:val="single" w:sz="12" w:space="0" w:color="auto"/>
              <w:right w:val="single" w:sz="2" w:space="0" w:color="auto"/>
            </w:tcBorders>
            <w:vAlign w:val="center"/>
          </w:tcPr>
          <w:p w14:paraId="66A24D29" w14:textId="77777777" w:rsidR="00BC50DC" w:rsidRPr="00E462BE" w:rsidRDefault="00BC50DC" w:rsidP="00100868">
            <w:pPr>
              <w:keepNext/>
              <w:keepLines/>
              <w:autoSpaceDE w:val="0"/>
              <w:spacing w:before="120"/>
              <w:jc w:val="center"/>
              <w:rPr>
                <w:rFonts w:cs="Calibri"/>
                <w:b/>
                <w:sz w:val="20"/>
                <w:szCs w:val="20"/>
              </w:rPr>
            </w:pPr>
            <w:r w:rsidRPr="00E462BE">
              <w:rPr>
                <w:rFonts w:cs="Calibri"/>
                <w:sz w:val="20"/>
                <w:szCs w:val="20"/>
              </w:rPr>
              <w:t>138</w:t>
            </w:r>
          </w:p>
        </w:tc>
        <w:tc>
          <w:tcPr>
            <w:tcW w:w="827" w:type="dxa"/>
            <w:gridSpan w:val="2"/>
            <w:tcBorders>
              <w:top w:val="single" w:sz="2" w:space="0" w:color="auto"/>
              <w:left w:val="single" w:sz="2" w:space="0" w:color="auto"/>
              <w:bottom w:val="single" w:sz="12" w:space="0" w:color="auto"/>
              <w:right w:val="single" w:sz="2" w:space="0" w:color="auto"/>
            </w:tcBorders>
            <w:vAlign w:val="center"/>
          </w:tcPr>
          <w:p w14:paraId="7B771973" w14:textId="77777777" w:rsidR="00BC50DC" w:rsidRPr="00E462BE" w:rsidRDefault="00BC50DC" w:rsidP="00100868">
            <w:pPr>
              <w:keepNext/>
              <w:keepLines/>
              <w:autoSpaceDE w:val="0"/>
              <w:spacing w:before="120"/>
              <w:jc w:val="center"/>
              <w:rPr>
                <w:rFonts w:cs="Calibri"/>
                <w:b/>
                <w:sz w:val="20"/>
                <w:szCs w:val="20"/>
              </w:rPr>
            </w:pPr>
            <w:r w:rsidRPr="00E462BE">
              <w:rPr>
                <w:rFonts w:cs="Calibri"/>
                <w:sz w:val="20"/>
                <w:szCs w:val="20"/>
              </w:rPr>
              <w:t>119</w:t>
            </w:r>
          </w:p>
        </w:tc>
        <w:tc>
          <w:tcPr>
            <w:tcW w:w="1129"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3183EC6" w14:textId="77777777" w:rsidR="00BC50DC" w:rsidRPr="00E462BE" w:rsidRDefault="00BC50DC" w:rsidP="00100868">
            <w:pPr>
              <w:keepNext/>
              <w:keepLines/>
              <w:autoSpaceDE w:val="0"/>
              <w:spacing w:before="120"/>
              <w:jc w:val="center"/>
              <w:rPr>
                <w:b/>
                <w:sz w:val="20"/>
                <w:szCs w:val="20"/>
              </w:rPr>
            </w:pPr>
          </w:p>
        </w:tc>
        <w:tc>
          <w:tcPr>
            <w:tcW w:w="993"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42CFE47" w14:textId="77777777" w:rsidR="00BC50DC" w:rsidRPr="00E462BE" w:rsidRDefault="00BC50DC" w:rsidP="00100868">
            <w:pPr>
              <w:keepNext/>
              <w:keepLines/>
              <w:autoSpaceDE w:val="0"/>
              <w:spacing w:before="120"/>
              <w:jc w:val="center"/>
              <w:rPr>
                <w:b/>
                <w:sz w:val="20"/>
                <w:szCs w:val="20"/>
              </w:rPr>
            </w:pPr>
          </w:p>
        </w:tc>
        <w:tc>
          <w:tcPr>
            <w:tcW w:w="991"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D23ED83" w14:textId="77777777" w:rsidR="00BC50DC" w:rsidRPr="00E462BE" w:rsidRDefault="00BC50DC" w:rsidP="00100868">
            <w:pPr>
              <w:keepNext/>
              <w:keepLines/>
              <w:autoSpaceDE w:val="0"/>
              <w:spacing w:before="120"/>
              <w:jc w:val="center"/>
              <w:rPr>
                <w:b/>
                <w:sz w:val="20"/>
                <w:szCs w:val="20"/>
              </w:rPr>
            </w:pPr>
          </w:p>
        </w:tc>
        <w:tc>
          <w:tcPr>
            <w:tcW w:w="993"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65BC761" w14:textId="77777777" w:rsidR="00BC50DC" w:rsidRPr="00E462BE" w:rsidRDefault="00BC50DC" w:rsidP="00100868">
            <w:pPr>
              <w:keepNext/>
              <w:keepLines/>
              <w:autoSpaceDE w:val="0"/>
              <w:spacing w:before="120"/>
              <w:jc w:val="center"/>
              <w:rPr>
                <w:b/>
                <w:sz w:val="20"/>
                <w:szCs w:val="20"/>
              </w:rPr>
            </w:pPr>
          </w:p>
        </w:tc>
        <w:tc>
          <w:tcPr>
            <w:tcW w:w="984" w:type="dxa"/>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69FCB9C4" w14:textId="77777777" w:rsidR="00BC50DC" w:rsidRPr="00E462BE" w:rsidRDefault="00BC50DC" w:rsidP="00100868">
            <w:pPr>
              <w:keepNext/>
              <w:keepLines/>
              <w:autoSpaceDE w:val="0"/>
              <w:spacing w:before="120"/>
              <w:jc w:val="center"/>
              <w:rPr>
                <w:b/>
                <w:sz w:val="20"/>
                <w:szCs w:val="20"/>
              </w:rPr>
            </w:pPr>
          </w:p>
        </w:tc>
      </w:tr>
      <w:tr w:rsidR="00BC50DC" w:rsidRPr="00BC50DC" w14:paraId="3D19219F" w14:textId="77777777" w:rsidTr="00B53E32">
        <w:tc>
          <w:tcPr>
            <w:tcW w:w="13972" w:type="dxa"/>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11928586" w14:textId="77777777" w:rsidR="00BC50DC" w:rsidRPr="00E462BE" w:rsidRDefault="00BC50DC" w:rsidP="00100868">
            <w:pPr>
              <w:keepNext/>
              <w:keepLines/>
              <w:autoSpaceDE w:val="0"/>
              <w:spacing w:before="120"/>
              <w:jc w:val="center"/>
              <w:rPr>
                <w:b/>
                <w:sz w:val="4"/>
                <w:szCs w:val="4"/>
              </w:rPr>
            </w:pPr>
          </w:p>
        </w:tc>
      </w:tr>
      <w:tr w:rsidR="00FF7B77" w:rsidRPr="00BC50DC" w14:paraId="39ADF580" w14:textId="77777777" w:rsidTr="00B53E32">
        <w:tc>
          <w:tcPr>
            <w:tcW w:w="22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2BB698" w14:textId="77777777" w:rsidR="00BC50DC" w:rsidRPr="00E462BE" w:rsidRDefault="00BC50DC" w:rsidP="00100868">
            <w:pPr>
              <w:keepNext/>
              <w:keepLines/>
              <w:autoSpaceDE w:val="0"/>
              <w:jc w:val="center"/>
              <w:rPr>
                <w:rFonts w:cs="Calibri"/>
                <w:b/>
                <w:sz w:val="20"/>
                <w:szCs w:val="20"/>
              </w:rPr>
            </w:pPr>
            <w:r w:rsidRPr="00E462BE">
              <w:rPr>
                <w:rFonts w:cs="Calibri"/>
                <w:b/>
                <w:sz w:val="20"/>
                <w:szCs w:val="20"/>
              </w:rPr>
              <w:t>Composante USE</w:t>
            </w:r>
          </w:p>
        </w:tc>
        <w:tc>
          <w:tcPr>
            <w:tcW w:w="307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00892EE" w14:textId="77777777" w:rsidR="00BC50DC" w:rsidRPr="00E462BE" w:rsidRDefault="00BC50DC" w:rsidP="00100868">
            <w:pPr>
              <w:keepNext/>
              <w:keepLines/>
              <w:autoSpaceDE w:val="0"/>
              <w:spacing w:before="120"/>
              <w:jc w:val="center"/>
              <w:rPr>
                <w:rFonts w:cs="Calibri"/>
                <w:b/>
                <w:sz w:val="20"/>
                <w:szCs w:val="20"/>
              </w:rPr>
            </w:pPr>
          </w:p>
        </w:tc>
        <w:tc>
          <w:tcPr>
            <w:tcW w:w="1671" w:type="dxa"/>
            <w:gridSpan w:val="3"/>
            <w:tcBorders>
              <w:top w:val="single" w:sz="4" w:space="0" w:color="auto"/>
              <w:left w:val="single" w:sz="4" w:space="0" w:color="auto"/>
              <w:bottom w:val="single" w:sz="4" w:space="0" w:color="auto"/>
            </w:tcBorders>
            <w:vAlign w:val="center"/>
          </w:tcPr>
          <w:p w14:paraId="33F9604C" w14:textId="77777777" w:rsidR="00BC50DC" w:rsidRPr="00E462BE" w:rsidRDefault="00BC50DC" w:rsidP="00100868">
            <w:pPr>
              <w:keepNext/>
              <w:keepLines/>
              <w:autoSpaceDE w:val="0"/>
              <w:jc w:val="center"/>
              <w:rPr>
                <w:rFonts w:cs="Calibri"/>
                <w:b/>
                <w:sz w:val="20"/>
                <w:szCs w:val="20"/>
              </w:rPr>
            </w:pPr>
            <w:r w:rsidRPr="00E462BE">
              <w:rPr>
                <w:rFonts w:cs="Calibri"/>
                <w:sz w:val="20"/>
                <w:szCs w:val="20"/>
              </w:rPr>
              <w:t>USE étalon =</w:t>
            </w:r>
          </w:p>
        </w:tc>
        <w:tc>
          <w:tcPr>
            <w:tcW w:w="716" w:type="dxa"/>
            <w:gridSpan w:val="2"/>
            <w:tcBorders>
              <w:top w:val="single" w:sz="4" w:space="0" w:color="auto"/>
              <w:left w:val="nil"/>
              <w:bottom w:val="single" w:sz="4" w:space="0" w:color="auto"/>
            </w:tcBorders>
            <w:vAlign w:val="center"/>
          </w:tcPr>
          <w:p w14:paraId="00F0010E" w14:textId="77777777" w:rsidR="00BC50DC" w:rsidRPr="00E462BE" w:rsidRDefault="00BC50DC" w:rsidP="00100868">
            <w:pPr>
              <w:keepNext/>
              <w:keepLines/>
              <w:autoSpaceDE w:val="0"/>
              <w:jc w:val="center"/>
              <w:rPr>
                <w:rFonts w:cs="Calibri"/>
                <w:b/>
                <w:sz w:val="20"/>
                <w:szCs w:val="20"/>
              </w:rPr>
            </w:pPr>
            <w:r w:rsidRPr="00E462BE">
              <w:rPr>
                <w:rFonts w:cs="Calibri"/>
                <w:b/>
                <w:sz w:val="20"/>
                <w:szCs w:val="20"/>
              </w:rPr>
              <w:t>25</w:t>
            </w:r>
          </w:p>
        </w:tc>
        <w:tc>
          <w:tcPr>
            <w:tcW w:w="1150" w:type="dxa"/>
            <w:gridSpan w:val="3"/>
            <w:tcBorders>
              <w:top w:val="single" w:sz="4" w:space="0" w:color="auto"/>
              <w:left w:val="nil"/>
              <w:bottom w:val="single" w:sz="4" w:space="0" w:color="auto"/>
              <w:right w:val="single" w:sz="4" w:space="0" w:color="auto"/>
            </w:tcBorders>
            <w:vAlign w:val="center"/>
          </w:tcPr>
          <w:p w14:paraId="12652777" w14:textId="77777777" w:rsidR="00BC50DC" w:rsidRPr="00E462BE" w:rsidRDefault="00BC50DC" w:rsidP="00100868">
            <w:pPr>
              <w:keepNext/>
              <w:keepLines/>
              <w:autoSpaceDE w:val="0"/>
              <w:ind w:left="-177"/>
              <w:jc w:val="right"/>
              <w:rPr>
                <w:rFonts w:cs="Calibri"/>
                <w:b/>
                <w:sz w:val="20"/>
                <w:szCs w:val="20"/>
              </w:rPr>
            </w:pPr>
            <w:r w:rsidRPr="00E462BE">
              <w:rPr>
                <w:rFonts w:cs="Calibri"/>
                <w:sz w:val="20"/>
                <w:szCs w:val="20"/>
              </w:rPr>
              <w:t>kWh/m²/an</w:t>
            </w:r>
          </w:p>
        </w:tc>
        <w:tc>
          <w:tcPr>
            <w:tcW w:w="5090"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A7CE9B" w14:textId="77777777" w:rsidR="00BC50DC" w:rsidRPr="00E462BE" w:rsidRDefault="00BC50DC" w:rsidP="00100868">
            <w:pPr>
              <w:keepNext/>
              <w:keepLines/>
              <w:autoSpaceDE w:val="0"/>
              <w:spacing w:before="120"/>
              <w:jc w:val="center"/>
              <w:rPr>
                <w:rFonts w:cs="Calibri"/>
                <w:b/>
                <w:sz w:val="20"/>
                <w:szCs w:val="20"/>
              </w:rPr>
            </w:pPr>
          </w:p>
        </w:tc>
      </w:tr>
      <w:tr w:rsidR="00BC50DC" w:rsidRPr="00BC50DC" w14:paraId="04C69ED0" w14:textId="77777777" w:rsidTr="00B53E32">
        <w:tc>
          <w:tcPr>
            <w:tcW w:w="2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001EB" w14:textId="77777777" w:rsidR="00BC50DC" w:rsidRPr="00E462BE" w:rsidRDefault="00BC50DC" w:rsidP="00100868">
            <w:pPr>
              <w:keepNext/>
              <w:keepLines/>
              <w:autoSpaceDE w:val="0"/>
              <w:jc w:val="center"/>
              <w:rPr>
                <w:rFonts w:cs="Calibri"/>
                <w:sz w:val="20"/>
                <w:szCs w:val="20"/>
              </w:rPr>
            </w:pPr>
            <w:r w:rsidRPr="00E462BE">
              <w:rPr>
                <w:rFonts w:cs="Calibri"/>
                <w:b/>
                <w:sz w:val="20"/>
                <w:szCs w:val="20"/>
              </w:rPr>
              <w:t>Type d’indicateur d’intensité d’usage</w:t>
            </w:r>
          </w:p>
        </w:tc>
        <w:tc>
          <w:tcPr>
            <w:tcW w:w="661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68D15" w14:textId="77777777" w:rsidR="00BC50DC" w:rsidRPr="00E462BE" w:rsidRDefault="00BC50DC" w:rsidP="00100868">
            <w:pPr>
              <w:keepNext/>
              <w:keepLines/>
              <w:autoSpaceDE w:val="0"/>
              <w:spacing w:before="120"/>
              <w:jc w:val="center"/>
              <w:rPr>
                <w:rFonts w:cs="Calibri"/>
                <w:b/>
                <w:sz w:val="20"/>
                <w:szCs w:val="20"/>
              </w:rPr>
            </w:pPr>
            <w:r w:rsidRPr="00E462BE">
              <w:rPr>
                <w:rFonts w:cs="Calibri"/>
                <w:b/>
                <w:sz w:val="20"/>
                <w:szCs w:val="20"/>
              </w:rPr>
              <w:t>Indicateur d’intensité d’usage à renseigner par l’assujetti</w:t>
            </w:r>
          </w:p>
          <w:p w14:paraId="059F2A03" w14:textId="77777777" w:rsidR="00BC50DC" w:rsidRPr="00E462BE" w:rsidRDefault="00BC50DC" w:rsidP="00100868">
            <w:pPr>
              <w:keepNext/>
              <w:keepLines/>
              <w:autoSpaceDE w:val="0"/>
              <w:spacing w:after="120"/>
              <w:jc w:val="center"/>
              <w:rPr>
                <w:rFonts w:cs="Calibri"/>
                <w:sz w:val="20"/>
                <w:szCs w:val="20"/>
              </w:rPr>
            </w:pPr>
            <w:r w:rsidRPr="00E462BE">
              <w:rPr>
                <w:rFonts w:cs="Calibri"/>
                <w:sz w:val="20"/>
                <w:szCs w:val="20"/>
              </w:rPr>
              <w:t>Valeur de référence associée à la USE étalon</w:t>
            </w:r>
          </w:p>
        </w:tc>
        <w:tc>
          <w:tcPr>
            <w:tcW w:w="50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B5E3A" w14:textId="77777777" w:rsidR="00BC50DC" w:rsidRPr="00E462BE" w:rsidRDefault="00BC50DC" w:rsidP="00100868">
            <w:pPr>
              <w:keepNext/>
              <w:keepLines/>
              <w:autoSpaceDE w:val="0"/>
              <w:spacing w:before="120"/>
              <w:jc w:val="center"/>
              <w:rPr>
                <w:rFonts w:cs="Calibri"/>
                <w:b/>
                <w:sz w:val="20"/>
                <w:szCs w:val="20"/>
              </w:rPr>
            </w:pPr>
            <w:r w:rsidRPr="00E462BE">
              <w:rPr>
                <w:rFonts w:cs="Calibri"/>
                <w:b/>
                <w:sz w:val="20"/>
                <w:szCs w:val="20"/>
              </w:rPr>
              <w:t>Indicateur d’intensité d’usage étalon</w:t>
            </w:r>
          </w:p>
          <w:p w14:paraId="22FAA632" w14:textId="77777777" w:rsidR="00BC50DC" w:rsidRPr="00E462BE" w:rsidRDefault="00BC50DC" w:rsidP="00100868">
            <w:pPr>
              <w:keepNext/>
              <w:keepLines/>
              <w:autoSpaceDE w:val="0"/>
              <w:spacing w:before="120"/>
              <w:jc w:val="center"/>
              <w:rPr>
                <w:rFonts w:cs="Calibri"/>
                <w:sz w:val="20"/>
                <w:szCs w:val="20"/>
              </w:rPr>
            </w:pPr>
          </w:p>
        </w:tc>
      </w:tr>
      <w:tr w:rsidR="006268A4" w:rsidRPr="00BC50DC" w14:paraId="3D8CD676" w14:textId="77777777" w:rsidTr="00B53E32">
        <w:tc>
          <w:tcPr>
            <w:tcW w:w="2272" w:type="dxa"/>
            <w:tcBorders>
              <w:top w:val="single" w:sz="4" w:space="0" w:color="auto"/>
              <w:left w:val="single" w:sz="4" w:space="0" w:color="auto"/>
              <w:bottom w:val="single" w:sz="4" w:space="0" w:color="auto"/>
              <w:right w:val="single" w:sz="4" w:space="0" w:color="auto"/>
            </w:tcBorders>
            <w:vAlign w:val="center"/>
          </w:tcPr>
          <w:p w14:paraId="52C75273" w14:textId="77777777" w:rsidR="006268A4" w:rsidRPr="00E462BE" w:rsidRDefault="006268A4" w:rsidP="00100868">
            <w:pPr>
              <w:keepNext/>
              <w:keepLines/>
              <w:autoSpaceDE w:val="0"/>
              <w:jc w:val="center"/>
              <w:rPr>
                <w:rFonts w:cs="Calibri"/>
                <w:sz w:val="20"/>
                <w:szCs w:val="20"/>
              </w:rPr>
            </w:pPr>
            <w:r w:rsidRPr="00E462BE">
              <w:rPr>
                <w:rFonts w:cs="Calibri"/>
                <w:sz w:val="20"/>
                <w:szCs w:val="20"/>
              </w:rPr>
              <w:t>Indicateurs d’intensité d’usage temporels</w:t>
            </w:r>
          </w:p>
        </w:tc>
        <w:tc>
          <w:tcPr>
            <w:tcW w:w="5805" w:type="dxa"/>
            <w:gridSpan w:val="11"/>
            <w:tcBorders>
              <w:top w:val="single" w:sz="4" w:space="0" w:color="auto"/>
              <w:left w:val="single" w:sz="4" w:space="0" w:color="auto"/>
              <w:bottom w:val="single" w:sz="4" w:space="0" w:color="auto"/>
              <w:right w:val="single" w:sz="4" w:space="0" w:color="auto"/>
            </w:tcBorders>
            <w:vAlign w:val="center"/>
          </w:tcPr>
          <w:p w14:paraId="4F9B7917" w14:textId="6A87CD99" w:rsidR="006268A4" w:rsidRPr="00E462BE" w:rsidRDefault="001A331C" w:rsidP="00100868">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805" w:type="dxa"/>
            <w:tcBorders>
              <w:top w:val="single" w:sz="4" w:space="0" w:color="auto"/>
              <w:left w:val="single" w:sz="4" w:space="0" w:color="auto"/>
              <w:bottom w:val="single" w:sz="4" w:space="0" w:color="auto"/>
              <w:right w:val="single" w:sz="4" w:space="0" w:color="auto"/>
            </w:tcBorders>
            <w:vAlign w:val="center"/>
          </w:tcPr>
          <w:p w14:paraId="1A8148EA" w14:textId="4910E598" w:rsidR="006268A4" w:rsidRPr="00E462BE" w:rsidRDefault="006268A4" w:rsidP="00100868">
            <w:pPr>
              <w:keepNext/>
              <w:keepLines/>
              <w:autoSpaceDE w:val="0"/>
              <w:spacing w:before="120" w:after="120"/>
              <w:jc w:val="center"/>
              <w:rPr>
                <w:rFonts w:cs="Calibri"/>
                <w:bCs/>
                <w:sz w:val="20"/>
                <w:szCs w:val="20"/>
              </w:rPr>
            </w:pPr>
            <w:r>
              <w:rPr>
                <w:rFonts w:cs="Calibri"/>
                <w:bCs/>
                <w:sz w:val="20"/>
                <w:szCs w:val="20"/>
              </w:rPr>
              <w:t>1900</w:t>
            </w:r>
          </w:p>
        </w:tc>
        <w:tc>
          <w:tcPr>
            <w:tcW w:w="414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6FF83" w14:textId="61EB6626" w:rsidR="006268A4" w:rsidRPr="00E462BE" w:rsidRDefault="006268A4" w:rsidP="00100868">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541E0" w14:textId="77777777" w:rsidR="006268A4" w:rsidRPr="00E462BE" w:rsidRDefault="006268A4" w:rsidP="00100868">
            <w:pPr>
              <w:keepNext/>
              <w:keepLines/>
              <w:autoSpaceDE w:val="0"/>
              <w:spacing w:before="120" w:after="120"/>
              <w:jc w:val="center"/>
              <w:rPr>
                <w:rFonts w:cs="Calibri"/>
                <w:b/>
                <w:bCs/>
                <w:sz w:val="20"/>
                <w:szCs w:val="20"/>
              </w:rPr>
            </w:pPr>
            <w:r w:rsidRPr="00E462BE">
              <w:rPr>
                <w:rFonts w:cs="Calibri"/>
                <w:b/>
                <w:bCs/>
                <w:sz w:val="20"/>
                <w:szCs w:val="20"/>
              </w:rPr>
              <w:t>1 900</w:t>
            </w:r>
          </w:p>
        </w:tc>
      </w:tr>
      <w:tr w:rsidR="00100868" w:rsidRPr="00BC50DC" w14:paraId="3BA78BED" w14:textId="77777777" w:rsidTr="00B53E32">
        <w:tc>
          <w:tcPr>
            <w:tcW w:w="2272" w:type="dxa"/>
            <w:tcBorders>
              <w:top w:val="single" w:sz="4" w:space="0" w:color="auto"/>
              <w:left w:val="single" w:sz="4" w:space="0" w:color="auto"/>
              <w:bottom w:val="single" w:sz="4" w:space="0" w:color="auto"/>
              <w:right w:val="single" w:sz="4" w:space="0" w:color="auto"/>
            </w:tcBorders>
            <w:vAlign w:val="center"/>
          </w:tcPr>
          <w:p w14:paraId="059EFB39" w14:textId="6492CA1C" w:rsidR="00100868" w:rsidRPr="00E462BE" w:rsidRDefault="00100868" w:rsidP="00100868">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11700" w:type="dxa"/>
            <w:gridSpan w:val="18"/>
            <w:tcBorders>
              <w:top w:val="single" w:sz="4" w:space="0" w:color="auto"/>
              <w:left w:val="single" w:sz="4" w:space="0" w:color="auto"/>
              <w:bottom w:val="single" w:sz="4" w:space="0" w:color="auto"/>
              <w:right w:val="single" w:sz="4" w:space="0" w:color="auto"/>
            </w:tcBorders>
            <w:vAlign w:val="center"/>
          </w:tcPr>
          <w:p w14:paraId="27D89A63" w14:textId="19A54984" w:rsidR="00100868" w:rsidRPr="00E462BE" w:rsidRDefault="00100868" w:rsidP="00100868">
            <w:pPr>
              <w:keepNext/>
              <w:keepLines/>
              <w:autoSpaceDE w:val="0"/>
              <w:spacing w:before="120" w:after="120"/>
              <w:jc w:val="center"/>
              <w:rPr>
                <w:rFonts w:cs="Calibri"/>
                <w:b/>
                <w:bCs/>
                <w:sz w:val="20"/>
                <w:szCs w:val="20"/>
              </w:rPr>
            </w:pPr>
            <w:r>
              <w:rPr>
                <w:rFonts w:cs="Calibri"/>
                <w:sz w:val="20"/>
                <w:szCs w:val="20"/>
                <w:bdr w:val="none" w:sz="0" w:space="0" w:color="auto" w:frame="1"/>
                <w:lang w:val="en-GB"/>
              </w:rPr>
              <w:t>Pas de modulation surfacique</w:t>
            </w:r>
          </w:p>
        </w:tc>
      </w:tr>
      <w:tr w:rsidR="00BC50DC" w:rsidRPr="00BC50DC" w14:paraId="03BE560B" w14:textId="77777777" w:rsidTr="00B53E32">
        <w:tc>
          <w:tcPr>
            <w:tcW w:w="2272" w:type="dxa"/>
            <w:tcBorders>
              <w:top w:val="single" w:sz="4" w:space="0" w:color="auto"/>
              <w:left w:val="single" w:sz="4" w:space="0" w:color="auto"/>
              <w:bottom w:val="single" w:sz="4" w:space="0" w:color="auto"/>
              <w:right w:val="single" w:sz="4" w:space="0" w:color="auto"/>
            </w:tcBorders>
            <w:vAlign w:val="center"/>
          </w:tcPr>
          <w:p w14:paraId="5F0C4D86" w14:textId="77777777" w:rsidR="00BC50DC" w:rsidRPr="00E462BE" w:rsidRDefault="00BC50DC" w:rsidP="00100868">
            <w:pPr>
              <w:keepNext/>
              <w:keepLines/>
              <w:autoSpaceDE w:val="0"/>
              <w:jc w:val="center"/>
              <w:rPr>
                <w:rFonts w:cs="Calibri"/>
                <w:sz w:val="20"/>
                <w:szCs w:val="20"/>
              </w:rPr>
            </w:pPr>
            <w:r w:rsidRPr="00E462BE">
              <w:rPr>
                <w:rFonts w:cs="Calibri"/>
                <w:sz w:val="20"/>
                <w:szCs w:val="20"/>
              </w:rPr>
              <w:t>Formule de modulation en fonction du volume d’activité</w:t>
            </w:r>
          </w:p>
        </w:tc>
        <w:tc>
          <w:tcPr>
            <w:tcW w:w="11700" w:type="dxa"/>
            <w:gridSpan w:val="18"/>
            <w:tcBorders>
              <w:top w:val="single" w:sz="4" w:space="0" w:color="auto"/>
              <w:left w:val="single" w:sz="4" w:space="0" w:color="auto"/>
              <w:bottom w:val="single" w:sz="4" w:space="0" w:color="auto"/>
              <w:right w:val="single" w:sz="4" w:space="0" w:color="auto"/>
            </w:tcBorders>
            <w:vAlign w:val="center"/>
          </w:tcPr>
          <w:p w14:paraId="7606F3A7" w14:textId="77719CF8" w:rsidR="00BC50DC" w:rsidRPr="00E462BE" w:rsidRDefault="001A331C" w:rsidP="00100868">
            <w:pPr>
              <w:keepNext/>
              <w:keepLines/>
              <w:autoSpaceDE w:val="0"/>
              <w:spacing w:before="120" w:after="120"/>
              <w:ind w:left="-101" w:right="-147"/>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269DDADE" w14:textId="4E50C022" w:rsidR="00100868" w:rsidRDefault="00100868" w:rsidP="00100868">
      <w:pPr>
        <w:keepNext/>
        <w:keepLines/>
        <w:autoSpaceDE w:val="0"/>
        <w:ind w:right="-6"/>
        <w:rPr>
          <w:rFonts w:cs="Calibri"/>
          <w:sz w:val="20"/>
          <w:szCs w:val="21"/>
        </w:rPr>
      </w:pPr>
      <w:r w:rsidRPr="005A3850">
        <w:rPr>
          <w:rFonts w:cs="Calibri"/>
          <w:sz w:val="20"/>
          <w:szCs w:val="21"/>
          <w:u w:val="single"/>
        </w:rPr>
        <w:t xml:space="preserve">Nota : </w:t>
      </w:r>
      <w:r w:rsidRPr="00824256">
        <w:rPr>
          <w:rFonts w:cs="Calibri"/>
          <w:b/>
          <w:sz w:val="20"/>
          <w:szCs w:val="20"/>
        </w:rPr>
        <w:t>Nb_h_ouvrées</w:t>
      </w:r>
      <w:r w:rsidRPr="00824256">
        <w:rPr>
          <w:rFonts w:cs="Calibri"/>
          <w:b/>
          <w:sz w:val="20"/>
          <w:szCs w:val="20"/>
          <w:vertAlign w:val="subscript"/>
        </w:rPr>
        <w:t>étalon</w:t>
      </w:r>
      <w:r>
        <w:rPr>
          <w:rFonts w:cs="Calibri"/>
          <w:sz w:val="20"/>
          <w:szCs w:val="20"/>
        </w:rPr>
        <w:t xml:space="preserve"> </w:t>
      </w:r>
      <w:r w:rsidRPr="005A3850">
        <w:rPr>
          <w:rFonts w:cs="Calibri"/>
          <w:sz w:val="20"/>
          <w:szCs w:val="21"/>
        </w:rPr>
        <w:t>à 1900 h </w:t>
      </w:r>
      <w:r>
        <w:rPr>
          <w:rFonts w:cs="Calibri"/>
          <w:sz w:val="20"/>
          <w:szCs w:val="21"/>
        </w:rPr>
        <w:t>correspond à</w:t>
      </w:r>
      <w:r w:rsidRPr="005A3850">
        <w:rPr>
          <w:rFonts w:cs="Calibri"/>
          <w:sz w:val="20"/>
          <w:szCs w:val="21"/>
        </w:rPr>
        <w:t xml:space="preserve"> 4 jours 10h/j +0,5 j sur 5h</w:t>
      </w:r>
      <w:r>
        <w:rPr>
          <w:rFonts w:cs="Calibri"/>
          <w:sz w:val="20"/>
          <w:szCs w:val="21"/>
        </w:rPr>
        <w:t>, pour</w:t>
      </w:r>
      <w:r w:rsidRPr="005A3850">
        <w:rPr>
          <w:rFonts w:cs="Calibri"/>
          <w:sz w:val="20"/>
          <w:szCs w:val="21"/>
        </w:rPr>
        <w:t xml:space="preserve"> 38 semaines</w:t>
      </w:r>
      <w:r>
        <w:rPr>
          <w:rFonts w:cs="Calibri"/>
          <w:sz w:val="20"/>
          <w:szCs w:val="21"/>
        </w:rPr>
        <w:t xml:space="preserve"> d’activité</w:t>
      </w:r>
      <w:r w:rsidRPr="005A3850">
        <w:rPr>
          <w:rFonts w:cs="Calibri"/>
          <w:sz w:val="20"/>
          <w:szCs w:val="21"/>
        </w:rPr>
        <w:t xml:space="preserve"> + 1h mise en température de confort ou réunions (1900h en service)</w:t>
      </w:r>
      <w:r>
        <w:rPr>
          <w:rFonts w:cs="Calibri"/>
          <w:sz w:val="20"/>
          <w:szCs w:val="21"/>
          <w:u w:val="single"/>
        </w:rPr>
        <w:t xml:space="preserve"> </w:t>
      </w:r>
      <w:r>
        <w:rPr>
          <w:rFonts w:cs="Calibri"/>
          <w:sz w:val="20"/>
          <w:szCs w:val="21"/>
        </w:rPr>
        <w:t> ; cela équivaut</w:t>
      </w:r>
      <w:r w:rsidRPr="005A3850">
        <w:rPr>
          <w:rFonts w:cs="Calibri"/>
          <w:sz w:val="20"/>
          <w:szCs w:val="21"/>
        </w:rPr>
        <w:t xml:space="preserve"> à 5 jours (190 jours sur 38 semaines) sur une plage de 10h</w:t>
      </w:r>
    </w:p>
    <w:p w14:paraId="379244E5" w14:textId="01AADBCB"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05710E45" w14:textId="77777777" w:rsidR="00100868" w:rsidRPr="00100868" w:rsidRDefault="00100868" w:rsidP="00100868">
      <w:pPr>
        <w:keepLines/>
        <w:autoSpaceDE w:val="0"/>
        <w:spacing w:line="257" w:lineRule="auto"/>
        <w:ind w:right="-6"/>
        <w:rPr>
          <w:rFonts w:cs="Calibri"/>
          <w:szCs w:val="21"/>
          <w:u w:val="single"/>
        </w:rPr>
      </w:pPr>
    </w:p>
    <w:p w14:paraId="2647A071" w14:textId="10E23AD6" w:rsidR="00B839BA" w:rsidRPr="00CD26DF" w:rsidRDefault="00100868" w:rsidP="00100868">
      <w:pPr>
        <w:pStyle w:val="Titre6"/>
      </w:pPr>
      <w:r w:rsidRPr="00CD26DF">
        <w:lastRenderedPageBreak/>
        <w:t xml:space="preserve"> </w:t>
      </w:r>
      <w:r w:rsidR="00B839BA" w:rsidRPr="00CD26DF">
        <w:t xml:space="preserve">« Sous-catégorie “Enseignement </w:t>
      </w:r>
      <w:r w:rsidR="00264221">
        <w:t>s</w:t>
      </w:r>
      <w:r w:rsidR="00B839BA" w:rsidRPr="00CD26DF">
        <w:t>econdaire - Collège - Salles d'enseignements professionnels adaptés” »</w:t>
      </w:r>
    </w:p>
    <w:p w14:paraId="24E2D257" w14:textId="77777777" w:rsidR="00B839BA" w:rsidRPr="00CD26DF" w:rsidRDefault="00B839BA" w:rsidP="00100868">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xml:space="preserve"> : Section P – </w:t>
      </w:r>
      <w:bookmarkStart w:id="14" w:name="_Hlk163036530"/>
      <w:r w:rsidRPr="00CD26DF">
        <w:rPr>
          <w:rFonts w:cs="Calibri"/>
          <w:sz w:val="20"/>
          <w:szCs w:val="20"/>
        </w:rPr>
        <w:t xml:space="preserve">85.31Z – </w:t>
      </w:r>
      <w:bookmarkEnd w:id="14"/>
      <w:r w:rsidRPr="00CD26DF">
        <w:rPr>
          <w:rFonts w:cs="Calibri"/>
          <w:sz w:val="20"/>
          <w:szCs w:val="20"/>
        </w:rPr>
        <w:t>Enseignement secondaire général ; 85.32Z – Enseignement secondaire technique ou professionnel)</w:t>
      </w:r>
    </w:p>
    <w:tbl>
      <w:tblPr>
        <w:tblStyle w:val="Grilledutableau"/>
        <w:tblW w:w="0" w:type="auto"/>
        <w:tblLayout w:type="fixed"/>
        <w:tblLook w:val="04A0" w:firstRow="1" w:lastRow="0" w:firstColumn="1" w:lastColumn="0" w:noHBand="0" w:noVBand="1"/>
      </w:tblPr>
      <w:tblGrid>
        <w:gridCol w:w="2133"/>
        <w:gridCol w:w="837"/>
        <w:gridCol w:w="837"/>
        <w:gridCol w:w="837"/>
        <w:gridCol w:w="586"/>
        <w:gridCol w:w="252"/>
        <w:gridCol w:w="837"/>
        <w:gridCol w:w="662"/>
        <w:gridCol w:w="175"/>
        <w:gridCol w:w="571"/>
        <w:gridCol w:w="266"/>
        <w:gridCol w:w="838"/>
        <w:gridCol w:w="1129"/>
        <w:gridCol w:w="1005"/>
        <w:gridCol w:w="1005"/>
        <w:gridCol w:w="1005"/>
        <w:gridCol w:w="68"/>
        <w:gridCol w:w="929"/>
      </w:tblGrid>
      <w:tr w:rsidR="00B839BA" w:rsidRPr="00CD26DF" w14:paraId="2CAAF2C6" w14:textId="77777777" w:rsidTr="00B53E32">
        <w:tc>
          <w:tcPr>
            <w:tcW w:w="2133"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CAC0B6E" w14:textId="77777777" w:rsidR="00B839BA" w:rsidRPr="002E563A" w:rsidRDefault="00B839BA" w:rsidP="00100868">
            <w:pPr>
              <w:keepNext/>
              <w:keepLines/>
              <w:autoSpaceDE w:val="0"/>
              <w:jc w:val="center"/>
              <w:rPr>
                <w:rFonts w:cs="Calibri"/>
                <w:b/>
                <w:sz w:val="20"/>
                <w:szCs w:val="20"/>
              </w:rPr>
            </w:pPr>
            <w:r w:rsidRPr="002E563A">
              <w:rPr>
                <w:rFonts w:cs="Calibri"/>
                <w:b/>
                <w:sz w:val="20"/>
                <w:szCs w:val="20"/>
              </w:rPr>
              <w:t>Composante CVC</w:t>
            </w:r>
          </w:p>
          <w:p w14:paraId="5F3F3ACC" w14:textId="77777777" w:rsidR="00B839BA" w:rsidRPr="002E563A" w:rsidRDefault="00B839BA" w:rsidP="00100868">
            <w:pPr>
              <w:keepNext/>
              <w:keepLines/>
              <w:autoSpaceDE w:val="0"/>
              <w:jc w:val="center"/>
              <w:rPr>
                <w:rFonts w:cs="Calibri"/>
                <w:sz w:val="20"/>
                <w:szCs w:val="20"/>
              </w:rPr>
            </w:pPr>
            <w:r w:rsidRPr="002E563A">
              <w:rPr>
                <w:rFonts w:cs="Calibri"/>
                <w:sz w:val="20"/>
                <w:szCs w:val="20"/>
              </w:rPr>
              <w:t>en kWh/m²/an</w:t>
            </w:r>
          </w:p>
        </w:tc>
        <w:tc>
          <w:tcPr>
            <w:tcW w:w="11839"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7BF9B06" w14:textId="77777777" w:rsidR="00B839BA" w:rsidRPr="002E563A" w:rsidRDefault="00B839BA" w:rsidP="00100868">
            <w:pPr>
              <w:keepNext/>
              <w:keepLines/>
              <w:tabs>
                <w:tab w:val="left" w:pos="1786"/>
              </w:tabs>
              <w:autoSpaceDE w:val="0"/>
              <w:spacing w:before="120"/>
              <w:jc w:val="center"/>
              <w:rPr>
                <w:rFonts w:cs="Calibri"/>
                <w:b/>
                <w:sz w:val="20"/>
                <w:szCs w:val="20"/>
              </w:rPr>
            </w:pPr>
            <w:r w:rsidRPr="002E563A">
              <w:rPr>
                <w:rFonts w:cs="Calibri"/>
                <w:b/>
                <w:sz w:val="20"/>
                <w:szCs w:val="20"/>
              </w:rPr>
              <w:t>Zones Géographiques</w:t>
            </w:r>
          </w:p>
        </w:tc>
      </w:tr>
      <w:tr w:rsidR="00B53E32" w:rsidRPr="00CD26DF" w14:paraId="25BEAB13" w14:textId="77777777" w:rsidTr="00B53E32">
        <w:tc>
          <w:tcPr>
            <w:tcW w:w="2133"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530553F" w14:textId="77777777" w:rsidR="00B53E32" w:rsidRPr="002E563A" w:rsidRDefault="00B53E32" w:rsidP="00B53E32">
            <w:pPr>
              <w:keepNext/>
              <w:keepLines/>
              <w:autoSpaceDE w:val="0"/>
              <w:spacing w:before="120"/>
              <w:jc w:val="center"/>
              <w:rPr>
                <w:rFonts w:cs="Calibri"/>
                <w:b/>
                <w:color w:val="0000FF"/>
                <w:sz w:val="20"/>
                <w:szCs w:val="20"/>
              </w:rPr>
            </w:pPr>
          </w:p>
        </w:tc>
        <w:tc>
          <w:tcPr>
            <w:tcW w:w="8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431806"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H1a</w:t>
            </w:r>
          </w:p>
        </w:tc>
        <w:tc>
          <w:tcPr>
            <w:tcW w:w="8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FD5242"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H1b</w:t>
            </w:r>
          </w:p>
        </w:tc>
        <w:tc>
          <w:tcPr>
            <w:tcW w:w="8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496AAC"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H1c</w:t>
            </w:r>
          </w:p>
        </w:tc>
        <w:tc>
          <w:tcPr>
            <w:tcW w:w="83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28E00E8"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H2a</w:t>
            </w:r>
          </w:p>
        </w:tc>
        <w:tc>
          <w:tcPr>
            <w:tcW w:w="8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CC59582"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H2b</w:t>
            </w:r>
          </w:p>
        </w:tc>
        <w:tc>
          <w:tcPr>
            <w:tcW w:w="83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30562D0"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H2c</w:t>
            </w:r>
          </w:p>
        </w:tc>
        <w:tc>
          <w:tcPr>
            <w:tcW w:w="83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0AC7D15"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H2d</w:t>
            </w:r>
          </w:p>
        </w:tc>
        <w:tc>
          <w:tcPr>
            <w:tcW w:w="83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477F53" w14:textId="77777777" w:rsidR="00B53E32" w:rsidRPr="002E563A" w:rsidRDefault="00B53E32" w:rsidP="00B53E32">
            <w:pPr>
              <w:keepNext/>
              <w:keepLines/>
              <w:autoSpaceDE w:val="0"/>
              <w:spacing w:before="120"/>
              <w:jc w:val="center"/>
              <w:rPr>
                <w:rFonts w:cs="Calibri"/>
                <w:b/>
                <w:sz w:val="20"/>
                <w:szCs w:val="18"/>
              </w:rPr>
            </w:pPr>
            <w:r w:rsidRPr="002E563A">
              <w:rPr>
                <w:rFonts w:cs="Calibri"/>
                <w:b/>
                <w:sz w:val="20"/>
                <w:szCs w:val="18"/>
              </w:rPr>
              <w:t>H3</w:t>
            </w:r>
          </w:p>
        </w:tc>
        <w:tc>
          <w:tcPr>
            <w:tcW w:w="11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EC4DD2" w14:textId="68D2CE10" w:rsidR="00B53E32" w:rsidRPr="00CD26DF" w:rsidRDefault="00B53E32" w:rsidP="00B53E32">
            <w:pPr>
              <w:keepNext/>
              <w:keepLines/>
              <w:autoSpaceDE w:val="0"/>
              <w:spacing w:before="120"/>
              <w:jc w:val="center"/>
              <w:rPr>
                <w:rFonts w:cs="Calibri"/>
                <w:b/>
                <w:sz w:val="18"/>
                <w:szCs w:val="18"/>
              </w:rPr>
            </w:pPr>
            <w:r w:rsidRPr="00B53E32">
              <w:rPr>
                <w:b/>
                <w:bCs/>
                <w:color w:val="000000"/>
                <w:sz w:val="18"/>
                <w:szCs w:val="16"/>
              </w:rPr>
              <w:t>Guadeloupe</w:t>
            </w:r>
          </w:p>
        </w:tc>
        <w:tc>
          <w:tcPr>
            <w:tcW w:w="10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7253BF" w14:textId="5843EF91" w:rsidR="00B53E32" w:rsidRPr="00CD26DF" w:rsidRDefault="00B53E32" w:rsidP="00B53E32">
            <w:pPr>
              <w:keepNext/>
              <w:keepLines/>
              <w:autoSpaceDE w:val="0"/>
              <w:spacing w:before="120"/>
              <w:ind w:left="-137" w:right="-57"/>
              <w:jc w:val="center"/>
              <w:rPr>
                <w:rFonts w:cs="Calibri"/>
                <w:b/>
                <w:sz w:val="18"/>
                <w:szCs w:val="18"/>
              </w:rPr>
            </w:pPr>
            <w:r w:rsidRPr="00B53E32">
              <w:rPr>
                <w:b/>
                <w:bCs/>
                <w:color w:val="000000"/>
                <w:sz w:val="18"/>
                <w:szCs w:val="16"/>
              </w:rPr>
              <w:t>Martinique</w:t>
            </w:r>
          </w:p>
        </w:tc>
        <w:tc>
          <w:tcPr>
            <w:tcW w:w="10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E0393C9" w14:textId="60213139" w:rsidR="00B53E32" w:rsidRPr="00CD26DF" w:rsidRDefault="00B53E32" w:rsidP="00B53E32">
            <w:pPr>
              <w:keepNext/>
              <w:keepLines/>
              <w:autoSpaceDE w:val="0"/>
              <w:spacing w:before="120"/>
              <w:ind w:left="-59"/>
              <w:jc w:val="center"/>
              <w:rPr>
                <w:rFonts w:cs="Calibri"/>
                <w:b/>
                <w:sz w:val="18"/>
                <w:szCs w:val="18"/>
              </w:rPr>
            </w:pPr>
            <w:r w:rsidRPr="00B53E32">
              <w:rPr>
                <w:b/>
                <w:bCs/>
                <w:color w:val="000000"/>
                <w:sz w:val="18"/>
                <w:szCs w:val="16"/>
              </w:rPr>
              <w:t>Guyane</w:t>
            </w:r>
          </w:p>
        </w:tc>
        <w:tc>
          <w:tcPr>
            <w:tcW w:w="100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497836" w14:textId="2E035F98" w:rsidR="00B53E32" w:rsidRPr="00CD26DF" w:rsidRDefault="00B53E32" w:rsidP="00B53E32">
            <w:pPr>
              <w:keepNext/>
              <w:keepLines/>
              <w:autoSpaceDE w:val="0"/>
              <w:spacing w:before="120"/>
              <w:jc w:val="center"/>
              <w:rPr>
                <w:rFonts w:cs="Calibri"/>
                <w:b/>
                <w:sz w:val="18"/>
                <w:szCs w:val="18"/>
              </w:rPr>
            </w:pPr>
            <w:r w:rsidRPr="00B53E32">
              <w:rPr>
                <w:b/>
                <w:bCs/>
                <w:color w:val="000000"/>
                <w:sz w:val="18"/>
                <w:szCs w:val="16"/>
              </w:rPr>
              <w:t>Réunion</w:t>
            </w:r>
          </w:p>
        </w:tc>
        <w:tc>
          <w:tcPr>
            <w:tcW w:w="997"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F95828F" w14:textId="3EEBADEA" w:rsidR="00B53E32" w:rsidRPr="00CD26DF" w:rsidRDefault="00B53E32" w:rsidP="00B53E32">
            <w:pPr>
              <w:keepNext/>
              <w:keepLines/>
              <w:autoSpaceDE w:val="0"/>
              <w:spacing w:before="120"/>
              <w:jc w:val="center"/>
              <w:rPr>
                <w:rFonts w:cs="Calibri"/>
                <w:b/>
                <w:sz w:val="18"/>
                <w:szCs w:val="18"/>
              </w:rPr>
            </w:pPr>
            <w:r w:rsidRPr="00B53E32">
              <w:rPr>
                <w:b/>
                <w:bCs/>
                <w:color w:val="000000"/>
                <w:sz w:val="18"/>
                <w:szCs w:val="16"/>
              </w:rPr>
              <w:t>Mayotte</w:t>
            </w:r>
          </w:p>
        </w:tc>
      </w:tr>
      <w:tr w:rsidR="00D43F1B" w:rsidRPr="00CD26DF" w14:paraId="4233C9AF" w14:textId="77777777" w:rsidTr="00B53E32">
        <w:tc>
          <w:tcPr>
            <w:tcW w:w="2133" w:type="dxa"/>
            <w:tcBorders>
              <w:top w:val="single" w:sz="2" w:space="0" w:color="auto"/>
              <w:left w:val="single" w:sz="12" w:space="0" w:color="auto"/>
              <w:bottom w:val="single" w:sz="2" w:space="0" w:color="auto"/>
              <w:right w:val="single" w:sz="2" w:space="0" w:color="auto"/>
            </w:tcBorders>
            <w:vAlign w:val="center"/>
          </w:tcPr>
          <w:p w14:paraId="1EB5CCF3"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Altitude &lt; 400 m</w:t>
            </w:r>
          </w:p>
          <w:p w14:paraId="3F843FF9"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Référence 100 m</w:t>
            </w:r>
          </w:p>
        </w:tc>
        <w:tc>
          <w:tcPr>
            <w:tcW w:w="837" w:type="dxa"/>
            <w:tcBorders>
              <w:top w:val="single" w:sz="2" w:space="0" w:color="auto"/>
              <w:left w:val="single" w:sz="2" w:space="0" w:color="auto"/>
              <w:bottom w:val="single" w:sz="2" w:space="0" w:color="auto"/>
              <w:right w:val="single" w:sz="2" w:space="0" w:color="auto"/>
            </w:tcBorders>
            <w:vAlign w:val="center"/>
          </w:tcPr>
          <w:p w14:paraId="4F97080D"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70</w:t>
            </w:r>
          </w:p>
        </w:tc>
        <w:tc>
          <w:tcPr>
            <w:tcW w:w="837" w:type="dxa"/>
            <w:tcBorders>
              <w:top w:val="single" w:sz="2" w:space="0" w:color="auto"/>
              <w:left w:val="single" w:sz="2" w:space="0" w:color="auto"/>
              <w:bottom w:val="single" w:sz="2" w:space="0" w:color="auto"/>
              <w:right w:val="single" w:sz="2" w:space="0" w:color="auto"/>
            </w:tcBorders>
            <w:vAlign w:val="center"/>
          </w:tcPr>
          <w:p w14:paraId="701CB755"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79</w:t>
            </w:r>
          </w:p>
        </w:tc>
        <w:tc>
          <w:tcPr>
            <w:tcW w:w="837" w:type="dxa"/>
            <w:tcBorders>
              <w:top w:val="single" w:sz="2" w:space="0" w:color="auto"/>
              <w:left w:val="single" w:sz="2" w:space="0" w:color="auto"/>
              <w:bottom w:val="single" w:sz="2" w:space="0" w:color="auto"/>
              <w:right w:val="single" w:sz="2" w:space="0" w:color="auto"/>
            </w:tcBorders>
            <w:vAlign w:val="center"/>
          </w:tcPr>
          <w:p w14:paraId="18B22534"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72</w:t>
            </w:r>
          </w:p>
        </w:tc>
        <w:tc>
          <w:tcPr>
            <w:tcW w:w="838" w:type="dxa"/>
            <w:gridSpan w:val="2"/>
            <w:tcBorders>
              <w:top w:val="single" w:sz="2" w:space="0" w:color="auto"/>
              <w:left w:val="single" w:sz="2" w:space="0" w:color="auto"/>
              <w:bottom w:val="single" w:sz="2" w:space="0" w:color="auto"/>
              <w:right w:val="single" w:sz="2" w:space="0" w:color="auto"/>
            </w:tcBorders>
            <w:vAlign w:val="center"/>
          </w:tcPr>
          <w:p w14:paraId="0549EFF8"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69</w:t>
            </w:r>
          </w:p>
        </w:tc>
        <w:tc>
          <w:tcPr>
            <w:tcW w:w="837" w:type="dxa"/>
            <w:tcBorders>
              <w:top w:val="single" w:sz="2" w:space="0" w:color="auto"/>
              <w:left w:val="single" w:sz="2" w:space="0" w:color="auto"/>
              <w:bottom w:val="single" w:sz="2" w:space="0" w:color="auto"/>
              <w:right w:val="single" w:sz="2" w:space="0" w:color="auto"/>
            </w:tcBorders>
            <w:vAlign w:val="center"/>
          </w:tcPr>
          <w:p w14:paraId="0087B9CA"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60</w:t>
            </w:r>
          </w:p>
        </w:tc>
        <w:tc>
          <w:tcPr>
            <w:tcW w:w="837" w:type="dxa"/>
            <w:gridSpan w:val="2"/>
            <w:tcBorders>
              <w:top w:val="single" w:sz="2" w:space="0" w:color="auto"/>
              <w:left w:val="single" w:sz="2" w:space="0" w:color="auto"/>
              <w:bottom w:val="single" w:sz="2" w:space="0" w:color="auto"/>
              <w:right w:val="single" w:sz="2" w:space="0" w:color="auto"/>
            </w:tcBorders>
            <w:vAlign w:val="center"/>
          </w:tcPr>
          <w:p w14:paraId="71EF32CD"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64</w:t>
            </w:r>
          </w:p>
        </w:tc>
        <w:tc>
          <w:tcPr>
            <w:tcW w:w="837" w:type="dxa"/>
            <w:gridSpan w:val="2"/>
            <w:tcBorders>
              <w:top w:val="single" w:sz="2" w:space="0" w:color="auto"/>
              <w:left w:val="single" w:sz="2" w:space="0" w:color="auto"/>
              <w:bottom w:val="single" w:sz="2" w:space="0" w:color="auto"/>
              <w:right w:val="single" w:sz="2" w:space="0" w:color="auto"/>
            </w:tcBorders>
            <w:vAlign w:val="center"/>
          </w:tcPr>
          <w:p w14:paraId="007CDA10"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66</w:t>
            </w:r>
          </w:p>
        </w:tc>
        <w:tc>
          <w:tcPr>
            <w:tcW w:w="838" w:type="dxa"/>
            <w:tcBorders>
              <w:top w:val="single" w:sz="2" w:space="0" w:color="auto"/>
              <w:left w:val="single" w:sz="2" w:space="0" w:color="auto"/>
              <w:bottom w:val="single" w:sz="2" w:space="0" w:color="auto"/>
              <w:right w:val="single" w:sz="2" w:space="0" w:color="auto"/>
            </w:tcBorders>
            <w:vAlign w:val="center"/>
          </w:tcPr>
          <w:p w14:paraId="50C652EE"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44</w:t>
            </w:r>
          </w:p>
        </w:tc>
        <w:tc>
          <w:tcPr>
            <w:tcW w:w="1129" w:type="dxa"/>
            <w:tcBorders>
              <w:top w:val="single" w:sz="2" w:space="0" w:color="auto"/>
              <w:left w:val="single" w:sz="2" w:space="0" w:color="auto"/>
              <w:bottom w:val="single" w:sz="2" w:space="0" w:color="auto"/>
              <w:right w:val="single" w:sz="2" w:space="0" w:color="auto"/>
            </w:tcBorders>
            <w:vAlign w:val="center"/>
          </w:tcPr>
          <w:p w14:paraId="63685A5D" w14:textId="11C59FC6" w:rsidR="00D43F1B" w:rsidRPr="00CD26DF" w:rsidRDefault="00D43F1B" w:rsidP="00D43F1B">
            <w:pPr>
              <w:keepNext/>
              <w:keepLines/>
              <w:autoSpaceDE w:val="0"/>
              <w:jc w:val="center"/>
              <w:rPr>
                <w:rFonts w:cs="Calibri"/>
                <w:sz w:val="16"/>
                <w:szCs w:val="16"/>
              </w:rPr>
            </w:pPr>
            <w:r w:rsidRPr="002B44C3">
              <w:rPr>
                <w:rFonts w:cs="Calibri"/>
                <w:color w:val="000000"/>
                <w:sz w:val="20"/>
              </w:rPr>
              <w:t>8</w:t>
            </w:r>
          </w:p>
        </w:tc>
        <w:tc>
          <w:tcPr>
            <w:tcW w:w="1005" w:type="dxa"/>
            <w:tcBorders>
              <w:top w:val="single" w:sz="2" w:space="0" w:color="auto"/>
              <w:left w:val="single" w:sz="2" w:space="0" w:color="auto"/>
              <w:bottom w:val="single" w:sz="2" w:space="0" w:color="auto"/>
              <w:right w:val="single" w:sz="2" w:space="0" w:color="auto"/>
            </w:tcBorders>
            <w:vAlign w:val="center"/>
          </w:tcPr>
          <w:p w14:paraId="355F884A" w14:textId="658F2AF2" w:rsidR="00D43F1B" w:rsidRPr="00CD26DF" w:rsidRDefault="00D43F1B" w:rsidP="00D43F1B">
            <w:pPr>
              <w:keepNext/>
              <w:keepLines/>
              <w:autoSpaceDE w:val="0"/>
              <w:jc w:val="center"/>
              <w:rPr>
                <w:rFonts w:cs="Calibri"/>
                <w:b/>
                <w:sz w:val="20"/>
                <w:szCs w:val="20"/>
              </w:rPr>
            </w:pPr>
            <w:r w:rsidRPr="002B44C3">
              <w:rPr>
                <w:rFonts w:cs="Calibri"/>
                <w:color w:val="000000"/>
                <w:sz w:val="20"/>
              </w:rPr>
              <w:t>9</w:t>
            </w:r>
          </w:p>
        </w:tc>
        <w:tc>
          <w:tcPr>
            <w:tcW w:w="1005" w:type="dxa"/>
            <w:tcBorders>
              <w:top w:val="single" w:sz="2" w:space="0" w:color="auto"/>
              <w:left w:val="single" w:sz="2" w:space="0" w:color="auto"/>
              <w:bottom w:val="single" w:sz="2" w:space="0" w:color="auto"/>
              <w:right w:val="single" w:sz="2" w:space="0" w:color="auto"/>
            </w:tcBorders>
            <w:vAlign w:val="center"/>
          </w:tcPr>
          <w:p w14:paraId="2CFC44F1" w14:textId="406F72B6" w:rsidR="00D43F1B" w:rsidRPr="00CD26DF" w:rsidRDefault="00D43F1B" w:rsidP="00D43F1B">
            <w:pPr>
              <w:keepNext/>
              <w:keepLines/>
              <w:autoSpaceDE w:val="0"/>
              <w:jc w:val="center"/>
              <w:rPr>
                <w:rFonts w:cs="Calibri"/>
                <w:b/>
                <w:sz w:val="20"/>
                <w:szCs w:val="20"/>
              </w:rPr>
            </w:pPr>
            <w:r w:rsidRPr="002B44C3">
              <w:rPr>
                <w:rFonts w:cs="Calibri"/>
                <w:color w:val="000000"/>
                <w:sz w:val="20"/>
              </w:rPr>
              <w:t>10</w:t>
            </w:r>
          </w:p>
        </w:tc>
        <w:tc>
          <w:tcPr>
            <w:tcW w:w="1005" w:type="dxa"/>
            <w:tcBorders>
              <w:top w:val="single" w:sz="2" w:space="0" w:color="auto"/>
              <w:left w:val="single" w:sz="2" w:space="0" w:color="auto"/>
              <w:bottom w:val="single" w:sz="2" w:space="0" w:color="auto"/>
              <w:right w:val="single" w:sz="2" w:space="0" w:color="auto"/>
            </w:tcBorders>
            <w:vAlign w:val="center"/>
          </w:tcPr>
          <w:p w14:paraId="64EDA505" w14:textId="0E908012" w:rsidR="00D43F1B" w:rsidRPr="00CD26DF" w:rsidRDefault="00D43F1B" w:rsidP="00D43F1B">
            <w:pPr>
              <w:keepNext/>
              <w:keepLines/>
              <w:autoSpaceDE w:val="0"/>
              <w:jc w:val="center"/>
              <w:rPr>
                <w:rFonts w:cs="Calibri"/>
                <w:b/>
                <w:sz w:val="20"/>
                <w:szCs w:val="20"/>
              </w:rPr>
            </w:pPr>
            <w:r w:rsidRPr="002B44C3">
              <w:rPr>
                <w:rFonts w:cs="Calibri"/>
                <w:color w:val="000000"/>
                <w:sz w:val="20"/>
              </w:rPr>
              <w:t>4</w:t>
            </w:r>
          </w:p>
        </w:tc>
        <w:tc>
          <w:tcPr>
            <w:tcW w:w="997" w:type="dxa"/>
            <w:gridSpan w:val="2"/>
            <w:tcBorders>
              <w:top w:val="single" w:sz="2" w:space="0" w:color="auto"/>
              <w:left w:val="single" w:sz="2" w:space="0" w:color="auto"/>
              <w:bottom w:val="single" w:sz="2" w:space="0" w:color="auto"/>
              <w:right w:val="single" w:sz="12" w:space="0" w:color="auto"/>
            </w:tcBorders>
            <w:vAlign w:val="center"/>
          </w:tcPr>
          <w:p w14:paraId="0BE097FF" w14:textId="588DDEBF" w:rsidR="00D43F1B" w:rsidRPr="00CD26DF" w:rsidRDefault="00D43F1B" w:rsidP="00D43F1B">
            <w:pPr>
              <w:keepNext/>
              <w:keepLines/>
              <w:autoSpaceDE w:val="0"/>
              <w:jc w:val="center"/>
              <w:rPr>
                <w:rFonts w:cs="Calibri"/>
                <w:b/>
                <w:sz w:val="20"/>
                <w:szCs w:val="20"/>
              </w:rPr>
            </w:pPr>
            <w:r w:rsidRPr="002B44C3">
              <w:rPr>
                <w:rFonts w:cs="Calibri"/>
                <w:color w:val="000000"/>
                <w:sz w:val="20"/>
              </w:rPr>
              <w:t>10</w:t>
            </w:r>
          </w:p>
        </w:tc>
      </w:tr>
      <w:tr w:rsidR="00D43F1B" w:rsidRPr="00CD26DF" w14:paraId="19FAD35E" w14:textId="77777777" w:rsidTr="002D71A1">
        <w:tc>
          <w:tcPr>
            <w:tcW w:w="2133" w:type="dxa"/>
            <w:tcBorders>
              <w:top w:val="single" w:sz="2" w:space="0" w:color="auto"/>
              <w:left w:val="single" w:sz="12" w:space="0" w:color="auto"/>
              <w:bottom w:val="single" w:sz="2" w:space="0" w:color="auto"/>
              <w:right w:val="single" w:sz="2" w:space="0" w:color="auto"/>
            </w:tcBorders>
            <w:vAlign w:val="center"/>
          </w:tcPr>
          <w:p w14:paraId="57CD1351"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Altitude 400 à 800 m</w:t>
            </w:r>
          </w:p>
          <w:p w14:paraId="716AF4F9"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Référence 500 m</w:t>
            </w:r>
          </w:p>
        </w:tc>
        <w:tc>
          <w:tcPr>
            <w:tcW w:w="837" w:type="dxa"/>
            <w:tcBorders>
              <w:top w:val="single" w:sz="2" w:space="0" w:color="auto"/>
              <w:left w:val="single" w:sz="2" w:space="0" w:color="auto"/>
              <w:bottom w:val="single" w:sz="2" w:space="0" w:color="auto"/>
              <w:right w:val="single" w:sz="2" w:space="0" w:color="auto"/>
            </w:tcBorders>
            <w:vAlign w:val="center"/>
          </w:tcPr>
          <w:p w14:paraId="2F44D989"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88</w:t>
            </w:r>
          </w:p>
        </w:tc>
        <w:tc>
          <w:tcPr>
            <w:tcW w:w="837" w:type="dxa"/>
            <w:tcBorders>
              <w:top w:val="single" w:sz="2" w:space="0" w:color="auto"/>
              <w:left w:val="single" w:sz="2" w:space="0" w:color="auto"/>
              <w:bottom w:val="single" w:sz="2" w:space="0" w:color="auto"/>
              <w:right w:val="single" w:sz="2" w:space="0" w:color="auto"/>
            </w:tcBorders>
            <w:vAlign w:val="center"/>
          </w:tcPr>
          <w:p w14:paraId="7F5A37F4"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96</w:t>
            </w:r>
          </w:p>
        </w:tc>
        <w:tc>
          <w:tcPr>
            <w:tcW w:w="837" w:type="dxa"/>
            <w:tcBorders>
              <w:top w:val="single" w:sz="2" w:space="0" w:color="auto"/>
              <w:left w:val="single" w:sz="2" w:space="0" w:color="auto"/>
              <w:bottom w:val="single" w:sz="2" w:space="0" w:color="auto"/>
              <w:right w:val="single" w:sz="2" w:space="0" w:color="auto"/>
            </w:tcBorders>
            <w:vAlign w:val="center"/>
          </w:tcPr>
          <w:p w14:paraId="43218E04"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87</w:t>
            </w:r>
          </w:p>
        </w:tc>
        <w:tc>
          <w:tcPr>
            <w:tcW w:w="83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520B63" w14:textId="77777777" w:rsidR="00D43F1B" w:rsidRPr="002E563A" w:rsidRDefault="00D43F1B" w:rsidP="00D43F1B">
            <w:pPr>
              <w:keepNext/>
              <w:keepLines/>
              <w:autoSpaceDE w:val="0"/>
              <w:jc w:val="center"/>
              <w:rPr>
                <w:rFonts w:cs="Calibri"/>
                <w:sz w:val="20"/>
                <w:szCs w:val="20"/>
              </w:rPr>
            </w:pPr>
          </w:p>
        </w:tc>
        <w:tc>
          <w:tcPr>
            <w:tcW w:w="837" w:type="dxa"/>
            <w:tcBorders>
              <w:top w:val="single" w:sz="2" w:space="0" w:color="auto"/>
              <w:left w:val="single" w:sz="2" w:space="0" w:color="auto"/>
              <w:bottom w:val="single" w:sz="2" w:space="0" w:color="auto"/>
              <w:right w:val="single" w:sz="2" w:space="0" w:color="auto"/>
            </w:tcBorders>
            <w:vAlign w:val="center"/>
          </w:tcPr>
          <w:p w14:paraId="5B8BD04C"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77</w:t>
            </w:r>
          </w:p>
        </w:tc>
        <w:tc>
          <w:tcPr>
            <w:tcW w:w="837" w:type="dxa"/>
            <w:gridSpan w:val="2"/>
            <w:tcBorders>
              <w:top w:val="single" w:sz="2" w:space="0" w:color="auto"/>
              <w:left w:val="single" w:sz="2" w:space="0" w:color="auto"/>
              <w:bottom w:val="single" w:sz="2" w:space="0" w:color="auto"/>
              <w:right w:val="single" w:sz="2" w:space="0" w:color="auto"/>
            </w:tcBorders>
            <w:vAlign w:val="center"/>
          </w:tcPr>
          <w:p w14:paraId="1DC2CCDA"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79</w:t>
            </w:r>
          </w:p>
        </w:tc>
        <w:tc>
          <w:tcPr>
            <w:tcW w:w="837" w:type="dxa"/>
            <w:gridSpan w:val="2"/>
            <w:tcBorders>
              <w:top w:val="single" w:sz="2" w:space="0" w:color="auto"/>
              <w:left w:val="single" w:sz="2" w:space="0" w:color="auto"/>
              <w:bottom w:val="single" w:sz="2" w:space="0" w:color="auto"/>
              <w:right w:val="single" w:sz="2" w:space="0" w:color="auto"/>
            </w:tcBorders>
            <w:vAlign w:val="center"/>
          </w:tcPr>
          <w:p w14:paraId="5539877C"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76</w:t>
            </w:r>
          </w:p>
        </w:tc>
        <w:tc>
          <w:tcPr>
            <w:tcW w:w="838" w:type="dxa"/>
            <w:tcBorders>
              <w:top w:val="single" w:sz="2" w:space="0" w:color="auto"/>
              <w:left w:val="single" w:sz="2" w:space="0" w:color="auto"/>
              <w:bottom w:val="single" w:sz="2" w:space="0" w:color="auto"/>
              <w:right w:val="single" w:sz="2" w:space="0" w:color="auto"/>
            </w:tcBorders>
            <w:vAlign w:val="center"/>
          </w:tcPr>
          <w:p w14:paraId="1B0F740B"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54</w:t>
            </w:r>
          </w:p>
        </w:tc>
        <w:tc>
          <w:tcPr>
            <w:tcW w:w="1129" w:type="dxa"/>
            <w:tcBorders>
              <w:top w:val="single" w:sz="2" w:space="0" w:color="auto"/>
              <w:left w:val="single" w:sz="2" w:space="0" w:color="auto"/>
              <w:bottom w:val="single" w:sz="2" w:space="0" w:color="auto"/>
              <w:right w:val="single" w:sz="2" w:space="0" w:color="auto"/>
            </w:tcBorders>
            <w:vAlign w:val="center"/>
          </w:tcPr>
          <w:p w14:paraId="3AE3953A" w14:textId="55A725AB" w:rsidR="00D43F1B" w:rsidRPr="00CD26DF" w:rsidRDefault="00D43F1B" w:rsidP="00D43F1B">
            <w:pPr>
              <w:keepNext/>
              <w:keepLines/>
              <w:autoSpaceDE w:val="0"/>
              <w:jc w:val="center"/>
              <w:rPr>
                <w:rFonts w:cs="Calibri"/>
                <w:b/>
                <w:sz w:val="20"/>
                <w:szCs w:val="20"/>
              </w:rPr>
            </w:pPr>
            <w:r w:rsidRPr="002B44C3">
              <w:rPr>
                <w:rFonts w:cs="Calibri"/>
                <w:color w:val="000000"/>
                <w:sz w:val="20"/>
              </w:rPr>
              <w:t>4</w:t>
            </w:r>
          </w:p>
        </w:tc>
        <w:tc>
          <w:tcPr>
            <w:tcW w:w="100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E093A2" w14:textId="67AC87AC" w:rsidR="00D43F1B" w:rsidRPr="00CD26DF" w:rsidRDefault="00D43F1B" w:rsidP="00D43F1B">
            <w:pPr>
              <w:keepNext/>
              <w:keepLines/>
              <w:autoSpaceDE w:val="0"/>
              <w:jc w:val="center"/>
              <w:rPr>
                <w:rFonts w:cs="Calibri"/>
                <w:b/>
                <w:sz w:val="20"/>
                <w:szCs w:val="20"/>
              </w:rPr>
            </w:pPr>
            <w:r w:rsidRPr="002B44C3">
              <w:rPr>
                <w:rFonts w:cs="Calibri"/>
                <w:color w:val="000000"/>
                <w:sz w:val="20"/>
              </w:rPr>
              <w:t>6</w:t>
            </w:r>
          </w:p>
        </w:tc>
        <w:tc>
          <w:tcPr>
            <w:tcW w:w="10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8C8539" w14:textId="33445C0A" w:rsidR="00D43F1B" w:rsidRPr="00CD26DF" w:rsidRDefault="00D43F1B" w:rsidP="00D43F1B">
            <w:pPr>
              <w:keepNext/>
              <w:keepLines/>
              <w:autoSpaceDE w:val="0"/>
              <w:jc w:val="center"/>
              <w:rPr>
                <w:rFonts w:cs="Calibri"/>
                <w:b/>
                <w:sz w:val="20"/>
                <w:szCs w:val="20"/>
              </w:rPr>
            </w:pPr>
          </w:p>
        </w:tc>
        <w:tc>
          <w:tcPr>
            <w:tcW w:w="10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DF873D" w14:textId="77777777" w:rsidR="00D43F1B" w:rsidRPr="00CD26DF" w:rsidRDefault="00D43F1B" w:rsidP="00D43F1B">
            <w:pPr>
              <w:keepNext/>
              <w:keepLines/>
              <w:autoSpaceDE w:val="0"/>
              <w:jc w:val="center"/>
              <w:rPr>
                <w:rFonts w:cs="Calibri"/>
                <w:b/>
                <w:sz w:val="20"/>
                <w:szCs w:val="20"/>
              </w:rPr>
            </w:pPr>
          </w:p>
        </w:tc>
        <w:tc>
          <w:tcPr>
            <w:tcW w:w="997"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4541D75" w14:textId="608BB7FC" w:rsidR="00D43F1B" w:rsidRPr="00CD26DF" w:rsidRDefault="00D43F1B" w:rsidP="00D43F1B">
            <w:pPr>
              <w:keepNext/>
              <w:keepLines/>
              <w:autoSpaceDE w:val="0"/>
              <w:jc w:val="center"/>
              <w:rPr>
                <w:rFonts w:cs="Calibri"/>
                <w:b/>
                <w:sz w:val="20"/>
                <w:szCs w:val="20"/>
              </w:rPr>
            </w:pPr>
          </w:p>
        </w:tc>
      </w:tr>
      <w:tr w:rsidR="00D43F1B" w:rsidRPr="00CD26DF" w14:paraId="6E2B07FD" w14:textId="77777777" w:rsidTr="00B53E32">
        <w:tc>
          <w:tcPr>
            <w:tcW w:w="2133" w:type="dxa"/>
            <w:tcBorders>
              <w:top w:val="single" w:sz="2" w:space="0" w:color="auto"/>
              <w:left w:val="single" w:sz="12" w:space="0" w:color="auto"/>
              <w:bottom w:val="single" w:sz="2" w:space="0" w:color="auto"/>
              <w:right w:val="single" w:sz="2" w:space="0" w:color="auto"/>
            </w:tcBorders>
            <w:vAlign w:val="center"/>
          </w:tcPr>
          <w:p w14:paraId="468B8A06"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Altitude 800 à 1200 m</w:t>
            </w:r>
          </w:p>
          <w:p w14:paraId="723AEFF4"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Référence 900 m</w:t>
            </w:r>
          </w:p>
        </w:tc>
        <w:tc>
          <w:tcPr>
            <w:tcW w:w="8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14536F" w14:textId="77777777" w:rsidR="00D43F1B" w:rsidRPr="002E563A" w:rsidRDefault="00D43F1B" w:rsidP="00D43F1B">
            <w:pPr>
              <w:keepNext/>
              <w:keepLines/>
              <w:autoSpaceDE w:val="0"/>
              <w:jc w:val="center"/>
              <w:rPr>
                <w:rFonts w:cs="Calibri"/>
                <w:b/>
                <w:sz w:val="20"/>
                <w:szCs w:val="20"/>
              </w:rPr>
            </w:pPr>
          </w:p>
        </w:tc>
        <w:tc>
          <w:tcPr>
            <w:tcW w:w="837" w:type="dxa"/>
            <w:tcBorders>
              <w:top w:val="single" w:sz="2" w:space="0" w:color="auto"/>
              <w:left w:val="single" w:sz="2" w:space="0" w:color="auto"/>
              <w:bottom w:val="single" w:sz="2" w:space="0" w:color="auto"/>
              <w:right w:val="single" w:sz="2" w:space="0" w:color="auto"/>
            </w:tcBorders>
            <w:vAlign w:val="center"/>
          </w:tcPr>
          <w:p w14:paraId="58D1A376"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115</w:t>
            </w:r>
          </w:p>
        </w:tc>
        <w:tc>
          <w:tcPr>
            <w:tcW w:w="837" w:type="dxa"/>
            <w:tcBorders>
              <w:top w:val="single" w:sz="2" w:space="0" w:color="auto"/>
              <w:left w:val="single" w:sz="2" w:space="0" w:color="auto"/>
              <w:bottom w:val="single" w:sz="2" w:space="0" w:color="auto"/>
              <w:right w:val="single" w:sz="2" w:space="0" w:color="auto"/>
            </w:tcBorders>
            <w:vAlign w:val="center"/>
          </w:tcPr>
          <w:p w14:paraId="7D78D369"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104</w:t>
            </w:r>
          </w:p>
        </w:tc>
        <w:tc>
          <w:tcPr>
            <w:tcW w:w="83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53526A" w14:textId="77777777" w:rsidR="00D43F1B" w:rsidRPr="002E563A" w:rsidRDefault="00D43F1B" w:rsidP="00D43F1B">
            <w:pPr>
              <w:keepNext/>
              <w:keepLines/>
              <w:autoSpaceDE w:val="0"/>
              <w:jc w:val="center"/>
              <w:rPr>
                <w:rFonts w:cs="Calibri"/>
                <w:sz w:val="20"/>
                <w:szCs w:val="20"/>
              </w:rPr>
            </w:pPr>
          </w:p>
        </w:tc>
        <w:tc>
          <w:tcPr>
            <w:tcW w:w="8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8D7C4E" w14:textId="77777777" w:rsidR="00D43F1B" w:rsidRPr="002E563A" w:rsidRDefault="00D43F1B" w:rsidP="00D43F1B">
            <w:pPr>
              <w:keepNext/>
              <w:keepLines/>
              <w:autoSpaceDE w:val="0"/>
              <w:jc w:val="center"/>
              <w:rPr>
                <w:rFonts w:cs="Calibri"/>
                <w:sz w:val="20"/>
                <w:szCs w:val="20"/>
              </w:rPr>
            </w:pPr>
          </w:p>
        </w:tc>
        <w:tc>
          <w:tcPr>
            <w:tcW w:w="837" w:type="dxa"/>
            <w:gridSpan w:val="2"/>
            <w:tcBorders>
              <w:top w:val="single" w:sz="2" w:space="0" w:color="auto"/>
              <w:left w:val="single" w:sz="2" w:space="0" w:color="auto"/>
              <w:bottom w:val="single" w:sz="2" w:space="0" w:color="auto"/>
              <w:right w:val="single" w:sz="2" w:space="0" w:color="auto"/>
            </w:tcBorders>
            <w:vAlign w:val="center"/>
          </w:tcPr>
          <w:p w14:paraId="00E6A756"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96</w:t>
            </w:r>
          </w:p>
        </w:tc>
        <w:tc>
          <w:tcPr>
            <w:tcW w:w="837" w:type="dxa"/>
            <w:gridSpan w:val="2"/>
            <w:tcBorders>
              <w:top w:val="single" w:sz="2" w:space="0" w:color="auto"/>
              <w:left w:val="single" w:sz="2" w:space="0" w:color="auto"/>
              <w:bottom w:val="single" w:sz="2" w:space="0" w:color="auto"/>
              <w:right w:val="single" w:sz="2" w:space="0" w:color="auto"/>
            </w:tcBorders>
            <w:vAlign w:val="center"/>
          </w:tcPr>
          <w:p w14:paraId="2BAE5068"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87</w:t>
            </w:r>
          </w:p>
        </w:tc>
        <w:tc>
          <w:tcPr>
            <w:tcW w:w="838" w:type="dxa"/>
            <w:tcBorders>
              <w:top w:val="single" w:sz="2" w:space="0" w:color="auto"/>
              <w:left w:val="single" w:sz="2" w:space="0" w:color="auto"/>
              <w:bottom w:val="single" w:sz="2" w:space="0" w:color="auto"/>
              <w:right w:val="single" w:sz="2" w:space="0" w:color="auto"/>
            </w:tcBorders>
            <w:vAlign w:val="center"/>
          </w:tcPr>
          <w:p w14:paraId="594F682B"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69</w:t>
            </w:r>
          </w:p>
        </w:tc>
        <w:tc>
          <w:tcPr>
            <w:tcW w:w="11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5C1C6A" w14:textId="77777777" w:rsidR="00D43F1B" w:rsidRPr="00CD26DF" w:rsidRDefault="00D43F1B" w:rsidP="00D43F1B">
            <w:pPr>
              <w:keepNext/>
              <w:keepLines/>
              <w:autoSpaceDE w:val="0"/>
              <w:jc w:val="center"/>
              <w:rPr>
                <w:rFonts w:cs="Calibri"/>
                <w:b/>
                <w:sz w:val="20"/>
                <w:szCs w:val="20"/>
              </w:rPr>
            </w:pPr>
          </w:p>
        </w:tc>
        <w:tc>
          <w:tcPr>
            <w:tcW w:w="10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BAE820" w14:textId="77777777" w:rsidR="00D43F1B" w:rsidRPr="00CD26DF" w:rsidRDefault="00D43F1B" w:rsidP="00D43F1B">
            <w:pPr>
              <w:keepNext/>
              <w:keepLines/>
              <w:autoSpaceDE w:val="0"/>
              <w:jc w:val="center"/>
              <w:rPr>
                <w:rFonts w:cs="Calibri"/>
                <w:b/>
                <w:sz w:val="20"/>
                <w:szCs w:val="20"/>
              </w:rPr>
            </w:pPr>
          </w:p>
        </w:tc>
        <w:tc>
          <w:tcPr>
            <w:tcW w:w="10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67D064" w14:textId="6B1E1BE8" w:rsidR="00D43F1B" w:rsidRPr="00CD26DF" w:rsidRDefault="00D43F1B" w:rsidP="00D43F1B">
            <w:pPr>
              <w:keepNext/>
              <w:keepLines/>
              <w:autoSpaceDE w:val="0"/>
              <w:jc w:val="center"/>
              <w:rPr>
                <w:rFonts w:cs="Calibri"/>
                <w:b/>
                <w:sz w:val="20"/>
                <w:szCs w:val="20"/>
              </w:rPr>
            </w:pPr>
          </w:p>
        </w:tc>
        <w:tc>
          <w:tcPr>
            <w:tcW w:w="1005" w:type="dxa"/>
            <w:tcBorders>
              <w:top w:val="single" w:sz="2" w:space="0" w:color="auto"/>
              <w:left w:val="single" w:sz="2" w:space="0" w:color="auto"/>
              <w:bottom w:val="single" w:sz="2" w:space="0" w:color="auto"/>
              <w:right w:val="single" w:sz="2" w:space="0" w:color="auto"/>
            </w:tcBorders>
            <w:shd w:val="clear" w:color="auto" w:fill="auto"/>
            <w:vAlign w:val="center"/>
          </w:tcPr>
          <w:p w14:paraId="08B27216" w14:textId="085CFAA0" w:rsidR="00D43F1B" w:rsidRPr="00CD26DF" w:rsidRDefault="00D43F1B" w:rsidP="00D43F1B">
            <w:pPr>
              <w:keepNext/>
              <w:keepLines/>
              <w:autoSpaceDE w:val="0"/>
              <w:jc w:val="center"/>
              <w:rPr>
                <w:rFonts w:cs="Calibri"/>
                <w:b/>
                <w:sz w:val="20"/>
                <w:szCs w:val="20"/>
              </w:rPr>
            </w:pPr>
            <w:r w:rsidRPr="002B44C3">
              <w:rPr>
                <w:rFonts w:cs="Calibri"/>
                <w:color w:val="000000"/>
                <w:sz w:val="20"/>
              </w:rPr>
              <w:t>24</w:t>
            </w:r>
          </w:p>
        </w:tc>
        <w:tc>
          <w:tcPr>
            <w:tcW w:w="997"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0CF5CE1" w14:textId="08413A8B" w:rsidR="00D43F1B" w:rsidRPr="00CD26DF" w:rsidRDefault="00D43F1B" w:rsidP="00D43F1B">
            <w:pPr>
              <w:keepNext/>
              <w:keepLines/>
              <w:autoSpaceDE w:val="0"/>
              <w:jc w:val="center"/>
              <w:rPr>
                <w:rFonts w:cs="Calibri"/>
                <w:b/>
                <w:sz w:val="20"/>
                <w:szCs w:val="20"/>
              </w:rPr>
            </w:pPr>
          </w:p>
        </w:tc>
      </w:tr>
      <w:tr w:rsidR="00D43F1B" w:rsidRPr="00CD26DF" w14:paraId="767A519A" w14:textId="77777777" w:rsidTr="00B53E32">
        <w:tc>
          <w:tcPr>
            <w:tcW w:w="2133" w:type="dxa"/>
            <w:tcBorders>
              <w:top w:val="single" w:sz="2" w:space="0" w:color="auto"/>
              <w:left w:val="single" w:sz="12" w:space="0" w:color="auto"/>
              <w:bottom w:val="single" w:sz="4" w:space="0" w:color="auto"/>
              <w:right w:val="single" w:sz="2" w:space="0" w:color="auto"/>
            </w:tcBorders>
            <w:vAlign w:val="center"/>
          </w:tcPr>
          <w:p w14:paraId="03DE7677" w14:textId="77777777" w:rsidR="00D43F1B" w:rsidRPr="002E563A" w:rsidRDefault="00D43F1B" w:rsidP="00D43F1B">
            <w:pPr>
              <w:keepNext/>
              <w:keepLines/>
              <w:autoSpaceDE w:val="0"/>
              <w:ind w:left="-113" w:right="-108"/>
              <w:jc w:val="center"/>
              <w:rPr>
                <w:rFonts w:cs="Calibri"/>
                <w:sz w:val="20"/>
                <w:szCs w:val="20"/>
              </w:rPr>
            </w:pPr>
            <w:r w:rsidRPr="002E563A">
              <w:rPr>
                <w:rFonts w:cs="Calibri"/>
                <w:sz w:val="20"/>
                <w:szCs w:val="20"/>
              </w:rPr>
              <w:t>Altitude 1200 m -1600m</w:t>
            </w:r>
          </w:p>
          <w:p w14:paraId="087368F5"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Référence 1400 m</w:t>
            </w:r>
          </w:p>
        </w:tc>
        <w:tc>
          <w:tcPr>
            <w:tcW w:w="8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8E3B8C" w14:textId="77777777" w:rsidR="00D43F1B" w:rsidRPr="002E563A" w:rsidRDefault="00D43F1B" w:rsidP="00D43F1B">
            <w:pPr>
              <w:keepNext/>
              <w:keepLines/>
              <w:autoSpaceDE w:val="0"/>
              <w:jc w:val="center"/>
              <w:rPr>
                <w:rFonts w:cs="Calibri"/>
                <w:b/>
                <w:sz w:val="20"/>
                <w:szCs w:val="20"/>
              </w:rPr>
            </w:pPr>
          </w:p>
        </w:tc>
        <w:tc>
          <w:tcPr>
            <w:tcW w:w="837" w:type="dxa"/>
            <w:tcBorders>
              <w:top w:val="single" w:sz="2" w:space="0" w:color="auto"/>
              <w:left w:val="single" w:sz="2" w:space="0" w:color="auto"/>
              <w:bottom w:val="single" w:sz="4" w:space="0" w:color="auto"/>
              <w:right w:val="single" w:sz="2" w:space="0" w:color="auto"/>
            </w:tcBorders>
            <w:vAlign w:val="center"/>
          </w:tcPr>
          <w:p w14:paraId="418F3AB5"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161</w:t>
            </w:r>
          </w:p>
        </w:tc>
        <w:tc>
          <w:tcPr>
            <w:tcW w:w="837" w:type="dxa"/>
            <w:tcBorders>
              <w:top w:val="single" w:sz="2" w:space="0" w:color="auto"/>
              <w:left w:val="single" w:sz="2" w:space="0" w:color="auto"/>
              <w:bottom w:val="single" w:sz="4" w:space="0" w:color="auto"/>
              <w:right w:val="single" w:sz="2" w:space="0" w:color="auto"/>
            </w:tcBorders>
            <w:vAlign w:val="center"/>
          </w:tcPr>
          <w:p w14:paraId="2ECC0B38"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148</w:t>
            </w:r>
          </w:p>
        </w:tc>
        <w:tc>
          <w:tcPr>
            <w:tcW w:w="83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D73889" w14:textId="77777777" w:rsidR="00D43F1B" w:rsidRPr="002E563A" w:rsidRDefault="00D43F1B" w:rsidP="00D43F1B">
            <w:pPr>
              <w:keepNext/>
              <w:keepLines/>
              <w:autoSpaceDE w:val="0"/>
              <w:jc w:val="center"/>
              <w:rPr>
                <w:rFonts w:cs="Calibri"/>
                <w:sz w:val="20"/>
                <w:szCs w:val="20"/>
              </w:rPr>
            </w:pPr>
          </w:p>
        </w:tc>
        <w:tc>
          <w:tcPr>
            <w:tcW w:w="8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A0CDC4" w14:textId="77777777" w:rsidR="00D43F1B" w:rsidRPr="002E563A" w:rsidRDefault="00D43F1B" w:rsidP="00D43F1B">
            <w:pPr>
              <w:keepNext/>
              <w:keepLines/>
              <w:autoSpaceDE w:val="0"/>
              <w:jc w:val="center"/>
              <w:rPr>
                <w:rFonts w:cs="Calibri"/>
                <w:sz w:val="20"/>
                <w:szCs w:val="20"/>
              </w:rPr>
            </w:pPr>
          </w:p>
        </w:tc>
        <w:tc>
          <w:tcPr>
            <w:tcW w:w="837" w:type="dxa"/>
            <w:gridSpan w:val="2"/>
            <w:tcBorders>
              <w:top w:val="single" w:sz="2" w:space="0" w:color="auto"/>
              <w:left w:val="single" w:sz="2" w:space="0" w:color="auto"/>
              <w:bottom w:val="single" w:sz="4" w:space="0" w:color="auto"/>
              <w:right w:val="single" w:sz="2" w:space="0" w:color="auto"/>
            </w:tcBorders>
            <w:vAlign w:val="center"/>
          </w:tcPr>
          <w:p w14:paraId="4702A48E"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140</w:t>
            </w:r>
          </w:p>
        </w:tc>
        <w:tc>
          <w:tcPr>
            <w:tcW w:w="837" w:type="dxa"/>
            <w:gridSpan w:val="2"/>
            <w:tcBorders>
              <w:top w:val="single" w:sz="2" w:space="0" w:color="auto"/>
              <w:left w:val="single" w:sz="2" w:space="0" w:color="auto"/>
              <w:bottom w:val="single" w:sz="4" w:space="0" w:color="auto"/>
              <w:right w:val="single" w:sz="2" w:space="0" w:color="auto"/>
            </w:tcBorders>
            <w:vAlign w:val="center"/>
          </w:tcPr>
          <w:p w14:paraId="4B6FB8F2"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128</w:t>
            </w:r>
          </w:p>
        </w:tc>
        <w:tc>
          <w:tcPr>
            <w:tcW w:w="838" w:type="dxa"/>
            <w:tcBorders>
              <w:top w:val="single" w:sz="2" w:space="0" w:color="auto"/>
              <w:left w:val="single" w:sz="2" w:space="0" w:color="auto"/>
              <w:bottom w:val="single" w:sz="4" w:space="0" w:color="auto"/>
              <w:right w:val="single" w:sz="2" w:space="0" w:color="auto"/>
            </w:tcBorders>
            <w:vAlign w:val="center"/>
          </w:tcPr>
          <w:p w14:paraId="18170232" w14:textId="77777777" w:rsidR="00D43F1B" w:rsidRPr="002E563A" w:rsidRDefault="00D43F1B" w:rsidP="00D43F1B">
            <w:pPr>
              <w:keepNext/>
              <w:keepLines/>
              <w:autoSpaceDE w:val="0"/>
              <w:jc w:val="center"/>
              <w:rPr>
                <w:rFonts w:cs="Calibri"/>
                <w:sz w:val="20"/>
                <w:szCs w:val="20"/>
              </w:rPr>
            </w:pPr>
            <w:r w:rsidRPr="002E563A">
              <w:rPr>
                <w:rFonts w:cs="Calibri"/>
                <w:sz w:val="20"/>
                <w:szCs w:val="20"/>
              </w:rPr>
              <w:t>109</w:t>
            </w:r>
          </w:p>
        </w:tc>
        <w:tc>
          <w:tcPr>
            <w:tcW w:w="11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BBE951" w14:textId="77777777" w:rsidR="00D43F1B" w:rsidRPr="00CD26DF" w:rsidRDefault="00D43F1B" w:rsidP="00D43F1B">
            <w:pPr>
              <w:keepNext/>
              <w:keepLines/>
              <w:autoSpaceDE w:val="0"/>
              <w:jc w:val="center"/>
              <w:rPr>
                <w:rFonts w:cs="Calibri"/>
                <w:b/>
                <w:sz w:val="20"/>
                <w:szCs w:val="20"/>
              </w:rPr>
            </w:pPr>
          </w:p>
        </w:tc>
        <w:tc>
          <w:tcPr>
            <w:tcW w:w="10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F2A842" w14:textId="77777777" w:rsidR="00D43F1B" w:rsidRPr="00CD26DF" w:rsidRDefault="00D43F1B" w:rsidP="00D43F1B">
            <w:pPr>
              <w:keepNext/>
              <w:keepLines/>
              <w:autoSpaceDE w:val="0"/>
              <w:jc w:val="center"/>
              <w:rPr>
                <w:rFonts w:cs="Calibri"/>
                <w:b/>
                <w:sz w:val="20"/>
                <w:szCs w:val="20"/>
              </w:rPr>
            </w:pPr>
          </w:p>
        </w:tc>
        <w:tc>
          <w:tcPr>
            <w:tcW w:w="100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2DD207" w14:textId="77777777" w:rsidR="00D43F1B" w:rsidRPr="00CD26DF" w:rsidRDefault="00D43F1B" w:rsidP="00D43F1B">
            <w:pPr>
              <w:keepNext/>
              <w:keepLines/>
              <w:autoSpaceDE w:val="0"/>
              <w:jc w:val="center"/>
              <w:rPr>
                <w:rFonts w:cs="Calibri"/>
                <w:b/>
                <w:sz w:val="20"/>
                <w:szCs w:val="20"/>
              </w:rPr>
            </w:pPr>
          </w:p>
        </w:tc>
        <w:tc>
          <w:tcPr>
            <w:tcW w:w="1005" w:type="dxa"/>
            <w:tcBorders>
              <w:top w:val="single" w:sz="2" w:space="0" w:color="auto"/>
              <w:left w:val="single" w:sz="2" w:space="0" w:color="auto"/>
              <w:bottom w:val="single" w:sz="2" w:space="0" w:color="auto"/>
              <w:right w:val="single" w:sz="2" w:space="0" w:color="auto"/>
            </w:tcBorders>
            <w:shd w:val="clear" w:color="auto" w:fill="auto"/>
            <w:vAlign w:val="center"/>
          </w:tcPr>
          <w:p w14:paraId="04DF3F85" w14:textId="72077602" w:rsidR="00D43F1B" w:rsidRPr="00CD26DF" w:rsidRDefault="00D43F1B" w:rsidP="00D43F1B">
            <w:pPr>
              <w:keepNext/>
              <w:keepLines/>
              <w:autoSpaceDE w:val="0"/>
              <w:jc w:val="center"/>
              <w:rPr>
                <w:rFonts w:cs="Calibri"/>
                <w:b/>
                <w:sz w:val="20"/>
                <w:szCs w:val="20"/>
              </w:rPr>
            </w:pPr>
            <w:r w:rsidRPr="002B44C3">
              <w:rPr>
                <w:rFonts w:cs="Calibri"/>
                <w:color w:val="000000"/>
                <w:sz w:val="20"/>
              </w:rPr>
              <w:t>47</w:t>
            </w:r>
          </w:p>
        </w:tc>
        <w:tc>
          <w:tcPr>
            <w:tcW w:w="997"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394973B" w14:textId="5B66E0A0" w:rsidR="00D43F1B" w:rsidRPr="00CD26DF" w:rsidRDefault="00D43F1B" w:rsidP="00D43F1B">
            <w:pPr>
              <w:keepNext/>
              <w:keepLines/>
              <w:autoSpaceDE w:val="0"/>
              <w:jc w:val="center"/>
              <w:rPr>
                <w:rFonts w:cs="Calibri"/>
                <w:b/>
                <w:sz w:val="20"/>
                <w:szCs w:val="20"/>
              </w:rPr>
            </w:pPr>
          </w:p>
        </w:tc>
      </w:tr>
      <w:tr w:rsidR="00B53E32" w:rsidRPr="00CD26DF" w14:paraId="7EE07478" w14:textId="77777777" w:rsidTr="00B53E32">
        <w:tc>
          <w:tcPr>
            <w:tcW w:w="2133" w:type="dxa"/>
            <w:tcBorders>
              <w:top w:val="single" w:sz="4" w:space="0" w:color="auto"/>
              <w:left w:val="single" w:sz="12" w:space="0" w:color="auto"/>
              <w:bottom w:val="single" w:sz="4" w:space="0" w:color="auto"/>
              <w:right w:val="single" w:sz="2" w:space="0" w:color="auto"/>
            </w:tcBorders>
            <w:vAlign w:val="center"/>
          </w:tcPr>
          <w:p w14:paraId="4D99705D" w14:textId="77777777" w:rsidR="00B53E32" w:rsidRPr="002E563A" w:rsidRDefault="00B53E32" w:rsidP="00B53E32">
            <w:pPr>
              <w:keepNext/>
              <w:keepLines/>
              <w:autoSpaceDE w:val="0"/>
              <w:ind w:left="-113" w:right="-108"/>
              <w:jc w:val="center"/>
              <w:rPr>
                <w:rFonts w:cs="Calibri"/>
                <w:sz w:val="20"/>
                <w:szCs w:val="20"/>
              </w:rPr>
            </w:pPr>
            <w:r w:rsidRPr="002E563A">
              <w:rPr>
                <w:rFonts w:cs="Calibri"/>
                <w:sz w:val="20"/>
                <w:szCs w:val="20"/>
              </w:rPr>
              <w:t>Altitude &gt; 1600m</w:t>
            </w:r>
          </w:p>
          <w:p w14:paraId="12787D86" w14:textId="77777777" w:rsidR="00B53E32" w:rsidRPr="002E563A" w:rsidRDefault="00B53E32" w:rsidP="00B53E32">
            <w:pPr>
              <w:keepNext/>
              <w:keepLines/>
              <w:autoSpaceDE w:val="0"/>
              <w:jc w:val="center"/>
              <w:rPr>
                <w:rFonts w:cs="Calibri"/>
                <w:sz w:val="20"/>
                <w:szCs w:val="20"/>
              </w:rPr>
            </w:pPr>
            <w:r w:rsidRPr="002E563A">
              <w:rPr>
                <w:rFonts w:cs="Calibri"/>
                <w:sz w:val="20"/>
                <w:szCs w:val="20"/>
              </w:rPr>
              <w:t>Référence 1700 m</w:t>
            </w:r>
          </w:p>
        </w:tc>
        <w:tc>
          <w:tcPr>
            <w:tcW w:w="8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743A13" w14:textId="77777777" w:rsidR="00B53E32" w:rsidRPr="002E563A" w:rsidRDefault="00B53E32" w:rsidP="00B53E32">
            <w:pPr>
              <w:keepNext/>
              <w:keepLines/>
              <w:autoSpaceDE w:val="0"/>
              <w:jc w:val="center"/>
              <w:rPr>
                <w:rFonts w:cs="Calibri"/>
                <w:b/>
                <w:sz w:val="20"/>
                <w:szCs w:val="20"/>
              </w:rPr>
            </w:pPr>
          </w:p>
        </w:tc>
        <w:tc>
          <w:tcPr>
            <w:tcW w:w="8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E4ADD1" w14:textId="77777777" w:rsidR="00B53E32" w:rsidRPr="002E563A" w:rsidRDefault="00B53E32" w:rsidP="00B53E32">
            <w:pPr>
              <w:keepNext/>
              <w:keepLines/>
              <w:autoSpaceDE w:val="0"/>
              <w:jc w:val="center"/>
              <w:rPr>
                <w:rFonts w:cs="Calibri"/>
                <w:sz w:val="20"/>
                <w:szCs w:val="20"/>
              </w:rPr>
            </w:pPr>
          </w:p>
        </w:tc>
        <w:tc>
          <w:tcPr>
            <w:tcW w:w="837" w:type="dxa"/>
            <w:tcBorders>
              <w:top w:val="single" w:sz="4" w:space="0" w:color="auto"/>
              <w:left w:val="single" w:sz="2" w:space="0" w:color="auto"/>
              <w:bottom w:val="single" w:sz="4" w:space="0" w:color="auto"/>
              <w:right w:val="single" w:sz="2" w:space="0" w:color="auto"/>
            </w:tcBorders>
            <w:vAlign w:val="center"/>
          </w:tcPr>
          <w:p w14:paraId="3BECE645" w14:textId="77777777" w:rsidR="00B53E32" w:rsidRPr="002E563A" w:rsidRDefault="00B53E32" w:rsidP="00B53E32">
            <w:pPr>
              <w:keepNext/>
              <w:keepLines/>
              <w:autoSpaceDE w:val="0"/>
              <w:jc w:val="center"/>
              <w:rPr>
                <w:rFonts w:cs="Calibri"/>
                <w:sz w:val="20"/>
                <w:szCs w:val="20"/>
              </w:rPr>
            </w:pPr>
            <w:r w:rsidRPr="002E563A">
              <w:rPr>
                <w:rFonts w:cs="Calibri"/>
                <w:sz w:val="20"/>
                <w:szCs w:val="20"/>
              </w:rPr>
              <w:t>159</w:t>
            </w:r>
          </w:p>
        </w:tc>
        <w:tc>
          <w:tcPr>
            <w:tcW w:w="83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4AB984" w14:textId="77777777" w:rsidR="00B53E32" w:rsidRPr="002E563A" w:rsidRDefault="00B53E32" w:rsidP="00B53E32">
            <w:pPr>
              <w:keepNext/>
              <w:keepLines/>
              <w:autoSpaceDE w:val="0"/>
              <w:jc w:val="center"/>
              <w:rPr>
                <w:rFonts w:cs="Calibri"/>
                <w:sz w:val="20"/>
                <w:szCs w:val="20"/>
              </w:rPr>
            </w:pPr>
          </w:p>
        </w:tc>
        <w:tc>
          <w:tcPr>
            <w:tcW w:w="8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BBA543" w14:textId="77777777" w:rsidR="00B53E32" w:rsidRPr="002E563A" w:rsidRDefault="00B53E32" w:rsidP="00B53E32">
            <w:pPr>
              <w:keepNext/>
              <w:keepLines/>
              <w:autoSpaceDE w:val="0"/>
              <w:jc w:val="center"/>
              <w:rPr>
                <w:rFonts w:cs="Calibri"/>
                <w:sz w:val="20"/>
                <w:szCs w:val="20"/>
              </w:rPr>
            </w:pPr>
          </w:p>
        </w:tc>
        <w:tc>
          <w:tcPr>
            <w:tcW w:w="837" w:type="dxa"/>
            <w:gridSpan w:val="2"/>
            <w:tcBorders>
              <w:top w:val="single" w:sz="4" w:space="0" w:color="auto"/>
              <w:left w:val="single" w:sz="2" w:space="0" w:color="auto"/>
              <w:bottom w:val="single" w:sz="4" w:space="0" w:color="auto"/>
              <w:right w:val="single" w:sz="2" w:space="0" w:color="auto"/>
            </w:tcBorders>
            <w:vAlign w:val="center"/>
          </w:tcPr>
          <w:p w14:paraId="0CBFF0E8" w14:textId="77777777" w:rsidR="00B53E32" w:rsidRPr="002E563A" w:rsidRDefault="00B53E32" w:rsidP="00B53E32">
            <w:pPr>
              <w:keepNext/>
              <w:keepLines/>
              <w:autoSpaceDE w:val="0"/>
              <w:jc w:val="center"/>
              <w:rPr>
                <w:rFonts w:cs="Calibri"/>
                <w:sz w:val="20"/>
                <w:szCs w:val="20"/>
              </w:rPr>
            </w:pPr>
            <w:r w:rsidRPr="002E563A">
              <w:rPr>
                <w:rFonts w:cs="Calibri"/>
                <w:sz w:val="20"/>
                <w:szCs w:val="20"/>
              </w:rPr>
              <w:t>152</w:t>
            </w:r>
          </w:p>
        </w:tc>
        <w:tc>
          <w:tcPr>
            <w:tcW w:w="837" w:type="dxa"/>
            <w:gridSpan w:val="2"/>
            <w:tcBorders>
              <w:top w:val="single" w:sz="4" w:space="0" w:color="auto"/>
              <w:left w:val="single" w:sz="2" w:space="0" w:color="auto"/>
              <w:bottom w:val="single" w:sz="4" w:space="0" w:color="auto"/>
              <w:right w:val="single" w:sz="2" w:space="0" w:color="auto"/>
            </w:tcBorders>
            <w:vAlign w:val="center"/>
          </w:tcPr>
          <w:p w14:paraId="3A89A79C" w14:textId="77777777" w:rsidR="00B53E32" w:rsidRPr="002E563A" w:rsidRDefault="00B53E32" w:rsidP="00B53E32">
            <w:pPr>
              <w:keepNext/>
              <w:keepLines/>
              <w:autoSpaceDE w:val="0"/>
              <w:jc w:val="center"/>
              <w:rPr>
                <w:rFonts w:cs="Calibri"/>
                <w:sz w:val="20"/>
                <w:szCs w:val="20"/>
              </w:rPr>
            </w:pPr>
            <w:r w:rsidRPr="002E563A">
              <w:rPr>
                <w:rFonts w:cs="Calibri"/>
                <w:sz w:val="20"/>
                <w:szCs w:val="20"/>
              </w:rPr>
              <w:t>138</w:t>
            </w:r>
          </w:p>
        </w:tc>
        <w:tc>
          <w:tcPr>
            <w:tcW w:w="838" w:type="dxa"/>
            <w:tcBorders>
              <w:top w:val="single" w:sz="4" w:space="0" w:color="auto"/>
              <w:left w:val="single" w:sz="2" w:space="0" w:color="auto"/>
              <w:bottom w:val="single" w:sz="4" w:space="0" w:color="auto"/>
              <w:right w:val="single" w:sz="2" w:space="0" w:color="auto"/>
            </w:tcBorders>
            <w:vAlign w:val="center"/>
          </w:tcPr>
          <w:p w14:paraId="4DEFCF68" w14:textId="77777777" w:rsidR="00B53E32" w:rsidRPr="002E563A" w:rsidRDefault="00B53E32" w:rsidP="00B53E32">
            <w:pPr>
              <w:keepNext/>
              <w:keepLines/>
              <w:autoSpaceDE w:val="0"/>
              <w:jc w:val="center"/>
              <w:rPr>
                <w:rFonts w:cs="Calibri"/>
                <w:sz w:val="20"/>
                <w:szCs w:val="20"/>
              </w:rPr>
            </w:pPr>
            <w:r w:rsidRPr="002E563A">
              <w:rPr>
                <w:rFonts w:cs="Calibri"/>
                <w:sz w:val="20"/>
                <w:szCs w:val="20"/>
              </w:rPr>
              <w:t>119</w:t>
            </w:r>
          </w:p>
        </w:tc>
        <w:tc>
          <w:tcPr>
            <w:tcW w:w="1129"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3F4AA6B" w14:textId="77777777" w:rsidR="00B53E32" w:rsidRPr="00CD26DF" w:rsidRDefault="00B53E32" w:rsidP="00B53E32">
            <w:pPr>
              <w:keepNext/>
              <w:keepLines/>
              <w:autoSpaceDE w:val="0"/>
              <w:jc w:val="center"/>
              <w:rPr>
                <w:rFonts w:cs="Calibri"/>
                <w:b/>
                <w:sz w:val="20"/>
                <w:szCs w:val="20"/>
              </w:rPr>
            </w:pPr>
          </w:p>
        </w:tc>
        <w:tc>
          <w:tcPr>
            <w:tcW w:w="1005"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C3A71FB" w14:textId="77777777" w:rsidR="00B53E32" w:rsidRPr="00CD26DF" w:rsidRDefault="00B53E32" w:rsidP="00B53E32">
            <w:pPr>
              <w:keepNext/>
              <w:keepLines/>
              <w:autoSpaceDE w:val="0"/>
              <w:jc w:val="center"/>
              <w:rPr>
                <w:rFonts w:cs="Calibri"/>
                <w:b/>
                <w:sz w:val="20"/>
                <w:szCs w:val="20"/>
              </w:rPr>
            </w:pPr>
          </w:p>
        </w:tc>
        <w:tc>
          <w:tcPr>
            <w:tcW w:w="1005"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933A358" w14:textId="77777777" w:rsidR="00B53E32" w:rsidRPr="00CD26DF" w:rsidRDefault="00B53E32" w:rsidP="00B53E32">
            <w:pPr>
              <w:keepNext/>
              <w:keepLines/>
              <w:autoSpaceDE w:val="0"/>
              <w:jc w:val="center"/>
              <w:rPr>
                <w:rFonts w:cs="Calibri"/>
                <w:b/>
                <w:sz w:val="20"/>
                <w:szCs w:val="20"/>
              </w:rPr>
            </w:pPr>
          </w:p>
        </w:tc>
        <w:tc>
          <w:tcPr>
            <w:tcW w:w="1005"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D0E35CB" w14:textId="77777777" w:rsidR="00B53E32" w:rsidRPr="00CD26DF" w:rsidRDefault="00B53E32" w:rsidP="00B53E32">
            <w:pPr>
              <w:keepNext/>
              <w:keepLines/>
              <w:autoSpaceDE w:val="0"/>
              <w:jc w:val="center"/>
              <w:rPr>
                <w:rFonts w:cs="Calibri"/>
                <w:b/>
                <w:sz w:val="20"/>
                <w:szCs w:val="20"/>
              </w:rPr>
            </w:pPr>
          </w:p>
        </w:tc>
        <w:tc>
          <w:tcPr>
            <w:tcW w:w="997" w:type="dxa"/>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053289E3" w14:textId="77777777" w:rsidR="00B53E32" w:rsidRPr="00CD26DF" w:rsidRDefault="00B53E32" w:rsidP="00B53E32">
            <w:pPr>
              <w:keepNext/>
              <w:keepLines/>
              <w:autoSpaceDE w:val="0"/>
              <w:jc w:val="center"/>
              <w:rPr>
                <w:rFonts w:cs="Calibri"/>
                <w:sz w:val="16"/>
                <w:szCs w:val="16"/>
              </w:rPr>
            </w:pPr>
          </w:p>
        </w:tc>
      </w:tr>
      <w:tr w:rsidR="00B839BA" w:rsidRPr="00CD26DF" w14:paraId="700ED586" w14:textId="77777777" w:rsidTr="00B53E32">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3E129D7" w14:textId="77777777" w:rsidR="00B839BA" w:rsidRPr="00CD26DF" w:rsidRDefault="00B839BA" w:rsidP="00100868">
            <w:pPr>
              <w:keepNext/>
              <w:keepLines/>
              <w:autoSpaceDE w:val="0"/>
              <w:spacing w:before="120"/>
              <w:jc w:val="center"/>
              <w:rPr>
                <w:rFonts w:cs="Calibri"/>
                <w:sz w:val="4"/>
                <w:szCs w:val="16"/>
              </w:rPr>
            </w:pPr>
          </w:p>
        </w:tc>
      </w:tr>
      <w:tr w:rsidR="00B839BA" w:rsidRPr="002E563A" w14:paraId="1F0FD98E" w14:textId="77777777" w:rsidTr="00B53E32">
        <w:tblPrEx>
          <w:tblCellMar>
            <w:right w:w="57" w:type="dxa"/>
          </w:tblCellMar>
        </w:tblPrEx>
        <w:tc>
          <w:tcPr>
            <w:tcW w:w="2133"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4226D45" w14:textId="77777777" w:rsidR="00B839BA" w:rsidRPr="002E563A" w:rsidRDefault="00B839BA" w:rsidP="00100868">
            <w:pPr>
              <w:keepNext/>
              <w:keepLines/>
              <w:autoSpaceDE w:val="0"/>
              <w:jc w:val="center"/>
              <w:rPr>
                <w:rFonts w:cs="Calibri"/>
                <w:b/>
                <w:sz w:val="20"/>
                <w:szCs w:val="20"/>
                <w:bdr w:val="none" w:sz="0" w:space="0" w:color="auto" w:frame="1"/>
              </w:rPr>
            </w:pPr>
            <w:r w:rsidRPr="002E563A">
              <w:rPr>
                <w:rFonts w:cs="Calibri"/>
                <w:b/>
                <w:sz w:val="20"/>
                <w:szCs w:val="20"/>
              </w:rPr>
              <w:t>Composante USE</w:t>
            </w:r>
          </w:p>
        </w:tc>
        <w:tc>
          <w:tcPr>
            <w:tcW w:w="3097"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7C69FA6" w14:textId="77777777" w:rsidR="00B839BA" w:rsidRPr="002E563A" w:rsidRDefault="00B839BA" w:rsidP="00100868">
            <w:pPr>
              <w:keepNext/>
              <w:keepLines/>
              <w:autoSpaceDE w:val="0"/>
              <w:spacing w:before="120"/>
              <w:jc w:val="center"/>
              <w:rPr>
                <w:rFonts w:cs="Calibri"/>
                <w:b/>
                <w:sz w:val="20"/>
                <w:szCs w:val="20"/>
                <w:bdr w:val="none" w:sz="0" w:space="0" w:color="auto" w:frame="1"/>
              </w:rPr>
            </w:pPr>
          </w:p>
        </w:tc>
        <w:tc>
          <w:tcPr>
            <w:tcW w:w="1751" w:type="dxa"/>
            <w:gridSpan w:val="3"/>
            <w:tcBorders>
              <w:top w:val="single" w:sz="12" w:space="0" w:color="auto"/>
              <w:left w:val="single" w:sz="4" w:space="0" w:color="auto"/>
              <w:bottom w:val="single" w:sz="4" w:space="0" w:color="auto"/>
              <w:right w:val="nil"/>
            </w:tcBorders>
            <w:vAlign w:val="center"/>
            <w:hideMark/>
          </w:tcPr>
          <w:p w14:paraId="59E763E4" w14:textId="77777777" w:rsidR="00B839BA" w:rsidRPr="002E563A" w:rsidRDefault="00B839BA" w:rsidP="00100868">
            <w:pPr>
              <w:keepNext/>
              <w:keepLines/>
              <w:autoSpaceDE w:val="0"/>
              <w:jc w:val="center"/>
              <w:rPr>
                <w:rFonts w:cs="Calibri"/>
                <w:b/>
                <w:sz w:val="20"/>
                <w:szCs w:val="20"/>
                <w:bdr w:val="none" w:sz="0" w:space="0" w:color="auto" w:frame="1"/>
              </w:rPr>
            </w:pPr>
            <w:r w:rsidRPr="002E563A">
              <w:rPr>
                <w:rFonts w:cs="Calibri"/>
                <w:sz w:val="20"/>
                <w:szCs w:val="20"/>
              </w:rPr>
              <w:t>USE étalon =</w:t>
            </w:r>
          </w:p>
        </w:tc>
        <w:tc>
          <w:tcPr>
            <w:tcW w:w="746" w:type="dxa"/>
            <w:gridSpan w:val="2"/>
            <w:tcBorders>
              <w:top w:val="single" w:sz="12" w:space="0" w:color="auto"/>
              <w:left w:val="nil"/>
              <w:bottom w:val="single" w:sz="4" w:space="0" w:color="auto"/>
              <w:right w:val="nil"/>
            </w:tcBorders>
            <w:vAlign w:val="center"/>
            <w:hideMark/>
          </w:tcPr>
          <w:p w14:paraId="1CF011B3" w14:textId="77777777" w:rsidR="00B839BA" w:rsidRPr="002E563A" w:rsidRDefault="00B839BA" w:rsidP="00100868">
            <w:pPr>
              <w:keepNext/>
              <w:keepLines/>
              <w:autoSpaceDE w:val="0"/>
              <w:jc w:val="center"/>
              <w:rPr>
                <w:rFonts w:cs="Calibri"/>
                <w:b/>
                <w:color w:val="3366FF"/>
                <w:sz w:val="20"/>
                <w:szCs w:val="20"/>
                <w:bdr w:val="none" w:sz="0" w:space="0" w:color="auto" w:frame="1"/>
              </w:rPr>
            </w:pPr>
            <w:r w:rsidRPr="002E563A">
              <w:rPr>
                <w:rFonts w:cs="Calibri"/>
                <w:b/>
                <w:sz w:val="20"/>
                <w:szCs w:val="20"/>
              </w:rPr>
              <w:t>20</w:t>
            </w:r>
            <w:r w:rsidRPr="002E563A">
              <w:rPr>
                <w:rFonts w:cs="Calibri"/>
                <w:b/>
                <w:color w:val="0000FF"/>
                <w:sz w:val="20"/>
                <w:szCs w:val="20"/>
              </w:rPr>
              <w:t xml:space="preserve"> </w:t>
            </w:r>
          </w:p>
        </w:tc>
        <w:tc>
          <w:tcPr>
            <w:tcW w:w="1104" w:type="dxa"/>
            <w:gridSpan w:val="2"/>
            <w:tcBorders>
              <w:top w:val="single" w:sz="12" w:space="0" w:color="auto"/>
              <w:left w:val="nil"/>
              <w:bottom w:val="single" w:sz="4" w:space="0" w:color="auto"/>
              <w:right w:val="single" w:sz="4" w:space="0" w:color="auto"/>
            </w:tcBorders>
            <w:vAlign w:val="center"/>
            <w:hideMark/>
          </w:tcPr>
          <w:p w14:paraId="40E3BAC5" w14:textId="77777777" w:rsidR="00B839BA" w:rsidRPr="002E563A" w:rsidRDefault="00B839BA" w:rsidP="00100868">
            <w:pPr>
              <w:keepNext/>
              <w:keepLines/>
              <w:autoSpaceDE w:val="0"/>
              <w:ind w:left="-174"/>
              <w:jc w:val="right"/>
              <w:rPr>
                <w:rFonts w:cs="Calibri"/>
                <w:b/>
                <w:sz w:val="20"/>
                <w:szCs w:val="20"/>
                <w:bdr w:val="none" w:sz="0" w:space="0" w:color="auto" w:frame="1"/>
              </w:rPr>
            </w:pPr>
            <w:r w:rsidRPr="002E563A">
              <w:rPr>
                <w:rFonts w:cs="Calibri"/>
                <w:sz w:val="20"/>
                <w:szCs w:val="20"/>
              </w:rPr>
              <w:t>kWh/m²/an</w:t>
            </w:r>
          </w:p>
        </w:tc>
        <w:tc>
          <w:tcPr>
            <w:tcW w:w="5141"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7B8100FD" w14:textId="77777777" w:rsidR="00B839BA" w:rsidRPr="002E563A" w:rsidRDefault="00B839BA" w:rsidP="00100868">
            <w:pPr>
              <w:keepNext/>
              <w:keepLines/>
              <w:autoSpaceDE w:val="0"/>
              <w:spacing w:before="120"/>
              <w:jc w:val="center"/>
              <w:rPr>
                <w:rFonts w:cs="Calibri"/>
                <w:b/>
                <w:sz w:val="20"/>
                <w:szCs w:val="20"/>
                <w:bdr w:val="none" w:sz="0" w:space="0" w:color="auto" w:frame="1"/>
              </w:rPr>
            </w:pPr>
          </w:p>
        </w:tc>
      </w:tr>
      <w:tr w:rsidR="00B839BA" w:rsidRPr="002E563A" w14:paraId="32FE910E" w14:textId="77777777" w:rsidTr="00B53E32">
        <w:tblPrEx>
          <w:tblCellMar>
            <w:right w:w="57" w:type="dxa"/>
          </w:tblCellMar>
        </w:tblPrEx>
        <w:tc>
          <w:tcPr>
            <w:tcW w:w="2133"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E19E8F0" w14:textId="77777777" w:rsidR="00B839BA" w:rsidRPr="002E563A" w:rsidRDefault="00B839BA" w:rsidP="00100868">
            <w:pPr>
              <w:keepNext/>
              <w:keepLines/>
              <w:autoSpaceDE w:val="0"/>
              <w:jc w:val="center"/>
              <w:rPr>
                <w:rFonts w:cs="Calibri"/>
                <w:b/>
                <w:sz w:val="20"/>
                <w:szCs w:val="20"/>
                <w:bdr w:val="none" w:sz="0" w:space="0" w:color="auto" w:frame="1"/>
              </w:rPr>
            </w:pPr>
            <w:r w:rsidRPr="002E563A">
              <w:rPr>
                <w:rFonts w:cs="Calibri"/>
                <w:b/>
                <w:sz w:val="20"/>
                <w:szCs w:val="20"/>
              </w:rPr>
              <w:t>Type d’indicateur d’intensité d’usage</w:t>
            </w:r>
          </w:p>
        </w:tc>
        <w:tc>
          <w:tcPr>
            <w:tcW w:w="6698"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30A1C8D" w14:textId="77777777" w:rsidR="00B839BA" w:rsidRPr="002E563A" w:rsidRDefault="00B839BA" w:rsidP="00100868">
            <w:pPr>
              <w:keepNext/>
              <w:keepLines/>
              <w:autoSpaceDE w:val="0"/>
              <w:spacing w:before="120"/>
              <w:jc w:val="center"/>
              <w:rPr>
                <w:rFonts w:cs="Calibri"/>
                <w:b/>
                <w:sz w:val="20"/>
                <w:szCs w:val="20"/>
              </w:rPr>
            </w:pPr>
            <w:r w:rsidRPr="002E563A">
              <w:rPr>
                <w:rFonts w:cs="Calibri"/>
                <w:b/>
                <w:sz w:val="20"/>
                <w:szCs w:val="20"/>
              </w:rPr>
              <w:t>Indicateur d’intensité d’usage à renseigner par l’assujetti</w:t>
            </w:r>
          </w:p>
          <w:p w14:paraId="35F60D23" w14:textId="77777777" w:rsidR="00B839BA" w:rsidRPr="002E563A" w:rsidRDefault="00B839BA" w:rsidP="00100868">
            <w:pPr>
              <w:keepNext/>
              <w:keepLines/>
              <w:autoSpaceDE w:val="0"/>
              <w:spacing w:after="120"/>
              <w:jc w:val="center"/>
              <w:rPr>
                <w:rFonts w:cs="Calibri"/>
                <w:sz w:val="20"/>
                <w:szCs w:val="20"/>
                <w:bdr w:val="none" w:sz="0" w:space="0" w:color="auto" w:frame="1"/>
              </w:rPr>
            </w:pPr>
            <w:r w:rsidRPr="002E563A">
              <w:rPr>
                <w:rFonts w:cs="Calibri"/>
                <w:sz w:val="20"/>
                <w:szCs w:val="20"/>
              </w:rPr>
              <w:t>Valeur de référence associée à la USE étalon</w:t>
            </w:r>
          </w:p>
        </w:tc>
        <w:tc>
          <w:tcPr>
            <w:tcW w:w="514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B62CF3C" w14:textId="77777777" w:rsidR="00B839BA" w:rsidRPr="002E563A" w:rsidRDefault="00B839BA" w:rsidP="00100868">
            <w:pPr>
              <w:keepNext/>
              <w:keepLines/>
              <w:autoSpaceDE w:val="0"/>
              <w:spacing w:before="120"/>
              <w:jc w:val="center"/>
              <w:rPr>
                <w:rFonts w:cs="Calibri"/>
                <w:b/>
                <w:sz w:val="20"/>
                <w:szCs w:val="20"/>
              </w:rPr>
            </w:pPr>
            <w:r w:rsidRPr="002E563A">
              <w:rPr>
                <w:rFonts w:cs="Calibri"/>
                <w:b/>
                <w:sz w:val="20"/>
                <w:szCs w:val="20"/>
              </w:rPr>
              <w:t>Indicateur d’intensité d’usage étalon</w:t>
            </w:r>
          </w:p>
          <w:p w14:paraId="58B50145" w14:textId="77777777" w:rsidR="00B839BA" w:rsidRPr="002E563A" w:rsidRDefault="00B839BA" w:rsidP="00100868">
            <w:pPr>
              <w:keepNext/>
              <w:keepLines/>
              <w:autoSpaceDE w:val="0"/>
              <w:spacing w:before="120"/>
              <w:jc w:val="center"/>
              <w:rPr>
                <w:rFonts w:cs="Calibri"/>
                <w:b/>
                <w:sz w:val="20"/>
                <w:szCs w:val="20"/>
                <w:bdr w:val="none" w:sz="0" w:space="0" w:color="auto" w:frame="1"/>
              </w:rPr>
            </w:pPr>
          </w:p>
        </w:tc>
      </w:tr>
      <w:tr w:rsidR="006268A4" w:rsidRPr="002E563A" w14:paraId="7D29B9BE" w14:textId="77777777" w:rsidTr="00B53E32">
        <w:tblPrEx>
          <w:tblCellMar>
            <w:right w:w="57" w:type="dxa"/>
          </w:tblCellMar>
        </w:tblPrEx>
        <w:tc>
          <w:tcPr>
            <w:tcW w:w="2133" w:type="dxa"/>
            <w:tcBorders>
              <w:top w:val="single" w:sz="4" w:space="0" w:color="auto"/>
              <w:left w:val="single" w:sz="12" w:space="0" w:color="auto"/>
              <w:bottom w:val="single" w:sz="4" w:space="0" w:color="auto"/>
              <w:right w:val="single" w:sz="2" w:space="0" w:color="auto"/>
            </w:tcBorders>
            <w:vAlign w:val="center"/>
            <w:hideMark/>
          </w:tcPr>
          <w:p w14:paraId="6B0F8985" w14:textId="77777777" w:rsidR="006268A4" w:rsidRPr="002E563A" w:rsidRDefault="006268A4" w:rsidP="00100868">
            <w:pPr>
              <w:keepNext/>
              <w:keepLines/>
              <w:autoSpaceDE w:val="0"/>
              <w:jc w:val="center"/>
              <w:rPr>
                <w:rFonts w:cs="Calibri"/>
                <w:sz w:val="20"/>
                <w:szCs w:val="20"/>
                <w:bdr w:val="none" w:sz="0" w:space="0" w:color="auto" w:frame="1"/>
              </w:rPr>
            </w:pPr>
            <w:r w:rsidRPr="002E563A">
              <w:rPr>
                <w:rFonts w:cs="Calibri"/>
                <w:sz w:val="20"/>
                <w:szCs w:val="20"/>
              </w:rPr>
              <w:t>Indicateurs d’intensité d’usage temporels</w:t>
            </w:r>
          </w:p>
        </w:tc>
        <w:tc>
          <w:tcPr>
            <w:tcW w:w="5594" w:type="dxa"/>
            <w:gridSpan w:val="9"/>
            <w:tcBorders>
              <w:top w:val="single" w:sz="4" w:space="0" w:color="auto"/>
              <w:left w:val="single" w:sz="2" w:space="0" w:color="auto"/>
              <w:bottom w:val="single" w:sz="4" w:space="0" w:color="auto"/>
              <w:right w:val="single" w:sz="4" w:space="0" w:color="auto"/>
            </w:tcBorders>
            <w:vAlign w:val="center"/>
          </w:tcPr>
          <w:p w14:paraId="34A4B679" w14:textId="26817D24" w:rsidR="006268A4" w:rsidRPr="002E563A" w:rsidRDefault="001A331C" w:rsidP="00100868">
            <w:pPr>
              <w:keepNext/>
              <w:keepLines/>
              <w:autoSpaceDE w:val="0"/>
              <w:spacing w:before="120" w:after="120"/>
              <w:jc w:val="center"/>
              <w:rPr>
                <w:rFonts w:cs="Calibri"/>
                <w:b/>
                <w:sz w:val="20"/>
                <w:szCs w:val="20"/>
                <w:bdr w:val="none" w:sz="0" w:space="0" w:color="auto" w:frame="1"/>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1104" w:type="dxa"/>
            <w:gridSpan w:val="2"/>
            <w:tcBorders>
              <w:top w:val="single" w:sz="4" w:space="0" w:color="auto"/>
              <w:left w:val="single" w:sz="4" w:space="0" w:color="auto"/>
              <w:bottom w:val="single" w:sz="4" w:space="0" w:color="auto"/>
              <w:right w:val="single" w:sz="4" w:space="0" w:color="auto"/>
            </w:tcBorders>
            <w:vAlign w:val="center"/>
            <w:hideMark/>
          </w:tcPr>
          <w:p w14:paraId="2DF918C0" w14:textId="6DD52CB5" w:rsidR="006268A4" w:rsidRPr="002238FA" w:rsidRDefault="006268A4" w:rsidP="00100868">
            <w:pPr>
              <w:keepNext/>
              <w:keepLines/>
              <w:autoSpaceDE w:val="0"/>
              <w:spacing w:before="120" w:after="120"/>
              <w:jc w:val="center"/>
              <w:rPr>
                <w:rFonts w:cs="Calibri"/>
                <w:sz w:val="20"/>
                <w:szCs w:val="20"/>
                <w:bdr w:val="none" w:sz="0" w:space="0" w:color="auto" w:frame="1"/>
              </w:rPr>
            </w:pPr>
            <w:r>
              <w:rPr>
                <w:rFonts w:cs="Calibri"/>
                <w:bCs/>
                <w:sz w:val="20"/>
                <w:szCs w:val="20"/>
              </w:rPr>
              <w:t>1900</w:t>
            </w:r>
          </w:p>
        </w:tc>
        <w:tc>
          <w:tcPr>
            <w:tcW w:w="4212" w:type="dxa"/>
            <w:gridSpan w:val="5"/>
            <w:tcBorders>
              <w:top w:val="single" w:sz="4" w:space="0" w:color="auto"/>
              <w:left w:val="single" w:sz="4" w:space="0" w:color="auto"/>
              <w:bottom w:val="single" w:sz="4" w:space="0" w:color="auto"/>
              <w:right w:val="single" w:sz="2" w:space="0" w:color="auto"/>
            </w:tcBorders>
            <w:vAlign w:val="center"/>
            <w:hideMark/>
          </w:tcPr>
          <w:p w14:paraId="48373A97" w14:textId="76309976" w:rsidR="006268A4" w:rsidRPr="002E563A" w:rsidRDefault="006268A4" w:rsidP="00100868">
            <w:pPr>
              <w:keepNext/>
              <w:keepLines/>
              <w:autoSpaceDE w:val="0"/>
              <w:spacing w:before="120" w:after="120"/>
              <w:jc w:val="center"/>
              <w:rPr>
                <w:rFonts w:cs="Calibri"/>
                <w:b/>
                <w:sz w:val="20"/>
                <w:szCs w:val="20"/>
                <w:bdr w:val="none" w:sz="0" w:space="0" w:color="auto" w:frame="1"/>
              </w:rPr>
            </w:pPr>
            <w:r w:rsidRPr="002E563A">
              <w:rPr>
                <w:rFonts w:cs="Calibri"/>
                <w:b/>
                <w:sz w:val="20"/>
                <w:szCs w:val="20"/>
              </w:rPr>
              <w:t xml:space="preserve">Amplitude horaire annuelle étalon </w:t>
            </w:r>
            <w:r w:rsidRPr="002E563A">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929" w:type="dxa"/>
            <w:tcBorders>
              <w:top w:val="single" w:sz="4" w:space="0" w:color="auto"/>
              <w:left w:val="single" w:sz="2" w:space="0" w:color="auto"/>
              <w:bottom w:val="single" w:sz="4" w:space="0" w:color="auto"/>
              <w:right w:val="single" w:sz="12" w:space="0" w:color="auto"/>
            </w:tcBorders>
            <w:vAlign w:val="center"/>
          </w:tcPr>
          <w:p w14:paraId="09CF9F94" w14:textId="77777777" w:rsidR="006268A4" w:rsidRPr="002E563A" w:rsidRDefault="006268A4" w:rsidP="00100868">
            <w:pPr>
              <w:keepNext/>
              <w:keepLines/>
              <w:autoSpaceDE w:val="0"/>
              <w:spacing w:before="120" w:after="120"/>
              <w:jc w:val="center"/>
              <w:rPr>
                <w:rFonts w:cs="Calibri"/>
                <w:b/>
                <w:sz w:val="20"/>
                <w:szCs w:val="20"/>
                <w:bdr w:val="none" w:sz="0" w:space="0" w:color="auto" w:frame="1"/>
              </w:rPr>
            </w:pPr>
            <w:r w:rsidRPr="002E563A">
              <w:rPr>
                <w:rFonts w:cs="Calibri"/>
                <w:b/>
                <w:sz w:val="20"/>
                <w:szCs w:val="20"/>
              </w:rPr>
              <w:t>1900</w:t>
            </w:r>
          </w:p>
        </w:tc>
      </w:tr>
      <w:tr w:rsidR="00100868" w:rsidRPr="002E563A" w14:paraId="369C65EB" w14:textId="77777777" w:rsidTr="00B53E32">
        <w:tblPrEx>
          <w:tblCellMar>
            <w:right w:w="57" w:type="dxa"/>
          </w:tblCellMar>
        </w:tblPrEx>
        <w:tc>
          <w:tcPr>
            <w:tcW w:w="2133" w:type="dxa"/>
            <w:tcBorders>
              <w:top w:val="single" w:sz="4" w:space="0" w:color="auto"/>
              <w:left w:val="single" w:sz="12" w:space="0" w:color="auto"/>
              <w:bottom w:val="single" w:sz="4" w:space="0" w:color="auto"/>
              <w:right w:val="single" w:sz="2" w:space="0" w:color="auto"/>
            </w:tcBorders>
            <w:vAlign w:val="center"/>
          </w:tcPr>
          <w:p w14:paraId="3FF5AED3" w14:textId="5EA20B3C" w:rsidR="00100868" w:rsidRPr="002E563A" w:rsidRDefault="00100868" w:rsidP="00100868">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11839" w:type="dxa"/>
            <w:gridSpan w:val="17"/>
            <w:tcBorders>
              <w:top w:val="single" w:sz="4" w:space="0" w:color="auto"/>
              <w:left w:val="single" w:sz="2" w:space="0" w:color="auto"/>
              <w:bottom w:val="single" w:sz="4" w:space="0" w:color="auto"/>
              <w:right w:val="single" w:sz="12" w:space="0" w:color="auto"/>
            </w:tcBorders>
            <w:vAlign w:val="center"/>
          </w:tcPr>
          <w:p w14:paraId="23FCDC4E" w14:textId="6323C2FD" w:rsidR="00100868" w:rsidRPr="002E563A" w:rsidRDefault="00100868" w:rsidP="00100868">
            <w:pPr>
              <w:keepNext/>
              <w:keepLines/>
              <w:autoSpaceDE w:val="0"/>
              <w:spacing w:before="120" w:after="120"/>
              <w:jc w:val="center"/>
              <w:rPr>
                <w:rFonts w:cs="Calibri"/>
                <w:b/>
                <w:sz w:val="20"/>
                <w:szCs w:val="20"/>
              </w:rPr>
            </w:pPr>
            <w:r>
              <w:rPr>
                <w:rFonts w:cs="Calibri"/>
                <w:sz w:val="20"/>
                <w:szCs w:val="20"/>
                <w:bdr w:val="none" w:sz="0" w:space="0" w:color="auto" w:frame="1"/>
                <w:lang w:val="en-GB"/>
              </w:rPr>
              <w:t>Pas de modulation surfacique</w:t>
            </w:r>
          </w:p>
        </w:tc>
      </w:tr>
      <w:tr w:rsidR="00B839BA" w:rsidRPr="002E563A" w14:paraId="63C0341B" w14:textId="77777777" w:rsidTr="00B53E32">
        <w:tblPrEx>
          <w:tblCellMar>
            <w:right w:w="57" w:type="dxa"/>
          </w:tblCellMar>
        </w:tblPrEx>
        <w:tc>
          <w:tcPr>
            <w:tcW w:w="2133" w:type="dxa"/>
            <w:tcBorders>
              <w:top w:val="single" w:sz="4" w:space="0" w:color="auto"/>
              <w:left w:val="single" w:sz="12" w:space="0" w:color="auto"/>
              <w:bottom w:val="single" w:sz="12" w:space="0" w:color="auto"/>
              <w:right w:val="single" w:sz="2" w:space="0" w:color="auto"/>
            </w:tcBorders>
            <w:vAlign w:val="center"/>
            <w:hideMark/>
          </w:tcPr>
          <w:p w14:paraId="44C7AB14" w14:textId="77777777" w:rsidR="00B839BA" w:rsidRPr="002E563A" w:rsidRDefault="00B839BA" w:rsidP="00100868">
            <w:pPr>
              <w:keepNext/>
              <w:keepLines/>
              <w:autoSpaceDE w:val="0"/>
              <w:jc w:val="center"/>
              <w:rPr>
                <w:rFonts w:cs="Calibri"/>
                <w:sz w:val="20"/>
                <w:szCs w:val="20"/>
                <w:bdr w:val="none" w:sz="0" w:space="0" w:color="auto" w:frame="1"/>
              </w:rPr>
            </w:pPr>
            <w:r w:rsidRPr="002E563A">
              <w:rPr>
                <w:rFonts w:cs="Calibri"/>
                <w:sz w:val="20"/>
                <w:szCs w:val="20"/>
              </w:rPr>
              <w:t>Formule de modulation en fonction du volume d’activité</w:t>
            </w:r>
          </w:p>
        </w:tc>
        <w:tc>
          <w:tcPr>
            <w:tcW w:w="11839" w:type="dxa"/>
            <w:gridSpan w:val="17"/>
            <w:tcBorders>
              <w:top w:val="single" w:sz="4" w:space="0" w:color="auto"/>
              <w:left w:val="single" w:sz="2" w:space="0" w:color="auto"/>
              <w:bottom w:val="single" w:sz="12" w:space="0" w:color="auto"/>
              <w:right w:val="single" w:sz="12" w:space="0" w:color="auto"/>
            </w:tcBorders>
            <w:vAlign w:val="center"/>
            <w:hideMark/>
          </w:tcPr>
          <w:p w14:paraId="49F8AAE0" w14:textId="5E3A0CAA" w:rsidR="00B839BA" w:rsidRPr="002E563A" w:rsidRDefault="001A331C" w:rsidP="00100868">
            <w:pPr>
              <w:keepNext/>
              <w:keepLines/>
              <w:autoSpaceDE w:val="0"/>
              <w:spacing w:before="120" w:after="120"/>
              <w:ind w:left="-101" w:right="-5"/>
              <w:jc w:val="center"/>
              <w:rPr>
                <w:rFonts w:cs="Calibri"/>
                <w:sz w:val="20"/>
                <w:szCs w:val="20"/>
                <w:bdr w:val="none" w:sz="0" w:space="0" w:color="auto" w:frame="1"/>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52074EFF" w14:textId="73C32975" w:rsidR="00100868" w:rsidRDefault="00100868" w:rsidP="00100868">
      <w:pPr>
        <w:keepNext/>
        <w:keepLines/>
        <w:autoSpaceDE w:val="0"/>
        <w:ind w:right="-6"/>
        <w:rPr>
          <w:rFonts w:cs="Calibri"/>
          <w:sz w:val="20"/>
          <w:szCs w:val="21"/>
          <w:u w:val="single"/>
        </w:rPr>
      </w:pPr>
      <w:r>
        <w:rPr>
          <w:rFonts w:cs="Calibri"/>
          <w:sz w:val="20"/>
          <w:szCs w:val="21"/>
          <w:u w:val="single"/>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w:t>
      </w:r>
      <w:r>
        <w:rPr>
          <w:rFonts w:cs="Calibri"/>
          <w:sz w:val="20"/>
          <w:szCs w:val="21"/>
        </w:rPr>
        <w:t>à 1900 h correspond à 4 jours 10h/j + 0,5 j sur 5h, pour 38 semaines d’activité + 1h mise en température de confort ou réunions (1900h en service)</w:t>
      </w:r>
      <w:r>
        <w:rPr>
          <w:rFonts w:cs="Calibri"/>
          <w:sz w:val="20"/>
          <w:szCs w:val="21"/>
          <w:u w:val="single"/>
        </w:rPr>
        <w:t xml:space="preserve"> </w:t>
      </w:r>
      <w:r>
        <w:rPr>
          <w:rFonts w:cs="Calibri"/>
          <w:sz w:val="20"/>
          <w:szCs w:val="21"/>
        </w:rPr>
        <w:t> ; cela équivaut à 5 jours (190 jours sur 38 semaines) sur une plage de 10h</w:t>
      </w:r>
    </w:p>
    <w:p w14:paraId="30BC017F" w14:textId="3928A721"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1C437C0C" w14:textId="6AB6EA3B" w:rsidR="006268A4" w:rsidRDefault="006268A4">
      <w:pPr>
        <w:spacing w:after="160" w:line="259" w:lineRule="auto"/>
        <w:jc w:val="left"/>
        <w:rPr>
          <w:rFonts w:cs="Calibri"/>
          <w:sz w:val="20"/>
          <w:szCs w:val="21"/>
        </w:rPr>
      </w:pPr>
      <w:r>
        <w:rPr>
          <w:rFonts w:cs="Calibri"/>
          <w:sz w:val="20"/>
          <w:szCs w:val="21"/>
        </w:rPr>
        <w:br w:type="page"/>
      </w:r>
    </w:p>
    <w:p w14:paraId="6007B044" w14:textId="75BBD03F" w:rsidR="00B905DC" w:rsidRPr="00B905DC" w:rsidRDefault="00B905DC" w:rsidP="006268A4">
      <w:pPr>
        <w:pStyle w:val="Titre6"/>
      </w:pPr>
      <w:r w:rsidRPr="00B905DC">
        <w:lastRenderedPageBreak/>
        <w:t>« Sous-catégorie “</w:t>
      </w:r>
      <w:r w:rsidR="00BC50DC" w:rsidRPr="00CD26DF">
        <w:t xml:space="preserve">Enseignement </w:t>
      </w:r>
      <w:r w:rsidR="00BC50DC">
        <w:t>s</w:t>
      </w:r>
      <w:r w:rsidR="00BC50DC" w:rsidRPr="00CD26DF">
        <w:t xml:space="preserve">econdaire - </w:t>
      </w:r>
      <w:r w:rsidRPr="00B905DC">
        <w:t>Lycée d’enseignement général (LG) ou Salle d’enseignement banalisé – Toutes séries confondues ”</w:t>
      </w:r>
      <w:r w:rsidR="00F6420C">
        <w:t xml:space="preserve"> </w:t>
      </w:r>
      <w:r w:rsidR="00F6420C" w:rsidRPr="00CD26DF">
        <w:t>»</w:t>
      </w:r>
    </w:p>
    <w:p w14:paraId="2201F9DF" w14:textId="77777777" w:rsidR="00B905DC" w:rsidRPr="00B905DC" w:rsidRDefault="00B905DC" w:rsidP="006268A4">
      <w:pPr>
        <w:keepNext/>
        <w:keepLines/>
        <w:autoSpaceDE w:val="0"/>
        <w:jc w:val="center"/>
        <w:rPr>
          <w:sz w:val="20"/>
          <w:szCs w:val="20"/>
        </w:rPr>
      </w:pPr>
      <w:r w:rsidRPr="00B905DC">
        <w:rPr>
          <w:sz w:val="20"/>
          <w:szCs w:val="20"/>
        </w:rPr>
        <w:t>(</w:t>
      </w:r>
      <w:r w:rsidRPr="00B905DC">
        <w:rPr>
          <w:b/>
          <w:sz w:val="20"/>
          <w:szCs w:val="20"/>
        </w:rPr>
        <w:t>NAF</w:t>
      </w:r>
      <w:r w:rsidRPr="00B905DC">
        <w:rPr>
          <w:sz w:val="20"/>
          <w:szCs w:val="20"/>
        </w:rPr>
        <w:t xml:space="preserve"> : Section P – Enseignement – </w:t>
      </w:r>
      <w:r w:rsidRPr="00B905DC">
        <w:rPr>
          <w:b/>
          <w:sz w:val="20"/>
          <w:szCs w:val="20"/>
        </w:rPr>
        <w:t>code 85.31Z</w:t>
      </w:r>
      <w:r w:rsidRPr="00B905DC">
        <w:rPr>
          <w:sz w:val="20"/>
          <w:szCs w:val="20"/>
        </w:rPr>
        <w:t>)</w:t>
      </w:r>
    </w:p>
    <w:p w14:paraId="40DB9955" w14:textId="77777777" w:rsidR="00B905DC" w:rsidRPr="00B905DC" w:rsidRDefault="00B905DC" w:rsidP="006268A4">
      <w:pPr>
        <w:keepNext/>
        <w:keepLines/>
        <w:autoSpaceDE w:val="0"/>
        <w:jc w:val="center"/>
        <w:rPr>
          <w:sz w:val="20"/>
          <w:szCs w:val="20"/>
        </w:rPr>
      </w:pPr>
    </w:p>
    <w:tbl>
      <w:tblPr>
        <w:tblW w:w="5000" w:type="pct"/>
        <w:tblLook w:val="04A0" w:firstRow="1" w:lastRow="0" w:firstColumn="1" w:lastColumn="0" w:noHBand="0" w:noVBand="1"/>
      </w:tblPr>
      <w:tblGrid>
        <w:gridCol w:w="2271"/>
        <w:gridCol w:w="833"/>
        <w:gridCol w:w="833"/>
        <w:gridCol w:w="833"/>
        <w:gridCol w:w="405"/>
        <w:gridCol w:w="419"/>
        <w:gridCol w:w="833"/>
        <w:gridCol w:w="606"/>
        <w:gridCol w:w="218"/>
        <w:gridCol w:w="531"/>
        <w:gridCol w:w="120"/>
        <w:gridCol w:w="168"/>
        <w:gridCol w:w="844"/>
        <w:gridCol w:w="1129"/>
        <w:gridCol w:w="984"/>
        <w:gridCol w:w="1009"/>
        <w:gridCol w:w="961"/>
        <w:gridCol w:w="39"/>
        <w:gridCol w:w="936"/>
      </w:tblGrid>
      <w:tr w:rsidR="00B905DC" w:rsidRPr="00B905DC" w14:paraId="5710A1AE"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39629FF" w14:textId="77777777" w:rsidR="00B905DC" w:rsidRPr="002553C1" w:rsidRDefault="00B905DC" w:rsidP="006268A4">
            <w:pPr>
              <w:keepNext/>
              <w:keepLines/>
              <w:autoSpaceDE w:val="0"/>
              <w:jc w:val="center"/>
              <w:rPr>
                <w:rFonts w:cs="Calibri"/>
                <w:b/>
                <w:sz w:val="20"/>
                <w:szCs w:val="20"/>
              </w:rPr>
            </w:pPr>
            <w:r w:rsidRPr="002553C1">
              <w:rPr>
                <w:rFonts w:cs="Calibri"/>
                <w:b/>
                <w:sz w:val="20"/>
                <w:szCs w:val="20"/>
              </w:rPr>
              <w:t>Composante CVC</w:t>
            </w:r>
          </w:p>
          <w:p w14:paraId="72D5E67D" w14:textId="77777777" w:rsidR="00B905DC" w:rsidRPr="00684751" w:rsidRDefault="00B905DC" w:rsidP="006268A4">
            <w:pPr>
              <w:keepNext/>
              <w:keepLines/>
              <w:autoSpaceDE w:val="0"/>
              <w:jc w:val="center"/>
              <w:rPr>
                <w:rFonts w:cs="Calibri"/>
                <w:sz w:val="20"/>
                <w:szCs w:val="20"/>
              </w:rPr>
            </w:pPr>
            <w:r w:rsidRPr="00601EA2">
              <w:rPr>
                <w:rFonts w:cs="Calibri"/>
                <w:sz w:val="20"/>
                <w:szCs w:val="20"/>
              </w:rPr>
              <w:t>en kWh/m²/an</w:t>
            </w:r>
          </w:p>
        </w:tc>
        <w:tc>
          <w:tcPr>
            <w:tcW w:w="4187"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2F834DC" w14:textId="77777777" w:rsidR="00B905DC" w:rsidRPr="00840603" w:rsidRDefault="00B905DC" w:rsidP="006268A4">
            <w:pPr>
              <w:keepNext/>
              <w:keepLines/>
              <w:autoSpaceDE w:val="0"/>
              <w:spacing w:before="120"/>
              <w:jc w:val="center"/>
              <w:rPr>
                <w:rFonts w:cs="Calibri"/>
                <w:sz w:val="20"/>
                <w:szCs w:val="20"/>
              </w:rPr>
            </w:pPr>
            <w:r w:rsidRPr="00840603">
              <w:rPr>
                <w:rFonts w:cs="Calibri"/>
                <w:sz w:val="20"/>
                <w:szCs w:val="20"/>
              </w:rPr>
              <w:t>Zones Géographiques</w:t>
            </w:r>
          </w:p>
        </w:tc>
      </w:tr>
      <w:tr w:rsidR="00D12C1C" w:rsidRPr="00B905DC" w14:paraId="05E48333"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4176E2C" w14:textId="77777777" w:rsidR="00D12C1C" w:rsidRPr="00E462BE"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EA5F49"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562A12"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F98B102"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CB7A9B"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2B8731"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CEE3871"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H2c</w:t>
            </w:r>
          </w:p>
        </w:tc>
        <w:tc>
          <w:tcPr>
            <w:tcW w:w="29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9F8387F"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29C13EA"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B4BF32" w14:textId="58B97B74" w:rsidR="00D12C1C" w:rsidRPr="00B905DC" w:rsidRDefault="00D12C1C" w:rsidP="00D12C1C">
            <w:pPr>
              <w:keepNext/>
              <w:keepLines/>
              <w:autoSpaceDE w:val="0"/>
              <w:spacing w:before="120"/>
              <w:jc w:val="center"/>
              <w:rPr>
                <w:b/>
                <w:sz w:val="18"/>
                <w:szCs w:val="18"/>
              </w:rPr>
            </w:pPr>
            <w:r w:rsidRPr="00B53E32">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1783B5" w14:textId="4F831AD0" w:rsidR="00D12C1C" w:rsidRPr="00B905DC" w:rsidRDefault="00D12C1C" w:rsidP="00D12C1C">
            <w:pPr>
              <w:keepNext/>
              <w:keepLines/>
              <w:autoSpaceDE w:val="0"/>
              <w:spacing w:before="120"/>
              <w:ind w:left="-137" w:right="-57"/>
              <w:jc w:val="center"/>
              <w:rPr>
                <w:b/>
                <w:sz w:val="18"/>
                <w:szCs w:val="18"/>
              </w:rPr>
            </w:pPr>
            <w:r w:rsidRPr="00B53E32">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624867B" w14:textId="2277CAE4" w:rsidR="00D12C1C" w:rsidRPr="00B905DC" w:rsidRDefault="00D12C1C" w:rsidP="00D12C1C">
            <w:pPr>
              <w:keepNext/>
              <w:keepLines/>
              <w:autoSpaceDE w:val="0"/>
              <w:spacing w:before="120"/>
              <w:ind w:left="-59"/>
              <w:jc w:val="center"/>
              <w:rPr>
                <w:b/>
                <w:sz w:val="18"/>
                <w:szCs w:val="18"/>
              </w:rPr>
            </w:pPr>
            <w:r w:rsidRPr="00B53E32">
              <w:rPr>
                <w:b/>
                <w:bCs/>
                <w:color w:val="000000"/>
                <w:sz w:val="18"/>
                <w:szCs w:val="16"/>
              </w:rPr>
              <w:t>Guyane</w:t>
            </w:r>
          </w:p>
        </w:tc>
        <w:tc>
          <w:tcPr>
            <w:tcW w:w="3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247DA5A" w14:textId="2A4D9374" w:rsidR="00D12C1C" w:rsidRPr="00B905DC" w:rsidRDefault="00D12C1C" w:rsidP="00D12C1C">
            <w:pPr>
              <w:keepNext/>
              <w:keepLines/>
              <w:autoSpaceDE w:val="0"/>
              <w:spacing w:before="120"/>
              <w:jc w:val="center"/>
              <w:rPr>
                <w:b/>
                <w:sz w:val="18"/>
                <w:szCs w:val="18"/>
              </w:rPr>
            </w:pPr>
            <w:r w:rsidRPr="00B53E32">
              <w:rPr>
                <w:b/>
                <w:bCs/>
                <w:color w:val="000000"/>
                <w:sz w:val="18"/>
                <w:szCs w:val="16"/>
              </w:rPr>
              <w:t>Réunion</w:t>
            </w:r>
          </w:p>
        </w:tc>
        <w:tc>
          <w:tcPr>
            <w:tcW w:w="34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99074FB" w14:textId="1771361F" w:rsidR="00D12C1C" w:rsidRPr="00B905DC" w:rsidRDefault="00D12C1C" w:rsidP="00D12C1C">
            <w:pPr>
              <w:keepNext/>
              <w:keepLines/>
              <w:autoSpaceDE w:val="0"/>
              <w:spacing w:before="120"/>
              <w:jc w:val="center"/>
              <w:rPr>
                <w:b/>
                <w:sz w:val="18"/>
                <w:szCs w:val="18"/>
              </w:rPr>
            </w:pPr>
            <w:r w:rsidRPr="00B53E32">
              <w:rPr>
                <w:b/>
                <w:bCs/>
                <w:color w:val="000000"/>
                <w:sz w:val="18"/>
                <w:szCs w:val="16"/>
              </w:rPr>
              <w:t>Mayotte</w:t>
            </w:r>
          </w:p>
        </w:tc>
      </w:tr>
      <w:tr w:rsidR="00D43F1B" w:rsidRPr="00B905DC" w14:paraId="4961E217"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2A89EFFB" w14:textId="77777777" w:rsidR="00D43F1B" w:rsidRPr="002553C1" w:rsidRDefault="00D43F1B" w:rsidP="00D43F1B">
            <w:pPr>
              <w:keepNext/>
              <w:keepLines/>
              <w:autoSpaceDE w:val="0"/>
              <w:jc w:val="center"/>
              <w:rPr>
                <w:rFonts w:cs="Calibri"/>
                <w:sz w:val="20"/>
                <w:szCs w:val="20"/>
              </w:rPr>
            </w:pPr>
            <w:r w:rsidRPr="002553C1">
              <w:rPr>
                <w:rFonts w:cs="Calibri"/>
                <w:sz w:val="20"/>
                <w:szCs w:val="20"/>
              </w:rPr>
              <w:t>Altitude &lt; 400 m</w:t>
            </w:r>
          </w:p>
          <w:p w14:paraId="08C8295C" w14:textId="77777777" w:rsidR="00D43F1B" w:rsidRPr="00684751" w:rsidRDefault="00D43F1B" w:rsidP="00D43F1B">
            <w:pPr>
              <w:keepNext/>
              <w:keepLines/>
              <w:autoSpaceDE w:val="0"/>
              <w:jc w:val="center"/>
              <w:rPr>
                <w:rFonts w:cs="Calibri"/>
                <w:sz w:val="20"/>
                <w:szCs w:val="20"/>
              </w:rPr>
            </w:pPr>
            <w:r w:rsidRPr="00601EA2">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01E7523E"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224AC142"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28E4C551"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6B7271B7"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208169A6" w14:textId="77777777" w:rsidR="00D43F1B" w:rsidRPr="00676067" w:rsidRDefault="00D43F1B" w:rsidP="00D43F1B">
            <w:pPr>
              <w:keepNext/>
              <w:keepLines/>
              <w:autoSpaceDE w:val="0"/>
              <w:spacing w:before="120"/>
              <w:jc w:val="center"/>
              <w:rPr>
                <w:rFonts w:cs="Calibri"/>
                <w:b/>
                <w:sz w:val="20"/>
                <w:szCs w:val="20"/>
              </w:rPr>
            </w:pPr>
            <w:r w:rsidRPr="00DB5FAD">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1FBEDC00" w14:textId="77777777" w:rsidR="00D43F1B" w:rsidRPr="00B97408" w:rsidRDefault="00D43F1B" w:rsidP="00D43F1B">
            <w:pPr>
              <w:keepNext/>
              <w:keepLines/>
              <w:autoSpaceDE w:val="0"/>
              <w:spacing w:before="120"/>
              <w:jc w:val="center"/>
              <w:rPr>
                <w:rFonts w:cs="Calibri"/>
                <w:b/>
                <w:sz w:val="20"/>
                <w:szCs w:val="20"/>
              </w:rPr>
            </w:pPr>
            <w:r w:rsidRPr="00B97408">
              <w:rPr>
                <w:rFonts w:cs="Calibri"/>
                <w:sz w:val="20"/>
                <w:szCs w:val="20"/>
              </w:rPr>
              <w:t>64</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780AA58B" w14:textId="77777777" w:rsidR="00D43F1B" w:rsidRPr="00E462BE" w:rsidRDefault="00D43F1B" w:rsidP="00D43F1B">
            <w:pPr>
              <w:keepNext/>
              <w:keepLines/>
              <w:autoSpaceDE w:val="0"/>
              <w:spacing w:before="120"/>
              <w:jc w:val="center"/>
              <w:rPr>
                <w:rFonts w:cs="Calibri"/>
                <w:b/>
                <w:sz w:val="20"/>
                <w:szCs w:val="20"/>
              </w:rPr>
            </w:pPr>
            <w:r w:rsidRPr="00190D4D">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4B7DB284"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303656E2" w14:textId="2347192C" w:rsidR="00D43F1B" w:rsidRPr="00B905DC" w:rsidRDefault="00D43F1B" w:rsidP="00D43F1B">
            <w:pPr>
              <w:keepNext/>
              <w:keepLines/>
              <w:autoSpaceDE w:val="0"/>
              <w:spacing w:before="120"/>
              <w:jc w:val="center"/>
              <w:rPr>
                <w:sz w:val="16"/>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2FAFE947" w14:textId="799D7CEE" w:rsidR="00D43F1B" w:rsidRPr="00B905DC" w:rsidRDefault="00D43F1B" w:rsidP="00D43F1B">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0A952615" w14:textId="29CEAF66"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c>
          <w:tcPr>
            <w:tcW w:w="344" w:type="pct"/>
            <w:tcBorders>
              <w:top w:val="single" w:sz="2" w:space="0" w:color="auto"/>
              <w:left w:val="single" w:sz="2" w:space="0" w:color="auto"/>
              <w:bottom w:val="single" w:sz="2" w:space="0" w:color="auto"/>
              <w:right w:val="single" w:sz="2" w:space="0" w:color="auto"/>
            </w:tcBorders>
            <w:vAlign w:val="center"/>
          </w:tcPr>
          <w:p w14:paraId="16E2AC94" w14:textId="792B961F"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11035F0B" w14:textId="182B1AB3"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r>
      <w:tr w:rsidR="00D43F1B" w:rsidRPr="00B905DC" w14:paraId="0915B00E"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4B2B75EE"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400 à 800 m</w:t>
            </w:r>
          </w:p>
          <w:p w14:paraId="5D5802AD"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146B912D"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7DAD1527"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74118701"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752BB8"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2D1B2383"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52E2120"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79</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55B97582"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46DDCE7F"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4647C8E9" w14:textId="48AC0D2F"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AF36644" w14:textId="2175745C" w:rsidR="00D43F1B" w:rsidRPr="00B905DC" w:rsidRDefault="00D43F1B" w:rsidP="00D43F1B">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A70D73" w14:textId="54D852AA"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BBF150" w14:textId="77777777" w:rsidR="00D43F1B" w:rsidRPr="00B905DC" w:rsidRDefault="00D43F1B" w:rsidP="00D43F1B">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2253958" w14:textId="09E838CD" w:rsidR="00D43F1B" w:rsidRPr="00B905DC" w:rsidRDefault="00D43F1B" w:rsidP="00D43F1B">
            <w:pPr>
              <w:keepNext/>
              <w:keepLines/>
              <w:autoSpaceDE w:val="0"/>
              <w:spacing w:before="120"/>
              <w:jc w:val="center"/>
              <w:rPr>
                <w:b/>
                <w:sz w:val="20"/>
                <w:szCs w:val="20"/>
              </w:rPr>
            </w:pPr>
          </w:p>
        </w:tc>
      </w:tr>
      <w:tr w:rsidR="00D43F1B" w:rsidRPr="00B905DC" w14:paraId="6E6D41BC"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200FAD5A"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800 à 1200 m</w:t>
            </w:r>
          </w:p>
          <w:p w14:paraId="147A2C3E"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FFF222"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4EF8D140"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3A80685B"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30384F"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ED12F4"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28FCF5FB"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96</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0B7561C6"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31349643"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755E0F"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A6377F"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ABD902" w14:textId="2CD7B94F"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58B0DB58" w14:textId="0B829AD8" w:rsidR="00D43F1B" w:rsidRPr="00B905DC" w:rsidRDefault="00D43F1B" w:rsidP="00D43F1B">
            <w:pPr>
              <w:keepNext/>
              <w:keepLines/>
              <w:autoSpaceDE w:val="0"/>
              <w:spacing w:before="120"/>
              <w:jc w:val="center"/>
              <w:rPr>
                <w:b/>
                <w:sz w:val="20"/>
                <w:szCs w:val="20"/>
              </w:rPr>
            </w:pPr>
            <w:r w:rsidRPr="002B44C3">
              <w:rPr>
                <w:rFonts w:cs="Calibri"/>
                <w:color w:val="000000"/>
                <w:sz w:val="20"/>
              </w:rPr>
              <w:t>24</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3DBB2F6" w14:textId="1D261132" w:rsidR="00D43F1B" w:rsidRPr="00B905DC" w:rsidRDefault="00D43F1B" w:rsidP="00D43F1B">
            <w:pPr>
              <w:keepNext/>
              <w:keepLines/>
              <w:autoSpaceDE w:val="0"/>
              <w:spacing w:before="120"/>
              <w:jc w:val="center"/>
              <w:rPr>
                <w:b/>
                <w:sz w:val="20"/>
                <w:szCs w:val="20"/>
              </w:rPr>
            </w:pPr>
          </w:p>
        </w:tc>
      </w:tr>
      <w:tr w:rsidR="00D43F1B" w:rsidRPr="00B905DC" w14:paraId="1D7B28EA"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707FB63D" w14:textId="77777777" w:rsidR="00D43F1B" w:rsidRPr="00601EA2" w:rsidRDefault="00D43F1B" w:rsidP="00D43F1B">
            <w:pPr>
              <w:keepNext/>
              <w:keepLines/>
              <w:autoSpaceDE w:val="0"/>
              <w:ind w:left="-113" w:right="-108"/>
              <w:jc w:val="center"/>
              <w:rPr>
                <w:rFonts w:cs="Calibri"/>
                <w:sz w:val="20"/>
                <w:szCs w:val="20"/>
              </w:rPr>
            </w:pPr>
            <w:r w:rsidRPr="002553C1">
              <w:rPr>
                <w:rFonts w:cs="Calibri"/>
                <w:sz w:val="20"/>
                <w:szCs w:val="20"/>
              </w:rPr>
              <w:t>Altitude 1200 m -1600m</w:t>
            </w:r>
          </w:p>
          <w:p w14:paraId="6E7F468E"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C2B44B"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F8B5AB6"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20240489"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CEBE88"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703B2D"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A9B0A0A"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140</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78DCC931"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491F5968"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B5C751"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AC54C8"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3D34C7" w14:textId="77777777" w:rsidR="00D43F1B" w:rsidRPr="00B905DC" w:rsidRDefault="00D43F1B" w:rsidP="00D43F1B">
            <w:pPr>
              <w:keepNext/>
              <w:keepLines/>
              <w:autoSpaceDE w:val="0"/>
              <w:spacing w:before="120"/>
              <w:jc w:val="center"/>
              <w:rPr>
                <w:sz w:val="16"/>
                <w:szCs w:val="16"/>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6F1E9201" w14:textId="2C7B10FC" w:rsidR="00D43F1B" w:rsidRPr="00B905DC" w:rsidRDefault="00D43F1B" w:rsidP="00D43F1B">
            <w:pPr>
              <w:keepNext/>
              <w:keepLines/>
              <w:autoSpaceDE w:val="0"/>
              <w:spacing w:before="120"/>
              <w:jc w:val="center"/>
              <w:rPr>
                <w:b/>
                <w:sz w:val="20"/>
                <w:szCs w:val="20"/>
              </w:rPr>
            </w:pPr>
            <w:r w:rsidRPr="002B44C3">
              <w:rPr>
                <w:rFonts w:cs="Calibri"/>
                <w:color w:val="000000"/>
                <w:sz w:val="20"/>
              </w:rPr>
              <w:t>47</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2D416CB" w14:textId="1EFD768F" w:rsidR="00D43F1B" w:rsidRPr="00B905DC" w:rsidRDefault="00D43F1B" w:rsidP="00D43F1B">
            <w:pPr>
              <w:keepNext/>
              <w:keepLines/>
              <w:autoSpaceDE w:val="0"/>
              <w:spacing w:before="120"/>
              <w:jc w:val="center"/>
              <w:rPr>
                <w:sz w:val="16"/>
                <w:szCs w:val="16"/>
              </w:rPr>
            </w:pPr>
          </w:p>
        </w:tc>
      </w:tr>
      <w:tr w:rsidR="00D12C1C" w:rsidRPr="00B905DC" w14:paraId="7D527456" w14:textId="77777777" w:rsidTr="00D43F1B">
        <w:tc>
          <w:tcPr>
            <w:tcW w:w="813" w:type="pct"/>
            <w:tcBorders>
              <w:top w:val="single" w:sz="2" w:space="0" w:color="auto"/>
              <w:left w:val="single" w:sz="12" w:space="0" w:color="auto"/>
              <w:bottom w:val="single" w:sz="12" w:space="0" w:color="auto"/>
              <w:right w:val="single" w:sz="2" w:space="0" w:color="auto"/>
            </w:tcBorders>
            <w:vAlign w:val="center"/>
          </w:tcPr>
          <w:p w14:paraId="18DD5136" w14:textId="77777777" w:rsidR="00D12C1C" w:rsidRPr="002553C1" w:rsidRDefault="00D12C1C" w:rsidP="00D12C1C">
            <w:pPr>
              <w:keepNext/>
              <w:keepLines/>
              <w:autoSpaceDE w:val="0"/>
              <w:ind w:left="-113" w:right="-108"/>
              <w:jc w:val="center"/>
              <w:rPr>
                <w:rFonts w:cs="Calibri"/>
                <w:sz w:val="20"/>
                <w:szCs w:val="20"/>
              </w:rPr>
            </w:pPr>
            <w:r w:rsidRPr="002553C1">
              <w:rPr>
                <w:rFonts w:cs="Calibri"/>
                <w:sz w:val="20"/>
                <w:szCs w:val="20"/>
              </w:rPr>
              <w:t>Altitude &gt; 1600m</w:t>
            </w:r>
          </w:p>
          <w:p w14:paraId="7D813192" w14:textId="77777777" w:rsidR="00D12C1C" w:rsidRPr="00684751" w:rsidRDefault="00D12C1C" w:rsidP="00D12C1C">
            <w:pPr>
              <w:keepNext/>
              <w:keepLines/>
              <w:autoSpaceDE w:val="0"/>
              <w:jc w:val="center"/>
              <w:rPr>
                <w:rFonts w:cs="Calibri"/>
                <w:sz w:val="20"/>
                <w:szCs w:val="20"/>
              </w:rPr>
            </w:pPr>
            <w:r w:rsidRPr="00601EA2">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057ADA4"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EAD534F"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7A61B24C" w14:textId="77777777" w:rsidR="00D12C1C" w:rsidRPr="00840603" w:rsidRDefault="00D12C1C" w:rsidP="00D12C1C">
            <w:pPr>
              <w:keepNext/>
              <w:keepLines/>
              <w:autoSpaceDE w:val="0"/>
              <w:spacing w:before="120"/>
              <w:jc w:val="center"/>
              <w:rPr>
                <w:rFonts w:cs="Calibri"/>
                <w:b/>
                <w:sz w:val="20"/>
                <w:szCs w:val="20"/>
              </w:rPr>
            </w:pPr>
            <w:r w:rsidRPr="00840603">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101FB15"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40A16A5" w14:textId="77777777" w:rsidR="00D12C1C" w:rsidRPr="00DB5FAD" w:rsidRDefault="00D12C1C" w:rsidP="00D12C1C">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62136C64" w14:textId="77777777" w:rsidR="00D12C1C" w:rsidRPr="00DB5FAD" w:rsidRDefault="00D12C1C" w:rsidP="00D12C1C">
            <w:pPr>
              <w:keepNext/>
              <w:keepLines/>
              <w:autoSpaceDE w:val="0"/>
              <w:spacing w:before="120"/>
              <w:jc w:val="center"/>
              <w:rPr>
                <w:rFonts w:cs="Calibri"/>
                <w:b/>
                <w:sz w:val="20"/>
                <w:szCs w:val="20"/>
              </w:rPr>
            </w:pPr>
            <w:r w:rsidRPr="00DB5FAD">
              <w:rPr>
                <w:rFonts w:cs="Calibri"/>
                <w:sz w:val="20"/>
                <w:szCs w:val="20"/>
              </w:rPr>
              <w:t>152</w:t>
            </w:r>
          </w:p>
        </w:tc>
        <w:tc>
          <w:tcPr>
            <w:tcW w:w="293" w:type="pct"/>
            <w:gridSpan w:val="3"/>
            <w:tcBorders>
              <w:top w:val="single" w:sz="2" w:space="0" w:color="auto"/>
              <w:left w:val="single" w:sz="2" w:space="0" w:color="auto"/>
              <w:bottom w:val="single" w:sz="12" w:space="0" w:color="auto"/>
              <w:right w:val="single" w:sz="2" w:space="0" w:color="auto"/>
            </w:tcBorders>
            <w:vAlign w:val="center"/>
          </w:tcPr>
          <w:p w14:paraId="1E3217DD" w14:textId="77777777" w:rsidR="00D12C1C" w:rsidRPr="00676067" w:rsidRDefault="00D12C1C" w:rsidP="00D12C1C">
            <w:pPr>
              <w:keepNext/>
              <w:keepLines/>
              <w:autoSpaceDE w:val="0"/>
              <w:spacing w:before="120"/>
              <w:jc w:val="center"/>
              <w:rPr>
                <w:rFonts w:cs="Calibri"/>
                <w:b/>
                <w:sz w:val="20"/>
                <w:szCs w:val="20"/>
              </w:rPr>
            </w:pPr>
            <w:r w:rsidRPr="00DB5FAD">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02CA4378" w14:textId="77777777" w:rsidR="00D12C1C" w:rsidRPr="00B97408" w:rsidRDefault="00D12C1C" w:rsidP="00D12C1C">
            <w:pPr>
              <w:keepNext/>
              <w:keepLines/>
              <w:autoSpaceDE w:val="0"/>
              <w:spacing w:before="120"/>
              <w:jc w:val="center"/>
              <w:rPr>
                <w:rFonts w:cs="Calibri"/>
                <w:b/>
                <w:sz w:val="20"/>
                <w:szCs w:val="20"/>
              </w:rPr>
            </w:pPr>
            <w:r w:rsidRPr="00B97408">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48AFF54" w14:textId="77777777" w:rsidR="00D12C1C" w:rsidRPr="00B905DC" w:rsidRDefault="00D12C1C" w:rsidP="00D12C1C">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371FDDB" w14:textId="77777777" w:rsidR="00D12C1C" w:rsidRPr="00B905DC" w:rsidRDefault="00D12C1C" w:rsidP="00D12C1C">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72477DA" w14:textId="77777777" w:rsidR="00D12C1C" w:rsidRPr="00B905DC" w:rsidRDefault="00D12C1C" w:rsidP="00D12C1C">
            <w:pPr>
              <w:keepNext/>
              <w:keepLines/>
              <w:autoSpaceDE w:val="0"/>
              <w:spacing w:before="120"/>
              <w:jc w:val="center"/>
              <w:rPr>
                <w:b/>
                <w:sz w:val="20"/>
                <w:szCs w:val="20"/>
              </w:rPr>
            </w:pPr>
          </w:p>
        </w:tc>
        <w:tc>
          <w:tcPr>
            <w:tcW w:w="34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D16B000" w14:textId="77777777" w:rsidR="00D12C1C" w:rsidRPr="00B905DC" w:rsidRDefault="00D12C1C" w:rsidP="00D12C1C">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4A6AC69E" w14:textId="77777777" w:rsidR="00D12C1C" w:rsidRPr="00B905DC" w:rsidRDefault="00D12C1C" w:rsidP="00D12C1C">
            <w:pPr>
              <w:keepNext/>
              <w:keepLines/>
              <w:autoSpaceDE w:val="0"/>
              <w:spacing w:before="120"/>
              <w:jc w:val="center"/>
              <w:rPr>
                <w:b/>
                <w:sz w:val="20"/>
                <w:szCs w:val="20"/>
              </w:rPr>
            </w:pPr>
          </w:p>
        </w:tc>
      </w:tr>
      <w:tr w:rsidR="00B905DC" w:rsidRPr="00B905DC" w14:paraId="1A56AC3C" w14:textId="77777777" w:rsidTr="00D12C1C">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5F45F862" w14:textId="77777777" w:rsidR="00B905DC" w:rsidRPr="00B905DC" w:rsidRDefault="00B905DC" w:rsidP="006268A4">
            <w:pPr>
              <w:keepNext/>
              <w:keepLines/>
              <w:autoSpaceDE w:val="0"/>
              <w:spacing w:before="120"/>
              <w:jc w:val="center"/>
              <w:rPr>
                <w:b/>
                <w:sz w:val="4"/>
                <w:szCs w:val="4"/>
              </w:rPr>
            </w:pPr>
          </w:p>
        </w:tc>
      </w:tr>
      <w:tr w:rsidR="00B905DC" w:rsidRPr="00B905DC" w14:paraId="492E8F9A"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A1A2B1A" w14:textId="77777777" w:rsidR="00B905DC" w:rsidRPr="002553C1" w:rsidRDefault="00B905DC" w:rsidP="006268A4">
            <w:pPr>
              <w:keepNext/>
              <w:keepLines/>
              <w:autoSpaceDE w:val="0"/>
              <w:jc w:val="center"/>
              <w:rPr>
                <w:rFonts w:cs="Calibri"/>
                <w:b/>
                <w:sz w:val="20"/>
                <w:szCs w:val="20"/>
              </w:rPr>
            </w:pPr>
            <w:r w:rsidRPr="002553C1">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8F44BDB" w14:textId="77777777" w:rsidR="00B905DC" w:rsidRPr="00601EA2" w:rsidRDefault="00B905DC" w:rsidP="006268A4">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3F0EC802" w14:textId="77777777" w:rsidR="00B905DC" w:rsidRPr="00840603" w:rsidRDefault="00B905DC" w:rsidP="006268A4">
            <w:pPr>
              <w:keepNext/>
              <w:keepLines/>
              <w:autoSpaceDE w:val="0"/>
              <w:jc w:val="center"/>
              <w:rPr>
                <w:rFonts w:cs="Calibri"/>
                <w:b/>
                <w:sz w:val="20"/>
                <w:szCs w:val="20"/>
              </w:rPr>
            </w:pPr>
            <w:r w:rsidRPr="00684751">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351BB817" w14:textId="77777777" w:rsidR="00B905DC" w:rsidRPr="00840603" w:rsidRDefault="00B905DC" w:rsidP="006268A4">
            <w:pPr>
              <w:keepNext/>
              <w:keepLines/>
              <w:autoSpaceDE w:val="0"/>
              <w:jc w:val="center"/>
              <w:rPr>
                <w:rFonts w:cs="Calibri"/>
                <w:b/>
                <w:sz w:val="20"/>
                <w:szCs w:val="20"/>
              </w:rPr>
            </w:pPr>
            <w:r w:rsidRPr="00840603">
              <w:rPr>
                <w:rFonts w:cs="Calibri"/>
                <w:b/>
                <w:sz w:val="20"/>
                <w:szCs w:val="20"/>
              </w:rPr>
              <w:t>20</w:t>
            </w:r>
          </w:p>
        </w:tc>
        <w:tc>
          <w:tcPr>
            <w:tcW w:w="405" w:type="pct"/>
            <w:gridSpan w:val="3"/>
            <w:tcBorders>
              <w:top w:val="single" w:sz="4" w:space="0" w:color="auto"/>
              <w:left w:val="nil"/>
              <w:bottom w:val="single" w:sz="4" w:space="0" w:color="auto"/>
              <w:right w:val="single" w:sz="4" w:space="0" w:color="auto"/>
            </w:tcBorders>
            <w:vAlign w:val="center"/>
          </w:tcPr>
          <w:p w14:paraId="03720926" w14:textId="77777777" w:rsidR="00B905DC" w:rsidRPr="00840603" w:rsidRDefault="00B905DC" w:rsidP="006268A4">
            <w:pPr>
              <w:keepNext/>
              <w:keepLines/>
              <w:autoSpaceDE w:val="0"/>
              <w:ind w:left="-177"/>
              <w:jc w:val="center"/>
              <w:rPr>
                <w:rFonts w:cs="Calibri"/>
                <w:b/>
                <w:sz w:val="20"/>
                <w:szCs w:val="20"/>
              </w:rPr>
            </w:pPr>
            <w:r w:rsidRPr="00840603">
              <w:rPr>
                <w:rFonts w:cs="Calibri"/>
                <w:sz w:val="20"/>
                <w:szCs w:val="20"/>
              </w:rPr>
              <w:t>kWh/m²/an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8D5B286" w14:textId="77777777" w:rsidR="00B905DC" w:rsidRPr="00840603" w:rsidRDefault="00B905DC" w:rsidP="006268A4">
            <w:pPr>
              <w:keepNext/>
              <w:keepLines/>
              <w:autoSpaceDE w:val="0"/>
              <w:spacing w:before="120"/>
              <w:jc w:val="center"/>
              <w:rPr>
                <w:rFonts w:cs="Calibri"/>
                <w:b/>
                <w:sz w:val="20"/>
                <w:szCs w:val="20"/>
              </w:rPr>
            </w:pPr>
          </w:p>
        </w:tc>
      </w:tr>
      <w:tr w:rsidR="00B905DC" w:rsidRPr="00B905DC" w14:paraId="2FBFAADB"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7E761" w14:textId="77777777" w:rsidR="00B905DC" w:rsidRPr="00601EA2" w:rsidRDefault="00B905DC" w:rsidP="006268A4">
            <w:pPr>
              <w:keepNext/>
              <w:keepLines/>
              <w:autoSpaceDE w:val="0"/>
              <w:jc w:val="center"/>
              <w:rPr>
                <w:rFonts w:cs="Calibri"/>
                <w:sz w:val="20"/>
                <w:szCs w:val="20"/>
              </w:rPr>
            </w:pPr>
            <w:r w:rsidRPr="002553C1">
              <w:rPr>
                <w:rFonts w:cs="Calibri"/>
                <w:b/>
                <w:sz w:val="20"/>
                <w:szCs w:val="20"/>
              </w:rPr>
              <w:t>Type d’indicateur d’intensité d’usage</w:t>
            </w:r>
          </w:p>
        </w:tc>
        <w:tc>
          <w:tcPr>
            <w:tcW w:w="2377"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4454F" w14:textId="77777777" w:rsidR="00B905DC" w:rsidRPr="00684751" w:rsidRDefault="00B905DC" w:rsidP="006268A4">
            <w:pPr>
              <w:keepNext/>
              <w:keepLines/>
              <w:autoSpaceDE w:val="0"/>
              <w:spacing w:before="120"/>
              <w:jc w:val="center"/>
              <w:rPr>
                <w:rFonts w:cs="Calibri"/>
                <w:b/>
                <w:sz w:val="20"/>
                <w:szCs w:val="20"/>
              </w:rPr>
            </w:pPr>
            <w:r w:rsidRPr="00684751">
              <w:rPr>
                <w:rFonts w:cs="Calibri"/>
                <w:b/>
                <w:sz w:val="20"/>
                <w:szCs w:val="20"/>
              </w:rPr>
              <w:t>Indicateur d’intensité d’usage à renseigner par l’assujetti</w:t>
            </w:r>
          </w:p>
          <w:p w14:paraId="1463D612" w14:textId="77777777" w:rsidR="00B905DC" w:rsidRPr="00840603" w:rsidRDefault="00B905DC" w:rsidP="006268A4">
            <w:pPr>
              <w:keepNext/>
              <w:keepLines/>
              <w:autoSpaceDE w:val="0"/>
              <w:spacing w:after="120"/>
              <w:jc w:val="center"/>
              <w:rPr>
                <w:rFonts w:cs="Calibri"/>
                <w:sz w:val="20"/>
                <w:szCs w:val="20"/>
              </w:rPr>
            </w:pPr>
            <w:r w:rsidRPr="00840603">
              <w:rPr>
                <w:rFonts w:cs="Calibri"/>
                <w:sz w:val="20"/>
                <w:szCs w:val="20"/>
              </w:rPr>
              <w:t>Valeur de référence associée à la USE étalon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8395E" w14:textId="77777777" w:rsidR="00B905DC" w:rsidRPr="00840603" w:rsidRDefault="00B905DC" w:rsidP="006268A4">
            <w:pPr>
              <w:keepNext/>
              <w:keepLines/>
              <w:autoSpaceDE w:val="0"/>
              <w:spacing w:before="120"/>
              <w:jc w:val="center"/>
              <w:rPr>
                <w:rFonts w:cs="Calibri"/>
                <w:b/>
                <w:sz w:val="20"/>
                <w:szCs w:val="20"/>
              </w:rPr>
            </w:pPr>
            <w:r w:rsidRPr="00840603">
              <w:rPr>
                <w:rFonts w:cs="Calibri"/>
                <w:b/>
                <w:sz w:val="20"/>
                <w:szCs w:val="20"/>
              </w:rPr>
              <w:t>Indicateur d’intensité d’usage étalon</w:t>
            </w:r>
          </w:p>
          <w:p w14:paraId="1D5DBA45" w14:textId="77777777" w:rsidR="00B905DC" w:rsidRPr="00840603" w:rsidRDefault="00B905DC" w:rsidP="006268A4">
            <w:pPr>
              <w:keepNext/>
              <w:keepLines/>
              <w:autoSpaceDE w:val="0"/>
              <w:spacing w:before="120"/>
              <w:jc w:val="center"/>
              <w:rPr>
                <w:rFonts w:cs="Calibri"/>
                <w:sz w:val="20"/>
                <w:szCs w:val="20"/>
              </w:rPr>
            </w:pPr>
          </w:p>
        </w:tc>
      </w:tr>
      <w:tr w:rsidR="006268A4" w:rsidRPr="00B905DC" w14:paraId="16E25374"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670A5977" w14:textId="77777777" w:rsidR="006268A4" w:rsidRPr="00601EA2" w:rsidRDefault="006268A4" w:rsidP="006268A4">
            <w:pPr>
              <w:keepNext/>
              <w:keepLines/>
              <w:autoSpaceDE w:val="0"/>
              <w:jc w:val="center"/>
              <w:rPr>
                <w:rFonts w:cs="Calibri"/>
                <w:sz w:val="20"/>
                <w:szCs w:val="20"/>
              </w:rPr>
            </w:pPr>
            <w:r w:rsidRPr="002553C1">
              <w:rPr>
                <w:rFonts w:cs="Calibri"/>
                <w:sz w:val="20"/>
                <w:szCs w:val="20"/>
              </w:rPr>
              <w:t>Indicateurs d’intensité d’usage temporels</w:t>
            </w:r>
          </w:p>
        </w:tc>
        <w:tc>
          <w:tcPr>
            <w:tcW w:w="2015" w:type="pct"/>
            <w:gridSpan w:val="10"/>
            <w:tcBorders>
              <w:top w:val="single" w:sz="4" w:space="0" w:color="auto"/>
              <w:left w:val="single" w:sz="4" w:space="0" w:color="auto"/>
              <w:bottom w:val="single" w:sz="4" w:space="0" w:color="auto"/>
              <w:right w:val="single" w:sz="4" w:space="0" w:color="auto"/>
            </w:tcBorders>
            <w:vAlign w:val="center"/>
          </w:tcPr>
          <w:p w14:paraId="049FB8A9" w14:textId="3C43C7B3" w:rsidR="006268A4" w:rsidRPr="00684751" w:rsidRDefault="001A331C" w:rsidP="006268A4">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7E7BE0F7" w14:textId="07CABA3B" w:rsidR="006268A4" w:rsidRPr="00E462BE" w:rsidRDefault="006268A4" w:rsidP="006268A4">
            <w:pPr>
              <w:keepNext/>
              <w:keepLines/>
              <w:autoSpaceDE w:val="0"/>
              <w:spacing w:before="120" w:after="120"/>
              <w:jc w:val="center"/>
              <w:rPr>
                <w:rFonts w:cs="Calibri"/>
                <w:bCs/>
                <w:sz w:val="20"/>
                <w:szCs w:val="20"/>
              </w:rPr>
            </w:pPr>
            <w:r>
              <w:rPr>
                <w:rFonts w:cs="Calibri"/>
                <w:bCs/>
                <w:sz w:val="20"/>
                <w:szCs w:val="20"/>
              </w:rPr>
              <w:t>1900</w:t>
            </w:r>
          </w:p>
        </w:tc>
        <w:tc>
          <w:tcPr>
            <w:tcW w:w="147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5F0F" w14:textId="0A0AFF04" w:rsidR="006268A4" w:rsidRPr="00840603" w:rsidRDefault="006268A4" w:rsidP="006268A4">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5C20D" w14:textId="77777777" w:rsidR="006268A4" w:rsidRPr="002553C1" w:rsidRDefault="006268A4" w:rsidP="006268A4">
            <w:pPr>
              <w:keepNext/>
              <w:keepLines/>
              <w:autoSpaceDE w:val="0"/>
              <w:spacing w:before="120" w:after="120"/>
              <w:jc w:val="center"/>
              <w:rPr>
                <w:rFonts w:cs="Calibri"/>
                <w:b/>
                <w:bCs/>
                <w:sz w:val="20"/>
                <w:szCs w:val="20"/>
              </w:rPr>
            </w:pPr>
            <w:r w:rsidRPr="00E462BE">
              <w:rPr>
                <w:rFonts w:cs="Calibri"/>
                <w:b/>
                <w:bCs/>
                <w:sz w:val="20"/>
                <w:szCs w:val="20"/>
              </w:rPr>
              <w:t>1 900</w:t>
            </w:r>
          </w:p>
        </w:tc>
      </w:tr>
      <w:tr w:rsidR="00100868" w:rsidRPr="00B905DC" w14:paraId="380A6AAA"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33B83816" w14:textId="5C9DC09B" w:rsidR="00100868" w:rsidRPr="002553C1" w:rsidRDefault="00100868" w:rsidP="00100868">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14CA82D9" w14:textId="4FD42CBB" w:rsidR="00100868" w:rsidRPr="00E462BE" w:rsidRDefault="00100868" w:rsidP="00100868">
            <w:pPr>
              <w:keepNext/>
              <w:keepLines/>
              <w:autoSpaceDE w:val="0"/>
              <w:spacing w:before="120" w:after="120"/>
              <w:jc w:val="center"/>
              <w:rPr>
                <w:rFonts w:cs="Calibri"/>
                <w:b/>
                <w:bCs/>
                <w:sz w:val="20"/>
                <w:szCs w:val="20"/>
              </w:rPr>
            </w:pPr>
            <w:r>
              <w:rPr>
                <w:rFonts w:cs="Calibri"/>
                <w:sz w:val="20"/>
                <w:szCs w:val="20"/>
                <w:bdr w:val="none" w:sz="0" w:space="0" w:color="auto" w:frame="1"/>
                <w:lang w:val="en-GB"/>
              </w:rPr>
              <w:t>Pas de modulation surfacique</w:t>
            </w:r>
          </w:p>
        </w:tc>
      </w:tr>
      <w:tr w:rsidR="00B905DC" w:rsidRPr="00B905DC" w14:paraId="67848DBA"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03A83DBF" w14:textId="77777777" w:rsidR="00B905DC" w:rsidRPr="00684751" w:rsidRDefault="00B905DC" w:rsidP="006268A4">
            <w:pPr>
              <w:keepNext/>
              <w:keepLines/>
              <w:autoSpaceDE w:val="0"/>
              <w:jc w:val="center"/>
              <w:rPr>
                <w:rFonts w:cs="Calibri"/>
                <w:sz w:val="20"/>
                <w:szCs w:val="20"/>
              </w:rPr>
            </w:pPr>
            <w:r w:rsidRPr="002553C1">
              <w:rPr>
                <w:rFonts w:cs="Calibri"/>
                <w:sz w:val="20"/>
                <w:szCs w:val="20"/>
              </w:rPr>
              <w:t xml:space="preserve">Formule de modulation en </w:t>
            </w:r>
            <w:r w:rsidRPr="00601EA2">
              <w:rPr>
                <w:rFonts w:cs="Calibri"/>
                <w:sz w:val="20"/>
                <w:szCs w:val="20"/>
              </w:rPr>
              <w:t>fonction du volume d’activité</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2FAEFF4A" w14:textId="0EC9EF5B" w:rsidR="00B905DC" w:rsidRPr="00B97408" w:rsidRDefault="001A331C" w:rsidP="006268A4">
            <w:pPr>
              <w:keepNext/>
              <w:keepLines/>
              <w:autoSpaceDE w:val="0"/>
              <w:spacing w:before="120" w:after="120"/>
              <w:ind w:right="-147"/>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04BAC17D" w14:textId="099FBC2A" w:rsidR="00100868" w:rsidRDefault="00100868" w:rsidP="00100868">
      <w:pPr>
        <w:keepNext/>
        <w:keepLines/>
        <w:autoSpaceDE w:val="0"/>
        <w:ind w:right="-6"/>
        <w:rPr>
          <w:rFonts w:cs="Calibri"/>
          <w:sz w:val="20"/>
          <w:szCs w:val="21"/>
          <w:u w:val="single"/>
        </w:rPr>
      </w:pPr>
      <w:r>
        <w:rPr>
          <w:rFonts w:cs="Calibri"/>
          <w:sz w:val="20"/>
          <w:szCs w:val="21"/>
          <w:u w:val="single"/>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w:t>
      </w:r>
      <w:r>
        <w:rPr>
          <w:rFonts w:cs="Calibri"/>
          <w:sz w:val="20"/>
          <w:szCs w:val="21"/>
        </w:rPr>
        <w:t>à 1900 h correspond à 4 jours 10h/j + 0,5 j sur 5h, pour 38 semaines d’activité + 1h mise en température de confort ou réunions (1900h en service)</w:t>
      </w:r>
      <w:r>
        <w:rPr>
          <w:rFonts w:cs="Calibri"/>
          <w:sz w:val="20"/>
          <w:szCs w:val="21"/>
          <w:u w:val="single"/>
        </w:rPr>
        <w:t xml:space="preserve"> </w:t>
      </w:r>
      <w:r>
        <w:rPr>
          <w:rFonts w:cs="Calibri"/>
          <w:sz w:val="20"/>
          <w:szCs w:val="21"/>
        </w:rPr>
        <w:t> ; cela équivaut à 5 jours (190 jours sur 38 semaines) sur une plage de 10h</w:t>
      </w:r>
    </w:p>
    <w:p w14:paraId="1B51EB49" w14:textId="135FE4A7"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633DFC39" w14:textId="32912164" w:rsidR="00B905DC" w:rsidRPr="00E462BE" w:rsidRDefault="00B905DC" w:rsidP="006268A4">
      <w:pPr>
        <w:keepNext/>
        <w:keepLines/>
        <w:autoSpaceDE w:val="0"/>
        <w:ind w:left="142"/>
        <w:rPr>
          <w:sz w:val="20"/>
          <w:szCs w:val="20"/>
        </w:rPr>
      </w:pPr>
      <w:r w:rsidRPr="00B905DC">
        <w:rPr>
          <w:b/>
        </w:rPr>
        <w:br w:type="page"/>
      </w:r>
    </w:p>
    <w:p w14:paraId="5C0206E0" w14:textId="4130EDE8" w:rsidR="00B905DC" w:rsidRPr="00B905DC" w:rsidRDefault="00B905DC" w:rsidP="006268A4">
      <w:pPr>
        <w:pStyle w:val="Titre6"/>
      </w:pPr>
      <w:r w:rsidRPr="00B905DC">
        <w:lastRenderedPageBreak/>
        <w:t>« Sous-catégorie “</w:t>
      </w:r>
      <w:r w:rsidR="00BC50DC" w:rsidRPr="00CD26DF">
        <w:t xml:space="preserve">Enseignement </w:t>
      </w:r>
      <w:r w:rsidR="00BC50DC">
        <w:t>s</w:t>
      </w:r>
      <w:r w:rsidR="00BC50DC" w:rsidRPr="00CD26DF">
        <w:t xml:space="preserve">econdaire - </w:t>
      </w:r>
      <w:r w:rsidRPr="00B905DC">
        <w:t>Lycée d’enseignement général et technologique agricole – Lycée d’enseignement professionnel agricole ”</w:t>
      </w:r>
      <w:r w:rsidR="00F6420C">
        <w:t xml:space="preserve"> </w:t>
      </w:r>
      <w:r w:rsidR="00F6420C" w:rsidRPr="00CD26DF">
        <w:t>»</w:t>
      </w:r>
      <w:r w:rsidRPr="00B905DC">
        <w:t xml:space="preserve"> – USE moyen</w:t>
      </w:r>
    </w:p>
    <w:p w14:paraId="505DAAC2" w14:textId="1FCE11B9" w:rsidR="00B905DC" w:rsidRPr="00B905DC" w:rsidRDefault="00B905DC" w:rsidP="006268A4">
      <w:pPr>
        <w:keepNext/>
        <w:keepLines/>
        <w:autoSpaceDE w:val="0"/>
        <w:jc w:val="center"/>
        <w:rPr>
          <w:sz w:val="20"/>
          <w:szCs w:val="20"/>
        </w:rPr>
      </w:pPr>
      <w:r w:rsidRPr="00B905DC">
        <w:rPr>
          <w:sz w:val="20"/>
          <w:szCs w:val="20"/>
        </w:rPr>
        <w:t>(</w:t>
      </w:r>
      <w:r w:rsidRPr="00B905DC">
        <w:rPr>
          <w:b/>
          <w:sz w:val="20"/>
          <w:szCs w:val="20"/>
        </w:rPr>
        <w:t>NAF</w:t>
      </w:r>
      <w:r w:rsidRPr="00B905DC">
        <w:rPr>
          <w:sz w:val="20"/>
          <w:szCs w:val="20"/>
        </w:rPr>
        <w:t xml:space="preserve"> : Section P – Enseignement – </w:t>
      </w:r>
      <w:r w:rsidRPr="00B905DC">
        <w:rPr>
          <w:b/>
          <w:sz w:val="20"/>
          <w:szCs w:val="20"/>
        </w:rPr>
        <w:t>code 85.31Z et 85.32Z</w:t>
      </w:r>
      <w:r w:rsidRPr="00B905DC">
        <w:rPr>
          <w:sz w:val="20"/>
          <w:szCs w:val="20"/>
        </w:rPr>
        <w:t>)</w:t>
      </w:r>
    </w:p>
    <w:tbl>
      <w:tblPr>
        <w:tblW w:w="5000" w:type="pct"/>
        <w:tblLook w:val="04A0" w:firstRow="1" w:lastRow="0" w:firstColumn="1" w:lastColumn="0" w:noHBand="0" w:noVBand="1"/>
      </w:tblPr>
      <w:tblGrid>
        <w:gridCol w:w="2271"/>
        <w:gridCol w:w="833"/>
        <w:gridCol w:w="833"/>
        <w:gridCol w:w="833"/>
        <w:gridCol w:w="405"/>
        <w:gridCol w:w="419"/>
        <w:gridCol w:w="833"/>
        <w:gridCol w:w="606"/>
        <w:gridCol w:w="218"/>
        <w:gridCol w:w="531"/>
        <w:gridCol w:w="120"/>
        <w:gridCol w:w="168"/>
        <w:gridCol w:w="844"/>
        <w:gridCol w:w="1129"/>
        <w:gridCol w:w="984"/>
        <w:gridCol w:w="1009"/>
        <w:gridCol w:w="961"/>
        <w:gridCol w:w="39"/>
        <w:gridCol w:w="936"/>
      </w:tblGrid>
      <w:tr w:rsidR="00B905DC" w:rsidRPr="00B905DC" w14:paraId="119367FA"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46CB8F5" w14:textId="77777777" w:rsidR="00B905DC" w:rsidRPr="002553C1" w:rsidRDefault="00B905DC" w:rsidP="006268A4">
            <w:pPr>
              <w:keepNext/>
              <w:keepLines/>
              <w:autoSpaceDE w:val="0"/>
              <w:jc w:val="center"/>
              <w:rPr>
                <w:rFonts w:cs="Calibri"/>
                <w:b/>
                <w:sz w:val="20"/>
                <w:szCs w:val="20"/>
              </w:rPr>
            </w:pPr>
            <w:r w:rsidRPr="002553C1">
              <w:rPr>
                <w:rFonts w:cs="Calibri"/>
                <w:b/>
                <w:sz w:val="20"/>
                <w:szCs w:val="20"/>
              </w:rPr>
              <w:t>Composante CVC</w:t>
            </w:r>
          </w:p>
          <w:p w14:paraId="4A0058BC" w14:textId="77777777" w:rsidR="00B905DC" w:rsidRPr="00684751" w:rsidRDefault="00B905DC" w:rsidP="006268A4">
            <w:pPr>
              <w:keepNext/>
              <w:keepLines/>
              <w:autoSpaceDE w:val="0"/>
              <w:jc w:val="center"/>
              <w:rPr>
                <w:rFonts w:cs="Calibri"/>
                <w:sz w:val="20"/>
                <w:szCs w:val="20"/>
              </w:rPr>
            </w:pPr>
            <w:r w:rsidRPr="00601EA2">
              <w:rPr>
                <w:rFonts w:cs="Calibri"/>
                <w:sz w:val="20"/>
                <w:szCs w:val="20"/>
              </w:rPr>
              <w:t>en kWh/m²/an</w:t>
            </w:r>
          </w:p>
        </w:tc>
        <w:tc>
          <w:tcPr>
            <w:tcW w:w="4187"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A58F3F3" w14:textId="77777777" w:rsidR="00B905DC" w:rsidRPr="00840603" w:rsidRDefault="00B905DC" w:rsidP="006268A4">
            <w:pPr>
              <w:keepNext/>
              <w:keepLines/>
              <w:autoSpaceDE w:val="0"/>
              <w:spacing w:before="120"/>
              <w:jc w:val="center"/>
              <w:rPr>
                <w:rFonts w:cs="Calibri"/>
                <w:sz w:val="20"/>
                <w:szCs w:val="20"/>
              </w:rPr>
            </w:pPr>
            <w:r w:rsidRPr="00840603">
              <w:rPr>
                <w:rFonts w:cs="Calibri"/>
                <w:sz w:val="20"/>
                <w:szCs w:val="20"/>
              </w:rPr>
              <w:t>Zones Géographiques</w:t>
            </w:r>
          </w:p>
        </w:tc>
      </w:tr>
      <w:tr w:rsidR="00D12C1C" w:rsidRPr="00B905DC" w14:paraId="78BC14D4"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F08AC39" w14:textId="77777777" w:rsidR="00D12C1C" w:rsidRPr="00E462BE"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AC3EEB5"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9A97416"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D76421"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2934D0"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5DBB58C"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8D0BF96"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H2c</w:t>
            </w:r>
          </w:p>
        </w:tc>
        <w:tc>
          <w:tcPr>
            <w:tcW w:w="29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B529D8E"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73360A"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ECF539" w14:textId="60B5100F" w:rsidR="00D12C1C" w:rsidRPr="00B905DC" w:rsidRDefault="00D12C1C" w:rsidP="00D12C1C">
            <w:pPr>
              <w:keepNext/>
              <w:keepLines/>
              <w:autoSpaceDE w:val="0"/>
              <w:spacing w:before="120"/>
              <w:jc w:val="center"/>
              <w:rPr>
                <w:b/>
                <w:sz w:val="18"/>
                <w:szCs w:val="18"/>
              </w:rPr>
            </w:pPr>
            <w:r w:rsidRPr="00B53E32">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887283" w14:textId="380FCFE2" w:rsidR="00D12C1C" w:rsidRPr="00B905DC" w:rsidRDefault="00D12C1C" w:rsidP="00D12C1C">
            <w:pPr>
              <w:keepNext/>
              <w:keepLines/>
              <w:autoSpaceDE w:val="0"/>
              <w:spacing w:before="120"/>
              <w:ind w:left="-137" w:right="-57"/>
              <w:jc w:val="center"/>
              <w:rPr>
                <w:b/>
                <w:sz w:val="18"/>
                <w:szCs w:val="18"/>
              </w:rPr>
            </w:pPr>
            <w:r w:rsidRPr="00B53E32">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9DC729" w14:textId="0B1CF666" w:rsidR="00D12C1C" w:rsidRPr="00B905DC" w:rsidRDefault="00D12C1C" w:rsidP="00D12C1C">
            <w:pPr>
              <w:keepNext/>
              <w:keepLines/>
              <w:autoSpaceDE w:val="0"/>
              <w:spacing w:before="120"/>
              <w:ind w:left="-59"/>
              <w:jc w:val="center"/>
              <w:rPr>
                <w:b/>
                <w:sz w:val="18"/>
                <w:szCs w:val="18"/>
              </w:rPr>
            </w:pPr>
            <w:r w:rsidRPr="00B53E32">
              <w:rPr>
                <w:b/>
                <w:bCs/>
                <w:color w:val="000000"/>
                <w:sz w:val="18"/>
                <w:szCs w:val="16"/>
              </w:rPr>
              <w:t>Guyane</w:t>
            </w:r>
          </w:p>
        </w:tc>
        <w:tc>
          <w:tcPr>
            <w:tcW w:w="3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EEE32E1" w14:textId="42B29232" w:rsidR="00D12C1C" w:rsidRPr="00B905DC" w:rsidRDefault="00D12C1C" w:rsidP="00D12C1C">
            <w:pPr>
              <w:keepNext/>
              <w:keepLines/>
              <w:autoSpaceDE w:val="0"/>
              <w:spacing w:before="120"/>
              <w:jc w:val="center"/>
              <w:rPr>
                <w:b/>
                <w:sz w:val="18"/>
                <w:szCs w:val="18"/>
              </w:rPr>
            </w:pPr>
            <w:r w:rsidRPr="00B53E32">
              <w:rPr>
                <w:b/>
                <w:bCs/>
                <w:color w:val="000000"/>
                <w:sz w:val="18"/>
                <w:szCs w:val="16"/>
              </w:rPr>
              <w:t>Réunion</w:t>
            </w:r>
          </w:p>
        </w:tc>
        <w:tc>
          <w:tcPr>
            <w:tcW w:w="34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322CA6A" w14:textId="1A3FFDDD" w:rsidR="00D12C1C" w:rsidRPr="00B905DC" w:rsidRDefault="00D12C1C" w:rsidP="00D12C1C">
            <w:pPr>
              <w:keepNext/>
              <w:keepLines/>
              <w:autoSpaceDE w:val="0"/>
              <w:spacing w:before="120"/>
              <w:jc w:val="center"/>
              <w:rPr>
                <w:b/>
                <w:sz w:val="18"/>
                <w:szCs w:val="18"/>
              </w:rPr>
            </w:pPr>
            <w:r w:rsidRPr="00B53E32">
              <w:rPr>
                <w:b/>
                <w:bCs/>
                <w:color w:val="000000"/>
                <w:sz w:val="18"/>
                <w:szCs w:val="16"/>
              </w:rPr>
              <w:t>Mayotte</w:t>
            </w:r>
          </w:p>
        </w:tc>
      </w:tr>
      <w:tr w:rsidR="00D43F1B" w:rsidRPr="00B905DC" w14:paraId="38873A32"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6277FE6D" w14:textId="77777777" w:rsidR="00D43F1B" w:rsidRPr="002553C1" w:rsidRDefault="00D43F1B" w:rsidP="00D43F1B">
            <w:pPr>
              <w:keepNext/>
              <w:keepLines/>
              <w:autoSpaceDE w:val="0"/>
              <w:jc w:val="center"/>
              <w:rPr>
                <w:rFonts w:cs="Calibri"/>
                <w:sz w:val="20"/>
                <w:szCs w:val="20"/>
              </w:rPr>
            </w:pPr>
            <w:r w:rsidRPr="002553C1">
              <w:rPr>
                <w:rFonts w:cs="Calibri"/>
                <w:sz w:val="20"/>
                <w:szCs w:val="20"/>
              </w:rPr>
              <w:t>Altitude &lt; 400 m</w:t>
            </w:r>
          </w:p>
          <w:p w14:paraId="30688DB7" w14:textId="77777777" w:rsidR="00D43F1B" w:rsidRPr="00684751" w:rsidRDefault="00D43F1B" w:rsidP="00D43F1B">
            <w:pPr>
              <w:keepNext/>
              <w:keepLines/>
              <w:autoSpaceDE w:val="0"/>
              <w:jc w:val="center"/>
              <w:rPr>
                <w:rFonts w:cs="Calibri"/>
                <w:sz w:val="20"/>
                <w:szCs w:val="20"/>
              </w:rPr>
            </w:pPr>
            <w:r w:rsidRPr="00601EA2">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36117175"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563A7663"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1BDC887D"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66CD2B0"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47DB9B61" w14:textId="77777777" w:rsidR="00D43F1B" w:rsidRPr="00676067" w:rsidRDefault="00D43F1B" w:rsidP="00D43F1B">
            <w:pPr>
              <w:keepNext/>
              <w:keepLines/>
              <w:autoSpaceDE w:val="0"/>
              <w:spacing w:before="120"/>
              <w:jc w:val="center"/>
              <w:rPr>
                <w:rFonts w:cs="Calibri"/>
                <w:b/>
                <w:sz w:val="20"/>
                <w:szCs w:val="20"/>
              </w:rPr>
            </w:pPr>
            <w:r w:rsidRPr="00DB5FAD">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4EE4B260" w14:textId="77777777" w:rsidR="00D43F1B" w:rsidRPr="00B97408" w:rsidRDefault="00D43F1B" w:rsidP="00D43F1B">
            <w:pPr>
              <w:keepNext/>
              <w:keepLines/>
              <w:autoSpaceDE w:val="0"/>
              <w:spacing w:before="120"/>
              <w:jc w:val="center"/>
              <w:rPr>
                <w:rFonts w:cs="Calibri"/>
                <w:b/>
                <w:sz w:val="20"/>
                <w:szCs w:val="20"/>
              </w:rPr>
            </w:pPr>
            <w:r w:rsidRPr="00B97408">
              <w:rPr>
                <w:rFonts w:cs="Calibri"/>
                <w:sz w:val="20"/>
                <w:szCs w:val="20"/>
              </w:rPr>
              <w:t>64</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369BFA6C" w14:textId="77777777" w:rsidR="00D43F1B" w:rsidRPr="00E462BE" w:rsidRDefault="00D43F1B" w:rsidP="00D43F1B">
            <w:pPr>
              <w:keepNext/>
              <w:keepLines/>
              <w:autoSpaceDE w:val="0"/>
              <w:spacing w:before="120"/>
              <w:jc w:val="center"/>
              <w:rPr>
                <w:rFonts w:cs="Calibri"/>
                <w:b/>
                <w:sz w:val="20"/>
                <w:szCs w:val="20"/>
              </w:rPr>
            </w:pPr>
            <w:r w:rsidRPr="00190D4D">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18E2CA24"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4F7196CD" w14:textId="08475616" w:rsidR="00D43F1B" w:rsidRPr="00B905DC" w:rsidRDefault="00D43F1B" w:rsidP="00D43F1B">
            <w:pPr>
              <w:keepNext/>
              <w:keepLines/>
              <w:autoSpaceDE w:val="0"/>
              <w:spacing w:before="120"/>
              <w:jc w:val="center"/>
              <w:rPr>
                <w:sz w:val="16"/>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53B31A80" w14:textId="33BE48DC" w:rsidR="00D43F1B" w:rsidRPr="00B905DC" w:rsidRDefault="00D43F1B" w:rsidP="00D43F1B">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190C8D26" w14:textId="25FDE29C"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c>
          <w:tcPr>
            <w:tcW w:w="344" w:type="pct"/>
            <w:tcBorders>
              <w:top w:val="single" w:sz="2" w:space="0" w:color="auto"/>
              <w:left w:val="single" w:sz="2" w:space="0" w:color="auto"/>
              <w:bottom w:val="single" w:sz="2" w:space="0" w:color="auto"/>
              <w:right w:val="single" w:sz="2" w:space="0" w:color="auto"/>
            </w:tcBorders>
            <w:vAlign w:val="center"/>
          </w:tcPr>
          <w:p w14:paraId="118FACD2" w14:textId="17EB477A"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4FE5A8BD" w14:textId="3821CDC4"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r>
      <w:tr w:rsidR="00D43F1B" w:rsidRPr="00B905DC" w14:paraId="4CD05E2B"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36D05A58"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400 à 800 m</w:t>
            </w:r>
          </w:p>
          <w:p w14:paraId="7226B510"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51FD1182"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74959B3D"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2A716C65"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5834A2"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3EE811CE"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67FFD557"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79</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5CA84BB6"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3F6D6E8B"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643693C6" w14:textId="03DFA5C2"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D0057F" w14:textId="10BDAB83" w:rsidR="00D43F1B" w:rsidRPr="00B905DC" w:rsidRDefault="00D43F1B" w:rsidP="00D43F1B">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6FA88F" w14:textId="75ED8040"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A26479" w14:textId="77777777" w:rsidR="00D43F1B" w:rsidRPr="00B905DC" w:rsidRDefault="00D43F1B" w:rsidP="00D43F1B">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9F5266F" w14:textId="335E197A" w:rsidR="00D43F1B" w:rsidRPr="00B905DC" w:rsidRDefault="00D43F1B" w:rsidP="00D43F1B">
            <w:pPr>
              <w:keepNext/>
              <w:keepLines/>
              <w:autoSpaceDE w:val="0"/>
              <w:spacing w:before="120"/>
              <w:jc w:val="center"/>
              <w:rPr>
                <w:b/>
                <w:sz w:val="20"/>
                <w:szCs w:val="20"/>
              </w:rPr>
            </w:pPr>
          </w:p>
        </w:tc>
      </w:tr>
      <w:tr w:rsidR="00D43F1B" w:rsidRPr="00B905DC" w14:paraId="5A89D32E"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70B97C8C"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800 à 1200 m</w:t>
            </w:r>
          </w:p>
          <w:p w14:paraId="16EBFA67"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F1F87D"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5ED6C0A7"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6FA9C093"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4DB58C"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3A964C"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0A4C4A9"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96</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7C198C8A"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7B3181CA"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4D25BC"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AD60CE"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67B1EC" w14:textId="3C042B79"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2621AAF0" w14:textId="35E6B6E1" w:rsidR="00D43F1B" w:rsidRPr="00B905DC" w:rsidRDefault="00D43F1B" w:rsidP="00D43F1B">
            <w:pPr>
              <w:keepNext/>
              <w:keepLines/>
              <w:autoSpaceDE w:val="0"/>
              <w:spacing w:before="120"/>
              <w:jc w:val="center"/>
              <w:rPr>
                <w:b/>
                <w:sz w:val="20"/>
                <w:szCs w:val="20"/>
              </w:rPr>
            </w:pPr>
            <w:r w:rsidRPr="002B44C3">
              <w:rPr>
                <w:rFonts w:cs="Calibri"/>
                <w:color w:val="000000"/>
                <w:sz w:val="20"/>
              </w:rPr>
              <w:t>24</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4A78AEE" w14:textId="538B9A1F" w:rsidR="00D43F1B" w:rsidRPr="00B905DC" w:rsidRDefault="00D43F1B" w:rsidP="00D43F1B">
            <w:pPr>
              <w:keepNext/>
              <w:keepLines/>
              <w:autoSpaceDE w:val="0"/>
              <w:spacing w:before="120"/>
              <w:jc w:val="center"/>
              <w:rPr>
                <w:b/>
                <w:sz w:val="20"/>
                <w:szCs w:val="20"/>
              </w:rPr>
            </w:pPr>
          </w:p>
        </w:tc>
      </w:tr>
      <w:tr w:rsidR="00D43F1B" w:rsidRPr="00B905DC" w14:paraId="1F687489"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74777C53" w14:textId="77777777" w:rsidR="00D43F1B" w:rsidRPr="00601EA2" w:rsidRDefault="00D43F1B" w:rsidP="00D43F1B">
            <w:pPr>
              <w:keepNext/>
              <w:keepLines/>
              <w:autoSpaceDE w:val="0"/>
              <w:ind w:left="-113" w:right="-108"/>
              <w:jc w:val="center"/>
              <w:rPr>
                <w:rFonts w:cs="Calibri"/>
                <w:sz w:val="20"/>
                <w:szCs w:val="20"/>
              </w:rPr>
            </w:pPr>
            <w:r w:rsidRPr="002553C1">
              <w:rPr>
                <w:rFonts w:cs="Calibri"/>
                <w:sz w:val="20"/>
                <w:szCs w:val="20"/>
              </w:rPr>
              <w:t>Altitude 1200 m -1600m</w:t>
            </w:r>
          </w:p>
          <w:p w14:paraId="26E97C95"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5D207E"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1DB45CBD"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2B5685C5"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569881"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2560B5"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4EFBE368"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140</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304FFCF3"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07A7CCE6"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6C4622"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CB5122"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F44377" w14:textId="77777777" w:rsidR="00D43F1B" w:rsidRPr="00B905DC" w:rsidRDefault="00D43F1B" w:rsidP="00D43F1B">
            <w:pPr>
              <w:keepNext/>
              <w:keepLines/>
              <w:autoSpaceDE w:val="0"/>
              <w:spacing w:before="120"/>
              <w:jc w:val="center"/>
              <w:rPr>
                <w:sz w:val="16"/>
                <w:szCs w:val="16"/>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2ACD1C53" w14:textId="6F02A070" w:rsidR="00D43F1B" w:rsidRPr="00B905DC" w:rsidRDefault="00D43F1B" w:rsidP="00D43F1B">
            <w:pPr>
              <w:keepNext/>
              <w:keepLines/>
              <w:autoSpaceDE w:val="0"/>
              <w:spacing w:before="120"/>
              <w:jc w:val="center"/>
              <w:rPr>
                <w:b/>
                <w:sz w:val="20"/>
                <w:szCs w:val="20"/>
              </w:rPr>
            </w:pPr>
            <w:r w:rsidRPr="002B44C3">
              <w:rPr>
                <w:rFonts w:cs="Calibri"/>
                <w:color w:val="000000"/>
                <w:sz w:val="20"/>
              </w:rPr>
              <w:t>47</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9C46BCE" w14:textId="1993989C" w:rsidR="00D43F1B" w:rsidRPr="00B905DC" w:rsidRDefault="00D43F1B" w:rsidP="00D43F1B">
            <w:pPr>
              <w:keepNext/>
              <w:keepLines/>
              <w:autoSpaceDE w:val="0"/>
              <w:spacing w:before="120"/>
              <w:jc w:val="center"/>
              <w:rPr>
                <w:sz w:val="16"/>
                <w:szCs w:val="16"/>
              </w:rPr>
            </w:pPr>
          </w:p>
        </w:tc>
      </w:tr>
      <w:tr w:rsidR="00D12C1C" w:rsidRPr="00B905DC" w14:paraId="00E262A9" w14:textId="77777777" w:rsidTr="00D43F1B">
        <w:tc>
          <w:tcPr>
            <w:tcW w:w="813" w:type="pct"/>
            <w:tcBorders>
              <w:top w:val="single" w:sz="2" w:space="0" w:color="auto"/>
              <w:left w:val="single" w:sz="12" w:space="0" w:color="auto"/>
              <w:bottom w:val="single" w:sz="12" w:space="0" w:color="auto"/>
              <w:right w:val="single" w:sz="2" w:space="0" w:color="auto"/>
            </w:tcBorders>
            <w:vAlign w:val="center"/>
          </w:tcPr>
          <w:p w14:paraId="054B762D" w14:textId="77777777" w:rsidR="00D12C1C" w:rsidRPr="002553C1" w:rsidRDefault="00D12C1C" w:rsidP="00D12C1C">
            <w:pPr>
              <w:keepNext/>
              <w:keepLines/>
              <w:autoSpaceDE w:val="0"/>
              <w:ind w:left="-113" w:right="-108"/>
              <w:jc w:val="center"/>
              <w:rPr>
                <w:rFonts w:cs="Calibri"/>
                <w:sz w:val="20"/>
                <w:szCs w:val="20"/>
              </w:rPr>
            </w:pPr>
            <w:r w:rsidRPr="002553C1">
              <w:rPr>
                <w:rFonts w:cs="Calibri"/>
                <w:sz w:val="20"/>
                <w:szCs w:val="20"/>
              </w:rPr>
              <w:t>Altitude &gt; 1600m</w:t>
            </w:r>
          </w:p>
          <w:p w14:paraId="3B015DFC" w14:textId="77777777" w:rsidR="00D12C1C" w:rsidRPr="00684751" w:rsidRDefault="00D12C1C" w:rsidP="00D12C1C">
            <w:pPr>
              <w:keepNext/>
              <w:keepLines/>
              <w:autoSpaceDE w:val="0"/>
              <w:jc w:val="center"/>
              <w:rPr>
                <w:rFonts w:cs="Calibri"/>
                <w:sz w:val="20"/>
                <w:szCs w:val="20"/>
              </w:rPr>
            </w:pPr>
            <w:r w:rsidRPr="00601EA2">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E7F6AE2"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9342DE1"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21D0D90C" w14:textId="77777777" w:rsidR="00D12C1C" w:rsidRPr="00840603" w:rsidRDefault="00D12C1C" w:rsidP="00D12C1C">
            <w:pPr>
              <w:keepNext/>
              <w:keepLines/>
              <w:autoSpaceDE w:val="0"/>
              <w:spacing w:before="120"/>
              <w:jc w:val="center"/>
              <w:rPr>
                <w:rFonts w:cs="Calibri"/>
                <w:b/>
                <w:sz w:val="20"/>
                <w:szCs w:val="20"/>
              </w:rPr>
            </w:pPr>
            <w:r w:rsidRPr="00840603">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4235FB3"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C1B34AA" w14:textId="77777777" w:rsidR="00D12C1C" w:rsidRPr="00DB5FAD" w:rsidRDefault="00D12C1C" w:rsidP="00D12C1C">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7AC0210A" w14:textId="77777777" w:rsidR="00D12C1C" w:rsidRPr="00DB5FAD" w:rsidRDefault="00D12C1C" w:rsidP="00D12C1C">
            <w:pPr>
              <w:keepNext/>
              <w:keepLines/>
              <w:autoSpaceDE w:val="0"/>
              <w:spacing w:before="120"/>
              <w:jc w:val="center"/>
              <w:rPr>
                <w:rFonts w:cs="Calibri"/>
                <w:b/>
                <w:sz w:val="20"/>
                <w:szCs w:val="20"/>
              </w:rPr>
            </w:pPr>
            <w:r w:rsidRPr="00DB5FAD">
              <w:rPr>
                <w:rFonts w:cs="Calibri"/>
                <w:sz w:val="20"/>
                <w:szCs w:val="20"/>
              </w:rPr>
              <w:t>152</w:t>
            </w:r>
          </w:p>
        </w:tc>
        <w:tc>
          <w:tcPr>
            <w:tcW w:w="293" w:type="pct"/>
            <w:gridSpan w:val="3"/>
            <w:tcBorders>
              <w:top w:val="single" w:sz="2" w:space="0" w:color="auto"/>
              <w:left w:val="single" w:sz="2" w:space="0" w:color="auto"/>
              <w:bottom w:val="single" w:sz="12" w:space="0" w:color="auto"/>
              <w:right w:val="single" w:sz="2" w:space="0" w:color="auto"/>
            </w:tcBorders>
            <w:vAlign w:val="center"/>
          </w:tcPr>
          <w:p w14:paraId="37C0812F" w14:textId="77777777" w:rsidR="00D12C1C" w:rsidRPr="00676067" w:rsidRDefault="00D12C1C" w:rsidP="00D12C1C">
            <w:pPr>
              <w:keepNext/>
              <w:keepLines/>
              <w:autoSpaceDE w:val="0"/>
              <w:spacing w:before="120"/>
              <w:jc w:val="center"/>
              <w:rPr>
                <w:rFonts w:cs="Calibri"/>
                <w:b/>
                <w:sz w:val="20"/>
                <w:szCs w:val="20"/>
              </w:rPr>
            </w:pPr>
            <w:r w:rsidRPr="00DB5FAD">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6F28A7FC" w14:textId="77777777" w:rsidR="00D12C1C" w:rsidRPr="00B97408" w:rsidRDefault="00D12C1C" w:rsidP="00D12C1C">
            <w:pPr>
              <w:keepNext/>
              <w:keepLines/>
              <w:autoSpaceDE w:val="0"/>
              <w:spacing w:before="120"/>
              <w:jc w:val="center"/>
              <w:rPr>
                <w:rFonts w:cs="Calibri"/>
                <w:b/>
                <w:sz w:val="20"/>
                <w:szCs w:val="20"/>
              </w:rPr>
            </w:pPr>
            <w:r w:rsidRPr="00B97408">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5C16C6E" w14:textId="77777777" w:rsidR="00D12C1C" w:rsidRPr="00B905DC" w:rsidRDefault="00D12C1C" w:rsidP="00D12C1C">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869716E" w14:textId="77777777" w:rsidR="00D12C1C" w:rsidRPr="00B905DC" w:rsidRDefault="00D12C1C" w:rsidP="00D12C1C">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0316F04" w14:textId="77777777" w:rsidR="00D12C1C" w:rsidRPr="00B905DC" w:rsidRDefault="00D12C1C" w:rsidP="00D12C1C">
            <w:pPr>
              <w:keepNext/>
              <w:keepLines/>
              <w:autoSpaceDE w:val="0"/>
              <w:spacing w:before="120"/>
              <w:jc w:val="center"/>
              <w:rPr>
                <w:b/>
                <w:sz w:val="20"/>
                <w:szCs w:val="20"/>
              </w:rPr>
            </w:pPr>
          </w:p>
        </w:tc>
        <w:tc>
          <w:tcPr>
            <w:tcW w:w="34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37CAF10" w14:textId="77777777" w:rsidR="00D12C1C" w:rsidRPr="00B905DC" w:rsidRDefault="00D12C1C" w:rsidP="00D12C1C">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1154E503" w14:textId="77777777" w:rsidR="00D12C1C" w:rsidRPr="00B905DC" w:rsidRDefault="00D12C1C" w:rsidP="00D12C1C">
            <w:pPr>
              <w:keepNext/>
              <w:keepLines/>
              <w:autoSpaceDE w:val="0"/>
              <w:spacing w:before="120"/>
              <w:jc w:val="center"/>
              <w:rPr>
                <w:b/>
                <w:sz w:val="20"/>
                <w:szCs w:val="20"/>
              </w:rPr>
            </w:pPr>
          </w:p>
        </w:tc>
      </w:tr>
      <w:tr w:rsidR="00B905DC" w:rsidRPr="00B905DC" w14:paraId="0D15928B" w14:textId="77777777" w:rsidTr="00D12C1C">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07EF9436" w14:textId="77777777" w:rsidR="00B905DC" w:rsidRPr="00B905DC" w:rsidRDefault="00B905DC" w:rsidP="006268A4">
            <w:pPr>
              <w:keepNext/>
              <w:keepLines/>
              <w:autoSpaceDE w:val="0"/>
              <w:spacing w:before="120"/>
              <w:jc w:val="center"/>
              <w:rPr>
                <w:b/>
                <w:sz w:val="4"/>
                <w:szCs w:val="4"/>
              </w:rPr>
            </w:pPr>
          </w:p>
        </w:tc>
      </w:tr>
      <w:tr w:rsidR="00B905DC" w:rsidRPr="00B905DC" w14:paraId="78C2D17D"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FA3A2F2" w14:textId="77777777" w:rsidR="00B905DC" w:rsidRPr="002553C1" w:rsidRDefault="00B905DC" w:rsidP="006268A4">
            <w:pPr>
              <w:keepNext/>
              <w:keepLines/>
              <w:autoSpaceDE w:val="0"/>
              <w:jc w:val="center"/>
              <w:rPr>
                <w:rFonts w:cs="Calibri"/>
                <w:b/>
                <w:sz w:val="20"/>
                <w:szCs w:val="20"/>
              </w:rPr>
            </w:pPr>
            <w:r w:rsidRPr="002553C1">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3AEE1D7" w14:textId="77777777" w:rsidR="00B905DC" w:rsidRPr="00601EA2" w:rsidRDefault="00B905DC" w:rsidP="006268A4">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371AAE9D" w14:textId="77777777" w:rsidR="00B905DC" w:rsidRPr="00840603" w:rsidRDefault="00B905DC" w:rsidP="006268A4">
            <w:pPr>
              <w:keepNext/>
              <w:keepLines/>
              <w:autoSpaceDE w:val="0"/>
              <w:jc w:val="center"/>
              <w:rPr>
                <w:rFonts w:cs="Calibri"/>
                <w:b/>
                <w:sz w:val="20"/>
                <w:szCs w:val="20"/>
              </w:rPr>
            </w:pPr>
            <w:r w:rsidRPr="00684751">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15A99365" w14:textId="77777777" w:rsidR="00B905DC" w:rsidRPr="00840603" w:rsidRDefault="00B905DC" w:rsidP="006268A4">
            <w:pPr>
              <w:keepNext/>
              <w:keepLines/>
              <w:autoSpaceDE w:val="0"/>
              <w:jc w:val="center"/>
              <w:rPr>
                <w:rFonts w:cs="Calibri"/>
                <w:b/>
                <w:sz w:val="20"/>
                <w:szCs w:val="20"/>
              </w:rPr>
            </w:pPr>
            <w:r w:rsidRPr="00840603">
              <w:rPr>
                <w:rFonts w:cs="Calibri"/>
                <w:b/>
                <w:sz w:val="20"/>
                <w:szCs w:val="20"/>
              </w:rPr>
              <w:t>30</w:t>
            </w:r>
          </w:p>
        </w:tc>
        <w:tc>
          <w:tcPr>
            <w:tcW w:w="405" w:type="pct"/>
            <w:gridSpan w:val="3"/>
            <w:tcBorders>
              <w:top w:val="single" w:sz="4" w:space="0" w:color="auto"/>
              <w:left w:val="nil"/>
              <w:bottom w:val="single" w:sz="4" w:space="0" w:color="auto"/>
              <w:right w:val="single" w:sz="4" w:space="0" w:color="auto"/>
            </w:tcBorders>
            <w:vAlign w:val="center"/>
          </w:tcPr>
          <w:p w14:paraId="2588371A" w14:textId="77777777" w:rsidR="00B905DC" w:rsidRPr="00840603" w:rsidRDefault="00B905DC" w:rsidP="006268A4">
            <w:pPr>
              <w:keepNext/>
              <w:keepLines/>
              <w:autoSpaceDE w:val="0"/>
              <w:ind w:left="-177"/>
              <w:jc w:val="center"/>
              <w:rPr>
                <w:rFonts w:cs="Calibri"/>
                <w:b/>
                <w:sz w:val="20"/>
                <w:szCs w:val="20"/>
              </w:rPr>
            </w:pPr>
            <w:r w:rsidRPr="00840603">
              <w:rPr>
                <w:rFonts w:cs="Calibri"/>
                <w:sz w:val="20"/>
                <w:szCs w:val="20"/>
              </w:rPr>
              <w:t>kWh/m²/an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5B696C4" w14:textId="77777777" w:rsidR="00B905DC" w:rsidRPr="00840603" w:rsidRDefault="00B905DC" w:rsidP="006268A4">
            <w:pPr>
              <w:keepNext/>
              <w:keepLines/>
              <w:autoSpaceDE w:val="0"/>
              <w:spacing w:before="120"/>
              <w:jc w:val="center"/>
              <w:rPr>
                <w:rFonts w:cs="Calibri"/>
                <w:b/>
                <w:sz w:val="20"/>
                <w:szCs w:val="20"/>
              </w:rPr>
            </w:pPr>
          </w:p>
        </w:tc>
      </w:tr>
      <w:tr w:rsidR="00B905DC" w:rsidRPr="00B905DC" w14:paraId="4684A636"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BA504" w14:textId="77777777" w:rsidR="00B905DC" w:rsidRPr="00601EA2" w:rsidRDefault="00B905DC" w:rsidP="006268A4">
            <w:pPr>
              <w:keepNext/>
              <w:keepLines/>
              <w:autoSpaceDE w:val="0"/>
              <w:jc w:val="center"/>
              <w:rPr>
                <w:rFonts w:cs="Calibri"/>
                <w:sz w:val="20"/>
                <w:szCs w:val="20"/>
              </w:rPr>
            </w:pPr>
            <w:r w:rsidRPr="002553C1">
              <w:rPr>
                <w:rFonts w:cs="Calibri"/>
                <w:b/>
                <w:sz w:val="20"/>
                <w:szCs w:val="20"/>
              </w:rPr>
              <w:t>Type d’indicateur d’intensité d’usage</w:t>
            </w:r>
          </w:p>
        </w:tc>
        <w:tc>
          <w:tcPr>
            <w:tcW w:w="2377"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666FD" w14:textId="77777777" w:rsidR="00B905DC" w:rsidRPr="00684751" w:rsidRDefault="00B905DC" w:rsidP="006268A4">
            <w:pPr>
              <w:keepNext/>
              <w:keepLines/>
              <w:autoSpaceDE w:val="0"/>
              <w:spacing w:before="120"/>
              <w:jc w:val="center"/>
              <w:rPr>
                <w:rFonts w:cs="Calibri"/>
                <w:b/>
                <w:sz w:val="20"/>
                <w:szCs w:val="20"/>
              </w:rPr>
            </w:pPr>
            <w:r w:rsidRPr="00684751">
              <w:rPr>
                <w:rFonts w:cs="Calibri"/>
                <w:b/>
                <w:sz w:val="20"/>
                <w:szCs w:val="20"/>
              </w:rPr>
              <w:t>Indicateur d’intensité d’usage à renseigner par l’assujetti</w:t>
            </w:r>
          </w:p>
          <w:p w14:paraId="3F49DE43" w14:textId="77777777" w:rsidR="00B905DC" w:rsidRPr="00840603" w:rsidRDefault="00B905DC" w:rsidP="006268A4">
            <w:pPr>
              <w:keepNext/>
              <w:keepLines/>
              <w:autoSpaceDE w:val="0"/>
              <w:spacing w:after="120"/>
              <w:jc w:val="center"/>
              <w:rPr>
                <w:rFonts w:cs="Calibri"/>
                <w:sz w:val="20"/>
                <w:szCs w:val="20"/>
              </w:rPr>
            </w:pPr>
            <w:r w:rsidRPr="00840603">
              <w:rPr>
                <w:rFonts w:cs="Calibri"/>
                <w:sz w:val="20"/>
                <w:szCs w:val="20"/>
              </w:rPr>
              <w:t>Valeur de référence associée à la USE étalon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E08ED4" w14:textId="77777777" w:rsidR="00B905DC" w:rsidRPr="00840603" w:rsidRDefault="00B905DC" w:rsidP="006268A4">
            <w:pPr>
              <w:keepNext/>
              <w:keepLines/>
              <w:autoSpaceDE w:val="0"/>
              <w:spacing w:before="120"/>
              <w:jc w:val="center"/>
              <w:rPr>
                <w:rFonts w:cs="Calibri"/>
                <w:b/>
                <w:sz w:val="20"/>
                <w:szCs w:val="20"/>
              </w:rPr>
            </w:pPr>
            <w:r w:rsidRPr="00840603">
              <w:rPr>
                <w:rFonts w:cs="Calibri"/>
                <w:b/>
                <w:sz w:val="20"/>
                <w:szCs w:val="20"/>
              </w:rPr>
              <w:t>Indicateur d’intensité d’usage étalon</w:t>
            </w:r>
          </w:p>
          <w:p w14:paraId="34D4105E" w14:textId="77777777" w:rsidR="00B905DC" w:rsidRPr="00840603" w:rsidRDefault="00B905DC" w:rsidP="006268A4">
            <w:pPr>
              <w:keepNext/>
              <w:keepLines/>
              <w:autoSpaceDE w:val="0"/>
              <w:spacing w:before="120"/>
              <w:jc w:val="center"/>
              <w:rPr>
                <w:rFonts w:cs="Calibri"/>
                <w:sz w:val="20"/>
                <w:szCs w:val="20"/>
              </w:rPr>
            </w:pPr>
          </w:p>
        </w:tc>
      </w:tr>
      <w:tr w:rsidR="006268A4" w:rsidRPr="00B905DC" w14:paraId="6EA53015"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69E94B11" w14:textId="77777777" w:rsidR="006268A4" w:rsidRPr="00601EA2" w:rsidRDefault="006268A4" w:rsidP="006268A4">
            <w:pPr>
              <w:keepNext/>
              <w:keepLines/>
              <w:autoSpaceDE w:val="0"/>
              <w:jc w:val="center"/>
              <w:rPr>
                <w:rFonts w:cs="Calibri"/>
                <w:sz w:val="20"/>
                <w:szCs w:val="20"/>
              </w:rPr>
            </w:pPr>
            <w:r w:rsidRPr="002553C1">
              <w:rPr>
                <w:rFonts w:cs="Calibri"/>
                <w:sz w:val="20"/>
                <w:szCs w:val="20"/>
              </w:rPr>
              <w:t>Indicateurs d’intensité d’usage temporels</w:t>
            </w:r>
          </w:p>
        </w:tc>
        <w:tc>
          <w:tcPr>
            <w:tcW w:w="2015" w:type="pct"/>
            <w:gridSpan w:val="10"/>
            <w:tcBorders>
              <w:top w:val="single" w:sz="4" w:space="0" w:color="auto"/>
              <w:left w:val="single" w:sz="4" w:space="0" w:color="auto"/>
              <w:bottom w:val="single" w:sz="4" w:space="0" w:color="auto"/>
              <w:right w:val="single" w:sz="4" w:space="0" w:color="auto"/>
            </w:tcBorders>
            <w:vAlign w:val="center"/>
          </w:tcPr>
          <w:p w14:paraId="69F27050" w14:textId="32137C5F" w:rsidR="006268A4" w:rsidRPr="00684751" w:rsidRDefault="001A331C" w:rsidP="006268A4">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14CB966A" w14:textId="2A63AD96" w:rsidR="006268A4" w:rsidRPr="00E462BE" w:rsidRDefault="006268A4" w:rsidP="006268A4">
            <w:pPr>
              <w:keepNext/>
              <w:keepLines/>
              <w:autoSpaceDE w:val="0"/>
              <w:spacing w:before="120" w:after="120"/>
              <w:jc w:val="center"/>
              <w:rPr>
                <w:rFonts w:cs="Calibri"/>
                <w:bCs/>
                <w:sz w:val="20"/>
                <w:szCs w:val="20"/>
              </w:rPr>
            </w:pPr>
            <w:r>
              <w:rPr>
                <w:rFonts w:cs="Calibri"/>
                <w:bCs/>
                <w:sz w:val="20"/>
                <w:szCs w:val="20"/>
              </w:rPr>
              <w:t>1900</w:t>
            </w:r>
          </w:p>
        </w:tc>
        <w:tc>
          <w:tcPr>
            <w:tcW w:w="147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22D1" w14:textId="2E73B274" w:rsidR="006268A4" w:rsidRPr="00840603" w:rsidRDefault="006268A4" w:rsidP="006268A4">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2A29D" w14:textId="77777777" w:rsidR="006268A4" w:rsidRPr="002553C1" w:rsidRDefault="006268A4" w:rsidP="006268A4">
            <w:pPr>
              <w:keepNext/>
              <w:keepLines/>
              <w:autoSpaceDE w:val="0"/>
              <w:spacing w:before="120" w:after="120"/>
              <w:jc w:val="center"/>
              <w:rPr>
                <w:rFonts w:cs="Calibri"/>
                <w:b/>
                <w:bCs/>
                <w:sz w:val="20"/>
                <w:szCs w:val="20"/>
              </w:rPr>
            </w:pPr>
            <w:r w:rsidRPr="00E462BE">
              <w:rPr>
                <w:rFonts w:cs="Calibri"/>
                <w:b/>
                <w:bCs/>
                <w:sz w:val="20"/>
                <w:szCs w:val="20"/>
              </w:rPr>
              <w:t>1 900</w:t>
            </w:r>
          </w:p>
        </w:tc>
      </w:tr>
      <w:tr w:rsidR="00100868" w:rsidRPr="00B905DC" w14:paraId="3E26A48E"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0E1FD8A3" w14:textId="2E00DB97" w:rsidR="00100868" w:rsidRPr="002553C1" w:rsidRDefault="00100868" w:rsidP="00100868">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58CFFCEB" w14:textId="2F81C02F" w:rsidR="00100868" w:rsidRPr="00E462BE" w:rsidRDefault="00100868" w:rsidP="00100868">
            <w:pPr>
              <w:keepNext/>
              <w:keepLines/>
              <w:autoSpaceDE w:val="0"/>
              <w:spacing w:before="120" w:after="120"/>
              <w:jc w:val="center"/>
              <w:rPr>
                <w:rFonts w:cs="Calibri"/>
                <w:b/>
                <w:bCs/>
                <w:sz w:val="20"/>
                <w:szCs w:val="20"/>
              </w:rPr>
            </w:pPr>
            <w:r>
              <w:rPr>
                <w:rFonts w:cs="Calibri"/>
                <w:sz w:val="20"/>
                <w:szCs w:val="20"/>
                <w:bdr w:val="none" w:sz="0" w:space="0" w:color="auto" w:frame="1"/>
                <w:lang w:val="en-GB"/>
              </w:rPr>
              <w:t>Pas de modulation surfacique</w:t>
            </w:r>
          </w:p>
        </w:tc>
      </w:tr>
      <w:tr w:rsidR="00B905DC" w:rsidRPr="00B905DC" w14:paraId="5DFD2E5E"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523287AB" w14:textId="77777777" w:rsidR="00B905DC" w:rsidRPr="00684751" w:rsidRDefault="00B905DC" w:rsidP="006268A4">
            <w:pPr>
              <w:keepNext/>
              <w:keepLines/>
              <w:autoSpaceDE w:val="0"/>
              <w:jc w:val="center"/>
              <w:rPr>
                <w:rFonts w:cs="Calibri"/>
                <w:sz w:val="20"/>
                <w:szCs w:val="20"/>
              </w:rPr>
            </w:pPr>
            <w:r w:rsidRPr="002553C1">
              <w:rPr>
                <w:rFonts w:cs="Calibri"/>
                <w:sz w:val="20"/>
                <w:szCs w:val="20"/>
              </w:rPr>
              <w:t xml:space="preserve">Formule de modulation en </w:t>
            </w:r>
            <w:r w:rsidRPr="00601EA2">
              <w:rPr>
                <w:rFonts w:cs="Calibri"/>
                <w:sz w:val="20"/>
                <w:szCs w:val="20"/>
              </w:rPr>
              <w:t>fonction du volume d’activité</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411F0485" w14:textId="03453CA9" w:rsidR="00B905DC" w:rsidRPr="00B97408" w:rsidRDefault="001A331C" w:rsidP="006268A4">
            <w:pPr>
              <w:keepNext/>
              <w:keepLines/>
              <w:autoSpaceDE w:val="0"/>
              <w:spacing w:before="120" w:after="120"/>
              <w:ind w:left="-101" w:right="-147"/>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3F637778" w14:textId="0563E42B" w:rsidR="00FB19EB" w:rsidRDefault="00FB19EB" w:rsidP="00FB19EB">
      <w:pPr>
        <w:keepNext/>
        <w:keepLines/>
        <w:autoSpaceDE w:val="0"/>
        <w:ind w:right="-6"/>
        <w:rPr>
          <w:rFonts w:cs="Calibri"/>
          <w:sz w:val="20"/>
          <w:szCs w:val="21"/>
          <w:u w:val="single"/>
        </w:rPr>
      </w:pPr>
      <w:r>
        <w:rPr>
          <w:rFonts w:cs="Calibri"/>
          <w:sz w:val="20"/>
          <w:szCs w:val="21"/>
          <w:u w:val="single"/>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w:t>
      </w:r>
      <w:r>
        <w:rPr>
          <w:rFonts w:cs="Calibri"/>
          <w:sz w:val="20"/>
          <w:szCs w:val="21"/>
        </w:rPr>
        <w:t>à 1900 h correspond à 4 jours 10h/j + 0,5 j sur 5h, pour 38 semaines d’activité + 1h mise en température de confort ou réunions (1900h en service)</w:t>
      </w:r>
      <w:r>
        <w:rPr>
          <w:rFonts w:cs="Calibri"/>
          <w:sz w:val="20"/>
          <w:szCs w:val="21"/>
          <w:u w:val="single"/>
        </w:rPr>
        <w:t xml:space="preserve"> </w:t>
      </w:r>
      <w:r>
        <w:rPr>
          <w:rFonts w:cs="Calibri"/>
          <w:sz w:val="20"/>
          <w:szCs w:val="21"/>
        </w:rPr>
        <w:t> ; cela équivaut à 5 jours (190 jours sur 38 semaines) sur une plage de 10h</w:t>
      </w:r>
    </w:p>
    <w:p w14:paraId="6FE4104A" w14:textId="32D806E3"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5E3F21FF" w14:textId="77777777" w:rsidR="008A7AD6" w:rsidRPr="00FB19EB" w:rsidRDefault="008A7AD6" w:rsidP="00FB19EB">
      <w:pPr>
        <w:keepLines/>
        <w:spacing w:line="257" w:lineRule="auto"/>
        <w:rPr>
          <w:b/>
          <w:sz w:val="24"/>
        </w:rPr>
      </w:pPr>
    </w:p>
    <w:p w14:paraId="7E4E3465" w14:textId="0D23C237" w:rsidR="00B905DC" w:rsidRPr="00B905DC" w:rsidRDefault="00B905DC" w:rsidP="00FB19EB">
      <w:pPr>
        <w:pStyle w:val="Titre6"/>
      </w:pPr>
      <w:r w:rsidRPr="00B905DC">
        <w:lastRenderedPageBreak/>
        <w:t>« Sous-catégorie “</w:t>
      </w:r>
      <w:r w:rsidR="00BC50DC" w:rsidRPr="00CD26DF">
        <w:t xml:space="preserve">Enseignement </w:t>
      </w:r>
      <w:r w:rsidR="00BC50DC">
        <w:t>s</w:t>
      </w:r>
      <w:r w:rsidR="00BC50DC" w:rsidRPr="00CD26DF">
        <w:t xml:space="preserve">econdaire - </w:t>
      </w:r>
      <w:r w:rsidRPr="00B905DC">
        <w:t>Lycée d’enseignement professionnel ”</w:t>
      </w:r>
      <w:r w:rsidR="00F6420C">
        <w:t xml:space="preserve"> </w:t>
      </w:r>
      <w:r w:rsidR="00F6420C" w:rsidRPr="00CD26DF">
        <w:t>»</w:t>
      </w:r>
    </w:p>
    <w:p w14:paraId="54ABB775" w14:textId="118DF1C8" w:rsidR="00B905DC" w:rsidRPr="00B905DC" w:rsidRDefault="00B905DC" w:rsidP="00FB19EB">
      <w:pPr>
        <w:keepNext/>
        <w:keepLines/>
        <w:autoSpaceDE w:val="0"/>
        <w:jc w:val="center"/>
        <w:rPr>
          <w:sz w:val="20"/>
          <w:szCs w:val="20"/>
        </w:rPr>
      </w:pPr>
      <w:r w:rsidRPr="00B905DC">
        <w:rPr>
          <w:sz w:val="20"/>
          <w:szCs w:val="20"/>
        </w:rPr>
        <w:t>(</w:t>
      </w:r>
      <w:r w:rsidRPr="00B905DC">
        <w:rPr>
          <w:b/>
          <w:sz w:val="20"/>
          <w:szCs w:val="20"/>
        </w:rPr>
        <w:t>NAF</w:t>
      </w:r>
      <w:r w:rsidRPr="00B905DC">
        <w:rPr>
          <w:sz w:val="20"/>
          <w:szCs w:val="20"/>
        </w:rPr>
        <w:t xml:space="preserve"> : Section P – Enseignement – </w:t>
      </w:r>
      <w:r w:rsidRPr="00B905DC">
        <w:rPr>
          <w:b/>
          <w:sz w:val="20"/>
          <w:szCs w:val="20"/>
        </w:rPr>
        <w:t>code 85.32Z</w:t>
      </w:r>
      <w:r w:rsidRPr="00B905DC">
        <w:rPr>
          <w:sz w:val="20"/>
          <w:szCs w:val="20"/>
        </w:rPr>
        <w:t>)</w:t>
      </w:r>
    </w:p>
    <w:tbl>
      <w:tblPr>
        <w:tblW w:w="5000" w:type="pct"/>
        <w:tblLook w:val="04A0" w:firstRow="1" w:lastRow="0" w:firstColumn="1" w:lastColumn="0" w:noHBand="0" w:noVBand="1"/>
      </w:tblPr>
      <w:tblGrid>
        <w:gridCol w:w="2272"/>
        <w:gridCol w:w="833"/>
        <w:gridCol w:w="833"/>
        <w:gridCol w:w="833"/>
        <w:gridCol w:w="405"/>
        <w:gridCol w:w="419"/>
        <w:gridCol w:w="833"/>
        <w:gridCol w:w="606"/>
        <w:gridCol w:w="218"/>
        <w:gridCol w:w="531"/>
        <w:gridCol w:w="296"/>
        <w:gridCol w:w="841"/>
        <w:gridCol w:w="1129"/>
        <w:gridCol w:w="984"/>
        <w:gridCol w:w="1009"/>
        <w:gridCol w:w="958"/>
        <w:gridCol w:w="39"/>
        <w:gridCol w:w="933"/>
      </w:tblGrid>
      <w:tr w:rsidR="00B905DC" w:rsidRPr="00B905DC" w14:paraId="74322EC7"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AA9EF40" w14:textId="77777777" w:rsidR="00B905DC" w:rsidRPr="002553C1" w:rsidRDefault="00B905DC" w:rsidP="00FB19EB">
            <w:pPr>
              <w:keepNext/>
              <w:keepLines/>
              <w:autoSpaceDE w:val="0"/>
              <w:jc w:val="center"/>
              <w:rPr>
                <w:rFonts w:cs="Calibri"/>
                <w:b/>
                <w:sz w:val="20"/>
                <w:szCs w:val="20"/>
              </w:rPr>
            </w:pPr>
            <w:r w:rsidRPr="002553C1">
              <w:rPr>
                <w:rFonts w:cs="Calibri"/>
                <w:b/>
                <w:sz w:val="20"/>
                <w:szCs w:val="20"/>
              </w:rPr>
              <w:t>Composante CVC</w:t>
            </w:r>
          </w:p>
          <w:p w14:paraId="444C4BBB" w14:textId="77777777" w:rsidR="00B905DC" w:rsidRPr="00684751" w:rsidRDefault="00B905DC" w:rsidP="00FB19EB">
            <w:pPr>
              <w:keepNext/>
              <w:keepLines/>
              <w:autoSpaceDE w:val="0"/>
              <w:jc w:val="center"/>
              <w:rPr>
                <w:rFonts w:cs="Calibri"/>
                <w:sz w:val="20"/>
                <w:szCs w:val="20"/>
              </w:rPr>
            </w:pPr>
            <w:r w:rsidRPr="00601EA2">
              <w:rPr>
                <w:rFonts w:cs="Calibri"/>
                <w:sz w:val="20"/>
                <w:szCs w:val="20"/>
              </w:rPr>
              <w:t>en kWh/m²/an</w:t>
            </w:r>
          </w:p>
        </w:tc>
        <w:tc>
          <w:tcPr>
            <w:tcW w:w="418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E022AD6" w14:textId="77777777" w:rsidR="00B905DC" w:rsidRPr="00840603" w:rsidRDefault="00B905DC" w:rsidP="00FB19EB">
            <w:pPr>
              <w:keepNext/>
              <w:keepLines/>
              <w:autoSpaceDE w:val="0"/>
              <w:spacing w:before="120"/>
              <w:jc w:val="center"/>
              <w:rPr>
                <w:rFonts w:cs="Calibri"/>
                <w:sz w:val="20"/>
                <w:szCs w:val="20"/>
              </w:rPr>
            </w:pPr>
            <w:r w:rsidRPr="00840603">
              <w:rPr>
                <w:rFonts w:cs="Calibri"/>
                <w:sz w:val="20"/>
                <w:szCs w:val="20"/>
              </w:rPr>
              <w:t>Zones Géographiques</w:t>
            </w:r>
          </w:p>
        </w:tc>
      </w:tr>
      <w:tr w:rsidR="00D12C1C" w:rsidRPr="00B905DC" w14:paraId="01DE4C3E"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4397CBB" w14:textId="77777777" w:rsidR="00D12C1C" w:rsidRPr="00E462BE"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C72F643"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15E4A80"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5CC22D"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922299"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4610C9"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DFEDA9E"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H2c</w:t>
            </w:r>
          </w:p>
        </w:tc>
        <w:tc>
          <w:tcPr>
            <w:tcW w:w="29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515B2F2"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C7EB5B1"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40D47F4" w14:textId="7A09AD46" w:rsidR="00D12C1C" w:rsidRPr="00B905DC" w:rsidRDefault="00D12C1C" w:rsidP="00D12C1C">
            <w:pPr>
              <w:keepNext/>
              <w:keepLines/>
              <w:autoSpaceDE w:val="0"/>
              <w:spacing w:before="120"/>
              <w:jc w:val="center"/>
              <w:rPr>
                <w:b/>
                <w:sz w:val="18"/>
                <w:szCs w:val="18"/>
              </w:rPr>
            </w:pPr>
            <w:r w:rsidRPr="00B53E32">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C8E30D6" w14:textId="75AD77B4" w:rsidR="00D12C1C" w:rsidRPr="00B905DC" w:rsidRDefault="00D12C1C" w:rsidP="00D12C1C">
            <w:pPr>
              <w:keepNext/>
              <w:keepLines/>
              <w:autoSpaceDE w:val="0"/>
              <w:spacing w:before="120"/>
              <w:ind w:left="-137" w:right="-57"/>
              <w:jc w:val="center"/>
              <w:rPr>
                <w:b/>
                <w:sz w:val="18"/>
                <w:szCs w:val="18"/>
              </w:rPr>
            </w:pPr>
            <w:r w:rsidRPr="00B53E32">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F44960" w14:textId="24C6B2E6" w:rsidR="00D12C1C" w:rsidRPr="00B905DC" w:rsidRDefault="00D12C1C" w:rsidP="00D12C1C">
            <w:pPr>
              <w:keepNext/>
              <w:keepLines/>
              <w:autoSpaceDE w:val="0"/>
              <w:spacing w:before="120"/>
              <w:ind w:left="-59"/>
              <w:jc w:val="center"/>
              <w:rPr>
                <w:b/>
                <w:sz w:val="18"/>
                <w:szCs w:val="18"/>
              </w:rPr>
            </w:pPr>
            <w:r w:rsidRPr="00B53E32">
              <w:rPr>
                <w:b/>
                <w:bCs/>
                <w:color w:val="000000"/>
                <w:sz w:val="18"/>
                <w:szCs w:val="16"/>
              </w:rPr>
              <w:t>Guyane</w:t>
            </w:r>
          </w:p>
        </w:tc>
        <w:tc>
          <w:tcPr>
            <w:tcW w:w="3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7AFB43A" w14:textId="5DE6E415" w:rsidR="00D12C1C" w:rsidRPr="00B905DC" w:rsidRDefault="00D12C1C" w:rsidP="00D12C1C">
            <w:pPr>
              <w:keepNext/>
              <w:keepLines/>
              <w:autoSpaceDE w:val="0"/>
              <w:spacing w:before="120"/>
              <w:jc w:val="center"/>
              <w:rPr>
                <w:b/>
                <w:sz w:val="18"/>
                <w:szCs w:val="18"/>
              </w:rPr>
            </w:pPr>
            <w:r w:rsidRPr="00B53E32">
              <w:rPr>
                <w:b/>
                <w:bCs/>
                <w:color w:val="000000"/>
                <w:sz w:val="18"/>
                <w:szCs w:val="16"/>
              </w:rPr>
              <w:t>Réunion</w:t>
            </w:r>
          </w:p>
        </w:tc>
        <w:tc>
          <w:tcPr>
            <w:tcW w:w="347"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AA1F26F" w14:textId="1D5CA925" w:rsidR="00D12C1C" w:rsidRPr="00B905DC" w:rsidRDefault="00D12C1C" w:rsidP="00D12C1C">
            <w:pPr>
              <w:keepNext/>
              <w:keepLines/>
              <w:autoSpaceDE w:val="0"/>
              <w:spacing w:before="120"/>
              <w:jc w:val="center"/>
              <w:rPr>
                <w:b/>
                <w:sz w:val="18"/>
                <w:szCs w:val="18"/>
              </w:rPr>
            </w:pPr>
            <w:r w:rsidRPr="00B53E32">
              <w:rPr>
                <w:b/>
                <w:bCs/>
                <w:color w:val="000000"/>
                <w:sz w:val="18"/>
                <w:szCs w:val="16"/>
              </w:rPr>
              <w:t>Mayotte</w:t>
            </w:r>
          </w:p>
        </w:tc>
      </w:tr>
      <w:tr w:rsidR="00D43F1B" w:rsidRPr="00B905DC" w14:paraId="037C0EB2"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481F97AD" w14:textId="77777777" w:rsidR="00D43F1B" w:rsidRPr="002553C1" w:rsidRDefault="00D43F1B" w:rsidP="00D43F1B">
            <w:pPr>
              <w:keepNext/>
              <w:keepLines/>
              <w:autoSpaceDE w:val="0"/>
              <w:jc w:val="center"/>
              <w:rPr>
                <w:rFonts w:cs="Calibri"/>
                <w:sz w:val="20"/>
                <w:szCs w:val="20"/>
              </w:rPr>
            </w:pPr>
            <w:r w:rsidRPr="002553C1">
              <w:rPr>
                <w:rFonts w:cs="Calibri"/>
                <w:sz w:val="20"/>
                <w:szCs w:val="20"/>
              </w:rPr>
              <w:t>Altitude &lt; 400 m</w:t>
            </w:r>
          </w:p>
          <w:p w14:paraId="7F0AA7AE" w14:textId="77777777" w:rsidR="00D43F1B" w:rsidRPr="00684751" w:rsidRDefault="00D43F1B" w:rsidP="00D43F1B">
            <w:pPr>
              <w:keepNext/>
              <w:keepLines/>
              <w:autoSpaceDE w:val="0"/>
              <w:jc w:val="center"/>
              <w:rPr>
                <w:rFonts w:cs="Calibri"/>
                <w:sz w:val="20"/>
                <w:szCs w:val="20"/>
              </w:rPr>
            </w:pPr>
            <w:r w:rsidRPr="00601EA2">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56CFBB44"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7A4FFFAF"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6A10D090"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221E050C"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74B463F0" w14:textId="77777777" w:rsidR="00D43F1B" w:rsidRPr="00676067" w:rsidRDefault="00D43F1B" w:rsidP="00D43F1B">
            <w:pPr>
              <w:keepNext/>
              <w:keepLines/>
              <w:autoSpaceDE w:val="0"/>
              <w:spacing w:before="120"/>
              <w:jc w:val="center"/>
              <w:rPr>
                <w:rFonts w:cs="Calibri"/>
                <w:b/>
                <w:sz w:val="20"/>
                <w:szCs w:val="20"/>
              </w:rPr>
            </w:pPr>
            <w:r w:rsidRPr="00DB5FAD">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476AF270" w14:textId="77777777" w:rsidR="00D43F1B" w:rsidRPr="00B97408" w:rsidRDefault="00D43F1B" w:rsidP="00D43F1B">
            <w:pPr>
              <w:keepNext/>
              <w:keepLines/>
              <w:autoSpaceDE w:val="0"/>
              <w:spacing w:before="120"/>
              <w:jc w:val="center"/>
              <w:rPr>
                <w:rFonts w:cs="Calibri"/>
                <w:b/>
                <w:sz w:val="20"/>
                <w:szCs w:val="20"/>
              </w:rPr>
            </w:pPr>
            <w:r w:rsidRPr="00B97408">
              <w:rPr>
                <w:rFonts w:cs="Calibri"/>
                <w:sz w:val="20"/>
                <w:szCs w:val="20"/>
              </w:rPr>
              <w:t>64</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6CE37D17" w14:textId="77777777" w:rsidR="00D43F1B" w:rsidRPr="00E462BE" w:rsidRDefault="00D43F1B" w:rsidP="00D43F1B">
            <w:pPr>
              <w:keepNext/>
              <w:keepLines/>
              <w:autoSpaceDE w:val="0"/>
              <w:spacing w:before="120"/>
              <w:jc w:val="center"/>
              <w:rPr>
                <w:rFonts w:cs="Calibri"/>
                <w:b/>
                <w:sz w:val="20"/>
                <w:szCs w:val="20"/>
              </w:rPr>
            </w:pPr>
            <w:r w:rsidRPr="00190D4D">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6E42C35A"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124D5865" w14:textId="52D1EC8F" w:rsidR="00D43F1B" w:rsidRPr="00B905DC" w:rsidRDefault="00D43F1B" w:rsidP="00D43F1B">
            <w:pPr>
              <w:keepNext/>
              <w:keepLines/>
              <w:autoSpaceDE w:val="0"/>
              <w:spacing w:before="120"/>
              <w:jc w:val="center"/>
              <w:rPr>
                <w:sz w:val="16"/>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3C44E88B" w14:textId="5A6D1E29" w:rsidR="00D43F1B" w:rsidRPr="00B905DC" w:rsidRDefault="00D43F1B" w:rsidP="00D43F1B">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3A99EBC5" w14:textId="272B0089"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c>
          <w:tcPr>
            <w:tcW w:w="343" w:type="pct"/>
            <w:tcBorders>
              <w:top w:val="single" w:sz="2" w:space="0" w:color="auto"/>
              <w:left w:val="single" w:sz="2" w:space="0" w:color="auto"/>
              <w:bottom w:val="single" w:sz="2" w:space="0" w:color="auto"/>
              <w:right w:val="single" w:sz="2" w:space="0" w:color="auto"/>
            </w:tcBorders>
            <w:vAlign w:val="center"/>
          </w:tcPr>
          <w:p w14:paraId="3DF6C526" w14:textId="37C041FD"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47" w:type="pct"/>
            <w:gridSpan w:val="2"/>
            <w:tcBorders>
              <w:top w:val="single" w:sz="2" w:space="0" w:color="auto"/>
              <w:left w:val="single" w:sz="2" w:space="0" w:color="auto"/>
              <w:bottom w:val="single" w:sz="2" w:space="0" w:color="auto"/>
              <w:right w:val="single" w:sz="12" w:space="0" w:color="auto"/>
            </w:tcBorders>
            <w:vAlign w:val="center"/>
          </w:tcPr>
          <w:p w14:paraId="3EF621D0" w14:textId="65B065EB"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r>
      <w:tr w:rsidR="00D43F1B" w:rsidRPr="00B905DC" w14:paraId="62682333"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494C65E1"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400 à 800 m</w:t>
            </w:r>
          </w:p>
          <w:p w14:paraId="12ED50D1"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354220DE"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44F3AE4E"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5372AF04"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B10DA2"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3064F03F"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2B61660C"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79</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5294A6EF"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2BD51117"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27FD7945" w14:textId="0CF8CE15"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22224B5" w14:textId="4ECA000E" w:rsidR="00D43F1B" w:rsidRPr="00B905DC" w:rsidRDefault="00D43F1B" w:rsidP="00D43F1B">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E70906" w14:textId="4DE57B04" w:rsidR="00D43F1B" w:rsidRPr="00B905DC" w:rsidRDefault="00D43F1B" w:rsidP="00D43F1B">
            <w:pPr>
              <w:keepNext/>
              <w:keepLines/>
              <w:autoSpaceDE w:val="0"/>
              <w:spacing w:before="120"/>
              <w:jc w:val="center"/>
              <w:rPr>
                <w:b/>
                <w:sz w:val="20"/>
                <w:szCs w:val="20"/>
              </w:rPr>
            </w:pPr>
          </w:p>
        </w:tc>
        <w:tc>
          <w:tcPr>
            <w:tcW w:w="3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51F9C7" w14:textId="77777777" w:rsidR="00D43F1B" w:rsidRPr="00B905DC" w:rsidRDefault="00D43F1B" w:rsidP="00D43F1B">
            <w:pPr>
              <w:keepNext/>
              <w:keepLines/>
              <w:autoSpaceDE w:val="0"/>
              <w:spacing w:before="120"/>
              <w:jc w:val="center"/>
              <w:rPr>
                <w:b/>
                <w:sz w:val="20"/>
                <w:szCs w:val="20"/>
              </w:rPr>
            </w:pP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7E835E3" w14:textId="77AD1BB2" w:rsidR="00D43F1B" w:rsidRPr="00B905DC" w:rsidRDefault="00D43F1B" w:rsidP="00D43F1B">
            <w:pPr>
              <w:keepNext/>
              <w:keepLines/>
              <w:autoSpaceDE w:val="0"/>
              <w:spacing w:before="120"/>
              <w:jc w:val="center"/>
              <w:rPr>
                <w:b/>
                <w:sz w:val="20"/>
                <w:szCs w:val="20"/>
              </w:rPr>
            </w:pPr>
          </w:p>
        </w:tc>
      </w:tr>
      <w:tr w:rsidR="00D43F1B" w:rsidRPr="00B905DC" w14:paraId="03A6AD1C"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501B3E48"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800 à 1200 m</w:t>
            </w:r>
          </w:p>
          <w:p w14:paraId="4031396E"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7512AB"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1559FE91"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3887CF5A"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2A7EE5"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52F0CE"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2ECF1F7"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96</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070B7690"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5DD02018"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6C11E3"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F6EACA"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99F922" w14:textId="470C744C" w:rsidR="00D43F1B" w:rsidRPr="00B905DC" w:rsidRDefault="00D43F1B" w:rsidP="00D43F1B">
            <w:pPr>
              <w:keepNext/>
              <w:keepLines/>
              <w:autoSpaceDE w:val="0"/>
              <w:spacing w:before="120"/>
              <w:jc w:val="center"/>
              <w:rPr>
                <w:b/>
                <w:sz w:val="20"/>
                <w:szCs w:val="20"/>
              </w:rPr>
            </w:pP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CF77E92" w14:textId="4006BD57" w:rsidR="00D43F1B" w:rsidRPr="00B905DC" w:rsidRDefault="00D43F1B" w:rsidP="00D43F1B">
            <w:pPr>
              <w:keepNext/>
              <w:keepLines/>
              <w:autoSpaceDE w:val="0"/>
              <w:spacing w:before="120"/>
              <w:jc w:val="center"/>
              <w:rPr>
                <w:b/>
                <w:sz w:val="20"/>
                <w:szCs w:val="20"/>
              </w:rPr>
            </w:pPr>
            <w:r w:rsidRPr="002B44C3">
              <w:rPr>
                <w:rFonts w:cs="Calibri"/>
                <w:color w:val="000000"/>
                <w:sz w:val="20"/>
              </w:rPr>
              <w:t>24</w:t>
            </w: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DBF6C34" w14:textId="14F4ACF7" w:rsidR="00D43F1B" w:rsidRPr="00B905DC" w:rsidRDefault="00D43F1B" w:rsidP="00D43F1B">
            <w:pPr>
              <w:keepNext/>
              <w:keepLines/>
              <w:autoSpaceDE w:val="0"/>
              <w:spacing w:before="120"/>
              <w:jc w:val="center"/>
              <w:rPr>
                <w:b/>
                <w:sz w:val="20"/>
                <w:szCs w:val="20"/>
              </w:rPr>
            </w:pPr>
          </w:p>
        </w:tc>
      </w:tr>
      <w:tr w:rsidR="00D43F1B" w:rsidRPr="00B905DC" w14:paraId="40561438"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2C4BB0B6" w14:textId="77777777" w:rsidR="00D43F1B" w:rsidRPr="00601EA2" w:rsidRDefault="00D43F1B" w:rsidP="00D43F1B">
            <w:pPr>
              <w:keepNext/>
              <w:keepLines/>
              <w:autoSpaceDE w:val="0"/>
              <w:ind w:left="-113" w:right="-108"/>
              <w:jc w:val="center"/>
              <w:rPr>
                <w:rFonts w:cs="Calibri"/>
                <w:sz w:val="20"/>
                <w:szCs w:val="20"/>
              </w:rPr>
            </w:pPr>
            <w:r w:rsidRPr="002553C1">
              <w:rPr>
                <w:rFonts w:cs="Calibri"/>
                <w:sz w:val="20"/>
                <w:szCs w:val="20"/>
              </w:rPr>
              <w:t>Altitude 1200 m -1600m</w:t>
            </w:r>
          </w:p>
          <w:p w14:paraId="6EC71007"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BEDB8B"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65F95F33"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2AC62376"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4B29FB"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9639ED"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42393EB2"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140</w:t>
            </w:r>
          </w:p>
        </w:tc>
        <w:tc>
          <w:tcPr>
            <w:tcW w:w="296" w:type="pct"/>
            <w:gridSpan w:val="2"/>
            <w:tcBorders>
              <w:top w:val="single" w:sz="2" w:space="0" w:color="auto"/>
              <w:left w:val="single" w:sz="2" w:space="0" w:color="auto"/>
              <w:bottom w:val="single" w:sz="2" w:space="0" w:color="auto"/>
              <w:right w:val="single" w:sz="2" w:space="0" w:color="auto"/>
            </w:tcBorders>
            <w:vAlign w:val="center"/>
          </w:tcPr>
          <w:p w14:paraId="29270769"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59540B54"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437A99"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C2F455"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2435ED" w14:textId="77777777" w:rsidR="00D43F1B" w:rsidRPr="00B905DC" w:rsidRDefault="00D43F1B" w:rsidP="00D43F1B">
            <w:pPr>
              <w:keepNext/>
              <w:keepLines/>
              <w:autoSpaceDE w:val="0"/>
              <w:spacing w:before="120"/>
              <w:jc w:val="center"/>
              <w:rPr>
                <w:sz w:val="16"/>
                <w:szCs w:val="16"/>
              </w:rPr>
            </w:pP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29357ECB" w14:textId="5D9A97E8" w:rsidR="00D43F1B" w:rsidRPr="00B905DC" w:rsidRDefault="00D43F1B" w:rsidP="00D43F1B">
            <w:pPr>
              <w:keepNext/>
              <w:keepLines/>
              <w:autoSpaceDE w:val="0"/>
              <w:spacing w:before="120"/>
              <w:jc w:val="center"/>
              <w:rPr>
                <w:b/>
                <w:sz w:val="20"/>
                <w:szCs w:val="20"/>
              </w:rPr>
            </w:pPr>
            <w:r w:rsidRPr="002B44C3">
              <w:rPr>
                <w:rFonts w:cs="Calibri"/>
                <w:color w:val="000000"/>
                <w:sz w:val="20"/>
              </w:rPr>
              <w:t>47</w:t>
            </w:r>
          </w:p>
        </w:tc>
        <w:tc>
          <w:tcPr>
            <w:tcW w:w="34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44E0658" w14:textId="4B3F6914" w:rsidR="00D43F1B" w:rsidRPr="00B905DC" w:rsidRDefault="00D43F1B" w:rsidP="00D43F1B">
            <w:pPr>
              <w:keepNext/>
              <w:keepLines/>
              <w:autoSpaceDE w:val="0"/>
              <w:spacing w:before="120"/>
              <w:jc w:val="center"/>
              <w:rPr>
                <w:sz w:val="16"/>
                <w:szCs w:val="16"/>
              </w:rPr>
            </w:pPr>
          </w:p>
        </w:tc>
      </w:tr>
      <w:tr w:rsidR="00D12C1C" w:rsidRPr="00B905DC" w14:paraId="48527065" w14:textId="77777777" w:rsidTr="00D43F1B">
        <w:tc>
          <w:tcPr>
            <w:tcW w:w="813" w:type="pct"/>
            <w:tcBorders>
              <w:top w:val="single" w:sz="2" w:space="0" w:color="auto"/>
              <w:left w:val="single" w:sz="12" w:space="0" w:color="auto"/>
              <w:bottom w:val="single" w:sz="12" w:space="0" w:color="auto"/>
              <w:right w:val="single" w:sz="2" w:space="0" w:color="auto"/>
            </w:tcBorders>
            <w:vAlign w:val="center"/>
          </w:tcPr>
          <w:p w14:paraId="41526F4D" w14:textId="77777777" w:rsidR="00D12C1C" w:rsidRPr="002553C1" w:rsidRDefault="00D12C1C" w:rsidP="00D12C1C">
            <w:pPr>
              <w:keepNext/>
              <w:keepLines/>
              <w:autoSpaceDE w:val="0"/>
              <w:ind w:left="-113" w:right="-108"/>
              <w:jc w:val="center"/>
              <w:rPr>
                <w:rFonts w:cs="Calibri"/>
                <w:sz w:val="20"/>
                <w:szCs w:val="20"/>
              </w:rPr>
            </w:pPr>
            <w:r w:rsidRPr="002553C1">
              <w:rPr>
                <w:rFonts w:cs="Calibri"/>
                <w:sz w:val="20"/>
                <w:szCs w:val="20"/>
              </w:rPr>
              <w:t>Altitude &gt; 1600m</w:t>
            </w:r>
          </w:p>
          <w:p w14:paraId="1284B757" w14:textId="77777777" w:rsidR="00D12C1C" w:rsidRPr="00684751" w:rsidRDefault="00D12C1C" w:rsidP="00D12C1C">
            <w:pPr>
              <w:keepNext/>
              <w:keepLines/>
              <w:autoSpaceDE w:val="0"/>
              <w:jc w:val="center"/>
              <w:rPr>
                <w:rFonts w:cs="Calibri"/>
                <w:sz w:val="20"/>
                <w:szCs w:val="20"/>
              </w:rPr>
            </w:pPr>
            <w:r w:rsidRPr="00601EA2">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87A3A55"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41C8B6C"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661D7F14" w14:textId="77777777" w:rsidR="00D12C1C" w:rsidRPr="00840603" w:rsidRDefault="00D12C1C" w:rsidP="00D12C1C">
            <w:pPr>
              <w:keepNext/>
              <w:keepLines/>
              <w:autoSpaceDE w:val="0"/>
              <w:spacing w:before="120"/>
              <w:jc w:val="center"/>
              <w:rPr>
                <w:rFonts w:cs="Calibri"/>
                <w:b/>
                <w:sz w:val="20"/>
                <w:szCs w:val="20"/>
              </w:rPr>
            </w:pPr>
            <w:r w:rsidRPr="00840603">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4A12219"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4A5C7EB" w14:textId="77777777" w:rsidR="00D12C1C" w:rsidRPr="00DB5FAD" w:rsidRDefault="00D12C1C" w:rsidP="00D12C1C">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66F323A3" w14:textId="77777777" w:rsidR="00D12C1C" w:rsidRPr="00DB5FAD" w:rsidRDefault="00D12C1C" w:rsidP="00D12C1C">
            <w:pPr>
              <w:keepNext/>
              <w:keepLines/>
              <w:autoSpaceDE w:val="0"/>
              <w:spacing w:before="120"/>
              <w:jc w:val="center"/>
              <w:rPr>
                <w:rFonts w:cs="Calibri"/>
                <w:b/>
                <w:sz w:val="20"/>
                <w:szCs w:val="20"/>
              </w:rPr>
            </w:pPr>
            <w:r w:rsidRPr="00DB5FAD">
              <w:rPr>
                <w:rFonts w:cs="Calibri"/>
                <w:sz w:val="20"/>
                <w:szCs w:val="20"/>
              </w:rPr>
              <w:t>152</w:t>
            </w:r>
          </w:p>
        </w:tc>
        <w:tc>
          <w:tcPr>
            <w:tcW w:w="296" w:type="pct"/>
            <w:gridSpan w:val="2"/>
            <w:tcBorders>
              <w:top w:val="single" w:sz="2" w:space="0" w:color="auto"/>
              <w:left w:val="single" w:sz="2" w:space="0" w:color="auto"/>
              <w:bottom w:val="single" w:sz="12" w:space="0" w:color="auto"/>
              <w:right w:val="single" w:sz="2" w:space="0" w:color="auto"/>
            </w:tcBorders>
            <w:vAlign w:val="center"/>
          </w:tcPr>
          <w:p w14:paraId="18AB16EF" w14:textId="77777777" w:rsidR="00D12C1C" w:rsidRPr="00676067" w:rsidRDefault="00D12C1C" w:rsidP="00D12C1C">
            <w:pPr>
              <w:keepNext/>
              <w:keepLines/>
              <w:autoSpaceDE w:val="0"/>
              <w:spacing w:before="120"/>
              <w:jc w:val="center"/>
              <w:rPr>
                <w:rFonts w:cs="Calibri"/>
                <w:b/>
                <w:sz w:val="20"/>
                <w:szCs w:val="20"/>
              </w:rPr>
            </w:pPr>
            <w:r w:rsidRPr="00DB5FAD">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769B85D2" w14:textId="77777777" w:rsidR="00D12C1C" w:rsidRPr="00B97408" w:rsidRDefault="00D12C1C" w:rsidP="00D12C1C">
            <w:pPr>
              <w:keepNext/>
              <w:keepLines/>
              <w:autoSpaceDE w:val="0"/>
              <w:spacing w:before="120"/>
              <w:jc w:val="center"/>
              <w:rPr>
                <w:rFonts w:cs="Calibri"/>
                <w:b/>
                <w:sz w:val="20"/>
                <w:szCs w:val="20"/>
              </w:rPr>
            </w:pPr>
            <w:r w:rsidRPr="00B97408">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769AF91" w14:textId="77777777" w:rsidR="00D12C1C" w:rsidRPr="00B905DC" w:rsidRDefault="00D12C1C" w:rsidP="00D12C1C">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C812544" w14:textId="77777777" w:rsidR="00D12C1C" w:rsidRPr="00B905DC" w:rsidRDefault="00D12C1C" w:rsidP="00D12C1C">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17F8881" w14:textId="77777777" w:rsidR="00D12C1C" w:rsidRPr="00B905DC" w:rsidRDefault="00D12C1C" w:rsidP="00D12C1C">
            <w:pPr>
              <w:keepNext/>
              <w:keepLines/>
              <w:autoSpaceDE w:val="0"/>
              <w:spacing w:before="120"/>
              <w:jc w:val="center"/>
              <w:rPr>
                <w:b/>
                <w:sz w:val="20"/>
                <w:szCs w:val="20"/>
              </w:rPr>
            </w:pPr>
          </w:p>
        </w:tc>
        <w:tc>
          <w:tcPr>
            <w:tcW w:w="343"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4A49ECB" w14:textId="77777777" w:rsidR="00D12C1C" w:rsidRPr="00B905DC" w:rsidRDefault="00D12C1C" w:rsidP="00D12C1C">
            <w:pPr>
              <w:keepNext/>
              <w:keepLines/>
              <w:autoSpaceDE w:val="0"/>
              <w:spacing w:before="120"/>
              <w:jc w:val="center"/>
              <w:rPr>
                <w:b/>
                <w:sz w:val="20"/>
                <w:szCs w:val="20"/>
              </w:rPr>
            </w:pPr>
          </w:p>
        </w:tc>
        <w:tc>
          <w:tcPr>
            <w:tcW w:w="347"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4A6CBB18" w14:textId="77777777" w:rsidR="00D12C1C" w:rsidRPr="00B905DC" w:rsidRDefault="00D12C1C" w:rsidP="00D12C1C">
            <w:pPr>
              <w:keepNext/>
              <w:keepLines/>
              <w:autoSpaceDE w:val="0"/>
              <w:spacing w:before="120"/>
              <w:jc w:val="center"/>
              <w:rPr>
                <w:b/>
                <w:sz w:val="20"/>
                <w:szCs w:val="20"/>
              </w:rPr>
            </w:pPr>
          </w:p>
        </w:tc>
      </w:tr>
      <w:tr w:rsidR="00B905DC" w:rsidRPr="00B905DC" w14:paraId="4FB09F80" w14:textId="77777777" w:rsidTr="00D12C1C">
        <w:tc>
          <w:tcPr>
            <w:tcW w:w="5000" w:type="pct"/>
            <w:gridSpan w:val="18"/>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1DAEA304" w14:textId="77777777" w:rsidR="00B905DC" w:rsidRPr="00B905DC" w:rsidRDefault="00B905DC" w:rsidP="00FB19EB">
            <w:pPr>
              <w:keepNext/>
              <w:keepLines/>
              <w:autoSpaceDE w:val="0"/>
              <w:spacing w:before="120"/>
              <w:jc w:val="center"/>
              <w:rPr>
                <w:b/>
                <w:sz w:val="4"/>
                <w:szCs w:val="4"/>
              </w:rPr>
            </w:pPr>
          </w:p>
        </w:tc>
      </w:tr>
      <w:tr w:rsidR="00B905DC" w:rsidRPr="00B905DC" w14:paraId="45F07B10"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5E3E38A" w14:textId="77777777" w:rsidR="00B905DC" w:rsidRPr="002553C1" w:rsidRDefault="00B905DC" w:rsidP="00FB19EB">
            <w:pPr>
              <w:keepNext/>
              <w:keepLines/>
              <w:autoSpaceDE w:val="0"/>
              <w:jc w:val="center"/>
              <w:rPr>
                <w:rFonts w:cs="Calibri"/>
                <w:b/>
                <w:sz w:val="20"/>
                <w:szCs w:val="20"/>
              </w:rPr>
            </w:pPr>
            <w:r w:rsidRPr="002553C1">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9D1081" w14:textId="77777777" w:rsidR="00B905DC" w:rsidRPr="00601EA2" w:rsidRDefault="00B905DC" w:rsidP="00FB19EB">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6E8F09DD" w14:textId="77777777" w:rsidR="00B905DC" w:rsidRPr="00840603" w:rsidRDefault="00B905DC" w:rsidP="00FB19EB">
            <w:pPr>
              <w:keepNext/>
              <w:keepLines/>
              <w:autoSpaceDE w:val="0"/>
              <w:jc w:val="center"/>
              <w:rPr>
                <w:rFonts w:cs="Calibri"/>
                <w:b/>
                <w:sz w:val="20"/>
                <w:szCs w:val="20"/>
              </w:rPr>
            </w:pPr>
            <w:r w:rsidRPr="00684751">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007A5DCC" w14:textId="77777777" w:rsidR="00B905DC" w:rsidRPr="00840603" w:rsidRDefault="00B905DC" w:rsidP="00FB19EB">
            <w:pPr>
              <w:keepNext/>
              <w:keepLines/>
              <w:autoSpaceDE w:val="0"/>
              <w:jc w:val="center"/>
              <w:rPr>
                <w:rFonts w:cs="Calibri"/>
                <w:b/>
                <w:sz w:val="20"/>
                <w:szCs w:val="20"/>
              </w:rPr>
            </w:pPr>
            <w:r w:rsidRPr="00840603">
              <w:rPr>
                <w:rFonts w:cs="Calibri"/>
                <w:b/>
                <w:sz w:val="20"/>
                <w:szCs w:val="20"/>
              </w:rPr>
              <w:t>35</w:t>
            </w:r>
          </w:p>
        </w:tc>
        <w:tc>
          <w:tcPr>
            <w:tcW w:w="407" w:type="pct"/>
            <w:gridSpan w:val="2"/>
            <w:tcBorders>
              <w:top w:val="single" w:sz="4" w:space="0" w:color="auto"/>
              <w:left w:val="nil"/>
              <w:bottom w:val="single" w:sz="4" w:space="0" w:color="auto"/>
              <w:right w:val="single" w:sz="4" w:space="0" w:color="auto"/>
            </w:tcBorders>
            <w:vAlign w:val="center"/>
          </w:tcPr>
          <w:p w14:paraId="716D0DFC" w14:textId="77777777" w:rsidR="00B905DC" w:rsidRPr="00840603" w:rsidRDefault="00B905DC" w:rsidP="00FB19EB">
            <w:pPr>
              <w:keepNext/>
              <w:keepLines/>
              <w:autoSpaceDE w:val="0"/>
              <w:ind w:left="-177"/>
              <w:jc w:val="center"/>
              <w:rPr>
                <w:rFonts w:cs="Calibri"/>
                <w:b/>
                <w:sz w:val="20"/>
                <w:szCs w:val="20"/>
              </w:rPr>
            </w:pPr>
            <w:r w:rsidRPr="00840603">
              <w:rPr>
                <w:rFonts w:cs="Calibri"/>
                <w:sz w:val="20"/>
                <w:szCs w:val="20"/>
              </w:rPr>
              <w:t>kWh/m²/an</w:t>
            </w:r>
          </w:p>
        </w:tc>
        <w:tc>
          <w:tcPr>
            <w:tcW w:w="1808"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FBE6332" w14:textId="77777777" w:rsidR="00B905DC" w:rsidRPr="00840603" w:rsidRDefault="00B905DC" w:rsidP="00FB19EB">
            <w:pPr>
              <w:keepNext/>
              <w:keepLines/>
              <w:autoSpaceDE w:val="0"/>
              <w:spacing w:before="120"/>
              <w:jc w:val="center"/>
              <w:rPr>
                <w:rFonts w:cs="Calibri"/>
                <w:b/>
                <w:sz w:val="20"/>
                <w:szCs w:val="20"/>
              </w:rPr>
            </w:pPr>
          </w:p>
        </w:tc>
      </w:tr>
      <w:tr w:rsidR="00B905DC" w:rsidRPr="00B905DC" w14:paraId="14102D13"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DDF11" w14:textId="77777777" w:rsidR="00B905DC" w:rsidRPr="00601EA2" w:rsidRDefault="00B905DC" w:rsidP="00FB19EB">
            <w:pPr>
              <w:keepNext/>
              <w:keepLines/>
              <w:autoSpaceDE w:val="0"/>
              <w:jc w:val="center"/>
              <w:rPr>
                <w:rFonts w:cs="Calibri"/>
                <w:sz w:val="20"/>
                <w:szCs w:val="20"/>
              </w:rPr>
            </w:pPr>
            <w:r w:rsidRPr="002553C1">
              <w:rPr>
                <w:rFonts w:cs="Calibri"/>
                <w:b/>
                <w:sz w:val="20"/>
                <w:szCs w:val="20"/>
              </w:rPr>
              <w:t>Type d’indicateur d’intensité d’usage</w:t>
            </w:r>
          </w:p>
        </w:tc>
        <w:tc>
          <w:tcPr>
            <w:tcW w:w="2379"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3693D" w14:textId="77777777" w:rsidR="00B905DC" w:rsidRPr="00840603" w:rsidRDefault="00B905DC" w:rsidP="00FB19EB">
            <w:pPr>
              <w:keepNext/>
              <w:keepLines/>
              <w:autoSpaceDE w:val="0"/>
              <w:spacing w:before="120"/>
              <w:jc w:val="center"/>
              <w:rPr>
                <w:rFonts w:cs="Calibri"/>
                <w:b/>
                <w:sz w:val="20"/>
                <w:szCs w:val="20"/>
              </w:rPr>
            </w:pPr>
            <w:r w:rsidRPr="00684751">
              <w:rPr>
                <w:rFonts w:cs="Calibri"/>
                <w:b/>
                <w:sz w:val="20"/>
                <w:szCs w:val="20"/>
              </w:rPr>
              <w:t>Indicateur d’intensité d’usage à re</w:t>
            </w:r>
            <w:r w:rsidRPr="00840603">
              <w:rPr>
                <w:rFonts w:cs="Calibri"/>
                <w:b/>
                <w:sz w:val="20"/>
                <w:szCs w:val="20"/>
              </w:rPr>
              <w:t>nseigner par l’assujetti</w:t>
            </w:r>
          </w:p>
          <w:p w14:paraId="1CF92FBD" w14:textId="77777777" w:rsidR="00B905DC" w:rsidRPr="00840603" w:rsidRDefault="00B905DC" w:rsidP="00FB19EB">
            <w:pPr>
              <w:keepNext/>
              <w:keepLines/>
              <w:autoSpaceDE w:val="0"/>
              <w:spacing w:after="120"/>
              <w:jc w:val="center"/>
              <w:rPr>
                <w:rFonts w:cs="Calibri"/>
                <w:sz w:val="20"/>
                <w:szCs w:val="20"/>
              </w:rPr>
            </w:pPr>
            <w:r w:rsidRPr="00840603">
              <w:rPr>
                <w:rFonts w:cs="Calibri"/>
                <w:sz w:val="20"/>
                <w:szCs w:val="20"/>
              </w:rPr>
              <w:t>Valeur de référence associée à la USE étalon</w:t>
            </w:r>
          </w:p>
        </w:tc>
        <w:tc>
          <w:tcPr>
            <w:tcW w:w="180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A932B0" w14:textId="77777777" w:rsidR="00B905DC" w:rsidRPr="00840603" w:rsidRDefault="00B905DC" w:rsidP="00FB19EB">
            <w:pPr>
              <w:keepNext/>
              <w:keepLines/>
              <w:autoSpaceDE w:val="0"/>
              <w:spacing w:before="120"/>
              <w:jc w:val="center"/>
              <w:rPr>
                <w:rFonts w:cs="Calibri"/>
                <w:b/>
                <w:sz w:val="20"/>
                <w:szCs w:val="20"/>
              </w:rPr>
            </w:pPr>
            <w:r w:rsidRPr="00840603">
              <w:rPr>
                <w:rFonts w:cs="Calibri"/>
                <w:b/>
                <w:sz w:val="20"/>
                <w:szCs w:val="20"/>
              </w:rPr>
              <w:t>Indicateur d’intensité d’usage étalon</w:t>
            </w:r>
          </w:p>
          <w:p w14:paraId="5C0A5949" w14:textId="77777777" w:rsidR="00B905DC" w:rsidRPr="00840603" w:rsidRDefault="00B905DC" w:rsidP="00FB19EB">
            <w:pPr>
              <w:keepNext/>
              <w:keepLines/>
              <w:autoSpaceDE w:val="0"/>
              <w:spacing w:before="120"/>
              <w:jc w:val="center"/>
              <w:rPr>
                <w:rFonts w:cs="Calibri"/>
                <w:sz w:val="20"/>
                <w:szCs w:val="20"/>
              </w:rPr>
            </w:pPr>
          </w:p>
        </w:tc>
      </w:tr>
      <w:tr w:rsidR="006268A4" w:rsidRPr="00B905DC" w14:paraId="0A4ECC2E"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4B9DE66D" w14:textId="77777777" w:rsidR="006268A4" w:rsidRPr="00601EA2" w:rsidRDefault="006268A4" w:rsidP="00FB19EB">
            <w:pPr>
              <w:keepNext/>
              <w:keepLines/>
              <w:autoSpaceDE w:val="0"/>
              <w:jc w:val="center"/>
              <w:rPr>
                <w:rFonts w:cs="Calibri"/>
                <w:sz w:val="20"/>
                <w:szCs w:val="20"/>
              </w:rPr>
            </w:pPr>
            <w:r w:rsidRPr="002553C1">
              <w:rPr>
                <w:rFonts w:cs="Calibri"/>
                <w:sz w:val="20"/>
                <w:szCs w:val="20"/>
              </w:rPr>
              <w:t>Indicateurs d’intensité d’usage temporels</w:t>
            </w:r>
          </w:p>
        </w:tc>
        <w:tc>
          <w:tcPr>
            <w:tcW w:w="1972" w:type="pct"/>
            <w:gridSpan w:val="9"/>
            <w:tcBorders>
              <w:top w:val="single" w:sz="4" w:space="0" w:color="auto"/>
              <w:left w:val="single" w:sz="4" w:space="0" w:color="auto"/>
              <w:bottom w:val="single" w:sz="4" w:space="0" w:color="auto"/>
              <w:right w:val="single" w:sz="4" w:space="0" w:color="auto"/>
            </w:tcBorders>
            <w:vAlign w:val="center"/>
          </w:tcPr>
          <w:p w14:paraId="7495E155" w14:textId="2EAC43C9" w:rsidR="006268A4" w:rsidRPr="00684751" w:rsidRDefault="001A331C" w:rsidP="00FB19EB">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407" w:type="pct"/>
            <w:gridSpan w:val="2"/>
            <w:tcBorders>
              <w:top w:val="single" w:sz="4" w:space="0" w:color="auto"/>
              <w:left w:val="single" w:sz="4" w:space="0" w:color="auto"/>
              <w:bottom w:val="single" w:sz="4" w:space="0" w:color="auto"/>
              <w:right w:val="single" w:sz="4" w:space="0" w:color="auto"/>
            </w:tcBorders>
            <w:vAlign w:val="center"/>
          </w:tcPr>
          <w:p w14:paraId="34F2610E" w14:textId="1993983B" w:rsidR="006268A4" w:rsidRPr="00E462BE" w:rsidRDefault="006268A4" w:rsidP="00FB19EB">
            <w:pPr>
              <w:keepNext/>
              <w:keepLines/>
              <w:autoSpaceDE w:val="0"/>
              <w:spacing w:before="120" w:after="120"/>
              <w:jc w:val="center"/>
              <w:rPr>
                <w:rFonts w:cs="Calibri"/>
                <w:bCs/>
                <w:sz w:val="20"/>
                <w:szCs w:val="20"/>
              </w:rPr>
            </w:pPr>
            <w:r>
              <w:rPr>
                <w:rFonts w:cs="Calibri"/>
                <w:bCs/>
                <w:sz w:val="20"/>
                <w:szCs w:val="20"/>
              </w:rPr>
              <w:t>1900</w:t>
            </w:r>
          </w:p>
        </w:tc>
        <w:tc>
          <w:tcPr>
            <w:tcW w:w="1474"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23492" w14:textId="7EB1F568" w:rsidR="006268A4" w:rsidRPr="00840603" w:rsidRDefault="006268A4" w:rsidP="00FB19EB">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7A0C1" w14:textId="77777777" w:rsidR="006268A4" w:rsidRPr="002553C1" w:rsidRDefault="006268A4" w:rsidP="00FB19EB">
            <w:pPr>
              <w:keepNext/>
              <w:keepLines/>
              <w:autoSpaceDE w:val="0"/>
              <w:spacing w:before="120" w:after="120"/>
              <w:jc w:val="center"/>
              <w:rPr>
                <w:rFonts w:cs="Calibri"/>
                <w:b/>
                <w:bCs/>
                <w:sz w:val="20"/>
                <w:szCs w:val="20"/>
              </w:rPr>
            </w:pPr>
            <w:r w:rsidRPr="00E462BE">
              <w:rPr>
                <w:rFonts w:cs="Calibri"/>
                <w:b/>
                <w:bCs/>
                <w:sz w:val="20"/>
                <w:szCs w:val="20"/>
              </w:rPr>
              <w:t>1 900</w:t>
            </w:r>
          </w:p>
        </w:tc>
      </w:tr>
      <w:tr w:rsidR="00FB19EB" w:rsidRPr="00B905DC" w14:paraId="1AFC7EBC"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4EEC71A0" w14:textId="6539AE20" w:rsidR="00FB19EB" w:rsidRPr="002553C1" w:rsidRDefault="00FB19EB" w:rsidP="00FB19EB">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187" w:type="pct"/>
            <w:gridSpan w:val="17"/>
            <w:tcBorders>
              <w:top w:val="single" w:sz="4" w:space="0" w:color="auto"/>
              <w:left w:val="single" w:sz="4" w:space="0" w:color="auto"/>
              <w:bottom w:val="single" w:sz="4" w:space="0" w:color="auto"/>
              <w:right w:val="single" w:sz="4" w:space="0" w:color="auto"/>
            </w:tcBorders>
            <w:vAlign w:val="center"/>
          </w:tcPr>
          <w:p w14:paraId="47477266" w14:textId="5F975664" w:rsidR="00FB19EB" w:rsidRPr="00E462BE" w:rsidRDefault="00FB19EB" w:rsidP="00FB19EB">
            <w:pPr>
              <w:keepNext/>
              <w:keepLines/>
              <w:autoSpaceDE w:val="0"/>
              <w:spacing w:before="120" w:after="120"/>
              <w:jc w:val="center"/>
              <w:rPr>
                <w:rFonts w:cs="Calibri"/>
                <w:b/>
                <w:bCs/>
                <w:sz w:val="20"/>
                <w:szCs w:val="20"/>
              </w:rPr>
            </w:pPr>
            <w:r>
              <w:rPr>
                <w:rFonts w:cs="Calibri"/>
                <w:sz w:val="20"/>
                <w:szCs w:val="20"/>
                <w:bdr w:val="none" w:sz="0" w:space="0" w:color="auto" w:frame="1"/>
                <w:lang w:val="en-GB"/>
              </w:rPr>
              <w:t>Pas de modulation surfacique</w:t>
            </w:r>
          </w:p>
        </w:tc>
      </w:tr>
      <w:tr w:rsidR="00B905DC" w:rsidRPr="00B905DC" w14:paraId="36EE939D"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0BFBBFCE" w14:textId="77777777" w:rsidR="00B905DC" w:rsidRPr="00684751" w:rsidRDefault="00B905DC" w:rsidP="00FB19EB">
            <w:pPr>
              <w:keepNext/>
              <w:keepLines/>
              <w:autoSpaceDE w:val="0"/>
              <w:jc w:val="center"/>
              <w:rPr>
                <w:rFonts w:cs="Calibri"/>
                <w:sz w:val="20"/>
                <w:szCs w:val="20"/>
              </w:rPr>
            </w:pPr>
            <w:r w:rsidRPr="002553C1">
              <w:rPr>
                <w:rFonts w:cs="Calibri"/>
                <w:sz w:val="20"/>
                <w:szCs w:val="20"/>
              </w:rPr>
              <w:t xml:space="preserve">Formule de modulation en </w:t>
            </w:r>
            <w:r w:rsidRPr="00601EA2">
              <w:rPr>
                <w:rFonts w:cs="Calibri"/>
                <w:sz w:val="20"/>
                <w:szCs w:val="20"/>
              </w:rPr>
              <w:t>fonction du volume d’activité</w:t>
            </w:r>
          </w:p>
        </w:tc>
        <w:tc>
          <w:tcPr>
            <w:tcW w:w="4187" w:type="pct"/>
            <w:gridSpan w:val="17"/>
            <w:tcBorders>
              <w:top w:val="single" w:sz="4" w:space="0" w:color="auto"/>
              <w:left w:val="single" w:sz="4" w:space="0" w:color="auto"/>
              <w:bottom w:val="single" w:sz="4" w:space="0" w:color="auto"/>
              <w:right w:val="single" w:sz="4" w:space="0" w:color="auto"/>
            </w:tcBorders>
            <w:vAlign w:val="center"/>
          </w:tcPr>
          <w:p w14:paraId="53F9F310" w14:textId="10D8162D" w:rsidR="00B905DC" w:rsidRPr="00B97408" w:rsidRDefault="001A331C" w:rsidP="00FB19EB">
            <w:pPr>
              <w:keepNext/>
              <w:keepLines/>
              <w:autoSpaceDE w:val="0"/>
              <w:spacing w:before="120" w:after="120"/>
              <w:ind w:left="-101" w:right="-147"/>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27E284A4" w14:textId="5EA6ECDE" w:rsidR="00FB19EB" w:rsidRDefault="00FB19EB" w:rsidP="00FB19EB">
      <w:pPr>
        <w:keepNext/>
        <w:keepLines/>
        <w:autoSpaceDE w:val="0"/>
        <w:ind w:right="-6"/>
        <w:rPr>
          <w:rFonts w:cs="Calibri"/>
          <w:sz w:val="20"/>
          <w:szCs w:val="21"/>
          <w:u w:val="single"/>
        </w:rPr>
      </w:pPr>
      <w:r>
        <w:rPr>
          <w:rFonts w:cs="Calibri"/>
          <w:sz w:val="20"/>
          <w:szCs w:val="21"/>
          <w:u w:val="single"/>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w:t>
      </w:r>
      <w:r>
        <w:rPr>
          <w:rFonts w:cs="Calibri"/>
          <w:sz w:val="20"/>
          <w:szCs w:val="21"/>
        </w:rPr>
        <w:t>à 1900 h correspond à 4 jours 10h/j + 0,5 j sur 5h, pour 38 semaines d’activité + 1h mise en température de confort ou réunions (1900h en service)</w:t>
      </w:r>
      <w:r>
        <w:rPr>
          <w:rFonts w:cs="Calibri"/>
          <w:sz w:val="20"/>
          <w:szCs w:val="21"/>
          <w:u w:val="single"/>
        </w:rPr>
        <w:t xml:space="preserve"> </w:t>
      </w:r>
      <w:r>
        <w:rPr>
          <w:rFonts w:cs="Calibri"/>
          <w:sz w:val="20"/>
          <w:szCs w:val="21"/>
        </w:rPr>
        <w:t> ; cela équivaut à 5 jours (190 jours sur 38 semaines) sur une plage de 10h</w:t>
      </w:r>
    </w:p>
    <w:p w14:paraId="1DF58B0C" w14:textId="4DCE0FAB"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5F40734A" w14:textId="4693C270" w:rsidR="006268A4" w:rsidRDefault="006268A4">
      <w:pPr>
        <w:spacing w:after="160" w:line="259" w:lineRule="auto"/>
        <w:jc w:val="left"/>
        <w:rPr>
          <w:rFonts w:cs="Calibri"/>
          <w:iCs/>
          <w:sz w:val="20"/>
          <w:szCs w:val="21"/>
        </w:rPr>
      </w:pPr>
      <w:r>
        <w:rPr>
          <w:rFonts w:cs="Calibri"/>
          <w:iCs/>
          <w:sz w:val="20"/>
          <w:szCs w:val="21"/>
        </w:rPr>
        <w:br w:type="page"/>
      </w:r>
    </w:p>
    <w:p w14:paraId="4FB42014" w14:textId="2FDE5ECB" w:rsidR="00B905DC" w:rsidRPr="00B905DC" w:rsidRDefault="00B905DC" w:rsidP="006268A4">
      <w:pPr>
        <w:pStyle w:val="Titre6"/>
      </w:pPr>
      <w:r w:rsidRPr="00B905DC">
        <w:lastRenderedPageBreak/>
        <w:t>« Sous-catégorie “</w:t>
      </w:r>
      <w:r w:rsidR="00BC50DC" w:rsidRPr="00CD26DF">
        <w:t xml:space="preserve">Enseignement </w:t>
      </w:r>
      <w:r w:rsidR="00BC50DC">
        <w:t>s</w:t>
      </w:r>
      <w:r w:rsidR="00BC50DC" w:rsidRPr="00CD26DF">
        <w:t xml:space="preserve">econdaire - </w:t>
      </w:r>
      <w:r w:rsidRPr="00B905DC">
        <w:t>Etablissement régional d’enseignement adapté ”</w:t>
      </w:r>
      <w:r w:rsidR="00F6420C">
        <w:t xml:space="preserve"> </w:t>
      </w:r>
      <w:r w:rsidR="00F6420C" w:rsidRPr="00CD26DF">
        <w:t>»</w:t>
      </w:r>
    </w:p>
    <w:p w14:paraId="4C3F8817" w14:textId="77777777" w:rsidR="00B905DC" w:rsidRPr="00B905DC" w:rsidRDefault="00B905DC" w:rsidP="006268A4">
      <w:pPr>
        <w:keepNext/>
        <w:keepLines/>
        <w:autoSpaceDE w:val="0"/>
        <w:jc w:val="center"/>
        <w:rPr>
          <w:sz w:val="20"/>
          <w:szCs w:val="20"/>
        </w:rPr>
      </w:pPr>
      <w:r w:rsidRPr="00B905DC">
        <w:rPr>
          <w:sz w:val="20"/>
          <w:szCs w:val="20"/>
        </w:rPr>
        <w:t>(</w:t>
      </w:r>
      <w:r w:rsidRPr="00B905DC">
        <w:rPr>
          <w:b/>
          <w:sz w:val="20"/>
          <w:szCs w:val="20"/>
        </w:rPr>
        <w:t>NAF</w:t>
      </w:r>
      <w:r w:rsidRPr="00B905DC">
        <w:rPr>
          <w:sz w:val="20"/>
          <w:szCs w:val="20"/>
        </w:rPr>
        <w:t xml:space="preserve"> : Section P – Enseignement – </w:t>
      </w:r>
      <w:r w:rsidRPr="00B905DC">
        <w:rPr>
          <w:b/>
          <w:sz w:val="20"/>
          <w:szCs w:val="20"/>
        </w:rPr>
        <w:t>code 85.31Z et 85.32Z</w:t>
      </w:r>
      <w:r w:rsidRPr="00B905DC">
        <w:rPr>
          <w:sz w:val="20"/>
          <w:szCs w:val="20"/>
        </w:rPr>
        <w:t xml:space="preserve">) </w:t>
      </w:r>
    </w:p>
    <w:p w14:paraId="3C54B89E" w14:textId="77777777" w:rsidR="00B905DC" w:rsidRPr="00B905DC" w:rsidRDefault="00B905DC" w:rsidP="006268A4">
      <w:pPr>
        <w:keepNext/>
        <w:keepLines/>
        <w:autoSpaceDE w:val="0"/>
        <w:jc w:val="center"/>
        <w:rPr>
          <w:sz w:val="20"/>
          <w:szCs w:val="20"/>
        </w:rPr>
      </w:pPr>
    </w:p>
    <w:tbl>
      <w:tblPr>
        <w:tblW w:w="5000" w:type="pct"/>
        <w:tblLook w:val="04A0" w:firstRow="1" w:lastRow="0" w:firstColumn="1" w:lastColumn="0" w:noHBand="0" w:noVBand="1"/>
      </w:tblPr>
      <w:tblGrid>
        <w:gridCol w:w="2271"/>
        <w:gridCol w:w="833"/>
        <w:gridCol w:w="833"/>
        <w:gridCol w:w="833"/>
        <w:gridCol w:w="405"/>
        <w:gridCol w:w="419"/>
        <w:gridCol w:w="833"/>
        <w:gridCol w:w="606"/>
        <w:gridCol w:w="218"/>
        <w:gridCol w:w="531"/>
        <w:gridCol w:w="120"/>
        <w:gridCol w:w="168"/>
        <w:gridCol w:w="844"/>
        <w:gridCol w:w="1129"/>
        <w:gridCol w:w="984"/>
        <w:gridCol w:w="1009"/>
        <w:gridCol w:w="961"/>
        <w:gridCol w:w="39"/>
        <w:gridCol w:w="936"/>
      </w:tblGrid>
      <w:tr w:rsidR="00B905DC" w:rsidRPr="00B905DC" w14:paraId="4C4D2C4A"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93B4C35" w14:textId="77777777" w:rsidR="00B905DC" w:rsidRPr="0015227E" w:rsidRDefault="00B905DC" w:rsidP="006268A4">
            <w:pPr>
              <w:keepNext/>
              <w:keepLines/>
              <w:autoSpaceDE w:val="0"/>
              <w:jc w:val="center"/>
              <w:rPr>
                <w:rFonts w:cs="Calibri"/>
                <w:b/>
                <w:sz w:val="20"/>
                <w:szCs w:val="20"/>
              </w:rPr>
            </w:pPr>
            <w:r w:rsidRPr="002553C1">
              <w:rPr>
                <w:rFonts w:cs="Calibri"/>
                <w:b/>
                <w:sz w:val="20"/>
                <w:szCs w:val="20"/>
              </w:rPr>
              <w:t>Composante CVC</w:t>
            </w:r>
          </w:p>
          <w:p w14:paraId="12E759AF" w14:textId="77777777" w:rsidR="00B905DC" w:rsidRPr="00684751" w:rsidRDefault="00B905DC" w:rsidP="006268A4">
            <w:pPr>
              <w:keepNext/>
              <w:keepLines/>
              <w:autoSpaceDE w:val="0"/>
              <w:jc w:val="center"/>
              <w:rPr>
                <w:rFonts w:cs="Calibri"/>
                <w:sz w:val="20"/>
                <w:szCs w:val="20"/>
              </w:rPr>
            </w:pPr>
            <w:r w:rsidRPr="00601EA2">
              <w:rPr>
                <w:rFonts w:cs="Calibri"/>
                <w:sz w:val="20"/>
                <w:szCs w:val="20"/>
              </w:rPr>
              <w:t>en</w:t>
            </w:r>
            <w:r w:rsidRPr="00684751">
              <w:rPr>
                <w:rFonts w:cs="Calibri"/>
                <w:sz w:val="20"/>
                <w:szCs w:val="20"/>
              </w:rPr>
              <w:t xml:space="preserve"> kWh/m²/an</w:t>
            </w:r>
          </w:p>
        </w:tc>
        <w:tc>
          <w:tcPr>
            <w:tcW w:w="4187"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0684C8A" w14:textId="77777777" w:rsidR="00B905DC" w:rsidRPr="00840603" w:rsidRDefault="00B905DC" w:rsidP="006268A4">
            <w:pPr>
              <w:keepNext/>
              <w:keepLines/>
              <w:autoSpaceDE w:val="0"/>
              <w:spacing w:before="120"/>
              <w:jc w:val="center"/>
              <w:rPr>
                <w:rFonts w:cs="Calibri"/>
                <w:sz w:val="20"/>
                <w:szCs w:val="20"/>
              </w:rPr>
            </w:pPr>
            <w:r w:rsidRPr="00840603">
              <w:rPr>
                <w:rFonts w:cs="Calibri"/>
                <w:sz w:val="20"/>
                <w:szCs w:val="20"/>
              </w:rPr>
              <w:t>Zones Géographiques</w:t>
            </w:r>
          </w:p>
        </w:tc>
      </w:tr>
      <w:tr w:rsidR="00D12C1C" w:rsidRPr="00B905DC" w14:paraId="6993CDD8"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7A8EAC6" w14:textId="77777777" w:rsidR="00D12C1C" w:rsidRPr="00E462BE"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6438A3E"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81B3DF8"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253DF1"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7C62124"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F22CB5"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3A9F24C"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H2c</w:t>
            </w:r>
          </w:p>
        </w:tc>
        <w:tc>
          <w:tcPr>
            <w:tcW w:w="29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9C11F95"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E56607" w14:textId="77777777" w:rsidR="00D12C1C" w:rsidRPr="00E462BE" w:rsidRDefault="00D12C1C" w:rsidP="00D12C1C">
            <w:pPr>
              <w:keepNext/>
              <w:keepLines/>
              <w:autoSpaceDE w:val="0"/>
              <w:spacing w:before="120"/>
              <w:jc w:val="center"/>
              <w:rPr>
                <w:rFonts w:cs="Calibri"/>
                <w:b/>
                <w:sz w:val="20"/>
                <w:szCs w:val="18"/>
              </w:rPr>
            </w:pPr>
            <w:r w:rsidRPr="00E462BE">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87FEA6" w14:textId="5D9F5A85" w:rsidR="00D12C1C" w:rsidRPr="00B905DC" w:rsidRDefault="00D12C1C" w:rsidP="00D12C1C">
            <w:pPr>
              <w:keepNext/>
              <w:keepLines/>
              <w:autoSpaceDE w:val="0"/>
              <w:spacing w:before="120"/>
              <w:jc w:val="center"/>
              <w:rPr>
                <w:b/>
                <w:sz w:val="18"/>
                <w:szCs w:val="18"/>
              </w:rPr>
            </w:pPr>
            <w:r w:rsidRPr="00B53E32">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B40F38E" w14:textId="20FEC4EC" w:rsidR="00D12C1C" w:rsidRPr="00B905DC" w:rsidRDefault="00D12C1C" w:rsidP="00D12C1C">
            <w:pPr>
              <w:keepNext/>
              <w:keepLines/>
              <w:autoSpaceDE w:val="0"/>
              <w:spacing w:before="120"/>
              <w:ind w:left="-137" w:right="-57"/>
              <w:jc w:val="center"/>
              <w:rPr>
                <w:b/>
                <w:sz w:val="18"/>
                <w:szCs w:val="18"/>
              </w:rPr>
            </w:pPr>
            <w:r w:rsidRPr="00B53E32">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CC72D7" w14:textId="5A344A1F" w:rsidR="00D12C1C" w:rsidRPr="00B905DC" w:rsidRDefault="00D12C1C" w:rsidP="00D12C1C">
            <w:pPr>
              <w:keepNext/>
              <w:keepLines/>
              <w:autoSpaceDE w:val="0"/>
              <w:spacing w:before="120"/>
              <w:ind w:left="-59"/>
              <w:jc w:val="center"/>
              <w:rPr>
                <w:b/>
                <w:sz w:val="18"/>
                <w:szCs w:val="18"/>
              </w:rPr>
            </w:pPr>
            <w:r w:rsidRPr="00B53E32">
              <w:rPr>
                <w:b/>
                <w:bCs/>
                <w:color w:val="000000"/>
                <w:sz w:val="18"/>
                <w:szCs w:val="16"/>
              </w:rPr>
              <w:t>Guyane</w:t>
            </w:r>
          </w:p>
        </w:tc>
        <w:tc>
          <w:tcPr>
            <w:tcW w:w="3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5E7D71" w14:textId="302EEF00" w:rsidR="00D12C1C" w:rsidRPr="00B905DC" w:rsidRDefault="00D12C1C" w:rsidP="00D12C1C">
            <w:pPr>
              <w:keepNext/>
              <w:keepLines/>
              <w:autoSpaceDE w:val="0"/>
              <w:spacing w:before="120"/>
              <w:jc w:val="center"/>
              <w:rPr>
                <w:b/>
                <w:sz w:val="18"/>
                <w:szCs w:val="18"/>
              </w:rPr>
            </w:pPr>
            <w:r w:rsidRPr="00B53E32">
              <w:rPr>
                <w:b/>
                <w:bCs/>
                <w:color w:val="000000"/>
                <w:sz w:val="18"/>
                <w:szCs w:val="16"/>
              </w:rPr>
              <w:t>Réunion</w:t>
            </w:r>
          </w:p>
        </w:tc>
        <w:tc>
          <w:tcPr>
            <w:tcW w:w="34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6FF41FF" w14:textId="24435B4E" w:rsidR="00D12C1C" w:rsidRPr="00B905DC" w:rsidRDefault="00D12C1C" w:rsidP="00D12C1C">
            <w:pPr>
              <w:keepNext/>
              <w:keepLines/>
              <w:autoSpaceDE w:val="0"/>
              <w:spacing w:before="120"/>
              <w:jc w:val="center"/>
              <w:rPr>
                <w:b/>
                <w:sz w:val="18"/>
                <w:szCs w:val="18"/>
              </w:rPr>
            </w:pPr>
            <w:r w:rsidRPr="00B53E32">
              <w:rPr>
                <w:b/>
                <w:bCs/>
                <w:color w:val="000000"/>
                <w:sz w:val="18"/>
                <w:szCs w:val="16"/>
              </w:rPr>
              <w:t>Mayotte</w:t>
            </w:r>
          </w:p>
        </w:tc>
      </w:tr>
      <w:tr w:rsidR="00D43F1B" w:rsidRPr="00B905DC" w14:paraId="61B46383"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664CBB1F" w14:textId="77777777" w:rsidR="00D43F1B" w:rsidRPr="0015227E" w:rsidRDefault="00D43F1B" w:rsidP="00D43F1B">
            <w:pPr>
              <w:keepNext/>
              <w:keepLines/>
              <w:autoSpaceDE w:val="0"/>
              <w:jc w:val="center"/>
              <w:rPr>
                <w:rFonts w:cs="Calibri"/>
                <w:sz w:val="20"/>
                <w:szCs w:val="20"/>
              </w:rPr>
            </w:pPr>
            <w:r w:rsidRPr="002553C1">
              <w:rPr>
                <w:rFonts w:cs="Calibri"/>
                <w:sz w:val="20"/>
                <w:szCs w:val="20"/>
              </w:rPr>
              <w:t>Altitude &lt; 400 m</w:t>
            </w:r>
          </w:p>
          <w:p w14:paraId="28B3846E" w14:textId="77777777" w:rsidR="00D43F1B" w:rsidRPr="00684751" w:rsidRDefault="00D43F1B" w:rsidP="00D43F1B">
            <w:pPr>
              <w:keepNext/>
              <w:keepLines/>
              <w:autoSpaceDE w:val="0"/>
              <w:jc w:val="center"/>
              <w:rPr>
                <w:rFonts w:cs="Calibri"/>
                <w:sz w:val="20"/>
                <w:szCs w:val="20"/>
              </w:rPr>
            </w:pPr>
            <w:r w:rsidRPr="00601EA2">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09EC4695"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485C74B5"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1DF60E89"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3985BE4"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0709DD33" w14:textId="77777777" w:rsidR="00D43F1B" w:rsidRPr="00676067" w:rsidRDefault="00D43F1B" w:rsidP="00D43F1B">
            <w:pPr>
              <w:keepNext/>
              <w:keepLines/>
              <w:autoSpaceDE w:val="0"/>
              <w:spacing w:before="120"/>
              <w:jc w:val="center"/>
              <w:rPr>
                <w:rFonts w:cs="Calibri"/>
                <w:b/>
                <w:sz w:val="20"/>
                <w:szCs w:val="20"/>
              </w:rPr>
            </w:pPr>
            <w:r w:rsidRPr="00DB5FAD">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207796D1" w14:textId="77777777" w:rsidR="00D43F1B" w:rsidRPr="00B97408" w:rsidRDefault="00D43F1B" w:rsidP="00D43F1B">
            <w:pPr>
              <w:keepNext/>
              <w:keepLines/>
              <w:autoSpaceDE w:val="0"/>
              <w:spacing w:before="120"/>
              <w:jc w:val="center"/>
              <w:rPr>
                <w:rFonts w:cs="Calibri"/>
                <w:b/>
                <w:sz w:val="20"/>
                <w:szCs w:val="20"/>
              </w:rPr>
            </w:pPr>
            <w:r w:rsidRPr="00B97408">
              <w:rPr>
                <w:rFonts w:cs="Calibri"/>
                <w:sz w:val="20"/>
                <w:szCs w:val="20"/>
              </w:rPr>
              <w:t>64</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26E186A0" w14:textId="77777777" w:rsidR="00D43F1B" w:rsidRPr="00E462BE" w:rsidRDefault="00D43F1B" w:rsidP="00D43F1B">
            <w:pPr>
              <w:keepNext/>
              <w:keepLines/>
              <w:autoSpaceDE w:val="0"/>
              <w:spacing w:before="120"/>
              <w:jc w:val="center"/>
              <w:rPr>
                <w:rFonts w:cs="Calibri"/>
                <w:b/>
                <w:sz w:val="20"/>
                <w:szCs w:val="20"/>
              </w:rPr>
            </w:pPr>
            <w:r w:rsidRPr="00190D4D">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34F67288"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6D948D0A" w14:textId="0EC28F4D" w:rsidR="00D43F1B" w:rsidRPr="00B905DC" w:rsidRDefault="00D43F1B" w:rsidP="00D43F1B">
            <w:pPr>
              <w:keepNext/>
              <w:keepLines/>
              <w:autoSpaceDE w:val="0"/>
              <w:spacing w:before="120"/>
              <w:jc w:val="center"/>
              <w:rPr>
                <w:sz w:val="16"/>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76F3BD54" w14:textId="590045A7" w:rsidR="00D43F1B" w:rsidRPr="00B905DC" w:rsidRDefault="00D43F1B" w:rsidP="00D43F1B">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7FB333BA" w14:textId="7A7CF8D9"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c>
          <w:tcPr>
            <w:tcW w:w="344" w:type="pct"/>
            <w:tcBorders>
              <w:top w:val="single" w:sz="2" w:space="0" w:color="auto"/>
              <w:left w:val="single" w:sz="2" w:space="0" w:color="auto"/>
              <w:bottom w:val="single" w:sz="2" w:space="0" w:color="auto"/>
              <w:right w:val="single" w:sz="2" w:space="0" w:color="auto"/>
            </w:tcBorders>
            <w:vAlign w:val="center"/>
          </w:tcPr>
          <w:p w14:paraId="18D45C49" w14:textId="27638D3A"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25E51DC9" w14:textId="312DAF3B"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r>
      <w:tr w:rsidR="00D43F1B" w:rsidRPr="00B905DC" w14:paraId="27EE7223"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605A7AF8"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400 à 800 m</w:t>
            </w:r>
          </w:p>
          <w:p w14:paraId="0A2C68E5"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64C0C2C6"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51FD1EDD"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7695E491"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6E782C"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C052698"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6CA683BC"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79</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4B18C080"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0F9DDC6C"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361DE09E" w14:textId="40A83703"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33EEEE2" w14:textId="6F152179" w:rsidR="00D43F1B" w:rsidRPr="00B905DC" w:rsidRDefault="00D43F1B" w:rsidP="00D43F1B">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5F13A5" w14:textId="303708A1"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81559E" w14:textId="77777777" w:rsidR="00D43F1B" w:rsidRPr="00B905DC" w:rsidRDefault="00D43F1B" w:rsidP="00D43F1B">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EBE5C79" w14:textId="4A52E4CD" w:rsidR="00D43F1B" w:rsidRPr="00B905DC" w:rsidRDefault="00D43F1B" w:rsidP="00D43F1B">
            <w:pPr>
              <w:keepNext/>
              <w:keepLines/>
              <w:autoSpaceDE w:val="0"/>
              <w:spacing w:before="120"/>
              <w:jc w:val="center"/>
              <w:rPr>
                <w:b/>
                <w:sz w:val="20"/>
                <w:szCs w:val="20"/>
              </w:rPr>
            </w:pPr>
          </w:p>
        </w:tc>
      </w:tr>
      <w:tr w:rsidR="00D43F1B" w:rsidRPr="00B905DC" w14:paraId="2F947DBB"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019D7CF0"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800 à 1200 m</w:t>
            </w:r>
          </w:p>
          <w:p w14:paraId="11CEBCF6" w14:textId="77777777" w:rsidR="00D43F1B" w:rsidRPr="00840603" w:rsidRDefault="00D43F1B" w:rsidP="00D43F1B">
            <w:pPr>
              <w:keepNext/>
              <w:keepLines/>
              <w:autoSpaceDE w:val="0"/>
              <w:jc w:val="center"/>
              <w:rPr>
                <w:rFonts w:cs="Calibri"/>
                <w:sz w:val="20"/>
                <w:szCs w:val="20"/>
              </w:rPr>
            </w:pPr>
            <w:r w:rsidRPr="00684751">
              <w:rPr>
                <w:rFonts w:cs="Calibri"/>
                <w:sz w:val="20"/>
                <w:szCs w:val="20"/>
              </w:rPr>
              <w:t>Référen</w:t>
            </w:r>
            <w:r w:rsidRPr="00840603">
              <w:rPr>
                <w:rFonts w:cs="Calibri"/>
                <w:sz w:val="20"/>
                <w:szCs w:val="20"/>
              </w:rPr>
              <w:t>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33DE91"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37EE44AB"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4ACD2A23"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D66EA3"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5F289A"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59A55710" w14:textId="77777777" w:rsidR="00D43F1B" w:rsidRPr="00676067" w:rsidRDefault="00D43F1B" w:rsidP="00D43F1B">
            <w:pPr>
              <w:keepNext/>
              <w:keepLines/>
              <w:autoSpaceDE w:val="0"/>
              <w:spacing w:before="120"/>
              <w:jc w:val="center"/>
              <w:rPr>
                <w:rFonts w:cs="Calibri"/>
                <w:b/>
                <w:sz w:val="20"/>
                <w:szCs w:val="20"/>
              </w:rPr>
            </w:pPr>
            <w:r w:rsidRPr="00DB5FAD">
              <w:rPr>
                <w:rFonts w:cs="Calibri"/>
                <w:sz w:val="20"/>
                <w:szCs w:val="20"/>
              </w:rPr>
              <w:t>96</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3709E6B7" w14:textId="77777777" w:rsidR="00D43F1B" w:rsidRPr="00B97408" w:rsidRDefault="00D43F1B" w:rsidP="00D43F1B">
            <w:pPr>
              <w:keepNext/>
              <w:keepLines/>
              <w:autoSpaceDE w:val="0"/>
              <w:spacing w:before="120"/>
              <w:jc w:val="center"/>
              <w:rPr>
                <w:rFonts w:cs="Calibri"/>
                <w:b/>
                <w:sz w:val="20"/>
                <w:szCs w:val="20"/>
              </w:rPr>
            </w:pPr>
            <w:r w:rsidRPr="00B97408">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11E4D585" w14:textId="77777777" w:rsidR="00D43F1B" w:rsidRPr="00E462BE" w:rsidRDefault="00D43F1B" w:rsidP="00D43F1B">
            <w:pPr>
              <w:keepNext/>
              <w:keepLines/>
              <w:autoSpaceDE w:val="0"/>
              <w:spacing w:before="120"/>
              <w:jc w:val="center"/>
              <w:rPr>
                <w:rFonts w:cs="Calibri"/>
                <w:b/>
                <w:sz w:val="20"/>
                <w:szCs w:val="20"/>
              </w:rPr>
            </w:pPr>
            <w:r w:rsidRPr="00190D4D">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E01D65"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D46982"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E07473" w14:textId="69205DEB"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1AE0198D" w14:textId="105339FF" w:rsidR="00D43F1B" w:rsidRPr="00B905DC" w:rsidRDefault="00D43F1B" w:rsidP="00D43F1B">
            <w:pPr>
              <w:keepNext/>
              <w:keepLines/>
              <w:autoSpaceDE w:val="0"/>
              <w:spacing w:before="120"/>
              <w:jc w:val="center"/>
              <w:rPr>
                <w:b/>
                <w:sz w:val="20"/>
                <w:szCs w:val="20"/>
              </w:rPr>
            </w:pPr>
            <w:r w:rsidRPr="002B44C3">
              <w:rPr>
                <w:rFonts w:cs="Calibri"/>
                <w:color w:val="000000"/>
                <w:sz w:val="20"/>
              </w:rPr>
              <w:t>24</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240EB6D" w14:textId="72AF9DEE" w:rsidR="00D43F1B" w:rsidRPr="00B905DC" w:rsidRDefault="00D43F1B" w:rsidP="00D43F1B">
            <w:pPr>
              <w:keepNext/>
              <w:keepLines/>
              <w:autoSpaceDE w:val="0"/>
              <w:spacing w:before="120"/>
              <w:jc w:val="center"/>
              <w:rPr>
                <w:b/>
                <w:sz w:val="20"/>
                <w:szCs w:val="20"/>
              </w:rPr>
            </w:pPr>
          </w:p>
        </w:tc>
      </w:tr>
      <w:tr w:rsidR="00D43F1B" w:rsidRPr="00B905DC" w14:paraId="797274BC"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6EA82D32" w14:textId="77777777" w:rsidR="00D43F1B" w:rsidRPr="00601EA2" w:rsidRDefault="00D43F1B" w:rsidP="00D43F1B">
            <w:pPr>
              <w:keepNext/>
              <w:keepLines/>
              <w:autoSpaceDE w:val="0"/>
              <w:ind w:left="-113" w:right="-108"/>
              <w:jc w:val="center"/>
              <w:rPr>
                <w:rFonts w:cs="Calibri"/>
                <w:sz w:val="20"/>
                <w:szCs w:val="20"/>
              </w:rPr>
            </w:pPr>
            <w:r w:rsidRPr="002553C1">
              <w:rPr>
                <w:rFonts w:cs="Calibri"/>
                <w:sz w:val="20"/>
                <w:szCs w:val="20"/>
              </w:rPr>
              <w:t>Altitude 1200 m -1600m</w:t>
            </w:r>
          </w:p>
          <w:p w14:paraId="44DAD532"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31A6B9"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DD5CC96"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0E169E57"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C52F39"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B15959"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DBD9BA7"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140</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3E0913EF"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7D4E8F7D"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E39C2E"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EB6E99"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FEADE9" w14:textId="77777777" w:rsidR="00D43F1B" w:rsidRPr="00B905DC" w:rsidRDefault="00D43F1B" w:rsidP="00D43F1B">
            <w:pPr>
              <w:keepNext/>
              <w:keepLines/>
              <w:autoSpaceDE w:val="0"/>
              <w:spacing w:before="120"/>
              <w:jc w:val="center"/>
              <w:rPr>
                <w:sz w:val="16"/>
                <w:szCs w:val="16"/>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3262A4AE" w14:textId="63E49F2F" w:rsidR="00D43F1B" w:rsidRPr="00B905DC" w:rsidRDefault="00D43F1B" w:rsidP="00D43F1B">
            <w:pPr>
              <w:keepNext/>
              <w:keepLines/>
              <w:autoSpaceDE w:val="0"/>
              <w:spacing w:before="120"/>
              <w:jc w:val="center"/>
              <w:rPr>
                <w:b/>
                <w:sz w:val="20"/>
                <w:szCs w:val="20"/>
              </w:rPr>
            </w:pPr>
            <w:r w:rsidRPr="002B44C3">
              <w:rPr>
                <w:rFonts w:cs="Calibri"/>
                <w:color w:val="000000"/>
                <w:sz w:val="20"/>
              </w:rPr>
              <w:t>47</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D54634F" w14:textId="0893CCB0" w:rsidR="00D43F1B" w:rsidRPr="00B905DC" w:rsidRDefault="00D43F1B" w:rsidP="00D43F1B">
            <w:pPr>
              <w:keepNext/>
              <w:keepLines/>
              <w:autoSpaceDE w:val="0"/>
              <w:spacing w:before="120"/>
              <w:jc w:val="center"/>
              <w:rPr>
                <w:sz w:val="16"/>
                <w:szCs w:val="16"/>
              </w:rPr>
            </w:pPr>
          </w:p>
        </w:tc>
      </w:tr>
      <w:tr w:rsidR="00D12C1C" w:rsidRPr="00B905DC" w14:paraId="1FA1A6A0" w14:textId="77777777" w:rsidTr="00D43F1B">
        <w:tc>
          <w:tcPr>
            <w:tcW w:w="813" w:type="pct"/>
            <w:tcBorders>
              <w:top w:val="single" w:sz="2" w:space="0" w:color="auto"/>
              <w:left w:val="single" w:sz="12" w:space="0" w:color="auto"/>
              <w:bottom w:val="single" w:sz="12" w:space="0" w:color="auto"/>
              <w:right w:val="single" w:sz="2" w:space="0" w:color="auto"/>
            </w:tcBorders>
            <w:vAlign w:val="center"/>
          </w:tcPr>
          <w:p w14:paraId="36F5427D" w14:textId="77777777" w:rsidR="00D12C1C" w:rsidRPr="0015227E" w:rsidRDefault="00D12C1C" w:rsidP="00D12C1C">
            <w:pPr>
              <w:keepNext/>
              <w:keepLines/>
              <w:autoSpaceDE w:val="0"/>
              <w:ind w:left="-113" w:right="-108"/>
              <w:jc w:val="center"/>
              <w:rPr>
                <w:rFonts w:cs="Calibri"/>
                <w:sz w:val="20"/>
                <w:szCs w:val="20"/>
              </w:rPr>
            </w:pPr>
            <w:r w:rsidRPr="002553C1">
              <w:rPr>
                <w:rFonts w:cs="Calibri"/>
                <w:sz w:val="20"/>
                <w:szCs w:val="20"/>
              </w:rPr>
              <w:t>Altitude &gt; 1600m</w:t>
            </w:r>
          </w:p>
          <w:p w14:paraId="7A04885A" w14:textId="77777777" w:rsidR="00D12C1C" w:rsidRPr="00684751" w:rsidRDefault="00D12C1C" w:rsidP="00D12C1C">
            <w:pPr>
              <w:keepNext/>
              <w:keepLines/>
              <w:autoSpaceDE w:val="0"/>
              <w:jc w:val="center"/>
              <w:rPr>
                <w:rFonts w:cs="Calibri"/>
                <w:sz w:val="20"/>
                <w:szCs w:val="20"/>
              </w:rPr>
            </w:pPr>
            <w:r w:rsidRPr="00601EA2">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AEFE7D3"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09D3856"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2A86F4F0" w14:textId="77777777" w:rsidR="00D12C1C" w:rsidRPr="00840603" w:rsidRDefault="00D12C1C" w:rsidP="00D12C1C">
            <w:pPr>
              <w:keepNext/>
              <w:keepLines/>
              <w:autoSpaceDE w:val="0"/>
              <w:spacing w:before="120"/>
              <w:jc w:val="center"/>
              <w:rPr>
                <w:rFonts w:cs="Calibri"/>
                <w:b/>
                <w:sz w:val="20"/>
                <w:szCs w:val="20"/>
              </w:rPr>
            </w:pPr>
            <w:r w:rsidRPr="00840603">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66F6FC9" w14:textId="77777777" w:rsidR="00D12C1C" w:rsidRPr="00840603" w:rsidRDefault="00D12C1C" w:rsidP="00D12C1C">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C2033C5" w14:textId="77777777" w:rsidR="00D12C1C" w:rsidRPr="00DB5FAD" w:rsidRDefault="00D12C1C" w:rsidP="00D12C1C">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0A6EE22D" w14:textId="77777777" w:rsidR="00D12C1C" w:rsidRPr="00DB5FAD" w:rsidRDefault="00D12C1C" w:rsidP="00D12C1C">
            <w:pPr>
              <w:keepNext/>
              <w:keepLines/>
              <w:autoSpaceDE w:val="0"/>
              <w:spacing w:before="120"/>
              <w:jc w:val="center"/>
              <w:rPr>
                <w:rFonts w:cs="Calibri"/>
                <w:b/>
                <w:sz w:val="20"/>
                <w:szCs w:val="20"/>
              </w:rPr>
            </w:pPr>
            <w:r w:rsidRPr="00DB5FAD">
              <w:rPr>
                <w:rFonts w:cs="Calibri"/>
                <w:sz w:val="20"/>
                <w:szCs w:val="20"/>
              </w:rPr>
              <w:t>152</w:t>
            </w:r>
          </w:p>
        </w:tc>
        <w:tc>
          <w:tcPr>
            <w:tcW w:w="293" w:type="pct"/>
            <w:gridSpan w:val="3"/>
            <w:tcBorders>
              <w:top w:val="single" w:sz="2" w:space="0" w:color="auto"/>
              <w:left w:val="single" w:sz="2" w:space="0" w:color="auto"/>
              <w:bottom w:val="single" w:sz="12" w:space="0" w:color="auto"/>
              <w:right w:val="single" w:sz="2" w:space="0" w:color="auto"/>
            </w:tcBorders>
            <w:vAlign w:val="center"/>
          </w:tcPr>
          <w:p w14:paraId="5AE78CCC" w14:textId="77777777" w:rsidR="00D12C1C" w:rsidRPr="00676067" w:rsidRDefault="00D12C1C" w:rsidP="00D12C1C">
            <w:pPr>
              <w:keepNext/>
              <w:keepLines/>
              <w:autoSpaceDE w:val="0"/>
              <w:spacing w:before="120"/>
              <w:jc w:val="center"/>
              <w:rPr>
                <w:rFonts w:cs="Calibri"/>
                <w:b/>
                <w:sz w:val="20"/>
                <w:szCs w:val="20"/>
              </w:rPr>
            </w:pPr>
            <w:r w:rsidRPr="00DB5FAD">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00114DA6" w14:textId="77777777" w:rsidR="00D12C1C" w:rsidRPr="00B97408" w:rsidRDefault="00D12C1C" w:rsidP="00D12C1C">
            <w:pPr>
              <w:keepNext/>
              <w:keepLines/>
              <w:autoSpaceDE w:val="0"/>
              <w:spacing w:before="120"/>
              <w:jc w:val="center"/>
              <w:rPr>
                <w:rFonts w:cs="Calibri"/>
                <w:b/>
                <w:sz w:val="20"/>
                <w:szCs w:val="20"/>
              </w:rPr>
            </w:pPr>
            <w:r w:rsidRPr="00B97408">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2DC7D1F" w14:textId="77777777" w:rsidR="00D12C1C" w:rsidRPr="00B905DC" w:rsidRDefault="00D12C1C" w:rsidP="00D12C1C">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FB8E15C" w14:textId="77777777" w:rsidR="00D12C1C" w:rsidRPr="00B905DC" w:rsidRDefault="00D12C1C" w:rsidP="00D12C1C">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2AA5866" w14:textId="77777777" w:rsidR="00D12C1C" w:rsidRPr="00B905DC" w:rsidRDefault="00D12C1C" w:rsidP="00D12C1C">
            <w:pPr>
              <w:keepNext/>
              <w:keepLines/>
              <w:autoSpaceDE w:val="0"/>
              <w:spacing w:before="120"/>
              <w:jc w:val="center"/>
              <w:rPr>
                <w:b/>
                <w:sz w:val="20"/>
                <w:szCs w:val="20"/>
              </w:rPr>
            </w:pPr>
          </w:p>
        </w:tc>
        <w:tc>
          <w:tcPr>
            <w:tcW w:w="34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C0DE997" w14:textId="77777777" w:rsidR="00D12C1C" w:rsidRPr="00B905DC" w:rsidRDefault="00D12C1C" w:rsidP="00D12C1C">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1CC729F7" w14:textId="77777777" w:rsidR="00D12C1C" w:rsidRPr="00B905DC" w:rsidRDefault="00D12C1C" w:rsidP="00D12C1C">
            <w:pPr>
              <w:keepNext/>
              <w:keepLines/>
              <w:autoSpaceDE w:val="0"/>
              <w:spacing w:before="120"/>
              <w:jc w:val="center"/>
              <w:rPr>
                <w:b/>
                <w:sz w:val="20"/>
                <w:szCs w:val="20"/>
              </w:rPr>
            </w:pPr>
          </w:p>
        </w:tc>
      </w:tr>
      <w:tr w:rsidR="00B905DC" w:rsidRPr="00B905DC" w14:paraId="70D1D249" w14:textId="77777777" w:rsidTr="00D12C1C">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1781FCF4" w14:textId="77777777" w:rsidR="00B905DC" w:rsidRPr="00B905DC" w:rsidRDefault="00B905DC" w:rsidP="006268A4">
            <w:pPr>
              <w:keepNext/>
              <w:keepLines/>
              <w:autoSpaceDE w:val="0"/>
              <w:spacing w:before="120"/>
              <w:jc w:val="center"/>
              <w:rPr>
                <w:b/>
                <w:sz w:val="4"/>
                <w:szCs w:val="4"/>
              </w:rPr>
            </w:pPr>
          </w:p>
        </w:tc>
      </w:tr>
      <w:tr w:rsidR="00B905DC" w:rsidRPr="00B905DC" w14:paraId="008C5B8C"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7D3CD2" w14:textId="77777777" w:rsidR="00B905DC" w:rsidRPr="0015227E" w:rsidRDefault="00B905DC" w:rsidP="006268A4">
            <w:pPr>
              <w:keepNext/>
              <w:keepLines/>
              <w:autoSpaceDE w:val="0"/>
              <w:jc w:val="center"/>
              <w:rPr>
                <w:rFonts w:cs="Calibri"/>
                <w:b/>
                <w:sz w:val="20"/>
                <w:szCs w:val="20"/>
              </w:rPr>
            </w:pPr>
            <w:r w:rsidRPr="002553C1">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B931956" w14:textId="77777777" w:rsidR="00B905DC" w:rsidRPr="00601EA2" w:rsidRDefault="00B905DC" w:rsidP="006268A4">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453FB1F0" w14:textId="77777777" w:rsidR="00B905DC" w:rsidRPr="00840603" w:rsidRDefault="00B905DC" w:rsidP="006268A4">
            <w:pPr>
              <w:keepNext/>
              <w:keepLines/>
              <w:autoSpaceDE w:val="0"/>
              <w:jc w:val="center"/>
              <w:rPr>
                <w:rFonts w:cs="Calibri"/>
                <w:b/>
                <w:sz w:val="20"/>
                <w:szCs w:val="20"/>
              </w:rPr>
            </w:pPr>
            <w:r w:rsidRPr="00684751">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379A18C8" w14:textId="77777777" w:rsidR="00B905DC" w:rsidRPr="00840603" w:rsidRDefault="00B905DC" w:rsidP="006268A4">
            <w:pPr>
              <w:keepNext/>
              <w:keepLines/>
              <w:autoSpaceDE w:val="0"/>
              <w:jc w:val="center"/>
              <w:rPr>
                <w:rFonts w:cs="Calibri"/>
                <w:b/>
                <w:sz w:val="20"/>
                <w:szCs w:val="20"/>
              </w:rPr>
            </w:pPr>
            <w:r w:rsidRPr="00840603">
              <w:rPr>
                <w:rFonts w:cs="Calibri"/>
                <w:b/>
                <w:sz w:val="20"/>
                <w:szCs w:val="20"/>
              </w:rPr>
              <w:t>35</w:t>
            </w:r>
          </w:p>
        </w:tc>
        <w:tc>
          <w:tcPr>
            <w:tcW w:w="405" w:type="pct"/>
            <w:gridSpan w:val="3"/>
            <w:tcBorders>
              <w:top w:val="single" w:sz="4" w:space="0" w:color="auto"/>
              <w:left w:val="nil"/>
              <w:bottom w:val="single" w:sz="4" w:space="0" w:color="auto"/>
              <w:right w:val="single" w:sz="4" w:space="0" w:color="auto"/>
            </w:tcBorders>
            <w:vAlign w:val="center"/>
          </w:tcPr>
          <w:p w14:paraId="2DB58D45" w14:textId="77777777" w:rsidR="00B905DC" w:rsidRPr="00840603" w:rsidRDefault="00B905DC" w:rsidP="006268A4">
            <w:pPr>
              <w:keepNext/>
              <w:keepLines/>
              <w:autoSpaceDE w:val="0"/>
              <w:ind w:left="-177"/>
              <w:jc w:val="center"/>
              <w:rPr>
                <w:rFonts w:cs="Calibri"/>
                <w:b/>
                <w:sz w:val="20"/>
                <w:szCs w:val="20"/>
              </w:rPr>
            </w:pPr>
            <w:r w:rsidRPr="00840603">
              <w:rPr>
                <w:rFonts w:cs="Calibri"/>
                <w:sz w:val="20"/>
                <w:szCs w:val="20"/>
              </w:rPr>
              <w:t>kWh/m²/an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8F95706" w14:textId="77777777" w:rsidR="00B905DC" w:rsidRPr="00DB5FAD" w:rsidRDefault="00B905DC" w:rsidP="006268A4">
            <w:pPr>
              <w:keepNext/>
              <w:keepLines/>
              <w:autoSpaceDE w:val="0"/>
              <w:spacing w:before="120"/>
              <w:jc w:val="center"/>
              <w:rPr>
                <w:rFonts w:cs="Calibri"/>
                <w:b/>
                <w:sz w:val="20"/>
                <w:szCs w:val="20"/>
              </w:rPr>
            </w:pPr>
          </w:p>
        </w:tc>
      </w:tr>
      <w:tr w:rsidR="00B905DC" w:rsidRPr="00B905DC" w14:paraId="580B88E2"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0BF96" w14:textId="77777777" w:rsidR="00B905DC" w:rsidRPr="00601EA2" w:rsidRDefault="00B905DC" w:rsidP="006268A4">
            <w:pPr>
              <w:keepNext/>
              <w:keepLines/>
              <w:autoSpaceDE w:val="0"/>
              <w:jc w:val="center"/>
              <w:rPr>
                <w:rFonts w:cs="Calibri"/>
                <w:sz w:val="20"/>
                <w:szCs w:val="20"/>
              </w:rPr>
            </w:pPr>
            <w:r w:rsidRPr="002553C1">
              <w:rPr>
                <w:rFonts w:cs="Calibri"/>
                <w:b/>
                <w:sz w:val="20"/>
                <w:szCs w:val="20"/>
              </w:rPr>
              <w:t>Type d’indicateur d’intensité d’usage</w:t>
            </w:r>
          </w:p>
        </w:tc>
        <w:tc>
          <w:tcPr>
            <w:tcW w:w="2377"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29A09" w14:textId="77777777" w:rsidR="00B905DC" w:rsidRPr="00684751" w:rsidRDefault="00B905DC" w:rsidP="006268A4">
            <w:pPr>
              <w:keepNext/>
              <w:keepLines/>
              <w:autoSpaceDE w:val="0"/>
              <w:spacing w:before="120"/>
              <w:jc w:val="center"/>
              <w:rPr>
                <w:rFonts w:cs="Calibri"/>
                <w:b/>
                <w:sz w:val="20"/>
                <w:szCs w:val="20"/>
              </w:rPr>
            </w:pPr>
            <w:r w:rsidRPr="00684751">
              <w:rPr>
                <w:rFonts w:cs="Calibri"/>
                <w:b/>
                <w:sz w:val="20"/>
                <w:szCs w:val="20"/>
              </w:rPr>
              <w:t>Indicateur d’intensité d’usage à renseigner par l’assujetti</w:t>
            </w:r>
          </w:p>
          <w:p w14:paraId="583C279E" w14:textId="77777777" w:rsidR="00B905DC" w:rsidRPr="00840603" w:rsidRDefault="00B905DC" w:rsidP="006268A4">
            <w:pPr>
              <w:keepNext/>
              <w:keepLines/>
              <w:autoSpaceDE w:val="0"/>
              <w:spacing w:after="120"/>
              <w:jc w:val="center"/>
              <w:rPr>
                <w:rFonts w:cs="Calibri"/>
                <w:sz w:val="20"/>
                <w:szCs w:val="20"/>
              </w:rPr>
            </w:pPr>
            <w:r w:rsidRPr="00840603">
              <w:rPr>
                <w:rFonts w:cs="Calibri"/>
                <w:sz w:val="20"/>
                <w:szCs w:val="20"/>
              </w:rPr>
              <w:t>Valeur de référence associée à la USE étalon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8C08D" w14:textId="77777777" w:rsidR="00B905DC" w:rsidRPr="00840603" w:rsidRDefault="00B905DC" w:rsidP="006268A4">
            <w:pPr>
              <w:keepNext/>
              <w:keepLines/>
              <w:autoSpaceDE w:val="0"/>
              <w:spacing w:before="120"/>
              <w:jc w:val="center"/>
              <w:rPr>
                <w:rFonts w:cs="Calibri"/>
                <w:b/>
                <w:sz w:val="20"/>
                <w:szCs w:val="20"/>
              </w:rPr>
            </w:pPr>
            <w:r w:rsidRPr="00840603">
              <w:rPr>
                <w:rFonts w:cs="Calibri"/>
                <w:b/>
                <w:sz w:val="20"/>
                <w:szCs w:val="20"/>
              </w:rPr>
              <w:t>Indicateur d’intensité d’usage étalon</w:t>
            </w:r>
          </w:p>
          <w:p w14:paraId="2E8FA722" w14:textId="77777777" w:rsidR="00B905DC" w:rsidRPr="00840603" w:rsidRDefault="00B905DC" w:rsidP="006268A4">
            <w:pPr>
              <w:keepNext/>
              <w:keepLines/>
              <w:autoSpaceDE w:val="0"/>
              <w:spacing w:before="120"/>
              <w:jc w:val="center"/>
              <w:rPr>
                <w:rFonts w:cs="Calibri"/>
                <w:sz w:val="20"/>
                <w:szCs w:val="20"/>
              </w:rPr>
            </w:pPr>
          </w:p>
        </w:tc>
      </w:tr>
      <w:tr w:rsidR="006268A4" w:rsidRPr="00B905DC" w14:paraId="6664F12D"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4D8F3585" w14:textId="77777777" w:rsidR="006268A4" w:rsidRPr="00601EA2" w:rsidRDefault="006268A4" w:rsidP="006268A4">
            <w:pPr>
              <w:keepNext/>
              <w:keepLines/>
              <w:autoSpaceDE w:val="0"/>
              <w:jc w:val="center"/>
              <w:rPr>
                <w:rFonts w:cs="Calibri"/>
                <w:sz w:val="20"/>
                <w:szCs w:val="20"/>
              </w:rPr>
            </w:pPr>
            <w:r w:rsidRPr="002553C1">
              <w:rPr>
                <w:rFonts w:cs="Calibri"/>
                <w:sz w:val="20"/>
                <w:szCs w:val="20"/>
              </w:rPr>
              <w:t>Indicateurs d’intensité d’usage temporels</w:t>
            </w:r>
          </w:p>
        </w:tc>
        <w:tc>
          <w:tcPr>
            <w:tcW w:w="2015" w:type="pct"/>
            <w:gridSpan w:val="10"/>
            <w:tcBorders>
              <w:top w:val="single" w:sz="4" w:space="0" w:color="auto"/>
              <w:left w:val="single" w:sz="4" w:space="0" w:color="auto"/>
              <w:bottom w:val="single" w:sz="4" w:space="0" w:color="auto"/>
              <w:right w:val="single" w:sz="4" w:space="0" w:color="auto"/>
            </w:tcBorders>
            <w:vAlign w:val="center"/>
          </w:tcPr>
          <w:p w14:paraId="006A5DB5" w14:textId="28F2CC60" w:rsidR="006268A4" w:rsidRPr="00684751" w:rsidRDefault="001A331C" w:rsidP="006268A4">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0B99A3BA" w14:textId="1B55D59B" w:rsidR="006268A4" w:rsidRPr="00E462BE" w:rsidRDefault="006268A4" w:rsidP="006268A4">
            <w:pPr>
              <w:keepNext/>
              <w:keepLines/>
              <w:autoSpaceDE w:val="0"/>
              <w:spacing w:before="120" w:after="120"/>
              <w:jc w:val="center"/>
              <w:rPr>
                <w:rFonts w:cs="Calibri"/>
                <w:bCs/>
                <w:sz w:val="20"/>
                <w:szCs w:val="20"/>
              </w:rPr>
            </w:pPr>
            <w:r>
              <w:rPr>
                <w:rFonts w:cs="Calibri"/>
                <w:bCs/>
                <w:sz w:val="20"/>
                <w:szCs w:val="20"/>
              </w:rPr>
              <w:t>1900</w:t>
            </w:r>
          </w:p>
        </w:tc>
        <w:tc>
          <w:tcPr>
            <w:tcW w:w="147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AC82D" w14:textId="0030407D" w:rsidR="006268A4" w:rsidRPr="00840603" w:rsidRDefault="006268A4" w:rsidP="006268A4">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E2EC5" w14:textId="77777777" w:rsidR="006268A4" w:rsidRPr="002553C1" w:rsidRDefault="006268A4" w:rsidP="006268A4">
            <w:pPr>
              <w:keepNext/>
              <w:keepLines/>
              <w:autoSpaceDE w:val="0"/>
              <w:spacing w:before="120" w:after="120"/>
              <w:jc w:val="center"/>
              <w:rPr>
                <w:rFonts w:cs="Calibri"/>
                <w:b/>
                <w:bCs/>
                <w:sz w:val="20"/>
                <w:szCs w:val="20"/>
              </w:rPr>
            </w:pPr>
            <w:r w:rsidRPr="00E462BE">
              <w:rPr>
                <w:rFonts w:cs="Calibri"/>
                <w:b/>
                <w:bCs/>
                <w:sz w:val="20"/>
                <w:szCs w:val="20"/>
              </w:rPr>
              <w:t>1 900</w:t>
            </w:r>
          </w:p>
        </w:tc>
      </w:tr>
      <w:tr w:rsidR="00FB19EB" w:rsidRPr="00B905DC" w14:paraId="597924E0"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2E7CBF72" w14:textId="0D1D239A" w:rsidR="00FB19EB" w:rsidRPr="002553C1" w:rsidRDefault="00FB19EB" w:rsidP="00FB19EB">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7AACFD2A" w14:textId="1DE08069" w:rsidR="00FB19EB" w:rsidRPr="00E462BE" w:rsidRDefault="00FB19EB" w:rsidP="00FB19EB">
            <w:pPr>
              <w:keepNext/>
              <w:keepLines/>
              <w:autoSpaceDE w:val="0"/>
              <w:spacing w:before="120" w:after="120"/>
              <w:jc w:val="center"/>
              <w:rPr>
                <w:rFonts w:cs="Calibri"/>
                <w:b/>
                <w:bCs/>
                <w:sz w:val="20"/>
                <w:szCs w:val="20"/>
              </w:rPr>
            </w:pPr>
            <w:r>
              <w:rPr>
                <w:rFonts w:cs="Calibri"/>
                <w:sz w:val="20"/>
                <w:szCs w:val="20"/>
                <w:bdr w:val="none" w:sz="0" w:space="0" w:color="auto" w:frame="1"/>
                <w:lang w:val="en-GB"/>
              </w:rPr>
              <w:t>Pas de modulation surfacique</w:t>
            </w:r>
          </w:p>
        </w:tc>
      </w:tr>
      <w:tr w:rsidR="00B905DC" w:rsidRPr="00B905DC" w14:paraId="58F7DC87"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498536FB" w14:textId="77777777" w:rsidR="00B905DC" w:rsidRPr="00684751" w:rsidRDefault="00B905DC" w:rsidP="006268A4">
            <w:pPr>
              <w:keepNext/>
              <w:keepLines/>
              <w:autoSpaceDE w:val="0"/>
              <w:jc w:val="center"/>
              <w:rPr>
                <w:rFonts w:cs="Calibri"/>
                <w:sz w:val="20"/>
                <w:szCs w:val="20"/>
              </w:rPr>
            </w:pPr>
            <w:r w:rsidRPr="002553C1">
              <w:rPr>
                <w:rFonts w:cs="Calibri"/>
                <w:sz w:val="20"/>
                <w:szCs w:val="20"/>
              </w:rPr>
              <w:t xml:space="preserve">Formule de modulation en </w:t>
            </w:r>
            <w:r w:rsidRPr="00601EA2">
              <w:rPr>
                <w:rFonts w:cs="Calibri"/>
                <w:sz w:val="20"/>
                <w:szCs w:val="20"/>
              </w:rPr>
              <w:t>fonction du volume d’activité</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169B256F" w14:textId="6D82D49A" w:rsidR="00B905DC" w:rsidRPr="00B97408" w:rsidRDefault="001A331C" w:rsidP="006268A4">
            <w:pPr>
              <w:keepNext/>
              <w:keepLines/>
              <w:autoSpaceDE w:val="0"/>
              <w:spacing w:before="120" w:after="120"/>
              <w:ind w:left="-101" w:right="-147"/>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53F7FB54" w14:textId="740765EF" w:rsidR="00FB19EB" w:rsidRDefault="00FB19EB" w:rsidP="00FB19EB">
      <w:pPr>
        <w:keepNext/>
        <w:keepLines/>
        <w:autoSpaceDE w:val="0"/>
        <w:ind w:right="-6"/>
        <w:rPr>
          <w:rFonts w:cs="Calibri"/>
          <w:sz w:val="20"/>
          <w:szCs w:val="21"/>
          <w:u w:val="single"/>
        </w:rPr>
      </w:pPr>
      <w:r>
        <w:rPr>
          <w:rFonts w:cs="Calibri"/>
          <w:sz w:val="20"/>
          <w:szCs w:val="21"/>
          <w:u w:val="single"/>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w:t>
      </w:r>
      <w:r>
        <w:rPr>
          <w:rFonts w:cs="Calibri"/>
          <w:sz w:val="20"/>
          <w:szCs w:val="21"/>
        </w:rPr>
        <w:t>à 1900 h correspond à 4 jours 10h/j + 0,5 j sur 5h, pour 38 semaines d’activité + 1h mise en température de confort ou réunions (1900h en service)</w:t>
      </w:r>
      <w:r>
        <w:rPr>
          <w:rFonts w:cs="Calibri"/>
          <w:sz w:val="20"/>
          <w:szCs w:val="21"/>
          <w:u w:val="single"/>
        </w:rPr>
        <w:t xml:space="preserve"> </w:t>
      </w:r>
      <w:r>
        <w:rPr>
          <w:rFonts w:cs="Calibri"/>
          <w:sz w:val="20"/>
          <w:szCs w:val="21"/>
        </w:rPr>
        <w:t> ; cela équivaut à 5 jours (190 jours sur 38 semaines) sur une plage de 10h</w:t>
      </w:r>
    </w:p>
    <w:p w14:paraId="3E675A07" w14:textId="185D1B44" w:rsidR="00630CE2" w:rsidRDefault="00630CE2" w:rsidP="00630CE2">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2F302396" w14:textId="77777777" w:rsidR="006268A4" w:rsidRDefault="006268A4">
      <w:pPr>
        <w:spacing w:after="160" w:line="259" w:lineRule="auto"/>
        <w:jc w:val="left"/>
        <w:rPr>
          <w:rFonts w:cs="Calibri"/>
          <w:iCs/>
          <w:sz w:val="20"/>
          <w:szCs w:val="21"/>
        </w:rPr>
      </w:pPr>
      <w:r>
        <w:rPr>
          <w:rFonts w:cs="Calibri"/>
          <w:iCs/>
          <w:sz w:val="20"/>
          <w:szCs w:val="21"/>
        </w:rPr>
        <w:br w:type="page"/>
      </w:r>
    </w:p>
    <w:p w14:paraId="5DDBF11F" w14:textId="00E76F09" w:rsidR="00B905DC" w:rsidRPr="00B905DC" w:rsidRDefault="00B905DC">
      <w:pPr>
        <w:pStyle w:val="Titre6"/>
      </w:pPr>
      <w:r w:rsidRPr="00B905DC">
        <w:lastRenderedPageBreak/>
        <w:t>« Sous-catégorie “</w:t>
      </w:r>
      <w:r w:rsidR="00BC50DC" w:rsidRPr="00CD26DF">
        <w:t xml:space="preserve">Enseignement </w:t>
      </w:r>
      <w:r w:rsidR="00BC50DC">
        <w:t>s</w:t>
      </w:r>
      <w:r w:rsidR="00BC50DC" w:rsidRPr="00CD26DF">
        <w:t xml:space="preserve">econdaire - </w:t>
      </w:r>
      <w:r w:rsidRPr="00B905DC">
        <w:t>Internat secondaire ”</w:t>
      </w:r>
      <w:r w:rsidR="00F6420C">
        <w:t xml:space="preserve"> </w:t>
      </w:r>
      <w:r w:rsidR="00F6420C" w:rsidRPr="00CD26DF">
        <w:t>»</w:t>
      </w:r>
    </w:p>
    <w:p w14:paraId="59BE2068" w14:textId="77777777" w:rsidR="00B905DC" w:rsidRPr="00B905DC" w:rsidRDefault="00B905DC" w:rsidP="00E462BE">
      <w:pPr>
        <w:keepNext/>
        <w:keepLines/>
        <w:autoSpaceDE w:val="0"/>
        <w:jc w:val="center"/>
        <w:rPr>
          <w:sz w:val="20"/>
          <w:szCs w:val="20"/>
        </w:rPr>
      </w:pPr>
      <w:r w:rsidRPr="00B905DC">
        <w:rPr>
          <w:sz w:val="20"/>
          <w:szCs w:val="20"/>
        </w:rPr>
        <w:t>(</w:t>
      </w:r>
      <w:r w:rsidRPr="00B905DC">
        <w:rPr>
          <w:b/>
          <w:sz w:val="20"/>
          <w:szCs w:val="20"/>
        </w:rPr>
        <w:t>NAF</w:t>
      </w:r>
      <w:r w:rsidRPr="00B905DC">
        <w:rPr>
          <w:sz w:val="20"/>
          <w:szCs w:val="20"/>
        </w:rPr>
        <w:t xml:space="preserve"> : Section P – Enseignement – </w:t>
      </w:r>
      <w:r w:rsidRPr="00B905DC">
        <w:rPr>
          <w:b/>
          <w:sz w:val="20"/>
          <w:szCs w:val="20"/>
        </w:rPr>
        <w:t xml:space="preserve">code 85.60Z </w:t>
      </w:r>
      <w:r w:rsidRPr="00B905DC">
        <w:rPr>
          <w:sz w:val="20"/>
          <w:szCs w:val="20"/>
        </w:rPr>
        <w:t>activités de soutien à l’enseignement)</w:t>
      </w:r>
    </w:p>
    <w:tbl>
      <w:tblPr>
        <w:tblW w:w="5000" w:type="pct"/>
        <w:tblLook w:val="04A0" w:firstRow="1" w:lastRow="0" w:firstColumn="1" w:lastColumn="0" w:noHBand="0" w:noVBand="1"/>
      </w:tblPr>
      <w:tblGrid>
        <w:gridCol w:w="2271"/>
        <w:gridCol w:w="833"/>
        <w:gridCol w:w="833"/>
        <w:gridCol w:w="833"/>
        <w:gridCol w:w="405"/>
        <w:gridCol w:w="419"/>
        <w:gridCol w:w="833"/>
        <w:gridCol w:w="606"/>
        <w:gridCol w:w="218"/>
        <w:gridCol w:w="531"/>
        <w:gridCol w:w="120"/>
        <w:gridCol w:w="168"/>
        <w:gridCol w:w="844"/>
        <w:gridCol w:w="1129"/>
        <w:gridCol w:w="984"/>
        <w:gridCol w:w="1009"/>
        <w:gridCol w:w="961"/>
        <w:gridCol w:w="39"/>
        <w:gridCol w:w="936"/>
      </w:tblGrid>
      <w:tr w:rsidR="00B905DC" w:rsidRPr="00B905DC" w14:paraId="5FDEA2EC"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DEE1011" w14:textId="77777777" w:rsidR="00B905DC" w:rsidRPr="00601EA2" w:rsidRDefault="00B905DC" w:rsidP="00E462BE">
            <w:pPr>
              <w:keepNext/>
              <w:keepLines/>
              <w:autoSpaceDE w:val="0"/>
              <w:jc w:val="center"/>
              <w:rPr>
                <w:rFonts w:cs="Calibri"/>
                <w:b/>
                <w:sz w:val="20"/>
                <w:szCs w:val="20"/>
              </w:rPr>
            </w:pPr>
            <w:r w:rsidRPr="002553C1">
              <w:rPr>
                <w:rFonts w:cs="Calibri"/>
                <w:b/>
                <w:sz w:val="20"/>
                <w:szCs w:val="20"/>
              </w:rPr>
              <w:t>Composante CVC</w:t>
            </w:r>
          </w:p>
          <w:p w14:paraId="60EB57A8" w14:textId="77777777" w:rsidR="00B905DC" w:rsidRPr="00684751" w:rsidRDefault="00B905DC" w:rsidP="00E462BE">
            <w:pPr>
              <w:keepNext/>
              <w:keepLines/>
              <w:autoSpaceDE w:val="0"/>
              <w:jc w:val="center"/>
              <w:rPr>
                <w:rFonts w:cs="Calibri"/>
                <w:sz w:val="20"/>
                <w:szCs w:val="20"/>
              </w:rPr>
            </w:pPr>
            <w:r w:rsidRPr="00684751">
              <w:rPr>
                <w:rFonts w:cs="Calibri"/>
                <w:sz w:val="20"/>
                <w:szCs w:val="20"/>
              </w:rPr>
              <w:t>en kWh/m²/an</w:t>
            </w:r>
          </w:p>
        </w:tc>
        <w:tc>
          <w:tcPr>
            <w:tcW w:w="4187"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F8EAF0F" w14:textId="77777777" w:rsidR="00B905DC" w:rsidRPr="00840603" w:rsidRDefault="00B905DC" w:rsidP="00E462BE">
            <w:pPr>
              <w:keepNext/>
              <w:keepLines/>
              <w:autoSpaceDE w:val="0"/>
              <w:spacing w:before="120"/>
              <w:jc w:val="center"/>
              <w:rPr>
                <w:rFonts w:cs="Calibri"/>
                <w:sz w:val="20"/>
                <w:szCs w:val="20"/>
              </w:rPr>
            </w:pPr>
            <w:r w:rsidRPr="00840603">
              <w:rPr>
                <w:rFonts w:cs="Calibri"/>
                <w:sz w:val="20"/>
                <w:szCs w:val="20"/>
              </w:rPr>
              <w:t>Zones Géographiques</w:t>
            </w:r>
          </w:p>
        </w:tc>
      </w:tr>
      <w:tr w:rsidR="00A53137" w:rsidRPr="00B905DC" w14:paraId="01D870E4"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B1D14B8" w14:textId="77777777" w:rsidR="00A53137" w:rsidRPr="00E462BE" w:rsidRDefault="00A53137" w:rsidP="00A53137">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B0C0A5"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DB3FB4"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E2793FC"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652235"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DE282A"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6B7B617"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H2c</w:t>
            </w:r>
          </w:p>
        </w:tc>
        <w:tc>
          <w:tcPr>
            <w:tcW w:w="29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0D15A3D"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7F8D62" w14:textId="77777777" w:rsidR="00A53137" w:rsidRPr="00E462BE" w:rsidRDefault="00A53137" w:rsidP="00A53137">
            <w:pPr>
              <w:keepNext/>
              <w:keepLines/>
              <w:autoSpaceDE w:val="0"/>
              <w:spacing w:before="120"/>
              <w:jc w:val="center"/>
              <w:rPr>
                <w:rFonts w:cs="Calibri"/>
                <w:b/>
                <w:sz w:val="20"/>
                <w:szCs w:val="18"/>
              </w:rPr>
            </w:pPr>
            <w:r w:rsidRPr="00E462BE">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5FBD6C" w14:textId="5B5A2599" w:rsidR="00A53137" w:rsidRPr="00B905DC" w:rsidRDefault="00A53137" w:rsidP="00A53137">
            <w:pPr>
              <w:keepNext/>
              <w:keepLines/>
              <w:autoSpaceDE w:val="0"/>
              <w:spacing w:before="120"/>
              <w:jc w:val="center"/>
              <w:rPr>
                <w:b/>
                <w:sz w:val="18"/>
                <w:szCs w:val="18"/>
              </w:rPr>
            </w:pPr>
            <w:r w:rsidRPr="00B53E32">
              <w:rPr>
                <w:b/>
                <w:bCs/>
                <w:color w:val="000000"/>
                <w:sz w:val="18"/>
                <w:szCs w:val="16"/>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5F2A363" w14:textId="2A59666A" w:rsidR="00A53137" w:rsidRPr="00B905DC" w:rsidRDefault="00A53137" w:rsidP="00A53137">
            <w:pPr>
              <w:keepNext/>
              <w:keepLines/>
              <w:autoSpaceDE w:val="0"/>
              <w:spacing w:before="120"/>
              <w:ind w:left="-137" w:right="-57"/>
              <w:jc w:val="center"/>
              <w:rPr>
                <w:b/>
                <w:sz w:val="18"/>
                <w:szCs w:val="18"/>
              </w:rPr>
            </w:pPr>
            <w:r w:rsidRPr="00B53E32">
              <w:rPr>
                <w:b/>
                <w:bCs/>
                <w:color w:val="000000"/>
                <w:sz w:val="18"/>
                <w:szCs w:val="16"/>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72EDEC" w14:textId="10CC82B5" w:rsidR="00A53137" w:rsidRPr="00B905DC" w:rsidRDefault="00A53137" w:rsidP="00A53137">
            <w:pPr>
              <w:keepNext/>
              <w:keepLines/>
              <w:autoSpaceDE w:val="0"/>
              <w:spacing w:before="120"/>
              <w:ind w:left="-59"/>
              <w:jc w:val="center"/>
              <w:rPr>
                <w:b/>
                <w:sz w:val="18"/>
                <w:szCs w:val="18"/>
              </w:rPr>
            </w:pPr>
            <w:r w:rsidRPr="00B53E32">
              <w:rPr>
                <w:b/>
                <w:bCs/>
                <w:color w:val="000000"/>
                <w:sz w:val="18"/>
                <w:szCs w:val="16"/>
              </w:rPr>
              <w:t>Guyane</w:t>
            </w:r>
          </w:p>
        </w:tc>
        <w:tc>
          <w:tcPr>
            <w:tcW w:w="3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C1E5238" w14:textId="0F53E09D" w:rsidR="00A53137" w:rsidRPr="00B905DC" w:rsidRDefault="00A53137" w:rsidP="00A53137">
            <w:pPr>
              <w:keepNext/>
              <w:keepLines/>
              <w:autoSpaceDE w:val="0"/>
              <w:spacing w:before="120"/>
              <w:jc w:val="center"/>
              <w:rPr>
                <w:b/>
                <w:sz w:val="18"/>
                <w:szCs w:val="18"/>
              </w:rPr>
            </w:pPr>
            <w:r w:rsidRPr="00B53E32">
              <w:rPr>
                <w:b/>
                <w:bCs/>
                <w:color w:val="000000"/>
                <w:sz w:val="18"/>
                <w:szCs w:val="16"/>
              </w:rPr>
              <w:t>Réunion</w:t>
            </w:r>
          </w:p>
        </w:tc>
        <w:tc>
          <w:tcPr>
            <w:tcW w:w="34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245263B" w14:textId="6E14BA44" w:rsidR="00A53137" w:rsidRPr="00B905DC" w:rsidRDefault="00A53137" w:rsidP="00A53137">
            <w:pPr>
              <w:keepNext/>
              <w:keepLines/>
              <w:autoSpaceDE w:val="0"/>
              <w:spacing w:before="120"/>
              <w:jc w:val="center"/>
              <w:rPr>
                <w:b/>
                <w:sz w:val="18"/>
                <w:szCs w:val="18"/>
              </w:rPr>
            </w:pPr>
            <w:r w:rsidRPr="00B53E32">
              <w:rPr>
                <w:b/>
                <w:bCs/>
                <w:color w:val="000000"/>
                <w:sz w:val="18"/>
                <w:szCs w:val="16"/>
              </w:rPr>
              <w:t>Mayotte</w:t>
            </w:r>
          </w:p>
        </w:tc>
      </w:tr>
      <w:tr w:rsidR="00D43F1B" w:rsidRPr="00B905DC" w14:paraId="64FE38F6"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676F8AEE"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&lt; 400 m</w:t>
            </w:r>
          </w:p>
          <w:p w14:paraId="3D31BDD5"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384C580A"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70</w:t>
            </w:r>
          </w:p>
        </w:tc>
        <w:tc>
          <w:tcPr>
            <w:tcW w:w="298" w:type="pct"/>
            <w:tcBorders>
              <w:top w:val="single" w:sz="2" w:space="0" w:color="auto"/>
              <w:left w:val="single" w:sz="2" w:space="0" w:color="auto"/>
              <w:bottom w:val="single" w:sz="2" w:space="0" w:color="auto"/>
              <w:right w:val="single" w:sz="2" w:space="0" w:color="auto"/>
            </w:tcBorders>
            <w:vAlign w:val="center"/>
          </w:tcPr>
          <w:p w14:paraId="63DA524B"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79</w:t>
            </w:r>
          </w:p>
        </w:tc>
        <w:tc>
          <w:tcPr>
            <w:tcW w:w="298" w:type="pct"/>
            <w:tcBorders>
              <w:top w:val="single" w:sz="2" w:space="0" w:color="auto"/>
              <w:left w:val="single" w:sz="2" w:space="0" w:color="auto"/>
              <w:bottom w:val="single" w:sz="2" w:space="0" w:color="auto"/>
              <w:right w:val="single" w:sz="2" w:space="0" w:color="auto"/>
            </w:tcBorders>
            <w:vAlign w:val="center"/>
          </w:tcPr>
          <w:p w14:paraId="4993FF35"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72</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4DB266AD"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69</w:t>
            </w:r>
          </w:p>
        </w:tc>
        <w:tc>
          <w:tcPr>
            <w:tcW w:w="298" w:type="pct"/>
            <w:tcBorders>
              <w:top w:val="single" w:sz="2" w:space="0" w:color="auto"/>
              <w:left w:val="single" w:sz="2" w:space="0" w:color="auto"/>
              <w:bottom w:val="single" w:sz="2" w:space="0" w:color="auto"/>
              <w:right w:val="single" w:sz="2" w:space="0" w:color="auto"/>
            </w:tcBorders>
            <w:vAlign w:val="center"/>
          </w:tcPr>
          <w:p w14:paraId="5019CD31" w14:textId="77777777" w:rsidR="00D43F1B" w:rsidRPr="00676067" w:rsidRDefault="00D43F1B" w:rsidP="00D43F1B">
            <w:pPr>
              <w:keepNext/>
              <w:keepLines/>
              <w:autoSpaceDE w:val="0"/>
              <w:spacing w:before="120"/>
              <w:jc w:val="center"/>
              <w:rPr>
                <w:rFonts w:cs="Calibri"/>
                <w:b/>
                <w:sz w:val="20"/>
                <w:szCs w:val="20"/>
              </w:rPr>
            </w:pPr>
            <w:r w:rsidRPr="00DB5FAD">
              <w:rPr>
                <w:rFonts w:cs="Calibri"/>
                <w:sz w:val="20"/>
                <w:szCs w:val="20"/>
              </w:rPr>
              <w:t>60</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08E1C28C" w14:textId="77777777" w:rsidR="00D43F1B" w:rsidRPr="00B97408" w:rsidRDefault="00D43F1B" w:rsidP="00D43F1B">
            <w:pPr>
              <w:keepNext/>
              <w:keepLines/>
              <w:autoSpaceDE w:val="0"/>
              <w:spacing w:before="120"/>
              <w:jc w:val="center"/>
              <w:rPr>
                <w:rFonts w:cs="Calibri"/>
                <w:b/>
                <w:sz w:val="20"/>
                <w:szCs w:val="20"/>
              </w:rPr>
            </w:pPr>
            <w:r w:rsidRPr="00B97408">
              <w:rPr>
                <w:rFonts w:cs="Calibri"/>
                <w:sz w:val="20"/>
                <w:szCs w:val="20"/>
              </w:rPr>
              <w:t>64</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57F11DFE" w14:textId="77777777" w:rsidR="00D43F1B" w:rsidRPr="00E462BE" w:rsidRDefault="00D43F1B" w:rsidP="00D43F1B">
            <w:pPr>
              <w:keepNext/>
              <w:keepLines/>
              <w:autoSpaceDE w:val="0"/>
              <w:spacing w:before="120"/>
              <w:jc w:val="center"/>
              <w:rPr>
                <w:rFonts w:cs="Calibri"/>
                <w:b/>
                <w:sz w:val="20"/>
                <w:szCs w:val="20"/>
              </w:rPr>
            </w:pPr>
            <w:r w:rsidRPr="00190D4D">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58188EC3"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4129A17C" w14:textId="54BBCD14" w:rsidR="00D43F1B" w:rsidRPr="00B905DC" w:rsidRDefault="00D43F1B" w:rsidP="00D43F1B">
            <w:pPr>
              <w:keepNext/>
              <w:keepLines/>
              <w:autoSpaceDE w:val="0"/>
              <w:spacing w:before="120"/>
              <w:jc w:val="center"/>
              <w:rPr>
                <w:sz w:val="16"/>
                <w:szCs w:val="16"/>
              </w:rPr>
            </w:pPr>
            <w:r w:rsidRPr="002B44C3">
              <w:rPr>
                <w:rFonts w:cs="Calibri"/>
                <w:color w:val="000000"/>
                <w:sz w:val="20"/>
              </w:rPr>
              <w:t>8</w:t>
            </w:r>
          </w:p>
        </w:tc>
        <w:tc>
          <w:tcPr>
            <w:tcW w:w="352" w:type="pct"/>
            <w:tcBorders>
              <w:top w:val="single" w:sz="2" w:space="0" w:color="auto"/>
              <w:left w:val="single" w:sz="2" w:space="0" w:color="auto"/>
              <w:bottom w:val="single" w:sz="2" w:space="0" w:color="auto"/>
              <w:right w:val="single" w:sz="2" w:space="0" w:color="auto"/>
            </w:tcBorders>
            <w:vAlign w:val="center"/>
          </w:tcPr>
          <w:p w14:paraId="7524F94C" w14:textId="43B74D89" w:rsidR="00D43F1B" w:rsidRPr="00B905DC" w:rsidRDefault="00D43F1B" w:rsidP="00D43F1B">
            <w:pPr>
              <w:keepNext/>
              <w:keepLines/>
              <w:autoSpaceDE w:val="0"/>
              <w:spacing w:before="120"/>
              <w:jc w:val="center"/>
              <w:rPr>
                <w:b/>
                <w:sz w:val="20"/>
                <w:szCs w:val="20"/>
              </w:rPr>
            </w:pPr>
            <w:r w:rsidRPr="002B44C3">
              <w:rPr>
                <w:rFonts w:cs="Calibri"/>
                <w:color w:val="000000"/>
                <w:sz w:val="20"/>
              </w:rPr>
              <w:t>9</w:t>
            </w:r>
          </w:p>
        </w:tc>
        <w:tc>
          <w:tcPr>
            <w:tcW w:w="361" w:type="pct"/>
            <w:tcBorders>
              <w:top w:val="single" w:sz="2" w:space="0" w:color="auto"/>
              <w:left w:val="single" w:sz="2" w:space="0" w:color="auto"/>
              <w:bottom w:val="single" w:sz="2" w:space="0" w:color="auto"/>
              <w:right w:val="single" w:sz="2" w:space="0" w:color="auto"/>
            </w:tcBorders>
            <w:vAlign w:val="center"/>
          </w:tcPr>
          <w:p w14:paraId="267CBDFD" w14:textId="6A264F5E"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c>
          <w:tcPr>
            <w:tcW w:w="344" w:type="pct"/>
            <w:tcBorders>
              <w:top w:val="single" w:sz="2" w:space="0" w:color="auto"/>
              <w:left w:val="single" w:sz="2" w:space="0" w:color="auto"/>
              <w:bottom w:val="single" w:sz="2" w:space="0" w:color="auto"/>
              <w:right w:val="single" w:sz="2" w:space="0" w:color="auto"/>
            </w:tcBorders>
            <w:vAlign w:val="center"/>
          </w:tcPr>
          <w:p w14:paraId="1A91639C" w14:textId="5ABFB7BE"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48" w:type="pct"/>
            <w:gridSpan w:val="2"/>
            <w:tcBorders>
              <w:top w:val="single" w:sz="2" w:space="0" w:color="auto"/>
              <w:left w:val="single" w:sz="2" w:space="0" w:color="auto"/>
              <w:bottom w:val="single" w:sz="2" w:space="0" w:color="auto"/>
              <w:right w:val="single" w:sz="12" w:space="0" w:color="auto"/>
            </w:tcBorders>
            <w:vAlign w:val="center"/>
          </w:tcPr>
          <w:p w14:paraId="56A72333" w14:textId="07F8D1C3" w:rsidR="00D43F1B" w:rsidRPr="00B905DC" w:rsidRDefault="00D43F1B" w:rsidP="00D43F1B">
            <w:pPr>
              <w:keepNext/>
              <w:keepLines/>
              <w:autoSpaceDE w:val="0"/>
              <w:spacing w:before="120"/>
              <w:jc w:val="center"/>
              <w:rPr>
                <w:b/>
                <w:sz w:val="20"/>
                <w:szCs w:val="20"/>
              </w:rPr>
            </w:pPr>
            <w:r w:rsidRPr="002B44C3">
              <w:rPr>
                <w:rFonts w:cs="Calibri"/>
                <w:color w:val="000000"/>
                <w:sz w:val="20"/>
              </w:rPr>
              <w:t>10</w:t>
            </w:r>
          </w:p>
        </w:tc>
      </w:tr>
      <w:tr w:rsidR="00D43F1B" w:rsidRPr="00B905DC" w14:paraId="0A528BDC"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07DC229E"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400 à 800 m</w:t>
            </w:r>
          </w:p>
          <w:p w14:paraId="2328B46F"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6B9EC02B"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88</w:t>
            </w:r>
          </w:p>
        </w:tc>
        <w:tc>
          <w:tcPr>
            <w:tcW w:w="298" w:type="pct"/>
            <w:tcBorders>
              <w:top w:val="single" w:sz="2" w:space="0" w:color="auto"/>
              <w:left w:val="single" w:sz="2" w:space="0" w:color="auto"/>
              <w:bottom w:val="single" w:sz="2" w:space="0" w:color="auto"/>
              <w:right w:val="single" w:sz="2" w:space="0" w:color="auto"/>
            </w:tcBorders>
            <w:vAlign w:val="center"/>
          </w:tcPr>
          <w:p w14:paraId="443F1427"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96</w:t>
            </w:r>
          </w:p>
        </w:tc>
        <w:tc>
          <w:tcPr>
            <w:tcW w:w="298" w:type="pct"/>
            <w:tcBorders>
              <w:top w:val="single" w:sz="2" w:space="0" w:color="auto"/>
              <w:left w:val="single" w:sz="2" w:space="0" w:color="auto"/>
              <w:bottom w:val="single" w:sz="2" w:space="0" w:color="auto"/>
              <w:right w:val="single" w:sz="2" w:space="0" w:color="auto"/>
            </w:tcBorders>
            <w:vAlign w:val="center"/>
          </w:tcPr>
          <w:p w14:paraId="42F4F09D" w14:textId="77777777" w:rsidR="00D43F1B" w:rsidRPr="00DB5FAD" w:rsidRDefault="00D43F1B" w:rsidP="00D43F1B">
            <w:pPr>
              <w:keepNext/>
              <w:keepLines/>
              <w:autoSpaceDE w:val="0"/>
              <w:spacing w:before="120"/>
              <w:jc w:val="center"/>
              <w:rPr>
                <w:rFonts w:cs="Calibri"/>
                <w:b/>
                <w:sz w:val="20"/>
                <w:szCs w:val="20"/>
              </w:rPr>
            </w:pPr>
            <w:r w:rsidRPr="00840603">
              <w:rPr>
                <w:rFonts w:cs="Calibri"/>
                <w:sz w:val="20"/>
                <w:szCs w:val="20"/>
              </w:rPr>
              <w:t>87</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BF85B6"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53796651"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77</w:t>
            </w: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73570B0A"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79</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6D4F61C3"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19665BAC" w14:textId="77777777" w:rsidR="00D43F1B" w:rsidRPr="00E462BE" w:rsidRDefault="00D43F1B" w:rsidP="00D43F1B">
            <w:pPr>
              <w:keepNext/>
              <w:keepLines/>
              <w:autoSpaceDE w:val="0"/>
              <w:spacing w:before="120"/>
              <w:jc w:val="center"/>
              <w:rPr>
                <w:rFonts w:cs="Calibri"/>
                <w:b/>
                <w:sz w:val="20"/>
                <w:szCs w:val="20"/>
              </w:rPr>
            </w:pPr>
            <w:r w:rsidRPr="00E462BE">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06D78345" w14:textId="6F93E23B" w:rsidR="00D43F1B" w:rsidRPr="00B905DC" w:rsidRDefault="00D43F1B" w:rsidP="00D43F1B">
            <w:pPr>
              <w:keepNext/>
              <w:keepLines/>
              <w:autoSpaceDE w:val="0"/>
              <w:spacing w:before="120"/>
              <w:jc w:val="center"/>
              <w:rPr>
                <w:b/>
                <w:sz w:val="20"/>
                <w:szCs w:val="20"/>
              </w:rPr>
            </w:pPr>
            <w:r w:rsidRPr="002B44C3">
              <w:rPr>
                <w:rFonts w:cs="Calibri"/>
                <w:color w:val="000000"/>
                <w:sz w:val="20"/>
              </w:rPr>
              <w:t>4</w:t>
            </w: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4D3A0DF" w14:textId="70EF6D4E" w:rsidR="00D43F1B" w:rsidRPr="00B905DC" w:rsidRDefault="00D43F1B" w:rsidP="00D43F1B">
            <w:pPr>
              <w:keepNext/>
              <w:keepLines/>
              <w:autoSpaceDE w:val="0"/>
              <w:spacing w:before="120"/>
              <w:jc w:val="center"/>
              <w:rPr>
                <w:b/>
                <w:sz w:val="20"/>
                <w:szCs w:val="20"/>
              </w:rPr>
            </w:pPr>
            <w:r w:rsidRPr="002B44C3">
              <w:rPr>
                <w:rFonts w:cs="Calibri"/>
                <w:color w:val="000000"/>
                <w:sz w:val="20"/>
              </w:rPr>
              <w:t>6</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CF4456" w14:textId="314DEF68"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7D48FF" w14:textId="77777777" w:rsidR="00D43F1B" w:rsidRPr="00B905DC" w:rsidRDefault="00D43F1B" w:rsidP="00D43F1B">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066297E" w14:textId="15E646F8" w:rsidR="00D43F1B" w:rsidRPr="00B905DC" w:rsidRDefault="00D43F1B" w:rsidP="00D43F1B">
            <w:pPr>
              <w:keepNext/>
              <w:keepLines/>
              <w:autoSpaceDE w:val="0"/>
              <w:spacing w:before="120"/>
              <w:jc w:val="center"/>
              <w:rPr>
                <w:b/>
                <w:sz w:val="20"/>
                <w:szCs w:val="20"/>
              </w:rPr>
            </w:pPr>
          </w:p>
        </w:tc>
      </w:tr>
      <w:tr w:rsidR="00D43F1B" w:rsidRPr="00B905DC" w14:paraId="1D0474D7"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1BCC3C88" w14:textId="77777777" w:rsidR="00D43F1B" w:rsidRPr="00601EA2" w:rsidRDefault="00D43F1B" w:rsidP="00D43F1B">
            <w:pPr>
              <w:keepNext/>
              <w:keepLines/>
              <w:autoSpaceDE w:val="0"/>
              <w:jc w:val="center"/>
              <w:rPr>
                <w:rFonts w:cs="Calibri"/>
                <w:sz w:val="20"/>
                <w:szCs w:val="20"/>
              </w:rPr>
            </w:pPr>
            <w:r w:rsidRPr="002553C1">
              <w:rPr>
                <w:rFonts w:cs="Calibri"/>
                <w:sz w:val="20"/>
                <w:szCs w:val="20"/>
              </w:rPr>
              <w:t>Altitude 800 à 1200 m</w:t>
            </w:r>
          </w:p>
          <w:p w14:paraId="053AFD6F"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193E80"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3A7F90AA"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115</w:t>
            </w:r>
          </w:p>
        </w:tc>
        <w:tc>
          <w:tcPr>
            <w:tcW w:w="298" w:type="pct"/>
            <w:tcBorders>
              <w:top w:val="single" w:sz="2" w:space="0" w:color="auto"/>
              <w:left w:val="single" w:sz="2" w:space="0" w:color="auto"/>
              <w:bottom w:val="single" w:sz="2" w:space="0" w:color="auto"/>
              <w:right w:val="single" w:sz="2" w:space="0" w:color="auto"/>
            </w:tcBorders>
            <w:vAlign w:val="center"/>
          </w:tcPr>
          <w:p w14:paraId="4ADD8D45"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104</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815CCB"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D1B195"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2096992B"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96</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4C7EB9CC"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34AAA346"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4677F1"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742547"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C6EEA2" w14:textId="3E3D57EF" w:rsidR="00D43F1B" w:rsidRPr="00B905DC" w:rsidRDefault="00D43F1B" w:rsidP="00D43F1B">
            <w:pPr>
              <w:keepNext/>
              <w:keepLines/>
              <w:autoSpaceDE w:val="0"/>
              <w:spacing w:before="120"/>
              <w:jc w:val="center"/>
              <w:rPr>
                <w:b/>
                <w:sz w:val="20"/>
                <w:szCs w:val="20"/>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73BD8E85" w14:textId="175ADAB6" w:rsidR="00D43F1B" w:rsidRPr="00B905DC" w:rsidRDefault="00D43F1B" w:rsidP="00D43F1B">
            <w:pPr>
              <w:keepNext/>
              <w:keepLines/>
              <w:autoSpaceDE w:val="0"/>
              <w:spacing w:before="120"/>
              <w:jc w:val="center"/>
              <w:rPr>
                <w:b/>
                <w:sz w:val="20"/>
                <w:szCs w:val="20"/>
              </w:rPr>
            </w:pPr>
            <w:r w:rsidRPr="002B44C3">
              <w:rPr>
                <w:rFonts w:cs="Calibri"/>
                <w:color w:val="000000"/>
                <w:sz w:val="20"/>
              </w:rPr>
              <w:t>24</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A118412" w14:textId="440FEC77" w:rsidR="00D43F1B" w:rsidRPr="00B905DC" w:rsidRDefault="00D43F1B" w:rsidP="00D43F1B">
            <w:pPr>
              <w:keepNext/>
              <w:keepLines/>
              <w:autoSpaceDE w:val="0"/>
              <w:spacing w:before="120"/>
              <w:jc w:val="center"/>
              <w:rPr>
                <w:b/>
                <w:sz w:val="20"/>
                <w:szCs w:val="20"/>
              </w:rPr>
            </w:pPr>
          </w:p>
        </w:tc>
      </w:tr>
      <w:tr w:rsidR="00D43F1B" w:rsidRPr="00B905DC" w14:paraId="5587EFE9"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4F032ED3" w14:textId="77777777" w:rsidR="00D43F1B" w:rsidRPr="00601EA2" w:rsidRDefault="00D43F1B" w:rsidP="00D43F1B">
            <w:pPr>
              <w:keepNext/>
              <w:keepLines/>
              <w:autoSpaceDE w:val="0"/>
              <w:ind w:left="-113" w:right="-108"/>
              <w:jc w:val="center"/>
              <w:rPr>
                <w:rFonts w:cs="Calibri"/>
                <w:sz w:val="20"/>
                <w:szCs w:val="20"/>
              </w:rPr>
            </w:pPr>
            <w:r w:rsidRPr="002553C1">
              <w:rPr>
                <w:rFonts w:cs="Calibri"/>
                <w:sz w:val="20"/>
                <w:szCs w:val="20"/>
              </w:rPr>
              <w:t>Altitude 1200 m -1600m</w:t>
            </w:r>
          </w:p>
          <w:p w14:paraId="482842DF" w14:textId="77777777" w:rsidR="00D43F1B" w:rsidRPr="00684751" w:rsidRDefault="00D43F1B" w:rsidP="00D43F1B">
            <w:pPr>
              <w:keepNext/>
              <w:keepLines/>
              <w:autoSpaceDE w:val="0"/>
              <w:jc w:val="center"/>
              <w:rPr>
                <w:rFonts w:cs="Calibri"/>
                <w:sz w:val="20"/>
                <w:szCs w:val="20"/>
              </w:rPr>
            </w:pPr>
            <w:r w:rsidRPr="00684751">
              <w:rPr>
                <w:rFonts w:cs="Calibri"/>
                <w:sz w:val="20"/>
                <w:szCs w:val="20"/>
              </w:rPr>
              <w:t>Référence 1400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9A4645" w14:textId="77777777" w:rsidR="00D43F1B" w:rsidRPr="00840603"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8869610"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161</w:t>
            </w:r>
          </w:p>
        </w:tc>
        <w:tc>
          <w:tcPr>
            <w:tcW w:w="298" w:type="pct"/>
            <w:tcBorders>
              <w:top w:val="single" w:sz="2" w:space="0" w:color="auto"/>
              <w:left w:val="single" w:sz="2" w:space="0" w:color="auto"/>
              <w:bottom w:val="single" w:sz="2" w:space="0" w:color="auto"/>
              <w:right w:val="single" w:sz="2" w:space="0" w:color="auto"/>
            </w:tcBorders>
            <w:vAlign w:val="center"/>
          </w:tcPr>
          <w:p w14:paraId="5E37CB36" w14:textId="77777777" w:rsidR="00D43F1B" w:rsidRPr="00840603" w:rsidRDefault="00D43F1B" w:rsidP="00D43F1B">
            <w:pPr>
              <w:keepNext/>
              <w:keepLines/>
              <w:autoSpaceDE w:val="0"/>
              <w:spacing w:before="120"/>
              <w:jc w:val="center"/>
              <w:rPr>
                <w:rFonts w:cs="Calibri"/>
                <w:b/>
                <w:sz w:val="20"/>
                <w:szCs w:val="20"/>
              </w:rPr>
            </w:pPr>
            <w:r w:rsidRPr="00840603">
              <w:rPr>
                <w:rFonts w:cs="Calibri"/>
                <w:sz w:val="20"/>
                <w:szCs w:val="20"/>
              </w:rPr>
              <w:t>148</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7BC9EF" w14:textId="77777777" w:rsidR="00D43F1B" w:rsidRPr="00DB5FAD" w:rsidRDefault="00D43F1B" w:rsidP="00D43F1B">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FE9E35" w14:textId="77777777" w:rsidR="00D43F1B" w:rsidRPr="00DB5FAD" w:rsidRDefault="00D43F1B" w:rsidP="00D43F1B">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2" w:space="0" w:color="auto"/>
              <w:right w:val="single" w:sz="2" w:space="0" w:color="auto"/>
            </w:tcBorders>
            <w:vAlign w:val="center"/>
          </w:tcPr>
          <w:p w14:paraId="33081C90" w14:textId="77777777" w:rsidR="00D43F1B" w:rsidRPr="00DB5FAD" w:rsidRDefault="00D43F1B" w:rsidP="00D43F1B">
            <w:pPr>
              <w:keepNext/>
              <w:keepLines/>
              <w:autoSpaceDE w:val="0"/>
              <w:spacing w:before="120"/>
              <w:jc w:val="center"/>
              <w:rPr>
                <w:rFonts w:cs="Calibri"/>
                <w:b/>
                <w:sz w:val="20"/>
                <w:szCs w:val="20"/>
              </w:rPr>
            </w:pPr>
            <w:r w:rsidRPr="00DB5FAD">
              <w:rPr>
                <w:rFonts w:cs="Calibri"/>
                <w:sz w:val="20"/>
                <w:szCs w:val="20"/>
              </w:rPr>
              <w:t>140</w:t>
            </w:r>
          </w:p>
        </w:tc>
        <w:tc>
          <w:tcPr>
            <w:tcW w:w="293" w:type="pct"/>
            <w:gridSpan w:val="3"/>
            <w:tcBorders>
              <w:top w:val="single" w:sz="2" w:space="0" w:color="auto"/>
              <w:left w:val="single" w:sz="2" w:space="0" w:color="auto"/>
              <w:bottom w:val="single" w:sz="2" w:space="0" w:color="auto"/>
              <w:right w:val="single" w:sz="2" w:space="0" w:color="auto"/>
            </w:tcBorders>
            <w:vAlign w:val="center"/>
          </w:tcPr>
          <w:p w14:paraId="593C9AD3" w14:textId="77777777" w:rsidR="00D43F1B" w:rsidRPr="00B97408" w:rsidRDefault="00D43F1B" w:rsidP="00D43F1B">
            <w:pPr>
              <w:keepNext/>
              <w:keepLines/>
              <w:autoSpaceDE w:val="0"/>
              <w:spacing w:before="120"/>
              <w:jc w:val="center"/>
              <w:rPr>
                <w:rFonts w:cs="Calibri"/>
                <w:b/>
                <w:sz w:val="20"/>
                <w:szCs w:val="20"/>
              </w:rPr>
            </w:pPr>
            <w:r w:rsidRPr="00676067">
              <w:rPr>
                <w:rFonts w:cs="Calibri"/>
                <w:sz w:val="20"/>
                <w:szCs w:val="20"/>
              </w:rPr>
              <w:t>128</w:t>
            </w:r>
          </w:p>
        </w:tc>
        <w:tc>
          <w:tcPr>
            <w:tcW w:w="301" w:type="pct"/>
            <w:tcBorders>
              <w:top w:val="single" w:sz="2" w:space="0" w:color="auto"/>
              <w:left w:val="single" w:sz="2" w:space="0" w:color="auto"/>
              <w:bottom w:val="single" w:sz="2" w:space="0" w:color="auto"/>
              <w:right w:val="single" w:sz="2" w:space="0" w:color="auto"/>
            </w:tcBorders>
            <w:vAlign w:val="center"/>
          </w:tcPr>
          <w:p w14:paraId="050C7AAE" w14:textId="77777777" w:rsidR="00D43F1B" w:rsidRPr="00190D4D" w:rsidRDefault="00D43F1B" w:rsidP="00D43F1B">
            <w:pPr>
              <w:keepNext/>
              <w:keepLines/>
              <w:autoSpaceDE w:val="0"/>
              <w:spacing w:before="120"/>
              <w:jc w:val="center"/>
              <w:rPr>
                <w:rFonts w:cs="Calibri"/>
                <w:b/>
                <w:sz w:val="20"/>
                <w:szCs w:val="20"/>
              </w:rPr>
            </w:pPr>
            <w:r w:rsidRPr="00B97408">
              <w:rPr>
                <w:rFonts w:cs="Calibri"/>
                <w:sz w:val="20"/>
                <w:szCs w:val="20"/>
              </w:rPr>
              <w:t>109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CB1983" w14:textId="77777777" w:rsidR="00D43F1B" w:rsidRPr="00B905DC" w:rsidRDefault="00D43F1B" w:rsidP="00D43F1B">
            <w:pPr>
              <w:keepNext/>
              <w:keepLines/>
              <w:autoSpaceDE w:val="0"/>
              <w:spacing w:before="120"/>
              <w:jc w:val="center"/>
              <w:rPr>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9E882F" w14:textId="77777777" w:rsidR="00D43F1B" w:rsidRPr="00B905DC" w:rsidRDefault="00D43F1B" w:rsidP="00D43F1B">
            <w:pPr>
              <w:keepNext/>
              <w:keepLines/>
              <w:autoSpaceDE w:val="0"/>
              <w:spacing w:before="120"/>
              <w:jc w:val="center"/>
              <w:rPr>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DB6BDD" w14:textId="77777777" w:rsidR="00D43F1B" w:rsidRPr="00B905DC" w:rsidRDefault="00D43F1B" w:rsidP="00D43F1B">
            <w:pPr>
              <w:keepNext/>
              <w:keepLines/>
              <w:autoSpaceDE w:val="0"/>
              <w:spacing w:before="120"/>
              <w:jc w:val="center"/>
              <w:rPr>
                <w:sz w:val="16"/>
                <w:szCs w:val="16"/>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34C5A945" w14:textId="1385338A" w:rsidR="00D43F1B" w:rsidRPr="00B905DC" w:rsidRDefault="00D43F1B" w:rsidP="00D43F1B">
            <w:pPr>
              <w:keepNext/>
              <w:keepLines/>
              <w:autoSpaceDE w:val="0"/>
              <w:spacing w:before="120"/>
              <w:jc w:val="center"/>
              <w:rPr>
                <w:b/>
                <w:sz w:val="20"/>
                <w:szCs w:val="20"/>
              </w:rPr>
            </w:pPr>
            <w:r w:rsidRPr="002B44C3">
              <w:rPr>
                <w:rFonts w:cs="Calibri"/>
                <w:color w:val="000000"/>
                <w:sz w:val="20"/>
              </w:rPr>
              <w:t>47</w:t>
            </w:r>
          </w:p>
        </w:tc>
        <w:tc>
          <w:tcPr>
            <w:tcW w:w="34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DFB8772" w14:textId="4AB18EC7" w:rsidR="00D43F1B" w:rsidRPr="00B905DC" w:rsidRDefault="00D43F1B" w:rsidP="00D43F1B">
            <w:pPr>
              <w:keepNext/>
              <w:keepLines/>
              <w:autoSpaceDE w:val="0"/>
              <w:spacing w:before="120"/>
              <w:jc w:val="center"/>
              <w:rPr>
                <w:sz w:val="16"/>
                <w:szCs w:val="16"/>
              </w:rPr>
            </w:pPr>
          </w:p>
        </w:tc>
      </w:tr>
      <w:tr w:rsidR="00A53137" w:rsidRPr="00B905DC" w14:paraId="55E60B01" w14:textId="77777777" w:rsidTr="00D43F1B">
        <w:tc>
          <w:tcPr>
            <w:tcW w:w="813" w:type="pct"/>
            <w:tcBorders>
              <w:top w:val="single" w:sz="2" w:space="0" w:color="auto"/>
              <w:left w:val="single" w:sz="12" w:space="0" w:color="auto"/>
              <w:bottom w:val="single" w:sz="12" w:space="0" w:color="auto"/>
              <w:right w:val="single" w:sz="2" w:space="0" w:color="auto"/>
            </w:tcBorders>
            <w:vAlign w:val="center"/>
          </w:tcPr>
          <w:p w14:paraId="5B0BB321" w14:textId="77777777" w:rsidR="00A53137" w:rsidRPr="00601EA2" w:rsidRDefault="00A53137" w:rsidP="00A53137">
            <w:pPr>
              <w:keepNext/>
              <w:keepLines/>
              <w:autoSpaceDE w:val="0"/>
              <w:ind w:left="-113" w:right="-108"/>
              <w:jc w:val="center"/>
              <w:rPr>
                <w:rFonts w:cs="Calibri"/>
                <w:sz w:val="20"/>
                <w:szCs w:val="20"/>
              </w:rPr>
            </w:pPr>
            <w:r w:rsidRPr="002553C1">
              <w:rPr>
                <w:rFonts w:cs="Calibri"/>
                <w:sz w:val="20"/>
                <w:szCs w:val="20"/>
              </w:rPr>
              <w:t>Altitude &gt; 1600m</w:t>
            </w:r>
          </w:p>
          <w:p w14:paraId="6AE3F1FF" w14:textId="77777777" w:rsidR="00A53137" w:rsidRPr="00684751" w:rsidRDefault="00A53137" w:rsidP="00A53137">
            <w:pPr>
              <w:keepNext/>
              <w:keepLines/>
              <w:autoSpaceDE w:val="0"/>
              <w:jc w:val="center"/>
              <w:rPr>
                <w:rFonts w:cs="Calibri"/>
                <w:sz w:val="20"/>
                <w:szCs w:val="20"/>
              </w:rPr>
            </w:pPr>
            <w:r w:rsidRPr="00684751">
              <w:rPr>
                <w:rFonts w:cs="Calibri"/>
                <w:sz w:val="20"/>
                <w:szCs w:val="20"/>
              </w:rPr>
              <w:t>Référence 1700 m</w:t>
            </w: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5C7AAE3" w14:textId="77777777" w:rsidR="00A53137" w:rsidRPr="00840603" w:rsidRDefault="00A53137" w:rsidP="00A53137">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7F3ABFF" w14:textId="77777777" w:rsidR="00A53137" w:rsidRPr="00840603" w:rsidRDefault="00A53137" w:rsidP="00A53137">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7A1A0DD4" w14:textId="77777777" w:rsidR="00A53137" w:rsidRPr="00840603" w:rsidRDefault="00A53137" w:rsidP="00A53137">
            <w:pPr>
              <w:keepNext/>
              <w:keepLines/>
              <w:autoSpaceDE w:val="0"/>
              <w:spacing w:before="120"/>
              <w:jc w:val="center"/>
              <w:rPr>
                <w:rFonts w:cs="Calibri"/>
                <w:b/>
                <w:sz w:val="20"/>
                <w:szCs w:val="20"/>
              </w:rPr>
            </w:pPr>
            <w:r w:rsidRPr="00840603">
              <w:rPr>
                <w:rFonts w:cs="Calibri"/>
                <w:sz w:val="20"/>
                <w:szCs w:val="20"/>
              </w:rPr>
              <w:t>159</w:t>
            </w:r>
          </w:p>
        </w:tc>
        <w:tc>
          <w:tcPr>
            <w:tcW w:w="295"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491870F" w14:textId="77777777" w:rsidR="00A53137" w:rsidRPr="00840603" w:rsidRDefault="00A53137" w:rsidP="00A53137">
            <w:pPr>
              <w:keepNext/>
              <w:keepLines/>
              <w:autoSpaceDE w:val="0"/>
              <w:spacing w:before="120"/>
              <w:jc w:val="center"/>
              <w:rPr>
                <w:rFonts w:cs="Calibri"/>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DF72CD4" w14:textId="77777777" w:rsidR="00A53137" w:rsidRPr="00DB5FAD" w:rsidRDefault="00A53137" w:rsidP="00A53137">
            <w:pPr>
              <w:keepNext/>
              <w:keepLines/>
              <w:autoSpaceDE w:val="0"/>
              <w:spacing w:before="120"/>
              <w:jc w:val="center"/>
              <w:rPr>
                <w:rFonts w:cs="Calibri"/>
                <w:b/>
                <w:sz w:val="20"/>
                <w:szCs w:val="20"/>
              </w:rPr>
            </w:pPr>
          </w:p>
        </w:tc>
        <w:tc>
          <w:tcPr>
            <w:tcW w:w="295" w:type="pct"/>
            <w:gridSpan w:val="2"/>
            <w:tcBorders>
              <w:top w:val="single" w:sz="2" w:space="0" w:color="auto"/>
              <w:left w:val="single" w:sz="2" w:space="0" w:color="auto"/>
              <w:bottom w:val="single" w:sz="12" w:space="0" w:color="auto"/>
              <w:right w:val="single" w:sz="2" w:space="0" w:color="auto"/>
            </w:tcBorders>
            <w:vAlign w:val="center"/>
          </w:tcPr>
          <w:p w14:paraId="3E7FADD0" w14:textId="77777777" w:rsidR="00A53137" w:rsidRPr="00DB5FAD" w:rsidRDefault="00A53137" w:rsidP="00A53137">
            <w:pPr>
              <w:keepNext/>
              <w:keepLines/>
              <w:autoSpaceDE w:val="0"/>
              <w:spacing w:before="120"/>
              <w:jc w:val="center"/>
              <w:rPr>
                <w:rFonts w:cs="Calibri"/>
                <w:b/>
                <w:sz w:val="20"/>
                <w:szCs w:val="20"/>
              </w:rPr>
            </w:pPr>
            <w:r w:rsidRPr="00DB5FAD">
              <w:rPr>
                <w:rFonts w:cs="Calibri"/>
                <w:sz w:val="20"/>
                <w:szCs w:val="20"/>
              </w:rPr>
              <w:t>152</w:t>
            </w:r>
          </w:p>
        </w:tc>
        <w:tc>
          <w:tcPr>
            <w:tcW w:w="293" w:type="pct"/>
            <w:gridSpan w:val="3"/>
            <w:tcBorders>
              <w:top w:val="single" w:sz="2" w:space="0" w:color="auto"/>
              <w:left w:val="single" w:sz="2" w:space="0" w:color="auto"/>
              <w:bottom w:val="single" w:sz="12" w:space="0" w:color="auto"/>
              <w:right w:val="single" w:sz="2" w:space="0" w:color="auto"/>
            </w:tcBorders>
            <w:vAlign w:val="center"/>
          </w:tcPr>
          <w:p w14:paraId="433BD483" w14:textId="77777777" w:rsidR="00A53137" w:rsidRPr="00676067" w:rsidRDefault="00A53137" w:rsidP="00A53137">
            <w:pPr>
              <w:keepNext/>
              <w:keepLines/>
              <w:autoSpaceDE w:val="0"/>
              <w:spacing w:before="120"/>
              <w:jc w:val="center"/>
              <w:rPr>
                <w:rFonts w:cs="Calibri"/>
                <w:b/>
                <w:sz w:val="20"/>
                <w:szCs w:val="20"/>
              </w:rPr>
            </w:pPr>
            <w:r w:rsidRPr="00DB5FAD">
              <w:rPr>
                <w:rFonts w:cs="Calibri"/>
                <w:sz w:val="20"/>
                <w:szCs w:val="20"/>
              </w:rPr>
              <w:t>138</w:t>
            </w:r>
          </w:p>
        </w:tc>
        <w:tc>
          <w:tcPr>
            <w:tcW w:w="301" w:type="pct"/>
            <w:tcBorders>
              <w:top w:val="single" w:sz="2" w:space="0" w:color="auto"/>
              <w:left w:val="single" w:sz="2" w:space="0" w:color="auto"/>
              <w:bottom w:val="single" w:sz="12" w:space="0" w:color="auto"/>
              <w:right w:val="single" w:sz="2" w:space="0" w:color="auto"/>
            </w:tcBorders>
            <w:vAlign w:val="center"/>
          </w:tcPr>
          <w:p w14:paraId="69547829" w14:textId="77777777" w:rsidR="00A53137" w:rsidRPr="00B97408" w:rsidRDefault="00A53137" w:rsidP="00A53137">
            <w:pPr>
              <w:keepNext/>
              <w:keepLines/>
              <w:autoSpaceDE w:val="0"/>
              <w:spacing w:before="120"/>
              <w:jc w:val="center"/>
              <w:rPr>
                <w:rFonts w:cs="Calibri"/>
                <w:b/>
                <w:sz w:val="20"/>
                <w:szCs w:val="20"/>
              </w:rPr>
            </w:pPr>
            <w:r w:rsidRPr="00B97408">
              <w:rPr>
                <w:rFonts w:cs="Calibri"/>
                <w:sz w:val="20"/>
                <w:szCs w:val="20"/>
              </w:rPr>
              <w:t>119</w:t>
            </w:r>
          </w:p>
        </w:tc>
        <w:tc>
          <w:tcPr>
            <w:tcW w:w="40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8929D2D" w14:textId="77777777" w:rsidR="00A53137" w:rsidRPr="00B905DC" w:rsidRDefault="00A53137" w:rsidP="00A53137">
            <w:pPr>
              <w:keepNext/>
              <w:keepLines/>
              <w:autoSpaceDE w:val="0"/>
              <w:spacing w:before="120"/>
              <w:jc w:val="center"/>
              <w:rPr>
                <w:b/>
                <w:sz w:val="20"/>
                <w:szCs w:val="20"/>
              </w:rPr>
            </w:pPr>
          </w:p>
        </w:tc>
        <w:tc>
          <w:tcPr>
            <w:tcW w:w="352"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BA4B0D8" w14:textId="77777777" w:rsidR="00A53137" w:rsidRPr="00B905DC" w:rsidRDefault="00A53137" w:rsidP="00A53137">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8214514" w14:textId="77777777" w:rsidR="00A53137" w:rsidRPr="00B905DC" w:rsidRDefault="00A53137" w:rsidP="00A53137">
            <w:pPr>
              <w:keepNext/>
              <w:keepLines/>
              <w:autoSpaceDE w:val="0"/>
              <w:spacing w:before="120"/>
              <w:jc w:val="center"/>
              <w:rPr>
                <w:b/>
                <w:sz w:val="20"/>
                <w:szCs w:val="20"/>
              </w:rPr>
            </w:pPr>
          </w:p>
        </w:tc>
        <w:tc>
          <w:tcPr>
            <w:tcW w:w="344"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F63FEB7" w14:textId="77777777" w:rsidR="00A53137" w:rsidRPr="00B905DC" w:rsidRDefault="00A53137" w:rsidP="00A53137">
            <w:pPr>
              <w:keepNext/>
              <w:keepLines/>
              <w:autoSpaceDE w:val="0"/>
              <w:spacing w:before="120"/>
              <w:jc w:val="center"/>
              <w:rPr>
                <w:b/>
                <w:sz w:val="20"/>
                <w:szCs w:val="20"/>
              </w:rPr>
            </w:pPr>
          </w:p>
        </w:tc>
        <w:tc>
          <w:tcPr>
            <w:tcW w:w="348" w:type="pct"/>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0A2F5BEB" w14:textId="77777777" w:rsidR="00A53137" w:rsidRPr="00B905DC" w:rsidRDefault="00A53137" w:rsidP="00A53137">
            <w:pPr>
              <w:keepNext/>
              <w:keepLines/>
              <w:autoSpaceDE w:val="0"/>
              <w:spacing w:before="120"/>
              <w:jc w:val="center"/>
              <w:rPr>
                <w:b/>
                <w:sz w:val="20"/>
                <w:szCs w:val="20"/>
              </w:rPr>
            </w:pPr>
          </w:p>
        </w:tc>
      </w:tr>
      <w:tr w:rsidR="00B905DC" w:rsidRPr="00B905DC" w14:paraId="5BBEA637" w14:textId="77777777" w:rsidTr="00A53137">
        <w:tc>
          <w:tcPr>
            <w:tcW w:w="5000" w:type="pct"/>
            <w:gridSpan w:val="19"/>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75410DE3" w14:textId="77777777" w:rsidR="00B905DC" w:rsidRPr="00B905DC" w:rsidRDefault="00B905DC" w:rsidP="00E462BE">
            <w:pPr>
              <w:keepNext/>
              <w:keepLines/>
              <w:autoSpaceDE w:val="0"/>
              <w:spacing w:before="120"/>
              <w:jc w:val="center"/>
              <w:rPr>
                <w:b/>
                <w:sz w:val="4"/>
                <w:szCs w:val="4"/>
              </w:rPr>
            </w:pPr>
          </w:p>
        </w:tc>
      </w:tr>
      <w:tr w:rsidR="00B905DC" w:rsidRPr="002E563A" w14:paraId="259C94D0"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FB636C" w14:textId="77777777" w:rsidR="00B905DC" w:rsidRPr="00601EA2" w:rsidRDefault="00B905DC" w:rsidP="00E462BE">
            <w:pPr>
              <w:keepNext/>
              <w:keepLines/>
              <w:autoSpaceDE w:val="0"/>
              <w:jc w:val="center"/>
              <w:rPr>
                <w:rFonts w:cs="Calibri"/>
                <w:b/>
                <w:sz w:val="20"/>
                <w:szCs w:val="20"/>
              </w:rPr>
            </w:pPr>
            <w:r w:rsidRPr="002553C1">
              <w:rPr>
                <w:rFonts w:cs="Calibri"/>
                <w:b/>
                <w:sz w:val="20"/>
                <w:szCs w:val="20"/>
              </w:rPr>
              <w:t>Composante USE</w:t>
            </w:r>
          </w:p>
        </w:tc>
        <w:tc>
          <w:tcPr>
            <w:tcW w:w="1039" w:type="pct"/>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621FF1A" w14:textId="77777777" w:rsidR="00B905DC" w:rsidRPr="00684751" w:rsidRDefault="00B905DC" w:rsidP="00E462BE">
            <w:pPr>
              <w:keepNext/>
              <w:keepLines/>
              <w:autoSpaceDE w:val="0"/>
              <w:spacing w:before="120"/>
              <w:jc w:val="center"/>
              <w:rPr>
                <w:rFonts w:cs="Calibri"/>
                <w:b/>
                <w:sz w:val="20"/>
                <w:szCs w:val="20"/>
              </w:rPr>
            </w:pPr>
          </w:p>
        </w:tc>
        <w:tc>
          <w:tcPr>
            <w:tcW w:w="665" w:type="pct"/>
            <w:gridSpan w:val="3"/>
            <w:tcBorders>
              <w:top w:val="single" w:sz="4" w:space="0" w:color="auto"/>
              <w:left w:val="single" w:sz="4" w:space="0" w:color="auto"/>
              <w:bottom w:val="single" w:sz="4" w:space="0" w:color="auto"/>
            </w:tcBorders>
            <w:vAlign w:val="center"/>
          </w:tcPr>
          <w:p w14:paraId="51444C41" w14:textId="77777777" w:rsidR="00B905DC" w:rsidRPr="00840603" w:rsidRDefault="00B905DC" w:rsidP="00E462BE">
            <w:pPr>
              <w:keepNext/>
              <w:keepLines/>
              <w:autoSpaceDE w:val="0"/>
              <w:jc w:val="center"/>
              <w:rPr>
                <w:rFonts w:cs="Calibri"/>
                <w:b/>
                <w:sz w:val="20"/>
                <w:szCs w:val="20"/>
              </w:rPr>
            </w:pPr>
            <w:r w:rsidRPr="00840603">
              <w:rPr>
                <w:rFonts w:cs="Calibri"/>
                <w:sz w:val="20"/>
                <w:szCs w:val="20"/>
              </w:rPr>
              <w:t>USE étalon =</w:t>
            </w:r>
          </w:p>
        </w:tc>
        <w:tc>
          <w:tcPr>
            <w:tcW w:w="268" w:type="pct"/>
            <w:gridSpan w:val="2"/>
            <w:tcBorders>
              <w:top w:val="single" w:sz="4" w:space="0" w:color="auto"/>
              <w:left w:val="nil"/>
              <w:bottom w:val="single" w:sz="4" w:space="0" w:color="auto"/>
            </w:tcBorders>
            <w:vAlign w:val="center"/>
          </w:tcPr>
          <w:p w14:paraId="442E4237" w14:textId="77777777" w:rsidR="00B905DC" w:rsidRPr="00840603" w:rsidRDefault="00B905DC" w:rsidP="00E462BE">
            <w:pPr>
              <w:keepNext/>
              <w:keepLines/>
              <w:autoSpaceDE w:val="0"/>
              <w:jc w:val="center"/>
              <w:rPr>
                <w:rFonts w:cs="Calibri"/>
                <w:b/>
                <w:sz w:val="20"/>
                <w:szCs w:val="20"/>
              </w:rPr>
            </w:pPr>
            <w:r w:rsidRPr="00840603">
              <w:rPr>
                <w:rFonts w:cs="Calibri"/>
                <w:b/>
                <w:sz w:val="20"/>
                <w:szCs w:val="20"/>
              </w:rPr>
              <w:t>21</w:t>
            </w:r>
          </w:p>
        </w:tc>
        <w:tc>
          <w:tcPr>
            <w:tcW w:w="405" w:type="pct"/>
            <w:gridSpan w:val="3"/>
            <w:tcBorders>
              <w:top w:val="single" w:sz="4" w:space="0" w:color="auto"/>
              <w:left w:val="nil"/>
              <w:bottom w:val="single" w:sz="4" w:space="0" w:color="auto"/>
              <w:right w:val="single" w:sz="4" w:space="0" w:color="auto"/>
            </w:tcBorders>
            <w:vAlign w:val="center"/>
          </w:tcPr>
          <w:p w14:paraId="3DAF0156" w14:textId="77777777" w:rsidR="00B905DC" w:rsidRPr="00840603" w:rsidRDefault="00B905DC" w:rsidP="00E462BE">
            <w:pPr>
              <w:keepNext/>
              <w:keepLines/>
              <w:autoSpaceDE w:val="0"/>
              <w:ind w:left="-177"/>
              <w:jc w:val="center"/>
              <w:rPr>
                <w:rFonts w:cs="Calibri"/>
                <w:b/>
                <w:sz w:val="20"/>
                <w:szCs w:val="20"/>
              </w:rPr>
            </w:pPr>
            <w:r w:rsidRPr="00840603">
              <w:rPr>
                <w:rFonts w:cs="Calibri"/>
                <w:sz w:val="20"/>
                <w:szCs w:val="20"/>
              </w:rPr>
              <w:t>kWh/m²/an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DD31369" w14:textId="77777777" w:rsidR="00B905DC" w:rsidRPr="00DB5FAD" w:rsidRDefault="00B905DC" w:rsidP="00E462BE">
            <w:pPr>
              <w:keepNext/>
              <w:keepLines/>
              <w:autoSpaceDE w:val="0"/>
              <w:spacing w:before="120"/>
              <w:jc w:val="center"/>
              <w:rPr>
                <w:rFonts w:cs="Calibri"/>
                <w:b/>
                <w:sz w:val="20"/>
                <w:szCs w:val="20"/>
              </w:rPr>
            </w:pPr>
          </w:p>
        </w:tc>
      </w:tr>
      <w:tr w:rsidR="00B905DC" w:rsidRPr="002E563A" w14:paraId="2731ED50" w14:textId="77777777" w:rsidTr="00D43F1B">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5B82C" w14:textId="77777777" w:rsidR="00B905DC" w:rsidRPr="00601EA2" w:rsidRDefault="00B905DC" w:rsidP="00E462BE">
            <w:pPr>
              <w:keepNext/>
              <w:keepLines/>
              <w:autoSpaceDE w:val="0"/>
              <w:jc w:val="center"/>
              <w:rPr>
                <w:rFonts w:cs="Calibri"/>
                <w:sz w:val="20"/>
                <w:szCs w:val="20"/>
              </w:rPr>
            </w:pPr>
            <w:r w:rsidRPr="002553C1">
              <w:rPr>
                <w:rFonts w:cs="Calibri"/>
                <w:b/>
                <w:sz w:val="20"/>
                <w:szCs w:val="20"/>
              </w:rPr>
              <w:t>Type d’indicateur d’intensité d’usage</w:t>
            </w:r>
          </w:p>
        </w:tc>
        <w:tc>
          <w:tcPr>
            <w:tcW w:w="2377"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723D7" w14:textId="77777777" w:rsidR="00B905DC" w:rsidRPr="00684751" w:rsidRDefault="00B905DC" w:rsidP="00E462BE">
            <w:pPr>
              <w:keepNext/>
              <w:keepLines/>
              <w:autoSpaceDE w:val="0"/>
              <w:spacing w:before="120"/>
              <w:jc w:val="center"/>
              <w:rPr>
                <w:rFonts w:cs="Calibri"/>
                <w:b/>
                <w:sz w:val="20"/>
                <w:szCs w:val="20"/>
              </w:rPr>
            </w:pPr>
            <w:r w:rsidRPr="00684751">
              <w:rPr>
                <w:rFonts w:cs="Calibri"/>
                <w:b/>
                <w:sz w:val="20"/>
                <w:szCs w:val="20"/>
              </w:rPr>
              <w:t>Indicateur d’intensité d’usage à renseigner par l’assujetti</w:t>
            </w:r>
          </w:p>
          <w:p w14:paraId="2EA696E5" w14:textId="77777777" w:rsidR="00B905DC" w:rsidRPr="00840603" w:rsidRDefault="00B905DC" w:rsidP="00E462BE">
            <w:pPr>
              <w:keepNext/>
              <w:keepLines/>
              <w:autoSpaceDE w:val="0"/>
              <w:spacing w:after="120"/>
              <w:jc w:val="center"/>
              <w:rPr>
                <w:rFonts w:cs="Calibri"/>
                <w:sz w:val="20"/>
                <w:szCs w:val="20"/>
              </w:rPr>
            </w:pPr>
            <w:r w:rsidRPr="00840603">
              <w:rPr>
                <w:rFonts w:cs="Calibri"/>
                <w:sz w:val="20"/>
                <w:szCs w:val="20"/>
              </w:rPr>
              <w:t>Valeur de référence associée à la USE étalon</w:t>
            </w:r>
          </w:p>
        </w:tc>
        <w:tc>
          <w:tcPr>
            <w:tcW w:w="181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7AAFA" w14:textId="77777777" w:rsidR="00B905DC" w:rsidRPr="00840603" w:rsidRDefault="00B905DC" w:rsidP="00E462BE">
            <w:pPr>
              <w:keepNext/>
              <w:keepLines/>
              <w:autoSpaceDE w:val="0"/>
              <w:spacing w:before="120"/>
              <w:jc w:val="center"/>
              <w:rPr>
                <w:rFonts w:cs="Calibri"/>
                <w:b/>
                <w:sz w:val="20"/>
                <w:szCs w:val="20"/>
              </w:rPr>
            </w:pPr>
            <w:r w:rsidRPr="00840603">
              <w:rPr>
                <w:rFonts w:cs="Calibri"/>
                <w:b/>
                <w:sz w:val="20"/>
                <w:szCs w:val="20"/>
              </w:rPr>
              <w:t>Indicateur d’intensité d’usage étalon</w:t>
            </w:r>
          </w:p>
          <w:p w14:paraId="03672638" w14:textId="77777777" w:rsidR="00B905DC" w:rsidRPr="00840603" w:rsidRDefault="00B905DC" w:rsidP="00E462BE">
            <w:pPr>
              <w:keepNext/>
              <w:keepLines/>
              <w:autoSpaceDE w:val="0"/>
              <w:spacing w:before="120"/>
              <w:jc w:val="center"/>
              <w:rPr>
                <w:rFonts w:cs="Calibri"/>
                <w:sz w:val="20"/>
                <w:szCs w:val="20"/>
              </w:rPr>
            </w:pPr>
          </w:p>
        </w:tc>
      </w:tr>
      <w:tr w:rsidR="006268A4" w:rsidRPr="002E563A" w14:paraId="73521BC1"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4169EE07" w14:textId="77777777" w:rsidR="006268A4" w:rsidRPr="00601EA2" w:rsidRDefault="006268A4" w:rsidP="006268A4">
            <w:pPr>
              <w:keepNext/>
              <w:keepLines/>
              <w:autoSpaceDE w:val="0"/>
              <w:jc w:val="center"/>
              <w:rPr>
                <w:rFonts w:cs="Calibri"/>
                <w:sz w:val="20"/>
                <w:szCs w:val="20"/>
              </w:rPr>
            </w:pPr>
            <w:r w:rsidRPr="002553C1">
              <w:rPr>
                <w:rFonts w:cs="Calibri"/>
                <w:sz w:val="20"/>
                <w:szCs w:val="20"/>
              </w:rPr>
              <w:t>Indicateurs d’intensité d’usage temporels</w:t>
            </w:r>
          </w:p>
        </w:tc>
        <w:tc>
          <w:tcPr>
            <w:tcW w:w="2015" w:type="pct"/>
            <w:gridSpan w:val="10"/>
            <w:tcBorders>
              <w:top w:val="single" w:sz="4" w:space="0" w:color="auto"/>
              <w:left w:val="single" w:sz="4" w:space="0" w:color="auto"/>
              <w:bottom w:val="single" w:sz="4" w:space="0" w:color="auto"/>
              <w:right w:val="single" w:sz="4" w:space="0" w:color="auto"/>
            </w:tcBorders>
            <w:vAlign w:val="center"/>
          </w:tcPr>
          <w:p w14:paraId="1D9C8E0C" w14:textId="14FD722A" w:rsidR="006268A4" w:rsidRPr="00684751" w:rsidRDefault="001A331C" w:rsidP="006268A4">
            <w:pPr>
              <w:keepNext/>
              <w:keepLines/>
              <w:autoSpaceDE w:val="0"/>
              <w:spacing w:before="120" w:after="120"/>
              <w:jc w:val="center"/>
              <w:rPr>
                <w:rFonts w:cs="Calibri"/>
                <w:b/>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62" w:type="pct"/>
            <w:gridSpan w:val="2"/>
            <w:tcBorders>
              <w:top w:val="single" w:sz="4" w:space="0" w:color="auto"/>
              <w:left w:val="single" w:sz="4" w:space="0" w:color="auto"/>
              <w:bottom w:val="single" w:sz="4" w:space="0" w:color="auto"/>
              <w:right w:val="single" w:sz="4" w:space="0" w:color="auto"/>
            </w:tcBorders>
            <w:vAlign w:val="center"/>
          </w:tcPr>
          <w:p w14:paraId="1A021311" w14:textId="2A566061" w:rsidR="006268A4" w:rsidRPr="00E462BE" w:rsidRDefault="006268A4" w:rsidP="006268A4">
            <w:pPr>
              <w:keepNext/>
              <w:keepLines/>
              <w:autoSpaceDE w:val="0"/>
              <w:spacing w:before="120" w:after="120"/>
              <w:jc w:val="center"/>
              <w:rPr>
                <w:rFonts w:cs="Calibri"/>
                <w:bCs/>
                <w:sz w:val="20"/>
                <w:szCs w:val="20"/>
              </w:rPr>
            </w:pPr>
            <w:r w:rsidRPr="006268A4">
              <w:rPr>
                <w:rFonts w:cs="Calibri"/>
                <w:bCs/>
                <w:sz w:val="20"/>
                <w:szCs w:val="20"/>
              </w:rPr>
              <w:t>4560</w:t>
            </w:r>
          </w:p>
        </w:tc>
        <w:tc>
          <w:tcPr>
            <w:tcW w:w="147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22933" w14:textId="6B876A9E" w:rsidR="006268A4" w:rsidRPr="00840603" w:rsidRDefault="006268A4" w:rsidP="006268A4">
            <w:pPr>
              <w:keepNext/>
              <w:keepLines/>
              <w:autoSpaceDE w:val="0"/>
              <w:spacing w:before="120" w:after="120"/>
              <w:jc w:val="center"/>
              <w:rPr>
                <w:rFonts w:cs="Calibri"/>
                <w:b/>
                <w:sz w:val="20"/>
                <w:szCs w:val="20"/>
              </w:rPr>
            </w:pPr>
            <w:r w:rsidRPr="005A3850">
              <w:rPr>
                <w:rFonts w:cs="Calibri"/>
                <w:b/>
                <w:sz w:val="20"/>
                <w:szCs w:val="20"/>
              </w:rPr>
              <w:t xml:space="preserve">Amplitude horaire annuelle étalon </w:t>
            </w:r>
            <w:r w:rsidRPr="005A3850">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4148" w14:textId="77777777" w:rsidR="006268A4" w:rsidRPr="00840603" w:rsidRDefault="006268A4" w:rsidP="006268A4">
            <w:pPr>
              <w:keepNext/>
              <w:keepLines/>
              <w:autoSpaceDE w:val="0"/>
              <w:spacing w:before="120" w:after="120"/>
              <w:jc w:val="center"/>
              <w:rPr>
                <w:rFonts w:cs="Calibri"/>
                <w:b/>
                <w:sz w:val="20"/>
                <w:szCs w:val="20"/>
              </w:rPr>
            </w:pPr>
            <w:r w:rsidRPr="00840603">
              <w:rPr>
                <w:rFonts w:cs="Calibri"/>
                <w:b/>
                <w:sz w:val="20"/>
                <w:szCs w:val="20"/>
              </w:rPr>
              <w:t>4560</w:t>
            </w:r>
          </w:p>
        </w:tc>
      </w:tr>
      <w:tr w:rsidR="00FB19EB" w:rsidRPr="002E563A" w14:paraId="30E71B4E"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1295D43F" w14:textId="10518D35" w:rsidR="00FB19EB" w:rsidRPr="002553C1" w:rsidRDefault="00FB19EB" w:rsidP="00FB19EB">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559ADB97" w14:textId="26898F43" w:rsidR="00FB19EB" w:rsidRPr="00840603" w:rsidRDefault="00FB19EB" w:rsidP="00FB19EB">
            <w:pPr>
              <w:keepNext/>
              <w:keepLines/>
              <w:autoSpaceDE w:val="0"/>
              <w:spacing w:before="120" w:after="120"/>
              <w:jc w:val="center"/>
              <w:rPr>
                <w:rFonts w:cs="Calibri"/>
                <w:b/>
                <w:sz w:val="20"/>
                <w:szCs w:val="20"/>
              </w:rPr>
            </w:pPr>
            <w:r>
              <w:rPr>
                <w:rFonts w:cs="Calibri"/>
                <w:sz w:val="20"/>
                <w:szCs w:val="20"/>
                <w:bdr w:val="none" w:sz="0" w:space="0" w:color="auto" w:frame="1"/>
                <w:lang w:val="en-GB"/>
              </w:rPr>
              <w:t>Pas de modulation surfacique</w:t>
            </w:r>
          </w:p>
        </w:tc>
      </w:tr>
      <w:tr w:rsidR="00B905DC" w:rsidRPr="002E563A" w14:paraId="7897E3AC" w14:textId="77777777" w:rsidTr="00D43F1B">
        <w:tc>
          <w:tcPr>
            <w:tcW w:w="813" w:type="pct"/>
            <w:tcBorders>
              <w:top w:val="single" w:sz="4" w:space="0" w:color="auto"/>
              <w:left w:val="single" w:sz="4" w:space="0" w:color="auto"/>
              <w:bottom w:val="single" w:sz="4" w:space="0" w:color="auto"/>
              <w:right w:val="single" w:sz="4" w:space="0" w:color="auto"/>
            </w:tcBorders>
            <w:vAlign w:val="center"/>
          </w:tcPr>
          <w:p w14:paraId="2FFFA896" w14:textId="77777777" w:rsidR="00B905DC" w:rsidRPr="00684751" w:rsidRDefault="00B905DC" w:rsidP="00E462BE">
            <w:pPr>
              <w:keepNext/>
              <w:keepLines/>
              <w:autoSpaceDE w:val="0"/>
              <w:jc w:val="center"/>
              <w:rPr>
                <w:rFonts w:cs="Calibri"/>
                <w:sz w:val="20"/>
                <w:szCs w:val="20"/>
              </w:rPr>
            </w:pPr>
            <w:r w:rsidRPr="002553C1">
              <w:rPr>
                <w:rFonts w:cs="Calibri"/>
                <w:sz w:val="20"/>
                <w:szCs w:val="20"/>
              </w:rPr>
              <w:t xml:space="preserve">Formule de modulation en </w:t>
            </w:r>
            <w:r w:rsidRPr="00601EA2">
              <w:rPr>
                <w:rFonts w:cs="Calibri"/>
                <w:sz w:val="20"/>
                <w:szCs w:val="20"/>
              </w:rPr>
              <w:t>fonction du volume d’activité</w:t>
            </w:r>
          </w:p>
        </w:tc>
        <w:tc>
          <w:tcPr>
            <w:tcW w:w="4187" w:type="pct"/>
            <w:gridSpan w:val="18"/>
            <w:tcBorders>
              <w:top w:val="single" w:sz="4" w:space="0" w:color="auto"/>
              <w:left w:val="single" w:sz="4" w:space="0" w:color="auto"/>
              <w:bottom w:val="single" w:sz="4" w:space="0" w:color="auto"/>
              <w:right w:val="single" w:sz="4" w:space="0" w:color="auto"/>
            </w:tcBorders>
            <w:vAlign w:val="center"/>
          </w:tcPr>
          <w:p w14:paraId="7DF34480" w14:textId="2DB699E9" w:rsidR="00B905DC" w:rsidRPr="00B97408" w:rsidRDefault="001A331C" w:rsidP="00E462BE">
            <w:pPr>
              <w:keepNext/>
              <w:keepLines/>
              <w:autoSpaceDE w:val="0"/>
              <w:spacing w:before="120" w:after="120"/>
              <w:ind w:left="-101" w:right="-147"/>
              <w:jc w:val="center"/>
              <w:rPr>
                <w:rFonts w:cs="Calibri"/>
                <w:b/>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39529A10" w14:textId="5ADE75D0" w:rsidR="00FB19EB" w:rsidRPr="00F62061" w:rsidRDefault="00FB19EB" w:rsidP="00FB19EB">
      <w:pPr>
        <w:keepNext/>
        <w:keepLines/>
        <w:autoSpaceDE w:val="0"/>
        <w:ind w:left="142"/>
        <w:rPr>
          <w:rFonts w:cs="Calibri"/>
          <w:sz w:val="20"/>
          <w:szCs w:val="21"/>
        </w:rPr>
      </w:pPr>
      <w:r w:rsidRPr="00626F77">
        <w:rPr>
          <w:rFonts w:cs="Calibri"/>
          <w:sz w:val="20"/>
          <w:szCs w:val="21"/>
          <w:u w:val="single"/>
        </w:rPr>
        <w:t xml:space="preserve">Nota : </w:t>
      </w:r>
      <w:r w:rsidRPr="00824256">
        <w:rPr>
          <w:rFonts w:cs="Calibri"/>
          <w:b/>
          <w:sz w:val="20"/>
          <w:szCs w:val="20"/>
        </w:rPr>
        <w:t>Nb_h_ouvrées</w:t>
      </w:r>
      <w:r w:rsidRPr="00824256">
        <w:rPr>
          <w:rFonts w:cs="Calibri"/>
          <w:b/>
          <w:sz w:val="20"/>
          <w:szCs w:val="20"/>
          <w:vertAlign w:val="subscript"/>
        </w:rPr>
        <w:t>étalon</w:t>
      </w:r>
      <w:r>
        <w:rPr>
          <w:rFonts w:cs="Calibri"/>
          <w:sz w:val="20"/>
          <w:szCs w:val="20"/>
        </w:rPr>
        <w:t xml:space="preserve"> </w:t>
      </w:r>
      <w:r w:rsidRPr="00626F77">
        <w:rPr>
          <w:rFonts w:cs="Calibri"/>
          <w:sz w:val="20"/>
          <w:szCs w:val="21"/>
        </w:rPr>
        <w:t xml:space="preserve">à 4560 h </w:t>
      </w:r>
      <w:r>
        <w:rPr>
          <w:rFonts w:cs="Calibri"/>
          <w:sz w:val="20"/>
          <w:szCs w:val="21"/>
        </w:rPr>
        <w:t>correspond à</w:t>
      </w:r>
      <w:r w:rsidRPr="00626F77">
        <w:rPr>
          <w:rFonts w:cs="Calibri"/>
          <w:sz w:val="20"/>
          <w:szCs w:val="21"/>
        </w:rPr>
        <w:t xml:space="preserve"> </w:t>
      </w:r>
      <w:r>
        <w:rPr>
          <w:rFonts w:cs="Calibri"/>
          <w:sz w:val="20"/>
        </w:rPr>
        <w:t>38</w:t>
      </w:r>
      <w:r w:rsidRPr="00261C11">
        <w:rPr>
          <w:rFonts w:cs="Calibri"/>
          <w:sz w:val="20"/>
        </w:rPr>
        <w:t xml:space="preserve"> semaines x 5 jours ouvrés x </w:t>
      </w:r>
      <w:r>
        <w:rPr>
          <w:rFonts w:cs="Calibri"/>
          <w:sz w:val="20"/>
        </w:rPr>
        <w:t>24</w:t>
      </w:r>
      <w:r w:rsidRPr="00261C11">
        <w:rPr>
          <w:rFonts w:cs="Calibri"/>
          <w:sz w:val="20"/>
        </w:rPr>
        <w:t xml:space="preserve"> h amplitude quotidienne </w:t>
      </w:r>
    </w:p>
    <w:p w14:paraId="36282D87" w14:textId="5A994524" w:rsidR="00630CE2" w:rsidRDefault="00630CE2" w:rsidP="00630CE2">
      <w:pPr>
        <w:pStyle w:val="SNLabelNOR"/>
        <w:suppressAutoHyphens w:val="0"/>
        <w:ind w:left="142"/>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185A6CAC" w14:textId="099EE610" w:rsidR="00B905DC" w:rsidRPr="00E462BE" w:rsidRDefault="00B905DC" w:rsidP="00B905DC">
      <w:pPr>
        <w:rPr>
          <w:rFonts w:cs="Calibri"/>
          <w:b/>
          <w:sz w:val="20"/>
          <w:szCs w:val="26"/>
        </w:rPr>
      </w:pPr>
      <w:r w:rsidRPr="00E462BE">
        <w:rPr>
          <w:rFonts w:cs="Calibri"/>
          <w:b/>
          <w:sz w:val="20"/>
          <w:szCs w:val="26"/>
        </w:rPr>
        <w:br w:type="page"/>
      </w:r>
    </w:p>
    <w:p w14:paraId="7402E853" w14:textId="3730F1D3" w:rsidR="00B839BA" w:rsidRPr="00CD26DF" w:rsidRDefault="00B839BA" w:rsidP="00B905DC">
      <w:pPr>
        <w:pStyle w:val="Titre6"/>
      </w:pPr>
      <w:r w:rsidRPr="00CD26DF">
        <w:lastRenderedPageBreak/>
        <w:t xml:space="preserve">« Sous-catégorie “Enseignement </w:t>
      </w:r>
      <w:r w:rsidR="00264221">
        <w:t>s</w:t>
      </w:r>
      <w:r w:rsidRPr="00CD26DF">
        <w:t>econdaire - Salles de TP ” »</w:t>
      </w:r>
    </w:p>
    <w:p w14:paraId="2E97BF8D"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85.31Z – Enseignement secondaire général ; 85.32Z – Enseignement secondaire technique ou professionnel)</w:t>
      </w:r>
    </w:p>
    <w:tbl>
      <w:tblPr>
        <w:tblStyle w:val="Grilledutableau"/>
        <w:tblW w:w="0" w:type="auto"/>
        <w:tblLayout w:type="fixed"/>
        <w:tblLook w:val="04A0" w:firstRow="1" w:lastRow="0" w:firstColumn="1" w:lastColumn="0" w:noHBand="0" w:noVBand="1"/>
      </w:tblPr>
      <w:tblGrid>
        <w:gridCol w:w="2304"/>
        <w:gridCol w:w="747"/>
        <w:gridCol w:w="748"/>
        <w:gridCol w:w="747"/>
        <w:gridCol w:w="100"/>
        <w:gridCol w:w="648"/>
        <w:gridCol w:w="645"/>
        <w:gridCol w:w="103"/>
        <w:gridCol w:w="321"/>
        <w:gridCol w:w="426"/>
        <w:gridCol w:w="748"/>
        <w:gridCol w:w="748"/>
        <w:gridCol w:w="1129"/>
        <w:gridCol w:w="1155"/>
        <w:gridCol w:w="1155"/>
        <w:gridCol w:w="1155"/>
        <w:gridCol w:w="65"/>
        <w:gridCol w:w="1028"/>
      </w:tblGrid>
      <w:tr w:rsidR="00B839BA" w:rsidRPr="00CD26DF" w14:paraId="75DB819D" w14:textId="77777777" w:rsidTr="00D12C1C">
        <w:tc>
          <w:tcPr>
            <w:tcW w:w="230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E9C4065"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Composante CVC</w:t>
            </w:r>
          </w:p>
          <w:p w14:paraId="1B5F10B3"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en kWh/m²/an</w:t>
            </w:r>
          </w:p>
        </w:tc>
        <w:tc>
          <w:tcPr>
            <w:tcW w:w="11668"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9106ABC" w14:textId="77777777" w:rsidR="00B839BA" w:rsidRPr="005A3850" w:rsidRDefault="00B839BA" w:rsidP="00601EA2">
            <w:pPr>
              <w:keepNext/>
              <w:keepLines/>
              <w:tabs>
                <w:tab w:val="left" w:pos="1786"/>
              </w:tabs>
              <w:autoSpaceDE w:val="0"/>
              <w:spacing w:before="120"/>
              <w:jc w:val="center"/>
              <w:rPr>
                <w:rFonts w:cs="Calibri"/>
                <w:b/>
                <w:sz w:val="20"/>
                <w:szCs w:val="20"/>
              </w:rPr>
            </w:pPr>
            <w:r w:rsidRPr="005A3850">
              <w:rPr>
                <w:rFonts w:cs="Calibri"/>
                <w:b/>
                <w:sz w:val="20"/>
                <w:szCs w:val="20"/>
              </w:rPr>
              <w:t>Zones Géographiques</w:t>
            </w:r>
          </w:p>
        </w:tc>
      </w:tr>
      <w:tr w:rsidR="00D12C1C" w:rsidRPr="00CD26DF" w14:paraId="6E5E0732" w14:textId="77777777" w:rsidTr="00D12C1C">
        <w:tc>
          <w:tcPr>
            <w:tcW w:w="2304"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10863A4" w14:textId="77777777" w:rsidR="00D12C1C" w:rsidRPr="005A3850" w:rsidRDefault="00D12C1C" w:rsidP="00D12C1C">
            <w:pPr>
              <w:keepNext/>
              <w:keepLines/>
              <w:autoSpaceDE w:val="0"/>
              <w:spacing w:before="120"/>
              <w:jc w:val="center"/>
              <w:rPr>
                <w:rFonts w:cs="Calibri"/>
                <w:b/>
                <w:color w:val="0000FF"/>
                <w:sz w:val="20"/>
                <w:szCs w:val="20"/>
              </w:rPr>
            </w:pPr>
          </w:p>
        </w:tc>
        <w:tc>
          <w:tcPr>
            <w:tcW w:w="74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E34AF1"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H1a</w:t>
            </w:r>
          </w:p>
        </w:tc>
        <w:tc>
          <w:tcPr>
            <w:tcW w:w="7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FBEDA83"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H1b</w:t>
            </w:r>
          </w:p>
        </w:tc>
        <w:tc>
          <w:tcPr>
            <w:tcW w:w="74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7D1CC86"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H1c</w:t>
            </w:r>
          </w:p>
        </w:tc>
        <w:tc>
          <w:tcPr>
            <w:tcW w:w="7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A010F7"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H2a</w:t>
            </w:r>
          </w:p>
        </w:tc>
        <w:tc>
          <w:tcPr>
            <w:tcW w:w="74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B796DE"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H2b</w:t>
            </w:r>
          </w:p>
        </w:tc>
        <w:tc>
          <w:tcPr>
            <w:tcW w:w="74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F2392E6"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H2c</w:t>
            </w:r>
          </w:p>
        </w:tc>
        <w:tc>
          <w:tcPr>
            <w:tcW w:w="748" w:type="dxa"/>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2C749A4"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H2d</w:t>
            </w:r>
          </w:p>
        </w:tc>
        <w:tc>
          <w:tcPr>
            <w:tcW w:w="74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260C204" w14:textId="77777777" w:rsidR="00D12C1C" w:rsidRPr="005A3850" w:rsidRDefault="00D12C1C" w:rsidP="00D12C1C">
            <w:pPr>
              <w:keepNext/>
              <w:keepLines/>
              <w:autoSpaceDE w:val="0"/>
              <w:spacing w:before="120"/>
              <w:jc w:val="center"/>
              <w:rPr>
                <w:rFonts w:cs="Calibri"/>
                <w:b/>
                <w:sz w:val="20"/>
                <w:szCs w:val="18"/>
              </w:rPr>
            </w:pPr>
            <w:r w:rsidRPr="005A3850">
              <w:rPr>
                <w:rFonts w:cs="Calibri"/>
                <w:b/>
                <w:sz w:val="20"/>
                <w:szCs w:val="18"/>
              </w:rPr>
              <w:t>H3</w:t>
            </w:r>
          </w:p>
        </w:tc>
        <w:tc>
          <w:tcPr>
            <w:tcW w:w="11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4FFD817" w14:textId="06F89EDB" w:rsidR="00D12C1C" w:rsidRPr="00CD26DF" w:rsidRDefault="00D12C1C" w:rsidP="00D12C1C">
            <w:pPr>
              <w:keepNext/>
              <w:keepLines/>
              <w:autoSpaceDE w:val="0"/>
              <w:spacing w:before="120"/>
              <w:jc w:val="center"/>
              <w:rPr>
                <w:rFonts w:cs="Calibri"/>
                <w:b/>
                <w:sz w:val="18"/>
                <w:szCs w:val="18"/>
              </w:rPr>
            </w:pPr>
            <w:r w:rsidRPr="00B53E32">
              <w:rPr>
                <w:b/>
                <w:bCs/>
                <w:color w:val="000000"/>
                <w:sz w:val="18"/>
                <w:szCs w:val="16"/>
              </w:rPr>
              <w:t>Guadeloupe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11C386" w14:textId="2502D070" w:rsidR="00D12C1C" w:rsidRPr="00CD26DF" w:rsidRDefault="00D12C1C" w:rsidP="00D12C1C">
            <w:pPr>
              <w:keepNext/>
              <w:keepLines/>
              <w:autoSpaceDE w:val="0"/>
              <w:spacing w:before="120"/>
              <w:ind w:left="-137" w:right="-57"/>
              <w:jc w:val="center"/>
              <w:rPr>
                <w:rFonts w:cs="Calibri"/>
                <w:b/>
                <w:sz w:val="18"/>
                <w:szCs w:val="18"/>
              </w:rPr>
            </w:pPr>
            <w:r w:rsidRPr="00B53E32">
              <w:rPr>
                <w:b/>
                <w:bCs/>
                <w:color w:val="000000"/>
                <w:sz w:val="18"/>
                <w:szCs w:val="16"/>
              </w:rPr>
              <w:t>Martinique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286A501" w14:textId="2B5EE1AE" w:rsidR="00D12C1C" w:rsidRPr="00CD26DF" w:rsidRDefault="00D12C1C" w:rsidP="00D12C1C">
            <w:pPr>
              <w:keepNext/>
              <w:keepLines/>
              <w:autoSpaceDE w:val="0"/>
              <w:spacing w:before="120"/>
              <w:ind w:left="-59"/>
              <w:jc w:val="center"/>
              <w:rPr>
                <w:rFonts w:cs="Calibri"/>
                <w:b/>
                <w:sz w:val="18"/>
                <w:szCs w:val="18"/>
              </w:rPr>
            </w:pPr>
            <w:r w:rsidRPr="00B53E32">
              <w:rPr>
                <w:b/>
                <w:bCs/>
                <w:color w:val="000000"/>
                <w:sz w:val="18"/>
                <w:szCs w:val="16"/>
              </w:rPr>
              <w:t>Guyane</w:t>
            </w:r>
          </w:p>
        </w:tc>
        <w:tc>
          <w:tcPr>
            <w:tcW w:w="115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274C91D" w14:textId="3755CDE5" w:rsidR="00D12C1C" w:rsidRPr="00CD26DF" w:rsidRDefault="00D12C1C" w:rsidP="00D12C1C">
            <w:pPr>
              <w:keepNext/>
              <w:keepLines/>
              <w:autoSpaceDE w:val="0"/>
              <w:spacing w:before="120"/>
              <w:jc w:val="center"/>
              <w:rPr>
                <w:rFonts w:cs="Calibri"/>
                <w:b/>
                <w:sz w:val="18"/>
                <w:szCs w:val="18"/>
              </w:rPr>
            </w:pPr>
            <w:r w:rsidRPr="00B53E32">
              <w:rPr>
                <w:b/>
                <w:bCs/>
                <w:color w:val="000000"/>
                <w:sz w:val="18"/>
                <w:szCs w:val="16"/>
              </w:rPr>
              <w:t>Réunion</w:t>
            </w:r>
          </w:p>
        </w:tc>
        <w:tc>
          <w:tcPr>
            <w:tcW w:w="109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5544EC0" w14:textId="3A8B8A18" w:rsidR="00D12C1C" w:rsidRPr="00CD26DF" w:rsidRDefault="00D12C1C" w:rsidP="00D12C1C">
            <w:pPr>
              <w:keepNext/>
              <w:keepLines/>
              <w:autoSpaceDE w:val="0"/>
              <w:spacing w:before="120"/>
              <w:jc w:val="center"/>
              <w:rPr>
                <w:rFonts w:cs="Calibri"/>
                <w:b/>
                <w:sz w:val="18"/>
                <w:szCs w:val="18"/>
              </w:rPr>
            </w:pPr>
            <w:r w:rsidRPr="00B53E32">
              <w:rPr>
                <w:b/>
                <w:bCs/>
                <w:color w:val="000000"/>
                <w:sz w:val="18"/>
                <w:szCs w:val="16"/>
              </w:rPr>
              <w:t>Mayotte</w:t>
            </w:r>
          </w:p>
        </w:tc>
      </w:tr>
      <w:tr w:rsidR="00D43F1B" w:rsidRPr="00CD26DF" w14:paraId="2B5959BD" w14:textId="77777777" w:rsidTr="00D12C1C">
        <w:tc>
          <w:tcPr>
            <w:tcW w:w="2304" w:type="dxa"/>
            <w:tcBorders>
              <w:top w:val="single" w:sz="2" w:space="0" w:color="auto"/>
              <w:left w:val="single" w:sz="12" w:space="0" w:color="auto"/>
              <w:bottom w:val="single" w:sz="2" w:space="0" w:color="auto"/>
              <w:right w:val="single" w:sz="2" w:space="0" w:color="auto"/>
            </w:tcBorders>
            <w:vAlign w:val="center"/>
          </w:tcPr>
          <w:p w14:paraId="2846F52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&lt; 400 m</w:t>
            </w:r>
          </w:p>
          <w:p w14:paraId="45370FD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100 m</w:t>
            </w:r>
          </w:p>
        </w:tc>
        <w:tc>
          <w:tcPr>
            <w:tcW w:w="747" w:type="dxa"/>
            <w:tcBorders>
              <w:top w:val="single" w:sz="2" w:space="0" w:color="auto"/>
              <w:left w:val="single" w:sz="2" w:space="0" w:color="auto"/>
              <w:bottom w:val="single" w:sz="2" w:space="0" w:color="auto"/>
              <w:right w:val="single" w:sz="2" w:space="0" w:color="auto"/>
            </w:tcBorders>
            <w:vAlign w:val="center"/>
          </w:tcPr>
          <w:p w14:paraId="6C667F11"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70</w:t>
            </w:r>
          </w:p>
        </w:tc>
        <w:tc>
          <w:tcPr>
            <w:tcW w:w="748" w:type="dxa"/>
            <w:tcBorders>
              <w:top w:val="single" w:sz="2" w:space="0" w:color="auto"/>
              <w:left w:val="single" w:sz="2" w:space="0" w:color="auto"/>
              <w:bottom w:val="single" w:sz="2" w:space="0" w:color="auto"/>
              <w:right w:val="single" w:sz="2" w:space="0" w:color="auto"/>
            </w:tcBorders>
            <w:vAlign w:val="center"/>
          </w:tcPr>
          <w:p w14:paraId="3325AD9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747" w:type="dxa"/>
            <w:tcBorders>
              <w:top w:val="single" w:sz="2" w:space="0" w:color="auto"/>
              <w:left w:val="single" w:sz="2" w:space="0" w:color="auto"/>
              <w:bottom w:val="single" w:sz="2" w:space="0" w:color="auto"/>
              <w:right w:val="single" w:sz="2" w:space="0" w:color="auto"/>
            </w:tcBorders>
            <w:vAlign w:val="center"/>
          </w:tcPr>
          <w:p w14:paraId="4780F11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72</w:t>
            </w:r>
          </w:p>
        </w:tc>
        <w:tc>
          <w:tcPr>
            <w:tcW w:w="748" w:type="dxa"/>
            <w:gridSpan w:val="2"/>
            <w:tcBorders>
              <w:top w:val="single" w:sz="2" w:space="0" w:color="auto"/>
              <w:left w:val="single" w:sz="2" w:space="0" w:color="auto"/>
              <w:bottom w:val="single" w:sz="2" w:space="0" w:color="auto"/>
              <w:right w:val="single" w:sz="2" w:space="0" w:color="auto"/>
            </w:tcBorders>
            <w:vAlign w:val="center"/>
          </w:tcPr>
          <w:p w14:paraId="38ADCF8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748" w:type="dxa"/>
            <w:gridSpan w:val="2"/>
            <w:tcBorders>
              <w:top w:val="single" w:sz="2" w:space="0" w:color="auto"/>
              <w:left w:val="single" w:sz="2" w:space="0" w:color="auto"/>
              <w:bottom w:val="single" w:sz="2" w:space="0" w:color="auto"/>
              <w:right w:val="single" w:sz="2" w:space="0" w:color="auto"/>
            </w:tcBorders>
            <w:vAlign w:val="center"/>
          </w:tcPr>
          <w:p w14:paraId="7EFF558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60</w:t>
            </w:r>
          </w:p>
        </w:tc>
        <w:tc>
          <w:tcPr>
            <w:tcW w:w="747" w:type="dxa"/>
            <w:gridSpan w:val="2"/>
            <w:tcBorders>
              <w:top w:val="single" w:sz="2" w:space="0" w:color="auto"/>
              <w:left w:val="single" w:sz="2" w:space="0" w:color="auto"/>
              <w:bottom w:val="single" w:sz="2" w:space="0" w:color="auto"/>
              <w:right w:val="single" w:sz="2" w:space="0" w:color="auto"/>
            </w:tcBorders>
            <w:vAlign w:val="center"/>
          </w:tcPr>
          <w:p w14:paraId="2480A33D"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64</w:t>
            </w:r>
          </w:p>
        </w:tc>
        <w:tc>
          <w:tcPr>
            <w:tcW w:w="748" w:type="dxa"/>
            <w:tcBorders>
              <w:top w:val="single" w:sz="2" w:space="0" w:color="auto"/>
              <w:left w:val="single" w:sz="2" w:space="0" w:color="auto"/>
              <w:bottom w:val="single" w:sz="2" w:space="0" w:color="auto"/>
              <w:right w:val="single" w:sz="2" w:space="0" w:color="auto"/>
            </w:tcBorders>
            <w:vAlign w:val="center"/>
          </w:tcPr>
          <w:p w14:paraId="76031F6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66</w:t>
            </w:r>
          </w:p>
        </w:tc>
        <w:tc>
          <w:tcPr>
            <w:tcW w:w="748" w:type="dxa"/>
            <w:tcBorders>
              <w:top w:val="single" w:sz="2" w:space="0" w:color="auto"/>
              <w:left w:val="single" w:sz="2" w:space="0" w:color="auto"/>
              <w:bottom w:val="single" w:sz="2" w:space="0" w:color="auto"/>
              <w:right w:val="single" w:sz="2" w:space="0" w:color="auto"/>
            </w:tcBorders>
            <w:vAlign w:val="center"/>
          </w:tcPr>
          <w:p w14:paraId="70D937E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44</w:t>
            </w:r>
          </w:p>
        </w:tc>
        <w:tc>
          <w:tcPr>
            <w:tcW w:w="1129" w:type="dxa"/>
            <w:tcBorders>
              <w:top w:val="single" w:sz="2" w:space="0" w:color="auto"/>
              <w:left w:val="single" w:sz="2" w:space="0" w:color="auto"/>
              <w:bottom w:val="single" w:sz="2" w:space="0" w:color="auto"/>
              <w:right w:val="single" w:sz="2" w:space="0" w:color="auto"/>
            </w:tcBorders>
            <w:vAlign w:val="center"/>
          </w:tcPr>
          <w:p w14:paraId="58430983" w14:textId="7816EA2E" w:rsidR="00D43F1B" w:rsidRPr="00CD26DF" w:rsidRDefault="00D43F1B" w:rsidP="00D43F1B">
            <w:pPr>
              <w:keepNext/>
              <w:keepLines/>
              <w:autoSpaceDE w:val="0"/>
              <w:jc w:val="center"/>
              <w:rPr>
                <w:rFonts w:cs="Calibri"/>
                <w:sz w:val="16"/>
                <w:szCs w:val="16"/>
              </w:rPr>
            </w:pPr>
            <w:r w:rsidRPr="002B44C3">
              <w:rPr>
                <w:rFonts w:cs="Calibri"/>
                <w:color w:val="000000"/>
                <w:sz w:val="20"/>
              </w:rPr>
              <w:t>8</w:t>
            </w:r>
          </w:p>
        </w:tc>
        <w:tc>
          <w:tcPr>
            <w:tcW w:w="1155" w:type="dxa"/>
            <w:tcBorders>
              <w:top w:val="single" w:sz="2" w:space="0" w:color="auto"/>
              <w:left w:val="single" w:sz="2" w:space="0" w:color="auto"/>
              <w:bottom w:val="single" w:sz="2" w:space="0" w:color="auto"/>
              <w:right w:val="single" w:sz="2" w:space="0" w:color="auto"/>
            </w:tcBorders>
            <w:vAlign w:val="center"/>
          </w:tcPr>
          <w:p w14:paraId="1ED0CA06" w14:textId="2222D7A1" w:rsidR="00D43F1B" w:rsidRPr="00CD26DF" w:rsidRDefault="00D43F1B" w:rsidP="00D43F1B">
            <w:pPr>
              <w:keepNext/>
              <w:keepLines/>
              <w:autoSpaceDE w:val="0"/>
              <w:jc w:val="center"/>
              <w:rPr>
                <w:rFonts w:cs="Calibri"/>
                <w:b/>
                <w:sz w:val="20"/>
                <w:szCs w:val="20"/>
              </w:rPr>
            </w:pPr>
            <w:r w:rsidRPr="002B44C3">
              <w:rPr>
                <w:rFonts w:cs="Calibri"/>
                <w:color w:val="000000"/>
                <w:sz w:val="20"/>
              </w:rPr>
              <w:t>9</w:t>
            </w:r>
          </w:p>
        </w:tc>
        <w:tc>
          <w:tcPr>
            <w:tcW w:w="1155" w:type="dxa"/>
            <w:tcBorders>
              <w:top w:val="single" w:sz="2" w:space="0" w:color="auto"/>
              <w:left w:val="single" w:sz="2" w:space="0" w:color="auto"/>
              <w:bottom w:val="single" w:sz="2" w:space="0" w:color="auto"/>
              <w:right w:val="single" w:sz="2" w:space="0" w:color="auto"/>
            </w:tcBorders>
            <w:vAlign w:val="center"/>
          </w:tcPr>
          <w:p w14:paraId="4AE2FD14" w14:textId="2DB70B23" w:rsidR="00D43F1B" w:rsidRPr="00CD26DF" w:rsidRDefault="00D43F1B" w:rsidP="00D43F1B">
            <w:pPr>
              <w:keepNext/>
              <w:keepLines/>
              <w:autoSpaceDE w:val="0"/>
              <w:jc w:val="center"/>
              <w:rPr>
                <w:rFonts w:cs="Calibri"/>
                <w:b/>
                <w:sz w:val="20"/>
                <w:szCs w:val="20"/>
              </w:rPr>
            </w:pPr>
            <w:r w:rsidRPr="002B44C3">
              <w:rPr>
                <w:rFonts w:cs="Calibri"/>
                <w:color w:val="000000"/>
                <w:sz w:val="20"/>
              </w:rPr>
              <w:t>10</w:t>
            </w:r>
          </w:p>
        </w:tc>
        <w:tc>
          <w:tcPr>
            <w:tcW w:w="1155" w:type="dxa"/>
            <w:tcBorders>
              <w:top w:val="single" w:sz="2" w:space="0" w:color="auto"/>
              <w:left w:val="single" w:sz="2" w:space="0" w:color="auto"/>
              <w:bottom w:val="single" w:sz="2" w:space="0" w:color="auto"/>
              <w:right w:val="single" w:sz="2" w:space="0" w:color="auto"/>
            </w:tcBorders>
            <w:vAlign w:val="center"/>
          </w:tcPr>
          <w:p w14:paraId="0113CB40" w14:textId="62331AC6" w:rsidR="00D43F1B" w:rsidRPr="00CD26DF" w:rsidRDefault="00D43F1B" w:rsidP="00D43F1B">
            <w:pPr>
              <w:keepNext/>
              <w:keepLines/>
              <w:autoSpaceDE w:val="0"/>
              <w:jc w:val="center"/>
              <w:rPr>
                <w:rFonts w:cs="Calibri"/>
                <w:b/>
                <w:sz w:val="20"/>
                <w:szCs w:val="20"/>
              </w:rPr>
            </w:pPr>
            <w:r w:rsidRPr="002B44C3">
              <w:rPr>
                <w:rFonts w:cs="Calibri"/>
                <w:color w:val="000000"/>
                <w:sz w:val="20"/>
              </w:rPr>
              <w:t>4</w:t>
            </w:r>
          </w:p>
        </w:tc>
        <w:tc>
          <w:tcPr>
            <w:tcW w:w="1093" w:type="dxa"/>
            <w:gridSpan w:val="2"/>
            <w:tcBorders>
              <w:top w:val="single" w:sz="2" w:space="0" w:color="auto"/>
              <w:left w:val="single" w:sz="2" w:space="0" w:color="auto"/>
              <w:bottom w:val="single" w:sz="2" w:space="0" w:color="auto"/>
              <w:right w:val="single" w:sz="12" w:space="0" w:color="auto"/>
            </w:tcBorders>
            <w:vAlign w:val="center"/>
          </w:tcPr>
          <w:p w14:paraId="6F6907B3" w14:textId="5D970EB2" w:rsidR="00D43F1B" w:rsidRPr="00CD26DF" w:rsidRDefault="00D43F1B" w:rsidP="00D43F1B">
            <w:pPr>
              <w:keepNext/>
              <w:keepLines/>
              <w:autoSpaceDE w:val="0"/>
              <w:jc w:val="center"/>
              <w:rPr>
                <w:rFonts w:cs="Calibri"/>
                <w:b/>
                <w:sz w:val="20"/>
                <w:szCs w:val="20"/>
              </w:rPr>
            </w:pPr>
            <w:r w:rsidRPr="002B44C3">
              <w:rPr>
                <w:rFonts w:cs="Calibri"/>
                <w:color w:val="000000"/>
                <w:sz w:val="20"/>
              </w:rPr>
              <w:t>10</w:t>
            </w:r>
          </w:p>
        </w:tc>
      </w:tr>
      <w:tr w:rsidR="00D43F1B" w:rsidRPr="00CD26DF" w14:paraId="1F443018" w14:textId="77777777" w:rsidTr="002D71A1">
        <w:tc>
          <w:tcPr>
            <w:tcW w:w="2304" w:type="dxa"/>
            <w:tcBorders>
              <w:top w:val="single" w:sz="2" w:space="0" w:color="auto"/>
              <w:left w:val="single" w:sz="12" w:space="0" w:color="auto"/>
              <w:bottom w:val="single" w:sz="2" w:space="0" w:color="auto"/>
              <w:right w:val="single" w:sz="2" w:space="0" w:color="auto"/>
            </w:tcBorders>
            <w:vAlign w:val="center"/>
          </w:tcPr>
          <w:p w14:paraId="1DD4627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400 à 800 m</w:t>
            </w:r>
          </w:p>
          <w:p w14:paraId="77D2D2B6"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500 m</w:t>
            </w:r>
          </w:p>
        </w:tc>
        <w:tc>
          <w:tcPr>
            <w:tcW w:w="747" w:type="dxa"/>
            <w:tcBorders>
              <w:top w:val="single" w:sz="2" w:space="0" w:color="auto"/>
              <w:left w:val="single" w:sz="2" w:space="0" w:color="auto"/>
              <w:bottom w:val="single" w:sz="2" w:space="0" w:color="auto"/>
              <w:right w:val="single" w:sz="2" w:space="0" w:color="auto"/>
            </w:tcBorders>
            <w:vAlign w:val="center"/>
          </w:tcPr>
          <w:p w14:paraId="6DEA7BA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88</w:t>
            </w:r>
          </w:p>
        </w:tc>
        <w:tc>
          <w:tcPr>
            <w:tcW w:w="748" w:type="dxa"/>
            <w:tcBorders>
              <w:top w:val="single" w:sz="2" w:space="0" w:color="auto"/>
              <w:left w:val="single" w:sz="2" w:space="0" w:color="auto"/>
              <w:bottom w:val="single" w:sz="2" w:space="0" w:color="auto"/>
              <w:right w:val="single" w:sz="2" w:space="0" w:color="auto"/>
            </w:tcBorders>
            <w:vAlign w:val="center"/>
          </w:tcPr>
          <w:p w14:paraId="57960F3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747" w:type="dxa"/>
            <w:tcBorders>
              <w:top w:val="single" w:sz="2" w:space="0" w:color="auto"/>
              <w:left w:val="single" w:sz="2" w:space="0" w:color="auto"/>
              <w:bottom w:val="single" w:sz="2" w:space="0" w:color="auto"/>
              <w:right w:val="single" w:sz="2" w:space="0" w:color="auto"/>
            </w:tcBorders>
            <w:vAlign w:val="center"/>
          </w:tcPr>
          <w:p w14:paraId="32D31D61"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7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1AEEFF" w14:textId="77777777" w:rsidR="00D43F1B" w:rsidRPr="005A3850" w:rsidRDefault="00D43F1B" w:rsidP="00D43F1B">
            <w:pPr>
              <w:keepNext/>
              <w:keepLines/>
              <w:autoSpaceDE w:val="0"/>
              <w:jc w:val="center"/>
              <w:rPr>
                <w:rFonts w:cs="Calibri"/>
                <w:sz w:val="20"/>
                <w:szCs w:val="20"/>
              </w:rPr>
            </w:pPr>
          </w:p>
        </w:tc>
        <w:tc>
          <w:tcPr>
            <w:tcW w:w="748" w:type="dxa"/>
            <w:gridSpan w:val="2"/>
            <w:tcBorders>
              <w:top w:val="single" w:sz="2" w:space="0" w:color="auto"/>
              <w:left w:val="single" w:sz="2" w:space="0" w:color="auto"/>
              <w:bottom w:val="single" w:sz="2" w:space="0" w:color="auto"/>
              <w:right w:val="single" w:sz="2" w:space="0" w:color="auto"/>
            </w:tcBorders>
            <w:vAlign w:val="center"/>
          </w:tcPr>
          <w:p w14:paraId="6C4FA7E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77</w:t>
            </w:r>
          </w:p>
        </w:tc>
        <w:tc>
          <w:tcPr>
            <w:tcW w:w="747" w:type="dxa"/>
            <w:gridSpan w:val="2"/>
            <w:tcBorders>
              <w:top w:val="single" w:sz="2" w:space="0" w:color="auto"/>
              <w:left w:val="single" w:sz="2" w:space="0" w:color="auto"/>
              <w:bottom w:val="single" w:sz="2" w:space="0" w:color="auto"/>
              <w:right w:val="single" w:sz="2" w:space="0" w:color="auto"/>
            </w:tcBorders>
            <w:vAlign w:val="center"/>
          </w:tcPr>
          <w:p w14:paraId="46E8CE5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748" w:type="dxa"/>
            <w:tcBorders>
              <w:top w:val="single" w:sz="2" w:space="0" w:color="auto"/>
              <w:left w:val="single" w:sz="2" w:space="0" w:color="auto"/>
              <w:bottom w:val="single" w:sz="2" w:space="0" w:color="auto"/>
              <w:right w:val="single" w:sz="2" w:space="0" w:color="auto"/>
            </w:tcBorders>
            <w:vAlign w:val="center"/>
          </w:tcPr>
          <w:p w14:paraId="6C3FAFE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76</w:t>
            </w:r>
          </w:p>
        </w:tc>
        <w:tc>
          <w:tcPr>
            <w:tcW w:w="748" w:type="dxa"/>
            <w:tcBorders>
              <w:top w:val="single" w:sz="2" w:space="0" w:color="auto"/>
              <w:left w:val="single" w:sz="2" w:space="0" w:color="auto"/>
              <w:bottom w:val="single" w:sz="2" w:space="0" w:color="auto"/>
              <w:right w:val="single" w:sz="2" w:space="0" w:color="auto"/>
            </w:tcBorders>
            <w:vAlign w:val="center"/>
          </w:tcPr>
          <w:p w14:paraId="624BE66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54</w:t>
            </w:r>
          </w:p>
        </w:tc>
        <w:tc>
          <w:tcPr>
            <w:tcW w:w="1129" w:type="dxa"/>
            <w:tcBorders>
              <w:top w:val="single" w:sz="2" w:space="0" w:color="auto"/>
              <w:left w:val="single" w:sz="2" w:space="0" w:color="auto"/>
              <w:bottom w:val="single" w:sz="2" w:space="0" w:color="auto"/>
              <w:right w:val="single" w:sz="2" w:space="0" w:color="auto"/>
            </w:tcBorders>
            <w:vAlign w:val="center"/>
          </w:tcPr>
          <w:p w14:paraId="14D36506" w14:textId="071BAAAB" w:rsidR="00D43F1B" w:rsidRPr="00CD26DF" w:rsidRDefault="00D43F1B" w:rsidP="00D43F1B">
            <w:pPr>
              <w:keepNext/>
              <w:keepLines/>
              <w:autoSpaceDE w:val="0"/>
              <w:jc w:val="center"/>
              <w:rPr>
                <w:rFonts w:cs="Calibri"/>
                <w:b/>
                <w:sz w:val="20"/>
                <w:szCs w:val="20"/>
              </w:rPr>
            </w:pPr>
            <w:r w:rsidRPr="002B44C3">
              <w:rPr>
                <w:rFonts w:cs="Calibri"/>
                <w:color w:val="000000"/>
                <w:sz w:val="20"/>
              </w:rPr>
              <w:t>4</w:t>
            </w:r>
          </w:p>
        </w:tc>
        <w:tc>
          <w:tcPr>
            <w:tcW w:w="115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CD75BF8" w14:textId="33A5A206" w:rsidR="00D43F1B" w:rsidRPr="00CD26DF" w:rsidRDefault="00D43F1B" w:rsidP="00D43F1B">
            <w:pPr>
              <w:keepNext/>
              <w:keepLines/>
              <w:autoSpaceDE w:val="0"/>
              <w:jc w:val="center"/>
              <w:rPr>
                <w:rFonts w:cs="Calibri"/>
                <w:b/>
                <w:sz w:val="20"/>
                <w:szCs w:val="20"/>
              </w:rPr>
            </w:pPr>
            <w:r w:rsidRPr="002B44C3">
              <w:rPr>
                <w:rFonts w:cs="Calibri"/>
                <w:color w:val="000000"/>
                <w:sz w:val="20"/>
              </w:rPr>
              <w:t>6</w:t>
            </w: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EFE2D4" w14:textId="092CE97F" w:rsidR="00D43F1B" w:rsidRPr="00CD26DF" w:rsidRDefault="00D43F1B" w:rsidP="00D43F1B">
            <w:pPr>
              <w:keepNext/>
              <w:keepLines/>
              <w:autoSpaceDE w:val="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DDBF86" w14:textId="77777777" w:rsidR="00D43F1B" w:rsidRPr="00CD26DF" w:rsidRDefault="00D43F1B" w:rsidP="00D43F1B">
            <w:pPr>
              <w:keepNext/>
              <w:keepLines/>
              <w:autoSpaceDE w:val="0"/>
              <w:jc w:val="center"/>
              <w:rPr>
                <w:rFonts w:cs="Calibri"/>
                <w:b/>
                <w:sz w:val="20"/>
                <w:szCs w:val="20"/>
              </w:rPr>
            </w:pPr>
          </w:p>
        </w:tc>
        <w:tc>
          <w:tcPr>
            <w:tcW w:w="1093"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B094FB9" w14:textId="1B065168" w:rsidR="00D43F1B" w:rsidRPr="00CD26DF" w:rsidRDefault="00D43F1B" w:rsidP="00D43F1B">
            <w:pPr>
              <w:keepNext/>
              <w:keepLines/>
              <w:autoSpaceDE w:val="0"/>
              <w:jc w:val="center"/>
              <w:rPr>
                <w:rFonts w:cs="Calibri"/>
                <w:b/>
                <w:sz w:val="20"/>
                <w:szCs w:val="20"/>
              </w:rPr>
            </w:pPr>
          </w:p>
        </w:tc>
      </w:tr>
      <w:tr w:rsidR="00D43F1B" w:rsidRPr="00CD26DF" w14:paraId="28D4BD73" w14:textId="77777777" w:rsidTr="00D12C1C">
        <w:tc>
          <w:tcPr>
            <w:tcW w:w="2304" w:type="dxa"/>
            <w:tcBorders>
              <w:top w:val="single" w:sz="2" w:space="0" w:color="auto"/>
              <w:left w:val="single" w:sz="12" w:space="0" w:color="auto"/>
              <w:bottom w:val="single" w:sz="2" w:space="0" w:color="auto"/>
              <w:right w:val="single" w:sz="2" w:space="0" w:color="auto"/>
            </w:tcBorders>
            <w:vAlign w:val="center"/>
          </w:tcPr>
          <w:p w14:paraId="15F5D1ED"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800 à 1200 m</w:t>
            </w:r>
          </w:p>
          <w:p w14:paraId="12833656"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900 m</w:t>
            </w:r>
          </w:p>
        </w:tc>
        <w:tc>
          <w:tcPr>
            <w:tcW w:w="74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C82E6C" w14:textId="77777777" w:rsidR="00D43F1B" w:rsidRPr="005A3850" w:rsidRDefault="00D43F1B" w:rsidP="00D43F1B">
            <w:pPr>
              <w:keepNext/>
              <w:keepLines/>
              <w:autoSpaceDE w:val="0"/>
              <w:jc w:val="center"/>
              <w:rPr>
                <w:rFonts w:cs="Calibri"/>
                <w:b/>
                <w:sz w:val="20"/>
                <w:szCs w:val="20"/>
              </w:rPr>
            </w:pPr>
          </w:p>
        </w:tc>
        <w:tc>
          <w:tcPr>
            <w:tcW w:w="748" w:type="dxa"/>
            <w:tcBorders>
              <w:top w:val="single" w:sz="2" w:space="0" w:color="auto"/>
              <w:left w:val="single" w:sz="2" w:space="0" w:color="auto"/>
              <w:bottom w:val="single" w:sz="2" w:space="0" w:color="auto"/>
              <w:right w:val="single" w:sz="2" w:space="0" w:color="auto"/>
            </w:tcBorders>
            <w:vAlign w:val="center"/>
          </w:tcPr>
          <w:p w14:paraId="70A9D36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115</w:t>
            </w:r>
          </w:p>
        </w:tc>
        <w:tc>
          <w:tcPr>
            <w:tcW w:w="747" w:type="dxa"/>
            <w:tcBorders>
              <w:top w:val="single" w:sz="2" w:space="0" w:color="auto"/>
              <w:left w:val="single" w:sz="2" w:space="0" w:color="auto"/>
              <w:bottom w:val="single" w:sz="2" w:space="0" w:color="auto"/>
              <w:right w:val="single" w:sz="2" w:space="0" w:color="auto"/>
            </w:tcBorders>
            <w:vAlign w:val="center"/>
          </w:tcPr>
          <w:p w14:paraId="3E1F0A8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104</w:t>
            </w:r>
          </w:p>
        </w:tc>
        <w:tc>
          <w:tcPr>
            <w:tcW w:w="7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E3B23C" w14:textId="77777777" w:rsidR="00D43F1B" w:rsidRPr="005A3850" w:rsidRDefault="00D43F1B" w:rsidP="00D43F1B">
            <w:pPr>
              <w:keepNext/>
              <w:keepLines/>
              <w:autoSpaceDE w:val="0"/>
              <w:jc w:val="center"/>
              <w:rPr>
                <w:rFonts w:cs="Calibri"/>
                <w:sz w:val="20"/>
                <w:szCs w:val="20"/>
              </w:rPr>
            </w:pPr>
          </w:p>
        </w:tc>
        <w:tc>
          <w:tcPr>
            <w:tcW w:w="74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3995CC" w14:textId="77777777" w:rsidR="00D43F1B" w:rsidRPr="005A3850" w:rsidRDefault="00D43F1B" w:rsidP="00D43F1B">
            <w:pPr>
              <w:keepNext/>
              <w:keepLines/>
              <w:autoSpaceDE w:val="0"/>
              <w:jc w:val="center"/>
              <w:rPr>
                <w:rFonts w:cs="Calibri"/>
                <w:sz w:val="20"/>
                <w:szCs w:val="20"/>
              </w:rPr>
            </w:pPr>
          </w:p>
        </w:tc>
        <w:tc>
          <w:tcPr>
            <w:tcW w:w="747" w:type="dxa"/>
            <w:gridSpan w:val="2"/>
            <w:tcBorders>
              <w:top w:val="single" w:sz="2" w:space="0" w:color="auto"/>
              <w:left w:val="single" w:sz="2" w:space="0" w:color="auto"/>
              <w:bottom w:val="single" w:sz="2" w:space="0" w:color="auto"/>
              <w:right w:val="single" w:sz="2" w:space="0" w:color="auto"/>
            </w:tcBorders>
            <w:vAlign w:val="center"/>
          </w:tcPr>
          <w:p w14:paraId="0D34591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748" w:type="dxa"/>
            <w:tcBorders>
              <w:top w:val="single" w:sz="2" w:space="0" w:color="auto"/>
              <w:left w:val="single" w:sz="2" w:space="0" w:color="auto"/>
              <w:bottom w:val="single" w:sz="2" w:space="0" w:color="auto"/>
              <w:right w:val="single" w:sz="2" w:space="0" w:color="auto"/>
            </w:tcBorders>
            <w:vAlign w:val="center"/>
          </w:tcPr>
          <w:p w14:paraId="2C4AF17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748" w:type="dxa"/>
            <w:tcBorders>
              <w:top w:val="single" w:sz="2" w:space="0" w:color="auto"/>
              <w:left w:val="single" w:sz="2" w:space="0" w:color="auto"/>
              <w:bottom w:val="single" w:sz="2" w:space="0" w:color="auto"/>
              <w:right w:val="single" w:sz="2" w:space="0" w:color="auto"/>
            </w:tcBorders>
            <w:vAlign w:val="center"/>
          </w:tcPr>
          <w:p w14:paraId="521D625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11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520808" w14:textId="77777777" w:rsidR="00D43F1B" w:rsidRPr="00CD26DF" w:rsidRDefault="00D43F1B" w:rsidP="00D43F1B">
            <w:pPr>
              <w:keepNext/>
              <w:keepLines/>
              <w:autoSpaceDE w:val="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0AFABE" w14:textId="77777777" w:rsidR="00D43F1B" w:rsidRPr="00CD26DF" w:rsidRDefault="00D43F1B" w:rsidP="00D43F1B">
            <w:pPr>
              <w:keepNext/>
              <w:keepLines/>
              <w:autoSpaceDE w:val="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420AB6" w14:textId="5C6DB2F5" w:rsidR="00D43F1B" w:rsidRPr="00CD26DF" w:rsidRDefault="00D43F1B" w:rsidP="00D43F1B">
            <w:pPr>
              <w:keepNext/>
              <w:keepLines/>
              <w:autoSpaceDE w:val="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14:paraId="52A1D118" w14:textId="4B6F1A18" w:rsidR="00D43F1B" w:rsidRPr="00CD26DF" w:rsidRDefault="00D43F1B" w:rsidP="00D43F1B">
            <w:pPr>
              <w:keepNext/>
              <w:keepLines/>
              <w:autoSpaceDE w:val="0"/>
              <w:jc w:val="center"/>
              <w:rPr>
                <w:rFonts w:cs="Calibri"/>
                <w:b/>
                <w:sz w:val="20"/>
                <w:szCs w:val="20"/>
              </w:rPr>
            </w:pPr>
            <w:r w:rsidRPr="002B44C3">
              <w:rPr>
                <w:rFonts w:cs="Calibri"/>
                <w:color w:val="000000"/>
                <w:sz w:val="20"/>
              </w:rPr>
              <w:t>24</w:t>
            </w:r>
          </w:p>
        </w:tc>
        <w:tc>
          <w:tcPr>
            <w:tcW w:w="1093"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4DF628F" w14:textId="38AB2D81" w:rsidR="00D43F1B" w:rsidRPr="00CD26DF" w:rsidRDefault="00D43F1B" w:rsidP="00D43F1B">
            <w:pPr>
              <w:keepNext/>
              <w:keepLines/>
              <w:autoSpaceDE w:val="0"/>
              <w:jc w:val="center"/>
              <w:rPr>
                <w:rFonts w:cs="Calibri"/>
                <w:b/>
                <w:sz w:val="20"/>
                <w:szCs w:val="20"/>
              </w:rPr>
            </w:pPr>
          </w:p>
        </w:tc>
      </w:tr>
      <w:tr w:rsidR="00D43F1B" w:rsidRPr="00CD26DF" w14:paraId="70BEA391" w14:textId="77777777" w:rsidTr="00D12C1C">
        <w:tc>
          <w:tcPr>
            <w:tcW w:w="2304" w:type="dxa"/>
            <w:tcBorders>
              <w:top w:val="single" w:sz="2" w:space="0" w:color="auto"/>
              <w:left w:val="single" w:sz="12" w:space="0" w:color="auto"/>
              <w:bottom w:val="single" w:sz="4" w:space="0" w:color="auto"/>
              <w:right w:val="single" w:sz="2" w:space="0" w:color="auto"/>
            </w:tcBorders>
            <w:vAlign w:val="center"/>
          </w:tcPr>
          <w:p w14:paraId="0474B2C8" w14:textId="77777777" w:rsidR="00D43F1B" w:rsidRPr="005A3850" w:rsidRDefault="00D43F1B" w:rsidP="00D43F1B">
            <w:pPr>
              <w:keepNext/>
              <w:keepLines/>
              <w:autoSpaceDE w:val="0"/>
              <w:ind w:left="-113" w:right="-108"/>
              <w:jc w:val="center"/>
              <w:rPr>
                <w:rFonts w:cs="Calibri"/>
                <w:sz w:val="20"/>
                <w:szCs w:val="20"/>
              </w:rPr>
            </w:pPr>
            <w:r w:rsidRPr="005A3850">
              <w:rPr>
                <w:rFonts w:cs="Calibri"/>
                <w:sz w:val="20"/>
                <w:szCs w:val="20"/>
              </w:rPr>
              <w:t>Altitude 1200 m -1600m</w:t>
            </w:r>
          </w:p>
          <w:p w14:paraId="0BFB598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1400 m</w:t>
            </w:r>
          </w:p>
        </w:tc>
        <w:tc>
          <w:tcPr>
            <w:tcW w:w="74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A58234" w14:textId="77777777" w:rsidR="00D43F1B" w:rsidRPr="005A3850" w:rsidRDefault="00D43F1B" w:rsidP="00D43F1B">
            <w:pPr>
              <w:keepNext/>
              <w:keepLines/>
              <w:autoSpaceDE w:val="0"/>
              <w:jc w:val="center"/>
              <w:rPr>
                <w:rFonts w:cs="Calibri"/>
                <w:b/>
                <w:sz w:val="20"/>
                <w:szCs w:val="20"/>
              </w:rPr>
            </w:pPr>
          </w:p>
        </w:tc>
        <w:tc>
          <w:tcPr>
            <w:tcW w:w="748" w:type="dxa"/>
            <w:tcBorders>
              <w:top w:val="single" w:sz="2" w:space="0" w:color="auto"/>
              <w:left w:val="single" w:sz="2" w:space="0" w:color="auto"/>
              <w:bottom w:val="single" w:sz="4" w:space="0" w:color="auto"/>
              <w:right w:val="single" w:sz="2" w:space="0" w:color="auto"/>
            </w:tcBorders>
            <w:vAlign w:val="center"/>
          </w:tcPr>
          <w:p w14:paraId="1C80E4A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161</w:t>
            </w:r>
          </w:p>
        </w:tc>
        <w:tc>
          <w:tcPr>
            <w:tcW w:w="747" w:type="dxa"/>
            <w:tcBorders>
              <w:top w:val="single" w:sz="2" w:space="0" w:color="auto"/>
              <w:left w:val="single" w:sz="2" w:space="0" w:color="auto"/>
              <w:bottom w:val="single" w:sz="4" w:space="0" w:color="auto"/>
              <w:right w:val="single" w:sz="2" w:space="0" w:color="auto"/>
            </w:tcBorders>
            <w:vAlign w:val="center"/>
          </w:tcPr>
          <w:p w14:paraId="17D0936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148</w:t>
            </w:r>
          </w:p>
        </w:tc>
        <w:tc>
          <w:tcPr>
            <w:tcW w:w="74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B32A10" w14:textId="77777777" w:rsidR="00D43F1B" w:rsidRPr="005A3850" w:rsidRDefault="00D43F1B" w:rsidP="00D43F1B">
            <w:pPr>
              <w:keepNext/>
              <w:keepLines/>
              <w:autoSpaceDE w:val="0"/>
              <w:jc w:val="center"/>
              <w:rPr>
                <w:rFonts w:cs="Calibri"/>
                <w:sz w:val="20"/>
                <w:szCs w:val="20"/>
              </w:rPr>
            </w:pPr>
          </w:p>
        </w:tc>
        <w:tc>
          <w:tcPr>
            <w:tcW w:w="748"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616D45" w14:textId="77777777" w:rsidR="00D43F1B" w:rsidRPr="005A3850" w:rsidRDefault="00D43F1B" w:rsidP="00D43F1B">
            <w:pPr>
              <w:keepNext/>
              <w:keepLines/>
              <w:autoSpaceDE w:val="0"/>
              <w:jc w:val="center"/>
              <w:rPr>
                <w:rFonts w:cs="Calibri"/>
                <w:sz w:val="20"/>
                <w:szCs w:val="20"/>
              </w:rPr>
            </w:pPr>
          </w:p>
        </w:tc>
        <w:tc>
          <w:tcPr>
            <w:tcW w:w="747" w:type="dxa"/>
            <w:gridSpan w:val="2"/>
            <w:tcBorders>
              <w:top w:val="single" w:sz="2" w:space="0" w:color="auto"/>
              <w:left w:val="single" w:sz="2" w:space="0" w:color="auto"/>
              <w:bottom w:val="single" w:sz="4" w:space="0" w:color="auto"/>
              <w:right w:val="single" w:sz="2" w:space="0" w:color="auto"/>
            </w:tcBorders>
            <w:vAlign w:val="center"/>
          </w:tcPr>
          <w:p w14:paraId="07A9D88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140</w:t>
            </w:r>
          </w:p>
        </w:tc>
        <w:tc>
          <w:tcPr>
            <w:tcW w:w="748" w:type="dxa"/>
            <w:tcBorders>
              <w:top w:val="single" w:sz="2" w:space="0" w:color="auto"/>
              <w:left w:val="single" w:sz="2" w:space="0" w:color="auto"/>
              <w:bottom w:val="single" w:sz="4" w:space="0" w:color="auto"/>
              <w:right w:val="single" w:sz="2" w:space="0" w:color="auto"/>
            </w:tcBorders>
            <w:vAlign w:val="center"/>
          </w:tcPr>
          <w:p w14:paraId="19E421E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128</w:t>
            </w:r>
          </w:p>
        </w:tc>
        <w:tc>
          <w:tcPr>
            <w:tcW w:w="748" w:type="dxa"/>
            <w:tcBorders>
              <w:top w:val="single" w:sz="2" w:space="0" w:color="auto"/>
              <w:left w:val="single" w:sz="2" w:space="0" w:color="auto"/>
              <w:bottom w:val="single" w:sz="4" w:space="0" w:color="auto"/>
              <w:right w:val="single" w:sz="2" w:space="0" w:color="auto"/>
            </w:tcBorders>
            <w:vAlign w:val="center"/>
          </w:tcPr>
          <w:p w14:paraId="5FF4C47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109</w:t>
            </w:r>
          </w:p>
        </w:tc>
        <w:tc>
          <w:tcPr>
            <w:tcW w:w="11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215874" w14:textId="77777777" w:rsidR="00D43F1B" w:rsidRPr="00CD26DF" w:rsidRDefault="00D43F1B" w:rsidP="00D43F1B">
            <w:pPr>
              <w:keepNext/>
              <w:keepLines/>
              <w:autoSpaceDE w:val="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4B2A77" w14:textId="77777777" w:rsidR="00D43F1B" w:rsidRPr="00CD26DF" w:rsidRDefault="00D43F1B" w:rsidP="00D43F1B">
            <w:pPr>
              <w:keepNext/>
              <w:keepLines/>
              <w:autoSpaceDE w:val="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A8E647" w14:textId="77777777" w:rsidR="00D43F1B" w:rsidRPr="00CD26DF" w:rsidRDefault="00D43F1B" w:rsidP="00D43F1B">
            <w:pPr>
              <w:keepNext/>
              <w:keepLines/>
              <w:autoSpaceDE w:val="0"/>
              <w:jc w:val="center"/>
              <w:rPr>
                <w:rFonts w:cs="Calibri"/>
                <w:b/>
                <w:sz w:val="20"/>
                <w:szCs w:val="20"/>
              </w:rPr>
            </w:pPr>
          </w:p>
        </w:tc>
        <w:tc>
          <w:tcPr>
            <w:tcW w:w="1155" w:type="dxa"/>
            <w:tcBorders>
              <w:top w:val="single" w:sz="2" w:space="0" w:color="auto"/>
              <w:left w:val="single" w:sz="2" w:space="0" w:color="auto"/>
              <w:bottom w:val="single" w:sz="2" w:space="0" w:color="auto"/>
              <w:right w:val="single" w:sz="2" w:space="0" w:color="auto"/>
            </w:tcBorders>
            <w:shd w:val="clear" w:color="auto" w:fill="auto"/>
            <w:vAlign w:val="center"/>
          </w:tcPr>
          <w:p w14:paraId="769723D5" w14:textId="0048D880" w:rsidR="00D43F1B" w:rsidRPr="00CD26DF" w:rsidRDefault="00D43F1B" w:rsidP="00D43F1B">
            <w:pPr>
              <w:keepNext/>
              <w:keepLines/>
              <w:autoSpaceDE w:val="0"/>
              <w:jc w:val="center"/>
              <w:rPr>
                <w:rFonts w:cs="Calibri"/>
                <w:b/>
                <w:sz w:val="20"/>
                <w:szCs w:val="20"/>
              </w:rPr>
            </w:pPr>
            <w:r w:rsidRPr="002B44C3">
              <w:rPr>
                <w:rFonts w:cs="Calibri"/>
                <w:color w:val="000000"/>
                <w:sz w:val="20"/>
              </w:rPr>
              <w:t>47</w:t>
            </w:r>
          </w:p>
        </w:tc>
        <w:tc>
          <w:tcPr>
            <w:tcW w:w="1093"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F468DE7" w14:textId="2FD88438" w:rsidR="00D43F1B" w:rsidRPr="00CD26DF" w:rsidRDefault="00D43F1B" w:rsidP="00D43F1B">
            <w:pPr>
              <w:keepNext/>
              <w:keepLines/>
              <w:autoSpaceDE w:val="0"/>
              <w:jc w:val="center"/>
              <w:rPr>
                <w:rFonts w:cs="Calibri"/>
                <w:b/>
                <w:sz w:val="20"/>
                <w:szCs w:val="20"/>
              </w:rPr>
            </w:pPr>
          </w:p>
        </w:tc>
      </w:tr>
      <w:tr w:rsidR="00D12C1C" w:rsidRPr="00CD26DF" w14:paraId="4672DFDD" w14:textId="77777777" w:rsidTr="00D12C1C">
        <w:tc>
          <w:tcPr>
            <w:tcW w:w="2304" w:type="dxa"/>
            <w:tcBorders>
              <w:top w:val="single" w:sz="4" w:space="0" w:color="auto"/>
              <w:left w:val="single" w:sz="12" w:space="0" w:color="auto"/>
              <w:bottom w:val="single" w:sz="4" w:space="0" w:color="auto"/>
              <w:right w:val="single" w:sz="2" w:space="0" w:color="auto"/>
            </w:tcBorders>
            <w:vAlign w:val="center"/>
          </w:tcPr>
          <w:p w14:paraId="5C95EAE9" w14:textId="77777777" w:rsidR="00D12C1C" w:rsidRPr="005A3850" w:rsidRDefault="00D12C1C" w:rsidP="00D12C1C">
            <w:pPr>
              <w:keepNext/>
              <w:keepLines/>
              <w:autoSpaceDE w:val="0"/>
              <w:ind w:left="-113" w:right="-108"/>
              <w:jc w:val="center"/>
              <w:rPr>
                <w:rFonts w:cs="Calibri"/>
                <w:sz w:val="20"/>
                <w:szCs w:val="20"/>
              </w:rPr>
            </w:pPr>
            <w:r w:rsidRPr="005A3850">
              <w:rPr>
                <w:rFonts w:cs="Calibri"/>
                <w:sz w:val="20"/>
                <w:szCs w:val="20"/>
              </w:rPr>
              <w:t>Altitude &gt; 1600m</w:t>
            </w:r>
          </w:p>
          <w:p w14:paraId="7E61C295" w14:textId="77777777" w:rsidR="00D12C1C" w:rsidRPr="005A3850" w:rsidRDefault="00D12C1C" w:rsidP="00D12C1C">
            <w:pPr>
              <w:keepNext/>
              <w:keepLines/>
              <w:autoSpaceDE w:val="0"/>
              <w:jc w:val="center"/>
              <w:rPr>
                <w:rFonts w:cs="Calibri"/>
                <w:sz w:val="20"/>
                <w:szCs w:val="20"/>
              </w:rPr>
            </w:pPr>
            <w:r w:rsidRPr="005A3850">
              <w:rPr>
                <w:rFonts w:cs="Calibri"/>
                <w:sz w:val="20"/>
                <w:szCs w:val="20"/>
              </w:rPr>
              <w:t>Référence 1700 m</w:t>
            </w:r>
          </w:p>
        </w:tc>
        <w:tc>
          <w:tcPr>
            <w:tcW w:w="74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72DB73" w14:textId="77777777" w:rsidR="00D12C1C" w:rsidRPr="005A3850" w:rsidRDefault="00D12C1C" w:rsidP="00D12C1C">
            <w:pPr>
              <w:keepNext/>
              <w:keepLines/>
              <w:autoSpaceDE w:val="0"/>
              <w:jc w:val="center"/>
              <w:rPr>
                <w:rFonts w:cs="Calibri"/>
                <w:b/>
                <w:sz w:val="20"/>
                <w:szCs w:val="20"/>
              </w:rPr>
            </w:pPr>
          </w:p>
        </w:tc>
        <w:tc>
          <w:tcPr>
            <w:tcW w:w="74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596E11" w14:textId="77777777" w:rsidR="00D12C1C" w:rsidRPr="005A3850" w:rsidRDefault="00D12C1C" w:rsidP="00D12C1C">
            <w:pPr>
              <w:keepNext/>
              <w:keepLines/>
              <w:autoSpaceDE w:val="0"/>
              <w:jc w:val="center"/>
              <w:rPr>
                <w:rFonts w:cs="Calibri"/>
                <w:sz w:val="20"/>
                <w:szCs w:val="20"/>
              </w:rPr>
            </w:pPr>
          </w:p>
        </w:tc>
        <w:tc>
          <w:tcPr>
            <w:tcW w:w="747" w:type="dxa"/>
            <w:tcBorders>
              <w:top w:val="single" w:sz="4" w:space="0" w:color="auto"/>
              <w:left w:val="single" w:sz="2" w:space="0" w:color="auto"/>
              <w:bottom w:val="single" w:sz="4" w:space="0" w:color="auto"/>
              <w:right w:val="single" w:sz="2" w:space="0" w:color="auto"/>
            </w:tcBorders>
            <w:vAlign w:val="center"/>
          </w:tcPr>
          <w:p w14:paraId="6DE07138" w14:textId="77777777" w:rsidR="00D12C1C" w:rsidRPr="005A3850" w:rsidRDefault="00D12C1C" w:rsidP="00D12C1C">
            <w:pPr>
              <w:keepNext/>
              <w:keepLines/>
              <w:autoSpaceDE w:val="0"/>
              <w:jc w:val="center"/>
              <w:rPr>
                <w:rFonts w:cs="Calibri"/>
                <w:sz w:val="20"/>
                <w:szCs w:val="20"/>
              </w:rPr>
            </w:pPr>
            <w:r w:rsidRPr="005A3850">
              <w:rPr>
                <w:rFonts w:cs="Calibri"/>
                <w:sz w:val="20"/>
                <w:szCs w:val="20"/>
              </w:rPr>
              <w:t>159</w:t>
            </w:r>
          </w:p>
        </w:tc>
        <w:tc>
          <w:tcPr>
            <w:tcW w:w="74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645286" w14:textId="77777777" w:rsidR="00D12C1C" w:rsidRPr="005A3850" w:rsidRDefault="00D12C1C" w:rsidP="00D12C1C">
            <w:pPr>
              <w:keepNext/>
              <w:keepLines/>
              <w:autoSpaceDE w:val="0"/>
              <w:jc w:val="center"/>
              <w:rPr>
                <w:rFonts w:cs="Calibri"/>
                <w:sz w:val="20"/>
                <w:szCs w:val="20"/>
              </w:rPr>
            </w:pPr>
          </w:p>
        </w:tc>
        <w:tc>
          <w:tcPr>
            <w:tcW w:w="74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BECF25" w14:textId="77777777" w:rsidR="00D12C1C" w:rsidRPr="005A3850" w:rsidRDefault="00D12C1C" w:rsidP="00D12C1C">
            <w:pPr>
              <w:keepNext/>
              <w:keepLines/>
              <w:autoSpaceDE w:val="0"/>
              <w:jc w:val="center"/>
              <w:rPr>
                <w:rFonts w:cs="Calibri"/>
                <w:sz w:val="20"/>
                <w:szCs w:val="20"/>
              </w:rPr>
            </w:pPr>
          </w:p>
        </w:tc>
        <w:tc>
          <w:tcPr>
            <w:tcW w:w="747" w:type="dxa"/>
            <w:gridSpan w:val="2"/>
            <w:tcBorders>
              <w:top w:val="single" w:sz="4" w:space="0" w:color="auto"/>
              <w:left w:val="single" w:sz="2" w:space="0" w:color="auto"/>
              <w:bottom w:val="single" w:sz="4" w:space="0" w:color="auto"/>
              <w:right w:val="single" w:sz="2" w:space="0" w:color="auto"/>
            </w:tcBorders>
            <w:vAlign w:val="center"/>
          </w:tcPr>
          <w:p w14:paraId="701DB0EE" w14:textId="77777777" w:rsidR="00D12C1C" w:rsidRPr="005A3850" w:rsidRDefault="00D12C1C" w:rsidP="00D12C1C">
            <w:pPr>
              <w:keepNext/>
              <w:keepLines/>
              <w:autoSpaceDE w:val="0"/>
              <w:jc w:val="center"/>
              <w:rPr>
                <w:rFonts w:cs="Calibri"/>
                <w:sz w:val="20"/>
                <w:szCs w:val="20"/>
              </w:rPr>
            </w:pPr>
            <w:r w:rsidRPr="005A3850">
              <w:rPr>
                <w:rFonts w:cs="Calibri"/>
                <w:sz w:val="20"/>
                <w:szCs w:val="20"/>
              </w:rPr>
              <w:t>152</w:t>
            </w:r>
          </w:p>
        </w:tc>
        <w:tc>
          <w:tcPr>
            <w:tcW w:w="748" w:type="dxa"/>
            <w:tcBorders>
              <w:top w:val="single" w:sz="4" w:space="0" w:color="auto"/>
              <w:left w:val="single" w:sz="2" w:space="0" w:color="auto"/>
              <w:bottom w:val="single" w:sz="4" w:space="0" w:color="auto"/>
              <w:right w:val="single" w:sz="2" w:space="0" w:color="auto"/>
            </w:tcBorders>
            <w:vAlign w:val="center"/>
          </w:tcPr>
          <w:p w14:paraId="3E198948" w14:textId="77777777" w:rsidR="00D12C1C" w:rsidRPr="005A3850" w:rsidRDefault="00D12C1C" w:rsidP="00D12C1C">
            <w:pPr>
              <w:keepNext/>
              <w:keepLines/>
              <w:autoSpaceDE w:val="0"/>
              <w:jc w:val="center"/>
              <w:rPr>
                <w:rFonts w:cs="Calibri"/>
                <w:sz w:val="20"/>
                <w:szCs w:val="20"/>
              </w:rPr>
            </w:pPr>
            <w:r w:rsidRPr="005A3850">
              <w:rPr>
                <w:rFonts w:cs="Calibri"/>
                <w:sz w:val="20"/>
                <w:szCs w:val="20"/>
              </w:rPr>
              <w:t>138</w:t>
            </w:r>
          </w:p>
        </w:tc>
        <w:tc>
          <w:tcPr>
            <w:tcW w:w="748" w:type="dxa"/>
            <w:tcBorders>
              <w:top w:val="single" w:sz="4" w:space="0" w:color="auto"/>
              <w:left w:val="single" w:sz="2" w:space="0" w:color="auto"/>
              <w:bottom w:val="single" w:sz="4" w:space="0" w:color="auto"/>
              <w:right w:val="single" w:sz="2" w:space="0" w:color="auto"/>
            </w:tcBorders>
            <w:vAlign w:val="center"/>
          </w:tcPr>
          <w:p w14:paraId="74B45B81" w14:textId="77777777" w:rsidR="00D12C1C" w:rsidRPr="005A3850" w:rsidRDefault="00D12C1C" w:rsidP="00D12C1C">
            <w:pPr>
              <w:keepNext/>
              <w:keepLines/>
              <w:autoSpaceDE w:val="0"/>
              <w:jc w:val="center"/>
              <w:rPr>
                <w:rFonts w:cs="Calibri"/>
                <w:sz w:val="20"/>
                <w:szCs w:val="20"/>
              </w:rPr>
            </w:pPr>
            <w:r w:rsidRPr="005A3850">
              <w:rPr>
                <w:rFonts w:cs="Calibri"/>
                <w:sz w:val="20"/>
                <w:szCs w:val="20"/>
              </w:rPr>
              <w:t>119</w:t>
            </w:r>
          </w:p>
        </w:tc>
        <w:tc>
          <w:tcPr>
            <w:tcW w:w="1129"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6276796" w14:textId="77777777" w:rsidR="00D12C1C" w:rsidRPr="00CD26DF" w:rsidRDefault="00D12C1C" w:rsidP="00D12C1C">
            <w:pPr>
              <w:keepNext/>
              <w:keepLines/>
              <w:autoSpaceDE w:val="0"/>
              <w:jc w:val="center"/>
              <w:rPr>
                <w:rFonts w:cs="Calibri"/>
                <w:b/>
                <w:sz w:val="20"/>
                <w:szCs w:val="20"/>
              </w:rPr>
            </w:pPr>
          </w:p>
        </w:tc>
        <w:tc>
          <w:tcPr>
            <w:tcW w:w="1155"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0BDCBEB" w14:textId="77777777" w:rsidR="00D12C1C" w:rsidRPr="00CD26DF" w:rsidRDefault="00D12C1C" w:rsidP="00D12C1C">
            <w:pPr>
              <w:keepNext/>
              <w:keepLines/>
              <w:autoSpaceDE w:val="0"/>
              <w:jc w:val="center"/>
              <w:rPr>
                <w:rFonts w:cs="Calibri"/>
                <w:b/>
                <w:sz w:val="20"/>
                <w:szCs w:val="20"/>
              </w:rPr>
            </w:pPr>
          </w:p>
        </w:tc>
        <w:tc>
          <w:tcPr>
            <w:tcW w:w="1155"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C44DBD3" w14:textId="77777777" w:rsidR="00D12C1C" w:rsidRPr="00CD26DF" w:rsidRDefault="00D12C1C" w:rsidP="00D12C1C">
            <w:pPr>
              <w:keepNext/>
              <w:keepLines/>
              <w:autoSpaceDE w:val="0"/>
              <w:jc w:val="center"/>
              <w:rPr>
                <w:rFonts w:cs="Calibri"/>
                <w:b/>
                <w:sz w:val="20"/>
                <w:szCs w:val="20"/>
              </w:rPr>
            </w:pPr>
          </w:p>
        </w:tc>
        <w:tc>
          <w:tcPr>
            <w:tcW w:w="1155"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8B20565" w14:textId="77777777" w:rsidR="00D12C1C" w:rsidRPr="00CD26DF" w:rsidRDefault="00D12C1C" w:rsidP="00D12C1C">
            <w:pPr>
              <w:keepNext/>
              <w:keepLines/>
              <w:autoSpaceDE w:val="0"/>
              <w:jc w:val="center"/>
              <w:rPr>
                <w:rFonts w:cs="Calibri"/>
                <w:b/>
                <w:sz w:val="20"/>
                <w:szCs w:val="20"/>
              </w:rPr>
            </w:pPr>
          </w:p>
        </w:tc>
        <w:tc>
          <w:tcPr>
            <w:tcW w:w="1093" w:type="dxa"/>
            <w:gridSpan w:val="2"/>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2085C212" w14:textId="77777777" w:rsidR="00D12C1C" w:rsidRPr="00CD26DF" w:rsidRDefault="00D12C1C" w:rsidP="00D12C1C">
            <w:pPr>
              <w:keepNext/>
              <w:keepLines/>
              <w:autoSpaceDE w:val="0"/>
              <w:jc w:val="center"/>
              <w:rPr>
                <w:rFonts w:cs="Calibri"/>
                <w:sz w:val="16"/>
                <w:szCs w:val="16"/>
              </w:rPr>
            </w:pPr>
          </w:p>
        </w:tc>
      </w:tr>
      <w:tr w:rsidR="00B839BA" w:rsidRPr="00CD26DF" w14:paraId="4FD8903C" w14:textId="77777777" w:rsidTr="00D12C1C">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0030B62" w14:textId="77777777" w:rsidR="00B839BA" w:rsidRPr="00CD26DF" w:rsidRDefault="00B839BA" w:rsidP="00601EA2">
            <w:pPr>
              <w:keepNext/>
              <w:keepLines/>
              <w:autoSpaceDE w:val="0"/>
              <w:spacing w:before="120"/>
              <w:jc w:val="center"/>
              <w:rPr>
                <w:rFonts w:cs="Calibri"/>
                <w:sz w:val="4"/>
                <w:szCs w:val="16"/>
              </w:rPr>
            </w:pPr>
          </w:p>
        </w:tc>
      </w:tr>
      <w:tr w:rsidR="00B839BA" w:rsidRPr="00CD26DF" w14:paraId="08B23D6C" w14:textId="77777777" w:rsidTr="00A53137">
        <w:tblPrEx>
          <w:tblCellMar>
            <w:right w:w="57" w:type="dxa"/>
          </w:tblCellMar>
        </w:tblPrEx>
        <w:tc>
          <w:tcPr>
            <w:tcW w:w="2304"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2221B46"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Composante USE</w:t>
            </w:r>
          </w:p>
        </w:tc>
        <w:tc>
          <w:tcPr>
            <w:tcW w:w="2342"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17D1F3A"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c>
          <w:tcPr>
            <w:tcW w:w="1293" w:type="dxa"/>
            <w:gridSpan w:val="2"/>
            <w:tcBorders>
              <w:top w:val="single" w:sz="12" w:space="0" w:color="auto"/>
              <w:left w:val="single" w:sz="4" w:space="0" w:color="auto"/>
              <w:bottom w:val="single" w:sz="4" w:space="0" w:color="auto"/>
              <w:right w:val="nil"/>
            </w:tcBorders>
            <w:vAlign w:val="center"/>
            <w:hideMark/>
          </w:tcPr>
          <w:p w14:paraId="2823C2E6"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sz w:val="20"/>
                <w:szCs w:val="20"/>
              </w:rPr>
              <w:t>USE étalon =</w:t>
            </w:r>
          </w:p>
        </w:tc>
        <w:tc>
          <w:tcPr>
            <w:tcW w:w="424" w:type="dxa"/>
            <w:gridSpan w:val="2"/>
            <w:tcBorders>
              <w:top w:val="single" w:sz="12" w:space="0" w:color="auto"/>
              <w:left w:val="nil"/>
              <w:bottom w:val="single" w:sz="4" w:space="0" w:color="auto"/>
              <w:right w:val="nil"/>
            </w:tcBorders>
            <w:vAlign w:val="center"/>
            <w:hideMark/>
          </w:tcPr>
          <w:p w14:paraId="7EF8A853" w14:textId="77777777" w:rsidR="00B839BA" w:rsidRPr="005A3850" w:rsidRDefault="00B839BA" w:rsidP="00601EA2">
            <w:pPr>
              <w:keepNext/>
              <w:keepLines/>
              <w:autoSpaceDE w:val="0"/>
              <w:jc w:val="center"/>
              <w:rPr>
                <w:rFonts w:cs="Calibri"/>
                <w:b/>
                <w:color w:val="3366FF"/>
                <w:sz w:val="20"/>
                <w:szCs w:val="20"/>
                <w:bdr w:val="none" w:sz="0" w:space="0" w:color="auto" w:frame="1"/>
              </w:rPr>
            </w:pPr>
            <w:r w:rsidRPr="005A3850">
              <w:rPr>
                <w:rFonts w:cs="Calibri"/>
                <w:b/>
                <w:sz w:val="20"/>
                <w:szCs w:val="20"/>
              </w:rPr>
              <w:t>90</w:t>
            </w:r>
            <w:r w:rsidRPr="005A3850">
              <w:rPr>
                <w:rFonts w:cs="Calibri"/>
                <w:b/>
                <w:color w:val="0000FF"/>
                <w:sz w:val="20"/>
                <w:szCs w:val="20"/>
              </w:rPr>
              <w:t xml:space="preserve"> </w:t>
            </w:r>
          </w:p>
        </w:tc>
        <w:tc>
          <w:tcPr>
            <w:tcW w:w="1922" w:type="dxa"/>
            <w:gridSpan w:val="3"/>
            <w:tcBorders>
              <w:top w:val="single" w:sz="12" w:space="0" w:color="auto"/>
              <w:left w:val="nil"/>
              <w:bottom w:val="single" w:sz="4" w:space="0" w:color="auto"/>
              <w:right w:val="single" w:sz="4" w:space="0" w:color="auto"/>
            </w:tcBorders>
            <w:vAlign w:val="center"/>
            <w:hideMark/>
          </w:tcPr>
          <w:p w14:paraId="245E6FE4" w14:textId="77777777" w:rsidR="00B839BA" w:rsidRPr="005A3850" w:rsidRDefault="00B839BA" w:rsidP="00601EA2">
            <w:pPr>
              <w:keepNext/>
              <w:keepLines/>
              <w:autoSpaceDE w:val="0"/>
              <w:ind w:left="-174"/>
              <w:jc w:val="center"/>
              <w:rPr>
                <w:rFonts w:cs="Calibri"/>
                <w:b/>
                <w:sz w:val="20"/>
                <w:szCs w:val="20"/>
                <w:bdr w:val="none" w:sz="0" w:space="0" w:color="auto" w:frame="1"/>
              </w:rPr>
            </w:pPr>
            <w:r w:rsidRPr="005A3850">
              <w:rPr>
                <w:rFonts w:cs="Calibri"/>
                <w:sz w:val="20"/>
                <w:szCs w:val="20"/>
              </w:rPr>
              <w:t>kWh/m²/an</w:t>
            </w:r>
          </w:p>
        </w:tc>
        <w:tc>
          <w:tcPr>
            <w:tcW w:w="5687"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14:paraId="55F73B7E" w14:textId="0F7B7824" w:rsidR="00B839BA" w:rsidRPr="002553C1" w:rsidRDefault="00F91276" w:rsidP="009565AF">
            <w:pPr>
              <w:keepNext/>
              <w:keepLines/>
              <w:autoSpaceDE w:val="0"/>
              <w:jc w:val="center"/>
              <w:rPr>
                <w:rFonts w:cs="Calibri"/>
                <w:b/>
                <w:bCs/>
                <w:sz w:val="20"/>
                <w:szCs w:val="20"/>
                <w:bdr w:val="none" w:sz="0" w:space="0" w:color="auto" w:frame="1"/>
              </w:rPr>
            </w:pPr>
            <w:r>
              <w:rPr>
                <w:rFonts w:cs="Calibri"/>
                <w:b/>
                <w:bCs/>
                <w:sz w:val="20"/>
                <w:szCs w:val="20"/>
              </w:rPr>
              <w:t>Part_USE_variable</w:t>
            </w:r>
            <w:r w:rsidR="00B839BA" w:rsidRPr="00E462BE">
              <w:rPr>
                <w:rFonts w:cs="Calibri"/>
                <w:b/>
                <w:bCs/>
                <w:sz w:val="20"/>
                <w:szCs w:val="20"/>
              </w:rPr>
              <w:t xml:space="preserve">= </w:t>
            </w:r>
            <w:r w:rsidR="00B53C82">
              <w:rPr>
                <w:rFonts w:cs="Calibri"/>
                <w:b/>
                <w:bCs/>
                <w:sz w:val="20"/>
                <w:szCs w:val="20"/>
              </w:rPr>
              <w:t>0,</w:t>
            </w:r>
            <w:r w:rsidR="00B839BA" w:rsidRPr="00E462BE">
              <w:rPr>
                <w:rFonts w:cs="Calibri"/>
                <w:b/>
                <w:bCs/>
                <w:sz w:val="20"/>
                <w:szCs w:val="20"/>
              </w:rPr>
              <w:t>89</w:t>
            </w:r>
          </w:p>
        </w:tc>
      </w:tr>
      <w:tr w:rsidR="00B839BA" w:rsidRPr="00CD26DF" w14:paraId="34C22859" w14:textId="77777777" w:rsidTr="00D12C1C">
        <w:tblPrEx>
          <w:tblCellMar>
            <w:right w:w="57" w:type="dxa"/>
          </w:tblCellMar>
        </w:tblPrEx>
        <w:tc>
          <w:tcPr>
            <w:tcW w:w="2304"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8EB1A3F"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Type d’indicateur d’intensité d’usage</w:t>
            </w:r>
          </w:p>
        </w:tc>
        <w:tc>
          <w:tcPr>
            <w:tcW w:w="5981"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E5ABDB4"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à renseigner par l’assujetti</w:t>
            </w:r>
          </w:p>
          <w:p w14:paraId="6A2C5B8F" w14:textId="77777777" w:rsidR="00B839BA" w:rsidRPr="005A3850" w:rsidRDefault="00B839BA" w:rsidP="00601EA2">
            <w:pPr>
              <w:keepNext/>
              <w:keepLines/>
              <w:autoSpaceDE w:val="0"/>
              <w:spacing w:after="120"/>
              <w:jc w:val="center"/>
              <w:rPr>
                <w:rFonts w:cs="Calibri"/>
                <w:sz w:val="20"/>
                <w:szCs w:val="20"/>
                <w:bdr w:val="none" w:sz="0" w:space="0" w:color="auto" w:frame="1"/>
              </w:rPr>
            </w:pPr>
            <w:r w:rsidRPr="005A3850">
              <w:rPr>
                <w:rFonts w:cs="Calibri"/>
                <w:sz w:val="20"/>
                <w:szCs w:val="20"/>
              </w:rPr>
              <w:t>Valeur de référence associée à la USE étalon</w:t>
            </w:r>
          </w:p>
        </w:tc>
        <w:tc>
          <w:tcPr>
            <w:tcW w:w="5687"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2C16D7E"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étalon</w:t>
            </w:r>
          </w:p>
          <w:p w14:paraId="11924DDF"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B839BA" w:rsidRPr="00CD26DF" w14:paraId="71513018" w14:textId="77777777" w:rsidTr="00D12C1C">
        <w:tblPrEx>
          <w:tblCellMar>
            <w:right w:w="57" w:type="dxa"/>
          </w:tblCellMar>
        </w:tblPrEx>
        <w:tc>
          <w:tcPr>
            <w:tcW w:w="2304" w:type="dxa"/>
            <w:tcBorders>
              <w:top w:val="single" w:sz="4" w:space="0" w:color="auto"/>
              <w:left w:val="single" w:sz="12" w:space="0" w:color="auto"/>
              <w:bottom w:val="single" w:sz="4" w:space="0" w:color="auto"/>
              <w:right w:val="single" w:sz="2" w:space="0" w:color="auto"/>
            </w:tcBorders>
            <w:vAlign w:val="center"/>
            <w:hideMark/>
          </w:tcPr>
          <w:p w14:paraId="1792AAFD"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Indicateurs d’intensité d’usage temporels</w:t>
            </w:r>
          </w:p>
        </w:tc>
        <w:tc>
          <w:tcPr>
            <w:tcW w:w="4059" w:type="dxa"/>
            <w:gridSpan w:val="8"/>
            <w:tcBorders>
              <w:top w:val="single" w:sz="4" w:space="0" w:color="auto"/>
              <w:left w:val="single" w:sz="2" w:space="0" w:color="auto"/>
              <w:bottom w:val="single" w:sz="4" w:space="0" w:color="auto"/>
              <w:right w:val="single" w:sz="4" w:space="0" w:color="auto"/>
            </w:tcBorders>
            <w:vAlign w:val="center"/>
          </w:tcPr>
          <w:p w14:paraId="70B6586A" w14:textId="77777777" w:rsidR="00B839BA" w:rsidRPr="005A3850" w:rsidRDefault="00B839BA">
            <w:pPr>
              <w:keepNext/>
              <w:keepLines/>
              <w:autoSpaceDE w:val="0"/>
              <w:spacing w:before="120" w:after="120"/>
              <w:jc w:val="center"/>
              <w:rPr>
                <w:rFonts w:cs="Calibri"/>
                <w:b/>
                <w:sz w:val="20"/>
                <w:szCs w:val="20"/>
                <w:bdr w:val="none" w:sz="0" w:space="0" w:color="auto" w:frame="1"/>
              </w:rPr>
            </w:pPr>
            <w:r w:rsidRPr="005A3850">
              <w:rPr>
                <w:rFonts w:cs="Calibri"/>
                <w:sz w:val="20"/>
                <w:szCs w:val="20"/>
              </w:rPr>
              <w:t xml:space="preserve">Amplitude horaire annuelle (h ouvrées/an) </w:t>
            </w:r>
            <w:r w:rsidRPr="005A3850">
              <w:rPr>
                <w:rFonts w:cs="Calibri"/>
                <w:b/>
                <w:sz w:val="20"/>
                <w:szCs w:val="20"/>
              </w:rPr>
              <w:t>Nb_h_ouvrées</w:t>
            </w:r>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1E6AD6AB" w14:textId="77777777" w:rsidR="00B839BA" w:rsidRPr="005A3850" w:rsidRDefault="00B839BA">
            <w:pPr>
              <w:keepNext/>
              <w:keepLines/>
              <w:autoSpaceDE w:val="0"/>
              <w:spacing w:before="120" w:after="120"/>
              <w:jc w:val="center"/>
              <w:rPr>
                <w:rFonts w:cs="Calibri"/>
                <w:sz w:val="20"/>
                <w:szCs w:val="20"/>
                <w:bdr w:val="none" w:sz="0" w:space="0" w:color="auto" w:frame="1"/>
              </w:rPr>
            </w:pPr>
            <w:r w:rsidRPr="005A3850">
              <w:rPr>
                <w:rFonts w:cs="Calibri"/>
                <w:sz w:val="20"/>
                <w:szCs w:val="20"/>
              </w:rPr>
              <w:t>1 900</w:t>
            </w:r>
          </w:p>
        </w:tc>
        <w:tc>
          <w:tcPr>
            <w:tcW w:w="4659" w:type="dxa"/>
            <w:gridSpan w:val="5"/>
            <w:tcBorders>
              <w:top w:val="single" w:sz="4" w:space="0" w:color="auto"/>
              <w:left w:val="single" w:sz="4" w:space="0" w:color="auto"/>
              <w:bottom w:val="single" w:sz="4" w:space="0" w:color="auto"/>
              <w:right w:val="single" w:sz="2" w:space="0" w:color="auto"/>
            </w:tcBorders>
            <w:vAlign w:val="center"/>
            <w:hideMark/>
          </w:tcPr>
          <w:p w14:paraId="03BA10DA" w14:textId="0B1A41FF" w:rsidR="00B839BA" w:rsidRPr="005A3850" w:rsidRDefault="00B839BA">
            <w:pPr>
              <w:keepNext/>
              <w:keepLines/>
              <w:autoSpaceDE w:val="0"/>
              <w:spacing w:before="120" w:after="120"/>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00BA4423" w:rsidRPr="00824256">
              <w:rPr>
                <w:rFonts w:cs="Calibri"/>
                <w:b/>
                <w:sz w:val="20"/>
                <w:szCs w:val="20"/>
              </w:rPr>
              <w:t>Nb_h_ouvrées</w:t>
            </w:r>
            <w:r w:rsidR="00BA4423" w:rsidRPr="00824256">
              <w:rPr>
                <w:rFonts w:cs="Calibri"/>
                <w:b/>
                <w:sz w:val="20"/>
                <w:szCs w:val="20"/>
                <w:vertAlign w:val="subscript"/>
              </w:rPr>
              <w:t>étalon</w:t>
            </w:r>
          </w:p>
        </w:tc>
        <w:tc>
          <w:tcPr>
            <w:tcW w:w="1028" w:type="dxa"/>
            <w:tcBorders>
              <w:top w:val="single" w:sz="4" w:space="0" w:color="auto"/>
              <w:left w:val="single" w:sz="2" w:space="0" w:color="auto"/>
              <w:bottom w:val="single" w:sz="4" w:space="0" w:color="auto"/>
              <w:right w:val="single" w:sz="12" w:space="0" w:color="auto"/>
            </w:tcBorders>
            <w:vAlign w:val="center"/>
          </w:tcPr>
          <w:p w14:paraId="14252D8D" w14:textId="77777777" w:rsidR="00B839BA" w:rsidRPr="005A3850" w:rsidRDefault="00B839BA">
            <w:pPr>
              <w:keepNext/>
              <w:keepLines/>
              <w:autoSpaceDE w:val="0"/>
              <w:spacing w:before="120" w:after="120"/>
              <w:jc w:val="center"/>
              <w:rPr>
                <w:rFonts w:cs="Calibri"/>
                <w:b/>
                <w:sz w:val="20"/>
                <w:szCs w:val="20"/>
                <w:bdr w:val="none" w:sz="0" w:space="0" w:color="auto" w:frame="1"/>
              </w:rPr>
            </w:pPr>
            <w:r w:rsidRPr="005A3850">
              <w:rPr>
                <w:rFonts w:cs="Calibri"/>
                <w:b/>
                <w:sz w:val="20"/>
                <w:szCs w:val="20"/>
              </w:rPr>
              <w:t>1900</w:t>
            </w:r>
          </w:p>
        </w:tc>
      </w:tr>
      <w:tr w:rsidR="00B839BA" w:rsidRPr="00CD26DF" w14:paraId="03BD8248" w14:textId="77777777" w:rsidTr="00D12C1C">
        <w:tblPrEx>
          <w:tblCellMar>
            <w:right w:w="57" w:type="dxa"/>
          </w:tblCellMar>
        </w:tblPrEx>
        <w:tc>
          <w:tcPr>
            <w:tcW w:w="2304" w:type="dxa"/>
            <w:tcBorders>
              <w:top w:val="single" w:sz="4" w:space="0" w:color="auto"/>
              <w:left w:val="single" w:sz="12" w:space="0" w:color="auto"/>
              <w:bottom w:val="single" w:sz="4" w:space="0" w:color="auto"/>
              <w:right w:val="single" w:sz="2" w:space="0" w:color="auto"/>
            </w:tcBorders>
            <w:vAlign w:val="center"/>
          </w:tcPr>
          <w:p w14:paraId="52AEF98F"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Indicateurs d’intensité d’usage surfaciques</w:t>
            </w:r>
          </w:p>
        </w:tc>
        <w:tc>
          <w:tcPr>
            <w:tcW w:w="4059" w:type="dxa"/>
            <w:gridSpan w:val="8"/>
            <w:tcBorders>
              <w:top w:val="single" w:sz="4" w:space="0" w:color="auto"/>
              <w:left w:val="single" w:sz="2" w:space="0" w:color="auto"/>
              <w:bottom w:val="single" w:sz="4" w:space="0" w:color="auto"/>
              <w:right w:val="single" w:sz="4" w:space="0" w:color="auto"/>
            </w:tcBorders>
            <w:vAlign w:val="center"/>
          </w:tcPr>
          <w:p w14:paraId="1DA8D212" w14:textId="77777777" w:rsidR="00B839BA" w:rsidRPr="005A3850" w:rsidRDefault="00B839BA">
            <w:pPr>
              <w:keepNext/>
              <w:keepLines/>
              <w:autoSpaceDE w:val="0"/>
              <w:spacing w:before="120" w:after="120"/>
              <w:jc w:val="center"/>
              <w:rPr>
                <w:rFonts w:cs="Calibri"/>
                <w:sz w:val="20"/>
                <w:szCs w:val="20"/>
              </w:rPr>
            </w:pPr>
            <w:r w:rsidRPr="005A3850">
              <w:rPr>
                <w:rFonts w:cs="Calibri"/>
                <w:sz w:val="20"/>
                <w:szCs w:val="20"/>
              </w:rPr>
              <w:t>Densité énergétique réelle</w:t>
            </w:r>
            <w:r w:rsidRPr="005A3850">
              <w:rPr>
                <w:rFonts w:cs="Calibri"/>
                <w:b/>
                <w:sz w:val="20"/>
                <w:szCs w:val="20"/>
              </w:rPr>
              <w:t xml:space="preserve"> </w:t>
            </w:r>
            <w:r w:rsidRPr="005A3850">
              <w:rPr>
                <w:rFonts w:cs="Calibri"/>
                <w:sz w:val="20"/>
                <w:szCs w:val="20"/>
              </w:rPr>
              <w:t xml:space="preserve">(Wh/m²/an) </w:t>
            </w:r>
            <w:r w:rsidRPr="005A3850">
              <w:rPr>
                <w:rFonts w:cs="Calibri"/>
                <w:b/>
                <w:sz w:val="20"/>
                <w:szCs w:val="20"/>
              </w:rPr>
              <w:t>DE</w:t>
            </w:r>
            <w:r w:rsidRPr="005A3850">
              <w:rPr>
                <w:rFonts w:cs="Calibri"/>
                <w:b/>
                <w:sz w:val="20"/>
                <w:szCs w:val="20"/>
                <w:vertAlign w:val="subscript"/>
              </w:rPr>
              <w:t>réelle</w:t>
            </w:r>
          </w:p>
        </w:tc>
        <w:tc>
          <w:tcPr>
            <w:tcW w:w="1922" w:type="dxa"/>
            <w:gridSpan w:val="3"/>
            <w:tcBorders>
              <w:top w:val="single" w:sz="4" w:space="0" w:color="auto"/>
              <w:left w:val="single" w:sz="4" w:space="0" w:color="auto"/>
              <w:bottom w:val="single" w:sz="4" w:space="0" w:color="auto"/>
              <w:right w:val="single" w:sz="4" w:space="0" w:color="auto"/>
            </w:tcBorders>
            <w:vAlign w:val="center"/>
          </w:tcPr>
          <w:p w14:paraId="708FBE53" w14:textId="77777777" w:rsidR="00B839BA" w:rsidRPr="00E462BE" w:rsidRDefault="00B839BA">
            <w:pPr>
              <w:keepNext/>
              <w:keepLines/>
              <w:autoSpaceDE w:val="0"/>
              <w:spacing w:before="120" w:after="120"/>
              <w:jc w:val="center"/>
              <w:rPr>
                <w:rFonts w:cs="Calibri"/>
                <w:sz w:val="20"/>
                <w:szCs w:val="20"/>
              </w:rPr>
            </w:pPr>
            <w:r w:rsidRPr="00E462BE">
              <w:rPr>
                <w:rFonts w:cs="Calibri"/>
                <w:sz w:val="20"/>
                <w:szCs w:val="20"/>
              </w:rPr>
              <w:t>80</w:t>
            </w:r>
          </w:p>
        </w:tc>
        <w:tc>
          <w:tcPr>
            <w:tcW w:w="4659" w:type="dxa"/>
            <w:gridSpan w:val="5"/>
            <w:tcBorders>
              <w:top w:val="single" w:sz="4" w:space="0" w:color="auto"/>
              <w:left w:val="single" w:sz="4" w:space="0" w:color="auto"/>
              <w:bottom w:val="single" w:sz="4" w:space="0" w:color="auto"/>
              <w:right w:val="single" w:sz="2" w:space="0" w:color="auto"/>
            </w:tcBorders>
            <w:vAlign w:val="center"/>
          </w:tcPr>
          <w:p w14:paraId="5585626C" w14:textId="77777777" w:rsidR="00B839BA" w:rsidRPr="005A3850" w:rsidRDefault="00B839BA">
            <w:pPr>
              <w:keepNext/>
              <w:keepLines/>
              <w:autoSpaceDE w:val="0"/>
              <w:spacing w:before="120" w:after="120"/>
              <w:jc w:val="center"/>
              <w:rPr>
                <w:rFonts w:cs="Calibri"/>
                <w:b/>
                <w:sz w:val="20"/>
                <w:szCs w:val="20"/>
              </w:rPr>
            </w:pPr>
            <w:r w:rsidRPr="005A3850">
              <w:rPr>
                <w:rFonts w:cs="Calibri"/>
                <w:b/>
                <w:sz w:val="20"/>
                <w:szCs w:val="20"/>
              </w:rPr>
              <w:t xml:space="preserve">Densité énergétique étalon </w:t>
            </w:r>
            <w:r w:rsidRPr="005A3850">
              <w:rPr>
                <w:rFonts w:cs="Calibri"/>
                <w:sz w:val="20"/>
                <w:szCs w:val="20"/>
              </w:rPr>
              <w:t xml:space="preserve">(Wh/m²/an) </w:t>
            </w:r>
            <w:r w:rsidRPr="005A3850">
              <w:rPr>
                <w:rFonts w:cs="Calibri"/>
                <w:b/>
                <w:sz w:val="20"/>
                <w:szCs w:val="20"/>
              </w:rPr>
              <w:t>DE</w:t>
            </w:r>
            <w:r w:rsidRPr="005A3850">
              <w:rPr>
                <w:rFonts w:cs="Calibri"/>
                <w:b/>
                <w:sz w:val="20"/>
                <w:szCs w:val="20"/>
                <w:vertAlign w:val="subscript"/>
              </w:rPr>
              <w:t>étalon</w:t>
            </w:r>
          </w:p>
        </w:tc>
        <w:tc>
          <w:tcPr>
            <w:tcW w:w="1028" w:type="dxa"/>
            <w:tcBorders>
              <w:top w:val="single" w:sz="4" w:space="0" w:color="auto"/>
              <w:left w:val="single" w:sz="2" w:space="0" w:color="auto"/>
              <w:bottom w:val="single" w:sz="4" w:space="0" w:color="auto"/>
              <w:right w:val="single" w:sz="12" w:space="0" w:color="auto"/>
            </w:tcBorders>
            <w:vAlign w:val="center"/>
          </w:tcPr>
          <w:p w14:paraId="791DB534" w14:textId="77777777" w:rsidR="00B839BA" w:rsidRPr="005A3850" w:rsidRDefault="00B839BA">
            <w:pPr>
              <w:keepNext/>
              <w:keepLines/>
              <w:autoSpaceDE w:val="0"/>
              <w:spacing w:before="120" w:after="120"/>
              <w:jc w:val="center"/>
              <w:rPr>
                <w:rFonts w:cs="Calibri"/>
                <w:b/>
                <w:sz w:val="20"/>
                <w:szCs w:val="20"/>
              </w:rPr>
            </w:pPr>
            <w:r w:rsidRPr="005A3850">
              <w:rPr>
                <w:rFonts w:cs="Calibri"/>
                <w:b/>
                <w:sz w:val="20"/>
                <w:szCs w:val="20"/>
              </w:rPr>
              <w:t>80</w:t>
            </w:r>
          </w:p>
        </w:tc>
      </w:tr>
      <w:tr w:rsidR="00B839BA" w:rsidRPr="00CD26DF" w14:paraId="660EAD81" w14:textId="77777777" w:rsidTr="00D12C1C">
        <w:tblPrEx>
          <w:tblCellMar>
            <w:right w:w="57" w:type="dxa"/>
          </w:tblCellMar>
        </w:tblPrEx>
        <w:tc>
          <w:tcPr>
            <w:tcW w:w="2304" w:type="dxa"/>
            <w:tcBorders>
              <w:top w:val="single" w:sz="4" w:space="0" w:color="auto"/>
              <w:left w:val="single" w:sz="12" w:space="0" w:color="auto"/>
              <w:bottom w:val="single" w:sz="12" w:space="0" w:color="auto"/>
              <w:right w:val="single" w:sz="2" w:space="0" w:color="auto"/>
            </w:tcBorders>
            <w:vAlign w:val="center"/>
            <w:hideMark/>
          </w:tcPr>
          <w:p w14:paraId="183BB756"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668" w:type="dxa"/>
            <w:gridSpan w:val="17"/>
            <w:tcBorders>
              <w:top w:val="single" w:sz="4" w:space="0" w:color="auto"/>
              <w:left w:val="single" w:sz="2" w:space="0" w:color="auto"/>
              <w:bottom w:val="single" w:sz="12" w:space="0" w:color="auto"/>
              <w:right w:val="single" w:sz="12" w:space="0" w:color="auto"/>
            </w:tcBorders>
            <w:vAlign w:val="center"/>
            <w:hideMark/>
          </w:tcPr>
          <w:p w14:paraId="45F5140A" w14:textId="7A438CEF" w:rsidR="00B839BA" w:rsidRPr="005A3850" w:rsidRDefault="00B839BA">
            <w:pPr>
              <w:keepNext/>
              <w:keepLines/>
              <w:autoSpaceDE w:val="0"/>
              <w:spacing w:before="120" w:after="120"/>
              <w:ind w:left="-101" w:right="-5"/>
              <w:jc w:val="center"/>
              <w:rPr>
                <w:rFonts w:cs="Calibri"/>
                <w:bCs/>
                <w:sz w:val="20"/>
                <w:szCs w:val="20"/>
              </w:rPr>
            </w:pPr>
            <w:r w:rsidRPr="005A3850">
              <w:rPr>
                <w:rFonts w:cs="Calibri"/>
                <w:b/>
                <w:sz w:val="20"/>
                <w:szCs w:val="20"/>
              </w:rPr>
              <w:t xml:space="preserve">USE modulé </w:t>
            </w:r>
            <w:r w:rsidRPr="005A3850">
              <w:rPr>
                <w:rFonts w:cs="Calibri"/>
                <w:bCs/>
                <w:sz w:val="20"/>
                <w:szCs w:val="20"/>
              </w:rPr>
              <w:t xml:space="preserve">(kWh/m²/an) = </w:t>
            </w:r>
            <w:r w:rsidRPr="005A3850">
              <w:rPr>
                <w:rFonts w:cs="Calibri"/>
                <w:sz w:val="20"/>
                <w:szCs w:val="20"/>
              </w:rPr>
              <w:t xml:space="preserve">USE étalon x </w:t>
            </w:r>
            <w:r w:rsidR="00F91276">
              <w:rPr>
                <w:rFonts w:cs="Calibri"/>
                <w:sz w:val="20"/>
                <w:szCs w:val="20"/>
              </w:rPr>
              <w:t>[Part_USE_variable x</w:t>
            </w:r>
            <w:r w:rsidRPr="005A3850">
              <w:rPr>
                <w:rFonts w:cs="Calibri"/>
                <w:sz w:val="20"/>
                <w:szCs w:val="20"/>
              </w:rPr>
              <w:t xml:space="preserve"> (</w:t>
            </w:r>
            <w:r w:rsidRPr="005A3850">
              <w:rPr>
                <w:rFonts w:cs="Calibri"/>
                <w:b/>
                <w:sz w:val="20"/>
                <w:szCs w:val="20"/>
              </w:rPr>
              <w:t>DE</w:t>
            </w:r>
            <w:r w:rsidRPr="005A3850">
              <w:rPr>
                <w:rFonts w:cs="Calibri"/>
                <w:b/>
                <w:sz w:val="20"/>
                <w:szCs w:val="20"/>
                <w:vertAlign w:val="subscript"/>
              </w:rPr>
              <w:t>réelle</w:t>
            </w:r>
            <w:r w:rsidRPr="005A3850">
              <w:rPr>
                <w:rFonts w:cs="Calibri"/>
                <w:sz w:val="20"/>
                <w:szCs w:val="20"/>
              </w:rPr>
              <w:t xml:space="preserve"> / DE</w:t>
            </w:r>
            <w:r w:rsidRPr="005A3850">
              <w:rPr>
                <w:rFonts w:cs="Calibri"/>
                <w:sz w:val="20"/>
                <w:szCs w:val="20"/>
                <w:vertAlign w:val="subscript"/>
              </w:rPr>
              <w:t>étalon</w:t>
            </w:r>
            <w:r w:rsidRPr="005A3850">
              <w:rPr>
                <w:rFonts w:cs="Calibri"/>
                <w:sz w:val="20"/>
                <w:szCs w:val="18"/>
              </w:rPr>
              <w:t>)</w:t>
            </w:r>
            <w:r w:rsidR="00BA4423">
              <w:rPr>
                <w:rFonts w:cs="Calibri"/>
                <w:sz w:val="20"/>
                <w:szCs w:val="18"/>
              </w:rPr>
              <w:t xml:space="preserve"> </w:t>
            </w:r>
            <w:r w:rsidRPr="005A3850">
              <w:rPr>
                <w:rFonts w:cs="Calibri"/>
                <w:sz w:val="20"/>
                <w:szCs w:val="20"/>
              </w:rPr>
              <w:t>+ (1</w:t>
            </w:r>
            <w:r w:rsidR="00F91276">
              <w:rPr>
                <w:rFonts w:cs="Calibri"/>
                <w:sz w:val="20"/>
                <w:szCs w:val="20"/>
              </w:rPr>
              <w:t>-Part_USE_variable</w:t>
            </w:r>
            <w:r w:rsidRPr="005A3850">
              <w:rPr>
                <w:rFonts w:cs="Calibri"/>
                <w:sz w:val="20"/>
                <w:szCs w:val="20"/>
              </w:rPr>
              <w:t>) x (</w:t>
            </w:r>
            <w:r w:rsidRPr="00E462BE">
              <w:rPr>
                <w:rFonts w:cs="Calibri"/>
                <w:b/>
                <w:bCs/>
                <w:sz w:val="20"/>
                <w:szCs w:val="20"/>
              </w:rPr>
              <w:t>Nb_h ouvrées</w:t>
            </w:r>
            <w:r w:rsidRPr="005A3850">
              <w:rPr>
                <w:rFonts w:cs="Calibri"/>
                <w:sz w:val="20"/>
                <w:szCs w:val="20"/>
              </w:rPr>
              <w:t>/ Nb_h_ouvrées</w:t>
            </w:r>
            <w:r w:rsidRPr="005A3850">
              <w:rPr>
                <w:rFonts w:cs="Calibri"/>
                <w:sz w:val="20"/>
                <w:szCs w:val="20"/>
                <w:vertAlign w:val="subscript"/>
              </w:rPr>
              <w:t>étalon</w:t>
            </w:r>
            <w:r w:rsidRPr="005A3850">
              <w:rPr>
                <w:rFonts w:cs="Calibri"/>
                <w:sz w:val="20"/>
                <w:szCs w:val="20"/>
              </w:rPr>
              <w:t xml:space="preserve">)] </w:t>
            </w:r>
            <w:r w:rsidR="00BA4423">
              <w:rPr>
                <w:rFonts w:cs="Calibri"/>
                <w:sz w:val="20"/>
                <w:szCs w:val="20"/>
              </w:rPr>
              <w:t xml:space="preserve">                 </w:t>
            </w:r>
            <w:r w:rsidRPr="005A3850">
              <w:rPr>
                <w:rFonts w:cs="Calibri"/>
                <w:sz w:val="20"/>
                <w:szCs w:val="20"/>
                <w:bdr w:val="none" w:sz="0" w:space="0" w:color="auto" w:frame="1"/>
              </w:rPr>
              <w:t>+ 0,28 x CVC x (</w:t>
            </w:r>
            <w:r w:rsidRPr="00E462BE">
              <w:rPr>
                <w:rFonts w:cs="Calibri"/>
                <w:b/>
                <w:bCs/>
                <w:sz w:val="20"/>
                <w:szCs w:val="20"/>
                <w:bdr w:val="none" w:sz="0" w:space="0" w:color="auto" w:frame="1"/>
              </w:rPr>
              <w:t>Nb_h_ouvrées</w:t>
            </w:r>
            <w:r w:rsidRPr="005A3850">
              <w:rPr>
                <w:rFonts w:cs="Calibri"/>
                <w:sz w:val="20"/>
                <w:szCs w:val="20"/>
                <w:bdr w:val="none" w:sz="0" w:space="0" w:color="auto" w:frame="1"/>
              </w:rPr>
              <w:t xml:space="preserve"> - </w:t>
            </w:r>
            <w:r w:rsidRPr="005A3850">
              <w:rPr>
                <w:rFonts w:cs="Calibri"/>
                <w:sz w:val="20"/>
                <w:szCs w:val="20"/>
              </w:rPr>
              <w:t>Nb_h_ouvrées</w:t>
            </w:r>
            <w:r w:rsidRPr="005A3850">
              <w:rPr>
                <w:rFonts w:cs="Calibri"/>
                <w:sz w:val="20"/>
                <w:szCs w:val="20"/>
                <w:vertAlign w:val="subscript"/>
              </w:rPr>
              <w:t>étalon</w:t>
            </w:r>
            <w:r w:rsidRPr="005A3850">
              <w:rPr>
                <w:rFonts w:cs="Calibri"/>
                <w:sz w:val="20"/>
                <w:szCs w:val="20"/>
                <w:bdr w:val="none" w:sz="0" w:space="0" w:color="auto" w:frame="1"/>
              </w:rPr>
              <w:t xml:space="preserve">)/ </w:t>
            </w:r>
            <w:r w:rsidRPr="005A3850">
              <w:rPr>
                <w:rFonts w:cs="Calibri"/>
                <w:sz w:val="20"/>
                <w:szCs w:val="20"/>
              </w:rPr>
              <w:t>Nb_h_ouvrées</w:t>
            </w:r>
            <w:r w:rsidRPr="005A3850">
              <w:rPr>
                <w:rFonts w:cs="Calibri"/>
                <w:sz w:val="20"/>
                <w:szCs w:val="20"/>
                <w:vertAlign w:val="subscript"/>
              </w:rPr>
              <w:t>étalon</w:t>
            </w:r>
          </w:p>
        </w:tc>
      </w:tr>
    </w:tbl>
    <w:p w14:paraId="46D01A21" w14:textId="63EB6331" w:rsidR="00630CE2" w:rsidRDefault="00630CE2" w:rsidP="00630CE2">
      <w:pPr>
        <w:keepNext/>
        <w:keepLines/>
        <w:autoSpaceDE w:val="0"/>
        <w:ind w:right="-6"/>
        <w:rPr>
          <w:rFonts w:cs="Calibri"/>
          <w:sz w:val="20"/>
          <w:szCs w:val="21"/>
          <w:u w:val="single"/>
        </w:rPr>
      </w:pPr>
      <w:r>
        <w:rPr>
          <w:rFonts w:cs="Calibri"/>
          <w:sz w:val="20"/>
          <w:szCs w:val="21"/>
          <w:u w:val="single"/>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w:t>
      </w:r>
      <w:r>
        <w:rPr>
          <w:rFonts w:cs="Calibri"/>
          <w:sz w:val="20"/>
          <w:szCs w:val="21"/>
        </w:rPr>
        <w:t>à 1900 h correspond à 4 jours 10h/j + 0,5 j sur 5h, pour 38 semaines d’activité + 1h mise en température de confort ou réunions (1900h en service)</w:t>
      </w:r>
      <w:r>
        <w:rPr>
          <w:rFonts w:cs="Calibri"/>
          <w:sz w:val="20"/>
          <w:szCs w:val="21"/>
          <w:u w:val="single"/>
        </w:rPr>
        <w:t xml:space="preserve"> </w:t>
      </w:r>
      <w:r>
        <w:rPr>
          <w:rFonts w:cs="Calibri"/>
          <w:sz w:val="20"/>
          <w:szCs w:val="21"/>
        </w:rPr>
        <w:t> ; cela équivaut à 5 jours (190 jours sur 38 semaines) sur une plage de 10h</w:t>
      </w:r>
    </w:p>
    <w:p w14:paraId="28D04A80" w14:textId="6DCADF55" w:rsidR="008A7AD6" w:rsidRDefault="008A7AD6" w:rsidP="008A7AD6">
      <w:pPr>
        <w:pStyle w:val="SNLabelNOR"/>
        <w:suppressAutoHyphens w:val="0"/>
        <w:jc w:val="left"/>
        <w:rPr>
          <w:rFonts w:ascii="Calibri" w:hAnsi="Calibri" w:cs="Calibri"/>
          <w:sz w:val="20"/>
          <w:szCs w:val="22"/>
        </w:rPr>
      </w:pPr>
      <w:r w:rsidRPr="00C90D14">
        <w:rPr>
          <w:rFonts w:ascii="Calibri" w:hAnsi="Calibri" w:cs="Calibri"/>
          <w:sz w:val="20"/>
          <w:szCs w:val="20"/>
        </w:rPr>
        <w:t>0,28xCVCx(</w:t>
      </w:r>
      <w:r w:rsidRPr="00C90D14">
        <w:rPr>
          <w:rFonts w:ascii="Calibri" w:hAnsi="Calibri" w:cs="Calibri"/>
          <w:b/>
          <w:sz w:val="20"/>
          <w:szCs w:val="20"/>
        </w:rPr>
        <w:t>Nb_h ouvrées</w:t>
      </w:r>
      <w:r w:rsidRPr="00C90D14">
        <w:rPr>
          <w:rFonts w:ascii="Calibri" w:hAnsi="Calibri" w:cs="Calibri"/>
          <w:b/>
          <w:sz w:val="20"/>
          <w:szCs w:val="18"/>
        </w:rPr>
        <w:t xml:space="preserve"> -</w:t>
      </w:r>
      <w:r w:rsidRPr="00C90D14">
        <w:rPr>
          <w:rFonts w:ascii="Calibri" w:hAnsi="Calibri" w:cs="Calibri"/>
          <w:b/>
          <w:sz w:val="20"/>
          <w:szCs w:val="20"/>
        </w:rPr>
        <w:t xml:space="preserve"> </w:t>
      </w:r>
      <w:r w:rsidRPr="00C90D14">
        <w:rPr>
          <w:rFonts w:ascii="Calibri" w:hAnsi="Calibri" w:cs="Calibri"/>
          <w:sz w:val="20"/>
          <w:szCs w:val="20"/>
        </w:rPr>
        <w:t>Nb_h_ouvrées</w:t>
      </w:r>
      <w:r w:rsidRPr="00C90D14">
        <w:rPr>
          <w:rFonts w:ascii="Calibri" w:hAnsi="Calibri" w:cs="Calibri"/>
          <w:sz w:val="20"/>
          <w:szCs w:val="20"/>
          <w:vertAlign w:val="subscript"/>
        </w:rPr>
        <w:t>étalon</w:t>
      </w:r>
      <w:r w:rsidRPr="00C90D14">
        <w:rPr>
          <w:rFonts w:ascii="Calibri" w:hAnsi="Calibri" w:cs="Calibri"/>
          <w:sz w:val="20"/>
          <w:szCs w:val="20"/>
        </w:rPr>
        <w:t>)/ Nb_h_ouvrées</w:t>
      </w:r>
      <w:r w:rsidRPr="00C90D14">
        <w:rPr>
          <w:rFonts w:ascii="Calibri" w:hAnsi="Calibri" w:cs="Calibri"/>
          <w:sz w:val="20"/>
          <w:szCs w:val="20"/>
          <w:vertAlign w:val="subscript"/>
        </w:rPr>
        <w:t>étalon</w:t>
      </w:r>
      <w:r w:rsidRPr="00C90D14">
        <w:rPr>
          <w:rFonts w:ascii="Calibri" w:hAnsi="Calibri" w:cs="Calibri"/>
          <w:sz w:val="20"/>
        </w:rPr>
        <w:t xml:space="preserve"> </w:t>
      </w:r>
      <w:r w:rsidRPr="00C90D14">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sidRPr="00C90D14">
        <w:rPr>
          <w:rFonts w:ascii="Calibri" w:hAnsi="Calibri" w:cs="Calibri"/>
          <w:sz w:val="20"/>
          <w:szCs w:val="21"/>
        </w:rPr>
        <w:t xml:space="preserve"> étalon</w:t>
      </w:r>
    </w:p>
    <w:p w14:paraId="37FE109E" w14:textId="77777777" w:rsidR="008A7AD6" w:rsidRPr="00F62061" w:rsidRDefault="008A7AD6" w:rsidP="00F62061">
      <w:pPr>
        <w:keepNext/>
        <w:keepLines/>
        <w:rPr>
          <w:rFonts w:cs="Calibri"/>
          <w:sz w:val="20"/>
          <w:szCs w:val="21"/>
          <w:u w:val="single"/>
        </w:rPr>
      </w:pPr>
    </w:p>
    <w:p w14:paraId="7802E25A" w14:textId="589FD965" w:rsidR="00B839BA" w:rsidRPr="00CD26DF" w:rsidRDefault="00B839BA" w:rsidP="00B839BA">
      <w:pPr>
        <w:pStyle w:val="Titre6"/>
        <w:pageBreakBefore/>
      </w:pPr>
      <w:r w:rsidRPr="00CD26DF">
        <w:lastRenderedPageBreak/>
        <w:t xml:space="preserve">« Sous-catégorie “Enseignement </w:t>
      </w:r>
      <w:r w:rsidR="00264221">
        <w:t>s</w:t>
      </w:r>
      <w:r w:rsidRPr="00CD26DF">
        <w:t>econdaire – Valeur par défaut” »</w:t>
      </w:r>
    </w:p>
    <w:p w14:paraId="21B29673"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85.31Z – Enseignement secondaire général ; 85.32Z – Enseignement secondaire technique ou professionnel)</w:t>
      </w:r>
    </w:p>
    <w:tbl>
      <w:tblPr>
        <w:tblStyle w:val="Grilledutableau"/>
        <w:tblW w:w="5000" w:type="pct"/>
        <w:tblLook w:val="04A0" w:firstRow="1" w:lastRow="0" w:firstColumn="1" w:lastColumn="0" w:noHBand="0" w:noVBand="1"/>
      </w:tblPr>
      <w:tblGrid>
        <w:gridCol w:w="2272"/>
        <w:gridCol w:w="822"/>
        <w:gridCol w:w="824"/>
        <w:gridCol w:w="824"/>
        <w:gridCol w:w="411"/>
        <w:gridCol w:w="408"/>
        <w:gridCol w:w="827"/>
        <w:gridCol w:w="615"/>
        <w:gridCol w:w="201"/>
        <w:gridCol w:w="520"/>
        <w:gridCol w:w="299"/>
        <w:gridCol w:w="827"/>
        <w:gridCol w:w="1129"/>
        <w:gridCol w:w="1003"/>
        <w:gridCol w:w="1003"/>
        <w:gridCol w:w="1003"/>
        <w:gridCol w:w="56"/>
        <w:gridCol w:w="928"/>
      </w:tblGrid>
      <w:tr w:rsidR="00B839BA" w:rsidRPr="00CD26DF" w14:paraId="391F4E76" w14:textId="77777777" w:rsidTr="00D43F1B">
        <w:tc>
          <w:tcPr>
            <w:tcW w:w="8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B428813"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Composante CVC</w:t>
            </w:r>
          </w:p>
          <w:p w14:paraId="226B39FD"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en kWh/m²/an</w:t>
            </w:r>
          </w:p>
        </w:tc>
        <w:tc>
          <w:tcPr>
            <w:tcW w:w="418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69C66C5" w14:textId="77777777" w:rsidR="00B839BA" w:rsidRPr="005A3850" w:rsidRDefault="00B839BA" w:rsidP="00601EA2">
            <w:pPr>
              <w:keepNext/>
              <w:keepLines/>
              <w:tabs>
                <w:tab w:val="left" w:pos="1786"/>
              </w:tabs>
              <w:autoSpaceDE w:val="0"/>
              <w:spacing w:before="120"/>
              <w:jc w:val="center"/>
              <w:rPr>
                <w:rFonts w:cs="Calibri"/>
                <w:b/>
                <w:sz w:val="20"/>
                <w:szCs w:val="20"/>
              </w:rPr>
            </w:pPr>
            <w:r w:rsidRPr="005A3850">
              <w:rPr>
                <w:rFonts w:cs="Calibri"/>
                <w:b/>
                <w:sz w:val="20"/>
                <w:szCs w:val="20"/>
              </w:rPr>
              <w:t>Zones Géographiques</w:t>
            </w:r>
          </w:p>
        </w:tc>
      </w:tr>
      <w:tr w:rsidR="001A5D1A" w:rsidRPr="00CD26DF" w14:paraId="4542E9FD" w14:textId="77777777" w:rsidTr="00D43F1B">
        <w:tc>
          <w:tcPr>
            <w:tcW w:w="81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111D5DE" w14:textId="77777777" w:rsidR="001A5D1A" w:rsidRPr="005A3850" w:rsidRDefault="001A5D1A" w:rsidP="001A5D1A">
            <w:pPr>
              <w:keepNext/>
              <w:keepLines/>
              <w:autoSpaceDE w:val="0"/>
              <w:spacing w:before="120"/>
              <w:jc w:val="center"/>
              <w:rPr>
                <w:rFonts w:cs="Calibri"/>
                <w:b/>
                <w:color w:val="0000FF"/>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4666B0"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H1a</w:t>
            </w:r>
          </w:p>
        </w:tc>
        <w:tc>
          <w:tcPr>
            <w:tcW w:w="2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DE3AE4"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H1b</w:t>
            </w:r>
          </w:p>
        </w:tc>
        <w:tc>
          <w:tcPr>
            <w:tcW w:w="2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78610B6"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H1c</w:t>
            </w:r>
          </w:p>
        </w:tc>
        <w:tc>
          <w:tcPr>
            <w:tcW w:w="29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3BEA09"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H2a</w:t>
            </w:r>
          </w:p>
        </w:tc>
        <w:tc>
          <w:tcPr>
            <w:tcW w:w="29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E8E45E5"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H2b</w:t>
            </w:r>
          </w:p>
        </w:tc>
        <w:tc>
          <w:tcPr>
            <w:tcW w:w="29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1C27E1"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H2c</w:t>
            </w:r>
          </w:p>
        </w:tc>
        <w:tc>
          <w:tcPr>
            <w:tcW w:w="29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A32935D"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H2d</w:t>
            </w:r>
          </w:p>
        </w:tc>
        <w:tc>
          <w:tcPr>
            <w:tcW w:w="29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4C5292" w14:textId="77777777" w:rsidR="001A5D1A" w:rsidRPr="001A5D1A" w:rsidRDefault="001A5D1A" w:rsidP="001A5D1A">
            <w:pPr>
              <w:keepNext/>
              <w:keepLines/>
              <w:autoSpaceDE w:val="0"/>
              <w:spacing w:before="120"/>
              <w:jc w:val="center"/>
              <w:rPr>
                <w:rFonts w:cs="Calibri"/>
                <w:b/>
                <w:sz w:val="18"/>
                <w:szCs w:val="16"/>
              </w:rPr>
            </w:pPr>
            <w:r w:rsidRPr="001A5D1A">
              <w:rPr>
                <w:rFonts w:cs="Calibri"/>
                <w:b/>
                <w:sz w:val="18"/>
                <w:szCs w:val="16"/>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8087837" w14:textId="694E011B" w:rsidR="001A5D1A" w:rsidRPr="001A5D1A" w:rsidRDefault="001A5D1A" w:rsidP="001A5D1A">
            <w:pPr>
              <w:keepNext/>
              <w:keepLines/>
              <w:autoSpaceDE w:val="0"/>
              <w:spacing w:before="120"/>
              <w:jc w:val="center"/>
              <w:rPr>
                <w:rFonts w:cs="Calibri"/>
                <w:b/>
                <w:sz w:val="18"/>
                <w:szCs w:val="16"/>
              </w:rPr>
            </w:pPr>
            <w:r w:rsidRPr="001A5D1A">
              <w:rPr>
                <w:b/>
                <w:bCs/>
                <w:color w:val="000000"/>
                <w:sz w:val="18"/>
                <w:szCs w:val="16"/>
              </w:rPr>
              <w:t>Guadeloupe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7F8B344" w14:textId="7BEE4AAA" w:rsidR="001A5D1A" w:rsidRPr="001A5D1A" w:rsidRDefault="001A5D1A" w:rsidP="001A5D1A">
            <w:pPr>
              <w:keepNext/>
              <w:keepLines/>
              <w:autoSpaceDE w:val="0"/>
              <w:spacing w:before="120"/>
              <w:ind w:left="-137" w:right="-57"/>
              <w:jc w:val="center"/>
              <w:rPr>
                <w:rFonts w:cs="Calibri"/>
                <w:b/>
                <w:sz w:val="18"/>
                <w:szCs w:val="16"/>
              </w:rPr>
            </w:pPr>
            <w:r w:rsidRPr="001A5D1A">
              <w:rPr>
                <w:b/>
                <w:bCs/>
                <w:color w:val="000000"/>
                <w:sz w:val="18"/>
                <w:szCs w:val="16"/>
              </w:rPr>
              <w:t>Martinique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B021702" w14:textId="1D604F30" w:rsidR="001A5D1A" w:rsidRPr="001A5D1A" w:rsidRDefault="001A5D1A" w:rsidP="001A5D1A">
            <w:pPr>
              <w:keepNext/>
              <w:keepLines/>
              <w:autoSpaceDE w:val="0"/>
              <w:spacing w:before="120"/>
              <w:ind w:left="-59"/>
              <w:jc w:val="center"/>
              <w:rPr>
                <w:rFonts w:cs="Calibri"/>
                <w:b/>
                <w:sz w:val="18"/>
                <w:szCs w:val="16"/>
              </w:rPr>
            </w:pPr>
            <w:r w:rsidRPr="001A5D1A">
              <w:rPr>
                <w:b/>
                <w:bCs/>
                <w:color w:val="000000"/>
                <w:sz w:val="18"/>
                <w:szCs w:val="16"/>
              </w:rPr>
              <w:t>Guyane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39A9BB" w14:textId="03382668" w:rsidR="001A5D1A" w:rsidRPr="001A5D1A" w:rsidRDefault="001A5D1A" w:rsidP="001A5D1A">
            <w:pPr>
              <w:keepNext/>
              <w:keepLines/>
              <w:autoSpaceDE w:val="0"/>
              <w:spacing w:before="120"/>
              <w:jc w:val="center"/>
              <w:rPr>
                <w:rFonts w:cs="Calibri"/>
                <w:b/>
                <w:sz w:val="18"/>
                <w:szCs w:val="16"/>
              </w:rPr>
            </w:pPr>
            <w:r w:rsidRPr="001A5D1A">
              <w:rPr>
                <w:b/>
                <w:bCs/>
                <w:color w:val="000000"/>
                <w:sz w:val="18"/>
                <w:szCs w:val="16"/>
              </w:rPr>
              <w:t>Réunion</w:t>
            </w:r>
          </w:p>
        </w:tc>
        <w:tc>
          <w:tcPr>
            <w:tcW w:w="354"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131241B" w14:textId="7A5767AB" w:rsidR="001A5D1A" w:rsidRPr="001A5D1A" w:rsidRDefault="001A5D1A" w:rsidP="001A5D1A">
            <w:pPr>
              <w:keepNext/>
              <w:keepLines/>
              <w:autoSpaceDE w:val="0"/>
              <w:spacing w:before="120"/>
              <w:jc w:val="center"/>
              <w:rPr>
                <w:rFonts w:cs="Calibri"/>
                <w:b/>
                <w:sz w:val="18"/>
                <w:szCs w:val="16"/>
              </w:rPr>
            </w:pPr>
            <w:r w:rsidRPr="001A5D1A">
              <w:rPr>
                <w:b/>
                <w:bCs/>
                <w:color w:val="000000"/>
                <w:sz w:val="18"/>
                <w:szCs w:val="16"/>
              </w:rPr>
              <w:t>Mayotte</w:t>
            </w:r>
          </w:p>
        </w:tc>
      </w:tr>
      <w:tr w:rsidR="00D43F1B" w:rsidRPr="00CD26DF" w14:paraId="703EEE74"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3317620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&lt; 400 m</w:t>
            </w:r>
          </w:p>
          <w:p w14:paraId="2317AB1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100 m</w:t>
            </w:r>
          </w:p>
        </w:tc>
        <w:tc>
          <w:tcPr>
            <w:tcW w:w="294" w:type="pct"/>
            <w:tcBorders>
              <w:top w:val="single" w:sz="2" w:space="0" w:color="auto"/>
              <w:left w:val="single" w:sz="2" w:space="0" w:color="auto"/>
              <w:bottom w:val="single" w:sz="2" w:space="0" w:color="auto"/>
              <w:right w:val="single" w:sz="2" w:space="0" w:color="auto"/>
            </w:tcBorders>
            <w:vAlign w:val="center"/>
          </w:tcPr>
          <w:p w14:paraId="5E0A5176" w14:textId="0EFC7607" w:rsidR="00D43F1B" w:rsidRPr="005A3850" w:rsidRDefault="00D43F1B" w:rsidP="00D43F1B">
            <w:pPr>
              <w:keepNext/>
              <w:keepLines/>
              <w:autoSpaceDE w:val="0"/>
              <w:jc w:val="center"/>
              <w:rPr>
                <w:rFonts w:cs="Calibri"/>
                <w:sz w:val="20"/>
                <w:szCs w:val="20"/>
              </w:rPr>
            </w:pPr>
            <w:r w:rsidRPr="00261C11">
              <w:rPr>
                <w:rFonts w:cs="Calibri"/>
                <w:sz w:val="20"/>
                <w:szCs w:val="20"/>
              </w:rPr>
              <w:t>57</w:t>
            </w:r>
          </w:p>
        </w:tc>
        <w:tc>
          <w:tcPr>
            <w:tcW w:w="295" w:type="pct"/>
            <w:tcBorders>
              <w:top w:val="single" w:sz="2" w:space="0" w:color="auto"/>
              <w:left w:val="single" w:sz="2" w:space="0" w:color="auto"/>
              <w:bottom w:val="single" w:sz="2" w:space="0" w:color="auto"/>
              <w:right w:val="single" w:sz="2" w:space="0" w:color="auto"/>
            </w:tcBorders>
            <w:vAlign w:val="center"/>
          </w:tcPr>
          <w:p w14:paraId="4CE4151A" w14:textId="29000D37" w:rsidR="00D43F1B" w:rsidRPr="005A3850" w:rsidRDefault="00D43F1B" w:rsidP="00D43F1B">
            <w:pPr>
              <w:keepNext/>
              <w:keepLines/>
              <w:autoSpaceDE w:val="0"/>
              <w:jc w:val="center"/>
              <w:rPr>
                <w:rFonts w:cs="Calibri"/>
                <w:sz w:val="20"/>
                <w:szCs w:val="20"/>
              </w:rPr>
            </w:pPr>
            <w:r w:rsidRPr="00261C11">
              <w:rPr>
                <w:rFonts w:cs="Calibri"/>
                <w:sz w:val="20"/>
                <w:szCs w:val="20"/>
              </w:rPr>
              <w:t>66</w:t>
            </w:r>
          </w:p>
        </w:tc>
        <w:tc>
          <w:tcPr>
            <w:tcW w:w="295" w:type="pct"/>
            <w:tcBorders>
              <w:top w:val="single" w:sz="2" w:space="0" w:color="auto"/>
              <w:left w:val="single" w:sz="2" w:space="0" w:color="auto"/>
              <w:bottom w:val="single" w:sz="2" w:space="0" w:color="auto"/>
              <w:right w:val="single" w:sz="2" w:space="0" w:color="auto"/>
            </w:tcBorders>
            <w:vAlign w:val="center"/>
          </w:tcPr>
          <w:p w14:paraId="650A5C3C" w14:textId="011697A3" w:rsidR="00D43F1B" w:rsidRPr="005A3850" w:rsidRDefault="00D43F1B" w:rsidP="00D43F1B">
            <w:pPr>
              <w:keepNext/>
              <w:keepLines/>
              <w:autoSpaceDE w:val="0"/>
              <w:jc w:val="center"/>
              <w:rPr>
                <w:rFonts w:cs="Calibri"/>
                <w:sz w:val="20"/>
                <w:szCs w:val="20"/>
              </w:rPr>
            </w:pPr>
            <w:r w:rsidRPr="00261C11">
              <w:rPr>
                <w:rFonts w:cs="Calibri"/>
                <w:sz w:val="20"/>
                <w:szCs w:val="20"/>
              </w:rPr>
              <w:t>62</w:t>
            </w:r>
          </w:p>
        </w:tc>
        <w:tc>
          <w:tcPr>
            <w:tcW w:w="293" w:type="pct"/>
            <w:gridSpan w:val="2"/>
            <w:tcBorders>
              <w:top w:val="single" w:sz="2" w:space="0" w:color="auto"/>
              <w:left w:val="single" w:sz="2" w:space="0" w:color="auto"/>
              <w:bottom w:val="single" w:sz="2" w:space="0" w:color="auto"/>
              <w:right w:val="single" w:sz="2" w:space="0" w:color="auto"/>
            </w:tcBorders>
            <w:vAlign w:val="center"/>
          </w:tcPr>
          <w:p w14:paraId="5981692C" w14:textId="2BEC1A5A" w:rsidR="00D43F1B" w:rsidRPr="005A3850" w:rsidRDefault="00D43F1B" w:rsidP="00D43F1B">
            <w:pPr>
              <w:keepNext/>
              <w:keepLines/>
              <w:autoSpaceDE w:val="0"/>
              <w:jc w:val="center"/>
              <w:rPr>
                <w:rFonts w:cs="Calibri"/>
                <w:sz w:val="20"/>
                <w:szCs w:val="20"/>
              </w:rPr>
            </w:pPr>
            <w:r w:rsidRPr="00261C11">
              <w:rPr>
                <w:rFonts w:cs="Calibri"/>
                <w:sz w:val="20"/>
                <w:szCs w:val="20"/>
              </w:rPr>
              <w:t>57</w:t>
            </w:r>
          </w:p>
        </w:tc>
        <w:tc>
          <w:tcPr>
            <w:tcW w:w="296" w:type="pct"/>
            <w:tcBorders>
              <w:top w:val="single" w:sz="2" w:space="0" w:color="auto"/>
              <w:left w:val="single" w:sz="2" w:space="0" w:color="auto"/>
              <w:bottom w:val="single" w:sz="2" w:space="0" w:color="auto"/>
              <w:right w:val="single" w:sz="2" w:space="0" w:color="auto"/>
            </w:tcBorders>
            <w:vAlign w:val="center"/>
          </w:tcPr>
          <w:p w14:paraId="54ACB518" w14:textId="09B3735D" w:rsidR="00D43F1B" w:rsidRPr="005A3850" w:rsidRDefault="00D43F1B" w:rsidP="00D43F1B">
            <w:pPr>
              <w:keepNext/>
              <w:keepLines/>
              <w:autoSpaceDE w:val="0"/>
              <w:jc w:val="center"/>
              <w:rPr>
                <w:rFonts w:cs="Calibri"/>
                <w:sz w:val="20"/>
                <w:szCs w:val="20"/>
              </w:rPr>
            </w:pPr>
            <w:r w:rsidRPr="00261C11">
              <w:rPr>
                <w:rFonts w:cs="Calibri"/>
                <w:sz w:val="20"/>
                <w:szCs w:val="20"/>
              </w:rPr>
              <w:t>50</w:t>
            </w:r>
          </w:p>
        </w:tc>
        <w:tc>
          <w:tcPr>
            <w:tcW w:w="292" w:type="pct"/>
            <w:gridSpan w:val="2"/>
            <w:tcBorders>
              <w:top w:val="single" w:sz="2" w:space="0" w:color="auto"/>
              <w:left w:val="single" w:sz="2" w:space="0" w:color="auto"/>
              <w:bottom w:val="single" w:sz="2" w:space="0" w:color="auto"/>
              <w:right w:val="single" w:sz="2" w:space="0" w:color="auto"/>
            </w:tcBorders>
            <w:vAlign w:val="center"/>
          </w:tcPr>
          <w:p w14:paraId="00AC3A15" w14:textId="515D4002" w:rsidR="00D43F1B" w:rsidRPr="005A3850" w:rsidRDefault="00D43F1B" w:rsidP="00D43F1B">
            <w:pPr>
              <w:keepNext/>
              <w:keepLines/>
              <w:autoSpaceDE w:val="0"/>
              <w:jc w:val="center"/>
              <w:rPr>
                <w:rFonts w:cs="Calibri"/>
                <w:sz w:val="20"/>
                <w:szCs w:val="20"/>
              </w:rPr>
            </w:pPr>
            <w:r w:rsidRPr="00261C11">
              <w:rPr>
                <w:rFonts w:cs="Calibri"/>
                <w:sz w:val="20"/>
                <w:szCs w:val="20"/>
              </w:rPr>
              <w:t>56</w:t>
            </w:r>
          </w:p>
        </w:tc>
        <w:tc>
          <w:tcPr>
            <w:tcW w:w="293" w:type="pct"/>
            <w:gridSpan w:val="2"/>
            <w:tcBorders>
              <w:top w:val="single" w:sz="2" w:space="0" w:color="auto"/>
              <w:left w:val="single" w:sz="2" w:space="0" w:color="auto"/>
              <w:bottom w:val="single" w:sz="2" w:space="0" w:color="auto"/>
              <w:right w:val="single" w:sz="2" w:space="0" w:color="auto"/>
            </w:tcBorders>
            <w:vAlign w:val="center"/>
          </w:tcPr>
          <w:p w14:paraId="6A3CDB5E" w14:textId="5D6655F3" w:rsidR="00D43F1B" w:rsidRPr="005A3850" w:rsidRDefault="00D43F1B" w:rsidP="00D43F1B">
            <w:pPr>
              <w:keepNext/>
              <w:keepLines/>
              <w:autoSpaceDE w:val="0"/>
              <w:jc w:val="center"/>
              <w:rPr>
                <w:rFonts w:cs="Calibri"/>
                <w:sz w:val="20"/>
                <w:szCs w:val="20"/>
              </w:rPr>
            </w:pPr>
            <w:r w:rsidRPr="00261C11">
              <w:rPr>
                <w:rFonts w:cs="Calibri"/>
                <w:sz w:val="20"/>
                <w:szCs w:val="20"/>
              </w:rPr>
              <w:t>63</w:t>
            </w:r>
          </w:p>
        </w:tc>
        <w:tc>
          <w:tcPr>
            <w:tcW w:w="296" w:type="pct"/>
            <w:tcBorders>
              <w:top w:val="single" w:sz="2" w:space="0" w:color="auto"/>
              <w:left w:val="single" w:sz="2" w:space="0" w:color="auto"/>
              <w:bottom w:val="single" w:sz="2" w:space="0" w:color="auto"/>
              <w:right w:val="single" w:sz="2" w:space="0" w:color="auto"/>
            </w:tcBorders>
            <w:vAlign w:val="center"/>
          </w:tcPr>
          <w:p w14:paraId="3BB897A4" w14:textId="1B1736CB" w:rsidR="00D43F1B" w:rsidRPr="005A3850" w:rsidRDefault="00D43F1B" w:rsidP="00D43F1B">
            <w:pPr>
              <w:keepNext/>
              <w:keepLines/>
              <w:autoSpaceDE w:val="0"/>
              <w:jc w:val="center"/>
              <w:rPr>
                <w:rFonts w:cs="Calibri"/>
                <w:sz w:val="20"/>
                <w:szCs w:val="20"/>
              </w:rPr>
            </w:pPr>
            <w:r w:rsidRPr="00261C11">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339E4280" w14:textId="05A64872" w:rsidR="00D43F1B" w:rsidRPr="001A5D1A" w:rsidRDefault="00D43F1B" w:rsidP="00D43F1B">
            <w:pPr>
              <w:keepNext/>
              <w:keepLines/>
              <w:autoSpaceDE w:val="0"/>
              <w:jc w:val="center"/>
              <w:rPr>
                <w:rFonts w:cs="Calibri"/>
                <w:sz w:val="20"/>
                <w:szCs w:val="16"/>
              </w:rPr>
            </w:pPr>
            <w:r w:rsidRPr="002B44C3">
              <w:rPr>
                <w:rFonts w:cs="Calibri"/>
                <w:color w:val="000000"/>
                <w:sz w:val="20"/>
              </w:rPr>
              <w:t>8</w:t>
            </w:r>
          </w:p>
        </w:tc>
        <w:tc>
          <w:tcPr>
            <w:tcW w:w="359" w:type="pct"/>
            <w:tcBorders>
              <w:top w:val="single" w:sz="2" w:space="0" w:color="auto"/>
              <w:left w:val="single" w:sz="2" w:space="0" w:color="auto"/>
              <w:bottom w:val="single" w:sz="2" w:space="0" w:color="auto"/>
              <w:right w:val="single" w:sz="2" w:space="0" w:color="auto"/>
            </w:tcBorders>
            <w:vAlign w:val="center"/>
          </w:tcPr>
          <w:p w14:paraId="5969ECC2" w14:textId="5735FBC1" w:rsidR="00D43F1B" w:rsidRPr="001A5D1A" w:rsidRDefault="00D43F1B" w:rsidP="00D43F1B">
            <w:pPr>
              <w:keepNext/>
              <w:keepLines/>
              <w:autoSpaceDE w:val="0"/>
              <w:jc w:val="center"/>
              <w:rPr>
                <w:rFonts w:cs="Calibri"/>
                <w:b/>
                <w:sz w:val="20"/>
                <w:szCs w:val="20"/>
              </w:rPr>
            </w:pPr>
            <w:r w:rsidRPr="002B44C3">
              <w:rPr>
                <w:rFonts w:cs="Calibri"/>
                <w:color w:val="000000"/>
                <w:sz w:val="20"/>
              </w:rPr>
              <w:t>9</w:t>
            </w:r>
          </w:p>
        </w:tc>
        <w:tc>
          <w:tcPr>
            <w:tcW w:w="359" w:type="pct"/>
            <w:tcBorders>
              <w:top w:val="single" w:sz="2" w:space="0" w:color="auto"/>
              <w:left w:val="single" w:sz="2" w:space="0" w:color="auto"/>
              <w:bottom w:val="single" w:sz="2" w:space="0" w:color="auto"/>
              <w:right w:val="single" w:sz="2" w:space="0" w:color="auto"/>
            </w:tcBorders>
            <w:vAlign w:val="center"/>
          </w:tcPr>
          <w:p w14:paraId="4FACBA86" w14:textId="4D08081F" w:rsidR="00D43F1B" w:rsidRPr="001A5D1A" w:rsidRDefault="00D43F1B" w:rsidP="00D43F1B">
            <w:pPr>
              <w:keepNext/>
              <w:keepLines/>
              <w:autoSpaceDE w:val="0"/>
              <w:jc w:val="center"/>
              <w:rPr>
                <w:rFonts w:cs="Calibri"/>
                <w:b/>
                <w:sz w:val="20"/>
                <w:szCs w:val="20"/>
              </w:rPr>
            </w:pPr>
            <w:r w:rsidRPr="002B44C3">
              <w:rPr>
                <w:rFonts w:cs="Calibri"/>
                <w:color w:val="000000"/>
                <w:sz w:val="20"/>
              </w:rPr>
              <w:t>10</w:t>
            </w:r>
          </w:p>
        </w:tc>
        <w:tc>
          <w:tcPr>
            <w:tcW w:w="359" w:type="pct"/>
            <w:tcBorders>
              <w:top w:val="single" w:sz="2" w:space="0" w:color="auto"/>
              <w:left w:val="single" w:sz="2" w:space="0" w:color="auto"/>
              <w:bottom w:val="single" w:sz="2" w:space="0" w:color="auto"/>
              <w:right w:val="single" w:sz="2" w:space="0" w:color="auto"/>
            </w:tcBorders>
            <w:vAlign w:val="center"/>
          </w:tcPr>
          <w:p w14:paraId="307C7DAC" w14:textId="482C5B43" w:rsidR="00D43F1B" w:rsidRPr="001A5D1A" w:rsidRDefault="00D43F1B" w:rsidP="00D43F1B">
            <w:pPr>
              <w:keepNext/>
              <w:keepLines/>
              <w:autoSpaceDE w:val="0"/>
              <w:jc w:val="center"/>
              <w:rPr>
                <w:rFonts w:cs="Calibri"/>
                <w:b/>
                <w:sz w:val="20"/>
                <w:szCs w:val="20"/>
              </w:rPr>
            </w:pPr>
            <w:r w:rsidRPr="002B44C3">
              <w:rPr>
                <w:rFonts w:cs="Calibri"/>
                <w:color w:val="000000"/>
                <w:sz w:val="20"/>
              </w:rPr>
              <w:t>4</w:t>
            </w:r>
          </w:p>
        </w:tc>
        <w:tc>
          <w:tcPr>
            <w:tcW w:w="354" w:type="pct"/>
            <w:gridSpan w:val="2"/>
            <w:tcBorders>
              <w:top w:val="single" w:sz="2" w:space="0" w:color="auto"/>
              <w:left w:val="single" w:sz="2" w:space="0" w:color="auto"/>
              <w:bottom w:val="single" w:sz="2" w:space="0" w:color="auto"/>
              <w:right w:val="single" w:sz="12" w:space="0" w:color="auto"/>
            </w:tcBorders>
            <w:vAlign w:val="center"/>
          </w:tcPr>
          <w:p w14:paraId="32EE04E7" w14:textId="68B5F68C" w:rsidR="00D43F1B" w:rsidRPr="001A5D1A" w:rsidRDefault="00D43F1B" w:rsidP="00D43F1B">
            <w:pPr>
              <w:keepNext/>
              <w:keepLines/>
              <w:autoSpaceDE w:val="0"/>
              <w:jc w:val="center"/>
              <w:rPr>
                <w:rFonts w:cs="Calibri"/>
                <w:b/>
                <w:sz w:val="20"/>
                <w:szCs w:val="20"/>
              </w:rPr>
            </w:pPr>
            <w:r w:rsidRPr="002B44C3">
              <w:rPr>
                <w:rFonts w:cs="Calibri"/>
                <w:color w:val="000000"/>
                <w:sz w:val="20"/>
              </w:rPr>
              <w:t>10</w:t>
            </w:r>
          </w:p>
        </w:tc>
      </w:tr>
      <w:tr w:rsidR="00D43F1B" w:rsidRPr="00CD26DF" w14:paraId="4A1CE9D8" w14:textId="77777777" w:rsidTr="002D71A1">
        <w:tc>
          <w:tcPr>
            <w:tcW w:w="813" w:type="pct"/>
            <w:tcBorders>
              <w:top w:val="single" w:sz="2" w:space="0" w:color="auto"/>
              <w:left w:val="single" w:sz="12" w:space="0" w:color="auto"/>
              <w:bottom w:val="single" w:sz="2" w:space="0" w:color="auto"/>
              <w:right w:val="single" w:sz="2" w:space="0" w:color="auto"/>
            </w:tcBorders>
            <w:vAlign w:val="center"/>
          </w:tcPr>
          <w:p w14:paraId="394EBE7E"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400 à 800 m</w:t>
            </w:r>
          </w:p>
          <w:p w14:paraId="1CEEC66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500 m</w:t>
            </w:r>
          </w:p>
        </w:tc>
        <w:tc>
          <w:tcPr>
            <w:tcW w:w="294" w:type="pct"/>
            <w:tcBorders>
              <w:top w:val="single" w:sz="2" w:space="0" w:color="auto"/>
              <w:left w:val="single" w:sz="2" w:space="0" w:color="auto"/>
              <w:bottom w:val="single" w:sz="2" w:space="0" w:color="auto"/>
              <w:right w:val="single" w:sz="2" w:space="0" w:color="auto"/>
            </w:tcBorders>
            <w:vAlign w:val="center"/>
          </w:tcPr>
          <w:p w14:paraId="0F3E6D6F" w14:textId="142E9156" w:rsidR="00D43F1B" w:rsidRPr="005A3850" w:rsidRDefault="00D43F1B" w:rsidP="00D43F1B">
            <w:pPr>
              <w:keepNext/>
              <w:keepLines/>
              <w:autoSpaceDE w:val="0"/>
              <w:jc w:val="center"/>
              <w:rPr>
                <w:rFonts w:cs="Calibri"/>
                <w:sz w:val="20"/>
                <w:szCs w:val="20"/>
              </w:rPr>
            </w:pPr>
            <w:r w:rsidRPr="00261C11">
              <w:rPr>
                <w:rFonts w:cs="Calibri"/>
                <w:sz w:val="20"/>
                <w:szCs w:val="20"/>
              </w:rPr>
              <w:t>68</w:t>
            </w:r>
          </w:p>
        </w:tc>
        <w:tc>
          <w:tcPr>
            <w:tcW w:w="295" w:type="pct"/>
            <w:tcBorders>
              <w:top w:val="single" w:sz="2" w:space="0" w:color="auto"/>
              <w:left w:val="single" w:sz="2" w:space="0" w:color="auto"/>
              <w:bottom w:val="single" w:sz="2" w:space="0" w:color="auto"/>
              <w:right w:val="single" w:sz="2" w:space="0" w:color="auto"/>
            </w:tcBorders>
            <w:vAlign w:val="center"/>
          </w:tcPr>
          <w:p w14:paraId="68F8F325" w14:textId="2A460525" w:rsidR="00D43F1B" w:rsidRPr="005A3850" w:rsidRDefault="00D43F1B" w:rsidP="00D43F1B">
            <w:pPr>
              <w:keepNext/>
              <w:keepLines/>
              <w:autoSpaceDE w:val="0"/>
              <w:jc w:val="center"/>
              <w:rPr>
                <w:rFonts w:cs="Calibri"/>
                <w:sz w:val="20"/>
                <w:szCs w:val="20"/>
              </w:rPr>
            </w:pPr>
            <w:r w:rsidRPr="00261C11">
              <w:rPr>
                <w:rFonts w:cs="Calibri"/>
                <w:sz w:val="20"/>
                <w:szCs w:val="20"/>
              </w:rPr>
              <w:t>77</w:t>
            </w:r>
          </w:p>
        </w:tc>
        <w:tc>
          <w:tcPr>
            <w:tcW w:w="295" w:type="pct"/>
            <w:tcBorders>
              <w:top w:val="single" w:sz="2" w:space="0" w:color="auto"/>
              <w:left w:val="single" w:sz="2" w:space="0" w:color="auto"/>
              <w:bottom w:val="single" w:sz="2" w:space="0" w:color="auto"/>
              <w:right w:val="single" w:sz="2" w:space="0" w:color="auto"/>
            </w:tcBorders>
            <w:vAlign w:val="center"/>
          </w:tcPr>
          <w:p w14:paraId="3194B8A5" w14:textId="46028146" w:rsidR="00D43F1B" w:rsidRPr="005A3850" w:rsidRDefault="00D43F1B" w:rsidP="00D43F1B">
            <w:pPr>
              <w:keepNext/>
              <w:keepLines/>
              <w:autoSpaceDE w:val="0"/>
              <w:jc w:val="center"/>
              <w:rPr>
                <w:rFonts w:cs="Calibri"/>
                <w:sz w:val="20"/>
                <w:szCs w:val="20"/>
              </w:rPr>
            </w:pPr>
            <w:r w:rsidRPr="00261C11">
              <w:rPr>
                <w:rFonts w:cs="Calibri"/>
                <w:sz w:val="20"/>
                <w:szCs w:val="20"/>
              </w:rPr>
              <w:t>71</w:t>
            </w:r>
          </w:p>
        </w:tc>
        <w:tc>
          <w:tcPr>
            <w:tcW w:w="29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7C627E" w14:textId="77777777" w:rsidR="00D43F1B" w:rsidRPr="005A3850" w:rsidRDefault="00D43F1B" w:rsidP="00D43F1B">
            <w:pPr>
              <w:keepNext/>
              <w:keepLines/>
              <w:autoSpaceDE w:val="0"/>
              <w:jc w:val="center"/>
              <w:rPr>
                <w:rFonts w:cs="Calibri"/>
                <w:sz w:val="20"/>
                <w:szCs w:val="20"/>
              </w:rPr>
            </w:pPr>
          </w:p>
        </w:tc>
        <w:tc>
          <w:tcPr>
            <w:tcW w:w="296" w:type="pct"/>
            <w:tcBorders>
              <w:top w:val="single" w:sz="2" w:space="0" w:color="auto"/>
              <w:left w:val="single" w:sz="2" w:space="0" w:color="auto"/>
              <w:bottom w:val="single" w:sz="2" w:space="0" w:color="auto"/>
              <w:right w:val="single" w:sz="2" w:space="0" w:color="auto"/>
            </w:tcBorders>
            <w:vAlign w:val="center"/>
          </w:tcPr>
          <w:p w14:paraId="0BDB395E" w14:textId="7842FD29" w:rsidR="00D43F1B" w:rsidRPr="005A3850" w:rsidRDefault="00D43F1B" w:rsidP="00D43F1B">
            <w:pPr>
              <w:keepNext/>
              <w:keepLines/>
              <w:autoSpaceDE w:val="0"/>
              <w:jc w:val="center"/>
              <w:rPr>
                <w:rFonts w:cs="Calibri"/>
                <w:sz w:val="20"/>
                <w:szCs w:val="20"/>
              </w:rPr>
            </w:pPr>
            <w:r w:rsidRPr="00261C11">
              <w:rPr>
                <w:rFonts w:cs="Calibri"/>
                <w:sz w:val="20"/>
                <w:szCs w:val="20"/>
              </w:rPr>
              <w:t>61</w:t>
            </w:r>
          </w:p>
        </w:tc>
        <w:tc>
          <w:tcPr>
            <w:tcW w:w="292" w:type="pct"/>
            <w:gridSpan w:val="2"/>
            <w:tcBorders>
              <w:top w:val="single" w:sz="2" w:space="0" w:color="auto"/>
              <w:left w:val="single" w:sz="2" w:space="0" w:color="auto"/>
              <w:bottom w:val="single" w:sz="2" w:space="0" w:color="auto"/>
              <w:right w:val="single" w:sz="2" w:space="0" w:color="auto"/>
            </w:tcBorders>
            <w:vAlign w:val="center"/>
          </w:tcPr>
          <w:p w14:paraId="74348A76" w14:textId="6AC55F58" w:rsidR="00D43F1B" w:rsidRPr="005A3850" w:rsidRDefault="00D43F1B" w:rsidP="00D43F1B">
            <w:pPr>
              <w:keepNext/>
              <w:keepLines/>
              <w:autoSpaceDE w:val="0"/>
              <w:jc w:val="center"/>
              <w:rPr>
                <w:rFonts w:cs="Calibri"/>
                <w:sz w:val="20"/>
                <w:szCs w:val="20"/>
              </w:rPr>
            </w:pPr>
            <w:r w:rsidRPr="00261C11">
              <w:rPr>
                <w:rFonts w:cs="Calibri"/>
                <w:sz w:val="20"/>
                <w:szCs w:val="20"/>
              </w:rPr>
              <w:t>64</w:t>
            </w:r>
          </w:p>
        </w:tc>
        <w:tc>
          <w:tcPr>
            <w:tcW w:w="293" w:type="pct"/>
            <w:gridSpan w:val="2"/>
            <w:tcBorders>
              <w:top w:val="single" w:sz="2" w:space="0" w:color="auto"/>
              <w:left w:val="single" w:sz="2" w:space="0" w:color="auto"/>
              <w:bottom w:val="single" w:sz="2" w:space="0" w:color="auto"/>
              <w:right w:val="single" w:sz="2" w:space="0" w:color="auto"/>
            </w:tcBorders>
            <w:vAlign w:val="center"/>
          </w:tcPr>
          <w:p w14:paraId="1EB0BD5E" w14:textId="41D4A7B2" w:rsidR="00D43F1B" w:rsidRPr="005A3850" w:rsidRDefault="00D43F1B" w:rsidP="00D43F1B">
            <w:pPr>
              <w:keepNext/>
              <w:keepLines/>
              <w:autoSpaceDE w:val="0"/>
              <w:jc w:val="center"/>
              <w:rPr>
                <w:rFonts w:cs="Calibri"/>
                <w:sz w:val="20"/>
                <w:szCs w:val="20"/>
              </w:rPr>
            </w:pPr>
            <w:r w:rsidRPr="00261C11">
              <w:rPr>
                <w:rFonts w:cs="Calibri"/>
                <w:sz w:val="20"/>
                <w:szCs w:val="20"/>
              </w:rPr>
              <w:t>66</w:t>
            </w:r>
          </w:p>
        </w:tc>
        <w:tc>
          <w:tcPr>
            <w:tcW w:w="296" w:type="pct"/>
            <w:tcBorders>
              <w:top w:val="single" w:sz="2" w:space="0" w:color="auto"/>
              <w:left w:val="single" w:sz="2" w:space="0" w:color="auto"/>
              <w:bottom w:val="single" w:sz="2" w:space="0" w:color="auto"/>
              <w:right w:val="single" w:sz="2" w:space="0" w:color="auto"/>
            </w:tcBorders>
            <w:vAlign w:val="center"/>
          </w:tcPr>
          <w:p w14:paraId="7D5D7338" w14:textId="20BB7B5A" w:rsidR="00D43F1B" w:rsidRPr="005A3850" w:rsidRDefault="00D43F1B" w:rsidP="00D43F1B">
            <w:pPr>
              <w:keepNext/>
              <w:keepLines/>
              <w:autoSpaceDE w:val="0"/>
              <w:jc w:val="center"/>
              <w:rPr>
                <w:rFonts w:cs="Calibri"/>
                <w:sz w:val="20"/>
                <w:szCs w:val="20"/>
              </w:rPr>
            </w:pPr>
            <w:r w:rsidRPr="00261C11">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051A34C4" w14:textId="27C05791" w:rsidR="00D43F1B" w:rsidRPr="001A5D1A" w:rsidRDefault="00D43F1B" w:rsidP="00D43F1B">
            <w:pPr>
              <w:keepNext/>
              <w:keepLines/>
              <w:autoSpaceDE w:val="0"/>
              <w:jc w:val="center"/>
              <w:rPr>
                <w:rFonts w:cs="Calibri"/>
                <w:b/>
                <w:sz w:val="20"/>
                <w:szCs w:val="20"/>
              </w:rPr>
            </w:pPr>
            <w:r w:rsidRPr="002B44C3">
              <w:rPr>
                <w:rFonts w:cs="Calibri"/>
                <w:color w:val="000000"/>
                <w:sz w:val="20"/>
              </w:rPr>
              <w:t>4</w:t>
            </w:r>
          </w:p>
        </w:tc>
        <w:tc>
          <w:tcPr>
            <w:tcW w:w="35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966FBC6" w14:textId="28B1415C" w:rsidR="00D43F1B" w:rsidRPr="001A5D1A" w:rsidRDefault="00D43F1B" w:rsidP="00D43F1B">
            <w:pPr>
              <w:keepNext/>
              <w:keepLines/>
              <w:autoSpaceDE w:val="0"/>
              <w:jc w:val="center"/>
              <w:rPr>
                <w:rFonts w:cs="Calibri"/>
                <w:b/>
                <w:sz w:val="20"/>
                <w:szCs w:val="20"/>
              </w:rPr>
            </w:pPr>
            <w:r w:rsidRPr="002B44C3">
              <w:rPr>
                <w:rFonts w:cs="Calibri"/>
                <w:color w:val="000000"/>
                <w:sz w:val="20"/>
              </w:rPr>
              <w:t>6</w:t>
            </w: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D5BA16" w14:textId="51D2A378" w:rsidR="00D43F1B" w:rsidRPr="001A5D1A"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50D20E" w14:textId="4D036386" w:rsidR="00D43F1B" w:rsidRPr="001A5D1A" w:rsidRDefault="00D43F1B" w:rsidP="00D43F1B">
            <w:pPr>
              <w:keepNext/>
              <w:keepLines/>
              <w:autoSpaceDE w:val="0"/>
              <w:jc w:val="center"/>
              <w:rPr>
                <w:rFonts w:cs="Calibri"/>
                <w:b/>
                <w:sz w:val="20"/>
                <w:szCs w:val="20"/>
              </w:rPr>
            </w:pPr>
          </w:p>
        </w:tc>
        <w:tc>
          <w:tcPr>
            <w:tcW w:w="354"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5F974AC9" w14:textId="01529A60" w:rsidR="00D43F1B" w:rsidRPr="001A5D1A" w:rsidRDefault="00D43F1B" w:rsidP="00D43F1B">
            <w:pPr>
              <w:keepNext/>
              <w:keepLines/>
              <w:autoSpaceDE w:val="0"/>
              <w:jc w:val="center"/>
              <w:rPr>
                <w:rFonts w:cs="Calibri"/>
                <w:b/>
                <w:sz w:val="20"/>
                <w:szCs w:val="20"/>
              </w:rPr>
            </w:pPr>
          </w:p>
        </w:tc>
      </w:tr>
      <w:tr w:rsidR="00D43F1B" w:rsidRPr="00CD26DF" w14:paraId="43D054A7" w14:textId="77777777" w:rsidTr="00D43F1B">
        <w:tc>
          <w:tcPr>
            <w:tcW w:w="813" w:type="pct"/>
            <w:tcBorders>
              <w:top w:val="single" w:sz="2" w:space="0" w:color="auto"/>
              <w:left w:val="single" w:sz="12" w:space="0" w:color="auto"/>
              <w:bottom w:val="single" w:sz="2" w:space="0" w:color="auto"/>
              <w:right w:val="single" w:sz="2" w:space="0" w:color="auto"/>
            </w:tcBorders>
            <w:vAlign w:val="center"/>
          </w:tcPr>
          <w:p w14:paraId="5243E1B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800 à 1200 m</w:t>
            </w:r>
          </w:p>
          <w:p w14:paraId="113789BE"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900 m</w:t>
            </w:r>
          </w:p>
        </w:tc>
        <w:tc>
          <w:tcPr>
            <w:tcW w:w="29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AC0A74" w14:textId="77777777" w:rsidR="00D43F1B" w:rsidRPr="005A3850" w:rsidRDefault="00D43F1B" w:rsidP="00D43F1B">
            <w:pPr>
              <w:keepNext/>
              <w:keepLines/>
              <w:autoSpaceDE w:val="0"/>
              <w:jc w:val="center"/>
              <w:rPr>
                <w:rFonts w:cs="Calibri"/>
                <w:b/>
                <w:sz w:val="20"/>
                <w:szCs w:val="20"/>
              </w:rPr>
            </w:pPr>
          </w:p>
        </w:tc>
        <w:tc>
          <w:tcPr>
            <w:tcW w:w="295" w:type="pct"/>
            <w:tcBorders>
              <w:top w:val="single" w:sz="2" w:space="0" w:color="auto"/>
              <w:left w:val="single" w:sz="2" w:space="0" w:color="auto"/>
              <w:bottom w:val="single" w:sz="2" w:space="0" w:color="auto"/>
              <w:right w:val="single" w:sz="2" w:space="0" w:color="auto"/>
            </w:tcBorders>
            <w:vAlign w:val="center"/>
          </w:tcPr>
          <w:p w14:paraId="5519C21B" w14:textId="3DE6910A" w:rsidR="00D43F1B" w:rsidRPr="005A3850" w:rsidRDefault="00D43F1B" w:rsidP="00D43F1B">
            <w:pPr>
              <w:keepNext/>
              <w:keepLines/>
              <w:autoSpaceDE w:val="0"/>
              <w:jc w:val="center"/>
              <w:rPr>
                <w:rFonts w:cs="Calibri"/>
                <w:sz w:val="20"/>
                <w:szCs w:val="20"/>
              </w:rPr>
            </w:pPr>
            <w:r w:rsidRPr="00261C11">
              <w:rPr>
                <w:rFonts w:cs="Calibri"/>
                <w:sz w:val="20"/>
                <w:szCs w:val="20"/>
              </w:rPr>
              <w:t>90</w:t>
            </w:r>
          </w:p>
        </w:tc>
        <w:tc>
          <w:tcPr>
            <w:tcW w:w="295" w:type="pct"/>
            <w:tcBorders>
              <w:top w:val="single" w:sz="2" w:space="0" w:color="auto"/>
              <w:left w:val="single" w:sz="2" w:space="0" w:color="auto"/>
              <w:bottom w:val="single" w:sz="2" w:space="0" w:color="auto"/>
              <w:right w:val="single" w:sz="2" w:space="0" w:color="auto"/>
            </w:tcBorders>
            <w:vAlign w:val="center"/>
          </w:tcPr>
          <w:p w14:paraId="583867F7" w14:textId="0F8F64F0" w:rsidR="00D43F1B" w:rsidRPr="005A3850" w:rsidRDefault="00D43F1B" w:rsidP="00D43F1B">
            <w:pPr>
              <w:keepNext/>
              <w:keepLines/>
              <w:autoSpaceDE w:val="0"/>
              <w:jc w:val="center"/>
              <w:rPr>
                <w:rFonts w:cs="Calibri"/>
                <w:sz w:val="20"/>
                <w:szCs w:val="20"/>
              </w:rPr>
            </w:pPr>
            <w:r w:rsidRPr="00261C11">
              <w:rPr>
                <w:rFonts w:cs="Calibri"/>
                <w:sz w:val="20"/>
                <w:szCs w:val="20"/>
              </w:rPr>
              <w:t>81</w:t>
            </w:r>
          </w:p>
        </w:tc>
        <w:tc>
          <w:tcPr>
            <w:tcW w:w="29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F946A0" w14:textId="77777777" w:rsidR="00D43F1B" w:rsidRPr="005A3850" w:rsidRDefault="00D43F1B" w:rsidP="00D43F1B">
            <w:pPr>
              <w:keepNext/>
              <w:keepLines/>
              <w:autoSpaceDE w:val="0"/>
              <w:jc w:val="center"/>
              <w:rPr>
                <w:rFonts w:cs="Calibri"/>
                <w:sz w:val="20"/>
                <w:szCs w:val="20"/>
              </w:rPr>
            </w:pPr>
          </w:p>
        </w:tc>
        <w:tc>
          <w:tcPr>
            <w:tcW w:w="2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171E13" w14:textId="77777777" w:rsidR="00D43F1B" w:rsidRPr="005A3850" w:rsidRDefault="00D43F1B" w:rsidP="00D43F1B">
            <w:pPr>
              <w:keepNext/>
              <w:keepLines/>
              <w:autoSpaceDE w:val="0"/>
              <w:jc w:val="center"/>
              <w:rPr>
                <w:rFonts w:cs="Calibri"/>
                <w:sz w:val="20"/>
                <w:szCs w:val="20"/>
              </w:rPr>
            </w:pPr>
          </w:p>
        </w:tc>
        <w:tc>
          <w:tcPr>
            <w:tcW w:w="292" w:type="pct"/>
            <w:gridSpan w:val="2"/>
            <w:tcBorders>
              <w:top w:val="single" w:sz="2" w:space="0" w:color="auto"/>
              <w:left w:val="single" w:sz="2" w:space="0" w:color="auto"/>
              <w:bottom w:val="single" w:sz="2" w:space="0" w:color="auto"/>
              <w:right w:val="single" w:sz="2" w:space="0" w:color="auto"/>
            </w:tcBorders>
            <w:vAlign w:val="center"/>
          </w:tcPr>
          <w:p w14:paraId="25E9905A" w14:textId="67485C9B" w:rsidR="00D43F1B" w:rsidRPr="005A3850" w:rsidRDefault="00D43F1B" w:rsidP="00D43F1B">
            <w:pPr>
              <w:keepNext/>
              <w:keepLines/>
              <w:autoSpaceDE w:val="0"/>
              <w:jc w:val="center"/>
              <w:rPr>
                <w:rFonts w:cs="Calibri"/>
                <w:sz w:val="20"/>
                <w:szCs w:val="20"/>
              </w:rPr>
            </w:pPr>
            <w:r w:rsidRPr="00261C11">
              <w:rPr>
                <w:rFonts w:cs="Calibri"/>
                <w:sz w:val="20"/>
                <w:szCs w:val="20"/>
              </w:rPr>
              <w:t>75</w:t>
            </w:r>
          </w:p>
        </w:tc>
        <w:tc>
          <w:tcPr>
            <w:tcW w:w="293" w:type="pct"/>
            <w:gridSpan w:val="2"/>
            <w:tcBorders>
              <w:top w:val="single" w:sz="2" w:space="0" w:color="auto"/>
              <w:left w:val="single" w:sz="2" w:space="0" w:color="auto"/>
              <w:bottom w:val="single" w:sz="2" w:space="0" w:color="auto"/>
              <w:right w:val="single" w:sz="2" w:space="0" w:color="auto"/>
            </w:tcBorders>
            <w:vAlign w:val="center"/>
          </w:tcPr>
          <w:p w14:paraId="0C53912F" w14:textId="7DDE7590" w:rsidR="00D43F1B" w:rsidRPr="005A3850" w:rsidRDefault="00D43F1B" w:rsidP="00D43F1B">
            <w:pPr>
              <w:keepNext/>
              <w:keepLines/>
              <w:autoSpaceDE w:val="0"/>
              <w:jc w:val="center"/>
              <w:rPr>
                <w:rFonts w:cs="Calibri"/>
                <w:sz w:val="20"/>
                <w:szCs w:val="20"/>
              </w:rPr>
            </w:pPr>
            <w:r w:rsidRPr="00261C11">
              <w:rPr>
                <w:rFonts w:cs="Calibri"/>
                <w:sz w:val="20"/>
                <w:szCs w:val="20"/>
              </w:rPr>
              <w:t>68</w:t>
            </w:r>
          </w:p>
        </w:tc>
        <w:tc>
          <w:tcPr>
            <w:tcW w:w="296" w:type="pct"/>
            <w:tcBorders>
              <w:top w:val="single" w:sz="2" w:space="0" w:color="auto"/>
              <w:left w:val="single" w:sz="2" w:space="0" w:color="auto"/>
              <w:bottom w:val="single" w:sz="2" w:space="0" w:color="auto"/>
              <w:right w:val="single" w:sz="2" w:space="0" w:color="auto"/>
            </w:tcBorders>
            <w:vAlign w:val="center"/>
          </w:tcPr>
          <w:p w14:paraId="7CF56C4C" w14:textId="72DBA452" w:rsidR="00D43F1B" w:rsidRPr="005A3850" w:rsidRDefault="00D43F1B" w:rsidP="00D43F1B">
            <w:pPr>
              <w:keepNext/>
              <w:keepLines/>
              <w:autoSpaceDE w:val="0"/>
              <w:jc w:val="center"/>
              <w:rPr>
                <w:rFonts w:cs="Calibri"/>
                <w:sz w:val="20"/>
                <w:szCs w:val="20"/>
              </w:rPr>
            </w:pPr>
            <w:r w:rsidRPr="00261C11">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489099" w14:textId="66B2B902" w:rsidR="00D43F1B" w:rsidRPr="001A5D1A"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E03A7C" w14:textId="609CD922" w:rsidR="00D43F1B" w:rsidRPr="001A5D1A"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309F74" w14:textId="66A4F020" w:rsidR="00D43F1B" w:rsidRPr="001A5D1A"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14:paraId="15622173" w14:textId="18EC0F13" w:rsidR="00D43F1B" w:rsidRPr="001A5D1A" w:rsidRDefault="00D43F1B" w:rsidP="00D43F1B">
            <w:pPr>
              <w:keepNext/>
              <w:keepLines/>
              <w:autoSpaceDE w:val="0"/>
              <w:jc w:val="center"/>
              <w:rPr>
                <w:rFonts w:cs="Calibri"/>
                <w:b/>
                <w:sz w:val="20"/>
                <w:szCs w:val="20"/>
              </w:rPr>
            </w:pPr>
            <w:r w:rsidRPr="002B44C3">
              <w:rPr>
                <w:rFonts w:cs="Calibri"/>
                <w:color w:val="000000"/>
                <w:sz w:val="20"/>
              </w:rPr>
              <w:t>24</w:t>
            </w:r>
          </w:p>
        </w:tc>
        <w:tc>
          <w:tcPr>
            <w:tcW w:w="354"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0A9F95D" w14:textId="58F8F8EA" w:rsidR="00D43F1B" w:rsidRPr="001A5D1A" w:rsidRDefault="00D43F1B" w:rsidP="00D43F1B">
            <w:pPr>
              <w:keepNext/>
              <w:keepLines/>
              <w:autoSpaceDE w:val="0"/>
              <w:jc w:val="center"/>
              <w:rPr>
                <w:rFonts w:cs="Calibri"/>
                <w:b/>
                <w:sz w:val="20"/>
                <w:szCs w:val="20"/>
              </w:rPr>
            </w:pPr>
          </w:p>
        </w:tc>
      </w:tr>
      <w:tr w:rsidR="00D43F1B" w:rsidRPr="00CD26DF" w14:paraId="41EB3CBD" w14:textId="77777777" w:rsidTr="00D43F1B">
        <w:tc>
          <w:tcPr>
            <w:tcW w:w="813" w:type="pct"/>
            <w:tcBorders>
              <w:top w:val="single" w:sz="2" w:space="0" w:color="auto"/>
              <w:left w:val="single" w:sz="12" w:space="0" w:color="auto"/>
              <w:bottom w:val="single" w:sz="4" w:space="0" w:color="auto"/>
              <w:right w:val="single" w:sz="2" w:space="0" w:color="auto"/>
            </w:tcBorders>
            <w:vAlign w:val="center"/>
          </w:tcPr>
          <w:p w14:paraId="2A4C6BDA" w14:textId="77777777" w:rsidR="00D43F1B" w:rsidRPr="005A3850" w:rsidRDefault="00D43F1B" w:rsidP="00D43F1B">
            <w:pPr>
              <w:keepNext/>
              <w:keepLines/>
              <w:autoSpaceDE w:val="0"/>
              <w:ind w:left="-113" w:right="-108"/>
              <w:jc w:val="center"/>
              <w:rPr>
                <w:rFonts w:cs="Calibri"/>
                <w:sz w:val="20"/>
                <w:szCs w:val="20"/>
              </w:rPr>
            </w:pPr>
            <w:r w:rsidRPr="005A3850">
              <w:rPr>
                <w:rFonts w:cs="Calibri"/>
                <w:sz w:val="20"/>
                <w:szCs w:val="20"/>
              </w:rPr>
              <w:t>Altitude 1200 m -1600m</w:t>
            </w:r>
          </w:p>
          <w:p w14:paraId="50D2543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1400 m</w:t>
            </w:r>
          </w:p>
        </w:tc>
        <w:tc>
          <w:tcPr>
            <w:tcW w:w="29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F5FA3B" w14:textId="77777777" w:rsidR="00D43F1B" w:rsidRPr="005A3850" w:rsidRDefault="00D43F1B" w:rsidP="00D43F1B">
            <w:pPr>
              <w:keepNext/>
              <w:keepLines/>
              <w:autoSpaceDE w:val="0"/>
              <w:jc w:val="center"/>
              <w:rPr>
                <w:rFonts w:cs="Calibri"/>
                <w:b/>
                <w:sz w:val="20"/>
                <w:szCs w:val="20"/>
              </w:rPr>
            </w:pPr>
          </w:p>
        </w:tc>
        <w:tc>
          <w:tcPr>
            <w:tcW w:w="295" w:type="pct"/>
            <w:tcBorders>
              <w:top w:val="single" w:sz="2" w:space="0" w:color="auto"/>
              <w:left w:val="single" w:sz="2" w:space="0" w:color="auto"/>
              <w:bottom w:val="single" w:sz="4" w:space="0" w:color="auto"/>
              <w:right w:val="single" w:sz="2" w:space="0" w:color="auto"/>
            </w:tcBorders>
            <w:vAlign w:val="center"/>
          </w:tcPr>
          <w:p w14:paraId="0A8D7604" w14:textId="6702481E" w:rsidR="00D43F1B" w:rsidRPr="005A3850" w:rsidRDefault="00D43F1B" w:rsidP="00D43F1B">
            <w:pPr>
              <w:keepNext/>
              <w:keepLines/>
              <w:autoSpaceDE w:val="0"/>
              <w:jc w:val="center"/>
              <w:rPr>
                <w:rFonts w:cs="Calibri"/>
                <w:sz w:val="20"/>
                <w:szCs w:val="20"/>
              </w:rPr>
            </w:pPr>
            <w:r w:rsidRPr="00261C11">
              <w:rPr>
                <w:rFonts w:cs="Calibri"/>
                <w:sz w:val="20"/>
                <w:szCs w:val="20"/>
              </w:rPr>
              <w:t>125</w:t>
            </w:r>
          </w:p>
        </w:tc>
        <w:tc>
          <w:tcPr>
            <w:tcW w:w="295" w:type="pct"/>
            <w:tcBorders>
              <w:top w:val="single" w:sz="2" w:space="0" w:color="auto"/>
              <w:left w:val="single" w:sz="2" w:space="0" w:color="auto"/>
              <w:bottom w:val="single" w:sz="4" w:space="0" w:color="auto"/>
              <w:right w:val="single" w:sz="2" w:space="0" w:color="auto"/>
            </w:tcBorders>
            <w:vAlign w:val="center"/>
          </w:tcPr>
          <w:p w14:paraId="6FF51CFD" w14:textId="508BE9E0" w:rsidR="00D43F1B" w:rsidRPr="005A3850" w:rsidRDefault="00D43F1B" w:rsidP="00D43F1B">
            <w:pPr>
              <w:keepNext/>
              <w:keepLines/>
              <w:autoSpaceDE w:val="0"/>
              <w:jc w:val="center"/>
              <w:rPr>
                <w:rFonts w:cs="Calibri"/>
                <w:sz w:val="20"/>
                <w:szCs w:val="20"/>
              </w:rPr>
            </w:pPr>
            <w:r w:rsidRPr="00261C11">
              <w:rPr>
                <w:rFonts w:cs="Calibri"/>
                <w:sz w:val="20"/>
                <w:szCs w:val="20"/>
              </w:rPr>
              <w:t>115</w:t>
            </w:r>
          </w:p>
        </w:tc>
        <w:tc>
          <w:tcPr>
            <w:tcW w:w="29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661630" w14:textId="77777777" w:rsidR="00D43F1B" w:rsidRPr="005A3850" w:rsidRDefault="00D43F1B" w:rsidP="00D43F1B">
            <w:pPr>
              <w:keepNext/>
              <w:keepLines/>
              <w:autoSpaceDE w:val="0"/>
              <w:jc w:val="center"/>
              <w:rPr>
                <w:rFonts w:cs="Calibri"/>
                <w:sz w:val="20"/>
                <w:szCs w:val="20"/>
              </w:rPr>
            </w:pPr>
          </w:p>
        </w:tc>
        <w:tc>
          <w:tcPr>
            <w:tcW w:w="29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6E0814" w14:textId="77777777" w:rsidR="00D43F1B" w:rsidRPr="005A3850" w:rsidRDefault="00D43F1B" w:rsidP="00D43F1B">
            <w:pPr>
              <w:keepNext/>
              <w:keepLines/>
              <w:autoSpaceDE w:val="0"/>
              <w:jc w:val="center"/>
              <w:rPr>
                <w:rFonts w:cs="Calibri"/>
                <w:sz w:val="20"/>
                <w:szCs w:val="20"/>
              </w:rPr>
            </w:pPr>
          </w:p>
        </w:tc>
        <w:tc>
          <w:tcPr>
            <w:tcW w:w="292" w:type="pct"/>
            <w:gridSpan w:val="2"/>
            <w:tcBorders>
              <w:top w:val="single" w:sz="2" w:space="0" w:color="auto"/>
              <w:left w:val="single" w:sz="2" w:space="0" w:color="auto"/>
              <w:bottom w:val="single" w:sz="4" w:space="0" w:color="auto"/>
              <w:right w:val="single" w:sz="2" w:space="0" w:color="auto"/>
            </w:tcBorders>
            <w:vAlign w:val="center"/>
          </w:tcPr>
          <w:p w14:paraId="3438BC89" w14:textId="413102F1" w:rsidR="00D43F1B" w:rsidRPr="005A3850" w:rsidRDefault="00D43F1B" w:rsidP="00D43F1B">
            <w:pPr>
              <w:keepNext/>
              <w:keepLines/>
              <w:autoSpaceDE w:val="0"/>
              <w:jc w:val="center"/>
              <w:rPr>
                <w:rFonts w:cs="Calibri"/>
                <w:sz w:val="20"/>
                <w:szCs w:val="20"/>
              </w:rPr>
            </w:pPr>
            <w:r w:rsidRPr="00261C11">
              <w:rPr>
                <w:rFonts w:cs="Calibri"/>
                <w:sz w:val="20"/>
                <w:szCs w:val="20"/>
              </w:rPr>
              <w:t>109</w:t>
            </w:r>
          </w:p>
        </w:tc>
        <w:tc>
          <w:tcPr>
            <w:tcW w:w="293" w:type="pct"/>
            <w:gridSpan w:val="2"/>
            <w:tcBorders>
              <w:top w:val="single" w:sz="2" w:space="0" w:color="auto"/>
              <w:left w:val="single" w:sz="2" w:space="0" w:color="auto"/>
              <w:bottom w:val="single" w:sz="4" w:space="0" w:color="auto"/>
              <w:right w:val="single" w:sz="2" w:space="0" w:color="auto"/>
            </w:tcBorders>
            <w:vAlign w:val="center"/>
          </w:tcPr>
          <w:p w14:paraId="7FA5A25E" w14:textId="1D5311B1" w:rsidR="00D43F1B" w:rsidRPr="005A3850" w:rsidRDefault="00D43F1B" w:rsidP="00D43F1B">
            <w:pPr>
              <w:keepNext/>
              <w:keepLines/>
              <w:autoSpaceDE w:val="0"/>
              <w:jc w:val="center"/>
              <w:rPr>
                <w:rFonts w:cs="Calibri"/>
                <w:sz w:val="20"/>
                <w:szCs w:val="20"/>
              </w:rPr>
            </w:pPr>
            <w:r w:rsidRPr="00261C11">
              <w:rPr>
                <w:rFonts w:cs="Calibri"/>
                <w:sz w:val="20"/>
                <w:szCs w:val="20"/>
              </w:rPr>
              <w:t>99</w:t>
            </w:r>
          </w:p>
        </w:tc>
        <w:tc>
          <w:tcPr>
            <w:tcW w:w="296" w:type="pct"/>
            <w:tcBorders>
              <w:top w:val="single" w:sz="2" w:space="0" w:color="auto"/>
              <w:left w:val="single" w:sz="2" w:space="0" w:color="auto"/>
              <w:bottom w:val="single" w:sz="4" w:space="0" w:color="auto"/>
              <w:right w:val="single" w:sz="2" w:space="0" w:color="auto"/>
            </w:tcBorders>
            <w:vAlign w:val="center"/>
          </w:tcPr>
          <w:p w14:paraId="1052DEBF" w14:textId="551B6127" w:rsidR="00D43F1B" w:rsidRPr="005A3850" w:rsidRDefault="00D43F1B" w:rsidP="00D43F1B">
            <w:pPr>
              <w:keepNext/>
              <w:keepLines/>
              <w:autoSpaceDE w:val="0"/>
              <w:jc w:val="center"/>
              <w:rPr>
                <w:rFonts w:cs="Calibri"/>
                <w:sz w:val="20"/>
                <w:szCs w:val="20"/>
              </w:rPr>
            </w:pPr>
            <w:r w:rsidRPr="00261C11">
              <w:rPr>
                <w:rFonts w:cs="Calibri"/>
                <w:sz w:val="20"/>
                <w:szCs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37FCC2" w14:textId="71706EAB" w:rsidR="00D43F1B" w:rsidRPr="001A5D1A"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E8813C" w14:textId="2CD446F4" w:rsidR="00D43F1B" w:rsidRPr="001A5D1A"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B29DB5" w14:textId="7C42E190" w:rsidR="00D43F1B" w:rsidRPr="001A5D1A"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auto"/>
            <w:vAlign w:val="center"/>
          </w:tcPr>
          <w:p w14:paraId="65590A75" w14:textId="330B04A0" w:rsidR="00D43F1B" w:rsidRPr="001A5D1A" w:rsidRDefault="00D43F1B" w:rsidP="00D43F1B">
            <w:pPr>
              <w:keepNext/>
              <w:keepLines/>
              <w:autoSpaceDE w:val="0"/>
              <w:jc w:val="center"/>
              <w:rPr>
                <w:rFonts w:cs="Calibri"/>
                <w:b/>
                <w:sz w:val="20"/>
                <w:szCs w:val="20"/>
              </w:rPr>
            </w:pPr>
            <w:r w:rsidRPr="002B44C3">
              <w:rPr>
                <w:rFonts w:cs="Calibri"/>
                <w:color w:val="000000"/>
                <w:sz w:val="20"/>
              </w:rPr>
              <w:t>47</w:t>
            </w:r>
          </w:p>
        </w:tc>
        <w:tc>
          <w:tcPr>
            <w:tcW w:w="354"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23F32550" w14:textId="62721102" w:rsidR="00D43F1B" w:rsidRPr="001A5D1A" w:rsidRDefault="00D43F1B" w:rsidP="00D43F1B">
            <w:pPr>
              <w:keepNext/>
              <w:keepLines/>
              <w:autoSpaceDE w:val="0"/>
              <w:jc w:val="center"/>
              <w:rPr>
                <w:rFonts w:cs="Calibri"/>
                <w:b/>
                <w:sz w:val="20"/>
                <w:szCs w:val="20"/>
              </w:rPr>
            </w:pPr>
          </w:p>
        </w:tc>
      </w:tr>
      <w:tr w:rsidR="00D43F1B" w:rsidRPr="00CD26DF" w14:paraId="4F7EFE5C" w14:textId="77777777" w:rsidTr="00D43F1B">
        <w:tc>
          <w:tcPr>
            <w:tcW w:w="813" w:type="pct"/>
            <w:tcBorders>
              <w:top w:val="single" w:sz="4" w:space="0" w:color="auto"/>
              <w:left w:val="single" w:sz="12" w:space="0" w:color="auto"/>
              <w:bottom w:val="single" w:sz="4" w:space="0" w:color="auto"/>
              <w:right w:val="single" w:sz="2" w:space="0" w:color="auto"/>
            </w:tcBorders>
            <w:vAlign w:val="center"/>
          </w:tcPr>
          <w:p w14:paraId="7885EDDB" w14:textId="77777777" w:rsidR="00D43F1B" w:rsidRPr="005A3850" w:rsidRDefault="00D43F1B" w:rsidP="00D43F1B">
            <w:pPr>
              <w:keepNext/>
              <w:keepLines/>
              <w:autoSpaceDE w:val="0"/>
              <w:ind w:left="-113" w:right="-108"/>
              <w:jc w:val="center"/>
              <w:rPr>
                <w:rFonts w:cs="Calibri"/>
                <w:sz w:val="20"/>
                <w:szCs w:val="20"/>
              </w:rPr>
            </w:pPr>
            <w:r w:rsidRPr="005A3850">
              <w:rPr>
                <w:rFonts w:cs="Calibri"/>
                <w:sz w:val="20"/>
                <w:szCs w:val="20"/>
              </w:rPr>
              <w:t>Altitude &gt; 1600m</w:t>
            </w:r>
          </w:p>
          <w:p w14:paraId="4502EA8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1700 m</w:t>
            </w:r>
          </w:p>
        </w:tc>
        <w:tc>
          <w:tcPr>
            <w:tcW w:w="29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EC6CE7" w14:textId="77777777" w:rsidR="00D43F1B" w:rsidRPr="005A3850" w:rsidRDefault="00D43F1B" w:rsidP="00D43F1B">
            <w:pPr>
              <w:keepNext/>
              <w:keepLines/>
              <w:autoSpaceDE w:val="0"/>
              <w:jc w:val="center"/>
              <w:rPr>
                <w:rFonts w:cs="Calibri"/>
                <w:b/>
                <w:sz w:val="20"/>
                <w:szCs w:val="20"/>
              </w:rPr>
            </w:pPr>
          </w:p>
        </w:tc>
        <w:tc>
          <w:tcPr>
            <w:tcW w:w="29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1A994E" w14:textId="77777777" w:rsidR="00D43F1B" w:rsidRPr="005A3850" w:rsidRDefault="00D43F1B" w:rsidP="00D43F1B">
            <w:pPr>
              <w:keepNext/>
              <w:keepLines/>
              <w:autoSpaceDE w:val="0"/>
              <w:jc w:val="center"/>
              <w:rPr>
                <w:rFonts w:cs="Calibri"/>
                <w:sz w:val="20"/>
                <w:szCs w:val="20"/>
              </w:rPr>
            </w:pPr>
          </w:p>
        </w:tc>
        <w:tc>
          <w:tcPr>
            <w:tcW w:w="295" w:type="pct"/>
            <w:tcBorders>
              <w:top w:val="single" w:sz="4" w:space="0" w:color="auto"/>
              <w:left w:val="single" w:sz="2" w:space="0" w:color="auto"/>
              <w:bottom w:val="single" w:sz="4" w:space="0" w:color="auto"/>
              <w:right w:val="single" w:sz="2" w:space="0" w:color="auto"/>
            </w:tcBorders>
            <w:vAlign w:val="center"/>
          </w:tcPr>
          <w:p w14:paraId="0F7838CE" w14:textId="1F826FD9" w:rsidR="00D43F1B" w:rsidRPr="005A3850" w:rsidRDefault="00D43F1B" w:rsidP="00D43F1B">
            <w:pPr>
              <w:keepNext/>
              <w:keepLines/>
              <w:autoSpaceDE w:val="0"/>
              <w:jc w:val="center"/>
              <w:rPr>
                <w:rFonts w:cs="Calibri"/>
                <w:sz w:val="20"/>
                <w:szCs w:val="20"/>
              </w:rPr>
            </w:pPr>
            <w:r w:rsidRPr="00261C11">
              <w:rPr>
                <w:rFonts w:cs="Calibri"/>
                <w:sz w:val="20"/>
                <w:szCs w:val="20"/>
              </w:rPr>
              <w:t>133</w:t>
            </w:r>
          </w:p>
        </w:tc>
        <w:tc>
          <w:tcPr>
            <w:tcW w:w="29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27E6CB" w14:textId="77777777" w:rsidR="00D43F1B" w:rsidRPr="005A3850" w:rsidRDefault="00D43F1B" w:rsidP="00D43F1B">
            <w:pPr>
              <w:keepNext/>
              <w:keepLines/>
              <w:autoSpaceDE w:val="0"/>
              <w:jc w:val="center"/>
              <w:rPr>
                <w:rFonts w:cs="Calibri"/>
                <w:sz w:val="20"/>
                <w:szCs w:val="20"/>
              </w:rPr>
            </w:pPr>
          </w:p>
        </w:tc>
        <w:tc>
          <w:tcPr>
            <w:tcW w:w="2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CDB6D1" w14:textId="77777777" w:rsidR="00D43F1B" w:rsidRPr="005A3850" w:rsidRDefault="00D43F1B" w:rsidP="00D43F1B">
            <w:pPr>
              <w:keepNext/>
              <w:keepLines/>
              <w:autoSpaceDE w:val="0"/>
              <w:jc w:val="center"/>
              <w:rPr>
                <w:rFonts w:cs="Calibri"/>
                <w:sz w:val="20"/>
                <w:szCs w:val="20"/>
              </w:rPr>
            </w:pPr>
          </w:p>
        </w:tc>
        <w:tc>
          <w:tcPr>
            <w:tcW w:w="292" w:type="pct"/>
            <w:gridSpan w:val="2"/>
            <w:tcBorders>
              <w:top w:val="single" w:sz="4" w:space="0" w:color="auto"/>
              <w:left w:val="single" w:sz="2" w:space="0" w:color="auto"/>
              <w:bottom w:val="single" w:sz="4" w:space="0" w:color="auto"/>
              <w:right w:val="single" w:sz="2" w:space="0" w:color="auto"/>
            </w:tcBorders>
            <w:vAlign w:val="center"/>
          </w:tcPr>
          <w:p w14:paraId="31EB24D4" w14:textId="0F373913" w:rsidR="00D43F1B" w:rsidRPr="005A3850" w:rsidRDefault="00D43F1B" w:rsidP="00D43F1B">
            <w:pPr>
              <w:keepNext/>
              <w:keepLines/>
              <w:autoSpaceDE w:val="0"/>
              <w:jc w:val="center"/>
              <w:rPr>
                <w:rFonts w:cs="Calibri"/>
                <w:sz w:val="20"/>
                <w:szCs w:val="20"/>
              </w:rPr>
            </w:pPr>
            <w:r w:rsidRPr="00261C11">
              <w:rPr>
                <w:rFonts w:cs="Calibri"/>
                <w:sz w:val="20"/>
                <w:szCs w:val="20"/>
              </w:rPr>
              <w:t>117</w:t>
            </w:r>
          </w:p>
        </w:tc>
        <w:tc>
          <w:tcPr>
            <w:tcW w:w="293" w:type="pct"/>
            <w:gridSpan w:val="2"/>
            <w:tcBorders>
              <w:top w:val="single" w:sz="4" w:space="0" w:color="auto"/>
              <w:left w:val="single" w:sz="2" w:space="0" w:color="auto"/>
              <w:bottom w:val="single" w:sz="4" w:space="0" w:color="auto"/>
              <w:right w:val="single" w:sz="2" w:space="0" w:color="auto"/>
            </w:tcBorders>
            <w:vAlign w:val="center"/>
          </w:tcPr>
          <w:p w14:paraId="24F095A2" w14:textId="0007D4BD" w:rsidR="00D43F1B" w:rsidRPr="005A3850" w:rsidRDefault="00D43F1B" w:rsidP="00D43F1B">
            <w:pPr>
              <w:keepNext/>
              <w:keepLines/>
              <w:autoSpaceDE w:val="0"/>
              <w:jc w:val="center"/>
              <w:rPr>
                <w:rFonts w:cs="Calibri"/>
                <w:sz w:val="20"/>
                <w:szCs w:val="20"/>
              </w:rPr>
            </w:pPr>
            <w:r w:rsidRPr="00261C11">
              <w:rPr>
                <w:rFonts w:cs="Calibri"/>
                <w:sz w:val="20"/>
                <w:szCs w:val="20"/>
              </w:rPr>
              <w:t>107</w:t>
            </w:r>
          </w:p>
        </w:tc>
        <w:tc>
          <w:tcPr>
            <w:tcW w:w="296" w:type="pct"/>
            <w:tcBorders>
              <w:top w:val="single" w:sz="4" w:space="0" w:color="auto"/>
              <w:left w:val="single" w:sz="2" w:space="0" w:color="auto"/>
              <w:bottom w:val="single" w:sz="4" w:space="0" w:color="auto"/>
              <w:right w:val="single" w:sz="2" w:space="0" w:color="auto"/>
            </w:tcBorders>
            <w:vAlign w:val="center"/>
          </w:tcPr>
          <w:p w14:paraId="3CA93FAB" w14:textId="083381A7" w:rsidR="00D43F1B" w:rsidRPr="005A3850" w:rsidRDefault="00D43F1B" w:rsidP="00D43F1B">
            <w:pPr>
              <w:keepNext/>
              <w:keepLines/>
              <w:autoSpaceDE w:val="0"/>
              <w:jc w:val="center"/>
              <w:rPr>
                <w:rFonts w:cs="Calibri"/>
                <w:sz w:val="20"/>
                <w:szCs w:val="20"/>
              </w:rPr>
            </w:pPr>
            <w:r w:rsidRPr="00261C11">
              <w:rPr>
                <w:rFonts w:cs="Calibri"/>
                <w:sz w:val="20"/>
                <w:szCs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FC5877" w14:textId="77777777" w:rsidR="00D43F1B" w:rsidRPr="00CD26DF" w:rsidRDefault="00D43F1B" w:rsidP="00D43F1B">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DAA2CC" w14:textId="77777777" w:rsidR="00D43F1B" w:rsidRPr="00CD26DF" w:rsidRDefault="00D43F1B" w:rsidP="00D43F1B">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A45695" w14:textId="77777777" w:rsidR="00D43F1B" w:rsidRPr="00CD26DF" w:rsidRDefault="00D43F1B" w:rsidP="00D43F1B">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9A703D" w14:textId="77777777" w:rsidR="00D43F1B" w:rsidRPr="00CD26DF" w:rsidRDefault="00D43F1B" w:rsidP="00D43F1B">
            <w:pPr>
              <w:keepNext/>
              <w:keepLines/>
              <w:autoSpaceDE w:val="0"/>
              <w:jc w:val="center"/>
              <w:rPr>
                <w:rFonts w:cs="Calibri"/>
                <w:b/>
                <w:sz w:val="20"/>
                <w:szCs w:val="20"/>
              </w:rPr>
            </w:pPr>
          </w:p>
        </w:tc>
        <w:tc>
          <w:tcPr>
            <w:tcW w:w="354"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6D0B365" w14:textId="77777777" w:rsidR="00D43F1B" w:rsidRPr="00CD26DF" w:rsidRDefault="00D43F1B" w:rsidP="00D43F1B">
            <w:pPr>
              <w:keepNext/>
              <w:keepLines/>
              <w:autoSpaceDE w:val="0"/>
              <w:jc w:val="center"/>
              <w:rPr>
                <w:rFonts w:cs="Calibri"/>
                <w:sz w:val="16"/>
                <w:szCs w:val="16"/>
              </w:rPr>
            </w:pPr>
          </w:p>
        </w:tc>
      </w:tr>
      <w:tr w:rsidR="00B839BA" w:rsidRPr="00CD26DF" w14:paraId="17A73034" w14:textId="77777777" w:rsidTr="001A5D1A">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5F0F300" w14:textId="77777777" w:rsidR="00B839BA" w:rsidRPr="00CD26DF" w:rsidRDefault="00B839BA" w:rsidP="00601EA2">
            <w:pPr>
              <w:keepNext/>
              <w:keepLines/>
              <w:autoSpaceDE w:val="0"/>
              <w:spacing w:before="120"/>
              <w:jc w:val="center"/>
              <w:rPr>
                <w:rFonts w:cs="Calibri"/>
                <w:sz w:val="4"/>
                <w:szCs w:val="16"/>
              </w:rPr>
            </w:pPr>
          </w:p>
        </w:tc>
      </w:tr>
      <w:tr w:rsidR="00B839BA" w:rsidRPr="00CD26DF" w14:paraId="53D5B147" w14:textId="77777777" w:rsidTr="00D43F1B">
        <w:tblPrEx>
          <w:tblCellMar>
            <w:right w:w="57" w:type="dxa"/>
          </w:tblCellMar>
        </w:tblPrEx>
        <w:tc>
          <w:tcPr>
            <w:tcW w:w="81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3F0EF45"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Composante USE</w:t>
            </w:r>
          </w:p>
        </w:tc>
        <w:tc>
          <w:tcPr>
            <w:tcW w:w="1031"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D17DC45"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c>
          <w:tcPr>
            <w:tcW w:w="662" w:type="pct"/>
            <w:gridSpan w:val="3"/>
            <w:tcBorders>
              <w:top w:val="single" w:sz="12" w:space="0" w:color="auto"/>
              <w:left w:val="single" w:sz="4" w:space="0" w:color="auto"/>
              <w:bottom w:val="single" w:sz="4" w:space="0" w:color="auto"/>
              <w:right w:val="nil"/>
            </w:tcBorders>
            <w:vAlign w:val="center"/>
            <w:hideMark/>
          </w:tcPr>
          <w:p w14:paraId="276A115E"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sz w:val="20"/>
                <w:szCs w:val="20"/>
              </w:rPr>
              <w:t>USE étalon =</w:t>
            </w:r>
          </w:p>
        </w:tc>
        <w:tc>
          <w:tcPr>
            <w:tcW w:w="258" w:type="pct"/>
            <w:gridSpan w:val="2"/>
            <w:tcBorders>
              <w:top w:val="single" w:sz="12" w:space="0" w:color="auto"/>
              <w:left w:val="nil"/>
              <w:bottom w:val="single" w:sz="4" w:space="0" w:color="auto"/>
              <w:right w:val="nil"/>
            </w:tcBorders>
            <w:vAlign w:val="center"/>
            <w:hideMark/>
          </w:tcPr>
          <w:p w14:paraId="2B2915DF" w14:textId="77777777" w:rsidR="00B839BA" w:rsidRPr="005A3850" w:rsidRDefault="00B839BA" w:rsidP="00601EA2">
            <w:pPr>
              <w:keepNext/>
              <w:keepLines/>
              <w:autoSpaceDE w:val="0"/>
              <w:jc w:val="center"/>
              <w:rPr>
                <w:rFonts w:cs="Calibri"/>
                <w:b/>
                <w:color w:val="3366FF"/>
                <w:sz w:val="20"/>
                <w:szCs w:val="20"/>
                <w:bdr w:val="none" w:sz="0" w:space="0" w:color="auto" w:frame="1"/>
              </w:rPr>
            </w:pPr>
            <w:r w:rsidRPr="005A3850">
              <w:rPr>
                <w:rFonts w:cs="Calibri"/>
                <w:b/>
                <w:sz w:val="20"/>
                <w:szCs w:val="20"/>
              </w:rPr>
              <w:t>15</w:t>
            </w:r>
            <w:r w:rsidRPr="005A3850">
              <w:rPr>
                <w:rFonts w:cs="Calibri"/>
                <w:b/>
                <w:color w:val="0000FF"/>
                <w:sz w:val="20"/>
                <w:szCs w:val="20"/>
              </w:rPr>
              <w:t xml:space="preserve"> </w:t>
            </w:r>
          </w:p>
        </w:tc>
        <w:tc>
          <w:tcPr>
            <w:tcW w:w="402" w:type="pct"/>
            <w:gridSpan w:val="2"/>
            <w:tcBorders>
              <w:top w:val="single" w:sz="12" w:space="0" w:color="auto"/>
              <w:left w:val="nil"/>
              <w:bottom w:val="single" w:sz="4" w:space="0" w:color="auto"/>
              <w:right w:val="single" w:sz="4" w:space="0" w:color="auto"/>
            </w:tcBorders>
            <w:vAlign w:val="center"/>
            <w:hideMark/>
          </w:tcPr>
          <w:p w14:paraId="6238D3DE" w14:textId="77777777" w:rsidR="00B839BA" w:rsidRPr="005A3850" w:rsidRDefault="00B839BA">
            <w:pPr>
              <w:keepNext/>
              <w:keepLines/>
              <w:autoSpaceDE w:val="0"/>
              <w:ind w:left="-174"/>
              <w:jc w:val="right"/>
              <w:rPr>
                <w:rFonts w:cs="Calibri"/>
                <w:b/>
                <w:sz w:val="20"/>
                <w:szCs w:val="20"/>
                <w:bdr w:val="none" w:sz="0" w:space="0" w:color="auto" w:frame="1"/>
              </w:rPr>
            </w:pPr>
            <w:r w:rsidRPr="005A3850">
              <w:rPr>
                <w:rFonts w:cs="Calibri"/>
                <w:sz w:val="20"/>
                <w:szCs w:val="20"/>
              </w:rPr>
              <w:t>kWh/m²/an</w:t>
            </w:r>
          </w:p>
        </w:tc>
        <w:tc>
          <w:tcPr>
            <w:tcW w:w="1834"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3924CCE8"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B839BA" w:rsidRPr="00CD26DF" w14:paraId="2D75D30C" w14:textId="77777777" w:rsidTr="00D43F1B">
        <w:tblPrEx>
          <w:tblCellMar>
            <w:right w:w="57" w:type="dxa"/>
          </w:tblCellMar>
        </w:tblPrEx>
        <w:tc>
          <w:tcPr>
            <w:tcW w:w="81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7FED832"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Type d’indicateur d’intensité d’usage</w:t>
            </w:r>
          </w:p>
        </w:tc>
        <w:tc>
          <w:tcPr>
            <w:tcW w:w="2353"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6B8C31E"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à renseigner par l’assujetti</w:t>
            </w:r>
          </w:p>
          <w:p w14:paraId="49221E47" w14:textId="77777777" w:rsidR="00B839BA" w:rsidRPr="005A3850" w:rsidRDefault="00B839BA" w:rsidP="00601EA2">
            <w:pPr>
              <w:keepNext/>
              <w:keepLines/>
              <w:autoSpaceDE w:val="0"/>
              <w:spacing w:after="120"/>
              <w:jc w:val="center"/>
              <w:rPr>
                <w:rFonts w:cs="Calibri"/>
                <w:sz w:val="20"/>
                <w:szCs w:val="20"/>
                <w:bdr w:val="none" w:sz="0" w:space="0" w:color="auto" w:frame="1"/>
              </w:rPr>
            </w:pPr>
            <w:r w:rsidRPr="005A3850">
              <w:rPr>
                <w:rFonts w:cs="Calibri"/>
                <w:sz w:val="20"/>
                <w:szCs w:val="20"/>
              </w:rPr>
              <w:t>Valeur de référence associée à la USE étalon</w:t>
            </w:r>
          </w:p>
        </w:tc>
        <w:tc>
          <w:tcPr>
            <w:tcW w:w="1834"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CF07577"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étalon</w:t>
            </w:r>
          </w:p>
          <w:p w14:paraId="6FD730BE"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6268A4" w:rsidRPr="00CD26DF" w14:paraId="3CCB5AAB" w14:textId="77777777" w:rsidTr="00D43F1B">
        <w:tblPrEx>
          <w:tblCellMar>
            <w:right w:w="57" w:type="dxa"/>
          </w:tblCellMar>
        </w:tblPrEx>
        <w:tc>
          <w:tcPr>
            <w:tcW w:w="813" w:type="pct"/>
            <w:tcBorders>
              <w:top w:val="single" w:sz="4" w:space="0" w:color="auto"/>
              <w:left w:val="single" w:sz="12" w:space="0" w:color="auto"/>
              <w:bottom w:val="single" w:sz="4" w:space="0" w:color="auto"/>
              <w:right w:val="single" w:sz="2" w:space="0" w:color="auto"/>
            </w:tcBorders>
            <w:vAlign w:val="center"/>
            <w:hideMark/>
          </w:tcPr>
          <w:p w14:paraId="1C2E4E1A" w14:textId="77777777" w:rsidR="006268A4" w:rsidRPr="005A3850" w:rsidRDefault="006268A4" w:rsidP="006268A4">
            <w:pPr>
              <w:keepNext/>
              <w:keepLines/>
              <w:autoSpaceDE w:val="0"/>
              <w:jc w:val="center"/>
              <w:rPr>
                <w:rFonts w:cs="Calibri"/>
                <w:sz w:val="20"/>
                <w:szCs w:val="20"/>
                <w:bdr w:val="none" w:sz="0" w:space="0" w:color="auto" w:frame="1"/>
              </w:rPr>
            </w:pPr>
            <w:r w:rsidRPr="005A3850">
              <w:rPr>
                <w:rFonts w:cs="Calibri"/>
                <w:sz w:val="20"/>
                <w:szCs w:val="20"/>
              </w:rPr>
              <w:t>Indicateurs d’intensité d’usage temporels</w:t>
            </w:r>
          </w:p>
        </w:tc>
        <w:tc>
          <w:tcPr>
            <w:tcW w:w="1951" w:type="pct"/>
            <w:gridSpan w:val="9"/>
            <w:tcBorders>
              <w:top w:val="single" w:sz="4" w:space="0" w:color="auto"/>
              <w:left w:val="single" w:sz="2" w:space="0" w:color="auto"/>
              <w:bottom w:val="single" w:sz="4" w:space="0" w:color="auto"/>
              <w:right w:val="single" w:sz="4" w:space="0" w:color="auto"/>
            </w:tcBorders>
            <w:vAlign w:val="center"/>
          </w:tcPr>
          <w:p w14:paraId="3C015808" w14:textId="67F49117" w:rsidR="006268A4" w:rsidRPr="005A3850" w:rsidRDefault="001A331C" w:rsidP="006268A4">
            <w:pPr>
              <w:keepNext/>
              <w:keepLines/>
              <w:autoSpaceDE w:val="0"/>
              <w:spacing w:before="120" w:after="120"/>
              <w:jc w:val="center"/>
              <w:rPr>
                <w:rFonts w:cs="Calibri"/>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402" w:type="pct"/>
            <w:gridSpan w:val="2"/>
            <w:tcBorders>
              <w:top w:val="single" w:sz="4" w:space="0" w:color="auto"/>
              <w:left w:val="single" w:sz="4" w:space="0" w:color="auto"/>
              <w:bottom w:val="single" w:sz="4" w:space="0" w:color="auto"/>
              <w:right w:val="single" w:sz="4" w:space="0" w:color="auto"/>
            </w:tcBorders>
            <w:vAlign w:val="center"/>
            <w:hideMark/>
          </w:tcPr>
          <w:p w14:paraId="1A9AF2C4" w14:textId="254053EF" w:rsidR="006268A4" w:rsidRPr="00E462BE" w:rsidRDefault="006268A4" w:rsidP="006268A4">
            <w:pPr>
              <w:keepNext/>
              <w:keepLines/>
              <w:autoSpaceDE w:val="0"/>
              <w:spacing w:before="120" w:after="120"/>
              <w:jc w:val="center"/>
              <w:rPr>
                <w:rFonts w:cs="Calibri"/>
                <w:sz w:val="20"/>
                <w:szCs w:val="20"/>
                <w:bdr w:val="none" w:sz="0" w:space="0" w:color="auto" w:frame="1"/>
              </w:rPr>
            </w:pPr>
            <w:r>
              <w:rPr>
                <w:rFonts w:cs="Calibri"/>
                <w:bCs/>
                <w:sz w:val="20"/>
                <w:szCs w:val="20"/>
              </w:rPr>
              <w:t>1900</w:t>
            </w:r>
          </w:p>
        </w:tc>
        <w:tc>
          <w:tcPr>
            <w:tcW w:w="1501" w:type="pct"/>
            <w:gridSpan w:val="5"/>
            <w:tcBorders>
              <w:top w:val="single" w:sz="4" w:space="0" w:color="auto"/>
              <w:left w:val="single" w:sz="4" w:space="0" w:color="auto"/>
              <w:bottom w:val="single" w:sz="4" w:space="0" w:color="auto"/>
              <w:right w:val="single" w:sz="2" w:space="0" w:color="auto"/>
            </w:tcBorders>
            <w:vAlign w:val="center"/>
            <w:hideMark/>
          </w:tcPr>
          <w:p w14:paraId="45600419" w14:textId="44EC00A4" w:rsidR="006268A4" w:rsidRPr="005A3850" w:rsidRDefault="006268A4" w:rsidP="006268A4">
            <w:pPr>
              <w:keepNext/>
              <w:keepLines/>
              <w:autoSpaceDE w:val="0"/>
              <w:spacing w:before="120" w:after="120"/>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Pr="00824256">
              <w:rPr>
                <w:rFonts w:cs="Calibri"/>
                <w:b/>
                <w:sz w:val="20"/>
                <w:szCs w:val="20"/>
              </w:rPr>
              <w:t>Nb_h_ouvrées</w:t>
            </w:r>
            <w:r w:rsidRPr="00824256">
              <w:rPr>
                <w:rFonts w:cs="Calibri"/>
                <w:b/>
                <w:sz w:val="20"/>
                <w:szCs w:val="20"/>
                <w:vertAlign w:val="subscript"/>
              </w:rPr>
              <w:t>étalon</w:t>
            </w:r>
          </w:p>
        </w:tc>
        <w:tc>
          <w:tcPr>
            <w:tcW w:w="332" w:type="pct"/>
            <w:tcBorders>
              <w:top w:val="single" w:sz="4" w:space="0" w:color="auto"/>
              <w:left w:val="single" w:sz="2" w:space="0" w:color="auto"/>
              <w:bottom w:val="single" w:sz="4" w:space="0" w:color="auto"/>
              <w:right w:val="single" w:sz="12" w:space="0" w:color="auto"/>
            </w:tcBorders>
            <w:vAlign w:val="center"/>
          </w:tcPr>
          <w:p w14:paraId="0F8A0415" w14:textId="77777777" w:rsidR="006268A4" w:rsidRPr="005A3850" w:rsidRDefault="006268A4" w:rsidP="006268A4">
            <w:pPr>
              <w:keepNext/>
              <w:keepLines/>
              <w:autoSpaceDE w:val="0"/>
              <w:spacing w:before="120" w:after="120"/>
              <w:jc w:val="center"/>
              <w:rPr>
                <w:rFonts w:cs="Calibri"/>
                <w:b/>
                <w:sz w:val="20"/>
                <w:szCs w:val="20"/>
              </w:rPr>
            </w:pPr>
            <w:r w:rsidRPr="005A3850">
              <w:rPr>
                <w:rFonts w:cs="Calibri"/>
                <w:b/>
                <w:sz w:val="20"/>
                <w:szCs w:val="20"/>
              </w:rPr>
              <w:t>1900</w:t>
            </w:r>
          </w:p>
        </w:tc>
      </w:tr>
      <w:tr w:rsidR="00630CE2" w:rsidRPr="00CD26DF" w14:paraId="7C186E70" w14:textId="77777777" w:rsidTr="00D43F1B">
        <w:tblPrEx>
          <w:tblCellMar>
            <w:right w:w="57" w:type="dxa"/>
          </w:tblCellMar>
        </w:tblPrEx>
        <w:tc>
          <w:tcPr>
            <w:tcW w:w="813" w:type="pct"/>
            <w:tcBorders>
              <w:top w:val="single" w:sz="4" w:space="0" w:color="auto"/>
              <w:left w:val="single" w:sz="12" w:space="0" w:color="auto"/>
              <w:bottom w:val="single" w:sz="4" w:space="0" w:color="auto"/>
              <w:right w:val="single" w:sz="2" w:space="0" w:color="auto"/>
            </w:tcBorders>
            <w:vAlign w:val="center"/>
          </w:tcPr>
          <w:p w14:paraId="1DF48880" w14:textId="14E38933" w:rsidR="00630CE2" w:rsidRPr="005A3850" w:rsidRDefault="00630CE2" w:rsidP="00630CE2">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187" w:type="pct"/>
            <w:gridSpan w:val="17"/>
            <w:tcBorders>
              <w:top w:val="single" w:sz="4" w:space="0" w:color="auto"/>
              <w:left w:val="single" w:sz="2" w:space="0" w:color="auto"/>
              <w:bottom w:val="single" w:sz="4" w:space="0" w:color="auto"/>
              <w:right w:val="single" w:sz="12" w:space="0" w:color="auto"/>
            </w:tcBorders>
            <w:vAlign w:val="center"/>
          </w:tcPr>
          <w:p w14:paraId="521EA122" w14:textId="2A5D7925" w:rsidR="00630CE2" w:rsidRPr="005A3850" w:rsidRDefault="00630CE2" w:rsidP="00630CE2">
            <w:pPr>
              <w:keepNext/>
              <w:keepLines/>
              <w:autoSpaceDE w:val="0"/>
              <w:spacing w:before="120" w:after="120"/>
              <w:jc w:val="center"/>
              <w:rPr>
                <w:rFonts w:cs="Calibri"/>
                <w:b/>
                <w:sz w:val="20"/>
                <w:szCs w:val="20"/>
              </w:rPr>
            </w:pPr>
            <w:r>
              <w:rPr>
                <w:rFonts w:cs="Calibri"/>
                <w:sz w:val="20"/>
                <w:szCs w:val="20"/>
                <w:bdr w:val="none" w:sz="0" w:space="0" w:color="auto" w:frame="1"/>
                <w:lang w:val="en-GB"/>
              </w:rPr>
              <w:t>Pas de modulation surfacique</w:t>
            </w:r>
          </w:p>
        </w:tc>
      </w:tr>
      <w:tr w:rsidR="00B839BA" w:rsidRPr="00CD26DF" w14:paraId="009889D5" w14:textId="77777777" w:rsidTr="00D43F1B">
        <w:tblPrEx>
          <w:tblCellMar>
            <w:right w:w="57" w:type="dxa"/>
          </w:tblCellMar>
        </w:tblPrEx>
        <w:tc>
          <w:tcPr>
            <w:tcW w:w="813" w:type="pct"/>
            <w:tcBorders>
              <w:top w:val="single" w:sz="4" w:space="0" w:color="auto"/>
              <w:left w:val="single" w:sz="12" w:space="0" w:color="auto"/>
              <w:bottom w:val="single" w:sz="12" w:space="0" w:color="auto"/>
              <w:right w:val="single" w:sz="2" w:space="0" w:color="auto"/>
            </w:tcBorders>
            <w:vAlign w:val="center"/>
            <w:hideMark/>
          </w:tcPr>
          <w:p w14:paraId="60621F12"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Formule de modulation en fonction du volume d’activité</w:t>
            </w:r>
          </w:p>
        </w:tc>
        <w:tc>
          <w:tcPr>
            <w:tcW w:w="4187" w:type="pct"/>
            <w:gridSpan w:val="17"/>
            <w:tcBorders>
              <w:top w:val="single" w:sz="4" w:space="0" w:color="auto"/>
              <w:left w:val="single" w:sz="2" w:space="0" w:color="auto"/>
              <w:bottom w:val="single" w:sz="12" w:space="0" w:color="auto"/>
              <w:right w:val="single" w:sz="12" w:space="0" w:color="auto"/>
            </w:tcBorders>
            <w:vAlign w:val="center"/>
            <w:hideMark/>
          </w:tcPr>
          <w:p w14:paraId="2F4EE449" w14:textId="44B55BB1" w:rsidR="00B839BA" w:rsidRPr="005A3850" w:rsidRDefault="006268A4" w:rsidP="00601EA2">
            <w:pPr>
              <w:keepNext/>
              <w:keepLines/>
              <w:autoSpaceDE w:val="0"/>
              <w:spacing w:before="120"/>
              <w:ind w:left="-101" w:right="-5"/>
              <w:jc w:val="center"/>
              <w:rPr>
                <w:rFonts w:cs="Calibri"/>
                <w:sz w:val="20"/>
                <w:szCs w:val="20"/>
                <w:bdr w:val="none" w:sz="0" w:space="0" w:color="auto" w:frame="1"/>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sidR="001A331C">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sidR="001A331C">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65D97911" w14:textId="7BDFF204" w:rsidR="00B839BA" w:rsidRDefault="00B839BA" w:rsidP="00B839BA">
      <w:pPr>
        <w:keepNext/>
        <w:keepLines/>
        <w:autoSpaceDE w:val="0"/>
        <w:ind w:right="-6"/>
        <w:rPr>
          <w:rFonts w:cs="Calibri"/>
          <w:sz w:val="20"/>
          <w:szCs w:val="21"/>
        </w:rPr>
      </w:pPr>
      <w:r w:rsidRPr="005A3850">
        <w:rPr>
          <w:rFonts w:cs="Calibri"/>
          <w:sz w:val="20"/>
          <w:szCs w:val="21"/>
          <w:u w:val="single"/>
        </w:rPr>
        <w:t xml:space="preserve">Nota : </w:t>
      </w:r>
      <w:r w:rsidR="00BA4423" w:rsidRPr="00824256">
        <w:rPr>
          <w:rFonts w:cs="Calibri"/>
          <w:b/>
          <w:sz w:val="20"/>
          <w:szCs w:val="20"/>
        </w:rPr>
        <w:t>Nb_h_ouvrées</w:t>
      </w:r>
      <w:r w:rsidR="00BA4423" w:rsidRPr="00824256">
        <w:rPr>
          <w:rFonts w:cs="Calibri"/>
          <w:b/>
          <w:sz w:val="20"/>
          <w:szCs w:val="20"/>
          <w:vertAlign w:val="subscript"/>
        </w:rPr>
        <w:t>étalon</w:t>
      </w:r>
      <w:r w:rsidR="00BA4423">
        <w:rPr>
          <w:rFonts w:cs="Calibri"/>
          <w:b/>
          <w:sz w:val="20"/>
          <w:szCs w:val="20"/>
          <w:vertAlign w:val="subscript"/>
        </w:rPr>
        <w:t xml:space="preserve"> </w:t>
      </w:r>
      <w:r w:rsidRPr="005A3850">
        <w:rPr>
          <w:rFonts w:cs="Calibri"/>
          <w:sz w:val="20"/>
          <w:szCs w:val="21"/>
        </w:rPr>
        <w:t>à 1900 h </w:t>
      </w:r>
      <w:r w:rsidR="008A7AD6">
        <w:rPr>
          <w:rFonts w:cs="Calibri"/>
          <w:sz w:val="20"/>
          <w:szCs w:val="21"/>
        </w:rPr>
        <w:t>correspond à</w:t>
      </w:r>
      <w:r w:rsidRPr="005A3850">
        <w:rPr>
          <w:rFonts w:cs="Calibri"/>
          <w:sz w:val="20"/>
          <w:szCs w:val="21"/>
        </w:rPr>
        <w:t xml:space="preserve"> 4 jours 10h/j +0,5 j sur 5h sur 38 semaines + 1h mise en température de confort ou réunions (1900h en service)</w:t>
      </w:r>
      <w:r w:rsidR="00E1714C">
        <w:rPr>
          <w:rFonts w:cs="Calibri"/>
          <w:sz w:val="20"/>
          <w:szCs w:val="21"/>
        </w:rPr>
        <w:t xml:space="preserve"> </w:t>
      </w:r>
      <w:r w:rsidRPr="005A3850">
        <w:rPr>
          <w:rFonts w:cs="Calibri"/>
          <w:sz w:val="20"/>
          <w:szCs w:val="21"/>
        </w:rPr>
        <w:t>équivalent à 5 jours (190 jours sur 38 semaines) sur une plage de 10h</w:t>
      </w:r>
    </w:p>
    <w:p w14:paraId="116AC805" w14:textId="1C72F048" w:rsidR="00630CE2" w:rsidRDefault="00630CE2" w:rsidP="00630CE2">
      <w:pPr>
        <w:pStyle w:val="SNLabelNOR"/>
        <w:suppressAutoHyphens w:val="0"/>
        <w:jc w:val="left"/>
        <w:rPr>
          <w:rFonts w:ascii="Calibri" w:hAnsi="Calibri" w:cs="Calibri"/>
          <w:sz w:val="20"/>
          <w:szCs w:val="22"/>
        </w:rPr>
      </w:pPr>
      <w:r>
        <w:rPr>
          <w:rFonts w:ascii="Calibri" w:hAnsi="Calibri" w:cs="Calibri"/>
          <w:sz w:val="20"/>
          <w:szCs w:val="20"/>
        </w:rPr>
        <w:t>0,28xCVCx(</w:t>
      </w:r>
      <w:r>
        <w:rPr>
          <w:rFonts w:ascii="Calibri" w:hAnsi="Calibri" w:cs="Calibri"/>
          <w:b/>
          <w:sz w:val="20"/>
          <w:szCs w:val="20"/>
        </w:rPr>
        <w:t>Nb_h ouvrées</w:t>
      </w:r>
      <w:r>
        <w:rPr>
          <w:rFonts w:ascii="Calibri" w:hAnsi="Calibri" w:cs="Calibri"/>
          <w:b/>
          <w:sz w:val="20"/>
          <w:szCs w:val="18"/>
        </w:rPr>
        <w:t xml:space="preserve"> -</w:t>
      </w:r>
      <w:r>
        <w:rPr>
          <w:rFonts w:ascii="Calibri" w:hAnsi="Calibri" w:cs="Calibri"/>
          <w:b/>
          <w:sz w:val="20"/>
          <w:szCs w:val="20"/>
        </w:rPr>
        <w:t xml:space="preserve"> </w:t>
      </w:r>
      <w:r>
        <w:rPr>
          <w:rFonts w:ascii="Calibri" w:hAnsi="Calibri" w:cs="Calibri"/>
          <w:sz w:val="20"/>
          <w:szCs w:val="20"/>
        </w:rPr>
        <w:t>Nb_h_ouvrées</w:t>
      </w:r>
      <w:r>
        <w:rPr>
          <w:rFonts w:ascii="Calibri" w:hAnsi="Calibri" w:cs="Calibri"/>
          <w:sz w:val="20"/>
          <w:szCs w:val="20"/>
          <w:vertAlign w:val="subscript"/>
        </w:rPr>
        <w:t>étalon</w:t>
      </w:r>
      <w:r>
        <w:rPr>
          <w:rFonts w:ascii="Calibri" w:hAnsi="Calibri" w:cs="Calibri"/>
          <w:sz w:val="20"/>
          <w:szCs w:val="20"/>
        </w:rPr>
        <w:t>)/ Nb_h_ouvrées</w:t>
      </w:r>
      <w:r>
        <w:rPr>
          <w:rFonts w:ascii="Calibri" w:hAnsi="Calibri" w:cs="Calibri"/>
          <w:sz w:val="20"/>
          <w:szCs w:val="20"/>
          <w:vertAlign w:val="subscript"/>
        </w:rPr>
        <w:t>étalon</w:t>
      </w:r>
      <w:r>
        <w:rPr>
          <w:rFonts w:ascii="Calibri" w:hAnsi="Calibri" w:cs="Calibri"/>
          <w:sz w:val="20"/>
        </w:rPr>
        <w:t xml:space="preserve"> </w:t>
      </w:r>
      <w:r>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Pr>
          <w:rFonts w:ascii="Calibri" w:hAnsi="Calibri" w:cs="Calibri"/>
          <w:sz w:val="20"/>
          <w:szCs w:val="21"/>
        </w:rPr>
        <w:t xml:space="preserve"> étalon</w:t>
      </w:r>
    </w:p>
    <w:p w14:paraId="59548D78" w14:textId="77777777" w:rsidR="00630CE2" w:rsidRDefault="00630CE2" w:rsidP="00B839BA">
      <w:pPr>
        <w:keepNext/>
        <w:keepLines/>
        <w:autoSpaceDE w:val="0"/>
        <w:ind w:right="-6"/>
        <w:rPr>
          <w:rFonts w:cs="Calibri"/>
          <w:sz w:val="20"/>
          <w:szCs w:val="21"/>
        </w:rPr>
      </w:pPr>
    </w:p>
    <w:bookmarkEnd w:id="13"/>
    <w:p w14:paraId="63066773" w14:textId="77777777" w:rsidR="00B839BA" w:rsidRPr="005A3850" w:rsidRDefault="00B839BA" w:rsidP="00B839BA">
      <w:pPr>
        <w:keepNext/>
        <w:keepLines/>
        <w:autoSpaceDE w:val="0"/>
        <w:ind w:right="-6"/>
        <w:rPr>
          <w:rFonts w:cs="Calibri"/>
          <w:sz w:val="20"/>
          <w:szCs w:val="21"/>
        </w:rPr>
      </w:pPr>
    </w:p>
    <w:p w14:paraId="67192CD5" w14:textId="77777777" w:rsidR="0041671D" w:rsidRDefault="0041671D">
      <w:pPr>
        <w:spacing w:after="160" w:line="259" w:lineRule="auto"/>
        <w:jc w:val="left"/>
        <w:rPr>
          <w:b/>
          <w:sz w:val="28"/>
          <w:u w:val="single"/>
        </w:rPr>
      </w:pPr>
      <w:r>
        <w:br w:type="page"/>
      </w:r>
    </w:p>
    <w:p w14:paraId="0A772885" w14:textId="2C5B5FBD" w:rsidR="00B839BA" w:rsidRPr="005825A4" w:rsidRDefault="0006027E" w:rsidP="00B839BA">
      <w:pPr>
        <w:pStyle w:val="Titre3"/>
      </w:pPr>
      <w:r w:rsidRPr="0006027E">
        <w:lastRenderedPageBreak/>
        <w:t xml:space="preserve">Enseignement </w:t>
      </w:r>
      <w:r w:rsidR="00CF3901">
        <w:t>s</w:t>
      </w:r>
      <w:r w:rsidRPr="0006027E">
        <w:t>upérieur</w:t>
      </w:r>
      <w:r>
        <w:t xml:space="preserve"> </w:t>
      </w:r>
    </w:p>
    <w:p w14:paraId="185A3449" w14:textId="77777777" w:rsidR="00B839BA" w:rsidRPr="005825A4" w:rsidRDefault="00B839BA" w:rsidP="0041671D">
      <w:pPr>
        <w:pStyle w:val="Titre5"/>
        <w:numPr>
          <w:ilvl w:val="0"/>
          <w:numId w:val="40"/>
        </w:numPr>
      </w:pPr>
      <w:r w:rsidRPr="005825A4">
        <w:t>Périmètre</w:t>
      </w:r>
    </w:p>
    <w:p w14:paraId="57949050" w14:textId="5FDB09ED" w:rsidR="00B839BA" w:rsidRPr="005825A4" w:rsidRDefault="00B839BA" w:rsidP="00B839BA">
      <w:pPr>
        <w:widowControl w:val="0"/>
        <w:autoSpaceDE w:val="0"/>
        <w:spacing w:before="120"/>
        <w:rPr>
          <w:rFonts w:cs="Calibri"/>
          <w:b/>
        </w:rPr>
      </w:pPr>
      <w:r w:rsidRPr="005825A4">
        <w:rPr>
          <w:rFonts w:cs="Calibri"/>
        </w:rPr>
        <w:t>Les activités d’enseignement</w:t>
      </w:r>
      <w:r w:rsidR="0041671D">
        <w:rPr>
          <w:rFonts w:cs="Calibri"/>
        </w:rPr>
        <w:t xml:space="preserve"> s</w:t>
      </w:r>
      <w:r w:rsidR="0041671D" w:rsidRPr="0006027E">
        <w:t>upérieur</w:t>
      </w:r>
      <w:r w:rsidR="0041671D">
        <w:t xml:space="preserve"> </w:t>
      </w:r>
      <w:r w:rsidRPr="005825A4">
        <w:rPr>
          <w:rFonts w:cs="Calibri"/>
        </w:rPr>
        <w:t xml:space="preserve">concernent tous les secteurs d’activités </w:t>
      </w:r>
      <w:r w:rsidR="0041671D">
        <w:rPr>
          <w:rFonts w:cs="Calibri"/>
        </w:rPr>
        <w:t>de la</w:t>
      </w:r>
      <w:r w:rsidRPr="005825A4">
        <w:rPr>
          <w:rFonts w:cs="Calibri"/>
        </w:rPr>
        <w:t xml:space="preserve"> section P de la nomenclature NAF et principalement </w:t>
      </w:r>
      <w:r>
        <w:rPr>
          <w:rFonts w:cs="Calibri"/>
        </w:rPr>
        <w:t>de la</w:t>
      </w:r>
      <w:r w:rsidRPr="005825A4">
        <w:rPr>
          <w:rFonts w:cs="Calibri"/>
        </w:rPr>
        <w:t xml:space="preserve"> sous-section 85 (85.42Z – Enseignement supérieur).</w:t>
      </w:r>
    </w:p>
    <w:p w14:paraId="797124F3" w14:textId="3E143854" w:rsidR="00B839BA" w:rsidRPr="005825A4" w:rsidRDefault="00B839BA" w:rsidP="00B839BA">
      <w:pPr>
        <w:widowControl w:val="0"/>
        <w:autoSpaceDE w:val="0"/>
        <w:spacing w:before="120"/>
        <w:rPr>
          <w:rFonts w:cs="Calibri"/>
        </w:rPr>
      </w:pPr>
      <w:r w:rsidRPr="005825A4">
        <w:rPr>
          <w:rFonts w:cs="Calibri"/>
        </w:rPr>
        <w:t>La segmentation</w:t>
      </w:r>
      <w:r w:rsidR="0041671D">
        <w:rPr>
          <w:rFonts w:cs="Calibri"/>
        </w:rPr>
        <w:t xml:space="preserve"> des activités</w:t>
      </w:r>
      <w:r w:rsidRPr="005825A4">
        <w:rPr>
          <w:rFonts w:cs="Calibri"/>
        </w:rPr>
        <w:t xml:space="preserve"> d’enseignement</w:t>
      </w:r>
      <w:r w:rsidR="0041671D" w:rsidRPr="0041671D">
        <w:rPr>
          <w:rFonts w:cs="Calibri"/>
        </w:rPr>
        <w:t xml:space="preserve"> </w:t>
      </w:r>
      <w:r w:rsidR="0041671D">
        <w:rPr>
          <w:rFonts w:cs="Calibri"/>
        </w:rPr>
        <w:t>s</w:t>
      </w:r>
      <w:r w:rsidR="0041671D" w:rsidRPr="0006027E">
        <w:t>upérieur</w:t>
      </w:r>
      <w:r w:rsidRPr="005825A4">
        <w:rPr>
          <w:rFonts w:cs="Calibri"/>
        </w:rPr>
        <w:t xml:space="preserve"> est déclinée de la façon suivante :</w:t>
      </w:r>
    </w:p>
    <w:p w14:paraId="0E22175C" w14:textId="77777777"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Enseignement supérieur – Administration et bureaux (Bureaux Standards) ;</w:t>
      </w:r>
    </w:p>
    <w:p w14:paraId="4CE6CCF5" w14:textId="77777777"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Enseignement supérieur – Amphithéâtre, Auditorium, Salles de conférences ;</w:t>
      </w:r>
    </w:p>
    <w:p w14:paraId="4D51B71C" w14:textId="559E1261"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 xml:space="preserve">Enseignement </w:t>
      </w:r>
      <w:r w:rsidR="0006027E" w:rsidRPr="005825A4">
        <w:rPr>
          <w:rFonts w:cs="Calibri"/>
        </w:rPr>
        <w:t xml:space="preserve">supérieur </w:t>
      </w:r>
      <w:r w:rsidRPr="005825A4">
        <w:rPr>
          <w:rFonts w:cs="Calibri"/>
        </w:rPr>
        <w:t>- Salles de formation, d'enseignement ou de vie de campus - Sans Process ;</w:t>
      </w:r>
    </w:p>
    <w:p w14:paraId="52EA7A6C" w14:textId="6325BB61"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 xml:space="preserve">Enseignement </w:t>
      </w:r>
      <w:r w:rsidR="0006027E" w:rsidRPr="005825A4">
        <w:rPr>
          <w:rFonts w:cs="Calibri"/>
        </w:rPr>
        <w:t xml:space="preserve">supérieur </w:t>
      </w:r>
      <w:r w:rsidRPr="005825A4">
        <w:rPr>
          <w:rFonts w:cs="Calibri"/>
        </w:rPr>
        <w:t>- Salles de formation, d'enseignement ou de TP ;</w:t>
      </w:r>
    </w:p>
    <w:p w14:paraId="0867657E" w14:textId="3F3545FD"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 xml:space="preserve">Enseignement </w:t>
      </w:r>
      <w:r w:rsidR="0006027E" w:rsidRPr="005825A4">
        <w:rPr>
          <w:rFonts w:cs="Calibri"/>
        </w:rPr>
        <w:t xml:space="preserve">supérieur </w:t>
      </w:r>
      <w:r w:rsidRPr="005825A4">
        <w:rPr>
          <w:rFonts w:cs="Calibri"/>
        </w:rPr>
        <w:t>- Ateliers et Halles techniques avec Process ;</w:t>
      </w:r>
    </w:p>
    <w:p w14:paraId="2C331EB3" w14:textId="049E10AC" w:rsidR="00B839BA" w:rsidRPr="0006027E" w:rsidRDefault="00B839BA" w:rsidP="00601EA2">
      <w:pPr>
        <w:pStyle w:val="Paragraphedeliste"/>
        <w:widowControl w:val="0"/>
        <w:numPr>
          <w:ilvl w:val="0"/>
          <w:numId w:val="14"/>
        </w:numPr>
        <w:suppressAutoHyphens/>
        <w:autoSpaceDE w:val="0"/>
        <w:spacing w:before="120" w:after="160" w:line="259" w:lineRule="auto"/>
        <w:jc w:val="left"/>
        <w:rPr>
          <w:rFonts w:cs="Calibri"/>
          <w:color w:val="000000" w:themeColor="text1"/>
        </w:rPr>
      </w:pPr>
      <w:r w:rsidRPr="0006027E">
        <w:rPr>
          <w:rFonts w:cs="Calibri"/>
        </w:rPr>
        <w:t xml:space="preserve">Enseignement </w:t>
      </w:r>
      <w:r w:rsidR="0006027E" w:rsidRPr="0006027E">
        <w:rPr>
          <w:rFonts w:cs="Calibri"/>
        </w:rPr>
        <w:t xml:space="preserve">supérieur </w:t>
      </w:r>
      <w:r w:rsidRPr="0006027E">
        <w:rPr>
          <w:rFonts w:cs="Calibri"/>
        </w:rPr>
        <w:t>– Valeur par défaut</w:t>
      </w:r>
      <w:r w:rsidR="0006027E" w:rsidRPr="0006027E">
        <w:rPr>
          <w:rFonts w:cs="Calibri"/>
        </w:rPr>
        <w:t>.</w:t>
      </w:r>
    </w:p>
    <w:p w14:paraId="3EF25520" w14:textId="77777777" w:rsidR="0006027E" w:rsidRPr="0006027E" w:rsidRDefault="0006027E" w:rsidP="0006027E">
      <w:pPr>
        <w:widowControl w:val="0"/>
        <w:suppressAutoHyphens/>
        <w:autoSpaceDE w:val="0"/>
        <w:spacing w:before="120" w:after="160" w:line="259" w:lineRule="auto"/>
        <w:jc w:val="left"/>
        <w:rPr>
          <w:rFonts w:cs="Calibri"/>
          <w:color w:val="000000" w:themeColor="text1"/>
          <w:highlight w:val="yellow"/>
        </w:rPr>
      </w:pPr>
    </w:p>
    <w:p w14:paraId="402D8D06" w14:textId="77777777" w:rsidR="00B839BA" w:rsidRPr="00C83F79" w:rsidRDefault="00B839BA" w:rsidP="00B839BA">
      <w:pPr>
        <w:pStyle w:val="Titre5"/>
      </w:pPr>
      <w:r w:rsidRPr="00C83F79">
        <w:t xml:space="preserve">Indicateurs d’intensité d’usage </w:t>
      </w:r>
    </w:p>
    <w:p w14:paraId="2E87EA69" w14:textId="77777777" w:rsidR="00B839BA" w:rsidRPr="00C83F79" w:rsidRDefault="00B839BA" w:rsidP="00B839BA">
      <w:pPr>
        <w:rPr>
          <w:u w:val="single"/>
        </w:rPr>
      </w:pPr>
      <w:r w:rsidRPr="00C83F79">
        <w:rPr>
          <w:u w:val="single"/>
        </w:rPr>
        <w:t>Indicateurs d’intensité d’usage temporels :</w:t>
      </w:r>
    </w:p>
    <w:p w14:paraId="550E4484"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32E2CA8B" w14:textId="77777777" w:rsidR="00E54445" w:rsidRDefault="00E54445" w:rsidP="00B839BA">
      <w:pPr>
        <w:rPr>
          <w:u w:val="single"/>
        </w:rPr>
      </w:pPr>
    </w:p>
    <w:p w14:paraId="15A360B1" w14:textId="1906BF3A" w:rsidR="00B839BA" w:rsidRPr="00237220" w:rsidRDefault="00B839BA" w:rsidP="00B839BA">
      <w:pPr>
        <w:rPr>
          <w:u w:val="single"/>
        </w:rPr>
      </w:pPr>
      <w:r w:rsidRPr="00237220">
        <w:rPr>
          <w:u w:val="single"/>
        </w:rPr>
        <w:t>Indicateurs d’intensité d’usage surfacique :</w:t>
      </w:r>
    </w:p>
    <w:p w14:paraId="37C12F35" w14:textId="3DF989D7" w:rsidR="00B839BA" w:rsidRDefault="00B839BA" w:rsidP="00B839BA">
      <w:pPr>
        <w:spacing w:before="120"/>
        <w:rPr>
          <w:rFonts w:cs="Calibri"/>
        </w:rPr>
      </w:pPr>
      <w:r w:rsidRPr="00237220">
        <w:rPr>
          <w:rFonts w:cs="Calibri"/>
        </w:rPr>
        <w:t>Les indicateurs d’intensité d’usage surfacique sont différenciés selon les sous-catégories :</w:t>
      </w:r>
    </w:p>
    <w:p w14:paraId="093CD3FB" w14:textId="0E92AE07" w:rsidR="00B839BA" w:rsidRPr="00237220" w:rsidRDefault="00B839BA" w:rsidP="003E293B">
      <w:pPr>
        <w:pStyle w:val="Paragraphedeliste"/>
        <w:numPr>
          <w:ilvl w:val="0"/>
          <w:numId w:val="15"/>
        </w:numPr>
        <w:spacing w:line="259" w:lineRule="auto"/>
        <w:rPr>
          <w:rFonts w:cs="Calibri"/>
        </w:rPr>
      </w:pPr>
      <w:r w:rsidRPr="00237220">
        <w:t xml:space="preserve">Pour </w:t>
      </w:r>
      <w:r w:rsidR="0041671D">
        <w:t>la</w:t>
      </w:r>
      <w:r w:rsidRPr="00237220">
        <w:t xml:space="preserve"> sous-catégorie</w:t>
      </w:r>
      <w:r w:rsidRPr="00237220">
        <w:rPr>
          <w:rFonts w:cs="Calibri"/>
        </w:rPr>
        <w:t xml:space="preserve"> </w:t>
      </w:r>
      <w:r w:rsidR="0041671D" w:rsidRPr="00237220">
        <w:rPr>
          <w:rFonts w:cs="Calibri"/>
        </w:rPr>
        <w:t>« </w:t>
      </w:r>
      <w:r w:rsidRPr="00237220">
        <w:rPr>
          <w:rFonts w:cs="Calibri"/>
        </w:rPr>
        <w:t>Amphithéâtre, Auditorium, Salles de conférences » :</w:t>
      </w:r>
    </w:p>
    <w:p w14:paraId="7D9D01D9" w14:textId="77777777" w:rsidR="00B839BA" w:rsidRPr="00237220" w:rsidRDefault="00B839BA" w:rsidP="003E293B">
      <w:pPr>
        <w:pStyle w:val="Paragraphedeliste"/>
        <w:numPr>
          <w:ilvl w:val="1"/>
          <w:numId w:val="15"/>
        </w:numPr>
        <w:suppressAutoHyphens/>
        <w:spacing w:before="120" w:line="240" w:lineRule="auto"/>
        <w:rPr>
          <w:rFonts w:cs="Calibri"/>
          <w:szCs w:val="22"/>
        </w:rPr>
      </w:pPr>
      <w:r w:rsidRPr="00237220">
        <w:rPr>
          <w:rFonts w:cs="Calibri"/>
          <w:szCs w:val="22"/>
        </w:rPr>
        <w:t xml:space="preserve">La surface de plancher par place ou </w:t>
      </w:r>
      <w:r w:rsidRPr="00237220">
        <w:rPr>
          <w:rFonts w:cs="Calibri"/>
        </w:rPr>
        <w:t xml:space="preserve">surface Utile Brute </w:t>
      </w:r>
      <w:r w:rsidRPr="00237220">
        <w:rPr>
          <w:rFonts w:cs="Calibri"/>
          <w:b/>
          <w:bCs/>
        </w:rPr>
        <w:t xml:space="preserve">Surf_place </w:t>
      </w:r>
      <w:r w:rsidRPr="00237220">
        <w:rPr>
          <w:rFonts w:cs="Calibri"/>
        </w:rPr>
        <w:t xml:space="preserve">(m²/place), correspondant à la surface de plancher de la sous-catégorie rapportée au nombre de places </w:t>
      </w:r>
      <w:r w:rsidRPr="00F9495F">
        <w:rPr>
          <w:rFonts w:cs="Calibri"/>
        </w:rPr>
        <w:t>assises</w:t>
      </w:r>
      <w:r w:rsidRPr="00237220">
        <w:rPr>
          <w:rFonts w:cs="Calibri"/>
        </w:rPr>
        <w:t>,</w:t>
      </w:r>
    </w:p>
    <w:p w14:paraId="38957538" w14:textId="2C2AF0DA" w:rsidR="00B839BA" w:rsidRPr="00601EA2" w:rsidRDefault="00B839BA" w:rsidP="00E462BE">
      <w:pPr>
        <w:pStyle w:val="Paragraphedeliste"/>
        <w:numPr>
          <w:ilvl w:val="1"/>
          <w:numId w:val="15"/>
        </w:numPr>
        <w:suppressAutoHyphens/>
        <w:spacing w:after="240" w:line="240" w:lineRule="auto"/>
        <w:ind w:left="1434" w:hanging="357"/>
        <w:contextualSpacing w:val="0"/>
        <w:rPr>
          <w:rFonts w:cs="Calibri"/>
        </w:rPr>
      </w:pPr>
      <w:r w:rsidRPr="00AA6CD6">
        <w:rPr>
          <w:rFonts w:cs="Calibri"/>
          <w:szCs w:val="22"/>
        </w:rPr>
        <w:t xml:space="preserve">Le taux d’occupation nominal </w:t>
      </w:r>
      <w:r w:rsidRPr="00AA6CD6">
        <w:rPr>
          <w:rFonts w:cs="Calibri"/>
          <w:b/>
          <w:bCs/>
          <w:szCs w:val="22"/>
        </w:rPr>
        <w:t>T_occ</w:t>
      </w:r>
      <w:r w:rsidRPr="00AA6CD6">
        <w:rPr>
          <w:rFonts w:cs="Calibri"/>
          <w:szCs w:val="22"/>
        </w:rPr>
        <w:t xml:space="preserve"> (%), correspondant à la moyenne de la proportion d’amphithéâtres, d’auditoriums et de salles de conférences occupées.</w:t>
      </w:r>
    </w:p>
    <w:p w14:paraId="58BEBCA3" w14:textId="0666986A" w:rsidR="00B839BA" w:rsidRPr="00237220" w:rsidRDefault="00B839BA" w:rsidP="003E293B">
      <w:pPr>
        <w:pStyle w:val="Paragraphedeliste"/>
        <w:numPr>
          <w:ilvl w:val="0"/>
          <w:numId w:val="15"/>
        </w:numPr>
        <w:spacing w:line="259" w:lineRule="auto"/>
        <w:rPr>
          <w:rFonts w:cs="Calibri"/>
        </w:rPr>
      </w:pPr>
      <w:r w:rsidRPr="00237220">
        <w:t xml:space="preserve">Pour </w:t>
      </w:r>
      <w:r w:rsidR="0041671D">
        <w:t>la</w:t>
      </w:r>
      <w:r w:rsidRPr="00237220">
        <w:t xml:space="preserve"> sous-catégorie</w:t>
      </w:r>
      <w:r w:rsidRPr="00237220">
        <w:rPr>
          <w:rFonts w:cs="Calibri"/>
        </w:rPr>
        <w:t xml:space="preserve"> « </w:t>
      </w:r>
      <w:r w:rsidRPr="00237220">
        <w:rPr>
          <w:rFonts w:asciiTheme="minorHAnsi" w:hAnsiTheme="minorHAnsi" w:cstheme="minorHAnsi"/>
          <w:bCs/>
        </w:rPr>
        <w:t xml:space="preserve">Salles de formation, d'enseignement ou de TP </w:t>
      </w:r>
      <w:r w:rsidRPr="00237220">
        <w:rPr>
          <w:rFonts w:cs="Calibri"/>
        </w:rPr>
        <w:t>» :</w:t>
      </w:r>
    </w:p>
    <w:p w14:paraId="28579B26" w14:textId="77777777" w:rsidR="00B839BA" w:rsidRPr="00237220" w:rsidRDefault="00B839BA" w:rsidP="003E293B">
      <w:pPr>
        <w:pStyle w:val="Paragraphedeliste"/>
        <w:numPr>
          <w:ilvl w:val="1"/>
          <w:numId w:val="15"/>
        </w:numPr>
        <w:suppressAutoHyphens/>
        <w:spacing w:before="120" w:line="240" w:lineRule="auto"/>
        <w:rPr>
          <w:rFonts w:cs="Calibri"/>
          <w:szCs w:val="22"/>
        </w:rPr>
      </w:pPr>
      <w:r w:rsidRPr="00237220">
        <w:rPr>
          <w:rFonts w:cs="Calibri"/>
          <w:szCs w:val="22"/>
        </w:rPr>
        <w:t xml:space="preserve">La densité énergétique moyenne </w:t>
      </w:r>
      <w:r w:rsidRPr="00237220">
        <w:rPr>
          <w:rFonts w:cs="Calibri"/>
          <w:b/>
          <w:szCs w:val="22"/>
        </w:rPr>
        <w:t>DE</w:t>
      </w:r>
      <w:r w:rsidRPr="00237220">
        <w:rPr>
          <w:rFonts w:cs="Calibri"/>
          <w:b/>
          <w:szCs w:val="22"/>
          <w:vertAlign w:val="subscript"/>
        </w:rPr>
        <w:t>réelle</w:t>
      </w:r>
      <w:r w:rsidRPr="00237220">
        <w:rPr>
          <w:rFonts w:cs="Calibri"/>
          <w:szCs w:val="22"/>
        </w:rPr>
        <w:t xml:space="preserve"> (kWh/m²/an), prenant en considération les équipements utilisés, leur puissance et leur durée d’utilisation.</w:t>
      </w:r>
    </w:p>
    <w:p w14:paraId="4B81E0C6" w14:textId="7EB2E9A0" w:rsidR="00B839BA" w:rsidRPr="00BB30A7" w:rsidRDefault="00B839BA" w:rsidP="00B839BA">
      <w:pPr>
        <w:spacing w:after="160" w:line="259" w:lineRule="auto"/>
        <w:jc w:val="left"/>
        <w:rPr>
          <w:rFonts w:cs="Calibri"/>
          <w:b/>
          <w:highlight w:val="yellow"/>
        </w:rPr>
      </w:pPr>
    </w:p>
    <w:p w14:paraId="5098DAFA" w14:textId="69E3221E" w:rsidR="00B839BA" w:rsidRDefault="00B839BA" w:rsidP="00B839BA">
      <w:pPr>
        <w:pStyle w:val="Titre5"/>
        <w:keepNext/>
        <w:keepLines/>
        <w:widowControl/>
      </w:pPr>
      <w:r w:rsidRPr="003B343D">
        <w:lastRenderedPageBreak/>
        <w:t>Valeurs absolues</w:t>
      </w:r>
    </w:p>
    <w:p w14:paraId="01F05125" w14:textId="77777777" w:rsidR="00B839BA" w:rsidRPr="00CD26DF" w:rsidRDefault="00B839BA" w:rsidP="00E462BE">
      <w:pPr>
        <w:pStyle w:val="Titre6"/>
        <w:spacing w:before="0"/>
      </w:pPr>
      <w:bookmarkStart w:id="15" w:name="_Hlk164960402"/>
      <w:r w:rsidRPr="00CD26DF">
        <w:t>« Sous-catégorie “</w:t>
      </w:r>
      <w:r w:rsidRPr="00CD26DF">
        <w:rPr>
          <w:bCs/>
        </w:rPr>
        <w:t>Enseignement supérieur – Amphithéâtre, Auditorium, Salles de conférences</w:t>
      </w:r>
      <w:r w:rsidRPr="00CD26DF">
        <w:t>” »</w:t>
      </w:r>
    </w:p>
    <w:p w14:paraId="7B65A911"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85.42Z – Enseignement supérieur)</w:t>
      </w:r>
    </w:p>
    <w:tbl>
      <w:tblPr>
        <w:tblStyle w:val="Grilledutableau"/>
        <w:tblW w:w="0" w:type="auto"/>
        <w:tblInd w:w="-34" w:type="dxa"/>
        <w:tblLayout w:type="fixed"/>
        <w:tblLook w:val="04A0" w:firstRow="1" w:lastRow="0" w:firstColumn="1" w:lastColumn="0" w:noHBand="0" w:noVBand="1"/>
      </w:tblPr>
      <w:tblGrid>
        <w:gridCol w:w="2098"/>
        <w:gridCol w:w="765"/>
        <w:gridCol w:w="765"/>
        <w:gridCol w:w="765"/>
        <w:gridCol w:w="66"/>
        <w:gridCol w:w="625"/>
        <w:gridCol w:w="75"/>
        <w:gridCol w:w="765"/>
        <w:gridCol w:w="558"/>
        <w:gridCol w:w="207"/>
        <w:gridCol w:w="479"/>
        <w:gridCol w:w="286"/>
        <w:gridCol w:w="766"/>
        <w:gridCol w:w="1157"/>
        <w:gridCol w:w="1157"/>
        <w:gridCol w:w="1157"/>
        <w:gridCol w:w="1157"/>
        <w:gridCol w:w="87"/>
        <w:gridCol w:w="1071"/>
      </w:tblGrid>
      <w:tr w:rsidR="00B839BA" w:rsidRPr="00CD26DF" w14:paraId="7238A4DA" w14:textId="77777777" w:rsidTr="00601EA2">
        <w:tc>
          <w:tcPr>
            <w:tcW w:w="2098"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613ECF7"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Composante CVC</w:t>
            </w:r>
          </w:p>
          <w:p w14:paraId="4576669E"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en kWh/m²/an</w:t>
            </w:r>
          </w:p>
        </w:tc>
        <w:tc>
          <w:tcPr>
            <w:tcW w:w="11908" w:type="dxa"/>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A4B9FA6" w14:textId="77777777" w:rsidR="00B839BA" w:rsidRPr="005A3850" w:rsidRDefault="00B839BA" w:rsidP="00601EA2">
            <w:pPr>
              <w:keepNext/>
              <w:keepLines/>
              <w:tabs>
                <w:tab w:val="left" w:pos="1786"/>
              </w:tabs>
              <w:autoSpaceDE w:val="0"/>
              <w:spacing w:before="120"/>
              <w:jc w:val="center"/>
              <w:rPr>
                <w:rFonts w:cs="Calibri"/>
                <w:b/>
                <w:sz w:val="20"/>
                <w:szCs w:val="20"/>
              </w:rPr>
            </w:pPr>
            <w:r w:rsidRPr="005A3850">
              <w:rPr>
                <w:rFonts w:cs="Calibri"/>
                <w:b/>
                <w:sz w:val="20"/>
                <w:szCs w:val="20"/>
              </w:rPr>
              <w:t>Zones Géographiques</w:t>
            </w:r>
          </w:p>
        </w:tc>
      </w:tr>
      <w:tr w:rsidR="002B7741" w:rsidRPr="00CD26DF" w14:paraId="27A5AF3C" w14:textId="77777777" w:rsidTr="002B7741">
        <w:tc>
          <w:tcPr>
            <w:tcW w:w="2098"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2194193" w14:textId="77777777" w:rsidR="002B7741" w:rsidRPr="005A3850" w:rsidRDefault="002B7741" w:rsidP="002B7741">
            <w:pPr>
              <w:keepNext/>
              <w:keepLines/>
              <w:autoSpaceDE w:val="0"/>
              <w:spacing w:before="120"/>
              <w:jc w:val="center"/>
              <w:rPr>
                <w:rFonts w:cs="Calibri"/>
                <w:b/>
                <w:color w:val="0000FF"/>
                <w:sz w:val="20"/>
                <w:szCs w:val="20"/>
              </w:rPr>
            </w:pPr>
          </w:p>
        </w:tc>
        <w:tc>
          <w:tcPr>
            <w:tcW w:w="76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F559FA"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H1a</w:t>
            </w:r>
          </w:p>
        </w:tc>
        <w:tc>
          <w:tcPr>
            <w:tcW w:w="76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889A0CA"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H1b</w:t>
            </w:r>
          </w:p>
        </w:tc>
        <w:tc>
          <w:tcPr>
            <w:tcW w:w="76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EA557B"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H1c</w:t>
            </w:r>
          </w:p>
        </w:tc>
        <w:tc>
          <w:tcPr>
            <w:tcW w:w="766"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DDF8F7"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H2a</w:t>
            </w:r>
          </w:p>
        </w:tc>
        <w:tc>
          <w:tcPr>
            <w:tcW w:w="76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A51F28"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H2b</w:t>
            </w:r>
          </w:p>
        </w:tc>
        <w:tc>
          <w:tcPr>
            <w:tcW w:w="76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A92304"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H2c</w:t>
            </w:r>
          </w:p>
        </w:tc>
        <w:tc>
          <w:tcPr>
            <w:tcW w:w="76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B10FFE"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H2d</w:t>
            </w:r>
          </w:p>
        </w:tc>
        <w:tc>
          <w:tcPr>
            <w:tcW w:w="7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3BF5E50" w14:textId="77777777" w:rsidR="002B7741" w:rsidRPr="002B7741" w:rsidRDefault="002B7741" w:rsidP="002B7741">
            <w:pPr>
              <w:keepNext/>
              <w:keepLines/>
              <w:autoSpaceDE w:val="0"/>
              <w:spacing w:before="120"/>
              <w:jc w:val="center"/>
              <w:rPr>
                <w:rFonts w:cs="Calibri"/>
                <w:b/>
                <w:sz w:val="18"/>
                <w:szCs w:val="16"/>
              </w:rPr>
            </w:pPr>
            <w:r w:rsidRPr="002B7741">
              <w:rPr>
                <w:rFonts w:cs="Calibri"/>
                <w:b/>
                <w:sz w:val="18"/>
                <w:szCs w:val="16"/>
              </w:rPr>
              <w:t>H3</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91FC9A" w14:textId="7BA67A8C" w:rsidR="002B7741" w:rsidRPr="002B7741" w:rsidRDefault="002B7741" w:rsidP="002B7741">
            <w:pPr>
              <w:keepNext/>
              <w:keepLines/>
              <w:autoSpaceDE w:val="0"/>
              <w:spacing w:before="120"/>
              <w:jc w:val="center"/>
              <w:rPr>
                <w:rFonts w:cs="Calibri"/>
                <w:b/>
                <w:sz w:val="18"/>
                <w:szCs w:val="16"/>
              </w:rPr>
            </w:pPr>
            <w:r w:rsidRPr="002B7741">
              <w:rPr>
                <w:b/>
                <w:bCs/>
                <w:color w:val="000000"/>
                <w:sz w:val="18"/>
                <w:szCs w:val="16"/>
              </w:rPr>
              <w:t>Guadeloupe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947C1C" w14:textId="045D3CFB" w:rsidR="002B7741" w:rsidRPr="002B7741" w:rsidRDefault="002B7741" w:rsidP="002B7741">
            <w:pPr>
              <w:keepNext/>
              <w:keepLines/>
              <w:autoSpaceDE w:val="0"/>
              <w:spacing w:before="120"/>
              <w:ind w:left="-137" w:right="-57"/>
              <w:jc w:val="center"/>
              <w:rPr>
                <w:rFonts w:cs="Calibri"/>
                <w:b/>
                <w:sz w:val="18"/>
                <w:szCs w:val="16"/>
              </w:rPr>
            </w:pPr>
            <w:r w:rsidRPr="002B7741">
              <w:rPr>
                <w:b/>
                <w:bCs/>
                <w:color w:val="000000"/>
                <w:sz w:val="18"/>
                <w:szCs w:val="16"/>
              </w:rPr>
              <w:t>Martinique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16A01AF" w14:textId="77D39356" w:rsidR="002B7741" w:rsidRPr="002B7741" w:rsidRDefault="002B7741" w:rsidP="002B7741">
            <w:pPr>
              <w:keepNext/>
              <w:keepLines/>
              <w:autoSpaceDE w:val="0"/>
              <w:spacing w:before="120"/>
              <w:ind w:left="-59"/>
              <w:jc w:val="center"/>
              <w:rPr>
                <w:rFonts w:cs="Calibri"/>
                <w:b/>
                <w:sz w:val="18"/>
                <w:szCs w:val="16"/>
              </w:rPr>
            </w:pPr>
            <w:r w:rsidRPr="002B7741">
              <w:rPr>
                <w:b/>
                <w:bCs/>
                <w:color w:val="000000"/>
                <w:sz w:val="18"/>
                <w:szCs w:val="16"/>
              </w:rPr>
              <w:t>Guyane</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CF634D" w14:textId="3DBACD2B" w:rsidR="002B7741" w:rsidRPr="002B7741" w:rsidRDefault="002B7741" w:rsidP="002B7741">
            <w:pPr>
              <w:keepNext/>
              <w:keepLines/>
              <w:autoSpaceDE w:val="0"/>
              <w:spacing w:before="120"/>
              <w:jc w:val="center"/>
              <w:rPr>
                <w:rFonts w:cs="Calibri"/>
                <w:b/>
                <w:sz w:val="18"/>
                <w:szCs w:val="16"/>
              </w:rPr>
            </w:pPr>
            <w:r w:rsidRPr="002B7741">
              <w:rPr>
                <w:b/>
                <w:bCs/>
                <w:color w:val="000000"/>
                <w:sz w:val="18"/>
                <w:szCs w:val="16"/>
              </w:rPr>
              <w:t>Réunion</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1215ACF" w14:textId="220A5742" w:rsidR="002B7741" w:rsidRPr="002B7741" w:rsidRDefault="002B7741" w:rsidP="002B7741">
            <w:pPr>
              <w:keepNext/>
              <w:keepLines/>
              <w:autoSpaceDE w:val="0"/>
              <w:spacing w:before="120"/>
              <w:jc w:val="center"/>
              <w:rPr>
                <w:rFonts w:cs="Calibri"/>
                <w:b/>
                <w:sz w:val="18"/>
                <w:szCs w:val="16"/>
              </w:rPr>
            </w:pPr>
            <w:r w:rsidRPr="002B7741">
              <w:rPr>
                <w:b/>
                <w:bCs/>
                <w:color w:val="000000"/>
                <w:sz w:val="18"/>
                <w:szCs w:val="16"/>
              </w:rPr>
              <w:t>Mayotte</w:t>
            </w:r>
          </w:p>
        </w:tc>
      </w:tr>
      <w:tr w:rsidR="00D43F1B" w:rsidRPr="00CD26DF" w14:paraId="4CF34B69" w14:textId="77777777" w:rsidTr="002D71A1">
        <w:tc>
          <w:tcPr>
            <w:tcW w:w="2098" w:type="dxa"/>
            <w:tcBorders>
              <w:top w:val="single" w:sz="2" w:space="0" w:color="auto"/>
              <w:left w:val="single" w:sz="12" w:space="0" w:color="auto"/>
              <w:bottom w:val="single" w:sz="2" w:space="0" w:color="auto"/>
              <w:right w:val="single" w:sz="2" w:space="0" w:color="auto"/>
            </w:tcBorders>
            <w:vAlign w:val="center"/>
          </w:tcPr>
          <w:p w14:paraId="1A406A5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&lt; 400 m</w:t>
            </w:r>
          </w:p>
          <w:p w14:paraId="343C416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100 m</w:t>
            </w:r>
          </w:p>
        </w:tc>
        <w:tc>
          <w:tcPr>
            <w:tcW w:w="765" w:type="dxa"/>
            <w:tcBorders>
              <w:top w:val="single" w:sz="2" w:space="0" w:color="auto"/>
              <w:left w:val="single" w:sz="2" w:space="0" w:color="auto"/>
              <w:bottom w:val="single" w:sz="2" w:space="0" w:color="auto"/>
              <w:right w:val="single" w:sz="2" w:space="0" w:color="auto"/>
            </w:tcBorders>
            <w:vAlign w:val="center"/>
          </w:tcPr>
          <w:p w14:paraId="06A5F64C"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70</w:t>
            </w:r>
          </w:p>
        </w:tc>
        <w:tc>
          <w:tcPr>
            <w:tcW w:w="765" w:type="dxa"/>
            <w:tcBorders>
              <w:top w:val="single" w:sz="2" w:space="0" w:color="auto"/>
              <w:left w:val="single" w:sz="2" w:space="0" w:color="auto"/>
              <w:bottom w:val="single" w:sz="2" w:space="0" w:color="auto"/>
              <w:right w:val="single" w:sz="2" w:space="0" w:color="auto"/>
            </w:tcBorders>
            <w:vAlign w:val="center"/>
          </w:tcPr>
          <w:p w14:paraId="27E667F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765" w:type="dxa"/>
            <w:tcBorders>
              <w:top w:val="single" w:sz="2" w:space="0" w:color="auto"/>
              <w:left w:val="single" w:sz="2" w:space="0" w:color="auto"/>
              <w:bottom w:val="single" w:sz="2" w:space="0" w:color="auto"/>
              <w:right w:val="single" w:sz="2" w:space="0" w:color="auto"/>
            </w:tcBorders>
            <w:vAlign w:val="center"/>
          </w:tcPr>
          <w:p w14:paraId="4D2F954C"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72</w:t>
            </w:r>
          </w:p>
        </w:tc>
        <w:tc>
          <w:tcPr>
            <w:tcW w:w="766" w:type="dxa"/>
            <w:gridSpan w:val="3"/>
            <w:tcBorders>
              <w:top w:val="single" w:sz="2" w:space="0" w:color="auto"/>
              <w:left w:val="single" w:sz="2" w:space="0" w:color="auto"/>
              <w:bottom w:val="single" w:sz="2" w:space="0" w:color="auto"/>
              <w:right w:val="single" w:sz="2" w:space="0" w:color="auto"/>
            </w:tcBorders>
            <w:vAlign w:val="center"/>
          </w:tcPr>
          <w:p w14:paraId="357F564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765" w:type="dxa"/>
            <w:tcBorders>
              <w:top w:val="single" w:sz="2" w:space="0" w:color="auto"/>
              <w:left w:val="single" w:sz="2" w:space="0" w:color="auto"/>
              <w:bottom w:val="single" w:sz="2" w:space="0" w:color="auto"/>
              <w:right w:val="single" w:sz="2" w:space="0" w:color="auto"/>
            </w:tcBorders>
            <w:vAlign w:val="center"/>
          </w:tcPr>
          <w:p w14:paraId="711DE18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60</w:t>
            </w:r>
          </w:p>
        </w:tc>
        <w:tc>
          <w:tcPr>
            <w:tcW w:w="765" w:type="dxa"/>
            <w:gridSpan w:val="2"/>
            <w:tcBorders>
              <w:top w:val="single" w:sz="2" w:space="0" w:color="auto"/>
              <w:left w:val="single" w:sz="2" w:space="0" w:color="auto"/>
              <w:bottom w:val="single" w:sz="2" w:space="0" w:color="auto"/>
              <w:right w:val="single" w:sz="2" w:space="0" w:color="auto"/>
            </w:tcBorders>
            <w:vAlign w:val="center"/>
          </w:tcPr>
          <w:p w14:paraId="22628616"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64</w:t>
            </w:r>
          </w:p>
        </w:tc>
        <w:tc>
          <w:tcPr>
            <w:tcW w:w="765" w:type="dxa"/>
            <w:gridSpan w:val="2"/>
            <w:tcBorders>
              <w:top w:val="single" w:sz="2" w:space="0" w:color="auto"/>
              <w:left w:val="single" w:sz="2" w:space="0" w:color="auto"/>
              <w:bottom w:val="single" w:sz="2" w:space="0" w:color="auto"/>
              <w:right w:val="single" w:sz="2" w:space="0" w:color="auto"/>
            </w:tcBorders>
            <w:vAlign w:val="center"/>
          </w:tcPr>
          <w:p w14:paraId="38BEC5BF"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66</w:t>
            </w:r>
          </w:p>
        </w:tc>
        <w:tc>
          <w:tcPr>
            <w:tcW w:w="766" w:type="dxa"/>
            <w:tcBorders>
              <w:top w:val="single" w:sz="2" w:space="0" w:color="auto"/>
              <w:left w:val="single" w:sz="2" w:space="0" w:color="auto"/>
              <w:bottom w:val="single" w:sz="2" w:space="0" w:color="auto"/>
              <w:right w:val="single" w:sz="2" w:space="0" w:color="auto"/>
            </w:tcBorders>
            <w:vAlign w:val="center"/>
          </w:tcPr>
          <w:p w14:paraId="09B4FC5E"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44</w:t>
            </w:r>
          </w:p>
        </w:tc>
        <w:tc>
          <w:tcPr>
            <w:tcW w:w="1157" w:type="dxa"/>
            <w:tcBorders>
              <w:top w:val="single" w:sz="2" w:space="0" w:color="auto"/>
              <w:left w:val="single" w:sz="2" w:space="0" w:color="auto"/>
              <w:bottom w:val="single" w:sz="2" w:space="0" w:color="auto"/>
              <w:right w:val="single" w:sz="2" w:space="0" w:color="auto"/>
            </w:tcBorders>
            <w:vAlign w:val="center"/>
          </w:tcPr>
          <w:p w14:paraId="7F425CAA" w14:textId="3DA9B7B8" w:rsidR="00D43F1B" w:rsidRPr="00D43F1B" w:rsidRDefault="00D43F1B">
            <w:pPr>
              <w:keepNext/>
              <w:keepLines/>
              <w:autoSpaceDE w:val="0"/>
              <w:jc w:val="center"/>
              <w:rPr>
                <w:rFonts w:cs="Calibri"/>
                <w:sz w:val="20"/>
                <w:szCs w:val="16"/>
              </w:rPr>
            </w:pPr>
            <w:r w:rsidRPr="002D71A1">
              <w:rPr>
                <w:rFonts w:cs="Calibri"/>
                <w:color w:val="000000"/>
                <w:sz w:val="20"/>
              </w:rPr>
              <w:t>31</w:t>
            </w:r>
          </w:p>
        </w:tc>
        <w:tc>
          <w:tcPr>
            <w:tcW w:w="1157" w:type="dxa"/>
            <w:tcBorders>
              <w:top w:val="single" w:sz="2" w:space="0" w:color="auto"/>
              <w:left w:val="single" w:sz="2" w:space="0" w:color="auto"/>
              <w:bottom w:val="single" w:sz="2" w:space="0" w:color="auto"/>
              <w:right w:val="single" w:sz="2" w:space="0" w:color="auto"/>
            </w:tcBorders>
            <w:vAlign w:val="center"/>
          </w:tcPr>
          <w:p w14:paraId="2FE9E0A4" w14:textId="32F9E942" w:rsidR="00D43F1B" w:rsidRPr="00D43F1B" w:rsidRDefault="00D43F1B">
            <w:pPr>
              <w:keepNext/>
              <w:keepLines/>
              <w:autoSpaceDE w:val="0"/>
              <w:jc w:val="center"/>
              <w:rPr>
                <w:rFonts w:cs="Calibri"/>
                <w:b/>
                <w:sz w:val="20"/>
                <w:szCs w:val="20"/>
              </w:rPr>
            </w:pPr>
            <w:r w:rsidRPr="002D71A1">
              <w:rPr>
                <w:rFonts w:cs="Calibri"/>
                <w:color w:val="000000"/>
                <w:sz w:val="20"/>
              </w:rPr>
              <w:t>33</w:t>
            </w:r>
          </w:p>
        </w:tc>
        <w:tc>
          <w:tcPr>
            <w:tcW w:w="1157" w:type="dxa"/>
            <w:tcBorders>
              <w:top w:val="single" w:sz="2" w:space="0" w:color="auto"/>
              <w:left w:val="single" w:sz="2" w:space="0" w:color="auto"/>
              <w:bottom w:val="single" w:sz="2" w:space="0" w:color="auto"/>
              <w:right w:val="single" w:sz="2" w:space="0" w:color="auto"/>
            </w:tcBorders>
            <w:vAlign w:val="center"/>
          </w:tcPr>
          <w:p w14:paraId="3A5BC939" w14:textId="38765388" w:rsidR="00D43F1B" w:rsidRPr="00D43F1B" w:rsidRDefault="00D43F1B">
            <w:pPr>
              <w:keepNext/>
              <w:keepLines/>
              <w:autoSpaceDE w:val="0"/>
              <w:jc w:val="center"/>
              <w:rPr>
                <w:rFonts w:cs="Calibri"/>
                <w:b/>
                <w:sz w:val="20"/>
                <w:szCs w:val="20"/>
              </w:rPr>
            </w:pPr>
            <w:r w:rsidRPr="002D71A1">
              <w:rPr>
                <w:rFonts w:cs="Calibri"/>
                <w:color w:val="000000"/>
                <w:sz w:val="20"/>
              </w:rPr>
              <w:t>34</w:t>
            </w:r>
          </w:p>
        </w:tc>
        <w:tc>
          <w:tcPr>
            <w:tcW w:w="1157" w:type="dxa"/>
            <w:tcBorders>
              <w:top w:val="single" w:sz="2" w:space="0" w:color="auto"/>
              <w:left w:val="single" w:sz="2" w:space="0" w:color="auto"/>
              <w:bottom w:val="single" w:sz="2" w:space="0" w:color="auto"/>
              <w:right w:val="single" w:sz="2" w:space="0" w:color="auto"/>
            </w:tcBorders>
            <w:vAlign w:val="center"/>
          </w:tcPr>
          <w:p w14:paraId="6E435AC8" w14:textId="2E6F57FB" w:rsidR="00D43F1B" w:rsidRPr="00D43F1B" w:rsidRDefault="00D43F1B">
            <w:pPr>
              <w:keepNext/>
              <w:keepLines/>
              <w:autoSpaceDE w:val="0"/>
              <w:jc w:val="center"/>
              <w:rPr>
                <w:rFonts w:cs="Calibri"/>
                <w:b/>
                <w:sz w:val="20"/>
                <w:szCs w:val="20"/>
              </w:rPr>
            </w:pPr>
            <w:r w:rsidRPr="002D71A1">
              <w:rPr>
                <w:rFonts w:cs="Calibri"/>
                <w:color w:val="000000"/>
                <w:sz w:val="20"/>
              </w:rPr>
              <w:t>22</w:t>
            </w:r>
          </w:p>
        </w:tc>
        <w:tc>
          <w:tcPr>
            <w:tcW w:w="1158" w:type="dxa"/>
            <w:gridSpan w:val="2"/>
            <w:tcBorders>
              <w:top w:val="single" w:sz="2" w:space="0" w:color="auto"/>
              <w:left w:val="single" w:sz="2" w:space="0" w:color="auto"/>
              <w:bottom w:val="single" w:sz="2" w:space="0" w:color="auto"/>
              <w:right w:val="single" w:sz="12" w:space="0" w:color="auto"/>
            </w:tcBorders>
            <w:vAlign w:val="center"/>
          </w:tcPr>
          <w:p w14:paraId="28FEAB03" w14:textId="008F0E48" w:rsidR="00D43F1B" w:rsidRPr="00D43F1B" w:rsidRDefault="00D43F1B">
            <w:pPr>
              <w:keepNext/>
              <w:keepLines/>
              <w:autoSpaceDE w:val="0"/>
              <w:jc w:val="center"/>
              <w:rPr>
                <w:rFonts w:cs="Calibri"/>
                <w:b/>
                <w:sz w:val="20"/>
                <w:szCs w:val="20"/>
              </w:rPr>
            </w:pPr>
            <w:r w:rsidRPr="002D71A1">
              <w:rPr>
                <w:rFonts w:cs="Calibri"/>
                <w:color w:val="000000"/>
                <w:sz w:val="20"/>
              </w:rPr>
              <w:t>34</w:t>
            </w:r>
          </w:p>
        </w:tc>
      </w:tr>
      <w:tr w:rsidR="00D43F1B" w:rsidRPr="00CD26DF" w14:paraId="7C67AFF8" w14:textId="77777777" w:rsidTr="002D71A1">
        <w:tc>
          <w:tcPr>
            <w:tcW w:w="2098" w:type="dxa"/>
            <w:tcBorders>
              <w:top w:val="single" w:sz="2" w:space="0" w:color="auto"/>
              <w:left w:val="single" w:sz="12" w:space="0" w:color="auto"/>
              <w:bottom w:val="single" w:sz="2" w:space="0" w:color="auto"/>
              <w:right w:val="single" w:sz="2" w:space="0" w:color="auto"/>
            </w:tcBorders>
            <w:vAlign w:val="center"/>
          </w:tcPr>
          <w:p w14:paraId="2CA0D34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400 à 800 m</w:t>
            </w:r>
          </w:p>
          <w:p w14:paraId="30D57C3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500 m</w:t>
            </w:r>
          </w:p>
        </w:tc>
        <w:tc>
          <w:tcPr>
            <w:tcW w:w="765" w:type="dxa"/>
            <w:tcBorders>
              <w:top w:val="single" w:sz="2" w:space="0" w:color="auto"/>
              <w:left w:val="single" w:sz="2" w:space="0" w:color="auto"/>
              <w:bottom w:val="single" w:sz="2" w:space="0" w:color="auto"/>
              <w:right w:val="single" w:sz="2" w:space="0" w:color="auto"/>
            </w:tcBorders>
            <w:vAlign w:val="center"/>
          </w:tcPr>
          <w:p w14:paraId="090A4F4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88</w:t>
            </w:r>
          </w:p>
        </w:tc>
        <w:tc>
          <w:tcPr>
            <w:tcW w:w="765" w:type="dxa"/>
            <w:tcBorders>
              <w:top w:val="single" w:sz="2" w:space="0" w:color="auto"/>
              <w:left w:val="single" w:sz="2" w:space="0" w:color="auto"/>
              <w:bottom w:val="single" w:sz="2" w:space="0" w:color="auto"/>
              <w:right w:val="single" w:sz="2" w:space="0" w:color="auto"/>
            </w:tcBorders>
            <w:vAlign w:val="center"/>
          </w:tcPr>
          <w:p w14:paraId="6B8F0FD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765" w:type="dxa"/>
            <w:tcBorders>
              <w:top w:val="single" w:sz="2" w:space="0" w:color="auto"/>
              <w:left w:val="single" w:sz="2" w:space="0" w:color="auto"/>
              <w:bottom w:val="single" w:sz="2" w:space="0" w:color="auto"/>
              <w:right w:val="single" w:sz="2" w:space="0" w:color="auto"/>
            </w:tcBorders>
            <w:vAlign w:val="center"/>
          </w:tcPr>
          <w:p w14:paraId="6A603AF1"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76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C22F75" w14:textId="77777777" w:rsidR="00D43F1B" w:rsidRPr="005A3850" w:rsidRDefault="00D43F1B" w:rsidP="00D43F1B">
            <w:pPr>
              <w:keepNext/>
              <w:keepLines/>
              <w:autoSpaceDE w:val="0"/>
              <w:jc w:val="center"/>
              <w:rPr>
                <w:rFonts w:cs="Calibri"/>
                <w:sz w:val="20"/>
                <w:szCs w:val="20"/>
              </w:rPr>
            </w:pPr>
          </w:p>
        </w:tc>
        <w:tc>
          <w:tcPr>
            <w:tcW w:w="765" w:type="dxa"/>
            <w:tcBorders>
              <w:top w:val="single" w:sz="2" w:space="0" w:color="auto"/>
              <w:left w:val="single" w:sz="2" w:space="0" w:color="auto"/>
              <w:bottom w:val="single" w:sz="2" w:space="0" w:color="auto"/>
              <w:right w:val="single" w:sz="2" w:space="0" w:color="auto"/>
            </w:tcBorders>
            <w:vAlign w:val="center"/>
          </w:tcPr>
          <w:p w14:paraId="1CA3514E"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77</w:t>
            </w:r>
          </w:p>
        </w:tc>
        <w:tc>
          <w:tcPr>
            <w:tcW w:w="765" w:type="dxa"/>
            <w:gridSpan w:val="2"/>
            <w:tcBorders>
              <w:top w:val="single" w:sz="2" w:space="0" w:color="auto"/>
              <w:left w:val="single" w:sz="2" w:space="0" w:color="auto"/>
              <w:bottom w:val="single" w:sz="2" w:space="0" w:color="auto"/>
              <w:right w:val="single" w:sz="2" w:space="0" w:color="auto"/>
            </w:tcBorders>
            <w:vAlign w:val="center"/>
          </w:tcPr>
          <w:p w14:paraId="4072E0D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765" w:type="dxa"/>
            <w:gridSpan w:val="2"/>
            <w:tcBorders>
              <w:top w:val="single" w:sz="2" w:space="0" w:color="auto"/>
              <w:left w:val="single" w:sz="2" w:space="0" w:color="auto"/>
              <w:bottom w:val="single" w:sz="2" w:space="0" w:color="auto"/>
              <w:right w:val="single" w:sz="2" w:space="0" w:color="auto"/>
            </w:tcBorders>
            <w:vAlign w:val="center"/>
          </w:tcPr>
          <w:p w14:paraId="1228B19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76</w:t>
            </w:r>
          </w:p>
        </w:tc>
        <w:tc>
          <w:tcPr>
            <w:tcW w:w="766" w:type="dxa"/>
            <w:tcBorders>
              <w:top w:val="single" w:sz="2" w:space="0" w:color="auto"/>
              <w:left w:val="single" w:sz="2" w:space="0" w:color="auto"/>
              <w:bottom w:val="single" w:sz="2" w:space="0" w:color="auto"/>
              <w:right w:val="single" w:sz="2" w:space="0" w:color="auto"/>
            </w:tcBorders>
            <w:vAlign w:val="center"/>
          </w:tcPr>
          <w:p w14:paraId="3E3094C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54</w:t>
            </w:r>
          </w:p>
        </w:tc>
        <w:tc>
          <w:tcPr>
            <w:tcW w:w="1157" w:type="dxa"/>
            <w:tcBorders>
              <w:top w:val="single" w:sz="2" w:space="0" w:color="auto"/>
              <w:left w:val="single" w:sz="2" w:space="0" w:color="auto"/>
              <w:bottom w:val="single" w:sz="2" w:space="0" w:color="auto"/>
              <w:right w:val="single" w:sz="2" w:space="0" w:color="auto"/>
            </w:tcBorders>
            <w:vAlign w:val="center"/>
          </w:tcPr>
          <w:p w14:paraId="68C8DB0D" w14:textId="0B238852" w:rsidR="00D43F1B" w:rsidRPr="00D43F1B" w:rsidRDefault="00D43F1B">
            <w:pPr>
              <w:keepNext/>
              <w:keepLines/>
              <w:autoSpaceDE w:val="0"/>
              <w:jc w:val="center"/>
              <w:rPr>
                <w:rFonts w:cs="Calibri"/>
                <w:b/>
                <w:sz w:val="20"/>
                <w:szCs w:val="20"/>
              </w:rPr>
            </w:pPr>
            <w:r w:rsidRPr="002D71A1">
              <w:rPr>
                <w:rFonts w:cs="Calibri"/>
                <w:color w:val="000000"/>
                <w:sz w:val="20"/>
              </w:rPr>
              <w:t>23</w:t>
            </w:r>
          </w:p>
        </w:tc>
        <w:tc>
          <w:tcPr>
            <w:tcW w:w="115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C888179" w14:textId="32A287E0" w:rsidR="00D43F1B" w:rsidRPr="00D43F1B" w:rsidRDefault="00D43F1B">
            <w:pPr>
              <w:keepNext/>
              <w:keepLines/>
              <w:autoSpaceDE w:val="0"/>
              <w:jc w:val="center"/>
              <w:rPr>
                <w:rFonts w:cs="Calibri"/>
                <w:b/>
                <w:sz w:val="20"/>
                <w:szCs w:val="20"/>
              </w:rPr>
            </w:pPr>
            <w:r w:rsidRPr="002D71A1">
              <w:rPr>
                <w:rFonts w:cs="Calibri"/>
                <w:color w:val="000000"/>
                <w:sz w:val="20"/>
              </w:rPr>
              <w:t>26</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DBF38C" w14:textId="77F22B3F" w:rsidR="00D43F1B" w:rsidRPr="00D43F1B" w:rsidRDefault="00D43F1B">
            <w:pPr>
              <w:keepNext/>
              <w:keepLines/>
              <w:autoSpaceDE w:val="0"/>
              <w:jc w:val="center"/>
              <w:rPr>
                <w:rFonts w:cs="Calibri"/>
                <w:b/>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1B0D9C" w14:textId="20720287" w:rsidR="00D43F1B" w:rsidRPr="00D43F1B" w:rsidRDefault="00D43F1B">
            <w:pPr>
              <w:keepNext/>
              <w:keepLines/>
              <w:autoSpaceDE w:val="0"/>
              <w:jc w:val="center"/>
              <w:rPr>
                <w:rFonts w:cs="Calibri"/>
                <w:b/>
                <w:sz w:val="20"/>
                <w:szCs w:val="20"/>
              </w:rPr>
            </w:pPr>
          </w:p>
        </w:tc>
        <w:tc>
          <w:tcPr>
            <w:tcW w:w="115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8E60C04" w14:textId="50D7CB96" w:rsidR="00D43F1B" w:rsidRPr="00D43F1B" w:rsidRDefault="00D43F1B">
            <w:pPr>
              <w:keepNext/>
              <w:keepLines/>
              <w:autoSpaceDE w:val="0"/>
              <w:jc w:val="center"/>
              <w:rPr>
                <w:rFonts w:cs="Calibri"/>
                <w:b/>
                <w:sz w:val="20"/>
                <w:szCs w:val="20"/>
              </w:rPr>
            </w:pPr>
          </w:p>
        </w:tc>
      </w:tr>
      <w:tr w:rsidR="00D43F1B" w:rsidRPr="00CD26DF" w14:paraId="67EA6F3A" w14:textId="77777777" w:rsidTr="002D71A1">
        <w:tc>
          <w:tcPr>
            <w:tcW w:w="2098" w:type="dxa"/>
            <w:tcBorders>
              <w:top w:val="single" w:sz="2" w:space="0" w:color="auto"/>
              <w:left w:val="single" w:sz="12" w:space="0" w:color="auto"/>
              <w:bottom w:val="single" w:sz="2" w:space="0" w:color="auto"/>
              <w:right w:val="single" w:sz="2" w:space="0" w:color="auto"/>
            </w:tcBorders>
            <w:vAlign w:val="center"/>
          </w:tcPr>
          <w:p w14:paraId="30D6B7F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800 à 1200 m</w:t>
            </w:r>
          </w:p>
          <w:p w14:paraId="385CC77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900 m</w:t>
            </w:r>
          </w:p>
        </w:tc>
        <w:tc>
          <w:tcPr>
            <w:tcW w:w="7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5CEB4F" w14:textId="77777777" w:rsidR="00D43F1B" w:rsidRPr="005A3850" w:rsidRDefault="00D43F1B" w:rsidP="00D43F1B">
            <w:pPr>
              <w:keepNext/>
              <w:keepLines/>
              <w:autoSpaceDE w:val="0"/>
              <w:jc w:val="center"/>
              <w:rPr>
                <w:rFonts w:cs="Calibri"/>
                <w:b/>
                <w:sz w:val="20"/>
                <w:szCs w:val="20"/>
              </w:rPr>
            </w:pPr>
          </w:p>
        </w:tc>
        <w:tc>
          <w:tcPr>
            <w:tcW w:w="765" w:type="dxa"/>
            <w:tcBorders>
              <w:top w:val="single" w:sz="2" w:space="0" w:color="auto"/>
              <w:left w:val="single" w:sz="2" w:space="0" w:color="auto"/>
              <w:bottom w:val="single" w:sz="2" w:space="0" w:color="auto"/>
              <w:right w:val="single" w:sz="2" w:space="0" w:color="auto"/>
            </w:tcBorders>
            <w:vAlign w:val="center"/>
          </w:tcPr>
          <w:p w14:paraId="39BC0FB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115</w:t>
            </w:r>
          </w:p>
        </w:tc>
        <w:tc>
          <w:tcPr>
            <w:tcW w:w="765" w:type="dxa"/>
            <w:tcBorders>
              <w:top w:val="single" w:sz="2" w:space="0" w:color="auto"/>
              <w:left w:val="single" w:sz="2" w:space="0" w:color="auto"/>
              <w:bottom w:val="single" w:sz="2" w:space="0" w:color="auto"/>
              <w:right w:val="single" w:sz="2" w:space="0" w:color="auto"/>
            </w:tcBorders>
            <w:vAlign w:val="center"/>
          </w:tcPr>
          <w:p w14:paraId="7EB2B28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104</w:t>
            </w:r>
          </w:p>
        </w:tc>
        <w:tc>
          <w:tcPr>
            <w:tcW w:w="76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787602" w14:textId="77777777" w:rsidR="00D43F1B" w:rsidRPr="005A3850" w:rsidRDefault="00D43F1B" w:rsidP="00D43F1B">
            <w:pPr>
              <w:keepNext/>
              <w:keepLines/>
              <w:autoSpaceDE w:val="0"/>
              <w:jc w:val="center"/>
              <w:rPr>
                <w:rFonts w:cs="Calibri"/>
                <w:sz w:val="20"/>
                <w:szCs w:val="20"/>
              </w:rPr>
            </w:pPr>
          </w:p>
        </w:tc>
        <w:tc>
          <w:tcPr>
            <w:tcW w:w="7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53F9C7" w14:textId="77777777" w:rsidR="00D43F1B" w:rsidRPr="005A3850" w:rsidRDefault="00D43F1B" w:rsidP="00D43F1B">
            <w:pPr>
              <w:keepNext/>
              <w:keepLines/>
              <w:autoSpaceDE w:val="0"/>
              <w:jc w:val="center"/>
              <w:rPr>
                <w:rFonts w:cs="Calibri"/>
                <w:sz w:val="20"/>
                <w:szCs w:val="20"/>
              </w:rPr>
            </w:pPr>
          </w:p>
        </w:tc>
        <w:tc>
          <w:tcPr>
            <w:tcW w:w="765" w:type="dxa"/>
            <w:gridSpan w:val="2"/>
            <w:tcBorders>
              <w:top w:val="single" w:sz="2" w:space="0" w:color="auto"/>
              <w:left w:val="single" w:sz="2" w:space="0" w:color="auto"/>
              <w:bottom w:val="single" w:sz="2" w:space="0" w:color="auto"/>
              <w:right w:val="single" w:sz="2" w:space="0" w:color="auto"/>
            </w:tcBorders>
            <w:vAlign w:val="center"/>
          </w:tcPr>
          <w:p w14:paraId="20A212F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765" w:type="dxa"/>
            <w:gridSpan w:val="2"/>
            <w:tcBorders>
              <w:top w:val="single" w:sz="2" w:space="0" w:color="auto"/>
              <w:left w:val="single" w:sz="2" w:space="0" w:color="auto"/>
              <w:bottom w:val="single" w:sz="2" w:space="0" w:color="auto"/>
              <w:right w:val="single" w:sz="2" w:space="0" w:color="auto"/>
            </w:tcBorders>
            <w:vAlign w:val="center"/>
          </w:tcPr>
          <w:p w14:paraId="04BE9F7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766" w:type="dxa"/>
            <w:tcBorders>
              <w:top w:val="single" w:sz="2" w:space="0" w:color="auto"/>
              <w:left w:val="single" w:sz="2" w:space="0" w:color="auto"/>
              <w:bottom w:val="single" w:sz="2" w:space="0" w:color="auto"/>
              <w:right w:val="single" w:sz="2" w:space="0" w:color="auto"/>
            </w:tcBorders>
            <w:vAlign w:val="center"/>
          </w:tcPr>
          <w:p w14:paraId="1FF87D3C"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E93AF2" w14:textId="01AA0B78" w:rsidR="00D43F1B" w:rsidRPr="00D43F1B" w:rsidRDefault="00D43F1B">
            <w:pPr>
              <w:keepNext/>
              <w:keepLines/>
              <w:autoSpaceDE w:val="0"/>
              <w:jc w:val="center"/>
              <w:rPr>
                <w:rFonts w:cs="Calibri"/>
                <w:b/>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8708B8" w14:textId="7386A321" w:rsidR="00D43F1B" w:rsidRPr="00D43F1B" w:rsidRDefault="00D43F1B">
            <w:pPr>
              <w:keepNext/>
              <w:keepLines/>
              <w:autoSpaceDE w:val="0"/>
              <w:jc w:val="center"/>
              <w:rPr>
                <w:rFonts w:cs="Calibri"/>
                <w:b/>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66342A" w14:textId="0F2D0D19" w:rsidR="00D43F1B" w:rsidRPr="00D43F1B" w:rsidRDefault="00D43F1B">
            <w:pPr>
              <w:keepNext/>
              <w:keepLines/>
              <w:autoSpaceDE w:val="0"/>
              <w:jc w:val="center"/>
              <w:rPr>
                <w:rFonts w:cs="Calibri"/>
                <w:b/>
                <w:sz w:val="20"/>
                <w:szCs w:val="20"/>
              </w:rPr>
            </w:pPr>
          </w:p>
        </w:tc>
        <w:tc>
          <w:tcPr>
            <w:tcW w:w="1157" w:type="dxa"/>
            <w:tcBorders>
              <w:top w:val="single" w:sz="2" w:space="0" w:color="auto"/>
              <w:left w:val="single" w:sz="2" w:space="0" w:color="auto"/>
              <w:bottom w:val="single" w:sz="2" w:space="0" w:color="auto"/>
              <w:right w:val="single" w:sz="2" w:space="0" w:color="auto"/>
            </w:tcBorders>
            <w:shd w:val="clear" w:color="auto" w:fill="auto"/>
            <w:vAlign w:val="center"/>
          </w:tcPr>
          <w:p w14:paraId="06EC0761" w14:textId="6D31730D" w:rsidR="00D43F1B" w:rsidRPr="00D43F1B" w:rsidRDefault="00D43F1B">
            <w:pPr>
              <w:keepNext/>
              <w:keepLines/>
              <w:autoSpaceDE w:val="0"/>
              <w:jc w:val="center"/>
              <w:rPr>
                <w:rFonts w:cs="Calibri"/>
                <w:b/>
                <w:sz w:val="20"/>
                <w:szCs w:val="20"/>
              </w:rPr>
            </w:pPr>
            <w:r w:rsidRPr="002D71A1">
              <w:rPr>
                <w:rFonts w:cs="Calibri"/>
                <w:color w:val="000000"/>
                <w:sz w:val="20"/>
              </w:rPr>
              <w:t>30</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7E3C432" w14:textId="4E5C2A82" w:rsidR="00D43F1B" w:rsidRPr="00D43F1B" w:rsidRDefault="00D43F1B">
            <w:pPr>
              <w:keepNext/>
              <w:keepLines/>
              <w:autoSpaceDE w:val="0"/>
              <w:jc w:val="center"/>
              <w:rPr>
                <w:rFonts w:cs="Calibri"/>
                <w:b/>
                <w:sz w:val="20"/>
                <w:szCs w:val="20"/>
              </w:rPr>
            </w:pPr>
          </w:p>
        </w:tc>
      </w:tr>
      <w:tr w:rsidR="00D43F1B" w:rsidRPr="00CD26DF" w14:paraId="6DA1200C" w14:textId="77777777" w:rsidTr="002D71A1">
        <w:tc>
          <w:tcPr>
            <w:tcW w:w="2098" w:type="dxa"/>
            <w:tcBorders>
              <w:top w:val="single" w:sz="2" w:space="0" w:color="auto"/>
              <w:left w:val="single" w:sz="12" w:space="0" w:color="auto"/>
              <w:bottom w:val="single" w:sz="4" w:space="0" w:color="auto"/>
              <w:right w:val="single" w:sz="2" w:space="0" w:color="auto"/>
            </w:tcBorders>
            <w:vAlign w:val="center"/>
          </w:tcPr>
          <w:p w14:paraId="27BA05B3" w14:textId="77777777" w:rsidR="00D43F1B" w:rsidRPr="005A3850" w:rsidRDefault="00D43F1B" w:rsidP="00D43F1B">
            <w:pPr>
              <w:keepNext/>
              <w:keepLines/>
              <w:autoSpaceDE w:val="0"/>
              <w:ind w:left="-113" w:right="-108"/>
              <w:jc w:val="center"/>
              <w:rPr>
                <w:rFonts w:cs="Calibri"/>
                <w:sz w:val="20"/>
                <w:szCs w:val="20"/>
              </w:rPr>
            </w:pPr>
            <w:r w:rsidRPr="005A3850">
              <w:rPr>
                <w:rFonts w:cs="Calibri"/>
                <w:sz w:val="20"/>
                <w:szCs w:val="20"/>
              </w:rPr>
              <w:t>Altitude 1200 m -1600m</w:t>
            </w:r>
          </w:p>
          <w:p w14:paraId="267960A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1400 m</w:t>
            </w:r>
          </w:p>
        </w:tc>
        <w:tc>
          <w:tcPr>
            <w:tcW w:w="76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7D71C3" w14:textId="77777777" w:rsidR="00D43F1B" w:rsidRPr="005A3850" w:rsidRDefault="00D43F1B" w:rsidP="00D43F1B">
            <w:pPr>
              <w:keepNext/>
              <w:keepLines/>
              <w:autoSpaceDE w:val="0"/>
              <w:jc w:val="center"/>
              <w:rPr>
                <w:rFonts w:cs="Calibri"/>
                <w:b/>
                <w:sz w:val="20"/>
                <w:szCs w:val="20"/>
              </w:rPr>
            </w:pPr>
          </w:p>
        </w:tc>
        <w:tc>
          <w:tcPr>
            <w:tcW w:w="765" w:type="dxa"/>
            <w:tcBorders>
              <w:top w:val="single" w:sz="2" w:space="0" w:color="auto"/>
              <w:left w:val="single" w:sz="2" w:space="0" w:color="auto"/>
              <w:bottom w:val="single" w:sz="4" w:space="0" w:color="auto"/>
              <w:right w:val="single" w:sz="2" w:space="0" w:color="auto"/>
            </w:tcBorders>
            <w:vAlign w:val="center"/>
          </w:tcPr>
          <w:p w14:paraId="7C81F4D1"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161</w:t>
            </w:r>
          </w:p>
        </w:tc>
        <w:tc>
          <w:tcPr>
            <w:tcW w:w="765" w:type="dxa"/>
            <w:tcBorders>
              <w:top w:val="single" w:sz="2" w:space="0" w:color="auto"/>
              <w:left w:val="single" w:sz="2" w:space="0" w:color="auto"/>
              <w:bottom w:val="single" w:sz="4" w:space="0" w:color="auto"/>
              <w:right w:val="single" w:sz="2" w:space="0" w:color="auto"/>
            </w:tcBorders>
            <w:vAlign w:val="center"/>
          </w:tcPr>
          <w:p w14:paraId="2099F1DC"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148</w:t>
            </w:r>
          </w:p>
        </w:tc>
        <w:tc>
          <w:tcPr>
            <w:tcW w:w="766" w:type="dxa"/>
            <w:gridSpan w:val="3"/>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E0492E" w14:textId="77777777" w:rsidR="00D43F1B" w:rsidRPr="005A3850" w:rsidRDefault="00D43F1B" w:rsidP="00D43F1B">
            <w:pPr>
              <w:keepNext/>
              <w:keepLines/>
              <w:autoSpaceDE w:val="0"/>
              <w:jc w:val="center"/>
              <w:rPr>
                <w:rFonts w:cs="Calibri"/>
                <w:sz w:val="20"/>
                <w:szCs w:val="20"/>
              </w:rPr>
            </w:pPr>
          </w:p>
        </w:tc>
        <w:tc>
          <w:tcPr>
            <w:tcW w:w="76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6455C2" w14:textId="77777777" w:rsidR="00D43F1B" w:rsidRPr="005A3850" w:rsidRDefault="00D43F1B" w:rsidP="00D43F1B">
            <w:pPr>
              <w:keepNext/>
              <w:keepLines/>
              <w:autoSpaceDE w:val="0"/>
              <w:jc w:val="center"/>
              <w:rPr>
                <w:rFonts w:cs="Calibri"/>
                <w:sz w:val="20"/>
                <w:szCs w:val="20"/>
              </w:rPr>
            </w:pPr>
          </w:p>
        </w:tc>
        <w:tc>
          <w:tcPr>
            <w:tcW w:w="765" w:type="dxa"/>
            <w:gridSpan w:val="2"/>
            <w:tcBorders>
              <w:top w:val="single" w:sz="2" w:space="0" w:color="auto"/>
              <w:left w:val="single" w:sz="2" w:space="0" w:color="auto"/>
              <w:bottom w:val="single" w:sz="4" w:space="0" w:color="auto"/>
              <w:right w:val="single" w:sz="2" w:space="0" w:color="auto"/>
            </w:tcBorders>
            <w:vAlign w:val="center"/>
          </w:tcPr>
          <w:p w14:paraId="4B3ACA7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140</w:t>
            </w:r>
          </w:p>
        </w:tc>
        <w:tc>
          <w:tcPr>
            <w:tcW w:w="765" w:type="dxa"/>
            <w:gridSpan w:val="2"/>
            <w:tcBorders>
              <w:top w:val="single" w:sz="2" w:space="0" w:color="auto"/>
              <w:left w:val="single" w:sz="2" w:space="0" w:color="auto"/>
              <w:bottom w:val="single" w:sz="4" w:space="0" w:color="auto"/>
              <w:right w:val="single" w:sz="2" w:space="0" w:color="auto"/>
            </w:tcBorders>
            <w:vAlign w:val="center"/>
          </w:tcPr>
          <w:p w14:paraId="2976330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128</w:t>
            </w:r>
          </w:p>
        </w:tc>
        <w:tc>
          <w:tcPr>
            <w:tcW w:w="766" w:type="dxa"/>
            <w:tcBorders>
              <w:top w:val="single" w:sz="2" w:space="0" w:color="auto"/>
              <w:left w:val="single" w:sz="2" w:space="0" w:color="auto"/>
              <w:bottom w:val="single" w:sz="4" w:space="0" w:color="auto"/>
              <w:right w:val="single" w:sz="2" w:space="0" w:color="auto"/>
            </w:tcBorders>
            <w:vAlign w:val="center"/>
          </w:tcPr>
          <w:p w14:paraId="368FD6A1"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109</w:t>
            </w: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299E7A" w14:textId="40D7A06F" w:rsidR="00D43F1B" w:rsidRPr="00D43F1B" w:rsidRDefault="00D43F1B">
            <w:pPr>
              <w:keepNext/>
              <w:keepLines/>
              <w:autoSpaceDE w:val="0"/>
              <w:jc w:val="center"/>
              <w:rPr>
                <w:rFonts w:cs="Calibri"/>
                <w:b/>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B18CCF" w14:textId="2B3288AF" w:rsidR="00D43F1B" w:rsidRPr="00D43F1B" w:rsidRDefault="00D43F1B">
            <w:pPr>
              <w:keepNext/>
              <w:keepLines/>
              <w:autoSpaceDE w:val="0"/>
              <w:jc w:val="center"/>
              <w:rPr>
                <w:rFonts w:cs="Calibri"/>
                <w:b/>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73968D" w14:textId="4CB26A8E" w:rsidR="00D43F1B" w:rsidRPr="00D43F1B" w:rsidRDefault="00D43F1B">
            <w:pPr>
              <w:keepNext/>
              <w:keepLines/>
              <w:autoSpaceDE w:val="0"/>
              <w:jc w:val="center"/>
              <w:rPr>
                <w:rFonts w:cs="Calibri"/>
                <w:b/>
                <w:sz w:val="20"/>
                <w:szCs w:val="20"/>
              </w:rPr>
            </w:pPr>
          </w:p>
        </w:tc>
        <w:tc>
          <w:tcPr>
            <w:tcW w:w="1157" w:type="dxa"/>
            <w:tcBorders>
              <w:top w:val="single" w:sz="2" w:space="0" w:color="auto"/>
              <w:left w:val="single" w:sz="2" w:space="0" w:color="auto"/>
              <w:bottom w:val="single" w:sz="4" w:space="0" w:color="auto"/>
              <w:right w:val="single" w:sz="2" w:space="0" w:color="auto"/>
            </w:tcBorders>
            <w:shd w:val="clear" w:color="auto" w:fill="auto"/>
            <w:vAlign w:val="center"/>
          </w:tcPr>
          <w:p w14:paraId="3D635F49" w14:textId="1D17A715" w:rsidR="00D43F1B" w:rsidRPr="00D43F1B" w:rsidRDefault="00D43F1B">
            <w:pPr>
              <w:keepNext/>
              <w:keepLines/>
              <w:autoSpaceDE w:val="0"/>
              <w:jc w:val="center"/>
              <w:rPr>
                <w:rFonts w:cs="Calibri"/>
                <w:b/>
                <w:sz w:val="20"/>
                <w:szCs w:val="20"/>
              </w:rPr>
            </w:pPr>
            <w:r w:rsidRPr="002D71A1">
              <w:rPr>
                <w:rFonts w:cs="Calibri"/>
                <w:color w:val="000000"/>
                <w:sz w:val="20"/>
              </w:rPr>
              <w:t>50</w:t>
            </w:r>
          </w:p>
        </w:tc>
        <w:tc>
          <w:tcPr>
            <w:tcW w:w="1158"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284B58F9" w14:textId="73AEA046" w:rsidR="00D43F1B" w:rsidRPr="00D43F1B" w:rsidRDefault="00D43F1B">
            <w:pPr>
              <w:keepNext/>
              <w:keepLines/>
              <w:autoSpaceDE w:val="0"/>
              <w:jc w:val="center"/>
              <w:rPr>
                <w:rFonts w:cs="Calibri"/>
                <w:b/>
                <w:sz w:val="20"/>
                <w:szCs w:val="20"/>
              </w:rPr>
            </w:pPr>
          </w:p>
        </w:tc>
      </w:tr>
      <w:tr w:rsidR="00B839BA" w:rsidRPr="00CD26DF" w14:paraId="15F1A8B3" w14:textId="77777777" w:rsidTr="00601EA2">
        <w:tc>
          <w:tcPr>
            <w:tcW w:w="2098" w:type="dxa"/>
            <w:tcBorders>
              <w:top w:val="single" w:sz="4" w:space="0" w:color="auto"/>
              <w:left w:val="single" w:sz="12" w:space="0" w:color="auto"/>
              <w:bottom w:val="single" w:sz="4" w:space="0" w:color="auto"/>
              <w:right w:val="single" w:sz="2" w:space="0" w:color="auto"/>
            </w:tcBorders>
            <w:vAlign w:val="center"/>
          </w:tcPr>
          <w:p w14:paraId="59575329" w14:textId="77777777" w:rsidR="00B839BA" w:rsidRPr="005A3850" w:rsidRDefault="00B839BA" w:rsidP="00601EA2">
            <w:pPr>
              <w:keepNext/>
              <w:keepLines/>
              <w:autoSpaceDE w:val="0"/>
              <w:ind w:left="-113" w:right="-108"/>
              <w:jc w:val="center"/>
              <w:rPr>
                <w:rFonts w:cs="Calibri"/>
                <w:sz w:val="20"/>
                <w:szCs w:val="20"/>
              </w:rPr>
            </w:pPr>
            <w:r w:rsidRPr="005A3850">
              <w:rPr>
                <w:rFonts w:cs="Calibri"/>
                <w:sz w:val="20"/>
                <w:szCs w:val="20"/>
              </w:rPr>
              <w:t>Altitude &gt; 1600m</w:t>
            </w:r>
          </w:p>
          <w:p w14:paraId="061E2DD4"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Référence 1700 m</w:t>
            </w:r>
          </w:p>
        </w:tc>
        <w:tc>
          <w:tcPr>
            <w:tcW w:w="76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D0E100" w14:textId="77777777" w:rsidR="00B839BA" w:rsidRPr="005A3850" w:rsidRDefault="00B839BA" w:rsidP="00601EA2">
            <w:pPr>
              <w:keepNext/>
              <w:keepLines/>
              <w:autoSpaceDE w:val="0"/>
              <w:jc w:val="center"/>
              <w:rPr>
                <w:rFonts w:cs="Calibri"/>
                <w:b/>
                <w:sz w:val="20"/>
                <w:szCs w:val="20"/>
              </w:rPr>
            </w:pPr>
          </w:p>
        </w:tc>
        <w:tc>
          <w:tcPr>
            <w:tcW w:w="76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54A5AD" w14:textId="77777777" w:rsidR="00B839BA" w:rsidRPr="005A3850" w:rsidRDefault="00B839BA" w:rsidP="00601EA2">
            <w:pPr>
              <w:keepNext/>
              <w:keepLines/>
              <w:autoSpaceDE w:val="0"/>
              <w:jc w:val="center"/>
              <w:rPr>
                <w:rFonts w:cs="Calibri"/>
                <w:sz w:val="20"/>
                <w:szCs w:val="20"/>
              </w:rPr>
            </w:pPr>
          </w:p>
        </w:tc>
        <w:tc>
          <w:tcPr>
            <w:tcW w:w="765" w:type="dxa"/>
            <w:tcBorders>
              <w:top w:val="single" w:sz="4" w:space="0" w:color="auto"/>
              <w:left w:val="single" w:sz="2" w:space="0" w:color="auto"/>
              <w:bottom w:val="single" w:sz="4" w:space="0" w:color="auto"/>
              <w:right w:val="single" w:sz="2" w:space="0" w:color="auto"/>
            </w:tcBorders>
            <w:vAlign w:val="center"/>
          </w:tcPr>
          <w:p w14:paraId="5064AE2C"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159</w:t>
            </w:r>
          </w:p>
        </w:tc>
        <w:tc>
          <w:tcPr>
            <w:tcW w:w="766" w:type="dxa"/>
            <w:gridSpan w:val="3"/>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7A9D09" w14:textId="77777777" w:rsidR="00B839BA" w:rsidRPr="005A3850" w:rsidRDefault="00B839BA" w:rsidP="00601EA2">
            <w:pPr>
              <w:keepNext/>
              <w:keepLines/>
              <w:autoSpaceDE w:val="0"/>
              <w:jc w:val="center"/>
              <w:rPr>
                <w:rFonts w:cs="Calibri"/>
                <w:sz w:val="20"/>
                <w:szCs w:val="20"/>
              </w:rPr>
            </w:pPr>
          </w:p>
        </w:tc>
        <w:tc>
          <w:tcPr>
            <w:tcW w:w="76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E72DF3" w14:textId="77777777" w:rsidR="00B839BA" w:rsidRPr="005A3850" w:rsidRDefault="00B839BA" w:rsidP="00601EA2">
            <w:pPr>
              <w:keepNext/>
              <w:keepLines/>
              <w:autoSpaceDE w:val="0"/>
              <w:jc w:val="center"/>
              <w:rPr>
                <w:rFonts w:cs="Calibri"/>
                <w:sz w:val="20"/>
                <w:szCs w:val="20"/>
              </w:rPr>
            </w:pPr>
          </w:p>
        </w:tc>
        <w:tc>
          <w:tcPr>
            <w:tcW w:w="765" w:type="dxa"/>
            <w:gridSpan w:val="2"/>
            <w:tcBorders>
              <w:top w:val="single" w:sz="4" w:space="0" w:color="auto"/>
              <w:left w:val="single" w:sz="2" w:space="0" w:color="auto"/>
              <w:bottom w:val="single" w:sz="4" w:space="0" w:color="auto"/>
              <w:right w:val="single" w:sz="2" w:space="0" w:color="auto"/>
            </w:tcBorders>
            <w:vAlign w:val="center"/>
          </w:tcPr>
          <w:p w14:paraId="1ADA884A"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152</w:t>
            </w:r>
          </w:p>
        </w:tc>
        <w:tc>
          <w:tcPr>
            <w:tcW w:w="765" w:type="dxa"/>
            <w:gridSpan w:val="2"/>
            <w:tcBorders>
              <w:top w:val="single" w:sz="4" w:space="0" w:color="auto"/>
              <w:left w:val="single" w:sz="2" w:space="0" w:color="auto"/>
              <w:bottom w:val="single" w:sz="4" w:space="0" w:color="auto"/>
              <w:right w:val="single" w:sz="2" w:space="0" w:color="auto"/>
            </w:tcBorders>
            <w:vAlign w:val="center"/>
          </w:tcPr>
          <w:p w14:paraId="4CAB3D86"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138</w:t>
            </w:r>
          </w:p>
        </w:tc>
        <w:tc>
          <w:tcPr>
            <w:tcW w:w="766" w:type="dxa"/>
            <w:tcBorders>
              <w:top w:val="single" w:sz="4" w:space="0" w:color="auto"/>
              <w:left w:val="single" w:sz="2" w:space="0" w:color="auto"/>
              <w:bottom w:val="single" w:sz="4" w:space="0" w:color="auto"/>
              <w:right w:val="single" w:sz="2" w:space="0" w:color="auto"/>
            </w:tcBorders>
            <w:vAlign w:val="center"/>
          </w:tcPr>
          <w:p w14:paraId="606411D3"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119</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0CA4D0" w14:textId="77777777" w:rsidR="00B839BA" w:rsidRPr="00CD26DF" w:rsidRDefault="00B839BA" w:rsidP="00601EA2">
            <w:pPr>
              <w:keepNext/>
              <w:keepLines/>
              <w:autoSpaceDE w:val="0"/>
              <w:jc w:val="center"/>
              <w:rPr>
                <w:rFonts w:cs="Calibri"/>
                <w:b/>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1BC59C" w14:textId="77777777" w:rsidR="00B839BA" w:rsidRPr="00CD26DF" w:rsidRDefault="00B839BA" w:rsidP="00601EA2">
            <w:pPr>
              <w:keepNext/>
              <w:keepLines/>
              <w:autoSpaceDE w:val="0"/>
              <w:jc w:val="center"/>
              <w:rPr>
                <w:rFonts w:cs="Calibri"/>
                <w:b/>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78C9DE" w14:textId="77777777" w:rsidR="00B839BA" w:rsidRPr="00CD26DF" w:rsidRDefault="00B839BA" w:rsidP="00601EA2">
            <w:pPr>
              <w:keepNext/>
              <w:keepLines/>
              <w:autoSpaceDE w:val="0"/>
              <w:jc w:val="center"/>
              <w:rPr>
                <w:rFonts w:cs="Calibri"/>
                <w:b/>
                <w:sz w:val="20"/>
                <w:szCs w:val="20"/>
              </w:rPr>
            </w:pP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E4F51B" w14:textId="77777777" w:rsidR="00B839BA" w:rsidRPr="00CD26DF" w:rsidRDefault="00B839BA" w:rsidP="00601EA2">
            <w:pPr>
              <w:keepNext/>
              <w:keepLines/>
              <w:autoSpaceDE w:val="0"/>
              <w:jc w:val="center"/>
              <w:rPr>
                <w:rFonts w:cs="Calibri"/>
                <w:b/>
                <w:sz w:val="20"/>
                <w:szCs w:val="20"/>
              </w:rPr>
            </w:pPr>
          </w:p>
        </w:tc>
        <w:tc>
          <w:tcPr>
            <w:tcW w:w="1158"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C9BF422" w14:textId="77777777" w:rsidR="00B839BA" w:rsidRPr="00CD26DF" w:rsidRDefault="00B839BA" w:rsidP="00601EA2">
            <w:pPr>
              <w:keepNext/>
              <w:keepLines/>
              <w:autoSpaceDE w:val="0"/>
              <w:jc w:val="center"/>
              <w:rPr>
                <w:rFonts w:cs="Calibri"/>
                <w:sz w:val="16"/>
                <w:szCs w:val="16"/>
              </w:rPr>
            </w:pPr>
          </w:p>
        </w:tc>
      </w:tr>
      <w:tr w:rsidR="00B839BA" w:rsidRPr="00CD26DF" w14:paraId="55E4D157" w14:textId="77777777" w:rsidTr="00601EA2">
        <w:tc>
          <w:tcPr>
            <w:tcW w:w="14006" w:type="dxa"/>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2E1A787" w14:textId="77777777" w:rsidR="00B839BA" w:rsidRPr="00CD26DF" w:rsidRDefault="00B839BA" w:rsidP="00601EA2">
            <w:pPr>
              <w:keepNext/>
              <w:keepLines/>
              <w:autoSpaceDE w:val="0"/>
              <w:spacing w:before="120"/>
              <w:jc w:val="center"/>
              <w:rPr>
                <w:rFonts w:cs="Calibri"/>
                <w:sz w:val="4"/>
                <w:szCs w:val="16"/>
              </w:rPr>
            </w:pPr>
          </w:p>
        </w:tc>
      </w:tr>
      <w:tr w:rsidR="00B839BA" w:rsidRPr="00CD26DF" w14:paraId="7131EBE5" w14:textId="77777777" w:rsidTr="00601EA2">
        <w:tblPrEx>
          <w:tblCellMar>
            <w:right w:w="57" w:type="dxa"/>
          </w:tblCellMar>
        </w:tblPrEx>
        <w:tc>
          <w:tcPr>
            <w:tcW w:w="2098"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63FD4A4"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Composante USE</w:t>
            </w:r>
          </w:p>
        </w:tc>
        <w:tc>
          <w:tcPr>
            <w:tcW w:w="2986" w:type="dxa"/>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9CD6FD9"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c>
          <w:tcPr>
            <w:tcW w:w="1398" w:type="dxa"/>
            <w:gridSpan w:val="3"/>
            <w:tcBorders>
              <w:top w:val="single" w:sz="12" w:space="0" w:color="auto"/>
              <w:left w:val="single" w:sz="4" w:space="0" w:color="auto"/>
              <w:bottom w:val="single" w:sz="4" w:space="0" w:color="auto"/>
              <w:right w:val="nil"/>
            </w:tcBorders>
            <w:vAlign w:val="center"/>
            <w:hideMark/>
          </w:tcPr>
          <w:p w14:paraId="79488A41"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sz w:val="20"/>
                <w:szCs w:val="20"/>
              </w:rPr>
              <w:t>USE étalon =</w:t>
            </w:r>
          </w:p>
        </w:tc>
        <w:tc>
          <w:tcPr>
            <w:tcW w:w="686" w:type="dxa"/>
            <w:gridSpan w:val="2"/>
            <w:tcBorders>
              <w:top w:val="single" w:sz="12" w:space="0" w:color="auto"/>
              <w:left w:val="nil"/>
              <w:bottom w:val="single" w:sz="4" w:space="0" w:color="auto"/>
              <w:right w:val="nil"/>
            </w:tcBorders>
            <w:vAlign w:val="center"/>
            <w:hideMark/>
          </w:tcPr>
          <w:p w14:paraId="6EECE92E" w14:textId="77777777" w:rsidR="00B839BA" w:rsidRPr="005A3850" w:rsidRDefault="00B839BA" w:rsidP="00601EA2">
            <w:pPr>
              <w:keepNext/>
              <w:keepLines/>
              <w:autoSpaceDE w:val="0"/>
              <w:jc w:val="center"/>
              <w:rPr>
                <w:rFonts w:cs="Calibri"/>
                <w:b/>
                <w:color w:val="3366FF"/>
                <w:sz w:val="20"/>
                <w:szCs w:val="20"/>
                <w:bdr w:val="none" w:sz="0" w:space="0" w:color="auto" w:frame="1"/>
              </w:rPr>
            </w:pPr>
            <w:r w:rsidRPr="005A3850">
              <w:rPr>
                <w:rFonts w:cs="Calibri"/>
                <w:b/>
                <w:sz w:val="20"/>
                <w:szCs w:val="20"/>
              </w:rPr>
              <w:t>18</w:t>
            </w:r>
            <w:r w:rsidRPr="005A3850">
              <w:rPr>
                <w:rFonts w:cs="Calibri"/>
                <w:b/>
                <w:color w:val="0000FF"/>
                <w:sz w:val="20"/>
                <w:szCs w:val="20"/>
              </w:rPr>
              <w:t xml:space="preserve"> </w:t>
            </w:r>
          </w:p>
        </w:tc>
        <w:tc>
          <w:tcPr>
            <w:tcW w:w="1052" w:type="dxa"/>
            <w:gridSpan w:val="2"/>
            <w:tcBorders>
              <w:top w:val="single" w:sz="12" w:space="0" w:color="auto"/>
              <w:left w:val="nil"/>
              <w:bottom w:val="single" w:sz="4" w:space="0" w:color="auto"/>
              <w:right w:val="single" w:sz="4" w:space="0" w:color="auto"/>
            </w:tcBorders>
            <w:vAlign w:val="center"/>
            <w:hideMark/>
          </w:tcPr>
          <w:p w14:paraId="11BA766F" w14:textId="77777777" w:rsidR="00B839BA" w:rsidRPr="005A3850" w:rsidRDefault="00B839BA" w:rsidP="00601EA2">
            <w:pPr>
              <w:keepNext/>
              <w:keepLines/>
              <w:autoSpaceDE w:val="0"/>
              <w:ind w:left="-174"/>
              <w:jc w:val="center"/>
              <w:rPr>
                <w:rFonts w:cs="Calibri"/>
                <w:b/>
                <w:sz w:val="20"/>
                <w:szCs w:val="20"/>
                <w:bdr w:val="none" w:sz="0" w:space="0" w:color="auto" w:frame="1"/>
              </w:rPr>
            </w:pPr>
            <w:r w:rsidRPr="005A3850">
              <w:rPr>
                <w:rFonts w:cs="Calibri"/>
                <w:sz w:val="20"/>
                <w:szCs w:val="20"/>
              </w:rPr>
              <w:t>kWh/m²/an</w:t>
            </w:r>
          </w:p>
        </w:tc>
        <w:tc>
          <w:tcPr>
            <w:tcW w:w="5786" w:type="dxa"/>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95E4961" w14:textId="6C45D082" w:rsidR="00B839BA" w:rsidRPr="002553C1" w:rsidRDefault="00F91276" w:rsidP="009565AF">
            <w:pPr>
              <w:keepNext/>
              <w:keepLines/>
              <w:autoSpaceDE w:val="0"/>
              <w:jc w:val="center"/>
              <w:rPr>
                <w:rFonts w:cs="Calibri"/>
                <w:b/>
                <w:bCs/>
                <w:sz w:val="20"/>
                <w:szCs w:val="20"/>
                <w:bdr w:val="none" w:sz="0" w:space="0" w:color="auto" w:frame="1"/>
              </w:rPr>
            </w:pPr>
            <w:r>
              <w:rPr>
                <w:rFonts w:cs="Calibri"/>
                <w:b/>
                <w:bCs/>
                <w:sz w:val="20"/>
                <w:szCs w:val="20"/>
              </w:rPr>
              <w:t>Part_USE_variable</w:t>
            </w:r>
            <w:r w:rsidR="00B839BA" w:rsidRPr="00E462BE">
              <w:rPr>
                <w:rFonts w:cs="Calibri"/>
                <w:b/>
                <w:bCs/>
                <w:sz w:val="20"/>
                <w:szCs w:val="20"/>
              </w:rPr>
              <w:t xml:space="preserve">= </w:t>
            </w:r>
            <w:r w:rsidR="00B53C82">
              <w:rPr>
                <w:rFonts w:cs="Calibri"/>
                <w:b/>
                <w:bCs/>
                <w:sz w:val="20"/>
                <w:szCs w:val="20"/>
              </w:rPr>
              <w:t>0,</w:t>
            </w:r>
            <w:r w:rsidR="00B839BA" w:rsidRPr="00E462BE">
              <w:rPr>
                <w:rFonts w:cs="Calibri"/>
                <w:b/>
                <w:bCs/>
                <w:sz w:val="20"/>
                <w:szCs w:val="20"/>
              </w:rPr>
              <w:t>58</w:t>
            </w:r>
          </w:p>
        </w:tc>
      </w:tr>
      <w:tr w:rsidR="00B839BA" w:rsidRPr="00CD26DF" w14:paraId="546A1172" w14:textId="77777777" w:rsidTr="00601EA2">
        <w:tblPrEx>
          <w:tblCellMar>
            <w:right w:w="57" w:type="dxa"/>
          </w:tblCellMar>
        </w:tblPrEx>
        <w:tc>
          <w:tcPr>
            <w:tcW w:w="2098"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333B258"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Type d’indicateur d’intensité d’usage</w:t>
            </w:r>
          </w:p>
        </w:tc>
        <w:tc>
          <w:tcPr>
            <w:tcW w:w="6122" w:type="dxa"/>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14DA114"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à renseigner par l’assujetti</w:t>
            </w:r>
          </w:p>
          <w:p w14:paraId="6A293E33" w14:textId="77777777" w:rsidR="00B839BA" w:rsidRPr="005A3850" w:rsidRDefault="00B839BA" w:rsidP="00601EA2">
            <w:pPr>
              <w:keepNext/>
              <w:keepLines/>
              <w:autoSpaceDE w:val="0"/>
              <w:spacing w:after="120"/>
              <w:jc w:val="center"/>
              <w:rPr>
                <w:rFonts w:cs="Calibri"/>
                <w:sz w:val="20"/>
                <w:szCs w:val="20"/>
                <w:bdr w:val="none" w:sz="0" w:space="0" w:color="auto" w:frame="1"/>
              </w:rPr>
            </w:pPr>
            <w:r w:rsidRPr="005A3850">
              <w:rPr>
                <w:rFonts w:cs="Calibri"/>
                <w:sz w:val="20"/>
                <w:szCs w:val="20"/>
              </w:rPr>
              <w:t>Valeur de référence associée à la USE étalon</w:t>
            </w:r>
          </w:p>
        </w:tc>
        <w:tc>
          <w:tcPr>
            <w:tcW w:w="5786"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4424BC"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étalon</w:t>
            </w:r>
          </w:p>
          <w:p w14:paraId="104223F4"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B839BA" w:rsidRPr="00CD26DF" w14:paraId="2AF2A7B5" w14:textId="77777777" w:rsidTr="00601EA2">
        <w:tblPrEx>
          <w:tblCellMar>
            <w:right w:w="57" w:type="dxa"/>
          </w:tblCellMar>
        </w:tblPrEx>
        <w:tc>
          <w:tcPr>
            <w:tcW w:w="2098" w:type="dxa"/>
            <w:tcBorders>
              <w:top w:val="single" w:sz="4" w:space="0" w:color="auto"/>
              <w:left w:val="single" w:sz="12" w:space="0" w:color="auto"/>
              <w:bottom w:val="single" w:sz="4" w:space="0" w:color="auto"/>
              <w:right w:val="single" w:sz="2" w:space="0" w:color="auto"/>
            </w:tcBorders>
            <w:vAlign w:val="center"/>
            <w:hideMark/>
          </w:tcPr>
          <w:p w14:paraId="042C1909"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Indicateurs d’intensité d’usage temporels</w:t>
            </w:r>
          </w:p>
        </w:tc>
        <w:tc>
          <w:tcPr>
            <w:tcW w:w="5070" w:type="dxa"/>
            <w:gridSpan w:val="10"/>
            <w:tcBorders>
              <w:top w:val="single" w:sz="4" w:space="0" w:color="auto"/>
              <w:left w:val="single" w:sz="2" w:space="0" w:color="auto"/>
              <w:bottom w:val="single" w:sz="4" w:space="0" w:color="auto"/>
              <w:right w:val="single" w:sz="4" w:space="0" w:color="auto"/>
            </w:tcBorders>
            <w:vAlign w:val="center"/>
            <w:hideMark/>
          </w:tcPr>
          <w:p w14:paraId="2AC920D9" w14:textId="28F1DD58" w:rsidR="00B839BA" w:rsidRPr="005A3850" w:rsidRDefault="00B839BA" w:rsidP="00601EA2">
            <w:pPr>
              <w:keepNext/>
              <w:keepLines/>
              <w:autoSpaceDE w:val="0"/>
              <w:spacing w:before="120" w:after="120"/>
              <w:ind w:left="-112" w:right="-99"/>
              <w:jc w:val="center"/>
              <w:rPr>
                <w:rFonts w:cs="Calibri"/>
                <w:sz w:val="20"/>
                <w:szCs w:val="20"/>
                <w:bdr w:val="none" w:sz="0" w:space="0" w:color="auto" w:frame="1"/>
              </w:rPr>
            </w:pPr>
            <w:r w:rsidRPr="005A3850">
              <w:rPr>
                <w:rFonts w:cs="Calibri"/>
                <w:sz w:val="20"/>
                <w:szCs w:val="20"/>
              </w:rPr>
              <w:t xml:space="preserve">Amplitude horaire annuelle (h ouvrées/an) </w:t>
            </w:r>
            <w:r w:rsidRPr="005A3850">
              <w:rPr>
                <w:rFonts w:cs="Calibri"/>
                <w:b/>
                <w:sz w:val="20"/>
                <w:szCs w:val="20"/>
              </w:rPr>
              <w:t>Nb_</w:t>
            </w:r>
            <w:r w:rsidR="00BA4423" w:rsidRPr="005A3850">
              <w:rPr>
                <w:rFonts w:cs="Calibri"/>
                <w:b/>
                <w:sz w:val="20"/>
                <w:szCs w:val="20"/>
              </w:rPr>
              <w:t>h</w:t>
            </w:r>
            <w:r w:rsidR="00BA4423">
              <w:rPr>
                <w:rFonts w:cs="Calibri"/>
                <w:b/>
                <w:sz w:val="20"/>
                <w:szCs w:val="20"/>
              </w:rPr>
              <w:t>_</w:t>
            </w:r>
            <w:r w:rsidRPr="005A3850">
              <w:rPr>
                <w:rFonts w:cs="Calibri"/>
                <w:b/>
                <w:sz w:val="20"/>
                <w:szCs w:val="20"/>
              </w:rPr>
              <w:t>ouvrées</w:t>
            </w:r>
          </w:p>
        </w:tc>
        <w:tc>
          <w:tcPr>
            <w:tcW w:w="1052" w:type="dxa"/>
            <w:gridSpan w:val="2"/>
            <w:tcBorders>
              <w:top w:val="single" w:sz="4" w:space="0" w:color="auto"/>
              <w:left w:val="single" w:sz="4" w:space="0" w:color="auto"/>
              <w:bottom w:val="single" w:sz="4" w:space="0" w:color="auto"/>
              <w:right w:val="single" w:sz="4" w:space="0" w:color="auto"/>
            </w:tcBorders>
            <w:vAlign w:val="center"/>
            <w:hideMark/>
          </w:tcPr>
          <w:p w14:paraId="00FDEF9D" w14:textId="77777777" w:rsidR="00B839BA" w:rsidRPr="005A3850" w:rsidRDefault="00B839BA" w:rsidP="00601EA2">
            <w:pPr>
              <w:keepNext/>
              <w:keepLines/>
              <w:autoSpaceDE w:val="0"/>
              <w:spacing w:before="120" w:after="120"/>
              <w:jc w:val="center"/>
              <w:rPr>
                <w:rFonts w:cs="Calibri"/>
                <w:sz w:val="20"/>
                <w:szCs w:val="20"/>
                <w:bdr w:val="none" w:sz="0" w:space="0" w:color="auto" w:frame="1"/>
              </w:rPr>
            </w:pPr>
            <w:r w:rsidRPr="005A3850">
              <w:rPr>
                <w:rFonts w:cs="Calibri"/>
                <w:sz w:val="20"/>
                <w:szCs w:val="20"/>
              </w:rPr>
              <w:t>2300</w:t>
            </w:r>
          </w:p>
        </w:tc>
        <w:tc>
          <w:tcPr>
            <w:tcW w:w="4715" w:type="dxa"/>
            <w:gridSpan w:val="5"/>
            <w:tcBorders>
              <w:top w:val="single" w:sz="4" w:space="0" w:color="auto"/>
              <w:left w:val="single" w:sz="4" w:space="0" w:color="auto"/>
              <w:bottom w:val="single" w:sz="4" w:space="0" w:color="auto"/>
              <w:right w:val="single" w:sz="4" w:space="0" w:color="auto"/>
            </w:tcBorders>
            <w:vAlign w:val="center"/>
            <w:hideMark/>
          </w:tcPr>
          <w:p w14:paraId="28DE1827" w14:textId="61C553B5" w:rsidR="00B839BA" w:rsidRPr="005A3850" w:rsidRDefault="00B839BA" w:rsidP="00601EA2">
            <w:pPr>
              <w:keepNext/>
              <w:keepLines/>
              <w:autoSpaceDE w:val="0"/>
              <w:spacing w:before="120" w:after="120"/>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Pr="005A3850">
              <w:rPr>
                <w:rFonts w:cs="Calibri"/>
                <w:b/>
                <w:sz w:val="20"/>
                <w:szCs w:val="20"/>
              </w:rPr>
              <w:t>Nb_h_ouvrées</w:t>
            </w:r>
            <w:r w:rsidRPr="00E462BE">
              <w:rPr>
                <w:rFonts w:cs="Calibri"/>
                <w:b/>
                <w:sz w:val="20"/>
                <w:szCs w:val="20"/>
                <w:vertAlign w:val="subscript"/>
              </w:rPr>
              <w:t>étalon</w:t>
            </w:r>
          </w:p>
        </w:tc>
        <w:tc>
          <w:tcPr>
            <w:tcW w:w="1071" w:type="dxa"/>
            <w:tcBorders>
              <w:top w:val="single" w:sz="4" w:space="0" w:color="auto"/>
              <w:left w:val="single" w:sz="4" w:space="0" w:color="auto"/>
              <w:bottom w:val="single" w:sz="4" w:space="0" w:color="auto"/>
              <w:right w:val="single" w:sz="12" w:space="0" w:color="auto"/>
            </w:tcBorders>
            <w:vAlign w:val="center"/>
            <w:hideMark/>
          </w:tcPr>
          <w:p w14:paraId="6B5159E5" w14:textId="77777777" w:rsidR="00B839BA" w:rsidRPr="005A3850" w:rsidRDefault="00B839BA" w:rsidP="00601EA2">
            <w:pPr>
              <w:keepNext/>
              <w:keepLines/>
              <w:autoSpaceDE w:val="0"/>
              <w:spacing w:before="120" w:after="120"/>
              <w:jc w:val="center"/>
              <w:rPr>
                <w:rFonts w:cs="Calibri"/>
                <w:b/>
                <w:sz w:val="20"/>
                <w:szCs w:val="20"/>
                <w:bdr w:val="none" w:sz="0" w:space="0" w:color="auto" w:frame="1"/>
              </w:rPr>
            </w:pPr>
            <w:r w:rsidRPr="005A3850">
              <w:rPr>
                <w:rFonts w:cs="Calibri"/>
                <w:b/>
                <w:sz w:val="20"/>
                <w:szCs w:val="20"/>
              </w:rPr>
              <w:t>2300</w:t>
            </w:r>
          </w:p>
        </w:tc>
      </w:tr>
      <w:tr w:rsidR="00B839BA" w:rsidRPr="00CD26DF" w14:paraId="71DF88D8" w14:textId="77777777" w:rsidTr="00601EA2">
        <w:tblPrEx>
          <w:tblCellMar>
            <w:right w:w="57" w:type="dxa"/>
          </w:tblCellMar>
        </w:tblPrEx>
        <w:tc>
          <w:tcPr>
            <w:tcW w:w="2098" w:type="dxa"/>
            <w:tcBorders>
              <w:top w:val="single" w:sz="4" w:space="0" w:color="auto"/>
              <w:left w:val="single" w:sz="12" w:space="0" w:color="auto"/>
              <w:bottom w:val="single" w:sz="4" w:space="0" w:color="auto"/>
              <w:right w:val="single" w:sz="2" w:space="0" w:color="auto"/>
            </w:tcBorders>
            <w:vAlign w:val="center"/>
            <w:hideMark/>
          </w:tcPr>
          <w:p w14:paraId="3A189037"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Indicateurs d’intensité d’usage surfaciques</w:t>
            </w:r>
          </w:p>
        </w:tc>
        <w:tc>
          <w:tcPr>
            <w:tcW w:w="2361" w:type="dxa"/>
            <w:gridSpan w:val="4"/>
            <w:tcBorders>
              <w:top w:val="single" w:sz="4" w:space="0" w:color="auto"/>
              <w:left w:val="single" w:sz="2" w:space="0" w:color="auto"/>
              <w:bottom w:val="single" w:sz="4" w:space="0" w:color="auto"/>
              <w:right w:val="single" w:sz="4" w:space="0" w:color="auto"/>
            </w:tcBorders>
            <w:vAlign w:val="center"/>
            <w:hideMark/>
          </w:tcPr>
          <w:p w14:paraId="3F497DF5" w14:textId="46A35B17" w:rsidR="00B839BA" w:rsidRPr="005A3850" w:rsidRDefault="00B839BA">
            <w:pPr>
              <w:keepNext/>
              <w:keepLines/>
              <w:autoSpaceDE w:val="0"/>
              <w:spacing w:before="120" w:after="120"/>
              <w:jc w:val="center"/>
              <w:rPr>
                <w:rFonts w:cs="Calibri"/>
                <w:sz w:val="20"/>
                <w:szCs w:val="20"/>
                <w:bdr w:val="none" w:sz="0" w:space="0" w:color="auto" w:frame="1"/>
              </w:rPr>
            </w:pPr>
            <w:r w:rsidRPr="005A3850">
              <w:rPr>
                <w:rFonts w:cs="Calibri"/>
                <w:sz w:val="20"/>
                <w:szCs w:val="20"/>
              </w:rPr>
              <w:t>Surface Plancher / place</w:t>
            </w:r>
            <w:r w:rsidR="00BA4423">
              <w:rPr>
                <w:rFonts w:cs="Calibri"/>
                <w:sz w:val="20"/>
                <w:szCs w:val="20"/>
              </w:rPr>
              <w:t xml:space="preserve"> </w:t>
            </w:r>
            <w:r w:rsidRPr="005A3850">
              <w:rPr>
                <w:rFonts w:cs="Calibri"/>
                <w:sz w:val="20"/>
                <w:szCs w:val="18"/>
              </w:rPr>
              <w:t xml:space="preserve">ou Surface Utile Brute </w:t>
            </w:r>
            <w:r w:rsidRPr="005A3850">
              <w:rPr>
                <w:rFonts w:cs="Calibri"/>
                <w:sz w:val="20"/>
                <w:szCs w:val="20"/>
              </w:rPr>
              <w:t xml:space="preserve">(m²/place) </w:t>
            </w:r>
            <w:r w:rsidRPr="005A3850">
              <w:rPr>
                <w:rFonts w:cs="Calibri"/>
                <w:b/>
                <w:sz w:val="20"/>
                <w:szCs w:val="18"/>
              </w:rPr>
              <w:t>Surf_place</w:t>
            </w:r>
          </w:p>
        </w:tc>
        <w:tc>
          <w:tcPr>
            <w:tcW w:w="625" w:type="dxa"/>
            <w:tcBorders>
              <w:top w:val="single" w:sz="4" w:space="0" w:color="auto"/>
              <w:left w:val="single" w:sz="4" w:space="0" w:color="auto"/>
              <w:bottom w:val="single" w:sz="4" w:space="0" w:color="auto"/>
              <w:right w:val="single" w:sz="4" w:space="0" w:color="auto"/>
            </w:tcBorders>
            <w:vAlign w:val="center"/>
            <w:hideMark/>
          </w:tcPr>
          <w:p w14:paraId="0171FB6C" w14:textId="77777777" w:rsidR="00B839BA" w:rsidRPr="005A3850" w:rsidRDefault="00B839BA" w:rsidP="00601EA2">
            <w:pPr>
              <w:keepNext/>
              <w:keepLines/>
              <w:autoSpaceDE w:val="0"/>
              <w:spacing w:before="120" w:after="120"/>
              <w:jc w:val="center"/>
              <w:rPr>
                <w:rFonts w:cs="Calibri"/>
                <w:sz w:val="20"/>
                <w:szCs w:val="20"/>
                <w:bdr w:val="none" w:sz="0" w:space="0" w:color="auto" w:frame="1"/>
              </w:rPr>
            </w:pPr>
            <w:r w:rsidRPr="005A3850">
              <w:rPr>
                <w:rFonts w:cs="Calibri"/>
                <w:sz w:val="20"/>
                <w:szCs w:val="20"/>
              </w:rPr>
              <w:t>3,4</w:t>
            </w:r>
          </w:p>
        </w:tc>
        <w:tc>
          <w:tcPr>
            <w:tcW w:w="2084" w:type="dxa"/>
            <w:gridSpan w:val="5"/>
            <w:tcBorders>
              <w:top w:val="single" w:sz="4" w:space="0" w:color="auto"/>
              <w:left w:val="single" w:sz="4" w:space="0" w:color="auto"/>
              <w:bottom w:val="single" w:sz="4" w:space="0" w:color="auto"/>
              <w:right w:val="single" w:sz="4" w:space="0" w:color="auto"/>
            </w:tcBorders>
            <w:vAlign w:val="center"/>
            <w:hideMark/>
          </w:tcPr>
          <w:p w14:paraId="49B4DF2C" w14:textId="03EA5415" w:rsidR="00B839BA" w:rsidRPr="005A3850" w:rsidRDefault="00B839BA">
            <w:pPr>
              <w:keepNext/>
              <w:keepLines/>
              <w:autoSpaceDE w:val="0"/>
              <w:spacing w:before="120" w:after="120"/>
              <w:jc w:val="center"/>
              <w:rPr>
                <w:rFonts w:cs="Calibri"/>
                <w:b/>
                <w:sz w:val="20"/>
                <w:szCs w:val="20"/>
                <w:bdr w:val="none" w:sz="0" w:space="0" w:color="auto" w:frame="1"/>
              </w:rPr>
            </w:pPr>
            <w:r w:rsidRPr="005A3850">
              <w:rPr>
                <w:rFonts w:cs="Calibri"/>
                <w:sz w:val="20"/>
                <w:szCs w:val="20"/>
              </w:rPr>
              <w:t>Taux d’occupation nominal (%)</w:t>
            </w:r>
            <w:r w:rsidR="00BA4423">
              <w:rPr>
                <w:rFonts w:cs="Calibri"/>
                <w:b/>
                <w:sz w:val="20"/>
                <w:szCs w:val="20"/>
              </w:rPr>
              <w:t xml:space="preserve"> </w:t>
            </w:r>
            <w:r w:rsidRPr="005A3850">
              <w:rPr>
                <w:rFonts w:cs="Calibri"/>
                <w:b/>
                <w:sz w:val="20"/>
                <w:szCs w:val="20"/>
              </w:rPr>
              <w:t>T_occ</w:t>
            </w:r>
          </w:p>
        </w:tc>
        <w:tc>
          <w:tcPr>
            <w:tcW w:w="1052" w:type="dxa"/>
            <w:gridSpan w:val="2"/>
            <w:tcBorders>
              <w:top w:val="single" w:sz="4" w:space="0" w:color="auto"/>
              <w:left w:val="single" w:sz="4" w:space="0" w:color="auto"/>
              <w:bottom w:val="single" w:sz="4" w:space="0" w:color="auto"/>
              <w:right w:val="single" w:sz="4" w:space="0" w:color="auto"/>
            </w:tcBorders>
            <w:vAlign w:val="center"/>
            <w:hideMark/>
          </w:tcPr>
          <w:p w14:paraId="3AE27C94" w14:textId="77777777" w:rsidR="00B839BA" w:rsidRPr="005A3850" w:rsidRDefault="00B839BA" w:rsidP="00601EA2">
            <w:pPr>
              <w:keepNext/>
              <w:keepLines/>
              <w:autoSpaceDE w:val="0"/>
              <w:spacing w:before="120" w:after="120"/>
              <w:jc w:val="center"/>
              <w:rPr>
                <w:rFonts w:cs="Calibri"/>
                <w:sz w:val="20"/>
                <w:szCs w:val="20"/>
                <w:bdr w:val="none" w:sz="0" w:space="0" w:color="auto" w:frame="1"/>
              </w:rPr>
            </w:pPr>
            <w:r w:rsidRPr="005A3850">
              <w:rPr>
                <w:rFonts w:cs="Calibri"/>
                <w:sz w:val="20"/>
                <w:szCs w:val="20"/>
              </w:rPr>
              <w:t>100</w:t>
            </w:r>
          </w:p>
        </w:tc>
        <w:tc>
          <w:tcPr>
            <w:tcW w:w="4715" w:type="dxa"/>
            <w:gridSpan w:val="5"/>
            <w:tcBorders>
              <w:top w:val="single" w:sz="4" w:space="0" w:color="auto"/>
              <w:left w:val="single" w:sz="4" w:space="0" w:color="auto"/>
              <w:bottom w:val="single" w:sz="4" w:space="0" w:color="auto"/>
              <w:right w:val="single" w:sz="2" w:space="0" w:color="auto"/>
            </w:tcBorders>
            <w:vAlign w:val="center"/>
            <w:hideMark/>
          </w:tcPr>
          <w:p w14:paraId="1DD216FB" w14:textId="4FA84B1F" w:rsidR="00B839BA" w:rsidRPr="005A3850" w:rsidRDefault="00B839BA" w:rsidP="00601EA2">
            <w:pPr>
              <w:keepNext/>
              <w:keepLines/>
              <w:autoSpaceDE w:val="0"/>
              <w:spacing w:before="120" w:after="120"/>
              <w:jc w:val="center"/>
              <w:rPr>
                <w:rFonts w:cs="Calibri"/>
                <w:b/>
                <w:sz w:val="20"/>
                <w:szCs w:val="20"/>
                <w:vertAlign w:val="subscript"/>
              </w:rPr>
            </w:pPr>
            <w:r w:rsidRPr="005A3850">
              <w:rPr>
                <w:rFonts w:cs="Calibri"/>
                <w:b/>
                <w:sz w:val="20"/>
                <w:szCs w:val="18"/>
              </w:rPr>
              <w:t xml:space="preserve">Surface / </w:t>
            </w:r>
            <w:r w:rsidR="00BA4423">
              <w:rPr>
                <w:rFonts w:cs="Calibri"/>
                <w:b/>
                <w:sz w:val="20"/>
                <w:szCs w:val="18"/>
              </w:rPr>
              <w:t>Place</w:t>
            </w:r>
            <w:r w:rsidR="00BA4423" w:rsidRPr="005A3850">
              <w:rPr>
                <w:rFonts w:cs="Calibri"/>
                <w:b/>
                <w:sz w:val="20"/>
                <w:szCs w:val="18"/>
              </w:rPr>
              <w:t xml:space="preserve"> </w:t>
            </w:r>
            <w:r w:rsidRPr="005A3850">
              <w:rPr>
                <w:rFonts w:cs="Calibri"/>
                <w:b/>
                <w:sz w:val="20"/>
                <w:szCs w:val="18"/>
              </w:rPr>
              <w:t xml:space="preserve">étalon </w:t>
            </w:r>
            <w:r w:rsidRPr="005A3850">
              <w:rPr>
                <w:rFonts w:cs="Calibri"/>
                <w:sz w:val="20"/>
                <w:szCs w:val="18"/>
              </w:rPr>
              <w:t xml:space="preserve">(m²/place) </w:t>
            </w:r>
            <w:r w:rsidRPr="005A3850">
              <w:rPr>
                <w:rFonts w:cs="Calibri"/>
                <w:b/>
                <w:sz w:val="20"/>
                <w:szCs w:val="20"/>
              </w:rPr>
              <w:t>Surf_place</w:t>
            </w:r>
            <w:r w:rsidRPr="005A3850">
              <w:rPr>
                <w:rFonts w:cs="Calibri"/>
                <w:b/>
                <w:sz w:val="20"/>
                <w:szCs w:val="20"/>
                <w:vertAlign w:val="subscript"/>
              </w:rPr>
              <w:t>étalon</w:t>
            </w:r>
          </w:p>
          <w:p w14:paraId="1FC84D2A" w14:textId="77777777" w:rsidR="00B839BA" w:rsidRPr="005A3850" w:rsidRDefault="00B839BA" w:rsidP="00601EA2">
            <w:pPr>
              <w:keepNext/>
              <w:keepLines/>
              <w:autoSpaceDE w:val="0"/>
              <w:spacing w:before="120" w:after="120"/>
              <w:jc w:val="center"/>
              <w:rPr>
                <w:rFonts w:cs="Calibri"/>
                <w:b/>
                <w:sz w:val="20"/>
                <w:szCs w:val="20"/>
                <w:bdr w:val="none" w:sz="0" w:space="0" w:color="auto" w:frame="1"/>
              </w:rPr>
            </w:pPr>
            <w:r w:rsidRPr="005A3850">
              <w:rPr>
                <w:rFonts w:cs="Calibri"/>
                <w:b/>
                <w:sz w:val="20"/>
                <w:szCs w:val="20"/>
              </w:rPr>
              <w:t>Taux d’occupation</w:t>
            </w:r>
            <w:r w:rsidRPr="005A3850">
              <w:rPr>
                <w:rFonts w:cs="Calibri"/>
                <w:sz w:val="20"/>
                <w:szCs w:val="20"/>
              </w:rPr>
              <w:t xml:space="preserve"> </w:t>
            </w:r>
            <w:r w:rsidRPr="005A3850">
              <w:rPr>
                <w:rFonts w:cs="Calibri"/>
                <w:b/>
                <w:sz w:val="20"/>
                <w:szCs w:val="20"/>
              </w:rPr>
              <w:t>étalon</w:t>
            </w:r>
            <w:r w:rsidRPr="005A3850">
              <w:rPr>
                <w:rFonts w:cs="Calibri"/>
                <w:sz w:val="20"/>
                <w:szCs w:val="20"/>
              </w:rPr>
              <w:t xml:space="preserve"> (%) </w:t>
            </w:r>
            <w:r w:rsidRPr="005A3850">
              <w:rPr>
                <w:rFonts w:cs="Calibri"/>
                <w:b/>
                <w:sz w:val="20"/>
                <w:szCs w:val="20"/>
              </w:rPr>
              <w:t>T_occ</w:t>
            </w:r>
            <w:r w:rsidRPr="005A3850">
              <w:rPr>
                <w:rFonts w:cs="Calibri"/>
                <w:b/>
                <w:sz w:val="20"/>
                <w:szCs w:val="20"/>
                <w:vertAlign w:val="subscript"/>
              </w:rPr>
              <w:t>étalo</w:t>
            </w:r>
            <w:r w:rsidRPr="002B7741">
              <w:rPr>
                <w:rFonts w:cs="Calibri"/>
                <w:b/>
                <w:bCs/>
                <w:sz w:val="20"/>
                <w:szCs w:val="20"/>
                <w:vertAlign w:val="subscript"/>
              </w:rPr>
              <w:t>n</w:t>
            </w:r>
            <w:r w:rsidRPr="002B7741">
              <w:rPr>
                <w:rFonts w:cs="Calibri"/>
                <w:b/>
                <w:bCs/>
                <w:sz w:val="20"/>
                <w:szCs w:val="20"/>
              </w:rPr>
              <w:t xml:space="preserve"> </w:t>
            </w:r>
          </w:p>
        </w:tc>
        <w:tc>
          <w:tcPr>
            <w:tcW w:w="1071" w:type="dxa"/>
            <w:tcBorders>
              <w:top w:val="single" w:sz="4" w:space="0" w:color="auto"/>
              <w:left w:val="single" w:sz="2" w:space="0" w:color="auto"/>
              <w:bottom w:val="single" w:sz="4" w:space="0" w:color="auto"/>
              <w:right w:val="single" w:sz="12" w:space="0" w:color="auto"/>
            </w:tcBorders>
            <w:vAlign w:val="center"/>
          </w:tcPr>
          <w:p w14:paraId="6244FDA7" w14:textId="77777777" w:rsidR="00B839BA" w:rsidRPr="005A3850" w:rsidRDefault="00B839BA" w:rsidP="00601EA2">
            <w:pPr>
              <w:keepNext/>
              <w:keepLines/>
              <w:autoSpaceDE w:val="0"/>
              <w:spacing w:before="120" w:after="120"/>
              <w:jc w:val="center"/>
              <w:rPr>
                <w:rFonts w:cs="Calibri"/>
                <w:b/>
                <w:sz w:val="20"/>
                <w:szCs w:val="20"/>
              </w:rPr>
            </w:pPr>
            <w:r w:rsidRPr="005A3850">
              <w:rPr>
                <w:rFonts w:cs="Calibri"/>
                <w:b/>
                <w:sz w:val="20"/>
                <w:szCs w:val="20"/>
              </w:rPr>
              <w:t>3,4</w:t>
            </w:r>
          </w:p>
          <w:p w14:paraId="0BC3CEC1" w14:textId="77777777" w:rsidR="00B839BA" w:rsidRPr="005A3850" w:rsidRDefault="00B839BA" w:rsidP="00601EA2">
            <w:pPr>
              <w:keepNext/>
              <w:keepLines/>
              <w:autoSpaceDE w:val="0"/>
              <w:spacing w:before="120" w:after="120"/>
              <w:jc w:val="center"/>
              <w:rPr>
                <w:rFonts w:cs="Calibri"/>
                <w:b/>
                <w:sz w:val="20"/>
                <w:szCs w:val="20"/>
                <w:bdr w:val="none" w:sz="0" w:space="0" w:color="auto" w:frame="1"/>
              </w:rPr>
            </w:pPr>
            <w:r w:rsidRPr="005A3850">
              <w:rPr>
                <w:rFonts w:cs="Calibri"/>
                <w:b/>
                <w:sz w:val="20"/>
                <w:szCs w:val="20"/>
              </w:rPr>
              <w:t>100</w:t>
            </w:r>
          </w:p>
        </w:tc>
      </w:tr>
      <w:tr w:rsidR="00B839BA" w:rsidRPr="00CD26DF" w14:paraId="727CE387" w14:textId="77777777" w:rsidTr="00601EA2">
        <w:tblPrEx>
          <w:tblCellMar>
            <w:right w:w="57" w:type="dxa"/>
          </w:tblCellMar>
        </w:tblPrEx>
        <w:tc>
          <w:tcPr>
            <w:tcW w:w="2098" w:type="dxa"/>
            <w:tcBorders>
              <w:top w:val="single" w:sz="4" w:space="0" w:color="auto"/>
              <w:left w:val="single" w:sz="12" w:space="0" w:color="auto"/>
              <w:bottom w:val="single" w:sz="12" w:space="0" w:color="auto"/>
              <w:right w:val="single" w:sz="2" w:space="0" w:color="auto"/>
            </w:tcBorders>
            <w:vAlign w:val="center"/>
            <w:hideMark/>
          </w:tcPr>
          <w:p w14:paraId="2791B24B"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908" w:type="dxa"/>
            <w:gridSpan w:val="18"/>
            <w:tcBorders>
              <w:top w:val="single" w:sz="4" w:space="0" w:color="auto"/>
              <w:left w:val="single" w:sz="2" w:space="0" w:color="auto"/>
              <w:bottom w:val="single" w:sz="12" w:space="0" w:color="auto"/>
              <w:right w:val="single" w:sz="12" w:space="0" w:color="auto"/>
            </w:tcBorders>
            <w:vAlign w:val="center"/>
            <w:hideMark/>
          </w:tcPr>
          <w:p w14:paraId="1B71A969" w14:textId="0364658B" w:rsidR="00B839BA" w:rsidRPr="005A3850" w:rsidRDefault="00B839BA">
            <w:pPr>
              <w:keepNext/>
              <w:keepLines/>
              <w:autoSpaceDE w:val="0"/>
              <w:spacing w:before="120" w:after="120"/>
              <w:ind w:left="-101" w:right="-5"/>
              <w:jc w:val="center"/>
              <w:rPr>
                <w:rFonts w:cs="Calibri"/>
                <w:sz w:val="20"/>
                <w:szCs w:val="20"/>
                <w:bdr w:val="none" w:sz="0" w:space="0" w:color="auto" w:frame="1"/>
              </w:rPr>
            </w:pPr>
            <w:r w:rsidRPr="005A3850">
              <w:rPr>
                <w:rFonts w:cs="Calibri"/>
                <w:b/>
                <w:sz w:val="20"/>
                <w:szCs w:val="20"/>
              </w:rPr>
              <w:t>USE modulé</w:t>
            </w:r>
            <w:r w:rsidRPr="005A3850">
              <w:rPr>
                <w:rFonts w:cs="Calibri"/>
                <w:sz w:val="20"/>
                <w:szCs w:val="20"/>
              </w:rPr>
              <w:t xml:space="preserve"> (kWh/m²/an) = USE étalon x (</w:t>
            </w:r>
            <w:r w:rsidRPr="00E462BE">
              <w:rPr>
                <w:rFonts w:cs="Calibri"/>
                <w:b/>
                <w:bCs/>
                <w:sz w:val="20"/>
                <w:szCs w:val="20"/>
              </w:rPr>
              <w:t>Nb_h</w:t>
            </w:r>
            <w:r w:rsidR="001A331C">
              <w:rPr>
                <w:rFonts w:cs="Calibri"/>
                <w:b/>
                <w:bCs/>
                <w:sz w:val="20"/>
                <w:szCs w:val="20"/>
              </w:rPr>
              <w:t>_</w:t>
            </w:r>
            <w:r w:rsidRPr="00E462BE">
              <w:rPr>
                <w:rFonts w:cs="Calibri"/>
                <w:b/>
                <w:bCs/>
                <w:sz w:val="20"/>
                <w:szCs w:val="20"/>
              </w:rPr>
              <w:t>ouvrées</w:t>
            </w:r>
            <w:r w:rsidRPr="005A3850">
              <w:rPr>
                <w:rFonts w:cs="Calibri"/>
                <w:sz w:val="20"/>
                <w:szCs w:val="20"/>
              </w:rPr>
              <w:t xml:space="preserve">/ </w:t>
            </w:r>
            <w:r w:rsidR="00EE5661" w:rsidRPr="00442746">
              <w:rPr>
                <w:rFonts w:cs="Calibri"/>
                <w:bCs/>
                <w:sz w:val="20"/>
                <w:szCs w:val="20"/>
              </w:rPr>
              <w:t>Nb_h_ouvrées</w:t>
            </w:r>
            <w:r w:rsidR="00EE5661" w:rsidRPr="00442746">
              <w:rPr>
                <w:rFonts w:cs="Calibri"/>
                <w:bCs/>
                <w:sz w:val="20"/>
                <w:szCs w:val="20"/>
                <w:vertAlign w:val="subscript"/>
              </w:rPr>
              <w:t>étalon</w:t>
            </w:r>
            <w:r w:rsidRPr="005A3850">
              <w:rPr>
                <w:rFonts w:cs="Calibri"/>
                <w:sz w:val="20"/>
                <w:szCs w:val="20"/>
              </w:rPr>
              <w:t xml:space="preserve">) x </w:t>
            </w:r>
            <w:r w:rsidR="00F91276">
              <w:rPr>
                <w:rFonts w:cs="Calibri"/>
                <w:sz w:val="20"/>
                <w:szCs w:val="20"/>
              </w:rPr>
              <w:t>[Part_USE_variable x</w:t>
            </w:r>
            <w:r w:rsidRPr="005A3850">
              <w:rPr>
                <w:rFonts w:cs="Calibri"/>
                <w:sz w:val="20"/>
                <w:szCs w:val="20"/>
              </w:rPr>
              <w:t xml:space="preserve"> (</w:t>
            </w:r>
            <w:r w:rsidRPr="005A3850">
              <w:rPr>
                <w:rFonts w:cs="Calibri"/>
                <w:b/>
                <w:sz w:val="20"/>
                <w:szCs w:val="20"/>
              </w:rPr>
              <w:t>T_occ /</w:t>
            </w:r>
            <w:r w:rsidRPr="005A3850">
              <w:rPr>
                <w:rFonts w:cs="Calibri"/>
                <w:sz w:val="20"/>
                <w:szCs w:val="20"/>
              </w:rPr>
              <w:t xml:space="preserve"> T_occ</w:t>
            </w:r>
            <w:r w:rsidRPr="005A3850">
              <w:rPr>
                <w:rFonts w:cs="Calibri"/>
                <w:sz w:val="20"/>
                <w:szCs w:val="20"/>
                <w:vertAlign w:val="subscript"/>
              </w:rPr>
              <w:t>étalon</w:t>
            </w:r>
            <w:r w:rsidRPr="005A3850">
              <w:rPr>
                <w:rFonts w:cs="Calibri"/>
                <w:b/>
                <w:sz w:val="20"/>
                <w:szCs w:val="20"/>
              </w:rPr>
              <w:t xml:space="preserve">) </w:t>
            </w:r>
            <w:r w:rsidRPr="005A3850">
              <w:rPr>
                <w:rFonts w:cs="Calibri"/>
                <w:sz w:val="20"/>
                <w:szCs w:val="20"/>
              </w:rPr>
              <w:t>x (Surf_place</w:t>
            </w:r>
            <w:r w:rsidRPr="005A3850">
              <w:rPr>
                <w:rFonts w:cs="Calibri"/>
                <w:sz w:val="20"/>
                <w:szCs w:val="20"/>
                <w:vertAlign w:val="subscript"/>
              </w:rPr>
              <w:t>étalon</w:t>
            </w:r>
            <w:r w:rsidRPr="005A3850">
              <w:rPr>
                <w:rFonts w:cs="Calibri"/>
                <w:sz w:val="20"/>
                <w:szCs w:val="20"/>
              </w:rPr>
              <w:t xml:space="preserve"> /</w:t>
            </w:r>
            <w:r w:rsidRPr="005A3850">
              <w:rPr>
                <w:rFonts w:cs="Calibri"/>
                <w:b/>
                <w:sz w:val="20"/>
                <w:szCs w:val="18"/>
              </w:rPr>
              <w:t xml:space="preserve"> Surf_place</w:t>
            </w:r>
            <w:r w:rsidRPr="005A3850">
              <w:rPr>
                <w:rFonts w:cs="Calibri"/>
                <w:sz w:val="20"/>
                <w:szCs w:val="18"/>
              </w:rPr>
              <w:t xml:space="preserve">) </w:t>
            </w:r>
            <w:r w:rsidRPr="005A3850">
              <w:rPr>
                <w:rFonts w:cs="Calibri"/>
                <w:sz w:val="20"/>
                <w:szCs w:val="20"/>
              </w:rPr>
              <w:t>+ (1</w:t>
            </w:r>
            <w:r w:rsidR="00F91276">
              <w:rPr>
                <w:rFonts w:cs="Calibri"/>
                <w:sz w:val="20"/>
                <w:szCs w:val="20"/>
              </w:rPr>
              <w:t>-Part_USE_variable</w:t>
            </w:r>
            <w:r w:rsidRPr="005A3850">
              <w:rPr>
                <w:rFonts w:cs="Calibri"/>
                <w:sz w:val="20"/>
                <w:szCs w:val="20"/>
              </w:rPr>
              <w:t>)] + 0,28 x CVC x (</w:t>
            </w:r>
            <w:r w:rsidRPr="00E462BE">
              <w:rPr>
                <w:rFonts w:cs="Calibri"/>
                <w:b/>
                <w:bCs/>
                <w:sz w:val="20"/>
                <w:szCs w:val="20"/>
              </w:rPr>
              <w:t>Nb_h</w:t>
            </w:r>
            <w:r w:rsidR="001A331C">
              <w:rPr>
                <w:rFonts w:cs="Calibri"/>
                <w:b/>
                <w:bCs/>
                <w:sz w:val="20"/>
                <w:szCs w:val="20"/>
              </w:rPr>
              <w:t>_</w:t>
            </w:r>
            <w:r w:rsidRPr="00E462BE">
              <w:rPr>
                <w:rFonts w:cs="Calibri"/>
                <w:b/>
                <w:bCs/>
                <w:sz w:val="20"/>
                <w:szCs w:val="20"/>
              </w:rPr>
              <w:t>ouvrées</w:t>
            </w:r>
            <w:r w:rsidRPr="005A3850">
              <w:rPr>
                <w:rFonts w:cs="Calibri"/>
                <w:sz w:val="20"/>
                <w:szCs w:val="20"/>
              </w:rPr>
              <w:t xml:space="preserve"> - </w:t>
            </w:r>
            <w:r w:rsidR="00EE5661" w:rsidRPr="00442746">
              <w:rPr>
                <w:rFonts w:cs="Calibri"/>
                <w:bCs/>
                <w:sz w:val="20"/>
                <w:szCs w:val="20"/>
              </w:rPr>
              <w:t>Nb_h_ouvrées</w:t>
            </w:r>
            <w:r w:rsidR="00EE5661" w:rsidRPr="00442746">
              <w:rPr>
                <w:rFonts w:cs="Calibri"/>
                <w:bCs/>
                <w:sz w:val="20"/>
                <w:szCs w:val="20"/>
                <w:vertAlign w:val="subscript"/>
              </w:rPr>
              <w:t>étalon</w:t>
            </w:r>
            <w:r w:rsidRPr="005A3850">
              <w:rPr>
                <w:rFonts w:cs="Calibri"/>
                <w:sz w:val="20"/>
                <w:szCs w:val="20"/>
              </w:rPr>
              <w:t xml:space="preserve">)/ </w:t>
            </w:r>
            <w:r w:rsidR="00EE5661" w:rsidRPr="00442746">
              <w:rPr>
                <w:rFonts w:cs="Calibri"/>
                <w:bCs/>
                <w:sz w:val="20"/>
                <w:szCs w:val="20"/>
              </w:rPr>
              <w:t>Nb_h_ouvrées</w:t>
            </w:r>
            <w:r w:rsidR="00EE5661" w:rsidRPr="00442746">
              <w:rPr>
                <w:rFonts w:cs="Calibri"/>
                <w:bCs/>
                <w:sz w:val="20"/>
                <w:szCs w:val="20"/>
                <w:vertAlign w:val="subscript"/>
              </w:rPr>
              <w:t>étalon</w:t>
            </w:r>
          </w:p>
        </w:tc>
      </w:tr>
    </w:tbl>
    <w:p w14:paraId="3C31AFB3" w14:textId="3D98311B" w:rsidR="00B839BA" w:rsidRPr="005A3850" w:rsidRDefault="00B839BA" w:rsidP="00B839BA">
      <w:pPr>
        <w:keepNext/>
        <w:keepLines/>
        <w:autoSpaceDE w:val="0"/>
        <w:ind w:right="-6"/>
        <w:rPr>
          <w:rFonts w:cs="Calibri"/>
          <w:sz w:val="20"/>
          <w:szCs w:val="21"/>
          <w:u w:val="single"/>
        </w:rPr>
      </w:pPr>
      <w:r w:rsidRPr="005A3850">
        <w:rPr>
          <w:rFonts w:cs="Calibri"/>
          <w:sz w:val="20"/>
          <w:szCs w:val="21"/>
          <w:u w:val="single"/>
        </w:rPr>
        <w:t xml:space="preserve">Nota : </w:t>
      </w:r>
      <w:r w:rsidR="00EE5661" w:rsidRPr="005A3850">
        <w:rPr>
          <w:rFonts w:cs="Calibri"/>
          <w:b/>
          <w:sz w:val="20"/>
          <w:szCs w:val="20"/>
        </w:rPr>
        <w:t>Nb_h_ouvrées</w:t>
      </w:r>
      <w:r w:rsidR="00EE5661" w:rsidRPr="00442746">
        <w:rPr>
          <w:rFonts w:cs="Calibri"/>
          <w:b/>
          <w:sz w:val="20"/>
          <w:szCs w:val="20"/>
          <w:vertAlign w:val="subscript"/>
        </w:rPr>
        <w:t>étalon</w:t>
      </w:r>
      <w:r w:rsidR="00EE5661" w:rsidRPr="005A3850" w:rsidDel="00EE5661">
        <w:rPr>
          <w:rFonts w:cs="Calibri"/>
          <w:b/>
          <w:sz w:val="20"/>
          <w:szCs w:val="20"/>
        </w:rPr>
        <w:t xml:space="preserve"> </w:t>
      </w:r>
      <w:r w:rsidRPr="005A3850">
        <w:rPr>
          <w:rFonts w:cs="Calibri"/>
          <w:sz w:val="20"/>
          <w:szCs w:val="21"/>
        </w:rPr>
        <w:t>à 2300 h </w:t>
      </w:r>
      <w:r w:rsidR="00630CE2">
        <w:rPr>
          <w:rFonts w:cs="Calibri"/>
          <w:sz w:val="20"/>
          <w:szCs w:val="21"/>
        </w:rPr>
        <w:t>correspond à</w:t>
      </w:r>
      <w:r w:rsidR="00630CE2" w:rsidRPr="005A3850">
        <w:rPr>
          <w:rFonts w:cs="Calibri"/>
          <w:sz w:val="20"/>
          <w:szCs w:val="21"/>
        </w:rPr>
        <w:t xml:space="preserve"> </w:t>
      </w:r>
      <w:r w:rsidRPr="005A3850">
        <w:rPr>
          <w:rFonts w:cs="Calibri"/>
          <w:sz w:val="20"/>
          <w:szCs w:val="21"/>
        </w:rPr>
        <w:t>46 semaines ouvrées x 5 jours ouvrés x 10 h amplitude quotidienne</w:t>
      </w:r>
    </w:p>
    <w:p w14:paraId="592E3108" w14:textId="342F187C" w:rsidR="00B839BA" w:rsidRDefault="00B839BA" w:rsidP="00B839BA">
      <w:pPr>
        <w:keepNext/>
        <w:keepLines/>
        <w:autoSpaceDE w:val="0"/>
        <w:ind w:right="-6"/>
        <w:rPr>
          <w:rFonts w:cs="Calibri"/>
          <w:sz w:val="20"/>
          <w:szCs w:val="21"/>
        </w:rPr>
      </w:pPr>
      <w:r w:rsidRPr="005A3850">
        <w:rPr>
          <w:rFonts w:cs="Calibri"/>
          <w:sz w:val="20"/>
          <w:szCs w:val="21"/>
        </w:rPr>
        <w:t>0,28xCVCx(</w:t>
      </w:r>
      <w:r w:rsidRPr="00E462BE">
        <w:rPr>
          <w:rFonts w:cs="Calibri"/>
          <w:b/>
          <w:bCs/>
          <w:sz w:val="20"/>
          <w:szCs w:val="21"/>
        </w:rPr>
        <w:t>Nb_h ouvrées</w:t>
      </w:r>
      <w:r w:rsidRPr="005A3850">
        <w:rPr>
          <w:rFonts w:cs="Calibri"/>
          <w:sz w:val="20"/>
          <w:szCs w:val="21"/>
        </w:rPr>
        <w:t xml:space="preserve"> - </w:t>
      </w:r>
      <w:r w:rsidR="00EE5661" w:rsidRPr="00442746">
        <w:rPr>
          <w:rFonts w:cs="Calibri"/>
          <w:bCs/>
          <w:sz w:val="20"/>
          <w:szCs w:val="20"/>
        </w:rPr>
        <w:t>Nb_h_ouvrées</w:t>
      </w:r>
      <w:r w:rsidR="00EE5661" w:rsidRPr="00442746">
        <w:rPr>
          <w:rFonts w:cs="Calibri"/>
          <w:bCs/>
          <w:sz w:val="20"/>
          <w:szCs w:val="20"/>
          <w:vertAlign w:val="subscript"/>
        </w:rPr>
        <w:t>étalon</w:t>
      </w:r>
      <w:r w:rsidR="00EE5661" w:rsidRPr="005A3850" w:rsidDel="00EE5661">
        <w:rPr>
          <w:rFonts w:cs="Calibri"/>
          <w:sz w:val="20"/>
          <w:szCs w:val="21"/>
        </w:rPr>
        <w:t xml:space="preserve"> </w:t>
      </w:r>
      <w:r w:rsidRPr="005A3850">
        <w:rPr>
          <w:rFonts w:cs="Calibri"/>
          <w:sz w:val="20"/>
          <w:szCs w:val="21"/>
        </w:rPr>
        <w:t>)/</w:t>
      </w:r>
      <w:r w:rsidR="00EE5661" w:rsidRPr="00EE5661">
        <w:rPr>
          <w:rFonts w:cs="Calibri"/>
          <w:b/>
          <w:sz w:val="20"/>
          <w:szCs w:val="20"/>
        </w:rPr>
        <w:t xml:space="preserve"> </w:t>
      </w:r>
      <w:r w:rsidR="00EE5661" w:rsidRPr="00E462BE">
        <w:rPr>
          <w:rFonts w:cs="Calibri"/>
          <w:bCs/>
          <w:sz w:val="20"/>
          <w:szCs w:val="20"/>
        </w:rPr>
        <w:t>Nb_h_ouvrées</w:t>
      </w:r>
      <w:r w:rsidR="00EE5661" w:rsidRPr="00E462BE">
        <w:rPr>
          <w:rFonts w:cs="Calibri"/>
          <w:bCs/>
          <w:sz w:val="20"/>
          <w:szCs w:val="20"/>
          <w:vertAlign w:val="subscript"/>
        </w:rPr>
        <w:t>étalon</w:t>
      </w:r>
      <w:r w:rsidR="00EE5661" w:rsidRPr="005A3850" w:rsidDel="00EE5661">
        <w:rPr>
          <w:rFonts w:cs="Calibri"/>
          <w:sz w:val="20"/>
          <w:szCs w:val="21"/>
        </w:rPr>
        <w:t xml:space="preserve"> </w:t>
      </w:r>
      <w:r w:rsidRPr="005A3850">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5A3850">
        <w:rPr>
          <w:rFonts w:cs="Calibri"/>
          <w:sz w:val="20"/>
          <w:szCs w:val="21"/>
        </w:rPr>
        <w:t xml:space="preserve"> étalon</w:t>
      </w:r>
    </w:p>
    <w:p w14:paraId="5E14771D" w14:textId="28E044EC" w:rsidR="00630CE2" w:rsidRPr="005A3850" w:rsidRDefault="00630CE2" w:rsidP="00B839BA">
      <w:pPr>
        <w:keepNext/>
        <w:keepLines/>
        <w:autoSpaceDE w:val="0"/>
        <w:ind w:right="-6"/>
        <w:rPr>
          <w:rFonts w:cs="Calibri"/>
          <w:sz w:val="20"/>
          <w:szCs w:val="21"/>
        </w:rPr>
      </w:pPr>
      <w:r>
        <w:rPr>
          <w:rFonts w:cs="Calibri"/>
          <w:sz w:val="20"/>
          <w:szCs w:val="20"/>
        </w:rPr>
        <w:t>La valeur de</w:t>
      </w:r>
      <w:r>
        <w:rPr>
          <w:rFonts w:cs="Calibri"/>
          <w:b/>
          <w:sz w:val="20"/>
          <w:szCs w:val="20"/>
          <w:bdr w:val="none" w:sz="0" w:space="0" w:color="auto" w:frame="1"/>
        </w:rPr>
        <w:t xml:space="preserve"> T_occ</w:t>
      </w:r>
      <w:r>
        <w:rPr>
          <w:rFonts w:cs="Calibri"/>
          <w:sz w:val="20"/>
          <w:szCs w:val="20"/>
        </w:rPr>
        <w:t xml:space="preserve"> varie entre 0 et 100.</w:t>
      </w:r>
    </w:p>
    <w:p w14:paraId="5C1BD2ED" w14:textId="554A4A7F" w:rsidR="00B839BA" w:rsidRPr="00CD26DF" w:rsidRDefault="00B839BA" w:rsidP="00B839BA">
      <w:pPr>
        <w:pStyle w:val="Titre6"/>
        <w:pageBreakBefore/>
      </w:pPr>
      <w:r w:rsidRPr="00CD26DF">
        <w:lastRenderedPageBreak/>
        <w:t>« Sous-catégorie “</w:t>
      </w:r>
      <w:r w:rsidRPr="00CD26DF">
        <w:rPr>
          <w:bCs/>
        </w:rPr>
        <w:t xml:space="preserve">Enseignement </w:t>
      </w:r>
      <w:r w:rsidR="0006027E" w:rsidRPr="00CD26DF">
        <w:rPr>
          <w:bCs/>
        </w:rPr>
        <w:t xml:space="preserve">supérieur </w:t>
      </w:r>
      <w:r w:rsidRPr="00CD26DF">
        <w:rPr>
          <w:bCs/>
        </w:rPr>
        <w:t>- Salles de formation, d'enseignement ou de vie de campus - Sans Process</w:t>
      </w:r>
      <w:r w:rsidRPr="00CD26DF">
        <w:t>” »</w:t>
      </w:r>
    </w:p>
    <w:p w14:paraId="3277B1D4"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85.42Z – Enseignement supérieur)</w:t>
      </w:r>
    </w:p>
    <w:tbl>
      <w:tblPr>
        <w:tblStyle w:val="Grilledutableau"/>
        <w:tblW w:w="5000" w:type="pct"/>
        <w:tblLook w:val="04A0" w:firstRow="1" w:lastRow="0" w:firstColumn="1" w:lastColumn="0" w:noHBand="0" w:noVBand="1"/>
      </w:tblPr>
      <w:tblGrid>
        <w:gridCol w:w="2136"/>
        <w:gridCol w:w="841"/>
        <w:gridCol w:w="841"/>
        <w:gridCol w:w="841"/>
        <w:gridCol w:w="503"/>
        <w:gridCol w:w="333"/>
        <w:gridCol w:w="841"/>
        <w:gridCol w:w="673"/>
        <w:gridCol w:w="162"/>
        <w:gridCol w:w="556"/>
        <w:gridCol w:w="279"/>
        <w:gridCol w:w="847"/>
        <w:gridCol w:w="1129"/>
        <w:gridCol w:w="1003"/>
        <w:gridCol w:w="1003"/>
        <w:gridCol w:w="1003"/>
        <w:gridCol w:w="56"/>
        <w:gridCol w:w="925"/>
      </w:tblGrid>
      <w:tr w:rsidR="00B839BA" w:rsidRPr="00CD26DF" w14:paraId="59850657" w14:textId="77777777" w:rsidTr="00D43F1B">
        <w:tc>
          <w:tcPr>
            <w:tcW w:w="76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4EDE2CA"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Composante CVC</w:t>
            </w:r>
          </w:p>
          <w:p w14:paraId="252231E1"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en kWh/m²/an</w:t>
            </w:r>
          </w:p>
        </w:tc>
        <w:tc>
          <w:tcPr>
            <w:tcW w:w="423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BE05E0E" w14:textId="77777777" w:rsidR="00B839BA" w:rsidRPr="005A3850" w:rsidRDefault="00B839BA" w:rsidP="00601EA2">
            <w:pPr>
              <w:keepNext/>
              <w:keepLines/>
              <w:tabs>
                <w:tab w:val="left" w:pos="1786"/>
              </w:tabs>
              <w:autoSpaceDE w:val="0"/>
              <w:spacing w:before="120"/>
              <w:jc w:val="center"/>
              <w:rPr>
                <w:rFonts w:cs="Calibri"/>
                <w:b/>
                <w:sz w:val="20"/>
                <w:szCs w:val="20"/>
              </w:rPr>
            </w:pPr>
            <w:r w:rsidRPr="005A3850">
              <w:rPr>
                <w:rFonts w:cs="Calibri"/>
                <w:b/>
                <w:sz w:val="20"/>
                <w:szCs w:val="20"/>
              </w:rPr>
              <w:t>Zones Géographiques</w:t>
            </w:r>
          </w:p>
        </w:tc>
      </w:tr>
      <w:tr w:rsidR="002B7741" w:rsidRPr="00CD26DF" w14:paraId="6E105052" w14:textId="77777777" w:rsidTr="00D43F1B">
        <w:tc>
          <w:tcPr>
            <w:tcW w:w="76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F512DD7" w14:textId="77777777" w:rsidR="002B7741" w:rsidRPr="005A3850" w:rsidRDefault="002B7741" w:rsidP="002B7741">
            <w:pPr>
              <w:keepNext/>
              <w:keepLines/>
              <w:autoSpaceDE w:val="0"/>
              <w:spacing w:before="120"/>
              <w:jc w:val="center"/>
              <w:rPr>
                <w:rFonts w:cs="Calibri"/>
                <w:b/>
                <w:color w:val="0000FF"/>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588312"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H1a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A92DF2"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H1b</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3545FAD"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H1c</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6E7439D"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19E116"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H2b</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8DCD6FD"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H2c</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B30AB7C"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2F8C64"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C2991BA" w14:textId="08863CF9" w:rsidR="002B7741" w:rsidRPr="00CD26DF" w:rsidRDefault="002B7741" w:rsidP="002B7741">
            <w:pPr>
              <w:keepNext/>
              <w:keepLines/>
              <w:autoSpaceDE w:val="0"/>
              <w:spacing w:before="120"/>
              <w:jc w:val="center"/>
              <w:rPr>
                <w:rFonts w:cs="Calibri"/>
                <w:b/>
                <w:sz w:val="18"/>
                <w:szCs w:val="18"/>
              </w:rPr>
            </w:pPr>
            <w:r w:rsidRPr="002B7741">
              <w:rPr>
                <w:b/>
                <w:bCs/>
                <w:color w:val="000000"/>
                <w:sz w:val="18"/>
                <w:szCs w:val="16"/>
              </w:rPr>
              <w:t>Guadeloupe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C8454A" w14:textId="79A4084D" w:rsidR="002B7741" w:rsidRPr="00CD26DF" w:rsidRDefault="002B7741" w:rsidP="002B7741">
            <w:pPr>
              <w:keepNext/>
              <w:keepLines/>
              <w:autoSpaceDE w:val="0"/>
              <w:spacing w:before="120"/>
              <w:ind w:left="-137" w:right="-57"/>
              <w:jc w:val="center"/>
              <w:rPr>
                <w:rFonts w:cs="Calibri"/>
                <w:b/>
                <w:sz w:val="18"/>
                <w:szCs w:val="18"/>
              </w:rPr>
            </w:pPr>
            <w:r w:rsidRPr="002B7741">
              <w:rPr>
                <w:b/>
                <w:bCs/>
                <w:color w:val="000000"/>
                <w:sz w:val="18"/>
                <w:szCs w:val="16"/>
              </w:rPr>
              <w:t>Martinique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1714FB" w14:textId="2B59F807" w:rsidR="002B7741" w:rsidRPr="00CD26DF" w:rsidRDefault="002B7741" w:rsidP="002B7741">
            <w:pPr>
              <w:keepNext/>
              <w:keepLines/>
              <w:autoSpaceDE w:val="0"/>
              <w:spacing w:before="120"/>
              <w:ind w:left="-59"/>
              <w:jc w:val="center"/>
              <w:rPr>
                <w:rFonts w:cs="Calibri"/>
                <w:b/>
                <w:sz w:val="18"/>
                <w:szCs w:val="18"/>
              </w:rPr>
            </w:pPr>
            <w:r w:rsidRPr="002B7741">
              <w:rPr>
                <w:b/>
                <w:bCs/>
                <w:color w:val="000000"/>
                <w:sz w:val="18"/>
                <w:szCs w:val="16"/>
              </w:rPr>
              <w:t>Guyane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8CA6A5" w14:textId="79E00B9C" w:rsidR="002B7741" w:rsidRPr="00CD26DF" w:rsidRDefault="002B7741" w:rsidP="002B7741">
            <w:pPr>
              <w:keepNext/>
              <w:keepLines/>
              <w:autoSpaceDE w:val="0"/>
              <w:spacing w:before="120"/>
              <w:jc w:val="center"/>
              <w:rPr>
                <w:rFonts w:cs="Calibri"/>
                <w:b/>
                <w:sz w:val="18"/>
                <w:szCs w:val="18"/>
              </w:rPr>
            </w:pPr>
            <w:r w:rsidRPr="002B7741">
              <w:rPr>
                <w:b/>
                <w:bCs/>
                <w:color w:val="000000"/>
                <w:sz w:val="18"/>
                <w:szCs w:val="16"/>
              </w:rPr>
              <w:t>Réunion</w:t>
            </w:r>
          </w:p>
        </w:tc>
        <w:tc>
          <w:tcPr>
            <w:tcW w:w="35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21E1CA08" w14:textId="2CACBA8A" w:rsidR="002B7741" w:rsidRPr="00CD26DF" w:rsidRDefault="002B7741" w:rsidP="002B7741">
            <w:pPr>
              <w:keepNext/>
              <w:keepLines/>
              <w:autoSpaceDE w:val="0"/>
              <w:spacing w:before="120"/>
              <w:jc w:val="center"/>
              <w:rPr>
                <w:rFonts w:cs="Calibri"/>
                <w:b/>
                <w:sz w:val="18"/>
                <w:szCs w:val="18"/>
              </w:rPr>
            </w:pPr>
            <w:r w:rsidRPr="002B7741">
              <w:rPr>
                <w:b/>
                <w:bCs/>
                <w:color w:val="000000"/>
                <w:sz w:val="18"/>
                <w:szCs w:val="16"/>
              </w:rPr>
              <w:t>Mayotte</w:t>
            </w:r>
          </w:p>
        </w:tc>
      </w:tr>
      <w:tr w:rsidR="00D43F1B" w:rsidRPr="00CD26DF" w14:paraId="32E98CBB" w14:textId="77777777" w:rsidTr="00D43F1B">
        <w:tc>
          <w:tcPr>
            <w:tcW w:w="764" w:type="pct"/>
            <w:tcBorders>
              <w:top w:val="single" w:sz="2" w:space="0" w:color="auto"/>
              <w:left w:val="single" w:sz="12" w:space="0" w:color="auto"/>
              <w:bottom w:val="single" w:sz="2" w:space="0" w:color="auto"/>
              <w:right w:val="single" w:sz="2" w:space="0" w:color="auto"/>
            </w:tcBorders>
            <w:vAlign w:val="center"/>
          </w:tcPr>
          <w:p w14:paraId="02E65B9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&lt; 400 m</w:t>
            </w:r>
          </w:p>
          <w:p w14:paraId="5A53943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100 m</w:t>
            </w:r>
          </w:p>
        </w:tc>
        <w:tc>
          <w:tcPr>
            <w:tcW w:w="301" w:type="pct"/>
            <w:tcBorders>
              <w:top w:val="single" w:sz="2" w:space="0" w:color="auto"/>
              <w:left w:val="single" w:sz="2" w:space="0" w:color="auto"/>
              <w:bottom w:val="single" w:sz="2" w:space="0" w:color="auto"/>
              <w:right w:val="single" w:sz="2" w:space="0" w:color="auto"/>
            </w:tcBorders>
            <w:vAlign w:val="center"/>
          </w:tcPr>
          <w:p w14:paraId="536A6B0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70</w:t>
            </w:r>
          </w:p>
        </w:tc>
        <w:tc>
          <w:tcPr>
            <w:tcW w:w="301" w:type="pct"/>
            <w:tcBorders>
              <w:top w:val="single" w:sz="2" w:space="0" w:color="auto"/>
              <w:left w:val="single" w:sz="2" w:space="0" w:color="auto"/>
              <w:bottom w:val="single" w:sz="2" w:space="0" w:color="auto"/>
              <w:right w:val="single" w:sz="2" w:space="0" w:color="auto"/>
            </w:tcBorders>
            <w:vAlign w:val="center"/>
          </w:tcPr>
          <w:p w14:paraId="349818D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301" w:type="pct"/>
            <w:tcBorders>
              <w:top w:val="single" w:sz="2" w:space="0" w:color="auto"/>
              <w:left w:val="single" w:sz="2" w:space="0" w:color="auto"/>
              <w:bottom w:val="single" w:sz="2" w:space="0" w:color="auto"/>
              <w:right w:val="single" w:sz="2" w:space="0" w:color="auto"/>
            </w:tcBorders>
            <w:vAlign w:val="center"/>
          </w:tcPr>
          <w:p w14:paraId="49FD1C1C"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72</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0E2C46A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301" w:type="pct"/>
            <w:tcBorders>
              <w:top w:val="single" w:sz="2" w:space="0" w:color="auto"/>
              <w:left w:val="single" w:sz="2" w:space="0" w:color="auto"/>
              <w:bottom w:val="single" w:sz="2" w:space="0" w:color="auto"/>
              <w:right w:val="single" w:sz="2" w:space="0" w:color="auto"/>
            </w:tcBorders>
            <w:vAlign w:val="center"/>
          </w:tcPr>
          <w:p w14:paraId="539E238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60</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74C666E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64</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7A66C33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535B4B2D"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705FDA7B" w14:textId="2F719B55" w:rsidR="00D43F1B" w:rsidRPr="00CD26DF" w:rsidRDefault="00D43F1B" w:rsidP="00D43F1B">
            <w:pPr>
              <w:keepNext/>
              <w:keepLines/>
              <w:autoSpaceDE w:val="0"/>
              <w:jc w:val="center"/>
              <w:rPr>
                <w:rFonts w:cs="Calibri"/>
                <w:sz w:val="16"/>
                <w:szCs w:val="16"/>
              </w:rPr>
            </w:pPr>
            <w:r w:rsidRPr="002B44C3">
              <w:rPr>
                <w:rFonts w:cs="Calibri"/>
                <w:color w:val="000000"/>
                <w:sz w:val="20"/>
              </w:rPr>
              <w:t>31</w:t>
            </w:r>
          </w:p>
        </w:tc>
        <w:tc>
          <w:tcPr>
            <w:tcW w:w="359" w:type="pct"/>
            <w:tcBorders>
              <w:top w:val="single" w:sz="2" w:space="0" w:color="auto"/>
              <w:left w:val="single" w:sz="2" w:space="0" w:color="auto"/>
              <w:bottom w:val="single" w:sz="2" w:space="0" w:color="auto"/>
              <w:right w:val="single" w:sz="2" w:space="0" w:color="auto"/>
            </w:tcBorders>
            <w:vAlign w:val="center"/>
          </w:tcPr>
          <w:p w14:paraId="284D986C" w14:textId="3460E964" w:rsidR="00D43F1B" w:rsidRPr="00CD26DF" w:rsidRDefault="00D43F1B" w:rsidP="00D43F1B">
            <w:pPr>
              <w:keepNext/>
              <w:keepLines/>
              <w:autoSpaceDE w:val="0"/>
              <w:jc w:val="center"/>
              <w:rPr>
                <w:rFonts w:cs="Calibri"/>
                <w:b/>
                <w:sz w:val="20"/>
                <w:szCs w:val="20"/>
              </w:rPr>
            </w:pPr>
            <w:r w:rsidRPr="002B44C3">
              <w:rPr>
                <w:rFonts w:cs="Calibri"/>
                <w:color w:val="000000"/>
                <w:sz w:val="20"/>
              </w:rPr>
              <w:t>33</w:t>
            </w:r>
          </w:p>
        </w:tc>
        <w:tc>
          <w:tcPr>
            <w:tcW w:w="359" w:type="pct"/>
            <w:tcBorders>
              <w:top w:val="single" w:sz="2" w:space="0" w:color="auto"/>
              <w:left w:val="single" w:sz="2" w:space="0" w:color="auto"/>
              <w:bottom w:val="single" w:sz="2" w:space="0" w:color="auto"/>
              <w:right w:val="single" w:sz="2" w:space="0" w:color="auto"/>
            </w:tcBorders>
            <w:vAlign w:val="center"/>
          </w:tcPr>
          <w:p w14:paraId="43DD24E7" w14:textId="04E66F2F" w:rsidR="00D43F1B" w:rsidRPr="00CD26DF" w:rsidRDefault="00D43F1B" w:rsidP="00D43F1B">
            <w:pPr>
              <w:keepNext/>
              <w:keepLines/>
              <w:autoSpaceDE w:val="0"/>
              <w:jc w:val="center"/>
              <w:rPr>
                <w:rFonts w:cs="Calibri"/>
                <w:b/>
                <w:sz w:val="20"/>
                <w:szCs w:val="20"/>
              </w:rPr>
            </w:pPr>
            <w:r w:rsidRPr="002B44C3">
              <w:rPr>
                <w:rFonts w:cs="Calibri"/>
                <w:color w:val="000000"/>
                <w:sz w:val="20"/>
              </w:rPr>
              <w:t>34</w:t>
            </w:r>
          </w:p>
        </w:tc>
        <w:tc>
          <w:tcPr>
            <w:tcW w:w="359" w:type="pct"/>
            <w:tcBorders>
              <w:top w:val="single" w:sz="2" w:space="0" w:color="auto"/>
              <w:left w:val="single" w:sz="2" w:space="0" w:color="auto"/>
              <w:bottom w:val="single" w:sz="2" w:space="0" w:color="auto"/>
              <w:right w:val="single" w:sz="2" w:space="0" w:color="auto"/>
            </w:tcBorders>
            <w:vAlign w:val="center"/>
          </w:tcPr>
          <w:p w14:paraId="15DD7834" w14:textId="174406FD" w:rsidR="00D43F1B" w:rsidRPr="00CD26DF" w:rsidRDefault="00D43F1B" w:rsidP="00D43F1B">
            <w:pPr>
              <w:keepNext/>
              <w:keepLines/>
              <w:autoSpaceDE w:val="0"/>
              <w:jc w:val="center"/>
              <w:rPr>
                <w:rFonts w:cs="Calibri"/>
                <w:b/>
                <w:sz w:val="20"/>
                <w:szCs w:val="20"/>
              </w:rPr>
            </w:pPr>
            <w:r w:rsidRPr="002B44C3">
              <w:rPr>
                <w:rFonts w:cs="Calibri"/>
                <w:color w:val="000000"/>
                <w:sz w:val="20"/>
              </w:rPr>
              <w:t>22</w:t>
            </w:r>
          </w:p>
        </w:tc>
        <w:tc>
          <w:tcPr>
            <w:tcW w:w="353" w:type="pct"/>
            <w:gridSpan w:val="2"/>
            <w:tcBorders>
              <w:top w:val="single" w:sz="2" w:space="0" w:color="auto"/>
              <w:left w:val="single" w:sz="2" w:space="0" w:color="auto"/>
              <w:bottom w:val="single" w:sz="2" w:space="0" w:color="auto"/>
              <w:right w:val="single" w:sz="12" w:space="0" w:color="auto"/>
            </w:tcBorders>
            <w:vAlign w:val="center"/>
          </w:tcPr>
          <w:p w14:paraId="6C5924E6" w14:textId="27CCD222" w:rsidR="00D43F1B" w:rsidRPr="00CD26DF" w:rsidRDefault="00D43F1B" w:rsidP="00D43F1B">
            <w:pPr>
              <w:keepNext/>
              <w:keepLines/>
              <w:autoSpaceDE w:val="0"/>
              <w:jc w:val="center"/>
              <w:rPr>
                <w:rFonts w:cs="Calibri"/>
                <w:b/>
                <w:sz w:val="20"/>
                <w:szCs w:val="20"/>
              </w:rPr>
            </w:pPr>
            <w:r w:rsidRPr="002B44C3">
              <w:rPr>
                <w:rFonts w:cs="Calibri"/>
                <w:color w:val="000000"/>
                <w:sz w:val="20"/>
              </w:rPr>
              <w:t>34</w:t>
            </w:r>
          </w:p>
        </w:tc>
      </w:tr>
      <w:tr w:rsidR="00D43F1B" w:rsidRPr="00CD26DF" w14:paraId="0D21DFDB" w14:textId="77777777" w:rsidTr="002D71A1">
        <w:tc>
          <w:tcPr>
            <w:tcW w:w="764" w:type="pct"/>
            <w:tcBorders>
              <w:top w:val="single" w:sz="2" w:space="0" w:color="auto"/>
              <w:left w:val="single" w:sz="12" w:space="0" w:color="auto"/>
              <w:bottom w:val="single" w:sz="2" w:space="0" w:color="auto"/>
              <w:right w:val="single" w:sz="2" w:space="0" w:color="auto"/>
            </w:tcBorders>
            <w:vAlign w:val="center"/>
          </w:tcPr>
          <w:p w14:paraId="44C8C17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400 à 800 m</w:t>
            </w:r>
          </w:p>
          <w:p w14:paraId="64B2E2C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500 m</w:t>
            </w:r>
          </w:p>
        </w:tc>
        <w:tc>
          <w:tcPr>
            <w:tcW w:w="301" w:type="pct"/>
            <w:tcBorders>
              <w:top w:val="single" w:sz="2" w:space="0" w:color="auto"/>
              <w:left w:val="single" w:sz="2" w:space="0" w:color="auto"/>
              <w:bottom w:val="single" w:sz="2" w:space="0" w:color="auto"/>
              <w:right w:val="single" w:sz="2" w:space="0" w:color="auto"/>
            </w:tcBorders>
            <w:vAlign w:val="center"/>
          </w:tcPr>
          <w:p w14:paraId="3DB2990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88</w:t>
            </w:r>
          </w:p>
        </w:tc>
        <w:tc>
          <w:tcPr>
            <w:tcW w:w="301" w:type="pct"/>
            <w:tcBorders>
              <w:top w:val="single" w:sz="2" w:space="0" w:color="auto"/>
              <w:left w:val="single" w:sz="2" w:space="0" w:color="auto"/>
              <w:bottom w:val="single" w:sz="2" w:space="0" w:color="auto"/>
              <w:right w:val="single" w:sz="2" w:space="0" w:color="auto"/>
            </w:tcBorders>
            <w:vAlign w:val="center"/>
          </w:tcPr>
          <w:p w14:paraId="07A565E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301" w:type="pct"/>
            <w:tcBorders>
              <w:top w:val="single" w:sz="2" w:space="0" w:color="auto"/>
              <w:left w:val="single" w:sz="2" w:space="0" w:color="auto"/>
              <w:bottom w:val="single" w:sz="2" w:space="0" w:color="auto"/>
              <w:right w:val="single" w:sz="2" w:space="0" w:color="auto"/>
            </w:tcBorders>
            <w:vAlign w:val="center"/>
          </w:tcPr>
          <w:p w14:paraId="6F42356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29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071033" w14:textId="77777777" w:rsidR="00D43F1B" w:rsidRPr="005A3850"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tcPr>
          <w:p w14:paraId="5C054A7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77</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5206C48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68AEF85D"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76</w:t>
            </w:r>
          </w:p>
        </w:tc>
        <w:tc>
          <w:tcPr>
            <w:tcW w:w="301" w:type="pct"/>
            <w:tcBorders>
              <w:top w:val="single" w:sz="2" w:space="0" w:color="auto"/>
              <w:left w:val="single" w:sz="2" w:space="0" w:color="auto"/>
              <w:bottom w:val="single" w:sz="2" w:space="0" w:color="auto"/>
              <w:right w:val="single" w:sz="2" w:space="0" w:color="auto"/>
            </w:tcBorders>
            <w:vAlign w:val="center"/>
          </w:tcPr>
          <w:p w14:paraId="1B7AE8E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vAlign w:val="center"/>
          </w:tcPr>
          <w:p w14:paraId="55455C40" w14:textId="77A61AFF" w:rsidR="00D43F1B" w:rsidRPr="00CD26DF" w:rsidRDefault="00D43F1B" w:rsidP="00D43F1B">
            <w:pPr>
              <w:keepNext/>
              <w:keepLines/>
              <w:autoSpaceDE w:val="0"/>
              <w:jc w:val="center"/>
              <w:rPr>
                <w:rFonts w:cs="Calibri"/>
                <w:b/>
                <w:sz w:val="20"/>
                <w:szCs w:val="20"/>
              </w:rPr>
            </w:pPr>
            <w:r w:rsidRPr="002B44C3">
              <w:rPr>
                <w:rFonts w:cs="Calibri"/>
                <w:color w:val="000000"/>
                <w:sz w:val="20"/>
              </w:rPr>
              <w:t>23</w:t>
            </w:r>
          </w:p>
        </w:tc>
        <w:tc>
          <w:tcPr>
            <w:tcW w:w="35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0F0F2E4" w14:textId="0B71602F" w:rsidR="00D43F1B" w:rsidRPr="00CD26DF" w:rsidRDefault="00D43F1B" w:rsidP="00D43F1B">
            <w:pPr>
              <w:keepNext/>
              <w:keepLines/>
              <w:autoSpaceDE w:val="0"/>
              <w:jc w:val="center"/>
              <w:rPr>
                <w:rFonts w:cs="Calibri"/>
                <w:b/>
                <w:sz w:val="20"/>
                <w:szCs w:val="20"/>
              </w:rPr>
            </w:pPr>
            <w:r w:rsidRPr="002B44C3">
              <w:rPr>
                <w:rFonts w:cs="Calibri"/>
                <w:color w:val="000000"/>
                <w:sz w:val="20"/>
              </w:rPr>
              <w:t>26</w:t>
            </w: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A30765" w14:textId="7934C723"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5F7D1F" w14:textId="77777777" w:rsidR="00D43F1B" w:rsidRPr="00CD26DF" w:rsidRDefault="00D43F1B" w:rsidP="00D43F1B">
            <w:pPr>
              <w:keepNext/>
              <w:keepLines/>
              <w:autoSpaceDE w:val="0"/>
              <w:jc w:val="center"/>
              <w:rPr>
                <w:rFonts w:cs="Calibri"/>
                <w:b/>
                <w:sz w:val="20"/>
                <w:szCs w:val="20"/>
              </w:rPr>
            </w:pPr>
          </w:p>
        </w:tc>
        <w:tc>
          <w:tcPr>
            <w:tcW w:w="353"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54FB00D" w14:textId="78C89574" w:rsidR="00D43F1B" w:rsidRPr="00CD26DF" w:rsidRDefault="00D43F1B" w:rsidP="00D43F1B">
            <w:pPr>
              <w:keepNext/>
              <w:keepLines/>
              <w:autoSpaceDE w:val="0"/>
              <w:jc w:val="center"/>
              <w:rPr>
                <w:rFonts w:cs="Calibri"/>
                <w:b/>
                <w:sz w:val="20"/>
                <w:szCs w:val="20"/>
              </w:rPr>
            </w:pPr>
          </w:p>
        </w:tc>
      </w:tr>
      <w:tr w:rsidR="00D43F1B" w:rsidRPr="00CD26DF" w14:paraId="1C3DADF8" w14:textId="77777777" w:rsidTr="00D43F1B">
        <w:tc>
          <w:tcPr>
            <w:tcW w:w="764" w:type="pct"/>
            <w:tcBorders>
              <w:top w:val="single" w:sz="2" w:space="0" w:color="auto"/>
              <w:left w:val="single" w:sz="12" w:space="0" w:color="auto"/>
              <w:bottom w:val="single" w:sz="2" w:space="0" w:color="auto"/>
              <w:right w:val="single" w:sz="2" w:space="0" w:color="auto"/>
            </w:tcBorders>
            <w:vAlign w:val="center"/>
          </w:tcPr>
          <w:p w14:paraId="6795953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800 à 1200 m</w:t>
            </w:r>
          </w:p>
          <w:p w14:paraId="708A7C2D"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900 m</w:t>
            </w: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CACDB3" w14:textId="77777777" w:rsidR="00D43F1B" w:rsidRPr="005A3850" w:rsidRDefault="00D43F1B" w:rsidP="00D43F1B">
            <w:pPr>
              <w:keepNext/>
              <w:keepLines/>
              <w:autoSpaceDE w:val="0"/>
              <w:jc w:val="center"/>
              <w:rPr>
                <w:rFonts w:cs="Calibri"/>
                <w:b/>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tcPr>
          <w:p w14:paraId="7E420F8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115</w:t>
            </w:r>
          </w:p>
        </w:tc>
        <w:tc>
          <w:tcPr>
            <w:tcW w:w="301" w:type="pct"/>
            <w:tcBorders>
              <w:top w:val="single" w:sz="2" w:space="0" w:color="auto"/>
              <w:left w:val="single" w:sz="2" w:space="0" w:color="auto"/>
              <w:bottom w:val="single" w:sz="2" w:space="0" w:color="auto"/>
              <w:right w:val="single" w:sz="2" w:space="0" w:color="auto"/>
            </w:tcBorders>
            <w:vAlign w:val="center"/>
          </w:tcPr>
          <w:p w14:paraId="475AEDDC"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104</w:t>
            </w:r>
          </w:p>
        </w:tc>
        <w:tc>
          <w:tcPr>
            <w:tcW w:w="29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63EAC4" w14:textId="77777777" w:rsidR="00D43F1B" w:rsidRPr="005A3850"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320C83" w14:textId="77777777" w:rsidR="00D43F1B" w:rsidRPr="005A3850" w:rsidRDefault="00D43F1B" w:rsidP="00D43F1B">
            <w:pPr>
              <w:keepNext/>
              <w:keepLines/>
              <w:autoSpaceDE w:val="0"/>
              <w:jc w:val="center"/>
              <w:rPr>
                <w:rFonts w:cs="Calibri"/>
                <w:sz w:val="20"/>
                <w:szCs w:val="20"/>
              </w:rPr>
            </w:pP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1516D6F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2842296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301" w:type="pct"/>
            <w:tcBorders>
              <w:top w:val="single" w:sz="2" w:space="0" w:color="auto"/>
              <w:left w:val="single" w:sz="2" w:space="0" w:color="auto"/>
              <w:bottom w:val="single" w:sz="2" w:space="0" w:color="auto"/>
              <w:right w:val="single" w:sz="2" w:space="0" w:color="auto"/>
            </w:tcBorders>
            <w:vAlign w:val="center"/>
          </w:tcPr>
          <w:p w14:paraId="0D3B6CE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CD7F88"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2654A"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149C67" w14:textId="421A7A34"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14:paraId="7BC0F10F" w14:textId="3A668EC4" w:rsidR="00D43F1B" w:rsidRPr="00CD26DF" w:rsidRDefault="00D43F1B" w:rsidP="00D43F1B">
            <w:pPr>
              <w:keepNext/>
              <w:keepLines/>
              <w:autoSpaceDE w:val="0"/>
              <w:jc w:val="center"/>
              <w:rPr>
                <w:rFonts w:cs="Calibri"/>
                <w:b/>
                <w:sz w:val="20"/>
                <w:szCs w:val="20"/>
              </w:rPr>
            </w:pPr>
            <w:r w:rsidRPr="002B44C3">
              <w:rPr>
                <w:rFonts w:cs="Calibri"/>
                <w:color w:val="000000"/>
                <w:sz w:val="20"/>
              </w:rPr>
              <w:t>30</w:t>
            </w:r>
          </w:p>
        </w:tc>
        <w:tc>
          <w:tcPr>
            <w:tcW w:w="353"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3ECBDE4" w14:textId="78BA0E2D" w:rsidR="00D43F1B" w:rsidRPr="00CD26DF" w:rsidRDefault="00D43F1B" w:rsidP="00D43F1B">
            <w:pPr>
              <w:keepNext/>
              <w:keepLines/>
              <w:autoSpaceDE w:val="0"/>
              <w:jc w:val="center"/>
              <w:rPr>
                <w:rFonts w:cs="Calibri"/>
                <w:b/>
                <w:sz w:val="20"/>
                <w:szCs w:val="20"/>
              </w:rPr>
            </w:pPr>
          </w:p>
        </w:tc>
      </w:tr>
      <w:tr w:rsidR="00D43F1B" w:rsidRPr="00CD26DF" w14:paraId="4AA36053" w14:textId="77777777" w:rsidTr="00D43F1B">
        <w:tc>
          <w:tcPr>
            <w:tcW w:w="764" w:type="pct"/>
            <w:tcBorders>
              <w:top w:val="single" w:sz="2" w:space="0" w:color="auto"/>
              <w:left w:val="single" w:sz="12" w:space="0" w:color="auto"/>
              <w:bottom w:val="single" w:sz="4" w:space="0" w:color="auto"/>
              <w:right w:val="single" w:sz="2" w:space="0" w:color="auto"/>
            </w:tcBorders>
            <w:vAlign w:val="center"/>
          </w:tcPr>
          <w:p w14:paraId="0547CA48" w14:textId="77777777" w:rsidR="00D43F1B" w:rsidRPr="005A3850" w:rsidRDefault="00D43F1B" w:rsidP="00D43F1B">
            <w:pPr>
              <w:keepNext/>
              <w:keepLines/>
              <w:autoSpaceDE w:val="0"/>
              <w:ind w:left="-113" w:right="-108"/>
              <w:jc w:val="center"/>
              <w:rPr>
                <w:rFonts w:cs="Calibri"/>
                <w:sz w:val="20"/>
                <w:szCs w:val="20"/>
              </w:rPr>
            </w:pPr>
            <w:r w:rsidRPr="005A3850">
              <w:rPr>
                <w:rFonts w:cs="Calibri"/>
                <w:sz w:val="20"/>
                <w:szCs w:val="20"/>
              </w:rPr>
              <w:t>Altitude 1200 m -1600m</w:t>
            </w:r>
          </w:p>
          <w:p w14:paraId="2E27CEB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1400 m</w:t>
            </w: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3178C0" w14:textId="77777777" w:rsidR="00D43F1B" w:rsidRPr="005A3850" w:rsidRDefault="00D43F1B" w:rsidP="00D43F1B">
            <w:pPr>
              <w:keepNext/>
              <w:keepLines/>
              <w:autoSpaceDE w:val="0"/>
              <w:jc w:val="center"/>
              <w:rPr>
                <w:rFonts w:cs="Calibri"/>
                <w:b/>
                <w:sz w:val="20"/>
                <w:szCs w:val="20"/>
              </w:rPr>
            </w:pPr>
          </w:p>
        </w:tc>
        <w:tc>
          <w:tcPr>
            <w:tcW w:w="301" w:type="pct"/>
            <w:tcBorders>
              <w:top w:val="single" w:sz="2" w:space="0" w:color="auto"/>
              <w:left w:val="single" w:sz="2" w:space="0" w:color="auto"/>
              <w:bottom w:val="single" w:sz="4" w:space="0" w:color="auto"/>
              <w:right w:val="single" w:sz="2" w:space="0" w:color="auto"/>
            </w:tcBorders>
            <w:vAlign w:val="center"/>
          </w:tcPr>
          <w:p w14:paraId="2CF241C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161</w:t>
            </w:r>
          </w:p>
        </w:tc>
        <w:tc>
          <w:tcPr>
            <w:tcW w:w="301" w:type="pct"/>
            <w:tcBorders>
              <w:top w:val="single" w:sz="2" w:space="0" w:color="auto"/>
              <w:left w:val="single" w:sz="2" w:space="0" w:color="auto"/>
              <w:bottom w:val="single" w:sz="4" w:space="0" w:color="auto"/>
              <w:right w:val="single" w:sz="2" w:space="0" w:color="auto"/>
            </w:tcBorders>
            <w:vAlign w:val="center"/>
          </w:tcPr>
          <w:p w14:paraId="64D25BF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148</w:t>
            </w:r>
          </w:p>
        </w:tc>
        <w:tc>
          <w:tcPr>
            <w:tcW w:w="29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1DEE8F" w14:textId="77777777" w:rsidR="00D43F1B" w:rsidRPr="005A3850"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55E521" w14:textId="77777777" w:rsidR="00D43F1B" w:rsidRPr="005A3850" w:rsidRDefault="00D43F1B" w:rsidP="00D43F1B">
            <w:pPr>
              <w:keepNext/>
              <w:keepLines/>
              <w:autoSpaceDE w:val="0"/>
              <w:jc w:val="center"/>
              <w:rPr>
                <w:rFonts w:cs="Calibri"/>
                <w:sz w:val="20"/>
                <w:szCs w:val="20"/>
              </w:rPr>
            </w:pPr>
          </w:p>
        </w:tc>
        <w:tc>
          <w:tcPr>
            <w:tcW w:w="299" w:type="pct"/>
            <w:gridSpan w:val="2"/>
            <w:tcBorders>
              <w:top w:val="single" w:sz="2" w:space="0" w:color="auto"/>
              <w:left w:val="single" w:sz="2" w:space="0" w:color="auto"/>
              <w:bottom w:val="single" w:sz="4" w:space="0" w:color="auto"/>
              <w:right w:val="single" w:sz="2" w:space="0" w:color="auto"/>
            </w:tcBorders>
            <w:vAlign w:val="center"/>
          </w:tcPr>
          <w:p w14:paraId="3243DC2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140</w:t>
            </w:r>
          </w:p>
        </w:tc>
        <w:tc>
          <w:tcPr>
            <w:tcW w:w="299" w:type="pct"/>
            <w:gridSpan w:val="2"/>
            <w:tcBorders>
              <w:top w:val="single" w:sz="2" w:space="0" w:color="auto"/>
              <w:left w:val="single" w:sz="2" w:space="0" w:color="auto"/>
              <w:bottom w:val="single" w:sz="4" w:space="0" w:color="auto"/>
              <w:right w:val="single" w:sz="2" w:space="0" w:color="auto"/>
            </w:tcBorders>
            <w:vAlign w:val="center"/>
          </w:tcPr>
          <w:p w14:paraId="7061DB1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128</w:t>
            </w:r>
          </w:p>
        </w:tc>
        <w:tc>
          <w:tcPr>
            <w:tcW w:w="301" w:type="pct"/>
            <w:tcBorders>
              <w:top w:val="single" w:sz="2" w:space="0" w:color="auto"/>
              <w:left w:val="single" w:sz="2" w:space="0" w:color="auto"/>
              <w:bottom w:val="single" w:sz="4" w:space="0" w:color="auto"/>
              <w:right w:val="single" w:sz="2" w:space="0" w:color="auto"/>
            </w:tcBorders>
            <w:vAlign w:val="center"/>
          </w:tcPr>
          <w:p w14:paraId="751E3AFF"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109</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CA3369"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2316D7"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0300BD3"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auto"/>
            <w:vAlign w:val="center"/>
          </w:tcPr>
          <w:p w14:paraId="6E426FB2" w14:textId="0B7FBEDC" w:rsidR="00D43F1B" w:rsidRPr="00CD26DF" w:rsidRDefault="00D43F1B" w:rsidP="00D43F1B">
            <w:pPr>
              <w:keepNext/>
              <w:keepLines/>
              <w:autoSpaceDE w:val="0"/>
              <w:jc w:val="center"/>
              <w:rPr>
                <w:rFonts w:cs="Calibri"/>
                <w:b/>
                <w:sz w:val="20"/>
                <w:szCs w:val="20"/>
              </w:rPr>
            </w:pPr>
            <w:r w:rsidRPr="002B44C3">
              <w:rPr>
                <w:rFonts w:cs="Calibri"/>
                <w:color w:val="000000"/>
                <w:sz w:val="20"/>
              </w:rPr>
              <w:t>50</w:t>
            </w:r>
          </w:p>
        </w:tc>
        <w:tc>
          <w:tcPr>
            <w:tcW w:w="353"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05C3FBE6" w14:textId="74779ECD" w:rsidR="00D43F1B" w:rsidRPr="00CD26DF" w:rsidRDefault="00D43F1B" w:rsidP="00D43F1B">
            <w:pPr>
              <w:keepNext/>
              <w:keepLines/>
              <w:autoSpaceDE w:val="0"/>
              <w:jc w:val="center"/>
              <w:rPr>
                <w:rFonts w:cs="Calibri"/>
                <w:b/>
                <w:sz w:val="20"/>
                <w:szCs w:val="20"/>
              </w:rPr>
            </w:pPr>
          </w:p>
        </w:tc>
      </w:tr>
      <w:tr w:rsidR="002B7741" w:rsidRPr="00CD26DF" w14:paraId="79F83148" w14:textId="77777777" w:rsidTr="00D43F1B">
        <w:tc>
          <w:tcPr>
            <w:tcW w:w="764" w:type="pct"/>
            <w:tcBorders>
              <w:top w:val="single" w:sz="4" w:space="0" w:color="auto"/>
              <w:left w:val="single" w:sz="12" w:space="0" w:color="auto"/>
              <w:bottom w:val="single" w:sz="4" w:space="0" w:color="auto"/>
              <w:right w:val="single" w:sz="2" w:space="0" w:color="auto"/>
            </w:tcBorders>
            <w:vAlign w:val="center"/>
          </w:tcPr>
          <w:p w14:paraId="78B32BB6" w14:textId="77777777" w:rsidR="002B7741" w:rsidRPr="005A3850" w:rsidRDefault="002B7741" w:rsidP="002B7741">
            <w:pPr>
              <w:keepNext/>
              <w:keepLines/>
              <w:autoSpaceDE w:val="0"/>
              <w:ind w:left="-113" w:right="-108"/>
              <w:jc w:val="center"/>
              <w:rPr>
                <w:rFonts w:cs="Calibri"/>
                <w:sz w:val="20"/>
                <w:szCs w:val="20"/>
              </w:rPr>
            </w:pPr>
            <w:r w:rsidRPr="005A3850">
              <w:rPr>
                <w:rFonts w:cs="Calibri"/>
                <w:sz w:val="20"/>
                <w:szCs w:val="20"/>
              </w:rPr>
              <w:t>Altitude &gt; 1600m</w:t>
            </w:r>
          </w:p>
          <w:p w14:paraId="0CA0E3F9"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Référence 1700 m</w:t>
            </w: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568EDE" w14:textId="77777777" w:rsidR="002B7741" w:rsidRPr="005A3850" w:rsidRDefault="002B7741" w:rsidP="002B7741">
            <w:pPr>
              <w:keepNext/>
              <w:keepLines/>
              <w:autoSpaceDE w:val="0"/>
              <w:jc w:val="center"/>
              <w:rPr>
                <w:rFonts w:cs="Calibri"/>
                <w:b/>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B39218" w14:textId="77777777" w:rsidR="002B7741" w:rsidRPr="005A3850" w:rsidRDefault="002B7741" w:rsidP="002B7741">
            <w:pPr>
              <w:keepNext/>
              <w:keepLines/>
              <w:autoSpaceDE w:val="0"/>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vAlign w:val="center"/>
          </w:tcPr>
          <w:p w14:paraId="55F88C71"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159</w:t>
            </w:r>
          </w:p>
        </w:tc>
        <w:tc>
          <w:tcPr>
            <w:tcW w:w="29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30B048" w14:textId="77777777" w:rsidR="002B7741" w:rsidRPr="005A3850" w:rsidRDefault="002B7741" w:rsidP="002B7741">
            <w:pPr>
              <w:keepNext/>
              <w:keepLines/>
              <w:autoSpaceDE w:val="0"/>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E77CD7" w14:textId="77777777" w:rsidR="002B7741" w:rsidRPr="005A3850" w:rsidRDefault="002B7741" w:rsidP="002B7741">
            <w:pPr>
              <w:keepNext/>
              <w:keepLines/>
              <w:autoSpaceDE w:val="0"/>
              <w:jc w:val="center"/>
              <w:rPr>
                <w:rFonts w:cs="Calibri"/>
                <w:sz w:val="20"/>
                <w:szCs w:val="20"/>
              </w:rPr>
            </w:pPr>
          </w:p>
        </w:tc>
        <w:tc>
          <w:tcPr>
            <w:tcW w:w="299" w:type="pct"/>
            <w:gridSpan w:val="2"/>
            <w:tcBorders>
              <w:top w:val="single" w:sz="4" w:space="0" w:color="auto"/>
              <w:left w:val="single" w:sz="2" w:space="0" w:color="auto"/>
              <w:bottom w:val="single" w:sz="4" w:space="0" w:color="auto"/>
              <w:right w:val="single" w:sz="2" w:space="0" w:color="auto"/>
            </w:tcBorders>
            <w:vAlign w:val="center"/>
          </w:tcPr>
          <w:p w14:paraId="2CAD3746"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152</w:t>
            </w:r>
          </w:p>
        </w:tc>
        <w:tc>
          <w:tcPr>
            <w:tcW w:w="299" w:type="pct"/>
            <w:gridSpan w:val="2"/>
            <w:tcBorders>
              <w:top w:val="single" w:sz="4" w:space="0" w:color="auto"/>
              <w:left w:val="single" w:sz="2" w:space="0" w:color="auto"/>
              <w:bottom w:val="single" w:sz="4" w:space="0" w:color="auto"/>
              <w:right w:val="single" w:sz="2" w:space="0" w:color="auto"/>
            </w:tcBorders>
            <w:vAlign w:val="center"/>
          </w:tcPr>
          <w:p w14:paraId="0C2E32E1"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138</w:t>
            </w:r>
          </w:p>
        </w:tc>
        <w:tc>
          <w:tcPr>
            <w:tcW w:w="301" w:type="pct"/>
            <w:tcBorders>
              <w:top w:val="single" w:sz="4" w:space="0" w:color="auto"/>
              <w:left w:val="single" w:sz="2" w:space="0" w:color="auto"/>
              <w:bottom w:val="single" w:sz="4" w:space="0" w:color="auto"/>
              <w:right w:val="single" w:sz="2" w:space="0" w:color="auto"/>
            </w:tcBorders>
            <w:vAlign w:val="center"/>
          </w:tcPr>
          <w:p w14:paraId="636288ED"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119</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2BC5DC" w14:textId="77777777" w:rsidR="002B7741" w:rsidRPr="00CD26DF" w:rsidRDefault="002B7741" w:rsidP="002B7741">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5279FD" w14:textId="77777777" w:rsidR="002B7741" w:rsidRPr="00CD26DF" w:rsidRDefault="002B7741" w:rsidP="002B7741">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1EBC6C" w14:textId="77777777" w:rsidR="002B7741" w:rsidRPr="00CD26DF" w:rsidRDefault="002B7741" w:rsidP="002B7741">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2F4916" w14:textId="77777777" w:rsidR="002B7741" w:rsidRPr="00CD26DF" w:rsidRDefault="002B7741" w:rsidP="002B7741">
            <w:pPr>
              <w:keepNext/>
              <w:keepLines/>
              <w:autoSpaceDE w:val="0"/>
              <w:jc w:val="center"/>
              <w:rPr>
                <w:rFonts w:cs="Calibri"/>
                <w:b/>
                <w:sz w:val="20"/>
                <w:szCs w:val="20"/>
              </w:rPr>
            </w:pPr>
          </w:p>
        </w:tc>
        <w:tc>
          <w:tcPr>
            <w:tcW w:w="35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613A044" w14:textId="77777777" w:rsidR="002B7741" w:rsidRPr="00CD26DF" w:rsidRDefault="002B7741" w:rsidP="002B7741">
            <w:pPr>
              <w:keepNext/>
              <w:keepLines/>
              <w:autoSpaceDE w:val="0"/>
              <w:jc w:val="center"/>
              <w:rPr>
                <w:rFonts w:cs="Calibri"/>
                <w:sz w:val="16"/>
                <w:szCs w:val="16"/>
              </w:rPr>
            </w:pPr>
          </w:p>
        </w:tc>
      </w:tr>
      <w:tr w:rsidR="00B839BA" w:rsidRPr="00CD26DF" w14:paraId="0A8CCD2C" w14:textId="77777777" w:rsidTr="002B7741">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1879C87" w14:textId="77777777" w:rsidR="00B839BA" w:rsidRPr="00CD26DF" w:rsidRDefault="00B839BA" w:rsidP="00601EA2">
            <w:pPr>
              <w:keepNext/>
              <w:keepLines/>
              <w:autoSpaceDE w:val="0"/>
              <w:spacing w:before="120"/>
              <w:jc w:val="center"/>
              <w:rPr>
                <w:rFonts w:cs="Calibri"/>
                <w:sz w:val="4"/>
                <w:szCs w:val="16"/>
              </w:rPr>
            </w:pPr>
          </w:p>
        </w:tc>
      </w:tr>
      <w:tr w:rsidR="00B839BA" w:rsidRPr="00CD26DF" w14:paraId="7F43939D" w14:textId="77777777" w:rsidTr="00D43F1B">
        <w:tblPrEx>
          <w:tblCellMar>
            <w:right w:w="57" w:type="dxa"/>
          </w:tblCellMar>
        </w:tblPrEx>
        <w:tc>
          <w:tcPr>
            <w:tcW w:w="76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56A7DA90"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Composante USE</w:t>
            </w:r>
          </w:p>
        </w:tc>
        <w:tc>
          <w:tcPr>
            <w:tcW w:w="108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078AE64"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c>
          <w:tcPr>
            <w:tcW w:w="661" w:type="pct"/>
            <w:gridSpan w:val="3"/>
            <w:tcBorders>
              <w:top w:val="single" w:sz="12" w:space="0" w:color="auto"/>
              <w:left w:val="single" w:sz="4" w:space="0" w:color="auto"/>
              <w:bottom w:val="single" w:sz="4" w:space="0" w:color="auto"/>
              <w:right w:val="nil"/>
            </w:tcBorders>
            <w:vAlign w:val="center"/>
            <w:hideMark/>
          </w:tcPr>
          <w:p w14:paraId="30C6F145"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sz w:val="20"/>
                <w:szCs w:val="20"/>
              </w:rPr>
              <w:t>USE étalon =</w:t>
            </w:r>
          </w:p>
        </w:tc>
        <w:tc>
          <w:tcPr>
            <w:tcW w:w="257" w:type="pct"/>
            <w:gridSpan w:val="2"/>
            <w:tcBorders>
              <w:top w:val="single" w:sz="12" w:space="0" w:color="auto"/>
              <w:left w:val="nil"/>
              <w:bottom w:val="single" w:sz="4" w:space="0" w:color="auto"/>
              <w:right w:val="nil"/>
            </w:tcBorders>
            <w:vAlign w:val="center"/>
            <w:hideMark/>
          </w:tcPr>
          <w:p w14:paraId="5B22ADB9" w14:textId="77777777" w:rsidR="00B839BA" w:rsidRPr="005A3850" w:rsidRDefault="00B839BA" w:rsidP="00601EA2">
            <w:pPr>
              <w:keepNext/>
              <w:keepLines/>
              <w:autoSpaceDE w:val="0"/>
              <w:jc w:val="center"/>
              <w:rPr>
                <w:rFonts w:cs="Calibri"/>
                <w:b/>
                <w:color w:val="3366FF"/>
                <w:sz w:val="20"/>
                <w:szCs w:val="20"/>
                <w:bdr w:val="none" w:sz="0" w:space="0" w:color="auto" w:frame="1"/>
              </w:rPr>
            </w:pPr>
            <w:r w:rsidRPr="005A3850">
              <w:rPr>
                <w:rFonts w:cs="Calibri"/>
                <w:b/>
                <w:sz w:val="20"/>
                <w:szCs w:val="20"/>
              </w:rPr>
              <w:t>26</w:t>
            </w:r>
            <w:r w:rsidRPr="005A3850">
              <w:rPr>
                <w:rFonts w:cs="Calibri"/>
                <w:b/>
                <w:color w:val="0000FF"/>
                <w:sz w:val="20"/>
                <w:szCs w:val="20"/>
              </w:rPr>
              <w:t xml:space="preserve"> </w:t>
            </w:r>
          </w:p>
        </w:tc>
        <w:tc>
          <w:tcPr>
            <w:tcW w:w="403" w:type="pct"/>
            <w:gridSpan w:val="2"/>
            <w:tcBorders>
              <w:top w:val="single" w:sz="12" w:space="0" w:color="auto"/>
              <w:left w:val="nil"/>
              <w:bottom w:val="single" w:sz="4" w:space="0" w:color="auto"/>
              <w:right w:val="single" w:sz="4" w:space="0" w:color="auto"/>
            </w:tcBorders>
            <w:vAlign w:val="center"/>
            <w:hideMark/>
          </w:tcPr>
          <w:p w14:paraId="5C6F6663" w14:textId="77777777" w:rsidR="00B839BA" w:rsidRPr="005A3850" w:rsidRDefault="00B839BA" w:rsidP="00601EA2">
            <w:pPr>
              <w:keepNext/>
              <w:keepLines/>
              <w:autoSpaceDE w:val="0"/>
              <w:ind w:left="-174"/>
              <w:jc w:val="right"/>
              <w:rPr>
                <w:rFonts w:cs="Calibri"/>
                <w:b/>
                <w:sz w:val="20"/>
                <w:szCs w:val="20"/>
                <w:bdr w:val="none" w:sz="0" w:space="0" w:color="auto" w:frame="1"/>
              </w:rPr>
            </w:pPr>
            <w:r w:rsidRPr="005A3850">
              <w:rPr>
                <w:rFonts w:cs="Calibri"/>
                <w:sz w:val="20"/>
                <w:szCs w:val="20"/>
              </w:rPr>
              <w:t>kWh/m²/an</w:t>
            </w:r>
          </w:p>
        </w:tc>
        <w:tc>
          <w:tcPr>
            <w:tcW w:w="1833"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38B7D3C2"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B839BA" w:rsidRPr="00CD26DF" w14:paraId="0FC7EA84"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E82DB94"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Type d’indicateur d’intensité d’usage</w:t>
            </w:r>
          </w:p>
        </w:tc>
        <w:tc>
          <w:tcPr>
            <w:tcW w:w="2404"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D2EAC2F"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à renseigner par l’assujetti</w:t>
            </w:r>
          </w:p>
          <w:p w14:paraId="629064BC" w14:textId="77777777" w:rsidR="00B839BA" w:rsidRPr="005A3850" w:rsidRDefault="00B839BA" w:rsidP="00601EA2">
            <w:pPr>
              <w:keepNext/>
              <w:keepLines/>
              <w:autoSpaceDE w:val="0"/>
              <w:spacing w:after="120"/>
              <w:jc w:val="center"/>
              <w:rPr>
                <w:rFonts w:cs="Calibri"/>
                <w:sz w:val="20"/>
                <w:szCs w:val="20"/>
                <w:bdr w:val="none" w:sz="0" w:space="0" w:color="auto" w:frame="1"/>
              </w:rPr>
            </w:pPr>
            <w:r w:rsidRPr="005A3850">
              <w:rPr>
                <w:rFonts w:cs="Calibri"/>
                <w:sz w:val="20"/>
                <w:szCs w:val="20"/>
              </w:rPr>
              <w:t>Valeur de référence associée à la USE étalon</w:t>
            </w:r>
          </w:p>
        </w:tc>
        <w:tc>
          <w:tcPr>
            <w:tcW w:w="1833"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8755C15"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étalon</w:t>
            </w:r>
          </w:p>
          <w:p w14:paraId="295A7F07"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1A331C" w:rsidRPr="00CD26DF" w14:paraId="119FD68F"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vAlign w:val="center"/>
            <w:hideMark/>
          </w:tcPr>
          <w:p w14:paraId="037C7B8F" w14:textId="77777777" w:rsidR="001A331C" w:rsidRPr="005A3850" w:rsidRDefault="001A331C" w:rsidP="001A331C">
            <w:pPr>
              <w:keepNext/>
              <w:keepLines/>
              <w:autoSpaceDE w:val="0"/>
              <w:jc w:val="center"/>
              <w:rPr>
                <w:rFonts w:cs="Calibri"/>
                <w:sz w:val="20"/>
                <w:szCs w:val="20"/>
                <w:bdr w:val="none" w:sz="0" w:space="0" w:color="auto" w:frame="1"/>
              </w:rPr>
            </w:pPr>
            <w:r w:rsidRPr="005A3850">
              <w:rPr>
                <w:rFonts w:cs="Calibri"/>
                <w:sz w:val="20"/>
                <w:szCs w:val="20"/>
              </w:rPr>
              <w:t>Indicateurs d’intensité d’usage temporels</w:t>
            </w:r>
          </w:p>
        </w:tc>
        <w:tc>
          <w:tcPr>
            <w:tcW w:w="2001" w:type="pct"/>
            <w:gridSpan w:val="9"/>
            <w:tcBorders>
              <w:top w:val="single" w:sz="4" w:space="0" w:color="auto"/>
              <w:left w:val="single" w:sz="2" w:space="0" w:color="auto"/>
              <w:bottom w:val="single" w:sz="4" w:space="0" w:color="auto"/>
              <w:right w:val="single" w:sz="4" w:space="0" w:color="auto"/>
            </w:tcBorders>
            <w:vAlign w:val="center"/>
          </w:tcPr>
          <w:p w14:paraId="60CFC9AE" w14:textId="21D1811A" w:rsidR="001A331C" w:rsidRPr="005A3850" w:rsidRDefault="001A331C" w:rsidP="001A331C">
            <w:pPr>
              <w:keepNext/>
              <w:keepLines/>
              <w:autoSpaceDE w:val="0"/>
              <w:spacing w:before="120" w:after="120"/>
              <w:jc w:val="center"/>
              <w:rPr>
                <w:rFonts w:cs="Calibri"/>
                <w:b/>
                <w:sz w:val="20"/>
                <w:szCs w:val="20"/>
                <w:bdr w:val="none" w:sz="0" w:space="0" w:color="auto" w:frame="1"/>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E78EF5B" w14:textId="3156D884" w:rsidR="001A331C" w:rsidRPr="002238FA" w:rsidRDefault="001A331C" w:rsidP="001A331C">
            <w:pPr>
              <w:keepNext/>
              <w:keepLines/>
              <w:autoSpaceDE w:val="0"/>
              <w:spacing w:before="120" w:after="120"/>
              <w:jc w:val="center"/>
              <w:rPr>
                <w:rFonts w:cs="Calibri"/>
                <w:sz w:val="20"/>
                <w:szCs w:val="20"/>
                <w:bdr w:val="none" w:sz="0" w:space="0" w:color="auto" w:frame="1"/>
              </w:rPr>
            </w:pPr>
            <w:r>
              <w:rPr>
                <w:rFonts w:cs="Calibri"/>
                <w:sz w:val="20"/>
                <w:szCs w:val="20"/>
              </w:rPr>
              <w:t>2300</w:t>
            </w:r>
          </w:p>
        </w:tc>
        <w:tc>
          <w:tcPr>
            <w:tcW w:w="1501" w:type="pct"/>
            <w:gridSpan w:val="5"/>
            <w:tcBorders>
              <w:top w:val="single" w:sz="4" w:space="0" w:color="auto"/>
              <w:left w:val="single" w:sz="4" w:space="0" w:color="auto"/>
              <w:bottom w:val="single" w:sz="4" w:space="0" w:color="auto"/>
              <w:right w:val="single" w:sz="2" w:space="0" w:color="auto"/>
            </w:tcBorders>
            <w:vAlign w:val="center"/>
            <w:hideMark/>
          </w:tcPr>
          <w:p w14:paraId="2083330D" w14:textId="42D629A9" w:rsidR="001A331C" w:rsidRPr="005A3850" w:rsidRDefault="001A331C" w:rsidP="001A331C">
            <w:pPr>
              <w:keepNext/>
              <w:keepLines/>
              <w:autoSpaceDE w:val="0"/>
              <w:spacing w:before="120" w:after="120"/>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002B7741" w:rsidRPr="005A3850">
              <w:rPr>
                <w:rFonts w:cs="Calibri"/>
                <w:b/>
                <w:sz w:val="20"/>
                <w:szCs w:val="20"/>
              </w:rPr>
              <w:t>Nb_h_ouvrées</w:t>
            </w:r>
            <w:r w:rsidR="002B7741" w:rsidRPr="00E462BE">
              <w:rPr>
                <w:rFonts w:cs="Calibri"/>
                <w:b/>
                <w:sz w:val="20"/>
                <w:szCs w:val="20"/>
                <w:vertAlign w:val="subscript"/>
              </w:rPr>
              <w:t>étalon</w:t>
            </w:r>
          </w:p>
        </w:tc>
        <w:tc>
          <w:tcPr>
            <w:tcW w:w="331" w:type="pct"/>
            <w:tcBorders>
              <w:top w:val="single" w:sz="4" w:space="0" w:color="auto"/>
              <w:left w:val="single" w:sz="2" w:space="0" w:color="auto"/>
              <w:bottom w:val="single" w:sz="4" w:space="0" w:color="auto"/>
              <w:right w:val="single" w:sz="12" w:space="0" w:color="auto"/>
            </w:tcBorders>
            <w:vAlign w:val="center"/>
          </w:tcPr>
          <w:p w14:paraId="644A4E04" w14:textId="77777777" w:rsidR="001A331C" w:rsidRPr="005A3850" w:rsidRDefault="001A331C" w:rsidP="001A331C">
            <w:pPr>
              <w:keepNext/>
              <w:keepLines/>
              <w:autoSpaceDE w:val="0"/>
              <w:spacing w:before="120" w:after="120"/>
              <w:jc w:val="center"/>
              <w:rPr>
                <w:rFonts w:cs="Calibri"/>
                <w:b/>
                <w:sz w:val="20"/>
                <w:szCs w:val="20"/>
                <w:bdr w:val="none" w:sz="0" w:space="0" w:color="auto" w:frame="1"/>
              </w:rPr>
            </w:pPr>
            <w:r w:rsidRPr="005A3850">
              <w:rPr>
                <w:rFonts w:cs="Calibri"/>
                <w:b/>
                <w:sz w:val="20"/>
                <w:szCs w:val="20"/>
              </w:rPr>
              <w:t>2300</w:t>
            </w:r>
          </w:p>
        </w:tc>
      </w:tr>
      <w:tr w:rsidR="00630CE2" w:rsidRPr="00CD26DF" w14:paraId="1FE5F777"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vAlign w:val="center"/>
          </w:tcPr>
          <w:p w14:paraId="2A2DC4EB" w14:textId="5EB916B0" w:rsidR="00630CE2" w:rsidRPr="005A3850" w:rsidRDefault="00630CE2" w:rsidP="00630CE2">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236" w:type="pct"/>
            <w:gridSpan w:val="17"/>
            <w:tcBorders>
              <w:top w:val="single" w:sz="4" w:space="0" w:color="auto"/>
              <w:left w:val="single" w:sz="2" w:space="0" w:color="auto"/>
              <w:bottom w:val="single" w:sz="4" w:space="0" w:color="auto"/>
              <w:right w:val="single" w:sz="12" w:space="0" w:color="auto"/>
            </w:tcBorders>
            <w:vAlign w:val="center"/>
          </w:tcPr>
          <w:p w14:paraId="5E9BF3D4" w14:textId="1F49018F" w:rsidR="00630CE2" w:rsidRPr="005A3850" w:rsidRDefault="00630CE2" w:rsidP="00630CE2">
            <w:pPr>
              <w:keepNext/>
              <w:keepLines/>
              <w:autoSpaceDE w:val="0"/>
              <w:spacing w:before="120" w:after="120"/>
              <w:jc w:val="center"/>
              <w:rPr>
                <w:rFonts w:cs="Calibri"/>
                <w:b/>
                <w:sz w:val="20"/>
                <w:szCs w:val="20"/>
              </w:rPr>
            </w:pPr>
            <w:r>
              <w:rPr>
                <w:rFonts w:cs="Calibri"/>
                <w:sz w:val="20"/>
                <w:szCs w:val="20"/>
                <w:bdr w:val="none" w:sz="0" w:space="0" w:color="auto" w:frame="1"/>
                <w:lang w:val="en-GB"/>
              </w:rPr>
              <w:t>Pas de modulation surfacique</w:t>
            </w:r>
          </w:p>
        </w:tc>
      </w:tr>
      <w:tr w:rsidR="00B839BA" w:rsidRPr="00CD26DF" w14:paraId="382335F5" w14:textId="77777777" w:rsidTr="00D43F1B">
        <w:tblPrEx>
          <w:tblCellMar>
            <w:right w:w="57" w:type="dxa"/>
          </w:tblCellMar>
        </w:tblPrEx>
        <w:tc>
          <w:tcPr>
            <w:tcW w:w="764" w:type="pct"/>
            <w:tcBorders>
              <w:top w:val="single" w:sz="4" w:space="0" w:color="auto"/>
              <w:left w:val="single" w:sz="12" w:space="0" w:color="auto"/>
              <w:bottom w:val="single" w:sz="12" w:space="0" w:color="auto"/>
              <w:right w:val="single" w:sz="2" w:space="0" w:color="auto"/>
            </w:tcBorders>
            <w:vAlign w:val="center"/>
            <w:hideMark/>
          </w:tcPr>
          <w:p w14:paraId="3BF6DD07"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Formule de modulation en fonction du volume d’activité</w:t>
            </w:r>
          </w:p>
        </w:tc>
        <w:tc>
          <w:tcPr>
            <w:tcW w:w="4236" w:type="pct"/>
            <w:gridSpan w:val="17"/>
            <w:tcBorders>
              <w:top w:val="single" w:sz="4" w:space="0" w:color="auto"/>
              <w:left w:val="single" w:sz="2" w:space="0" w:color="auto"/>
              <w:bottom w:val="single" w:sz="12" w:space="0" w:color="auto"/>
              <w:right w:val="single" w:sz="12" w:space="0" w:color="auto"/>
            </w:tcBorders>
            <w:vAlign w:val="center"/>
            <w:hideMark/>
          </w:tcPr>
          <w:p w14:paraId="088A2E69" w14:textId="0E66CC32" w:rsidR="00B839BA" w:rsidRPr="005A3850" w:rsidRDefault="001A331C" w:rsidP="00601EA2">
            <w:pPr>
              <w:keepNext/>
              <w:keepLines/>
              <w:autoSpaceDE w:val="0"/>
              <w:spacing w:before="120" w:after="120"/>
              <w:ind w:left="-101" w:right="-5"/>
              <w:jc w:val="center"/>
              <w:rPr>
                <w:rFonts w:cs="Calibri"/>
                <w:bCs/>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39D9BA3E" w14:textId="075DA673" w:rsidR="00B839BA" w:rsidRPr="005A3850" w:rsidRDefault="00B839BA" w:rsidP="00B839BA">
      <w:pPr>
        <w:keepNext/>
        <w:keepLines/>
        <w:autoSpaceDE w:val="0"/>
        <w:ind w:right="-6"/>
        <w:rPr>
          <w:rFonts w:cs="Calibri"/>
          <w:sz w:val="20"/>
          <w:szCs w:val="21"/>
          <w:u w:val="single"/>
        </w:rPr>
      </w:pPr>
      <w:r w:rsidRPr="005A3850">
        <w:rPr>
          <w:rFonts w:cs="Calibri"/>
          <w:sz w:val="20"/>
          <w:szCs w:val="21"/>
          <w:u w:val="single"/>
        </w:rPr>
        <w:t xml:space="preserve">Nota : </w:t>
      </w:r>
      <w:r w:rsidR="002B7741" w:rsidRPr="005A3850">
        <w:rPr>
          <w:rFonts w:cs="Calibri"/>
          <w:b/>
          <w:sz w:val="20"/>
          <w:szCs w:val="20"/>
        </w:rPr>
        <w:t>Nb_h_ouvrées</w:t>
      </w:r>
      <w:r w:rsidR="002B7741" w:rsidRPr="00E462BE">
        <w:rPr>
          <w:rFonts w:cs="Calibri"/>
          <w:b/>
          <w:sz w:val="20"/>
          <w:szCs w:val="20"/>
          <w:vertAlign w:val="subscript"/>
        </w:rPr>
        <w:t>étalon</w:t>
      </w:r>
      <w:r w:rsidR="002B7741" w:rsidRPr="005A3850">
        <w:rPr>
          <w:rFonts w:cs="Calibri"/>
          <w:sz w:val="20"/>
          <w:szCs w:val="21"/>
        </w:rPr>
        <w:t xml:space="preserve"> </w:t>
      </w:r>
      <w:r w:rsidRPr="005A3850">
        <w:rPr>
          <w:rFonts w:cs="Calibri"/>
          <w:sz w:val="20"/>
          <w:szCs w:val="21"/>
        </w:rPr>
        <w:t xml:space="preserve">à 2 300 h ouvrées/an correspond à 46 semaines ouvrées x 5 jours ouvrés x 10 h amplitude quotidienne </w:t>
      </w:r>
    </w:p>
    <w:p w14:paraId="70CAA5E0" w14:textId="07D17A06" w:rsidR="00B839BA" w:rsidRDefault="00B839BA" w:rsidP="00B839BA">
      <w:pPr>
        <w:keepNext/>
        <w:keepLines/>
        <w:rPr>
          <w:rFonts w:cs="Calibri"/>
          <w:sz w:val="20"/>
          <w:szCs w:val="21"/>
        </w:rPr>
      </w:pPr>
      <w:r w:rsidRPr="005A3850">
        <w:rPr>
          <w:rFonts w:cs="Calibri"/>
          <w:b/>
          <w:sz w:val="20"/>
          <w:szCs w:val="21"/>
        </w:rPr>
        <w:t>Nb_h ouvrées</w:t>
      </w:r>
      <w:r w:rsidRPr="005A3850">
        <w:rPr>
          <w:rFonts w:cs="Calibri"/>
          <w:sz w:val="20"/>
          <w:szCs w:val="21"/>
        </w:rPr>
        <w:t xml:space="preserve"> serait à 2 070 h ouvrées/an pour 46 semaines ouvrées x 5 jours ouvrés x 9 h amplitude quotidienne (fermetures 4 semaines congés)</w:t>
      </w:r>
    </w:p>
    <w:p w14:paraId="7C65DD57" w14:textId="43007256" w:rsidR="00A32786" w:rsidRDefault="00A32786" w:rsidP="00A32786">
      <w:pPr>
        <w:pStyle w:val="SNLabelNOR"/>
        <w:suppressAutoHyphens w:val="0"/>
        <w:jc w:val="left"/>
        <w:rPr>
          <w:rFonts w:ascii="Calibri" w:hAnsi="Calibri" w:cs="Calibri"/>
          <w:sz w:val="20"/>
          <w:szCs w:val="22"/>
        </w:rPr>
      </w:pPr>
      <w:r>
        <w:rPr>
          <w:rFonts w:ascii="Calibri" w:hAnsi="Calibri" w:cs="Calibri"/>
          <w:sz w:val="20"/>
          <w:szCs w:val="20"/>
        </w:rPr>
        <w:t>0,28xCVCx(</w:t>
      </w:r>
      <w:r>
        <w:rPr>
          <w:rFonts w:ascii="Calibri" w:hAnsi="Calibri" w:cs="Calibri"/>
          <w:b/>
          <w:sz w:val="20"/>
          <w:szCs w:val="20"/>
        </w:rPr>
        <w:t>Nb_h ouvrées</w:t>
      </w:r>
      <w:r>
        <w:rPr>
          <w:rFonts w:ascii="Calibri" w:hAnsi="Calibri" w:cs="Calibri"/>
          <w:b/>
          <w:sz w:val="20"/>
          <w:szCs w:val="18"/>
        </w:rPr>
        <w:t xml:space="preserve"> -</w:t>
      </w:r>
      <w:r>
        <w:rPr>
          <w:rFonts w:ascii="Calibri" w:hAnsi="Calibri" w:cs="Calibri"/>
          <w:b/>
          <w:sz w:val="20"/>
          <w:szCs w:val="20"/>
        </w:rPr>
        <w:t xml:space="preserve"> </w:t>
      </w:r>
      <w:r>
        <w:rPr>
          <w:rFonts w:ascii="Calibri" w:hAnsi="Calibri" w:cs="Calibri"/>
          <w:sz w:val="20"/>
          <w:szCs w:val="20"/>
        </w:rPr>
        <w:t>Nb_h_ouvrées</w:t>
      </w:r>
      <w:r>
        <w:rPr>
          <w:rFonts w:ascii="Calibri" w:hAnsi="Calibri" w:cs="Calibri"/>
          <w:sz w:val="20"/>
          <w:szCs w:val="20"/>
          <w:vertAlign w:val="subscript"/>
        </w:rPr>
        <w:t>étalon</w:t>
      </w:r>
      <w:r>
        <w:rPr>
          <w:rFonts w:ascii="Calibri" w:hAnsi="Calibri" w:cs="Calibri"/>
          <w:sz w:val="20"/>
          <w:szCs w:val="20"/>
        </w:rPr>
        <w:t>)/ Nb_h_ouvrées</w:t>
      </w:r>
      <w:r>
        <w:rPr>
          <w:rFonts w:ascii="Calibri" w:hAnsi="Calibri" w:cs="Calibri"/>
          <w:sz w:val="20"/>
          <w:szCs w:val="20"/>
          <w:vertAlign w:val="subscript"/>
        </w:rPr>
        <w:t>étalon</w:t>
      </w:r>
      <w:r>
        <w:rPr>
          <w:rFonts w:ascii="Calibri" w:hAnsi="Calibri" w:cs="Calibri"/>
          <w:sz w:val="20"/>
        </w:rPr>
        <w:t xml:space="preserve"> </w:t>
      </w:r>
      <w:r>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Pr>
          <w:rFonts w:ascii="Calibri" w:hAnsi="Calibri" w:cs="Calibri"/>
          <w:sz w:val="20"/>
          <w:szCs w:val="21"/>
        </w:rPr>
        <w:t xml:space="preserve"> étalon</w:t>
      </w:r>
    </w:p>
    <w:p w14:paraId="0A42FA32" w14:textId="77777777" w:rsidR="00A32786" w:rsidRPr="005A3850" w:rsidRDefault="00A32786" w:rsidP="00B839BA">
      <w:pPr>
        <w:keepNext/>
        <w:keepLines/>
        <w:rPr>
          <w:rFonts w:cs="Calibri"/>
          <w:sz w:val="20"/>
          <w:szCs w:val="21"/>
        </w:rPr>
      </w:pPr>
    </w:p>
    <w:p w14:paraId="294A7BE9" w14:textId="77777777" w:rsidR="00B839BA" w:rsidRPr="00CD26DF" w:rsidRDefault="00B839BA" w:rsidP="00B839BA">
      <w:pPr>
        <w:widowControl w:val="0"/>
        <w:autoSpaceDE w:val="0"/>
        <w:ind w:right="-6"/>
        <w:rPr>
          <w:rFonts w:cs="Calibri"/>
          <w:sz w:val="21"/>
          <w:szCs w:val="21"/>
        </w:rPr>
      </w:pPr>
    </w:p>
    <w:p w14:paraId="29806519" w14:textId="77777777" w:rsidR="00B839BA" w:rsidRPr="00CD26DF" w:rsidRDefault="00B839BA" w:rsidP="00B839BA">
      <w:pPr>
        <w:rPr>
          <w:rFonts w:cs="Calibri"/>
        </w:rPr>
      </w:pPr>
    </w:p>
    <w:p w14:paraId="3DB3468D" w14:textId="37681C64" w:rsidR="00B839BA" w:rsidRPr="00CD26DF" w:rsidRDefault="00B839BA" w:rsidP="00B839BA">
      <w:pPr>
        <w:pStyle w:val="Titre6"/>
        <w:pageBreakBefore/>
      </w:pPr>
      <w:r w:rsidRPr="00CD26DF">
        <w:lastRenderedPageBreak/>
        <w:t>« Sous-catégorie “</w:t>
      </w:r>
      <w:r w:rsidRPr="00CD26DF">
        <w:rPr>
          <w:bCs/>
        </w:rPr>
        <w:t xml:space="preserve">Enseignement </w:t>
      </w:r>
      <w:r w:rsidR="0006027E" w:rsidRPr="00CD26DF">
        <w:rPr>
          <w:bCs/>
        </w:rPr>
        <w:t xml:space="preserve">supérieur </w:t>
      </w:r>
      <w:r w:rsidRPr="00CD26DF">
        <w:rPr>
          <w:bCs/>
        </w:rPr>
        <w:t xml:space="preserve">- Salles de formation, d'enseignement ou de TP </w:t>
      </w:r>
      <w:r w:rsidRPr="00CD26DF">
        <w:t>” »</w:t>
      </w:r>
    </w:p>
    <w:p w14:paraId="21A65A3A"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85.42Z – Enseignement supérieur)</w:t>
      </w:r>
    </w:p>
    <w:tbl>
      <w:tblPr>
        <w:tblStyle w:val="Grilledutableau"/>
        <w:tblW w:w="0" w:type="auto"/>
        <w:tblInd w:w="-34" w:type="dxa"/>
        <w:tblLayout w:type="fixed"/>
        <w:tblLook w:val="04A0" w:firstRow="1" w:lastRow="0" w:firstColumn="1" w:lastColumn="0" w:noHBand="0" w:noVBand="1"/>
      </w:tblPr>
      <w:tblGrid>
        <w:gridCol w:w="2365"/>
        <w:gridCol w:w="769"/>
        <w:gridCol w:w="770"/>
        <w:gridCol w:w="770"/>
        <w:gridCol w:w="245"/>
        <w:gridCol w:w="525"/>
        <w:gridCol w:w="770"/>
        <w:gridCol w:w="34"/>
        <w:gridCol w:w="650"/>
        <w:gridCol w:w="86"/>
        <w:gridCol w:w="770"/>
        <w:gridCol w:w="770"/>
        <w:gridCol w:w="1134"/>
        <w:gridCol w:w="1134"/>
        <w:gridCol w:w="1021"/>
        <w:gridCol w:w="1077"/>
        <w:gridCol w:w="19"/>
        <w:gridCol w:w="1097"/>
      </w:tblGrid>
      <w:tr w:rsidR="00B839BA" w:rsidRPr="00CD26DF" w14:paraId="170EF1B4" w14:textId="77777777" w:rsidTr="00601EA2">
        <w:tc>
          <w:tcPr>
            <w:tcW w:w="236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5E03618"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Composante CVC</w:t>
            </w:r>
          </w:p>
          <w:p w14:paraId="0587F417"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en kWh/m²/an</w:t>
            </w:r>
          </w:p>
        </w:tc>
        <w:tc>
          <w:tcPr>
            <w:tcW w:w="1164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BABC0C4" w14:textId="77777777" w:rsidR="00B839BA" w:rsidRPr="005A3850" w:rsidRDefault="00B839BA" w:rsidP="00601EA2">
            <w:pPr>
              <w:keepNext/>
              <w:keepLines/>
              <w:tabs>
                <w:tab w:val="left" w:pos="1786"/>
              </w:tabs>
              <w:autoSpaceDE w:val="0"/>
              <w:spacing w:before="120"/>
              <w:jc w:val="center"/>
              <w:rPr>
                <w:rFonts w:cs="Calibri"/>
                <w:b/>
                <w:sz w:val="20"/>
                <w:szCs w:val="20"/>
              </w:rPr>
            </w:pPr>
            <w:r w:rsidRPr="005A3850">
              <w:rPr>
                <w:rFonts w:cs="Calibri"/>
                <w:b/>
                <w:sz w:val="20"/>
                <w:szCs w:val="20"/>
              </w:rPr>
              <w:t>Zones Géographiques</w:t>
            </w:r>
          </w:p>
        </w:tc>
      </w:tr>
      <w:tr w:rsidR="002B7741" w:rsidRPr="00CD26DF" w14:paraId="2341002C" w14:textId="77777777" w:rsidTr="002B7741">
        <w:tc>
          <w:tcPr>
            <w:tcW w:w="2365"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35B3958" w14:textId="77777777" w:rsidR="002B7741" w:rsidRPr="005A3850" w:rsidRDefault="002B7741" w:rsidP="002B7741">
            <w:pPr>
              <w:keepNext/>
              <w:keepLines/>
              <w:autoSpaceDE w:val="0"/>
              <w:spacing w:before="120"/>
              <w:jc w:val="center"/>
              <w:rPr>
                <w:rFonts w:cs="Calibri"/>
                <w:b/>
                <w:color w:val="0000FF"/>
                <w:sz w:val="20"/>
                <w:szCs w:val="20"/>
              </w:rPr>
            </w:pPr>
          </w:p>
        </w:tc>
        <w:tc>
          <w:tcPr>
            <w:tcW w:w="76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B3AC3A"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H1a</w:t>
            </w:r>
          </w:p>
        </w:tc>
        <w:tc>
          <w:tcPr>
            <w:tcW w:w="77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E2FCF3"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H1b</w:t>
            </w:r>
          </w:p>
        </w:tc>
        <w:tc>
          <w:tcPr>
            <w:tcW w:w="77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0E9B85"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H1c</w:t>
            </w:r>
          </w:p>
        </w:tc>
        <w:tc>
          <w:tcPr>
            <w:tcW w:w="77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E70FB5D"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H2a</w:t>
            </w:r>
          </w:p>
        </w:tc>
        <w:tc>
          <w:tcPr>
            <w:tcW w:w="77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67C6B0"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H2b</w:t>
            </w:r>
          </w:p>
        </w:tc>
        <w:tc>
          <w:tcPr>
            <w:tcW w:w="770"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B3E09FD"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H2c</w:t>
            </w:r>
          </w:p>
        </w:tc>
        <w:tc>
          <w:tcPr>
            <w:tcW w:w="770" w:type="dxa"/>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612325F"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H2d</w:t>
            </w:r>
          </w:p>
        </w:tc>
        <w:tc>
          <w:tcPr>
            <w:tcW w:w="77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32347B2" w14:textId="77777777" w:rsidR="002B7741" w:rsidRPr="005A3850" w:rsidRDefault="002B7741" w:rsidP="002B7741">
            <w:pPr>
              <w:keepNext/>
              <w:keepLines/>
              <w:autoSpaceDE w:val="0"/>
              <w:spacing w:before="120"/>
              <w:jc w:val="center"/>
              <w:rPr>
                <w:rFonts w:cs="Calibri"/>
                <w:b/>
                <w:sz w:val="20"/>
                <w:szCs w:val="18"/>
              </w:rPr>
            </w:pPr>
            <w:r w:rsidRPr="005A3850">
              <w:rPr>
                <w:rFonts w:cs="Calibri"/>
                <w:b/>
                <w:sz w:val="20"/>
                <w:szCs w:val="18"/>
              </w:rPr>
              <w:t>H3</w:t>
            </w:r>
          </w:p>
        </w:tc>
        <w:tc>
          <w:tcPr>
            <w:tcW w:w="11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8241B2" w14:textId="19F60E59" w:rsidR="002B7741" w:rsidRPr="00CD26DF" w:rsidRDefault="002B7741" w:rsidP="002B7741">
            <w:pPr>
              <w:keepNext/>
              <w:keepLines/>
              <w:autoSpaceDE w:val="0"/>
              <w:spacing w:before="120"/>
              <w:jc w:val="center"/>
              <w:rPr>
                <w:rFonts w:cs="Calibri"/>
                <w:b/>
                <w:sz w:val="18"/>
                <w:szCs w:val="18"/>
              </w:rPr>
            </w:pPr>
            <w:r w:rsidRPr="002B7741">
              <w:rPr>
                <w:b/>
                <w:bCs/>
                <w:color w:val="000000"/>
                <w:sz w:val="18"/>
                <w:szCs w:val="16"/>
              </w:rPr>
              <w:t>Guadeloupe</w:t>
            </w:r>
          </w:p>
        </w:tc>
        <w:tc>
          <w:tcPr>
            <w:tcW w:w="113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1F0ED4" w14:textId="4F0DA7E5" w:rsidR="002B7741" w:rsidRPr="00CD26DF" w:rsidRDefault="002B7741" w:rsidP="002B7741">
            <w:pPr>
              <w:keepNext/>
              <w:keepLines/>
              <w:autoSpaceDE w:val="0"/>
              <w:spacing w:before="120"/>
              <w:ind w:left="-137" w:right="-57"/>
              <w:jc w:val="center"/>
              <w:rPr>
                <w:rFonts w:cs="Calibri"/>
                <w:b/>
                <w:sz w:val="18"/>
                <w:szCs w:val="18"/>
              </w:rPr>
            </w:pPr>
            <w:r w:rsidRPr="002B7741">
              <w:rPr>
                <w:b/>
                <w:bCs/>
                <w:color w:val="000000"/>
                <w:sz w:val="18"/>
                <w:szCs w:val="16"/>
              </w:rPr>
              <w:t>Martinique</w:t>
            </w:r>
          </w:p>
        </w:tc>
        <w:tc>
          <w:tcPr>
            <w:tcW w:w="102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88813B" w14:textId="3AE91ED4" w:rsidR="002B7741" w:rsidRPr="00CD26DF" w:rsidRDefault="002B7741" w:rsidP="002B7741">
            <w:pPr>
              <w:keepNext/>
              <w:keepLines/>
              <w:autoSpaceDE w:val="0"/>
              <w:spacing w:before="120"/>
              <w:ind w:left="-59"/>
              <w:jc w:val="center"/>
              <w:rPr>
                <w:rFonts w:cs="Calibri"/>
                <w:b/>
                <w:sz w:val="18"/>
                <w:szCs w:val="18"/>
              </w:rPr>
            </w:pPr>
            <w:r w:rsidRPr="002B7741">
              <w:rPr>
                <w:b/>
                <w:bCs/>
                <w:color w:val="000000"/>
                <w:sz w:val="18"/>
                <w:szCs w:val="16"/>
              </w:rPr>
              <w:t>Guyane</w:t>
            </w:r>
          </w:p>
        </w:tc>
        <w:tc>
          <w:tcPr>
            <w:tcW w:w="109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D28056" w14:textId="574ABFA3" w:rsidR="002B7741" w:rsidRPr="00CD26DF" w:rsidRDefault="002B7741" w:rsidP="002B7741">
            <w:pPr>
              <w:keepNext/>
              <w:keepLines/>
              <w:autoSpaceDE w:val="0"/>
              <w:spacing w:before="120"/>
              <w:jc w:val="center"/>
              <w:rPr>
                <w:rFonts w:cs="Calibri"/>
                <w:b/>
                <w:sz w:val="18"/>
                <w:szCs w:val="18"/>
              </w:rPr>
            </w:pPr>
            <w:r w:rsidRPr="002B7741">
              <w:rPr>
                <w:b/>
                <w:bCs/>
                <w:color w:val="000000"/>
                <w:sz w:val="18"/>
                <w:szCs w:val="16"/>
              </w:rPr>
              <w:t>Réunion</w:t>
            </w:r>
          </w:p>
        </w:tc>
        <w:tc>
          <w:tcPr>
            <w:tcW w:w="1097"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6923D28" w14:textId="39AB8EB3" w:rsidR="002B7741" w:rsidRPr="00CD26DF" w:rsidRDefault="002B7741" w:rsidP="002B7741">
            <w:pPr>
              <w:keepNext/>
              <w:keepLines/>
              <w:autoSpaceDE w:val="0"/>
              <w:spacing w:before="120"/>
              <w:jc w:val="center"/>
              <w:rPr>
                <w:rFonts w:cs="Calibri"/>
                <w:b/>
                <w:sz w:val="18"/>
                <w:szCs w:val="18"/>
              </w:rPr>
            </w:pPr>
            <w:r w:rsidRPr="002B7741">
              <w:rPr>
                <w:b/>
                <w:bCs/>
                <w:color w:val="000000"/>
                <w:sz w:val="18"/>
                <w:szCs w:val="16"/>
              </w:rPr>
              <w:t>Mayotte</w:t>
            </w:r>
          </w:p>
        </w:tc>
      </w:tr>
      <w:tr w:rsidR="00D43F1B" w:rsidRPr="00CD26DF" w14:paraId="01CB1C54" w14:textId="77777777" w:rsidTr="002B7741">
        <w:tc>
          <w:tcPr>
            <w:tcW w:w="2365" w:type="dxa"/>
            <w:tcBorders>
              <w:top w:val="single" w:sz="2" w:space="0" w:color="auto"/>
              <w:left w:val="single" w:sz="12" w:space="0" w:color="auto"/>
              <w:bottom w:val="single" w:sz="2" w:space="0" w:color="auto"/>
              <w:right w:val="single" w:sz="2" w:space="0" w:color="auto"/>
            </w:tcBorders>
            <w:vAlign w:val="center"/>
          </w:tcPr>
          <w:p w14:paraId="0FB06D42"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&lt; 400 m</w:t>
            </w:r>
          </w:p>
          <w:p w14:paraId="7E5C2536"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100 m</w:t>
            </w:r>
          </w:p>
        </w:tc>
        <w:tc>
          <w:tcPr>
            <w:tcW w:w="769" w:type="dxa"/>
            <w:tcBorders>
              <w:top w:val="single" w:sz="2" w:space="0" w:color="auto"/>
              <w:left w:val="single" w:sz="2" w:space="0" w:color="auto"/>
              <w:bottom w:val="single" w:sz="2" w:space="0" w:color="auto"/>
              <w:right w:val="single" w:sz="2" w:space="0" w:color="auto"/>
            </w:tcBorders>
            <w:vAlign w:val="center"/>
          </w:tcPr>
          <w:p w14:paraId="300C7736"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70</w:t>
            </w:r>
          </w:p>
        </w:tc>
        <w:tc>
          <w:tcPr>
            <w:tcW w:w="770" w:type="dxa"/>
            <w:tcBorders>
              <w:top w:val="single" w:sz="2" w:space="0" w:color="auto"/>
              <w:left w:val="single" w:sz="2" w:space="0" w:color="auto"/>
              <w:bottom w:val="single" w:sz="2" w:space="0" w:color="auto"/>
              <w:right w:val="single" w:sz="2" w:space="0" w:color="auto"/>
            </w:tcBorders>
            <w:vAlign w:val="center"/>
          </w:tcPr>
          <w:p w14:paraId="6946305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770" w:type="dxa"/>
            <w:tcBorders>
              <w:top w:val="single" w:sz="2" w:space="0" w:color="auto"/>
              <w:left w:val="single" w:sz="2" w:space="0" w:color="auto"/>
              <w:bottom w:val="single" w:sz="2" w:space="0" w:color="auto"/>
              <w:right w:val="single" w:sz="2" w:space="0" w:color="auto"/>
            </w:tcBorders>
            <w:vAlign w:val="center"/>
          </w:tcPr>
          <w:p w14:paraId="44B9CF73"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72</w:t>
            </w:r>
          </w:p>
        </w:tc>
        <w:tc>
          <w:tcPr>
            <w:tcW w:w="770" w:type="dxa"/>
            <w:gridSpan w:val="2"/>
            <w:tcBorders>
              <w:top w:val="single" w:sz="2" w:space="0" w:color="auto"/>
              <w:left w:val="single" w:sz="2" w:space="0" w:color="auto"/>
              <w:bottom w:val="single" w:sz="2" w:space="0" w:color="auto"/>
              <w:right w:val="single" w:sz="2" w:space="0" w:color="auto"/>
            </w:tcBorders>
            <w:vAlign w:val="center"/>
          </w:tcPr>
          <w:p w14:paraId="2758580E"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770" w:type="dxa"/>
            <w:tcBorders>
              <w:top w:val="single" w:sz="2" w:space="0" w:color="auto"/>
              <w:left w:val="single" w:sz="2" w:space="0" w:color="auto"/>
              <w:bottom w:val="single" w:sz="2" w:space="0" w:color="auto"/>
              <w:right w:val="single" w:sz="2" w:space="0" w:color="auto"/>
            </w:tcBorders>
            <w:vAlign w:val="center"/>
          </w:tcPr>
          <w:p w14:paraId="0336CC6F"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60</w:t>
            </w:r>
          </w:p>
        </w:tc>
        <w:tc>
          <w:tcPr>
            <w:tcW w:w="770" w:type="dxa"/>
            <w:gridSpan w:val="3"/>
            <w:tcBorders>
              <w:top w:val="single" w:sz="2" w:space="0" w:color="auto"/>
              <w:left w:val="single" w:sz="2" w:space="0" w:color="auto"/>
              <w:bottom w:val="single" w:sz="2" w:space="0" w:color="auto"/>
              <w:right w:val="single" w:sz="2" w:space="0" w:color="auto"/>
            </w:tcBorders>
            <w:vAlign w:val="center"/>
          </w:tcPr>
          <w:p w14:paraId="684D6C6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64</w:t>
            </w:r>
          </w:p>
        </w:tc>
        <w:tc>
          <w:tcPr>
            <w:tcW w:w="770" w:type="dxa"/>
            <w:tcBorders>
              <w:top w:val="single" w:sz="2" w:space="0" w:color="auto"/>
              <w:left w:val="single" w:sz="2" w:space="0" w:color="auto"/>
              <w:bottom w:val="single" w:sz="2" w:space="0" w:color="auto"/>
              <w:right w:val="single" w:sz="2" w:space="0" w:color="auto"/>
            </w:tcBorders>
            <w:vAlign w:val="center"/>
          </w:tcPr>
          <w:p w14:paraId="7D44A07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66</w:t>
            </w:r>
          </w:p>
        </w:tc>
        <w:tc>
          <w:tcPr>
            <w:tcW w:w="770" w:type="dxa"/>
            <w:tcBorders>
              <w:top w:val="single" w:sz="2" w:space="0" w:color="auto"/>
              <w:left w:val="single" w:sz="2" w:space="0" w:color="auto"/>
              <w:bottom w:val="single" w:sz="2" w:space="0" w:color="auto"/>
              <w:right w:val="single" w:sz="2" w:space="0" w:color="auto"/>
            </w:tcBorders>
            <w:vAlign w:val="center"/>
          </w:tcPr>
          <w:p w14:paraId="4CCC8EB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44</w:t>
            </w:r>
          </w:p>
        </w:tc>
        <w:tc>
          <w:tcPr>
            <w:tcW w:w="1134" w:type="dxa"/>
            <w:tcBorders>
              <w:top w:val="single" w:sz="2" w:space="0" w:color="auto"/>
              <w:left w:val="single" w:sz="2" w:space="0" w:color="auto"/>
              <w:bottom w:val="single" w:sz="2" w:space="0" w:color="auto"/>
              <w:right w:val="single" w:sz="2" w:space="0" w:color="auto"/>
            </w:tcBorders>
            <w:vAlign w:val="center"/>
          </w:tcPr>
          <w:p w14:paraId="5E8B864D" w14:textId="3EC9C69A" w:rsidR="00D43F1B" w:rsidRPr="00CD26DF" w:rsidRDefault="00D43F1B" w:rsidP="00D43F1B">
            <w:pPr>
              <w:keepNext/>
              <w:keepLines/>
              <w:autoSpaceDE w:val="0"/>
              <w:jc w:val="center"/>
              <w:rPr>
                <w:rFonts w:cs="Calibri"/>
                <w:sz w:val="16"/>
                <w:szCs w:val="16"/>
              </w:rPr>
            </w:pPr>
            <w:r w:rsidRPr="002B44C3">
              <w:rPr>
                <w:rFonts w:cs="Calibri"/>
                <w:color w:val="000000"/>
                <w:sz w:val="20"/>
              </w:rPr>
              <w:t>31</w:t>
            </w:r>
          </w:p>
        </w:tc>
        <w:tc>
          <w:tcPr>
            <w:tcW w:w="1134" w:type="dxa"/>
            <w:tcBorders>
              <w:top w:val="single" w:sz="2" w:space="0" w:color="auto"/>
              <w:left w:val="single" w:sz="2" w:space="0" w:color="auto"/>
              <w:bottom w:val="single" w:sz="2" w:space="0" w:color="auto"/>
              <w:right w:val="single" w:sz="2" w:space="0" w:color="auto"/>
            </w:tcBorders>
            <w:vAlign w:val="center"/>
          </w:tcPr>
          <w:p w14:paraId="29AC1BEE" w14:textId="5DD4E320" w:rsidR="00D43F1B" w:rsidRPr="00CD26DF" w:rsidRDefault="00D43F1B" w:rsidP="00D43F1B">
            <w:pPr>
              <w:keepNext/>
              <w:keepLines/>
              <w:autoSpaceDE w:val="0"/>
              <w:jc w:val="center"/>
              <w:rPr>
                <w:rFonts w:cs="Calibri"/>
                <w:b/>
                <w:sz w:val="20"/>
                <w:szCs w:val="20"/>
              </w:rPr>
            </w:pPr>
            <w:r w:rsidRPr="002B44C3">
              <w:rPr>
                <w:rFonts w:cs="Calibri"/>
                <w:color w:val="000000"/>
                <w:sz w:val="20"/>
              </w:rPr>
              <w:t>33</w:t>
            </w:r>
          </w:p>
        </w:tc>
        <w:tc>
          <w:tcPr>
            <w:tcW w:w="1021" w:type="dxa"/>
            <w:tcBorders>
              <w:top w:val="single" w:sz="2" w:space="0" w:color="auto"/>
              <w:left w:val="single" w:sz="2" w:space="0" w:color="auto"/>
              <w:bottom w:val="single" w:sz="2" w:space="0" w:color="auto"/>
              <w:right w:val="single" w:sz="2" w:space="0" w:color="auto"/>
            </w:tcBorders>
            <w:vAlign w:val="center"/>
          </w:tcPr>
          <w:p w14:paraId="4AB838C6" w14:textId="4B1A3304" w:rsidR="00D43F1B" w:rsidRPr="00CD26DF" w:rsidRDefault="00D43F1B" w:rsidP="00D43F1B">
            <w:pPr>
              <w:keepNext/>
              <w:keepLines/>
              <w:autoSpaceDE w:val="0"/>
              <w:jc w:val="center"/>
              <w:rPr>
                <w:rFonts w:cs="Calibri"/>
                <w:b/>
                <w:sz w:val="20"/>
                <w:szCs w:val="20"/>
              </w:rPr>
            </w:pPr>
            <w:r w:rsidRPr="002B44C3">
              <w:rPr>
                <w:rFonts w:cs="Calibri"/>
                <w:color w:val="000000"/>
                <w:sz w:val="20"/>
              </w:rPr>
              <w:t>34</w:t>
            </w:r>
          </w:p>
        </w:tc>
        <w:tc>
          <w:tcPr>
            <w:tcW w:w="1096" w:type="dxa"/>
            <w:gridSpan w:val="2"/>
            <w:tcBorders>
              <w:top w:val="single" w:sz="2" w:space="0" w:color="auto"/>
              <w:left w:val="single" w:sz="2" w:space="0" w:color="auto"/>
              <w:bottom w:val="single" w:sz="2" w:space="0" w:color="auto"/>
              <w:right w:val="single" w:sz="2" w:space="0" w:color="auto"/>
            </w:tcBorders>
            <w:vAlign w:val="center"/>
          </w:tcPr>
          <w:p w14:paraId="1866F06E" w14:textId="47240BFA" w:rsidR="00D43F1B" w:rsidRPr="00CD26DF" w:rsidRDefault="00D43F1B" w:rsidP="00D43F1B">
            <w:pPr>
              <w:keepNext/>
              <w:keepLines/>
              <w:autoSpaceDE w:val="0"/>
              <w:jc w:val="center"/>
              <w:rPr>
                <w:rFonts w:cs="Calibri"/>
                <w:b/>
                <w:sz w:val="20"/>
                <w:szCs w:val="20"/>
              </w:rPr>
            </w:pPr>
            <w:r w:rsidRPr="002B44C3">
              <w:rPr>
                <w:rFonts w:cs="Calibri"/>
                <w:color w:val="000000"/>
                <w:sz w:val="20"/>
              </w:rPr>
              <w:t>22</w:t>
            </w:r>
          </w:p>
        </w:tc>
        <w:tc>
          <w:tcPr>
            <w:tcW w:w="1097" w:type="dxa"/>
            <w:tcBorders>
              <w:top w:val="single" w:sz="2" w:space="0" w:color="auto"/>
              <w:left w:val="single" w:sz="2" w:space="0" w:color="auto"/>
              <w:bottom w:val="single" w:sz="2" w:space="0" w:color="auto"/>
              <w:right w:val="single" w:sz="12" w:space="0" w:color="auto"/>
            </w:tcBorders>
            <w:vAlign w:val="center"/>
          </w:tcPr>
          <w:p w14:paraId="40226009" w14:textId="4CEC4266" w:rsidR="00D43F1B" w:rsidRPr="00CD26DF" w:rsidRDefault="00D43F1B" w:rsidP="00D43F1B">
            <w:pPr>
              <w:keepNext/>
              <w:keepLines/>
              <w:autoSpaceDE w:val="0"/>
              <w:jc w:val="center"/>
              <w:rPr>
                <w:rFonts w:cs="Calibri"/>
                <w:b/>
                <w:sz w:val="20"/>
                <w:szCs w:val="20"/>
              </w:rPr>
            </w:pPr>
            <w:r w:rsidRPr="002B44C3">
              <w:rPr>
                <w:rFonts w:cs="Calibri"/>
                <w:color w:val="000000"/>
                <w:sz w:val="20"/>
              </w:rPr>
              <w:t>34</w:t>
            </w:r>
          </w:p>
        </w:tc>
      </w:tr>
      <w:tr w:rsidR="00D43F1B" w:rsidRPr="00CD26DF" w14:paraId="429DD9ED" w14:textId="77777777" w:rsidTr="002D71A1">
        <w:tc>
          <w:tcPr>
            <w:tcW w:w="2365" w:type="dxa"/>
            <w:tcBorders>
              <w:top w:val="single" w:sz="2" w:space="0" w:color="auto"/>
              <w:left w:val="single" w:sz="12" w:space="0" w:color="auto"/>
              <w:bottom w:val="single" w:sz="2" w:space="0" w:color="auto"/>
              <w:right w:val="single" w:sz="2" w:space="0" w:color="auto"/>
            </w:tcBorders>
            <w:vAlign w:val="center"/>
          </w:tcPr>
          <w:p w14:paraId="680A7AEF"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400 à 800 m</w:t>
            </w:r>
          </w:p>
          <w:p w14:paraId="751B1A6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500 m</w:t>
            </w:r>
          </w:p>
        </w:tc>
        <w:tc>
          <w:tcPr>
            <w:tcW w:w="769" w:type="dxa"/>
            <w:tcBorders>
              <w:top w:val="single" w:sz="2" w:space="0" w:color="auto"/>
              <w:left w:val="single" w:sz="2" w:space="0" w:color="auto"/>
              <w:bottom w:val="single" w:sz="2" w:space="0" w:color="auto"/>
              <w:right w:val="single" w:sz="2" w:space="0" w:color="auto"/>
            </w:tcBorders>
            <w:vAlign w:val="center"/>
          </w:tcPr>
          <w:p w14:paraId="2BD11B1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88</w:t>
            </w:r>
          </w:p>
        </w:tc>
        <w:tc>
          <w:tcPr>
            <w:tcW w:w="770" w:type="dxa"/>
            <w:tcBorders>
              <w:top w:val="single" w:sz="2" w:space="0" w:color="auto"/>
              <w:left w:val="single" w:sz="2" w:space="0" w:color="auto"/>
              <w:bottom w:val="single" w:sz="2" w:space="0" w:color="auto"/>
              <w:right w:val="single" w:sz="2" w:space="0" w:color="auto"/>
            </w:tcBorders>
            <w:vAlign w:val="center"/>
          </w:tcPr>
          <w:p w14:paraId="10091F6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770" w:type="dxa"/>
            <w:tcBorders>
              <w:top w:val="single" w:sz="2" w:space="0" w:color="auto"/>
              <w:left w:val="single" w:sz="2" w:space="0" w:color="auto"/>
              <w:bottom w:val="single" w:sz="2" w:space="0" w:color="auto"/>
              <w:right w:val="single" w:sz="2" w:space="0" w:color="auto"/>
            </w:tcBorders>
            <w:vAlign w:val="center"/>
          </w:tcPr>
          <w:p w14:paraId="4906179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77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C3FB03" w14:textId="77777777" w:rsidR="00D43F1B" w:rsidRPr="005A3850" w:rsidRDefault="00D43F1B" w:rsidP="00D43F1B">
            <w:pPr>
              <w:keepNext/>
              <w:keepLines/>
              <w:autoSpaceDE w:val="0"/>
              <w:jc w:val="center"/>
              <w:rPr>
                <w:rFonts w:cs="Calibri"/>
                <w:sz w:val="20"/>
                <w:szCs w:val="20"/>
              </w:rPr>
            </w:pPr>
          </w:p>
        </w:tc>
        <w:tc>
          <w:tcPr>
            <w:tcW w:w="770" w:type="dxa"/>
            <w:tcBorders>
              <w:top w:val="single" w:sz="2" w:space="0" w:color="auto"/>
              <w:left w:val="single" w:sz="2" w:space="0" w:color="auto"/>
              <w:bottom w:val="single" w:sz="2" w:space="0" w:color="auto"/>
              <w:right w:val="single" w:sz="2" w:space="0" w:color="auto"/>
            </w:tcBorders>
            <w:vAlign w:val="center"/>
          </w:tcPr>
          <w:p w14:paraId="3E815EEF"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77</w:t>
            </w:r>
          </w:p>
        </w:tc>
        <w:tc>
          <w:tcPr>
            <w:tcW w:w="770" w:type="dxa"/>
            <w:gridSpan w:val="3"/>
            <w:tcBorders>
              <w:top w:val="single" w:sz="2" w:space="0" w:color="auto"/>
              <w:left w:val="single" w:sz="2" w:space="0" w:color="auto"/>
              <w:bottom w:val="single" w:sz="2" w:space="0" w:color="auto"/>
              <w:right w:val="single" w:sz="2" w:space="0" w:color="auto"/>
            </w:tcBorders>
            <w:vAlign w:val="center"/>
          </w:tcPr>
          <w:p w14:paraId="0423BD30"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79</w:t>
            </w:r>
          </w:p>
        </w:tc>
        <w:tc>
          <w:tcPr>
            <w:tcW w:w="770" w:type="dxa"/>
            <w:tcBorders>
              <w:top w:val="single" w:sz="2" w:space="0" w:color="auto"/>
              <w:left w:val="single" w:sz="2" w:space="0" w:color="auto"/>
              <w:bottom w:val="single" w:sz="2" w:space="0" w:color="auto"/>
              <w:right w:val="single" w:sz="2" w:space="0" w:color="auto"/>
            </w:tcBorders>
            <w:vAlign w:val="center"/>
          </w:tcPr>
          <w:p w14:paraId="6A1D7D0D"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76</w:t>
            </w:r>
          </w:p>
        </w:tc>
        <w:tc>
          <w:tcPr>
            <w:tcW w:w="770" w:type="dxa"/>
            <w:tcBorders>
              <w:top w:val="single" w:sz="2" w:space="0" w:color="auto"/>
              <w:left w:val="single" w:sz="2" w:space="0" w:color="auto"/>
              <w:bottom w:val="single" w:sz="2" w:space="0" w:color="auto"/>
              <w:right w:val="single" w:sz="2" w:space="0" w:color="auto"/>
            </w:tcBorders>
            <w:vAlign w:val="center"/>
          </w:tcPr>
          <w:p w14:paraId="085358C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54</w:t>
            </w:r>
          </w:p>
        </w:tc>
        <w:tc>
          <w:tcPr>
            <w:tcW w:w="1134" w:type="dxa"/>
            <w:tcBorders>
              <w:top w:val="single" w:sz="2" w:space="0" w:color="auto"/>
              <w:left w:val="single" w:sz="2" w:space="0" w:color="auto"/>
              <w:bottom w:val="single" w:sz="2" w:space="0" w:color="auto"/>
              <w:right w:val="single" w:sz="2" w:space="0" w:color="auto"/>
            </w:tcBorders>
            <w:vAlign w:val="center"/>
          </w:tcPr>
          <w:p w14:paraId="0081AA35" w14:textId="1EBC0EF6" w:rsidR="00D43F1B" w:rsidRPr="00CD26DF" w:rsidRDefault="00D43F1B" w:rsidP="00D43F1B">
            <w:pPr>
              <w:keepNext/>
              <w:keepLines/>
              <w:autoSpaceDE w:val="0"/>
              <w:jc w:val="center"/>
              <w:rPr>
                <w:rFonts w:cs="Calibri"/>
                <w:b/>
                <w:sz w:val="20"/>
                <w:szCs w:val="20"/>
              </w:rPr>
            </w:pPr>
            <w:r w:rsidRPr="002B44C3">
              <w:rPr>
                <w:rFonts w:cs="Calibri"/>
                <w:color w:val="000000"/>
                <w:sz w:val="20"/>
              </w:rPr>
              <w:t>23</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96B538D" w14:textId="3E8FF0DC" w:rsidR="00D43F1B" w:rsidRPr="00CD26DF" w:rsidRDefault="00D43F1B" w:rsidP="00D43F1B">
            <w:pPr>
              <w:keepNext/>
              <w:keepLines/>
              <w:autoSpaceDE w:val="0"/>
              <w:jc w:val="center"/>
              <w:rPr>
                <w:rFonts w:cs="Calibri"/>
                <w:b/>
                <w:sz w:val="20"/>
                <w:szCs w:val="20"/>
              </w:rPr>
            </w:pPr>
            <w:r w:rsidRPr="002B44C3">
              <w:rPr>
                <w:rFonts w:cs="Calibri"/>
                <w:color w:val="000000"/>
                <w:sz w:val="20"/>
              </w:rPr>
              <w:t>26</w:t>
            </w:r>
          </w:p>
        </w:tc>
        <w:tc>
          <w:tcPr>
            <w:tcW w:w="10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7106B6" w14:textId="6027C8A1" w:rsidR="00D43F1B" w:rsidRPr="00CD26DF" w:rsidRDefault="00D43F1B" w:rsidP="00D43F1B">
            <w:pPr>
              <w:keepNext/>
              <w:keepLines/>
              <w:autoSpaceDE w:val="0"/>
              <w:jc w:val="center"/>
              <w:rPr>
                <w:rFonts w:cs="Calibri"/>
                <w:b/>
                <w:sz w:val="20"/>
                <w:szCs w:val="20"/>
              </w:rPr>
            </w:pPr>
          </w:p>
        </w:tc>
        <w:tc>
          <w:tcPr>
            <w:tcW w:w="109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1B6C31" w14:textId="77777777" w:rsidR="00D43F1B" w:rsidRPr="00CD26DF" w:rsidRDefault="00D43F1B" w:rsidP="00D43F1B">
            <w:pPr>
              <w:keepNext/>
              <w:keepLines/>
              <w:autoSpaceDE w:val="0"/>
              <w:jc w:val="center"/>
              <w:rPr>
                <w:rFonts w:cs="Calibri"/>
                <w:b/>
                <w:sz w:val="20"/>
                <w:szCs w:val="20"/>
              </w:rPr>
            </w:pPr>
          </w:p>
        </w:tc>
        <w:tc>
          <w:tcPr>
            <w:tcW w:w="1097"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3125D9C" w14:textId="7148A0FA" w:rsidR="00D43F1B" w:rsidRPr="00CD26DF" w:rsidRDefault="00D43F1B" w:rsidP="00D43F1B">
            <w:pPr>
              <w:keepNext/>
              <w:keepLines/>
              <w:autoSpaceDE w:val="0"/>
              <w:jc w:val="center"/>
              <w:rPr>
                <w:rFonts w:cs="Calibri"/>
                <w:b/>
                <w:sz w:val="20"/>
                <w:szCs w:val="20"/>
              </w:rPr>
            </w:pPr>
          </w:p>
        </w:tc>
      </w:tr>
      <w:tr w:rsidR="00D43F1B" w:rsidRPr="00CD26DF" w14:paraId="332084BE" w14:textId="77777777" w:rsidTr="002B7741">
        <w:tc>
          <w:tcPr>
            <w:tcW w:w="2365" w:type="dxa"/>
            <w:tcBorders>
              <w:top w:val="single" w:sz="2" w:space="0" w:color="auto"/>
              <w:left w:val="single" w:sz="12" w:space="0" w:color="auto"/>
              <w:bottom w:val="single" w:sz="2" w:space="0" w:color="auto"/>
              <w:right w:val="single" w:sz="2" w:space="0" w:color="auto"/>
            </w:tcBorders>
            <w:vAlign w:val="center"/>
          </w:tcPr>
          <w:p w14:paraId="3CBE320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800 à 1200 m</w:t>
            </w:r>
          </w:p>
          <w:p w14:paraId="6792746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900 m</w:t>
            </w:r>
          </w:p>
        </w:tc>
        <w:tc>
          <w:tcPr>
            <w:tcW w:w="7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88C49F" w14:textId="77777777" w:rsidR="00D43F1B" w:rsidRPr="005A3850" w:rsidRDefault="00D43F1B" w:rsidP="00D43F1B">
            <w:pPr>
              <w:keepNext/>
              <w:keepLines/>
              <w:autoSpaceDE w:val="0"/>
              <w:jc w:val="center"/>
              <w:rPr>
                <w:rFonts w:cs="Calibri"/>
                <w:b/>
                <w:sz w:val="20"/>
                <w:szCs w:val="20"/>
              </w:rPr>
            </w:pPr>
          </w:p>
        </w:tc>
        <w:tc>
          <w:tcPr>
            <w:tcW w:w="770" w:type="dxa"/>
            <w:tcBorders>
              <w:top w:val="single" w:sz="2" w:space="0" w:color="auto"/>
              <w:left w:val="single" w:sz="2" w:space="0" w:color="auto"/>
              <w:bottom w:val="single" w:sz="2" w:space="0" w:color="auto"/>
              <w:right w:val="single" w:sz="2" w:space="0" w:color="auto"/>
            </w:tcBorders>
            <w:vAlign w:val="center"/>
          </w:tcPr>
          <w:p w14:paraId="31EBF7D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115</w:t>
            </w:r>
          </w:p>
        </w:tc>
        <w:tc>
          <w:tcPr>
            <w:tcW w:w="770" w:type="dxa"/>
            <w:tcBorders>
              <w:top w:val="single" w:sz="2" w:space="0" w:color="auto"/>
              <w:left w:val="single" w:sz="2" w:space="0" w:color="auto"/>
              <w:bottom w:val="single" w:sz="2" w:space="0" w:color="auto"/>
              <w:right w:val="single" w:sz="2" w:space="0" w:color="auto"/>
            </w:tcBorders>
            <w:vAlign w:val="center"/>
          </w:tcPr>
          <w:p w14:paraId="44905C3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104</w:t>
            </w:r>
          </w:p>
        </w:tc>
        <w:tc>
          <w:tcPr>
            <w:tcW w:w="77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2E3A50" w14:textId="77777777" w:rsidR="00D43F1B" w:rsidRPr="005A3850" w:rsidRDefault="00D43F1B" w:rsidP="00D43F1B">
            <w:pPr>
              <w:keepNext/>
              <w:keepLines/>
              <w:autoSpaceDE w:val="0"/>
              <w:jc w:val="center"/>
              <w:rPr>
                <w:rFonts w:cs="Calibri"/>
                <w:sz w:val="20"/>
                <w:szCs w:val="20"/>
              </w:rPr>
            </w:pPr>
          </w:p>
        </w:tc>
        <w:tc>
          <w:tcPr>
            <w:tcW w:w="7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7FFFD5" w14:textId="77777777" w:rsidR="00D43F1B" w:rsidRPr="005A3850" w:rsidRDefault="00D43F1B" w:rsidP="00D43F1B">
            <w:pPr>
              <w:keepNext/>
              <w:keepLines/>
              <w:autoSpaceDE w:val="0"/>
              <w:jc w:val="center"/>
              <w:rPr>
                <w:rFonts w:cs="Calibri"/>
                <w:sz w:val="20"/>
                <w:szCs w:val="20"/>
              </w:rPr>
            </w:pPr>
          </w:p>
        </w:tc>
        <w:tc>
          <w:tcPr>
            <w:tcW w:w="770" w:type="dxa"/>
            <w:gridSpan w:val="3"/>
            <w:tcBorders>
              <w:top w:val="single" w:sz="2" w:space="0" w:color="auto"/>
              <w:left w:val="single" w:sz="2" w:space="0" w:color="auto"/>
              <w:bottom w:val="single" w:sz="2" w:space="0" w:color="auto"/>
              <w:right w:val="single" w:sz="2" w:space="0" w:color="auto"/>
            </w:tcBorders>
            <w:vAlign w:val="center"/>
          </w:tcPr>
          <w:p w14:paraId="6A865017"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96</w:t>
            </w:r>
          </w:p>
        </w:tc>
        <w:tc>
          <w:tcPr>
            <w:tcW w:w="770" w:type="dxa"/>
            <w:tcBorders>
              <w:top w:val="single" w:sz="2" w:space="0" w:color="auto"/>
              <w:left w:val="single" w:sz="2" w:space="0" w:color="auto"/>
              <w:bottom w:val="single" w:sz="2" w:space="0" w:color="auto"/>
              <w:right w:val="single" w:sz="2" w:space="0" w:color="auto"/>
            </w:tcBorders>
            <w:vAlign w:val="center"/>
          </w:tcPr>
          <w:p w14:paraId="3DBB67A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87</w:t>
            </w:r>
          </w:p>
        </w:tc>
        <w:tc>
          <w:tcPr>
            <w:tcW w:w="770" w:type="dxa"/>
            <w:tcBorders>
              <w:top w:val="single" w:sz="2" w:space="0" w:color="auto"/>
              <w:left w:val="single" w:sz="2" w:space="0" w:color="auto"/>
              <w:bottom w:val="single" w:sz="2" w:space="0" w:color="auto"/>
              <w:right w:val="single" w:sz="2" w:space="0" w:color="auto"/>
            </w:tcBorders>
            <w:vAlign w:val="center"/>
          </w:tcPr>
          <w:p w14:paraId="5984880C"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69</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642367" w14:textId="77777777" w:rsidR="00D43F1B" w:rsidRPr="00CD26DF" w:rsidRDefault="00D43F1B" w:rsidP="00D43F1B">
            <w:pPr>
              <w:keepNext/>
              <w:keepLines/>
              <w:autoSpaceDE w:val="0"/>
              <w:jc w:val="center"/>
              <w:rPr>
                <w:rFonts w:cs="Calibri"/>
                <w:b/>
                <w:sz w:val="20"/>
                <w:szCs w:val="20"/>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AF079A" w14:textId="77777777" w:rsidR="00D43F1B" w:rsidRPr="00CD26DF" w:rsidRDefault="00D43F1B" w:rsidP="00D43F1B">
            <w:pPr>
              <w:keepNext/>
              <w:keepLines/>
              <w:autoSpaceDE w:val="0"/>
              <w:jc w:val="center"/>
              <w:rPr>
                <w:rFonts w:cs="Calibri"/>
                <w:b/>
                <w:sz w:val="20"/>
                <w:szCs w:val="20"/>
              </w:rPr>
            </w:pPr>
          </w:p>
        </w:tc>
        <w:tc>
          <w:tcPr>
            <w:tcW w:w="102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C368FA" w14:textId="0A548485" w:rsidR="00D43F1B" w:rsidRPr="00CD26DF" w:rsidRDefault="00D43F1B" w:rsidP="00D43F1B">
            <w:pPr>
              <w:keepNext/>
              <w:keepLines/>
              <w:autoSpaceDE w:val="0"/>
              <w:jc w:val="center"/>
              <w:rPr>
                <w:rFonts w:cs="Calibri"/>
                <w:b/>
                <w:sz w:val="20"/>
                <w:szCs w:val="20"/>
              </w:rPr>
            </w:pPr>
          </w:p>
        </w:tc>
        <w:tc>
          <w:tcPr>
            <w:tcW w:w="109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9F03FB" w14:textId="2F96A6EB" w:rsidR="00D43F1B" w:rsidRPr="00CD26DF" w:rsidRDefault="00D43F1B" w:rsidP="00D43F1B">
            <w:pPr>
              <w:keepNext/>
              <w:keepLines/>
              <w:autoSpaceDE w:val="0"/>
              <w:jc w:val="center"/>
              <w:rPr>
                <w:rFonts w:cs="Calibri"/>
                <w:b/>
                <w:sz w:val="20"/>
                <w:szCs w:val="20"/>
              </w:rPr>
            </w:pPr>
            <w:r w:rsidRPr="002B44C3">
              <w:rPr>
                <w:rFonts w:cs="Calibri"/>
                <w:color w:val="000000"/>
                <w:sz w:val="20"/>
              </w:rPr>
              <w:t>30</w:t>
            </w:r>
          </w:p>
        </w:tc>
        <w:tc>
          <w:tcPr>
            <w:tcW w:w="1097"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B6880C3" w14:textId="4B486397" w:rsidR="00D43F1B" w:rsidRPr="00CD26DF" w:rsidRDefault="00D43F1B" w:rsidP="00D43F1B">
            <w:pPr>
              <w:keepNext/>
              <w:keepLines/>
              <w:autoSpaceDE w:val="0"/>
              <w:jc w:val="center"/>
              <w:rPr>
                <w:rFonts w:cs="Calibri"/>
                <w:b/>
                <w:sz w:val="20"/>
                <w:szCs w:val="20"/>
              </w:rPr>
            </w:pPr>
          </w:p>
        </w:tc>
      </w:tr>
      <w:tr w:rsidR="00D43F1B" w:rsidRPr="00CD26DF" w14:paraId="2B5D49C4" w14:textId="77777777" w:rsidTr="002B7741">
        <w:tc>
          <w:tcPr>
            <w:tcW w:w="2365" w:type="dxa"/>
            <w:tcBorders>
              <w:top w:val="single" w:sz="2" w:space="0" w:color="auto"/>
              <w:left w:val="single" w:sz="12" w:space="0" w:color="auto"/>
              <w:bottom w:val="single" w:sz="4" w:space="0" w:color="auto"/>
              <w:right w:val="single" w:sz="2" w:space="0" w:color="auto"/>
            </w:tcBorders>
            <w:vAlign w:val="center"/>
          </w:tcPr>
          <w:p w14:paraId="019146F1" w14:textId="77777777" w:rsidR="00D43F1B" w:rsidRPr="005A3850" w:rsidRDefault="00D43F1B" w:rsidP="00D43F1B">
            <w:pPr>
              <w:keepNext/>
              <w:keepLines/>
              <w:autoSpaceDE w:val="0"/>
              <w:ind w:left="-113" w:right="-108"/>
              <w:jc w:val="center"/>
              <w:rPr>
                <w:rFonts w:cs="Calibri"/>
                <w:sz w:val="20"/>
                <w:szCs w:val="20"/>
              </w:rPr>
            </w:pPr>
            <w:r w:rsidRPr="005A3850">
              <w:rPr>
                <w:rFonts w:cs="Calibri"/>
                <w:sz w:val="20"/>
                <w:szCs w:val="20"/>
              </w:rPr>
              <w:t>Altitude 1200 m -1600m</w:t>
            </w:r>
          </w:p>
          <w:p w14:paraId="3D5B3DD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1400 m</w:t>
            </w:r>
          </w:p>
        </w:tc>
        <w:tc>
          <w:tcPr>
            <w:tcW w:w="76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5FC348" w14:textId="77777777" w:rsidR="00D43F1B" w:rsidRPr="005A3850" w:rsidRDefault="00D43F1B" w:rsidP="00D43F1B">
            <w:pPr>
              <w:keepNext/>
              <w:keepLines/>
              <w:autoSpaceDE w:val="0"/>
              <w:jc w:val="center"/>
              <w:rPr>
                <w:rFonts w:cs="Calibri"/>
                <w:b/>
                <w:sz w:val="20"/>
                <w:szCs w:val="20"/>
              </w:rPr>
            </w:pPr>
          </w:p>
        </w:tc>
        <w:tc>
          <w:tcPr>
            <w:tcW w:w="770" w:type="dxa"/>
            <w:tcBorders>
              <w:top w:val="single" w:sz="2" w:space="0" w:color="auto"/>
              <w:left w:val="single" w:sz="2" w:space="0" w:color="auto"/>
              <w:bottom w:val="single" w:sz="4" w:space="0" w:color="auto"/>
              <w:right w:val="single" w:sz="2" w:space="0" w:color="auto"/>
            </w:tcBorders>
            <w:vAlign w:val="center"/>
          </w:tcPr>
          <w:p w14:paraId="24D3A196"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161</w:t>
            </w:r>
          </w:p>
        </w:tc>
        <w:tc>
          <w:tcPr>
            <w:tcW w:w="770" w:type="dxa"/>
            <w:tcBorders>
              <w:top w:val="single" w:sz="2" w:space="0" w:color="auto"/>
              <w:left w:val="single" w:sz="2" w:space="0" w:color="auto"/>
              <w:bottom w:val="single" w:sz="4" w:space="0" w:color="auto"/>
              <w:right w:val="single" w:sz="2" w:space="0" w:color="auto"/>
            </w:tcBorders>
            <w:vAlign w:val="center"/>
          </w:tcPr>
          <w:p w14:paraId="65EAB7DB"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148</w:t>
            </w:r>
          </w:p>
        </w:tc>
        <w:tc>
          <w:tcPr>
            <w:tcW w:w="77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9C2785" w14:textId="77777777" w:rsidR="00D43F1B" w:rsidRPr="005A3850" w:rsidRDefault="00D43F1B" w:rsidP="00D43F1B">
            <w:pPr>
              <w:keepNext/>
              <w:keepLines/>
              <w:autoSpaceDE w:val="0"/>
              <w:jc w:val="center"/>
              <w:rPr>
                <w:rFonts w:cs="Calibri"/>
                <w:sz w:val="20"/>
                <w:szCs w:val="20"/>
              </w:rPr>
            </w:pPr>
          </w:p>
        </w:tc>
        <w:tc>
          <w:tcPr>
            <w:tcW w:w="77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A506CA" w14:textId="77777777" w:rsidR="00D43F1B" w:rsidRPr="005A3850" w:rsidRDefault="00D43F1B" w:rsidP="00D43F1B">
            <w:pPr>
              <w:keepNext/>
              <w:keepLines/>
              <w:autoSpaceDE w:val="0"/>
              <w:jc w:val="center"/>
              <w:rPr>
                <w:rFonts w:cs="Calibri"/>
                <w:sz w:val="20"/>
                <w:szCs w:val="20"/>
              </w:rPr>
            </w:pPr>
          </w:p>
        </w:tc>
        <w:tc>
          <w:tcPr>
            <w:tcW w:w="770" w:type="dxa"/>
            <w:gridSpan w:val="3"/>
            <w:tcBorders>
              <w:top w:val="single" w:sz="2" w:space="0" w:color="auto"/>
              <w:left w:val="single" w:sz="2" w:space="0" w:color="auto"/>
              <w:bottom w:val="single" w:sz="4" w:space="0" w:color="auto"/>
              <w:right w:val="single" w:sz="2" w:space="0" w:color="auto"/>
            </w:tcBorders>
            <w:vAlign w:val="center"/>
          </w:tcPr>
          <w:p w14:paraId="6B02356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140</w:t>
            </w:r>
          </w:p>
        </w:tc>
        <w:tc>
          <w:tcPr>
            <w:tcW w:w="770" w:type="dxa"/>
            <w:tcBorders>
              <w:top w:val="single" w:sz="2" w:space="0" w:color="auto"/>
              <w:left w:val="single" w:sz="2" w:space="0" w:color="auto"/>
              <w:bottom w:val="single" w:sz="4" w:space="0" w:color="auto"/>
              <w:right w:val="single" w:sz="2" w:space="0" w:color="auto"/>
            </w:tcBorders>
            <w:vAlign w:val="center"/>
          </w:tcPr>
          <w:p w14:paraId="4EC73E81"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128</w:t>
            </w:r>
          </w:p>
        </w:tc>
        <w:tc>
          <w:tcPr>
            <w:tcW w:w="770" w:type="dxa"/>
            <w:tcBorders>
              <w:top w:val="single" w:sz="2" w:space="0" w:color="auto"/>
              <w:left w:val="single" w:sz="2" w:space="0" w:color="auto"/>
              <w:bottom w:val="single" w:sz="4" w:space="0" w:color="auto"/>
              <w:right w:val="single" w:sz="2" w:space="0" w:color="auto"/>
            </w:tcBorders>
            <w:vAlign w:val="center"/>
          </w:tcPr>
          <w:p w14:paraId="4CB5BA65"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109</w:t>
            </w:r>
          </w:p>
        </w:tc>
        <w:tc>
          <w:tcPr>
            <w:tcW w:w="11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BCA53B" w14:textId="77777777" w:rsidR="00D43F1B" w:rsidRPr="00CD26DF" w:rsidRDefault="00D43F1B" w:rsidP="00D43F1B">
            <w:pPr>
              <w:keepNext/>
              <w:keepLines/>
              <w:autoSpaceDE w:val="0"/>
              <w:jc w:val="center"/>
              <w:rPr>
                <w:rFonts w:cs="Calibri"/>
                <w:b/>
                <w:sz w:val="20"/>
                <w:szCs w:val="20"/>
              </w:rPr>
            </w:pPr>
          </w:p>
        </w:tc>
        <w:tc>
          <w:tcPr>
            <w:tcW w:w="113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1BC1E4" w14:textId="77777777" w:rsidR="00D43F1B" w:rsidRPr="00CD26DF" w:rsidRDefault="00D43F1B" w:rsidP="00D43F1B">
            <w:pPr>
              <w:keepNext/>
              <w:keepLines/>
              <w:autoSpaceDE w:val="0"/>
              <w:jc w:val="center"/>
              <w:rPr>
                <w:rFonts w:cs="Calibri"/>
                <w:b/>
                <w:sz w:val="20"/>
                <w:szCs w:val="20"/>
              </w:rPr>
            </w:pPr>
          </w:p>
        </w:tc>
        <w:tc>
          <w:tcPr>
            <w:tcW w:w="102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EA329A" w14:textId="77777777" w:rsidR="00D43F1B" w:rsidRPr="00CD26DF" w:rsidRDefault="00D43F1B" w:rsidP="00D43F1B">
            <w:pPr>
              <w:keepNext/>
              <w:keepLines/>
              <w:autoSpaceDE w:val="0"/>
              <w:jc w:val="center"/>
              <w:rPr>
                <w:rFonts w:cs="Calibri"/>
                <w:b/>
                <w:sz w:val="20"/>
                <w:szCs w:val="20"/>
              </w:rPr>
            </w:pPr>
          </w:p>
        </w:tc>
        <w:tc>
          <w:tcPr>
            <w:tcW w:w="1096"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24A41191" w14:textId="418E5E03" w:rsidR="00D43F1B" w:rsidRPr="00CD26DF" w:rsidRDefault="00D43F1B" w:rsidP="00D43F1B">
            <w:pPr>
              <w:keepNext/>
              <w:keepLines/>
              <w:autoSpaceDE w:val="0"/>
              <w:jc w:val="center"/>
              <w:rPr>
                <w:rFonts w:cs="Calibri"/>
                <w:b/>
                <w:sz w:val="20"/>
                <w:szCs w:val="20"/>
              </w:rPr>
            </w:pPr>
            <w:r w:rsidRPr="002B44C3">
              <w:rPr>
                <w:rFonts w:cs="Calibri"/>
                <w:color w:val="000000"/>
                <w:sz w:val="20"/>
              </w:rPr>
              <w:t>50</w:t>
            </w:r>
          </w:p>
        </w:tc>
        <w:tc>
          <w:tcPr>
            <w:tcW w:w="1097" w:type="dxa"/>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542B66D" w14:textId="26B73875" w:rsidR="00D43F1B" w:rsidRPr="00CD26DF" w:rsidRDefault="00D43F1B" w:rsidP="00D43F1B">
            <w:pPr>
              <w:keepNext/>
              <w:keepLines/>
              <w:autoSpaceDE w:val="0"/>
              <w:jc w:val="center"/>
              <w:rPr>
                <w:rFonts w:cs="Calibri"/>
                <w:b/>
                <w:sz w:val="20"/>
                <w:szCs w:val="20"/>
              </w:rPr>
            </w:pPr>
          </w:p>
        </w:tc>
      </w:tr>
      <w:tr w:rsidR="002B7741" w:rsidRPr="00CD26DF" w14:paraId="51701178" w14:textId="77777777" w:rsidTr="002B7741">
        <w:tc>
          <w:tcPr>
            <w:tcW w:w="2365" w:type="dxa"/>
            <w:tcBorders>
              <w:top w:val="single" w:sz="4" w:space="0" w:color="auto"/>
              <w:left w:val="single" w:sz="12" w:space="0" w:color="auto"/>
              <w:bottom w:val="single" w:sz="4" w:space="0" w:color="auto"/>
              <w:right w:val="single" w:sz="2" w:space="0" w:color="auto"/>
            </w:tcBorders>
            <w:vAlign w:val="center"/>
          </w:tcPr>
          <w:p w14:paraId="34E3B9B3" w14:textId="77777777" w:rsidR="002B7741" w:rsidRPr="005A3850" w:rsidRDefault="002B7741" w:rsidP="002B7741">
            <w:pPr>
              <w:keepNext/>
              <w:keepLines/>
              <w:autoSpaceDE w:val="0"/>
              <w:ind w:left="-113" w:right="-108"/>
              <w:jc w:val="center"/>
              <w:rPr>
                <w:rFonts w:cs="Calibri"/>
                <w:sz w:val="20"/>
                <w:szCs w:val="20"/>
              </w:rPr>
            </w:pPr>
            <w:r w:rsidRPr="005A3850">
              <w:rPr>
                <w:rFonts w:cs="Calibri"/>
                <w:sz w:val="20"/>
                <w:szCs w:val="20"/>
              </w:rPr>
              <w:t>Altitude &gt; 1600m</w:t>
            </w:r>
          </w:p>
          <w:p w14:paraId="1F57C52C"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Référence 1700 m</w:t>
            </w:r>
          </w:p>
        </w:tc>
        <w:tc>
          <w:tcPr>
            <w:tcW w:w="76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33E4DB" w14:textId="77777777" w:rsidR="002B7741" w:rsidRPr="005A3850" w:rsidRDefault="002B7741" w:rsidP="002B7741">
            <w:pPr>
              <w:keepNext/>
              <w:keepLines/>
              <w:autoSpaceDE w:val="0"/>
              <w:jc w:val="center"/>
              <w:rPr>
                <w:rFonts w:cs="Calibri"/>
                <w:b/>
                <w:sz w:val="20"/>
                <w:szCs w:val="20"/>
              </w:rPr>
            </w:pPr>
          </w:p>
        </w:tc>
        <w:tc>
          <w:tcPr>
            <w:tcW w:w="77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DF5E0E" w14:textId="77777777" w:rsidR="002B7741" w:rsidRPr="005A3850" w:rsidRDefault="002B7741" w:rsidP="002B7741">
            <w:pPr>
              <w:keepNext/>
              <w:keepLines/>
              <w:autoSpaceDE w:val="0"/>
              <w:jc w:val="center"/>
              <w:rPr>
                <w:rFonts w:cs="Calibri"/>
                <w:sz w:val="20"/>
                <w:szCs w:val="20"/>
              </w:rPr>
            </w:pPr>
          </w:p>
        </w:tc>
        <w:tc>
          <w:tcPr>
            <w:tcW w:w="770" w:type="dxa"/>
            <w:tcBorders>
              <w:top w:val="single" w:sz="4" w:space="0" w:color="auto"/>
              <w:left w:val="single" w:sz="2" w:space="0" w:color="auto"/>
              <w:bottom w:val="single" w:sz="4" w:space="0" w:color="auto"/>
              <w:right w:val="single" w:sz="2" w:space="0" w:color="auto"/>
            </w:tcBorders>
            <w:vAlign w:val="center"/>
          </w:tcPr>
          <w:p w14:paraId="3E281747"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159</w:t>
            </w:r>
          </w:p>
        </w:tc>
        <w:tc>
          <w:tcPr>
            <w:tcW w:w="77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11D09E" w14:textId="77777777" w:rsidR="002B7741" w:rsidRPr="005A3850" w:rsidRDefault="002B7741" w:rsidP="002B7741">
            <w:pPr>
              <w:keepNext/>
              <w:keepLines/>
              <w:autoSpaceDE w:val="0"/>
              <w:jc w:val="center"/>
              <w:rPr>
                <w:rFonts w:cs="Calibri"/>
                <w:sz w:val="20"/>
                <w:szCs w:val="20"/>
              </w:rPr>
            </w:pPr>
          </w:p>
        </w:tc>
        <w:tc>
          <w:tcPr>
            <w:tcW w:w="77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7CFE5C" w14:textId="77777777" w:rsidR="002B7741" w:rsidRPr="005A3850" w:rsidRDefault="002B7741" w:rsidP="002B7741">
            <w:pPr>
              <w:keepNext/>
              <w:keepLines/>
              <w:autoSpaceDE w:val="0"/>
              <w:jc w:val="center"/>
              <w:rPr>
                <w:rFonts w:cs="Calibri"/>
                <w:sz w:val="20"/>
                <w:szCs w:val="20"/>
              </w:rPr>
            </w:pPr>
          </w:p>
        </w:tc>
        <w:tc>
          <w:tcPr>
            <w:tcW w:w="770" w:type="dxa"/>
            <w:gridSpan w:val="3"/>
            <w:tcBorders>
              <w:top w:val="single" w:sz="4" w:space="0" w:color="auto"/>
              <w:left w:val="single" w:sz="2" w:space="0" w:color="auto"/>
              <w:bottom w:val="single" w:sz="4" w:space="0" w:color="auto"/>
              <w:right w:val="single" w:sz="2" w:space="0" w:color="auto"/>
            </w:tcBorders>
            <w:vAlign w:val="center"/>
          </w:tcPr>
          <w:p w14:paraId="3F36FBC5"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152</w:t>
            </w:r>
          </w:p>
        </w:tc>
        <w:tc>
          <w:tcPr>
            <w:tcW w:w="770" w:type="dxa"/>
            <w:tcBorders>
              <w:top w:val="single" w:sz="4" w:space="0" w:color="auto"/>
              <w:left w:val="single" w:sz="2" w:space="0" w:color="auto"/>
              <w:bottom w:val="single" w:sz="4" w:space="0" w:color="auto"/>
              <w:right w:val="single" w:sz="2" w:space="0" w:color="auto"/>
            </w:tcBorders>
            <w:vAlign w:val="center"/>
          </w:tcPr>
          <w:p w14:paraId="3B658138"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138</w:t>
            </w:r>
          </w:p>
        </w:tc>
        <w:tc>
          <w:tcPr>
            <w:tcW w:w="770" w:type="dxa"/>
            <w:tcBorders>
              <w:top w:val="single" w:sz="4" w:space="0" w:color="auto"/>
              <w:left w:val="single" w:sz="2" w:space="0" w:color="auto"/>
              <w:bottom w:val="single" w:sz="4" w:space="0" w:color="auto"/>
              <w:right w:val="single" w:sz="2" w:space="0" w:color="auto"/>
            </w:tcBorders>
            <w:vAlign w:val="center"/>
          </w:tcPr>
          <w:p w14:paraId="401B1437" w14:textId="77777777" w:rsidR="002B7741" w:rsidRPr="005A3850" w:rsidRDefault="002B7741" w:rsidP="002B7741">
            <w:pPr>
              <w:keepNext/>
              <w:keepLines/>
              <w:autoSpaceDE w:val="0"/>
              <w:jc w:val="center"/>
              <w:rPr>
                <w:rFonts w:cs="Calibri"/>
                <w:sz w:val="20"/>
                <w:szCs w:val="20"/>
              </w:rPr>
            </w:pPr>
            <w:r w:rsidRPr="005A3850">
              <w:rPr>
                <w:rFonts w:cs="Calibri"/>
                <w:sz w:val="20"/>
                <w:szCs w:val="20"/>
              </w:rPr>
              <w:t>119</w:t>
            </w:r>
          </w:p>
        </w:tc>
        <w:tc>
          <w:tcPr>
            <w:tcW w:w="11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E357C5" w14:textId="77777777" w:rsidR="002B7741" w:rsidRPr="00CD26DF" w:rsidRDefault="002B7741" w:rsidP="002B7741">
            <w:pPr>
              <w:keepNext/>
              <w:keepLines/>
              <w:autoSpaceDE w:val="0"/>
              <w:jc w:val="center"/>
              <w:rPr>
                <w:rFonts w:cs="Calibri"/>
                <w:b/>
                <w:sz w:val="20"/>
                <w:szCs w:val="20"/>
              </w:rPr>
            </w:pPr>
          </w:p>
        </w:tc>
        <w:tc>
          <w:tcPr>
            <w:tcW w:w="113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AB1FF2" w14:textId="77777777" w:rsidR="002B7741" w:rsidRPr="00CD26DF" w:rsidRDefault="002B7741" w:rsidP="002B7741">
            <w:pPr>
              <w:keepNext/>
              <w:keepLines/>
              <w:autoSpaceDE w:val="0"/>
              <w:jc w:val="center"/>
              <w:rPr>
                <w:rFonts w:cs="Calibri"/>
                <w:b/>
                <w:sz w:val="20"/>
                <w:szCs w:val="20"/>
              </w:rPr>
            </w:pPr>
          </w:p>
        </w:tc>
        <w:tc>
          <w:tcPr>
            <w:tcW w:w="102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F558AA" w14:textId="77777777" w:rsidR="002B7741" w:rsidRPr="00CD26DF" w:rsidRDefault="002B7741" w:rsidP="002B7741">
            <w:pPr>
              <w:keepNext/>
              <w:keepLines/>
              <w:autoSpaceDE w:val="0"/>
              <w:jc w:val="center"/>
              <w:rPr>
                <w:rFonts w:cs="Calibri"/>
                <w:b/>
                <w:sz w:val="20"/>
                <w:szCs w:val="20"/>
              </w:rPr>
            </w:pPr>
          </w:p>
        </w:tc>
        <w:tc>
          <w:tcPr>
            <w:tcW w:w="1096"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572BC0" w14:textId="77777777" w:rsidR="002B7741" w:rsidRPr="00CD26DF" w:rsidRDefault="002B7741" w:rsidP="002B7741">
            <w:pPr>
              <w:keepNext/>
              <w:keepLines/>
              <w:autoSpaceDE w:val="0"/>
              <w:jc w:val="center"/>
              <w:rPr>
                <w:rFonts w:cs="Calibri"/>
                <w:b/>
                <w:sz w:val="20"/>
                <w:szCs w:val="20"/>
              </w:rPr>
            </w:pPr>
          </w:p>
        </w:tc>
        <w:tc>
          <w:tcPr>
            <w:tcW w:w="1097"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A365538" w14:textId="77777777" w:rsidR="002B7741" w:rsidRPr="00CD26DF" w:rsidRDefault="002B7741" w:rsidP="002B7741">
            <w:pPr>
              <w:keepNext/>
              <w:keepLines/>
              <w:autoSpaceDE w:val="0"/>
              <w:jc w:val="center"/>
              <w:rPr>
                <w:rFonts w:cs="Calibri"/>
                <w:sz w:val="16"/>
                <w:szCs w:val="16"/>
              </w:rPr>
            </w:pPr>
          </w:p>
        </w:tc>
      </w:tr>
      <w:tr w:rsidR="00B839BA" w:rsidRPr="00CD26DF" w14:paraId="689E09C8"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35B1769" w14:textId="77777777" w:rsidR="00B839BA" w:rsidRPr="00CD26DF" w:rsidRDefault="00B839BA" w:rsidP="00601EA2">
            <w:pPr>
              <w:keepNext/>
              <w:keepLines/>
              <w:autoSpaceDE w:val="0"/>
              <w:spacing w:before="120"/>
              <w:jc w:val="center"/>
              <w:rPr>
                <w:rFonts w:cs="Calibri"/>
                <w:sz w:val="4"/>
                <w:szCs w:val="16"/>
              </w:rPr>
            </w:pPr>
          </w:p>
        </w:tc>
      </w:tr>
      <w:tr w:rsidR="00B839BA" w:rsidRPr="00CD26DF" w14:paraId="70141F67" w14:textId="77777777" w:rsidTr="002B7741">
        <w:tblPrEx>
          <w:tblCellMar>
            <w:right w:w="57" w:type="dxa"/>
          </w:tblCellMar>
        </w:tblPrEx>
        <w:tc>
          <w:tcPr>
            <w:tcW w:w="2365"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1EA3A6A"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Composante USE</w:t>
            </w:r>
          </w:p>
        </w:tc>
        <w:tc>
          <w:tcPr>
            <w:tcW w:w="255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1CFB88A"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c>
          <w:tcPr>
            <w:tcW w:w="1329" w:type="dxa"/>
            <w:gridSpan w:val="3"/>
            <w:tcBorders>
              <w:top w:val="single" w:sz="12" w:space="0" w:color="auto"/>
              <w:left w:val="single" w:sz="4" w:space="0" w:color="auto"/>
              <w:bottom w:val="single" w:sz="4" w:space="0" w:color="auto"/>
              <w:right w:val="nil"/>
            </w:tcBorders>
            <w:vAlign w:val="center"/>
            <w:hideMark/>
          </w:tcPr>
          <w:p w14:paraId="78E783A2"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sz w:val="20"/>
                <w:szCs w:val="20"/>
              </w:rPr>
              <w:t>USE étalon =</w:t>
            </w:r>
          </w:p>
        </w:tc>
        <w:tc>
          <w:tcPr>
            <w:tcW w:w="650" w:type="dxa"/>
            <w:tcBorders>
              <w:top w:val="single" w:sz="12" w:space="0" w:color="auto"/>
              <w:left w:val="nil"/>
              <w:bottom w:val="single" w:sz="4" w:space="0" w:color="auto"/>
              <w:right w:val="nil"/>
            </w:tcBorders>
            <w:vAlign w:val="center"/>
            <w:hideMark/>
          </w:tcPr>
          <w:p w14:paraId="64B1E791" w14:textId="77777777" w:rsidR="00B839BA" w:rsidRPr="005A3850" w:rsidRDefault="00B839BA" w:rsidP="00601EA2">
            <w:pPr>
              <w:keepNext/>
              <w:keepLines/>
              <w:autoSpaceDE w:val="0"/>
              <w:jc w:val="center"/>
              <w:rPr>
                <w:rFonts w:cs="Calibri"/>
                <w:b/>
                <w:color w:val="3366FF"/>
                <w:sz w:val="20"/>
                <w:szCs w:val="20"/>
                <w:bdr w:val="none" w:sz="0" w:space="0" w:color="auto" w:frame="1"/>
              </w:rPr>
            </w:pPr>
            <w:r w:rsidRPr="005A3850">
              <w:rPr>
                <w:rFonts w:cs="Calibri"/>
                <w:b/>
                <w:sz w:val="20"/>
                <w:szCs w:val="20"/>
              </w:rPr>
              <w:t>109</w:t>
            </w:r>
            <w:r w:rsidRPr="005A3850">
              <w:rPr>
                <w:rFonts w:cs="Calibri"/>
                <w:b/>
                <w:color w:val="0000FF"/>
                <w:sz w:val="20"/>
                <w:szCs w:val="20"/>
              </w:rPr>
              <w:t xml:space="preserve"> </w:t>
            </w:r>
          </w:p>
        </w:tc>
        <w:tc>
          <w:tcPr>
            <w:tcW w:w="1626" w:type="dxa"/>
            <w:gridSpan w:val="3"/>
            <w:tcBorders>
              <w:top w:val="single" w:sz="12" w:space="0" w:color="auto"/>
              <w:left w:val="nil"/>
              <w:bottom w:val="single" w:sz="4" w:space="0" w:color="auto"/>
              <w:right w:val="single" w:sz="4" w:space="0" w:color="auto"/>
            </w:tcBorders>
            <w:vAlign w:val="center"/>
            <w:hideMark/>
          </w:tcPr>
          <w:p w14:paraId="180DA07C" w14:textId="77777777" w:rsidR="00B839BA" w:rsidRPr="005A3850" w:rsidRDefault="00B839BA" w:rsidP="00601EA2">
            <w:pPr>
              <w:keepNext/>
              <w:keepLines/>
              <w:autoSpaceDE w:val="0"/>
              <w:ind w:left="-174"/>
              <w:jc w:val="center"/>
              <w:rPr>
                <w:rFonts w:cs="Calibri"/>
                <w:b/>
                <w:sz w:val="20"/>
                <w:szCs w:val="20"/>
                <w:bdr w:val="none" w:sz="0" w:space="0" w:color="auto" w:frame="1"/>
              </w:rPr>
            </w:pPr>
            <w:r w:rsidRPr="005A3850">
              <w:rPr>
                <w:rFonts w:cs="Calibri"/>
                <w:sz w:val="20"/>
                <w:szCs w:val="20"/>
              </w:rPr>
              <w:t>kWh/m²/an</w:t>
            </w:r>
          </w:p>
        </w:tc>
        <w:tc>
          <w:tcPr>
            <w:tcW w:w="5482" w:type="dxa"/>
            <w:gridSpan w:val="6"/>
            <w:tcBorders>
              <w:top w:val="single" w:sz="12" w:space="0" w:color="auto"/>
              <w:left w:val="single" w:sz="4" w:space="0" w:color="auto"/>
              <w:bottom w:val="single" w:sz="4" w:space="0" w:color="auto"/>
              <w:right w:val="single" w:sz="12" w:space="0" w:color="auto"/>
            </w:tcBorders>
            <w:shd w:val="clear" w:color="auto" w:fill="auto"/>
            <w:vAlign w:val="center"/>
            <w:hideMark/>
          </w:tcPr>
          <w:p w14:paraId="5DD283B8" w14:textId="3D96FB2C" w:rsidR="00B839BA" w:rsidRPr="002553C1" w:rsidRDefault="00F91276" w:rsidP="009565AF">
            <w:pPr>
              <w:keepNext/>
              <w:keepLines/>
              <w:autoSpaceDE w:val="0"/>
              <w:jc w:val="center"/>
              <w:rPr>
                <w:rFonts w:cs="Calibri"/>
                <w:b/>
                <w:bCs/>
                <w:sz w:val="20"/>
                <w:szCs w:val="20"/>
                <w:bdr w:val="none" w:sz="0" w:space="0" w:color="auto" w:frame="1"/>
              </w:rPr>
            </w:pPr>
            <w:r>
              <w:rPr>
                <w:rFonts w:cs="Calibri"/>
                <w:b/>
                <w:bCs/>
                <w:sz w:val="20"/>
                <w:szCs w:val="20"/>
              </w:rPr>
              <w:t>Part_USE_variable</w:t>
            </w:r>
            <w:r w:rsidR="00B839BA" w:rsidRPr="00E462BE">
              <w:rPr>
                <w:rFonts w:cs="Calibri"/>
                <w:b/>
                <w:bCs/>
                <w:sz w:val="20"/>
                <w:szCs w:val="20"/>
              </w:rPr>
              <w:t xml:space="preserve">= </w:t>
            </w:r>
            <w:r w:rsidR="00B53C82">
              <w:rPr>
                <w:rFonts w:cs="Calibri"/>
                <w:b/>
                <w:bCs/>
                <w:sz w:val="20"/>
                <w:szCs w:val="20"/>
              </w:rPr>
              <w:t>0,</w:t>
            </w:r>
            <w:r w:rsidR="00B839BA" w:rsidRPr="00E462BE">
              <w:rPr>
                <w:rFonts w:cs="Calibri"/>
                <w:b/>
                <w:bCs/>
                <w:sz w:val="20"/>
                <w:szCs w:val="20"/>
              </w:rPr>
              <w:t>89</w:t>
            </w:r>
          </w:p>
        </w:tc>
      </w:tr>
      <w:tr w:rsidR="00B839BA" w:rsidRPr="00CD26DF" w14:paraId="22AE4D7D" w14:textId="77777777" w:rsidTr="002B7741">
        <w:tblPrEx>
          <w:tblCellMar>
            <w:right w:w="57" w:type="dxa"/>
          </w:tblCellMar>
        </w:tblPrEx>
        <w:tc>
          <w:tcPr>
            <w:tcW w:w="2365"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F05B265"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Type d’indicateur d’intensité d’usage</w:t>
            </w:r>
          </w:p>
        </w:tc>
        <w:tc>
          <w:tcPr>
            <w:tcW w:w="6159"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899AFD3"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à renseigner par l’assujetti</w:t>
            </w:r>
          </w:p>
          <w:p w14:paraId="2AFAF10B" w14:textId="77777777" w:rsidR="00B839BA" w:rsidRPr="005A3850" w:rsidRDefault="00B839BA" w:rsidP="00601EA2">
            <w:pPr>
              <w:keepNext/>
              <w:keepLines/>
              <w:autoSpaceDE w:val="0"/>
              <w:spacing w:after="120"/>
              <w:jc w:val="center"/>
              <w:rPr>
                <w:rFonts w:cs="Calibri"/>
                <w:sz w:val="20"/>
                <w:szCs w:val="20"/>
                <w:bdr w:val="none" w:sz="0" w:space="0" w:color="auto" w:frame="1"/>
              </w:rPr>
            </w:pPr>
            <w:r w:rsidRPr="005A3850">
              <w:rPr>
                <w:rFonts w:cs="Calibri"/>
                <w:sz w:val="20"/>
                <w:szCs w:val="20"/>
              </w:rPr>
              <w:t>Valeur de référence associée à la USE étalon</w:t>
            </w:r>
          </w:p>
        </w:tc>
        <w:tc>
          <w:tcPr>
            <w:tcW w:w="5482"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7FE0018"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étalon</w:t>
            </w:r>
          </w:p>
          <w:p w14:paraId="66569566"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B839BA" w:rsidRPr="00CD26DF" w14:paraId="725AD8D7" w14:textId="77777777" w:rsidTr="002B7741">
        <w:tblPrEx>
          <w:tblCellMar>
            <w:right w:w="57" w:type="dxa"/>
          </w:tblCellMar>
        </w:tblPrEx>
        <w:tc>
          <w:tcPr>
            <w:tcW w:w="2365" w:type="dxa"/>
            <w:tcBorders>
              <w:top w:val="single" w:sz="4" w:space="0" w:color="auto"/>
              <w:left w:val="single" w:sz="12" w:space="0" w:color="auto"/>
              <w:bottom w:val="single" w:sz="4" w:space="0" w:color="auto"/>
              <w:right w:val="single" w:sz="2" w:space="0" w:color="auto"/>
            </w:tcBorders>
            <w:vAlign w:val="center"/>
            <w:hideMark/>
          </w:tcPr>
          <w:p w14:paraId="13DF6950"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Indicateurs d’intensité d’usage temporels</w:t>
            </w:r>
          </w:p>
        </w:tc>
        <w:tc>
          <w:tcPr>
            <w:tcW w:w="4533" w:type="dxa"/>
            <w:gridSpan w:val="8"/>
            <w:tcBorders>
              <w:top w:val="single" w:sz="4" w:space="0" w:color="auto"/>
              <w:left w:val="single" w:sz="2" w:space="0" w:color="auto"/>
              <w:bottom w:val="single" w:sz="4" w:space="0" w:color="auto"/>
              <w:right w:val="single" w:sz="4" w:space="0" w:color="auto"/>
            </w:tcBorders>
            <w:vAlign w:val="center"/>
          </w:tcPr>
          <w:p w14:paraId="7CD7DEAD" w14:textId="77777777" w:rsidR="00B839BA" w:rsidRPr="005A3850" w:rsidRDefault="00B839BA" w:rsidP="00601EA2">
            <w:pPr>
              <w:keepNext/>
              <w:keepLines/>
              <w:autoSpaceDE w:val="0"/>
              <w:spacing w:before="120" w:after="120"/>
              <w:jc w:val="center"/>
              <w:rPr>
                <w:rFonts w:cs="Calibri"/>
                <w:b/>
                <w:sz w:val="20"/>
                <w:szCs w:val="20"/>
                <w:bdr w:val="none" w:sz="0" w:space="0" w:color="auto" w:frame="1"/>
              </w:rPr>
            </w:pPr>
            <w:r w:rsidRPr="005A3850">
              <w:rPr>
                <w:rFonts w:cs="Calibri"/>
                <w:sz w:val="20"/>
                <w:szCs w:val="20"/>
              </w:rPr>
              <w:t xml:space="preserve">Amplitude horaire annuelle (h ouvrées/an) </w:t>
            </w:r>
            <w:r w:rsidRPr="005A3850">
              <w:rPr>
                <w:rFonts w:cs="Calibri"/>
                <w:b/>
                <w:sz w:val="20"/>
                <w:szCs w:val="20"/>
              </w:rPr>
              <w:t>Nb_h_ouvrées</w:t>
            </w:r>
          </w:p>
        </w:tc>
        <w:tc>
          <w:tcPr>
            <w:tcW w:w="1626" w:type="dxa"/>
            <w:gridSpan w:val="3"/>
            <w:tcBorders>
              <w:top w:val="single" w:sz="4" w:space="0" w:color="auto"/>
              <w:left w:val="single" w:sz="4" w:space="0" w:color="auto"/>
              <w:bottom w:val="single" w:sz="4" w:space="0" w:color="auto"/>
              <w:right w:val="single" w:sz="4" w:space="0" w:color="auto"/>
            </w:tcBorders>
            <w:vAlign w:val="center"/>
          </w:tcPr>
          <w:p w14:paraId="00869108" w14:textId="77777777" w:rsidR="00B839BA" w:rsidRPr="005A3850" w:rsidRDefault="00B839BA" w:rsidP="00601EA2">
            <w:pPr>
              <w:keepNext/>
              <w:keepLines/>
              <w:autoSpaceDE w:val="0"/>
              <w:spacing w:before="120" w:after="120"/>
              <w:jc w:val="center"/>
              <w:rPr>
                <w:rFonts w:cs="Calibri"/>
                <w:sz w:val="20"/>
                <w:szCs w:val="20"/>
                <w:bdr w:val="none" w:sz="0" w:space="0" w:color="auto" w:frame="1"/>
              </w:rPr>
            </w:pPr>
            <w:r w:rsidRPr="005A3850">
              <w:rPr>
                <w:rFonts w:cs="Calibri"/>
                <w:sz w:val="20"/>
                <w:szCs w:val="20"/>
              </w:rPr>
              <w:t>2300</w:t>
            </w:r>
          </w:p>
        </w:tc>
        <w:tc>
          <w:tcPr>
            <w:tcW w:w="4366" w:type="dxa"/>
            <w:gridSpan w:val="4"/>
            <w:tcBorders>
              <w:top w:val="single" w:sz="4" w:space="0" w:color="auto"/>
              <w:left w:val="single" w:sz="4" w:space="0" w:color="auto"/>
              <w:bottom w:val="single" w:sz="4" w:space="0" w:color="auto"/>
              <w:right w:val="single" w:sz="2" w:space="0" w:color="auto"/>
            </w:tcBorders>
            <w:vAlign w:val="center"/>
            <w:hideMark/>
          </w:tcPr>
          <w:p w14:paraId="45768EE3" w14:textId="61C7AAED" w:rsidR="00B839BA" w:rsidRPr="005A3850" w:rsidRDefault="00B839BA" w:rsidP="00601EA2">
            <w:pPr>
              <w:keepNext/>
              <w:keepLines/>
              <w:autoSpaceDE w:val="0"/>
              <w:spacing w:before="120" w:after="120"/>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00BA4423" w:rsidRPr="005A3850">
              <w:rPr>
                <w:rFonts w:cs="Calibri"/>
                <w:b/>
                <w:sz w:val="20"/>
                <w:szCs w:val="20"/>
              </w:rPr>
              <w:t>Nb_h_ouvrées</w:t>
            </w:r>
            <w:r w:rsidR="00BA4423" w:rsidRPr="00824256">
              <w:rPr>
                <w:rFonts w:cs="Calibri"/>
                <w:b/>
                <w:sz w:val="20"/>
                <w:szCs w:val="20"/>
                <w:vertAlign w:val="subscript"/>
              </w:rPr>
              <w:t>étalon</w:t>
            </w:r>
          </w:p>
        </w:tc>
        <w:tc>
          <w:tcPr>
            <w:tcW w:w="1116" w:type="dxa"/>
            <w:gridSpan w:val="2"/>
            <w:tcBorders>
              <w:top w:val="single" w:sz="4" w:space="0" w:color="auto"/>
              <w:left w:val="single" w:sz="2" w:space="0" w:color="auto"/>
              <w:bottom w:val="single" w:sz="4" w:space="0" w:color="auto"/>
              <w:right w:val="single" w:sz="12" w:space="0" w:color="auto"/>
            </w:tcBorders>
            <w:vAlign w:val="center"/>
          </w:tcPr>
          <w:p w14:paraId="70547008" w14:textId="77777777" w:rsidR="00B839BA" w:rsidRPr="005A3850" w:rsidRDefault="00B839BA" w:rsidP="00601EA2">
            <w:pPr>
              <w:keepNext/>
              <w:keepLines/>
              <w:autoSpaceDE w:val="0"/>
              <w:spacing w:before="120" w:after="120"/>
              <w:jc w:val="center"/>
              <w:rPr>
                <w:rFonts w:cs="Calibri"/>
                <w:b/>
                <w:sz w:val="20"/>
                <w:szCs w:val="20"/>
                <w:bdr w:val="none" w:sz="0" w:space="0" w:color="auto" w:frame="1"/>
              </w:rPr>
            </w:pPr>
            <w:r w:rsidRPr="005A3850">
              <w:rPr>
                <w:rFonts w:cs="Calibri"/>
                <w:b/>
                <w:sz w:val="20"/>
                <w:szCs w:val="20"/>
              </w:rPr>
              <w:t>2300</w:t>
            </w:r>
          </w:p>
        </w:tc>
      </w:tr>
      <w:tr w:rsidR="00B839BA" w:rsidRPr="00CD26DF" w14:paraId="36187E01" w14:textId="77777777" w:rsidTr="002B7741">
        <w:tblPrEx>
          <w:tblCellMar>
            <w:right w:w="57" w:type="dxa"/>
          </w:tblCellMar>
        </w:tblPrEx>
        <w:tc>
          <w:tcPr>
            <w:tcW w:w="2365" w:type="dxa"/>
            <w:tcBorders>
              <w:top w:val="single" w:sz="4" w:space="0" w:color="auto"/>
              <w:left w:val="single" w:sz="12" w:space="0" w:color="auto"/>
              <w:bottom w:val="single" w:sz="4" w:space="0" w:color="auto"/>
              <w:right w:val="single" w:sz="2" w:space="0" w:color="auto"/>
            </w:tcBorders>
            <w:vAlign w:val="center"/>
          </w:tcPr>
          <w:p w14:paraId="223DACB7"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Indicateurs d’intensité d’usage surfaciques</w:t>
            </w:r>
          </w:p>
        </w:tc>
        <w:tc>
          <w:tcPr>
            <w:tcW w:w="4533" w:type="dxa"/>
            <w:gridSpan w:val="8"/>
            <w:tcBorders>
              <w:top w:val="single" w:sz="4" w:space="0" w:color="auto"/>
              <w:left w:val="single" w:sz="2" w:space="0" w:color="auto"/>
              <w:bottom w:val="single" w:sz="4" w:space="0" w:color="auto"/>
              <w:right w:val="single" w:sz="4" w:space="0" w:color="auto"/>
            </w:tcBorders>
            <w:vAlign w:val="center"/>
          </w:tcPr>
          <w:p w14:paraId="33179EA8" w14:textId="77777777" w:rsidR="00B839BA" w:rsidRPr="005A3850" w:rsidRDefault="00B839BA" w:rsidP="00601EA2">
            <w:pPr>
              <w:keepNext/>
              <w:keepLines/>
              <w:autoSpaceDE w:val="0"/>
              <w:spacing w:before="120" w:after="120"/>
              <w:jc w:val="center"/>
              <w:rPr>
                <w:rFonts w:cs="Calibri"/>
                <w:sz w:val="20"/>
                <w:szCs w:val="20"/>
              </w:rPr>
            </w:pPr>
            <w:r w:rsidRPr="005A3850">
              <w:rPr>
                <w:rFonts w:cs="Calibri"/>
                <w:sz w:val="20"/>
                <w:szCs w:val="20"/>
              </w:rPr>
              <w:t>Densité énergétique réelle</w:t>
            </w:r>
            <w:r w:rsidRPr="005A3850">
              <w:rPr>
                <w:rFonts w:cs="Calibri"/>
                <w:b/>
                <w:sz w:val="20"/>
                <w:szCs w:val="20"/>
              </w:rPr>
              <w:t xml:space="preserve"> </w:t>
            </w:r>
            <w:r w:rsidRPr="005A3850">
              <w:rPr>
                <w:rFonts w:cs="Calibri"/>
                <w:sz w:val="20"/>
                <w:szCs w:val="20"/>
              </w:rPr>
              <w:t xml:space="preserve">(Wh/m²/an) </w:t>
            </w:r>
            <w:r w:rsidRPr="005A3850">
              <w:rPr>
                <w:rFonts w:cs="Calibri"/>
                <w:b/>
                <w:sz w:val="20"/>
                <w:szCs w:val="20"/>
              </w:rPr>
              <w:t>DE</w:t>
            </w:r>
            <w:r w:rsidRPr="005A3850">
              <w:rPr>
                <w:rFonts w:cs="Calibri"/>
                <w:b/>
                <w:sz w:val="20"/>
                <w:szCs w:val="20"/>
                <w:vertAlign w:val="subscript"/>
              </w:rPr>
              <w:t>réelle</w:t>
            </w:r>
          </w:p>
        </w:tc>
        <w:tc>
          <w:tcPr>
            <w:tcW w:w="1626" w:type="dxa"/>
            <w:gridSpan w:val="3"/>
            <w:tcBorders>
              <w:top w:val="single" w:sz="4" w:space="0" w:color="auto"/>
              <w:left w:val="single" w:sz="4" w:space="0" w:color="auto"/>
              <w:bottom w:val="single" w:sz="4" w:space="0" w:color="auto"/>
              <w:right w:val="single" w:sz="4" w:space="0" w:color="auto"/>
            </w:tcBorders>
            <w:vAlign w:val="center"/>
          </w:tcPr>
          <w:p w14:paraId="2C2E5306" w14:textId="77777777" w:rsidR="00B839BA" w:rsidRPr="00E462BE" w:rsidRDefault="00B839BA" w:rsidP="00601EA2">
            <w:pPr>
              <w:keepNext/>
              <w:keepLines/>
              <w:autoSpaceDE w:val="0"/>
              <w:spacing w:before="120" w:after="120"/>
              <w:jc w:val="center"/>
              <w:rPr>
                <w:rFonts w:cs="Calibri"/>
                <w:sz w:val="20"/>
                <w:szCs w:val="20"/>
              </w:rPr>
            </w:pPr>
            <w:r w:rsidRPr="00E462BE">
              <w:rPr>
                <w:rFonts w:cs="Calibri"/>
                <w:sz w:val="20"/>
                <w:szCs w:val="20"/>
              </w:rPr>
              <w:t>97</w:t>
            </w:r>
          </w:p>
        </w:tc>
        <w:tc>
          <w:tcPr>
            <w:tcW w:w="4366" w:type="dxa"/>
            <w:gridSpan w:val="4"/>
            <w:tcBorders>
              <w:top w:val="single" w:sz="4" w:space="0" w:color="auto"/>
              <w:left w:val="single" w:sz="4" w:space="0" w:color="auto"/>
              <w:bottom w:val="single" w:sz="4" w:space="0" w:color="auto"/>
              <w:right w:val="single" w:sz="2" w:space="0" w:color="auto"/>
            </w:tcBorders>
            <w:vAlign w:val="center"/>
          </w:tcPr>
          <w:p w14:paraId="0833C54E" w14:textId="77777777" w:rsidR="00B839BA" w:rsidRPr="005A3850" w:rsidRDefault="00B839BA" w:rsidP="00601EA2">
            <w:pPr>
              <w:keepNext/>
              <w:keepLines/>
              <w:autoSpaceDE w:val="0"/>
              <w:spacing w:before="120" w:after="120"/>
              <w:jc w:val="center"/>
              <w:rPr>
                <w:rFonts w:cs="Calibri"/>
                <w:b/>
                <w:sz w:val="20"/>
                <w:szCs w:val="20"/>
              </w:rPr>
            </w:pPr>
            <w:r w:rsidRPr="005A3850">
              <w:rPr>
                <w:rFonts w:cs="Calibri"/>
                <w:b/>
                <w:sz w:val="20"/>
                <w:szCs w:val="20"/>
              </w:rPr>
              <w:t xml:space="preserve">Densité énergétique étalon </w:t>
            </w:r>
            <w:r w:rsidRPr="005A3850">
              <w:rPr>
                <w:rFonts w:cs="Calibri"/>
                <w:sz w:val="20"/>
                <w:szCs w:val="20"/>
              </w:rPr>
              <w:t xml:space="preserve">(Wh/m²/an) </w:t>
            </w:r>
            <w:r w:rsidRPr="005A3850">
              <w:rPr>
                <w:rFonts w:cs="Calibri"/>
                <w:b/>
                <w:sz w:val="20"/>
                <w:szCs w:val="20"/>
              </w:rPr>
              <w:t>DE</w:t>
            </w:r>
            <w:r w:rsidRPr="005A3850">
              <w:rPr>
                <w:rFonts w:cs="Calibri"/>
                <w:b/>
                <w:sz w:val="20"/>
                <w:szCs w:val="20"/>
                <w:vertAlign w:val="subscript"/>
              </w:rPr>
              <w:t>étalon</w:t>
            </w:r>
          </w:p>
        </w:tc>
        <w:tc>
          <w:tcPr>
            <w:tcW w:w="1116" w:type="dxa"/>
            <w:gridSpan w:val="2"/>
            <w:tcBorders>
              <w:top w:val="single" w:sz="4" w:space="0" w:color="auto"/>
              <w:left w:val="single" w:sz="2" w:space="0" w:color="auto"/>
              <w:bottom w:val="single" w:sz="4" w:space="0" w:color="auto"/>
              <w:right w:val="single" w:sz="12" w:space="0" w:color="auto"/>
            </w:tcBorders>
            <w:vAlign w:val="center"/>
          </w:tcPr>
          <w:p w14:paraId="4524F6AF" w14:textId="77777777" w:rsidR="00B839BA" w:rsidRPr="005A3850" w:rsidRDefault="00B839BA" w:rsidP="00601EA2">
            <w:pPr>
              <w:keepNext/>
              <w:keepLines/>
              <w:autoSpaceDE w:val="0"/>
              <w:spacing w:before="120" w:after="120"/>
              <w:jc w:val="center"/>
              <w:rPr>
                <w:rFonts w:cs="Calibri"/>
                <w:b/>
                <w:sz w:val="20"/>
                <w:szCs w:val="20"/>
              </w:rPr>
            </w:pPr>
            <w:r w:rsidRPr="005A3850">
              <w:rPr>
                <w:rFonts w:cs="Calibri"/>
                <w:b/>
                <w:sz w:val="20"/>
                <w:szCs w:val="20"/>
              </w:rPr>
              <w:t>97</w:t>
            </w:r>
          </w:p>
        </w:tc>
      </w:tr>
      <w:tr w:rsidR="00B839BA" w:rsidRPr="00CD26DF" w14:paraId="19B4E4BD" w14:textId="77777777" w:rsidTr="00601EA2">
        <w:tblPrEx>
          <w:tblCellMar>
            <w:right w:w="57" w:type="dxa"/>
          </w:tblCellMar>
        </w:tblPrEx>
        <w:tc>
          <w:tcPr>
            <w:tcW w:w="2365" w:type="dxa"/>
            <w:tcBorders>
              <w:top w:val="single" w:sz="4" w:space="0" w:color="auto"/>
              <w:left w:val="single" w:sz="12" w:space="0" w:color="auto"/>
              <w:bottom w:val="single" w:sz="12" w:space="0" w:color="auto"/>
              <w:right w:val="single" w:sz="2" w:space="0" w:color="auto"/>
            </w:tcBorders>
            <w:vAlign w:val="center"/>
            <w:hideMark/>
          </w:tcPr>
          <w:p w14:paraId="64A6AB73"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641" w:type="dxa"/>
            <w:gridSpan w:val="17"/>
            <w:tcBorders>
              <w:top w:val="single" w:sz="4" w:space="0" w:color="auto"/>
              <w:left w:val="single" w:sz="2" w:space="0" w:color="auto"/>
              <w:bottom w:val="single" w:sz="12" w:space="0" w:color="auto"/>
              <w:right w:val="single" w:sz="12" w:space="0" w:color="auto"/>
            </w:tcBorders>
            <w:vAlign w:val="center"/>
            <w:hideMark/>
          </w:tcPr>
          <w:p w14:paraId="690C58BB" w14:textId="6D6C1E58" w:rsidR="00B839BA" w:rsidRPr="005A3850" w:rsidRDefault="00B839BA" w:rsidP="00601EA2">
            <w:pPr>
              <w:keepNext/>
              <w:keepLines/>
              <w:autoSpaceDE w:val="0"/>
              <w:spacing w:before="120" w:after="120"/>
              <w:ind w:left="-101" w:right="-5"/>
              <w:jc w:val="center"/>
              <w:rPr>
                <w:rFonts w:cs="Calibri"/>
                <w:bCs/>
                <w:sz w:val="20"/>
                <w:szCs w:val="20"/>
              </w:rPr>
            </w:pPr>
            <w:r w:rsidRPr="005A3850">
              <w:rPr>
                <w:rFonts w:cs="Calibri"/>
                <w:b/>
                <w:sz w:val="20"/>
                <w:szCs w:val="20"/>
              </w:rPr>
              <w:t xml:space="preserve">USE modulé </w:t>
            </w:r>
            <w:r w:rsidRPr="005A3850">
              <w:rPr>
                <w:rFonts w:cs="Calibri"/>
                <w:bCs/>
                <w:sz w:val="20"/>
                <w:szCs w:val="20"/>
              </w:rPr>
              <w:t xml:space="preserve">(kWh/m²/an) = </w:t>
            </w:r>
            <w:r w:rsidRPr="005A3850">
              <w:rPr>
                <w:rFonts w:cs="Calibri"/>
                <w:sz w:val="20"/>
                <w:szCs w:val="20"/>
              </w:rPr>
              <w:t xml:space="preserve">USE étalon x </w:t>
            </w:r>
            <w:r w:rsidR="00F91276">
              <w:rPr>
                <w:rFonts w:cs="Calibri"/>
                <w:sz w:val="20"/>
                <w:szCs w:val="20"/>
              </w:rPr>
              <w:t>[Part_USE_variable x</w:t>
            </w:r>
            <w:r w:rsidRPr="005A3850">
              <w:rPr>
                <w:rFonts w:cs="Calibri"/>
                <w:sz w:val="20"/>
                <w:szCs w:val="20"/>
              </w:rPr>
              <w:t xml:space="preserve"> (</w:t>
            </w:r>
            <w:r w:rsidRPr="005A3850">
              <w:rPr>
                <w:rFonts w:cs="Calibri"/>
                <w:b/>
                <w:sz w:val="20"/>
                <w:szCs w:val="20"/>
              </w:rPr>
              <w:t>DE</w:t>
            </w:r>
            <w:r w:rsidRPr="005A3850">
              <w:rPr>
                <w:rFonts w:cs="Calibri"/>
                <w:b/>
                <w:sz w:val="20"/>
                <w:szCs w:val="20"/>
                <w:vertAlign w:val="subscript"/>
              </w:rPr>
              <w:t>réelle</w:t>
            </w:r>
            <w:r w:rsidRPr="005A3850">
              <w:rPr>
                <w:rFonts w:cs="Calibri"/>
                <w:sz w:val="20"/>
                <w:szCs w:val="20"/>
              </w:rPr>
              <w:t xml:space="preserve"> / DE</w:t>
            </w:r>
            <w:r w:rsidRPr="005A3850">
              <w:rPr>
                <w:rFonts w:cs="Calibri"/>
                <w:sz w:val="20"/>
                <w:szCs w:val="20"/>
                <w:vertAlign w:val="subscript"/>
              </w:rPr>
              <w:t>étalon</w:t>
            </w:r>
            <w:r w:rsidRPr="005A3850">
              <w:rPr>
                <w:rFonts w:cs="Calibri"/>
                <w:sz w:val="20"/>
                <w:szCs w:val="18"/>
              </w:rPr>
              <w:t>)</w:t>
            </w:r>
            <w:r w:rsidR="00BA4423">
              <w:rPr>
                <w:rFonts w:cs="Calibri"/>
                <w:sz w:val="20"/>
                <w:szCs w:val="18"/>
              </w:rPr>
              <w:t xml:space="preserve"> </w:t>
            </w:r>
            <w:r w:rsidRPr="005A3850">
              <w:rPr>
                <w:rFonts w:cs="Calibri"/>
                <w:sz w:val="20"/>
                <w:szCs w:val="20"/>
              </w:rPr>
              <w:t>+ (1</w:t>
            </w:r>
            <w:r w:rsidR="00F91276">
              <w:rPr>
                <w:rFonts w:cs="Calibri"/>
                <w:sz w:val="20"/>
                <w:szCs w:val="20"/>
              </w:rPr>
              <w:t>-Part_USE_variable</w:t>
            </w:r>
            <w:r w:rsidRPr="005A3850">
              <w:rPr>
                <w:rFonts w:cs="Calibri"/>
                <w:sz w:val="20"/>
                <w:szCs w:val="20"/>
              </w:rPr>
              <w:t>) x (</w:t>
            </w:r>
            <w:r w:rsidRPr="00E462BE">
              <w:rPr>
                <w:rFonts w:cs="Calibri"/>
                <w:b/>
                <w:bCs/>
                <w:sz w:val="20"/>
                <w:szCs w:val="20"/>
              </w:rPr>
              <w:t>Nb_h</w:t>
            </w:r>
            <w:r w:rsidR="001A331C">
              <w:rPr>
                <w:rFonts w:cs="Calibri"/>
                <w:b/>
                <w:bCs/>
                <w:sz w:val="20"/>
                <w:szCs w:val="20"/>
              </w:rPr>
              <w:t>_</w:t>
            </w:r>
            <w:r w:rsidRPr="00E462BE">
              <w:rPr>
                <w:rFonts w:cs="Calibri"/>
                <w:b/>
                <w:bCs/>
                <w:sz w:val="20"/>
                <w:szCs w:val="20"/>
              </w:rPr>
              <w:t>ouvrées</w:t>
            </w:r>
            <w:r w:rsidRPr="005A3850">
              <w:rPr>
                <w:rFonts w:cs="Calibri"/>
                <w:sz w:val="20"/>
                <w:szCs w:val="20"/>
              </w:rPr>
              <w:t>/ Nb_h_ouvrées</w:t>
            </w:r>
            <w:r w:rsidRPr="005A3850">
              <w:rPr>
                <w:rFonts w:cs="Calibri"/>
                <w:sz w:val="20"/>
                <w:szCs w:val="20"/>
                <w:vertAlign w:val="subscript"/>
              </w:rPr>
              <w:t>étalon</w:t>
            </w:r>
            <w:r w:rsidRPr="005A3850">
              <w:rPr>
                <w:rFonts w:cs="Calibri"/>
                <w:sz w:val="20"/>
                <w:szCs w:val="20"/>
              </w:rPr>
              <w:t>)]</w:t>
            </w:r>
            <w:r w:rsidR="00BA4423">
              <w:rPr>
                <w:rFonts w:cs="Calibri"/>
                <w:sz w:val="20"/>
                <w:szCs w:val="20"/>
              </w:rPr>
              <w:t xml:space="preserve">                         </w:t>
            </w:r>
            <w:r w:rsidRPr="005A3850">
              <w:rPr>
                <w:rFonts w:cs="Calibri"/>
                <w:sz w:val="20"/>
                <w:szCs w:val="20"/>
              </w:rPr>
              <w:t xml:space="preserve"> </w:t>
            </w:r>
            <w:r w:rsidRPr="005A3850">
              <w:rPr>
                <w:rFonts w:cs="Calibri"/>
                <w:sz w:val="20"/>
                <w:szCs w:val="20"/>
                <w:bdr w:val="none" w:sz="0" w:space="0" w:color="auto" w:frame="1"/>
              </w:rPr>
              <w:t>+ 0,28 x CVC x (</w:t>
            </w:r>
            <w:r w:rsidRPr="00E462BE">
              <w:rPr>
                <w:rFonts w:cs="Calibri"/>
                <w:b/>
                <w:bCs/>
                <w:sz w:val="20"/>
                <w:szCs w:val="20"/>
                <w:bdr w:val="none" w:sz="0" w:space="0" w:color="auto" w:frame="1"/>
              </w:rPr>
              <w:t>Nb_h_ouvrées</w:t>
            </w:r>
            <w:r w:rsidRPr="005A3850">
              <w:rPr>
                <w:rFonts w:cs="Calibri"/>
                <w:sz w:val="20"/>
                <w:szCs w:val="20"/>
                <w:bdr w:val="none" w:sz="0" w:space="0" w:color="auto" w:frame="1"/>
              </w:rPr>
              <w:t xml:space="preserve"> - </w:t>
            </w:r>
            <w:r w:rsidRPr="005A3850">
              <w:rPr>
                <w:rFonts w:cs="Calibri"/>
                <w:sz w:val="20"/>
                <w:szCs w:val="20"/>
              </w:rPr>
              <w:t>Nb_h_ouvrées</w:t>
            </w:r>
            <w:r w:rsidRPr="005A3850">
              <w:rPr>
                <w:rFonts w:cs="Calibri"/>
                <w:sz w:val="20"/>
                <w:szCs w:val="20"/>
                <w:vertAlign w:val="subscript"/>
              </w:rPr>
              <w:t>étalon</w:t>
            </w:r>
            <w:r w:rsidRPr="005A3850">
              <w:rPr>
                <w:rFonts w:cs="Calibri"/>
                <w:sz w:val="20"/>
                <w:szCs w:val="20"/>
                <w:bdr w:val="none" w:sz="0" w:space="0" w:color="auto" w:frame="1"/>
              </w:rPr>
              <w:t xml:space="preserve">)/ </w:t>
            </w:r>
            <w:r w:rsidRPr="005A3850">
              <w:rPr>
                <w:rFonts w:cs="Calibri"/>
                <w:sz w:val="20"/>
                <w:szCs w:val="20"/>
              </w:rPr>
              <w:t>Nb_h_ouvrées</w:t>
            </w:r>
            <w:r w:rsidRPr="005A3850">
              <w:rPr>
                <w:rFonts w:cs="Calibri"/>
                <w:sz w:val="20"/>
                <w:szCs w:val="20"/>
                <w:vertAlign w:val="subscript"/>
              </w:rPr>
              <w:t>étalon</w:t>
            </w:r>
          </w:p>
        </w:tc>
      </w:tr>
    </w:tbl>
    <w:p w14:paraId="4BB7E23A" w14:textId="2DF6AA70" w:rsidR="00B839BA" w:rsidRPr="005A3850" w:rsidRDefault="00B839BA" w:rsidP="00B839BA">
      <w:pPr>
        <w:keepNext/>
        <w:keepLines/>
        <w:autoSpaceDE w:val="0"/>
        <w:ind w:right="-6"/>
        <w:rPr>
          <w:rFonts w:cs="Calibri"/>
          <w:sz w:val="20"/>
          <w:szCs w:val="21"/>
          <w:u w:val="single"/>
        </w:rPr>
      </w:pPr>
      <w:r w:rsidRPr="005A3850">
        <w:rPr>
          <w:rFonts w:cs="Calibri"/>
          <w:sz w:val="20"/>
          <w:szCs w:val="21"/>
          <w:u w:val="single"/>
        </w:rPr>
        <w:t xml:space="preserve">Nota : </w:t>
      </w:r>
      <w:r w:rsidR="00BA4423" w:rsidRPr="005A3850">
        <w:rPr>
          <w:rFonts w:cs="Calibri"/>
          <w:b/>
          <w:sz w:val="20"/>
          <w:szCs w:val="20"/>
        </w:rPr>
        <w:t>Nb_h_ouvrées</w:t>
      </w:r>
      <w:r w:rsidR="00BA4423" w:rsidRPr="00824256">
        <w:rPr>
          <w:rFonts w:cs="Calibri"/>
          <w:b/>
          <w:sz w:val="20"/>
          <w:szCs w:val="20"/>
          <w:vertAlign w:val="subscript"/>
        </w:rPr>
        <w:t>étalon</w:t>
      </w:r>
      <w:r w:rsidR="00BA4423" w:rsidRPr="005A3850" w:rsidDel="00BA4423">
        <w:rPr>
          <w:rFonts w:cs="Calibri"/>
          <w:b/>
          <w:sz w:val="20"/>
          <w:szCs w:val="21"/>
        </w:rPr>
        <w:t xml:space="preserve"> </w:t>
      </w:r>
      <w:r w:rsidRPr="005A3850">
        <w:rPr>
          <w:rFonts w:cs="Calibri"/>
          <w:sz w:val="20"/>
          <w:szCs w:val="21"/>
        </w:rPr>
        <w:t xml:space="preserve">à 2 300 h ouvrées/an correspond à 46 semaines ouvrées x 5 jours ouvrés x 10 h amplitude quotidienne </w:t>
      </w:r>
    </w:p>
    <w:p w14:paraId="686EB46B" w14:textId="6AE94F6F" w:rsidR="00B839BA" w:rsidRDefault="00BA4423" w:rsidP="00B839BA">
      <w:pPr>
        <w:keepNext/>
        <w:keepLines/>
        <w:rPr>
          <w:rFonts w:cs="Calibri"/>
          <w:sz w:val="20"/>
          <w:szCs w:val="21"/>
        </w:rPr>
      </w:pPr>
      <w:r w:rsidRPr="005A3850">
        <w:rPr>
          <w:rFonts w:cs="Calibri"/>
          <w:b/>
          <w:sz w:val="20"/>
          <w:szCs w:val="20"/>
        </w:rPr>
        <w:t>Nb_h_ouvrées</w:t>
      </w:r>
      <w:r w:rsidRPr="00824256">
        <w:rPr>
          <w:rFonts w:cs="Calibri"/>
          <w:b/>
          <w:sz w:val="20"/>
          <w:szCs w:val="20"/>
          <w:vertAlign w:val="subscript"/>
        </w:rPr>
        <w:t>étalon</w:t>
      </w:r>
      <w:r w:rsidRPr="005A3850" w:rsidDel="00BA4423">
        <w:rPr>
          <w:rFonts w:cs="Calibri"/>
          <w:b/>
          <w:sz w:val="20"/>
          <w:szCs w:val="21"/>
        </w:rPr>
        <w:t xml:space="preserve"> </w:t>
      </w:r>
      <w:r w:rsidR="00B839BA" w:rsidRPr="005A3850">
        <w:rPr>
          <w:rFonts w:cs="Calibri"/>
          <w:sz w:val="20"/>
          <w:szCs w:val="21"/>
        </w:rPr>
        <w:t>serait à 2 070 h ouvrées/an pour 46 semaines ouvrées x 5 jours ouvrés x 9 h amplitude quotidienne (fermetures 4 semaines congés)</w:t>
      </w:r>
    </w:p>
    <w:p w14:paraId="2FCF415C" w14:textId="40842EA7" w:rsidR="00A32786" w:rsidRDefault="00A32786" w:rsidP="00A32786">
      <w:pPr>
        <w:pStyle w:val="SNLabelNOR"/>
        <w:suppressAutoHyphens w:val="0"/>
        <w:jc w:val="left"/>
        <w:rPr>
          <w:rFonts w:ascii="Calibri" w:hAnsi="Calibri" w:cs="Calibri"/>
          <w:sz w:val="20"/>
          <w:szCs w:val="22"/>
        </w:rPr>
      </w:pPr>
      <w:r>
        <w:rPr>
          <w:rFonts w:ascii="Calibri" w:hAnsi="Calibri" w:cs="Calibri"/>
          <w:sz w:val="20"/>
          <w:szCs w:val="20"/>
        </w:rPr>
        <w:t>0,28xCVCx(</w:t>
      </w:r>
      <w:r>
        <w:rPr>
          <w:rFonts w:ascii="Calibri" w:hAnsi="Calibri" w:cs="Calibri"/>
          <w:b/>
          <w:sz w:val="20"/>
          <w:szCs w:val="20"/>
        </w:rPr>
        <w:t>Nb_h ouvrées</w:t>
      </w:r>
      <w:r>
        <w:rPr>
          <w:rFonts w:ascii="Calibri" w:hAnsi="Calibri" w:cs="Calibri"/>
          <w:b/>
          <w:sz w:val="20"/>
          <w:szCs w:val="18"/>
        </w:rPr>
        <w:t xml:space="preserve"> -</w:t>
      </w:r>
      <w:r>
        <w:rPr>
          <w:rFonts w:ascii="Calibri" w:hAnsi="Calibri" w:cs="Calibri"/>
          <w:b/>
          <w:sz w:val="20"/>
          <w:szCs w:val="20"/>
        </w:rPr>
        <w:t xml:space="preserve"> </w:t>
      </w:r>
      <w:r>
        <w:rPr>
          <w:rFonts w:ascii="Calibri" w:hAnsi="Calibri" w:cs="Calibri"/>
          <w:sz w:val="20"/>
          <w:szCs w:val="20"/>
        </w:rPr>
        <w:t>Nb_h_ouvrées</w:t>
      </w:r>
      <w:r>
        <w:rPr>
          <w:rFonts w:ascii="Calibri" w:hAnsi="Calibri" w:cs="Calibri"/>
          <w:sz w:val="20"/>
          <w:szCs w:val="20"/>
          <w:vertAlign w:val="subscript"/>
        </w:rPr>
        <w:t>étalon</w:t>
      </w:r>
      <w:r>
        <w:rPr>
          <w:rFonts w:ascii="Calibri" w:hAnsi="Calibri" w:cs="Calibri"/>
          <w:sz w:val="20"/>
          <w:szCs w:val="20"/>
        </w:rPr>
        <w:t>)/ Nb_h_ouvrées</w:t>
      </w:r>
      <w:r>
        <w:rPr>
          <w:rFonts w:ascii="Calibri" w:hAnsi="Calibri" w:cs="Calibri"/>
          <w:sz w:val="20"/>
          <w:szCs w:val="20"/>
          <w:vertAlign w:val="subscript"/>
        </w:rPr>
        <w:t>étalon</w:t>
      </w:r>
      <w:r>
        <w:rPr>
          <w:rFonts w:ascii="Calibri" w:hAnsi="Calibri" w:cs="Calibri"/>
          <w:sz w:val="20"/>
        </w:rPr>
        <w:t xml:space="preserve"> </w:t>
      </w:r>
      <w:r>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Pr>
          <w:rFonts w:ascii="Calibri" w:hAnsi="Calibri" w:cs="Calibri"/>
          <w:sz w:val="20"/>
          <w:szCs w:val="21"/>
        </w:rPr>
        <w:t xml:space="preserve"> étalon</w:t>
      </w:r>
    </w:p>
    <w:p w14:paraId="139946D8" w14:textId="77777777" w:rsidR="00A32786" w:rsidRPr="005A3850" w:rsidRDefault="00A32786" w:rsidP="00B839BA">
      <w:pPr>
        <w:keepNext/>
        <w:keepLines/>
        <w:rPr>
          <w:rFonts w:cs="Calibri"/>
          <w:sz w:val="20"/>
          <w:szCs w:val="21"/>
        </w:rPr>
      </w:pPr>
    </w:p>
    <w:p w14:paraId="7A0C558B" w14:textId="77777777" w:rsidR="00B839BA" w:rsidRPr="00CD26DF" w:rsidRDefault="00B839BA" w:rsidP="00B839BA">
      <w:pPr>
        <w:widowControl w:val="0"/>
        <w:autoSpaceDE w:val="0"/>
        <w:ind w:right="-6"/>
        <w:rPr>
          <w:rFonts w:cs="Calibri"/>
          <w:sz w:val="21"/>
          <w:szCs w:val="21"/>
        </w:rPr>
      </w:pPr>
    </w:p>
    <w:p w14:paraId="463AAC2F" w14:textId="53F9E459" w:rsidR="00B839BA" w:rsidRPr="00CD26DF" w:rsidRDefault="00B839BA" w:rsidP="00B839BA">
      <w:pPr>
        <w:pStyle w:val="Titre6"/>
        <w:pageBreakBefore/>
        <w:rPr>
          <w:bCs/>
        </w:rPr>
      </w:pPr>
      <w:r w:rsidRPr="00CD26DF">
        <w:lastRenderedPageBreak/>
        <w:t>« Sous-catégorie “</w:t>
      </w:r>
      <w:r w:rsidRPr="00CD26DF">
        <w:rPr>
          <w:bCs/>
        </w:rPr>
        <w:t xml:space="preserve">Enseignement </w:t>
      </w:r>
      <w:r w:rsidR="0006027E" w:rsidRPr="00CD26DF">
        <w:rPr>
          <w:bCs/>
        </w:rPr>
        <w:t xml:space="preserve">supérieur </w:t>
      </w:r>
      <w:r w:rsidRPr="00CD26DF">
        <w:rPr>
          <w:bCs/>
        </w:rPr>
        <w:t xml:space="preserve">- Ateliers et Halles techniques avec Process </w:t>
      </w:r>
      <w:r w:rsidRPr="00CD26DF">
        <w:t>” »</w:t>
      </w:r>
    </w:p>
    <w:p w14:paraId="53EC561F"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85.42Z – Enseignement supérieur)</w:t>
      </w:r>
    </w:p>
    <w:tbl>
      <w:tblPr>
        <w:tblStyle w:val="Grilledutableau"/>
        <w:tblW w:w="0" w:type="auto"/>
        <w:tblInd w:w="-34" w:type="dxa"/>
        <w:tblLayout w:type="fixed"/>
        <w:tblLook w:val="04A0" w:firstRow="1" w:lastRow="0" w:firstColumn="1" w:lastColumn="0" w:noHBand="0" w:noVBand="1"/>
      </w:tblPr>
      <w:tblGrid>
        <w:gridCol w:w="2146"/>
        <w:gridCol w:w="851"/>
        <w:gridCol w:w="851"/>
        <w:gridCol w:w="851"/>
        <w:gridCol w:w="508"/>
        <w:gridCol w:w="344"/>
        <w:gridCol w:w="851"/>
        <w:gridCol w:w="679"/>
        <w:gridCol w:w="172"/>
        <w:gridCol w:w="563"/>
        <w:gridCol w:w="288"/>
        <w:gridCol w:w="852"/>
        <w:gridCol w:w="1010"/>
        <w:gridCol w:w="1010"/>
        <w:gridCol w:w="1010"/>
        <w:gridCol w:w="1010"/>
        <w:gridCol w:w="72"/>
        <w:gridCol w:w="938"/>
      </w:tblGrid>
      <w:tr w:rsidR="00B839BA" w:rsidRPr="00CD26DF" w14:paraId="07146E9B" w14:textId="77777777" w:rsidTr="00A32786">
        <w:tc>
          <w:tcPr>
            <w:tcW w:w="2146"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CB0D54E"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Composante CVC</w:t>
            </w:r>
          </w:p>
          <w:p w14:paraId="16F3D659"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en kWh/m²/an</w:t>
            </w:r>
          </w:p>
        </w:tc>
        <w:tc>
          <w:tcPr>
            <w:tcW w:w="11860"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372D2F9" w14:textId="77777777" w:rsidR="00B839BA" w:rsidRPr="005A3850" w:rsidRDefault="00B839BA" w:rsidP="00601EA2">
            <w:pPr>
              <w:keepNext/>
              <w:keepLines/>
              <w:tabs>
                <w:tab w:val="left" w:pos="1786"/>
              </w:tabs>
              <w:autoSpaceDE w:val="0"/>
              <w:spacing w:before="120"/>
              <w:jc w:val="center"/>
              <w:rPr>
                <w:rFonts w:cs="Calibri"/>
                <w:b/>
                <w:sz w:val="20"/>
                <w:szCs w:val="20"/>
              </w:rPr>
            </w:pPr>
            <w:r w:rsidRPr="005A3850">
              <w:rPr>
                <w:rFonts w:cs="Calibri"/>
                <w:b/>
                <w:sz w:val="20"/>
                <w:szCs w:val="20"/>
              </w:rPr>
              <w:t>Zones Géographiques</w:t>
            </w:r>
          </w:p>
        </w:tc>
      </w:tr>
      <w:tr w:rsidR="00B839BA" w:rsidRPr="00CD26DF" w14:paraId="26F0A383" w14:textId="77777777" w:rsidTr="00A32786">
        <w:tc>
          <w:tcPr>
            <w:tcW w:w="2146"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5E3E31C" w14:textId="77777777" w:rsidR="00B839BA" w:rsidRPr="005A3850" w:rsidRDefault="00B839BA" w:rsidP="00601EA2">
            <w:pPr>
              <w:keepNext/>
              <w:keepLines/>
              <w:autoSpaceDE w:val="0"/>
              <w:spacing w:before="120"/>
              <w:jc w:val="center"/>
              <w:rPr>
                <w:rFonts w:cs="Calibri"/>
                <w:b/>
                <w:color w:val="0000FF"/>
                <w:sz w:val="2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8C88DC"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H1a</w:t>
            </w: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46B11AC"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H1b</w:t>
            </w: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A91E4B3"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H1c</w:t>
            </w:r>
          </w:p>
        </w:tc>
        <w:tc>
          <w:tcPr>
            <w:tcW w:w="85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FFA97A"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H2a</w:t>
            </w: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15904C"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H2b</w:t>
            </w:r>
          </w:p>
        </w:tc>
        <w:tc>
          <w:tcPr>
            <w:tcW w:w="85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64DB1CB"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H2c</w:t>
            </w:r>
          </w:p>
        </w:tc>
        <w:tc>
          <w:tcPr>
            <w:tcW w:w="85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DAA67B9"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H2d</w:t>
            </w:r>
          </w:p>
        </w:tc>
        <w:tc>
          <w:tcPr>
            <w:tcW w:w="85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D5A2024" w14:textId="77777777" w:rsidR="00B839BA" w:rsidRPr="005A3850" w:rsidRDefault="00B839BA" w:rsidP="00601EA2">
            <w:pPr>
              <w:keepNext/>
              <w:keepLines/>
              <w:autoSpaceDE w:val="0"/>
              <w:spacing w:before="120"/>
              <w:jc w:val="center"/>
              <w:rPr>
                <w:rFonts w:cs="Calibri"/>
                <w:b/>
                <w:sz w:val="20"/>
                <w:szCs w:val="18"/>
              </w:rPr>
            </w:pPr>
            <w:r w:rsidRPr="005A3850">
              <w:rPr>
                <w:rFonts w:cs="Calibri"/>
                <w:b/>
                <w:sz w:val="20"/>
                <w:szCs w:val="18"/>
              </w:rPr>
              <w:t>H3</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8FC956" w14:textId="77777777" w:rsidR="00B839BA" w:rsidRPr="00CD26DF" w:rsidRDefault="00B839BA" w:rsidP="00601EA2">
            <w:pPr>
              <w:keepNext/>
              <w:keepLines/>
              <w:autoSpaceDE w:val="0"/>
              <w:spacing w:before="120"/>
              <w:jc w:val="center"/>
              <w:rPr>
                <w:rFonts w:cs="Calibri"/>
                <w:b/>
                <w:sz w:val="18"/>
                <w:szCs w:val="18"/>
              </w:rPr>
            </w:pPr>
            <w:r w:rsidRPr="00CD26DF">
              <w:rPr>
                <w:rFonts w:cs="Calibri"/>
                <w:b/>
                <w:sz w:val="18"/>
                <w:szCs w:val="18"/>
              </w:rPr>
              <w:t>Guyane</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2BD44A" w14:textId="77777777" w:rsidR="00B839BA" w:rsidRPr="00CD26DF" w:rsidRDefault="00B839BA" w:rsidP="00601EA2">
            <w:pPr>
              <w:keepNext/>
              <w:keepLines/>
              <w:autoSpaceDE w:val="0"/>
              <w:spacing w:before="120"/>
              <w:ind w:left="-137" w:right="-57"/>
              <w:jc w:val="center"/>
              <w:rPr>
                <w:rFonts w:cs="Calibri"/>
                <w:b/>
                <w:sz w:val="18"/>
                <w:szCs w:val="18"/>
              </w:rPr>
            </w:pPr>
            <w:r w:rsidRPr="00CD26DF">
              <w:rPr>
                <w:rFonts w:cs="Calibri"/>
                <w:b/>
                <w:sz w:val="18"/>
                <w:szCs w:val="18"/>
              </w:rPr>
              <w:t>Guadeloupe</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7BF1E1" w14:textId="77777777" w:rsidR="00B839BA" w:rsidRPr="00CD26DF" w:rsidRDefault="00B839BA" w:rsidP="00601EA2">
            <w:pPr>
              <w:keepNext/>
              <w:keepLines/>
              <w:autoSpaceDE w:val="0"/>
              <w:spacing w:before="120"/>
              <w:ind w:left="-59"/>
              <w:jc w:val="center"/>
              <w:rPr>
                <w:rFonts w:cs="Calibri"/>
                <w:b/>
                <w:sz w:val="18"/>
                <w:szCs w:val="18"/>
              </w:rPr>
            </w:pPr>
            <w:r w:rsidRPr="00CD26DF">
              <w:rPr>
                <w:rFonts w:cs="Calibri"/>
                <w:b/>
                <w:sz w:val="18"/>
                <w:szCs w:val="18"/>
              </w:rPr>
              <w:t>Martinique</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FAF3CC" w14:textId="77777777" w:rsidR="00B839BA" w:rsidRPr="00CD26DF" w:rsidRDefault="00B839BA" w:rsidP="00601EA2">
            <w:pPr>
              <w:keepNext/>
              <w:keepLines/>
              <w:autoSpaceDE w:val="0"/>
              <w:spacing w:before="120"/>
              <w:jc w:val="center"/>
              <w:rPr>
                <w:rFonts w:cs="Calibri"/>
                <w:b/>
                <w:sz w:val="18"/>
                <w:szCs w:val="18"/>
              </w:rPr>
            </w:pPr>
            <w:r w:rsidRPr="00CD26DF">
              <w:rPr>
                <w:rFonts w:cs="Calibri"/>
                <w:b/>
                <w:sz w:val="18"/>
                <w:szCs w:val="18"/>
              </w:rPr>
              <w:t>Mayotte</w:t>
            </w:r>
          </w:p>
        </w:tc>
        <w:tc>
          <w:tcPr>
            <w:tcW w:w="1010"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3678F49" w14:textId="77777777" w:rsidR="00B839BA" w:rsidRPr="00CD26DF" w:rsidRDefault="00B839BA" w:rsidP="00601EA2">
            <w:pPr>
              <w:keepNext/>
              <w:keepLines/>
              <w:autoSpaceDE w:val="0"/>
              <w:spacing w:before="120"/>
              <w:jc w:val="center"/>
              <w:rPr>
                <w:rFonts w:cs="Calibri"/>
                <w:b/>
                <w:sz w:val="18"/>
                <w:szCs w:val="18"/>
              </w:rPr>
            </w:pPr>
            <w:r w:rsidRPr="00CD26DF">
              <w:rPr>
                <w:rFonts w:cs="Calibri"/>
                <w:b/>
                <w:sz w:val="18"/>
                <w:szCs w:val="18"/>
              </w:rPr>
              <w:t>Réunion</w:t>
            </w:r>
          </w:p>
        </w:tc>
      </w:tr>
      <w:tr w:rsidR="00B839BA" w:rsidRPr="00CD26DF" w14:paraId="130E93DA" w14:textId="77777777" w:rsidTr="00A32786">
        <w:tc>
          <w:tcPr>
            <w:tcW w:w="2146" w:type="dxa"/>
            <w:tcBorders>
              <w:top w:val="single" w:sz="2" w:space="0" w:color="auto"/>
              <w:left w:val="single" w:sz="12" w:space="0" w:color="auto"/>
              <w:bottom w:val="single" w:sz="2" w:space="0" w:color="auto"/>
              <w:right w:val="single" w:sz="2" w:space="0" w:color="auto"/>
            </w:tcBorders>
            <w:vAlign w:val="center"/>
          </w:tcPr>
          <w:p w14:paraId="78BD90B5"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Altitude &lt; 400 m</w:t>
            </w:r>
          </w:p>
          <w:p w14:paraId="1B6571D5"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Référence 100 m</w:t>
            </w:r>
          </w:p>
        </w:tc>
        <w:tc>
          <w:tcPr>
            <w:tcW w:w="851" w:type="dxa"/>
            <w:tcBorders>
              <w:top w:val="single" w:sz="2" w:space="0" w:color="auto"/>
              <w:left w:val="single" w:sz="2" w:space="0" w:color="auto"/>
              <w:bottom w:val="single" w:sz="2" w:space="0" w:color="auto"/>
              <w:right w:val="single" w:sz="2" w:space="0" w:color="auto"/>
            </w:tcBorders>
            <w:vAlign w:val="center"/>
          </w:tcPr>
          <w:p w14:paraId="1DCCB872" w14:textId="77777777" w:rsidR="00B839BA" w:rsidRPr="005A3850" w:rsidRDefault="00B839BA" w:rsidP="00601EA2">
            <w:pPr>
              <w:keepNext/>
              <w:keepLines/>
              <w:autoSpaceDE w:val="0"/>
              <w:jc w:val="center"/>
              <w:rPr>
                <w:rFonts w:cs="Calibri"/>
                <w:sz w:val="20"/>
                <w:szCs w:val="20"/>
              </w:rPr>
            </w:pPr>
            <w:r w:rsidRPr="005A3850">
              <w:rPr>
                <w:rFonts w:cs="Calibri"/>
                <w:sz w:val="20"/>
              </w:rPr>
              <w:t>35</w:t>
            </w:r>
          </w:p>
        </w:tc>
        <w:tc>
          <w:tcPr>
            <w:tcW w:w="851" w:type="dxa"/>
            <w:tcBorders>
              <w:top w:val="single" w:sz="2" w:space="0" w:color="auto"/>
              <w:left w:val="single" w:sz="2" w:space="0" w:color="auto"/>
              <w:bottom w:val="single" w:sz="2" w:space="0" w:color="auto"/>
              <w:right w:val="single" w:sz="2" w:space="0" w:color="auto"/>
            </w:tcBorders>
            <w:vAlign w:val="center"/>
          </w:tcPr>
          <w:p w14:paraId="51CCAC81" w14:textId="77777777" w:rsidR="00B839BA" w:rsidRPr="005A3850" w:rsidRDefault="00B839BA" w:rsidP="00601EA2">
            <w:pPr>
              <w:keepNext/>
              <w:keepLines/>
              <w:autoSpaceDE w:val="0"/>
              <w:jc w:val="center"/>
              <w:rPr>
                <w:rFonts w:cs="Calibri"/>
                <w:sz w:val="20"/>
                <w:szCs w:val="20"/>
              </w:rPr>
            </w:pPr>
            <w:r w:rsidRPr="005A3850">
              <w:rPr>
                <w:rFonts w:cs="Calibri"/>
                <w:sz w:val="20"/>
              </w:rPr>
              <w:t>36</w:t>
            </w:r>
          </w:p>
        </w:tc>
        <w:tc>
          <w:tcPr>
            <w:tcW w:w="851" w:type="dxa"/>
            <w:tcBorders>
              <w:top w:val="single" w:sz="2" w:space="0" w:color="auto"/>
              <w:left w:val="single" w:sz="2" w:space="0" w:color="auto"/>
              <w:bottom w:val="single" w:sz="2" w:space="0" w:color="auto"/>
              <w:right w:val="single" w:sz="2" w:space="0" w:color="auto"/>
            </w:tcBorders>
            <w:vAlign w:val="center"/>
          </w:tcPr>
          <w:p w14:paraId="3402A875" w14:textId="77777777" w:rsidR="00B839BA" w:rsidRPr="005A3850" w:rsidRDefault="00B839BA" w:rsidP="00601EA2">
            <w:pPr>
              <w:keepNext/>
              <w:keepLines/>
              <w:autoSpaceDE w:val="0"/>
              <w:jc w:val="center"/>
              <w:rPr>
                <w:rFonts w:cs="Calibri"/>
                <w:sz w:val="20"/>
                <w:szCs w:val="20"/>
              </w:rPr>
            </w:pPr>
            <w:r w:rsidRPr="005A3850">
              <w:rPr>
                <w:rFonts w:cs="Calibri"/>
                <w:sz w:val="20"/>
              </w:rPr>
              <w:t>35</w:t>
            </w:r>
          </w:p>
        </w:tc>
        <w:tc>
          <w:tcPr>
            <w:tcW w:w="852" w:type="dxa"/>
            <w:gridSpan w:val="2"/>
            <w:tcBorders>
              <w:top w:val="single" w:sz="2" w:space="0" w:color="auto"/>
              <w:left w:val="single" w:sz="2" w:space="0" w:color="auto"/>
              <w:bottom w:val="single" w:sz="2" w:space="0" w:color="auto"/>
              <w:right w:val="single" w:sz="2" w:space="0" w:color="auto"/>
            </w:tcBorders>
            <w:vAlign w:val="center"/>
          </w:tcPr>
          <w:p w14:paraId="650550F1" w14:textId="77777777" w:rsidR="00B839BA" w:rsidRPr="005A3850" w:rsidRDefault="00B839BA" w:rsidP="00601EA2">
            <w:pPr>
              <w:keepNext/>
              <w:keepLines/>
              <w:autoSpaceDE w:val="0"/>
              <w:jc w:val="center"/>
              <w:rPr>
                <w:rFonts w:cs="Calibri"/>
                <w:sz w:val="20"/>
                <w:szCs w:val="20"/>
              </w:rPr>
            </w:pPr>
            <w:r w:rsidRPr="005A3850">
              <w:rPr>
                <w:rFonts w:cs="Calibri"/>
                <w:sz w:val="20"/>
              </w:rPr>
              <w:t>29</w:t>
            </w:r>
          </w:p>
        </w:tc>
        <w:tc>
          <w:tcPr>
            <w:tcW w:w="851" w:type="dxa"/>
            <w:tcBorders>
              <w:top w:val="single" w:sz="2" w:space="0" w:color="auto"/>
              <w:left w:val="single" w:sz="2" w:space="0" w:color="auto"/>
              <w:bottom w:val="single" w:sz="2" w:space="0" w:color="auto"/>
              <w:right w:val="single" w:sz="2" w:space="0" w:color="auto"/>
            </w:tcBorders>
            <w:vAlign w:val="center"/>
          </w:tcPr>
          <w:p w14:paraId="17FF0F7C" w14:textId="77777777" w:rsidR="00B839BA" w:rsidRPr="005A3850" w:rsidRDefault="00B839BA" w:rsidP="00601EA2">
            <w:pPr>
              <w:keepNext/>
              <w:keepLines/>
              <w:autoSpaceDE w:val="0"/>
              <w:jc w:val="center"/>
              <w:rPr>
                <w:rFonts w:cs="Calibri"/>
                <w:sz w:val="20"/>
                <w:szCs w:val="20"/>
              </w:rPr>
            </w:pPr>
            <w:r w:rsidRPr="005A3850">
              <w:rPr>
                <w:rFonts w:cs="Calibri"/>
                <w:sz w:val="20"/>
              </w:rPr>
              <w:t>30</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2F01CB09" w14:textId="77777777" w:rsidR="00B839BA" w:rsidRPr="005A3850" w:rsidRDefault="00B839BA" w:rsidP="00601EA2">
            <w:pPr>
              <w:keepNext/>
              <w:keepLines/>
              <w:autoSpaceDE w:val="0"/>
              <w:jc w:val="center"/>
              <w:rPr>
                <w:rFonts w:cs="Calibri"/>
                <w:sz w:val="20"/>
                <w:szCs w:val="20"/>
              </w:rPr>
            </w:pPr>
            <w:r w:rsidRPr="005A3850">
              <w:rPr>
                <w:rFonts w:cs="Calibri"/>
                <w:sz w:val="20"/>
              </w:rPr>
              <w:t>26</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72D6DA94" w14:textId="77777777" w:rsidR="00B839BA" w:rsidRPr="005A3850" w:rsidRDefault="00B839BA" w:rsidP="00601EA2">
            <w:pPr>
              <w:keepNext/>
              <w:keepLines/>
              <w:autoSpaceDE w:val="0"/>
              <w:jc w:val="center"/>
              <w:rPr>
                <w:rFonts w:cs="Calibri"/>
                <w:sz w:val="20"/>
                <w:szCs w:val="20"/>
              </w:rPr>
            </w:pPr>
            <w:r w:rsidRPr="005A3850">
              <w:rPr>
                <w:rFonts w:cs="Calibri"/>
                <w:sz w:val="20"/>
              </w:rPr>
              <w:t>28</w:t>
            </w:r>
          </w:p>
        </w:tc>
        <w:tc>
          <w:tcPr>
            <w:tcW w:w="852" w:type="dxa"/>
            <w:tcBorders>
              <w:top w:val="single" w:sz="2" w:space="0" w:color="auto"/>
              <w:left w:val="single" w:sz="2" w:space="0" w:color="auto"/>
              <w:bottom w:val="single" w:sz="2" w:space="0" w:color="auto"/>
              <w:right w:val="single" w:sz="2" w:space="0" w:color="auto"/>
            </w:tcBorders>
            <w:vAlign w:val="center"/>
          </w:tcPr>
          <w:p w14:paraId="378C5674" w14:textId="77777777" w:rsidR="00B839BA" w:rsidRPr="005A3850" w:rsidRDefault="00B839BA" w:rsidP="00601EA2">
            <w:pPr>
              <w:keepNext/>
              <w:keepLines/>
              <w:autoSpaceDE w:val="0"/>
              <w:jc w:val="center"/>
              <w:rPr>
                <w:rFonts w:cs="Calibri"/>
                <w:sz w:val="20"/>
                <w:szCs w:val="20"/>
              </w:rPr>
            </w:pPr>
            <w:r w:rsidRPr="005A3850">
              <w:rPr>
                <w:rFonts w:cs="Calibri"/>
                <w:sz w:val="20"/>
              </w:rPr>
              <w:t>18</w:t>
            </w:r>
          </w:p>
        </w:tc>
        <w:tc>
          <w:tcPr>
            <w:tcW w:w="1010" w:type="dxa"/>
            <w:tcBorders>
              <w:top w:val="single" w:sz="2" w:space="0" w:color="auto"/>
              <w:left w:val="single" w:sz="2" w:space="0" w:color="auto"/>
              <w:bottom w:val="single" w:sz="2" w:space="0" w:color="auto"/>
              <w:right w:val="single" w:sz="2" w:space="0" w:color="auto"/>
            </w:tcBorders>
            <w:vAlign w:val="center"/>
          </w:tcPr>
          <w:p w14:paraId="1DDD6F31" w14:textId="77777777" w:rsidR="00B839BA" w:rsidRPr="00CD26DF" w:rsidRDefault="00B839BA" w:rsidP="00601EA2">
            <w:pPr>
              <w:keepNext/>
              <w:keepLines/>
              <w:autoSpaceDE w:val="0"/>
              <w:jc w:val="center"/>
              <w:rPr>
                <w:rFonts w:cs="Calibri"/>
                <w:sz w:val="16"/>
                <w:szCs w:val="16"/>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tcPr>
          <w:p w14:paraId="52FF767A"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tcPr>
          <w:p w14:paraId="2D7111B2"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tcPr>
          <w:p w14:paraId="65C0984D"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c>
          <w:tcPr>
            <w:tcW w:w="1010" w:type="dxa"/>
            <w:gridSpan w:val="2"/>
            <w:tcBorders>
              <w:top w:val="single" w:sz="2" w:space="0" w:color="auto"/>
              <w:left w:val="single" w:sz="2" w:space="0" w:color="auto"/>
              <w:bottom w:val="single" w:sz="2" w:space="0" w:color="auto"/>
              <w:right w:val="single" w:sz="12" w:space="0" w:color="auto"/>
            </w:tcBorders>
            <w:vAlign w:val="center"/>
          </w:tcPr>
          <w:p w14:paraId="289FBC7B"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r>
      <w:tr w:rsidR="00B839BA" w:rsidRPr="00CD26DF" w14:paraId="23B0E623" w14:textId="77777777" w:rsidTr="00A32786">
        <w:tc>
          <w:tcPr>
            <w:tcW w:w="2146" w:type="dxa"/>
            <w:tcBorders>
              <w:top w:val="single" w:sz="2" w:space="0" w:color="auto"/>
              <w:left w:val="single" w:sz="12" w:space="0" w:color="auto"/>
              <w:bottom w:val="single" w:sz="2" w:space="0" w:color="auto"/>
              <w:right w:val="single" w:sz="2" w:space="0" w:color="auto"/>
            </w:tcBorders>
            <w:vAlign w:val="center"/>
          </w:tcPr>
          <w:p w14:paraId="314ACB84"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Altitude 400 à 800 m</w:t>
            </w:r>
          </w:p>
          <w:p w14:paraId="1D6E5F12"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Référence 500 m</w:t>
            </w:r>
          </w:p>
        </w:tc>
        <w:tc>
          <w:tcPr>
            <w:tcW w:w="851" w:type="dxa"/>
            <w:tcBorders>
              <w:top w:val="single" w:sz="2" w:space="0" w:color="auto"/>
              <w:left w:val="single" w:sz="2" w:space="0" w:color="auto"/>
              <w:bottom w:val="single" w:sz="2" w:space="0" w:color="auto"/>
              <w:right w:val="single" w:sz="2" w:space="0" w:color="auto"/>
            </w:tcBorders>
            <w:vAlign w:val="center"/>
          </w:tcPr>
          <w:p w14:paraId="2E420065" w14:textId="77777777" w:rsidR="00B839BA" w:rsidRPr="005A3850" w:rsidRDefault="00B839BA" w:rsidP="00601EA2">
            <w:pPr>
              <w:keepNext/>
              <w:keepLines/>
              <w:autoSpaceDE w:val="0"/>
              <w:jc w:val="center"/>
              <w:rPr>
                <w:rFonts w:cs="Calibri"/>
                <w:sz w:val="20"/>
                <w:szCs w:val="20"/>
              </w:rPr>
            </w:pPr>
            <w:r w:rsidRPr="005A3850">
              <w:rPr>
                <w:rFonts w:cs="Calibri"/>
                <w:sz w:val="20"/>
              </w:rPr>
              <w:t>49</w:t>
            </w:r>
          </w:p>
        </w:tc>
        <w:tc>
          <w:tcPr>
            <w:tcW w:w="851" w:type="dxa"/>
            <w:tcBorders>
              <w:top w:val="single" w:sz="2" w:space="0" w:color="auto"/>
              <w:left w:val="single" w:sz="2" w:space="0" w:color="auto"/>
              <w:bottom w:val="single" w:sz="2" w:space="0" w:color="auto"/>
              <w:right w:val="single" w:sz="2" w:space="0" w:color="auto"/>
            </w:tcBorders>
            <w:vAlign w:val="center"/>
          </w:tcPr>
          <w:p w14:paraId="3515E7C7" w14:textId="77777777" w:rsidR="00B839BA" w:rsidRPr="005A3850" w:rsidRDefault="00B839BA" w:rsidP="00601EA2">
            <w:pPr>
              <w:keepNext/>
              <w:keepLines/>
              <w:autoSpaceDE w:val="0"/>
              <w:jc w:val="center"/>
              <w:rPr>
                <w:rFonts w:cs="Calibri"/>
                <w:sz w:val="20"/>
                <w:szCs w:val="20"/>
              </w:rPr>
            </w:pPr>
            <w:r w:rsidRPr="005A3850">
              <w:rPr>
                <w:rFonts w:cs="Calibri"/>
                <w:sz w:val="20"/>
              </w:rPr>
              <w:t>50</w:t>
            </w:r>
          </w:p>
        </w:tc>
        <w:tc>
          <w:tcPr>
            <w:tcW w:w="851" w:type="dxa"/>
            <w:tcBorders>
              <w:top w:val="single" w:sz="2" w:space="0" w:color="auto"/>
              <w:left w:val="single" w:sz="2" w:space="0" w:color="auto"/>
              <w:bottom w:val="single" w:sz="2" w:space="0" w:color="auto"/>
              <w:right w:val="single" w:sz="2" w:space="0" w:color="auto"/>
            </w:tcBorders>
            <w:vAlign w:val="center"/>
          </w:tcPr>
          <w:p w14:paraId="246982E7" w14:textId="77777777" w:rsidR="00B839BA" w:rsidRPr="005A3850" w:rsidRDefault="00B839BA" w:rsidP="00601EA2">
            <w:pPr>
              <w:keepNext/>
              <w:keepLines/>
              <w:autoSpaceDE w:val="0"/>
              <w:jc w:val="center"/>
              <w:rPr>
                <w:rFonts w:cs="Calibri"/>
                <w:sz w:val="20"/>
                <w:szCs w:val="20"/>
              </w:rPr>
            </w:pPr>
            <w:r w:rsidRPr="005A3850">
              <w:rPr>
                <w:rFonts w:cs="Calibri"/>
                <w:sz w:val="20"/>
              </w:rPr>
              <w:t>47</w:t>
            </w:r>
          </w:p>
        </w:tc>
        <w:tc>
          <w:tcPr>
            <w:tcW w:w="85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CFA7F0"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tcBorders>
              <w:top w:val="single" w:sz="2" w:space="0" w:color="auto"/>
              <w:left w:val="single" w:sz="2" w:space="0" w:color="auto"/>
              <w:bottom w:val="single" w:sz="2" w:space="0" w:color="auto"/>
              <w:right w:val="single" w:sz="2" w:space="0" w:color="auto"/>
            </w:tcBorders>
            <w:vAlign w:val="center"/>
          </w:tcPr>
          <w:p w14:paraId="7F6AA216" w14:textId="77777777" w:rsidR="00B839BA" w:rsidRPr="005A3850" w:rsidRDefault="00B839BA" w:rsidP="00601EA2">
            <w:pPr>
              <w:keepNext/>
              <w:keepLines/>
              <w:autoSpaceDE w:val="0"/>
              <w:jc w:val="center"/>
              <w:rPr>
                <w:rFonts w:cs="Calibri"/>
                <w:sz w:val="20"/>
                <w:szCs w:val="20"/>
              </w:rPr>
            </w:pPr>
            <w:r w:rsidRPr="005A3850">
              <w:rPr>
                <w:rFonts w:cs="Calibri"/>
                <w:sz w:val="20"/>
              </w:rPr>
              <w:t>43</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38D92898" w14:textId="77777777" w:rsidR="00B839BA" w:rsidRPr="005A3850" w:rsidRDefault="00B839BA" w:rsidP="00601EA2">
            <w:pPr>
              <w:keepNext/>
              <w:keepLines/>
              <w:autoSpaceDE w:val="0"/>
              <w:jc w:val="center"/>
              <w:rPr>
                <w:rFonts w:cs="Calibri"/>
                <w:sz w:val="20"/>
                <w:szCs w:val="20"/>
              </w:rPr>
            </w:pPr>
            <w:r w:rsidRPr="005A3850">
              <w:rPr>
                <w:rFonts w:cs="Calibri"/>
                <w:sz w:val="20"/>
              </w:rPr>
              <w:t>37</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7DF719C5" w14:textId="77777777" w:rsidR="00B839BA" w:rsidRPr="005A3850" w:rsidRDefault="00B839BA" w:rsidP="00601EA2">
            <w:pPr>
              <w:keepNext/>
              <w:keepLines/>
              <w:autoSpaceDE w:val="0"/>
              <w:jc w:val="center"/>
              <w:rPr>
                <w:rFonts w:cs="Calibri"/>
                <w:sz w:val="20"/>
                <w:szCs w:val="20"/>
              </w:rPr>
            </w:pPr>
            <w:r w:rsidRPr="005A3850">
              <w:rPr>
                <w:rFonts w:cs="Calibri"/>
                <w:sz w:val="20"/>
              </w:rPr>
              <w:t>39</w:t>
            </w:r>
          </w:p>
        </w:tc>
        <w:tc>
          <w:tcPr>
            <w:tcW w:w="852" w:type="dxa"/>
            <w:tcBorders>
              <w:top w:val="single" w:sz="2" w:space="0" w:color="auto"/>
              <w:left w:val="single" w:sz="2" w:space="0" w:color="auto"/>
              <w:bottom w:val="single" w:sz="2" w:space="0" w:color="auto"/>
              <w:right w:val="single" w:sz="2" w:space="0" w:color="auto"/>
            </w:tcBorders>
            <w:vAlign w:val="center"/>
          </w:tcPr>
          <w:p w14:paraId="0BA49082" w14:textId="77777777" w:rsidR="00B839BA" w:rsidRPr="005A3850" w:rsidRDefault="00B839BA" w:rsidP="00601EA2">
            <w:pPr>
              <w:keepNext/>
              <w:keepLines/>
              <w:autoSpaceDE w:val="0"/>
              <w:jc w:val="center"/>
              <w:rPr>
                <w:rFonts w:cs="Calibri"/>
                <w:sz w:val="20"/>
                <w:szCs w:val="20"/>
              </w:rPr>
            </w:pPr>
            <w:r w:rsidRPr="005A3850">
              <w:rPr>
                <w:rFonts w:cs="Calibri"/>
                <w:sz w:val="20"/>
              </w:rPr>
              <w:t>28</w:t>
            </w:r>
          </w:p>
        </w:tc>
        <w:tc>
          <w:tcPr>
            <w:tcW w:w="1010" w:type="dxa"/>
            <w:tcBorders>
              <w:top w:val="single" w:sz="2" w:space="0" w:color="auto"/>
              <w:left w:val="single" w:sz="2" w:space="0" w:color="auto"/>
              <w:bottom w:val="single" w:sz="2" w:space="0" w:color="auto"/>
              <w:right w:val="single" w:sz="2" w:space="0" w:color="auto"/>
            </w:tcBorders>
            <w:vAlign w:val="center"/>
          </w:tcPr>
          <w:p w14:paraId="43487B1B"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tcPr>
          <w:p w14:paraId="4EA79745"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tcPr>
          <w:p w14:paraId="0E631174"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A14B63" w14:textId="77777777" w:rsidR="00B839BA" w:rsidRPr="00CD26DF" w:rsidRDefault="00B839BA" w:rsidP="00601EA2">
            <w:pPr>
              <w:keepNext/>
              <w:keepLines/>
              <w:autoSpaceDE w:val="0"/>
              <w:jc w:val="center"/>
              <w:rPr>
                <w:rFonts w:cs="Calibri"/>
                <w:b/>
                <w:sz w:val="20"/>
                <w:szCs w:val="20"/>
              </w:rPr>
            </w:pPr>
          </w:p>
        </w:tc>
        <w:tc>
          <w:tcPr>
            <w:tcW w:w="1010" w:type="dxa"/>
            <w:gridSpan w:val="2"/>
            <w:tcBorders>
              <w:top w:val="single" w:sz="2" w:space="0" w:color="auto"/>
              <w:left w:val="single" w:sz="2" w:space="0" w:color="auto"/>
              <w:bottom w:val="single" w:sz="2" w:space="0" w:color="auto"/>
              <w:right w:val="single" w:sz="12" w:space="0" w:color="auto"/>
            </w:tcBorders>
            <w:vAlign w:val="center"/>
          </w:tcPr>
          <w:p w14:paraId="0BD5C9F1"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r>
      <w:tr w:rsidR="00B839BA" w:rsidRPr="00CD26DF" w14:paraId="58A14674" w14:textId="77777777" w:rsidTr="00A32786">
        <w:tc>
          <w:tcPr>
            <w:tcW w:w="2146" w:type="dxa"/>
            <w:tcBorders>
              <w:top w:val="single" w:sz="2" w:space="0" w:color="auto"/>
              <w:left w:val="single" w:sz="12" w:space="0" w:color="auto"/>
              <w:bottom w:val="single" w:sz="2" w:space="0" w:color="auto"/>
              <w:right w:val="single" w:sz="2" w:space="0" w:color="auto"/>
            </w:tcBorders>
            <w:vAlign w:val="center"/>
          </w:tcPr>
          <w:p w14:paraId="5479A069"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Altitude 800 à 1200 m</w:t>
            </w:r>
          </w:p>
          <w:p w14:paraId="590BB1DC"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Référence 900 m</w:t>
            </w:r>
          </w:p>
        </w:tc>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B33D55" w14:textId="77777777" w:rsidR="00B839BA" w:rsidRPr="005A3850" w:rsidRDefault="00B839BA" w:rsidP="00601EA2">
            <w:pPr>
              <w:keepNext/>
              <w:keepLines/>
              <w:autoSpaceDE w:val="0"/>
              <w:jc w:val="center"/>
              <w:rPr>
                <w:rFonts w:cs="Calibri"/>
                <w:b/>
                <w:sz w:val="20"/>
                <w:szCs w:val="20"/>
              </w:rPr>
            </w:pPr>
            <w:r w:rsidRPr="005A3850">
              <w:rPr>
                <w:rFonts w:cs="Calibri"/>
                <w:sz w:val="20"/>
              </w:rPr>
              <w:t> </w:t>
            </w:r>
          </w:p>
        </w:tc>
        <w:tc>
          <w:tcPr>
            <w:tcW w:w="851" w:type="dxa"/>
            <w:tcBorders>
              <w:top w:val="single" w:sz="2" w:space="0" w:color="auto"/>
              <w:left w:val="single" w:sz="2" w:space="0" w:color="auto"/>
              <w:bottom w:val="single" w:sz="2" w:space="0" w:color="auto"/>
              <w:right w:val="single" w:sz="2" w:space="0" w:color="auto"/>
            </w:tcBorders>
            <w:vAlign w:val="center"/>
          </w:tcPr>
          <w:p w14:paraId="6744BBBF" w14:textId="77777777" w:rsidR="00B839BA" w:rsidRPr="005A3850" w:rsidRDefault="00B839BA" w:rsidP="00601EA2">
            <w:pPr>
              <w:keepNext/>
              <w:keepLines/>
              <w:autoSpaceDE w:val="0"/>
              <w:jc w:val="center"/>
              <w:rPr>
                <w:rFonts w:cs="Calibri"/>
                <w:sz w:val="20"/>
                <w:szCs w:val="20"/>
              </w:rPr>
            </w:pPr>
            <w:r w:rsidRPr="005A3850">
              <w:rPr>
                <w:rFonts w:cs="Calibri"/>
                <w:sz w:val="20"/>
              </w:rPr>
              <w:t>67</w:t>
            </w:r>
          </w:p>
        </w:tc>
        <w:tc>
          <w:tcPr>
            <w:tcW w:w="851" w:type="dxa"/>
            <w:tcBorders>
              <w:top w:val="single" w:sz="2" w:space="0" w:color="auto"/>
              <w:left w:val="single" w:sz="2" w:space="0" w:color="auto"/>
              <w:bottom w:val="single" w:sz="2" w:space="0" w:color="auto"/>
              <w:right w:val="single" w:sz="2" w:space="0" w:color="auto"/>
            </w:tcBorders>
            <w:vAlign w:val="center"/>
          </w:tcPr>
          <w:p w14:paraId="52E36E5E" w14:textId="77777777" w:rsidR="00B839BA" w:rsidRPr="005A3850" w:rsidRDefault="00B839BA" w:rsidP="00601EA2">
            <w:pPr>
              <w:keepNext/>
              <w:keepLines/>
              <w:autoSpaceDE w:val="0"/>
              <w:jc w:val="center"/>
              <w:rPr>
                <w:rFonts w:cs="Calibri"/>
                <w:sz w:val="20"/>
                <w:szCs w:val="20"/>
              </w:rPr>
            </w:pPr>
            <w:r w:rsidRPr="005A3850">
              <w:rPr>
                <w:rFonts w:cs="Calibri"/>
                <w:sz w:val="20"/>
              </w:rPr>
              <w:t>62</w:t>
            </w:r>
          </w:p>
        </w:tc>
        <w:tc>
          <w:tcPr>
            <w:tcW w:w="85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0E0022"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281F73"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4C4B456F" w14:textId="77777777" w:rsidR="00B839BA" w:rsidRPr="005A3850" w:rsidRDefault="00B839BA" w:rsidP="00601EA2">
            <w:pPr>
              <w:keepNext/>
              <w:keepLines/>
              <w:autoSpaceDE w:val="0"/>
              <w:jc w:val="center"/>
              <w:rPr>
                <w:rFonts w:cs="Calibri"/>
                <w:sz w:val="20"/>
                <w:szCs w:val="20"/>
              </w:rPr>
            </w:pPr>
            <w:r w:rsidRPr="005A3850">
              <w:rPr>
                <w:rFonts w:cs="Calibri"/>
                <w:sz w:val="20"/>
              </w:rPr>
              <w:t>52</w:t>
            </w:r>
          </w:p>
        </w:tc>
        <w:tc>
          <w:tcPr>
            <w:tcW w:w="851" w:type="dxa"/>
            <w:gridSpan w:val="2"/>
            <w:tcBorders>
              <w:top w:val="single" w:sz="2" w:space="0" w:color="auto"/>
              <w:left w:val="single" w:sz="2" w:space="0" w:color="auto"/>
              <w:bottom w:val="single" w:sz="2" w:space="0" w:color="auto"/>
              <w:right w:val="single" w:sz="2" w:space="0" w:color="auto"/>
            </w:tcBorders>
            <w:vAlign w:val="center"/>
          </w:tcPr>
          <w:p w14:paraId="7EB3982D" w14:textId="77777777" w:rsidR="00B839BA" w:rsidRPr="005A3850" w:rsidRDefault="00B839BA" w:rsidP="00601EA2">
            <w:pPr>
              <w:keepNext/>
              <w:keepLines/>
              <w:autoSpaceDE w:val="0"/>
              <w:jc w:val="center"/>
              <w:rPr>
                <w:rFonts w:cs="Calibri"/>
                <w:sz w:val="20"/>
                <w:szCs w:val="20"/>
              </w:rPr>
            </w:pPr>
            <w:r w:rsidRPr="005A3850">
              <w:rPr>
                <w:rFonts w:cs="Calibri"/>
                <w:sz w:val="20"/>
              </w:rPr>
              <w:t>53</w:t>
            </w:r>
          </w:p>
        </w:tc>
        <w:tc>
          <w:tcPr>
            <w:tcW w:w="852" w:type="dxa"/>
            <w:tcBorders>
              <w:top w:val="single" w:sz="2" w:space="0" w:color="auto"/>
              <w:left w:val="single" w:sz="2" w:space="0" w:color="auto"/>
              <w:bottom w:val="single" w:sz="2" w:space="0" w:color="auto"/>
              <w:right w:val="single" w:sz="2" w:space="0" w:color="auto"/>
            </w:tcBorders>
            <w:vAlign w:val="center"/>
          </w:tcPr>
          <w:p w14:paraId="4AE1E2EB" w14:textId="77777777" w:rsidR="00B839BA" w:rsidRPr="005A3850" w:rsidRDefault="00B839BA" w:rsidP="00601EA2">
            <w:pPr>
              <w:keepNext/>
              <w:keepLines/>
              <w:autoSpaceDE w:val="0"/>
              <w:jc w:val="center"/>
              <w:rPr>
                <w:rFonts w:cs="Calibri"/>
                <w:sz w:val="20"/>
                <w:szCs w:val="20"/>
              </w:rPr>
            </w:pPr>
            <w:r w:rsidRPr="005A3850">
              <w:rPr>
                <w:rFonts w:cs="Calibri"/>
                <w:sz w:val="20"/>
              </w:rPr>
              <w:t>40</w:t>
            </w: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CB32DA" w14:textId="77777777" w:rsidR="00B839BA" w:rsidRPr="00CD26DF" w:rsidRDefault="00B839BA" w:rsidP="00601EA2">
            <w:pPr>
              <w:keepNext/>
              <w:keepLines/>
              <w:autoSpaceDE w:val="0"/>
              <w:jc w:val="center"/>
              <w:rPr>
                <w:rFonts w:cs="Calibri"/>
                <w:b/>
                <w:sz w:val="20"/>
                <w:szCs w:val="20"/>
              </w:rPr>
            </w:pP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6ABB19" w14:textId="77777777" w:rsidR="00B839BA" w:rsidRPr="00CD26DF" w:rsidRDefault="00B839BA" w:rsidP="00601EA2">
            <w:pPr>
              <w:keepNext/>
              <w:keepLines/>
              <w:autoSpaceDE w:val="0"/>
              <w:jc w:val="center"/>
              <w:rPr>
                <w:rFonts w:cs="Calibri"/>
                <w:b/>
                <w:sz w:val="20"/>
                <w:szCs w:val="20"/>
              </w:rPr>
            </w:pPr>
          </w:p>
        </w:tc>
        <w:tc>
          <w:tcPr>
            <w:tcW w:w="101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598891F"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D13856" w14:textId="77777777" w:rsidR="00B839BA" w:rsidRPr="00CD26DF" w:rsidRDefault="00B839BA" w:rsidP="00601EA2">
            <w:pPr>
              <w:keepNext/>
              <w:keepLines/>
              <w:autoSpaceDE w:val="0"/>
              <w:jc w:val="center"/>
              <w:rPr>
                <w:rFonts w:cs="Calibri"/>
                <w:b/>
                <w:sz w:val="20"/>
                <w:szCs w:val="20"/>
              </w:rPr>
            </w:pPr>
          </w:p>
        </w:tc>
        <w:tc>
          <w:tcPr>
            <w:tcW w:w="1010" w:type="dxa"/>
            <w:gridSpan w:val="2"/>
            <w:tcBorders>
              <w:top w:val="single" w:sz="2" w:space="0" w:color="auto"/>
              <w:left w:val="single" w:sz="2" w:space="0" w:color="auto"/>
              <w:bottom w:val="single" w:sz="2" w:space="0" w:color="auto"/>
              <w:right w:val="single" w:sz="12" w:space="0" w:color="auto"/>
            </w:tcBorders>
            <w:vAlign w:val="center"/>
          </w:tcPr>
          <w:p w14:paraId="706B1F6B"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r>
      <w:tr w:rsidR="00B839BA" w:rsidRPr="00CD26DF" w14:paraId="390980B1" w14:textId="77777777" w:rsidTr="00A32786">
        <w:tc>
          <w:tcPr>
            <w:tcW w:w="2146" w:type="dxa"/>
            <w:tcBorders>
              <w:top w:val="single" w:sz="2" w:space="0" w:color="auto"/>
              <w:left w:val="single" w:sz="12" w:space="0" w:color="auto"/>
              <w:bottom w:val="single" w:sz="4" w:space="0" w:color="auto"/>
              <w:right w:val="single" w:sz="2" w:space="0" w:color="auto"/>
            </w:tcBorders>
            <w:vAlign w:val="center"/>
          </w:tcPr>
          <w:p w14:paraId="3E18B046" w14:textId="77777777" w:rsidR="00B839BA" w:rsidRPr="005A3850" w:rsidRDefault="00B839BA" w:rsidP="00601EA2">
            <w:pPr>
              <w:keepNext/>
              <w:keepLines/>
              <w:autoSpaceDE w:val="0"/>
              <w:ind w:left="-113" w:right="-108"/>
              <w:jc w:val="center"/>
              <w:rPr>
                <w:rFonts w:cs="Calibri"/>
                <w:sz w:val="20"/>
                <w:szCs w:val="20"/>
              </w:rPr>
            </w:pPr>
            <w:r w:rsidRPr="005A3850">
              <w:rPr>
                <w:rFonts w:cs="Calibri"/>
                <w:sz w:val="20"/>
                <w:szCs w:val="20"/>
              </w:rPr>
              <w:t>Altitude 1200 m -1600m</w:t>
            </w:r>
          </w:p>
          <w:p w14:paraId="542F48FE"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Référence 1400 m</w:t>
            </w:r>
          </w:p>
        </w:tc>
        <w:tc>
          <w:tcPr>
            <w:tcW w:w="85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1010C4" w14:textId="77777777" w:rsidR="00B839BA" w:rsidRPr="005A3850" w:rsidRDefault="00B839BA" w:rsidP="00601EA2">
            <w:pPr>
              <w:keepNext/>
              <w:keepLines/>
              <w:autoSpaceDE w:val="0"/>
              <w:jc w:val="center"/>
              <w:rPr>
                <w:rFonts w:cs="Calibri"/>
                <w:b/>
                <w:sz w:val="20"/>
                <w:szCs w:val="20"/>
              </w:rPr>
            </w:pPr>
            <w:r w:rsidRPr="005A3850">
              <w:rPr>
                <w:rFonts w:cs="Calibri"/>
                <w:sz w:val="20"/>
              </w:rPr>
              <w:t> </w:t>
            </w:r>
          </w:p>
        </w:tc>
        <w:tc>
          <w:tcPr>
            <w:tcW w:w="851" w:type="dxa"/>
            <w:tcBorders>
              <w:top w:val="single" w:sz="2" w:space="0" w:color="auto"/>
              <w:left w:val="single" w:sz="2" w:space="0" w:color="auto"/>
              <w:bottom w:val="single" w:sz="4" w:space="0" w:color="auto"/>
              <w:right w:val="single" w:sz="2" w:space="0" w:color="auto"/>
            </w:tcBorders>
            <w:vAlign w:val="center"/>
          </w:tcPr>
          <w:p w14:paraId="445FF689" w14:textId="77777777" w:rsidR="00B839BA" w:rsidRPr="005A3850" w:rsidRDefault="00B839BA" w:rsidP="00601EA2">
            <w:pPr>
              <w:keepNext/>
              <w:keepLines/>
              <w:autoSpaceDE w:val="0"/>
              <w:jc w:val="center"/>
              <w:rPr>
                <w:rFonts w:cs="Calibri"/>
                <w:sz w:val="20"/>
                <w:szCs w:val="20"/>
              </w:rPr>
            </w:pPr>
            <w:r w:rsidRPr="005A3850">
              <w:rPr>
                <w:rFonts w:cs="Calibri"/>
                <w:sz w:val="20"/>
              </w:rPr>
              <w:t>90</w:t>
            </w:r>
          </w:p>
        </w:tc>
        <w:tc>
          <w:tcPr>
            <w:tcW w:w="851" w:type="dxa"/>
            <w:tcBorders>
              <w:top w:val="single" w:sz="2" w:space="0" w:color="auto"/>
              <w:left w:val="single" w:sz="2" w:space="0" w:color="auto"/>
              <w:bottom w:val="single" w:sz="4" w:space="0" w:color="auto"/>
              <w:right w:val="single" w:sz="2" w:space="0" w:color="auto"/>
            </w:tcBorders>
            <w:vAlign w:val="center"/>
          </w:tcPr>
          <w:p w14:paraId="3081BC9D" w14:textId="77777777" w:rsidR="00B839BA" w:rsidRPr="005A3850" w:rsidRDefault="00B839BA" w:rsidP="00601EA2">
            <w:pPr>
              <w:keepNext/>
              <w:keepLines/>
              <w:autoSpaceDE w:val="0"/>
              <w:jc w:val="center"/>
              <w:rPr>
                <w:rFonts w:cs="Calibri"/>
                <w:sz w:val="20"/>
                <w:szCs w:val="20"/>
              </w:rPr>
            </w:pPr>
            <w:r w:rsidRPr="005A3850">
              <w:rPr>
                <w:rFonts w:cs="Calibri"/>
                <w:sz w:val="20"/>
              </w:rPr>
              <w:t>83</w:t>
            </w:r>
          </w:p>
        </w:tc>
        <w:tc>
          <w:tcPr>
            <w:tcW w:w="852"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2D9A83"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8D9EBA"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gridSpan w:val="2"/>
            <w:tcBorders>
              <w:top w:val="single" w:sz="2" w:space="0" w:color="auto"/>
              <w:left w:val="single" w:sz="2" w:space="0" w:color="auto"/>
              <w:bottom w:val="single" w:sz="4" w:space="0" w:color="auto"/>
              <w:right w:val="single" w:sz="2" w:space="0" w:color="auto"/>
            </w:tcBorders>
            <w:vAlign w:val="center"/>
          </w:tcPr>
          <w:p w14:paraId="600F519C" w14:textId="77777777" w:rsidR="00B839BA" w:rsidRPr="005A3850" w:rsidRDefault="00B839BA" w:rsidP="00601EA2">
            <w:pPr>
              <w:keepNext/>
              <w:keepLines/>
              <w:autoSpaceDE w:val="0"/>
              <w:jc w:val="center"/>
              <w:rPr>
                <w:rFonts w:cs="Calibri"/>
                <w:sz w:val="20"/>
                <w:szCs w:val="20"/>
              </w:rPr>
            </w:pPr>
            <w:r w:rsidRPr="005A3850">
              <w:rPr>
                <w:rFonts w:cs="Calibri"/>
                <w:sz w:val="20"/>
              </w:rPr>
              <w:t>72</w:t>
            </w:r>
          </w:p>
        </w:tc>
        <w:tc>
          <w:tcPr>
            <w:tcW w:w="851" w:type="dxa"/>
            <w:gridSpan w:val="2"/>
            <w:tcBorders>
              <w:top w:val="single" w:sz="2" w:space="0" w:color="auto"/>
              <w:left w:val="single" w:sz="2" w:space="0" w:color="auto"/>
              <w:bottom w:val="single" w:sz="4" w:space="0" w:color="auto"/>
              <w:right w:val="single" w:sz="2" w:space="0" w:color="auto"/>
            </w:tcBorders>
            <w:vAlign w:val="center"/>
          </w:tcPr>
          <w:p w14:paraId="46BABA3E" w14:textId="77777777" w:rsidR="00B839BA" w:rsidRPr="005A3850" w:rsidRDefault="00B839BA" w:rsidP="00601EA2">
            <w:pPr>
              <w:keepNext/>
              <w:keepLines/>
              <w:autoSpaceDE w:val="0"/>
              <w:jc w:val="center"/>
              <w:rPr>
                <w:rFonts w:cs="Calibri"/>
                <w:sz w:val="20"/>
                <w:szCs w:val="20"/>
              </w:rPr>
            </w:pPr>
            <w:r w:rsidRPr="005A3850">
              <w:rPr>
                <w:rFonts w:cs="Calibri"/>
                <w:sz w:val="20"/>
              </w:rPr>
              <w:t>72</w:t>
            </w:r>
          </w:p>
        </w:tc>
        <w:tc>
          <w:tcPr>
            <w:tcW w:w="852" w:type="dxa"/>
            <w:tcBorders>
              <w:top w:val="single" w:sz="2" w:space="0" w:color="auto"/>
              <w:left w:val="single" w:sz="2" w:space="0" w:color="auto"/>
              <w:bottom w:val="single" w:sz="4" w:space="0" w:color="auto"/>
              <w:right w:val="single" w:sz="2" w:space="0" w:color="auto"/>
            </w:tcBorders>
            <w:vAlign w:val="center"/>
          </w:tcPr>
          <w:p w14:paraId="0487BDEF" w14:textId="77777777" w:rsidR="00B839BA" w:rsidRPr="005A3850" w:rsidRDefault="00B839BA" w:rsidP="00601EA2">
            <w:pPr>
              <w:keepNext/>
              <w:keepLines/>
              <w:autoSpaceDE w:val="0"/>
              <w:jc w:val="center"/>
              <w:rPr>
                <w:rFonts w:cs="Calibri"/>
                <w:sz w:val="20"/>
                <w:szCs w:val="20"/>
              </w:rPr>
            </w:pPr>
            <w:r w:rsidRPr="005A3850">
              <w:rPr>
                <w:rFonts w:cs="Calibri"/>
                <w:sz w:val="20"/>
              </w:rPr>
              <w:t>57</w:t>
            </w: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8E3265" w14:textId="77777777" w:rsidR="00B839BA" w:rsidRPr="00CD26DF" w:rsidRDefault="00B839BA" w:rsidP="00601EA2">
            <w:pPr>
              <w:keepNext/>
              <w:keepLines/>
              <w:autoSpaceDE w:val="0"/>
              <w:jc w:val="center"/>
              <w:rPr>
                <w:rFonts w:cs="Calibri"/>
                <w:b/>
                <w:sz w:val="20"/>
                <w:szCs w:val="20"/>
              </w:rPr>
            </w:pP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302BD9" w14:textId="77777777" w:rsidR="00B839BA" w:rsidRPr="00CD26DF" w:rsidRDefault="00B839BA" w:rsidP="00601EA2">
            <w:pPr>
              <w:keepNext/>
              <w:keepLines/>
              <w:autoSpaceDE w:val="0"/>
              <w:jc w:val="center"/>
              <w:rPr>
                <w:rFonts w:cs="Calibri"/>
                <w:b/>
                <w:sz w:val="20"/>
                <w:szCs w:val="20"/>
              </w:rPr>
            </w:pP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0F17E5" w14:textId="77777777" w:rsidR="00B839BA" w:rsidRPr="00CD26DF" w:rsidRDefault="00B839BA" w:rsidP="00601EA2">
            <w:pPr>
              <w:keepNext/>
              <w:keepLines/>
              <w:autoSpaceDE w:val="0"/>
              <w:jc w:val="center"/>
              <w:rPr>
                <w:rFonts w:cs="Calibri"/>
                <w:b/>
                <w:sz w:val="20"/>
                <w:szCs w:val="20"/>
              </w:rPr>
            </w:pP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1493F8" w14:textId="77777777" w:rsidR="00B839BA" w:rsidRPr="00CD26DF" w:rsidRDefault="00B839BA" w:rsidP="00601EA2">
            <w:pPr>
              <w:keepNext/>
              <w:keepLines/>
              <w:autoSpaceDE w:val="0"/>
              <w:jc w:val="center"/>
              <w:rPr>
                <w:rFonts w:cs="Calibri"/>
                <w:b/>
                <w:sz w:val="20"/>
                <w:szCs w:val="20"/>
              </w:rPr>
            </w:pPr>
          </w:p>
        </w:tc>
        <w:tc>
          <w:tcPr>
            <w:tcW w:w="1010"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97D5A99" w14:textId="77777777" w:rsidR="00B839BA" w:rsidRPr="00CD26DF" w:rsidRDefault="00B839BA" w:rsidP="00601EA2">
            <w:pPr>
              <w:keepNext/>
              <w:keepLines/>
              <w:autoSpaceDE w:val="0"/>
              <w:jc w:val="center"/>
              <w:rPr>
                <w:rFonts w:cs="Calibri"/>
                <w:b/>
                <w:sz w:val="20"/>
                <w:szCs w:val="20"/>
              </w:rPr>
            </w:pPr>
            <w:r w:rsidRPr="00CD26DF">
              <w:rPr>
                <w:rFonts w:cs="Calibri"/>
                <w:sz w:val="16"/>
                <w:szCs w:val="16"/>
              </w:rPr>
              <w:t>Définie par arrêté</w:t>
            </w:r>
          </w:p>
        </w:tc>
      </w:tr>
      <w:tr w:rsidR="00B839BA" w:rsidRPr="00CD26DF" w14:paraId="05A9A89F" w14:textId="77777777" w:rsidTr="00A32786">
        <w:tc>
          <w:tcPr>
            <w:tcW w:w="2146" w:type="dxa"/>
            <w:tcBorders>
              <w:top w:val="single" w:sz="4" w:space="0" w:color="auto"/>
              <w:left w:val="single" w:sz="12" w:space="0" w:color="auto"/>
              <w:bottom w:val="single" w:sz="4" w:space="0" w:color="auto"/>
              <w:right w:val="single" w:sz="2" w:space="0" w:color="auto"/>
            </w:tcBorders>
            <w:vAlign w:val="center"/>
          </w:tcPr>
          <w:p w14:paraId="3C9AC95D" w14:textId="77777777" w:rsidR="00B839BA" w:rsidRPr="005A3850" w:rsidRDefault="00B839BA" w:rsidP="00601EA2">
            <w:pPr>
              <w:keepNext/>
              <w:keepLines/>
              <w:autoSpaceDE w:val="0"/>
              <w:ind w:left="-113" w:right="-108"/>
              <w:jc w:val="center"/>
              <w:rPr>
                <w:rFonts w:cs="Calibri"/>
                <w:sz w:val="20"/>
                <w:szCs w:val="20"/>
              </w:rPr>
            </w:pPr>
            <w:r w:rsidRPr="005A3850">
              <w:rPr>
                <w:rFonts w:cs="Calibri"/>
                <w:sz w:val="20"/>
                <w:szCs w:val="20"/>
              </w:rPr>
              <w:t>Altitude &gt; 1600m</w:t>
            </w:r>
          </w:p>
          <w:p w14:paraId="192BBE11"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Référence 1700 m</w:t>
            </w:r>
          </w:p>
        </w:tc>
        <w:tc>
          <w:tcPr>
            <w:tcW w:w="85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275E61" w14:textId="77777777" w:rsidR="00B839BA" w:rsidRPr="005A3850" w:rsidRDefault="00B839BA" w:rsidP="00601EA2">
            <w:pPr>
              <w:keepNext/>
              <w:keepLines/>
              <w:autoSpaceDE w:val="0"/>
              <w:jc w:val="center"/>
              <w:rPr>
                <w:rFonts w:cs="Calibri"/>
                <w:b/>
                <w:sz w:val="20"/>
                <w:szCs w:val="20"/>
              </w:rPr>
            </w:pPr>
            <w:r w:rsidRPr="005A3850">
              <w:rPr>
                <w:rFonts w:cs="Calibri"/>
                <w:sz w:val="20"/>
                <w:lang w:val="en-US"/>
              </w:rPr>
              <w:t> </w:t>
            </w:r>
          </w:p>
        </w:tc>
        <w:tc>
          <w:tcPr>
            <w:tcW w:w="85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5C7EAB"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tcBorders>
              <w:top w:val="single" w:sz="4" w:space="0" w:color="auto"/>
              <w:left w:val="single" w:sz="2" w:space="0" w:color="auto"/>
              <w:bottom w:val="single" w:sz="4" w:space="0" w:color="auto"/>
              <w:right w:val="single" w:sz="2" w:space="0" w:color="auto"/>
            </w:tcBorders>
            <w:vAlign w:val="center"/>
          </w:tcPr>
          <w:p w14:paraId="027407EB" w14:textId="77777777" w:rsidR="00B839BA" w:rsidRPr="005A3850" w:rsidRDefault="00B839BA" w:rsidP="00601EA2">
            <w:pPr>
              <w:keepNext/>
              <w:keepLines/>
              <w:autoSpaceDE w:val="0"/>
              <w:jc w:val="center"/>
              <w:rPr>
                <w:rFonts w:cs="Calibri"/>
                <w:sz w:val="20"/>
                <w:szCs w:val="20"/>
              </w:rPr>
            </w:pPr>
            <w:r w:rsidRPr="005A3850">
              <w:rPr>
                <w:rFonts w:cs="Calibri"/>
                <w:sz w:val="20"/>
              </w:rPr>
              <w:t>97</w:t>
            </w:r>
          </w:p>
        </w:tc>
        <w:tc>
          <w:tcPr>
            <w:tcW w:w="852"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6072C7"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71FFCCE" w14:textId="77777777" w:rsidR="00B839BA" w:rsidRPr="005A3850" w:rsidRDefault="00B839BA" w:rsidP="00601EA2">
            <w:pPr>
              <w:keepNext/>
              <w:keepLines/>
              <w:autoSpaceDE w:val="0"/>
              <w:jc w:val="center"/>
              <w:rPr>
                <w:rFonts w:cs="Calibri"/>
                <w:sz w:val="20"/>
                <w:szCs w:val="20"/>
              </w:rPr>
            </w:pPr>
            <w:r w:rsidRPr="005A3850">
              <w:rPr>
                <w:rFonts w:cs="Calibri"/>
                <w:sz w:val="20"/>
                <w:lang w:val="en-US"/>
              </w:rPr>
              <w:t> </w:t>
            </w:r>
          </w:p>
        </w:tc>
        <w:tc>
          <w:tcPr>
            <w:tcW w:w="851" w:type="dxa"/>
            <w:gridSpan w:val="2"/>
            <w:tcBorders>
              <w:top w:val="single" w:sz="4" w:space="0" w:color="auto"/>
              <w:left w:val="single" w:sz="2" w:space="0" w:color="auto"/>
              <w:bottom w:val="single" w:sz="4" w:space="0" w:color="auto"/>
              <w:right w:val="single" w:sz="2" w:space="0" w:color="auto"/>
            </w:tcBorders>
            <w:vAlign w:val="center"/>
          </w:tcPr>
          <w:p w14:paraId="51326ABD" w14:textId="77777777" w:rsidR="00B839BA" w:rsidRPr="005A3850" w:rsidRDefault="00B839BA" w:rsidP="00601EA2">
            <w:pPr>
              <w:keepNext/>
              <w:keepLines/>
              <w:autoSpaceDE w:val="0"/>
              <w:jc w:val="center"/>
              <w:rPr>
                <w:rFonts w:cs="Calibri"/>
                <w:sz w:val="20"/>
                <w:szCs w:val="20"/>
              </w:rPr>
            </w:pPr>
            <w:r w:rsidRPr="005A3850">
              <w:rPr>
                <w:rFonts w:cs="Calibri"/>
                <w:sz w:val="20"/>
              </w:rPr>
              <w:t>86</w:t>
            </w:r>
          </w:p>
        </w:tc>
        <w:tc>
          <w:tcPr>
            <w:tcW w:w="851" w:type="dxa"/>
            <w:gridSpan w:val="2"/>
            <w:tcBorders>
              <w:top w:val="single" w:sz="4" w:space="0" w:color="auto"/>
              <w:left w:val="single" w:sz="2" w:space="0" w:color="auto"/>
              <w:bottom w:val="single" w:sz="4" w:space="0" w:color="auto"/>
              <w:right w:val="single" w:sz="2" w:space="0" w:color="auto"/>
            </w:tcBorders>
            <w:vAlign w:val="center"/>
          </w:tcPr>
          <w:p w14:paraId="1635B0D3" w14:textId="77777777" w:rsidR="00B839BA" w:rsidRPr="005A3850" w:rsidRDefault="00B839BA" w:rsidP="00601EA2">
            <w:pPr>
              <w:keepNext/>
              <w:keepLines/>
              <w:autoSpaceDE w:val="0"/>
              <w:jc w:val="center"/>
              <w:rPr>
                <w:rFonts w:cs="Calibri"/>
                <w:sz w:val="20"/>
                <w:szCs w:val="20"/>
              </w:rPr>
            </w:pPr>
            <w:r w:rsidRPr="005A3850">
              <w:rPr>
                <w:rFonts w:cs="Calibri"/>
                <w:sz w:val="20"/>
              </w:rPr>
              <w:t>85</w:t>
            </w:r>
          </w:p>
        </w:tc>
        <w:tc>
          <w:tcPr>
            <w:tcW w:w="852" w:type="dxa"/>
            <w:tcBorders>
              <w:top w:val="single" w:sz="4" w:space="0" w:color="auto"/>
              <w:left w:val="single" w:sz="2" w:space="0" w:color="auto"/>
              <w:bottom w:val="single" w:sz="4" w:space="0" w:color="auto"/>
              <w:right w:val="single" w:sz="2" w:space="0" w:color="auto"/>
            </w:tcBorders>
            <w:vAlign w:val="center"/>
          </w:tcPr>
          <w:p w14:paraId="24CD522A" w14:textId="77777777" w:rsidR="00B839BA" w:rsidRPr="005A3850" w:rsidRDefault="00B839BA" w:rsidP="00601EA2">
            <w:pPr>
              <w:keepNext/>
              <w:keepLines/>
              <w:autoSpaceDE w:val="0"/>
              <w:jc w:val="center"/>
              <w:rPr>
                <w:rFonts w:cs="Calibri"/>
                <w:sz w:val="20"/>
                <w:szCs w:val="20"/>
              </w:rPr>
            </w:pPr>
            <w:r w:rsidRPr="005A3850">
              <w:rPr>
                <w:rFonts w:cs="Calibri"/>
                <w:sz w:val="20"/>
              </w:rPr>
              <w:t>69</w:t>
            </w: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D5E1FB" w14:textId="77777777" w:rsidR="00B839BA" w:rsidRPr="00CD26DF" w:rsidRDefault="00B839BA" w:rsidP="00601EA2">
            <w:pPr>
              <w:keepNext/>
              <w:keepLines/>
              <w:autoSpaceDE w:val="0"/>
              <w:jc w:val="center"/>
              <w:rPr>
                <w:rFonts w:cs="Calibri"/>
                <w:b/>
                <w:sz w:val="20"/>
                <w:szCs w:val="20"/>
              </w:rPr>
            </w:pP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4B5A62" w14:textId="77777777" w:rsidR="00B839BA" w:rsidRPr="00CD26DF" w:rsidRDefault="00B839BA" w:rsidP="00601EA2">
            <w:pPr>
              <w:keepNext/>
              <w:keepLines/>
              <w:autoSpaceDE w:val="0"/>
              <w:jc w:val="center"/>
              <w:rPr>
                <w:rFonts w:cs="Calibri"/>
                <w:b/>
                <w:sz w:val="20"/>
                <w:szCs w:val="20"/>
              </w:rPr>
            </w:pP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D759B6" w14:textId="77777777" w:rsidR="00B839BA" w:rsidRPr="00CD26DF" w:rsidRDefault="00B839BA" w:rsidP="00601EA2">
            <w:pPr>
              <w:keepNext/>
              <w:keepLines/>
              <w:autoSpaceDE w:val="0"/>
              <w:jc w:val="center"/>
              <w:rPr>
                <w:rFonts w:cs="Calibri"/>
                <w:b/>
                <w:sz w:val="20"/>
                <w:szCs w:val="20"/>
              </w:rPr>
            </w:pP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997B8D" w14:textId="77777777" w:rsidR="00B839BA" w:rsidRPr="00CD26DF" w:rsidRDefault="00B839BA" w:rsidP="00601EA2">
            <w:pPr>
              <w:keepNext/>
              <w:keepLines/>
              <w:autoSpaceDE w:val="0"/>
              <w:jc w:val="center"/>
              <w:rPr>
                <w:rFonts w:cs="Calibri"/>
                <w:b/>
                <w:sz w:val="20"/>
                <w:szCs w:val="20"/>
              </w:rPr>
            </w:pPr>
          </w:p>
        </w:tc>
        <w:tc>
          <w:tcPr>
            <w:tcW w:w="1010"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325A14B" w14:textId="77777777" w:rsidR="00B839BA" w:rsidRPr="00CD26DF" w:rsidRDefault="00B839BA" w:rsidP="00601EA2">
            <w:pPr>
              <w:keepNext/>
              <w:keepLines/>
              <w:autoSpaceDE w:val="0"/>
              <w:jc w:val="center"/>
              <w:rPr>
                <w:rFonts w:cs="Calibri"/>
                <w:sz w:val="16"/>
                <w:szCs w:val="16"/>
              </w:rPr>
            </w:pPr>
          </w:p>
        </w:tc>
      </w:tr>
      <w:tr w:rsidR="00B839BA" w:rsidRPr="00CD26DF" w14:paraId="6C18460F"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8B67E4D" w14:textId="77777777" w:rsidR="00B839BA" w:rsidRPr="00CD26DF" w:rsidRDefault="00B839BA" w:rsidP="00601EA2">
            <w:pPr>
              <w:keepNext/>
              <w:keepLines/>
              <w:autoSpaceDE w:val="0"/>
              <w:spacing w:before="120"/>
              <w:jc w:val="center"/>
              <w:rPr>
                <w:rFonts w:cs="Calibri"/>
                <w:sz w:val="4"/>
                <w:szCs w:val="16"/>
              </w:rPr>
            </w:pPr>
          </w:p>
        </w:tc>
      </w:tr>
      <w:tr w:rsidR="00B839BA" w:rsidRPr="00CD26DF" w14:paraId="3DF26DB3" w14:textId="77777777" w:rsidTr="00A32786">
        <w:tblPrEx>
          <w:tblCellMar>
            <w:right w:w="57" w:type="dxa"/>
          </w:tblCellMar>
        </w:tblPrEx>
        <w:tc>
          <w:tcPr>
            <w:tcW w:w="2146"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A44917A"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Composante USE</w:t>
            </w:r>
          </w:p>
        </w:tc>
        <w:tc>
          <w:tcPr>
            <w:tcW w:w="306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38DE20B"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c>
          <w:tcPr>
            <w:tcW w:w="1874" w:type="dxa"/>
            <w:gridSpan w:val="3"/>
            <w:tcBorders>
              <w:top w:val="single" w:sz="12" w:space="0" w:color="auto"/>
              <w:left w:val="single" w:sz="4" w:space="0" w:color="auto"/>
              <w:bottom w:val="single" w:sz="4" w:space="0" w:color="auto"/>
              <w:right w:val="nil"/>
            </w:tcBorders>
            <w:vAlign w:val="center"/>
            <w:hideMark/>
          </w:tcPr>
          <w:p w14:paraId="6525890D"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sz w:val="20"/>
                <w:szCs w:val="20"/>
              </w:rPr>
              <w:t>USE étalon =</w:t>
            </w:r>
          </w:p>
        </w:tc>
        <w:tc>
          <w:tcPr>
            <w:tcW w:w="735" w:type="dxa"/>
            <w:gridSpan w:val="2"/>
            <w:tcBorders>
              <w:top w:val="single" w:sz="12" w:space="0" w:color="auto"/>
              <w:left w:val="nil"/>
              <w:bottom w:val="single" w:sz="4" w:space="0" w:color="auto"/>
              <w:right w:val="nil"/>
            </w:tcBorders>
            <w:vAlign w:val="center"/>
            <w:hideMark/>
          </w:tcPr>
          <w:p w14:paraId="6C079561" w14:textId="77777777" w:rsidR="00B839BA" w:rsidRPr="005A3850" w:rsidRDefault="00B839BA" w:rsidP="00601EA2">
            <w:pPr>
              <w:keepNext/>
              <w:keepLines/>
              <w:autoSpaceDE w:val="0"/>
              <w:jc w:val="center"/>
              <w:rPr>
                <w:rFonts w:cs="Calibri"/>
                <w:b/>
                <w:color w:val="3366FF"/>
                <w:sz w:val="20"/>
                <w:szCs w:val="20"/>
                <w:bdr w:val="none" w:sz="0" w:space="0" w:color="auto" w:frame="1"/>
              </w:rPr>
            </w:pPr>
            <w:r w:rsidRPr="005A3850">
              <w:rPr>
                <w:rFonts w:cs="Calibri"/>
                <w:b/>
                <w:sz w:val="20"/>
                <w:szCs w:val="20"/>
                <w:bdr w:val="none" w:sz="0" w:space="0" w:color="auto" w:frame="1"/>
              </w:rPr>
              <w:t>31</w:t>
            </w:r>
          </w:p>
        </w:tc>
        <w:tc>
          <w:tcPr>
            <w:tcW w:w="1140" w:type="dxa"/>
            <w:gridSpan w:val="2"/>
            <w:tcBorders>
              <w:top w:val="single" w:sz="12" w:space="0" w:color="auto"/>
              <w:left w:val="nil"/>
              <w:bottom w:val="single" w:sz="4" w:space="0" w:color="auto"/>
              <w:right w:val="single" w:sz="4" w:space="0" w:color="auto"/>
            </w:tcBorders>
            <w:vAlign w:val="center"/>
            <w:hideMark/>
          </w:tcPr>
          <w:p w14:paraId="79FAAC63" w14:textId="77777777" w:rsidR="00B839BA" w:rsidRPr="005A3850" w:rsidRDefault="00B839BA" w:rsidP="00601EA2">
            <w:pPr>
              <w:keepNext/>
              <w:keepLines/>
              <w:autoSpaceDE w:val="0"/>
              <w:ind w:left="-174"/>
              <w:jc w:val="right"/>
              <w:rPr>
                <w:rFonts w:cs="Calibri"/>
                <w:b/>
                <w:sz w:val="20"/>
                <w:szCs w:val="20"/>
                <w:bdr w:val="none" w:sz="0" w:space="0" w:color="auto" w:frame="1"/>
              </w:rPr>
            </w:pPr>
            <w:r w:rsidRPr="005A3850">
              <w:rPr>
                <w:rFonts w:cs="Calibri"/>
                <w:sz w:val="20"/>
                <w:szCs w:val="20"/>
              </w:rPr>
              <w:t>kWh/m²/an</w:t>
            </w:r>
          </w:p>
        </w:tc>
        <w:tc>
          <w:tcPr>
            <w:tcW w:w="5050"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20B43F70"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B839BA" w:rsidRPr="00CD26DF" w14:paraId="545C1150" w14:textId="77777777" w:rsidTr="00A32786">
        <w:tblPrEx>
          <w:tblCellMar>
            <w:right w:w="57" w:type="dxa"/>
          </w:tblCellMar>
        </w:tblPrEx>
        <w:tc>
          <w:tcPr>
            <w:tcW w:w="2146"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86746D8"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Type d’indicateur d’intensité d’usage</w:t>
            </w:r>
          </w:p>
        </w:tc>
        <w:tc>
          <w:tcPr>
            <w:tcW w:w="681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D1585A3"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à renseigner par l’assujetti</w:t>
            </w:r>
          </w:p>
          <w:p w14:paraId="4DB4AEC2" w14:textId="77777777" w:rsidR="00B839BA" w:rsidRPr="005A3850" w:rsidRDefault="00B839BA" w:rsidP="00601EA2">
            <w:pPr>
              <w:keepNext/>
              <w:keepLines/>
              <w:autoSpaceDE w:val="0"/>
              <w:spacing w:after="120"/>
              <w:jc w:val="center"/>
              <w:rPr>
                <w:rFonts w:cs="Calibri"/>
                <w:sz w:val="20"/>
                <w:szCs w:val="20"/>
                <w:bdr w:val="none" w:sz="0" w:space="0" w:color="auto" w:frame="1"/>
              </w:rPr>
            </w:pPr>
            <w:r w:rsidRPr="005A3850">
              <w:rPr>
                <w:rFonts w:cs="Calibri"/>
                <w:sz w:val="20"/>
                <w:szCs w:val="20"/>
              </w:rPr>
              <w:t>Valeur de référence associée à la USE étalon</w:t>
            </w:r>
          </w:p>
        </w:tc>
        <w:tc>
          <w:tcPr>
            <w:tcW w:w="5050"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7A11B93"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étalon</w:t>
            </w:r>
          </w:p>
          <w:p w14:paraId="6AAB9ABC"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1A331C" w:rsidRPr="00CD26DF" w14:paraId="58BE4746" w14:textId="77777777" w:rsidTr="00A32786">
        <w:tblPrEx>
          <w:tblCellMar>
            <w:right w:w="57" w:type="dxa"/>
          </w:tblCellMar>
        </w:tblPrEx>
        <w:tc>
          <w:tcPr>
            <w:tcW w:w="2146" w:type="dxa"/>
            <w:tcBorders>
              <w:top w:val="single" w:sz="4" w:space="0" w:color="auto"/>
              <w:left w:val="single" w:sz="12" w:space="0" w:color="auto"/>
              <w:bottom w:val="single" w:sz="4" w:space="0" w:color="auto"/>
              <w:right w:val="single" w:sz="2" w:space="0" w:color="auto"/>
            </w:tcBorders>
            <w:vAlign w:val="center"/>
            <w:hideMark/>
          </w:tcPr>
          <w:p w14:paraId="6B10FCEE" w14:textId="77777777" w:rsidR="001A331C" w:rsidRPr="005A3850" w:rsidRDefault="001A331C" w:rsidP="001A331C">
            <w:pPr>
              <w:keepNext/>
              <w:keepLines/>
              <w:autoSpaceDE w:val="0"/>
              <w:jc w:val="center"/>
              <w:rPr>
                <w:rFonts w:cs="Calibri"/>
                <w:sz w:val="20"/>
                <w:szCs w:val="20"/>
                <w:bdr w:val="none" w:sz="0" w:space="0" w:color="auto" w:frame="1"/>
              </w:rPr>
            </w:pPr>
            <w:r w:rsidRPr="005A3850">
              <w:rPr>
                <w:rFonts w:cs="Calibri"/>
                <w:sz w:val="20"/>
                <w:szCs w:val="20"/>
              </w:rPr>
              <w:t>Indicateurs d’intensité d’usage temporels</w:t>
            </w:r>
          </w:p>
        </w:tc>
        <w:tc>
          <w:tcPr>
            <w:tcW w:w="5670" w:type="dxa"/>
            <w:gridSpan w:val="9"/>
            <w:tcBorders>
              <w:top w:val="single" w:sz="4" w:space="0" w:color="auto"/>
              <w:left w:val="single" w:sz="2" w:space="0" w:color="auto"/>
              <w:bottom w:val="single" w:sz="4" w:space="0" w:color="auto"/>
              <w:right w:val="single" w:sz="4" w:space="0" w:color="auto"/>
            </w:tcBorders>
            <w:vAlign w:val="center"/>
          </w:tcPr>
          <w:p w14:paraId="113D8421" w14:textId="42B84F6B" w:rsidR="001A331C" w:rsidRPr="005A3850" w:rsidRDefault="001A331C" w:rsidP="001A331C">
            <w:pPr>
              <w:keepNext/>
              <w:keepLines/>
              <w:autoSpaceDE w:val="0"/>
              <w:spacing w:before="120" w:after="120"/>
              <w:jc w:val="center"/>
              <w:rPr>
                <w:rFonts w:cs="Calibri"/>
                <w:b/>
                <w:sz w:val="20"/>
                <w:szCs w:val="20"/>
                <w:bdr w:val="none" w:sz="0" w:space="0" w:color="auto" w:frame="1"/>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00029BDE" w14:textId="25F02522" w:rsidR="001A331C" w:rsidRPr="002238FA" w:rsidRDefault="001A331C" w:rsidP="001A331C">
            <w:pPr>
              <w:keepNext/>
              <w:keepLines/>
              <w:autoSpaceDE w:val="0"/>
              <w:spacing w:before="120" w:after="120"/>
              <w:jc w:val="center"/>
              <w:rPr>
                <w:rFonts w:cs="Calibri"/>
                <w:sz w:val="20"/>
                <w:szCs w:val="20"/>
                <w:bdr w:val="none" w:sz="0" w:space="0" w:color="auto" w:frame="1"/>
              </w:rPr>
            </w:pPr>
            <w:r>
              <w:rPr>
                <w:rFonts w:cs="Calibri"/>
                <w:sz w:val="20"/>
                <w:szCs w:val="20"/>
              </w:rPr>
              <w:t>2300</w:t>
            </w:r>
          </w:p>
        </w:tc>
        <w:tc>
          <w:tcPr>
            <w:tcW w:w="4112" w:type="dxa"/>
            <w:gridSpan w:val="5"/>
            <w:tcBorders>
              <w:top w:val="single" w:sz="4" w:space="0" w:color="auto"/>
              <w:left w:val="single" w:sz="4" w:space="0" w:color="auto"/>
              <w:bottom w:val="single" w:sz="4" w:space="0" w:color="auto"/>
              <w:right w:val="single" w:sz="2" w:space="0" w:color="auto"/>
            </w:tcBorders>
            <w:vAlign w:val="center"/>
            <w:hideMark/>
          </w:tcPr>
          <w:p w14:paraId="7F2237C3" w14:textId="2A581160" w:rsidR="001A331C" w:rsidRPr="005A3850" w:rsidRDefault="001A331C" w:rsidP="001A331C">
            <w:pPr>
              <w:keepNext/>
              <w:keepLines/>
              <w:autoSpaceDE w:val="0"/>
              <w:spacing w:before="120" w:after="120"/>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002B7741" w:rsidRPr="005A3850">
              <w:rPr>
                <w:rFonts w:cs="Calibri"/>
                <w:b/>
                <w:sz w:val="20"/>
                <w:szCs w:val="20"/>
              </w:rPr>
              <w:t>Nb_h_ouvrées</w:t>
            </w:r>
            <w:r w:rsidR="002B7741" w:rsidRPr="00E462BE">
              <w:rPr>
                <w:rFonts w:cs="Calibri"/>
                <w:b/>
                <w:sz w:val="20"/>
                <w:szCs w:val="20"/>
                <w:vertAlign w:val="subscript"/>
              </w:rPr>
              <w:t>étalon</w:t>
            </w:r>
          </w:p>
        </w:tc>
        <w:tc>
          <w:tcPr>
            <w:tcW w:w="938" w:type="dxa"/>
            <w:tcBorders>
              <w:top w:val="single" w:sz="4" w:space="0" w:color="auto"/>
              <w:left w:val="single" w:sz="2" w:space="0" w:color="auto"/>
              <w:bottom w:val="single" w:sz="4" w:space="0" w:color="auto"/>
              <w:right w:val="single" w:sz="12" w:space="0" w:color="auto"/>
            </w:tcBorders>
            <w:vAlign w:val="center"/>
          </w:tcPr>
          <w:p w14:paraId="5EC222CF" w14:textId="77777777" w:rsidR="001A331C" w:rsidRPr="005A3850" w:rsidRDefault="001A331C" w:rsidP="001A331C">
            <w:pPr>
              <w:keepNext/>
              <w:keepLines/>
              <w:autoSpaceDE w:val="0"/>
              <w:spacing w:before="120" w:after="120"/>
              <w:jc w:val="center"/>
              <w:rPr>
                <w:rFonts w:cs="Calibri"/>
                <w:b/>
                <w:sz w:val="20"/>
                <w:szCs w:val="20"/>
                <w:bdr w:val="none" w:sz="0" w:space="0" w:color="auto" w:frame="1"/>
              </w:rPr>
            </w:pPr>
            <w:r w:rsidRPr="005A3850">
              <w:rPr>
                <w:rFonts w:cs="Calibri"/>
                <w:b/>
                <w:sz w:val="20"/>
                <w:szCs w:val="20"/>
              </w:rPr>
              <w:t>2300</w:t>
            </w:r>
          </w:p>
        </w:tc>
      </w:tr>
      <w:tr w:rsidR="00A32786" w:rsidRPr="00CD26DF" w14:paraId="159F2EAB" w14:textId="77777777" w:rsidTr="003229EE">
        <w:tblPrEx>
          <w:tblCellMar>
            <w:right w:w="57" w:type="dxa"/>
          </w:tblCellMar>
        </w:tblPrEx>
        <w:tc>
          <w:tcPr>
            <w:tcW w:w="2146" w:type="dxa"/>
            <w:tcBorders>
              <w:top w:val="single" w:sz="4" w:space="0" w:color="auto"/>
              <w:left w:val="single" w:sz="12" w:space="0" w:color="auto"/>
              <w:bottom w:val="single" w:sz="4" w:space="0" w:color="auto"/>
              <w:right w:val="single" w:sz="2" w:space="0" w:color="auto"/>
            </w:tcBorders>
            <w:vAlign w:val="center"/>
          </w:tcPr>
          <w:p w14:paraId="461A668E" w14:textId="2A83DC6C" w:rsidR="00A32786" w:rsidRPr="005A3850" w:rsidRDefault="00A32786" w:rsidP="00A32786">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11860" w:type="dxa"/>
            <w:gridSpan w:val="17"/>
            <w:tcBorders>
              <w:top w:val="single" w:sz="4" w:space="0" w:color="auto"/>
              <w:left w:val="single" w:sz="2" w:space="0" w:color="auto"/>
              <w:bottom w:val="single" w:sz="4" w:space="0" w:color="auto"/>
              <w:right w:val="single" w:sz="12" w:space="0" w:color="auto"/>
            </w:tcBorders>
            <w:vAlign w:val="center"/>
          </w:tcPr>
          <w:p w14:paraId="42ECE878" w14:textId="3471038E" w:rsidR="00A32786" w:rsidRPr="005A3850" w:rsidRDefault="00A32786" w:rsidP="00A32786">
            <w:pPr>
              <w:keepNext/>
              <w:keepLines/>
              <w:autoSpaceDE w:val="0"/>
              <w:spacing w:before="120" w:after="120"/>
              <w:jc w:val="center"/>
              <w:rPr>
                <w:rFonts w:cs="Calibri"/>
                <w:b/>
                <w:sz w:val="20"/>
                <w:szCs w:val="20"/>
              </w:rPr>
            </w:pPr>
            <w:r>
              <w:rPr>
                <w:rFonts w:cs="Calibri"/>
                <w:sz w:val="20"/>
                <w:szCs w:val="20"/>
                <w:bdr w:val="none" w:sz="0" w:space="0" w:color="auto" w:frame="1"/>
                <w:lang w:val="en-GB"/>
              </w:rPr>
              <w:t>Pas de modulation surfacique</w:t>
            </w:r>
          </w:p>
        </w:tc>
      </w:tr>
      <w:tr w:rsidR="00B839BA" w:rsidRPr="00CD26DF" w14:paraId="1C55AF53" w14:textId="77777777" w:rsidTr="00A32786">
        <w:tblPrEx>
          <w:tblCellMar>
            <w:right w:w="57" w:type="dxa"/>
          </w:tblCellMar>
        </w:tblPrEx>
        <w:tc>
          <w:tcPr>
            <w:tcW w:w="2146" w:type="dxa"/>
            <w:tcBorders>
              <w:top w:val="single" w:sz="4" w:space="0" w:color="auto"/>
              <w:left w:val="single" w:sz="12" w:space="0" w:color="auto"/>
              <w:bottom w:val="single" w:sz="12" w:space="0" w:color="auto"/>
              <w:right w:val="single" w:sz="2" w:space="0" w:color="auto"/>
            </w:tcBorders>
            <w:vAlign w:val="center"/>
            <w:hideMark/>
          </w:tcPr>
          <w:p w14:paraId="16C12DBC"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860" w:type="dxa"/>
            <w:gridSpan w:val="17"/>
            <w:tcBorders>
              <w:top w:val="single" w:sz="4" w:space="0" w:color="auto"/>
              <w:left w:val="single" w:sz="2" w:space="0" w:color="auto"/>
              <w:bottom w:val="single" w:sz="12" w:space="0" w:color="auto"/>
              <w:right w:val="single" w:sz="12" w:space="0" w:color="auto"/>
            </w:tcBorders>
            <w:vAlign w:val="center"/>
            <w:hideMark/>
          </w:tcPr>
          <w:p w14:paraId="0C044EF4" w14:textId="4732F047" w:rsidR="00B839BA" w:rsidRPr="005A3850" w:rsidRDefault="001A331C" w:rsidP="00601EA2">
            <w:pPr>
              <w:keepNext/>
              <w:keepLines/>
              <w:autoSpaceDE w:val="0"/>
              <w:spacing w:before="120" w:after="120"/>
              <w:ind w:left="-101" w:right="-5"/>
              <w:jc w:val="center"/>
              <w:rPr>
                <w:rFonts w:cs="Calibri"/>
                <w:bCs/>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1E33BDF9" w14:textId="555F422E" w:rsidR="00B839BA" w:rsidRPr="005A3850" w:rsidRDefault="00B839BA" w:rsidP="00B839BA">
      <w:pPr>
        <w:keepNext/>
        <w:keepLines/>
        <w:autoSpaceDE w:val="0"/>
        <w:ind w:right="-6"/>
        <w:rPr>
          <w:rFonts w:cs="Calibri"/>
          <w:sz w:val="20"/>
          <w:szCs w:val="21"/>
          <w:u w:val="single"/>
        </w:rPr>
      </w:pPr>
      <w:r w:rsidRPr="005A3850">
        <w:rPr>
          <w:rFonts w:cs="Calibri"/>
          <w:sz w:val="20"/>
          <w:szCs w:val="21"/>
          <w:u w:val="single"/>
        </w:rPr>
        <w:t xml:space="preserve">Nota : </w:t>
      </w:r>
      <w:r w:rsidR="002B7741" w:rsidRPr="005A3850">
        <w:rPr>
          <w:rFonts w:cs="Calibri"/>
          <w:b/>
          <w:sz w:val="20"/>
          <w:szCs w:val="20"/>
        </w:rPr>
        <w:t>Nb_h_ouvrées</w:t>
      </w:r>
      <w:r w:rsidR="002B7741" w:rsidRPr="00E462BE">
        <w:rPr>
          <w:rFonts w:cs="Calibri"/>
          <w:b/>
          <w:sz w:val="20"/>
          <w:szCs w:val="20"/>
          <w:vertAlign w:val="subscript"/>
        </w:rPr>
        <w:t>étalon</w:t>
      </w:r>
      <w:r w:rsidR="002B7741" w:rsidRPr="005A3850">
        <w:rPr>
          <w:rFonts w:cs="Calibri"/>
          <w:sz w:val="20"/>
          <w:szCs w:val="21"/>
        </w:rPr>
        <w:t xml:space="preserve"> </w:t>
      </w:r>
      <w:r w:rsidRPr="005A3850">
        <w:rPr>
          <w:rFonts w:cs="Calibri"/>
          <w:sz w:val="20"/>
          <w:szCs w:val="21"/>
        </w:rPr>
        <w:t xml:space="preserve">à 2 300 h ouvrées/an correspond à 46 semaines ouvrées x 5 jours ouvrés x 10 h amplitude quotidienne </w:t>
      </w:r>
    </w:p>
    <w:p w14:paraId="420BC37D" w14:textId="6EA22DDC" w:rsidR="00B839BA" w:rsidRDefault="00B839BA" w:rsidP="00B839BA">
      <w:pPr>
        <w:keepNext/>
        <w:keepLines/>
        <w:rPr>
          <w:rFonts w:cs="Calibri"/>
          <w:sz w:val="20"/>
          <w:szCs w:val="21"/>
        </w:rPr>
      </w:pPr>
      <w:r w:rsidRPr="005A3850">
        <w:rPr>
          <w:rFonts w:cs="Calibri"/>
          <w:b/>
          <w:sz w:val="20"/>
          <w:szCs w:val="21"/>
        </w:rPr>
        <w:t>Nb_h ouvrées</w:t>
      </w:r>
      <w:r w:rsidRPr="005A3850">
        <w:rPr>
          <w:rFonts w:cs="Calibri"/>
          <w:sz w:val="20"/>
          <w:szCs w:val="21"/>
        </w:rPr>
        <w:t xml:space="preserve"> serait à 2 070 h ouvrées/an pour 46 semaines ouvrées x 5 jours ouvrés x 9 h amplitude quotidienne (fermetures 4 semaines congés)</w:t>
      </w:r>
    </w:p>
    <w:p w14:paraId="18F235D7" w14:textId="23DE8490" w:rsidR="00A32786" w:rsidRDefault="00A32786" w:rsidP="00A32786">
      <w:pPr>
        <w:pStyle w:val="SNLabelNOR"/>
        <w:suppressAutoHyphens w:val="0"/>
        <w:jc w:val="left"/>
        <w:rPr>
          <w:rFonts w:ascii="Calibri" w:hAnsi="Calibri" w:cs="Calibri"/>
          <w:sz w:val="20"/>
          <w:szCs w:val="22"/>
        </w:rPr>
      </w:pPr>
      <w:r>
        <w:rPr>
          <w:rFonts w:ascii="Calibri" w:hAnsi="Calibri" w:cs="Calibri"/>
          <w:sz w:val="20"/>
          <w:szCs w:val="20"/>
        </w:rPr>
        <w:t>0,28xCVCx(</w:t>
      </w:r>
      <w:r>
        <w:rPr>
          <w:rFonts w:ascii="Calibri" w:hAnsi="Calibri" w:cs="Calibri"/>
          <w:b/>
          <w:sz w:val="20"/>
          <w:szCs w:val="20"/>
        </w:rPr>
        <w:t>Nb_h ouvrées</w:t>
      </w:r>
      <w:r>
        <w:rPr>
          <w:rFonts w:ascii="Calibri" w:hAnsi="Calibri" w:cs="Calibri"/>
          <w:b/>
          <w:sz w:val="20"/>
          <w:szCs w:val="18"/>
        </w:rPr>
        <w:t xml:space="preserve"> -</w:t>
      </w:r>
      <w:r>
        <w:rPr>
          <w:rFonts w:ascii="Calibri" w:hAnsi="Calibri" w:cs="Calibri"/>
          <w:b/>
          <w:sz w:val="20"/>
          <w:szCs w:val="20"/>
        </w:rPr>
        <w:t xml:space="preserve"> </w:t>
      </w:r>
      <w:r>
        <w:rPr>
          <w:rFonts w:ascii="Calibri" w:hAnsi="Calibri" w:cs="Calibri"/>
          <w:sz w:val="20"/>
          <w:szCs w:val="20"/>
        </w:rPr>
        <w:t>Nb_h_ouvrées</w:t>
      </w:r>
      <w:r>
        <w:rPr>
          <w:rFonts w:ascii="Calibri" w:hAnsi="Calibri" w:cs="Calibri"/>
          <w:sz w:val="20"/>
          <w:szCs w:val="20"/>
          <w:vertAlign w:val="subscript"/>
        </w:rPr>
        <w:t>étalon</w:t>
      </w:r>
      <w:r>
        <w:rPr>
          <w:rFonts w:ascii="Calibri" w:hAnsi="Calibri" w:cs="Calibri"/>
          <w:sz w:val="20"/>
          <w:szCs w:val="20"/>
        </w:rPr>
        <w:t>)/ Nb_h_ouvrées</w:t>
      </w:r>
      <w:r>
        <w:rPr>
          <w:rFonts w:ascii="Calibri" w:hAnsi="Calibri" w:cs="Calibri"/>
          <w:sz w:val="20"/>
          <w:szCs w:val="20"/>
          <w:vertAlign w:val="subscript"/>
        </w:rPr>
        <w:t>étalon</w:t>
      </w:r>
      <w:r>
        <w:rPr>
          <w:rFonts w:ascii="Calibri" w:hAnsi="Calibri" w:cs="Calibri"/>
          <w:sz w:val="20"/>
        </w:rPr>
        <w:t xml:space="preserve"> </w:t>
      </w:r>
      <w:r>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Pr>
          <w:rFonts w:ascii="Calibri" w:hAnsi="Calibri" w:cs="Calibri"/>
          <w:sz w:val="20"/>
          <w:szCs w:val="21"/>
        </w:rPr>
        <w:t xml:space="preserve"> étalon</w:t>
      </w:r>
    </w:p>
    <w:p w14:paraId="5EC63181" w14:textId="77777777" w:rsidR="00A32786" w:rsidRPr="005A3850" w:rsidRDefault="00A32786" w:rsidP="00B839BA">
      <w:pPr>
        <w:keepNext/>
        <w:keepLines/>
        <w:rPr>
          <w:rFonts w:cs="Calibri"/>
          <w:sz w:val="20"/>
          <w:szCs w:val="21"/>
        </w:rPr>
      </w:pPr>
    </w:p>
    <w:p w14:paraId="58575791" w14:textId="77777777" w:rsidR="00B839BA" w:rsidRPr="00CD26DF" w:rsidRDefault="00B839BA" w:rsidP="00B839BA">
      <w:pPr>
        <w:rPr>
          <w:rFonts w:cs="Calibri"/>
        </w:rPr>
      </w:pPr>
    </w:p>
    <w:p w14:paraId="29C7489E" w14:textId="77777777" w:rsidR="00B839BA" w:rsidRPr="00CD26DF" w:rsidRDefault="00B839BA" w:rsidP="00B839BA">
      <w:pPr>
        <w:pStyle w:val="Titre6"/>
        <w:pageBreakBefore/>
      </w:pPr>
      <w:r w:rsidRPr="00CD26DF">
        <w:lastRenderedPageBreak/>
        <w:t>« Sous-catégorie “Enseignement supérieur – Valeur par défaut” »</w:t>
      </w:r>
    </w:p>
    <w:p w14:paraId="5D39A14D"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P – 85.42Z – Enseignement supérieur)</w:t>
      </w:r>
    </w:p>
    <w:tbl>
      <w:tblPr>
        <w:tblStyle w:val="Grilledutableau"/>
        <w:tblW w:w="5000" w:type="pct"/>
        <w:tblLook w:val="04A0" w:firstRow="1" w:lastRow="0" w:firstColumn="1" w:lastColumn="0" w:noHBand="0" w:noVBand="1"/>
      </w:tblPr>
      <w:tblGrid>
        <w:gridCol w:w="2135"/>
        <w:gridCol w:w="841"/>
        <w:gridCol w:w="841"/>
        <w:gridCol w:w="841"/>
        <w:gridCol w:w="503"/>
        <w:gridCol w:w="333"/>
        <w:gridCol w:w="841"/>
        <w:gridCol w:w="673"/>
        <w:gridCol w:w="162"/>
        <w:gridCol w:w="699"/>
        <w:gridCol w:w="137"/>
        <w:gridCol w:w="847"/>
        <w:gridCol w:w="1129"/>
        <w:gridCol w:w="1003"/>
        <w:gridCol w:w="1003"/>
        <w:gridCol w:w="1003"/>
        <w:gridCol w:w="56"/>
        <w:gridCol w:w="925"/>
      </w:tblGrid>
      <w:tr w:rsidR="00B839BA" w:rsidRPr="00CD26DF" w14:paraId="5F317004" w14:textId="77777777" w:rsidTr="00D43F1B">
        <w:tc>
          <w:tcPr>
            <w:tcW w:w="76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6EDE0E4"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Composante CVC</w:t>
            </w:r>
          </w:p>
          <w:p w14:paraId="6ED93D1A"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en kWh/m²/an</w:t>
            </w:r>
          </w:p>
        </w:tc>
        <w:tc>
          <w:tcPr>
            <w:tcW w:w="423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F0A0A14" w14:textId="77777777" w:rsidR="00B839BA" w:rsidRPr="005A3850" w:rsidRDefault="00B839BA" w:rsidP="00601EA2">
            <w:pPr>
              <w:keepNext/>
              <w:keepLines/>
              <w:tabs>
                <w:tab w:val="left" w:pos="1786"/>
              </w:tabs>
              <w:autoSpaceDE w:val="0"/>
              <w:spacing w:before="120"/>
              <w:jc w:val="center"/>
              <w:rPr>
                <w:rFonts w:cs="Calibri"/>
                <w:b/>
                <w:sz w:val="20"/>
                <w:szCs w:val="20"/>
              </w:rPr>
            </w:pPr>
            <w:r w:rsidRPr="005A3850">
              <w:rPr>
                <w:rFonts w:cs="Calibri"/>
                <w:b/>
                <w:sz w:val="20"/>
                <w:szCs w:val="20"/>
              </w:rPr>
              <w:t>Zones Géographiques</w:t>
            </w:r>
          </w:p>
        </w:tc>
      </w:tr>
      <w:tr w:rsidR="001A5D1A" w:rsidRPr="00CD26DF" w14:paraId="6C392152" w14:textId="77777777" w:rsidTr="00D43F1B">
        <w:tc>
          <w:tcPr>
            <w:tcW w:w="76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6A31FA0" w14:textId="77777777" w:rsidR="001A5D1A" w:rsidRPr="005A3850" w:rsidRDefault="001A5D1A" w:rsidP="001A5D1A">
            <w:pPr>
              <w:keepNext/>
              <w:keepLines/>
              <w:autoSpaceDE w:val="0"/>
              <w:spacing w:before="120"/>
              <w:jc w:val="center"/>
              <w:rPr>
                <w:rFonts w:cs="Calibri"/>
                <w:b/>
                <w:color w:val="0000FF"/>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00EC41"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H1a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745D1F"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H1b</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4252A21"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H1c</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CE12DA"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H2a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CB5E705"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H2b</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6CA300"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H2c</w:t>
            </w:r>
          </w:p>
        </w:tc>
        <w:tc>
          <w:tcPr>
            <w:tcW w:w="29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B629DE"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70EE94" w14:textId="77777777" w:rsidR="001A5D1A" w:rsidRPr="005A3850" w:rsidRDefault="001A5D1A" w:rsidP="001A5D1A">
            <w:pPr>
              <w:keepNext/>
              <w:keepLines/>
              <w:autoSpaceDE w:val="0"/>
              <w:spacing w:before="120"/>
              <w:jc w:val="center"/>
              <w:rPr>
                <w:rFonts w:cs="Calibri"/>
                <w:b/>
                <w:sz w:val="20"/>
                <w:szCs w:val="18"/>
              </w:rPr>
            </w:pPr>
            <w:r w:rsidRPr="005A3850">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17DA829" w14:textId="1CBD5073" w:rsidR="001A5D1A" w:rsidRPr="00CD26DF" w:rsidRDefault="001A5D1A" w:rsidP="001A5D1A">
            <w:pPr>
              <w:keepNext/>
              <w:keepLines/>
              <w:autoSpaceDE w:val="0"/>
              <w:spacing w:before="120"/>
              <w:jc w:val="center"/>
              <w:rPr>
                <w:rFonts w:cs="Calibri"/>
                <w:b/>
                <w:sz w:val="18"/>
                <w:szCs w:val="18"/>
              </w:rPr>
            </w:pPr>
            <w:r w:rsidRPr="001A5D1A">
              <w:rPr>
                <w:b/>
                <w:bCs/>
                <w:color w:val="000000"/>
                <w:sz w:val="18"/>
                <w:szCs w:val="16"/>
              </w:rPr>
              <w:t>Guadeloupe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CA92B98" w14:textId="6B85EDE3" w:rsidR="001A5D1A" w:rsidRPr="00CD26DF" w:rsidRDefault="001A5D1A" w:rsidP="001A5D1A">
            <w:pPr>
              <w:keepNext/>
              <w:keepLines/>
              <w:autoSpaceDE w:val="0"/>
              <w:spacing w:before="120"/>
              <w:ind w:left="-137" w:right="-57"/>
              <w:jc w:val="center"/>
              <w:rPr>
                <w:rFonts w:cs="Calibri"/>
                <w:b/>
                <w:sz w:val="18"/>
                <w:szCs w:val="18"/>
              </w:rPr>
            </w:pPr>
            <w:r w:rsidRPr="001A5D1A">
              <w:rPr>
                <w:b/>
                <w:bCs/>
                <w:color w:val="000000"/>
                <w:sz w:val="18"/>
                <w:szCs w:val="16"/>
              </w:rPr>
              <w:t>Martinique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FA6C6B" w14:textId="1121A6D8" w:rsidR="001A5D1A" w:rsidRPr="00CD26DF" w:rsidRDefault="001A5D1A" w:rsidP="001A5D1A">
            <w:pPr>
              <w:keepNext/>
              <w:keepLines/>
              <w:autoSpaceDE w:val="0"/>
              <w:spacing w:before="120"/>
              <w:ind w:left="-59"/>
              <w:jc w:val="center"/>
              <w:rPr>
                <w:rFonts w:cs="Calibri"/>
                <w:b/>
                <w:sz w:val="18"/>
                <w:szCs w:val="18"/>
              </w:rPr>
            </w:pPr>
            <w:r w:rsidRPr="001A5D1A">
              <w:rPr>
                <w:b/>
                <w:bCs/>
                <w:color w:val="000000"/>
                <w:sz w:val="18"/>
                <w:szCs w:val="16"/>
              </w:rPr>
              <w:t>Guyane</w:t>
            </w:r>
          </w:p>
        </w:tc>
        <w:tc>
          <w:tcPr>
            <w:tcW w:w="3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1E04A3" w14:textId="4E4C4CE4" w:rsidR="001A5D1A" w:rsidRPr="00CD26DF" w:rsidRDefault="001A5D1A" w:rsidP="001A5D1A">
            <w:pPr>
              <w:keepNext/>
              <w:keepLines/>
              <w:autoSpaceDE w:val="0"/>
              <w:spacing w:before="120"/>
              <w:jc w:val="center"/>
              <w:rPr>
                <w:rFonts w:cs="Calibri"/>
                <w:b/>
                <w:sz w:val="18"/>
                <w:szCs w:val="18"/>
              </w:rPr>
            </w:pPr>
            <w:r w:rsidRPr="001A5D1A">
              <w:rPr>
                <w:b/>
                <w:bCs/>
                <w:color w:val="000000"/>
                <w:sz w:val="18"/>
                <w:szCs w:val="16"/>
              </w:rPr>
              <w:t>Réunion</w:t>
            </w:r>
          </w:p>
        </w:tc>
        <w:tc>
          <w:tcPr>
            <w:tcW w:w="35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4A4AACB" w14:textId="76FEFB7D" w:rsidR="001A5D1A" w:rsidRPr="00CD26DF" w:rsidRDefault="001A5D1A" w:rsidP="001A5D1A">
            <w:pPr>
              <w:keepNext/>
              <w:keepLines/>
              <w:autoSpaceDE w:val="0"/>
              <w:spacing w:before="120"/>
              <w:jc w:val="center"/>
              <w:rPr>
                <w:rFonts w:cs="Calibri"/>
                <w:b/>
                <w:sz w:val="18"/>
                <w:szCs w:val="18"/>
              </w:rPr>
            </w:pPr>
            <w:r w:rsidRPr="001A5D1A">
              <w:rPr>
                <w:b/>
                <w:bCs/>
                <w:color w:val="000000"/>
                <w:sz w:val="18"/>
                <w:szCs w:val="16"/>
              </w:rPr>
              <w:t>Mayotte</w:t>
            </w:r>
          </w:p>
        </w:tc>
      </w:tr>
      <w:tr w:rsidR="00D43F1B" w:rsidRPr="00CD26DF" w14:paraId="25109DD8" w14:textId="77777777" w:rsidTr="00D43F1B">
        <w:tc>
          <w:tcPr>
            <w:tcW w:w="764" w:type="pct"/>
            <w:tcBorders>
              <w:top w:val="single" w:sz="2" w:space="0" w:color="auto"/>
              <w:left w:val="single" w:sz="12" w:space="0" w:color="auto"/>
              <w:bottom w:val="single" w:sz="2" w:space="0" w:color="auto"/>
              <w:right w:val="single" w:sz="2" w:space="0" w:color="auto"/>
            </w:tcBorders>
            <w:vAlign w:val="center"/>
          </w:tcPr>
          <w:p w14:paraId="66C03ADA"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&lt; 400 m</w:t>
            </w:r>
          </w:p>
          <w:p w14:paraId="779EA4F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100 m</w:t>
            </w:r>
          </w:p>
        </w:tc>
        <w:tc>
          <w:tcPr>
            <w:tcW w:w="301" w:type="pct"/>
            <w:tcBorders>
              <w:top w:val="single" w:sz="2" w:space="0" w:color="auto"/>
              <w:left w:val="single" w:sz="2" w:space="0" w:color="auto"/>
              <w:bottom w:val="single" w:sz="2" w:space="0" w:color="auto"/>
              <w:right w:val="single" w:sz="2" w:space="0" w:color="auto"/>
            </w:tcBorders>
            <w:vAlign w:val="center"/>
          </w:tcPr>
          <w:p w14:paraId="1C2BADE4" w14:textId="39B0BAA4" w:rsidR="00D43F1B" w:rsidRPr="005A3850" w:rsidRDefault="00D43F1B" w:rsidP="00D43F1B">
            <w:pPr>
              <w:keepNext/>
              <w:keepLines/>
              <w:autoSpaceDE w:val="0"/>
              <w:jc w:val="center"/>
              <w:rPr>
                <w:rFonts w:cs="Calibri"/>
                <w:sz w:val="20"/>
                <w:szCs w:val="20"/>
              </w:rPr>
            </w:pPr>
            <w:r w:rsidRPr="00261C11">
              <w:rPr>
                <w:rFonts w:cs="Calibri"/>
                <w:sz w:val="20"/>
                <w:szCs w:val="20"/>
              </w:rPr>
              <w:t>57</w:t>
            </w:r>
          </w:p>
        </w:tc>
        <w:tc>
          <w:tcPr>
            <w:tcW w:w="301" w:type="pct"/>
            <w:tcBorders>
              <w:top w:val="single" w:sz="2" w:space="0" w:color="auto"/>
              <w:left w:val="single" w:sz="2" w:space="0" w:color="auto"/>
              <w:bottom w:val="single" w:sz="2" w:space="0" w:color="auto"/>
              <w:right w:val="single" w:sz="2" w:space="0" w:color="auto"/>
            </w:tcBorders>
            <w:vAlign w:val="center"/>
          </w:tcPr>
          <w:p w14:paraId="52BAB79A" w14:textId="0D68468B" w:rsidR="00D43F1B" w:rsidRPr="005A3850" w:rsidRDefault="00D43F1B" w:rsidP="00D43F1B">
            <w:pPr>
              <w:keepNext/>
              <w:keepLines/>
              <w:autoSpaceDE w:val="0"/>
              <w:jc w:val="center"/>
              <w:rPr>
                <w:rFonts w:cs="Calibri"/>
                <w:sz w:val="20"/>
                <w:szCs w:val="20"/>
              </w:rPr>
            </w:pPr>
            <w:r w:rsidRPr="00261C11">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60227C7D" w14:textId="2D33806A" w:rsidR="00D43F1B" w:rsidRPr="005A3850" w:rsidRDefault="00D43F1B" w:rsidP="00D43F1B">
            <w:pPr>
              <w:keepNext/>
              <w:keepLines/>
              <w:autoSpaceDE w:val="0"/>
              <w:jc w:val="center"/>
              <w:rPr>
                <w:rFonts w:cs="Calibri"/>
                <w:sz w:val="20"/>
                <w:szCs w:val="20"/>
              </w:rPr>
            </w:pPr>
            <w:r w:rsidRPr="00261C11">
              <w:rPr>
                <w:rFonts w:cs="Calibri"/>
                <w:sz w:val="20"/>
                <w:szCs w:val="20"/>
              </w:rPr>
              <w:t>62</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260EB6AE" w14:textId="39DB0598" w:rsidR="00D43F1B" w:rsidRPr="005A3850" w:rsidRDefault="00D43F1B" w:rsidP="00D43F1B">
            <w:pPr>
              <w:keepNext/>
              <w:keepLines/>
              <w:autoSpaceDE w:val="0"/>
              <w:jc w:val="center"/>
              <w:rPr>
                <w:rFonts w:cs="Calibri"/>
                <w:sz w:val="20"/>
                <w:szCs w:val="20"/>
              </w:rPr>
            </w:pPr>
            <w:r w:rsidRPr="00261C11">
              <w:rPr>
                <w:rFonts w:cs="Calibri"/>
                <w:sz w:val="20"/>
                <w:szCs w:val="20"/>
              </w:rPr>
              <w:t>57</w:t>
            </w:r>
          </w:p>
        </w:tc>
        <w:tc>
          <w:tcPr>
            <w:tcW w:w="301" w:type="pct"/>
            <w:tcBorders>
              <w:top w:val="single" w:sz="2" w:space="0" w:color="auto"/>
              <w:left w:val="single" w:sz="2" w:space="0" w:color="auto"/>
              <w:bottom w:val="single" w:sz="2" w:space="0" w:color="auto"/>
              <w:right w:val="single" w:sz="2" w:space="0" w:color="auto"/>
            </w:tcBorders>
            <w:vAlign w:val="center"/>
          </w:tcPr>
          <w:p w14:paraId="1D8300F0" w14:textId="193E55C4" w:rsidR="00D43F1B" w:rsidRPr="005A3850" w:rsidRDefault="00D43F1B" w:rsidP="00D43F1B">
            <w:pPr>
              <w:keepNext/>
              <w:keepLines/>
              <w:autoSpaceDE w:val="0"/>
              <w:jc w:val="center"/>
              <w:rPr>
                <w:rFonts w:cs="Calibri"/>
                <w:sz w:val="20"/>
                <w:szCs w:val="20"/>
              </w:rPr>
            </w:pPr>
            <w:r w:rsidRPr="00261C11">
              <w:rPr>
                <w:rFonts w:cs="Calibri"/>
                <w:sz w:val="20"/>
                <w:szCs w:val="20"/>
              </w:rPr>
              <w:t>50</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45C7B4DA" w14:textId="7A79A41F" w:rsidR="00D43F1B" w:rsidRPr="005A3850" w:rsidRDefault="00D43F1B" w:rsidP="00D43F1B">
            <w:pPr>
              <w:keepNext/>
              <w:keepLines/>
              <w:autoSpaceDE w:val="0"/>
              <w:jc w:val="center"/>
              <w:rPr>
                <w:rFonts w:cs="Calibri"/>
                <w:sz w:val="20"/>
                <w:szCs w:val="20"/>
              </w:rPr>
            </w:pPr>
            <w:r w:rsidRPr="00261C11">
              <w:rPr>
                <w:rFonts w:cs="Calibri"/>
                <w:sz w:val="20"/>
                <w:szCs w:val="20"/>
              </w:rPr>
              <w:t>56</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1971FBD8" w14:textId="5FFABA3D" w:rsidR="00D43F1B" w:rsidRPr="005A3850" w:rsidRDefault="00D43F1B" w:rsidP="00D43F1B">
            <w:pPr>
              <w:keepNext/>
              <w:keepLines/>
              <w:autoSpaceDE w:val="0"/>
              <w:jc w:val="center"/>
              <w:rPr>
                <w:rFonts w:cs="Calibri"/>
                <w:sz w:val="20"/>
                <w:szCs w:val="20"/>
              </w:rPr>
            </w:pPr>
            <w:r w:rsidRPr="00261C11">
              <w:rPr>
                <w:rFonts w:cs="Calibri"/>
                <w:sz w:val="20"/>
                <w:szCs w:val="20"/>
              </w:rPr>
              <w:t>63</w:t>
            </w:r>
          </w:p>
        </w:tc>
        <w:tc>
          <w:tcPr>
            <w:tcW w:w="301" w:type="pct"/>
            <w:tcBorders>
              <w:top w:val="single" w:sz="2" w:space="0" w:color="auto"/>
              <w:left w:val="single" w:sz="2" w:space="0" w:color="auto"/>
              <w:bottom w:val="single" w:sz="2" w:space="0" w:color="auto"/>
              <w:right w:val="single" w:sz="2" w:space="0" w:color="auto"/>
            </w:tcBorders>
            <w:vAlign w:val="center"/>
          </w:tcPr>
          <w:p w14:paraId="44D74F7B" w14:textId="74AF6D5D" w:rsidR="00D43F1B" w:rsidRPr="005A3850" w:rsidRDefault="00D43F1B" w:rsidP="00D43F1B">
            <w:pPr>
              <w:keepNext/>
              <w:keepLines/>
              <w:autoSpaceDE w:val="0"/>
              <w:jc w:val="center"/>
              <w:rPr>
                <w:rFonts w:cs="Calibri"/>
                <w:sz w:val="20"/>
                <w:szCs w:val="20"/>
              </w:rPr>
            </w:pPr>
            <w:r w:rsidRPr="00261C11">
              <w:rPr>
                <w:rFonts w:cs="Calibri"/>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tcPr>
          <w:p w14:paraId="1310FC80" w14:textId="0DB96E5D" w:rsidR="00D43F1B" w:rsidRPr="00CD26DF" w:rsidRDefault="00D43F1B" w:rsidP="00D43F1B">
            <w:pPr>
              <w:keepNext/>
              <w:keepLines/>
              <w:autoSpaceDE w:val="0"/>
              <w:jc w:val="center"/>
              <w:rPr>
                <w:rFonts w:cs="Calibri"/>
                <w:sz w:val="16"/>
                <w:szCs w:val="16"/>
              </w:rPr>
            </w:pPr>
            <w:r w:rsidRPr="002B44C3">
              <w:rPr>
                <w:rFonts w:cs="Calibri"/>
                <w:color w:val="000000"/>
                <w:sz w:val="20"/>
              </w:rPr>
              <w:t>31</w:t>
            </w:r>
          </w:p>
        </w:tc>
        <w:tc>
          <w:tcPr>
            <w:tcW w:w="359" w:type="pct"/>
            <w:tcBorders>
              <w:top w:val="single" w:sz="2" w:space="0" w:color="auto"/>
              <w:left w:val="single" w:sz="2" w:space="0" w:color="auto"/>
              <w:bottom w:val="single" w:sz="2" w:space="0" w:color="auto"/>
              <w:right w:val="single" w:sz="2" w:space="0" w:color="auto"/>
            </w:tcBorders>
            <w:vAlign w:val="center"/>
          </w:tcPr>
          <w:p w14:paraId="0DB373AC" w14:textId="1DCB8E06" w:rsidR="00D43F1B" w:rsidRPr="00CD26DF" w:rsidRDefault="00D43F1B" w:rsidP="00D43F1B">
            <w:pPr>
              <w:keepNext/>
              <w:keepLines/>
              <w:autoSpaceDE w:val="0"/>
              <w:jc w:val="center"/>
              <w:rPr>
                <w:rFonts w:cs="Calibri"/>
                <w:b/>
                <w:sz w:val="20"/>
                <w:szCs w:val="20"/>
              </w:rPr>
            </w:pPr>
            <w:r w:rsidRPr="002B44C3">
              <w:rPr>
                <w:rFonts w:cs="Calibri"/>
                <w:color w:val="000000"/>
                <w:sz w:val="20"/>
              </w:rPr>
              <w:t>33</w:t>
            </w:r>
          </w:p>
        </w:tc>
        <w:tc>
          <w:tcPr>
            <w:tcW w:w="359" w:type="pct"/>
            <w:tcBorders>
              <w:top w:val="single" w:sz="2" w:space="0" w:color="auto"/>
              <w:left w:val="single" w:sz="2" w:space="0" w:color="auto"/>
              <w:bottom w:val="single" w:sz="2" w:space="0" w:color="auto"/>
              <w:right w:val="single" w:sz="2" w:space="0" w:color="auto"/>
            </w:tcBorders>
            <w:vAlign w:val="center"/>
          </w:tcPr>
          <w:p w14:paraId="386957AA" w14:textId="2514446A" w:rsidR="00D43F1B" w:rsidRPr="00CD26DF" w:rsidRDefault="00D43F1B" w:rsidP="00D43F1B">
            <w:pPr>
              <w:keepNext/>
              <w:keepLines/>
              <w:autoSpaceDE w:val="0"/>
              <w:jc w:val="center"/>
              <w:rPr>
                <w:rFonts w:cs="Calibri"/>
                <w:b/>
                <w:sz w:val="20"/>
                <w:szCs w:val="20"/>
              </w:rPr>
            </w:pPr>
            <w:r w:rsidRPr="002B44C3">
              <w:rPr>
                <w:rFonts w:cs="Calibri"/>
                <w:color w:val="000000"/>
                <w:sz w:val="20"/>
              </w:rPr>
              <w:t>34</w:t>
            </w:r>
          </w:p>
        </w:tc>
        <w:tc>
          <w:tcPr>
            <w:tcW w:w="359" w:type="pct"/>
            <w:tcBorders>
              <w:top w:val="single" w:sz="2" w:space="0" w:color="auto"/>
              <w:left w:val="single" w:sz="2" w:space="0" w:color="auto"/>
              <w:bottom w:val="single" w:sz="2" w:space="0" w:color="auto"/>
              <w:right w:val="single" w:sz="2" w:space="0" w:color="auto"/>
            </w:tcBorders>
            <w:vAlign w:val="center"/>
          </w:tcPr>
          <w:p w14:paraId="3C54E7DB" w14:textId="15914DE2" w:rsidR="00D43F1B" w:rsidRPr="00CD26DF" w:rsidRDefault="00D43F1B" w:rsidP="00D43F1B">
            <w:pPr>
              <w:keepNext/>
              <w:keepLines/>
              <w:autoSpaceDE w:val="0"/>
              <w:jc w:val="center"/>
              <w:rPr>
                <w:rFonts w:cs="Calibri"/>
                <w:b/>
                <w:sz w:val="20"/>
                <w:szCs w:val="20"/>
              </w:rPr>
            </w:pPr>
            <w:r w:rsidRPr="002B44C3">
              <w:rPr>
                <w:rFonts w:cs="Calibri"/>
                <w:color w:val="000000"/>
                <w:sz w:val="20"/>
              </w:rPr>
              <w:t>22</w:t>
            </w:r>
          </w:p>
        </w:tc>
        <w:tc>
          <w:tcPr>
            <w:tcW w:w="353" w:type="pct"/>
            <w:gridSpan w:val="2"/>
            <w:tcBorders>
              <w:top w:val="single" w:sz="2" w:space="0" w:color="auto"/>
              <w:left w:val="single" w:sz="2" w:space="0" w:color="auto"/>
              <w:bottom w:val="single" w:sz="2" w:space="0" w:color="auto"/>
              <w:right w:val="single" w:sz="12" w:space="0" w:color="auto"/>
            </w:tcBorders>
            <w:vAlign w:val="center"/>
          </w:tcPr>
          <w:p w14:paraId="204F80E5" w14:textId="0265937F" w:rsidR="00D43F1B" w:rsidRPr="00CD26DF" w:rsidRDefault="00D43F1B" w:rsidP="00D43F1B">
            <w:pPr>
              <w:keepNext/>
              <w:keepLines/>
              <w:autoSpaceDE w:val="0"/>
              <w:jc w:val="center"/>
              <w:rPr>
                <w:rFonts w:cs="Calibri"/>
                <w:b/>
                <w:sz w:val="20"/>
                <w:szCs w:val="20"/>
              </w:rPr>
            </w:pPr>
            <w:r w:rsidRPr="002B44C3">
              <w:rPr>
                <w:rFonts w:cs="Calibri"/>
                <w:color w:val="000000"/>
                <w:sz w:val="20"/>
              </w:rPr>
              <w:t>34</w:t>
            </w:r>
          </w:p>
        </w:tc>
      </w:tr>
      <w:tr w:rsidR="00D43F1B" w:rsidRPr="00CD26DF" w14:paraId="2ECB6286" w14:textId="77777777" w:rsidTr="002D71A1">
        <w:tc>
          <w:tcPr>
            <w:tcW w:w="764" w:type="pct"/>
            <w:tcBorders>
              <w:top w:val="single" w:sz="2" w:space="0" w:color="auto"/>
              <w:left w:val="single" w:sz="12" w:space="0" w:color="auto"/>
              <w:bottom w:val="single" w:sz="2" w:space="0" w:color="auto"/>
              <w:right w:val="single" w:sz="2" w:space="0" w:color="auto"/>
            </w:tcBorders>
            <w:vAlign w:val="center"/>
          </w:tcPr>
          <w:p w14:paraId="09843A5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400 à 800 m</w:t>
            </w:r>
          </w:p>
          <w:p w14:paraId="30BEF166"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500 m</w:t>
            </w:r>
          </w:p>
        </w:tc>
        <w:tc>
          <w:tcPr>
            <w:tcW w:w="301" w:type="pct"/>
            <w:tcBorders>
              <w:top w:val="single" w:sz="2" w:space="0" w:color="auto"/>
              <w:left w:val="single" w:sz="2" w:space="0" w:color="auto"/>
              <w:bottom w:val="single" w:sz="2" w:space="0" w:color="auto"/>
              <w:right w:val="single" w:sz="2" w:space="0" w:color="auto"/>
            </w:tcBorders>
            <w:vAlign w:val="center"/>
          </w:tcPr>
          <w:p w14:paraId="283FAF12" w14:textId="68603B95" w:rsidR="00D43F1B" w:rsidRPr="005A3850" w:rsidRDefault="00D43F1B" w:rsidP="00D43F1B">
            <w:pPr>
              <w:keepNext/>
              <w:keepLines/>
              <w:autoSpaceDE w:val="0"/>
              <w:jc w:val="center"/>
              <w:rPr>
                <w:rFonts w:cs="Calibri"/>
                <w:sz w:val="20"/>
                <w:szCs w:val="20"/>
              </w:rPr>
            </w:pPr>
            <w:r w:rsidRPr="00261C11">
              <w:rPr>
                <w:rFonts w:cs="Calibri"/>
                <w:sz w:val="20"/>
                <w:szCs w:val="20"/>
              </w:rPr>
              <w:t>68</w:t>
            </w:r>
          </w:p>
        </w:tc>
        <w:tc>
          <w:tcPr>
            <w:tcW w:w="301" w:type="pct"/>
            <w:tcBorders>
              <w:top w:val="single" w:sz="2" w:space="0" w:color="auto"/>
              <w:left w:val="single" w:sz="2" w:space="0" w:color="auto"/>
              <w:bottom w:val="single" w:sz="2" w:space="0" w:color="auto"/>
              <w:right w:val="single" w:sz="2" w:space="0" w:color="auto"/>
            </w:tcBorders>
            <w:vAlign w:val="center"/>
          </w:tcPr>
          <w:p w14:paraId="2E2C174A" w14:textId="37202119" w:rsidR="00D43F1B" w:rsidRPr="005A3850" w:rsidRDefault="00D43F1B" w:rsidP="00D43F1B">
            <w:pPr>
              <w:keepNext/>
              <w:keepLines/>
              <w:autoSpaceDE w:val="0"/>
              <w:jc w:val="center"/>
              <w:rPr>
                <w:rFonts w:cs="Calibri"/>
                <w:sz w:val="20"/>
                <w:szCs w:val="20"/>
              </w:rPr>
            </w:pPr>
            <w:r w:rsidRPr="00261C11">
              <w:rPr>
                <w:rFonts w:cs="Calibri"/>
                <w:sz w:val="20"/>
                <w:szCs w:val="20"/>
              </w:rPr>
              <w:t>77</w:t>
            </w:r>
          </w:p>
        </w:tc>
        <w:tc>
          <w:tcPr>
            <w:tcW w:w="301" w:type="pct"/>
            <w:tcBorders>
              <w:top w:val="single" w:sz="2" w:space="0" w:color="auto"/>
              <w:left w:val="single" w:sz="2" w:space="0" w:color="auto"/>
              <w:bottom w:val="single" w:sz="2" w:space="0" w:color="auto"/>
              <w:right w:val="single" w:sz="2" w:space="0" w:color="auto"/>
            </w:tcBorders>
            <w:vAlign w:val="center"/>
          </w:tcPr>
          <w:p w14:paraId="6C862BE0" w14:textId="059DB913" w:rsidR="00D43F1B" w:rsidRPr="005A3850" w:rsidRDefault="00D43F1B" w:rsidP="00D43F1B">
            <w:pPr>
              <w:keepNext/>
              <w:keepLines/>
              <w:autoSpaceDE w:val="0"/>
              <w:jc w:val="center"/>
              <w:rPr>
                <w:rFonts w:cs="Calibri"/>
                <w:sz w:val="20"/>
                <w:szCs w:val="20"/>
              </w:rPr>
            </w:pPr>
            <w:r w:rsidRPr="00261C11">
              <w:rPr>
                <w:rFonts w:cs="Calibri"/>
                <w:sz w:val="20"/>
                <w:szCs w:val="20"/>
              </w:rPr>
              <w:t>71</w:t>
            </w:r>
          </w:p>
        </w:tc>
        <w:tc>
          <w:tcPr>
            <w:tcW w:w="29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4E20D7" w14:textId="77777777" w:rsidR="00D43F1B" w:rsidRPr="005A3850"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tcPr>
          <w:p w14:paraId="3A4ECAAC" w14:textId="21058BA0" w:rsidR="00D43F1B" w:rsidRPr="005A3850" w:rsidRDefault="00D43F1B" w:rsidP="00D43F1B">
            <w:pPr>
              <w:keepNext/>
              <w:keepLines/>
              <w:autoSpaceDE w:val="0"/>
              <w:jc w:val="center"/>
              <w:rPr>
                <w:rFonts w:cs="Calibri"/>
                <w:sz w:val="20"/>
                <w:szCs w:val="20"/>
              </w:rPr>
            </w:pPr>
            <w:r w:rsidRPr="00261C11">
              <w:rPr>
                <w:rFonts w:cs="Calibri"/>
                <w:sz w:val="20"/>
                <w:szCs w:val="20"/>
              </w:rPr>
              <w:t>61</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7BC1F7FB" w14:textId="279E8DC2" w:rsidR="00D43F1B" w:rsidRPr="005A3850" w:rsidRDefault="00D43F1B" w:rsidP="00D43F1B">
            <w:pPr>
              <w:keepNext/>
              <w:keepLines/>
              <w:autoSpaceDE w:val="0"/>
              <w:jc w:val="center"/>
              <w:rPr>
                <w:rFonts w:cs="Calibri"/>
                <w:sz w:val="20"/>
                <w:szCs w:val="20"/>
              </w:rPr>
            </w:pPr>
            <w:r w:rsidRPr="00261C11">
              <w:rPr>
                <w:rFonts w:cs="Calibri"/>
                <w:sz w:val="20"/>
                <w:szCs w:val="20"/>
              </w:rPr>
              <w:t>64</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5B534DAB" w14:textId="0E72EBCB" w:rsidR="00D43F1B" w:rsidRPr="005A3850" w:rsidRDefault="00D43F1B" w:rsidP="00D43F1B">
            <w:pPr>
              <w:keepNext/>
              <w:keepLines/>
              <w:autoSpaceDE w:val="0"/>
              <w:jc w:val="center"/>
              <w:rPr>
                <w:rFonts w:cs="Calibri"/>
                <w:sz w:val="20"/>
                <w:szCs w:val="20"/>
              </w:rPr>
            </w:pPr>
            <w:r w:rsidRPr="00261C11">
              <w:rPr>
                <w:rFonts w:cs="Calibri"/>
                <w:sz w:val="20"/>
                <w:szCs w:val="20"/>
              </w:rPr>
              <w:t>66</w:t>
            </w:r>
          </w:p>
        </w:tc>
        <w:tc>
          <w:tcPr>
            <w:tcW w:w="301" w:type="pct"/>
            <w:tcBorders>
              <w:top w:val="single" w:sz="2" w:space="0" w:color="auto"/>
              <w:left w:val="single" w:sz="2" w:space="0" w:color="auto"/>
              <w:bottom w:val="single" w:sz="2" w:space="0" w:color="auto"/>
              <w:right w:val="single" w:sz="2" w:space="0" w:color="auto"/>
            </w:tcBorders>
            <w:vAlign w:val="center"/>
          </w:tcPr>
          <w:p w14:paraId="25D79222" w14:textId="636F7542" w:rsidR="00D43F1B" w:rsidRPr="005A3850" w:rsidRDefault="00D43F1B" w:rsidP="00D43F1B">
            <w:pPr>
              <w:keepNext/>
              <w:keepLines/>
              <w:autoSpaceDE w:val="0"/>
              <w:jc w:val="center"/>
              <w:rPr>
                <w:rFonts w:cs="Calibri"/>
                <w:sz w:val="20"/>
                <w:szCs w:val="20"/>
              </w:rPr>
            </w:pPr>
            <w:r w:rsidRPr="00261C11">
              <w:rPr>
                <w:rFonts w:cs="Calibri"/>
                <w:sz w:val="20"/>
                <w:szCs w:val="20"/>
              </w:rPr>
              <w:t>44</w:t>
            </w:r>
          </w:p>
        </w:tc>
        <w:tc>
          <w:tcPr>
            <w:tcW w:w="404" w:type="pct"/>
            <w:tcBorders>
              <w:top w:val="single" w:sz="2" w:space="0" w:color="auto"/>
              <w:left w:val="single" w:sz="2" w:space="0" w:color="auto"/>
              <w:bottom w:val="single" w:sz="2" w:space="0" w:color="auto"/>
              <w:right w:val="single" w:sz="2" w:space="0" w:color="auto"/>
            </w:tcBorders>
            <w:vAlign w:val="center"/>
          </w:tcPr>
          <w:p w14:paraId="5A0DE33D" w14:textId="3A04D812" w:rsidR="00D43F1B" w:rsidRPr="00CD26DF" w:rsidRDefault="00D43F1B" w:rsidP="00D43F1B">
            <w:pPr>
              <w:keepNext/>
              <w:keepLines/>
              <w:autoSpaceDE w:val="0"/>
              <w:jc w:val="center"/>
              <w:rPr>
                <w:rFonts w:cs="Calibri"/>
                <w:b/>
                <w:sz w:val="20"/>
                <w:szCs w:val="20"/>
              </w:rPr>
            </w:pPr>
            <w:r w:rsidRPr="002B44C3">
              <w:rPr>
                <w:rFonts w:cs="Calibri"/>
                <w:color w:val="000000"/>
                <w:sz w:val="20"/>
              </w:rPr>
              <w:t>23</w:t>
            </w:r>
          </w:p>
        </w:tc>
        <w:tc>
          <w:tcPr>
            <w:tcW w:w="35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1D38089" w14:textId="7E7AAC25" w:rsidR="00D43F1B" w:rsidRPr="00CD26DF" w:rsidRDefault="00D43F1B" w:rsidP="00D43F1B">
            <w:pPr>
              <w:keepNext/>
              <w:keepLines/>
              <w:autoSpaceDE w:val="0"/>
              <w:jc w:val="center"/>
              <w:rPr>
                <w:rFonts w:cs="Calibri"/>
                <w:b/>
                <w:sz w:val="20"/>
                <w:szCs w:val="20"/>
              </w:rPr>
            </w:pPr>
            <w:r w:rsidRPr="002B44C3">
              <w:rPr>
                <w:rFonts w:cs="Calibri"/>
                <w:color w:val="000000"/>
                <w:sz w:val="20"/>
              </w:rPr>
              <w:t>26</w:t>
            </w: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F6FEC2" w14:textId="6F85EC2E"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981D09" w14:textId="77777777" w:rsidR="00D43F1B" w:rsidRPr="00CD26DF" w:rsidRDefault="00D43F1B" w:rsidP="00D43F1B">
            <w:pPr>
              <w:keepNext/>
              <w:keepLines/>
              <w:autoSpaceDE w:val="0"/>
              <w:jc w:val="center"/>
              <w:rPr>
                <w:rFonts w:cs="Calibri"/>
                <w:b/>
                <w:sz w:val="20"/>
                <w:szCs w:val="20"/>
              </w:rPr>
            </w:pPr>
          </w:p>
        </w:tc>
        <w:tc>
          <w:tcPr>
            <w:tcW w:w="353"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5D9EC3D3" w14:textId="7FC2826A" w:rsidR="00D43F1B" w:rsidRPr="00CD26DF" w:rsidRDefault="00D43F1B" w:rsidP="00D43F1B">
            <w:pPr>
              <w:keepNext/>
              <w:keepLines/>
              <w:autoSpaceDE w:val="0"/>
              <w:jc w:val="center"/>
              <w:rPr>
                <w:rFonts w:cs="Calibri"/>
                <w:b/>
                <w:sz w:val="20"/>
                <w:szCs w:val="20"/>
              </w:rPr>
            </w:pPr>
          </w:p>
        </w:tc>
      </w:tr>
      <w:tr w:rsidR="00D43F1B" w:rsidRPr="00CD26DF" w14:paraId="49FADEAC" w14:textId="77777777" w:rsidTr="00D43F1B">
        <w:tc>
          <w:tcPr>
            <w:tcW w:w="764" w:type="pct"/>
            <w:tcBorders>
              <w:top w:val="single" w:sz="2" w:space="0" w:color="auto"/>
              <w:left w:val="single" w:sz="12" w:space="0" w:color="auto"/>
              <w:bottom w:val="single" w:sz="2" w:space="0" w:color="auto"/>
              <w:right w:val="single" w:sz="2" w:space="0" w:color="auto"/>
            </w:tcBorders>
            <w:vAlign w:val="center"/>
          </w:tcPr>
          <w:p w14:paraId="4B8F8599"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Altitude 800 à 1200 m</w:t>
            </w:r>
          </w:p>
          <w:p w14:paraId="5C050D08"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900 m</w:t>
            </w: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D1CC90" w14:textId="77777777" w:rsidR="00D43F1B" w:rsidRPr="005A3850" w:rsidRDefault="00D43F1B" w:rsidP="00D43F1B">
            <w:pPr>
              <w:keepNext/>
              <w:keepLines/>
              <w:autoSpaceDE w:val="0"/>
              <w:jc w:val="center"/>
              <w:rPr>
                <w:rFonts w:cs="Calibri"/>
                <w:b/>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tcPr>
          <w:p w14:paraId="33A1964A" w14:textId="7D3D7D1B" w:rsidR="00D43F1B" w:rsidRPr="005A3850" w:rsidRDefault="00D43F1B" w:rsidP="00D43F1B">
            <w:pPr>
              <w:keepNext/>
              <w:keepLines/>
              <w:autoSpaceDE w:val="0"/>
              <w:jc w:val="center"/>
              <w:rPr>
                <w:rFonts w:cs="Calibri"/>
                <w:sz w:val="20"/>
                <w:szCs w:val="20"/>
              </w:rPr>
            </w:pPr>
            <w:r w:rsidRPr="00261C11">
              <w:rPr>
                <w:rFonts w:cs="Calibri"/>
                <w:sz w:val="20"/>
                <w:szCs w:val="20"/>
              </w:rPr>
              <w:t>90</w:t>
            </w:r>
          </w:p>
        </w:tc>
        <w:tc>
          <w:tcPr>
            <w:tcW w:w="301" w:type="pct"/>
            <w:tcBorders>
              <w:top w:val="single" w:sz="2" w:space="0" w:color="auto"/>
              <w:left w:val="single" w:sz="2" w:space="0" w:color="auto"/>
              <w:bottom w:val="single" w:sz="2" w:space="0" w:color="auto"/>
              <w:right w:val="single" w:sz="2" w:space="0" w:color="auto"/>
            </w:tcBorders>
            <w:vAlign w:val="center"/>
          </w:tcPr>
          <w:p w14:paraId="590F76E3" w14:textId="75CA8381" w:rsidR="00D43F1B" w:rsidRPr="005A3850" w:rsidRDefault="00D43F1B" w:rsidP="00D43F1B">
            <w:pPr>
              <w:keepNext/>
              <w:keepLines/>
              <w:autoSpaceDE w:val="0"/>
              <w:jc w:val="center"/>
              <w:rPr>
                <w:rFonts w:cs="Calibri"/>
                <w:sz w:val="20"/>
                <w:szCs w:val="20"/>
              </w:rPr>
            </w:pPr>
            <w:r w:rsidRPr="00261C11">
              <w:rPr>
                <w:rFonts w:cs="Calibri"/>
                <w:sz w:val="20"/>
                <w:szCs w:val="20"/>
              </w:rPr>
              <w:t>81</w:t>
            </w:r>
          </w:p>
        </w:tc>
        <w:tc>
          <w:tcPr>
            <w:tcW w:w="29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50D2C8" w14:textId="77777777" w:rsidR="00D43F1B" w:rsidRPr="005A3850"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B32736" w14:textId="77777777" w:rsidR="00D43F1B" w:rsidRPr="005A3850" w:rsidRDefault="00D43F1B" w:rsidP="00D43F1B">
            <w:pPr>
              <w:keepNext/>
              <w:keepLines/>
              <w:autoSpaceDE w:val="0"/>
              <w:jc w:val="center"/>
              <w:rPr>
                <w:rFonts w:cs="Calibri"/>
                <w:sz w:val="20"/>
                <w:szCs w:val="20"/>
              </w:rPr>
            </w:pP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77F41350" w14:textId="7F7FEA32" w:rsidR="00D43F1B" w:rsidRPr="005A3850" w:rsidRDefault="00D43F1B" w:rsidP="00D43F1B">
            <w:pPr>
              <w:keepNext/>
              <w:keepLines/>
              <w:autoSpaceDE w:val="0"/>
              <w:jc w:val="center"/>
              <w:rPr>
                <w:rFonts w:cs="Calibri"/>
                <w:sz w:val="20"/>
                <w:szCs w:val="20"/>
              </w:rPr>
            </w:pPr>
            <w:r w:rsidRPr="00261C11">
              <w:rPr>
                <w:rFonts w:cs="Calibri"/>
                <w:sz w:val="20"/>
                <w:szCs w:val="20"/>
              </w:rPr>
              <w:t>75</w:t>
            </w:r>
          </w:p>
        </w:tc>
        <w:tc>
          <w:tcPr>
            <w:tcW w:w="299" w:type="pct"/>
            <w:gridSpan w:val="2"/>
            <w:tcBorders>
              <w:top w:val="single" w:sz="2" w:space="0" w:color="auto"/>
              <w:left w:val="single" w:sz="2" w:space="0" w:color="auto"/>
              <w:bottom w:val="single" w:sz="2" w:space="0" w:color="auto"/>
              <w:right w:val="single" w:sz="2" w:space="0" w:color="auto"/>
            </w:tcBorders>
            <w:vAlign w:val="center"/>
          </w:tcPr>
          <w:p w14:paraId="6995D5F4" w14:textId="1D65E86A" w:rsidR="00D43F1B" w:rsidRPr="005A3850" w:rsidRDefault="00D43F1B" w:rsidP="00D43F1B">
            <w:pPr>
              <w:keepNext/>
              <w:keepLines/>
              <w:autoSpaceDE w:val="0"/>
              <w:jc w:val="center"/>
              <w:rPr>
                <w:rFonts w:cs="Calibri"/>
                <w:sz w:val="20"/>
                <w:szCs w:val="20"/>
              </w:rPr>
            </w:pPr>
            <w:r w:rsidRPr="00261C11">
              <w:rPr>
                <w:rFonts w:cs="Calibri"/>
                <w:sz w:val="20"/>
                <w:szCs w:val="20"/>
              </w:rPr>
              <w:t>68</w:t>
            </w:r>
          </w:p>
        </w:tc>
        <w:tc>
          <w:tcPr>
            <w:tcW w:w="301" w:type="pct"/>
            <w:tcBorders>
              <w:top w:val="single" w:sz="2" w:space="0" w:color="auto"/>
              <w:left w:val="single" w:sz="2" w:space="0" w:color="auto"/>
              <w:bottom w:val="single" w:sz="2" w:space="0" w:color="auto"/>
              <w:right w:val="single" w:sz="2" w:space="0" w:color="auto"/>
            </w:tcBorders>
            <w:vAlign w:val="center"/>
          </w:tcPr>
          <w:p w14:paraId="343DCF14" w14:textId="1F705685" w:rsidR="00D43F1B" w:rsidRPr="005A3850" w:rsidRDefault="00D43F1B" w:rsidP="00D43F1B">
            <w:pPr>
              <w:keepNext/>
              <w:keepLines/>
              <w:autoSpaceDE w:val="0"/>
              <w:jc w:val="center"/>
              <w:rPr>
                <w:rFonts w:cs="Calibri"/>
                <w:sz w:val="20"/>
                <w:szCs w:val="20"/>
              </w:rPr>
            </w:pPr>
            <w:r w:rsidRPr="00261C11">
              <w:rPr>
                <w:rFonts w:cs="Calibri"/>
                <w:sz w:val="20"/>
                <w:szCs w:val="20"/>
              </w:rPr>
              <w:t>54</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3DF926"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8BFA33"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0A56BC" w14:textId="64121750"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2" w:space="0" w:color="auto"/>
              <w:right w:val="single" w:sz="2" w:space="0" w:color="auto"/>
            </w:tcBorders>
            <w:shd w:val="clear" w:color="auto" w:fill="auto"/>
            <w:vAlign w:val="center"/>
          </w:tcPr>
          <w:p w14:paraId="16AE4CD5" w14:textId="66E1EF9F" w:rsidR="00D43F1B" w:rsidRPr="00CD26DF" w:rsidRDefault="00D43F1B" w:rsidP="00D43F1B">
            <w:pPr>
              <w:keepNext/>
              <w:keepLines/>
              <w:autoSpaceDE w:val="0"/>
              <w:jc w:val="center"/>
              <w:rPr>
                <w:rFonts w:cs="Calibri"/>
                <w:b/>
                <w:sz w:val="20"/>
                <w:szCs w:val="20"/>
              </w:rPr>
            </w:pPr>
            <w:r w:rsidRPr="002B44C3">
              <w:rPr>
                <w:rFonts w:cs="Calibri"/>
                <w:color w:val="000000"/>
                <w:sz w:val="20"/>
              </w:rPr>
              <w:t>30</w:t>
            </w:r>
          </w:p>
        </w:tc>
        <w:tc>
          <w:tcPr>
            <w:tcW w:w="353"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7C63563" w14:textId="3D3E8D84" w:rsidR="00D43F1B" w:rsidRPr="00CD26DF" w:rsidRDefault="00D43F1B" w:rsidP="00D43F1B">
            <w:pPr>
              <w:keepNext/>
              <w:keepLines/>
              <w:autoSpaceDE w:val="0"/>
              <w:jc w:val="center"/>
              <w:rPr>
                <w:rFonts w:cs="Calibri"/>
                <w:b/>
                <w:sz w:val="20"/>
                <w:szCs w:val="20"/>
              </w:rPr>
            </w:pPr>
          </w:p>
        </w:tc>
      </w:tr>
      <w:tr w:rsidR="00D43F1B" w:rsidRPr="00CD26DF" w14:paraId="26065054" w14:textId="77777777" w:rsidTr="00D43F1B">
        <w:tc>
          <w:tcPr>
            <w:tcW w:w="764" w:type="pct"/>
            <w:tcBorders>
              <w:top w:val="single" w:sz="2" w:space="0" w:color="auto"/>
              <w:left w:val="single" w:sz="12" w:space="0" w:color="auto"/>
              <w:bottom w:val="single" w:sz="4" w:space="0" w:color="auto"/>
              <w:right w:val="single" w:sz="2" w:space="0" w:color="auto"/>
            </w:tcBorders>
            <w:vAlign w:val="center"/>
          </w:tcPr>
          <w:p w14:paraId="383D3FCE" w14:textId="77777777" w:rsidR="00D43F1B" w:rsidRPr="005A3850" w:rsidRDefault="00D43F1B" w:rsidP="00D43F1B">
            <w:pPr>
              <w:keepNext/>
              <w:keepLines/>
              <w:autoSpaceDE w:val="0"/>
              <w:ind w:left="-113" w:right="-108"/>
              <w:jc w:val="center"/>
              <w:rPr>
                <w:rFonts w:cs="Calibri"/>
                <w:sz w:val="20"/>
                <w:szCs w:val="20"/>
              </w:rPr>
            </w:pPr>
            <w:r w:rsidRPr="005A3850">
              <w:rPr>
                <w:rFonts w:cs="Calibri"/>
                <w:sz w:val="20"/>
                <w:szCs w:val="20"/>
              </w:rPr>
              <w:t>Altitude 1200 m -1600m</w:t>
            </w:r>
          </w:p>
          <w:p w14:paraId="20C59B14" w14:textId="77777777" w:rsidR="00D43F1B" w:rsidRPr="005A3850" w:rsidRDefault="00D43F1B" w:rsidP="00D43F1B">
            <w:pPr>
              <w:keepNext/>
              <w:keepLines/>
              <w:autoSpaceDE w:val="0"/>
              <w:jc w:val="center"/>
              <w:rPr>
                <w:rFonts w:cs="Calibri"/>
                <w:sz w:val="20"/>
                <w:szCs w:val="20"/>
              </w:rPr>
            </w:pPr>
            <w:r w:rsidRPr="005A3850">
              <w:rPr>
                <w:rFonts w:cs="Calibri"/>
                <w:sz w:val="20"/>
                <w:szCs w:val="20"/>
              </w:rPr>
              <w:t>Référence 1400 m</w:t>
            </w: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DB0E8E" w14:textId="77777777" w:rsidR="00D43F1B" w:rsidRPr="005A3850" w:rsidRDefault="00D43F1B" w:rsidP="00D43F1B">
            <w:pPr>
              <w:keepNext/>
              <w:keepLines/>
              <w:autoSpaceDE w:val="0"/>
              <w:jc w:val="center"/>
              <w:rPr>
                <w:rFonts w:cs="Calibri"/>
                <w:b/>
                <w:sz w:val="20"/>
                <w:szCs w:val="20"/>
              </w:rPr>
            </w:pPr>
          </w:p>
        </w:tc>
        <w:tc>
          <w:tcPr>
            <w:tcW w:w="301" w:type="pct"/>
            <w:tcBorders>
              <w:top w:val="single" w:sz="2" w:space="0" w:color="auto"/>
              <w:left w:val="single" w:sz="2" w:space="0" w:color="auto"/>
              <w:bottom w:val="single" w:sz="4" w:space="0" w:color="auto"/>
              <w:right w:val="single" w:sz="2" w:space="0" w:color="auto"/>
            </w:tcBorders>
            <w:vAlign w:val="center"/>
          </w:tcPr>
          <w:p w14:paraId="09CA3196" w14:textId="16AB9FC6" w:rsidR="00D43F1B" w:rsidRPr="005A3850" w:rsidRDefault="00D43F1B" w:rsidP="00D43F1B">
            <w:pPr>
              <w:keepNext/>
              <w:keepLines/>
              <w:autoSpaceDE w:val="0"/>
              <w:jc w:val="center"/>
              <w:rPr>
                <w:rFonts w:cs="Calibri"/>
                <w:sz w:val="20"/>
                <w:szCs w:val="20"/>
              </w:rPr>
            </w:pPr>
            <w:r w:rsidRPr="00261C11">
              <w:rPr>
                <w:rFonts w:cs="Calibri"/>
                <w:sz w:val="20"/>
                <w:szCs w:val="20"/>
              </w:rPr>
              <w:t>125</w:t>
            </w:r>
          </w:p>
        </w:tc>
        <w:tc>
          <w:tcPr>
            <w:tcW w:w="301" w:type="pct"/>
            <w:tcBorders>
              <w:top w:val="single" w:sz="2" w:space="0" w:color="auto"/>
              <w:left w:val="single" w:sz="2" w:space="0" w:color="auto"/>
              <w:bottom w:val="single" w:sz="4" w:space="0" w:color="auto"/>
              <w:right w:val="single" w:sz="2" w:space="0" w:color="auto"/>
            </w:tcBorders>
            <w:vAlign w:val="center"/>
          </w:tcPr>
          <w:p w14:paraId="2CDCEC5C" w14:textId="6855C394" w:rsidR="00D43F1B" w:rsidRPr="005A3850" w:rsidRDefault="00D43F1B" w:rsidP="00D43F1B">
            <w:pPr>
              <w:keepNext/>
              <w:keepLines/>
              <w:autoSpaceDE w:val="0"/>
              <w:jc w:val="center"/>
              <w:rPr>
                <w:rFonts w:cs="Calibri"/>
                <w:sz w:val="20"/>
                <w:szCs w:val="20"/>
              </w:rPr>
            </w:pPr>
            <w:r w:rsidRPr="00261C11">
              <w:rPr>
                <w:rFonts w:cs="Calibri"/>
                <w:sz w:val="20"/>
                <w:szCs w:val="20"/>
              </w:rPr>
              <w:t>115</w:t>
            </w:r>
          </w:p>
        </w:tc>
        <w:tc>
          <w:tcPr>
            <w:tcW w:w="29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6446FC" w14:textId="77777777" w:rsidR="00D43F1B" w:rsidRPr="005A3850" w:rsidRDefault="00D43F1B" w:rsidP="00D43F1B">
            <w:pPr>
              <w:keepNext/>
              <w:keepLines/>
              <w:autoSpaceDE w:val="0"/>
              <w:jc w:val="center"/>
              <w:rPr>
                <w:rFonts w:cs="Calibri"/>
                <w:sz w:val="20"/>
                <w:szCs w:val="20"/>
              </w:rPr>
            </w:pP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0408EA" w14:textId="77777777" w:rsidR="00D43F1B" w:rsidRPr="005A3850" w:rsidRDefault="00D43F1B" w:rsidP="00D43F1B">
            <w:pPr>
              <w:keepNext/>
              <w:keepLines/>
              <w:autoSpaceDE w:val="0"/>
              <w:jc w:val="center"/>
              <w:rPr>
                <w:rFonts w:cs="Calibri"/>
                <w:sz w:val="20"/>
                <w:szCs w:val="20"/>
              </w:rPr>
            </w:pPr>
          </w:p>
        </w:tc>
        <w:tc>
          <w:tcPr>
            <w:tcW w:w="299" w:type="pct"/>
            <w:gridSpan w:val="2"/>
            <w:tcBorders>
              <w:top w:val="single" w:sz="2" w:space="0" w:color="auto"/>
              <w:left w:val="single" w:sz="2" w:space="0" w:color="auto"/>
              <w:bottom w:val="single" w:sz="4" w:space="0" w:color="auto"/>
              <w:right w:val="single" w:sz="2" w:space="0" w:color="auto"/>
            </w:tcBorders>
            <w:vAlign w:val="center"/>
          </w:tcPr>
          <w:p w14:paraId="51D6CAE7" w14:textId="64348678" w:rsidR="00D43F1B" w:rsidRPr="005A3850" w:rsidRDefault="00D43F1B" w:rsidP="00D43F1B">
            <w:pPr>
              <w:keepNext/>
              <w:keepLines/>
              <w:autoSpaceDE w:val="0"/>
              <w:jc w:val="center"/>
              <w:rPr>
                <w:rFonts w:cs="Calibri"/>
                <w:sz w:val="20"/>
                <w:szCs w:val="20"/>
              </w:rPr>
            </w:pPr>
            <w:r w:rsidRPr="00261C11">
              <w:rPr>
                <w:rFonts w:cs="Calibri"/>
                <w:sz w:val="20"/>
                <w:szCs w:val="20"/>
              </w:rPr>
              <w:t>109</w:t>
            </w:r>
          </w:p>
        </w:tc>
        <w:tc>
          <w:tcPr>
            <w:tcW w:w="299" w:type="pct"/>
            <w:gridSpan w:val="2"/>
            <w:tcBorders>
              <w:top w:val="single" w:sz="2" w:space="0" w:color="auto"/>
              <w:left w:val="single" w:sz="2" w:space="0" w:color="auto"/>
              <w:bottom w:val="single" w:sz="4" w:space="0" w:color="auto"/>
              <w:right w:val="single" w:sz="2" w:space="0" w:color="auto"/>
            </w:tcBorders>
            <w:vAlign w:val="center"/>
          </w:tcPr>
          <w:p w14:paraId="3832EE37" w14:textId="798F8EAC" w:rsidR="00D43F1B" w:rsidRPr="005A3850" w:rsidRDefault="00D43F1B" w:rsidP="00D43F1B">
            <w:pPr>
              <w:keepNext/>
              <w:keepLines/>
              <w:autoSpaceDE w:val="0"/>
              <w:jc w:val="center"/>
              <w:rPr>
                <w:rFonts w:cs="Calibri"/>
                <w:sz w:val="20"/>
                <w:szCs w:val="20"/>
              </w:rPr>
            </w:pPr>
            <w:r w:rsidRPr="00261C11">
              <w:rPr>
                <w:rFonts w:cs="Calibri"/>
                <w:sz w:val="20"/>
                <w:szCs w:val="20"/>
              </w:rPr>
              <w:t>99</w:t>
            </w:r>
          </w:p>
        </w:tc>
        <w:tc>
          <w:tcPr>
            <w:tcW w:w="301" w:type="pct"/>
            <w:tcBorders>
              <w:top w:val="single" w:sz="2" w:space="0" w:color="auto"/>
              <w:left w:val="single" w:sz="2" w:space="0" w:color="auto"/>
              <w:bottom w:val="single" w:sz="4" w:space="0" w:color="auto"/>
              <w:right w:val="single" w:sz="2" w:space="0" w:color="auto"/>
            </w:tcBorders>
            <w:vAlign w:val="center"/>
          </w:tcPr>
          <w:p w14:paraId="14E975D8" w14:textId="1617212D" w:rsidR="00D43F1B" w:rsidRPr="005A3850" w:rsidRDefault="00D43F1B" w:rsidP="00D43F1B">
            <w:pPr>
              <w:keepNext/>
              <w:keepLines/>
              <w:autoSpaceDE w:val="0"/>
              <w:jc w:val="center"/>
              <w:rPr>
                <w:rFonts w:cs="Calibri"/>
                <w:sz w:val="20"/>
                <w:szCs w:val="20"/>
              </w:rPr>
            </w:pPr>
            <w:r w:rsidRPr="00261C11">
              <w:rPr>
                <w:rFonts w:cs="Calibri"/>
                <w:sz w:val="20"/>
                <w:szCs w:val="20"/>
              </w:rPr>
              <w:t>84</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5AAC58"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9293BF"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3ACFD1" w14:textId="77777777" w:rsidR="00D43F1B" w:rsidRPr="00CD26DF" w:rsidRDefault="00D43F1B" w:rsidP="00D43F1B">
            <w:pPr>
              <w:keepNext/>
              <w:keepLines/>
              <w:autoSpaceDE w:val="0"/>
              <w:jc w:val="center"/>
              <w:rPr>
                <w:rFonts w:cs="Calibri"/>
                <w:b/>
                <w:sz w:val="20"/>
                <w:szCs w:val="20"/>
              </w:rPr>
            </w:pPr>
          </w:p>
        </w:tc>
        <w:tc>
          <w:tcPr>
            <w:tcW w:w="359" w:type="pct"/>
            <w:tcBorders>
              <w:top w:val="single" w:sz="2" w:space="0" w:color="auto"/>
              <w:left w:val="single" w:sz="2" w:space="0" w:color="auto"/>
              <w:bottom w:val="single" w:sz="4" w:space="0" w:color="auto"/>
              <w:right w:val="single" w:sz="2" w:space="0" w:color="auto"/>
            </w:tcBorders>
            <w:shd w:val="clear" w:color="auto" w:fill="auto"/>
            <w:vAlign w:val="center"/>
          </w:tcPr>
          <w:p w14:paraId="35435F11" w14:textId="04B292BD" w:rsidR="00D43F1B" w:rsidRPr="00CD26DF" w:rsidRDefault="00D43F1B" w:rsidP="00D43F1B">
            <w:pPr>
              <w:keepNext/>
              <w:keepLines/>
              <w:autoSpaceDE w:val="0"/>
              <w:jc w:val="center"/>
              <w:rPr>
                <w:rFonts w:cs="Calibri"/>
                <w:b/>
                <w:sz w:val="20"/>
                <w:szCs w:val="20"/>
              </w:rPr>
            </w:pPr>
            <w:r w:rsidRPr="002B44C3">
              <w:rPr>
                <w:rFonts w:cs="Calibri"/>
                <w:color w:val="000000"/>
                <w:sz w:val="20"/>
              </w:rPr>
              <w:t>50</w:t>
            </w:r>
          </w:p>
        </w:tc>
        <w:tc>
          <w:tcPr>
            <w:tcW w:w="353"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74A2D65B" w14:textId="447AB6EB" w:rsidR="00D43F1B" w:rsidRPr="00CD26DF" w:rsidRDefault="00D43F1B" w:rsidP="00D43F1B">
            <w:pPr>
              <w:keepNext/>
              <w:keepLines/>
              <w:autoSpaceDE w:val="0"/>
              <w:jc w:val="center"/>
              <w:rPr>
                <w:rFonts w:cs="Calibri"/>
                <w:b/>
                <w:sz w:val="20"/>
                <w:szCs w:val="20"/>
              </w:rPr>
            </w:pPr>
          </w:p>
        </w:tc>
      </w:tr>
      <w:tr w:rsidR="001A5D1A" w:rsidRPr="00CD26DF" w14:paraId="69285AD1" w14:textId="77777777" w:rsidTr="00D43F1B">
        <w:tc>
          <w:tcPr>
            <w:tcW w:w="764" w:type="pct"/>
            <w:tcBorders>
              <w:top w:val="single" w:sz="4" w:space="0" w:color="auto"/>
              <w:left w:val="single" w:sz="12" w:space="0" w:color="auto"/>
              <w:bottom w:val="single" w:sz="4" w:space="0" w:color="auto"/>
              <w:right w:val="single" w:sz="2" w:space="0" w:color="auto"/>
            </w:tcBorders>
            <w:vAlign w:val="center"/>
          </w:tcPr>
          <w:p w14:paraId="5B447650" w14:textId="77777777" w:rsidR="001A5D1A" w:rsidRPr="005A3850" w:rsidRDefault="001A5D1A" w:rsidP="001A5D1A">
            <w:pPr>
              <w:keepNext/>
              <w:keepLines/>
              <w:autoSpaceDE w:val="0"/>
              <w:ind w:left="-113" w:right="-108"/>
              <w:jc w:val="center"/>
              <w:rPr>
                <w:rFonts w:cs="Calibri"/>
                <w:sz w:val="20"/>
                <w:szCs w:val="20"/>
              </w:rPr>
            </w:pPr>
            <w:r w:rsidRPr="005A3850">
              <w:rPr>
                <w:rFonts w:cs="Calibri"/>
                <w:sz w:val="20"/>
                <w:szCs w:val="20"/>
              </w:rPr>
              <w:t>Altitude &gt; 1600m</w:t>
            </w:r>
          </w:p>
          <w:p w14:paraId="6C7BC60F" w14:textId="77777777" w:rsidR="001A5D1A" w:rsidRPr="005A3850" w:rsidRDefault="001A5D1A" w:rsidP="001A5D1A">
            <w:pPr>
              <w:keepNext/>
              <w:keepLines/>
              <w:autoSpaceDE w:val="0"/>
              <w:jc w:val="center"/>
              <w:rPr>
                <w:rFonts w:cs="Calibri"/>
                <w:sz w:val="20"/>
                <w:szCs w:val="20"/>
              </w:rPr>
            </w:pPr>
            <w:r w:rsidRPr="005A3850">
              <w:rPr>
                <w:rFonts w:cs="Calibri"/>
                <w:sz w:val="20"/>
                <w:szCs w:val="20"/>
              </w:rPr>
              <w:t>Référence 1700 m</w:t>
            </w: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6A15F9" w14:textId="77777777" w:rsidR="001A5D1A" w:rsidRPr="005A3850" w:rsidRDefault="001A5D1A" w:rsidP="001A5D1A">
            <w:pPr>
              <w:keepNext/>
              <w:keepLines/>
              <w:autoSpaceDE w:val="0"/>
              <w:jc w:val="center"/>
              <w:rPr>
                <w:rFonts w:cs="Calibri"/>
                <w:b/>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D9DA47" w14:textId="77777777" w:rsidR="001A5D1A" w:rsidRPr="005A3850" w:rsidRDefault="001A5D1A" w:rsidP="001A5D1A">
            <w:pPr>
              <w:keepNext/>
              <w:keepLines/>
              <w:autoSpaceDE w:val="0"/>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vAlign w:val="center"/>
          </w:tcPr>
          <w:p w14:paraId="7B97DA6A" w14:textId="61936346" w:rsidR="001A5D1A" w:rsidRPr="005A3850" w:rsidRDefault="001A5D1A" w:rsidP="001A5D1A">
            <w:pPr>
              <w:keepNext/>
              <w:keepLines/>
              <w:autoSpaceDE w:val="0"/>
              <w:jc w:val="center"/>
              <w:rPr>
                <w:rFonts w:cs="Calibri"/>
                <w:sz w:val="20"/>
                <w:szCs w:val="20"/>
              </w:rPr>
            </w:pPr>
            <w:r w:rsidRPr="00261C11">
              <w:rPr>
                <w:rFonts w:cs="Calibri"/>
                <w:sz w:val="20"/>
                <w:szCs w:val="20"/>
              </w:rPr>
              <w:t>133</w:t>
            </w:r>
          </w:p>
        </w:tc>
        <w:tc>
          <w:tcPr>
            <w:tcW w:w="29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A301D5" w14:textId="77777777" w:rsidR="001A5D1A" w:rsidRPr="005A3850" w:rsidRDefault="001A5D1A" w:rsidP="001A5D1A">
            <w:pPr>
              <w:keepNext/>
              <w:keepLines/>
              <w:autoSpaceDE w:val="0"/>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89FC75" w14:textId="77777777" w:rsidR="001A5D1A" w:rsidRPr="005A3850" w:rsidRDefault="001A5D1A" w:rsidP="001A5D1A">
            <w:pPr>
              <w:keepNext/>
              <w:keepLines/>
              <w:autoSpaceDE w:val="0"/>
              <w:jc w:val="center"/>
              <w:rPr>
                <w:rFonts w:cs="Calibri"/>
                <w:sz w:val="20"/>
                <w:szCs w:val="20"/>
              </w:rPr>
            </w:pPr>
          </w:p>
        </w:tc>
        <w:tc>
          <w:tcPr>
            <w:tcW w:w="299" w:type="pct"/>
            <w:gridSpan w:val="2"/>
            <w:tcBorders>
              <w:top w:val="single" w:sz="4" w:space="0" w:color="auto"/>
              <w:left w:val="single" w:sz="2" w:space="0" w:color="auto"/>
              <w:bottom w:val="single" w:sz="4" w:space="0" w:color="auto"/>
              <w:right w:val="single" w:sz="2" w:space="0" w:color="auto"/>
            </w:tcBorders>
            <w:vAlign w:val="center"/>
          </w:tcPr>
          <w:p w14:paraId="53A6D132" w14:textId="385624AC" w:rsidR="001A5D1A" w:rsidRPr="005A3850" w:rsidRDefault="001A5D1A" w:rsidP="001A5D1A">
            <w:pPr>
              <w:keepNext/>
              <w:keepLines/>
              <w:autoSpaceDE w:val="0"/>
              <w:jc w:val="center"/>
              <w:rPr>
                <w:rFonts w:cs="Calibri"/>
                <w:sz w:val="20"/>
                <w:szCs w:val="20"/>
              </w:rPr>
            </w:pPr>
            <w:r w:rsidRPr="00261C11">
              <w:rPr>
                <w:rFonts w:cs="Calibri"/>
                <w:sz w:val="20"/>
                <w:szCs w:val="20"/>
              </w:rPr>
              <w:t>117</w:t>
            </w:r>
          </w:p>
        </w:tc>
        <w:tc>
          <w:tcPr>
            <w:tcW w:w="299" w:type="pct"/>
            <w:gridSpan w:val="2"/>
            <w:tcBorders>
              <w:top w:val="single" w:sz="4" w:space="0" w:color="auto"/>
              <w:left w:val="single" w:sz="2" w:space="0" w:color="auto"/>
              <w:bottom w:val="single" w:sz="4" w:space="0" w:color="auto"/>
              <w:right w:val="single" w:sz="2" w:space="0" w:color="auto"/>
            </w:tcBorders>
            <w:vAlign w:val="center"/>
          </w:tcPr>
          <w:p w14:paraId="41B449F3" w14:textId="62B335DC" w:rsidR="001A5D1A" w:rsidRPr="005A3850" w:rsidRDefault="001A5D1A" w:rsidP="001A5D1A">
            <w:pPr>
              <w:keepNext/>
              <w:keepLines/>
              <w:autoSpaceDE w:val="0"/>
              <w:jc w:val="center"/>
              <w:rPr>
                <w:rFonts w:cs="Calibri"/>
                <w:sz w:val="20"/>
                <w:szCs w:val="20"/>
              </w:rPr>
            </w:pPr>
            <w:r w:rsidRPr="00261C11">
              <w:rPr>
                <w:rFonts w:cs="Calibri"/>
                <w:sz w:val="20"/>
                <w:szCs w:val="20"/>
              </w:rPr>
              <w:t>107</w:t>
            </w:r>
          </w:p>
        </w:tc>
        <w:tc>
          <w:tcPr>
            <w:tcW w:w="301" w:type="pct"/>
            <w:tcBorders>
              <w:top w:val="single" w:sz="4" w:space="0" w:color="auto"/>
              <w:left w:val="single" w:sz="2" w:space="0" w:color="auto"/>
              <w:bottom w:val="single" w:sz="4" w:space="0" w:color="auto"/>
              <w:right w:val="single" w:sz="2" w:space="0" w:color="auto"/>
            </w:tcBorders>
            <w:vAlign w:val="center"/>
          </w:tcPr>
          <w:p w14:paraId="3C85C080" w14:textId="2170C015" w:rsidR="001A5D1A" w:rsidRPr="005A3850" w:rsidRDefault="001A5D1A" w:rsidP="001A5D1A">
            <w:pPr>
              <w:keepNext/>
              <w:keepLines/>
              <w:autoSpaceDE w:val="0"/>
              <w:jc w:val="center"/>
              <w:rPr>
                <w:rFonts w:cs="Calibri"/>
                <w:sz w:val="20"/>
                <w:szCs w:val="20"/>
              </w:rPr>
            </w:pPr>
            <w:r w:rsidRPr="00261C11">
              <w:rPr>
                <w:rFonts w:cs="Calibri"/>
                <w:sz w:val="20"/>
                <w:szCs w:val="20"/>
              </w:rPr>
              <w:t>92</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36C471" w14:textId="77777777" w:rsidR="001A5D1A" w:rsidRPr="00CD26DF" w:rsidRDefault="001A5D1A" w:rsidP="001A5D1A">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1B0A01" w14:textId="77777777" w:rsidR="001A5D1A" w:rsidRPr="00CD26DF" w:rsidRDefault="001A5D1A" w:rsidP="001A5D1A">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5B9205" w14:textId="77777777" w:rsidR="001A5D1A" w:rsidRPr="00CD26DF" w:rsidRDefault="001A5D1A" w:rsidP="001A5D1A">
            <w:pPr>
              <w:keepNext/>
              <w:keepLines/>
              <w:autoSpaceDE w:val="0"/>
              <w:jc w:val="center"/>
              <w:rPr>
                <w:rFonts w:cs="Calibri"/>
                <w:b/>
                <w:sz w:val="20"/>
                <w:szCs w:val="20"/>
              </w:rPr>
            </w:pPr>
          </w:p>
        </w:tc>
        <w:tc>
          <w:tcPr>
            <w:tcW w:w="3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FD927F" w14:textId="77777777" w:rsidR="001A5D1A" w:rsidRPr="00CD26DF" w:rsidRDefault="001A5D1A" w:rsidP="001A5D1A">
            <w:pPr>
              <w:keepNext/>
              <w:keepLines/>
              <w:autoSpaceDE w:val="0"/>
              <w:jc w:val="center"/>
              <w:rPr>
                <w:rFonts w:cs="Calibri"/>
                <w:b/>
                <w:sz w:val="20"/>
                <w:szCs w:val="20"/>
              </w:rPr>
            </w:pPr>
          </w:p>
        </w:tc>
        <w:tc>
          <w:tcPr>
            <w:tcW w:w="35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BE9F351" w14:textId="77777777" w:rsidR="001A5D1A" w:rsidRPr="00CD26DF" w:rsidRDefault="001A5D1A" w:rsidP="001A5D1A">
            <w:pPr>
              <w:keepNext/>
              <w:keepLines/>
              <w:autoSpaceDE w:val="0"/>
              <w:jc w:val="center"/>
              <w:rPr>
                <w:rFonts w:cs="Calibri"/>
                <w:sz w:val="16"/>
                <w:szCs w:val="16"/>
              </w:rPr>
            </w:pPr>
          </w:p>
        </w:tc>
      </w:tr>
      <w:tr w:rsidR="00B839BA" w:rsidRPr="00CD26DF" w14:paraId="0C5EDB5C" w14:textId="77777777" w:rsidTr="001A5D1A">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C30EF73" w14:textId="77777777" w:rsidR="00B839BA" w:rsidRPr="00CD26DF" w:rsidRDefault="00B839BA" w:rsidP="00601EA2">
            <w:pPr>
              <w:keepNext/>
              <w:keepLines/>
              <w:autoSpaceDE w:val="0"/>
              <w:spacing w:before="120"/>
              <w:jc w:val="center"/>
              <w:rPr>
                <w:rFonts w:cs="Calibri"/>
                <w:sz w:val="4"/>
                <w:szCs w:val="16"/>
              </w:rPr>
            </w:pPr>
          </w:p>
        </w:tc>
      </w:tr>
      <w:tr w:rsidR="00B839BA" w:rsidRPr="00CD26DF" w14:paraId="1D1C716A" w14:textId="77777777" w:rsidTr="00D43F1B">
        <w:tblPrEx>
          <w:tblCellMar>
            <w:right w:w="57" w:type="dxa"/>
          </w:tblCellMar>
        </w:tblPrEx>
        <w:tc>
          <w:tcPr>
            <w:tcW w:w="76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E11FDF6"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Composante USE</w:t>
            </w:r>
          </w:p>
        </w:tc>
        <w:tc>
          <w:tcPr>
            <w:tcW w:w="108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348A049"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c>
          <w:tcPr>
            <w:tcW w:w="661" w:type="pct"/>
            <w:gridSpan w:val="3"/>
            <w:tcBorders>
              <w:top w:val="single" w:sz="12" w:space="0" w:color="auto"/>
              <w:left w:val="single" w:sz="4" w:space="0" w:color="auto"/>
              <w:bottom w:val="single" w:sz="4" w:space="0" w:color="auto"/>
              <w:right w:val="nil"/>
            </w:tcBorders>
            <w:vAlign w:val="center"/>
            <w:hideMark/>
          </w:tcPr>
          <w:p w14:paraId="1439C2CD" w14:textId="77777777" w:rsidR="00B839BA" w:rsidRPr="005A3850" w:rsidRDefault="00B839BA" w:rsidP="00601EA2">
            <w:pPr>
              <w:keepNext/>
              <w:keepLines/>
              <w:autoSpaceDE w:val="0"/>
              <w:jc w:val="center"/>
              <w:rPr>
                <w:rFonts w:cs="Calibri"/>
                <w:sz w:val="20"/>
                <w:szCs w:val="20"/>
              </w:rPr>
            </w:pPr>
            <w:r w:rsidRPr="005A3850">
              <w:rPr>
                <w:rFonts w:cs="Calibri"/>
                <w:sz w:val="20"/>
                <w:szCs w:val="20"/>
              </w:rPr>
              <w:t>USE étalon =</w:t>
            </w:r>
          </w:p>
        </w:tc>
        <w:tc>
          <w:tcPr>
            <w:tcW w:w="308" w:type="pct"/>
            <w:gridSpan w:val="2"/>
            <w:tcBorders>
              <w:top w:val="single" w:sz="12" w:space="0" w:color="auto"/>
              <w:left w:val="nil"/>
              <w:bottom w:val="single" w:sz="4" w:space="0" w:color="auto"/>
              <w:right w:val="nil"/>
            </w:tcBorders>
            <w:vAlign w:val="center"/>
            <w:hideMark/>
          </w:tcPr>
          <w:p w14:paraId="06F2E162" w14:textId="77777777" w:rsidR="00B839BA" w:rsidRPr="005A3850" w:rsidRDefault="00B839BA" w:rsidP="00601EA2">
            <w:pPr>
              <w:keepNext/>
              <w:keepLines/>
              <w:autoSpaceDE w:val="0"/>
              <w:jc w:val="center"/>
              <w:rPr>
                <w:rFonts w:cs="Calibri"/>
                <w:b/>
                <w:sz w:val="20"/>
                <w:szCs w:val="20"/>
              </w:rPr>
            </w:pPr>
            <w:r w:rsidRPr="005A3850">
              <w:rPr>
                <w:rFonts w:cs="Calibri"/>
                <w:b/>
                <w:sz w:val="20"/>
                <w:szCs w:val="20"/>
              </w:rPr>
              <w:t xml:space="preserve">21 </w:t>
            </w:r>
          </w:p>
        </w:tc>
        <w:tc>
          <w:tcPr>
            <w:tcW w:w="352" w:type="pct"/>
            <w:gridSpan w:val="2"/>
            <w:tcBorders>
              <w:top w:val="single" w:sz="12" w:space="0" w:color="auto"/>
              <w:left w:val="nil"/>
              <w:bottom w:val="single" w:sz="4" w:space="0" w:color="auto"/>
              <w:right w:val="single" w:sz="4" w:space="0" w:color="auto"/>
            </w:tcBorders>
            <w:vAlign w:val="center"/>
            <w:hideMark/>
          </w:tcPr>
          <w:p w14:paraId="2EBD2BD8" w14:textId="77777777" w:rsidR="00B839BA" w:rsidRPr="005A3850" w:rsidRDefault="00B839BA" w:rsidP="00601EA2">
            <w:pPr>
              <w:keepNext/>
              <w:keepLines/>
              <w:autoSpaceDE w:val="0"/>
              <w:ind w:left="-174"/>
              <w:jc w:val="right"/>
              <w:rPr>
                <w:rFonts w:cs="Calibri"/>
                <w:b/>
                <w:sz w:val="20"/>
                <w:szCs w:val="20"/>
                <w:bdr w:val="none" w:sz="0" w:space="0" w:color="auto" w:frame="1"/>
              </w:rPr>
            </w:pPr>
            <w:r w:rsidRPr="005A3850">
              <w:rPr>
                <w:rFonts w:cs="Calibri"/>
                <w:sz w:val="20"/>
                <w:szCs w:val="20"/>
              </w:rPr>
              <w:t>kWh/m²/an</w:t>
            </w:r>
          </w:p>
        </w:tc>
        <w:tc>
          <w:tcPr>
            <w:tcW w:w="1833"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2A47BCA3"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B839BA" w:rsidRPr="00CD26DF" w14:paraId="69F9BF56"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737ABD3" w14:textId="77777777" w:rsidR="00B839BA" w:rsidRPr="005A3850" w:rsidRDefault="00B839BA" w:rsidP="00601EA2">
            <w:pPr>
              <w:keepNext/>
              <w:keepLines/>
              <w:autoSpaceDE w:val="0"/>
              <w:jc w:val="center"/>
              <w:rPr>
                <w:rFonts w:cs="Calibri"/>
                <w:b/>
                <w:sz w:val="20"/>
                <w:szCs w:val="20"/>
                <w:bdr w:val="none" w:sz="0" w:space="0" w:color="auto" w:frame="1"/>
              </w:rPr>
            </w:pPr>
            <w:r w:rsidRPr="005A3850">
              <w:rPr>
                <w:rFonts w:cs="Calibri"/>
                <w:b/>
                <w:sz w:val="20"/>
                <w:szCs w:val="20"/>
              </w:rPr>
              <w:t>Type d’indicateur d’intensité d’usage</w:t>
            </w:r>
          </w:p>
        </w:tc>
        <w:tc>
          <w:tcPr>
            <w:tcW w:w="2403"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DC79FF5"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à renseigner par l’assujetti</w:t>
            </w:r>
          </w:p>
          <w:p w14:paraId="4E505FD5" w14:textId="77777777" w:rsidR="00B839BA" w:rsidRPr="005A3850" w:rsidRDefault="00B839BA" w:rsidP="00601EA2">
            <w:pPr>
              <w:keepNext/>
              <w:keepLines/>
              <w:autoSpaceDE w:val="0"/>
              <w:spacing w:after="120"/>
              <w:jc w:val="center"/>
              <w:rPr>
                <w:rFonts w:cs="Calibri"/>
                <w:sz w:val="20"/>
                <w:szCs w:val="20"/>
                <w:bdr w:val="none" w:sz="0" w:space="0" w:color="auto" w:frame="1"/>
              </w:rPr>
            </w:pPr>
            <w:r w:rsidRPr="005A3850">
              <w:rPr>
                <w:rFonts w:cs="Calibri"/>
                <w:sz w:val="20"/>
                <w:szCs w:val="20"/>
              </w:rPr>
              <w:t>Valeur de référence associée à la USE étalon</w:t>
            </w:r>
          </w:p>
        </w:tc>
        <w:tc>
          <w:tcPr>
            <w:tcW w:w="1833"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C794272" w14:textId="77777777" w:rsidR="00B839BA" w:rsidRPr="005A3850" w:rsidRDefault="00B839BA" w:rsidP="00601EA2">
            <w:pPr>
              <w:keepNext/>
              <w:keepLines/>
              <w:autoSpaceDE w:val="0"/>
              <w:spacing w:before="120"/>
              <w:jc w:val="center"/>
              <w:rPr>
                <w:rFonts w:cs="Calibri"/>
                <w:b/>
                <w:sz w:val="20"/>
                <w:szCs w:val="20"/>
              </w:rPr>
            </w:pPr>
            <w:r w:rsidRPr="005A3850">
              <w:rPr>
                <w:rFonts w:cs="Calibri"/>
                <w:b/>
                <w:sz w:val="20"/>
                <w:szCs w:val="20"/>
              </w:rPr>
              <w:t>Indicateur d’intensité d’usage étalon</w:t>
            </w:r>
          </w:p>
          <w:p w14:paraId="52F707F9" w14:textId="77777777" w:rsidR="00B839BA" w:rsidRPr="005A3850" w:rsidRDefault="00B839BA" w:rsidP="00601EA2">
            <w:pPr>
              <w:keepNext/>
              <w:keepLines/>
              <w:autoSpaceDE w:val="0"/>
              <w:spacing w:before="120"/>
              <w:jc w:val="center"/>
              <w:rPr>
                <w:rFonts w:cs="Calibri"/>
                <w:b/>
                <w:sz w:val="20"/>
                <w:szCs w:val="20"/>
                <w:bdr w:val="none" w:sz="0" w:space="0" w:color="auto" w:frame="1"/>
              </w:rPr>
            </w:pPr>
          </w:p>
        </w:tc>
      </w:tr>
      <w:tr w:rsidR="001A331C" w:rsidRPr="00CD26DF" w14:paraId="411A3221"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vAlign w:val="center"/>
            <w:hideMark/>
          </w:tcPr>
          <w:p w14:paraId="2D2E24F4" w14:textId="77777777" w:rsidR="001A331C" w:rsidRPr="005A3850" w:rsidRDefault="001A331C" w:rsidP="001A331C">
            <w:pPr>
              <w:keepNext/>
              <w:keepLines/>
              <w:autoSpaceDE w:val="0"/>
              <w:jc w:val="center"/>
              <w:rPr>
                <w:rFonts w:cs="Calibri"/>
                <w:sz w:val="20"/>
                <w:szCs w:val="20"/>
                <w:bdr w:val="none" w:sz="0" w:space="0" w:color="auto" w:frame="1"/>
              </w:rPr>
            </w:pPr>
            <w:r w:rsidRPr="005A3850">
              <w:rPr>
                <w:rFonts w:cs="Calibri"/>
                <w:sz w:val="20"/>
                <w:szCs w:val="20"/>
              </w:rPr>
              <w:t>Indicateurs d’intensité d’usage temporels</w:t>
            </w:r>
          </w:p>
        </w:tc>
        <w:tc>
          <w:tcPr>
            <w:tcW w:w="2052" w:type="pct"/>
            <w:gridSpan w:val="9"/>
            <w:tcBorders>
              <w:top w:val="single" w:sz="4" w:space="0" w:color="auto"/>
              <w:left w:val="single" w:sz="2" w:space="0" w:color="auto"/>
              <w:bottom w:val="single" w:sz="4" w:space="0" w:color="auto"/>
              <w:right w:val="single" w:sz="4" w:space="0" w:color="auto"/>
            </w:tcBorders>
            <w:vAlign w:val="center"/>
          </w:tcPr>
          <w:p w14:paraId="04D3A132" w14:textId="08D0A8E4" w:rsidR="001A331C" w:rsidRPr="005A3850" w:rsidRDefault="001A331C" w:rsidP="001A331C">
            <w:pPr>
              <w:keepNext/>
              <w:keepLines/>
              <w:autoSpaceDE w:val="0"/>
              <w:spacing w:before="120" w:after="120"/>
              <w:jc w:val="center"/>
              <w:rPr>
                <w:rFonts w:cs="Calibri"/>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52" w:type="pct"/>
            <w:gridSpan w:val="2"/>
            <w:tcBorders>
              <w:top w:val="single" w:sz="4" w:space="0" w:color="auto"/>
              <w:left w:val="single" w:sz="4" w:space="0" w:color="auto"/>
              <w:bottom w:val="single" w:sz="4" w:space="0" w:color="auto"/>
              <w:right w:val="single" w:sz="4" w:space="0" w:color="auto"/>
            </w:tcBorders>
            <w:vAlign w:val="center"/>
            <w:hideMark/>
          </w:tcPr>
          <w:p w14:paraId="45DBA1D4" w14:textId="41BAFB51" w:rsidR="001A331C" w:rsidRPr="00E462BE" w:rsidRDefault="001A331C" w:rsidP="001A331C">
            <w:pPr>
              <w:keepNext/>
              <w:keepLines/>
              <w:autoSpaceDE w:val="0"/>
              <w:spacing w:before="120" w:after="120"/>
              <w:jc w:val="center"/>
              <w:rPr>
                <w:rFonts w:cs="Calibri"/>
                <w:bCs/>
                <w:sz w:val="20"/>
                <w:szCs w:val="20"/>
                <w:bdr w:val="none" w:sz="0" w:space="0" w:color="auto" w:frame="1"/>
              </w:rPr>
            </w:pPr>
            <w:r>
              <w:rPr>
                <w:rFonts w:cs="Calibri"/>
                <w:sz w:val="20"/>
                <w:szCs w:val="20"/>
              </w:rPr>
              <w:t>2300</w:t>
            </w:r>
          </w:p>
        </w:tc>
        <w:tc>
          <w:tcPr>
            <w:tcW w:w="1501" w:type="pct"/>
            <w:gridSpan w:val="5"/>
            <w:tcBorders>
              <w:top w:val="single" w:sz="4" w:space="0" w:color="auto"/>
              <w:left w:val="single" w:sz="4" w:space="0" w:color="auto"/>
              <w:bottom w:val="single" w:sz="4" w:space="0" w:color="auto"/>
              <w:right w:val="single" w:sz="2" w:space="0" w:color="auto"/>
            </w:tcBorders>
            <w:vAlign w:val="center"/>
            <w:hideMark/>
          </w:tcPr>
          <w:p w14:paraId="15DC115E" w14:textId="781B157F" w:rsidR="001A331C" w:rsidRPr="005A3850" w:rsidRDefault="001A331C" w:rsidP="001A331C">
            <w:pPr>
              <w:keepNext/>
              <w:keepLines/>
              <w:autoSpaceDE w:val="0"/>
              <w:spacing w:before="120" w:after="120"/>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002B7741" w:rsidRPr="005A3850">
              <w:rPr>
                <w:rFonts w:cs="Calibri"/>
                <w:b/>
                <w:sz w:val="20"/>
                <w:szCs w:val="20"/>
              </w:rPr>
              <w:t>Nb_h_ouvrées</w:t>
            </w:r>
            <w:r w:rsidR="002B7741" w:rsidRPr="00E462BE">
              <w:rPr>
                <w:rFonts w:cs="Calibri"/>
                <w:b/>
                <w:sz w:val="20"/>
                <w:szCs w:val="20"/>
                <w:vertAlign w:val="subscript"/>
              </w:rPr>
              <w:t>étalon</w:t>
            </w:r>
          </w:p>
        </w:tc>
        <w:tc>
          <w:tcPr>
            <w:tcW w:w="332" w:type="pct"/>
            <w:tcBorders>
              <w:top w:val="single" w:sz="4" w:space="0" w:color="auto"/>
              <w:left w:val="single" w:sz="2" w:space="0" w:color="auto"/>
              <w:bottom w:val="single" w:sz="4" w:space="0" w:color="auto"/>
              <w:right w:val="single" w:sz="12" w:space="0" w:color="auto"/>
            </w:tcBorders>
            <w:vAlign w:val="center"/>
          </w:tcPr>
          <w:p w14:paraId="36930456" w14:textId="77777777" w:rsidR="001A331C" w:rsidRPr="005A3850" w:rsidRDefault="001A331C" w:rsidP="001A331C">
            <w:pPr>
              <w:keepNext/>
              <w:keepLines/>
              <w:autoSpaceDE w:val="0"/>
              <w:spacing w:before="120" w:after="120"/>
              <w:jc w:val="center"/>
              <w:rPr>
                <w:rFonts w:cs="Calibri"/>
                <w:b/>
                <w:sz w:val="20"/>
                <w:szCs w:val="20"/>
              </w:rPr>
            </w:pPr>
            <w:r w:rsidRPr="005A3850">
              <w:rPr>
                <w:rFonts w:cs="Calibri"/>
                <w:b/>
                <w:sz w:val="20"/>
                <w:szCs w:val="20"/>
              </w:rPr>
              <w:t>2300</w:t>
            </w:r>
          </w:p>
        </w:tc>
      </w:tr>
      <w:tr w:rsidR="00A32786" w:rsidRPr="00CD26DF" w14:paraId="363F9AEA" w14:textId="77777777" w:rsidTr="00D43F1B">
        <w:tblPrEx>
          <w:tblCellMar>
            <w:right w:w="57" w:type="dxa"/>
          </w:tblCellMar>
        </w:tblPrEx>
        <w:tc>
          <w:tcPr>
            <w:tcW w:w="764" w:type="pct"/>
            <w:tcBorders>
              <w:top w:val="single" w:sz="4" w:space="0" w:color="auto"/>
              <w:left w:val="single" w:sz="12" w:space="0" w:color="auto"/>
              <w:bottom w:val="single" w:sz="4" w:space="0" w:color="auto"/>
              <w:right w:val="single" w:sz="2" w:space="0" w:color="auto"/>
            </w:tcBorders>
            <w:vAlign w:val="center"/>
          </w:tcPr>
          <w:p w14:paraId="4BC0092F" w14:textId="6849E017" w:rsidR="00A32786" w:rsidRPr="005A3850" w:rsidRDefault="00A32786" w:rsidP="00A32786">
            <w:pPr>
              <w:keepNext/>
              <w:keepLines/>
              <w:autoSpaceDE w:val="0"/>
              <w:jc w:val="center"/>
              <w:rPr>
                <w:rFonts w:cs="Calibri"/>
                <w:sz w:val="20"/>
                <w:szCs w:val="20"/>
              </w:rPr>
            </w:pPr>
            <w:r>
              <w:rPr>
                <w:rFonts w:cs="Calibri"/>
                <w:sz w:val="20"/>
                <w:szCs w:val="20"/>
                <w:bdr w:val="none" w:sz="0" w:space="0" w:color="auto" w:frame="1"/>
                <w:lang w:val="en-GB"/>
              </w:rPr>
              <w:t>Indicateurs d’intensité d’usage surfaciques</w:t>
            </w:r>
          </w:p>
        </w:tc>
        <w:tc>
          <w:tcPr>
            <w:tcW w:w="4236" w:type="pct"/>
            <w:gridSpan w:val="17"/>
            <w:tcBorders>
              <w:top w:val="single" w:sz="4" w:space="0" w:color="auto"/>
              <w:left w:val="single" w:sz="2" w:space="0" w:color="auto"/>
              <w:bottom w:val="single" w:sz="4" w:space="0" w:color="auto"/>
              <w:right w:val="single" w:sz="12" w:space="0" w:color="auto"/>
            </w:tcBorders>
            <w:vAlign w:val="center"/>
          </w:tcPr>
          <w:p w14:paraId="21F45A79" w14:textId="710E18BA" w:rsidR="00A32786" w:rsidRPr="005A3850" w:rsidRDefault="00A32786" w:rsidP="00A32786">
            <w:pPr>
              <w:keepNext/>
              <w:keepLines/>
              <w:autoSpaceDE w:val="0"/>
              <w:spacing w:before="120" w:after="120"/>
              <w:jc w:val="center"/>
              <w:rPr>
                <w:rFonts w:cs="Calibri"/>
                <w:b/>
                <w:sz w:val="20"/>
                <w:szCs w:val="20"/>
              </w:rPr>
            </w:pPr>
            <w:r>
              <w:rPr>
                <w:rFonts w:cs="Calibri"/>
                <w:sz w:val="20"/>
                <w:szCs w:val="20"/>
                <w:bdr w:val="none" w:sz="0" w:space="0" w:color="auto" w:frame="1"/>
                <w:lang w:val="en-GB"/>
              </w:rPr>
              <w:t>Pas de modulation surfacique</w:t>
            </w:r>
          </w:p>
        </w:tc>
      </w:tr>
      <w:tr w:rsidR="00B839BA" w:rsidRPr="00CD26DF" w14:paraId="52619B02" w14:textId="77777777" w:rsidTr="00D43F1B">
        <w:tblPrEx>
          <w:tblCellMar>
            <w:right w:w="57" w:type="dxa"/>
          </w:tblCellMar>
        </w:tblPrEx>
        <w:tc>
          <w:tcPr>
            <w:tcW w:w="764" w:type="pct"/>
            <w:tcBorders>
              <w:top w:val="single" w:sz="4" w:space="0" w:color="auto"/>
              <w:left w:val="single" w:sz="12" w:space="0" w:color="auto"/>
              <w:bottom w:val="single" w:sz="12" w:space="0" w:color="auto"/>
              <w:right w:val="single" w:sz="2" w:space="0" w:color="auto"/>
            </w:tcBorders>
            <w:vAlign w:val="center"/>
            <w:hideMark/>
          </w:tcPr>
          <w:p w14:paraId="2502027E" w14:textId="77777777" w:rsidR="00B839BA" w:rsidRPr="005A3850" w:rsidRDefault="00B839BA" w:rsidP="00601EA2">
            <w:pPr>
              <w:keepNext/>
              <w:keepLines/>
              <w:autoSpaceDE w:val="0"/>
              <w:jc w:val="center"/>
              <w:rPr>
                <w:rFonts w:cs="Calibri"/>
                <w:sz w:val="20"/>
                <w:szCs w:val="20"/>
                <w:bdr w:val="none" w:sz="0" w:space="0" w:color="auto" w:frame="1"/>
              </w:rPr>
            </w:pPr>
            <w:r w:rsidRPr="005A3850">
              <w:rPr>
                <w:rFonts w:cs="Calibri"/>
                <w:sz w:val="20"/>
                <w:szCs w:val="20"/>
              </w:rPr>
              <w:t>Formule de modulation en fonction du volume d’activité</w:t>
            </w:r>
          </w:p>
        </w:tc>
        <w:tc>
          <w:tcPr>
            <w:tcW w:w="4236" w:type="pct"/>
            <w:gridSpan w:val="17"/>
            <w:tcBorders>
              <w:top w:val="single" w:sz="4" w:space="0" w:color="auto"/>
              <w:left w:val="single" w:sz="2" w:space="0" w:color="auto"/>
              <w:bottom w:val="single" w:sz="12" w:space="0" w:color="auto"/>
              <w:right w:val="single" w:sz="12" w:space="0" w:color="auto"/>
            </w:tcBorders>
            <w:vAlign w:val="center"/>
            <w:hideMark/>
          </w:tcPr>
          <w:p w14:paraId="3083FBDA" w14:textId="26DB516B" w:rsidR="00B839BA" w:rsidRPr="005A3850" w:rsidRDefault="001A331C" w:rsidP="00601EA2">
            <w:pPr>
              <w:keepNext/>
              <w:keepLines/>
              <w:autoSpaceDE w:val="0"/>
              <w:spacing w:before="120" w:after="120"/>
              <w:ind w:left="-101" w:right="-5"/>
              <w:jc w:val="center"/>
              <w:rPr>
                <w:rFonts w:cs="Calibri"/>
                <w:sz w:val="20"/>
                <w:szCs w:val="20"/>
                <w:bdr w:val="none" w:sz="0" w:space="0" w:color="auto" w:frame="1"/>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5A3850">
              <w:rPr>
                <w:rFonts w:cs="Calibri"/>
                <w:sz w:val="20"/>
                <w:szCs w:val="20"/>
                <w:bdr w:val="none" w:sz="0" w:space="0" w:color="auto" w:frame="1"/>
              </w:rPr>
              <w:t xml:space="preserve"> </w:t>
            </w:r>
          </w:p>
        </w:tc>
      </w:tr>
    </w:tbl>
    <w:p w14:paraId="05847A24" w14:textId="3763986D" w:rsidR="00B839BA" w:rsidRPr="005A3850" w:rsidRDefault="00B839BA" w:rsidP="00B839BA">
      <w:pPr>
        <w:keepNext/>
        <w:keepLines/>
        <w:autoSpaceDE w:val="0"/>
        <w:ind w:right="-6"/>
        <w:rPr>
          <w:rFonts w:cs="Calibri"/>
          <w:sz w:val="20"/>
          <w:szCs w:val="21"/>
          <w:u w:val="single"/>
        </w:rPr>
      </w:pPr>
      <w:r w:rsidRPr="005A3850">
        <w:rPr>
          <w:rFonts w:cs="Calibri"/>
          <w:sz w:val="20"/>
          <w:szCs w:val="21"/>
          <w:u w:val="single"/>
        </w:rPr>
        <w:t xml:space="preserve">Nota : </w:t>
      </w:r>
      <w:r w:rsidR="002B7741" w:rsidRPr="005A3850">
        <w:rPr>
          <w:rFonts w:cs="Calibri"/>
          <w:b/>
          <w:sz w:val="20"/>
          <w:szCs w:val="20"/>
        </w:rPr>
        <w:t>Nb_h_ouvrées</w:t>
      </w:r>
      <w:r w:rsidR="002B7741" w:rsidRPr="00E462BE">
        <w:rPr>
          <w:rFonts w:cs="Calibri"/>
          <w:b/>
          <w:sz w:val="20"/>
          <w:szCs w:val="20"/>
          <w:vertAlign w:val="subscript"/>
        </w:rPr>
        <w:t>étalon</w:t>
      </w:r>
      <w:r w:rsidR="002B7741" w:rsidRPr="005A3850">
        <w:rPr>
          <w:rFonts w:cs="Calibri"/>
          <w:sz w:val="20"/>
          <w:szCs w:val="21"/>
        </w:rPr>
        <w:t xml:space="preserve"> </w:t>
      </w:r>
      <w:r w:rsidRPr="005A3850">
        <w:rPr>
          <w:rFonts w:cs="Calibri"/>
          <w:sz w:val="20"/>
          <w:szCs w:val="21"/>
        </w:rPr>
        <w:t xml:space="preserve">à 2 300 h ouvrées/an correspond à 46 semaines ouvrées x 5 jours ouvrés x 10 h amplitude quotidienne </w:t>
      </w:r>
    </w:p>
    <w:p w14:paraId="464E6575" w14:textId="77777777" w:rsidR="00B839BA" w:rsidRPr="005A3850" w:rsidRDefault="00B839BA" w:rsidP="00B839BA">
      <w:pPr>
        <w:keepNext/>
        <w:keepLines/>
        <w:rPr>
          <w:rFonts w:cs="Calibri"/>
          <w:sz w:val="20"/>
          <w:szCs w:val="21"/>
        </w:rPr>
      </w:pPr>
      <w:r w:rsidRPr="005A3850">
        <w:rPr>
          <w:rFonts w:cs="Calibri"/>
          <w:b/>
          <w:sz w:val="20"/>
          <w:szCs w:val="21"/>
        </w:rPr>
        <w:t>Nb_h ouvrées</w:t>
      </w:r>
      <w:r w:rsidRPr="005A3850">
        <w:rPr>
          <w:rFonts w:cs="Calibri"/>
          <w:sz w:val="20"/>
          <w:szCs w:val="21"/>
        </w:rPr>
        <w:t xml:space="preserve"> serait à 2 070 h ouvrées/an pour 46 semaines ouvrées x 5 jours ouvrés x 9 h amplitude quotidienne (fermetures 4 semaines congés)</w:t>
      </w:r>
    </w:p>
    <w:p w14:paraId="3A08666C" w14:textId="7D6EC23A" w:rsidR="00A32786" w:rsidRDefault="00A32786" w:rsidP="00A32786">
      <w:pPr>
        <w:pStyle w:val="SNLabelNOR"/>
        <w:suppressAutoHyphens w:val="0"/>
        <w:jc w:val="left"/>
        <w:rPr>
          <w:rFonts w:ascii="Calibri" w:hAnsi="Calibri" w:cs="Calibri"/>
          <w:sz w:val="20"/>
          <w:szCs w:val="22"/>
        </w:rPr>
      </w:pPr>
      <w:r>
        <w:rPr>
          <w:rFonts w:ascii="Calibri" w:hAnsi="Calibri" w:cs="Calibri"/>
          <w:sz w:val="20"/>
          <w:szCs w:val="20"/>
        </w:rPr>
        <w:t>0,28xCVCx(</w:t>
      </w:r>
      <w:r>
        <w:rPr>
          <w:rFonts w:ascii="Calibri" w:hAnsi="Calibri" w:cs="Calibri"/>
          <w:b/>
          <w:sz w:val="20"/>
          <w:szCs w:val="20"/>
        </w:rPr>
        <w:t>Nb_h ouvrées</w:t>
      </w:r>
      <w:r>
        <w:rPr>
          <w:rFonts w:ascii="Calibri" w:hAnsi="Calibri" w:cs="Calibri"/>
          <w:b/>
          <w:sz w:val="20"/>
          <w:szCs w:val="18"/>
        </w:rPr>
        <w:t xml:space="preserve"> -</w:t>
      </w:r>
      <w:r>
        <w:rPr>
          <w:rFonts w:ascii="Calibri" w:hAnsi="Calibri" w:cs="Calibri"/>
          <w:b/>
          <w:sz w:val="20"/>
          <w:szCs w:val="20"/>
        </w:rPr>
        <w:t xml:space="preserve"> </w:t>
      </w:r>
      <w:r>
        <w:rPr>
          <w:rFonts w:ascii="Calibri" w:hAnsi="Calibri" w:cs="Calibri"/>
          <w:sz w:val="20"/>
          <w:szCs w:val="20"/>
        </w:rPr>
        <w:t>Nb_h_ouvrées</w:t>
      </w:r>
      <w:r>
        <w:rPr>
          <w:rFonts w:ascii="Calibri" w:hAnsi="Calibri" w:cs="Calibri"/>
          <w:sz w:val="20"/>
          <w:szCs w:val="20"/>
          <w:vertAlign w:val="subscript"/>
        </w:rPr>
        <w:t>étalon</w:t>
      </w:r>
      <w:r>
        <w:rPr>
          <w:rFonts w:ascii="Calibri" w:hAnsi="Calibri" w:cs="Calibri"/>
          <w:sz w:val="20"/>
          <w:szCs w:val="20"/>
        </w:rPr>
        <w:t>)/ Nb_h_ouvrées</w:t>
      </w:r>
      <w:r>
        <w:rPr>
          <w:rFonts w:ascii="Calibri" w:hAnsi="Calibri" w:cs="Calibri"/>
          <w:sz w:val="20"/>
          <w:szCs w:val="20"/>
          <w:vertAlign w:val="subscript"/>
        </w:rPr>
        <w:t>étalon</w:t>
      </w:r>
      <w:r>
        <w:rPr>
          <w:rFonts w:ascii="Calibri" w:hAnsi="Calibri" w:cs="Calibri"/>
          <w:sz w:val="20"/>
        </w:rPr>
        <w:t xml:space="preserve"> </w:t>
      </w:r>
      <w:r>
        <w:rPr>
          <w:rFonts w:ascii="Calibri" w:hAnsi="Calibri" w:cs="Calibri"/>
          <w:sz w:val="20"/>
          <w:szCs w:val="21"/>
        </w:rPr>
        <w:t xml:space="preserve">correspond à l’impact indirect sur la composante CVC du nombre d’heure ouvrées réelles par rapport à </w:t>
      </w:r>
      <w:r w:rsidR="003229EE">
        <w:rPr>
          <w:rFonts w:ascii="Calibri" w:hAnsi="Calibri" w:cs="Calibri"/>
          <w:sz w:val="20"/>
          <w:szCs w:val="21"/>
        </w:rPr>
        <w:t>l’amplitude horaire</w:t>
      </w:r>
      <w:r>
        <w:rPr>
          <w:rFonts w:ascii="Calibri" w:hAnsi="Calibri" w:cs="Calibri"/>
          <w:sz w:val="20"/>
          <w:szCs w:val="21"/>
        </w:rPr>
        <w:t xml:space="preserve"> étalon</w:t>
      </w:r>
    </w:p>
    <w:p w14:paraId="4897240D" w14:textId="77777777" w:rsidR="00B839BA" w:rsidRPr="00CD26DF" w:rsidRDefault="00B839BA" w:rsidP="00B839BA">
      <w:pPr>
        <w:keepNext/>
        <w:keepLines/>
        <w:rPr>
          <w:rFonts w:cs="Calibri"/>
        </w:rPr>
      </w:pPr>
    </w:p>
    <w:p w14:paraId="23C9C562" w14:textId="77777777" w:rsidR="0041671D" w:rsidRDefault="0041671D">
      <w:pPr>
        <w:spacing w:after="160" w:line="259" w:lineRule="auto"/>
        <w:jc w:val="left"/>
        <w:rPr>
          <w:b/>
          <w:sz w:val="28"/>
          <w:u w:val="single"/>
        </w:rPr>
      </w:pPr>
      <w:r>
        <w:br w:type="page"/>
      </w:r>
    </w:p>
    <w:bookmarkEnd w:id="15"/>
    <w:p w14:paraId="049DBDB0" w14:textId="4DD6158A" w:rsidR="00B839BA" w:rsidRPr="005825A4" w:rsidRDefault="0041671D" w:rsidP="00B839BA">
      <w:pPr>
        <w:pStyle w:val="Titre3"/>
      </w:pPr>
      <w:r w:rsidRPr="0041671D">
        <w:lastRenderedPageBreak/>
        <w:t xml:space="preserve">Enseignement - Formation continue pour adultes </w:t>
      </w:r>
    </w:p>
    <w:p w14:paraId="3282C7BB" w14:textId="77777777" w:rsidR="00B839BA" w:rsidRPr="005825A4" w:rsidRDefault="00B839BA" w:rsidP="0041671D">
      <w:pPr>
        <w:pStyle w:val="Titre5"/>
        <w:numPr>
          <w:ilvl w:val="0"/>
          <w:numId w:val="41"/>
        </w:numPr>
      </w:pPr>
      <w:r w:rsidRPr="005825A4">
        <w:t>Périmètre</w:t>
      </w:r>
    </w:p>
    <w:p w14:paraId="5E350CA6" w14:textId="31134BB8" w:rsidR="00B839BA" w:rsidRPr="005825A4" w:rsidRDefault="00B839BA" w:rsidP="00B839BA">
      <w:pPr>
        <w:widowControl w:val="0"/>
        <w:autoSpaceDE w:val="0"/>
        <w:spacing w:before="120"/>
        <w:rPr>
          <w:rFonts w:cs="Calibri"/>
          <w:b/>
        </w:rPr>
      </w:pPr>
      <w:r w:rsidRPr="005825A4">
        <w:rPr>
          <w:rFonts w:cs="Calibri"/>
        </w:rPr>
        <w:t xml:space="preserve">Les activités de formation </w:t>
      </w:r>
      <w:r w:rsidR="0041671D" w:rsidRPr="0041671D">
        <w:t xml:space="preserve">continue pour adultes </w:t>
      </w:r>
      <w:r w:rsidRPr="005825A4">
        <w:rPr>
          <w:rFonts w:cs="Calibri"/>
        </w:rPr>
        <w:t xml:space="preserve">concernent tous les secteurs d’activités </w:t>
      </w:r>
      <w:r w:rsidR="0041671D">
        <w:rPr>
          <w:rFonts w:cs="Calibri"/>
        </w:rPr>
        <w:t>de la</w:t>
      </w:r>
      <w:r w:rsidRPr="005825A4">
        <w:rPr>
          <w:rFonts w:cs="Calibri"/>
        </w:rPr>
        <w:t xml:space="preserve"> section N</w:t>
      </w:r>
      <w:r>
        <w:rPr>
          <w:rFonts w:cs="Calibri"/>
        </w:rPr>
        <w:t xml:space="preserve"> </w:t>
      </w:r>
      <w:r w:rsidRPr="005825A4">
        <w:rPr>
          <w:rFonts w:cs="Calibri"/>
        </w:rPr>
        <w:t xml:space="preserve">de la nomenclature NAF et principalement </w:t>
      </w:r>
      <w:r>
        <w:rPr>
          <w:rFonts w:cs="Calibri"/>
        </w:rPr>
        <w:t>de la</w:t>
      </w:r>
      <w:r w:rsidRPr="005825A4">
        <w:rPr>
          <w:rFonts w:cs="Calibri"/>
        </w:rPr>
        <w:t xml:space="preserve"> sous-section 85 (85.59A – Formation continue d’adultes).</w:t>
      </w:r>
    </w:p>
    <w:p w14:paraId="34333397" w14:textId="54661E7A" w:rsidR="00B839BA" w:rsidRPr="005825A4" w:rsidRDefault="00B839BA" w:rsidP="00B839BA">
      <w:pPr>
        <w:widowControl w:val="0"/>
        <w:autoSpaceDE w:val="0"/>
        <w:spacing w:before="120"/>
        <w:rPr>
          <w:rFonts w:cs="Calibri"/>
        </w:rPr>
      </w:pPr>
      <w:r w:rsidRPr="005825A4">
        <w:rPr>
          <w:rFonts w:cs="Calibri"/>
        </w:rPr>
        <w:t xml:space="preserve">La segmentation </w:t>
      </w:r>
      <w:r w:rsidR="0041671D">
        <w:rPr>
          <w:rFonts w:cs="Calibri"/>
        </w:rPr>
        <w:t xml:space="preserve">des </w:t>
      </w:r>
      <w:r w:rsidR="0041671D" w:rsidRPr="005825A4">
        <w:rPr>
          <w:rFonts w:cs="Calibri"/>
        </w:rPr>
        <w:t xml:space="preserve">activités de formation </w:t>
      </w:r>
      <w:r w:rsidR="0041671D" w:rsidRPr="0041671D">
        <w:t xml:space="preserve">continue pour adultes </w:t>
      </w:r>
      <w:r w:rsidRPr="005825A4">
        <w:rPr>
          <w:rFonts w:cs="Calibri"/>
        </w:rPr>
        <w:t>est déclinée de la façon suivante :</w:t>
      </w:r>
    </w:p>
    <w:p w14:paraId="0B60372D" w14:textId="616498D5"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Formation continue pour adultes</w:t>
      </w:r>
      <w:r w:rsidR="00EF52E8">
        <w:rPr>
          <w:rFonts w:cs="Calibri"/>
        </w:rPr>
        <w:t xml:space="preserve"> </w:t>
      </w:r>
      <w:r w:rsidRPr="005825A4">
        <w:rPr>
          <w:rFonts w:cs="Calibri"/>
        </w:rPr>
        <w:t>– Administration et bureaux (Bureaux Standards) ;</w:t>
      </w:r>
    </w:p>
    <w:p w14:paraId="0531676F" w14:textId="77777777"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Formation continue pour adultes – Amphithéâtre, Auditorium, Salles de conférences ;</w:t>
      </w:r>
    </w:p>
    <w:p w14:paraId="5359B5A3" w14:textId="77777777"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Formation continue pour adultes - Salles de formation et d'enseignement banalisé - Sans Process ;</w:t>
      </w:r>
    </w:p>
    <w:p w14:paraId="3399FD6A" w14:textId="77777777"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Formation continue pour adultes - Salles de formation et d'enseignement banalisé - Avec Process ;</w:t>
      </w:r>
    </w:p>
    <w:p w14:paraId="359BA51F" w14:textId="77777777"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Formation continue pour adultes - Ateliers et Halles techniques avec Process ;</w:t>
      </w:r>
    </w:p>
    <w:p w14:paraId="2F1A7965" w14:textId="77777777" w:rsidR="00B839BA" w:rsidRPr="005825A4" w:rsidRDefault="00B839BA" w:rsidP="003E293B">
      <w:pPr>
        <w:pStyle w:val="Paragraphedeliste"/>
        <w:widowControl w:val="0"/>
        <w:numPr>
          <w:ilvl w:val="0"/>
          <w:numId w:val="14"/>
        </w:numPr>
        <w:suppressAutoHyphens/>
        <w:autoSpaceDE w:val="0"/>
        <w:spacing w:before="120" w:line="240" w:lineRule="auto"/>
        <w:rPr>
          <w:rFonts w:cs="Calibri"/>
        </w:rPr>
      </w:pPr>
      <w:r w:rsidRPr="005825A4">
        <w:rPr>
          <w:rFonts w:cs="Calibri"/>
        </w:rPr>
        <w:t>Formation continue pour adultes – Valeur par défaut</w:t>
      </w:r>
      <w:r>
        <w:rPr>
          <w:rFonts w:cs="Calibri"/>
        </w:rPr>
        <w:t>.</w:t>
      </w:r>
    </w:p>
    <w:p w14:paraId="1FAA9541" w14:textId="4213E368" w:rsidR="00B839BA" w:rsidRDefault="00B839BA" w:rsidP="00B839BA">
      <w:pPr>
        <w:spacing w:after="160" w:line="259" w:lineRule="auto"/>
        <w:jc w:val="left"/>
        <w:rPr>
          <w:rFonts w:cs="Calibri"/>
          <w:color w:val="000000" w:themeColor="text1"/>
          <w:highlight w:val="yellow"/>
        </w:rPr>
      </w:pPr>
    </w:p>
    <w:p w14:paraId="6E2C9BAD" w14:textId="77777777" w:rsidR="00B839BA" w:rsidRPr="00C83F79" w:rsidRDefault="00B839BA" w:rsidP="00B839BA">
      <w:pPr>
        <w:pStyle w:val="Titre5"/>
      </w:pPr>
      <w:r w:rsidRPr="00C83F79">
        <w:t xml:space="preserve">Indicateurs d’intensité d’usage </w:t>
      </w:r>
    </w:p>
    <w:p w14:paraId="405D3D79" w14:textId="77777777" w:rsidR="00B839BA" w:rsidRPr="00C83F79" w:rsidRDefault="00B839BA" w:rsidP="00B839BA">
      <w:pPr>
        <w:rPr>
          <w:u w:val="single"/>
        </w:rPr>
      </w:pPr>
      <w:r w:rsidRPr="00C83F79">
        <w:rPr>
          <w:u w:val="single"/>
        </w:rPr>
        <w:t>Indicateurs d’intensité d’usage temporels :</w:t>
      </w:r>
    </w:p>
    <w:p w14:paraId="4A064A21"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46367A9B" w14:textId="77777777" w:rsidR="00E54445" w:rsidRDefault="00E54445" w:rsidP="00B839BA">
      <w:pPr>
        <w:rPr>
          <w:u w:val="single"/>
        </w:rPr>
      </w:pPr>
    </w:p>
    <w:p w14:paraId="648187AB" w14:textId="7C0AD266" w:rsidR="00B839BA" w:rsidRPr="00237220" w:rsidRDefault="00B839BA" w:rsidP="00B839BA">
      <w:pPr>
        <w:rPr>
          <w:u w:val="single"/>
        </w:rPr>
      </w:pPr>
      <w:r w:rsidRPr="00237220">
        <w:rPr>
          <w:u w:val="single"/>
        </w:rPr>
        <w:t>Indicateurs d’intensité d’usage surfacique :</w:t>
      </w:r>
    </w:p>
    <w:p w14:paraId="583E876E" w14:textId="6B47FBB8" w:rsidR="00B839BA" w:rsidRDefault="00B839BA" w:rsidP="00B839BA">
      <w:pPr>
        <w:spacing w:before="120"/>
        <w:rPr>
          <w:rFonts w:cs="Calibri"/>
        </w:rPr>
      </w:pPr>
      <w:r w:rsidRPr="00237220">
        <w:rPr>
          <w:rFonts w:cs="Calibri"/>
        </w:rPr>
        <w:t>Les indicateurs d’intensité d’usage surfacique sont différenciés selon les sous-catégories :</w:t>
      </w:r>
    </w:p>
    <w:p w14:paraId="71DE7EC5" w14:textId="0C46860A" w:rsidR="00B839BA" w:rsidRPr="00237220" w:rsidRDefault="00B839BA" w:rsidP="003E293B">
      <w:pPr>
        <w:pStyle w:val="Paragraphedeliste"/>
        <w:numPr>
          <w:ilvl w:val="0"/>
          <w:numId w:val="15"/>
        </w:numPr>
        <w:spacing w:line="259" w:lineRule="auto"/>
        <w:rPr>
          <w:rFonts w:cs="Calibri"/>
        </w:rPr>
      </w:pPr>
      <w:r w:rsidRPr="00237220">
        <w:t xml:space="preserve">Pour </w:t>
      </w:r>
      <w:r w:rsidR="0041671D">
        <w:t>la</w:t>
      </w:r>
      <w:r w:rsidRPr="00237220">
        <w:t xml:space="preserve"> sous-catégorie</w:t>
      </w:r>
      <w:r w:rsidRPr="00237220">
        <w:rPr>
          <w:rFonts w:cs="Calibri"/>
        </w:rPr>
        <w:t xml:space="preserve"> « </w:t>
      </w:r>
      <w:r w:rsidRPr="00237220">
        <w:rPr>
          <w:rFonts w:asciiTheme="minorHAnsi" w:hAnsiTheme="minorHAnsi" w:cstheme="minorHAnsi"/>
          <w:bCs/>
        </w:rPr>
        <w:t xml:space="preserve">Amphithéâtre, Auditorium, Salles de conférences </w:t>
      </w:r>
      <w:r w:rsidRPr="00237220">
        <w:rPr>
          <w:rFonts w:cs="Calibri"/>
        </w:rPr>
        <w:t>»</w:t>
      </w:r>
      <w:r w:rsidR="0041671D">
        <w:rPr>
          <w:rFonts w:cs="Calibri"/>
        </w:rPr>
        <w:t xml:space="preserve"> </w:t>
      </w:r>
      <w:r w:rsidRPr="00237220">
        <w:rPr>
          <w:rFonts w:cs="Calibri"/>
        </w:rPr>
        <w:t>:</w:t>
      </w:r>
    </w:p>
    <w:p w14:paraId="7FB23669" w14:textId="77777777" w:rsidR="00B839BA" w:rsidRPr="00237220" w:rsidRDefault="00B839BA" w:rsidP="003E293B">
      <w:pPr>
        <w:pStyle w:val="Paragraphedeliste"/>
        <w:numPr>
          <w:ilvl w:val="1"/>
          <w:numId w:val="15"/>
        </w:numPr>
        <w:suppressAutoHyphens/>
        <w:spacing w:before="120" w:line="240" w:lineRule="auto"/>
        <w:rPr>
          <w:rFonts w:cs="Calibri"/>
          <w:szCs w:val="22"/>
        </w:rPr>
      </w:pPr>
      <w:r w:rsidRPr="00237220">
        <w:rPr>
          <w:rFonts w:cs="Calibri"/>
          <w:szCs w:val="22"/>
        </w:rPr>
        <w:t xml:space="preserve">La surface de plancher par place ou </w:t>
      </w:r>
      <w:r w:rsidRPr="00237220">
        <w:rPr>
          <w:rFonts w:cs="Calibri"/>
        </w:rPr>
        <w:t xml:space="preserve">surface Utile Brute </w:t>
      </w:r>
      <w:r w:rsidRPr="00237220">
        <w:rPr>
          <w:rFonts w:cs="Calibri"/>
          <w:b/>
          <w:bCs/>
        </w:rPr>
        <w:t xml:space="preserve">Surf_place </w:t>
      </w:r>
      <w:r w:rsidRPr="00237220">
        <w:rPr>
          <w:rFonts w:cs="Calibri"/>
        </w:rPr>
        <w:t xml:space="preserve">(m²/place), correspondant à la surface de plancher de la sous-catégorie rapportée au nombre de places </w:t>
      </w:r>
      <w:r w:rsidRPr="00F9495F">
        <w:rPr>
          <w:rFonts w:cs="Calibri"/>
        </w:rPr>
        <w:t>assises</w:t>
      </w:r>
      <w:r w:rsidRPr="00237220">
        <w:rPr>
          <w:rFonts w:cs="Calibri"/>
        </w:rPr>
        <w:t>,</w:t>
      </w:r>
    </w:p>
    <w:p w14:paraId="640A84DC" w14:textId="6195E2CE" w:rsidR="00E54445" w:rsidRPr="00ED3B92" w:rsidRDefault="00B839BA" w:rsidP="00E54445">
      <w:pPr>
        <w:pStyle w:val="Paragraphedeliste"/>
        <w:numPr>
          <w:ilvl w:val="1"/>
          <w:numId w:val="15"/>
        </w:numPr>
        <w:suppressAutoHyphens/>
        <w:spacing w:after="240" w:line="240" w:lineRule="auto"/>
        <w:ind w:left="1434" w:hanging="357"/>
        <w:contextualSpacing w:val="0"/>
        <w:rPr>
          <w:rFonts w:cs="Calibri"/>
        </w:rPr>
      </w:pPr>
      <w:r w:rsidRPr="00AA6CD6">
        <w:rPr>
          <w:rFonts w:cs="Calibri"/>
          <w:szCs w:val="22"/>
        </w:rPr>
        <w:t xml:space="preserve">Le taux d’occupation nominal </w:t>
      </w:r>
      <w:r w:rsidRPr="00AA6CD6">
        <w:rPr>
          <w:rFonts w:cs="Calibri"/>
          <w:b/>
          <w:bCs/>
          <w:szCs w:val="22"/>
        </w:rPr>
        <w:t>T_occ</w:t>
      </w:r>
      <w:r w:rsidRPr="00AA6CD6">
        <w:rPr>
          <w:rFonts w:cs="Calibri"/>
          <w:szCs w:val="22"/>
        </w:rPr>
        <w:t xml:space="preserve"> (%), correspondant à la moyenne de la proportion d’amphithéâtres, d’auditoriums et de salles de conférences occupées.</w:t>
      </w:r>
    </w:p>
    <w:p w14:paraId="04529389" w14:textId="36E55A31" w:rsidR="00B839BA" w:rsidRPr="00237220" w:rsidRDefault="00B839BA" w:rsidP="003E293B">
      <w:pPr>
        <w:pStyle w:val="Paragraphedeliste"/>
        <w:numPr>
          <w:ilvl w:val="0"/>
          <w:numId w:val="15"/>
        </w:numPr>
        <w:spacing w:line="259" w:lineRule="auto"/>
        <w:rPr>
          <w:rFonts w:cs="Calibri"/>
        </w:rPr>
      </w:pPr>
      <w:r w:rsidRPr="00237220">
        <w:t xml:space="preserve">Pour </w:t>
      </w:r>
      <w:r w:rsidR="0041671D">
        <w:t>la</w:t>
      </w:r>
      <w:r w:rsidRPr="00237220">
        <w:t xml:space="preserve"> sous-catégorie</w:t>
      </w:r>
      <w:r w:rsidRPr="00237220">
        <w:rPr>
          <w:rFonts w:cs="Calibri"/>
        </w:rPr>
        <w:t xml:space="preserve"> « </w:t>
      </w:r>
      <w:r w:rsidRPr="00237220">
        <w:rPr>
          <w:rFonts w:asciiTheme="minorHAnsi" w:hAnsiTheme="minorHAnsi" w:cstheme="minorHAnsi"/>
          <w:bCs/>
        </w:rPr>
        <w:t xml:space="preserve">Salles de formation et d'enseignement banalisé - Avec Process </w:t>
      </w:r>
      <w:r w:rsidRPr="00237220">
        <w:rPr>
          <w:rFonts w:cs="Calibri"/>
        </w:rPr>
        <w:t>»</w:t>
      </w:r>
      <w:r w:rsidR="0041671D">
        <w:rPr>
          <w:rFonts w:cs="Calibri"/>
        </w:rPr>
        <w:t xml:space="preserve"> </w:t>
      </w:r>
      <w:r w:rsidRPr="00237220">
        <w:rPr>
          <w:rFonts w:cs="Calibri"/>
        </w:rPr>
        <w:t>:</w:t>
      </w:r>
    </w:p>
    <w:p w14:paraId="6EF2B307" w14:textId="77777777" w:rsidR="00B839BA" w:rsidRPr="00237220" w:rsidRDefault="00B839BA" w:rsidP="003E293B">
      <w:pPr>
        <w:pStyle w:val="Paragraphedeliste"/>
        <w:numPr>
          <w:ilvl w:val="1"/>
          <w:numId w:val="15"/>
        </w:numPr>
        <w:suppressAutoHyphens/>
        <w:spacing w:before="120" w:line="240" w:lineRule="auto"/>
        <w:rPr>
          <w:rFonts w:cs="Calibri"/>
          <w:szCs w:val="22"/>
        </w:rPr>
      </w:pPr>
      <w:r w:rsidRPr="00237220">
        <w:rPr>
          <w:rFonts w:cs="Calibri"/>
          <w:szCs w:val="22"/>
        </w:rPr>
        <w:t xml:space="preserve">La densité énergétique moyenne </w:t>
      </w:r>
      <w:r w:rsidRPr="00237220">
        <w:rPr>
          <w:rFonts w:cs="Calibri"/>
          <w:b/>
          <w:szCs w:val="22"/>
        </w:rPr>
        <w:t>DE</w:t>
      </w:r>
      <w:r w:rsidRPr="00237220">
        <w:rPr>
          <w:rFonts w:cs="Calibri"/>
          <w:b/>
          <w:szCs w:val="22"/>
          <w:vertAlign w:val="subscript"/>
        </w:rPr>
        <w:t>réelle</w:t>
      </w:r>
      <w:r w:rsidRPr="00237220">
        <w:rPr>
          <w:rFonts w:cs="Calibri"/>
          <w:szCs w:val="22"/>
        </w:rPr>
        <w:t xml:space="preserve"> (kWh/m²/an), prenant en considération les équipements utilisés, leur puissance et leur durée d’utilisation.</w:t>
      </w:r>
    </w:p>
    <w:p w14:paraId="6FCAFF96" w14:textId="77777777" w:rsidR="00B839BA" w:rsidRPr="00BB30A7" w:rsidRDefault="00B839BA" w:rsidP="00B839BA">
      <w:pPr>
        <w:widowControl w:val="0"/>
        <w:autoSpaceDE w:val="0"/>
        <w:jc w:val="center"/>
        <w:rPr>
          <w:rFonts w:cs="Calibri"/>
          <w:sz w:val="20"/>
          <w:szCs w:val="20"/>
          <w:highlight w:val="yellow"/>
        </w:rPr>
      </w:pPr>
    </w:p>
    <w:p w14:paraId="20648C12" w14:textId="4E2AF152" w:rsidR="00B839BA" w:rsidRPr="00BB30A7" w:rsidRDefault="00B839BA" w:rsidP="00B839BA">
      <w:pPr>
        <w:spacing w:after="160" w:line="259" w:lineRule="auto"/>
        <w:jc w:val="left"/>
        <w:rPr>
          <w:rFonts w:cs="Calibri"/>
          <w:b/>
          <w:highlight w:val="yellow"/>
        </w:rPr>
      </w:pPr>
    </w:p>
    <w:p w14:paraId="4C5E4370" w14:textId="4D67BAC9" w:rsidR="00B839BA" w:rsidRDefault="00B839BA" w:rsidP="00B839BA">
      <w:pPr>
        <w:pStyle w:val="Titre5"/>
        <w:keepNext/>
        <w:keepLines/>
        <w:widowControl/>
      </w:pPr>
      <w:r w:rsidRPr="003B343D">
        <w:lastRenderedPageBreak/>
        <w:t>Valeurs absolues</w:t>
      </w:r>
    </w:p>
    <w:p w14:paraId="523F7282" w14:textId="77777777" w:rsidR="00B839BA" w:rsidRPr="00CD26DF" w:rsidRDefault="00B839BA" w:rsidP="0041671D">
      <w:pPr>
        <w:pStyle w:val="Titre6"/>
      </w:pPr>
      <w:bookmarkStart w:id="16" w:name="_Hlk164960541"/>
      <w:r w:rsidRPr="00CD26DF">
        <w:t>« Sous-catégorie “Formation continue pour adultes – Amphithéâtre, Auditorium, Salles de conférences” »</w:t>
      </w:r>
    </w:p>
    <w:p w14:paraId="6718BAB8"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N – 85.59A – Formation continue d’adultes)</w:t>
      </w:r>
    </w:p>
    <w:tbl>
      <w:tblPr>
        <w:tblStyle w:val="Grilledutableau"/>
        <w:tblW w:w="0" w:type="auto"/>
        <w:tblInd w:w="-34" w:type="dxa"/>
        <w:tblLayout w:type="fixed"/>
        <w:tblLook w:val="04A0" w:firstRow="1" w:lastRow="0" w:firstColumn="1" w:lastColumn="0" w:noHBand="0" w:noVBand="1"/>
      </w:tblPr>
      <w:tblGrid>
        <w:gridCol w:w="2091"/>
        <w:gridCol w:w="765"/>
        <w:gridCol w:w="766"/>
        <w:gridCol w:w="766"/>
        <w:gridCol w:w="65"/>
        <w:gridCol w:w="626"/>
        <w:gridCol w:w="75"/>
        <w:gridCol w:w="765"/>
        <w:gridCol w:w="559"/>
        <w:gridCol w:w="207"/>
        <w:gridCol w:w="479"/>
        <w:gridCol w:w="287"/>
        <w:gridCol w:w="766"/>
        <w:gridCol w:w="1157"/>
        <w:gridCol w:w="1158"/>
        <w:gridCol w:w="1158"/>
        <w:gridCol w:w="1158"/>
        <w:gridCol w:w="86"/>
        <w:gridCol w:w="1072"/>
      </w:tblGrid>
      <w:tr w:rsidR="00B839BA" w:rsidRPr="00CD26DF" w14:paraId="42975753" w14:textId="77777777" w:rsidTr="00601EA2">
        <w:tc>
          <w:tcPr>
            <w:tcW w:w="2091"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AC00859"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b/>
                <w:sz w:val="20"/>
                <w:szCs w:val="20"/>
              </w:rPr>
              <w:t>Composante CVC</w:t>
            </w:r>
          </w:p>
          <w:p w14:paraId="740D208F"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en kWh/m²/an</w:t>
            </w:r>
          </w:p>
        </w:tc>
        <w:tc>
          <w:tcPr>
            <w:tcW w:w="11915" w:type="dxa"/>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6A7132C" w14:textId="77777777" w:rsidR="00B839BA" w:rsidRPr="005A3850" w:rsidRDefault="00B839BA" w:rsidP="00601EA2">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1A5D1A" w:rsidRPr="00CD26DF" w14:paraId="6B133067" w14:textId="77777777" w:rsidTr="00601EA2">
        <w:tc>
          <w:tcPr>
            <w:tcW w:w="2091" w:type="dxa"/>
            <w:vMerge/>
            <w:tcBorders>
              <w:top w:val="single" w:sz="12" w:space="0" w:color="auto"/>
              <w:left w:val="single" w:sz="12" w:space="0" w:color="auto"/>
              <w:bottom w:val="single" w:sz="2" w:space="0" w:color="auto"/>
              <w:right w:val="single" w:sz="2" w:space="0" w:color="auto"/>
            </w:tcBorders>
            <w:vAlign w:val="center"/>
            <w:hideMark/>
          </w:tcPr>
          <w:p w14:paraId="42FDEAE9" w14:textId="77777777" w:rsidR="001A5D1A" w:rsidRPr="005A3850" w:rsidRDefault="001A5D1A" w:rsidP="001A5D1A">
            <w:pPr>
              <w:keepNext/>
              <w:keepLines/>
              <w:spacing w:line="240" w:lineRule="auto"/>
              <w:jc w:val="left"/>
              <w:rPr>
                <w:rFonts w:cs="Calibri"/>
                <w:sz w:val="20"/>
                <w:szCs w:val="20"/>
              </w:rPr>
            </w:pPr>
          </w:p>
        </w:tc>
        <w:tc>
          <w:tcPr>
            <w:tcW w:w="76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29CBBB"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H1a</w:t>
            </w:r>
          </w:p>
        </w:tc>
        <w:tc>
          <w:tcPr>
            <w:tcW w:w="7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798BAB"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H1b</w:t>
            </w:r>
          </w:p>
        </w:tc>
        <w:tc>
          <w:tcPr>
            <w:tcW w:w="7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EFE495"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H1c</w:t>
            </w:r>
          </w:p>
        </w:tc>
        <w:tc>
          <w:tcPr>
            <w:tcW w:w="766"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20EA36"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H2a</w:t>
            </w:r>
          </w:p>
        </w:tc>
        <w:tc>
          <w:tcPr>
            <w:tcW w:w="76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C621C3"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H2b</w:t>
            </w:r>
          </w:p>
        </w:tc>
        <w:tc>
          <w:tcPr>
            <w:tcW w:w="7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C0A1153"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H2c</w:t>
            </w:r>
          </w:p>
        </w:tc>
        <w:tc>
          <w:tcPr>
            <w:tcW w:w="76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947950B"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H2d</w:t>
            </w:r>
          </w:p>
        </w:tc>
        <w:tc>
          <w:tcPr>
            <w:tcW w:w="76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2D6C17"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H3</w:t>
            </w:r>
          </w:p>
        </w:tc>
        <w:tc>
          <w:tcPr>
            <w:tcW w:w="115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985E75" w14:textId="0EEF6EA9"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1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6C9FDE" w14:textId="2EDED41F" w:rsidR="001A5D1A" w:rsidRPr="00CD26DF" w:rsidRDefault="001A5D1A" w:rsidP="001A5D1A">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1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3E0109" w14:textId="04373433" w:rsidR="001A5D1A" w:rsidRPr="00CD26DF" w:rsidRDefault="001A5D1A" w:rsidP="001A5D1A">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15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BA73A3" w14:textId="53736194"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9F304FD" w14:textId="3CCE2379"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D43F1B" w:rsidRPr="00CD26DF" w14:paraId="090AC712" w14:textId="77777777" w:rsidTr="00601EA2">
        <w:tc>
          <w:tcPr>
            <w:tcW w:w="2091" w:type="dxa"/>
            <w:tcBorders>
              <w:top w:val="single" w:sz="2" w:space="0" w:color="auto"/>
              <w:left w:val="single" w:sz="12" w:space="0" w:color="auto"/>
              <w:bottom w:val="single" w:sz="2" w:space="0" w:color="auto"/>
              <w:right w:val="single" w:sz="2" w:space="0" w:color="auto"/>
            </w:tcBorders>
            <w:vAlign w:val="center"/>
            <w:hideMark/>
          </w:tcPr>
          <w:p w14:paraId="5A34DF1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&lt; 400 m</w:t>
            </w:r>
          </w:p>
          <w:p w14:paraId="395F895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100 m</w:t>
            </w:r>
          </w:p>
        </w:tc>
        <w:tc>
          <w:tcPr>
            <w:tcW w:w="765" w:type="dxa"/>
            <w:tcBorders>
              <w:top w:val="single" w:sz="2" w:space="0" w:color="auto"/>
              <w:left w:val="single" w:sz="2" w:space="0" w:color="auto"/>
              <w:bottom w:val="single" w:sz="2" w:space="0" w:color="auto"/>
              <w:right w:val="single" w:sz="2" w:space="0" w:color="auto"/>
            </w:tcBorders>
            <w:vAlign w:val="center"/>
            <w:hideMark/>
          </w:tcPr>
          <w:p w14:paraId="21249E7B"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766" w:type="dxa"/>
            <w:tcBorders>
              <w:top w:val="single" w:sz="2" w:space="0" w:color="auto"/>
              <w:left w:val="single" w:sz="2" w:space="0" w:color="auto"/>
              <w:bottom w:val="single" w:sz="2" w:space="0" w:color="auto"/>
              <w:right w:val="single" w:sz="2" w:space="0" w:color="auto"/>
            </w:tcBorders>
            <w:vAlign w:val="center"/>
            <w:hideMark/>
          </w:tcPr>
          <w:p w14:paraId="14E0A04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766" w:type="dxa"/>
            <w:tcBorders>
              <w:top w:val="single" w:sz="2" w:space="0" w:color="auto"/>
              <w:left w:val="single" w:sz="2" w:space="0" w:color="auto"/>
              <w:bottom w:val="single" w:sz="2" w:space="0" w:color="auto"/>
              <w:right w:val="single" w:sz="2" w:space="0" w:color="auto"/>
            </w:tcBorders>
            <w:vAlign w:val="center"/>
            <w:hideMark/>
          </w:tcPr>
          <w:p w14:paraId="0871F4E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766" w:type="dxa"/>
            <w:gridSpan w:val="3"/>
            <w:tcBorders>
              <w:top w:val="single" w:sz="2" w:space="0" w:color="auto"/>
              <w:left w:val="single" w:sz="2" w:space="0" w:color="auto"/>
              <w:bottom w:val="single" w:sz="2" w:space="0" w:color="auto"/>
              <w:right w:val="single" w:sz="2" w:space="0" w:color="auto"/>
            </w:tcBorders>
            <w:vAlign w:val="center"/>
            <w:hideMark/>
          </w:tcPr>
          <w:p w14:paraId="16CDEAD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32</w:t>
            </w:r>
          </w:p>
        </w:tc>
        <w:tc>
          <w:tcPr>
            <w:tcW w:w="765" w:type="dxa"/>
            <w:tcBorders>
              <w:top w:val="single" w:sz="2" w:space="0" w:color="auto"/>
              <w:left w:val="single" w:sz="2" w:space="0" w:color="auto"/>
              <w:bottom w:val="single" w:sz="2" w:space="0" w:color="auto"/>
              <w:right w:val="single" w:sz="2" w:space="0" w:color="auto"/>
            </w:tcBorders>
            <w:vAlign w:val="center"/>
            <w:hideMark/>
          </w:tcPr>
          <w:p w14:paraId="74B7CDB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766" w:type="dxa"/>
            <w:gridSpan w:val="2"/>
            <w:tcBorders>
              <w:top w:val="single" w:sz="2" w:space="0" w:color="auto"/>
              <w:left w:val="single" w:sz="2" w:space="0" w:color="auto"/>
              <w:bottom w:val="single" w:sz="2" w:space="0" w:color="auto"/>
              <w:right w:val="single" w:sz="2" w:space="0" w:color="auto"/>
            </w:tcBorders>
            <w:vAlign w:val="center"/>
            <w:hideMark/>
          </w:tcPr>
          <w:p w14:paraId="4A5ADBF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766" w:type="dxa"/>
            <w:gridSpan w:val="2"/>
            <w:tcBorders>
              <w:top w:val="single" w:sz="2" w:space="0" w:color="auto"/>
              <w:left w:val="single" w:sz="2" w:space="0" w:color="auto"/>
              <w:bottom w:val="single" w:sz="2" w:space="0" w:color="auto"/>
              <w:right w:val="single" w:sz="2" w:space="0" w:color="auto"/>
            </w:tcBorders>
            <w:vAlign w:val="center"/>
            <w:hideMark/>
          </w:tcPr>
          <w:p w14:paraId="1AB646E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766" w:type="dxa"/>
            <w:tcBorders>
              <w:top w:val="single" w:sz="2" w:space="0" w:color="auto"/>
              <w:left w:val="single" w:sz="2" w:space="0" w:color="auto"/>
              <w:bottom w:val="single" w:sz="2" w:space="0" w:color="auto"/>
              <w:right w:val="single" w:sz="2" w:space="0" w:color="auto"/>
            </w:tcBorders>
            <w:vAlign w:val="center"/>
            <w:hideMark/>
          </w:tcPr>
          <w:p w14:paraId="5DCB35DB"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1157" w:type="dxa"/>
            <w:tcBorders>
              <w:top w:val="single" w:sz="2" w:space="0" w:color="auto"/>
              <w:left w:val="single" w:sz="2" w:space="0" w:color="auto"/>
              <w:bottom w:val="single" w:sz="2" w:space="0" w:color="auto"/>
              <w:right w:val="single" w:sz="2" w:space="0" w:color="auto"/>
            </w:tcBorders>
            <w:vAlign w:val="center"/>
            <w:hideMark/>
          </w:tcPr>
          <w:p w14:paraId="57DDEAE6" w14:textId="5C18D9B9" w:rsidR="00D43F1B" w:rsidRPr="00CD26DF" w:rsidRDefault="00D43F1B" w:rsidP="00D43F1B">
            <w:pPr>
              <w:keepNext/>
              <w:keepLines/>
              <w:autoSpaceDE w:val="0"/>
              <w:spacing w:line="240" w:lineRule="auto"/>
              <w:jc w:val="center"/>
              <w:rPr>
                <w:rFonts w:cs="Calibri"/>
                <w:sz w:val="16"/>
                <w:szCs w:val="16"/>
              </w:rPr>
            </w:pPr>
            <w:r>
              <w:rPr>
                <w:rFonts w:cs="Calibri"/>
                <w:color w:val="000000"/>
                <w:sz w:val="20"/>
                <w:szCs w:val="20"/>
              </w:rPr>
              <w:t>47</w:t>
            </w:r>
          </w:p>
        </w:tc>
        <w:tc>
          <w:tcPr>
            <w:tcW w:w="1158" w:type="dxa"/>
            <w:tcBorders>
              <w:top w:val="single" w:sz="2" w:space="0" w:color="auto"/>
              <w:left w:val="single" w:sz="2" w:space="0" w:color="auto"/>
              <w:bottom w:val="single" w:sz="2" w:space="0" w:color="auto"/>
              <w:right w:val="single" w:sz="2" w:space="0" w:color="auto"/>
            </w:tcBorders>
            <w:vAlign w:val="center"/>
            <w:hideMark/>
          </w:tcPr>
          <w:p w14:paraId="7789594F" w14:textId="406571F0"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54</w:t>
            </w:r>
          </w:p>
        </w:tc>
        <w:tc>
          <w:tcPr>
            <w:tcW w:w="1158" w:type="dxa"/>
            <w:tcBorders>
              <w:top w:val="single" w:sz="2" w:space="0" w:color="auto"/>
              <w:left w:val="single" w:sz="2" w:space="0" w:color="auto"/>
              <w:bottom w:val="single" w:sz="2" w:space="0" w:color="auto"/>
              <w:right w:val="single" w:sz="2" w:space="0" w:color="auto"/>
            </w:tcBorders>
            <w:vAlign w:val="center"/>
            <w:hideMark/>
          </w:tcPr>
          <w:p w14:paraId="6B343125" w14:textId="0ED0D4F7"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55</w:t>
            </w:r>
          </w:p>
        </w:tc>
        <w:tc>
          <w:tcPr>
            <w:tcW w:w="1158" w:type="dxa"/>
            <w:tcBorders>
              <w:top w:val="single" w:sz="2" w:space="0" w:color="auto"/>
              <w:left w:val="single" w:sz="2" w:space="0" w:color="auto"/>
              <w:bottom w:val="single" w:sz="2" w:space="0" w:color="auto"/>
              <w:right w:val="single" w:sz="2" w:space="0" w:color="auto"/>
            </w:tcBorders>
            <w:vAlign w:val="center"/>
            <w:hideMark/>
          </w:tcPr>
          <w:p w14:paraId="4C4E459D" w14:textId="7C86B3DC"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27</w:t>
            </w:r>
          </w:p>
        </w:tc>
        <w:tc>
          <w:tcPr>
            <w:tcW w:w="1158" w:type="dxa"/>
            <w:gridSpan w:val="2"/>
            <w:tcBorders>
              <w:top w:val="single" w:sz="2" w:space="0" w:color="auto"/>
              <w:left w:val="single" w:sz="2" w:space="0" w:color="auto"/>
              <w:bottom w:val="single" w:sz="2" w:space="0" w:color="auto"/>
              <w:right w:val="single" w:sz="12" w:space="0" w:color="auto"/>
            </w:tcBorders>
            <w:vAlign w:val="center"/>
            <w:hideMark/>
          </w:tcPr>
          <w:p w14:paraId="71D16489" w14:textId="56AEFE99"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56</w:t>
            </w:r>
          </w:p>
        </w:tc>
      </w:tr>
      <w:tr w:rsidR="00D43F1B" w:rsidRPr="00CD26DF" w14:paraId="48250A89" w14:textId="77777777" w:rsidTr="002D71A1">
        <w:tc>
          <w:tcPr>
            <w:tcW w:w="2091" w:type="dxa"/>
            <w:tcBorders>
              <w:top w:val="single" w:sz="2" w:space="0" w:color="auto"/>
              <w:left w:val="single" w:sz="12" w:space="0" w:color="auto"/>
              <w:bottom w:val="single" w:sz="2" w:space="0" w:color="auto"/>
              <w:right w:val="single" w:sz="2" w:space="0" w:color="auto"/>
            </w:tcBorders>
            <w:vAlign w:val="center"/>
            <w:hideMark/>
          </w:tcPr>
          <w:p w14:paraId="7D83B535"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400 à 800 m</w:t>
            </w:r>
          </w:p>
          <w:p w14:paraId="40CBB0E2"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500 m</w:t>
            </w:r>
          </w:p>
        </w:tc>
        <w:tc>
          <w:tcPr>
            <w:tcW w:w="765" w:type="dxa"/>
            <w:tcBorders>
              <w:top w:val="single" w:sz="2" w:space="0" w:color="auto"/>
              <w:left w:val="single" w:sz="2" w:space="0" w:color="auto"/>
              <w:bottom w:val="single" w:sz="2" w:space="0" w:color="auto"/>
              <w:right w:val="single" w:sz="2" w:space="0" w:color="auto"/>
            </w:tcBorders>
            <w:vAlign w:val="center"/>
            <w:hideMark/>
          </w:tcPr>
          <w:p w14:paraId="614DA70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766" w:type="dxa"/>
            <w:tcBorders>
              <w:top w:val="single" w:sz="2" w:space="0" w:color="auto"/>
              <w:left w:val="single" w:sz="2" w:space="0" w:color="auto"/>
              <w:bottom w:val="single" w:sz="2" w:space="0" w:color="auto"/>
              <w:right w:val="single" w:sz="2" w:space="0" w:color="auto"/>
            </w:tcBorders>
            <w:vAlign w:val="center"/>
            <w:hideMark/>
          </w:tcPr>
          <w:p w14:paraId="7B0E1BC5"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41</w:t>
            </w:r>
          </w:p>
        </w:tc>
        <w:tc>
          <w:tcPr>
            <w:tcW w:w="766" w:type="dxa"/>
            <w:tcBorders>
              <w:top w:val="single" w:sz="2" w:space="0" w:color="auto"/>
              <w:left w:val="single" w:sz="2" w:space="0" w:color="auto"/>
              <w:bottom w:val="single" w:sz="2" w:space="0" w:color="auto"/>
              <w:right w:val="single" w:sz="2" w:space="0" w:color="auto"/>
            </w:tcBorders>
            <w:vAlign w:val="center"/>
            <w:hideMark/>
          </w:tcPr>
          <w:p w14:paraId="674C5F6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76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F508F2" w14:textId="77777777" w:rsidR="00D43F1B" w:rsidRPr="005A3850" w:rsidRDefault="00D43F1B" w:rsidP="00D43F1B">
            <w:pPr>
              <w:keepNext/>
              <w:keepLines/>
              <w:autoSpaceDE w:val="0"/>
              <w:spacing w:line="240" w:lineRule="auto"/>
              <w:jc w:val="center"/>
              <w:rPr>
                <w:rFonts w:cs="Calibri"/>
                <w:sz w:val="20"/>
                <w:szCs w:val="20"/>
              </w:rPr>
            </w:pPr>
          </w:p>
        </w:tc>
        <w:tc>
          <w:tcPr>
            <w:tcW w:w="765" w:type="dxa"/>
            <w:tcBorders>
              <w:top w:val="single" w:sz="2" w:space="0" w:color="auto"/>
              <w:left w:val="single" w:sz="2" w:space="0" w:color="auto"/>
              <w:bottom w:val="single" w:sz="2" w:space="0" w:color="auto"/>
              <w:right w:val="single" w:sz="2" w:space="0" w:color="auto"/>
            </w:tcBorders>
            <w:vAlign w:val="center"/>
            <w:hideMark/>
          </w:tcPr>
          <w:p w14:paraId="0E6528E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766" w:type="dxa"/>
            <w:gridSpan w:val="2"/>
            <w:tcBorders>
              <w:top w:val="single" w:sz="2" w:space="0" w:color="auto"/>
              <w:left w:val="single" w:sz="2" w:space="0" w:color="auto"/>
              <w:bottom w:val="single" w:sz="2" w:space="0" w:color="auto"/>
              <w:right w:val="single" w:sz="2" w:space="0" w:color="auto"/>
            </w:tcBorders>
            <w:vAlign w:val="center"/>
            <w:hideMark/>
          </w:tcPr>
          <w:p w14:paraId="59DEB22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766" w:type="dxa"/>
            <w:gridSpan w:val="2"/>
            <w:tcBorders>
              <w:top w:val="single" w:sz="2" w:space="0" w:color="auto"/>
              <w:left w:val="single" w:sz="2" w:space="0" w:color="auto"/>
              <w:bottom w:val="single" w:sz="2" w:space="0" w:color="auto"/>
              <w:right w:val="single" w:sz="2" w:space="0" w:color="auto"/>
            </w:tcBorders>
            <w:vAlign w:val="center"/>
            <w:hideMark/>
          </w:tcPr>
          <w:p w14:paraId="4F648D2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766" w:type="dxa"/>
            <w:tcBorders>
              <w:top w:val="single" w:sz="2" w:space="0" w:color="auto"/>
              <w:left w:val="single" w:sz="2" w:space="0" w:color="auto"/>
              <w:bottom w:val="single" w:sz="2" w:space="0" w:color="auto"/>
              <w:right w:val="single" w:sz="2" w:space="0" w:color="auto"/>
            </w:tcBorders>
            <w:vAlign w:val="center"/>
            <w:hideMark/>
          </w:tcPr>
          <w:p w14:paraId="5F870F7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1157" w:type="dxa"/>
            <w:tcBorders>
              <w:top w:val="single" w:sz="2" w:space="0" w:color="auto"/>
              <w:left w:val="single" w:sz="2" w:space="0" w:color="auto"/>
              <w:bottom w:val="single" w:sz="2" w:space="0" w:color="auto"/>
              <w:right w:val="single" w:sz="2" w:space="0" w:color="auto"/>
            </w:tcBorders>
            <w:vAlign w:val="center"/>
            <w:hideMark/>
          </w:tcPr>
          <w:p w14:paraId="5B693852" w14:textId="126A2135"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29</w:t>
            </w:r>
          </w:p>
        </w:tc>
        <w:tc>
          <w:tcPr>
            <w:tcW w:w="1158"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EA297CC" w14:textId="4D58A763"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37</w:t>
            </w:r>
          </w:p>
        </w:tc>
        <w:tc>
          <w:tcPr>
            <w:tcW w:w="11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EA67088" w14:textId="5D1A4FDD"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380254" w14:textId="5576B563"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9BDF9CD" w14:textId="46198A94"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40E92873" w14:textId="77777777" w:rsidTr="009100D8">
        <w:tc>
          <w:tcPr>
            <w:tcW w:w="2091" w:type="dxa"/>
            <w:tcBorders>
              <w:top w:val="single" w:sz="2" w:space="0" w:color="auto"/>
              <w:left w:val="single" w:sz="12" w:space="0" w:color="auto"/>
              <w:bottom w:val="single" w:sz="2" w:space="0" w:color="auto"/>
              <w:right w:val="single" w:sz="2" w:space="0" w:color="auto"/>
            </w:tcBorders>
            <w:vAlign w:val="center"/>
            <w:hideMark/>
          </w:tcPr>
          <w:p w14:paraId="50120B2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800 à 1200 m</w:t>
            </w:r>
          </w:p>
          <w:p w14:paraId="5F439C4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900 m</w:t>
            </w:r>
          </w:p>
        </w:tc>
        <w:tc>
          <w:tcPr>
            <w:tcW w:w="7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CF5551" w14:textId="77777777" w:rsidR="00D43F1B" w:rsidRPr="005A3850" w:rsidRDefault="00D43F1B" w:rsidP="00D43F1B">
            <w:pPr>
              <w:keepNext/>
              <w:keepLines/>
              <w:autoSpaceDE w:val="0"/>
              <w:spacing w:line="240" w:lineRule="auto"/>
              <w:jc w:val="center"/>
              <w:rPr>
                <w:rFonts w:cs="Calibri"/>
                <w:b/>
                <w:sz w:val="20"/>
                <w:szCs w:val="20"/>
              </w:rPr>
            </w:pPr>
          </w:p>
        </w:tc>
        <w:tc>
          <w:tcPr>
            <w:tcW w:w="766" w:type="dxa"/>
            <w:tcBorders>
              <w:top w:val="single" w:sz="2" w:space="0" w:color="auto"/>
              <w:left w:val="single" w:sz="2" w:space="0" w:color="auto"/>
              <w:bottom w:val="single" w:sz="2" w:space="0" w:color="auto"/>
              <w:right w:val="single" w:sz="2" w:space="0" w:color="auto"/>
            </w:tcBorders>
            <w:vAlign w:val="center"/>
            <w:hideMark/>
          </w:tcPr>
          <w:p w14:paraId="1008D22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46</w:t>
            </w:r>
          </w:p>
        </w:tc>
        <w:tc>
          <w:tcPr>
            <w:tcW w:w="766" w:type="dxa"/>
            <w:tcBorders>
              <w:top w:val="single" w:sz="2" w:space="0" w:color="auto"/>
              <w:left w:val="single" w:sz="2" w:space="0" w:color="auto"/>
              <w:bottom w:val="single" w:sz="2" w:space="0" w:color="auto"/>
              <w:right w:val="single" w:sz="2" w:space="0" w:color="auto"/>
            </w:tcBorders>
            <w:vAlign w:val="center"/>
            <w:hideMark/>
          </w:tcPr>
          <w:p w14:paraId="3D71FD5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42</w:t>
            </w:r>
          </w:p>
        </w:tc>
        <w:tc>
          <w:tcPr>
            <w:tcW w:w="766"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1041FA" w14:textId="77777777" w:rsidR="00D43F1B" w:rsidRPr="005A3850" w:rsidRDefault="00D43F1B" w:rsidP="00D43F1B">
            <w:pPr>
              <w:keepNext/>
              <w:keepLines/>
              <w:autoSpaceDE w:val="0"/>
              <w:spacing w:line="240" w:lineRule="auto"/>
              <w:jc w:val="center"/>
              <w:rPr>
                <w:rFonts w:cs="Calibri"/>
                <w:sz w:val="20"/>
                <w:szCs w:val="20"/>
              </w:rPr>
            </w:pPr>
          </w:p>
        </w:tc>
        <w:tc>
          <w:tcPr>
            <w:tcW w:w="7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BFF214" w14:textId="77777777" w:rsidR="00D43F1B" w:rsidRPr="005A3850" w:rsidRDefault="00D43F1B" w:rsidP="00D43F1B">
            <w:pPr>
              <w:keepNext/>
              <w:keepLines/>
              <w:autoSpaceDE w:val="0"/>
              <w:spacing w:line="240" w:lineRule="auto"/>
              <w:jc w:val="center"/>
              <w:rPr>
                <w:rFonts w:cs="Calibri"/>
                <w:sz w:val="20"/>
                <w:szCs w:val="20"/>
              </w:rPr>
            </w:pPr>
          </w:p>
        </w:tc>
        <w:tc>
          <w:tcPr>
            <w:tcW w:w="766" w:type="dxa"/>
            <w:gridSpan w:val="2"/>
            <w:tcBorders>
              <w:top w:val="single" w:sz="2" w:space="0" w:color="auto"/>
              <w:left w:val="single" w:sz="2" w:space="0" w:color="auto"/>
              <w:bottom w:val="single" w:sz="2" w:space="0" w:color="auto"/>
              <w:right w:val="single" w:sz="2" w:space="0" w:color="auto"/>
            </w:tcBorders>
            <w:vAlign w:val="center"/>
            <w:hideMark/>
          </w:tcPr>
          <w:p w14:paraId="61B6D66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766" w:type="dxa"/>
            <w:gridSpan w:val="2"/>
            <w:tcBorders>
              <w:top w:val="single" w:sz="2" w:space="0" w:color="auto"/>
              <w:left w:val="single" w:sz="2" w:space="0" w:color="auto"/>
              <w:bottom w:val="single" w:sz="2" w:space="0" w:color="auto"/>
              <w:right w:val="single" w:sz="2" w:space="0" w:color="auto"/>
            </w:tcBorders>
            <w:vAlign w:val="center"/>
            <w:hideMark/>
          </w:tcPr>
          <w:p w14:paraId="3E4D531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766" w:type="dxa"/>
            <w:tcBorders>
              <w:top w:val="single" w:sz="2" w:space="0" w:color="auto"/>
              <w:left w:val="single" w:sz="2" w:space="0" w:color="auto"/>
              <w:bottom w:val="single" w:sz="2" w:space="0" w:color="auto"/>
              <w:right w:val="single" w:sz="2" w:space="0" w:color="auto"/>
            </w:tcBorders>
            <w:vAlign w:val="center"/>
            <w:hideMark/>
          </w:tcPr>
          <w:p w14:paraId="377A63D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115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55F770" w14:textId="5CE63405"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0281F2" w14:textId="06667F02"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93FD6EF" w14:textId="25232561"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tcBorders>
              <w:top w:val="single" w:sz="2" w:space="0" w:color="auto"/>
              <w:left w:val="single" w:sz="2" w:space="0" w:color="auto"/>
              <w:bottom w:val="single" w:sz="2" w:space="0" w:color="auto"/>
              <w:right w:val="single" w:sz="2" w:space="0" w:color="auto"/>
            </w:tcBorders>
            <w:shd w:val="clear" w:color="auto" w:fill="auto"/>
            <w:vAlign w:val="center"/>
          </w:tcPr>
          <w:p w14:paraId="21258D9B" w14:textId="0C8897C5"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28</w:t>
            </w:r>
          </w:p>
        </w:tc>
        <w:tc>
          <w:tcPr>
            <w:tcW w:w="1158"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38B633AC" w14:textId="56DEA17F"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075D2EF0" w14:textId="77777777" w:rsidTr="009100D8">
        <w:tc>
          <w:tcPr>
            <w:tcW w:w="2091" w:type="dxa"/>
            <w:tcBorders>
              <w:top w:val="single" w:sz="2" w:space="0" w:color="auto"/>
              <w:left w:val="single" w:sz="12" w:space="0" w:color="auto"/>
              <w:bottom w:val="single" w:sz="4" w:space="0" w:color="auto"/>
              <w:right w:val="single" w:sz="2" w:space="0" w:color="auto"/>
            </w:tcBorders>
            <w:vAlign w:val="center"/>
            <w:hideMark/>
          </w:tcPr>
          <w:p w14:paraId="4BC18AE2" w14:textId="77777777" w:rsidR="00D43F1B" w:rsidRPr="005A3850" w:rsidRDefault="00D43F1B" w:rsidP="00D43F1B">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5AF9E86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1400 m</w:t>
            </w:r>
          </w:p>
        </w:tc>
        <w:tc>
          <w:tcPr>
            <w:tcW w:w="76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558B43" w14:textId="77777777" w:rsidR="00D43F1B" w:rsidRPr="005A3850" w:rsidRDefault="00D43F1B" w:rsidP="00D43F1B">
            <w:pPr>
              <w:keepNext/>
              <w:keepLines/>
              <w:autoSpaceDE w:val="0"/>
              <w:spacing w:line="240" w:lineRule="auto"/>
              <w:jc w:val="center"/>
              <w:rPr>
                <w:rFonts w:cs="Calibri"/>
                <w:b/>
                <w:sz w:val="20"/>
                <w:szCs w:val="20"/>
              </w:rPr>
            </w:pPr>
          </w:p>
        </w:tc>
        <w:tc>
          <w:tcPr>
            <w:tcW w:w="766" w:type="dxa"/>
            <w:tcBorders>
              <w:top w:val="single" w:sz="2" w:space="0" w:color="auto"/>
              <w:left w:val="single" w:sz="2" w:space="0" w:color="auto"/>
              <w:bottom w:val="single" w:sz="4" w:space="0" w:color="auto"/>
              <w:right w:val="single" w:sz="2" w:space="0" w:color="auto"/>
            </w:tcBorders>
            <w:vAlign w:val="center"/>
            <w:hideMark/>
          </w:tcPr>
          <w:p w14:paraId="2CCC6CF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53</w:t>
            </w:r>
          </w:p>
        </w:tc>
        <w:tc>
          <w:tcPr>
            <w:tcW w:w="766" w:type="dxa"/>
            <w:tcBorders>
              <w:top w:val="single" w:sz="2" w:space="0" w:color="auto"/>
              <w:left w:val="single" w:sz="2" w:space="0" w:color="auto"/>
              <w:bottom w:val="single" w:sz="4" w:space="0" w:color="auto"/>
              <w:right w:val="single" w:sz="2" w:space="0" w:color="auto"/>
            </w:tcBorders>
            <w:vAlign w:val="center"/>
            <w:hideMark/>
          </w:tcPr>
          <w:p w14:paraId="397E3C7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48</w:t>
            </w:r>
          </w:p>
        </w:tc>
        <w:tc>
          <w:tcPr>
            <w:tcW w:w="766" w:type="dxa"/>
            <w:gridSpan w:val="3"/>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E191AB" w14:textId="77777777" w:rsidR="00D43F1B" w:rsidRPr="005A3850" w:rsidRDefault="00D43F1B" w:rsidP="00D43F1B">
            <w:pPr>
              <w:keepNext/>
              <w:keepLines/>
              <w:autoSpaceDE w:val="0"/>
              <w:spacing w:line="240" w:lineRule="auto"/>
              <w:jc w:val="center"/>
              <w:rPr>
                <w:rFonts w:cs="Calibri"/>
                <w:sz w:val="20"/>
                <w:szCs w:val="20"/>
              </w:rPr>
            </w:pPr>
          </w:p>
        </w:tc>
        <w:tc>
          <w:tcPr>
            <w:tcW w:w="76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A9E260F" w14:textId="77777777" w:rsidR="00D43F1B" w:rsidRPr="005A3850" w:rsidRDefault="00D43F1B" w:rsidP="00D43F1B">
            <w:pPr>
              <w:keepNext/>
              <w:keepLines/>
              <w:autoSpaceDE w:val="0"/>
              <w:spacing w:line="240" w:lineRule="auto"/>
              <w:jc w:val="center"/>
              <w:rPr>
                <w:rFonts w:cs="Calibri"/>
                <w:sz w:val="20"/>
                <w:szCs w:val="20"/>
              </w:rPr>
            </w:pPr>
          </w:p>
        </w:tc>
        <w:tc>
          <w:tcPr>
            <w:tcW w:w="766" w:type="dxa"/>
            <w:gridSpan w:val="2"/>
            <w:tcBorders>
              <w:top w:val="single" w:sz="2" w:space="0" w:color="auto"/>
              <w:left w:val="single" w:sz="2" w:space="0" w:color="auto"/>
              <w:bottom w:val="single" w:sz="4" w:space="0" w:color="auto"/>
              <w:right w:val="single" w:sz="2" w:space="0" w:color="auto"/>
            </w:tcBorders>
            <w:vAlign w:val="center"/>
            <w:hideMark/>
          </w:tcPr>
          <w:p w14:paraId="2026FE9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766" w:type="dxa"/>
            <w:gridSpan w:val="2"/>
            <w:tcBorders>
              <w:top w:val="single" w:sz="2" w:space="0" w:color="auto"/>
              <w:left w:val="single" w:sz="2" w:space="0" w:color="auto"/>
              <w:bottom w:val="single" w:sz="4" w:space="0" w:color="auto"/>
              <w:right w:val="single" w:sz="2" w:space="0" w:color="auto"/>
            </w:tcBorders>
            <w:vAlign w:val="center"/>
            <w:hideMark/>
          </w:tcPr>
          <w:p w14:paraId="1301CB7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766" w:type="dxa"/>
            <w:tcBorders>
              <w:top w:val="single" w:sz="2" w:space="0" w:color="auto"/>
              <w:left w:val="single" w:sz="2" w:space="0" w:color="auto"/>
              <w:bottom w:val="single" w:sz="4" w:space="0" w:color="auto"/>
              <w:right w:val="single" w:sz="2" w:space="0" w:color="auto"/>
            </w:tcBorders>
            <w:vAlign w:val="center"/>
            <w:hideMark/>
          </w:tcPr>
          <w:p w14:paraId="46E82BB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115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E1D2E3" w14:textId="35E65DDA"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642C47" w14:textId="61AB506E"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036328" w14:textId="04397CCF"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158" w:type="dxa"/>
            <w:tcBorders>
              <w:top w:val="single" w:sz="2" w:space="0" w:color="auto"/>
              <w:left w:val="single" w:sz="2" w:space="0" w:color="auto"/>
              <w:bottom w:val="single" w:sz="4" w:space="0" w:color="auto"/>
              <w:right w:val="single" w:sz="2" w:space="0" w:color="auto"/>
            </w:tcBorders>
            <w:shd w:val="clear" w:color="auto" w:fill="auto"/>
            <w:vAlign w:val="center"/>
          </w:tcPr>
          <w:p w14:paraId="23FFB453" w14:textId="6F3305CE"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49</w:t>
            </w:r>
          </w:p>
        </w:tc>
        <w:tc>
          <w:tcPr>
            <w:tcW w:w="1158"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3B58FDF" w14:textId="3B4F8EDB"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1A5D1A" w:rsidRPr="00CD26DF" w14:paraId="4C7C469A" w14:textId="77777777" w:rsidTr="00601EA2">
        <w:tc>
          <w:tcPr>
            <w:tcW w:w="2091" w:type="dxa"/>
            <w:tcBorders>
              <w:top w:val="single" w:sz="4" w:space="0" w:color="auto"/>
              <w:left w:val="single" w:sz="12" w:space="0" w:color="auto"/>
              <w:bottom w:val="single" w:sz="4" w:space="0" w:color="auto"/>
              <w:right w:val="single" w:sz="2" w:space="0" w:color="auto"/>
            </w:tcBorders>
            <w:vAlign w:val="center"/>
            <w:hideMark/>
          </w:tcPr>
          <w:p w14:paraId="1CDE6742" w14:textId="77777777" w:rsidR="001A5D1A" w:rsidRPr="005A3850" w:rsidRDefault="001A5D1A" w:rsidP="001A5D1A">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1B2C200D"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sz w:val="20"/>
                <w:szCs w:val="20"/>
              </w:rPr>
              <w:t>Référence 1700 m</w:t>
            </w:r>
          </w:p>
        </w:tc>
        <w:tc>
          <w:tcPr>
            <w:tcW w:w="76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D65ABC" w14:textId="77777777" w:rsidR="001A5D1A" w:rsidRPr="005A3850" w:rsidRDefault="001A5D1A" w:rsidP="001A5D1A">
            <w:pPr>
              <w:keepNext/>
              <w:keepLines/>
              <w:autoSpaceDE w:val="0"/>
              <w:spacing w:line="240" w:lineRule="auto"/>
              <w:jc w:val="center"/>
              <w:rPr>
                <w:rFonts w:cs="Calibri"/>
                <w:b/>
                <w:sz w:val="20"/>
                <w:szCs w:val="20"/>
              </w:rPr>
            </w:pPr>
          </w:p>
        </w:tc>
        <w:tc>
          <w:tcPr>
            <w:tcW w:w="76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6380C3" w14:textId="77777777" w:rsidR="001A5D1A" w:rsidRPr="005A3850" w:rsidRDefault="001A5D1A" w:rsidP="001A5D1A">
            <w:pPr>
              <w:keepNext/>
              <w:keepLines/>
              <w:autoSpaceDE w:val="0"/>
              <w:spacing w:line="240" w:lineRule="auto"/>
              <w:jc w:val="center"/>
              <w:rPr>
                <w:rFonts w:cs="Calibri"/>
                <w:sz w:val="20"/>
                <w:szCs w:val="20"/>
              </w:rPr>
            </w:pPr>
          </w:p>
        </w:tc>
        <w:tc>
          <w:tcPr>
            <w:tcW w:w="766" w:type="dxa"/>
            <w:tcBorders>
              <w:top w:val="single" w:sz="4" w:space="0" w:color="auto"/>
              <w:left w:val="single" w:sz="2" w:space="0" w:color="auto"/>
              <w:bottom w:val="single" w:sz="4" w:space="0" w:color="auto"/>
              <w:right w:val="single" w:sz="2" w:space="0" w:color="auto"/>
            </w:tcBorders>
            <w:vAlign w:val="center"/>
            <w:hideMark/>
          </w:tcPr>
          <w:p w14:paraId="4C4FA7F5"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52</w:t>
            </w:r>
          </w:p>
        </w:tc>
        <w:tc>
          <w:tcPr>
            <w:tcW w:w="766" w:type="dxa"/>
            <w:gridSpan w:val="3"/>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EB4A28" w14:textId="77777777" w:rsidR="001A5D1A" w:rsidRPr="005A3850" w:rsidRDefault="001A5D1A" w:rsidP="001A5D1A">
            <w:pPr>
              <w:keepNext/>
              <w:keepLines/>
              <w:autoSpaceDE w:val="0"/>
              <w:spacing w:line="240" w:lineRule="auto"/>
              <w:jc w:val="center"/>
              <w:rPr>
                <w:rFonts w:cs="Calibri"/>
                <w:sz w:val="20"/>
                <w:szCs w:val="20"/>
              </w:rPr>
            </w:pPr>
          </w:p>
        </w:tc>
        <w:tc>
          <w:tcPr>
            <w:tcW w:w="76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88A671" w14:textId="77777777" w:rsidR="001A5D1A" w:rsidRPr="005A3850" w:rsidRDefault="001A5D1A" w:rsidP="001A5D1A">
            <w:pPr>
              <w:keepNext/>
              <w:keepLines/>
              <w:autoSpaceDE w:val="0"/>
              <w:spacing w:line="240" w:lineRule="auto"/>
              <w:jc w:val="center"/>
              <w:rPr>
                <w:rFonts w:cs="Calibri"/>
                <w:sz w:val="20"/>
                <w:szCs w:val="20"/>
              </w:rPr>
            </w:pPr>
          </w:p>
        </w:tc>
        <w:tc>
          <w:tcPr>
            <w:tcW w:w="766" w:type="dxa"/>
            <w:gridSpan w:val="2"/>
            <w:tcBorders>
              <w:top w:val="single" w:sz="4" w:space="0" w:color="auto"/>
              <w:left w:val="single" w:sz="2" w:space="0" w:color="auto"/>
              <w:bottom w:val="single" w:sz="4" w:space="0" w:color="auto"/>
              <w:right w:val="single" w:sz="2" w:space="0" w:color="auto"/>
            </w:tcBorders>
            <w:vAlign w:val="center"/>
            <w:hideMark/>
          </w:tcPr>
          <w:p w14:paraId="34660296"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47</w:t>
            </w:r>
          </w:p>
        </w:tc>
        <w:tc>
          <w:tcPr>
            <w:tcW w:w="766" w:type="dxa"/>
            <w:gridSpan w:val="2"/>
            <w:tcBorders>
              <w:top w:val="single" w:sz="4" w:space="0" w:color="auto"/>
              <w:left w:val="single" w:sz="2" w:space="0" w:color="auto"/>
              <w:bottom w:val="single" w:sz="4" w:space="0" w:color="auto"/>
              <w:right w:val="single" w:sz="2" w:space="0" w:color="auto"/>
            </w:tcBorders>
            <w:vAlign w:val="center"/>
            <w:hideMark/>
          </w:tcPr>
          <w:p w14:paraId="487DFD8C"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45</w:t>
            </w:r>
          </w:p>
        </w:tc>
        <w:tc>
          <w:tcPr>
            <w:tcW w:w="766" w:type="dxa"/>
            <w:tcBorders>
              <w:top w:val="single" w:sz="4" w:space="0" w:color="auto"/>
              <w:left w:val="single" w:sz="2" w:space="0" w:color="auto"/>
              <w:bottom w:val="single" w:sz="4" w:space="0" w:color="auto"/>
              <w:right w:val="single" w:sz="2" w:space="0" w:color="auto"/>
            </w:tcBorders>
            <w:vAlign w:val="center"/>
            <w:hideMark/>
          </w:tcPr>
          <w:p w14:paraId="2474C186"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41</w:t>
            </w:r>
          </w:p>
        </w:tc>
        <w:tc>
          <w:tcPr>
            <w:tcW w:w="115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30E71B" w14:textId="77777777" w:rsidR="001A5D1A" w:rsidRPr="00CD26DF" w:rsidRDefault="001A5D1A" w:rsidP="001A5D1A">
            <w:pPr>
              <w:keepNext/>
              <w:keepLines/>
              <w:autoSpaceDE w:val="0"/>
              <w:spacing w:line="240" w:lineRule="auto"/>
              <w:jc w:val="center"/>
              <w:rPr>
                <w:rFonts w:cs="Calibri"/>
                <w:b/>
                <w:sz w:val="20"/>
                <w:szCs w:val="20"/>
              </w:rPr>
            </w:pPr>
          </w:p>
        </w:tc>
        <w:tc>
          <w:tcPr>
            <w:tcW w:w="11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1EBDD8" w14:textId="77777777" w:rsidR="001A5D1A" w:rsidRPr="00CD26DF" w:rsidRDefault="001A5D1A" w:rsidP="001A5D1A">
            <w:pPr>
              <w:keepNext/>
              <w:keepLines/>
              <w:autoSpaceDE w:val="0"/>
              <w:spacing w:line="240" w:lineRule="auto"/>
              <w:jc w:val="center"/>
              <w:rPr>
                <w:rFonts w:cs="Calibri"/>
                <w:b/>
                <w:sz w:val="20"/>
                <w:szCs w:val="20"/>
              </w:rPr>
            </w:pPr>
          </w:p>
        </w:tc>
        <w:tc>
          <w:tcPr>
            <w:tcW w:w="11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65C270" w14:textId="77777777" w:rsidR="001A5D1A" w:rsidRPr="00CD26DF" w:rsidRDefault="001A5D1A" w:rsidP="001A5D1A">
            <w:pPr>
              <w:keepNext/>
              <w:keepLines/>
              <w:autoSpaceDE w:val="0"/>
              <w:spacing w:line="240" w:lineRule="auto"/>
              <w:jc w:val="center"/>
              <w:rPr>
                <w:rFonts w:cs="Calibri"/>
                <w:b/>
                <w:sz w:val="20"/>
                <w:szCs w:val="20"/>
              </w:rPr>
            </w:pPr>
          </w:p>
        </w:tc>
        <w:tc>
          <w:tcPr>
            <w:tcW w:w="1158"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E11AA8" w14:textId="77777777" w:rsidR="001A5D1A" w:rsidRPr="00CD26DF" w:rsidRDefault="001A5D1A" w:rsidP="001A5D1A">
            <w:pPr>
              <w:keepNext/>
              <w:keepLines/>
              <w:autoSpaceDE w:val="0"/>
              <w:spacing w:line="240" w:lineRule="auto"/>
              <w:jc w:val="center"/>
              <w:rPr>
                <w:rFonts w:cs="Calibri"/>
                <w:b/>
                <w:sz w:val="20"/>
                <w:szCs w:val="20"/>
              </w:rPr>
            </w:pPr>
          </w:p>
        </w:tc>
        <w:tc>
          <w:tcPr>
            <w:tcW w:w="1158"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7C85BF3" w14:textId="77777777" w:rsidR="001A5D1A" w:rsidRPr="00CD26DF" w:rsidRDefault="001A5D1A" w:rsidP="001A5D1A">
            <w:pPr>
              <w:keepNext/>
              <w:keepLines/>
              <w:autoSpaceDE w:val="0"/>
              <w:spacing w:line="240" w:lineRule="auto"/>
              <w:jc w:val="center"/>
              <w:rPr>
                <w:rFonts w:cs="Calibri"/>
                <w:sz w:val="16"/>
                <w:szCs w:val="16"/>
              </w:rPr>
            </w:pPr>
          </w:p>
        </w:tc>
      </w:tr>
      <w:tr w:rsidR="00B839BA" w:rsidRPr="00CD26DF" w14:paraId="5641E1B0" w14:textId="77777777" w:rsidTr="00601EA2">
        <w:tc>
          <w:tcPr>
            <w:tcW w:w="14006" w:type="dxa"/>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6AD6D2B" w14:textId="77777777" w:rsidR="00B839BA" w:rsidRPr="00CD26DF" w:rsidRDefault="00B839BA" w:rsidP="00601EA2">
            <w:pPr>
              <w:keepNext/>
              <w:keepLines/>
              <w:autoSpaceDE w:val="0"/>
              <w:spacing w:before="120" w:line="240" w:lineRule="auto"/>
              <w:jc w:val="center"/>
              <w:rPr>
                <w:rFonts w:cs="Calibri"/>
                <w:sz w:val="4"/>
                <w:szCs w:val="16"/>
              </w:rPr>
            </w:pPr>
          </w:p>
        </w:tc>
      </w:tr>
      <w:tr w:rsidR="00B839BA" w:rsidRPr="00CD26DF" w14:paraId="0A9736CE" w14:textId="77777777" w:rsidTr="00601EA2">
        <w:tc>
          <w:tcPr>
            <w:tcW w:w="2091"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387BF953"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Composante USE</w:t>
            </w:r>
          </w:p>
        </w:tc>
        <w:tc>
          <w:tcPr>
            <w:tcW w:w="2988" w:type="dxa"/>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0718BD92"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c>
          <w:tcPr>
            <w:tcW w:w="139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5B2D4A67"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sz w:val="20"/>
                <w:szCs w:val="20"/>
              </w:rPr>
              <w:t>USE étalon =</w:t>
            </w:r>
          </w:p>
        </w:tc>
        <w:tc>
          <w:tcPr>
            <w:tcW w:w="68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738C2C61" w14:textId="15E5AC60" w:rsidR="00B839BA" w:rsidRPr="005A3850" w:rsidRDefault="00F93567" w:rsidP="00601EA2">
            <w:pPr>
              <w:keepNext/>
              <w:keepLines/>
              <w:autoSpaceDE w:val="0"/>
              <w:spacing w:line="240" w:lineRule="auto"/>
              <w:jc w:val="center"/>
              <w:rPr>
                <w:rFonts w:cs="Calibri"/>
                <w:b/>
                <w:color w:val="3366FF"/>
                <w:sz w:val="20"/>
                <w:szCs w:val="20"/>
                <w:bdr w:val="none" w:sz="0" w:space="0" w:color="auto" w:frame="1"/>
              </w:rPr>
            </w:pPr>
            <w:r>
              <w:rPr>
                <w:rFonts w:cs="Calibri"/>
                <w:b/>
                <w:sz w:val="20"/>
                <w:szCs w:val="20"/>
              </w:rPr>
              <w:t>18</w:t>
            </w:r>
            <w:r w:rsidRPr="005A3850">
              <w:rPr>
                <w:rFonts w:cs="Calibri"/>
                <w:b/>
                <w:color w:val="0000FF"/>
                <w:sz w:val="20"/>
                <w:szCs w:val="20"/>
              </w:rPr>
              <w:t xml:space="preserve"> </w:t>
            </w:r>
          </w:p>
        </w:tc>
        <w:tc>
          <w:tcPr>
            <w:tcW w:w="105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638F72B5" w14:textId="77777777" w:rsidR="00B839BA" w:rsidRPr="005A3850" w:rsidRDefault="00B839BA" w:rsidP="00601EA2">
            <w:pPr>
              <w:keepNext/>
              <w:keepLines/>
              <w:autoSpaceDE w:val="0"/>
              <w:spacing w:line="240" w:lineRule="auto"/>
              <w:ind w:left="-174"/>
              <w:jc w:val="center"/>
              <w:rPr>
                <w:rFonts w:cs="Calibri"/>
                <w:b/>
                <w:sz w:val="20"/>
                <w:szCs w:val="20"/>
                <w:bdr w:val="none" w:sz="0" w:space="0" w:color="auto" w:frame="1"/>
              </w:rPr>
            </w:pPr>
            <w:r w:rsidRPr="005A3850">
              <w:rPr>
                <w:rFonts w:cs="Calibri"/>
                <w:sz w:val="20"/>
                <w:szCs w:val="20"/>
              </w:rPr>
              <w:t>kWh/m²/an</w:t>
            </w:r>
          </w:p>
        </w:tc>
        <w:tc>
          <w:tcPr>
            <w:tcW w:w="5789" w:type="dxa"/>
            <w:gridSpan w:val="6"/>
            <w:tcBorders>
              <w:top w:val="single" w:sz="12" w:space="0" w:color="auto"/>
              <w:left w:val="single" w:sz="4" w:space="0" w:color="auto"/>
              <w:bottom w:val="single" w:sz="4" w:space="0" w:color="auto"/>
              <w:right w:val="single" w:sz="12" w:space="0" w:color="auto"/>
            </w:tcBorders>
            <w:shd w:val="clear" w:color="auto" w:fill="FFFFFF" w:themeFill="background1"/>
            <w:tcMar>
              <w:top w:w="0" w:type="dxa"/>
              <w:left w:w="108" w:type="dxa"/>
              <w:bottom w:w="0" w:type="dxa"/>
              <w:right w:w="57" w:type="dxa"/>
            </w:tcMar>
            <w:vAlign w:val="center"/>
            <w:hideMark/>
          </w:tcPr>
          <w:p w14:paraId="11307222" w14:textId="4723164B" w:rsidR="00B839BA" w:rsidRPr="002553C1" w:rsidRDefault="00F91276" w:rsidP="009565AF">
            <w:pPr>
              <w:keepNext/>
              <w:keepLines/>
              <w:autoSpaceDE w:val="0"/>
              <w:spacing w:before="120" w:line="240" w:lineRule="auto"/>
              <w:jc w:val="center"/>
              <w:rPr>
                <w:rFonts w:cs="Calibri"/>
                <w:b/>
                <w:bCs/>
                <w:sz w:val="20"/>
                <w:szCs w:val="20"/>
                <w:bdr w:val="none" w:sz="0" w:space="0" w:color="auto" w:frame="1"/>
              </w:rPr>
            </w:pPr>
            <w:r>
              <w:rPr>
                <w:rFonts w:cs="Calibri"/>
                <w:b/>
                <w:bCs/>
                <w:sz w:val="20"/>
                <w:szCs w:val="20"/>
              </w:rPr>
              <w:t>Part_USE_variable</w:t>
            </w:r>
            <w:r w:rsidR="00B839BA" w:rsidRPr="00E462BE">
              <w:rPr>
                <w:rFonts w:cs="Calibri"/>
                <w:b/>
                <w:bCs/>
                <w:sz w:val="20"/>
                <w:szCs w:val="20"/>
              </w:rPr>
              <w:t xml:space="preserve">= </w:t>
            </w:r>
            <w:r w:rsidR="00B53C82">
              <w:rPr>
                <w:rFonts w:cs="Calibri"/>
                <w:b/>
                <w:bCs/>
                <w:sz w:val="20"/>
                <w:szCs w:val="20"/>
              </w:rPr>
              <w:t>0,</w:t>
            </w:r>
            <w:r w:rsidR="00B839BA" w:rsidRPr="00E462BE">
              <w:rPr>
                <w:rFonts w:cs="Calibri"/>
                <w:b/>
                <w:bCs/>
                <w:sz w:val="20"/>
                <w:szCs w:val="20"/>
              </w:rPr>
              <w:t>58</w:t>
            </w:r>
          </w:p>
        </w:tc>
      </w:tr>
      <w:tr w:rsidR="00B839BA" w:rsidRPr="00CD26DF" w14:paraId="37854C08" w14:textId="77777777" w:rsidTr="00601EA2">
        <w:tc>
          <w:tcPr>
            <w:tcW w:w="2091"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61E3601"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Type d’indicateur d’intensité d’usage</w:t>
            </w:r>
          </w:p>
        </w:tc>
        <w:tc>
          <w:tcPr>
            <w:tcW w:w="6126" w:type="dxa"/>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00AB4E8"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25CAFB61" w14:textId="77777777" w:rsidR="00B839BA" w:rsidRPr="005A3850" w:rsidRDefault="00B839BA" w:rsidP="00601EA2">
            <w:pPr>
              <w:keepNext/>
              <w:keepLines/>
              <w:autoSpaceDE w:val="0"/>
              <w:spacing w:after="120" w:line="240" w:lineRule="auto"/>
              <w:jc w:val="center"/>
              <w:rPr>
                <w:rFonts w:cs="Calibri"/>
                <w:sz w:val="20"/>
                <w:szCs w:val="20"/>
                <w:bdr w:val="none" w:sz="0" w:space="0" w:color="auto" w:frame="1"/>
              </w:rPr>
            </w:pPr>
            <w:r w:rsidRPr="005A3850">
              <w:rPr>
                <w:rFonts w:cs="Calibri"/>
                <w:sz w:val="20"/>
                <w:szCs w:val="20"/>
              </w:rPr>
              <w:t>Valeur de référence associée à la USE étalon</w:t>
            </w:r>
          </w:p>
        </w:tc>
        <w:tc>
          <w:tcPr>
            <w:tcW w:w="5789"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71A7C92"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4E29E00E"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r>
      <w:tr w:rsidR="00E54445" w:rsidRPr="00CD26DF" w14:paraId="20E4A32F" w14:textId="77777777" w:rsidTr="00601EA2">
        <w:tc>
          <w:tcPr>
            <w:tcW w:w="2091"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FC2ABAC" w14:textId="77777777" w:rsidR="00E54445" w:rsidRPr="005A3850" w:rsidRDefault="00E54445" w:rsidP="00E54445">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temporels</w:t>
            </w:r>
          </w:p>
        </w:tc>
        <w:tc>
          <w:tcPr>
            <w:tcW w:w="5073" w:type="dxa"/>
            <w:gridSpan w:val="10"/>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3A409404" w14:textId="42D422A3" w:rsidR="00E54445" w:rsidRPr="005A3850" w:rsidRDefault="00E54445" w:rsidP="00E54445">
            <w:pPr>
              <w:keepNext/>
              <w:keepLines/>
              <w:autoSpaceDE w:val="0"/>
              <w:spacing w:before="120" w:after="120" w:line="240" w:lineRule="auto"/>
              <w:ind w:left="-112" w:right="-99"/>
              <w:jc w:val="center"/>
              <w:rPr>
                <w:rFonts w:cs="Calibri"/>
                <w:sz w:val="20"/>
                <w:szCs w:val="20"/>
                <w:bdr w:val="none" w:sz="0" w:space="0" w:color="auto" w:frame="1"/>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10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A7B2F93" w14:textId="77777777" w:rsidR="00E54445" w:rsidRPr="005A3850" w:rsidRDefault="00E54445" w:rsidP="00E54445">
            <w:pPr>
              <w:keepNext/>
              <w:keepLines/>
              <w:autoSpaceDE w:val="0"/>
              <w:spacing w:before="120" w:after="120" w:line="240" w:lineRule="auto"/>
              <w:jc w:val="center"/>
              <w:rPr>
                <w:rFonts w:cs="Calibri"/>
                <w:sz w:val="20"/>
                <w:szCs w:val="20"/>
                <w:bdr w:val="none" w:sz="0" w:space="0" w:color="auto" w:frame="1"/>
              </w:rPr>
            </w:pPr>
            <w:r w:rsidRPr="005A3850">
              <w:rPr>
                <w:rFonts w:cs="Calibri"/>
                <w:sz w:val="20"/>
                <w:szCs w:val="20"/>
              </w:rPr>
              <w:t>1920</w:t>
            </w:r>
          </w:p>
        </w:tc>
        <w:tc>
          <w:tcPr>
            <w:tcW w:w="471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2DCF73D" w14:textId="17C1E54A"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Pr="00E462BE">
              <w:rPr>
                <w:rFonts w:cs="Calibri"/>
                <w:b/>
                <w:sz w:val="20"/>
                <w:szCs w:val="20"/>
              </w:rPr>
              <w:t>Nb_h_ouvrées</w:t>
            </w:r>
            <w:r w:rsidRPr="00E462BE">
              <w:rPr>
                <w:rFonts w:cs="Calibri"/>
                <w:b/>
                <w:sz w:val="20"/>
                <w:szCs w:val="20"/>
                <w:vertAlign w:val="subscript"/>
              </w:rPr>
              <w:t>étalon</w:t>
            </w:r>
          </w:p>
        </w:tc>
        <w:tc>
          <w:tcPr>
            <w:tcW w:w="1072" w:type="dxa"/>
            <w:tcBorders>
              <w:top w:val="single" w:sz="4"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3205BB06" w14:textId="77777777"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bdr w:val="none" w:sz="0" w:space="0" w:color="auto" w:frame="1"/>
              </w:rPr>
              <w:t>1920</w:t>
            </w:r>
          </w:p>
        </w:tc>
      </w:tr>
      <w:tr w:rsidR="00E54445" w:rsidRPr="00CD26DF" w14:paraId="217B4F7C" w14:textId="77777777" w:rsidTr="00601EA2">
        <w:tc>
          <w:tcPr>
            <w:tcW w:w="2091"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7E54F8EB" w14:textId="77777777" w:rsidR="00E54445" w:rsidRPr="005A3850" w:rsidRDefault="00E54445" w:rsidP="00E54445">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surfaciques</w:t>
            </w:r>
          </w:p>
        </w:tc>
        <w:tc>
          <w:tcPr>
            <w:tcW w:w="2362" w:type="dxa"/>
            <w:gridSpan w:val="4"/>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17660EBD" w14:textId="04861969" w:rsidR="00E54445" w:rsidRPr="005A3850" w:rsidRDefault="00E54445" w:rsidP="00E54445">
            <w:pPr>
              <w:keepNext/>
              <w:keepLines/>
              <w:autoSpaceDE w:val="0"/>
              <w:spacing w:before="120" w:after="120" w:line="240" w:lineRule="auto"/>
              <w:jc w:val="center"/>
              <w:rPr>
                <w:rFonts w:cs="Calibri"/>
                <w:sz w:val="20"/>
                <w:szCs w:val="20"/>
                <w:bdr w:val="none" w:sz="0" w:space="0" w:color="auto" w:frame="1"/>
              </w:rPr>
            </w:pPr>
            <w:r w:rsidRPr="005A3850">
              <w:rPr>
                <w:rFonts w:cs="Calibri"/>
                <w:sz w:val="20"/>
                <w:szCs w:val="20"/>
              </w:rPr>
              <w:t xml:space="preserve">Surface Plancher / place </w:t>
            </w:r>
            <w:r w:rsidRPr="005A3850">
              <w:rPr>
                <w:rFonts w:cs="Calibri"/>
                <w:sz w:val="20"/>
                <w:szCs w:val="18"/>
              </w:rPr>
              <w:t xml:space="preserve">ou Surface Utile Brute </w:t>
            </w:r>
            <w:r w:rsidRPr="005A3850">
              <w:rPr>
                <w:rFonts w:cs="Calibri"/>
                <w:sz w:val="20"/>
                <w:szCs w:val="20"/>
              </w:rPr>
              <w:t xml:space="preserve">(m²/place) </w:t>
            </w:r>
            <w:r w:rsidRPr="005A3850">
              <w:rPr>
                <w:rFonts w:cs="Calibri"/>
                <w:b/>
                <w:sz w:val="20"/>
                <w:szCs w:val="18"/>
              </w:rPr>
              <w:t>Surf_place</w:t>
            </w:r>
          </w:p>
        </w:tc>
        <w:tc>
          <w:tcPr>
            <w:tcW w:w="62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1502859" w14:textId="77777777" w:rsidR="00E54445" w:rsidRPr="005A3850" w:rsidRDefault="00E54445" w:rsidP="00E54445">
            <w:pPr>
              <w:keepNext/>
              <w:keepLines/>
              <w:autoSpaceDE w:val="0"/>
              <w:spacing w:before="120" w:after="120" w:line="240" w:lineRule="auto"/>
              <w:jc w:val="center"/>
              <w:rPr>
                <w:rFonts w:cs="Calibri"/>
                <w:sz w:val="20"/>
                <w:szCs w:val="20"/>
                <w:bdr w:val="none" w:sz="0" w:space="0" w:color="auto" w:frame="1"/>
              </w:rPr>
            </w:pPr>
            <w:r w:rsidRPr="005A3850">
              <w:rPr>
                <w:rFonts w:cs="Calibri"/>
                <w:sz w:val="20"/>
                <w:szCs w:val="20"/>
              </w:rPr>
              <w:t>3,4</w:t>
            </w:r>
          </w:p>
        </w:tc>
        <w:tc>
          <w:tcPr>
            <w:tcW w:w="208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672E789" w14:textId="2789763C"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sz w:val="20"/>
                <w:szCs w:val="20"/>
              </w:rPr>
              <w:t>Taux d’occupation nominal (%)</w:t>
            </w:r>
            <w:r>
              <w:rPr>
                <w:rFonts w:cs="Calibri"/>
                <w:b/>
                <w:sz w:val="20"/>
                <w:szCs w:val="20"/>
              </w:rPr>
              <w:t xml:space="preserve"> </w:t>
            </w:r>
            <w:r w:rsidRPr="005A3850">
              <w:rPr>
                <w:rFonts w:cs="Calibri"/>
                <w:b/>
                <w:sz w:val="20"/>
                <w:szCs w:val="20"/>
              </w:rPr>
              <w:t>T_occ</w:t>
            </w:r>
          </w:p>
        </w:tc>
        <w:tc>
          <w:tcPr>
            <w:tcW w:w="10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1293156" w14:textId="77777777" w:rsidR="00E54445" w:rsidRPr="005A3850" w:rsidRDefault="00E54445" w:rsidP="00E54445">
            <w:pPr>
              <w:keepNext/>
              <w:keepLines/>
              <w:autoSpaceDE w:val="0"/>
              <w:spacing w:before="120" w:after="120" w:line="240" w:lineRule="auto"/>
              <w:jc w:val="center"/>
              <w:rPr>
                <w:rFonts w:cs="Calibri"/>
                <w:sz w:val="20"/>
                <w:szCs w:val="20"/>
                <w:bdr w:val="none" w:sz="0" w:space="0" w:color="auto" w:frame="1"/>
              </w:rPr>
            </w:pPr>
            <w:r w:rsidRPr="005A3850">
              <w:rPr>
                <w:rFonts w:cs="Calibri"/>
                <w:sz w:val="20"/>
                <w:szCs w:val="20"/>
              </w:rPr>
              <w:t>100</w:t>
            </w:r>
          </w:p>
        </w:tc>
        <w:tc>
          <w:tcPr>
            <w:tcW w:w="4717"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44567D6B" w14:textId="5F89B243" w:rsidR="00E54445" w:rsidRPr="005A3850" w:rsidRDefault="00E54445" w:rsidP="00E54445">
            <w:pPr>
              <w:keepNext/>
              <w:keepLines/>
              <w:autoSpaceDE w:val="0"/>
              <w:spacing w:before="120" w:after="120" w:line="240" w:lineRule="auto"/>
              <w:jc w:val="center"/>
              <w:rPr>
                <w:rFonts w:cs="Calibri"/>
                <w:b/>
                <w:sz w:val="20"/>
                <w:szCs w:val="20"/>
                <w:vertAlign w:val="subscript"/>
              </w:rPr>
            </w:pPr>
            <w:r w:rsidRPr="005A3850">
              <w:rPr>
                <w:rFonts w:cs="Calibri"/>
                <w:b/>
                <w:sz w:val="20"/>
                <w:szCs w:val="18"/>
              </w:rPr>
              <w:t xml:space="preserve">Surface / </w:t>
            </w:r>
            <w:r>
              <w:rPr>
                <w:rFonts w:cs="Calibri"/>
                <w:b/>
                <w:sz w:val="20"/>
                <w:szCs w:val="18"/>
              </w:rPr>
              <w:t>Place</w:t>
            </w:r>
            <w:r w:rsidRPr="005A3850">
              <w:rPr>
                <w:rFonts w:cs="Calibri"/>
                <w:b/>
                <w:sz w:val="20"/>
                <w:szCs w:val="18"/>
              </w:rPr>
              <w:t xml:space="preserve"> étalon </w:t>
            </w:r>
            <w:r w:rsidRPr="005A3850">
              <w:rPr>
                <w:rFonts w:cs="Calibri"/>
                <w:sz w:val="20"/>
                <w:szCs w:val="18"/>
              </w:rPr>
              <w:t xml:space="preserve">(m²/place) </w:t>
            </w:r>
            <w:r w:rsidRPr="005A3850">
              <w:rPr>
                <w:rFonts w:cs="Calibri"/>
                <w:b/>
                <w:sz w:val="20"/>
                <w:szCs w:val="20"/>
              </w:rPr>
              <w:t>Surf_place</w:t>
            </w:r>
            <w:r w:rsidRPr="005A3850">
              <w:rPr>
                <w:rFonts w:cs="Calibri"/>
                <w:b/>
                <w:sz w:val="20"/>
                <w:szCs w:val="20"/>
                <w:vertAlign w:val="subscript"/>
              </w:rPr>
              <w:t>étalon</w:t>
            </w:r>
          </w:p>
          <w:p w14:paraId="45164F28" w14:textId="77777777"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Taux d’occupation</w:t>
            </w:r>
            <w:r w:rsidRPr="005A3850">
              <w:rPr>
                <w:rFonts w:cs="Calibri"/>
                <w:sz w:val="20"/>
                <w:szCs w:val="20"/>
              </w:rPr>
              <w:t xml:space="preserve"> </w:t>
            </w:r>
            <w:r w:rsidRPr="005A3850">
              <w:rPr>
                <w:rFonts w:cs="Calibri"/>
                <w:b/>
                <w:sz w:val="20"/>
                <w:szCs w:val="20"/>
              </w:rPr>
              <w:t>étalon</w:t>
            </w:r>
            <w:r w:rsidRPr="005A3850">
              <w:rPr>
                <w:rFonts w:cs="Calibri"/>
                <w:sz w:val="20"/>
                <w:szCs w:val="20"/>
              </w:rPr>
              <w:t xml:space="preserve"> (%) </w:t>
            </w:r>
            <w:r w:rsidRPr="005A3850">
              <w:rPr>
                <w:rFonts w:cs="Calibri"/>
                <w:b/>
                <w:sz w:val="20"/>
                <w:szCs w:val="20"/>
              </w:rPr>
              <w:t>T_occ</w:t>
            </w:r>
            <w:r w:rsidRPr="005A3850">
              <w:rPr>
                <w:rFonts w:cs="Calibri"/>
                <w:b/>
                <w:sz w:val="20"/>
                <w:szCs w:val="20"/>
                <w:vertAlign w:val="subscript"/>
              </w:rPr>
              <w:t>étalo</w:t>
            </w:r>
            <w:r w:rsidRPr="005A3850">
              <w:rPr>
                <w:rFonts w:cs="Calibri"/>
                <w:sz w:val="20"/>
                <w:szCs w:val="20"/>
                <w:vertAlign w:val="subscript"/>
              </w:rPr>
              <w:t>n</w:t>
            </w:r>
            <w:r w:rsidRPr="005A3850">
              <w:rPr>
                <w:rFonts w:cs="Calibri"/>
                <w:sz w:val="20"/>
                <w:szCs w:val="20"/>
              </w:rPr>
              <w:t xml:space="preserve"> </w:t>
            </w:r>
          </w:p>
        </w:tc>
        <w:tc>
          <w:tcPr>
            <w:tcW w:w="1072"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03E790D8" w14:textId="77777777" w:rsidR="00E54445" w:rsidRPr="005A3850" w:rsidRDefault="00E54445" w:rsidP="00E54445">
            <w:pPr>
              <w:keepNext/>
              <w:keepLines/>
              <w:autoSpaceDE w:val="0"/>
              <w:spacing w:before="120" w:after="120" w:line="240" w:lineRule="auto"/>
              <w:jc w:val="center"/>
              <w:rPr>
                <w:rFonts w:cs="Calibri"/>
                <w:b/>
                <w:sz w:val="20"/>
                <w:szCs w:val="20"/>
              </w:rPr>
            </w:pPr>
            <w:r w:rsidRPr="005A3850">
              <w:rPr>
                <w:rFonts w:cs="Calibri"/>
                <w:b/>
                <w:sz w:val="20"/>
                <w:szCs w:val="20"/>
              </w:rPr>
              <w:t>3,4</w:t>
            </w:r>
          </w:p>
          <w:p w14:paraId="65AC63BE" w14:textId="77777777"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100</w:t>
            </w:r>
          </w:p>
        </w:tc>
      </w:tr>
      <w:tr w:rsidR="00E54445" w:rsidRPr="00CD26DF" w14:paraId="03CCD421" w14:textId="77777777" w:rsidTr="00601EA2">
        <w:tc>
          <w:tcPr>
            <w:tcW w:w="2091"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2A50B43" w14:textId="77777777" w:rsidR="00E54445" w:rsidRPr="005A3850" w:rsidRDefault="00E54445" w:rsidP="00E54445">
            <w:pPr>
              <w:keepNext/>
              <w:keepLines/>
              <w:autoSpaceDE w:val="0"/>
              <w:spacing w:line="240" w:lineRule="auto"/>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915" w:type="dxa"/>
            <w:gridSpan w:val="18"/>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60ADBA31" w14:textId="7989CC67" w:rsidR="00E54445" w:rsidRPr="005A3850" w:rsidRDefault="00E54445" w:rsidP="00E54445">
            <w:pPr>
              <w:keepNext/>
              <w:keepLines/>
              <w:autoSpaceDE w:val="0"/>
              <w:spacing w:before="120" w:after="120" w:line="240" w:lineRule="auto"/>
              <w:ind w:left="-101" w:right="-5"/>
              <w:jc w:val="center"/>
              <w:rPr>
                <w:rFonts w:cs="Calibri"/>
                <w:sz w:val="20"/>
                <w:szCs w:val="20"/>
                <w:bdr w:val="none" w:sz="0" w:space="0" w:color="auto" w:frame="1"/>
              </w:rPr>
            </w:pPr>
            <w:r w:rsidRPr="005A3850">
              <w:rPr>
                <w:rFonts w:cs="Calibri"/>
                <w:b/>
                <w:sz w:val="20"/>
                <w:szCs w:val="20"/>
              </w:rPr>
              <w:t>USE modulé</w:t>
            </w:r>
            <w:r w:rsidRPr="005A3850">
              <w:rPr>
                <w:rFonts w:cs="Calibri"/>
                <w:sz w:val="20"/>
                <w:szCs w:val="20"/>
              </w:rPr>
              <w:t xml:space="preserve"> (kWh/m²/an) = USE étalon x (</w:t>
            </w:r>
            <w:r w:rsidRPr="00E462BE">
              <w:rPr>
                <w:rFonts w:cs="Calibri"/>
                <w:b/>
                <w:bCs/>
                <w:sz w:val="20"/>
                <w:szCs w:val="20"/>
              </w:rPr>
              <w:t>Nb_h</w:t>
            </w:r>
            <w:r>
              <w:rPr>
                <w:rFonts w:cs="Calibri"/>
                <w:b/>
                <w:bCs/>
                <w:sz w:val="20"/>
                <w:szCs w:val="20"/>
              </w:rPr>
              <w:t>_</w:t>
            </w:r>
            <w:r w:rsidRPr="00E462BE">
              <w:rPr>
                <w:rFonts w:cs="Calibri"/>
                <w:b/>
                <w:bCs/>
                <w:sz w:val="20"/>
                <w:szCs w:val="20"/>
              </w:rPr>
              <w:t>ouvrées</w:t>
            </w:r>
            <w:r w:rsidRPr="005A3850">
              <w:rPr>
                <w:rFonts w:cs="Calibri"/>
                <w:sz w:val="20"/>
                <w:szCs w:val="20"/>
              </w:rPr>
              <w:t xml:space="preserve">/ </w:t>
            </w:r>
            <w:r w:rsidRPr="00442746">
              <w:rPr>
                <w:rFonts w:cs="Calibri"/>
                <w:bCs/>
                <w:sz w:val="20"/>
                <w:szCs w:val="20"/>
              </w:rPr>
              <w:t>Nb_h_ouvrées</w:t>
            </w:r>
            <w:r w:rsidRPr="00442746">
              <w:rPr>
                <w:rFonts w:cs="Calibri"/>
                <w:bCs/>
                <w:sz w:val="20"/>
                <w:szCs w:val="20"/>
                <w:vertAlign w:val="subscript"/>
              </w:rPr>
              <w:t>étalon</w:t>
            </w:r>
            <w:r w:rsidRPr="005A3850">
              <w:rPr>
                <w:rFonts w:cs="Calibri"/>
                <w:sz w:val="20"/>
                <w:szCs w:val="20"/>
              </w:rPr>
              <w:t xml:space="preserve">) x </w:t>
            </w:r>
            <w:r w:rsidR="00F91276">
              <w:rPr>
                <w:rFonts w:cs="Calibri"/>
                <w:sz w:val="20"/>
                <w:szCs w:val="20"/>
              </w:rPr>
              <w:t>[Part_USE_variable x</w:t>
            </w:r>
            <w:r w:rsidRPr="005A3850">
              <w:rPr>
                <w:rFonts w:cs="Calibri"/>
                <w:sz w:val="20"/>
                <w:szCs w:val="20"/>
              </w:rPr>
              <w:t xml:space="preserve"> (</w:t>
            </w:r>
            <w:r w:rsidRPr="005A3850">
              <w:rPr>
                <w:rFonts w:cs="Calibri"/>
                <w:b/>
                <w:sz w:val="20"/>
                <w:szCs w:val="20"/>
              </w:rPr>
              <w:t>T_occ /</w:t>
            </w:r>
            <w:r w:rsidRPr="005A3850">
              <w:rPr>
                <w:rFonts w:cs="Calibri"/>
                <w:sz w:val="20"/>
                <w:szCs w:val="20"/>
              </w:rPr>
              <w:t xml:space="preserve"> T_occ</w:t>
            </w:r>
            <w:r w:rsidRPr="005A3850">
              <w:rPr>
                <w:rFonts w:cs="Calibri"/>
                <w:sz w:val="20"/>
                <w:szCs w:val="20"/>
                <w:vertAlign w:val="subscript"/>
              </w:rPr>
              <w:t>étalon</w:t>
            </w:r>
            <w:r w:rsidRPr="005A3850">
              <w:rPr>
                <w:rFonts w:cs="Calibri"/>
                <w:b/>
                <w:sz w:val="20"/>
                <w:szCs w:val="20"/>
              </w:rPr>
              <w:t xml:space="preserve">) </w:t>
            </w:r>
            <w:r w:rsidRPr="005A3850">
              <w:rPr>
                <w:rFonts w:cs="Calibri"/>
                <w:sz w:val="20"/>
                <w:szCs w:val="20"/>
              </w:rPr>
              <w:t>x (Surf_place</w:t>
            </w:r>
            <w:r w:rsidRPr="005A3850">
              <w:rPr>
                <w:rFonts w:cs="Calibri"/>
                <w:sz w:val="20"/>
                <w:szCs w:val="20"/>
                <w:vertAlign w:val="subscript"/>
              </w:rPr>
              <w:t>étalon</w:t>
            </w:r>
            <w:r w:rsidRPr="005A3850">
              <w:rPr>
                <w:rFonts w:cs="Calibri"/>
                <w:sz w:val="20"/>
                <w:szCs w:val="20"/>
              </w:rPr>
              <w:t xml:space="preserve"> /</w:t>
            </w:r>
            <w:r w:rsidRPr="005A3850">
              <w:rPr>
                <w:rFonts w:cs="Calibri"/>
                <w:b/>
                <w:sz w:val="20"/>
                <w:szCs w:val="18"/>
              </w:rPr>
              <w:t xml:space="preserve"> Surf_place</w:t>
            </w:r>
            <w:r w:rsidRPr="005A3850">
              <w:rPr>
                <w:rFonts w:cs="Calibri"/>
                <w:sz w:val="20"/>
                <w:szCs w:val="18"/>
              </w:rPr>
              <w:t xml:space="preserve">) </w:t>
            </w:r>
            <w:r w:rsidRPr="005A3850">
              <w:rPr>
                <w:rFonts w:cs="Calibri"/>
                <w:sz w:val="20"/>
                <w:szCs w:val="20"/>
              </w:rPr>
              <w:t>+ (1</w:t>
            </w:r>
            <w:r w:rsidR="00F91276">
              <w:rPr>
                <w:rFonts w:cs="Calibri"/>
                <w:sz w:val="20"/>
                <w:szCs w:val="20"/>
              </w:rPr>
              <w:t>-Part_USE_variable</w:t>
            </w:r>
            <w:r w:rsidRPr="005A3850">
              <w:rPr>
                <w:rFonts w:cs="Calibri"/>
                <w:sz w:val="20"/>
                <w:szCs w:val="20"/>
              </w:rPr>
              <w:t>)] + 0,28 x CVC x (</w:t>
            </w:r>
            <w:r w:rsidRPr="00E462BE">
              <w:rPr>
                <w:rFonts w:cs="Calibri"/>
                <w:b/>
                <w:bCs/>
                <w:sz w:val="20"/>
                <w:szCs w:val="20"/>
              </w:rPr>
              <w:t>Nb_h</w:t>
            </w:r>
            <w:r>
              <w:rPr>
                <w:rFonts w:cs="Calibri"/>
                <w:b/>
                <w:bCs/>
                <w:sz w:val="20"/>
                <w:szCs w:val="20"/>
              </w:rPr>
              <w:t>_</w:t>
            </w:r>
            <w:r w:rsidRPr="00E462BE">
              <w:rPr>
                <w:rFonts w:cs="Calibri"/>
                <w:b/>
                <w:bCs/>
                <w:sz w:val="20"/>
                <w:szCs w:val="20"/>
              </w:rPr>
              <w:t>ouvrées</w:t>
            </w:r>
            <w:r w:rsidRPr="005A3850">
              <w:rPr>
                <w:rFonts w:cs="Calibri"/>
                <w:sz w:val="20"/>
                <w:szCs w:val="20"/>
              </w:rPr>
              <w:t xml:space="preserve"> - </w:t>
            </w:r>
            <w:r w:rsidRPr="00442746">
              <w:rPr>
                <w:rFonts w:cs="Calibri"/>
                <w:bCs/>
                <w:sz w:val="20"/>
                <w:szCs w:val="20"/>
              </w:rPr>
              <w:t>Nb_h_ouvrées</w:t>
            </w:r>
            <w:r w:rsidRPr="00442746">
              <w:rPr>
                <w:rFonts w:cs="Calibri"/>
                <w:bCs/>
                <w:sz w:val="20"/>
                <w:szCs w:val="20"/>
                <w:vertAlign w:val="subscript"/>
              </w:rPr>
              <w:t>étalon</w:t>
            </w:r>
            <w:r w:rsidRPr="005A3850">
              <w:rPr>
                <w:rFonts w:cs="Calibri"/>
                <w:sz w:val="20"/>
                <w:szCs w:val="20"/>
              </w:rPr>
              <w:t xml:space="preserve">)/ </w:t>
            </w:r>
            <w:r w:rsidRPr="00442746">
              <w:rPr>
                <w:rFonts w:cs="Calibri"/>
                <w:bCs/>
                <w:sz w:val="20"/>
                <w:szCs w:val="20"/>
              </w:rPr>
              <w:t>Nb_h_ouvrées</w:t>
            </w:r>
            <w:r w:rsidRPr="00442746">
              <w:rPr>
                <w:rFonts w:cs="Calibri"/>
                <w:bCs/>
                <w:sz w:val="20"/>
                <w:szCs w:val="20"/>
                <w:vertAlign w:val="subscript"/>
              </w:rPr>
              <w:t>étalon</w:t>
            </w:r>
          </w:p>
        </w:tc>
      </w:tr>
    </w:tbl>
    <w:p w14:paraId="2911367A" w14:textId="36737631" w:rsidR="00EE5661" w:rsidRPr="005A3850" w:rsidRDefault="00EE5661" w:rsidP="00EE5661">
      <w:pPr>
        <w:keepNext/>
        <w:keepLines/>
        <w:autoSpaceDE w:val="0"/>
        <w:ind w:right="-6"/>
        <w:rPr>
          <w:rFonts w:cs="Calibri"/>
          <w:sz w:val="20"/>
          <w:szCs w:val="21"/>
          <w:u w:val="single"/>
        </w:rPr>
      </w:pPr>
      <w:r w:rsidRPr="005A3850">
        <w:rPr>
          <w:rFonts w:cs="Calibri"/>
          <w:sz w:val="20"/>
          <w:szCs w:val="21"/>
          <w:u w:val="single"/>
        </w:rPr>
        <w:t xml:space="preserve">Nota : </w:t>
      </w:r>
      <w:r w:rsidRPr="00442746">
        <w:rPr>
          <w:rFonts w:cs="Calibri"/>
          <w:b/>
          <w:sz w:val="20"/>
          <w:szCs w:val="20"/>
        </w:rPr>
        <w:t>Nb_h_ouvrées</w:t>
      </w:r>
      <w:r w:rsidRPr="00442746">
        <w:rPr>
          <w:rFonts w:cs="Calibri"/>
          <w:b/>
          <w:sz w:val="20"/>
          <w:szCs w:val="20"/>
          <w:vertAlign w:val="subscript"/>
        </w:rPr>
        <w:t>étalon</w:t>
      </w:r>
      <w:r>
        <w:rPr>
          <w:rFonts w:cs="Calibri"/>
          <w:b/>
          <w:sz w:val="20"/>
          <w:szCs w:val="20"/>
          <w:vertAlign w:val="subscript"/>
        </w:rPr>
        <w:t xml:space="preserve"> </w:t>
      </w:r>
      <w:r w:rsidRPr="005A3850">
        <w:rPr>
          <w:rFonts w:cs="Calibri"/>
          <w:sz w:val="20"/>
          <w:szCs w:val="21"/>
        </w:rPr>
        <w:t>à 1920 h </w:t>
      </w:r>
      <w:r w:rsidR="003229EE" w:rsidRPr="005A3850">
        <w:rPr>
          <w:rFonts w:cs="Calibri"/>
          <w:sz w:val="20"/>
          <w:szCs w:val="21"/>
        </w:rPr>
        <w:t xml:space="preserve">correspond à </w:t>
      </w:r>
      <w:r w:rsidR="003229EE">
        <w:rPr>
          <w:rFonts w:cs="Calibri"/>
          <w:sz w:val="20"/>
          <w:szCs w:val="21"/>
        </w:rPr>
        <w:t>48</w:t>
      </w:r>
      <w:r w:rsidR="003229EE" w:rsidRPr="005A3850">
        <w:rPr>
          <w:rFonts w:cs="Calibri"/>
          <w:sz w:val="20"/>
          <w:szCs w:val="21"/>
        </w:rPr>
        <w:t xml:space="preserve"> semaines ouvrées x 5 jours ouvrés x </w:t>
      </w:r>
      <w:r w:rsidR="003229EE">
        <w:rPr>
          <w:rFonts w:cs="Calibri"/>
          <w:sz w:val="20"/>
          <w:szCs w:val="21"/>
        </w:rPr>
        <w:t>8</w:t>
      </w:r>
      <w:r w:rsidR="003229EE" w:rsidRPr="005A3850">
        <w:rPr>
          <w:rFonts w:cs="Calibri"/>
          <w:sz w:val="20"/>
          <w:szCs w:val="21"/>
        </w:rPr>
        <w:t xml:space="preserve"> h amplitude quotidienne</w:t>
      </w:r>
    </w:p>
    <w:p w14:paraId="63F29FCC" w14:textId="706BC9F2" w:rsidR="00B839BA" w:rsidRDefault="00B839BA" w:rsidP="00B839BA">
      <w:pPr>
        <w:keepNext/>
        <w:keepLines/>
        <w:autoSpaceDE w:val="0"/>
        <w:ind w:right="-6"/>
        <w:rPr>
          <w:rFonts w:cs="Calibri"/>
          <w:sz w:val="20"/>
          <w:szCs w:val="21"/>
        </w:rPr>
      </w:pPr>
      <w:r w:rsidRPr="005A3850">
        <w:rPr>
          <w:rFonts w:cs="Calibri"/>
          <w:sz w:val="20"/>
          <w:szCs w:val="21"/>
        </w:rPr>
        <w:t>0,28xCVCx(</w:t>
      </w:r>
      <w:r w:rsidRPr="005A3850">
        <w:rPr>
          <w:rFonts w:cs="Calibri"/>
          <w:b/>
          <w:bCs/>
          <w:sz w:val="20"/>
          <w:szCs w:val="21"/>
        </w:rPr>
        <w:t xml:space="preserve">Nb_h ouvrées </w:t>
      </w:r>
      <w:r w:rsidRPr="005A3850">
        <w:rPr>
          <w:rFonts w:cs="Calibri"/>
          <w:sz w:val="20"/>
          <w:szCs w:val="21"/>
        </w:rPr>
        <w:t xml:space="preserve">- </w:t>
      </w:r>
      <w:r w:rsidR="00EE5661" w:rsidRPr="00442746">
        <w:rPr>
          <w:rFonts w:cs="Calibri"/>
          <w:bCs/>
          <w:sz w:val="20"/>
          <w:szCs w:val="20"/>
        </w:rPr>
        <w:t>Nb_h_ouvrées</w:t>
      </w:r>
      <w:r w:rsidR="00EE5661" w:rsidRPr="00442746">
        <w:rPr>
          <w:rFonts w:cs="Calibri"/>
          <w:bCs/>
          <w:sz w:val="20"/>
          <w:szCs w:val="20"/>
          <w:vertAlign w:val="subscript"/>
        </w:rPr>
        <w:t>étalon</w:t>
      </w:r>
      <w:r w:rsidRPr="005A3850">
        <w:rPr>
          <w:rFonts w:cs="Calibri"/>
          <w:sz w:val="20"/>
          <w:szCs w:val="21"/>
        </w:rPr>
        <w:t>)/</w:t>
      </w:r>
      <w:r w:rsidR="00EE5661" w:rsidRPr="00EE5661">
        <w:rPr>
          <w:rFonts w:cs="Calibri"/>
          <w:bCs/>
          <w:sz w:val="20"/>
          <w:szCs w:val="20"/>
        </w:rPr>
        <w:t xml:space="preserve"> </w:t>
      </w:r>
      <w:r w:rsidR="00EE5661" w:rsidRPr="00442746">
        <w:rPr>
          <w:rFonts w:cs="Calibri"/>
          <w:bCs/>
          <w:sz w:val="20"/>
          <w:szCs w:val="20"/>
        </w:rPr>
        <w:t>Nb_h_ouvrées</w:t>
      </w:r>
      <w:r w:rsidR="00EE5661" w:rsidRPr="00442746">
        <w:rPr>
          <w:rFonts w:cs="Calibri"/>
          <w:bCs/>
          <w:sz w:val="20"/>
          <w:szCs w:val="20"/>
          <w:vertAlign w:val="subscript"/>
        </w:rPr>
        <w:t>étalon</w:t>
      </w:r>
      <w:r w:rsidRPr="005A3850">
        <w:rPr>
          <w:rFonts w:cs="Calibri"/>
          <w:sz w:val="20"/>
          <w:szCs w:val="21"/>
        </w:rPr>
        <w:t xml:space="preserve">)  correspond à l’impact indirect sur la composante CVC du nombre d’heure ouvrées réelles par rapport à </w:t>
      </w:r>
      <w:r w:rsidR="003229EE">
        <w:rPr>
          <w:rFonts w:cs="Calibri"/>
          <w:sz w:val="20"/>
          <w:szCs w:val="21"/>
        </w:rPr>
        <w:t>l’amplitude horaire</w:t>
      </w:r>
      <w:r w:rsidRPr="005A3850">
        <w:rPr>
          <w:rFonts w:cs="Calibri"/>
          <w:sz w:val="20"/>
          <w:szCs w:val="21"/>
        </w:rPr>
        <w:t xml:space="preserve"> étalon</w:t>
      </w:r>
    </w:p>
    <w:p w14:paraId="722F40DF" w14:textId="2F25E421" w:rsidR="00B53C82" w:rsidRPr="005A3850" w:rsidRDefault="00B53C82" w:rsidP="00B839BA">
      <w:pPr>
        <w:keepNext/>
        <w:keepLines/>
        <w:autoSpaceDE w:val="0"/>
        <w:ind w:right="-6"/>
        <w:rPr>
          <w:rFonts w:cs="Calibri"/>
          <w:sz w:val="20"/>
          <w:szCs w:val="21"/>
          <w:u w:val="single"/>
        </w:rPr>
      </w:pPr>
      <w:r>
        <w:rPr>
          <w:rFonts w:cs="Calibri"/>
          <w:sz w:val="20"/>
          <w:szCs w:val="20"/>
        </w:rPr>
        <w:t>La valeur de</w:t>
      </w:r>
      <w:r>
        <w:rPr>
          <w:rFonts w:cs="Calibri"/>
          <w:b/>
          <w:sz w:val="20"/>
          <w:szCs w:val="20"/>
          <w:bdr w:val="none" w:sz="0" w:space="0" w:color="auto" w:frame="1"/>
        </w:rPr>
        <w:t xml:space="preserve"> T_occ</w:t>
      </w:r>
      <w:r>
        <w:rPr>
          <w:rFonts w:cs="Calibri"/>
          <w:sz w:val="20"/>
          <w:szCs w:val="20"/>
        </w:rPr>
        <w:t xml:space="preserve"> varie entre 0 et 100.</w:t>
      </w:r>
    </w:p>
    <w:p w14:paraId="6DE93C95" w14:textId="77777777" w:rsidR="00B839BA" w:rsidRPr="00CD26DF" w:rsidRDefault="00B839BA" w:rsidP="00B839BA">
      <w:pPr>
        <w:pStyle w:val="Titre6"/>
        <w:pageBreakBefore/>
      </w:pPr>
      <w:r w:rsidRPr="00CD26DF">
        <w:lastRenderedPageBreak/>
        <w:t>« Sous-catégorie “</w:t>
      </w:r>
      <w:r w:rsidRPr="00CD26DF">
        <w:rPr>
          <w:bCs/>
        </w:rPr>
        <w:t>Formation continue pour adultes - Salles de formation et d'enseignement banalisé - Sans Process</w:t>
      </w:r>
      <w:r w:rsidRPr="00CD26DF">
        <w:t>” »</w:t>
      </w:r>
    </w:p>
    <w:p w14:paraId="27C61A6A"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N – 85.59A – Formation continue d’adultes)</w:t>
      </w:r>
    </w:p>
    <w:tbl>
      <w:tblPr>
        <w:tblStyle w:val="Grilledutableau"/>
        <w:tblW w:w="5000" w:type="pct"/>
        <w:tblLook w:val="04A0" w:firstRow="1" w:lastRow="0" w:firstColumn="1" w:lastColumn="0" w:noHBand="0" w:noVBand="1"/>
      </w:tblPr>
      <w:tblGrid>
        <w:gridCol w:w="2133"/>
        <w:gridCol w:w="841"/>
        <w:gridCol w:w="841"/>
        <w:gridCol w:w="841"/>
        <w:gridCol w:w="573"/>
        <w:gridCol w:w="260"/>
        <w:gridCol w:w="841"/>
        <w:gridCol w:w="651"/>
        <w:gridCol w:w="182"/>
        <w:gridCol w:w="564"/>
        <w:gridCol w:w="268"/>
        <w:gridCol w:w="841"/>
        <w:gridCol w:w="1129"/>
        <w:gridCol w:w="1006"/>
        <w:gridCol w:w="1006"/>
        <w:gridCol w:w="1006"/>
        <w:gridCol w:w="64"/>
        <w:gridCol w:w="925"/>
      </w:tblGrid>
      <w:tr w:rsidR="00B839BA" w:rsidRPr="00CD26DF" w14:paraId="719A30AE" w14:textId="77777777" w:rsidTr="00D43F1B">
        <w:tc>
          <w:tcPr>
            <w:tcW w:w="76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5F018C4"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b/>
                <w:sz w:val="20"/>
                <w:szCs w:val="20"/>
              </w:rPr>
              <w:t>Composante CVC</w:t>
            </w:r>
          </w:p>
          <w:p w14:paraId="16F30341"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en kWh/m²/an</w:t>
            </w:r>
          </w:p>
        </w:tc>
        <w:tc>
          <w:tcPr>
            <w:tcW w:w="423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3D08565" w14:textId="77777777" w:rsidR="00B839BA" w:rsidRPr="005A3850" w:rsidRDefault="00B839BA" w:rsidP="00601EA2">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1A5D1A" w:rsidRPr="00CD26DF" w14:paraId="406E1AA8" w14:textId="77777777" w:rsidTr="00D43F1B">
        <w:tc>
          <w:tcPr>
            <w:tcW w:w="763" w:type="pct"/>
            <w:vMerge/>
            <w:tcBorders>
              <w:top w:val="single" w:sz="12" w:space="0" w:color="auto"/>
              <w:left w:val="single" w:sz="12" w:space="0" w:color="auto"/>
              <w:bottom w:val="single" w:sz="2" w:space="0" w:color="auto"/>
              <w:right w:val="single" w:sz="2" w:space="0" w:color="auto"/>
            </w:tcBorders>
            <w:vAlign w:val="center"/>
            <w:hideMark/>
          </w:tcPr>
          <w:p w14:paraId="434A7DDE" w14:textId="77777777" w:rsidR="001A5D1A" w:rsidRPr="005A3850" w:rsidRDefault="001A5D1A" w:rsidP="001A5D1A">
            <w:pPr>
              <w:keepNext/>
              <w:keepLines/>
              <w:spacing w:line="240" w:lineRule="auto"/>
              <w:jc w:val="left"/>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CB94D4"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19410F"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H1b</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E1D78F"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174D36"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F9D64D"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H2b</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99F1EF7"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873BF26"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78F157"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CF7CF6" w14:textId="257736E6"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3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F9A1A3" w14:textId="374E586F" w:rsidR="001A5D1A" w:rsidRPr="00CD26DF" w:rsidRDefault="001A5D1A" w:rsidP="001A5D1A">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3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BAD3DD" w14:textId="41A375CF" w:rsidR="001A5D1A" w:rsidRPr="00CD26DF" w:rsidRDefault="001A5D1A" w:rsidP="001A5D1A">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3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5EA378" w14:textId="7D6041DB"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357"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9B218CB" w14:textId="45E3D1EB"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D43F1B" w:rsidRPr="00CD26DF" w14:paraId="2C72B20C" w14:textId="77777777" w:rsidTr="00D43F1B">
        <w:tc>
          <w:tcPr>
            <w:tcW w:w="763" w:type="pct"/>
            <w:tcBorders>
              <w:top w:val="single" w:sz="2" w:space="0" w:color="auto"/>
              <w:left w:val="single" w:sz="12" w:space="0" w:color="auto"/>
              <w:bottom w:val="single" w:sz="2" w:space="0" w:color="auto"/>
              <w:right w:val="single" w:sz="2" w:space="0" w:color="auto"/>
            </w:tcBorders>
            <w:vAlign w:val="center"/>
            <w:hideMark/>
          </w:tcPr>
          <w:p w14:paraId="5B01830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&lt; 400 m</w:t>
            </w:r>
          </w:p>
          <w:p w14:paraId="640DC31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100 m</w:t>
            </w:r>
          </w:p>
        </w:tc>
        <w:tc>
          <w:tcPr>
            <w:tcW w:w="301" w:type="pct"/>
            <w:tcBorders>
              <w:top w:val="single" w:sz="2" w:space="0" w:color="auto"/>
              <w:left w:val="single" w:sz="2" w:space="0" w:color="auto"/>
              <w:bottom w:val="single" w:sz="2" w:space="0" w:color="auto"/>
              <w:right w:val="single" w:sz="2" w:space="0" w:color="auto"/>
            </w:tcBorders>
            <w:vAlign w:val="center"/>
            <w:hideMark/>
          </w:tcPr>
          <w:p w14:paraId="7F02581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301" w:type="pct"/>
            <w:tcBorders>
              <w:top w:val="single" w:sz="2" w:space="0" w:color="auto"/>
              <w:left w:val="single" w:sz="2" w:space="0" w:color="auto"/>
              <w:bottom w:val="single" w:sz="2" w:space="0" w:color="auto"/>
              <w:right w:val="single" w:sz="2" w:space="0" w:color="auto"/>
            </w:tcBorders>
            <w:vAlign w:val="center"/>
            <w:hideMark/>
          </w:tcPr>
          <w:p w14:paraId="17FA6B89"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301" w:type="pct"/>
            <w:tcBorders>
              <w:top w:val="single" w:sz="2" w:space="0" w:color="auto"/>
              <w:left w:val="single" w:sz="2" w:space="0" w:color="auto"/>
              <w:bottom w:val="single" w:sz="2" w:space="0" w:color="auto"/>
              <w:right w:val="single" w:sz="2" w:space="0" w:color="auto"/>
            </w:tcBorders>
            <w:vAlign w:val="center"/>
            <w:hideMark/>
          </w:tcPr>
          <w:p w14:paraId="7CFC1FF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6F622AB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32</w:t>
            </w:r>
          </w:p>
        </w:tc>
        <w:tc>
          <w:tcPr>
            <w:tcW w:w="301" w:type="pct"/>
            <w:tcBorders>
              <w:top w:val="single" w:sz="2" w:space="0" w:color="auto"/>
              <w:left w:val="single" w:sz="2" w:space="0" w:color="auto"/>
              <w:bottom w:val="single" w:sz="2" w:space="0" w:color="auto"/>
              <w:right w:val="single" w:sz="2" w:space="0" w:color="auto"/>
            </w:tcBorders>
            <w:vAlign w:val="center"/>
            <w:hideMark/>
          </w:tcPr>
          <w:p w14:paraId="240E1B2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4C35860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3C64B8D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301" w:type="pct"/>
            <w:tcBorders>
              <w:top w:val="single" w:sz="2" w:space="0" w:color="auto"/>
              <w:left w:val="single" w:sz="2" w:space="0" w:color="auto"/>
              <w:bottom w:val="single" w:sz="2" w:space="0" w:color="auto"/>
              <w:right w:val="single" w:sz="2" w:space="0" w:color="auto"/>
            </w:tcBorders>
            <w:vAlign w:val="center"/>
            <w:hideMark/>
          </w:tcPr>
          <w:p w14:paraId="7F136C83"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404" w:type="pct"/>
            <w:tcBorders>
              <w:top w:val="single" w:sz="2" w:space="0" w:color="auto"/>
              <w:left w:val="single" w:sz="2" w:space="0" w:color="auto"/>
              <w:bottom w:val="single" w:sz="2" w:space="0" w:color="auto"/>
              <w:right w:val="single" w:sz="2" w:space="0" w:color="auto"/>
            </w:tcBorders>
            <w:vAlign w:val="center"/>
            <w:hideMark/>
          </w:tcPr>
          <w:p w14:paraId="2736D314" w14:textId="1372943E" w:rsidR="00D43F1B" w:rsidRPr="00CD26DF" w:rsidRDefault="00D43F1B" w:rsidP="00D43F1B">
            <w:pPr>
              <w:keepNext/>
              <w:keepLines/>
              <w:autoSpaceDE w:val="0"/>
              <w:spacing w:line="240" w:lineRule="auto"/>
              <w:jc w:val="center"/>
              <w:rPr>
                <w:rFonts w:cs="Calibri"/>
                <w:sz w:val="16"/>
                <w:szCs w:val="16"/>
              </w:rPr>
            </w:pPr>
            <w:r>
              <w:rPr>
                <w:rFonts w:cs="Calibri"/>
                <w:color w:val="000000"/>
                <w:sz w:val="20"/>
                <w:szCs w:val="20"/>
              </w:rPr>
              <w:t>47</w:t>
            </w:r>
          </w:p>
        </w:tc>
        <w:tc>
          <w:tcPr>
            <w:tcW w:w="360" w:type="pct"/>
            <w:tcBorders>
              <w:top w:val="single" w:sz="2" w:space="0" w:color="auto"/>
              <w:left w:val="single" w:sz="2" w:space="0" w:color="auto"/>
              <w:bottom w:val="single" w:sz="2" w:space="0" w:color="auto"/>
              <w:right w:val="single" w:sz="2" w:space="0" w:color="auto"/>
            </w:tcBorders>
            <w:vAlign w:val="center"/>
            <w:hideMark/>
          </w:tcPr>
          <w:p w14:paraId="7D4C78E8" w14:textId="2DADD149"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54</w:t>
            </w:r>
          </w:p>
        </w:tc>
        <w:tc>
          <w:tcPr>
            <w:tcW w:w="360" w:type="pct"/>
            <w:tcBorders>
              <w:top w:val="single" w:sz="2" w:space="0" w:color="auto"/>
              <w:left w:val="single" w:sz="2" w:space="0" w:color="auto"/>
              <w:bottom w:val="single" w:sz="2" w:space="0" w:color="auto"/>
              <w:right w:val="single" w:sz="2" w:space="0" w:color="auto"/>
            </w:tcBorders>
            <w:vAlign w:val="center"/>
            <w:hideMark/>
          </w:tcPr>
          <w:p w14:paraId="79C769E4" w14:textId="0042B14B"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55</w:t>
            </w:r>
          </w:p>
        </w:tc>
        <w:tc>
          <w:tcPr>
            <w:tcW w:w="360" w:type="pct"/>
            <w:tcBorders>
              <w:top w:val="single" w:sz="2" w:space="0" w:color="auto"/>
              <w:left w:val="single" w:sz="2" w:space="0" w:color="auto"/>
              <w:bottom w:val="single" w:sz="2" w:space="0" w:color="auto"/>
              <w:right w:val="single" w:sz="2" w:space="0" w:color="auto"/>
            </w:tcBorders>
            <w:vAlign w:val="center"/>
            <w:hideMark/>
          </w:tcPr>
          <w:p w14:paraId="72365BB7" w14:textId="19984092"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27</w:t>
            </w:r>
          </w:p>
        </w:tc>
        <w:tc>
          <w:tcPr>
            <w:tcW w:w="357" w:type="pct"/>
            <w:gridSpan w:val="2"/>
            <w:tcBorders>
              <w:top w:val="single" w:sz="2" w:space="0" w:color="auto"/>
              <w:left w:val="single" w:sz="2" w:space="0" w:color="auto"/>
              <w:bottom w:val="single" w:sz="2" w:space="0" w:color="auto"/>
              <w:right w:val="single" w:sz="12" w:space="0" w:color="auto"/>
            </w:tcBorders>
            <w:vAlign w:val="center"/>
            <w:hideMark/>
          </w:tcPr>
          <w:p w14:paraId="2A69807B" w14:textId="00F1EEF8"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56</w:t>
            </w:r>
          </w:p>
        </w:tc>
      </w:tr>
      <w:tr w:rsidR="00D43F1B" w:rsidRPr="00CD26DF" w14:paraId="28E97E54" w14:textId="77777777" w:rsidTr="002D71A1">
        <w:tc>
          <w:tcPr>
            <w:tcW w:w="763" w:type="pct"/>
            <w:tcBorders>
              <w:top w:val="single" w:sz="2" w:space="0" w:color="auto"/>
              <w:left w:val="single" w:sz="12" w:space="0" w:color="auto"/>
              <w:bottom w:val="single" w:sz="2" w:space="0" w:color="auto"/>
              <w:right w:val="single" w:sz="2" w:space="0" w:color="auto"/>
            </w:tcBorders>
            <w:vAlign w:val="center"/>
            <w:hideMark/>
          </w:tcPr>
          <w:p w14:paraId="4725352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400 à 800 m</w:t>
            </w:r>
          </w:p>
          <w:p w14:paraId="7974D4E2"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500 m</w:t>
            </w:r>
          </w:p>
        </w:tc>
        <w:tc>
          <w:tcPr>
            <w:tcW w:w="301" w:type="pct"/>
            <w:tcBorders>
              <w:top w:val="single" w:sz="2" w:space="0" w:color="auto"/>
              <w:left w:val="single" w:sz="2" w:space="0" w:color="auto"/>
              <w:bottom w:val="single" w:sz="2" w:space="0" w:color="auto"/>
              <w:right w:val="single" w:sz="2" w:space="0" w:color="auto"/>
            </w:tcBorders>
            <w:vAlign w:val="center"/>
            <w:hideMark/>
          </w:tcPr>
          <w:p w14:paraId="1217D96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301" w:type="pct"/>
            <w:tcBorders>
              <w:top w:val="single" w:sz="2" w:space="0" w:color="auto"/>
              <w:left w:val="single" w:sz="2" w:space="0" w:color="auto"/>
              <w:bottom w:val="single" w:sz="2" w:space="0" w:color="auto"/>
              <w:right w:val="single" w:sz="2" w:space="0" w:color="auto"/>
            </w:tcBorders>
            <w:vAlign w:val="center"/>
            <w:hideMark/>
          </w:tcPr>
          <w:p w14:paraId="37FB8B6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41</w:t>
            </w:r>
          </w:p>
        </w:tc>
        <w:tc>
          <w:tcPr>
            <w:tcW w:w="301" w:type="pct"/>
            <w:tcBorders>
              <w:top w:val="single" w:sz="2" w:space="0" w:color="auto"/>
              <w:left w:val="single" w:sz="2" w:space="0" w:color="auto"/>
              <w:bottom w:val="single" w:sz="2" w:space="0" w:color="auto"/>
              <w:right w:val="single" w:sz="2" w:space="0" w:color="auto"/>
            </w:tcBorders>
            <w:vAlign w:val="center"/>
            <w:hideMark/>
          </w:tcPr>
          <w:p w14:paraId="481F992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424EFE" w14:textId="77777777" w:rsidR="00D43F1B" w:rsidRPr="005A3850" w:rsidRDefault="00D43F1B" w:rsidP="00D43F1B">
            <w:pPr>
              <w:keepNext/>
              <w:keepLines/>
              <w:autoSpaceDE w:val="0"/>
              <w:spacing w:line="240" w:lineRule="auto"/>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hideMark/>
          </w:tcPr>
          <w:p w14:paraId="2DDD557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1F24A55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5BE82F7B"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301" w:type="pct"/>
            <w:tcBorders>
              <w:top w:val="single" w:sz="2" w:space="0" w:color="auto"/>
              <w:left w:val="single" w:sz="2" w:space="0" w:color="auto"/>
              <w:bottom w:val="single" w:sz="2" w:space="0" w:color="auto"/>
              <w:right w:val="single" w:sz="2" w:space="0" w:color="auto"/>
            </w:tcBorders>
            <w:vAlign w:val="center"/>
            <w:hideMark/>
          </w:tcPr>
          <w:p w14:paraId="75726DF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vAlign w:val="center"/>
            <w:hideMark/>
          </w:tcPr>
          <w:p w14:paraId="41F1158A" w14:textId="5C695E57"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29</w:t>
            </w:r>
          </w:p>
        </w:tc>
        <w:tc>
          <w:tcPr>
            <w:tcW w:w="3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8D41830" w14:textId="4239CD6C"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37</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BB0C719" w14:textId="3E8A7244"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D2E5DF" w14:textId="604E5FDC"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5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0C9630B" w14:textId="39C06DDD"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045B826F" w14:textId="77777777" w:rsidTr="00D43F1B">
        <w:tc>
          <w:tcPr>
            <w:tcW w:w="763" w:type="pct"/>
            <w:tcBorders>
              <w:top w:val="single" w:sz="2" w:space="0" w:color="auto"/>
              <w:left w:val="single" w:sz="12" w:space="0" w:color="auto"/>
              <w:bottom w:val="single" w:sz="2" w:space="0" w:color="auto"/>
              <w:right w:val="single" w:sz="2" w:space="0" w:color="auto"/>
            </w:tcBorders>
            <w:vAlign w:val="center"/>
            <w:hideMark/>
          </w:tcPr>
          <w:p w14:paraId="20A0347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800 à 1200 m</w:t>
            </w:r>
          </w:p>
          <w:p w14:paraId="3D0A35F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900 m</w:t>
            </w: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C5120E" w14:textId="77777777" w:rsidR="00D43F1B" w:rsidRPr="005A3850" w:rsidRDefault="00D43F1B" w:rsidP="00D43F1B">
            <w:pPr>
              <w:keepNext/>
              <w:keepLines/>
              <w:autoSpaceDE w:val="0"/>
              <w:spacing w:line="240" w:lineRule="auto"/>
              <w:jc w:val="center"/>
              <w:rPr>
                <w:rFonts w:cs="Calibri"/>
                <w:b/>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hideMark/>
          </w:tcPr>
          <w:p w14:paraId="62528E4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46</w:t>
            </w:r>
          </w:p>
        </w:tc>
        <w:tc>
          <w:tcPr>
            <w:tcW w:w="301" w:type="pct"/>
            <w:tcBorders>
              <w:top w:val="single" w:sz="2" w:space="0" w:color="auto"/>
              <w:left w:val="single" w:sz="2" w:space="0" w:color="auto"/>
              <w:bottom w:val="single" w:sz="2" w:space="0" w:color="auto"/>
              <w:right w:val="single" w:sz="2" w:space="0" w:color="auto"/>
            </w:tcBorders>
            <w:vAlign w:val="center"/>
            <w:hideMark/>
          </w:tcPr>
          <w:p w14:paraId="142A43C5"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42</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769297" w14:textId="77777777" w:rsidR="00D43F1B" w:rsidRPr="005A3850" w:rsidRDefault="00D43F1B" w:rsidP="00D43F1B">
            <w:pPr>
              <w:keepNext/>
              <w:keepLines/>
              <w:autoSpaceDE w:val="0"/>
              <w:spacing w:line="240" w:lineRule="auto"/>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E28345" w14:textId="77777777" w:rsidR="00D43F1B" w:rsidRPr="005A3850" w:rsidRDefault="00D43F1B" w:rsidP="00D43F1B">
            <w:pPr>
              <w:keepNext/>
              <w:keepLines/>
              <w:autoSpaceDE w:val="0"/>
              <w:spacing w:line="240" w:lineRule="auto"/>
              <w:jc w:val="center"/>
              <w:rPr>
                <w:rFonts w:cs="Calibri"/>
                <w:sz w:val="20"/>
                <w:szCs w:val="20"/>
              </w:rPr>
            </w:pP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63D2D4CB"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2A3A4AB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301" w:type="pct"/>
            <w:tcBorders>
              <w:top w:val="single" w:sz="2" w:space="0" w:color="auto"/>
              <w:left w:val="single" w:sz="2" w:space="0" w:color="auto"/>
              <w:bottom w:val="single" w:sz="2" w:space="0" w:color="auto"/>
              <w:right w:val="single" w:sz="2" w:space="0" w:color="auto"/>
            </w:tcBorders>
            <w:vAlign w:val="center"/>
            <w:hideMark/>
          </w:tcPr>
          <w:p w14:paraId="1950EF3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F64602" w14:textId="26438330"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E88E93" w14:textId="070CA25B"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EB25AB1" w14:textId="0ABD2F57"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auto"/>
            <w:vAlign w:val="center"/>
          </w:tcPr>
          <w:p w14:paraId="1B4E2879" w14:textId="51550F1F"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28</w:t>
            </w:r>
          </w:p>
        </w:tc>
        <w:tc>
          <w:tcPr>
            <w:tcW w:w="35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0735A4A" w14:textId="11F03309"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24DE3348" w14:textId="77777777" w:rsidTr="00D43F1B">
        <w:tc>
          <w:tcPr>
            <w:tcW w:w="763" w:type="pct"/>
            <w:tcBorders>
              <w:top w:val="single" w:sz="2" w:space="0" w:color="auto"/>
              <w:left w:val="single" w:sz="12" w:space="0" w:color="auto"/>
              <w:bottom w:val="single" w:sz="4" w:space="0" w:color="auto"/>
              <w:right w:val="single" w:sz="2" w:space="0" w:color="auto"/>
            </w:tcBorders>
            <w:vAlign w:val="center"/>
            <w:hideMark/>
          </w:tcPr>
          <w:p w14:paraId="45A77C9E" w14:textId="77777777" w:rsidR="00D43F1B" w:rsidRPr="005A3850" w:rsidRDefault="00D43F1B" w:rsidP="00D43F1B">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45649E4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1400 m</w:t>
            </w: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17E9D2" w14:textId="77777777" w:rsidR="00D43F1B" w:rsidRPr="005A3850" w:rsidRDefault="00D43F1B" w:rsidP="00D43F1B">
            <w:pPr>
              <w:keepNext/>
              <w:keepLines/>
              <w:autoSpaceDE w:val="0"/>
              <w:spacing w:line="240" w:lineRule="auto"/>
              <w:jc w:val="center"/>
              <w:rPr>
                <w:rFonts w:cs="Calibri"/>
                <w:b/>
                <w:sz w:val="20"/>
                <w:szCs w:val="20"/>
              </w:rPr>
            </w:pPr>
          </w:p>
        </w:tc>
        <w:tc>
          <w:tcPr>
            <w:tcW w:w="301" w:type="pct"/>
            <w:tcBorders>
              <w:top w:val="single" w:sz="2" w:space="0" w:color="auto"/>
              <w:left w:val="single" w:sz="2" w:space="0" w:color="auto"/>
              <w:bottom w:val="single" w:sz="4" w:space="0" w:color="auto"/>
              <w:right w:val="single" w:sz="2" w:space="0" w:color="auto"/>
            </w:tcBorders>
            <w:vAlign w:val="center"/>
            <w:hideMark/>
          </w:tcPr>
          <w:p w14:paraId="7071FEB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53</w:t>
            </w:r>
          </w:p>
        </w:tc>
        <w:tc>
          <w:tcPr>
            <w:tcW w:w="301" w:type="pct"/>
            <w:tcBorders>
              <w:top w:val="single" w:sz="2" w:space="0" w:color="auto"/>
              <w:left w:val="single" w:sz="2" w:space="0" w:color="auto"/>
              <w:bottom w:val="single" w:sz="4" w:space="0" w:color="auto"/>
              <w:right w:val="single" w:sz="2" w:space="0" w:color="auto"/>
            </w:tcBorders>
            <w:vAlign w:val="center"/>
            <w:hideMark/>
          </w:tcPr>
          <w:p w14:paraId="6044D199"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48</w:t>
            </w:r>
          </w:p>
        </w:tc>
        <w:tc>
          <w:tcPr>
            <w:tcW w:w="29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B29B9D1" w14:textId="77777777" w:rsidR="00D43F1B" w:rsidRPr="005A3850" w:rsidRDefault="00D43F1B" w:rsidP="00D43F1B">
            <w:pPr>
              <w:keepNext/>
              <w:keepLines/>
              <w:autoSpaceDE w:val="0"/>
              <w:spacing w:line="240" w:lineRule="auto"/>
              <w:jc w:val="center"/>
              <w:rPr>
                <w:rFonts w:cs="Calibri"/>
                <w:sz w:val="20"/>
                <w:szCs w:val="20"/>
              </w:rPr>
            </w:pP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CA5B99" w14:textId="77777777" w:rsidR="00D43F1B" w:rsidRPr="005A3850" w:rsidRDefault="00D43F1B" w:rsidP="00D43F1B">
            <w:pPr>
              <w:keepNext/>
              <w:keepLines/>
              <w:autoSpaceDE w:val="0"/>
              <w:spacing w:line="240" w:lineRule="auto"/>
              <w:jc w:val="center"/>
              <w:rPr>
                <w:rFonts w:cs="Calibri"/>
                <w:sz w:val="20"/>
                <w:szCs w:val="20"/>
              </w:rPr>
            </w:pPr>
          </w:p>
        </w:tc>
        <w:tc>
          <w:tcPr>
            <w:tcW w:w="298" w:type="pct"/>
            <w:gridSpan w:val="2"/>
            <w:tcBorders>
              <w:top w:val="single" w:sz="2" w:space="0" w:color="auto"/>
              <w:left w:val="single" w:sz="2" w:space="0" w:color="auto"/>
              <w:bottom w:val="single" w:sz="4" w:space="0" w:color="auto"/>
              <w:right w:val="single" w:sz="2" w:space="0" w:color="auto"/>
            </w:tcBorders>
            <w:vAlign w:val="center"/>
            <w:hideMark/>
          </w:tcPr>
          <w:p w14:paraId="6028B9C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298" w:type="pct"/>
            <w:gridSpan w:val="2"/>
            <w:tcBorders>
              <w:top w:val="single" w:sz="2" w:space="0" w:color="auto"/>
              <w:left w:val="single" w:sz="2" w:space="0" w:color="auto"/>
              <w:bottom w:val="single" w:sz="4" w:space="0" w:color="auto"/>
              <w:right w:val="single" w:sz="2" w:space="0" w:color="auto"/>
            </w:tcBorders>
            <w:vAlign w:val="center"/>
            <w:hideMark/>
          </w:tcPr>
          <w:p w14:paraId="156CB05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301" w:type="pct"/>
            <w:tcBorders>
              <w:top w:val="single" w:sz="2" w:space="0" w:color="auto"/>
              <w:left w:val="single" w:sz="2" w:space="0" w:color="auto"/>
              <w:bottom w:val="single" w:sz="4" w:space="0" w:color="auto"/>
              <w:right w:val="single" w:sz="2" w:space="0" w:color="auto"/>
            </w:tcBorders>
            <w:vAlign w:val="center"/>
            <w:hideMark/>
          </w:tcPr>
          <w:p w14:paraId="05B4A17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A21E40" w14:textId="46E297A4"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6F71EA" w14:textId="7DE05155"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71F0CF" w14:textId="219D1328"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4" w:space="0" w:color="auto"/>
              <w:right w:val="single" w:sz="2" w:space="0" w:color="auto"/>
            </w:tcBorders>
            <w:shd w:val="clear" w:color="auto" w:fill="auto"/>
            <w:vAlign w:val="center"/>
          </w:tcPr>
          <w:p w14:paraId="0B2FDDAA" w14:textId="4731F5C6"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49</w:t>
            </w:r>
          </w:p>
        </w:tc>
        <w:tc>
          <w:tcPr>
            <w:tcW w:w="357"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46577988" w14:textId="6F7D01DA"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1A5D1A" w:rsidRPr="00CD26DF" w14:paraId="4A5575D7" w14:textId="77777777" w:rsidTr="00D43F1B">
        <w:tc>
          <w:tcPr>
            <w:tcW w:w="763" w:type="pct"/>
            <w:tcBorders>
              <w:top w:val="single" w:sz="4" w:space="0" w:color="auto"/>
              <w:left w:val="single" w:sz="12" w:space="0" w:color="auto"/>
              <w:bottom w:val="single" w:sz="4" w:space="0" w:color="auto"/>
              <w:right w:val="single" w:sz="2" w:space="0" w:color="auto"/>
            </w:tcBorders>
            <w:vAlign w:val="center"/>
            <w:hideMark/>
          </w:tcPr>
          <w:p w14:paraId="7B621D48" w14:textId="77777777" w:rsidR="001A5D1A" w:rsidRPr="005A3850" w:rsidRDefault="001A5D1A" w:rsidP="001A5D1A">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7E0A41F9"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sz w:val="20"/>
                <w:szCs w:val="20"/>
              </w:rPr>
              <w:t>Référence 1700 m</w:t>
            </w: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91E02C" w14:textId="77777777" w:rsidR="001A5D1A" w:rsidRPr="005A3850" w:rsidRDefault="001A5D1A" w:rsidP="001A5D1A">
            <w:pPr>
              <w:keepNext/>
              <w:keepLines/>
              <w:autoSpaceDE w:val="0"/>
              <w:spacing w:line="240" w:lineRule="auto"/>
              <w:jc w:val="center"/>
              <w:rPr>
                <w:rFonts w:cs="Calibri"/>
                <w:b/>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51D56B" w14:textId="77777777" w:rsidR="001A5D1A" w:rsidRPr="005A3850" w:rsidRDefault="001A5D1A" w:rsidP="001A5D1A">
            <w:pPr>
              <w:keepNext/>
              <w:keepLines/>
              <w:autoSpaceDE w:val="0"/>
              <w:spacing w:line="240" w:lineRule="auto"/>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vAlign w:val="center"/>
            <w:hideMark/>
          </w:tcPr>
          <w:p w14:paraId="5375571E"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52</w:t>
            </w:r>
          </w:p>
        </w:tc>
        <w:tc>
          <w:tcPr>
            <w:tcW w:w="29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9BED71" w14:textId="77777777" w:rsidR="001A5D1A" w:rsidRPr="005A3850" w:rsidRDefault="001A5D1A" w:rsidP="001A5D1A">
            <w:pPr>
              <w:keepNext/>
              <w:keepLines/>
              <w:autoSpaceDE w:val="0"/>
              <w:spacing w:line="240" w:lineRule="auto"/>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F0F633" w14:textId="77777777" w:rsidR="001A5D1A" w:rsidRPr="005A3850" w:rsidRDefault="001A5D1A" w:rsidP="001A5D1A">
            <w:pPr>
              <w:keepNext/>
              <w:keepLines/>
              <w:autoSpaceDE w:val="0"/>
              <w:spacing w:line="240" w:lineRule="auto"/>
              <w:jc w:val="center"/>
              <w:rPr>
                <w:rFonts w:cs="Calibri"/>
                <w:sz w:val="20"/>
                <w:szCs w:val="20"/>
              </w:rPr>
            </w:pPr>
          </w:p>
        </w:tc>
        <w:tc>
          <w:tcPr>
            <w:tcW w:w="298" w:type="pct"/>
            <w:gridSpan w:val="2"/>
            <w:tcBorders>
              <w:top w:val="single" w:sz="4" w:space="0" w:color="auto"/>
              <w:left w:val="single" w:sz="2" w:space="0" w:color="auto"/>
              <w:bottom w:val="single" w:sz="4" w:space="0" w:color="auto"/>
              <w:right w:val="single" w:sz="2" w:space="0" w:color="auto"/>
            </w:tcBorders>
            <w:vAlign w:val="center"/>
            <w:hideMark/>
          </w:tcPr>
          <w:p w14:paraId="1E21B674"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47</w:t>
            </w:r>
          </w:p>
        </w:tc>
        <w:tc>
          <w:tcPr>
            <w:tcW w:w="298" w:type="pct"/>
            <w:gridSpan w:val="2"/>
            <w:tcBorders>
              <w:top w:val="single" w:sz="4" w:space="0" w:color="auto"/>
              <w:left w:val="single" w:sz="2" w:space="0" w:color="auto"/>
              <w:bottom w:val="single" w:sz="4" w:space="0" w:color="auto"/>
              <w:right w:val="single" w:sz="2" w:space="0" w:color="auto"/>
            </w:tcBorders>
            <w:vAlign w:val="center"/>
            <w:hideMark/>
          </w:tcPr>
          <w:p w14:paraId="0E615543"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45</w:t>
            </w:r>
          </w:p>
        </w:tc>
        <w:tc>
          <w:tcPr>
            <w:tcW w:w="301" w:type="pct"/>
            <w:tcBorders>
              <w:top w:val="single" w:sz="4" w:space="0" w:color="auto"/>
              <w:left w:val="single" w:sz="2" w:space="0" w:color="auto"/>
              <w:bottom w:val="single" w:sz="4" w:space="0" w:color="auto"/>
              <w:right w:val="single" w:sz="2" w:space="0" w:color="auto"/>
            </w:tcBorders>
            <w:vAlign w:val="center"/>
            <w:hideMark/>
          </w:tcPr>
          <w:p w14:paraId="4710AC01"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41</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A372D6" w14:textId="77777777" w:rsidR="001A5D1A" w:rsidRPr="00CD26DF" w:rsidRDefault="001A5D1A" w:rsidP="001A5D1A">
            <w:pPr>
              <w:keepNext/>
              <w:keepLines/>
              <w:autoSpaceDE w:val="0"/>
              <w:spacing w:line="240" w:lineRule="auto"/>
              <w:jc w:val="center"/>
              <w:rPr>
                <w:rFonts w:cs="Calibri"/>
                <w:b/>
                <w:sz w:val="20"/>
                <w:szCs w:val="20"/>
              </w:rPr>
            </w:pPr>
          </w:p>
        </w:tc>
        <w:tc>
          <w:tcPr>
            <w:tcW w:w="3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7958BA" w14:textId="77777777" w:rsidR="001A5D1A" w:rsidRPr="00CD26DF" w:rsidRDefault="001A5D1A" w:rsidP="001A5D1A">
            <w:pPr>
              <w:keepNext/>
              <w:keepLines/>
              <w:autoSpaceDE w:val="0"/>
              <w:spacing w:line="240" w:lineRule="auto"/>
              <w:jc w:val="center"/>
              <w:rPr>
                <w:rFonts w:cs="Calibri"/>
                <w:b/>
                <w:sz w:val="20"/>
                <w:szCs w:val="20"/>
              </w:rPr>
            </w:pPr>
          </w:p>
        </w:tc>
        <w:tc>
          <w:tcPr>
            <w:tcW w:w="3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4DC15F" w14:textId="77777777" w:rsidR="001A5D1A" w:rsidRPr="00CD26DF" w:rsidRDefault="001A5D1A" w:rsidP="001A5D1A">
            <w:pPr>
              <w:keepNext/>
              <w:keepLines/>
              <w:autoSpaceDE w:val="0"/>
              <w:spacing w:line="240" w:lineRule="auto"/>
              <w:jc w:val="center"/>
              <w:rPr>
                <w:rFonts w:cs="Calibri"/>
                <w:b/>
                <w:sz w:val="20"/>
                <w:szCs w:val="20"/>
              </w:rPr>
            </w:pPr>
          </w:p>
        </w:tc>
        <w:tc>
          <w:tcPr>
            <w:tcW w:w="3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001F45" w14:textId="77777777" w:rsidR="001A5D1A" w:rsidRPr="00CD26DF" w:rsidRDefault="001A5D1A" w:rsidP="001A5D1A">
            <w:pPr>
              <w:keepNext/>
              <w:keepLines/>
              <w:autoSpaceDE w:val="0"/>
              <w:spacing w:line="240" w:lineRule="auto"/>
              <w:jc w:val="center"/>
              <w:rPr>
                <w:rFonts w:cs="Calibri"/>
                <w:b/>
                <w:sz w:val="20"/>
                <w:szCs w:val="20"/>
              </w:rPr>
            </w:pPr>
          </w:p>
        </w:tc>
        <w:tc>
          <w:tcPr>
            <w:tcW w:w="357"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5BC7807" w14:textId="77777777" w:rsidR="001A5D1A" w:rsidRPr="00CD26DF" w:rsidRDefault="001A5D1A" w:rsidP="001A5D1A">
            <w:pPr>
              <w:keepNext/>
              <w:keepLines/>
              <w:autoSpaceDE w:val="0"/>
              <w:spacing w:line="240" w:lineRule="auto"/>
              <w:jc w:val="center"/>
              <w:rPr>
                <w:rFonts w:cs="Calibri"/>
                <w:sz w:val="16"/>
                <w:szCs w:val="16"/>
              </w:rPr>
            </w:pPr>
          </w:p>
        </w:tc>
      </w:tr>
      <w:tr w:rsidR="00B839BA" w:rsidRPr="00CD26DF" w14:paraId="6B05FA48" w14:textId="77777777" w:rsidTr="001A5D1A">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B969604" w14:textId="77777777" w:rsidR="00B839BA" w:rsidRPr="00CD26DF" w:rsidRDefault="00B839BA" w:rsidP="00601EA2">
            <w:pPr>
              <w:keepNext/>
              <w:keepLines/>
              <w:autoSpaceDE w:val="0"/>
              <w:spacing w:before="120" w:line="240" w:lineRule="auto"/>
              <w:jc w:val="center"/>
              <w:rPr>
                <w:rFonts w:cs="Calibri"/>
                <w:sz w:val="4"/>
                <w:szCs w:val="16"/>
              </w:rPr>
            </w:pPr>
          </w:p>
        </w:tc>
      </w:tr>
      <w:tr w:rsidR="00B839BA" w:rsidRPr="00CD26DF" w14:paraId="6993CAD8" w14:textId="77777777" w:rsidTr="00D43F1B">
        <w:tc>
          <w:tcPr>
            <w:tcW w:w="763" w:type="pct"/>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F5F8C66"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Composante USE</w:t>
            </w:r>
          </w:p>
        </w:tc>
        <w:tc>
          <w:tcPr>
            <w:tcW w:w="1108"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F9A02CA"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c>
          <w:tcPr>
            <w:tcW w:w="627" w:type="pct"/>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0269E224"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sz w:val="20"/>
                <w:szCs w:val="20"/>
              </w:rPr>
              <w:t>USE étalon =</w:t>
            </w:r>
          </w:p>
        </w:tc>
        <w:tc>
          <w:tcPr>
            <w:tcW w:w="267" w:type="pct"/>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3154224" w14:textId="77777777" w:rsidR="00B839BA" w:rsidRPr="005A3850" w:rsidRDefault="00B839BA" w:rsidP="00601EA2">
            <w:pPr>
              <w:keepNext/>
              <w:keepLines/>
              <w:autoSpaceDE w:val="0"/>
              <w:spacing w:line="240" w:lineRule="auto"/>
              <w:jc w:val="center"/>
              <w:rPr>
                <w:rFonts w:cs="Calibri"/>
                <w:b/>
                <w:color w:val="3366FF"/>
                <w:sz w:val="20"/>
                <w:szCs w:val="20"/>
                <w:bdr w:val="none" w:sz="0" w:space="0" w:color="auto" w:frame="1"/>
              </w:rPr>
            </w:pPr>
            <w:r w:rsidRPr="005A3850">
              <w:rPr>
                <w:rFonts w:cs="Calibri"/>
                <w:b/>
                <w:sz w:val="20"/>
                <w:szCs w:val="20"/>
              </w:rPr>
              <w:t>10</w:t>
            </w:r>
          </w:p>
        </w:tc>
        <w:tc>
          <w:tcPr>
            <w:tcW w:w="395" w:type="pct"/>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197285C" w14:textId="77777777" w:rsidR="00B839BA" w:rsidRPr="005A3850" w:rsidRDefault="00B839BA" w:rsidP="00601EA2">
            <w:pPr>
              <w:keepNext/>
              <w:keepLines/>
              <w:autoSpaceDE w:val="0"/>
              <w:spacing w:line="240" w:lineRule="auto"/>
              <w:ind w:left="-174"/>
              <w:jc w:val="right"/>
              <w:rPr>
                <w:rFonts w:cs="Calibri"/>
                <w:b/>
                <w:sz w:val="20"/>
                <w:szCs w:val="20"/>
                <w:bdr w:val="none" w:sz="0" w:space="0" w:color="auto" w:frame="1"/>
              </w:rPr>
            </w:pPr>
            <w:r w:rsidRPr="005A3850">
              <w:rPr>
                <w:rFonts w:cs="Calibri"/>
                <w:sz w:val="20"/>
                <w:szCs w:val="20"/>
              </w:rPr>
              <w:t>kWh/m²/an</w:t>
            </w:r>
          </w:p>
        </w:tc>
        <w:tc>
          <w:tcPr>
            <w:tcW w:w="1840"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2EF434A1" w14:textId="77777777" w:rsidR="00B839BA" w:rsidRPr="005A3850" w:rsidRDefault="00B839BA" w:rsidP="00601EA2">
            <w:pPr>
              <w:keepNext/>
              <w:keepLines/>
              <w:rPr>
                <w:rFonts w:cs="Calibri"/>
                <w:b/>
                <w:sz w:val="20"/>
                <w:szCs w:val="20"/>
                <w:bdr w:val="none" w:sz="0" w:space="0" w:color="auto" w:frame="1"/>
              </w:rPr>
            </w:pPr>
          </w:p>
        </w:tc>
      </w:tr>
      <w:tr w:rsidR="00B839BA" w:rsidRPr="00CD26DF" w14:paraId="1078D64B" w14:textId="77777777" w:rsidTr="00D43F1B">
        <w:tc>
          <w:tcPr>
            <w:tcW w:w="763" w:type="pct"/>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65D9AFCF"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Type d’indicateur d’intensité d’usage</w:t>
            </w:r>
          </w:p>
        </w:tc>
        <w:tc>
          <w:tcPr>
            <w:tcW w:w="2397"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6B3A9541"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417CBE86" w14:textId="77777777" w:rsidR="00B839BA" w:rsidRPr="005A3850" w:rsidRDefault="00B839BA" w:rsidP="00601EA2">
            <w:pPr>
              <w:keepNext/>
              <w:keepLines/>
              <w:autoSpaceDE w:val="0"/>
              <w:spacing w:after="120" w:line="240" w:lineRule="auto"/>
              <w:jc w:val="center"/>
              <w:rPr>
                <w:rFonts w:cs="Calibri"/>
                <w:sz w:val="20"/>
                <w:szCs w:val="20"/>
                <w:bdr w:val="none" w:sz="0" w:space="0" w:color="auto" w:frame="1"/>
              </w:rPr>
            </w:pPr>
            <w:r w:rsidRPr="005A3850">
              <w:rPr>
                <w:rFonts w:cs="Calibri"/>
                <w:sz w:val="20"/>
                <w:szCs w:val="20"/>
              </w:rPr>
              <w:t>Valeur de référence associée à la USE étalon</w:t>
            </w:r>
          </w:p>
        </w:tc>
        <w:tc>
          <w:tcPr>
            <w:tcW w:w="184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69A5E156"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1BC28519"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r>
      <w:tr w:rsidR="00E54445" w:rsidRPr="00CD26DF" w14:paraId="476DD2D1" w14:textId="77777777" w:rsidTr="00D43F1B">
        <w:tc>
          <w:tcPr>
            <w:tcW w:w="763"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6C1B64B" w14:textId="77777777" w:rsidR="00E54445" w:rsidRPr="005A3850" w:rsidRDefault="00E54445" w:rsidP="00E54445">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temporels</w:t>
            </w:r>
          </w:p>
        </w:tc>
        <w:tc>
          <w:tcPr>
            <w:tcW w:w="2002" w:type="pct"/>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tcPr>
          <w:p w14:paraId="440CD1B1" w14:textId="5BEED23E"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9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AD55B01" w14:textId="59028C7F" w:rsidR="00E54445" w:rsidRPr="002238FA" w:rsidRDefault="00E54445" w:rsidP="00E54445">
            <w:pPr>
              <w:keepNext/>
              <w:keepLines/>
              <w:autoSpaceDE w:val="0"/>
              <w:spacing w:before="120" w:after="120" w:line="240" w:lineRule="auto"/>
              <w:jc w:val="center"/>
              <w:rPr>
                <w:rFonts w:cs="Calibri"/>
                <w:sz w:val="20"/>
                <w:szCs w:val="20"/>
                <w:bdr w:val="none" w:sz="0" w:space="0" w:color="auto" w:frame="1"/>
              </w:rPr>
            </w:pPr>
            <w:r>
              <w:rPr>
                <w:rFonts w:cs="Calibri"/>
                <w:sz w:val="20"/>
                <w:szCs w:val="20"/>
              </w:rPr>
              <w:t>1920</w:t>
            </w:r>
          </w:p>
        </w:tc>
        <w:tc>
          <w:tcPr>
            <w:tcW w:w="1507" w:type="pct"/>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2610F7D4" w14:textId="1DD2F2E1"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Pr="00442746">
              <w:rPr>
                <w:rFonts w:cs="Calibri"/>
                <w:b/>
                <w:sz w:val="20"/>
                <w:szCs w:val="20"/>
              </w:rPr>
              <w:t>Nb_h_ouvrées</w:t>
            </w:r>
            <w:r w:rsidRPr="00442746">
              <w:rPr>
                <w:rFonts w:cs="Calibri"/>
                <w:b/>
                <w:sz w:val="20"/>
                <w:szCs w:val="20"/>
                <w:vertAlign w:val="subscript"/>
              </w:rPr>
              <w:t>étalon</w:t>
            </w:r>
          </w:p>
        </w:tc>
        <w:tc>
          <w:tcPr>
            <w:tcW w:w="332" w:type="pct"/>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740037E9" w14:textId="77777777"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1920</w:t>
            </w:r>
          </w:p>
        </w:tc>
      </w:tr>
      <w:tr w:rsidR="003229EE" w:rsidRPr="00CD26DF" w14:paraId="7B2C835E" w14:textId="77777777" w:rsidTr="00D43F1B">
        <w:tc>
          <w:tcPr>
            <w:tcW w:w="763"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tcPr>
          <w:p w14:paraId="73631656" w14:textId="28ED0E9F" w:rsidR="003229EE" w:rsidRPr="005A3850" w:rsidRDefault="003229EE" w:rsidP="003229EE">
            <w:pPr>
              <w:keepNext/>
              <w:keepLines/>
              <w:autoSpaceDE w:val="0"/>
              <w:spacing w:line="240" w:lineRule="auto"/>
              <w:jc w:val="center"/>
              <w:rPr>
                <w:rFonts w:cs="Calibri"/>
                <w:sz w:val="20"/>
                <w:szCs w:val="20"/>
              </w:rPr>
            </w:pPr>
            <w:r>
              <w:rPr>
                <w:rFonts w:cs="Calibri"/>
                <w:sz w:val="20"/>
                <w:szCs w:val="20"/>
                <w:bdr w:val="none" w:sz="0" w:space="0" w:color="auto" w:frame="1"/>
                <w:lang w:val="en-GB"/>
              </w:rPr>
              <w:t>Indicateurs d’intensité d’usage surfaciques</w:t>
            </w:r>
          </w:p>
        </w:tc>
        <w:tc>
          <w:tcPr>
            <w:tcW w:w="4237" w:type="pct"/>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7468FFDC" w14:textId="23911F37" w:rsidR="003229EE" w:rsidRPr="005A3850" w:rsidRDefault="003229EE" w:rsidP="003229EE">
            <w:pPr>
              <w:keepNext/>
              <w:keepLines/>
              <w:autoSpaceDE w:val="0"/>
              <w:spacing w:before="120" w:after="120" w:line="240" w:lineRule="auto"/>
              <w:jc w:val="center"/>
              <w:rPr>
                <w:rFonts w:cs="Calibri"/>
                <w:b/>
                <w:sz w:val="20"/>
                <w:szCs w:val="20"/>
              </w:rPr>
            </w:pPr>
            <w:r>
              <w:rPr>
                <w:rFonts w:cs="Calibri"/>
                <w:sz w:val="20"/>
                <w:szCs w:val="20"/>
                <w:bdr w:val="none" w:sz="0" w:space="0" w:color="auto" w:frame="1"/>
                <w:lang w:val="en-GB"/>
              </w:rPr>
              <w:t>Pas de modulation surfacique</w:t>
            </w:r>
          </w:p>
        </w:tc>
      </w:tr>
      <w:tr w:rsidR="00B839BA" w:rsidRPr="00CD26DF" w14:paraId="5D4E173A" w14:textId="77777777" w:rsidTr="00D43F1B">
        <w:tc>
          <w:tcPr>
            <w:tcW w:w="763" w:type="pct"/>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B3D686D" w14:textId="77777777" w:rsidR="00B839BA" w:rsidRPr="005A3850" w:rsidRDefault="00B839BA" w:rsidP="00601EA2">
            <w:pPr>
              <w:keepNext/>
              <w:keepLines/>
              <w:autoSpaceDE w:val="0"/>
              <w:spacing w:line="240" w:lineRule="auto"/>
              <w:jc w:val="center"/>
              <w:rPr>
                <w:rFonts w:cs="Calibri"/>
                <w:sz w:val="20"/>
                <w:szCs w:val="20"/>
                <w:bdr w:val="none" w:sz="0" w:space="0" w:color="auto" w:frame="1"/>
              </w:rPr>
            </w:pPr>
            <w:r w:rsidRPr="005A3850">
              <w:rPr>
                <w:rFonts w:cs="Calibri"/>
                <w:sz w:val="20"/>
                <w:szCs w:val="20"/>
              </w:rPr>
              <w:t>Formule de modulation en fonction du volume d’activité</w:t>
            </w:r>
          </w:p>
        </w:tc>
        <w:tc>
          <w:tcPr>
            <w:tcW w:w="4237" w:type="pct"/>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5DDC08E5" w14:textId="31693C75" w:rsidR="00B839BA" w:rsidRPr="005A3850" w:rsidRDefault="00E54445" w:rsidP="00601EA2">
            <w:pPr>
              <w:keepNext/>
              <w:keepLines/>
              <w:autoSpaceDE w:val="0"/>
              <w:spacing w:before="120" w:after="120" w:line="240" w:lineRule="auto"/>
              <w:ind w:left="-101" w:right="-5"/>
              <w:jc w:val="center"/>
              <w:rPr>
                <w:rFonts w:cs="Calibri"/>
                <w:bCs/>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17DDE457" w14:textId="488AC546" w:rsidR="00B839BA" w:rsidRDefault="00B839BA" w:rsidP="00B839BA">
      <w:pPr>
        <w:keepNext/>
        <w:keepLines/>
        <w:autoSpaceDE w:val="0"/>
        <w:ind w:right="-6"/>
        <w:rPr>
          <w:rFonts w:cs="Calibri"/>
          <w:sz w:val="20"/>
          <w:szCs w:val="21"/>
        </w:rPr>
      </w:pPr>
      <w:r w:rsidRPr="005A3850">
        <w:rPr>
          <w:rFonts w:cs="Calibri"/>
          <w:sz w:val="20"/>
          <w:szCs w:val="21"/>
          <w:u w:val="single"/>
        </w:rPr>
        <w:t xml:space="preserve">Nota : </w:t>
      </w:r>
      <w:r w:rsidR="00EE5661" w:rsidRPr="00442746">
        <w:rPr>
          <w:rFonts w:cs="Calibri"/>
          <w:b/>
          <w:sz w:val="20"/>
          <w:szCs w:val="20"/>
        </w:rPr>
        <w:t>Nb_h_ouvrées</w:t>
      </w:r>
      <w:r w:rsidR="00EE5661" w:rsidRPr="00442746">
        <w:rPr>
          <w:rFonts w:cs="Calibri"/>
          <w:b/>
          <w:sz w:val="20"/>
          <w:szCs w:val="20"/>
          <w:vertAlign w:val="subscript"/>
        </w:rPr>
        <w:t>étalon</w:t>
      </w:r>
      <w:r w:rsidR="00EE5661">
        <w:rPr>
          <w:rFonts w:cs="Calibri"/>
          <w:b/>
          <w:sz w:val="20"/>
          <w:szCs w:val="20"/>
          <w:vertAlign w:val="subscript"/>
        </w:rPr>
        <w:t xml:space="preserve"> </w:t>
      </w:r>
      <w:r w:rsidRPr="005A3850">
        <w:rPr>
          <w:rFonts w:cs="Calibri"/>
          <w:sz w:val="20"/>
          <w:szCs w:val="21"/>
        </w:rPr>
        <w:t>à 1920 h </w:t>
      </w:r>
      <w:r w:rsidR="00B056F1" w:rsidRPr="005A3850">
        <w:rPr>
          <w:rFonts w:cs="Calibri"/>
          <w:sz w:val="20"/>
          <w:szCs w:val="21"/>
        </w:rPr>
        <w:t xml:space="preserve">correspond à </w:t>
      </w:r>
      <w:r w:rsidR="00B056F1">
        <w:rPr>
          <w:rFonts w:cs="Calibri"/>
          <w:sz w:val="20"/>
          <w:szCs w:val="21"/>
        </w:rPr>
        <w:t>48</w:t>
      </w:r>
      <w:r w:rsidR="00B056F1" w:rsidRPr="005A3850">
        <w:rPr>
          <w:rFonts w:cs="Calibri"/>
          <w:sz w:val="20"/>
          <w:szCs w:val="21"/>
        </w:rPr>
        <w:t xml:space="preserve"> semaines ouvrées x 5 jours ouvrés x </w:t>
      </w:r>
      <w:r w:rsidR="00B056F1">
        <w:rPr>
          <w:rFonts w:cs="Calibri"/>
          <w:sz w:val="20"/>
          <w:szCs w:val="21"/>
        </w:rPr>
        <w:t>8</w:t>
      </w:r>
      <w:r w:rsidR="00B056F1" w:rsidRPr="005A3850">
        <w:rPr>
          <w:rFonts w:cs="Calibri"/>
          <w:sz w:val="20"/>
          <w:szCs w:val="21"/>
        </w:rPr>
        <w:t xml:space="preserve"> h amplitude quotidienne</w:t>
      </w:r>
    </w:p>
    <w:p w14:paraId="706BD879" w14:textId="1B7C97B8" w:rsidR="003229EE" w:rsidRDefault="003229EE" w:rsidP="003229EE">
      <w:pPr>
        <w:pStyle w:val="SNLabelNOR"/>
        <w:suppressAutoHyphens w:val="0"/>
        <w:jc w:val="left"/>
        <w:rPr>
          <w:rFonts w:ascii="Calibri" w:hAnsi="Calibri" w:cs="Calibri"/>
          <w:sz w:val="20"/>
          <w:szCs w:val="22"/>
        </w:rPr>
      </w:pPr>
      <w:r>
        <w:rPr>
          <w:rFonts w:ascii="Calibri" w:hAnsi="Calibri" w:cs="Calibri"/>
          <w:sz w:val="20"/>
          <w:szCs w:val="20"/>
        </w:rPr>
        <w:t>0,28xCVCx(</w:t>
      </w:r>
      <w:r>
        <w:rPr>
          <w:rFonts w:ascii="Calibri" w:hAnsi="Calibri" w:cs="Calibri"/>
          <w:b/>
          <w:sz w:val="20"/>
          <w:szCs w:val="20"/>
        </w:rPr>
        <w:t>Nb_h ouvrées</w:t>
      </w:r>
      <w:r>
        <w:rPr>
          <w:rFonts w:ascii="Calibri" w:hAnsi="Calibri" w:cs="Calibri"/>
          <w:b/>
          <w:sz w:val="20"/>
          <w:szCs w:val="18"/>
        </w:rPr>
        <w:t xml:space="preserve"> -</w:t>
      </w:r>
      <w:r>
        <w:rPr>
          <w:rFonts w:ascii="Calibri" w:hAnsi="Calibri" w:cs="Calibri"/>
          <w:b/>
          <w:sz w:val="20"/>
          <w:szCs w:val="20"/>
        </w:rPr>
        <w:t xml:space="preserve"> </w:t>
      </w:r>
      <w:r>
        <w:rPr>
          <w:rFonts w:ascii="Calibri" w:hAnsi="Calibri" w:cs="Calibri"/>
          <w:sz w:val="20"/>
          <w:szCs w:val="20"/>
        </w:rPr>
        <w:t>Nb_h_ouvrées</w:t>
      </w:r>
      <w:r>
        <w:rPr>
          <w:rFonts w:ascii="Calibri" w:hAnsi="Calibri" w:cs="Calibri"/>
          <w:sz w:val="20"/>
          <w:szCs w:val="20"/>
          <w:vertAlign w:val="subscript"/>
        </w:rPr>
        <w:t>étalon</w:t>
      </w:r>
      <w:r>
        <w:rPr>
          <w:rFonts w:ascii="Calibri" w:hAnsi="Calibri" w:cs="Calibri"/>
          <w:sz w:val="20"/>
          <w:szCs w:val="20"/>
        </w:rPr>
        <w:t>)/ Nb_h_ouvrées</w:t>
      </w:r>
      <w:r>
        <w:rPr>
          <w:rFonts w:ascii="Calibri" w:hAnsi="Calibri" w:cs="Calibri"/>
          <w:sz w:val="20"/>
          <w:szCs w:val="20"/>
          <w:vertAlign w:val="subscript"/>
        </w:rPr>
        <w:t>étalon</w:t>
      </w:r>
      <w:r>
        <w:rPr>
          <w:rFonts w:ascii="Calibri" w:hAnsi="Calibri" w:cs="Calibri"/>
          <w:sz w:val="20"/>
        </w:rPr>
        <w:t xml:space="preserve"> </w:t>
      </w:r>
      <w:r>
        <w:rPr>
          <w:rFonts w:ascii="Calibri" w:hAnsi="Calibri" w:cs="Calibri"/>
          <w:sz w:val="20"/>
          <w:szCs w:val="21"/>
        </w:rPr>
        <w:t>correspond à l’impact indirect sur la composante CVC du nombre d’heure ouvrées réelles par rapport à l’amplitude horaire étalon</w:t>
      </w:r>
    </w:p>
    <w:p w14:paraId="430E933D" w14:textId="77777777" w:rsidR="003229EE" w:rsidRPr="005A3850" w:rsidRDefault="003229EE" w:rsidP="00B839BA">
      <w:pPr>
        <w:keepNext/>
        <w:keepLines/>
        <w:autoSpaceDE w:val="0"/>
        <w:ind w:right="-6"/>
        <w:rPr>
          <w:rFonts w:cs="Calibri"/>
          <w:sz w:val="20"/>
          <w:szCs w:val="21"/>
          <w:u w:val="single"/>
        </w:rPr>
      </w:pPr>
    </w:p>
    <w:p w14:paraId="368D9008" w14:textId="77777777" w:rsidR="00B839BA" w:rsidRPr="00CD26DF" w:rsidRDefault="00B839BA" w:rsidP="00B839BA">
      <w:pPr>
        <w:widowControl w:val="0"/>
        <w:autoSpaceDE w:val="0"/>
        <w:ind w:right="-6"/>
        <w:rPr>
          <w:rFonts w:cs="Calibri"/>
          <w:sz w:val="21"/>
          <w:szCs w:val="21"/>
        </w:rPr>
      </w:pPr>
    </w:p>
    <w:p w14:paraId="6FDB661C" w14:textId="77777777" w:rsidR="00B839BA" w:rsidRPr="00CD26DF" w:rsidRDefault="00B839BA" w:rsidP="00B839BA">
      <w:pPr>
        <w:pStyle w:val="Titre6"/>
        <w:pageBreakBefore/>
      </w:pPr>
      <w:r w:rsidRPr="00CD26DF">
        <w:lastRenderedPageBreak/>
        <w:t>« Sous-catégorie “</w:t>
      </w:r>
      <w:r w:rsidRPr="00CD26DF">
        <w:rPr>
          <w:bCs/>
        </w:rPr>
        <w:t>Formation continue pour adultes - Salles de formation et d'enseignement banalisé - Avec Process</w:t>
      </w:r>
      <w:r w:rsidRPr="00CD26DF">
        <w:t>” »</w:t>
      </w:r>
    </w:p>
    <w:p w14:paraId="4EE92CE4"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N – 85.59A – Formation continue d’adultes)</w:t>
      </w:r>
    </w:p>
    <w:tbl>
      <w:tblPr>
        <w:tblStyle w:val="Grilledutableau"/>
        <w:tblW w:w="0" w:type="auto"/>
        <w:tblInd w:w="-34" w:type="dxa"/>
        <w:tblLayout w:type="fixed"/>
        <w:tblLook w:val="04A0" w:firstRow="1" w:lastRow="0" w:firstColumn="1" w:lastColumn="0" w:noHBand="0" w:noVBand="1"/>
      </w:tblPr>
      <w:tblGrid>
        <w:gridCol w:w="2365"/>
        <w:gridCol w:w="699"/>
        <w:gridCol w:w="700"/>
        <w:gridCol w:w="699"/>
        <w:gridCol w:w="456"/>
        <w:gridCol w:w="244"/>
        <w:gridCol w:w="699"/>
        <w:gridCol w:w="386"/>
        <w:gridCol w:w="314"/>
        <w:gridCol w:w="336"/>
        <w:gridCol w:w="363"/>
        <w:gridCol w:w="700"/>
        <w:gridCol w:w="1209"/>
        <w:gridCol w:w="1209"/>
        <w:gridCol w:w="1209"/>
        <w:gridCol w:w="1209"/>
        <w:gridCol w:w="93"/>
        <w:gridCol w:w="1116"/>
      </w:tblGrid>
      <w:tr w:rsidR="00B839BA" w:rsidRPr="00CD26DF" w14:paraId="699A1156" w14:textId="77777777" w:rsidTr="00601EA2">
        <w:tc>
          <w:tcPr>
            <w:tcW w:w="2365"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26C163F"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b/>
                <w:sz w:val="20"/>
                <w:szCs w:val="20"/>
              </w:rPr>
              <w:t>Composante CVC</w:t>
            </w:r>
          </w:p>
          <w:p w14:paraId="679E4C8C"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en kWh/m²/an</w:t>
            </w:r>
          </w:p>
        </w:tc>
        <w:tc>
          <w:tcPr>
            <w:tcW w:w="1164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EEB72A6" w14:textId="77777777" w:rsidR="00B839BA" w:rsidRPr="005A3850" w:rsidRDefault="00B839BA" w:rsidP="00601EA2">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1A5D1A" w:rsidRPr="00CD26DF" w14:paraId="41BB0988" w14:textId="77777777" w:rsidTr="00601EA2">
        <w:tc>
          <w:tcPr>
            <w:tcW w:w="2365" w:type="dxa"/>
            <w:vMerge/>
            <w:tcBorders>
              <w:top w:val="single" w:sz="12" w:space="0" w:color="auto"/>
              <w:left w:val="single" w:sz="12" w:space="0" w:color="auto"/>
              <w:bottom w:val="single" w:sz="2" w:space="0" w:color="auto"/>
              <w:right w:val="single" w:sz="2" w:space="0" w:color="auto"/>
            </w:tcBorders>
            <w:vAlign w:val="center"/>
            <w:hideMark/>
          </w:tcPr>
          <w:p w14:paraId="5697F193" w14:textId="77777777" w:rsidR="001A5D1A" w:rsidRPr="005A3850" w:rsidRDefault="001A5D1A" w:rsidP="001A5D1A">
            <w:pPr>
              <w:keepNext/>
              <w:keepLines/>
              <w:spacing w:line="240" w:lineRule="auto"/>
              <w:jc w:val="left"/>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1B6C5F"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H1a</w:t>
            </w:r>
          </w:p>
        </w:tc>
        <w:tc>
          <w:tcPr>
            <w:tcW w:w="70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19356E"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H1b</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238A49"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H1c</w:t>
            </w:r>
          </w:p>
        </w:tc>
        <w:tc>
          <w:tcPr>
            <w:tcW w:w="70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7CFDBE"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H2a</w:t>
            </w:r>
          </w:p>
        </w:tc>
        <w:tc>
          <w:tcPr>
            <w:tcW w:w="69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1F392A"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H2b</w:t>
            </w:r>
          </w:p>
        </w:tc>
        <w:tc>
          <w:tcPr>
            <w:tcW w:w="70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BE0E39C"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H2c</w:t>
            </w:r>
          </w:p>
        </w:tc>
        <w:tc>
          <w:tcPr>
            <w:tcW w:w="69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D88D253"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H2d</w:t>
            </w:r>
          </w:p>
        </w:tc>
        <w:tc>
          <w:tcPr>
            <w:tcW w:w="70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F9C7B2"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H3</w:t>
            </w:r>
          </w:p>
        </w:tc>
        <w:tc>
          <w:tcPr>
            <w:tcW w:w="12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6EAFC8" w14:textId="652EE5A9"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12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5A8DBC" w14:textId="0F932951" w:rsidR="001A5D1A" w:rsidRPr="00CD26DF" w:rsidRDefault="001A5D1A" w:rsidP="001A5D1A">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12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FC255D" w14:textId="192865D6" w:rsidR="001A5D1A" w:rsidRPr="00CD26DF" w:rsidRDefault="001A5D1A" w:rsidP="001A5D1A">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120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321FE0" w14:textId="0DE4D3C3"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1209"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FFDABF6" w14:textId="767EEB19"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D43F1B" w:rsidRPr="00CD26DF" w14:paraId="261D894F" w14:textId="77777777" w:rsidTr="00601EA2">
        <w:tc>
          <w:tcPr>
            <w:tcW w:w="2365" w:type="dxa"/>
            <w:tcBorders>
              <w:top w:val="single" w:sz="2" w:space="0" w:color="auto"/>
              <w:left w:val="single" w:sz="12" w:space="0" w:color="auto"/>
              <w:bottom w:val="single" w:sz="2" w:space="0" w:color="auto"/>
              <w:right w:val="single" w:sz="2" w:space="0" w:color="auto"/>
            </w:tcBorders>
            <w:vAlign w:val="center"/>
            <w:hideMark/>
          </w:tcPr>
          <w:p w14:paraId="3F69885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&lt; 400 m</w:t>
            </w:r>
          </w:p>
          <w:p w14:paraId="4EA0349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100 m</w:t>
            </w:r>
          </w:p>
        </w:tc>
        <w:tc>
          <w:tcPr>
            <w:tcW w:w="699" w:type="dxa"/>
            <w:tcBorders>
              <w:top w:val="single" w:sz="2" w:space="0" w:color="auto"/>
              <w:left w:val="single" w:sz="2" w:space="0" w:color="auto"/>
              <w:bottom w:val="single" w:sz="2" w:space="0" w:color="auto"/>
              <w:right w:val="single" w:sz="2" w:space="0" w:color="auto"/>
            </w:tcBorders>
            <w:vAlign w:val="center"/>
            <w:hideMark/>
          </w:tcPr>
          <w:p w14:paraId="730E6D8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700" w:type="dxa"/>
            <w:tcBorders>
              <w:top w:val="single" w:sz="2" w:space="0" w:color="auto"/>
              <w:left w:val="single" w:sz="2" w:space="0" w:color="auto"/>
              <w:bottom w:val="single" w:sz="2" w:space="0" w:color="auto"/>
              <w:right w:val="single" w:sz="2" w:space="0" w:color="auto"/>
            </w:tcBorders>
            <w:vAlign w:val="center"/>
            <w:hideMark/>
          </w:tcPr>
          <w:p w14:paraId="0B8CCAB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699" w:type="dxa"/>
            <w:tcBorders>
              <w:top w:val="single" w:sz="2" w:space="0" w:color="auto"/>
              <w:left w:val="single" w:sz="2" w:space="0" w:color="auto"/>
              <w:bottom w:val="single" w:sz="2" w:space="0" w:color="auto"/>
              <w:right w:val="single" w:sz="2" w:space="0" w:color="auto"/>
            </w:tcBorders>
            <w:vAlign w:val="center"/>
            <w:hideMark/>
          </w:tcPr>
          <w:p w14:paraId="334A36F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700" w:type="dxa"/>
            <w:gridSpan w:val="2"/>
            <w:tcBorders>
              <w:top w:val="single" w:sz="2" w:space="0" w:color="auto"/>
              <w:left w:val="single" w:sz="2" w:space="0" w:color="auto"/>
              <w:bottom w:val="single" w:sz="2" w:space="0" w:color="auto"/>
              <w:right w:val="single" w:sz="2" w:space="0" w:color="auto"/>
            </w:tcBorders>
            <w:vAlign w:val="center"/>
            <w:hideMark/>
          </w:tcPr>
          <w:p w14:paraId="412C2D3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32</w:t>
            </w:r>
          </w:p>
        </w:tc>
        <w:tc>
          <w:tcPr>
            <w:tcW w:w="699" w:type="dxa"/>
            <w:tcBorders>
              <w:top w:val="single" w:sz="2" w:space="0" w:color="auto"/>
              <w:left w:val="single" w:sz="2" w:space="0" w:color="auto"/>
              <w:bottom w:val="single" w:sz="2" w:space="0" w:color="auto"/>
              <w:right w:val="single" w:sz="2" w:space="0" w:color="auto"/>
            </w:tcBorders>
            <w:vAlign w:val="center"/>
            <w:hideMark/>
          </w:tcPr>
          <w:p w14:paraId="56CFCF1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700" w:type="dxa"/>
            <w:gridSpan w:val="2"/>
            <w:tcBorders>
              <w:top w:val="single" w:sz="2" w:space="0" w:color="auto"/>
              <w:left w:val="single" w:sz="2" w:space="0" w:color="auto"/>
              <w:bottom w:val="single" w:sz="2" w:space="0" w:color="auto"/>
              <w:right w:val="single" w:sz="2" w:space="0" w:color="auto"/>
            </w:tcBorders>
            <w:vAlign w:val="center"/>
            <w:hideMark/>
          </w:tcPr>
          <w:p w14:paraId="7D48174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51B1863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700" w:type="dxa"/>
            <w:tcBorders>
              <w:top w:val="single" w:sz="2" w:space="0" w:color="auto"/>
              <w:left w:val="single" w:sz="2" w:space="0" w:color="auto"/>
              <w:bottom w:val="single" w:sz="2" w:space="0" w:color="auto"/>
              <w:right w:val="single" w:sz="2" w:space="0" w:color="auto"/>
            </w:tcBorders>
            <w:vAlign w:val="center"/>
            <w:hideMark/>
          </w:tcPr>
          <w:p w14:paraId="22769ED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1209" w:type="dxa"/>
            <w:tcBorders>
              <w:top w:val="single" w:sz="2" w:space="0" w:color="auto"/>
              <w:left w:val="single" w:sz="2" w:space="0" w:color="auto"/>
              <w:bottom w:val="single" w:sz="2" w:space="0" w:color="auto"/>
              <w:right w:val="single" w:sz="2" w:space="0" w:color="auto"/>
            </w:tcBorders>
            <w:vAlign w:val="center"/>
            <w:hideMark/>
          </w:tcPr>
          <w:p w14:paraId="3BB91E36" w14:textId="62AE7AC7" w:rsidR="00D43F1B" w:rsidRPr="00CD26DF" w:rsidRDefault="00D43F1B" w:rsidP="00D43F1B">
            <w:pPr>
              <w:keepNext/>
              <w:keepLines/>
              <w:autoSpaceDE w:val="0"/>
              <w:spacing w:line="240" w:lineRule="auto"/>
              <w:jc w:val="center"/>
              <w:rPr>
                <w:rFonts w:cs="Calibri"/>
                <w:sz w:val="16"/>
                <w:szCs w:val="16"/>
              </w:rPr>
            </w:pPr>
            <w:r>
              <w:rPr>
                <w:rFonts w:cs="Calibri"/>
                <w:color w:val="000000"/>
                <w:sz w:val="20"/>
                <w:szCs w:val="20"/>
              </w:rPr>
              <w:t>47</w:t>
            </w:r>
          </w:p>
        </w:tc>
        <w:tc>
          <w:tcPr>
            <w:tcW w:w="1209" w:type="dxa"/>
            <w:tcBorders>
              <w:top w:val="single" w:sz="2" w:space="0" w:color="auto"/>
              <w:left w:val="single" w:sz="2" w:space="0" w:color="auto"/>
              <w:bottom w:val="single" w:sz="2" w:space="0" w:color="auto"/>
              <w:right w:val="single" w:sz="2" w:space="0" w:color="auto"/>
            </w:tcBorders>
            <w:vAlign w:val="center"/>
            <w:hideMark/>
          </w:tcPr>
          <w:p w14:paraId="47C8D19D" w14:textId="5AA919EE"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54</w:t>
            </w:r>
          </w:p>
        </w:tc>
        <w:tc>
          <w:tcPr>
            <w:tcW w:w="1209" w:type="dxa"/>
            <w:tcBorders>
              <w:top w:val="single" w:sz="2" w:space="0" w:color="auto"/>
              <w:left w:val="single" w:sz="2" w:space="0" w:color="auto"/>
              <w:bottom w:val="single" w:sz="2" w:space="0" w:color="auto"/>
              <w:right w:val="single" w:sz="2" w:space="0" w:color="auto"/>
            </w:tcBorders>
            <w:vAlign w:val="center"/>
            <w:hideMark/>
          </w:tcPr>
          <w:p w14:paraId="7E1E3F42" w14:textId="2454A00C"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55</w:t>
            </w:r>
          </w:p>
        </w:tc>
        <w:tc>
          <w:tcPr>
            <w:tcW w:w="1209" w:type="dxa"/>
            <w:tcBorders>
              <w:top w:val="single" w:sz="2" w:space="0" w:color="auto"/>
              <w:left w:val="single" w:sz="2" w:space="0" w:color="auto"/>
              <w:bottom w:val="single" w:sz="2" w:space="0" w:color="auto"/>
              <w:right w:val="single" w:sz="2" w:space="0" w:color="auto"/>
            </w:tcBorders>
            <w:vAlign w:val="center"/>
            <w:hideMark/>
          </w:tcPr>
          <w:p w14:paraId="696DD543" w14:textId="5D8CA501"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27</w:t>
            </w:r>
          </w:p>
        </w:tc>
        <w:tc>
          <w:tcPr>
            <w:tcW w:w="1209" w:type="dxa"/>
            <w:gridSpan w:val="2"/>
            <w:tcBorders>
              <w:top w:val="single" w:sz="2" w:space="0" w:color="auto"/>
              <w:left w:val="single" w:sz="2" w:space="0" w:color="auto"/>
              <w:bottom w:val="single" w:sz="2" w:space="0" w:color="auto"/>
              <w:right w:val="single" w:sz="12" w:space="0" w:color="auto"/>
            </w:tcBorders>
            <w:vAlign w:val="center"/>
            <w:hideMark/>
          </w:tcPr>
          <w:p w14:paraId="359B6925" w14:textId="77A2FD7D"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56</w:t>
            </w:r>
          </w:p>
        </w:tc>
      </w:tr>
      <w:tr w:rsidR="00D43F1B" w:rsidRPr="00CD26DF" w14:paraId="05EFF09B" w14:textId="77777777" w:rsidTr="002D71A1">
        <w:tc>
          <w:tcPr>
            <w:tcW w:w="2365" w:type="dxa"/>
            <w:tcBorders>
              <w:top w:val="single" w:sz="2" w:space="0" w:color="auto"/>
              <w:left w:val="single" w:sz="12" w:space="0" w:color="auto"/>
              <w:bottom w:val="single" w:sz="2" w:space="0" w:color="auto"/>
              <w:right w:val="single" w:sz="2" w:space="0" w:color="auto"/>
            </w:tcBorders>
            <w:vAlign w:val="center"/>
            <w:hideMark/>
          </w:tcPr>
          <w:p w14:paraId="56295F82"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400 à 800 m</w:t>
            </w:r>
          </w:p>
          <w:p w14:paraId="0C41E6D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500 m</w:t>
            </w:r>
          </w:p>
        </w:tc>
        <w:tc>
          <w:tcPr>
            <w:tcW w:w="699" w:type="dxa"/>
            <w:tcBorders>
              <w:top w:val="single" w:sz="2" w:space="0" w:color="auto"/>
              <w:left w:val="single" w:sz="2" w:space="0" w:color="auto"/>
              <w:bottom w:val="single" w:sz="2" w:space="0" w:color="auto"/>
              <w:right w:val="single" w:sz="2" w:space="0" w:color="auto"/>
            </w:tcBorders>
            <w:vAlign w:val="center"/>
            <w:hideMark/>
          </w:tcPr>
          <w:p w14:paraId="57411C5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700" w:type="dxa"/>
            <w:tcBorders>
              <w:top w:val="single" w:sz="2" w:space="0" w:color="auto"/>
              <w:left w:val="single" w:sz="2" w:space="0" w:color="auto"/>
              <w:bottom w:val="single" w:sz="2" w:space="0" w:color="auto"/>
              <w:right w:val="single" w:sz="2" w:space="0" w:color="auto"/>
            </w:tcBorders>
            <w:vAlign w:val="center"/>
            <w:hideMark/>
          </w:tcPr>
          <w:p w14:paraId="77EA3BA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41</w:t>
            </w:r>
          </w:p>
        </w:tc>
        <w:tc>
          <w:tcPr>
            <w:tcW w:w="699" w:type="dxa"/>
            <w:tcBorders>
              <w:top w:val="single" w:sz="2" w:space="0" w:color="auto"/>
              <w:left w:val="single" w:sz="2" w:space="0" w:color="auto"/>
              <w:bottom w:val="single" w:sz="2" w:space="0" w:color="auto"/>
              <w:right w:val="single" w:sz="2" w:space="0" w:color="auto"/>
            </w:tcBorders>
            <w:vAlign w:val="center"/>
            <w:hideMark/>
          </w:tcPr>
          <w:p w14:paraId="700073E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70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6A4758" w14:textId="77777777" w:rsidR="00D43F1B" w:rsidRPr="005A3850" w:rsidRDefault="00D43F1B" w:rsidP="00D43F1B">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vAlign w:val="center"/>
            <w:hideMark/>
          </w:tcPr>
          <w:p w14:paraId="743FD54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700" w:type="dxa"/>
            <w:gridSpan w:val="2"/>
            <w:tcBorders>
              <w:top w:val="single" w:sz="2" w:space="0" w:color="auto"/>
              <w:left w:val="single" w:sz="2" w:space="0" w:color="auto"/>
              <w:bottom w:val="single" w:sz="2" w:space="0" w:color="auto"/>
              <w:right w:val="single" w:sz="2" w:space="0" w:color="auto"/>
            </w:tcBorders>
            <w:vAlign w:val="center"/>
            <w:hideMark/>
          </w:tcPr>
          <w:p w14:paraId="4FE51A1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2326F1B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700" w:type="dxa"/>
            <w:tcBorders>
              <w:top w:val="single" w:sz="2" w:space="0" w:color="auto"/>
              <w:left w:val="single" w:sz="2" w:space="0" w:color="auto"/>
              <w:bottom w:val="single" w:sz="2" w:space="0" w:color="auto"/>
              <w:right w:val="single" w:sz="2" w:space="0" w:color="auto"/>
            </w:tcBorders>
            <w:vAlign w:val="center"/>
            <w:hideMark/>
          </w:tcPr>
          <w:p w14:paraId="2814FCD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1209" w:type="dxa"/>
            <w:tcBorders>
              <w:top w:val="single" w:sz="2" w:space="0" w:color="auto"/>
              <w:left w:val="single" w:sz="2" w:space="0" w:color="auto"/>
              <w:bottom w:val="single" w:sz="2" w:space="0" w:color="auto"/>
              <w:right w:val="single" w:sz="2" w:space="0" w:color="auto"/>
            </w:tcBorders>
            <w:vAlign w:val="center"/>
            <w:hideMark/>
          </w:tcPr>
          <w:p w14:paraId="483560E8" w14:textId="42E3945A"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29</w:t>
            </w:r>
          </w:p>
        </w:tc>
        <w:tc>
          <w:tcPr>
            <w:tcW w:w="120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2D38E15" w14:textId="01E5A0ED"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37</w:t>
            </w:r>
          </w:p>
        </w:tc>
        <w:tc>
          <w:tcPr>
            <w:tcW w:w="12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8FE8163" w14:textId="615B63DC"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B690EC" w14:textId="0A12DEDF"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4E2A566" w14:textId="10FCC35E"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64125B17" w14:textId="77777777" w:rsidTr="009100D8">
        <w:tc>
          <w:tcPr>
            <w:tcW w:w="2365" w:type="dxa"/>
            <w:tcBorders>
              <w:top w:val="single" w:sz="2" w:space="0" w:color="auto"/>
              <w:left w:val="single" w:sz="12" w:space="0" w:color="auto"/>
              <w:bottom w:val="single" w:sz="2" w:space="0" w:color="auto"/>
              <w:right w:val="single" w:sz="2" w:space="0" w:color="auto"/>
            </w:tcBorders>
            <w:vAlign w:val="center"/>
            <w:hideMark/>
          </w:tcPr>
          <w:p w14:paraId="60EE26C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800 à 1200 m</w:t>
            </w:r>
          </w:p>
          <w:p w14:paraId="2B526A2D"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900 m</w:t>
            </w:r>
          </w:p>
        </w:tc>
        <w:tc>
          <w:tcPr>
            <w:tcW w:w="6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BFF793" w14:textId="77777777" w:rsidR="00D43F1B" w:rsidRPr="005A3850" w:rsidRDefault="00D43F1B" w:rsidP="00D43F1B">
            <w:pPr>
              <w:keepNext/>
              <w:keepLines/>
              <w:autoSpaceDE w:val="0"/>
              <w:spacing w:line="240" w:lineRule="auto"/>
              <w:jc w:val="center"/>
              <w:rPr>
                <w:rFonts w:cs="Calibri"/>
                <w:b/>
                <w:sz w:val="20"/>
                <w:szCs w:val="20"/>
              </w:rPr>
            </w:pPr>
          </w:p>
        </w:tc>
        <w:tc>
          <w:tcPr>
            <w:tcW w:w="700" w:type="dxa"/>
            <w:tcBorders>
              <w:top w:val="single" w:sz="2" w:space="0" w:color="auto"/>
              <w:left w:val="single" w:sz="2" w:space="0" w:color="auto"/>
              <w:bottom w:val="single" w:sz="2" w:space="0" w:color="auto"/>
              <w:right w:val="single" w:sz="2" w:space="0" w:color="auto"/>
            </w:tcBorders>
            <w:vAlign w:val="center"/>
            <w:hideMark/>
          </w:tcPr>
          <w:p w14:paraId="468970D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46</w:t>
            </w:r>
          </w:p>
        </w:tc>
        <w:tc>
          <w:tcPr>
            <w:tcW w:w="699" w:type="dxa"/>
            <w:tcBorders>
              <w:top w:val="single" w:sz="2" w:space="0" w:color="auto"/>
              <w:left w:val="single" w:sz="2" w:space="0" w:color="auto"/>
              <w:bottom w:val="single" w:sz="2" w:space="0" w:color="auto"/>
              <w:right w:val="single" w:sz="2" w:space="0" w:color="auto"/>
            </w:tcBorders>
            <w:vAlign w:val="center"/>
            <w:hideMark/>
          </w:tcPr>
          <w:p w14:paraId="21BB731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42</w:t>
            </w:r>
          </w:p>
        </w:tc>
        <w:tc>
          <w:tcPr>
            <w:tcW w:w="70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3A80DC" w14:textId="77777777" w:rsidR="00D43F1B" w:rsidRPr="005A3850" w:rsidRDefault="00D43F1B" w:rsidP="00D43F1B">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6E5368" w14:textId="77777777" w:rsidR="00D43F1B" w:rsidRPr="005A3850" w:rsidRDefault="00D43F1B" w:rsidP="00D43F1B">
            <w:pPr>
              <w:keepNext/>
              <w:keepLines/>
              <w:autoSpaceDE w:val="0"/>
              <w:spacing w:line="240" w:lineRule="auto"/>
              <w:jc w:val="center"/>
              <w:rPr>
                <w:rFonts w:cs="Calibri"/>
                <w:sz w:val="20"/>
                <w:szCs w:val="20"/>
              </w:rPr>
            </w:pPr>
          </w:p>
        </w:tc>
        <w:tc>
          <w:tcPr>
            <w:tcW w:w="700" w:type="dxa"/>
            <w:gridSpan w:val="2"/>
            <w:tcBorders>
              <w:top w:val="single" w:sz="2" w:space="0" w:color="auto"/>
              <w:left w:val="single" w:sz="2" w:space="0" w:color="auto"/>
              <w:bottom w:val="single" w:sz="2" w:space="0" w:color="auto"/>
              <w:right w:val="single" w:sz="2" w:space="0" w:color="auto"/>
            </w:tcBorders>
            <w:vAlign w:val="center"/>
            <w:hideMark/>
          </w:tcPr>
          <w:p w14:paraId="0D82B4AB"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699" w:type="dxa"/>
            <w:gridSpan w:val="2"/>
            <w:tcBorders>
              <w:top w:val="single" w:sz="2" w:space="0" w:color="auto"/>
              <w:left w:val="single" w:sz="2" w:space="0" w:color="auto"/>
              <w:bottom w:val="single" w:sz="2" w:space="0" w:color="auto"/>
              <w:right w:val="single" w:sz="2" w:space="0" w:color="auto"/>
            </w:tcBorders>
            <w:vAlign w:val="center"/>
            <w:hideMark/>
          </w:tcPr>
          <w:p w14:paraId="6A59CF92"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700" w:type="dxa"/>
            <w:tcBorders>
              <w:top w:val="single" w:sz="2" w:space="0" w:color="auto"/>
              <w:left w:val="single" w:sz="2" w:space="0" w:color="auto"/>
              <w:bottom w:val="single" w:sz="2" w:space="0" w:color="auto"/>
              <w:right w:val="single" w:sz="2" w:space="0" w:color="auto"/>
            </w:tcBorders>
            <w:vAlign w:val="center"/>
            <w:hideMark/>
          </w:tcPr>
          <w:p w14:paraId="127D10D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12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FD0603" w14:textId="4BDFA306"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DC9A7A" w14:textId="5D7DE7A8"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D1EF7AF" w14:textId="422D0700"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tcBorders>
              <w:top w:val="single" w:sz="2" w:space="0" w:color="auto"/>
              <w:left w:val="single" w:sz="2" w:space="0" w:color="auto"/>
              <w:bottom w:val="single" w:sz="2" w:space="0" w:color="auto"/>
              <w:right w:val="single" w:sz="2" w:space="0" w:color="auto"/>
            </w:tcBorders>
            <w:shd w:val="clear" w:color="auto" w:fill="auto"/>
            <w:vAlign w:val="center"/>
          </w:tcPr>
          <w:p w14:paraId="5810EBB6" w14:textId="2FBF28EC"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28</w:t>
            </w:r>
          </w:p>
        </w:tc>
        <w:tc>
          <w:tcPr>
            <w:tcW w:w="1209" w:type="dxa"/>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C2F77C4" w14:textId="2EE18623"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71CA59DB" w14:textId="77777777" w:rsidTr="009100D8">
        <w:tc>
          <w:tcPr>
            <w:tcW w:w="2365" w:type="dxa"/>
            <w:tcBorders>
              <w:top w:val="single" w:sz="2" w:space="0" w:color="auto"/>
              <w:left w:val="single" w:sz="12" w:space="0" w:color="auto"/>
              <w:bottom w:val="single" w:sz="4" w:space="0" w:color="auto"/>
              <w:right w:val="single" w:sz="2" w:space="0" w:color="auto"/>
            </w:tcBorders>
            <w:vAlign w:val="center"/>
            <w:hideMark/>
          </w:tcPr>
          <w:p w14:paraId="2F3D66BC" w14:textId="77777777" w:rsidR="00D43F1B" w:rsidRPr="005A3850" w:rsidRDefault="00D43F1B" w:rsidP="00D43F1B">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619B0AEB"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1400 m</w:t>
            </w:r>
          </w:p>
        </w:tc>
        <w:tc>
          <w:tcPr>
            <w:tcW w:w="6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FEC44C" w14:textId="77777777" w:rsidR="00D43F1B" w:rsidRPr="005A3850" w:rsidRDefault="00D43F1B" w:rsidP="00D43F1B">
            <w:pPr>
              <w:keepNext/>
              <w:keepLines/>
              <w:autoSpaceDE w:val="0"/>
              <w:spacing w:line="240" w:lineRule="auto"/>
              <w:jc w:val="center"/>
              <w:rPr>
                <w:rFonts w:cs="Calibri"/>
                <w:b/>
                <w:sz w:val="20"/>
                <w:szCs w:val="20"/>
              </w:rPr>
            </w:pPr>
          </w:p>
        </w:tc>
        <w:tc>
          <w:tcPr>
            <w:tcW w:w="700" w:type="dxa"/>
            <w:tcBorders>
              <w:top w:val="single" w:sz="2" w:space="0" w:color="auto"/>
              <w:left w:val="single" w:sz="2" w:space="0" w:color="auto"/>
              <w:bottom w:val="single" w:sz="4" w:space="0" w:color="auto"/>
              <w:right w:val="single" w:sz="2" w:space="0" w:color="auto"/>
            </w:tcBorders>
            <w:vAlign w:val="center"/>
            <w:hideMark/>
          </w:tcPr>
          <w:p w14:paraId="2FBD52C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53</w:t>
            </w:r>
          </w:p>
        </w:tc>
        <w:tc>
          <w:tcPr>
            <w:tcW w:w="699" w:type="dxa"/>
            <w:tcBorders>
              <w:top w:val="single" w:sz="2" w:space="0" w:color="auto"/>
              <w:left w:val="single" w:sz="2" w:space="0" w:color="auto"/>
              <w:bottom w:val="single" w:sz="4" w:space="0" w:color="auto"/>
              <w:right w:val="single" w:sz="2" w:space="0" w:color="auto"/>
            </w:tcBorders>
            <w:vAlign w:val="center"/>
            <w:hideMark/>
          </w:tcPr>
          <w:p w14:paraId="0D1E6F59"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48</w:t>
            </w:r>
          </w:p>
        </w:tc>
        <w:tc>
          <w:tcPr>
            <w:tcW w:w="70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A259E2" w14:textId="77777777" w:rsidR="00D43F1B" w:rsidRPr="005A3850" w:rsidRDefault="00D43F1B" w:rsidP="00D43F1B">
            <w:pPr>
              <w:keepNext/>
              <w:keepLines/>
              <w:autoSpaceDE w:val="0"/>
              <w:spacing w:line="240" w:lineRule="auto"/>
              <w:jc w:val="center"/>
              <w:rPr>
                <w:rFonts w:cs="Calibri"/>
                <w:sz w:val="20"/>
                <w:szCs w:val="20"/>
              </w:rPr>
            </w:pPr>
          </w:p>
        </w:tc>
        <w:tc>
          <w:tcPr>
            <w:tcW w:w="69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5F27EA" w14:textId="77777777" w:rsidR="00D43F1B" w:rsidRPr="005A3850" w:rsidRDefault="00D43F1B" w:rsidP="00D43F1B">
            <w:pPr>
              <w:keepNext/>
              <w:keepLines/>
              <w:autoSpaceDE w:val="0"/>
              <w:spacing w:line="240" w:lineRule="auto"/>
              <w:jc w:val="center"/>
              <w:rPr>
                <w:rFonts w:cs="Calibri"/>
                <w:sz w:val="20"/>
                <w:szCs w:val="20"/>
              </w:rPr>
            </w:pPr>
          </w:p>
        </w:tc>
        <w:tc>
          <w:tcPr>
            <w:tcW w:w="700" w:type="dxa"/>
            <w:gridSpan w:val="2"/>
            <w:tcBorders>
              <w:top w:val="single" w:sz="2" w:space="0" w:color="auto"/>
              <w:left w:val="single" w:sz="2" w:space="0" w:color="auto"/>
              <w:bottom w:val="single" w:sz="4" w:space="0" w:color="auto"/>
              <w:right w:val="single" w:sz="2" w:space="0" w:color="auto"/>
            </w:tcBorders>
            <w:vAlign w:val="center"/>
            <w:hideMark/>
          </w:tcPr>
          <w:p w14:paraId="6B8B1CA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699" w:type="dxa"/>
            <w:gridSpan w:val="2"/>
            <w:tcBorders>
              <w:top w:val="single" w:sz="2" w:space="0" w:color="auto"/>
              <w:left w:val="single" w:sz="2" w:space="0" w:color="auto"/>
              <w:bottom w:val="single" w:sz="4" w:space="0" w:color="auto"/>
              <w:right w:val="single" w:sz="2" w:space="0" w:color="auto"/>
            </w:tcBorders>
            <w:vAlign w:val="center"/>
            <w:hideMark/>
          </w:tcPr>
          <w:p w14:paraId="52D78BB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700" w:type="dxa"/>
            <w:tcBorders>
              <w:top w:val="single" w:sz="2" w:space="0" w:color="auto"/>
              <w:left w:val="single" w:sz="2" w:space="0" w:color="auto"/>
              <w:bottom w:val="single" w:sz="4" w:space="0" w:color="auto"/>
              <w:right w:val="single" w:sz="2" w:space="0" w:color="auto"/>
            </w:tcBorders>
            <w:vAlign w:val="center"/>
            <w:hideMark/>
          </w:tcPr>
          <w:p w14:paraId="32188D6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120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F49328" w14:textId="1CE3BCD1"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BE6C54" w14:textId="67CF5811"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4EA3AA" w14:textId="18728295"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1209" w:type="dxa"/>
            <w:tcBorders>
              <w:top w:val="single" w:sz="2" w:space="0" w:color="auto"/>
              <w:left w:val="single" w:sz="2" w:space="0" w:color="auto"/>
              <w:bottom w:val="single" w:sz="4" w:space="0" w:color="auto"/>
              <w:right w:val="single" w:sz="2" w:space="0" w:color="auto"/>
            </w:tcBorders>
            <w:shd w:val="clear" w:color="auto" w:fill="auto"/>
            <w:vAlign w:val="center"/>
          </w:tcPr>
          <w:p w14:paraId="3AE97FBC" w14:textId="5391B29C"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49</w:t>
            </w:r>
          </w:p>
        </w:tc>
        <w:tc>
          <w:tcPr>
            <w:tcW w:w="1209" w:type="dxa"/>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AD61402" w14:textId="20A114B5"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1A5D1A" w:rsidRPr="00CD26DF" w14:paraId="7CCBB4B9" w14:textId="77777777" w:rsidTr="00601EA2">
        <w:tc>
          <w:tcPr>
            <w:tcW w:w="2365" w:type="dxa"/>
            <w:tcBorders>
              <w:top w:val="single" w:sz="4" w:space="0" w:color="auto"/>
              <w:left w:val="single" w:sz="12" w:space="0" w:color="auto"/>
              <w:bottom w:val="single" w:sz="4" w:space="0" w:color="auto"/>
              <w:right w:val="single" w:sz="2" w:space="0" w:color="auto"/>
            </w:tcBorders>
            <w:vAlign w:val="center"/>
            <w:hideMark/>
          </w:tcPr>
          <w:p w14:paraId="7AE60B2F" w14:textId="77777777" w:rsidR="001A5D1A" w:rsidRPr="005A3850" w:rsidRDefault="001A5D1A" w:rsidP="001A5D1A">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6648082D"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sz w:val="20"/>
                <w:szCs w:val="20"/>
              </w:rPr>
              <w:t>Référence 1700 m</w:t>
            </w: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6E9B28" w14:textId="77777777" w:rsidR="001A5D1A" w:rsidRPr="005A3850" w:rsidRDefault="001A5D1A" w:rsidP="001A5D1A">
            <w:pPr>
              <w:keepNext/>
              <w:keepLines/>
              <w:autoSpaceDE w:val="0"/>
              <w:spacing w:line="240" w:lineRule="auto"/>
              <w:jc w:val="center"/>
              <w:rPr>
                <w:rFonts w:cs="Calibri"/>
                <w:b/>
                <w:sz w:val="20"/>
                <w:szCs w:val="20"/>
              </w:rPr>
            </w:pPr>
          </w:p>
        </w:tc>
        <w:tc>
          <w:tcPr>
            <w:tcW w:w="70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43548D" w14:textId="77777777" w:rsidR="001A5D1A" w:rsidRPr="005A3850" w:rsidRDefault="001A5D1A" w:rsidP="001A5D1A">
            <w:pPr>
              <w:keepNext/>
              <w:keepLines/>
              <w:autoSpaceDE w:val="0"/>
              <w:spacing w:line="240" w:lineRule="auto"/>
              <w:jc w:val="center"/>
              <w:rPr>
                <w:rFonts w:cs="Calibri"/>
                <w:sz w:val="20"/>
                <w:szCs w:val="20"/>
              </w:rPr>
            </w:pPr>
          </w:p>
        </w:tc>
        <w:tc>
          <w:tcPr>
            <w:tcW w:w="699" w:type="dxa"/>
            <w:tcBorders>
              <w:top w:val="single" w:sz="4" w:space="0" w:color="auto"/>
              <w:left w:val="single" w:sz="2" w:space="0" w:color="auto"/>
              <w:bottom w:val="single" w:sz="4" w:space="0" w:color="auto"/>
              <w:right w:val="single" w:sz="2" w:space="0" w:color="auto"/>
            </w:tcBorders>
            <w:vAlign w:val="center"/>
            <w:hideMark/>
          </w:tcPr>
          <w:p w14:paraId="7C0F8B59"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52</w:t>
            </w:r>
          </w:p>
        </w:tc>
        <w:tc>
          <w:tcPr>
            <w:tcW w:w="70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61C546" w14:textId="77777777" w:rsidR="001A5D1A" w:rsidRPr="005A3850" w:rsidRDefault="001A5D1A" w:rsidP="001A5D1A">
            <w:pPr>
              <w:keepNext/>
              <w:keepLines/>
              <w:autoSpaceDE w:val="0"/>
              <w:spacing w:line="240" w:lineRule="auto"/>
              <w:jc w:val="center"/>
              <w:rPr>
                <w:rFonts w:cs="Calibri"/>
                <w:sz w:val="20"/>
                <w:szCs w:val="20"/>
              </w:rPr>
            </w:pPr>
          </w:p>
        </w:tc>
        <w:tc>
          <w:tcPr>
            <w:tcW w:w="69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D9F6A7" w14:textId="77777777" w:rsidR="001A5D1A" w:rsidRPr="005A3850" w:rsidRDefault="001A5D1A" w:rsidP="001A5D1A">
            <w:pPr>
              <w:keepNext/>
              <w:keepLines/>
              <w:autoSpaceDE w:val="0"/>
              <w:spacing w:line="240" w:lineRule="auto"/>
              <w:jc w:val="center"/>
              <w:rPr>
                <w:rFonts w:cs="Calibri"/>
                <w:sz w:val="20"/>
                <w:szCs w:val="20"/>
              </w:rPr>
            </w:pPr>
          </w:p>
        </w:tc>
        <w:tc>
          <w:tcPr>
            <w:tcW w:w="700" w:type="dxa"/>
            <w:gridSpan w:val="2"/>
            <w:tcBorders>
              <w:top w:val="single" w:sz="4" w:space="0" w:color="auto"/>
              <w:left w:val="single" w:sz="2" w:space="0" w:color="auto"/>
              <w:bottom w:val="single" w:sz="4" w:space="0" w:color="auto"/>
              <w:right w:val="single" w:sz="2" w:space="0" w:color="auto"/>
            </w:tcBorders>
            <w:vAlign w:val="center"/>
            <w:hideMark/>
          </w:tcPr>
          <w:p w14:paraId="74D857FB"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47</w:t>
            </w:r>
          </w:p>
        </w:tc>
        <w:tc>
          <w:tcPr>
            <w:tcW w:w="699" w:type="dxa"/>
            <w:gridSpan w:val="2"/>
            <w:tcBorders>
              <w:top w:val="single" w:sz="4" w:space="0" w:color="auto"/>
              <w:left w:val="single" w:sz="2" w:space="0" w:color="auto"/>
              <w:bottom w:val="single" w:sz="4" w:space="0" w:color="auto"/>
              <w:right w:val="single" w:sz="2" w:space="0" w:color="auto"/>
            </w:tcBorders>
            <w:vAlign w:val="center"/>
            <w:hideMark/>
          </w:tcPr>
          <w:p w14:paraId="2AB42701"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45</w:t>
            </w:r>
          </w:p>
        </w:tc>
        <w:tc>
          <w:tcPr>
            <w:tcW w:w="700" w:type="dxa"/>
            <w:tcBorders>
              <w:top w:val="single" w:sz="4" w:space="0" w:color="auto"/>
              <w:left w:val="single" w:sz="2" w:space="0" w:color="auto"/>
              <w:bottom w:val="single" w:sz="4" w:space="0" w:color="auto"/>
              <w:right w:val="single" w:sz="2" w:space="0" w:color="auto"/>
            </w:tcBorders>
            <w:vAlign w:val="center"/>
            <w:hideMark/>
          </w:tcPr>
          <w:p w14:paraId="5C491DB7"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41</w:t>
            </w:r>
          </w:p>
        </w:tc>
        <w:tc>
          <w:tcPr>
            <w:tcW w:w="120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05D2D6" w14:textId="77777777" w:rsidR="001A5D1A" w:rsidRPr="00CD26DF" w:rsidRDefault="001A5D1A" w:rsidP="001A5D1A">
            <w:pPr>
              <w:keepNext/>
              <w:keepLines/>
              <w:autoSpaceDE w:val="0"/>
              <w:spacing w:line="240" w:lineRule="auto"/>
              <w:jc w:val="center"/>
              <w:rPr>
                <w:rFonts w:cs="Calibri"/>
                <w:b/>
                <w:sz w:val="20"/>
                <w:szCs w:val="20"/>
              </w:rPr>
            </w:pPr>
          </w:p>
        </w:tc>
        <w:tc>
          <w:tcPr>
            <w:tcW w:w="120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766863" w14:textId="77777777" w:rsidR="001A5D1A" w:rsidRPr="00CD26DF" w:rsidRDefault="001A5D1A" w:rsidP="001A5D1A">
            <w:pPr>
              <w:keepNext/>
              <w:keepLines/>
              <w:autoSpaceDE w:val="0"/>
              <w:spacing w:line="240" w:lineRule="auto"/>
              <w:jc w:val="center"/>
              <w:rPr>
                <w:rFonts w:cs="Calibri"/>
                <w:b/>
                <w:sz w:val="20"/>
                <w:szCs w:val="20"/>
              </w:rPr>
            </w:pPr>
          </w:p>
        </w:tc>
        <w:tc>
          <w:tcPr>
            <w:tcW w:w="120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8F4F32" w14:textId="77777777" w:rsidR="001A5D1A" w:rsidRPr="00CD26DF" w:rsidRDefault="001A5D1A" w:rsidP="001A5D1A">
            <w:pPr>
              <w:keepNext/>
              <w:keepLines/>
              <w:autoSpaceDE w:val="0"/>
              <w:spacing w:line="240" w:lineRule="auto"/>
              <w:jc w:val="center"/>
              <w:rPr>
                <w:rFonts w:cs="Calibri"/>
                <w:b/>
                <w:sz w:val="20"/>
                <w:szCs w:val="20"/>
              </w:rPr>
            </w:pPr>
          </w:p>
        </w:tc>
        <w:tc>
          <w:tcPr>
            <w:tcW w:w="120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DDF19B" w14:textId="77777777" w:rsidR="001A5D1A" w:rsidRPr="00CD26DF" w:rsidRDefault="001A5D1A" w:rsidP="001A5D1A">
            <w:pPr>
              <w:keepNext/>
              <w:keepLines/>
              <w:autoSpaceDE w:val="0"/>
              <w:spacing w:line="240" w:lineRule="auto"/>
              <w:jc w:val="center"/>
              <w:rPr>
                <w:rFonts w:cs="Calibri"/>
                <w:b/>
                <w:sz w:val="20"/>
                <w:szCs w:val="20"/>
              </w:rPr>
            </w:pPr>
          </w:p>
        </w:tc>
        <w:tc>
          <w:tcPr>
            <w:tcW w:w="1209"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08A82E1" w14:textId="77777777" w:rsidR="001A5D1A" w:rsidRPr="00CD26DF" w:rsidRDefault="001A5D1A" w:rsidP="001A5D1A">
            <w:pPr>
              <w:keepNext/>
              <w:keepLines/>
              <w:autoSpaceDE w:val="0"/>
              <w:spacing w:line="240" w:lineRule="auto"/>
              <w:jc w:val="center"/>
              <w:rPr>
                <w:rFonts w:cs="Calibri"/>
                <w:sz w:val="16"/>
                <w:szCs w:val="16"/>
              </w:rPr>
            </w:pPr>
          </w:p>
        </w:tc>
      </w:tr>
      <w:tr w:rsidR="00B839BA" w:rsidRPr="00CD26DF" w14:paraId="2CAB7F80"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DE105E2" w14:textId="77777777" w:rsidR="00B839BA" w:rsidRPr="00CD26DF" w:rsidRDefault="00B839BA" w:rsidP="00601EA2">
            <w:pPr>
              <w:keepNext/>
              <w:keepLines/>
              <w:autoSpaceDE w:val="0"/>
              <w:spacing w:before="120" w:line="240" w:lineRule="auto"/>
              <w:jc w:val="center"/>
              <w:rPr>
                <w:rFonts w:cs="Calibri"/>
                <w:sz w:val="4"/>
                <w:szCs w:val="16"/>
              </w:rPr>
            </w:pPr>
          </w:p>
        </w:tc>
      </w:tr>
      <w:tr w:rsidR="00B839BA" w:rsidRPr="00CD26DF" w14:paraId="130DABDE" w14:textId="77777777" w:rsidTr="003229EE">
        <w:tc>
          <w:tcPr>
            <w:tcW w:w="2365"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4A472784"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Composante USE</w:t>
            </w:r>
          </w:p>
        </w:tc>
        <w:tc>
          <w:tcPr>
            <w:tcW w:w="2554"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26C3E0E0"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c>
          <w:tcPr>
            <w:tcW w:w="1329"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396B6C2"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sz w:val="20"/>
                <w:szCs w:val="20"/>
              </w:rPr>
              <w:t>USE étalon =</w:t>
            </w:r>
          </w:p>
        </w:tc>
        <w:tc>
          <w:tcPr>
            <w:tcW w:w="650"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07EE11F6" w14:textId="77777777" w:rsidR="00B839BA" w:rsidRPr="005A3850" w:rsidRDefault="00B839BA" w:rsidP="00601EA2">
            <w:pPr>
              <w:keepNext/>
              <w:keepLines/>
              <w:autoSpaceDE w:val="0"/>
              <w:spacing w:line="240" w:lineRule="auto"/>
              <w:jc w:val="center"/>
              <w:rPr>
                <w:rFonts w:cs="Calibri"/>
                <w:b/>
                <w:color w:val="3366FF"/>
                <w:sz w:val="20"/>
                <w:szCs w:val="20"/>
                <w:bdr w:val="none" w:sz="0" w:space="0" w:color="auto" w:frame="1"/>
              </w:rPr>
            </w:pPr>
            <w:r w:rsidRPr="005A3850">
              <w:rPr>
                <w:rFonts w:cs="Calibri"/>
                <w:b/>
                <w:sz w:val="20"/>
                <w:szCs w:val="20"/>
              </w:rPr>
              <w:t>90</w:t>
            </w:r>
          </w:p>
        </w:tc>
        <w:tc>
          <w:tcPr>
            <w:tcW w:w="1063"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333C9E8" w14:textId="77777777" w:rsidR="00B839BA" w:rsidRPr="005A3850" w:rsidRDefault="00B839BA" w:rsidP="00601EA2">
            <w:pPr>
              <w:keepNext/>
              <w:keepLines/>
              <w:autoSpaceDE w:val="0"/>
              <w:spacing w:line="240" w:lineRule="auto"/>
              <w:ind w:left="-174"/>
              <w:jc w:val="center"/>
              <w:rPr>
                <w:rFonts w:cs="Calibri"/>
                <w:b/>
                <w:sz w:val="20"/>
                <w:szCs w:val="20"/>
                <w:bdr w:val="none" w:sz="0" w:space="0" w:color="auto" w:frame="1"/>
              </w:rPr>
            </w:pPr>
            <w:r w:rsidRPr="005A3850">
              <w:rPr>
                <w:rFonts w:cs="Calibri"/>
                <w:sz w:val="20"/>
                <w:szCs w:val="20"/>
              </w:rPr>
              <w:t>kWh/m²/an</w:t>
            </w:r>
          </w:p>
        </w:tc>
        <w:tc>
          <w:tcPr>
            <w:tcW w:w="6045" w:type="dxa"/>
            <w:gridSpan w:val="6"/>
            <w:tcBorders>
              <w:top w:val="single" w:sz="12" w:space="0" w:color="auto"/>
              <w:left w:val="single" w:sz="4" w:space="0" w:color="auto"/>
              <w:bottom w:val="single" w:sz="4" w:space="0" w:color="auto"/>
              <w:right w:val="single" w:sz="12" w:space="0" w:color="auto"/>
            </w:tcBorders>
            <w:shd w:val="clear" w:color="auto" w:fill="auto"/>
            <w:tcMar>
              <w:top w:w="0" w:type="dxa"/>
              <w:left w:w="108" w:type="dxa"/>
              <w:bottom w:w="0" w:type="dxa"/>
              <w:right w:w="57" w:type="dxa"/>
            </w:tcMar>
            <w:vAlign w:val="center"/>
            <w:hideMark/>
          </w:tcPr>
          <w:p w14:paraId="04D5A453" w14:textId="789B22DA" w:rsidR="00B839BA" w:rsidRPr="005A3850" w:rsidRDefault="00F91276" w:rsidP="009565AF">
            <w:pPr>
              <w:keepNext/>
              <w:keepLines/>
              <w:jc w:val="center"/>
              <w:rPr>
                <w:rFonts w:cs="Calibri"/>
                <w:b/>
                <w:sz w:val="20"/>
                <w:szCs w:val="20"/>
                <w:bdr w:val="none" w:sz="0" w:space="0" w:color="auto" w:frame="1"/>
              </w:rPr>
            </w:pPr>
            <w:r>
              <w:rPr>
                <w:rFonts w:cs="Calibri"/>
                <w:b/>
                <w:bCs/>
                <w:sz w:val="20"/>
                <w:szCs w:val="20"/>
              </w:rPr>
              <w:t>Part_USE_variable</w:t>
            </w:r>
            <w:r w:rsidR="00137365" w:rsidRPr="00E462BE">
              <w:rPr>
                <w:rFonts w:cs="Calibri"/>
                <w:b/>
                <w:bCs/>
                <w:sz w:val="20"/>
                <w:szCs w:val="20"/>
              </w:rPr>
              <w:t xml:space="preserve">= </w:t>
            </w:r>
            <w:r w:rsidR="00B53C82">
              <w:rPr>
                <w:rFonts w:cs="Calibri"/>
                <w:b/>
                <w:bCs/>
                <w:sz w:val="20"/>
                <w:szCs w:val="20"/>
              </w:rPr>
              <w:t>0,</w:t>
            </w:r>
            <w:r w:rsidR="00137365">
              <w:rPr>
                <w:rFonts w:cs="Calibri"/>
                <w:b/>
                <w:bCs/>
                <w:sz w:val="20"/>
                <w:szCs w:val="20"/>
              </w:rPr>
              <w:t>89</w:t>
            </w:r>
          </w:p>
        </w:tc>
      </w:tr>
      <w:tr w:rsidR="00B839BA" w:rsidRPr="00CD26DF" w14:paraId="528E58C2" w14:textId="77777777" w:rsidTr="00601EA2">
        <w:tc>
          <w:tcPr>
            <w:tcW w:w="2365"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E872178"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Type d’indicateur d’intensité d’usage</w:t>
            </w:r>
          </w:p>
        </w:tc>
        <w:tc>
          <w:tcPr>
            <w:tcW w:w="5596"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711BA672"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4CCD69E9" w14:textId="77777777" w:rsidR="00B839BA" w:rsidRPr="005A3850" w:rsidRDefault="00B839BA" w:rsidP="00601EA2">
            <w:pPr>
              <w:keepNext/>
              <w:keepLines/>
              <w:autoSpaceDE w:val="0"/>
              <w:spacing w:after="120" w:line="240" w:lineRule="auto"/>
              <w:jc w:val="center"/>
              <w:rPr>
                <w:rFonts w:cs="Calibri"/>
                <w:sz w:val="20"/>
                <w:szCs w:val="20"/>
                <w:bdr w:val="none" w:sz="0" w:space="0" w:color="auto" w:frame="1"/>
              </w:rPr>
            </w:pPr>
            <w:r w:rsidRPr="005A3850">
              <w:rPr>
                <w:rFonts w:cs="Calibri"/>
                <w:sz w:val="20"/>
                <w:szCs w:val="20"/>
              </w:rPr>
              <w:t>Valeur de référence associée à la USE étalon</w:t>
            </w:r>
          </w:p>
        </w:tc>
        <w:tc>
          <w:tcPr>
            <w:tcW w:w="6045"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F64EB47"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5DA3089D"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r>
      <w:tr w:rsidR="00B839BA" w:rsidRPr="00CD26DF" w14:paraId="207D46DE" w14:textId="77777777" w:rsidTr="00601EA2">
        <w:tc>
          <w:tcPr>
            <w:tcW w:w="236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9EFEFA1" w14:textId="77777777" w:rsidR="00B839BA" w:rsidRPr="005A3850" w:rsidRDefault="00B839BA" w:rsidP="00601EA2">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temporels</w:t>
            </w:r>
          </w:p>
        </w:tc>
        <w:tc>
          <w:tcPr>
            <w:tcW w:w="453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44C8D592" w14:textId="77777777" w:rsidR="00B839BA" w:rsidRPr="005A3850" w:rsidRDefault="00B839BA" w:rsidP="00601EA2">
            <w:pPr>
              <w:keepNext/>
              <w:keepLines/>
              <w:autoSpaceDE w:val="0"/>
              <w:spacing w:before="120" w:after="120" w:line="240" w:lineRule="auto"/>
              <w:jc w:val="center"/>
              <w:rPr>
                <w:rFonts w:cs="Calibri"/>
                <w:b/>
                <w:sz w:val="20"/>
                <w:szCs w:val="20"/>
                <w:bdr w:val="none" w:sz="0" w:space="0" w:color="auto" w:frame="1"/>
              </w:rPr>
            </w:pPr>
            <w:r w:rsidRPr="005A3850">
              <w:rPr>
                <w:rFonts w:cs="Calibri"/>
                <w:sz w:val="20"/>
                <w:szCs w:val="20"/>
              </w:rPr>
              <w:t xml:space="preserve">Amplitude horaire annuelle (h ouvrées/an) </w:t>
            </w:r>
            <w:r w:rsidRPr="005A3850">
              <w:rPr>
                <w:rFonts w:cs="Calibri"/>
                <w:b/>
                <w:sz w:val="20"/>
                <w:szCs w:val="20"/>
              </w:rPr>
              <w:t>Nb_h_ouvrées</w:t>
            </w:r>
          </w:p>
        </w:tc>
        <w:tc>
          <w:tcPr>
            <w:tcW w:w="1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7B612F6" w14:textId="77777777" w:rsidR="00B839BA" w:rsidRPr="002553C1" w:rsidRDefault="00B839BA" w:rsidP="00601EA2">
            <w:pPr>
              <w:keepNext/>
              <w:keepLines/>
              <w:autoSpaceDE w:val="0"/>
              <w:spacing w:before="120" w:after="120" w:line="240" w:lineRule="auto"/>
              <w:jc w:val="center"/>
              <w:rPr>
                <w:rFonts w:cs="Calibri"/>
                <w:bCs/>
                <w:sz w:val="20"/>
                <w:szCs w:val="20"/>
                <w:bdr w:val="none" w:sz="0" w:space="0" w:color="auto" w:frame="1"/>
              </w:rPr>
            </w:pPr>
            <w:r w:rsidRPr="00E462BE">
              <w:rPr>
                <w:rFonts w:cs="Calibri"/>
                <w:bCs/>
                <w:sz w:val="20"/>
                <w:szCs w:val="20"/>
              </w:rPr>
              <w:t>1920</w:t>
            </w:r>
          </w:p>
        </w:tc>
        <w:tc>
          <w:tcPr>
            <w:tcW w:w="4929"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4F0247CD" w14:textId="792655DE" w:rsidR="00B839BA" w:rsidRPr="005A3850" w:rsidRDefault="00B839BA" w:rsidP="00601EA2">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00BA4423" w:rsidRPr="005A3850">
              <w:rPr>
                <w:rFonts w:cs="Calibri"/>
                <w:b/>
                <w:sz w:val="20"/>
                <w:szCs w:val="20"/>
              </w:rPr>
              <w:t>Nb_h_ouvrées</w:t>
            </w:r>
            <w:r w:rsidR="00BA4423" w:rsidRPr="00824256">
              <w:rPr>
                <w:rFonts w:cs="Calibri"/>
                <w:b/>
                <w:sz w:val="20"/>
                <w:szCs w:val="20"/>
                <w:vertAlign w:val="subscript"/>
              </w:rPr>
              <w:t>étalon</w:t>
            </w:r>
          </w:p>
        </w:tc>
        <w:tc>
          <w:tcPr>
            <w:tcW w:w="1116"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2589548C" w14:textId="77777777" w:rsidR="00B839BA" w:rsidRPr="005A3850" w:rsidRDefault="00B839BA" w:rsidP="00601EA2">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1920</w:t>
            </w:r>
          </w:p>
        </w:tc>
      </w:tr>
      <w:tr w:rsidR="00B839BA" w:rsidRPr="00CD26DF" w14:paraId="1B106B1F" w14:textId="77777777" w:rsidTr="00601EA2">
        <w:tc>
          <w:tcPr>
            <w:tcW w:w="2365"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01147B7C"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Indicateurs d’intensité d’usage surfaciques</w:t>
            </w:r>
          </w:p>
        </w:tc>
        <w:tc>
          <w:tcPr>
            <w:tcW w:w="4533"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hideMark/>
          </w:tcPr>
          <w:p w14:paraId="09D1E671" w14:textId="77777777" w:rsidR="00B839BA" w:rsidRPr="005A3850" w:rsidRDefault="00B839BA" w:rsidP="00601EA2">
            <w:pPr>
              <w:keepNext/>
              <w:keepLines/>
              <w:autoSpaceDE w:val="0"/>
              <w:spacing w:before="120" w:after="120" w:line="240" w:lineRule="auto"/>
              <w:jc w:val="center"/>
              <w:rPr>
                <w:rFonts w:cs="Calibri"/>
                <w:sz w:val="20"/>
                <w:szCs w:val="20"/>
              </w:rPr>
            </w:pPr>
            <w:r w:rsidRPr="005A3850">
              <w:rPr>
                <w:rFonts w:cs="Calibri"/>
                <w:sz w:val="20"/>
                <w:szCs w:val="20"/>
              </w:rPr>
              <w:t>Densité énergétique réelle</w:t>
            </w:r>
            <w:r w:rsidRPr="005A3850">
              <w:rPr>
                <w:rFonts w:cs="Calibri"/>
                <w:b/>
                <w:sz w:val="20"/>
                <w:szCs w:val="20"/>
              </w:rPr>
              <w:t xml:space="preserve"> </w:t>
            </w:r>
            <w:r w:rsidRPr="005A3850">
              <w:rPr>
                <w:rFonts w:cs="Calibri"/>
                <w:sz w:val="20"/>
                <w:szCs w:val="20"/>
              </w:rPr>
              <w:t xml:space="preserve">(Wh/m²/an) </w:t>
            </w:r>
            <w:r w:rsidRPr="005A3850">
              <w:rPr>
                <w:rFonts w:cs="Calibri"/>
                <w:b/>
                <w:sz w:val="20"/>
                <w:szCs w:val="20"/>
              </w:rPr>
              <w:t>DE</w:t>
            </w:r>
            <w:r w:rsidRPr="005A3850">
              <w:rPr>
                <w:rFonts w:cs="Calibri"/>
                <w:b/>
                <w:sz w:val="20"/>
                <w:szCs w:val="20"/>
                <w:vertAlign w:val="subscript"/>
              </w:rPr>
              <w:t>réelle</w:t>
            </w:r>
          </w:p>
        </w:tc>
        <w:tc>
          <w:tcPr>
            <w:tcW w:w="10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4823ED7" w14:textId="2DFE865B" w:rsidR="00B839BA" w:rsidRPr="00E462BE" w:rsidRDefault="00137365" w:rsidP="00601EA2">
            <w:pPr>
              <w:keepNext/>
              <w:keepLines/>
              <w:autoSpaceDE w:val="0"/>
              <w:spacing w:before="120" w:after="120" w:line="240" w:lineRule="auto"/>
              <w:jc w:val="center"/>
              <w:rPr>
                <w:rFonts w:cs="Calibri"/>
                <w:bCs/>
                <w:sz w:val="20"/>
                <w:szCs w:val="20"/>
              </w:rPr>
            </w:pPr>
            <w:r>
              <w:rPr>
                <w:rFonts w:cs="Calibri"/>
                <w:bCs/>
                <w:sz w:val="20"/>
                <w:szCs w:val="20"/>
              </w:rPr>
              <w:t>80</w:t>
            </w:r>
          </w:p>
        </w:tc>
        <w:tc>
          <w:tcPr>
            <w:tcW w:w="4929"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23B18F84" w14:textId="77777777" w:rsidR="00B839BA" w:rsidRPr="005A3850" w:rsidRDefault="00B839BA" w:rsidP="00601EA2">
            <w:pPr>
              <w:keepNext/>
              <w:keepLines/>
              <w:autoSpaceDE w:val="0"/>
              <w:spacing w:before="120" w:after="120" w:line="240" w:lineRule="auto"/>
              <w:jc w:val="center"/>
              <w:rPr>
                <w:rFonts w:cs="Calibri"/>
                <w:b/>
                <w:sz w:val="20"/>
                <w:szCs w:val="20"/>
              </w:rPr>
            </w:pPr>
            <w:r w:rsidRPr="005A3850">
              <w:rPr>
                <w:rFonts w:cs="Calibri"/>
                <w:b/>
                <w:sz w:val="20"/>
                <w:szCs w:val="20"/>
              </w:rPr>
              <w:t xml:space="preserve">Densité énergétique étalon </w:t>
            </w:r>
            <w:r w:rsidRPr="005A3850">
              <w:rPr>
                <w:rFonts w:cs="Calibri"/>
                <w:sz w:val="20"/>
                <w:szCs w:val="20"/>
              </w:rPr>
              <w:t xml:space="preserve">(Wh/m²/an) </w:t>
            </w:r>
            <w:r w:rsidRPr="005A3850">
              <w:rPr>
                <w:rFonts w:cs="Calibri"/>
                <w:b/>
                <w:sz w:val="20"/>
                <w:szCs w:val="20"/>
              </w:rPr>
              <w:t>DE</w:t>
            </w:r>
            <w:r w:rsidRPr="005A3850">
              <w:rPr>
                <w:rFonts w:cs="Calibri"/>
                <w:b/>
                <w:sz w:val="20"/>
                <w:szCs w:val="20"/>
                <w:vertAlign w:val="subscript"/>
              </w:rPr>
              <w:t>étalon</w:t>
            </w:r>
          </w:p>
        </w:tc>
        <w:tc>
          <w:tcPr>
            <w:tcW w:w="1116"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6DDB8F2C" w14:textId="187528F4" w:rsidR="00B839BA" w:rsidRPr="005A3850" w:rsidRDefault="00137365" w:rsidP="00601EA2">
            <w:pPr>
              <w:keepNext/>
              <w:keepLines/>
              <w:autoSpaceDE w:val="0"/>
              <w:spacing w:before="120" w:after="120" w:line="240" w:lineRule="auto"/>
              <w:jc w:val="center"/>
              <w:rPr>
                <w:rFonts w:cs="Calibri"/>
                <w:b/>
                <w:sz w:val="20"/>
                <w:szCs w:val="20"/>
              </w:rPr>
            </w:pPr>
            <w:r>
              <w:rPr>
                <w:rFonts w:cs="Calibri"/>
                <w:b/>
                <w:sz w:val="20"/>
                <w:szCs w:val="20"/>
              </w:rPr>
              <w:t>80</w:t>
            </w:r>
          </w:p>
        </w:tc>
      </w:tr>
      <w:tr w:rsidR="00B839BA" w:rsidRPr="00CD26DF" w14:paraId="2D7DC6A5" w14:textId="77777777" w:rsidTr="00601EA2">
        <w:tc>
          <w:tcPr>
            <w:tcW w:w="2365"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5FEA3989" w14:textId="77777777" w:rsidR="00B839BA" w:rsidRPr="005A3850" w:rsidRDefault="00B839BA" w:rsidP="00601EA2">
            <w:pPr>
              <w:keepNext/>
              <w:keepLines/>
              <w:autoSpaceDE w:val="0"/>
              <w:spacing w:line="240" w:lineRule="auto"/>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641"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37AE1C3B" w14:textId="58D1F940" w:rsidR="00B839BA" w:rsidRPr="005A3850" w:rsidRDefault="00B839BA" w:rsidP="00601EA2">
            <w:pPr>
              <w:keepNext/>
              <w:keepLines/>
              <w:autoSpaceDE w:val="0"/>
              <w:spacing w:before="120" w:after="120" w:line="240" w:lineRule="auto"/>
              <w:ind w:left="-101" w:right="-5"/>
              <w:jc w:val="center"/>
              <w:rPr>
                <w:rFonts w:cs="Calibri"/>
                <w:sz w:val="20"/>
                <w:szCs w:val="20"/>
              </w:rPr>
            </w:pPr>
            <w:r w:rsidRPr="005A3850">
              <w:rPr>
                <w:rFonts w:cs="Calibri"/>
                <w:b/>
                <w:sz w:val="20"/>
                <w:szCs w:val="20"/>
              </w:rPr>
              <w:t xml:space="preserve">USE modulé </w:t>
            </w:r>
            <w:r w:rsidRPr="005A3850">
              <w:rPr>
                <w:rFonts w:cs="Calibri"/>
                <w:sz w:val="20"/>
                <w:szCs w:val="20"/>
              </w:rPr>
              <w:t xml:space="preserve">(kWh/m²/an) = USE étalon x </w:t>
            </w:r>
            <w:r w:rsidR="00F91276">
              <w:rPr>
                <w:rFonts w:cs="Calibri"/>
                <w:sz w:val="20"/>
                <w:szCs w:val="20"/>
              </w:rPr>
              <w:t>[Part_USE_variable x</w:t>
            </w:r>
            <w:r w:rsidRPr="005A3850">
              <w:rPr>
                <w:rFonts w:cs="Calibri"/>
                <w:sz w:val="20"/>
                <w:szCs w:val="20"/>
              </w:rPr>
              <w:t xml:space="preserve"> (</w:t>
            </w:r>
            <w:r w:rsidRPr="005A3850">
              <w:rPr>
                <w:rFonts w:cs="Calibri"/>
                <w:b/>
                <w:sz w:val="20"/>
                <w:szCs w:val="20"/>
              </w:rPr>
              <w:t>DE</w:t>
            </w:r>
            <w:r w:rsidRPr="005A3850">
              <w:rPr>
                <w:rFonts w:cs="Calibri"/>
                <w:b/>
                <w:sz w:val="20"/>
                <w:szCs w:val="20"/>
                <w:vertAlign w:val="subscript"/>
              </w:rPr>
              <w:t>réelle</w:t>
            </w:r>
            <w:r w:rsidRPr="005A3850">
              <w:rPr>
                <w:rFonts w:cs="Calibri"/>
                <w:sz w:val="20"/>
                <w:szCs w:val="20"/>
              </w:rPr>
              <w:t xml:space="preserve"> / DE</w:t>
            </w:r>
            <w:r w:rsidRPr="005A3850">
              <w:rPr>
                <w:rFonts w:cs="Calibri"/>
                <w:sz w:val="20"/>
                <w:szCs w:val="20"/>
                <w:vertAlign w:val="subscript"/>
              </w:rPr>
              <w:t>étalon</w:t>
            </w:r>
            <w:r w:rsidRPr="005A3850">
              <w:rPr>
                <w:rFonts w:cs="Calibri"/>
                <w:sz w:val="20"/>
                <w:szCs w:val="18"/>
              </w:rPr>
              <w:t>)</w:t>
            </w:r>
            <w:r w:rsidR="00BA4423">
              <w:rPr>
                <w:rFonts w:cs="Calibri"/>
                <w:sz w:val="20"/>
                <w:szCs w:val="18"/>
              </w:rPr>
              <w:t xml:space="preserve"> </w:t>
            </w:r>
            <w:r w:rsidRPr="005A3850">
              <w:rPr>
                <w:rFonts w:cs="Calibri"/>
                <w:sz w:val="20"/>
                <w:szCs w:val="20"/>
              </w:rPr>
              <w:t>+ (1</w:t>
            </w:r>
            <w:r w:rsidR="00F91276">
              <w:rPr>
                <w:rFonts w:cs="Calibri"/>
                <w:sz w:val="20"/>
                <w:szCs w:val="20"/>
              </w:rPr>
              <w:t>-Part_USE_variable</w:t>
            </w:r>
            <w:r w:rsidRPr="005A3850">
              <w:rPr>
                <w:rFonts w:cs="Calibri"/>
                <w:sz w:val="20"/>
                <w:szCs w:val="20"/>
              </w:rPr>
              <w:t>) x (</w:t>
            </w:r>
            <w:r w:rsidRPr="00E462BE">
              <w:rPr>
                <w:rFonts w:cs="Calibri"/>
                <w:b/>
                <w:bCs/>
                <w:sz w:val="20"/>
                <w:szCs w:val="20"/>
              </w:rPr>
              <w:t>Nb_h ouvrées</w:t>
            </w:r>
            <w:r w:rsidRPr="005A3850">
              <w:rPr>
                <w:rFonts w:cs="Calibri"/>
                <w:sz w:val="20"/>
                <w:szCs w:val="20"/>
              </w:rPr>
              <w:t>/ Nb_h_ouvrées</w:t>
            </w:r>
            <w:r w:rsidRPr="005A3850">
              <w:rPr>
                <w:rFonts w:cs="Calibri"/>
                <w:sz w:val="20"/>
                <w:szCs w:val="20"/>
                <w:vertAlign w:val="subscript"/>
              </w:rPr>
              <w:t>étalon</w:t>
            </w:r>
            <w:r w:rsidRPr="005A3850">
              <w:rPr>
                <w:rFonts w:cs="Calibri"/>
                <w:sz w:val="20"/>
                <w:szCs w:val="20"/>
              </w:rPr>
              <w:t>)]</w:t>
            </w:r>
            <w:r w:rsidR="00BA4423">
              <w:rPr>
                <w:rFonts w:cs="Calibri"/>
                <w:sz w:val="20"/>
                <w:szCs w:val="20"/>
              </w:rPr>
              <w:t xml:space="preserve">               </w:t>
            </w:r>
            <w:r w:rsidRPr="005A3850">
              <w:rPr>
                <w:rFonts w:cs="Calibri"/>
                <w:sz w:val="20"/>
                <w:szCs w:val="20"/>
              </w:rPr>
              <w:t xml:space="preserve"> </w:t>
            </w:r>
            <w:r w:rsidRPr="005A3850">
              <w:rPr>
                <w:rFonts w:cs="Calibri"/>
                <w:sz w:val="20"/>
                <w:szCs w:val="20"/>
                <w:bdr w:val="none" w:sz="0" w:space="0" w:color="auto" w:frame="1"/>
              </w:rPr>
              <w:t>+ 0,28 x CVC x (</w:t>
            </w:r>
            <w:r w:rsidRPr="00E462BE">
              <w:rPr>
                <w:rFonts w:cs="Calibri"/>
                <w:b/>
                <w:bCs/>
                <w:sz w:val="20"/>
                <w:szCs w:val="20"/>
                <w:bdr w:val="none" w:sz="0" w:space="0" w:color="auto" w:frame="1"/>
              </w:rPr>
              <w:t>Nb_h_ouvrées</w:t>
            </w:r>
            <w:r w:rsidRPr="005A3850">
              <w:rPr>
                <w:rFonts w:cs="Calibri"/>
                <w:sz w:val="20"/>
                <w:szCs w:val="20"/>
                <w:bdr w:val="none" w:sz="0" w:space="0" w:color="auto" w:frame="1"/>
              </w:rPr>
              <w:t xml:space="preserve"> - </w:t>
            </w:r>
            <w:r w:rsidRPr="005A3850">
              <w:rPr>
                <w:rFonts w:cs="Calibri"/>
                <w:sz w:val="20"/>
                <w:szCs w:val="20"/>
              </w:rPr>
              <w:t>Nb_h_ouvrées</w:t>
            </w:r>
            <w:r w:rsidRPr="005A3850">
              <w:rPr>
                <w:rFonts w:cs="Calibri"/>
                <w:sz w:val="20"/>
                <w:szCs w:val="20"/>
                <w:vertAlign w:val="subscript"/>
              </w:rPr>
              <w:t>étalon</w:t>
            </w:r>
            <w:r w:rsidRPr="005A3850">
              <w:rPr>
                <w:rFonts w:cs="Calibri"/>
                <w:sz w:val="20"/>
                <w:szCs w:val="20"/>
                <w:bdr w:val="none" w:sz="0" w:space="0" w:color="auto" w:frame="1"/>
              </w:rPr>
              <w:t xml:space="preserve">)/ </w:t>
            </w:r>
            <w:r w:rsidRPr="005A3850">
              <w:rPr>
                <w:rFonts w:cs="Calibri"/>
                <w:sz w:val="20"/>
                <w:szCs w:val="20"/>
              </w:rPr>
              <w:t>Nb_h_ouvrées</w:t>
            </w:r>
            <w:r w:rsidRPr="005A3850">
              <w:rPr>
                <w:rFonts w:cs="Calibri"/>
                <w:sz w:val="20"/>
                <w:szCs w:val="20"/>
                <w:vertAlign w:val="subscript"/>
              </w:rPr>
              <w:t>étalon</w:t>
            </w:r>
          </w:p>
        </w:tc>
      </w:tr>
    </w:tbl>
    <w:p w14:paraId="4D3A7F28" w14:textId="6AFB6840" w:rsidR="00B839BA" w:rsidRDefault="00B839BA" w:rsidP="00B839BA">
      <w:pPr>
        <w:keepNext/>
        <w:keepLines/>
        <w:autoSpaceDE w:val="0"/>
        <w:ind w:right="-6"/>
        <w:rPr>
          <w:rFonts w:cs="Calibri"/>
          <w:sz w:val="20"/>
          <w:szCs w:val="21"/>
        </w:rPr>
      </w:pPr>
      <w:r w:rsidRPr="005A3850">
        <w:rPr>
          <w:rFonts w:cs="Calibri"/>
          <w:sz w:val="20"/>
          <w:szCs w:val="21"/>
          <w:u w:val="single"/>
        </w:rPr>
        <w:t xml:space="preserve">Nota : </w:t>
      </w:r>
      <w:r w:rsidR="00BA4423" w:rsidRPr="005A3850">
        <w:rPr>
          <w:rFonts w:cs="Calibri"/>
          <w:b/>
          <w:sz w:val="20"/>
          <w:szCs w:val="20"/>
        </w:rPr>
        <w:t>Nb_h_ouvrées</w:t>
      </w:r>
      <w:r w:rsidR="00BA4423" w:rsidRPr="00824256">
        <w:rPr>
          <w:rFonts w:cs="Calibri"/>
          <w:b/>
          <w:sz w:val="20"/>
          <w:szCs w:val="20"/>
          <w:vertAlign w:val="subscript"/>
        </w:rPr>
        <w:t>étalon</w:t>
      </w:r>
      <w:r w:rsidR="00BA4423" w:rsidRPr="005A3850" w:rsidDel="00BA4423">
        <w:rPr>
          <w:rFonts w:cs="Calibri"/>
          <w:b/>
          <w:sz w:val="20"/>
          <w:szCs w:val="21"/>
        </w:rPr>
        <w:t xml:space="preserve"> </w:t>
      </w:r>
      <w:r w:rsidRPr="005A3850">
        <w:rPr>
          <w:rFonts w:cs="Calibri"/>
          <w:sz w:val="20"/>
          <w:szCs w:val="21"/>
        </w:rPr>
        <w:t>à 1920 h </w:t>
      </w:r>
      <w:r w:rsidR="00B056F1" w:rsidRPr="005A3850">
        <w:rPr>
          <w:rFonts w:cs="Calibri"/>
          <w:sz w:val="20"/>
          <w:szCs w:val="21"/>
        </w:rPr>
        <w:t xml:space="preserve">correspond à </w:t>
      </w:r>
      <w:r w:rsidR="00B056F1">
        <w:rPr>
          <w:rFonts w:cs="Calibri"/>
          <w:sz w:val="20"/>
          <w:szCs w:val="21"/>
        </w:rPr>
        <w:t>48</w:t>
      </w:r>
      <w:r w:rsidR="00B056F1" w:rsidRPr="005A3850">
        <w:rPr>
          <w:rFonts w:cs="Calibri"/>
          <w:sz w:val="20"/>
          <w:szCs w:val="21"/>
        </w:rPr>
        <w:t xml:space="preserve"> semaines ouvrées x 5 jours ouvrés x </w:t>
      </w:r>
      <w:r w:rsidR="00B056F1">
        <w:rPr>
          <w:rFonts w:cs="Calibri"/>
          <w:sz w:val="20"/>
          <w:szCs w:val="21"/>
        </w:rPr>
        <w:t>8</w:t>
      </w:r>
      <w:r w:rsidR="00B056F1" w:rsidRPr="005A3850">
        <w:rPr>
          <w:rFonts w:cs="Calibri"/>
          <w:sz w:val="20"/>
          <w:szCs w:val="21"/>
        </w:rPr>
        <w:t xml:space="preserve"> h amplitude quotidienne</w:t>
      </w:r>
    </w:p>
    <w:p w14:paraId="49DB520A" w14:textId="573C6734" w:rsidR="00B056F1" w:rsidRPr="005A3850" w:rsidRDefault="00B056F1" w:rsidP="00B839BA">
      <w:pPr>
        <w:keepNext/>
        <w:keepLines/>
        <w:autoSpaceDE w:val="0"/>
        <w:ind w:right="-6"/>
        <w:rPr>
          <w:rFonts w:cs="Calibri"/>
          <w:sz w:val="20"/>
          <w:szCs w:val="21"/>
          <w:u w:val="single"/>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582D0BDA" w14:textId="77777777" w:rsidR="00B839BA" w:rsidRPr="00CD26DF" w:rsidRDefault="00B839BA" w:rsidP="00B839BA">
      <w:pPr>
        <w:keepNext/>
        <w:keepLines/>
        <w:autoSpaceDE w:val="0"/>
        <w:ind w:right="-6"/>
        <w:rPr>
          <w:rFonts w:cs="Calibri"/>
          <w:sz w:val="21"/>
          <w:szCs w:val="21"/>
        </w:rPr>
      </w:pPr>
    </w:p>
    <w:p w14:paraId="532CA0BB" w14:textId="77777777" w:rsidR="00B839BA" w:rsidRPr="00CD26DF" w:rsidRDefault="00B839BA" w:rsidP="00B839BA">
      <w:pPr>
        <w:rPr>
          <w:rFonts w:cs="Calibri"/>
        </w:rPr>
      </w:pPr>
    </w:p>
    <w:p w14:paraId="721F0D68" w14:textId="77777777" w:rsidR="00B839BA" w:rsidRPr="00CD26DF" w:rsidRDefault="00B839BA" w:rsidP="00B839BA">
      <w:pPr>
        <w:pStyle w:val="Titre6"/>
        <w:pageBreakBefore/>
        <w:rPr>
          <w:bCs/>
        </w:rPr>
      </w:pPr>
      <w:r w:rsidRPr="00CD26DF">
        <w:lastRenderedPageBreak/>
        <w:t>« Sous-catégorie “</w:t>
      </w:r>
      <w:r w:rsidRPr="00CD26DF">
        <w:rPr>
          <w:bCs/>
        </w:rPr>
        <w:t xml:space="preserve">Formation continue pour adultes - Ateliers et Halles techniques avec Process </w:t>
      </w:r>
      <w:r w:rsidRPr="00CD26DF">
        <w:t>” »</w:t>
      </w:r>
    </w:p>
    <w:p w14:paraId="2C524911"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N – 85.59A – Formation continue d’adultes)</w:t>
      </w:r>
    </w:p>
    <w:tbl>
      <w:tblPr>
        <w:tblStyle w:val="Grilledutableau"/>
        <w:tblW w:w="0" w:type="auto"/>
        <w:tblInd w:w="-34" w:type="dxa"/>
        <w:tblLayout w:type="fixed"/>
        <w:tblLook w:val="04A0" w:firstRow="1" w:lastRow="0" w:firstColumn="1" w:lastColumn="0" w:noHBand="0" w:noVBand="1"/>
      </w:tblPr>
      <w:tblGrid>
        <w:gridCol w:w="2146"/>
        <w:gridCol w:w="851"/>
        <w:gridCol w:w="851"/>
        <w:gridCol w:w="851"/>
        <w:gridCol w:w="508"/>
        <w:gridCol w:w="344"/>
        <w:gridCol w:w="851"/>
        <w:gridCol w:w="679"/>
        <w:gridCol w:w="172"/>
        <w:gridCol w:w="704"/>
        <w:gridCol w:w="147"/>
        <w:gridCol w:w="852"/>
        <w:gridCol w:w="1010"/>
        <w:gridCol w:w="1010"/>
        <w:gridCol w:w="1010"/>
        <w:gridCol w:w="1010"/>
        <w:gridCol w:w="72"/>
        <w:gridCol w:w="938"/>
      </w:tblGrid>
      <w:tr w:rsidR="00B839BA" w:rsidRPr="00CD26DF" w14:paraId="5F317805" w14:textId="77777777" w:rsidTr="00B056F1">
        <w:tc>
          <w:tcPr>
            <w:tcW w:w="2146"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BC9D56F"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b/>
                <w:sz w:val="20"/>
                <w:szCs w:val="20"/>
              </w:rPr>
              <w:t>Composante CVC</w:t>
            </w:r>
          </w:p>
          <w:p w14:paraId="390DEF5F"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en kWh/m²/an</w:t>
            </w:r>
          </w:p>
        </w:tc>
        <w:tc>
          <w:tcPr>
            <w:tcW w:w="11860"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6A4E6A7" w14:textId="77777777" w:rsidR="00B839BA" w:rsidRPr="005A3850" w:rsidRDefault="00B839BA" w:rsidP="00601EA2">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B839BA" w:rsidRPr="00CD26DF" w14:paraId="62356CCF" w14:textId="77777777" w:rsidTr="00B056F1">
        <w:tc>
          <w:tcPr>
            <w:tcW w:w="2146" w:type="dxa"/>
            <w:vMerge/>
            <w:tcBorders>
              <w:top w:val="single" w:sz="12" w:space="0" w:color="auto"/>
              <w:left w:val="single" w:sz="12" w:space="0" w:color="auto"/>
              <w:bottom w:val="single" w:sz="2" w:space="0" w:color="auto"/>
              <w:right w:val="single" w:sz="2" w:space="0" w:color="auto"/>
            </w:tcBorders>
            <w:vAlign w:val="center"/>
            <w:hideMark/>
          </w:tcPr>
          <w:p w14:paraId="07D6527A" w14:textId="77777777" w:rsidR="00B839BA" w:rsidRPr="005A3850" w:rsidRDefault="00B839BA" w:rsidP="00601EA2">
            <w:pPr>
              <w:keepNext/>
              <w:keepLines/>
              <w:spacing w:line="240" w:lineRule="auto"/>
              <w:jc w:val="left"/>
              <w:rPr>
                <w:rFonts w:cs="Calibri"/>
                <w:sz w:val="20"/>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26D30F"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H1a</w:t>
            </w: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7BBDE5"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H1b</w:t>
            </w: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30ACB1"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H1c</w:t>
            </w:r>
          </w:p>
        </w:tc>
        <w:tc>
          <w:tcPr>
            <w:tcW w:w="852"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5DEC79"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H2a</w:t>
            </w:r>
          </w:p>
        </w:tc>
        <w:tc>
          <w:tcPr>
            <w:tcW w:w="85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45C68F"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H2b</w:t>
            </w:r>
          </w:p>
        </w:tc>
        <w:tc>
          <w:tcPr>
            <w:tcW w:w="85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9DF254E"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H2c</w:t>
            </w:r>
          </w:p>
        </w:tc>
        <w:tc>
          <w:tcPr>
            <w:tcW w:w="851"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0A6F482"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H2d</w:t>
            </w:r>
          </w:p>
        </w:tc>
        <w:tc>
          <w:tcPr>
            <w:tcW w:w="85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FEEA87" w14:textId="77777777" w:rsidR="00B839BA" w:rsidRPr="005A3850" w:rsidRDefault="00B839BA" w:rsidP="00601EA2">
            <w:pPr>
              <w:keepNext/>
              <w:keepLines/>
              <w:autoSpaceDE w:val="0"/>
              <w:spacing w:before="120" w:line="240" w:lineRule="auto"/>
              <w:jc w:val="center"/>
              <w:rPr>
                <w:rFonts w:cs="Calibri"/>
                <w:b/>
                <w:sz w:val="20"/>
                <w:szCs w:val="18"/>
              </w:rPr>
            </w:pPr>
            <w:r w:rsidRPr="005A3850">
              <w:rPr>
                <w:rFonts w:cs="Calibri"/>
                <w:b/>
                <w:sz w:val="20"/>
                <w:szCs w:val="18"/>
              </w:rPr>
              <w:t>H3</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782BF0" w14:textId="77777777" w:rsidR="00B839BA" w:rsidRPr="00CD26DF" w:rsidRDefault="00B839BA" w:rsidP="00601EA2">
            <w:pPr>
              <w:keepNext/>
              <w:keepLines/>
              <w:autoSpaceDE w:val="0"/>
              <w:spacing w:before="120" w:line="240" w:lineRule="auto"/>
              <w:jc w:val="center"/>
              <w:rPr>
                <w:rFonts w:cs="Calibri"/>
                <w:b/>
                <w:sz w:val="18"/>
                <w:szCs w:val="18"/>
              </w:rPr>
            </w:pPr>
            <w:r w:rsidRPr="00CD26DF">
              <w:rPr>
                <w:rFonts w:cs="Calibri"/>
                <w:b/>
                <w:sz w:val="18"/>
                <w:szCs w:val="18"/>
              </w:rPr>
              <w:t>Guyane</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A3A6970" w14:textId="77777777" w:rsidR="00B839BA" w:rsidRPr="00CD26DF" w:rsidRDefault="00B839BA" w:rsidP="00601EA2">
            <w:pPr>
              <w:keepNext/>
              <w:keepLines/>
              <w:autoSpaceDE w:val="0"/>
              <w:spacing w:before="120" w:line="240" w:lineRule="auto"/>
              <w:ind w:left="-137" w:right="-57"/>
              <w:jc w:val="center"/>
              <w:rPr>
                <w:rFonts w:cs="Calibri"/>
                <w:b/>
                <w:sz w:val="18"/>
                <w:szCs w:val="18"/>
              </w:rPr>
            </w:pPr>
            <w:r w:rsidRPr="00CD26DF">
              <w:rPr>
                <w:rFonts w:cs="Calibri"/>
                <w:b/>
                <w:sz w:val="18"/>
                <w:szCs w:val="18"/>
              </w:rPr>
              <w:t>Guadeloupe</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EB9998" w14:textId="77777777" w:rsidR="00B839BA" w:rsidRPr="00CD26DF" w:rsidRDefault="00B839BA" w:rsidP="00601EA2">
            <w:pPr>
              <w:keepNext/>
              <w:keepLines/>
              <w:autoSpaceDE w:val="0"/>
              <w:spacing w:before="120" w:line="240" w:lineRule="auto"/>
              <w:ind w:left="-59"/>
              <w:jc w:val="center"/>
              <w:rPr>
                <w:rFonts w:cs="Calibri"/>
                <w:b/>
                <w:sz w:val="18"/>
                <w:szCs w:val="18"/>
              </w:rPr>
            </w:pPr>
            <w:r w:rsidRPr="00CD26DF">
              <w:rPr>
                <w:rFonts w:cs="Calibri"/>
                <w:b/>
                <w:sz w:val="18"/>
                <w:szCs w:val="18"/>
              </w:rPr>
              <w:t>Martinique</w:t>
            </w:r>
          </w:p>
        </w:tc>
        <w:tc>
          <w:tcPr>
            <w:tcW w:w="101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27046FE" w14:textId="77777777" w:rsidR="00B839BA" w:rsidRPr="00CD26DF" w:rsidRDefault="00B839BA" w:rsidP="00601EA2">
            <w:pPr>
              <w:keepNext/>
              <w:keepLines/>
              <w:autoSpaceDE w:val="0"/>
              <w:spacing w:before="120" w:line="240" w:lineRule="auto"/>
              <w:jc w:val="center"/>
              <w:rPr>
                <w:rFonts w:cs="Calibri"/>
                <w:b/>
                <w:sz w:val="18"/>
                <w:szCs w:val="18"/>
              </w:rPr>
            </w:pPr>
            <w:r w:rsidRPr="00CD26DF">
              <w:rPr>
                <w:rFonts w:cs="Calibri"/>
                <w:b/>
                <w:sz w:val="18"/>
                <w:szCs w:val="18"/>
              </w:rPr>
              <w:t>Mayotte</w:t>
            </w:r>
          </w:p>
        </w:tc>
        <w:tc>
          <w:tcPr>
            <w:tcW w:w="1010"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86051F8" w14:textId="77777777" w:rsidR="00B839BA" w:rsidRPr="00CD26DF" w:rsidRDefault="00B839BA" w:rsidP="00601EA2">
            <w:pPr>
              <w:keepNext/>
              <w:keepLines/>
              <w:autoSpaceDE w:val="0"/>
              <w:spacing w:before="120" w:line="240" w:lineRule="auto"/>
              <w:jc w:val="center"/>
              <w:rPr>
                <w:rFonts w:cs="Calibri"/>
                <w:b/>
                <w:sz w:val="18"/>
                <w:szCs w:val="18"/>
              </w:rPr>
            </w:pPr>
            <w:r w:rsidRPr="00CD26DF">
              <w:rPr>
                <w:rFonts w:cs="Calibri"/>
                <w:b/>
                <w:sz w:val="18"/>
                <w:szCs w:val="18"/>
              </w:rPr>
              <w:t>Réunion</w:t>
            </w:r>
          </w:p>
        </w:tc>
      </w:tr>
      <w:tr w:rsidR="00B839BA" w:rsidRPr="00CD26DF" w14:paraId="4B3842B6" w14:textId="77777777" w:rsidTr="00B056F1">
        <w:tc>
          <w:tcPr>
            <w:tcW w:w="2146" w:type="dxa"/>
            <w:tcBorders>
              <w:top w:val="single" w:sz="2" w:space="0" w:color="auto"/>
              <w:left w:val="single" w:sz="12" w:space="0" w:color="auto"/>
              <w:bottom w:val="single" w:sz="2" w:space="0" w:color="auto"/>
              <w:right w:val="single" w:sz="2" w:space="0" w:color="auto"/>
            </w:tcBorders>
            <w:vAlign w:val="center"/>
            <w:hideMark/>
          </w:tcPr>
          <w:p w14:paraId="369C399C"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Altitude &lt; 400 m</w:t>
            </w:r>
          </w:p>
          <w:p w14:paraId="225AEB8B"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Référence 100 m</w:t>
            </w:r>
          </w:p>
        </w:tc>
        <w:tc>
          <w:tcPr>
            <w:tcW w:w="851" w:type="dxa"/>
            <w:tcBorders>
              <w:top w:val="single" w:sz="2" w:space="0" w:color="auto"/>
              <w:left w:val="single" w:sz="2" w:space="0" w:color="auto"/>
              <w:bottom w:val="single" w:sz="2" w:space="0" w:color="auto"/>
              <w:right w:val="single" w:sz="2" w:space="0" w:color="auto"/>
            </w:tcBorders>
            <w:vAlign w:val="center"/>
            <w:hideMark/>
          </w:tcPr>
          <w:p w14:paraId="150AED1E"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35</w:t>
            </w:r>
          </w:p>
        </w:tc>
        <w:tc>
          <w:tcPr>
            <w:tcW w:w="851" w:type="dxa"/>
            <w:tcBorders>
              <w:top w:val="single" w:sz="2" w:space="0" w:color="auto"/>
              <w:left w:val="single" w:sz="2" w:space="0" w:color="auto"/>
              <w:bottom w:val="single" w:sz="2" w:space="0" w:color="auto"/>
              <w:right w:val="single" w:sz="2" w:space="0" w:color="auto"/>
            </w:tcBorders>
            <w:vAlign w:val="center"/>
            <w:hideMark/>
          </w:tcPr>
          <w:p w14:paraId="5F376586"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36</w:t>
            </w:r>
          </w:p>
        </w:tc>
        <w:tc>
          <w:tcPr>
            <w:tcW w:w="851" w:type="dxa"/>
            <w:tcBorders>
              <w:top w:val="single" w:sz="2" w:space="0" w:color="auto"/>
              <w:left w:val="single" w:sz="2" w:space="0" w:color="auto"/>
              <w:bottom w:val="single" w:sz="2" w:space="0" w:color="auto"/>
              <w:right w:val="single" w:sz="2" w:space="0" w:color="auto"/>
            </w:tcBorders>
            <w:vAlign w:val="center"/>
            <w:hideMark/>
          </w:tcPr>
          <w:p w14:paraId="6B3EA669"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35</w:t>
            </w:r>
          </w:p>
        </w:tc>
        <w:tc>
          <w:tcPr>
            <w:tcW w:w="852" w:type="dxa"/>
            <w:gridSpan w:val="2"/>
            <w:tcBorders>
              <w:top w:val="single" w:sz="2" w:space="0" w:color="auto"/>
              <w:left w:val="single" w:sz="2" w:space="0" w:color="auto"/>
              <w:bottom w:val="single" w:sz="2" w:space="0" w:color="auto"/>
              <w:right w:val="single" w:sz="2" w:space="0" w:color="auto"/>
            </w:tcBorders>
            <w:vAlign w:val="center"/>
            <w:hideMark/>
          </w:tcPr>
          <w:p w14:paraId="5D82F717"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29</w:t>
            </w:r>
          </w:p>
        </w:tc>
        <w:tc>
          <w:tcPr>
            <w:tcW w:w="851" w:type="dxa"/>
            <w:tcBorders>
              <w:top w:val="single" w:sz="2" w:space="0" w:color="auto"/>
              <w:left w:val="single" w:sz="2" w:space="0" w:color="auto"/>
              <w:bottom w:val="single" w:sz="2" w:space="0" w:color="auto"/>
              <w:right w:val="single" w:sz="2" w:space="0" w:color="auto"/>
            </w:tcBorders>
            <w:vAlign w:val="center"/>
            <w:hideMark/>
          </w:tcPr>
          <w:p w14:paraId="044E0B65"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30</w:t>
            </w:r>
          </w:p>
        </w:tc>
        <w:tc>
          <w:tcPr>
            <w:tcW w:w="851" w:type="dxa"/>
            <w:gridSpan w:val="2"/>
            <w:tcBorders>
              <w:top w:val="single" w:sz="2" w:space="0" w:color="auto"/>
              <w:left w:val="single" w:sz="2" w:space="0" w:color="auto"/>
              <w:bottom w:val="single" w:sz="2" w:space="0" w:color="auto"/>
              <w:right w:val="single" w:sz="2" w:space="0" w:color="auto"/>
            </w:tcBorders>
            <w:vAlign w:val="center"/>
            <w:hideMark/>
          </w:tcPr>
          <w:p w14:paraId="4117D398"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26</w:t>
            </w:r>
          </w:p>
        </w:tc>
        <w:tc>
          <w:tcPr>
            <w:tcW w:w="851" w:type="dxa"/>
            <w:gridSpan w:val="2"/>
            <w:tcBorders>
              <w:top w:val="single" w:sz="2" w:space="0" w:color="auto"/>
              <w:left w:val="single" w:sz="2" w:space="0" w:color="auto"/>
              <w:bottom w:val="single" w:sz="2" w:space="0" w:color="auto"/>
              <w:right w:val="single" w:sz="2" w:space="0" w:color="auto"/>
            </w:tcBorders>
            <w:vAlign w:val="center"/>
            <w:hideMark/>
          </w:tcPr>
          <w:p w14:paraId="4A1D4702"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28</w:t>
            </w:r>
          </w:p>
        </w:tc>
        <w:tc>
          <w:tcPr>
            <w:tcW w:w="852" w:type="dxa"/>
            <w:tcBorders>
              <w:top w:val="single" w:sz="2" w:space="0" w:color="auto"/>
              <w:left w:val="single" w:sz="2" w:space="0" w:color="auto"/>
              <w:bottom w:val="single" w:sz="2" w:space="0" w:color="auto"/>
              <w:right w:val="single" w:sz="2" w:space="0" w:color="auto"/>
            </w:tcBorders>
            <w:vAlign w:val="center"/>
            <w:hideMark/>
          </w:tcPr>
          <w:p w14:paraId="6039FAEE"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18</w:t>
            </w:r>
          </w:p>
        </w:tc>
        <w:tc>
          <w:tcPr>
            <w:tcW w:w="1010" w:type="dxa"/>
            <w:tcBorders>
              <w:top w:val="single" w:sz="2" w:space="0" w:color="auto"/>
              <w:left w:val="single" w:sz="2" w:space="0" w:color="auto"/>
              <w:bottom w:val="single" w:sz="2" w:space="0" w:color="auto"/>
              <w:right w:val="single" w:sz="2" w:space="0" w:color="auto"/>
            </w:tcBorders>
            <w:vAlign w:val="center"/>
            <w:hideMark/>
          </w:tcPr>
          <w:p w14:paraId="2B5C692F" w14:textId="77777777" w:rsidR="00B839BA" w:rsidRPr="00CD26DF" w:rsidRDefault="00B839BA" w:rsidP="00601EA2">
            <w:pPr>
              <w:keepNext/>
              <w:keepLines/>
              <w:autoSpaceDE w:val="0"/>
              <w:spacing w:line="240" w:lineRule="auto"/>
              <w:jc w:val="center"/>
              <w:rPr>
                <w:rFonts w:cs="Calibri"/>
                <w:sz w:val="16"/>
                <w:szCs w:val="16"/>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hideMark/>
          </w:tcPr>
          <w:p w14:paraId="133BF90F"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hideMark/>
          </w:tcPr>
          <w:p w14:paraId="7ECE64C6"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hideMark/>
          </w:tcPr>
          <w:p w14:paraId="4EFD0633"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c>
          <w:tcPr>
            <w:tcW w:w="1010" w:type="dxa"/>
            <w:gridSpan w:val="2"/>
            <w:tcBorders>
              <w:top w:val="single" w:sz="2" w:space="0" w:color="auto"/>
              <w:left w:val="single" w:sz="2" w:space="0" w:color="auto"/>
              <w:bottom w:val="single" w:sz="2" w:space="0" w:color="auto"/>
              <w:right w:val="single" w:sz="12" w:space="0" w:color="auto"/>
            </w:tcBorders>
            <w:vAlign w:val="center"/>
            <w:hideMark/>
          </w:tcPr>
          <w:p w14:paraId="5BE3BF8C"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r>
      <w:tr w:rsidR="00B839BA" w:rsidRPr="00CD26DF" w14:paraId="7C81D331" w14:textId="77777777" w:rsidTr="00B056F1">
        <w:tc>
          <w:tcPr>
            <w:tcW w:w="2146" w:type="dxa"/>
            <w:tcBorders>
              <w:top w:val="single" w:sz="2" w:space="0" w:color="auto"/>
              <w:left w:val="single" w:sz="12" w:space="0" w:color="auto"/>
              <w:bottom w:val="single" w:sz="2" w:space="0" w:color="auto"/>
              <w:right w:val="single" w:sz="2" w:space="0" w:color="auto"/>
            </w:tcBorders>
            <w:vAlign w:val="center"/>
            <w:hideMark/>
          </w:tcPr>
          <w:p w14:paraId="48642CB0"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Altitude 400 à 800 m</w:t>
            </w:r>
          </w:p>
          <w:p w14:paraId="46133D58"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Référence 500 m</w:t>
            </w:r>
          </w:p>
        </w:tc>
        <w:tc>
          <w:tcPr>
            <w:tcW w:w="851" w:type="dxa"/>
            <w:tcBorders>
              <w:top w:val="single" w:sz="2" w:space="0" w:color="auto"/>
              <w:left w:val="single" w:sz="2" w:space="0" w:color="auto"/>
              <w:bottom w:val="single" w:sz="2" w:space="0" w:color="auto"/>
              <w:right w:val="single" w:sz="2" w:space="0" w:color="auto"/>
            </w:tcBorders>
            <w:vAlign w:val="center"/>
            <w:hideMark/>
          </w:tcPr>
          <w:p w14:paraId="6B2537E7"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49</w:t>
            </w:r>
          </w:p>
        </w:tc>
        <w:tc>
          <w:tcPr>
            <w:tcW w:w="851" w:type="dxa"/>
            <w:tcBorders>
              <w:top w:val="single" w:sz="2" w:space="0" w:color="auto"/>
              <w:left w:val="single" w:sz="2" w:space="0" w:color="auto"/>
              <w:bottom w:val="single" w:sz="2" w:space="0" w:color="auto"/>
              <w:right w:val="single" w:sz="2" w:space="0" w:color="auto"/>
            </w:tcBorders>
            <w:vAlign w:val="center"/>
            <w:hideMark/>
          </w:tcPr>
          <w:p w14:paraId="0DDE7815"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50</w:t>
            </w:r>
          </w:p>
        </w:tc>
        <w:tc>
          <w:tcPr>
            <w:tcW w:w="851" w:type="dxa"/>
            <w:tcBorders>
              <w:top w:val="single" w:sz="2" w:space="0" w:color="auto"/>
              <w:left w:val="single" w:sz="2" w:space="0" w:color="auto"/>
              <w:bottom w:val="single" w:sz="2" w:space="0" w:color="auto"/>
              <w:right w:val="single" w:sz="2" w:space="0" w:color="auto"/>
            </w:tcBorders>
            <w:vAlign w:val="center"/>
            <w:hideMark/>
          </w:tcPr>
          <w:p w14:paraId="2AB1651E"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47</w:t>
            </w:r>
          </w:p>
        </w:tc>
        <w:tc>
          <w:tcPr>
            <w:tcW w:w="85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280FF2B"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tcBorders>
              <w:top w:val="single" w:sz="2" w:space="0" w:color="auto"/>
              <w:left w:val="single" w:sz="2" w:space="0" w:color="auto"/>
              <w:bottom w:val="single" w:sz="2" w:space="0" w:color="auto"/>
              <w:right w:val="single" w:sz="2" w:space="0" w:color="auto"/>
            </w:tcBorders>
            <w:vAlign w:val="center"/>
            <w:hideMark/>
          </w:tcPr>
          <w:p w14:paraId="59CA1B91"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43</w:t>
            </w:r>
          </w:p>
        </w:tc>
        <w:tc>
          <w:tcPr>
            <w:tcW w:w="851" w:type="dxa"/>
            <w:gridSpan w:val="2"/>
            <w:tcBorders>
              <w:top w:val="single" w:sz="2" w:space="0" w:color="auto"/>
              <w:left w:val="single" w:sz="2" w:space="0" w:color="auto"/>
              <w:bottom w:val="single" w:sz="2" w:space="0" w:color="auto"/>
              <w:right w:val="single" w:sz="2" w:space="0" w:color="auto"/>
            </w:tcBorders>
            <w:vAlign w:val="center"/>
            <w:hideMark/>
          </w:tcPr>
          <w:p w14:paraId="399068C3"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37</w:t>
            </w:r>
          </w:p>
        </w:tc>
        <w:tc>
          <w:tcPr>
            <w:tcW w:w="851" w:type="dxa"/>
            <w:gridSpan w:val="2"/>
            <w:tcBorders>
              <w:top w:val="single" w:sz="2" w:space="0" w:color="auto"/>
              <w:left w:val="single" w:sz="2" w:space="0" w:color="auto"/>
              <w:bottom w:val="single" w:sz="2" w:space="0" w:color="auto"/>
              <w:right w:val="single" w:sz="2" w:space="0" w:color="auto"/>
            </w:tcBorders>
            <w:vAlign w:val="center"/>
            <w:hideMark/>
          </w:tcPr>
          <w:p w14:paraId="740FC792"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39</w:t>
            </w:r>
          </w:p>
        </w:tc>
        <w:tc>
          <w:tcPr>
            <w:tcW w:w="852" w:type="dxa"/>
            <w:tcBorders>
              <w:top w:val="single" w:sz="2" w:space="0" w:color="auto"/>
              <w:left w:val="single" w:sz="2" w:space="0" w:color="auto"/>
              <w:bottom w:val="single" w:sz="2" w:space="0" w:color="auto"/>
              <w:right w:val="single" w:sz="2" w:space="0" w:color="auto"/>
            </w:tcBorders>
            <w:vAlign w:val="center"/>
            <w:hideMark/>
          </w:tcPr>
          <w:p w14:paraId="1C6817DD"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28</w:t>
            </w:r>
          </w:p>
        </w:tc>
        <w:tc>
          <w:tcPr>
            <w:tcW w:w="1010" w:type="dxa"/>
            <w:tcBorders>
              <w:top w:val="single" w:sz="2" w:space="0" w:color="auto"/>
              <w:left w:val="single" w:sz="2" w:space="0" w:color="auto"/>
              <w:bottom w:val="single" w:sz="2" w:space="0" w:color="auto"/>
              <w:right w:val="single" w:sz="2" w:space="0" w:color="auto"/>
            </w:tcBorders>
            <w:vAlign w:val="center"/>
            <w:hideMark/>
          </w:tcPr>
          <w:p w14:paraId="60683B72"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hideMark/>
          </w:tcPr>
          <w:p w14:paraId="19BD6D2B"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vAlign w:val="center"/>
            <w:hideMark/>
          </w:tcPr>
          <w:p w14:paraId="1311BB8D"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54DB27"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gridSpan w:val="2"/>
            <w:tcBorders>
              <w:top w:val="single" w:sz="2" w:space="0" w:color="auto"/>
              <w:left w:val="single" w:sz="2" w:space="0" w:color="auto"/>
              <w:bottom w:val="single" w:sz="2" w:space="0" w:color="auto"/>
              <w:right w:val="single" w:sz="12" w:space="0" w:color="auto"/>
            </w:tcBorders>
            <w:vAlign w:val="center"/>
            <w:hideMark/>
          </w:tcPr>
          <w:p w14:paraId="14683339"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r>
      <w:tr w:rsidR="00B839BA" w:rsidRPr="00CD26DF" w14:paraId="3099B7F6" w14:textId="77777777" w:rsidTr="00B056F1">
        <w:tc>
          <w:tcPr>
            <w:tcW w:w="2146" w:type="dxa"/>
            <w:tcBorders>
              <w:top w:val="single" w:sz="2" w:space="0" w:color="auto"/>
              <w:left w:val="single" w:sz="12" w:space="0" w:color="auto"/>
              <w:bottom w:val="single" w:sz="2" w:space="0" w:color="auto"/>
              <w:right w:val="single" w:sz="2" w:space="0" w:color="auto"/>
            </w:tcBorders>
            <w:vAlign w:val="center"/>
            <w:hideMark/>
          </w:tcPr>
          <w:p w14:paraId="1B8FF591"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Altitude 800 à 1200 m</w:t>
            </w:r>
          </w:p>
          <w:p w14:paraId="7CCC6B67"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Référence 900 m</w:t>
            </w:r>
          </w:p>
        </w:tc>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941434E"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sz w:val="20"/>
              </w:rPr>
              <w:t> </w:t>
            </w:r>
          </w:p>
        </w:tc>
        <w:tc>
          <w:tcPr>
            <w:tcW w:w="851" w:type="dxa"/>
            <w:tcBorders>
              <w:top w:val="single" w:sz="2" w:space="0" w:color="auto"/>
              <w:left w:val="single" w:sz="2" w:space="0" w:color="auto"/>
              <w:bottom w:val="single" w:sz="2" w:space="0" w:color="auto"/>
              <w:right w:val="single" w:sz="2" w:space="0" w:color="auto"/>
            </w:tcBorders>
            <w:vAlign w:val="center"/>
            <w:hideMark/>
          </w:tcPr>
          <w:p w14:paraId="67BFEEF6"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67</w:t>
            </w:r>
          </w:p>
        </w:tc>
        <w:tc>
          <w:tcPr>
            <w:tcW w:w="851" w:type="dxa"/>
            <w:tcBorders>
              <w:top w:val="single" w:sz="2" w:space="0" w:color="auto"/>
              <w:left w:val="single" w:sz="2" w:space="0" w:color="auto"/>
              <w:bottom w:val="single" w:sz="2" w:space="0" w:color="auto"/>
              <w:right w:val="single" w:sz="2" w:space="0" w:color="auto"/>
            </w:tcBorders>
            <w:vAlign w:val="center"/>
            <w:hideMark/>
          </w:tcPr>
          <w:p w14:paraId="493F3539"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62</w:t>
            </w:r>
          </w:p>
        </w:tc>
        <w:tc>
          <w:tcPr>
            <w:tcW w:w="85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E9AE17"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7C86EC9"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gridSpan w:val="2"/>
            <w:tcBorders>
              <w:top w:val="single" w:sz="2" w:space="0" w:color="auto"/>
              <w:left w:val="single" w:sz="2" w:space="0" w:color="auto"/>
              <w:bottom w:val="single" w:sz="2" w:space="0" w:color="auto"/>
              <w:right w:val="single" w:sz="2" w:space="0" w:color="auto"/>
            </w:tcBorders>
            <w:vAlign w:val="center"/>
            <w:hideMark/>
          </w:tcPr>
          <w:p w14:paraId="3F4F0B55"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52</w:t>
            </w:r>
          </w:p>
        </w:tc>
        <w:tc>
          <w:tcPr>
            <w:tcW w:w="851" w:type="dxa"/>
            <w:gridSpan w:val="2"/>
            <w:tcBorders>
              <w:top w:val="single" w:sz="2" w:space="0" w:color="auto"/>
              <w:left w:val="single" w:sz="2" w:space="0" w:color="auto"/>
              <w:bottom w:val="single" w:sz="2" w:space="0" w:color="auto"/>
              <w:right w:val="single" w:sz="2" w:space="0" w:color="auto"/>
            </w:tcBorders>
            <w:vAlign w:val="center"/>
            <w:hideMark/>
          </w:tcPr>
          <w:p w14:paraId="56728E73"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53</w:t>
            </w:r>
          </w:p>
        </w:tc>
        <w:tc>
          <w:tcPr>
            <w:tcW w:w="852" w:type="dxa"/>
            <w:tcBorders>
              <w:top w:val="single" w:sz="2" w:space="0" w:color="auto"/>
              <w:left w:val="single" w:sz="2" w:space="0" w:color="auto"/>
              <w:bottom w:val="single" w:sz="2" w:space="0" w:color="auto"/>
              <w:right w:val="single" w:sz="2" w:space="0" w:color="auto"/>
            </w:tcBorders>
            <w:vAlign w:val="center"/>
            <w:hideMark/>
          </w:tcPr>
          <w:p w14:paraId="03CFB210"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40</w:t>
            </w: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EED2F3"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1F8486"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E2BF720"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c>
          <w:tcPr>
            <w:tcW w:w="10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B4566D"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gridSpan w:val="2"/>
            <w:tcBorders>
              <w:top w:val="single" w:sz="2" w:space="0" w:color="auto"/>
              <w:left w:val="single" w:sz="2" w:space="0" w:color="auto"/>
              <w:bottom w:val="single" w:sz="2" w:space="0" w:color="auto"/>
              <w:right w:val="single" w:sz="12" w:space="0" w:color="auto"/>
            </w:tcBorders>
            <w:vAlign w:val="center"/>
            <w:hideMark/>
          </w:tcPr>
          <w:p w14:paraId="7C64583B"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r>
      <w:tr w:rsidR="00B839BA" w:rsidRPr="00CD26DF" w14:paraId="571B4C52" w14:textId="77777777" w:rsidTr="00B056F1">
        <w:tc>
          <w:tcPr>
            <w:tcW w:w="2146" w:type="dxa"/>
            <w:tcBorders>
              <w:top w:val="single" w:sz="2" w:space="0" w:color="auto"/>
              <w:left w:val="single" w:sz="12" w:space="0" w:color="auto"/>
              <w:bottom w:val="single" w:sz="4" w:space="0" w:color="auto"/>
              <w:right w:val="single" w:sz="2" w:space="0" w:color="auto"/>
            </w:tcBorders>
            <w:vAlign w:val="center"/>
            <w:hideMark/>
          </w:tcPr>
          <w:p w14:paraId="14331AD5" w14:textId="77777777" w:rsidR="00B839BA" w:rsidRPr="005A3850" w:rsidRDefault="00B839BA" w:rsidP="00601EA2">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07991547"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Référence 1400 m</w:t>
            </w:r>
          </w:p>
        </w:tc>
        <w:tc>
          <w:tcPr>
            <w:tcW w:w="85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6D20B9A"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sz w:val="20"/>
              </w:rPr>
              <w:t> </w:t>
            </w:r>
          </w:p>
        </w:tc>
        <w:tc>
          <w:tcPr>
            <w:tcW w:w="851" w:type="dxa"/>
            <w:tcBorders>
              <w:top w:val="single" w:sz="2" w:space="0" w:color="auto"/>
              <w:left w:val="single" w:sz="2" w:space="0" w:color="auto"/>
              <w:bottom w:val="single" w:sz="4" w:space="0" w:color="auto"/>
              <w:right w:val="single" w:sz="2" w:space="0" w:color="auto"/>
            </w:tcBorders>
            <w:vAlign w:val="center"/>
            <w:hideMark/>
          </w:tcPr>
          <w:p w14:paraId="1313DF60"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90</w:t>
            </w:r>
          </w:p>
        </w:tc>
        <w:tc>
          <w:tcPr>
            <w:tcW w:w="851" w:type="dxa"/>
            <w:tcBorders>
              <w:top w:val="single" w:sz="2" w:space="0" w:color="auto"/>
              <w:left w:val="single" w:sz="2" w:space="0" w:color="auto"/>
              <w:bottom w:val="single" w:sz="4" w:space="0" w:color="auto"/>
              <w:right w:val="single" w:sz="2" w:space="0" w:color="auto"/>
            </w:tcBorders>
            <w:vAlign w:val="center"/>
            <w:hideMark/>
          </w:tcPr>
          <w:p w14:paraId="7C6D23D6"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83</w:t>
            </w:r>
          </w:p>
        </w:tc>
        <w:tc>
          <w:tcPr>
            <w:tcW w:w="852"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0204D144"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0DDCCF62"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gridSpan w:val="2"/>
            <w:tcBorders>
              <w:top w:val="single" w:sz="2" w:space="0" w:color="auto"/>
              <w:left w:val="single" w:sz="2" w:space="0" w:color="auto"/>
              <w:bottom w:val="single" w:sz="4" w:space="0" w:color="auto"/>
              <w:right w:val="single" w:sz="2" w:space="0" w:color="auto"/>
            </w:tcBorders>
            <w:vAlign w:val="center"/>
            <w:hideMark/>
          </w:tcPr>
          <w:p w14:paraId="6B0CA67D"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72</w:t>
            </w:r>
          </w:p>
        </w:tc>
        <w:tc>
          <w:tcPr>
            <w:tcW w:w="851" w:type="dxa"/>
            <w:gridSpan w:val="2"/>
            <w:tcBorders>
              <w:top w:val="single" w:sz="2" w:space="0" w:color="auto"/>
              <w:left w:val="single" w:sz="2" w:space="0" w:color="auto"/>
              <w:bottom w:val="single" w:sz="4" w:space="0" w:color="auto"/>
              <w:right w:val="single" w:sz="2" w:space="0" w:color="auto"/>
            </w:tcBorders>
            <w:vAlign w:val="center"/>
            <w:hideMark/>
          </w:tcPr>
          <w:p w14:paraId="5F5BE99E"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72</w:t>
            </w:r>
          </w:p>
        </w:tc>
        <w:tc>
          <w:tcPr>
            <w:tcW w:w="852" w:type="dxa"/>
            <w:tcBorders>
              <w:top w:val="single" w:sz="2" w:space="0" w:color="auto"/>
              <w:left w:val="single" w:sz="2" w:space="0" w:color="auto"/>
              <w:bottom w:val="single" w:sz="4" w:space="0" w:color="auto"/>
              <w:right w:val="single" w:sz="2" w:space="0" w:color="auto"/>
            </w:tcBorders>
            <w:vAlign w:val="center"/>
            <w:hideMark/>
          </w:tcPr>
          <w:p w14:paraId="641E34ED"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57</w:t>
            </w: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E162D4"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994D15"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2F1864"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C76E2C"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0DA7085" w14:textId="77777777" w:rsidR="00B839BA" w:rsidRPr="00CD26DF" w:rsidRDefault="00B839BA" w:rsidP="00601EA2">
            <w:pPr>
              <w:keepNext/>
              <w:keepLines/>
              <w:autoSpaceDE w:val="0"/>
              <w:spacing w:line="240" w:lineRule="auto"/>
              <w:jc w:val="center"/>
              <w:rPr>
                <w:rFonts w:cs="Calibri"/>
                <w:b/>
                <w:sz w:val="20"/>
                <w:szCs w:val="20"/>
              </w:rPr>
            </w:pPr>
            <w:r w:rsidRPr="00CD26DF">
              <w:rPr>
                <w:rFonts w:cs="Calibri"/>
                <w:sz w:val="16"/>
                <w:szCs w:val="16"/>
              </w:rPr>
              <w:t>Définie par arrêté</w:t>
            </w:r>
          </w:p>
        </w:tc>
      </w:tr>
      <w:tr w:rsidR="00B839BA" w:rsidRPr="00CD26DF" w14:paraId="50E4F805" w14:textId="77777777" w:rsidTr="00B056F1">
        <w:tc>
          <w:tcPr>
            <w:tcW w:w="2146" w:type="dxa"/>
            <w:tcBorders>
              <w:top w:val="single" w:sz="4" w:space="0" w:color="auto"/>
              <w:left w:val="single" w:sz="12" w:space="0" w:color="auto"/>
              <w:bottom w:val="single" w:sz="4" w:space="0" w:color="auto"/>
              <w:right w:val="single" w:sz="2" w:space="0" w:color="auto"/>
            </w:tcBorders>
            <w:vAlign w:val="center"/>
            <w:hideMark/>
          </w:tcPr>
          <w:p w14:paraId="4D4BD3DC" w14:textId="77777777" w:rsidR="00B839BA" w:rsidRPr="005A3850" w:rsidRDefault="00B839BA" w:rsidP="00601EA2">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710B7DB4"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Référence 1700 m</w:t>
            </w:r>
          </w:p>
        </w:tc>
        <w:tc>
          <w:tcPr>
            <w:tcW w:w="85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0E259F9"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sz w:val="20"/>
                <w:lang w:val="en-US"/>
              </w:rPr>
              <w:t> </w:t>
            </w:r>
          </w:p>
        </w:tc>
        <w:tc>
          <w:tcPr>
            <w:tcW w:w="85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6A2A1C3"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tcBorders>
              <w:top w:val="single" w:sz="4" w:space="0" w:color="auto"/>
              <w:left w:val="single" w:sz="2" w:space="0" w:color="auto"/>
              <w:bottom w:val="single" w:sz="4" w:space="0" w:color="auto"/>
              <w:right w:val="single" w:sz="2" w:space="0" w:color="auto"/>
            </w:tcBorders>
            <w:vAlign w:val="center"/>
            <w:hideMark/>
          </w:tcPr>
          <w:p w14:paraId="08249CCC"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97</w:t>
            </w:r>
          </w:p>
        </w:tc>
        <w:tc>
          <w:tcPr>
            <w:tcW w:w="852"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7F9FE13F"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3391355C"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lang w:val="en-US"/>
              </w:rPr>
              <w:t> </w:t>
            </w:r>
          </w:p>
        </w:tc>
        <w:tc>
          <w:tcPr>
            <w:tcW w:w="851" w:type="dxa"/>
            <w:gridSpan w:val="2"/>
            <w:tcBorders>
              <w:top w:val="single" w:sz="4" w:space="0" w:color="auto"/>
              <w:left w:val="single" w:sz="2" w:space="0" w:color="auto"/>
              <w:bottom w:val="single" w:sz="4" w:space="0" w:color="auto"/>
              <w:right w:val="single" w:sz="2" w:space="0" w:color="auto"/>
            </w:tcBorders>
            <w:vAlign w:val="center"/>
            <w:hideMark/>
          </w:tcPr>
          <w:p w14:paraId="64B8CD7B"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86</w:t>
            </w:r>
          </w:p>
        </w:tc>
        <w:tc>
          <w:tcPr>
            <w:tcW w:w="851" w:type="dxa"/>
            <w:gridSpan w:val="2"/>
            <w:tcBorders>
              <w:top w:val="single" w:sz="4" w:space="0" w:color="auto"/>
              <w:left w:val="single" w:sz="2" w:space="0" w:color="auto"/>
              <w:bottom w:val="single" w:sz="4" w:space="0" w:color="auto"/>
              <w:right w:val="single" w:sz="2" w:space="0" w:color="auto"/>
            </w:tcBorders>
            <w:vAlign w:val="center"/>
            <w:hideMark/>
          </w:tcPr>
          <w:p w14:paraId="20AFD754"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85</w:t>
            </w:r>
          </w:p>
        </w:tc>
        <w:tc>
          <w:tcPr>
            <w:tcW w:w="852" w:type="dxa"/>
            <w:tcBorders>
              <w:top w:val="single" w:sz="4" w:space="0" w:color="auto"/>
              <w:left w:val="single" w:sz="2" w:space="0" w:color="auto"/>
              <w:bottom w:val="single" w:sz="4" w:space="0" w:color="auto"/>
              <w:right w:val="single" w:sz="2" w:space="0" w:color="auto"/>
            </w:tcBorders>
            <w:vAlign w:val="center"/>
            <w:hideMark/>
          </w:tcPr>
          <w:p w14:paraId="14E47DB8"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rPr>
              <w:t>69</w:t>
            </w: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B7CB45"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FDDE39"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43077A"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8293D6" w14:textId="77777777" w:rsidR="00B839BA" w:rsidRPr="00CD26DF" w:rsidRDefault="00B839BA" w:rsidP="00601EA2">
            <w:pPr>
              <w:keepNext/>
              <w:keepLines/>
              <w:autoSpaceDE w:val="0"/>
              <w:spacing w:line="240" w:lineRule="auto"/>
              <w:jc w:val="center"/>
              <w:rPr>
                <w:rFonts w:cs="Calibri"/>
                <w:b/>
                <w:sz w:val="20"/>
                <w:szCs w:val="20"/>
              </w:rPr>
            </w:pPr>
          </w:p>
        </w:tc>
        <w:tc>
          <w:tcPr>
            <w:tcW w:w="1010"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56E3B47" w14:textId="77777777" w:rsidR="00B839BA" w:rsidRPr="00CD26DF" w:rsidRDefault="00B839BA" w:rsidP="00601EA2">
            <w:pPr>
              <w:keepNext/>
              <w:keepLines/>
              <w:autoSpaceDE w:val="0"/>
              <w:spacing w:line="240" w:lineRule="auto"/>
              <w:jc w:val="center"/>
              <w:rPr>
                <w:rFonts w:cs="Calibri"/>
                <w:sz w:val="16"/>
                <w:szCs w:val="16"/>
              </w:rPr>
            </w:pPr>
          </w:p>
        </w:tc>
      </w:tr>
      <w:tr w:rsidR="00B839BA" w:rsidRPr="00CD26DF" w14:paraId="0CF2D174" w14:textId="77777777" w:rsidTr="00601EA2">
        <w:tc>
          <w:tcPr>
            <w:tcW w:w="14006"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B0BC0DD" w14:textId="77777777" w:rsidR="00B839BA" w:rsidRPr="00CD26DF" w:rsidRDefault="00B839BA" w:rsidP="00601EA2">
            <w:pPr>
              <w:keepNext/>
              <w:keepLines/>
              <w:autoSpaceDE w:val="0"/>
              <w:spacing w:before="120" w:line="240" w:lineRule="auto"/>
              <w:jc w:val="center"/>
              <w:rPr>
                <w:rFonts w:cs="Calibri"/>
                <w:sz w:val="4"/>
                <w:szCs w:val="16"/>
              </w:rPr>
            </w:pPr>
          </w:p>
        </w:tc>
      </w:tr>
      <w:tr w:rsidR="00B839BA" w:rsidRPr="00CD26DF" w14:paraId="16723832" w14:textId="77777777" w:rsidTr="00B056F1">
        <w:tc>
          <w:tcPr>
            <w:tcW w:w="2146" w:type="dxa"/>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5A5A09A9"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Composante USE</w:t>
            </w:r>
          </w:p>
        </w:tc>
        <w:tc>
          <w:tcPr>
            <w:tcW w:w="3061"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4B316CEA"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c>
          <w:tcPr>
            <w:tcW w:w="1874" w:type="dxa"/>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422C22A7"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USE étalon =</w:t>
            </w:r>
          </w:p>
        </w:tc>
        <w:tc>
          <w:tcPr>
            <w:tcW w:w="876" w:type="dxa"/>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323A2BBF" w14:textId="77777777" w:rsidR="00B839BA" w:rsidRPr="005A3850" w:rsidRDefault="00B839BA" w:rsidP="00601EA2">
            <w:pPr>
              <w:keepNext/>
              <w:keepLines/>
              <w:autoSpaceDE w:val="0"/>
              <w:spacing w:line="240" w:lineRule="auto"/>
              <w:jc w:val="center"/>
              <w:rPr>
                <w:rFonts w:cs="Calibri"/>
                <w:b/>
                <w:bCs/>
                <w:sz w:val="20"/>
                <w:szCs w:val="20"/>
              </w:rPr>
            </w:pPr>
            <w:r w:rsidRPr="005A3850">
              <w:rPr>
                <w:rFonts w:cs="Calibri"/>
                <w:b/>
                <w:bCs/>
                <w:sz w:val="20"/>
                <w:szCs w:val="20"/>
              </w:rPr>
              <w:t>24</w:t>
            </w:r>
          </w:p>
        </w:tc>
        <w:tc>
          <w:tcPr>
            <w:tcW w:w="999" w:type="dxa"/>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7CAD185F" w14:textId="77777777" w:rsidR="00B839BA" w:rsidRPr="005A3850" w:rsidRDefault="00B839BA" w:rsidP="00601EA2">
            <w:pPr>
              <w:keepNext/>
              <w:keepLines/>
              <w:autoSpaceDE w:val="0"/>
              <w:spacing w:line="240" w:lineRule="auto"/>
              <w:ind w:left="-174"/>
              <w:jc w:val="right"/>
              <w:rPr>
                <w:rFonts w:cs="Calibri"/>
                <w:sz w:val="20"/>
                <w:szCs w:val="20"/>
              </w:rPr>
            </w:pPr>
            <w:r w:rsidRPr="005A3850">
              <w:rPr>
                <w:rFonts w:cs="Calibri"/>
                <w:sz w:val="20"/>
                <w:szCs w:val="20"/>
              </w:rPr>
              <w:t>kWh/m²/an</w:t>
            </w:r>
          </w:p>
        </w:tc>
        <w:tc>
          <w:tcPr>
            <w:tcW w:w="5050"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tcMar>
              <w:top w:w="0" w:type="dxa"/>
              <w:left w:w="108" w:type="dxa"/>
              <w:bottom w:w="0" w:type="dxa"/>
              <w:right w:w="57" w:type="dxa"/>
            </w:tcMar>
            <w:vAlign w:val="center"/>
            <w:hideMark/>
          </w:tcPr>
          <w:p w14:paraId="178CFA7C" w14:textId="77777777" w:rsidR="00B839BA" w:rsidRPr="005A3850" w:rsidRDefault="00B839BA" w:rsidP="00601EA2">
            <w:pPr>
              <w:keepNext/>
              <w:keepLines/>
              <w:rPr>
                <w:rFonts w:cs="Calibri"/>
                <w:sz w:val="20"/>
                <w:szCs w:val="20"/>
              </w:rPr>
            </w:pPr>
          </w:p>
        </w:tc>
      </w:tr>
      <w:tr w:rsidR="00B839BA" w:rsidRPr="00CD26DF" w14:paraId="063BBC80" w14:textId="77777777" w:rsidTr="00B056F1">
        <w:tc>
          <w:tcPr>
            <w:tcW w:w="2146" w:type="dxa"/>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36E2A524"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Type d’indicateur d’intensité d’usage</w:t>
            </w:r>
          </w:p>
        </w:tc>
        <w:tc>
          <w:tcPr>
            <w:tcW w:w="6810"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2FE61ACA"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299E8084" w14:textId="77777777" w:rsidR="00B839BA" w:rsidRPr="005A3850" w:rsidRDefault="00B839BA" w:rsidP="00601EA2">
            <w:pPr>
              <w:keepNext/>
              <w:keepLines/>
              <w:autoSpaceDE w:val="0"/>
              <w:spacing w:after="120" w:line="240" w:lineRule="auto"/>
              <w:jc w:val="center"/>
              <w:rPr>
                <w:rFonts w:cs="Calibri"/>
                <w:sz w:val="20"/>
                <w:szCs w:val="20"/>
                <w:bdr w:val="none" w:sz="0" w:space="0" w:color="auto" w:frame="1"/>
              </w:rPr>
            </w:pPr>
            <w:r w:rsidRPr="005A3850">
              <w:rPr>
                <w:rFonts w:cs="Calibri"/>
                <w:sz w:val="20"/>
                <w:szCs w:val="20"/>
              </w:rPr>
              <w:t>Valeur de référence associée à la USE étalon</w:t>
            </w:r>
          </w:p>
        </w:tc>
        <w:tc>
          <w:tcPr>
            <w:tcW w:w="5050"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40B50638"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7BBC6A02"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r>
      <w:tr w:rsidR="00E54445" w:rsidRPr="00CD26DF" w14:paraId="7B6A6A20" w14:textId="77777777" w:rsidTr="00B056F1">
        <w:tc>
          <w:tcPr>
            <w:tcW w:w="2146"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3CBB3206" w14:textId="77777777" w:rsidR="00E54445" w:rsidRPr="005A3850" w:rsidRDefault="00E54445" w:rsidP="00E54445">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temporels</w:t>
            </w:r>
          </w:p>
        </w:tc>
        <w:tc>
          <w:tcPr>
            <w:tcW w:w="5811" w:type="dxa"/>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tcPr>
          <w:p w14:paraId="10E75C83" w14:textId="0B6A9E5B"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9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6D4BB99" w14:textId="6C42CBE6" w:rsidR="00E54445" w:rsidRPr="005A3850" w:rsidRDefault="00E54445" w:rsidP="00E54445">
            <w:pPr>
              <w:keepNext/>
              <w:keepLines/>
              <w:autoSpaceDE w:val="0"/>
              <w:spacing w:before="120" w:after="120" w:line="240" w:lineRule="auto"/>
              <w:jc w:val="center"/>
              <w:rPr>
                <w:rFonts w:cs="Calibri"/>
                <w:sz w:val="20"/>
                <w:szCs w:val="20"/>
                <w:bdr w:val="none" w:sz="0" w:space="0" w:color="auto" w:frame="1"/>
              </w:rPr>
            </w:pPr>
            <w:r>
              <w:rPr>
                <w:rFonts w:cs="Calibri"/>
                <w:sz w:val="20"/>
                <w:szCs w:val="20"/>
              </w:rPr>
              <w:t>1920</w:t>
            </w:r>
          </w:p>
        </w:tc>
        <w:tc>
          <w:tcPr>
            <w:tcW w:w="4112" w:type="dxa"/>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7A2DA449" w14:textId="599641A8"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Pr="005A3850">
              <w:rPr>
                <w:rFonts w:cs="Calibri"/>
                <w:b/>
                <w:sz w:val="20"/>
                <w:szCs w:val="20"/>
              </w:rPr>
              <w:t>Nb_h_ouvrées</w:t>
            </w:r>
            <w:r w:rsidRPr="00824256">
              <w:rPr>
                <w:rFonts w:cs="Calibri"/>
                <w:b/>
                <w:sz w:val="20"/>
                <w:szCs w:val="20"/>
                <w:vertAlign w:val="subscript"/>
              </w:rPr>
              <w:t>étalon</w:t>
            </w:r>
          </w:p>
        </w:tc>
        <w:tc>
          <w:tcPr>
            <w:tcW w:w="938" w:type="dxa"/>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44047E34" w14:textId="77777777"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1920</w:t>
            </w:r>
          </w:p>
        </w:tc>
      </w:tr>
      <w:tr w:rsidR="00B056F1" w:rsidRPr="00CD26DF" w14:paraId="58F041B1" w14:textId="77777777" w:rsidTr="00F91276">
        <w:tc>
          <w:tcPr>
            <w:tcW w:w="2146" w:type="dxa"/>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tcPr>
          <w:p w14:paraId="22739F54" w14:textId="5FDF8625" w:rsidR="00B056F1" w:rsidRPr="005A3850" w:rsidRDefault="00B056F1" w:rsidP="00B056F1">
            <w:pPr>
              <w:keepNext/>
              <w:keepLines/>
              <w:autoSpaceDE w:val="0"/>
              <w:spacing w:line="240" w:lineRule="auto"/>
              <w:jc w:val="center"/>
              <w:rPr>
                <w:rFonts w:cs="Calibri"/>
                <w:sz w:val="20"/>
                <w:szCs w:val="20"/>
              </w:rPr>
            </w:pPr>
            <w:r>
              <w:rPr>
                <w:rFonts w:cs="Calibri"/>
                <w:sz w:val="20"/>
                <w:szCs w:val="20"/>
                <w:bdr w:val="none" w:sz="0" w:space="0" w:color="auto" w:frame="1"/>
                <w:lang w:val="en-GB"/>
              </w:rPr>
              <w:t>Indicateurs d’intensité d’usage surfaciques</w:t>
            </w:r>
          </w:p>
        </w:tc>
        <w:tc>
          <w:tcPr>
            <w:tcW w:w="11860" w:type="dxa"/>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03AE8350" w14:textId="22AC482E" w:rsidR="00B056F1" w:rsidRPr="005A3850" w:rsidRDefault="00B056F1" w:rsidP="00B056F1">
            <w:pPr>
              <w:keepNext/>
              <w:keepLines/>
              <w:autoSpaceDE w:val="0"/>
              <w:spacing w:before="120" w:after="120" w:line="240" w:lineRule="auto"/>
              <w:jc w:val="center"/>
              <w:rPr>
                <w:rFonts w:cs="Calibri"/>
                <w:b/>
                <w:sz w:val="20"/>
                <w:szCs w:val="20"/>
              </w:rPr>
            </w:pPr>
            <w:r>
              <w:rPr>
                <w:rFonts w:cs="Calibri"/>
                <w:sz w:val="20"/>
                <w:szCs w:val="20"/>
                <w:bdr w:val="none" w:sz="0" w:space="0" w:color="auto" w:frame="1"/>
                <w:lang w:val="en-GB"/>
              </w:rPr>
              <w:t>Pas de modulation surfacique</w:t>
            </w:r>
          </w:p>
        </w:tc>
      </w:tr>
      <w:tr w:rsidR="00B839BA" w:rsidRPr="00CD26DF" w14:paraId="0467A760" w14:textId="77777777" w:rsidTr="00B056F1">
        <w:tc>
          <w:tcPr>
            <w:tcW w:w="2146" w:type="dxa"/>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3C765AA4" w14:textId="77777777" w:rsidR="00B839BA" w:rsidRPr="005A3850" w:rsidRDefault="00B839BA" w:rsidP="00601EA2">
            <w:pPr>
              <w:keepNext/>
              <w:keepLines/>
              <w:autoSpaceDE w:val="0"/>
              <w:spacing w:line="240" w:lineRule="auto"/>
              <w:jc w:val="center"/>
              <w:rPr>
                <w:rFonts w:cs="Calibri"/>
                <w:sz w:val="20"/>
                <w:szCs w:val="20"/>
                <w:bdr w:val="none" w:sz="0" w:space="0" w:color="auto" w:frame="1"/>
              </w:rPr>
            </w:pPr>
            <w:r w:rsidRPr="005A3850">
              <w:rPr>
                <w:rFonts w:cs="Calibri"/>
                <w:sz w:val="20"/>
                <w:szCs w:val="20"/>
              </w:rPr>
              <w:t>Formule de modulation en fonction du volume d’activité</w:t>
            </w:r>
          </w:p>
        </w:tc>
        <w:tc>
          <w:tcPr>
            <w:tcW w:w="11860" w:type="dxa"/>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38019BA" w14:textId="45C6AFFF" w:rsidR="00B839BA" w:rsidRPr="005A3850" w:rsidRDefault="00E54445" w:rsidP="00601EA2">
            <w:pPr>
              <w:keepNext/>
              <w:keepLines/>
              <w:autoSpaceDE w:val="0"/>
              <w:spacing w:before="120" w:after="120" w:line="240" w:lineRule="auto"/>
              <w:ind w:left="-101" w:right="-5"/>
              <w:jc w:val="center"/>
              <w:rPr>
                <w:rFonts w:cs="Calibri"/>
                <w:sz w:val="20"/>
                <w:szCs w:val="20"/>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178CC733" w14:textId="5BF1EC19" w:rsidR="00B839BA" w:rsidRDefault="00B839BA" w:rsidP="00B839BA">
      <w:pPr>
        <w:keepNext/>
        <w:keepLines/>
        <w:autoSpaceDE w:val="0"/>
        <w:ind w:right="-6"/>
        <w:rPr>
          <w:rFonts w:cs="Calibri"/>
          <w:sz w:val="20"/>
          <w:szCs w:val="21"/>
        </w:rPr>
      </w:pPr>
      <w:r w:rsidRPr="005A3850">
        <w:rPr>
          <w:rFonts w:cs="Calibri"/>
          <w:sz w:val="20"/>
          <w:szCs w:val="21"/>
          <w:u w:val="single"/>
        </w:rPr>
        <w:t xml:space="preserve">Nota : </w:t>
      </w:r>
      <w:r w:rsidRPr="005A3850">
        <w:rPr>
          <w:rFonts w:cs="Calibri"/>
          <w:b/>
          <w:bCs/>
          <w:sz w:val="20"/>
          <w:szCs w:val="21"/>
        </w:rPr>
        <w:t>Nb_h_ouvrées_étalon</w:t>
      </w:r>
      <w:r w:rsidRPr="005A3850">
        <w:rPr>
          <w:rFonts w:cs="Calibri"/>
          <w:sz w:val="20"/>
          <w:szCs w:val="21"/>
        </w:rPr>
        <w:t xml:space="preserve"> à 1920 h </w:t>
      </w:r>
      <w:r w:rsidR="00B056F1" w:rsidRPr="005A3850">
        <w:rPr>
          <w:rFonts w:cs="Calibri"/>
          <w:sz w:val="20"/>
          <w:szCs w:val="21"/>
        </w:rPr>
        <w:t xml:space="preserve">correspond à </w:t>
      </w:r>
      <w:r w:rsidR="00B056F1">
        <w:rPr>
          <w:rFonts w:cs="Calibri"/>
          <w:sz w:val="20"/>
          <w:szCs w:val="21"/>
        </w:rPr>
        <w:t>48</w:t>
      </w:r>
      <w:r w:rsidR="00B056F1" w:rsidRPr="005A3850">
        <w:rPr>
          <w:rFonts w:cs="Calibri"/>
          <w:sz w:val="20"/>
          <w:szCs w:val="21"/>
        </w:rPr>
        <w:t xml:space="preserve"> semaines ouvrées x 5 jours ouvrés x </w:t>
      </w:r>
      <w:r w:rsidR="00B056F1">
        <w:rPr>
          <w:rFonts w:cs="Calibri"/>
          <w:sz w:val="20"/>
          <w:szCs w:val="21"/>
        </w:rPr>
        <w:t>8</w:t>
      </w:r>
      <w:r w:rsidR="00B056F1" w:rsidRPr="005A3850">
        <w:rPr>
          <w:rFonts w:cs="Calibri"/>
          <w:sz w:val="20"/>
          <w:szCs w:val="21"/>
        </w:rPr>
        <w:t xml:space="preserve"> h amplitude quotidienne</w:t>
      </w:r>
    </w:p>
    <w:p w14:paraId="7EB58602" w14:textId="1FA46BC8" w:rsidR="00B056F1" w:rsidRPr="005A3850" w:rsidRDefault="00B056F1" w:rsidP="00B839BA">
      <w:pPr>
        <w:keepNext/>
        <w:keepLines/>
        <w:autoSpaceDE w:val="0"/>
        <w:ind w:right="-6"/>
        <w:rPr>
          <w:rFonts w:cs="Calibri"/>
          <w:sz w:val="20"/>
          <w:szCs w:val="21"/>
          <w:u w:val="single"/>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0EC2A148" w14:textId="77777777" w:rsidR="00B839BA" w:rsidRPr="00CD26DF" w:rsidRDefault="00B839BA" w:rsidP="00B839BA">
      <w:pPr>
        <w:rPr>
          <w:rFonts w:cs="Calibri"/>
        </w:rPr>
      </w:pPr>
    </w:p>
    <w:p w14:paraId="5BB21202" w14:textId="77777777" w:rsidR="00B839BA" w:rsidRPr="00CD26DF" w:rsidRDefault="00B839BA" w:rsidP="00B839BA">
      <w:pPr>
        <w:pStyle w:val="Titre6"/>
        <w:pageBreakBefore/>
      </w:pPr>
      <w:r w:rsidRPr="00CD26DF">
        <w:lastRenderedPageBreak/>
        <w:t>« Sous-catégorie “</w:t>
      </w:r>
      <w:r w:rsidRPr="00CD26DF">
        <w:rPr>
          <w:bCs/>
        </w:rPr>
        <w:t>Formation continue pour adultes</w:t>
      </w:r>
      <w:r w:rsidRPr="00CD26DF">
        <w:t xml:space="preserve"> – Valeur par défaut” »</w:t>
      </w:r>
    </w:p>
    <w:p w14:paraId="5969C22C" w14:textId="77777777" w:rsidR="00B839BA" w:rsidRPr="00CD26DF" w:rsidRDefault="00B839BA" w:rsidP="00B839BA">
      <w:pPr>
        <w:keepNext/>
        <w:keepLines/>
        <w:autoSpaceDE w:val="0"/>
        <w:spacing w:before="120"/>
        <w:ind w:left="360"/>
        <w:jc w:val="center"/>
        <w:rPr>
          <w:rFonts w:eastAsia="Arial" w:cs="Calibri"/>
          <w:sz w:val="20"/>
          <w:szCs w:val="20"/>
        </w:rPr>
      </w:pPr>
      <w:r w:rsidRPr="00CD26DF">
        <w:rPr>
          <w:rFonts w:cs="Calibri"/>
          <w:sz w:val="20"/>
          <w:szCs w:val="20"/>
        </w:rPr>
        <w:t>(</w:t>
      </w:r>
      <w:r w:rsidRPr="00CD26DF">
        <w:rPr>
          <w:rFonts w:cs="Calibri"/>
          <w:b/>
          <w:sz w:val="20"/>
          <w:szCs w:val="20"/>
        </w:rPr>
        <w:t>NAF</w:t>
      </w:r>
      <w:r w:rsidRPr="00CD26DF">
        <w:rPr>
          <w:rFonts w:cs="Calibri"/>
          <w:sz w:val="20"/>
          <w:szCs w:val="20"/>
        </w:rPr>
        <w:t> : Section N – 85.59A – Formation continue d’adultes)</w:t>
      </w:r>
    </w:p>
    <w:tbl>
      <w:tblPr>
        <w:tblStyle w:val="Grilledutableau"/>
        <w:tblW w:w="5000" w:type="pct"/>
        <w:tblLook w:val="04A0" w:firstRow="1" w:lastRow="0" w:firstColumn="1" w:lastColumn="0" w:noHBand="0" w:noVBand="1"/>
      </w:tblPr>
      <w:tblGrid>
        <w:gridCol w:w="2133"/>
        <w:gridCol w:w="841"/>
        <w:gridCol w:w="841"/>
        <w:gridCol w:w="841"/>
        <w:gridCol w:w="573"/>
        <w:gridCol w:w="260"/>
        <w:gridCol w:w="841"/>
        <w:gridCol w:w="651"/>
        <w:gridCol w:w="182"/>
        <w:gridCol w:w="564"/>
        <w:gridCol w:w="268"/>
        <w:gridCol w:w="841"/>
        <w:gridCol w:w="1129"/>
        <w:gridCol w:w="1006"/>
        <w:gridCol w:w="1006"/>
        <w:gridCol w:w="1006"/>
        <w:gridCol w:w="64"/>
        <w:gridCol w:w="925"/>
      </w:tblGrid>
      <w:tr w:rsidR="00B839BA" w:rsidRPr="00CD26DF" w14:paraId="2DED7FCB" w14:textId="77777777" w:rsidTr="00D43F1B">
        <w:tc>
          <w:tcPr>
            <w:tcW w:w="76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94AFDF5" w14:textId="77777777" w:rsidR="00B839BA" w:rsidRPr="005A3850" w:rsidRDefault="00B839BA" w:rsidP="00601EA2">
            <w:pPr>
              <w:keepNext/>
              <w:keepLines/>
              <w:autoSpaceDE w:val="0"/>
              <w:spacing w:line="240" w:lineRule="auto"/>
              <w:jc w:val="center"/>
              <w:rPr>
                <w:rFonts w:cs="Calibri"/>
                <w:b/>
                <w:sz w:val="20"/>
                <w:szCs w:val="20"/>
              </w:rPr>
            </w:pPr>
            <w:r w:rsidRPr="005A3850">
              <w:rPr>
                <w:rFonts w:cs="Calibri"/>
                <w:b/>
                <w:sz w:val="20"/>
                <w:szCs w:val="20"/>
              </w:rPr>
              <w:t>Composante CVC</w:t>
            </w:r>
          </w:p>
          <w:p w14:paraId="5CFD7007" w14:textId="77777777" w:rsidR="00B839BA" w:rsidRPr="005A3850" w:rsidRDefault="00B839BA" w:rsidP="00601EA2">
            <w:pPr>
              <w:keepNext/>
              <w:keepLines/>
              <w:autoSpaceDE w:val="0"/>
              <w:spacing w:line="240" w:lineRule="auto"/>
              <w:jc w:val="center"/>
              <w:rPr>
                <w:rFonts w:cs="Calibri"/>
                <w:sz w:val="20"/>
                <w:szCs w:val="20"/>
              </w:rPr>
            </w:pPr>
            <w:r w:rsidRPr="005A3850">
              <w:rPr>
                <w:rFonts w:cs="Calibri"/>
                <w:sz w:val="20"/>
                <w:szCs w:val="20"/>
              </w:rPr>
              <w:t>en kWh/m²/an</w:t>
            </w:r>
          </w:p>
        </w:tc>
        <w:tc>
          <w:tcPr>
            <w:tcW w:w="423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1BF9616" w14:textId="77777777" w:rsidR="00B839BA" w:rsidRPr="005A3850" w:rsidRDefault="00B839BA" w:rsidP="00601EA2">
            <w:pPr>
              <w:keepNext/>
              <w:keepLines/>
              <w:tabs>
                <w:tab w:val="left" w:pos="1786"/>
              </w:tabs>
              <w:autoSpaceDE w:val="0"/>
              <w:spacing w:before="120" w:line="240" w:lineRule="auto"/>
              <w:jc w:val="center"/>
              <w:rPr>
                <w:rFonts w:cs="Calibri"/>
                <w:b/>
                <w:sz w:val="20"/>
                <w:szCs w:val="20"/>
              </w:rPr>
            </w:pPr>
            <w:r w:rsidRPr="005A3850">
              <w:rPr>
                <w:rFonts w:cs="Calibri"/>
                <w:b/>
                <w:sz w:val="20"/>
                <w:szCs w:val="20"/>
              </w:rPr>
              <w:t>Zones Géographiques</w:t>
            </w:r>
          </w:p>
        </w:tc>
      </w:tr>
      <w:tr w:rsidR="001A5D1A" w:rsidRPr="00CD26DF" w14:paraId="06012A00" w14:textId="77777777" w:rsidTr="00D43F1B">
        <w:tc>
          <w:tcPr>
            <w:tcW w:w="763" w:type="pct"/>
            <w:vMerge/>
            <w:tcBorders>
              <w:top w:val="single" w:sz="12" w:space="0" w:color="auto"/>
              <w:left w:val="single" w:sz="12" w:space="0" w:color="auto"/>
              <w:bottom w:val="single" w:sz="2" w:space="0" w:color="auto"/>
              <w:right w:val="single" w:sz="2" w:space="0" w:color="auto"/>
            </w:tcBorders>
            <w:vAlign w:val="center"/>
            <w:hideMark/>
          </w:tcPr>
          <w:p w14:paraId="0B4C5243" w14:textId="77777777" w:rsidR="001A5D1A" w:rsidRPr="005A3850" w:rsidRDefault="001A5D1A" w:rsidP="001A5D1A">
            <w:pPr>
              <w:keepNext/>
              <w:keepLines/>
              <w:spacing w:line="240" w:lineRule="auto"/>
              <w:jc w:val="left"/>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FC91B6"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6E9D87"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H1b</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9E168A"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H1c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2D38573"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H2a</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B35409"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H2b</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ABAD25"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1E300B"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H2d</w:t>
            </w:r>
          </w:p>
        </w:tc>
        <w:tc>
          <w:tcPr>
            <w:tcW w:w="3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25FA67" w14:textId="77777777" w:rsidR="001A5D1A" w:rsidRPr="005A3850" w:rsidRDefault="001A5D1A" w:rsidP="001A5D1A">
            <w:pPr>
              <w:keepNext/>
              <w:keepLines/>
              <w:autoSpaceDE w:val="0"/>
              <w:spacing w:before="120" w:line="240" w:lineRule="auto"/>
              <w:jc w:val="center"/>
              <w:rPr>
                <w:rFonts w:cs="Calibri"/>
                <w:b/>
                <w:sz w:val="20"/>
                <w:szCs w:val="18"/>
              </w:rPr>
            </w:pPr>
            <w:r w:rsidRPr="005A3850">
              <w:rPr>
                <w:rFonts w:cs="Calibri"/>
                <w:b/>
                <w:sz w:val="20"/>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04042D" w14:textId="3144A45D"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Guadeloupe</w:t>
            </w:r>
          </w:p>
        </w:tc>
        <w:tc>
          <w:tcPr>
            <w:tcW w:w="3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212C7B" w14:textId="25D3F31E" w:rsidR="001A5D1A" w:rsidRPr="00CD26DF" w:rsidRDefault="001A5D1A" w:rsidP="001A5D1A">
            <w:pPr>
              <w:keepNext/>
              <w:keepLines/>
              <w:autoSpaceDE w:val="0"/>
              <w:spacing w:before="120" w:line="240" w:lineRule="auto"/>
              <w:ind w:left="-137" w:right="-57"/>
              <w:jc w:val="center"/>
              <w:rPr>
                <w:rFonts w:cs="Calibri"/>
                <w:b/>
                <w:sz w:val="18"/>
                <w:szCs w:val="18"/>
              </w:rPr>
            </w:pPr>
            <w:r w:rsidRPr="001A5D1A">
              <w:rPr>
                <w:b/>
                <w:bCs/>
                <w:color w:val="000000"/>
                <w:sz w:val="18"/>
                <w:szCs w:val="16"/>
              </w:rPr>
              <w:t>Martinique</w:t>
            </w:r>
          </w:p>
        </w:tc>
        <w:tc>
          <w:tcPr>
            <w:tcW w:w="3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B4475E" w14:textId="7BFE225C" w:rsidR="001A5D1A" w:rsidRPr="00CD26DF" w:rsidRDefault="001A5D1A" w:rsidP="001A5D1A">
            <w:pPr>
              <w:keepNext/>
              <w:keepLines/>
              <w:autoSpaceDE w:val="0"/>
              <w:spacing w:before="120" w:line="240" w:lineRule="auto"/>
              <w:ind w:left="-59"/>
              <w:jc w:val="center"/>
              <w:rPr>
                <w:rFonts w:cs="Calibri"/>
                <w:b/>
                <w:sz w:val="18"/>
                <w:szCs w:val="18"/>
              </w:rPr>
            </w:pPr>
            <w:r w:rsidRPr="001A5D1A">
              <w:rPr>
                <w:b/>
                <w:bCs/>
                <w:color w:val="000000"/>
                <w:sz w:val="18"/>
                <w:szCs w:val="16"/>
              </w:rPr>
              <w:t>Guyane</w:t>
            </w:r>
          </w:p>
        </w:tc>
        <w:tc>
          <w:tcPr>
            <w:tcW w:w="3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22D56F" w14:textId="421F87EA"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Réunion</w:t>
            </w:r>
          </w:p>
        </w:tc>
        <w:tc>
          <w:tcPr>
            <w:tcW w:w="357"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962FFEF" w14:textId="01B20389" w:rsidR="001A5D1A" w:rsidRPr="00CD26DF" w:rsidRDefault="001A5D1A" w:rsidP="001A5D1A">
            <w:pPr>
              <w:keepNext/>
              <w:keepLines/>
              <w:autoSpaceDE w:val="0"/>
              <w:spacing w:before="120" w:line="240" w:lineRule="auto"/>
              <w:jc w:val="center"/>
              <w:rPr>
                <w:rFonts w:cs="Calibri"/>
                <w:b/>
                <w:sz w:val="18"/>
                <w:szCs w:val="18"/>
              </w:rPr>
            </w:pPr>
            <w:r w:rsidRPr="001A5D1A">
              <w:rPr>
                <w:b/>
                <w:bCs/>
                <w:color w:val="000000"/>
                <w:sz w:val="18"/>
                <w:szCs w:val="16"/>
              </w:rPr>
              <w:t>Mayotte</w:t>
            </w:r>
          </w:p>
        </w:tc>
      </w:tr>
      <w:tr w:rsidR="00D43F1B" w:rsidRPr="00CD26DF" w14:paraId="6172BF01" w14:textId="77777777" w:rsidTr="00D43F1B">
        <w:tc>
          <w:tcPr>
            <w:tcW w:w="763" w:type="pct"/>
            <w:tcBorders>
              <w:top w:val="single" w:sz="2" w:space="0" w:color="auto"/>
              <w:left w:val="single" w:sz="12" w:space="0" w:color="auto"/>
              <w:bottom w:val="single" w:sz="2" w:space="0" w:color="auto"/>
              <w:right w:val="single" w:sz="2" w:space="0" w:color="auto"/>
            </w:tcBorders>
            <w:vAlign w:val="center"/>
            <w:hideMark/>
          </w:tcPr>
          <w:p w14:paraId="75B501F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&lt; 400 m</w:t>
            </w:r>
          </w:p>
          <w:p w14:paraId="3C1A2565"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100 m</w:t>
            </w:r>
          </w:p>
        </w:tc>
        <w:tc>
          <w:tcPr>
            <w:tcW w:w="301" w:type="pct"/>
            <w:tcBorders>
              <w:top w:val="single" w:sz="2" w:space="0" w:color="auto"/>
              <w:left w:val="single" w:sz="2" w:space="0" w:color="auto"/>
              <w:bottom w:val="single" w:sz="2" w:space="0" w:color="auto"/>
              <w:right w:val="single" w:sz="2" w:space="0" w:color="auto"/>
            </w:tcBorders>
            <w:vAlign w:val="center"/>
            <w:hideMark/>
          </w:tcPr>
          <w:p w14:paraId="52196F7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301" w:type="pct"/>
            <w:tcBorders>
              <w:top w:val="single" w:sz="2" w:space="0" w:color="auto"/>
              <w:left w:val="single" w:sz="2" w:space="0" w:color="auto"/>
              <w:bottom w:val="single" w:sz="2" w:space="0" w:color="auto"/>
              <w:right w:val="single" w:sz="2" w:space="0" w:color="auto"/>
            </w:tcBorders>
            <w:vAlign w:val="center"/>
            <w:hideMark/>
          </w:tcPr>
          <w:p w14:paraId="34D688B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301" w:type="pct"/>
            <w:tcBorders>
              <w:top w:val="single" w:sz="2" w:space="0" w:color="auto"/>
              <w:left w:val="single" w:sz="2" w:space="0" w:color="auto"/>
              <w:bottom w:val="single" w:sz="2" w:space="0" w:color="auto"/>
              <w:right w:val="single" w:sz="2" w:space="0" w:color="auto"/>
            </w:tcBorders>
            <w:vAlign w:val="center"/>
            <w:hideMark/>
          </w:tcPr>
          <w:p w14:paraId="2547B5D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4B16C48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32</w:t>
            </w:r>
          </w:p>
        </w:tc>
        <w:tc>
          <w:tcPr>
            <w:tcW w:w="301" w:type="pct"/>
            <w:tcBorders>
              <w:top w:val="single" w:sz="2" w:space="0" w:color="auto"/>
              <w:left w:val="single" w:sz="2" w:space="0" w:color="auto"/>
              <w:bottom w:val="single" w:sz="2" w:space="0" w:color="auto"/>
              <w:right w:val="single" w:sz="2" w:space="0" w:color="auto"/>
            </w:tcBorders>
            <w:vAlign w:val="center"/>
            <w:hideMark/>
          </w:tcPr>
          <w:p w14:paraId="437E5253"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34</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6029077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2110BE8B"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301" w:type="pct"/>
            <w:tcBorders>
              <w:top w:val="single" w:sz="2" w:space="0" w:color="auto"/>
              <w:left w:val="single" w:sz="2" w:space="0" w:color="auto"/>
              <w:bottom w:val="single" w:sz="2" w:space="0" w:color="auto"/>
              <w:right w:val="single" w:sz="2" w:space="0" w:color="auto"/>
            </w:tcBorders>
            <w:vAlign w:val="center"/>
            <w:hideMark/>
          </w:tcPr>
          <w:p w14:paraId="1A6AB191"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404" w:type="pct"/>
            <w:tcBorders>
              <w:top w:val="single" w:sz="2" w:space="0" w:color="auto"/>
              <w:left w:val="single" w:sz="2" w:space="0" w:color="auto"/>
              <w:bottom w:val="single" w:sz="2" w:space="0" w:color="auto"/>
              <w:right w:val="single" w:sz="2" w:space="0" w:color="auto"/>
            </w:tcBorders>
            <w:vAlign w:val="center"/>
            <w:hideMark/>
          </w:tcPr>
          <w:p w14:paraId="0A2ABDB4" w14:textId="177DF273" w:rsidR="00D43F1B" w:rsidRPr="00CD26DF" w:rsidRDefault="00D43F1B" w:rsidP="00D43F1B">
            <w:pPr>
              <w:keepNext/>
              <w:keepLines/>
              <w:autoSpaceDE w:val="0"/>
              <w:spacing w:line="240" w:lineRule="auto"/>
              <w:jc w:val="center"/>
              <w:rPr>
                <w:rFonts w:cs="Calibri"/>
                <w:sz w:val="16"/>
                <w:szCs w:val="16"/>
              </w:rPr>
            </w:pPr>
            <w:r>
              <w:rPr>
                <w:rFonts w:cs="Calibri"/>
                <w:color w:val="000000"/>
                <w:sz w:val="20"/>
                <w:szCs w:val="20"/>
              </w:rPr>
              <w:t>47</w:t>
            </w:r>
          </w:p>
        </w:tc>
        <w:tc>
          <w:tcPr>
            <w:tcW w:w="360" w:type="pct"/>
            <w:tcBorders>
              <w:top w:val="single" w:sz="2" w:space="0" w:color="auto"/>
              <w:left w:val="single" w:sz="2" w:space="0" w:color="auto"/>
              <w:bottom w:val="single" w:sz="2" w:space="0" w:color="auto"/>
              <w:right w:val="single" w:sz="2" w:space="0" w:color="auto"/>
            </w:tcBorders>
            <w:vAlign w:val="center"/>
            <w:hideMark/>
          </w:tcPr>
          <w:p w14:paraId="24BC5472" w14:textId="55CAEF35"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54</w:t>
            </w:r>
          </w:p>
        </w:tc>
        <w:tc>
          <w:tcPr>
            <w:tcW w:w="360" w:type="pct"/>
            <w:tcBorders>
              <w:top w:val="single" w:sz="2" w:space="0" w:color="auto"/>
              <w:left w:val="single" w:sz="2" w:space="0" w:color="auto"/>
              <w:bottom w:val="single" w:sz="2" w:space="0" w:color="auto"/>
              <w:right w:val="single" w:sz="2" w:space="0" w:color="auto"/>
            </w:tcBorders>
            <w:vAlign w:val="center"/>
            <w:hideMark/>
          </w:tcPr>
          <w:p w14:paraId="680059C6" w14:textId="65479E64"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55</w:t>
            </w:r>
          </w:p>
        </w:tc>
        <w:tc>
          <w:tcPr>
            <w:tcW w:w="360" w:type="pct"/>
            <w:tcBorders>
              <w:top w:val="single" w:sz="2" w:space="0" w:color="auto"/>
              <w:left w:val="single" w:sz="2" w:space="0" w:color="auto"/>
              <w:bottom w:val="single" w:sz="2" w:space="0" w:color="auto"/>
              <w:right w:val="single" w:sz="2" w:space="0" w:color="auto"/>
            </w:tcBorders>
            <w:vAlign w:val="center"/>
            <w:hideMark/>
          </w:tcPr>
          <w:p w14:paraId="70810241" w14:textId="07944FE1"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27</w:t>
            </w:r>
          </w:p>
        </w:tc>
        <w:tc>
          <w:tcPr>
            <w:tcW w:w="357" w:type="pct"/>
            <w:gridSpan w:val="2"/>
            <w:tcBorders>
              <w:top w:val="single" w:sz="2" w:space="0" w:color="auto"/>
              <w:left w:val="single" w:sz="2" w:space="0" w:color="auto"/>
              <w:bottom w:val="single" w:sz="2" w:space="0" w:color="auto"/>
              <w:right w:val="single" w:sz="12" w:space="0" w:color="auto"/>
            </w:tcBorders>
            <w:vAlign w:val="center"/>
            <w:hideMark/>
          </w:tcPr>
          <w:p w14:paraId="20406516" w14:textId="5FC90D47"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56</w:t>
            </w:r>
          </w:p>
        </w:tc>
      </w:tr>
      <w:tr w:rsidR="00D43F1B" w:rsidRPr="00CD26DF" w14:paraId="2727F2A8" w14:textId="77777777" w:rsidTr="002D71A1">
        <w:tc>
          <w:tcPr>
            <w:tcW w:w="763" w:type="pct"/>
            <w:tcBorders>
              <w:top w:val="single" w:sz="2" w:space="0" w:color="auto"/>
              <w:left w:val="single" w:sz="12" w:space="0" w:color="auto"/>
              <w:bottom w:val="single" w:sz="2" w:space="0" w:color="auto"/>
              <w:right w:val="single" w:sz="2" w:space="0" w:color="auto"/>
            </w:tcBorders>
            <w:vAlign w:val="center"/>
            <w:hideMark/>
          </w:tcPr>
          <w:p w14:paraId="0A16642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400 à 800 m</w:t>
            </w:r>
          </w:p>
          <w:p w14:paraId="180DF1E2"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500 m</w:t>
            </w:r>
          </w:p>
        </w:tc>
        <w:tc>
          <w:tcPr>
            <w:tcW w:w="301" w:type="pct"/>
            <w:tcBorders>
              <w:top w:val="single" w:sz="2" w:space="0" w:color="auto"/>
              <w:left w:val="single" w:sz="2" w:space="0" w:color="auto"/>
              <w:bottom w:val="single" w:sz="2" w:space="0" w:color="auto"/>
              <w:right w:val="single" w:sz="2" w:space="0" w:color="auto"/>
            </w:tcBorders>
            <w:vAlign w:val="center"/>
            <w:hideMark/>
          </w:tcPr>
          <w:p w14:paraId="6A05354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301" w:type="pct"/>
            <w:tcBorders>
              <w:top w:val="single" w:sz="2" w:space="0" w:color="auto"/>
              <w:left w:val="single" w:sz="2" w:space="0" w:color="auto"/>
              <w:bottom w:val="single" w:sz="2" w:space="0" w:color="auto"/>
              <w:right w:val="single" w:sz="2" w:space="0" w:color="auto"/>
            </w:tcBorders>
            <w:vAlign w:val="center"/>
            <w:hideMark/>
          </w:tcPr>
          <w:p w14:paraId="64D9DE40"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41</w:t>
            </w:r>
          </w:p>
        </w:tc>
        <w:tc>
          <w:tcPr>
            <w:tcW w:w="301" w:type="pct"/>
            <w:tcBorders>
              <w:top w:val="single" w:sz="2" w:space="0" w:color="auto"/>
              <w:left w:val="single" w:sz="2" w:space="0" w:color="auto"/>
              <w:bottom w:val="single" w:sz="2" w:space="0" w:color="auto"/>
              <w:right w:val="single" w:sz="2" w:space="0" w:color="auto"/>
            </w:tcBorders>
            <w:vAlign w:val="center"/>
            <w:hideMark/>
          </w:tcPr>
          <w:p w14:paraId="153027F3"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7961ED" w14:textId="77777777" w:rsidR="00D43F1B" w:rsidRPr="005A3850" w:rsidRDefault="00D43F1B" w:rsidP="00D43F1B">
            <w:pPr>
              <w:keepNext/>
              <w:keepLines/>
              <w:autoSpaceDE w:val="0"/>
              <w:spacing w:line="240" w:lineRule="auto"/>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hideMark/>
          </w:tcPr>
          <w:p w14:paraId="12AEBA56"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37</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542F24D2"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36</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2FA4733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301" w:type="pct"/>
            <w:tcBorders>
              <w:top w:val="single" w:sz="2" w:space="0" w:color="auto"/>
              <w:left w:val="single" w:sz="2" w:space="0" w:color="auto"/>
              <w:bottom w:val="single" w:sz="2" w:space="0" w:color="auto"/>
              <w:right w:val="single" w:sz="2" w:space="0" w:color="auto"/>
            </w:tcBorders>
            <w:vAlign w:val="center"/>
            <w:hideMark/>
          </w:tcPr>
          <w:p w14:paraId="52E5DB07"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vAlign w:val="center"/>
            <w:hideMark/>
          </w:tcPr>
          <w:p w14:paraId="57107CA6" w14:textId="3F0F52E1"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29</w:t>
            </w:r>
          </w:p>
        </w:tc>
        <w:tc>
          <w:tcPr>
            <w:tcW w:w="3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E8AD5BB" w14:textId="79631E18"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37</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F363037" w14:textId="6A8686DC"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E47A2E" w14:textId="45F0A7C6"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5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64302C7F" w14:textId="3C612874"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401A39BF" w14:textId="77777777" w:rsidTr="00D43F1B">
        <w:tc>
          <w:tcPr>
            <w:tcW w:w="763" w:type="pct"/>
            <w:tcBorders>
              <w:top w:val="single" w:sz="2" w:space="0" w:color="auto"/>
              <w:left w:val="single" w:sz="12" w:space="0" w:color="auto"/>
              <w:bottom w:val="single" w:sz="2" w:space="0" w:color="auto"/>
              <w:right w:val="single" w:sz="2" w:space="0" w:color="auto"/>
            </w:tcBorders>
            <w:vAlign w:val="center"/>
            <w:hideMark/>
          </w:tcPr>
          <w:p w14:paraId="4294EDC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Altitude 800 à 1200 m</w:t>
            </w:r>
          </w:p>
          <w:p w14:paraId="667391FC"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900 m</w:t>
            </w: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B45971" w14:textId="77777777" w:rsidR="00D43F1B" w:rsidRPr="005A3850" w:rsidRDefault="00D43F1B" w:rsidP="00D43F1B">
            <w:pPr>
              <w:keepNext/>
              <w:keepLines/>
              <w:autoSpaceDE w:val="0"/>
              <w:spacing w:line="240" w:lineRule="auto"/>
              <w:jc w:val="center"/>
              <w:rPr>
                <w:rFonts w:cs="Calibri"/>
                <w:b/>
                <w:sz w:val="20"/>
                <w:szCs w:val="20"/>
              </w:rPr>
            </w:pPr>
          </w:p>
        </w:tc>
        <w:tc>
          <w:tcPr>
            <w:tcW w:w="301" w:type="pct"/>
            <w:tcBorders>
              <w:top w:val="single" w:sz="2" w:space="0" w:color="auto"/>
              <w:left w:val="single" w:sz="2" w:space="0" w:color="auto"/>
              <w:bottom w:val="single" w:sz="2" w:space="0" w:color="auto"/>
              <w:right w:val="single" w:sz="2" w:space="0" w:color="auto"/>
            </w:tcBorders>
            <w:vAlign w:val="center"/>
            <w:hideMark/>
          </w:tcPr>
          <w:p w14:paraId="73D84FA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46</w:t>
            </w:r>
          </w:p>
        </w:tc>
        <w:tc>
          <w:tcPr>
            <w:tcW w:w="301" w:type="pct"/>
            <w:tcBorders>
              <w:top w:val="single" w:sz="2" w:space="0" w:color="auto"/>
              <w:left w:val="single" w:sz="2" w:space="0" w:color="auto"/>
              <w:bottom w:val="single" w:sz="2" w:space="0" w:color="auto"/>
              <w:right w:val="single" w:sz="2" w:space="0" w:color="auto"/>
            </w:tcBorders>
            <w:vAlign w:val="center"/>
            <w:hideMark/>
          </w:tcPr>
          <w:p w14:paraId="4C742FB4"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42</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56E03D" w14:textId="77777777" w:rsidR="00D43F1B" w:rsidRPr="005A3850" w:rsidRDefault="00D43F1B" w:rsidP="00D43F1B">
            <w:pPr>
              <w:keepNext/>
              <w:keepLines/>
              <w:autoSpaceDE w:val="0"/>
              <w:spacing w:line="240" w:lineRule="auto"/>
              <w:jc w:val="center"/>
              <w:rPr>
                <w:rFonts w:cs="Calibri"/>
                <w:sz w:val="20"/>
                <w:szCs w:val="20"/>
              </w:rPr>
            </w:pPr>
          </w:p>
        </w:tc>
        <w:tc>
          <w:tcPr>
            <w:tcW w:w="3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E54174" w14:textId="77777777" w:rsidR="00D43F1B" w:rsidRPr="005A3850" w:rsidRDefault="00D43F1B" w:rsidP="00D43F1B">
            <w:pPr>
              <w:keepNext/>
              <w:keepLines/>
              <w:autoSpaceDE w:val="0"/>
              <w:spacing w:line="240" w:lineRule="auto"/>
              <w:jc w:val="center"/>
              <w:rPr>
                <w:rFonts w:cs="Calibri"/>
                <w:sz w:val="20"/>
                <w:szCs w:val="20"/>
              </w:rPr>
            </w:pP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590CC8F2"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298" w:type="pct"/>
            <w:gridSpan w:val="2"/>
            <w:tcBorders>
              <w:top w:val="single" w:sz="2" w:space="0" w:color="auto"/>
              <w:left w:val="single" w:sz="2" w:space="0" w:color="auto"/>
              <w:bottom w:val="single" w:sz="2" w:space="0" w:color="auto"/>
              <w:right w:val="single" w:sz="2" w:space="0" w:color="auto"/>
            </w:tcBorders>
            <w:vAlign w:val="center"/>
            <w:hideMark/>
          </w:tcPr>
          <w:p w14:paraId="5A85C28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39</w:t>
            </w:r>
          </w:p>
        </w:tc>
        <w:tc>
          <w:tcPr>
            <w:tcW w:w="301" w:type="pct"/>
            <w:tcBorders>
              <w:top w:val="single" w:sz="2" w:space="0" w:color="auto"/>
              <w:left w:val="single" w:sz="2" w:space="0" w:color="auto"/>
              <w:bottom w:val="single" w:sz="2" w:space="0" w:color="auto"/>
              <w:right w:val="single" w:sz="2" w:space="0" w:color="auto"/>
            </w:tcBorders>
            <w:vAlign w:val="center"/>
            <w:hideMark/>
          </w:tcPr>
          <w:p w14:paraId="5884B45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35</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07851C" w14:textId="7659B597"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8A67A7" w14:textId="6A985EAF"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DB73B78" w14:textId="72755116"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2" w:space="0" w:color="auto"/>
              <w:right w:val="single" w:sz="2" w:space="0" w:color="auto"/>
            </w:tcBorders>
            <w:shd w:val="clear" w:color="auto" w:fill="auto"/>
            <w:vAlign w:val="center"/>
          </w:tcPr>
          <w:p w14:paraId="29716793" w14:textId="49EB65C4"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28</w:t>
            </w:r>
          </w:p>
        </w:tc>
        <w:tc>
          <w:tcPr>
            <w:tcW w:w="357"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7E9F4B57" w14:textId="03E8EA7D"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D43F1B" w:rsidRPr="00CD26DF" w14:paraId="2E157872" w14:textId="77777777" w:rsidTr="00D43F1B">
        <w:tc>
          <w:tcPr>
            <w:tcW w:w="763" w:type="pct"/>
            <w:tcBorders>
              <w:top w:val="single" w:sz="2" w:space="0" w:color="auto"/>
              <w:left w:val="single" w:sz="12" w:space="0" w:color="auto"/>
              <w:bottom w:val="single" w:sz="4" w:space="0" w:color="auto"/>
              <w:right w:val="single" w:sz="2" w:space="0" w:color="auto"/>
            </w:tcBorders>
            <w:vAlign w:val="center"/>
            <w:hideMark/>
          </w:tcPr>
          <w:p w14:paraId="49263904" w14:textId="77777777" w:rsidR="00D43F1B" w:rsidRPr="005A3850" w:rsidRDefault="00D43F1B" w:rsidP="00D43F1B">
            <w:pPr>
              <w:keepNext/>
              <w:keepLines/>
              <w:autoSpaceDE w:val="0"/>
              <w:spacing w:line="240" w:lineRule="auto"/>
              <w:ind w:left="-113" w:right="-108"/>
              <w:jc w:val="center"/>
              <w:rPr>
                <w:rFonts w:cs="Calibri"/>
                <w:sz w:val="20"/>
                <w:szCs w:val="20"/>
              </w:rPr>
            </w:pPr>
            <w:r w:rsidRPr="005A3850">
              <w:rPr>
                <w:rFonts w:cs="Calibri"/>
                <w:sz w:val="20"/>
                <w:szCs w:val="20"/>
              </w:rPr>
              <w:t>Altitude 1200 m -1600m</w:t>
            </w:r>
          </w:p>
          <w:p w14:paraId="5A66261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sz w:val="20"/>
                <w:szCs w:val="20"/>
              </w:rPr>
              <w:t>Référence 1400 m</w:t>
            </w: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BD13AAC" w14:textId="77777777" w:rsidR="00D43F1B" w:rsidRPr="005A3850" w:rsidRDefault="00D43F1B" w:rsidP="00D43F1B">
            <w:pPr>
              <w:keepNext/>
              <w:keepLines/>
              <w:autoSpaceDE w:val="0"/>
              <w:spacing w:line="240" w:lineRule="auto"/>
              <w:jc w:val="center"/>
              <w:rPr>
                <w:rFonts w:cs="Calibri"/>
                <w:b/>
                <w:sz w:val="20"/>
                <w:szCs w:val="20"/>
              </w:rPr>
            </w:pPr>
          </w:p>
        </w:tc>
        <w:tc>
          <w:tcPr>
            <w:tcW w:w="301" w:type="pct"/>
            <w:tcBorders>
              <w:top w:val="single" w:sz="2" w:space="0" w:color="auto"/>
              <w:left w:val="single" w:sz="2" w:space="0" w:color="auto"/>
              <w:bottom w:val="single" w:sz="4" w:space="0" w:color="auto"/>
              <w:right w:val="single" w:sz="2" w:space="0" w:color="auto"/>
            </w:tcBorders>
            <w:vAlign w:val="center"/>
            <w:hideMark/>
          </w:tcPr>
          <w:p w14:paraId="44C48FEE"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53</w:t>
            </w:r>
          </w:p>
        </w:tc>
        <w:tc>
          <w:tcPr>
            <w:tcW w:w="301" w:type="pct"/>
            <w:tcBorders>
              <w:top w:val="single" w:sz="2" w:space="0" w:color="auto"/>
              <w:left w:val="single" w:sz="2" w:space="0" w:color="auto"/>
              <w:bottom w:val="single" w:sz="4" w:space="0" w:color="auto"/>
              <w:right w:val="single" w:sz="2" w:space="0" w:color="auto"/>
            </w:tcBorders>
            <w:vAlign w:val="center"/>
            <w:hideMark/>
          </w:tcPr>
          <w:p w14:paraId="43D2872F"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48</w:t>
            </w:r>
          </w:p>
        </w:tc>
        <w:tc>
          <w:tcPr>
            <w:tcW w:w="29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98FB39" w14:textId="77777777" w:rsidR="00D43F1B" w:rsidRPr="005A3850" w:rsidRDefault="00D43F1B" w:rsidP="00D43F1B">
            <w:pPr>
              <w:keepNext/>
              <w:keepLines/>
              <w:autoSpaceDE w:val="0"/>
              <w:spacing w:line="240" w:lineRule="auto"/>
              <w:jc w:val="center"/>
              <w:rPr>
                <w:rFonts w:cs="Calibri"/>
                <w:sz w:val="20"/>
                <w:szCs w:val="20"/>
              </w:rPr>
            </w:pPr>
          </w:p>
        </w:tc>
        <w:tc>
          <w:tcPr>
            <w:tcW w:w="3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EAC227" w14:textId="77777777" w:rsidR="00D43F1B" w:rsidRPr="005A3850" w:rsidRDefault="00D43F1B" w:rsidP="00D43F1B">
            <w:pPr>
              <w:keepNext/>
              <w:keepLines/>
              <w:autoSpaceDE w:val="0"/>
              <w:spacing w:line="240" w:lineRule="auto"/>
              <w:jc w:val="center"/>
              <w:rPr>
                <w:rFonts w:cs="Calibri"/>
                <w:sz w:val="20"/>
                <w:szCs w:val="20"/>
              </w:rPr>
            </w:pPr>
          </w:p>
        </w:tc>
        <w:tc>
          <w:tcPr>
            <w:tcW w:w="298" w:type="pct"/>
            <w:gridSpan w:val="2"/>
            <w:tcBorders>
              <w:top w:val="single" w:sz="2" w:space="0" w:color="auto"/>
              <w:left w:val="single" w:sz="2" w:space="0" w:color="auto"/>
              <w:bottom w:val="single" w:sz="4" w:space="0" w:color="auto"/>
              <w:right w:val="single" w:sz="2" w:space="0" w:color="auto"/>
            </w:tcBorders>
            <w:vAlign w:val="center"/>
            <w:hideMark/>
          </w:tcPr>
          <w:p w14:paraId="4227232A"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298" w:type="pct"/>
            <w:gridSpan w:val="2"/>
            <w:tcBorders>
              <w:top w:val="single" w:sz="2" w:space="0" w:color="auto"/>
              <w:left w:val="single" w:sz="2" w:space="0" w:color="auto"/>
              <w:bottom w:val="single" w:sz="4" w:space="0" w:color="auto"/>
              <w:right w:val="single" w:sz="2" w:space="0" w:color="auto"/>
            </w:tcBorders>
            <w:vAlign w:val="center"/>
            <w:hideMark/>
          </w:tcPr>
          <w:p w14:paraId="727CE9A8"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43</w:t>
            </w:r>
          </w:p>
        </w:tc>
        <w:tc>
          <w:tcPr>
            <w:tcW w:w="301" w:type="pct"/>
            <w:tcBorders>
              <w:top w:val="single" w:sz="2" w:space="0" w:color="auto"/>
              <w:left w:val="single" w:sz="2" w:space="0" w:color="auto"/>
              <w:bottom w:val="single" w:sz="4" w:space="0" w:color="auto"/>
              <w:right w:val="single" w:sz="2" w:space="0" w:color="auto"/>
            </w:tcBorders>
            <w:vAlign w:val="center"/>
            <w:hideMark/>
          </w:tcPr>
          <w:p w14:paraId="3D1CC559" w14:textId="77777777" w:rsidR="00D43F1B" w:rsidRPr="005A3850" w:rsidRDefault="00D43F1B" w:rsidP="00D43F1B">
            <w:pPr>
              <w:keepNext/>
              <w:keepLines/>
              <w:autoSpaceDE w:val="0"/>
              <w:spacing w:line="240" w:lineRule="auto"/>
              <w:jc w:val="center"/>
              <w:rPr>
                <w:rFonts w:cs="Calibri"/>
                <w:sz w:val="20"/>
                <w:szCs w:val="20"/>
              </w:rPr>
            </w:pPr>
            <w:r w:rsidRPr="005A3850">
              <w:rPr>
                <w:rFonts w:cs="Calibri"/>
                <w:color w:val="000000"/>
                <w:sz w:val="20"/>
              </w:rPr>
              <w:t>38</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CBAFCA" w14:textId="197880A0"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23A4AA" w14:textId="3EEB2AFB"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70BDC9" w14:textId="5EDCA324"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c>
          <w:tcPr>
            <w:tcW w:w="360" w:type="pct"/>
            <w:tcBorders>
              <w:top w:val="single" w:sz="2" w:space="0" w:color="auto"/>
              <w:left w:val="single" w:sz="2" w:space="0" w:color="auto"/>
              <w:bottom w:val="single" w:sz="4" w:space="0" w:color="auto"/>
              <w:right w:val="single" w:sz="2" w:space="0" w:color="auto"/>
            </w:tcBorders>
            <w:shd w:val="clear" w:color="auto" w:fill="auto"/>
            <w:vAlign w:val="center"/>
          </w:tcPr>
          <w:p w14:paraId="322DB26B" w14:textId="66ABFCD9" w:rsidR="00D43F1B" w:rsidRPr="00CD26DF" w:rsidRDefault="00D43F1B" w:rsidP="00D43F1B">
            <w:pPr>
              <w:keepNext/>
              <w:keepLines/>
              <w:autoSpaceDE w:val="0"/>
              <w:spacing w:line="240" w:lineRule="auto"/>
              <w:jc w:val="center"/>
              <w:rPr>
                <w:rFonts w:cs="Calibri"/>
                <w:b/>
                <w:sz w:val="20"/>
                <w:szCs w:val="20"/>
              </w:rPr>
            </w:pPr>
            <w:r>
              <w:rPr>
                <w:rFonts w:cs="Calibri"/>
                <w:color w:val="000000"/>
                <w:sz w:val="20"/>
                <w:szCs w:val="20"/>
              </w:rPr>
              <w:t>49</w:t>
            </w:r>
          </w:p>
        </w:tc>
        <w:tc>
          <w:tcPr>
            <w:tcW w:w="357"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1E228A04" w14:textId="25F00D83" w:rsidR="00D43F1B" w:rsidRPr="00CD26DF" w:rsidRDefault="00D43F1B" w:rsidP="00D43F1B">
            <w:pPr>
              <w:keepNext/>
              <w:keepLines/>
              <w:autoSpaceDE w:val="0"/>
              <w:spacing w:line="240" w:lineRule="auto"/>
              <w:jc w:val="center"/>
              <w:rPr>
                <w:rFonts w:cs="Calibri"/>
                <w:b/>
                <w:sz w:val="20"/>
                <w:szCs w:val="20"/>
              </w:rPr>
            </w:pPr>
            <w:r>
              <w:rPr>
                <w:rFonts w:cs="Calibri"/>
                <w:b/>
                <w:bCs/>
                <w:color w:val="00B050"/>
                <w:sz w:val="20"/>
                <w:szCs w:val="20"/>
              </w:rPr>
              <w:t> </w:t>
            </w:r>
          </w:p>
        </w:tc>
      </w:tr>
      <w:tr w:rsidR="001A5D1A" w:rsidRPr="00CD26DF" w14:paraId="170D3708" w14:textId="77777777" w:rsidTr="00D43F1B">
        <w:tc>
          <w:tcPr>
            <w:tcW w:w="763" w:type="pct"/>
            <w:tcBorders>
              <w:top w:val="single" w:sz="4" w:space="0" w:color="auto"/>
              <w:left w:val="single" w:sz="12" w:space="0" w:color="auto"/>
              <w:bottom w:val="single" w:sz="4" w:space="0" w:color="auto"/>
              <w:right w:val="single" w:sz="2" w:space="0" w:color="auto"/>
            </w:tcBorders>
            <w:vAlign w:val="center"/>
            <w:hideMark/>
          </w:tcPr>
          <w:p w14:paraId="08BA81B6" w14:textId="77777777" w:rsidR="001A5D1A" w:rsidRPr="005A3850" w:rsidRDefault="001A5D1A" w:rsidP="001A5D1A">
            <w:pPr>
              <w:keepNext/>
              <w:keepLines/>
              <w:autoSpaceDE w:val="0"/>
              <w:spacing w:line="240" w:lineRule="auto"/>
              <w:ind w:left="-113" w:right="-108"/>
              <w:jc w:val="center"/>
              <w:rPr>
                <w:rFonts w:cs="Calibri"/>
                <w:sz w:val="20"/>
                <w:szCs w:val="20"/>
              </w:rPr>
            </w:pPr>
            <w:r w:rsidRPr="005A3850">
              <w:rPr>
                <w:rFonts w:cs="Calibri"/>
                <w:sz w:val="20"/>
                <w:szCs w:val="20"/>
              </w:rPr>
              <w:t>Altitude &gt; 1600m</w:t>
            </w:r>
          </w:p>
          <w:p w14:paraId="760EE3DA"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sz w:val="20"/>
                <w:szCs w:val="20"/>
              </w:rPr>
              <w:t>Référence 1700 m</w:t>
            </w: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482000" w14:textId="77777777" w:rsidR="001A5D1A" w:rsidRPr="005A3850" w:rsidRDefault="001A5D1A" w:rsidP="001A5D1A">
            <w:pPr>
              <w:keepNext/>
              <w:keepLines/>
              <w:autoSpaceDE w:val="0"/>
              <w:spacing w:line="240" w:lineRule="auto"/>
              <w:jc w:val="center"/>
              <w:rPr>
                <w:rFonts w:cs="Calibri"/>
                <w:b/>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0078F0" w14:textId="77777777" w:rsidR="001A5D1A" w:rsidRPr="005A3850" w:rsidRDefault="001A5D1A" w:rsidP="001A5D1A">
            <w:pPr>
              <w:keepNext/>
              <w:keepLines/>
              <w:autoSpaceDE w:val="0"/>
              <w:spacing w:line="240" w:lineRule="auto"/>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vAlign w:val="center"/>
            <w:hideMark/>
          </w:tcPr>
          <w:p w14:paraId="032C8055"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52</w:t>
            </w:r>
          </w:p>
        </w:tc>
        <w:tc>
          <w:tcPr>
            <w:tcW w:w="29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43FAFE" w14:textId="77777777" w:rsidR="001A5D1A" w:rsidRPr="005A3850" w:rsidRDefault="001A5D1A" w:rsidP="001A5D1A">
            <w:pPr>
              <w:keepNext/>
              <w:keepLines/>
              <w:autoSpaceDE w:val="0"/>
              <w:spacing w:line="240" w:lineRule="auto"/>
              <w:jc w:val="center"/>
              <w:rPr>
                <w:rFonts w:cs="Calibri"/>
                <w:sz w:val="20"/>
                <w:szCs w:val="20"/>
              </w:rPr>
            </w:pPr>
          </w:p>
        </w:tc>
        <w:tc>
          <w:tcPr>
            <w:tcW w:w="3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00D25F" w14:textId="77777777" w:rsidR="001A5D1A" w:rsidRPr="005A3850" w:rsidRDefault="001A5D1A" w:rsidP="001A5D1A">
            <w:pPr>
              <w:keepNext/>
              <w:keepLines/>
              <w:autoSpaceDE w:val="0"/>
              <w:spacing w:line="240" w:lineRule="auto"/>
              <w:jc w:val="center"/>
              <w:rPr>
                <w:rFonts w:cs="Calibri"/>
                <w:sz w:val="20"/>
                <w:szCs w:val="20"/>
              </w:rPr>
            </w:pPr>
          </w:p>
        </w:tc>
        <w:tc>
          <w:tcPr>
            <w:tcW w:w="298" w:type="pct"/>
            <w:gridSpan w:val="2"/>
            <w:tcBorders>
              <w:top w:val="single" w:sz="4" w:space="0" w:color="auto"/>
              <w:left w:val="single" w:sz="2" w:space="0" w:color="auto"/>
              <w:bottom w:val="single" w:sz="4" w:space="0" w:color="auto"/>
              <w:right w:val="single" w:sz="2" w:space="0" w:color="auto"/>
            </w:tcBorders>
            <w:vAlign w:val="center"/>
            <w:hideMark/>
          </w:tcPr>
          <w:p w14:paraId="7E9346CC"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47</w:t>
            </w:r>
          </w:p>
        </w:tc>
        <w:tc>
          <w:tcPr>
            <w:tcW w:w="298" w:type="pct"/>
            <w:gridSpan w:val="2"/>
            <w:tcBorders>
              <w:top w:val="single" w:sz="4" w:space="0" w:color="auto"/>
              <w:left w:val="single" w:sz="2" w:space="0" w:color="auto"/>
              <w:bottom w:val="single" w:sz="4" w:space="0" w:color="auto"/>
              <w:right w:val="single" w:sz="2" w:space="0" w:color="auto"/>
            </w:tcBorders>
            <w:vAlign w:val="center"/>
            <w:hideMark/>
          </w:tcPr>
          <w:p w14:paraId="730FFA77"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45</w:t>
            </w:r>
          </w:p>
        </w:tc>
        <w:tc>
          <w:tcPr>
            <w:tcW w:w="301" w:type="pct"/>
            <w:tcBorders>
              <w:top w:val="single" w:sz="4" w:space="0" w:color="auto"/>
              <w:left w:val="single" w:sz="2" w:space="0" w:color="auto"/>
              <w:bottom w:val="single" w:sz="4" w:space="0" w:color="auto"/>
              <w:right w:val="single" w:sz="2" w:space="0" w:color="auto"/>
            </w:tcBorders>
            <w:vAlign w:val="center"/>
            <w:hideMark/>
          </w:tcPr>
          <w:p w14:paraId="470898E6" w14:textId="77777777" w:rsidR="001A5D1A" w:rsidRPr="005A3850" w:rsidRDefault="001A5D1A" w:rsidP="001A5D1A">
            <w:pPr>
              <w:keepNext/>
              <w:keepLines/>
              <w:autoSpaceDE w:val="0"/>
              <w:spacing w:line="240" w:lineRule="auto"/>
              <w:jc w:val="center"/>
              <w:rPr>
                <w:rFonts w:cs="Calibri"/>
                <w:sz w:val="20"/>
                <w:szCs w:val="20"/>
              </w:rPr>
            </w:pPr>
            <w:r w:rsidRPr="005A3850">
              <w:rPr>
                <w:rFonts w:cs="Calibri"/>
                <w:color w:val="000000"/>
                <w:sz w:val="20"/>
              </w:rPr>
              <w:t>41</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DE7829" w14:textId="77777777" w:rsidR="001A5D1A" w:rsidRPr="005A3850" w:rsidRDefault="001A5D1A" w:rsidP="001A5D1A">
            <w:pPr>
              <w:keepNext/>
              <w:keepLines/>
              <w:autoSpaceDE w:val="0"/>
              <w:spacing w:line="240" w:lineRule="auto"/>
              <w:jc w:val="center"/>
              <w:rPr>
                <w:rFonts w:cs="Calibri"/>
                <w:b/>
                <w:sz w:val="20"/>
                <w:szCs w:val="20"/>
                <w:highlight w:val="lightGray"/>
              </w:rPr>
            </w:pPr>
          </w:p>
        </w:tc>
        <w:tc>
          <w:tcPr>
            <w:tcW w:w="3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B4971D" w14:textId="77777777" w:rsidR="001A5D1A" w:rsidRPr="005A3850" w:rsidRDefault="001A5D1A" w:rsidP="001A5D1A">
            <w:pPr>
              <w:keepNext/>
              <w:keepLines/>
              <w:autoSpaceDE w:val="0"/>
              <w:spacing w:line="240" w:lineRule="auto"/>
              <w:jc w:val="center"/>
              <w:rPr>
                <w:rFonts w:cs="Calibri"/>
                <w:b/>
                <w:sz w:val="20"/>
                <w:szCs w:val="20"/>
                <w:highlight w:val="lightGray"/>
              </w:rPr>
            </w:pPr>
          </w:p>
        </w:tc>
        <w:tc>
          <w:tcPr>
            <w:tcW w:w="3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15DB53" w14:textId="77777777" w:rsidR="001A5D1A" w:rsidRPr="005A3850" w:rsidRDefault="001A5D1A" w:rsidP="001A5D1A">
            <w:pPr>
              <w:keepNext/>
              <w:keepLines/>
              <w:autoSpaceDE w:val="0"/>
              <w:spacing w:line="240" w:lineRule="auto"/>
              <w:jc w:val="center"/>
              <w:rPr>
                <w:rFonts w:cs="Calibri"/>
                <w:b/>
                <w:sz w:val="20"/>
                <w:szCs w:val="20"/>
                <w:highlight w:val="lightGray"/>
              </w:rPr>
            </w:pPr>
          </w:p>
        </w:tc>
        <w:tc>
          <w:tcPr>
            <w:tcW w:w="3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8BC3F0" w14:textId="77777777" w:rsidR="001A5D1A" w:rsidRPr="005A3850" w:rsidRDefault="001A5D1A" w:rsidP="001A5D1A">
            <w:pPr>
              <w:keepNext/>
              <w:keepLines/>
              <w:autoSpaceDE w:val="0"/>
              <w:spacing w:line="240" w:lineRule="auto"/>
              <w:jc w:val="center"/>
              <w:rPr>
                <w:rFonts w:cs="Calibri"/>
                <w:b/>
                <w:sz w:val="20"/>
                <w:szCs w:val="20"/>
                <w:highlight w:val="lightGray"/>
              </w:rPr>
            </w:pPr>
          </w:p>
        </w:tc>
        <w:tc>
          <w:tcPr>
            <w:tcW w:w="357"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0E89E4A" w14:textId="77777777" w:rsidR="001A5D1A" w:rsidRPr="005A3850" w:rsidRDefault="001A5D1A" w:rsidP="001A5D1A">
            <w:pPr>
              <w:keepNext/>
              <w:keepLines/>
              <w:autoSpaceDE w:val="0"/>
              <w:spacing w:line="240" w:lineRule="auto"/>
              <w:jc w:val="center"/>
              <w:rPr>
                <w:rFonts w:cs="Calibri"/>
                <w:sz w:val="16"/>
                <w:szCs w:val="16"/>
                <w:highlight w:val="lightGray"/>
              </w:rPr>
            </w:pPr>
          </w:p>
        </w:tc>
      </w:tr>
      <w:tr w:rsidR="00B839BA" w:rsidRPr="00CD26DF" w14:paraId="63024160" w14:textId="77777777" w:rsidTr="001A5D1A">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104DF95" w14:textId="77777777" w:rsidR="00B839BA" w:rsidRPr="00CD26DF" w:rsidRDefault="00B839BA" w:rsidP="00601EA2">
            <w:pPr>
              <w:keepNext/>
              <w:keepLines/>
              <w:autoSpaceDE w:val="0"/>
              <w:spacing w:before="120" w:line="240" w:lineRule="auto"/>
              <w:jc w:val="center"/>
              <w:rPr>
                <w:rFonts w:cs="Calibri"/>
                <w:sz w:val="4"/>
                <w:szCs w:val="16"/>
              </w:rPr>
            </w:pPr>
          </w:p>
        </w:tc>
      </w:tr>
      <w:tr w:rsidR="00B839BA" w:rsidRPr="00CD26DF" w14:paraId="06CD2839" w14:textId="77777777" w:rsidTr="00D43F1B">
        <w:tc>
          <w:tcPr>
            <w:tcW w:w="763" w:type="pct"/>
            <w:tcBorders>
              <w:top w:val="single" w:sz="12" w:space="0" w:color="auto"/>
              <w:left w:val="single" w:sz="12" w:space="0" w:color="auto"/>
              <w:bottom w:val="single" w:sz="4" w:space="0" w:color="auto"/>
              <w:right w:val="single" w:sz="2" w:space="0" w:color="auto"/>
            </w:tcBorders>
            <w:shd w:val="clear" w:color="auto" w:fill="BDD6EE" w:themeFill="accent1" w:themeFillTint="66"/>
            <w:tcMar>
              <w:top w:w="0" w:type="dxa"/>
              <w:left w:w="108" w:type="dxa"/>
              <w:bottom w:w="0" w:type="dxa"/>
              <w:right w:w="57" w:type="dxa"/>
            </w:tcMar>
            <w:vAlign w:val="center"/>
            <w:hideMark/>
          </w:tcPr>
          <w:p w14:paraId="6892EF97"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Composante USE</w:t>
            </w:r>
          </w:p>
        </w:tc>
        <w:tc>
          <w:tcPr>
            <w:tcW w:w="1108"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tcMar>
              <w:top w:w="0" w:type="dxa"/>
              <w:left w:w="108" w:type="dxa"/>
              <w:bottom w:w="0" w:type="dxa"/>
              <w:right w:w="57" w:type="dxa"/>
            </w:tcMar>
            <w:vAlign w:val="center"/>
          </w:tcPr>
          <w:p w14:paraId="67FE6D63"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c>
          <w:tcPr>
            <w:tcW w:w="627" w:type="pct"/>
            <w:gridSpan w:val="3"/>
            <w:tcBorders>
              <w:top w:val="single" w:sz="12" w:space="0" w:color="auto"/>
              <w:left w:val="single" w:sz="4" w:space="0" w:color="auto"/>
              <w:bottom w:val="single" w:sz="4" w:space="0" w:color="auto"/>
              <w:right w:val="nil"/>
            </w:tcBorders>
            <w:tcMar>
              <w:top w:w="0" w:type="dxa"/>
              <w:left w:w="108" w:type="dxa"/>
              <w:bottom w:w="0" w:type="dxa"/>
              <w:right w:w="57" w:type="dxa"/>
            </w:tcMar>
            <w:vAlign w:val="center"/>
            <w:hideMark/>
          </w:tcPr>
          <w:p w14:paraId="26B760A2"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sz w:val="20"/>
                <w:szCs w:val="20"/>
              </w:rPr>
              <w:t>USE étalon =</w:t>
            </w:r>
          </w:p>
        </w:tc>
        <w:tc>
          <w:tcPr>
            <w:tcW w:w="267" w:type="pct"/>
            <w:gridSpan w:val="2"/>
            <w:tcBorders>
              <w:top w:val="single" w:sz="12" w:space="0" w:color="auto"/>
              <w:left w:val="nil"/>
              <w:bottom w:val="single" w:sz="4" w:space="0" w:color="auto"/>
              <w:right w:val="nil"/>
            </w:tcBorders>
            <w:tcMar>
              <w:top w:w="0" w:type="dxa"/>
              <w:left w:w="108" w:type="dxa"/>
              <w:bottom w:w="0" w:type="dxa"/>
              <w:right w:w="57" w:type="dxa"/>
            </w:tcMar>
            <w:vAlign w:val="center"/>
            <w:hideMark/>
          </w:tcPr>
          <w:p w14:paraId="6402EF61" w14:textId="77777777" w:rsidR="00B839BA" w:rsidRPr="005A3850" w:rsidRDefault="00B839BA" w:rsidP="00601EA2">
            <w:pPr>
              <w:keepNext/>
              <w:keepLines/>
              <w:autoSpaceDE w:val="0"/>
              <w:spacing w:line="240" w:lineRule="auto"/>
              <w:jc w:val="center"/>
              <w:rPr>
                <w:rFonts w:cs="Calibri"/>
                <w:b/>
                <w:color w:val="3366FF"/>
                <w:sz w:val="20"/>
                <w:szCs w:val="20"/>
                <w:bdr w:val="none" w:sz="0" w:space="0" w:color="auto" w:frame="1"/>
              </w:rPr>
            </w:pPr>
            <w:r w:rsidRPr="005A3850">
              <w:rPr>
                <w:rFonts w:cs="Calibri"/>
                <w:b/>
                <w:bCs/>
                <w:sz w:val="20"/>
                <w:szCs w:val="20"/>
              </w:rPr>
              <w:t>10</w:t>
            </w:r>
          </w:p>
        </w:tc>
        <w:tc>
          <w:tcPr>
            <w:tcW w:w="395" w:type="pct"/>
            <w:gridSpan w:val="2"/>
            <w:tcBorders>
              <w:top w:val="single" w:sz="12" w:space="0" w:color="auto"/>
              <w:left w:val="nil"/>
              <w:bottom w:val="single" w:sz="4" w:space="0" w:color="auto"/>
              <w:right w:val="single" w:sz="4" w:space="0" w:color="auto"/>
            </w:tcBorders>
            <w:tcMar>
              <w:top w:w="0" w:type="dxa"/>
              <w:left w:w="108" w:type="dxa"/>
              <w:bottom w:w="0" w:type="dxa"/>
              <w:right w:w="57" w:type="dxa"/>
            </w:tcMar>
            <w:vAlign w:val="center"/>
            <w:hideMark/>
          </w:tcPr>
          <w:p w14:paraId="5FA655D8" w14:textId="77777777" w:rsidR="00B839BA" w:rsidRPr="005A3850" w:rsidRDefault="00B839BA" w:rsidP="00601EA2">
            <w:pPr>
              <w:keepNext/>
              <w:keepLines/>
              <w:autoSpaceDE w:val="0"/>
              <w:spacing w:line="240" w:lineRule="auto"/>
              <w:ind w:left="-174"/>
              <w:jc w:val="right"/>
              <w:rPr>
                <w:rFonts w:cs="Calibri"/>
                <w:b/>
                <w:sz w:val="20"/>
                <w:szCs w:val="20"/>
                <w:bdr w:val="none" w:sz="0" w:space="0" w:color="auto" w:frame="1"/>
              </w:rPr>
            </w:pPr>
            <w:r w:rsidRPr="005A3850">
              <w:rPr>
                <w:rFonts w:cs="Calibri"/>
                <w:sz w:val="20"/>
                <w:szCs w:val="20"/>
              </w:rPr>
              <w:t>kWh/m²/an</w:t>
            </w:r>
          </w:p>
        </w:tc>
        <w:tc>
          <w:tcPr>
            <w:tcW w:w="1840" w:type="pct"/>
            <w:gridSpan w:val="6"/>
            <w:tcBorders>
              <w:top w:val="single" w:sz="12" w:space="0" w:color="auto"/>
              <w:left w:val="single" w:sz="4" w:space="0" w:color="auto"/>
              <w:bottom w:val="single" w:sz="4" w:space="0" w:color="auto"/>
              <w:right w:val="single" w:sz="12" w:space="0" w:color="auto"/>
            </w:tcBorders>
            <w:tcMar>
              <w:top w:w="0" w:type="dxa"/>
              <w:left w:w="108" w:type="dxa"/>
              <w:bottom w:w="0" w:type="dxa"/>
              <w:right w:w="57" w:type="dxa"/>
            </w:tcMar>
            <w:vAlign w:val="center"/>
            <w:hideMark/>
          </w:tcPr>
          <w:p w14:paraId="0B38381B" w14:textId="77777777" w:rsidR="00B839BA" w:rsidRPr="005A3850" w:rsidRDefault="00B839BA" w:rsidP="00601EA2">
            <w:pPr>
              <w:keepNext/>
              <w:keepLines/>
              <w:rPr>
                <w:rFonts w:cs="Calibri"/>
                <w:b/>
                <w:sz w:val="20"/>
                <w:szCs w:val="20"/>
                <w:bdr w:val="none" w:sz="0" w:space="0" w:color="auto" w:frame="1"/>
              </w:rPr>
            </w:pPr>
          </w:p>
        </w:tc>
      </w:tr>
      <w:tr w:rsidR="00B839BA" w:rsidRPr="00CD26DF" w14:paraId="66044148" w14:textId="77777777" w:rsidTr="00D43F1B">
        <w:tc>
          <w:tcPr>
            <w:tcW w:w="763" w:type="pct"/>
            <w:tcBorders>
              <w:top w:val="single" w:sz="4" w:space="0" w:color="auto"/>
              <w:left w:val="single" w:sz="12" w:space="0" w:color="auto"/>
              <w:bottom w:val="single" w:sz="4" w:space="0" w:color="auto"/>
              <w:right w:val="single" w:sz="2" w:space="0" w:color="auto"/>
            </w:tcBorders>
            <w:shd w:val="clear" w:color="auto" w:fill="D9D9D9" w:themeFill="background1" w:themeFillShade="D9"/>
            <w:tcMar>
              <w:top w:w="0" w:type="dxa"/>
              <w:left w:w="108" w:type="dxa"/>
              <w:bottom w:w="0" w:type="dxa"/>
              <w:right w:w="57" w:type="dxa"/>
            </w:tcMar>
            <w:vAlign w:val="center"/>
            <w:hideMark/>
          </w:tcPr>
          <w:p w14:paraId="078CBFF8" w14:textId="77777777" w:rsidR="00B839BA" w:rsidRPr="005A3850" w:rsidRDefault="00B839BA" w:rsidP="00601EA2">
            <w:pPr>
              <w:keepNext/>
              <w:keepLines/>
              <w:autoSpaceDE w:val="0"/>
              <w:spacing w:line="240" w:lineRule="auto"/>
              <w:jc w:val="center"/>
              <w:rPr>
                <w:rFonts w:cs="Calibri"/>
                <w:b/>
                <w:sz w:val="20"/>
                <w:szCs w:val="20"/>
                <w:bdr w:val="none" w:sz="0" w:space="0" w:color="auto" w:frame="1"/>
              </w:rPr>
            </w:pPr>
            <w:r w:rsidRPr="005A3850">
              <w:rPr>
                <w:rFonts w:cs="Calibri"/>
                <w:b/>
                <w:sz w:val="20"/>
                <w:szCs w:val="20"/>
              </w:rPr>
              <w:t>Type d’indicateur d’intensité d’usage</w:t>
            </w:r>
          </w:p>
        </w:tc>
        <w:tc>
          <w:tcPr>
            <w:tcW w:w="2397"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0" w:type="dxa"/>
              <w:left w:w="108" w:type="dxa"/>
              <w:bottom w:w="0" w:type="dxa"/>
              <w:right w:w="57" w:type="dxa"/>
            </w:tcMar>
            <w:vAlign w:val="center"/>
            <w:hideMark/>
          </w:tcPr>
          <w:p w14:paraId="3DAD357B"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à renseigner par l’assujetti</w:t>
            </w:r>
          </w:p>
          <w:p w14:paraId="38E985DA" w14:textId="77777777" w:rsidR="00B839BA" w:rsidRPr="005A3850" w:rsidRDefault="00B839BA" w:rsidP="00601EA2">
            <w:pPr>
              <w:keepNext/>
              <w:keepLines/>
              <w:autoSpaceDE w:val="0"/>
              <w:spacing w:after="120" w:line="240" w:lineRule="auto"/>
              <w:jc w:val="center"/>
              <w:rPr>
                <w:rFonts w:cs="Calibri"/>
                <w:sz w:val="20"/>
                <w:szCs w:val="20"/>
                <w:bdr w:val="none" w:sz="0" w:space="0" w:color="auto" w:frame="1"/>
              </w:rPr>
            </w:pPr>
            <w:r w:rsidRPr="005A3850">
              <w:rPr>
                <w:rFonts w:cs="Calibri"/>
                <w:sz w:val="20"/>
                <w:szCs w:val="20"/>
              </w:rPr>
              <w:t>Valeur de référence associée à la USE étalon</w:t>
            </w:r>
          </w:p>
        </w:tc>
        <w:tc>
          <w:tcPr>
            <w:tcW w:w="184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tcMar>
              <w:top w:w="0" w:type="dxa"/>
              <w:left w:w="108" w:type="dxa"/>
              <w:bottom w:w="0" w:type="dxa"/>
              <w:right w:w="57" w:type="dxa"/>
            </w:tcMar>
            <w:vAlign w:val="center"/>
          </w:tcPr>
          <w:p w14:paraId="71C0D1B0" w14:textId="77777777" w:rsidR="00B839BA" w:rsidRPr="005A3850" w:rsidRDefault="00B839BA" w:rsidP="00601EA2">
            <w:pPr>
              <w:keepNext/>
              <w:keepLines/>
              <w:autoSpaceDE w:val="0"/>
              <w:spacing w:before="120" w:line="240" w:lineRule="auto"/>
              <w:jc w:val="center"/>
              <w:rPr>
                <w:rFonts w:cs="Calibri"/>
                <w:b/>
                <w:sz w:val="20"/>
                <w:szCs w:val="20"/>
              </w:rPr>
            </w:pPr>
            <w:r w:rsidRPr="005A3850">
              <w:rPr>
                <w:rFonts w:cs="Calibri"/>
                <w:b/>
                <w:sz w:val="20"/>
                <w:szCs w:val="20"/>
              </w:rPr>
              <w:t>Indicateur d’intensité d’usage étalon</w:t>
            </w:r>
          </w:p>
          <w:p w14:paraId="0D393072" w14:textId="77777777" w:rsidR="00B839BA" w:rsidRPr="005A3850" w:rsidRDefault="00B839BA" w:rsidP="00601EA2">
            <w:pPr>
              <w:keepNext/>
              <w:keepLines/>
              <w:autoSpaceDE w:val="0"/>
              <w:spacing w:before="120" w:line="240" w:lineRule="auto"/>
              <w:jc w:val="center"/>
              <w:rPr>
                <w:rFonts w:cs="Calibri"/>
                <w:b/>
                <w:sz w:val="20"/>
                <w:szCs w:val="20"/>
                <w:bdr w:val="none" w:sz="0" w:space="0" w:color="auto" w:frame="1"/>
              </w:rPr>
            </w:pPr>
          </w:p>
        </w:tc>
      </w:tr>
      <w:tr w:rsidR="00E54445" w:rsidRPr="00CD26DF" w14:paraId="0F2848F5" w14:textId="77777777" w:rsidTr="00D43F1B">
        <w:tc>
          <w:tcPr>
            <w:tcW w:w="763"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hideMark/>
          </w:tcPr>
          <w:p w14:paraId="4C494604" w14:textId="77777777" w:rsidR="00E54445" w:rsidRPr="005A3850" w:rsidRDefault="00E54445" w:rsidP="00E54445">
            <w:pPr>
              <w:keepNext/>
              <w:keepLines/>
              <w:autoSpaceDE w:val="0"/>
              <w:spacing w:line="240" w:lineRule="auto"/>
              <w:jc w:val="center"/>
              <w:rPr>
                <w:rFonts w:cs="Calibri"/>
                <w:sz w:val="20"/>
                <w:szCs w:val="20"/>
                <w:bdr w:val="none" w:sz="0" w:space="0" w:color="auto" w:frame="1"/>
              </w:rPr>
            </w:pPr>
            <w:r w:rsidRPr="005A3850">
              <w:rPr>
                <w:rFonts w:cs="Calibri"/>
                <w:sz w:val="20"/>
                <w:szCs w:val="20"/>
              </w:rPr>
              <w:t>Indicateurs d’intensité d’usage temporels</w:t>
            </w:r>
          </w:p>
        </w:tc>
        <w:tc>
          <w:tcPr>
            <w:tcW w:w="2002" w:type="pct"/>
            <w:gridSpan w:val="9"/>
            <w:tcBorders>
              <w:top w:val="single" w:sz="4" w:space="0" w:color="auto"/>
              <w:left w:val="single" w:sz="2" w:space="0" w:color="auto"/>
              <w:bottom w:val="single" w:sz="4" w:space="0" w:color="auto"/>
              <w:right w:val="single" w:sz="4" w:space="0" w:color="auto"/>
            </w:tcBorders>
            <w:tcMar>
              <w:top w:w="0" w:type="dxa"/>
              <w:left w:w="108" w:type="dxa"/>
              <w:bottom w:w="0" w:type="dxa"/>
              <w:right w:w="57" w:type="dxa"/>
            </w:tcMar>
            <w:vAlign w:val="center"/>
          </w:tcPr>
          <w:p w14:paraId="7188B62A" w14:textId="6097AA11" w:rsidR="00E54445" w:rsidRPr="005A3850" w:rsidRDefault="00E54445" w:rsidP="00E54445">
            <w:pPr>
              <w:keepNext/>
              <w:keepLines/>
              <w:autoSpaceDE w:val="0"/>
              <w:spacing w:before="120" w:after="120" w:line="240" w:lineRule="auto"/>
              <w:jc w:val="center"/>
              <w:rPr>
                <w:rFonts w:cs="Calibri"/>
                <w:sz w:val="20"/>
                <w:szCs w:val="20"/>
              </w:rPr>
            </w:pPr>
            <w:r w:rsidRPr="002E001B">
              <w:rPr>
                <w:rFonts w:cs="Calibri"/>
                <w:sz w:val="20"/>
                <w:szCs w:val="20"/>
              </w:rPr>
              <w:t xml:space="preserve">Amplitude horaire annuelle (h ouvrées/an) </w:t>
            </w:r>
            <w:r w:rsidRPr="002E001B">
              <w:rPr>
                <w:rFonts w:cs="Calibri"/>
                <w:b/>
                <w:sz w:val="20"/>
                <w:szCs w:val="20"/>
              </w:rPr>
              <w:t>Nb_h</w:t>
            </w:r>
            <w:r>
              <w:rPr>
                <w:rFonts w:cs="Calibri"/>
                <w:b/>
                <w:sz w:val="20"/>
                <w:szCs w:val="20"/>
              </w:rPr>
              <w:t>_</w:t>
            </w:r>
            <w:r w:rsidRPr="002E001B">
              <w:rPr>
                <w:rFonts w:cs="Calibri"/>
                <w:b/>
                <w:sz w:val="20"/>
                <w:szCs w:val="20"/>
              </w:rPr>
              <w:t>ouvrées</w:t>
            </w:r>
          </w:p>
        </w:tc>
        <w:tc>
          <w:tcPr>
            <w:tcW w:w="39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4C1559B" w14:textId="6087DA4B" w:rsidR="00E54445" w:rsidRPr="005A3850" w:rsidRDefault="00E54445" w:rsidP="00E54445">
            <w:pPr>
              <w:keepNext/>
              <w:keepLines/>
              <w:autoSpaceDE w:val="0"/>
              <w:spacing w:before="120" w:after="120" w:line="240" w:lineRule="auto"/>
              <w:jc w:val="center"/>
              <w:rPr>
                <w:rFonts w:cs="Calibri"/>
                <w:b/>
                <w:bCs/>
                <w:sz w:val="20"/>
                <w:szCs w:val="20"/>
                <w:bdr w:val="none" w:sz="0" w:space="0" w:color="auto" w:frame="1"/>
              </w:rPr>
            </w:pPr>
            <w:r>
              <w:rPr>
                <w:rFonts w:cs="Calibri"/>
                <w:sz w:val="20"/>
                <w:szCs w:val="20"/>
              </w:rPr>
              <w:t>1920</w:t>
            </w:r>
          </w:p>
        </w:tc>
        <w:tc>
          <w:tcPr>
            <w:tcW w:w="1507" w:type="pct"/>
            <w:gridSpan w:val="5"/>
            <w:tcBorders>
              <w:top w:val="single" w:sz="4" w:space="0" w:color="auto"/>
              <w:left w:val="single" w:sz="4" w:space="0" w:color="auto"/>
              <w:bottom w:val="single" w:sz="4" w:space="0" w:color="auto"/>
              <w:right w:val="single" w:sz="2" w:space="0" w:color="auto"/>
            </w:tcBorders>
            <w:tcMar>
              <w:top w:w="0" w:type="dxa"/>
              <w:left w:w="108" w:type="dxa"/>
              <w:bottom w:w="0" w:type="dxa"/>
              <w:right w:w="57" w:type="dxa"/>
            </w:tcMar>
            <w:vAlign w:val="center"/>
            <w:hideMark/>
          </w:tcPr>
          <w:p w14:paraId="27FDE7F6" w14:textId="60FDD200" w:rsidR="00E54445" w:rsidRPr="005A3850" w:rsidRDefault="00E54445" w:rsidP="00E54445">
            <w:pPr>
              <w:keepNext/>
              <w:keepLines/>
              <w:autoSpaceDE w:val="0"/>
              <w:spacing w:before="120" w:after="120" w:line="240" w:lineRule="auto"/>
              <w:jc w:val="center"/>
              <w:rPr>
                <w:rFonts w:cs="Calibri"/>
                <w:b/>
                <w:sz w:val="20"/>
                <w:szCs w:val="20"/>
                <w:bdr w:val="none" w:sz="0" w:space="0" w:color="auto" w:frame="1"/>
              </w:rPr>
            </w:pPr>
            <w:r w:rsidRPr="005A3850">
              <w:rPr>
                <w:rFonts w:cs="Calibri"/>
                <w:b/>
                <w:sz w:val="20"/>
                <w:szCs w:val="20"/>
              </w:rPr>
              <w:t xml:space="preserve">Amplitude horaire annuelle étalon </w:t>
            </w:r>
            <w:r w:rsidRPr="005A3850">
              <w:rPr>
                <w:rFonts w:cs="Calibri"/>
                <w:sz w:val="20"/>
                <w:szCs w:val="20"/>
              </w:rPr>
              <w:t xml:space="preserve">(h ouvrées/an) </w:t>
            </w:r>
            <w:r w:rsidRPr="005A3850">
              <w:rPr>
                <w:rFonts w:cs="Calibri"/>
                <w:b/>
                <w:sz w:val="20"/>
                <w:szCs w:val="20"/>
              </w:rPr>
              <w:t>Nb_h_ouvrées</w:t>
            </w:r>
            <w:r w:rsidRPr="00824256">
              <w:rPr>
                <w:rFonts w:cs="Calibri"/>
                <w:b/>
                <w:sz w:val="20"/>
                <w:szCs w:val="20"/>
                <w:vertAlign w:val="subscript"/>
              </w:rPr>
              <w:t>étalon</w:t>
            </w:r>
          </w:p>
        </w:tc>
        <w:tc>
          <w:tcPr>
            <w:tcW w:w="332" w:type="pct"/>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hideMark/>
          </w:tcPr>
          <w:p w14:paraId="52B89B3D" w14:textId="77777777" w:rsidR="00E54445" w:rsidRPr="005A3850" w:rsidRDefault="00E54445" w:rsidP="00E54445">
            <w:pPr>
              <w:keepNext/>
              <w:keepLines/>
              <w:autoSpaceDE w:val="0"/>
              <w:spacing w:before="120" w:after="120" w:line="240" w:lineRule="auto"/>
              <w:jc w:val="center"/>
              <w:rPr>
                <w:rFonts w:cs="Calibri"/>
                <w:b/>
                <w:sz w:val="20"/>
                <w:szCs w:val="20"/>
              </w:rPr>
            </w:pPr>
            <w:r w:rsidRPr="005A3850">
              <w:rPr>
                <w:rFonts w:cs="Calibri"/>
                <w:b/>
                <w:sz w:val="20"/>
                <w:szCs w:val="20"/>
              </w:rPr>
              <w:t>1920</w:t>
            </w:r>
          </w:p>
        </w:tc>
      </w:tr>
      <w:tr w:rsidR="00B056F1" w:rsidRPr="00CD26DF" w14:paraId="3A932A3A" w14:textId="77777777" w:rsidTr="00D43F1B">
        <w:tc>
          <w:tcPr>
            <w:tcW w:w="763" w:type="pct"/>
            <w:tcBorders>
              <w:top w:val="single" w:sz="4" w:space="0" w:color="auto"/>
              <w:left w:val="single" w:sz="12" w:space="0" w:color="auto"/>
              <w:bottom w:val="single" w:sz="4" w:space="0" w:color="auto"/>
              <w:right w:val="single" w:sz="2" w:space="0" w:color="auto"/>
            </w:tcBorders>
            <w:tcMar>
              <w:top w:w="0" w:type="dxa"/>
              <w:left w:w="108" w:type="dxa"/>
              <w:bottom w:w="0" w:type="dxa"/>
              <w:right w:w="57" w:type="dxa"/>
            </w:tcMar>
            <w:vAlign w:val="center"/>
          </w:tcPr>
          <w:p w14:paraId="6EE322B0" w14:textId="24ACAABB" w:rsidR="00B056F1" w:rsidRPr="005A3850" w:rsidRDefault="00B056F1" w:rsidP="00B056F1">
            <w:pPr>
              <w:keepNext/>
              <w:keepLines/>
              <w:autoSpaceDE w:val="0"/>
              <w:spacing w:line="240" w:lineRule="auto"/>
              <w:jc w:val="center"/>
              <w:rPr>
                <w:rFonts w:cs="Calibri"/>
                <w:sz w:val="20"/>
                <w:szCs w:val="20"/>
              </w:rPr>
            </w:pPr>
            <w:r>
              <w:rPr>
                <w:rFonts w:cs="Calibri"/>
                <w:sz w:val="20"/>
                <w:szCs w:val="20"/>
                <w:bdr w:val="none" w:sz="0" w:space="0" w:color="auto" w:frame="1"/>
                <w:lang w:val="en-GB"/>
              </w:rPr>
              <w:t>Indicateurs d’intensité d’usage surfaciques</w:t>
            </w:r>
          </w:p>
        </w:tc>
        <w:tc>
          <w:tcPr>
            <w:tcW w:w="4237" w:type="pct"/>
            <w:gridSpan w:val="17"/>
            <w:tcBorders>
              <w:top w:val="single" w:sz="4" w:space="0" w:color="auto"/>
              <w:left w:val="single" w:sz="2" w:space="0" w:color="auto"/>
              <w:bottom w:val="single" w:sz="4" w:space="0" w:color="auto"/>
              <w:right w:val="single" w:sz="12" w:space="0" w:color="auto"/>
            </w:tcBorders>
            <w:tcMar>
              <w:top w:w="0" w:type="dxa"/>
              <w:left w:w="108" w:type="dxa"/>
              <w:bottom w:w="0" w:type="dxa"/>
              <w:right w:w="57" w:type="dxa"/>
            </w:tcMar>
            <w:vAlign w:val="center"/>
          </w:tcPr>
          <w:p w14:paraId="2F21B114" w14:textId="32F2218B" w:rsidR="00B056F1" w:rsidRPr="005A3850" w:rsidRDefault="00B056F1" w:rsidP="00B056F1">
            <w:pPr>
              <w:keepNext/>
              <w:keepLines/>
              <w:autoSpaceDE w:val="0"/>
              <w:spacing w:before="120" w:after="120" w:line="240" w:lineRule="auto"/>
              <w:jc w:val="center"/>
              <w:rPr>
                <w:rFonts w:cs="Calibri"/>
                <w:b/>
                <w:sz w:val="20"/>
                <w:szCs w:val="20"/>
              </w:rPr>
            </w:pPr>
            <w:r>
              <w:rPr>
                <w:rFonts w:cs="Calibri"/>
                <w:sz w:val="20"/>
                <w:szCs w:val="20"/>
                <w:bdr w:val="none" w:sz="0" w:space="0" w:color="auto" w:frame="1"/>
                <w:lang w:val="en-GB"/>
              </w:rPr>
              <w:t>Pas de modulation surfacique</w:t>
            </w:r>
          </w:p>
        </w:tc>
      </w:tr>
      <w:tr w:rsidR="00B839BA" w:rsidRPr="00CD26DF" w14:paraId="6305D1A6" w14:textId="77777777" w:rsidTr="00D43F1B">
        <w:tc>
          <w:tcPr>
            <w:tcW w:w="763" w:type="pct"/>
            <w:tcBorders>
              <w:top w:val="single" w:sz="4" w:space="0" w:color="auto"/>
              <w:left w:val="single" w:sz="12" w:space="0" w:color="auto"/>
              <w:bottom w:val="single" w:sz="12" w:space="0" w:color="auto"/>
              <w:right w:val="single" w:sz="2" w:space="0" w:color="auto"/>
            </w:tcBorders>
            <w:tcMar>
              <w:top w:w="0" w:type="dxa"/>
              <w:left w:w="108" w:type="dxa"/>
              <w:bottom w:w="0" w:type="dxa"/>
              <w:right w:w="57" w:type="dxa"/>
            </w:tcMar>
            <w:vAlign w:val="center"/>
            <w:hideMark/>
          </w:tcPr>
          <w:p w14:paraId="178391A9" w14:textId="77777777" w:rsidR="00B839BA" w:rsidRPr="005A3850" w:rsidRDefault="00B839BA" w:rsidP="00601EA2">
            <w:pPr>
              <w:keepNext/>
              <w:keepLines/>
              <w:autoSpaceDE w:val="0"/>
              <w:spacing w:line="240" w:lineRule="auto"/>
              <w:jc w:val="center"/>
              <w:rPr>
                <w:rFonts w:cs="Calibri"/>
                <w:sz w:val="20"/>
                <w:szCs w:val="20"/>
                <w:bdr w:val="none" w:sz="0" w:space="0" w:color="auto" w:frame="1"/>
              </w:rPr>
            </w:pPr>
            <w:r w:rsidRPr="005A3850">
              <w:rPr>
                <w:rFonts w:cs="Calibri"/>
                <w:sz w:val="20"/>
                <w:szCs w:val="20"/>
              </w:rPr>
              <w:t>Formule de modulation en fonction du volume d’activité</w:t>
            </w:r>
          </w:p>
        </w:tc>
        <w:tc>
          <w:tcPr>
            <w:tcW w:w="4237" w:type="pct"/>
            <w:gridSpan w:val="17"/>
            <w:tcBorders>
              <w:top w:val="single" w:sz="4" w:space="0" w:color="auto"/>
              <w:left w:val="single" w:sz="2" w:space="0" w:color="auto"/>
              <w:bottom w:val="single" w:sz="12" w:space="0" w:color="auto"/>
              <w:right w:val="single" w:sz="12" w:space="0" w:color="auto"/>
            </w:tcBorders>
            <w:tcMar>
              <w:top w:w="0" w:type="dxa"/>
              <w:left w:w="108" w:type="dxa"/>
              <w:bottom w:w="0" w:type="dxa"/>
              <w:right w:w="57" w:type="dxa"/>
            </w:tcMar>
            <w:vAlign w:val="center"/>
            <w:hideMark/>
          </w:tcPr>
          <w:p w14:paraId="2D77ABC8" w14:textId="5E541CCF" w:rsidR="00B839BA" w:rsidRPr="005A3850" w:rsidRDefault="00E54445" w:rsidP="00601EA2">
            <w:pPr>
              <w:keepNext/>
              <w:keepLines/>
              <w:autoSpaceDE w:val="0"/>
              <w:spacing w:before="120" w:line="240" w:lineRule="auto"/>
              <w:ind w:left="-101" w:right="-5"/>
              <w:jc w:val="center"/>
              <w:rPr>
                <w:rFonts w:cs="Calibri"/>
                <w:sz w:val="20"/>
                <w:szCs w:val="20"/>
                <w:bdr w:val="none" w:sz="0" w:space="0" w:color="auto" w:frame="1"/>
              </w:rPr>
            </w:pPr>
            <w:r w:rsidRPr="002E001B">
              <w:rPr>
                <w:rFonts w:cs="Calibri"/>
                <w:b/>
                <w:sz w:val="20"/>
                <w:szCs w:val="20"/>
              </w:rPr>
              <w:t xml:space="preserve">USE modulé </w:t>
            </w:r>
            <w:r w:rsidRPr="002E001B">
              <w:rPr>
                <w:rFonts w:cs="Calibri"/>
                <w:bCs/>
                <w:sz w:val="20"/>
                <w:szCs w:val="20"/>
              </w:rPr>
              <w:t xml:space="preserve">(kWh/m²/an) = </w:t>
            </w:r>
            <w:r w:rsidRPr="002E001B">
              <w:rPr>
                <w:rFonts w:cs="Calibri"/>
                <w:sz w:val="20"/>
                <w:szCs w:val="20"/>
              </w:rPr>
              <w:t>USE étalon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+ 0,28 x CVC x (</w:t>
            </w:r>
            <w:r w:rsidRPr="002E001B">
              <w:rPr>
                <w:rFonts w:cs="Calibri"/>
                <w:b/>
                <w:bCs/>
                <w:sz w:val="20"/>
                <w:szCs w:val="20"/>
              </w:rPr>
              <w:t>Nb_h</w:t>
            </w:r>
            <w:r>
              <w:rPr>
                <w:rFonts w:cs="Calibri"/>
                <w:b/>
                <w:bCs/>
                <w:sz w:val="20"/>
                <w:szCs w:val="20"/>
              </w:rPr>
              <w:t>_</w:t>
            </w:r>
            <w:r w:rsidRPr="002E001B">
              <w:rPr>
                <w:rFonts w:cs="Calibri"/>
                <w:b/>
                <w:bCs/>
                <w:sz w:val="20"/>
                <w:szCs w:val="20"/>
              </w:rPr>
              <w:t>ouvrées</w:t>
            </w:r>
            <w:r w:rsidRPr="002E001B">
              <w:rPr>
                <w:rFonts w:cs="Calibri"/>
                <w:sz w:val="20"/>
                <w:szCs w:val="20"/>
              </w:rPr>
              <w:t xml:space="preserve"> - </w:t>
            </w:r>
            <w:r w:rsidRPr="002E001B">
              <w:rPr>
                <w:rFonts w:cs="Calibri"/>
                <w:bCs/>
                <w:sz w:val="20"/>
                <w:szCs w:val="20"/>
              </w:rPr>
              <w:t>Nb_h_ouvrées</w:t>
            </w:r>
            <w:r w:rsidRPr="002E001B">
              <w:rPr>
                <w:rFonts w:cs="Calibri"/>
                <w:bCs/>
                <w:sz w:val="20"/>
                <w:szCs w:val="20"/>
                <w:vertAlign w:val="subscript"/>
              </w:rPr>
              <w:t>étalon</w:t>
            </w:r>
            <w:r w:rsidRPr="002E001B">
              <w:rPr>
                <w:rFonts w:cs="Calibri"/>
                <w:sz w:val="20"/>
                <w:szCs w:val="20"/>
              </w:rPr>
              <w:t xml:space="preserve">)/ </w:t>
            </w:r>
            <w:r w:rsidRPr="002E001B">
              <w:rPr>
                <w:rFonts w:cs="Calibri"/>
                <w:bCs/>
                <w:sz w:val="20"/>
                <w:szCs w:val="20"/>
              </w:rPr>
              <w:t>Nb_h_ouvrées</w:t>
            </w:r>
            <w:r w:rsidRPr="002E001B">
              <w:rPr>
                <w:rFonts w:cs="Calibri"/>
                <w:bCs/>
                <w:sz w:val="20"/>
                <w:szCs w:val="20"/>
                <w:vertAlign w:val="subscript"/>
              </w:rPr>
              <w:t>étalon</w:t>
            </w:r>
          </w:p>
        </w:tc>
      </w:tr>
    </w:tbl>
    <w:p w14:paraId="7148BDC5" w14:textId="0A53F348" w:rsidR="00B839BA" w:rsidRDefault="00B839BA" w:rsidP="00B839BA">
      <w:pPr>
        <w:keepNext/>
        <w:keepLines/>
        <w:autoSpaceDE w:val="0"/>
        <w:ind w:right="-6"/>
        <w:rPr>
          <w:rFonts w:cs="Calibri"/>
          <w:sz w:val="20"/>
          <w:szCs w:val="21"/>
        </w:rPr>
      </w:pPr>
      <w:r w:rsidRPr="005A3850">
        <w:rPr>
          <w:rFonts w:cs="Calibri"/>
          <w:sz w:val="20"/>
          <w:szCs w:val="21"/>
          <w:u w:val="single"/>
        </w:rPr>
        <w:t xml:space="preserve">Nota : </w:t>
      </w:r>
      <w:r w:rsidRPr="005A3850">
        <w:rPr>
          <w:rFonts w:cs="Calibri"/>
          <w:b/>
          <w:bCs/>
          <w:sz w:val="20"/>
          <w:szCs w:val="21"/>
        </w:rPr>
        <w:t>Nb_h_ouvrées_étalon</w:t>
      </w:r>
      <w:r w:rsidRPr="005A3850">
        <w:rPr>
          <w:rFonts w:cs="Calibri"/>
          <w:sz w:val="20"/>
          <w:szCs w:val="21"/>
        </w:rPr>
        <w:t xml:space="preserve"> à 1920 h </w:t>
      </w:r>
      <w:r w:rsidR="00B056F1">
        <w:rPr>
          <w:rFonts w:cs="Calibri"/>
          <w:sz w:val="20"/>
          <w:szCs w:val="21"/>
        </w:rPr>
        <w:t>correspond à 48 semaines ouvrées x 5 jours ouvrés x 8 h amplitude quotidienne</w:t>
      </w:r>
    </w:p>
    <w:p w14:paraId="74A00643" w14:textId="0B37B28E" w:rsidR="00B056F1" w:rsidRPr="005A3850" w:rsidRDefault="00B056F1" w:rsidP="00B839BA">
      <w:pPr>
        <w:keepNext/>
        <w:keepLines/>
        <w:autoSpaceDE w:val="0"/>
        <w:ind w:right="-6"/>
        <w:rPr>
          <w:rFonts w:cs="Calibri"/>
          <w:sz w:val="20"/>
          <w:szCs w:val="21"/>
          <w:u w:val="single"/>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bookmarkEnd w:id="16"/>
    <w:p w14:paraId="0EA5210F" w14:textId="77777777" w:rsidR="00B839BA" w:rsidRPr="00CD26DF" w:rsidRDefault="00B839BA" w:rsidP="00B839BA">
      <w:pPr>
        <w:keepNext/>
        <w:keepLines/>
        <w:rPr>
          <w:rFonts w:cs="Calibri"/>
        </w:rPr>
      </w:pPr>
    </w:p>
    <w:p w14:paraId="6FF204E7" w14:textId="77777777" w:rsidR="00B839BA" w:rsidRPr="00CD26DF" w:rsidRDefault="00B839BA" w:rsidP="00B839BA">
      <w:pPr>
        <w:widowControl w:val="0"/>
        <w:autoSpaceDE w:val="0"/>
        <w:ind w:right="-6"/>
        <w:rPr>
          <w:rFonts w:cs="Calibri"/>
          <w:sz w:val="21"/>
          <w:szCs w:val="21"/>
        </w:rPr>
      </w:pPr>
    </w:p>
    <w:p w14:paraId="32B3048F" w14:textId="77777777" w:rsidR="00B839BA" w:rsidRPr="00CD26DF" w:rsidRDefault="00B839BA" w:rsidP="00B839BA">
      <w:pPr>
        <w:rPr>
          <w:rFonts w:cs="Calibri"/>
          <w:color w:val="0000FF"/>
        </w:rPr>
      </w:pPr>
    </w:p>
    <w:p w14:paraId="18C2B87E" w14:textId="5BE21EBE" w:rsidR="00E54445" w:rsidRDefault="00E54445">
      <w:pPr>
        <w:spacing w:after="160" w:line="259" w:lineRule="auto"/>
        <w:jc w:val="left"/>
        <w:rPr>
          <w:rFonts w:cs="Calibri"/>
          <w:highlight w:val="yellow"/>
        </w:rPr>
      </w:pPr>
      <w:r>
        <w:rPr>
          <w:rFonts w:cs="Calibri"/>
          <w:highlight w:val="yellow"/>
        </w:rPr>
        <w:br w:type="page"/>
      </w:r>
    </w:p>
    <w:p w14:paraId="6A83BC8D" w14:textId="77777777" w:rsidR="0065493E" w:rsidRPr="00603C4B" w:rsidRDefault="0065493E" w:rsidP="0065493E">
      <w:pPr>
        <w:pStyle w:val="Titre3"/>
      </w:pPr>
      <w:r w:rsidRPr="00603C4B">
        <w:lastRenderedPageBreak/>
        <w:t>Centres hospitaliers</w:t>
      </w:r>
    </w:p>
    <w:p w14:paraId="5AE55D04" w14:textId="77777777" w:rsidR="0065493E" w:rsidRPr="00603C4B" w:rsidRDefault="0065493E" w:rsidP="00E462BE">
      <w:pPr>
        <w:pStyle w:val="Titre5"/>
        <w:numPr>
          <w:ilvl w:val="0"/>
          <w:numId w:val="70"/>
        </w:numPr>
      </w:pPr>
      <w:r w:rsidRPr="00603C4B">
        <w:t>Périmètre</w:t>
      </w:r>
    </w:p>
    <w:p w14:paraId="2C2E3C98" w14:textId="77777777" w:rsidR="0065493E" w:rsidRPr="00603C4B" w:rsidRDefault="0065493E" w:rsidP="0065493E">
      <w:r w:rsidRPr="00603C4B">
        <w:rPr>
          <w:rFonts w:cs="Calibri"/>
        </w:rPr>
        <w:t>Les activités de santé humaine et action sociale concernent les secteurs d’activités de la section Q de la nomenclature NAF et principalement de la sous-section 86</w:t>
      </w:r>
      <w:r w:rsidRPr="00603C4B">
        <w:rPr>
          <w:rFonts w:cs="Calibri"/>
          <w:color w:val="00B050"/>
        </w:rPr>
        <w:t xml:space="preserve"> </w:t>
      </w:r>
      <w:r w:rsidRPr="00603C4B">
        <w:rPr>
          <w:rFonts w:cs="Calibri"/>
        </w:rPr>
        <w:t>(86.10Z – Activités hospitalières ; 86.90B – Laboratoires d’analyses médicales).</w:t>
      </w:r>
    </w:p>
    <w:p w14:paraId="04D75A68" w14:textId="01F4BB7B" w:rsidR="0065493E" w:rsidRPr="00603C4B" w:rsidRDefault="0065493E" w:rsidP="0065493E">
      <w:pPr>
        <w:widowControl w:val="0"/>
        <w:shd w:val="clear" w:color="auto" w:fill="FFFFFF" w:themeFill="background1"/>
        <w:autoSpaceDE w:val="0"/>
        <w:spacing w:before="120"/>
        <w:rPr>
          <w:rFonts w:cs="Calibri"/>
        </w:rPr>
      </w:pPr>
      <w:r w:rsidRPr="00603C4B">
        <w:rPr>
          <w:rFonts w:cs="Calibri"/>
        </w:rPr>
        <w:t xml:space="preserve">La segmentation des </w:t>
      </w:r>
      <w:r w:rsidR="00B44A94">
        <w:rPr>
          <w:rFonts w:cs="Calibri"/>
        </w:rPr>
        <w:t>Centres hospitaliers</w:t>
      </w:r>
      <w:r w:rsidRPr="00603C4B">
        <w:rPr>
          <w:rFonts w:cs="Calibri"/>
        </w:rPr>
        <w:t xml:space="preserve"> est déclinée de la façon suivante :</w:t>
      </w:r>
    </w:p>
    <w:p w14:paraId="54B3EA52" w14:textId="1200E387" w:rsidR="0065493E" w:rsidRPr="00603C4B" w:rsidRDefault="0065493E" w:rsidP="0065493E">
      <w:pPr>
        <w:pStyle w:val="Paragraphedeliste"/>
        <w:numPr>
          <w:ilvl w:val="0"/>
          <w:numId w:val="8"/>
        </w:numPr>
        <w:suppressAutoHyphens/>
        <w:spacing w:line="240" w:lineRule="auto"/>
        <w:jc w:val="left"/>
        <w:rPr>
          <w:rFonts w:cs="Calibri"/>
          <w:lang w:eastAsia="fr-FR" w:bidi="ar-SA"/>
        </w:rPr>
      </w:pPr>
      <w:r w:rsidRPr="00603C4B">
        <w:rPr>
          <w:rFonts w:cs="Calibri"/>
          <w:lang w:eastAsia="fr-FR"/>
        </w:rPr>
        <w:t>Centres hospitaliers – Administration non intégrée dans un service de soins (bureaux standards)</w:t>
      </w:r>
      <w:r w:rsidR="00F81752">
        <w:rPr>
          <w:rFonts w:cs="Calibri"/>
          <w:lang w:eastAsia="fr-FR"/>
        </w:rPr>
        <w:t> ;</w:t>
      </w:r>
    </w:p>
    <w:p w14:paraId="153141E1" w14:textId="5DEEE00C" w:rsidR="0065493E" w:rsidRPr="00603C4B" w:rsidRDefault="0065493E" w:rsidP="0065493E">
      <w:pPr>
        <w:pStyle w:val="Paragraphedeliste"/>
        <w:numPr>
          <w:ilvl w:val="0"/>
          <w:numId w:val="8"/>
        </w:numPr>
        <w:spacing w:line="240" w:lineRule="auto"/>
        <w:jc w:val="left"/>
        <w:rPr>
          <w:rFonts w:cs="Calibri"/>
          <w:lang w:eastAsia="fr-FR" w:bidi="ar-SA"/>
        </w:rPr>
      </w:pPr>
      <w:r w:rsidRPr="00603C4B">
        <w:rPr>
          <w:rFonts w:cs="Calibri"/>
          <w:lang w:eastAsia="fr-FR"/>
        </w:rPr>
        <w:t>Centres hospitaliers – Blocs opératoires (blocs opératoires programmés et blocs opératoires d’urgence)</w:t>
      </w:r>
      <w:r w:rsidR="00F81752">
        <w:rPr>
          <w:rFonts w:cs="Calibri"/>
          <w:lang w:eastAsia="fr-FR"/>
        </w:rPr>
        <w:t> ;</w:t>
      </w:r>
    </w:p>
    <w:p w14:paraId="1DB91268" w14:textId="29085D87" w:rsidR="0065493E" w:rsidRPr="00603C4B" w:rsidRDefault="0065493E" w:rsidP="0065493E">
      <w:pPr>
        <w:pStyle w:val="Paragraphedeliste"/>
        <w:numPr>
          <w:ilvl w:val="0"/>
          <w:numId w:val="8"/>
        </w:numPr>
        <w:spacing w:line="240" w:lineRule="auto"/>
        <w:jc w:val="left"/>
        <w:rPr>
          <w:rFonts w:cs="Calibri"/>
          <w:lang w:eastAsia="fr-FR"/>
        </w:rPr>
      </w:pPr>
      <w:r w:rsidRPr="00603C4B">
        <w:rPr>
          <w:rFonts w:cs="Calibri"/>
          <w:lang w:eastAsia="fr-FR"/>
        </w:rPr>
        <w:t>Centres hospitaliers – Réanimation</w:t>
      </w:r>
      <w:r w:rsidR="00F81752">
        <w:rPr>
          <w:rFonts w:cs="Calibri"/>
          <w:lang w:eastAsia="fr-FR"/>
        </w:rPr>
        <w:t> ;</w:t>
      </w:r>
    </w:p>
    <w:p w14:paraId="6003E610" w14:textId="07A08984" w:rsidR="0065493E" w:rsidRPr="00603C4B" w:rsidRDefault="0065493E" w:rsidP="0065493E">
      <w:pPr>
        <w:pStyle w:val="Paragraphedeliste"/>
        <w:numPr>
          <w:ilvl w:val="0"/>
          <w:numId w:val="8"/>
        </w:numPr>
        <w:spacing w:line="240" w:lineRule="auto"/>
        <w:jc w:val="left"/>
        <w:rPr>
          <w:rFonts w:cs="Calibri"/>
          <w:lang w:eastAsia="fr-FR"/>
        </w:rPr>
      </w:pPr>
      <w:r w:rsidRPr="00603C4B">
        <w:rPr>
          <w:rFonts w:cs="Calibri"/>
          <w:lang w:eastAsia="fr-FR"/>
        </w:rPr>
        <w:t>Centres hospitaliers – Salles blanches (pharmacie, chimiothérapie, dialyse, oxygénothérapie, prélèvements d’organes…)</w:t>
      </w:r>
      <w:r w:rsidR="00F81752">
        <w:rPr>
          <w:rFonts w:cs="Calibri"/>
          <w:lang w:eastAsia="fr-FR"/>
        </w:rPr>
        <w:t> ;</w:t>
      </w:r>
    </w:p>
    <w:p w14:paraId="109DDC31" w14:textId="4CD28D9A" w:rsidR="0065493E" w:rsidRPr="00603C4B" w:rsidRDefault="0065493E" w:rsidP="0065493E">
      <w:pPr>
        <w:pStyle w:val="Paragraphedeliste"/>
        <w:numPr>
          <w:ilvl w:val="0"/>
          <w:numId w:val="8"/>
        </w:numPr>
        <w:spacing w:line="240" w:lineRule="auto"/>
        <w:jc w:val="left"/>
        <w:rPr>
          <w:rFonts w:cs="Calibri"/>
          <w:u w:val="single"/>
          <w:lang w:eastAsia="fr-FR"/>
        </w:rPr>
      </w:pPr>
      <w:r w:rsidRPr="00603C4B">
        <w:rPr>
          <w:rFonts w:cs="Calibri"/>
          <w:lang w:eastAsia="fr-FR"/>
        </w:rPr>
        <w:t>Centres hospitaliers – Laboratoires classés P2, P3, P4</w:t>
      </w:r>
      <w:r w:rsidR="00F81752">
        <w:rPr>
          <w:rFonts w:cs="Calibri"/>
          <w:lang w:eastAsia="fr-FR"/>
        </w:rPr>
        <w:t> ;</w:t>
      </w:r>
    </w:p>
    <w:p w14:paraId="1314F841" w14:textId="41E9D480" w:rsidR="0065493E" w:rsidRPr="00603C4B" w:rsidRDefault="0065493E" w:rsidP="0065493E">
      <w:pPr>
        <w:pStyle w:val="Paragraphedeliste"/>
        <w:numPr>
          <w:ilvl w:val="0"/>
          <w:numId w:val="8"/>
        </w:numPr>
        <w:suppressAutoHyphens/>
        <w:spacing w:line="240" w:lineRule="auto"/>
        <w:jc w:val="left"/>
        <w:rPr>
          <w:rFonts w:cs="Calibri"/>
          <w:u w:val="single"/>
          <w:lang w:eastAsia="fr-FR"/>
        </w:rPr>
      </w:pPr>
      <w:r w:rsidRPr="00603C4B">
        <w:rPr>
          <w:rFonts w:cs="Calibri"/>
          <w:lang w:eastAsia="fr-FR"/>
        </w:rPr>
        <w:t>Centres hospitaliers – Stérilisation</w:t>
      </w:r>
      <w:r w:rsidR="00F81752">
        <w:rPr>
          <w:rFonts w:cs="Calibri"/>
          <w:lang w:eastAsia="fr-FR"/>
        </w:rPr>
        <w:t> ;</w:t>
      </w:r>
    </w:p>
    <w:p w14:paraId="26848EC9" w14:textId="2DC6794D" w:rsidR="0065493E" w:rsidRPr="00603C4B" w:rsidRDefault="0065493E" w:rsidP="0065493E">
      <w:pPr>
        <w:pStyle w:val="Paragraphedeliste"/>
        <w:numPr>
          <w:ilvl w:val="0"/>
          <w:numId w:val="8"/>
        </w:numPr>
        <w:suppressAutoHyphens/>
        <w:spacing w:line="240" w:lineRule="auto"/>
        <w:jc w:val="left"/>
        <w:rPr>
          <w:rFonts w:cs="Calibri"/>
          <w:u w:val="single"/>
          <w:lang w:eastAsia="fr-FR" w:bidi="ar-SA"/>
        </w:rPr>
      </w:pPr>
      <w:r w:rsidRPr="00603C4B">
        <w:rPr>
          <w:rFonts w:cs="Calibri"/>
          <w:lang w:eastAsia="fr-FR"/>
        </w:rPr>
        <w:t>Centres hospitaliers – Blanchisserie</w:t>
      </w:r>
      <w:r w:rsidR="00F81752">
        <w:rPr>
          <w:rFonts w:cs="Calibri"/>
          <w:lang w:eastAsia="fr-FR"/>
        </w:rPr>
        <w:t> ;</w:t>
      </w:r>
    </w:p>
    <w:p w14:paraId="46667F33" w14:textId="56A730AD" w:rsidR="0065493E" w:rsidRPr="00603C4B" w:rsidRDefault="0065493E" w:rsidP="0065493E">
      <w:pPr>
        <w:pStyle w:val="Paragraphedeliste"/>
        <w:numPr>
          <w:ilvl w:val="0"/>
          <w:numId w:val="8"/>
        </w:numPr>
        <w:suppressAutoHyphens/>
        <w:spacing w:line="240" w:lineRule="auto"/>
        <w:jc w:val="left"/>
        <w:rPr>
          <w:rFonts w:cs="Calibri"/>
          <w:u w:val="single"/>
          <w:lang w:eastAsia="fr-FR"/>
        </w:rPr>
      </w:pPr>
      <w:r w:rsidRPr="00603C4B">
        <w:rPr>
          <w:rFonts w:cs="Calibri"/>
          <w:lang w:eastAsia="fr-FR"/>
        </w:rPr>
        <w:t xml:space="preserve">Centres hospitaliers – </w:t>
      </w:r>
      <w:r w:rsidRPr="00603C4B">
        <w:t xml:space="preserve">Restauration collective avec services – </w:t>
      </w:r>
      <w:r w:rsidRPr="00603C4B">
        <w:rPr>
          <w:rFonts w:cs="Calibri"/>
          <w:lang w:eastAsia="fr-FR"/>
        </w:rPr>
        <w:t>Restauration collective inter-entreprises</w:t>
      </w:r>
      <w:r w:rsidR="00F81752">
        <w:rPr>
          <w:rFonts w:cs="Calibri"/>
          <w:lang w:eastAsia="fr-FR"/>
        </w:rPr>
        <w:t> ;</w:t>
      </w:r>
    </w:p>
    <w:p w14:paraId="652A9A9F" w14:textId="41D46286" w:rsidR="0065493E" w:rsidRPr="00603C4B" w:rsidRDefault="0065493E" w:rsidP="0065493E">
      <w:pPr>
        <w:pStyle w:val="Paragraphedeliste"/>
        <w:numPr>
          <w:ilvl w:val="0"/>
          <w:numId w:val="8"/>
        </w:numPr>
        <w:suppressAutoHyphens/>
        <w:spacing w:line="240" w:lineRule="auto"/>
        <w:jc w:val="left"/>
        <w:rPr>
          <w:rFonts w:cs="Calibri"/>
          <w:u w:val="single"/>
          <w:lang w:eastAsia="fr-FR"/>
        </w:rPr>
      </w:pPr>
      <w:r w:rsidRPr="00603C4B">
        <w:rPr>
          <w:rFonts w:cs="Calibri"/>
          <w:lang w:eastAsia="fr-FR"/>
        </w:rPr>
        <w:t xml:space="preserve">Centres hospitaliers – Restauration collective – Cuisine centrale </w:t>
      </w:r>
      <w:r w:rsidRPr="00603C4B">
        <w:t>(plateau repas)</w:t>
      </w:r>
      <w:r w:rsidR="00F81752">
        <w:rPr>
          <w:rFonts w:cs="Calibri"/>
          <w:lang w:eastAsia="fr-FR"/>
        </w:rPr>
        <w:t> ;</w:t>
      </w:r>
    </w:p>
    <w:p w14:paraId="2E7AB076" w14:textId="43610C86" w:rsidR="0065493E" w:rsidRPr="00603C4B" w:rsidRDefault="0065493E" w:rsidP="0065493E">
      <w:pPr>
        <w:pStyle w:val="Paragraphedeliste"/>
        <w:numPr>
          <w:ilvl w:val="0"/>
          <w:numId w:val="7"/>
        </w:numPr>
        <w:suppressAutoHyphens/>
        <w:spacing w:line="240" w:lineRule="auto"/>
        <w:jc w:val="left"/>
        <w:rPr>
          <w:rFonts w:cs="Calibri"/>
          <w:lang w:eastAsia="fr-FR" w:bidi="ar-SA"/>
        </w:rPr>
      </w:pPr>
      <w:r w:rsidRPr="00603C4B">
        <w:rPr>
          <w:rFonts w:cs="Calibri"/>
        </w:rPr>
        <w:t xml:space="preserve">Centres hospitaliers </w:t>
      </w:r>
      <w:r w:rsidRPr="00603C4B">
        <w:rPr>
          <w:rFonts w:cs="Calibri"/>
          <w:lang w:eastAsia="fr-FR"/>
        </w:rPr>
        <w:t xml:space="preserve">– </w:t>
      </w:r>
      <w:r w:rsidRPr="00603C4B">
        <w:rPr>
          <w:rFonts w:cs="Calibri"/>
        </w:rPr>
        <w:t>Chambres froides positives</w:t>
      </w:r>
      <w:r w:rsidR="00F81752">
        <w:rPr>
          <w:rFonts w:cs="Calibri"/>
          <w:lang w:eastAsia="fr-FR"/>
        </w:rPr>
        <w:t> ;</w:t>
      </w:r>
    </w:p>
    <w:p w14:paraId="33D06B85" w14:textId="05615C64" w:rsidR="0065493E" w:rsidRPr="00603C4B" w:rsidRDefault="0065493E" w:rsidP="0065493E">
      <w:pPr>
        <w:pStyle w:val="Paragraphedeliste"/>
        <w:numPr>
          <w:ilvl w:val="0"/>
          <w:numId w:val="7"/>
        </w:numPr>
        <w:spacing w:line="240" w:lineRule="auto"/>
        <w:rPr>
          <w:rFonts w:cs="Calibri"/>
          <w:lang w:eastAsia="fr-FR"/>
        </w:rPr>
      </w:pPr>
      <w:r w:rsidRPr="00603C4B">
        <w:rPr>
          <w:rFonts w:cs="Calibri"/>
          <w:lang w:eastAsia="fr-FR"/>
        </w:rPr>
        <w:t>Centres hospitaliers – Consultation</w:t>
      </w:r>
      <w:r w:rsidR="00F81752">
        <w:rPr>
          <w:rFonts w:cs="Calibri"/>
          <w:lang w:eastAsia="fr-FR"/>
        </w:rPr>
        <w:t> ;</w:t>
      </w:r>
    </w:p>
    <w:p w14:paraId="5DB9A030" w14:textId="4CE532C7" w:rsidR="0065493E" w:rsidRPr="00603C4B" w:rsidRDefault="0065493E" w:rsidP="0065493E">
      <w:pPr>
        <w:pStyle w:val="Paragraphedeliste"/>
        <w:numPr>
          <w:ilvl w:val="0"/>
          <w:numId w:val="7"/>
        </w:numPr>
        <w:spacing w:line="240" w:lineRule="auto"/>
        <w:rPr>
          <w:rFonts w:cs="Calibri"/>
          <w:lang w:eastAsia="fr-FR"/>
        </w:rPr>
      </w:pPr>
      <w:r w:rsidRPr="00603C4B">
        <w:rPr>
          <w:rFonts w:cs="Calibri"/>
          <w:lang w:eastAsia="fr-FR"/>
        </w:rPr>
        <w:t>Centres hospitaliers – Hospitalisation ambulatoire</w:t>
      </w:r>
      <w:r w:rsidR="00F81752">
        <w:rPr>
          <w:rFonts w:cs="Calibri"/>
          <w:lang w:eastAsia="fr-FR"/>
        </w:rPr>
        <w:t> ;</w:t>
      </w:r>
    </w:p>
    <w:p w14:paraId="3543273B" w14:textId="32F01F6A" w:rsidR="0065493E" w:rsidRPr="00603C4B" w:rsidRDefault="0065493E" w:rsidP="0065493E">
      <w:pPr>
        <w:pStyle w:val="Paragraphedeliste"/>
        <w:numPr>
          <w:ilvl w:val="0"/>
          <w:numId w:val="7"/>
        </w:numPr>
        <w:spacing w:line="240" w:lineRule="auto"/>
        <w:rPr>
          <w:rFonts w:cs="Calibri"/>
          <w:lang w:eastAsia="fr-FR"/>
        </w:rPr>
      </w:pPr>
      <w:r w:rsidRPr="00603C4B">
        <w:rPr>
          <w:rFonts w:cs="Calibri"/>
          <w:lang w:eastAsia="fr-FR"/>
        </w:rPr>
        <w:t>Centres hospitaliers – Hospitalisation conventionnelle</w:t>
      </w:r>
      <w:r w:rsidR="00F81752">
        <w:rPr>
          <w:rFonts w:cs="Calibri"/>
          <w:lang w:eastAsia="fr-FR"/>
        </w:rPr>
        <w:t> ;</w:t>
      </w:r>
    </w:p>
    <w:p w14:paraId="6C44DB72" w14:textId="1F4B0618" w:rsidR="0065493E" w:rsidRPr="00F81752" w:rsidRDefault="0065493E" w:rsidP="0065493E">
      <w:pPr>
        <w:pStyle w:val="Paragraphedeliste"/>
        <w:numPr>
          <w:ilvl w:val="0"/>
          <w:numId w:val="7"/>
        </w:numPr>
        <w:spacing w:line="240" w:lineRule="auto"/>
        <w:rPr>
          <w:rFonts w:cs="Calibri"/>
          <w:lang w:eastAsia="fr-FR"/>
        </w:rPr>
      </w:pPr>
      <w:r w:rsidRPr="00F81752">
        <w:rPr>
          <w:rFonts w:cs="Calibri"/>
          <w:lang w:eastAsia="fr-FR"/>
        </w:rPr>
        <w:t>Centres hospitaliers – Imageries médicales (mammographie, tomographie, échographie, radiographie, IRM…)</w:t>
      </w:r>
      <w:r w:rsidR="00F81752" w:rsidRPr="00E462BE">
        <w:rPr>
          <w:rFonts w:cs="Calibri"/>
          <w:lang w:eastAsia="fr-FR"/>
        </w:rPr>
        <w:t> ;</w:t>
      </w:r>
    </w:p>
    <w:p w14:paraId="28A39C87" w14:textId="6F228D61" w:rsidR="0065493E" w:rsidRPr="00F81752" w:rsidRDefault="0065493E" w:rsidP="0065493E">
      <w:pPr>
        <w:pStyle w:val="Paragraphedeliste"/>
        <w:numPr>
          <w:ilvl w:val="0"/>
          <w:numId w:val="7"/>
        </w:numPr>
        <w:spacing w:line="240" w:lineRule="auto"/>
        <w:rPr>
          <w:rFonts w:cs="Calibri"/>
          <w:lang w:eastAsia="fr-FR"/>
        </w:rPr>
      </w:pPr>
      <w:r w:rsidRPr="00F81752">
        <w:rPr>
          <w:rFonts w:cs="Calibri"/>
          <w:lang w:eastAsia="fr-FR"/>
        </w:rPr>
        <w:t>Centres hospitaliers – Laboratoires courants</w:t>
      </w:r>
      <w:r w:rsidR="00F81752" w:rsidRPr="00E462BE">
        <w:rPr>
          <w:rFonts w:cs="Calibri"/>
          <w:lang w:eastAsia="fr-FR"/>
        </w:rPr>
        <w:t> ;</w:t>
      </w:r>
    </w:p>
    <w:p w14:paraId="27B8A11D" w14:textId="7D3ECDCE" w:rsidR="0065493E" w:rsidRPr="00F81752" w:rsidRDefault="0065493E" w:rsidP="0065493E">
      <w:pPr>
        <w:pStyle w:val="Paragraphedeliste"/>
        <w:numPr>
          <w:ilvl w:val="0"/>
          <w:numId w:val="7"/>
        </w:numPr>
        <w:suppressAutoHyphens/>
        <w:spacing w:before="120" w:line="240" w:lineRule="auto"/>
        <w:rPr>
          <w:rFonts w:cs="Calibri"/>
        </w:rPr>
      </w:pPr>
      <w:r w:rsidRPr="00F81752">
        <w:rPr>
          <w:rFonts w:cs="Calibri"/>
          <w:lang w:eastAsia="fr-FR"/>
        </w:rPr>
        <w:t>Centres hospitaliers – Rééducation fonctionnelle – Kinésithérapie (SSR, thermothérapie, massages…)</w:t>
      </w:r>
      <w:r w:rsidR="00F81752" w:rsidRPr="00E462BE">
        <w:rPr>
          <w:rFonts w:cs="Calibri"/>
          <w:lang w:eastAsia="fr-FR"/>
        </w:rPr>
        <w:t> ;</w:t>
      </w:r>
    </w:p>
    <w:p w14:paraId="7109A69B" w14:textId="206A8FDE" w:rsidR="0065493E" w:rsidRPr="00F81752" w:rsidRDefault="0065493E" w:rsidP="0065493E">
      <w:pPr>
        <w:pStyle w:val="Paragraphedeliste"/>
        <w:numPr>
          <w:ilvl w:val="0"/>
          <w:numId w:val="7"/>
        </w:numPr>
        <w:spacing w:line="240" w:lineRule="auto"/>
        <w:rPr>
          <w:rFonts w:cs="Calibri"/>
          <w:lang w:eastAsia="fr-FR"/>
        </w:rPr>
      </w:pPr>
      <w:r w:rsidRPr="00F81752">
        <w:rPr>
          <w:rFonts w:cs="Calibri"/>
          <w:lang w:eastAsia="fr-FR"/>
        </w:rPr>
        <w:t>Centres hospitaliers – Zone accueil public</w:t>
      </w:r>
      <w:r w:rsidR="00F81752" w:rsidRPr="00E462BE">
        <w:rPr>
          <w:rFonts w:cs="Calibri"/>
          <w:lang w:eastAsia="fr-FR"/>
        </w:rPr>
        <w:t> ;</w:t>
      </w:r>
    </w:p>
    <w:p w14:paraId="1A4976AE" w14:textId="331DF504" w:rsidR="0065493E" w:rsidRPr="00603C4B" w:rsidRDefault="0065493E" w:rsidP="0065493E">
      <w:pPr>
        <w:pStyle w:val="Paragraphedeliste"/>
        <w:numPr>
          <w:ilvl w:val="0"/>
          <w:numId w:val="7"/>
        </w:numPr>
        <w:spacing w:line="240" w:lineRule="auto"/>
        <w:rPr>
          <w:rFonts w:cs="Calibri"/>
          <w:lang w:eastAsia="fr-FR"/>
        </w:rPr>
      </w:pPr>
      <w:r w:rsidRPr="00603C4B">
        <w:rPr>
          <w:rFonts w:cs="Calibri"/>
          <w:lang w:eastAsia="fr-FR"/>
        </w:rPr>
        <w:t>Centres hospitaliers – Valeur par défaut</w:t>
      </w:r>
      <w:r w:rsidR="00F81752">
        <w:rPr>
          <w:rFonts w:cs="Calibri"/>
          <w:lang w:eastAsia="fr-FR"/>
        </w:rPr>
        <w:t>.</w:t>
      </w:r>
    </w:p>
    <w:p w14:paraId="0F5ABA1F" w14:textId="77777777" w:rsidR="0065493E" w:rsidRPr="00603C4B" w:rsidRDefault="0065493E" w:rsidP="0065493E">
      <w:pPr>
        <w:rPr>
          <w:rFonts w:cs="Calibri"/>
          <w:color w:val="000000" w:themeColor="text1"/>
        </w:rPr>
      </w:pPr>
    </w:p>
    <w:p w14:paraId="26A2E0A0" w14:textId="77777777" w:rsidR="0065493E" w:rsidRPr="00603C4B" w:rsidRDefault="0065493E" w:rsidP="0065493E">
      <w:pPr>
        <w:pStyle w:val="Titre5"/>
      </w:pPr>
      <w:r w:rsidRPr="00603C4B">
        <w:t xml:space="preserve">Indicateurs d’intensité d’usage </w:t>
      </w:r>
    </w:p>
    <w:p w14:paraId="519017CA" w14:textId="77777777" w:rsidR="0065493E" w:rsidRPr="00603C4B" w:rsidRDefault="0065493E" w:rsidP="0065493E">
      <w:pPr>
        <w:rPr>
          <w:u w:val="single"/>
        </w:rPr>
      </w:pPr>
      <w:r w:rsidRPr="00603C4B">
        <w:rPr>
          <w:u w:val="single"/>
        </w:rPr>
        <w:t>Indicateurs d’intensité d’usage temporels :</w:t>
      </w:r>
    </w:p>
    <w:p w14:paraId="0C484E5E"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77482DEA" w14:textId="77777777" w:rsidR="0065493E" w:rsidRPr="00603C4B" w:rsidRDefault="0065493E" w:rsidP="0065493E">
      <w:pPr>
        <w:rPr>
          <w:u w:val="single"/>
        </w:rPr>
      </w:pPr>
    </w:p>
    <w:p w14:paraId="27166B30" w14:textId="77777777" w:rsidR="0065493E" w:rsidRPr="00603C4B" w:rsidRDefault="0065493E" w:rsidP="0065493E">
      <w:pPr>
        <w:rPr>
          <w:u w:val="single"/>
        </w:rPr>
      </w:pPr>
    </w:p>
    <w:p w14:paraId="221AC99C" w14:textId="77777777" w:rsidR="0065493E" w:rsidRPr="00603C4B" w:rsidRDefault="0065493E" w:rsidP="0065493E">
      <w:pPr>
        <w:keepNext/>
        <w:keepLines/>
        <w:rPr>
          <w:u w:val="single"/>
        </w:rPr>
      </w:pPr>
      <w:r w:rsidRPr="00603C4B">
        <w:rPr>
          <w:u w:val="single"/>
        </w:rPr>
        <w:lastRenderedPageBreak/>
        <w:t>Indicateurs d’intensité d’usage surfacique :</w:t>
      </w:r>
    </w:p>
    <w:p w14:paraId="78B52FD9" w14:textId="5EB95672" w:rsidR="0065493E" w:rsidRDefault="00BD2CD9" w:rsidP="00BD2CD9">
      <w:pPr>
        <w:spacing w:before="120"/>
        <w:rPr>
          <w:rFonts w:cs="Calibri"/>
        </w:rPr>
      </w:pPr>
      <w:r w:rsidRPr="002553C1">
        <w:rPr>
          <w:rFonts w:cs="Calibri"/>
        </w:rPr>
        <w:t>Les indicateurs d’intensité d’usage surfacique sont différenciés selon les sous-catégories :</w:t>
      </w:r>
    </w:p>
    <w:p w14:paraId="2A9DBF3E" w14:textId="03BAB0C7" w:rsidR="00BD2CD9" w:rsidRPr="00840603" w:rsidRDefault="0065493E" w:rsidP="0065493E">
      <w:pPr>
        <w:pStyle w:val="Paragraphedeliste"/>
        <w:keepNext/>
        <w:keepLines/>
        <w:numPr>
          <w:ilvl w:val="0"/>
          <w:numId w:val="54"/>
        </w:numPr>
        <w:spacing w:line="259" w:lineRule="auto"/>
        <w:contextualSpacing w:val="0"/>
        <w:rPr>
          <w:rFonts w:cs="Calibri"/>
          <w:szCs w:val="22"/>
        </w:rPr>
      </w:pPr>
      <w:r w:rsidRPr="002553C1">
        <w:rPr>
          <w:szCs w:val="22"/>
        </w:rPr>
        <w:t>Pour la sous-catégorie</w:t>
      </w:r>
      <w:r w:rsidRPr="00601EA2">
        <w:rPr>
          <w:rFonts w:cs="Calibri"/>
          <w:szCs w:val="22"/>
        </w:rPr>
        <w:t xml:space="preserve"> «</w:t>
      </w:r>
      <w:r w:rsidRPr="00684751">
        <w:rPr>
          <w:rFonts w:cs="Calibri"/>
          <w:szCs w:val="22"/>
          <w:lang w:eastAsia="fr-FR"/>
        </w:rPr>
        <w:t xml:space="preserve"> Blocs opératoir</w:t>
      </w:r>
      <w:r w:rsidRPr="00840603">
        <w:rPr>
          <w:rFonts w:cs="Calibri"/>
          <w:szCs w:val="22"/>
          <w:lang w:eastAsia="fr-FR"/>
        </w:rPr>
        <w:t>es</w:t>
      </w:r>
      <w:r w:rsidRPr="00840603">
        <w:rPr>
          <w:rFonts w:cs="Calibri"/>
          <w:szCs w:val="22"/>
        </w:rPr>
        <w:t xml:space="preserve"> »</w:t>
      </w:r>
      <w:r w:rsidR="00BD2CD9" w:rsidRPr="00840603">
        <w:rPr>
          <w:rFonts w:cs="Calibri"/>
          <w:szCs w:val="22"/>
        </w:rPr>
        <w:t> :</w:t>
      </w:r>
      <w:r w:rsidRPr="00840603">
        <w:rPr>
          <w:rFonts w:cs="Calibri"/>
          <w:szCs w:val="22"/>
        </w:rPr>
        <w:t xml:space="preserve"> </w:t>
      </w:r>
    </w:p>
    <w:p w14:paraId="1E27EFE4" w14:textId="77777777" w:rsidR="00BD2CD9" w:rsidRPr="00840603" w:rsidRDefault="00BD2CD9" w:rsidP="00BD2CD9">
      <w:pPr>
        <w:pStyle w:val="Paragraphedeliste"/>
        <w:keepNext/>
        <w:keepLines/>
        <w:numPr>
          <w:ilvl w:val="1"/>
          <w:numId w:val="54"/>
        </w:numPr>
        <w:spacing w:line="259" w:lineRule="auto"/>
        <w:contextualSpacing w:val="0"/>
        <w:rPr>
          <w:rFonts w:cs="Calibri"/>
          <w:szCs w:val="22"/>
        </w:rPr>
      </w:pPr>
      <w:r w:rsidRPr="00DB5FAD">
        <w:rPr>
          <w:rFonts w:cs="Calibri"/>
          <w:szCs w:val="22"/>
        </w:rPr>
        <w:t>L</w:t>
      </w:r>
      <w:r w:rsidR="0065493E" w:rsidRPr="00DB5FAD">
        <w:rPr>
          <w:rFonts w:cs="Calibri"/>
          <w:szCs w:val="22"/>
        </w:rPr>
        <w:t>a surface de plancher par bloc</w:t>
      </w:r>
      <w:r w:rsidRPr="00DB5FAD">
        <w:rPr>
          <w:rFonts w:cs="Calibri"/>
          <w:szCs w:val="22"/>
        </w:rPr>
        <w:t xml:space="preserve"> </w:t>
      </w:r>
      <w:r w:rsidRPr="00E462BE">
        <w:rPr>
          <w:rFonts w:cs="Calibri"/>
          <w:b/>
          <w:bCs/>
          <w:szCs w:val="22"/>
        </w:rPr>
        <w:t>SDP_par_bloc</w:t>
      </w:r>
      <w:r w:rsidRPr="002553C1">
        <w:rPr>
          <w:rFonts w:cs="Calibri"/>
          <w:szCs w:val="22"/>
        </w:rPr>
        <w:t xml:space="preserve"> </w:t>
      </w:r>
      <w:r w:rsidRPr="00601EA2">
        <w:rPr>
          <w:rFonts w:cs="Calibri"/>
          <w:szCs w:val="22"/>
        </w:rPr>
        <w:t>(m²/bloc opératoire)</w:t>
      </w:r>
      <w:r w:rsidR="0065493E" w:rsidRPr="00684751">
        <w:rPr>
          <w:rFonts w:cs="Calibri"/>
          <w:szCs w:val="22"/>
        </w:rPr>
        <w:t>, correspondant à la surface de plancher de la sous-catégorie rapportée au nombre de</w:t>
      </w:r>
      <w:r w:rsidR="0065493E" w:rsidRPr="00840603">
        <w:rPr>
          <w:rFonts w:cs="Calibri"/>
          <w:szCs w:val="22"/>
          <w:lang w:eastAsia="fr-FR"/>
        </w:rPr>
        <w:t xml:space="preserve"> blocs opératoires.</w:t>
      </w:r>
    </w:p>
    <w:p w14:paraId="59F9914A" w14:textId="254A3136" w:rsidR="0065493E" w:rsidRPr="00684751" w:rsidRDefault="00BD2CD9" w:rsidP="00ED3B92">
      <w:pPr>
        <w:numPr>
          <w:ilvl w:val="1"/>
          <w:numId w:val="54"/>
        </w:numPr>
        <w:spacing w:after="160" w:line="257" w:lineRule="auto"/>
        <w:ind w:left="1434" w:hanging="357"/>
        <w:rPr>
          <w:rFonts w:cs="Calibri"/>
        </w:rPr>
      </w:pPr>
      <w:r w:rsidRPr="00840603">
        <w:rPr>
          <w:rFonts w:cs="Calibri"/>
        </w:rPr>
        <w:t>Le taux d’utilisation</w:t>
      </w:r>
      <w:r w:rsidRPr="00E462BE">
        <w:rPr>
          <w:rFonts w:cs="Calibri"/>
          <w:b/>
          <w:bdr w:val="none" w:sz="0" w:space="0" w:color="auto" w:frame="1"/>
        </w:rPr>
        <w:t xml:space="preserve"> T_util </w:t>
      </w:r>
      <w:r w:rsidRPr="00E462BE">
        <w:rPr>
          <w:rFonts w:cs="Calibri"/>
          <w:bdr w:val="none" w:sz="0" w:space="0" w:color="auto" w:frame="1"/>
        </w:rPr>
        <w:t>(%)</w:t>
      </w:r>
      <w:r w:rsidRPr="002553C1">
        <w:rPr>
          <w:rFonts w:cs="Calibri"/>
        </w:rPr>
        <w:t>, correspondant au nombre d’heures d’utilisation (préparation, chirurgies, nettoyage), rapporté à l’amplitude horaire d’utilisation des locaux.</w:t>
      </w:r>
      <w:r w:rsidR="0065493E" w:rsidRPr="00601EA2">
        <w:rPr>
          <w:rFonts w:cs="Calibri"/>
        </w:rPr>
        <w:t xml:space="preserve"> </w:t>
      </w:r>
    </w:p>
    <w:p w14:paraId="5647AEA8" w14:textId="77777777" w:rsidR="0065493E" w:rsidRPr="00840603" w:rsidRDefault="0065493E" w:rsidP="0065493E">
      <w:pPr>
        <w:pStyle w:val="Paragraphedeliste"/>
        <w:numPr>
          <w:ilvl w:val="0"/>
          <w:numId w:val="54"/>
        </w:numPr>
        <w:spacing w:line="259" w:lineRule="auto"/>
        <w:contextualSpacing w:val="0"/>
        <w:rPr>
          <w:rFonts w:cs="Calibri"/>
          <w:szCs w:val="22"/>
        </w:rPr>
      </w:pPr>
      <w:r w:rsidRPr="00840603">
        <w:rPr>
          <w:rFonts w:cs="Calibri"/>
          <w:szCs w:val="22"/>
        </w:rPr>
        <w:t>Pour les sous-catégories « Réanimation », « Hospitalisation conventionnelle » et « Hospitalisation ambulatoire » :</w:t>
      </w:r>
    </w:p>
    <w:p w14:paraId="170436A7" w14:textId="3E5B3D4C" w:rsidR="0065493E" w:rsidRPr="00684751" w:rsidRDefault="00BD2CD9" w:rsidP="0065493E">
      <w:pPr>
        <w:pStyle w:val="Paragraphedeliste"/>
        <w:numPr>
          <w:ilvl w:val="1"/>
          <w:numId w:val="54"/>
        </w:numPr>
        <w:spacing w:line="259" w:lineRule="auto"/>
        <w:contextualSpacing w:val="0"/>
        <w:rPr>
          <w:rFonts w:cs="Calibri"/>
          <w:szCs w:val="22"/>
        </w:rPr>
      </w:pPr>
      <w:r w:rsidRPr="00840603">
        <w:rPr>
          <w:rFonts w:cs="Calibri"/>
          <w:szCs w:val="22"/>
        </w:rPr>
        <w:t>L</w:t>
      </w:r>
      <w:r w:rsidR="0065493E" w:rsidRPr="00840603">
        <w:rPr>
          <w:rFonts w:cs="Calibri"/>
          <w:szCs w:val="22"/>
        </w:rPr>
        <w:t>a surface de plancher / lit d’hospitalisation</w:t>
      </w:r>
      <w:r w:rsidRPr="00840603">
        <w:rPr>
          <w:rFonts w:cs="Calibri"/>
          <w:szCs w:val="22"/>
        </w:rPr>
        <w:t xml:space="preserve"> </w:t>
      </w:r>
      <w:r w:rsidRPr="00E462BE">
        <w:rPr>
          <w:rFonts w:cs="Calibri"/>
          <w:b/>
          <w:szCs w:val="22"/>
          <w:bdr w:val="none" w:sz="0" w:space="0" w:color="auto" w:frame="1"/>
        </w:rPr>
        <w:t xml:space="preserve">SDP_par_lit </w:t>
      </w:r>
      <w:r w:rsidRPr="00E462BE">
        <w:rPr>
          <w:rFonts w:cs="Calibri"/>
          <w:szCs w:val="22"/>
          <w:bdr w:val="none" w:sz="0" w:space="0" w:color="auto" w:frame="1"/>
        </w:rPr>
        <w:t>(m²/lit)</w:t>
      </w:r>
      <w:r w:rsidR="0065493E" w:rsidRPr="002553C1">
        <w:rPr>
          <w:rFonts w:cs="Calibri"/>
          <w:szCs w:val="22"/>
        </w:rPr>
        <w:t>, correspondant</w:t>
      </w:r>
      <w:r w:rsidR="0065493E" w:rsidRPr="00601EA2">
        <w:rPr>
          <w:rFonts w:cs="Calibri"/>
          <w:szCs w:val="22"/>
        </w:rPr>
        <w:t xml:space="preserve"> à la surface de plancher de la sous-catégorie rapportée au nombre moyen de lits ouverts ;</w:t>
      </w:r>
    </w:p>
    <w:p w14:paraId="17B1736C" w14:textId="46BDB5F5" w:rsidR="0065493E" w:rsidRPr="00840603" w:rsidRDefault="00BD2CD9" w:rsidP="00ED3B92">
      <w:pPr>
        <w:pStyle w:val="Paragraphedeliste"/>
        <w:numPr>
          <w:ilvl w:val="1"/>
          <w:numId w:val="54"/>
        </w:numPr>
        <w:spacing w:after="160" w:line="259" w:lineRule="auto"/>
        <w:ind w:left="1434" w:hanging="357"/>
        <w:contextualSpacing w:val="0"/>
        <w:rPr>
          <w:rFonts w:cs="Calibri"/>
          <w:szCs w:val="22"/>
        </w:rPr>
      </w:pPr>
      <w:r w:rsidRPr="00840603">
        <w:rPr>
          <w:rFonts w:cs="Calibri"/>
          <w:szCs w:val="22"/>
        </w:rPr>
        <w:t>L</w:t>
      </w:r>
      <w:r w:rsidR="0065493E" w:rsidRPr="00840603">
        <w:rPr>
          <w:rFonts w:cs="Calibri"/>
          <w:szCs w:val="22"/>
        </w:rPr>
        <w:t>e taux d’utilisation</w:t>
      </w:r>
      <w:r w:rsidRPr="00E462BE">
        <w:rPr>
          <w:rFonts w:cs="Calibri"/>
          <w:szCs w:val="22"/>
          <w:bdr w:val="none" w:sz="0" w:space="0" w:color="auto" w:frame="1"/>
        </w:rPr>
        <w:t xml:space="preserve"> </w:t>
      </w:r>
      <w:r w:rsidRPr="00E462BE">
        <w:rPr>
          <w:rFonts w:cs="Calibri"/>
          <w:b/>
          <w:szCs w:val="22"/>
          <w:bdr w:val="none" w:sz="0" w:space="0" w:color="auto" w:frame="1"/>
        </w:rPr>
        <w:t xml:space="preserve">T_util </w:t>
      </w:r>
      <w:r w:rsidRPr="00E462BE">
        <w:rPr>
          <w:rFonts w:cs="Calibri"/>
          <w:szCs w:val="22"/>
          <w:bdr w:val="none" w:sz="0" w:space="0" w:color="auto" w:frame="1"/>
        </w:rPr>
        <w:t>(%)</w:t>
      </w:r>
      <w:r w:rsidR="0065493E" w:rsidRPr="002553C1">
        <w:rPr>
          <w:rFonts w:cs="Calibri"/>
          <w:szCs w:val="22"/>
        </w:rPr>
        <w:t>, correspondant au</w:t>
      </w:r>
      <w:r w:rsidR="0065493E" w:rsidRPr="00601EA2">
        <w:rPr>
          <w:szCs w:val="22"/>
        </w:rPr>
        <w:t xml:space="preserve"> nombre de lits utilisés en moyenne sur l’année par rap</w:t>
      </w:r>
      <w:r w:rsidR="0065493E" w:rsidRPr="00684751">
        <w:rPr>
          <w:szCs w:val="22"/>
        </w:rPr>
        <w:t>port au nombre de lit</w:t>
      </w:r>
      <w:r w:rsidR="0065493E" w:rsidRPr="00840603">
        <w:rPr>
          <w:szCs w:val="22"/>
        </w:rPr>
        <w:t>s disponibles en moyenne sur l’année</w:t>
      </w:r>
      <w:r w:rsidR="0065493E" w:rsidRPr="00840603">
        <w:rPr>
          <w:rFonts w:cs="Calibri"/>
          <w:szCs w:val="22"/>
        </w:rPr>
        <w:t>.</w:t>
      </w:r>
    </w:p>
    <w:p w14:paraId="3E2627B0" w14:textId="737B6B13" w:rsidR="00BD2CD9" w:rsidRPr="00684751" w:rsidRDefault="0065493E" w:rsidP="0065493E">
      <w:pPr>
        <w:pStyle w:val="Paragraphedeliste"/>
        <w:numPr>
          <w:ilvl w:val="0"/>
          <w:numId w:val="54"/>
        </w:numPr>
        <w:spacing w:before="120" w:line="259" w:lineRule="auto"/>
        <w:contextualSpacing w:val="0"/>
        <w:rPr>
          <w:rFonts w:cs="Calibri"/>
          <w:szCs w:val="22"/>
          <w:lang w:eastAsia="en-US" w:bidi="ar-SA"/>
        </w:rPr>
      </w:pPr>
      <w:r w:rsidRPr="00840603">
        <w:rPr>
          <w:rFonts w:cs="Calibri"/>
          <w:szCs w:val="22"/>
        </w:rPr>
        <w:t>Pour les sous-catégories « </w:t>
      </w:r>
      <w:r w:rsidRPr="00840603">
        <w:rPr>
          <w:rFonts w:cs="Calibri"/>
          <w:szCs w:val="22"/>
          <w:lang w:eastAsia="fr-FR"/>
        </w:rPr>
        <w:t>Salles blanches »</w:t>
      </w:r>
      <w:r w:rsidR="009302D0">
        <w:rPr>
          <w:rFonts w:cs="Calibri"/>
          <w:szCs w:val="22"/>
          <w:lang w:eastAsia="fr-FR"/>
        </w:rPr>
        <w:t xml:space="preserve">, </w:t>
      </w:r>
      <w:r w:rsidR="009302D0" w:rsidRPr="00261C11">
        <w:rPr>
          <w:rFonts w:cs="Calibri"/>
          <w:szCs w:val="22"/>
        </w:rPr>
        <w:t>« </w:t>
      </w:r>
      <w:r w:rsidR="009302D0" w:rsidRPr="00603C4B">
        <w:rPr>
          <w:rFonts w:cs="Calibri"/>
          <w:lang w:eastAsia="fr-FR"/>
        </w:rPr>
        <w:t>Laboratoires classés P2, P3, P4</w:t>
      </w:r>
      <w:r w:rsidR="009302D0">
        <w:rPr>
          <w:rFonts w:cs="Calibri"/>
          <w:lang w:eastAsia="fr-FR"/>
        </w:rPr>
        <w:t> </w:t>
      </w:r>
      <w:r w:rsidR="009302D0" w:rsidRPr="00261C11">
        <w:rPr>
          <w:rFonts w:cs="Calibri"/>
          <w:szCs w:val="22"/>
          <w:lang w:eastAsia="fr-FR"/>
        </w:rPr>
        <w:t>»</w:t>
      </w:r>
      <w:r w:rsidR="009302D0">
        <w:rPr>
          <w:rFonts w:cs="Calibri"/>
          <w:szCs w:val="22"/>
          <w:lang w:eastAsia="fr-FR"/>
        </w:rPr>
        <w:t xml:space="preserve">, </w:t>
      </w:r>
      <w:r w:rsidR="009302D0" w:rsidRPr="00261C11">
        <w:rPr>
          <w:rFonts w:cs="Calibri"/>
          <w:szCs w:val="22"/>
        </w:rPr>
        <w:t>« </w:t>
      </w:r>
      <w:r w:rsidR="009302D0" w:rsidRPr="00603C4B">
        <w:rPr>
          <w:rFonts w:cs="Calibri"/>
          <w:lang w:eastAsia="fr-FR"/>
        </w:rPr>
        <w:t>Stérilisation</w:t>
      </w:r>
      <w:r w:rsidR="009302D0">
        <w:rPr>
          <w:rFonts w:cs="Calibri"/>
          <w:lang w:eastAsia="fr-FR"/>
        </w:rPr>
        <w:t> </w:t>
      </w:r>
      <w:r w:rsidR="009302D0" w:rsidRPr="00261C11">
        <w:rPr>
          <w:rFonts w:cs="Calibri"/>
          <w:szCs w:val="22"/>
          <w:lang w:eastAsia="fr-FR"/>
        </w:rPr>
        <w:t>»</w:t>
      </w:r>
      <w:r w:rsidR="009302D0">
        <w:rPr>
          <w:rFonts w:cs="Calibri"/>
          <w:szCs w:val="22"/>
          <w:lang w:eastAsia="fr-FR"/>
        </w:rPr>
        <w:t xml:space="preserve">, </w:t>
      </w:r>
      <w:r w:rsidR="009302D0" w:rsidRPr="00261C11">
        <w:rPr>
          <w:rFonts w:cs="Calibri"/>
          <w:szCs w:val="22"/>
        </w:rPr>
        <w:t>« </w:t>
      </w:r>
      <w:r w:rsidR="009302D0" w:rsidRPr="00261C11">
        <w:rPr>
          <w:rFonts w:cs="Calibri"/>
          <w:lang w:eastAsia="fr-FR"/>
        </w:rPr>
        <w:t>Imageries médicales</w:t>
      </w:r>
      <w:r w:rsidR="00B44A94">
        <w:rPr>
          <w:rFonts w:cs="Calibri"/>
          <w:lang w:eastAsia="fr-FR"/>
        </w:rPr>
        <w:t xml:space="preserve"> </w:t>
      </w:r>
      <w:r w:rsidR="00B44A94" w:rsidRPr="00F81752">
        <w:rPr>
          <w:rFonts w:cs="Calibri"/>
          <w:lang w:eastAsia="fr-FR"/>
        </w:rPr>
        <w:t>(mammographie, tomographie, échographie, radiographie, IRM…)</w:t>
      </w:r>
      <w:r w:rsidR="009302D0">
        <w:rPr>
          <w:rFonts w:cs="Calibri"/>
          <w:lang w:eastAsia="fr-FR"/>
        </w:rPr>
        <w:t> </w:t>
      </w:r>
      <w:r w:rsidR="009302D0" w:rsidRPr="00261C11">
        <w:rPr>
          <w:rFonts w:cs="Calibri"/>
          <w:szCs w:val="22"/>
          <w:lang w:eastAsia="fr-FR"/>
        </w:rPr>
        <w:t>»</w:t>
      </w:r>
      <w:r w:rsidR="009302D0">
        <w:rPr>
          <w:rFonts w:cs="Calibri"/>
          <w:szCs w:val="22"/>
          <w:lang w:eastAsia="fr-FR"/>
        </w:rPr>
        <w:t xml:space="preserve">, </w:t>
      </w:r>
      <w:r w:rsidR="009302D0" w:rsidRPr="00261C11">
        <w:rPr>
          <w:rFonts w:cs="Calibri"/>
          <w:szCs w:val="22"/>
        </w:rPr>
        <w:t>« </w:t>
      </w:r>
      <w:r w:rsidR="009302D0" w:rsidRPr="00261C11">
        <w:rPr>
          <w:rFonts w:cs="Calibri"/>
          <w:lang w:eastAsia="fr-FR"/>
        </w:rPr>
        <w:t>Laboratoires courants</w:t>
      </w:r>
      <w:r w:rsidR="009302D0">
        <w:rPr>
          <w:rFonts w:cs="Calibri"/>
          <w:lang w:eastAsia="fr-FR"/>
        </w:rPr>
        <w:t xml:space="preserve"> </w:t>
      </w:r>
      <w:r w:rsidR="009302D0" w:rsidRPr="00261C11">
        <w:rPr>
          <w:rFonts w:cs="Calibri"/>
          <w:szCs w:val="22"/>
          <w:lang w:eastAsia="fr-FR"/>
        </w:rPr>
        <w:t>»</w:t>
      </w:r>
      <w:r w:rsidR="009302D0">
        <w:rPr>
          <w:rFonts w:cs="Calibri"/>
          <w:szCs w:val="22"/>
          <w:lang w:eastAsia="fr-FR"/>
        </w:rPr>
        <w:t xml:space="preserve"> et</w:t>
      </w:r>
      <w:r w:rsidR="00BD2CD9" w:rsidRPr="00601EA2">
        <w:rPr>
          <w:rFonts w:cs="Calibri"/>
          <w:szCs w:val="22"/>
          <w:lang w:eastAsia="fr-FR"/>
        </w:rPr>
        <w:t> </w:t>
      </w:r>
      <w:r w:rsidR="009302D0" w:rsidRPr="00261C11">
        <w:rPr>
          <w:rFonts w:cs="Calibri"/>
          <w:szCs w:val="22"/>
        </w:rPr>
        <w:t>« </w:t>
      </w:r>
      <w:r w:rsidR="009302D0" w:rsidRPr="00261C11">
        <w:rPr>
          <w:rFonts w:cs="Calibri"/>
          <w:lang w:eastAsia="fr-FR"/>
        </w:rPr>
        <w:t>Rééducation fonctionnelle – Kinésithérapie</w:t>
      </w:r>
      <w:r w:rsidR="00B44A94">
        <w:rPr>
          <w:rFonts w:cs="Calibri"/>
          <w:lang w:eastAsia="fr-FR"/>
        </w:rPr>
        <w:t xml:space="preserve"> (SSR, thermothérapie, massages…)</w:t>
      </w:r>
      <w:r w:rsidR="009302D0">
        <w:rPr>
          <w:rFonts w:cs="Calibri"/>
          <w:lang w:eastAsia="fr-FR"/>
        </w:rPr>
        <w:t xml:space="preserve"> </w:t>
      </w:r>
      <w:r w:rsidR="009302D0" w:rsidRPr="00261C11">
        <w:rPr>
          <w:rFonts w:cs="Calibri"/>
          <w:szCs w:val="22"/>
          <w:lang w:eastAsia="fr-FR"/>
        </w:rPr>
        <w:t>»</w:t>
      </w:r>
      <w:r w:rsidR="009302D0">
        <w:rPr>
          <w:rFonts w:cs="Calibri"/>
          <w:szCs w:val="22"/>
          <w:lang w:eastAsia="fr-FR"/>
        </w:rPr>
        <w:t xml:space="preserve"> </w:t>
      </w:r>
      <w:r w:rsidR="00BD2CD9" w:rsidRPr="00601EA2">
        <w:rPr>
          <w:rFonts w:cs="Calibri"/>
          <w:szCs w:val="22"/>
          <w:lang w:eastAsia="fr-FR"/>
        </w:rPr>
        <w:t>:</w:t>
      </w:r>
    </w:p>
    <w:p w14:paraId="45923E66" w14:textId="77777777" w:rsidR="00BD2CD9" w:rsidRPr="00792E5E" w:rsidRDefault="00BD2CD9" w:rsidP="00ED3B92">
      <w:pPr>
        <w:pStyle w:val="Paragraphedeliste"/>
        <w:numPr>
          <w:ilvl w:val="1"/>
          <w:numId w:val="54"/>
        </w:numPr>
        <w:suppressAutoHyphens/>
        <w:spacing w:after="160" w:line="240" w:lineRule="auto"/>
        <w:ind w:left="1434" w:hanging="357"/>
        <w:contextualSpacing w:val="0"/>
        <w:rPr>
          <w:rFonts w:cs="Calibri"/>
          <w:szCs w:val="22"/>
        </w:rPr>
      </w:pPr>
      <w:r w:rsidRPr="00792E5E">
        <w:rPr>
          <w:rFonts w:cs="Calibri"/>
          <w:szCs w:val="22"/>
        </w:rPr>
        <w:t xml:space="preserve">La densité énergétique moyenne </w:t>
      </w:r>
      <w:r w:rsidRPr="00792E5E">
        <w:rPr>
          <w:rFonts w:cs="Calibri"/>
          <w:b/>
          <w:szCs w:val="22"/>
        </w:rPr>
        <w:t>DE</w:t>
      </w:r>
      <w:r w:rsidRPr="00792E5E">
        <w:rPr>
          <w:rFonts w:cs="Calibri"/>
          <w:b/>
          <w:szCs w:val="22"/>
          <w:vertAlign w:val="subscript"/>
        </w:rPr>
        <w:t>réelle</w:t>
      </w:r>
      <w:r w:rsidRPr="00792E5E">
        <w:rPr>
          <w:rFonts w:cs="Calibri"/>
          <w:szCs w:val="22"/>
        </w:rPr>
        <w:t xml:space="preserve"> (kWh/m²/an), prenant en considération les équipements utilisés, leur puissance et leur durée d’utilisation.</w:t>
      </w:r>
    </w:p>
    <w:p w14:paraId="3625B00E" w14:textId="77777777" w:rsidR="00BD2CD9" w:rsidRPr="00840603" w:rsidRDefault="0065493E" w:rsidP="0065493E">
      <w:pPr>
        <w:pStyle w:val="Paragraphedeliste"/>
        <w:numPr>
          <w:ilvl w:val="0"/>
          <w:numId w:val="54"/>
        </w:numPr>
        <w:spacing w:before="120" w:line="259" w:lineRule="auto"/>
        <w:contextualSpacing w:val="0"/>
        <w:rPr>
          <w:rFonts w:cs="Calibri"/>
          <w:szCs w:val="22"/>
          <w:lang w:eastAsia="en-US" w:bidi="ar-SA"/>
        </w:rPr>
      </w:pPr>
      <w:r w:rsidRPr="00601EA2">
        <w:rPr>
          <w:rFonts w:cs="Calibri"/>
          <w:szCs w:val="22"/>
          <w:lang w:eastAsia="fr-FR"/>
        </w:rPr>
        <w:t>Pour la sous-catégorie « Blanchisserie »</w:t>
      </w:r>
      <w:r w:rsidR="00BD2CD9" w:rsidRPr="00684751">
        <w:rPr>
          <w:rFonts w:cs="Calibri"/>
          <w:szCs w:val="22"/>
          <w:lang w:eastAsia="fr-FR"/>
        </w:rPr>
        <w:t> :</w:t>
      </w:r>
    </w:p>
    <w:p w14:paraId="6C81E621" w14:textId="61232E86" w:rsidR="0065493E" w:rsidRPr="00DB5FAD" w:rsidRDefault="00BD2CD9" w:rsidP="00ED3B92">
      <w:pPr>
        <w:pStyle w:val="Paragraphedeliste"/>
        <w:numPr>
          <w:ilvl w:val="1"/>
          <w:numId w:val="54"/>
        </w:numPr>
        <w:spacing w:after="160" w:line="259" w:lineRule="auto"/>
        <w:ind w:left="1434" w:hanging="357"/>
        <w:contextualSpacing w:val="0"/>
        <w:rPr>
          <w:rFonts w:cs="Calibri"/>
          <w:szCs w:val="22"/>
          <w:lang w:eastAsia="en-US" w:bidi="ar-SA"/>
        </w:rPr>
      </w:pPr>
      <w:r w:rsidRPr="00840603">
        <w:rPr>
          <w:rFonts w:asciiTheme="minorHAnsi" w:hAnsiTheme="minorHAnsi" w:cstheme="minorHAnsi"/>
          <w:szCs w:val="22"/>
        </w:rPr>
        <w:t>L</w:t>
      </w:r>
      <w:r w:rsidR="0065493E" w:rsidRPr="00840603">
        <w:rPr>
          <w:rFonts w:asciiTheme="minorHAnsi" w:hAnsiTheme="minorHAnsi" w:cstheme="minorHAnsi"/>
          <w:szCs w:val="22"/>
        </w:rPr>
        <w:t xml:space="preserve">a production moyenne annuelle </w:t>
      </w:r>
      <w:r w:rsidR="0065493E" w:rsidRPr="00840603">
        <w:rPr>
          <w:rFonts w:cs="Calibri"/>
          <w:b/>
          <w:color w:val="000000" w:themeColor="text1"/>
          <w:szCs w:val="22"/>
        </w:rPr>
        <w:t xml:space="preserve">P </w:t>
      </w:r>
      <w:r w:rsidR="0065493E" w:rsidRPr="00840603">
        <w:rPr>
          <w:rFonts w:cs="Calibri"/>
          <w:color w:val="000000" w:themeColor="text1"/>
          <w:szCs w:val="22"/>
        </w:rPr>
        <w:t>(en tonnes/an), correspondant à la masse de l</w:t>
      </w:r>
      <w:r w:rsidR="0065493E" w:rsidRPr="00DB5FAD">
        <w:rPr>
          <w:rFonts w:cs="Calibri"/>
          <w:color w:val="000000" w:themeColor="text1"/>
          <w:szCs w:val="22"/>
        </w:rPr>
        <w:t>inge traitée durant l’année.</w:t>
      </w:r>
    </w:p>
    <w:p w14:paraId="0C38A754" w14:textId="77777777" w:rsidR="00792E5E" w:rsidRPr="00676067" w:rsidRDefault="0065493E" w:rsidP="0065493E">
      <w:pPr>
        <w:pStyle w:val="Paragraphedeliste"/>
        <w:numPr>
          <w:ilvl w:val="0"/>
          <w:numId w:val="54"/>
        </w:numPr>
        <w:spacing w:before="120" w:line="259" w:lineRule="auto"/>
        <w:contextualSpacing w:val="0"/>
        <w:rPr>
          <w:rFonts w:cs="Calibri"/>
          <w:szCs w:val="22"/>
          <w:lang w:eastAsia="fr-FR"/>
        </w:rPr>
      </w:pPr>
      <w:r w:rsidRPr="00DB5FAD">
        <w:rPr>
          <w:rFonts w:cs="Calibri"/>
          <w:szCs w:val="22"/>
          <w:lang w:eastAsia="fr-FR"/>
        </w:rPr>
        <w:t>Pour la sous-catégorie « Restauration collective avec services – Restauration inter-entreprises »</w:t>
      </w:r>
      <w:r w:rsidR="00792E5E" w:rsidRPr="00676067">
        <w:rPr>
          <w:rFonts w:cs="Calibri"/>
          <w:szCs w:val="22"/>
          <w:lang w:eastAsia="fr-FR"/>
        </w:rPr>
        <w:t> :</w:t>
      </w:r>
    </w:p>
    <w:p w14:paraId="66EEDDCC" w14:textId="0D362A51" w:rsidR="009302D0" w:rsidRPr="00ED3B92" w:rsidRDefault="00792E5E" w:rsidP="00ED3B92">
      <w:pPr>
        <w:pStyle w:val="Paragraphedeliste"/>
        <w:numPr>
          <w:ilvl w:val="1"/>
          <w:numId w:val="54"/>
        </w:numPr>
        <w:spacing w:after="160" w:line="259" w:lineRule="auto"/>
        <w:ind w:left="1434" w:hanging="357"/>
        <w:contextualSpacing w:val="0"/>
        <w:rPr>
          <w:rFonts w:cs="Calibri"/>
          <w:szCs w:val="22"/>
          <w:lang w:eastAsia="fr-FR"/>
        </w:rPr>
      </w:pPr>
      <w:r w:rsidRPr="00B97408">
        <w:rPr>
          <w:rFonts w:cs="Calibri"/>
          <w:szCs w:val="22"/>
          <w:lang w:eastAsia="fr-FR"/>
        </w:rPr>
        <w:t>L</w:t>
      </w:r>
      <w:r w:rsidR="0065493E" w:rsidRPr="00190D4D">
        <w:rPr>
          <w:rFonts w:cs="Calibri"/>
          <w:szCs w:val="22"/>
          <w:lang w:eastAsia="fr-FR"/>
        </w:rPr>
        <w:t xml:space="preserve">e ratio surfacique </w:t>
      </w:r>
      <w:r w:rsidRPr="00E462BE">
        <w:rPr>
          <w:rFonts w:cs="Calibri"/>
          <w:b/>
          <w:szCs w:val="22"/>
          <w:bdr w:val="none" w:sz="0" w:space="0" w:color="auto" w:frame="1"/>
        </w:rPr>
        <w:t>Surf_cuisine</w:t>
      </w:r>
      <w:r w:rsidRPr="002553C1">
        <w:rPr>
          <w:rFonts w:cs="Calibri"/>
          <w:szCs w:val="22"/>
          <w:lang w:eastAsia="fr-FR"/>
        </w:rPr>
        <w:t xml:space="preserve"> </w:t>
      </w:r>
      <w:r w:rsidR="0065493E" w:rsidRPr="00601EA2">
        <w:rPr>
          <w:rFonts w:cs="Calibri"/>
          <w:szCs w:val="22"/>
          <w:lang w:eastAsia="fr-FR"/>
        </w:rPr>
        <w:t>(%) de la cuisine, correspondant à la surface de cuisine (hors réserve et local poubelle réfrigéré le cas échéant) rapportée à la surface de cuisine et de salle de restauration (y inclus zone accueil et bar le cas échéant).</w:t>
      </w:r>
    </w:p>
    <w:p w14:paraId="5A493517" w14:textId="77777777" w:rsidR="00792E5E" w:rsidRPr="00E462BE" w:rsidRDefault="0065493E" w:rsidP="0065493E">
      <w:pPr>
        <w:pStyle w:val="Paragraphedeliste"/>
        <w:numPr>
          <w:ilvl w:val="0"/>
          <w:numId w:val="54"/>
        </w:numPr>
        <w:spacing w:before="120" w:line="259" w:lineRule="auto"/>
        <w:contextualSpacing w:val="0"/>
        <w:rPr>
          <w:szCs w:val="22"/>
        </w:rPr>
      </w:pPr>
      <w:r w:rsidRPr="00601EA2">
        <w:rPr>
          <w:rFonts w:cs="Calibri"/>
          <w:szCs w:val="22"/>
        </w:rPr>
        <w:t>Pour la sous-catégorie</w:t>
      </w:r>
      <w:r w:rsidRPr="00684751">
        <w:rPr>
          <w:rFonts w:cs="Calibri"/>
          <w:szCs w:val="22"/>
          <w:lang w:eastAsia="fr-FR"/>
        </w:rPr>
        <w:t xml:space="preserve"> « Cuisine centrale »</w:t>
      </w:r>
      <w:r w:rsidR="00792E5E" w:rsidRPr="00840603">
        <w:rPr>
          <w:rFonts w:cs="Calibri"/>
          <w:szCs w:val="22"/>
          <w:lang w:eastAsia="fr-FR"/>
        </w:rPr>
        <w:t> :</w:t>
      </w:r>
    </w:p>
    <w:p w14:paraId="38F07663" w14:textId="590A1A08" w:rsidR="0065493E" w:rsidRPr="00E462BE" w:rsidRDefault="00792E5E" w:rsidP="00ED3B92">
      <w:pPr>
        <w:numPr>
          <w:ilvl w:val="1"/>
          <w:numId w:val="54"/>
        </w:numPr>
        <w:spacing w:after="160" w:line="259" w:lineRule="auto"/>
        <w:ind w:left="1434" w:hanging="357"/>
        <w:rPr>
          <w:rFonts w:cs="Mangal"/>
        </w:rPr>
      </w:pPr>
      <w:r>
        <w:rPr>
          <w:rFonts w:cs="Calibri"/>
          <w:lang w:eastAsia="fr-FR"/>
        </w:rPr>
        <w:t>Le</w:t>
      </w:r>
      <w:r w:rsidR="0065493E" w:rsidRPr="002553C1">
        <w:rPr>
          <w:rFonts w:cs="Calibri"/>
          <w:lang w:eastAsia="fr-FR"/>
        </w:rPr>
        <w:t xml:space="preserve"> nombre de couverts </w:t>
      </w:r>
      <w:r w:rsidR="0065493E" w:rsidRPr="00792E5E">
        <w:rPr>
          <w:rFonts w:asciiTheme="minorHAnsi" w:eastAsia="Arial" w:hAnsiTheme="minorHAnsi" w:cstheme="minorHAnsi"/>
        </w:rPr>
        <w:t>cuisinés par jour</w:t>
      </w:r>
      <w:r w:rsidRPr="00792E5E">
        <w:rPr>
          <w:rFonts w:asciiTheme="minorHAnsi" w:eastAsia="Arial" w:hAnsiTheme="minorHAnsi" w:cstheme="minorHAnsi"/>
        </w:rPr>
        <w:t xml:space="preserve"> </w:t>
      </w:r>
      <w:r w:rsidRPr="00E462BE">
        <w:rPr>
          <w:rFonts w:cs="Calibri"/>
          <w:b/>
          <w:bdr w:val="none" w:sz="0" w:space="0" w:color="auto" w:frame="1"/>
        </w:rPr>
        <w:t xml:space="preserve">Nb_couverts </w:t>
      </w:r>
      <w:r w:rsidRPr="00E462BE">
        <w:rPr>
          <w:rFonts w:cs="Calibri"/>
          <w:bdr w:val="none" w:sz="0" w:space="0" w:color="auto" w:frame="1"/>
        </w:rPr>
        <w:t>(servis par jour)</w:t>
      </w:r>
      <w:r w:rsidR="0065493E" w:rsidRPr="002553C1">
        <w:rPr>
          <w:rFonts w:asciiTheme="minorHAnsi" w:eastAsia="Arial" w:hAnsiTheme="minorHAnsi" w:cstheme="minorHAnsi"/>
        </w:rPr>
        <w:t xml:space="preserve">, correspondant à la moyenne annuelle du nombre de couverts cuisinés quotidiennement </w:t>
      </w:r>
      <w:r w:rsidR="0065493E" w:rsidRPr="00792E5E">
        <w:rPr>
          <w:rFonts w:asciiTheme="minorHAnsi" w:eastAsia="Arial" w:hAnsiTheme="minorHAnsi" w:cstheme="minorHAnsi"/>
        </w:rPr>
        <w:t>dans l’entité fonctionnelle assujettie, pour les jours d’ouverture.</w:t>
      </w:r>
    </w:p>
    <w:p w14:paraId="4ABBC515" w14:textId="06AB7ABC" w:rsidR="009302D0" w:rsidRPr="00261C11" w:rsidRDefault="009302D0" w:rsidP="009302D0">
      <w:pPr>
        <w:pStyle w:val="Paragraphedeliste"/>
        <w:keepNext/>
        <w:keepLines/>
        <w:numPr>
          <w:ilvl w:val="0"/>
          <w:numId w:val="54"/>
        </w:numPr>
        <w:spacing w:line="259" w:lineRule="auto"/>
        <w:contextualSpacing w:val="0"/>
        <w:rPr>
          <w:rFonts w:cs="Calibri"/>
          <w:szCs w:val="22"/>
        </w:rPr>
      </w:pPr>
      <w:r w:rsidRPr="00261C11">
        <w:rPr>
          <w:szCs w:val="22"/>
        </w:rPr>
        <w:t>Pour l</w:t>
      </w:r>
      <w:r>
        <w:rPr>
          <w:szCs w:val="22"/>
        </w:rPr>
        <w:t>a</w:t>
      </w:r>
      <w:r w:rsidRPr="00261C11">
        <w:rPr>
          <w:szCs w:val="22"/>
        </w:rPr>
        <w:t xml:space="preserve"> sous-catégorie</w:t>
      </w:r>
      <w:r w:rsidRPr="00261C11">
        <w:rPr>
          <w:rFonts w:cs="Calibri"/>
          <w:szCs w:val="22"/>
        </w:rPr>
        <w:t xml:space="preserve"> «</w:t>
      </w:r>
      <w:r w:rsidRPr="00261C11">
        <w:rPr>
          <w:rFonts w:cs="Calibri"/>
          <w:szCs w:val="22"/>
          <w:lang w:eastAsia="fr-FR"/>
        </w:rPr>
        <w:t xml:space="preserve"> </w:t>
      </w:r>
      <w:r w:rsidRPr="00603C4B">
        <w:rPr>
          <w:rFonts w:cs="Calibri"/>
          <w:lang w:eastAsia="fr-FR"/>
        </w:rPr>
        <w:t>Consultation</w:t>
      </w:r>
      <w:r>
        <w:rPr>
          <w:rFonts w:cs="Calibri"/>
          <w:lang w:eastAsia="fr-FR"/>
        </w:rPr>
        <w:t xml:space="preserve"> </w:t>
      </w:r>
      <w:r w:rsidRPr="00261C11">
        <w:rPr>
          <w:rFonts w:cs="Calibri"/>
          <w:szCs w:val="22"/>
        </w:rPr>
        <w:t>»</w:t>
      </w:r>
      <w:r>
        <w:rPr>
          <w:rFonts w:cs="Calibri"/>
          <w:szCs w:val="22"/>
        </w:rPr>
        <w:t xml:space="preserve"> </w:t>
      </w:r>
      <w:r w:rsidRPr="00261C11">
        <w:rPr>
          <w:rFonts w:cs="Calibri"/>
          <w:szCs w:val="22"/>
        </w:rPr>
        <w:t xml:space="preserve">: </w:t>
      </w:r>
    </w:p>
    <w:p w14:paraId="208492B8" w14:textId="77777777" w:rsidR="009302D0" w:rsidRPr="00261C11" w:rsidRDefault="009302D0" w:rsidP="009302D0">
      <w:pPr>
        <w:keepNext/>
        <w:keepLines/>
        <w:numPr>
          <w:ilvl w:val="1"/>
          <w:numId w:val="54"/>
        </w:numPr>
        <w:spacing w:line="259" w:lineRule="auto"/>
        <w:rPr>
          <w:rFonts w:cs="Calibri"/>
        </w:rPr>
      </w:pPr>
      <w:r w:rsidRPr="00261C11">
        <w:rPr>
          <w:rFonts w:cs="Calibri"/>
        </w:rPr>
        <w:t xml:space="preserve">La surface de plancher par </w:t>
      </w:r>
      <w:r>
        <w:rPr>
          <w:rFonts w:cs="Calibri"/>
        </w:rPr>
        <w:t>salle de consultation</w:t>
      </w:r>
      <w:r w:rsidRPr="00261C11">
        <w:rPr>
          <w:rFonts w:cs="Calibri"/>
        </w:rPr>
        <w:t xml:space="preserve"> </w:t>
      </w:r>
      <w:r w:rsidRPr="00261C11">
        <w:rPr>
          <w:rFonts w:cs="Calibri"/>
          <w:b/>
          <w:bdr w:val="none" w:sz="0" w:space="0" w:color="auto" w:frame="1"/>
        </w:rPr>
        <w:t xml:space="preserve">Surf_consult </w:t>
      </w:r>
      <w:r w:rsidRPr="00261C11">
        <w:rPr>
          <w:rFonts w:cs="Calibri"/>
          <w:bdr w:val="none" w:sz="0" w:space="0" w:color="auto" w:frame="1"/>
        </w:rPr>
        <w:t>(m²/salle de consultation)</w:t>
      </w:r>
      <w:r w:rsidRPr="00261C11">
        <w:rPr>
          <w:rFonts w:cs="Calibri"/>
        </w:rPr>
        <w:t>, correspondant à la surface de plancher de la sous-catégorie rapportée au nombre de</w:t>
      </w:r>
      <w:r w:rsidRPr="00261C11">
        <w:rPr>
          <w:rFonts w:cs="Calibri"/>
          <w:lang w:eastAsia="fr-FR"/>
        </w:rPr>
        <w:t xml:space="preserve"> salles de consultation.</w:t>
      </w:r>
    </w:p>
    <w:p w14:paraId="73958928" w14:textId="1DCBB96A" w:rsidR="009302D0" w:rsidRDefault="009302D0">
      <w:pPr>
        <w:spacing w:after="160" w:line="259" w:lineRule="auto"/>
        <w:jc w:val="left"/>
        <w:rPr>
          <w:rFonts w:cs="Mangal"/>
        </w:rPr>
      </w:pPr>
      <w:r>
        <w:rPr>
          <w:rFonts w:cs="Mangal"/>
        </w:rPr>
        <w:br w:type="page"/>
      </w:r>
    </w:p>
    <w:p w14:paraId="7BFA754D" w14:textId="17266C48" w:rsidR="0065493E" w:rsidRDefault="0065493E" w:rsidP="0065493E">
      <w:pPr>
        <w:pStyle w:val="Titre5"/>
        <w:keepNext/>
        <w:keepLines/>
        <w:widowControl/>
      </w:pPr>
      <w:r w:rsidRPr="00603C4B">
        <w:lastRenderedPageBreak/>
        <w:t>Valeurs absolues</w:t>
      </w:r>
    </w:p>
    <w:p w14:paraId="5272F3CC" w14:textId="77777777" w:rsidR="0065493E" w:rsidRPr="00603C4B" w:rsidRDefault="0065493E" w:rsidP="001A5D1A">
      <w:pPr>
        <w:pStyle w:val="Titre6"/>
        <w:spacing w:before="0"/>
        <w:rPr>
          <w:lang w:eastAsia="en-US" w:bidi="ar-SA"/>
        </w:rPr>
      </w:pPr>
      <w:r w:rsidRPr="00603C4B">
        <w:t>« Sous-catégorie “</w:t>
      </w:r>
      <w:r w:rsidRPr="00603C4B">
        <w:rPr>
          <w:lang w:eastAsia="fr-FR"/>
        </w:rPr>
        <w:t xml:space="preserve">Centres hospitaliers – </w:t>
      </w:r>
      <w:r w:rsidRPr="00603C4B">
        <w:t>Blocs opératoires (blocs opératoires programmés et blocs opératoires d’urgence)” »</w:t>
      </w:r>
    </w:p>
    <w:p w14:paraId="1EFFB772" w14:textId="77777777" w:rsidR="0065493E" w:rsidRPr="00603C4B" w:rsidRDefault="0065493E" w:rsidP="0065493E">
      <w:pPr>
        <w:keepNext/>
        <w:keepLines/>
        <w:autoSpaceDE w:val="0"/>
        <w:jc w:val="center"/>
        <w:rPr>
          <w:rFonts w:cs="Calibri"/>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Q – Activités hospitalières – </w:t>
      </w:r>
      <w:r w:rsidRPr="00603C4B">
        <w:rPr>
          <w:rFonts w:cs="Calibri"/>
          <w:b/>
          <w:sz w:val="20"/>
          <w:szCs w:val="20"/>
        </w:rPr>
        <w:t>code 86.10Z</w:t>
      </w:r>
      <w:r w:rsidRPr="00603C4B">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68"/>
        <w:gridCol w:w="774"/>
        <w:gridCol w:w="774"/>
        <w:gridCol w:w="774"/>
        <w:gridCol w:w="383"/>
        <w:gridCol w:w="391"/>
        <w:gridCol w:w="774"/>
        <w:gridCol w:w="430"/>
        <w:gridCol w:w="344"/>
        <w:gridCol w:w="436"/>
        <w:gridCol w:w="338"/>
        <w:gridCol w:w="777"/>
        <w:gridCol w:w="1023"/>
        <w:gridCol w:w="1023"/>
        <w:gridCol w:w="1023"/>
        <w:gridCol w:w="1023"/>
        <w:gridCol w:w="145"/>
        <w:gridCol w:w="872"/>
      </w:tblGrid>
      <w:tr w:rsidR="0065493E" w:rsidRPr="00603C4B" w14:paraId="7DA7A639" w14:textId="77777777" w:rsidTr="00601EA2">
        <w:tc>
          <w:tcPr>
            <w:tcW w:w="95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32D5E30" w14:textId="77777777" w:rsidR="0065493E" w:rsidRPr="00792E5E" w:rsidRDefault="0065493E" w:rsidP="00601EA2">
            <w:pPr>
              <w:keepNext/>
              <w:keepLines/>
              <w:autoSpaceDE w:val="0"/>
              <w:spacing w:line="257" w:lineRule="auto"/>
              <w:jc w:val="center"/>
              <w:rPr>
                <w:rFonts w:cs="Calibri"/>
                <w:b/>
                <w:sz w:val="20"/>
                <w:szCs w:val="20"/>
                <w:bdr w:val="none" w:sz="0" w:space="0" w:color="auto" w:frame="1"/>
              </w:rPr>
            </w:pPr>
            <w:r w:rsidRPr="002553C1">
              <w:rPr>
                <w:rFonts w:cs="Calibri"/>
                <w:b/>
                <w:sz w:val="20"/>
                <w:szCs w:val="20"/>
                <w:bdr w:val="none" w:sz="0" w:space="0" w:color="auto" w:frame="1"/>
              </w:rPr>
              <w:t>C</w:t>
            </w:r>
            <w:r w:rsidRPr="00792E5E">
              <w:rPr>
                <w:rFonts w:cs="Calibri"/>
                <w:b/>
                <w:sz w:val="20"/>
                <w:szCs w:val="20"/>
                <w:bdr w:val="none" w:sz="0" w:space="0" w:color="auto" w:frame="1"/>
              </w:rPr>
              <w:t>omposante CVC</w:t>
            </w:r>
          </w:p>
          <w:p w14:paraId="0E83461C" w14:textId="77777777" w:rsidR="0065493E" w:rsidRPr="00792E5E" w:rsidRDefault="0065493E" w:rsidP="00601EA2">
            <w:pPr>
              <w:keepNext/>
              <w:keepLines/>
              <w:autoSpaceDE w:val="0"/>
              <w:spacing w:line="257" w:lineRule="auto"/>
              <w:jc w:val="center"/>
              <w:rPr>
                <w:rFonts w:cs="Calibri"/>
                <w:sz w:val="20"/>
                <w:szCs w:val="20"/>
                <w:bdr w:val="none" w:sz="0" w:space="0" w:color="auto" w:frame="1"/>
              </w:rPr>
            </w:pPr>
            <w:r w:rsidRPr="00792E5E">
              <w:rPr>
                <w:rFonts w:cs="Calibri"/>
                <w:sz w:val="20"/>
                <w:szCs w:val="20"/>
                <w:bdr w:val="none" w:sz="0" w:space="0" w:color="auto" w:frame="1"/>
              </w:rPr>
              <w:t>en kWh/m²/an</w:t>
            </w:r>
          </w:p>
        </w:tc>
        <w:tc>
          <w:tcPr>
            <w:tcW w:w="4045"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D255E83" w14:textId="77777777" w:rsidR="0065493E" w:rsidRPr="00792E5E" w:rsidRDefault="0065493E" w:rsidP="00601EA2">
            <w:pPr>
              <w:keepNext/>
              <w:keepLines/>
              <w:tabs>
                <w:tab w:val="left" w:pos="1786"/>
              </w:tabs>
              <w:autoSpaceDE w:val="0"/>
              <w:spacing w:before="120" w:line="257" w:lineRule="auto"/>
              <w:jc w:val="center"/>
              <w:rPr>
                <w:rFonts w:cs="Calibri"/>
                <w:b/>
                <w:sz w:val="20"/>
                <w:szCs w:val="20"/>
                <w:bdr w:val="none" w:sz="0" w:space="0" w:color="auto" w:frame="1"/>
              </w:rPr>
            </w:pPr>
            <w:r w:rsidRPr="00792E5E">
              <w:rPr>
                <w:rFonts w:cs="Calibri"/>
                <w:b/>
                <w:sz w:val="20"/>
                <w:szCs w:val="20"/>
                <w:bdr w:val="none" w:sz="0" w:space="0" w:color="auto" w:frame="1"/>
              </w:rPr>
              <w:t>Zones Climatiques</w:t>
            </w:r>
          </w:p>
        </w:tc>
      </w:tr>
      <w:tr w:rsidR="00D10780" w:rsidRPr="00603C4B" w14:paraId="76672DFF" w14:textId="77777777" w:rsidTr="00D10780">
        <w:tc>
          <w:tcPr>
            <w:tcW w:w="955" w:type="pct"/>
            <w:vMerge/>
            <w:tcBorders>
              <w:top w:val="single" w:sz="12" w:space="0" w:color="auto"/>
              <w:left w:val="single" w:sz="12" w:space="0" w:color="auto"/>
              <w:bottom w:val="single" w:sz="2" w:space="0" w:color="auto"/>
              <w:right w:val="single" w:sz="2" w:space="0" w:color="auto"/>
            </w:tcBorders>
            <w:vAlign w:val="center"/>
            <w:hideMark/>
          </w:tcPr>
          <w:p w14:paraId="23A0C25C" w14:textId="77777777" w:rsidR="00D10780" w:rsidRPr="00792E5E" w:rsidRDefault="00D10780" w:rsidP="00D10780">
            <w:pPr>
              <w:keepNext/>
              <w:keepLines/>
              <w:spacing w:line="257" w:lineRule="auto"/>
              <w:rPr>
                <w:rFonts w:eastAsiaTheme="minorHAnsi" w:cs="Calibri"/>
                <w:sz w:val="20"/>
                <w:szCs w:val="20"/>
                <w:bdr w:val="none" w:sz="0" w:space="0" w:color="auto" w:frame="1"/>
                <w:lang w:eastAsia="en-US"/>
              </w:rPr>
            </w:pP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4CFB64"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H1a</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551F77"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H1b</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A506E6"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H1c</w:t>
            </w:r>
          </w:p>
        </w:tc>
        <w:tc>
          <w:tcPr>
            <w:tcW w:w="27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068A43"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H2a</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F2E49C"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H2b</w:t>
            </w:r>
          </w:p>
        </w:tc>
        <w:tc>
          <w:tcPr>
            <w:tcW w:w="27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D391E53"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H2c</w:t>
            </w:r>
          </w:p>
        </w:tc>
        <w:tc>
          <w:tcPr>
            <w:tcW w:w="27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34D0E1F"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H2d</w:t>
            </w: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23AF67" w14:textId="77777777" w:rsidR="00D10780" w:rsidRPr="00E462BE" w:rsidRDefault="00D10780" w:rsidP="00D10780">
            <w:pPr>
              <w:keepNext/>
              <w:keepLines/>
              <w:autoSpaceDE w:val="0"/>
              <w:spacing w:before="120" w:line="257" w:lineRule="auto"/>
              <w:jc w:val="center"/>
              <w:rPr>
                <w:rFonts w:cs="Calibri"/>
                <w:b/>
                <w:sz w:val="20"/>
                <w:szCs w:val="18"/>
                <w:bdr w:val="none" w:sz="0" w:space="0" w:color="auto" w:frame="1"/>
              </w:rPr>
            </w:pPr>
            <w:r w:rsidRPr="00E462BE">
              <w:rPr>
                <w:rFonts w:cs="Calibri"/>
                <w:b/>
                <w:sz w:val="20"/>
                <w:szCs w:val="18"/>
                <w:bdr w:val="none" w:sz="0" w:space="0" w:color="auto" w:frame="1"/>
              </w:rPr>
              <w:t>H3</w:t>
            </w:r>
          </w:p>
        </w:tc>
        <w:tc>
          <w:tcPr>
            <w:tcW w:w="36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0CCAB9" w14:textId="431CB903" w:rsidR="00D10780" w:rsidRPr="00603C4B" w:rsidRDefault="00D10780" w:rsidP="00D10780">
            <w:pPr>
              <w:keepNext/>
              <w:keepLines/>
              <w:autoSpaceDE w:val="0"/>
              <w:spacing w:before="120" w:line="257" w:lineRule="auto"/>
              <w:jc w:val="center"/>
              <w:rPr>
                <w:rFonts w:cs="Calibri"/>
                <w:b/>
                <w:sz w:val="18"/>
                <w:szCs w:val="18"/>
                <w:bdr w:val="none" w:sz="0" w:space="0" w:color="auto" w:frame="1"/>
              </w:rPr>
            </w:pPr>
            <w:r w:rsidRPr="00452F3C">
              <w:rPr>
                <w:b/>
                <w:bCs/>
                <w:color w:val="000000"/>
                <w:sz w:val="20"/>
                <w:szCs w:val="20"/>
              </w:rPr>
              <w:t>Guadeloupe</w:t>
            </w:r>
          </w:p>
        </w:tc>
        <w:tc>
          <w:tcPr>
            <w:tcW w:w="36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C9FFE9" w14:textId="57F05C4B" w:rsidR="00D10780" w:rsidRPr="00603C4B" w:rsidRDefault="00D10780" w:rsidP="00D10780">
            <w:pPr>
              <w:keepNext/>
              <w:keepLines/>
              <w:autoSpaceDE w:val="0"/>
              <w:spacing w:before="120" w:line="257" w:lineRule="auto"/>
              <w:ind w:left="-137"/>
              <w:jc w:val="center"/>
              <w:rPr>
                <w:rFonts w:cs="Calibri"/>
                <w:b/>
                <w:sz w:val="18"/>
                <w:szCs w:val="18"/>
                <w:bdr w:val="none" w:sz="0" w:space="0" w:color="auto" w:frame="1"/>
              </w:rPr>
            </w:pPr>
            <w:r w:rsidRPr="00452F3C">
              <w:rPr>
                <w:b/>
                <w:bCs/>
                <w:color w:val="000000"/>
                <w:sz w:val="20"/>
                <w:szCs w:val="20"/>
              </w:rPr>
              <w:t>Martinique</w:t>
            </w:r>
          </w:p>
        </w:tc>
        <w:tc>
          <w:tcPr>
            <w:tcW w:w="36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6B6C47" w14:textId="2A0F9278" w:rsidR="00D10780" w:rsidRPr="00603C4B" w:rsidRDefault="00D10780" w:rsidP="00D10780">
            <w:pPr>
              <w:keepNext/>
              <w:keepLines/>
              <w:autoSpaceDE w:val="0"/>
              <w:spacing w:before="120" w:line="257" w:lineRule="auto"/>
              <w:ind w:left="-59"/>
              <w:jc w:val="center"/>
              <w:rPr>
                <w:rFonts w:cs="Calibri"/>
                <w:b/>
                <w:sz w:val="18"/>
                <w:szCs w:val="18"/>
                <w:bdr w:val="none" w:sz="0" w:space="0" w:color="auto" w:frame="1"/>
              </w:rPr>
            </w:pPr>
            <w:r w:rsidRPr="00452F3C">
              <w:rPr>
                <w:b/>
                <w:bCs/>
                <w:color w:val="000000"/>
                <w:sz w:val="20"/>
                <w:szCs w:val="20"/>
              </w:rPr>
              <w:t>Guyane</w:t>
            </w:r>
          </w:p>
        </w:tc>
        <w:tc>
          <w:tcPr>
            <w:tcW w:w="36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25C971" w14:textId="77214E79" w:rsidR="00D10780" w:rsidRPr="00603C4B" w:rsidRDefault="00D10780" w:rsidP="00D10780">
            <w:pPr>
              <w:keepNext/>
              <w:keepLines/>
              <w:autoSpaceDE w:val="0"/>
              <w:spacing w:before="120" w:line="257" w:lineRule="auto"/>
              <w:jc w:val="center"/>
              <w:rPr>
                <w:rFonts w:cs="Calibri"/>
                <w:b/>
                <w:sz w:val="18"/>
                <w:szCs w:val="18"/>
                <w:bdr w:val="none" w:sz="0" w:space="0" w:color="auto" w:frame="1"/>
              </w:rPr>
            </w:pPr>
            <w:r w:rsidRPr="00452F3C">
              <w:rPr>
                <w:b/>
                <w:bCs/>
                <w:color w:val="000000"/>
                <w:sz w:val="20"/>
                <w:szCs w:val="20"/>
              </w:rPr>
              <w:t>Réunion</w:t>
            </w:r>
          </w:p>
        </w:tc>
        <w:tc>
          <w:tcPr>
            <w:tcW w:w="364"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BADD23D" w14:textId="6694E9C7" w:rsidR="00D10780" w:rsidRPr="00603C4B" w:rsidRDefault="00D10780" w:rsidP="00D10780">
            <w:pPr>
              <w:keepNext/>
              <w:keepLines/>
              <w:autoSpaceDE w:val="0"/>
              <w:spacing w:before="120" w:line="257" w:lineRule="auto"/>
              <w:jc w:val="center"/>
              <w:rPr>
                <w:rFonts w:cs="Calibri"/>
                <w:b/>
                <w:sz w:val="18"/>
                <w:szCs w:val="18"/>
                <w:bdr w:val="none" w:sz="0" w:space="0" w:color="auto" w:frame="1"/>
              </w:rPr>
            </w:pPr>
            <w:r w:rsidRPr="00452F3C">
              <w:rPr>
                <w:b/>
                <w:bCs/>
                <w:color w:val="000000"/>
                <w:sz w:val="20"/>
                <w:szCs w:val="20"/>
              </w:rPr>
              <w:t>Mayotte</w:t>
            </w:r>
          </w:p>
        </w:tc>
      </w:tr>
      <w:tr w:rsidR="00D43F1B" w:rsidRPr="00603C4B" w14:paraId="44E17A3A" w14:textId="77777777" w:rsidTr="00D10780">
        <w:tc>
          <w:tcPr>
            <w:tcW w:w="955" w:type="pct"/>
            <w:tcBorders>
              <w:top w:val="single" w:sz="2" w:space="0" w:color="auto"/>
              <w:left w:val="single" w:sz="12" w:space="0" w:color="auto"/>
              <w:bottom w:val="single" w:sz="2" w:space="0" w:color="auto"/>
              <w:right w:val="single" w:sz="2" w:space="0" w:color="auto"/>
            </w:tcBorders>
            <w:vAlign w:val="center"/>
            <w:hideMark/>
          </w:tcPr>
          <w:p w14:paraId="6F5C868C"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2553C1">
              <w:rPr>
                <w:rFonts w:cs="Calibri"/>
                <w:sz w:val="20"/>
                <w:szCs w:val="20"/>
                <w:bdr w:val="none" w:sz="0" w:space="0" w:color="auto" w:frame="1"/>
              </w:rPr>
              <w:t>Altitude &lt; 400 m</w:t>
            </w:r>
          </w:p>
          <w:p w14:paraId="4BA28CE3"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sz w:val="20"/>
                <w:szCs w:val="20"/>
                <w:bdr w:val="none" w:sz="0" w:space="0" w:color="auto" w:frame="1"/>
              </w:rPr>
              <w:t>Référence 100 m</w:t>
            </w:r>
          </w:p>
        </w:tc>
        <w:tc>
          <w:tcPr>
            <w:tcW w:w="277" w:type="pct"/>
            <w:tcBorders>
              <w:top w:val="single" w:sz="2" w:space="0" w:color="auto"/>
              <w:left w:val="single" w:sz="2" w:space="0" w:color="auto"/>
              <w:bottom w:val="single" w:sz="2" w:space="0" w:color="auto"/>
              <w:right w:val="single" w:sz="2" w:space="0" w:color="auto"/>
            </w:tcBorders>
            <w:vAlign w:val="center"/>
            <w:hideMark/>
          </w:tcPr>
          <w:p w14:paraId="3603CD30"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96</w:t>
            </w:r>
          </w:p>
        </w:tc>
        <w:tc>
          <w:tcPr>
            <w:tcW w:w="277" w:type="pct"/>
            <w:tcBorders>
              <w:top w:val="single" w:sz="2" w:space="0" w:color="auto"/>
              <w:left w:val="single" w:sz="2" w:space="0" w:color="auto"/>
              <w:bottom w:val="single" w:sz="2" w:space="0" w:color="auto"/>
              <w:right w:val="single" w:sz="2" w:space="0" w:color="auto"/>
            </w:tcBorders>
            <w:vAlign w:val="center"/>
            <w:hideMark/>
          </w:tcPr>
          <w:p w14:paraId="4AE3736B"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105</w:t>
            </w:r>
          </w:p>
        </w:tc>
        <w:tc>
          <w:tcPr>
            <w:tcW w:w="277" w:type="pct"/>
            <w:tcBorders>
              <w:top w:val="single" w:sz="2" w:space="0" w:color="auto"/>
              <w:left w:val="single" w:sz="2" w:space="0" w:color="auto"/>
              <w:bottom w:val="single" w:sz="2" w:space="0" w:color="auto"/>
              <w:right w:val="single" w:sz="2" w:space="0" w:color="auto"/>
            </w:tcBorders>
            <w:vAlign w:val="center"/>
            <w:hideMark/>
          </w:tcPr>
          <w:p w14:paraId="12CFA691"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94</w:t>
            </w:r>
          </w:p>
        </w:tc>
        <w:tc>
          <w:tcPr>
            <w:tcW w:w="277" w:type="pct"/>
            <w:gridSpan w:val="2"/>
            <w:tcBorders>
              <w:top w:val="single" w:sz="2" w:space="0" w:color="auto"/>
              <w:left w:val="single" w:sz="2" w:space="0" w:color="auto"/>
              <w:bottom w:val="single" w:sz="2" w:space="0" w:color="auto"/>
              <w:right w:val="single" w:sz="2" w:space="0" w:color="auto"/>
            </w:tcBorders>
            <w:vAlign w:val="center"/>
            <w:hideMark/>
          </w:tcPr>
          <w:p w14:paraId="4335C239"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88</w:t>
            </w:r>
          </w:p>
        </w:tc>
        <w:tc>
          <w:tcPr>
            <w:tcW w:w="277" w:type="pct"/>
            <w:tcBorders>
              <w:top w:val="single" w:sz="2" w:space="0" w:color="auto"/>
              <w:left w:val="single" w:sz="2" w:space="0" w:color="auto"/>
              <w:bottom w:val="single" w:sz="2" w:space="0" w:color="auto"/>
              <w:right w:val="single" w:sz="2" w:space="0" w:color="auto"/>
            </w:tcBorders>
            <w:vAlign w:val="center"/>
            <w:hideMark/>
          </w:tcPr>
          <w:p w14:paraId="0068CB5E"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91</w:t>
            </w:r>
          </w:p>
        </w:tc>
        <w:tc>
          <w:tcPr>
            <w:tcW w:w="277" w:type="pct"/>
            <w:gridSpan w:val="2"/>
            <w:tcBorders>
              <w:top w:val="single" w:sz="2" w:space="0" w:color="auto"/>
              <w:left w:val="single" w:sz="2" w:space="0" w:color="auto"/>
              <w:bottom w:val="single" w:sz="2" w:space="0" w:color="auto"/>
              <w:right w:val="single" w:sz="2" w:space="0" w:color="auto"/>
            </w:tcBorders>
            <w:vAlign w:val="center"/>
            <w:hideMark/>
          </w:tcPr>
          <w:p w14:paraId="4F4E93A3"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82</w:t>
            </w:r>
          </w:p>
        </w:tc>
        <w:tc>
          <w:tcPr>
            <w:tcW w:w="277" w:type="pct"/>
            <w:gridSpan w:val="2"/>
            <w:tcBorders>
              <w:top w:val="single" w:sz="2" w:space="0" w:color="auto"/>
              <w:left w:val="single" w:sz="2" w:space="0" w:color="auto"/>
              <w:bottom w:val="single" w:sz="2" w:space="0" w:color="auto"/>
              <w:right w:val="single" w:sz="2" w:space="0" w:color="auto"/>
            </w:tcBorders>
            <w:vAlign w:val="center"/>
            <w:hideMark/>
          </w:tcPr>
          <w:p w14:paraId="1482C0CA"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82</w:t>
            </w:r>
          </w:p>
        </w:tc>
        <w:tc>
          <w:tcPr>
            <w:tcW w:w="278" w:type="pct"/>
            <w:tcBorders>
              <w:top w:val="single" w:sz="2" w:space="0" w:color="auto"/>
              <w:left w:val="single" w:sz="2" w:space="0" w:color="auto"/>
              <w:bottom w:val="single" w:sz="2" w:space="0" w:color="auto"/>
              <w:right w:val="single" w:sz="2" w:space="0" w:color="auto"/>
            </w:tcBorders>
            <w:vAlign w:val="center"/>
            <w:hideMark/>
          </w:tcPr>
          <w:p w14:paraId="772ACECF"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71</w:t>
            </w:r>
          </w:p>
        </w:tc>
        <w:tc>
          <w:tcPr>
            <w:tcW w:w="366" w:type="pct"/>
            <w:tcBorders>
              <w:top w:val="single" w:sz="2" w:space="0" w:color="auto"/>
              <w:left w:val="single" w:sz="2" w:space="0" w:color="auto"/>
              <w:bottom w:val="single" w:sz="2" w:space="0" w:color="auto"/>
              <w:right w:val="single" w:sz="2" w:space="0" w:color="auto"/>
            </w:tcBorders>
            <w:vAlign w:val="center"/>
            <w:hideMark/>
          </w:tcPr>
          <w:p w14:paraId="404CDBB4" w14:textId="6C6BF84B" w:rsidR="00D43F1B" w:rsidRPr="00603C4B" w:rsidRDefault="00D43F1B" w:rsidP="00D43F1B">
            <w:pPr>
              <w:keepNext/>
              <w:keepLines/>
              <w:autoSpaceDE w:val="0"/>
              <w:spacing w:before="120" w:line="257" w:lineRule="auto"/>
              <w:jc w:val="center"/>
              <w:rPr>
                <w:rFonts w:cs="Calibri"/>
                <w:sz w:val="16"/>
                <w:szCs w:val="16"/>
                <w:bdr w:val="none" w:sz="0" w:space="0" w:color="auto" w:frame="1"/>
              </w:rPr>
            </w:pPr>
            <w:r>
              <w:rPr>
                <w:rFonts w:cs="Calibri"/>
                <w:color w:val="000000"/>
                <w:sz w:val="20"/>
              </w:rPr>
              <w:t>74</w:t>
            </w:r>
          </w:p>
        </w:tc>
        <w:tc>
          <w:tcPr>
            <w:tcW w:w="366" w:type="pct"/>
            <w:tcBorders>
              <w:top w:val="single" w:sz="2" w:space="0" w:color="auto"/>
              <w:left w:val="single" w:sz="2" w:space="0" w:color="auto"/>
              <w:bottom w:val="single" w:sz="2" w:space="0" w:color="auto"/>
              <w:right w:val="single" w:sz="2" w:space="0" w:color="auto"/>
            </w:tcBorders>
            <w:vAlign w:val="center"/>
            <w:hideMark/>
          </w:tcPr>
          <w:p w14:paraId="5F954FA5" w14:textId="05214EB5"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85</w:t>
            </w:r>
          </w:p>
        </w:tc>
        <w:tc>
          <w:tcPr>
            <w:tcW w:w="366" w:type="pct"/>
            <w:tcBorders>
              <w:top w:val="single" w:sz="2" w:space="0" w:color="auto"/>
              <w:left w:val="single" w:sz="2" w:space="0" w:color="auto"/>
              <w:bottom w:val="single" w:sz="2" w:space="0" w:color="auto"/>
              <w:right w:val="single" w:sz="2" w:space="0" w:color="auto"/>
            </w:tcBorders>
            <w:vAlign w:val="center"/>
            <w:hideMark/>
          </w:tcPr>
          <w:p w14:paraId="7E1D632D" w14:textId="69D53A29"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87</w:t>
            </w:r>
          </w:p>
        </w:tc>
        <w:tc>
          <w:tcPr>
            <w:tcW w:w="366" w:type="pct"/>
            <w:tcBorders>
              <w:top w:val="single" w:sz="2" w:space="0" w:color="auto"/>
              <w:left w:val="single" w:sz="2" w:space="0" w:color="auto"/>
              <w:bottom w:val="single" w:sz="2" w:space="0" w:color="auto"/>
              <w:right w:val="single" w:sz="2" w:space="0" w:color="auto"/>
            </w:tcBorders>
            <w:vAlign w:val="center"/>
            <w:hideMark/>
          </w:tcPr>
          <w:p w14:paraId="4872A750" w14:textId="342530E1"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43</w:t>
            </w:r>
          </w:p>
        </w:tc>
        <w:tc>
          <w:tcPr>
            <w:tcW w:w="364" w:type="pct"/>
            <w:gridSpan w:val="2"/>
            <w:tcBorders>
              <w:top w:val="single" w:sz="2" w:space="0" w:color="auto"/>
              <w:left w:val="single" w:sz="2" w:space="0" w:color="auto"/>
              <w:bottom w:val="single" w:sz="2" w:space="0" w:color="auto"/>
              <w:right w:val="single" w:sz="12" w:space="0" w:color="auto"/>
            </w:tcBorders>
            <w:vAlign w:val="center"/>
            <w:hideMark/>
          </w:tcPr>
          <w:p w14:paraId="71898C8A" w14:textId="11D0F67E"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88</w:t>
            </w:r>
          </w:p>
        </w:tc>
      </w:tr>
      <w:tr w:rsidR="00D43F1B" w:rsidRPr="00603C4B" w14:paraId="116DFB83" w14:textId="77777777" w:rsidTr="002D71A1">
        <w:tc>
          <w:tcPr>
            <w:tcW w:w="955" w:type="pct"/>
            <w:tcBorders>
              <w:top w:val="single" w:sz="2" w:space="0" w:color="auto"/>
              <w:left w:val="single" w:sz="12" w:space="0" w:color="auto"/>
              <w:bottom w:val="single" w:sz="2" w:space="0" w:color="auto"/>
              <w:right w:val="single" w:sz="2" w:space="0" w:color="auto"/>
            </w:tcBorders>
            <w:vAlign w:val="center"/>
            <w:hideMark/>
          </w:tcPr>
          <w:p w14:paraId="191AD2B9"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2553C1">
              <w:rPr>
                <w:rFonts w:cs="Calibri"/>
                <w:sz w:val="20"/>
                <w:szCs w:val="20"/>
                <w:bdr w:val="none" w:sz="0" w:space="0" w:color="auto" w:frame="1"/>
              </w:rPr>
              <w:t>400 m ≤ Altitude &lt; 800 m</w:t>
            </w:r>
          </w:p>
          <w:p w14:paraId="3512B9E8"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sz w:val="20"/>
                <w:szCs w:val="20"/>
                <w:bdr w:val="none" w:sz="0" w:space="0" w:color="auto" w:frame="1"/>
              </w:rPr>
              <w:t>Référence 500 m</w:t>
            </w:r>
          </w:p>
        </w:tc>
        <w:tc>
          <w:tcPr>
            <w:tcW w:w="277" w:type="pct"/>
            <w:tcBorders>
              <w:top w:val="single" w:sz="2" w:space="0" w:color="auto"/>
              <w:left w:val="single" w:sz="2" w:space="0" w:color="auto"/>
              <w:bottom w:val="single" w:sz="2" w:space="0" w:color="auto"/>
              <w:right w:val="single" w:sz="2" w:space="0" w:color="auto"/>
            </w:tcBorders>
            <w:vAlign w:val="center"/>
            <w:hideMark/>
          </w:tcPr>
          <w:p w14:paraId="2A72C3B0"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117</w:t>
            </w:r>
          </w:p>
        </w:tc>
        <w:tc>
          <w:tcPr>
            <w:tcW w:w="277" w:type="pct"/>
            <w:tcBorders>
              <w:top w:val="single" w:sz="2" w:space="0" w:color="auto"/>
              <w:left w:val="single" w:sz="2" w:space="0" w:color="auto"/>
              <w:bottom w:val="single" w:sz="2" w:space="0" w:color="auto"/>
              <w:right w:val="single" w:sz="2" w:space="0" w:color="auto"/>
            </w:tcBorders>
            <w:vAlign w:val="center"/>
            <w:hideMark/>
          </w:tcPr>
          <w:p w14:paraId="0FC9F894"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126</w:t>
            </w:r>
          </w:p>
        </w:tc>
        <w:tc>
          <w:tcPr>
            <w:tcW w:w="277" w:type="pct"/>
            <w:tcBorders>
              <w:top w:val="single" w:sz="2" w:space="0" w:color="auto"/>
              <w:left w:val="single" w:sz="2" w:space="0" w:color="auto"/>
              <w:bottom w:val="single" w:sz="2" w:space="0" w:color="auto"/>
              <w:right w:val="single" w:sz="2" w:space="0" w:color="auto"/>
            </w:tcBorders>
            <w:vAlign w:val="center"/>
            <w:hideMark/>
          </w:tcPr>
          <w:p w14:paraId="5251FDBC"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111</w:t>
            </w:r>
          </w:p>
        </w:tc>
        <w:tc>
          <w:tcPr>
            <w:tcW w:w="27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800970"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p>
        </w:tc>
        <w:tc>
          <w:tcPr>
            <w:tcW w:w="277" w:type="pct"/>
            <w:tcBorders>
              <w:top w:val="single" w:sz="2" w:space="0" w:color="auto"/>
              <w:left w:val="single" w:sz="2" w:space="0" w:color="auto"/>
              <w:bottom w:val="single" w:sz="2" w:space="0" w:color="auto"/>
              <w:right w:val="single" w:sz="2" w:space="0" w:color="auto"/>
            </w:tcBorders>
            <w:vAlign w:val="center"/>
            <w:hideMark/>
          </w:tcPr>
          <w:p w14:paraId="00F6D5FF"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109</w:t>
            </w:r>
          </w:p>
        </w:tc>
        <w:tc>
          <w:tcPr>
            <w:tcW w:w="277" w:type="pct"/>
            <w:gridSpan w:val="2"/>
            <w:tcBorders>
              <w:top w:val="single" w:sz="2" w:space="0" w:color="auto"/>
              <w:left w:val="single" w:sz="2" w:space="0" w:color="auto"/>
              <w:bottom w:val="single" w:sz="2" w:space="0" w:color="auto"/>
              <w:right w:val="single" w:sz="2" w:space="0" w:color="auto"/>
            </w:tcBorders>
            <w:vAlign w:val="center"/>
            <w:hideMark/>
          </w:tcPr>
          <w:p w14:paraId="187C55FB"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98</w:t>
            </w:r>
          </w:p>
        </w:tc>
        <w:tc>
          <w:tcPr>
            <w:tcW w:w="277" w:type="pct"/>
            <w:gridSpan w:val="2"/>
            <w:tcBorders>
              <w:top w:val="single" w:sz="2" w:space="0" w:color="auto"/>
              <w:left w:val="single" w:sz="2" w:space="0" w:color="auto"/>
              <w:bottom w:val="single" w:sz="2" w:space="0" w:color="auto"/>
              <w:right w:val="single" w:sz="2" w:space="0" w:color="auto"/>
            </w:tcBorders>
            <w:vAlign w:val="center"/>
            <w:hideMark/>
          </w:tcPr>
          <w:p w14:paraId="74FB3674"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93</w:t>
            </w:r>
          </w:p>
        </w:tc>
        <w:tc>
          <w:tcPr>
            <w:tcW w:w="278" w:type="pct"/>
            <w:tcBorders>
              <w:top w:val="single" w:sz="2" w:space="0" w:color="auto"/>
              <w:left w:val="single" w:sz="2" w:space="0" w:color="auto"/>
              <w:bottom w:val="single" w:sz="2" w:space="0" w:color="auto"/>
              <w:right w:val="single" w:sz="2" w:space="0" w:color="auto"/>
            </w:tcBorders>
            <w:vAlign w:val="center"/>
            <w:hideMark/>
          </w:tcPr>
          <w:p w14:paraId="6464F54A"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81</w:t>
            </w:r>
          </w:p>
        </w:tc>
        <w:tc>
          <w:tcPr>
            <w:tcW w:w="366" w:type="pct"/>
            <w:tcBorders>
              <w:top w:val="single" w:sz="2" w:space="0" w:color="auto"/>
              <w:left w:val="single" w:sz="2" w:space="0" w:color="auto"/>
              <w:bottom w:val="single" w:sz="2" w:space="0" w:color="auto"/>
              <w:right w:val="single" w:sz="2" w:space="0" w:color="auto"/>
            </w:tcBorders>
            <w:vAlign w:val="center"/>
            <w:hideMark/>
          </w:tcPr>
          <w:p w14:paraId="102304C2" w14:textId="188CEF95"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46</w:t>
            </w:r>
          </w:p>
        </w:tc>
        <w:tc>
          <w:tcPr>
            <w:tcW w:w="3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A7A3708" w14:textId="5E1E24D2"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58</w:t>
            </w:r>
          </w:p>
        </w:tc>
        <w:tc>
          <w:tcPr>
            <w:tcW w:w="3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D9DFC5C" w14:textId="45777736"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c>
          <w:tcPr>
            <w:tcW w:w="3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E70FB8" w14:textId="1325342D"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64"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B52C575" w14:textId="154F68DC"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r>
      <w:tr w:rsidR="00D43F1B" w:rsidRPr="00603C4B" w14:paraId="2B7C00EA" w14:textId="77777777" w:rsidTr="00D10780">
        <w:tc>
          <w:tcPr>
            <w:tcW w:w="955" w:type="pct"/>
            <w:tcBorders>
              <w:top w:val="single" w:sz="2" w:space="0" w:color="auto"/>
              <w:left w:val="single" w:sz="12" w:space="0" w:color="auto"/>
              <w:bottom w:val="single" w:sz="2" w:space="0" w:color="auto"/>
              <w:right w:val="single" w:sz="2" w:space="0" w:color="auto"/>
            </w:tcBorders>
            <w:vAlign w:val="center"/>
            <w:hideMark/>
          </w:tcPr>
          <w:p w14:paraId="43569A8B"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2553C1">
              <w:rPr>
                <w:rFonts w:cs="Calibri"/>
                <w:sz w:val="20"/>
                <w:szCs w:val="20"/>
                <w:bdr w:val="none" w:sz="0" w:space="0" w:color="auto" w:frame="1"/>
              </w:rPr>
              <w:t xml:space="preserve">800 m ≤ Altitude &lt; </w:t>
            </w:r>
            <w:r w:rsidRPr="00792E5E">
              <w:rPr>
                <w:rFonts w:cs="Calibri"/>
                <w:sz w:val="20"/>
                <w:szCs w:val="20"/>
                <w:bdr w:val="none" w:sz="0" w:space="0" w:color="auto" w:frame="1"/>
              </w:rPr>
              <w:t>1200 m</w:t>
            </w:r>
          </w:p>
          <w:p w14:paraId="6C73AB0C"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sz w:val="20"/>
                <w:szCs w:val="20"/>
                <w:bdr w:val="none" w:sz="0" w:space="0" w:color="auto" w:frame="1"/>
              </w:rPr>
              <w:t>Référence 900 m</w:t>
            </w:r>
          </w:p>
        </w:tc>
        <w:tc>
          <w:tcPr>
            <w:tcW w:w="27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75E26C" w14:textId="77777777" w:rsidR="00D43F1B" w:rsidRPr="00792E5E" w:rsidRDefault="00D43F1B" w:rsidP="00D43F1B">
            <w:pPr>
              <w:keepNext/>
              <w:keepLines/>
              <w:autoSpaceDE w:val="0"/>
              <w:spacing w:line="257" w:lineRule="auto"/>
              <w:jc w:val="center"/>
              <w:rPr>
                <w:rFonts w:cs="Calibri"/>
                <w:b/>
                <w:sz w:val="20"/>
                <w:szCs w:val="20"/>
                <w:bdr w:val="none" w:sz="0" w:space="0" w:color="auto" w:frame="1"/>
              </w:rPr>
            </w:pPr>
          </w:p>
        </w:tc>
        <w:tc>
          <w:tcPr>
            <w:tcW w:w="277" w:type="pct"/>
            <w:tcBorders>
              <w:top w:val="single" w:sz="2" w:space="0" w:color="auto"/>
              <w:left w:val="single" w:sz="2" w:space="0" w:color="auto"/>
              <w:bottom w:val="single" w:sz="2" w:space="0" w:color="auto"/>
              <w:right w:val="single" w:sz="2" w:space="0" w:color="auto"/>
            </w:tcBorders>
            <w:vAlign w:val="center"/>
            <w:hideMark/>
          </w:tcPr>
          <w:p w14:paraId="417C14D6"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148</w:t>
            </w:r>
          </w:p>
        </w:tc>
        <w:tc>
          <w:tcPr>
            <w:tcW w:w="277" w:type="pct"/>
            <w:tcBorders>
              <w:top w:val="single" w:sz="2" w:space="0" w:color="auto"/>
              <w:left w:val="single" w:sz="2" w:space="0" w:color="auto"/>
              <w:bottom w:val="single" w:sz="2" w:space="0" w:color="auto"/>
              <w:right w:val="single" w:sz="2" w:space="0" w:color="auto"/>
            </w:tcBorders>
            <w:vAlign w:val="center"/>
            <w:hideMark/>
          </w:tcPr>
          <w:p w14:paraId="50383A25"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133</w:t>
            </w:r>
          </w:p>
        </w:tc>
        <w:tc>
          <w:tcPr>
            <w:tcW w:w="27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1B8692"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p>
        </w:tc>
        <w:tc>
          <w:tcPr>
            <w:tcW w:w="27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063C71"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p>
        </w:tc>
        <w:tc>
          <w:tcPr>
            <w:tcW w:w="277" w:type="pct"/>
            <w:gridSpan w:val="2"/>
            <w:tcBorders>
              <w:top w:val="single" w:sz="2" w:space="0" w:color="auto"/>
              <w:left w:val="single" w:sz="2" w:space="0" w:color="auto"/>
              <w:bottom w:val="single" w:sz="2" w:space="0" w:color="auto"/>
              <w:right w:val="single" w:sz="2" w:space="0" w:color="auto"/>
            </w:tcBorders>
            <w:vAlign w:val="center"/>
            <w:hideMark/>
          </w:tcPr>
          <w:p w14:paraId="5149BE1A"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115</w:t>
            </w:r>
          </w:p>
        </w:tc>
        <w:tc>
          <w:tcPr>
            <w:tcW w:w="277" w:type="pct"/>
            <w:gridSpan w:val="2"/>
            <w:tcBorders>
              <w:top w:val="single" w:sz="2" w:space="0" w:color="auto"/>
              <w:left w:val="single" w:sz="2" w:space="0" w:color="auto"/>
              <w:bottom w:val="single" w:sz="2" w:space="0" w:color="auto"/>
              <w:right w:val="single" w:sz="2" w:space="0" w:color="auto"/>
            </w:tcBorders>
            <w:vAlign w:val="center"/>
            <w:hideMark/>
          </w:tcPr>
          <w:p w14:paraId="150EB973"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110</w:t>
            </w:r>
          </w:p>
        </w:tc>
        <w:tc>
          <w:tcPr>
            <w:tcW w:w="278" w:type="pct"/>
            <w:tcBorders>
              <w:top w:val="single" w:sz="2" w:space="0" w:color="auto"/>
              <w:left w:val="single" w:sz="2" w:space="0" w:color="auto"/>
              <w:bottom w:val="single" w:sz="2" w:space="0" w:color="auto"/>
              <w:right w:val="single" w:sz="2" w:space="0" w:color="auto"/>
            </w:tcBorders>
            <w:vAlign w:val="center"/>
            <w:hideMark/>
          </w:tcPr>
          <w:p w14:paraId="70ED279F"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95</w:t>
            </w:r>
          </w:p>
        </w:tc>
        <w:tc>
          <w:tcPr>
            <w:tcW w:w="3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15FD77" w14:textId="2276707A"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A99E10" w14:textId="34C5C6C5"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121B1DD" w14:textId="2267543A"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c>
          <w:tcPr>
            <w:tcW w:w="366" w:type="pct"/>
            <w:tcBorders>
              <w:top w:val="single" w:sz="2" w:space="0" w:color="auto"/>
              <w:left w:val="single" w:sz="2" w:space="0" w:color="auto"/>
              <w:bottom w:val="single" w:sz="2" w:space="0" w:color="auto"/>
              <w:right w:val="single" w:sz="2" w:space="0" w:color="auto"/>
            </w:tcBorders>
            <w:shd w:val="clear" w:color="auto" w:fill="auto"/>
            <w:vAlign w:val="center"/>
          </w:tcPr>
          <w:p w14:paraId="14B15443" w14:textId="71CFD642"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49</w:t>
            </w:r>
          </w:p>
        </w:tc>
        <w:tc>
          <w:tcPr>
            <w:tcW w:w="364"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71FA542C" w14:textId="0F838116"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r>
      <w:tr w:rsidR="00D43F1B" w:rsidRPr="00603C4B" w14:paraId="66FDE960" w14:textId="77777777" w:rsidTr="00D10780">
        <w:tc>
          <w:tcPr>
            <w:tcW w:w="955" w:type="pct"/>
            <w:tcBorders>
              <w:top w:val="single" w:sz="2" w:space="0" w:color="auto"/>
              <w:left w:val="single" w:sz="12" w:space="0" w:color="auto"/>
              <w:bottom w:val="single" w:sz="4" w:space="0" w:color="auto"/>
              <w:right w:val="single" w:sz="2" w:space="0" w:color="auto"/>
            </w:tcBorders>
            <w:vAlign w:val="center"/>
            <w:hideMark/>
          </w:tcPr>
          <w:p w14:paraId="4F3BDE42" w14:textId="77777777" w:rsidR="00D43F1B" w:rsidRPr="00792E5E" w:rsidRDefault="00D43F1B" w:rsidP="00D43F1B">
            <w:pPr>
              <w:keepNext/>
              <w:keepLines/>
              <w:autoSpaceDE w:val="0"/>
              <w:spacing w:line="257" w:lineRule="auto"/>
              <w:ind w:left="-113"/>
              <w:jc w:val="center"/>
              <w:rPr>
                <w:rFonts w:cs="Calibri"/>
                <w:sz w:val="20"/>
                <w:szCs w:val="20"/>
                <w:bdr w:val="none" w:sz="0" w:space="0" w:color="auto" w:frame="1"/>
              </w:rPr>
            </w:pPr>
            <w:r w:rsidRPr="002553C1">
              <w:rPr>
                <w:rFonts w:cs="Calibri"/>
                <w:sz w:val="20"/>
                <w:szCs w:val="20"/>
                <w:bdr w:val="none" w:sz="0" w:space="0" w:color="auto" w:frame="1"/>
              </w:rPr>
              <w:t>1200 m ≤ Altitude &lt; 1600 m</w:t>
            </w:r>
          </w:p>
          <w:p w14:paraId="46CA6E3B"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sz w:val="20"/>
                <w:szCs w:val="20"/>
                <w:bdr w:val="none" w:sz="0" w:space="0" w:color="auto" w:frame="1"/>
              </w:rPr>
              <w:t>Référence 1400 m</w:t>
            </w:r>
          </w:p>
        </w:tc>
        <w:tc>
          <w:tcPr>
            <w:tcW w:w="27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F3A89F" w14:textId="77777777" w:rsidR="00D43F1B" w:rsidRPr="00792E5E" w:rsidRDefault="00D43F1B" w:rsidP="00D43F1B">
            <w:pPr>
              <w:keepNext/>
              <w:keepLines/>
              <w:autoSpaceDE w:val="0"/>
              <w:spacing w:line="257" w:lineRule="auto"/>
              <w:jc w:val="center"/>
              <w:rPr>
                <w:rFonts w:cs="Calibri"/>
                <w:b/>
                <w:sz w:val="20"/>
                <w:szCs w:val="20"/>
                <w:bdr w:val="none" w:sz="0" w:space="0" w:color="auto" w:frame="1"/>
              </w:rPr>
            </w:pPr>
          </w:p>
        </w:tc>
        <w:tc>
          <w:tcPr>
            <w:tcW w:w="277" w:type="pct"/>
            <w:tcBorders>
              <w:top w:val="single" w:sz="2" w:space="0" w:color="auto"/>
              <w:left w:val="single" w:sz="2" w:space="0" w:color="auto"/>
              <w:bottom w:val="single" w:sz="4" w:space="0" w:color="auto"/>
              <w:right w:val="single" w:sz="2" w:space="0" w:color="auto"/>
            </w:tcBorders>
            <w:vAlign w:val="center"/>
            <w:hideMark/>
          </w:tcPr>
          <w:p w14:paraId="4498B7C6"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174</w:t>
            </w:r>
          </w:p>
        </w:tc>
        <w:tc>
          <w:tcPr>
            <w:tcW w:w="277" w:type="pct"/>
            <w:tcBorders>
              <w:top w:val="single" w:sz="2" w:space="0" w:color="auto"/>
              <w:left w:val="single" w:sz="2" w:space="0" w:color="auto"/>
              <w:bottom w:val="single" w:sz="4" w:space="0" w:color="auto"/>
              <w:right w:val="single" w:sz="2" w:space="0" w:color="auto"/>
            </w:tcBorders>
            <w:vAlign w:val="center"/>
            <w:hideMark/>
          </w:tcPr>
          <w:p w14:paraId="31CF02DE"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157</w:t>
            </w:r>
          </w:p>
        </w:tc>
        <w:tc>
          <w:tcPr>
            <w:tcW w:w="27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ADD39D"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p>
        </w:tc>
        <w:tc>
          <w:tcPr>
            <w:tcW w:w="27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9C2D7D"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p>
        </w:tc>
        <w:tc>
          <w:tcPr>
            <w:tcW w:w="277" w:type="pct"/>
            <w:gridSpan w:val="2"/>
            <w:tcBorders>
              <w:top w:val="single" w:sz="2" w:space="0" w:color="auto"/>
              <w:left w:val="single" w:sz="2" w:space="0" w:color="auto"/>
              <w:bottom w:val="single" w:sz="4" w:space="0" w:color="auto"/>
              <w:right w:val="single" w:sz="2" w:space="0" w:color="auto"/>
            </w:tcBorders>
            <w:vAlign w:val="center"/>
            <w:hideMark/>
          </w:tcPr>
          <w:p w14:paraId="4289ED33"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140</w:t>
            </w:r>
          </w:p>
        </w:tc>
        <w:tc>
          <w:tcPr>
            <w:tcW w:w="277" w:type="pct"/>
            <w:gridSpan w:val="2"/>
            <w:tcBorders>
              <w:top w:val="single" w:sz="2" w:space="0" w:color="auto"/>
              <w:left w:val="single" w:sz="2" w:space="0" w:color="auto"/>
              <w:bottom w:val="single" w:sz="4" w:space="0" w:color="auto"/>
              <w:right w:val="single" w:sz="2" w:space="0" w:color="auto"/>
            </w:tcBorders>
            <w:vAlign w:val="center"/>
            <w:hideMark/>
          </w:tcPr>
          <w:p w14:paraId="405DA0BC"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132</w:t>
            </w:r>
          </w:p>
        </w:tc>
        <w:tc>
          <w:tcPr>
            <w:tcW w:w="278" w:type="pct"/>
            <w:tcBorders>
              <w:top w:val="single" w:sz="2" w:space="0" w:color="auto"/>
              <w:left w:val="single" w:sz="2" w:space="0" w:color="auto"/>
              <w:bottom w:val="single" w:sz="4" w:space="0" w:color="auto"/>
              <w:right w:val="single" w:sz="2" w:space="0" w:color="auto"/>
            </w:tcBorders>
            <w:vAlign w:val="center"/>
            <w:hideMark/>
          </w:tcPr>
          <w:p w14:paraId="62EC12A7" w14:textId="77777777" w:rsidR="00D43F1B" w:rsidRPr="00792E5E" w:rsidRDefault="00D43F1B" w:rsidP="00D43F1B">
            <w:pPr>
              <w:keepNext/>
              <w:keepLines/>
              <w:autoSpaceDE w:val="0"/>
              <w:spacing w:line="257" w:lineRule="auto"/>
              <w:jc w:val="center"/>
              <w:rPr>
                <w:rFonts w:cs="Calibri"/>
                <w:sz w:val="20"/>
                <w:szCs w:val="20"/>
                <w:bdr w:val="none" w:sz="0" w:space="0" w:color="auto" w:frame="1"/>
              </w:rPr>
            </w:pPr>
            <w:r w:rsidRPr="00792E5E">
              <w:rPr>
                <w:rFonts w:cs="Calibri"/>
                <w:color w:val="000000"/>
                <w:sz w:val="20"/>
              </w:rPr>
              <w:t>117</w:t>
            </w:r>
          </w:p>
        </w:tc>
        <w:tc>
          <w:tcPr>
            <w:tcW w:w="36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948004" w14:textId="42FBE72F"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6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FFC9C7" w14:textId="54E0C6C5"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6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ECDD90" w14:textId="4E366575"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66" w:type="pct"/>
            <w:tcBorders>
              <w:top w:val="single" w:sz="2" w:space="0" w:color="auto"/>
              <w:left w:val="single" w:sz="2" w:space="0" w:color="auto"/>
              <w:bottom w:val="single" w:sz="4" w:space="0" w:color="auto"/>
              <w:right w:val="single" w:sz="2" w:space="0" w:color="auto"/>
            </w:tcBorders>
            <w:shd w:val="clear" w:color="auto" w:fill="auto"/>
            <w:vAlign w:val="center"/>
          </w:tcPr>
          <w:p w14:paraId="48FCCA55" w14:textId="4D5B857B"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90</w:t>
            </w:r>
          </w:p>
        </w:tc>
        <w:tc>
          <w:tcPr>
            <w:tcW w:w="364"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4EB03CF" w14:textId="191E8FB9"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r>
      <w:tr w:rsidR="00D10780" w:rsidRPr="00603C4B" w14:paraId="4BBA768D" w14:textId="77777777" w:rsidTr="00D10780">
        <w:tc>
          <w:tcPr>
            <w:tcW w:w="955" w:type="pct"/>
            <w:tcBorders>
              <w:top w:val="single" w:sz="4" w:space="0" w:color="auto"/>
              <w:left w:val="single" w:sz="12" w:space="0" w:color="auto"/>
              <w:bottom w:val="single" w:sz="4" w:space="0" w:color="auto"/>
              <w:right w:val="single" w:sz="2" w:space="0" w:color="auto"/>
            </w:tcBorders>
            <w:vAlign w:val="center"/>
            <w:hideMark/>
          </w:tcPr>
          <w:p w14:paraId="35EEE529" w14:textId="77777777" w:rsidR="00D10780" w:rsidRPr="00792E5E" w:rsidRDefault="00D10780" w:rsidP="00D10780">
            <w:pPr>
              <w:keepNext/>
              <w:keepLines/>
              <w:autoSpaceDE w:val="0"/>
              <w:spacing w:line="257" w:lineRule="auto"/>
              <w:ind w:left="-113"/>
              <w:jc w:val="center"/>
              <w:rPr>
                <w:rFonts w:cs="Calibri"/>
                <w:sz w:val="20"/>
                <w:szCs w:val="20"/>
                <w:bdr w:val="none" w:sz="0" w:space="0" w:color="auto" w:frame="1"/>
              </w:rPr>
            </w:pPr>
            <w:r w:rsidRPr="002553C1">
              <w:rPr>
                <w:rFonts w:cs="Calibri"/>
                <w:sz w:val="20"/>
                <w:szCs w:val="20"/>
                <w:bdr w:val="none" w:sz="0" w:space="0" w:color="auto" w:frame="1"/>
              </w:rPr>
              <w:t>Altitude ≥ 1600 m</w:t>
            </w:r>
          </w:p>
          <w:p w14:paraId="28DA3534"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r w:rsidRPr="00792E5E">
              <w:rPr>
                <w:rFonts w:cs="Calibri"/>
                <w:sz w:val="20"/>
                <w:szCs w:val="20"/>
                <w:bdr w:val="none" w:sz="0" w:space="0" w:color="auto" w:frame="1"/>
              </w:rPr>
              <w:t>Référence 1700 m</w:t>
            </w:r>
          </w:p>
        </w:tc>
        <w:tc>
          <w:tcPr>
            <w:tcW w:w="27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37E787" w14:textId="77777777" w:rsidR="00D10780" w:rsidRPr="00792E5E" w:rsidRDefault="00D10780" w:rsidP="00D10780">
            <w:pPr>
              <w:keepNext/>
              <w:keepLines/>
              <w:autoSpaceDE w:val="0"/>
              <w:spacing w:line="257" w:lineRule="auto"/>
              <w:jc w:val="center"/>
              <w:rPr>
                <w:rFonts w:cs="Calibri"/>
                <w:b/>
                <w:sz w:val="20"/>
                <w:szCs w:val="20"/>
                <w:bdr w:val="none" w:sz="0" w:space="0" w:color="auto" w:frame="1"/>
              </w:rPr>
            </w:pPr>
          </w:p>
        </w:tc>
        <w:tc>
          <w:tcPr>
            <w:tcW w:w="27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BA0581"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p>
        </w:tc>
        <w:tc>
          <w:tcPr>
            <w:tcW w:w="277" w:type="pct"/>
            <w:tcBorders>
              <w:top w:val="single" w:sz="4" w:space="0" w:color="auto"/>
              <w:left w:val="single" w:sz="2" w:space="0" w:color="auto"/>
              <w:bottom w:val="single" w:sz="4" w:space="0" w:color="auto"/>
              <w:right w:val="single" w:sz="2" w:space="0" w:color="auto"/>
            </w:tcBorders>
            <w:vAlign w:val="center"/>
            <w:hideMark/>
          </w:tcPr>
          <w:p w14:paraId="3071E913"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r w:rsidRPr="00792E5E">
              <w:rPr>
                <w:rFonts w:cs="Calibri"/>
                <w:color w:val="000000"/>
                <w:sz w:val="20"/>
              </w:rPr>
              <w:t>172</w:t>
            </w:r>
          </w:p>
        </w:tc>
        <w:tc>
          <w:tcPr>
            <w:tcW w:w="27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07551F"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p>
        </w:tc>
        <w:tc>
          <w:tcPr>
            <w:tcW w:w="27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594A39"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p>
        </w:tc>
        <w:tc>
          <w:tcPr>
            <w:tcW w:w="277" w:type="pct"/>
            <w:gridSpan w:val="2"/>
            <w:tcBorders>
              <w:top w:val="single" w:sz="4" w:space="0" w:color="auto"/>
              <w:left w:val="single" w:sz="2" w:space="0" w:color="auto"/>
              <w:bottom w:val="single" w:sz="4" w:space="0" w:color="auto"/>
              <w:right w:val="single" w:sz="2" w:space="0" w:color="auto"/>
            </w:tcBorders>
            <w:vAlign w:val="center"/>
            <w:hideMark/>
          </w:tcPr>
          <w:p w14:paraId="25813CE2"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r w:rsidRPr="00792E5E">
              <w:rPr>
                <w:rFonts w:cs="Calibri"/>
                <w:color w:val="000000"/>
                <w:sz w:val="20"/>
              </w:rPr>
              <w:t>154</w:t>
            </w:r>
          </w:p>
        </w:tc>
        <w:tc>
          <w:tcPr>
            <w:tcW w:w="277" w:type="pct"/>
            <w:gridSpan w:val="2"/>
            <w:tcBorders>
              <w:top w:val="single" w:sz="4" w:space="0" w:color="auto"/>
              <w:left w:val="single" w:sz="2" w:space="0" w:color="auto"/>
              <w:bottom w:val="single" w:sz="4" w:space="0" w:color="auto"/>
              <w:right w:val="single" w:sz="2" w:space="0" w:color="auto"/>
            </w:tcBorders>
            <w:vAlign w:val="center"/>
            <w:hideMark/>
          </w:tcPr>
          <w:p w14:paraId="6A096B36"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r w:rsidRPr="00792E5E">
              <w:rPr>
                <w:rFonts w:cs="Calibri"/>
                <w:color w:val="000000"/>
                <w:sz w:val="20"/>
              </w:rPr>
              <w:t>147</w:t>
            </w:r>
          </w:p>
        </w:tc>
        <w:tc>
          <w:tcPr>
            <w:tcW w:w="278" w:type="pct"/>
            <w:tcBorders>
              <w:top w:val="single" w:sz="4" w:space="0" w:color="auto"/>
              <w:left w:val="single" w:sz="2" w:space="0" w:color="auto"/>
              <w:bottom w:val="single" w:sz="4" w:space="0" w:color="auto"/>
              <w:right w:val="single" w:sz="2" w:space="0" w:color="auto"/>
            </w:tcBorders>
            <w:vAlign w:val="center"/>
            <w:hideMark/>
          </w:tcPr>
          <w:p w14:paraId="0662F0E7" w14:textId="77777777" w:rsidR="00D10780" w:rsidRPr="00792E5E" w:rsidRDefault="00D10780" w:rsidP="00D10780">
            <w:pPr>
              <w:keepNext/>
              <w:keepLines/>
              <w:autoSpaceDE w:val="0"/>
              <w:spacing w:line="257" w:lineRule="auto"/>
              <w:jc w:val="center"/>
              <w:rPr>
                <w:rFonts w:cs="Calibri"/>
                <w:sz w:val="20"/>
                <w:szCs w:val="20"/>
                <w:bdr w:val="none" w:sz="0" w:space="0" w:color="auto" w:frame="1"/>
              </w:rPr>
            </w:pPr>
            <w:r w:rsidRPr="00792E5E">
              <w:rPr>
                <w:rFonts w:cs="Calibri"/>
                <w:color w:val="000000"/>
                <w:sz w:val="20"/>
              </w:rPr>
              <w:t>132</w:t>
            </w:r>
          </w:p>
        </w:tc>
        <w:tc>
          <w:tcPr>
            <w:tcW w:w="36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C0922E" w14:textId="77777777" w:rsidR="00D10780" w:rsidRPr="00603C4B" w:rsidRDefault="00D10780" w:rsidP="00D10780">
            <w:pPr>
              <w:keepNext/>
              <w:keepLines/>
              <w:autoSpaceDE w:val="0"/>
              <w:spacing w:before="120" w:line="257" w:lineRule="auto"/>
              <w:jc w:val="center"/>
              <w:rPr>
                <w:rFonts w:cs="Calibri"/>
                <w:b/>
                <w:sz w:val="20"/>
                <w:szCs w:val="20"/>
                <w:bdr w:val="none" w:sz="0" w:space="0" w:color="auto" w:frame="1"/>
              </w:rPr>
            </w:pPr>
          </w:p>
        </w:tc>
        <w:tc>
          <w:tcPr>
            <w:tcW w:w="36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B4B465" w14:textId="77777777" w:rsidR="00D10780" w:rsidRPr="00603C4B" w:rsidRDefault="00D10780" w:rsidP="00D10780">
            <w:pPr>
              <w:keepNext/>
              <w:keepLines/>
              <w:autoSpaceDE w:val="0"/>
              <w:spacing w:before="120" w:line="257" w:lineRule="auto"/>
              <w:jc w:val="center"/>
              <w:rPr>
                <w:rFonts w:cs="Calibri"/>
                <w:b/>
                <w:sz w:val="20"/>
                <w:szCs w:val="20"/>
                <w:bdr w:val="none" w:sz="0" w:space="0" w:color="auto" w:frame="1"/>
              </w:rPr>
            </w:pPr>
          </w:p>
        </w:tc>
        <w:tc>
          <w:tcPr>
            <w:tcW w:w="36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795DB0" w14:textId="77777777" w:rsidR="00D10780" w:rsidRPr="00603C4B" w:rsidRDefault="00D10780" w:rsidP="00D10780">
            <w:pPr>
              <w:keepNext/>
              <w:keepLines/>
              <w:autoSpaceDE w:val="0"/>
              <w:spacing w:before="120" w:line="257" w:lineRule="auto"/>
              <w:jc w:val="center"/>
              <w:rPr>
                <w:rFonts w:cs="Calibri"/>
                <w:b/>
                <w:sz w:val="20"/>
                <w:szCs w:val="20"/>
                <w:bdr w:val="none" w:sz="0" w:space="0" w:color="auto" w:frame="1"/>
              </w:rPr>
            </w:pPr>
          </w:p>
        </w:tc>
        <w:tc>
          <w:tcPr>
            <w:tcW w:w="36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0BD7FF" w14:textId="77777777" w:rsidR="00D10780" w:rsidRPr="00603C4B" w:rsidRDefault="00D10780" w:rsidP="00D10780">
            <w:pPr>
              <w:keepNext/>
              <w:keepLines/>
              <w:autoSpaceDE w:val="0"/>
              <w:spacing w:before="120" w:line="257" w:lineRule="auto"/>
              <w:jc w:val="center"/>
              <w:rPr>
                <w:rFonts w:cs="Calibri"/>
                <w:b/>
                <w:sz w:val="20"/>
                <w:szCs w:val="20"/>
                <w:bdr w:val="none" w:sz="0" w:space="0" w:color="auto" w:frame="1"/>
              </w:rPr>
            </w:pPr>
          </w:p>
        </w:tc>
        <w:tc>
          <w:tcPr>
            <w:tcW w:w="364"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16A07D0" w14:textId="77777777" w:rsidR="00D10780" w:rsidRPr="00603C4B" w:rsidRDefault="00D10780" w:rsidP="00D10780">
            <w:pPr>
              <w:keepNext/>
              <w:keepLines/>
              <w:autoSpaceDE w:val="0"/>
              <w:spacing w:before="120" w:line="257" w:lineRule="auto"/>
              <w:jc w:val="center"/>
              <w:rPr>
                <w:rFonts w:cs="Calibri"/>
                <w:sz w:val="16"/>
                <w:szCs w:val="16"/>
                <w:bdr w:val="none" w:sz="0" w:space="0" w:color="auto" w:frame="1"/>
              </w:rPr>
            </w:pPr>
          </w:p>
        </w:tc>
      </w:tr>
      <w:tr w:rsidR="0065493E" w:rsidRPr="00603C4B" w14:paraId="2AE04478"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B62DDB5" w14:textId="77777777" w:rsidR="0065493E" w:rsidRPr="00603C4B" w:rsidRDefault="0065493E" w:rsidP="00601EA2">
            <w:pPr>
              <w:keepNext/>
              <w:keepLines/>
              <w:autoSpaceDE w:val="0"/>
              <w:spacing w:before="120" w:line="257" w:lineRule="auto"/>
              <w:jc w:val="center"/>
              <w:rPr>
                <w:rFonts w:ascii="Symbol" w:hAnsi="Symbol" w:cs="Calibri"/>
                <w:sz w:val="4"/>
                <w:szCs w:val="16"/>
                <w:bdr w:val="none" w:sz="0" w:space="0" w:color="auto" w:frame="1"/>
              </w:rPr>
            </w:pPr>
          </w:p>
        </w:tc>
      </w:tr>
      <w:tr w:rsidR="0065493E" w:rsidRPr="00792E5E" w14:paraId="1BF86DE5" w14:textId="77777777" w:rsidTr="00D43F1B">
        <w:tc>
          <w:tcPr>
            <w:tcW w:w="95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8AF6FA8" w14:textId="77777777" w:rsidR="0065493E" w:rsidRPr="00792E5E" w:rsidRDefault="0065493E" w:rsidP="00601EA2">
            <w:pPr>
              <w:keepNext/>
              <w:keepLines/>
              <w:autoSpaceDE w:val="0"/>
              <w:spacing w:line="257" w:lineRule="auto"/>
              <w:jc w:val="center"/>
              <w:rPr>
                <w:rFonts w:cs="Calibri"/>
                <w:b/>
                <w:sz w:val="20"/>
                <w:szCs w:val="20"/>
                <w:bdr w:val="none" w:sz="0" w:space="0" w:color="auto" w:frame="1"/>
                <w:lang w:eastAsia="en-US" w:bidi="ar-SA"/>
              </w:rPr>
            </w:pPr>
            <w:r w:rsidRPr="002553C1">
              <w:rPr>
                <w:rFonts w:cs="Calibri"/>
                <w:b/>
                <w:sz w:val="20"/>
                <w:szCs w:val="20"/>
                <w:bdr w:val="none" w:sz="0" w:space="0" w:color="auto" w:frame="1"/>
              </w:rPr>
              <w:t>Composante USE</w:t>
            </w:r>
          </w:p>
        </w:tc>
        <w:tc>
          <w:tcPr>
            <w:tcW w:w="968"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D5B657B" w14:textId="77777777" w:rsidR="0065493E" w:rsidRPr="00792E5E" w:rsidRDefault="0065493E" w:rsidP="00601EA2">
            <w:pPr>
              <w:keepNext/>
              <w:keepLines/>
              <w:autoSpaceDE w:val="0"/>
              <w:spacing w:before="120" w:line="257" w:lineRule="auto"/>
              <w:jc w:val="center"/>
              <w:rPr>
                <w:rFonts w:cs="Calibri"/>
                <w:b/>
                <w:sz w:val="20"/>
                <w:szCs w:val="20"/>
                <w:bdr w:val="none" w:sz="0" w:space="0" w:color="auto" w:frame="1"/>
              </w:rPr>
            </w:pPr>
          </w:p>
        </w:tc>
        <w:tc>
          <w:tcPr>
            <w:tcW w:w="571" w:type="pct"/>
            <w:gridSpan w:val="3"/>
            <w:tcBorders>
              <w:top w:val="single" w:sz="12" w:space="0" w:color="auto"/>
              <w:left w:val="single" w:sz="4" w:space="0" w:color="auto"/>
              <w:bottom w:val="single" w:sz="4" w:space="0" w:color="auto"/>
              <w:right w:val="nil"/>
            </w:tcBorders>
            <w:vAlign w:val="center"/>
            <w:hideMark/>
          </w:tcPr>
          <w:p w14:paraId="36511DCA" w14:textId="77777777" w:rsidR="0065493E" w:rsidRPr="00792E5E" w:rsidRDefault="0065493E" w:rsidP="00E462BE">
            <w:pPr>
              <w:keepNext/>
              <w:keepLines/>
              <w:autoSpaceDE w:val="0"/>
              <w:spacing w:line="257" w:lineRule="auto"/>
              <w:jc w:val="center"/>
              <w:rPr>
                <w:rFonts w:cs="Calibri"/>
                <w:b/>
                <w:sz w:val="20"/>
                <w:szCs w:val="20"/>
                <w:bdr w:val="none" w:sz="0" w:space="0" w:color="auto" w:frame="1"/>
              </w:rPr>
            </w:pPr>
            <w:r w:rsidRPr="00792E5E">
              <w:rPr>
                <w:rFonts w:cs="Calibri"/>
                <w:sz w:val="20"/>
                <w:szCs w:val="20"/>
                <w:bdr w:val="none" w:sz="0" w:space="0" w:color="auto" w:frame="1"/>
              </w:rPr>
              <w:t>USE étalon</w:t>
            </w:r>
            <w:r w:rsidRPr="00792E5E">
              <w:rPr>
                <w:rFonts w:cs="Calibri"/>
                <w:sz w:val="20"/>
                <w:szCs w:val="20"/>
                <w:bdr w:val="none" w:sz="0" w:space="0" w:color="auto" w:frame="1"/>
                <w:vertAlign w:val="superscript"/>
              </w:rPr>
              <w:t xml:space="preserve"> </w:t>
            </w:r>
            <w:r w:rsidRPr="00792E5E">
              <w:rPr>
                <w:rFonts w:cs="Calibri"/>
                <w:sz w:val="20"/>
                <w:szCs w:val="20"/>
                <w:bdr w:val="none" w:sz="0" w:space="0" w:color="auto" w:frame="1"/>
              </w:rPr>
              <w:t>=</w:t>
            </w:r>
          </w:p>
        </w:tc>
        <w:tc>
          <w:tcPr>
            <w:tcW w:w="279" w:type="pct"/>
            <w:gridSpan w:val="2"/>
            <w:tcBorders>
              <w:top w:val="single" w:sz="12" w:space="0" w:color="auto"/>
              <w:left w:val="nil"/>
              <w:bottom w:val="single" w:sz="4" w:space="0" w:color="auto"/>
              <w:right w:val="nil"/>
            </w:tcBorders>
            <w:vAlign w:val="center"/>
            <w:hideMark/>
          </w:tcPr>
          <w:p w14:paraId="60F09CD5" w14:textId="77777777" w:rsidR="0065493E" w:rsidRPr="00792E5E" w:rsidRDefault="0065493E" w:rsidP="00E462BE">
            <w:pPr>
              <w:keepNext/>
              <w:keepLines/>
              <w:autoSpaceDE w:val="0"/>
              <w:spacing w:line="257" w:lineRule="auto"/>
              <w:jc w:val="center"/>
              <w:rPr>
                <w:rFonts w:cs="Calibri"/>
                <w:b/>
                <w:sz w:val="20"/>
                <w:szCs w:val="20"/>
                <w:bdr w:val="none" w:sz="0" w:space="0" w:color="auto" w:frame="1"/>
              </w:rPr>
            </w:pPr>
            <w:r w:rsidRPr="00792E5E">
              <w:rPr>
                <w:rFonts w:cs="Calibri"/>
                <w:b/>
                <w:sz w:val="20"/>
                <w:bdr w:val="none" w:sz="0" w:space="0" w:color="auto" w:frame="1"/>
              </w:rPr>
              <w:t>276</w:t>
            </w:r>
          </w:p>
        </w:tc>
        <w:tc>
          <w:tcPr>
            <w:tcW w:w="399" w:type="pct"/>
            <w:gridSpan w:val="2"/>
            <w:tcBorders>
              <w:top w:val="single" w:sz="12" w:space="0" w:color="auto"/>
              <w:left w:val="nil"/>
              <w:bottom w:val="single" w:sz="4" w:space="0" w:color="auto"/>
              <w:right w:val="single" w:sz="4" w:space="0" w:color="auto"/>
            </w:tcBorders>
            <w:vAlign w:val="center"/>
            <w:hideMark/>
          </w:tcPr>
          <w:p w14:paraId="09BD780A" w14:textId="77777777" w:rsidR="0065493E" w:rsidRPr="00792E5E" w:rsidRDefault="0065493E" w:rsidP="00E462BE">
            <w:pPr>
              <w:keepNext/>
              <w:keepLines/>
              <w:autoSpaceDE w:val="0"/>
              <w:spacing w:line="257" w:lineRule="auto"/>
              <w:ind w:left="-177"/>
              <w:jc w:val="center"/>
              <w:rPr>
                <w:rFonts w:cs="Calibri"/>
                <w:b/>
                <w:sz w:val="20"/>
                <w:szCs w:val="20"/>
                <w:bdr w:val="none" w:sz="0" w:space="0" w:color="auto" w:frame="1"/>
              </w:rPr>
            </w:pPr>
            <w:r w:rsidRPr="00792E5E">
              <w:rPr>
                <w:rFonts w:cs="Calibri"/>
                <w:sz w:val="20"/>
                <w:szCs w:val="20"/>
                <w:bdr w:val="none" w:sz="0" w:space="0" w:color="auto" w:frame="1"/>
              </w:rPr>
              <w:t>kWh/m²/an</w:t>
            </w:r>
          </w:p>
        </w:tc>
        <w:tc>
          <w:tcPr>
            <w:tcW w:w="1828" w:type="pct"/>
            <w:gridSpan w:val="6"/>
            <w:tcBorders>
              <w:top w:val="single" w:sz="12" w:space="0" w:color="auto"/>
              <w:left w:val="single" w:sz="4" w:space="0" w:color="auto"/>
              <w:bottom w:val="single" w:sz="4" w:space="0" w:color="auto"/>
              <w:right w:val="single" w:sz="12" w:space="0" w:color="auto"/>
            </w:tcBorders>
            <w:vAlign w:val="center"/>
            <w:hideMark/>
          </w:tcPr>
          <w:p w14:paraId="44B2D73F" w14:textId="77777777" w:rsidR="0065493E" w:rsidRPr="002553C1" w:rsidRDefault="0065493E" w:rsidP="00E462BE">
            <w:pPr>
              <w:keepNext/>
              <w:keepLines/>
              <w:autoSpaceDE w:val="0"/>
              <w:spacing w:line="257" w:lineRule="auto"/>
              <w:jc w:val="center"/>
              <w:rPr>
                <w:rFonts w:cs="Calibri"/>
                <w:b/>
                <w:bCs/>
                <w:sz w:val="20"/>
                <w:szCs w:val="20"/>
                <w:bdr w:val="none" w:sz="0" w:space="0" w:color="auto" w:frame="1"/>
              </w:rPr>
            </w:pPr>
            <w:r w:rsidRPr="00E462BE">
              <w:rPr>
                <w:rFonts w:cs="Calibri"/>
                <w:b/>
                <w:bCs/>
                <w:sz w:val="20"/>
                <w:szCs w:val="20"/>
                <w:bdr w:val="none" w:sz="0" w:space="0" w:color="auto" w:frame="1"/>
              </w:rPr>
              <w:t xml:space="preserve">Part_USE_variable= 0,89 </w:t>
            </w:r>
          </w:p>
        </w:tc>
      </w:tr>
      <w:tr w:rsidR="0065493E" w:rsidRPr="00792E5E" w14:paraId="3333E83F" w14:textId="77777777" w:rsidTr="00D43F1B">
        <w:tblPrEx>
          <w:tblCellMar>
            <w:left w:w="108" w:type="dxa"/>
            <w:right w:w="108" w:type="dxa"/>
          </w:tblCellMar>
        </w:tblPrEx>
        <w:tc>
          <w:tcPr>
            <w:tcW w:w="95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49CB426" w14:textId="77777777" w:rsidR="0065493E" w:rsidRPr="00792E5E" w:rsidRDefault="0065493E" w:rsidP="00601EA2">
            <w:pPr>
              <w:keepNext/>
              <w:keepLines/>
              <w:autoSpaceDE w:val="0"/>
              <w:spacing w:line="257" w:lineRule="auto"/>
              <w:jc w:val="center"/>
              <w:rPr>
                <w:rFonts w:cs="Calibri"/>
                <w:b/>
                <w:sz w:val="20"/>
                <w:szCs w:val="20"/>
                <w:bdr w:val="none" w:sz="0" w:space="0" w:color="auto" w:frame="1"/>
              </w:rPr>
            </w:pPr>
            <w:r w:rsidRPr="002553C1">
              <w:rPr>
                <w:rFonts w:cs="Calibri"/>
                <w:b/>
                <w:sz w:val="20"/>
                <w:szCs w:val="20"/>
                <w:bdr w:val="none" w:sz="0" w:space="0" w:color="auto" w:frame="1"/>
              </w:rPr>
              <w:t>Type d’indicateur d’intensité d’usage</w:t>
            </w:r>
          </w:p>
        </w:tc>
        <w:tc>
          <w:tcPr>
            <w:tcW w:w="2217"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AB7D3FF" w14:textId="77777777" w:rsidR="0065493E" w:rsidRPr="00792E5E" w:rsidRDefault="0065493E" w:rsidP="00601EA2">
            <w:pPr>
              <w:keepNext/>
              <w:keepLines/>
              <w:autoSpaceDE w:val="0"/>
              <w:spacing w:before="120" w:line="257" w:lineRule="auto"/>
              <w:jc w:val="center"/>
              <w:rPr>
                <w:rFonts w:cs="Calibri"/>
                <w:b/>
                <w:sz w:val="20"/>
                <w:szCs w:val="20"/>
                <w:bdr w:val="none" w:sz="0" w:space="0" w:color="auto" w:frame="1"/>
              </w:rPr>
            </w:pPr>
            <w:r w:rsidRPr="00792E5E">
              <w:rPr>
                <w:rFonts w:cs="Calibri"/>
                <w:b/>
                <w:sz w:val="20"/>
                <w:szCs w:val="20"/>
                <w:bdr w:val="none" w:sz="0" w:space="0" w:color="auto" w:frame="1"/>
              </w:rPr>
              <w:t>Indicateur d’intensité d’usage à renseigner par l’assujetti</w:t>
            </w:r>
          </w:p>
          <w:p w14:paraId="694CAE55" w14:textId="77777777" w:rsidR="0065493E" w:rsidRPr="00792E5E" w:rsidRDefault="0065493E" w:rsidP="00601EA2">
            <w:pPr>
              <w:keepNext/>
              <w:keepLines/>
              <w:autoSpaceDE w:val="0"/>
              <w:spacing w:after="120" w:line="257" w:lineRule="auto"/>
              <w:jc w:val="center"/>
              <w:rPr>
                <w:rFonts w:cs="Calibri"/>
                <w:sz w:val="20"/>
                <w:szCs w:val="20"/>
                <w:bdr w:val="none" w:sz="0" w:space="0" w:color="auto" w:frame="1"/>
              </w:rPr>
            </w:pPr>
            <w:r w:rsidRPr="00792E5E">
              <w:rPr>
                <w:rFonts w:cs="Calibri"/>
                <w:sz w:val="20"/>
                <w:szCs w:val="20"/>
                <w:bdr w:val="none" w:sz="0" w:space="0" w:color="auto" w:frame="1"/>
              </w:rPr>
              <w:t>Valeur de référence associée à la USE étalon</w:t>
            </w:r>
          </w:p>
        </w:tc>
        <w:tc>
          <w:tcPr>
            <w:tcW w:w="1828"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DC8E4C5" w14:textId="77777777" w:rsidR="0065493E" w:rsidRPr="00792E5E" w:rsidRDefault="0065493E" w:rsidP="00601EA2">
            <w:pPr>
              <w:keepNext/>
              <w:keepLines/>
              <w:autoSpaceDE w:val="0"/>
              <w:spacing w:before="120" w:line="257" w:lineRule="auto"/>
              <w:jc w:val="center"/>
              <w:rPr>
                <w:rFonts w:cs="Calibri"/>
                <w:b/>
                <w:sz w:val="20"/>
                <w:szCs w:val="20"/>
                <w:bdr w:val="none" w:sz="0" w:space="0" w:color="auto" w:frame="1"/>
              </w:rPr>
            </w:pPr>
            <w:r w:rsidRPr="00792E5E">
              <w:rPr>
                <w:rFonts w:cs="Calibri"/>
                <w:b/>
                <w:sz w:val="20"/>
                <w:szCs w:val="20"/>
                <w:bdr w:val="none" w:sz="0" w:space="0" w:color="auto" w:frame="1"/>
              </w:rPr>
              <w:t>Indicateur d’intensité d’usage étalon</w:t>
            </w:r>
          </w:p>
          <w:p w14:paraId="5EFD3700" w14:textId="77777777" w:rsidR="0065493E" w:rsidRPr="00792E5E" w:rsidRDefault="0065493E" w:rsidP="00601EA2">
            <w:pPr>
              <w:keepNext/>
              <w:keepLines/>
              <w:autoSpaceDE w:val="0"/>
              <w:spacing w:before="120" w:line="257" w:lineRule="auto"/>
              <w:jc w:val="center"/>
              <w:rPr>
                <w:rFonts w:cs="Calibri"/>
                <w:b/>
                <w:sz w:val="20"/>
                <w:szCs w:val="20"/>
                <w:bdr w:val="none" w:sz="0" w:space="0" w:color="auto" w:frame="1"/>
              </w:rPr>
            </w:pPr>
          </w:p>
        </w:tc>
      </w:tr>
      <w:tr w:rsidR="0065493E" w:rsidRPr="00792E5E" w14:paraId="3682E93F" w14:textId="77777777" w:rsidTr="00D43F1B">
        <w:tblPrEx>
          <w:tblCellMar>
            <w:left w:w="108" w:type="dxa"/>
            <w:right w:w="108" w:type="dxa"/>
          </w:tblCellMar>
        </w:tblPrEx>
        <w:tc>
          <w:tcPr>
            <w:tcW w:w="955" w:type="pct"/>
            <w:tcBorders>
              <w:top w:val="single" w:sz="4" w:space="0" w:color="auto"/>
              <w:left w:val="single" w:sz="12" w:space="0" w:color="auto"/>
              <w:bottom w:val="single" w:sz="4" w:space="0" w:color="auto"/>
              <w:right w:val="single" w:sz="2" w:space="0" w:color="auto"/>
            </w:tcBorders>
            <w:vAlign w:val="center"/>
            <w:hideMark/>
          </w:tcPr>
          <w:p w14:paraId="69618C48" w14:textId="77777777" w:rsidR="0065493E" w:rsidRPr="00792E5E" w:rsidRDefault="0065493E" w:rsidP="00601EA2">
            <w:pPr>
              <w:keepNext/>
              <w:keepLines/>
              <w:autoSpaceDE w:val="0"/>
              <w:spacing w:line="257" w:lineRule="auto"/>
              <w:jc w:val="center"/>
              <w:rPr>
                <w:rFonts w:cs="Calibri"/>
                <w:sz w:val="20"/>
                <w:szCs w:val="20"/>
                <w:bdr w:val="none" w:sz="0" w:space="0" w:color="auto" w:frame="1"/>
              </w:rPr>
            </w:pPr>
            <w:r w:rsidRPr="002553C1">
              <w:rPr>
                <w:rFonts w:cs="Calibri"/>
                <w:sz w:val="20"/>
                <w:szCs w:val="20"/>
                <w:bdr w:val="none" w:sz="0" w:space="0" w:color="auto" w:frame="1"/>
              </w:rPr>
              <w:t>Indicateurs d’intensité d’usage temporels</w:t>
            </w:r>
          </w:p>
        </w:tc>
        <w:tc>
          <w:tcPr>
            <w:tcW w:w="1818" w:type="pct"/>
            <w:gridSpan w:val="9"/>
            <w:tcBorders>
              <w:top w:val="single" w:sz="4" w:space="0" w:color="auto"/>
              <w:left w:val="single" w:sz="2" w:space="0" w:color="auto"/>
              <w:bottom w:val="single" w:sz="4" w:space="0" w:color="auto"/>
              <w:right w:val="single" w:sz="4" w:space="0" w:color="auto"/>
            </w:tcBorders>
            <w:vAlign w:val="center"/>
            <w:hideMark/>
          </w:tcPr>
          <w:p w14:paraId="5E4F865D" w14:textId="77777777" w:rsidR="0065493E" w:rsidRPr="00792E5E" w:rsidRDefault="0065493E" w:rsidP="00E462BE">
            <w:pPr>
              <w:keepNext/>
              <w:keepLines/>
              <w:autoSpaceDE w:val="0"/>
              <w:spacing w:before="120" w:after="120" w:line="257" w:lineRule="auto"/>
              <w:ind w:left="-112"/>
              <w:jc w:val="center"/>
              <w:rPr>
                <w:rFonts w:cs="Calibri"/>
                <w:sz w:val="20"/>
                <w:szCs w:val="20"/>
                <w:bdr w:val="none" w:sz="0" w:space="0" w:color="auto" w:frame="1"/>
              </w:rPr>
            </w:pPr>
            <w:r w:rsidRPr="00792E5E">
              <w:rPr>
                <w:rFonts w:cs="Calibri"/>
                <w:sz w:val="20"/>
                <w:szCs w:val="20"/>
                <w:bdr w:val="none" w:sz="0" w:space="0" w:color="auto" w:frame="1"/>
              </w:rPr>
              <w:t xml:space="preserve">Amplitude horaire annuelle blocs opératoires (h ouvrées/ an) </w:t>
            </w:r>
            <w:r w:rsidRPr="00792E5E">
              <w:rPr>
                <w:rFonts w:cs="Calibri"/>
                <w:b/>
                <w:sz w:val="20"/>
                <w:szCs w:val="20"/>
                <w:bdr w:val="none" w:sz="0" w:space="0" w:color="auto" w:frame="1"/>
              </w:rPr>
              <w:t>Nb_h_ouvrées</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2BE28051" w14:textId="77777777" w:rsidR="0065493E" w:rsidRPr="00792E5E" w:rsidRDefault="0065493E" w:rsidP="00E462BE">
            <w:pPr>
              <w:keepNext/>
              <w:keepLines/>
              <w:autoSpaceDE w:val="0"/>
              <w:spacing w:before="120" w:after="120" w:line="257" w:lineRule="auto"/>
              <w:jc w:val="center"/>
              <w:rPr>
                <w:rFonts w:cs="Calibri"/>
                <w:sz w:val="20"/>
                <w:szCs w:val="20"/>
                <w:bdr w:val="none" w:sz="0" w:space="0" w:color="auto" w:frame="1"/>
              </w:rPr>
            </w:pPr>
            <w:r w:rsidRPr="00792E5E">
              <w:rPr>
                <w:rFonts w:cs="Calibri"/>
                <w:sz w:val="20"/>
                <w:szCs w:val="20"/>
                <w:bdr w:val="none" w:sz="0" w:space="0" w:color="auto" w:frame="1"/>
              </w:rPr>
              <w:t>8 760</w:t>
            </w:r>
          </w:p>
        </w:tc>
        <w:tc>
          <w:tcPr>
            <w:tcW w:w="1516" w:type="pct"/>
            <w:gridSpan w:val="5"/>
            <w:tcBorders>
              <w:top w:val="single" w:sz="4" w:space="0" w:color="auto"/>
              <w:left w:val="single" w:sz="4" w:space="0" w:color="auto"/>
              <w:bottom w:val="single" w:sz="4" w:space="0" w:color="auto"/>
              <w:right w:val="single" w:sz="4" w:space="0" w:color="auto"/>
            </w:tcBorders>
            <w:vAlign w:val="center"/>
            <w:hideMark/>
          </w:tcPr>
          <w:p w14:paraId="2B6177CC" w14:textId="77777777" w:rsidR="0065493E" w:rsidRPr="00792E5E" w:rsidRDefault="0065493E" w:rsidP="00E462BE">
            <w:pPr>
              <w:keepNext/>
              <w:keepLines/>
              <w:autoSpaceDE w:val="0"/>
              <w:spacing w:before="120" w:after="120" w:line="257" w:lineRule="auto"/>
              <w:jc w:val="center"/>
              <w:rPr>
                <w:rFonts w:cs="Calibri"/>
                <w:b/>
                <w:sz w:val="20"/>
                <w:szCs w:val="20"/>
                <w:bdr w:val="none" w:sz="0" w:space="0" w:color="auto" w:frame="1"/>
              </w:rPr>
            </w:pPr>
            <w:r w:rsidRPr="00792E5E">
              <w:rPr>
                <w:rFonts w:cs="Calibri"/>
                <w:b/>
                <w:sz w:val="20"/>
                <w:szCs w:val="20"/>
                <w:bdr w:val="none" w:sz="0" w:space="0" w:color="auto" w:frame="1"/>
              </w:rPr>
              <w:t xml:space="preserve">Amplitude horaire annuelle étalon </w:t>
            </w:r>
            <w:r w:rsidRPr="00792E5E">
              <w:rPr>
                <w:rFonts w:cs="Calibri"/>
                <w:sz w:val="20"/>
                <w:szCs w:val="20"/>
                <w:bdr w:val="none" w:sz="0" w:space="0" w:color="auto" w:frame="1"/>
              </w:rPr>
              <w:t xml:space="preserve">(h ouvrées/an) </w:t>
            </w:r>
            <w:r w:rsidRPr="00792E5E">
              <w:rPr>
                <w:rFonts w:cs="Calibri"/>
                <w:b/>
                <w:sz w:val="20"/>
                <w:szCs w:val="20"/>
                <w:bdr w:val="none" w:sz="0" w:space="0" w:color="auto" w:frame="1"/>
              </w:rPr>
              <w:t>Nb_h_ouvrées</w:t>
            </w:r>
            <w:r w:rsidRPr="00792E5E">
              <w:rPr>
                <w:rFonts w:cs="Calibri"/>
                <w:b/>
                <w:sz w:val="20"/>
                <w:szCs w:val="20"/>
                <w:bdr w:val="none" w:sz="0" w:space="0" w:color="auto" w:frame="1"/>
                <w:vertAlign w:val="subscript"/>
              </w:rPr>
              <w:t>étalon</w:t>
            </w:r>
          </w:p>
        </w:tc>
        <w:tc>
          <w:tcPr>
            <w:tcW w:w="312" w:type="pct"/>
            <w:tcBorders>
              <w:top w:val="single" w:sz="4" w:space="0" w:color="auto"/>
              <w:left w:val="single" w:sz="4" w:space="0" w:color="auto"/>
              <w:bottom w:val="single" w:sz="4" w:space="0" w:color="auto"/>
              <w:right w:val="single" w:sz="12" w:space="0" w:color="auto"/>
            </w:tcBorders>
            <w:vAlign w:val="center"/>
            <w:hideMark/>
          </w:tcPr>
          <w:p w14:paraId="553D94D1" w14:textId="77777777" w:rsidR="0065493E" w:rsidRPr="00792E5E" w:rsidRDefault="0065493E" w:rsidP="00E462BE">
            <w:pPr>
              <w:keepNext/>
              <w:keepLines/>
              <w:autoSpaceDE w:val="0"/>
              <w:spacing w:before="120" w:after="120" w:line="257" w:lineRule="auto"/>
              <w:jc w:val="center"/>
              <w:rPr>
                <w:rFonts w:cs="Calibri"/>
                <w:b/>
                <w:sz w:val="20"/>
                <w:szCs w:val="20"/>
                <w:bdr w:val="none" w:sz="0" w:space="0" w:color="auto" w:frame="1"/>
              </w:rPr>
            </w:pPr>
            <w:r w:rsidRPr="00792E5E">
              <w:rPr>
                <w:rFonts w:cs="Calibri"/>
                <w:b/>
                <w:sz w:val="20"/>
                <w:szCs w:val="20"/>
                <w:bdr w:val="none" w:sz="0" w:space="0" w:color="auto" w:frame="1"/>
              </w:rPr>
              <w:t>8 760</w:t>
            </w:r>
          </w:p>
        </w:tc>
      </w:tr>
      <w:tr w:rsidR="0065493E" w:rsidRPr="00792E5E" w14:paraId="27DB6EB2" w14:textId="77777777" w:rsidTr="00D43F1B">
        <w:tblPrEx>
          <w:tblCellMar>
            <w:left w:w="108" w:type="dxa"/>
            <w:right w:w="108" w:type="dxa"/>
          </w:tblCellMar>
        </w:tblPrEx>
        <w:tc>
          <w:tcPr>
            <w:tcW w:w="955" w:type="pct"/>
            <w:tcBorders>
              <w:top w:val="single" w:sz="4" w:space="0" w:color="auto"/>
              <w:left w:val="single" w:sz="12" w:space="0" w:color="auto"/>
              <w:bottom w:val="single" w:sz="4" w:space="0" w:color="auto"/>
              <w:right w:val="single" w:sz="2" w:space="0" w:color="auto"/>
            </w:tcBorders>
            <w:vAlign w:val="center"/>
            <w:hideMark/>
          </w:tcPr>
          <w:p w14:paraId="573AEF20" w14:textId="77777777" w:rsidR="0065493E" w:rsidRPr="00792E5E" w:rsidRDefault="0065493E" w:rsidP="00601EA2">
            <w:pPr>
              <w:keepNext/>
              <w:keepLines/>
              <w:autoSpaceDE w:val="0"/>
              <w:spacing w:line="257" w:lineRule="auto"/>
              <w:jc w:val="center"/>
              <w:rPr>
                <w:rFonts w:cs="Calibri"/>
                <w:sz w:val="20"/>
                <w:szCs w:val="20"/>
                <w:bdr w:val="none" w:sz="0" w:space="0" w:color="auto" w:frame="1"/>
              </w:rPr>
            </w:pPr>
            <w:r w:rsidRPr="002553C1">
              <w:rPr>
                <w:rFonts w:cs="Calibri"/>
                <w:sz w:val="20"/>
                <w:szCs w:val="20"/>
                <w:bdr w:val="none" w:sz="0" w:space="0" w:color="auto" w:frame="1"/>
              </w:rPr>
              <w:t>Indicateurs d’intensité d’usage surfaciques</w:t>
            </w:r>
          </w:p>
        </w:tc>
        <w:tc>
          <w:tcPr>
            <w:tcW w:w="1818" w:type="pct"/>
            <w:gridSpan w:val="9"/>
            <w:tcBorders>
              <w:top w:val="single" w:sz="4" w:space="0" w:color="auto"/>
              <w:left w:val="single" w:sz="2" w:space="0" w:color="auto"/>
              <w:bottom w:val="single" w:sz="4" w:space="0" w:color="auto"/>
              <w:right w:val="single" w:sz="4" w:space="0" w:color="auto"/>
            </w:tcBorders>
            <w:vAlign w:val="center"/>
            <w:hideMark/>
          </w:tcPr>
          <w:p w14:paraId="0AF48548" w14:textId="77777777" w:rsidR="0065493E" w:rsidRPr="00792E5E" w:rsidRDefault="0065493E" w:rsidP="00E462BE">
            <w:pPr>
              <w:keepNext/>
              <w:keepLines/>
              <w:autoSpaceDE w:val="0"/>
              <w:spacing w:before="120" w:after="120" w:line="257" w:lineRule="auto"/>
              <w:ind w:left="-109"/>
              <w:jc w:val="center"/>
              <w:rPr>
                <w:rFonts w:cs="Calibri"/>
                <w:sz w:val="20"/>
                <w:szCs w:val="20"/>
                <w:bdr w:val="none" w:sz="0" w:space="0" w:color="auto" w:frame="1"/>
              </w:rPr>
            </w:pPr>
            <w:r w:rsidRPr="00792E5E">
              <w:rPr>
                <w:rFonts w:cs="Calibri"/>
                <w:sz w:val="20"/>
                <w:szCs w:val="20"/>
                <w:bdr w:val="none" w:sz="0" w:space="0" w:color="auto" w:frame="1"/>
              </w:rPr>
              <w:t xml:space="preserve">Surface de plancher par bloc (m²/bloc opératoire) </w:t>
            </w:r>
            <w:r w:rsidRPr="00792E5E">
              <w:rPr>
                <w:rFonts w:cs="Calibri"/>
                <w:b/>
                <w:sz w:val="20"/>
                <w:szCs w:val="20"/>
                <w:bdr w:val="none" w:sz="0" w:space="0" w:color="auto" w:frame="1"/>
              </w:rPr>
              <w:t>SDP_par_bloc</w:t>
            </w:r>
          </w:p>
          <w:p w14:paraId="61A9C8C9" w14:textId="3C5F6294" w:rsidR="0065493E" w:rsidRPr="00792E5E" w:rsidRDefault="0065493E" w:rsidP="00E462BE">
            <w:pPr>
              <w:keepNext/>
              <w:keepLines/>
              <w:autoSpaceDE w:val="0"/>
              <w:spacing w:before="120" w:after="120" w:line="257" w:lineRule="auto"/>
              <w:ind w:left="-109"/>
              <w:jc w:val="center"/>
              <w:rPr>
                <w:rFonts w:cs="Calibri"/>
                <w:sz w:val="20"/>
                <w:szCs w:val="20"/>
                <w:bdr w:val="none" w:sz="0" w:space="0" w:color="auto" w:frame="1"/>
              </w:rPr>
            </w:pPr>
            <w:r w:rsidRPr="00792E5E">
              <w:rPr>
                <w:rFonts w:cs="Calibri"/>
                <w:sz w:val="20"/>
                <w:szCs w:val="20"/>
                <w:bdr w:val="none" w:sz="0" w:space="0" w:color="auto" w:frame="1"/>
              </w:rPr>
              <w:t xml:space="preserve">Taux d’utilisation (%) </w:t>
            </w:r>
            <w:r w:rsidRPr="00792E5E">
              <w:rPr>
                <w:rFonts w:cs="Calibri"/>
                <w:b/>
                <w:sz w:val="20"/>
                <w:szCs w:val="20"/>
                <w:bdr w:val="none" w:sz="0" w:space="0" w:color="auto" w:frame="1"/>
              </w:rPr>
              <w:t>T_util</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4988B89C" w14:textId="77777777" w:rsidR="0065493E" w:rsidRPr="00792E5E" w:rsidRDefault="0065493E" w:rsidP="00E462BE">
            <w:pPr>
              <w:keepNext/>
              <w:keepLines/>
              <w:autoSpaceDE w:val="0"/>
              <w:spacing w:before="120" w:after="120" w:line="257" w:lineRule="auto"/>
              <w:jc w:val="center"/>
              <w:rPr>
                <w:rFonts w:cs="Calibri"/>
                <w:sz w:val="20"/>
                <w:szCs w:val="20"/>
                <w:bdr w:val="none" w:sz="0" w:space="0" w:color="auto" w:frame="1"/>
              </w:rPr>
            </w:pPr>
            <w:r w:rsidRPr="00792E5E">
              <w:rPr>
                <w:rFonts w:cs="Calibri"/>
                <w:sz w:val="20"/>
                <w:szCs w:val="20"/>
                <w:bdr w:val="none" w:sz="0" w:space="0" w:color="auto" w:frame="1"/>
              </w:rPr>
              <w:t>30</w:t>
            </w:r>
          </w:p>
          <w:p w14:paraId="1D1F209A" w14:textId="77777777" w:rsidR="0065493E" w:rsidRPr="00792E5E" w:rsidRDefault="0065493E" w:rsidP="00E462BE">
            <w:pPr>
              <w:keepNext/>
              <w:keepLines/>
              <w:autoSpaceDE w:val="0"/>
              <w:spacing w:before="120" w:after="120" w:line="257" w:lineRule="auto"/>
              <w:jc w:val="center"/>
              <w:rPr>
                <w:rFonts w:cs="Calibri"/>
                <w:sz w:val="20"/>
                <w:szCs w:val="20"/>
                <w:bdr w:val="none" w:sz="0" w:space="0" w:color="auto" w:frame="1"/>
              </w:rPr>
            </w:pPr>
            <w:r w:rsidRPr="00792E5E">
              <w:rPr>
                <w:rFonts w:cs="Calibri"/>
                <w:sz w:val="20"/>
                <w:szCs w:val="20"/>
                <w:bdr w:val="none" w:sz="0" w:space="0" w:color="auto" w:frame="1"/>
              </w:rPr>
              <w:t>40</w:t>
            </w:r>
          </w:p>
        </w:tc>
        <w:tc>
          <w:tcPr>
            <w:tcW w:w="1516" w:type="pct"/>
            <w:gridSpan w:val="5"/>
            <w:tcBorders>
              <w:top w:val="single" w:sz="4" w:space="0" w:color="auto"/>
              <w:left w:val="single" w:sz="4" w:space="0" w:color="auto"/>
              <w:bottom w:val="single" w:sz="4" w:space="0" w:color="auto"/>
              <w:right w:val="single" w:sz="2" w:space="0" w:color="auto"/>
            </w:tcBorders>
            <w:vAlign w:val="center"/>
            <w:hideMark/>
          </w:tcPr>
          <w:p w14:paraId="4E3264F3" w14:textId="77777777" w:rsidR="0065493E" w:rsidRPr="00792E5E" w:rsidRDefault="0065493E" w:rsidP="00E462BE">
            <w:pPr>
              <w:keepNext/>
              <w:keepLines/>
              <w:autoSpaceDE w:val="0"/>
              <w:spacing w:before="120" w:after="120" w:line="257" w:lineRule="auto"/>
              <w:jc w:val="center"/>
              <w:rPr>
                <w:rFonts w:cs="Calibri"/>
                <w:b/>
                <w:sz w:val="20"/>
                <w:szCs w:val="20"/>
                <w:bdr w:val="none" w:sz="0" w:space="0" w:color="auto" w:frame="1"/>
                <w:vertAlign w:val="subscript"/>
              </w:rPr>
            </w:pPr>
            <w:r w:rsidRPr="00792E5E">
              <w:rPr>
                <w:rFonts w:cs="Calibri"/>
                <w:b/>
                <w:sz w:val="20"/>
                <w:szCs w:val="20"/>
                <w:bdr w:val="none" w:sz="0" w:space="0" w:color="auto" w:frame="1"/>
              </w:rPr>
              <w:t xml:space="preserve">Surface de plancher par bloc étalon </w:t>
            </w:r>
            <w:r w:rsidRPr="00792E5E">
              <w:rPr>
                <w:rFonts w:cs="Calibri"/>
                <w:sz w:val="20"/>
                <w:szCs w:val="20"/>
                <w:bdr w:val="none" w:sz="0" w:space="0" w:color="auto" w:frame="1"/>
              </w:rPr>
              <w:t xml:space="preserve">(m²/bloc opératoire) </w:t>
            </w:r>
            <w:r w:rsidRPr="00792E5E">
              <w:rPr>
                <w:rFonts w:cs="Calibri"/>
                <w:b/>
                <w:sz w:val="20"/>
                <w:szCs w:val="20"/>
                <w:bdr w:val="none" w:sz="0" w:space="0" w:color="auto" w:frame="1"/>
              </w:rPr>
              <w:t>SDP_par_bloc</w:t>
            </w:r>
            <w:r w:rsidRPr="00792E5E">
              <w:rPr>
                <w:rFonts w:cs="Calibri"/>
                <w:b/>
                <w:sz w:val="20"/>
                <w:szCs w:val="20"/>
                <w:bdr w:val="none" w:sz="0" w:space="0" w:color="auto" w:frame="1"/>
                <w:vertAlign w:val="subscript"/>
              </w:rPr>
              <w:t>étalon</w:t>
            </w:r>
          </w:p>
          <w:p w14:paraId="7E57902C" w14:textId="77777777" w:rsidR="0065493E" w:rsidRPr="002553C1" w:rsidRDefault="0065493E" w:rsidP="00E462BE">
            <w:pPr>
              <w:keepNext/>
              <w:keepLines/>
              <w:autoSpaceDE w:val="0"/>
              <w:spacing w:before="120" w:after="120" w:line="257" w:lineRule="auto"/>
              <w:jc w:val="center"/>
              <w:rPr>
                <w:rFonts w:cs="Calibri"/>
                <w:b/>
                <w:sz w:val="20"/>
                <w:szCs w:val="20"/>
                <w:bdr w:val="none" w:sz="0" w:space="0" w:color="auto" w:frame="1"/>
              </w:rPr>
            </w:pPr>
            <w:r w:rsidRPr="00792E5E">
              <w:rPr>
                <w:rFonts w:cs="Calibri"/>
                <w:b/>
                <w:sz w:val="20"/>
                <w:szCs w:val="20"/>
                <w:bdr w:val="none" w:sz="0" w:space="0" w:color="auto" w:frame="1"/>
              </w:rPr>
              <w:t>Taux d’utilisation étalon</w:t>
            </w:r>
            <w:r w:rsidRPr="00792E5E">
              <w:rPr>
                <w:rFonts w:cs="Calibri"/>
                <w:sz w:val="20"/>
                <w:szCs w:val="20"/>
                <w:bdr w:val="none" w:sz="0" w:space="0" w:color="auto" w:frame="1"/>
              </w:rPr>
              <w:t xml:space="preserve"> (%) </w:t>
            </w:r>
            <w:r w:rsidRPr="00792E5E">
              <w:rPr>
                <w:rFonts w:cs="Calibri"/>
                <w:b/>
                <w:sz w:val="20"/>
                <w:szCs w:val="20"/>
                <w:bdr w:val="none" w:sz="0" w:space="0" w:color="auto" w:frame="1"/>
              </w:rPr>
              <w:t>T_util</w:t>
            </w:r>
            <w:r w:rsidRPr="00792E5E">
              <w:rPr>
                <w:rFonts w:cs="Calibri"/>
                <w:b/>
                <w:sz w:val="20"/>
                <w:szCs w:val="20"/>
                <w:bdr w:val="none" w:sz="0" w:space="0" w:color="auto" w:frame="1"/>
                <w:vertAlign w:val="subscript"/>
              </w:rPr>
              <w:t>étalo</w:t>
            </w:r>
            <w:r w:rsidRPr="00E462BE">
              <w:rPr>
                <w:rFonts w:cs="Calibri"/>
                <w:b/>
                <w:bCs/>
                <w:sz w:val="20"/>
                <w:szCs w:val="20"/>
                <w:bdr w:val="none" w:sz="0" w:space="0" w:color="auto" w:frame="1"/>
                <w:vertAlign w:val="subscript"/>
              </w:rPr>
              <w:t>n</w:t>
            </w:r>
          </w:p>
        </w:tc>
        <w:tc>
          <w:tcPr>
            <w:tcW w:w="312" w:type="pct"/>
            <w:tcBorders>
              <w:top w:val="single" w:sz="4" w:space="0" w:color="auto"/>
              <w:left w:val="single" w:sz="2" w:space="0" w:color="auto"/>
              <w:bottom w:val="single" w:sz="4" w:space="0" w:color="auto"/>
              <w:right w:val="single" w:sz="12" w:space="0" w:color="auto"/>
            </w:tcBorders>
            <w:vAlign w:val="center"/>
            <w:hideMark/>
          </w:tcPr>
          <w:p w14:paraId="0042D648" w14:textId="77777777" w:rsidR="0065493E" w:rsidRPr="00792E5E" w:rsidRDefault="0065493E" w:rsidP="00E462BE">
            <w:pPr>
              <w:keepNext/>
              <w:keepLines/>
              <w:autoSpaceDE w:val="0"/>
              <w:spacing w:before="120" w:after="120" w:line="257" w:lineRule="auto"/>
              <w:jc w:val="center"/>
              <w:rPr>
                <w:rFonts w:cs="Calibri"/>
                <w:b/>
                <w:sz w:val="20"/>
                <w:szCs w:val="20"/>
                <w:bdr w:val="none" w:sz="0" w:space="0" w:color="auto" w:frame="1"/>
              </w:rPr>
            </w:pPr>
            <w:r w:rsidRPr="00792E5E">
              <w:rPr>
                <w:rFonts w:cs="Calibri"/>
                <w:b/>
                <w:sz w:val="20"/>
                <w:szCs w:val="20"/>
                <w:bdr w:val="none" w:sz="0" w:space="0" w:color="auto" w:frame="1"/>
              </w:rPr>
              <w:t>30</w:t>
            </w:r>
          </w:p>
          <w:p w14:paraId="1F234A05" w14:textId="77777777" w:rsidR="0065493E" w:rsidRPr="00792E5E" w:rsidRDefault="0065493E" w:rsidP="00E462BE">
            <w:pPr>
              <w:keepNext/>
              <w:keepLines/>
              <w:autoSpaceDE w:val="0"/>
              <w:spacing w:before="120" w:after="120" w:line="257" w:lineRule="auto"/>
              <w:jc w:val="center"/>
              <w:rPr>
                <w:rFonts w:cs="Calibri"/>
                <w:b/>
                <w:sz w:val="20"/>
                <w:szCs w:val="20"/>
                <w:bdr w:val="none" w:sz="0" w:space="0" w:color="auto" w:frame="1"/>
              </w:rPr>
            </w:pPr>
            <w:r w:rsidRPr="00792E5E">
              <w:rPr>
                <w:rFonts w:cs="Calibri"/>
                <w:b/>
                <w:sz w:val="20"/>
                <w:szCs w:val="20"/>
                <w:bdr w:val="none" w:sz="0" w:space="0" w:color="auto" w:frame="1"/>
              </w:rPr>
              <w:t>40</w:t>
            </w:r>
          </w:p>
        </w:tc>
      </w:tr>
      <w:tr w:rsidR="0065493E" w:rsidRPr="00792E5E" w14:paraId="5BC71DCF" w14:textId="77777777" w:rsidTr="00601EA2">
        <w:tblPrEx>
          <w:tblCellMar>
            <w:left w:w="108" w:type="dxa"/>
            <w:right w:w="108" w:type="dxa"/>
          </w:tblCellMar>
        </w:tblPrEx>
        <w:tc>
          <w:tcPr>
            <w:tcW w:w="955" w:type="pct"/>
            <w:tcBorders>
              <w:top w:val="single" w:sz="4" w:space="0" w:color="auto"/>
              <w:left w:val="single" w:sz="12" w:space="0" w:color="auto"/>
              <w:bottom w:val="single" w:sz="12" w:space="0" w:color="auto"/>
              <w:right w:val="single" w:sz="2" w:space="0" w:color="auto"/>
            </w:tcBorders>
            <w:vAlign w:val="center"/>
            <w:hideMark/>
          </w:tcPr>
          <w:p w14:paraId="28327277" w14:textId="77777777" w:rsidR="0065493E" w:rsidRPr="00792E5E" w:rsidRDefault="0065493E" w:rsidP="00601EA2">
            <w:pPr>
              <w:keepNext/>
              <w:keepLines/>
              <w:autoSpaceDE w:val="0"/>
              <w:spacing w:line="257" w:lineRule="auto"/>
              <w:jc w:val="center"/>
              <w:rPr>
                <w:rFonts w:cs="Calibri"/>
                <w:sz w:val="20"/>
                <w:szCs w:val="20"/>
                <w:bdr w:val="none" w:sz="0" w:space="0" w:color="auto" w:frame="1"/>
              </w:rPr>
            </w:pPr>
            <w:r w:rsidRPr="002553C1">
              <w:rPr>
                <w:rFonts w:cs="Calibri"/>
                <w:sz w:val="20"/>
                <w:szCs w:val="20"/>
                <w:bdr w:val="none" w:sz="0" w:space="0" w:color="auto" w:frame="1"/>
              </w:rPr>
              <w:t xml:space="preserve">Formule de </w:t>
            </w:r>
            <w:r w:rsidRPr="00792E5E">
              <w:rPr>
                <w:rFonts w:cs="Calibri"/>
                <w:sz w:val="20"/>
                <w:szCs w:val="20"/>
                <w:bdr w:val="none" w:sz="0" w:space="0" w:color="auto" w:frame="1"/>
              </w:rPr>
              <w:t>modulation en fonction du volume d’activité</w:t>
            </w:r>
          </w:p>
        </w:tc>
        <w:tc>
          <w:tcPr>
            <w:tcW w:w="4045" w:type="pct"/>
            <w:gridSpan w:val="17"/>
            <w:tcBorders>
              <w:top w:val="single" w:sz="4" w:space="0" w:color="auto"/>
              <w:left w:val="single" w:sz="2" w:space="0" w:color="auto"/>
              <w:bottom w:val="single" w:sz="12" w:space="0" w:color="auto"/>
              <w:right w:val="single" w:sz="12" w:space="0" w:color="auto"/>
            </w:tcBorders>
            <w:vAlign w:val="center"/>
            <w:hideMark/>
          </w:tcPr>
          <w:p w14:paraId="325E03DE" w14:textId="77777777" w:rsidR="0065493E" w:rsidRPr="00792E5E" w:rsidRDefault="0065493E" w:rsidP="00E462BE">
            <w:pPr>
              <w:keepNext/>
              <w:keepLines/>
              <w:autoSpaceDE w:val="0"/>
              <w:spacing w:before="120" w:after="120" w:line="257" w:lineRule="auto"/>
              <w:ind w:left="-101"/>
              <w:jc w:val="center"/>
              <w:rPr>
                <w:rFonts w:cs="Calibri"/>
                <w:b/>
                <w:sz w:val="20"/>
                <w:szCs w:val="20"/>
                <w:bdr w:val="none" w:sz="0" w:space="0" w:color="auto" w:frame="1"/>
              </w:rPr>
            </w:pPr>
            <w:bookmarkStart w:id="17" w:name="_Hlk144110368"/>
            <w:r w:rsidRPr="00792E5E">
              <w:rPr>
                <w:rFonts w:cs="Calibri"/>
                <w:b/>
                <w:sz w:val="20"/>
                <w:szCs w:val="20"/>
                <w:bdr w:val="none" w:sz="0" w:space="0" w:color="auto" w:frame="1"/>
              </w:rPr>
              <w:t>USE modulé</w:t>
            </w:r>
            <w:r w:rsidRPr="00792E5E">
              <w:rPr>
                <w:rFonts w:cs="Calibri"/>
                <w:sz w:val="20"/>
                <w:szCs w:val="20"/>
                <w:bdr w:val="none" w:sz="0" w:space="0" w:color="auto" w:frame="1"/>
              </w:rPr>
              <w:t xml:space="preserve"> (kWh/m²/an) = USE étalon x (</w:t>
            </w:r>
            <w:r w:rsidRPr="00792E5E">
              <w:rPr>
                <w:rFonts w:cs="Calibri"/>
                <w:b/>
                <w:sz w:val="20"/>
                <w:szCs w:val="20"/>
                <w:bdr w:val="none" w:sz="0" w:space="0" w:color="auto" w:frame="1"/>
              </w:rPr>
              <w:t>Nb_h_ouvrées</w:t>
            </w:r>
            <w:r w:rsidRPr="00792E5E">
              <w:rPr>
                <w:rFonts w:cs="Calibri"/>
                <w:sz w:val="20"/>
                <w:szCs w:val="20"/>
                <w:bdr w:val="none" w:sz="0" w:space="0" w:color="auto" w:frame="1"/>
              </w:rPr>
              <w:t>/ Nb_h_ouvrées</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x [Part_USE_variable x (</w:t>
            </w:r>
            <w:r w:rsidRPr="00792E5E">
              <w:rPr>
                <w:rFonts w:cs="Calibri"/>
                <w:b/>
                <w:sz w:val="20"/>
                <w:szCs w:val="20"/>
                <w:bdr w:val="none" w:sz="0" w:space="0" w:color="auto" w:frame="1"/>
              </w:rPr>
              <w:t>T_util /</w:t>
            </w:r>
            <w:r w:rsidRPr="00792E5E">
              <w:rPr>
                <w:rFonts w:cs="Calibri"/>
                <w:sz w:val="20"/>
                <w:szCs w:val="20"/>
                <w:bdr w:val="none" w:sz="0" w:space="0" w:color="auto" w:frame="1"/>
              </w:rPr>
              <w:t xml:space="preserve"> T_util</w:t>
            </w:r>
            <w:r w:rsidRPr="00792E5E">
              <w:rPr>
                <w:rFonts w:cs="Calibri"/>
                <w:sz w:val="20"/>
                <w:szCs w:val="20"/>
                <w:bdr w:val="none" w:sz="0" w:space="0" w:color="auto" w:frame="1"/>
                <w:vertAlign w:val="subscript"/>
              </w:rPr>
              <w:t>étalon</w:t>
            </w:r>
            <w:r w:rsidRPr="00792E5E">
              <w:rPr>
                <w:rFonts w:cs="Calibri"/>
                <w:b/>
                <w:sz w:val="20"/>
                <w:szCs w:val="20"/>
                <w:bdr w:val="none" w:sz="0" w:space="0" w:color="auto" w:frame="1"/>
              </w:rPr>
              <w:t xml:space="preserve">) </w:t>
            </w:r>
            <w:r w:rsidRPr="00792E5E">
              <w:rPr>
                <w:rFonts w:cs="Calibri"/>
                <w:sz w:val="20"/>
                <w:szCs w:val="20"/>
                <w:bdr w:val="none" w:sz="0" w:space="0" w:color="auto" w:frame="1"/>
              </w:rPr>
              <w:t>x (SDP_par_bloc</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xml:space="preserve"> /</w:t>
            </w:r>
            <w:r w:rsidRPr="00E462BE">
              <w:rPr>
                <w:rFonts w:cs="Calibri"/>
                <w:b/>
                <w:sz w:val="20"/>
                <w:szCs w:val="18"/>
                <w:bdr w:val="none" w:sz="0" w:space="0" w:color="auto" w:frame="1"/>
              </w:rPr>
              <w:t xml:space="preserve"> </w:t>
            </w:r>
            <w:r w:rsidRPr="002553C1">
              <w:rPr>
                <w:rFonts w:cs="Calibri"/>
                <w:b/>
                <w:sz w:val="20"/>
                <w:szCs w:val="18"/>
                <w:bdr w:val="none" w:sz="0" w:space="0" w:color="auto" w:frame="1"/>
              </w:rPr>
              <w:t>SDP_par_bloc</w:t>
            </w:r>
            <w:r w:rsidRPr="00E462BE">
              <w:rPr>
                <w:rFonts w:cs="Calibri"/>
                <w:sz w:val="20"/>
                <w:szCs w:val="18"/>
                <w:bdr w:val="none" w:sz="0" w:space="0" w:color="auto" w:frame="1"/>
              </w:rPr>
              <w:t xml:space="preserve">) </w:t>
            </w:r>
            <w:r w:rsidRPr="002553C1">
              <w:rPr>
                <w:rFonts w:cs="Calibri"/>
                <w:sz w:val="20"/>
                <w:szCs w:val="20"/>
                <w:bdr w:val="none" w:sz="0" w:space="0" w:color="auto" w:frame="1"/>
              </w:rPr>
              <w:t>+ (1-Part_USE_variable)] + 0,28 x CVC x (</w:t>
            </w:r>
            <w:r w:rsidRPr="00792E5E">
              <w:rPr>
                <w:rFonts w:cs="Calibri"/>
                <w:b/>
                <w:sz w:val="20"/>
                <w:szCs w:val="20"/>
                <w:bdr w:val="none" w:sz="0" w:space="0" w:color="auto" w:frame="1"/>
              </w:rPr>
              <w:t>Nb_h_ouvrées</w:t>
            </w:r>
            <w:r w:rsidRPr="00792E5E">
              <w:rPr>
                <w:rFonts w:cs="Calibri"/>
                <w:sz w:val="20"/>
                <w:szCs w:val="20"/>
                <w:bdr w:val="none" w:sz="0" w:space="0" w:color="auto" w:frame="1"/>
              </w:rPr>
              <w:t xml:space="preserve"> - Nb_h_ouvrées</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Nb_h_ouvrées</w:t>
            </w:r>
            <w:r w:rsidRPr="00792E5E">
              <w:rPr>
                <w:rFonts w:cs="Calibri"/>
                <w:sz w:val="20"/>
                <w:szCs w:val="20"/>
                <w:bdr w:val="none" w:sz="0" w:space="0" w:color="auto" w:frame="1"/>
                <w:vertAlign w:val="subscript"/>
              </w:rPr>
              <w:t>étalon</w:t>
            </w:r>
            <w:bookmarkEnd w:id="17"/>
            <w:r w:rsidRPr="00792E5E">
              <w:rPr>
                <w:rFonts w:cs="Calibri"/>
                <w:sz w:val="20"/>
                <w:szCs w:val="20"/>
                <w:bdr w:val="none" w:sz="0" w:space="0" w:color="auto" w:frame="1"/>
                <w:vertAlign w:val="subscript"/>
              </w:rPr>
              <w:t xml:space="preserve"> </w:t>
            </w:r>
          </w:p>
        </w:tc>
      </w:tr>
    </w:tbl>
    <w:p w14:paraId="00CF76F4" w14:textId="77777777" w:rsidR="0065493E" w:rsidRPr="00792E5E" w:rsidRDefault="0065493E" w:rsidP="0065493E">
      <w:pPr>
        <w:keepNext/>
        <w:keepLines/>
        <w:autoSpaceDE w:val="0"/>
        <w:spacing w:before="120"/>
        <w:ind w:left="180"/>
        <w:rPr>
          <w:rFonts w:cs="Calibri"/>
          <w:sz w:val="20"/>
          <w:szCs w:val="20"/>
        </w:rPr>
      </w:pPr>
      <w:r w:rsidRPr="001A5D1A">
        <w:rPr>
          <w:rFonts w:cs="Calibri"/>
          <w:sz w:val="20"/>
          <w:szCs w:val="20"/>
          <w:u w:val="single"/>
        </w:rPr>
        <w:t>Nota :</w:t>
      </w:r>
      <w:r w:rsidRPr="002553C1">
        <w:rPr>
          <w:rFonts w:cs="Calibri"/>
          <w:sz w:val="20"/>
          <w:szCs w:val="20"/>
        </w:rPr>
        <w:tab/>
      </w:r>
      <w:r w:rsidRPr="00792E5E">
        <w:rPr>
          <w:rFonts w:cs="Calibri"/>
          <w:b/>
          <w:sz w:val="20"/>
          <w:szCs w:val="20"/>
        </w:rPr>
        <w:t>Nb_h_ouvrées</w:t>
      </w:r>
      <w:r w:rsidRPr="00792E5E">
        <w:rPr>
          <w:rFonts w:cs="Calibri"/>
          <w:b/>
          <w:sz w:val="20"/>
          <w:szCs w:val="20"/>
          <w:vertAlign w:val="subscript"/>
        </w:rPr>
        <w:t>étalon</w:t>
      </w:r>
      <w:r w:rsidRPr="00792E5E">
        <w:rPr>
          <w:rFonts w:cs="Calibri"/>
          <w:sz w:val="20"/>
          <w:szCs w:val="20"/>
        </w:rPr>
        <w:t xml:space="preserve"> à 8760 h ouvrées/an correspond à 365 jours ouvrés en 24 h/24h. </w:t>
      </w:r>
    </w:p>
    <w:p w14:paraId="22AEEEF8" w14:textId="4C651FED" w:rsidR="0065493E" w:rsidRDefault="0065493E" w:rsidP="00792E5E">
      <w:pPr>
        <w:keepNext/>
        <w:keepLines/>
        <w:autoSpaceDE w:val="0"/>
        <w:ind w:firstLine="180"/>
        <w:rPr>
          <w:rFonts w:cs="Calibri"/>
          <w:sz w:val="20"/>
          <w:szCs w:val="20"/>
        </w:rPr>
      </w:pPr>
      <w:r w:rsidRPr="00792E5E">
        <w:rPr>
          <w:rFonts w:cs="Calibri"/>
          <w:sz w:val="20"/>
          <w:szCs w:val="20"/>
        </w:rPr>
        <w:t>La valeur de</w:t>
      </w:r>
      <w:r w:rsidRPr="00792E5E">
        <w:rPr>
          <w:rFonts w:cs="Calibri"/>
          <w:b/>
          <w:sz w:val="20"/>
          <w:szCs w:val="20"/>
          <w:bdr w:val="none" w:sz="0" w:space="0" w:color="auto" w:frame="1"/>
        </w:rPr>
        <w:t xml:space="preserve"> T_util</w:t>
      </w:r>
      <w:r w:rsidRPr="00792E5E">
        <w:rPr>
          <w:rFonts w:cs="Calibri"/>
          <w:sz w:val="20"/>
          <w:szCs w:val="20"/>
        </w:rPr>
        <w:t xml:space="preserve"> varie entre 0 et 100.</w:t>
      </w:r>
    </w:p>
    <w:p w14:paraId="5E86B3E4" w14:textId="04D1D940" w:rsidR="00F81752" w:rsidRPr="00603C4B" w:rsidRDefault="008B71C4" w:rsidP="008B71C4">
      <w:pPr>
        <w:keepLines/>
        <w:autoSpaceDE w:val="0"/>
        <w:spacing w:line="257" w:lineRule="auto"/>
        <w:ind w:left="180" w:firstLine="1"/>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2C1277A6" w14:textId="77777777" w:rsidR="0065493E" w:rsidRPr="00603C4B" w:rsidRDefault="0065493E">
      <w:pPr>
        <w:pStyle w:val="Titre6"/>
        <w:rPr>
          <w:lang w:eastAsia="en-US" w:bidi="ar-SA"/>
        </w:rPr>
      </w:pPr>
      <w:r w:rsidRPr="00603C4B">
        <w:lastRenderedPageBreak/>
        <w:t>« Sous-catégorie “</w:t>
      </w:r>
      <w:r w:rsidRPr="00603C4B">
        <w:rPr>
          <w:lang w:eastAsia="fr-FR"/>
        </w:rPr>
        <w:t xml:space="preserve">Centres hospitaliers – </w:t>
      </w:r>
      <w:r w:rsidRPr="00603C4B">
        <w:t>Réanimation” »</w:t>
      </w:r>
    </w:p>
    <w:p w14:paraId="5B84EB70" w14:textId="77777777" w:rsidR="0065493E" w:rsidRPr="00603C4B" w:rsidRDefault="0065493E">
      <w:pPr>
        <w:keepNext/>
        <w:keepLines/>
        <w:autoSpaceDE w:val="0"/>
        <w:jc w:val="center"/>
        <w:rPr>
          <w:rFonts w:cs="Calibri"/>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Q – Activités hospitalières – </w:t>
      </w:r>
      <w:r w:rsidRPr="00603C4B">
        <w:rPr>
          <w:rFonts w:cs="Calibri"/>
          <w:b/>
          <w:sz w:val="20"/>
          <w:szCs w:val="20"/>
        </w:rPr>
        <w:t>code 86.10Z</w:t>
      </w:r>
      <w:r w:rsidRPr="00603C4B">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04"/>
        <w:gridCol w:w="766"/>
        <w:gridCol w:w="766"/>
        <w:gridCol w:w="766"/>
        <w:gridCol w:w="768"/>
        <w:gridCol w:w="6"/>
        <w:gridCol w:w="749"/>
        <w:gridCol w:w="548"/>
        <w:gridCol w:w="271"/>
        <w:gridCol w:w="553"/>
        <w:gridCol w:w="321"/>
        <w:gridCol w:w="777"/>
        <w:gridCol w:w="1020"/>
        <w:gridCol w:w="1014"/>
        <w:gridCol w:w="1014"/>
        <w:gridCol w:w="1014"/>
        <w:gridCol w:w="140"/>
        <w:gridCol w:w="875"/>
      </w:tblGrid>
      <w:tr w:rsidR="0065493E" w:rsidRPr="00603C4B" w14:paraId="62689790" w14:textId="77777777" w:rsidTr="00601EA2">
        <w:tc>
          <w:tcPr>
            <w:tcW w:w="93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5491EDD" w14:textId="77777777" w:rsidR="0065493E" w:rsidRPr="00603C4B" w:rsidRDefault="0065493E">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Composante CVC</w:t>
            </w:r>
          </w:p>
          <w:p w14:paraId="3131C71F" w14:textId="77777777" w:rsidR="0065493E" w:rsidRPr="00603C4B" w:rsidRDefault="0065493E">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68"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DB0CB00" w14:textId="77777777" w:rsidR="0065493E" w:rsidRPr="00603C4B" w:rsidRDefault="0065493E">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D10780" w:rsidRPr="00603C4B" w14:paraId="51ED1E6E" w14:textId="77777777" w:rsidTr="00D43F1B">
        <w:tc>
          <w:tcPr>
            <w:tcW w:w="932" w:type="pct"/>
            <w:vMerge/>
            <w:tcBorders>
              <w:top w:val="single" w:sz="12" w:space="0" w:color="auto"/>
              <w:left w:val="single" w:sz="12" w:space="0" w:color="auto"/>
              <w:bottom w:val="single" w:sz="2" w:space="0" w:color="auto"/>
              <w:right w:val="single" w:sz="2" w:space="0" w:color="auto"/>
            </w:tcBorders>
            <w:vAlign w:val="center"/>
            <w:hideMark/>
          </w:tcPr>
          <w:p w14:paraId="618B63F9" w14:textId="77777777" w:rsidR="00D10780" w:rsidRPr="00603C4B" w:rsidRDefault="00D10780" w:rsidP="00D10780">
            <w:pPr>
              <w:keepNext/>
              <w:keepLines/>
              <w:rPr>
                <w:rFonts w:eastAsiaTheme="minorHAnsi" w:cs="Calibri"/>
                <w:sz w:val="20"/>
                <w:szCs w:val="20"/>
                <w:bdr w:val="none" w:sz="0" w:space="0" w:color="auto" w:frame="1"/>
                <w:lang w:eastAsia="en-US"/>
              </w:rPr>
            </w:pP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87408B"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C3DC5A"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E949F4"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7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2C6E6A3"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7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8AE29D"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9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224945A"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31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05C0914"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D50994"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3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DD26EA" w14:textId="2AC41125" w:rsidR="00D10780" w:rsidRPr="00603C4B" w:rsidRDefault="00D10780" w:rsidP="00D10780">
            <w:pPr>
              <w:keepNext/>
              <w:keepLines/>
              <w:autoSpaceDE w:val="0"/>
              <w:spacing w:before="120"/>
              <w:jc w:val="center"/>
              <w:rPr>
                <w:rFonts w:cs="Calibri"/>
                <w:b/>
                <w:sz w:val="18"/>
                <w:szCs w:val="18"/>
                <w:bdr w:val="none" w:sz="0" w:space="0" w:color="auto" w:frame="1"/>
              </w:rPr>
            </w:pPr>
            <w:r w:rsidRPr="00452F3C">
              <w:rPr>
                <w:b/>
                <w:bCs/>
                <w:color w:val="000000"/>
                <w:sz w:val="20"/>
                <w:szCs w:val="20"/>
              </w:rPr>
              <w:t>Guadeloupe</w:t>
            </w:r>
          </w:p>
        </w:tc>
        <w:tc>
          <w:tcPr>
            <w:tcW w:w="36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2AC908" w14:textId="2E03942F" w:rsidR="00D10780" w:rsidRPr="00603C4B" w:rsidRDefault="00D10780" w:rsidP="00D10780">
            <w:pPr>
              <w:keepNext/>
              <w:keepLines/>
              <w:autoSpaceDE w:val="0"/>
              <w:spacing w:before="120"/>
              <w:ind w:left="-137"/>
              <w:jc w:val="center"/>
              <w:rPr>
                <w:rFonts w:cs="Calibri"/>
                <w:b/>
                <w:sz w:val="18"/>
                <w:szCs w:val="18"/>
                <w:bdr w:val="none" w:sz="0" w:space="0" w:color="auto" w:frame="1"/>
              </w:rPr>
            </w:pPr>
            <w:r w:rsidRPr="00452F3C">
              <w:rPr>
                <w:b/>
                <w:bCs/>
                <w:color w:val="000000"/>
                <w:sz w:val="20"/>
                <w:szCs w:val="20"/>
              </w:rPr>
              <w:t>Martinique</w:t>
            </w:r>
          </w:p>
        </w:tc>
        <w:tc>
          <w:tcPr>
            <w:tcW w:w="36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6F1291" w14:textId="15D39081" w:rsidR="00D10780" w:rsidRPr="00603C4B" w:rsidRDefault="00D10780" w:rsidP="00D10780">
            <w:pPr>
              <w:keepNext/>
              <w:keepLines/>
              <w:autoSpaceDE w:val="0"/>
              <w:spacing w:before="120"/>
              <w:ind w:left="-59"/>
              <w:jc w:val="center"/>
              <w:rPr>
                <w:rFonts w:cs="Calibri"/>
                <w:b/>
                <w:sz w:val="18"/>
                <w:szCs w:val="18"/>
                <w:bdr w:val="none" w:sz="0" w:space="0" w:color="auto" w:frame="1"/>
              </w:rPr>
            </w:pPr>
            <w:r w:rsidRPr="00452F3C">
              <w:rPr>
                <w:b/>
                <w:bCs/>
                <w:color w:val="000000"/>
                <w:sz w:val="20"/>
                <w:szCs w:val="20"/>
              </w:rPr>
              <w:t>Guyane</w:t>
            </w:r>
          </w:p>
        </w:tc>
        <w:tc>
          <w:tcPr>
            <w:tcW w:w="36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283CA2" w14:textId="7A533F0B" w:rsidR="00D10780" w:rsidRPr="00603C4B" w:rsidRDefault="00D10780" w:rsidP="00D10780">
            <w:pPr>
              <w:keepNext/>
              <w:keepLines/>
              <w:autoSpaceDE w:val="0"/>
              <w:spacing w:before="120"/>
              <w:jc w:val="center"/>
              <w:rPr>
                <w:rFonts w:cs="Calibri"/>
                <w:b/>
                <w:sz w:val="18"/>
                <w:szCs w:val="18"/>
                <w:bdr w:val="none" w:sz="0" w:space="0" w:color="auto" w:frame="1"/>
              </w:rPr>
            </w:pPr>
            <w:r w:rsidRPr="00452F3C">
              <w:rPr>
                <w:b/>
                <w:bCs/>
                <w:color w:val="000000"/>
                <w:sz w:val="20"/>
                <w:szCs w:val="20"/>
              </w:rPr>
              <w:t>Réunion</w:t>
            </w:r>
          </w:p>
        </w:tc>
        <w:tc>
          <w:tcPr>
            <w:tcW w:w="365"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9AB0BB7" w14:textId="1C914ACC" w:rsidR="00D10780" w:rsidRPr="00603C4B" w:rsidRDefault="00D10780" w:rsidP="00D10780">
            <w:pPr>
              <w:keepNext/>
              <w:keepLines/>
              <w:autoSpaceDE w:val="0"/>
              <w:spacing w:before="120"/>
              <w:jc w:val="center"/>
              <w:rPr>
                <w:rFonts w:cs="Calibri"/>
                <w:b/>
                <w:sz w:val="18"/>
                <w:szCs w:val="18"/>
                <w:bdr w:val="none" w:sz="0" w:space="0" w:color="auto" w:frame="1"/>
              </w:rPr>
            </w:pPr>
            <w:r w:rsidRPr="00452F3C">
              <w:rPr>
                <w:b/>
                <w:bCs/>
                <w:color w:val="000000"/>
                <w:sz w:val="20"/>
                <w:szCs w:val="20"/>
              </w:rPr>
              <w:t>Mayotte</w:t>
            </w:r>
          </w:p>
        </w:tc>
      </w:tr>
      <w:tr w:rsidR="00D43F1B" w:rsidRPr="00603C4B" w14:paraId="5F5DEF65" w14:textId="77777777" w:rsidTr="00D43F1B">
        <w:tc>
          <w:tcPr>
            <w:tcW w:w="932" w:type="pct"/>
            <w:tcBorders>
              <w:top w:val="single" w:sz="2" w:space="0" w:color="auto"/>
              <w:left w:val="single" w:sz="12" w:space="0" w:color="auto"/>
              <w:bottom w:val="single" w:sz="2" w:space="0" w:color="auto"/>
              <w:right w:val="single" w:sz="2" w:space="0" w:color="auto"/>
            </w:tcBorders>
            <w:vAlign w:val="center"/>
            <w:hideMark/>
          </w:tcPr>
          <w:p w14:paraId="10B54F96"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16BAD701"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74" w:type="pct"/>
            <w:tcBorders>
              <w:top w:val="single" w:sz="2" w:space="0" w:color="auto"/>
              <w:left w:val="single" w:sz="2" w:space="0" w:color="auto"/>
              <w:bottom w:val="single" w:sz="2" w:space="0" w:color="auto"/>
              <w:right w:val="single" w:sz="2" w:space="0" w:color="auto"/>
            </w:tcBorders>
            <w:vAlign w:val="center"/>
            <w:hideMark/>
          </w:tcPr>
          <w:p w14:paraId="18D70CF8"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100</w:t>
            </w:r>
          </w:p>
        </w:tc>
        <w:tc>
          <w:tcPr>
            <w:tcW w:w="274" w:type="pct"/>
            <w:tcBorders>
              <w:top w:val="single" w:sz="2" w:space="0" w:color="auto"/>
              <w:left w:val="single" w:sz="2" w:space="0" w:color="auto"/>
              <w:bottom w:val="single" w:sz="2" w:space="0" w:color="auto"/>
              <w:right w:val="single" w:sz="2" w:space="0" w:color="auto"/>
            </w:tcBorders>
            <w:vAlign w:val="center"/>
            <w:hideMark/>
          </w:tcPr>
          <w:p w14:paraId="0D194423"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110</w:t>
            </w:r>
          </w:p>
        </w:tc>
        <w:tc>
          <w:tcPr>
            <w:tcW w:w="274" w:type="pct"/>
            <w:tcBorders>
              <w:top w:val="single" w:sz="2" w:space="0" w:color="auto"/>
              <w:left w:val="single" w:sz="2" w:space="0" w:color="auto"/>
              <w:bottom w:val="single" w:sz="2" w:space="0" w:color="auto"/>
              <w:right w:val="single" w:sz="2" w:space="0" w:color="auto"/>
            </w:tcBorders>
            <w:vAlign w:val="center"/>
            <w:hideMark/>
          </w:tcPr>
          <w:p w14:paraId="1D57B57A"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98</w:t>
            </w:r>
          </w:p>
        </w:tc>
        <w:tc>
          <w:tcPr>
            <w:tcW w:w="275" w:type="pct"/>
            <w:tcBorders>
              <w:top w:val="single" w:sz="2" w:space="0" w:color="auto"/>
              <w:left w:val="single" w:sz="2" w:space="0" w:color="auto"/>
              <w:bottom w:val="single" w:sz="2" w:space="0" w:color="auto"/>
              <w:right w:val="single" w:sz="2" w:space="0" w:color="auto"/>
            </w:tcBorders>
            <w:vAlign w:val="center"/>
            <w:hideMark/>
          </w:tcPr>
          <w:p w14:paraId="48D9DD17"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92</w:t>
            </w:r>
          </w:p>
        </w:tc>
        <w:tc>
          <w:tcPr>
            <w:tcW w:w="270" w:type="pct"/>
            <w:gridSpan w:val="2"/>
            <w:tcBorders>
              <w:top w:val="single" w:sz="2" w:space="0" w:color="auto"/>
              <w:left w:val="single" w:sz="2" w:space="0" w:color="auto"/>
              <w:bottom w:val="single" w:sz="2" w:space="0" w:color="auto"/>
              <w:right w:val="single" w:sz="2" w:space="0" w:color="auto"/>
            </w:tcBorders>
            <w:vAlign w:val="center"/>
            <w:hideMark/>
          </w:tcPr>
          <w:p w14:paraId="6903980A"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95</w:t>
            </w:r>
          </w:p>
        </w:tc>
        <w:tc>
          <w:tcPr>
            <w:tcW w:w="293" w:type="pct"/>
            <w:gridSpan w:val="2"/>
            <w:tcBorders>
              <w:top w:val="single" w:sz="2" w:space="0" w:color="auto"/>
              <w:left w:val="single" w:sz="2" w:space="0" w:color="auto"/>
              <w:bottom w:val="single" w:sz="2" w:space="0" w:color="auto"/>
              <w:right w:val="single" w:sz="2" w:space="0" w:color="auto"/>
            </w:tcBorders>
            <w:vAlign w:val="center"/>
            <w:hideMark/>
          </w:tcPr>
          <w:p w14:paraId="49ECABEC"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85</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178C52FB"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85</w:t>
            </w:r>
          </w:p>
        </w:tc>
        <w:tc>
          <w:tcPr>
            <w:tcW w:w="278" w:type="pct"/>
            <w:tcBorders>
              <w:top w:val="single" w:sz="2" w:space="0" w:color="auto"/>
              <w:left w:val="single" w:sz="2" w:space="0" w:color="auto"/>
              <w:bottom w:val="single" w:sz="2" w:space="0" w:color="auto"/>
              <w:right w:val="single" w:sz="2" w:space="0" w:color="auto"/>
            </w:tcBorders>
            <w:vAlign w:val="center"/>
            <w:hideMark/>
          </w:tcPr>
          <w:p w14:paraId="7D581D47"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74</w:t>
            </w:r>
          </w:p>
        </w:tc>
        <w:tc>
          <w:tcPr>
            <w:tcW w:w="365" w:type="pct"/>
            <w:tcBorders>
              <w:top w:val="single" w:sz="2" w:space="0" w:color="auto"/>
              <w:left w:val="single" w:sz="2" w:space="0" w:color="auto"/>
              <w:bottom w:val="single" w:sz="2" w:space="0" w:color="auto"/>
              <w:right w:val="single" w:sz="2" w:space="0" w:color="auto"/>
            </w:tcBorders>
            <w:vAlign w:val="center"/>
            <w:hideMark/>
          </w:tcPr>
          <w:p w14:paraId="3868328A" w14:textId="4B1CA1EA" w:rsidR="00D43F1B" w:rsidRPr="00603C4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rPr>
              <w:t>74</w:t>
            </w:r>
          </w:p>
        </w:tc>
        <w:tc>
          <w:tcPr>
            <w:tcW w:w="363" w:type="pct"/>
            <w:tcBorders>
              <w:top w:val="single" w:sz="2" w:space="0" w:color="auto"/>
              <w:left w:val="single" w:sz="2" w:space="0" w:color="auto"/>
              <w:bottom w:val="single" w:sz="2" w:space="0" w:color="auto"/>
              <w:right w:val="single" w:sz="2" w:space="0" w:color="auto"/>
            </w:tcBorders>
            <w:vAlign w:val="center"/>
            <w:hideMark/>
          </w:tcPr>
          <w:p w14:paraId="1067BAD1" w14:textId="247C6CD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85</w:t>
            </w:r>
          </w:p>
        </w:tc>
        <w:tc>
          <w:tcPr>
            <w:tcW w:w="363" w:type="pct"/>
            <w:tcBorders>
              <w:top w:val="single" w:sz="2" w:space="0" w:color="auto"/>
              <w:left w:val="single" w:sz="2" w:space="0" w:color="auto"/>
              <w:bottom w:val="single" w:sz="2" w:space="0" w:color="auto"/>
              <w:right w:val="single" w:sz="2" w:space="0" w:color="auto"/>
            </w:tcBorders>
            <w:vAlign w:val="center"/>
            <w:hideMark/>
          </w:tcPr>
          <w:p w14:paraId="76769FDE" w14:textId="546958D7"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87</w:t>
            </w:r>
          </w:p>
        </w:tc>
        <w:tc>
          <w:tcPr>
            <w:tcW w:w="363" w:type="pct"/>
            <w:tcBorders>
              <w:top w:val="single" w:sz="2" w:space="0" w:color="auto"/>
              <w:left w:val="single" w:sz="2" w:space="0" w:color="auto"/>
              <w:bottom w:val="single" w:sz="2" w:space="0" w:color="auto"/>
              <w:right w:val="single" w:sz="2" w:space="0" w:color="auto"/>
            </w:tcBorders>
            <w:vAlign w:val="center"/>
            <w:hideMark/>
          </w:tcPr>
          <w:p w14:paraId="3FDFED7A" w14:textId="688201ED"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43</w:t>
            </w:r>
          </w:p>
        </w:tc>
        <w:tc>
          <w:tcPr>
            <w:tcW w:w="365" w:type="pct"/>
            <w:gridSpan w:val="2"/>
            <w:tcBorders>
              <w:top w:val="single" w:sz="2" w:space="0" w:color="auto"/>
              <w:left w:val="single" w:sz="2" w:space="0" w:color="auto"/>
              <w:bottom w:val="single" w:sz="2" w:space="0" w:color="auto"/>
              <w:right w:val="single" w:sz="12" w:space="0" w:color="auto"/>
            </w:tcBorders>
            <w:vAlign w:val="center"/>
            <w:hideMark/>
          </w:tcPr>
          <w:p w14:paraId="0CA63578" w14:textId="5E90C86C"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88</w:t>
            </w:r>
          </w:p>
        </w:tc>
      </w:tr>
      <w:tr w:rsidR="00D43F1B" w:rsidRPr="00603C4B" w14:paraId="396CA227" w14:textId="77777777" w:rsidTr="002D71A1">
        <w:tc>
          <w:tcPr>
            <w:tcW w:w="932" w:type="pct"/>
            <w:tcBorders>
              <w:top w:val="single" w:sz="2" w:space="0" w:color="auto"/>
              <w:left w:val="single" w:sz="12" w:space="0" w:color="auto"/>
              <w:bottom w:val="single" w:sz="2" w:space="0" w:color="auto"/>
              <w:right w:val="single" w:sz="2" w:space="0" w:color="auto"/>
            </w:tcBorders>
            <w:vAlign w:val="center"/>
            <w:hideMark/>
          </w:tcPr>
          <w:p w14:paraId="31B5D560"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27C79BFE"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74" w:type="pct"/>
            <w:tcBorders>
              <w:top w:val="single" w:sz="2" w:space="0" w:color="auto"/>
              <w:left w:val="single" w:sz="2" w:space="0" w:color="auto"/>
              <w:bottom w:val="single" w:sz="2" w:space="0" w:color="auto"/>
              <w:right w:val="single" w:sz="2" w:space="0" w:color="auto"/>
            </w:tcBorders>
            <w:vAlign w:val="center"/>
            <w:hideMark/>
          </w:tcPr>
          <w:p w14:paraId="2FB82A21"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121</w:t>
            </w:r>
          </w:p>
        </w:tc>
        <w:tc>
          <w:tcPr>
            <w:tcW w:w="274" w:type="pct"/>
            <w:tcBorders>
              <w:top w:val="single" w:sz="2" w:space="0" w:color="auto"/>
              <w:left w:val="single" w:sz="2" w:space="0" w:color="auto"/>
              <w:bottom w:val="single" w:sz="2" w:space="0" w:color="auto"/>
              <w:right w:val="single" w:sz="2" w:space="0" w:color="auto"/>
            </w:tcBorders>
            <w:vAlign w:val="center"/>
            <w:hideMark/>
          </w:tcPr>
          <w:p w14:paraId="4734F912"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131</w:t>
            </w:r>
          </w:p>
        </w:tc>
        <w:tc>
          <w:tcPr>
            <w:tcW w:w="274" w:type="pct"/>
            <w:tcBorders>
              <w:top w:val="single" w:sz="2" w:space="0" w:color="auto"/>
              <w:left w:val="single" w:sz="2" w:space="0" w:color="auto"/>
              <w:bottom w:val="single" w:sz="2" w:space="0" w:color="auto"/>
              <w:right w:val="single" w:sz="2" w:space="0" w:color="auto"/>
            </w:tcBorders>
            <w:vAlign w:val="center"/>
            <w:hideMark/>
          </w:tcPr>
          <w:p w14:paraId="56441382"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116</w:t>
            </w:r>
          </w:p>
        </w:tc>
        <w:tc>
          <w:tcPr>
            <w:tcW w:w="27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AD589E" w14:textId="77777777" w:rsidR="00D43F1B" w:rsidRPr="00603C4B" w:rsidRDefault="00D43F1B" w:rsidP="00D43F1B">
            <w:pPr>
              <w:keepNext/>
              <w:keepLines/>
              <w:autoSpaceDE w:val="0"/>
              <w:jc w:val="center"/>
              <w:rPr>
                <w:rFonts w:cs="Calibri"/>
                <w:sz w:val="20"/>
                <w:szCs w:val="20"/>
                <w:bdr w:val="none" w:sz="0" w:space="0" w:color="auto" w:frame="1"/>
              </w:rPr>
            </w:pPr>
          </w:p>
        </w:tc>
        <w:tc>
          <w:tcPr>
            <w:tcW w:w="270" w:type="pct"/>
            <w:gridSpan w:val="2"/>
            <w:tcBorders>
              <w:top w:val="single" w:sz="2" w:space="0" w:color="auto"/>
              <w:left w:val="single" w:sz="2" w:space="0" w:color="auto"/>
              <w:bottom w:val="single" w:sz="2" w:space="0" w:color="auto"/>
              <w:right w:val="single" w:sz="2" w:space="0" w:color="auto"/>
            </w:tcBorders>
            <w:vAlign w:val="center"/>
            <w:hideMark/>
          </w:tcPr>
          <w:p w14:paraId="712D5892"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114</w:t>
            </w:r>
          </w:p>
        </w:tc>
        <w:tc>
          <w:tcPr>
            <w:tcW w:w="293" w:type="pct"/>
            <w:gridSpan w:val="2"/>
            <w:tcBorders>
              <w:top w:val="single" w:sz="2" w:space="0" w:color="auto"/>
              <w:left w:val="single" w:sz="2" w:space="0" w:color="auto"/>
              <w:bottom w:val="single" w:sz="2" w:space="0" w:color="auto"/>
              <w:right w:val="single" w:sz="2" w:space="0" w:color="auto"/>
            </w:tcBorders>
            <w:vAlign w:val="center"/>
            <w:hideMark/>
          </w:tcPr>
          <w:p w14:paraId="73ABDB90"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102</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23130D57"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96</w:t>
            </w:r>
          </w:p>
        </w:tc>
        <w:tc>
          <w:tcPr>
            <w:tcW w:w="278" w:type="pct"/>
            <w:tcBorders>
              <w:top w:val="single" w:sz="2" w:space="0" w:color="auto"/>
              <w:left w:val="single" w:sz="2" w:space="0" w:color="auto"/>
              <w:bottom w:val="single" w:sz="2" w:space="0" w:color="auto"/>
              <w:right w:val="single" w:sz="2" w:space="0" w:color="auto"/>
            </w:tcBorders>
            <w:vAlign w:val="center"/>
            <w:hideMark/>
          </w:tcPr>
          <w:p w14:paraId="2CF376FB"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84</w:t>
            </w:r>
          </w:p>
        </w:tc>
        <w:tc>
          <w:tcPr>
            <w:tcW w:w="365" w:type="pct"/>
            <w:tcBorders>
              <w:top w:val="single" w:sz="2" w:space="0" w:color="auto"/>
              <w:left w:val="single" w:sz="2" w:space="0" w:color="auto"/>
              <w:bottom w:val="single" w:sz="2" w:space="0" w:color="auto"/>
              <w:right w:val="single" w:sz="2" w:space="0" w:color="auto"/>
            </w:tcBorders>
            <w:vAlign w:val="center"/>
            <w:hideMark/>
          </w:tcPr>
          <w:p w14:paraId="132853C0" w14:textId="7365C394"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46</w:t>
            </w:r>
          </w:p>
        </w:tc>
        <w:tc>
          <w:tcPr>
            <w:tcW w:w="363"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D21BB0E" w14:textId="133AD47D"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58</w:t>
            </w:r>
          </w:p>
        </w:tc>
        <w:tc>
          <w:tcPr>
            <w:tcW w:w="36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211B471" w14:textId="52F687DD"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c>
          <w:tcPr>
            <w:tcW w:w="36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444145" w14:textId="56C71BED"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5"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188D553" w14:textId="2F87297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43F1B" w:rsidRPr="00603C4B" w14:paraId="5D068B6D" w14:textId="77777777" w:rsidTr="00D43F1B">
        <w:tc>
          <w:tcPr>
            <w:tcW w:w="932" w:type="pct"/>
            <w:tcBorders>
              <w:top w:val="single" w:sz="2" w:space="0" w:color="auto"/>
              <w:left w:val="single" w:sz="12" w:space="0" w:color="auto"/>
              <w:bottom w:val="single" w:sz="2" w:space="0" w:color="auto"/>
              <w:right w:val="single" w:sz="2" w:space="0" w:color="auto"/>
            </w:tcBorders>
            <w:vAlign w:val="center"/>
            <w:hideMark/>
          </w:tcPr>
          <w:p w14:paraId="17957335"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5B718534"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100AA3" w14:textId="77777777" w:rsidR="00D43F1B" w:rsidRPr="00603C4B" w:rsidRDefault="00D43F1B" w:rsidP="00D43F1B">
            <w:pPr>
              <w:keepNext/>
              <w:keepLines/>
              <w:autoSpaceDE w:val="0"/>
              <w:jc w:val="center"/>
              <w:rPr>
                <w:rFonts w:cs="Calibri"/>
                <w:b/>
                <w:sz w:val="20"/>
                <w:szCs w:val="20"/>
                <w:bdr w:val="none" w:sz="0" w:space="0" w:color="auto" w:frame="1"/>
              </w:rPr>
            </w:pPr>
          </w:p>
        </w:tc>
        <w:tc>
          <w:tcPr>
            <w:tcW w:w="274" w:type="pct"/>
            <w:tcBorders>
              <w:top w:val="single" w:sz="2" w:space="0" w:color="auto"/>
              <w:left w:val="single" w:sz="2" w:space="0" w:color="auto"/>
              <w:bottom w:val="single" w:sz="2" w:space="0" w:color="auto"/>
              <w:right w:val="single" w:sz="2" w:space="0" w:color="auto"/>
            </w:tcBorders>
            <w:vAlign w:val="center"/>
            <w:hideMark/>
          </w:tcPr>
          <w:p w14:paraId="5B74D486"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154</w:t>
            </w:r>
          </w:p>
        </w:tc>
        <w:tc>
          <w:tcPr>
            <w:tcW w:w="274" w:type="pct"/>
            <w:tcBorders>
              <w:top w:val="single" w:sz="2" w:space="0" w:color="auto"/>
              <w:left w:val="single" w:sz="2" w:space="0" w:color="auto"/>
              <w:bottom w:val="single" w:sz="2" w:space="0" w:color="auto"/>
              <w:right w:val="single" w:sz="2" w:space="0" w:color="auto"/>
            </w:tcBorders>
            <w:vAlign w:val="center"/>
            <w:hideMark/>
          </w:tcPr>
          <w:p w14:paraId="2C09F332"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138</w:t>
            </w:r>
          </w:p>
        </w:tc>
        <w:tc>
          <w:tcPr>
            <w:tcW w:w="27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C388D4" w14:textId="77777777" w:rsidR="00D43F1B" w:rsidRPr="00603C4B" w:rsidRDefault="00D43F1B" w:rsidP="00D43F1B">
            <w:pPr>
              <w:keepNext/>
              <w:keepLines/>
              <w:autoSpaceDE w:val="0"/>
              <w:jc w:val="center"/>
              <w:rPr>
                <w:rFonts w:cs="Calibri"/>
                <w:sz w:val="20"/>
                <w:szCs w:val="20"/>
                <w:bdr w:val="none" w:sz="0" w:space="0" w:color="auto" w:frame="1"/>
              </w:rPr>
            </w:pPr>
          </w:p>
        </w:tc>
        <w:tc>
          <w:tcPr>
            <w:tcW w:w="27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64E151" w14:textId="77777777" w:rsidR="00D43F1B" w:rsidRPr="00603C4B" w:rsidRDefault="00D43F1B" w:rsidP="00D43F1B">
            <w:pPr>
              <w:keepNext/>
              <w:keepLines/>
              <w:autoSpaceDE w:val="0"/>
              <w:jc w:val="center"/>
              <w:rPr>
                <w:rFonts w:cs="Calibri"/>
                <w:sz w:val="20"/>
                <w:szCs w:val="20"/>
                <w:bdr w:val="none" w:sz="0" w:space="0" w:color="auto" w:frame="1"/>
              </w:rPr>
            </w:pPr>
          </w:p>
        </w:tc>
        <w:tc>
          <w:tcPr>
            <w:tcW w:w="293" w:type="pct"/>
            <w:gridSpan w:val="2"/>
            <w:tcBorders>
              <w:top w:val="single" w:sz="2" w:space="0" w:color="auto"/>
              <w:left w:val="single" w:sz="2" w:space="0" w:color="auto"/>
              <w:bottom w:val="single" w:sz="2" w:space="0" w:color="auto"/>
              <w:right w:val="single" w:sz="2" w:space="0" w:color="auto"/>
            </w:tcBorders>
            <w:vAlign w:val="center"/>
            <w:hideMark/>
          </w:tcPr>
          <w:p w14:paraId="3524B206"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120</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5BCE6299"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115</w:t>
            </w:r>
          </w:p>
        </w:tc>
        <w:tc>
          <w:tcPr>
            <w:tcW w:w="278" w:type="pct"/>
            <w:tcBorders>
              <w:top w:val="single" w:sz="2" w:space="0" w:color="auto"/>
              <w:left w:val="single" w:sz="2" w:space="0" w:color="auto"/>
              <w:bottom w:val="single" w:sz="2" w:space="0" w:color="auto"/>
              <w:right w:val="single" w:sz="2" w:space="0" w:color="auto"/>
            </w:tcBorders>
            <w:vAlign w:val="center"/>
            <w:hideMark/>
          </w:tcPr>
          <w:p w14:paraId="17A9804B"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99</w:t>
            </w:r>
          </w:p>
        </w:tc>
        <w:tc>
          <w:tcPr>
            <w:tcW w:w="3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AB889F" w14:textId="6F4F8AC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A531A0" w14:textId="598CFE57"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B6D9640" w14:textId="1106330A"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4629E7E5" w14:textId="220CF7A2"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49</w:t>
            </w:r>
          </w:p>
        </w:tc>
        <w:tc>
          <w:tcPr>
            <w:tcW w:w="365"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0B22371" w14:textId="22CB34C8"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43F1B" w:rsidRPr="00603C4B" w14:paraId="592E7217" w14:textId="77777777" w:rsidTr="00D43F1B">
        <w:tc>
          <w:tcPr>
            <w:tcW w:w="932" w:type="pct"/>
            <w:tcBorders>
              <w:top w:val="single" w:sz="2" w:space="0" w:color="auto"/>
              <w:left w:val="single" w:sz="12" w:space="0" w:color="auto"/>
              <w:bottom w:val="single" w:sz="4" w:space="0" w:color="auto"/>
              <w:right w:val="single" w:sz="2" w:space="0" w:color="auto"/>
            </w:tcBorders>
            <w:vAlign w:val="center"/>
            <w:hideMark/>
          </w:tcPr>
          <w:p w14:paraId="5F1FCB95" w14:textId="77777777" w:rsidR="00D43F1B" w:rsidRPr="00603C4B" w:rsidRDefault="00D43F1B" w:rsidP="00D43F1B">
            <w:pPr>
              <w:keepNext/>
              <w:keepLines/>
              <w:autoSpaceDE w:val="0"/>
              <w:ind w:left="-113"/>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61D1FE0D"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7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0C1A47" w14:textId="77777777" w:rsidR="00D43F1B" w:rsidRPr="00603C4B" w:rsidRDefault="00D43F1B" w:rsidP="00D43F1B">
            <w:pPr>
              <w:keepNext/>
              <w:keepLines/>
              <w:autoSpaceDE w:val="0"/>
              <w:jc w:val="center"/>
              <w:rPr>
                <w:rFonts w:cs="Calibri"/>
                <w:b/>
                <w:sz w:val="20"/>
                <w:szCs w:val="20"/>
                <w:bdr w:val="none" w:sz="0" w:space="0" w:color="auto" w:frame="1"/>
              </w:rPr>
            </w:pPr>
          </w:p>
        </w:tc>
        <w:tc>
          <w:tcPr>
            <w:tcW w:w="274" w:type="pct"/>
            <w:tcBorders>
              <w:top w:val="single" w:sz="2" w:space="0" w:color="auto"/>
              <w:left w:val="single" w:sz="2" w:space="0" w:color="auto"/>
              <w:bottom w:val="single" w:sz="4" w:space="0" w:color="auto"/>
              <w:right w:val="single" w:sz="2" w:space="0" w:color="auto"/>
            </w:tcBorders>
            <w:vAlign w:val="center"/>
            <w:hideMark/>
          </w:tcPr>
          <w:p w14:paraId="7B5902A9"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181</w:t>
            </w:r>
          </w:p>
        </w:tc>
        <w:tc>
          <w:tcPr>
            <w:tcW w:w="274" w:type="pct"/>
            <w:tcBorders>
              <w:top w:val="single" w:sz="2" w:space="0" w:color="auto"/>
              <w:left w:val="single" w:sz="2" w:space="0" w:color="auto"/>
              <w:bottom w:val="single" w:sz="4" w:space="0" w:color="auto"/>
              <w:right w:val="single" w:sz="2" w:space="0" w:color="auto"/>
            </w:tcBorders>
            <w:vAlign w:val="center"/>
            <w:hideMark/>
          </w:tcPr>
          <w:p w14:paraId="20C80AAD"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163</w:t>
            </w:r>
          </w:p>
        </w:tc>
        <w:tc>
          <w:tcPr>
            <w:tcW w:w="27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4E5D4C" w14:textId="77777777" w:rsidR="00D43F1B" w:rsidRPr="00603C4B" w:rsidRDefault="00D43F1B" w:rsidP="00D43F1B">
            <w:pPr>
              <w:keepNext/>
              <w:keepLines/>
              <w:autoSpaceDE w:val="0"/>
              <w:jc w:val="center"/>
              <w:rPr>
                <w:rFonts w:cs="Calibri"/>
                <w:sz w:val="20"/>
                <w:szCs w:val="20"/>
                <w:bdr w:val="none" w:sz="0" w:space="0" w:color="auto" w:frame="1"/>
              </w:rPr>
            </w:pPr>
          </w:p>
        </w:tc>
        <w:tc>
          <w:tcPr>
            <w:tcW w:w="27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5E0D45" w14:textId="77777777" w:rsidR="00D43F1B" w:rsidRPr="00603C4B" w:rsidRDefault="00D43F1B" w:rsidP="00D43F1B">
            <w:pPr>
              <w:keepNext/>
              <w:keepLines/>
              <w:autoSpaceDE w:val="0"/>
              <w:jc w:val="center"/>
              <w:rPr>
                <w:rFonts w:cs="Calibri"/>
                <w:sz w:val="20"/>
                <w:szCs w:val="20"/>
                <w:bdr w:val="none" w:sz="0" w:space="0" w:color="auto" w:frame="1"/>
              </w:rPr>
            </w:pPr>
          </w:p>
        </w:tc>
        <w:tc>
          <w:tcPr>
            <w:tcW w:w="293" w:type="pct"/>
            <w:gridSpan w:val="2"/>
            <w:tcBorders>
              <w:top w:val="single" w:sz="2" w:space="0" w:color="auto"/>
              <w:left w:val="single" w:sz="2" w:space="0" w:color="auto"/>
              <w:bottom w:val="single" w:sz="4" w:space="0" w:color="auto"/>
              <w:right w:val="single" w:sz="2" w:space="0" w:color="auto"/>
            </w:tcBorders>
            <w:vAlign w:val="center"/>
            <w:hideMark/>
          </w:tcPr>
          <w:p w14:paraId="252FCFAF"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146</w:t>
            </w:r>
          </w:p>
        </w:tc>
        <w:tc>
          <w:tcPr>
            <w:tcW w:w="313" w:type="pct"/>
            <w:gridSpan w:val="2"/>
            <w:tcBorders>
              <w:top w:val="single" w:sz="2" w:space="0" w:color="auto"/>
              <w:left w:val="single" w:sz="2" w:space="0" w:color="auto"/>
              <w:bottom w:val="single" w:sz="4" w:space="0" w:color="auto"/>
              <w:right w:val="single" w:sz="2" w:space="0" w:color="auto"/>
            </w:tcBorders>
            <w:vAlign w:val="center"/>
            <w:hideMark/>
          </w:tcPr>
          <w:p w14:paraId="363F2838"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138</w:t>
            </w:r>
          </w:p>
        </w:tc>
        <w:tc>
          <w:tcPr>
            <w:tcW w:w="278" w:type="pct"/>
            <w:tcBorders>
              <w:top w:val="single" w:sz="2" w:space="0" w:color="auto"/>
              <w:left w:val="single" w:sz="2" w:space="0" w:color="auto"/>
              <w:bottom w:val="single" w:sz="4" w:space="0" w:color="auto"/>
              <w:right w:val="single" w:sz="2" w:space="0" w:color="auto"/>
            </w:tcBorders>
            <w:vAlign w:val="center"/>
            <w:hideMark/>
          </w:tcPr>
          <w:p w14:paraId="2FF6B64D"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122</w:t>
            </w:r>
          </w:p>
        </w:tc>
        <w:tc>
          <w:tcPr>
            <w:tcW w:w="36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6BC662A" w14:textId="68B4B1FF"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A829F5" w14:textId="771D7F91"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5E6788" w14:textId="41B3C826"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3" w:type="pct"/>
            <w:tcBorders>
              <w:top w:val="single" w:sz="2" w:space="0" w:color="auto"/>
              <w:left w:val="single" w:sz="2" w:space="0" w:color="auto"/>
              <w:bottom w:val="single" w:sz="4" w:space="0" w:color="auto"/>
              <w:right w:val="single" w:sz="2" w:space="0" w:color="auto"/>
            </w:tcBorders>
            <w:shd w:val="clear" w:color="auto" w:fill="auto"/>
            <w:vAlign w:val="center"/>
          </w:tcPr>
          <w:p w14:paraId="5AB6A9D7" w14:textId="6684C6DC"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90</w:t>
            </w:r>
          </w:p>
        </w:tc>
        <w:tc>
          <w:tcPr>
            <w:tcW w:w="365"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C9E8A5A" w14:textId="424EE815"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10780" w:rsidRPr="00603C4B" w14:paraId="7D53B1A7" w14:textId="77777777" w:rsidTr="00D43F1B">
        <w:tc>
          <w:tcPr>
            <w:tcW w:w="932" w:type="pct"/>
            <w:tcBorders>
              <w:top w:val="single" w:sz="4" w:space="0" w:color="auto"/>
              <w:left w:val="single" w:sz="12" w:space="0" w:color="auto"/>
              <w:bottom w:val="single" w:sz="4" w:space="0" w:color="auto"/>
              <w:right w:val="single" w:sz="2" w:space="0" w:color="auto"/>
            </w:tcBorders>
            <w:vAlign w:val="center"/>
            <w:hideMark/>
          </w:tcPr>
          <w:p w14:paraId="65DBBC90" w14:textId="77777777" w:rsidR="00D10780" w:rsidRPr="00603C4B" w:rsidRDefault="00D10780" w:rsidP="00D10780">
            <w:pPr>
              <w:keepNext/>
              <w:keepLines/>
              <w:autoSpaceDE w:val="0"/>
              <w:ind w:left="-113"/>
              <w:jc w:val="center"/>
              <w:rPr>
                <w:rFonts w:cs="Calibri"/>
                <w:sz w:val="20"/>
                <w:szCs w:val="20"/>
                <w:bdr w:val="none" w:sz="0" w:space="0" w:color="auto" w:frame="1"/>
              </w:rPr>
            </w:pPr>
            <w:r w:rsidRPr="00603C4B">
              <w:rPr>
                <w:rFonts w:cs="Calibri"/>
                <w:sz w:val="20"/>
                <w:szCs w:val="20"/>
                <w:bdr w:val="none" w:sz="0" w:space="0" w:color="auto" w:frame="1"/>
              </w:rPr>
              <w:t>Altitude ≥ 1600 m</w:t>
            </w:r>
          </w:p>
          <w:p w14:paraId="39DDC2D8" w14:textId="77777777" w:rsidR="00D10780" w:rsidRPr="00603C4B" w:rsidRDefault="00D10780" w:rsidP="00D10780">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88ACD7" w14:textId="77777777" w:rsidR="00D10780" w:rsidRPr="00603C4B" w:rsidRDefault="00D10780" w:rsidP="00D10780">
            <w:pPr>
              <w:keepNext/>
              <w:keepLines/>
              <w:autoSpaceDE w:val="0"/>
              <w:jc w:val="center"/>
              <w:rPr>
                <w:rFonts w:cs="Calibri"/>
                <w:b/>
                <w:sz w:val="20"/>
                <w:szCs w:val="20"/>
                <w:bdr w:val="none" w:sz="0" w:space="0" w:color="auto" w:frame="1"/>
              </w:rPr>
            </w:pP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5B7BD1" w14:textId="77777777" w:rsidR="00D10780" w:rsidRPr="00603C4B" w:rsidRDefault="00D10780" w:rsidP="00D10780">
            <w:pPr>
              <w:keepNext/>
              <w:keepLines/>
              <w:autoSpaceDE w:val="0"/>
              <w:jc w:val="center"/>
              <w:rPr>
                <w:rFonts w:cs="Calibri"/>
                <w:sz w:val="20"/>
                <w:szCs w:val="20"/>
                <w:bdr w:val="none" w:sz="0" w:space="0" w:color="auto" w:frame="1"/>
              </w:rPr>
            </w:pPr>
          </w:p>
        </w:tc>
        <w:tc>
          <w:tcPr>
            <w:tcW w:w="274" w:type="pct"/>
            <w:tcBorders>
              <w:top w:val="single" w:sz="4" w:space="0" w:color="auto"/>
              <w:left w:val="single" w:sz="2" w:space="0" w:color="auto"/>
              <w:bottom w:val="single" w:sz="4" w:space="0" w:color="auto"/>
              <w:right w:val="single" w:sz="2" w:space="0" w:color="auto"/>
            </w:tcBorders>
            <w:vAlign w:val="center"/>
            <w:hideMark/>
          </w:tcPr>
          <w:p w14:paraId="71A9ADE1"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color w:val="000000"/>
                <w:sz w:val="20"/>
              </w:rPr>
              <w:t>179</w:t>
            </w:r>
          </w:p>
        </w:tc>
        <w:tc>
          <w:tcPr>
            <w:tcW w:w="27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809058" w14:textId="77777777" w:rsidR="00D10780" w:rsidRPr="00603C4B" w:rsidRDefault="00D10780" w:rsidP="00D10780">
            <w:pPr>
              <w:keepNext/>
              <w:keepLines/>
              <w:autoSpaceDE w:val="0"/>
              <w:jc w:val="center"/>
              <w:rPr>
                <w:rFonts w:cs="Calibri"/>
                <w:sz w:val="20"/>
                <w:szCs w:val="20"/>
                <w:bdr w:val="none" w:sz="0" w:space="0" w:color="auto" w:frame="1"/>
              </w:rPr>
            </w:pPr>
          </w:p>
        </w:tc>
        <w:tc>
          <w:tcPr>
            <w:tcW w:w="27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2E4056" w14:textId="77777777" w:rsidR="00D10780" w:rsidRPr="00603C4B" w:rsidRDefault="00D10780" w:rsidP="00D10780">
            <w:pPr>
              <w:keepNext/>
              <w:keepLines/>
              <w:autoSpaceDE w:val="0"/>
              <w:jc w:val="center"/>
              <w:rPr>
                <w:rFonts w:cs="Calibri"/>
                <w:sz w:val="20"/>
                <w:szCs w:val="20"/>
                <w:bdr w:val="none" w:sz="0" w:space="0" w:color="auto" w:frame="1"/>
              </w:rPr>
            </w:pPr>
          </w:p>
        </w:tc>
        <w:tc>
          <w:tcPr>
            <w:tcW w:w="293" w:type="pct"/>
            <w:gridSpan w:val="2"/>
            <w:tcBorders>
              <w:top w:val="single" w:sz="4" w:space="0" w:color="auto"/>
              <w:left w:val="single" w:sz="2" w:space="0" w:color="auto"/>
              <w:bottom w:val="single" w:sz="4" w:space="0" w:color="auto"/>
              <w:right w:val="single" w:sz="2" w:space="0" w:color="auto"/>
            </w:tcBorders>
            <w:vAlign w:val="center"/>
            <w:hideMark/>
          </w:tcPr>
          <w:p w14:paraId="0966D7D8"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color w:val="000000"/>
                <w:sz w:val="20"/>
              </w:rPr>
              <w:t>161</w:t>
            </w:r>
          </w:p>
        </w:tc>
        <w:tc>
          <w:tcPr>
            <w:tcW w:w="313" w:type="pct"/>
            <w:gridSpan w:val="2"/>
            <w:tcBorders>
              <w:top w:val="single" w:sz="4" w:space="0" w:color="auto"/>
              <w:left w:val="single" w:sz="2" w:space="0" w:color="auto"/>
              <w:bottom w:val="single" w:sz="4" w:space="0" w:color="auto"/>
              <w:right w:val="single" w:sz="2" w:space="0" w:color="auto"/>
            </w:tcBorders>
            <w:vAlign w:val="center"/>
            <w:hideMark/>
          </w:tcPr>
          <w:p w14:paraId="49734094"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color w:val="000000"/>
                <w:sz w:val="20"/>
              </w:rPr>
              <w:t>153</w:t>
            </w:r>
          </w:p>
        </w:tc>
        <w:tc>
          <w:tcPr>
            <w:tcW w:w="278" w:type="pct"/>
            <w:tcBorders>
              <w:top w:val="single" w:sz="4" w:space="0" w:color="auto"/>
              <w:left w:val="single" w:sz="2" w:space="0" w:color="auto"/>
              <w:bottom w:val="single" w:sz="4" w:space="0" w:color="auto"/>
              <w:right w:val="single" w:sz="2" w:space="0" w:color="auto"/>
            </w:tcBorders>
            <w:vAlign w:val="center"/>
            <w:hideMark/>
          </w:tcPr>
          <w:p w14:paraId="65813E14"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137</w:t>
            </w:r>
          </w:p>
        </w:tc>
        <w:tc>
          <w:tcPr>
            <w:tcW w:w="3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376B65"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36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1FCB46"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36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C5FE23"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36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B39062"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365"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6B6C942" w14:textId="77777777" w:rsidR="00D10780" w:rsidRPr="00603C4B" w:rsidRDefault="00D10780" w:rsidP="00D10780">
            <w:pPr>
              <w:keepNext/>
              <w:keepLines/>
              <w:autoSpaceDE w:val="0"/>
              <w:spacing w:before="120"/>
              <w:jc w:val="center"/>
              <w:rPr>
                <w:rFonts w:cs="Calibri"/>
                <w:sz w:val="16"/>
                <w:szCs w:val="16"/>
                <w:bdr w:val="none" w:sz="0" w:space="0" w:color="auto" w:frame="1"/>
              </w:rPr>
            </w:pPr>
          </w:p>
        </w:tc>
      </w:tr>
      <w:tr w:rsidR="0065493E" w:rsidRPr="00603C4B" w14:paraId="5D5F1715"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ED35B37" w14:textId="77777777" w:rsidR="0065493E" w:rsidRPr="00603C4B" w:rsidRDefault="0065493E">
            <w:pPr>
              <w:keepNext/>
              <w:keepLines/>
              <w:autoSpaceDE w:val="0"/>
              <w:spacing w:before="120"/>
              <w:jc w:val="center"/>
              <w:rPr>
                <w:rFonts w:cs="Calibri"/>
                <w:sz w:val="4"/>
                <w:szCs w:val="16"/>
                <w:bdr w:val="none" w:sz="0" w:space="0" w:color="auto" w:frame="1"/>
              </w:rPr>
            </w:pPr>
          </w:p>
        </w:tc>
      </w:tr>
      <w:tr w:rsidR="0065493E" w:rsidRPr="00792E5E" w14:paraId="0CACBBDE" w14:textId="77777777" w:rsidTr="00D43F1B">
        <w:tc>
          <w:tcPr>
            <w:tcW w:w="932"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405731F" w14:textId="77777777" w:rsidR="0065493E" w:rsidRPr="00792E5E" w:rsidRDefault="0065493E">
            <w:pPr>
              <w:keepNext/>
              <w:keepLines/>
              <w:autoSpaceDE w:val="0"/>
              <w:jc w:val="center"/>
              <w:rPr>
                <w:rFonts w:cs="Calibri"/>
                <w:b/>
                <w:sz w:val="20"/>
                <w:szCs w:val="20"/>
                <w:bdr w:val="none" w:sz="0" w:space="0" w:color="auto" w:frame="1"/>
                <w:lang w:eastAsia="en-US" w:bidi="ar-SA"/>
              </w:rPr>
            </w:pPr>
            <w:r w:rsidRPr="002553C1">
              <w:rPr>
                <w:rFonts w:cs="Calibri"/>
                <w:b/>
                <w:sz w:val="20"/>
                <w:szCs w:val="20"/>
                <w:bdr w:val="none" w:sz="0" w:space="0" w:color="auto" w:frame="1"/>
              </w:rPr>
              <w:t>Composante USE</w:t>
            </w:r>
          </w:p>
        </w:tc>
        <w:tc>
          <w:tcPr>
            <w:tcW w:w="1099"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01E34B9" w14:textId="77777777" w:rsidR="0065493E" w:rsidRPr="00792E5E" w:rsidRDefault="0065493E">
            <w:pPr>
              <w:keepNext/>
              <w:keepLines/>
              <w:autoSpaceDE w:val="0"/>
              <w:spacing w:before="120"/>
              <w:jc w:val="center"/>
              <w:rPr>
                <w:rFonts w:cs="Calibri"/>
                <w:b/>
                <w:sz w:val="20"/>
                <w:szCs w:val="20"/>
                <w:bdr w:val="none" w:sz="0" w:space="0" w:color="auto" w:frame="1"/>
              </w:rPr>
            </w:pPr>
          </w:p>
        </w:tc>
        <w:tc>
          <w:tcPr>
            <w:tcW w:w="464" w:type="pct"/>
            <w:gridSpan w:val="2"/>
            <w:tcBorders>
              <w:top w:val="single" w:sz="12" w:space="0" w:color="auto"/>
              <w:left w:val="single" w:sz="4" w:space="0" w:color="auto"/>
              <w:bottom w:val="single" w:sz="4" w:space="0" w:color="auto"/>
              <w:right w:val="nil"/>
            </w:tcBorders>
            <w:vAlign w:val="center"/>
            <w:hideMark/>
          </w:tcPr>
          <w:p w14:paraId="21D9431F" w14:textId="77777777" w:rsidR="0065493E" w:rsidRPr="00792E5E" w:rsidRDefault="0065493E" w:rsidP="00E462BE">
            <w:pPr>
              <w:keepNext/>
              <w:keepLines/>
              <w:autoSpaceDE w:val="0"/>
              <w:jc w:val="center"/>
              <w:rPr>
                <w:rFonts w:cs="Calibri"/>
                <w:b/>
                <w:sz w:val="20"/>
                <w:szCs w:val="20"/>
                <w:bdr w:val="none" w:sz="0" w:space="0" w:color="auto" w:frame="1"/>
              </w:rPr>
            </w:pPr>
            <w:r w:rsidRPr="00792E5E">
              <w:rPr>
                <w:rFonts w:cs="Calibri"/>
                <w:sz w:val="20"/>
                <w:szCs w:val="20"/>
                <w:bdr w:val="none" w:sz="0" w:space="0" w:color="auto" w:frame="1"/>
              </w:rPr>
              <w:t>USE étalon =</w:t>
            </w:r>
          </w:p>
        </w:tc>
        <w:tc>
          <w:tcPr>
            <w:tcW w:w="295" w:type="pct"/>
            <w:gridSpan w:val="2"/>
            <w:tcBorders>
              <w:top w:val="single" w:sz="12" w:space="0" w:color="auto"/>
              <w:left w:val="nil"/>
              <w:bottom w:val="single" w:sz="4" w:space="0" w:color="auto"/>
              <w:right w:val="nil"/>
            </w:tcBorders>
            <w:vAlign w:val="center"/>
            <w:hideMark/>
          </w:tcPr>
          <w:p w14:paraId="26F0D2A8" w14:textId="77777777" w:rsidR="0065493E" w:rsidRPr="00792E5E" w:rsidRDefault="0065493E" w:rsidP="00E462BE">
            <w:pPr>
              <w:keepNext/>
              <w:keepLines/>
              <w:autoSpaceDE w:val="0"/>
              <w:jc w:val="center"/>
              <w:rPr>
                <w:rFonts w:cs="Calibri"/>
                <w:b/>
                <w:sz w:val="20"/>
                <w:szCs w:val="20"/>
                <w:bdr w:val="none" w:sz="0" w:space="0" w:color="auto" w:frame="1"/>
              </w:rPr>
            </w:pPr>
            <w:r w:rsidRPr="00792E5E">
              <w:rPr>
                <w:rFonts w:cs="Calibri"/>
                <w:b/>
                <w:sz w:val="20"/>
                <w:szCs w:val="20"/>
                <w:bdr w:val="none" w:sz="0" w:space="0" w:color="auto" w:frame="1"/>
              </w:rPr>
              <w:t>289</w:t>
            </w:r>
          </w:p>
        </w:tc>
        <w:tc>
          <w:tcPr>
            <w:tcW w:w="392" w:type="pct"/>
            <w:gridSpan w:val="2"/>
            <w:tcBorders>
              <w:top w:val="single" w:sz="12" w:space="0" w:color="auto"/>
              <w:left w:val="nil"/>
              <w:bottom w:val="single" w:sz="4" w:space="0" w:color="auto"/>
              <w:right w:val="single" w:sz="4" w:space="0" w:color="auto"/>
            </w:tcBorders>
            <w:vAlign w:val="center"/>
            <w:hideMark/>
          </w:tcPr>
          <w:p w14:paraId="7FCE4973" w14:textId="77777777" w:rsidR="0065493E" w:rsidRPr="00792E5E" w:rsidRDefault="0065493E" w:rsidP="00E462BE">
            <w:pPr>
              <w:keepNext/>
              <w:keepLines/>
              <w:autoSpaceDE w:val="0"/>
              <w:ind w:left="-177"/>
              <w:jc w:val="center"/>
              <w:rPr>
                <w:rFonts w:cs="Calibri"/>
                <w:b/>
                <w:sz w:val="20"/>
                <w:szCs w:val="20"/>
                <w:bdr w:val="none" w:sz="0" w:space="0" w:color="auto" w:frame="1"/>
              </w:rPr>
            </w:pPr>
            <w:r w:rsidRPr="00792E5E">
              <w:rPr>
                <w:rFonts w:cs="Calibri"/>
                <w:sz w:val="20"/>
                <w:szCs w:val="20"/>
                <w:bdr w:val="none" w:sz="0" w:space="0" w:color="auto" w:frame="1"/>
              </w:rPr>
              <w:t>kWh/m²/an</w:t>
            </w:r>
          </w:p>
        </w:tc>
        <w:tc>
          <w:tcPr>
            <w:tcW w:w="1818" w:type="pct"/>
            <w:gridSpan w:val="6"/>
            <w:tcBorders>
              <w:top w:val="single" w:sz="12" w:space="0" w:color="auto"/>
              <w:left w:val="single" w:sz="4" w:space="0" w:color="auto"/>
              <w:bottom w:val="single" w:sz="4" w:space="0" w:color="auto"/>
              <w:right w:val="single" w:sz="12" w:space="0" w:color="auto"/>
            </w:tcBorders>
            <w:vAlign w:val="center"/>
            <w:hideMark/>
          </w:tcPr>
          <w:p w14:paraId="27E4B97D" w14:textId="77777777" w:rsidR="0065493E" w:rsidRPr="00792E5E" w:rsidRDefault="0065493E" w:rsidP="00E462BE">
            <w:pPr>
              <w:keepNext/>
              <w:keepLines/>
              <w:autoSpaceDE w:val="0"/>
              <w:jc w:val="center"/>
              <w:rPr>
                <w:rFonts w:cs="Calibri"/>
                <w:b/>
                <w:sz w:val="20"/>
                <w:szCs w:val="20"/>
                <w:bdr w:val="none" w:sz="0" w:space="0" w:color="auto" w:frame="1"/>
              </w:rPr>
            </w:pPr>
            <w:r w:rsidRPr="00792E5E">
              <w:rPr>
                <w:rFonts w:cs="Calibri"/>
                <w:sz w:val="20"/>
                <w:szCs w:val="20"/>
                <w:bdr w:val="none" w:sz="0" w:space="0" w:color="auto" w:frame="1"/>
              </w:rPr>
              <w:t>Part_USE_variable= 0,87</w:t>
            </w:r>
          </w:p>
        </w:tc>
      </w:tr>
      <w:tr w:rsidR="0065493E" w:rsidRPr="00792E5E" w14:paraId="10B6AAFE" w14:textId="77777777" w:rsidTr="00D43F1B">
        <w:tblPrEx>
          <w:tblCellMar>
            <w:left w:w="108" w:type="dxa"/>
            <w:right w:w="108" w:type="dxa"/>
          </w:tblCellMar>
        </w:tblPrEx>
        <w:tc>
          <w:tcPr>
            <w:tcW w:w="932"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9AFE3C0" w14:textId="77777777" w:rsidR="0065493E" w:rsidRPr="00792E5E" w:rsidRDefault="0065493E">
            <w:pPr>
              <w:keepNext/>
              <w:keepLines/>
              <w:autoSpaceDE w:val="0"/>
              <w:jc w:val="center"/>
              <w:rPr>
                <w:rFonts w:cs="Calibri"/>
                <w:b/>
                <w:sz w:val="20"/>
                <w:szCs w:val="20"/>
                <w:bdr w:val="none" w:sz="0" w:space="0" w:color="auto" w:frame="1"/>
              </w:rPr>
            </w:pPr>
            <w:r w:rsidRPr="002553C1">
              <w:rPr>
                <w:rFonts w:cs="Calibri"/>
                <w:b/>
                <w:sz w:val="20"/>
                <w:szCs w:val="20"/>
                <w:bdr w:val="none" w:sz="0" w:space="0" w:color="auto" w:frame="1"/>
              </w:rPr>
              <w:t>Type d’indicateur d’intensité d’usage</w:t>
            </w:r>
          </w:p>
        </w:tc>
        <w:tc>
          <w:tcPr>
            <w:tcW w:w="225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BC12E1E" w14:textId="77777777" w:rsidR="0065493E" w:rsidRPr="00792E5E" w:rsidRDefault="0065493E">
            <w:pPr>
              <w:keepNext/>
              <w:keepLines/>
              <w:autoSpaceDE w:val="0"/>
              <w:spacing w:before="120"/>
              <w:jc w:val="center"/>
              <w:rPr>
                <w:rFonts w:cs="Calibri"/>
                <w:b/>
                <w:sz w:val="20"/>
                <w:szCs w:val="20"/>
                <w:bdr w:val="none" w:sz="0" w:space="0" w:color="auto" w:frame="1"/>
              </w:rPr>
            </w:pPr>
            <w:r w:rsidRPr="00792E5E">
              <w:rPr>
                <w:rFonts w:cs="Calibri"/>
                <w:b/>
                <w:sz w:val="20"/>
                <w:szCs w:val="20"/>
                <w:bdr w:val="none" w:sz="0" w:space="0" w:color="auto" w:frame="1"/>
              </w:rPr>
              <w:t>Indicateur d’intensité d’usage à renseigner par l’assujetti</w:t>
            </w:r>
          </w:p>
          <w:p w14:paraId="4D1307EB" w14:textId="77777777" w:rsidR="0065493E" w:rsidRPr="00792E5E" w:rsidRDefault="0065493E">
            <w:pPr>
              <w:keepNext/>
              <w:keepLines/>
              <w:autoSpaceDE w:val="0"/>
              <w:spacing w:after="120"/>
              <w:jc w:val="center"/>
              <w:rPr>
                <w:rFonts w:cs="Calibri"/>
                <w:sz w:val="20"/>
                <w:szCs w:val="20"/>
                <w:bdr w:val="none" w:sz="0" w:space="0" w:color="auto" w:frame="1"/>
              </w:rPr>
            </w:pPr>
            <w:r w:rsidRPr="00792E5E">
              <w:rPr>
                <w:rFonts w:cs="Calibri"/>
                <w:sz w:val="20"/>
                <w:szCs w:val="20"/>
                <w:bdr w:val="none" w:sz="0" w:space="0" w:color="auto" w:frame="1"/>
              </w:rPr>
              <w:t>Valeur de référence associée à la USE étalon</w:t>
            </w:r>
          </w:p>
        </w:tc>
        <w:tc>
          <w:tcPr>
            <w:tcW w:w="1818"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E23A619" w14:textId="77777777" w:rsidR="0065493E" w:rsidRPr="00792E5E" w:rsidRDefault="0065493E">
            <w:pPr>
              <w:keepNext/>
              <w:keepLines/>
              <w:autoSpaceDE w:val="0"/>
              <w:spacing w:before="120"/>
              <w:jc w:val="center"/>
              <w:rPr>
                <w:rFonts w:cs="Calibri"/>
                <w:b/>
                <w:sz w:val="20"/>
                <w:szCs w:val="20"/>
                <w:bdr w:val="none" w:sz="0" w:space="0" w:color="auto" w:frame="1"/>
              </w:rPr>
            </w:pPr>
            <w:r w:rsidRPr="00792E5E">
              <w:rPr>
                <w:rFonts w:cs="Calibri"/>
                <w:b/>
                <w:sz w:val="20"/>
                <w:szCs w:val="20"/>
                <w:bdr w:val="none" w:sz="0" w:space="0" w:color="auto" w:frame="1"/>
              </w:rPr>
              <w:t>Indicateur d’intensité d’usage étalon</w:t>
            </w:r>
          </w:p>
          <w:p w14:paraId="68A80437" w14:textId="77777777" w:rsidR="0065493E" w:rsidRPr="00792E5E" w:rsidRDefault="0065493E">
            <w:pPr>
              <w:keepNext/>
              <w:keepLines/>
              <w:autoSpaceDE w:val="0"/>
              <w:spacing w:before="120"/>
              <w:jc w:val="center"/>
              <w:rPr>
                <w:rFonts w:cs="Calibri"/>
                <w:b/>
                <w:sz w:val="20"/>
                <w:szCs w:val="20"/>
                <w:bdr w:val="none" w:sz="0" w:space="0" w:color="auto" w:frame="1"/>
              </w:rPr>
            </w:pPr>
          </w:p>
        </w:tc>
      </w:tr>
      <w:tr w:rsidR="0065493E" w:rsidRPr="00792E5E" w14:paraId="1D139003" w14:textId="77777777" w:rsidTr="00D43F1B">
        <w:tblPrEx>
          <w:tblCellMar>
            <w:left w:w="108" w:type="dxa"/>
            <w:right w:w="108" w:type="dxa"/>
          </w:tblCellMar>
        </w:tblPrEx>
        <w:tc>
          <w:tcPr>
            <w:tcW w:w="932" w:type="pct"/>
            <w:tcBorders>
              <w:top w:val="single" w:sz="4" w:space="0" w:color="auto"/>
              <w:left w:val="single" w:sz="12" w:space="0" w:color="auto"/>
              <w:bottom w:val="single" w:sz="4" w:space="0" w:color="auto"/>
              <w:right w:val="single" w:sz="2" w:space="0" w:color="auto"/>
            </w:tcBorders>
            <w:vAlign w:val="center"/>
            <w:hideMark/>
          </w:tcPr>
          <w:p w14:paraId="4ACA9329" w14:textId="77777777" w:rsidR="0065493E" w:rsidRPr="00792E5E" w:rsidRDefault="0065493E">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Indicateurs d’intensité d’usage temporels</w:t>
            </w:r>
          </w:p>
        </w:tc>
        <w:tc>
          <w:tcPr>
            <w:tcW w:w="1858" w:type="pct"/>
            <w:gridSpan w:val="9"/>
            <w:tcBorders>
              <w:top w:val="single" w:sz="4" w:space="0" w:color="auto"/>
              <w:left w:val="single" w:sz="2" w:space="0" w:color="auto"/>
              <w:bottom w:val="single" w:sz="4" w:space="0" w:color="auto"/>
              <w:right w:val="single" w:sz="4" w:space="0" w:color="auto"/>
            </w:tcBorders>
            <w:vAlign w:val="center"/>
            <w:hideMark/>
          </w:tcPr>
          <w:p w14:paraId="587C7145" w14:textId="77777777" w:rsidR="0065493E" w:rsidRPr="00792E5E" w:rsidRDefault="0065493E" w:rsidP="00E462BE">
            <w:pPr>
              <w:keepNext/>
              <w:keepLines/>
              <w:autoSpaceDE w:val="0"/>
              <w:spacing w:before="120" w:after="120"/>
              <w:ind w:left="-112"/>
              <w:jc w:val="center"/>
              <w:rPr>
                <w:rFonts w:cs="Calibri"/>
                <w:sz w:val="20"/>
                <w:szCs w:val="20"/>
                <w:bdr w:val="none" w:sz="0" w:space="0" w:color="auto" w:frame="1"/>
              </w:rPr>
            </w:pPr>
            <w:r w:rsidRPr="00792E5E">
              <w:rPr>
                <w:rFonts w:cs="Calibri"/>
                <w:sz w:val="20"/>
                <w:szCs w:val="20"/>
                <w:bdr w:val="none" w:sz="0" w:space="0" w:color="auto" w:frame="1"/>
              </w:rPr>
              <w:t xml:space="preserve">Amplitude horaire annuelle (h ouvrées/ an) </w:t>
            </w:r>
            <w:r w:rsidRPr="00792E5E">
              <w:rPr>
                <w:rFonts w:cs="Calibri"/>
                <w:b/>
                <w:sz w:val="20"/>
                <w:szCs w:val="20"/>
                <w:bdr w:val="none" w:sz="0" w:space="0" w:color="auto" w:frame="1"/>
              </w:rPr>
              <w:t>Nb_h_ouvrées</w:t>
            </w:r>
          </w:p>
        </w:tc>
        <w:tc>
          <w:tcPr>
            <w:tcW w:w="392" w:type="pct"/>
            <w:gridSpan w:val="2"/>
            <w:tcBorders>
              <w:top w:val="single" w:sz="4" w:space="0" w:color="auto"/>
              <w:left w:val="single" w:sz="4" w:space="0" w:color="auto"/>
              <w:bottom w:val="single" w:sz="4" w:space="0" w:color="auto"/>
              <w:right w:val="single" w:sz="4" w:space="0" w:color="auto"/>
            </w:tcBorders>
            <w:vAlign w:val="center"/>
            <w:hideMark/>
          </w:tcPr>
          <w:p w14:paraId="39125B0E" w14:textId="77777777" w:rsidR="0065493E" w:rsidRPr="00792E5E" w:rsidRDefault="0065493E" w:rsidP="00E462BE">
            <w:pPr>
              <w:keepNext/>
              <w:keepLines/>
              <w:autoSpaceDE w:val="0"/>
              <w:spacing w:before="120" w:after="120"/>
              <w:jc w:val="center"/>
              <w:rPr>
                <w:rFonts w:cs="Calibri"/>
                <w:sz w:val="20"/>
                <w:szCs w:val="20"/>
                <w:bdr w:val="none" w:sz="0" w:space="0" w:color="auto" w:frame="1"/>
              </w:rPr>
            </w:pPr>
            <w:r w:rsidRPr="00792E5E">
              <w:rPr>
                <w:rFonts w:cs="Calibri"/>
                <w:sz w:val="20"/>
                <w:szCs w:val="20"/>
                <w:bdr w:val="none" w:sz="0" w:space="0" w:color="auto" w:frame="1"/>
              </w:rPr>
              <w:t>8 760</w:t>
            </w:r>
          </w:p>
        </w:tc>
        <w:tc>
          <w:tcPr>
            <w:tcW w:w="1504" w:type="pct"/>
            <w:gridSpan w:val="5"/>
            <w:tcBorders>
              <w:top w:val="single" w:sz="4" w:space="0" w:color="auto"/>
              <w:left w:val="single" w:sz="4" w:space="0" w:color="auto"/>
              <w:bottom w:val="single" w:sz="4" w:space="0" w:color="auto"/>
              <w:right w:val="single" w:sz="4" w:space="0" w:color="auto"/>
            </w:tcBorders>
            <w:vAlign w:val="center"/>
            <w:hideMark/>
          </w:tcPr>
          <w:p w14:paraId="103BECA6"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 xml:space="preserve">Amplitude horaire annuelle étalon </w:t>
            </w:r>
            <w:r w:rsidRPr="00792E5E">
              <w:rPr>
                <w:rFonts w:cs="Calibri"/>
                <w:sz w:val="20"/>
                <w:szCs w:val="20"/>
                <w:bdr w:val="none" w:sz="0" w:space="0" w:color="auto" w:frame="1"/>
              </w:rPr>
              <w:t xml:space="preserve">(h ouvrées/an) </w:t>
            </w:r>
            <w:r w:rsidRPr="00792E5E">
              <w:rPr>
                <w:rFonts w:cs="Calibri"/>
                <w:b/>
                <w:sz w:val="20"/>
                <w:szCs w:val="20"/>
                <w:bdr w:val="none" w:sz="0" w:space="0" w:color="auto" w:frame="1"/>
              </w:rPr>
              <w:t>Nb_h_ouvrées</w:t>
            </w:r>
            <w:r w:rsidRPr="00792E5E">
              <w:rPr>
                <w:rFonts w:cs="Calibri"/>
                <w:b/>
                <w:sz w:val="20"/>
                <w:szCs w:val="20"/>
                <w:bdr w:val="none" w:sz="0" w:space="0" w:color="auto" w:frame="1"/>
                <w:vertAlign w:val="subscript"/>
              </w:rPr>
              <w:t>étalon</w:t>
            </w:r>
          </w:p>
        </w:tc>
        <w:tc>
          <w:tcPr>
            <w:tcW w:w="314" w:type="pct"/>
            <w:tcBorders>
              <w:top w:val="single" w:sz="4" w:space="0" w:color="auto"/>
              <w:left w:val="single" w:sz="4" w:space="0" w:color="auto"/>
              <w:bottom w:val="single" w:sz="4" w:space="0" w:color="auto"/>
              <w:right w:val="single" w:sz="12" w:space="0" w:color="auto"/>
            </w:tcBorders>
            <w:vAlign w:val="center"/>
            <w:hideMark/>
          </w:tcPr>
          <w:p w14:paraId="65F2577F"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8 760</w:t>
            </w:r>
          </w:p>
        </w:tc>
      </w:tr>
      <w:tr w:rsidR="0065493E" w:rsidRPr="00792E5E" w14:paraId="18A52AF0" w14:textId="77777777" w:rsidTr="00D43F1B">
        <w:tblPrEx>
          <w:tblCellMar>
            <w:left w:w="108" w:type="dxa"/>
            <w:right w:w="108" w:type="dxa"/>
          </w:tblCellMar>
        </w:tblPrEx>
        <w:tc>
          <w:tcPr>
            <w:tcW w:w="932" w:type="pct"/>
            <w:tcBorders>
              <w:top w:val="single" w:sz="4" w:space="0" w:color="auto"/>
              <w:left w:val="single" w:sz="12" w:space="0" w:color="auto"/>
              <w:bottom w:val="single" w:sz="4" w:space="0" w:color="auto"/>
              <w:right w:val="single" w:sz="2" w:space="0" w:color="auto"/>
            </w:tcBorders>
            <w:vAlign w:val="center"/>
            <w:hideMark/>
          </w:tcPr>
          <w:p w14:paraId="128873A5" w14:textId="77777777" w:rsidR="0065493E" w:rsidRPr="00792E5E" w:rsidRDefault="0065493E">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Indicateurs d’intensité d’usage surfaciques</w:t>
            </w:r>
          </w:p>
        </w:tc>
        <w:tc>
          <w:tcPr>
            <w:tcW w:w="1858" w:type="pct"/>
            <w:gridSpan w:val="9"/>
            <w:tcBorders>
              <w:top w:val="single" w:sz="4" w:space="0" w:color="auto"/>
              <w:left w:val="single" w:sz="2" w:space="0" w:color="auto"/>
              <w:bottom w:val="single" w:sz="4" w:space="0" w:color="auto"/>
              <w:right w:val="single" w:sz="4" w:space="0" w:color="auto"/>
            </w:tcBorders>
            <w:vAlign w:val="center"/>
            <w:hideMark/>
          </w:tcPr>
          <w:p w14:paraId="17C94F65" w14:textId="77777777" w:rsidR="0065493E" w:rsidRPr="00792E5E" w:rsidRDefault="0065493E" w:rsidP="00E462BE">
            <w:pPr>
              <w:keepNext/>
              <w:keepLines/>
              <w:autoSpaceDE w:val="0"/>
              <w:spacing w:before="120" w:after="120"/>
              <w:ind w:left="-109"/>
              <w:jc w:val="center"/>
              <w:rPr>
                <w:rFonts w:cs="Calibri"/>
                <w:sz w:val="20"/>
                <w:szCs w:val="20"/>
                <w:bdr w:val="none" w:sz="0" w:space="0" w:color="auto" w:frame="1"/>
              </w:rPr>
            </w:pPr>
            <w:r w:rsidRPr="00792E5E">
              <w:rPr>
                <w:rFonts w:cs="Calibri"/>
                <w:sz w:val="20"/>
                <w:szCs w:val="20"/>
                <w:bdr w:val="none" w:sz="0" w:space="0" w:color="auto" w:frame="1"/>
              </w:rPr>
              <w:t xml:space="preserve">Surface de plancher par lit (m²/lit) </w:t>
            </w:r>
            <w:r w:rsidRPr="00792E5E">
              <w:rPr>
                <w:rFonts w:cs="Calibri"/>
                <w:b/>
                <w:sz w:val="20"/>
                <w:szCs w:val="20"/>
                <w:bdr w:val="none" w:sz="0" w:space="0" w:color="auto" w:frame="1"/>
              </w:rPr>
              <w:t>SDP_par_lit</w:t>
            </w:r>
          </w:p>
          <w:p w14:paraId="20F78FFD" w14:textId="4D4B5AFC" w:rsidR="0065493E" w:rsidRPr="00792E5E" w:rsidRDefault="0065493E" w:rsidP="00E462BE">
            <w:pPr>
              <w:keepNext/>
              <w:keepLines/>
              <w:autoSpaceDE w:val="0"/>
              <w:spacing w:before="120" w:after="120"/>
              <w:ind w:left="-109"/>
              <w:jc w:val="center"/>
              <w:rPr>
                <w:rFonts w:cs="Calibri"/>
                <w:sz w:val="20"/>
                <w:szCs w:val="20"/>
                <w:bdr w:val="none" w:sz="0" w:space="0" w:color="auto" w:frame="1"/>
              </w:rPr>
            </w:pPr>
            <w:r w:rsidRPr="00792E5E">
              <w:rPr>
                <w:rFonts w:cs="Calibri"/>
                <w:sz w:val="20"/>
                <w:szCs w:val="20"/>
                <w:bdr w:val="none" w:sz="0" w:space="0" w:color="auto" w:frame="1"/>
              </w:rPr>
              <w:t xml:space="preserve">Taux d’utilisation (%) </w:t>
            </w:r>
            <w:r w:rsidRPr="00792E5E">
              <w:rPr>
                <w:rFonts w:cs="Calibri"/>
                <w:b/>
                <w:sz w:val="20"/>
                <w:szCs w:val="20"/>
                <w:bdr w:val="none" w:sz="0" w:space="0" w:color="auto" w:frame="1"/>
              </w:rPr>
              <w:t>T_util</w:t>
            </w:r>
          </w:p>
        </w:tc>
        <w:tc>
          <w:tcPr>
            <w:tcW w:w="392" w:type="pct"/>
            <w:gridSpan w:val="2"/>
            <w:tcBorders>
              <w:top w:val="single" w:sz="4" w:space="0" w:color="auto"/>
              <w:left w:val="single" w:sz="4" w:space="0" w:color="auto"/>
              <w:bottom w:val="single" w:sz="4" w:space="0" w:color="auto"/>
              <w:right w:val="single" w:sz="4" w:space="0" w:color="auto"/>
            </w:tcBorders>
            <w:vAlign w:val="center"/>
            <w:hideMark/>
          </w:tcPr>
          <w:p w14:paraId="545B9C86" w14:textId="77777777" w:rsidR="0065493E" w:rsidRPr="00792E5E" w:rsidRDefault="0065493E" w:rsidP="00E462BE">
            <w:pPr>
              <w:keepNext/>
              <w:keepLines/>
              <w:autoSpaceDE w:val="0"/>
              <w:spacing w:before="120" w:after="120"/>
              <w:jc w:val="center"/>
              <w:rPr>
                <w:rFonts w:cs="Calibri"/>
                <w:sz w:val="20"/>
                <w:szCs w:val="20"/>
                <w:bdr w:val="none" w:sz="0" w:space="0" w:color="auto" w:frame="1"/>
              </w:rPr>
            </w:pPr>
            <w:r w:rsidRPr="00792E5E">
              <w:rPr>
                <w:rFonts w:cs="Calibri"/>
                <w:sz w:val="20"/>
                <w:szCs w:val="20"/>
                <w:bdr w:val="none" w:sz="0" w:space="0" w:color="auto" w:frame="1"/>
              </w:rPr>
              <w:t>15</w:t>
            </w:r>
          </w:p>
          <w:p w14:paraId="5990A2AF" w14:textId="77777777" w:rsidR="0065493E" w:rsidRPr="00792E5E" w:rsidRDefault="0065493E" w:rsidP="00E462BE">
            <w:pPr>
              <w:keepNext/>
              <w:keepLines/>
              <w:autoSpaceDE w:val="0"/>
              <w:spacing w:before="120" w:after="120"/>
              <w:jc w:val="center"/>
              <w:rPr>
                <w:rFonts w:cs="Calibri"/>
                <w:sz w:val="20"/>
                <w:szCs w:val="20"/>
                <w:bdr w:val="none" w:sz="0" w:space="0" w:color="auto" w:frame="1"/>
              </w:rPr>
            </w:pPr>
            <w:r w:rsidRPr="00792E5E">
              <w:rPr>
                <w:rFonts w:cs="Calibri"/>
                <w:sz w:val="20"/>
                <w:szCs w:val="20"/>
                <w:bdr w:val="none" w:sz="0" w:space="0" w:color="auto" w:frame="1"/>
              </w:rPr>
              <w:t>90</w:t>
            </w:r>
          </w:p>
        </w:tc>
        <w:tc>
          <w:tcPr>
            <w:tcW w:w="1504" w:type="pct"/>
            <w:gridSpan w:val="5"/>
            <w:tcBorders>
              <w:top w:val="single" w:sz="4" w:space="0" w:color="auto"/>
              <w:left w:val="single" w:sz="4" w:space="0" w:color="auto"/>
              <w:bottom w:val="single" w:sz="4" w:space="0" w:color="auto"/>
              <w:right w:val="single" w:sz="2" w:space="0" w:color="auto"/>
            </w:tcBorders>
            <w:vAlign w:val="center"/>
            <w:hideMark/>
          </w:tcPr>
          <w:p w14:paraId="1CBE03E5" w14:textId="77777777" w:rsidR="0065493E" w:rsidRPr="00792E5E" w:rsidRDefault="0065493E" w:rsidP="00E462BE">
            <w:pPr>
              <w:keepNext/>
              <w:keepLines/>
              <w:autoSpaceDE w:val="0"/>
              <w:spacing w:before="120" w:after="120"/>
              <w:jc w:val="center"/>
              <w:rPr>
                <w:rFonts w:cs="Calibri"/>
                <w:b/>
                <w:sz w:val="20"/>
                <w:szCs w:val="20"/>
                <w:bdr w:val="none" w:sz="0" w:space="0" w:color="auto" w:frame="1"/>
                <w:vertAlign w:val="subscript"/>
              </w:rPr>
            </w:pPr>
            <w:r w:rsidRPr="00792E5E">
              <w:rPr>
                <w:rFonts w:cs="Calibri"/>
                <w:b/>
                <w:sz w:val="20"/>
                <w:szCs w:val="20"/>
                <w:bdr w:val="none" w:sz="0" w:space="0" w:color="auto" w:frame="1"/>
              </w:rPr>
              <w:t xml:space="preserve">Surface par lit étalon </w:t>
            </w:r>
            <w:r w:rsidRPr="00792E5E">
              <w:rPr>
                <w:rFonts w:cs="Calibri"/>
                <w:sz w:val="20"/>
                <w:szCs w:val="20"/>
                <w:bdr w:val="none" w:sz="0" w:space="0" w:color="auto" w:frame="1"/>
              </w:rPr>
              <w:t xml:space="preserve">(m²/lit) </w:t>
            </w:r>
            <w:r w:rsidRPr="00792E5E">
              <w:rPr>
                <w:rFonts w:cs="Calibri"/>
                <w:b/>
                <w:sz w:val="20"/>
                <w:szCs w:val="20"/>
                <w:bdr w:val="none" w:sz="0" w:space="0" w:color="auto" w:frame="1"/>
              </w:rPr>
              <w:t>SDP_par_lit</w:t>
            </w:r>
            <w:r w:rsidRPr="00792E5E">
              <w:rPr>
                <w:rFonts w:cs="Calibri"/>
                <w:b/>
                <w:sz w:val="20"/>
                <w:szCs w:val="20"/>
                <w:bdr w:val="none" w:sz="0" w:space="0" w:color="auto" w:frame="1"/>
                <w:vertAlign w:val="subscript"/>
              </w:rPr>
              <w:t>étalon</w:t>
            </w:r>
          </w:p>
          <w:p w14:paraId="40A82662"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Taux d’utilisation étalon</w:t>
            </w:r>
            <w:r w:rsidRPr="00792E5E">
              <w:rPr>
                <w:rFonts w:cs="Calibri"/>
                <w:sz w:val="20"/>
                <w:szCs w:val="20"/>
                <w:bdr w:val="none" w:sz="0" w:space="0" w:color="auto" w:frame="1"/>
              </w:rPr>
              <w:t xml:space="preserve"> (%) </w:t>
            </w:r>
            <w:r w:rsidRPr="00792E5E">
              <w:rPr>
                <w:rFonts w:cs="Calibri"/>
                <w:b/>
                <w:sz w:val="20"/>
                <w:szCs w:val="20"/>
                <w:bdr w:val="none" w:sz="0" w:space="0" w:color="auto" w:frame="1"/>
              </w:rPr>
              <w:t>T_util</w:t>
            </w:r>
            <w:r w:rsidRPr="00792E5E">
              <w:rPr>
                <w:rFonts w:cs="Calibri"/>
                <w:b/>
                <w:sz w:val="20"/>
                <w:szCs w:val="20"/>
                <w:bdr w:val="none" w:sz="0" w:space="0" w:color="auto" w:frame="1"/>
                <w:vertAlign w:val="subscript"/>
              </w:rPr>
              <w:t>étalo</w:t>
            </w:r>
            <w:r w:rsidRPr="00792E5E">
              <w:rPr>
                <w:rFonts w:cs="Calibri"/>
                <w:sz w:val="20"/>
                <w:szCs w:val="20"/>
                <w:bdr w:val="none" w:sz="0" w:space="0" w:color="auto" w:frame="1"/>
                <w:vertAlign w:val="subscript"/>
              </w:rPr>
              <w:t>n</w:t>
            </w:r>
          </w:p>
        </w:tc>
        <w:tc>
          <w:tcPr>
            <w:tcW w:w="314" w:type="pct"/>
            <w:tcBorders>
              <w:top w:val="single" w:sz="4" w:space="0" w:color="auto"/>
              <w:left w:val="single" w:sz="2" w:space="0" w:color="auto"/>
              <w:bottom w:val="single" w:sz="4" w:space="0" w:color="auto"/>
              <w:right w:val="single" w:sz="12" w:space="0" w:color="auto"/>
            </w:tcBorders>
            <w:vAlign w:val="center"/>
            <w:hideMark/>
          </w:tcPr>
          <w:p w14:paraId="0DD54E4D"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15</w:t>
            </w:r>
          </w:p>
          <w:p w14:paraId="4B29AB80"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90</w:t>
            </w:r>
          </w:p>
        </w:tc>
      </w:tr>
      <w:tr w:rsidR="0065493E" w:rsidRPr="00792E5E" w14:paraId="77270207" w14:textId="77777777" w:rsidTr="00601EA2">
        <w:tblPrEx>
          <w:tblCellMar>
            <w:left w:w="108" w:type="dxa"/>
            <w:right w:w="108" w:type="dxa"/>
          </w:tblCellMar>
        </w:tblPrEx>
        <w:tc>
          <w:tcPr>
            <w:tcW w:w="932" w:type="pct"/>
            <w:tcBorders>
              <w:top w:val="single" w:sz="4" w:space="0" w:color="auto"/>
              <w:left w:val="single" w:sz="12" w:space="0" w:color="auto"/>
              <w:bottom w:val="single" w:sz="12" w:space="0" w:color="auto"/>
              <w:right w:val="single" w:sz="2" w:space="0" w:color="auto"/>
            </w:tcBorders>
            <w:vAlign w:val="center"/>
            <w:hideMark/>
          </w:tcPr>
          <w:p w14:paraId="136D0013" w14:textId="77777777" w:rsidR="0065493E" w:rsidRPr="00792E5E" w:rsidRDefault="0065493E">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Formule de modulation en fonction du volume d’activité</w:t>
            </w:r>
          </w:p>
        </w:tc>
        <w:tc>
          <w:tcPr>
            <w:tcW w:w="4068" w:type="pct"/>
            <w:gridSpan w:val="17"/>
            <w:tcBorders>
              <w:top w:val="single" w:sz="4" w:space="0" w:color="auto"/>
              <w:left w:val="single" w:sz="2" w:space="0" w:color="auto"/>
              <w:bottom w:val="single" w:sz="12" w:space="0" w:color="auto"/>
              <w:right w:val="single" w:sz="12" w:space="0" w:color="auto"/>
            </w:tcBorders>
            <w:vAlign w:val="center"/>
            <w:hideMark/>
          </w:tcPr>
          <w:p w14:paraId="57A885EF" w14:textId="77777777" w:rsidR="0065493E" w:rsidRPr="00792E5E" w:rsidRDefault="0065493E" w:rsidP="00E462BE">
            <w:pPr>
              <w:keepNext/>
              <w:keepLines/>
              <w:autoSpaceDE w:val="0"/>
              <w:spacing w:before="120" w:after="120"/>
              <w:ind w:left="-101"/>
              <w:jc w:val="center"/>
              <w:rPr>
                <w:rFonts w:cs="Calibri"/>
                <w:b/>
                <w:sz w:val="20"/>
                <w:szCs w:val="20"/>
                <w:bdr w:val="none" w:sz="0" w:space="0" w:color="auto" w:frame="1"/>
              </w:rPr>
            </w:pPr>
            <w:r w:rsidRPr="00792E5E">
              <w:rPr>
                <w:rFonts w:cs="Calibri"/>
                <w:b/>
                <w:sz w:val="20"/>
                <w:szCs w:val="20"/>
                <w:bdr w:val="none" w:sz="0" w:space="0" w:color="auto" w:frame="1"/>
              </w:rPr>
              <w:t>USE modulé</w:t>
            </w:r>
            <w:r w:rsidRPr="00792E5E">
              <w:rPr>
                <w:rFonts w:cs="Calibri"/>
                <w:sz w:val="20"/>
                <w:szCs w:val="20"/>
                <w:bdr w:val="none" w:sz="0" w:space="0" w:color="auto" w:frame="1"/>
              </w:rPr>
              <w:t xml:space="preserve"> (kWh/m²/an) = USE étalon x </w:t>
            </w:r>
            <w:r w:rsidRPr="00792E5E">
              <w:rPr>
                <w:rFonts w:cs="Calibri"/>
                <w:b/>
                <w:sz w:val="20"/>
                <w:szCs w:val="20"/>
                <w:bdr w:val="none" w:sz="0" w:space="0" w:color="auto" w:frame="1"/>
              </w:rPr>
              <w:t>(Nb_h_ouvrées</w:t>
            </w:r>
            <w:r w:rsidRPr="00792E5E">
              <w:rPr>
                <w:rFonts w:cs="Calibri"/>
                <w:sz w:val="20"/>
                <w:szCs w:val="20"/>
                <w:bdr w:val="none" w:sz="0" w:space="0" w:color="auto" w:frame="1"/>
              </w:rPr>
              <w:t>/ Nb_h_ouvrées</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x [Part_USE_variable x (</w:t>
            </w:r>
            <w:r w:rsidRPr="00792E5E">
              <w:rPr>
                <w:rFonts w:cs="Calibri"/>
                <w:b/>
                <w:sz w:val="20"/>
                <w:szCs w:val="20"/>
                <w:bdr w:val="none" w:sz="0" w:space="0" w:color="auto" w:frame="1"/>
              </w:rPr>
              <w:t>T_util /</w:t>
            </w:r>
            <w:r w:rsidRPr="00792E5E">
              <w:rPr>
                <w:rFonts w:cs="Calibri"/>
                <w:sz w:val="20"/>
                <w:szCs w:val="20"/>
                <w:bdr w:val="none" w:sz="0" w:space="0" w:color="auto" w:frame="1"/>
              </w:rPr>
              <w:t xml:space="preserve"> T_util</w:t>
            </w:r>
            <w:r w:rsidRPr="00792E5E">
              <w:rPr>
                <w:rFonts w:cs="Calibri"/>
                <w:sz w:val="20"/>
                <w:szCs w:val="20"/>
                <w:bdr w:val="none" w:sz="0" w:space="0" w:color="auto" w:frame="1"/>
                <w:vertAlign w:val="subscript"/>
              </w:rPr>
              <w:t>étalon</w:t>
            </w:r>
            <w:r w:rsidRPr="00792E5E">
              <w:rPr>
                <w:rFonts w:cs="Calibri"/>
                <w:b/>
                <w:sz w:val="20"/>
                <w:szCs w:val="20"/>
                <w:bdr w:val="none" w:sz="0" w:space="0" w:color="auto" w:frame="1"/>
              </w:rPr>
              <w:t xml:space="preserve">) </w:t>
            </w:r>
            <w:r w:rsidRPr="00792E5E">
              <w:rPr>
                <w:rFonts w:cs="Calibri"/>
                <w:sz w:val="20"/>
                <w:szCs w:val="20"/>
                <w:bdr w:val="none" w:sz="0" w:space="0" w:color="auto" w:frame="1"/>
              </w:rPr>
              <w:t>x (SDP_par_lit</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xml:space="preserve"> /</w:t>
            </w:r>
            <w:r w:rsidRPr="00792E5E">
              <w:rPr>
                <w:rFonts w:cs="Calibri"/>
                <w:b/>
                <w:sz w:val="20"/>
                <w:szCs w:val="20"/>
                <w:bdr w:val="none" w:sz="0" w:space="0" w:color="auto" w:frame="1"/>
              </w:rPr>
              <w:t xml:space="preserve"> SDP_par_lit</w:t>
            </w:r>
            <w:r w:rsidRPr="00792E5E">
              <w:rPr>
                <w:rFonts w:cs="Calibri"/>
                <w:sz w:val="20"/>
                <w:szCs w:val="20"/>
                <w:bdr w:val="none" w:sz="0" w:space="0" w:color="auto" w:frame="1"/>
              </w:rPr>
              <w:t>) + (1-Part_USE_variable)] + 0,28 x CVC x (</w:t>
            </w:r>
            <w:r w:rsidRPr="00792E5E">
              <w:rPr>
                <w:rFonts w:cs="Calibri"/>
                <w:b/>
                <w:sz w:val="20"/>
                <w:szCs w:val="20"/>
                <w:bdr w:val="none" w:sz="0" w:space="0" w:color="auto" w:frame="1"/>
              </w:rPr>
              <w:t>Nb_h_ouvrées</w:t>
            </w:r>
            <w:r w:rsidRPr="00792E5E">
              <w:rPr>
                <w:rFonts w:cs="Calibri"/>
                <w:sz w:val="20"/>
                <w:szCs w:val="20"/>
                <w:bdr w:val="none" w:sz="0" w:space="0" w:color="auto" w:frame="1"/>
              </w:rPr>
              <w:t xml:space="preserve"> - Nb_h_ouvrées</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Nb_h_ouvrées</w:t>
            </w:r>
            <w:r w:rsidRPr="00792E5E">
              <w:rPr>
                <w:rFonts w:cs="Calibri"/>
                <w:sz w:val="20"/>
                <w:szCs w:val="20"/>
                <w:bdr w:val="none" w:sz="0" w:space="0" w:color="auto" w:frame="1"/>
                <w:vertAlign w:val="subscript"/>
              </w:rPr>
              <w:t>étalon</w:t>
            </w:r>
          </w:p>
        </w:tc>
      </w:tr>
    </w:tbl>
    <w:p w14:paraId="2E85CF70" w14:textId="77777777" w:rsidR="0065493E" w:rsidRPr="00792E5E" w:rsidRDefault="0065493E">
      <w:pPr>
        <w:keepNext/>
        <w:keepLines/>
        <w:autoSpaceDE w:val="0"/>
        <w:ind w:left="142"/>
        <w:rPr>
          <w:rFonts w:cs="Calibri"/>
          <w:sz w:val="20"/>
          <w:szCs w:val="20"/>
          <w:lang w:eastAsia="en-US"/>
        </w:rPr>
      </w:pPr>
      <w:r w:rsidRPr="002553C1">
        <w:rPr>
          <w:rFonts w:cs="Calibri"/>
          <w:sz w:val="20"/>
          <w:szCs w:val="20"/>
        </w:rPr>
        <w:t xml:space="preserve">Nota : </w:t>
      </w:r>
      <w:r w:rsidRPr="00792E5E">
        <w:rPr>
          <w:rFonts w:cs="Calibri"/>
          <w:b/>
          <w:sz w:val="20"/>
          <w:szCs w:val="20"/>
        </w:rPr>
        <w:t>Nb_h_ouvrées</w:t>
      </w:r>
      <w:r w:rsidRPr="00792E5E">
        <w:rPr>
          <w:rFonts w:cs="Calibri"/>
          <w:b/>
          <w:sz w:val="20"/>
          <w:szCs w:val="20"/>
          <w:vertAlign w:val="subscript"/>
        </w:rPr>
        <w:t>étalon</w:t>
      </w:r>
      <w:r w:rsidRPr="00792E5E">
        <w:rPr>
          <w:rFonts w:cs="Calibri"/>
          <w:sz w:val="20"/>
          <w:szCs w:val="20"/>
        </w:rPr>
        <w:t xml:space="preserve"> à 8760 h ouvrées/an correspond à 365 jours ouvrés en 24 h/24h</w:t>
      </w:r>
    </w:p>
    <w:p w14:paraId="5E73D021" w14:textId="77777777" w:rsidR="0065493E" w:rsidRPr="00792E5E" w:rsidRDefault="0065493E">
      <w:pPr>
        <w:keepNext/>
        <w:keepLines/>
        <w:autoSpaceDE w:val="0"/>
        <w:ind w:firstLine="142"/>
        <w:rPr>
          <w:rFonts w:cs="Calibri"/>
          <w:sz w:val="20"/>
          <w:szCs w:val="20"/>
        </w:rPr>
      </w:pPr>
      <w:r w:rsidRPr="00792E5E">
        <w:rPr>
          <w:rFonts w:cs="Calibri"/>
          <w:sz w:val="20"/>
          <w:szCs w:val="20"/>
        </w:rPr>
        <w:t>La valeur de</w:t>
      </w:r>
      <w:r w:rsidRPr="00792E5E">
        <w:rPr>
          <w:rFonts w:cs="Calibri"/>
          <w:b/>
          <w:sz w:val="20"/>
          <w:szCs w:val="20"/>
          <w:bdr w:val="none" w:sz="0" w:space="0" w:color="auto" w:frame="1"/>
        </w:rPr>
        <w:t xml:space="preserve"> T_util</w:t>
      </w:r>
      <w:r w:rsidRPr="00792E5E">
        <w:rPr>
          <w:rFonts w:cs="Calibri"/>
          <w:sz w:val="20"/>
          <w:szCs w:val="20"/>
        </w:rPr>
        <w:t xml:space="preserve"> varie entre 0 et 100.</w:t>
      </w:r>
    </w:p>
    <w:p w14:paraId="5211BA3D" w14:textId="77777777" w:rsidR="008B71C4" w:rsidRPr="00603C4B" w:rsidRDefault="008B71C4" w:rsidP="008B71C4">
      <w:pPr>
        <w:keepLines/>
        <w:autoSpaceDE w:val="0"/>
        <w:spacing w:line="257" w:lineRule="auto"/>
        <w:ind w:left="180"/>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1C047707" w14:textId="77777777" w:rsidR="0065493E" w:rsidRPr="00603C4B" w:rsidRDefault="0065493E" w:rsidP="0065493E">
      <w:pPr>
        <w:spacing w:after="160"/>
        <w:jc w:val="left"/>
        <w:rPr>
          <w:rFonts w:cs="Calibri"/>
          <w:sz w:val="20"/>
          <w:szCs w:val="20"/>
        </w:rPr>
      </w:pPr>
    </w:p>
    <w:p w14:paraId="725716BD" w14:textId="77777777" w:rsidR="0065493E" w:rsidRPr="00603C4B" w:rsidRDefault="0065493E" w:rsidP="0065493E">
      <w:pPr>
        <w:pStyle w:val="Titre6"/>
        <w:rPr>
          <w:lang w:eastAsia="en-US" w:bidi="ar-SA"/>
        </w:rPr>
      </w:pPr>
      <w:r w:rsidRPr="00603C4B">
        <w:lastRenderedPageBreak/>
        <w:t>« Sous-catégorie “</w:t>
      </w:r>
      <w:r w:rsidRPr="00603C4B">
        <w:rPr>
          <w:lang w:eastAsia="fr-FR"/>
        </w:rPr>
        <w:t xml:space="preserve">Centres hospitaliers – </w:t>
      </w:r>
      <w:r w:rsidRPr="00603C4B">
        <w:t>Salles blanches (pharmacie, chimiothérapie, dialyse, oxygénothérapie, prélèvements d’organes…)” »</w:t>
      </w:r>
    </w:p>
    <w:p w14:paraId="121050A4" w14:textId="77777777" w:rsidR="0065493E" w:rsidRPr="00603C4B" w:rsidRDefault="0065493E" w:rsidP="0065493E">
      <w:pPr>
        <w:keepNext/>
        <w:keepLines/>
        <w:autoSpaceDE w:val="0"/>
        <w:jc w:val="center"/>
        <w:rPr>
          <w:rFonts w:cs="Calibri"/>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Q – Activités hospitalières – </w:t>
      </w:r>
      <w:r w:rsidRPr="00603C4B">
        <w:rPr>
          <w:rFonts w:cs="Calibri"/>
          <w:b/>
          <w:sz w:val="20"/>
          <w:szCs w:val="20"/>
        </w:rPr>
        <w:t>code 86.10Z</w:t>
      </w:r>
      <w:r w:rsidRPr="00603C4B">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60"/>
        <w:gridCol w:w="668"/>
        <w:gridCol w:w="668"/>
        <w:gridCol w:w="509"/>
        <w:gridCol w:w="159"/>
        <w:gridCol w:w="668"/>
        <w:gridCol w:w="668"/>
        <w:gridCol w:w="17"/>
        <w:gridCol w:w="651"/>
        <w:gridCol w:w="61"/>
        <w:gridCol w:w="606"/>
        <w:gridCol w:w="668"/>
        <w:gridCol w:w="1174"/>
        <w:gridCol w:w="1174"/>
        <w:gridCol w:w="1174"/>
        <w:gridCol w:w="1174"/>
        <w:gridCol w:w="170"/>
        <w:gridCol w:w="1003"/>
      </w:tblGrid>
      <w:tr w:rsidR="0065493E" w:rsidRPr="00603C4B" w14:paraId="1E6CB818" w14:textId="77777777" w:rsidTr="00601EA2">
        <w:tc>
          <w:tcPr>
            <w:tcW w:w="98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6F26059"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Composante CVC</w:t>
            </w:r>
          </w:p>
          <w:p w14:paraId="6B66F5B8"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12"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7ED874E" w14:textId="77777777" w:rsidR="0065493E" w:rsidRPr="00603C4B" w:rsidRDefault="0065493E"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D10780" w:rsidRPr="00603C4B" w14:paraId="384347DA" w14:textId="77777777" w:rsidTr="00601EA2">
        <w:tc>
          <w:tcPr>
            <w:tcW w:w="988" w:type="pct"/>
            <w:vMerge/>
            <w:tcBorders>
              <w:top w:val="single" w:sz="12" w:space="0" w:color="auto"/>
              <w:left w:val="single" w:sz="12" w:space="0" w:color="auto"/>
              <w:bottom w:val="single" w:sz="2" w:space="0" w:color="auto"/>
              <w:right w:val="single" w:sz="2" w:space="0" w:color="auto"/>
            </w:tcBorders>
            <w:vAlign w:val="center"/>
            <w:hideMark/>
          </w:tcPr>
          <w:p w14:paraId="4BDF34C1" w14:textId="77777777" w:rsidR="00D10780" w:rsidRPr="00603C4B" w:rsidRDefault="00D10780" w:rsidP="00D10780">
            <w:pPr>
              <w:keepNext/>
              <w:keepLines/>
              <w:rPr>
                <w:rFonts w:eastAsiaTheme="minorHAnsi" w:cs="Calibri"/>
                <w:sz w:val="20"/>
                <w:szCs w:val="20"/>
                <w:bdr w:val="none" w:sz="0" w:space="0" w:color="auto" w:frame="1"/>
                <w:lang w:eastAsia="en-US"/>
              </w:rPr>
            </w:pP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F7A741"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D84BF8"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E73D64"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2AE611"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C8F19E"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8EA1343"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6F1DB83"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7F1931" w14:textId="77777777" w:rsidR="00D10780" w:rsidRPr="00603C4B" w:rsidRDefault="00D10780" w:rsidP="00D10780">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F63629" w14:textId="0613EF6B" w:rsidR="00D10780" w:rsidRPr="00603C4B" w:rsidRDefault="00D10780" w:rsidP="00D10780">
            <w:pPr>
              <w:keepNext/>
              <w:keepLines/>
              <w:autoSpaceDE w:val="0"/>
              <w:spacing w:before="120"/>
              <w:jc w:val="center"/>
              <w:rPr>
                <w:rFonts w:cs="Calibri"/>
                <w:b/>
                <w:sz w:val="18"/>
                <w:szCs w:val="18"/>
                <w:bdr w:val="none" w:sz="0" w:space="0" w:color="auto" w:frame="1"/>
              </w:rPr>
            </w:pPr>
            <w:r w:rsidRPr="00452F3C">
              <w:rPr>
                <w:b/>
                <w:bCs/>
                <w:color w:val="000000"/>
                <w:sz w:val="20"/>
                <w:szCs w:val="20"/>
              </w:rPr>
              <w:t>Guadeloupe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886FB3" w14:textId="07B70D8F" w:rsidR="00D10780" w:rsidRPr="00603C4B" w:rsidRDefault="00D10780" w:rsidP="00D10780">
            <w:pPr>
              <w:keepNext/>
              <w:keepLines/>
              <w:autoSpaceDE w:val="0"/>
              <w:spacing w:before="120"/>
              <w:ind w:left="-137" w:right="-57"/>
              <w:jc w:val="center"/>
              <w:rPr>
                <w:rFonts w:cs="Calibri"/>
                <w:b/>
                <w:sz w:val="18"/>
                <w:szCs w:val="18"/>
                <w:bdr w:val="none" w:sz="0" w:space="0" w:color="auto" w:frame="1"/>
              </w:rPr>
            </w:pPr>
            <w:r w:rsidRPr="00452F3C">
              <w:rPr>
                <w:b/>
                <w:bCs/>
                <w:color w:val="000000"/>
                <w:sz w:val="20"/>
                <w:szCs w:val="20"/>
              </w:rPr>
              <w:t>Martinique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3217B2" w14:textId="6CAD256C" w:rsidR="00D10780" w:rsidRPr="00603C4B" w:rsidRDefault="00D10780" w:rsidP="00D10780">
            <w:pPr>
              <w:keepNext/>
              <w:keepLines/>
              <w:autoSpaceDE w:val="0"/>
              <w:spacing w:before="120"/>
              <w:ind w:left="-59"/>
              <w:jc w:val="center"/>
              <w:rPr>
                <w:rFonts w:cs="Calibri"/>
                <w:b/>
                <w:sz w:val="18"/>
                <w:szCs w:val="18"/>
                <w:bdr w:val="none" w:sz="0" w:space="0" w:color="auto" w:frame="1"/>
              </w:rPr>
            </w:pPr>
            <w:r w:rsidRPr="00452F3C">
              <w:rPr>
                <w:b/>
                <w:bCs/>
                <w:color w:val="000000"/>
                <w:sz w:val="20"/>
                <w:szCs w:val="20"/>
              </w:rPr>
              <w:t>Guyane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AC3E732" w14:textId="0D7334BF" w:rsidR="00D10780" w:rsidRPr="00603C4B" w:rsidRDefault="00D10780" w:rsidP="00D10780">
            <w:pPr>
              <w:keepNext/>
              <w:keepLines/>
              <w:autoSpaceDE w:val="0"/>
              <w:spacing w:before="120"/>
              <w:jc w:val="center"/>
              <w:rPr>
                <w:rFonts w:cs="Calibri"/>
                <w:b/>
                <w:sz w:val="18"/>
                <w:szCs w:val="18"/>
                <w:bdr w:val="none" w:sz="0" w:space="0" w:color="auto" w:frame="1"/>
              </w:rPr>
            </w:pPr>
            <w:r w:rsidRPr="00452F3C">
              <w:rPr>
                <w:b/>
                <w:bCs/>
                <w:color w:val="000000"/>
                <w:sz w:val="20"/>
                <w:szCs w:val="20"/>
              </w:rPr>
              <w:t>Réunion</w:t>
            </w:r>
          </w:p>
        </w:tc>
        <w:tc>
          <w:tcPr>
            <w:tcW w:w="420"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88959B5" w14:textId="06C1109B" w:rsidR="00D10780" w:rsidRPr="00603C4B" w:rsidRDefault="00D10780" w:rsidP="00D10780">
            <w:pPr>
              <w:keepNext/>
              <w:keepLines/>
              <w:autoSpaceDE w:val="0"/>
              <w:spacing w:before="120"/>
              <w:jc w:val="center"/>
              <w:rPr>
                <w:rFonts w:cs="Calibri"/>
                <w:b/>
                <w:sz w:val="18"/>
                <w:szCs w:val="18"/>
                <w:bdr w:val="none" w:sz="0" w:space="0" w:color="auto" w:frame="1"/>
              </w:rPr>
            </w:pPr>
            <w:r w:rsidRPr="00452F3C">
              <w:rPr>
                <w:b/>
                <w:bCs/>
                <w:color w:val="000000"/>
                <w:sz w:val="20"/>
                <w:szCs w:val="20"/>
              </w:rPr>
              <w:t>Mayotte</w:t>
            </w:r>
          </w:p>
        </w:tc>
      </w:tr>
      <w:tr w:rsidR="00D43F1B" w:rsidRPr="00603C4B" w14:paraId="4793211A" w14:textId="77777777" w:rsidTr="00601EA2">
        <w:tc>
          <w:tcPr>
            <w:tcW w:w="988" w:type="pct"/>
            <w:tcBorders>
              <w:top w:val="single" w:sz="2" w:space="0" w:color="auto"/>
              <w:left w:val="single" w:sz="12" w:space="0" w:color="auto"/>
              <w:bottom w:val="single" w:sz="2" w:space="0" w:color="auto"/>
              <w:right w:val="single" w:sz="2" w:space="0" w:color="auto"/>
            </w:tcBorders>
            <w:vAlign w:val="center"/>
            <w:hideMark/>
          </w:tcPr>
          <w:p w14:paraId="08283A89"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0A5A4010"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39" w:type="pct"/>
            <w:tcBorders>
              <w:top w:val="single" w:sz="2" w:space="0" w:color="auto"/>
              <w:left w:val="single" w:sz="2" w:space="0" w:color="auto"/>
              <w:bottom w:val="single" w:sz="2" w:space="0" w:color="auto"/>
              <w:right w:val="single" w:sz="2" w:space="0" w:color="auto"/>
            </w:tcBorders>
            <w:vAlign w:val="center"/>
            <w:hideMark/>
          </w:tcPr>
          <w:p w14:paraId="43585252"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104</w:t>
            </w:r>
          </w:p>
        </w:tc>
        <w:tc>
          <w:tcPr>
            <w:tcW w:w="239" w:type="pct"/>
            <w:tcBorders>
              <w:top w:val="single" w:sz="2" w:space="0" w:color="auto"/>
              <w:left w:val="single" w:sz="2" w:space="0" w:color="auto"/>
              <w:bottom w:val="single" w:sz="2" w:space="0" w:color="auto"/>
              <w:right w:val="single" w:sz="2" w:space="0" w:color="auto"/>
            </w:tcBorders>
            <w:vAlign w:val="center"/>
            <w:hideMark/>
          </w:tcPr>
          <w:p w14:paraId="2E5AE995"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114</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70BFD224"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102</w:t>
            </w:r>
          </w:p>
        </w:tc>
        <w:tc>
          <w:tcPr>
            <w:tcW w:w="239" w:type="pct"/>
            <w:tcBorders>
              <w:top w:val="single" w:sz="2" w:space="0" w:color="auto"/>
              <w:left w:val="single" w:sz="2" w:space="0" w:color="auto"/>
              <w:bottom w:val="single" w:sz="2" w:space="0" w:color="auto"/>
              <w:right w:val="single" w:sz="2" w:space="0" w:color="auto"/>
            </w:tcBorders>
            <w:vAlign w:val="center"/>
            <w:hideMark/>
          </w:tcPr>
          <w:p w14:paraId="09EDA731"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96</w:t>
            </w:r>
          </w:p>
        </w:tc>
        <w:tc>
          <w:tcPr>
            <w:tcW w:w="239" w:type="pct"/>
            <w:tcBorders>
              <w:top w:val="single" w:sz="2" w:space="0" w:color="auto"/>
              <w:left w:val="single" w:sz="2" w:space="0" w:color="auto"/>
              <w:bottom w:val="single" w:sz="2" w:space="0" w:color="auto"/>
              <w:right w:val="single" w:sz="2" w:space="0" w:color="auto"/>
            </w:tcBorders>
            <w:vAlign w:val="center"/>
            <w:hideMark/>
          </w:tcPr>
          <w:p w14:paraId="7D33BCDE"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99</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44E18816"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89</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1B2E7C27"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89</w:t>
            </w:r>
          </w:p>
        </w:tc>
        <w:tc>
          <w:tcPr>
            <w:tcW w:w="239" w:type="pct"/>
            <w:tcBorders>
              <w:top w:val="single" w:sz="2" w:space="0" w:color="auto"/>
              <w:left w:val="single" w:sz="2" w:space="0" w:color="auto"/>
              <w:bottom w:val="single" w:sz="2" w:space="0" w:color="auto"/>
              <w:right w:val="single" w:sz="2" w:space="0" w:color="auto"/>
            </w:tcBorders>
            <w:vAlign w:val="center"/>
            <w:hideMark/>
          </w:tcPr>
          <w:p w14:paraId="615D9492"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77</w:t>
            </w:r>
          </w:p>
        </w:tc>
        <w:tc>
          <w:tcPr>
            <w:tcW w:w="420" w:type="pct"/>
            <w:tcBorders>
              <w:top w:val="single" w:sz="2" w:space="0" w:color="auto"/>
              <w:left w:val="single" w:sz="2" w:space="0" w:color="auto"/>
              <w:bottom w:val="single" w:sz="2" w:space="0" w:color="auto"/>
              <w:right w:val="single" w:sz="2" w:space="0" w:color="auto"/>
            </w:tcBorders>
            <w:vAlign w:val="center"/>
            <w:hideMark/>
          </w:tcPr>
          <w:p w14:paraId="5E198BEA" w14:textId="0ECDCAEE" w:rsidR="00D43F1B" w:rsidRPr="00603C4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rPr>
              <w:t>74</w:t>
            </w:r>
          </w:p>
        </w:tc>
        <w:tc>
          <w:tcPr>
            <w:tcW w:w="420" w:type="pct"/>
            <w:tcBorders>
              <w:top w:val="single" w:sz="2" w:space="0" w:color="auto"/>
              <w:left w:val="single" w:sz="2" w:space="0" w:color="auto"/>
              <w:bottom w:val="single" w:sz="2" w:space="0" w:color="auto"/>
              <w:right w:val="single" w:sz="2" w:space="0" w:color="auto"/>
            </w:tcBorders>
            <w:vAlign w:val="center"/>
            <w:hideMark/>
          </w:tcPr>
          <w:p w14:paraId="151978E9" w14:textId="07EEBA3F"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85</w:t>
            </w:r>
          </w:p>
        </w:tc>
        <w:tc>
          <w:tcPr>
            <w:tcW w:w="420" w:type="pct"/>
            <w:tcBorders>
              <w:top w:val="single" w:sz="2" w:space="0" w:color="auto"/>
              <w:left w:val="single" w:sz="2" w:space="0" w:color="auto"/>
              <w:bottom w:val="single" w:sz="2" w:space="0" w:color="auto"/>
              <w:right w:val="single" w:sz="2" w:space="0" w:color="auto"/>
            </w:tcBorders>
            <w:vAlign w:val="center"/>
            <w:hideMark/>
          </w:tcPr>
          <w:p w14:paraId="0D404183" w14:textId="6C6BB5B0"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87</w:t>
            </w:r>
          </w:p>
        </w:tc>
        <w:tc>
          <w:tcPr>
            <w:tcW w:w="420" w:type="pct"/>
            <w:tcBorders>
              <w:top w:val="single" w:sz="2" w:space="0" w:color="auto"/>
              <w:left w:val="single" w:sz="2" w:space="0" w:color="auto"/>
              <w:bottom w:val="single" w:sz="2" w:space="0" w:color="auto"/>
              <w:right w:val="single" w:sz="2" w:space="0" w:color="auto"/>
            </w:tcBorders>
            <w:vAlign w:val="center"/>
            <w:hideMark/>
          </w:tcPr>
          <w:p w14:paraId="751E0146" w14:textId="7B26009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43</w:t>
            </w:r>
          </w:p>
        </w:tc>
        <w:tc>
          <w:tcPr>
            <w:tcW w:w="420" w:type="pct"/>
            <w:gridSpan w:val="2"/>
            <w:tcBorders>
              <w:top w:val="single" w:sz="2" w:space="0" w:color="auto"/>
              <w:left w:val="single" w:sz="2" w:space="0" w:color="auto"/>
              <w:bottom w:val="single" w:sz="2" w:space="0" w:color="auto"/>
              <w:right w:val="single" w:sz="12" w:space="0" w:color="auto"/>
            </w:tcBorders>
            <w:vAlign w:val="center"/>
            <w:hideMark/>
          </w:tcPr>
          <w:p w14:paraId="1B23CD99" w14:textId="7BF2ABF3"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88</w:t>
            </w:r>
          </w:p>
        </w:tc>
      </w:tr>
      <w:tr w:rsidR="00D43F1B" w:rsidRPr="00603C4B" w14:paraId="081BFBE9" w14:textId="77777777" w:rsidTr="002D71A1">
        <w:tc>
          <w:tcPr>
            <w:tcW w:w="988" w:type="pct"/>
            <w:tcBorders>
              <w:top w:val="single" w:sz="2" w:space="0" w:color="auto"/>
              <w:left w:val="single" w:sz="12" w:space="0" w:color="auto"/>
              <w:bottom w:val="single" w:sz="2" w:space="0" w:color="auto"/>
              <w:right w:val="single" w:sz="2" w:space="0" w:color="auto"/>
            </w:tcBorders>
            <w:vAlign w:val="center"/>
            <w:hideMark/>
          </w:tcPr>
          <w:p w14:paraId="7269B6F6"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5C9CF75F"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39" w:type="pct"/>
            <w:tcBorders>
              <w:top w:val="single" w:sz="2" w:space="0" w:color="auto"/>
              <w:left w:val="single" w:sz="2" w:space="0" w:color="auto"/>
              <w:bottom w:val="single" w:sz="2" w:space="0" w:color="auto"/>
              <w:right w:val="single" w:sz="2" w:space="0" w:color="auto"/>
            </w:tcBorders>
            <w:vAlign w:val="center"/>
            <w:hideMark/>
          </w:tcPr>
          <w:p w14:paraId="0CCAE908"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126</w:t>
            </w:r>
          </w:p>
        </w:tc>
        <w:tc>
          <w:tcPr>
            <w:tcW w:w="239" w:type="pct"/>
            <w:tcBorders>
              <w:top w:val="single" w:sz="2" w:space="0" w:color="auto"/>
              <w:left w:val="single" w:sz="2" w:space="0" w:color="auto"/>
              <w:bottom w:val="single" w:sz="2" w:space="0" w:color="auto"/>
              <w:right w:val="single" w:sz="2" w:space="0" w:color="auto"/>
            </w:tcBorders>
            <w:vAlign w:val="center"/>
            <w:hideMark/>
          </w:tcPr>
          <w:p w14:paraId="5F5A9280"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136</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30B313FD"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121</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12A26E"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tcBorders>
              <w:top w:val="single" w:sz="2" w:space="0" w:color="auto"/>
              <w:left w:val="single" w:sz="2" w:space="0" w:color="auto"/>
              <w:bottom w:val="single" w:sz="2" w:space="0" w:color="auto"/>
              <w:right w:val="single" w:sz="2" w:space="0" w:color="auto"/>
            </w:tcBorders>
            <w:vAlign w:val="center"/>
            <w:hideMark/>
          </w:tcPr>
          <w:p w14:paraId="22EE47C7"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118</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2A4473C3"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106</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1F19CAD8"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100</w:t>
            </w:r>
          </w:p>
        </w:tc>
        <w:tc>
          <w:tcPr>
            <w:tcW w:w="239" w:type="pct"/>
            <w:tcBorders>
              <w:top w:val="single" w:sz="2" w:space="0" w:color="auto"/>
              <w:left w:val="single" w:sz="2" w:space="0" w:color="auto"/>
              <w:bottom w:val="single" w:sz="2" w:space="0" w:color="auto"/>
              <w:right w:val="single" w:sz="2" w:space="0" w:color="auto"/>
            </w:tcBorders>
            <w:vAlign w:val="center"/>
            <w:hideMark/>
          </w:tcPr>
          <w:p w14:paraId="3B87937D"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88</w:t>
            </w:r>
          </w:p>
        </w:tc>
        <w:tc>
          <w:tcPr>
            <w:tcW w:w="420" w:type="pct"/>
            <w:tcBorders>
              <w:top w:val="single" w:sz="2" w:space="0" w:color="auto"/>
              <w:left w:val="single" w:sz="2" w:space="0" w:color="auto"/>
              <w:bottom w:val="single" w:sz="2" w:space="0" w:color="auto"/>
              <w:right w:val="single" w:sz="2" w:space="0" w:color="auto"/>
            </w:tcBorders>
            <w:vAlign w:val="center"/>
            <w:hideMark/>
          </w:tcPr>
          <w:p w14:paraId="5B320623" w14:textId="27BB818A"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46</w:t>
            </w:r>
          </w:p>
        </w:tc>
        <w:tc>
          <w:tcPr>
            <w:tcW w:w="4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92263DA" w14:textId="019FFCF8"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58</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75D74B1" w14:textId="71B86A2B"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52839D" w14:textId="4ACDE22D"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20"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3900BA8" w14:textId="576AAEE4"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43F1B" w:rsidRPr="00603C4B" w14:paraId="231898E0" w14:textId="77777777" w:rsidTr="009100D8">
        <w:tc>
          <w:tcPr>
            <w:tcW w:w="988" w:type="pct"/>
            <w:tcBorders>
              <w:top w:val="single" w:sz="2" w:space="0" w:color="auto"/>
              <w:left w:val="single" w:sz="12" w:space="0" w:color="auto"/>
              <w:bottom w:val="single" w:sz="2" w:space="0" w:color="auto"/>
              <w:right w:val="single" w:sz="2" w:space="0" w:color="auto"/>
            </w:tcBorders>
            <w:vAlign w:val="center"/>
            <w:hideMark/>
          </w:tcPr>
          <w:p w14:paraId="349BBEE3"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55F6C881"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 xml:space="preserve">Référence 900 m </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76E5FC"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tcBorders>
              <w:top w:val="single" w:sz="2" w:space="0" w:color="auto"/>
              <w:left w:val="single" w:sz="2" w:space="0" w:color="auto"/>
              <w:bottom w:val="single" w:sz="2" w:space="0" w:color="auto"/>
              <w:right w:val="single" w:sz="2" w:space="0" w:color="auto"/>
            </w:tcBorders>
            <w:vAlign w:val="center"/>
            <w:hideMark/>
          </w:tcPr>
          <w:p w14:paraId="2761EEAF"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160</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730E660B"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144</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6DB63A"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F476DC"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16809AB5"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125</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5EBBE1DA"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119</w:t>
            </w:r>
          </w:p>
        </w:tc>
        <w:tc>
          <w:tcPr>
            <w:tcW w:w="239" w:type="pct"/>
            <w:tcBorders>
              <w:top w:val="single" w:sz="2" w:space="0" w:color="auto"/>
              <w:left w:val="single" w:sz="2" w:space="0" w:color="auto"/>
              <w:bottom w:val="single" w:sz="2" w:space="0" w:color="auto"/>
              <w:right w:val="single" w:sz="2" w:space="0" w:color="auto"/>
            </w:tcBorders>
            <w:vAlign w:val="center"/>
            <w:hideMark/>
          </w:tcPr>
          <w:p w14:paraId="68D448B3"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103</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F5F96F" w14:textId="32C432CD"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6EDB36" w14:textId="2BDDB160"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4DC6FD3" w14:textId="72EA6D9D"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c>
          <w:tcPr>
            <w:tcW w:w="420" w:type="pct"/>
            <w:tcBorders>
              <w:top w:val="single" w:sz="2" w:space="0" w:color="auto"/>
              <w:left w:val="single" w:sz="2" w:space="0" w:color="auto"/>
              <w:bottom w:val="single" w:sz="2" w:space="0" w:color="auto"/>
              <w:right w:val="single" w:sz="2" w:space="0" w:color="auto"/>
            </w:tcBorders>
            <w:shd w:val="clear" w:color="auto" w:fill="auto"/>
            <w:vAlign w:val="center"/>
          </w:tcPr>
          <w:p w14:paraId="07BAB6E4" w14:textId="5F655323"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49</w:t>
            </w:r>
          </w:p>
        </w:tc>
        <w:tc>
          <w:tcPr>
            <w:tcW w:w="420"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106F603" w14:textId="11674803"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43F1B" w:rsidRPr="00603C4B" w14:paraId="443F0D9C" w14:textId="77777777" w:rsidTr="009100D8">
        <w:tc>
          <w:tcPr>
            <w:tcW w:w="988" w:type="pct"/>
            <w:tcBorders>
              <w:top w:val="single" w:sz="2" w:space="0" w:color="auto"/>
              <w:left w:val="single" w:sz="12" w:space="0" w:color="auto"/>
              <w:bottom w:val="single" w:sz="4" w:space="0" w:color="auto"/>
              <w:right w:val="single" w:sz="2" w:space="0" w:color="auto"/>
            </w:tcBorders>
            <w:vAlign w:val="center"/>
            <w:hideMark/>
          </w:tcPr>
          <w:p w14:paraId="01AD7D4E" w14:textId="77777777" w:rsidR="00D43F1B" w:rsidRPr="00603C4B" w:rsidRDefault="00D43F1B" w:rsidP="00D43F1B">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77ACC817"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850163"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tcBorders>
              <w:top w:val="single" w:sz="2" w:space="0" w:color="auto"/>
              <w:left w:val="single" w:sz="2" w:space="0" w:color="auto"/>
              <w:bottom w:val="single" w:sz="4" w:space="0" w:color="auto"/>
              <w:right w:val="single" w:sz="2" w:space="0" w:color="auto"/>
            </w:tcBorders>
            <w:vAlign w:val="center"/>
            <w:hideMark/>
          </w:tcPr>
          <w:p w14:paraId="1B92F415"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188</w:t>
            </w:r>
          </w:p>
        </w:tc>
        <w:tc>
          <w:tcPr>
            <w:tcW w:w="239" w:type="pct"/>
            <w:gridSpan w:val="2"/>
            <w:tcBorders>
              <w:top w:val="single" w:sz="2" w:space="0" w:color="auto"/>
              <w:left w:val="single" w:sz="2" w:space="0" w:color="auto"/>
              <w:bottom w:val="single" w:sz="4" w:space="0" w:color="auto"/>
              <w:right w:val="single" w:sz="2" w:space="0" w:color="auto"/>
            </w:tcBorders>
            <w:vAlign w:val="center"/>
            <w:hideMark/>
          </w:tcPr>
          <w:p w14:paraId="6FAA772F"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170</w:t>
            </w: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AB30B2"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7808C9"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gridSpan w:val="2"/>
            <w:tcBorders>
              <w:top w:val="single" w:sz="2" w:space="0" w:color="auto"/>
              <w:left w:val="single" w:sz="2" w:space="0" w:color="auto"/>
              <w:bottom w:val="single" w:sz="4" w:space="0" w:color="auto"/>
              <w:right w:val="single" w:sz="2" w:space="0" w:color="auto"/>
            </w:tcBorders>
            <w:vAlign w:val="center"/>
            <w:hideMark/>
          </w:tcPr>
          <w:p w14:paraId="12F5E50F"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152</w:t>
            </w:r>
          </w:p>
        </w:tc>
        <w:tc>
          <w:tcPr>
            <w:tcW w:w="239" w:type="pct"/>
            <w:gridSpan w:val="2"/>
            <w:tcBorders>
              <w:top w:val="single" w:sz="2" w:space="0" w:color="auto"/>
              <w:left w:val="single" w:sz="2" w:space="0" w:color="auto"/>
              <w:bottom w:val="single" w:sz="4" w:space="0" w:color="auto"/>
              <w:right w:val="single" w:sz="2" w:space="0" w:color="auto"/>
            </w:tcBorders>
            <w:vAlign w:val="center"/>
            <w:hideMark/>
          </w:tcPr>
          <w:p w14:paraId="7E612259"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143</w:t>
            </w:r>
          </w:p>
        </w:tc>
        <w:tc>
          <w:tcPr>
            <w:tcW w:w="239" w:type="pct"/>
            <w:tcBorders>
              <w:top w:val="single" w:sz="2" w:space="0" w:color="auto"/>
              <w:left w:val="single" w:sz="2" w:space="0" w:color="auto"/>
              <w:bottom w:val="single" w:sz="4" w:space="0" w:color="auto"/>
              <w:right w:val="single" w:sz="2" w:space="0" w:color="auto"/>
            </w:tcBorders>
            <w:vAlign w:val="center"/>
            <w:hideMark/>
          </w:tcPr>
          <w:p w14:paraId="6F6FAF7C" w14:textId="77777777" w:rsidR="00D43F1B" w:rsidRPr="00603C4B" w:rsidRDefault="00D43F1B" w:rsidP="00D43F1B">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127</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AC0B54" w14:textId="42424C9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3B62EB" w14:textId="04823137"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4E9D32" w14:textId="11A6C4A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20" w:type="pct"/>
            <w:tcBorders>
              <w:top w:val="single" w:sz="2" w:space="0" w:color="auto"/>
              <w:left w:val="single" w:sz="2" w:space="0" w:color="auto"/>
              <w:bottom w:val="single" w:sz="4" w:space="0" w:color="auto"/>
              <w:right w:val="single" w:sz="2" w:space="0" w:color="auto"/>
            </w:tcBorders>
            <w:shd w:val="clear" w:color="auto" w:fill="auto"/>
            <w:vAlign w:val="center"/>
          </w:tcPr>
          <w:p w14:paraId="4CF18079" w14:textId="4D3354E8"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90</w:t>
            </w:r>
          </w:p>
        </w:tc>
        <w:tc>
          <w:tcPr>
            <w:tcW w:w="420"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67DA7ECB" w14:textId="7B675CB6"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10780" w:rsidRPr="00603C4B" w14:paraId="575E18AF" w14:textId="77777777" w:rsidTr="00601EA2">
        <w:tc>
          <w:tcPr>
            <w:tcW w:w="988" w:type="pct"/>
            <w:tcBorders>
              <w:top w:val="single" w:sz="4" w:space="0" w:color="auto"/>
              <w:left w:val="single" w:sz="12" w:space="0" w:color="auto"/>
              <w:bottom w:val="single" w:sz="4" w:space="0" w:color="auto"/>
              <w:right w:val="single" w:sz="2" w:space="0" w:color="auto"/>
            </w:tcBorders>
            <w:vAlign w:val="center"/>
            <w:hideMark/>
          </w:tcPr>
          <w:p w14:paraId="41F9E7AC" w14:textId="77777777" w:rsidR="00D10780" w:rsidRPr="00603C4B" w:rsidRDefault="00D10780" w:rsidP="00D10780">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2B398EB2" w14:textId="77777777" w:rsidR="00D10780" w:rsidRPr="00603C4B" w:rsidRDefault="00D10780" w:rsidP="00D10780">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241B01" w14:textId="77777777" w:rsidR="00D10780" w:rsidRPr="00636BFC"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2CD51F"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gridSpan w:val="2"/>
            <w:tcBorders>
              <w:top w:val="single" w:sz="4" w:space="0" w:color="auto"/>
              <w:left w:val="single" w:sz="2" w:space="0" w:color="auto"/>
              <w:bottom w:val="single" w:sz="4" w:space="0" w:color="auto"/>
              <w:right w:val="single" w:sz="2" w:space="0" w:color="auto"/>
            </w:tcBorders>
            <w:vAlign w:val="center"/>
            <w:hideMark/>
          </w:tcPr>
          <w:p w14:paraId="70F8E558"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186</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834E11"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56A7A3"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 </w:t>
            </w:r>
          </w:p>
        </w:tc>
        <w:tc>
          <w:tcPr>
            <w:tcW w:w="239" w:type="pct"/>
            <w:gridSpan w:val="2"/>
            <w:tcBorders>
              <w:top w:val="single" w:sz="4" w:space="0" w:color="auto"/>
              <w:left w:val="single" w:sz="2" w:space="0" w:color="auto"/>
              <w:bottom w:val="single" w:sz="4" w:space="0" w:color="auto"/>
              <w:right w:val="single" w:sz="2" w:space="0" w:color="auto"/>
            </w:tcBorders>
            <w:vAlign w:val="center"/>
            <w:hideMark/>
          </w:tcPr>
          <w:p w14:paraId="4E69DA4D"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167</w:t>
            </w:r>
          </w:p>
        </w:tc>
        <w:tc>
          <w:tcPr>
            <w:tcW w:w="239" w:type="pct"/>
            <w:gridSpan w:val="2"/>
            <w:tcBorders>
              <w:top w:val="single" w:sz="4" w:space="0" w:color="auto"/>
              <w:left w:val="single" w:sz="2" w:space="0" w:color="auto"/>
              <w:bottom w:val="single" w:sz="4" w:space="0" w:color="auto"/>
              <w:right w:val="single" w:sz="2" w:space="0" w:color="auto"/>
            </w:tcBorders>
            <w:vAlign w:val="center"/>
            <w:hideMark/>
          </w:tcPr>
          <w:p w14:paraId="4DE89DC1"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159</w:t>
            </w:r>
          </w:p>
        </w:tc>
        <w:tc>
          <w:tcPr>
            <w:tcW w:w="239" w:type="pct"/>
            <w:tcBorders>
              <w:top w:val="single" w:sz="4" w:space="0" w:color="auto"/>
              <w:left w:val="single" w:sz="2" w:space="0" w:color="auto"/>
              <w:bottom w:val="single" w:sz="4" w:space="0" w:color="auto"/>
              <w:right w:val="single" w:sz="2" w:space="0" w:color="auto"/>
            </w:tcBorders>
            <w:vAlign w:val="center"/>
            <w:hideMark/>
          </w:tcPr>
          <w:p w14:paraId="6FF8D086" w14:textId="77777777" w:rsidR="00D10780" w:rsidRPr="00603C4B" w:rsidRDefault="00D10780" w:rsidP="00D10780">
            <w:pPr>
              <w:keepNext/>
              <w:keepLines/>
              <w:autoSpaceDE w:val="0"/>
              <w:jc w:val="center"/>
              <w:rPr>
                <w:rFonts w:cs="Calibri"/>
                <w:sz w:val="20"/>
                <w:szCs w:val="20"/>
                <w:bdr w:val="none" w:sz="0" w:space="0" w:color="auto" w:frame="1"/>
              </w:rPr>
            </w:pPr>
            <w:r w:rsidRPr="00636BFC">
              <w:rPr>
                <w:rFonts w:cs="Calibri"/>
                <w:sz w:val="20"/>
                <w:szCs w:val="20"/>
                <w:bdr w:val="none" w:sz="0" w:space="0" w:color="auto" w:frame="1"/>
              </w:rPr>
              <w:t>143</w:t>
            </w: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649599"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CBDE3C"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195A7F"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B1848A" w14:textId="77777777" w:rsidR="00D10780" w:rsidRPr="00603C4B" w:rsidRDefault="00D10780" w:rsidP="00D10780">
            <w:pPr>
              <w:keepNext/>
              <w:keepLines/>
              <w:autoSpaceDE w:val="0"/>
              <w:spacing w:before="120"/>
              <w:jc w:val="center"/>
              <w:rPr>
                <w:rFonts w:cs="Calibri"/>
                <w:b/>
                <w:sz w:val="20"/>
                <w:szCs w:val="20"/>
                <w:bdr w:val="none" w:sz="0" w:space="0" w:color="auto" w:frame="1"/>
              </w:rPr>
            </w:pPr>
          </w:p>
        </w:tc>
        <w:tc>
          <w:tcPr>
            <w:tcW w:w="420"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0368A22" w14:textId="77777777" w:rsidR="00D10780" w:rsidRPr="00603C4B" w:rsidRDefault="00D10780" w:rsidP="00D10780">
            <w:pPr>
              <w:keepNext/>
              <w:keepLines/>
              <w:autoSpaceDE w:val="0"/>
              <w:spacing w:before="120"/>
              <w:jc w:val="center"/>
              <w:rPr>
                <w:rFonts w:cs="Calibri"/>
                <w:sz w:val="16"/>
                <w:szCs w:val="16"/>
                <w:bdr w:val="none" w:sz="0" w:space="0" w:color="auto" w:frame="1"/>
              </w:rPr>
            </w:pPr>
          </w:p>
        </w:tc>
      </w:tr>
      <w:tr w:rsidR="0065493E" w:rsidRPr="00603C4B" w14:paraId="41AA65C9"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FE5E5B6" w14:textId="77777777" w:rsidR="0065493E" w:rsidRPr="00603C4B" w:rsidRDefault="0065493E" w:rsidP="00601EA2">
            <w:pPr>
              <w:keepNext/>
              <w:keepLines/>
              <w:autoSpaceDE w:val="0"/>
              <w:spacing w:before="120"/>
              <w:jc w:val="center"/>
              <w:rPr>
                <w:rFonts w:cs="Calibri"/>
                <w:sz w:val="4"/>
                <w:szCs w:val="16"/>
                <w:bdr w:val="none" w:sz="0" w:space="0" w:color="auto" w:frame="1"/>
              </w:rPr>
            </w:pPr>
          </w:p>
        </w:tc>
      </w:tr>
      <w:tr w:rsidR="0065493E" w:rsidRPr="00792E5E" w14:paraId="74B09F04" w14:textId="77777777" w:rsidTr="00D43F1B">
        <w:tblPrEx>
          <w:tblCellMar>
            <w:right w:w="57" w:type="dxa"/>
          </w:tblCellMar>
        </w:tblPrEx>
        <w:tc>
          <w:tcPr>
            <w:tcW w:w="98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10FB4B9" w14:textId="77777777" w:rsidR="0065493E" w:rsidRPr="00792E5E" w:rsidRDefault="0065493E" w:rsidP="00601EA2">
            <w:pPr>
              <w:keepNext/>
              <w:keepLines/>
              <w:autoSpaceDE w:val="0"/>
              <w:jc w:val="center"/>
              <w:rPr>
                <w:rFonts w:cs="Calibri"/>
                <w:b/>
                <w:sz w:val="20"/>
                <w:szCs w:val="20"/>
                <w:bdr w:val="none" w:sz="0" w:space="0" w:color="auto" w:frame="1"/>
                <w:lang w:eastAsia="en-US" w:bidi="ar-SA"/>
              </w:rPr>
            </w:pPr>
            <w:r w:rsidRPr="002553C1">
              <w:rPr>
                <w:rFonts w:cs="Calibri"/>
                <w:b/>
                <w:sz w:val="20"/>
                <w:szCs w:val="20"/>
                <w:bdr w:val="none" w:sz="0" w:space="0" w:color="auto" w:frame="1"/>
              </w:rPr>
              <w:t>Composante USE</w:t>
            </w:r>
          </w:p>
        </w:tc>
        <w:tc>
          <w:tcPr>
            <w:tcW w:w="660"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294FBD8" w14:textId="77777777" w:rsidR="0065493E" w:rsidRPr="00792E5E" w:rsidRDefault="0065493E" w:rsidP="00601EA2">
            <w:pPr>
              <w:keepNext/>
              <w:keepLines/>
              <w:autoSpaceDE w:val="0"/>
              <w:spacing w:before="120"/>
              <w:jc w:val="center"/>
              <w:rPr>
                <w:rFonts w:cs="Calibri"/>
                <w:b/>
                <w:sz w:val="20"/>
                <w:szCs w:val="20"/>
                <w:bdr w:val="none" w:sz="0" w:space="0" w:color="auto" w:frame="1"/>
              </w:rPr>
            </w:pPr>
          </w:p>
        </w:tc>
        <w:tc>
          <w:tcPr>
            <w:tcW w:w="541" w:type="pct"/>
            <w:gridSpan w:val="4"/>
            <w:tcBorders>
              <w:top w:val="single" w:sz="12" w:space="0" w:color="auto"/>
              <w:left w:val="single" w:sz="4" w:space="0" w:color="auto"/>
              <w:bottom w:val="single" w:sz="4" w:space="0" w:color="auto"/>
              <w:right w:val="nil"/>
            </w:tcBorders>
            <w:vAlign w:val="center"/>
            <w:hideMark/>
          </w:tcPr>
          <w:p w14:paraId="788E50C0" w14:textId="77777777" w:rsidR="0065493E" w:rsidRPr="00792E5E" w:rsidRDefault="0065493E" w:rsidP="00E462BE">
            <w:pPr>
              <w:keepNext/>
              <w:keepLines/>
              <w:autoSpaceDE w:val="0"/>
              <w:jc w:val="center"/>
              <w:rPr>
                <w:rFonts w:cs="Calibri"/>
                <w:b/>
                <w:sz w:val="20"/>
                <w:szCs w:val="20"/>
                <w:bdr w:val="none" w:sz="0" w:space="0" w:color="auto" w:frame="1"/>
              </w:rPr>
            </w:pPr>
            <w:r w:rsidRPr="00792E5E">
              <w:rPr>
                <w:rFonts w:cs="Calibri"/>
                <w:sz w:val="20"/>
                <w:szCs w:val="20"/>
                <w:bdr w:val="none" w:sz="0" w:space="0" w:color="auto" w:frame="1"/>
              </w:rPr>
              <w:t>USE étalon =</w:t>
            </w:r>
          </w:p>
        </w:tc>
        <w:tc>
          <w:tcPr>
            <w:tcW w:w="255" w:type="pct"/>
            <w:gridSpan w:val="2"/>
            <w:tcBorders>
              <w:top w:val="single" w:sz="12" w:space="0" w:color="auto"/>
              <w:left w:val="nil"/>
              <w:bottom w:val="single" w:sz="4" w:space="0" w:color="auto"/>
              <w:right w:val="nil"/>
            </w:tcBorders>
            <w:vAlign w:val="center"/>
            <w:hideMark/>
          </w:tcPr>
          <w:p w14:paraId="06BCDA4D" w14:textId="77777777" w:rsidR="0065493E" w:rsidRPr="00792E5E" w:rsidRDefault="0065493E" w:rsidP="00E462BE">
            <w:pPr>
              <w:keepNext/>
              <w:keepLines/>
              <w:autoSpaceDE w:val="0"/>
              <w:jc w:val="center"/>
              <w:rPr>
                <w:rFonts w:cs="Calibri"/>
                <w:b/>
                <w:sz w:val="20"/>
                <w:szCs w:val="20"/>
                <w:bdr w:val="none" w:sz="0" w:space="0" w:color="auto" w:frame="1"/>
              </w:rPr>
            </w:pPr>
            <w:r w:rsidRPr="00792E5E">
              <w:rPr>
                <w:rFonts w:cs="Calibri"/>
                <w:b/>
                <w:sz w:val="20"/>
                <w:szCs w:val="20"/>
                <w:bdr w:val="none" w:sz="0" w:space="0" w:color="auto" w:frame="1"/>
              </w:rPr>
              <w:t>501</w:t>
            </w:r>
          </w:p>
        </w:tc>
        <w:tc>
          <w:tcPr>
            <w:tcW w:w="456" w:type="pct"/>
            <w:gridSpan w:val="2"/>
            <w:tcBorders>
              <w:top w:val="single" w:sz="12" w:space="0" w:color="auto"/>
              <w:left w:val="nil"/>
              <w:bottom w:val="single" w:sz="4" w:space="0" w:color="auto"/>
              <w:right w:val="single" w:sz="4" w:space="0" w:color="auto"/>
            </w:tcBorders>
            <w:vAlign w:val="center"/>
            <w:hideMark/>
          </w:tcPr>
          <w:p w14:paraId="160F7BE4" w14:textId="77777777" w:rsidR="0065493E" w:rsidRPr="00792E5E" w:rsidRDefault="0065493E" w:rsidP="00E462BE">
            <w:pPr>
              <w:keepNext/>
              <w:keepLines/>
              <w:autoSpaceDE w:val="0"/>
              <w:ind w:left="-174"/>
              <w:jc w:val="center"/>
              <w:rPr>
                <w:rFonts w:cs="Calibri"/>
                <w:b/>
                <w:sz w:val="20"/>
                <w:szCs w:val="20"/>
                <w:bdr w:val="none" w:sz="0" w:space="0" w:color="auto" w:frame="1"/>
              </w:rPr>
            </w:pPr>
            <w:r w:rsidRPr="00792E5E">
              <w:rPr>
                <w:rFonts w:cs="Calibri"/>
                <w:sz w:val="20"/>
                <w:szCs w:val="20"/>
                <w:bdr w:val="none" w:sz="0" w:space="0" w:color="auto" w:frame="1"/>
              </w:rPr>
              <w:t>kWh/m²/an</w:t>
            </w:r>
          </w:p>
        </w:tc>
        <w:tc>
          <w:tcPr>
            <w:tcW w:w="2100"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6B108AFB" w14:textId="77777777" w:rsidR="0065493E" w:rsidRPr="002553C1" w:rsidRDefault="0065493E"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 xml:space="preserve">Part_USE_variable= 0,94 </w:t>
            </w:r>
          </w:p>
        </w:tc>
      </w:tr>
      <w:tr w:rsidR="0065493E" w:rsidRPr="00792E5E" w14:paraId="1B0AE056" w14:textId="77777777" w:rsidTr="00D43F1B">
        <w:tblPrEx>
          <w:tblCellMar>
            <w:left w:w="108" w:type="dxa"/>
            <w:right w:w="57" w:type="dxa"/>
          </w:tblCellMar>
        </w:tblPrEx>
        <w:tc>
          <w:tcPr>
            <w:tcW w:w="98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6D14295" w14:textId="77777777" w:rsidR="0065493E" w:rsidRPr="00792E5E" w:rsidRDefault="0065493E" w:rsidP="00601EA2">
            <w:pPr>
              <w:keepNext/>
              <w:keepLines/>
              <w:autoSpaceDE w:val="0"/>
              <w:jc w:val="center"/>
              <w:rPr>
                <w:rFonts w:cs="Calibri"/>
                <w:b/>
                <w:sz w:val="20"/>
                <w:szCs w:val="20"/>
                <w:bdr w:val="none" w:sz="0" w:space="0" w:color="auto" w:frame="1"/>
              </w:rPr>
            </w:pPr>
            <w:r w:rsidRPr="002553C1">
              <w:rPr>
                <w:rFonts w:cs="Calibri"/>
                <w:b/>
                <w:sz w:val="20"/>
                <w:szCs w:val="20"/>
                <w:bdr w:val="none" w:sz="0" w:space="0" w:color="auto" w:frame="1"/>
              </w:rPr>
              <w:t>Type d’indicateur d’intensité d’usage</w:t>
            </w:r>
          </w:p>
        </w:tc>
        <w:tc>
          <w:tcPr>
            <w:tcW w:w="191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4F417C9" w14:textId="77777777" w:rsidR="0065493E" w:rsidRPr="00792E5E" w:rsidRDefault="0065493E" w:rsidP="00601EA2">
            <w:pPr>
              <w:keepNext/>
              <w:keepLines/>
              <w:autoSpaceDE w:val="0"/>
              <w:spacing w:before="120"/>
              <w:jc w:val="center"/>
              <w:rPr>
                <w:rFonts w:cs="Calibri"/>
                <w:b/>
                <w:sz w:val="20"/>
                <w:szCs w:val="20"/>
                <w:bdr w:val="none" w:sz="0" w:space="0" w:color="auto" w:frame="1"/>
              </w:rPr>
            </w:pPr>
            <w:r w:rsidRPr="00792E5E">
              <w:rPr>
                <w:rFonts w:cs="Calibri"/>
                <w:b/>
                <w:sz w:val="20"/>
                <w:szCs w:val="20"/>
                <w:bdr w:val="none" w:sz="0" w:space="0" w:color="auto" w:frame="1"/>
              </w:rPr>
              <w:t>Indicateur d’intensité d’usage à renseigner par l’assujetti</w:t>
            </w:r>
          </w:p>
          <w:p w14:paraId="734142B2" w14:textId="77777777" w:rsidR="0065493E" w:rsidRPr="00792E5E" w:rsidRDefault="0065493E" w:rsidP="00601EA2">
            <w:pPr>
              <w:keepNext/>
              <w:keepLines/>
              <w:autoSpaceDE w:val="0"/>
              <w:spacing w:after="120"/>
              <w:jc w:val="center"/>
              <w:rPr>
                <w:rFonts w:cs="Calibri"/>
                <w:sz w:val="20"/>
                <w:szCs w:val="20"/>
                <w:bdr w:val="none" w:sz="0" w:space="0" w:color="auto" w:frame="1"/>
              </w:rPr>
            </w:pPr>
            <w:r w:rsidRPr="00792E5E">
              <w:rPr>
                <w:rFonts w:cs="Calibri"/>
                <w:sz w:val="20"/>
                <w:szCs w:val="20"/>
                <w:bdr w:val="none" w:sz="0" w:space="0" w:color="auto" w:frame="1"/>
              </w:rPr>
              <w:t>Valeur de référence associée à la USE étalon</w:t>
            </w:r>
          </w:p>
        </w:tc>
        <w:tc>
          <w:tcPr>
            <w:tcW w:w="210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9A8AE36" w14:textId="77777777" w:rsidR="0065493E" w:rsidRPr="00792E5E" w:rsidRDefault="0065493E" w:rsidP="00601EA2">
            <w:pPr>
              <w:keepNext/>
              <w:keepLines/>
              <w:autoSpaceDE w:val="0"/>
              <w:spacing w:before="120"/>
              <w:jc w:val="center"/>
              <w:rPr>
                <w:rFonts w:cs="Calibri"/>
                <w:b/>
                <w:sz w:val="20"/>
                <w:szCs w:val="20"/>
                <w:bdr w:val="none" w:sz="0" w:space="0" w:color="auto" w:frame="1"/>
              </w:rPr>
            </w:pPr>
            <w:r w:rsidRPr="00792E5E">
              <w:rPr>
                <w:rFonts w:cs="Calibri"/>
                <w:b/>
                <w:sz w:val="20"/>
                <w:szCs w:val="20"/>
                <w:bdr w:val="none" w:sz="0" w:space="0" w:color="auto" w:frame="1"/>
              </w:rPr>
              <w:t>Indicateur d’intensité d’usage étalon</w:t>
            </w:r>
          </w:p>
          <w:p w14:paraId="473017B9" w14:textId="77777777" w:rsidR="0065493E" w:rsidRPr="00792E5E" w:rsidRDefault="0065493E" w:rsidP="00601EA2">
            <w:pPr>
              <w:keepNext/>
              <w:keepLines/>
              <w:autoSpaceDE w:val="0"/>
              <w:spacing w:before="120"/>
              <w:jc w:val="center"/>
              <w:rPr>
                <w:rFonts w:cs="Calibri"/>
                <w:b/>
                <w:sz w:val="20"/>
                <w:szCs w:val="20"/>
                <w:bdr w:val="none" w:sz="0" w:space="0" w:color="auto" w:frame="1"/>
              </w:rPr>
            </w:pPr>
          </w:p>
        </w:tc>
      </w:tr>
      <w:tr w:rsidR="0065493E" w:rsidRPr="00792E5E" w14:paraId="71B4AB26" w14:textId="77777777" w:rsidTr="00D43F1B">
        <w:tblPrEx>
          <w:tblCellMar>
            <w:left w:w="108" w:type="dxa"/>
            <w:right w:w="57" w:type="dxa"/>
          </w:tblCellMar>
        </w:tblPrEx>
        <w:tc>
          <w:tcPr>
            <w:tcW w:w="988" w:type="pct"/>
            <w:tcBorders>
              <w:top w:val="single" w:sz="4" w:space="0" w:color="auto"/>
              <w:left w:val="single" w:sz="12" w:space="0" w:color="auto"/>
              <w:bottom w:val="single" w:sz="4" w:space="0" w:color="auto"/>
              <w:right w:val="single" w:sz="2" w:space="0" w:color="auto"/>
            </w:tcBorders>
            <w:vAlign w:val="center"/>
            <w:hideMark/>
          </w:tcPr>
          <w:p w14:paraId="0B4D0BB4" w14:textId="77777777" w:rsidR="0065493E" w:rsidRPr="00792E5E" w:rsidRDefault="0065493E"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Indicateurs d’intensité d’usage temporels</w:t>
            </w:r>
          </w:p>
        </w:tc>
        <w:tc>
          <w:tcPr>
            <w:tcW w:w="1456" w:type="pct"/>
            <w:gridSpan w:val="9"/>
            <w:tcBorders>
              <w:top w:val="single" w:sz="4" w:space="0" w:color="auto"/>
              <w:left w:val="single" w:sz="2" w:space="0" w:color="auto"/>
              <w:bottom w:val="single" w:sz="4" w:space="0" w:color="auto"/>
              <w:right w:val="single" w:sz="4" w:space="0" w:color="auto"/>
            </w:tcBorders>
            <w:vAlign w:val="center"/>
            <w:hideMark/>
          </w:tcPr>
          <w:p w14:paraId="25C69E4E" w14:textId="77777777" w:rsidR="0065493E" w:rsidRPr="00792E5E" w:rsidRDefault="0065493E" w:rsidP="00E462BE">
            <w:pPr>
              <w:keepNext/>
              <w:keepLines/>
              <w:autoSpaceDE w:val="0"/>
              <w:spacing w:before="120" w:after="120"/>
              <w:ind w:left="-109" w:right="-114"/>
              <w:jc w:val="center"/>
              <w:rPr>
                <w:rFonts w:cs="Calibri"/>
                <w:sz w:val="20"/>
                <w:szCs w:val="20"/>
                <w:bdr w:val="none" w:sz="0" w:space="0" w:color="auto" w:frame="1"/>
              </w:rPr>
            </w:pPr>
            <w:r w:rsidRPr="00792E5E">
              <w:rPr>
                <w:rFonts w:cs="Calibri"/>
                <w:sz w:val="20"/>
                <w:szCs w:val="20"/>
                <w:bdr w:val="none" w:sz="0" w:space="0" w:color="auto" w:frame="1"/>
              </w:rPr>
              <w:t xml:space="preserve">Amplitude horaire annuelle (h ouvrées/an) </w:t>
            </w:r>
            <w:r w:rsidRPr="00792E5E">
              <w:rPr>
                <w:rFonts w:cs="Calibri"/>
                <w:b/>
                <w:sz w:val="20"/>
                <w:szCs w:val="20"/>
                <w:bdr w:val="none" w:sz="0" w:space="0" w:color="auto" w:frame="1"/>
              </w:rPr>
              <w:t>Nb_h_ouvrées</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4FB3ECBA" w14:textId="77777777" w:rsidR="0065493E" w:rsidRPr="00792E5E" w:rsidRDefault="0065493E" w:rsidP="00E462BE">
            <w:pPr>
              <w:keepNext/>
              <w:keepLines/>
              <w:autoSpaceDE w:val="0"/>
              <w:spacing w:before="120" w:after="120"/>
              <w:jc w:val="center"/>
              <w:rPr>
                <w:rFonts w:cs="Calibri"/>
                <w:sz w:val="20"/>
                <w:szCs w:val="20"/>
                <w:bdr w:val="none" w:sz="0" w:space="0" w:color="auto" w:frame="1"/>
              </w:rPr>
            </w:pPr>
            <w:r w:rsidRPr="00792E5E">
              <w:rPr>
                <w:rFonts w:cs="Calibri"/>
                <w:sz w:val="20"/>
                <w:szCs w:val="20"/>
                <w:bdr w:val="none" w:sz="0" w:space="0" w:color="auto" w:frame="1"/>
              </w:rPr>
              <w:t>3 510</w:t>
            </w:r>
          </w:p>
        </w:tc>
        <w:tc>
          <w:tcPr>
            <w:tcW w:w="1741" w:type="pct"/>
            <w:gridSpan w:val="5"/>
            <w:tcBorders>
              <w:top w:val="single" w:sz="4" w:space="0" w:color="auto"/>
              <w:left w:val="single" w:sz="4" w:space="0" w:color="auto"/>
              <w:bottom w:val="single" w:sz="4" w:space="0" w:color="auto"/>
              <w:right w:val="single" w:sz="4" w:space="0" w:color="auto"/>
            </w:tcBorders>
            <w:vAlign w:val="center"/>
            <w:hideMark/>
          </w:tcPr>
          <w:p w14:paraId="448D85F8"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 xml:space="preserve">Amplitude horaire annuelle étalon </w:t>
            </w:r>
            <w:r w:rsidRPr="00792E5E">
              <w:rPr>
                <w:rFonts w:cs="Calibri"/>
                <w:sz w:val="20"/>
                <w:szCs w:val="20"/>
                <w:bdr w:val="none" w:sz="0" w:space="0" w:color="auto" w:frame="1"/>
              </w:rPr>
              <w:t xml:space="preserve">(h ouvrées/an) </w:t>
            </w:r>
            <w:r w:rsidRPr="00792E5E">
              <w:rPr>
                <w:rFonts w:cs="Calibri"/>
                <w:b/>
                <w:sz w:val="20"/>
                <w:szCs w:val="20"/>
                <w:bdr w:val="none" w:sz="0" w:space="0" w:color="auto" w:frame="1"/>
              </w:rPr>
              <w:t>Nb_h_ouvrées</w:t>
            </w:r>
            <w:r w:rsidRPr="00792E5E">
              <w:rPr>
                <w:rFonts w:cs="Calibri"/>
                <w:b/>
                <w:sz w:val="20"/>
                <w:szCs w:val="20"/>
                <w:bdr w:val="none" w:sz="0" w:space="0" w:color="auto" w:frame="1"/>
                <w:vertAlign w:val="subscript"/>
              </w:rPr>
              <w:t>étalon</w:t>
            </w:r>
          </w:p>
        </w:tc>
        <w:tc>
          <w:tcPr>
            <w:tcW w:w="359" w:type="pct"/>
            <w:tcBorders>
              <w:top w:val="single" w:sz="4" w:space="0" w:color="auto"/>
              <w:left w:val="single" w:sz="4" w:space="0" w:color="auto"/>
              <w:bottom w:val="single" w:sz="4" w:space="0" w:color="auto"/>
              <w:right w:val="single" w:sz="12" w:space="0" w:color="auto"/>
            </w:tcBorders>
            <w:vAlign w:val="center"/>
            <w:hideMark/>
          </w:tcPr>
          <w:p w14:paraId="0459523D"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3 510</w:t>
            </w:r>
          </w:p>
        </w:tc>
      </w:tr>
      <w:tr w:rsidR="0065493E" w:rsidRPr="00792E5E" w14:paraId="7D666C25" w14:textId="77777777" w:rsidTr="00D43F1B">
        <w:tblPrEx>
          <w:tblCellMar>
            <w:left w:w="108" w:type="dxa"/>
            <w:right w:w="57" w:type="dxa"/>
          </w:tblCellMar>
        </w:tblPrEx>
        <w:tc>
          <w:tcPr>
            <w:tcW w:w="988" w:type="pct"/>
            <w:tcBorders>
              <w:top w:val="single" w:sz="4" w:space="0" w:color="auto"/>
              <w:left w:val="single" w:sz="12" w:space="0" w:color="auto"/>
              <w:bottom w:val="single" w:sz="4" w:space="0" w:color="auto"/>
              <w:right w:val="single" w:sz="2" w:space="0" w:color="auto"/>
            </w:tcBorders>
            <w:vAlign w:val="center"/>
            <w:hideMark/>
          </w:tcPr>
          <w:p w14:paraId="3B16CB77" w14:textId="77777777" w:rsidR="0065493E" w:rsidRPr="00792E5E" w:rsidRDefault="0065493E"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 xml:space="preserve">Indicateurs d’intensité d’usage </w:t>
            </w:r>
            <w:r w:rsidRPr="00792E5E">
              <w:rPr>
                <w:rFonts w:cs="Calibri"/>
                <w:sz w:val="20"/>
                <w:szCs w:val="20"/>
                <w:bdr w:val="none" w:sz="0" w:space="0" w:color="auto" w:frame="1"/>
              </w:rPr>
              <w:t>surfaciques</w:t>
            </w:r>
          </w:p>
        </w:tc>
        <w:tc>
          <w:tcPr>
            <w:tcW w:w="1456" w:type="pct"/>
            <w:gridSpan w:val="9"/>
            <w:tcBorders>
              <w:top w:val="single" w:sz="4" w:space="0" w:color="auto"/>
              <w:left w:val="single" w:sz="2" w:space="0" w:color="auto"/>
              <w:bottom w:val="single" w:sz="4" w:space="0" w:color="auto"/>
              <w:right w:val="single" w:sz="4" w:space="0" w:color="auto"/>
            </w:tcBorders>
            <w:vAlign w:val="center"/>
            <w:hideMark/>
          </w:tcPr>
          <w:p w14:paraId="7488550A" w14:textId="77777777" w:rsidR="0065493E" w:rsidRPr="00E462BE" w:rsidRDefault="0065493E" w:rsidP="00E462BE">
            <w:pPr>
              <w:keepNext/>
              <w:keepLines/>
              <w:autoSpaceDE w:val="0"/>
              <w:spacing w:before="120" w:after="120"/>
              <w:ind w:left="-109" w:right="-114"/>
              <w:jc w:val="center"/>
              <w:rPr>
                <w:rFonts w:cs="Calibri"/>
                <w:sz w:val="20"/>
                <w:szCs w:val="18"/>
                <w:bdr w:val="none" w:sz="0" w:space="0" w:color="auto" w:frame="1"/>
              </w:rPr>
            </w:pPr>
            <w:r w:rsidRPr="00792E5E">
              <w:rPr>
                <w:rFonts w:cs="Calibri"/>
                <w:sz w:val="20"/>
                <w:szCs w:val="20"/>
                <w:bdr w:val="none" w:sz="0" w:space="0" w:color="auto" w:frame="1"/>
              </w:rPr>
              <w:t>Densité énergétique réelle</w:t>
            </w:r>
            <w:r w:rsidRPr="00792E5E">
              <w:rPr>
                <w:rFonts w:cs="Calibri"/>
                <w:b/>
                <w:sz w:val="20"/>
                <w:szCs w:val="20"/>
                <w:bdr w:val="none" w:sz="0" w:space="0" w:color="auto" w:frame="1"/>
              </w:rPr>
              <w:t xml:space="preserve"> </w:t>
            </w:r>
            <w:r w:rsidRPr="00792E5E">
              <w:rPr>
                <w:rFonts w:cs="Calibri"/>
                <w:sz w:val="20"/>
                <w:szCs w:val="20"/>
                <w:bdr w:val="none" w:sz="0" w:space="0" w:color="auto" w:frame="1"/>
              </w:rPr>
              <w:t xml:space="preserve">(kWh/m²/an) </w:t>
            </w:r>
            <w:r w:rsidRPr="00792E5E">
              <w:rPr>
                <w:rFonts w:cs="Calibri"/>
                <w:b/>
                <w:sz w:val="20"/>
                <w:szCs w:val="20"/>
                <w:bdr w:val="none" w:sz="0" w:space="0" w:color="auto" w:frame="1"/>
              </w:rPr>
              <w:t>DE</w:t>
            </w:r>
            <w:r w:rsidRPr="00792E5E">
              <w:rPr>
                <w:rFonts w:cs="Calibri"/>
                <w:b/>
                <w:sz w:val="20"/>
                <w:szCs w:val="20"/>
                <w:bdr w:val="none" w:sz="0" w:space="0" w:color="auto" w:frame="1"/>
                <w:vertAlign w:val="subscript"/>
              </w:rPr>
              <w:t>réelle</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2D336568" w14:textId="77777777" w:rsidR="0065493E" w:rsidRPr="00792E5E" w:rsidRDefault="0065493E" w:rsidP="00E462BE">
            <w:pPr>
              <w:keepNext/>
              <w:keepLines/>
              <w:autoSpaceDE w:val="0"/>
              <w:spacing w:before="120" w:after="120"/>
              <w:jc w:val="center"/>
              <w:rPr>
                <w:rFonts w:cs="Calibri"/>
                <w:sz w:val="20"/>
                <w:szCs w:val="20"/>
                <w:bdr w:val="none" w:sz="0" w:space="0" w:color="auto" w:frame="1"/>
              </w:rPr>
            </w:pPr>
            <w:r w:rsidRPr="002553C1">
              <w:rPr>
                <w:rFonts w:cs="Calibri"/>
                <w:sz w:val="20"/>
                <w:szCs w:val="20"/>
                <w:bdr w:val="none" w:sz="0" w:space="0" w:color="auto" w:frame="1"/>
              </w:rPr>
              <w:t>409</w:t>
            </w:r>
          </w:p>
        </w:tc>
        <w:tc>
          <w:tcPr>
            <w:tcW w:w="1741" w:type="pct"/>
            <w:gridSpan w:val="5"/>
            <w:tcBorders>
              <w:top w:val="single" w:sz="4" w:space="0" w:color="auto"/>
              <w:left w:val="single" w:sz="4" w:space="0" w:color="auto"/>
              <w:bottom w:val="single" w:sz="4" w:space="0" w:color="auto"/>
              <w:right w:val="single" w:sz="4" w:space="0" w:color="auto"/>
            </w:tcBorders>
            <w:vAlign w:val="center"/>
            <w:hideMark/>
          </w:tcPr>
          <w:p w14:paraId="27C61B87" w14:textId="77777777" w:rsidR="0065493E" w:rsidRPr="00792E5E" w:rsidRDefault="0065493E" w:rsidP="00E462BE">
            <w:pPr>
              <w:keepNext/>
              <w:keepLines/>
              <w:autoSpaceDE w:val="0"/>
              <w:spacing w:before="120" w:after="120"/>
              <w:jc w:val="center"/>
              <w:rPr>
                <w:rFonts w:cs="Calibri"/>
                <w:sz w:val="20"/>
                <w:szCs w:val="20"/>
                <w:bdr w:val="none" w:sz="0" w:space="0" w:color="auto" w:frame="1"/>
              </w:rPr>
            </w:pPr>
            <w:r w:rsidRPr="00792E5E">
              <w:rPr>
                <w:rFonts w:cs="Calibri"/>
                <w:b/>
                <w:sz w:val="20"/>
                <w:szCs w:val="20"/>
                <w:bdr w:val="none" w:sz="0" w:space="0" w:color="auto" w:frame="1"/>
              </w:rPr>
              <w:t xml:space="preserve">Densité énergétique étalon </w:t>
            </w:r>
            <w:r w:rsidRPr="00792E5E">
              <w:rPr>
                <w:rFonts w:cs="Calibri"/>
                <w:sz w:val="20"/>
                <w:szCs w:val="20"/>
                <w:bdr w:val="none" w:sz="0" w:space="0" w:color="auto" w:frame="1"/>
              </w:rPr>
              <w:t xml:space="preserve">(kWh/m²/an) </w:t>
            </w:r>
            <w:r w:rsidRPr="00792E5E">
              <w:rPr>
                <w:rFonts w:cs="Calibri"/>
                <w:b/>
                <w:sz w:val="20"/>
                <w:szCs w:val="20"/>
                <w:bdr w:val="none" w:sz="0" w:space="0" w:color="auto" w:frame="1"/>
              </w:rPr>
              <w:t>DE</w:t>
            </w:r>
            <w:r w:rsidRPr="00792E5E">
              <w:rPr>
                <w:rFonts w:cs="Calibri"/>
                <w:b/>
                <w:sz w:val="20"/>
                <w:szCs w:val="20"/>
                <w:bdr w:val="none" w:sz="0" w:space="0" w:color="auto" w:frame="1"/>
                <w:vertAlign w:val="subscript"/>
              </w:rPr>
              <w:t>étalon</w:t>
            </w:r>
          </w:p>
        </w:tc>
        <w:tc>
          <w:tcPr>
            <w:tcW w:w="359" w:type="pct"/>
            <w:tcBorders>
              <w:top w:val="single" w:sz="4" w:space="0" w:color="auto"/>
              <w:left w:val="single" w:sz="4" w:space="0" w:color="auto"/>
              <w:bottom w:val="single" w:sz="4" w:space="0" w:color="auto"/>
              <w:right w:val="single" w:sz="12" w:space="0" w:color="auto"/>
            </w:tcBorders>
            <w:vAlign w:val="center"/>
            <w:hideMark/>
          </w:tcPr>
          <w:p w14:paraId="761ACE3A" w14:textId="77777777" w:rsidR="0065493E" w:rsidRPr="00792E5E" w:rsidRDefault="0065493E" w:rsidP="00E462BE">
            <w:pPr>
              <w:keepNext/>
              <w:keepLines/>
              <w:autoSpaceDE w:val="0"/>
              <w:spacing w:before="120" w:after="120"/>
              <w:jc w:val="center"/>
              <w:rPr>
                <w:rFonts w:cs="Calibri"/>
                <w:b/>
                <w:sz w:val="20"/>
                <w:szCs w:val="20"/>
                <w:bdr w:val="none" w:sz="0" w:space="0" w:color="auto" w:frame="1"/>
              </w:rPr>
            </w:pPr>
            <w:r w:rsidRPr="00792E5E">
              <w:rPr>
                <w:rFonts w:cs="Calibri"/>
                <w:b/>
                <w:sz w:val="20"/>
                <w:szCs w:val="20"/>
                <w:bdr w:val="none" w:sz="0" w:space="0" w:color="auto" w:frame="1"/>
              </w:rPr>
              <w:t>409</w:t>
            </w:r>
          </w:p>
        </w:tc>
      </w:tr>
      <w:tr w:rsidR="0065493E" w:rsidRPr="00792E5E" w14:paraId="6DEE7053" w14:textId="77777777" w:rsidTr="00601EA2">
        <w:tblPrEx>
          <w:tblCellMar>
            <w:left w:w="108" w:type="dxa"/>
            <w:right w:w="57" w:type="dxa"/>
          </w:tblCellMar>
        </w:tblPrEx>
        <w:tc>
          <w:tcPr>
            <w:tcW w:w="988" w:type="pct"/>
            <w:tcBorders>
              <w:top w:val="single" w:sz="4" w:space="0" w:color="auto"/>
              <w:left w:val="single" w:sz="12" w:space="0" w:color="auto"/>
              <w:bottom w:val="single" w:sz="12" w:space="0" w:color="auto"/>
              <w:right w:val="single" w:sz="2" w:space="0" w:color="auto"/>
            </w:tcBorders>
            <w:vAlign w:val="center"/>
            <w:hideMark/>
          </w:tcPr>
          <w:p w14:paraId="5D4FC8FE" w14:textId="77777777" w:rsidR="0065493E" w:rsidRPr="00792E5E" w:rsidRDefault="0065493E"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Formule de modulation en fonction du volume d’activité</w:t>
            </w:r>
          </w:p>
        </w:tc>
        <w:tc>
          <w:tcPr>
            <w:tcW w:w="4012" w:type="pct"/>
            <w:gridSpan w:val="17"/>
            <w:tcBorders>
              <w:top w:val="single" w:sz="4" w:space="0" w:color="auto"/>
              <w:left w:val="single" w:sz="2" w:space="0" w:color="auto"/>
              <w:bottom w:val="single" w:sz="12" w:space="0" w:color="auto"/>
              <w:right w:val="single" w:sz="12" w:space="0" w:color="auto"/>
            </w:tcBorders>
            <w:vAlign w:val="center"/>
            <w:hideMark/>
          </w:tcPr>
          <w:p w14:paraId="58DE945C" w14:textId="77777777" w:rsidR="0065493E" w:rsidRPr="00792E5E" w:rsidRDefault="0065493E" w:rsidP="00E462BE">
            <w:pPr>
              <w:keepNext/>
              <w:keepLines/>
              <w:autoSpaceDE w:val="0"/>
              <w:spacing w:before="120" w:after="120"/>
              <w:ind w:left="-102" w:right="-6"/>
              <w:jc w:val="center"/>
              <w:rPr>
                <w:rFonts w:cs="Calibri"/>
                <w:b/>
                <w:sz w:val="20"/>
                <w:szCs w:val="20"/>
                <w:bdr w:val="none" w:sz="0" w:space="0" w:color="auto" w:frame="1"/>
              </w:rPr>
            </w:pPr>
            <w:r w:rsidRPr="00792E5E">
              <w:rPr>
                <w:rFonts w:cs="Calibri"/>
                <w:b/>
                <w:sz w:val="20"/>
                <w:szCs w:val="20"/>
                <w:bdr w:val="none" w:sz="0" w:space="0" w:color="auto" w:frame="1"/>
              </w:rPr>
              <w:t xml:space="preserve">USE modulé </w:t>
            </w:r>
            <w:r w:rsidRPr="00792E5E">
              <w:rPr>
                <w:rFonts w:cs="Calibri"/>
                <w:sz w:val="20"/>
                <w:szCs w:val="20"/>
                <w:bdr w:val="none" w:sz="0" w:space="0" w:color="auto" w:frame="1"/>
              </w:rPr>
              <w:t>(kWh/m²/an) = USE étalon x [Part_USE_variable x (</w:t>
            </w:r>
            <w:r w:rsidRPr="00792E5E">
              <w:rPr>
                <w:rFonts w:cs="Calibri"/>
                <w:b/>
                <w:sz w:val="20"/>
                <w:szCs w:val="20"/>
                <w:bdr w:val="none" w:sz="0" w:space="0" w:color="auto" w:frame="1"/>
              </w:rPr>
              <w:t>DE</w:t>
            </w:r>
            <w:r w:rsidRPr="00792E5E">
              <w:rPr>
                <w:rFonts w:cs="Calibri"/>
                <w:b/>
                <w:sz w:val="20"/>
                <w:szCs w:val="20"/>
                <w:bdr w:val="none" w:sz="0" w:space="0" w:color="auto" w:frame="1"/>
                <w:vertAlign w:val="subscript"/>
              </w:rPr>
              <w:t>réelle</w:t>
            </w:r>
            <w:r w:rsidRPr="00792E5E">
              <w:rPr>
                <w:rFonts w:cs="Calibri"/>
                <w:sz w:val="20"/>
                <w:szCs w:val="20"/>
                <w:bdr w:val="none" w:sz="0" w:space="0" w:color="auto" w:frame="1"/>
              </w:rPr>
              <w:t xml:space="preserve"> / DE</w:t>
            </w:r>
            <w:r w:rsidRPr="00792E5E">
              <w:rPr>
                <w:rFonts w:cs="Calibri"/>
                <w:sz w:val="20"/>
                <w:szCs w:val="20"/>
                <w:bdr w:val="none" w:sz="0" w:space="0" w:color="auto" w:frame="1"/>
                <w:vertAlign w:val="subscript"/>
              </w:rPr>
              <w:t>étalon</w:t>
            </w:r>
            <w:r w:rsidRPr="00792E5E">
              <w:rPr>
                <w:rFonts w:cs="Calibri"/>
                <w:sz w:val="20"/>
                <w:szCs w:val="18"/>
                <w:bdr w:val="none" w:sz="0" w:space="0" w:color="auto" w:frame="1"/>
              </w:rPr>
              <w:t>)</w:t>
            </w:r>
            <w:r w:rsidRPr="00792E5E">
              <w:rPr>
                <w:rFonts w:cs="Calibri"/>
                <w:sz w:val="20"/>
                <w:szCs w:val="20"/>
                <w:bdr w:val="none" w:sz="0" w:space="0" w:color="auto" w:frame="1"/>
              </w:rPr>
              <w:t>+ (1-Part_USE_variable) x (</w:t>
            </w:r>
            <w:r w:rsidRPr="00792E5E">
              <w:rPr>
                <w:rFonts w:cs="Calibri"/>
                <w:b/>
                <w:sz w:val="20"/>
                <w:szCs w:val="20"/>
                <w:bdr w:val="none" w:sz="0" w:space="0" w:color="auto" w:frame="1"/>
              </w:rPr>
              <w:t>Nb_h_ouvrées</w:t>
            </w:r>
            <w:r w:rsidRPr="00792E5E">
              <w:rPr>
                <w:rFonts w:cs="Calibri"/>
                <w:sz w:val="20"/>
                <w:szCs w:val="20"/>
                <w:bdr w:val="none" w:sz="0" w:space="0" w:color="auto" w:frame="1"/>
              </w:rPr>
              <w:t>/ Nb_h_ouvrées</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+ 0,28 x CVC x (</w:t>
            </w:r>
            <w:r w:rsidRPr="00792E5E">
              <w:rPr>
                <w:rFonts w:cs="Calibri"/>
                <w:b/>
                <w:sz w:val="20"/>
                <w:szCs w:val="20"/>
                <w:bdr w:val="none" w:sz="0" w:space="0" w:color="auto" w:frame="1"/>
              </w:rPr>
              <w:t>Nb_h_ouvrées</w:t>
            </w:r>
            <w:r w:rsidRPr="00792E5E">
              <w:rPr>
                <w:rFonts w:cs="Calibri"/>
                <w:sz w:val="20"/>
                <w:szCs w:val="20"/>
                <w:bdr w:val="none" w:sz="0" w:space="0" w:color="auto" w:frame="1"/>
              </w:rPr>
              <w:t xml:space="preserve"> - Nb_h_ouvrées</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Nb_h_ouvrées</w:t>
            </w:r>
            <w:r w:rsidRPr="00792E5E">
              <w:rPr>
                <w:rFonts w:cs="Calibri"/>
                <w:sz w:val="20"/>
                <w:szCs w:val="20"/>
                <w:bdr w:val="none" w:sz="0" w:space="0" w:color="auto" w:frame="1"/>
                <w:vertAlign w:val="subscript"/>
              </w:rPr>
              <w:t>étalon</w:t>
            </w:r>
          </w:p>
        </w:tc>
      </w:tr>
    </w:tbl>
    <w:p w14:paraId="6F58175C" w14:textId="3D3E54AA" w:rsidR="0065493E" w:rsidRDefault="0065493E" w:rsidP="0065493E">
      <w:pPr>
        <w:keepNext/>
        <w:keepLines/>
        <w:ind w:left="142"/>
        <w:rPr>
          <w:rFonts w:cs="Calibri"/>
          <w:sz w:val="20"/>
          <w:szCs w:val="20"/>
        </w:rPr>
      </w:pPr>
      <w:r w:rsidRPr="002553C1">
        <w:rPr>
          <w:rFonts w:cs="Calibri"/>
          <w:sz w:val="20"/>
          <w:szCs w:val="20"/>
        </w:rPr>
        <w:t xml:space="preserve">Nota : </w:t>
      </w:r>
      <w:r w:rsidRPr="00792E5E">
        <w:rPr>
          <w:rFonts w:cs="Calibri"/>
          <w:b/>
          <w:sz w:val="20"/>
          <w:szCs w:val="20"/>
        </w:rPr>
        <w:t>Nb_h_ouvrées</w:t>
      </w:r>
      <w:r w:rsidRPr="00792E5E">
        <w:rPr>
          <w:rFonts w:cs="Calibri"/>
          <w:b/>
          <w:sz w:val="20"/>
          <w:szCs w:val="20"/>
          <w:vertAlign w:val="subscript"/>
        </w:rPr>
        <w:t>étalon</w:t>
      </w:r>
      <w:r w:rsidRPr="00792E5E">
        <w:rPr>
          <w:rFonts w:cs="Calibri"/>
          <w:sz w:val="20"/>
          <w:szCs w:val="20"/>
        </w:rPr>
        <w:t xml:space="preserve"> à </w:t>
      </w:r>
      <w:r w:rsidRPr="00792E5E">
        <w:rPr>
          <w:rFonts w:cs="Calibri"/>
          <w:b/>
          <w:sz w:val="20"/>
          <w:szCs w:val="20"/>
        </w:rPr>
        <w:t xml:space="preserve">3 510 h </w:t>
      </w:r>
      <w:r w:rsidRPr="00792E5E">
        <w:rPr>
          <w:rFonts w:cs="Calibri"/>
          <w:sz w:val="20"/>
          <w:szCs w:val="20"/>
        </w:rPr>
        <w:t>(12h utilisation + 1h30 d’entretien sur 52 semaines x 5 jours)</w:t>
      </w:r>
    </w:p>
    <w:p w14:paraId="1B42DFEB" w14:textId="04761749" w:rsidR="008B71C4" w:rsidRPr="00792E5E" w:rsidRDefault="008B71C4" w:rsidP="008B71C4">
      <w:pPr>
        <w:keepLines/>
        <w:autoSpaceDE w:val="0"/>
        <w:spacing w:line="257" w:lineRule="auto"/>
        <w:ind w:left="180" w:firstLine="1"/>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57C70BDB" w14:textId="4167FB06" w:rsidR="009B64CE" w:rsidRDefault="008B71C4">
      <w:pPr>
        <w:pStyle w:val="Titre6"/>
        <w:rPr>
          <w:lang w:eastAsia="en-US" w:bidi="ar-SA"/>
        </w:rPr>
      </w:pPr>
      <w:r>
        <w:lastRenderedPageBreak/>
        <w:t xml:space="preserve"> </w:t>
      </w:r>
      <w:r w:rsidR="009B64CE">
        <w:t>« Sous-catégorie “</w:t>
      </w:r>
      <w:r w:rsidR="009B64CE" w:rsidRPr="00603C4B">
        <w:rPr>
          <w:lang w:eastAsia="fr-FR"/>
        </w:rPr>
        <w:t xml:space="preserve">Centres hospitaliers – </w:t>
      </w:r>
      <w:r w:rsidR="009B64CE">
        <w:t xml:space="preserve">Laboratoires classés </w:t>
      </w:r>
      <w:r w:rsidR="009B64CE">
        <w:rPr>
          <w:lang w:eastAsia="fr-FR"/>
        </w:rPr>
        <w:t>P2, P3, P4</w:t>
      </w:r>
      <w:r w:rsidR="009B64CE">
        <w:t>” »</w:t>
      </w:r>
    </w:p>
    <w:p w14:paraId="0A1EA35C" w14:textId="77777777" w:rsidR="009B64CE" w:rsidRDefault="009B64CE">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419"/>
        <w:gridCol w:w="847"/>
        <w:gridCol w:w="847"/>
        <w:gridCol w:w="358"/>
        <w:gridCol w:w="486"/>
        <w:gridCol w:w="849"/>
        <w:gridCol w:w="849"/>
        <w:gridCol w:w="419"/>
        <w:gridCol w:w="428"/>
        <w:gridCol w:w="190"/>
        <w:gridCol w:w="657"/>
        <w:gridCol w:w="861"/>
        <w:gridCol w:w="933"/>
        <w:gridCol w:w="1031"/>
        <w:gridCol w:w="1037"/>
        <w:gridCol w:w="931"/>
        <w:gridCol w:w="830"/>
      </w:tblGrid>
      <w:tr w:rsidR="009B64CE" w14:paraId="5A9D6149" w14:textId="77777777" w:rsidTr="00D43F1B">
        <w:tc>
          <w:tcPr>
            <w:tcW w:w="86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46DA8E2" w14:textId="77777777" w:rsidR="009B64CE" w:rsidRDefault="009B64CE">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0DF4C33E" w14:textId="77777777" w:rsidR="009B64CE" w:rsidRDefault="009B64CE">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13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1F2CC89" w14:textId="77777777" w:rsidR="009B64CE" w:rsidRDefault="009B64CE">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6FE645F9" w14:textId="77777777" w:rsidTr="00D43F1B">
        <w:tc>
          <w:tcPr>
            <w:tcW w:w="866" w:type="pct"/>
            <w:vMerge/>
            <w:tcBorders>
              <w:top w:val="single" w:sz="12" w:space="0" w:color="auto"/>
              <w:left w:val="single" w:sz="12" w:space="0" w:color="auto"/>
              <w:bottom w:val="single" w:sz="2" w:space="0" w:color="auto"/>
              <w:right w:val="single" w:sz="2" w:space="0" w:color="auto"/>
            </w:tcBorders>
            <w:vAlign w:val="center"/>
            <w:hideMark/>
          </w:tcPr>
          <w:p w14:paraId="62AA0C3B" w14:textId="77777777" w:rsidR="00D53494" w:rsidRDefault="00D53494" w:rsidP="00D53494">
            <w:pPr>
              <w:keepNext/>
              <w:keepLines/>
              <w:rPr>
                <w:rFonts w:eastAsiaTheme="minorHAnsi" w:cs="Calibri"/>
                <w:sz w:val="20"/>
                <w:szCs w:val="20"/>
                <w:bdr w:val="none" w:sz="0" w:space="0" w:color="auto" w:frame="1"/>
                <w:lang w:eastAsia="en-US"/>
              </w:rPr>
            </w:pPr>
          </w:p>
        </w:tc>
        <w:tc>
          <w:tcPr>
            <w:tcW w:w="30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A414B1"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30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BA9B4D"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30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E49A04"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3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2F5320A"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3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8D9860"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30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A1B86B3"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30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D0B431C"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30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1A9151"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34"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7A45ABE9" w14:textId="4FE4DBF3"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369" w:type="pct"/>
            <w:tcBorders>
              <w:top w:val="single" w:sz="8" w:space="0" w:color="auto"/>
              <w:left w:val="nil"/>
              <w:bottom w:val="single" w:sz="8" w:space="0" w:color="auto"/>
              <w:right w:val="single" w:sz="8" w:space="0" w:color="auto"/>
            </w:tcBorders>
            <w:shd w:val="clear" w:color="000000" w:fill="BDD6EE"/>
            <w:vAlign w:val="center"/>
            <w:hideMark/>
          </w:tcPr>
          <w:p w14:paraId="5DE10187" w14:textId="64E34FBC" w:rsidR="00D53494" w:rsidRDefault="00D53494" w:rsidP="00D53494">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371" w:type="pct"/>
            <w:tcBorders>
              <w:top w:val="single" w:sz="8" w:space="0" w:color="auto"/>
              <w:left w:val="nil"/>
              <w:bottom w:val="single" w:sz="8" w:space="0" w:color="auto"/>
              <w:right w:val="single" w:sz="8" w:space="0" w:color="auto"/>
            </w:tcBorders>
            <w:shd w:val="clear" w:color="000000" w:fill="BDD6EE"/>
            <w:vAlign w:val="center"/>
            <w:hideMark/>
          </w:tcPr>
          <w:p w14:paraId="1C0489DD" w14:textId="0DD949A4" w:rsidR="00D53494" w:rsidRDefault="00D53494" w:rsidP="00D53494">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33" w:type="pct"/>
            <w:tcBorders>
              <w:top w:val="single" w:sz="8" w:space="0" w:color="auto"/>
              <w:left w:val="nil"/>
              <w:bottom w:val="single" w:sz="8" w:space="0" w:color="auto"/>
              <w:right w:val="single" w:sz="8" w:space="0" w:color="auto"/>
            </w:tcBorders>
            <w:shd w:val="clear" w:color="000000" w:fill="BDD6EE"/>
            <w:vAlign w:val="center"/>
            <w:hideMark/>
          </w:tcPr>
          <w:p w14:paraId="75299363" w14:textId="43B3EEF6"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298" w:type="pct"/>
            <w:tcBorders>
              <w:top w:val="single" w:sz="8" w:space="0" w:color="auto"/>
              <w:left w:val="nil"/>
              <w:bottom w:val="single" w:sz="8" w:space="0" w:color="auto"/>
              <w:right w:val="single" w:sz="12" w:space="0" w:color="auto"/>
            </w:tcBorders>
            <w:shd w:val="clear" w:color="000000" w:fill="BDD6EE"/>
            <w:vAlign w:val="center"/>
            <w:hideMark/>
          </w:tcPr>
          <w:p w14:paraId="57082E55" w14:textId="6F91CD2E"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7122103D" w14:textId="77777777" w:rsidTr="00D43F1B">
        <w:tc>
          <w:tcPr>
            <w:tcW w:w="866" w:type="pct"/>
            <w:tcBorders>
              <w:top w:val="single" w:sz="2" w:space="0" w:color="auto"/>
              <w:left w:val="single" w:sz="12" w:space="0" w:color="auto"/>
              <w:bottom w:val="single" w:sz="2" w:space="0" w:color="auto"/>
              <w:right w:val="single" w:sz="2" w:space="0" w:color="auto"/>
            </w:tcBorders>
            <w:vAlign w:val="center"/>
            <w:hideMark/>
          </w:tcPr>
          <w:p w14:paraId="70174C27"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48D1672F"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303" w:type="pct"/>
            <w:tcBorders>
              <w:top w:val="single" w:sz="2" w:space="0" w:color="auto"/>
              <w:left w:val="single" w:sz="2" w:space="0" w:color="auto"/>
              <w:bottom w:val="single" w:sz="2" w:space="0" w:color="auto"/>
              <w:right w:val="single" w:sz="2" w:space="0" w:color="auto"/>
            </w:tcBorders>
            <w:vAlign w:val="center"/>
            <w:hideMark/>
          </w:tcPr>
          <w:p w14:paraId="24704906" w14:textId="7761B19B"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303" w:type="pct"/>
            <w:tcBorders>
              <w:top w:val="single" w:sz="2" w:space="0" w:color="auto"/>
              <w:left w:val="single" w:sz="2" w:space="0" w:color="auto"/>
              <w:bottom w:val="single" w:sz="2" w:space="0" w:color="auto"/>
              <w:right w:val="single" w:sz="2" w:space="0" w:color="auto"/>
            </w:tcBorders>
            <w:vAlign w:val="center"/>
            <w:hideMark/>
          </w:tcPr>
          <w:p w14:paraId="02AE2195" w14:textId="41C24449"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76</w:t>
            </w:r>
          </w:p>
        </w:tc>
        <w:tc>
          <w:tcPr>
            <w:tcW w:w="302" w:type="pct"/>
            <w:gridSpan w:val="2"/>
            <w:tcBorders>
              <w:top w:val="single" w:sz="2" w:space="0" w:color="auto"/>
              <w:left w:val="single" w:sz="2" w:space="0" w:color="auto"/>
              <w:bottom w:val="single" w:sz="2" w:space="0" w:color="auto"/>
              <w:right w:val="single" w:sz="2" w:space="0" w:color="auto"/>
            </w:tcBorders>
            <w:vAlign w:val="center"/>
            <w:hideMark/>
          </w:tcPr>
          <w:p w14:paraId="6D4AFFA8" w14:textId="451D1998"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71</w:t>
            </w:r>
          </w:p>
        </w:tc>
        <w:tc>
          <w:tcPr>
            <w:tcW w:w="304" w:type="pct"/>
            <w:tcBorders>
              <w:top w:val="single" w:sz="2" w:space="0" w:color="auto"/>
              <w:left w:val="single" w:sz="2" w:space="0" w:color="auto"/>
              <w:bottom w:val="single" w:sz="2" w:space="0" w:color="auto"/>
              <w:right w:val="single" w:sz="2" w:space="0" w:color="auto"/>
            </w:tcBorders>
            <w:vAlign w:val="center"/>
            <w:hideMark/>
          </w:tcPr>
          <w:p w14:paraId="713EC884" w14:textId="25CFBF29"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304" w:type="pct"/>
            <w:tcBorders>
              <w:top w:val="single" w:sz="2" w:space="0" w:color="auto"/>
              <w:left w:val="single" w:sz="2" w:space="0" w:color="auto"/>
              <w:bottom w:val="single" w:sz="2" w:space="0" w:color="auto"/>
              <w:right w:val="single" w:sz="2" w:space="0" w:color="auto"/>
            </w:tcBorders>
            <w:vAlign w:val="center"/>
            <w:hideMark/>
          </w:tcPr>
          <w:p w14:paraId="109F63DF" w14:textId="4FE9A8C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58</w:t>
            </w:r>
          </w:p>
        </w:tc>
        <w:tc>
          <w:tcPr>
            <w:tcW w:w="303" w:type="pct"/>
            <w:gridSpan w:val="2"/>
            <w:tcBorders>
              <w:top w:val="single" w:sz="2" w:space="0" w:color="auto"/>
              <w:left w:val="single" w:sz="2" w:space="0" w:color="auto"/>
              <w:bottom w:val="single" w:sz="2" w:space="0" w:color="auto"/>
              <w:right w:val="single" w:sz="2" w:space="0" w:color="auto"/>
            </w:tcBorders>
            <w:vAlign w:val="center"/>
            <w:hideMark/>
          </w:tcPr>
          <w:p w14:paraId="4DC7157D" w14:textId="3E701C7E"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64</w:t>
            </w:r>
          </w:p>
        </w:tc>
        <w:tc>
          <w:tcPr>
            <w:tcW w:w="303" w:type="pct"/>
            <w:gridSpan w:val="2"/>
            <w:tcBorders>
              <w:top w:val="single" w:sz="2" w:space="0" w:color="auto"/>
              <w:left w:val="single" w:sz="2" w:space="0" w:color="auto"/>
              <w:bottom w:val="single" w:sz="2" w:space="0" w:color="auto"/>
              <w:right w:val="single" w:sz="2" w:space="0" w:color="auto"/>
            </w:tcBorders>
            <w:vAlign w:val="center"/>
            <w:hideMark/>
          </w:tcPr>
          <w:p w14:paraId="69902E14" w14:textId="5ADCFB2C"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72</w:t>
            </w:r>
          </w:p>
        </w:tc>
        <w:tc>
          <w:tcPr>
            <w:tcW w:w="307" w:type="pct"/>
            <w:tcBorders>
              <w:top w:val="single" w:sz="2" w:space="0" w:color="auto"/>
              <w:left w:val="single" w:sz="2" w:space="0" w:color="auto"/>
              <w:bottom w:val="single" w:sz="2" w:space="0" w:color="auto"/>
              <w:right w:val="single" w:sz="2" w:space="0" w:color="auto"/>
            </w:tcBorders>
            <w:vAlign w:val="center"/>
            <w:hideMark/>
          </w:tcPr>
          <w:p w14:paraId="5B44B504" w14:textId="153D170D"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46</w:t>
            </w:r>
          </w:p>
        </w:tc>
        <w:tc>
          <w:tcPr>
            <w:tcW w:w="334" w:type="pct"/>
            <w:tcBorders>
              <w:top w:val="nil"/>
              <w:left w:val="single" w:sz="8" w:space="0" w:color="auto"/>
              <w:bottom w:val="single" w:sz="8" w:space="0" w:color="auto"/>
              <w:right w:val="single" w:sz="8" w:space="0" w:color="auto"/>
            </w:tcBorders>
            <w:shd w:val="clear" w:color="auto" w:fill="auto"/>
            <w:vAlign w:val="center"/>
            <w:hideMark/>
          </w:tcPr>
          <w:p w14:paraId="75E14F0A" w14:textId="454D3766" w:rsidR="00D43F1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54</w:t>
            </w:r>
          </w:p>
        </w:tc>
        <w:tc>
          <w:tcPr>
            <w:tcW w:w="369" w:type="pct"/>
            <w:tcBorders>
              <w:top w:val="nil"/>
              <w:left w:val="nil"/>
              <w:bottom w:val="single" w:sz="8" w:space="0" w:color="auto"/>
              <w:right w:val="single" w:sz="8" w:space="0" w:color="auto"/>
            </w:tcBorders>
            <w:shd w:val="clear" w:color="auto" w:fill="auto"/>
            <w:vAlign w:val="center"/>
            <w:hideMark/>
          </w:tcPr>
          <w:p w14:paraId="5FA224BF" w14:textId="3E532C35"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62</w:t>
            </w:r>
          </w:p>
        </w:tc>
        <w:tc>
          <w:tcPr>
            <w:tcW w:w="371" w:type="pct"/>
            <w:tcBorders>
              <w:top w:val="nil"/>
              <w:left w:val="nil"/>
              <w:bottom w:val="single" w:sz="8" w:space="0" w:color="auto"/>
              <w:right w:val="single" w:sz="8" w:space="0" w:color="auto"/>
            </w:tcBorders>
            <w:shd w:val="clear" w:color="auto" w:fill="auto"/>
            <w:vAlign w:val="center"/>
            <w:hideMark/>
          </w:tcPr>
          <w:p w14:paraId="6A68A5CD" w14:textId="17D3B32A"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63</w:t>
            </w:r>
          </w:p>
        </w:tc>
        <w:tc>
          <w:tcPr>
            <w:tcW w:w="333" w:type="pct"/>
            <w:tcBorders>
              <w:top w:val="nil"/>
              <w:left w:val="nil"/>
              <w:bottom w:val="single" w:sz="8" w:space="0" w:color="auto"/>
              <w:right w:val="single" w:sz="8" w:space="0" w:color="auto"/>
            </w:tcBorders>
            <w:shd w:val="clear" w:color="auto" w:fill="auto"/>
            <w:vAlign w:val="center"/>
            <w:hideMark/>
          </w:tcPr>
          <w:p w14:paraId="4BAD9153" w14:textId="2F8D17CB"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31</w:t>
            </w:r>
          </w:p>
        </w:tc>
        <w:tc>
          <w:tcPr>
            <w:tcW w:w="298" w:type="pct"/>
            <w:tcBorders>
              <w:top w:val="nil"/>
              <w:left w:val="nil"/>
              <w:bottom w:val="single" w:sz="8" w:space="0" w:color="auto"/>
              <w:right w:val="single" w:sz="12" w:space="0" w:color="auto"/>
            </w:tcBorders>
            <w:shd w:val="clear" w:color="auto" w:fill="auto"/>
            <w:vAlign w:val="center"/>
            <w:hideMark/>
          </w:tcPr>
          <w:p w14:paraId="5CACED8D" w14:textId="52D68FCD"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64</w:t>
            </w:r>
          </w:p>
        </w:tc>
      </w:tr>
      <w:tr w:rsidR="00D43F1B" w14:paraId="2EBCF91C" w14:textId="77777777" w:rsidTr="002D71A1">
        <w:tc>
          <w:tcPr>
            <w:tcW w:w="866" w:type="pct"/>
            <w:tcBorders>
              <w:top w:val="single" w:sz="2" w:space="0" w:color="auto"/>
              <w:left w:val="single" w:sz="12" w:space="0" w:color="auto"/>
              <w:bottom w:val="single" w:sz="2" w:space="0" w:color="auto"/>
              <w:right w:val="single" w:sz="2" w:space="0" w:color="auto"/>
            </w:tcBorders>
            <w:vAlign w:val="center"/>
            <w:hideMark/>
          </w:tcPr>
          <w:p w14:paraId="42D5E215"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224F0517"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303" w:type="pct"/>
            <w:tcBorders>
              <w:top w:val="single" w:sz="2" w:space="0" w:color="auto"/>
              <w:left w:val="single" w:sz="2" w:space="0" w:color="auto"/>
              <w:bottom w:val="single" w:sz="2" w:space="0" w:color="auto"/>
              <w:right w:val="single" w:sz="2" w:space="0" w:color="auto"/>
            </w:tcBorders>
            <w:vAlign w:val="center"/>
            <w:hideMark/>
          </w:tcPr>
          <w:p w14:paraId="4C830571" w14:textId="0F49ED2E"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78</w:t>
            </w:r>
          </w:p>
        </w:tc>
        <w:tc>
          <w:tcPr>
            <w:tcW w:w="303" w:type="pct"/>
            <w:tcBorders>
              <w:top w:val="single" w:sz="2" w:space="0" w:color="auto"/>
              <w:left w:val="single" w:sz="2" w:space="0" w:color="auto"/>
              <w:bottom w:val="single" w:sz="2" w:space="0" w:color="auto"/>
              <w:right w:val="single" w:sz="2" w:space="0" w:color="auto"/>
            </w:tcBorders>
            <w:vAlign w:val="center"/>
            <w:hideMark/>
          </w:tcPr>
          <w:p w14:paraId="5974A1D5" w14:textId="441C353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89</w:t>
            </w:r>
          </w:p>
        </w:tc>
        <w:tc>
          <w:tcPr>
            <w:tcW w:w="302" w:type="pct"/>
            <w:gridSpan w:val="2"/>
            <w:tcBorders>
              <w:top w:val="single" w:sz="2" w:space="0" w:color="auto"/>
              <w:left w:val="single" w:sz="2" w:space="0" w:color="auto"/>
              <w:bottom w:val="single" w:sz="2" w:space="0" w:color="auto"/>
              <w:right w:val="single" w:sz="2" w:space="0" w:color="auto"/>
            </w:tcBorders>
            <w:vAlign w:val="center"/>
            <w:hideMark/>
          </w:tcPr>
          <w:p w14:paraId="6A7143CA" w14:textId="63BB5BB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82</w:t>
            </w:r>
          </w:p>
        </w:tc>
        <w:tc>
          <w:tcPr>
            <w:tcW w:w="3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428D4D" w14:textId="25BA43A3"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4" w:type="pct"/>
            <w:tcBorders>
              <w:top w:val="single" w:sz="2" w:space="0" w:color="auto"/>
              <w:left w:val="single" w:sz="2" w:space="0" w:color="auto"/>
              <w:bottom w:val="single" w:sz="2" w:space="0" w:color="auto"/>
              <w:right w:val="single" w:sz="2" w:space="0" w:color="auto"/>
            </w:tcBorders>
            <w:vAlign w:val="center"/>
            <w:hideMark/>
          </w:tcPr>
          <w:p w14:paraId="1233928D" w14:textId="1F63761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70</w:t>
            </w:r>
          </w:p>
        </w:tc>
        <w:tc>
          <w:tcPr>
            <w:tcW w:w="303" w:type="pct"/>
            <w:gridSpan w:val="2"/>
            <w:tcBorders>
              <w:top w:val="single" w:sz="2" w:space="0" w:color="auto"/>
              <w:left w:val="single" w:sz="2" w:space="0" w:color="auto"/>
              <w:bottom w:val="single" w:sz="2" w:space="0" w:color="auto"/>
              <w:right w:val="single" w:sz="2" w:space="0" w:color="auto"/>
            </w:tcBorders>
            <w:vAlign w:val="center"/>
            <w:hideMark/>
          </w:tcPr>
          <w:p w14:paraId="5F89DAF3" w14:textId="4CC4496E"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74</w:t>
            </w:r>
          </w:p>
        </w:tc>
        <w:tc>
          <w:tcPr>
            <w:tcW w:w="303" w:type="pct"/>
            <w:gridSpan w:val="2"/>
            <w:tcBorders>
              <w:top w:val="single" w:sz="2" w:space="0" w:color="auto"/>
              <w:left w:val="single" w:sz="2" w:space="0" w:color="auto"/>
              <w:bottom w:val="single" w:sz="2" w:space="0" w:color="auto"/>
              <w:right w:val="single" w:sz="2" w:space="0" w:color="auto"/>
            </w:tcBorders>
            <w:vAlign w:val="center"/>
            <w:hideMark/>
          </w:tcPr>
          <w:p w14:paraId="46A1912A" w14:textId="781D290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76</w:t>
            </w:r>
          </w:p>
        </w:tc>
        <w:tc>
          <w:tcPr>
            <w:tcW w:w="307" w:type="pct"/>
            <w:tcBorders>
              <w:top w:val="single" w:sz="2" w:space="0" w:color="auto"/>
              <w:left w:val="single" w:sz="2" w:space="0" w:color="auto"/>
              <w:bottom w:val="single" w:sz="2" w:space="0" w:color="auto"/>
              <w:right w:val="single" w:sz="2" w:space="0" w:color="auto"/>
            </w:tcBorders>
            <w:vAlign w:val="center"/>
            <w:hideMark/>
          </w:tcPr>
          <w:p w14:paraId="3F4ADFE2" w14:textId="4A7C07B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51</w:t>
            </w:r>
          </w:p>
        </w:tc>
        <w:tc>
          <w:tcPr>
            <w:tcW w:w="334" w:type="pct"/>
            <w:tcBorders>
              <w:top w:val="nil"/>
              <w:left w:val="single" w:sz="8" w:space="0" w:color="auto"/>
              <w:bottom w:val="single" w:sz="8" w:space="0" w:color="auto"/>
              <w:right w:val="single" w:sz="8" w:space="0" w:color="auto"/>
            </w:tcBorders>
            <w:shd w:val="clear" w:color="auto" w:fill="auto"/>
            <w:vAlign w:val="center"/>
            <w:hideMark/>
          </w:tcPr>
          <w:p w14:paraId="367BC2F5" w14:textId="0C578923"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33</w:t>
            </w:r>
          </w:p>
        </w:tc>
        <w:tc>
          <w:tcPr>
            <w:tcW w:w="369" w:type="pct"/>
            <w:tcBorders>
              <w:top w:val="nil"/>
              <w:left w:val="nil"/>
              <w:bottom w:val="single" w:sz="8" w:space="0" w:color="auto"/>
              <w:right w:val="single" w:sz="8" w:space="0" w:color="auto"/>
            </w:tcBorders>
            <w:shd w:val="clear" w:color="auto" w:fill="FFFFFF" w:themeFill="background1"/>
            <w:vAlign w:val="center"/>
            <w:hideMark/>
          </w:tcPr>
          <w:p w14:paraId="44F31363" w14:textId="1534B924"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43</w:t>
            </w:r>
          </w:p>
        </w:tc>
        <w:tc>
          <w:tcPr>
            <w:tcW w:w="371" w:type="pct"/>
            <w:tcBorders>
              <w:top w:val="nil"/>
              <w:left w:val="nil"/>
              <w:bottom w:val="single" w:sz="8" w:space="0" w:color="auto"/>
              <w:right w:val="single" w:sz="8" w:space="0" w:color="auto"/>
            </w:tcBorders>
            <w:shd w:val="clear" w:color="000000" w:fill="D9D9D9"/>
            <w:vAlign w:val="center"/>
            <w:hideMark/>
          </w:tcPr>
          <w:p w14:paraId="3C3B8366" w14:textId="22AF611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33" w:type="pct"/>
            <w:tcBorders>
              <w:top w:val="nil"/>
              <w:left w:val="nil"/>
              <w:bottom w:val="single" w:sz="8" w:space="0" w:color="auto"/>
              <w:right w:val="single" w:sz="8" w:space="0" w:color="auto"/>
            </w:tcBorders>
            <w:shd w:val="clear" w:color="000000" w:fill="D9D9D9"/>
            <w:vAlign w:val="center"/>
          </w:tcPr>
          <w:p w14:paraId="522CB001" w14:textId="3D2D5081"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298" w:type="pct"/>
            <w:tcBorders>
              <w:top w:val="nil"/>
              <w:left w:val="nil"/>
              <w:bottom w:val="single" w:sz="8" w:space="0" w:color="auto"/>
              <w:right w:val="single" w:sz="12" w:space="0" w:color="auto"/>
            </w:tcBorders>
            <w:shd w:val="clear" w:color="000000" w:fill="D9D9D9"/>
            <w:vAlign w:val="center"/>
            <w:hideMark/>
          </w:tcPr>
          <w:p w14:paraId="1768E8F0" w14:textId="0E763CD5"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59C0D201" w14:textId="77777777" w:rsidTr="00D43F1B">
        <w:tc>
          <w:tcPr>
            <w:tcW w:w="866" w:type="pct"/>
            <w:tcBorders>
              <w:top w:val="single" w:sz="2" w:space="0" w:color="auto"/>
              <w:left w:val="single" w:sz="12" w:space="0" w:color="auto"/>
              <w:bottom w:val="single" w:sz="2" w:space="0" w:color="auto"/>
              <w:right w:val="single" w:sz="2" w:space="0" w:color="auto"/>
            </w:tcBorders>
            <w:vAlign w:val="center"/>
            <w:hideMark/>
          </w:tcPr>
          <w:p w14:paraId="22AD6A4F"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71D428F2"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30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33BA5B" w14:textId="133FCD8C"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03" w:type="pct"/>
            <w:tcBorders>
              <w:top w:val="single" w:sz="2" w:space="0" w:color="auto"/>
              <w:left w:val="single" w:sz="2" w:space="0" w:color="auto"/>
              <w:bottom w:val="single" w:sz="2" w:space="0" w:color="auto"/>
              <w:right w:val="single" w:sz="2" w:space="0" w:color="auto"/>
            </w:tcBorders>
            <w:vAlign w:val="center"/>
            <w:hideMark/>
          </w:tcPr>
          <w:p w14:paraId="22812B5F" w14:textId="20D45D54"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104</w:t>
            </w:r>
          </w:p>
        </w:tc>
        <w:tc>
          <w:tcPr>
            <w:tcW w:w="302" w:type="pct"/>
            <w:gridSpan w:val="2"/>
            <w:tcBorders>
              <w:top w:val="single" w:sz="2" w:space="0" w:color="auto"/>
              <w:left w:val="single" w:sz="2" w:space="0" w:color="auto"/>
              <w:bottom w:val="single" w:sz="2" w:space="0" w:color="auto"/>
              <w:right w:val="single" w:sz="2" w:space="0" w:color="auto"/>
            </w:tcBorders>
            <w:vAlign w:val="center"/>
            <w:hideMark/>
          </w:tcPr>
          <w:p w14:paraId="5069AE28" w14:textId="2B72745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93</w:t>
            </w:r>
          </w:p>
        </w:tc>
        <w:tc>
          <w:tcPr>
            <w:tcW w:w="3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4B1BC9" w14:textId="60E5D949"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75AD09" w14:textId="6CCDC1C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3" w:type="pct"/>
            <w:gridSpan w:val="2"/>
            <w:tcBorders>
              <w:top w:val="single" w:sz="2" w:space="0" w:color="auto"/>
              <w:left w:val="single" w:sz="2" w:space="0" w:color="auto"/>
              <w:bottom w:val="single" w:sz="2" w:space="0" w:color="auto"/>
              <w:right w:val="single" w:sz="2" w:space="0" w:color="auto"/>
            </w:tcBorders>
            <w:vAlign w:val="center"/>
            <w:hideMark/>
          </w:tcPr>
          <w:p w14:paraId="727C02E4" w14:textId="7BD173FF"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86</w:t>
            </w:r>
          </w:p>
        </w:tc>
        <w:tc>
          <w:tcPr>
            <w:tcW w:w="303" w:type="pct"/>
            <w:gridSpan w:val="2"/>
            <w:tcBorders>
              <w:top w:val="single" w:sz="2" w:space="0" w:color="auto"/>
              <w:left w:val="single" w:sz="2" w:space="0" w:color="auto"/>
              <w:bottom w:val="single" w:sz="2" w:space="0" w:color="auto"/>
              <w:right w:val="single" w:sz="2" w:space="0" w:color="auto"/>
            </w:tcBorders>
            <w:vAlign w:val="center"/>
            <w:hideMark/>
          </w:tcPr>
          <w:p w14:paraId="1A87DB38" w14:textId="3979FD11"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78</w:t>
            </w:r>
          </w:p>
        </w:tc>
        <w:tc>
          <w:tcPr>
            <w:tcW w:w="307" w:type="pct"/>
            <w:tcBorders>
              <w:top w:val="single" w:sz="2" w:space="0" w:color="auto"/>
              <w:left w:val="single" w:sz="2" w:space="0" w:color="auto"/>
              <w:bottom w:val="single" w:sz="2" w:space="0" w:color="auto"/>
              <w:right w:val="single" w:sz="2" w:space="0" w:color="auto"/>
            </w:tcBorders>
            <w:vAlign w:val="center"/>
            <w:hideMark/>
          </w:tcPr>
          <w:p w14:paraId="68F1A685" w14:textId="2D03B67F"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62</w:t>
            </w:r>
          </w:p>
        </w:tc>
        <w:tc>
          <w:tcPr>
            <w:tcW w:w="334" w:type="pct"/>
            <w:tcBorders>
              <w:top w:val="nil"/>
              <w:left w:val="single" w:sz="8" w:space="0" w:color="auto"/>
              <w:bottom w:val="single" w:sz="8" w:space="0" w:color="auto"/>
              <w:right w:val="single" w:sz="8" w:space="0" w:color="auto"/>
            </w:tcBorders>
            <w:shd w:val="clear" w:color="000000" w:fill="D9D9D9"/>
            <w:vAlign w:val="center"/>
          </w:tcPr>
          <w:p w14:paraId="198E187B" w14:textId="6908744B"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69" w:type="pct"/>
            <w:tcBorders>
              <w:top w:val="nil"/>
              <w:left w:val="nil"/>
              <w:bottom w:val="single" w:sz="8" w:space="0" w:color="auto"/>
              <w:right w:val="single" w:sz="8" w:space="0" w:color="auto"/>
            </w:tcBorders>
            <w:shd w:val="clear" w:color="000000" w:fill="D9D9D9"/>
            <w:vAlign w:val="center"/>
          </w:tcPr>
          <w:p w14:paraId="7B4DEA31" w14:textId="046254F0"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71" w:type="pct"/>
            <w:tcBorders>
              <w:top w:val="nil"/>
              <w:left w:val="nil"/>
              <w:bottom w:val="single" w:sz="8" w:space="0" w:color="auto"/>
              <w:right w:val="single" w:sz="8" w:space="0" w:color="auto"/>
            </w:tcBorders>
            <w:shd w:val="clear" w:color="000000" w:fill="D9D9D9"/>
            <w:vAlign w:val="center"/>
            <w:hideMark/>
          </w:tcPr>
          <w:p w14:paraId="771E4CE3" w14:textId="4B61400C"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33" w:type="pct"/>
            <w:tcBorders>
              <w:top w:val="nil"/>
              <w:left w:val="nil"/>
              <w:bottom w:val="single" w:sz="8" w:space="0" w:color="auto"/>
              <w:right w:val="single" w:sz="8" w:space="0" w:color="auto"/>
            </w:tcBorders>
            <w:shd w:val="clear" w:color="auto" w:fill="auto"/>
            <w:vAlign w:val="center"/>
          </w:tcPr>
          <w:p w14:paraId="6078A0AA" w14:textId="6CE2E36C"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32</w:t>
            </w:r>
          </w:p>
        </w:tc>
        <w:tc>
          <w:tcPr>
            <w:tcW w:w="298" w:type="pct"/>
            <w:tcBorders>
              <w:top w:val="nil"/>
              <w:left w:val="nil"/>
              <w:bottom w:val="single" w:sz="8" w:space="0" w:color="auto"/>
              <w:right w:val="single" w:sz="12" w:space="0" w:color="auto"/>
            </w:tcBorders>
            <w:shd w:val="clear" w:color="000000" w:fill="D9D9D9"/>
            <w:vAlign w:val="center"/>
            <w:hideMark/>
          </w:tcPr>
          <w:p w14:paraId="0EB891DF" w14:textId="573BA8FC"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1B8F20E8" w14:textId="77777777" w:rsidTr="00D43F1B">
        <w:tc>
          <w:tcPr>
            <w:tcW w:w="866" w:type="pct"/>
            <w:tcBorders>
              <w:top w:val="single" w:sz="2" w:space="0" w:color="auto"/>
              <w:left w:val="single" w:sz="12" w:space="0" w:color="auto"/>
              <w:bottom w:val="single" w:sz="4" w:space="0" w:color="auto"/>
              <w:right w:val="single" w:sz="2" w:space="0" w:color="auto"/>
            </w:tcBorders>
            <w:vAlign w:val="center"/>
            <w:hideMark/>
          </w:tcPr>
          <w:p w14:paraId="554560D4"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61A09781"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30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8E11EAE" w14:textId="027CF291"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03" w:type="pct"/>
            <w:tcBorders>
              <w:top w:val="single" w:sz="2" w:space="0" w:color="auto"/>
              <w:left w:val="single" w:sz="2" w:space="0" w:color="auto"/>
              <w:bottom w:val="single" w:sz="4" w:space="0" w:color="auto"/>
              <w:right w:val="single" w:sz="2" w:space="0" w:color="auto"/>
            </w:tcBorders>
            <w:vAlign w:val="center"/>
            <w:hideMark/>
          </w:tcPr>
          <w:p w14:paraId="1F62EBDB" w14:textId="553F0FBC"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144</w:t>
            </w:r>
          </w:p>
        </w:tc>
        <w:tc>
          <w:tcPr>
            <w:tcW w:w="302" w:type="pct"/>
            <w:gridSpan w:val="2"/>
            <w:tcBorders>
              <w:top w:val="single" w:sz="2" w:space="0" w:color="auto"/>
              <w:left w:val="single" w:sz="2" w:space="0" w:color="auto"/>
              <w:bottom w:val="single" w:sz="4" w:space="0" w:color="auto"/>
              <w:right w:val="single" w:sz="2" w:space="0" w:color="auto"/>
            </w:tcBorders>
            <w:vAlign w:val="center"/>
            <w:hideMark/>
          </w:tcPr>
          <w:p w14:paraId="30FEE097" w14:textId="409AC10C"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132</w:t>
            </w:r>
          </w:p>
        </w:tc>
        <w:tc>
          <w:tcPr>
            <w:tcW w:w="3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FAC4E4" w14:textId="0BECBBB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6035F7" w14:textId="13E9DA23"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3" w:type="pct"/>
            <w:gridSpan w:val="2"/>
            <w:tcBorders>
              <w:top w:val="single" w:sz="2" w:space="0" w:color="auto"/>
              <w:left w:val="single" w:sz="2" w:space="0" w:color="auto"/>
              <w:bottom w:val="single" w:sz="4" w:space="0" w:color="auto"/>
              <w:right w:val="single" w:sz="2" w:space="0" w:color="auto"/>
            </w:tcBorders>
            <w:vAlign w:val="center"/>
            <w:hideMark/>
          </w:tcPr>
          <w:p w14:paraId="35034E73" w14:textId="07868F53"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125</w:t>
            </w:r>
          </w:p>
        </w:tc>
        <w:tc>
          <w:tcPr>
            <w:tcW w:w="303" w:type="pct"/>
            <w:gridSpan w:val="2"/>
            <w:tcBorders>
              <w:top w:val="single" w:sz="2" w:space="0" w:color="auto"/>
              <w:left w:val="single" w:sz="2" w:space="0" w:color="auto"/>
              <w:bottom w:val="single" w:sz="4" w:space="0" w:color="auto"/>
              <w:right w:val="single" w:sz="2" w:space="0" w:color="auto"/>
            </w:tcBorders>
            <w:vAlign w:val="center"/>
            <w:hideMark/>
          </w:tcPr>
          <w:p w14:paraId="5AE56638" w14:textId="1E9DFC94"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114</w:t>
            </w:r>
          </w:p>
        </w:tc>
        <w:tc>
          <w:tcPr>
            <w:tcW w:w="307" w:type="pct"/>
            <w:tcBorders>
              <w:top w:val="single" w:sz="2" w:space="0" w:color="auto"/>
              <w:left w:val="single" w:sz="2" w:space="0" w:color="auto"/>
              <w:bottom w:val="single" w:sz="4" w:space="0" w:color="auto"/>
              <w:right w:val="single" w:sz="2" w:space="0" w:color="auto"/>
            </w:tcBorders>
            <w:vAlign w:val="center"/>
            <w:hideMark/>
          </w:tcPr>
          <w:p w14:paraId="2D8F6762" w14:textId="56F96147"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97</w:t>
            </w:r>
          </w:p>
        </w:tc>
        <w:tc>
          <w:tcPr>
            <w:tcW w:w="334" w:type="pct"/>
            <w:tcBorders>
              <w:top w:val="nil"/>
              <w:left w:val="single" w:sz="8" w:space="0" w:color="auto"/>
              <w:bottom w:val="single" w:sz="8" w:space="0" w:color="auto"/>
              <w:right w:val="single" w:sz="8" w:space="0" w:color="auto"/>
            </w:tcBorders>
            <w:shd w:val="clear" w:color="000000" w:fill="D9D9D9"/>
            <w:vAlign w:val="center"/>
          </w:tcPr>
          <w:p w14:paraId="717DE9CC" w14:textId="26CEA40A"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69" w:type="pct"/>
            <w:tcBorders>
              <w:top w:val="nil"/>
              <w:left w:val="nil"/>
              <w:bottom w:val="single" w:sz="8" w:space="0" w:color="auto"/>
              <w:right w:val="single" w:sz="8" w:space="0" w:color="auto"/>
            </w:tcBorders>
            <w:shd w:val="clear" w:color="000000" w:fill="D9D9D9"/>
            <w:vAlign w:val="center"/>
          </w:tcPr>
          <w:p w14:paraId="067F3717" w14:textId="6077DAF7"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71" w:type="pct"/>
            <w:tcBorders>
              <w:top w:val="nil"/>
              <w:left w:val="nil"/>
              <w:bottom w:val="single" w:sz="8" w:space="0" w:color="auto"/>
              <w:right w:val="single" w:sz="8" w:space="0" w:color="auto"/>
            </w:tcBorders>
            <w:shd w:val="clear" w:color="000000" w:fill="D9D9D9"/>
            <w:vAlign w:val="center"/>
          </w:tcPr>
          <w:p w14:paraId="59712A1F" w14:textId="71180C92"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33" w:type="pct"/>
            <w:tcBorders>
              <w:top w:val="nil"/>
              <w:left w:val="nil"/>
              <w:bottom w:val="single" w:sz="8" w:space="0" w:color="auto"/>
              <w:right w:val="single" w:sz="8" w:space="0" w:color="auto"/>
            </w:tcBorders>
            <w:shd w:val="clear" w:color="auto" w:fill="auto"/>
            <w:vAlign w:val="center"/>
          </w:tcPr>
          <w:p w14:paraId="6569CD03" w14:textId="42A72AE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c>
          <w:tcPr>
            <w:tcW w:w="298" w:type="pct"/>
            <w:tcBorders>
              <w:top w:val="nil"/>
              <w:left w:val="nil"/>
              <w:bottom w:val="single" w:sz="8" w:space="0" w:color="auto"/>
              <w:right w:val="single" w:sz="12" w:space="0" w:color="auto"/>
            </w:tcBorders>
            <w:shd w:val="clear" w:color="000000" w:fill="D9D9D9"/>
            <w:vAlign w:val="center"/>
            <w:hideMark/>
          </w:tcPr>
          <w:p w14:paraId="26EADF8E" w14:textId="22250508"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53494" w14:paraId="49D0913D" w14:textId="77777777" w:rsidTr="00D43F1B">
        <w:tc>
          <w:tcPr>
            <w:tcW w:w="866" w:type="pct"/>
            <w:tcBorders>
              <w:top w:val="single" w:sz="4" w:space="0" w:color="auto"/>
              <w:left w:val="single" w:sz="12" w:space="0" w:color="auto"/>
              <w:bottom w:val="single" w:sz="4" w:space="0" w:color="auto"/>
              <w:right w:val="single" w:sz="2" w:space="0" w:color="auto"/>
            </w:tcBorders>
            <w:vAlign w:val="center"/>
            <w:hideMark/>
          </w:tcPr>
          <w:p w14:paraId="5CEE2159" w14:textId="77777777" w:rsidR="00D53494" w:rsidRDefault="00D53494" w:rsidP="00D5349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36822E98" w14:textId="77777777" w:rsidR="00D53494" w:rsidRDefault="00D53494" w:rsidP="00D53494">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30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426033" w14:textId="3815CBB7"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0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715C57" w14:textId="37350D0A"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2" w:type="pct"/>
            <w:gridSpan w:val="2"/>
            <w:tcBorders>
              <w:top w:val="single" w:sz="4" w:space="0" w:color="auto"/>
              <w:left w:val="single" w:sz="2" w:space="0" w:color="auto"/>
              <w:bottom w:val="single" w:sz="4" w:space="0" w:color="auto"/>
              <w:right w:val="single" w:sz="2" w:space="0" w:color="auto"/>
            </w:tcBorders>
            <w:vAlign w:val="center"/>
            <w:hideMark/>
          </w:tcPr>
          <w:p w14:paraId="23F07150" w14:textId="43E5DEFF"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153</w:t>
            </w:r>
          </w:p>
        </w:tc>
        <w:tc>
          <w:tcPr>
            <w:tcW w:w="3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37DFB4" w14:textId="64A8AB16"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8DEDD5" w14:textId="35B84BA7"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03" w:type="pct"/>
            <w:gridSpan w:val="2"/>
            <w:tcBorders>
              <w:top w:val="single" w:sz="4" w:space="0" w:color="auto"/>
              <w:left w:val="single" w:sz="2" w:space="0" w:color="auto"/>
              <w:bottom w:val="single" w:sz="4" w:space="0" w:color="auto"/>
              <w:right w:val="single" w:sz="2" w:space="0" w:color="auto"/>
            </w:tcBorders>
            <w:vAlign w:val="center"/>
            <w:hideMark/>
          </w:tcPr>
          <w:p w14:paraId="5BE9DE5E" w14:textId="45467D2A"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135</w:t>
            </w:r>
          </w:p>
        </w:tc>
        <w:tc>
          <w:tcPr>
            <w:tcW w:w="303" w:type="pct"/>
            <w:gridSpan w:val="2"/>
            <w:tcBorders>
              <w:top w:val="single" w:sz="4" w:space="0" w:color="auto"/>
              <w:left w:val="single" w:sz="2" w:space="0" w:color="auto"/>
              <w:bottom w:val="single" w:sz="4" w:space="0" w:color="auto"/>
              <w:right w:val="single" w:sz="2" w:space="0" w:color="auto"/>
            </w:tcBorders>
            <w:vAlign w:val="center"/>
            <w:hideMark/>
          </w:tcPr>
          <w:p w14:paraId="36049BC2" w14:textId="77C2C22B"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123</w:t>
            </w:r>
          </w:p>
        </w:tc>
        <w:tc>
          <w:tcPr>
            <w:tcW w:w="307" w:type="pct"/>
            <w:tcBorders>
              <w:top w:val="single" w:sz="4" w:space="0" w:color="auto"/>
              <w:left w:val="single" w:sz="2" w:space="0" w:color="auto"/>
              <w:bottom w:val="single" w:sz="4" w:space="0" w:color="auto"/>
              <w:right w:val="single" w:sz="2" w:space="0" w:color="auto"/>
            </w:tcBorders>
            <w:vAlign w:val="center"/>
            <w:hideMark/>
          </w:tcPr>
          <w:p w14:paraId="69D8329F" w14:textId="61C81F2D"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106</w:t>
            </w:r>
          </w:p>
        </w:tc>
        <w:tc>
          <w:tcPr>
            <w:tcW w:w="334" w:type="pct"/>
            <w:tcBorders>
              <w:top w:val="nil"/>
              <w:left w:val="single" w:sz="8" w:space="0" w:color="auto"/>
              <w:bottom w:val="single" w:sz="8" w:space="0" w:color="auto"/>
              <w:right w:val="single" w:sz="8" w:space="0" w:color="auto"/>
            </w:tcBorders>
            <w:shd w:val="clear" w:color="000000" w:fill="D9D9D9"/>
            <w:vAlign w:val="center"/>
          </w:tcPr>
          <w:p w14:paraId="261AF31A" w14:textId="535E4AA6"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9" w:type="pct"/>
            <w:tcBorders>
              <w:top w:val="nil"/>
              <w:left w:val="nil"/>
              <w:bottom w:val="single" w:sz="8" w:space="0" w:color="auto"/>
              <w:right w:val="single" w:sz="8" w:space="0" w:color="auto"/>
            </w:tcBorders>
            <w:shd w:val="clear" w:color="000000" w:fill="D9D9D9"/>
            <w:vAlign w:val="center"/>
          </w:tcPr>
          <w:p w14:paraId="72ECF127" w14:textId="63629D0A"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71" w:type="pct"/>
            <w:tcBorders>
              <w:top w:val="nil"/>
              <w:left w:val="nil"/>
              <w:bottom w:val="single" w:sz="8" w:space="0" w:color="auto"/>
              <w:right w:val="single" w:sz="8" w:space="0" w:color="auto"/>
            </w:tcBorders>
            <w:shd w:val="clear" w:color="000000" w:fill="D9D9D9"/>
            <w:vAlign w:val="center"/>
          </w:tcPr>
          <w:p w14:paraId="06EC54AA" w14:textId="592F878F"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33" w:type="pct"/>
            <w:tcBorders>
              <w:top w:val="nil"/>
              <w:left w:val="nil"/>
              <w:bottom w:val="single" w:sz="8" w:space="0" w:color="auto"/>
              <w:right w:val="single" w:sz="8" w:space="0" w:color="auto"/>
            </w:tcBorders>
            <w:shd w:val="clear" w:color="000000" w:fill="D9D9D9"/>
            <w:vAlign w:val="center"/>
          </w:tcPr>
          <w:p w14:paraId="3378BC06" w14:textId="0F706D9E"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98" w:type="pct"/>
            <w:tcBorders>
              <w:top w:val="nil"/>
              <w:left w:val="nil"/>
              <w:bottom w:val="single" w:sz="8" w:space="0" w:color="auto"/>
              <w:right w:val="single" w:sz="12" w:space="0" w:color="auto"/>
            </w:tcBorders>
            <w:shd w:val="clear" w:color="000000" w:fill="D9D9D9"/>
            <w:vAlign w:val="center"/>
          </w:tcPr>
          <w:p w14:paraId="39D209D9" w14:textId="6729F2C1" w:rsidR="00D53494" w:rsidRDefault="00D53494" w:rsidP="00D53494">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9B64CE" w:rsidRPr="00A26A1D" w14:paraId="552549D1" w14:textId="77777777" w:rsidTr="00D53494">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60AEF8" w14:textId="77777777" w:rsidR="009B64CE" w:rsidRPr="00A26A1D" w:rsidRDefault="009B64CE">
            <w:pPr>
              <w:keepNext/>
              <w:keepLines/>
              <w:autoSpaceDE w:val="0"/>
              <w:spacing w:before="120"/>
              <w:jc w:val="center"/>
              <w:rPr>
                <w:rFonts w:cs="Calibri"/>
                <w:sz w:val="4"/>
                <w:szCs w:val="16"/>
                <w:bdr w:val="none" w:sz="0" w:space="0" w:color="auto" w:frame="1"/>
              </w:rPr>
            </w:pPr>
          </w:p>
        </w:tc>
      </w:tr>
      <w:tr w:rsidR="009B64CE" w14:paraId="3A59E2B6" w14:textId="77777777" w:rsidTr="00D43F1B">
        <w:tblPrEx>
          <w:tblCellMar>
            <w:right w:w="57" w:type="dxa"/>
          </w:tblCellMar>
        </w:tblPrEx>
        <w:tc>
          <w:tcPr>
            <w:tcW w:w="86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28DBC15" w14:textId="77777777" w:rsidR="009B64CE" w:rsidRDefault="009B64CE">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734"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2752D58" w14:textId="77777777" w:rsidR="009B64CE" w:rsidRDefault="009B64CE">
            <w:pPr>
              <w:keepNext/>
              <w:keepLines/>
              <w:autoSpaceDE w:val="0"/>
              <w:spacing w:before="120"/>
              <w:jc w:val="center"/>
              <w:rPr>
                <w:rFonts w:cs="Calibri"/>
                <w:b/>
                <w:sz w:val="20"/>
                <w:szCs w:val="20"/>
                <w:bdr w:val="none" w:sz="0" w:space="0" w:color="auto" w:frame="1"/>
              </w:rPr>
            </w:pPr>
          </w:p>
        </w:tc>
        <w:tc>
          <w:tcPr>
            <w:tcW w:w="932" w:type="pct"/>
            <w:gridSpan w:val="4"/>
            <w:tcBorders>
              <w:top w:val="single" w:sz="12" w:space="0" w:color="auto"/>
              <w:left w:val="single" w:sz="4" w:space="0" w:color="auto"/>
              <w:bottom w:val="single" w:sz="4" w:space="0" w:color="auto"/>
              <w:right w:val="nil"/>
            </w:tcBorders>
            <w:vAlign w:val="center"/>
            <w:hideMark/>
          </w:tcPr>
          <w:p w14:paraId="44598041" w14:textId="77777777" w:rsidR="009B64CE" w:rsidRDefault="009B64CE" w:rsidP="00E462BE">
            <w:pPr>
              <w:keepNext/>
              <w:keepLines/>
              <w:autoSpaceDE w:val="0"/>
              <w:jc w:val="center"/>
              <w:rPr>
                <w:rFonts w:cs="Calibri"/>
                <w:b/>
                <w:sz w:val="20"/>
                <w:szCs w:val="20"/>
                <w:bdr w:val="none" w:sz="0" w:space="0" w:color="auto" w:frame="1"/>
              </w:rPr>
            </w:pPr>
            <w:r>
              <w:rPr>
                <w:rFonts w:cs="Calibri"/>
                <w:sz w:val="20"/>
                <w:szCs w:val="20"/>
                <w:bdr w:val="none" w:sz="0" w:space="0" w:color="auto" w:frame="1"/>
              </w:rPr>
              <w:t>USE étalon =</w:t>
            </w:r>
          </w:p>
        </w:tc>
        <w:tc>
          <w:tcPr>
            <w:tcW w:w="221" w:type="pct"/>
            <w:gridSpan w:val="2"/>
            <w:tcBorders>
              <w:top w:val="single" w:sz="12" w:space="0" w:color="auto"/>
              <w:left w:val="nil"/>
              <w:bottom w:val="single" w:sz="4" w:space="0" w:color="auto"/>
              <w:right w:val="nil"/>
            </w:tcBorders>
            <w:vAlign w:val="center"/>
            <w:hideMark/>
          </w:tcPr>
          <w:p w14:paraId="389A1E0C" w14:textId="77777777" w:rsidR="009B64CE" w:rsidRDefault="009B64CE" w:rsidP="00E462BE">
            <w:pPr>
              <w:keepNext/>
              <w:keepLines/>
              <w:autoSpaceDE w:val="0"/>
              <w:jc w:val="center"/>
              <w:rPr>
                <w:rFonts w:cs="Calibri"/>
                <w:b/>
                <w:sz w:val="20"/>
                <w:szCs w:val="20"/>
                <w:bdr w:val="none" w:sz="0" w:space="0" w:color="auto" w:frame="1"/>
              </w:rPr>
            </w:pPr>
            <w:r>
              <w:rPr>
                <w:rFonts w:cs="Calibri"/>
                <w:b/>
                <w:sz w:val="20"/>
                <w:szCs w:val="20"/>
                <w:bdr w:val="none" w:sz="0" w:space="0" w:color="auto" w:frame="1"/>
              </w:rPr>
              <w:t>474</w:t>
            </w:r>
          </w:p>
        </w:tc>
        <w:tc>
          <w:tcPr>
            <w:tcW w:w="543" w:type="pct"/>
            <w:gridSpan w:val="2"/>
            <w:tcBorders>
              <w:top w:val="single" w:sz="12" w:space="0" w:color="auto"/>
              <w:left w:val="nil"/>
              <w:bottom w:val="single" w:sz="4" w:space="0" w:color="auto"/>
              <w:right w:val="single" w:sz="4" w:space="0" w:color="auto"/>
            </w:tcBorders>
            <w:vAlign w:val="center"/>
            <w:hideMark/>
          </w:tcPr>
          <w:p w14:paraId="0B7F836F" w14:textId="77777777" w:rsidR="009B64CE" w:rsidRDefault="009B64CE" w:rsidP="00E462BE">
            <w:pPr>
              <w:keepNext/>
              <w:keepLines/>
              <w:autoSpaceDE w:val="0"/>
              <w:ind w:left="-174"/>
              <w:jc w:val="center"/>
              <w:rPr>
                <w:rFonts w:cs="Calibri"/>
                <w:b/>
                <w:sz w:val="20"/>
                <w:szCs w:val="20"/>
                <w:bdr w:val="none" w:sz="0" w:space="0" w:color="auto" w:frame="1"/>
              </w:rPr>
            </w:pPr>
            <w:r>
              <w:rPr>
                <w:rFonts w:cs="Calibri"/>
                <w:sz w:val="20"/>
                <w:szCs w:val="20"/>
                <w:bdr w:val="none" w:sz="0" w:space="0" w:color="auto" w:frame="1"/>
              </w:rPr>
              <w:t>kWh/m²/an</w:t>
            </w:r>
          </w:p>
        </w:tc>
        <w:tc>
          <w:tcPr>
            <w:tcW w:w="1705"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5E20155" w14:textId="77777777" w:rsidR="009B64CE" w:rsidRPr="00601EA2" w:rsidRDefault="009B64CE"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 xml:space="preserve">Part_USE_variable= 0,97 </w:t>
            </w:r>
          </w:p>
        </w:tc>
      </w:tr>
      <w:tr w:rsidR="009B64CE" w14:paraId="0FD2F228" w14:textId="77777777" w:rsidTr="00D43F1B">
        <w:tblPrEx>
          <w:tblCellMar>
            <w:left w:w="108" w:type="dxa"/>
            <w:right w:w="57" w:type="dxa"/>
          </w:tblCellMar>
        </w:tblPrEx>
        <w:tc>
          <w:tcPr>
            <w:tcW w:w="86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55B28E0" w14:textId="77777777" w:rsidR="009B64CE" w:rsidRDefault="009B64C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43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53BDB2A" w14:textId="77777777" w:rsidR="009B64CE" w:rsidRDefault="009B64C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5453A02A" w14:textId="77777777" w:rsidR="009B64CE" w:rsidRDefault="009B64C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70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7345728" w14:textId="77777777" w:rsidR="009B64CE" w:rsidRDefault="009B64C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1E006297" w14:textId="77777777" w:rsidR="009B64CE" w:rsidRDefault="009B64CE">
            <w:pPr>
              <w:keepNext/>
              <w:keepLines/>
              <w:autoSpaceDE w:val="0"/>
              <w:spacing w:before="120"/>
              <w:jc w:val="center"/>
              <w:rPr>
                <w:rFonts w:cs="Calibri"/>
                <w:b/>
                <w:sz w:val="20"/>
                <w:szCs w:val="20"/>
                <w:bdr w:val="none" w:sz="0" w:space="0" w:color="auto" w:frame="1"/>
              </w:rPr>
            </w:pPr>
          </w:p>
        </w:tc>
      </w:tr>
      <w:tr w:rsidR="009B64CE" w14:paraId="1AA31051" w14:textId="77777777" w:rsidTr="00D43F1B">
        <w:tblPrEx>
          <w:tblCellMar>
            <w:left w:w="108" w:type="dxa"/>
            <w:right w:w="57" w:type="dxa"/>
          </w:tblCellMar>
        </w:tblPrEx>
        <w:tc>
          <w:tcPr>
            <w:tcW w:w="866" w:type="pct"/>
            <w:tcBorders>
              <w:top w:val="single" w:sz="4" w:space="0" w:color="auto"/>
              <w:left w:val="single" w:sz="12" w:space="0" w:color="auto"/>
              <w:bottom w:val="single" w:sz="4" w:space="0" w:color="auto"/>
              <w:right w:val="single" w:sz="2" w:space="0" w:color="auto"/>
            </w:tcBorders>
            <w:vAlign w:val="center"/>
            <w:hideMark/>
          </w:tcPr>
          <w:p w14:paraId="2AA09DF5" w14:textId="77777777" w:rsidR="009B64CE" w:rsidRDefault="009B64C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887" w:type="pct"/>
            <w:gridSpan w:val="9"/>
            <w:tcBorders>
              <w:top w:val="single" w:sz="4" w:space="0" w:color="auto"/>
              <w:left w:val="single" w:sz="2" w:space="0" w:color="auto"/>
              <w:bottom w:val="single" w:sz="4" w:space="0" w:color="auto"/>
              <w:right w:val="single" w:sz="4" w:space="0" w:color="auto"/>
            </w:tcBorders>
            <w:vAlign w:val="center"/>
            <w:hideMark/>
          </w:tcPr>
          <w:p w14:paraId="6ED88709" w14:textId="77777777" w:rsidR="009B64CE" w:rsidRDefault="009B64CE" w:rsidP="00E462BE">
            <w:pPr>
              <w:keepNext/>
              <w:keepLines/>
              <w:autoSpaceDE w:val="0"/>
              <w:spacing w:before="120" w:after="12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14:paraId="03C1459B" w14:textId="77777777" w:rsidR="009B64CE" w:rsidRDefault="009B64CE" w:rsidP="00E462BE">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3 120</w:t>
            </w:r>
          </w:p>
        </w:tc>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2897FCFD" w14:textId="77777777" w:rsidR="009B64CE" w:rsidRDefault="009B64CE"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298" w:type="pct"/>
            <w:tcBorders>
              <w:top w:val="single" w:sz="4" w:space="0" w:color="auto"/>
              <w:left w:val="single" w:sz="4" w:space="0" w:color="auto"/>
              <w:bottom w:val="single" w:sz="4" w:space="0" w:color="auto"/>
              <w:right w:val="single" w:sz="12" w:space="0" w:color="auto"/>
            </w:tcBorders>
            <w:vAlign w:val="center"/>
            <w:hideMark/>
          </w:tcPr>
          <w:p w14:paraId="69D139CB" w14:textId="77777777" w:rsidR="009B64CE" w:rsidRDefault="009B64CE"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3 120</w:t>
            </w:r>
          </w:p>
        </w:tc>
      </w:tr>
      <w:tr w:rsidR="009B64CE" w14:paraId="5A191DA1" w14:textId="77777777" w:rsidTr="00D43F1B">
        <w:tblPrEx>
          <w:tblCellMar>
            <w:left w:w="108" w:type="dxa"/>
            <w:right w:w="57" w:type="dxa"/>
          </w:tblCellMar>
        </w:tblPrEx>
        <w:tc>
          <w:tcPr>
            <w:tcW w:w="866" w:type="pct"/>
            <w:tcBorders>
              <w:top w:val="single" w:sz="4" w:space="0" w:color="auto"/>
              <w:left w:val="single" w:sz="12" w:space="0" w:color="auto"/>
              <w:bottom w:val="single" w:sz="4" w:space="0" w:color="auto"/>
              <w:right w:val="single" w:sz="2" w:space="0" w:color="auto"/>
            </w:tcBorders>
            <w:vAlign w:val="center"/>
            <w:hideMark/>
          </w:tcPr>
          <w:p w14:paraId="7CB5B8A8" w14:textId="77777777" w:rsidR="009B64CE" w:rsidRDefault="009B64C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887" w:type="pct"/>
            <w:gridSpan w:val="9"/>
            <w:tcBorders>
              <w:top w:val="single" w:sz="4" w:space="0" w:color="auto"/>
              <w:left w:val="single" w:sz="2" w:space="0" w:color="auto"/>
              <w:bottom w:val="single" w:sz="4" w:space="0" w:color="auto"/>
              <w:right w:val="single" w:sz="4" w:space="0" w:color="auto"/>
            </w:tcBorders>
            <w:vAlign w:val="center"/>
            <w:hideMark/>
          </w:tcPr>
          <w:p w14:paraId="6279FEF0" w14:textId="77777777" w:rsidR="009B64CE" w:rsidRDefault="009B64CE" w:rsidP="00E462BE">
            <w:pPr>
              <w:keepNext/>
              <w:keepLines/>
              <w:autoSpaceDE w:val="0"/>
              <w:spacing w:before="120" w:after="120"/>
              <w:ind w:left="-109" w:right="-114"/>
              <w:jc w:val="center"/>
              <w:rPr>
                <w:rFonts w:cs="Calibri"/>
                <w:sz w:val="18"/>
                <w:szCs w:val="18"/>
                <w:bdr w:val="none" w:sz="0" w:space="0" w:color="auto" w:frame="1"/>
              </w:rPr>
            </w:pPr>
            <w:r>
              <w:rPr>
                <w:rFonts w:cs="Calibri"/>
                <w:sz w:val="20"/>
                <w:szCs w:val="20"/>
                <w:bdr w:val="none" w:sz="0" w:space="0" w:color="auto" w:frame="1"/>
              </w:rPr>
              <w:t>Densité énergétique réelle</w:t>
            </w:r>
            <w:r>
              <w:rPr>
                <w:rFonts w:cs="Calibri"/>
                <w:b/>
                <w:sz w:val="20"/>
                <w:szCs w:val="20"/>
                <w:bdr w:val="none" w:sz="0" w:space="0" w:color="auto" w:frame="1"/>
              </w:rPr>
              <w:t xml:space="preserve">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réelle</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14:paraId="7D362B67" w14:textId="77777777" w:rsidR="009B64CE" w:rsidRDefault="009B64CE" w:rsidP="00E462BE">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415</w:t>
            </w:r>
          </w:p>
        </w:tc>
        <w:tc>
          <w:tcPr>
            <w:tcW w:w="1407" w:type="pct"/>
            <w:gridSpan w:val="4"/>
            <w:tcBorders>
              <w:top w:val="single" w:sz="4" w:space="0" w:color="auto"/>
              <w:left w:val="single" w:sz="4" w:space="0" w:color="auto"/>
              <w:bottom w:val="single" w:sz="4" w:space="0" w:color="auto"/>
              <w:right w:val="single" w:sz="4" w:space="0" w:color="auto"/>
            </w:tcBorders>
            <w:vAlign w:val="center"/>
            <w:hideMark/>
          </w:tcPr>
          <w:p w14:paraId="222C160A" w14:textId="77777777" w:rsidR="009B64CE" w:rsidRDefault="009B64CE" w:rsidP="00E462BE">
            <w:pPr>
              <w:keepNext/>
              <w:keepLines/>
              <w:autoSpaceDE w:val="0"/>
              <w:spacing w:before="120" w:after="120"/>
              <w:jc w:val="center"/>
              <w:rPr>
                <w:rFonts w:cs="Calibri"/>
                <w:sz w:val="20"/>
                <w:szCs w:val="20"/>
                <w:bdr w:val="none" w:sz="0" w:space="0" w:color="auto" w:frame="1"/>
              </w:rPr>
            </w:pPr>
            <w:r>
              <w:rPr>
                <w:rFonts w:cs="Calibri"/>
                <w:b/>
                <w:sz w:val="20"/>
                <w:szCs w:val="20"/>
                <w:bdr w:val="none" w:sz="0" w:space="0" w:color="auto" w:frame="1"/>
              </w:rPr>
              <w:t xml:space="preserve">Densité énergétique étalon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étalon</w:t>
            </w:r>
          </w:p>
        </w:tc>
        <w:tc>
          <w:tcPr>
            <w:tcW w:w="298" w:type="pct"/>
            <w:tcBorders>
              <w:top w:val="single" w:sz="4" w:space="0" w:color="auto"/>
              <w:left w:val="single" w:sz="4" w:space="0" w:color="auto"/>
              <w:bottom w:val="single" w:sz="4" w:space="0" w:color="auto"/>
              <w:right w:val="single" w:sz="12" w:space="0" w:color="auto"/>
            </w:tcBorders>
            <w:vAlign w:val="center"/>
            <w:hideMark/>
          </w:tcPr>
          <w:p w14:paraId="10564EC9" w14:textId="77777777" w:rsidR="009B64CE" w:rsidRDefault="009B64CE"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415</w:t>
            </w:r>
          </w:p>
        </w:tc>
      </w:tr>
      <w:tr w:rsidR="009B64CE" w14:paraId="36C1D0AE" w14:textId="77777777" w:rsidTr="00D43F1B">
        <w:tblPrEx>
          <w:tblCellMar>
            <w:left w:w="108" w:type="dxa"/>
            <w:right w:w="57" w:type="dxa"/>
          </w:tblCellMar>
        </w:tblPrEx>
        <w:tc>
          <w:tcPr>
            <w:tcW w:w="866" w:type="pct"/>
            <w:tcBorders>
              <w:top w:val="single" w:sz="4" w:space="0" w:color="auto"/>
              <w:left w:val="single" w:sz="12" w:space="0" w:color="auto"/>
              <w:bottom w:val="single" w:sz="12" w:space="0" w:color="auto"/>
              <w:right w:val="single" w:sz="2" w:space="0" w:color="auto"/>
            </w:tcBorders>
            <w:vAlign w:val="center"/>
            <w:hideMark/>
          </w:tcPr>
          <w:p w14:paraId="10929490" w14:textId="77777777" w:rsidR="009B64CE" w:rsidRDefault="009B64C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34" w:type="pct"/>
            <w:gridSpan w:val="16"/>
            <w:tcBorders>
              <w:top w:val="single" w:sz="4" w:space="0" w:color="auto"/>
              <w:left w:val="single" w:sz="2" w:space="0" w:color="auto"/>
              <w:bottom w:val="single" w:sz="12" w:space="0" w:color="auto"/>
              <w:right w:val="single" w:sz="12" w:space="0" w:color="auto"/>
            </w:tcBorders>
            <w:vAlign w:val="center"/>
            <w:hideMark/>
          </w:tcPr>
          <w:p w14:paraId="625A2171" w14:textId="4B997A71" w:rsidR="009B64CE" w:rsidRDefault="009B64CE" w:rsidP="00E462BE">
            <w:pPr>
              <w:keepNext/>
              <w:keepLines/>
              <w:autoSpaceDE w:val="0"/>
              <w:spacing w:before="120" w:after="120"/>
              <w:ind w:left="-102" w:right="-6"/>
              <w:jc w:val="center"/>
              <w:rPr>
                <w:rFonts w:cs="Calibri"/>
                <w:b/>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[Part_USE_variable x (</w:t>
            </w:r>
            <w:r>
              <w:rPr>
                <w:rFonts w:cs="Calibri"/>
                <w:b/>
                <w:sz w:val="20"/>
                <w:szCs w:val="20"/>
                <w:bdr w:val="none" w:sz="0" w:space="0" w:color="auto" w:frame="1"/>
              </w:rPr>
              <w:t>DE</w:t>
            </w:r>
            <w:r>
              <w:rPr>
                <w:rFonts w:cs="Calibri"/>
                <w:b/>
                <w:sz w:val="20"/>
                <w:szCs w:val="20"/>
                <w:bdr w:val="none" w:sz="0" w:space="0" w:color="auto" w:frame="1"/>
                <w:vertAlign w:val="subscript"/>
              </w:rPr>
              <w:t>réelle</w:t>
            </w:r>
            <w:r>
              <w:rPr>
                <w:rFonts w:cs="Calibri"/>
                <w:sz w:val="20"/>
                <w:szCs w:val="20"/>
                <w:bdr w:val="none" w:sz="0" w:space="0" w:color="auto" w:frame="1"/>
              </w:rPr>
              <w:t xml:space="preserve"> / DE</w:t>
            </w:r>
            <w:r>
              <w:rPr>
                <w:rFonts w:cs="Calibri"/>
                <w:sz w:val="20"/>
                <w:szCs w:val="20"/>
                <w:bdr w:val="none" w:sz="0" w:space="0" w:color="auto" w:frame="1"/>
                <w:vertAlign w:val="subscript"/>
              </w:rPr>
              <w:t>étalon</w:t>
            </w:r>
            <w:r>
              <w:rPr>
                <w:rFonts w:cs="Calibri"/>
                <w:sz w:val="20"/>
                <w:szCs w:val="18"/>
                <w:bdr w:val="none" w:sz="0" w:space="0" w:color="auto" w:frame="1"/>
              </w:rPr>
              <w:t xml:space="preserve">) </w:t>
            </w:r>
            <w:r>
              <w:rPr>
                <w:rFonts w:cs="Calibri"/>
                <w:sz w:val="20"/>
                <w:szCs w:val="20"/>
                <w:bdr w:val="none" w:sz="0" w:space="0" w:color="auto" w:frame="1"/>
              </w:rPr>
              <w:t>+ (1-Part_USE_variable) x (</w:t>
            </w:r>
            <w:r w:rsidRPr="00E462BE">
              <w:rPr>
                <w:rFonts w:cs="Calibri"/>
                <w:b/>
                <w:bCs/>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w:t>
            </w:r>
            <w:r w:rsidRPr="00E462BE">
              <w:rPr>
                <w:rFonts w:cs="Calibri"/>
                <w:b/>
                <w:bCs/>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446F7AE1" w14:textId="59592926" w:rsidR="009B64CE" w:rsidRDefault="009B64CE">
      <w:pPr>
        <w:keepNext/>
        <w:keepLines/>
        <w:ind w:left="142"/>
        <w:rPr>
          <w:rFonts w:cs="Calibri"/>
          <w:sz w:val="20"/>
          <w:szCs w:val="20"/>
        </w:rPr>
      </w:pPr>
      <w:r w:rsidRPr="00AC37D9">
        <w:rPr>
          <w:rFonts w:cs="Calibri"/>
          <w:sz w:val="20"/>
          <w:szCs w:val="20"/>
        </w:rPr>
        <w:t>Nota :</w:t>
      </w:r>
      <w:r>
        <w:rPr>
          <w:rFonts w:cs="Calibri"/>
          <w:sz w:val="20"/>
          <w:szCs w:val="20"/>
        </w:rPr>
        <w:t xml:space="preserve"> </w:t>
      </w:r>
      <w:r w:rsidRPr="00AC37D9">
        <w:rPr>
          <w:rFonts w:cs="Calibri"/>
          <w:b/>
          <w:sz w:val="20"/>
          <w:szCs w:val="20"/>
        </w:rPr>
        <w:t>Nb_h_ouvrées</w:t>
      </w:r>
      <w:r w:rsidRPr="00AC37D9">
        <w:rPr>
          <w:rFonts w:cs="Calibri"/>
          <w:b/>
          <w:sz w:val="20"/>
          <w:szCs w:val="20"/>
          <w:vertAlign w:val="subscript"/>
        </w:rPr>
        <w:t>étalon</w:t>
      </w:r>
      <w:r w:rsidRPr="00AC37D9">
        <w:rPr>
          <w:rFonts w:cs="Calibri"/>
          <w:sz w:val="20"/>
          <w:szCs w:val="20"/>
        </w:rPr>
        <w:t xml:space="preserve"> à 3 120 h ouvrées/an correspond à 52 semaines ouvrées x 5 jours ouvrés x 12 h amplitude quotidienne.</w:t>
      </w:r>
    </w:p>
    <w:p w14:paraId="4C8C7537" w14:textId="3E024391" w:rsidR="009B64CE" w:rsidRDefault="008B71C4" w:rsidP="008B71C4">
      <w:pPr>
        <w:keepLines/>
        <w:autoSpaceDE w:val="0"/>
        <w:spacing w:line="257" w:lineRule="auto"/>
        <w:ind w:left="180" w:firstLine="1"/>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2A250AC2" w14:textId="6A1A7330" w:rsidR="009B64CE" w:rsidRDefault="009B64CE">
      <w:pPr>
        <w:spacing w:after="160" w:line="259" w:lineRule="auto"/>
        <w:jc w:val="left"/>
        <w:rPr>
          <w:rFonts w:cs="Calibri"/>
          <w:sz w:val="20"/>
          <w:szCs w:val="20"/>
        </w:rPr>
      </w:pPr>
      <w:r>
        <w:rPr>
          <w:rFonts w:cs="Calibri"/>
          <w:sz w:val="20"/>
          <w:szCs w:val="20"/>
        </w:rPr>
        <w:br w:type="page"/>
      </w:r>
    </w:p>
    <w:p w14:paraId="0A6D7F47" w14:textId="475A2607" w:rsidR="009B64CE" w:rsidRDefault="009B64CE">
      <w:pPr>
        <w:pStyle w:val="Titre6"/>
        <w:rPr>
          <w:lang w:eastAsia="en-US" w:bidi="ar-SA"/>
        </w:rPr>
      </w:pPr>
      <w:r>
        <w:lastRenderedPageBreak/>
        <w:t>« Sous-catégorie “</w:t>
      </w:r>
      <w:r w:rsidRPr="00603C4B">
        <w:rPr>
          <w:lang w:eastAsia="fr-FR"/>
        </w:rPr>
        <w:t xml:space="preserve">Centres hospitaliers – </w:t>
      </w:r>
      <w:r>
        <w:t>Stérilisation” »</w:t>
      </w:r>
    </w:p>
    <w:p w14:paraId="25B88895" w14:textId="77777777" w:rsidR="009B64CE" w:rsidRDefault="009B64CE">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424"/>
        <w:gridCol w:w="873"/>
        <w:gridCol w:w="873"/>
        <w:gridCol w:w="872"/>
        <w:gridCol w:w="170"/>
        <w:gridCol w:w="701"/>
        <w:gridCol w:w="768"/>
        <w:gridCol w:w="103"/>
        <w:gridCol w:w="872"/>
        <w:gridCol w:w="89"/>
        <w:gridCol w:w="782"/>
        <w:gridCol w:w="880"/>
        <w:gridCol w:w="933"/>
        <w:gridCol w:w="908"/>
        <w:gridCol w:w="908"/>
        <w:gridCol w:w="908"/>
        <w:gridCol w:w="187"/>
        <w:gridCol w:w="721"/>
      </w:tblGrid>
      <w:tr w:rsidR="009B64CE" w14:paraId="7A429394" w14:textId="77777777" w:rsidTr="00D43F1B">
        <w:tc>
          <w:tcPr>
            <w:tcW w:w="86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35C820A" w14:textId="77777777" w:rsidR="009B64CE" w:rsidRDefault="009B64CE">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7EF57F2A" w14:textId="77777777" w:rsidR="009B64CE" w:rsidRDefault="009B64CE">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13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B1C5DAE" w14:textId="77777777" w:rsidR="009B64CE" w:rsidRDefault="009B64CE">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7AFD3C38" w14:textId="77777777" w:rsidTr="00D43F1B">
        <w:tc>
          <w:tcPr>
            <w:tcW w:w="867" w:type="pct"/>
            <w:vMerge/>
            <w:tcBorders>
              <w:top w:val="single" w:sz="12" w:space="0" w:color="auto"/>
              <w:left w:val="single" w:sz="12" w:space="0" w:color="auto"/>
              <w:bottom w:val="single" w:sz="2" w:space="0" w:color="auto"/>
              <w:right w:val="single" w:sz="2" w:space="0" w:color="auto"/>
            </w:tcBorders>
            <w:vAlign w:val="center"/>
            <w:hideMark/>
          </w:tcPr>
          <w:p w14:paraId="67249DE2" w14:textId="77777777" w:rsidR="00D53494" w:rsidRDefault="00D53494" w:rsidP="00D53494">
            <w:pPr>
              <w:keepNext/>
              <w:keepLines/>
              <w:rPr>
                <w:rFonts w:eastAsiaTheme="minorHAnsi" w:cs="Calibri"/>
                <w:sz w:val="20"/>
                <w:szCs w:val="20"/>
                <w:bdr w:val="none" w:sz="0" w:space="0" w:color="auto" w:frame="1"/>
                <w:lang w:eastAsia="en-US"/>
              </w:rPr>
            </w:pPr>
          </w:p>
        </w:tc>
        <w:tc>
          <w:tcPr>
            <w:tcW w:w="31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C9D088"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31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519453"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31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B4005B"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31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7E897D"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31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6D3F80"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312"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229E918"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31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CDFFE29"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3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262677"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34"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4A9E7D38" w14:textId="7B7CE681"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325" w:type="pct"/>
            <w:tcBorders>
              <w:top w:val="single" w:sz="8" w:space="0" w:color="auto"/>
              <w:left w:val="nil"/>
              <w:bottom w:val="single" w:sz="8" w:space="0" w:color="auto"/>
              <w:right w:val="single" w:sz="8" w:space="0" w:color="auto"/>
            </w:tcBorders>
            <w:shd w:val="clear" w:color="000000" w:fill="BDD6EE"/>
            <w:vAlign w:val="center"/>
            <w:hideMark/>
          </w:tcPr>
          <w:p w14:paraId="3D36ACF4" w14:textId="0459B6CF" w:rsidR="00D53494" w:rsidRDefault="00D53494" w:rsidP="00D53494">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325" w:type="pct"/>
            <w:tcBorders>
              <w:top w:val="single" w:sz="8" w:space="0" w:color="auto"/>
              <w:left w:val="nil"/>
              <w:bottom w:val="single" w:sz="8" w:space="0" w:color="auto"/>
              <w:right w:val="single" w:sz="8" w:space="0" w:color="auto"/>
            </w:tcBorders>
            <w:shd w:val="clear" w:color="000000" w:fill="BDD6EE"/>
            <w:vAlign w:val="center"/>
            <w:hideMark/>
          </w:tcPr>
          <w:p w14:paraId="7595DDC9" w14:textId="68F55331" w:rsidR="00D53494" w:rsidRDefault="00D53494" w:rsidP="00D53494">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25" w:type="pct"/>
            <w:tcBorders>
              <w:top w:val="single" w:sz="8" w:space="0" w:color="auto"/>
              <w:left w:val="nil"/>
              <w:bottom w:val="single" w:sz="8" w:space="0" w:color="auto"/>
              <w:right w:val="single" w:sz="8" w:space="0" w:color="auto"/>
            </w:tcBorders>
            <w:shd w:val="clear" w:color="000000" w:fill="BDD6EE"/>
            <w:vAlign w:val="center"/>
            <w:hideMark/>
          </w:tcPr>
          <w:p w14:paraId="116A5D5C" w14:textId="69B028B1"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326" w:type="pct"/>
            <w:gridSpan w:val="2"/>
            <w:tcBorders>
              <w:top w:val="single" w:sz="8" w:space="0" w:color="auto"/>
              <w:left w:val="nil"/>
              <w:bottom w:val="single" w:sz="8" w:space="0" w:color="auto"/>
              <w:right w:val="single" w:sz="12" w:space="0" w:color="auto"/>
            </w:tcBorders>
            <w:shd w:val="clear" w:color="000000" w:fill="BDD6EE"/>
            <w:vAlign w:val="center"/>
            <w:hideMark/>
          </w:tcPr>
          <w:p w14:paraId="388C5748" w14:textId="31FE98AC"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4CA9B382" w14:textId="77777777" w:rsidTr="00D43F1B">
        <w:tc>
          <w:tcPr>
            <w:tcW w:w="867" w:type="pct"/>
            <w:tcBorders>
              <w:top w:val="single" w:sz="2" w:space="0" w:color="auto"/>
              <w:left w:val="single" w:sz="12" w:space="0" w:color="auto"/>
              <w:bottom w:val="single" w:sz="2" w:space="0" w:color="auto"/>
              <w:right w:val="single" w:sz="2" w:space="0" w:color="auto"/>
            </w:tcBorders>
            <w:vAlign w:val="center"/>
            <w:hideMark/>
          </w:tcPr>
          <w:p w14:paraId="5FFC3318"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6940F835"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312" w:type="pct"/>
            <w:tcBorders>
              <w:top w:val="single" w:sz="2" w:space="0" w:color="auto"/>
              <w:left w:val="single" w:sz="2" w:space="0" w:color="auto"/>
              <w:bottom w:val="single" w:sz="2" w:space="0" w:color="auto"/>
              <w:right w:val="single" w:sz="2" w:space="0" w:color="auto"/>
            </w:tcBorders>
            <w:vAlign w:val="center"/>
            <w:hideMark/>
          </w:tcPr>
          <w:p w14:paraId="7C7EF6F2" w14:textId="143311C4"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312" w:type="pct"/>
            <w:tcBorders>
              <w:top w:val="single" w:sz="2" w:space="0" w:color="auto"/>
              <w:left w:val="single" w:sz="2" w:space="0" w:color="auto"/>
              <w:bottom w:val="single" w:sz="2" w:space="0" w:color="auto"/>
              <w:right w:val="single" w:sz="2" w:space="0" w:color="auto"/>
            </w:tcBorders>
            <w:vAlign w:val="center"/>
            <w:hideMark/>
          </w:tcPr>
          <w:p w14:paraId="2DD49F1F" w14:textId="79D18493"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76</w:t>
            </w:r>
          </w:p>
        </w:tc>
        <w:tc>
          <w:tcPr>
            <w:tcW w:w="312" w:type="pct"/>
            <w:tcBorders>
              <w:top w:val="single" w:sz="2" w:space="0" w:color="auto"/>
              <w:left w:val="single" w:sz="2" w:space="0" w:color="auto"/>
              <w:bottom w:val="single" w:sz="2" w:space="0" w:color="auto"/>
              <w:right w:val="single" w:sz="2" w:space="0" w:color="auto"/>
            </w:tcBorders>
            <w:vAlign w:val="center"/>
            <w:hideMark/>
          </w:tcPr>
          <w:p w14:paraId="50E92FD1" w14:textId="77EAF18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71</w:t>
            </w:r>
          </w:p>
        </w:tc>
        <w:tc>
          <w:tcPr>
            <w:tcW w:w="312" w:type="pct"/>
            <w:gridSpan w:val="2"/>
            <w:tcBorders>
              <w:top w:val="single" w:sz="2" w:space="0" w:color="auto"/>
              <w:left w:val="single" w:sz="2" w:space="0" w:color="auto"/>
              <w:bottom w:val="single" w:sz="2" w:space="0" w:color="auto"/>
              <w:right w:val="single" w:sz="2" w:space="0" w:color="auto"/>
            </w:tcBorders>
            <w:vAlign w:val="center"/>
            <w:hideMark/>
          </w:tcPr>
          <w:p w14:paraId="1CDC50AD" w14:textId="26B4BE47"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312" w:type="pct"/>
            <w:gridSpan w:val="2"/>
            <w:tcBorders>
              <w:top w:val="single" w:sz="2" w:space="0" w:color="auto"/>
              <w:left w:val="single" w:sz="2" w:space="0" w:color="auto"/>
              <w:bottom w:val="single" w:sz="2" w:space="0" w:color="auto"/>
              <w:right w:val="single" w:sz="2" w:space="0" w:color="auto"/>
            </w:tcBorders>
            <w:vAlign w:val="center"/>
            <w:hideMark/>
          </w:tcPr>
          <w:p w14:paraId="4B0FB7F7" w14:textId="0328E98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58</w:t>
            </w:r>
          </w:p>
        </w:tc>
        <w:tc>
          <w:tcPr>
            <w:tcW w:w="312" w:type="pct"/>
            <w:tcBorders>
              <w:top w:val="single" w:sz="2" w:space="0" w:color="auto"/>
              <w:left w:val="single" w:sz="2" w:space="0" w:color="auto"/>
              <w:bottom w:val="single" w:sz="2" w:space="0" w:color="auto"/>
              <w:right w:val="single" w:sz="2" w:space="0" w:color="auto"/>
            </w:tcBorders>
            <w:vAlign w:val="center"/>
            <w:hideMark/>
          </w:tcPr>
          <w:p w14:paraId="351164A2" w14:textId="576844E1"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64</w:t>
            </w:r>
          </w:p>
        </w:tc>
        <w:tc>
          <w:tcPr>
            <w:tcW w:w="312" w:type="pct"/>
            <w:gridSpan w:val="2"/>
            <w:tcBorders>
              <w:top w:val="single" w:sz="2" w:space="0" w:color="auto"/>
              <w:left w:val="single" w:sz="2" w:space="0" w:color="auto"/>
              <w:bottom w:val="single" w:sz="2" w:space="0" w:color="auto"/>
              <w:right w:val="single" w:sz="2" w:space="0" w:color="auto"/>
            </w:tcBorders>
            <w:vAlign w:val="center"/>
            <w:hideMark/>
          </w:tcPr>
          <w:p w14:paraId="774E75E3" w14:textId="3EF50A49"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72</w:t>
            </w:r>
          </w:p>
        </w:tc>
        <w:tc>
          <w:tcPr>
            <w:tcW w:w="313" w:type="pct"/>
            <w:tcBorders>
              <w:top w:val="single" w:sz="2" w:space="0" w:color="auto"/>
              <w:left w:val="single" w:sz="2" w:space="0" w:color="auto"/>
              <w:bottom w:val="single" w:sz="2" w:space="0" w:color="auto"/>
              <w:right w:val="single" w:sz="2" w:space="0" w:color="auto"/>
            </w:tcBorders>
            <w:vAlign w:val="center"/>
            <w:hideMark/>
          </w:tcPr>
          <w:p w14:paraId="180D79E8" w14:textId="4939A34E"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46</w:t>
            </w:r>
          </w:p>
        </w:tc>
        <w:tc>
          <w:tcPr>
            <w:tcW w:w="334" w:type="pct"/>
            <w:tcBorders>
              <w:top w:val="nil"/>
              <w:left w:val="single" w:sz="8" w:space="0" w:color="auto"/>
              <w:bottom w:val="single" w:sz="8" w:space="0" w:color="auto"/>
              <w:right w:val="single" w:sz="8" w:space="0" w:color="auto"/>
            </w:tcBorders>
            <w:shd w:val="clear" w:color="auto" w:fill="auto"/>
            <w:vAlign w:val="center"/>
            <w:hideMark/>
          </w:tcPr>
          <w:p w14:paraId="580A773F" w14:textId="013ED116" w:rsidR="00D43F1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54</w:t>
            </w:r>
          </w:p>
        </w:tc>
        <w:tc>
          <w:tcPr>
            <w:tcW w:w="325" w:type="pct"/>
            <w:tcBorders>
              <w:top w:val="nil"/>
              <w:left w:val="nil"/>
              <w:bottom w:val="single" w:sz="8" w:space="0" w:color="auto"/>
              <w:right w:val="single" w:sz="8" w:space="0" w:color="auto"/>
            </w:tcBorders>
            <w:shd w:val="clear" w:color="auto" w:fill="auto"/>
            <w:vAlign w:val="center"/>
            <w:hideMark/>
          </w:tcPr>
          <w:p w14:paraId="248D8E0B" w14:textId="61E7EFEA"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62</w:t>
            </w:r>
          </w:p>
        </w:tc>
        <w:tc>
          <w:tcPr>
            <w:tcW w:w="325" w:type="pct"/>
            <w:tcBorders>
              <w:top w:val="nil"/>
              <w:left w:val="nil"/>
              <w:bottom w:val="single" w:sz="8" w:space="0" w:color="auto"/>
              <w:right w:val="single" w:sz="8" w:space="0" w:color="auto"/>
            </w:tcBorders>
            <w:shd w:val="clear" w:color="auto" w:fill="auto"/>
            <w:vAlign w:val="center"/>
            <w:hideMark/>
          </w:tcPr>
          <w:p w14:paraId="658F13E3" w14:textId="19EBC35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63</w:t>
            </w:r>
          </w:p>
        </w:tc>
        <w:tc>
          <w:tcPr>
            <w:tcW w:w="325" w:type="pct"/>
            <w:tcBorders>
              <w:top w:val="nil"/>
              <w:left w:val="nil"/>
              <w:bottom w:val="single" w:sz="8" w:space="0" w:color="auto"/>
              <w:right w:val="single" w:sz="8" w:space="0" w:color="auto"/>
            </w:tcBorders>
            <w:shd w:val="clear" w:color="auto" w:fill="auto"/>
            <w:vAlign w:val="center"/>
            <w:hideMark/>
          </w:tcPr>
          <w:p w14:paraId="3CFAC7C7" w14:textId="04B0E188"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31</w:t>
            </w:r>
          </w:p>
        </w:tc>
        <w:tc>
          <w:tcPr>
            <w:tcW w:w="326" w:type="pct"/>
            <w:gridSpan w:val="2"/>
            <w:tcBorders>
              <w:top w:val="nil"/>
              <w:left w:val="nil"/>
              <w:bottom w:val="single" w:sz="8" w:space="0" w:color="auto"/>
              <w:right w:val="single" w:sz="12" w:space="0" w:color="auto"/>
            </w:tcBorders>
            <w:shd w:val="clear" w:color="auto" w:fill="auto"/>
            <w:vAlign w:val="center"/>
            <w:hideMark/>
          </w:tcPr>
          <w:p w14:paraId="7BCEEEBD" w14:textId="10C8CF7D"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64</w:t>
            </w:r>
          </w:p>
        </w:tc>
      </w:tr>
      <w:tr w:rsidR="00D43F1B" w14:paraId="6487D8FB" w14:textId="77777777" w:rsidTr="002D71A1">
        <w:tc>
          <w:tcPr>
            <w:tcW w:w="867" w:type="pct"/>
            <w:tcBorders>
              <w:top w:val="single" w:sz="2" w:space="0" w:color="auto"/>
              <w:left w:val="single" w:sz="12" w:space="0" w:color="auto"/>
              <w:bottom w:val="single" w:sz="2" w:space="0" w:color="auto"/>
              <w:right w:val="single" w:sz="2" w:space="0" w:color="auto"/>
            </w:tcBorders>
            <w:vAlign w:val="center"/>
            <w:hideMark/>
          </w:tcPr>
          <w:p w14:paraId="25585CF7"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9F3484C"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312" w:type="pct"/>
            <w:tcBorders>
              <w:top w:val="single" w:sz="2" w:space="0" w:color="auto"/>
              <w:left w:val="single" w:sz="2" w:space="0" w:color="auto"/>
              <w:bottom w:val="single" w:sz="2" w:space="0" w:color="auto"/>
              <w:right w:val="single" w:sz="2" w:space="0" w:color="auto"/>
            </w:tcBorders>
            <w:vAlign w:val="center"/>
            <w:hideMark/>
          </w:tcPr>
          <w:p w14:paraId="152959EA" w14:textId="433F286C"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78</w:t>
            </w:r>
          </w:p>
        </w:tc>
        <w:tc>
          <w:tcPr>
            <w:tcW w:w="312" w:type="pct"/>
            <w:tcBorders>
              <w:top w:val="single" w:sz="2" w:space="0" w:color="auto"/>
              <w:left w:val="single" w:sz="2" w:space="0" w:color="auto"/>
              <w:bottom w:val="single" w:sz="2" w:space="0" w:color="auto"/>
              <w:right w:val="single" w:sz="2" w:space="0" w:color="auto"/>
            </w:tcBorders>
            <w:vAlign w:val="center"/>
            <w:hideMark/>
          </w:tcPr>
          <w:p w14:paraId="6E6B125D" w14:textId="06B1D2DE"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89</w:t>
            </w:r>
          </w:p>
        </w:tc>
        <w:tc>
          <w:tcPr>
            <w:tcW w:w="312" w:type="pct"/>
            <w:tcBorders>
              <w:top w:val="single" w:sz="2" w:space="0" w:color="auto"/>
              <w:left w:val="single" w:sz="2" w:space="0" w:color="auto"/>
              <w:bottom w:val="single" w:sz="2" w:space="0" w:color="auto"/>
              <w:right w:val="single" w:sz="2" w:space="0" w:color="auto"/>
            </w:tcBorders>
            <w:vAlign w:val="center"/>
            <w:hideMark/>
          </w:tcPr>
          <w:p w14:paraId="1CAC6802" w14:textId="033FCE31"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82</w:t>
            </w:r>
          </w:p>
        </w:tc>
        <w:tc>
          <w:tcPr>
            <w:tcW w:w="31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1ECFB3" w14:textId="41D5E16D"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gridSpan w:val="2"/>
            <w:tcBorders>
              <w:top w:val="single" w:sz="2" w:space="0" w:color="auto"/>
              <w:left w:val="single" w:sz="2" w:space="0" w:color="auto"/>
              <w:bottom w:val="single" w:sz="2" w:space="0" w:color="auto"/>
              <w:right w:val="single" w:sz="2" w:space="0" w:color="auto"/>
            </w:tcBorders>
            <w:vAlign w:val="center"/>
            <w:hideMark/>
          </w:tcPr>
          <w:p w14:paraId="4212B7A1" w14:textId="4199C368"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70</w:t>
            </w:r>
          </w:p>
        </w:tc>
        <w:tc>
          <w:tcPr>
            <w:tcW w:w="312" w:type="pct"/>
            <w:tcBorders>
              <w:top w:val="single" w:sz="2" w:space="0" w:color="auto"/>
              <w:left w:val="single" w:sz="2" w:space="0" w:color="auto"/>
              <w:bottom w:val="single" w:sz="2" w:space="0" w:color="auto"/>
              <w:right w:val="single" w:sz="2" w:space="0" w:color="auto"/>
            </w:tcBorders>
            <w:vAlign w:val="center"/>
            <w:hideMark/>
          </w:tcPr>
          <w:p w14:paraId="631B7EC4" w14:textId="2DA775D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74</w:t>
            </w:r>
          </w:p>
        </w:tc>
        <w:tc>
          <w:tcPr>
            <w:tcW w:w="312" w:type="pct"/>
            <w:gridSpan w:val="2"/>
            <w:tcBorders>
              <w:top w:val="single" w:sz="2" w:space="0" w:color="auto"/>
              <w:left w:val="single" w:sz="2" w:space="0" w:color="auto"/>
              <w:bottom w:val="single" w:sz="2" w:space="0" w:color="auto"/>
              <w:right w:val="single" w:sz="2" w:space="0" w:color="auto"/>
            </w:tcBorders>
            <w:vAlign w:val="center"/>
            <w:hideMark/>
          </w:tcPr>
          <w:p w14:paraId="30DB18E5" w14:textId="67AE7EC5"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76</w:t>
            </w:r>
          </w:p>
        </w:tc>
        <w:tc>
          <w:tcPr>
            <w:tcW w:w="313" w:type="pct"/>
            <w:tcBorders>
              <w:top w:val="single" w:sz="2" w:space="0" w:color="auto"/>
              <w:left w:val="single" w:sz="2" w:space="0" w:color="auto"/>
              <w:bottom w:val="single" w:sz="2" w:space="0" w:color="auto"/>
              <w:right w:val="single" w:sz="2" w:space="0" w:color="auto"/>
            </w:tcBorders>
            <w:vAlign w:val="center"/>
            <w:hideMark/>
          </w:tcPr>
          <w:p w14:paraId="6056CE0D" w14:textId="00EC9518"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51</w:t>
            </w:r>
          </w:p>
        </w:tc>
        <w:tc>
          <w:tcPr>
            <w:tcW w:w="334" w:type="pct"/>
            <w:tcBorders>
              <w:top w:val="nil"/>
              <w:left w:val="single" w:sz="8" w:space="0" w:color="auto"/>
              <w:bottom w:val="single" w:sz="8" w:space="0" w:color="auto"/>
              <w:right w:val="single" w:sz="8" w:space="0" w:color="auto"/>
            </w:tcBorders>
            <w:shd w:val="clear" w:color="auto" w:fill="auto"/>
            <w:vAlign w:val="center"/>
            <w:hideMark/>
          </w:tcPr>
          <w:p w14:paraId="7D2B9FC9" w14:textId="02CCA0EA"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33</w:t>
            </w:r>
          </w:p>
        </w:tc>
        <w:tc>
          <w:tcPr>
            <w:tcW w:w="325" w:type="pct"/>
            <w:tcBorders>
              <w:top w:val="nil"/>
              <w:left w:val="nil"/>
              <w:bottom w:val="single" w:sz="8" w:space="0" w:color="auto"/>
              <w:right w:val="single" w:sz="8" w:space="0" w:color="auto"/>
            </w:tcBorders>
            <w:shd w:val="clear" w:color="auto" w:fill="FFFFFF" w:themeFill="background1"/>
            <w:vAlign w:val="center"/>
            <w:hideMark/>
          </w:tcPr>
          <w:p w14:paraId="0D9DE4C6" w14:textId="7F45F4D0"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43</w:t>
            </w:r>
          </w:p>
        </w:tc>
        <w:tc>
          <w:tcPr>
            <w:tcW w:w="325" w:type="pct"/>
            <w:tcBorders>
              <w:top w:val="nil"/>
              <w:left w:val="nil"/>
              <w:bottom w:val="single" w:sz="8" w:space="0" w:color="auto"/>
              <w:right w:val="single" w:sz="8" w:space="0" w:color="auto"/>
            </w:tcBorders>
            <w:shd w:val="clear" w:color="000000" w:fill="D9D9D9"/>
            <w:vAlign w:val="center"/>
            <w:hideMark/>
          </w:tcPr>
          <w:p w14:paraId="7D5E320E" w14:textId="39CDDE87"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5" w:type="pct"/>
            <w:tcBorders>
              <w:top w:val="nil"/>
              <w:left w:val="nil"/>
              <w:bottom w:val="single" w:sz="8" w:space="0" w:color="auto"/>
              <w:right w:val="single" w:sz="8" w:space="0" w:color="auto"/>
            </w:tcBorders>
            <w:shd w:val="clear" w:color="000000" w:fill="D9D9D9"/>
            <w:vAlign w:val="center"/>
          </w:tcPr>
          <w:p w14:paraId="21B330C8" w14:textId="29DEC17A"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6" w:type="pct"/>
            <w:gridSpan w:val="2"/>
            <w:tcBorders>
              <w:top w:val="nil"/>
              <w:left w:val="nil"/>
              <w:bottom w:val="single" w:sz="8" w:space="0" w:color="auto"/>
              <w:right w:val="single" w:sz="12" w:space="0" w:color="auto"/>
            </w:tcBorders>
            <w:shd w:val="clear" w:color="000000" w:fill="D9D9D9"/>
            <w:vAlign w:val="center"/>
            <w:hideMark/>
          </w:tcPr>
          <w:p w14:paraId="72633F7F" w14:textId="61B1366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5671CE2A" w14:textId="77777777" w:rsidTr="00D43F1B">
        <w:tc>
          <w:tcPr>
            <w:tcW w:w="867" w:type="pct"/>
            <w:tcBorders>
              <w:top w:val="single" w:sz="2" w:space="0" w:color="auto"/>
              <w:left w:val="single" w:sz="12" w:space="0" w:color="auto"/>
              <w:bottom w:val="single" w:sz="2" w:space="0" w:color="auto"/>
              <w:right w:val="single" w:sz="2" w:space="0" w:color="auto"/>
            </w:tcBorders>
            <w:vAlign w:val="center"/>
            <w:hideMark/>
          </w:tcPr>
          <w:p w14:paraId="4A9BFA1D"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5CD6F7B6"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31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E9DE67" w14:textId="0F2074B1"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12" w:type="pct"/>
            <w:tcBorders>
              <w:top w:val="single" w:sz="2" w:space="0" w:color="auto"/>
              <w:left w:val="single" w:sz="2" w:space="0" w:color="auto"/>
              <w:bottom w:val="single" w:sz="2" w:space="0" w:color="auto"/>
              <w:right w:val="single" w:sz="2" w:space="0" w:color="auto"/>
            </w:tcBorders>
            <w:vAlign w:val="center"/>
            <w:hideMark/>
          </w:tcPr>
          <w:p w14:paraId="5005F4BA" w14:textId="2CB79BB3"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104</w:t>
            </w:r>
          </w:p>
        </w:tc>
        <w:tc>
          <w:tcPr>
            <w:tcW w:w="312" w:type="pct"/>
            <w:tcBorders>
              <w:top w:val="single" w:sz="2" w:space="0" w:color="auto"/>
              <w:left w:val="single" w:sz="2" w:space="0" w:color="auto"/>
              <w:bottom w:val="single" w:sz="2" w:space="0" w:color="auto"/>
              <w:right w:val="single" w:sz="2" w:space="0" w:color="auto"/>
            </w:tcBorders>
            <w:vAlign w:val="center"/>
            <w:hideMark/>
          </w:tcPr>
          <w:p w14:paraId="0F8A5F36" w14:textId="2B0D8171"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93</w:t>
            </w:r>
          </w:p>
        </w:tc>
        <w:tc>
          <w:tcPr>
            <w:tcW w:w="31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7353B6" w14:textId="402B9CE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5F56B1" w14:textId="642EFD04"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tcBorders>
              <w:top w:val="single" w:sz="2" w:space="0" w:color="auto"/>
              <w:left w:val="single" w:sz="2" w:space="0" w:color="auto"/>
              <w:bottom w:val="single" w:sz="2" w:space="0" w:color="auto"/>
              <w:right w:val="single" w:sz="2" w:space="0" w:color="auto"/>
            </w:tcBorders>
            <w:vAlign w:val="center"/>
            <w:hideMark/>
          </w:tcPr>
          <w:p w14:paraId="758D9B84" w14:textId="0FC800B9"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86</w:t>
            </w:r>
          </w:p>
        </w:tc>
        <w:tc>
          <w:tcPr>
            <w:tcW w:w="312" w:type="pct"/>
            <w:gridSpan w:val="2"/>
            <w:tcBorders>
              <w:top w:val="single" w:sz="2" w:space="0" w:color="auto"/>
              <w:left w:val="single" w:sz="2" w:space="0" w:color="auto"/>
              <w:bottom w:val="single" w:sz="2" w:space="0" w:color="auto"/>
              <w:right w:val="single" w:sz="2" w:space="0" w:color="auto"/>
            </w:tcBorders>
            <w:vAlign w:val="center"/>
            <w:hideMark/>
          </w:tcPr>
          <w:p w14:paraId="54940147" w14:textId="08A09C5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78</w:t>
            </w:r>
          </w:p>
        </w:tc>
        <w:tc>
          <w:tcPr>
            <w:tcW w:w="313" w:type="pct"/>
            <w:tcBorders>
              <w:top w:val="single" w:sz="2" w:space="0" w:color="auto"/>
              <w:left w:val="single" w:sz="2" w:space="0" w:color="auto"/>
              <w:bottom w:val="single" w:sz="2" w:space="0" w:color="auto"/>
              <w:right w:val="single" w:sz="2" w:space="0" w:color="auto"/>
            </w:tcBorders>
            <w:vAlign w:val="center"/>
            <w:hideMark/>
          </w:tcPr>
          <w:p w14:paraId="4D01D10A" w14:textId="5C5D165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62</w:t>
            </w:r>
          </w:p>
        </w:tc>
        <w:tc>
          <w:tcPr>
            <w:tcW w:w="334" w:type="pct"/>
            <w:tcBorders>
              <w:top w:val="nil"/>
              <w:left w:val="single" w:sz="8" w:space="0" w:color="auto"/>
              <w:bottom w:val="single" w:sz="8" w:space="0" w:color="auto"/>
              <w:right w:val="single" w:sz="8" w:space="0" w:color="auto"/>
            </w:tcBorders>
            <w:shd w:val="clear" w:color="000000" w:fill="D9D9D9"/>
            <w:vAlign w:val="center"/>
          </w:tcPr>
          <w:p w14:paraId="59BD5B13" w14:textId="668088B2"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5" w:type="pct"/>
            <w:tcBorders>
              <w:top w:val="nil"/>
              <w:left w:val="nil"/>
              <w:bottom w:val="single" w:sz="8" w:space="0" w:color="auto"/>
              <w:right w:val="single" w:sz="8" w:space="0" w:color="auto"/>
            </w:tcBorders>
            <w:shd w:val="clear" w:color="000000" w:fill="D9D9D9"/>
            <w:vAlign w:val="center"/>
          </w:tcPr>
          <w:p w14:paraId="505BDE10" w14:textId="6C0903DB"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5" w:type="pct"/>
            <w:tcBorders>
              <w:top w:val="nil"/>
              <w:left w:val="nil"/>
              <w:bottom w:val="single" w:sz="8" w:space="0" w:color="auto"/>
              <w:right w:val="single" w:sz="8" w:space="0" w:color="auto"/>
            </w:tcBorders>
            <w:shd w:val="clear" w:color="000000" w:fill="D9D9D9"/>
            <w:vAlign w:val="center"/>
            <w:hideMark/>
          </w:tcPr>
          <w:p w14:paraId="6F62F6CF" w14:textId="30E5D7AE"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42A34BB9" w14:textId="7C8FF01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32</w:t>
            </w:r>
          </w:p>
        </w:tc>
        <w:tc>
          <w:tcPr>
            <w:tcW w:w="326" w:type="pct"/>
            <w:gridSpan w:val="2"/>
            <w:tcBorders>
              <w:top w:val="nil"/>
              <w:left w:val="nil"/>
              <w:bottom w:val="single" w:sz="8" w:space="0" w:color="auto"/>
              <w:right w:val="single" w:sz="12" w:space="0" w:color="auto"/>
            </w:tcBorders>
            <w:shd w:val="clear" w:color="000000" w:fill="D9D9D9"/>
            <w:vAlign w:val="center"/>
            <w:hideMark/>
          </w:tcPr>
          <w:p w14:paraId="0D9CE109" w14:textId="38F9D5C8"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302BA902" w14:textId="77777777" w:rsidTr="00D43F1B">
        <w:tc>
          <w:tcPr>
            <w:tcW w:w="867" w:type="pct"/>
            <w:tcBorders>
              <w:top w:val="single" w:sz="2" w:space="0" w:color="auto"/>
              <w:left w:val="single" w:sz="12" w:space="0" w:color="auto"/>
              <w:bottom w:val="single" w:sz="4" w:space="0" w:color="auto"/>
              <w:right w:val="single" w:sz="2" w:space="0" w:color="auto"/>
            </w:tcBorders>
            <w:vAlign w:val="center"/>
            <w:hideMark/>
          </w:tcPr>
          <w:p w14:paraId="66FF0E6D"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61D95E63"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31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06E04B" w14:textId="7A2EC112"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12" w:type="pct"/>
            <w:tcBorders>
              <w:top w:val="single" w:sz="2" w:space="0" w:color="auto"/>
              <w:left w:val="single" w:sz="2" w:space="0" w:color="auto"/>
              <w:bottom w:val="single" w:sz="4" w:space="0" w:color="auto"/>
              <w:right w:val="single" w:sz="2" w:space="0" w:color="auto"/>
            </w:tcBorders>
            <w:vAlign w:val="center"/>
            <w:hideMark/>
          </w:tcPr>
          <w:p w14:paraId="01D77F68" w14:textId="385008C4"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144</w:t>
            </w:r>
          </w:p>
        </w:tc>
        <w:tc>
          <w:tcPr>
            <w:tcW w:w="312" w:type="pct"/>
            <w:tcBorders>
              <w:top w:val="single" w:sz="2" w:space="0" w:color="auto"/>
              <w:left w:val="single" w:sz="2" w:space="0" w:color="auto"/>
              <w:bottom w:val="single" w:sz="4" w:space="0" w:color="auto"/>
              <w:right w:val="single" w:sz="2" w:space="0" w:color="auto"/>
            </w:tcBorders>
            <w:vAlign w:val="center"/>
            <w:hideMark/>
          </w:tcPr>
          <w:p w14:paraId="433F6A75" w14:textId="01B37F05"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132</w:t>
            </w:r>
          </w:p>
        </w:tc>
        <w:tc>
          <w:tcPr>
            <w:tcW w:w="31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E3F4C0" w14:textId="5E1C8668"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317053" w14:textId="075D2857"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tcBorders>
              <w:top w:val="single" w:sz="2" w:space="0" w:color="auto"/>
              <w:left w:val="single" w:sz="2" w:space="0" w:color="auto"/>
              <w:bottom w:val="single" w:sz="4" w:space="0" w:color="auto"/>
              <w:right w:val="single" w:sz="2" w:space="0" w:color="auto"/>
            </w:tcBorders>
            <w:vAlign w:val="center"/>
            <w:hideMark/>
          </w:tcPr>
          <w:p w14:paraId="39AEDC52" w14:textId="2E37D060"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125</w:t>
            </w:r>
          </w:p>
        </w:tc>
        <w:tc>
          <w:tcPr>
            <w:tcW w:w="312" w:type="pct"/>
            <w:gridSpan w:val="2"/>
            <w:tcBorders>
              <w:top w:val="single" w:sz="2" w:space="0" w:color="auto"/>
              <w:left w:val="single" w:sz="2" w:space="0" w:color="auto"/>
              <w:bottom w:val="single" w:sz="4" w:space="0" w:color="auto"/>
              <w:right w:val="single" w:sz="2" w:space="0" w:color="auto"/>
            </w:tcBorders>
            <w:vAlign w:val="center"/>
            <w:hideMark/>
          </w:tcPr>
          <w:p w14:paraId="04470A2A" w14:textId="2E00F286"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114</w:t>
            </w:r>
          </w:p>
        </w:tc>
        <w:tc>
          <w:tcPr>
            <w:tcW w:w="313" w:type="pct"/>
            <w:tcBorders>
              <w:top w:val="single" w:sz="2" w:space="0" w:color="auto"/>
              <w:left w:val="single" w:sz="2" w:space="0" w:color="auto"/>
              <w:bottom w:val="single" w:sz="4" w:space="0" w:color="auto"/>
              <w:right w:val="single" w:sz="2" w:space="0" w:color="auto"/>
            </w:tcBorders>
            <w:vAlign w:val="center"/>
            <w:hideMark/>
          </w:tcPr>
          <w:p w14:paraId="345D8E9A" w14:textId="36D0AF23" w:rsidR="00D43F1B"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97</w:t>
            </w:r>
          </w:p>
        </w:tc>
        <w:tc>
          <w:tcPr>
            <w:tcW w:w="334" w:type="pct"/>
            <w:tcBorders>
              <w:top w:val="nil"/>
              <w:left w:val="single" w:sz="8" w:space="0" w:color="auto"/>
              <w:bottom w:val="single" w:sz="8" w:space="0" w:color="auto"/>
              <w:right w:val="single" w:sz="8" w:space="0" w:color="auto"/>
            </w:tcBorders>
            <w:shd w:val="clear" w:color="000000" w:fill="D9D9D9"/>
            <w:vAlign w:val="center"/>
          </w:tcPr>
          <w:p w14:paraId="04347D45" w14:textId="638B1B37"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5" w:type="pct"/>
            <w:tcBorders>
              <w:top w:val="nil"/>
              <w:left w:val="nil"/>
              <w:bottom w:val="single" w:sz="8" w:space="0" w:color="auto"/>
              <w:right w:val="single" w:sz="8" w:space="0" w:color="auto"/>
            </w:tcBorders>
            <w:shd w:val="clear" w:color="000000" w:fill="D9D9D9"/>
            <w:vAlign w:val="center"/>
          </w:tcPr>
          <w:p w14:paraId="6CB672F1" w14:textId="6AA00AB5"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5" w:type="pct"/>
            <w:tcBorders>
              <w:top w:val="nil"/>
              <w:left w:val="nil"/>
              <w:bottom w:val="single" w:sz="8" w:space="0" w:color="auto"/>
              <w:right w:val="single" w:sz="8" w:space="0" w:color="auto"/>
            </w:tcBorders>
            <w:shd w:val="clear" w:color="000000" w:fill="D9D9D9"/>
            <w:vAlign w:val="center"/>
          </w:tcPr>
          <w:p w14:paraId="2E646E34" w14:textId="18C7BA0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5DE49509" w14:textId="4137F36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c>
          <w:tcPr>
            <w:tcW w:w="326" w:type="pct"/>
            <w:gridSpan w:val="2"/>
            <w:tcBorders>
              <w:top w:val="nil"/>
              <w:left w:val="nil"/>
              <w:bottom w:val="single" w:sz="8" w:space="0" w:color="auto"/>
              <w:right w:val="single" w:sz="12" w:space="0" w:color="auto"/>
            </w:tcBorders>
            <w:shd w:val="clear" w:color="000000" w:fill="D9D9D9"/>
            <w:vAlign w:val="center"/>
            <w:hideMark/>
          </w:tcPr>
          <w:p w14:paraId="25365370" w14:textId="1A80DED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53494" w14:paraId="06E6ADBF" w14:textId="77777777" w:rsidTr="00D43F1B">
        <w:tc>
          <w:tcPr>
            <w:tcW w:w="867" w:type="pct"/>
            <w:tcBorders>
              <w:top w:val="single" w:sz="4" w:space="0" w:color="auto"/>
              <w:left w:val="single" w:sz="12" w:space="0" w:color="auto"/>
              <w:bottom w:val="single" w:sz="4" w:space="0" w:color="auto"/>
              <w:right w:val="single" w:sz="2" w:space="0" w:color="auto"/>
            </w:tcBorders>
            <w:vAlign w:val="center"/>
            <w:hideMark/>
          </w:tcPr>
          <w:p w14:paraId="15FF89D8" w14:textId="77777777" w:rsidR="00D53494" w:rsidRDefault="00D53494" w:rsidP="00D5349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0757EE53" w14:textId="77777777" w:rsidR="00D53494" w:rsidRDefault="00D53494" w:rsidP="00D53494">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31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5EAB3C" w14:textId="7EDBB3F1"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1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DC08C4" w14:textId="4D9329C6"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tcBorders>
              <w:top w:val="single" w:sz="4" w:space="0" w:color="auto"/>
              <w:left w:val="single" w:sz="2" w:space="0" w:color="auto"/>
              <w:bottom w:val="single" w:sz="4" w:space="0" w:color="auto"/>
              <w:right w:val="single" w:sz="2" w:space="0" w:color="auto"/>
            </w:tcBorders>
            <w:vAlign w:val="center"/>
            <w:hideMark/>
          </w:tcPr>
          <w:p w14:paraId="21493D98" w14:textId="6DF15BD3"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153</w:t>
            </w:r>
          </w:p>
        </w:tc>
        <w:tc>
          <w:tcPr>
            <w:tcW w:w="31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CCA366" w14:textId="5F5C8CBC"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A535DA" w14:textId="7C8FF577"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312" w:type="pct"/>
            <w:tcBorders>
              <w:top w:val="single" w:sz="4" w:space="0" w:color="auto"/>
              <w:left w:val="single" w:sz="2" w:space="0" w:color="auto"/>
              <w:bottom w:val="single" w:sz="4" w:space="0" w:color="auto"/>
              <w:right w:val="single" w:sz="2" w:space="0" w:color="auto"/>
            </w:tcBorders>
            <w:vAlign w:val="center"/>
            <w:hideMark/>
          </w:tcPr>
          <w:p w14:paraId="470FD612" w14:textId="66D4A925"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135</w:t>
            </w:r>
          </w:p>
        </w:tc>
        <w:tc>
          <w:tcPr>
            <w:tcW w:w="312" w:type="pct"/>
            <w:gridSpan w:val="2"/>
            <w:tcBorders>
              <w:top w:val="single" w:sz="4" w:space="0" w:color="auto"/>
              <w:left w:val="single" w:sz="2" w:space="0" w:color="auto"/>
              <w:bottom w:val="single" w:sz="4" w:space="0" w:color="auto"/>
              <w:right w:val="single" w:sz="2" w:space="0" w:color="auto"/>
            </w:tcBorders>
            <w:vAlign w:val="center"/>
            <w:hideMark/>
          </w:tcPr>
          <w:p w14:paraId="45943D57" w14:textId="01C10F7A"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123</w:t>
            </w:r>
          </w:p>
        </w:tc>
        <w:tc>
          <w:tcPr>
            <w:tcW w:w="313" w:type="pct"/>
            <w:tcBorders>
              <w:top w:val="single" w:sz="4" w:space="0" w:color="auto"/>
              <w:left w:val="single" w:sz="2" w:space="0" w:color="auto"/>
              <w:bottom w:val="single" w:sz="4" w:space="0" w:color="auto"/>
              <w:right w:val="single" w:sz="2" w:space="0" w:color="auto"/>
            </w:tcBorders>
            <w:vAlign w:val="center"/>
            <w:hideMark/>
          </w:tcPr>
          <w:p w14:paraId="63021369" w14:textId="28B53584" w:rsidR="00D53494"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106</w:t>
            </w:r>
          </w:p>
        </w:tc>
        <w:tc>
          <w:tcPr>
            <w:tcW w:w="334" w:type="pct"/>
            <w:tcBorders>
              <w:top w:val="nil"/>
              <w:left w:val="single" w:sz="8" w:space="0" w:color="auto"/>
              <w:bottom w:val="single" w:sz="8" w:space="0" w:color="auto"/>
              <w:right w:val="single" w:sz="8" w:space="0" w:color="auto"/>
            </w:tcBorders>
            <w:shd w:val="clear" w:color="000000" w:fill="D9D9D9"/>
            <w:vAlign w:val="center"/>
          </w:tcPr>
          <w:p w14:paraId="61AF970F" w14:textId="4191167D"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25" w:type="pct"/>
            <w:tcBorders>
              <w:top w:val="nil"/>
              <w:left w:val="nil"/>
              <w:bottom w:val="single" w:sz="8" w:space="0" w:color="auto"/>
              <w:right w:val="single" w:sz="8" w:space="0" w:color="auto"/>
            </w:tcBorders>
            <w:shd w:val="clear" w:color="000000" w:fill="D9D9D9"/>
            <w:vAlign w:val="center"/>
          </w:tcPr>
          <w:p w14:paraId="2842F437" w14:textId="7618A30E"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25" w:type="pct"/>
            <w:tcBorders>
              <w:top w:val="nil"/>
              <w:left w:val="nil"/>
              <w:bottom w:val="single" w:sz="8" w:space="0" w:color="auto"/>
              <w:right w:val="single" w:sz="8" w:space="0" w:color="auto"/>
            </w:tcBorders>
            <w:shd w:val="clear" w:color="000000" w:fill="D9D9D9"/>
            <w:vAlign w:val="center"/>
          </w:tcPr>
          <w:p w14:paraId="2B9FACB0" w14:textId="2A3454A3"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25" w:type="pct"/>
            <w:tcBorders>
              <w:top w:val="nil"/>
              <w:left w:val="nil"/>
              <w:bottom w:val="single" w:sz="8" w:space="0" w:color="auto"/>
              <w:right w:val="single" w:sz="8" w:space="0" w:color="auto"/>
            </w:tcBorders>
            <w:shd w:val="clear" w:color="000000" w:fill="D9D9D9"/>
            <w:vAlign w:val="center"/>
          </w:tcPr>
          <w:p w14:paraId="27B09316" w14:textId="349FB121"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26" w:type="pct"/>
            <w:gridSpan w:val="2"/>
            <w:tcBorders>
              <w:top w:val="nil"/>
              <w:left w:val="nil"/>
              <w:bottom w:val="single" w:sz="8" w:space="0" w:color="auto"/>
              <w:right w:val="single" w:sz="12" w:space="0" w:color="auto"/>
            </w:tcBorders>
            <w:shd w:val="clear" w:color="000000" w:fill="D9D9D9"/>
            <w:vAlign w:val="center"/>
          </w:tcPr>
          <w:p w14:paraId="3C0780D8" w14:textId="6D5B1681" w:rsidR="00D53494" w:rsidRDefault="00D53494" w:rsidP="00D53494">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9B64CE" w:rsidRPr="002B70B5" w14:paraId="68364351" w14:textId="77777777" w:rsidTr="00D53494">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AA4329B" w14:textId="77777777" w:rsidR="009B64CE" w:rsidRPr="002B70B5" w:rsidRDefault="009B64CE">
            <w:pPr>
              <w:keepNext/>
              <w:keepLines/>
              <w:autoSpaceDE w:val="0"/>
              <w:spacing w:before="120"/>
              <w:jc w:val="center"/>
              <w:rPr>
                <w:rFonts w:cs="Calibri"/>
                <w:sz w:val="4"/>
                <w:szCs w:val="16"/>
                <w:bdr w:val="none" w:sz="0" w:space="0" w:color="auto" w:frame="1"/>
              </w:rPr>
            </w:pPr>
          </w:p>
        </w:tc>
      </w:tr>
      <w:tr w:rsidR="009B64CE" w:rsidRPr="0063403B" w14:paraId="07CA9C39" w14:textId="77777777" w:rsidTr="00D43F1B">
        <w:tblPrEx>
          <w:tblCellMar>
            <w:right w:w="57" w:type="dxa"/>
          </w:tblCellMar>
        </w:tblPrEx>
        <w:tc>
          <w:tcPr>
            <w:tcW w:w="867" w:type="pct"/>
            <w:tcBorders>
              <w:top w:val="single" w:sz="12" w:space="0" w:color="auto"/>
              <w:left w:val="single" w:sz="12" w:space="0" w:color="auto"/>
              <w:right w:val="single" w:sz="2" w:space="0" w:color="auto"/>
            </w:tcBorders>
            <w:shd w:val="clear" w:color="auto" w:fill="BDD6EE" w:themeFill="accent1" w:themeFillTint="66"/>
            <w:vAlign w:val="center"/>
          </w:tcPr>
          <w:p w14:paraId="04C1608F" w14:textId="77777777" w:rsidR="009B64CE" w:rsidRPr="0063403B" w:rsidRDefault="009B64CE">
            <w:pPr>
              <w:keepNext/>
              <w:keepLines/>
              <w:autoSpaceDE w:val="0"/>
              <w:jc w:val="center"/>
              <w:rPr>
                <w:rFonts w:cs="Calibri"/>
                <w:b/>
                <w:sz w:val="20"/>
                <w:szCs w:val="20"/>
              </w:rPr>
            </w:pPr>
            <w:r w:rsidRPr="0063403B">
              <w:rPr>
                <w:rFonts w:cs="Calibri"/>
                <w:b/>
                <w:sz w:val="20"/>
                <w:szCs w:val="20"/>
              </w:rPr>
              <w:t>Composante USE</w:t>
            </w:r>
          </w:p>
        </w:tc>
        <w:tc>
          <w:tcPr>
            <w:tcW w:w="997"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09A1F12B" w14:textId="77777777" w:rsidR="009B64CE" w:rsidRPr="0063403B" w:rsidRDefault="009B64CE">
            <w:pPr>
              <w:keepNext/>
              <w:keepLines/>
              <w:autoSpaceDE w:val="0"/>
              <w:spacing w:before="120"/>
              <w:jc w:val="center"/>
              <w:rPr>
                <w:rFonts w:cs="Calibri"/>
                <w:b/>
                <w:sz w:val="20"/>
                <w:szCs w:val="20"/>
              </w:rPr>
            </w:pPr>
          </w:p>
        </w:tc>
        <w:tc>
          <w:tcPr>
            <w:tcW w:w="526" w:type="pct"/>
            <w:gridSpan w:val="2"/>
            <w:tcBorders>
              <w:top w:val="single" w:sz="12" w:space="0" w:color="auto"/>
              <w:left w:val="single" w:sz="4" w:space="0" w:color="auto"/>
              <w:bottom w:val="single" w:sz="4" w:space="0" w:color="auto"/>
              <w:right w:val="nil"/>
            </w:tcBorders>
            <w:vAlign w:val="center"/>
          </w:tcPr>
          <w:p w14:paraId="24ADC056" w14:textId="77777777" w:rsidR="009B64CE" w:rsidRPr="0063403B" w:rsidRDefault="009B64CE" w:rsidP="00E462BE">
            <w:pPr>
              <w:keepNext/>
              <w:keepLines/>
              <w:autoSpaceDE w:val="0"/>
              <w:jc w:val="center"/>
              <w:rPr>
                <w:rFonts w:cs="Calibri"/>
                <w:b/>
                <w:sz w:val="20"/>
                <w:szCs w:val="20"/>
              </w:rPr>
            </w:pPr>
            <w:r w:rsidRPr="0063403B">
              <w:rPr>
                <w:rFonts w:cs="Calibri"/>
                <w:sz w:val="20"/>
                <w:szCs w:val="20"/>
              </w:rPr>
              <w:t>USE étalon =</w:t>
            </w:r>
          </w:p>
        </w:tc>
        <w:tc>
          <w:tcPr>
            <w:tcW w:w="381" w:type="pct"/>
            <w:gridSpan w:val="3"/>
            <w:tcBorders>
              <w:top w:val="single" w:sz="12" w:space="0" w:color="auto"/>
              <w:left w:val="nil"/>
              <w:bottom w:val="single" w:sz="4" w:space="0" w:color="auto"/>
              <w:right w:val="nil"/>
            </w:tcBorders>
            <w:vAlign w:val="center"/>
          </w:tcPr>
          <w:p w14:paraId="38B8622F" w14:textId="4FD5E6AA" w:rsidR="009B64CE" w:rsidRPr="0063403B" w:rsidRDefault="002C5E22" w:rsidP="002C5E22">
            <w:pPr>
              <w:keepNext/>
              <w:keepLines/>
              <w:autoSpaceDE w:val="0"/>
              <w:jc w:val="center"/>
              <w:rPr>
                <w:rFonts w:cs="Calibri"/>
                <w:b/>
                <w:sz w:val="20"/>
                <w:szCs w:val="20"/>
              </w:rPr>
            </w:pPr>
            <w:r>
              <w:rPr>
                <w:rFonts w:cs="Calibri"/>
                <w:b/>
                <w:sz w:val="20"/>
                <w:szCs w:val="20"/>
              </w:rPr>
              <w:t>1463</w:t>
            </w:r>
          </w:p>
        </w:tc>
        <w:tc>
          <w:tcPr>
            <w:tcW w:w="595" w:type="pct"/>
            <w:gridSpan w:val="2"/>
            <w:tcBorders>
              <w:top w:val="single" w:sz="12" w:space="0" w:color="auto"/>
              <w:left w:val="nil"/>
              <w:bottom w:val="single" w:sz="4" w:space="0" w:color="auto"/>
              <w:right w:val="single" w:sz="4" w:space="0" w:color="auto"/>
            </w:tcBorders>
            <w:vAlign w:val="center"/>
          </w:tcPr>
          <w:p w14:paraId="149B6EBB" w14:textId="77777777" w:rsidR="009B64CE" w:rsidRPr="0063403B" w:rsidRDefault="009B64CE" w:rsidP="00E462BE">
            <w:pPr>
              <w:keepNext/>
              <w:keepLines/>
              <w:autoSpaceDE w:val="0"/>
              <w:ind w:left="-174"/>
              <w:jc w:val="center"/>
              <w:rPr>
                <w:rFonts w:cs="Calibri"/>
                <w:b/>
                <w:sz w:val="20"/>
                <w:szCs w:val="20"/>
              </w:rPr>
            </w:pPr>
            <w:r w:rsidRPr="0063403B">
              <w:rPr>
                <w:rFonts w:cs="Calibri"/>
                <w:sz w:val="20"/>
                <w:szCs w:val="20"/>
              </w:rPr>
              <w:t>kWh/m²/an</w:t>
            </w:r>
          </w:p>
        </w:tc>
        <w:tc>
          <w:tcPr>
            <w:tcW w:w="1634"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9F3C49E" w14:textId="5BFEE185" w:rsidR="009B64CE" w:rsidRPr="00601EA2" w:rsidRDefault="009B64CE" w:rsidP="002C5E22">
            <w:pPr>
              <w:keepNext/>
              <w:keepLines/>
              <w:autoSpaceDE w:val="0"/>
              <w:jc w:val="center"/>
              <w:rPr>
                <w:rFonts w:cs="Calibri"/>
                <w:b/>
                <w:bCs/>
                <w:sz w:val="20"/>
                <w:szCs w:val="20"/>
              </w:rPr>
            </w:pPr>
            <w:r w:rsidRPr="00E462BE">
              <w:rPr>
                <w:rFonts w:cs="Calibri"/>
                <w:b/>
                <w:bCs/>
                <w:sz w:val="20"/>
                <w:szCs w:val="20"/>
              </w:rPr>
              <w:t>Part_USE_variable= 0,</w:t>
            </w:r>
            <w:r w:rsidR="002C5E22" w:rsidRPr="00E462BE">
              <w:rPr>
                <w:rFonts w:cs="Calibri"/>
                <w:b/>
                <w:bCs/>
                <w:sz w:val="20"/>
                <w:szCs w:val="20"/>
              </w:rPr>
              <w:t>9</w:t>
            </w:r>
            <w:r w:rsidR="002C5E22">
              <w:rPr>
                <w:rFonts w:cs="Calibri"/>
                <w:b/>
                <w:bCs/>
                <w:sz w:val="20"/>
                <w:szCs w:val="20"/>
              </w:rPr>
              <w:t>8</w:t>
            </w:r>
          </w:p>
        </w:tc>
      </w:tr>
      <w:tr w:rsidR="009B64CE" w:rsidRPr="0063403B" w14:paraId="3C541DB1" w14:textId="77777777" w:rsidTr="00D43F1B">
        <w:tblPrEx>
          <w:tblCellMar>
            <w:left w:w="108" w:type="dxa"/>
            <w:right w:w="57" w:type="dxa"/>
          </w:tblCellMar>
        </w:tblPrEx>
        <w:tc>
          <w:tcPr>
            <w:tcW w:w="867" w:type="pct"/>
            <w:tcBorders>
              <w:left w:val="single" w:sz="12" w:space="0" w:color="auto"/>
              <w:right w:val="single" w:sz="2" w:space="0" w:color="auto"/>
            </w:tcBorders>
            <w:shd w:val="clear" w:color="auto" w:fill="D9D9D9" w:themeFill="background1" w:themeFillShade="D9"/>
            <w:vAlign w:val="center"/>
          </w:tcPr>
          <w:p w14:paraId="02D7DA61" w14:textId="77777777" w:rsidR="009B64CE" w:rsidRPr="0063403B" w:rsidRDefault="009B64CE">
            <w:pPr>
              <w:keepNext/>
              <w:keepLines/>
              <w:autoSpaceDE w:val="0"/>
              <w:jc w:val="center"/>
              <w:rPr>
                <w:rFonts w:cs="Calibri"/>
                <w:b/>
                <w:sz w:val="20"/>
                <w:szCs w:val="20"/>
              </w:rPr>
            </w:pPr>
            <w:r w:rsidRPr="0063403B">
              <w:rPr>
                <w:rFonts w:cs="Calibri"/>
                <w:b/>
                <w:sz w:val="20"/>
                <w:szCs w:val="20"/>
              </w:rPr>
              <w:t>Type d’indicateur d’intensité d’usage</w:t>
            </w:r>
          </w:p>
        </w:tc>
        <w:tc>
          <w:tcPr>
            <w:tcW w:w="2499" w:type="pct"/>
            <w:gridSpan w:val="11"/>
            <w:tcBorders>
              <w:left w:val="single" w:sz="2" w:space="0" w:color="auto"/>
            </w:tcBorders>
            <w:shd w:val="clear" w:color="auto" w:fill="D9D9D9" w:themeFill="background1" w:themeFillShade="D9"/>
            <w:vAlign w:val="center"/>
          </w:tcPr>
          <w:p w14:paraId="2DE15A09" w14:textId="77777777" w:rsidR="009B64CE" w:rsidRPr="0063403B" w:rsidRDefault="009B64CE">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3947D7D9" w14:textId="77777777" w:rsidR="009B64CE" w:rsidRPr="0063403B" w:rsidRDefault="009B64CE">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1634" w:type="pct"/>
            <w:gridSpan w:val="6"/>
            <w:tcBorders>
              <w:right w:val="single" w:sz="12" w:space="0" w:color="auto"/>
            </w:tcBorders>
            <w:shd w:val="clear" w:color="auto" w:fill="D9D9D9" w:themeFill="background1" w:themeFillShade="D9"/>
            <w:vAlign w:val="center"/>
          </w:tcPr>
          <w:p w14:paraId="143082BE" w14:textId="77777777" w:rsidR="009B64CE" w:rsidRPr="0063403B" w:rsidRDefault="009B64CE">
            <w:pPr>
              <w:keepNext/>
              <w:keepLines/>
              <w:autoSpaceDE w:val="0"/>
              <w:spacing w:before="120"/>
              <w:jc w:val="center"/>
              <w:rPr>
                <w:rFonts w:cs="Calibri"/>
                <w:b/>
                <w:sz w:val="20"/>
                <w:szCs w:val="20"/>
              </w:rPr>
            </w:pPr>
            <w:r w:rsidRPr="0063403B">
              <w:rPr>
                <w:rFonts w:cs="Calibri"/>
                <w:b/>
                <w:sz w:val="20"/>
                <w:szCs w:val="20"/>
              </w:rPr>
              <w:t>Indicateur d’intensité d’usage étalon</w:t>
            </w:r>
          </w:p>
          <w:p w14:paraId="24145D83" w14:textId="77777777" w:rsidR="009B64CE" w:rsidRPr="0063403B" w:rsidRDefault="009B64CE">
            <w:pPr>
              <w:keepNext/>
              <w:keepLines/>
              <w:autoSpaceDE w:val="0"/>
              <w:spacing w:before="120"/>
              <w:jc w:val="center"/>
              <w:rPr>
                <w:rFonts w:cs="Calibri"/>
                <w:b/>
                <w:sz w:val="20"/>
                <w:szCs w:val="20"/>
              </w:rPr>
            </w:pPr>
          </w:p>
        </w:tc>
      </w:tr>
      <w:tr w:rsidR="009B64CE" w:rsidRPr="0063403B" w14:paraId="6A560391" w14:textId="77777777" w:rsidTr="00D43F1B">
        <w:tblPrEx>
          <w:tblCellMar>
            <w:left w:w="108" w:type="dxa"/>
            <w:right w:w="57" w:type="dxa"/>
          </w:tblCellMar>
        </w:tblPrEx>
        <w:tc>
          <w:tcPr>
            <w:tcW w:w="867" w:type="pct"/>
            <w:tcBorders>
              <w:left w:val="single" w:sz="12" w:space="0" w:color="auto"/>
              <w:right w:val="single" w:sz="2" w:space="0" w:color="auto"/>
            </w:tcBorders>
            <w:vAlign w:val="center"/>
          </w:tcPr>
          <w:p w14:paraId="0203E480" w14:textId="77777777" w:rsidR="009B64CE" w:rsidRPr="0063403B" w:rsidRDefault="009B64CE">
            <w:pPr>
              <w:keepNext/>
              <w:keepLines/>
              <w:autoSpaceDE w:val="0"/>
              <w:jc w:val="center"/>
              <w:rPr>
                <w:rFonts w:cs="Calibri"/>
                <w:sz w:val="20"/>
                <w:szCs w:val="20"/>
              </w:rPr>
            </w:pPr>
            <w:r w:rsidRPr="0063403B">
              <w:rPr>
                <w:rFonts w:cs="Calibri"/>
                <w:sz w:val="20"/>
                <w:szCs w:val="20"/>
              </w:rPr>
              <w:t>Indicateurs d’intensité d’usage temporels</w:t>
            </w:r>
          </w:p>
        </w:tc>
        <w:tc>
          <w:tcPr>
            <w:tcW w:w="1903" w:type="pct"/>
            <w:gridSpan w:val="9"/>
            <w:tcBorders>
              <w:left w:val="single" w:sz="2" w:space="0" w:color="auto"/>
            </w:tcBorders>
            <w:vAlign w:val="center"/>
          </w:tcPr>
          <w:p w14:paraId="6A61A3C4" w14:textId="77777777" w:rsidR="009B64CE" w:rsidRPr="0063403B" w:rsidRDefault="009B64CE" w:rsidP="00E462BE">
            <w:pPr>
              <w:keepNext/>
              <w:keepLines/>
              <w:autoSpaceDE w:val="0"/>
              <w:spacing w:before="120" w:after="120"/>
              <w:ind w:left="-109" w:right="-114"/>
              <w:jc w:val="center"/>
              <w:rPr>
                <w:rFonts w:cs="Calibri"/>
                <w:sz w:val="20"/>
                <w:szCs w:val="20"/>
              </w:rPr>
            </w:pPr>
            <w:r w:rsidRPr="0063403B">
              <w:rPr>
                <w:rFonts w:cs="Calibri"/>
                <w:sz w:val="20"/>
                <w:szCs w:val="20"/>
              </w:rPr>
              <w:t xml:space="preserve">Amplitude horaire annuelle (h ouvrées/an) </w:t>
            </w:r>
            <w:r>
              <w:rPr>
                <w:rFonts w:cs="Calibri"/>
                <w:b/>
                <w:sz w:val="20"/>
                <w:szCs w:val="20"/>
              </w:rPr>
              <w:t>Nb_h_</w:t>
            </w:r>
            <w:r w:rsidRPr="0063403B">
              <w:rPr>
                <w:rFonts w:cs="Calibri"/>
                <w:b/>
                <w:sz w:val="20"/>
                <w:szCs w:val="20"/>
              </w:rPr>
              <w:t>ouvrées</w:t>
            </w:r>
          </w:p>
        </w:tc>
        <w:tc>
          <w:tcPr>
            <w:tcW w:w="595" w:type="pct"/>
            <w:gridSpan w:val="2"/>
            <w:vAlign w:val="center"/>
          </w:tcPr>
          <w:p w14:paraId="3ED488EC" w14:textId="77777777" w:rsidR="009B64CE" w:rsidRPr="0063403B" w:rsidRDefault="009B64CE" w:rsidP="00E462BE">
            <w:pPr>
              <w:keepNext/>
              <w:keepLines/>
              <w:autoSpaceDE w:val="0"/>
              <w:spacing w:before="120" w:after="120"/>
              <w:jc w:val="center"/>
              <w:rPr>
                <w:rFonts w:cs="Calibri"/>
                <w:sz w:val="20"/>
                <w:szCs w:val="20"/>
              </w:rPr>
            </w:pPr>
            <w:r w:rsidRPr="0063403B">
              <w:rPr>
                <w:rFonts w:cs="Calibri"/>
                <w:sz w:val="20"/>
                <w:szCs w:val="20"/>
              </w:rPr>
              <w:t>3 120</w:t>
            </w:r>
          </w:p>
        </w:tc>
        <w:tc>
          <w:tcPr>
            <w:tcW w:w="1376" w:type="pct"/>
            <w:gridSpan w:val="5"/>
            <w:vAlign w:val="center"/>
          </w:tcPr>
          <w:p w14:paraId="7A9593BB" w14:textId="77777777" w:rsidR="009B64CE" w:rsidRPr="0063403B" w:rsidRDefault="009B64CE" w:rsidP="00E462BE">
            <w:pPr>
              <w:keepNext/>
              <w:keepLines/>
              <w:autoSpaceDE w:val="0"/>
              <w:spacing w:before="120" w:after="12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sidRPr="00F002E2">
              <w:rPr>
                <w:rFonts w:cs="Calibri"/>
                <w:b/>
                <w:sz w:val="20"/>
                <w:szCs w:val="20"/>
              </w:rPr>
              <w:t>Nb_h_ouvrées</w:t>
            </w:r>
            <w:r w:rsidRPr="007A0CCB">
              <w:rPr>
                <w:rFonts w:cs="Calibri"/>
                <w:b/>
                <w:sz w:val="20"/>
                <w:szCs w:val="20"/>
                <w:vertAlign w:val="subscript"/>
              </w:rPr>
              <w:t>étalon</w:t>
            </w:r>
          </w:p>
        </w:tc>
        <w:tc>
          <w:tcPr>
            <w:tcW w:w="258" w:type="pct"/>
            <w:tcBorders>
              <w:right w:val="single" w:sz="12" w:space="0" w:color="auto"/>
            </w:tcBorders>
            <w:vAlign w:val="center"/>
          </w:tcPr>
          <w:p w14:paraId="57517082" w14:textId="77777777" w:rsidR="009B64CE" w:rsidRPr="0063403B" w:rsidRDefault="009B64CE" w:rsidP="00E462BE">
            <w:pPr>
              <w:keepNext/>
              <w:keepLines/>
              <w:autoSpaceDE w:val="0"/>
              <w:spacing w:before="120" w:after="120"/>
              <w:jc w:val="center"/>
              <w:rPr>
                <w:rFonts w:cs="Calibri"/>
                <w:b/>
                <w:sz w:val="20"/>
                <w:szCs w:val="20"/>
              </w:rPr>
            </w:pPr>
            <w:r w:rsidRPr="0063403B">
              <w:rPr>
                <w:rFonts w:cs="Calibri"/>
                <w:b/>
                <w:sz w:val="20"/>
                <w:szCs w:val="20"/>
              </w:rPr>
              <w:t>3 120</w:t>
            </w:r>
          </w:p>
        </w:tc>
      </w:tr>
      <w:tr w:rsidR="009B64CE" w:rsidRPr="007A0CCB" w14:paraId="6AA29D16" w14:textId="77777777" w:rsidTr="00D43F1B">
        <w:tblPrEx>
          <w:tblCellMar>
            <w:left w:w="108" w:type="dxa"/>
            <w:right w:w="57" w:type="dxa"/>
          </w:tblCellMar>
        </w:tblPrEx>
        <w:tc>
          <w:tcPr>
            <w:tcW w:w="867" w:type="pct"/>
            <w:tcBorders>
              <w:left w:val="single" w:sz="12" w:space="0" w:color="auto"/>
              <w:bottom w:val="single" w:sz="4" w:space="0" w:color="auto"/>
              <w:right w:val="single" w:sz="2" w:space="0" w:color="auto"/>
            </w:tcBorders>
            <w:vAlign w:val="center"/>
          </w:tcPr>
          <w:p w14:paraId="00D3B170" w14:textId="77777777" w:rsidR="009B64CE" w:rsidRPr="0063403B" w:rsidRDefault="009B64CE">
            <w:pPr>
              <w:keepNext/>
              <w:keepLines/>
              <w:autoSpaceDE w:val="0"/>
              <w:jc w:val="center"/>
              <w:rPr>
                <w:rFonts w:cs="Calibri"/>
                <w:sz w:val="20"/>
                <w:szCs w:val="20"/>
              </w:rPr>
            </w:pPr>
            <w:r w:rsidRPr="0063403B">
              <w:rPr>
                <w:rFonts w:cs="Calibri"/>
                <w:sz w:val="20"/>
                <w:szCs w:val="20"/>
              </w:rPr>
              <w:t>Indicateurs d’intensité d’usage surfaciques</w:t>
            </w:r>
          </w:p>
        </w:tc>
        <w:tc>
          <w:tcPr>
            <w:tcW w:w="1903" w:type="pct"/>
            <w:gridSpan w:val="9"/>
            <w:tcBorders>
              <w:left w:val="single" w:sz="2" w:space="0" w:color="auto"/>
              <w:bottom w:val="single" w:sz="4" w:space="0" w:color="auto"/>
            </w:tcBorders>
            <w:vAlign w:val="center"/>
          </w:tcPr>
          <w:p w14:paraId="544ACE68" w14:textId="77777777" w:rsidR="009B64CE" w:rsidRPr="0063403B" w:rsidRDefault="009B64CE" w:rsidP="00E462BE">
            <w:pPr>
              <w:keepNext/>
              <w:keepLines/>
              <w:autoSpaceDE w:val="0"/>
              <w:spacing w:before="120" w:after="120"/>
              <w:ind w:left="-109" w:right="-114"/>
              <w:jc w:val="center"/>
              <w:rPr>
                <w:rFonts w:cs="Calibri"/>
                <w:sz w:val="18"/>
                <w:szCs w:val="18"/>
              </w:rPr>
            </w:pPr>
            <w:r w:rsidRPr="0063403B">
              <w:rPr>
                <w:rFonts w:cs="Calibri"/>
                <w:sz w:val="20"/>
                <w:szCs w:val="20"/>
              </w:rPr>
              <w:t xml:space="preserve">Densité énergétique </w:t>
            </w:r>
            <w:r>
              <w:rPr>
                <w:rFonts w:cs="Calibri"/>
                <w:sz w:val="20"/>
                <w:szCs w:val="20"/>
              </w:rPr>
              <w:t>réelle</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réelle</w:t>
            </w:r>
          </w:p>
        </w:tc>
        <w:tc>
          <w:tcPr>
            <w:tcW w:w="595" w:type="pct"/>
            <w:gridSpan w:val="2"/>
            <w:tcBorders>
              <w:bottom w:val="single" w:sz="4" w:space="0" w:color="auto"/>
            </w:tcBorders>
            <w:vAlign w:val="center"/>
          </w:tcPr>
          <w:p w14:paraId="54DD58E1" w14:textId="77777777" w:rsidR="009B64CE" w:rsidRPr="0063403B" w:rsidRDefault="009B64CE" w:rsidP="00E462BE">
            <w:pPr>
              <w:keepNext/>
              <w:keepLines/>
              <w:autoSpaceDE w:val="0"/>
              <w:spacing w:before="120" w:after="120"/>
              <w:jc w:val="center"/>
              <w:rPr>
                <w:rFonts w:cs="Calibri"/>
                <w:sz w:val="20"/>
                <w:szCs w:val="20"/>
              </w:rPr>
            </w:pPr>
            <w:r>
              <w:rPr>
                <w:rFonts w:cs="Calibri"/>
                <w:sz w:val="20"/>
                <w:szCs w:val="20"/>
              </w:rPr>
              <w:t>1325</w:t>
            </w:r>
          </w:p>
        </w:tc>
        <w:tc>
          <w:tcPr>
            <w:tcW w:w="1376" w:type="pct"/>
            <w:gridSpan w:val="5"/>
            <w:tcBorders>
              <w:bottom w:val="single" w:sz="4" w:space="0" w:color="auto"/>
            </w:tcBorders>
            <w:vAlign w:val="center"/>
          </w:tcPr>
          <w:p w14:paraId="4AA780A9" w14:textId="77777777" w:rsidR="009B64CE" w:rsidRPr="0063403B" w:rsidRDefault="009B64CE" w:rsidP="00E462BE">
            <w:pPr>
              <w:keepNext/>
              <w:keepLines/>
              <w:autoSpaceDE w:val="0"/>
              <w:spacing w:before="120" w:after="120"/>
              <w:jc w:val="center"/>
              <w:rPr>
                <w:rFonts w:cs="Calibri"/>
                <w:sz w:val="20"/>
                <w:szCs w:val="20"/>
              </w:rPr>
            </w:pPr>
            <w:r w:rsidRPr="0063403B">
              <w:rPr>
                <w:rFonts w:cs="Calibri"/>
                <w:b/>
                <w:sz w:val="20"/>
                <w:szCs w:val="20"/>
              </w:rPr>
              <w:t xml:space="preserve">Densité énergétique </w:t>
            </w:r>
            <w:r>
              <w:rPr>
                <w:rFonts w:cs="Calibri"/>
                <w:b/>
                <w:sz w:val="20"/>
                <w:szCs w:val="20"/>
              </w:rPr>
              <w:t>étalon</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étalon</w:t>
            </w:r>
          </w:p>
        </w:tc>
        <w:tc>
          <w:tcPr>
            <w:tcW w:w="258" w:type="pct"/>
            <w:tcBorders>
              <w:bottom w:val="single" w:sz="4" w:space="0" w:color="auto"/>
              <w:right w:val="single" w:sz="12" w:space="0" w:color="auto"/>
            </w:tcBorders>
            <w:vAlign w:val="center"/>
          </w:tcPr>
          <w:p w14:paraId="16FFB3D4" w14:textId="77777777" w:rsidR="009B64CE" w:rsidRPr="007A0CCB" w:rsidRDefault="009B64CE" w:rsidP="00E462BE">
            <w:pPr>
              <w:keepNext/>
              <w:keepLines/>
              <w:autoSpaceDE w:val="0"/>
              <w:spacing w:before="120" w:after="120"/>
              <w:jc w:val="center"/>
              <w:rPr>
                <w:rFonts w:cs="Calibri"/>
                <w:b/>
                <w:sz w:val="20"/>
                <w:szCs w:val="20"/>
              </w:rPr>
            </w:pPr>
            <w:r>
              <w:rPr>
                <w:rFonts w:cs="Calibri"/>
                <w:b/>
                <w:sz w:val="20"/>
                <w:szCs w:val="20"/>
              </w:rPr>
              <w:t>1325</w:t>
            </w:r>
          </w:p>
        </w:tc>
      </w:tr>
      <w:tr w:rsidR="009B64CE" w:rsidRPr="007A0CCB" w14:paraId="728DE927" w14:textId="77777777" w:rsidTr="00D43F1B">
        <w:tblPrEx>
          <w:tblCellMar>
            <w:left w:w="108" w:type="dxa"/>
            <w:right w:w="57" w:type="dxa"/>
          </w:tblCellMar>
        </w:tblPrEx>
        <w:tc>
          <w:tcPr>
            <w:tcW w:w="867" w:type="pct"/>
            <w:tcBorders>
              <w:left w:val="single" w:sz="12" w:space="0" w:color="auto"/>
              <w:bottom w:val="single" w:sz="12" w:space="0" w:color="auto"/>
              <w:right w:val="single" w:sz="2" w:space="0" w:color="auto"/>
            </w:tcBorders>
            <w:vAlign w:val="center"/>
          </w:tcPr>
          <w:p w14:paraId="7B71435C" w14:textId="77777777" w:rsidR="009B64CE" w:rsidRPr="007A0CCB" w:rsidRDefault="009B64CE">
            <w:pPr>
              <w:keepNext/>
              <w:keepLines/>
              <w:autoSpaceDE w:val="0"/>
              <w:jc w:val="center"/>
              <w:rPr>
                <w:rFonts w:cs="Calibri"/>
                <w:sz w:val="20"/>
                <w:szCs w:val="20"/>
              </w:rPr>
            </w:pPr>
            <w:r w:rsidRPr="007A0CCB">
              <w:rPr>
                <w:rFonts w:cs="Calibri"/>
                <w:sz w:val="20"/>
                <w:szCs w:val="20"/>
              </w:rPr>
              <w:t>Formule de modulation en fonction du volume d’activité</w:t>
            </w:r>
          </w:p>
        </w:tc>
        <w:tc>
          <w:tcPr>
            <w:tcW w:w="4133" w:type="pct"/>
            <w:gridSpan w:val="17"/>
            <w:tcBorders>
              <w:left w:val="single" w:sz="2" w:space="0" w:color="auto"/>
              <w:bottom w:val="single" w:sz="12" w:space="0" w:color="auto"/>
              <w:right w:val="single" w:sz="12" w:space="0" w:color="auto"/>
            </w:tcBorders>
            <w:vAlign w:val="center"/>
          </w:tcPr>
          <w:p w14:paraId="43320F9E" w14:textId="77777777" w:rsidR="009B64CE" w:rsidRPr="007A0CCB" w:rsidRDefault="009B64CE" w:rsidP="00E462BE">
            <w:pPr>
              <w:keepNext/>
              <w:keepLines/>
              <w:autoSpaceDE w:val="0"/>
              <w:spacing w:before="120" w:after="120"/>
              <w:ind w:left="-102" w:right="-6"/>
              <w:jc w:val="center"/>
              <w:rPr>
                <w:rFonts w:cs="Calibri"/>
                <w:b/>
                <w:sz w:val="20"/>
                <w:szCs w:val="20"/>
              </w:rPr>
            </w:pPr>
            <w:r w:rsidRPr="007A0CCB">
              <w:rPr>
                <w:rFonts w:cs="Calibri"/>
                <w:b/>
                <w:sz w:val="20"/>
                <w:szCs w:val="20"/>
              </w:rPr>
              <w:t xml:space="preserve">USE modulé </w:t>
            </w:r>
            <w:r w:rsidRPr="007A0CCB">
              <w:rPr>
                <w:rFonts w:cs="Calibri"/>
                <w:sz w:val="20"/>
                <w:szCs w:val="20"/>
              </w:rPr>
              <w:t xml:space="preserve">(kWh/m²/an) = </w:t>
            </w:r>
            <w:r w:rsidRPr="0063403B">
              <w:rPr>
                <w:rFonts w:cs="Calibri"/>
                <w:sz w:val="20"/>
                <w:szCs w:val="20"/>
              </w:rPr>
              <w:t>USE étalon x [</w:t>
            </w:r>
            <w:r>
              <w:rPr>
                <w:rFonts w:cs="Calibri"/>
                <w:sz w:val="20"/>
                <w:szCs w:val="20"/>
              </w:rPr>
              <w:t>Part_USE_variable</w:t>
            </w:r>
            <w:r w:rsidRPr="0063403B">
              <w:rPr>
                <w:rFonts w:cs="Calibri"/>
                <w:sz w:val="20"/>
                <w:szCs w:val="20"/>
              </w:rPr>
              <w:t xml:space="preserve"> x (</w:t>
            </w:r>
            <w:r w:rsidRPr="0063403B">
              <w:rPr>
                <w:rFonts w:cs="Calibri"/>
                <w:b/>
                <w:sz w:val="20"/>
                <w:szCs w:val="20"/>
              </w:rPr>
              <w:t>DE</w:t>
            </w:r>
            <w:r w:rsidRPr="0063403B">
              <w:rPr>
                <w:rFonts w:cs="Calibri"/>
                <w:b/>
                <w:sz w:val="20"/>
                <w:szCs w:val="20"/>
                <w:vertAlign w:val="subscript"/>
              </w:rPr>
              <w:t>réelle</w:t>
            </w:r>
            <w:r w:rsidRPr="0063403B">
              <w:rPr>
                <w:rFonts w:cs="Calibri"/>
                <w:sz w:val="20"/>
                <w:szCs w:val="20"/>
              </w:rPr>
              <w:t xml:space="preserve"> / DE</w:t>
            </w:r>
            <w:r w:rsidRPr="0063403B">
              <w:rPr>
                <w:rFonts w:cs="Calibri"/>
                <w:sz w:val="20"/>
                <w:szCs w:val="20"/>
                <w:vertAlign w:val="subscript"/>
              </w:rPr>
              <w:t>étalon</w:t>
            </w:r>
            <w:r w:rsidRPr="0063403B">
              <w:rPr>
                <w:rFonts w:cs="Calibri"/>
                <w:sz w:val="20"/>
                <w:szCs w:val="18"/>
              </w:rPr>
              <w:t>)</w:t>
            </w:r>
            <w:r>
              <w:rPr>
                <w:rFonts w:cs="Calibri"/>
                <w:sz w:val="20"/>
                <w:szCs w:val="18"/>
              </w:rPr>
              <w:t xml:space="preserve"> </w:t>
            </w:r>
            <w:r w:rsidRPr="0063403B">
              <w:rPr>
                <w:rFonts w:cs="Calibri"/>
                <w:sz w:val="20"/>
                <w:szCs w:val="20"/>
              </w:rPr>
              <w:t>+ (1-</w:t>
            </w:r>
            <w:r>
              <w:rPr>
                <w:rFonts w:cs="Calibri"/>
                <w:sz w:val="20"/>
                <w:szCs w:val="20"/>
              </w:rPr>
              <w:t>Part_USE_variable</w:t>
            </w:r>
            <w:r w:rsidRPr="0063403B">
              <w:rPr>
                <w:rFonts w:cs="Calibri"/>
                <w:sz w:val="20"/>
                <w:szCs w:val="20"/>
              </w:rPr>
              <w:t>) x (</w:t>
            </w:r>
            <w:r w:rsidRPr="00E462BE">
              <w:rPr>
                <w:rFonts w:cs="Calibri"/>
                <w:b/>
                <w:bCs/>
                <w:sz w:val="20"/>
                <w:szCs w:val="20"/>
              </w:rPr>
              <w:t>Nb_h_ouvrées</w:t>
            </w:r>
            <w:r w:rsidRPr="0063403B">
              <w:rPr>
                <w:rFonts w:cs="Calibri"/>
                <w:sz w:val="20"/>
                <w:szCs w:val="20"/>
              </w:rPr>
              <w:t xml:space="preserve">/ </w:t>
            </w:r>
            <w:r w:rsidRPr="00F002E2">
              <w:rPr>
                <w:rFonts w:cs="Calibri"/>
                <w:sz w:val="20"/>
                <w:szCs w:val="20"/>
              </w:rPr>
              <w:t>Nb_h_ouvrées</w:t>
            </w:r>
            <w:r w:rsidRPr="00F002E2">
              <w:rPr>
                <w:rFonts w:cs="Calibri"/>
                <w:sz w:val="20"/>
                <w:szCs w:val="20"/>
                <w:vertAlign w:val="subscript"/>
              </w:rPr>
              <w:t>étalon</w:t>
            </w:r>
            <w:r w:rsidRPr="0063403B">
              <w:rPr>
                <w:rFonts w:cs="Calibri"/>
                <w:sz w:val="20"/>
                <w:szCs w:val="20"/>
              </w:rPr>
              <w:t xml:space="preserve">)] </w:t>
            </w:r>
            <w:r>
              <w:rPr>
                <w:rFonts w:cs="Calibri"/>
                <w:sz w:val="20"/>
                <w:szCs w:val="20"/>
                <w:bdr w:val="none" w:sz="0" w:space="0" w:color="auto" w:frame="1"/>
              </w:rPr>
              <w:t>+ 0,28 x CVC x (</w:t>
            </w:r>
            <w:r w:rsidRPr="00E462BE">
              <w:rPr>
                <w:rFonts w:cs="Calibri"/>
                <w:b/>
                <w:bCs/>
                <w:sz w:val="20"/>
                <w:szCs w:val="20"/>
                <w:bdr w:val="none" w:sz="0" w:space="0" w:color="auto" w:frame="1"/>
              </w:rPr>
              <w:t>Nb_h_ouvrées</w:t>
            </w:r>
            <w:r>
              <w:rPr>
                <w:rFonts w:cs="Calibri"/>
                <w:sz w:val="20"/>
                <w:szCs w:val="20"/>
                <w:bdr w:val="none" w:sz="0" w:space="0" w:color="auto" w:frame="1"/>
              </w:rPr>
              <w:t xml:space="preserve"> - </w:t>
            </w:r>
            <w:r w:rsidRPr="00F002E2">
              <w:rPr>
                <w:rFonts w:cs="Calibri"/>
                <w:sz w:val="20"/>
                <w:szCs w:val="20"/>
              </w:rPr>
              <w:t>Nb_h_ouvrées</w:t>
            </w:r>
            <w:r w:rsidRPr="00F002E2">
              <w:rPr>
                <w:rFonts w:cs="Calibri"/>
                <w:sz w:val="20"/>
                <w:szCs w:val="20"/>
                <w:vertAlign w:val="subscript"/>
              </w:rPr>
              <w:t>étalon</w:t>
            </w:r>
            <w:r w:rsidRPr="007A0CCB">
              <w:rPr>
                <w:rFonts w:cs="Calibri"/>
                <w:sz w:val="20"/>
                <w:szCs w:val="20"/>
                <w:bdr w:val="none" w:sz="0" w:space="0" w:color="auto" w:frame="1"/>
              </w:rPr>
              <w:t xml:space="preserve">)/ </w:t>
            </w:r>
            <w:r w:rsidRPr="00F002E2">
              <w:rPr>
                <w:rFonts w:cs="Calibri"/>
                <w:sz w:val="20"/>
                <w:szCs w:val="20"/>
              </w:rPr>
              <w:t>Nb_h_ouvrées</w:t>
            </w:r>
            <w:r w:rsidRPr="00F002E2">
              <w:rPr>
                <w:rFonts w:cs="Calibri"/>
                <w:sz w:val="20"/>
                <w:szCs w:val="20"/>
                <w:vertAlign w:val="subscript"/>
              </w:rPr>
              <w:t>étalon</w:t>
            </w:r>
          </w:p>
        </w:tc>
      </w:tr>
    </w:tbl>
    <w:p w14:paraId="49366551" w14:textId="4E088498" w:rsidR="009B64CE" w:rsidRDefault="009B64CE">
      <w:pPr>
        <w:keepNext/>
        <w:keepLines/>
        <w:ind w:left="142"/>
        <w:rPr>
          <w:rFonts w:cs="Calibri"/>
          <w:sz w:val="20"/>
          <w:szCs w:val="20"/>
        </w:rPr>
      </w:pPr>
      <w:r w:rsidRPr="00C65632">
        <w:rPr>
          <w:rFonts w:cs="Calibri"/>
          <w:sz w:val="20"/>
          <w:szCs w:val="20"/>
        </w:rPr>
        <w:t xml:space="preserve">Nota : </w:t>
      </w:r>
      <w:r w:rsidRPr="00C65632">
        <w:rPr>
          <w:rFonts w:cs="Calibri"/>
          <w:b/>
          <w:sz w:val="20"/>
          <w:szCs w:val="20"/>
        </w:rPr>
        <w:t>Nb_h_ouvrées</w:t>
      </w:r>
      <w:r w:rsidRPr="00C65632">
        <w:rPr>
          <w:rFonts w:cs="Calibri"/>
          <w:b/>
          <w:sz w:val="20"/>
          <w:szCs w:val="20"/>
          <w:vertAlign w:val="subscript"/>
        </w:rPr>
        <w:t>étalon</w:t>
      </w:r>
      <w:r w:rsidRPr="00C65632">
        <w:rPr>
          <w:rFonts w:cs="Calibri"/>
          <w:sz w:val="20"/>
          <w:szCs w:val="20"/>
        </w:rPr>
        <w:t xml:space="preserve"> à 3 120 h ouvrées/an correspond à 52 semaines ouvrées x 5 jours ouvrés x 12 h amplitude quotidienne.</w:t>
      </w:r>
    </w:p>
    <w:p w14:paraId="37D39895" w14:textId="2C255B5B" w:rsidR="002C5E22" w:rsidRPr="00C65632" w:rsidRDefault="002C5E22" w:rsidP="002C5E22">
      <w:pPr>
        <w:keepLines/>
        <w:autoSpaceDE w:val="0"/>
        <w:ind w:left="180" w:firstLine="1"/>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2C586FD5" w14:textId="77777777" w:rsidR="009B64CE" w:rsidRPr="00603C4B" w:rsidRDefault="009B64CE" w:rsidP="0065493E">
      <w:pPr>
        <w:widowControl w:val="0"/>
        <w:spacing w:line="259" w:lineRule="auto"/>
        <w:ind w:left="142"/>
        <w:rPr>
          <w:rFonts w:cs="Calibri"/>
          <w:sz w:val="20"/>
          <w:szCs w:val="20"/>
        </w:rPr>
      </w:pPr>
    </w:p>
    <w:p w14:paraId="13591BCF" w14:textId="77777777" w:rsidR="0065493E" w:rsidRPr="00603C4B" w:rsidRDefault="0065493E" w:rsidP="0065493E">
      <w:pPr>
        <w:pStyle w:val="Titre6"/>
        <w:rPr>
          <w:lang w:eastAsia="en-US" w:bidi="ar-SA"/>
        </w:rPr>
      </w:pPr>
      <w:r w:rsidRPr="00603C4B">
        <w:lastRenderedPageBreak/>
        <w:t>« Sous-catégorie ”Centres hospitaliers – Blanchisserie” »</w:t>
      </w:r>
    </w:p>
    <w:p w14:paraId="5C8C880C" w14:textId="77777777" w:rsidR="0065493E" w:rsidRPr="00603C4B" w:rsidRDefault="0065493E" w:rsidP="0065493E">
      <w:pPr>
        <w:keepNext/>
        <w:keepLines/>
        <w:autoSpaceDE w:val="0"/>
        <w:jc w:val="center"/>
        <w:rPr>
          <w:rFonts w:cs="Calibri"/>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Q – Activités hospitalières – </w:t>
      </w:r>
      <w:r w:rsidRPr="00603C4B">
        <w:rPr>
          <w:rFonts w:cs="Calibri"/>
          <w:b/>
          <w:sz w:val="20"/>
          <w:szCs w:val="20"/>
        </w:rPr>
        <w:t>code 86.10Z</w:t>
      </w:r>
      <w:r w:rsidRPr="00603C4B">
        <w:rPr>
          <w:rFonts w:cs="Calibri"/>
          <w:sz w:val="20"/>
          <w:szCs w:val="20"/>
        </w:rPr>
        <w:t xml:space="preserve">) </w:t>
      </w:r>
    </w:p>
    <w:tbl>
      <w:tblPr>
        <w:tblStyle w:val="Grilledutableau"/>
        <w:tblW w:w="0" w:type="auto"/>
        <w:tblInd w:w="-15" w:type="dxa"/>
        <w:tblLayout w:type="fixed"/>
        <w:tblCellMar>
          <w:left w:w="0" w:type="dxa"/>
          <w:right w:w="0" w:type="dxa"/>
        </w:tblCellMar>
        <w:tblLook w:val="04A0" w:firstRow="1" w:lastRow="0" w:firstColumn="1" w:lastColumn="0" w:noHBand="0" w:noVBand="1"/>
      </w:tblPr>
      <w:tblGrid>
        <w:gridCol w:w="3344"/>
        <w:gridCol w:w="629"/>
        <w:gridCol w:w="629"/>
        <w:gridCol w:w="407"/>
        <w:gridCol w:w="222"/>
        <w:gridCol w:w="629"/>
        <w:gridCol w:w="629"/>
        <w:gridCol w:w="36"/>
        <w:gridCol w:w="593"/>
        <w:gridCol w:w="85"/>
        <w:gridCol w:w="544"/>
        <w:gridCol w:w="629"/>
        <w:gridCol w:w="1122"/>
        <w:gridCol w:w="1122"/>
        <w:gridCol w:w="1122"/>
        <w:gridCol w:w="1122"/>
        <w:gridCol w:w="162"/>
        <w:gridCol w:w="961"/>
      </w:tblGrid>
      <w:tr w:rsidR="0065493E" w:rsidRPr="00603C4B" w14:paraId="5EE9E2C8" w14:textId="77777777" w:rsidTr="00E462BE">
        <w:tc>
          <w:tcPr>
            <w:tcW w:w="334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64C28E0" w14:textId="77777777" w:rsidR="0065493E" w:rsidRPr="00792E5E" w:rsidRDefault="0065493E" w:rsidP="00601EA2">
            <w:pPr>
              <w:keepNext/>
              <w:keepLines/>
              <w:autoSpaceDE w:val="0"/>
              <w:jc w:val="center"/>
              <w:rPr>
                <w:rFonts w:cs="Calibri"/>
                <w:b/>
                <w:sz w:val="20"/>
                <w:szCs w:val="20"/>
                <w:bdr w:val="none" w:sz="0" w:space="0" w:color="auto" w:frame="1"/>
              </w:rPr>
            </w:pPr>
            <w:r w:rsidRPr="002553C1">
              <w:rPr>
                <w:rFonts w:cs="Calibri"/>
                <w:b/>
                <w:sz w:val="20"/>
                <w:szCs w:val="20"/>
                <w:bdr w:val="none" w:sz="0" w:space="0" w:color="auto" w:frame="1"/>
              </w:rPr>
              <w:t>Composante CVC</w:t>
            </w:r>
          </w:p>
          <w:p w14:paraId="02C8DE2A"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en kWh/m²/an</w:t>
            </w:r>
          </w:p>
        </w:tc>
        <w:tc>
          <w:tcPr>
            <w:tcW w:w="10643"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EFF9AFE" w14:textId="77777777" w:rsidR="0065493E" w:rsidRPr="00792E5E" w:rsidRDefault="0065493E" w:rsidP="00601EA2">
            <w:pPr>
              <w:keepNext/>
              <w:keepLines/>
              <w:tabs>
                <w:tab w:val="left" w:pos="1786"/>
              </w:tabs>
              <w:autoSpaceDE w:val="0"/>
              <w:spacing w:before="120"/>
              <w:jc w:val="center"/>
              <w:rPr>
                <w:rFonts w:cs="Calibri"/>
                <w:b/>
                <w:sz w:val="20"/>
                <w:szCs w:val="20"/>
                <w:bdr w:val="none" w:sz="0" w:space="0" w:color="auto" w:frame="1"/>
              </w:rPr>
            </w:pPr>
            <w:r w:rsidRPr="00792E5E">
              <w:rPr>
                <w:rFonts w:cs="Calibri"/>
                <w:b/>
                <w:sz w:val="20"/>
                <w:szCs w:val="20"/>
                <w:bdr w:val="none" w:sz="0" w:space="0" w:color="auto" w:frame="1"/>
              </w:rPr>
              <w:t>Zones Climatiques</w:t>
            </w:r>
          </w:p>
        </w:tc>
      </w:tr>
      <w:tr w:rsidR="0044398E" w:rsidRPr="00603C4B" w14:paraId="1A0F50DD" w14:textId="77777777" w:rsidTr="00792E5E">
        <w:tc>
          <w:tcPr>
            <w:tcW w:w="3344" w:type="dxa"/>
            <w:vMerge/>
            <w:tcBorders>
              <w:top w:val="single" w:sz="12" w:space="0" w:color="auto"/>
              <w:left w:val="single" w:sz="12" w:space="0" w:color="auto"/>
              <w:bottom w:val="single" w:sz="2" w:space="0" w:color="auto"/>
              <w:right w:val="single" w:sz="2" w:space="0" w:color="auto"/>
            </w:tcBorders>
            <w:vAlign w:val="center"/>
            <w:hideMark/>
          </w:tcPr>
          <w:p w14:paraId="4DAE01C6" w14:textId="77777777" w:rsidR="0065493E" w:rsidRPr="00792E5E" w:rsidRDefault="0065493E" w:rsidP="00601EA2">
            <w:pPr>
              <w:keepNext/>
              <w:keepLines/>
              <w:rPr>
                <w:rFonts w:eastAsiaTheme="minorHAnsi" w:cs="Calibri"/>
                <w:sz w:val="20"/>
                <w:szCs w:val="20"/>
                <w:bdr w:val="none" w:sz="0" w:space="0" w:color="auto" w:frame="1"/>
                <w:lang w:eastAsia="en-US"/>
              </w:rPr>
            </w:pPr>
          </w:p>
        </w:tc>
        <w:tc>
          <w:tcPr>
            <w:tcW w:w="6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86F115"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H1a</w:t>
            </w:r>
          </w:p>
        </w:tc>
        <w:tc>
          <w:tcPr>
            <w:tcW w:w="6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DB7889"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H1b</w:t>
            </w:r>
          </w:p>
        </w:tc>
        <w:tc>
          <w:tcPr>
            <w:tcW w:w="62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AC0BAB"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H1c</w:t>
            </w:r>
          </w:p>
        </w:tc>
        <w:tc>
          <w:tcPr>
            <w:tcW w:w="6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48682E"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H2a</w:t>
            </w:r>
          </w:p>
        </w:tc>
        <w:tc>
          <w:tcPr>
            <w:tcW w:w="6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D16402"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H2b</w:t>
            </w:r>
          </w:p>
        </w:tc>
        <w:tc>
          <w:tcPr>
            <w:tcW w:w="62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EF67C84"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H2c</w:t>
            </w:r>
          </w:p>
        </w:tc>
        <w:tc>
          <w:tcPr>
            <w:tcW w:w="62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1139AFC"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H2d</w:t>
            </w:r>
          </w:p>
        </w:tc>
        <w:tc>
          <w:tcPr>
            <w:tcW w:w="6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2D96E1" w14:textId="77777777" w:rsidR="0065493E" w:rsidRPr="00E462BE" w:rsidRDefault="0065493E" w:rsidP="00601EA2">
            <w:pPr>
              <w:keepNext/>
              <w:keepLines/>
              <w:autoSpaceDE w:val="0"/>
              <w:spacing w:before="120"/>
              <w:jc w:val="center"/>
              <w:rPr>
                <w:rFonts w:cs="Calibri"/>
                <w:b/>
                <w:sz w:val="20"/>
                <w:szCs w:val="18"/>
                <w:bdr w:val="none" w:sz="0" w:space="0" w:color="auto" w:frame="1"/>
              </w:rPr>
            </w:pPr>
            <w:r w:rsidRPr="00E462BE">
              <w:rPr>
                <w:rFonts w:cs="Calibri"/>
                <w:b/>
                <w:sz w:val="20"/>
                <w:szCs w:val="18"/>
                <w:bdr w:val="none" w:sz="0" w:space="0" w:color="auto" w:frame="1"/>
              </w:rPr>
              <w:t>H3</w:t>
            </w:r>
          </w:p>
        </w:tc>
        <w:tc>
          <w:tcPr>
            <w:tcW w:w="11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020DB3" w14:textId="77777777" w:rsidR="0065493E" w:rsidRPr="00603C4B" w:rsidRDefault="0065493E"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Guyane</w:t>
            </w:r>
          </w:p>
        </w:tc>
        <w:tc>
          <w:tcPr>
            <w:tcW w:w="11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D495AD" w14:textId="77777777" w:rsidR="0065493E" w:rsidRPr="00603C4B" w:rsidRDefault="0065493E" w:rsidP="00601EA2">
            <w:pPr>
              <w:keepNext/>
              <w:keepLines/>
              <w:autoSpaceDE w:val="0"/>
              <w:spacing w:before="120"/>
              <w:ind w:left="-137" w:right="-57"/>
              <w:jc w:val="center"/>
              <w:rPr>
                <w:rFonts w:cs="Calibri"/>
                <w:b/>
                <w:sz w:val="18"/>
                <w:szCs w:val="18"/>
                <w:bdr w:val="none" w:sz="0" w:space="0" w:color="auto" w:frame="1"/>
              </w:rPr>
            </w:pPr>
            <w:r w:rsidRPr="00603C4B">
              <w:rPr>
                <w:rFonts w:cs="Calibri"/>
                <w:b/>
                <w:sz w:val="18"/>
                <w:szCs w:val="18"/>
                <w:bdr w:val="none" w:sz="0" w:space="0" w:color="auto" w:frame="1"/>
              </w:rPr>
              <w:t>Guadeloupe</w:t>
            </w:r>
          </w:p>
        </w:tc>
        <w:tc>
          <w:tcPr>
            <w:tcW w:w="11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7EB4E2" w14:textId="77777777" w:rsidR="0065493E" w:rsidRPr="00603C4B" w:rsidRDefault="0065493E" w:rsidP="00601EA2">
            <w:pPr>
              <w:keepNext/>
              <w:keepLines/>
              <w:autoSpaceDE w:val="0"/>
              <w:spacing w:before="120"/>
              <w:ind w:left="-59"/>
              <w:jc w:val="center"/>
              <w:rPr>
                <w:rFonts w:cs="Calibri"/>
                <w:b/>
                <w:sz w:val="18"/>
                <w:szCs w:val="18"/>
                <w:bdr w:val="none" w:sz="0" w:space="0" w:color="auto" w:frame="1"/>
              </w:rPr>
            </w:pPr>
            <w:r w:rsidRPr="00603C4B">
              <w:rPr>
                <w:rFonts w:cs="Calibri"/>
                <w:b/>
                <w:sz w:val="18"/>
                <w:szCs w:val="18"/>
                <w:bdr w:val="none" w:sz="0" w:space="0" w:color="auto" w:frame="1"/>
              </w:rPr>
              <w:t>Martinique</w:t>
            </w:r>
          </w:p>
        </w:tc>
        <w:tc>
          <w:tcPr>
            <w:tcW w:w="112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EE344C" w14:textId="77777777" w:rsidR="0065493E" w:rsidRPr="00603C4B" w:rsidRDefault="0065493E"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Mayotte</w:t>
            </w:r>
          </w:p>
        </w:tc>
        <w:tc>
          <w:tcPr>
            <w:tcW w:w="1123"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3590B32" w14:textId="77777777" w:rsidR="0065493E" w:rsidRPr="00603C4B" w:rsidRDefault="0065493E"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Réunion</w:t>
            </w:r>
          </w:p>
        </w:tc>
      </w:tr>
      <w:tr w:rsidR="00792E5E" w:rsidRPr="00603C4B" w14:paraId="68C603AF" w14:textId="77777777" w:rsidTr="00E462BE">
        <w:tc>
          <w:tcPr>
            <w:tcW w:w="3344" w:type="dxa"/>
            <w:tcBorders>
              <w:top w:val="single" w:sz="2" w:space="0" w:color="auto"/>
              <w:left w:val="single" w:sz="12" w:space="0" w:color="auto"/>
              <w:bottom w:val="single" w:sz="2" w:space="0" w:color="auto"/>
              <w:right w:val="single" w:sz="2" w:space="0" w:color="auto"/>
            </w:tcBorders>
            <w:vAlign w:val="center"/>
            <w:hideMark/>
          </w:tcPr>
          <w:p w14:paraId="589DDDA3" w14:textId="77777777" w:rsidR="0065493E" w:rsidRPr="00792E5E" w:rsidRDefault="0065493E"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Altitude &lt; 400 m</w:t>
            </w:r>
          </w:p>
          <w:p w14:paraId="3B4CAEA0"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Référence 100 m</w:t>
            </w:r>
          </w:p>
        </w:tc>
        <w:tc>
          <w:tcPr>
            <w:tcW w:w="629" w:type="dxa"/>
            <w:tcBorders>
              <w:top w:val="single" w:sz="2" w:space="0" w:color="auto"/>
              <w:left w:val="single" w:sz="2" w:space="0" w:color="auto"/>
              <w:bottom w:val="single" w:sz="2" w:space="0" w:color="auto"/>
              <w:right w:val="single" w:sz="2" w:space="0" w:color="auto"/>
            </w:tcBorders>
            <w:vAlign w:val="center"/>
            <w:hideMark/>
          </w:tcPr>
          <w:p w14:paraId="07D405FF"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45</w:t>
            </w:r>
          </w:p>
        </w:tc>
        <w:tc>
          <w:tcPr>
            <w:tcW w:w="629" w:type="dxa"/>
            <w:tcBorders>
              <w:top w:val="single" w:sz="2" w:space="0" w:color="auto"/>
              <w:left w:val="single" w:sz="2" w:space="0" w:color="auto"/>
              <w:bottom w:val="single" w:sz="2" w:space="0" w:color="auto"/>
              <w:right w:val="single" w:sz="2" w:space="0" w:color="auto"/>
            </w:tcBorders>
            <w:vAlign w:val="center"/>
            <w:hideMark/>
          </w:tcPr>
          <w:p w14:paraId="6BF6C141"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49</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7460CE99"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45</w:t>
            </w:r>
          </w:p>
        </w:tc>
        <w:tc>
          <w:tcPr>
            <w:tcW w:w="629" w:type="dxa"/>
            <w:tcBorders>
              <w:top w:val="single" w:sz="2" w:space="0" w:color="auto"/>
              <w:left w:val="single" w:sz="2" w:space="0" w:color="auto"/>
              <w:bottom w:val="single" w:sz="2" w:space="0" w:color="auto"/>
              <w:right w:val="single" w:sz="2" w:space="0" w:color="auto"/>
            </w:tcBorders>
            <w:vAlign w:val="center"/>
            <w:hideMark/>
          </w:tcPr>
          <w:p w14:paraId="40E2CAAE"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40</w:t>
            </w:r>
          </w:p>
        </w:tc>
        <w:tc>
          <w:tcPr>
            <w:tcW w:w="629" w:type="dxa"/>
            <w:tcBorders>
              <w:top w:val="single" w:sz="2" w:space="0" w:color="auto"/>
              <w:left w:val="single" w:sz="2" w:space="0" w:color="auto"/>
              <w:bottom w:val="single" w:sz="2" w:space="0" w:color="auto"/>
              <w:right w:val="single" w:sz="2" w:space="0" w:color="auto"/>
            </w:tcBorders>
            <w:vAlign w:val="center"/>
            <w:hideMark/>
          </w:tcPr>
          <w:p w14:paraId="57863BDE" w14:textId="77777777" w:rsidR="0065493E" w:rsidRPr="00792E5E" w:rsidRDefault="0065493E" w:rsidP="00601EA2">
            <w:pPr>
              <w:keepNext/>
              <w:keepLines/>
              <w:autoSpaceDE w:val="0"/>
              <w:spacing w:before="120"/>
              <w:jc w:val="center"/>
              <w:rPr>
                <w:rFonts w:cs="Calibri"/>
                <w:color w:val="0000FF"/>
                <w:sz w:val="20"/>
                <w:szCs w:val="20"/>
                <w:bdr w:val="none" w:sz="0" w:space="0" w:color="auto" w:frame="1"/>
              </w:rPr>
            </w:pPr>
            <w:r w:rsidRPr="00792E5E">
              <w:rPr>
                <w:rFonts w:cs="Calibri"/>
                <w:color w:val="000000"/>
                <w:sz w:val="20"/>
                <w:szCs w:val="20"/>
                <w:bdr w:val="none" w:sz="0" w:space="0" w:color="auto" w:frame="1"/>
              </w:rPr>
              <w:t>42</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53B39880"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38</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2BEE5313"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39</w:t>
            </w:r>
          </w:p>
        </w:tc>
        <w:tc>
          <w:tcPr>
            <w:tcW w:w="629" w:type="dxa"/>
            <w:tcBorders>
              <w:top w:val="single" w:sz="2" w:space="0" w:color="auto"/>
              <w:left w:val="single" w:sz="2" w:space="0" w:color="auto"/>
              <w:bottom w:val="single" w:sz="2" w:space="0" w:color="auto"/>
              <w:right w:val="single" w:sz="2" w:space="0" w:color="auto"/>
            </w:tcBorders>
            <w:vAlign w:val="center"/>
            <w:hideMark/>
          </w:tcPr>
          <w:p w14:paraId="70F5BAF1"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32</w:t>
            </w:r>
          </w:p>
        </w:tc>
        <w:tc>
          <w:tcPr>
            <w:tcW w:w="1122" w:type="dxa"/>
            <w:tcBorders>
              <w:top w:val="single" w:sz="2" w:space="0" w:color="auto"/>
              <w:left w:val="single" w:sz="2" w:space="0" w:color="auto"/>
              <w:bottom w:val="single" w:sz="2" w:space="0" w:color="auto"/>
              <w:right w:val="single" w:sz="2" w:space="0" w:color="auto"/>
            </w:tcBorders>
            <w:vAlign w:val="center"/>
            <w:hideMark/>
          </w:tcPr>
          <w:p w14:paraId="1E11B4DA" w14:textId="77777777" w:rsidR="0065493E" w:rsidRPr="00603C4B" w:rsidRDefault="0065493E" w:rsidP="00601EA2">
            <w:pPr>
              <w:keepNext/>
              <w:keepLines/>
              <w:autoSpaceDE w:val="0"/>
              <w:spacing w:before="120"/>
              <w:jc w:val="center"/>
              <w:rPr>
                <w:rFonts w:cs="Calibri"/>
                <w:color w:val="FF0000"/>
                <w:sz w:val="16"/>
                <w:szCs w:val="16"/>
                <w:bdr w:val="none" w:sz="0" w:space="0" w:color="auto" w:frame="1"/>
              </w:rPr>
            </w:pPr>
            <w:r w:rsidRPr="00603C4B">
              <w:rPr>
                <w:rFonts w:cs="Calibri"/>
                <w:sz w:val="16"/>
                <w:szCs w:val="16"/>
                <w:bdr w:val="none" w:sz="0" w:space="0" w:color="auto" w:frame="1"/>
              </w:rPr>
              <w:t>Définie par arrêté</w:t>
            </w:r>
          </w:p>
        </w:tc>
        <w:tc>
          <w:tcPr>
            <w:tcW w:w="1122" w:type="dxa"/>
            <w:tcBorders>
              <w:top w:val="single" w:sz="2" w:space="0" w:color="auto"/>
              <w:left w:val="single" w:sz="2" w:space="0" w:color="auto"/>
              <w:bottom w:val="single" w:sz="2" w:space="0" w:color="auto"/>
              <w:right w:val="single" w:sz="2" w:space="0" w:color="auto"/>
            </w:tcBorders>
            <w:vAlign w:val="center"/>
            <w:hideMark/>
          </w:tcPr>
          <w:p w14:paraId="2853C811"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1122" w:type="dxa"/>
            <w:tcBorders>
              <w:top w:val="single" w:sz="2" w:space="0" w:color="auto"/>
              <w:left w:val="single" w:sz="2" w:space="0" w:color="auto"/>
              <w:bottom w:val="single" w:sz="2" w:space="0" w:color="auto"/>
              <w:right w:val="single" w:sz="2" w:space="0" w:color="auto"/>
            </w:tcBorders>
            <w:vAlign w:val="center"/>
            <w:hideMark/>
          </w:tcPr>
          <w:p w14:paraId="312F08D9"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1122" w:type="dxa"/>
            <w:tcBorders>
              <w:top w:val="single" w:sz="2" w:space="0" w:color="auto"/>
              <w:left w:val="single" w:sz="2" w:space="0" w:color="auto"/>
              <w:bottom w:val="single" w:sz="2" w:space="0" w:color="auto"/>
              <w:right w:val="single" w:sz="2" w:space="0" w:color="auto"/>
            </w:tcBorders>
            <w:vAlign w:val="center"/>
            <w:hideMark/>
          </w:tcPr>
          <w:p w14:paraId="74732A0C"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1123" w:type="dxa"/>
            <w:gridSpan w:val="2"/>
            <w:tcBorders>
              <w:top w:val="single" w:sz="2" w:space="0" w:color="auto"/>
              <w:left w:val="single" w:sz="2" w:space="0" w:color="auto"/>
              <w:bottom w:val="single" w:sz="2" w:space="0" w:color="auto"/>
              <w:right w:val="single" w:sz="12" w:space="0" w:color="auto"/>
            </w:tcBorders>
            <w:vAlign w:val="center"/>
            <w:hideMark/>
          </w:tcPr>
          <w:p w14:paraId="0120F790"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 xml:space="preserve">Définie par arrêté </w:t>
            </w:r>
          </w:p>
        </w:tc>
      </w:tr>
      <w:tr w:rsidR="00792E5E" w:rsidRPr="00603C4B" w14:paraId="62DD47C0" w14:textId="77777777" w:rsidTr="00E462BE">
        <w:tc>
          <w:tcPr>
            <w:tcW w:w="3344" w:type="dxa"/>
            <w:tcBorders>
              <w:top w:val="single" w:sz="2" w:space="0" w:color="auto"/>
              <w:left w:val="single" w:sz="12" w:space="0" w:color="auto"/>
              <w:bottom w:val="single" w:sz="2" w:space="0" w:color="auto"/>
              <w:right w:val="single" w:sz="2" w:space="0" w:color="auto"/>
            </w:tcBorders>
            <w:vAlign w:val="center"/>
            <w:hideMark/>
          </w:tcPr>
          <w:p w14:paraId="0F884F82" w14:textId="77777777" w:rsidR="0065493E" w:rsidRPr="00792E5E" w:rsidRDefault="0065493E"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400 m ≤ Altitude &lt; 800 m</w:t>
            </w:r>
          </w:p>
          <w:p w14:paraId="7B5EE1A0"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Référence 500 m</w:t>
            </w:r>
          </w:p>
        </w:tc>
        <w:tc>
          <w:tcPr>
            <w:tcW w:w="629" w:type="dxa"/>
            <w:tcBorders>
              <w:top w:val="single" w:sz="2" w:space="0" w:color="auto"/>
              <w:left w:val="single" w:sz="2" w:space="0" w:color="auto"/>
              <w:bottom w:val="single" w:sz="2" w:space="0" w:color="auto"/>
              <w:right w:val="single" w:sz="2" w:space="0" w:color="auto"/>
            </w:tcBorders>
            <w:vAlign w:val="center"/>
            <w:hideMark/>
          </w:tcPr>
          <w:p w14:paraId="0202A832"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55</w:t>
            </w:r>
          </w:p>
        </w:tc>
        <w:tc>
          <w:tcPr>
            <w:tcW w:w="629" w:type="dxa"/>
            <w:tcBorders>
              <w:top w:val="single" w:sz="2" w:space="0" w:color="auto"/>
              <w:left w:val="single" w:sz="2" w:space="0" w:color="auto"/>
              <w:bottom w:val="single" w:sz="2" w:space="0" w:color="auto"/>
              <w:right w:val="single" w:sz="2" w:space="0" w:color="auto"/>
            </w:tcBorders>
            <w:vAlign w:val="center"/>
            <w:hideMark/>
          </w:tcPr>
          <w:p w14:paraId="3AFB3D63" w14:textId="77777777" w:rsidR="0065493E" w:rsidRPr="00792E5E" w:rsidRDefault="0065493E" w:rsidP="00601EA2">
            <w:pPr>
              <w:keepNext/>
              <w:keepLines/>
              <w:autoSpaceDE w:val="0"/>
              <w:spacing w:before="120"/>
              <w:jc w:val="center"/>
              <w:rPr>
                <w:rFonts w:cs="Calibri"/>
                <w:color w:val="000000"/>
                <w:sz w:val="20"/>
                <w:szCs w:val="20"/>
                <w:bdr w:val="none" w:sz="0" w:space="0" w:color="auto" w:frame="1"/>
              </w:rPr>
            </w:pPr>
            <w:r w:rsidRPr="00792E5E">
              <w:rPr>
                <w:rFonts w:cs="Calibri"/>
                <w:color w:val="000000"/>
                <w:sz w:val="20"/>
                <w:szCs w:val="20"/>
                <w:bdr w:val="none" w:sz="0" w:space="0" w:color="auto" w:frame="1"/>
              </w:rPr>
              <w:t>59</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536ED3C9"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53</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BFA82D"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tcBorders>
              <w:top w:val="single" w:sz="2" w:space="0" w:color="auto"/>
              <w:left w:val="single" w:sz="2" w:space="0" w:color="auto"/>
              <w:bottom w:val="single" w:sz="2" w:space="0" w:color="auto"/>
              <w:right w:val="single" w:sz="2" w:space="0" w:color="auto"/>
            </w:tcBorders>
            <w:vAlign w:val="center"/>
            <w:hideMark/>
          </w:tcPr>
          <w:p w14:paraId="1CA39E3E"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51</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4BFA6679"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46</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603A0167"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45</w:t>
            </w:r>
          </w:p>
        </w:tc>
        <w:tc>
          <w:tcPr>
            <w:tcW w:w="629" w:type="dxa"/>
            <w:tcBorders>
              <w:top w:val="single" w:sz="2" w:space="0" w:color="auto"/>
              <w:left w:val="single" w:sz="2" w:space="0" w:color="auto"/>
              <w:bottom w:val="single" w:sz="2" w:space="0" w:color="auto"/>
              <w:right w:val="single" w:sz="2" w:space="0" w:color="auto"/>
            </w:tcBorders>
            <w:vAlign w:val="center"/>
            <w:hideMark/>
          </w:tcPr>
          <w:p w14:paraId="2C54B744"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38</w:t>
            </w:r>
          </w:p>
        </w:tc>
        <w:tc>
          <w:tcPr>
            <w:tcW w:w="1122" w:type="dxa"/>
            <w:tcBorders>
              <w:top w:val="single" w:sz="2" w:space="0" w:color="auto"/>
              <w:left w:val="single" w:sz="2" w:space="0" w:color="auto"/>
              <w:bottom w:val="single" w:sz="2" w:space="0" w:color="auto"/>
              <w:right w:val="single" w:sz="2" w:space="0" w:color="auto"/>
            </w:tcBorders>
            <w:vAlign w:val="center"/>
            <w:hideMark/>
          </w:tcPr>
          <w:p w14:paraId="4907864B"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1122" w:type="dxa"/>
            <w:tcBorders>
              <w:top w:val="single" w:sz="2" w:space="0" w:color="auto"/>
              <w:left w:val="single" w:sz="2" w:space="0" w:color="auto"/>
              <w:bottom w:val="single" w:sz="2" w:space="0" w:color="auto"/>
              <w:right w:val="single" w:sz="2" w:space="0" w:color="auto"/>
            </w:tcBorders>
            <w:vAlign w:val="center"/>
            <w:hideMark/>
          </w:tcPr>
          <w:p w14:paraId="40B7B5E0"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1122" w:type="dxa"/>
            <w:tcBorders>
              <w:top w:val="single" w:sz="2" w:space="0" w:color="auto"/>
              <w:left w:val="single" w:sz="2" w:space="0" w:color="auto"/>
              <w:bottom w:val="single" w:sz="2" w:space="0" w:color="auto"/>
              <w:right w:val="single" w:sz="2" w:space="0" w:color="auto"/>
            </w:tcBorders>
            <w:vAlign w:val="center"/>
            <w:hideMark/>
          </w:tcPr>
          <w:p w14:paraId="62C928EA"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339157"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3" w:type="dxa"/>
            <w:gridSpan w:val="2"/>
            <w:tcBorders>
              <w:top w:val="single" w:sz="2" w:space="0" w:color="auto"/>
              <w:left w:val="single" w:sz="2" w:space="0" w:color="auto"/>
              <w:bottom w:val="single" w:sz="2" w:space="0" w:color="auto"/>
              <w:right w:val="single" w:sz="12" w:space="0" w:color="auto"/>
            </w:tcBorders>
            <w:vAlign w:val="center"/>
            <w:hideMark/>
          </w:tcPr>
          <w:p w14:paraId="075BABDF"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r>
      <w:tr w:rsidR="00792E5E" w:rsidRPr="00603C4B" w14:paraId="7EFF5311" w14:textId="77777777" w:rsidTr="00E462BE">
        <w:tc>
          <w:tcPr>
            <w:tcW w:w="3344" w:type="dxa"/>
            <w:tcBorders>
              <w:top w:val="single" w:sz="2" w:space="0" w:color="auto"/>
              <w:left w:val="single" w:sz="12" w:space="0" w:color="auto"/>
              <w:bottom w:val="single" w:sz="2" w:space="0" w:color="auto"/>
              <w:right w:val="single" w:sz="2" w:space="0" w:color="auto"/>
            </w:tcBorders>
            <w:vAlign w:val="center"/>
            <w:hideMark/>
          </w:tcPr>
          <w:p w14:paraId="5E16845D" w14:textId="77777777" w:rsidR="0065493E" w:rsidRPr="00792E5E" w:rsidRDefault="0065493E" w:rsidP="00601EA2">
            <w:pPr>
              <w:keepNext/>
              <w:keepLines/>
              <w:autoSpaceDE w:val="0"/>
              <w:jc w:val="center"/>
              <w:rPr>
                <w:rFonts w:cs="Calibri"/>
                <w:sz w:val="20"/>
                <w:szCs w:val="20"/>
                <w:bdr w:val="none" w:sz="0" w:space="0" w:color="auto" w:frame="1"/>
              </w:rPr>
            </w:pPr>
            <w:r w:rsidRPr="002553C1">
              <w:rPr>
                <w:rFonts w:cs="Calibri"/>
                <w:sz w:val="20"/>
                <w:szCs w:val="20"/>
                <w:bdr w:val="none" w:sz="0" w:space="0" w:color="auto" w:frame="1"/>
              </w:rPr>
              <w:t>800 m ≤ Altitude &lt; 1200 m</w:t>
            </w:r>
          </w:p>
          <w:p w14:paraId="20E0C80B"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Référence 900 m</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6702D1" w14:textId="77777777" w:rsidR="0065493E" w:rsidRPr="00792E5E" w:rsidRDefault="0065493E" w:rsidP="00601EA2">
            <w:pPr>
              <w:keepNext/>
              <w:keepLines/>
              <w:autoSpaceDE w:val="0"/>
              <w:spacing w:before="120"/>
              <w:jc w:val="center"/>
              <w:rPr>
                <w:rFonts w:cs="Calibri"/>
                <w:b/>
                <w:color w:val="FF0000"/>
                <w:sz w:val="20"/>
                <w:szCs w:val="20"/>
                <w:bdr w:val="none" w:sz="0" w:space="0" w:color="auto" w:frame="1"/>
              </w:rPr>
            </w:pPr>
          </w:p>
        </w:tc>
        <w:tc>
          <w:tcPr>
            <w:tcW w:w="629" w:type="dxa"/>
            <w:tcBorders>
              <w:top w:val="single" w:sz="2" w:space="0" w:color="auto"/>
              <w:left w:val="single" w:sz="2" w:space="0" w:color="auto"/>
              <w:bottom w:val="single" w:sz="2" w:space="0" w:color="auto"/>
              <w:right w:val="single" w:sz="2" w:space="0" w:color="auto"/>
            </w:tcBorders>
            <w:vAlign w:val="center"/>
            <w:hideMark/>
          </w:tcPr>
          <w:p w14:paraId="0CE40E4E"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71</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24057BE9"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63</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6F6E9E"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F35620"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543BE257"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55</w:t>
            </w:r>
          </w:p>
        </w:tc>
        <w:tc>
          <w:tcPr>
            <w:tcW w:w="629" w:type="dxa"/>
            <w:gridSpan w:val="2"/>
            <w:tcBorders>
              <w:top w:val="single" w:sz="2" w:space="0" w:color="auto"/>
              <w:left w:val="single" w:sz="2" w:space="0" w:color="auto"/>
              <w:bottom w:val="single" w:sz="2" w:space="0" w:color="auto"/>
              <w:right w:val="single" w:sz="2" w:space="0" w:color="auto"/>
            </w:tcBorders>
            <w:vAlign w:val="center"/>
            <w:hideMark/>
          </w:tcPr>
          <w:p w14:paraId="18670B59"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54</w:t>
            </w:r>
          </w:p>
        </w:tc>
        <w:tc>
          <w:tcPr>
            <w:tcW w:w="629" w:type="dxa"/>
            <w:tcBorders>
              <w:top w:val="single" w:sz="2" w:space="0" w:color="auto"/>
              <w:left w:val="single" w:sz="2" w:space="0" w:color="auto"/>
              <w:bottom w:val="single" w:sz="2" w:space="0" w:color="auto"/>
              <w:right w:val="single" w:sz="2" w:space="0" w:color="auto"/>
            </w:tcBorders>
            <w:vAlign w:val="center"/>
            <w:hideMark/>
          </w:tcPr>
          <w:p w14:paraId="442B0822"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45</w:t>
            </w:r>
          </w:p>
        </w:tc>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E3E009"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169162"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2D44DD2"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BA365F"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3" w:type="dxa"/>
            <w:gridSpan w:val="2"/>
            <w:tcBorders>
              <w:top w:val="single" w:sz="2" w:space="0" w:color="auto"/>
              <w:left w:val="single" w:sz="2" w:space="0" w:color="auto"/>
              <w:bottom w:val="single" w:sz="2" w:space="0" w:color="auto"/>
              <w:right w:val="single" w:sz="12" w:space="0" w:color="auto"/>
            </w:tcBorders>
            <w:vAlign w:val="center"/>
            <w:hideMark/>
          </w:tcPr>
          <w:p w14:paraId="13C4C67D"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r>
      <w:tr w:rsidR="00792E5E" w:rsidRPr="00603C4B" w14:paraId="18043236" w14:textId="77777777" w:rsidTr="00E462BE">
        <w:tc>
          <w:tcPr>
            <w:tcW w:w="3344" w:type="dxa"/>
            <w:tcBorders>
              <w:top w:val="single" w:sz="2" w:space="0" w:color="auto"/>
              <w:left w:val="single" w:sz="12" w:space="0" w:color="auto"/>
              <w:bottom w:val="single" w:sz="4" w:space="0" w:color="auto"/>
              <w:right w:val="single" w:sz="2" w:space="0" w:color="auto"/>
            </w:tcBorders>
            <w:vAlign w:val="center"/>
            <w:hideMark/>
          </w:tcPr>
          <w:p w14:paraId="2422B315" w14:textId="77777777" w:rsidR="0065493E" w:rsidRPr="00792E5E" w:rsidRDefault="0065493E" w:rsidP="00601EA2">
            <w:pPr>
              <w:keepNext/>
              <w:keepLines/>
              <w:autoSpaceDE w:val="0"/>
              <w:ind w:left="-113" w:right="-108"/>
              <w:jc w:val="center"/>
              <w:rPr>
                <w:rFonts w:cs="Calibri"/>
                <w:sz w:val="20"/>
                <w:szCs w:val="20"/>
                <w:bdr w:val="none" w:sz="0" w:space="0" w:color="auto" w:frame="1"/>
              </w:rPr>
            </w:pPr>
            <w:r w:rsidRPr="002553C1">
              <w:rPr>
                <w:rFonts w:cs="Calibri"/>
                <w:sz w:val="20"/>
                <w:szCs w:val="20"/>
                <w:bdr w:val="none" w:sz="0" w:space="0" w:color="auto" w:frame="1"/>
              </w:rPr>
              <w:t>1200 m ≤ Altitude &lt; 1600 m</w:t>
            </w:r>
          </w:p>
          <w:p w14:paraId="623CE280"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Référence 1400 m</w:t>
            </w:r>
          </w:p>
        </w:tc>
        <w:tc>
          <w:tcPr>
            <w:tcW w:w="62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CA3957" w14:textId="77777777" w:rsidR="0065493E" w:rsidRPr="00792E5E" w:rsidRDefault="0065493E" w:rsidP="00601EA2">
            <w:pPr>
              <w:keepNext/>
              <w:keepLines/>
              <w:autoSpaceDE w:val="0"/>
              <w:spacing w:before="120"/>
              <w:jc w:val="center"/>
              <w:rPr>
                <w:rFonts w:cs="Calibri"/>
                <w:b/>
                <w:color w:val="FF0000"/>
                <w:sz w:val="20"/>
                <w:szCs w:val="20"/>
                <w:bdr w:val="none" w:sz="0" w:space="0" w:color="auto" w:frame="1"/>
              </w:rPr>
            </w:pPr>
          </w:p>
        </w:tc>
        <w:tc>
          <w:tcPr>
            <w:tcW w:w="629" w:type="dxa"/>
            <w:tcBorders>
              <w:top w:val="single" w:sz="2" w:space="0" w:color="auto"/>
              <w:left w:val="single" w:sz="2" w:space="0" w:color="auto"/>
              <w:bottom w:val="single" w:sz="4" w:space="0" w:color="auto"/>
              <w:right w:val="single" w:sz="2" w:space="0" w:color="auto"/>
            </w:tcBorders>
            <w:vAlign w:val="center"/>
            <w:hideMark/>
          </w:tcPr>
          <w:p w14:paraId="6D06AD92"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87</w:t>
            </w:r>
          </w:p>
        </w:tc>
        <w:tc>
          <w:tcPr>
            <w:tcW w:w="629" w:type="dxa"/>
            <w:gridSpan w:val="2"/>
            <w:tcBorders>
              <w:top w:val="single" w:sz="2" w:space="0" w:color="auto"/>
              <w:left w:val="single" w:sz="2" w:space="0" w:color="auto"/>
              <w:bottom w:val="single" w:sz="4" w:space="0" w:color="auto"/>
              <w:right w:val="single" w:sz="2" w:space="0" w:color="auto"/>
            </w:tcBorders>
            <w:vAlign w:val="center"/>
            <w:hideMark/>
          </w:tcPr>
          <w:p w14:paraId="343DBA9E"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78</w:t>
            </w:r>
          </w:p>
        </w:tc>
        <w:tc>
          <w:tcPr>
            <w:tcW w:w="62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2D0D8D"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6D9F02"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gridSpan w:val="2"/>
            <w:tcBorders>
              <w:top w:val="single" w:sz="2" w:space="0" w:color="auto"/>
              <w:left w:val="single" w:sz="2" w:space="0" w:color="auto"/>
              <w:bottom w:val="single" w:sz="4" w:space="0" w:color="auto"/>
              <w:right w:val="single" w:sz="2" w:space="0" w:color="auto"/>
            </w:tcBorders>
            <w:vAlign w:val="center"/>
            <w:hideMark/>
          </w:tcPr>
          <w:p w14:paraId="0E79DFD4"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69</w:t>
            </w:r>
          </w:p>
        </w:tc>
        <w:tc>
          <w:tcPr>
            <w:tcW w:w="629" w:type="dxa"/>
            <w:gridSpan w:val="2"/>
            <w:tcBorders>
              <w:top w:val="single" w:sz="2" w:space="0" w:color="auto"/>
              <w:left w:val="single" w:sz="2" w:space="0" w:color="auto"/>
              <w:bottom w:val="single" w:sz="4" w:space="0" w:color="auto"/>
              <w:right w:val="single" w:sz="2" w:space="0" w:color="auto"/>
            </w:tcBorders>
            <w:vAlign w:val="center"/>
            <w:hideMark/>
          </w:tcPr>
          <w:p w14:paraId="748C8228"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65</w:t>
            </w:r>
          </w:p>
        </w:tc>
        <w:tc>
          <w:tcPr>
            <w:tcW w:w="629" w:type="dxa"/>
            <w:tcBorders>
              <w:top w:val="single" w:sz="2" w:space="0" w:color="auto"/>
              <w:left w:val="single" w:sz="2" w:space="0" w:color="auto"/>
              <w:bottom w:val="single" w:sz="4" w:space="0" w:color="auto"/>
              <w:right w:val="single" w:sz="2" w:space="0" w:color="auto"/>
            </w:tcBorders>
            <w:vAlign w:val="center"/>
            <w:hideMark/>
          </w:tcPr>
          <w:p w14:paraId="4D6A36EF"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56</w:t>
            </w:r>
          </w:p>
        </w:tc>
        <w:tc>
          <w:tcPr>
            <w:tcW w:w="11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CA5925"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CAD6FB"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A61C73"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9E2346"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3"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FBBF072"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r>
      <w:tr w:rsidR="00792E5E" w:rsidRPr="00603C4B" w14:paraId="799E3DBF" w14:textId="77777777" w:rsidTr="00E462BE">
        <w:tc>
          <w:tcPr>
            <w:tcW w:w="3344" w:type="dxa"/>
            <w:tcBorders>
              <w:top w:val="single" w:sz="4" w:space="0" w:color="auto"/>
              <w:left w:val="single" w:sz="12" w:space="0" w:color="auto"/>
              <w:bottom w:val="single" w:sz="4" w:space="0" w:color="auto"/>
              <w:right w:val="single" w:sz="2" w:space="0" w:color="auto"/>
            </w:tcBorders>
            <w:vAlign w:val="center"/>
            <w:hideMark/>
          </w:tcPr>
          <w:p w14:paraId="74071190" w14:textId="77777777" w:rsidR="0065493E" w:rsidRPr="00792E5E" w:rsidRDefault="0065493E" w:rsidP="00601EA2">
            <w:pPr>
              <w:keepNext/>
              <w:keepLines/>
              <w:autoSpaceDE w:val="0"/>
              <w:ind w:left="-113" w:right="-108"/>
              <w:jc w:val="center"/>
              <w:rPr>
                <w:rFonts w:cs="Calibri"/>
                <w:sz w:val="20"/>
                <w:szCs w:val="20"/>
                <w:bdr w:val="none" w:sz="0" w:space="0" w:color="auto" w:frame="1"/>
              </w:rPr>
            </w:pPr>
            <w:r w:rsidRPr="002553C1">
              <w:rPr>
                <w:rFonts w:cs="Calibri"/>
                <w:sz w:val="20"/>
                <w:szCs w:val="20"/>
                <w:bdr w:val="none" w:sz="0" w:space="0" w:color="auto" w:frame="1"/>
              </w:rPr>
              <w:t xml:space="preserve">Altitude ≥ </w:t>
            </w:r>
            <w:r w:rsidRPr="00792E5E">
              <w:rPr>
                <w:rFonts w:cs="Calibri"/>
                <w:sz w:val="20"/>
                <w:szCs w:val="20"/>
                <w:bdr w:val="none" w:sz="0" w:space="0" w:color="auto" w:frame="1"/>
              </w:rPr>
              <w:t>1600 m</w:t>
            </w:r>
          </w:p>
          <w:p w14:paraId="4E39BA3F"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Référence 1700 m</w:t>
            </w:r>
          </w:p>
        </w:tc>
        <w:tc>
          <w:tcPr>
            <w:tcW w:w="62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AAE352" w14:textId="77777777" w:rsidR="0065493E" w:rsidRPr="00792E5E" w:rsidRDefault="0065493E" w:rsidP="00601EA2">
            <w:pPr>
              <w:keepNext/>
              <w:keepLines/>
              <w:autoSpaceDE w:val="0"/>
              <w:spacing w:before="120"/>
              <w:jc w:val="center"/>
              <w:rPr>
                <w:rFonts w:cs="Calibri"/>
                <w:b/>
                <w:color w:val="FF0000"/>
                <w:sz w:val="20"/>
                <w:szCs w:val="20"/>
                <w:bdr w:val="none" w:sz="0" w:space="0" w:color="auto" w:frame="1"/>
              </w:rPr>
            </w:pPr>
          </w:p>
        </w:tc>
        <w:tc>
          <w:tcPr>
            <w:tcW w:w="62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DF91DD"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gridSpan w:val="2"/>
            <w:tcBorders>
              <w:top w:val="single" w:sz="4" w:space="0" w:color="auto"/>
              <w:left w:val="single" w:sz="2" w:space="0" w:color="auto"/>
              <w:bottom w:val="single" w:sz="4" w:space="0" w:color="auto"/>
              <w:right w:val="single" w:sz="2" w:space="0" w:color="auto"/>
            </w:tcBorders>
            <w:vAlign w:val="center"/>
            <w:hideMark/>
          </w:tcPr>
          <w:p w14:paraId="48EB934B"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88</w:t>
            </w:r>
          </w:p>
        </w:tc>
        <w:tc>
          <w:tcPr>
            <w:tcW w:w="62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7E6D14"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2B6105"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p>
        </w:tc>
        <w:tc>
          <w:tcPr>
            <w:tcW w:w="629" w:type="dxa"/>
            <w:gridSpan w:val="2"/>
            <w:tcBorders>
              <w:top w:val="single" w:sz="4" w:space="0" w:color="auto"/>
              <w:left w:val="single" w:sz="2" w:space="0" w:color="auto"/>
              <w:bottom w:val="single" w:sz="4" w:space="0" w:color="auto"/>
              <w:right w:val="single" w:sz="2" w:space="0" w:color="auto"/>
            </w:tcBorders>
            <w:vAlign w:val="center"/>
            <w:hideMark/>
          </w:tcPr>
          <w:p w14:paraId="6435E4F7"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78</w:t>
            </w:r>
          </w:p>
        </w:tc>
        <w:tc>
          <w:tcPr>
            <w:tcW w:w="629" w:type="dxa"/>
            <w:gridSpan w:val="2"/>
            <w:tcBorders>
              <w:top w:val="single" w:sz="4" w:space="0" w:color="auto"/>
              <w:left w:val="single" w:sz="2" w:space="0" w:color="auto"/>
              <w:bottom w:val="single" w:sz="4" w:space="0" w:color="auto"/>
              <w:right w:val="single" w:sz="2" w:space="0" w:color="auto"/>
            </w:tcBorders>
            <w:vAlign w:val="center"/>
            <w:hideMark/>
          </w:tcPr>
          <w:p w14:paraId="029DC402"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74</w:t>
            </w:r>
          </w:p>
        </w:tc>
        <w:tc>
          <w:tcPr>
            <w:tcW w:w="629" w:type="dxa"/>
            <w:tcBorders>
              <w:top w:val="single" w:sz="4" w:space="0" w:color="auto"/>
              <w:left w:val="single" w:sz="2" w:space="0" w:color="auto"/>
              <w:bottom w:val="single" w:sz="4" w:space="0" w:color="auto"/>
              <w:right w:val="single" w:sz="2" w:space="0" w:color="auto"/>
            </w:tcBorders>
            <w:vAlign w:val="center"/>
            <w:hideMark/>
          </w:tcPr>
          <w:p w14:paraId="79751FE5" w14:textId="77777777" w:rsidR="0065493E" w:rsidRPr="00792E5E" w:rsidRDefault="0065493E" w:rsidP="00601EA2">
            <w:pPr>
              <w:keepNext/>
              <w:keepLines/>
              <w:autoSpaceDE w:val="0"/>
              <w:spacing w:before="120"/>
              <w:jc w:val="center"/>
              <w:rPr>
                <w:rFonts w:cs="Calibri"/>
                <w:color w:val="FF0000"/>
                <w:sz w:val="20"/>
                <w:szCs w:val="20"/>
                <w:bdr w:val="none" w:sz="0" w:space="0" w:color="auto" w:frame="1"/>
              </w:rPr>
            </w:pPr>
            <w:r w:rsidRPr="00792E5E">
              <w:rPr>
                <w:rFonts w:cs="Calibri"/>
                <w:color w:val="000000"/>
                <w:sz w:val="20"/>
                <w:szCs w:val="20"/>
                <w:bdr w:val="none" w:sz="0" w:space="0" w:color="auto" w:frame="1"/>
              </w:rPr>
              <w:t>65</w:t>
            </w:r>
          </w:p>
        </w:tc>
        <w:tc>
          <w:tcPr>
            <w:tcW w:w="11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55839D"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A6EC55"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C571F7"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B1D897" w14:textId="77777777" w:rsidR="0065493E" w:rsidRPr="00603C4B" w:rsidRDefault="0065493E" w:rsidP="00601EA2">
            <w:pPr>
              <w:keepNext/>
              <w:keepLines/>
              <w:autoSpaceDE w:val="0"/>
              <w:spacing w:before="120"/>
              <w:jc w:val="center"/>
              <w:rPr>
                <w:rFonts w:cs="Calibri"/>
                <w:b/>
                <w:color w:val="FF0000"/>
                <w:sz w:val="20"/>
                <w:szCs w:val="20"/>
                <w:bdr w:val="none" w:sz="0" w:space="0" w:color="auto" w:frame="1"/>
              </w:rPr>
            </w:pPr>
          </w:p>
        </w:tc>
        <w:tc>
          <w:tcPr>
            <w:tcW w:w="1123"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0CED3BF" w14:textId="77777777" w:rsidR="0065493E" w:rsidRPr="00603C4B" w:rsidRDefault="0065493E" w:rsidP="00601EA2">
            <w:pPr>
              <w:keepNext/>
              <w:keepLines/>
              <w:autoSpaceDE w:val="0"/>
              <w:spacing w:before="120"/>
              <w:jc w:val="center"/>
              <w:rPr>
                <w:rFonts w:cs="Calibri"/>
                <w:color w:val="FF0000"/>
                <w:sz w:val="16"/>
                <w:szCs w:val="16"/>
                <w:bdr w:val="none" w:sz="0" w:space="0" w:color="auto" w:frame="1"/>
              </w:rPr>
            </w:pPr>
          </w:p>
        </w:tc>
      </w:tr>
      <w:tr w:rsidR="0065493E" w:rsidRPr="00603C4B" w14:paraId="766BA555" w14:textId="77777777" w:rsidTr="00E462BE">
        <w:tc>
          <w:tcPr>
            <w:tcW w:w="13987"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6B3AFCA" w14:textId="77777777" w:rsidR="0065493E" w:rsidRPr="00603C4B" w:rsidRDefault="0065493E" w:rsidP="00601EA2">
            <w:pPr>
              <w:keepNext/>
              <w:keepLines/>
              <w:autoSpaceDE w:val="0"/>
              <w:spacing w:before="120"/>
              <w:jc w:val="center"/>
              <w:rPr>
                <w:rFonts w:cs="Calibri"/>
                <w:color w:val="FF0000"/>
                <w:sz w:val="4"/>
                <w:szCs w:val="16"/>
                <w:bdr w:val="none" w:sz="0" w:space="0" w:color="auto" w:frame="1"/>
              </w:rPr>
            </w:pPr>
          </w:p>
        </w:tc>
      </w:tr>
      <w:tr w:rsidR="00792E5E" w:rsidRPr="00792E5E" w14:paraId="2C89BA1F" w14:textId="77777777" w:rsidTr="00E462BE">
        <w:tblPrEx>
          <w:tblCellMar>
            <w:left w:w="108" w:type="dxa"/>
            <w:right w:w="57" w:type="dxa"/>
          </w:tblCellMar>
        </w:tblPrEx>
        <w:tc>
          <w:tcPr>
            <w:tcW w:w="3344"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AB29CA0" w14:textId="77777777" w:rsidR="0065493E" w:rsidRPr="00792E5E" w:rsidRDefault="0065493E" w:rsidP="00601EA2">
            <w:pPr>
              <w:keepNext/>
              <w:keepLines/>
              <w:autoSpaceDE w:val="0"/>
              <w:jc w:val="center"/>
              <w:rPr>
                <w:rFonts w:cs="Calibri"/>
                <w:b/>
                <w:sz w:val="20"/>
                <w:szCs w:val="20"/>
                <w:bdr w:val="none" w:sz="0" w:space="0" w:color="auto" w:frame="1"/>
              </w:rPr>
            </w:pPr>
            <w:r w:rsidRPr="002553C1">
              <w:rPr>
                <w:rFonts w:cs="Calibri"/>
                <w:b/>
                <w:sz w:val="20"/>
                <w:szCs w:val="20"/>
                <w:bdr w:val="none" w:sz="0" w:space="0" w:color="auto" w:frame="1"/>
              </w:rPr>
              <w:t>Composante USE</w:t>
            </w:r>
          </w:p>
        </w:tc>
        <w:tc>
          <w:tcPr>
            <w:tcW w:w="1665" w:type="dxa"/>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512F6B95" w14:textId="77777777" w:rsidR="0065493E" w:rsidRPr="00792E5E" w:rsidRDefault="0065493E" w:rsidP="00601EA2">
            <w:pPr>
              <w:keepNext/>
              <w:keepLines/>
              <w:autoSpaceDE w:val="0"/>
              <w:spacing w:before="120"/>
              <w:jc w:val="center"/>
              <w:rPr>
                <w:rFonts w:cs="Calibri"/>
                <w:b/>
                <w:sz w:val="20"/>
                <w:szCs w:val="20"/>
                <w:bdr w:val="none" w:sz="0" w:space="0" w:color="auto" w:frame="1"/>
              </w:rPr>
            </w:pPr>
          </w:p>
        </w:tc>
        <w:tc>
          <w:tcPr>
            <w:tcW w:w="1516" w:type="dxa"/>
            <w:gridSpan w:val="4"/>
            <w:tcBorders>
              <w:top w:val="single" w:sz="12" w:space="0" w:color="auto"/>
              <w:left w:val="single" w:sz="4" w:space="0" w:color="auto"/>
              <w:bottom w:val="single" w:sz="4" w:space="0" w:color="auto"/>
              <w:right w:val="nil"/>
            </w:tcBorders>
            <w:vAlign w:val="center"/>
            <w:hideMark/>
          </w:tcPr>
          <w:p w14:paraId="233F1B95" w14:textId="77777777" w:rsidR="0065493E" w:rsidRPr="00792E5E" w:rsidRDefault="0065493E" w:rsidP="00601EA2">
            <w:pPr>
              <w:keepNext/>
              <w:keepLines/>
              <w:autoSpaceDE w:val="0"/>
              <w:spacing w:before="120"/>
              <w:jc w:val="right"/>
              <w:rPr>
                <w:rFonts w:cs="Calibri"/>
                <w:b/>
                <w:sz w:val="20"/>
                <w:szCs w:val="20"/>
                <w:bdr w:val="none" w:sz="0" w:space="0" w:color="auto" w:frame="1"/>
              </w:rPr>
            </w:pPr>
            <w:r w:rsidRPr="00792E5E">
              <w:rPr>
                <w:rFonts w:cs="Calibri"/>
                <w:sz w:val="20"/>
                <w:szCs w:val="20"/>
                <w:bdr w:val="none" w:sz="0" w:space="0" w:color="auto" w:frame="1"/>
              </w:rPr>
              <w:t>USE étalon =</w:t>
            </w:r>
          </w:p>
        </w:tc>
        <w:tc>
          <w:tcPr>
            <w:tcW w:w="678" w:type="dxa"/>
            <w:gridSpan w:val="2"/>
            <w:tcBorders>
              <w:top w:val="single" w:sz="12" w:space="0" w:color="auto"/>
              <w:left w:val="nil"/>
              <w:bottom w:val="single" w:sz="4" w:space="0" w:color="auto"/>
              <w:right w:val="nil"/>
            </w:tcBorders>
            <w:hideMark/>
          </w:tcPr>
          <w:p w14:paraId="4711DE8C" w14:textId="77777777" w:rsidR="0065493E" w:rsidRPr="00792E5E" w:rsidRDefault="0065493E" w:rsidP="00601EA2">
            <w:pPr>
              <w:keepNext/>
              <w:keepLines/>
              <w:autoSpaceDE w:val="0"/>
              <w:spacing w:before="120"/>
              <w:jc w:val="center"/>
              <w:rPr>
                <w:rFonts w:cs="Calibri"/>
                <w:b/>
                <w:color w:val="3366FF"/>
                <w:sz w:val="20"/>
                <w:szCs w:val="20"/>
                <w:bdr w:val="none" w:sz="0" w:space="0" w:color="auto" w:frame="1"/>
              </w:rPr>
            </w:pPr>
            <w:r w:rsidRPr="00792E5E">
              <w:rPr>
                <w:rFonts w:cs="Calibri"/>
                <w:b/>
                <w:sz w:val="20"/>
                <w:szCs w:val="20"/>
                <w:bdr w:val="none" w:sz="0" w:space="0" w:color="auto" w:frame="1"/>
              </w:rPr>
              <w:t>914</w:t>
            </w:r>
          </w:p>
        </w:tc>
        <w:tc>
          <w:tcPr>
            <w:tcW w:w="1173" w:type="dxa"/>
            <w:gridSpan w:val="2"/>
            <w:tcBorders>
              <w:top w:val="single" w:sz="12" w:space="0" w:color="auto"/>
              <w:left w:val="nil"/>
              <w:bottom w:val="single" w:sz="4" w:space="0" w:color="auto"/>
              <w:right w:val="single" w:sz="4" w:space="0" w:color="auto"/>
            </w:tcBorders>
            <w:hideMark/>
          </w:tcPr>
          <w:p w14:paraId="13937C46" w14:textId="77777777" w:rsidR="0065493E" w:rsidRPr="00792E5E" w:rsidRDefault="0065493E" w:rsidP="00601EA2">
            <w:pPr>
              <w:keepNext/>
              <w:keepLines/>
              <w:autoSpaceDE w:val="0"/>
              <w:spacing w:before="120"/>
              <w:ind w:left="-174"/>
              <w:jc w:val="right"/>
              <w:rPr>
                <w:rFonts w:cs="Calibri"/>
                <w:b/>
                <w:sz w:val="20"/>
                <w:szCs w:val="20"/>
                <w:bdr w:val="none" w:sz="0" w:space="0" w:color="auto" w:frame="1"/>
              </w:rPr>
            </w:pPr>
            <w:r w:rsidRPr="00792E5E">
              <w:rPr>
                <w:rFonts w:cs="Calibri"/>
                <w:sz w:val="20"/>
                <w:szCs w:val="20"/>
                <w:bdr w:val="none" w:sz="0" w:space="0" w:color="auto" w:frame="1"/>
              </w:rPr>
              <w:t>kWh/m²/an</w:t>
            </w:r>
          </w:p>
        </w:tc>
        <w:tc>
          <w:tcPr>
            <w:tcW w:w="5611" w:type="dxa"/>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1C1353FC" w14:textId="77777777" w:rsidR="0065493E" w:rsidRPr="00E462BE" w:rsidRDefault="0065493E" w:rsidP="00601EA2">
            <w:pPr>
              <w:pStyle w:val="CorpsA"/>
              <w:keepNext/>
              <w:keepLines/>
              <w:spacing w:line="240" w:lineRule="auto"/>
              <w:jc w:val="center"/>
              <w:rPr>
                <w:b/>
                <w:bCs/>
                <w:sz w:val="20"/>
                <w:szCs w:val="20"/>
                <w:bdr w:val="none" w:sz="0" w:space="0" w:color="auto" w:frame="1"/>
              </w:rPr>
            </w:pPr>
            <w:r w:rsidRPr="00E462BE">
              <w:rPr>
                <w:b/>
                <w:bCs/>
                <w:sz w:val="20"/>
                <w:szCs w:val="20"/>
                <w:bdr w:val="none" w:sz="0" w:space="0" w:color="auto" w:frame="1"/>
              </w:rPr>
              <w:t>Part_USE_variable= 0,99</w:t>
            </w:r>
          </w:p>
        </w:tc>
      </w:tr>
      <w:tr w:rsidR="00792E5E" w:rsidRPr="00792E5E" w14:paraId="70723AA4" w14:textId="77777777" w:rsidTr="00792E5E">
        <w:tblPrEx>
          <w:tblCellMar>
            <w:left w:w="108" w:type="dxa"/>
            <w:right w:w="57" w:type="dxa"/>
          </w:tblCellMar>
        </w:tblPrEx>
        <w:tc>
          <w:tcPr>
            <w:tcW w:w="3344"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AB60D5B" w14:textId="77777777" w:rsidR="0065493E" w:rsidRPr="00792E5E" w:rsidRDefault="0065493E" w:rsidP="00601EA2">
            <w:pPr>
              <w:keepNext/>
              <w:keepLines/>
              <w:autoSpaceDE w:val="0"/>
              <w:jc w:val="center"/>
              <w:rPr>
                <w:rFonts w:cs="Calibri"/>
                <w:b/>
                <w:sz w:val="20"/>
                <w:szCs w:val="20"/>
                <w:bdr w:val="none" w:sz="0" w:space="0" w:color="auto" w:frame="1"/>
              </w:rPr>
            </w:pPr>
            <w:r w:rsidRPr="00792E5E">
              <w:rPr>
                <w:rFonts w:cs="Calibri"/>
                <w:b/>
                <w:sz w:val="20"/>
                <w:szCs w:val="20"/>
                <w:bdr w:val="none" w:sz="0" w:space="0" w:color="auto" w:frame="1"/>
              </w:rPr>
              <w:t>Type d’indicateur d’intensité d’usage</w:t>
            </w:r>
          </w:p>
        </w:tc>
        <w:tc>
          <w:tcPr>
            <w:tcW w:w="5032"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52B2A95" w14:textId="77777777" w:rsidR="0065493E" w:rsidRPr="00792E5E" w:rsidRDefault="0065493E" w:rsidP="00601EA2">
            <w:pPr>
              <w:keepNext/>
              <w:keepLines/>
              <w:autoSpaceDE w:val="0"/>
              <w:spacing w:before="120"/>
              <w:jc w:val="center"/>
              <w:rPr>
                <w:rFonts w:cs="Calibri"/>
                <w:b/>
                <w:color w:val="000000" w:themeColor="text1"/>
                <w:sz w:val="20"/>
                <w:szCs w:val="20"/>
                <w:bdr w:val="none" w:sz="0" w:space="0" w:color="auto" w:frame="1"/>
              </w:rPr>
            </w:pPr>
            <w:r w:rsidRPr="00792E5E">
              <w:rPr>
                <w:rFonts w:cs="Calibri"/>
                <w:b/>
                <w:color w:val="000000" w:themeColor="text1"/>
                <w:sz w:val="20"/>
                <w:szCs w:val="20"/>
                <w:bdr w:val="none" w:sz="0" w:space="0" w:color="auto" w:frame="1"/>
              </w:rPr>
              <w:t>Indicateur d’intensité d’usage à renseigner par l’assujetti</w:t>
            </w:r>
          </w:p>
          <w:p w14:paraId="140D7DC2" w14:textId="77777777" w:rsidR="0065493E" w:rsidRPr="00792E5E" w:rsidRDefault="0065493E" w:rsidP="00601EA2">
            <w:pPr>
              <w:keepNext/>
              <w:keepLines/>
              <w:autoSpaceDE w:val="0"/>
              <w:spacing w:after="120"/>
              <w:jc w:val="center"/>
              <w:rPr>
                <w:rFonts w:cs="Calibri"/>
                <w:color w:val="000000" w:themeColor="text1"/>
                <w:sz w:val="20"/>
                <w:szCs w:val="20"/>
                <w:bdr w:val="none" w:sz="0" w:space="0" w:color="auto" w:frame="1"/>
              </w:rPr>
            </w:pPr>
            <w:r w:rsidRPr="00792E5E">
              <w:rPr>
                <w:rFonts w:cs="Calibri"/>
                <w:color w:val="000000" w:themeColor="text1"/>
                <w:sz w:val="20"/>
                <w:szCs w:val="20"/>
                <w:bdr w:val="none" w:sz="0" w:space="0" w:color="auto" w:frame="1"/>
              </w:rPr>
              <w:t>Valeur de référence associée à la USE étalon</w:t>
            </w:r>
          </w:p>
        </w:tc>
        <w:tc>
          <w:tcPr>
            <w:tcW w:w="5611"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49E370B" w14:textId="77777777" w:rsidR="0065493E" w:rsidRPr="00792E5E" w:rsidRDefault="0065493E" w:rsidP="00601EA2">
            <w:pPr>
              <w:keepNext/>
              <w:keepLines/>
              <w:autoSpaceDE w:val="0"/>
              <w:spacing w:before="120"/>
              <w:jc w:val="center"/>
              <w:rPr>
                <w:rFonts w:cs="Calibri"/>
                <w:b/>
                <w:color w:val="000000" w:themeColor="text1"/>
                <w:sz w:val="20"/>
                <w:szCs w:val="20"/>
                <w:bdr w:val="none" w:sz="0" w:space="0" w:color="auto" w:frame="1"/>
              </w:rPr>
            </w:pPr>
            <w:r w:rsidRPr="00792E5E">
              <w:rPr>
                <w:rFonts w:cs="Calibri"/>
                <w:b/>
                <w:color w:val="000000" w:themeColor="text1"/>
                <w:sz w:val="20"/>
                <w:szCs w:val="20"/>
                <w:bdr w:val="none" w:sz="0" w:space="0" w:color="auto" w:frame="1"/>
              </w:rPr>
              <w:t>Indicateur d’intensité d’usage étalon</w:t>
            </w:r>
          </w:p>
          <w:p w14:paraId="24B28A59" w14:textId="77777777" w:rsidR="0065493E" w:rsidRPr="00792E5E" w:rsidRDefault="0065493E" w:rsidP="00601EA2">
            <w:pPr>
              <w:keepNext/>
              <w:keepLines/>
              <w:autoSpaceDE w:val="0"/>
              <w:spacing w:before="120"/>
              <w:jc w:val="center"/>
              <w:rPr>
                <w:rFonts w:cs="Calibri"/>
                <w:b/>
                <w:color w:val="000000" w:themeColor="text1"/>
                <w:sz w:val="20"/>
                <w:szCs w:val="20"/>
                <w:bdr w:val="none" w:sz="0" w:space="0" w:color="auto" w:frame="1"/>
              </w:rPr>
            </w:pPr>
          </w:p>
        </w:tc>
      </w:tr>
      <w:tr w:rsidR="00792E5E" w:rsidRPr="00792E5E" w14:paraId="2FB5F1D3" w14:textId="77777777" w:rsidTr="00792E5E">
        <w:tblPrEx>
          <w:tblCellMar>
            <w:left w:w="108" w:type="dxa"/>
            <w:right w:w="57" w:type="dxa"/>
          </w:tblCellMar>
        </w:tblPrEx>
        <w:tc>
          <w:tcPr>
            <w:tcW w:w="3344" w:type="dxa"/>
            <w:tcBorders>
              <w:top w:val="single" w:sz="4" w:space="0" w:color="auto"/>
              <w:left w:val="single" w:sz="12" w:space="0" w:color="auto"/>
              <w:bottom w:val="single" w:sz="4" w:space="0" w:color="auto"/>
              <w:right w:val="single" w:sz="2" w:space="0" w:color="auto"/>
            </w:tcBorders>
            <w:vAlign w:val="center"/>
            <w:hideMark/>
          </w:tcPr>
          <w:p w14:paraId="69409C43"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Indicateurs d’intensité d’usage temporels</w:t>
            </w:r>
          </w:p>
        </w:tc>
        <w:tc>
          <w:tcPr>
            <w:tcW w:w="3859" w:type="dxa"/>
            <w:gridSpan w:val="9"/>
            <w:tcBorders>
              <w:top w:val="single" w:sz="4" w:space="0" w:color="auto"/>
              <w:left w:val="single" w:sz="2" w:space="0" w:color="auto"/>
              <w:bottom w:val="single" w:sz="4" w:space="0" w:color="auto"/>
              <w:right w:val="single" w:sz="4" w:space="0" w:color="auto"/>
            </w:tcBorders>
            <w:vAlign w:val="center"/>
            <w:hideMark/>
          </w:tcPr>
          <w:p w14:paraId="6EB7ABC0" w14:textId="77777777" w:rsidR="0065493E" w:rsidRPr="00792E5E" w:rsidRDefault="0065493E" w:rsidP="00E462BE">
            <w:pPr>
              <w:keepNext/>
              <w:keepLines/>
              <w:autoSpaceDE w:val="0"/>
              <w:spacing w:before="120" w:after="120"/>
              <w:ind w:left="-112" w:right="-99"/>
              <w:jc w:val="center"/>
              <w:rPr>
                <w:rFonts w:cs="Calibri"/>
                <w:color w:val="000000" w:themeColor="text1"/>
                <w:sz w:val="20"/>
                <w:szCs w:val="20"/>
                <w:bdr w:val="none" w:sz="0" w:space="0" w:color="auto" w:frame="1"/>
              </w:rPr>
            </w:pPr>
            <w:r w:rsidRPr="00792E5E">
              <w:rPr>
                <w:rFonts w:cs="Calibri"/>
                <w:color w:val="000000" w:themeColor="text1"/>
                <w:sz w:val="20"/>
                <w:szCs w:val="20"/>
                <w:bdr w:val="none" w:sz="0" w:space="0" w:color="auto" w:frame="1"/>
              </w:rPr>
              <w:t xml:space="preserve">Amplitude horaire annuelle (h ouvrées/an) </w:t>
            </w:r>
            <w:r w:rsidRPr="00792E5E">
              <w:rPr>
                <w:rFonts w:cs="Calibri"/>
                <w:b/>
                <w:color w:val="000000" w:themeColor="text1"/>
                <w:sz w:val="20"/>
                <w:szCs w:val="20"/>
                <w:bdr w:val="none" w:sz="0" w:space="0" w:color="auto" w:frame="1"/>
              </w:rPr>
              <w:t>Nb_h_ouvrées</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1744D6CB" w14:textId="77777777" w:rsidR="0065493E" w:rsidRPr="00792E5E" w:rsidRDefault="0065493E" w:rsidP="00E462BE">
            <w:pPr>
              <w:keepNext/>
              <w:keepLines/>
              <w:autoSpaceDE w:val="0"/>
              <w:spacing w:before="120" w:after="120"/>
              <w:jc w:val="center"/>
              <w:rPr>
                <w:rFonts w:cs="Calibri"/>
                <w:color w:val="000000" w:themeColor="text1"/>
                <w:sz w:val="20"/>
                <w:szCs w:val="20"/>
                <w:bdr w:val="none" w:sz="0" w:space="0" w:color="auto" w:frame="1"/>
              </w:rPr>
            </w:pPr>
            <w:r w:rsidRPr="00792E5E">
              <w:rPr>
                <w:rFonts w:cs="Calibri"/>
                <w:color w:val="000000" w:themeColor="text1"/>
                <w:sz w:val="20"/>
                <w:szCs w:val="20"/>
                <w:bdr w:val="none" w:sz="0" w:space="0" w:color="auto" w:frame="1"/>
              </w:rPr>
              <w:t>2 600</w:t>
            </w:r>
          </w:p>
        </w:tc>
        <w:tc>
          <w:tcPr>
            <w:tcW w:w="4650" w:type="dxa"/>
            <w:gridSpan w:val="5"/>
            <w:tcBorders>
              <w:top w:val="single" w:sz="4" w:space="0" w:color="auto"/>
              <w:left w:val="single" w:sz="4" w:space="0" w:color="auto"/>
              <w:bottom w:val="single" w:sz="4" w:space="0" w:color="auto"/>
              <w:right w:val="single" w:sz="4" w:space="0" w:color="auto"/>
            </w:tcBorders>
            <w:vAlign w:val="center"/>
            <w:hideMark/>
          </w:tcPr>
          <w:p w14:paraId="46F0EEE8" w14:textId="77777777" w:rsidR="0065493E" w:rsidRPr="00792E5E" w:rsidRDefault="0065493E" w:rsidP="00E462BE">
            <w:pPr>
              <w:keepNext/>
              <w:keepLines/>
              <w:autoSpaceDE w:val="0"/>
              <w:spacing w:before="120" w:after="120"/>
              <w:jc w:val="center"/>
              <w:rPr>
                <w:rFonts w:cs="Calibri"/>
                <w:b/>
                <w:color w:val="000000" w:themeColor="text1"/>
                <w:sz w:val="20"/>
                <w:szCs w:val="20"/>
                <w:bdr w:val="none" w:sz="0" w:space="0" w:color="auto" w:frame="1"/>
              </w:rPr>
            </w:pPr>
            <w:r w:rsidRPr="00792E5E">
              <w:rPr>
                <w:rFonts w:cs="Calibri"/>
                <w:b/>
                <w:color w:val="000000" w:themeColor="text1"/>
                <w:sz w:val="20"/>
                <w:szCs w:val="20"/>
                <w:bdr w:val="none" w:sz="0" w:space="0" w:color="auto" w:frame="1"/>
              </w:rPr>
              <w:t xml:space="preserve">Amplitude horaire annuelle étalon </w:t>
            </w:r>
            <w:r w:rsidRPr="00792E5E">
              <w:rPr>
                <w:rFonts w:cs="Calibri"/>
                <w:color w:val="000000" w:themeColor="text1"/>
                <w:sz w:val="20"/>
                <w:szCs w:val="20"/>
                <w:bdr w:val="none" w:sz="0" w:space="0" w:color="auto" w:frame="1"/>
              </w:rPr>
              <w:t xml:space="preserve">(h ouvrées/an) </w:t>
            </w:r>
            <w:r w:rsidRPr="00792E5E">
              <w:rPr>
                <w:rFonts w:cs="Calibri"/>
                <w:b/>
                <w:color w:val="000000" w:themeColor="text1"/>
                <w:sz w:val="20"/>
                <w:szCs w:val="20"/>
                <w:bdr w:val="none" w:sz="0" w:space="0" w:color="auto" w:frame="1"/>
              </w:rPr>
              <w:t>Nb_h_ouvrées</w:t>
            </w:r>
            <w:r w:rsidRPr="00792E5E">
              <w:rPr>
                <w:rFonts w:cs="Calibri"/>
                <w:b/>
                <w:color w:val="000000" w:themeColor="text1"/>
                <w:sz w:val="20"/>
                <w:szCs w:val="20"/>
                <w:bdr w:val="none" w:sz="0" w:space="0" w:color="auto" w:frame="1"/>
                <w:vertAlign w:val="subscript"/>
              </w:rPr>
              <w:t>étalon</w:t>
            </w:r>
          </w:p>
        </w:tc>
        <w:tc>
          <w:tcPr>
            <w:tcW w:w="961" w:type="dxa"/>
            <w:tcBorders>
              <w:top w:val="single" w:sz="4" w:space="0" w:color="auto"/>
              <w:left w:val="single" w:sz="4" w:space="0" w:color="auto"/>
              <w:bottom w:val="single" w:sz="4" w:space="0" w:color="auto"/>
              <w:right w:val="single" w:sz="12" w:space="0" w:color="auto"/>
            </w:tcBorders>
            <w:vAlign w:val="center"/>
            <w:hideMark/>
          </w:tcPr>
          <w:p w14:paraId="240A06DC" w14:textId="77777777" w:rsidR="0065493E" w:rsidRPr="00792E5E" w:rsidRDefault="0065493E" w:rsidP="00E462BE">
            <w:pPr>
              <w:keepNext/>
              <w:keepLines/>
              <w:autoSpaceDE w:val="0"/>
              <w:spacing w:before="120" w:after="120"/>
              <w:jc w:val="center"/>
              <w:rPr>
                <w:rFonts w:cs="Calibri"/>
                <w:b/>
                <w:color w:val="000000" w:themeColor="text1"/>
                <w:sz w:val="20"/>
                <w:szCs w:val="20"/>
                <w:bdr w:val="none" w:sz="0" w:space="0" w:color="auto" w:frame="1"/>
              </w:rPr>
            </w:pPr>
            <w:r w:rsidRPr="00792E5E">
              <w:rPr>
                <w:rFonts w:cs="Calibri"/>
                <w:b/>
                <w:color w:val="000000" w:themeColor="text1"/>
                <w:sz w:val="20"/>
                <w:szCs w:val="20"/>
                <w:bdr w:val="none" w:sz="0" w:space="0" w:color="auto" w:frame="1"/>
              </w:rPr>
              <w:t>2 600</w:t>
            </w:r>
          </w:p>
        </w:tc>
      </w:tr>
      <w:tr w:rsidR="00792E5E" w:rsidRPr="00792E5E" w14:paraId="0EEF3144" w14:textId="77777777" w:rsidTr="00792E5E">
        <w:tblPrEx>
          <w:tblCellMar>
            <w:left w:w="108" w:type="dxa"/>
            <w:right w:w="57" w:type="dxa"/>
          </w:tblCellMar>
        </w:tblPrEx>
        <w:tc>
          <w:tcPr>
            <w:tcW w:w="3344" w:type="dxa"/>
            <w:tcBorders>
              <w:top w:val="single" w:sz="4" w:space="0" w:color="auto"/>
              <w:left w:val="single" w:sz="12" w:space="0" w:color="auto"/>
              <w:bottom w:val="single" w:sz="4" w:space="0" w:color="auto"/>
              <w:right w:val="single" w:sz="2" w:space="0" w:color="auto"/>
            </w:tcBorders>
            <w:vAlign w:val="center"/>
            <w:hideMark/>
          </w:tcPr>
          <w:p w14:paraId="720B0590"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Indicateurs d’intensité d’usage surfaciques</w:t>
            </w:r>
          </w:p>
        </w:tc>
        <w:tc>
          <w:tcPr>
            <w:tcW w:w="3859" w:type="dxa"/>
            <w:gridSpan w:val="9"/>
            <w:tcBorders>
              <w:top w:val="single" w:sz="4" w:space="0" w:color="auto"/>
              <w:left w:val="single" w:sz="2" w:space="0" w:color="auto"/>
              <w:bottom w:val="single" w:sz="4" w:space="0" w:color="auto"/>
              <w:right w:val="single" w:sz="4" w:space="0" w:color="auto"/>
            </w:tcBorders>
            <w:vAlign w:val="center"/>
            <w:hideMark/>
          </w:tcPr>
          <w:p w14:paraId="2BE16451" w14:textId="77777777" w:rsidR="0065493E" w:rsidRPr="00792E5E" w:rsidRDefault="0065493E" w:rsidP="00E462BE">
            <w:pPr>
              <w:keepNext/>
              <w:keepLines/>
              <w:autoSpaceDE w:val="0"/>
              <w:spacing w:before="120" w:after="120"/>
              <w:jc w:val="center"/>
              <w:rPr>
                <w:rFonts w:cs="Calibri"/>
                <w:b/>
                <w:color w:val="000000" w:themeColor="text1"/>
                <w:sz w:val="20"/>
                <w:szCs w:val="20"/>
                <w:bdr w:val="none" w:sz="0" w:space="0" w:color="auto" w:frame="1"/>
              </w:rPr>
            </w:pPr>
            <w:r w:rsidRPr="00792E5E">
              <w:rPr>
                <w:rFonts w:cs="Calibri"/>
                <w:color w:val="000000" w:themeColor="text1"/>
                <w:sz w:val="20"/>
                <w:szCs w:val="20"/>
                <w:bdr w:val="none" w:sz="0" w:space="0" w:color="auto" w:frame="1"/>
              </w:rPr>
              <w:t xml:space="preserve">Production renseignée (t/an) </w:t>
            </w:r>
            <w:r w:rsidRPr="00792E5E">
              <w:rPr>
                <w:rFonts w:cs="Calibri"/>
                <w:b/>
                <w:color w:val="000000" w:themeColor="text1"/>
                <w:sz w:val="20"/>
                <w:szCs w:val="20"/>
                <w:bdr w:val="none" w:sz="0" w:space="0" w:color="auto" w:frame="1"/>
              </w:rPr>
              <w:t>P</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0D24CC6" w14:textId="77777777" w:rsidR="0065493E" w:rsidRPr="00792E5E" w:rsidRDefault="0065493E" w:rsidP="00E462BE">
            <w:pPr>
              <w:keepNext/>
              <w:keepLines/>
              <w:autoSpaceDE w:val="0"/>
              <w:spacing w:before="120" w:after="120"/>
              <w:jc w:val="center"/>
              <w:rPr>
                <w:rFonts w:cs="Calibri"/>
                <w:color w:val="000000" w:themeColor="text1"/>
                <w:sz w:val="20"/>
                <w:szCs w:val="20"/>
                <w:bdr w:val="none" w:sz="0" w:space="0" w:color="auto" w:frame="1"/>
              </w:rPr>
            </w:pPr>
            <w:r w:rsidRPr="00792E5E">
              <w:rPr>
                <w:rFonts w:cs="Calibri"/>
                <w:color w:val="000000" w:themeColor="text1"/>
                <w:sz w:val="20"/>
                <w:szCs w:val="20"/>
                <w:bdr w:val="none" w:sz="0" w:space="0" w:color="auto" w:frame="1"/>
              </w:rPr>
              <w:t>3 120</w:t>
            </w:r>
          </w:p>
        </w:tc>
        <w:tc>
          <w:tcPr>
            <w:tcW w:w="4650" w:type="dxa"/>
            <w:gridSpan w:val="5"/>
            <w:tcBorders>
              <w:top w:val="single" w:sz="4" w:space="0" w:color="auto"/>
              <w:left w:val="single" w:sz="4" w:space="0" w:color="auto"/>
              <w:bottom w:val="single" w:sz="4" w:space="0" w:color="auto"/>
              <w:right w:val="single" w:sz="2" w:space="0" w:color="auto"/>
            </w:tcBorders>
            <w:vAlign w:val="center"/>
            <w:hideMark/>
          </w:tcPr>
          <w:p w14:paraId="1ED7F723" w14:textId="77777777" w:rsidR="0065493E" w:rsidRPr="00792E5E" w:rsidRDefault="0065493E" w:rsidP="00E462BE">
            <w:pPr>
              <w:keepNext/>
              <w:keepLines/>
              <w:autoSpaceDE w:val="0"/>
              <w:spacing w:before="120" w:after="120"/>
              <w:jc w:val="center"/>
              <w:rPr>
                <w:rFonts w:cs="Calibri"/>
                <w:b/>
                <w:color w:val="000000" w:themeColor="text1"/>
                <w:sz w:val="20"/>
                <w:szCs w:val="20"/>
                <w:bdr w:val="none" w:sz="0" w:space="0" w:color="auto" w:frame="1"/>
              </w:rPr>
            </w:pPr>
            <w:r w:rsidRPr="00792E5E">
              <w:rPr>
                <w:rFonts w:cs="Calibri"/>
                <w:b/>
                <w:color w:val="000000" w:themeColor="text1"/>
                <w:sz w:val="20"/>
                <w:szCs w:val="20"/>
                <w:bdr w:val="none" w:sz="0" w:space="0" w:color="auto" w:frame="1"/>
              </w:rPr>
              <w:t>Production étalon</w:t>
            </w:r>
            <w:r w:rsidRPr="00792E5E">
              <w:rPr>
                <w:rFonts w:cs="Calibri"/>
                <w:color w:val="000000" w:themeColor="text1"/>
                <w:sz w:val="20"/>
                <w:szCs w:val="20"/>
                <w:bdr w:val="none" w:sz="0" w:space="0" w:color="auto" w:frame="1"/>
              </w:rPr>
              <w:t xml:space="preserve"> (t/an) </w:t>
            </w:r>
            <w:r w:rsidRPr="00792E5E">
              <w:rPr>
                <w:rFonts w:cs="Calibri"/>
                <w:b/>
                <w:color w:val="000000" w:themeColor="text1"/>
                <w:sz w:val="20"/>
                <w:szCs w:val="20"/>
                <w:bdr w:val="none" w:sz="0" w:space="0" w:color="auto" w:frame="1"/>
              </w:rPr>
              <w:t>P</w:t>
            </w:r>
            <w:r w:rsidRPr="00792E5E">
              <w:rPr>
                <w:rFonts w:cs="Calibri"/>
                <w:b/>
                <w:color w:val="000000" w:themeColor="text1"/>
                <w:sz w:val="20"/>
                <w:szCs w:val="20"/>
                <w:bdr w:val="none" w:sz="0" w:space="0" w:color="auto" w:frame="1"/>
                <w:vertAlign w:val="subscript"/>
              </w:rPr>
              <w:t>étalo</w:t>
            </w:r>
            <w:r w:rsidRPr="00792E5E">
              <w:rPr>
                <w:rFonts w:cs="Calibri"/>
                <w:color w:val="000000" w:themeColor="text1"/>
                <w:sz w:val="20"/>
                <w:szCs w:val="20"/>
                <w:bdr w:val="none" w:sz="0" w:space="0" w:color="auto" w:frame="1"/>
                <w:vertAlign w:val="subscript"/>
              </w:rPr>
              <w:t>n</w:t>
            </w:r>
            <w:r w:rsidRPr="00792E5E">
              <w:rPr>
                <w:rFonts w:cs="Calibri"/>
                <w:color w:val="000000" w:themeColor="text1"/>
                <w:sz w:val="20"/>
                <w:szCs w:val="20"/>
                <w:bdr w:val="none" w:sz="0" w:space="0" w:color="auto" w:frame="1"/>
              </w:rPr>
              <w:t xml:space="preserve"> </w:t>
            </w:r>
          </w:p>
        </w:tc>
        <w:tc>
          <w:tcPr>
            <w:tcW w:w="961" w:type="dxa"/>
            <w:tcBorders>
              <w:top w:val="single" w:sz="4" w:space="0" w:color="auto"/>
              <w:left w:val="single" w:sz="2" w:space="0" w:color="auto"/>
              <w:bottom w:val="single" w:sz="4" w:space="0" w:color="auto"/>
              <w:right w:val="single" w:sz="12" w:space="0" w:color="auto"/>
            </w:tcBorders>
            <w:vAlign w:val="center"/>
            <w:hideMark/>
          </w:tcPr>
          <w:p w14:paraId="5E30BDD3" w14:textId="77777777" w:rsidR="0065493E" w:rsidRPr="00792E5E" w:rsidRDefault="0065493E" w:rsidP="00E462BE">
            <w:pPr>
              <w:keepNext/>
              <w:keepLines/>
              <w:autoSpaceDE w:val="0"/>
              <w:spacing w:before="120" w:after="120"/>
              <w:jc w:val="center"/>
              <w:rPr>
                <w:rFonts w:cs="Calibri"/>
                <w:b/>
                <w:color w:val="000000" w:themeColor="text1"/>
                <w:sz w:val="20"/>
                <w:szCs w:val="20"/>
                <w:bdr w:val="none" w:sz="0" w:space="0" w:color="auto" w:frame="1"/>
              </w:rPr>
            </w:pPr>
            <w:r w:rsidRPr="00792E5E">
              <w:rPr>
                <w:rFonts w:cs="Calibri"/>
                <w:b/>
                <w:color w:val="000000" w:themeColor="text1"/>
                <w:sz w:val="20"/>
                <w:szCs w:val="20"/>
                <w:bdr w:val="none" w:sz="0" w:space="0" w:color="auto" w:frame="1"/>
              </w:rPr>
              <w:t>3 120</w:t>
            </w:r>
          </w:p>
        </w:tc>
      </w:tr>
      <w:tr w:rsidR="0065493E" w:rsidRPr="00792E5E" w14:paraId="786347A2" w14:textId="77777777" w:rsidTr="00E462BE">
        <w:tblPrEx>
          <w:tblCellMar>
            <w:left w:w="108" w:type="dxa"/>
            <w:right w:w="57" w:type="dxa"/>
          </w:tblCellMar>
        </w:tblPrEx>
        <w:tc>
          <w:tcPr>
            <w:tcW w:w="3344" w:type="dxa"/>
            <w:tcBorders>
              <w:top w:val="single" w:sz="4" w:space="0" w:color="auto"/>
              <w:left w:val="single" w:sz="12" w:space="0" w:color="auto"/>
              <w:bottom w:val="single" w:sz="12" w:space="0" w:color="auto"/>
              <w:right w:val="single" w:sz="2" w:space="0" w:color="auto"/>
            </w:tcBorders>
            <w:vAlign w:val="center"/>
            <w:hideMark/>
          </w:tcPr>
          <w:p w14:paraId="0941C530" w14:textId="77777777" w:rsidR="0065493E" w:rsidRPr="00792E5E" w:rsidRDefault="0065493E" w:rsidP="00601EA2">
            <w:pPr>
              <w:keepNext/>
              <w:keepLines/>
              <w:autoSpaceDE w:val="0"/>
              <w:jc w:val="center"/>
              <w:rPr>
                <w:rFonts w:cs="Calibri"/>
                <w:sz w:val="20"/>
                <w:szCs w:val="20"/>
                <w:bdr w:val="none" w:sz="0" w:space="0" w:color="auto" w:frame="1"/>
              </w:rPr>
            </w:pPr>
            <w:r w:rsidRPr="00792E5E">
              <w:rPr>
                <w:rFonts w:cs="Calibri"/>
                <w:sz w:val="20"/>
                <w:szCs w:val="20"/>
                <w:bdr w:val="none" w:sz="0" w:space="0" w:color="auto" w:frame="1"/>
              </w:rPr>
              <w:t>Formule de modulation en fonction du volume d’activité</w:t>
            </w:r>
          </w:p>
        </w:tc>
        <w:tc>
          <w:tcPr>
            <w:tcW w:w="10643" w:type="dxa"/>
            <w:gridSpan w:val="17"/>
            <w:tcBorders>
              <w:top w:val="single" w:sz="4" w:space="0" w:color="auto"/>
              <w:left w:val="single" w:sz="2" w:space="0" w:color="auto"/>
              <w:bottom w:val="single" w:sz="12" w:space="0" w:color="auto"/>
              <w:right w:val="single" w:sz="12" w:space="0" w:color="auto"/>
            </w:tcBorders>
            <w:vAlign w:val="center"/>
            <w:hideMark/>
          </w:tcPr>
          <w:p w14:paraId="3B3680DA" w14:textId="77777777" w:rsidR="0065493E" w:rsidRPr="00792E5E" w:rsidRDefault="0065493E" w:rsidP="00E462BE">
            <w:pPr>
              <w:keepNext/>
              <w:keepLines/>
              <w:spacing w:before="120" w:after="120"/>
              <w:jc w:val="center"/>
              <w:rPr>
                <w:rFonts w:cs="Calibri"/>
                <w:sz w:val="20"/>
                <w:szCs w:val="20"/>
                <w:bdr w:val="none" w:sz="0" w:space="0" w:color="auto" w:frame="1"/>
              </w:rPr>
            </w:pPr>
            <w:r w:rsidRPr="00792E5E">
              <w:rPr>
                <w:rFonts w:cs="Calibri"/>
                <w:b/>
                <w:color w:val="000000" w:themeColor="text1"/>
                <w:sz w:val="20"/>
                <w:szCs w:val="20"/>
                <w:bdr w:val="none" w:sz="0" w:space="0" w:color="auto" w:frame="1"/>
              </w:rPr>
              <w:t>USE modulé</w:t>
            </w:r>
            <w:r w:rsidRPr="00792E5E">
              <w:rPr>
                <w:rFonts w:cs="Calibri"/>
                <w:color w:val="000000" w:themeColor="text1"/>
                <w:sz w:val="20"/>
                <w:szCs w:val="20"/>
                <w:bdr w:val="none" w:sz="0" w:space="0" w:color="auto" w:frame="1"/>
              </w:rPr>
              <w:t xml:space="preserve"> (kWh/m²/an) = 1127</w:t>
            </w:r>
            <w:r w:rsidRPr="00792E5E">
              <w:rPr>
                <w:rFonts w:cs="Calibri"/>
                <w:sz w:val="20"/>
                <w:szCs w:val="20"/>
                <w:bdr w:val="none" w:sz="0" w:space="0" w:color="auto" w:frame="1"/>
              </w:rPr>
              <w:t xml:space="preserve"> x </w:t>
            </w:r>
            <w:r w:rsidRPr="00792E5E">
              <w:rPr>
                <w:rFonts w:cs="Calibri"/>
                <w:b/>
                <w:sz w:val="20"/>
                <w:szCs w:val="20"/>
                <w:bdr w:val="none" w:sz="0" w:space="0" w:color="auto" w:frame="1"/>
              </w:rPr>
              <w:t>P</w:t>
            </w:r>
            <w:r w:rsidRPr="00792E5E">
              <w:rPr>
                <w:rFonts w:cs="Calibri"/>
                <w:sz w:val="20"/>
                <w:szCs w:val="20"/>
                <w:bdr w:val="none" w:sz="0" w:space="0" w:color="auto" w:frame="1"/>
              </w:rPr>
              <w:t>/</w:t>
            </w:r>
            <w:r w:rsidRPr="00792E5E">
              <w:rPr>
                <w:rFonts w:cs="Calibri"/>
                <w:b/>
                <w:sz w:val="20"/>
                <w:szCs w:val="20"/>
                <w:bdr w:val="none" w:sz="0" w:space="0" w:color="auto" w:frame="1"/>
              </w:rPr>
              <w:t>Surface</w:t>
            </w:r>
            <w:r w:rsidRPr="00792E5E">
              <w:rPr>
                <w:rFonts w:cs="Calibri"/>
                <w:sz w:val="20"/>
                <w:szCs w:val="20"/>
                <w:bdr w:val="none" w:sz="0" w:space="0" w:color="auto" w:frame="1"/>
              </w:rPr>
              <w:t xml:space="preserve"> + (1-Part_USE_variable) x USE étalon x (</w:t>
            </w:r>
            <w:r w:rsidRPr="00792E5E">
              <w:rPr>
                <w:rFonts w:cs="Calibri"/>
                <w:b/>
                <w:sz w:val="20"/>
                <w:szCs w:val="20"/>
                <w:bdr w:val="none" w:sz="0" w:space="0" w:color="auto" w:frame="1"/>
              </w:rPr>
              <w:t>Nb_h_ouvrées</w:t>
            </w:r>
            <w:r w:rsidRPr="00792E5E">
              <w:rPr>
                <w:rFonts w:cs="Calibri"/>
                <w:sz w:val="20"/>
                <w:szCs w:val="20"/>
                <w:bdr w:val="none" w:sz="0" w:space="0" w:color="auto" w:frame="1"/>
              </w:rPr>
              <w:t>/Nb_h_ouvrées</w:t>
            </w:r>
            <w:r w:rsidRPr="00792E5E">
              <w:rPr>
                <w:rFonts w:cs="Calibri"/>
                <w:sz w:val="20"/>
                <w:szCs w:val="20"/>
                <w:bdr w:val="none" w:sz="0" w:space="0" w:color="auto" w:frame="1"/>
                <w:vertAlign w:val="subscript"/>
              </w:rPr>
              <w:t>étalon</w:t>
            </w:r>
            <w:r w:rsidRPr="00792E5E">
              <w:rPr>
                <w:rFonts w:cs="Calibri"/>
                <w:sz w:val="20"/>
                <w:szCs w:val="20"/>
                <w:bdr w:val="none" w:sz="0" w:space="0" w:color="auto" w:frame="1"/>
              </w:rPr>
              <w:t xml:space="preserve">) </w:t>
            </w:r>
          </w:p>
          <w:p w14:paraId="34FA10CD" w14:textId="77777777" w:rsidR="0065493E" w:rsidRPr="00792E5E" w:rsidRDefault="0065493E" w:rsidP="00E462BE">
            <w:pPr>
              <w:keepNext/>
              <w:keepLines/>
              <w:spacing w:before="120" w:after="120"/>
              <w:jc w:val="center"/>
              <w:rPr>
                <w:rFonts w:cs="Calibri"/>
                <w:color w:val="000000" w:themeColor="text1"/>
                <w:sz w:val="20"/>
                <w:szCs w:val="20"/>
                <w:bdr w:val="none" w:sz="0" w:space="0" w:color="auto" w:frame="1"/>
              </w:rPr>
            </w:pPr>
            <w:r w:rsidRPr="00792E5E">
              <w:rPr>
                <w:rFonts w:cs="Calibri"/>
                <w:color w:val="000000" w:themeColor="text1"/>
                <w:sz w:val="20"/>
                <w:szCs w:val="20"/>
                <w:bdr w:val="none" w:sz="0" w:space="0" w:color="auto" w:frame="1"/>
              </w:rPr>
              <w:t>+ 0,25 x CVC x (</w:t>
            </w:r>
            <w:r w:rsidRPr="00792E5E">
              <w:rPr>
                <w:rFonts w:cs="Calibri"/>
                <w:b/>
                <w:color w:val="000000" w:themeColor="text1"/>
                <w:sz w:val="20"/>
                <w:szCs w:val="20"/>
                <w:bdr w:val="none" w:sz="0" w:space="0" w:color="auto" w:frame="1"/>
              </w:rPr>
              <w:t>Nb_h_ouvrées</w:t>
            </w:r>
            <w:r w:rsidRPr="00792E5E">
              <w:rPr>
                <w:rFonts w:cs="Calibri"/>
                <w:color w:val="000000" w:themeColor="text1"/>
                <w:sz w:val="20"/>
                <w:szCs w:val="20"/>
                <w:bdr w:val="none" w:sz="0" w:space="0" w:color="auto" w:frame="1"/>
              </w:rPr>
              <w:t xml:space="preserve"> - Nb_h_ouvrées</w:t>
            </w:r>
            <w:r w:rsidRPr="00792E5E">
              <w:rPr>
                <w:rFonts w:cs="Calibri"/>
                <w:color w:val="000000" w:themeColor="text1"/>
                <w:sz w:val="20"/>
                <w:szCs w:val="20"/>
                <w:bdr w:val="none" w:sz="0" w:space="0" w:color="auto" w:frame="1"/>
                <w:vertAlign w:val="subscript"/>
              </w:rPr>
              <w:t>étalon</w:t>
            </w:r>
            <w:r w:rsidRPr="00792E5E">
              <w:rPr>
                <w:rFonts w:cs="Calibri"/>
                <w:color w:val="000000" w:themeColor="text1"/>
                <w:sz w:val="20"/>
                <w:szCs w:val="20"/>
                <w:bdr w:val="none" w:sz="0" w:space="0" w:color="auto" w:frame="1"/>
              </w:rPr>
              <w:t>)/</w:t>
            </w:r>
            <w:r w:rsidRPr="00601EA2">
              <w:rPr>
                <w:rFonts w:cs="Calibri"/>
                <w:sz w:val="20"/>
                <w:szCs w:val="20"/>
                <w:bdr w:val="none" w:sz="0" w:space="0" w:color="auto" w:frame="1"/>
              </w:rPr>
              <w:t xml:space="preserve"> </w:t>
            </w:r>
            <w:r w:rsidRPr="00792E5E">
              <w:rPr>
                <w:rFonts w:cs="Calibri"/>
                <w:color w:val="000000" w:themeColor="text1"/>
                <w:sz w:val="20"/>
                <w:szCs w:val="20"/>
                <w:bdr w:val="none" w:sz="0" w:space="0" w:color="auto" w:frame="1"/>
              </w:rPr>
              <w:t>Nb_h_ouvrées</w:t>
            </w:r>
            <w:r w:rsidRPr="00792E5E">
              <w:rPr>
                <w:rFonts w:cs="Calibri"/>
                <w:color w:val="000000" w:themeColor="text1"/>
                <w:sz w:val="20"/>
                <w:szCs w:val="20"/>
                <w:bdr w:val="none" w:sz="0" w:space="0" w:color="auto" w:frame="1"/>
                <w:vertAlign w:val="subscript"/>
              </w:rPr>
              <w:t>étalon</w:t>
            </w:r>
          </w:p>
        </w:tc>
      </w:tr>
    </w:tbl>
    <w:p w14:paraId="13C016C7" w14:textId="77777777" w:rsidR="0065493E" w:rsidRPr="00792E5E" w:rsidRDefault="0065493E" w:rsidP="0065493E">
      <w:pPr>
        <w:keepNext/>
        <w:keepLines/>
        <w:rPr>
          <w:rFonts w:cs="Calibri"/>
          <w:sz w:val="20"/>
          <w:szCs w:val="20"/>
        </w:rPr>
      </w:pPr>
      <w:r w:rsidRPr="002553C1">
        <w:rPr>
          <w:rFonts w:cs="Calibri"/>
          <w:sz w:val="20"/>
          <w:szCs w:val="20"/>
        </w:rPr>
        <w:t>Nota :</w:t>
      </w:r>
      <w:r w:rsidRPr="00601EA2">
        <w:rPr>
          <w:rFonts w:cs="Calibri"/>
          <w:sz w:val="20"/>
          <w:szCs w:val="20"/>
        </w:rPr>
        <w:t xml:space="preserve"> </w:t>
      </w:r>
      <w:r w:rsidRPr="00792E5E">
        <w:rPr>
          <w:rFonts w:cs="Calibri"/>
          <w:sz w:val="20"/>
          <w:szCs w:val="20"/>
        </w:rPr>
        <w:t xml:space="preserve">Surface correspond à la surface de la sous-catégorie renseignée par l’assujetti sur la plateforme OPERAT. </w:t>
      </w:r>
    </w:p>
    <w:p w14:paraId="4B368CC2" w14:textId="77777777" w:rsidR="0065493E" w:rsidRPr="00792E5E" w:rsidRDefault="0065493E" w:rsidP="0065493E">
      <w:pPr>
        <w:keepNext/>
        <w:keepLines/>
        <w:autoSpaceDE w:val="0"/>
        <w:ind w:right="-6"/>
        <w:rPr>
          <w:rFonts w:cs="Calibri"/>
          <w:sz w:val="20"/>
          <w:szCs w:val="20"/>
        </w:rPr>
      </w:pPr>
      <w:r w:rsidRPr="00792E5E">
        <w:rPr>
          <w:rFonts w:cs="Calibri"/>
          <w:sz w:val="20"/>
          <w:szCs w:val="20"/>
        </w:rPr>
        <w:t>1127 est un coefficient exprimé en kWh/tonne de linge traité</w:t>
      </w:r>
    </w:p>
    <w:p w14:paraId="06C2DEB9" w14:textId="77777777" w:rsidR="0065493E" w:rsidRPr="00792E5E" w:rsidRDefault="0065493E" w:rsidP="0065493E">
      <w:pPr>
        <w:keepNext/>
        <w:keepLines/>
        <w:rPr>
          <w:rFonts w:cs="Calibri"/>
          <w:sz w:val="20"/>
          <w:szCs w:val="20"/>
        </w:rPr>
      </w:pPr>
      <w:r w:rsidRPr="00792E5E">
        <w:rPr>
          <w:rFonts w:cs="Calibri"/>
          <w:b/>
          <w:sz w:val="20"/>
          <w:szCs w:val="20"/>
        </w:rPr>
        <w:t>Nb_h_ouvrées</w:t>
      </w:r>
      <w:r w:rsidRPr="00792E5E">
        <w:rPr>
          <w:rFonts w:cs="Calibri"/>
          <w:b/>
          <w:sz w:val="20"/>
          <w:szCs w:val="20"/>
          <w:vertAlign w:val="subscript"/>
        </w:rPr>
        <w:t>étalon</w:t>
      </w:r>
      <w:r w:rsidRPr="00792E5E">
        <w:rPr>
          <w:rFonts w:cs="Calibri"/>
          <w:sz w:val="20"/>
          <w:szCs w:val="20"/>
        </w:rPr>
        <w:t xml:space="preserve"> à 2 600 h ouvrées/an correspond à 52 semaines ouvrées x 5 jours ouvrés x 10 h amplitude quotidienne </w:t>
      </w:r>
    </w:p>
    <w:p w14:paraId="7CE7166D" w14:textId="77777777" w:rsidR="0065493E" w:rsidRPr="00603C4B" w:rsidRDefault="0065493E" w:rsidP="0065493E">
      <w:pPr>
        <w:spacing w:after="160"/>
        <w:jc w:val="left"/>
        <w:rPr>
          <w:rFonts w:cs="Calibri"/>
          <w:sz w:val="20"/>
          <w:szCs w:val="20"/>
        </w:rPr>
      </w:pPr>
    </w:p>
    <w:p w14:paraId="48544EC8" w14:textId="77777777" w:rsidR="0065493E" w:rsidRPr="00603C4B" w:rsidRDefault="0065493E" w:rsidP="0065493E">
      <w:pPr>
        <w:pStyle w:val="Titre6"/>
        <w:rPr>
          <w:lang w:eastAsia="en-US" w:bidi="ar-SA"/>
        </w:rPr>
      </w:pPr>
      <w:r w:rsidRPr="00603C4B">
        <w:lastRenderedPageBreak/>
        <w:t>« Sous-catégorie “</w:t>
      </w:r>
      <w:r w:rsidRPr="00603C4B">
        <w:rPr>
          <w:lang w:eastAsia="fr-FR"/>
        </w:rPr>
        <w:t xml:space="preserve">Centres hospitaliers – </w:t>
      </w:r>
      <w:r w:rsidRPr="00603C4B">
        <w:t>Restauration collective avec services – Restauration inter-entreprises” »</w:t>
      </w:r>
    </w:p>
    <w:p w14:paraId="655F19CF" w14:textId="77777777" w:rsidR="0065493E" w:rsidRPr="00603C4B" w:rsidRDefault="0065493E" w:rsidP="0065493E">
      <w:pPr>
        <w:keepNext/>
        <w:keepLines/>
        <w:autoSpaceDE w:val="0"/>
        <w:spacing w:before="120"/>
        <w:jc w:val="center"/>
        <w:rPr>
          <w:rFonts w:ascii="Times New Roman" w:eastAsia="Arial" w:hAnsi="Times New Roman" w:cs="Times New Roman"/>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I – Restauration collective sous contrat – </w:t>
      </w:r>
      <w:r w:rsidRPr="00603C4B">
        <w:rPr>
          <w:rFonts w:cs="Calibri"/>
          <w:b/>
          <w:sz w:val="20"/>
          <w:szCs w:val="20"/>
        </w:rPr>
        <w:t xml:space="preserve">code 56.29A ; </w:t>
      </w:r>
      <w:r w:rsidRPr="00603C4B">
        <w:rPr>
          <w:rFonts w:cs="Calibri"/>
          <w:sz w:val="20"/>
          <w:szCs w:val="20"/>
        </w:rPr>
        <w:t xml:space="preserve">Autre services de restauration n.c.a – </w:t>
      </w:r>
      <w:r w:rsidRPr="00603C4B">
        <w:rPr>
          <w:rFonts w:cs="Calibri"/>
          <w:b/>
          <w:sz w:val="20"/>
          <w:szCs w:val="20"/>
        </w:rPr>
        <w:t>code 56.29B)</w:t>
      </w:r>
    </w:p>
    <w:tbl>
      <w:tblPr>
        <w:tblStyle w:val="Grilledutableau"/>
        <w:tblW w:w="5000" w:type="pct"/>
        <w:tblCellMar>
          <w:left w:w="0" w:type="dxa"/>
          <w:right w:w="0" w:type="dxa"/>
        </w:tblCellMar>
        <w:tblLook w:val="04A0" w:firstRow="1" w:lastRow="0" w:firstColumn="1" w:lastColumn="0" w:noHBand="0" w:noVBand="1"/>
      </w:tblPr>
      <w:tblGrid>
        <w:gridCol w:w="2552"/>
        <w:gridCol w:w="674"/>
        <w:gridCol w:w="674"/>
        <w:gridCol w:w="556"/>
        <w:gridCol w:w="117"/>
        <w:gridCol w:w="673"/>
        <w:gridCol w:w="673"/>
        <w:gridCol w:w="45"/>
        <w:gridCol w:w="629"/>
        <w:gridCol w:w="112"/>
        <w:gridCol w:w="562"/>
        <w:gridCol w:w="679"/>
        <w:gridCol w:w="1168"/>
        <w:gridCol w:w="1271"/>
        <w:gridCol w:w="1274"/>
        <w:gridCol w:w="1204"/>
        <w:gridCol w:w="1109"/>
      </w:tblGrid>
      <w:tr w:rsidR="0065493E" w:rsidRPr="00603C4B" w14:paraId="508A930F" w14:textId="77777777" w:rsidTr="00601EA2">
        <w:tc>
          <w:tcPr>
            <w:tcW w:w="9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C6DFB29" w14:textId="77777777" w:rsidR="0065493E" w:rsidRPr="00603C4B" w:rsidRDefault="0065493E"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72490904"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87"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6EBD656" w14:textId="77777777" w:rsidR="0065493E" w:rsidRPr="00603C4B" w:rsidRDefault="0065493E"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6E4318" w:rsidRPr="00603C4B" w14:paraId="7C5DEBF1" w14:textId="77777777" w:rsidTr="00601EA2">
        <w:tc>
          <w:tcPr>
            <w:tcW w:w="913" w:type="pct"/>
            <w:vMerge/>
            <w:tcBorders>
              <w:top w:val="single" w:sz="12" w:space="0" w:color="auto"/>
              <w:left w:val="single" w:sz="12" w:space="0" w:color="auto"/>
              <w:bottom w:val="single" w:sz="2" w:space="0" w:color="auto"/>
              <w:right w:val="single" w:sz="2" w:space="0" w:color="auto"/>
            </w:tcBorders>
            <w:vAlign w:val="center"/>
            <w:hideMark/>
          </w:tcPr>
          <w:p w14:paraId="6F387CFD" w14:textId="77777777" w:rsidR="006E4318" w:rsidRPr="00603C4B" w:rsidRDefault="006E4318" w:rsidP="006E4318">
            <w:pPr>
              <w:keepNext/>
              <w:keepLines/>
              <w:rPr>
                <w:rFonts w:eastAsiaTheme="minorHAnsi" w:cs="Calibri"/>
                <w:sz w:val="20"/>
                <w:szCs w:val="20"/>
                <w:bdr w:val="none" w:sz="0" w:space="0" w:color="auto" w:frame="1"/>
                <w:lang w:eastAsia="en-US"/>
              </w:rPr>
            </w:pP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1FEE3E"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03B5F0"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6783DD"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3AA0A9"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323208"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4B6576A"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2446510"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E5CB7C"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BC487C" w14:textId="5821A60A" w:rsidR="006E4318" w:rsidRPr="006E4318"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Guadeloupe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35A139" w14:textId="7393297D" w:rsidR="006E4318" w:rsidRPr="006E4318" w:rsidRDefault="006E4318" w:rsidP="006E4318">
            <w:pPr>
              <w:keepNext/>
              <w:keepLines/>
              <w:autoSpaceDE w:val="0"/>
              <w:spacing w:before="120"/>
              <w:ind w:left="-137" w:right="-57"/>
              <w:jc w:val="center"/>
              <w:rPr>
                <w:rFonts w:cs="Calibri"/>
                <w:b/>
                <w:sz w:val="18"/>
                <w:szCs w:val="18"/>
                <w:bdr w:val="none" w:sz="0" w:space="0" w:color="auto" w:frame="1"/>
              </w:rPr>
            </w:pPr>
            <w:r w:rsidRPr="006E4318">
              <w:rPr>
                <w:b/>
                <w:bCs/>
                <w:color w:val="000000"/>
                <w:sz w:val="18"/>
                <w:szCs w:val="18"/>
              </w:rPr>
              <w:t>Martinique</w:t>
            </w:r>
          </w:p>
        </w:tc>
        <w:tc>
          <w:tcPr>
            <w:tcW w:w="4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77024A" w14:textId="264EB802" w:rsidR="006E4318" w:rsidRPr="006E4318" w:rsidRDefault="006E4318" w:rsidP="006E4318">
            <w:pPr>
              <w:keepNext/>
              <w:keepLines/>
              <w:autoSpaceDE w:val="0"/>
              <w:spacing w:before="120"/>
              <w:ind w:left="-59"/>
              <w:jc w:val="center"/>
              <w:rPr>
                <w:rFonts w:cs="Calibri"/>
                <w:b/>
                <w:sz w:val="18"/>
                <w:szCs w:val="18"/>
                <w:bdr w:val="none" w:sz="0" w:space="0" w:color="auto" w:frame="1"/>
              </w:rPr>
            </w:pPr>
            <w:r w:rsidRPr="006E4318">
              <w:rPr>
                <w:b/>
                <w:bCs/>
                <w:color w:val="000000"/>
                <w:sz w:val="18"/>
                <w:szCs w:val="18"/>
              </w:rPr>
              <w:t>Guyane</w:t>
            </w:r>
          </w:p>
        </w:tc>
        <w:tc>
          <w:tcPr>
            <w:tcW w:w="43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9FB104" w14:textId="597C31A5" w:rsidR="006E4318" w:rsidRPr="006E4318"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Réunion</w:t>
            </w:r>
          </w:p>
        </w:tc>
        <w:tc>
          <w:tcPr>
            <w:tcW w:w="39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556C204" w14:textId="0D3BAB5E" w:rsidR="006E4318" w:rsidRPr="006E4318"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Mayotte</w:t>
            </w:r>
          </w:p>
        </w:tc>
      </w:tr>
      <w:tr w:rsidR="00D43F1B" w:rsidRPr="00603C4B" w14:paraId="40C2C2F0" w14:textId="77777777" w:rsidTr="002D71A1">
        <w:tc>
          <w:tcPr>
            <w:tcW w:w="913" w:type="pct"/>
            <w:tcBorders>
              <w:top w:val="single" w:sz="2" w:space="0" w:color="auto"/>
              <w:left w:val="single" w:sz="12" w:space="0" w:color="auto"/>
              <w:bottom w:val="single" w:sz="2" w:space="0" w:color="auto"/>
              <w:right w:val="single" w:sz="2" w:space="0" w:color="auto"/>
            </w:tcBorders>
            <w:vAlign w:val="center"/>
            <w:hideMark/>
          </w:tcPr>
          <w:p w14:paraId="3A316A3F"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14C5C9BB"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02D8D26B"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56</w:t>
            </w:r>
          </w:p>
        </w:tc>
        <w:tc>
          <w:tcPr>
            <w:tcW w:w="241" w:type="pct"/>
            <w:tcBorders>
              <w:top w:val="single" w:sz="2" w:space="0" w:color="auto"/>
              <w:left w:val="single" w:sz="2" w:space="0" w:color="auto"/>
              <w:bottom w:val="single" w:sz="2" w:space="0" w:color="auto"/>
              <w:right w:val="single" w:sz="2" w:space="0" w:color="auto"/>
            </w:tcBorders>
            <w:vAlign w:val="center"/>
            <w:hideMark/>
          </w:tcPr>
          <w:p w14:paraId="530D1149"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61</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375D0320"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54</w:t>
            </w:r>
          </w:p>
        </w:tc>
        <w:tc>
          <w:tcPr>
            <w:tcW w:w="241" w:type="pct"/>
            <w:tcBorders>
              <w:top w:val="single" w:sz="2" w:space="0" w:color="auto"/>
              <w:left w:val="single" w:sz="2" w:space="0" w:color="auto"/>
              <w:bottom w:val="single" w:sz="2" w:space="0" w:color="auto"/>
              <w:right w:val="single" w:sz="2" w:space="0" w:color="auto"/>
            </w:tcBorders>
            <w:vAlign w:val="center"/>
            <w:hideMark/>
          </w:tcPr>
          <w:p w14:paraId="064DB8CC"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51</w:t>
            </w:r>
          </w:p>
        </w:tc>
        <w:tc>
          <w:tcPr>
            <w:tcW w:w="241" w:type="pct"/>
            <w:tcBorders>
              <w:top w:val="single" w:sz="2" w:space="0" w:color="auto"/>
              <w:left w:val="single" w:sz="2" w:space="0" w:color="auto"/>
              <w:bottom w:val="single" w:sz="2" w:space="0" w:color="auto"/>
              <w:right w:val="single" w:sz="2" w:space="0" w:color="auto"/>
            </w:tcBorders>
            <w:vAlign w:val="center"/>
            <w:hideMark/>
          </w:tcPr>
          <w:p w14:paraId="6EB7193D"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53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01501CAB"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47</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96887FC"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46</w:t>
            </w:r>
          </w:p>
        </w:tc>
        <w:tc>
          <w:tcPr>
            <w:tcW w:w="243" w:type="pct"/>
            <w:tcBorders>
              <w:top w:val="single" w:sz="2" w:space="0" w:color="auto"/>
              <w:left w:val="single" w:sz="2" w:space="0" w:color="auto"/>
              <w:bottom w:val="single" w:sz="2" w:space="0" w:color="auto"/>
              <w:right w:val="single" w:sz="2" w:space="0" w:color="auto"/>
            </w:tcBorders>
            <w:vAlign w:val="center"/>
            <w:hideMark/>
          </w:tcPr>
          <w:p w14:paraId="3A35D3C5"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39</w:t>
            </w:r>
          </w:p>
        </w:tc>
        <w:tc>
          <w:tcPr>
            <w:tcW w:w="418" w:type="pct"/>
            <w:tcBorders>
              <w:top w:val="single" w:sz="2" w:space="0" w:color="auto"/>
              <w:left w:val="single" w:sz="2" w:space="0" w:color="auto"/>
              <w:bottom w:val="single" w:sz="2" w:space="0" w:color="auto"/>
              <w:right w:val="single" w:sz="2" w:space="0" w:color="auto"/>
            </w:tcBorders>
            <w:vAlign w:val="center"/>
            <w:hideMark/>
          </w:tcPr>
          <w:p w14:paraId="3E0A104C" w14:textId="5CF137E4" w:rsidR="00D43F1B" w:rsidRPr="00D43F1B" w:rsidRDefault="00D43F1B">
            <w:pPr>
              <w:keepNext/>
              <w:keepLines/>
              <w:autoSpaceDE w:val="0"/>
              <w:spacing w:before="120"/>
              <w:jc w:val="center"/>
              <w:rPr>
                <w:rFonts w:cs="Calibri"/>
                <w:sz w:val="20"/>
                <w:szCs w:val="16"/>
                <w:bdr w:val="none" w:sz="0" w:space="0" w:color="auto" w:frame="1"/>
              </w:rPr>
            </w:pPr>
            <w:r w:rsidRPr="002D71A1">
              <w:rPr>
                <w:rFonts w:cs="Calibri"/>
                <w:color w:val="000000"/>
                <w:sz w:val="20"/>
              </w:rPr>
              <w:t>44</w:t>
            </w:r>
          </w:p>
        </w:tc>
        <w:tc>
          <w:tcPr>
            <w:tcW w:w="455" w:type="pct"/>
            <w:tcBorders>
              <w:top w:val="single" w:sz="2" w:space="0" w:color="auto"/>
              <w:left w:val="single" w:sz="2" w:space="0" w:color="auto"/>
              <w:bottom w:val="single" w:sz="2" w:space="0" w:color="auto"/>
              <w:right w:val="single" w:sz="2" w:space="0" w:color="auto"/>
            </w:tcBorders>
            <w:vAlign w:val="center"/>
            <w:hideMark/>
          </w:tcPr>
          <w:p w14:paraId="23200462" w14:textId="2CFA0D9B"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49</w:t>
            </w:r>
          </w:p>
        </w:tc>
        <w:tc>
          <w:tcPr>
            <w:tcW w:w="456" w:type="pct"/>
            <w:tcBorders>
              <w:top w:val="single" w:sz="2" w:space="0" w:color="auto"/>
              <w:left w:val="single" w:sz="2" w:space="0" w:color="auto"/>
              <w:bottom w:val="single" w:sz="2" w:space="0" w:color="auto"/>
              <w:right w:val="single" w:sz="2" w:space="0" w:color="auto"/>
            </w:tcBorders>
            <w:vAlign w:val="center"/>
            <w:hideMark/>
          </w:tcPr>
          <w:p w14:paraId="1E54F61A" w14:textId="0FE8BCBE"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50</w:t>
            </w:r>
          </w:p>
        </w:tc>
        <w:tc>
          <w:tcPr>
            <w:tcW w:w="431" w:type="pct"/>
            <w:tcBorders>
              <w:top w:val="single" w:sz="2" w:space="0" w:color="auto"/>
              <w:left w:val="single" w:sz="2" w:space="0" w:color="auto"/>
              <w:bottom w:val="single" w:sz="2" w:space="0" w:color="auto"/>
              <w:right w:val="single" w:sz="2" w:space="0" w:color="auto"/>
            </w:tcBorders>
            <w:vAlign w:val="center"/>
            <w:hideMark/>
          </w:tcPr>
          <w:p w14:paraId="3C71F666" w14:textId="6E9D78CC"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30</w:t>
            </w:r>
          </w:p>
        </w:tc>
        <w:tc>
          <w:tcPr>
            <w:tcW w:w="397" w:type="pct"/>
            <w:tcBorders>
              <w:top w:val="single" w:sz="2" w:space="0" w:color="auto"/>
              <w:left w:val="single" w:sz="2" w:space="0" w:color="auto"/>
              <w:bottom w:val="single" w:sz="2" w:space="0" w:color="auto"/>
              <w:right w:val="single" w:sz="12" w:space="0" w:color="auto"/>
            </w:tcBorders>
            <w:vAlign w:val="center"/>
            <w:hideMark/>
          </w:tcPr>
          <w:p w14:paraId="7B066E4F" w14:textId="2A3017A8"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50</w:t>
            </w:r>
          </w:p>
        </w:tc>
      </w:tr>
      <w:tr w:rsidR="00D43F1B" w:rsidRPr="00603C4B" w14:paraId="3D1E3058" w14:textId="77777777" w:rsidTr="002D71A1">
        <w:tc>
          <w:tcPr>
            <w:tcW w:w="913" w:type="pct"/>
            <w:tcBorders>
              <w:top w:val="single" w:sz="2" w:space="0" w:color="auto"/>
              <w:left w:val="single" w:sz="12" w:space="0" w:color="auto"/>
              <w:bottom w:val="single" w:sz="2" w:space="0" w:color="auto"/>
              <w:right w:val="single" w:sz="2" w:space="0" w:color="auto"/>
            </w:tcBorders>
            <w:vAlign w:val="center"/>
            <w:hideMark/>
          </w:tcPr>
          <w:p w14:paraId="0ABD3CF2"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18D7B588"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265BDCED"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67</w:t>
            </w:r>
          </w:p>
        </w:tc>
        <w:tc>
          <w:tcPr>
            <w:tcW w:w="241" w:type="pct"/>
            <w:tcBorders>
              <w:top w:val="single" w:sz="2" w:space="0" w:color="auto"/>
              <w:left w:val="single" w:sz="2" w:space="0" w:color="auto"/>
              <w:bottom w:val="single" w:sz="2" w:space="0" w:color="auto"/>
              <w:right w:val="single" w:sz="2" w:space="0" w:color="auto"/>
            </w:tcBorders>
            <w:vAlign w:val="center"/>
            <w:hideMark/>
          </w:tcPr>
          <w:p w14:paraId="2D37449E"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3C50370B"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5C6C12" w14:textId="77777777" w:rsidR="00D43F1B" w:rsidRPr="00603C4B" w:rsidRDefault="00D43F1B" w:rsidP="00D43F1B">
            <w:pPr>
              <w:keepNext/>
              <w:keepLines/>
              <w:autoSpaceDE w:val="0"/>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30AAEEE4"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289B8083"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56</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09DF9B4"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53</w:t>
            </w:r>
          </w:p>
        </w:tc>
        <w:tc>
          <w:tcPr>
            <w:tcW w:w="243" w:type="pct"/>
            <w:tcBorders>
              <w:top w:val="single" w:sz="2" w:space="0" w:color="auto"/>
              <w:left w:val="single" w:sz="2" w:space="0" w:color="auto"/>
              <w:bottom w:val="single" w:sz="2" w:space="0" w:color="auto"/>
              <w:right w:val="single" w:sz="2" w:space="0" w:color="auto"/>
            </w:tcBorders>
            <w:vAlign w:val="center"/>
            <w:hideMark/>
          </w:tcPr>
          <w:p w14:paraId="77815F9B"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47</w:t>
            </w:r>
          </w:p>
        </w:tc>
        <w:tc>
          <w:tcPr>
            <w:tcW w:w="418" w:type="pct"/>
            <w:tcBorders>
              <w:top w:val="single" w:sz="2" w:space="0" w:color="auto"/>
              <w:left w:val="single" w:sz="2" w:space="0" w:color="auto"/>
              <w:bottom w:val="single" w:sz="2" w:space="0" w:color="auto"/>
              <w:right w:val="single" w:sz="2" w:space="0" w:color="auto"/>
            </w:tcBorders>
            <w:vAlign w:val="center"/>
            <w:hideMark/>
          </w:tcPr>
          <w:p w14:paraId="393DA8D5" w14:textId="12085117"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32</w:t>
            </w:r>
          </w:p>
        </w:tc>
        <w:tc>
          <w:tcPr>
            <w:tcW w:w="45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82C009" w14:textId="70C893FD"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37</w:t>
            </w:r>
          </w:p>
        </w:tc>
        <w:tc>
          <w:tcPr>
            <w:tcW w:w="45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0DC5C6" w14:textId="01798EE5" w:rsidR="00D43F1B" w:rsidRPr="00D43F1B" w:rsidRDefault="00D43F1B">
            <w:pPr>
              <w:keepNext/>
              <w:keepLines/>
              <w:autoSpaceDE w:val="0"/>
              <w:spacing w:before="120"/>
              <w:jc w:val="center"/>
              <w:rPr>
                <w:rFonts w:cs="Calibri"/>
                <w:b/>
                <w:sz w:val="20"/>
                <w:szCs w:val="20"/>
                <w:bdr w:val="none" w:sz="0" w:space="0" w:color="auto" w:frame="1"/>
              </w:rPr>
            </w:pP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693915" w14:textId="2F6BA695" w:rsidR="00D43F1B" w:rsidRPr="00D43F1B" w:rsidRDefault="00D43F1B">
            <w:pPr>
              <w:keepNext/>
              <w:keepLines/>
              <w:autoSpaceDE w:val="0"/>
              <w:spacing w:before="120"/>
              <w:jc w:val="center"/>
              <w:rPr>
                <w:rFonts w:cs="Calibri"/>
                <w:b/>
                <w:sz w:val="20"/>
                <w:szCs w:val="20"/>
                <w:bdr w:val="none" w:sz="0" w:space="0" w:color="auto" w:frame="1"/>
              </w:rPr>
            </w:pPr>
          </w:p>
        </w:tc>
        <w:tc>
          <w:tcPr>
            <w:tcW w:w="39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ABFDA15" w14:textId="4FE26F3B" w:rsidR="00D43F1B" w:rsidRPr="00D43F1B" w:rsidRDefault="00D43F1B">
            <w:pPr>
              <w:keepNext/>
              <w:keepLines/>
              <w:autoSpaceDE w:val="0"/>
              <w:spacing w:before="120"/>
              <w:jc w:val="center"/>
              <w:rPr>
                <w:rFonts w:cs="Calibri"/>
                <w:b/>
                <w:sz w:val="20"/>
                <w:szCs w:val="20"/>
                <w:bdr w:val="none" w:sz="0" w:space="0" w:color="auto" w:frame="1"/>
              </w:rPr>
            </w:pPr>
          </w:p>
        </w:tc>
      </w:tr>
      <w:tr w:rsidR="00D43F1B" w:rsidRPr="00603C4B" w14:paraId="160A01CB" w14:textId="77777777" w:rsidTr="002D71A1">
        <w:tc>
          <w:tcPr>
            <w:tcW w:w="913" w:type="pct"/>
            <w:tcBorders>
              <w:top w:val="single" w:sz="2" w:space="0" w:color="auto"/>
              <w:left w:val="single" w:sz="12" w:space="0" w:color="auto"/>
              <w:bottom w:val="single" w:sz="2" w:space="0" w:color="auto"/>
              <w:right w:val="single" w:sz="2" w:space="0" w:color="auto"/>
            </w:tcBorders>
            <w:vAlign w:val="center"/>
            <w:hideMark/>
          </w:tcPr>
          <w:p w14:paraId="4A317C35"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6776C7BB"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D93FE7" w14:textId="77777777" w:rsidR="00D43F1B" w:rsidRPr="00603C4B" w:rsidRDefault="00D43F1B" w:rsidP="00D43F1B">
            <w:pPr>
              <w:keepNext/>
              <w:keepLines/>
              <w:autoSpaceDE w:val="0"/>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73755B21"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84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835F580"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181AB9" w14:textId="77777777" w:rsidR="00D43F1B" w:rsidRPr="00603C4B" w:rsidRDefault="00D43F1B" w:rsidP="00D43F1B">
            <w:pPr>
              <w:keepNext/>
              <w:keepLines/>
              <w:autoSpaceDE w:val="0"/>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C60259" w14:textId="77777777" w:rsidR="00D43F1B" w:rsidRPr="00603C4B" w:rsidRDefault="00D43F1B" w:rsidP="00D43F1B">
            <w:pPr>
              <w:keepNext/>
              <w:keepLines/>
              <w:autoSpaceDE w:val="0"/>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1354F3B1"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68</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3D157B3B"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64</w:t>
            </w:r>
          </w:p>
        </w:tc>
        <w:tc>
          <w:tcPr>
            <w:tcW w:w="243" w:type="pct"/>
            <w:tcBorders>
              <w:top w:val="single" w:sz="2" w:space="0" w:color="auto"/>
              <w:left w:val="single" w:sz="2" w:space="0" w:color="auto"/>
              <w:bottom w:val="single" w:sz="2" w:space="0" w:color="auto"/>
              <w:right w:val="single" w:sz="2" w:space="0" w:color="auto"/>
            </w:tcBorders>
            <w:vAlign w:val="center"/>
            <w:hideMark/>
          </w:tcPr>
          <w:p w14:paraId="7C256D88"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55</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E7F836" w14:textId="3CD20C41" w:rsidR="00D43F1B" w:rsidRPr="00D43F1B" w:rsidRDefault="00D43F1B">
            <w:pPr>
              <w:keepNext/>
              <w:keepLines/>
              <w:autoSpaceDE w:val="0"/>
              <w:spacing w:before="120"/>
              <w:jc w:val="center"/>
              <w:rPr>
                <w:rFonts w:cs="Calibri"/>
                <w:b/>
                <w:sz w:val="20"/>
                <w:szCs w:val="20"/>
                <w:bdr w:val="none" w:sz="0" w:space="0" w:color="auto" w:frame="1"/>
              </w:rPr>
            </w:pP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2A088E" w14:textId="612CE54A" w:rsidR="00D43F1B" w:rsidRPr="00D43F1B" w:rsidRDefault="00D43F1B">
            <w:pPr>
              <w:keepNext/>
              <w:keepLines/>
              <w:autoSpaceDE w:val="0"/>
              <w:spacing w:before="120"/>
              <w:jc w:val="center"/>
              <w:rPr>
                <w:rFonts w:cs="Calibri"/>
                <w:b/>
                <w:sz w:val="20"/>
                <w:szCs w:val="20"/>
                <w:bdr w:val="none" w:sz="0" w:space="0" w:color="auto" w:frame="1"/>
              </w:rPr>
            </w:pPr>
          </w:p>
        </w:tc>
        <w:tc>
          <w:tcPr>
            <w:tcW w:w="45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9720BA" w14:textId="12653342" w:rsidR="00D43F1B" w:rsidRPr="00D43F1B" w:rsidRDefault="00D43F1B">
            <w:pPr>
              <w:keepNext/>
              <w:keepLines/>
              <w:autoSpaceDE w:val="0"/>
              <w:spacing w:before="120"/>
              <w:jc w:val="center"/>
              <w:rPr>
                <w:rFonts w:cs="Calibri"/>
                <w:b/>
                <w:sz w:val="20"/>
                <w:szCs w:val="20"/>
                <w:bdr w:val="none" w:sz="0" w:space="0" w:color="auto" w:frame="1"/>
              </w:rPr>
            </w:pPr>
          </w:p>
        </w:tc>
        <w:tc>
          <w:tcPr>
            <w:tcW w:w="431" w:type="pct"/>
            <w:tcBorders>
              <w:top w:val="single" w:sz="2" w:space="0" w:color="auto"/>
              <w:left w:val="single" w:sz="2" w:space="0" w:color="auto"/>
              <w:bottom w:val="single" w:sz="2" w:space="0" w:color="auto"/>
              <w:right w:val="single" w:sz="2" w:space="0" w:color="auto"/>
            </w:tcBorders>
            <w:shd w:val="clear" w:color="auto" w:fill="auto"/>
            <w:vAlign w:val="center"/>
          </w:tcPr>
          <w:p w14:paraId="43CF640D" w14:textId="641B96A7"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41</w:t>
            </w:r>
          </w:p>
        </w:tc>
        <w:tc>
          <w:tcPr>
            <w:tcW w:w="39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63E1075" w14:textId="4F6C299E" w:rsidR="00D43F1B" w:rsidRPr="00D43F1B" w:rsidRDefault="00D43F1B">
            <w:pPr>
              <w:keepNext/>
              <w:keepLines/>
              <w:autoSpaceDE w:val="0"/>
              <w:spacing w:before="120"/>
              <w:jc w:val="center"/>
              <w:rPr>
                <w:rFonts w:cs="Calibri"/>
                <w:b/>
                <w:sz w:val="20"/>
                <w:szCs w:val="20"/>
                <w:bdr w:val="none" w:sz="0" w:space="0" w:color="auto" w:frame="1"/>
              </w:rPr>
            </w:pPr>
          </w:p>
        </w:tc>
      </w:tr>
      <w:tr w:rsidR="00D43F1B" w:rsidRPr="00603C4B" w14:paraId="2FA02DC6" w14:textId="77777777" w:rsidTr="002D71A1">
        <w:tc>
          <w:tcPr>
            <w:tcW w:w="913" w:type="pct"/>
            <w:tcBorders>
              <w:top w:val="single" w:sz="2" w:space="0" w:color="auto"/>
              <w:left w:val="single" w:sz="12" w:space="0" w:color="auto"/>
              <w:bottom w:val="single" w:sz="4" w:space="0" w:color="auto"/>
              <w:right w:val="single" w:sz="2" w:space="0" w:color="auto"/>
            </w:tcBorders>
            <w:vAlign w:val="center"/>
            <w:hideMark/>
          </w:tcPr>
          <w:p w14:paraId="18F37F72" w14:textId="77777777" w:rsidR="00D43F1B" w:rsidRPr="00603C4B" w:rsidRDefault="00D43F1B" w:rsidP="00D43F1B">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506D02D1"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11F3EE" w14:textId="77777777" w:rsidR="00D43F1B" w:rsidRPr="00603C4B" w:rsidRDefault="00D43F1B" w:rsidP="00D43F1B">
            <w:pPr>
              <w:keepNext/>
              <w:keepLines/>
              <w:autoSpaceDE w:val="0"/>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vAlign w:val="center"/>
            <w:hideMark/>
          </w:tcPr>
          <w:p w14:paraId="28C7A96F"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101</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0EBBD51B"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90</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EB1A40" w14:textId="77777777" w:rsidR="00D43F1B" w:rsidRPr="00603C4B" w:rsidRDefault="00D43F1B" w:rsidP="00D43F1B">
            <w:pPr>
              <w:keepNext/>
              <w:keepLines/>
              <w:autoSpaceDE w:val="0"/>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5AFC9B" w14:textId="77777777" w:rsidR="00D43F1B" w:rsidRPr="00603C4B" w:rsidRDefault="00D43F1B" w:rsidP="00D43F1B">
            <w:pPr>
              <w:keepNext/>
              <w:keepLines/>
              <w:autoSpaceDE w:val="0"/>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01997EF5"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80</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78A83CC4"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76</w:t>
            </w:r>
          </w:p>
        </w:tc>
        <w:tc>
          <w:tcPr>
            <w:tcW w:w="243" w:type="pct"/>
            <w:tcBorders>
              <w:top w:val="single" w:sz="2" w:space="0" w:color="auto"/>
              <w:left w:val="single" w:sz="2" w:space="0" w:color="auto"/>
              <w:bottom w:val="single" w:sz="4" w:space="0" w:color="auto"/>
              <w:right w:val="single" w:sz="2" w:space="0" w:color="auto"/>
            </w:tcBorders>
            <w:vAlign w:val="center"/>
            <w:hideMark/>
          </w:tcPr>
          <w:p w14:paraId="69301B25" w14:textId="77777777" w:rsidR="00D43F1B" w:rsidRPr="00603C4B" w:rsidRDefault="00D43F1B" w:rsidP="00D43F1B">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68</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8E4E0E" w14:textId="0385668C" w:rsidR="00D43F1B" w:rsidRPr="00D43F1B" w:rsidRDefault="00D43F1B">
            <w:pPr>
              <w:keepNext/>
              <w:keepLines/>
              <w:autoSpaceDE w:val="0"/>
              <w:spacing w:before="120"/>
              <w:jc w:val="center"/>
              <w:rPr>
                <w:rFonts w:cs="Calibri"/>
                <w:b/>
                <w:sz w:val="20"/>
                <w:szCs w:val="20"/>
                <w:bdr w:val="none" w:sz="0" w:space="0" w:color="auto" w:frame="1"/>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555356" w14:textId="2FBBBBA9" w:rsidR="00D43F1B" w:rsidRPr="00D43F1B" w:rsidRDefault="00D43F1B">
            <w:pPr>
              <w:keepNext/>
              <w:keepLines/>
              <w:autoSpaceDE w:val="0"/>
              <w:spacing w:before="120"/>
              <w:jc w:val="center"/>
              <w:rPr>
                <w:rFonts w:cs="Calibri"/>
                <w:b/>
                <w:sz w:val="20"/>
                <w:szCs w:val="20"/>
                <w:bdr w:val="none" w:sz="0" w:space="0" w:color="auto" w:frame="1"/>
              </w:rPr>
            </w:pPr>
          </w:p>
        </w:tc>
        <w:tc>
          <w:tcPr>
            <w:tcW w:w="45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6B0BF2" w14:textId="501B2214" w:rsidR="00D43F1B" w:rsidRPr="00D43F1B" w:rsidRDefault="00D43F1B">
            <w:pPr>
              <w:keepNext/>
              <w:keepLines/>
              <w:autoSpaceDE w:val="0"/>
              <w:spacing w:before="120"/>
              <w:jc w:val="center"/>
              <w:rPr>
                <w:rFonts w:cs="Calibri"/>
                <w:b/>
                <w:sz w:val="20"/>
                <w:szCs w:val="20"/>
                <w:bdr w:val="none" w:sz="0" w:space="0" w:color="auto" w:frame="1"/>
              </w:rPr>
            </w:pPr>
          </w:p>
        </w:tc>
        <w:tc>
          <w:tcPr>
            <w:tcW w:w="431" w:type="pct"/>
            <w:tcBorders>
              <w:top w:val="single" w:sz="2" w:space="0" w:color="auto"/>
              <w:left w:val="single" w:sz="2" w:space="0" w:color="auto"/>
              <w:bottom w:val="single" w:sz="4" w:space="0" w:color="auto"/>
              <w:right w:val="single" w:sz="2" w:space="0" w:color="auto"/>
            </w:tcBorders>
            <w:shd w:val="clear" w:color="auto" w:fill="auto"/>
            <w:vAlign w:val="center"/>
          </w:tcPr>
          <w:p w14:paraId="20B60694" w14:textId="116F6075" w:rsidR="00D43F1B" w:rsidRPr="00D43F1B" w:rsidRDefault="00D43F1B">
            <w:pPr>
              <w:keepNext/>
              <w:keepLines/>
              <w:autoSpaceDE w:val="0"/>
              <w:spacing w:before="120"/>
              <w:jc w:val="center"/>
              <w:rPr>
                <w:rFonts w:cs="Calibri"/>
                <w:b/>
                <w:sz w:val="20"/>
                <w:szCs w:val="20"/>
                <w:bdr w:val="none" w:sz="0" w:space="0" w:color="auto" w:frame="1"/>
              </w:rPr>
            </w:pPr>
            <w:r w:rsidRPr="002D71A1">
              <w:rPr>
                <w:rFonts w:cs="Calibri"/>
                <w:color w:val="000000"/>
                <w:sz w:val="20"/>
              </w:rPr>
              <w:t>70</w:t>
            </w:r>
          </w:p>
        </w:tc>
        <w:tc>
          <w:tcPr>
            <w:tcW w:w="397"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02271012" w14:textId="3BF73162" w:rsidR="00D43F1B" w:rsidRPr="00D43F1B" w:rsidRDefault="00D43F1B">
            <w:pPr>
              <w:keepNext/>
              <w:keepLines/>
              <w:autoSpaceDE w:val="0"/>
              <w:spacing w:before="120"/>
              <w:jc w:val="center"/>
              <w:rPr>
                <w:rFonts w:cs="Calibri"/>
                <w:b/>
                <w:sz w:val="20"/>
                <w:szCs w:val="20"/>
                <w:bdr w:val="none" w:sz="0" w:space="0" w:color="auto" w:frame="1"/>
              </w:rPr>
            </w:pPr>
          </w:p>
        </w:tc>
      </w:tr>
      <w:tr w:rsidR="0065493E" w:rsidRPr="00603C4B" w14:paraId="561AEEA7" w14:textId="77777777" w:rsidTr="006E4318">
        <w:tc>
          <w:tcPr>
            <w:tcW w:w="913" w:type="pct"/>
            <w:tcBorders>
              <w:top w:val="single" w:sz="4" w:space="0" w:color="auto"/>
              <w:left w:val="single" w:sz="12" w:space="0" w:color="auto"/>
              <w:bottom w:val="single" w:sz="4" w:space="0" w:color="auto"/>
              <w:right w:val="single" w:sz="2" w:space="0" w:color="auto"/>
            </w:tcBorders>
            <w:vAlign w:val="center"/>
            <w:hideMark/>
          </w:tcPr>
          <w:p w14:paraId="2F08D75B" w14:textId="77777777" w:rsidR="0065493E" w:rsidRPr="00603C4B" w:rsidRDefault="0065493E"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013A810C"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C756BAC" w14:textId="77777777" w:rsidR="0065493E" w:rsidRPr="00603C4B" w:rsidRDefault="0065493E" w:rsidP="00601EA2">
            <w:pPr>
              <w:keepNext/>
              <w:keepLines/>
              <w:autoSpaceDE w:val="0"/>
              <w:jc w:val="center"/>
              <w:rPr>
                <w:rFonts w:cs="Calibri"/>
                <w:b/>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B075CE" w14:textId="77777777" w:rsidR="0065493E" w:rsidRPr="00603C4B" w:rsidRDefault="0065493E" w:rsidP="00601EA2">
            <w:pPr>
              <w:keepNext/>
              <w:keepLines/>
              <w:autoSpaceDE w:val="0"/>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2FA460B7"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100</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1F1024" w14:textId="77777777" w:rsidR="0065493E" w:rsidRPr="00603C4B" w:rsidRDefault="0065493E" w:rsidP="00601EA2">
            <w:pPr>
              <w:keepNext/>
              <w:keepLines/>
              <w:autoSpaceDE w:val="0"/>
              <w:jc w:val="center"/>
              <w:rPr>
                <w:rFonts w:cs="Calibri"/>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BB0FBE" w14:textId="77777777" w:rsidR="0065493E" w:rsidRPr="00603C4B" w:rsidRDefault="0065493E" w:rsidP="00601EA2">
            <w:pPr>
              <w:keepNext/>
              <w:keepLines/>
              <w:autoSpaceDE w:val="0"/>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6D57BD9E"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90</w:t>
            </w: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5A124F2E"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83</w:t>
            </w:r>
          </w:p>
        </w:tc>
        <w:tc>
          <w:tcPr>
            <w:tcW w:w="243" w:type="pct"/>
            <w:tcBorders>
              <w:top w:val="single" w:sz="4" w:space="0" w:color="auto"/>
              <w:left w:val="single" w:sz="2" w:space="0" w:color="auto"/>
              <w:bottom w:val="single" w:sz="4" w:space="0" w:color="auto"/>
              <w:right w:val="single" w:sz="2" w:space="0" w:color="auto"/>
            </w:tcBorders>
            <w:vAlign w:val="center"/>
            <w:hideMark/>
          </w:tcPr>
          <w:p w14:paraId="0B74906D"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75</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D54A9E"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9C3889"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4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31AEE6"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43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0F59D7"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39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AF64DFD" w14:textId="77777777" w:rsidR="0065493E" w:rsidRPr="00603C4B" w:rsidRDefault="0065493E" w:rsidP="006E4318">
            <w:pPr>
              <w:keepNext/>
              <w:keepLines/>
              <w:autoSpaceDE w:val="0"/>
              <w:spacing w:before="120"/>
              <w:jc w:val="center"/>
              <w:rPr>
                <w:rFonts w:cs="Calibri"/>
                <w:color w:val="0000FF"/>
                <w:sz w:val="16"/>
                <w:szCs w:val="16"/>
                <w:bdr w:val="none" w:sz="0" w:space="0" w:color="auto" w:frame="1"/>
              </w:rPr>
            </w:pPr>
          </w:p>
        </w:tc>
      </w:tr>
      <w:tr w:rsidR="0065493E" w:rsidRPr="00603C4B" w14:paraId="249EDAAE"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2424D5D" w14:textId="77777777" w:rsidR="0065493E" w:rsidRPr="00603C4B" w:rsidRDefault="0065493E" w:rsidP="00601EA2">
            <w:pPr>
              <w:keepNext/>
              <w:keepLines/>
              <w:autoSpaceDE w:val="0"/>
              <w:spacing w:before="120"/>
              <w:jc w:val="center"/>
              <w:rPr>
                <w:rFonts w:cs="Calibri"/>
                <w:color w:val="0000FF"/>
                <w:sz w:val="4"/>
                <w:szCs w:val="16"/>
                <w:bdr w:val="none" w:sz="0" w:space="0" w:color="auto" w:frame="1"/>
              </w:rPr>
            </w:pPr>
          </w:p>
        </w:tc>
      </w:tr>
      <w:tr w:rsidR="0065493E" w:rsidRPr="00603C4B" w14:paraId="74EF0795" w14:textId="77777777" w:rsidTr="006E4318">
        <w:tblPrEx>
          <w:tblCellMar>
            <w:right w:w="57" w:type="dxa"/>
          </w:tblCellMar>
        </w:tblPrEx>
        <w:tc>
          <w:tcPr>
            <w:tcW w:w="91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D37FC48"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Composante USE</w:t>
            </w:r>
          </w:p>
        </w:tc>
        <w:tc>
          <w:tcPr>
            <w:tcW w:w="681"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7D64366"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c>
          <w:tcPr>
            <w:tcW w:w="540" w:type="pct"/>
            <w:gridSpan w:val="4"/>
            <w:tcBorders>
              <w:top w:val="single" w:sz="12" w:space="0" w:color="auto"/>
              <w:left w:val="single" w:sz="4" w:space="0" w:color="auto"/>
              <w:bottom w:val="single" w:sz="4" w:space="0" w:color="auto"/>
              <w:right w:val="nil"/>
            </w:tcBorders>
            <w:vAlign w:val="center"/>
            <w:hideMark/>
          </w:tcPr>
          <w:p w14:paraId="21E499F7" w14:textId="77777777" w:rsidR="0065493E" w:rsidRPr="00603C4B" w:rsidRDefault="0065493E"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65" w:type="pct"/>
            <w:gridSpan w:val="2"/>
            <w:tcBorders>
              <w:top w:val="single" w:sz="12" w:space="0" w:color="auto"/>
              <w:left w:val="nil"/>
              <w:bottom w:val="single" w:sz="4" w:space="0" w:color="auto"/>
              <w:right w:val="nil"/>
            </w:tcBorders>
            <w:vAlign w:val="center"/>
            <w:hideMark/>
          </w:tcPr>
          <w:p w14:paraId="59F36083" w14:textId="77777777" w:rsidR="0065493E" w:rsidRPr="00603C4B" w:rsidRDefault="0065493E" w:rsidP="00E462BE">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 xml:space="preserve"> 130</w:t>
            </w:r>
          </w:p>
        </w:tc>
        <w:tc>
          <w:tcPr>
            <w:tcW w:w="444" w:type="pct"/>
            <w:gridSpan w:val="2"/>
            <w:tcBorders>
              <w:top w:val="single" w:sz="12" w:space="0" w:color="auto"/>
              <w:left w:val="nil"/>
              <w:bottom w:val="single" w:sz="4" w:space="0" w:color="auto"/>
              <w:right w:val="single" w:sz="4" w:space="0" w:color="auto"/>
            </w:tcBorders>
            <w:vAlign w:val="center"/>
            <w:hideMark/>
          </w:tcPr>
          <w:p w14:paraId="68CA5BE0" w14:textId="77777777" w:rsidR="0065493E" w:rsidRPr="00603C4B" w:rsidRDefault="0065493E"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2156"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6339BDC" w14:textId="77777777" w:rsidR="0065493E" w:rsidRPr="002553C1" w:rsidRDefault="0065493E"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 xml:space="preserve">Part_USE_variable= 0,95 </w:t>
            </w:r>
          </w:p>
        </w:tc>
      </w:tr>
      <w:tr w:rsidR="0065493E" w:rsidRPr="00603C4B" w14:paraId="4D202621" w14:textId="77777777" w:rsidTr="006E4318">
        <w:tblPrEx>
          <w:tblCellMar>
            <w:left w:w="108" w:type="dxa"/>
            <w:right w:w="57" w:type="dxa"/>
          </w:tblCellMar>
        </w:tblPrEx>
        <w:tc>
          <w:tcPr>
            <w:tcW w:w="91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102D5F8"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93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4D741DE"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4106B305" w14:textId="77777777" w:rsidR="0065493E" w:rsidRPr="00603C4B" w:rsidRDefault="0065493E"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2156"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90EAAB2"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02B74D61"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r>
      <w:tr w:rsidR="0065493E" w:rsidRPr="00603C4B" w14:paraId="0DB61D46" w14:textId="77777777" w:rsidTr="00601EA2">
        <w:tblPrEx>
          <w:tblCellMar>
            <w:left w:w="108" w:type="dxa"/>
            <w:right w:w="57" w:type="dxa"/>
          </w:tblCellMar>
        </w:tblPrEx>
        <w:tc>
          <w:tcPr>
            <w:tcW w:w="913" w:type="pct"/>
            <w:tcBorders>
              <w:top w:val="single" w:sz="4" w:space="0" w:color="auto"/>
              <w:left w:val="single" w:sz="12" w:space="0" w:color="auto"/>
              <w:bottom w:val="single" w:sz="4" w:space="0" w:color="auto"/>
              <w:right w:val="single" w:sz="2" w:space="0" w:color="auto"/>
            </w:tcBorders>
            <w:vAlign w:val="center"/>
            <w:hideMark/>
          </w:tcPr>
          <w:p w14:paraId="65639A0D"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486" w:type="pct"/>
            <w:gridSpan w:val="9"/>
            <w:tcBorders>
              <w:top w:val="single" w:sz="4" w:space="0" w:color="auto"/>
              <w:left w:val="single" w:sz="2" w:space="0" w:color="auto"/>
              <w:bottom w:val="single" w:sz="4" w:space="0" w:color="auto"/>
              <w:right w:val="single" w:sz="4" w:space="0" w:color="auto"/>
            </w:tcBorders>
            <w:vAlign w:val="center"/>
            <w:hideMark/>
          </w:tcPr>
          <w:p w14:paraId="3919E24E" w14:textId="77777777" w:rsidR="0065493E" w:rsidRPr="00603C4B" w:rsidRDefault="0065493E" w:rsidP="00E462BE">
            <w:pPr>
              <w:keepNext/>
              <w:keepLines/>
              <w:autoSpaceDE w:val="0"/>
              <w:spacing w:before="120" w:after="120"/>
              <w:ind w:left="-109" w:right="-114"/>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310B8E4C" w14:textId="77777777" w:rsidR="0065493E" w:rsidRPr="00603C4B" w:rsidRDefault="0065493E"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780</w:t>
            </w:r>
          </w:p>
        </w:tc>
        <w:tc>
          <w:tcPr>
            <w:tcW w:w="1760" w:type="pct"/>
            <w:gridSpan w:val="4"/>
            <w:tcBorders>
              <w:top w:val="single" w:sz="4" w:space="0" w:color="auto"/>
              <w:left w:val="single" w:sz="4" w:space="0" w:color="auto"/>
              <w:bottom w:val="single" w:sz="4" w:space="0" w:color="auto"/>
              <w:right w:val="single" w:sz="4" w:space="0" w:color="auto"/>
            </w:tcBorders>
            <w:vAlign w:val="center"/>
            <w:hideMark/>
          </w:tcPr>
          <w:p w14:paraId="235EC9C9"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97" w:type="pct"/>
            <w:tcBorders>
              <w:top w:val="single" w:sz="4" w:space="0" w:color="auto"/>
              <w:left w:val="single" w:sz="4" w:space="0" w:color="auto"/>
              <w:bottom w:val="single" w:sz="4" w:space="0" w:color="auto"/>
              <w:right w:val="single" w:sz="12" w:space="0" w:color="auto"/>
            </w:tcBorders>
            <w:vAlign w:val="center"/>
            <w:hideMark/>
          </w:tcPr>
          <w:p w14:paraId="066FE523"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780</w:t>
            </w:r>
          </w:p>
        </w:tc>
      </w:tr>
      <w:tr w:rsidR="0065493E" w:rsidRPr="00603C4B" w14:paraId="32FEC573" w14:textId="77777777" w:rsidTr="00601EA2">
        <w:tblPrEx>
          <w:tblCellMar>
            <w:left w:w="108" w:type="dxa"/>
            <w:right w:w="57" w:type="dxa"/>
          </w:tblCellMar>
        </w:tblPrEx>
        <w:trPr>
          <w:trHeight w:val="754"/>
        </w:trPr>
        <w:tc>
          <w:tcPr>
            <w:tcW w:w="913" w:type="pct"/>
            <w:tcBorders>
              <w:top w:val="single" w:sz="4" w:space="0" w:color="auto"/>
              <w:left w:val="single" w:sz="12" w:space="0" w:color="auto"/>
              <w:bottom w:val="single" w:sz="4" w:space="0" w:color="auto"/>
              <w:right w:val="single" w:sz="2" w:space="0" w:color="auto"/>
            </w:tcBorders>
            <w:vAlign w:val="center"/>
            <w:hideMark/>
          </w:tcPr>
          <w:p w14:paraId="1E8DCAB1"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Autres indicateurs d’intensité d’usage</w:t>
            </w:r>
          </w:p>
        </w:tc>
        <w:tc>
          <w:tcPr>
            <w:tcW w:w="1486" w:type="pct"/>
            <w:gridSpan w:val="9"/>
            <w:tcBorders>
              <w:top w:val="single" w:sz="4" w:space="0" w:color="auto"/>
              <w:left w:val="single" w:sz="2" w:space="0" w:color="auto"/>
              <w:bottom w:val="single" w:sz="4" w:space="0" w:color="auto"/>
              <w:right w:val="single" w:sz="4" w:space="0" w:color="auto"/>
            </w:tcBorders>
            <w:vAlign w:val="center"/>
            <w:hideMark/>
          </w:tcPr>
          <w:p w14:paraId="40A5ADFC" w14:textId="77777777" w:rsidR="0065493E" w:rsidRPr="00603C4B" w:rsidRDefault="0065493E" w:rsidP="00E462BE">
            <w:pPr>
              <w:keepNext/>
              <w:keepLines/>
              <w:autoSpaceDE w:val="0"/>
              <w:spacing w:before="120" w:after="120"/>
              <w:ind w:left="-109" w:right="-114"/>
              <w:jc w:val="center"/>
              <w:rPr>
                <w:rFonts w:cs="Calibri"/>
                <w:b/>
                <w:sz w:val="20"/>
                <w:szCs w:val="20"/>
                <w:bdr w:val="none" w:sz="0" w:space="0" w:color="auto" w:frame="1"/>
              </w:rPr>
            </w:pPr>
            <w:r w:rsidRPr="00603C4B">
              <w:rPr>
                <w:rFonts w:cs="Calibri"/>
                <w:sz w:val="20"/>
                <w:szCs w:val="20"/>
                <w:bdr w:val="none" w:sz="0" w:space="0" w:color="auto" w:frame="1"/>
              </w:rPr>
              <w:t xml:space="preserve">Ratio surfacique cuisine (%) </w:t>
            </w:r>
            <w:r w:rsidRPr="00603C4B">
              <w:rPr>
                <w:rFonts w:cs="Calibri"/>
                <w:b/>
                <w:sz w:val="20"/>
                <w:szCs w:val="20"/>
                <w:bdr w:val="none" w:sz="0" w:space="0" w:color="auto" w:frame="1"/>
              </w:rPr>
              <w:t>Surf_cuisine</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2F10738A" w14:textId="77777777" w:rsidR="0065493E" w:rsidRPr="00603C4B" w:rsidRDefault="0065493E"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16</w:t>
            </w:r>
          </w:p>
        </w:tc>
        <w:tc>
          <w:tcPr>
            <w:tcW w:w="1760" w:type="pct"/>
            <w:gridSpan w:val="4"/>
            <w:tcBorders>
              <w:top w:val="single" w:sz="4" w:space="0" w:color="auto"/>
              <w:left w:val="single" w:sz="4" w:space="0" w:color="auto"/>
              <w:bottom w:val="single" w:sz="4" w:space="0" w:color="auto"/>
              <w:right w:val="single" w:sz="4" w:space="0" w:color="auto"/>
            </w:tcBorders>
            <w:vAlign w:val="center"/>
            <w:hideMark/>
          </w:tcPr>
          <w:p w14:paraId="252D4A8E" w14:textId="5FE48A23" w:rsidR="0065493E" w:rsidRPr="00603C4B" w:rsidRDefault="0065493E" w:rsidP="00E462BE">
            <w:pPr>
              <w:widowControl w:val="0"/>
              <w:autoSpaceDE w:val="0"/>
              <w:spacing w:before="120" w:after="120" w:line="240" w:lineRule="auto"/>
              <w:jc w:val="center"/>
              <w:rPr>
                <w:rFonts w:cs="Calibri"/>
                <w:sz w:val="20"/>
                <w:szCs w:val="18"/>
                <w:bdr w:val="none" w:sz="0" w:space="0" w:color="auto" w:frame="1"/>
              </w:rPr>
            </w:pPr>
            <w:r w:rsidRPr="00E462BE">
              <w:rPr>
                <w:rFonts w:cs="Calibri"/>
                <w:b/>
                <w:bCs/>
                <w:sz w:val="20"/>
                <w:szCs w:val="18"/>
                <w:bdr w:val="none" w:sz="0" w:space="0" w:color="auto" w:frame="1"/>
              </w:rPr>
              <w:t>Densité cuisine</w:t>
            </w:r>
            <w:r w:rsidR="00792E5E" w:rsidRPr="00E462BE">
              <w:rPr>
                <w:rFonts w:cs="Calibri"/>
                <w:b/>
                <w:bCs/>
                <w:sz w:val="20"/>
                <w:szCs w:val="18"/>
                <w:bdr w:val="none" w:sz="0" w:space="0" w:color="auto" w:frame="1"/>
              </w:rPr>
              <w:t xml:space="preserve"> étalon</w:t>
            </w:r>
            <w:r w:rsidRPr="00603C4B">
              <w:rPr>
                <w:rFonts w:cs="Calibri"/>
                <w:sz w:val="20"/>
                <w:szCs w:val="18"/>
                <w:bdr w:val="none" w:sz="0" w:space="0" w:color="auto" w:frame="1"/>
              </w:rPr>
              <w:t xml:space="preserve"> (kWh/m²/an) </w:t>
            </w:r>
            <w:r w:rsidRPr="00603C4B">
              <w:rPr>
                <w:rFonts w:cs="Calibri"/>
                <w:b/>
                <w:sz w:val="20"/>
                <w:szCs w:val="18"/>
                <w:bdr w:val="none" w:sz="0" w:space="0" w:color="auto" w:frame="1"/>
              </w:rPr>
              <w:t>DE_cuisine</w:t>
            </w:r>
            <w:r w:rsidRPr="00603C4B">
              <w:rPr>
                <w:rFonts w:cs="Calibri"/>
                <w:b/>
                <w:sz w:val="20"/>
                <w:szCs w:val="20"/>
                <w:bdr w:val="none" w:sz="0" w:space="0" w:color="auto" w:frame="1"/>
                <w:vertAlign w:val="subscript"/>
              </w:rPr>
              <w:t>étalon</w:t>
            </w:r>
          </w:p>
          <w:p w14:paraId="5591DFC2" w14:textId="31C1C9A9" w:rsidR="0065493E" w:rsidRPr="00603C4B" w:rsidRDefault="0065493E" w:rsidP="00E462BE">
            <w:pPr>
              <w:widowControl w:val="0"/>
              <w:autoSpaceDE w:val="0"/>
              <w:spacing w:before="120" w:after="120" w:line="240" w:lineRule="auto"/>
              <w:jc w:val="center"/>
              <w:rPr>
                <w:rFonts w:cs="Calibri"/>
                <w:b/>
                <w:sz w:val="20"/>
                <w:szCs w:val="18"/>
                <w:bdr w:val="none" w:sz="0" w:space="0" w:color="auto" w:frame="1"/>
              </w:rPr>
            </w:pPr>
            <w:r w:rsidRPr="00E462BE">
              <w:rPr>
                <w:rFonts w:cs="Calibri"/>
                <w:b/>
                <w:bCs/>
                <w:sz w:val="20"/>
                <w:szCs w:val="18"/>
                <w:bdr w:val="none" w:sz="0" w:space="0" w:color="auto" w:frame="1"/>
              </w:rPr>
              <w:t xml:space="preserve">Densité salle </w:t>
            </w:r>
            <w:r w:rsidR="00792E5E" w:rsidRPr="00E462BE">
              <w:rPr>
                <w:rFonts w:cs="Calibri"/>
                <w:b/>
                <w:bCs/>
                <w:sz w:val="20"/>
                <w:szCs w:val="18"/>
                <w:bdr w:val="none" w:sz="0" w:space="0" w:color="auto" w:frame="1"/>
              </w:rPr>
              <w:t>étalon</w:t>
            </w:r>
            <w:r w:rsidR="00792E5E" w:rsidRPr="00603C4B">
              <w:rPr>
                <w:rFonts w:cs="Calibri"/>
                <w:sz w:val="20"/>
                <w:szCs w:val="18"/>
                <w:bdr w:val="none" w:sz="0" w:space="0" w:color="auto" w:frame="1"/>
              </w:rPr>
              <w:t xml:space="preserve"> </w:t>
            </w:r>
            <w:r w:rsidRPr="00603C4B">
              <w:rPr>
                <w:rFonts w:cs="Calibri"/>
                <w:sz w:val="20"/>
                <w:szCs w:val="18"/>
                <w:bdr w:val="none" w:sz="0" w:space="0" w:color="auto" w:frame="1"/>
              </w:rPr>
              <w:t xml:space="preserve">(kWh/m²/an) </w:t>
            </w:r>
            <w:r w:rsidRPr="00603C4B">
              <w:rPr>
                <w:rFonts w:cs="Calibri"/>
                <w:b/>
                <w:sz w:val="20"/>
                <w:szCs w:val="18"/>
                <w:bdr w:val="none" w:sz="0" w:space="0" w:color="auto" w:frame="1"/>
              </w:rPr>
              <w:t>DE_salle</w:t>
            </w:r>
            <w:r w:rsidRPr="00603C4B">
              <w:rPr>
                <w:rFonts w:cs="Calibri"/>
                <w:b/>
                <w:sz w:val="20"/>
                <w:szCs w:val="20"/>
                <w:bdr w:val="none" w:sz="0" w:space="0" w:color="auto" w:frame="1"/>
                <w:vertAlign w:val="subscript"/>
              </w:rPr>
              <w:t>étalon</w:t>
            </w:r>
          </w:p>
          <w:p w14:paraId="5841FBD4" w14:textId="72623826" w:rsidR="0065493E" w:rsidRPr="00603C4B" w:rsidRDefault="0065493E" w:rsidP="00E462BE">
            <w:pPr>
              <w:keepNext/>
              <w:keepLines/>
              <w:autoSpaceDE w:val="0"/>
              <w:spacing w:before="120" w:after="120"/>
              <w:jc w:val="center"/>
              <w:rPr>
                <w:rFonts w:cs="Calibri"/>
                <w:sz w:val="20"/>
                <w:szCs w:val="18"/>
                <w:bdr w:val="none" w:sz="0" w:space="0" w:color="auto" w:frame="1"/>
              </w:rPr>
            </w:pPr>
            <w:r w:rsidRPr="00E462BE">
              <w:rPr>
                <w:rFonts w:cs="Calibri"/>
                <w:b/>
                <w:bCs/>
                <w:sz w:val="20"/>
                <w:szCs w:val="18"/>
                <w:bdr w:val="none" w:sz="0" w:space="0" w:color="auto" w:frame="1"/>
              </w:rPr>
              <w:t xml:space="preserve">Densité totale </w:t>
            </w:r>
            <w:r w:rsidR="00792E5E" w:rsidRPr="00E462BE">
              <w:rPr>
                <w:rFonts w:cs="Calibri"/>
                <w:b/>
                <w:bCs/>
                <w:sz w:val="20"/>
                <w:szCs w:val="18"/>
                <w:bdr w:val="none" w:sz="0" w:space="0" w:color="auto" w:frame="1"/>
              </w:rPr>
              <w:t>étalon</w:t>
            </w:r>
            <w:r w:rsidR="00792E5E" w:rsidRPr="00603C4B">
              <w:rPr>
                <w:rFonts w:cs="Calibri"/>
                <w:sz w:val="20"/>
                <w:szCs w:val="18"/>
                <w:bdr w:val="none" w:sz="0" w:space="0" w:color="auto" w:frame="1"/>
              </w:rPr>
              <w:t xml:space="preserve"> </w:t>
            </w:r>
            <w:r w:rsidRPr="00603C4B">
              <w:rPr>
                <w:rFonts w:cs="Calibri"/>
                <w:sz w:val="20"/>
                <w:szCs w:val="18"/>
                <w:bdr w:val="none" w:sz="0" w:space="0" w:color="auto" w:frame="1"/>
              </w:rPr>
              <w:t>(kWh/m²/an)</w:t>
            </w:r>
            <w:r w:rsidRPr="00603C4B">
              <w:rPr>
                <w:rFonts w:cs="Calibri"/>
                <w:b/>
                <w:sz w:val="20"/>
                <w:szCs w:val="18"/>
                <w:bdr w:val="none" w:sz="0" w:space="0" w:color="auto" w:frame="1"/>
              </w:rPr>
              <w:t xml:space="preserve"> DE_restaurant</w:t>
            </w:r>
            <w:r w:rsidRPr="00603C4B">
              <w:rPr>
                <w:rFonts w:cs="Calibri"/>
                <w:b/>
                <w:sz w:val="20"/>
                <w:szCs w:val="18"/>
                <w:bdr w:val="none" w:sz="0" w:space="0" w:color="auto" w:frame="1"/>
                <w:vertAlign w:val="subscript"/>
              </w:rPr>
              <w:t>étalon</w:t>
            </w:r>
          </w:p>
        </w:tc>
        <w:tc>
          <w:tcPr>
            <w:tcW w:w="397" w:type="pct"/>
            <w:tcBorders>
              <w:top w:val="single" w:sz="4" w:space="0" w:color="auto"/>
              <w:left w:val="single" w:sz="4" w:space="0" w:color="auto"/>
              <w:bottom w:val="single" w:sz="4" w:space="0" w:color="auto"/>
              <w:right w:val="single" w:sz="12" w:space="0" w:color="auto"/>
            </w:tcBorders>
            <w:vAlign w:val="center"/>
            <w:hideMark/>
          </w:tcPr>
          <w:p w14:paraId="7666D27F" w14:textId="77777777" w:rsidR="0065493E" w:rsidRPr="00603C4B" w:rsidRDefault="0065493E" w:rsidP="00E462BE">
            <w:pPr>
              <w:widowControl w:val="0"/>
              <w:autoSpaceDE w:val="0"/>
              <w:spacing w:before="120" w:after="120" w:line="240" w:lineRule="auto"/>
              <w:jc w:val="center"/>
              <w:rPr>
                <w:rFonts w:cs="Calibri"/>
                <w:b/>
                <w:sz w:val="20"/>
                <w:szCs w:val="20"/>
                <w:bdr w:val="none" w:sz="0" w:space="0" w:color="auto" w:frame="1"/>
              </w:rPr>
            </w:pPr>
            <w:r w:rsidRPr="00603C4B">
              <w:rPr>
                <w:rFonts w:cs="Calibri"/>
                <w:b/>
                <w:sz w:val="20"/>
                <w:szCs w:val="20"/>
                <w:bdr w:val="none" w:sz="0" w:space="0" w:color="auto" w:frame="1"/>
              </w:rPr>
              <w:t>701</w:t>
            </w:r>
          </w:p>
          <w:p w14:paraId="61A65436" w14:textId="77777777" w:rsidR="0065493E" w:rsidRPr="00603C4B" w:rsidRDefault="0065493E" w:rsidP="00E462BE">
            <w:pPr>
              <w:widowControl w:val="0"/>
              <w:autoSpaceDE w:val="0"/>
              <w:spacing w:before="120" w:after="120" w:line="240" w:lineRule="auto"/>
              <w:jc w:val="center"/>
              <w:rPr>
                <w:rFonts w:cs="Calibri"/>
                <w:b/>
                <w:sz w:val="20"/>
                <w:szCs w:val="20"/>
                <w:bdr w:val="none" w:sz="0" w:space="0" w:color="auto" w:frame="1"/>
              </w:rPr>
            </w:pPr>
            <w:r w:rsidRPr="00603C4B">
              <w:rPr>
                <w:rFonts w:cs="Calibri"/>
                <w:b/>
                <w:sz w:val="20"/>
                <w:szCs w:val="20"/>
                <w:bdr w:val="none" w:sz="0" w:space="0" w:color="auto" w:frame="1"/>
              </w:rPr>
              <w:t>6,3</w:t>
            </w:r>
          </w:p>
          <w:p w14:paraId="44F9820B"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118</w:t>
            </w:r>
          </w:p>
        </w:tc>
      </w:tr>
      <w:tr w:rsidR="0065493E" w:rsidRPr="00603C4B" w14:paraId="08EC9C36" w14:textId="77777777" w:rsidTr="00601EA2">
        <w:tblPrEx>
          <w:tblCellMar>
            <w:left w:w="108" w:type="dxa"/>
            <w:right w:w="57" w:type="dxa"/>
          </w:tblCellMar>
        </w:tblPrEx>
        <w:tc>
          <w:tcPr>
            <w:tcW w:w="913" w:type="pct"/>
            <w:tcBorders>
              <w:top w:val="single" w:sz="4" w:space="0" w:color="auto"/>
              <w:left w:val="single" w:sz="12" w:space="0" w:color="auto"/>
              <w:bottom w:val="single" w:sz="12" w:space="0" w:color="auto"/>
              <w:right w:val="single" w:sz="2" w:space="0" w:color="auto"/>
            </w:tcBorders>
            <w:vAlign w:val="center"/>
            <w:hideMark/>
          </w:tcPr>
          <w:p w14:paraId="72E9A45E"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4087" w:type="pct"/>
            <w:gridSpan w:val="16"/>
            <w:tcBorders>
              <w:top w:val="single" w:sz="4" w:space="0" w:color="auto"/>
              <w:left w:val="single" w:sz="2" w:space="0" w:color="auto"/>
              <w:bottom w:val="single" w:sz="12" w:space="0" w:color="auto"/>
              <w:right w:val="single" w:sz="12" w:space="0" w:color="auto"/>
            </w:tcBorders>
            <w:vAlign w:val="center"/>
            <w:hideMark/>
          </w:tcPr>
          <w:p w14:paraId="085390F4" w14:textId="77777777" w:rsidR="0065493E" w:rsidRPr="00603C4B" w:rsidRDefault="0065493E" w:rsidP="00E462BE">
            <w:pPr>
              <w:keepNext/>
              <w:keepLines/>
              <w:autoSpaceDE w:val="0"/>
              <w:spacing w:before="120" w:after="120"/>
              <w:ind w:left="-102" w:right="-6"/>
              <w:jc w:val="center"/>
              <w:rPr>
                <w:rFonts w:cs="Calibri"/>
                <w:sz w:val="20"/>
                <w:szCs w:val="20"/>
                <w:bdr w:val="none" w:sz="0" w:space="0" w:color="auto" w:frame="1"/>
              </w:rPr>
            </w:pPr>
            <w:r w:rsidRPr="00603C4B">
              <w:rPr>
                <w:rFonts w:cs="Calibri"/>
                <w:b/>
                <w:sz w:val="20"/>
                <w:szCs w:val="20"/>
                <w:bdr w:val="none" w:sz="0" w:space="0" w:color="auto" w:frame="1"/>
              </w:rPr>
              <w:t xml:space="preserve">USE modulé </w:t>
            </w:r>
            <w:r w:rsidRPr="00603C4B">
              <w:rPr>
                <w:rFonts w:cs="Calibri"/>
                <w:sz w:val="20"/>
                <w:szCs w:val="20"/>
                <w:bdr w:val="none" w:sz="0" w:space="0" w:color="auto" w:frame="1"/>
              </w:rPr>
              <w:t>(kWh/m²/an)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 [Part_USE_variable x (</w:t>
            </w:r>
            <w:r w:rsidRPr="00603C4B">
              <w:rPr>
                <w:rFonts w:cs="Calibri"/>
                <w:b/>
                <w:sz w:val="20"/>
                <w:szCs w:val="20"/>
                <w:bdr w:val="none" w:sz="0" w:space="0" w:color="auto" w:frame="1"/>
              </w:rPr>
              <w:t>Surf_cuisine</w:t>
            </w:r>
            <w:r w:rsidRPr="00603C4B">
              <w:rPr>
                <w:rFonts w:cs="Calibri"/>
                <w:sz w:val="20"/>
                <w:szCs w:val="20"/>
                <w:bdr w:val="none" w:sz="0" w:space="0" w:color="auto" w:frame="1"/>
              </w:rPr>
              <w:t>/100 x DE_cuisine</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 (1-</w:t>
            </w:r>
            <w:r w:rsidRPr="00603C4B">
              <w:rPr>
                <w:rFonts w:cs="Calibri"/>
                <w:b/>
                <w:sz w:val="20"/>
                <w:szCs w:val="20"/>
                <w:bdr w:val="none" w:sz="0" w:space="0" w:color="auto" w:frame="1"/>
              </w:rPr>
              <w:t>Surf_cuisine</w:t>
            </w:r>
            <w:r w:rsidRPr="00603C4B">
              <w:rPr>
                <w:rFonts w:cs="Calibri"/>
                <w:sz w:val="20"/>
                <w:szCs w:val="20"/>
                <w:bdr w:val="none" w:sz="0" w:space="0" w:color="auto" w:frame="1"/>
              </w:rPr>
              <w:t>/100) x DE_salle</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 DE_restaurant</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 (1- Part_USE_variable)] + 0,28 x CVC x (</w:t>
            </w:r>
            <w:r w:rsidRPr="00603C4B">
              <w:rPr>
                <w:rFonts w:cs="Calibri"/>
                <w:b/>
                <w:sz w:val="20"/>
                <w:szCs w:val="20"/>
                <w:bdr w:val="none" w:sz="0" w:space="0" w:color="auto" w:frame="1"/>
              </w:rPr>
              <w:t xml:space="preserve">Nb_h_ouvrées – </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p>
        </w:tc>
      </w:tr>
    </w:tbl>
    <w:p w14:paraId="7831869A" w14:textId="77777777" w:rsidR="0065493E" w:rsidRPr="00603C4B" w:rsidRDefault="0065493E" w:rsidP="0065493E">
      <w:pPr>
        <w:keepNext/>
        <w:keepLines/>
        <w:rPr>
          <w:rFonts w:cs="Calibri"/>
          <w:sz w:val="20"/>
          <w:szCs w:val="20"/>
        </w:rPr>
      </w:pPr>
      <w:r w:rsidRPr="00603C4B">
        <w:rPr>
          <w:rFonts w:cs="Calibri"/>
          <w:sz w:val="20"/>
          <w:szCs w:val="20"/>
        </w:rPr>
        <w:t xml:space="preserve">Nota : </w:t>
      </w:r>
      <w:r w:rsidRPr="00603C4B">
        <w:rPr>
          <w:rFonts w:cs="Calibri"/>
          <w:b/>
          <w:sz w:val="20"/>
          <w:szCs w:val="20"/>
        </w:rPr>
        <w:t>Nb_h_ouvrées</w:t>
      </w:r>
      <w:r w:rsidRPr="00603C4B">
        <w:rPr>
          <w:rFonts w:cs="Calibri"/>
          <w:b/>
          <w:sz w:val="20"/>
          <w:szCs w:val="20"/>
          <w:vertAlign w:val="subscript"/>
        </w:rPr>
        <w:t>étalon</w:t>
      </w:r>
      <w:r w:rsidRPr="00603C4B">
        <w:rPr>
          <w:rFonts w:cs="Calibri"/>
          <w:sz w:val="20"/>
          <w:szCs w:val="20"/>
        </w:rPr>
        <w:t xml:space="preserve"> à 780 h ouvrées/an correspond à 52 semaines ouvrées x 5 jours ouvrés x 3 h amplitude quotidienne.</w:t>
      </w:r>
    </w:p>
    <w:p w14:paraId="1F05AA9F" w14:textId="77777777" w:rsidR="0065493E" w:rsidRPr="00603C4B" w:rsidRDefault="0065493E" w:rsidP="0065493E">
      <w:pPr>
        <w:keepNext/>
        <w:keepLines/>
        <w:rPr>
          <w:rFonts w:cs="Calibri"/>
          <w:sz w:val="20"/>
          <w:szCs w:val="20"/>
        </w:rPr>
      </w:pPr>
      <w:r w:rsidRPr="00603C4B">
        <w:rPr>
          <w:rFonts w:cs="Calibri"/>
          <w:sz w:val="20"/>
          <w:szCs w:val="20"/>
        </w:rPr>
        <w:t xml:space="preserve">La valeur de </w:t>
      </w:r>
      <w:r w:rsidRPr="00603C4B">
        <w:rPr>
          <w:rFonts w:cs="Calibri"/>
          <w:b/>
          <w:sz w:val="20"/>
          <w:szCs w:val="20"/>
        </w:rPr>
        <w:t>Surf_cuisine</w:t>
      </w:r>
      <w:r w:rsidRPr="00603C4B">
        <w:rPr>
          <w:rFonts w:cs="Calibri"/>
          <w:sz w:val="20"/>
          <w:szCs w:val="20"/>
        </w:rPr>
        <w:t xml:space="preserve"> varie entre 0 et 100.</w:t>
      </w:r>
    </w:p>
    <w:p w14:paraId="47AF08E9" w14:textId="77777777" w:rsidR="0065493E" w:rsidRPr="00603C4B" w:rsidRDefault="0065493E" w:rsidP="0065493E">
      <w:pPr>
        <w:widowControl w:val="0"/>
        <w:autoSpaceDE w:val="0"/>
        <w:spacing w:before="120"/>
        <w:rPr>
          <w:rFonts w:cs="Calibri"/>
          <w:b/>
          <w:lang w:eastAsia="en-US"/>
        </w:rPr>
      </w:pPr>
    </w:p>
    <w:p w14:paraId="20F5C091" w14:textId="77777777" w:rsidR="0065493E" w:rsidRPr="00603C4B" w:rsidRDefault="0065493E" w:rsidP="0065493E">
      <w:pPr>
        <w:pStyle w:val="Titre6"/>
        <w:rPr>
          <w:lang w:eastAsia="en-US" w:bidi="ar-SA"/>
        </w:rPr>
      </w:pPr>
      <w:r w:rsidRPr="00603C4B">
        <w:lastRenderedPageBreak/>
        <w:t>« Sous-catégorie ”</w:t>
      </w:r>
      <w:r w:rsidRPr="00603C4B">
        <w:rPr>
          <w:lang w:eastAsia="fr-FR"/>
        </w:rPr>
        <w:t xml:space="preserve">Centres hospitaliers – </w:t>
      </w:r>
      <w:r w:rsidRPr="00603C4B">
        <w:t xml:space="preserve">Restauration collective </w:t>
      </w:r>
      <w:r w:rsidRPr="00603C4B">
        <w:rPr>
          <w:lang w:eastAsia="fr-FR"/>
        </w:rPr>
        <w:t>– C</w:t>
      </w:r>
      <w:r w:rsidRPr="00603C4B">
        <w:t>uisine centrale (plateau repas)” »</w:t>
      </w:r>
    </w:p>
    <w:p w14:paraId="0EE94010" w14:textId="77777777" w:rsidR="0065493E" w:rsidRPr="00603C4B" w:rsidRDefault="0065493E" w:rsidP="0065493E">
      <w:pPr>
        <w:keepNext/>
        <w:keepLines/>
        <w:autoSpaceDE w:val="0"/>
        <w:spacing w:before="120"/>
        <w:jc w:val="center"/>
        <w:rPr>
          <w:rFonts w:ascii="Times New Roman" w:eastAsia="Arial" w:hAnsi="Times New Roman" w:cs="Times New Roman"/>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 Section I -</w:t>
      </w:r>
      <w:r w:rsidRPr="00603C4B">
        <w:rPr>
          <w:rFonts w:cs="Calibri"/>
          <w:b/>
          <w:sz w:val="20"/>
          <w:szCs w:val="20"/>
        </w:rPr>
        <w:t xml:space="preserve"> </w:t>
      </w:r>
      <w:r w:rsidRPr="00603C4B">
        <w:rPr>
          <w:rFonts w:cs="Calibri"/>
          <w:sz w:val="20"/>
          <w:szCs w:val="20"/>
        </w:rPr>
        <w:t xml:space="preserve">Restauration collective sous contrat – </w:t>
      </w:r>
      <w:r w:rsidRPr="00603C4B">
        <w:rPr>
          <w:rFonts w:cs="Calibri"/>
          <w:b/>
          <w:sz w:val="20"/>
          <w:szCs w:val="20"/>
        </w:rPr>
        <w:t>code 56.29A)</w:t>
      </w:r>
    </w:p>
    <w:tbl>
      <w:tblPr>
        <w:tblStyle w:val="Grilledutableau"/>
        <w:tblW w:w="5000" w:type="pct"/>
        <w:tblCellMar>
          <w:left w:w="0" w:type="dxa"/>
          <w:right w:w="0" w:type="dxa"/>
        </w:tblCellMar>
        <w:tblLook w:val="04A0" w:firstRow="1" w:lastRow="0" w:firstColumn="1" w:lastColumn="0" w:noHBand="0" w:noVBand="1"/>
      </w:tblPr>
      <w:tblGrid>
        <w:gridCol w:w="2566"/>
        <w:gridCol w:w="686"/>
        <w:gridCol w:w="687"/>
        <w:gridCol w:w="472"/>
        <w:gridCol w:w="215"/>
        <w:gridCol w:w="687"/>
        <w:gridCol w:w="687"/>
        <w:gridCol w:w="687"/>
        <w:gridCol w:w="87"/>
        <w:gridCol w:w="601"/>
        <w:gridCol w:w="687"/>
        <w:gridCol w:w="1132"/>
        <w:gridCol w:w="1232"/>
        <w:gridCol w:w="1238"/>
        <w:gridCol w:w="1165"/>
        <w:gridCol w:w="1143"/>
      </w:tblGrid>
      <w:tr w:rsidR="0065493E" w:rsidRPr="00603C4B" w14:paraId="4ECDBEBA" w14:textId="77777777" w:rsidTr="00601EA2">
        <w:tc>
          <w:tcPr>
            <w:tcW w:w="91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54B60EF" w14:textId="77777777" w:rsidR="0065493E" w:rsidRPr="00603C4B" w:rsidRDefault="0065493E"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57D2705D"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82" w:type="pct"/>
            <w:gridSpan w:val="1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F2D7AD3" w14:textId="77777777" w:rsidR="0065493E" w:rsidRPr="00603C4B" w:rsidRDefault="0065493E"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0A5F47" w:rsidRPr="00603C4B" w14:paraId="257BD256" w14:textId="77777777" w:rsidTr="00601EA2">
        <w:tc>
          <w:tcPr>
            <w:tcW w:w="918" w:type="pct"/>
            <w:vMerge/>
            <w:tcBorders>
              <w:top w:val="single" w:sz="12" w:space="0" w:color="auto"/>
              <w:left w:val="single" w:sz="12" w:space="0" w:color="auto"/>
              <w:bottom w:val="single" w:sz="2" w:space="0" w:color="auto"/>
              <w:right w:val="single" w:sz="2" w:space="0" w:color="auto"/>
            </w:tcBorders>
            <w:vAlign w:val="center"/>
            <w:hideMark/>
          </w:tcPr>
          <w:p w14:paraId="461AC9C0" w14:textId="77777777" w:rsidR="000A5F47" w:rsidRPr="00603C4B" w:rsidRDefault="000A5F47" w:rsidP="000A5F47">
            <w:pPr>
              <w:keepNext/>
              <w:keepLines/>
              <w:rPr>
                <w:rFonts w:eastAsiaTheme="minorHAnsi" w:cs="Calibri"/>
                <w:sz w:val="20"/>
                <w:szCs w:val="20"/>
                <w:bdr w:val="none" w:sz="0" w:space="0" w:color="auto" w:frame="1"/>
                <w:lang w:eastAsia="en-US"/>
              </w:rPr>
            </w:pPr>
          </w:p>
        </w:tc>
        <w:tc>
          <w:tcPr>
            <w:tcW w:w="24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BA9EF9"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717039"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4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EB3CA3"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81EB7E"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34160B"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33E7299"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4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DBF1FD0"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344C4D" w14:textId="77777777" w:rsidR="000A5F47" w:rsidRPr="00603C4B"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0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5FE25D" w14:textId="78D42F88" w:rsidR="000A5F47" w:rsidRPr="006E4318"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Guyane</w:t>
            </w:r>
          </w:p>
        </w:tc>
        <w:tc>
          <w:tcPr>
            <w:tcW w:w="4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7BF30F" w14:textId="7F307C19" w:rsidR="000A5F47" w:rsidRPr="006E4318" w:rsidRDefault="000A5F47" w:rsidP="000A5F47">
            <w:pPr>
              <w:keepNext/>
              <w:keepLines/>
              <w:autoSpaceDE w:val="0"/>
              <w:spacing w:before="120"/>
              <w:ind w:left="-137" w:right="-57"/>
              <w:jc w:val="center"/>
              <w:rPr>
                <w:rFonts w:cs="Calibri"/>
                <w:b/>
                <w:sz w:val="18"/>
                <w:szCs w:val="18"/>
                <w:bdr w:val="none" w:sz="0" w:space="0" w:color="auto" w:frame="1"/>
              </w:rPr>
            </w:pPr>
            <w:r w:rsidRPr="00603C4B">
              <w:rPr>
                <w:rFonts w:cs="Calibri"/>
                <w:b/>
                <w:sz w:val="18"/>
                <w:szCs w:val="18"/>
                <w:bdr w:val="none" w:sz="0" w:space="0" w:color="auto" w:frame="1"/>
              </w:rPr>
              <w:t>Guadeloupe</w:t>
            </w:r>
          </w:p>
        </w:tc>
        <w:tc>
          <w:tcPr>
            <w:tcW w:w="4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286829" w14:textId="0215C97D" w:rsidR="000A5F47" w:rsidRPr="006E4318" w:rsidRDefault="000A5F47" w:rsidP="000A5F47">
            <w:pPr>
              <w:keepNext/>
              <w:keepLines/>
              <w:autoSpaceDE w:val="0"/>
              <w:spacing w:before="120"/>
              <w:ind w:left="-59"/>
              <w:jc w:val="center"/>
              <w:rPr>
                <w:rFonts w:cs="Calibri"/>
                <w:b/>
                <w:sz w:val="18"/>
                <w:szCs w:val="18"/>
                <w:bdr w:val="none" w:sz="0" w:space="0" w:color="auto" w:frame="1"/>
              </w:rPr>
            </w:pPr>
            <w:r w:rsidRPr="00603C4B">
              <w:rPr>
                <w:rFonts w:cs="Calibri"/>
                <w:b/>
                <w:sz w:val="18"/>
                <w:szCs w:val="18"/>
                <w:bdr w:val="none" w:sz="0" w:space="0" w:color="auto" w:frame="1"/>
              </w:rPr>
              <w:t>Martinique</w:t>
            </w:r>
          </w:p>
        </w:tc>
        <w:tc>
          <w:tcPr>
            <w:tcW w:w="41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309AFA" w14:textId="18DF845F" w:rsidR="000A5F47" w:rsidRPr="006E4318"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Mayotte</w:t>
            </w:r>
          </w:p>
        </w:tc>
        <w:tc>
          <w:tcPr>
            <w:tcW w:w="40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CB6377E" w14:textId="51E600B0" w:rsidR="000A5F47" w:rsidRPr="006E4318" w:rsidRDefault="000A5F47" w:rsidP="000A5F47">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Réunion</w:t>
            </w:r>
          </w:p>
        </w:tc>
      </w:tr>
      <w:tr w:rsidR="000A5F47" w:rsidRPr="00603C4B" w14:paraId="1E1BA2F7" w14:textId="77777777" w:rsidTr="002D71A1">
        <w:tc>
          <w:tcPr>
            <w:tcW w:w="918" w:type="pct"/>
            <w:tcBorders>
              <w:top w:val="single" w:sz="2" w:space="0" w:color="auto"/>
              <w:left w:val="single" w:sz="12" w:space="0" w:color="auto"/>
              <w:bottom w:val="single" w:sz="2" w:space="0" w:color="auto"/>
              <w:right w:val="single" w:sz="2" w:space="0" w:color="auto"/>
            </w:tcBorders>
            <w:vAlign w:val="center"/>
            <w:hideMark/>
          </w:tcPr>
          <w:p w14:paraId="1A4106EF" w14:textId="77777777" w:rsidR="000A5F47" w:rsidRPr="00603C4B" w:rsidRDefault="000A5F47" w:rsidP="000A5F47">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4BB3C28F" w14:textId="77777777" w:rsidR="000A5F47" w:rsidRPr="00603C4B" w:rsidRDefault="000A5F47" w:rsidP="000A5F47">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45" w:type="pct"/>
            <w:tcBorders>
              <w:top w:val="single" w:sz="2" w:space="0" w:color="auto"/>
              <w:left w:val="single" w:sz="2" w:space="0" w:color="auto"/>
              <w:bottom w:val="single" w:sz="2" w:space="0" w:color="auto"/>
              <w:right w:val="single" w:sz="2" w:space="0" w:color="auto"/>
            </w:tcBorders>
            <w:vAlign w:val="center"/>
            <w:hideMark/>
          </w:tcPr>
          <w:p w14:paraId="4A3BC995"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68</w:t>
            </w:r>
          </w:p>
        </w:tc>
        <w:tc>
          <w:tcPr>
            <w:tcW w:w="246" w:type="pct"/>
            <w:tcBorders>
              <w:top w:val="single" w:sz="2" w:space="0" w:color="auto"/>
              <w:left w:val="single" w:sz="2" w:space="0" w:color="auto"/>
              <w:bottom w:val="single" w:sz="2" w:space="0" w:color="auto"/>
              <w:right w:val="single" w:sz="2" w:space="0" w:color="auto"/>
            </w:tcBorders>
            <w:vAlign w:val="center"/>
            <w:hideMark/>
          </w:tcPr>
          <w:p w14:paraId="72B1269A"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76</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1122DB1C"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86</w:t>
            </w:r>
          </w:p>
        </w:tc>
        <w:tc>
          <w:tcPr>
            <w:tcW w:w="246" w:type="pct"/>
            <w:tcBorders>
              <w:top w:val="single" w:sz="2" w:space="0" w:color="auto"/>
              <w:left w:val="single" w:sz="2" w:space="0" w:color="auto"/>
              <w:bottom w:val="single" w:sz="2" w:space="0" w:color="auto"/>
              <w:right w:val="single" w:sz="2" w:space="0" w:color="auto"/>
            </w:tcBorders>
            <w:vAlign w:val="center"/>
            <w:hideMark/>
          </w:tcPr>
          <w:p w14:paraId="013C69B6"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64</w:t>
            </w:r>
          </w:p>
        </w:tc>
        <w:tc>
          <w:tcPr>
            <w:tcW w:w="246" w:type="pct"/>
            <w:tcBorders>
              <w:top w:val="single" w:sz="2" w:space="0" w:color="auto"/>
              <w:left w:val="single" w:sz="2" w:space="0" w:color="auto"/>
              <w:bottom w:val="single" w:sz="2" w:space="0" w:color="auto"/>
              <w:right w:val="single" w:sz="2" w:space="0" w:color="auto"/>
            </w:tcBorders>
            <w:vAlign w:val="center"/>
            <w:hideMark/>
          </w:tcPr>
          <w:p w14:paraId="05B028DD"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74</w:t>
            </w:r>
          </w:p>
        </w:tc>
        <w:tc>
          <w:tcPr>
            <w:tcW w:w="246" w:type="pct"/>
            <w:tcBorders>
              <w:top w:val="single" w:sz="2" w:space="0" w:color="auto"/>
              <w:left w:val="single" w:sz="2" w:space="0" w:color="auto"/>
              <w:bottom w:val="single" w:sz="2" w:space="0" w:color="auto"/>
              <w:right w:val="single" w:sz="2" w:space="0" w:color="auto"/>
            </w:tcBorders>
            <w:vAlign w:val="center"/>
            <w:hideMark/>
          </w:tcPr>
          <w:p w14:paraId="521C4D2C"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92</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22C980BD"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115</w:t>
            </w:r>
          </w:p>
        </w:tc>
        <w:tc>
          <w:tcPr>
            <w:tcW w:w="246" w:type="pct"/>
            <w:tcBorders>
              <w:top w:val="single" w:sz="2" w:space="0" w:color="auto"/>
              <w:left w:val="single" w:sz="2" w:space="0" w:color="auto"/>
              <w:bottom w:val="single" w:sz="2" w:space="0" w:color="auto"/>
              <w:right w:val="single" w:sz="2" w:space="0" w:color="auto"/>
            </w:tcBorders>
            <w:vAlign w:val="center"/>
            <w:hideMark/>
          </w:tcPr>
          <w:p w14:paraId="275C8E88"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116</w:t>
            </w:r>
          </w:p>
        </w:tc>
        <w:tc>
          <w:tcPr>
            <w:tcW w:w="405" w:type="pct"/>
            <w:tcBorders>
              <w:top w:val="single" w:sz="2" w:space="0" w:color="auto"/>
              <w:left w:val="single" w:sz="2" w:space="0" w:color="auto"/>
              <w:bottom w:val="single" w:sz="2" w:space="0" w:color="auto"/>
              <w:right w:val="single" w:sz="2" w:space="0" w:color="auto"/>
            </w:tcBorders>
            <w:vAlign w:val="center"/>
            <w:hideMark/>
          </w:tcPr>
          <w:p w14:paraId="24D4AFE7" w14:textId="66343BF0" w:rsidR="000A5F47" w:rsidRPr="00D43F1B" w:rsidRDefault="000A5F47" w:rsidP="000A5F47">
            <w:pPr>
              <w:keepNext/>
              <w:keepLines/>
              <w:autoSpaceDE w:val="0"/>
              <w:spacing w:before="120"/>
              <w:jc w:val="center"/>
              <w:rPr>
                <w:rFonts w:cs="Calibri"/>
                <w:sz w:val="20"/>
                <w:szCs w:val="16"/>
                <w:bdr w:val="none" w:sz="0" w:space="0" w:color="auto" w:frame="1"/>
              </w:rPr>
            </w:pPr>
            <w:r w:rsidRPr="00603C4B">
              <w:rPr>
                <w:rFonts w:cs="Calibri"/>
                <w:sz w:val="16"/>
                <w:szCs w:val="16"/>
                <w:bdr w:val="none" w:sz="0" w:space="0" w:color="auto" w:frame="1"/>
              </w:rPr>
              <w:t>Définie par arrêté</w:t>
            </w:r>
          </w:p>
        </w:tc>
        <w:tc>
          <w:tcPr>
            <w:tcW w:w="441" w:type="pct"/>
            <w:tcBorders>
              <w:top w:val="single" w:sz="2" w:space="0" w:color="auto"/>
              <w:left w:val="single" w:sz="2" w:space="0" w:color="auto"/>
              <w:bottom w:val="single" w:sz="2" w:space="0" w:color="auto"/>
              <w:right w:val="single" w:sz="2" w:space="0" w:color="auto"/>
            </w:tcBorders>
            <w:vAlign w:val="center"/>
            <w:hideMark/>
          </w:tcPr>
          <w:p w14:paraId="0E6D091D" w14:textId="11077FB2"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43" w:type="pct"/>
            <w:tcBorders>
              <w:top w:val="single" w:sz="2" w:space="0" w:color="auto"/>
              <w:left w:val="single" w:sz="2" w:space="0" w:color="auto"/>
              <w:bottom w:val="single" w:sz="2" w:space="0" w:color="auto"/>
              <w:right w:val="single" w:sz="2" w:space="0" w:color="auto"/>
            </w:tcBorders>
            <w:vAlign w:val="center"/>
            <w:hideMark/>
          </w:tcPr>
          <w:p w14:paraId="080348FF" w14:textId="7CF4A354"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vAlign w:val="center"/>
            <w:hideMark/>
          </w:tcPr>
          <w:p w14:paraId="01141F9B" w14:textId="13B8ADE3"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09" w:type="pct"/>
            <w:tcBorders>
              <w:top w:val="single" w:sz="2" w:space="0" w:color="auto"/>
              <w:left w:val="single" w:sz="2" w:space="0" w:color="auto"/>
              <w:bottom w:val="single" w:sz="2" w:space="0" w:color="auto"/>
              <w:right w:val="single" w:sz="12" w:space="0" w:color="auto"/>
            </w:tcBorders>
            <w:vAlign w:val="center"/>
            <w:hideMark/>
          </w:tcPr>
          <w:p w14:paraId="7C0D1CED" w14:textId="5519F089"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 xml:space="preserve">Définie par arrêté </w:t>
            </w:r>
          </w:p>
        </w:tc>
      </w:tr>
      <w:tr w:rsidR="000A5F47" w:rsidRPr="00603C4B" w14:paraId="5324C793" w14:textId="77777777" w:rsidTr="002D71A1">
        <w:tc>
          <w:tcPr>
            <w:tcW w:w="918" w:type="pct"/>
            <w:tcBorders>
              <w:top w:val="single" w:sz="2" w:space="0" w:color="auto"/>
              <w:left w:val="single" w:sz="12" w:space="0" w:color="auto"/>
              <w:bottom w:val="single" w:sz="2" w:space="0" w:color="auto"/>
              <w:right w:val="single" w:sz="2" w:space="0" w:color="auto"/>
            </w:tcBorders>
            <w:vAlign w:val="center"/>
            <w:hideMark/>
          </w:tcPr>
          <w:p w14:paraId="2547AE48" w14:textId="77777777" w:rsidR="000A5F47" w:rsidRPr="00603C4B" w:rsidRDefault="000A5F47" w:rsidP="000A5F47">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49F5BDBF" w14:textId="77777777" w:rsidR="000A5F47" w:rsidRPr="00603C4B" w:rsidRDefault="000A5F47" w:rsidP="000A5F47">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45" w:type="pct"/>
            <w:tcBorders>
              <w:top w:val="single" w:sz="2" w:space="0" w:color="auto"/>
              <w:left w:val="single" w:sz="2" w:space="0" w:color="auto"/>
              <w:bottom w:val="single" w:sz="2" w:space="0" w:color="auto"/>
              <w:right w:val="single" w:sz="2" w:space="0" w:color="auto"/>
            </w:tcBorders>
            <w:vAlign w:val="center"/>
            <w:hideMark/>
          </w:tcPr>
          <w:p w14:paraId="737D2E10"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65</w:t>
            </w:r>
          </w:p>
        </w:tc>
        <w:tc>
          <w:tcPr>
            <w:tcW w:w="246" w:type="pct"/>
            <w:tcBorders>
              <w:top w:val="single" w:sz="2" w:space="0" w:color="auto"/>
              <w:left w:val="single" w:sz="2" w:space="0" w:color="auto"/>
              <w:bottom w:val="single" w:sz="2" w:space="0" w:color="auto"/>
              <w:right w:val="single" w:sz="2" w:space="0" w:color="auto"/>
            </w:tcBorders>
            <w:vAlign w:val="center"/>
            <w:hideMark/>
          </w:tcPr>
          <w:p w14:paraId="245D0850"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72</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20149924"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74</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43B6C5" w14:textId="77777777" w:rsidR="000A5F47" w:rsidRPr="00603C4B" w:rsidRDefault="000A5F47" w:rsidP="000A5F47">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vAlign w:val="center"/>
            <w:hideMark/>
          </w:tcPr>
          <w:p w14:paraId="2DC7825A"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66</w:t>
            </w:r>
          </w:p>
        </w:tc>
        <w:tc>
          <w:tcPr>
            <w:tcW w:w="246" w:type="pct"/>
            <w:tcBorders>
              <w:top w:val="single" w:sz="2" w:space="0" w:color="auto"/>
              <w:left w:val="single" w:sz="2" w:space="0" w:color="auto"/>
              <w:bottom w:val="single" w:sz="2" w:space="0" w:color="auto"/>
              <w:right w:val="single" w:sz="2" w:space="0" w:color="auto"/>
            </w:tcBorders>
            <w:vAlign w:val="center"/>
            <w:hideMark/>
          </w:tcPr>
          <w:p w14:paraId="59E087EB"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75</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15CB1851"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95</w:t>
            </w:r>
          </w:p>
        </w:tc>
        <w:tc>
          <w:tcPr>
            <w:tcW w:w="246" w:type="pct"/>
            <w:tcBorders>
              <w:top w:val="single" w:sz="2" w:space="0" w:color="auto"/>
              <w:left w:val="single" w:sz="2" w:space="0" w:color="auto"/>
              <w:bottom w:val="single" w:sz="2" w:space="0" w:color="auto"/>
              <w:right w:val="single" w:sz="2" w:space="0" w:color="auto"/>
            </w:tcBorders>
            <w:vAlign w:val="center"/>
            <w:hideMark/>
          </w:tcPr>
          <w:p w14:paraId="2B709C04"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93</w:t>
            </w:r>
          </w:p>
        </w:tc>
        <w:tc>
          <w:tcPr>
            <w:tcW w:w="405" w:type="pct"/>
            <w:tcBorders>
              <w:top w:val="single" w:sz="2" w:space="0" w:color="auto"/>
              <w:left w:val="single" w:sz="2" w:space="0" w:color="auto"/>
              <w:bottom w:val="single" w:sz="2" w:space="0" w:color="auto"/>
              <w:right w:val="single" w:sz="2" w:space="0" w:color="auto"/>
            </w:tcBorders>
            <w:vAlign w:val="center"/>
            <w:hideMark/>
          </w:tcPr>
          <w:p w14:paraId="1A1E0EF6" w14:textId="736B7181"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4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E30AE1D" w14:textId="7BEE4EA8"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945198" w14:textId="24FC3F5E"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0B23DC" w14:textId="29977C3E"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09"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36BA1A4" w14:textId="7C17B1CA"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0A5F47" w:rsidRPr="00603C4B" w14:paraId="589564DA" w14:textId="77777777" w:rsidTr="002D71A1">
        <w:tc>
          <w:tcPr>
            <w:tcW w:w="918" w:type="pct"/>
            <w:tcBorders>
              <w:top w:val="single" w:sz="2" w:space="0" w:color="auto"/>
              <w:left w:val="single" w:sz="12" w:space="0" w:color="auto"/>
              <w:bottom w:val="single" w:sz="2" w:space="0" w:color="auto"/>
              <w:right w:val="single" w:sz="2" w:space="0" w:color="auto"/>
            </w:tcBorders>
            <w:vAlign w:val="center"/>
            <w:hideMark/>
          </w:tcPr>
          <w:p w14:paraId="450938AE" w14:textId="77777777" w:rsidR="000A5F47" w:rsidRPr="00603C4B" w:rsidRDefault="000A5F47" w:rsidP="000A5F47">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0DD042BB" w14:textId="77777777" w:rsidR="000A5F47" w:rsidRPr="00603C4B" w:rsidRDefault="000A5F47" w:rsidP="000A5F47">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4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9CB968" w14:textId="77777777" w:rsidR="000A5F47" w:rsidRPr="00603C4B" w:rsidRDefault="000A5F47" w:rsidP="000A5F47">
            <w:pPr>
              <w:keepNext/>
              <w:keepLines/>
              <w:autoSpaceDE w:val="0"/>
              <w:jc w:val="center"/>
              <w:rPr>
                <w:rFonts w:cs="Calibri"/>
                <w:b/>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vAlign w:val="center"/>
            <w:hideMark/>
          </w:tcPr>
          <w:p w14:paraId="5C818A78"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72</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70AA0691"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72</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CAD4DF" w14:textId="77777777" w:rsidR="000A5F47" w:rsidRPr="00603C4B" w:rsidRDefault="000A5F47" w:rsidP="000A5F47">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5553F1" w14:textId="77777777" w:rsidR="000A5F47" w:rsidRPr="00603C4B" w:rsidRDefault="000A5F47" w:rsidP="000A5F47">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vAlign w:val="center"/>
            <w:hideMark/>
          </w:tcPr>
          <w:p w14:paraId="118211BB"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69</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45EEE9DB"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81</w:t>
            </w:r>
          </w:p>
        </w:tc>
        <w:tc>
          <w:tcPr>
            <w:tcW w:w="246" w:type="pct"/>
            <w:tcBorders>
              <w:top w:val="single" w:sz="2" w:space="0" w:color="auto"/>
              <w:left w:val="single" w:sz="2" w:space="0" w:color="auto"/>
              <w:bottom w:val="single" w:sz="2" w:space="0" w:color="auto"/>
              <w:right w:val="single" w:sz="2" w:space="0" w:color="auto"/>
            </w:tcBorders>
            <w:vAlign w:val="center"/>
            <w:hideMark/>
          </w:tcPr>
          <w:p w14:paraId="798E55DD"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76</w:t>
            </w:r>
          </w:p>
        </w:tc>
        <w:tc>
          <w:tcPr>
            <w:tcW w:w="40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810149" w14:textId="3C4B04DB"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1B2D0E" w14:textId="2506234C"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9C3C43" w14:textId="340C9EE0"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shd w:val="clear" w:color="auto" w:fill="auto"/>
            <w:vAlign w:val="center"/>
          </w:tcPr>
          <w:p w14:paraId="41C0CFCC" w14:textId="10D7F79E"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09"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CF0AFCF" w14:textId="11BD13AD"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0A5F47" w:rsidRPr="00603C4B" w14:paraId="641418BD" w14:textId="77777777" w:rsidTr="002D71A1">
        <w:tc>
          <w:tcPr>
            <w:tcW w:w="918" w:type="pct"/>
            <w:tcBorders>
              <w:top w:val="single" w:sz="2" w:space="0" w:color="auto"/>
              <w:left w:val="single" w:sz="12" w:space="0" w:color="auto"/>
              <w:bottom w:val="single" w:sz="4" w:space="0" w:color="auto"/>
              <w:right w:val="single" w:sz="2" w:space="0" w:color="auto"/>
            </w:tcBorders>
            <w:vAlign w:val="center"/>
            <w:hideMark/>
          </w:tcPr>
          <w:p w14:paraId="764AD210" w14:textId="77777777" w:rsidR="000A5F47" w:rsidRPr="00603C4B" w:rsidRDefault="000A5F47" w:rsidP="000A5F47">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2F69ABF8" w14:textId="77777777" w:rsidR="000A5F47" w:rsidRPr="00603C4B" w:rsidRDefault="000A5F47" w:rsidP="000A5F47">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4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F72230" w14:textId="77777777" w:rsidR="000A5F47" w:rsidRPr="00603C4B" w:rsidRDefault="000A5F47" w:rsidP="000A5F47">
            <w:pPr>
              <w:keepNext/>
              <w:keepLines/>
              <w:autoSpaceDE w:val="0"/>
              <w:jc w:val="center"/>
              <w:rPr>
                <w:rFonts w:cs="Calibri"/>
                <w:b/>
                <w:color w:val="0000FF"/>
                <w:sz w:val="20"/>
                <w:szCs w:val="20"/>
                <w:bdr w:val="none" w:sz="0" w:space="0" w:color="auto" w:frame="1"/>
              </w:rPr>
            </w:pPr>
          </w:p>
        </w:tc>
        <w:tc>
          <w:tcPr>
            <w:tcW w:w="246" w:type="pct"/>
            <w:tcBorders>
              <w:top w:val="single" w:sz="2" w:space="0" w:color="auto"/>
              <w:left w:val="single" w:sz="2" w:space="0" w:color="auto"/>
              <w:bottom w:val="single" w:sz="4" w:space="0" w:color="auto"/>
              <w:right w:val="single" w:sz="2" w:space="0" w:color="auto"/>
            </w:tcBorders>
            <w:vAlign w:val="center"/>
            <w:hideMark/>
          </w:tcPr>
          <w:p w14:paraId="3AE73DCA"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76</w:t>
            </w:r>
          </w:p>
        </w:tc>
        <w:tc>
          <w:tcPr>
            <w:tcW w:w="246" w:type="pct"/>
            <w:gridSpan w:val="2"/>
            <w:tcBorders>
              <w:top w:val="single" w:sz="2" w:space="0" w:color="auto"/>
              <w:left w:val="single" w:sz="2" w:space="0" w:color="auto"/>
              <w:bottom w:val="single" w:sz="4" w:space="0" w:color="auto"/>
              <w:right w:val="single" w:sz="2" w:space="0" w:color="auto"/>
            </w:tcBorders>
            <w:vAlign w:val="center"/>
            <w:hideMark/>
          </w:tcPr>
          <w:p w14:paraId="543A4A9E"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73</w:t>
            </w:r>
          </w:p>
        </w:tc>
        <w:tc>
          <w:tcPr>
            <w:tcW w:w="24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4D803D" w14:textId="77777777" w:rsidR="000A5F47" w:rsidRPr="00603C4B" w:rsidRDefault="000A5F47" w:rsidP="000A5F47">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3D9321" w14:textId="77777777" w:rsidR="000A5F47" w:rsidRPr="00603C4B" w:rsidRDefault="000A5F47" w:rsidP="000A5F47">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4" w:space="0" w:color="auto"/>
              <w:right w:val="single" w:sz="2" w:space="0" w:color="auto"/>
            </w:tcBorders>
            <w:vAlign w:val="center"/>
            <w:hideMark/>
          </w:tcPr>
          <w:p w14:paraId="20423334"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69</w:t>
            </w:r>
          </w:p>
        </w:tc>
        <w:tc>
          <w:tcPr>
            <w:tcW w:w="246" w:type="pct"/>
            <w:gridSpan w:val="2"/>
            <w:tcBorders>
              <w:top w:val="single" w:sz="2" w:space="0" w:color="auto"/>
              <w:left w:val="single" w:sz="2" w:space="0" w:color="auto"/>
              <w:bottom w:val="single" w:sz="4" w:space="0" w:color="auto"/>
              <w:right w:val="single" w:sz="2" w:space="0" w:color="auto"/>
            </w:tcBorders>
            <w:vAlign w:val="center"/>
            <w:hideMark/>
          </w:tcPr>
          <w:p w14:paraId="26B3200B"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75</w:t>
            </w:r>
          </w:p>
        </w:tc>
        <w:tc>
          <w:tcPr>
            <w:tcW w:w="246" w:type="pct"/>
            <w:tcBorders>
              <w:top w:val="single" w:sz="2" w:space="0" w:color="auto"/>
              <w:left w:val="single" w:sz="2" w:space="0" w:color="auto"/>
              <w:bottom w:val="single" w:sz="4" w:space="0" w:color="auto"/>
              <w:right w:val="single" w:sz="2" w:space="0" w:color="auto"/>
            </w:tcBorders>
            <w:vAlign w:val="center"/>
            <w:hideMark/>
          </w:tcPr>
          <w:p w14:paraId="40E10AC8" w14:textId="77777777" w:rsidR="000A5F47" w:rsidRPr="00603C4B" w:rsidRDefault="000A5F47" w:rsidP="000A5F47">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67</w:t>
            </w:r>
          </w:p>
        </w:tc>
        <w:tc>
          <w:tcPr>
            <w:tcW w:w="40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676AC2" w14:textId="2C65D336"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774E9F" w14:textId="59649A07"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4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1001CE" w14:textId="0375EF77"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17" w:type="pct"/>
            <w:tcBorders>
              <w:top w:val="single" w:sz="2" w:space="0" w:color="auto"/>
              <w:left w:val="single" w:sz="2" w:space="0" w:color="auto"/>
              <w:bottom w:val="single" w:sz="4" w:space="0" w:color="auto"/>
              <w:right w:val="single" w:sz="2" w:space="0" w:color="auto"/>
            </w:tcBorders>
            <w:shd w:val="clear" w:color="auto" w:fill="auto"/>
            <w:vAlign w:val="center"/>
          </w:tcPr>
          <w:p w14:paraId="5B21FFB8" w14:textId="5393C944" w:rsidR="000A5F47" w:rsidRPr="00D43F1B" w:rsidRDefault="000A5F47" w:rsidP="000A5F47">
            <w:pPr>
              <w:keepNext/>
              <w:keepLines/>
              <w:autoSpaceDE w:val="0"/>
              <w:spacing w:before="120"/>
              <w:jc w:val="center"/>
              <w:rPr>
                <w:rFonts w:cs="Calibri"/>
                <w:b/>
                <w:sz w:val="20"/>
                <w:szCs w:val="20"/>
                <w:bdr w:val="none" w:sz="0" w:space="0" w:color="auto" w:frame="1"/>
              </w:rPr>
            </w:pPr>
          </w:p>
        </w:tc>
        <w:tc>
          <w:tcPr>
            <w:tcW w:w="409"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25C256A" w14:textId="380CFF06" w:rsidR="000A5F47" w:rsidRPr="00D43F1B" w:rsidRDefault="000A5F47" w:rsidP="000A5F47">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65493E" w:rsidRPr="00603C4B" w14:paraId="6BCCB2E1" w14:textId="77777777" w:rsidTr="006E4318">
        <w:tc>
          <w:tcPr>
            <w:tcW w:w="918" w:type="pct"/>
            <w:tcBorders>
              <w:top w:val="single" w:sz="4" w:space="0" w:color="auto"/>
              <w:left w:val="single" w:sz="12" w:space="0" w:color="auto"/>
              <w:bottom w:val="single" w:sz="4" w:space="0" w:color="auto"/>
              <w:right w:val="single" w:sz="2" w:space="0" w:color="auto"/>
            </w:tcBorders>
            <w:vAlign w:val="center"/>
            <w:hideMark/>
          </w:tcPr>
          <w:p w14:paraId="72060491" w14:textId="77777777" w:rsidR="0065493E" w:rsidRPr="00603C4B" w:rsidRDefault="0065493E"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6BEA1CD1"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4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607EBB" w14:textId="77777777" w:rsidR="0065493E" w:rsidRPr="00603C4B" w:rsidRDefault="0065493E" w:rsidP="00601EA2">
            <w:pPr>
              <w:keepNext/>
              <w:keepLines/>
              <w:autoSpaceDE w:val="0"/>
              <w:jc w:val="center"/>
              <w:rPr>
                <w:rFonts w:cs="Calibri"/>
                <w:b/>
                <w:color w:val="0000FF"/>
                <w:sz w:val="20"/>
                <w:szCs w:val="20"/>
                <w:bdr w:val="none" w:sz="0" w:space="0" w:color="auto" w:frame="1"/>
              </w:rPr>
            </w:pPr>
          </w:p>
        </w:tc>
        <w:tc>
          <w:tcPr>
            <w:tcW w:w="24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EA88B4" w14:textId="77777777" w:rsidR="0065493E" w:rsidRPr="00603C4B" w:rsidRDefault="0065493E" w:rsidP="00601EA2">
            <w:pPr>
              <w:keepNext/>
              <w:keepLines/>
              <w:autoSpaceDE w:val="0"/>
              <w:jc w:val="center"/>
              <w:rPr>
                <w:rFonts w:cs="Calibri"/>
                <w:color w:val="0000FF"/>
                <w:sz w:val="20"/>
                <w:szCs w:val="20"/>
                <w:bdr w:val="none" w:sz="0" w:space="0" w:color="auto" w:frame="1"/>
              </w:rPr>
            </w:pPr>
          </w:p>
        </w:tc>
        <w:tc>
          <w:tcPr>
            <w:tcW w:w="246" w:type="pct"/>
            <w:gridSpan w:val="2"/>
            <w:tcBorders>
              <w:top w:val="single" w:sz="4" w:space="0" w:color="auto"/>
              <w:left w:val="single" w:sz="2" w:space="0" w:color="auto"/>
              <w:bottom w:val="single" w:sz="4" w:space="0" w:color="auto"/>
              <w:right w:val="single" w:sz="2" w:space="0" w:color="auto"/>
            </w:tcBorders>
            <w:vAlign w:val="center"/>
            <w:hideMark/>
          </w:tcPr>
          <w:p w14:paraId="578B20C7"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75</w:t>
            </w:r>
          </w:p>
        </w:tc>
        <w:tc>
          <w:tcPr>
            <w:tcW w:w="24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7565C3" w14:textId="77777777" w:rsidR="0065493E" w:rsidRPr="00603C4B" w:rsidRDefault="0065493E" w:rsidP="00601EA2">
            <w:pPr>
              <w:keepNext/>
              <w:keepLines/>
              <w:autoSpaceDE w:val="0"/>
              <w:jc w:val="center"/>
              <w:rPr>
                <w:rFonts w:cs="Calibri"/>
                <w:color w:val="0000FF"/>
                <w:sz w:val="20"/>
                <w:szCs w:val="20"/>
                <w:bdr w:val="none" w:sz="0" w:space="0" w:color="auto" w:frame="1"/>
              </w:rPr>
            </w:pPr>
          </w:p>
        </w:tc>
        <w:tc>
          <w:tcPr>
            <w:tcW w:w="24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CD99CC" w14:textId="77777777" w:rsidR="0065493E" w:rsidRPr="00603C4B" w:rsidRDefault="0065493E" w:rsidP="00601EA2">
            <w:pPr>
              <w:keepNext/>
              <w:keepLines/>
              <w:autoSpaceDE w:val="0"/>
              <w:jc w:val="center"/>
              <w:rPr>
                <w:rFonts w:cs="Calibri"/>
                <w:color w:val="0000FF"/>
                <w:sz w:val="20"/>
                <w:szCs w:val="20"/>
                <w:bdr w:val="none" w:sz="0" w:space="0" w:color="auto" w:frame="1"/>
              </w:rPr>
            </w:pPr>
          </w:p>
        </w:tc>
        <w:tc>
          <w:tcPr>
            <w:tcW w:w="246" w:type="pct"/>
            <w:tcBorders>
              <w:top w:val="single" w:sz="4" w:space="0" w:color="auto"/>
              <w:left w:val="single" w:sz="2" w:space="0" w:color="auto"/>
              <w:bottom w:val="single" w:sz="4" w:space="0" w:color="auto"/>
              <w:right w:val="single" w:sz="2" w:space="0" w:color="auto"/>
            </w:tcBorders>
            <w:vAlign w:val="center"/>
            <w:hideMark/>
          </w:tcPr>
          <w:p w14:paraId="5B91E42D"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71</w:t>
            </w:r>
          </w:p>
        </w:tc>
        <w:tc>
          <w:tcPr>
            <w:tcW w:w="246" w:type="pct"/>
            <w:gridSpan w:val="2"/>
            <w:tcBorders>
              <w:top w:val="single" w:sz="4" w:space="0" w:color="auto"/>
              <w:left w:val="single" w:sz="2" w:space="0" w:color="auto"/>
              <w:bottom w:val="single" w:sz="4" w:space="0" w:color="auto"/>
              <w:right w:val="single" w:sz="2" w:space="0" w:color="auto"/>
            </w:tcBorders>
            <w:vAlign w:val="center"/>
            <w:hideMark/>
          </w:tcPr>
          <w:p w14:paraId="06EB6D9D"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73</w:t>
            </w:r>
          </w:p>
        </w:tc>
        <w:tc>
          <w:tcPr>
            <w:tcW w:w="246" w:type="pct"/>
            <w:tcBorders>
              <w:top w:val="single" w:sz="4" w:space="0" w:color="auto"/>
              <w:left w:val="single" w:sz="2" w:space="0" w:color="auto"/>
              <w:bottom w:val="single" w:sz="4" w:space="0" w:color="auto"/>
              <w:right w:val="single" w:sz="2" w:space="0" w:color="auto"/>
            </w:tcBorders>
            <w:vAlign w:val="center"/>
            <w:hideMark/>
          </w:tcPr>
          <w:p w14:paraId="10D8DCA8" w14:textId="77777777" w:rsidR="0065493E" w:rsidRPr="00603C4B" w:rsidRDefault="0065493E"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66</w:t>
            </w:r>
          </w:p>
        </w:tc>
        <w:tc>
          <w:tcPr>
            <w:tcW w:w="40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95CA7B"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4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85CC65"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4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FEEDE6"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41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F954AA" w14:textId="77777777" w:rsidR="0065493E" w:rsidRPr="00603C4B" w:rsidRDefault="0065493E" w:rsidP="006E4318">
            <w:pPr>
              <w:keepNext/>
              <w:keepLines/>
              <w:autoSpaceDE w:val="0"/>
              <w:spacing w:before="120"/>
              <w:jc w:val="center"/>
              <w:rPr>
                <w:rFonts w:cs="Calibri"/>
                <w:b/>
                <w:color w:val="0000FF"/>
                <w:sz w:val="20"/>
                <w:szCs w:val="20"/>
                <w:bdr w:val="none" w:sz="0" w:space="0" w:color="auto" w:frame="1"/>
              </w:rPr>
            </w:pPr>
          </w:p>
        </w:tc>
        <w:tc>
          <w:tcPr>
            <w:tcW w:w="40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831DBDE" w14:textId="77777777" w:rsidR="0065493E" w:rsidRPr="00603C4B" w:rsidRDefault="0065493E" w:rsidP="006E4318">
            <w:pPr>
              <w:keepNext/>
              <w:keepLines/>
              <w:autoSpaceDE w:val="0"/>
              <w:spacing w:before="120"/>
              <w:jc w:val="center"/>
              <w:rPr>
                <w:rFonts w:cs="Calibri"/>
                <w:color w:val="0000FF"/>
                <w:sz w:val="16"/>
                <w:szCs w:val="16"/>
                <w:bdr w:val="none" w:sz="0" w:space="0" w:color="auto" w:frame="1"/>
              </w:rPr>
            </w:pPr>
          </w:p>
        </w:tc>
      </w:tr>
      <w:tr w:rsidR="0065493E" w:rsidRPr="00603C4B" w14:paraId="7AAED54B" w14:textId="77777777" w:rsidTr="00601EA2">
        <w:tc>
          <w:tcPr>
            <w:tcW w:w="5000" w:type="pct"/>
            <w:gridSpan w:val="16"/>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6F75CC6" w14:textId="77777777" w:rsidR="0065493E" w:rsidRPr="00603C4B" w:rsidRDefault="0065493E" w:rsidP="00601EA2">
            <w:pPr>
              <w:keepNext/>
              <w:keepLines/>
              <w:autoSpaceDE w:val="0"/>
              <w:spacing w:before="120"/>
              <w:jc w:val="center"/>
              <w:rPr>
                <w:rFonts w:cs="Calibri"/>
                <w:color w:val="0000FF"/>
                <w:sz w:val="4"/>
                <w:szCs w:val="16"/>
                <w:bdr w:val="none" w:sz="0" w:space="0" w:color="auto" w:frame="1"/>
              </w:rPr>
            </w:pPr>
          </w:p>
        </w:tc>
      </w:tr>
      <w:tr w:rsidR="0065493E" w:rsidRPr="00603C4B" w14:paraId="7BEDA499" w14:textId="77777777" w:rsidTr="00E462BE">
        <w:tblPrEx>
          <w:tblCellMar>
            <w:right w:w="57" w:type="dxa"/>
          </w:tblCellMar>
        </w:tblPrEx>
        <w:tc>
          <w:tcPr>
            <w:tcW w:w="91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0399562"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Composante USE</w:t>
            </w:r>
          </w:p>
        </w:tc>
        <w:tc>
          <w:tcPr>
            <w:tcW w:w="660"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5C24A33F"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c>
          <w:tcPr>
            <w:tcW w:w="569" w:type="pct"/>
            <w:gridSpan w:val="3"/>
            <w:tcBorders>
              <w:top w:val="single" w:sz="12" w:space="0" w:color="auto"/>
              <w:left w:val="single" w:sz="4" w:space="0" w:color="auto"/>
              <w:bottom w:val="single" w:sz="4" w:space="0" w:color="auto"/>
              <w:right w:val="nil"/>
            </w:tcBorders>
            <w:vAlign w:val="center"/>
            <w:hideMark/>
          </w:tcPr>
          <w:p w14:paraId="04978F24" w14:textId="77777777" w:rsidR="0065493E" w:rsidRPr="00603C4B" w:rsidRDefault="0065493E"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77" w:type="pct"/>
            <w:gridSpan w:val="2"/>
            <w:tcBorders>
              <w:top w:val="single" w:sz="12" w:space="0" w:color="auto"/>
              <w:left w:val="nil"/>
              <w:bottom w:val="single" w:sz="4" w:space="0" w:color="auto"/>
              <w:right w:val="nil"/>
            </w:tcBorders>
            <w:vAlign w:val="center"/>
            <w:hideMark/>
          </w:tcPr>
          <w:p w14:paraId="455B1718" w14:textId="77777777" w:rsidR="0065493E" w:rsidRPr="00603C4B" w:rsidRDefault="0065493E" w:rsidP="00E462BE">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 xml:space="preserve"> 124</w:t>
            </w:r>
          </w:p>
        </w:tc>
        <w:tc>
          <w:tcPr>
            <w:tcW w:w="461" w:type="pct"/>
            <w:gridSpan w:val="2"/>
            <w:tcBorders>
              <w:top w:val="single" w:sz="12" w:space="0" w:color="auto"/>
              <w:left w:val="nil"/>
              <w:bottom w:val="single" w:sz="4" w:space="0" w:color="auto"/>
              <w:right w:val="single" w:sz="4" w:space="0" w:color="auto"/>
            </w:tcBorders>
            <w:vAlign w:val="center"/>
            <w:hideMark/>
          </w:tcPr>
          <w:p w14:paraId="5291C457" w14:textId="77777777" w:rsidR="0065493E" w:rsidRPr="00603C4B" w:rsidRDefault="0065493E"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2115"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D262887" w14:textId="77777777" w:rsidR="0065493E" w:rsidRPr="002553C1" w:rsidRDefault="0065493E"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 xml:space="preserve">Part_USE_variable= 0,96 </w:t>
            </w:r>
          </w:p>
        </w:tc>
      </w:tr>
      <w:tr w:rsidR="0065493E" w:rsidRPr="00603C4B" w14:paraId="7AE32197" w14:textId="77777777" w:rsidTr="00601EA2">
        <w:tblPrEx>
          <w:tblCellMar>
            <w:left w:w="108" w:type="dxa"/>
            <w:right w:w="57" w:type="dxa"/>
          </w:tblCellMar>
        </w:tblPrEx>
        <w:tc>
          <w:tcPr>
            <w:tcW w:w="91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6D06E73"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967" w:type="pct"/>
            <w:gridSpan w:val="10"/>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52A2F21"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1E5F00C6" w14:textId="77777777" w:rsidR="0065493E" w:rsidRPr="00603C4B" w:rsidRDefault="0065493E"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211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DAD621A"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3F9965CC"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r>
      <w:tr w:rsidR="0065493E" w:rsidRPr="00603C4B" w14:paraId="341825C2" w14:textId="77777777" w:rsidTr="00601EA2">
        <w:tblPrEx>
          <w:tblCellMar>
            <w:left w:w="108" w:type="dxa"/>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768C9FEE"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506" w:type="pct"/>
            <w:gridSpan w:val="8"/>
            <w:tcBorders>
              <w:top w:val="single" w:sz="4" w:space="0" w:color="auto"/>
              <w:left w:val="single" w:sz="2" w:space="0" w:color="auto"/>
              <w:bottom w:val="single" w:sz="4" w:space="0" w:color="auto"/>
              <w:right w:val="single" w:sz="4" w:space="0" w:color="auto"/>
            </w:tcBorders>
            <w:vAlign w:val="center"/>
            <w:hideMark/>
          </w:tcPr>
          <w:p w14:paraId="0BE053E4" w14:textId="77777777" w:rsidR="0065493E" w:rsidRPr="00603C4B" w:rsidRDefault="0065493E" w:rsidP="00E462BE">
            <w:pPr>
              <w:keepNext/>
              <w:keepLines/>
              <w:autoSpaceDE w:val="0"/>
              <w:spacing w:before="120" w:after="120"/>
              <w:ind w:left="-109" w:right="-114"/>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37FF10FE" w14:textId="77777777" w:rsidR="0065493E" w:rsidRPr="00603C4B" w:rsidRDefault="0065493E"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2 555</w:t>
            </w:r>
          </w:p>
        </w:tc>
        <w:tc>
          <w:tcPr>
            <w:tcW w:w="1706" w:type="pct"/>
            <w:gridSpan w:val="4"/>
            <w:tcBorders>
              <w:top w:val="single" w:sz="4" w:space="0" w:color="auto"/>
              <w:left w:val="single" w:sz="4" w:space="0" w:color="auto"/>
              <w:bottom w:val="single" w:sz="4" w:space="0" w:color="auto"/>
              <w:right w:val="single" w:sz="4" w:space="0" w:color="auto"/>
            </w:tcBorders>
            <w:vAlign w:val="center"/>
            <w:hideMark/>
          </w:tcPr>
          <w:p w14:paraId="4F3BBED5"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409" w:type="pct"/>
            <w:tcBorders>
              <w:top w:val="single" w:sz="4" w:space="0" w:color="auto"/>
              <w:left w:val="single" w:sz="4" w:space="0" w:color="auto"/>
              <w:bottom w:val="single" w:sz="4" w:space="0" w:color="auto"/>
              <w:right w:val="single" w:sz="12" w:space="0" w:color="auto"/>
            </w:tcBorders>
            <w:vAlign w:val="center"/>
            <w:hideMark/>
          </w:tcPr>
          <w:p w14:paraId="4214D40F"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2 555</w:t>
            </w:r>
          </w:p>
        </w:tc>
      </w:tr>
      <w:tr w:rsidR="0065493E" w:rsidRPr="00603C4B" w14:paraId="5388A74F" w14:textId="77777777" w:rsidTr="00601EA2">
        <w:tblPrEx>
          <w:tblCellMar>
            <w:left w:w="108" w:type="dxa"/>
            <w:right w:w="57" w:type="dxa"/>
          </w:tblCellMar>
        </w:tblPrEx>
        <w:trPr>
          <w:trHeight w:val="754"/>
        </w:trPr>
        <w:tc>
          <w:tcPr>
            <w:tcW w:w="918" w:type="pct"/>
            <w:tcBorders>
              <w:top w:val="single" w:sz="4" w:space="0" w:color="auto"/>
              <w:left w:val="single" w:sz="12" w:space="0" w:color="auto"/>
              <w:bottom w:val="single" w:sz="4" w:space="0" w:color="auto"/>
              <w:right w:val="single" w:sz="2" w:space="0" w:color="auto"/>
            </w:tcBorders>
            <w:vAlign w:val="center"/>
            <w:hideMark/>
          </w:tcPr>
          <w:p w14:paraId="1D6D42F1"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Autres indicateurs d’intensité d’usage</w:t>
            </w:r>
          </w:p>
        </w:tc>
        <w:tc>
          <w:tcPr>
            <w:tcW w:w="1506" w:type="pct"/>
            <w:gridSpan w:val="8"/>
            <w:tcBorders>
              <w:top w:val="single" w:sz="4" w:space="0" w:color="auto"/>
              <w:left w:val="single" w:sz="2" w:space="0" w:color="auto"/>
              <w:bottom w:val="single" w:sz="4" w:space="0" w:color="auto"/>
              <w:right w:val="single" w:sz="4" w:space="0" w:color="auto"/>
            </w:tcBorders>
            <w:vAlign w:val="center"/>
            <w:hideMark/>
          </w:tcPr>
          <w:p w14:paraId="03ADEBA0" w14:textId="77777777" w:rsidR="0065493E" w:rsidRPr="00603C4B" w:rsidRDefault="0065493E" w:rsidP="00E462BE">
            <w:pPr>
              <w:keepNext/>
              <w:keepLines/>
              <w:autoSpaceDE w:val="0"/>
              <w:spacing w:before="120" w:after="120"/>
              <w:ind w:left="-109" w:right="-114"/>
              <w:jc w:val="center"/>
              <w:rPr>
                <w:rFonts w:cs="Calibri"/>
                <w:b/>
                <w:sz w:val="20"/>
                <w:szCs w:val="20"/>
                <w:bdr w:val="none" w:sz="0" w:space="0" w:color="auto" w:frame="1"/>
              </w:rPr>
            </w:pPr>
            <w:r w:rsidRPr="00603C4B">
              <w:rPr>
                <w:rFonts w:cs="Calibri"/>
                <w:sz w:val="20"/>
                <w:szCs w:val="20"/>
                <w:bdr w:val="none" w:sz="0" w:space="0" w:color="auto" w:frame="1"/>
              </w:rPr>
              <w:t xml:space="preserve">Nombre de couverts (servis par jour) </w:t>
            </w:r>
            <w:r w:rsidRPr="00603C4B">
              <w:rPr>
                <w:rFonts w:cs="Calibri"/>
                <w:b/>
                <w:sz w:val="20"/>
                <w:szCs w:val="20"/>
                <w:bdr w:val="none" w:sz="0" w:space="0" w:color="auto" w:frame="1"/>
              </w:rPr>
              <w:t>Nb_couverts</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423504F5" w14:textId="77777777" w:rsidR="0065493E" w:rsidRPr="00603C4B" w:rsidRDefault="0065493E"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900</w:t>
            </w:r>
          </w:p>
        </w:tc>
        <w:tc>
          <w:tcPr>
            <w:tcW w:w="1706" w:type="pct"/>
            <w:gridSpan w:val="4"/>
            <w:tcBorders>
              <w:top w:val="single" w:sz="4" w:space="0" w:color="auto"/>
              <w:left w:val="single" w:sz="4" w:space="0" w:color="auto"/>
              <w:bottom w:val="single" w:sz="4" w:space="0" w:color="auto"/>
              <w:right w:val="single" w:sz="4" w:space="0" w:color="auto"/>
            </w:tcBorders>
            <w:hideMark/>
          </w:tcPr>
          <w:p w14:paraId="070C0ED0" w14:textId="77777777" w:rsidR="0065493E" w:rsidRPr="00603C4B" w:rsidRDefault="0065493E" w:rsidP="00E462BE">
            <w:pPr>
              <w:keepNext/>
              <w:keepLines/>
              <w:autoSpaceDE w:val="0"/>
              <w:spacing w:before="120" w:after="120"/>
              <w:jc w:val="center"/>
              <w:rPr>
                <w:rFonts w:cs="Calibri"/>
                <w:sz w:val="20"/>
                <w:szCs w:val="18"/>
                <w:bdr w:val="none" w:sz="0" w:space="0" w:color="auto" w:frame="1"/>
              </w:rPr>
            </w:pPr>
            <w:r w:rsidRPr="00E462BE">
              <w:rPr>
                <w:rFonts w:cs="Calibri"/>
                <w:b/>
                <w:bCs/>
                <w:sz w:val="20"/>
                <w:szCs w:val="18"/>
                <w:bdr w:val="none" w:sz="0" w:space="0" w:color="auto" w:frame="1"/>
              </w:rPr>
              <w:t>Pente</w:t>
            </w:r>
            <w:r w:rsidRPr="00603C4B">
              <w:rPr>
                <w:rFonts w:cs="Calibri"/>
                <w:sz w:val="20"/>
                <w:szCs w:val="18"/>
                <w:bdr w:val="none" w:sz="0" w:space="0" w:color="auto" w:frame="1"/>
              </w:rPr>
              <w:t xml:space="preserve"> (kWh/an/(nombre de couverts </w:t>
            </w:r>
            <w:r w:rsidRPr="00603C4B">
              <w:rPr>
                <w:rFonts w:cs="Calibri"/>
                <w:sz w:val="20"/>
                <w:szCs w:val="20"/>
                <w:bdr w:val="none" w:sz="0" w:space="0" w:color="auto" w:frame="1"/>
              </w:rPr>
              <w:t>cuisinés par jour</w:t>
            </w:r>
            <w:r w:rsidRPr="00603C4B">
              <w:rPr>
                <w:rFonts w:cs="Calibri"/>
                <w:sz w:val="20"/>
                <w:szCs w:val="18"/>
                <w:bdr w:val="none" w:sz="0" w:space="0" w:color="auto" w:frame="1"/>
              </w:rPr>
              <w:t xml:space="preserve">)²) </w:t>
            </w:r>
            <w:r w:rsidRPr="00603C4B">
              <w:rPr>
                <w:rFonts w:cs="Calibri"/>
                <w:b/>
                <w:sz w:val="20"/>
                <w:szCs w:val="18"/>
                <w:bdr w:val="none" w:sz="0" w:space="0" w:color="auto" w:frame="1"/>
              </w:rPr>
              <w:t>A</w:t>
            </w:r>
          </w:p>
          <w:p w14:paraId="74A0F2F0" w14:textId="77777777" w:rsidR="0065493E" w:rsidRPr="00603C4B" w:rsidRDefault="0065493E" w:rsidP="00E462BE">
            <w:pPr>
              <w:keepNext/>
              <w:keepLines/>
              <w:autoSpaceDE w:val="0"/>
              <w:spacing w:before="120" w:after="120"/>
              <w:jc w:val="center"/>
              <w:rPr>
                <w:rFonts w:cs="Calibri"/>
                <w:b/>
                <w:sz w:val="20"/>
                <w:szCs w:val="18"/>
                <w:bdr w:val="none" w:sz="0" w:space="0" w:color="auto" w:frame="1"/>
              </w:rPr>
            </w:pPr>
            <w:r w:rsidRPr="00E462BE">
              <w:rPr>
                <w:rFonts w:cs="Calibri"/>
                <w:b/>
                <w:bCs/>
                <w:sz w:val="20"/>
                <w:szCs w:val="18"/>
                <w:bdr w:val="none" w:sz="0" w:space="0" w:color="auto" w:frame="1"/>
              </w:rPr>
              <w:t>Ordonnée à l’origine</w:t>
            </w:r>
            <w:r w:rsidRPr="00603C4B">
              <w:rPr>
                <w:rFonts w:cs="Calibri"/>
                <w:sz w:val="20"/>
                <w:szCs w:val="18"/>
                <w:bdr w:val="none" w:sz="0" w:space="0" w:color="auto" w:frame="1"/>
              </w:rPr>
              <w:t xml:space="preserve"> (kWh/an, par nombre de couverts </w:t>
            </w:r>
            <w:r w:rsidRPr="00603C4B">
              <w:rPr>
                <w:rFonts w:cs="Calibri"/>
                <w:sz w:val="20"/>
                <w:szCs w:val="20"/>
                <w:bdr w:val="none" w:sz="0" w:space="0" w:color="auto" w:frame="1"/>
              </w:rPr>
              <w:t>cuisinés par jour</w:t>
            </w:r>
            <w:r w:rsidRPr="00603C4B">
              <w:rPr>
                <w:rFonts w:cs="Calibri"/>
                <w:sz w:val="20"/>
                <w:szCs w:val="18"/>
                <w:bdr w:val="none" w:sz="0" w:space="0" w:color="auto" w:frame="1"/>
              </w:rPr>
              <w:t xml:space="preserve">) </w:t>
            </w:r>
            <w:r w:rsidRPr="00603C4B">
              <w:rPr>
                <w:rFonts w:cs="Calibri"/>
                <w:b/>
                <w:sz w:val="20"/>
                <w:szCs w:val="18"/>
                <w:bdr w:val="none" w:sz="0" w:space="0" w:color="auto" w:frame="1"/>
              </w:rPr>
              <w:t>B</w:t>
            </w:r>
          </w:p>
        </w:tc>
        <w:tc>
          <w:tcPr>
            <w:tcW w:w="409" w:type="pct"/>
            <w:tcBorders>
              <w:top w:val="single" w:sz="4" w:space="0" w:color="auto"/>
              <w:left w:val="single" w:sz="4" w:space="0" w:color="auto"/>
              <w:bottom w:val="single" w:sz="4" w:space="0" w:color="auto"/>
              <w:right w:val="single" w:sz="12" w:space="0" w:color="auto"/>
            </w:tcBorders>
            <w:vAlign w:val="center"/>
            <w:hideMark/>
          </w:tcPr>
          <w:p w14:paraId="5D94D5ED"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-0,00077</w:t>
            </w:r>
          </w:p>
          <w:p w14:paraId="31DFBEF0"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p>
          <w:p w14:paraId="6FACCEDB"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27</w:t>
            </w:r>
          </w:p>
        </w:tc>
      </w:tr>
      <w:tr w:rsidR="0065493E" w:rsidRPr="00603C4B" w14:paraId="7F1E6314" w14:textId="77777777" w:rsidTr="00601EA2">
        <w:tblPrEx>
          <w:tblCellMar>
            <w:left w:w="108" w:type="dxa"/>
            <w:right w:w="57" w:type="dxa"/>
          </w:tblCellMar>
        </w:tblPrEx>
        <w:tc>
          <w:tcPr>
            <w:tcW w:w="918" w:type="pct"/>
            <w:tcBorders>
              <w:top w:val="single" w:sz="4" w:space="0" w:color="auto"/>
              <w:left w:val="single" w:sz="12" w:space="0" w:color="auto"/>
              <w:bottom w:val="single" w:sz="12" w:space="0" w:color="auto"/>
              <w:right w:val="single" w:sz="2" w:space="0" w:color="auto"/>
            </w:tcBorders>
            <w:vAlign w:val="center"/>
            <w:hideMark/>
          </w:tcPr>
          <w:p w14:paraId="3C87765D"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4082" w:type="pct"/>
            <w:gridSpan w:val="15"/>
            <w:tcBorders>
              <w:top w:val="single" w:sz="4" w:space="0" w:color="auto"/>
              <w:left w:val="single" w:sz="2" w:space="0" w:color="auto"/>
              <w:bottom w:val="single" w:sz="12" w:space="0" w:color="auto"/>
              <w:right w:val="single" w:sz="12" w:space="0" w:color="auto"/>
            </w:tcBorders>
            <w:vAlign w:val="center"/>
            <w:hideMark/>
          </w:tcPr>
          <w:p w14:paraId="33D4A082" w14:textId="77777777" w:rsidR="0065493E" w:rsidRPr="00603C4B" w:rsidRDefault="0065493E" w:rsidP="00E462BE">
            <w:pPr>
              <w:keepNext/>
              <w:keepLines/>
              <w:autoSpaceDE w:val="0"/>
              <w:spacing w:before="120" w:after="120"/>
              <w:ind w:left="-102" w:right="-6"/>
              <w:jc w:val="center"/>
              <w:rPr>
                <w:rFonts w:cs="Calibri"/>
                <w:sz w:val="20"/>
                <w:szCs w:val="20"/>
                <w:bdr w:val="none" w:sz="0" w:space="0" w:color="auto" w:frame="1"/>
                <w:vertAlign w:val="subscript"/>
              </w:rPr>
            </w:pPr>
            <w:r w:rsidRPr="00603C4B">
              <w:rPr>
                <w:rFonts w:cs="Calibri"/>
                <w:b/>
                <w:sz w:val="20"/>
                <w:szCs w:val="20"/>
                <w:bdr w:val="none" w:sz="0" w:space="0" w:color="auto" w:frame="1"/>
              </w:rPr>
              <w:t xml:space="preserve">USE modulé </w:t>
            </w:r>
            <w:r w:rsidRPr="00603C4B">
              <w:rPr>
                <w:rFonts w:cs="Calibri"/>
                <w:sz w:val="20"/>
                <w:szCs w:val="20"/>
                <w:bdr w:val="none" w:sz="0" w:space="0" w:color="auto" w:frame="1"/>
              </w:rPr>
              <w:t>(kWh/m²/an) =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x [1,05 x </w:t>
            </w:r>
            <w:r w:rsidRPr="00603C4B">
              <w:rPr>
                <w:rFonts w:cs="Calibri"/>
                <w:b/>
                <w:sz w:val="20"/>
                <w:szCs w:val="20"/>
                <w:bdr w:val="none" w:sz="0" w:space="0" w:color="auto" w:frame="1"/>
              </w:rPr>
              <w:t xml:space="preserve">Nb_couverts </w:t>
            </w:r>
            <w:r w:rsidRPr="00603C4B">
              <w:rPr>
                <w:rFonts w:cs="Calibri"/>
                <w:sz w:val="20"/>
                <w:szCs w:val="20"/>
                <w:bdr w:val="none" w:sz="0" w:space="0" w:color="auto" w:frame="1"/>
              </w:rPr>
              <w:t xml:space="preserve">x (A x </w:t>
            </w:r>
            <w:r w:rsidRPr="00603C4B">
              <w:rPr>
                <w:rFonts w:cs="Calibri"/>
                <w:b/>
                <w:sz w:val="20"/>
                <w:szCs w:val="20"/>
                <w:bdr w:val="none" w:sz="0" w:space="0" w:color="auto" w:frame="1"/>
              </w:rPr>
              <w:t>Nb_couvert</w:t>
            </w:r>
            <w:r>
              <w:rPr>
                <w:rFonts w:cs="Calibri"/>
                <w:b/>
                <w:sz w:val="20"/>
                <w:szCs w:val="20"/>
                <w:bdr w:val="none" w:sz="0" w:space="0" w:color="auto" w:frame="1"/>
              </w:rPr>
              <w:t>s</w:t>
            </w:r>
            <w:r w:rsidRPr="00603C4B">
              <w:rPr>
                <w:rFonts w:cs="Calibri"/>
                <w:sz w:val="20"/>
                <w:szCs w:val="20"/>
                <w:bdr w:val="none" w:sz="0" w:space="0" w:color="auto" w:frame="1"/>
              </w:rPr>
              <w:t xml:space="preserve"> + B)/ </w:t>
            </w:r>
            <w:r w:rsidRPr="00603C4B">
              <w:rPr>
                <w:rFonts w:cs="Calibri"/>
                <w:b/>
                <w:sz w:val="20"/>
                <w:szCs w:val="20"/>
                <w:bdr w:val="none" w:sz="0" w:space="0" w:color="auto" w:frame="1"/>
              </w:rPr>
              <w:t xml:space="preserve">Surface_plancher </w:t>
            </w:r>
            <w:r w:rsidRPr="00603C4B">
              <w:rPr>
                <w:rFonts w:cs="Calibri"/>
                <w:sz w:val="20"/>
                <w:szCs w:val="20"/>
                <w:bdr w:val="none" w:sz="0" w:space="0" w:color="auto" w:frame="1"/>
              </w:rPr>
              <w:t>+ USE étalon x (1-Part_USE_variable)] + 0,28 x CVC x (</w:t>
            </w:r>
            <w:r w:rsidRPr="00603C4B">
              <w:rPr>
                <w:rFonts w:cs="Calibri"/>
                <w:b/>
                <w:sz w:val="20"/>
                <w:szCs w:val="20"/>
                <w:bdr w:val="none" w:sz="0" w:space="0" w:color="auto" w:frame="1"/>
              </w:rPr>
              <w:t xml:space="preserve">Nb_h_ouvrées - </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r w:rsidRPr="00603C4B">
              <w:rPr>
                <w:rFonts w:cs="Calibri"/>
                <w:b/>
                <w:sz w:val="20"/>
                <w:szCs w:val="20"/>
                <w:bdr w:val="none" w:sz="0" w:space="0" w:color="auto" w:frame="1"/>
              </w:rPr>
              <w:t>)/</w:t>
            </w:r>
            <w:r w:rsidRPr="00603C4B">
              <w:rPr>
                <w:rFonts w:cs="Calibri"/>
                <w:sz w:val="20"/>
                <w:szCs w:val="20"/>
                <w:bdr w:val="none" w:sz="0" w:space="0" w:color="auto" w:frame="1"/>
              </w:rPr>
              <w:t xml:space="preserve"> Nb_h_ouvrées</w:t>
            </w:r>
            <w:r w:rsidRPr="00603C4B">
              <w:rPr>
                <w:rFonts w:cs="Calibri"/>
                <w:sz w:val="20"/>
                <w:szCs w:val="20"/>
                <w:bdr w:val="none" w:sz="0" w:space="0" w:color="auto" w:frame="1"/>
                <w:vertAlign w:val="subscript"/>
              </w:rPr>
              <w:t>étalon</w:t>
            </w:r>
          </w:p>
        </w:tc>
      </w:tr>
    </w:tbl>
    <w:p w14:paraId="4BCBFDE3" w14:textId="77777777" w:rsidR="0065493E" w:rsidRPr="00603C4B" w:rsidRDefault="0065493E" w:rsidP="0065493E">
      <w:pPr>
        <w:keepNext/>
        <w:keepLines/>
        <w:rPr>
          <w:rFonts w:cs="Calibri"/>
          <w:sz w:val="20"/>
          <w:szCs w:val="20"/>
        </w:rPr>
      </w:pPr>
      <w:r w:rsidRPr="00603C4B">
        <w:rPr>
          <w:rFonts w:cs="Calibri"/>
          <w:sz w:val="20"/>
          <w:szCs w:val="20"/>
        </w:rPr>
        <w:t xml:space="preserve">Nota : </w:t>
      </w:r>
      <w:r w:rsidRPr="00603C4B">
        <w:rPr>
          <w:rFonts w:cs="Calibri"/>
          <w:b/>
          <w:sz w:val="20"/>
          <w:szCs w:val="20"/>
        </w:rPr>
        <w:t>Nb_h_ouvrées</w:t>
      </w:r>
      <w:r w:rsidRPr="00603C4B">
        <w:rPr>
          <w:rFonts w:cs="Calibri"/>
          <w:b/>
          <w:sz w:val="20"/>
          <w:szCs w:val="20"/>
          <w:vertAlign w:val="subscript"/>
        </w:rPr>
        <w:t>étalon</w:t>
      </w:r>
      <w:r w:rsidRPr="00603C4B">
        <w:rPr>
          <w:rFonts w:cs="Calibri"/>
          <w:sz w:val="20"/>
          <w:szCs w:val="20"/>
        </w:rPr>
        <w:t xml:space="preserve"> à 2555 h ouvrées/an correspond à 365 jours ouvrés x 7 h amplitude quotidienne.</w:t>
      </w:r>
    </w:p>
    <w:p w14:paraId="6BD7BE9C" w14:textId="77777777" w:rsidR="0065493E" w:rsidRPr="00B21294" w:rsidRDefault="0065493E" w:rsidP="0065493E">
      <w:pPr>
        <w:spacing w:after="160"/>
        <w:jc w:val="left"/>
        <w:rPr>
          <w:rFonts w:cs="Calibri"/>
          <w:sz w:val="20"/>
          <w:szCs w:val="20"/>
        </w:rPr>
      </w:pPr>
      <w:r w:rsidRPr="00603C4B">
        <w:rPr>
          <w:rFonts w:cs="Calibri"/>
          <w:b/>
          <w:sz w:val="20"/>
          <w:szCs w:val="20"/>
          <w:bdr w:val="none" w:sz="0" w:space="0" w:color="auto" w:frame="1"/>
        </w:rPr>
        <w:t>Surface_plancher</w:t>
      </w:r>
      <w:r>
        <w:rPr>
          <w:rFonts w:cs="Calibri"/>
          <w:sz w:val="20"/>
          <w:szCs w:val="20"/>
          <w:bdr w:val="none" w:sz="0" w:space="0" w:color="auto" w:frame="1"/>
        </w:rPr>
        <w:t xml:space="preserve"> </w:t>
      </w:r>
      <w:r>
        <w:rPr>
          <w:sz w:val="20"/>
          <w:szCs w:val="20"/>
        </w:rPr>
        <w:t>correspond à la surface de plancher de la sous-catégorie.</w:t>
      </w:r>
    </w:p>
    <w:p w14:paraId="4EB85C02" w14:textId="77777777" w:rsidR="0065493E" w:rsidRPr="00603C4B" w:rsidRDefault="0065493E" w:rsidP="0065493E">
      <w:pPr>
        <w:pStyle w:val="Titre6"/>
        <w:rPr>
          <w:u w:val="single"/>
          <w:lang w:eastAsia="fr-FR"/>
        </w:rPr>
      </w:pPr>
      <w:r w:rsidRPr="00603C4B">
        <w:lastRenderedPageBreak/>
        <w:t>« Sous-catégorie “</w:t>
      </w:r>
      <w:r w:rsidRPr="00603C4B">
        <w:rPr>
          <w:lang w:eastAsia="fr-FR"/>
        </w:rPr>
        <w:t xml:space="preserve">Centres hospitaliers – </w:t>
      </w:r>
      <w:r w:rsidRPr="00603C4B">
        <w:t>Chambres froides positives” »</w:t>
      </w:r>
    </w:p>
    <w:p w14:paraId="11AEA3F4" w14:textId="77777777" w:rsidR="0065493E" w:rsidRPr="00603C4B" w:rsidRDefault="0065493E" w:rsidP="0065493E">
      <w:pPr>
        <w:keepNext/>
        <w:keepLines/>
        <w:autoSpaceDE w:val="0"/>
        <w:spacing w:before="120"/>
        <w:jc w:val="center"/>
        <w:rPr>
          <w:rFonts w:eastAsia="Arial"/>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I – Autre services de restauration n.c.a – </w:t>
      </w:r>
      <w:r w:rsidRPr="00603C4B">
        <w:rPr>
          <w:rFonts w:cs="Calibri"/>
          <w:b/>
          <w:sz w:val="20"/>
          <w:szCs w:val="20"/>
        </w:rPr>
        <w:t>code 56.29B)</w:t>
      </w:r>
    </w:p>
    <w:tbl>
      <w:tblPr>
        <w:tblStyle w:val="Grilledutableau"/>
        <w:tblW w:w="5000" w:type="pct"/>
        <w:tblCellMar>
          <w:right w:w="57" w:type="dxa"/>
        </w:tblCellMar>
        <w:tblLook w:val="04A0" w:firstRow="1" w:lastRow="0" w:firstColumn="1" w:lastColumn="0" w:noHBand="0" w:noVBand="1"/>
      </w:tblPr>
      <w:tblGrid>
        <w:gridCol w:w="1835"/>
        <w:gridCol w:w="3675"/>
        <w:gridCol w:w="1772"/>
        <w:gridCol w:w="701"/>
        <w:gridCol w:w="1070"/>
        <w:gridCol w:w="3935"/>
        <w:gridCol w:w="984"/>
      </w:tblGrid>
      <w:tr w:rsidR="0065493E" w:rsidRPr="00603C4B" w14:paraId="3AD28B4B" w14:textId="77777777" w:rsidTr="00E462BE">
        <w:tc>
          <w:tcPr>
            <w:tcW w:w="6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3D47857" w14:textId="77777777" w:rsidR="0065493E" w:rsidRPr="00603C4B" w:rsidRDefault="0065493E" w:rsidP="00601EA2">
            <w:pPr>
              <w:keepNext/>
              <w:keepLines/>
              <w:autoSpaceDE w:val="0"/>
              <w:jc w:val="center"/>
              <w:rPr>
                <w:rFonts w:cs="Calibri"/>
                <w:b/>
                <w:bdr w:val="none" w:sz="0" w:space="0" w:color="auto" w:frame="1"/>
              </w:rPr>
            </w:pPr>
            <w:r w:rsidRPr="00603C4B">
              <w:rPr>
                <w:rFonts w:cs="Calibri"/>
                <w:b/>
                <w:sz w:val="20"/>
                <w:szCs w:val="20"/>
                <w:bdr w:val="none" w:sz="0" w:space="0" w:color="auto" w:frame="1"/>
              </w:rPr>
              <w:t>Composante USE</w:t>
            </w:r>
          </w:p>
        </w:tc>
        <w:tc>
          <w:tcPr>
            <w:tcW w:w="1315" w:type="pct"/>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919A45B"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c>
          <w:tcPr>
            <w:tcW w:w="634" w:type="pct"/>
            <w:tcBorders>
              <w:top w:val="single" w:sz="12" w:space="0" w:color="auto"/>
              <w:left w:val="single" w:sz="4" w:space="0" w:color="auto"/>
              <w:bottom w:val="single" w:sz="4" w:space="0" w:color="auto"/>
              <w:right w:val="nil"/>
            </w:tcBorders>
            <w:vAlign w:val="center"/>
            <w:hideMark/>
          </w:tcPr>
          <w:p w14:paraId="27C30F8D" w14:textId="77777777" w:rsidR="0065493E" w:rsidRPr="00603C4B" w:rsidRDefault="0065493E"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51" w:type="pct"/>
            <w:tcBorders>
              <w:top w:val="single" w:sz="12" w:space="0" w:color="auto"/>
              <w:left w:val="nil"/>
              <w:bottom w:val="single" w:sz="4" w:space="0" w:color="auto"/>
              <w:right w:val="nil"/>
            </w:tcBorders>
            <w:vAlign w:val="center"/>
            <w:hideMark/>
          </w:tcPr>
          <w:p w14:paraId="01385B8F" w14:textId="77777777" w:rsidR="0065493E" w:rsidRPr="00603C4B" w:rsidRDefault="0065493E" w:rsidP="00E462BE">
            <w:pPr>
              <w:keepNext/>
              <w:keepLines/>
              <w:autoSpaceDE w:val="0"/>
              <w:jc w:val="center"/>
              <w:rPr>
                <w:rFonts w:cs="Calibri"/>
                <w:b/>
                <w:color w:val="3366FF"/>
                <w:sz w:val="20"/>
                <w:szCs w:val="20"/>
                <w:bdr w:val="none" w:sz="0" w:space="0" w:color="auto" w:frame="1"/>
              </w:rPr>
            </w:pPr>
            <w:r w:rsidRPr="00603C4B">
              <w:rPr>
                <w:rFonts w:cs="Calibri"/>
                <w:b/>
                <w:sz w:val="20"/>
                <w:szCs w:val="20"/>
                <w:bdr w:val="none" w:sz="0" w:space="0" w:color="auto" w:frame="1"/>
              </w:rPr>
              <w:t>380</w:t>
            </w:r>
            <w:r w:rsidRPr="00603C4B">
              <w:rPr>
                <w:rFonts w:cs="Calibri"/>
                <w:b/>
                <w:color w:val="0000FF"/>
                <w:sz w:val="20"/>
                <w:szCs w:val="20"/>
                <w:bdr w:val="none" w:sz="0" w:space="0" w:color="auto" w:frame="1"/>
              </w:rPr>
              <w:t xml:space="preserve"> </w:t>
            </w:r>
          </w:p>
        </w:tc>
        <w:tc>
          <w:tcPr>
            <w:tcW w:w="383" w:type="pct"/>
            <w:tcBorders>
              <w:top w:val="single" w:sz="12" w:space="0" w:color="auto"/>
              <w:left w:val="nil"/>
              <w:bottom w:val="single" w:sz="4" w:space="0" w:color="auto"/>
              <w:right w:val="single" w:sz="4" w:space="0" w:color="auto"/>
            </w:tcBorders>
            <w:vAlign w:val="center"/>
            <w:hideMark/>
          </w:tcPr>
          <w:p w14:paraId="6A1D2D6D" w14:textId="77777777" w:rsidR="0065493E" w:rsidRPr="00603C4B" w:rsidRDefault="0065493E"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1760" w:type="pct"/>
            <w:gridSpan w:val="2"/>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7C649C71"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r>
      <w:tr w:rsidR="0065493E" w:rsidRPr="00603C4B" w14:paraId="25D6A682" w14:textId="77777777" w:rsidTr="00601EA2">
        <w:tc>
          <w:tcPr>
            <w:tcW w:w="6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A3699FB"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2583" w:type="pct"/>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BBE14F0"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26362477" w14:textId="77777777" w:rsidR="0065493E" w:rsidRPr="00603C4B" w:rsidRDefault="0065493E"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1760"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621A494"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53B36FD8"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r>
      <w:tr w:rsidR="0065493E" w:rsidRPr="00603C4B" w14:paraId="096E4B08" w14:textId="77777777" w:rsidTr="00601EA2">
        <w:tc>
          <w:tcPr>
            <w:tcW w:w="657" w:type="pct"/>
            <w:tcBorders>
              <w:top w:val="single" w:sz="4" w:space="0" w:color="auto"/>
              <w:left w:val="single" w:sz="12" w:space="0" w:color="auto"/>
              <w:bottom w:val="single" w:sz="4" w:space="0" w:color="auto"/>
              <w:right w:val="single" w:sz="2" w:space="0" w:color="auto"/>
            </w:tcBorders>
            <w:vAlign w:val="center"/>
            <w:hideMark/>
          </w:tcPr>
          <w:p w14:paraId="36BE986D"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2200" w:type="pct"/>
            <w:gridSpan w:val="3"/>
            <w:tcBorders>
              <w:top w:val="single" w:sz="4" w:space="0" w:color="auto"/>
              <w:left w:val="single" w:sz="2" w:space="0" w:color="auto"/>
              <w:bottom w:val="single" w:sz="4" w:space="0" w:color="auto"/>
              <w:right w:val="single" w:sz="4" w:space="0" w:color="auto"/>
            </w:tcBorders>
            <w:vAlign w:val="center"/>
            <w:hideMark/>
          </w:tcPr>
          <w:p w14:paraId="48EA6736" w14:textId="77777777" w:rsidR="0065493E" w:rsidRPr="00603C4B" w:rsidRDefault="0065493E" w:rsidP="00E462BE">
            <w:pPr>
              <w:keepNext/>
              <w:keepLines/>
              <w:autoSpaceDE w:val="0"/>
              <w:spacing w:before="120" w:after="120"/>
              <w:ind w:left="-112" w:right="-99"/>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383" w:type="pct"/>
            <w:tcBorders>
              <w:top w:val="single" w:sz="4" w:space="0" w:color="auto"/>
              <w:left w:val="single" w:sz="4" w:space="0" w:color="auto"/>
              <w:bottom w:val="single" w:sz="4" w:space="0" w:color="auto"/>
              <w:right w:val="single" w:sz="4" w:space="0" w:color="auto"/>
            </w:tcBorders>
            <w:vAlign w:val="center"/>
            <w:hideMark/>
          </w:tcPr>
          <w:p w14:paraId="638665BF" w14:textId="77777777" w:rsidR="0065493E" w:rsidRPr="00603C4B" w:rsidRDefault="0065493E"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8 760</w:t>
            </w:r>
          </w:p>
        </w:tc>
        <w:tc>
          <w:tcPr>
            <w:tcW w:w="1408" w:type="pct"/>
            <w:tcBorders>
              <w:top w:val="single" w:sz="4" w:space="0" w:color="auto"/>
              <w:left w:val="single" w:sz="4" w:space="0" w:color="auto"/>
              <w:bottom w:val="single" w:sz="4" w:space="0" w:color="auto"/>
              <w:right w:val="single" w:sz="4" w:space="0" w:color="auto"/>
            </w:tcBorders>
            <w:vAlign w:val="center"/>
            <w:hideMark/>
          </w:tcPr>
          <w:p w14:paraId="35FA3624"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52" w:type="pct"/>
            <w:tcBorders>
              <w:top w:val="single" w:sz="4" w:space="0" w:color="auto"/>
              <w:left w:val="single" w:sz="4" w:space="0" w:color="auto"/>
              <w:bottom w:val="single" w:sz="4" w:space="0" w:color="auto"/>
              <w:right w:val="single" w:sz="12" w:space="0" w:color="auto"/>
            </w:tcBorders>
            <w:vAlign w:val="center"/>
            <w:hideMark/>
          </w:tcPr>
          <w:p w14:paraId="5AFBD02E"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8 760</w:t>
            </w:r>
          </w:p>
        </w:tc>
      </w:tr>
      <w:tr w:rsidR="0065493E" w:rsidRPr="00603C4B" w14:paraId="71E732D2" w14:textId="77777777" w:rsidTr="00601EA2">
        <w:tc>
          <w:tcPr>
            <w:tcW w:w="657" w:type="pct"/>
            <w:tcBorders>
              <w:top w:val="single" w:sz="4" w:space="0" w:color="auto"/>
              <w:left w:val="single" w:sz="12" w:space="0" w:color="auto"/>
              <w:bottom w:val="single" w:sz="4" w:space="0" w:color="auto"/>
              <w:right w:val="single" w:sz="4" w:space="0" w:color="auto"/>
            </w:tcBorders>
            <w:vAlign w:val="center"/>
            <w:hideMark/>
          </w:tcPr>
          <w:p w14:paraId="67412EF9"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4343" w:type="pct"/>
            <w:gridSpan w:val="6"/>
            <w:tcBorders>
              <w:top w:val="single" w:sz="4" w:space="0" w:color="auto"/>
              <w:left w:val="single" w:sz="4" w:space="0" w:color="auto"/>
              <w:bottom w:val="single" w:sz="4" w:space="0" w:color="auto"/>
              <w:right w:val="single" w:sz="12" w:space="0" w:color="auto"/>
            </w:tcBorders>
            <w:vAlign w:val="center"/>
            <w:hideMark/>
          </w:tcPr>
          <w:p w14:paraId="4AB3E1B8" w14:textId="77777777" w:rsidR="0065493E" w:rsidRPr="00603C4B" w:rsidRDefault="0065493E" w:rsidP="00E462BE">
            <w:pPr>
              <w:keepNext/>
              <w:keepLines/>
              <w:spacing w:before="120" w:after="120"/>
              <w:jc w:val="center"/>
              <w:rPr>
                <w:rFonts w:cs="Calibri"/>
                <w:b/>
                <w:sz w:val="20"/>
                <w:szCs w:val="20"/>
                <w:bdr w:val="none" w:sz="0" w:space="0" w:color="auto" w:frame="1"/>
              </w:rPr>
            </w:pPr>
            <w:r w:rsidRPr="00603C4B">
              <w:rPr>
                <w:rFonts w:cs="Calibri"/>
                <w:sz w:val="20"/>
                <w:szCs w:val="20"/>
                <w:bdr w:val="none" w:sz="0" w:space="0" w:color="auto" w:frame="1"/>
              </w:rPr>
              <w:t>Pas de modulation surfacique</w:t>
            </w:r>
          </w:p>
        </w:tc>
      </w:tr>
      <w:tr w:rsidR="0065493E" w:rsidRPr="00603C4B" w14:paraId="49DCFCC1" w14:textId="77777777" w:rsidTr="00601EA2">
        <w:tc>
          <w:tcPr>
            <w:tcW w:w="657" w:type="pct"/>
            <w:tcBorders>
              <w:top w:val="single" w:sz="4" w:space="0" w:color="auto"/>
              <w:left w:val="single" w:sz="12" w:space="0" w:color="auto"/>
              <w:bottom w:val="single" w:sz="12" w:space="0" w:color="auto"/>
              <w:right w:val="single" w:sz="2" w:space="0" w:color="auto"/>
            </w:tcBorders>
            <w:vAlign w:val="center"/>
            <w:hideMark/>
          </w:tcPr>
          <w:p w14:paraId="4D95A078"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4343" w:type="pct"/>
            <w:gridSpan w:val="6"/>
            <w:tcBorders>
              <w:top w:val="single" w:sz="4" w:space="0" w:color="auto"/>
              <w:left w:val="single" w:sz="2" w:space="0" w:color="auto"/>
              <w:bottom w:val="single" w:sz="12" w:space="0" w:color="auto"/>
              <w:right w:val="single" w:sz="12" w:space="0" w:color="auto"/>
            </w:tcBorders>
            <w:vAlign w:val="center"/>
            <w:hideMark/>
          </w:tcPr>
          <w:p w14:paraId="0039F0F1" w14:textId="77777777" w:rsidR="0065493E" w:rsidRPr="00603C4B" w:rsidRDefault="0065493E" w:rsidP="00E462BE">
            <w:pPr>
              <w:keepNext/>
              <w:keepLines/>
              <w:autoSpaceDE w:val="0"/>
              <w:spacing w:before="120" w:after="120"/>
              <w:ind w:left="-102" w:right="-6"/>
              <w:jc w:val="center"/>
              <w:rPr>
                <w:rFonts w:cs="Calibri"/>
                <w:b/>
                <w:sz w:val="20"/>
                <w:szCs w:val="20"/>
                <w:bdr w:val="none" w:sz="0" w:space="0" w:color="auto" w:frame="1"/>
              </w:rPr>
            </w:pPr>
            <w:r w:rsidRPr="00603C4B">
              <w:rPr>
                <w:rFonts w:cs="Calibri"/>
                <w:b/>
                <w:sz w:val="20"/>
                <w:szCs w:val="20"/>
                <w:bdr w:val="none" w:sz="0" w:space="0" w:color="auto" w:frame="1"/>
              </w:rPr>
              <w:t xml:space="preserve">USE modulé </w:t>
            </w:r>
            <w:r w:rsidRPr="00603C4B">
              <w:rPr>
                <w:rFonts w:cs="Calibri"/>
                <w:sz w:val="20"/>
                <w:szCs w:val="20"/>
                <w:bdr w:val="none" w:sz="0" w:space="0" w:color="auto" w:frame="1"/>
              </w:rPr>
              <w:t>(kWh/m²/an) = USE étalon</w:t>
            </w:r>
            <w:r w:rsidRPr="00603C4B">
              <w:rPr>
                <w:rFonts w:cs="Calibri"/>
                <w:sz w:val="18"/>
                <w:szCs w:val="18"/>
                <w:bdr w:val="none" w:sz="0" w:space="0" w:color="auto" w:frame="1"/>
              </w:rPr>
              <w:t xml:space="preserve"> x (</w:t>
            </w:r>
            <w:r w:rsidRPr="00603C4B">
              <w:rPr>
                <w:rFonts w:cs="Calibri"/>
                <w:b/>
                <w:sz w:val="20"/>
                <w:szCs w:val="20"/>
                <w:bdr w:val="none" w:sz="0" w:space="0" w:color="auto" w:frame="1"/>
              </w:rPr>
              <w:t xml:space="preserve">Nb_h_ouvrées/ </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w:t>
            </w:r>
          </w:p>
        </w:tc>
      </w:tr>
    </w:tbl>
    <w:p w14:paraId="3DD96297" w14:textId="77777777" w:rsidR="0065493E" w:rsidRPr="00603C4B" w:rsidRDefault="0065493E" w:rsidP="0065493E">
      <w:pPr>
        <w:keepNext/>
        <w:keepLines/>
        <w:ind w:left="142"/>
        <w:rPr>
          <w:rFonts w:cs="Calibri"/>
          <w:sz w:val="20"/>
          <w:szCs w:val="20"/>
        </w:rPr>
      </w:pPr>
      <w:r w:rsidRPr="00603C4B">
        <w:rPr>
          <w:rFonts w:cs="Calibri"/>
          <w:sz w:val="20"/>
          <w:szCs w:val="20"/>
        </w:rPr>
        <w:t xml:space="preserve">Nota : L’indicateur d’intensité temporel a été conservé dans la mesure où il serait possible d’avoir des interruptions d’activité. </w:t>
      </w:r>
    </w:p>
    <w:p w14:paraId="57A800FD" w14:textId="77777777" w:rsidR="0065493E" w:rsidRPr="00603C4B" w:rsidRDefault="0065493E" w:rsidP="0065493E">
      <w:pPr>
        <w:keepNext/>
        <w:keepLines/>
        <w:ind w:left="142"/>
        <w:rPr>
          <w:rFonts w:cs="Calibri"/>
          <w:sz w:val="20"/>
          <w:szCs w:val="20"/>
        </w:rPr>
      </w:pPr>
      <w:r w:rsidRPr="00603C4B">
        <w:rPr>
          <w:rFonts w:cs="Calibri"/>
          <w:b/>
          <w:sz w:val="20"/>
          <w:szCs w:val="20"/>
        </w:rPr>
        <w:t>Nb_h_ouvrées</w:t>
      </w:r>
      <w:r w:rsidRPr="00603C4B">
        <w:rPr>
          <w:rFonts w:cs="Calibri"/>
          <w:b/>
          <w:sz w:val="20"/>
          <w:szCs w:val="20"/>
          <w:vertAlign w:val="subscript"/>
        </w:rPr>
        <w:t>étalon</w:t>
      </w:r>
      <w:r w:rsidRPr="00603C4B">
        <w:rPr>
          <w:rFonts w:cs="Calibri"/>
          <w:sz w:val="20"/>
          <w:szCs w:val="20"/>
        </w:rPr>
        <w:t xml:space="preserve"> à 8760 h ouvrées/an correspond à 365 jours ouvrés en 24 h/24h. </w:t>
      </w:r>
    </w:p>
    <w:p w14:paraId="633AC459" w14:textId="77777777" w:rsidR="0065493E" w:rsidRPr="00603C4B" w:rsidRDefault="0065493E" w:rsidP="0065493E">
      <w:pPr>
        <w:keepNext/>
        <w:keepLines/>
        <w:ind w:left="142"/>
        <w:rPr>
          <w:rFonts w:cs="Calibri"/>
          <w:sz w:val="20"/>
          <w:szCs w:val="20"/>
        </w:rPr>
      </w:pPr>
      <w:r w:rsidRPr="00603C4B">
        <w:rPr>
          <w:rFonts w:cs="Calibri"/>
          <w:sz w:val="20"/>
          <w:szCs w:val="20"/>
        </w:rPr>
        <w:t>Pour cette sous-catégorie, il n’y a pas de composante CVC : toute la consommation est considérée sur la composante USE.</w:t>
      </w:r>
    </w:p>
    <w:p w14:paraId="608B6D63" w14:textId="4135D09C" w:rsidR="00F81752" w:rsidRDefault="00F81752">
      <w:pPr>
        <w:spacing w:after="160" w:line="259" w:lineRule="auto"/>
        <w:jc w:val="left"/>
        <w:rPr>
          <w:rFonts w:cs="Calibri"/>
          <w:sz w:val="20"/>
          <w:szCs w:val="20"/>
        </w:rPr>
      </w:pPr>
      <w:r>
        <w:rPr>
          <w:rFonts w:cs="Calibri"/>
          <w:sz w:val="20"/>
          <w:szCs w:val="20"/>
        </w:rPr>
        <w:br w:type="page"/>
      </w:r>
    </w:p>
    <w:p w14:paraId="771A4539" w14:textId="657340F4" w:rsidR="00F81752" w:rsidRDefault="00F81752">
      <w:pPr>
        <w:pStyle w:val="Titre6"/>
      </w:pPr>
      <w:r>
        <w:lastRenderedPageBreak/>
        <w:t>« Sous-catégorie “</w:t>
      </w:r>
      <w:r w:rsidRPr="00603C4B">
        <w:rPr>
          <w:lang w:eastAsia="fr-FR"/>
        </w:rPr>
        <w:t xml:space="preserve">Centres hospitaliers – </w:t>
      </w:r>
      <w:r>
        <w:t>Consultation” »</w:t>
      </w:r>
    </w:p>
    <w:p w14:paraId="45DE8F2C" w14:textId="77777777" w:rsidR="00F81752" w:rsidRDefault="00F81752">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13"/>
        <w:gridCol w:w="766"/>
        <w:gridCol w:w="766"/>
        <w:gridCol w:w="771"/>
        <w:gridCol w:w="766"/>
        <w:gridCol w:w="766"/>
        <w:gridCol w:w="472"/>
        <w:gridCol w:w="293"/>
        <w:gridCol w:w="59"/>
        <w:gridCol w:w="232"/>
        <w:gridCol w:w="475"/>
        <w:gridCol w:w="771"/>
        <w:gridCol w:w="967"/>
        <w:gridCol w:w="1084"/>
        <w:gridCol w:w="1090"/>
        <w:gridCol w:w="1009"/>
        <w:gridCol w:w="972"/>
      </w:tblGrid>
      <w:tr w:rsidR="00F81752" w14:paraId="21E9A265" w14:textId="77777777" w:rsidTr="00601EA2">
        <w:tc>
          <w:tcPr>
            <w:tcW w:w="97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6276161" w14:textId="77777777" w:rsidR="00F81752" w:rsidRDefault="00F81752">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2FCF8A46" w14:textId="77777777" w:rsidR="00F81752" w:rsidRDefault="00F8175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29"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7F87692" w14:textId="77777777" w:rsidR="00F81752" w:rsidRDefault="00F8175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0AF7DEEC" w14:textId="77777777" w:rsidTr="009100D8">
        <w:tc>
          <w:tcPr>
            <w:tcW w:w="971" w:type="pct"/>
            <w:vMerge/>
            <w:tcBorders>
              <w:top w:val="single" w:sz="12" w:space="0" w:color="auto"/>
              <w:left w:val="single" w:sz="12" w:space="0" w:color="auto"/>
              <w:bottom w:val="single" w:sz="2" w:space="0" w:color="auto"/>
              <w:right w:val="single" w:sz="2" w:space="0" w:color="auto"/>
            </w:tcBorders>
            <w:vAlign w:val="center"/>
            <w:hideMark/>
          </w:tcPr>
          <w:p w14:paraId="1B07D0FD" w14:textId="77777777" w:rsidR="00D53494" w:rsidRDefault="00D53494" w:rsidP="00D53494">
            <w:pPr>
              <w:keepNext/>
              <w:keepLines/>
              <w:rPr>
                <w:rFonts w:eastAsiaTheme="minorHAnsi" w:cs="Calibri"/>
                <w:sz w:val="20"/>
                <w:szCs w:val="20"/>
                <w:bdr w:val="none" w:sz="0" w:space="0" w:color="auto" w:frame="1"/>
                <w:lang w:eastAsia="en-US"/>
              </w:rPr>
            </w:pP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E93AA7"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F7BC9BF"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F77D41"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8CEA6C"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0A19D6"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E8DF018"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74"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640C240"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690312"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46"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10A779A5" w14:textId="3A42F571"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388" w:type="pct"/>
            <w:tcBorders>
              <w:top w:val="single" w:sz="8" w:space="0" w:color="auto"/>
              <w:left w:val="nil"/>
              <w:bottom w:val="single" w:sz="8" w:space="0" w:color="auto"/>
              <w:right w:val="single" w:sz="8" w:space="0" w:color="auto"/>
            </w:tcBorders>
            <w:shd w:val="clear" w:color="000000" w:fill="BDD6EE"/>
            <w:vAlign w:val="center"/>
            <w:hideMark/>
          </w:tcPr>
          <w:p w14:paraId="03F279F3" w14:textId="57B6F1EC" w:rsidR="00D53494" w:rsidRDefault="00D53494" w:rsidP="00D53494">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390" w:type="pct"/>
            <w:tcBorders>
              <w:top w:val="single" w:sz="8" w:space="0" w:color="auto"/>
              <w:left w:val="nil"/>
              <w:bottom w:val="single" w:sz="8" w:space="0" w:color="auto"/>
              <w:right w:val="single" w:sz="8" w:space="0" w:color="auto"/>
            </w:tcBorders>
            <w:shd w:val="clear" w:color="000000" w:fill="BDD6EE"/>
            <w:vAlign w:val="center"/>
            <w:hideMark/>
          </w:tcPr>
          <w:p w14:paraId="083D0BF0" w14:textId="6501834D" w:rsidR="00D53494" w:rsidRDefault="00D53494" w:rsidP="00D53494">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61" w:type="pct"/>
            <w:tcBorders>
              <w:top w:val="single" w:sz="8" w:space="0" w:color="auto"/>
              <w:left w:val="nil"/>
              <w:bottom w:val="single" w:sz="8" w:space="0" w:color="auto"/>
              <w:right w:val="single" w:sz="8" w:space="0" w:color="auto"/>
            </w:tcBorders>
            <w:shd w:val="clear" w:color="000000" w:fill="BDD6EE"/>
            <w:vAlign w:val="center"/>
            <w:hideMark/>
          </w:tcPr>
          <w:p w14:paraId="28FFB38E" w14:textId="3C4D1BF7"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348" w:type="pct"/>
            <w:tcBorders>
              <w:top w:val="single" w:sz="8" w:space="0" w:color="auto"/>
              <w:left w:val="nil"/>
              <w:bottom w:val="single" w:sz="8" w:space="0" w:color="auto"/>
              <w:right w:val="single" w:sz="12" w:space="0" w:color="auto"/>
            </w:tcBorders>
            <w:shd w:val="clear" w:color="000000" w:fill="BDD6EE"/>
            <w:vAlign w:val="center"/>
            <w:hideMark/>
          </w:tcPr>
          <w:p w14:paraId="74981F5B" w14:textId="4D6D4FE0"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0143B7F1" w14:textId="77777777" w:rsidTr="009100D8">
        <w:tc>
          <w:tcPr>
            <w:tcW w:w="971" w:type="pct"/>
            <w:tcBorders>
              <w:top w:val="single" w:sz="2" w:space="0" w:color="auto"/>
              <w:left w:val="single" w:sz="12" w:space="0" w:color="auto"/>
              <w:bottom w:val="single" w:sz="2" w:space="0" w:color="auto"/>
              <w:right w:val="single" w:sz="2" w:space="0" w:color="auto"/>
            </w:tcBorders>
            <w:vAlign w:val="center"/>
            <w:hideMark/>
          </w:tcPr>
          <w:p w14:paraId="622FB6C2"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5B832510"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74" w:type="pct"/>
            <w:tcBorders>
              <w:top w:val="single" w:sz="2" w:space="0" w:color="auto"/>
              <w:left w:val="single" w:sz="2" w:space="0" w:color="auto"/>
              <w:bottom w:val="single" w:sz="2" w:space="0" w:color="auto"/>
              <w:right w:val="single" w:sz="2" w:space="0" w:color="auto"/>
            </w:tcBorders>
            <w:vAlign w:val="center"/>
            <w:hideMark/>
          </w:tcPr>
          <w:p w14:paraId="5131C8ED" w14:textId="560497F5"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74" w:type="pct"/>
            <w:tcBorders>
              <w:top w:val="single" w:sz="2" w:space="0" w:color="auto"/>
              <w:left w:val="single" w:sz="2" w:space="0" w:color="auto"/>
              <w:bottom w:val="single" w:sz="2" w:space="0" w:color="auto"/>
              <w:right w:val="single" w:sz="2" w:space="0" w:color="auto"/>
            </w:tcBorders>
            <w:vAlign w:val="center"/>
            <w:hideMark/>
          </w:tcPr>
          <w:p w14:paraId="7DF61E6F" w14:textId="6E0B8A7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76" w:type="pct"/>
            <w:tcBorders>
              <w:top w:val="single" w:sz="2" w:space="0" w:color="auto"/>
              <w:left w:val="single" w:sz="2" w:space="0" w:color="auto"/>
              <w:bottom w:val="single" w:sz="2" w:space="0" w:color="auto"/>
              <w:right w:val="single" w:sz="2" w:space="0" w:color="auto"/>
            </w:tcBorders>
            <w:vAlign w:val="center"/>
            <w:hideMark/>
          </w:tcPr>
          <w:p w14:paraId="65FA8F91" w14:textId="02915E33"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62</w:t>
            </w:r>
          </w:p>
        </w:tc>
        <w:tc>
          <w:tcPr>
            <w:tcW w:w="274" w:type="pct"/>
            <w:tcBorders>
              <w:top w:val="single" w:sz="2" w:space="0" w:color="auto"/>
              <w:left w:val="single" w:sz="2" w:space="0" w:color="auto"/>
              <w:bottom w:val="single" w:sz="2" w:space="0" w:color="auto"/>
              <w:right w:val="single" w:sz="2" w:space="0" w:color="auto"/>
            </w:tcBorders>
            <w:vAlign w:val="center"/>
            <w:hideMark/>
          </w:tcPr>
          <w:p w14:paraId="5862A8A2" w14:textId="6C383E7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74" w:type="pct"/>
            <w:tcBorders>
              <w:top w:val="single" w:sz="2" w:space="0" w:color="auto"/>
              <w:left w:val="single" w:sz="2" w:space="0" w:color="auto"/>
              <w:bottom w:val="single" w:sz="2" w:space="0" w:color="auto"/>
              <w:right w:val="single" w:sz="2" w:space="0" w:color="auto"/>
            </w:tcBorders>
            <w:vAlign w:val="center"/>
            <w:hideMark/>
          </w:tcPr>
          <w:p w14:paraId="5BEC2B76" w14:textId="74464F18"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50</w:t>
            </w:r>
          </w:p>
        </w:tc>
        <w:tc>
          <w:tcPr>
            <w:tcW w:w="274" w:type="pct"/>
            <w:gridSpan w:val="2"/>
            <w:tcBorders>
              <w:top w:val="single" w:sz="2" w:space="0" w:color="auto"/>
              <w:left w:val="single" w:sz="2" w:space="0" w:color="auto"/>
              <w:bottom w:val="single" w:sz="2" w:space="0" w:color="auto"/>
              <w:right w:val="single" w:sz="2" w:space="0" w:color="auto"/>
            </w:tcBorders>
            <w:vAlign w:val="center"/>
            <w:hideMark/>
          </w:tcPr>
          <w:p w14:paraId="0E4C3B31" w14:textId="0A99568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56</w:t>
            </w:r>
          </w:p>
        </w:tc>
        <w:tc>
          <w:tcPr>
            <w:tcW w:w="274" w:type="pct"/>
            <w:gridSpan w:val="3"/>
            <w:tcBorders>
              <w:top w:val="single" w:sz="2" w:space="0" w:color="auto"/>
              <w:left w:val="single" w:sz="2" w:space="0" w:color="auto"/>
              <w:bottom w:val="single" w:sz="2" w:space="0" w:color="auto"/>
              <w:right w:val="single" w:sz="2" w:space="0" w:color="auto"/>
            </w:tcBorders>
            <w:vAlign w:val="center"/>
            <w:hideMark/>
          </w:tcPr>
          <w:p w14:paraId="1D877ACE" w14:textId="36E45A70"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63</w:t>
            </w:r>
          </w:p>
        </w:tc>
        <w:tc>
          <w:tcPr>
            <w:tcW w:w="276" w:type="pct"/>
            <w:tcBorders>
              <w:top w:val="single" w:sz="2" w:space="0" w:color="auto"/>
              <w:left w:val="single" w:sz="2" w:space="0" w:color="auto"/>
              <w:bottom w:val="single" w:sz="2" w:space="0" w:color="auto"/>
              <w:right w:val="single" w:sz="2" w:space="0" w:color="auto"/>
            </w:tcBorders>
            <w:vAlign w:val="center"/>
            <w:hideMark/>
          </w:tcPr>
          <w:p w14:paraId="717EE68F" w14:textId="2D52176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40</w:t>
            </w:r>
          </w:p>
        </w:tc>
        <w:tc>
          <w:tcPr>
            <w:tcW w:w="346" w:type="pct"/>
            <w:tcBorders>
              <w:top w:val="nil"/>
              <w:left w:val="single" w:sz="8" w:space="0" w:color="auto"/>
              <w:bottom w:val="single" w:sz="8" w:space="0" w:color="auto"/>
              <w:right w:val="single" w:sz="8" w:space="0" w:color="auto"/>
            </w:tcBorders>
            <w:shd w:val="clear" w:color="auto" w:fill="auto"/>
            <w:vAlign w:val="center"/>
            <w:hideMark/>
          </w:tcPr>
          <w:p w14:paraId="2C5FDEDB" w14:textId="679D0965" w:rsidR="00D43F1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47</w:t>
            </w:r>
          </w:p>
        </w:tc>
        <w:tc>
          <w:tcPr>
            <w:tcW w:w="388" w:type="pct"/>
            <w:tcBorders>
              <w:top w:val="nil"/>
              <w:left w:val="nil"/>
              <w:bottom w:val="single" w:sz="8" w:space="0" w:color="auto"/>
              <w:right w:val="single" w:sz="8" w:space="0" w:color="auto"/>
            </w:tcBorders>
            <w:shd w:val="clear" w:color="auto" w:fill="auto"/>
            <w:vAlign w:val="center"/>
            <w:hideMark/>
          </w:tcPr>
          <w:p w14:paraId="74F54867" w14:textId="0E7E63C7"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54</w:t>
            </w:r>
          </w:p>
        </w:tc>
        <w:tc>
          <w:tcPr>
            <w:tcW w:w="390" w:type="pct"/>
            <w:tcBorders>
              <w:top w:val="nil"/>
              <w:left w:val="nil"/>
              <w:bottom w:val="single" w:sz="8" w:space="0" w:color="auto"/>
              <w:right w:val="single" w:sz="8" w:space="0" w:color="auto"/>
            </w:tcBorders>
            <w:shd w:val="clear" w:color="auto" w:fill="auto"/>
            <w:vAlign w:val="center"/>
            <w:hideMark/>
          </w:tcPr>
          <w:p w14:paraId="00E79740" w14:textId="21C674FA"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55</w:t>
            </w:r>
          </w:p>
        </w:tc>
        <w:tc>
          <w:tcPr>
            <w:tcW w:w="361" w:type="pct"/>
            <w:tcBorders>
              <w:top w:val="nil"/>
              <w:left w:val="nil"/>
              <w:bottom w:val="single" w:sz="8" w:space="0" w:color="auto"/>
              <w:right w:val="single" w:sz="8" w:space="0" w:color="auto"/>
            </w:tcBorders>
            <w:shd w:val="clear" w:color="auto" w:fill="auto"/>
            <w:vAlign w:val="center"/>
            <w:hideMark/>
          </w:tcPr>
          <w:p w14:paraId="4FA2213B" w14:textId="558270B0"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27</w:t>
            </w:r>
          </w:p>
        </w:tc>
        <w:tc>
          <w:tcPr>
            <w:tcW w:w="348" w:type="pct"/>
            <w:tcBorders>
              <w:top w:val="nil"/>
              <w:left w:val="nil"/>
              <w:bottom w:val="single" w:sz="8" w:space="0" w:color="auto"/>
              <w:right w:val="single" w:sz="12" w:space="0" w:color="auto"/>
            </w:tcBorders>
            <w:shd w:val="clear" w:color="auto" w:fill="auto"/>
            <w:vAlign w:val="center"/>
            <w:hideMark/>
          </w:tcPr>
          <w:p w14:paraId="19E1AA01" w14:textId="0829EFED"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r>
      <w:tr w:rsidR="00D43F1B" w14:paraId="2CEB45CF" w14:textId="77777777" w:rsidTr="002D71A1">
        <w:tc>
          <w:tcPr>
            <w:tcW w:w="971" w:type="pct"/>
            <w:tcBorders>
              <w:top w:val="single" w:sz="2" w:space="0" w:color="auto"/>
              <w:left w:val="single" w:sz="12" w:space="0" w:color="auto"/>
              <w:bottom w:val="single" w:sz="2" w:space="0" w:color="auto"/>
              <w:right w:val="single" w:sz="2" w:space="0" w:color="auto"/>
            </w:tcBorders>
            <w:vAlign w:val="center"/>
            <w:hideMark/>
          </w:tcPr>
          <w:p w14:paraId="1DF44848"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3F85C0AF"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74" w:type="pct"/>
            <w:tcBorders>
              <w:top w:val="single" w:sz="2" w:space="0" w:color="auto"/>
              <w:left w:val="single" w:sz="2" w:space="0" w:color="auto"/>
              <w:bottom w:val="single" w:sz="2" w:space="0" w:color="auto"/>
              <w:right w:val="single" w:sz="2" w:space="0" w:color="auto"/>
            </w:tcBorders>
            <w:vAlign w:val="center"/>
            <w:hideMark/>
          </w:tcPr>
          <w:p w14:paraId="093DC658" w14:textId="64848D7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74" w:type="pct"/>
            <w:tcBorders>
              <w:top w:val="single" w:sz="2" w:space="0" w:color="auto"/>
              <w:left w:val="single" w:sz="2" w:space="0" w:color="auto"/>
              <w:bottom w:val="single" w:sz="2" w:space="0" w:color="auto"/>
              <w:right w:val="single" w:sz="2" w:space="0" w:color="auto"/>
            </w:tcBorders>
            <w:vAlign w:val="center"/>
            <w:hideMark/>
          </w:tcPr>
          <w:p w14:paraId="21EEC1C9" w14:textId="1531852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77</w:t>
            </w:r>
          </w:p>
        </w:tc>
        <w:tc>
          <w:tcPr>
            <w:tcW w:w="276" w:type="pct"/>
            <w:tcBorders>
              <w:top w:val="single" w:sz="2" w:space="0" w:color="auto"/>
              <w:left w:val="single" w:sz="2" w:space="0" w:color="auto"/>
              <w:bottom w:val="single" w:sz="2" w:space="0" w:color="auto"/>
              <w:right w:val="single" w:sz="2" w:space="0" w:color="auto"/>
            </w:tcBorders>
            <w:vAlign w:val="center"/>
            <w:hideMark/>
          </w:tcPr>
          <w:p w14:paraId="5F8D0F1D" w14:textId="33AA106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71</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89B63C" w14:textId="1E432FE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4" w:type="pct"/>
            <w:tcBorders>
              <w:top w:val="single" w:sz="2" w:space="0" w:color="auto"/>
              <w:left w:val="single" w:sz="2" w:space="0" w:color="auto"/>
              <w:bottom w:val="single" w:sz="2" w:space="0" w:color="auto"/>
              <w:right w:val="single" w:sz="2" w:space="0" w:color="auto"/>
            </w:tcBorders>
            <w:vAlign w:val="center"/>
            <w:hideMark/>
          </w:tcPr>
          <w:p w14:paraId="5B20E872" w14:textId="1DAC0C2C"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61</w:t>
            </w:r>
          </w:p>
        </w:tc>
        <w:tc>
          <w:tcPr>
            <w:tcW w:w="274" w:type="pct"/>
            <w:gridSpan w:val="2"/>
            <w:tcBorders>
              <w:top w:val="single" w:sz="2" w:space="0" w:color="auto"/>
              <w:left w:val="single" w:sz="2" w:space="0" w:color="auto"/>
              <w:bottom w:val="single" w:sz="2" w:space="0" w:color="auto"/>
              <w:right w:val="single" w:sz="2" w:space="0" w:color="auto"/>
            </w:tcBorders>
            <w:vAlign w:val="center"/>
            <w:hideMark/>
          </w:tcPr>
          <w:p w14:paraId="188256A7" w14:textId="14DAB888"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64</w:t>
            </w:r>
          </w:p>
        </w:tc>
        <w:tc>
          <w:tcPr>
            <w:tcW w:w="274" w:type="pct"/>
            <w:gridSpan w:val="3"/>
            <w:tcBorders>
              <w:top w:val="single" w:sz="2" w:space="0" w:color="auto"/>
              <w:left w:val="single" w:sz="2" w:space="0" w:color="auto"/>
              <w:bottom w:val="single" w:sz="2" w:space="0" w:color="auto"/>
              <w:right w:val="single" w:sz="2" w:space="0" w:color="auto"/>
            </w:tcBorders>
            <w:vAlign w:val="center"/>
            <w:hideMark/>
          </w:tcPr>
          <w:p w14:paraId="5B42F419" w14:textId="01E29E9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76" w:type="pct"/>
            <w:tcBorders>
              <w:top w:val="single" w:sz="2" w:space="0" w:color="auto"/>
              <w:left w:val="single" w:sz="2" w:space="0" w:color="auto"/>
              <w:bottom w:val="single" w:sz="2" w:space="0" w:color="auto"/>
              <w:right w:val="single" w:sz="2" w:space="0" w:color="auto"/>
            </w:tcBorders>
            <w:vAlign w:val="center"/>
            <w:hideMark/>
          </w:tcPr>
          <w:p w14:paraId="329B3C19" w14:textId="5B6960B3"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44</w:t>
            </w:r>
          </w:p>
        </w:tc>
        <w:tc>
          <w:tcPr>
            <w:tcW w:w="346" w:type="pct"/>
            <w:tcBorders>
              <w:top w:val="nil"/>
              <w:left w:val="single" w:sz="8" w:space="0" w:color="auto"/>
              <w:bottom w:val="single" w:sz="8" w:space="0" w:color="auto"/>
              <w:right w:val="single" w:sz="8" w:space="0" w:color="auto"/>
            </w:tcBorders>
            <w:shd w:val="clear" w:color="auto" w:fill="auto"/>
            <w:vAlign w:val="center"/>
            <w:hideMark/>
          </w:tcPr>
          <w:p w14:paraId="085D5CD5" w14:textId="4BE5FE5C"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29</w:t>
            </w:r>
          </w:p>
        </w:tc>
        <w:tc>
          <w:tcPr>
            <w:tcW w:w="388" w:type="pct"/>
            <w:tcBorders>
              <w:top w:val="nil"/>
              <w:left w:val="nil"/>
              <w:bottom w:val="single" w:sz="8" w:space="0" w:color="auto"/>
              <w:right w:val="single" w:sz="8" w:space="0" w:color="auto"/>
            </w:tcBorders>
            <w:shd w:val="clear" w:color="auto" w:fill="FFFFFF" w:themeFill="background1"/>
            <w:vAlign w:val="center"/>
            <w:hideMark/>
          </w:tcPr>
          <w:p w14:paraId="00BF1161" w14:textId="515BF027"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37</w:t>
            </w:r>
          </w:p>
        </w:tc>
        <w:tc>
          <w:tcPr>
            <w:tcW w:w="390" w:type="pct"/>
            <w:tcBorders>
              <w:top w:val="nil"/>
              <w:left w:val="nil"/>
              <w:bottom w:val="single" w:sz="8" w:space="0" w:color="auto"/>
              <w:right w:val="single" w:sz="8" w:space="0" w:color="auto"/>
            </w:tcBorders>
            <w:shd w:val="clear" w:color="000000" w:fill="D9D9D9"/>
            <w:vAlign w:val="center"/>
            <w:hideMark/>
          </w:tcPr>
          <w:p w14:paraId="3D0A59FB" w14:textId="4F18F51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61" w:type="pct"/>
            <w:tcBorders>
              <w:top w:val="nil"/>
              <w:left w:val="nil"/>
              <w:bottom w:val="single" w:sz="8" w:space="0" w:color="auto"/>
              <w:right w:val="single" w:sz="8" w:space="0" w:color="auto"/>
            </w:tcBorders>
            <w:shd w:val="clear" w:color="000000" w:fill="D9D9D9"/>
            <w:vAlign w:val="center"/>
          </w:tcPr>
          <w:p w14:paraId="512ABE50" w14:textId="0B80376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48" w:type="pct"/>
            <w:tcBorders>
              <w:top w:val="nil"/>
              <w:left w:val="nil"/>
              <w:bottom w:val="single" w:sz="8" w:space="0" w:color="auto"/>
              <w:right w:val="single" w:sz="12" w:space="0" w:color="auto"/>
            </w:tcBorders>
            <w:shd w:val="clear" w:color="000000" w:fill="D9D9D9"/>
            <w:vAlign w:val="center"/>
            <w:hideMark/>
          </w:tcPr>
          <w:p w14:paraId="6FD3D6FB" w14:textId="50DAF490"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41F85B98" w14:textId="77777777" w:rsidTr="009100D8">
        <w:tc>
          <w:tcPr>
            <w:tcW w:w="971" w:type="pct"/>
            <w:tcBorders>
              <w:top w:val="single" w:sz="2" w:space="0" w:color="auto"/>
              <w:left w:val="single" w:sz="12" w:space="0" w:color="auto"/>
              <w:bottom w:val="single" w:sz="2" w:space="0" w:color="auto"/>
              <w:right w:val="single" w:sz="2" w:space="0" w:color="auto"/>
            </w:tcBorders>
            <w:vAlign w:val="center"/>
            <w:hideMark/>
          </w:tcPr>
          <w:p w14:paraId="58E1DBF5"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6BC023F6"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308C07" w14:textId="74AF87EB"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74" w:type="pct"/>
            <w:tcBorders>
              <w:top w:val="single" w:sz="2" w:space="0" w:color="auto"/>
              <w:left w:val="single" w:sz="2" w:space="0" w:color="auto"/>
              <w:bottom w:val="single" w:sz="2" w:space="0" w:color="auto"/>
              <w:right w:val="single" w:sz="2" w:space="0" w:color="auto"/>
            </w:tcBorders>
            <w:vAlign w:val="center"/>
            <w:hideMark/>
          </w:tcPr>
          <w:p w14:paraId="7278C587" w14:textId="1024C06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90</w:t>
            </w:r>
          </w:p>
        </w:tc>
        <w:tc>
          <w:tcPr>
            <w:tcW w:w="276" w:type="pct"/>
            <w:tcBorders>
              <w:top w:val="single" w:sz="2" w:space="0" w:color="auto"/>
              <w:left w:val="single" w:sz="2" w:space="0" w:color="auto"/>
              <w:bottom w:val="single" w:sz="2" w:space="0" w:color="auto"/>
              <w:right w:val="single" w:sz="2" w:space="0" w:color="auto"/>
            </w:tcBorders>
            <w:vAlign w:val="center"/>
            <w:hideMark/>
          </w:tcPr>
          <w:p w14:paraId="1E3EB5D8" w14:textId="2A9C1B9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81</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D2E53A" w14:textId="41DB26C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B0C008" w14:textId="0F6B7F9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4" w:type="pct"/>
            <w:gridSpan w:val="2"/>
            <w:tcBorders>
              <w:top w:val="single" w:sz="2" w:space="0" w:color="auto"/>
              <w:left w:val="single" w:sz="2" w:space="0" w:color="auto"/>
              <w:bottom w:val="single" w:sz="2" w:space="0" w:color="auto"/>
              <w:right w:val="single" w:sz="2" w:space="0" w:color="auto"/>
            </w:tcBorders>
            <w:vAlign w:val="center"/>
            <w:hideMark/>
          </w:tcPr>
          <w:p w14:paraId="6EC3C433" w14:textId="05D4BD9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75</w:t>
            </w:r>
          </w:p>
        </w:tc>
        <w:tc>
          <w:tcPr>
            <w:tcW w:w="274" w:type="pct"/>
            <w:gridSpan w:val="3"/>
            <w:tcBorders>
              <w:top w:val="single" w:sz="2" w:space="0" w:color="auto"/>
              <w:left w:val="single" w:sz="2" w:space="0" w:color="auto"/>
              <w:bottom w:val="single" w:sz="2" w:space="0" w:color="auto"/>
              <w:right w:val="single" w:sz="2" w:space="0" w:color="auto"/>
            </w:tcBorders>
            <w:vAlign w:val="center"/>
            <w:hideMark/>
          </w:tcPr>
          <w:p w14:paraId="674ADBCD" w14:textId="5E541C6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76" w:type="pct"/>
            <w:tcBorders>
              <w:top w:val="single" w:sz="2" w:space="0" w:color="auto"/>
              <w:left w:val="single" w:sz="2" w:space="0" w:color="auto"/>
              <w:bottom w:val="single" w:sz="2" w:space="0" w:color="auto"/>
              <w:right w:val="single" w:sz="2" w:space="0" w:color="auto"/>
            </w:tcBorders>
            <w:vAlign w:val="center"/>
            <w:hideMark/>
          </w:tcPr>
          <w:p w14:paraId="3DDF2A4E" w14:textId="252260D8"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54</w:t>
            </w:r>
          </w:p>
        </w:tc>
        <w:tc>
          <w:tcPr>
            <w:tcW w:w="346" w:type="pct"/>
            <w:tcBorders>
              <w:top w:val="nil"/>
              <w:left w:val="single" w:sz="8" w:space="0" w:color="auto"/>
              <w:bottom w:val="single" w:sz="8" w:space="0" w:color="auto"/>
              <w:right w:val="single" w:sz="8" w:space="0" w:color="auto"/>
            </w:tcBorders>
            <w:shd w:val="clear" w:color="000000" w:fill="D9D9D9"/>
            <w:vAlign w:val="center"/>
          </w:tcPr>
          <w:p w14:paraId="3566BC37" w14:textId="7AE51957"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88" w:type="pct"/>
            <w:tcBorders>
              <w:top w:val="nil"/>
              <w:left w:val="nil"/>
              <w:bottom w:val="single" w:sz="8" w:space="0" w:color="auto"/>
              <w:right w:val="single" w:sz="8" w:space="0" w:color="auto"/>
            </w:tcBorders>
            <w:shd w:val="clear" w:color="000000" w:fill="D9D9D9"/>
            <w:vAlign w:val="center"/>
          </w:tcPr>
          <w:p w14:paraId="414F6791" w14:textId="420A276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0" w:type="pct"/>
            <w:tcBorders>
              <w:top w:val="nil"/>
              <w:left w:val="nil"/>
              <w:bottom w:val="single" w:sz="8" w:space="0" w:color="auto"/>
              <w:right w:val="single" w:sz="8" w:space="0" w:color="auto"/>
            </w:tcBorders>
            <w:shd w:val="clear" w:color="000000" w:fill="D9D9D9"/>
            <w:vAlign w:val="center"/>
            <w:hideMark/>
          </w:tcPr>
          <w:p w14:paraId="1E44FA7F" w14:textId="1A974E27"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61" w:type="pct"/>
            <w:tcBorders>
              <w:top w:val="nil"/>
              <w:left w:val="nil"/>
              <w:bottom w:val="single" w:sz="8" w:space="0" w:color="auto"/>
              <w:right w:val="single" w:sz="8" w:space="0" w:color="auto"/>
            </w:tcBorders>
            <w:shd w:val="clear" w:color="auto" w:fill="auto"/>
            <w:vAlign w:val="center"/>
          </w:tcPr>
          <w:p w14:paraId="574AA54A" w14:textId="399DE19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28</w:t>
            </w:r>
          </w:p>
        </w:tc>
        <w:tc>
          <w:tcPr>
            <w:tcW w:w="348" w:type="pct"/>
            <w:tcBorders>
              <w:top w:val="nil"/>
              <w:left w:val="nil"/>
              <w:bottom w:val="single" w:sz="8" w:space="0" w:color="auto"/>
              <w:right w:val="single" w:sz="12" w:space="0" w:color="auto"/>
            </w:tcBorders>
            <w:shd w:val="clear" w:color="000000" w:fill="D9D9D9"/>
            <w:vAlign w:val="center"/>
            <w:hideMark/>
          </w:tcPr>
          <w:p w14:paraId="65B3E8D7" w14:textId="78E368B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7807A2A4" w14:textId="77777777" w:rsidTr="009100D8">
        <w:tc>
          <w:tcPr>
            <w:tcW w:w="971" w:type="pct"/>
            <w:tcBorders>
              <w:top w:val="single" w:sz="2" w:space="0" w:color="auto"/>
              <w:left w:val="single" w:sz="12" w:space="0" w:color="auto"/>
              <w:bottom w:val="single" w:sz="4" w:space="0" w:color="auto"/>
              <w:right w:val="single" w:sz="2" w:space="0" w:color="auto"/>
            </w:tcBorders>
            <w:vAlign w:val="center"/>
            <w:hideMark/>
          </w:tcPr>
          <w:p w14:paraId="6FDEA7BD"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4BD5EF7A"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7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50F1DC" w14:textId="32E9FF95"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74" w:type="pct"/>
            <w:tcBorders>
              <w:top w:val="single" w:sz="2" w:space="0" w:color="auto"/>
              <w:left w:val="single" w:sz="2" w:space="0" w:color="auto"/>
              <w:bottom w:val="single" w:sz="4" w:space="0" w:color="auto"/>
              <w:right w:val="single" w:sz="2" w:space="0" w:color="auto"/>
            </w:tcBorders>
            <w:vAlign w:val="center"/>
            <w:hideMark/>
          </w:tcPr>
          <w:p w14:paraId="615B7D41" w14:textId="2AC075FC"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125</w:t>
            </w:r>
          </w:p>
        </w:tc>
        <w:tc>
          <w:tcPr>
            <w:tcW w:w="276" w:type="pct"/>
            <w:tcBorders>
              <w:top w:val="single" w:sz="2" w:space="0" w:color="auto"/>
              <w:left w:val="single" w:sz="2" w:space="0" w:color="auto"/>
              <w:bottom w:val="single" w:sz="4" w:space="0" w:color="auto"/>
              <w:right w:val="single" w:sz="2" w:space="0" w:color="auto"/>
            </w:tcBorders>
            <w:vAlign w:val="center"/>
            <w:hideMark/>
          </w:tcPr>
          <w:p w14:paraId="0DE11BE1" w14:textId="6F44506C"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115</w:t>
            </w:r>
          </w:p>
        </w:tc>
        <w:tc>
          <w:tcPr>
            <w:tcW w:w="27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F7447C" w14:textId="2ACE3B0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0AEFF0" w14:textId="44BAE4FD"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4" w:type="pct"/>
            <w:gridSpan w:val="2"/>
            <w:tcBorders>
              <w:top w:val="single" w:sz="2" w:space="0" w:color="auto"/>
              <w:left w:val="single" w:sz="2" w:space="0" w:color="auto"/>
              <w:bottom w:val="single" w:sz="4" w:space="0" w:color="auto"/>
              <w:right w:val="single" w:sz="2" w:space="0" w:color="auto"/>
            </w:tcBorders>
            <w:vAlign w:val="center"/>
            <w:hideMark/>
          </w:tcPr>
          <w:p w14:paraId="6AA38813" w14:textId="147D7CD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109</w:t>
            </w:r>
          </w:p>
        </w:tc>
        <w:tc>
          <w:tcPr>
            <w:tcW w:w="274" w:type="pct"/>
            <w:gridSpan w:val="3"/>
            <w:tcBorders>
              <w:top w:val="single" w:sz="2" w:space="0" w:color="auto"/>
              <w:left w:val="single" w:sz="2" w:space="0" w:color="auto"/>
              <w:bottom w:val="single" w:sz="4" w:space="0" w:color="auto"/>
              <w:right w:val="single" w:sz="2" w:space="0" w:color="auto"/>
            </w:tcBorders>
            <w:vAlign w:val="center"/>
            <w:hideMark/>
          </w:tcPr>
          <w:p w14:paraId="1EA84275" w14:textId="5371843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99</w:t>
            </w:r>
          </w:p>
        </w:tc>
        <w:tc>
          <w:tcPr>
            <w:tcW w:w="276" w:type="pct"/>
            <w:tcBorders>
              <w:top w:val="single" w:sz="2" w:space="0" w:color="auto"/>
              <w:left w:val="single" w:sz="2" w:space="0" w:color="auto"/>
              <w:bottom w:val="single" w:sz="4" w:space="0" w:color="auto"/>
              <w:right w:val="single" w:sz="2" w:space="0" w:color="auto"/>
            </w:tcBorders>
            <w:vAlign w:val="center"/>
            <w:hideMark/>
          </w:tcPr>
          <w:p w14:paraId="380A3827" w14:textId="5DD2172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84</w:t>
            </w:r>
          </w:p>
        </w:tc>
        <w:tc>
          <w:tcPr>
            <w:tcW w:w="346" w:type="pct"/>
            <w:tcBorders>
              <w:top w:val="nil"/>
              <w:left w:val="single" w:sz="8" w:space="0" w:color="auto"/>
              <w:bottom w:val="single" w:sz="8" w:space="0" w:color="auto"/>
              <w:right w:val="single" w:sz="8" w:space="0" w:color="auto"/>
            </w:tcBorders>
            <w:shd w:val="clear" w:color="000000" w:fill="D9D9D9"/>
            <w:vAlign w:val="center"/>
          </w:tcPr>
          <w:p w14:paraId="7B190C1A" w14:textId="47361E89"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88" w:type="pct"/>
            <w:tcBorders>
              <w:top w:val="nil"/>
              <w:left w:val="nil"/>
              <w:bottom w:val="single" w:sz="8" w:space="0" w:color="auto"/>
              <w:right w:val="single" w:sz="8" w:space="0" w:color="auto"/>
            </w:tcBorders>
            <w:shd w:val="clear" w:color="000000" w:fill="D9D9D9"/>
            <w:vAlign w:val="center"/>
          </w:tcPr>
          <w:p w14:paraId="0AF23CC8" w14:textId="023E3BA0"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0" w:type="pct"/>
            <w:tcBorders>
              <w:top w:val="nil"/>
              <w:left w:val="nil"/>
              <w:bottom w:val="single" w:sz="8" w:space="0" w:color="auto"/>
              <w:right w:val="single" w:sz="8" w:space="0" w:color="auto"/>
            </w:tcBorders>
            <w:shd w:val="clear" w:color="000000" w:fill="D9D9D9"/>
            <w:vAlign w:val="center"/>
          </w:tcPr>
          <w:p w14:paraId="0A127789" w14:textId="2882120A"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61" w:type="pct"/>
            <w:tcBorders>
              <w:top w:val="nil"/>
              <w:left w:val="nil"/>
              <w:bottom w:val="single" w:sz="8" w:space="0" w:color="auto"/>
              <w:right w:val="single" w:sz="8" w:space="0" w:color="auto"/>
            </w:tcBorders>
            <w:shd w:val="clear" w:color="auto" w:fill="auto"/>
            <w:vAlign w:val="center"/>
          </w:tcPr>
          <w:p w14:paraId="01808310" w14:textId="20FAC3DB"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49</w:t>
            </w:r>
          </w:p>
        </w:tc>
        <w:tc>
          <w:tcPr>
            <w:tcW w:w="348" w:type="pct"/>
            <w:tcBorders>
              <w:top w:val="nil"/>
              <w:left w:val="nil"/>
              <w:bottom w:val="single" w:sz="8" w:space="0" w:color="auto"/>
              <w:right w:val="single" w:sz="12" w:space="0" w:color="auto"/>
            </w:tcBorders>
            <w:shd w:val="clear" w:color="000000" w:fill="D9D9D9"/>
            <w:vAlign w:val="center"/>
            <w:hideMark/>
          </w:tcPr>
          <w:p w14:paraId="3A30AA72" w14:textId="4F387835"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53494" w14:paraId="3487CE63" w14:textId="77777777" w:rsidTr="009100D8">
        <w:tc>
          <w:tcPr>
            <w:tcW w:w="971" w:type="pct"/>
            <w:tcBorders>
              <w:top w:val="single" w:sz="4" w:space="0" w:color="auto"/>
              <w:left w:val="single" w:sz="12" w:space="0" w:color="auto"/>
              <w:bottom w:val="single" w:sz="4" w:space="0" w:color="auto"/>
              <w:right w:val="single" w:sz="2" w:space="0" w:color="auto"/>
            </w:tcBorders>
            <w:vAlign w:val="center"/>
            <w:hideMark/>
          </w:tcPr>
          <w:p w14:paraId="57F760F7" w14:textId="77777777" w:rsidR="00D53494" w:rsidRDefault="00D53494" w:rsidP="00D5349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484FD971" w14:textId="77777777" w:rsidR="00D53494" w:rsidRDefault="00D53494" w:rsidP="00D53494">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55AB9A" w14:textId="5FCE33CA" w:rsidR="00D53494" w:rsidRPr="00274A11"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A50DD6" w14:textId="04A5AE51"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6" w:type="pct"/>
            <w:tcBorders>
              <w:top w:val="single" w:sz="4" w:space="0" w:color="auto"/>
              <w:left w:val="single" w:sz="2" w:space="0" w:color="auto"/>
              <w:bottom w:val="single" w:sz="4" w:space="0" w:color="auto"/>
              <w:right w:val="single" w:sz="2" w:space="0" w:color="auto"/>
            </w:tcBorders>
            <w:vAlign w:val="center"/>
            <w:hideMark/>
          </w:tcPr>
          <w:p w14:paraId="6E108AE1" w14:textId="6ED7D0D1"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133</w:t>
            </w: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ACC62A" w14:textId="6872D89C"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3AE670" w14:textId="18ECCE16"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74" w:type="pct"/>
            <w:gridSpan w:val="2"/>
            <w:tcBorders>
              <w:top w:val="single" w:sz="4" w:space="0" w:color="auto"/>
              <w:left w:val="single" w:sz="2" w:space="0" w:color="auto"/>
              <w:bottom w:val="single" w:sz="4" w:space="0" w:color="auto"/>
              <w:right w:val="single" w:sz="2" w:space="0" w:color="auto"/>
            </w:tcBorders>
            <w:vAlign w:val="center"/>
            <w:hideMark/>
          </w:tcPr>
          <w:p w14:paraId="34A744D5" w14:textId="6B6CA47E"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117</w:t>
            </w:r>
          </w:p>
        </w:tc>
        <w:tc>
          <w:tcPr>
            <w:tcW w:w="274" w:type="pct"/>
            <w:gridSpan w:val="3"/>
            <w:tcBorders>
              <w:top w:val="single" w:sz="4" w:space="0" w:color="auto"/>
              <w:left w:val="single" w:sz="2" w:space="0" w:color="auto"/>
              <w:bottom w:val="single" w:sz="4" w:space="0" w:color="auto"/>
              <w:right w:val="single" w:sz="2" w:space="0" w:color="auto"/>
            </w:tcBorders>
            <w:vAlign w:val="center"/>
            <w:hideMark/>
          </w:tcPr>
          <w:p w14:paraId="100879D2" w14:textId="167A5871"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107</w:t>
            </w:r>
          </w:p>
        </w:tc>
        <w:tc>
          <w:tcPr>
            <w:tcW w:w="276" w:type="pct"/>
            <w:tcBorders>
              <w:top w:val="single" w:sz="4" w:space="0" w:color="auto"/>
              <w:left w:val="single" w:sz="2" w:space="0" w:color="auto"/>
              <w:bottom w:val="single" w:sz="4" w:space="0" w:color="auto"/>
              <w:right w:val="single" w:sz="2" w:space="0" w:color="auto"/>
            </w:tcBorders>
            <w:vAlign w:val="center"/>
            <w:hideMark/>
          </w:tcPr>
          <w:p w14:paraId="303629FB" w14:textId="7BDE1FE0"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92</w:t>
            </w:r>
          </w:p>
        </w:tc>
        <w:tc>
          <w:tcPr>
            <w:tcW w:w="346" w:type="pct"/>
            <w:tcBorders>
              <w:top w:val="nil"/>
              <w:left w:val="single" w:sz="8" w:space="0" w:color="auto"/>
              <w:bottom w:val="single" w:sz="8" w:space="0" w:color="auto"/>
              <w:right w:val="single" w:sz="8" w:space="0" w:color="auto"/>
            </w:tcBorders>
            <w:shd w:val="clear" w:color="000000" w:fill="D9D9D9"/>
            <w:vAlign w:val="center"/>
          </w:tcPr>
          <w:p w14:paraId="28F560F8" w14:textId="04F5E414"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88" w:type="pct"/>
            <w:tcBorders>
              <w:top w:val="nil"/>
              <w:left w:val="nil"/>
              <w:bottom w:val="single" w:sz="8" w:space="0" w:color="auto"/>
              <w:right w:val="single" w:sz="8" w:space="0" w:color="auto"/>
            </w:tcBorders>
            <w:shd w:val="clear" w:color="000000" w:fill="D9D9D9"/>
            <w:vAlign w:val="center"/>
          </w:tcPr>
          <w:p w14:paraId="6895DB50" w14:textId="683B7D09"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0" w:type="pct"/>
            <w:tcBorders>
              <w:top w:val="nil"/>
              <w:left w:val="nil"/>
              <w:bottom w:val="single" w:sz="8" w:space="0" w:color="auto"/>
              <w:right w:val="single" w:sz="8" w:space="0" w:color="auto"/>
            </w:tcBorders>
            <w:shd w:val="clear" w:color="000000" w:fill="D9D9D9"/>
            <w:vAlign w:val="center"/>
          </w:tcPr>
          <w:p w14:paraId="580B885E" w14:textId="4D38B971"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61" w:type="pct"/>
            <w:tcBorders>
              <w:top w:val="nil"/>
              <w:left w:val="nil"/>
              <w:bottom w:val="single" w:sz="8" w:space="0" w:color="auto"/>
              <w:right w:val="single" w:sz="8" w:space="0" w:color="auto"/>
            </w:tcBorders>
            <w:shd w:val="clear" w:color="000000" w:fill="D9D9D9"/>
            <w:vAlign w:val="center"/>
          </w:tcPr>
          <w:p w14:paraId="4D7B6519" w14:textId="142F0D41"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48" w:type="pct"/>
            <w:tcBorders>
              <w:top w:val="nil"/>
              <w:left w:val="nil"/>
              <w:bottom w:val="single" w:sz="8" w:space="0" w:color="auto"/>
              <w:right w:val="single" w:sz="12" w:space="0" w:color="auto"/>
            </w:tcBorders>
            <w:shd w:val="clear" w:color="000000" w:fill="D9D9D9"/>
            <w:vAlign w:val="center"/>
          </w:tcPr>
          <w:p w14:paraId="11E25FF4" w14:textId="6C1C2AFC" w:rsidR="00D53494" w:rsidRDefault="00D53494" w:rsidP="00D53494">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F81752" w:rsidRPr="002B70B5" w14:paraId="408128D3"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9056F06" w14:textId="77777777" w:rsidR="00F81752" w:rsidRPr="002B70B5" w:rsidRDefault="00F81752">
            <w:pPr>
              <w:keepNext/>
              <w:keepLines/>
              <w:autoSpaceDE w:val="0"/>
              <w:spacing w:before="120"/>
              <w:jc w:val="center"/>
              <w:rPr>
                <w:rFonts w:cs="Calibri"/>
                <w:sz w:val="4"/>
                <w:szCs w:val="16"/>
                <w:bdr w:val="none" w:sz="0" w:space="0" w:color="auto" w:frame="1"/>
              </w:rPr>
            </w:pPr>
          </w:p>
        </w:tc>
      </w:tr>
      <w:tr w:rsidR="00F81752" w:rsidRPr="007A0CCB" w14:paraId="1BB6D871" w14:textId="77777777" w:rsidTr="00E462BE">
        <w:tblPrEx>
          <w:tblCellMar>
            <w:right w:w="57" w:type="dxa"/>
          </w:tblCellMar>
        </w:tblPrEx>
        <w:tc>
          <w:tcPr>
            <w:tcW w:w="971" w:type="pct"/>
            <w:tcBorders>
              <w:top w:val="single" w:sz="12" w:space="0" w:color="auto"/>
              <w:left w:val="single" w:sz="12" w:space="0" w:color="auto"/>
              <w:right w:val="single" w:sz="2" w:space="0" w:color="auto"/>
            </w:tcBorders>
            <w:shd w:val="clear" w:color="auto" w:fill="BDD6EE" w:themeFill="accent1" w:themeFillTint="66"/>
            <w:vAlign w:val="center"/>
          </w:tcPr>
          <w:p w14:paraId="3607F2DB" w14:textId="77777777" w:rsidR="00F81752" w:rsidRPr="007A0CCB" w:rsidRDefault="00F81752">
            <w:pPr>
              <w:keepNext/>
              <w:keepLines/>
              <w:autoSpaceDE w:val="0"/>
              <w:jc w:val="center"/>
              <w:rPr>
                <w:rFonts w:cs="Calibri"/>
                <w:b/>
                <w:sz w:val="20"/>
                <w:szCs w:val="20"/>
              </w:rPr>
            </w:pPr>
            <w:r w:rsidRPr="007A0CCB">
              <w:rPr>
                <w:rFonts w:cs="Calibri"/>
                <w:b/>
                <w:sz w:val="20"/>
                <w:szCs w:val="20"/>
              </w:rPr>
              <w:t>Composante USE</w:t>
            </w:r>
          </w:p>
        </w:tc>
        <w:tc>
          <w:tcPr>
            <w:tcW w:w="824"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69FC8AFB" w14:textId="77777777" w:rsidR="00F81752" w:rsidRPr="007A0CCB" w:rsidRDefault="00F81752">
            <w:pPr>
              <w:keepNext/>
              <w:keepLines/>
              <w:autoSpaceDE w:val="0"/>
              <w:spacing w:before="120"/>
              <w:jc w:val="center"/>
              <w:rPr>
                <w:rFonts w:cs="Calibri"/>
                <w:b/>
                <w:sz w:val="20"/>
                <w:szCs w:val="20"/>
              </w:rPr>
            </w:pPr>
          </w:p>
        </w:tc>
        <w:tc>
          <w:tcPr>
            <w:tcW w:w="717" w:type="pct"/>
            <w:gridSpan w:val="3"/>
            <w:tcBorders>
              <w:top w:val="single" w:sz="12" w:space="0" w:color="auto"/>
              <w:left w:val="single" w:sz="4" w:space="0" w:color="auto"/>
              <w:bottom w:val="single" w:sz="4" w:space="0" w:color="auto"/>
              <w:right w:val="nil"/>
            </w:tcBorders>
            <w:vAlign w:val="center"/>
          </w:tcPr>
          <w:p w14:paraId="186CADB5" w14:textId="77777777" w:rsidR="00F81752" w:rsidRPr="007A0CCB" w:rsidRDefault="00F81752" w:rsidP="00E462BE">
            <w:pPr>
              <w:keepNext/>
              <w:keepLines/>
              <w:autoSpaceDE w:val="0"/>
              <w:jc w:val="center"/>
              <w:rPr>
                <w:rFonts w:cs="Calibri"/>
                <w:b/>
                <w:sz w:val="20"/>
                <w:szCs w:val="20"/>
              </w:rPr>
            </w:pPr>
            <w:r w:rsidRPr="007A0CCB">
              <w:rPr>
                <w:rFonts w:cs="Calibri"/>
                <w:sz w:val="20"/>
                <w:szCs w:val="20"/>
              </w:rPr>
              <w:t>USE étalon =</w:t>
            </w:r>
          </w:p>
        </w:tc>
        <w:tc>
          <w:tcPr>
            <w:tcW w:w="209" w:type="pct"/>
            <w:gridSpan w:val="3"/>
            <w:tcBorders>
              <w:top w:val="single" w:sz="12" w:space="0" w:color="auto"/>
              <w:left w:val="nil"/>
              <w:bottom w:val="single" w:sz="4" w:space="0" w:color="auto"/>
              <w:right w:val="nil"/>
            </w:tcBorders>
            <w:vAlign w:val="center"/>
          </w:tcPr>
          <w:p w14:paraId="1C50A929" w14:textId="77777777" w:rsidR="00F81752" w:rsidRPr="007A0CCB" w:rsidRDefault="00F81752" w:rsidP="00E462BE">
            <w:pPr>
              <w:keepNext/>
              <w:keepLines/>
              <w:autoSpaceDE w:val="0"/>
              <w:jc w:val="center"/>
              <w:rPr>
                <w:rFonts w:cs="Calibri"/>
                <w:b/>
                <w:sz w:val="20"/>
                <w:szCs w:val="20"/>
              </w:rPr>
            </w:pPr>
            <w:r>
              <w:rPr>
                <w:rFonts w:cs="Calibri"/>
                <w:b/>
                <w:sz w:val="20"/>
                <w:szCs w:val="20"/>
              </w:rPr>
              <w:t>28</w:t>
            </w:r>
            <w:r w:rsidRPr="007A0CCB">
              <w:rPr>
                <w:rFonts w:cs="Calibri"/>
                <w:b/>
                <w:sz w:val="20"/>
                <w:szCs w:val="20"/>
              </w:rPr>
              <w:t xml:space="preserve"> </w:t>
            </w:r>
          </w:p>
        </w:tc>
        <w:tc>
          <w:tcPr>
            <w:tcW w:w="446" w:type="pct"/>
            <w:gridSpan w:val="2"/>
            <w:tcBorders>
              <w:top w:val="single" w:sz="12" w:space="0" w:color="auto"/>
              <w:left w:val="nil"/>
              <w:bottom w:val="single" w:sz="4" w:space="0" w:color="auto"/>
              <w:right w:val="single" w:sz="4" w:space="0" w:color="auto"/>
            </w:tcBorders>
            <w:vAlign w:val="center"/>
          </w:tcPr>
          <w:p w14:paraId="5D764A68" w14:textId="77777777" w:rsidR="00F81752" w:rsidRPr="007A0CCB" w:rsidRDefault="00F81752" w:rsidP="00E462BE">
            <w:pPr>
              <w:keepNext/>
              <w:keepLines/>
              <w:autoSpaceDE w:val="0"/>
              <w:ind w:left="-174"/>
              <w:jc w:val="center"/>
              <w:rPr>
                <w:rFonts w:cs="Calibri"/>
                <w:b/>
                <w:sz w:val="20"/>
                <w:szCs w:val="20"/>
              </w:rPr>
            </w:pPr>
            <w:r w:rsidRPr="007A0CCB">
              <w:rPr>
                <w:rFonts w:cs="Calibri"/>
                <w:sz w:val="20"/>
                <w:szCs w:val="20"/>
              </w:rPr>
              <w:t>kWh/m²/an</w:t>
            </w:r>
          </w:p>
        </w:tc>
        <w:tc>
          <w:tcPr>
            <w:tcW w:w="1833"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E1160AF" w14:textId="77777777" w:rsidR="00F81752" w:rsidRPr="00601EA2" w:rsidRDefault="00F81752" w:rsidP="00E462BE">
            <w:pPr>
              <w:keepNext/>
              <w:keepLines/>
              <w:autoSpaceDE w:val="0"/>
              <w:jc w:val="center"/>
              <w:rPr>
                <w:rFonts w:cs="Calibri"/>
                <w:b/>
                <w:bCs/>
                <w:sz w:val="20"/>
                <w:szCs w:val="20"/>
              </w:rPr>
            </w:pPr>
            <w:r w:rsidRPr="00E462BE">
              <w:rPr>
                <w:rFonts w:cs="Calibri"/>
                <w:b/>
                <w:bCs/>
                <w:sz w:val="20"/>
                <w:szCs w:val="20"/>
              </w:rPr>
              <w:t>Part_USE_variable= 0,63</w:t>
            </w:r>
          </w:p>
        </w:tc>
      </w:tr>
      <w:tr w:rsidR="00F81752" w:rsidRPr="007A0CCB" w14:paraId="5F5AB5FE" w14:textId="77777777" w:rsidTr="00601EA2">
        <w:tblPrEx>
          <w:tblCellMar>
            <w:left w:w="108" w:type="dxa"/>
            <w:right w:w="57" w:type="dxa"/>
          </w:tblCellMar>
        </w:tblPrEx>
        <w:tc>
          <w:tcPr>
            <w:tcW w:w="971" w:type="pct"/>
            <w:tcBorders>
              <w:left w:val="single" w:sz="12" w:space="0" w:color="auto"/>
              <w:right w:val="single" w:sz="2" w:space="0" w:color="auto"/>
            </w:tcBorders>
            <w:shd w:val="clear" w:color="auto" w:fill="D9D9D9" w:themeFill="background1" w:themeFillShade="D9"/>
            <w:vAlign w:val="center"/>
          </w:tcPr>
          <w:p w14:paraId="509A29BC" w14:textId="77777777" w:rsidR="00F81752" w:rsidRPr="007A0CCB" w:rsidRDefault="00F81752">
            <w:pPr>
              <w:keepNext/>
              <w:keepLines/>
              <w:autoSpaceDE w:val="0"/>
              <w:jc w:val="center"/>
              <w:rPr>
                <w:rFonts w:cs="Calibri"/>
                <w:b/>
                <w:sz w:val="20"/>
                <w:szCs w:val="20"/>
              </w:rPr>
            </w:pPr>
            <w:r w:rsidRPr="007A0CCB">
              <w:rPr>
                <w:rFonts w:cs="Calibri"/>
                <w:b/>
                <w:sz w:val="20"/>
                <w:szCs w:val="20"/>
              </w:rPr>
              <w:t>Type d’indicateur d’intensité d’usage</w:t>
            </w:r>
          </w:p>
        </w:tc>
        <w:tc>
          <w:tcPr>
            <w:tcW w:w="2196" w:type="pct"/>
            <w:gridSpan w:val="11"/>
            <w:tcBorders>
              <w:left w:val="single" w:sz="2" w:space="0" w:color="auto"/>
            </w:tcBorders>
            <w:shd w:val="clear" w:color="auto" w:fill="D9D9D9" w:themeFill="background1" w:themeFillShade="D9"/>
            <w:vAlign w:val="center"/>
          </w:tcPr>
          <w:p w14:paraId="45400476" w14:textId="77777777" w:rsidR="00F81752" w:rsidRPr="007A0CCB" w:rsidRDefault="00F81752">
            <w:pPr>
              <w:keepNext/>
              <w:keepLines/>
              <w:autoSpaceDE w:val="0"/>
              <w:spacing w:before="120"/>
              <w:jc w:val="center"/>
              <w:rPr>
                <w:rFonts w:cs="Calibri"/>
                <w:b/>
                <w:sz w:val="20"/>
                <w:szCs w:val="20"/>
              </w:rPr>
            </w:pPr>
            <w:r w:rsidRPr="007A0CCB">
              <w:rPr>
                <w:rFonts w:cs="Calibri"/>
                <w:b/>
                <w:sz w:val="20"/>
                <w:szCs w:val="20"/>
              </w:rPr>
              <w:t>Indicateur d’intensité d’usage à renseigner par l’assujetti</w:t>
            </w:r>
          </w:p>
          <w:p w14:paraId="43F803AD" w14:textId="77777777" w:rsidR="00F81752" w:rsidRPr="007A0CCB" w:rsidRDefault="00F81752">
            <w:pPr>
              <w:keepNext/>
              <w:keepLines/>
              <w:autoSpaceDE w:val="0"/>
              <w:spacing w:after="120"/>
              <w:jc w:val="center"/>
              <w:rPr>
                <w:rFonts w:cs="Calibri"/>
                <w:sz w:val="20"/>
                <w:szCs w:val="20"/>
              </w:rPr>
            </w:pPr>
            <w:r w:rsidRPr="007A0CCB">
              <w:rPr>
                <w:rFonts w:cs="Calibri"/>
                <w:sz w:val="20"/>
                <w:szCs w:val="20"/>
              </w:rPr>
              <w:t>Valeur de référence associée à la USE étalon</w:t>
            </w:r>
          </w:p>
        </w:tc>
        <w:tc>
          <w:tcPr>
            <w:tcW w:w="1833" w:type="pct"/>
            <w:gridSpan w:val="5"/>
            <w:tcBorders>
              <w:right w:val="single" w:sz="12" w:space="0" w:color="auto"/>
            </w:tcBorders>
            <w:shd w:val="clear" w:color="auto" w:fill="D9D9D9" w:themeFill="background1" w:themeFillShade="D9"/>
            <w:vAlign w:val="center"/>
          </w:tcPr>
          <w:p w14:paraId="1CB1D167" w14:textId="77777777" w:rsidR="00F81752" w:rsidRPr="007A0CCB" w:rsidRDefault="00F81752">
            <w:pPr>
              <w:keepNext/>
              <w:keepLines/>
              <w:autoSpaceDE w:val="0"/>
              <w:spacing w:before="120"/>
              <w:jc w:val="center"/>
              <w:rPr>
                <w:rFonts w:cs="Calibri"/>
                <w:b/>
                <w:sz w:val="20"/>
                <w:szCs w:val="20"/>
              </w:rPr>
            </w:pPr>
            <w:r w:rsidRPr="007A0CCB">
              <w:rPr>
                <w:rFonts w:cs="Calibri"/>
                <w:b/>
                <w:sz w:val="20"/>
                <w:szCs w:val="20"/>
              </w:rPr>
              <w:t>Indicateur d’intensité d’usage étalon</w:t>
            </w:r>
          </w:p>
          <w:p w14:paraId="6CBB0FD1" w14:textId="77777777" w:rsidR="00F81752" w:rsidRPr="007A0CCB" w:rsidRDefault="00F81752">
            <w:pPr>
              <w:keepNext/>
              <w:keepLines/>
              <w:autoSpaceDE w:val="0"/>
              <w:spacing w:before="120"/>
              <w:jc w:val="center"/>
              <w:rPr>
                <w:rFonts w:cs="Calibri"/>
                <w:b/>
                <w:sz w:val="20"/>
                <w:szCs w:val="20"/>
              </w:rPr>
            </w:pPr>
          </w:p>
        </w:tc>
      </w:tr>
      <w:tr w:rsidR="00F81752" w:rsidRPr="007A0CCB" w14:paraId="0A5005F0" w14:textId="77777777" w:rsidTr="00601EA2">
        <w:tblPrEx>
          <w:tblCellMar>
            <w:left w:w="108" w:type="dxa"/>
            <w:right w:w="57" w:type="dxa"/>
          </w:tblCellMar>
        </w:tblPrEx>
        <w:tc>
          <w:tcPr>
            <w:tcW w:w="971" w:type="pct"/>
            <w:tcBorders>
              <w:left w:val="single" w:sz="12" w:space="0" w:color="auto"/>
              <w:right w:val="single" w:sz="2" w:space="0" w:color="auto"/>
            </w:tcBorders>
            <w:vAlign w:val="center"/>
          </w:tcPr>
          <w:p w14:paraId="3604AEDC" w14:textId="77777777" w:rsidR="00F81752" w:rsidRPr="007A0CCB" w:rsidRDefault="00F81752">
            <w:pPr>
              <w:keepNext/>
              <w:keepLines/>
              <w:autoSpaceDE w:val="0"/>
              <w:jc w:val="center"/>
              <w:rPr>
                <w:rFonts w:cs="Calibri"/>
                <w:sz w:val="20"/>
                <w:szCs w:val="20"/>
              </w:rPr>
            </w:pPr>
            <w:r w:rsidRPr="007A0CCB">
              <w:rPr>
                <w:rFonts w:cs="Calibri"/>
                <w:sz w:val="20"/>
                <w:szCs w:val="20"/>
              </w:rPr>
              <w:t>Indicateurs d’intensité d’usage temporels</w:t>
            </w:r>
          </w:p>
        </w:tc>
        <w:tc>
          <w:tcPr>
            <w:tcW w:w="1667" w:type="pct"/>
            <w:gridSpan w:val="8"/>
            <w:tcBorders>
              <w:left w:val="single" w:sz="2" w:space="0" w:color="auto"/>
            </w:tcBorders>
            <w:vAlign w:val="center"/>
          </w:tcPr>
          <w:p w14:paraId="6CB502BD" w14:textId="77777777" w:rsidR="00F81752" w:rsidRPr="007A0CCB" w:rsidRDefault="00F81752" w:rsidP="00E462BE">
            <w:pPr>
              <w:keepNext/>
              <w:keepLines/>
              <w:autoSpaceDE w:val="0"/>
              <w:spacing w:before="120" w:after="120"/>
              <w:ind w:left="-112" w:right="-99"/>
              <w:jc w:val="center"/>
              <w:rPr>
                <w:rFonts w:cs="Calibri"/>
                <w:sz w:val="20"/>
                <w:szCs w:val="20"/>
              </w:rPr>
            </w:pPr>
            <w:r w:rsidRPr="007A0CCB">
              <w:rPr>
                <w:rFonts w:cs="Calibri"/>
                <w:sz w:val="20"/>
                <w:szCs w:val="20"/>
              </w:rPr>
              <w:t xml:space="preserve">Amplitude horaire annuelle (h ouvrées/an) </w:t>
            </w:r>
            <w:r>
              <w:rPr>
                <w:rFonts w:cs="Calibri"/>
                <w:b/>
                <w:sz w:val="20"/>
                <w:szCs w:val="20"/>
              </w:rPr>
              <w:t>Nb_h_ouvrées</w:t>
            </w:r>
          </w:p>
        </w:tc>
        <w:tc>
          <w:tcPr>
            <w:tcW w:w="529" w:type="pct"/>
            <w:gridSpan w:val="3"/>
            <w:vAlign w:val="center"/>
          </w:tcPr>
          <w:p w14:paraId="7736FE2C" w14:textId="77777777" w:rsidR="00F81752" w:rsidRPr="007A0CCB" w:rsidRDefault="00F81752" w:rsidP="00E462BE">
            <w:pPr>
              <w:keepNext/>
              <w:keepLines/>
              <w:autoSpaceDE w:val="0"/>
              <w:spacing w:before="120" w:after="120"/>
              <w:jc w:val="center"/>
              <w:rPr>
                <w:rFonts w:cs="Calibri"/>
                <w:sz w:val="20"/>
                <w:szCs w:val="20"/>
              </w:rPr>
            </w:pPr>
            <w:r w:rsidRPr="007A0CCB">
              <w:rPr>
                <w:rFonts w:cs="Calibri"/>
                <w:sz w:val="20"/>
                <w:szCs w:val="20"/>
              </w:rPr>
              <w:t>3 120</w:t>
            </w:r>
          </w:p>
        </w:tc>
        <w:tc>
          <w:tcPr>
            <w:tcW w:w="1485" w:type="pct"/>
            <w:gridSpan w:val="4"/>
            <w:tcBorders>
              <w:bottom w:val="single" w:sz="4" w:space="0" w:color="auto"/>
            </w:tcBorders>
            <w:vAlign w:val="center"/>
          </w:tcPr>
          <w:p w14:paraId="13C1E562" w14:textId="315587EC" w:rsidR="00F81752" w:rsidRPr="007A0CCB" w:rsidRDefault="00F81752" w:rsidP="00E462BE">
            <w:pPr>
              <w:keepNext/>
              <w:keepLines/>
              <w:autoSpaceDE w:val="0"/>
              <w:spacing w:before="120" w:after="120"/>
              <w:jc w:val="center"/>
              <w:rPr>
                <w:rFonts w:cs="Calibri"/>
                <w:b/>
                <w:sz w:val="20"/>
                <w:szCs w:val="20"/>
              </w:rPr>
            </w:pPr>
            <w:r w:rsidRPr="007A0CCB">
              <w:rPr>
                <w:rFonts w:cs="Calibri"/>
                <w:b/>
                <w:sz w:val="20"/>
                <w:szCs w:val="20"/>
              </w:rPr>
              <w:t xml:space="preserve">Amplitude horaire annuelle étalon </w:t>
            </w:r>
            <w:r w:rsidRPr="007A0CCB">
              <w:rPr>
                <w:rFonts w:cs="Calibri"/>
                <w:sz w:val="20"/>
                <w:szCs w:val="20"/>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48" w:type="pct"/>
            <w:tcBorders>
              <w:bottom w:val="single" w:sz="4" w:space="0" w:color="auto"/>
              <w:right w:val="single" w:sz="12" w:space="0" w:color="auto"/>
            </w:tcBorders>
            <w:vAlign w:val="center"/>
          </w:tcPr>
          <w:p w14:paraId="10899CC6" w14:textId="77777777" w:rsidR="00F81752" w:rsidRPr="007A0CCB" w:rsidRDefault="00F81752" w:rsidP="00E462BE">
            <w:pPr>
              <w:keepNext/>
              <w:keepLines/>
              <w:autoSpaceDE w:val="0"/>
              <w:spacing w:before="120" w:after="120"/>
              <w:jc w:val="center"/>
              <w:rPr>
                <w:rFonts w:cs="Calibri"/>
                <w:b/>
                <w:sz w:val="20"/>
                <w:szCs w:val="20"/>
              </w:rPr>
            </w:pPr>
            <w:r w:rsidRPr="007A0CCB">
              <w:rPr>
                <w:rFonts w:cs="Calibri"/>
                <w:b/>
                <w:sz w:val="20"/>
                <w:szCs w:val="20"/>
              </w:rPr>
              <w:t>3 120</w:t>
            </w:r>
          </w:p>
        </w:tc>
      </w:tr>
      <w:tr w:rsidR="00F81752" w:rsidRPr="007A0CCB" w14:paraId="6B05DA20" w14:textId="77777777" w:rsidTr="00601EA2">
        <w:tblPrEx>
          <w:tblCellMar>
            <w:left w:w="108" w:type="dxa"/>
            <w:right w:w="57" w:type="dxa"/>
          </w:tblCellMar>
        </w:tblPrEx>
        <w:tc>
          <w:tcPr>
            <w:tcW w:w="971" w:type="pct"/>
            <w:tcBorders>
              <w:left w:val="single" w:sz="12" w:space="0" w:color="auto"/>
              <w:bottom w:val="single" w:sz="4" w:space="0" w:color="auto"/>
              <w:right w:val="single" w:sz="2" w:space="0" w:color="auto"/>
            </w:tcBorders>
            <w:vAlign w:val="center"/>
          </w:tcPr>
          <w:p w14:paraId="3B008FE5" w14:textId="77777777" w:rsidR="00F81752" w:rsidRPr="007A0CCB" w:rsidRDefault="00F81752">
            <w:pPr>
              <w:keepNext/>
              <w:keepLines/>
              <w:autoSpaceDE w:val="0"/>
              <w:jc w:val="center"/>
              <w:rPr>
                <w:rFonts w:cs="Calibri"/>
                <w:sz w:val="20"/>
                <w:szCs w:val="20"/>
              </w:rPr>
            </w:pPr>
            <w:r w:rsidRPr="007A0CCB">
              <w:rPr>
                <w:rFonts w:cs="Calibri"/>
                <w:sz w:val="20"/>
                <w:szCs w:val="20"/>
              </w:rPr>
              <w:t>Indicateurs d’intensité d’usage surfaciques</w:t>
            </w:r>
          </w:p>
        </w:tc>
        <w:tc>
          <w:tcPr>
            <w:tcW w:w="1667" w:type="pct"/>
            <w:gridSpan w:val="8"/>
            <w:tcBorders>
              <w:left w:val="single" w:sz="2" w:space="0" w:color="auto"/>
              <w:bottom w:val="single" w:sz="4" w:space="0" w:color="auto"/>
            </w:tcBorders>
            <w:vAlign w:val="center"/>
          </w:tcPr>
          <w:p w14:paraId="1F9D1784" w14:textId="77777777" w:rsidR="00F81752" w:rsidRPr="007A0CCB" w:rsidRDefault="00F81752" w:rsidP="00E462BE">
            <w:pPr>
              <w:keepNext/>
              <w:keepLines/>
              <w:autoSpaceDE w:val="0"/>
              <w:spacing w:before="120" w:after="120"/>
              <w:ind w:left="-109" w:right="-114"/>
              <w:jc w:val="center"/>
              <w:rPr>
                <w:rFonts w:cs="Calibri"/>
                <w:sz w:val="20"/>
                <w:szCs w:val="20"/>
              </w:rPr>
            </w:pPr>
            <w:r w:rsidRPr="007A0CCB">
              <w:rPr>
                <w:rFonts w:cs="Calibri"/>
                <w:sz w:val="20"/>
                <w:szCs w:val="20"/>
              </w:rPr>
              <w:t xml:space="preserve">Surface </w:t>
            </w:r>
            <w:r>
              <w:rPr>
                <w:rFonts w:cs="Calibri"/>
                <w:sz w:val="20"/>
                <w:szCs w:val="20"/>
              </w:rPr>
              <w:t>de Plancher</w:t>
            </w:r>
            <w:r w:rsidRPr="007A0CCB">
              <w:rPr>
                <w:rFonts w:cs="Calibri"/>
                <w:sz w:val="20"/>
                <w:szCs w:val="20"/>
              </w:rPr>
              <w:t xml:space="preserve"> (m²/</w:t>
            </w:r>
            <w:r>
              <w:rPr>
                <w:rFonts w:cs="Calibri"/>
                <w:sz w:val="20"/>
                <w:szCs w:val="20"/>
              </w:rPr>
              <w:t>salle de consultation</w:t>
            </w:r>
            <w:r w:rsidRPr="007A0CCB">
              <w:rPr>
                <w:rFonts w:cs="Calibri"/>
                <w:sz w:val="20"/>
                <w:szCs w:val="20"/>
              </w:rPr>
              <w:t xml:space="preserve">) </w:t>
            </w:r>
            <w:r w:rsidRPr="007A0CCB">
              <w:rPr>
                <w:rFonts w:cs="Calibri"/>
                <w:b/>
                <w:sz w:val="20"/>
                <w:szCs w:val="20"/>
              </w:rPr>
              <w:t>Surf_consult</w:t>
            </w:r>
          </w:p>
        </w:tc>
        <w:tc>
          <w:tcPr>
            <w:tcW w:w="529" w:type="pct"/>
            <w:gridSpan w:val="3"/>
            <w:tcBorders>
              <w:bottom w:val="single" w:sz="4" w:space="0" w:color="auto"/>
            </w:tcBorders>
            <w:vAlign w:val="center"/>
          </w:tcPr>
          <w:p w14:paraId="689BD5D4" w14:textId="77777777" w:rsidR="00F81752" w:rsidRPr="007A0CCB" w:rsidRDefault="00F81752" w:rsidP="00E462BE">
            <w:pPr>
              <w:keepNext/>
              <w:keepLines/>
              <w:autoSpaceDE w:val="0"/>
              <w:spacing w:before="120" w:after="120"/>
              <w:jc w:val="center"/>
              <w:rPr>
                <w:rFonts w:cs="Calibri"/>
                <w:sz w:val="20"/>
                <w:szCs w:val="20"/>
              </w:rPr>
            </w:pPr>
            <w:r>
              <w:rPr>
                <w:rFonts w:cs="Calibri"/>
                <w:sz w:val="20"/>
                <w:szCs w:val="20"/>
              </w:rPr>
              <w:t>31</w:t>
            </w:r>
          </w:p>
        </w:tc>
        <w:tc>
          <w:tcPr>
            <w:tcW w:w="1485" w:type="pct"/>
            <w:gridSpan w:val="4"/>
            <w:tcBorders>
              <w:bottom w:val="single" w:sz="4" w:space="0" w:color="auto"/>
              <w:right w:val="single" w:sz="2" w:space="0" w:color="auto"/>
            </w:tcBorders>
            <w:vAlign w:val="center"/>
          </w:tcPr>
          <w:p w14:paraId="3D670CAB" w14:textId="77777777" w:rsidR="00F81752" w:rsidRPr="007A0CCB" w:rsidRDefault="00F81752" w:rsidP="00E462BE">
            <w:pPr>
              <w:keepNext/>
              <w:keepLines/>
              <w:autoSpaceDE w:val="0"/>
              <w:spacing w:before="120" w:after="120"/>
              <w:jc w:val="center"/>
              <w:rPr>
                <w:rFonts w:cs="Calibri"/>
                <w:b/>
                <w:sz w:val="20"/>
                <w:szCs w:val="20"/>
                <w:vertAlign w:val="subscript"/>
              </w:rPr>
            </w:pPr>
            <w:r w:rsidRPr="0007147C">
              <w:rPr>
                <w:rFonts w:cs="Calibri"/>
                <w:b/>
                <w:sz w:val="20"/>
                <w:szCs w:val="20"/>
              </w:rPr>
              <w:t>Surface de Plancher</w:t>
            </w:r>
            <w:r w:rsidRPr="007A0CCB" w:rsidDel="0007147C">
              <w:rPr>
                <w:rFonts w:cs="Calibri"/>
                <w:b/>
                <w:sz w:val="20"/>
                <w:szCs w:val="20"/>
              </w:rPr>
              <w:t xml:space="preserve"> </w:t>
            </w:r>
            <w:r w:rsidRPr="007A0CCB">
              <w:rPr>
                <w:rFonts w:cs="Calibri"/>
                <w:b/>
                <w:sz w:val="20"/>
                <w:szCs w:val="20"/>
              </w:rPr>
              <w:t xml:space="preserve">étalon </w:t>
            </w:r>
            <w:r w:rsidRPr="007A0CCB">
              <w:rPr>
                <w:rFonts w:cs="Calibri"/>
                <w:sz w:val="20"/>
                <w:szCs w:val="20"/>
              </w:rPr>
              <w:t>(m²/</w:t>
            </w:r>
            <w:r>
              <w:rPr>
                <w:rFonts w:cs="Calibri"/>
                <w:sz w:val="20"/>
                <w:szCs w:val="20"/>
              </w:rPr>
              <w:t>salle de consultation</w:t>
            </w:r>
            <w:r w:rsidRPr="007A0CCB">
              <w:rPr>
                <w:rFonts w:cs="Calibri"/>
                <w:sz w:val="20"/>
                <w:szCs w:val="20"/>
              </w:rPr>
              <w:t xml:space="preserve">) </w:t>
            </w:r>
            <w:r w:rsidRPr="007A0CCB">
              <w:rPr>
                <w:rFonts w:cs="Calibri"/>
                <w:b/>
                <w:sz w:val="20"/>
                <w:szCs w:val="20"/>
              </w:rPr>
              <w:t>Surf</w:t>
            </w:r>
            <w:r w:rsidRPr="007A0CCB">
              <w:rPr>
                <w:rFonts w:cs="Calibri"/>
                <w:b/>
                <w:sz w:val="20"/>
                <w:szCs w:val="18"/>
              </w:rPr>
              <w:t>_consult</w:t>
            </w:r>
            <w:r w:rsidRPr="007A0CCB">
              <w:rPr>
                <w:rFonts w:cs="Calibri"/>
                <w:b/>
                <w:sz w:val="20"/>
                <w:szCs w:val="20"/>
                <w:vertAlign w:val="subscript"/>
              </w:rPr>
              <w:t>étalon</w:t>
            </w:r>
          </w:p>
        </w:tc>
        <w:tc>
          <w:tcPr>
            <w:tcW w:w="348" w:type="pct"/>
            <w:tcBorders>
              <w:left w:val="single" w:sz="2" w:space="0" w:color="auto"/>
              <w:bottom w:val="single" w:sz="4" w:space="0" w:color="auto"/>
              <w:right w:val="single" w:sz="12" w:space="0" w:color="auto"/>
            </w:tcBorders>
            <w:vAlign w:val="center"/>
          </w:tcPr>
          <w:p w14:paraId="355DD01E" w14:textId="77777777" w:rsidR="00F81752" w:rsidRPr="007A0CCB" w:rsidRDefault="00F81752" w:rsidP="00E462BE">
            <w:pPr>
              <w:keepNext/>
              <w:keepLines/>
              <w:autoSpaceDE w:val="0"/>
              <w:spacing w:before="120" w:after="120"/>
              <w:jc w:val="center"/>
              <w:rPr>
                <w:rFonts w:cs="Calibri"/>
                <w:b/>
                <w:sz w:val="20"/>
                <w:szCs w:val="20"/>
              </w:rPr>
            </w:pPr>
            <w:r>
              <w:rPr>
                <w:rFonts w:cs="Calibri"/>
                <w:b/>
                <w:sz w:val="20"/>
                <w:szCs w:val="20"/>
              </w:rPr>
              <w:t>31</w:t>
            </w:r>
          </w:p>
        </w:tc>
      </w:tr>
      <w:tr w:rsidR="00F81752" w:rsidRPr="007A0CCB" w14:paraId="37C737A0" w14:textId="77777777" w:rsidTr="00601EA2">
        <w:tblPrEx>
          <w:tblCellMar>
            <w:left w:w="108" w:type="dxa"/>
            <w:right w:w="57" w:type="dxa"/>
          </w:tblCellMar>
        </w:tblPrEx>
        <w:tc>
          <w:tcPr>
            <w:tcW w:w="971" w:type="pct"/>
            <w:tcBorders>
              <w:left w:val="single" w:sz="12" w:space="0" w:color="auto"/>
              <w:bottom w:val="single" w:sz="12" w:space="0" w:color="auto"/>
              <w:right w:val="single" w:sz="2" w:space="0" w:color="auto"/>
            </w:tcBorders>
            <w:vAlign w:val="center"/>
          </w:tcPr>
          <w:p w14:paraId="5A8DE58D" w14:textId="77777777" w:rsidR="00F81752" w:rsidRPr="007A0CCB" w:rsidRDefault="00F81752">
            <w:pPr>
              <w:keepNext/>
              <w:keepLines/>
              <w:autoSpaceDE w:val="0"/>
              <w:jc w:val="center"/>
              <w:rPr>
                <w:rFonts w:cs="Calibri"/>
                <w:sz w:val="20"/>
                <w:szCs w:val="20"/>
              </w:rPr>
            </w:pPr>
            <w:r w:rsidRPr="007A0CCB">
              <w:rPr>
                <w:rFonts w:cs="Calibri"/>
                <w:sz w:val="20"/>
                <w:szCs w:val="20"/>
              </w:rPr>
              <w:t>Formule de modulation en fonction du volume d’activité</w:t>
            </w:r>
          </w:p>
        </w:tc>
        <w:tc>
          <w:tcPr>
            <w:tcW w:w="4029" w:type="pct"/>
            <w:gridSpan w:val="16"/>
            <w:tcBorders>
              <w:left w:val="single" w:sz="2" w:space="0" w:color="auto"/>
              <w:bottom w:val="single" w:sz="12" w:space="0" w:color="auto"/>
              <w:right w:val="single" w:sz="12" w:space="0" w:color="auto"/>
            </w:tcBorders>
            <w:vAlign w:val="center"/>
          </w:tcPr>
          <w:p w14:paraId="10AC29AB" w14:textId="77777777" w:rsidR="00F81752" w:rsidRPr="007A0CCB" w:rsidRDefault="00F81752" w:rsidP="00E462BE">
            <w:pPr>
              <w:keepNext/>
              <w:keepLines/>
              <w:autoSpaceDE w:val="0"/>
              <w:spacing w:before="120" w:after="120"/>
              <w:ind w:left="-101" w:right="-5"/>
              <w:jc w:val="center"/>
              <w:rPr>
                <w:rFonts w:cs="Calibri"/>
                <w:sz w:val="20"/>
                <w:szCs w:val="20"/>
              </w:rPr>
            </w:pPr>
            <w:r w:rsidRPr="007A0CCB">
              <w:rPr>
                <w:rFonts w:cs="Calibri"/>
                <w:b/>
                <w:sz w:val="20"/>
                <w:szCs w:val="20"/>
              </w:rPr>
              <w:t>USE modulé</w:t>
            </w:r>
            <w:r w:rsidRPr="007A0CCB">
              <w:rPr>
                <w:rFonts w:cs="Calibri"/>
                <w:sz w:val="20"/>
                <w:szCs w:val="20"/>
              </w:rPr>
              <w:t xml:space="preserve"> (kWh/m²/an) = USE étalon x (</w:t>
            </w:r>
            <w:r>
              <w:rPr>
                <w:rFonts w:cs="Calibri"/>
                <w:b/>
                <w:sz w:val="20"/>
                <w:szCs w:val="20"/>
              </w:rPr>
              <w:t>Nb_h_ouvrées</w:t>
            </w:r>
            <w:r w:rsidRPr="007A0CCB">
              <w:rPr>
                <w:rFonts w:cs="Calibri"/>
                <w:sz w:val="20"/>
                <w:szCs w:val="20"/>
              </w:rPr>
              <w:t xml:space="preserve">/ </w:t>
            </w:r>
            <w:r w:rsidRPr="00180E1F">
              <w:rPr>
                <w:rFonts w:cs="Calibri"/>
                <w:sz w:val="20"/>
                <w:szCs w:val="20"/>
                <w:bdr w:val="none" w:sz="0" w:space="0" w:color="auto" w:frame="1"/>
              </w:rPr>
              <w:t>Nb_h_ouvrées</w:t>
            </w:r>
            <w:r w:rsidRPr="00180E1F">
              <w:rPr>
                <w:rFonts w:cs="Calibri"/>
                <w:sz w:val="20"/>
                <w:szCs w:val="20"/>
                <w:bdr w:val="none" w:sz="0" w:space="0" w:color="auto" w:frame="1"/>
                <w:vertAlign w:val="subscript"/>
              </w:rPr>
              <w:t>étalon</w:t>
            </w:r>
            <w:r w:rsidRPr="007A0CCB">
              <w:rPr>
                <w:rFonts w:cs="Calibri"/>
                <w:sz w:val="20"/>
                <w:szCs w:val="20"/>
              </w:rPr>
              <w:t>) x [</w:t>
            </w:r>
            <w:r>
              <w:rPr>
                <w:rFonts w:cs="Calibri"/>
                <w:sz w:val="20"/>
                <w:szCs w:val="20"/>
              </w:rPr>
              <w:t>Part_USE_variable</w:t>
            </w:r>
            <w:r w:rsidRPr="007A0CCB">
              <w:rPr>
                <w:rFonts w:cs="Calibri"/>
                <w:b/>
                <w:sz w:val="20"/>
                <w:szCs w:val="20"/>
              </w:rPr>
              <w:t xml:space="preserve"> </w:t>
            </w:r>
            <w:r w:rsidRPr="007A0CCB">
              <w:rPr>
                <w:rFonts w:cs="Calibri"/>
                <w:sz w:val="20"/>
                <w:szCs w:val="20"/>
              </w:rPr>
              <w:t>x (Surf</w:t>
            </w:r>
            <w:r w:rsidRPr="00B86A0C">
              <w:rPr>
                <w:rFonts w:cs="Calibri"/>
                <w:sz w:val="20"/>
                <w:szCs w:val="20"/>
              </w:rPr>
              <w:t>_consult</w:t>
            </w:r>
            <w:r w:rsidRPr="007A0CCB">
              <w:rPr>
                <w:rFonts w:cs="Calibri"/>
                <w:sz w:val="20"/>
                <w:szCs w:val="20"/>
                <w:vertAlign w:val="subscript"/>
              </w:rPr>
              <w:t>étalon</w:t>
            </w:r>
            <w:r w:rsidRPr="007A0CCB">
              <w:rPr>
                <w:rFonts w:cs="Calibri"/>
                <w:sz w:val="20"/>
                <w:szCs w:val="20"/>
              </w:rPr>
              <w:t xml:space="preserve"> /</w:t>
            </w:r>
            <w:r w:rsidRPr="007A0CCB">
              <w:rPr>
                <w:rFonts w:cs="Calibri"/>
                <w:b/>
                <w:sz w:val="18"/>
                <w:szCs w:val="18"/>
              </w:rPr>
              <w:t xml:space="preserve"> </w:t>
            </w:r>
            <w:r w:rsidRPr="007A0CCB">
              <w:rPr>
                <w:rFonts w:cs="Calibri"/>
                <w:b/>
                <w:sz w:val="20"/>
                <w:szCs w:val="18"/>
              </w:rPr>
              <w:t>Surf_consult</w:t>
            </w:r>
            <w:r w:rsidRPr="007A0CCB">
              <w:rPr>
                <w:rFonts w:cs="Calibri"/>
                <w:sz w:val="18"/>
                <w:szCs w:val="18"/>
              </w:rPr>
              <w:t xml:space="preserve">) </w:t>
            </w:r>
            <w:r w:rsidRPr="007A0CCB">
              <w:rPr>
                <w:rFonts w:cs="Calibri"/>
                <w:sz w:val="20"/>
                <w:szCs w:val="20"/>
              </w:rPr>
              <w:t>+ (1-</w:t>
            </w:r>
            <w:r>
              <w:rPr>
                <w:rFonts w:cs="Calibri"/>
                <w:sz w:val="20"/>
                <w:szCs w:val="20"/>
              </w:rPr>
              <w:t>Part_USE_variable</w:t>
            </w:r>
            <w:r w:rsidRPr="007A0CCB">
              <w:rPr>
                <w:rFonts w:cs="Calibri"/>
                <w:sz w:val="20"/>
                <w:szCs w:val="20"/>
              </w:rPr>
              <w:t>)] + 0,28 x CVC x (</w:t>
            </w:r>
            <w:r w:rsidRPr="00E462BE">
              <w:rPr>
                <w:rFonts w:cs="Calibri"/>
                <w:b/>
                <w:bCs/>
                <w:sz w:val="20"/>
                <w:szCs w:val="20"/>
                <w:bdr w:val="none" w:sz="0" w:space="0" w:color="auto" w:frame="1"/>
              </w:rPr>
              <w:t>Nb_h_ouvrées</w:t>
            </w:r>
            <w:r w:rsidRPr="007A0CCB">
              <w:rPr>
                <w:rFonts w:cs="Calibri"/>
                <w:sz w:val="20"/>
                <w:szCs w:val="20"/>
                <w:bdr w:val="none" w:sz="0" w:space="0" w:color="auto" w:frame="1"/>
              </w:rPr>
              <w:t xml:space="preserve"> - </w:t>
            </w:r>
            <w:r w:rsidRPr="00180E1F">
              <w:rPr>
                <w:rFonts w:cs="Calibri"/>
                <w:sz w:val="20"/>
                <w:szCs w:val="20"/>
                <w:bdr w:val="none" w:sz="0" w:space="0" w:color="auto" w:frame="1"/>
              </w:rPr>
              <w:t>Nb_h_ouvrées</w:t>
            </w:r>
            <w:r w:rsidRPr="00180E1F">
              <w:rPr>
                <w:rFonts w:cs="Calibri"/>
                <w:sz w:val="20"/>
                <w:szCs w:val="20"/>
                <w:bdr w:val="none" w:sz="0" w:space="0" w:color="auto" w:frame="1"/>
                <w:vertAlign w:val="subscript"/>
              </w:rPr>
              <w:t>étalon</w:t>
            </w:r>
            <w:r w:rsidRPr="007A0CCB">
              <w:rPr>
                <w:rFonts w:cs="Calibri"/>
                <w:sz w:val="20"/>
                <w:szCs w:val="20"/>
                <w:bdr w:val="none" w:sz="0" w:space="0" w:color="auto" w:frame="1"/>
              </w:rPr>
              <w:t xml:space="preserve">)/ </w:t>
            </w:r>
            <w:r w:rsidRPr="00180E1F">
              <w:rPr>
                <w:rFonts w:cs="Calibri"/>
                <w:sz w:val="20"/>
                <w:szCs w:val="20"/>
                <w:bdr w:val="none" w:sz="0" w:space="0" w:color="auto" w:frame="1"/>
              </w:rPr>
              <w:t>Nb_h_ouvrées</w:t>
            </w:r>
            <w:r w:rsidRPr="00180E1F">
              <w:rPr>
                <w:rFonts w:cs="Calibri"/>
                <w:sz w:val="20"/>
                <w:szCs w:val="20"/>
                <w:bdr w:val="none" w:sz="0" w:space="0" w:color="auto" w:frame="1"/>
                <w:vertAlign w:val="subscript"/>
              </w:rPr>
              <w:t>étalon</w:t>
            </w:r>
          </w:p>
        </w:tc>
      </w:tr>
    </w:tbl>
    <w:p w14:paraId="70ADB8EF" w14:textId="218774F7" w:rsidR="00F81752" w:rsidRDefault="00F81752">
      <w:pPr>
        <w:keepNext/>
        <w:keepLines/>
        <w:ind w:left="142"/>
        <w:rPr>
          <w:rFonts w:cs="Calibri"/>
          <w:sz w:val="20"/>
          <w:szCs w:val="20"/>
        </w:rPr>
      </w:pPr>
      <w:r w:rsidRPr="00A3437F">
        <w:rPr>
          <w:rFonts w:cs="Calibri"/>
          <w:sz w:val="20"/>
          <w:szCs w:val="20"/>
        </w:rPr>
        <w:t xml:space="preserve">Nota : </w:t>
      </w:r>
      <w:r w:rsidRPr="00C83C05">
        <w:rPr>
          <w:rFonts w:cs="Calibri"/>
          <w:b/>
          <w:sz w:val="20"/>
          <w:szCs w:val="20"/>
          <w:bdr w:val="none" w:sz="0" w:space="0" w:color="auto" w:frame="1"/>
        </w:rPr>
        <w:t>Nb_h_ouvrées</w:t>
      </w:r>
      <w:r w:rsidRPr="00C83C05">
        <w:rPr>
          <w:rFonts w:cs="Calibri"/>
          <w:b/>
          <w:sz w:val="20"/>
          <w:szCs w:val="20"/>
          <w:bdr w:val="none" w:sz="0" w:space="0" w:color="auto" w:frame="1"/>
          <w:vertAlign w:val="subscript"/>
        </w:rPr>
        <w:t>étalon</w:t>
      </w:r>
      <w:r w:rsidRPr="00A3437F">
        <w:rPr>
          <w:rFonts w:cs="Calibri"/>
          <w:sz w:val="20"/>
          <w:szCs w:val="20"/>
        </w:rPr>
        <w:t xml:space="preserve"> à 3 120 h ouvrées/an correspond à 52 semaines ouvrées x 5 jours ouvrés x 12 h amplitude quotidienne </w:t>
      </w:r>
    </w:p>
    <w:p w14:paraId="649EE16C" w14:textId="05FB3723" w:rsidR="00C143DA" w:rsidRPr="00A3437F" w:rsidRDefault="00C143DA">
      <w:pPr>
        <w:keepNext/>
        <w:keepLines/>
        <w:ind w:left="142"/>
        <w:rPr>
          <w:rFonts w:cs="Calibri"/>
          <w:b/>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4890D3CD" w14:textId="77777777" w:rsidR="0065493E" w:rsidRPr="00603C4B" w:rsidRDefault="0065493E" w:rsidP="0065493E">
      <w:pPr>
        <w:widowControl w:val="0"/>
        <w:spacing w:line="259" w:lineRule="auto"/>
        <w:ind w:left="142"/>
        <w:rPr>
          <w:rFonts w:cs="Calibri"/>
          <w:sz w:val="20"/>
          <w:szCs w:val="20"/>
        </w:rPr>
      </w:pPr>
    </w:p>
    <w:p w14:paraId="5FF04DBF" w14:textId="77777777" w:rsidR="0065493E" w:rsidRPr="00603C4B" w:rsidRDefault="0065493E" w:rsidP="0065493E">
      <w:pPr>
        <w:pStyle w:val="Titre6"/>
        <w:rPr>
          <w:lang w:eastAsia="en-US" w:bidi="ar-SA"/>
        </w:rPr>
      </w:pPr>
      <w:r w:rsidRPr="00603C4B">
        <w:lastRenderedPageBreak/>
        <w:t>« Sous-catégorie “</w:t>
      </w:r>
      <w:r w:rsidRPr="00603C4B">
        <w:rPr>
          <w:lang w:eastAsia="fr-FR"/>
        </w:rPr>
        <w:t xml:space="preserve">Centres hospitaliers – </w:t>
      </w:r>
      <w:r w:rsidRPr="00603C4B">
        <w:t>Hospitalisation ambulatoire” »</w:t>
      </w:r>
    </w:p>
    <w:p w14:paraId="20E38FF9" w14:textId="77777777" w:rsidR="0065493E" w:rsidRPr="00603C4B" w:rsidRDefault="0065493E" w:rsidP="0065493E">
      <w:pPr>
        <w:keepNext/>
        <w:keepLines/>
        <w:autoSpaceDE w:val="0"/>
        <w:jc w:val="center"/>
        <w:rPr>
          <w:rFonts w:cs="Calibri"/>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Q – Activités hospitalières – </w:t>
      </w:r>
      <w:r w:rsidRPr="00603C4B">
        <w:rPr>
          <w:rFonts w:cs="Calibri"/>
          <w:b/>
          <w:sz w:val="20"/>
          <w:szCs w:val="20"/>
        </w:rPr>
        <w:t>code 86.10Z</w:t>
      </w:r>
      <w:r w:rsidRPr="00603C4B">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43"/>
        <w:gridCol w:w="710"/>
        <w:gridCol w:w="710"/>
        <w:gridCol w:w="444"/>
        <w:gridCol w:w="265"/>
        <w:gridCol w:w="221"/>
        <w:gridCol w:w="489"/>
        <w:gridCol w:w="710"/>
        <w:gridCol w:w="310"/>
        <w:gridCol w:w="400"/>
        <w:gridCol w:w="193"/>
        <w:gridCol w:w="517"/>
        <w:gridCol w:w="710"/>
        <w:gridCol w:w="1129"/>
        <w:gridCol w:w="1129"/>
        <w:gridCol w:w="1129"/>
        <w:gridCol w:w="1129"/>
        <w:gridCol w:w="170"/>
        <w:gridCol w:w="964"/>
      </w:tblGrid>
      <w:tr w:rsidR="0065493E" w:rsidRPr="00603C4B" w14:paraId="18A7E39E" w14:textId="77777777" w:rsidTr="00601EA2">
        <w:tc>
          <w:tcPr>
            <w:tcW w:w="9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5171966"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Composante CVC</w:t>
            </w:r>
          </w:p>
          <w:p w14:paraId="72364501"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54"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702273C" w14:textId="77777777" w:rsidR="0065493E" w:rsidRPr="00603C4B" w:rsidRDefault="0065493E"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452F3C" w:rsidRPr="00603C4B" w14:paraId="195C016A" w14:textId="77777777" w:rsidTr="00601EA2">
        <w:tc>
          <w:tcPr>
            <w:tcW w:w="946" w:type="pct"/>
            <w:vMerge/>
            <w:tcBorders>
              <w:top w:val="single" w:sz="12" w:space="0" w:color="auto"/>
              <w:left w:val="single" w:sz="12" w:space="0" w:color="auto"/>
              <w:bottom w:val="single" w:sz="2" w:space="0" w:color="auto"/>
              <w:right w:val="single" w:sz="2" w:space="0" w:color="auto"/>
            </w:tcBorders>
            <w:vAlign w:val="center"/>
            <w:hideMark/>
          </w:tcPr>
          <w:p w14:paraId="7BD3EE6D" w14:textId="77777777" w:rsidR="00452F3C" w:rsidRPr="00603C4B" w:rsidRDefault="00452F3C" w:rsidP="00452F3C">
            <w:pPr>
              <w:keepNext/>
              <w:keepLines/>
              <w:rPr>
                <w:rFonts w:eastAsiaTheme="minorHAnsi" w:cs="Calibri"/>
                <w:sz w:val="20"/>
                <w:szCs w:val="20"/>
                <w:bdr w:val="none" w:sz="0" w:space="0" w:color="auto" w:frame="1"/>
                <w:lang w:eastAsia="en-US"/>
              </w:rPr>
            </w:pP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6EB720"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73ECEB"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549FE2"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865089"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CC4A6C"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84FE2FB"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BC3978B"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997999" w14:textId="77777777" w:rsidR="00452F3C" w:rsidRPr="00603C4B" w:rsidRDefault="00452F3C" w:rsidP="00452F3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DAD512" w14:textId="443823F6" w:rsidR="00452F3C" w:rsidRPr="00452F3C" w:rsidRDefault="00452F3C" w:rsidP="00452F3C">
            <w:pPr>
              <w:keepNext/>
              <w:keepLines/>
              <w:autoSpaceDE w:val="0"/>
              <w:spacing w:before="120"/>
              <w:jc w:val="center"/>
              <w:rPr>
                <w:rFonts w:cs="Calibri"/>
                <w:b/>
                <w:sz w:val="20"/>
                <w:szCs w:val="18"/>
                <w:bdr w:val="none" w:sz="0" w:space="0" w:color="auto" w:frame="1"/>
              </w:rPr>
            </w:pPr>
            <w:r w:rsidRPr="00452F3C">
              <w:rPr>
                <w:b/>
                <w:bCs/>
                <w:color w:val="000000"/>
                <w:sz w:val="20"/>
                <w:szCs w:val="20"/>
              </w:rPr>
              <w:t>Guadeloupe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2D025C" w14:textId="7ABD49FE" w:rsidR="00452F3C" w:rsidRPr="00452F3C" w:rsidRDefault="00452F3C" w:rsidP="00452F3C">
            <w:pPr>
              <w:keepNext/>
              <w:keepLines/>
              <w:autoSpaceDE w:val="0"/>
              <w:spacing w:before="120"/>
              <w:ind w:left="-137"/>
              <w:jc w:val="center"/>
              <w:rPr>
                <w:rFonts w:cs="Calibri"/>
                <w:b/>
                <w:sz w:val="20"/>
                <w:szCs w:val="18"/>
                <w:bdr w:val="none" w:sz="0" w:space="0" w:color="auto" w:frame="1"/>
              </w:rPr>
            </w:pPr>
            <w:r w:rsidRPr="00452F3C">
              <w:rPr>
                <w:b/>
                <w:bCs/>
                <w:color w:val="000000"/>
                <w:sz w:val="20"/>
                <w:szCs w:val="20"/>
              </w:rPr>
              <w:t>Martinique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C04FC7" w14:textId="26866FF2" w:rsidR="00452F3C" w:rsidRPr="00452F3C" w:rsidRDefault="00452F3C" w:rsidP="00452F3C">
            <w:pPr>
              <w:keepNext/>
              <w:keepLines/>
              <w:autoSpaceDE w:val="0"/>
              <w:spacing w:before="120"/>
              <w:ind w:left="-59"/>
              <w:jc w:val="center"/>
              <w:rPr>
                <w:rFonts w:cs="Calibri"/>
                <w:b/>
                <w:sz w:val="20"/>
                <w:szCs w:val="18"/>
                <w:bdr w:val="none" w:sz="0" w:space="0" w:color="auto" w:frame="1"/>
              </w:rPr>
            </w:pPr>
            <w:r w:rsidRPr="00452F3C">
              <w:rPr>
                <w:b/>
                <w:bCs/>
                <w:color w:val="000000"/>
                <w:sz w:val="20"/>
                <w:szCs w:val="20"/>
              </w:rPr>
              <w:t>Guyane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C13C4B" w14:textId="166AD250" w:rsidR="00452F3C" w:rsidRPr="00452F3C" w:rsidRDefault="00452F3C" w:rsidP="00452F3C">
            <w:pPr>
              <w:keepNext/>
              <w:keepLines/>
              <w:autoSpaceDE w:val="0"/>
              <w:spacing w:before="120"/>
              <w:jc w:val="center"/>
              <w:rPr>
                <w:rFonts w:cs="Calibri"/>
                <w:b/>
                <w:sz w:val="20"/>
                <w:szCs w:val="18"/>
                <w:bdr w:val="none" w:sz="0" w:space="0" w:color="auto" w:frame="1"/>
              </w:rPr>
            </w:pPr>
            <w:r w:rsidRPr="00452F3C">
              <w:rPr>
                <w:b/>
                <w:bCs/>
                <w:color w:val="000000"/>
                <w:sz w:val="20"/>
                <w:szCs w:val="20"/>
              </w:rPr>
              <w:t>Réunion</w:t>
            </w:r>
          </w:p>
        </w:tc>
        <w:tc>
          <w:tcPr>
            <w:tcW w:w="406"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A32C929" w14:textId="466F4046" w:rsidR="00452F3C" w:rsidRPr="00452F3C" w:rsidRDefault="00452F3C" w:rsidP="00452F3C">
            <w:pPr>
              <w:keepNext/>
              <w:keepLines/>
              <w:autoSpaceDE w:val="0"/>
              <w:spacing w:before="120"/>
              <w:jc w:val="center"/>
              <w:rPr>
                <w:rFonts w:cs="Calibri"/>
                <w:b/>
                <w:sz w:val="20"/>
                <w:szCs w:val="18"/>
                <w:bdr w:val="none" w:sz="0" w:space="0" w:color="auto" w:frame="1"/>
              </w:rPr>
            </w:pPr>
            <w:r w:rsidRPr="00452F3C">
              <w:rPr>
                <w:b/>
                <w:bCs/>
                <w:color w:val="000000"/>
                <w:sz w:val="20"/>
                <w:szCs w:val="20"/>
              </w:rPr>
              <w:t>Mayotte</w:t>
            </w:r>
          </w:p>
        </w:tc>
      </w:tr>
      <w:tr w:rsidR="00D43F1B" w:rsidRPr="00603C4B" w14:paraId="4058E122" w14:textId="77777777" w:rsidTr="00452F3C">
        <w:tc>
          <w:tcPr>
            <w:tcW w:w="946" w:type="pct"/>
            <w:tcBorders>
              <w:top w:val="single" w:sz="2" w:space="0" w:color="auto"/>
              <w:left w:val="single" w:sz="12" w:space="0" w:color="auto"/>
              <w:bottom w:val="single" w:sz="2" w:space="0" w:color="auto"/>
              <w:right w:val="single" w:sz="2" w:space="0" w:color="auto"/>
            </w:tcBorders>
            <w:vAlign w:val="center"/>
            <w:hideMark/>
          </w:tcPr>
          <w:p w14:paraId="79AF0FFA"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4C04ED2B"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54" w:type="pct"/>
            <w:tcBorders>
              <w:top w:val="single" w:sz="2" w:space="0" w:color="auto"/>
              <w:left w:val="single" w:sz="2" w:space="0" w:color="auto"/>
              <w:bottom w:val="single" w:sz="2" w:space="0" w:color="auto"/>
              <w:right w:val="single" w:sz="2" w:space="0" w:color="auto"/>
            </w:tcBorders>
            <w:vAlign w:val="center"/>
            <w:hideMark/>
          </w:tcPr>
          <w:p w14:paraId="740B747E"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100</w:t>
            </w:r>
          </w:p>
        </w:tc>
        <w:tc>
          <w:tcPr>
            <w:tcW w:w="254" w:type="pct"/>
            <w:tcBorders>
              <w:top w:val="single" w:sz="2" w:space="0" w:color="auto"/>
              <w:left w:val="single" w:sz="2" w:space="0" w:color="auto"/>
              <w:bottom w:val="single" w:sz="2" w:space="0" w:color="auto"/>
              <w:right w:val="single" w:sz="2" w:space="0" w:color="auto"/>
            </w:tcBorders>
            <w:vAlign w:val="center"/>
            <w:hideMark/>
          </w:tcPr>
          <w:p w14:paraId="7680F8DC"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110</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4CD81020"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98</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17EF6D60"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92</w:t>
            </w:r>
          </w:p>
        </w:tc>
        <w:tc>
          <w:tcPr>
            <w:tcW w:w="254" w:type="pct"/>
            <w:tcBorders>
              <w:top w:val="single" w:sz="2" w:space="0" w:color="auto"/>
              <w:left w:val="single" w:sz="2" w:space="0" w:color="auto"/>
              <w:bottom w:val="single" w:sz="2" w:space="0" w:color="auto"/>
              <w:right w:val="single" w:sz="2" w:space="0" w:color="auto"/>
            </w:tcBorders>
            <w:vAlign w:val="center"/>
            <w:hideMark/>
          </w:tcPr>
          <w:p w14:paraId="5743B5DE"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95</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BA4F61D"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85</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6282A906"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85</w:t>
            </w:r>
          </w:p>
        </w:tc>
        <w:tc>
          <w:tcPr>
            <w:tcW w:w="254" w:type="pct"/>
            <w:tcBorders>
              <w:top w:val="single" w:sz="2" w:space="0" w:color="auto"/>
              <w:left w:val="single" w:sz="2" w:space="0" w:color="auto"/>
              <w:bottom w:val="single" w:sz="2" w:space="0" w:color="auto"/>
              <w:right w:val="single" w:sz="2" w:space="0" w:color="auto"/>
            </w:tcBorders>
            <w:vAlign w:val="center"/>
            <w:hideMark/>
          </w:tcPr>
          <w:p w14:paraId="499B3A00"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74</w:t>
            </w:r>
          </w:p>
        </w:tc>
        <w:tc>
          <w:tcPr>
            <w:tcW w:w="404" w:type="pct"/>
            <w:tcBorders>
              <w:top w:val="single" w:sz="2" w:space="0" w:color="auto"/>
              <w:left w:val="single" w:sz="2" w:space="0" w:color="auto"/>
              <w:bottom w:val="single" w:sz="2" w:space="0" w:color="auto"/>
              <w:right w:val="single" w:sz="2" w:space="0" w:color="auto"/>
            </w:tcBorders>
            <w:vAlign w:val="center"/>
            <w:hideMark/>
          </w:tcPr>
          <w:p w14:paraId="630CDE46" w14:textId="44686651" w:rsidR="00D43F1B" w:rsidRPr="00452F3C" w:rsidRDefault="00D43F1B" w:rsidP="00D43F1B">
            <w:pPr>
              <w:keepNext/>
              <w:keepLines/>
              <w:autoSpaceDE w:val="0"/>
              <w:spacing w:before="120"/>
              <w:jc w:val="center"/>
              <w:rPr>
                <w:rFonts w:cs="Calibri"/>
                <w:sz w:val="20"/>
                <w:szCs w:val="16"/>
                <w:bdr w:val="none" w:sz="0" w:space="0" w:color="auto" w:frame="1"/>
              </w:rPr>
            </w:pPr>
            <w:r>
              <w:rPr>
                <w:rFonts w:cs="Calibri"/>
                <w:color w:val="000000"/>
                <w:sz w:val="20"/>
              </w:rPr>
              <w:t>74</w:t>
            </w:r>
          </w:p>
        </w:tc>
        <w:tc>
          <w:tcPr>
            <w:tcW w:w="404" w:type="pct"/>
            <w:tcBorders>
              <w:top w:val="single" w:sz="2" w:space="0" w:color="auto"/>
              <w:left w:val="single" w:sz="2" w:space="0" w:color="auto"/>
              <w:bottom w:val="single" w:sz="2" w:space="0" w:color="auto"/>
              <w:right w:val="single" w:sz="2" w:space="0" w:color="auto"/>
            </w:tcBorders>
            <w:vAlign w:val="center"/>
            <w:hideMark/>
          </w:tcPr>
          <w:p w14:paraId="7FB8202F" w14:textId="7429FBD4"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85</w:t>
            </w:r>
          </w:p>
        </w:tc>
        <w:tc>
          <w:tcPr>
            <w:tcW w:w="404" w:type="pct"/>
            <w:tcBorders>
              <w:top w:val="single" w:sz="2" w:space="0" w:color="auto"/>
              <w:left w:val="single" w:sz="2" w:space="0" w:color="auto"/>
              <w:bottom w:val="single" w:sz="2" w:space="0" w:color="auto"/>
              <w:right w:val="single" w:sz="2" w:space="0" w:color="auto"/>
            </w:tcBorders>
            <w:vAlign w:val="center"/>
            <w:hideMark/>
          </w:tcPr>
          <w:p w14:paraId="55B79579" w14:textId="09AEDC05"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87</w:t>
            </w:r>
          </w:p>
        </w:tc>
        <w:tc>
          <w:tcPr>
            <w:tcW w:w="404" w:type="pct"/>
            <w:tcBorders>
              <w:top w:val="single" w:sz="2" w:space="0" w:color="auto"/>
              <w:left w:val="single" w:sz="2" w:space="0" w:color="auto"/>
              <w:bottom w:val="single" w:sz="2" w:space="0" w:color="auto"/>
              <w:right w:val="single" w:sz="2" w:space="0" w:color="auto"/>
            </w:tcBorders>
            <w:vAlign w:val="center"/>
            <w:hideMark/>
          </w:tcPr>
          <w:p w14:paraId="7EEE1A18" w14:textId="143B63CA"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43</w:t>
            </w:r>
          </w:p>
        </w:tc>
        <w:tc>
          <w:tcPr>
            <w:tcW w:w="406" w:type="pct"/>
            <w:gridSpan w:val="2"/>
            <w:tcBorders>
              <w:top w:val="single" w:sz="2" w:space="0" w:color="auto"/>
              <w:left w:val="single" w:sz="2" w:space="0" w:color="auto"/>
              <w:bottom w:val="single" w:sz="2" w:space="0" w:color="auto"/>
              <w:right w:val="single" w:sz="12" w:space="0" w:color="auto"/>
            </w:tcBorders>
            <w:vAlign w:val="center"/>
            <w:hideMark/>
          </w:tcPr>
          <w:p w14:paraId="0F6C1471" w14:textId="45700A29"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88</w:t>
            </w:r>
          </w:p>
        </w:tc>
      </w:tr>
      <w:tr w:rsidR="00D43F1B" w:rsidRPr="00603C4B" w14:paraId="5814EEC6" w14:textId="77777777" w:rsidTr="002D71A1">
        <w:tc>
          <w:tcPr>
            <w:tcW w:w="946" w:type="pct"/>
            <w:tcBorders>
              <w:top w:val="single" w:sz="2" w:space="0" w:color="auto"/>
              <w:left w:val="single" w:sz="12" w:space="0" w:color="auto"/>
              <w:bottom w:val="single" w:sz="2" w:space="0" w:color="auto"/>
              <w:right w:val="single" w:sz="2" w:space="0" w:color="auto"/>
            </w:tcBorders>
            <w:vAlign w:val="center"/>
            <w:hideMark/>
          </w:tcPr>
          <w:p w14:paraId="2CC1A407"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1BBE6FBF"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54" w:type="pct"/>
            <w:tcBorders>
              <w:top w:val="single" w:sz="2" w:space="0" w:color="auto"/>
              <w:left w:val="single" w:sz="2" w:space="0" w:color="auto"/>
              <w:bottom w:val="single" w:sz="2" w:space="0" w:color="auto"/>
              <w:right w:val="single" w:sz="2" w:space="0" w:color="auto"/>
            </w:tcBorders>
            <w:vAlign w:val="center"/>
            <w:hideMark/>
          </w:tcPr>
          <w:p w14:paraId="73D1A5A3"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121</w:t>
            </w:r>
          </w:p>
        </w:tc>
        <w:tc>
          <w:tcPr>
            <w:tcW w:w="254" w:type="pct"/>
            <w:tcBorders>
              <w:top w:val="single" w:sz="2" w:space="0" w:color="auto"/>
              <w:left w:val="single" w:sz="2" w:space="0" w:color="auto"/>
              <w:bottom w:val="single" w:sz="2" w:space="0" w:color="auto"/>
              <w:right w:val="single" w:sz="2" w:space="0" w:color="auto"/>
            </w:tcBorders>
            <w:vAlign w:val="center"/>
            <w:hideMark/>
          </w:tcPr>
          <w:p w14:paraId="4CCC4158"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131</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2F3B2CC"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116</w:t>
            </w:r>
          </w:p>
        </w:tc>
        <w:tc>
          <w:tcPr>
            <w:tcW w:w="25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1F102D" w14:textId="77777777" w:rsidR="00D43F1B" w:rsidRPr="00636BFC" w:rsidRDefault="00D43F1B" w:rsidP="00D43F1B">
            <w:pPr>
              <w:keepNext/>
              <w:keepLines/>
              <w:autoSpaceDE w:val="0"/>
              <w:jc w:val="center"/>
              <w:rPr>
                <w:rFonts w:cs="Calibri"/>
                <w:sz w:val="20"/>
                <w:szCs w:val="20"/>
                <w:bdr w:val="none" w:sz="0" w:space="0" w:color="auto" w:frame="1"/>
              </w:rPr>
            </w:pPr>
          </w:p>
        </w:tc>
        <w:tc>
          <w:tcPr>
            <w:tcW w:w="254" w:type="pct"/>
            <w:tcBorders>
              <w:top w:val="single" w:sz="2" w:space="0" w:color="auto"/>
              <w:left w:val="single" w:sz="2" w:space="0" w:color="auto"/>
              <w:bottom w:val="single" w:sz="2" w:space="0" w:color="auto"/>
              <w:right w:val="single" w:sz="2" w:space="0" w:color="auto"/>
            </w:tcBorders>
            <w:vAlign w:val="center"/>
            <w:hideMark/>
          </w:tcPr>
          <w:p w14:paraId="44BC86E8"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114</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0F905617"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102</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2F4361BC"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96</w:t>
            </w:r>
          </w:p>
        </w:tc>
        <w:tc>
          <w:tcPr>
            <w:tcW w:w="254" w:type="pct"/>
            <w:tcBorders>
              <w:top w:val="single" w:sz="2" w:space="0" w:color="auto"/>
              <w:left w:val="single" w:sz="2" w:space="0" w:color="auto"/>
              <w:bottom w:val="single" w:sz="2" w:space="0" w:color="auto"/>
              <w:right w:val="single" w:sz="2" w:space="0" w:color="auto"/>
            </w:tcBorders>
            <w:vAlign w:val="center"/>
            <w:hideMark/>
          </w:tcPr>
          <w:p w14:paraId="470937AC"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84</w:t>
            </w:r>
          </w:p>
        </w:tc>
        <w:tc>
          <w:tcPr>
            <w:tcW w:w="404" w:type="pct"/>
            <w:tcBorders>
              <w:top w:val="single" w:sz="2" w:space="0" w:color="auto"/>
              <w:left w:val="single" w:sz="2" w:space="0" w:color="auto"/>
              <w:bottom w:val="single" w:sz="2" w:space="0" w:color="auto"/>
              <w:right w:val="single" w:sz="2" w:space="0" w:color="auto"/>
            </w:tcBorders>
            <w:vAlign w:val="center"/>
            <w:hideMark/>
          </w:tcPr>
          <w:p w14:paraId="47A99B2C" w14:textId="76428F33"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46</w:t>
            </w:r>
          </w:p>
        </w:tc>
        <w:tc>
          <w:tcPr>
            <w:tcW w:w="404"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0B2D115" w14:textId="5951C782"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58</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0BF442" w14:textId="315FA144"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A67BD1" w14:textId="3CBA7BC7"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06"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DE8D3DF" w14:textId="592B6579"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43F1B" w:rsidRPr="00603C4B" w14:paraId="7195642A" w14:textId="77777777" w:rsidTr="00452F3C">
        <w:tc>
          <w:tcPr>
            <w:tcW w:w="946" w:type="pct"/>
            <w:tcBorders>
              <w:top w:val="single" w:sz="2" w:space="0" w:color="auto"/>
              <w:left w:val="single" w:sz="12" w:space="0" w:color="auto"/>
              <w:bottom w:val="single" w:sz="2" w:space="0" w:color="auto"/>
              <w:right w:val="single" w:sz="2" w:space="0" w:color="auto"/>
            </w:tcBorders>
            <w:vAlign w:val="center"/>
            <w:hideMark/>
          </w:tcPr>
          <w:p w14:paraId="3618F6D3"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76C1CEC5"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 xml:space="preserve">Référence 900 m </w:t>
            </w: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265EC5" w14:textId="77777777" w:rsidR="00D43F1B" w:rsidRPr="00636BFC" w:rsidRDefault="00D43F1B" w:rsidP="00D43F1B">
            <w:pPr>
              <w:keepNext/>
              <w:keepLines/>
              <w:autoSpaceDE w:val="0"/>
              <w:jc w:val="center"/>
              <w:rPr>
                <w:rFonts w:cs="Calibri"/>
                <w:b/>
                <w:sz w:val="20"/>
                <w:szCs w:val="20"/>
                <w:bdr w:val="none" w:sz="0" w:space="0" w:color="auto" w:frame="1"/>
              </w:rPr>
            </w:pPr>
          </w:p>
        </w:tc>
        <w:tc>
          <w:tcPr>
            <w:tcW w:w="254" w:type="pct"/>
            <w:tcBorders>
              <w:top w:val="single" w:sz="2" w:space="0" w:color="auto"/>
              <w:left w:val="single" w:sz="2" w:space="0" w:color="auto"/>
              <w:bottom w:val="single" w:sz="2" w:space="0" w:color="auto"/>
              <w:right w:val="single" w:sz="2" w:space="0" w:color="auto"/>
            </w:tcBorders>
            <w:vAlign w:val="center"/>
            <w:hideMark/>
          </w:tcPr>
          <w:p w14:paraId="4F0E6124"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154</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75B1770B"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138</w:t>
            </w:r>
          </w:p>
        </w:tc>
        <w:tc>
          <w:tcPr>
            <w:tcW w:w="25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30E073" w14:textId="77777777" w:rsidR="00D43F1B" w:rsidRPr="00636BFC" w:rsidRDefault="00D43F1B" w:rsidP="00D43F1B">
            <w:pPr>
              <w:keepNext/>
              <w:keepLines/>
              <w:autoSpaceDE w:val="0"/>
              <w:jc w:val="center"/>
              <w:rPr>
                <w:rFonts w:cs="Calibri"/>
                <w:sz w:val="20"/>
                <w:szCs w:val="20"/>
                <w:bdr w:val="none" w:sz="0" w:space="0" w:color="auto" w:frame="1"/>
              </w:rPr>
            </w:pP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1F7491" w14:textId="77777777" w:rsidR="00D43F1B" w:rsidRPr="00636BFC" w:rsidRDefault="00D43F1B" w:rsidP="00D43F1B">
            <w:pPr>
              <w:keepNext/>
              <w:keepLines/>
              <w:autoSpaceDE w:val="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1BC7C1E2"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120</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965C175"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115</w:t>
            </w:r>
          </w:p>
        </w:tc>
        <w:tc>
          <w:tcPr>
            <w:tcW w:w="254" w:type="pct"/>
            <w:tcBorders>
              <w:top w:val="single" w:sz="2" w:space="0" w:color="auto"/>
              <w:left w:val="single" w:sz="2" w:space="0" w:color="auto"/>
              <w:bottom w:val="single" w:sz="2" w:space="0" w:color="auto"/>
              <w:right w:val="single" w:sz="2" w:space="0" w:color="auto"/>
            </w:tcBorders>
            <w:vAlign w:val="center"/>
            <w:hideMark/>
          </w:tcPr>
          <w:p w14:paraId="2FBB94D9"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99</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4A1F86" w14:textId="70E0A72C"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A83797" w14:textId="757A497A"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696284" w14:textId="6F61CF51"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c>
          <w:tcPr>
            <w:tcW w:w="404" w:type="pct"/>
            <w:tcBorders>
              <w:top w:val="single" w:sz="2" w:space="0" w:color="auto"/>
              <w:left w:val="single" w:sz="2" w:space="0" w:color="auto"/>
              <w:bottom w:val="single" w:sz="2" w:space="0" w:color="auto"/>
              <w:right w:val="single" w:sz="2" w:space="0" w:color="auto"/>
            </w:tcBorders>
            <w:shd w:val="clear" w:color="auto" w:fill="auto"/>
            <w:vAlign w:val="center"/>
          </w:tcPr>
          <w:p w14:paraId="4DF52071" w14:textId="727C7C3A"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49</w:t>
            </w:r>
          </w:p>
        </w:tc>
        <w:tc>
          <w:tcPr>
            <w:tcW w:w="406"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FEA7B9F" w14:textId="5689BDD8"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D43F1B" w:rsidRPr="00603C4B" w14:paraId="465C4137" w14:textId="77777777" w:rsidTr="00452F3C">
        <w:tc>
          <w:tcPr>
            <w:tcW w:w="946" w:type="pct"/>
            <w:tcBorders>
              <w:top w:val="single" w:sz="2" w:space="0" w:color="auto"/>
              <w:left w:val="single" w:sz="12" w:space="0" w:color="auto"/>
              <w:bottom w:val="single" w:sz="4" w:space="0" w:color="auto"/>
              <w:right w:val="single" w:sz="2" w:space="0" w:color="auto"/>
            </w:tcBorders>
            <w:vAlign w:val="center"/>
            <w:hideMark/>
          </w:tcPr>
          <w:p w14:paraId="0B30A48F" w14:textId="77777777" w:rsidR="00D43F1B" w:rsidRPr="00603C4B" w:rsidRDefault="00D43F1B" w:rsidP="00D43F1B">
            <w:pPr>
              <w:keepNext/>
              <w:keepLines/>
              <w:autoSpaceDE w:val="0"/>
              <w:ind w:left="-113"/>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6425BAD1"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7CDEF6" w14:textId="77777777" w:rsidR="00D43F1B" w:rsidRPr="00636BFC" w:rsidRDefault="00D43F1B" w:rsidP="00D43F1B">
            <w:pPr>
              <w:keepNext/>
              <w:keepLines/>
              <w:autoSpaceDE w:val="0"/>
              <w:jc w:val="center"/>
              <w:rPr>
                <w:rFonts w:cs="Calibri"/>
                <w:b/>
                <w:sz w:val="20"/>
                <w:szCs w:val="20"/>
                <w:bdr w:val="none" w:sz="0" w:space="0" w:color="auto" w:frame="1"/>
              </w:rPr>
            </w:pPr>
          </w:p>
        </w:tc>
        <w:tc>
          <w:tcPr>
            <w:tcW w:w="254" w:type="pct"/>
            <w:tcBorders>
              <w:top w:val="single" w:sz="2" w:space="0" w:color="auto"/>
              <w:left w:val="single" w:sz="2" w:space="0" w:color="auto"/>
              <w:bottom w:val="single" w:sz="4" w:space="0" w:color="auto"/>
              <w:right w:val="single" w:sz="2" w:space="0" w:color="auto"/>
            </w:tcBorders>
            <w:vAlign w:val="center"/>
            <w:hideMark/>
          </w:tcPr>
          <w:p w14:paraId="4F824095"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181</w:t>
            </w: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52F47D54"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163</w:t>
            </w:r>
          </w:p>
        </w:tc>
        <w:tc>
          <w:tcPr>
            <w:tcW w:w="25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78DA42" w14:textId="77777777" w:rsidR="00D43F1B" w:rsidRPr="00636BFC" w:rsidRDefault="00D43F1B" w:rsidP="00D43F1B">
            <w:pPr>
              <w:keepNext/>
              <w:keepLines/>
              <w:autoSpaceDE w:val="0"/>
              <w:jc w:val="center"/>
              <w:rPr>
                <w:rFonts w:cs="Calibri"/>
                <w:sz w:val="20"/>
                <w:szCs w:val="20"/>
                <w:bdr w:val="none" w:sz="0" w:space="0" w:color="auto" w:frame="1"/>
              </w:rPr>
            </w:pPr>
          </w:p>
        </w:tc>
        <w:tc>
          <w:tcPr>
            <w:tcW w:w="2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59C82E" w14:textId="77777777" w:rsidR="00D43F1B" w:rsidRPr="00636BFC" w:rsidRDefault="00D43F1B" w:rsidP="00D43F1B">
            <w:pPr>
              <w:keepNext/>
              <w:keepLines/>
              <w:autoSpaceDE w:val="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52615B03"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146</w:t>
            </w: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7BED54CF"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138</w:t>
            </w:r>
          </w:p>
        </w:tc>
        <w:tc>
          <w:tcPr>
            <w:tcW w:w="254" w:type="pct"/>
            <w:tcBorders>
              <w:top w:val="single" w:sz="2" w:space="0" w:color="auto"/>
              <w:left w:val="single" w:sz="2" w:space="0" w:color="auto"/>
              <w:bottom w:val="single" w:sz="4" w:space="0" w:color="auto"/>
              <w:right w:val="single" w:sz="2" w:space="0" w:color="auto"/>
            </w:tcBorders>
            <w:vAlign w:val="center"/>
            <w:hideMark/>
          </w:tcPr>
          <w:p w14:paraId="5ADB776B"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122</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812534" w14:textId="7D44EE0B"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57D13DB" w14:textId="586D0F62"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6F9BD8" w14:textId="6AF41850"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04" w:type="pct"/>
            <w:tcBorders>
              <w:top w:val="single" w:sz="2" w:space="0" w:color="auto"/>
              <w:left w:val="single" w:sz="2" w:space="0" w:color="auto"/>
              <w:bottom w:val="single" w:sz="4" w:space="0" w:color="auto"/>
              <w:right w:val="single" w:sz="2" w:space="0" w:color="auto"/>
            </w:tcBorders>
            <w:shd w:val="clear" w:color="auto" w:fill="auto"/>
            <w:vAlign w:val="center"/>
          </w:tcPr>
          <w:p w14:paraId="76BA546E" w14:textId="2CB6C212"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rPr>
              <w:t>90</w:t>
            </w:r>
          </w:p>
        </w:tc>
        <w:tc>
          <w:tcPr>
            <w:tcW w:w="406"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6545EB2E" w14:textId="3236BCFB" w:rsidR="00D43F1B" w:rsidRPr="00452F3C" w:rsidRDefault="00D43F1B" w:rsidP="00D43F1B">
            <w:pPr>
              <w:keepNext/>
              <w:keepLines/>
              <w:autoSpaceDE w:val="0"/>
              <w:spacing w:before="120"/>
              <w:jc w:val="center"/>
              <w:rPr>
                <w:rFonts w:cs="Calibri"/>
                <w:b/>
                <w:sz w:val="20"/>
                <w:szCs w:val="20"/>
                <w:bdr w:val="none" w:sz="0" w:space="0" w:color="auto" w:frame="1"/>
              </w:rPr>
            </w:pPr>
            <w:r>
              <w:rPr>
                <w:rFonts w:cs="Calibri"/>
                <w:color w:val="000000"/>
              </w:rPr>
              <w:t> </w:t>
            </w:r>
          </w:p>
        </w:tc>
      </w:tr>
      <w:tr w:rsidR="0065493E" w:rsidRPr="00603C4B" w14:paraId="2E5E086E" w14:textId="77777777" w:rsidTr="00601EA2">
        <w:tc>
          <w:tcPr>
            <w:tcW w:w="946" w:type="pct"/>
            <w:tcBorders>
              <w:top w:val="single" w:sz="4" w:space="0" w:color="auto"/>
              <w:left w:val="single" w:sz="12" w:space="0" w:color="auto"/>
              <w:bottom w:val="single" w:sz="4" w:space="0" w:color="auto"/>
              <w:right w:val="single" w:sz="2" w:space="0" w:color="auto"/>
            </w:tcBorders>
            <w:vAlign w:val="center"/>
            <w:hideMark/>
          </w:tcPr>
          <w:p w14:paraId="5C3EBE56" w14:textId="77777777" w:rsidR="0065493E" w:rsidRPr="00603C4B" w:rsidRDefault="0065493E" w:rsidP="00601EA2">
            <w:pPr>
              <w:keepNext/>
              <w:keepLines/>
              <w:autoSpaceDE w:val="0"/>
              <w:ind w:left="-113"/>
              <w:jc w:val="center"/>
              <w:rPr>
                <w:rFonts w:cs="Calibri"/>
                <w:sz w:val="20"/>
                <w:szCs w:val="20"/>
                <w:bdr w:val="none" w:sz="0" w:space="0" w:color="auto" w:frame="1"/>
              </w:rPr>
            </w:pPr>
            <w:r w:rsidRPr="00603C4B">
              <w:rPr>
                <w:rFonts w:cs="Calibri"/>
                <w:sz w:val="20"/>
                <w:szCs w:val="20"/>
                <w:bdr w:val="none" w:sz="0" w:space="0" w:color="auto" w:frame="1"/>
              </w:rPr>
              <w:t>Altitude ≥ 1600 m</w:t>
            </w:r>
          </w:p>
          <w:p w14:paraId="6E18BD89"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2C17DF" w14:textId="77777777" w:rsidR="0065493E" w:rsidRPr="00636BFC" w:rsidRDefault="0065493E" w:rsidP="00601EA2">
            <w:pPr>
              <w:keepNext/>
              <w:keepLines/>
              <w:autoSpaceDE w:val="0"/>
              <w:jc w:val="center"/>
              <w:rPr>
                <w:rFonts w:cs="Calibri"/>
                <w:b/>
                <w:sz w:val="20"/>
                <w:szCs w:val="20"/>
                <w:bdr w:val="none" w:sz="0" w:space="0" w:color="auto" w:frame="1"/>
              </w:rPr>
            </w:pP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9C9D74" w14:textId="77777777" w:rsidR="0065493E" w:rsidRPr="00636BFC" w:rsidRDefault="0065493E" w:rsidP="00601EA2">
            <w:pPr>
              <w:keepNext/>
              <w:keepLines/>
              <w:autoSpaceDE w:val="0"/>
              <w:jc w:val="center"/>
              <w:rPr>
                <w:rFonts w:cs="Calibri"/>
                <w:sz w:val="20"/>
                <w:szCs w:val="20"/>
                <w:bdr w:val="none" w:sz="0" w:space="0" w:color="auto" w:frame="1"/>
              </w:rPr>
            </w:pP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27514402" w14:textId="77777777" w:rsidR="0065493E" w:rsidRPr="00636BFC" w:rsidRDefault="0065493E" w:rsidP="00601EA2">
            <w:pPr>
              <w:keepNext/>
              <w:keepLines/>
              <w:autoSpaceDE w:val="0"/>
              <w:jc w:val="center"/>
              <w:rPr>
                <w:rFonts w:cs="Calibri"/>
                <w:sz w:val="20"/>
                <w:szCs w:val="20"/>
                <w:bdr w:val="none" w:sz="0" w:space="0" w:color="auto" w:frame="1"/>
              </w:rPr>
            </w:pPr>
            <w:r w:rsidRPr="00636BFC">
              <w:rPr>
                <w:rFonts w:cs="Calibri"/>
                <w:color w:val="000000"/>
                <w:sz w:val="20"/>
              </w:rPr>
              <w:t>179</w:t>
            </w:r>
          </w:p>
        </w:tc>
        <w:tc>
          <w:tcPr>
            <w:tcW w:w="254"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AAC489" w14:textId="77777777" w:rsidR="0065493E" w:rsidRPr="00636BFC" w:rsidRDefault="0065493E" w:rsidP="00601EA2">
            <w:pPr>
              <w:keepNext/>
              <w:keepLines/>
              <w:autoSpaceDE w:val="0"/>
              <w:jc w:val="center"/>
              <w:rPr>
                <w:rFonts w:cs="Calibri"/>
                <w:sz w:val="20"/>
                <w:szCs w:val="20"/>
                <w:bdr w:val="none" w:sz="0" w:space="0" w:color="auto" w:frame="1"/>
              </w:rPr>
            </w:pP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42A45E" w14:textId="77777777" w:rsidR="0065493E" w:rsidRPr="00636BFC" w:rsidRDefault="0065493E" w:rsidP="00601EA2">
            <w:pPr>
              <w:keepNext/>
              <w:keepLines/>
              <w:autoSpaceDE w:val="0"/>
              <w:jc w:val="center"/>
              <w:rPr>
                <w:rFonts w:cs="Calibri"/>
                <w:sz w:val="20"/>
                <w:szCs w:val="20"/>
                <w:bdr w:val="none" w:sz="0" w:space="0" w:color="auto" w:frame="1"/>
              </w:rPr>
            </w:pP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0CA899DF" w14:textId="77777777" w:rsidR="0065493E" w:rsidRPr="00636BFC" w:rsidRDefault="0065493E" w:rsidP="00601EA2">
            <w:pPr>
              <w:keepNext/>
              <w:keepLines/>
              <w:autoSpaceDE w:val="0"/>
              <w:jc w:val="center"/>
              <w:rPr>
                <w:rFonts w:cs="Calibri"/>
                <w:sz w:val="20"/>
                <w:szCs w:val="20"/>
                <w:bdr w:val="none" w:sz="0" w:space="0" w:color="auto" w:frame="1"/>
              </w:rPr>
            </w:pPr>
            <w:r w:rsidRPr="00636BFC">
              <w:rPr>
                <w:rFonts w:cs="Calibri"/>
                <w:color w:val="000000"/>
                <w:sz w:val="20"/>
              </w:rPr>
              <w:t>161</w:t>
            </w: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3B23ACE5" w14:textId="77777777" w:rsidR="0065493E" w:rsidRPr="00636BFC" w:rsidRDefault="0065493E" w:rsidP="00601EA2">
            <w:pPr>
              <w:keepNext/>
              <w:keepLines/>
              <w:autoSpaceDE w:val="0"/>
              <w:jc w:val="center"/>
              <w:rPr>
                <w:rFonts w:cs="Calibri"/>
                <w:sz w:val="20"/>
                <w:szCs w:val="20"/>
                <w:bdr w:val="none" w:sz="0" w:space="0" w:color="auto" w:frame="1"/>
              </w:rPr>
            </w:pPr>
            <w:r w:rsidRPr="00636BFC">
              <w:rPr>
                <w:rFonts w:cs="Calibri"/>
                <w:color w:val="000000"/>
                <w:sz w:val="20"/>
              </w:rPr>
              <w:t>153</w:t>
            </w:r>
          </w:p>
        </w:tc>
        <w:tc>
          <w:tcPr>
            <w:tcW w:w="254" w:type="pct"/>
            <w:tcBorders>
              <w:top w:val="single" w:sz="4" w:space="0" w:color="auto"/>
              <w:left w:val="single" w:sz="2" w:space="0" w:color="auto"/>
              <w:bottom w:val="single" w:sz="4" w:space="0" w:color="auto"/>
              <w:right w:val="single" w:sz="2" w:space="0" w:color="auto"/>
            </w:tcBorders>
            <w:vAlign w:val="center"/>
            <w:hideMark/>
          </w:tcPr>
          <w:p w14:paraId="62AC9F76" w14:textId="77777777" w:rsidR="0065493E" w:rsidRPr="00636BFC" w:rsidRDefault="0065493E" w:rsidP="00601EA2">
            <w:pPr>
              <w:keepNext/>
              <w:keepLines/>
              <w:autoSpaceDE w:val="0"/>
              <w:jc w:val="center"/>
              <w:rPr>
                <w:rFonts w:cs="Calibri"/>
                <w:sz w:val="20"/>
                <w:szCs w:val="20"/>
                <w:bdr w:val="none" w:sz="0" w:space="0" w:color="auto" w:frame="1"/>
              </w:rPr>
            </w:pPr>
            <w:r w:rsidRPr="00636BFC">
              <w:rPr>
                <w:rFonts w:cs="Calibri"/>
                <w:color w:val="000000"/>
                <w:sz w:val="20"/>
              </w:rPr>
              <w:t>137</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6E5CA5"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E4D334"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871A46"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07EBF6"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c>
          <w:tcPr>
            <w:tcW w:w="406"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0F411DD" w14:textId="77777777" w:rsidR="0065493E" w:rsidRPr="00603C4B" w:rsidRDefault="0065493E" w:rsidP="00601EA2">
            <w:pPr>
              <w:keepNext/>
              <w:keepLines/>
              <w:autoSpaceDE w:val="0"/>
              <w:spacing w:before="120"/>
              <w:jc w:val="center"/>
              <w:rPr>
                <w:rFonts w:cs="Calibri"/>
                <w:sz w:val="16"/>
                <w:szCs w:val="16"/>
                <w:bdr w:val="none" w:sz="0" w:space="0" w:color="auto" w:frame="1"/>
              </w:rPr>
            </w:pPr>
          </w:p>
        </w:tc>
      </w:tr>
      <w:tr w:rsidR="0065493E" w:rsidRPr="00603C4B" w14:paraId="16AFF261" w14:textId="77777777" w:rsidTr="00601EA2">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8761FD4" w14:textId="77777777" w:rsidR="0065493E" w:rsidRPr="00603C4B" w:rsidRDefault="0065493E" w:rsidP="00601EA2">
            <w:pPr>
              <w:keepNext/>
              <w:keepLines/>
              <w:autoSpaceDE w:val="0"/>
              <w:spacing w:before="120"/>
              <w:jc w:val="center"/>
              <w:rPr>
                <w:rFonts w:cs="Calibri"/>
                <w:sz w:val="4"/>
                <w:szCs w:val="16"/>
                <w:bdr w:val="none" w:sz="0" w:space="0" w:color="auto" w:frame="1"/>
              </w:rPr>
            </w:pPr>
          </w:p>
        </w:tc>
      </w:tr>
      <w:tr w:rsidR="0065493E" w:rsidRPr="00603C4B" w14:paraId="0A340624" w14:textId="77777777" w:rsidTr="00E462BE">
        <w:tc>
          <w:tcPr>
            <w:tcW w:w="946" w:type="pct"/>
            <w:tcBorders>
              <w:top w:val="single" w:sz="12" w:space="0" w:color="auto"/>
              <w:left w:val="single" w:sz="12" w:space="0" w:color="auto"/>
              <w:right w:val="single" w:sz="2" w:space="0" w:color="auto"/>
            </w:tcBorders>
            <w:shd w:val="clear" w:color="auto" w:fill="BDD6EE" w:themeFill="accent1" w:themeFillTint="66"/>
            <w:vAlign w:val="center"/>
          </w:tcPr>
          <w:p w14:paraId="76F233AC" w14:textId="77777777" w:rsidR="0065493E" w:rsidRPr="00603C4B" w:rsidRDefault="0065493E" w:rsidP="00601EA2">
            <w:pPr>
              <w:keepNext/>
              <w:keepLines/>
              <w:autoSpaceDE w:val="0"/>
              <w:jc w:val="center"/>
              <w:rPr>
                <w:rFonts w:cs="Calibri"/>
                <w:b/>
                <w:sz w:val="20"/>
                <w:szCs w:val="20"/>
              </w:rPr>
            </w:pPr>
            <w:r w:rsidRPr="00603C4B">
              <w:rPr>
                <w:rFonts w:cs="Calibri"/>
                <w:b/>
                <w:sz w:val="20"/>
                <w:szCs w:val="20"/>
              </w:rPr>
              <w:t>Composante USE</w:t>
            </w:r>
          </w:p>
        </w:tc>
        <w:tc>
          <w:tcPr>
            <w:tcW w:w="841" w:type="pct"/>
            <w:gridSpan w:val="5"/>
            <w:tcBorders>
              <w:top w:val="single" w:sz="12" w:space="0" w:color="auto"/>
              <w:left w:val="single" w:sz="2" w:space="0" w:color="auto"/>
              <w:right w:val="single" w:sz="4" w:space="0" w:color="auto"/>
            </w:tcBorders>
            <w:shd w:val="clear" w:color="auto" w:fill="BDD6EE" w:themeFill="accent1" w:themeFillTint="66"/>
            <w:vAlign w:val="center"/>
          </w:tcPr>
          <w:p w14:paraId="44B555C7" w14:textId="77777777" w:rsidR="0065493E" w:rsidRPr="00603C4B" w:rsidRDefault="0065493E" w:rsidP="00601EA2">
            <w:pPr>
              <w:keepNext/>
              <w:keepLines/>
              <w:autoSpaceDE w:val="0"/>
              <w:spacing w:before="120"/>
              <w:jc w:val="center"/>
              <w:rPr>
                <w:rFonts w:cs="Calibri"/>
                <w:b/>
                <w:sz w:val="20"/>
                <w:szCs w:val="20"/>
              </w:rPr>
            </w:pPr>
          </w:p>
        </w:tc>
        <w:tc>
          <w:tcPr>
            <w:tcW w:w="540" w:type="pct"/>
            <w:gridSpan w:val="3"/>
            <w:tcBorders>
              <w:top w:val="single" w:sz="12" w:space="0" w:color="auto"/>
              <w:left w:val="single" w:sz="4" w:space="0" w:color="auto"/>
              <w:bottom w:val="single" w:sz="4" w:space="0" w:color="auto"/>
              <w:right w:val="nil"/>
            </w:tcBorders>
            <w:vAlign w:val="center"/>
          </w:tcPr>
          <w:p w14:paraId="7BA89CB7" w14:textId="77777777" w:rsidR="0065493E" w:rsidRPr="00603C4B" w:rsidRDefault="0065493E" w:rsidP="00E462BE">
            <w:pPr>
              <w:keepNext/>
              <w:keepLines/>
              <w:autoSpaceDE w:val="0"/>
              <w:jc w:val="center"/>
              <w:rPr>
                <w:rFonts w:cs="Calibri"/>
                <w:b/>
                <w:sz w:val="20"/>
                <w:szCs w:val="20"/>
              </w:rPr>
            </w:pPr>
            <w:r w:rsidRPr="00603C4B">
              <w:rPr>
                <w:rFonts w:cs="Calibri"/>
                <w:sz w:val="20"/>
                <w:szCs w:val="20"/>
              </w:rPr>
              <w:t>USE étalon =</w:t>
            </w:r>
          </w:p>
        </w:tc>
        <w:tc>
          <w:tcPr>
            <w:tcW w:w="212" w:type="pct"/>
            <w:gridSpan w:val="2"/>
            <w:tcBorders>
              <w:top w:val="single" w:sz="12" w:space="0" w:color="auto"/>
              <w:left w:val="nil"/>
              <w:bottom w:val="single" w:sz="4" w:space="0" w:color="auto"/>
              <w:right w:val="nil"/>
            </w:tcBorders>
            <w:vAlign w:val="center"/>
          </w:tcPr>
          <w:p w14:paraId="0E910821" w14:textId="77777777" w:rsidR="0065493E" w:rsidRPr="00603C4B" w:rsidRDefault="0065493E" w:rsidP="00E462BE">
            <w:pPr>
              <w:keepNext/>
              <w:keepLines/>
              <w:autoSpaceDE w:val="0"/>
              <w:jc w:val="center"/>
              <w:rPr>
                <w:rFonts w:cs="Calibri"/>
                <w:b/>
                <w:sz w:val="20"/>
                <w:szCs w:val="20"/>
              </w:rPr>
            </w:pPr>
            <w:r w:rsidRPr="00603C4B">
              <w:rPr>
                <w:rFonts w:cs="Calibri"/>
                <w:b/>
                <w:sz w:val="20"/>
                <w:szCs w:val="20"/>
              </w:rPr>
              <w:t>82</w:t>
            </w:r>
          </w:p>
        </w:tc>
        <w:tc>
          <w:tcPr>
            <w:tcW w:w="439" w:type="pct"/>
            <w:gridSpan w:val="2"/>
            <w:tcBorders>
              <w:top w:val="single" w:sz="12" w:space="0" w:color="auto"/>
              <w:left w:val="nil"/>
              <w:bottom w:val="single" w:sz="4" w:space="0" w:color="auto"/>
              <w:right w:val="single" w:sz="4" w:space="0" w:color="auto"/>
            </w:tcBorders>
            <w:vAlign w:val="center"/>
          </w:tcPr>
          <w:p w14:paraId="6CF17FF9" w14:textId="77777777" w:rsidR="0065493E" w:rsidRPr="00603C4B" w:rsidRDefault="0065493E" w:rsidP="00E462BE">
            <w:pPr>
              <w:keepNext/>
              <w:keepLines/>
              <w:autoSpaceDE w:val="0"/>
              <w:ind w:left="-177"/>
              <w:jc w:val="center"/>
              <w:rPr>
                <w:rFonts w:cs="Calibri"/>
                <w:b/>
                <w:sz w:val="20"/>
                <w:szCs w:val="20"/>
              </w:rPr>
            </w:pPr>
            <w:r w:rsidRPr="00603C4B">
              <w:rPr>
                <w:rFonts w:cs="Calibri"/>
                <w:sz w:val="20"/>
                <w:szCs w:val="20"/>
              </w:rPr>
              <w:t>kWh/m²/an</w:t>
            </w:r>
          </w:p>
        </w:tc>
        <w:tc>
          <w:tcPr>
            <w:tcW w:w="2022" w:type="pct"/>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07C7772F" w14:textId="77777777" w:rsidR="0065493E" w:rsidRPr="002553C1" w:rsidRDefault="0065493E" w:rsidP="00E462BE">
            <w:pPr>
              <w:keepNext/>
              <w:keepLines/>
              <w:autoSpaceDE w:val="0"/>
              <w:jc w:val="center"/>
              <w:rPr>
                <w:rFonts w:cs="Calibri"/>
                <w:b/>
                <w:bCs/>
                <w:sz w:val="20"/>
                <w:szCs w:val="20"/>
              </w:rPr>
            </w:pPr>
            <w:r w:rsidRPr="00E462BE">
              <w:rPr>
                <w:rFonts w:cs="Calibri"/>
                <w:b/>
                <w:bCs/>
                <w:sz w:val="20"/>
                <w:szCs w:val="20"/>
              </w:rPr>
              <w:t xml:space="preserve">Part_USE_variable= 0,63 </w:t>
            </w:r>
          </w:p>
        </w:tc>
      </w:tr>
      <w:tr w:rsidR="0065493E" w:rsidRPr="00603C4B" w14:paraId="2D8810F7" w14:textId="77777777" w:rsidTr="00601EA2">
        <w:tblPrEx>
          <w:tblCellMar>
            <w:left w:w="108" w:type="dxa"/>
            <w:right w:w="108" w:type="dxa"/>
          </w:tblCellMar>
        </w:tblPrEx>
        <w:tc>
          <w:tcPr>
            <w:tcW w:w="946" w:type="pct"/>
            <w:tcBorders>
              <w:left w:val="single" w:sz="12" w:space="0" w:color="auto"/>
              <w:right w:val="single" w:sz="2" w:space="0" w:color="auto"/>
            </w:tcBorders>
            <w:shd w:val="clear" w:color="auto" w:fill="D9D9D9" w:themeFill="background1" w:themeFillShade="D9"/>
            <w:vAlign w:val="center"/>
          </w:tcPr>
          <w:p w14:paraId="08DC522C" w14:textId="77777777" w:rsidR="0065493E" w:rsidRPr="00603C4B" w:rsidRDefault="0065493E" w:rsidP="00601EA2">
            <w:pPr>
              <w:keepNext/>
              <w:keepLines/>
              <w:autoSpaceDE w:val="0"/>
              <w:jc w:val="center"/>
              <w:rPr>
                <w:rFonts w:cs="Calibri"/>
                <w:b/>
                <w:sz w:val="20"/>
                <w:szCs w:val="20"/>
              </w:rPr>
            </w:pPr>
            <w:r w:rsidRPr="00603C4B">
              <w:rPr>
                <w:rFonts w:cs="Calibri"/>
                <w:b/>
                <w:sz w:val="20"/>
                <w:szCs w:val="20"/>
              </w:rPr>
              <w:t>Type d’indicateur d’intensité d’usage</w:t>
            </w:r>
          </w:p>
        </w:tc>
        <w:tc>
          <w:tcPr>
            <w:tcW w:w="2032" w:type="pct"/>
            <w:gridSpan w:val="12"/>
            <w:tcBorders>
              <w:left w:val="single" w:sz="2" w:space="0" w:color="auto"/>
            </w:tcBorders>
            <w:shd w:val="clear" w:color="auto" w:fill="D9D9D9" w:themeFill="background1" w:themeFillShade="D9"/>
            <w:vAlign w:val="center"/>
          </w:tcPr>
          <w:p w14:paraId="07491337" w14:textId="77777777" w:rsidR="0065493E" w:rsidRPr="00603C4B" w:rsidRDefault="0065493E" w:rsidP="00601EA2">
            <w:pPr>
              <w:keepNext/>
              <w:keepLines/>
              <w:autoSpaceDE w:val="0"/>
              <w:spacing w:before="120"/>
              <w:jc w:val="center"/>
              <w:rPr>
                <w:rFonts w:cs="Calibri"/>
                <w:b/>
                <w:sz w:val="20"/>
                <w:szCs w:val="20"/>
              </w:rPr>
            </w:pPr>
            <w:r w:rsidRPr="00603C4B">
              <w:rPr>
                <w:rFonts w:cs="Calibri"/>
                <w:b/>
                <w:sz w:val="20"/>
                <w:szCs w:val="20"/>
              </w:rPr>
              <w:t>Indicateur d’intensité d’usage à renseigner par l’assujetti</w:t>
            </w:r>
          </w:p>
          <w:p w14:paraId="1972E56C" w14:textId="77777777" w:rsidR="0065493E" w:rsidRPr="00603C4B" w:rsidRDefault="0065493E" w:rsidP="00601EA2">
            <w:pPr>
              <w:keepNext/>
              <w:keepLines/>
              <w:autoSpaceDE w:val="0"/>
              <w:spacing w:after="120"/>
              <w:jc w:val="center"/>
              <w:rPr>
                <w:rFonts w:cs="Calibri"/>
                <w:sz w:val="20"/>
                <w:szCs w:val="20"/>
              </w:rPr>
            </w:pPr>
            <w:r w:rsidRPr="00603C4B">
              <w:rPr>
                <w:rFonts w:cs="Calibri"/>
                <w:sz w:val="20"/>
                <w:szCs w:val="20"/>
              </w:rPr>
              <w:t>Valeur de référence associée à la USE étalon</w:t>
            </w:r>
          </w:p>
        </w:tc>
        <w:tc>
          <w:tcPr>
            <w:tcW w:w="2022" w:type="pct"/>
            <w:gridSpan w:val="6"/>
            <w:tcBorders>
              <w:right w:val="single" w:sz="12" w:space="0" w:color="auto"/>
            </w:tcBorders>
            <w:shd w:val="clear" w:color="auto" w:fill="D9D9D9" w:themeFill="background1" w:themeFillShade="D9"/>
            <w:vAlign w:val="center"/>
          </w:tcPr>
          <w:p w14:paraId="67D81BCD" w14:textId="77777777" w:rsidR="0065493E" w:rsidRPr="00603C4B" w:rsidRDefault="0065493E" w:rsidP="00601EA2">
            <w:pPr>
              <w:keepNext/>
              <w:keepLines/>
              <w:autoSpaceDE w:val="0"/>
              <w:spacing w:before="120"/>
              <w:jc w:val="center"/>
              <w:rPr>
                <w:rFonts w:cs="Calibri"/>
                <w:b/>
                <w:sz w:val="20"/>
                <w:szCs w:val="20"/>
              </w:rPr>
            </w:pPr>
            <w:r w:rsidRPr="00603C4B">
              <w:rPr>
                <w:rFonts w:cs="Calibri"/>
                <w:b/>
                <w:sz w:val="20"/>
                <w:szCs w:val="20"/>
              </w:rPr>
              <w:t>Indicateur d’intensité d’usage étalon</w:t>
            </w:r>
          </w:p>
          <w:p w14:paraId="68AF70D2" w14:textId="77777777" w:rsidR="0065493E" w:rsidRPr="00603C4B" w:rsidRDefault="0065493E" w:rsidP="00601EA2">
            <w:pPr>
              <w:keepNext/>
              <w:keepLines/>
              <w:autoSpaceDE w:val="0"/>
              <w:spacing w:before="120"/>
              <w:jc w:val="center"/>
              <w:rPr>
                <w:rFonts w:cs="Calibri"/>
                <w:b/>
                <w:sz w:val="20"/>
                <w:szCs w:val="20"/>
              </w:rPr>
            </w:pPr>
          </w:p>
        </w:tc>
      </w:tr>
      <w:tr w:rsidR="0065493E" w:rsidRPr="00603C4B" w14:paraId="3907AC0D" w14:textId="77777777" w:rsidTr="00601EA2">
        <w:tblPrEx>
          <w:tblCellMar>
            <w:left w:w="108" w:type="dxa"/>
            <w:right w:w="108" w:type="dxa"/>
          </w:tblCellMar>
        </w:tblPrEx>
        <w:tc>
          <w:tcPr>
            <w:tcW w:w="946" w:type="pct"/>
            <w:tcBorders>
              <w:left w:val="single" w:sz="12" w:space="0" w:color="auto"/>
              <w:right w:val="single" w:sz="2" w:space="0" w:color="auto"/>
            </w:tcBorders>
            <w:vAlign w:val="center"/>
          </w:tcPr>
          <w:p w14:paraId="57FFA40D" w14:textId="77777777" w:rsidR="0065493E" w:rsidRPr="00603C4B" w:rsidRDefault="0065493E" w:rsidP="00601EA2">
            <w:pPr>
              <w:keepNext/>
              <w:keepLines/>
              <w:autoSpaceDE w:val="0"/>
              <w:jc w:val="center"/>
              <w:rPr>
                <w:rFonts w:cs="Calibri"/>
                <w:sz w:val="20"/>
                <w:szCs w:val="20"/>
              </w:rPr>
            </w:pPr>
            <w:r w:rsidRPr="00603C4B">
              <w:rPr>
                <w:rFonts w:cs="Calibri"/>
                <w:sz w:val="20"/>
                <w:szCs w:val="20"/>
              </w:rPr>
              <w:t>Indicateurs d’intensité d’usage temporels</w:t>
            </w:r>
          </w:p>
        </w:tc>
        <w:tc>
          <w:tcPr>
            <w:tcW w:w="1593" w:type="pct"/>
            <w:gridSpan w:val="10"/>
            <w:tcBorders>
              <w:left w:val="single" w:sz="2" w:space="0" w:color="auto"/>
            </w:tcBorders>
            <w:vAlign w:val="center"/>
          </w:tcPr>
          <w:p w14:paraId="05457C24" w14:textId="77777777" w:rsidR="0065493E" w:rsidRPr="00603C4B" w:rsidRDefault="0065493E" w:rsidP="00E462BE">
            <w:pPr>
              <w:keepNext/>
              <w:keepLines/>
              <w:autoSpaceDE w:val="0"/>
              <w:spacing w:before="120" w:after="120"/>
              <w:ind w:left="-112"/>
              <w:jc w:val="center"/>
              <w:rPr>
                <w:rFonts w:cs="Calibri"/>
                <w:sz w:val="20"/>
                <w:szCs w:val="20"/>
              </w:rPr>
            </w:pPr>
            <w:r w:rsidRPr="00603C4B">
              <w:rPr>
                <w:rFonts w:cs="Calibri"/>
                <w:sz w:val="20"/>
                <w:szCs w:val="20"/>
              </w:rPr>
              <w:t xml:space="preserve">Amplitude horaire annuelle (h ouvrées/ an) </w:t>
            </w:r>
            <w:r w:rsidRPr="00603C4B">
              <w:rPr>
                <w:rFonts w:cs="Calibri"/>
                <w:b/>
                <w:sz w:val="20"/>
                <w:szCs w:val="20"/>
              </w:rPr>
              <w:t>Nb_h_ouvrées</w:t>
            </w:r>
          </w:p>
        </w:tc>
        <w:tc>
          <w:tcPr>
            <w:tcW w:w="439" w:type="pct"/>
            <w:gridSpan w:val="2"/>
            <w:vAlign w:val="center"/>
          </w:tcPr>
          <w:p w14:paraId="55B81664" w14:textId="77777777" w:rsidR="0065493E" w:rsidRPr="00603C4B" w:rsidRDefault="0065493E" w:rsidP="00E462BE">
            <w:pPr>
              <w:keepNext/>
              <w:keepLines/>
              <w:autoSpaceDE w:val="0"/>
              <w:spacing w:before="120" w:after="120"/>
              <w:jc w:val="center"/>
              <w:rPr>
                <w:rFonts w:cs="Calibri"/>
                <w:sz w:val="20"/>
                <w:szCs w:val="20"/>
              </w:rPr>
            </w:pPr>
            <w:r w:rsidRPr="00603C4B">
              <w:rPr>
                <w:rFonts w:cs="Calibri"/>
                <w:sz w:val="20"/>
                <w:szCs w:val="20"/>
              </w:rPr>
              <w:t>3 510</w:t>
            </w:r>
          </w:p>
        </w:tc>
        <w:tc>
          <w:tcPr>
            <w:tcW w:w="1677" w:type="pct"/>
            <w:gridSpan w:val="5"/>
            <w:tcBorders>
              <w:bottom w:val="single" w:sz="4" w:space="0" w:color="auto"/>
            </w:tcBorders>
            <w:vAlign w:val="center"/>
          </w:tcPr>
          <w:p w14:paraId="123FE5B4" w14:textId="77777777" w:rsidR="0065493E" w:rsidRPr="00603C4B" w:rsidRDefault="0065493E" w:rsidP="00E462BE">
            <w:pPr>
              <w:keepNext/>
              <w:keepLines/>
              <w:autoSpaceDE w:val="0"/>
              <w:spacing w:before="120" w:after="120"/>
              <w:jc w:val="center"/>
              <w:rPr>
                <w:rFonts w:cs="Calibri"/>
                <w:b/>
                <w:sz w:val="20"/>
                <w:szCs w:val="20"/>
              </w:rPr>
            </w:pPr>
            <w:r w:rsidRPr="00603C4B">
              <w:rPr>
                <w:rFonts w:cs="Calibri"/>
                <w:b/>
                <w:sz w:val="20"/>
                <w:szCs w:val="20"/>
              </w:rPr>
              <w:t xml:space="preserve">Amplitude horaire annuelle étalon </w:t>
            </w:r>
            <w:r w:rsidRPr="00603C4B">
              <w:rPr>
                <w:rFonts w:cs="Calibri"/>
                <w:sz w:val="20"/>
                <w:szCs w:val="20"/>
              </w:rPr>
              <w:t xml:space="preserve">(h ouvrées/an) </w:t>
            </w:r>
            <w:r w:rsidRPr="00603C4B">
              <w:rPr>
                <w:rFonts w:cs="Calibri"/>
                <w:b/>
                <w:sz w:val="20"/>
                <w:szCs w:val="20"/>
              </w:rPr>
              <w:t>Nb_h_ouvrées</w:t>
            </w:r>
            <w:r w:rsidRPr="00603C4B">
              <w:rPr>
                <w:rFonts w:cs="Calibri"/>
                <w:b/>
                <w:sz w:val="20"/>
                <w:szCs w:val="20"/>
                <w:vertAlign w:val="subscript"/>
              </w:rPr>
              <w:t>étalon</w:t>
            </w:r>
          </w:p>
        </w:tc>
        <w:tc>
          <w:tcPr>
            <w:tcW w:w="345" w:type="pct"/>
            <w:tcBorders>
              <w:bottom w:val="single" w:sz="4" w:space="0" w:color="auto"/>
              <w:right w:val="single" w:sz="12" w:space="0" w:color="auto"/>
            </w:tcBorders>
            <w:vAlign w:val="center"/>
          </w:tcPr>
          <w:p w14:paraId="385BE908" w14:textId="77777777" w:rsidR="0065493E" w:rsidRPr="00603C4B" w:rsidRDefault="0065493E" w:rsidP="00E462BE">
            <w:pPr>
              <w:keepNext/>
              <w:keepLines/>
              <w:autoSpaceDE w:val="0"/>
              <w:spacing w:before="120" w:after="120"/>
              <w:jc w:val="center"/>
              <w:rPr>
                <w:rFonts w:cs="Calibri"/>
                <w:b/>
                <w:sz w:val="20"/>
                <w:szCs w:val="20"/>
              </w:rPr>
            </w:pPr>
            <w:r w:rsidRPr="00603C4B">
              <w:rPr>
                <w:rFonts w:cs="Calibri"/>
                <w:b/>
                <w:sz w:val="20"/>
                <w:szCs w:val="20"/>
              </w:rPr>
              <w:t>3 510</w:t>
            </w:r>
          </w:p>
        </w:tc>
      </w:tr>
      <w:tr w:rsidR="0065493E" w:rsidRPr="00603C4B" w14:paraId="0C1082A5" w14:textId="77777777" w:rsidTr="00601EA2">
        <w:tblPrEx>
          <w:tblCellMar>
            <w:left w:w="108" w:type="dxa"/>
            <w:right w:w="108" w:type="dxa"/>
          </w:tblCellMar>
        </w:tblPrEx>
        <w:tc>
          <w:tcPr>
            <w:tcW w:w="946" w:type="pct"/>
            <w:tcBorders>
              <w:left w:val="single" w:sz="12" w:space="0" w:color="auto"/>
              <w:bottom w:val="single" w:sz="4" w:space="0" w:color="auto"/>
              <w:right w:val="single" w:sz="2" w:space="0" w:color="auto"/>
            </w:tcBorders>
            <w:vAlign w:val="center"/>
          </w:tcPr>
          <w:p w14:paraId="766047E2" w14:textId="77777777" w:rsidR="0065493E" w:rsidRPr="00603C4B" w:rsidRDefault="0065493E" w:rsidP="00601EA2">
            <w:pPr>
              <w:keepNext/>
              <w:keepLines/>
              <w:autoSpaceDE w:val="0"/>
              <w:jc w:val="center"/>
              <w:rPr>
                <w:rFonts w:cs="Calibri"/>
                <w:sz w:val="20"/>
                <w:szCs w:val="20"/>
              </w:rPr>
            </w:pPr>
            <w:r w:rsidRPr="00603C4B">
              <w:rPr>
                <w:rFonts w:cs="Calibri"/>
                <w:sz w:val="20"/>
                <w:szCs w:val="20"/>
              </w:rPr>
              <w:t>Indicateurs d’intensité d’usage surfaciques</w:t>
            </w:r>
          </w:p>
        </w:tc>
        <w:tc>
          <w:tcPr>
            <w:tcW w:w="667" w:type="pct"/>
            <w:gridSpan w:val="3"/>
            <w:tcBorders>
              <w:left w:val="single" w:sz="2" w:space="0" w:color="auto"/>
              <w:bottom w:val="single" w:sz="4" w:space="0" w:color="auto"/>
            </w:tcBorders>
            <w:vAlign w:val="center"/>
          </w:tcPr>
          <w:p w14:paraId="66B2AF25" w14:textId="77777777" w:rsidR="0065493E" w:rsidRPr="00603C4B" w:rsidRDefault="0065493E" w:rsidP="00E462BE">
            <w:pPr>
              <w:keepNext/>
              <w:keepLines/>
              <w:spacing w:before="120" w:after="120"/>
              <w:ind w:left="-102"/>
              <w:jc w:val="center"/>
              <w:rPr>
                <w:rFonts w:cs="Calibri"/>
                <w:sz w:val="20"/>
                <w:szCs w:val="20"/>
              </w:rPr>
            </w:pPr>
            <w:r w:rsidRPr="00603C4B">
              <w:rPr>
                <w:rFonts w:cs="Calibri"/>
                <w:sz w:val="20"/>
                <w:szCs w:val="20"/>
              </w:rPr>
              <w:t>Surface de plancher par lit (m²/lit)</w:t>
            </w:r>
          </w:p>
          <w:p w14:paraId="6FF61CFE" w14:textId="77777777" w:rsidR="0065493E" w:rsidRPr="00603C4B" w:rsidRDefault="0065493E" w:rsidP="00E462BE">
            <w:pPr>
              <w:keepNext/>
              <w:keepLines/>
              <w:spacing w:before="120" w:after="120"/>
              <w:ind w:left="-102"/>
              <w:jc w:val="center"/>
              <w:rPr>
                <w:rFonts w:cs="Calibri"/>
                <w:sz w:val="18"/>
                <w:szCs w:val="18"/>
              </w:rPr>
            </w:pPr>
            <w:r w:rsidRPr="00603C4B">
              <w:rPr>
                <w:rFonts w:cs="Calibri"/>
                <w:b/>
                <w:sz w:val="18"/>
                <w:szCs w:val="18"/>
              </w:rPr>
              <w:t>SDP_par_lit</w:t>
            </w:r>
          </w:p>
        </w:tc>
        <w:tc>
          <w:tcPr>
            <w:tcW w:w="174" w:type="pct"/>
            <w:gridSpan w:val="2"/>
            <w:tcBorders>
              <w:bottom w:val="single" w:sz="4" w:space="0" w:color="auto"/>
            </w:tcBorders>
            <w:vAlign w:val="center"/>
          </w:tcPr>
          <w:p w14:paraId="4FC33475" w14:textId="77777777" w:rsidR="0065493E" w:rsidRPr="00603C4B" w:rsidRDefault="0065493E" w:rsidP="00E462BE">
            <w:pPr>
              <w:keepNext/>
              <w:keepLines/>
              <w:autoSpaceDE w:val="0"/>
              <w:spacing w:before="120" w:after="120"/>
              <w:jc w:val="center"/>
              <w:rPr>
                <w:rFonts w:cs="Calibri"/>
                <w:sz w:val="20"/>
                <w:szCs w:val="20"/>
              </w:rPr>
            </w:pPr>
            <w:r w:rsidRPr="00603C4B">
              <w:rPr>
                <w:rFonts w:cs="Calibri"/>
                <w:sz w:val="20"/>
                <w:szCs w:val="20"/>
              </w:rPr>
              <w:t>11</w:t>
            </w:r>
          </w:p>
        </w:tc>
        <w:tc>
          <w:tcPr>
            <w:tcW w:w="752" w:type="pct"/>
            <w:gridSpan w:val="5"/>
            <w:tcBorders>
              <w:bottom w:val="single" w:sz="4" w:space="0" w:color="auto"/>
            </w:tcBorders>
            <w:vAlign w:val="center"/>
          </w:tcPr>
          <w:p w14:paraId="0EC053D5" w14:textId="72CAA657" w:rsidR="0065493E" w:rsidRPr="00603C4B" w:rsidRDefault="0065493E" w:rsidP="00E462BE">
            <w:pPr>
              <w:keepNext/>
              <w:keepLines/>
              <w:autoSpaceDE w:val="0"/>
              <w:spacing w:before="120" w:after="120"/>
              <w:jc w:val="center"/>
              <w:rPr>
                <w:rFonts w:cs="Calibri"/>
                <w:b/>
                <w:sz w:val="20"/>
                <w:szCs w:val="20"/>
              </w:rPr>
            </w:pPr>
            <w:r w:rsidRPr="00603C4B">
              <w:rPr>
                <w:rFonts w:cs="Calibri"/>
                <w:sz w:val="20"/>
                <w:szCs w:val="20"/>
              </w:rPr>
              <w:t xml:space="preserve">Taux d’utilisation (%) </w:t>
            </w:r>
            <w:r w:rsidRPr="00603C4B">
              <w:rPr>
                <w:rFonts w:cs="Calibri"/>
                <w:b/>
                <w:sz w:val="20"/>
                <w:szCs w:val="20"/>
              </w:rPr>
              <w:t>T_util</w:t>
            </w:r>
          </w:p>
        </w:tc>
        <w:tc>
          <w:tcPr>
            <w:tcW w:w="439" w:type="pct"/>
            <w:gridSpan w:val="2"/>
            <w:tcBorders>
              <w:bottom w:val="single" w:sz="4" w:space="0" w:color="auto"/>
            </w:tcBorders>
            <w:vAlign w:val="center"/>
          </w:tcPr>
          <w:p w14:paraId="035CD85E" w14:textId="77777777" w:rsidR="0065493E" w:rsidRPr="00603C4B" w:rsidRDefault="0065493E" w:rsidP="00E462BE">
            <w:pPr>
              <w:keepNext/>
              <w:keepLines/>
              <w:autoSpaceDE w:val="0"/>
              <w:spacing w:before="120" w:after="120"/>
              <w:jc w:val="center"/>
              <w:rPr>
                <w:rFonts w:cs="Calibri"/>
                <w:sz w:val="20"/>
                <w:szCs w:val="20"/>
              </w:rPr>
            </w:pPr>
            <w:r w:rsidRPr="00603C4B">
              <w:rPr>
                <w:rFonts w:cs="Calibri"/>
                <w:sz w:val="20"/>
                <w:szCs w:val="20"/>
              </w:rPr>
              <w:t>90</w:t>
            </w:r>
          </w:p>
        </w:tc>
        <w:tc>
          <w:tcPr>
            <w:tcW w:w="1677" w:type="pct"/>
            <w:gridSpan w:val="5"/>
            <w:tcBorders>
              <w:bottom w:val="single" w:sz="4" w:space="0" w:color="auto"/>
              <w:right w:val="single" w:sz="2" w:space="0" w:color="auto"/>
            </w:tcBorders>
            <w:vAlign w:val="center"/>
          </w:tcPr>
          <w:p w14:paraId="1BE5344A" w14:textId="35BB7029" w:rsidR="0065493E" w:rsidRPr="00603C4B" w:rsidRDefault="0065493E" w:rsidP="002553C1">
            <w:pPr>
              <w:keepNext/>
              <w:keepLines/>
              <w:autoSpaceDE w:val="0"/>
              <w:spacing w:before="120" w:after="120"/>
              <w:jc w:val="center"/>
              <w:rPr>
                <w:rFonts w:cs="Calibri"/>
                <w:b/>
                <w:sz w:val="18"/>
                <w:szCs w:val="18"/>
                <w:vertAlign w:val="subscript"/>
              </w:rPr>
            </w:pPr>
            <w:r w:rsidRPr="00E462BE">
              <w:rPr>
                <w:rFonts w:cs="Calibri"/>
                <w:b/>
                <w:bCs/>
                <w:sz w:val="20"/>
                <w:szCs w:val="20"/>
              </w:rPr>
              <w:t>Surface de plancher par lit</w:t>
            </w:r>
            <w:r w:rsidR="00792E5E">
              <w:rPr>
                <w:rFonts w:cs="Calibri"/>
                <w:sz w:val="20"/>
                <w:szCs w:val="20"/>
              </w:rPr>
              <w:t xml:space="preserve"> </w:t>
            </w:r>
            <w:r w:rsidR="00792E5E" w:rsidRPr="00E462BE">
              <w:rPr>
                <w:rFonts w:cs="Calibri"/>
                <w:b/>
                <w:bCs/>
                <w:sz w:val="20"/>
                <w:szCs w:val="20"/>
              </w:rPr>
              <w:t>étalon</w:t>
            </w:r>
            <w:r w:rsidRPr="00E462BE">
              <w:rPr>
                <w:rFonts w:cs="Calibri"/>
                <w:sz w:val="20"/>
                <w:szCs w:val="20"/>
              </w:rPr>
              <w:t xml:space="preserve"> </w:t>
            </w:r>
            <w:r w:rsidRPr="00603C4B">
              <w:rPr>
                <w:rFonts w:cs="Calibri"/>
                <w:sz w:val="20"/>
                <w:szCs w:val="20"/>
              </w:rPr>
              <w:t xml:space="preserve">(m²/lit) </w:t>
            </w:r>
            <w:r w:rsidRPr="00603C4B">
              <w:rPr>
                <w:rFonts w:cs="Calibri"/>
                <w:b/>
                <w:sz w:val="18"/>
                <w:szCs w:val="18"/>
              </w:rPr>
              <w:t>SDP_par_lit</w:t>
            </w:r>
            <w:r w:rsidRPr="00603C4B">
              <w:rPr>
                <w:rFonts w:cs="Calibri"/>
                <w:b/>
                <w:sz w:val="18"/>
                <w:szCs w:val="18"/>
                <w:vertAlign w:val="subscript"/>
              </w:rPr>
              <w:t>étalon</w:t>
            </w:r>
          </w:p>
          <w:p w14:paraId="4313BFD1" w14:textId="77777777" w:rsidR="0065493E" w:rsidRPr="00603C4B" w:rsidRDefault="0065493E">
            <w:pPr>
              <w:keepNext/>
              <w:keepLines/>
              <w:autoSpaceDE w:val="0"/>
              <w:spacing w:before="120" w:after="120"/>
              <w:jc w:val="center"/>
              <w:rPr>
                <w:rFonts w:cs="Calibri"/>
                <w:b/>
                <w:sz w:val="20"/>
                <w:szCs w:val="20"/>
              </w:rPr>
            </w:pPr>
            <w:r w:rsidRPr="00603C4B">
              <w:rPr>
                <w:rFonts w:cs="Calibri"/>
                <w:b/>
                <w:sz w:val="20"/>
                <w:szCs w:val="20"/>
              </w:rPr>
              <w:t>Taux d’utilisation étalon</w:t>
            </w:r>
            <w:r w:rsidRPr="00603C4B">
              <w:rPr>
                <w:rFonts w:cs="Calibri"/>
                <w:sz w:val="20"/>
                <w:szCs w:val="20"/>
              </w:rPr>
              <w:t xml:space="preserve"> (%) </w:t>
            </w:r>
            <w:r w:rsidRPr="00603C4B">
              <w:rPr>
                <w:rFonts w:cs="Calibri"/>
                <w:b/>
                <w:sz w:val="20"/>
                <w:szCs w:val="20"/>
              </w:rPr>
              <w:t>T_util</w:t>
            </w:r>
            <w:r w:rsidRPr="00603C4B">
              <w:rPr>
                <w:rFonts w:cs="Calibri"/>
                <w:b/>
                <w:sz w:val="20"/>
                <w:szCs w:val="20"/>
                <w:vertAlign w:val="subscript"/>
              </w:rPr>
              <w:t>étalo</w:t>
            </w:r>
            <w:r w:rsidRPr="00603C4B">
              <w:rPr>
                <w:rFonts w:cs="Calibri"/>
                <w:sz w:val="20"/>
                <w:szCs w:val="20"/>
                <w:vertAlign w:val="subscript"/>
              </w:rPr>
              <w:t>n</w:t>
            </w:r>
          </w:p>
        </w:tc>
        <w:tc>
          <w:tcPr>
            <w:tcW w:w="345" w:type="pct"/>
            <w:tcBorders>
              <w:left w:val="single" w:sz="2" w:space="0" w:color="auto"/>
              <w:bottom w:val="single" w:sz="4" w:space="0" w:color="auto"/>
              <w:right w:val="single" w:sz="12" w:space="0" w:color="auto"/>
            </w:tcBorders>
            <w:vAlign w:val="center"/>
          </w:tcPr>
          <w:p w14:paraId="67B292F5" w14:textId="77777777" w:rsidR="0065493E" w:rsidRPr="00E462BE" w:rsidRDefault="0065493E">
            <w:pPr>
              <w:keepNext/>
              <w:keepLines/>
              <w:autoSpaceDE w:val="0"/>
              <w:spacing w:before="120" w:after="120"/>
              <w:jc w:val="center"/>
              <w:rPr>
                <w:rFonts w:cs="Calibri"/>
                <w:b/>
                <w:bCs/>
                <w:sz w:val="20"/>
                <w:szCs w:val="20"/>
              </w:rPr>
            </w:pPr>
            <w:r w:rsidRPr="00E462BE">
              <w:rPr>
                <w:rFonts w:cs="Calibri"/>
                <w:b/>
                <w:bCs/>
                <w:sz w:val="20"/>
                <w:szCs w:val="20"/>
              </w:rPr>
              <w:t>11</w:t>
            </w:r>
          </w:p>
          <w:p w14:paraId="48BCBFA2" w14:textId="77777777" w:rsidR="0065493E" w:rsidRPr="00603C4B" w:rsidRDefault="0065493E">
            <w:pPr>
              <w:keepNext/>
              <w:keepLines/>
              <w:autoSpaceDE w:val="0"/>
              <w:spacing w:before="120" w:after="120"/>
              <w:jc w:val="center"/>
              <w:rPr>
                <w:rFonts w:cs="Calibri"/>
                <w:b/>
                <w:sz w:val="20"/>
                <w:szCs w:val="20"/>
              </w:rPr>
            </w:pPr>
            <w:r w:rsidRPr="00E462BE">
              <w:rPr>
                <w:rFonts w:cs="Calibri"/>
                <w:b/>
                <w:bCs/>
                <w:sz w:val="20"/>
                <w:szCs w:val="20"/>
              </w:rPr>
              <w:t>90</w:t>
            </w:r>
          </w:p>
        </w:tc>
      </w:tr>
      <w:tr w:rsidR="0065493E" w:rsidRPr="00603C4B" w14:paraId="2218B34C" w14:textId="77777777" w:rsidTr="00601EA2">
        <w:tblPrEx>
          <w:tblCellMar>
            <w:left w:w="108" w:type="dxa"/>
            <w:right w:w="108" w:type="dxa"/>
          </w:tblCellMar>
        </w:tblPrEx>
        <w:tc>
          <w:tcPr>
            <w:tcW w:w="946" w:type="pct"/>
            <w:tcBorders>
              <w:left w:val="single" w:sz="12" w:space="0" w:color="auto"/>
              <w:bottom w:val="single" w:sz="12" w:space="0" w:color="auto"/>
              <w:right w:val="single" w:sz="2" w:space="0" w:color="auto"/>
            </w:tcBorders>
            <w:vAlign w:val="center"/>
          </w:tcPr>
          <w:p w14:paraId="7070B0C8" w14:textId="77777777" w:rsidR="0065493E" w:rsidRPr="00603C4B" w:rsidRDefault="0065493E" w:rsidP="00601EA2">
            <w:pPr>
              <w:keepNext/>
              <w:keepLines/>
              <w:autoSpaceDE w:val="0"/>
              <w:jc w:val="center"/>
              <w:rPr>
                <w:rFonts w:cs="Calibri"/>
                <w:sz w:val="20"/>
                <w:szCs w:val="20"/>
              </w:rPr>
            </w:pPr>
            <w:r w:rsidRPr="00603C4B">
              <w:rPr>
                <w:rFonts w:cs="Calibri"/>
                <w:sz w:val="20"/>
                <w:szCs w:val="20"/>
              </w:rPr>
              <w:t>Formule de modulation en fonction du volume d’activité</w:t>
            </w:r>
          </w:p>
        </w:tc>
        <w:tc>
          <w:tcPr>
            <w:tcW w:w="4054" w:type="pct"/>
            <w:gridSpan w:val="18"/>
            <w:tcBorders>
              <w:left w:val="single" w:sz="2" w:space="0" w:color="auto"/>
              <w:bottom w:val="single" w:sz="12" w:space="0" w:color="auto"/>
              <w:right w:val="single" w:sz="12" w:space="0" w:color="auto"/>
            </w:tcBorders>
            <w:vAlign w:val="center"/>
          </w:tcPr>
          <w:p w14:paraId="2E3AD561" w14:textId="77777777" w:rsidR="0065493E" w:rsidRPr="00603C4B" w:rsidRDefault="0065493E" w:rsidP="00E462BE">
            <w:pPr>
              <w:keepNext/>
              <w:keepLines/>
              <w:autoSpaceDE w:val="0"/>
              <w:spacing w:before="120" w:after="120"/>
              <w:ind w:left="-101"/>
              <w:jc w:val="center"/>
              <w:rPr>
                <w:rFonts w:cs="Calibri"/>
                <w:b/>
                <w:sz w:val="20"/>
                <w:szCs w:val="20"/>
              </w:rPr>
            </w:pPr>
            <w:r w:rsidRPr="00603C4B">
              <w:rPr>
                <w:rFonts w:cs="Calibri"/>
                <w:b/>
                <w:sz w:val="20"/>
                <w:szCs w:val="20"/>
                <w:bdr w:val="none" w:sz="0" w:space="0" w:color="auto" w:frame="1"/>
              </w:rPr>
              <w:t>USE modulé</w:t>
            </w:r>
            <w:r w:rsidRPr="00603C4B">
              <w:rPr>
                <w:rFonts w:cs="Calibri"/>
                <w:sz w:val="20"/>
                <w:szCs w:val="20"/>
                <w:bdr w:val="none" w:sz="0" w:space="0" w:color="auto" w:frame="1"/>
              </w:rPr>
              <w:t xml:space="preserve"> (kWh/m²/an) = USE étalon x (</w:t>
            </w:r>
            <w:r w:rsidRPr="00746F2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 [Part_USE_variable x (</w:t>
            </w:r>
            <w:r w:rsidRPr="00603C4B">
              <w:rPr>
                <w:rFonts w:cs="Calibri"/>
                <w:b/>
                <w:sz w:val="20"/>
                <w:szCs w:val="20"/>
                <w:bdr w:val="none" w:sz="0" w:space="0" w:color="auto" w:frame="1"/>
              </w:rPr>
              <w:t>T_util /</w:t>
            </w:r>
            <w:r w:rsidRPr="00603C4B">
              <w:rPr>
                <w:rFonts w:cs="Calibri"/>
                <w:sz w:val="20"/>
                <w:szCs w:val="20"/>
                <w:bdr w:val="none" w:sz="0" w:space="0" w:color="auto" w:frame="1"/>
              </w:rPr>
              <w:t xml:space="preserve"> T_util</w:t>
            </w:r>
            <w:r w:rsidRPr="00603C4B">
              <w:rPr>
                <w:rFonts w:cs="Calibri"/>
                <w:sz w:val="20"/>
                <w:szCs w:val="20"/>
                <w:bdr w:val="none" w:sz="0" w:space="0" w:color="auto" w:frame="1"/>
                <w:vertAlign w:val="subscript"/>
              </w:rPr>
              <w:t>étalon</w:t>
            </w:r>
            <w:r w:rsidRPr="00603C4B">
              <w:rPr>
                <w:rFonts w:cs="Calibri"/>
                <w:b/>
                <w:sz w:val="20"/>
                <w:szCs w:val="20"/>
                <w:bdr w:val="none" w:sz="0" w:space="0" w:color="auto" w:frame="1"/>
              </w:rPr>
              <w:t xml:space="preserve">) </w:t>
            </w:r>
            <w:r w:rsidRPr="00603C4B">
              <w:rPr>
                <w:rFonts w:cs="Calibri"/>
                <w:sz w:val="20"/>
                <w:szCs w:val="20"/>
                <w:bdr w:val="none" w:sz="0" w:space="0" w:color="auto" w:frame="1"/>
              </w:rPr>
              <w:t>x (SDP_par_lit</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w:t>
            </w:r>
            <w:r w:rsidRPr="00603C4B">
              <w:rPr>
                <w:rFonts w:cs="Calibri"/>
                <w:b/>
                <w:sz w:val="18"/>
                <w:szCs w:val="18"/>
                <w:bdr w:val="none" w:sz="0" w:space="0" w:color="auto" w:frame="1"/>
              </w:rPr>
              <w:t xml:space="preserve"> SDP_par_lit</w:t>
            </w:r>
            <w:r w:rsidRPr="00603C4B">
              <w:rPr>
                <w:rFonts w:cs="Calibri"/>
                <w:sz w:val="18"/>
                <w:szCs w:val="18"/>
                <w:bdr w:val="none" w:sz="0" w:space="0" w:color="auto" w:frame="1"/>
              </w:rPr>
              <w:t xml:space="preserve">) </w:t>
            </w:r>
            <w:r w:rsidRPr="00603C4B">
              <w:rPr>
                <w:rFonts w:cs="Calibri"/>
                <w:sz w:val="20"/>
                <w:szCs w:val="20"/>
                <w:bdr w:val="none" w:sz="0" w:space="0" w:color="auto" w:frame="1"/>
              </w:rPr>
              <w:t>+ (1-Part_USE_variable)] + 0,28 x CVC x (</w:t>
            </w:r>
            <w:r w:rsidRPr="00746F2B">
              <w:rPr>
                <w:rFonts w:cs="Calibri"/>
                <w:b/>
                <w:sz w:val="20"/>
                <w:szCs w:val="20"/>
                <w:bdr w:val="none" w:sz="0" w:space="0" w:color="auto" w:frame="1"/>
              </w:rPr>
              <w:t>Nb_h_ouvrées</w:t>
            </w:r>
            <w:r w:rsidRPr="00603C4B">
              <w:rPr>
                <w:rFonts w:cs="Calibri"/>
                <w:sz w:val="20"/>
                <w:szCs w:val="20"/>
                <w:bdr w:val="none" w:sz="0" w:space="0" w:color="auto" w:frame="1"/>
              </w:rPr>
              <w:t xml:space="preserve"> - </w:t>
            </w:r>
            <w:r w:rsidRPr="00603C4B">
              <w:rPr>
                <w:rFonts w:cs="Calibri"/>
                <w:sz w:val="20"/>
                <w:szCs w:val="20"/>
              </w:rPr>
              <w:t>Nb_h_ouvrées</w:t>
            </w:r>
            <w:r w:rsidRPr="00603C4B">
              <w:rPr>
                <w:rFonts w:cs="Calibri"/>
                <w:sz w:val="20"/>
                <w:szCs w:val="20"/>
                <w:vertAlign w:val="subscript"/>
              </w:rPr>
              <w:t>étalon</w:t>
            </w:r>
            <w:r w:rsidRPr="00603C4B">
              <w:rPr>
                <w:rFonts w:cs="Calibri"/>
                <w:sz w:val="20"/>
                <w:szCs w:val="20"/>
                <w:bdr w:val="none" w:sz="0" w:space="0" w:color="auto" w:frame="1"/>
              </w:rPr>
              <w:t xml:space="preserve">)/ </w:t>
            </w:r>
            <w:r w:rsidRPr="00603C4B">
              <w:rPr>
                <w:rFonts w:cs="Calibri"/>
                <w:sz w:val="20"/>
                <w:szCs w:val="20"/>
              </w:rPr>
              <w:t>Nb_h_ouvrées</w:t>
            </w:r>
            <w:r w:rsidRPr="00603C4B">
              <w:rPr>
                <w:rFonts w:cs="Calibri"/>
                <w:sz w:val="20"/>
                <w:szCs w:val="20"/>
                <w:vertAlign w:val="subscript"/>
              </w:rPr>
              <w:t>étalon</w:t>
            </w:r>
          </w:p>
        </w:tc>
      </w:tr>
    </w:tbl>
    <w:p w14:paraId="28A321E9" w14:textId="77777777" w:rsidR="0065493E" w:rsidRPr="00603C4B" w:rsidRDefault="0065493E" w:rsidP="0065493E">
      <w:pPr>
        <w:keepNext/>
        <w:keepLines/>
        <w:ind w:left="142"/>
        <w:rPr>
          <w:rFonts w:cs="Calibri"/>
          <w:sz w:val="20"/>
          <w:szCs w:val="20"/>
        </w:rPr>
      </w:pPr>
      <w:r w:rsidRPr="00603C4B">
        <w:rPr>
          <w:rFonts w:cs="Calibri"/>
          <w:sz w:val="20"/>
          <w:szCs w:val="20"/>
        </w:rPr>
        <w:t xml:space="preserve">Nota : </w:t>
      </w:r>
      <w:r w:rsidRPr="00603C4B">
        <w:rPr>
          <w:rFonts w:cs="Calibri"/>
          <w:b/>
          <w:sz w:val="20"/>
          <w:szCs w:val="20"/>
        </w:rPr>
        <w:t>Nb_h_ouvrées</w:t>
      </w:r>
      <w:r w:rsidRPr="00603C4B">
        <w:rPr>
          <w:rFonts w:cs="Calibri"/>
          <w:b/>
          <w:sz w:val="20"/>
          <w:szCs w:val="20"/>
          <w:vertAlign w:val="subscript"/>
        </w:rPr>
        <w:t>étalon</w:t>
      </w:r>
      <w:r w:rsidRPr="00603C4B">
        <w:rPr>
          <w:rFonts w:cs="Calibri"/>
          <w:sz w:val="20"/>
          <w:szCs w:val="20"/>
        </w:rPr>
        <w:t xml:space="preserve"> à 3 510 h ouvrées/an correspond à 52 semaines ouvrées x 5 jours ouvrés x 13h30 amplitude quotidienne</w:t>
      </w:r>
    </w:p>
    <w:p w14:paraId="15589D12" w14:textId="117EE494" w:rsidR="0065493E" w:rsidRDefault="0065493E" w:rsidP="0065493E">
      <w:pPr>
        <w:keepNext/>
        <w:keepLines/>
        <w:autoSpaceDE w:val="0"/>
        <w:ind w:firstLine="142"/>
        <w:rPr>
          <w:rFonts w:cs="Calibri"/>
          <w:sz w:val="20"/>
          <w:szCs w:val="20"/>
        </w:rPr>
      </w:pPr>
      <w:r w:rsidRPr="00603C4B">
        <w:rPr>
          <w:rFonts w:cs="Calibri"/>
          <w:sz w:val="20"/>
          <w:szCs w:val="20"/>
        </w:rPr>
        <w:t>La valeur de</w:t>
      </w:r>
      <w:r w:rsidRPr="00603C4B">
        <w:rPr>
          <w:rFonts w:cs="Calibri"/>
          <w:b/>
          <w:sz w:val="20"/>
          <w:szCs w:val="20"/>
          <w:bdr w:val="none" w:sz="0" w:space="0" w:color="auto" w:frame="1"/>
        </w:rPr>
        <w:t xml:space="preserve"> T_util</w:t>
      </w:r>
      <w:r w:rsidRPr="00603C4B">
        <w:rPr>
          <w:rFonts w:cs="Calibri"/>
          <w:sz w:val="20"/>
          <w:szCs w:val="20"/>
        </w:rPr>
        <w:t xml:space="preserve"> varie entre 0 et 100.</w:t>
      </w:r>
    </w:p>
    <w:p w14:paraId="4C13B158" w14:textId="7A4D0D90" w:rsidR="00C143DA" w:rsidRPr="00603C4B" w:rsidRDefault="00C143DA" w:rsidP="00C143DA">
      <w:pPr>
        <w:keepNext/>
        <w:keepLines/>
        <w:autoSpaceDE w:val="0"/>
        <w:ind w:left="142"/>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038E8293" w14:textId="77777777" w:rsidR="0065493E" w:rsidRPr="00603C4B" w:rsidRDefault="0065493E" w:rsidP="0065493E">
      <w:pPr>
        <w:spacing w:after="160"/>
        <w:jc w:val="left"/>
        <w:rPr>
          <w:rFonts w:cs="Calibri"/>
          <w:sz w:val="20"/>
          <w:szCs w:val="20"/>
        </w:rPr>
      </w:pPr>
    </w:p>
    <w:p w14:paraId="0D33FC60" w14:textId="77777777" w:rsidR="0065493E" w:rsidRPr="00603C4B" w:rsidRDefault="0065493E" w:rsidP="0065493E">
      <w:pPr>
        <w:pStyle w:val="Titre6"/>
        <w:rPr>
          <w:lang w:eastAsia="en-US" w:bidi="ar-SA"/>
        </w:rPr>
      </w:pPr>
      <w:r w:rsidRPr="00603C4B">
        <w:lastRenderedPageBreak/>
        <w:t>« Sous-catégorie “</w:t>
      </w:r>
      <w:r w:rsidRPr="00603C4B">
        <w:rPr>
          <w:lang w:eastAsia="fr-FR"/>
        </w:rPr>
        <w:t xml:space="preserve">Centres hospitaliers – </w:t>
      </w:r>
      <w:r w:rsidRPr="00603C4B">
        <w:t>Hospitalisation conventionnelle” »</w:t>
      </w:r>
    </w:p>
    <w:p w14:paraId="1E65A07B" w14:textId="77777777" w:rsidR="0065493E" w:rsidRPr="00603C4B" w:rsidRDefault="0065493E" w:rsidP="0065493E">
      <w:pPr>
        <w:keepNext/>
        <w:keepLines/>
        <w:autoSpaceDE w:val="0"/>
        <w:jc w:val="center"/>
        <w:rPr>
          <w:rFonts w:cs="Calibri"/>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Q – Activités hospitalières – </w:t>
      </w:r>
      <w:r w:rsidRPr="00603C4B">
        <w:rPr>
          <w:rFonts w:cs="Calibri"/>
          <w:b/>
          <w:sz w:val="20"/>
          <w:szCs w:val="20"/>
        </w:rPr>
        <w:t>code 86.10Z</w:t>
      </w:r>
      <w:r w:rsidRPr="00603C4B">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40"/>
        <w:gridCol w:w="723"/>
        <w:gridCol w:w="723"/>
        <w:gridCol w:w="573"/>
        <w:gridCol w:w="151"/>
        <w:gridCol w:w="316"/>
        <w:gridCol w:w="408"/>
        <w:gridCol w:w="724"/>
        <w:gridCol w:w="299"/>
        <w:gridCol w:w="425"/>
        <w:gridCol w:w="277"/>
        <w:gridCol w:w="447"/>
        <w:gridCol w:w="732"/>
        <w:gridCol w:w="1107"/>
        <w:gridCol w:w="1107"/>
        <w:gridCol w:w="1107"/>
        <w:gridCol w:w="1107"/>
        <w:gridCol w:w="156"/>
        <w:gridCol w:w="950"/>
      </w:tblGrid>
      <w:tr w:rsidR="0065493E" w:rsidRPr="00603C4B" w14:paraId="182B07F4" w14:textId="77777777" w:rsidTr="00601EA2">
        <w:tc>
          <w:tcPr>
            <w:tcW w:w="94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BCA4B9A" w14:textId="77777777" w:rsidR="0065493E" w:rsidRPr="00603C4B" w:rsidRDefault="0065493E" w:rsidP="00601EA2">
            <w:pPr>
              <w:keepNext/>
              <w:keepLines/>
              <w:autoSpaceDE w:val="0"/>
              <w:spacing w:line="257" w:lineRule="auto"/>
              <w:jc w:val="center"/>
              <w:rPr>
                <w:rFonts w:cs="Calibri"/>
                <w:b/>
                <w:sz w:val="20"/>
                <w:szCs w:val="20"/>
                <w:bdr w:val="none" w:sz="0" w:space="0" w:color="auto" w:frame="1"/>
              </w:rPr>
            </w:pPr>
            <w:r w:rsidRPr="00603C4B">
              <w:rPr>
                <w:rFonts w:cs="Calibri"/>
                <w:b/>
                <w:sz w:val="20"/>
                <w:szCs w:val="20"/>
                <w:bdr w:val="none" w:sz="0" w:space="0" w:color="auto" w:frame="1"/>
              </w:rPr>
              <w:t>Composante CVC</w:t>
            </w:r>
          </w:p>
          <w:p w14:paraId="5AC32045" w14:textId="77777777" w:rsidR="0065493E" w:rsidRPr="00603C4B" w:rsidRDefault="0065493E" w:rsidP="00601EA2">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55"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AB9E24B" w14:textId="77777777" w:rsidR="0065493E" w:rsidRPr="00603C4B" w:rsidRDefault="0065493E" w:rsidP="00601EA2">
            <w:pPr>
              <w:keepNext/>
              <w:keepLines/>
              <w:tabs>
                <w:tab w:val="left" w:pos="1786"/>
              </w:tabs>
              <w:autoSpaceDE w:val="0"/>
              <w:spacing w:before="120" w:line="257" w:lineRule="auto"/>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452F3C" w:rsidRPr="00603C4B" w14:paraId="30485789" w14:textId="77777777" w:rsidTr="00601EA2">
        <w:tc>
          <w:tcPr>
            <w:tcW w:w="945" w:type="pct"/>
            <w:vMerge/>
            <w:tcBorders>
              <w:top w:val="single" w:sz="12" w:space="0" w:color="auto"/>
              <w:left w:val="single" w:sz="12" w:space="0" w:color="auto"/>
              <w:bottom w:val="single" w:sz="2" w:space="0" w:color="auto"/>
              <w:right w:val="single" w:sz="2" w:space="0" w:color="auto"/>
            </w:tcBorders>
            <w:vAlign w:val="center"/>
            <w:hideMark/>
          </w:tcPr>
          <w:p w14:paraId="45DCD1AA" w14:textId="77777777" w:rsidR="00452F3C" w:rsidRPr="00603C4B" w:rsidRDefault="00452F3C" w:rsidP="00452F3C">
            <w:pPr>
              <w:keepNext/>
              <w:keepLines/>
              <w:spacing w:line="257" w:lineRule="auto"/>
              <w:rPr>
                <w:rFonts w:eastAsiaTheme="minorHAnsi" w:cs="Calibri"/>
                <w:sz w:val="20"/>
                <w:szCs w:val="20"/>
                <w:bdr w:val="none" w:sz="0" w:space="0" w:color="auto" w:frame="1"/>
                <w:lang w:eastAsia="en-US"/>
              </w:rPr>
            </w:pP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643F2C"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D861B5"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295E15"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0B12E3"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E05E57"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E8FFB36"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4A504A9"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6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B08A29" w14:textId="77777777"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H3</w:t>
            </w:r>
          </w:p>
        </w:tc>
        <w:tc>
          <w:tcPr>
            <w:tcW w:w="39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B0F44E" w14:textId="13B356B6"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452F3C">
              <w:rPr>
                <w:b/>
                <w:bCs/>
                <w:color w:val="000000"/>
                <w:sz w:val="20"/>
                <w:szCs w:val="20"/>
              </w:rPr>
              <w:t>Guadeloupe</w:t>
            </w:r>
          </w:p>
        </w:tc>
        <w:tc>
          <w:tcPr>
            <w:tcW w:w="39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3990AA9" w14:textId="7321AEE7" w:rsidR="00452F3C" w:rsidRPr="00603C4B" w:rsidRDefault="00452F3C" w:rsidP="00452F3C">
            <w:pPr>
              <w:keepNext/>
              <w:keepLines/>
              <w:autoSpaceDE w:val="0"/>
              <w:spacing w:before="120" w:line="257" w:lineRule="auto"/>
              <w:ind w:left="-137"/>
              <w:jc w:val="center"/>
              <w:rPr>
                <w:rFonts w:cs="Calibri"/>
                <w:b/>
                <w:sz w:val="18"/>
                <w:szCs w:val="18"/>
                <w:bdr w:val="none" w:sz="0" w:space="0" w:color="auto" w:frame="1"/>
              </w:rPr>
            </w:pPr>
            <w:r w:rsidRPr="00452F3C">
              <w:rPr>
                <w:b/>
                <w:bCs/>
                <w:color w:val="000000"/>
                <w:sz w:val="20"/>
                <w:szCs w:val="20"/>
              </w:rPr>
              <w:t>Martinique</w:t>
            </w:r>
          </w:p>
        </w:tc>
        <w:tc>
          <w:tcPr>
            <w:tcW w:w="39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3AC353" w14:textId="1D80ABA3" w:rsidR="00452F3C" w:rsidRPr="00603C4B" w:rsidRDefault="00452F3C" w:rsidP="00452F3C">
            <w:pPr>
              <w:keepNext/>
              <w:keepLines/>
              <w:autoSpaceDE w:val="0"/>
              <w:spacing w:before="120" w:line="257" w:lineRule="auto"/>
              <w:ind w:left="-59"/>
              <w:jc w:val="center"/>
              <w:rPr>
                <w:rFonts w:cs="Calibri"/>
                <w:b/>
                <w:sz w:val="18"/>
                <w:szCs w:val="18"/>
                <w:bdr w:val="none" w:sz="0" w:space="0" w:color="auto" w:frame="1"/>
              </w:rPr>
            </w:pPr>
            <w:r w:rsidRPr="00452F3C">
              <w:rPr>
                <w:b/>
                <w:bCs/>
                <w:color w:val="000000"/>
                <w:sz w:val="20"/>
                <w:szCs w:val="20"/>
              </w:rPr>
              <w:t>Guyane</w:t>
            </w:r>
          </w:p>
        </w:tc>
        <w:tc>
          <w:tcPr>
            <w:tcW w:w="39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63F709" w14:textId="3AE515BA"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452F3C">
              <w:rPr>
                <w:b/>
                <w:bCs/>
                <w:color w:val="000000"/>
                <w:sz w:val="20"/>
                <w:szCs w:val="20"/>
              </w:rPr>
              <w:t>Réunion</w:t>
            </w:r>
          </w:p>
        </w:tc>
        <w:tc>
          <w:tcPr>
            <w:tcW w:w="396"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408CA5F" w14:textId="0E0CBC33" w:rsidR="00452F3C" w:rsidRPr="00603C4B" w:rsidRDefault="00452F3C" w:rsidP="00452F3C">
            <w:pPr>
              <w:keepNext/>
              <w:keepLines/>
              <w:autoSpaceDE w:val="0"/>
              <w:spacing w:before="120" w:line="257" w:lineRule="auto"/>
              <w:jc w:val="center"/>
              <w:rPr>
                <w:rFonts w:cs="Calibri"/>
                <w:b/>
                <w:sz w:val="18"/>
                <w:szCs w:val="18"/>
                <w:bdr w:val="none" w:sz="0" w:space="0" w:color="auto" w:frame="1"/>
              </w:rPr>
            </w:pPr>
            <w:r w:rsidRPr="00452F3C">
              <w:rPr>
                <w:b/>
                <w:bCs/>
                <w:color w:val="000000"/>
                <w:sz w:val="20"/>
                <w:szCs w:val="20"/>
              </w:rPr>
              <w:t>Mayotte</w:t>
            </w:r>
          </w:p>
        </w:tc>
      </w:tr>
      <w:tr w:rsidR="00D43F1B" w:rsidRPr="00603C4B" w14:paraId="39682ABD" w14:textId="77777777" w:rsidTr="00601EA2">
        <w:tc>
          <w:tcPr>
            <w:tcW w:w="945" w:type="pct"/>
            <w:tcBorders>
              <w:top w:val="single" w:sz="2" w:space="0" w:color="auto"/>
              <w:left w:val="single" w:sz="12" w:space="0" w:color="auto"/>
              <w:bottom w:val="single" w:sz="2" w:space="0" w:color="auto"/>
              <w:right w:val="single" w:sz="2" w:space="0" w:color="auto"/>
            </w:tcBorders>
            <w:vAlign w:val="center"/>
            <w:hideMark/>
          </w:tcPr>
          <w:p w14:paraId="6252DF03"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Altitude &lt; 400 m</w:t>
            </w:r>
          </w:p>
          <w:p w14:paraId="2042516E"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59" w:type="pct"/>
            <w:tcBorders>
              <w:top w:val="single" w:sz="2" w:space="0" w:color="auto"/>
              <w:left w:val="single" w:sz="2" w:space="0" w:color="auto"/>
              <w:bottom w:val="single" w:sz="2" w:space="0" w:color="auto"/>
              <w:right w:val="single" w:sz="2" w:space="0" w:color="auto"/>
            </w:tcBorders>
            <w:vAlign w:val="center"/>
            <w:hideMark/>
          </w:tcPr>
          <w:p w14:paraId="2B3AAC8C"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100</w:t>
            </w:r>
          </w:p>
        </w:tc>
        <w:tc>
          <w:tcPr>
            <w:tcW w:w="259" w:type="pct"/>
            <w:tcBorders>
              <w:top w:val="single" w:sz="2" w:space="0" w:color="auto"/>
              <w:left w:val="single" w:sz="2" w:space="0" w:color="auto"/>
              <w:bottom w:val="single" w:sz="2" w:space="0" w:color="auto"/>
              <w:right w:val="single" w:sz="2" w:space="0" w:color="auto"/>
            </w:tcBorders>
            <w:vAlign w:val="center"/>
            <w:hideMark/>
          </w:tcPr>
          <w:p w14:paraId="04FA4A8F"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110</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10AFF4F"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98</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6DF12561"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92</w:t>
            </w:r>
          </w:p>
        </w:tc>
        <w:tc>
          <w:tcPr>
            <w:tcW w:w="259" w:type="pct"/>
            <w:tcBorders>
              <w:top w:val="single" w:sz="2" w:space="0" w:color="auto"/>
              <w:left w:val="single" w:sz="2" w:space="0" w:color="auto"/>
              <w:bottom w:val="single" w:sz="2" w:space="0" w:color="auto"/>
              <w:right w:val="single" w:sz="2" w:space="0" w:color="auto"/>
            </w:tcBorders>
            <w:vAlign w:val="center"/>
            <w:hideMark/>
          </w:tcPr>
          <w:p w14:paraId="5733F678"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95</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7F8339B9"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85</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684A7021"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85</w:t>
            </w:r>
          </w:p>
        </w:tc>
        <w:tc>
          <w:tcPr>
            <w:tcW w:w="262" w:type="pct"/>
            <w:tcBorders>
              <w:top w:val="single" w:sz="2" w:space="0" w:color="auto"/>
              <w:left w:val="single" w:sz="2" w:space="0" w:color="auto"/>
              <w:bottom w:val="single" w:sz="2" w:space="0" w:color="auto"/>
              <w:right w:val="single" w:sz="2" w:space="0" w:color="auto"/>
            </w:tcBorders>
            <w:vAlign w:val="center"/>
            <w:hideMark/>
          </w:tcPr>
          <w:p w14:paraId="0ABCA0FF"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74</w:t>
            </w:r>
          </w:p>
        </w:tc>
        <w:tc>
          <w:tcPr>
            <w:tcW w:w="396" w:type="pct"/>
            <w:tcBorders>
              <w:top w:val="single" w:sz="2" w:space="0" w:color="auto"/>
              <w:left w:val="single" w:sz="2" w:space="0" w:color="auto"/>
              <w:bottom w:val="single" w:sz="2" w:space="0" w:color="auto"/>
              <w:right w:val="single" w:sz="2" w:space="0" w:color="auto"/>
            </w:tcBorders>
            <w:vAlign w:val="center"/>
            <w:hideMark/>
          </w:tcPr>
          <w:p w14:paraId="0179058C" w14:textId="7A3FEFE5" w:rsidR="00D43F1B" w:rsidRPr="00603C4B" w:rsidRDefault="00D43F1B" w:rsidP="00D43F1B">
            <w:pPr>
              <w:keepNext/>
              <w:keepLines/>
              <w:autoSpaceDE w:val="0"/>
              <w:spacing w:before="120" w:line="257" w:lineRule="auto"/>
              <w:jc w:val="center"/>
              <w:rPr>
                <w:rFonts w:cs="Calibri"/>
                <w:sz w:val="16"/>
                <w:szCs w:val="16"/>
                <w:bdr w:val="none" w:sz="0" w:space="0" w:color="auto" w:frame="1"/>
              </w:rPr>
            </w:pPr>
            <w:r>
              <w:rPr>
                <w:rFonts w:cs="Calibri"/>
                <w:color w:val="000000"/>
                <w:sz w:val="20"/>
              </w:rPr>
              <w:t>74</w:t>
            </w:r>
          </w:p>
        </w:tc>
        <w:tc>
          <w:tcPr>
            <w:tcW w:w="396" w:type="pct"/>
            <w:tcBorders>
              <w:top w:val="single" w:sz="2" w:space="0" w:color="auto"/>
              <w:left w:val="single" w:sz="2" w:space="0" w:color="auto"/>
              <w:bottom w:val="single" w:sz="2" w:space="0" w:color="auto"/>
              <w:right w:val="single" w:sz="2" w:space="0" w:color="auto"/>
            </w:tcBorders>
            <w:vAlign w:val="center"/>
            <w:hideMark/>
          </w:tcPr>
          <w:p w14:paraId="1AD67419" w14:textId="01E32FB6"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85</w:t>
            </w:r>
          </w:p>
        </w:tc>
        <w:tc>
          <w:tcPr>
            <w:tcW w:w="396" w:type="pct"/>
            <w:tcBorders>
              <w:top w:val="single" w:sz="2" w:space="0" w:color="auto"/>
              <w:left w:val="single" w:sz="2" w:space="0" w:color="auto"/>
              <w:bottom w:val="single" w:sz="2" w:space="0" w:color="auto"/>
              <w:right w:val="single" w:sz="2" w:space="0" w:color="auto"/>
            </w:tcBorders>
            <w:vAlign w:val="center"/>
            <w:hideMark/>
          </w:tcPr>
          <w:p w14:paraId="3030AB51" w14:textId="03AA14FD"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87</w:t>
            </w:r>
          </w:p>
        </w:tc>
        <w:tc>
          <w:tcPr>
            <w:tcW w:w="396" w:type="pct"/>
            <w:tcBorders>
              <w:top w:val="single" w:sz="2" w:space="0" w:color="auto"/>
              <w:left w:val="single" w:sz="2" w:space="0" w:color="auto"/>
              <w:bottom w:val="single" w:sz="2" w:space="0" w:color="auto"/>
              <w:right w:val="single" w:sz="2" w:space="0" w:color="auto"/>
            </w:tcBorders>
            <w:vAlign w:val="center"/>
            <w:hideMark/>
          </w:tcPr>
          <w:p w14:paraId="5629054C" w14:textId="2EF3E669"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43</w:t>
            </w:r>
          </w:p>
        </w:tc>
        <w:tc>
          <w:tcPr>
            <w:tcW w:w="396" w:type="pct"/>
            <w:gridSpan w:val="2"/>
            <w:tcBorders>
              <w:top w:val="single" w:sz="2" w:space="0" w:color="auto"/>
              <w:left w:val="single" w:sz="2" w:space="0" w:color="auto"/>
              <w:bottom w:val="single" w:sz="2" w:space="0" w:color="auto"/>
              <w:right w:val="single" w:sz="12" w:space="0" w:color="auto"/>
            </w:tcBorders>
            <w:vAlign w:val="center"/>
            <w:hideMark/>
          </w:tcPr>
          <w:p w14:paraId="7EBD2603" w14:textId="5DDB12F7"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88</w:t>
            </w:r>
          </w:p>
        </w:tc>
      </w:tr>
      <w:tr w:rsidR="00D43F1B" w:rsidRPr="00603C4B" w14:paraId="681FD166" w14:textId="77777777" w:rsidTr="002D71A1">
        <w:tc>
          <w:tcPr>
            <w:tcW w:w="945" w:type="pct"/>
            <w:tcBorders>
              <w:top w:val="single" w:sz="2" w:space="0" w:color="auto"/>
              <w:left w:val="single" w:sz="12" w:space="0" w:color="auto"/>
              <w:bottom w:val="single" w:sz="2" w:space="0" w:color="auto"/>
              <w:right w:val="single" w:sz="2" w:space="0" w:color="auto"/>
            </w:tcBorders>
            <w:vAlign w:val="center"/>
            <w:hideMark/>
          </w:tcPr>
          <w:p w14:paraId="6C3C72FE"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66146E69"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59" w:type="pct"/>
            <w:tcBorders>
              <w:top w:val="single" w:sz="2" w:space="0" w:color="auto"/>
              <w:left w:val="single" w:sz="2" w:space="0" w:color="auto"/>
              <w:bottom w:val="single" w:sz="2" w:space="0" w:color="auto"/>
              <w:right w:val="single" w:sz="2" w:space="0" w:color="auto"/>
            </w:tcBorders>
            <w:vAlign w:val="center"/>
            <w:hideMark/>
          </w:tcPr>
          <w:p w14:paraId="38DCA0F7"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121</w:t>
            </w:r>
          </w:p>
        </w:tc>
        <w:tc>
          <w:tcPr>
            <w:tcW w:w="259" w:type="pct"/>
            <w:tcBorders>
              <w:top w:val="single" w:sz="2" w:space="0" w:color="auto"/>
              <w:left w:val="single" w:sz="2" w:space="0" w:color="auto"/>
              <w:bottom w:val="single" w:sz="2" w:space="0" w:color="auto"/>
              <w:right w:val="single" w:sz="2" w:space="0" w:color="auto"/>
            </w:tcBorders>
            <w:vAlign w:val="center"/>
            <w:hideMark/>
          </w:tcPr>
          <w:p w14:paraId="0317F003"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131</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485F531E"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116</w:t>
            </w: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04904D"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vAlign w:val="center"/>
            <w:hideMark/>
          </w:tcPr>
          <w:p w14:paraId="2620A1C2"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114</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4CEA4367"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102</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52289B89"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96</w:t>
            </w:r>
          </w:p>
        </w:tc>
        <w:tc>
          <w:tcPr>
            <w:tcW w:w="262" w:type="pct"/>
            <w:tcBorders>
              <w:top w:val="single" w:sz="2" w:space="0" w:color="auto"/>
              <w:left w:val="single" w:sz="2" w:space="0" w:color="auto"/>
              <w:bottom w:val="single" w:sz="2" w:space="0" w:color="auto"/>
              <w:right w:val="single" w:sz="2" w:space="0" w:color="auto"/>
            </w:tcBorders>
            <w:vAlign w:val="center"/>
            <w:hideMark/>
          </w:tcPr>
          <w:p w14:paraId="7AE3BDCB"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84</w:t>
            </w:r>
          </w:p>
        </w:tc>
        <w:tc>
          <w:tcPr>
            <w:tcW w:w="396" w:type="pct"/>
            <w:tcBorders>
              <w:top w:val="single" w:sz="2" w:space="0" w:color="auto"/>
              <w:left w:val="single" w:sz="2" w:space="0" w:color="auto"/>
              <w:bottom w:val="single" w:sz="2" w:space="0" w:color="auto"/>
              <w:right w:val="single" w:sz="2" w:space="0" w:color="auto"/>
            </w:tcBorders>
            <w:vAlign w:val="center"/>
            <w:hideMark/>
          </w:tcPr>
          <w:p w14:paraId="0DF50B96" w14:textId="38736D9A"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46</w:t>
            </w:r>
          </w:p>
        </w:tc>
        <w:tc>
          <w:tcPr>
            <w:tcW w:w="396"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CCA3045" w14:textId="2ADB985A"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58</w:t>
            </w:r>
          </w:p>
        </w:tc>
        <w:tc>
          <w:tcPr>
            <w:tcW w:w="3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3AA7213" w14:textId="45706FBD"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c>
          <w:tcPr>
            <w:tcW w:w="3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E726C7" w14:textId="057B8499"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96"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AC7A55E" w14:textId="6E9A9A60"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r>
      <w:tr w:rsidR="00D43F1B" w:rsidRPr="00603C4B" w14:paraId="55EB7A7A" w14:textId="77777777" w:rsidTr="009100D8">
        <w:tc>
          <w:tcPr>
            <w:tcW w:w="945" w:type="pct"/>
            <w:tcBorders>
              <w:top w:val="single" w:sz="2" w:space="0" w:color="auto"/>
              <w:left w:val="single" w:sz="12" w:space="0" w:color="auto"/>
              <w:bottom w:val="single" w:sz="2" w:space="0" w:color="auto"/>
              <w:right w:val="single" w:sz="2" w:space="0" w:color="auto"/>
            </w:tcBorders>
            <w:vAlign w:val="center"/>
            <w:hideMark/>
          </w:tcPr>
          <w:p w14:paraId="27B1367C"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5483F342"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181E5D" w14:textId="77777777" w:rsidR="00D43F1B" w:rsidRPr="00636BFC" w:rsidRDefault="00D43F1B" w:rsidP="00D43F1B">
            <w:pPr>
              <w:keepNext/>
              <w:keepLines/>
              <w:autoSpaceDE w:val="0"/>
              <w:spacing w:line="257" w:lineRule="auto"/>
              <w:jc w:val="center"/>
              <w:rPr>
                <w:rFonts w:cs="Calibri"/>
                <w:b/>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vAlign w:val="center"/>
            <w:hideMark/>
          </w:tcPr>
          <w:p w14:paraId="6951CB7F"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154</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01F8AEB1"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138</w:t>
            </w: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5270D3"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F3528"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5F671C97"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120</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1C0BDA0"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115</w:t>
            </w:r>
          </w:p>
        </w:tc>
        <w:tc>
          <w:tcPr>
            <w:tcW w:w="262" w:type="pct"/>
            <w:tcBorders>
              <w:top w:val="single" w:sz="2" w:space="0" w:color="auto"/>
              <w:left w:val="single" w:sz="2" w:space="0" w:color="auto"/>
              <w:bottom w:val="single" w:sz="2" w:space="0" w:color="auto"/>
              <w:right w:val="single" w:sz="2" w:space="0" w:color="auto"/>
            </w:tcBorders>
            <w:vAlign w:val="center"/>
            <w:hideMark/>
          </w:tcPr>
          <w:p w14:paraId="2A3764C4"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99</w:t>
            </w:r>
          </w:p>
        </w:tc>
        <w:tc>
          <w:tcPr>
            <w:tcW w:w="3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216B2D" w14:textId="3C2148F1"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196B1F" w14:textId="63F806F6"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9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D2F72EE" w14:textId="3D2FFB29"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c>
          <w:tcPr>
            <w:tcW w:w="396" w:type="pct"/>
            <w:tcBorders>
              <w:top w:val="single" w:sz="2" w:space="0" w:color="auto"/>
              <w:left w:val="single" w:sz="2" w:space="0" w:color="auto"/>
              <w:bottom w:val="single" w:sz="2" w:space="0" w:color="auto"/>
              <w:right w:val="single" w:sz="2" w:space="0" w:color="auto"/>
            </w:tcBorders>
            <w:shd w:val="clear" w:color="auto" w:fill="auto"/>
            <w:vAlign w:val="center"/>
          </w:tcPr>
          <w:p w14:paraId="5058F92A" w14:textId="3F408343"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49</w:t>
            </w:r>
          </w:p>
        </w:tc>
        <w:tc>
          <w:tcPr>
            <w:tcW w:w="396"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05B9EE5" w14:textId="2034E933"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r>
      <w:tr w:rsidR="00D43F1B" w:rsidRPr="00603C4B" w14:paraId="6A4E8A86" w14:textId="77777777" w:rsidTr="009100D8">
        <w:tc>
          <w:tcPr>
            <w:tcW w:w="945" w:type="pct"/>
            <w:tcBorders>
              <w:top w:val="single" w:sz="2" w:space="0" w:color="auto"/>
              <w:left w:val="single" w:sz="12" w:space="0" w:color="auto"/>
              <w:bottom w:val="single" w:sz="4" w:space="0" w:color="auto"/>
              <w:right w:val="single" w:sz="2" w:space="0" w:color="auto"/>
            </w:tcBorders>
            <w:vAlign w:val="center"/>
            <w:hideMark/>
          </w:tcPr>
          <w:p w14:paraId="45C67882" w14:textId="77777777" w:rsidR="00D43F1B" w:rsidRPr="00603C4B" w:rsidRDefault="00D43F1B" w:rsidP="00D43F1B">
            <w:pPr>
              <w:keepNext/>
              <w:keepLines/>
              <w:autoSpaceDE w:val="0"/>
              <w:spacing w:line="257" w:lineRule="auto"/>
              <w:ind w:left="-113"/>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6A09E173"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1AEAE5" w14:textId="77777777" w:rsidR="00D43F1B" w:rsidRPr="00636BFC" w:rsidRDefault="00D43F1B" w:rsidP="00D43F1B">
            <w:pPr>
              <w:keepNext/>
              <w:keepLines/>
              <w:autoSpaceDE w:val="0"/>
              <w:spacing w:line="257" w:lineRule="auto"/>
              <w:jc w:val="center"/>
              <w:rPr>
                <w:rFonts w:cs="Calibri"/>
                <w:b/>
                <w:sz w:val="20"/>
                <w:szCs w:val="20"/>
                <w:bdr w:val="none" w:sz="0" w:space="0" w:color="auto" w:frame="1"/>
              </w:rPr>
            </w:pPr>
          </w:p>
        </w:tc>
        <w:tc>
          <w:tcPr>
            <w:tcW w:w="259" w:type="pct"/>
            <w:tcBorders>
              <w:top w:val="single" w:sz="2" w:space="0" w:color="auto"/>
              <w:left w:val="single" w:sz="2" w:space="0" w:color="auto"/>
              <w:bottom w:val="single" w:sz="4" w:space="0" w:color="auto"/>
              <w:right w:val="single" w:sz="2" w:space="0" w:color="auto"/>
            </w:tcBorders>
            <w:vAlign w:val="center"/>
            <w:hideMark/>
          </w:tcPr>
          <w:p w14:paraId="5BB21F2B"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181</w:t>
            </w: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5B629581"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163</w:t>
            </w:r>
          </w:p>
        </w:tc>
        <w:tc>
          <w:tcPr>
            <w:tcW w:w="25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0E4A61"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p>
        </w:tc>
        <w:tc>
          <w:tcPr>
            <w:tcW w:w="2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48673E"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47ADA70A"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146</w:t>
            </w: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6BEE0BAA"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138</w:t>
            </w:r>
          </w:p>
        </w:tc>
        <w:tc>
          <w:tcPr>
            <w:tcW w:w="262" w:type="pct"/>
            <w:tcBorders>
              <w:top w:val="single" w:sz="2" w:space="0" w:color="auto"/>
              <w:left w:val="single" w:sz="2" w:space="0" w:color="auto"/>
              <w:bottom w:val="single" w:sz="4" w:space="0" w:color="auto"/>
              <w:right w:val="single" w:sz="2" w:space="0" w:color="auto"/>
            </w:tcBorders>
            <w:vAlign w:val="center"/>
            <w:hideMark/>
          </w:tcPr>
          <w:p w14:paraId="26425B37" w14:textId="77777777" w:rsidR="00D43F1B" w:rsidRPr="00636BFC" w:rsidRDefault="00D43F1B" w:rsidP="00D43F1B">
            <w:pPr>
              <w:keepNext/>
              <w:keepLines/>
              <w:autoSpaceDE w:val="0"/>
              <w:spacing w:line="257" w:lineRule="auto"/>
              <w:jc w:val="center"/>
              <w:rPr>
                <w:rFonts w:cs="Calibri"/>
                <w:sz w:val="20"/>
                <w:szCs w:val="20"/>
                <w:bdr w:val="none" w:sz="0" w:space="0" w:color="auto" w:frame="1"/>
              </w:rPr>
            </w:pPr>
            <w:r w:rsidRPr="00636BFC">
              <w:rPr>
                <w:rFonts w:cs="Calibri"/>
                <w:color w:val="000000"/>
                <w:sz w:val="20"/>
              </w:rPr>
              <w:t>122</w:t>
            </w:r>
          </w:p>
        </w:tc>
        <w:tc>
          <w:tcPr>
            <w:tcW w:w="39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B21A88" w14:textId="28E300E7"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9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B0AD2B" w14:textId="27A65A50"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9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F03BAF" w14:textId="33E371F9"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b/>
                <w:bCs/>
                <w:color w:val="000000"/>
                <w:sz w:val="20"/>
                <w:szCs w:val="20"/>
              </w:rPr>
              <w:t> </w:t>
            </w:r>
          </w:p>
        </w:tc>
        <w:tc>
          <w:tcPr>
            <w:tcW w:w="396" w:type="pct"/>
            <w:tcBorders>
              <w:top w:val="single" w:sz="2" w:space="0" w:color="auto"/>
              <w:left w:val="single" w:sz="2" w:space="0" w:color="auto"/>
              <w:bottom w:val="single" w:sz="4" w:space="0" w:color="auto"/>
              <w:right w:val="single" w:sz="2" w:space="0" w:color="auto"/>
            </w:tcBorders>
            <w:shd w:val="clear" w:color="auto" w:fill="auto"/>
            <w:vAlign w:val="center"/>
          </w:tcPr>
          <w:p w14:paraId="042EAC87" w14:textId="28F884C5"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sz w:val="20"/>
              </w:rPr>
              <w:t>90</w:t>
            </w:r>
          </w:p>
        </w:tc>
        <w:tc>
          <w:tcPr>
            <w:tcW w:w="396"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0D9D6594" w14:textId="55C08210" w:rsidR="00D43F1B" w:rsidRPr="00603C4B" w:rsidRDefault="00D43F1B" w:rsidP="00D43F1B">
            <w:pPr>
              <w:keepNext/>
              <w:keepLines/>
              <w:autoSpaceDE w:val="0"/>
              <w:spacing w:before="120" w:line="257" w:lineRule="auto"/>
              <w:jc w:val="center"/>
              <w:rPr>
                <w:rFonts w:cs="Calibri"/>
                <w:b/>
                <w:sz w:val="20"/>
                <w:szCs w:val="20"/>
                <w:bdr w:val="none" w:sz="0" w:space="0" w:color="auto" w:frame="1"/>
              </w:rPr>
            </w:pPr>
            <w:r>
              <w:rPr>
                <w:rFonts w:cs="Calibri"/>
                <w:color w:val="000000"/>
              </w:rPr>
              <w:t> </w:t>
            </w:r>
          </w:p>
        </w:tc>
      </w:tr>
      <w:tr w:rsidR="00452F3C" w:rsidRPr="00603C4B" w14:paraId="36902945" w14:textId="77777777" w:rsidTr="00601EA2">
        <w:tc>
          <w:tcPr>
            <w:tcW w:w="945" w:type="pct"/>
            <w:tcBorders>
              <w:top w:val="single" w:sz="4" w:space="0" w:color="auto"/>
              <w:left w:val="single" w:sz="12" w:space="0" w:color="auto"/>
              <w:bottom w:val="single" w:sz="4" w:space="0" w:color="auto"/>
              <w:right w:val="single" w:sz="2" w:space="0" w:color="auto"/>
            </w:tcBorders>
            <w:vAlign w:val="center"/>
            <w:hideMark/>
          </w:tcPr>
          <w:p w14:paraId="62251384" w14:textId="77777777" w:rsidR="00452F3C" w:rsidRPr="00603C4B" w:rsidRDefault="00452F3C" w:rsidP="00452F3C">
            <w:pPr>
              <w:keepNext/>
              <w:keepLines/>
              <w:autoSpaceDE w:val="0"/>
              <w:spacing w:line="257" w:lineRule="auto"/>
              <w:ind w:left="-113"/>
              <w:jc w:val="center"/>
              <w:rPr>
                <w:rFonts w:cs="Calibri"/>
                <w:sz w:val="20"/>
                <w:szCs w:val="20"/>
                <w:bdr w:val="none" w:sz="0" w:space="0" w:color="auto" w:frame="1"/>
              </w:rPr>
            </w:pPr>
            <w:r w:rsidRPr="00603C4B">
              <w:rPr>
                <w:rFonts w:cs="Calibri"/>
                <w:sz w:val="20"/>
                <w:szCs w:val="20"/>
                <w:bdr w:val="none" w:sz="0" w:space="0" w:color="auto" w:frame="1"/>
              </w:rPr>
              <w:t>Altitude ≥ 1600 m</w:t>
            </w:r>
          </w:p>
          <w:p w14:paraId="436A8AD1" w14:textId="77777777" w:rsidR="00452F3C" w:rsidRPr="00603C4B" w:rsidRDefault="00452F3C" w:rsidP="00452F3C">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5C41ED" w14:textId="77777777" w:rsidR="00452F3C" w:rsidRPr="00636BFC" w:rsidRDefault="00452F3C" w:rsidP="00452F3C">
            <w:pPr>
              <w:keepNext/>
              <w:keepLines/>
              <w:autoSpaceDE w:val="0"/>
              <w:spacing w:line="257" w:lineRule="auto"/>
              <w:jc w:val="center"/>
              <w:rPr>
                <w:rFonts w:cs="Calibri"/>
                <w:b/>
                <w:sz w:val="20"/>
                <w:szCs w:val="20"/>
                <w:bdr w:val="none" w:sz="0" w:space="0" w:color="auto" w:frame="1"/>
              </w:rPr>
            </w:pPr>
          </w:p>
        </w:tc>
        <w:tc>
          <w:tcPr>
            <w:tcW w:w="2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59FE50" w14:textId="77777777" w:rsidR="00452F3C" w:rsidRPr="00636BFC" w:rsidRDefault="00452F3C" w:rsidP="00452F3C">
            <w:pPr>
              <w:keepNext/>
              <w:keepLines/>
              <w:autoSpaceDE w:val="0"/>
              <w:spacing w:line="257" w:lineRule="auto"/>
              <w:jc w:val="center"/>
              <w:rPr>
                <w:rFonts w:cs="Calibri"/>
                <w:sz w:val="20"/>
                <w:szCs w:val="20"/>
                <w:bdr w:val="none" w:sz="0" w:space="0" w:color="auto" w:frame="1"/>
              </w:rPr>
            </w:pPr>
          </w:p>
        </w:tc>
        <w:tc>
          <w:tcPr>
            <w:tcW w:w="259" w:type="pct"/>
            <w:gridSpan w:val="2"/>
            <w:tcBorders>
              <w:top w:val="single" w:sz="4" w:space="0" w:color="auto"/>
              <w:left w:val="single" w:sz="2" w:space="0" w:color="auto"/>
              <w:bottom w:val="single" w:sz="4" w:space="0" w:color="auto"/>
              <w:right w:val="single" w:sz="2" w:space="0" w:color="auto"/>
            </w:tcBorders>
            <w:vAlign w:val="center"/>
            <w:hideMark/>
          </w:tcPr>
          <w:p w14:paraId="7E7DF509" w14:textId="77777777" w:rsidR="00452F3C" w:rsidRPr="00636BFC" w:rsidRDefault="00452F3C" w:rsidP="00452F3C">
            <w:pPr>
              <w:keepNext/>
              <w:keepLines/>
              <w:autoSpaceDE w:val="0"/>
              <w:spacing w:line="257" w:lineRule="auto"/>
              <w:jc w:val="center"/>
              <w:rPr>
                <w:rFonts w:cs="Calibri"/>
                <w:sz w:val="20"/>
                <w:szCs w:val="20"/>
                <w:bdr w:val="none" w:sz="0" w:space="0" w:color="auto" w:frame="1"/>
              </w:rPr>
            </w:pPr>
            <w:r w:rsidRPr="00636BFC">
              <w:rPr>
                <w:rFonts w:cs="Calibri"/>
                <w:color w:val="000000"/>
                <w:sz w:val="20"/>
              </w:rPr>
              <w:t>179</w:t>
            </w:r>
          </w:p>
        </w:tc>
        <w:tc>
          <w:tcPr>
            <w:tcW w:w="25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2E6064" w14:textId="77777777" w:rsidR="00452F3C" w:rsidRPr="00636BFC" w:rsidRDefault="00452F3C" w:rsidP="00452F3C">
            <w:pPr>
              <w:keepNext/>
              <w:keepLines/>
              <w:autoSpaceDE w:val="0"/>
              <w:spacing w:line="257" w:lineRule="auto"/>
              <w:jc w:val="center"/>
              <w:rPr>
                <w:rFonts w:cs="Calibri"/>
                <w:sz w:val="20"/>
                <w:szCs w:val="20"/>
                <w:bdr w:val="none" w:sz="0" w:space="0" w:color="auto" w:frame="1"/>
              </w:rPr>
            </w:pPr>
          </w:p>
        </w:tc>
        <w:tc>
          <w:tcPr>
            <w:tcW w:w="2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34BB90" w14:textId="77777777" w:rsidR="00452F3C" w:rsidRPr="00636BFC" w:rsidRDefault="00452F3C" w:rsidP="00452F3C">
            <w:pPr>
              <w:keepNext/>
              <w:keepLines/>
              <w:autoSpaceDE w:val="0"/>
              <w:spacing w:line="257" w:lineRule="auto"/>
              <w:jc w:val="center"/>
              <w:rPr>
                <w:rFonts w:cs="Calibri"/>
                <w:sz w:val="20"/>
                <w:szCs w:val="20"/>
                <w:bdr w:val="none" w:sz="0" w:space="0" w:color="auto" w:frame="1"/>
              </w:rPr>
            </w:pPr>
          </w:p>
        </w:tc>
        <w:tc>
          <w:tcPr>
            <w:tcW w:w="259" w:type="pct"/>
            <w:gridSpan w:val="2"/>
            <w:tcBorders>
              <w:top w:val="single" w:sz="4" w:space="0" w:color="auto"/>
              <w:left w:val="single" w:sz="2" w:space="0" w:color="auto"/>
              <w:bottom w:val="single" w:sz="4" w:space="0" w:color="auto"/>
              <w:right w:val="single" w:sz="2" w:space="0" w:color="auto"/>
            </w:tcBorders>
            <w:vAlign w:val="center"/>
            <w:hideMark/>
          </w:tcPr>
          <w:p w14:paraId="210C57FC" w14:textId="77777777" w:rsidR="00452F3C" w:rsidRPr="00636BFC" w:rsidRDefault="00452F3C" w:rsidP="00452F3C">
            <w:pPr>
              <w:keepNext/>
              <w:keepLines/>
              <w:autoSpaceDE w:val="0"/>
              <w:spacing w:line="257" w:lineRule="auto"/>
              <w:jc w:val="center"/>
              <w:rPr>
                <w:rFonts w:cs="Calibri"/>
                <w:sz w:val="20"/>
                <w:szCs w:val="20"/>
                <w:bdr w:val="none" w:sz="0" w:space="0" w:color="auto" w:frame="1"/>
              </w:rPr>
            </w:pPr>
            <w:r w:rsidRPr="00636BFC">
              <w:rPr>
                <w:rFonts w:cs="Calibri"/>
                <w:color w:val="000000"/>
                <w:sz w:val="20"/>
              </w:rPr>
              <w:t>161</w:t>
            </w:r>
          </w:p>
        </w:tc>
        <w:tc>
          <w:tcPr>
            <w:tcW w:w="259" w:type="pct"/>
            <w:gridSpan w:val="2"/>
            <w:tcBorders>
              <w:top w:val="single" w:sz="4" w:space="0" w:color="auto"/>
              <w:left w:val="single" w:sz="2" w:space="0" w:color="auto"/>
              <w:bottom w:val="single" w:sz="4" w:space="0" w:color="auto"/>
              <w:right w:val="single" w:sz="2" w:space="0" w:color="auto"/>
            </w:tcBorders>
            <w:vAlign w:val="center"/>
            <w:hideMark/>
          </w:tcPr>
          <w:p w14:paraId="71981BC3" w14:textId="77777777" w:rsidR="00452F3C" w:rsidRPr="00636BFC" w:rsidRDefault="00452F3C" w:rsidP="00452F3C">
            <w:pPr>
              <w:keepNext/>
              <w:keepLines/>
              <w:autoSpaceDE w:val="0"/>
              <w:spacing w:line="257" w:lineRule="auto"/>
              <w:jc w:val="center"/>
              <w:rPr>
                <w:rFonts w:cs="Calibri"/>
                <w:sz w:val="20"/>
                <w:szCs w:val="20"/>
                <w:bdr w:val="none" w:sz="0" w:space="0" w:color="auto" w:frame="1"/>
              </w:rPr>
            </w:pPr>
            <w:r w:rsidRPr="00636BFC">
              <w:rPr>
                <w:rFonts w:cs="Calibri"/>
                <w:color w:val="000000"/>
                <w:sz w:val="20"/>
              </w:rPr>
              <w:t>153</w:t>
            </w:r>
          </w:p>
        </w:tc>
        <w:tc>
          <w:tcPr>
            <w:tcW w:w="262" w:type="pct"/>
            <w:tcBorders>
              <w:top w:val="single" w:sz="4" w:space="0" w:color="auto"/>
              <w:left w:val="single" w:sz="2" w:space="0" w:color="auto"/>
              <w:bottom w:val="single" w:sz="4" w:space="0" w:color="auto"/>
              <w:right w:val="single" w:sz="2" w:space="0" w:color="auto"/>
            </w:tcBorders>
            <w:vAlign w:val="center"/>
            <w:hideMark/>
          </w:tcPr>
          <w:p w14:paraId="736DF109" w14:textId="77777777" w:rsidR="00452F3C" w:rsidRPr="00636BFC" w:rsidRDefault="00452F3C" w:rsidP="00452F3C">
            <w:pPr>
              <w:keepNext/>
              <w:keepLines/>
              <w:autoSpaceDE w:val="0"/>
              <w:spacing w:line="257" w:lineRule="auto"/>
              <w:jc w:val="center"/>
              <w:rPr>
                <w:rFonts w:cs="Calibri"/>
                <w:sz w:val="20"/>
                <w:szCs w:val="20"/>
                <w:bdr w:val="none" w:sz="0" w:space="0" w:color="auto" w:frame="1"/>
              </w:rPr>
            </w:pPr>
            <w:r w:rsidRPr="00636BFC">
              <w:rPr>
                <w:rFonts w:cs="Calibri"/>
                <w:color w:val="000000"/>
                <w:sz w:val="20"/>
              </w:rPr>
              <w:t>137</w:t>
            </w:r>
          </w:p>
        </w:tc>
        <w:tc>
          <w:tcPr>
            <w:tcW w:w="3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C4E75F" w14:textId="77777777" w:rsidR="00452F3C" w:rsidRPr="00603C4B" w:rsidRDefault="00452F3C" w:rsidP="00452F3C">
            <w:pPr>
              <w:keepNext/>
              <w:keepLines/>
              <w:autoSpaceDE w:val="0"/>
              <w:spacing w:before="120" w:line="257" w:lineRule="auto"/>
              <w:jc w:val="center"/>
              <w:rPr>
                <w:rFonts w:cs="Calibri"/>
                <w:b/>
                <w:sz w:val="20"/>
                <w:szCs w:val="20"/>
                <w:bdr w:val="none" w:sz="0" w:space="0" w:color="auto" w:frame="1"/>
              </w:rPr>
            </w:pPr>
          </w:p>
        </w:tc>
        <w:tc>
          <w:tcPr>
            <w:tcW w:w="3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ED0027" w14:textId="77777777" w:rsidR="00452F3C" w:rsidRPr="00603C4B" w:rsidRDefault="00452F3C" w:rsidP="00452F3C">
            <w:pPr>
              <w:keepNext/>
              <w:keepLines/>
              <w:autoSpaceDE w:val="0"/>
              <w:spacing w:before="120" w:line="257" w:lineRule="auto"/>
              <w:jc w:val="center"/>
              <w:rPr>
                <w:rFonts w:cs="Calibri"/>
                <w:b/>
                <w:sz w:val="20"/>
                <w:szCs w:val="20"/>
                <w:bdr w:val="none" w:sz="0" w:space="0" w:color="auto" w:frame="1"/>
              </w:rPr>
            </w:pPr>
          </w:p>
        </w:tc>
        <w:tc>
          <w:tcPr>
            <w:tcW w:w="3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2BAD70" w14:textId="77777777" w:rsidR="00452F3C" w:rsidRPr="00603C4B" w:rsidRDefault="00452F3C" w:rsidP="00452F3C">
            <w:pPr>
              <w:keepNext/>
              <w:keepLines/>
              <w:autoSpaceDE w:val="0"/>
              <w:spacing w:before="120" w:line="257" w:lineRule="auto"/>
              <w:jc w:val="center"/>
              <w:rPr>
                <w:rFonts w:cs="Calibri"/>
                <w:b/>
                <w:sz w:val="20"/>
                <w:szCs w:val="20"/>
                <w:bdr w:val="none" w:sz="0" w:space="0" w:color="auto" w:frame="1"/>
              </w:rPr>
            </w:pPr>
          </w:p>
        </w:tc>
        <w:tc>
          <w:tcPr>
            <w:tcW w:w="3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A9704A" w14:textId="77777777" w:rsidR="00452F3C" w:rsidRPr="00603C4B" w:rsidRDefault="00452F3C" w:rsidP="00452F3C">
            <w:pPr>
              <w:keepNext/>
              <w:keepLines/>
              <w:autoSpaceDE w:val="0"/>
              <w:spacing w:before="120" w:line="257" w:lineRule="auto"/>
              <w:jc w:val="center"/>
              <w:rPr>
                <w:rFonts w:cs="Calibri"/>
                <w:b/>
                <w:sz w:val="20"/>
                <w:szCs w:val="20"/>
                <w:bdr w:val="none" w:sz="0" w:space="0" w:color="auto" w:frame="1"/>
              </w:rPr>
            </w:pPr>
          </w:p>
        </w:tc>
        <w:tc>
          <w:tcPr>
            <w:tcW w:w="396"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B458F1C" w14:textId="77777777" w:rsidR="00452F3C" w:rsidRPr="00603C4B" w:rsidRDefault="00452F3C" w:rsidP="00452F3C">
            <w:pPr>
              <w:keepNext/>
              <w:keepLines/>
              <w:autoSpaceDE w:val="0"/>
              <w:spacing w:before="120" w:line="257" w:lineRule="auto"/>
              <w:jc w:val="center"/>
              <w:rPr>
                <w:rFonts w:cs="Calibri"/>
                <w:sz w:val="16"/>
                <w:szCs w:val="16"/>
                <w:bdr w:val="none" w:sz="0" w:space="0" w:color="auto" w:frame="1"/>
              </w:rPr>
            </w:pPr>
          </w:p>
        </w:tc>
      </w:tr>
      <w:tr w:rsidR="0065493E" w:rsidRPr="00603C4B" w14:paraId="418A276F" w14:textId="77777777" w:rsidTr="00601EA2">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38C1EE5" w14:textId="77777777" w:rsidR="0065493E" w:rsidRPr="00603C4B" w:rsidRDefault="0065493E" w:rsidP="00601EA2">
            <w:pPr>
              <w:keepNext/>
              <w:keepLines/>
              <w:autoSpaceDE w:val="0"/>
              <w:spacing w:before="120" w:line="257" w:lineRule="auto"/>
              <w:jc w:val="center"/>
              <w:rPr>
                <w:rFonts w:cs="Calibri"/>
                <w:sz w:val="4"/>
                <w:szCs w:val="16"/>
                <w:bdr w:val="none" w:sz="0" w:space="0" w:color="auto" w:frame="1"/>
              </w:rPr>
            </w:pPr>
          </w:p>
        </w:tc>
      </w:tr>
      <w:tr w:rsidR="0065493E" w:rsidRPr="00603C4B" w14:paraId="4CD40312" w14:textId="77777777" w:rsidTr="00E462BE">
        <w:tc>
          <w:tcPr>
            <w:tcW w:w="945" w:type="pct"/>
            <w:tcBorders>
              <w:top w:val="single" w:sz="12" w:space="0" w:color="auto"/>
              <w:left w:val="single" w:sz="12" w:space="0" w:color="auto"/>
              <w:right w:val="single" w:sz="2" w:space="0" w:color="auto"/>
            </w:tcBorders>
            <w:shd w:val="clear" w:color="auto" w:fill="BDD6EE" w:themeFill="accent1" w:themeFillTint="66"/>
            <w:vAlign w:val="center"/>
          </w:tcPr>
          <w:p w14:paraId="6C17AAE8" w14:textId="77777777" w:rsidR="0065493E" w:rsidRPr="00603C4B" w:rsidRDefault="0065493E" w:rsidP="00601EA2">
            <w:pPr>
              <w:keepNext/>
              <w:keepLines/>
              <w:autoSpaceDE w:val="0"/>
              <w:spacing w:line="257" w:lineRule="auto"/>
              <w:jc w:val="center"/>
              <w:rPr>
                <w:rFonts w:cs="Calibri"/>
                <w:b/>
                <w:sz w:val="20"/>
                <w:szCs w:val="20"/>
              </w:rPr>
            </w:pPr>
            <w:r w:rsidRPr="00603C4B">
              <w:rPr>
                <w:rFonts w:cs="Calibri"/>
                <w:b/>
                <w:sz w:val="20"/>
                <w:szCs w:val="20"/>
              </w:rPr>
              <w:t>Composante USE</w:t>
            </w:r>
          </w:p>
        </w:tc>
        <w:tc>
          <w:tcPr>
            <w:tcW w:w="890" w:type="pct"/>
            <w:gridSpan w:val="5"/>
            <w:tcBorders>
              <w:top w:val="single" w:sz="12" w:space="0" w:color="auto"/>
              <w:left w:val="single" w:sz="2" w:space="0" w:color="auto"/>
              <w:right w:val="single" w:sz="4" w:space="0" w:color="auto"/>
            </w:tcBorders>
            <w:shd w:val="clear" w:color="auto" w:fill="BDD6EE" w:themeFill="accent1" w:themeFillTint="66"/>
            <w:vAlign w:val="center"/>
          </w:tcPr>
          <w:p w14:paraId="63048176" w14:textId="77777777" w:rsidR="0065493E" w:rsidRPr="00603C4B" w:rsidRDefault="0065493E" w:rsidP="00601EA2">
            <w:pPr>
              <w:keepNext/>
              <w:keepLines/>
              <w:autoSpaceDE w:val="0"/>
              <w:spacing w:before="120" w:line="257" w:lineRule="auto"/>
              <w:jc w:val="center"/>
              <w:rPr>
                <w:rFonts w:cs="Calibri"/>
                <w:b/>
                <w:sz w:val="20"/>
                <w:szCs w:val="20"/>
              </w:rPr>
            </w:pPr>
          </w:p>
        </w:tc>
        <w:tc>
          <w:tcPr>
            <w:tcW w:w="512" w:type="pct"/>
            <w:gridSpan w:val="3"/>
            <w:tcBorders>
              <w:top w:val="single" w:sz="12" w:space="0" w:color="auto"/>
              <w:left w:val="single" w:sz="4" w:space="0" w:color="auto"/>
              <w:bottom w:val="single" w:sz="4" w:space="0" w:color="auto"/>
              <w:right w:val="nil"/>
            </w:tcBorders>
            <w:vAlign w:val="center"/>
          </w:tcPr>
          <w:p w14:paraId="3EE77D62" w14:textId="77777777" w:rsidR="0065493E" w:rsidRPr="00603C4B" w:rsidRDefault="0065493E" w:rsidP="00E462BE">
            <w:pPr>
              <w:keepNext/>
              <w:keepLines/>
              <w:autoSpaceDE w:val="0"/>
              <w:spacing w:line="257" w:lineRule="auto"/>
              <w:jc w:val="center"/>
              <w:rPr>
                <w:rFonts w:cs="Calibri"/>
                <w:b/>
                <w:sz w:val="20"/>
                <w:szCs w:val="20"/>
              </w:rPr>
            </w:pPr>
            <w:r w:rsidRPr="00603C4B">
              <w:rPr>
                <w:rFonts w:cs="Calibri"/>
                <w:sz w:val="20"/>
                <w:szCs w:val="20"/>
              </w:rPr>
              <w:t>USE étalon =</w:t>
            </w:r>
          </w:p>
        </w:tc>
        <w:tc>
          <w:tcPr>
            <w:tcW w:w="251" w:type="pct"/>
            <w:gridSpan w:val="2"/>
            <w:tcBorders>
              <w:top w:val="single" w:sz="12" w:space="0" w:color="auto"/>
              <w:left w:val="nil"/>
              <w:bottom w:val="single" w:sz="4" w:space="0" w:color="auto"/>
              <w:right w:val="nil"/>
            </w:tcBorders>
            <w:vAlign w:val="center"/>
          </w:tcPr>
          <w:p w14:paraId="51C1F98F" w14:textId="77777777" w:rsidR="0065493E" w:rsidRPr="00603C4B" w:rsidRDefault="0065493E" w:rsidP="00E462BE">
            <w:pPr>
              <w:keepNext/>
              <w:keepLines/>
              <w:autoSpaceDE w:val="0"/>
              <w:spacing w:line="257" w:lineRule="auto"/>
              <w:jc w:val="center"/>
              <w:rPr>
                <w:rFonts w:cs="Calibri"/>
                <w:b/>
                <w:sz w:val="20"/>
                <w:szCs w:val="20"/>
              </w:rPr>
            </w:pPr>
            <w:r w:rsidRPr="00603C4B">
              <w:rPr>
                <w:rFonts w:cs="Calibri"/>
                <w:b/>
                <w:sz w:val="20"/>
                <w:szCs w:val="20"/>
              </w:rPr>
              <w:t>101</w:t>
            </w:r>
          </w:p>
        </w:tc>
        <w:tc>
          <w:tcPr>
            <w:tcW w:w="422" w:type="pct"/>
            <w:gridSpan w:val="2"/>
            <w:tcBorders>
              <w:top w:val="single" w:sz="12" w:space="0" w:color="auto"/>
              <w:left w:val="nil"/>
              <w:bottom w:val="single" w:sz="4" w:space="0" w:color="auto"/>
              <w:right w:val="single" w:sz="4" w:space="0" w:color="auto"/>
            </w:tcBorders>
            <w:vAlign w:val="center"/>
          </w:tcPr>
          <w:p w14:paraId="198FBE70" w14:textId="77777777" w:rsidR="0065493E" w:rsidRPr="00603C4B" w:rsidRDefault="0065493E" w:rsidP="00E462BE">
            <w:pPr>
              <w:keepNext/>
              <w:keepLines/>
              <w:autoSpaceDE w:val="0"/>
              <w:spacing w:line="257" w:lineRule="auto"/>
              <w:ind w:left="-177"/>
              <w:jc w:val="center"/>
              <w:rPr>
                <w:rFonts w:cs="Calibri"/>
                <w:b/>
                <w:sz w:val="20"/>
                <w:szCs w:val="20"/>
              </w:rPr>
            </w:pPr>
            <w:r w:rsidRPr="00603C4B">
              <w:rPr>
                <w:rFonts w:cs="Calibri"/>
                <w:sz w:val="20"/>
                <w:szCs w:val="20"/>
              </w:rPr>
              <w:t>kWh/m²/an</w:t>
            </w:r>
          </w:p>
        </w:tc>
        <w:tc>
          <w:tcPr>
            <w:tcW w:w="1980" w:type="pct"/>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A89A036" w14:textId="77777777" w:rsidR="0065493E" w:rsidRPr="002553C1" w:rsidRDefault="0065493E" w:rsidP="00E462BE">
            <w:pPr>
              <w:keepNext/>
              <w:keepLines/>
              <w:autoSpaceDE w:val="0"/>
              <w:spacing w:line="257" w:lineRule="auto"/>
              <w:jc w:val="center"/>
              <w:rPr>
                <w:rFonts w:cs="Calibri"/>
                <w:b/>
                <w:bCs/>
                <w:sz w:val="20"/>
                <w:szCs w:val="20"/>
              </w:rPr>
            </w:pPr>
            <w:r w:rsidRPr="00E462BE">
              <w:rPr>
                <w:rFonts w:cs="Calibri"/>
                <w:b/>
                <w:bCs/>
                <w:sz w:val="20"/>
                <w:szCs w:val="20"/>
              </w:rPr>
              <w:t xml:space="preserve">Part_USE_variable= 0,64 </w:t>
            </w:r>
          </w:p>
        </w:tc>
      </w:tr>
      <w:tr w:rsidR="0065493E" w:rsidRPr="00603C4B" w14:paraId="7C3CFF37" w14:textId="77777777" w:rsidTr="00601EA2">
        <w:tblPrEx>
          <w:tblCellMar>
            <w:left w:w="108" w:type="dxa"/>
            <w:right w:w="108" w:type="dxa"/>
          </w:tblCellMar>
        </w:tblPrEx>
        <w:tc>
          <w:tcPr>
            <w:tcW w:w="945" w:type="pct"/>
            <w:tcBorders>
              <w:left w:val="single" w:sz="12" w:space="0" w:color="auto"/>
              <w:right w:val="single" w:sz="2" w:space="0" w:color="auto"/>
            </w:tcBorders>
            <w:shd w:val="clear" w:color="auto" w:fill="D9D9D9" w:themeFill="background1" w:themeFillShade="D9"/>
            <w:vAlign w:val="center"/>
          </w:tcPr>
          <w:p w14:paraId="7C86A001" w14:textId="77777777" w:rsidR="0065493E" w:rsidRPr="00603C4B" w:rsidRDefault="0065493E" w:rsidP="00601EA2">
            <w:pPr>
              <w:keepNext/>
              <w:keepLines/>
              <w:autoSpaceDE w:val="0"/>
              <w:spacing w:line="257" w:lineRule="auto"/>
              <w:jc w:val="center"/>
              <w:rPr>
                <w:rFonts w:cs="Calibri"/>
                <w:b/>
                <w:sz w:val="20"/>
                <w:szCs w:val="20"/>
              </w:rPr>
            </w:pPr>
            <w:r w:rsidRPr="00603C4B">
              <w:rPr>
                <w:rFonts w:cs="Calibri"/>
                <w:b/>
                <w:sz w:val="20"/>
                <w:szCs w:val="20"/>
              </w:rPr>
              <w:t>Type d’indicateur d’intensité d’usage</w:t>
            </w:r>
          </w:p>
        </w:tc>
        <w:tc>
          <w:tcPr>
            <w:tcW w:w="2075" w:type="pct"/>
            <w:gridSpan w:val="12"/>
            <w:tcBorders>
              <w:left w:val="single" w:sz="2" w:space="0" w:color="auto"/>
            </w:tcBorders>
            <w:shd w:val="clear" w:color="auto" w:fill="D9D9D9" w:themeFill="background1" w:themeFillShade="D9"/>
            <w:vAlign w:val="center"/>
          </w:tcPr>
          <w:p w14:paraId="53B537BB" w14:textId="77777777" w:rsidR="0065493E" w:rsidRPr="00603C4B" w:rsidRDefault="0065493E" w:rsidP="00601EA2">
            <w:pPr>
              <w:keepNext/>
              <w:keepLines/>
              <w:autoSpaceDE w:val="0"/>
              <w:spacing w:before="120" w:line="257" w:lineRule="auto"/>
              <w:jc w:val="center"/>
              <w:rPr>
                <w:rFonts w:cs="Calibri"/>
                <w:b/>
                <w:sz w:val="20"/>
                <w:szCs w:val="20"/>
              </w:rPr>
            </w:pPr>
            <w:r w:rsidRPr="00603C4B">
              <w:rPr>
                <w:rFonts w:cs="Calibri"/>
                <w:b/>
                <w:sz w:val="20"/>
                <w:szCs w:val="20"/>
              </w:rPr>
              <w:t>Indicateur d’intensité d’usage à renseigner par l’assujetti</w:t>
            </w:r>
          </w:p>
          <w:p w14:paraId="6A27D407" w14:textId="77777777" w:rsidR="0065493E" w:rsidRPr="00603C4B" w:rsidRDefault="0065493E" w:rsidP="00601EA2">
            <w:pPr>
              <w:keepNext/>
              <w:keepLines/>
              <w:autoSpaceDE w:val="0"/>
              <w:spacing w:after="120" w:line="257" w:lineRule="auto"/>
              <w:jc w:val="center"/>
              <w:rPr>
                <w:rFonts w:cs="Calibri"/>
                <w:sz w:val="20"/>
                <w:szCs w:val="20"/>
              </w:rPr>
            </w:pPr>
            <w:r w:rsidRPr="00603C4B">
              <w:rPr>
                <w:rFonts w:cs="Calibri"/>
                <w:sz w:val="20"/>
                <w:szCs w:val="20"/>
              </w:rPr>
              <w:t>Valeur de référence associée à la USE étalon</w:t>
            </w:r>
          </w:p>
        </w:tc>
        <w:tc>
          <w:tcPr>
            <w:tcW w:w="1980" w:type="pct"/>
            <w:gridSpan w:val="6"/>
            <w:tcBorders>
              <w:right w:val="single" w:sz="12" w:space="0" w:color="auto"/>
            </w:tcBorders>
            <w:shd w:val="clear" w:color="auto" w:fill="D9D9D9" w:themeFill="background1" w:themeFillShade="D9"/>
            <w:vAlign w:val="center"/>
          </w:tcPr>
          <w:p w14:paraId="14FDFB3E" w14:textId="77777777" w:rsidR="0065493E" w:rsidRPr="00603C4B" w:rsidRDefault="0065493E" w:rsidP="00601EA2">
            <w:pPr>
              <w:keepNext/>
              <w:keepLines/>
              <w:autoSpaceDE w:val="0"/>
              <w:spacing w:before="120" w:line="257" w:lineRule="auto"/>
              <w:jc w:val="center"/>
              <w:rPr>
                <w:rFonts w:cs="Calibri"/>
                <w:b/>
                <w:sz w:val="20"/>
                <w:szCs w:val="20"/>
              </w:rPr>
            </w:pPr>
            <w:r w:rsidRPr="00603C4B">
              <w:rPr>
                <w:rFonts w:cs="Calibri"/>
                <w:b/>
                <w:sz w:val="20"/>
                <w:szCs w:val="20"/>
              </w:rPr>
              <w:t>Indicateur d’intensité d’usage étalon</w:t>
            </w:r>
          </w:p>
          <w:p w14:paraId="6E9C462C" w14:textId="77777777" w:rsidR="0065493E" w:rsidRPr="00603C4B" w:rsidRDefault="0065493E" w:rsidP="00601EA2">
            <w:pPr>
              <w:keepNext/>
              <w:keepLines/>
              <w:autoSpaceDE w:val="0"/>
              <w:spacing w:before="120" w:line="257" w:lineRule="auto"/>
              <w:jc w:val="center"/>
              <w:rPr>
                <w:rFonts w:cs="Calibri"/>
                <w:b/>
                <w:sz w:val="20"/>
                <w:szCs w:val="20"/>
              </w:rPr>
            </w:pPr>
          </w:p>
        </w:tc>
      </w:tr>
      <w:tr w:rsidR="0065493E" w:rsidRPr="00603C4B" w14:paraId="1732E568" w14:textId="77777777" w:rsidTr="00601EA2">
        <w:tblPrEx>
          <w:tblCellMar>
            <w:left w:w="108" w:type="dxa"/>
            <w:right w:w="108" w:type="dxa"/>
          </w:tblCellMar>
        </w:tblPrEx>
        <w:tc>
          <w:tcPr>
            <w:tcW w:w="945" w:type="pct"/>
            <w:tcBorders>
              <w:left w:val="single" w:sz="12" w:space="0" w:color="auto"/>
              <w:right w:val="single" w:sz="2" w:space="0" w:color="auto"/>
            </w:tcBorders>
            <w:vAlign w:val="center"/>
          </w:tcPr>
          <w:p w14:paraId="4B17DD49" w14:textId="77777777" w:rsidR="0065493E" w:rsidRPr="00603C4B" w:rsidRDefault="0065493E" w:rsidP="00601EA2">
            <w:pPr>
              <w:keepNext/>
              <w:keepLines/>
              <w:autoSpaceDE w:val="0"/>
              <w:spacing w:line="257" w:lineRule="auto"/>
              <w:jc w:val="center"/>
              <w:rPr>
                <w:rFonts w:cs="Calibri"/>
                <w:sz w:val="20"/>
                <w:szCs w:val="20"/>
              </w:rPr>
            </w:pPr>
            <w:r w:rsidRPr="00603C4B">
              <w:rPr>
                <w:rFonts w:cs="Calibri"/>
                <w:sz w:val="20"/>
                <w:szCs w:val="20"/>
              </w:rPr>
              <w:t>Indicateurs d’intensité d’usage temporels</w:t>
            </w:r>
          </w:p>
        </w:tc>
        <w:tc>
          <w:tcPr>
            <w:tcW w:w="1653" w:type="pct"/>
            <w:gridSpan w:val="10"/>
            <w:tcBorders>
              <w:left w:val="single" w:sz="2" w:space="0" w:color="auto"/>
            </w:tcBorders>
            <w:vAlign w:val="center"/>
          </w:tcPr>
          <w:p w14:paraId="6D91208B" w14:textId="77777777" w:rsidR="0065493E" w:rsidRPr="00603C4B" w:rsidRDefault="0065493E" w:rsidP="00E462BE">
            <w:pPr>
              <w:keepNext/>
              <w:keepLines/>
              <w:autoSpaceDE w:val="0"/>
              <w:spacing w:before="120" w:after="120" w:line="257" w:lineRule="auto"/>
              <w:ind w:left="-112"/>
              <w:jc w:val="center"/>
              <w:rPr>
                <w:rFonts w:cs="Calibri"/>
                <w:sz w:val="20"/>
                <w:szCs w:val="20"/>
              </w:rPr>
            </w:pPr>
            <w:r w:rsidRPr="00603C4B">
              <w:rPr>
                <w:rFonts w:cs="Calibri"/>
                <w:sz w:val="20"/>
                <w:szCs w:val="20"/>
              </w:rPr>
              <w:t xml:space="preserve">Amplitude horaire annuelle (h ouvrées/ an) </w:t>
            </w:r>
            <w:r w:rsidRPr="00603C4B">
              <w:rPr>
                <w:rFonts w:cs="Calibri"/>
                <w:b/>
                <w:sz w:val="20"/>
                <w:szCs w:val="20"/>
              </w:rPr>
              <w:t>Nb_h_ouvrées</w:t>
            </w:r>
          </w:p>
        </w:tc>
        <w:tc>
          <w:tcPr>
            <w:tcW w:w="422" w:type="pct"/>
            <w:gridSpan w:val="2"/>
            <w:vAlign w:val="center"/>
          </w:tcPr>
          <w:p w14:paraId="739A6B54" w14:textId="77777777" w:rsidR="0065493E" w:rsidRPr="00603C4B" w:rsidRDefault="0065493E" w:rsidP="00E462BE">
            <w:pPr>
              <w:keepNext/>
              <w:keepLines/>
              <w:autoSpaceDE w:val="0"/>
              <w:spacing w:before="120" w:after="120" w:line="257" w:lineRule="auto"/>
              <w:jc w:val="center"/>
              <w:rPr>
                <w:rFonts w:cs="Calibri"/>
                <w:sz w:val="20"/>
                <w:szCs w:val="20"/>
              </w:rPr>
            </w:pPr>
            <w:r w:rsidRPr="00603C4B">
              <w:rPr>
                <w:rFonts w:cs="Calibri"/>
                <w:sz w:val="20"/>
                <w:szCs w:val="20"/>
              </w:rPr>
              <w:t>8 760</w:t>
            </w:r>
          </w:p>
        </w:tc>
        <w:tc>
          <w:tcPr>
            <w:tcW w:w="1640" w:type="pct"/>
            <w:gridSpan w:val="5"/>
            <w:tcBorders>
              <w:bottom w:val="single" w:sz="4" w:space="0" w:color="auto"/>
            </w:tcBorders>
            <w:vAlign w:val="center"/>
          </w:tcPr>
          <w:p w14:paraId="06147905" w14:textId="77777777" w:rsidR="0065493E" w:rsidRPr="00603C4B" w:rsidRDefault="0065493E" w:rsidP="00E462BE">
            <w:pPr>
              <w:keepNext/>
              <w:keepLines/>
              <w:autoSpaceDE w:val="0"/>
              <w:spacing w:before="120" w:after="120" w:line="257" w:lineRule="auto"/>
              <w:jc w:val="center"/>
              <w:rPr>
                <w:rFonts w:cs="Calibri"/>
                <w:b/>
                <w:sz w:val="20"/>
                <w:szCs w:val="20"/>
              </w:rPr>
            </w:pPr>
            <w:r w:rsidRPr="00603C4B">
              <w:rPr>
                <w:rFonts w:cs="Calibri"/>
                <w:b/>
                <w:sz w:val="20"/>
                <w:szCs w:val="20"/>
              </w:rPr>
              <w:t xml:space="preserve">Amplitude horaire annuelle étalon </w:t>
            </w:r>
            <w:r w:rsidRPr="00603C4B">
              <w:rPr>
                <w:rFonts w:cs="Calibri"/>
                <w:sz w:val="20"/>
                <w:szCs w:val="20"/>
              </w:rPr>
              <w:t xml:space="preserve">(h ouvrées/an) </w:t>
            </w:r>
            <w:r w:rsidRPr="00603C4B">
              <w:rPr>
                <w:rFonts w:cs="Calibri"/>
                <w:b/>
                <w:sz w:val="20"/>
                <w:szCs w:val="20"/>
              </w:rPr>
              <w:t>Nb_h_ouvrées</w:t>
            </w:r>
            <w:r w:rsidRPr="00603C4B">
              <w:rPr>
                <w:rFonts w:cs="Calibri"/>
                <w:b/>
                <w:sz w:val="20"/>
                <w:szCs w:val="20"/>
                <w:vertAlign w:val="subscript"/>
              </w:rPr>
              <w:t>étalon</w:t>
            </w:r>
          </w:p>
        </w:tc>
        <w:tc>
          <w:tcPr>
            <w:tcW w:w="340" w:type="pct"/>
            <w:tcBorders>
              <w:bottom w:val="single" w:sz="4" w:space="0" w:color="auto"/>
              <w:right w:val="single" w:sz="12" w:space="0" w:color="auto"/>
            </w:tcBorders>
            <w:vAlign w:val="center"/>
          </w:tcPr>
          <w:p w14:paraId="5A735FE6" w14:textId="77777777" w:rsidR="0065493E" w:rsidRPr="00603C4B" w:rsidRDefault="0065493E" w:rsidP="00601EA2">
            <w:pPr>
              <w:keepNext/>
              <w:keepLines/>
              <w:autoSpaceDE w:val="0"/>
              <w:spacing w:before="120" w:line="257" w:lineRule="auto"/>
              <w:jc w:val="center"/>
              <w:rPr>
                <w:rFonts w:cs="Calibri"/>
                <w:b/>
                <w:sz w:val="20"/>
                <w:szCs w:val="20"/>
              </w:rPr>
            </w:pPr>
            <w:r w:rsidRPr="00603C4B">
              <w:rPr>
                <w:rFonts w:cs="Calibri"/>
                <w:b/>
                <w:sz w:val="20"/>
                <w:szCs w:val="20"/>
              </w:rPr>
              <w:t>8 760</w:t>
            </w:r>
          </w:p>
        </w:tc>
      </w:tr>
      <w:tr w:rsidR="0065493E" w:rsidRPr="00603C4B" w14:paraId="319833A8" w14:textId="77777777" w:rsidTr="00601EA2">
        <w:tblPrEx>
          <w:tblCellMar>
            <w:left w:w="108" w:type="dxa"/>
            <w:right w:w="108" w:type="dxa"/>
          </w:tblCellMar>
        </w:tblPrEx>
        <w:tc>
          <w:tcPr>
            <w:tcW w:w="945" w:type="pct"/>
            <w:tcBorders>
              <w:left w:val="single" w:sz="12" w:space="0" w:color="auto"/>
              <w:bottom w:val="single" w:sz="4" w:space="0" w:color="auto"/>
              <w:right w:val="single" w:sz="2" w:space="0" w:color="auto"/>
            </w:tcBorders>
            <w:vAlign w:val="center"/>
          </w:tcPr>
          <w:p w14:paraId="16977B02" w14:textId="77777777" w:rsidR="0065493E" w:rsidRPr="00603C4B" w:rsidRDefault="0065493E" w:rsidP="00601EA2">
            <w:pPr>
              <w:keepNext/>
              <w:keepLines/>
              <w:autoSpaceDE w:val="0"/>
              <w:spacing w:line="257" w:lineRule="auto"/>
              <w:jc w:val="center"/>
              <w:rPr>
                <w:rFonts w:cs="Calibri"/>
                <w:sz w:val="20"/>
                <w:szCs w:val="20"/>
              </w:rPr>
            </w:pPr>
            <w:r w:rsidRPr="00603C4B">
              <w:rPr>
                <w:rFonts w:cs="Calibri"/>
                <w:sz w:val="20"/>
                <w:szCs w:val="20"/>
              </w:rPr>
              <w:t>Indicateurs d’intensité d’usage surfaciques</w:t>
            </w:r>
          </w:p>
        </w:tc>
        <w:tc>
          <w:tcPr>
            <w:tcW w:w="723" w:type="pct"/>
            <w:gridSpan w:val="3"/>
            <w:tcBorders>
              <w:left w:val="single" w:sz="2" w:space="0" w:color="auto"/>
              <w:bottom w:val="single" w:sz="4" w:space="0" w:color="auto"/>
            </w:tcBorders>
            <w:vAlign w:val="center"/>
          </w:tcPr>
          <w:p w14:paraId="4C56C65B" w14:textId="77777777" w:rsidR="0065493E" w:rsidRPr="00603C4B" w:rsidRDefault="0065493E" w:rsidP="00E462BE">
            <w:pPr>
              <w:keepNext/>
              <w:keepLines/>
              <w:spacing w:before="120" w:after="120" w:line="257" w:lineRule="auto"/>
              <w:ind w:left="-102"/>
              <w:jc w:val="center"/>
              <w:rPr>
                <w:rFonts w:cs="Calibri"/>
                <w:sz w:val="20"/>
                <w:szCs w:val="20"/>
              </w:rPr>
            </w:pPr>
            <w:r w:rsidRPr="00603C4B">
              <w:rPr>
                <w:rFonts w:cs="Calibri"/>
                <w:sz w:val="20"/>
                <w:szCs w:val="20"/>
              </w:rPr>
              <w:t xml:space="preserve">Surface de plancher par lit (m²/lit) </w:t>
            </w:r>
            <w:r w:rsidRPr="00603C4B">
              <w:rPr>
                <w:rFonts w:cs="Calibri"/>
                <w:b/>
                <w:sz w:val="20"/>
                <w:szCs w:val="20"/>
              </w:rPr>
              <w:t>SDP_par_lit</w:t>
            </w:r>
          </w:p>
        </w:tc>
        <w:tc>
          <w:tcPr>
            <w:tcW w:w="167" w:type="pct"/>
            <w:gridSpan w:val="2"/>
            <w:tcBorders>
              <w:bottom w:val="single" w:sz="4" w:space="0" w:color="auto"/>
            </w:tcBorders>
            <w:vAlign w:val="center"/>
          </w:tcPr>
          <w:p w14:paraId="3804679A" w14:textId="77777777" w:rsidR="0065493E" w:rsidRPr="00603C4B" w:rsidRDefault="0065493E" w:rsidP="00E462BE">
            <w:pPr>
              <w:keepNext/>
              <w:keepLines/>
              <w:autoSpaceDE w:val="0"/>
              <w:spacing w:before="120" w:after="120" w:line="257" w:lineRule="auto"/>
              <w:jc w:val="center"/>
              <w:rPr>
                <w:rFonts w:cs="Calibri"/>
                <w:sz w:val="20"/>
                <w:szCs w:val="20"/>
              </w:rPr>
            </w:pPr>
            <w:r w:rsidRPr="00603C4B">
              <w:rPr>
                <w:rFonts w:cs="Calibri"/>
                <w:sz w:val="20"/>
                <w:szCs w:val="20"/>
              </w:rPr>
              <w:t>14</w:t>
            </w:r>
          </w:p>
        </w:tc>
        <w:tc>
          <w:tcPr>
            <w:tcW w:w="763" w:type="pct"/>
            <w:gridSpan w:val="5"/>
            <w:tcBorders>
              <w:bottom w:val="single" w:sz="4" w:space="0" w:color="auto"/>
            </w:tcBorders>
            <w:vAlign w:val="center"/>
          </w:tcPr>
          <w:p w14:paraId="1C0750EB" w14:textId="77777777" w:rsidR="0065493E" w:rsidRPr="00603C4B" w:rsidRDefault="0065493E" w:rsidP="00E462BE">
            <w:pPr>
              <w:keepNext/>
              <w:keepLines/>
              <w:autoSpaceDE w:val="0"/>
              <w:spacing w:before="120" w:after="120" w:line="257" w:lineRule="auto"/>
              <w:jc w:val="center"/>
              <w:rPr>
                <w:rFonts w:cs="Calibri"/>
                <w:b/>
                <w:sz w:val="20"/>
                <w:szCs w:val="20"/>
              </w:rPr>
            </w:pPr>
            <w:r w:rsidRPr="00603C4B">
              <w:rPr>
                <w:rFonts w:cs="Calibri"/>
                <w:sz w:val="20"/>
                <w:szCs w:val="20"/>
              </w:rPr>
              <w:t xml:space="preserve">Taux d’utilisation (%)  </w:t>
            </w:r>
            <w:r w:rsidRPr="00603C4B">
              <w:rPr>
                <w:rFonts w:cs="Calibri"/>
                <w:b/>
                <w:sz w:val="20"/>
                <w:szCs w:val="20"/>
              </w:rPr>
              <w:t>T_util</w:t>
            </w:r>
          </w:p>
        </w:tc>
        <w:tc>
          <w:tcPr>
            <w:tcW w:w="422" w:type="pct"/>
            <w:gridSpan w:val="2"/>
            <w:tcBorders>
              <w:bottom w:val="single" w:sz="4" w:space="0" w:color="auto"/>
            </w:tcBorders>
            <w:vAlign w:val="center"/>
          </w:tcPr>
          <w:p w14:paraId="5FB81645" w14:textId="77777777" w:rsidR="0065493E" w:rsidRPr="00603C4B" w:rsidRDefault="0065493E" w:rsidP="00E462BE">
            <w:pPr>
              <w:keepNext/>
              <w:keepLines/>
              <w:autoSpaceDE w:val="0"/>
              <w:spacing w:before="120" w:after="120" w:line="257" w:lineRule="auto"/>
              <w:jc w:val="center"/>
              <w:rPr>
                <w:rFonts w:cs="Calibri"/>
                <w:sz w:val="20"/>
                <w:szCs w:val="20"/>
              </w:rPr>
            </w:pPr>
            <w:r w:rsidRPr="00603C4B">
              <w:rPr>
                <w:rFonts w:cs="Calibri"/>
                <w:sz w:val="20"/>
                <w:szCs w:val="20"/>
              </w:rPr>
              <w:t>90</w:t>
            </w:r>
          </w:p>
        </w:tc>
        <w:tc>
          <w:tcPr>
            <w:tcW w:w="1640" w:type="pct"/>
            <w:gridSpan w:val="5"/>
            <w:tcBorders>
              <w:bottom w:val="single" w:sz="4" w:space="0" w:color="auto"/>
              <w:right w:val="single" w:sz="2" w:space="0" w:color="auto"/>
            </w:tcBorders>
            <w:vAlign w:val="center"/>
          </w:tcPr>
          <w:p w14:paraId="343B392C" w14:textId="046D6542" w:rsidR="0065493E" w:rsidRPr="00603C4B" w:rsidRDefault="0065493E" w:rsidP="002553C1">
            <w:pPr>
              <w:keepNext/>
              <w:keepLines/>
              <w:autoSpaceDE w:val="0"/>
              <w:spacing w:before="120" w:after="120" w:line="257" w:lineRule="auto"/>
              <w:jc w:val="center"/>
              <w:rPr>
                <w:rFonts w:cs="Calibri"/>
                <w:b/>
                <w:sz w:val="20"/>
                <w:szCs w:val="20"/>
                <w:vertAlign w:val="subscript"/>
              </w:rPr>
            </w:pPr>
            <w:r w:rsidRPr="00E462BE">
              <w:rPr>
                <w:rFonts w:cs="Calibri"/>
                <w:b/>
                <w:bCs/>
                <w:sz w:val="20"/>
                <w:szCs w:val="20"/>
              </w:rPr>
              <w:t>Surface de plancher par lit</w:t>
            </w:r>
            <w:r w:rsidR="00792E5E" w:rsidRPr="00E462BE">
              <w:rPr>
                <w:rFonts w:cs="Calibri"/>
                <w:b/>
                <w:bCs/>
                <w:sz w:val="20"/>
                <w:szCs w:val="20"/>
              </w:rPr>
              <w:t xml:space="preserve"> étalon</w:t>
            </w:r>
            <w:r w:rsidRPr="00603C4B">
              <w:rPr>
                <w:rFonts w:cs="Calibri"/>
                <w:sz w:val="20"/>
                <w:szCs w:val="20"/>
              </w:rPr>
              <w:t xml:space="preserve"> (m²/lit) </w:t>
            </w:r>
            <w:r w:rsidRPr="00603C4B">
              <w:rPr>
                <w:rFonts w:cs="Calibri"/>
                <w:b/>
                <w:sz w:val="20"/>
                <w:szCs w:val="20"/>
              </w:rPr>
              <w:t>SDP_par_lit</w:t>
            </w:r>
            <w:r w:rsidRPr="00603C4B">
              <w:rPr>
                <w:rFonts w:cs="Calibri"/>
                <w:b/>
                <w:sz w:val="20"/>
                <w:szCs w:val="20"/>
                <w:vertAlign w:val="subscript"/>
              </w:rPr>
              <w:t>étalon</w:t>
            </w:r>
          </w:p>
          <w:p w14:paraId="5F0D1A3C" w14:textId="77777777" w:rsidR="0065493E" w:rsidRPr="00603C4B" w:rsidRDefault="0065493E">
            <w:pPr>
              <w:keepNext/>
              <w:keepLines/>
              <w:autoSpaceDE w:val="0"/>
              <w:spacing w:before="120" w:after="120" w:line="257" w:lineRule="auto"/>
              <w:jc w:val="center"/>
              <w:rPr>
                <w:rFonts w:cs="Calibri"/>
                <w:b/>
                <w:sz w:val="20"/>
                <w:szCs w:val="20"/>
              </w:rPr>
            </w:pPr>
            <w:r w:rsidRPr="00603C4B">
              <w:rPr>
                <w:rFonts w:cs="Calibri"/>
                <w:b/>
                <w:sz w:val="20"/>
                <w:szCs w:val="20"/>
              </w:rPr>
              <w:t>Taux d’utilisation étalon</w:t>
            </w:r>
            <w:r w:rsidRPr="00603C4B">
              <w:rPr>
                <w:rFonts w:cs="Calibri"/>
                <w:sz w:val="20"/>
                <w:szCs w:val="20"/>
              </w:rPr>
              <w:t xml:space="preserve"> (%) </w:t>
            </w:r>
            <w:r w:rsidRPr="00603C4B">
              <w:rPr>
                <w:rFonts w:cs="Calibri"/>
                <w:b/>
                <w:sz w:val="20"/>
                <w:szCs w:val="20"/>
              </w:rPr>
              <w:t>T_util</w:t>
            </w:r>
            <w:r w:rsidRPr="00603C4B">
              <w:rPr>
                <w:rFonts w:cs="Calibri"/>
                <w:b/>
                <w:sz w:val="20"/>
                <w:szCs w:val="20"/>
                <w:vertAlign w:val="subscript"/>
              </w:rPr>
              <w:t>étalo</w:t>
            </w:r>
            <w:r w:rsidRPr="00603C4B">
              <w:rPr>
                <w:rFonts w:cs="Calibri"/>
                <w:sz w:val="20"/>
                <w:szCs w:val="20"/>
                <w:vertAlign w:val="subscript"/>
              </w:rPr>
              <w:t>n</w:t>
            </w:r>
          </w:p>
        </w:tc>
        <w:tc>
          <w:tcPr>
            <w:tcW w:w="340" w:type="pct"/>
            <w:tcBorders>
              <w:left w:val="single" w:sz="2" w:space="0" w:color="auto"/>
              <w:bottom w:val="single" w:sz="4" w:space="0" w:color="auto"/>
              <w:right w:val="single" w:sz="12" w:space="0" w:color="auto"/>
            </w:tcBorders>
            <w:vAlign w:val="center"/>
          </w:tcPr>
          <w:p w14:paraId="14B4540E" w14:textId="77777777" w:rsidR="0065493E" w:rsidRPr="00E462BE" w:rsidRDefault="0065493E" w:rsidP="00601EA2">
            <w:pPr>
              <w:keepNext/>
              <w:keepLines/>
              <w:autoSpaceDE w:val="0"/>
              <w:spacing w:before="120" w:after="120" w:line="257" w:lineRule="auto"/>
              <w:jc w:val="center"/>
              <w:rPr>
                <w:rFonts w:cs="Calibri"/>
                <w:b/>
                <w:bCs/>
                <w:sz w:val="20"/>
                <w:szCs w:val="20"/>
              </w:rPr>
            </w:pPr>
            <w:r w:rsidRPr="00E462BE">
              <w:rPr>
                <w:rFonts w:cs="Calibri"/>
                <w:b/>
                <w:bCs/>
                <w:sz w:val="20"/>
                <w:szCs w:val="20"/>
              </w:rPr>
              <w:t>14</w:t>
            </w:r>
          </w:p>
          <w:p w14:paraId="650951E9" w14:textId="77777777" w:rsidR="0065493E" w:rsidRPr="00603C4B" w:rsidRDefault="0065493E" w:rsidP="00601EA2">
            <w:pPr>
              <w:keepNext/>
              <w:keepLines/>
              <w:autoSpaceDE w:val="0"/>
              <w:spacing w:before="120" w:after="120" w:line="257" w:lineRule="auto"/>
              <w:jc w:val="center"/>
              <w:rPr>
                <w:rFonts w:cs="Calibri"/>
                <w:b/>
                <w:sz w:val="20"/>
                <w:szCs w:val="20"/>
              </w:rPr>
            </w:pPr>
            <w:r w:rsidRPr="00E462BE">
              <w:rPr>
                <w:rFonts w:cs="Calibri"/>
                <w:b/>
                <w:bCs/>
                <w:sz w:val="20"/>
                <w:szCs w:val="20"/>
              </w:rPr>
              <w:t>90</w:t>
            </w:r>
          </w:p>
        </w:tc>
      </w:tr>
      <w:tr w:rsidR="0065493E" w:rsidRPr="00603C4B" w14:paraId="2DA828E7" w14:textId="77777777" w:rsidTr="00601EA2">
        <w:tblPrEx>
          <w:tblCellMar>
            <w:left w:w="108" w:type="dxa"/>
            <w:right w:w="108" w:type="dxa"/>
          </w:tblCellMar>
        </w:tblPrEx>
        <w:tc>
          <w:tcPr>
            <w:tcW w:w="945" w:type="pct"/>
            <w:tcBorders>
              <w:left w:val="single" w:sz="12" w:space="0" w:color="auto"/>
              <w:bottom w:val="single" w:sz="12" w:space="0" w:color="auto"/>
              <w:right w:val="single" w:sz="2" w:space="0" w:color="auto"/>
            </w:tcBorders>
            <w:vAlign w:val="center"/>
          </w:tcPr>
          <w:p w14:paraId="37028FF8" w14:textId="77777777" w:rsidR="0065493E" w:rsidRPr="00603C4B" w:rsidRDefault="0065493E" w:rsidP="00601EA2">
            <w:pPr>
              <w:keepNext/>
              <w:keepLines/>
              <w:autoSpaceDE w:val="0"/>
              <w:spacing w:line="257" w:lineRule="auto"/>
              <w:jc w:val="center"/>
              <w:rPr>
                <w:rFonts w:cs="Calibri"/>
                <w:sz w:val="20"/>
                <w:szCs w:val="20"/>
              </w:rPr>
            </w:pPr>
            <w:r w:rsidRPr="00603C4B">
              <w:rPr>
                <w:rFonts w:cs="Calibri"/>
                <w:sz w:val="20"/>
                <w:szCs w:val="20"/>
              </w:rPr>
              <w:t>Formule de modulation en fonction du volume d’activité</w:t>
            </w:r>
          </w:p>
        </w:tc>
        <w:tc>
          <w:tcPr>
            <w:tcW w:w="4055" w:type="pct"/>
            <w:gridSpan w:val="18"/>
            <w:tcBorders>
              <w:left w:val="single" w:sz="2" w:space="0" w:color="auto"/>
              <w:bottom w:val="single" w:sz="12" w:space="0" w:color="auto"/>
              <w:right w:val="single" w:sz="12" w:space="0" w:color="auto"/>
            </w:tcBorders>
            <w:vAlign w:val="center"/>
          </w:tcPr>
          <w:p w14:paraId="7859F20F" w14:textId="77777777" w:rsidR="0065493E" w:rsidRPr="00603C4B" w:rsidRDefault="0065493E" w:rsidP="00E462BE">
            <w:pPr>
              <w:keepNext/>
              <w:keepLines/>
              <w:autoSpaceDE w:val="0"/>
              <w:spacing w:before="120" w:after="120" w:line="257" w:lineRule="auto"/>
              <w:ind w:left="-101"/>
              <w:jc w:val="center"/>
              <w:rPr>
                <w:rFonts w:cs="Calibri"/>
                <w:b/>
                <w:sz w:val="20"/>
                <w:szCs w:val="20"/>
              </w:rPr>
            </w:pPr>
            <w:r w:rsidRPr="00603C4B">
              <w:rPr>
                <w:rFonts w:cs="Calibri"/>
                <w:b/>
                <w:sz w:val="20"/>
                <w:szCs w:val="20"/>
                <w:bdr w:val="none" w:sz="0" w:space="0" w:color="auto" w:frame="1"/>
              </w:rPr>
              <w:t>USE modulé</w:t>
            </w:r>
            <w:r w:rsidRPr="00603C4B">
              <w:rPr>
                <w:rFonts w:cs="Calibri"/>
                <w:sz w:val="20"/>
                <w:szCs w:val="20"/>
                <w:bdr w:val="none" w:sz="0" w:space="0" w:color="auto" w:frame="1"/>
              </w:rPr>
              <w:t xml:space="preserve"> (kWh/m²/an) = USE étalon x (</w:t>
            </w:r>
            <w:r w:rsidRPr="00746F2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 [Part_USE_variable x (</w:t>
            </w:r>
            <w:r w:rsidRPr="00603C4B">
              <w:rPr>
                <w:rFonts w:cs="Calibri"/>
                <w:b/>
                <w:sz w:val="20"/>
                <w:szCs w:val="20"/>
                <w:bdr w:val="none" w:sz="0" w:space="0" w:color="auto" w:frame="1"/>
              </w:rPr>
              <w:t>T_util /</w:t>
            </w:r>
            <w:r w:rsidRPr="00603C4B">
              <w:rPr>
                <w:rFonts w:cs="Calibri"/>
                <w:sz w:val="20"/>
                <w:szCs w:val="20"/>
                <w:bdr w:val="none" w:sz="0" w:space="0" w:color="auto" w:frame="1"/>
              </w:rPr>
              <w:t xml:space="preserve"> T_util</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w:t>
            </w:r>
            <w:r w:rsidRPr="00603C4B">
              <w:rPr>
                <w:rFonts w:cs="Calibri"/>
                <w:b/>
                <w:sz w:val="20"/>
                <w:szCs w:val="20"/>
                <w:bdr w:val="none" w:sz="0" w:space="0" w:color="auto" w:frame="1"/>
              </w:rPr>
              <w:t xml:space="preserve"> </w:t>
            </w:r>
            <w:r w:rsidRPr="00603C4B">
              <w:rPr>
                <w:rFonts w:cs="Calibri"/>
                <w:sz w:val="20"/>
                <w:szCs w:val="20"/>
                <w:bdr w:val="none" w:sz="0" w:space="0" w:color="auto" w:frame="1"/>
              </w:rPr>
              <w:t>x (SDP_par_lit</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w:t>
            </w:r>
            <w:r w:rsidRPr="00603C4B">
              <w:rPr>
                <w:rFonts w:cs="Calibri"/>
                <w:b/>
                <w:sz w:val="20"/>
                <w:szCs w:val="20"/>
                <w:bdr w:val="none" w:sz="0" w:space="0" w:color="auto" w:frame="1"/>
              </w:rPr>
              <w:t xml:space="preserve"> SDP_par_lit</w:t>
            </w:r>
            <w:r w:rsidRPr="00603C4B">
              <w:rPr>
                <w:rFonts w:cs="Calibri"/>
                <w:sz w:val="20"/>
                <w:szCs w:val="20"/>
                <w:bdr w:val="none" w:sz="0" w:space="0" w:color="auto" w:frame="1"/>
              </w:rPr>
              <w:t>) + (1-Part_USE_variable)] + 0,28 x CVC x (</w:t>
            </w:r>
            <w:r w:rsidRPr="00746F2B">
              <w:rPr>
                <w:rFonts w:cs="Calibri"/>
                <w:b/>
                <w:sz w:val="20"/>
                <w:szCs w:val="20"/>
                <w:bdr w:val="none" w:sz="0" w:space="0" w:color="auto" w:frame="1"/>
              </w:rPr>
              <w:t>Nb_h_ouvrées</w:t>
            </w:r>
            <w:r w:rsidRPr="00603C4B">
              <w:rPr>
                <w:rFonts w:cs="Calibri"/>
                <w:sz w:val="20"/>
                <w:szCs w:val="20"/>
                <w:bdr w:val="none" w:sz="0" w:space="0" w:color="auto" w:frame="1"/>
              </w:rPr>
              <w:t xml:space="preserve"> - </w:t>
            </w:r>
            <w:r w:rsidRPr="00603C4B">
              <w:rPr>
                <w:rFonts w:cs="Calibri"/>
                <w:sz w:val="20"/>
                <w:szCs w:val="20"/>
              </w:rPr>
              <w:t>Nb_h_ouvrées</w:t>
            </w:r>
            <w:r w:rsidRPr="00603C4B">
              <w:rPr>
                <w:rFonts w:cs="Calibri"/>
                <w:sz w:val="20"/>
                <w:szCs w:val="20"/>
                <w:vertAlign w:val="subscript"/>
              </w:rPr>
              <w:t>étalon</w:t>
            </w:r>
            <w:r w:rsidRPr="00603C4B">
              <w:rPr>
                <w:rFonts w:cs="Calibri"/>
                <w:sz w:val="20"/>
                <w:szCs w:val="20"/>
                <w:bdr w:val="none" w:sz="0" w:space="0" w:color="auto" w:frame="1"/>
              </w:rPr>
              <w:t xml:space="preserve">)/ </w:t>
            </w:r>
            <w:r w:rsidRPr="00603C4B">
              <w:rPr>
                <w:rFonts w:cs="Calibri"/>
                <w:sz w:val="20"/>
                <w:szCs w:val="20"/>
              </w:rPr>
              <w:t>Nb_h_ouvrées</w:t>
            </w:r>
            <w:r w:rsidRPr="00603C4B">
              <w:rPr>
                <w:rFonts w:cs="Calibri"/>
                <w:sz w:val="20"/>
                <w:szCs w:val="20"/>
                <w:vertAlign w:val="subscript"/>
              </w:rPr>
              <w:t>étalon</w:t>
            </w:r>
          </w:p>
        </w:tc>
      </w:tr>
    </w:tbl>
    <w:p w14:paraId="2735FEB6" w14:textId="77777777" w:rsidR="0065493E" w:rsidRPr="00603C4B" w:rsidRDefault="0065493E" w:rsidP="0065493E">
      <w:pPr>
        <w:keepNext/>
        <w:keepLines/>
        <w:autoSpaceDE w:val="0"/>
        <w:ind w:left="142"/>
        <w:rPr>
          <w:rFonts w:cs="Calibri"/>
          <w:sz w:val="20"/>
          <w:szCs w:val="20"/>
        </w:rPr>
      </w:pPr>
      <w:r w:rsidRPr="00603C4B">
        <w:rPr>
          <w:rFonts w:cs="Calibri"/>
          <w:sz w:val="20"/>
          <w:szCs w:val="20"/>
        </w:rPr>
        <w:t xml:space="preserve">Nota : </w:t>
      </w:r>
      <w:r w:rsidRPr="00603C4B">
        <w:rPr>
          <w:rFonts w:cs="Calibri"/>
          <w:b/>
          <w:sz w:val="20"/>
          <w:szCs w:val="20"/>
        </w:rPr>
        <w:t>Nb_h_ouvrées</w:t>
      </w:r>
      <w:r w:rsidRPr="00603C4B">
        <w:rPr>
          <w:rFonts w:cs="Calibri"/>
          <w:b/>
          <w:sz w:val="20"/>
          <w:szCs w:val="20"/>
          <w:vertAlign w:val="subscript"/>
        </w:rPr>
        <w:t>étalon</w:t>
      </w:r>
      <w:r w:rsidRPr="00603C4B">
        <w:rPr>
          <w:rFonts w:cs="Calibri"/>
          <w:sz w:val="20"/>
          <w:szCs w:val="20"/>
        </w:rPr>
        <w:t xml:space="preserve"> à 8760 h ouvrées/an correspond à 365 jours ouvrés en 24 h/24h</w:t>
      </w:r>
    </w:p>
    <w:p w14:paraId="5D7948F5" w14:textId="77777777" w:rsidR="0065493E" w:rsidRPr="00603C4B" w:rsidRDefault="0065493E" w:rsidP="0065493E">
      <w:pPr>
        <w:keepNext/>
        <w:keepLines/>
        <w:autoSpaceDE w:val="0"/>
        <w:ind w:firstLine="142"/>
        <w:rPr>
          <w:rFonts w:cs="Calibri"/>
          <w:sz w:val="20"/>
          <w:szCs w:val="20"/>
        </w:rPr>
      </w:pPr>
      <w:r w:rsidRPr="00603C4B">
        <w:rPr>
          <w:rFonts w:cs="Calibri"/>
          <w:sz w:val="20"/>
          <w:szCs w:val="20"/>
        </w:rPr>
        <w:t>La valeur de</w:t>
      </w:r>
      <w:r w:rsidRPr="00603C4B">
        <w:rPr>
          <w:rFonts w:cs="Calibri"/>
          <w:b/>
          <w:sz w:val="20"/>
          <w:szCs w:val="20"/>
          <w:bdr w:val="none" w:sz="0" w:space="0" w:color="auto" w:frame="1"/>
        </w:rPr>
        <w:t xml:space="preserve"> T_util</w:t>
      </w:r>
      <w:r w:rsidRPr="00603C4B">
        <w:rPr>
          <w:rFonts w:cs="Calibri"/>
          <w:sz w:val="20"/>
          <w:szCs w:val="20"/>
        </w:rPr>
        <w:t xml:space="preserve"> varie entre 0 et 100.</w:t>
      </w:r>
    </w:p>
    <w:p w14:paraId="10F0CBBA" w14:textId="58D15B6B" w:rsidR="0065493E" w:rsidRDefault="00C143DA" w:rsidP="00C143DA">
      <w:pPr>
        <w:spacing w:after="160" w:line="259" w:lineRule="auto"/>
        <w:ind w:left="142"/>
        <w:jc w:val="left"/>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5404A554" w14:textId="51476207" w:rsidR="00F81752" w:rsidRDefault="00F81752" w:rsidP="0065493E">
      <w:pPr>
        <w:spacing w:after="160" w:line="259" w:lineRule="auto"/>
        <w:jc w:val="left"/>
      </w:pPr>
    </w:p>
    <w:p w14:paraId="241EE557" w14:textId="376D1416" w:rsidR="00F81752" w:rsidRDefault="00F81752">
      <w:pPr>
        <w:pStyle w:val="Titre6"/>
      </w:pPr>
      <w:r>
        <w:lastRenderedPageBreak/>
        <w:t>« Sous-catégorie “</w:t>
      </w:r>
      <w:r w:rsidRPr="00603C4B">
        <w:rPr>
          <w:lang w:eastAsia="fr-FR"/>
        </w:rPr>
        <w:t xml:space="preserve">Centres hospitaliers – </w:t>
      </w:r>
      <w:r>
        <w:t>Imageries médicales</w:t>
      </w:r>
      <w:r w:rsidR="00B44A94">
        <w:t xml:space="preserve"> </w:t>
      </w:r>
      <w:r w:rsidR="00B44A94" w:rsidRPr="00B44A94">
        <w:t>(mammographie, tomographie, échographie, radiographie, IRM…)</w:t>
      </w:r>
      <w:r>
        <w:t>” »</w:t>
      </w:r>
    </w:p>
    <w:p w14:paraId="50510C34" w14:textId="77777777" w:rsidR="00F81752" w:rsidRDefault="00F81752">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43"/>
        <w:gridCol w:w="707"/>
        <w:gridCol w:w="707"/>
        <w:gridCol w:w="372"/>
        <w:gridCol w:w="335"/>
        <w:gridCol w:w="707"/>
        <w:gridCol w:w="523"/>
        <w:gridCol w:w="184"/>
        <w:gridCol w:w="517"/>
        <w:gridCol w:w="190"/>
        <w:gridCol w:w="707"/>
        <w:gridCol w:w="707"/>
        <w:gridCol w:w="1095"/>
        <w:gridCol w:w="1095"/>
        <w:gridCol w:w="1095"/>
        <w:gridCol w:w="1095"/>
        <w:gridCol w:w="101"/>
        <w:gridCol w:w="992"/>
      </w:tblGrid>
      <w:tr w:rsidR="00F81752" w14:paraId="6FE3532D" w14:textId="77777777" w:rsidTr="00601EA2">
        <w:tc>
          <w:tcPr>
            <w:tcW w:w="101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04DF950" w14:textId="77777777" w:rsidR="00F81752" w:rsidRDefault="00F81752">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5A624468" w14:textId="77777777" w:rsidR="00F81752" w:rsidRDefault="00F8175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8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6E73B87" w14:textId="77777777" w:rsidR="00F81752" w:rsidRDefault="00F8175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5097A095" w14:textId="77777777" w:rsidTr="009100D8">
        <w:tc>
          <w:tcPr>
            <w:tcW w:w="1017" w:type="pct"/>
            <w:vMerge/>
            <w:tcBorders>
              <w:top w:val="single" w:sz="12" w:space="0" w:color="auto"/>
              <w:left w:val="single" w:sz="12" w:space="0" w:color="auto"/>
              <w:bottom w:val="single" w:sz="2" w:space="0" w:color="auto"/>
              <w:right w:val="single" w:sz="2" w:space="0" w:color="auto"/>
            </w:tcBorders>
            <w:vAlign w:val="center"/>
            <w:hideMark/>
          </w:tcPr>
          <w:p w14:paraId="7EFADAD5" w14:textId="77777777" w:rsidR="00D53494" w:rsidRDefault="00D53494" w:rsidP="00D53494">
            <w:pPr>
              <w:keepNext/>
              <w:keepLines/>
              <w:rPr>
                <w:rFonts w:eastAsiaTheme="minorHAnsi" w:cs="Calibri"/>
                <w:sz w:val="20"/>
                <w:szCs w:val="20"/>
                <w:bdr w:val="none" w:sz="0" w:space="0" w:color="auto" w:frame="1"/>
                <w:lang w:eastAsia="en-US"/>
              </w:rPr>
            </w:pP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AA1663"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29BB4B"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02F24E"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166DCF"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7F5F02"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46CD480"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E21073E"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1FC013"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2"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511857C4" w14:textId="38F27396"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392" w:type="pct"/>
            <w:tcBorders>
              <w:top w:val="single" w:sz="8" w:space="0" w:color="auto"/>
              <w:left w:val="nil"/>
              <w:bottom w:val="single" w:sz="8" w:space="0" w:color="auto"/>
              <w:right w:val="single" w:sz="8" w:space="0" w:color="auto"/>
            </w:tcBorders>
            <w:shd w:val="clear" w:color="000000" w:fill="BDD6EE"/>
            <w:vAlign w:val="center"/>
            <w:hideMark/>
          </w:tcPr>
          <w:p w14:paraId="2DEBE341" w14:textId="3482A1E4" w:rsidR="00D53494" w:rsidRDefault="00D53494" w:rsidP="00D53494">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392" w:type="pct"/>
            <w:tcBorders>
              <w:top w:val="single" w:sz="8" w:space="0" w:color="auto"/>
              <w:left w:val="nil"/>
              <w:bottom w:val="single" w:sz="8" w:space="0" w:color="auto"/>
              <w:right w:val="single" w:sz="8" w:space="0" w:color="auto"/>
            </w:tcBorders>
            <w:shd w:val="clear" w:color="000000" w:fill="BDD6EE"/>
            <w:vAlign w:val="center"/>
            <w:hideMark/>
          </w:tcPr>
          <w:p w14:paraId="4D7A016A" w14:textId="41402348" w:rsidR="00D53494" w:rsidRDefault="00D53494" w:rsidP="00D53494">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92" w:type="pct"/>
            <w:tcBorders>
              <w:top w:val="single" w:sz="8" w:space="0" w:color="auto"/>
              <w:left w:val="nil"/>
              <w:bottom w:val="single" w:sz="8" w:space="0" w:color="auto"/>
              <w:right w:val="single" w:sz="8" w:space="0" w:color="auto"/>
            </w:tcBorders>
            <w:shd w:val="clear" w:color="000000" w:fill="BDD6EE"/>
            <w:vAlign w:val="center"/>
            <w:hideMark/>
          </w:tcPr>
          <w:p w14:paraId="5C952050" w14:textId="29A33DFD"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391" w:type="pct"/>
            <w:gridSpan w:val="2"/>
            <w:tcBorders>
              <w:top w:val="single" w:sz="8" w:space="0" w:color="auto"/>
              <w:left w:val="nil"/>
              <w:bottom w:val="single" w:sz="8" w:space="0" w:color="auto"/>
              <w:right w:val="single" w:sz="12" w:space="0" w:color="auto"/>
            </w:tcBorders>
            <w:shd w:val="clear" w:color="000000" w:fill="BDD6EE"/>
            <w:vAlign w:val="center"/>
            <w:hideMark/>
          </w:tcPr>
          <w:p w14:paraId="600590FA" w14:textId="3AA9D6FD"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6469670A" w14:textId="77777777" w:rsidTr="009100D8">
        <w:tc>
          <w:tcPr>
            <w:tcW w:w="1017" w:type="pct"/>
            <w:tcBorders>
              <w:top w:val="single" w:sz="2" w:space="0" w:color="auto"/>
              <w:left w:val="single" w:sz="12" w:space="0" w:color="auto"/>
              <w:bottom w:val="single" w:sz="2" w:space="0" w:color="auto"/>
              <w:right w:val="single" w:sz="2" w:space="0" w:color="auto"/>
            </w:tcBorders>
            <w:vAlign w:val="center"/>
            <w:hideMark/>
          </w:tcPr>
          <w:p w14:paraId="63F86532"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4B4F0CAD"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32A616B3" w14:textId="1698CC5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53" w:type="pct"/>
            <w:tcBorders>
              <w:top w:val="single" w:sz="2" w:space="0" w:color="auto"/>
              <w:left w:val="single" w:sz="2" w:space="0" w:color="auto"/>
              <w:bottom w:val="single" w:sz="2" w:space="0" w:color="auto"/>
              <w:right w:val="single" w:sz="2" w:space="0" w:color="auto"/>
            </w:tcBorders>
            <w:vAlign w:val="center"/>
            <w:hideMark/>
          </w:tcPr>
          <w:p w14:paraId="28C1A04E" w14:textId="1B7575AE"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272F8A8F" w14:textId="4C04338E"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62</w:t>
            </w:r>
          </w:p>
        </w:tc>
        <w:tc>
          <w:tcPr>
            <w:tcW w:w="253" w:type="pct"/>
            <w:tcBorders>
              <w:top w:val="single" w:sz="2" w:space="0" w:color="auto"/>
              <w:left w:val="single" w:sz="2" w:space="0" w:color="auto"/>
              <w:bottom w:val="single" w:sz="2" w:space="0" w:color="auto"/>
              <w:right w:val="single" w:sz="2" w:space="0" w:color="auto"/>
            </w:tcBorders>
            <w:vAlign w:val="center"/>
            <w:hideMark/>
          </w:tcPr>
          <w:p w14:paraId="65E34898" w14:textId="600E103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5B64D558" w14:textId="6849DE6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50</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465980E9" w14:textId="264EA77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56</w:t>
            </w:r>
          </w:p>
        </w:tc>
        <w:tc>
          <w:tcPr>
            <w:tcW w:w="253" w:type="pct"/>
            <w:tcBorders>
              <w:top w:val="single" w:sz="2" w:space="0" w:color="auto"/>
              <w:left w:val="single" w:sz="2" w:space="0" w:color="auto"/>
              <w:bottom w:val="single" w:sz="2" w:space="0" w:color="auto"/>
              <w:right w:val="single" w:sz="2" w:space="0" w:color="auto"/>
            </w:tcBorders>
            <w:vAlign w:val="center"/>
            <w:hideMark/>
          </w:tcPr>
          <w:p w14:paraId="72B352B8" w14:textId="3AF17EA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63</w:t>
            </w:r>
          </w:p>
        </w:tc>
        <w:tc>
          <w:tcPr>
            <w:tcW w:w="253" w:type="pct"/>
            <w:tcBorders>
              <w:top w:val="single" w:sz="2" w:space="0" w:color="auto"/>
              <w:left w:val="single" w:sz="2" w:space="0" w:color="auto"/>
              <w:bottom w:val="single" w:sz="2" w:space="0" w:color="auto"/>
              <w:right w:val="single" w:sz="2" w:space="0" w:color="auto"/>
            </w:tcBorders>
            <w:vAlign w:val="center"/>
            <w:hideMark/>
          </w:tcPr>
          <w:p w14:paraId="64794225" w14:textId="0EDA9C68"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40</w:t>
            </w:r>
          </w:p>
        </w:tc>
        <w:tc>
          <w:tcPr>
            <w:tcW w:w="392" w:type="pct"/>
            <w:tcBorders>
              <w:top w:val="nil"/>
              <w:left w:val="single" w:sz="8" w:space="0" w:color="auto"/>
              <w:bottom w:val="single" w:sz="8" w:space="0" w:color="auto"/>
              <w:right w:val="single" w:sz="8" w:space="0" w:color="auto"/>
            </w:tcBorders>
            <w:shd w:val="clear" w:color="auto" w:fill="auto"/>
            <w:vAlign w:val="center"/>
            <w:hideMark/>
          </w:tcPr>
          <w:p w14:paraId="1AEB7576" w14:textId="610A54D4" w:rsidR="00D43F1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47</w:t>
            </w:r>
          </w:p>
        </w:tc>
        <w:tc>
          <w:tcPr>
            <w:tcW w:w="392" w:type="pct"/>
            <w:tcBorders>
              <w:top w:val="nil"/>
              <w:left w:val="nil"/>
              <w:bottom w:val="single" w:sz="8" w:space="0" w:color="auto"/>
              <w:right w:val="single" w:sz="8" w:space="0" w:color="auto"/>
            </w:tcBorders>
            <w:shd w:val="clear" w:color="auto" w:fill="auto"/>
            <w:vAlign w:val="center"/>
            <w:hideMark/>
          </w:tcPr>
          <w:p w14:paraId="5605F88C" w14:textId="64652BFE"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54</w:t>
            </w:r>
          </w:p>
        </w:tc>
        <w:tc>
          <w:tcPr>
            <w:tcW w:w="392" w:type="pct"/>
            <w:tcBorders>
              <w:top w:val="nil"/>
              <w:left w:val="nil"/>
              <w:bottom w:val="single" w:sz="8" w:space="0" w:color="auto"/>
              <w:right w:val="single" w:sz="8" w:space="0" w:color="auto"/>
            </w:tcBorders>
            <w:shd w:val="clear" w:color="auto" w:fill="auto"/>
            <w:vAlign w:val="center"/>
            <w:hideMark/>
          </w:tcPr>
          <w:p w14:paraId="3E1CF40B" w14:textId="1855AD75"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55</w:t>
            </w:r>
          </w:p>
        </w:tc>
        <w:tc>
          <w:tcPr>
            <w:tcW w:w="392" w:type="pct"/>
            <w:tcBorders>
              <w:top w:val="nil"/>
              <w:left w:val="nil"/>
              <w:bottom w:val="single" w:sz="8" w:space="0" w:color="auto"/>
              <w:right w:val="single" w:sz="8" w:space="0" w:color="auto"/>
            </w:tcBorders>
            <w:shd w:val="clear" w:color="auto" w:fill="auto"/>
            <w:vAlign w:val="center"/>
            <w:hideMark/>
          </w:tcPr>
          <w:p w14:paraId="77CB1406" w14:textId="29EC107C"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27</w:t>
            </w:r>
          </w:p>
        </w:tc>
        <w:tc>
          <w:tcPr>
            <w:tcW w:w="391" w:type="pct"/>
            <w:gridSpan w:val="2"/>
            <w:tcBorders>
              <w:top w:val="nil"/>
              <w:left w:val="nil"/>
              <w:bottom w:val="single" w:sz="8" w:space="0" w:color="auto"/>
              <w:right w:val="single" w:sz="12" w:space="0" w:color="auto"/>
            </w:tcBorders>
            <w:shd w:val="clear" w:color="auto" w:fill="auto"/>
            <w:vAlign w:val="center"/>
            <w:hideMark/>
          </w:tcPr>
          <w:p w14:paraId="44CC15B4" w14:textId="60413A9D"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r>
      <w:tr w:rsidR="00D43F1B" w14:paraId="5BB70544" w14:textId="77777777" w:rsidTr="002D71A1">
        <w:tc>
          <w:tcPr>
            <w:tcW w:w="1017" w:type="pct"/>
            <w:tcBorders>
              <w:top w:val="single" w:sz="2" w:space="0" w:color="auto"/>
              <w:left w:val="single" w:sz="12" w:space="0" w:color="auto"/>
              <w:bottom w:val="single" w:sz="2" w:space="0" w:color="auto"/>
              <w:right w:val="single" w:sz="2" w:space="0" w:color="auto"/>
            </w:tcBorders>
            <w:vAlign w:val="center"/>
            <w:hideMark/>
          </w:tcPr>
          <w:p w14:paraId="3AA2E3DE"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160C9172"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7B347510" w14:textId="1A3D341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53" w:type="pct"/>
            <w:tcBorders>
              <w:top w:val="single" w:sz="2" w:space="0" w:color="auto"/>
              <w:left w:val="single" w:sz="2" w:space="0" w:color="auto"/>
              <w:bottom w:val="single" w:sz="2" w:space="0" w:color="auto"/>
              <w:right w:val="single" w:sz="2" w:space="0" w:color="auto"/>
            </w:tcBorders>
            <w:vAlign w:val="center"/>
            <w:hideMark/>
          </w:tcPr>
          <w:p w14:paraId="267BDEED" w14:textId="479599B0"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77</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7923E42A" w14:textId="15E355A5"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71</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F516B1" w14:textId="4D594D8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057472D3" w14:textId="6D60273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61</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5F65B921" w14:textId="7023289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64</w:t>
            </w:r>
          </w:p>
        </w:tc>
        <w:tc>
          <w:tcPr>
            <w:tcW w:w="253" w:type="pct"/>
            <w:tcBorders>
              <w:top w:val="single" w:sz="2" w:space="0" w:color="auto"/>
              <w:left w:val="single" w:sz="2" w:space="0" w:color="auto"/>
              <w:bottom w:val="single" w:sz="2" w:space="0" w:color="auto"/>
              <w:right w:val="single" w:sz="2" w:space="0" w:color="auto"/>
            </w:tcBorders>
            <w:vAlign w:val="center"/>
            <w:hideMark/>
          </w:tcPr>
          <w:p w14:paraId="5C7C14D5" w14:textId="777358E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53" w:type="pct"/>
            <w:tcBorders>
              <w:top w:val="single" w:sz="2" w:space="0" w:color="auto"/>
              <w:left w:val="single" w:sz="2" w:space="0" w:color="auto"/>
              <w:bottom w:val="single" w:sz="2" w:space="0" w:color="auto"/>
              <w:right w:val="single" w:sz="2" w:space="0" w:color="auto"/>
            </w:tcBorders>
            <w:vAlign w:val="center"/>
            <w:hideMark/>
          </w:tcPr>
          <w:p w14:paraId="1F381429" w14:textId="503EB29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44</w:t>
            </w:r>
          </w:p>
        </w:tc>
        <w:tc>
          <w:tcPr>
            <w:tcW w:w="392" w:type="pct"/>
            <w:tcBorders>
              <w:top w:val="nil"/>
              <w:left w:val="single" w:sz="8" w:space="0" w:color="auto"/>
              <w:bottom w:val="single" w:sz="8" w:space="0" w:color="auto"/>
              <w:right w:val="single" w:sz="8" w:space="0" w:color="auto"/>
            </w:tcBorders>
            <w:shd w:val="clear" w:color="auto" w:fill="auto"/>
            <w:vAlign w:val="center"/>
            <w:hideMark/>
          </w:tcPr>
          <w:p w14:paraId="456A2822" w14:textId="4172838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29</w:t>
            </w:r>
          </w:p>
        </w:tc>
        <w:tc>
          <w:tcPr>
            <w:tcW w:w="392" w:type="pct"/>
            <w:tcBorders>
              <w:top w:val="nil"/>
              <w:left w:val="nil"/>
              <w:bottom w:val="single" w:sz="8" w:space="0" w:color="auto"/>
              <w:right w:val="single" w:sz="8" w:space="0" w:color="auto"/>
            </w:tcBorders>
            <w:shd w:val="clear" w:color="auto" w:fill="FFFFFF" w:themeFill="background1"/>
            <w:vAlign w:val="center"/>
            <w:hideMark/>
          </w:tcPr>
          <w:p w14:paraId="149285E2" w14:textId="612BF056"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37</w:t>
            </w:r>
          </w:p>
        </w:tc>
        <w:tc>
          <w:tcPr>
            <w:tcW w:w="392" w:type="pct"/>
            <w:tcBorders>
              <w:top w:val="nil"/>
              <w:left w:val="nil"/>
              <w:bottom w:val="single" w:sz="8" w:space="0" w:color="auto"/>
              <w:right w:val="single" w:sz="8" w:space="0" w:color="auto"/>
            </w:tcBorders>
            <w:shd w:val="clear" w:color="000000" w:fill="D9D9D9"/>
            <w:vAlign w:val="center"/>
            <w:hideMark/>
          </w:tcPr>
          <w:p w14:paraId="5426E74C" w14:textId="6DAFF279"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7384314A" w14:textId="11F606FE"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1" w:type="pct"/>
            <w:gridSpan w:val="2"/>
            <w:tcBorders>
              <w:top w:val="nil"/>
              <w:left w:val="nil"/>
              <w:bottom w:val="single" w:sz="8" w:space="0" w:color="auto"/>
              <w:right w:val="single" w:sz="12" w:space="0" w:color="auto"/>
            </w:tcBorders>
            <w:shd w:val="clear" w:color="000000" w:fill="D9D9D9"/>
            <w:vAlign w:val="center"/>
            <w:hideMark/>
          </w:tcPr>
          <w:p w14:paraId="3163C631" w14:textId="2676FBA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31C330CF" w14:textId="77777777" w:rsidTr="009100D8">
        <w:tc>
          <w:tcPr>
            <w:tcW w:w="1017" w:type="pct"/>
            <w:tcBorders>
              <w:top w:val="single" w:sz="2" w:space="0" w:color="auto"/>
              <w:left w:val="single" w:sz="12" w:space="0" w:color="auto"/>
              <w:bottom w:val="single" w:sz="2" w:space="0" w:color="auto"/>
              <w:right w:val="single" w:sz="2" w:space="0" w:color="auto"/>
            </w:tcBorders>
            <w:vAlign w:val="center"/>
            <w:hideMark/>
          </w:tcPr>
          <w:p w14:paraId="1751D5C7"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3982DF20"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B6B26D" w14:textId="10555406"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3" w:type="pct"/>
            <w:tcBorders>
              <w:top w:val="single" w:sz="2" w:space="0" w:color="auto"/>
              <w:left w:val="single" w:sz="2" w:space="0" w:color="auto"/>
              <w:bottom w:val="single" w:sz="2" w:space="0" w:color="auto"/>
              <w:right w:val="single" w:sz="2" w:space="0" w:color="auto"/>
            </w:tcBorders>
            <w:vAlign w:val="center"/>
            <w:hideMark/>
          </w:tcPr>
          <w:p w14:paraId="37E7FDB4" w14:textId="7156CD2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90</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59FCB0D7" w14:textId="22E4E77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81</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1908C3" w14:textId="428FA73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7206D2" w14:textId="1C0F395C"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7E7C61EE" w14:textId="2F10ECC9"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75</w:t>
            </w:r>
          </w:p>
        </w:tc>
        <w:tc>
          <w:tcPr>
            <w:tcW w:w="253" w:type="pct"/>
            <w:tcBorders>
              <w:top w:val="single" w:sz="2" w:space="0" w:color="auto"/>
              <w:left w:val="single" w:sz="2" w:space="0" w:color="auto"/>
              <w:bottom w:val="single" w:sz="2" w:space="0" w:color="auto"/>
              <w:right w:val="single" w:sz="2" w:space="0" w:color="auto"/>
            </w:tcBorders>
            <w:vAlign w:val="center"/>
            <w:hideMark/>
          </w:tcPr>
          <w:p w14:paraId="04C5D7C8" w14:textId="61F6C3E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53" w:type="pct"/>
            <w:tcBorders>
              <w:top w:val="single" w:sz="2" w:space="0" w:color="auto"/>
              <w:left w:val="single" w:sz="2" w:space="0" w:color="auto"/>
              <w:bottom w:val="single" w:sz="2" w:space="0" w:color="auto"/>
              <w:right w:val="single" w:sz="2" w:space="0" w:color="auto"/>
            </w:tcBorders>
            <w:vAlign w:val="center"/>
            <w:hideMark/>
          </w:tcPr>
          <w:p w14:paraId="34F3D1EC" w14:textId="10E4231C"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54</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08C92267" w14:textId="3DA0935A"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273990D4" w14:textId="5441B631"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hideMark/>
          </w:tcPr>
          <w:p w14:paraId="6675CC76" w14:textId="77F74F1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auto" w:fill="auto"/>
            <w:vAlign w:val="center"/>
          </w:tcPr>
          <w:p w14:paraId="5031B497" w14:textId="65A2F927"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28</w:t>
            </w:r>
          </w:p>
        </w:tc>
        <w:tc>
          <w:tcPr>
            <w:tcW w:w="391" w:type="pct"/>
            <w:gridSpan w:val="2"/>
            <w:tcBorders>
              <w:top w:val="nil"/>
              <w:left w:val="nil"/>
              <w:bottom w:val="single" w:sz="8" w:space="0" w:color="auto"/>
              <w:right w:val="single" w:sz="12" w:space="0" w:color="auto"/>
            </w:tcBorders>
            <w:shd w:val="clear" w:color="000000" w:fill="D9D9D9"/>
            <w:vAlign w:val="center"/>
            <w:hideMark/>
          </w:tcPr>
          <w:p w14:paraId="1DE9EA03" w14:textId="383D437B"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3DF86210" w14:textId="77777777" w:rsidTr="009100D8">
        <w:tc>
          <w:tcPr>
            <w:tcW w:w="1017" w:type="pct"/>
            <w:tcBorders>
              <w:top w:val="single" w:sz="2" w:space="0" w:color="auto"/>
              <w:left w:val="single" w:sz="12" w:space="0" w:color="auto"/>
              <w:bottom w:val="single" w:sz="4" w:space="0" w:color="auto"/>
              <w:right w:val="single" w:sz="2" w:space="0" w:color="auto"/>
            </w:tcBorders>
            <w:vAlign w:val="center"/>
            <w:hideMark/>
          </w:tcPr>
          <w:p w14:paraId="28344620"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7872F3B1"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CFBC4BC" w14:textId="1B2392FC"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3" w:type="pct"/>
            <w:tcBorders>
              <w:top w:val="single" w:sz="2" w:space="0" w:color="auto"/>
              <w:left w:val="single" w:sz="2" w:space="0" w:color="auto"/>
              <w:bottom w:val="single" w:sz="4" w:space="0" w:color="auto"/>
              <w:right w:val="single" w:sz="2" w:space="0" w:color="auto"/>
            </w:tcBorders>
            <w:vAlign w:val="center"/>
            <w:hideMark/>
          </w:tcPr>
          <w:p w14:paraId="11B74ED2" w14:textId="7BCFBD50"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125</w:t>
            </w:r>
          </w:p>
        </w:tc>
        <w:tc>
          <w:tcPr>
            <w:tcW w:w="253" w:type="pct"/>
            <w:gridSpan w:val="2"/>
            <w:tcBorders>
              <w:top w:val="single" w:sz="2" w:space="0" w:color="auto"/>
              <w:left w:val="single" w:sz="2" w:space="0" w:color="auto"/>
              <w:bottom w:val="single" w:sz="4" w:space="0" w:color="auto"/>
              <w:right w:val="single" w:sz="2" w:space="0" w:color="auto"/>
            </w:tcBorders>
            <w:vAlign w:val="center"/>
            <w:hideMark/>
          </w:tcPr>
          <w:p w14:paraId="40577EC5" w14:textId="3D2175B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115</w:t>
            </w:r>
          </w:p>
        </w:tc>
        <w:tc>
          <w:tcPr>
            <w:tcW w:w="2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A7130C" w14:textId="47AD0BB3"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929823" w14:textId="54A6AA4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2" w:space="0" w:color="auto"/>
              <w:left w:val="single" w:sz="2" w:space="0" w:color="auto"/>
              <w:bottom w:val="single" w:sz="4" w:space="0" w:color="auto"/>
              <w:right w:val="single" w:sz="2" w:space="0" w:color="auto"/>
            </w:tcBorders>
            <w:vAlign w:val="center"/>
            <w:hideMark/>
          </w:tcPr>
          <w:p w14:paraId="15E35C65" w14:textId="5E6FB479"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109</w:t>
            </w:r>
          </w:p>
        </w:tc>
        <w:tc>
          <w:tcPr>
            <w:tcW w:w="253" w:type="pct"/>
            <w:tcBorders>
              <w:top w:val="single" w:sz="2" w:space="0" w:color="auto"/>
              <w:left w:val="single" w:sz="2" w:space="0" w:color="auto"/>
              <w:bottom w:val="single" w:sz="4" w:space="0" w:color="auto"/>
              <w:right w:val="single" w:sz="2" w:space="0" w:color="auto"/>
            </w:tcBorders>
            <w:vAlign w:val="center"/>
            <w:hideMark/>
          </w:tcPr>
          <w:p w14:paraId="4E5C54D3" w14:textId="7B1B4630"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99</w:t>
            </w:r>
          </w:p>
        </w:tc>
        <w:tc>
          <w:tcPr>
            <w:tcW w:w="253" w:type="pct"/>
            <w:tcBorders>
              <w:top w:val="single" w:sz="2" w:space="0" w:color="auto"/>
              <w:left w:val="single" w:sz="2" w:space="0" w:color="auto"/>
              <w:bottom w:val="single" w:sz="4" w:space="0" w:color="auto"/>
              <w:right w:val="single" w:sz="2" w:space="0" w:color="auto"/>
            </w:tcBorders>
            <w:vAlign w:val="center"/>
            <w:hideMark/>
          </w:tcPr>
          <w:p w14:paraId="472EFD17" w14:textId="75662D7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84</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70B03E68" w14:textId="21529842"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345720EE" w14:textId="78A7D5E5"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0D971BC3" w14:textId="59C59BB0"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auto" w:fill="auto"/>
            <w:vAlign w:val="center"/>
          </w:tcPr>
          <w:p w14:paraId="7910BE62" w14:textId="0CF2A58D"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49</w:t>
            </w:r>
          </w:p>
        </w:tc>
        <w:tc>
          <w:tcPr>
            <w:tcW w:w="391" w:type="pct"/>
            <w:gridSpan w:val="2"/>
            <w:tcBorders>
              <w:top w:val="nil"/>
              <w:left w:val="nil"/>
              <w:bottom w:val="single" w:sz="8" w:space="0" w:color="auto"/>
              <w:right w:val="single" w:sz="12" w:space="0" w:color="auto"/>
            </w:tcBorders>
            <w:shd w:val="clear" w:color="000000" w:fill="D9D9D9"/>
            <w:vAlign w:val="center"/>
            <w:hideMark/>
          </w:tcPr>
          <w:p w14:paraId="1264BECC" w14:textId="53C5DA4E"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53494" w14:paraId="7400A6A4" w14:textId="77777777" w:rsidTr="009100D8">
        <w:tc>
          <w:tcPr>
            <w:tcW w:w="1017" w:type="pct"/>
            <w:tcBorders>
              <w:top w:val="single" w:sz="4" w:space="0" w:color="auto"/>
              <w:left w:val="single" w:sz="12" w:space="0" w:color="auto"/>
              <w:bottom w:val="single" w:sz="4" w:space="0" w:color="auto"/>
              <w:right w:val="single" w:sz="2" w:space="0" w:color="auto"/>
            </w:tcBorders>
            <w:vAlign w:val="center"/>
            <w:hideMark/>
          </w:tcPr>
          <w:p w14:paraId="7CD6E45D" w14:textId="77777777" w:rsidR="00D53494" w:rsidRDefault="00D53494" w:rsidP="00D5349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B03BAD8" w14:textId="77777777" w:rsidR="00D53494" w:rsidRDefault="00D53494" w:rsidP="00D53494">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23E26F" w14:textId="6BEC4CE2" w:rsidR="00D53494" w:rsidRPr="00274A11"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0B2A0BB" w14:textId="634E5BBB"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4" w:space="0" w:color="auto"/>
              <w:left w:val="single" w:sz="2" w:space="0" w:color="auto"/>
              <w:bottom w:val="single" w:sz="4" w:space="0" w:color="auto"/>
              <w:right w:val="single" w:sz="2" w:space="0" w:color="auto"/>
            </w:tcBorders>
            <w:vAlign w:val="center"/>
            <w:hideMark/>
          </w:tcPr>
          <w:p w14:paraId="4FCCE8B2" w14:textId="44BA4699"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133</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07C870" w14:textId="39332649"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A12702" w14:textId="7A509C07"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4" w:space="0" w:color="auto"/>
              <w:left w:val="single" w:sz="2" w:space="0" w:color="auto"/>
              <w:bottom w:val="single" w:sz="4" w:space="0" w:color="auto"/>
              <w:right w:val="single" w:sz="2" w:space="0" w:color="auto"/>
            </w:tcBorders>
            <w:vAlign w:val="center"/>
            <w:hideMark/>
          </w:tcPr>
          <w:p w14:paraId="2D626C05" w14:textId="73B65DD3"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117</w:t>
            </w:r>
          </w:p>
        </w:tc>
        <w:tc>
          <w:tcPr>
            <w:tcW w:w="253" w:type="pct"/>
            <w:tcBorders>
              <w:top w:val="single" w:sz="4" w:space="0" w:color="auto"/>
              <w:left w:val="single" w:sz="2" w:space="0" w:color="auto"/>
              <w:bottom w:val="single" w:sz="4" w:space="0" w:color="auto"/>
              <w:right w:val="single" w:sz="2" w:space="0" w:color="auto"/>
            </w:tcBorders>
            <w:vAlign w:val="center"/>
            <w:hideMark/>
          </w:tcPr>
          <w:p w14:paraId="33D6C2B3" w14:textId="75FD6451"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107</w:t>
            </w:r>
          </w:p>
        </w:tc>
        <w:tc>
          <w:tcPr>
            <w:tcW w:w="253" w:type="pct"/>
            <w:tcBorders>
              <w:top w:val="single" w:sz="4" w:space="0" w:color="auto"/>
              <w:left w:val="single" w:sz="2" w:space="0" w:color="auto"/>
              <w:bottom w:val="single" w:sz="4" w:space="0" w:color="auto"/>
              <w:right w:val="single" w:sz="2" w:space="0" w:color="auto"/>
            </w:tcBorders>
            <w:vAlign w:val="center"/>
            <w:hideMark/>
          </w:tcPr>
          <w:p w14:paraId="50F8206C" w14:textId="7D3DFB7A"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92</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5A00AF71" w14:textId="5A1009AA"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67576494" w14:textId="344FAB8E"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1EBA7C80" w14:textId="6F753688"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73470234" w14:textId="7EB9F856"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1" w:type="pct"/>
            <w:gridSpan w:val="2"/>
            <w:tcBorders>
              <w:top w:val="nil"/>
              <w:left w:val="nil"/>
              <w:bottom w:val="single" w:sz="8" w:space="0" w:color="auto"/>
              <w:right w:val="single" w:sz="12" w:space="0" w:color="auto"/>
            </w:tcBorders>
            <w:shd w:val="clear" w:color="000000" w:fill="D9D9D9"/>
            <w:vAlign w:val="center"/>
          </w:tcPr>
          <w:p w14:paraId="062C7E94" w14:textId="3F79020A" w:rsidR="00D53494" w:rsidRDefault="00D53494" w:rsidP="00D53494">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F81752" w:rsidRPr="002B70B5" w14:paraId="70DF5393"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805C83B" w14:textId="77777777" w:rsidR="00F81752" w:rsidRPr="002B70B5" w:rsidRDefault="00F81752">
            <w:pPr>
              <w:keepNext/>
              <w:keepLines/>
              <w:autoSpaceDE w:val="0"/>
              <w:spacing w:before="120"/>
              <w:jc w:val="center"/>
              <w:rPr>
                <w:rFonts w:cs="Calibri"/>
                <w:sz w:val="4"/>
                <w:szCs w:val="16"/>
                <w:bdr w:val="none" w:sz="0" w:space="0" w:color="auto" w:frame="1"/>
              </w:rPr>
            </w:pPr>
          </w:p>
        </w:tc>
      </w:tr>
      <w:tr w:rsidR="00F81752" w:rsidRPr="0063403B" w14:paraId="29F449CF" w14:textId="77777777" w:rsidTr="00E462BE">
        <w:tblPrEx>
          <w:tblCellMar>
            <w:right w:w="57" w:type="dxa"/>
          </w:tblCellMar>
        </w:tblPrEx>
        <w:tc>
          <w:tcPr>
            <w:tcW w:w="1017" w:type="pct"/>
            <w:tcBorders>
              <w:top w:val="single" w:sz="12" w:space="0" w:color="auto"/>
              <w:left w:val="single" w:sz="12" w:space="0" w:color="auto"/>
              <w:right w:val="single" w:sz="2" w:space="0" w:color="auto"/>
            </w:tcBorders>
            <w:shd w:val="clear" w:color="auto" w:fill="BDD6EE" w:themeFill="accent1" w:themeFillTint="66"/>
            <w:vAlign w:val="center"/>
          </w:tcPr>
          <w:p w14:paraId="42962DEE" w14:textId="77777777" w:rsidR="00F81752" w:rsidRPr="0063403B" w:rsidRDefault="00F81752">
            <w:pPr>
              <w:keepNext/>
              <w:keepLines/>
              <w:autoSpaceDE w:val="0"/>
              <w:jc w:val="center"/>
              <w:rPr>
                <w:rFonts w:cs="Calibri"/>
                <w:b/>
                <w:sz w:val="20"/>
                <w:szCs w:val="20"/>
              </w:rPr>
            </w:pPr>
            <w:r w:rsidRPr="0063403B">
              <w:rPr>
                <w:rFonts w:cs="Calibri"/>
                <w:b/>
                <w:sz w:val="20"/>
                <w:szCs w:val="20"/>
              </w:rPr>
              <w:t>Composante USE</w:t>
            </w:r>
          </w:p>
        </w:tc>
        <w:tc>
          <w:tcPr>
            <w:tcW w:w="639"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166CE34C" w14:textId="77777777" w:rsidR="00F81752" w:rsidRPr="0063403B" w:rsidRDefault="00F81752">
            <w:pPr>
              <w:keepNext/>
              <w:keepLines/>
              <w:autoSpaceDE w:val="0"/>
              <w:spacing w:before="120"/>
              <w:jc w:val="center"/>
              <w:rPr>
                <w:rFonts w:cs="Calibri"/>
                <w:b/>
                <w:sz w:val="20"/>
                <w:szCs w:val="20"/>
              </w:rPr>
            </w:pPr>
          </w:p>
        </w:tc>
        <w:tc>
          <w:tcPr>
            <w:tcW w:w="560" w:type="pct"/>
            <w:gridSpan w:val="3"/>
            <w:tcBorders>
              <w:top w:val="single" w:sz="12" w:space="0" w:color="auto"/>
              <w:left w:val="single" w:sz="4" w:space="0" w:color="auto"/>
              <w:bottom w:val="single" w:sz="4" w:space="0" w:color="auto"/>
              <w:right w:val="nil"/>
            </w:tcBorders>
            <w:vAlign w:val="center"/>
          </w:tcPr>
          <w:p w14:paraId="6A589A4C" w14:textId="77777777" w:rsidR="00F81752" w:rsidRPr="0063403B" w:rsidRDefault="00F81752" w:rsidP="00E462BE">
            <w:pPr>
              <w:keepNext/>
              <w:keepLines/>
              <w:autoSpaceDE w:val="0"/>
              <w:jc w:val="center"/>
              <w:rPr>
                <w:rFonts w:cs="Calibri"/>
                <w:b/>
                <w:sz w:val="20"/>
                <w:szCs w:val="20"/>
              </w:rPr>
            </w:pPr>
            <w:r w:rsidRPr="0063403B">
              <w:rPr>
                <w:rFonts w:cs="Calibri"/>
                <w:sz w:val="20"/>
                <w:szCs w:val="20"/>
              </w:rPr>
              <w:t>USE étalon =</w:t>
            </w:r>
          </w:p>
        </w:tc>
        <w:tc>
          <w:tcPr>
            <w:tcW w:w="251" w:type="pct"/>
            <w:gridSpan w:val="2"/>
            <w:tcBorders>
              <w:top w:val="single" w:sz="12" w:space="0" w:color="auto"/>
              <w:left w:val="nil"/>
              <w:bottom w:val="single" w:sz="4" w:space="0" w:color="auto"/>
              <w:right w:val="nil"/>
            </w:tcBorders>
            <w:vAlign w:val="center"/>
          </w:tcPr>
          <w:p w14:paraId="64243E95" w14:textId="5C1E9C62" w:rsidR="00F81752" w:rsidRPr="0063403B" w:rsidRDefault="00C143DA" w:rsidP="00E462BE">
            <w:pPr>
              <w:keepNext/>
              <w:keepLines/>
              <w:autoSpaceDE w:val="0"/>
              <w:jc w:val="center"/>
              <w:rPr>
                <w:rFonts w:cs="Calibri"/>
                <w:b/>
                <w:sz w:val="20"/>
                <w:szCs w:val="20"/>
              </w:rPr>
            </w:pPr>
            <w:r>
              <w:rPr>
                <w:rFonts w:cs="Calibri"/>
                <w:b/>
                <w:sz w:val="20"/>
                <w:szCs w:val="20"/>
              </w:rPr>
              <w:t>477</w:t>
            </w:r>
          </w:p>
        </w:tc>
        <w:tc>
          <w:tcPr>
            <w:tcW w:w="574" w:type="pct"/>
            <w:gridSpan w:val="3"/>
            <w:tcBorders>
              <w:top w:val="single" w:sz="12" w:space="0" w:color="auto"/>
              <w:left w:val="nil"/>
              <w:bottom w:val="single" w:sz="4" w:space="0" w:color="auto"/>
              <w:right w:val="single" w:sz="4" w:space="0" w:color="auto"/>
            </w:tcBorders>
            <w:vAlign w:val="center"/>
          </w:tcPr>
          <w:p w14:paraId="5D81C653" w14:textId="77777777" w:rsidR="00F81752" w:rsidRPr="0063403B" w:rsidRDefault="00F81752" w:rsidP="00E462BE">
            <w:pPr>
              <w:keepNext/>
              <w:keepLines/>
              <w:autoSpaceDE w:val="0"/>
              <w:ind w:left="-174"/>
              <w:jc w:val="center"/>
              <w:rPr>
                <w:rFonts w:cs="Calibri"/>
                <w:b/>
                <w:sz w:val="20"/>
                <w:szCs w:val="20"/>
              </w:rPr>
            </w:pPr>
            <w:r w:rsidRPr="0063403B">
              <w:rPr>
                <w:rFonts w:cs="Calibri"/>
                <w:sz w:val="20"/>
                <w:szCs w:val="20"/>
              </w:rPr>
              <w:t>kWh/m²/an</w:t>
            </w:r>
          </w:p>
        </w:tc>
        <w:tc>
          <w:tcPr>
            <w:tcW w:w="1959"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56A24314" w14:textId="1D62391D" w:rsidR="00F81752" w:rsidRPr="00601EA2" w:rsidRDefault="00F81752" w:rsidP="00C143DA">
            <w:pPr>
              <w:keepNext/>
              <w:keepLines/>
              <w:autoSpaceDE w:val="0"/>
              <w:jc w:val="center"/>
              <w:rPr>
                <w:rFonts w:cs="Calibri"/>
                <w:b/>
                <w:bCs/>
                <w:sz w:val="20"/>
                <w:szCs w:val="20"/>
              </w:rPr>
            </w:pPr>
            <w:r w:rsidRPr="00E462BE">
              <w:rPr>
                <w:rFonts w:cs="Calibri"/>
                <w:b/>
                <w:bCs/>
                <w:sz w:val="20"/>
                <w:szCs w:val="20"/>
              </w:rPr>
              <w:t>Part_USE_variable= 0,</w:t>
            </w:r>
            <w:r w:rsidR="00C143DA" w:rsidRPr="00E462BE">
              <w:rPr>
                <w:rFonts w:cs="Calibri"/>
                <w:b/>
                <w:bCs/>
                <w:sz w:val="20"/>
                <w:szCs w:val="20"/>
              </w:rPr>
              <w:t>9</w:t>
            </w:r>
            <w:r w:rsidR="00C143DA">
              <w:rPr>
                <w:rFonts w:cs="Calibri"/>
                <w:b/>
                <w:bCs/>
                <w:sz w:val="20"/>
                <w:szCs w:val="20"/>
              </w:rPr>
              <w:t>5</w:t>
            </w:r>
          </w:p>
        </w:tc>
      </w:tr>
      <w:tr w:rsidR="00F81752" w:rsidRPr="0063403B" w14:paraId="16961FDD" w14:textId="77777777" w:rsidTr="00F81752">
        <w:tblPrEx>
          <w:tblCellMar>
            <w:left w:w="108" w:type="dxa"/>
            <w:right w:w="57" w:type="dxa"/>
          </w:tblCellMar>
        </w:tblPrEx>
        <w:tc>
          <w:tcPr>
            <w:tcW w:w="1017" w:type="pct"/>
            <w:tcBorders>
              <w:left w:val="single" w:sz="12" w:space="0" w:color="auto"/>
              <w:right w:val="single" w:sz="2" w:space="0" w:color="auto"/>
            </w:tcBorders>
            <w:shd w:val="clear" w:color="auto" w:fill="D9D9D9" w:themeFill="background1" w:themeFillShade="D9"/>
            <w:vAlign w:val="center"/>
          </w:tcPr>
          <w:p w14:paraId="1BC04120" w14:textId="77777777" w:rsidR="00F81752" w:rsidRPr="0063403B" w:rsidRDefault="00F81752">
            <w:pPr>
              <w:keepNext/>
              <w:keepLines/>
              <w:autoSpaceDE w:val="0"/>
              <w:jc w:val="center"/>
              <w:rPr>
                <w:rFonts w:cs="Calibri"/>
                <w:b/>
                <w:sz w:val="20"/>
                <w:szCs w:val="20"/>
              </w:rPr>
            </w:pPr>
            <w:r w:rsidRPr="0063403B">
              <w:rPr>
                <w:rFonts w:cs="Calibri"/>
                <w:b/>
                <w:sz w:val="20"/>
                <w:szCs w:val="20"/>
              </w:rPr>
              <w:t>Type d’indicateur d’intensité d’usage</w:t>
            </w:r>
          </w:p>
        </w:tc>
        <w:tc>
          <w:tcPr>
            <w:tcW w:w="2024" w:type="pct"/>
            <w:gridSpan w:val="11"/>
            <w:tcBorders>
              <w:left w:val="single" w:sz="2" w:space="0" w:color="auto"/>
            </w:tcBorders>
            <w:shd w:val="clear" w:color="auto" w:fill="D9D9D9" w:themeFill="background1" w:themeFillShade="D9"/>
            <w:vAlign w:val="center"/>
          </w:tcPr>
          <w:p w14:paraId="398F2192" w14:textId="77777777" w:rsidR="00F81752" w:rsidRPr="0063403B" w:rsidRDefault="00F81752">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4307B9AD" w14:textId="77777777" w:rsidR="00F81752" w:rsidRPr="0063403B" w:rsidRDefault="00F81752">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1959" w:type="pct"/>
            <w:gridSpan w:val="6"/>
            <w:tcBorders>
              <w:right w:val="single" w:sz="12" w:space="0" w:color="auto"/>
            </w:tcBorders>
            <w:shd w:val="clear" w:color="auto" w:fill="D9D9D9" w:themeFill="background1" w:themeFillShade="D9"/>
            <w:vAlign w:val="center"/>
          </w:tcPr>
          <w:p w14:paraId="1A6B014F" w14:textId="77777777" w:rsidR="00F81752" w:rsidRPr="0063403B" w:rsidRDefault="00F81752">
            <w:pPr>
              <w:keepNext/>
              <w:keepLines/>
              <w:autoSpaceDE w:val="0"/>
              <w:spacing w:before="120"/>
              <w:jc w:val="center"/>
              <w:rPr>
                <w:rFonts w:cs="Calibri"/>
                <w:b/>
                <w:sz w:val="20"/>
                <w:szCs w:val="20"/>
              </w:rPr>
            </w:pPr>
            <w:r w:rsidRPr="0063403B">
              <w:rPr>
                <w:rFonts w:cs="Calibri"/>
                <w:b/>
                <w:sz w:val="20"/>
                <w:szCs w:val="20"/>
              </w:rPr>
              <w:t>Indicateur d’intensité d’usage étalon</w:t>
            </w:r>
          </w:p>
          <w:p w14:paraId="161DF6EA" w14:textId="77777777" w:rsidR="00F81752" w:rsidRPr="0063403B" w:rsidRDefault="00F81752">
            <w:pPr>
              <w:keepNext/>
              <w:keepLines/>
              <w:autoSpaceDE w:val="0"/>
              <w:spacing w:before="120"/>
              <w:jc w:val="center"/>
              <w:rPr>
                <w:rFonts w:cs="Calibri"/>
                <w:b/>
                <w:sz w:val="20"/>
                <w:szCs w:val="20"/>
              </w:rPr>
            </w:pPr>
          </w:p>
        </w:tc>
      </w:tr>
      <w:tr w:rsidR="00F81752" w:rsidRPr="0063403B" w14:paraId="315D4AD7" w14:textId="77777777" w:rsidTr="00F81752">
        <w:tblPrEx>
          <w:tblCellMar>
            <w:left w:w="108" w:type="dxa"/>
            <w:right w:w="57" w:type="dxa"/>
          </w:tblCellMar>
        </w:tblPrEx>
        <w:tc>
          <w:tcPr>
            <w:tcW w:w="1017" w:type="pct"/>
            <w:tcBorders>
              <w:left w:val="single" w:sz="12" w:space="0" w:color="auto"/>
              <w:right w:val="single" w:sz="2" w:space="0" w:color="auto"/>
            </w:tcBorders>
            <w:vAlign w:val="center"/>
          </w:tcPr>
          <w:p w14:paraId="1851253F" w14:textId="77777777" w:rsidR="00F81752" w:rsidRPr="0063403B" w:rsidRDefault="00F81752">
            <w:pPr>
              <w:keepNext/>
              <w:keepLines/>
              <w:autoSpaceDE w:val="0"/>
              <w:jc w:val="center"/>
              <w:rPr>
                <w:rFonts w:cs="Calibri"/>
                <w:sz w:val="20"/>
                <w:szCs w:val="20"/>
              </w:rPr>
            </w:pPr>
            <w:r w:rsidRPr="0063403B">
              <w:rPr>
                <w:rFonts w:cs="Calibri"/>
                <w:sz w:val="20"/>
                <w:szCs w:val="20"/>
              </w:rPr>
              <w:t>Indicateurs d’intensité d’usage temporels</w:t>
            </w:r>
          </w:p>
        </w:tc>
        <w:tc>
          <w:tcPr>
            <w:tcW w:w="1450" w:type="pct"/>
            <w:gridSpan w:val="8"/>
            <w:tcBorders>
              <w:left w:val="single" w:sz="2" w:space="0" w:color="auto"/>
            </w:tcBorders>
            <w:vAlign w:val="center"/>
          </w:tcPr>
          <w:p w14:paraId="7C0EB20F" w14:textId="77777777" w:rsidR="00F81752" w:rsidRPr="0063403B" w:rsidRDefault="00F81752" w:rsidP="00E462BE">
            <w:pPr>
              <w:keepNext/>
              <w:keepLines/>
              <w:autoSpaceDE w:val="0"/>
              <w:spacing w:before="120" w:after="120"/>
              <w:ind w:left="-109" w:right="-114"/>
              <w:jc w:val="center"/>
              <w:rPr>
                <w:rFonts w:cs="Calibri"/>
                <w:sz w:val="20"/>
                <w:szCs w:val="20"/>
              </w:rPr>
            </w:pPr>
            <w:r w:rsidRPr="0063403B">
              <w:rPr>
                <w:rFonts w:cs="Calibri"/>
                <w:sz w:val="20"/>
                <w:szCs w:val="20"/>
              </w:rPr>
              <w:t xml:space="preserve">Amplitude horaire annuelle (h ouvrées/an) </w:t>
            </w:r>
            <w:r>
              <w:rPr>
                <w:rFonts w:cs="Calibri"/>
                <w:b/>
                <w:sz w:val="20"/>
                <w:szCs w:val="20"/>
              </w:rPr>
              <w:t>Nb_h_</w:t>
            </w:r>
            <w:r w:rsidRPr="0063403B">
              <w:rPr>
                <w:rFonts w:cs="Calibri"/>
                <w:b/>
                <w:sz w:val="20"/>
                <w:szCs w:val="20"/>
              </w:rPr>
              <w:t>ouvrées</w:t>
            </w:r>
          </w:p>
        </w:tc>
        <w:tc>
          <w:tcPr>
            <w:tcW w:w="574" w:type="pct"/>
            <w:gridSpan w:val="3"/>
            <w:vAlign w:val="center"/>
          </w:tcPr>
          <w:p w14:paraId="5AD1D0ED" w14:textId="77777777" w:rsidR="00F81752" w:rsidRPr="0063403B" w:rsidRDefault="00F81752" w:rsidP="00E462BE">
            <w:pPr>
              <w:keepNext/>
              <w:keepLines/>
              <w:autoSpaceDE w:val="0"/>
              <w:spacing w:before="120" w:after="120"/>
              <w:jc w:val="center"/>
              <w:rPr>
                <w:rFonts w:cs="Calibri"/>
                <w:sz w:val="20"/>
                <w:szCs w:val="20"/>
              </w:rPr>
            </w:pPr>
            <w:r w:rsidRPr="0063403B">
              <w:rPr>
                <w:rFonts w:cs="Calibri"/>
                <w:sz w:val="20"/>
                <w:szCs w:val="20"/>
              </w:rPr>
              <w:t>3 120</w:t>
            </w:r>
          </w:p>
        </w:tc>
        <w:tc>
          <w:tcPr>
            <w:tcW w:w="1604" w:type="pct"/>
            <w:gridSpan w:val="5"/>
            <w:vAlign w:val="center"/>
          </w:tcPr>
          <w:p w14:paraId="3E48E818" w14:textId="77777777" w:rsidR="00F81752" w:rsidRPr="0063403B" w:rsidRDefault="00F81752" w:rsidP="00E462BE">
            <w:pPr>
              <w:keepNext/>
              <w:keepLines/>
              <w:autoSpaceDE w:val="0"/>
              <w:spacing w:before="120" w:after="12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Pr>
                <w:rFonts w:cs="Calibri"/>
                <w:b/>
                <w:sz w:val="20"/>
                <w:szCs w:val="20"/>
              </w:rPr>
              <w:t>Nb_h_ouvrées</w:t>
            </w:r>
            <w:r w:rsidRPr="0063403B">
              <w:rPr>
                <w:rFonts w:cs="Calibri"/>
                <w:b/>
                <w:sz w:val="20"/>
                <w:szCs w:val="20"/>
                <w:vertAlign w:val="subscript"/>
              </w:rPr>
              <w:t>étalon</w:t>
            </w:r>
          </w:p>
        </w:tc>
        <w:tc>
          <w:tcPr>
            <w:tcW w:w="355" w:type="pct"/>
            <w:tcBorders>
              <w:right w:val="single" w:sz="12" w:space="0" w:color="auto"/>
            </w:tcBorders>
            <w:vAlign w:val="center"/>
          </w:tcPr>
          <w:p w14:paraId="0DFCABF3" w14:textId="77777777" w:rsidR="00F81752" w:rsidRPr="0063403B" w:rsidRDefault="00F81752" w:rsidP="00E462BE">
            <w:pPr>
              <w:keepNext/>
              <w:keepLines/>
              <w:autoSpaceDE w:val="0"/>
              <w:spacing w:before="120" w:after="120"/>
              <w:jc w:val="center"/>
              <w:rPr>
                <w:rFonts w:cs="Calibri"/>
                <w:b/>
                <w:sz w:val="20"/>
                <w:szCs w:val="20"/>
              </w:rPr>
            </w:pPr>
            <w:r w:rsidRPr="0063403B">
              <w:rPr>
                <w:rFonts w:cs="Calibri"/>
                <w:b/>
                <w:sz w:val="20"/>
                <w:szCs w:val="20"/>
              </w:rPr>
              <w:t>3 120</w:t>
            </w:r>
          </w:p>
        </w:tc>
      </w:tr>
      <w:tr w:rsidR="00F81752" w:rsidRPr="0063403B" w14:paraId="023F5C6F" w14:textId="77777777" w:rsidTr="00F81752">
        <w:tblPrEx>
          <w:tblCellMar>
            <w:left w:w="108" w:type="dxa"/>
            <w:right w:w="57" w:type="dxa"/>
          </w:tblCellMar>
        </w:tblPrEx>
        <w:tc>
          <w:tcPr>
            <w:tcW w:w="1017" w:type="pct"/>
            <w:tcBorders>
              <w:left w:val="single" w:sz="12" w:space="0" w:color="auto"/>
              <w:bottom w:val="single" w:sz="4" w:space="0" w:color="auto"/>
              <w:right w:val="single" w:sz="2" w:space="0" w:color="auto"/>
            </w:tcBorders>
            <w:vAlign w:val="center"/>
          </w:tcPr>
          <w:p w14:paraId="630CF178" w14:textId="77777777" w:rsidR="00F81752" w:rsidRPr="0063403B" w:rsidRDefault="00F81752">
            <w:pPr>
              <w:keepNext/>
              <w:keepLines/>
              <w:autoSpaceDE w:val="0"/>
              <w:jc w:val="center"/>
              <w:rPr>
                <w:rFonts w:cs="Calibri"/>
                <w:sz w:val="20"/>
                <w:szCs w:val="20"/>
              </w:rPr>
            </w:pPr>
            <w:r w:rsidRPr="0063403B">
              <w:rPr>
                <w:rFonts w:cs="Calibri"/>
                <w:sz w:val="20"/>
                <w:szCs w:val="20"/>
              </w:rPr>
              <w:t>Indicateurs d’intensité d’usage surfaciques</w:t>
            </w:r>
          </w:p>
        </w:tc>
        <w:tc>
          <w:tcPr>
            <w:tcW w:w="1450" w:type="pct"/>
            <w:gridSpan w:val="8"/>
            <w:tcBorders>
              <w:left w:val="single" w:sz="2" w:space="0" w:color="auto"/>
              <w:bottom w:val="single" w:sz="4" w:space="0" w:color="auto"/>
            </w:tcBorders>
            <w:vAlign w:val="center"/>
          </w:tcPr>
          <w:p w14:paraId="029880DC" w14:textId="77777777" w:rsidR="00F81752" w:rsidRPr="0063403B" w:rsidRDefault="00F81752" w:rsidP="00E462BE">
            <w:pPr>
              <w:keepNext/>
              <w:keepLines/>
              <w:autoSpaceDE w:val="0"/>
              <w:spacing w:before="120" w:after="120"/>
              <w:ind w:left="-109" w:right="-114"/>
              <w:jc w:val="center"/>
              <w:rPr>
                <w:rFonts w:cs="Calibri"/>
                <w:sz w:val="18"/>
                <w:szCs w:val="18"/>
              </w:rPr>
            </w:pPr>
            <w:r w:rsidRPr="0063403B">
              <w:rPr>
                <w:rFonts w:cs="Calibri"/>
                <w:sz w:val="20"/>
                <w:szCs w:val="20"/>
              </w:rPr>
              <w:t xml:space="preserve">Densité énergétique </w:t>
            </w:r>
            <w:r>
              <w:rPr>
                <w:rFonts w:cs="Calibri"/>
                <w:sz w:val="20"/>
                <w:szCs w:val="20"/>
              </w:rPr>
              <w:t>réelle</w:t>
            </w:r>
            <w:r w:rsidRPr="0063403B">
              <w:rPr>
                <w:rFonts w:cs="Calibri"/>
                <w:b/>
                <w:sz w:val="20"/>
                <w:szCs w:val="20"/>
              </w:rPr>
              <w:t xml:space="preserve"> </w:t>
            </w:r>
            <w:r w:rsidRPr="0063403B">
              <w:rPr>
                <w:rFonts w:cs="Calibri"/>
                <w:sz w:val="20"/>
                <w:szCs w:val="20"/>
              </w:rPr>
              <w:t>(</w:t>
            </w:r>
            <w:r>
              <w:rPr>
                <w:rFonts w:cs="Calibri"/>
                <w:sz w:val="20"/>
                <w:szCs w:val="20"/>
              </w:rPr>
              <w:t>k</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réelle</w:t>
            </w:r>
          </w:p>
        </w:tc>
        <w:tc>
          <w:tcPr>
            <w:tcW w:w="574" w:type="pct"/>
            <w:gridSpan w:val="3"/>
            <w:tcBorders>
              <w:bottom w:val="single" w:sz="4" w:space="0" w:color="auto"/>
            </w:tcBorders>
            <w:vAlign w:val="center"/>
          </w:tcPr>
          <w:p w14:paraId="2F94197E" w14:textId="77777777" w:rsidR="00F81752" w:rsidRPr="0063403B" w:rsidRDefault="00F81752" w:rsidP="00E462BE">
            <w:pPr>
              <w:keepNext/>
              <w:keepLines/>
              <w:autoSpaceDE w:val="0"/>
              <w:spacing w:before="120" w:after="120"/>
              <w:jc w:val="center"/>
              <w:rPr>
                <w:rFonts w:cs="Calibri"/>
                <w:sz w:val="20"/>
                <w:szCs w:val="20"/>
              </w:rPr>
            </w:pPr>
            <w:r>
              <w:rPr>
                <w:rFonts w:cs="Calibri"/>
                <w:sz w:val="20"/>
                <w:szCs w:val="20"/>
              </w:rPr>
              <w:t>391</w:t>
            </w:r>
          </w:p>
        </w:tc>
        <w:tc>
          <w:tcPr>
            <w:tcW w:w="1604" w:type="pct"/>
            <w:gridSpan w:val="5"/>
            <w:tcBorders>
              <w:bottom w:val="single" w:sz="4" w:space="0" w:color="auto"/>
            </w:tcBorders>
            <w:vAlign w:val="center"/>
          </w:tcPr>
          <w:p w14:paraId="5FA2B8A3" w14:textId="77777777" w:rsidR="00F81752" w:rsidRPr="0063403B" w:rsidRDefault="00F81752" w:rsidP="00E462BE">
            <w:pPr>
              <w:keepNext/>
              <w:keepLines/>
              <w:autoSpaceDE w:val="0"/>
              <w:spacing w:before="120" w:after="120"/>
              <w:jc w:val="center"/>
              <w:rPr>
                <w:rFonts w:cs="Calibri"/>
                <w:sz w:val="20"/>
                <w:szCs w:val="20"/>
              </w:rPr>
            </w:pPr>
            <w:r w:rsidRPr="0063403B">
              <w:rPr>
                <w:rFonts w:cs="Calibri"/>
                <w:b/>
                <w:sz w:val="20"/>
                <w:szCs w:val="20"/>
              </w:rPr>
              <w:t xml:space="preserve">Densité énergétique </w:t>
            </w:r>
            <w:r>
              <w:rPr>
                <w:rFonts w:cs="Calibri"/>
                <w:b/>
                <w:sz w:val="20"/>
                <w:szCs w:val="20"/>
              </w:rPr>
              <w:t>étalon</w:t>
            </w:r>
            <w:r w:rsidRPr="0063403B">
              <w:rPr>
                <w:rFonts w:cs="Calibri"/>
                <w:b/>
                <w:sz w:val="20"/>
                <w:szCs w:val="20"/>
              </w:rPr>
              <w:t xml:space="preserve"> </w:t>
            </w:r>
            <w:r w:rsidRPr="0063403B">
              <w:rPr>
                <w:rFonts w:cs="Calibri"/>
                <w:sz w:val="20"/>
                <w:szCs w:val="20"/>
              </w:rPr>
              <w:t>(</w:t>
            </w:r>
            <w:r>
              <w:rPr>
                <w:rFonts w:cs="Calibri"/>
                <w:sz w:val="20"/>
                <w:szCs w:val="20"/>
              </w:rPr>
              <w:t>k</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étalon</w:t>
            </w:r>
          </w:p>
        </w:tc>
        <w:tc>
          <w:tcPr>
            <w:tcW w:w="355" w:type="pct"/>
            <w:tcBorders>
              <w:bottom w:val="single" w:sz="4" w:space="0" w:color="auto"/>
              <w:right w:val="single" w:sz="12" w:space="0" w:color="auto"/>
            </w:tcBorders>
            <w:vAlign w:val="center"/>
          </w:tcPr>
          <w:p w14:paraId="00922919" w14:textId="77777777" w:rsidR="00F81752" w:rsidRPr="0063403B" w:rsidRDefault="00F81752" w:rsidP="00E462BE">
            <w:pPr>
              <w:keepNext/>
              <w:keepLines/>
              <w:autoSpaceDE w:val="0"/>
              <w:spacing w:before="120" w:after="120"/>
              <w:jc w:val="center"/>
              <w:rPr>
                <w:rFonts w:cs="Calibri"/>
                <w:b/>
                <w:sz w:val="20"/>
                <w:szCs w:val="20"/>
              </w:rPr>
            </w:pPr>
            <w:r>
              <w:rPr>
                <w:rFonts w:cs="Calibri"/>
                <w:b/>
                <w:sz w:val="20"/>
                <w:szCs w:val="20"/>
              </w:rPr>
              <w:t>391</w:t>
            </w:r>
          </w:p>
        </w:tc>
      </w:tr>
      <w:tr w:rsidR="00F81752" w:rsidRPr="0063403B" w14:paraId="14C82BC2" w14:textId="77777777" w:rsidTr="00601EA2">
        <w:tblPrEx>
          <w:tblCellMar>
            <w:left w:w="108" w:type="dxa"/>
            <w:right w:w="57" w:type="dxa"/>
          </w:tblCellMar>
        </w:tblPrEx>
        <w:tc>
          <w:tcPr>
            <w:tcW w:w="1017" w:type="pct"/>
            <w:tcBorders>
              <w:left w:val="single" w:sz="12" w:space="0" w:color="auto"/>
              <w:bottom w:val="single" w:sz="12" w:space="0" w:color="auto"/>
              <w:right w:val="single" w:sz="2" w:space="0" w:color="auto"/>
            </w:tcBorders>
            <w:vAlign w:val="center"/>
          </w:tcPr>
          <w:p w14:paraId="53C9B237" w14:textId="77777777" w:rsidR="00F81752" w:rsidRPr="0063403B" w:rsidRDefault="00F81752">
            <w:pPr>
              <w:keepNext/>
              <w:keepLines/>
              <w:autoSpaceDE w:val="0"/>
              <w:jc w:val="center"/>
              <w:rPr>
                <w:rFonts w:cs="Calibri"/>
                <w:sz w:val="20"/>
                <w:szCs w:val="20"/>
              </w:rPr>
            </w:pPr>
            <w:r w:rsidRPr="0063403B">
              <w:rPr>
                <w:rFonts w:cs="Calibri"/>
                <w:sz w:val="20"/>
                <w:szCs w:val="20"/>
              </w:rPr>
              <w:t>Formule de modulation en fonction du volume d’activité</w:t>
            </w:r>
          </w:p>
        </w:tc>
        <w:tc>
          <w:tcPr>
            <w:tcW w:w="3983" w:type="pct"/>
            <w:gridSpan w:val="17"/>
            <w:tcBorders>
              <w:left w:val="single" w:sz="2" w:space="0" w:color="auto"/>
              <w:bottom w:val="single" w:sz="12" w:space="0" w:color="auto"/>
              <w:right w:val="single" w:sz="12" w:space="0" w:color="auto"/>
            </w:tcBorders>
            <w:vAlign w:val="center"/>
          </w:tcPr>
          <w:p w14:paraId="7BC6CD8A" w14:textId="4DE56C0F" w:rsidR="00F81752" w:rsidRPr="0063403B" w:rsidRDefault="00F81752" w:rsidP="00E462BE">
            <w:pPr>
              <w:keepNext/>
              <w:keepLines/>
              <w:autoSpaceDE w:val="0"/>
              <w:spacing w:before="120" w:after="120"/>
              <w:ind w:left="-102" w:right="-6"/>
              <w:jc w:val="center"/>
              <w:rPr>
                <w:rFonts w:cs="Calibri"/>
                <w:b/>
                <w:sz w:val="20"/>
                <w:szCs w:val="20"/>
              </w:rPr>
            </w:pPr>
            <w:r w:rsidRPr="0063403B">
              <w:rPr>
                <w:rFonts w:cs="Calibri"/>
                <w:b/>
                <w:sz w:val="20"/>
                <w:szCs w:val="20"/>
              </w:rPr>
              <w:t xml:space="preserve">USE modulé </w:t>
            </w:r>
            <w:r w:rsidRPr="0063403B">
              <w:rPr>
                <w:rFonts w:cs="Calibri"/>
                <w:sz w:val="20"/>
                <w:szCs w:val="20"/>
              </w:rPr>
              <w:t>(kWh/m²/an) = USE étalon x [</w:t>
            </w:r>
            <w:r>
              <w:rPr>
                <w:rFonts w:cs="Calibri"/>
                <w:sz w:val="20"/>
                <w:szCs w:val="20"/>
              </w:rPr>
              <w:t>Part_USE_variable</w:t>
            </w:r>
            <w:r w:rsidRPr="0063403B">
              <w:rPr>
                <w:rFonts w:cs="Calibri"/>
                <w:sz w:val="20"/>
                <w:szCs w:val="20"/>
              </w:rPr>
              <w:t xml:space="preserve"> x (</w:t>
            </w:r>
            <w:r w:rsidRPr="0063403B">
              <w:rPr>
                <w:rFonts w:cs="Calibri"/>
                <w:b/>
                <w:sz w:val="20"/>
                <w:szCs w:val="20"/>
              </w:rPr>
              <w:t>DE</w:t>
            </w:r>
            <w:r w:rsidRPr="0063403B">
              <w:rPr>
                <w:rFonts w:cs="Calibri"/>
                <w:b/>
                <w:sz w:val="20"/>
                <w:szCs w:val="20"/>
                <w:vertAlign w:val="subscript"/>
              </w:rPr>
              <w:t>réelle</w:t>
            </w:r>
            <w:r w:rsidRPr="0063403B">
              <w:rPr>
                <w:rFonts w:cs="Calibri"/>
                <w:sz w:val="20"/>
                <w:szCs w:val="20"/>
              </w:rPr>
              <w:t xml:space="preserve"> / DE</w:t>
            </w:r>
            <w:r w:rsidRPr="0063403B">
              <w:rPr>
                <w:rFonts w:cs="Calibri"/>
                <w:sz w:val="20"/>
                <w:szCs w:val="20"/>
                <w:vertAlign w:val="subscript"/>
              </w:rPr>
              <w:t>étalon</w:t>
            </w:r>
            <w:r w:rsidRPr="0063403B">
              <w:rPr>
                <w:rFonts w:cs="Calibri"/>
                <w:sz w:val="20"/>
                <w:szCs w:val="18"/>
              </w:rPr>
              <w:t>)</w:t>
            </w:r>
            <w:r>
              <w:rPr>
                <w:rFonts w:cs="Calibri"/>
                <w:sz w:val="20"/>
                <w:szCs w:val="18"/>
              </w:rPr>
              <w:t xml:space="preserve"> </w:t>
            </w:r>
            <w:r w:rsidRPr="0063403B">
              <w:rPr>
                <w:rFonts w:cs="Calibri"/>
                <w:sz w:val="20"/>
                <w:szCs w:val="20"/>
              </w:rPr>
              <w:t>+ (1-</w:t>
            </w:r>
            <w:r>
              <w:rPr>
                <w:rFonts w:cs="Calibri"/>
                <w:sz w:val="20"/>
                <w:szCs w:val="20"/>
              </w:rPr>
              <w:t>Part_USE_variable) x (</w:t>
            </w:r>
            <w:r w:rsidRPr="00E462BE">
              <w:rPr>
                <w:rFonts w:cs="Calibri"/>
                <w:b/>
                <w:bCs/>
                <w:sz w:val="20"/>
                <w:szCs w:val="20"/>
              </w:rPr>
              <w:t>Nb_h_ouvrées</w:t>
            </w:r>
            <w:r>
              <w:rPr>
                <w:rFonts w:cs="Calibri"/>
                <w:sz w:val="20"/>
                <w:szCs w:val="20"/>
              </w:rPr>
              <w:t>/ Nb_h_ouvrées</w:t>
            </w:r>
            <w:r w:rsidRPr="00CB6399">
              <w:rPr>
                <w:rFonts w:cs="Calibri"/>
                <w:sz w:val="20"/>
                <w:szCs w:val="20"/>
                <w:vertAlign w:val="subscript"/>
              </w:rPr>
              <w:t>étalon</w:t>
            </w:r>
            <w:r w:rsidRPr="0063403B">
              <w:rPr>
                <w:rFonts w:cs="Calibri"/>
                <w:sz w:val="20"/>
                <w:szCs w:val="20"/>
              </w:rPr>
              <w:t>)] + 0,28 x CVC x (</w:t>
            </w:r>
            <w:r>
              <w:rPr>
                <w:rFonts w:cs="Calibri"/>
                <w:b/>
                <w:sz w:val="20"/>
                <w:szCs w:val="20"/>
              </w:rPr>
              <w:t>Nb_h_ouvrées</w:t>
            </w:r>
            <w:r w:rsidRPr="0063403B">
              <w:rPr>
                <w:rFonts w:cs="Calibri"/>
                <w:b/>
                <w:sz w:val="18"/>
                <w:szCs w:val="18"/>
              </w:rPr>
              <w:t xml:space="preserve"> </w:t>
            </w:r>
            <w:r>
              <w:rPr>
                <w:rFonts w:cs="Calibri"/>
                <w:b/>
                <w:sz w:val="18"/>
                <w:szCs w:val="18"/>
              </w:rPr>
              <w:t>–</w:t>
            </w:r>
            <w:r w:rsidRPr="0063403B">
              <w:rPr>
                <w:rFonts w:cs="Calibri"/>
                <w:b/>
                <w:sz w:val="20"/>
                <w:szCs w:val="20"/>
              </w:rPr>
              <w:t xml:space="preserve"> </w:t>
            </w:r>
            <w:r>
              <w:rPr>
                <w:rFonts w:cs="Calibri"/>
                <w:sz w:val="20"/>
                <w:szCs w:val="20"/>
              </w:rPr>
              <w:t>Nb_h_ouvrées</w:t>
            </w:r>
            <w:r w:rsidRPr="0063403B">
              <w:rPr>
                <w:rFonts w:cs="Calibri"/>
                <w:sz w:val="20"/>
                <w:szCs w:val="20"/>
                <w:vertAlign w:val="subscript"/>
              </w:rPr>
              <w:t>étalon</w:t>
            </w:r>
            <w:r w:rsidRPr="0063403B">
              <w:rPr>
                <w:rFonts w:cs="Calibri"/>
                <w:b/>
                <w:sz w:val="20"/>
                <w:szCs w:val="20"/>
              </w:rPr>
              <w:t>)/</w:t>
            </w:r>
            <w:r>
              <w:rPr>
                <w:rFonts w:cs="Calibri"/>
                <w:sz w:val="20"/>
                <w:szCs w:val="20"/>
              </w:rPr>
              <w:t>Nb_h_ouvrées</w:t>
            </w:r>
            <w:r w:rsidRPr="0063403B">
              <w:rPr>
                <w:rFonts w:cs="Calibri"/>
                <w:sz w:val="20"/>
                <w:szCs w:val="20"/>
                <w:vertAlign w:val="subscript"/>
              </w:rPr>
              <w:t>étalon</w:t>
            </w:r>
          </w:p>
        </w:tc>
      </w:tr>
    </w:tbl>
    <w:p w14:paraId="5E43786F" w14:textId="77777777" w:rsidR="00F81752" w:rsidRPr="00F81752" w:rsidRDefault="00F81752">
      <w:pPr>
        <w:keepNext/>
        <w:keepLines/>
        <w:ind w:left="142"/>
        <w:rPr>
          <w:rFonts w:cs="Calibri"/>
          <w:b/>
          <w:sz w:val="20"/>
          <w:szCs w:val="20"/>
        </w:rPr>
      </w:pPr>
      <w:r w:rsidRPr="00F81752">
        <w:rPr>
          <w:rFonts w:cs="Calibri"/>
          <w:sz w:val="20"/>
          <w:szCs w:val="20"/>
        </w:rPr>
        <w:t xml:space="preserve">Nota : </w:t>
      </w:r>
      <w:r w:rsidRPr="00F81752">
        <w:rPr>
          <w:rFonts w:cs="Calibri"/>
          <w:b/>
          <w:sz w:val="20"/>
          <w:szCs w:val="20"/>
          <w:bdr w:val="none" w:sz="0" w:space="0" w:color="auto" w:frame="1"/>
        </w:rPr>
        <w:t>Nb_h_ouvrées</w:t>
      </w:r>
      <w:r w:rsidRPr="00F81752">
        <w:rPr>
          <w:rFonts w:cs="Calibri"/>
          <w:b/>
          <w:sz w:val="20"/>
          <w:szCs w:val="20"/>
          <w:bdr w:val="none" w:sz="0" w:space="0" w:color="auto" w:frame="1"/>
          <w:vertAlign w:val="subscript"/>
        </w:rPr>
        <w:t>étalon</w:t>
      </w:r>
      <w:r w:rsidRPr="00F81752">
        <w:rPr>
          <w:rFonts w:cs="Calibri"/>
          <w:sz w:val="20"/>
          <w:szCs w:val="20"/>
        </w:rPr>
        <w:t xml:space="preserve"> à 3 120 h ouvrées/an correspond à 52 semaines ouvrées x 5 jours ouvrés x 12 h amplitude quotidienne.</w:t>
      </w:r>
    </w:p>
    <w:p w14:paraId="3ACDE49E" w14:textId="77777777" w:rsidR="00C143DA" w:rsidRDefault="00C143DA" w:rsidP="00C143DA">
      <w:pPr>
        <w:keepLines/>
        <w:autoSpaceDE w:val="0"/>
        <w:ind w:left="180" w:firstLine="1"/>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5D7014B0" w14:textId="77777777" w:rsidR="00F81752" w:rsidRDefault="00F81752" w:rsidP="00F81752">
      <w:pPr>
        <w:spacing w:after="160"/>
        <w:jc w:val="left"/>
        <w:rPr>
          <w:rFonts w:cs="Calibri"/>
          <w:sz w:val="20"/>
          <w:szCs w:val="20"/>
        </w:rPr>
      </w:pPr>
    </w:p>
    <w:p w14:paraId="2FD68007" w14:textId="5FFF75C9" w:rsidR="00F81752" w:rsidRDefault="00F81752">
      <w:pPr>
        <w:pStyle w:val="Titre6"/>
        <w:rPr>
          <w:lang w:eastAsia="en-US" w:bidi="ar-SA"/>
        </w:rPr>
      </w:pPr>
      <w:r>
        <w:lastRenderedPageBreak/>
        <w:t>« Sous-catégorie “</w:t>
      </w:r>
      <w:r w:rsidRPr="00603C4B">
        <w:rPr>
          <w:lang w:eastAsia="fr-FR"/>
        </w:rPr>
        <w:t xml:space="preserve">Centres hospitaliers – </w:t>
      </w:r>
      <w:r>
        <w:t>Laboratoires courants” »</w:t>
      </w:r>
    </w:p>
    <w:p w14:paraId="52FA4916" w14:textId="77777777" w:rsidR="00F81752" w:rsidRDefault="00F81752">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22"/>
        <w:gridCol w:w="707"/>
        <w:gridCol w:w="710"/>
        <w:gridCol w:w="293"/>
        <w:gridCol w:w="414"/>
        <w:gridCol w:w="710"/>
        <w:gridCol w:w="349"/>
        <w:gridCol w:w="366"/>
        <w:gridCol w:w="299"/>
        <w:gridCol w:w="414"/>
        <w:gridCol w:w="710"/>
        <w:gridCol w:w="713"/>
        <w:gridCol w:w="1095"/>
        <w:gridCol w:w="1095"/>
        <w:gridCol w:w="1095"/>
        <w:gridCol w:w="1095"/>
        <w:gridCol w:w="115"/>
        <w:gridCol w:w="970"/>
      </w:tblGrid>
      <w:tr w:rsidR="00F81752" w14:paraId="2B8A616E" w14:textId="77777777" w:rsidTr="00601EA2">
        <w:tc>
          <w:tcPr>
            <w:tcW w:w="101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6D2A1D6" w14:textId="77777777" w:rsidR="00F81752" w:rsidRDefault="00F81752">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39978E92" w14:textId="77777777" w:rsidR="00F81752" w:rsidRDefault="00F8175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90"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6454C3D" w14:textId="77777777" w:rsidR="00F81752" w:rsidRDefault="00F8175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1E10C77C" w14:textId="77777777" w:rsidTr="00D43F1B">
        <w:tc>
          <w:tcPr>
            <w:tcW w:w="1010" w:type="pct"/>
            <w:vMerge/>
            <w:tcBorders>
              <w:top w:val="single" w:sz="12" w:space="0" w:color="auto"/>
              <w:left w:val="single" w:sz="12" w:space="0" w:color="auto"/>
              <w:bottom w:val="single" w:sz="2" w:space="0" w:color="auto"/>
              <w:right w:val="single" w:sz="2" w:space="0" w:color="auto"/>
            </w:tcBorders>
            <w:vAlign w:val="center"/>
            <w:hideMark/>
          </w:tcPr>
          <w:p w14:paraId="76C8854F" w14:textId="77777777" w:rsidR="00D53494" w:rsidRDefault="00D53494" w:rsidP="00D53494">
            <w:pPr>
              <w:keepNext/>
              <w:keepLines/>
              <w:rPr>
                <w:rFonts w:eastAsiaTheme="minorHAnsi" w:cs="Calibri"/>
                <w:sz w:val="20"/>
                <w:szCs w:val="20"/>
                <w:bdr w:val="none" w:sz="0" w:space="0" w:color="auto" w:frame="1"/>
                <w:lang w:eastAsia="en-US"/>
              </w:rPr>
            </w:pP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AF2B6D"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21B4AA"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41C9CD9"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BA086C"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E1FE0A"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FDB8133"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2F86AE1"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28FC0E"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2"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325A4F0D" w14:textId="57D97A6C"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392" w:type="pct"/>
            <w:tcBorders>
              <w:top w:val="single" w:sz="8" w:space="0" w:color="auto"/>
              <w:left w:val="nil"/>
              <w:bottom w:val="single" w:sz="8" w:space="0" w:color="auto"/>
              <w:right w:val="single" w:sz="8" w:space="0" w:color="auto"/>
            </w:tcBorders>
            <w:shd w:val="clear" w:color="000000" w:fill="BDD6EE"/>
            <w:vAlign w:val="center"/>
            <w:hideMark/>
          </w:tcPr>
          <w:p w14:paraId="4D976569" w14:textId="550C3F52" w:rsidR="00D53494" w:rsidRDefault="00D53494" w:rsidP="00D53494">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392" w:type="pct"/>
            <w:tcBorders>
              <w:top w:val="single" w:sz="8" w:space="0" w:color="auto"/>
              <w:left w:val="nil"/>
              <w:bottom w:val="single" w:sz="8" w:space="0" w:color="auto"/>
              <w:right w:val="single" w:sz="8" w:space="0" w:color="auto"/>
            </w:tcBorders>
            <w:shd w:val="clear" w:color="000000" w:fill="BDD6EE"/>
            <w:vAlign w:val="center"/>
            <w:hideMark/>
          </w:tcPr>
          <w:p w14:paraId="441A561F" w14:textId="01A47423" w:rsidR="00D53494" w:rsidRDefault="00D53494" w:rsidP="00D53494">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92" w:type="pct"/>
            <w:tcBorders>
              <w:top w:val="single" w:sz="8" w:space="0" w:color="auto"/>
              <w:left w:val="nil"/>
              <w:bottom w:val="single" w:sz="8" w:space="0" w:color="auto"/>
              <w:right w:val="single" w:sz="8" w:space="0" w:color="auto"/>
            </w:tcBorders>
            <w:shd w:val="clear" w:color="000000" w:fill="BDD6EE"/>
            <w:vAlign w:val="center"/>
            <w:hideMark/>
          </w:tcPr>
          <w:p w14:paraId="4166A918" w14:textId="5A45479A"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388" w:type="pct"/>
            <w:gridSpan w:val="2"/>
            <w:tcBorders>
              <w:top w:val="single" w:sz="8" w:space="0" w:color="auto"/>
              <w:left w:val="nil"/>
              <w:bottom w:val="single" w:sz="8" w:space="0" w:color="auto"/>
              <w:right w:val="single" w:sz="12" w:space="0" w:color="auto"/>
            </w:tcBorders>
            <w:shd w:val="clear" w:color="000000" w:fill="BDD6EE"/>
            <w:vAlign w:val="center"/>
            <w:hideMark/>
          </w:tcPr>
          <w:p w14:paraId="1A71E2A6" w14:textId="4D7BDE77"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476E350B" w14:textId="77777777" w:rsidTr="00D43F1B">
        <w:tc>
          <w:tcPr>
            <w:tcW w:w="1010" w:type="pct"/>
            <w:tcBorders>
              <w:top w:val="single" w:sz="2" w:space="0" w:color="auto"/>
              <w:left w:val="single" w:sz="12" w:space="0" w:color="auto"/>
              <w:bottom w:val="single" w:sz="2" w:space="0" w:color="auto"/>
              <w:right w:val="single" w:sz="2" w:space="0" w:color="auto"/>
            </w:tcBorders>
            <w:vAlign w:val="center"/>
            <w:hideMark/>
          </w:tcPr>
          <w:p w14:paraId="04C196F9"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11C98768"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7B5C560D" w14:textId="2EEA25E5"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54" w:type="pct"/>
            <w:tcBorders>
              <w:top w:val="single" w:sz="2" w:space="0" w:color="auto"/>
              <w:left w:val="single" w:sz="2" w:space="0" w:color="auto"/>
              <w:bottom w:val="single" w:sz="2" w:space="0" w:color="auto"/>
              <w:right w:val="single" w:sz="2" w:space="0" w:color="auto"/>
            </w:tcBorders>
            <w:vAlign w:val="center"/>
            <w:hideMark/>
          </w:tcPr>
          <w:p w14:paraId="205E368C" w14:textId="48649FF8"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595F5C38" w14:textId="28E13FA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62</w:t>
            </w:r>
          </w:p>
        </w:tc>
        <w:tc>
          <w:tcPr>
            <w:tcW w:w="254" w:type="pct"/>
            <w:tcBorders>
              <w:top w:val="single" w:sz="2" w:space="0" w:color="auto"/>
              <w:left w:val="single" w:sz="2" w:space="0" w:color="auto"/>
              <w:bottom w:val="single" w:sz="2" w:space="0" w:color="auto"/>
              <w:right w:val="single" w:sz="2" w:space="0" w:color="auto"/>
            </w:tcBorders>
            <w:vAlign w:val="center"/>
            <w:hideMark/>
          </w:tcPr>
          <w:p w14:paraId="3A61B57F" w14:textId="57752E8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56" w:type="pct"/>
            <w:gridSpan w:val="2"/>
            <w:tcBorders>
              <w:top w:val="single" w:sz="2" w:space="0" w:color="auto"/>
              <w:left w:val="single" w:sz="2" w:space="0" w:color="auto"/>
              <w:bottom w:val="single" w:sz="2" w:space="0" w:color="auto"/>
              <w:right w:val="single" w:sz="2" w:space="0" w:color="auto"/>
            </w:tcBorders>
            <w:vAlign w:val="center"/>
            <w:hideMark/>
          </w:tcPr>
          <w:p w14:paraId="517CAB38" w14:textId="7846103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50</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36C15444" w14:textId="29073803"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56</w:t>
            </w:r>
          </w:p>
        </w:tc>
        <w:tc>
          <w:tcPr>
            <w:tcW w:w="254" w:type="pct"/>
            <w:tcBorders>
              <w:top w:val="single" w:sz="2" w:space="0" w:color="auto"/>
              <w:left w:val="single" w:sz="2" w:space="0" w:color="auto"/>
              <w:bottom w:val="single" w:sz="2" w:space="0" w:color="auto"/>
              <w:right w:val="single" w:sz="2" w:space="0" w:color="auto"/>
            </w:tcBorders>
            <w:vAlign w:val="center"/>
            <w:hideMark/>
          </w:tcPr>
          <w:p w14:paraId="31CA9523" w14:textId="3622EBC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63</w:t>
            </w:r>
          </w:p>
        </w:tc>
        <w:tc>
          <w:tcPr>
            <w:tcW w:w="255" w:type="pct"/>
            <w:tcBorders>
              <w:top w:val="single" w:sz="2" w:space="0" w:color="auto"/>
              <w:left w:val="single" w:sz="2" w:space="0" w:color="auto"/>
              <w:bottom w:val="single" w:sz="2" w:space="0" w:color="auto"/>
              <w:right w:val="single" w:sz="2" w:space="0" w:color="auto"/>
            </w:tcBorders>
            <w:vAlign w:val="center"/>
            <w:hideMark/>
          </w:tcPr>
          <w:p w14:paraId="43C830CA" w14:textId="47B3F6C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40</w:t>
            </w:r>
          </w:p>
        </w:tc>
        <w:tc>
          <w:tcPr>
            <w:tcW w:w="392" w:type="pct"/>
            <w:tcBorders>
              <w:top w:val="nil"/>
              <w:left w:val="single" w:sz="8" w:space="0" w:color="auto"/>
              <w:bottom w:val="single" w:sz="8" w:space="0" w:color="auto"/>
              <w:right w:val="single" w:sz="8" w:space="0" w:color="auto"/>
            </w:tcBorders>
            <w:shd w:val="clear" w:color="auto" w:fill="auto"/>
            <w:vAlign w:val="center"/>
            <w:hideMark/>
          </w:tcPr>
          <w:p w14:paraId="72047D63" w14:textId="6854B222" w:rsidR="00D43F1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47</w:t>
            </w:r>
          </w:p>
        </w:tc>
        <w:tc>
          <w:tcPr>
            <w:tcW w:w="392" w:type="pct"/>
            <w:tcBorders>
              <w:top w:val="nil"/>
              <w:left w:val="nil"/>
              <w:bottom w:val="single" w:sz="8" w:space="0" w:color="auto"/>
              <w:right w:val="single" w:sz="8" w:space="0" w:color="auto"/>
            </w:tcBorders>
            <w:shd w:val="clear" w:color="auto" w:fill="auto"/>
            <w:vAlign w:val="center"/>
            <w:hideMark/>
          </w:tcPr>
          <w:p w14:paraId="314B2E29" w14:textId="1442AD5A"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54</w:t>
            </w:r>
          </w:p>
        </w:tc>
        <w:tc>
          <w:tcPr>
            <w:tcW w:w="392" w:type="pct"/>
            <w:tcBorders>
              <w:top w:val="nil"/>
              <w:left w:val="nil"/>
              <w:bottom w:val="single" w:sz="8" w:space="0" w:color="auto"/>
              <w:right w:val="single" w:sz="8" w:space="0" w:color="auto"/>
            </w:tcBorders>
            <w:shd w:val="clear" w:color="auto" w:fill="auto"/>
            <w:vAlign w:val="center"/>
            <w:hideMark/>
          </w:tcPr>
          <w:p w14:paraId="2C36A3A7" w14:textId="5D0117DB"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55</w:t>
            </w:r>
          </w:p>
        </w:tc>
        <w:tc>
          <w:tcPr>
            <w:tcW w:w="392" w:type="pct"/>
            <w:tcBorders>
              <w:top w:val="nil"/>
              <w:left w:val="nil"/>
              <w:bottom w:val="single" w:sz="8" w:space="0" w:color="auto"/>
              <w:right w:val="single" w:sz="8" w:space="0" w:color="auto"/>
            </w:tcBorders>
            <w:shd w:val="clear" w:color="auto" w:fill="auto"/>
            <w:vAlign w:val="center"/>
            <w:hideMark/>
          </w:tcPr>
          <w:p w14:paraId="4730FF74" w14:textId="0DFD1550"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27</w:t>
            </w:r>
          </w:p>
        </w:tc>
        <w:tc>
          <w:tcPr>
            <w:tcW w:w="388" w:type="pct"/>
            <w:gridSpan w:val="2"/>
            <w:tcBorders>
              <w:top w:val="nil"/>
              <w:left w:val="nil"/>
              <w:bottom w:val="single" w:sz="8" w:space="0" w:color="auto"/>
              <w:right w:val="single" w:sz="12" w:space="0" w:color="auto"/>
            </w:tcBorders>
            <w:shd w:val="clear" w:color="auto" w:fill="auto"/>
            <w:vAlign w:val="center"/>
            <w:hideMark/>
          </w:tcPr>
          <w:p w14:paraId="3DC4F16A" w14:textId="41274EFE"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r>
      <w:tr w:rsidR="00D43F1B" w14:paraId="457FFF5D" w14:textId="77777777" w:rsidTr="002D71A1">
        <w:tc>
          <w:tcPr>
            <w:tcW w:w="1010" w:type="pct"/>
            <w:tcBorders>
              <w:top w:val="single" w:sz="2" w:space="0" w:color="auto"/>
              <w:left w:val="single" w:sz="12" w:space="0" w:color="auto"/>
              <w:bottom w:val="single" w:sz="2" w:space="0" w:color="auto"/>
              <w:right w:val="single" w:sz="2" w:space="0" w:color="auto"/>
            </w:tcBorders>
            <w:vAlign w:val="center"/>
            <w:hideMark/>
          </w:tcPr>
          <w:p w14:paraId="69F5B00D"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116FC063"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07344B64" w14:textId="7BFFD15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54" w:type="pct"/>
            <w:tcBorders>
              <w:top w:val="single" w:sz="2" w:space="0" w:color="auto"/>
              <w:left w:val="single" w:sz="2" w:space="0" w:color="auto"/>
              <w:bottom w:val="single" w:sz="2" w:space="0" w:color="auto"/>
              <w:right w:val="single" w:sz="2" w:space="0" w:color="auto"/>
            </w:tcBorders>
            <w:vAlign w:val="center"/>
            <w:hideMark/>
          </w:tcPr>
          <w:p w14:paraId="7C3D025B" w14:textId="76A111A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77</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4B9064C1" w14:textId="59FFA285"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71</w:t>
            </w: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761827" w14:textId="3F0AA2F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6" w:type="pct"/>
            <w:gridSpan w:val="2"/>
            <w:tcBorders>
              <w:top w:val="single" w:sz="2" w:space="0" w:color="auto"/>
              <w:left w:val="single" w:sz="2" w:space="0" w:color="auto"/>
              <w:bottom w:val="single" w:sz="2" w:space="0" w:color="auto"/>
              <w:right w:val="single" w:sz="2" w:space="0" w:color="auto"/>
            </w:tcBorders>
            <w:vAlign w:val="center"/>
            <w:hideMark/>
          </w:tcPr>
          <w:p w14:paraId="36897A6B" w14:textId="2FC3F31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61</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532A243A" w14:textId="412A0A6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64</w:t>
            </w:r>
          </w:p>
        </w:tc>
        <w:tc>
          <w:tcPr>
            <w:tcW w:w="254" w:type="pct"/>
            <w:tcBorders>
              <w:top w:val="single" w:sz="2" w:space="0" w:color="auto"/>
              <w:left w:val="single" w:sz="2" w:space="0" w:color="auto"/>
              <w:bottom w:val="single" w:sz="2" w:space="0" w:color="auto"/>
              <w:right w:val="single" w:sz="2" w:space="0" w:color="auto"/>
            </w:tcBorders>
            <w:vAlign w:val="center"/>
            <w:hideMark/>
          </w:tcPr>
          <w:p w14:paraId="12BC983E" w14:textId="60499FD9"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55" w:type="pct"/>
            <w:tcBorders>
              <w:top w:val="single" w:sz="2" w:space="0" w:color="auto"/>
              <w:left w:val="single" w:sz="2" w:space="0" w:color="auto"/>
              <w:bottom w:val="single" w:sz="2" w:space="0" w:color="auto"/>
              <w:right w:val="single" w:sz="2" w:space="0" w:color="auto"/>
            </w:tcBorders>
            <w:vAlign w:val="center"/>
            <w:hideMark/>
          </w:tcPr>
          <w:p w14:paraId="68294DD3" w14:textId="50725F5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44</w:t>
            </w:r>
          </w:p>
        </w:tc>
        <w:tc>
          <w:tcPr>
            <w:tcW w:w="392" w:type="pct"/>
            <w:tcBorders>
              <w:top w:val="nil"/>
              <w:left w:val="single" w:sz="8" w:space="0" w:color="auto"/>
              <w:bottom w:val="single" w:sz="8" w:space="0" w:color="auto"/>
              <w:right w:val="single" w:sz="8" w:space="0" w:color="auto"/>
            </w:tcBorders>
            <w:shd w:val="clear" w:color="auto" w:fill="auto"/>
            <w:vAlign w:val="center"/>
            <w:hideMark/>
          </w:tcPr>
          <w:p w14:paraId="139B868D" w14:textId="1C0E3134"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29</w:t>
            </w:r>
          </w:p>
        </w:tc>
        <w:tc>
          <w:tcPr>
            <w:tcW w:w="392" w:type="pct"/>
            <w:tcBorders>
              <w:top w:val="nil"/>
              <w:left w:val="nil"/>
              <w:bottom w:val="single" w:sz="8" w:space="0" w:color="auto"/>
              <w:right w:val="single" w:sz="8" w:space="0" w:color="auto"/>
            </w:tcBorders>
            <w:shd w:val="clear" w:color="auto" w:fill="FFFFFF" w:themeFill="background1"/>
            <w:vAlign w:val="center"/>
            <w:hideMark/>
          </w:tcPr>
          <w:p w14:paraId="50857C1B" w14:textId="678263F1"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37</w:t>
            </w:r>
          </w:p>
        </w:tc>
        <w:tc>
          <w:tcPr>
            <w:tcW w:w="392" w:type="pct"/>
            <w:tcBorders>
              <w:top w:val="nil"/>
              <w:left w:val="nil"/>
              <w:bottom w:val="single" w:sz="8" w:space="0" w:color="auto"/>
              <w:right w:val="single" w:sz="8" w:space="0" w:color="auto"/>
            </w:tcBorders>
            <w:shd w:val="clear" w:color="000000" w:fill="D9D9D9"/>
            <w:vAlign w:val="center"/>
            <w:hideMark/>
          </w:tcPr>
          <w:p w14:paraId="2BF6EA15" w14:textId="1040FC68"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3A7EEC0A" w14:textId="281FCBD1"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88" w:type="pct"/>
            <w:gridSpan w:val="2"/>
            <w:tcBorders>
              <w:top w:val="nil"/>
              <w:left w:val="nil"/>
              <w:bottom w:val="single" w:sz="8" w:space="0" w:color="auto"/>
              <w:right w:val="single" w:sz="12" w:space="0" w:color="auto"/>
            </w:tcBorders>
            <w:shd w:val="clear" w:color="000000" w:fill="D9D9D9"/>
            <w:vAlign w:val="center"/>
            <w:hideMark/>
          </w:tcPr>
          <w:p w14:paraId="32320F41" w14:textId="66DAE6F1"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78473F5C" w14:textId="77777777" w:rsidTr="00D43F1B">
        <w:tc>
          <w:tcPr>
            <w:tcW w:w="1010" w:type="pct"/>
            <w:tcBorders>
              <w:top w:val="single" w:sz="2" w:space="0" w:color="auto"/>
              <w:left w:val="single" w:sz="12" w:space="0" w:color="auto"/>
              <w:bottom w:val="single" w:sz="2" w:space="0" w:color="auto"/>
              <w:right w:val="single" w:sz="2" w:space="0" w:color="auto"/>
            </w:tcBorders>
            <w:vAlign w:val="center"/>
            <w:hideMark/>
          </w:tcPr>
          <w:p w14:paraId="5A7468F4"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3EEB2E22"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55B1DB" w14:textId="4EC10B70"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4" w:type="pct"/>
            <w:tcBorders>
              <w:top w:val="single" w:sz="2" w:space="0" w:color="auto"/>
              <w:left w:val="single" w:sz="2" w:space="0" w:color="auto"/>
              <w:bottom w:val="single" w:sz="2" w:space="0" w:color="auto"/>
              <w:right w:val="single" w:sz="2" w:space="0" w:color="auto"/>
            </w:tcBorders>
            <w:vAlign w:val="center"/>
            <w:hideMark/>
          </w:tcPr>
          <w:p w14:paraId="759500C9" w14:textId="693FF99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90</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704C243D" w14:textId="0F5C524D"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81</w:t>
            </w: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1736DD" w14:textId="63CE048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A09C1E" w14:textId="71907D7D"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219210F4" w14:textId="462E011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75</w:t>
            </w:r>
          </w:p>
        </w:tc>
        <w:tc>
          <w:tcPr>
            <w:tcW w:w="254" w:type="pct"/>
            <w:tcBorders>
              <w:top w:val="single" w:sz="2" w:space="0" w:color="auto"/>
              <w:left w:val="single" w:sz="2" w:space="0" w:color="auto"/>
              <w:bottom w:val="single" w:sz="2" w:space="0" w:color="auto"/>
              <w:right w:val="single" w:sz="2" w:space="0" w:color="auto"/>
            </w:tcBorders>
            <w:vAlign w:val="center"/>
            <w:hideMark/>
          </w:tcPr>
          <w:p w14:paraId="7BA12366" w14:textId="28B3F0E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55" w:type="pct"/>
            <w:tcBorders>
              <w:top w:val="single" w:sz="2" w:space="0" w:color="auto"/>
              <w:left w:val="single" w:sz="2" w:space="0" w:color="auto"/>
              <w:bottom w:val="single" w:sz="2" w:space="0" w:color="auto"/>
              <w:right w:val="single" w:sz="2" w:space="0" w:color="auto"/>
            </w:tcBorders>
            <w:vAlign w:val="center"/>
            <w:hideMark/>
          </w:tcPr>
          <w:p w14:paraId="6FD7FA2F" w14:textId="60847D7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54</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4BA5E046" w14:textId="76DA9978"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3599B95E" w14:textId="3B3E7C57"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hideMark/>
          </w:tcPr>
          <w:p w14:paraId="6569201D" w14:textId="6734F73C"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auto" w:fill="auto"/>
            <w:vAlign w:val="center"/>
          </w:tcPr>
          <w:p w14:paraId="0D01F7FE" w14:textId="75FDACA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28</w:t>
            </w:r>
          </w:p>
        </w:tc>
        <w:tc>
          <w:tcPr>
            <w:tcW w:w="388" w:type="pct"/>
            <w:gridSpan w:val="2"/>
            <w:tcBorders>
              <w:top w:val="nil"/>
              <w:left w:val="nil"/>
              <w:bottom w:val="single" w:sz="8" w:space="0" w:color="auto"/>
              <w:right w:val="single" w:sz="12" w:space="0" w:color="auto"/>
            </w:tcBorders>
            <w:shd w:val="clear" w:color="000000" w:fill="D9D9D9"/>
            <w:vAlign w:val="center"/>
            <w:hideMark/>
          </w:tcPr>
          <w:p w14:paraId="1F937DA1" w14:textId="1FD4BC03"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414143A0" w14:textId="77777777" w:rsidTr="00D43F1B">
        <w:tc>
          <w:tcPr>
            <w:tcW w:w="1010" w:type="pct"/>
            <w:tcBorders>
              <w:top w:val="single" w:sz="2" w:space="0" w:color="auto"/>
              <w:left w:val="single" w:sz="12" w:space="0" w:color="auto"/>
              <w:bottom w:val="single" w:sz="4" w:space="0" w:color="auto"/>
              <w:right w:val="single" w:sz="2" w:space="0" w:color="auto"/>
            </w:tcBorders>
            <w:vAlign w:val="center"/>
            <w:hideMark/>
          </w:tcPr>
          <w:p w14:paraId="60569D43"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75DC0275"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572AA8" w14:textId="55CD6956"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4" w:type="pct"/>
            <w:tcBorders>
              <w:top w:val="single" w:sz="2" w:space="0" w:color="auto"/>
              <w:left w:val="single" w:sz="2" w:space="0" w:color="auto"/>
              <w:bottom w:val="single" w:sz="4" w:space="0" w:color="auto"/>
              <w:right w:val="single" w:sz="2" w:space="0" w:color="auto"/>
            </w:tcBorders>
            <w:vAlign w:val="center"/>
            <w:hideMark/>
          </w:tcPr>
          <w:p w14:paraId="6F0C3516" w14:textId="226C23F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125</w:t>
            </w:r>
          </w:p>
        </w:tc>
        <w:tc>
          <w:tcPr>
            <w:tcW w:w="253" w:type="pct"/>
            <w:gridSpan w:val="2"/>
            <w:tcBorders>
              <w:top w:val="single" w:sz="2" w:space="0" w:color="auto"/>
              <w:left w:val="single" w:sz="2" w:space="0" w:color="auto"/>
              <w:bottom w:val="single" w:sz="4" w:space="0" w:color="auto"/>
              <w:right w:val="single" w:sz="2" w:space="0" w:color="auto"/>
            </w:tcBorders>
            <w:vAlign w:val="center"/>
            <w:hideMark/>
          </w:tcPr>
          <w:p w14:paraId="425D86D3" w14:textId="735B52E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115</w:t>
            </w:r>
          </w:p>
        </w:tc>
        <w:tc>
          <w:tcPr>
            <w:tcW w:w="2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0A33FB" w14:textId="1187FBD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78EA2B" w14:textId="28D599F6"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5" w:type="pct"/>
            <w:gridSpan w:val="2"/>
            <w:tcBorders>
              <w:top w:val="single" w:sz="2" w:space="0" w:color="auto"/>
              <w:left w:val="single" w:sz="2" w:space="0" w:color="auto"/>
              <w:bottom w:val="single" w:sz="4" w:space="0" w:color="auto"/>
              <w:right w:val="single" w:sz="2" w:space="0" w:color="auto"/>
            </w:tcBorders>
            <w:vAlign w:val="center"/>
            <w:hideMark/>
          </w:tcPr>
          <w:p w14:paraId="34BC4020" w14:textId="43889AFD"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109</w:t>
            </w:r>
          </w:p>
        </w:tc>
        <w:tc>
          <w:tcPr>
            <w:tcW w:w="254" w:type="pct"/>
            <w:tcBorders>
              <w:top w:val="single" w:sz="2" w:space="0" w:color="auto"/>
              <w:left w:val="single" w:sz="2" w:space="0" w:color="auto"/>
              <w:bottom w:val="single" w:sz="4" w:space="0" w:color="auto"/>
              <w:right w:val="single" w:sz="2" w:space="0" w:color="auto"/>
            </w:tcBorders>
            <w:vAlign w:val="center"/>
            <w:hideMark/>
          </w:tcPr>
          <w:p w14:paraId="34F4D08F" w14:textId="4D3724A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99</w:t>
            </w:r>
          </w:p>
        </w:tc>
        <w:tc>
          <w:tcPr>
            <w:tcW w:w="255" w:type="pct"/>
            <w:tcBorders>
              <w:top w:val="single" w:sz="2" w:space="0" w:color="auto"/>
              <w:left w:val="single" w:sz="2" w:space="0" w:color="auto"/>
              <w:bottom w:val="single" w:sz="4" w:space="0" w:color="auto"/>
              <w:right w:val="single" w:sz="2" w:space="0" w:color="auto"/>
            </w:tcBorders>
            <w:vAlign w:val="center"/>
            <w:hideMark/>
          </w:tcPr>
          <w:p w14:paraId="2EF1DBFC" w14:textId="2F70B760"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84</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0F912AD1" w14:textId="3F3D8DF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4F24465A" w14:textId="377D070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3DABCDE7" w14:textId="5282F1B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auto" w:fill="auto"/>
            <w:vAlign w:val="center"/>
          </w:tcPr>
          <w:p w14:paraId="0306DD48" w14:textId="047F6AA6"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49</w:t>
            </w:r>
          </w:p>
        </w:tc>
        <w:tc>
          <w:tcPr>
            <w:tcW w:w="388" w:type="pct"/>
            <w:gridSpan w:val="2"/>
            <w:tcBorders>
              <w:top w:val="nil"/>
              <w:left w:val="nil"/>
              <w:bottom w:val="single" w:sz="8" w:space="0" w:color="auto"/>
              <w:right w:val="single" w:sz="12" w:space="0" w:color="auto"/>
            </w:tcBorders>
            <w:shd w:val="clear" w:color="000000" w:fill="D9D9D9"/>
            <w:vAlign w:val="center"/>
            <w:hideMark/>
          </w:tcPr>
          <w:p w14:paraId="3963B5C6" w14:textId="272B1722"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53494" w14:paraId="5340B729" w14:textId="77777777" w:rsidTr="00D43F1B">
        <w:tc>
          <w:tcPr>
            <w:tcW w:w="1010" w:type="pct"/>
            <w:tcBorders>
              <w:top w:val="single" w:sz="4" w:space="0" w:color="auto"/>
              <w:left w:val="single" w:sz="12" w:space="0" w:color="auto"/>
              <w:bottom w:val="single" w:sz="4" w:space="0" w:color="auto"/>
              <w:right w:val="single" w:sz="2" w:space="0" w:color="auto"/>
            </w:tcBorders>
            <w:vAlign w:val="center"/>
            <w:hideMark/>
          </w:tcPr>
          <w:p w14:paraId="7FCC21AB" w14:textId="77777777" w:rsidR="00D53494" w:rsidRDefault="00D53494" w:rsidP="00D5349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534A770" w14:textId="77777777" w:rsidR="00D53494" w:rsidRDefault="00D53494" w:rsidP="00D53494">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085983" w14:textId="1237A7E8" w:rsidR="00D53494" w:rsidRPr="00274A11"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5EF106" w14:textId="7C313470"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3" w:type="pct"/>
            <w:gridSpan w:val="2"/>
            <w:tcBorders>
              <w:top w:val="single" w:sz="4" w:space="0" w:color="auto"/>
              <w:left w:val="single" w:sz="2" w:space="0" w:color="auto"/>
              <w:bottom w:val="single" w:sz="4" w:space="0" w:color="auto"/>
              <w:right w:val="single" w:sz="2" w:space="0" w:color="auto"/>
            </w:tcBorders>
            <w:vAlign w:val="center"/>
            <w:hideMark/>
          </w:tcPr>
          <w:p w14:paraId="44514560" w14:textId="00B9AF8B"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133</w:t>
            </w: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DF57AD" w14:textId="6E9028FB"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3385F4" w14:textId="2B811BF3"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5" w:type="pct"/>
            <w:gridSpan w:val="2"/>
            <w:tcBorders>
              <w:top w:val="single" w:sz="4" w:space="0" w:color="auto"/>
              <w:left w:val="single" w:sz="2" w:space="0" w:color="auto"/>
              <w:bottom w:val="single" w:sz="4" w:space="0" w:color="auto"/>
              <w:right w:val="single" w:sz="2" w:space="0" w:color="auto"/>
            </w:tcBorders>
            <w:vAlign w:val="center"/>
            <w:hideMark/>
          </w:tcPr>
          <w:p w14:paraId="16A6B018" w14:textId="65C76C55"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117</w:t>
            </w:r>
          </w:p>
        </w:tc>
        <w:tc>
          <w:tcPr>
            <w:tcW w:w="254" w:type="pct"/>
            <w:tcBorders>
              <w:top w:val="single" w:sz="4" w:space="0" w:color="auto"/>
              <w:left w:val="single" w:sz="2" w:space="0" w:color="auto"/>
              <w:bottom w:val="single" w:sz="4" w:space="0" w:color="auto"/>
              <w:right w:val="single" w:sz="2" w:space="0" w:color="auto"/>
            </w:tcBorders>
            <w:vAlign w:val="center"/>
            <w:hideMark/>
          </w:tcPr>
          <w:p w14:paraId="13BE4304" w14:textId="7CB93874"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107</w:t>
            </w:r>
          </w:p>
        </w:tc>
        <w:tc>
          <w:tcPr>
            <w:tcW w:w="255" w:type="pct"/>
            <w:tcBorders>
              <w:top w:val="single" w:sz="4" w:space="0" w:color="auto"/>
              <w:left w:val="single" w:sz="2" w:space="0" w:color="auto"/>
              <w:bottom w:val="single" w:sz="4" w:space="0" w:color="auto"/>
              <w:right w:val="single" w:sz="2" w:space="0" w:color="auto"/>
            </w:tcBorders>
            <w:vAlign w:val="center"/>
            <w:hideMark/>
          </w:tcPr>
          <w:p w14:paraId="051DB012" w14:textId="6BF30E06"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92</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5EF85E2E" w14:textId="776D9EDC"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7941FB06" w14:textId="437455BB"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73482018" w14:textId="6109D1DB"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31042FEE" w14:textId="50C4A01D"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88" w:type="pct"/>
            <w:gridSpan w:val="2"/>
            <w:tcBorders>
              <w:top w:val="nil"/>
              <w:left w:val="nil"/>
              <w:bottom w:val="single" w:sz="8" w:space="0" w:color="auto"/>
              <w:right w:val="single" w:sz="12" w:space="0" w:color="auto"/>
            </w:tcBorders>
            <w:shd w:val="clear" w:color="000000" w:fill="D9D9D9"/>
            <w:vAlign w:val="center"/>
          </w:tcPr>
          <w:p w14:paraId="08AF9701" w14:textId="223F6568" w:rsidR="00D53494" w:rsidRDefault="00D53494" w:rsidP="00D53494">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F81752" w:rsidRPr="002B70B5" w14:paraId="7315174A"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4BF89C4" w14:textId="77777777" w:rsidR="00F81752" w:rsidRPr="002B70B5" w:rsidRDefault="00F81752">
            <w:pPr>
              <w:keepNext/>
              <w:keepLines/>
              <w:autoSpaceDE w:val="0"/>
              <w:spacing w:before="120"/>
              <w:jc w:val="center"/>
              <w:rPr>
                <w:rFonts w:cs="Calibri"/>
                <w:sz w:val="4"/>
                <w:szCs w:val="16"/>
                <w:bdr w:val="none" w:sz="0" w:space="0" w:color="auto" w:frame="1"/>
              </w:rPr>
            </w:pPr>
          </w:p>
        </w:tc>
      </w:tr>
      <w:tr w:rsidR="00F81752" w:rsidRPr="00F81752" w14:paraId="25974F4D" w14:textId="77777777" w:rsidTr="00D43F1B">
        <w:tblPrEx>
          <w:tblCellMar>
            <w:right w:w="57" w:type="dxa"/>
          </w:tblCellMar>
        </w:tblPrEx>
        <w:tc>
          <w:tcPr>
            <w:tcW w:w="1010" w:type="pct"/>
            <w:tcBorders>
              <w:top w:val="single" w:sz="12" w:space="0" w:color="auto"/>
              <w:left w:val="single" w:sz="12" w:space="0" w:color="auto"/>
              <w:right w:val="single" w:sz="2" w:space="0" w:color="auto"/>
            </w:tcBorders>
            <w:shd w:val="clear" w:color="auto" w:fill="BDD6EE" w:themeFill="accent1" w:themeFillTint="66"/>
            <w:vAlign w:val="center"/>
          </w:tcPr>
          <w:p w14:paraId="0B2B7217" w14:textId="77777777" w:rsidR="00F81752" w:rsidRPr="00F81752" w:rsidRDefault="00F81752">
            <w:pPr>
              <w:keepNext/>
              <w:keepLines/>
              <w:autoSpaceDE w:val="0"/>
              <w:jc w:val="center"/>
              <w:rPr>
                <w:rFonts w:cs="Calibri"/>
                <w:b/>
                <w:sz w:val="20"/>
                <w:szCs w:val="20"/>
              </w:rPr>
            </w:pPr>
            <w:r w:rsidRPr="00F81752">
              <w:rPr>
                <w:rFonts w:cs="Calibri"/>
                <w:b/>
                <w:sz w:val="20"/>
                <w:szCs w:val="20"/>
              </w:rPr>
              <w:t>Composante USE</w:t>
            </w:r>
          </w:p>
        </w:tc>
        <w:tc>
          <w:tcPr>
            <w:tcW w:w="612"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1CC487BE" w14:textId="77777777" w:rsidR="00F81752" w:rsidRPr="00F81752" w:rsidRDefault="00F81752">
            <w:pPr>
              <w:keepNext/>
              <w:keepLines/>
              <w:autoSpaceDE w:val="0"/>
              <w:spacing w:before="120"/>
              <w:jc w:val="center"/>
              <w:rPr>
                <w:rFonts w:cs="Calibri"/>
                <w:b/>
                <w:sz w:val="20"/>
                <w:szCs w:val="20"/>
              </w:rPr>
            </w:pPr>
          </w:p>
        </w:tc>
        <w:tc>
          <w:tcPr>
            <w:tcW w:w="527" w:type="pct"/>
            <w:gridSpan w:val="3"/>
            <w:tcBorders>
              <w:top w:val="single" w:sz="12" w:space="0" w:color="auto"/>
              <w:left w:val="single" w:sz="4" w:space="0" w:color="auto"/>
              <w:bottom w:val="single" w:sz="4" w:space="0" w:color="auto"/>
              <w:right w:val="nil"/>
            </w:tcBorders>
            <w:vAlign w:val="center"/>
          </w:tcPr>
          <w:p w14:paraId="3A983E05" w14:textId="77777777" w:rsidR="00F81752" w:rsidRPr="00F81752" w:rsidRDefault="00F81752" w:rsidP="00E462BE">
            <w:pPr>
              <w:keepNext/>
              <w:keepLines/>
              <w:autoSpaceDE w:val="0"/>
              <w:jc w:val="center"/>
              <w:rPr>
                <w:rFonts w:cs="Calibri"/>
                <w:b/>
                <w:sz w:val="20"/>
                <w:szCs w:val="20"/>
              </w:rPr>
            </w:pPr>
            <w:r w:rsidRPr="00F81752">
              <w:rPr>
                <w:rFonts w:cs="Calibri"/>
                <w:sz w:val="20"/>
                <w:szCs w:val="20"/>
              </w:rPr>
              <w:t>USE étalon =</w:t>
            </w:r>
          </w:p>
        </w:tc>
        <w:tc>
          <w:tcPr>
            <w:tcW w:w="238" w:type="pct"/>
            <w:gridSpan w:val="2"/>
            <w:tcBorders>
              <w:top w:val="single" w:sz="12" w:space="0" w:color="auto"/>
              <w:left w:val="nil"/>
              <w:bottom w:val="single" w:sz="4" w:space="0" w:color="auto"/>
              <w:right w:val="nil"/>
            </w:tcBorders>
            <w:vAlign w:val="center"/>
          </w:tcPr>
          <w:p w14:paraId="7D900FEB" w14:textId="5C35DB62" w:rsidR="00F81752" w:rsidRPr="00F81752" w:rsidRDefault="00003701" w:rsidP="00E462BE">
            <w:pPr>
              <w:keepNext/>
              <w:keepLines/>
              <w:autoSpaceDE w:val="0"/>
              <w:jc w:val="center"/>
              <w:rPr>
                <w:rFonts w:cs="Calibri"/>
                <w:b/>
                <w:sz w:val="20"/>
                <w:szCs w:val="20"/>
              </w:rPr>
            </w:pPr>
            <w:r>
              <w:rPr>
                <w:rFonts w:cs="Calibri"/>
                <w:b/>
                <w:sz w:val="20"/>
                <w:szCs w:val="20"/>
              </w:rPr>
              <w:t>166</w:t>
            </w:r>
          </w:p>
        </w:tc>
        <w:tc>
          <w:tcPr>
            <w:tcW w:w="657" w:type="pct"/>
            <w:gridSpan w:val="3"/>
            <w:tcBorders>
              <w:top w:val="single" w:sz="12" w:space="0" w:color="auto"/>
              <w:left w:val="nil"/>
              <w:bottom w:val="single" w:sz="4" w:space="0" w:color="auto"/>
              <w:right w:val="single" w:sz="4" w:space="0" w:color="auto"/>
            </w:tcBorders>
            <w:vAlign w:val="center"/>
          </w:tcPr>
          <w:p w14:paraId="1ABF9CDD" w14:textId="77777777" w:rsidR="00F81752" w:rsidRPr="00F81752" w:rsidRDefault="00F81752" w:rsidP="00E462BE">
            <w:pPr>
              <w:keepNext/>
              <w:keepLines/>
              <w:autoSpaceDE w:val="0"/>
              <w:ind w:left="-174"/>
              <w:jc w:val="center"/>
              <w:rPr>
                <w:rFonts w:cs="Calibri"/>
                <w:b/>
                <w:sz w:val="20"/>
                <w:szCs w:val="20"/>
              </w:rPr>
            </w:pPr>
            <w:r w:rsidRPr="00F81752">
              <w:rPr>
                <w:rFonts w:cs="Calibri"/>
                <w:sz w:val="20"/>
                <w:szCs w:val="20"/>
              </w:rPr>
              <w:t>kWh/m²/an</w:t>
            </w:r>
          </w:p>
        </w:tc>
        <w:tc>
          <w:tcPr>
            <w:tcW w:w="1956"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43F192BE" w14:textId="192E343E" w:rsidR="00F81752" w:rsidRPr="00601EA2" w:rsidRDefault="00F81752" w:rsidP="00003701">
            <w:pPr>
              <w:keepNext/>
              <w:keepLines/>
              <w:autoSpaceDE w:val="0"/>
              <w:jc w:val="center"/>
              <w:rPr>
                <w:rFonts w:cs="Calibri"/>
                <w:b/>
                <w:bCs/>
                <w:sz w:val="20"/>
                <w:szCs w:val="20"/>
              </w:rPr>
            </w:pPr>
            <w:r w:rsidRPr="00E462BE">
              <w:rPr>
                <w:rFonts w:cs="Calibri"/>
                <w:b/>
                <w:bCs/>
                <w:sz w:val="20"/>
                <w:szCs w:val="20"/>
              </w:rPr>
              <w:t>Part_USE_variable= 0,</w:t>
            </w:r>
            <w:r w:rsidR="00003701">
              <w:rPr>
                <w:rFonts w:cs="Calibri"/>
                <w:b/>
                <w:bCs/>
                <w:sz w:val="20"/>
                <w:szCs w:val="20"/>
              </w:rPr>
              <w:t>85</w:t>
            </w:r>
          </w:p>
        </w:tc>
      </w:tr>
      <w:tr w:rsidR="00F81752" w:rsidRPr="00F81752" w14:paraId="2833CDDF" w14:textId="77777777" w:rsidTr="00D43F1B">
        <w:tblPrEx>
          <w:tblCellMar>
            <w:left w:w="108" w:type="dxa"/>
            <w:right w:w="57" w:type="dxa"/>
          </w:tblCellMar>
        </w:tblPrEx>
        <w:tc>
          <w:tcPr>
            <w:tcW w:w="1010" w:type="pct"/>
            <w:tcBorders>
              <w:left w:val="single" w:sz="12" w:space="0" w:color="auto"/>
              <w:right w:val="single" w:sz="2" w:space="0" w:color="auto"/>
            </w:tcBorders>
            <w:shd w:val="clear" w:color="auto" w:fill="D9D9D9" w:themeFill="background1" w:themeFillShade="D9"/>
            <w:vAlign w:val="center"/>
          </w:tcPr>
          <w:p w14:paraId="38CA135E" w14:textId="77777777" w:rsidR="00F81752" w:rsidRPr="00F81752" w:rsidRDefault="00F81752">
            <w:pPr>
              <w:keepNext/>
              <w:keepLines/>
              <w:autoSpaceDE w:val="0"/>
              <w:jc w:val="center"/>
              <w:rPr>
                <w:rFonts w:cs="Calibri"/>
                <w:b/>
                <w:sz w:val="20"/>
                <w:szCs w:val="20"/>
              </w:rPr>
            </w:pPr>
            <w:r w:rsidRPr="00F81752">
              <w:rPr>
                <w:rFonts w:cs="Calibri"/>
                <w:b/>
                <w:sz w:val="20"/>
                <w:szCs w:val="20"/>
              </w:rPr>
              <w:t>Type d’indicateur d’intensité d’usage</w:t>
            </w:r>
          </w:p>
        </w:tc>
        <w:tc>
          <w:tcPr>
            <w:tcW w:w="2034" w:type="pct"/>
            <w:gridSpan w:val="11"/>
            <w:tcBorders>
              <w:left w:val="single" w:sz="2" w:space="0" w:color="auto"/>
            </w:tcBorders>
            <w:shd w:val="clear" w:color="auto" w:fill="D9D9D9" w:themeFill="background1" w:themeFillShade="D9"/>
            <w:vAlign w:val="center"/>
          </w:tcPr>
          <w:p w14:paraId="3B55C12F" w14:textId="77777777" w:rsidR="00F81752" w:rsidRPr="00F81752" w:rsidRDefault="00F81752">
            <w:pPr>
              <w:keepNext/>
              <w:keepLines/>
              <w:autoSpaceDE w:val="0"/>
              <w:spacing w:before="120"/>
              <w:jc w:val="center"/>
              <w:rPr>
                <w:rFonts w:cs="Calibri"/>
                <w:b/>
                <w:sz w:val="20"/>
                <w:szCs w:val="20"/>
              </w:rPr>
            </w:pPr>
            <w:r w:rsidRPr="00F81752">
              <w:rPr>
                <w:rFonts w:cs="Calibri"/>
                <w:b/>
                <w:sz w:val="20"/>
                <w:szCs w:val="20"/>
              </w:rPr>
              <w:t>Indicateur d’intensité d’usage à renseigner par l’assujetti</w:t>
            </w:r>
          </w:p>
          <w:p w14:paraId="63E0FF37" w14:textId="77777777" w:rsidR="00F81752" w:rsidRPr="00F81752" w:rsidRDefault="00F81752">
            <w:pPr>
              <w:keepNext/>
              <w:keepLines/>
              <w:autoSpaceDE w:val="0"/>
              <w:spacing w:after="120"/>
              <w:jc w:val="center"/>
              <w:rPr>
                <w:rFonts w:cs="Calibri"/>
                <w:sz w:val="20"/>
                <w:szCs w:val="20"/>
              </w:rPr>
            </w:pPr>
            <w:r w:rsidRPr="00F81752">
              <w:rPr>
                <w:rFonts w:cs="Calibri"/>
                <w:sz w:val="20"/>
                <w:szCs w:val="20"/>
              </w:rPr>
              <w:t>Valeur de référence associée à la USE étalon</w:t>
            </w:r>
          </w:p>
        </w:tc>
        <w:tc>
          <w:tcPr>
            <w:tcW w:w="1956" w:type="pct"/>
            <w:gridSpan w:val="6"/>
            <w:tcBorders>
              <w:right w:val="single" w:sz="12" w:space="0" w:color="auto"/>
            </w:tcBorders>
            <w:shd w:val="clear" w:color="auto" w:fill="D9D9D9" w:themeFill="background1" w:themeFillShade="D9"/>
            <w:vAlign w:val="center"/>
          </w:tcPr>
          <w:p w14:paraId="49ABC456" w14:textId="77777777" w:rsidR="00F81752" w:rsidRPr="00F81752" w:rsidRDefault="00F81752">
            <w:pPr>
              <w:keepNext/>
              <w:keepLines/>
              <w:autoSpaceDE w:val="0"/>
              <w:spacing w:before="120"/>
              <w:jc w:val="center"/>
              <w:rPr>
                <w:rFonts w:cs="Calibri"/>
                <w:b/>
                <w:sz w:val="20"/>
                <w:szCs w:val="20"/>
              </w:rPr>
            </w:pPr>
            <w:r w:rsidRPr="00F81752">
              <w:rPr>
                <w:rFonts w:cs="Calibri"/>
                <w:b/>
                <w:sz w:val="20"/>
                <w:szCs w:val="20"/>
              </w:rPr>
              <w:t>Indicateur d’intensité d’usage étalon</w:t>
            </w:r>
          </w:p>
          <w:p w14:paraId="5D97EB89" w14:textId="77777777" w:rsidR="00F81752" w:rsidRPr="00F81752" w:rsidRDefault="00F81752">
            <w:pPr>
              <w:keepNext/>
              <w:keepLines/>
              <w:autoSpaceDE w:val="0"/>
              <w:spacing w:before="120"/>
              <w:jc w:val="center"/>
              <w:rPr>
                <w:rFonts w:cs="Calibri"/>
                <w:b/>
                <w:sz w:val="20"/>
                <w:szCs w:val="20"/>
              </w:rPr>
            </w:pPr>
          </w:p>
        </w:tc>
      </w:tr>
      <w:tr w:rsidR="00F81752" w:rsidRPr="00F81752" w14:paraId="1FC472D2" w14:textId="77777777" w:rsidTr="00D43F1B">
        <w:tblPrEx>
          <w:tblCellMar>
            <w:left w:w="108" w:type="dxa"/>
            <w:right w:w="57" w:type="dxa"/>
          </w:tblCellMar>
        </w:tblPrEx>
        <w:tc>
          <w:tcPr>
            <w:tcW w:w="1010" w:type="pct"/>
            <w:tcBorders>
              <w:left w:val="single" w:sz="12" w:space="0" w:color="auto"/>
              <w:right w:val="single" w:sz="2" w:space="0" w:color="auto"/>
            </w:tcBorders>
            <w:vAlign w:val="center"/>
          </w:tcPr>
          <w:p w14:paraId="666DBB73" w14:textId="77777777" w:rsidR="00F81752" w:rsidRPr="00F81752" w:rsidRDefault="00F81752">
            <w:pPr>
              <w:keepNext/>
              <w:keepLines/>
              <w:autoSpaceDE w:val="0"/>
              <w:jc w:val="center"/>
              <w:rPr>
                <w:rFonts w:cs="Calibri"/>
                <w:sz w:val="20"/>
                <w:szCs w:val="20"/>
              </w:rPr>
            </w:pPr>
            <w:r w:rsidRPr="00F81752">
              <w:rPr>
                <w:rFonts w:cs="Calibri"/>
                <w:sz w:val="20"/>
                <w:szCs w:val="20"/>
              </w:rPr>
              <w:t>Indicateurs d’intensité d’usage temporels</w:t>
            </w:r>
          </w:p>
        </w:tc>
        <w:tc>
          <w:tcPr>
            <w:tcW w:w="1377" w:type="pct"/>
            <w:gridSpan w:val="8"/>
            <w:tcBorders>
              <w:left w:val="single" w:sz="2" w:space="0" w:color="auto"/>
            </w:tcBorders>
            <w:vAlign w:val="center"/>
          </w:tcPr>
          <w:p w14:paraId="1ABD2A02" w14:textId="77777777" w:rsidR="00F81752" w:rsidRPr="00F81752" w:rsidRDefault="00F81752" w:rsidP="00E462BE">
            <w:pPr>
              <w:keepNext/>
              <w:keepLines/>
              <w:autoSpaceDE w:val="0"/>
              <w:spacing w:before="120" w:after="120"/>
              <w:ind w:left="-109" w:right="-114"/>
              <w:jc w:val="center"/>
              <w:rPr>
                <w:rFonts w:cs="Calibri"/>
                <w:sz w:val="20"/>
                <w:szCs w:val="20"/>
              </w:rPr>
            </w:pPr>
            <w:r w:rsidRPr="00F81752">
              <w:rPr>
                <w:rFonts w:cs="Calibri"/>
                <w:sz w:val="20"/>
                <w:szCs w:val="20"/>
              </w:rPr>
              <w:t xml:space="preserve">Amplitude horaire annuelle (h ouvrées/an) </w:t>
            </w:r>
            <w:r w:rsidRPr="00F81752">
              <w:rPr>
                <w:rFonts w:cs="Calibri"/>
                <w:b/>
                <w:sz w:val="20"/>
                <w:szCs w:val="20"/>
              </w:rPr>
              <w:t>Nb_h_ouvrées</w:t>
            </w:r>
          </w:p>
        </w:tc>
        <w:tc>
          <w:tcPr>
            <w:tcW w:w="657" w:type="pct"/>
            <w:gridSpan w:val="3"/>
            <w:vAlign w:val="center"/>
          </w:tcPr>
          <w:p w14:paraId="66015289" w14:textId="77777777" w:rsidR="00F81752" w:rsidRPr="00F81752" w:rsidRDefault="00F81752" w:rsidP="00E462BE">
            <w:pPr>
              <w:keepNext/>
              <w:keepLines/>
              <w:autoSpaceDE w:val="0"/>
              <w:spacing w:before="120" w:after="120"/>
              <w:jc w:val="center"/>
              <w:rPr>
                <w:rFonts w:cs="Calibri"/>
                <w:sz w:val="20"/>
                <w:szCs w:val="20"/>
              </w:rPr>
            </w:pPr>
            <w:r w:rsidRPr="00F81752">
              <w:rPr>
                <w:rFonts w:cs="Calibri"/>
                <w:sz w:val="20"/>
                <w:szCs w:val="20"/>
              </w:rPr>
              <w:t>3 120</w:t>
            </w:r>
          </w:p>
        </w:tc>
        <w:tc>
          <w:tcPr>
            <w:tcW w:w="1609" w:type="pct"/>
            <w:gridSpan w:val="5"/>
            <w:vAlign w:val="center"/>
          </w:tcPr>
          <w:p w14:paraId="5BC83A5E" w14:textId="77777777" w:rsidR="00F81752" w:rsidRPr="00F81752" w:rsidRDefault="00F81752" w:rsidP="00E462BE">
            <w:pPr>
              <w:keepNext/>
              <w:keepLines/>
              <w:autoSpaceDE w:val="0"/>
              <w:spacing w:before="120" w:after="120"/>
              <w:jc w:val="center"/>
              <w:rPr>
                <w:rFonts w:cs="Calibri"/>
                <w:b/>
                <w:sz w:val="20"/>
                <w:szCs w:val="20"/>
              </w:rPr>
            </w:pPr>
            <w:r w:rsidRPr="00F81752">
              <w:rPr>
                <w:rFonts w:cs="Calibri"/>
                <w:b/>
                <w:sz w:val="20"/>
                <w:szCs w:val="20"/>
              </w:rPr>
              <w:t xml:space="preserve">Amplitude horaire annuelle étalon </w:t>
            </w:r>
            <w:r w:rsidRPr="00F81752">
              <w:rPr>
                <w:rFonts w:cs="Calibri"/>
                <w:sz w:val="20"/>
                <w:szCs w:val="20"/>
              </w:rPr>
              <w:t xml:space="preserve">(h ouvrées/an) </w:t>
            </w:r>
            <w:r w:rsidRPr="00F81752">
              <w:rPr>
                <w:rFonts w:cs="Calibri"/>
                <w:b/>
                <w:sz w:val="20"/>
                <w:szCs w:val="20"/>
              </w:rPr>
              <w:t>Nb_h_ouvrées</w:t>
            </w:r>
            <w:r w:rsidRPr="00F81752">
              <w:rPr>
                <w:rFonts w:cs="Calibri"/>
                <w:b/>
                <w:sz w:val="20"/>
                <w:szCs w:val="20"/>
                <w:vertAlign w:val="subscript"/>
              </w:rPr>
              <w:t>étalon</w:t>
            </w:r>
          </w:p>
        </w:tc>
        <w:tc>
          <w:tcPr>
            <w:tcW w:w="347" w:type="pct"/>
            <w:tcBorders>
              <w:right w:val="single" w:sz="12" w:space="0" w:color="auto"/>
            </w:tcBorders>
            <w:vAlign w:val="center"/>
          </w:tcPr>
          <w:p w14:paraId="2B7417DE" w14:textId="77777777" w:rsidR="00F81752" w:rsidRPr="00F81752" w:rsidRDefault="00F81752" w:rsidP="00E462BE">
            <w:pPr>
              <w:keepNext/>
              <w:keepLines/>
              <w:autoSpaceDE w:val="0"/>
              <w:spacing w:before="120" w:after="120"/>
              <w:jc w:val="center"/>
              <w:rPr>
                <w:rFonts w:cs="Calibri"/>
                <w:b/>
                <w:sz w:val="20"/>
                <w:szCs w:val="20"/>
              </w:rPr>
            </w:pPr>
            <w:r w:rsidRPr="00F81752">
              <w:rPr>
                <w:rFonts w:cs="Calibri"/>
                <w:b/>
                <w:sz w:val="20"/>
                <w:szCs w:val="20"/>
              </w:rPr>
              <w:t>3 120</w:t>
            </w:r>
          </w:p>
        </w:tc>
      </w:tr>
      <w:tr w:rsidR="00F81752" w:rsidRPr="00F81752" w14:paraId="5872A7C8" w14:textId="77777777" w:rsidTr="00D43F1B">
        <w:tblPrEx>
          <w:tblCellMar>
            <w:left w:w="108" w:type="dxa"/>
            <w:right w:w="57" w:type="dxa"/>
          </w:tblCellMar>
        </w:tblPrEx>
        <w:tc>
          <w:tcPr>
            <w:tcW w:w="1010" w:type="pct"/>
            <w:tcBorders>
              <w:left w:val="single" w:sz="12" w:space="0" w:color="auto"/>
              <w:bottom w:val="single" w:sz="4" w:space="0" w:color="auto"/>
              <w:right w:val="single" w:sz="2" w:space="0" w:color="auto"/>
            </w:tcBorders>
            <w:vAlign w:val="center"/>
          </w:tcPr>
          <w:p w14:paraId="4E75AD97" w14:textId="77777777" w:rsidR="00F81752" w:rsidRPr="00F81752" w:rsidRDefault="00F81752">
            <w:pPr>
              <w:keepNext/>
              <w:keepLines/>
              <w:autoSpaceDE w:val="0"/>
              <w:jc w:val="center"/>
              <w:rPr>
                <w:rFonts w:cs="Calibri"/>
                <w:sz w:val="20"/>
                <w:szCs w:val="20"/>
              </w:rPr>
            </w:pPr>
            <w:r w:rsidRPr="00F81752">
              <w:rPr>
                <w:rFonts w:cs="Calibri"/>
                <w:sz w:val="20"/>
                <w:szCs w:val="20"/>
              </w:rPr>
              <w:t>Indicateurs d’intensité d’usage surfaciques</w:t>
            </w:r>
          </w:p>
        </w:tc>
        <w:tc>
          <w:tcPr>
            <w:tcW w:w="1377" w:type="pct"/>
            <w:gridSpan w:val="8"/>
            <w:tcBorders>
              <w:left w:val="single" w:sz="2" w:space="0" w:color="auto"/>
              <w:bottom w:val="single" w:sz="4" w:space="0" w:color="auto"/>
            </w:tcBorders>
            <w:vAlign w:val="center"/>
          </w:tcPr>
          <w:p w14:paraId="139168C1" w14:textId="77777777" w:rsidR="00F81752" w:rsidRPr="00E462BE" w:rsidRDefault="00F81752" w:rsidP="00E462BE">
            <w:pPr>
              <w:keepNext/>
              <w:keepLines/>
              <w:autoSpaceDE w:val="0"/>
              <w:spacing w:before="120" w:after="120"/>
              <w:ind w:left="-109" w:right="-114"/>
              <w:jc w:val="center"/>
              <w:rPr>
                <w:rFonts w:cs="Calibri"/>
                <w:sz w:val="20"/>
                <w:szCs w:val="18"/>
              </w:rPr>
            </w:pPr>
            <w:r w:rsidRPr="00F81752">
              <w:rPr>
                <w:rFonts w:cs="Calibri"/>
                <w:sz w:val="20"/>
                <w:szCs w:val="20"/>
              </w:rPr>
              <w:t>Densité énergétique réelle</w:t>
            </w:r>
            <w:r w:rsidRPr="00F81752">
              <w:rPr>
                <w:rFonts w:cs="Calibri"/>
                <w:b/>
                <w:sz w:val="20"/>
                <w:szCs w:val="20"/>
              </w:rPr>
              <w:t xml:space="preserve"> </w:t>
            </w:r>
            <w:r w:rsidRPr="00F81752">
              <w:rPr>
                <w:rFonts w:cs="Calibri"/>
                <w:sz w:val="20"/>
                <w:szCs w:val="20"/>
              </w:rPr>
              <w:t xml:space="preserve">(kWh/m²/an) </w:t>
            </w:r>
            <w:r w:rsidRPr="00F81752">
              <w:rPr>
                <w:rFonts w:cs="Calibri"/>
                <w:b/>
                <w:sz w:val="20"/>
                <w:szCs w:val="20"/>
              </w:rPr>
              <w:t>DE</w:t>
            </w:r>
            <w:r w:rsidRPr="00F81752">
              <w:rPr>
                <w:rFonts w:cs="Calibri"/>
                <w:b/>
                <w:sz w:val="20"/>
                <w:szCs w:val="20"/>
                <w:vertAlign w:val="subscript"/>
              </w:rPr>
              <w:t>réelle</w:t>
            </w:r>
          </w:p>
        </w:tc>
        <w:tc>
          <w:tcPr>
            <w:tcW w:w="657" w:type="pct"/>
            <w:gridSpan w:val="3"/>
            <w:tcBorders>
              <w:bottom w:val="single" w:sz="4" w:space="0" w:color="auto"/>
            </w:tcBorders>
            <w:vAlign w:val="center"/>
          </w:tcPr>
          <w:p w14:paraId="4C6C60FF" w14:textId="77777777" w:rsidR="00F81752" w:rsidRPr="00F81752" w:rsidRDefault="00F81752" w:rsidP="00E462BE">
            <w:pPr>
              <w:keepNext/>
              <w:keepLines/>
              <w:autoSpaceDE w:val="0"/>
              <w:spacing w:before="120" w:after="120"/>
              <w:jc w:val="center"/>
              <w:rPr>
                <w:rFonts w:cs="Calibri"/>
                <w:sz w:val="20"/>
                <w:szCs w:val="20"/>
              </w:rPr>
            </w:pPr>
            <w:r w:rsidRPr="00F81752">
              <w:rPr>
                <w:rFonts w:cs="Calibri"/>
                <w:sz w:val="20"/>
                <w:szCs w:val="20"/>
              </w:rPr>
              <w:t>95</w:t>
            </w:r>
          </w:p>
        </w:tc>
        <w:tc>
          <w:tcPr>
            <w:tcW w:w="1609" w:type="pct"/>
            <w:gridSpan w:val="5"/>
            <w:tcBorders>
              <w:bottom w:val="single" w:sz="4" w:space="0" w:color="auto"/>
            </w:tcBorders>
            <w:vAlign w:val="center"/>
          </w:tcPr>
          <w:p w14:paraId="74D1E8E8" w14:textId="77777777" w:rsidR="00F81752" w:rsidRPr="00F81752" w:rsidRDefault="00F81752" w:rsidP="00E462BE">
            <w:pPr>
              <w:keepNext/>
              <w:keepLines/>
              <w:autoSpaceDE w:val="0"/>
              <w:spacing w:before="120" w:after="120"/>
              <w:jc w:val="center"/>
              <w:rPr>
                <w:rFonts w:cs="Calibri"/>
                <w:sz w:val="20"/>
                <w:szCs w:val="20"/>
              </w:rPr>
            </w:pPr>
            <w:r w:rsidRPr="00F81752">
              <w:rPr>
                <w:rFonts w:cs="Calibri"/>
                <w:b/>
                <w:sz w:val="20"/>
                <w:szCs w:val="20"/>
              </w:rPr>
              <w:t xml:space="preserve">Densité énergétique étalon </w:t>
            </w:r>
            <w:r w:rsidRPr="00F81752">
              <w:rPr>
                <w:rFonts w:cs="Calibri"/>
                <w:sz w:val="20"/>
                <w:szCs w:val="20"/>
              </w:rPr>
              <w:t xml:space="preserve">(kWh/m²/an) </w:t>
            </w:r>
            <w:r w:rsidRPr="00F81752">
              <w:rPr>
                <w:rFonts w:cs="Calibri"/>
                <w:b/>
                <w:sz w:val="20"/>
                <w:szCs w:val="20"/>
              </w:rPr>
              <w:t>DE</w:t>
            </w:r>
            <w:r w:rsidRPr="00F81752">
              <w:rPr>
                <w:rFonts w:cs="Calibri"/>
                <w:b/>
                <w:sz w:val="20"/>
                <w:szCs w:val="20"/>
                <w:vertAlign w:val="subscript"/>
              </w:rPr>
              <w:t>étalon</w:t>
            </w:r>
          </w:p>
        </w:tc>
        <w:tc>
          <w:tcPr>
            <w:tcW w:w="347" w:type="pct"/>
            <w:tcBorders>
              <w:bottom w:val="single" w:sz="4" w:space="0" w:color="auto"/>
              <w:right w:val="single" w:sz="12" w:space="0" w:color="auto"/>
            </w:tcBorders>
            <w:vAlign w:val="center"/>
          </w:tcPr>
          <w:p w14:paraId="33E0F70E" w14:textId="77777777" w:rsidR="00F81752" w:rsidRPr="00F81752" w:rsidRDefault="00F81752" w:rsidP="00E462BE">
            <w:pPr>
              <w:keepNext/>
              <w:keepLines/>
              <w:autoSpaceDE w:val="0"/>
              <w:spacing w:before="120" w:after="120"/>
              <w:jc w:val="center"/>
              <w:rPr>
                <w:rFonts w:cs="Calibri"/>
                <w:b/>
                <w:sz w:val="20"/>
                <w:szCs w:val="20"/>
              </w:rPr>
            </w:pPr>
            <w:r w:rsidRPr="00F81752">
              <w:rPr>
                <w:rFonts w:cs="Calibri"/>
                <w:b/>
                <w:sz w:val="20"/>
                <w:szCs w:val="20"/>
              </w:rPr>
              <w:t>95</w:t>
            </w:r>
          </w:p>
        </w:tc>
      </w:tr>
      <w:tr w:rsidR="00F81752" w:rsidRPr="00F81752" w14:paraId="1031189B" w14:textId="77777777" w:rsidTr="00601EA2">
        <w:tblPrEx>
          <w:tblCellMar>
            <w:left w:w="108" w:type="dxa"/>
            <w:right w:w="57" w:type="dxa"/>
          </w:tblCellMar>
        </w:tblPrEx>
        <w:tc>
          <w:tcPr>
            <w:tcW w:w="1010" w:type="pct"/>
            <w:tcBorders>
              <w:left w:val="single" w:sz="12" w:space="0" w:color="auto"/>
              <w:bottom w:val="single" w:sz="12" w:space="0" w:color="auto"/>
              <w:right w:val="single" w:sz="2" w:space="0" w:color="auto"/>
            </w:tcBorders>
            <w:vAlign w:val="center"/>
          </w:tcPr>
          <w:p w14:paraId="419B7960" w14:textId="77777777" w:rsidR="00F81752" w:rsidRPr="00F81752" w:rsidRDefault="00F81752">
            <w:pPr>
              <w:keepNext/>
              <w:keepLines/>
              <w:autoSpaceDE w:val="0"/>
              <w:jc w:val="center"/>
              <w:rPr>
                <w:rFonts w:cs="Calibri"/>
                <w:sz w:val="20"/>
                <w:szCs w:val="20"/>
              </w:rPr>
            </w:pPr>
            <w:r w:rsidRPr="00F81752">
              <w:rPr>
                <w:rFonts w:cs="Calibri"/>
                <w:sz w:val="20"/>
                <w:szCs w:val="20"/>
              </w:rPr>
              <w:t>Formule de modulation en fonction du volume d’activité</w:t>
            </w:r>
          </w:p>
        </w:tc>
        <w:tc>
          <w:tcPr>
            <w:tcW w:w="3990" w:type="pct"/>
            <w:gridSpan w:val="17"/>
            <w:tcBorders>
              <w:left w:val="single" w:sz="2" w:space="0" w:color="auto"/>
              <w:bottom w:val="single" w:sz="12" w:space="0" w:color="auto"/>
              <w:right w:val="single" w:sz="12" w:space="0" w:color="auto"/>
            </w:tcBorders>
            <w:vAlign w:val="center"/>
          </w:tcPr>
          <w:p w14:paraId="048C29ED" w14:textId="666DE707" w:rsidR="00F81752" w:rsidRPr="00F81752" w:rsidRDefault="00F81752" w:rsidP="00E462BE">
            <w:pPr>
              <w:keepNext/>
              <w:keepLines/>
              <w:autoSpaceDE w:val="0"/>
              <w:spacing w:before="120" w:after="120"/>
              <w:ind w:left="-102" w:right="-6"/>
              <w:jc w:val="center"/>
              <w:rPr>
                <w:rFonts w:cs="Calibri"/>
                <w:b/>
                <w:sz w:val="20"/>
                <w:szCs w:val="20"/>
              </w:rPr>
            </w:pPr>
            <w:r w:rsidRPr="00F81752">
              <w:rPr>
                <w:rFonts w:cs="Calibri"/>
                <w:b/>
                <w:sz w:val="20"/>
                <w:szCs w:val="20"/>
              </w:rPr>
              <w:t xml:space="preserve">USE modulé </w:t>
            </w:r>
            <w:r w:rsidRPr="00F81752">
              <w:rPr>
                <w:rFonts w:cs="Calibri"/>
                <w:sz w:val="20"/>
                <w:szCs w:val="20"/>
              </w:rPr>
              <w:t>(kWh/m²/an) = USE étalon x [Part_USE_variable x (</w:t>
            </w:r>
            <w:r w:rsidRPr="00F81752">
              <w:rPr>
                <w:rFonts w:cs="Calibri"/>
                <w:b/>
                <w:sz w:val="20"/>
                <w:szCs w:val="20"/>
              </w:rPr>
              <w:t>DE</w:t>
            </w:r>
            <w:r w:rsidRPr="00F81752">
              <w:rPr>
                <w:rFonts w:cs="Calibri"/>
                <w:b/>
                <w:sz w:val="20"/>
                <w:szCs w:val="20"/>
                <w:vertAlign w:val="subscript"/>
              </w:rPr>
              <w:t>réelle</w:t>
            </w:r>
            <w:r w:rsidRPr="00F81752">
              <w:rPr>
                <w:rFonts w:cs="Calibri"/>
                <w:sz w:val="20"/>
                <w:szCs w:val="20"/>
              </w:rPr>
              <w:t xml:space="preserve"> / DE</w:t>
            </w:r>
            <w:r w:rsidRPr="00F81752">
              <w:rPr>
                <w:rFonts w:cs="Calibri"/>
                <w:sz w:val="20"/>
                <w:szCs w:val="20"/>
                <w:vertAlign w:val="subscript"/>
              </w:rPr>
              <w:t>étalon</w:t>
            </w:r>
            <w:r w:rsidRPr="00F81752">
              <w:rPr>
                <w:rFonts w:cs="Calibri"/>
                <w:sz w:val="20"/>
                <w:szCs w:val="18"/>
              </w:rPr>
              <w:t xml:space="preserve">) </w:t>
            </w:r>
            <w:r w:rsidRPr="00F81752">
              <w:rPr>
                <w:rFonts w:cs="Calibri"/>
                <w:sz w:val="20"/>
                <w:szCs w:val="20"/>
              </w:rPr>
              <w:t>+ (1-Part_USE_variable) x (</w:t>
            </w:r>
            <w:r w:rsidRPr="00E462BE">
              <w:rPr>
                <w:rFonts w:cs="Calibri"/>
                <w:b/>
                <w:bCs/>
                <w:sz w:val="20"/>
                <w:szCs w:val="20"/>
              </w:rPr>
              <w:t>Nb_h_ouvrées</w:t>
            </w:r>
            <w:r w:rsidRPr="00F81752">
              <w:rPr>
                <w:rFonts w:cs="Calibri"/>
                <w:sz w:val="20"/>
                <w:szCs w:val="20"/>
              </w:rPr>
              <w:t>/ Nb_h_ouvrées</w:t>
            </w:r>
            <w:r w:rsidRPr="00F81752">
              <w:rPr>
                <w:rFonts w:cs="Calibri"/>
                <w:sz w:val="20"/>
                <w:szCs w:val="20"/>
                <w:vertAlign w:val="subscript"/>
              </w:rPr>
              <w:t>étalon</w:t>
            </w:r>
            <w:r w:rsidRPr="00F81752">
              <w:rPr>
                <w:rFonts w:cs="Calibri"/>
                <w:sz w:val="20"/>
                <w:szCs w:val="20"/>
              </w:rPr>
              <w:t>)] + 0,28 x CVC x (</w:t>
            </w:r>
            <w:r w:rsidRPr="00F81752">
              <w:rPr>
                <w:rFonts w:cs="Calibri"/>
                <w:b/>
                <w:sz w:val="20"/>
                <w:szCs w:val="20"/>
              </w:rPr>
              <w:t>Nb_h_ouvrées</w:t>
            </w:r>
            <w:r w:rsidRPr="00E462BE">
              <w:rPr>
                <w:rFonts w:cs="Calibri"/>
                <w:b/>
                <w:sz w:val="20"/>
                <w:szCs w:val="18"/>
              </w:rPr>
              <w:t xml:space="preserve"> -</w:t>
            </w:r>
            <w:r w:rsidRPr="00F81752">
              <w:rPr>
                <w:rFonts w:cs="Calibri"/>
                <w:b/>
                <w:sz w:val="20"/>
                <w:szCs w:val="20"/>
              </w:rPr>
              <w:t xml:space="preserve"> </w:t>
            </w:r>
            <w:r w:rsidRPr="00F81752">
              <w:rPr>
                <w:rFonts w:cs="Calibri"/>
                <w:sz w:val="20"/>
                <w:szCs w:val="20"/>
              </w:rPr>
              <w:t>Nb_h_ouvrées</w:t>
            </w:r>
            <w:r w:rsidRPr="00F81752">
              <w:rPr>
                <w:rFonts w:cs="Calibri"/>
                <w:sz w:val="20"/>
                <w:szCs w:val="20"/>
                <w:vertAlign w:val="subscript"/>
              </w:rPr>
              <w:t>étalon</w:t>
            </w:r>
            <w:r w:rsidRPr="00F81752">
              <w:rPr>
                <w:rFonts w:cs="Calibri"/>
                <w:sz w:val="20"/>
                <w:szCs w:val="20"/>
              </w:rPr>
              <w:t>)/Nb_h_ouvrées</w:t>
            </w:r>
            <w:r w:rsidRPr="00F81752">
              <w:rPr>
                <w:rFonts w:cs="Calibri"/>
                <w:sz w:val="20"/>
                <w:szCs w:val="20"/>
                <w:vertAlign w:val="subscript"/>
              </w:rPr>
              <w:t>étalon</w:t>
            </w:r>
          </w:p>
        </w:tc>
      </w:tr>
    </w:tbl>
    <w:p w14:paraId="4689ABEE" w14:textId="77777777" w:rsidR="00F81752" w:rsidRPr="00F81752" w:rsidRDefault="00F81752">
      <w:pPr>
        <w:keepNext/>
        <w:keepLines/>
        <w:ind w:left="142"/>
        <w:rPr>
          <w:rFonts w:cs="Calibri"/>
          <w:b/>
          <w:sz w:val="20"/>
          <w:szCs w:val="20"/>
        </w:rPr>
      </w:pPr>
      <w:r w:rsidRPr="00F81752">
        <w:rPr>
          <w:rFonts w:cs="Calibri"/>
          <w:sz w:val="20"/>
          <w:szCs w:val="20"/>
        </w:rPr>
        <w:t xml:space="preserve">Nota : </w:t>
      </w:r>
      <w:r w:rsidRPr="00F81752">
        <w:rPr>
          <w:rFonts w:cs="Calibri"/>
          <w:b/>
          <w:sz w:val="20"/>
          <w:szCs w:val="20"/>
          <w:bdr w:val="none" w:sz="0" w:space="0" w:color="auto" w:frame="1"/>
        </w:rPr>
        <w:t>Nb_h_ouvrées</w:t>
      </w:r>
      <w:r w:rsidRPr="00F81752">
        <w:rPr>
          <w:rFonts w:cs="Calibri"/>
          <w:b/>
          <w:sz w:val="20"/>
          <w:szCs w:val="20"/>
          <w:bdr w:val="none" w:sz="0" w:space="0" w:color="auto" w:frame="1"/>
          <w:vertAlign w:val="subscript"/>
        </w:rPr>
        <w:t>étalon</w:t>
      </w:r>
      <w:r w:rsidRPr="00F81752">
        <w:rPr>
          <w:rFonts w:cs="Calibri"/>
          <w:sz w:val="20"/>
          <w:szCs w:val="20"/>
        </w:rPr>
        <w:t xml:space="preserve"> à 3 120 h ouvrées/an correspond à 52 semaines ouvrées x 5 jours ouvrés x 12 h amplitude quotidienne.</w:t>
      </w:r>
    </w:p>
    <w:p w14:paraId="2A959717" w14:textId="185FD0C7" w:rsidR="00F81752" w:rsidRDefault="00003701" w:rsidP="00003701">
      <w:pPr>
        <w:keepLines/>
        <w:autoSpaceDE w:val="0"/>
        <w:ind w:left="180" w:firstLine="1"/>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47D207B9" w14:textId="1CF7DB6A" w:rsidR="00F81752" w:rsidRDefault="00F81752">
      <w:pPr>
        <w:pStyle w:val="Titre6"/>
      </w:pPr>
      <w:r>
        <w:lastRenderedPageBreak/>
        <w:t>« Sous-catégorie “</w:t>
      </w:r>
      <w:r w:rsidRPr="00603C4B">
        <w:rPr>
          <w:lang w:eastAsia="fr-FR"/>
        </w:rPr>
        <w:t xml:space="preserve">Centres hospitaliers – </w:t>
      </w:r>
      <w:r>
        <w:t>Rééducation fonctionnelle – Kinésithérapie</w:t>
      </w:r>
      <w:r w:rsidR="00B44A94">
        <w:t xml:space="preserve"> </w:t>
      </w:r>
      <w:r w:rsidR="00B44A94" w:rsidRPr="00B44A94">
        <w:t>(SSR, thermothérapie, massages…)</w:t>
      </w:r>
      <w:r>
        <w:t>” »</w:t>
      </w:r>
    </w:p>
    <w:p w14:paraId="5F7F3127" w14:textId="77777777" w:rsidR="00F81752" w:rsidRDefault="00F81752">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Layout w:type="fixed"/>
        <w:tblCellMar>
          <w:left w:w="0" w:type="dxa"/>
          <w:right w:w="0" w:type="dxa"/>
        </w:tblCellMar>
        <w:tblLook w:val="04A0" w:firstRow="1" w:lastRow="0" w:firstColumn="1" w:lastColumn="0" w:noHBand="0" w:noVBand="1"/>
      </w:tblPr>
      <w:tblGrid>
        <w:gridCol w:w="2859"/>
        <w:gridCol w:w="704"/>
        <w:gridCol w:w="704"/>
        <w:gridCol w:w="517"/>
        <w:gridCol w:w="187"/>
        <w:gridCol w:w="704"/>
        <w:gridCol w:w="704"/>
        <w:gridCol w:w="115"/>
        <w:gridCol w:w="590"/>
        <w:gridCol w:w="6"/>
        <w:gridCol w:w="699"/>
        <w:gridCol w:w="704"/>
        <w:gridCol w:w="1095"/>
        <w:gridCol w:w="1098"/>
        <w:gridCol w:w="1095"/>
        <w:gridCol w:w="1098"/>
        <w:gridCol w:w="31"/>
        <w:gridCol w:w="1062"/>
      </w:tblGrid>
      <w:tr w:rsidR="00F81752" w14:paraId="3DE93197" w14:textId="77777777" w:rsidTr="00601EA2">
        <w:tc>
          <w:tcPr>
            <w:tcW w:w="102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D8D830E" w14:textId="77777777" w:rsidR="00F81752" w:rsidRDefault="00F81752">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28E97A6B" w14:textId="77777777" w:rsidR="00F81752" w:rsidRDefault="00F8175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7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00A158B" w14:textId="77777777" w:rsidR="00F81752" w:rsidRDefault="00F8175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D53494" w14:paraId="7B1959C2" w14:textId="77777777" w:rsidTr="009100D8">
        <w:tc>
          <w:tcPr>
            <w:tcW w:w="1023" w:type="pct"/>
            <w:vMerge/>
            <w:tcBorders>
              <w:top w:val="single" w:sz="12" w:space="0" w:color="auto"/>
              <w:left w:val="single" w:sz="12" w:space="0" w:color="auto"/>
              <w:bottom w:val="single" w:sz="2" w:space="0" w:color="auto"/>
              <w:right w:val="single" w:sz="2" w:space="0" w:color="auto"/>
            </w:tcBorders>
            <w:vAlign w:val="center"/>
            <w:hideMark/>
          </w:tcPr>
          <w:p w14:paraId="36203B42" w14:textId="77777777" w:rsidR="00D53494" w:rsidRDefault="00D53494" w:rsidP="00D53494">
            <w:pPr>
              <w:keepNext/>
              <w:keepLines/>
              <w:rPr>
                <w:rFonts w:eastAsiaTheme="minorHAnsi" w:cs="Calibri"/>
                <w:sz w:val="20"/>
                <w:szCs w:val="20"/>
                <w:bdr w:val="none" w:sz="0" w:space="0" w:color="auto" w:frame="1"/>
                <w:lang w:eastAsia="en-US"/>
              </w:rPr>
            </w:pP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8E1ECF"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4097C9"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0BB06A"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7BCDC5"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91AA54"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7400EFD"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F8BE745"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34451D" w14:textId="77777777" w:rsidR="00D53494" w:rsidRDefault="00D53494" w:rsidP="00D53494">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2"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214C5DE7" w14:textId="346286CB"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393" w:type="pct"/>
            <w:tcBorders>
              <w:top w:val="single" w:sz="8" w:space="0" w:color="auto"/>
              <w:left w:val="nil"/>
              <w:bottom w:val="single" w:sz="8" w:space="0" w:color="auto"/>
              <w:right w:val="single" w:sz="8" w:space="0" w:color="auto"/>
            </w:tcBorders>
            <w:shd w:val="clear" w:color="000000" w:fill="BDD6EE"/>
            <w:vAlign w:val="center"/>
            <w:hideMark/>
          </w:tcPr>
          <w:p w14:paraId="09BB1DC5" w14:textId="3E59F38D" w:rsidR="00D53494" w:rsidRDefault="00D53494" w:rsidP="00D53494">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392" w:type="pct"/>
            <w:tcBorders>
              <w:top w:val="single" w:sz="8" w:space="0" w:color="auto"/>
              <w:left w:val="nil"/>
              <w:bottom w:val="single" w:sz="8" w:space="0" w:color="auto"/>
              <w:right w:val="single" w:sz="8" w:space="0" w:color="auto"/>
            </w:tcBorders>
            <w:shd w:val="clear" w:color="000000" w:fill="BDD6EE"/>
            <w:vAlign w:val="center"/>
            <w:hideMark/>
          </w:tcPr>
          <w:p w14:paraId="6A71C08B" w14:textId="2D793CEC" w:rsidR="00D53494" w:rsidRDefault="00D53494" w:rsidP="00D53494">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93" w:type="pct"/>
            <w:tcBorders>
              <w:top w:val="single" w:sz="8" w:space="0" w:color="auto"/>
              <w:left w:val="nil"/>
              <w:bottom w:val="single" w:sz="8" w:space="0" w:color="auto"/>
              <w:right w:val="single" w:sz="8" w:space="0" w:color="auto"/>
            </w:tcBorders>
            <w:shd w:val="clear" w:color="000000" w:fill="BDD6EE"/>
            <w:vAlign w:val="center"/>
            <w:hideMark/>
          </w:tcPr>
          <w:p w14:paraId="28F47442" w14:textId="1CC5D628"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391" w:type="pct"/>
            <w:gridSpan w:val="2"/>
            <w:tcBorders>
              <w:top w:val="single" w:sz="8" w:space="0" w:color="auto"/>
              <w:left w:val="nil"/>
              <w:bottom w:val="single" w:sz="8" w:space="0" w:color="auto"/>
              <w:right w:val="single" w:sz="12" w:space="0" w:color="auto"/>
            </w:tcBorders>
            <w:shd w:val="clear" w:color="000000" w:fill="BDD6EE"/>
            <w:vAlign w:val="center"/>
            <w:hideMark/>
          </w:tcPr>
          <w:p w14:paraId="451CC0B3" w14:textId="07CD6BF2" w:rsidR="00D53494" w:rsidRDefault="00D53494" w:rsidP="00D53494">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5B2C32D1" w14:textId="77777777" w:rsidTr="009100D8">
        <w:tc>
          <w:tcPr>
            <w:tcW w:w="1023" w:type="pct"/>
            <w:tcBorders>
              <w:top w:val="single" w:sz="2" w:space="0" w:color="auto"/>
              <w:left w:val="single" w:sz="12" w:space="0" w:color="auto"/>
              <w:bottom w:val="single" w:sz="2" w:space="0" w:color="auto"/>
              <w:right w:val="single" w:sz="2" w:space="0" w:color="auto"/>
            </w:tcBorders>
            <w:vAlign w:val="center"/>
            <w:hideMark/>
          </w:tcPr>
          <w:p w14:paraId="1695534D"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79A97322"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2" w:type="pct"/>
            <w:tcBorders>
              <w:top w:val="single" w:sz="2" w:space="0" w:color="auto"/>
              <w:left w:val="single" w:sz="2" w:space="0" w:color="auto"/>
              <w:bottom w:val="single" w:sz="2" w:space="0" w:color="auto"/>
              <w:right w:val="single" w:sz="2" w:space="0" w:color="auto"/>
            </w:tcBorders>
            <w:vAlign w:val="center"/>
            <w:hideMark/>
          </w:tcPr>
          <w:p w14:paraId="74B2C819" w14:textId="3B555939"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52" w:type="pct"/>
            <w:tcBorders>
              <w:top w:val="single" w:sz="2" w:space="0" w:color="auto"/>
              <w:left w:val="single" w:sz="2" w:space="0" w:color="auto"/>
              <w:bottom w:val="single" w:sz="2" w:space="0" w:color="auto"/>
              <w:right w:val="single" w:sz="2" w:space="0" w:color="auto"/>
            </w:tcBorders>
            <w:vAlign w:val="center"/>
            <w:hideMark/>
          </w:tcPr>
          <w:p w14:paraId="09B364E4" w14:textId="1D4EEED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42323168" w14:textId="1751F674"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62</w:t>
            </w:r>
          </w:p>
        </w:tc>
        <w:tc>
          <w:tcPr>
            <w:tcW w:w="252" w:type="pct"/>
            <w:tcBorders>
              <w:top w:val="single" w:sz="2" w:space="0" w:color="auto"/>
              <w:left w:val="single" w:sz="2" w:space="0" w:color="auto"/>
              <w:bottom w:val="single" w:sz="2" w:space="0" w:color="auto"/>
              <w:right w:val="single" w:sz="2" w:space="0" w:color="auto"/>
            </w:tcBorders>
            <w:vAlign w:val="center"/>
            <w:hideMark/>
          </w:tcPr>
          <w:p w14:paraId="1A9E2D90" w14:textId="48AC801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57</w:t>
            </w:r>
          </w:p>
        </w:tc>
        <w:tc>
          <w:tcPr>
            <w:tcW w:w="252" w:type="pct"/>
            <w:tcBorders>
              <w:top w:val="single" w:sz="2" w:space="0" w:color="auto"/>
              <w:left w:val="single" w:sz="2" w:space="0" w:color="auto"/>
              <w:bottom w:val="single" w:sz="2" w:space="0" w:color="auto"/>
              <w:right w:val="single" w:sz="2" w:space="0" w:color="auto"/>
            </w:tcBorders>
            <w:vAlign w:val="center"/>
            <w:hideMark/>
          </w:tcPr>
          <w:p w14:paraId="4146AB6E" w14:textId="737B5703"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50</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4F2B64B1" w14:textId="0EBB0C0D"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56</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4EC2A9F3" w14:textId="3C46E7B9"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63</w:t>
            </w:r>
          </w:p>
        </w:tc>
        <w:tc>
          <w:tcPr>
            <w:tcW w:w="252" w:type="pct"/>
            <w:tcBorders>
              <w:top w:val="single" w:sz="2" w:space="0" w:color="auto"/>
              <w:left w:val="single" w:sz="2" w:space="0" w:color="auto"/>
              <w:bottom w:val="single" w:sz="2" w:space="0" w:color="auto"/>
              <w:right w:val="single" w:sz="2" w:space="0" w:color="auto"/>
            </w:tcBorders>
            <w:vAlign w:val="center"/>
            <w:hideMark/>
          </w:tcPr>
          <w:p w14:paraId="1CFEAC57" w14:textId="002E2E1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40</w:t>
            </w:r>
          </w:p>
        </w:tc>
        <w:tc>
          <w:tcPr>
            <w:tcW w:w="392" w:type="pct"/>
            <w:tcBorders>
              <w:top w:val="nil"/>
              <w:left w:val="single" w:sz="8" w:space="0" w:color="auto"/>
              <w:bottom w:val="single" w:sz="8" w:space="0" w:color="auto"/>
              <w:right w:val="single" w:sz="8" w:space="0" w:color="auto"/>
            </w:tcBorders>
            <w:shd w:val="clear" w:color="auto" w:fill="auto"/>
            <w:vAlign w:val="center"/>
            <w:hideMark/>
          </w:tcPr>
          <w:p w14:paraId="71265002" w14:textId="3B232900" w:rsidR="00D43F1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47</w:t>
            </w:r>
          </w:p>
        </w:tc>
        <w:tc>
          <w:tcPr>
            <w:tcW w:w="393" w:type="pct"/>
            <w:tcBorders>
              <w:top w:val="nil"/>
              <w:left w:val="nil"/>
              <w:bottom w:val="single" w:sz="8" w:space="0" w:color="auto"/>
              <w:right w:val="single" w:sz="8" w:space="0" w:color="auto"/>
            </w:tcBorders>
            <w:shd w:val="clear" w:color="auto" w:fill="auto"/>
            <w:vAlign w:val="center"/>
            <w:hideMark/>
          </w:tcPr>
          <w:p w14:paraId="65D844BA" w14:textId="4EE8C0F0"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54</w:t>
            </w:r>
          </w:p>
        </w:tc>
        <w:tc>
          <w:tcPr>
            <w:tcW w:w="392" w:type="pct"/>
            <w:tcBorders>
              <w:top w:val="nil"/>
              <w:left w:val="nil"/>
              <w:bottom w:val="single" w:sz="8" w:space="0" w:color="auto"/>
              <w:right w:val="single" w:sz="8" w:space="0" w:color="auto"/>
            </w:tcBorders>
            <w:shd w:val="clear" w:color="auto" w:fill="auto"/>
            <w:vAlign w:val="center"/>
            <w:hideMark/>
          </w:tcPr>
          <w:p w14:paraId="34D171E8" w14:textId="523E8C28"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55</w:t>
            </w:r>
          </w:p>
        </w:tc>
        <w:tc>
          <w:tcPr>
            <w:tcW w:w="393" w:type="pct"/>
            <w:tcBorders>
              <w:top w:val="nil"/>
              <w:left w:val="nil"/>
              <w:bottom w:val="single" w:sz="8" w:space="0" w:color="auto"/>
              <w:right w:val="single" w:sz="8" w:space="0" w:color="auto"/>
            </w:tcBorders>
            <w:shd w:val="clear" w:color="auto" w:fill="auto"/>
            <w:vAlign w:val="center"/>
            <w:hideMark/>
          </w:tcPr>
          <w:p w14:paraId="620B9F0E" w14:textId="4493B39F"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27</w:t>
            </w:r>
          </w:p>
        </w:tc>
        <w:tc>
          <w:tcPr>
            <w:tcW w:w="391" w:type="pct"/>
            <w:gridSpan w:val="2"/>
            <w:tcBorders>
              <w:top w:val="nil"/>
              <w:left w:val="nil"/>
              <w:bottom w:val="single" w:sz="8" w:space="0" w:color="auto"/>
              <w:right w:val="single" w:sz="12" w:space="0" w:color="auto"/>
            </w:tcBorders>
            <w:shd w:val="clear" w:color="auto" w:fill="auto"/>
            <w:vAlign w:val="center"/>
            <w:hideMark/>
          </w:tcPr>
          <w:p w14:paraId="72E1CAC1" w14:textId="715EB379"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r>
      <w:tr w:rsidR="00D43F1B" w14:paraId="38D60D00" w14:textId="77777777" w:rsidTr="002D71A1">
        <w:tc>
          <w:tcPr>
            <w:tcW w:w="1023" w:type="pct"/>
            <w:tcBorders>
              <w:top w:val="single" w:sz="2" w:space="0" w:color="auto"/>
              <w:left w:val="single" w:sz="12" w:space="0" w:color="auto"/>
              <w:bottom w:val="single" w:sz="2" w:space="0" w:color="auto"/>
              <w:right w:val="single" w:sz="2" w:space="0" w:color="auto"/>
            </w:tcBorders>
            <w:vAlign w:val="center"/>
            <w:hideMark/>
          </w:tcPr>
          <w:p w14:paraId="49A65A8F"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0DED099A"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2" w:type="pct"/>
            <w:tcBorders>
              <w:top w:val="single" w:sz="2" w:space="0" w:color="auto"/>
              <w:left w:val="single" w:sz="2" w:space="0" w:color="auto"/>
              <w:bottom w:val="single" w:sz="2" w:space="0" w:color="auto"/>
              <w:right w:val="single" w:sz="2" w:space="0" w:color="auto"/>
            </w:tcBorders>
            <w:vAlign w:val="center"/>
            <w:hideMark/>
          </w:tcPr>
          <w:p w14:paraId="599610C4" w14:textId="40AF3FF0"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52" w:type="pct"/>
            <w:tcBorders>
              <w:top w:val="single" w:sz="2" w:space="0" w:color="auto"/>
              <w:left w:val="single" w:sz="2" w:space="0" w:color="auto"/>
              <w:bottom w:val="single" w:sz="2" w:space="0" w:color="auto"/>
              <w:right w:val="single" w:sz="2" w:space="0" w:color="auto"/>
            </w:tcBorders>
            <w:vAlign w:val="center"/>
            <w:hideMark/>
          </w:tcPr>
          <w:p w14:paraId="6D0E1567" w14:textId="6601E2B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77</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50580754" w14:textId="3C1A569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71</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1E058B" w14:textId="59792F6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tcBorders>
              <w:top w:val="single" w:sz="2" w:space="0" w:color="auto"/>
              <w:left w:val="single" w:sz="2" w:space="0" w:color="auto"/>
              <w:bottom w:val="single" w:sz="2" w:space="0" w:color="auto"/>
              <w:right w:val="single" w:sz="2" w:space="0" w:color="auto"/>
            </w:tcBorders>
            <w:vAlign w:val="center"/>
            <w:hideMark/>
          </w:tcPr>
          <w:p w14:paraId="06C79225" w14:textId="50762D7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61</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313E5774" w14:textId="60A74E81"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64</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3FADD7F4" w14:textId="5B8CA649"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66</w:t>
            </w:r>
          </w:p>
        </w:tc>
        <w:tc>
          <w:tcPr>
            <w:tcW w:w="252" w:type="pct"/>
            <w:tcBorders>
              <w:top w:val="single" w:sz="2" w:space="0" w:color="auto"/>
              <w:left w:val="single" w:sz="2" w:space="0" w:color="auto"/>
              <w:bottom w:val="single" w:sz="2" w:space="0" w:color="auto"/>
              <w:right w:val="single" w:sz="2" w:space="0" w:color="auto"/>
            </w:tcBorders>
            <w:vAlign w:val="center"/>
            <w:hideMark/>
          </w:tcPr>
          <w:p w14:paraId="0B428B2E" w14:textId="117CFC2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44</w:t>
            </w:r>
          </w:p>
        </w:tc>
        <w:tc>
          <w:tcPr>
            <w:tcW w:w="392" w:type="pct"/>
            <w:tcBorders>
              <w:top w:val="nil"/>
              <w:left w:val="single" w:sz="8" w:space="0" w:color="auto"/>
              <w:bottom w:val="single" w:sz="8" w:space="0" w:color="auto"/>
              <w:right w:val="single" w:sz="8" w:space="0" w:color="auto"/>
            </w:tcBorders>
            <w:shd w:val="clear" w:color="auto" w:fill="auto"/>
            <w:vAlign w:val="center"/>
            <w:hideMark/>
          </w:tcPr>
          <w:p w14:paraId="12E20788" w14:textId="59182B8E"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29</w:t>
            </w:r>
          </w:p>
        </w:tc>
        <w:tc>
          <w:tcPr>
            <w:tcW w:w="393" w:type="pct"/>
            <w:tcBorders>
              <w:top w:val="nil"/>
              <w:left w:val="nil"/>
              <w:bottom w:val="single" w:sz="8" w:space="0" w:color="auto"/>
              <w:right w:val="single" w:sz="8" w:space="0" w:color="auto"/>
            </w:tcBorders>
            <w:shd w:val="clear" w:color="auto" w:fill="FFFFFF" w:themeFill="background1"/>
            <w:vAlign w:val="center"/>
            <w:hideMark/>
          </w:tcPr>
          <w:p w14:paraId="04479924" w14:textId="0F4BD782"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37</w:t>
            </w:r>
          </w:p>
        </w:tc>
        <w:tc>
          <w:tcPr>
            <w:tcW w:w="392" w:type="pct"/>
            <w:tcBorders>
              <w:top w:val="nil"/>
              <w:left w:val="nil"/>
              <w:bottom w:val="single" w:sz="8" w:space="0" w:color="auto"/>
              <w:right w:val="single" w:sz="8" w:space="0" w:color="auto"/>
            </w:tcBorders>
            <w:shd w:val="clear" w:color="000000" w:fill="D9D9D9"/>
            <w:vAlign w:val="center"/>
            <w:hideMark/>
          </w:tcPr>
          <w:p w14:paraId="49CABE6A" w14:textId="6B973F6F"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3" w:type="pct"/>
            <w:tcBorders>
              <w:top w:val="nil"/>
              <w:left w:val="nil"/>
              <w:bottom w:val="single" w:sz="8" w:space="0" w:color="auto"/>
              <w:right w:val="single" w:sz="8" w:space="0" w:color="auto"/>
            </w:tcBorders>
            <w:shd w:val="clear" w:color="000000" w:fill="D9D9D9"/>
            <w:vAlign w:val="center"/>
          </w:tcPr>
          <w:p w14:paraId="01F7B52A" w14:textId="246981C8"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1" w:type="pct"/>
            <w:gridSpan w:val="2"/>
            <w:tcBorders>
              <w:top w:val="nil"/>
              <w:left w:val="nil"/>
              <w:bottom w:val="single" w:sz="8" w:space="0" w:color="auto"/>
              <w:right w:val="single" w:sz="12" w:space="0" w:color="auto"/>
            </w:tcBorders>
            <w:shd w:val="clear" w:color="000000" w:fill="D9D9D9"/>
            <w:vAlign w:val="center"/>
            <w:hideMark/>
          </w:tcPr>
          <w:p w14:paraId="16EDB8C5" w14:textId="7EA4A441"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6C3B9174" w14:textId="77777777" w:rsidTr="009100D8">
        <w:tc>
          <w:tcPr>
            <w:tcW w:w="1023" w:type="pct"/>
            <w:tcBorders>
              <w:top w:val="single" w:sz="2" w:space="0" w:color="auto"/>
              <w:left w:val="single" w:sz="12" w:space="0" w:color="auto"/>
              <w:bottom w:val="single" w:sz="2" w:space="0" w:color="auto"/>
              <w:right w:val="single" w:sz="2" w:space="0" w:color="auto"/>
            </w:tcBorders>
            <w:vAlign w:val="center"/>
            <w:hideMark/>
          </w:tcPr>
          <w:p w14:paraId="06BD82A9"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2F4A2FB7"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153A4C" w14:textId="02E164A5"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2" w:type="pct"/>
            <w:tcBorders>
              <w:top w:val="single" w:sz="2" w:space="0" w:color="auto"/>
              <w:left w:val="single" w:sz="2" w:space="0" w:color="auto"/>
              <w:bottom w:val="single" w:sz="2" w:space="0" w:color="auto"/>
              <w:right w:val="single" w:sz="2" w:space="0" w:color="auto"/>
            </w:tcBorders>
            <w:vAlign w:val="center"/>
            <w:hideMark/>
          </w:tcPr>
          <w:p w14:paraId="656A6600" w14:textId="4ACEC1A2"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90</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3DD7F986" w14:textId="5A05A32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81</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8C5642" w14:textId="2551A1C8"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D5EDE2" w14:textId="47B8447B"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6D13AAA6" w14:textId="308DECAA"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75</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2686A14F" w14:textId="1ECDBA25"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68</w:t>
            </w:r>
          </w:p>
        </w:tc>
        <w:tc>
          <w:tcPr>
            <w:tcW w:w="252" w:type="pct"/>
            <w:tcBorders>
              <w:top w:val="single" w:sz="2" w:space="0" w:color="auto"/>
              <w:left w:val="single" w:sz="2" w:space="0" w:color="auto"/>
              <w:bottom w:val="single" w:sz="2" w:space="0" w:color="auto"/>
              <w:right w:val="single" w:sz="2" w:space="0" w:color="auto"/>
            </w:tcBorders>
            <w:vAlign w:val="center"/>
            <w:hideMark/>
          </w:tcPr>
          <w:p w14:paraId="15E7290C" w14:textId="7FEBA15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54</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601E6090" w14:textId="0D3E4036"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3" w:type="pct"/>
            <w:tcBorders>
              <w:top w:val="nil"/>
              <w:left w:val="nil"/>
              <w:bottom w:val="single" w:sz="8" w:space="0" w:color="auto"/>
              <w:right w:val="single" w:sz="8" w:space="0" w:color="auto"/>
            </w:tcBorders>
            <w:shd w:val="clear" w:color="000000" w:fill="D9D9D9"/>
            <w:vAlign w:val="center"/>
          </w:tcPr>
          <w:p w14:paraId="086B5ECA" w14:textId="28320EFE"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hideMark/>
          </w:tcPr>
          <w:p w14:paraId="1A202322" w14:textId="2375E2AB"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3" w:type="pct"/>
            <w:tcBorders>
              <w:top w:val="nil"/>
              <w:left w:val="nil"/>
              <w:bottom w:val="single" w:sz="8" w:space="0" w:color="auto"/>
              <w:right w:val="single" w:sz="8" w:space="0" w:color="auto"/>
            </w:tcBorders>
            <w:shd w:val="clear" w:color="auto" w:fill="auto"/>
            <w:vAlign w:val="center"/>
          </w:tcPr>
          <w:p w14:paraId="5DF08838" w14:textId="7C857D07"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28</w:t>
            </w:r>
          </w:p>
        </w:tc>
        <w:tc>
          <w:tcPr>
            <w:tcW w:w="391" w:type="pct"/>
            <w:gridSpan w:val="2"/>
            <w:tcBorders>
              <w:top w:val="nil"/>
              <w:left w:val="nil"/>
              <w:bottom w:val="single" w:sz="8" w:space="0" w:color="auto"/>
              <w:right w:val="single" w:sz="12" w:space="0" w:color="auto"/>
            </w:tcBorders>
            <w:shd w:val="clear" w:color="000000" w:fill="D9D9D9"/>
            <w:vAlign w:val="center"/>
            <w:hideMark/>
          </w:tcPr>
          <w:p w14:paraId="6FA6C760" w14:textId="281A7D9D"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38578BFD" w14:textId="77777777" w:rsidTr="009100D8">
        <w:tc>
          <w:tcPr>
            <w:tcW w:w="1023" w:type="pct"/>
            <w:tcBorders>
              <w:top w:val="single" w:sz="2" w:space="0" w:color="auto"/>
              <w:left w:val="single" w:sz="12" w:space="0" w:color="auto"/>
              <w:bottom w:val="single" w:sz="4" w:space="0" w:color="auto"/>
              <w:right w:val="single" w:sz="2" w:space="0" w:color="auto"/>
            </w:tcBorders>
            <w:vAlign w:val="center"/>
            <w:hideMark/>
          </w:tcPr>
          <w:p w14:paraId="4447F86A"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1811DC4B"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3CDE4D" w14:textId="0D9AC661" w:rsidR="00D43F1B" w:rsidRPr="00274A11" w:rsidRDefault="00D43F1B" w:rsidP="00D43F1B">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2" w:type="pct"/>
            <w:tcBorders>
              <w:top w:val="single" w:sz="2" w:space="0" w:color="auto"/>
              <w:left w:val="single" w:sz="2" w:space="0" w:color="auto"/>
              <w:bottom w:val="single" w:sz="4" w:space="0" w:color="auto"/>
              <w:right w:val="single" w:sz="2" w:space="0" w:color="auto"/>
            </w:tcBorders>
            <w:vAlign w:val="center"/>
            <w:hideMark/>
          </w:tcPr>
          <w:p w14:paraId="3A28D42A" w14:textId="2E716015"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125</w:t>
            </w:r>
          </w:p>
        </w:tc>
        <w:tc>
          <w:tcPr>
            <w:tcW w:w="252" w:type="pct"/>
            <w:gridSpan w:val="2"/>
            <w:tcBorders>
              <w:top w:val="single" w:sz="2" w:space="0" w:color="auto"/>
              <w:left w:val="single" w:sz="2" w:space="0" w:color="auto"/>
              <w:bottom w:val="single" w:sz="4" w:space="0" w:color="auto"/>
              <w:right w:val="single" w:sz="2" w:space="0" w:color="auto"/>
            </w:tcBorders>
            <w:vAlign w:val="center"/>
            <w:hideMark/>
          </w:tcPr>
          <w:p w14:paraId="4B601ED5" w14:textId="16ECBB77"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115</w:t>
            </w:r>
          </w:p>
        </w:tc>
        <w:tc>
          <w:tcPr>
            <w:tcW w:w="2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18BB5DC" w14:textId="12E0729D"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7CC82A7" w14:textId="4799B538"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gridSpan w:val="2"/>
            <w:tcBorders>
              <w:top w:val="single" w:sz="2" w:space="0" w:color="auto"/>
              <w:left w:val="single" w:sz="2" w:space="0" w:color="auto"/>
              <w:bottom w:val="single" w:sz="4" w:space="0" w:color="auto"/>
              <w:right w:val="single" w:sz="2" w:space="0" w:color="auto"/>
            </w:tcBorders>
            <w:vAlign w:val="center"/>
            <w:hideMark/>
          </w:tcPr>
          <w:p w14:paraId="6BBD1050" w14:textId="57FEAC59"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109</w:t>
            </w:r>
          </w:p>
        </w:tc>
        <w:tc>
          <w:tcPr>
            <w:tcW w:w="252" w:type="pct"/>
            <w:gridSpan w:val="2"/>
            <w:tcBorders>
              <w:top w:val="single" w:sz="2" w:space="0" w:color="auto"/>
              <w:left w:val="single" w:sz="2" w:space="0" w:color="auto"/>
              <w:bottom w:val="single" w:sz="4" w:space="0" w:color="auto"/>
              <w:right w:val="single" w:sz="2" w:space="0" w:color="auto"/>
            </w:tcBorders>
            <w:vAlign w:val="center"/>
            <w:hideMark/>
          </w:tcPr>
          <w:p w14:paraId="4F27D07C" w14:textId="45EFEDEF"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99</w:t>
            </w:r>
          </w:p>
        </w:tc>
        <w:tc>
          <w:tcPr>
            <w:tcW w:w="252" w:type="pct"/>
            <w:tcBorders>
              <w:top w:val="single" w:sz="2" w:space="0" w:color="auto"/>
              <w:left w:val="single" w:sz="2" w:space="0" w:color="auto"/>
              <w:bottom w:val="single" w:sz="4" w:space="0" w:color="auto"/>
              <w:right w:val="single" w:sz="2" w:space="0" w:color="auto"/>
            </w:tcBorders>
            <w:vAlign w:val="center"/>
            <w:hideMark/>
          </w:tcPr>
          <w:p w14:paraId="457615F7" w14:textId="12A0EB7C" w:rsidR="00D43F1B" w:rsidRPr="00274A11" w:rsidRDefault="00D43F1B" w:rsidP="00D43F1B">
            <w:pPr>
              <w:keepNext/>
              <w:keepLines/>
              <w:autoSpaceDE w:val="0"/>
              <w:spacing w:before="120"/>
              <w:jc w:val="center"/>
              <w:rPr>
                <w:rFonts w:cs="Calibri"/>
                <w:sz w:val="20"/>
                <w:szCs w:val="20"/>
                <w:bdr w:val="none" w:sz="0" w:space="0" w:color="auto" w:frame="1"/>
              </w:rPr>
            </w:pPr>
            <w:r>
              <w:rPr>
                <w:rFonts w:cs="Calibri"/>
                <w:color w:val="000000"/>
                <w:sz w:val="20"/>
                <w:szCs w:val="20"/>
              </w:rPr>
              <w:t>84</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5E35744E" w14:textId="1B51C47B"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3" w:type="pct"/>
            <w:tcBorders>
              <w:top w:val="nil"/>
              <w:left w:val="nil"/>
              <w:bottom w:val="single" w:sz="8" w:space="0" w:color="auto"/>
              <w:right w:val="single" w:sz="8" w:space="0" w:color="auto"/>
            </w:tcBorders>
            <w:shd w:val="clear" w:color="000000" w:fill="D9D9D9"/>
            <w:vAlign w:val="center"/>
          </w:tcPr>
          <w:p w14:paraId="43BBAA6E" w14:textId="2AEB715C"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11860C7D" w14:textId="2568A59F"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393" w:type="pct"/>
            <w:tcBorders>
              <w:top w:val="nil"/>
              <w:left w:val="nil"/>
              <w:bottom w:val="single" w:sz="8" w:space="0" w:color="auto"/>
              <w:right w:val="single" w:sz="8" w:space="0" w:color="auto"/>
            </w:tcBorders>
            <w:shd w:val="clear" w:color="auto" w:fill="auto"/>
            <w:vAlign w:val="center"/>
          </w:tcPr>
          <w:p w14:paraId="5E99D8AC" w14:textId="3AA69E60"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49</w:t>
            </w:r>
          </w:p>
        </w:tc>
        <w:tc>
          <w:tcPr>
            <w:tcW w:w="391" w:type="pct"/>
            <w:gridSpan w:val="2"/>
            <w:tcBorders>
              <w:top w:val="nil"/>
              <w:left w:val="nil"/>
              <w:bottom w:val="single" w:sz="8" w:space="0" w:color="auto"/>
              <w:right w:val="single" w:sz="12" w:space="0" w:color="auto"/>
            </w:tcBorders>
            <w:shd w:val="clear" w:color="000000" w:fill="D9D9D9"/>
            <w:vAlign w:val="center"/>
            <w:hideMark/>
          </w:tcPr>
          <w:p w14:paraId="4F1A2057" w14:textId="2516AC02"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53494" w14:paraId="27E15526" w14:textId="77777777" w:rsidTr="009100D8">
        <w:tc>
          <w:tcPr>
            <w:tcW w:w="1023" w:type="pct"/>
            <w:tcBorders>
              <w:top w:val="single" w:sz="4" w:space="0" w:color="auto"/>
              <w:left w:val="single" w:sz="12" w:space="0" w:color="auto"/>
              <w:bottom w:val="single" w:sz="4" w:space="0" w:color="auto"/>
              <w:right w:val="single" w:sz="2" w:space="0" w:color="auto"/>
            </w:tcBorders>
            <w:vAlign w:val="center"/>
            <w:hideMark/>
          </w:tcPr>
          <w:p w14:paraId="11A22F59" w14:textId="77777777" w:rsidR="00D53494" w:rsidRDefault="00D53494" w:rsidP="00D5349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15FF12EC" w14:textId="77777777" w:rsidR="00D53494" w:rsidRDefault="00D53494" w:rsidP="00D53494">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8593F0" w14:textId="4276BB01" w:rsidR="00D53494" w:rsidRPr="00274A11"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8964D6" w14:textId="5FF0EFBA"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gridSpan w:val="2"/>
            <w:tcBorders>
              <w:top w:val="single" w:sz="4" w:space="0" w:color="auto"/>
              <w:left w:val="single" w:sz="2" w:space="0" w:color="auto"/>
              <w:bottom w:val="single" w:sz="4" w:space="0" w:color="auto"/>
              <w:right w:val="single" w:sz="2" w:space="0" w:color="auto"/>
            </w:tcBorders>
            <w:vAlign w:val="center"/>
            <w:hideMark/>
          </w:tcPr>
          <w:p w14:paraId="51EE28F4" w14:textId="0A52A5F1"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133</w:t>
            </w: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A5EFDC" w14:textId="1FB4B90A"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EF8EE2" w14:textId="732B67BB"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 </w:t>
            </w:r>
          </w:p>
        </w:tc>
        <w:tc>
          <w:tcPr>
            <w:tcW w:w="252" w:type="pct"/>
            <w:gridSpan w:val="2"/>
            <w:tcBorders>
              <w:top w:val="single" w:sz="4" w:space="0" w:color="auto"/>
              <w:left w:val="single" w:sz="2" w:space="0" w:color="auto"/>
              <w:bottom w:val="single" w:sz="4" w:space="0" w:color="auto"/>
              <w:right w:val="single" w:sz="2" w:space="0" w:color="auto"/>
            </w:tcBorders>
            <w:vAlign w:val="center"/>
            <w:hideMark/>
          </w:tcPr>
          <w:p w14:paraId="11494447" w14:textId="6049E57A"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117</w:t>
            </w:r>
          </w:p>
        </w:tc>
        <w:tc>
          <w:tcPr>
            <w:tcW w:w="252" w:type="pct"/>
            <w:gridSpan w:val="2"/>
            <w:tcBorders>
              <w:top w:val="single" w:sz="4" w:space="0" w:color="auto"/>
              <w:left w:val="single" w:sz="2" w:space="0" w:color="auto"/>
              <w:bottom w:val="single" w:sz="4" w:space="0" w:color="auto"/>
              <w:right w:val="single" w:sz="2" w:space="0" w:color="auto"/>
            </w:tcBorders>
            <w:vAlign w:val="center"/>
            <w:hideMark/>
          </w:tcPr>
          <w:p w14:paraId="42CD18E8" w14:textId="1C49C69B"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107</w:t>
            </w:r>
          </w:p>
        </w:tc>
        <w:tc>
          <w:tcPr>
            <w:tcW w:w="252" w:type="pct"/>
            <w:tcBorders>
              <w:top w:val="single" w:sz="4" w:space="0" w:color="auto"/>
              <w:left w:val="single" w:sz="2" w:space="0" w:color="auto"/>
              <w:bottom w:val="single" w:sz="4" w:space="0" w:color="auto"/>
              <w:right w:val="single" w:sz="2" w:space="0" w:color="auto"/>
            </w:tcBorders>
            <w:vAlign w:val="center"/>
            <w:hideMark/>
          </w:tcPr>
          <w:p w14:paraId="51415033" w14:textId="356C0994" w:rsidR="00D53494" w:rsidRPr="00274A11" w:rsidRDefault="00D53494" w:rsidP="00D53494">
            <w:pPr>
              <w:keepNext/>
              <w:keepLines/>
              <w:autoSpaceDE w:val="0"/>
              <w:spacing w:before="120"/>
              <w:jc w:val="center"/>
              <w:rPr>
                <w:rFonts w:cs="Calibri"/>
                <w:sz w:val="20"/>
                <w:szCs w:val="20"/>
                <w:bdr w:val="none" w:sz="0" w:space="0" w:color="auto" w:frame="1"/>
              </w:rPr>
            </w:pPr>
            <w:r>
              <w:rPr>
                <w:rFonts w:cs="Calibri"/>
                <w:color w:val="000000"/>
                <w:sz w:val="20"/>
                <w:szCs w:val="20"/>
              </w:rPr>
              <w:t>92</w:t>
            </w:r>
          </w:p>
        </w:tc>
        <w:tc>
          <w:tcPr>
            <w:tcW w:w="392" w:type="pct"/>
            <w:tcBorders>
              <w:top w:val="nil"/>
              <w:left w:val="single" w:sz="8" w:space="0" w:color="auto"/>
              <w:bottom w:val="single" w:sz="8" w:space="0" w:color="auto"/>
              <w:right w:val="single" w:sz="8" w:space="0" w:color="auto"/>
            </w:tcBorders>
            <w:shd w:val="clear" w:color="000000" w:fill="D9D9D9"/>
            <w:vAlign w:val="center"/>
          </w:tcPr>
          <w:p w14:paraId="51AE9F26" w14:textId="71274E2A"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3" w:type="pct"/>
            <w:tcBorders>
              <w:top w:val="nil"/>
              <w:left w:val="nil"/>
              <w:bottom w:val="single" w:sz="8" w:space="0" w:color="auto"/>
              <w:right w:val="single" w:sz="8" w:space="0" w:color="auto"/>
            </w:tcBorders>
            <w:shd w:val="clear" w:color="000000" w:fill="D9D9D9"/>
            <w:vAlign w:val="center"/>
          </w:tcPr>
          <w:p w14:paraId="331C60DA" w14:textId="0BEEA762"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2" w:type="pct"/>
            <w:tcBorders>
              <w:top w:val="nil"/>
              <w:left w:val="nil"/>
              <w:bottom w:val="single" w:sz="8" w:space="0" w:color="auto"/>
              <w:right w:val="single" w:sz="8" w:space="0" w:color="auto"/>
            </w:tcBorders>
            <w:shd w:val="clear" w:color="000000" w:fill="D9D9D9"/>
            <w:vAlign w:val="center"/>
          </w:tcPr>
          <w:p w14:paraId="62BC622F" w14:textId="5D981378"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3" w:type="pct"/>
            <w:tcBorders>
              <w:top w:val="nil"/>
              <w:left w:val="nil"/>
              <w:bottom w:val="single" w:sz="8" w:space="0" w:color="auto"/>
              <w:right w:val="single" w:sz="8" w:space="0" w:color="auto"/>
            </w:tcBorders>
            <w:shd w:val="clear" w:color="000000" w:fill="D9D9D9"/>
            <w:vAlign w:val="center"/>
          </w:tcPr>
          <w:p w14:paraId="700FA0DA" w14:textId="2E2FDDA1" w:rsidR="00D53494" w:rsidRDefault="00D53494" w:rsidP="00D53494">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391" w:type="pct"/>
            <w:gridSpan w:val="2"/>
            <w:tcBorders>
              <w:top w:val="nil"/>
              <w:left w:val="nil"/>
              <w:bottom w:val="single" w:sz="8" w:space="0" w:color="auto"/>
              <w:right w:val="single" w:sz="12" w:space="0" w:color="auto"/>
            </w:tcBorders>
            <w:shd w:val="clear" w:color="000000" w:fill="D9D9D9"/>
            <w:vAlign w:val="center"/>
          </w:tcPr>
          <w:p w14:paraId="229ACE19" w14:textId="7D5626B4" w:rsidR="00D53494" w:rsidRDefault="00D53494" w:rsidP="00D53494">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F81752" w:rsidRPr="002B70B5" w14:paraId="442E95C8"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A8C51E6" w14:textId="77777777" w:rsidR="00F81752" w:rsidRPr="002B70B5" w:rsidRDefault="00F81752">
            <w:pPr>
              <w:keepNext/>
              <w:keepLines/>
              <w:autoSpaceDE w:val="0"/>
              <w:spacing w:before="120"/>
              <w:jc w:val="center"/>
              <w:rPr>
                <w:rFonts w:cs="Calibri"/>
                <w:sz w:val="4"/>
                <w:szCs w:val="16"/>
                <w:bdr w:val="none" w:sz="0" w:space="0" w:color="auto" w:frame="1"/>
              </w:rPr>
            </w:pPr>
          </w:p>
        </w:tc>
      </w:tr>
      <w:tr w:rsidR="00F81752" w:rsidRPr="0063403B" w14:paraId="596F7AC6" w14:textId="77777777" w:rsidTr="00E462BE">
        <w:tblPrEx>
          <w:tblCellMar>
            <w:right w:w="57" w:type="dxa"/>
          </w:tblCellMar>
        </w:tblPrEx>
        <w:tc>
          <w:tcPr>
            <w:tcW w:w="1023" w:type="pct"/>
            <w:tcBorders>
              <w:top w:val="single" w:sz="12" w:space="0" w:color="auto"/>
              <w:left w:val="single" w:sz="12" w:space="0" w:color="auto"/>
              <w:right w:val="single" w:sz="2" w:space="0" w:color="auto"/>
            </w:tcBorders>
            <w:shd w:val="clear" w:color="auto" w:fill="BDD6EE" w:themeFill="accent1" w:themeFillTint="66"/>
            <w:vAlign w:val="center"/>
          </w:tcPr>
          <w:p w14:paraId="4A350075" w14:textId="77777777" w:rsidR="00F81752" w:rsidRPr="0063403B" w:rsidRDefault="00F81752">
            <w:pPr>
              <w:keepNext/>
              <w:keepLines/>
              <w:autoSpaceDE w:val="0"/>
              <w:jc w:val="center"/>
              <w:rPr>
                <w:rFonts w:cs="Calibri"/>
                <w:b/>
                <w:sz w:val="20"/>
                <w:szCs w:val="20"/>
              </w:rPr>
            </w:pPr>
            <w:r w:rsidRPr="0063403B">
              <w:rPr>
                <w:rFonts w:cs="Calibri"/>
                <w:b/>
                <w:sz w:val="20"/>
                <w:szCs w:val="20"/>
              </w:rPr>
              <w:t>Composante USE</w:t>
            </w:r>
          </w:p>
        </w:tc>
        <w:tc>
          <w:tcPr>
            <w:tcW w:w="689"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6E5F6A6F" w14:textId="77777777" w:rsidR="00F81752" w:rsidRPr="0063403B" w:rsidRDefault="00F81752">
            <w:pPr>
              <w:keepNext/>
              <w:keepLines/>
              <w:autoSpaceDE w:val="0"/>
              <w:spacing w:before="120"/>
              <w:jc w:val="center"/>
              <w:rPr>
                <w:rFonts w:cs="Calibri"/>
                <w:b/>
                <w:sz w:val="20"/>
                <w:szCs w:val="20"/>
              </w:rPr>
            </w:pPr>
          </w:p>
        </w:tc>
        <w:tc>
          <w:tcPr>
            <w:tcW w:w="612" w:type="pct"/>
            <w:gridSpan w:val="4"/>
            <w:tcBorders>
              <w:top w:val="single" w:sz="12" w:space="0" w:color="auto"/>
              <w:left w:val="single" w:sz="4" w:space="0" w:color="auto"/>
              <w:bottom w:val="single" w:sz="4" w:space="0" w:color="auto"/>
              <w:right w:val="nil"/>
            </w:tcBorders>
            <w:vAlign w:val="center"/>
          </w:tcPr>
          <w:p w14:paraId="5D830DAC" w14:textId="77777777" w:rsidR="00F81752" w:rsidRPr="0063403B" w:rsidRDefault="00F81752" w:rsidP="00E462BE">
            <w:pPr>
              <w:keepNext/>
              <w:keepLines/>
              <w:autoSpaceDE w:val="0"/>
              <w:jc w:val="center"/>
              <w:rPr>
                <w:rFonts w:cs="Calibri"/>
                <w:b/>
                <w:sz w:val="20"/>
                <w:szCs w:val="20"/>
              </w:rPr>
            </w:pPr>
            <w:r w:rsidRPr="0063403B">
              <w:rPr>
                <w:rFonts w:cs="Calibri"/>
                <w:sz w:val="20"/>
                <w:szCs w:val="20"/>
              </w:rPr>
              <w:t>USE étalon =</w:t>
            </w:r>
          </w:p>
        </w:tc>
        <w:tc>
          <w:tcPr>
            <w:tcW w:w="213" w:type="pct"/>
            <w:gridSpan w:val="2"/>
            <w:tcBorders>
              <w:top w:val="single" w:sz="12" w:space="0" w:color="auto"/>
              <w:left w:val="nil"/>
              <w:bottom w:val="single" w:sz="4" w:space="0" w:color="auto"/>
              <w:right w:val="nil"/>
            </w:tcBorders>
            <w:vAlign w:val="center"/>
          </w:tcPr>
          <w:p w14:paraId="07B06850" w14:textId="1C96E8BF" w:rsidR="00F81752" w:rsidRPr="0063403B" w:rsidRDefault="00003701" w:rsidP="00E462BE">
            <w:pPr>
              <w:keepNext/>
              <w:keepLines/>
              <w:autoSpaceDE w:val="0"/>
              <w:jc w:val="center"/>
              <w:rPr>
                <w:rFonts w:cs="Calibri"/>
                <w:b/>
                <w:sz w:val="20"/>
                <w:szCs w:val="20"/>
              </w:rPr>
            </w:pPr>
            <w:r>
              <w:rPr>
                <w:rFonts w:cs="Calibri"/>
                <w:b/>
                <w:sz w:val="20"/>
                <w:szCs w:val="20"/>
              </w:rPr>
              <w:t>92</w:t>
            </w:r>
          </w:p>
        </w:tc>
        <w:tc>
          <w:tcPr>
            <w:tcW w:w="502" w:type="pct"/>
            <w:gridSpan w:val="2"/>
            <w:tcBorders>
              <w:top w:val="single" w:sz="12" w:space="0" w:color="auto"/>
              <w:left w:val="nil"/>
              <w:bottom w:val="single" w:sz="4" w:space="0" w:color="auto"/>
              <w:right w:val="single" w:sz="4" w:space="0" w:color="auto"/>
            </w:tcBorders>
            <w:vAlign w:val="center"/>
          </w:tcPr>
          <w:p w14:paraId="159E7CF6" w14:textId="77777777" w:rsidR="00F81752" w:rsidRPr="0063403B" w:rsidRDefault="00F81752" w:rsidP="00E462BE">
            <w:pPr>
              <w:keepNext/>
              <w:keepLines/>
              <w:autoSpaceDE w:val="0"/>
              <w:ind w:left="-174"/>
              <w:jc w:val="center"/>
              <w:rPr>
                <w:rFonts w:cs="Calibri"/>
                <w:b/>
                <w:sz w:val="20"/>
                <w:szCs w:val="20"/>
              </w:rPr>
            </w:pPr>
            <w:r w:rsidRPr="0063403B">
              <w:rPr>
                <w:rFonts w:cs="Calibri"/>
                <w:sz w:val="20"/>
                <w:szCs w:val="20"/>
              </w:rPr>
              <w:t>kWh/m²/an</w:t>
            </w:r>
          </w:p>
        </w:tc>
        <w:tc>
          <w:tcPr>
            <w:tcW w:w="1961"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7C2CB02C" w14:textId="646BA008" w:rsidR="00F81752" w:rsidRPr="00601EA2" w:rsidRDefault="00F81752" w:rsidP="00003701">
            <w:pPr>
              <w:keepNext/>
              <w:keepLines/>
              <w:autoSpaceDE w:val="0"/>
              <w:jc w:val="center"/>
              <w:rPr>
                <w:rFonts w:cs="Calibri"/>
                <w:b/>
                <w:bCs/>
                <w:sz w:val="20"/>
                <w:szCs w:val="20"/>
              </w:rPr>
            </w:pPr>
            <w:r w:rsidRPr="00E462BE">
              <w:rPr>
                <w:rFonts w:cs="Calibri"/>
                <w:b/>
                <w:bCs/>
                <w:sz w:val="20"/>
                <w:szCs w:val="20"/>
              </w:rPr>
              <w:t>Part_USE_variable= 0,</w:t>
            </w:r>
            <w:r w:rsidR="00003701">
              <w:rPr>
                <w:rFonts w:cs="Calibri"/>
                <w:b/>
                <w:bCs/>
                <w:sz w:val="20"/>
                <w:szCs w:val="20"/>
              </w:rPr>
              <w:t>73</w:t>
            </w:r>
          </w:p>
        </w:tc>
      </w:tr>
      <w:tr w:rsidR="00F81752" w:rsidRPr="0063403B" w14:paraId="77CBF95B" w14:textId="77777777" w:rsidTr="00F81752">
        <w:tblPrEx>
          <w:tblCellMar>
            <w:left w:w="108" w:type="dxa"/>
            <w:right w:w="57" w:type="dxa"/>
          </w:tblCellMar>
        </w:tblPrEx>
        <w:tc>
          <w:tcPr>
            <w:tcW w:w="1023" w:type="pct"/>
            <w:tcBorders>
              <w:left w:val="single" w:sz="12" w:space="0" w:color="auto"/>
              <w:right w:val="single" w:sz="2" w:space="0" w:color="auto"/>
            </w:tcBorders>
            <w:shd w:val="clear" w:color="auto" w:fill="D9D9D9" w:themeFill="background1" w:themeFillShade="D9"/>
            <w:vAlign w:val="center"/>
          </w:tcPr>
          <w:p w14:paraId="24C5E243" w14:textId="77777777" w:rsidR="00F81752" w:rsidRPr="0063403B" w:rsidRDefault="00F81752">
            <w:pPr>
              <w:keepNext/>
              <w:keepLines/>
              <w:autoSpaceDE w:val="0"/>
              <w:jc w:val="center"/>
              <w:rPr>
                <w:rFonts w:cs="Calibri"/>
                <w:b/>
                <w:sz w:val="20"/>
                <w:szCs w:val="20"/>
              </w:rPr>
            </w:pPr>
            <w:r w:rsidRPr="0063403B">
              <w:rPr>
                <w:rFonts w:cs="Calibri"/>
                <w:b/>
                <w:sz w:val="20"/>
                <w:szCs w:val="20"/>
              </w:rPr>
              <w:t>Type d’indicateur d’intensité d’usage</w:t>
            </w:r>
          </w:p>
        </w:tc>
        <w:tc>
          <w:tcPr>
            <w:tcW w:w="2016" w:type="pct"/>
            <w:gridSpan w:val="11"/>
            <w:tcBorders>
              <w:left w:val="single" w:sz="2" w:space="0" w:color="auto"/>
            </w:tcBorders>
            <w:shd w:val="clear" w:color="auto" w:fill="D9D9D9" w:themeFill="background1" w:themeFillShade="D9"/>
            <w:vAlign w:val="center"/>
          </w:tcPr>
          <w:p w14:paraId="5685E022" w14:textId="77777777" w:rsidR="00F81752" w:rsidRPr="0063403B" w:rsidRDefault="00F81752">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68F4503E" w14:textId="77777777" w:rsidR="00F81752" w:rsidRPr="0063403B" w:rsidRDefault="00F81752">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1961" w:type="pct"/>
            <w:gridSpan w:val="6"/>
            <w:tcBorders>
              <w:right w:val="single" w:sz="12" w:space="0" w:color="auto"/>
            </w:tcBorders>
            <w:shd w:val="clear" w:color="auto" w:fill="D9D9D9" w:themeFill="background1" w:themeFillShade="D9"/>
            <w:vAlign w:val="center"/>
          </w:tcPr>
          <w:p w14:paraId="7FB736D5" w14:textId="77777777" w:rsidR="00F81752" w:rsidRPr="0063403B" w:rsidRDefault="00F81752">
            <w:pPr>
              <w:keepNext/>
              <w:keepLines/>
              <w:autoSpaceDE w:val="0"/>
              <w:spacing w:before="120"/>
              <w:jc w:val="center"/>
              <w:rPr>
                <w:rFonts w:cs="Calibri"/>
                <w:b/>
                <w:sz w:val="20"/>
                <w:szCs w:val="20"/>
              </w:rPr>
            </w:pPr>
            <w:r w:rsidRPr="0063403B">
              <w:rPr>
                <w:rFonts w:cs="Calibri"/>
                <w:b/>
                <w:sz w:val="20"/>
                <w:szCs w:val="20"/>
              </w:rPr>
              <w:t>Indicateur d’intensité d’usage étalon</w:t>
            </w:r>
          </w:p>
          <w:p w14:paraId="32BF8131" w14:textId="77777777" w:rsidR="00F81752" w:rsidRPr="0063403B" w:rsidRDefault="00F81752">
            <w:pPr>
              <w:keepNext/>
              <w:keepLines/>
              <w:autoSpaceDE w:val="0"/>
              <w:spacing w:before="120"/>
              <w:jc w:val="center"/>
              <w:rPr>
                <w:rFonts w:cs="Calibri"/>
                <w:b/>
                <w:sz w:val="20"/>
                <w:szCs w:val="20"/>
              </w:rPr>
            </w:pPr>
          </w:p>
        </w:tc>
      </w:tr>
      <w:tr w:rsidR="00F81752" w:rsidRPr="0063403B" w14:paraId="78163921" w14:textId="77777777" w:rsidTr="00F81752">
        <w:tblPrEx>
          <w:tblCellMar>
            <w:left w:w="108" w:type="dxa"/>
            <w:right w:w="57" w:type="dxa"/>
          </w:tblCellMar>
        </w:tblPrEx>
        <w:tc>
          <w:tcPr>
            <w:tcW w:w="1023" w:type="pct"/>
            <w:tcBorders>
              <w:left w:val="single" w:sz="12" w:space="0" w:color="auto"/>
              <w:right w:val="single" w:sz="2" w:space="0" w:color="auto"/>
            </w:tcBorders>
            <w:vAlign w:val="center"/>
          </w:tcPr>
          <w:p w14:paraId="672A1FFA" w14:textId="77777777" w:rsidR="00F81752" w:rsidRPr="0063403B" w:rsidRDefault="00F81752">
            <w:pPr>
              <w:keepNext/>
              <w:keepLines/>
              <w:autoSpaceDE w:val="0"/>
              <w:jc w:val="center"/>
              <w:rPr>
                <w:rFonts w:cs="Calibri"/>
                <w:sz w:val="20"/>
                <w:szCs w:val="20"/>
              </w:rPr>
            </w:pPr>
            <w:r w:rsidRPr="0063403B">
              <w:rPr>
                <w:rFonts w:cs="Calibri"/>
                <w:sz w:val="20"/>
                <w:szCs w:val="20"/>
              </w:rPr>
              <w:t>Indicateurs d’intensité d’usage temporels</w:t>
            </w:r>
          </w:p>
        </w:tc>
        <w:tc>
          <w:tcPr>
            <w:tcW w:w="1514" w:type="pct"/>
            <w:gridSpan w:val="9"/>
            <w:tcBorders>
              <w:left w:val="single" w:sz="2" w:space="0" w:color="auto"/>
            </w:tcBorders>
            <w:vAlign w:val="center"/>
          </w:tcPr>
          <w:p w14:paraId="5619A6D7" w14:textId="77777777" w:rsidR="00F81752" w:rsidRPr="0063403B" w:rsidRDefault="00F81752" w:rsidP="00E462BE">
            <w:pPr>
              <w:keepNext/>
              <w:keepLines/>
              <w:autoSpaceDE w:val="0"/>
              <w:spacing w:before="120" w:after="120"/>
              <w:ind w:left="-109" w:right="-114"/>
              <w:jc w:val="center"/>
              <w:rPr>
                <w:rFonts w:cs="Calibri"/>
                <w:sz w:val="20"/>
                <w:szCs w:val="20"/>
              </w:rPr>
            </w:pPr>
            <w:r w:rsidRPr="0063403B">
              <w:rPr>
                <w:rFonts w:cs="Calibri"/>
                <w:sz w:val="20"/>
                <w:szCs w:val="20"/>
              </w:rPr>
              <w:t xml:space="preserve">Amplitude horaire annuelle (h ouvrées/an) </w:t>
            </w:r>
            <w:r>
              <w:rPr>
                <w:rFonts w:cs="Calibri"/>
                <w:b/>
                <w:sz w:val="20"/>
                <w:szCs w:val="20"/>
              </w:rPr>
              <w:t>Nb_h_ouvrées</w:t>
            </w:r>
          </w:p>
        </w:tc>
        <w:tc>
          <w:tcPr>
            <w:tcW w:w="502" w:type="pct"/>
            <w:gridSpan w:val="2"/>
            <w:vAlign w:val="center"/>
          </w:tcPr>
          <w:p w14:paraId="31226AF6" w14:textId="77777777" w:rsidR="00F81752" w:rsidRPr="0063403B" w:rsidRDefault="00F81752" w:rsidP="00E462BE">
            <w:pPr>
              <w:keepNext/>
              <w:keepLines/>
              <w:autoSpaceDE w:val="0"/>
              <w:spacing w:before="120" w:after="120"/>
              <w:jc w:val="center"/>
              <w:rPr>
                <w:rFonts w:cs="Calibri"/>
                <w:sz w:val="20"/>
                <w:szCs w:val="20"/>
              </w:rPr>
            </w:pPr>
            <w:r w:rsidRPr="0063403B">
              <w:rPr>
                <w:rFonts w:cs="Calibri"/>
                <w:sz w:val="20"/>
                <w:szCs w:val="20"/>
              </w:rPr>
              <w:t>3 120</w:t>
            </w:r>
          </w:p>
        </w:tc>
        <w:tc>
          <w:tcPr>
            <w:tcW w:w="1581" w:type="pct"/>
            <w:gridSpan w:val="5"/>
            <w:vAlign w:val="center"/>
          </w:tcPr>
          <w:p w14:paraId="106E2594" w14:textId="3869E8A2" w:rsidR="00F81752" w:rsidRPr="0063403B" w:rsidRDefault="00F81752" w:rsidP="00E462BE">
            <w:pPr>
              <w:keepNext/>
              <w:keepLines/>
              <w:autoSpaceDE w:val="0"/>
              <w:spacing w:before="120" w:after="12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sidRPr="00261C11">
              <w:rPr>
                <w:rFonts w:cs="Calibri"/>
                <w:b/>
                <w:sz w:val="20"/>
                <w:szCs w:val="20"/>
              </w:rPr>
              <w:t>Nb_h_ouvrées</w:t>
            </w:r>
            <w:r w:rsidRPr="00261C11">
              <w:rPr>
                <w:rFonts w:cs="Calibri"/>
                <w:b/>
                <w:sz w:val="20"/>
                <w:szCs w:val="20"/>
                <w:vertAlign w:val="subscript"/>
              </w:rPr>
              <w:t>étalon</w:t>
            </w:r>
          </w:p>
        </w:tc>
        <w:tc>
          <w:tcPr>
            <w:tcW w:w="380" w:type="pct"/>
            <w:tcBorders>
              <w:right w:val="single" w:sz="12" w:space="0" w:color="auto"/>
            </w:tcBorders>
            <w:vAlign w:val="center"/>
          </w:tcPr>
          <w:p w14:paraId="6CA459CF" w14:textId="77777777" w:rsidR="00F81752" w:rsidRPr="0063403B" w:rsidRDefault="00F81752" w:rsidP="00E462BE">
            <w:pPr>
              <w:keepNext/>
              <w:keepLines/>
              <w:autoSpaceDE w:val="0"/>
              <w:spacing w:before="120" w:after="120"/>
              <w:jc w:val="center"/>
              <w:rPr>
                <w:rFonts w:cs="Calibri"/>
                <w:b/>
                <w:sz w:val="20"/>
                <w:szCs w:val="20"/>
              </w:rPr>
            </w:pPr>
            <w:r w:rsidRPr="0063403B">
              <w:rPr>
                <w:rFonts w:cs="Calibri"/>
                <w:b/>
                <w:sz w:val="20"/>
                <w:szCs w:val="20"/>
              </w:rPr>
              <w:t>3 120</w:t>
            </w:r>
          </w:p>
        </w:tc>
      </w:tr>
      <w:tr w:rsidR="00F81752" w:rsidRPr="0063403B" w14:paraId="720261FF" w14:textId="77777777" w:rsidTr="00F81752">
        <w:tblPrEx>
          <w:tblCellMar>
            <w:left w:w="108" w:type="dxa"/>
            <w:right w:w="57" w:type="dxa"/>
          </w:tblCellMar>
        </w:tblPrEx>
        <w:tc>
          <w:tcPr>
            <w:tcW w:w="1023" w:type="pct"/>
            <w:tcBorders>
              <w:left w:val="single" w:sz="12" w:space="0" w:color="auto"/>
              <w:bottom w:val="single" w:sz="4" w:space="0" w:color="auto"/>
              <w:right w:val="single" w:sz="2" w:space="0" w:color="auto"/>
            </w:tcBorders>
            <w:vAlign w:val="center"/>
          </w:tcPr>
          <w:p w14:paraId="079AAC97" w14:textId="77777777" w:rsidR="00F81752" w:rsidRPr="0063403B" w:rsidRDefault="00F81752">
            <w:pPr>
              <w:keepNext/>
              <w:keepLines/>
              <w:autoSpaceDE w:val="0"/>
              <w:jc w:val="center"/>
              <w:rPr>
                <w:rFonts w:cs="Calibri"/>
                <w:sz w:val="20"/>
                <w:szCs w:val="20"/>
              </w:rPr>
            </w:pPr>
            <w:r w:rsidRPr="0063403B">
              <w:rPr>
                <w:rFonts w:cs="Calibri"/>
                <w:sz w:val="20"/>
                <w:szCs w:val="20"/>
              </w:rPr>
              <w:t>Indicateurs d’intensité d’usage surfaciques</w:t>
            </w:r>
          </w:p>
        </w:tc>
        <w:tc>
          <w:tcPr>
            <w:tcW w:w="1514" w:type="pct"/>
            <w:gridSpan w:val="9"/>
            <w:tcBorders>
              <w:left w:val="single" w:sz="2" w:space="0" w:color="auto"/>
              <w:bottom w:val="single" w:sz="4" w:space="0" w:color="auto"/>
            </w:tcBorders>
            <w:vAlign w:val="center"/>
          </w:tcPr>
          <w:p w14:paraId="53DBCB3C" w14:textId="77777777" w:rsidR="00F81752" w:rsidRPr="0063403B" w:rsidRDefault="00F81752" w:rsidP="00E462BE">
            <w:pPr>
              <w:keepNext/>
              <w:keepLines/>
              <w:autoSpaceDE w:val="0"/>
              <w:spacing w:before="120" w:after="120"/>
              <w:ind w:left="-109" w:right="-114"/>
              <w:jc w:val="center"/>
              <w:rPr>
                <w:rFonts w:cs="Calibri"/>
                <w:sz w:val="18"/>
                <w:szCs w:val="18"/>
              </w:rPr>
            </w:pPr>
            <w:r w:rsidRPr="0063403B">
              <w:rPr>
                <w:rFonts w:cs="Calibri"/>
                <w:sz w:val="20"/>
                <w:szCs w:val="20"/>
              </w:rPr>
              <w:t xml:space="preserve">Densité énergétique </w:t>
            </w:r>
            <w:r>
              <w:rPr>
                <w:rFonts w:cs="Calibri"/>
                <w:sz w:val="20"/>
                <w:szCs w:val="20"/>
              </w:rPr>
              <w:t>réelle</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réelle</w:t>
            </w:r>
          </w:p>
        </w:tc>
        <w:tc>
          <w:tcPr>
            <w:tcW w:w="502" w:type="pct"/>
            <w:gridSpan w:val="2"/>
            <w:tcBorders>
              <w:bottom w:val="single" w:sz="4" w:space="0" w:color="auto"/>
            </w:tcBorders>
            <w:vAlign w:val="center"/>
          </w:tcPr>
          <w:p w14:paraId="3210A759" w14:textId="15BCE99A" w:rsidR="00F81752" w:rsidRPr="0063403B" w:rsidRDefault="00F81752" w:rsidP="00E462BE">
            <w:pPr>
              <w:keepNext/>
              <w:keepLines/>
              <w:autoSpaceDE w:val="0"/>
              <w:spacing w:before="120" w:after="120"/>
              <w:jc w:val="center"/>
              <w:rPr>
                <w:rFonts w:cs="Calibri"/>
                <w:sz w:val="20"/>
                <w:szCs w:val="20"/>
              </w:rPr>
            </w:pPr>
            <w:r>
              <w:rPr>
                <w:rFonts w:cs="Calibri"/>
                <w:sz w:val="20"/>
                <w:szCs w:val="20"/>
              </w:rPr>
              <w:t>24</w:t>
            </w:r>
          </w:p>
        </w:tc>
        <w:tc>
          <w:tcPr>
            <w:tcW w:w="1581" w:type="pct"/>
            <w:gridSpan w:val="5"/>
            <w:tcBorders>
              <w:bottom w:val="single" w:sz="4" w:space="0" w:color="auto"/>
            </w:tcBorders>
            <w:vAlign w:val="center"/>
          </w:tcPr>
          <w:p w14:paraId="43F0C00C" w14:textId="77777777" w:rsidR="00F81752" w:rsidRPr="0063403B" w:rsidRDefault="00F81752" w:rsidP="00E462BE">
            <w:pPr>
              <w:keepNext/>
              <w:keepLines/>
              <w:autoSpaceDE w:val="0"/>
              <w:spacing w:before="120" w:after="120"/>
              <w:jc w:val="center"/>
              <w:rPr>
                <w:rFonts w:cs="Calibri"/>
                <w:sz w:val="20"/>
                <w:szCs w:val="20"/>
              </w:rPr>
            </w:pPr>
            <w:r w:rsidRPr="0063403B">
              <w:rPr>
                <w:rFonts w:cs="Calibri"/>
                <w:b/>
                <w:sz w:val="20"/>
                <w:szCs w:val="20"/>
              </w:rPr>
              <w:t xml:space="preserve">Densité énergétique </w:t>
            </w:r>
            <w:r>
              <w:rPr>
                <w:rFonts w:cs="Calibri"/>
                <w:b/>
                <w:sz w:val="20"/>
                <w:szCs w:val="20"/>
              </w:rPr>
              <w:t>étalon</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étalon</w:t>
            </w:r>
          </w:p>
        </w:tc>
        <w:tc>
          <w:tcPr>
            <w:tcW w:w="380" w:type="pct"/>
            <w:tcBorders>
              <w:bottom w:val="single" w:sz="4" w:space="0" w:color="auto"/>
              <w:right w:val="single" w:sz="12" w:space="0" w:color="auto"/>
            </w:tcBorders>
            <w:vAlign w:val="center"/>
          </w:tcPr>
          <w:p w14:paraId="0604677A" w14:textId="0B5A65FB" w:rsidR="00F81752" w:rsidRPr="0063403B" w:rsidRDefault="00F81752" w:rsidP="00E462BE">
            <w:pPr>
              <w:keepNext/>
              <w:keepLines/>
              <w:autoSpaceDE w:val="0"/>
              <w:spacing w:before="120" w:after="120"/>
              <w:jc w:val="center"/>
              <w:rPr>
                <w:rFonts w:cs="Calibri"/>
                <w:b/>
                <w:sz w:val="20"/>
                <w:szCs w:val="20"/>
              </w:rPr>
            </w:pPr>
            <w:r>
              <w:rPr>
                <w:rFonts w:cs="Calibri"/>
                <w:b/>
                <w:sz w:val="20"/>
                <w:szCs w:val="20"/>
              </w:rPr>
              <w:t>24</w:t>
            </w:r>
          </w:p>
        </w:tc>
      </w:tr>
      <w:tr w:rsidR="00F81752" w:rsidRPr="0063403B" w14:paraId="679E5059" w14:textId="77777777" w:rsidTr="00601EA2">
        <w:tblPrEx>
          <w:tblCellMar>
            <w:left w:w="108" w:type="dxa"/>
            <w:right w:w="57" w:type="dxa"/>
          </w:tblCellMar>
        </w:tblPrEx>
        <w:tc>
          <w:tcPr>
            <w:tcW w:w="1023" w:type="pct"/>
            <w:tcBorders>
              <w:left w:val="single" w:sz="12" w:space="0" w:color="auto"/>
              <w:bottom w:val="single" w:sz="12" w:space="0" w:color="auto"/>
              <w:right w:val="single" w:sz="2" w:space="0" w:color="auto"/>
            </w:tcBorders>
            <w:vAlign w:val="center"/>
          </w:tcPr>
          <w:p w14:paraId="60767A0E" w14:textId="77777777" w:rsidR="00F81752" w:rsidRPr="0063403B" w:rsidRDefault="00F81752">
            <w:pPr>
              <w:keepNext/>
              <w:keepLines/>
              <w:autoSpaceDE w:val="0"/>
              <w:jc w:val="center"/>
              <w:rPr>
                <w:rFonts w:cs="Calibri"/>
                <w:sz w:val="20"/>
                <w:szCs w:val="20"/>
              </w:rPr>
            </w:pPr>
            <w:r w:rsidRPr="0063403B">
              <w:rPr>
                <w:rFonts w:cs="Calibri"/>
                <w:sz w:val="20"/>
                <w:szCs w:val="20"/>
              </w:rPr>
              <w:t>Formule de modulation en fonction du volume d’activité</w:t>
            </w:r>
          </w:p>
        </w:tc>
        <w:tc>
          <w:tcPr>
            <w:tcW w:w="3977" w:type="pct"/>
            <w:gridSpan w:val="17"/>
            <w:tcBorders>
              <w:left w:val="single" w:sz="2" w:space="0" w:color="auto"/>
              <w:bottom w:val="single" w:sz="12" w:space="0" w:color="auto"/>
              <w:right w:val="single" w:sz="12" w:space="0" w:color="auto"/>
            </w:tcBorders>
            <w:vAlign w:val="center"/>
          </w:tcPr>
          <w:p w14:paraId="3C356632" w14:textId="77777777" w:rsidR="00F81752" w:rsidRPr="0063403B" w:rsidRDefault="00F81752" w:rsidP="00E462BE">
            <w:pPr>
              <w:keepNext/>
              <w:keepLines/>
              <w:autoSpaceDE w:val="0"/>
              <w:spacing w:before="120" w:after="120"/>
              <w:ind w:left="-102" w:right="-6"/>
              <w:jc w:val="center"/>
              <w:rPr>
                <w:rFonts w:cs="Calibri"/>
                <w:b/>
                <w:sz w:val="20"/>
                <w:szCs w:val="20"/>
              </w:rPr>
            </w:pPr>
            <w:r w:rsidRPr="0063403B">
              <w:rPr>
                <w:rFonts w:cs="Calibri"/>
                <w:b/>
                <w:sz w:val="20"/>
                <w:szCs w:val="20"/>
              </w:rPr>
              <w:t xml:space="preserve">USE modulé </w:t>
            </w:r>
            <w:r w:rsidRPr="0063403B">
              <w:rPr>
                <w:rFonts w:cs="Calibri"/>
                <w:sz w:val="20"/>
                <w:szCs w:val="20"/>
              </w:rPr>
              <w:t>(kWh/m²/an) = USE étalon x [</w:t>
            </w:r>
            <w:r>
              <w:rPr>
                <w:rFonts w:cs="Calibri"/>
                <w:sz w:val="20"/>
                <w:szCs w:val="20"/>
              </w:rPr>
              <w:t>Part_USE_variable</w:t>
            </w:r>
            <w:r w:rsidRPr="0063403B">
              <w:rPr>
                <w:rFonts w:cs="Calibri"/>
                <w:sz w:val="20"/>
                <w:szCs w:val="20"/>
              </w:rPr>
              <w:t xml:space="preserve"> x (</w:t>
            </w:r>
            <w:r w:rsidRPr="0063403B">
              <w:rPr>
                <w:rFonts w:cs="Calibri"/>
                <w:b/>
                <w:sz w:val="20"/>
                <w:szCs w:val="20"/>
              </w:rPr>
              <w:t>DE</w:t>
            </w:r>
            <w:r w:rsidRPr="0063403B">
              <w:rPr>
                <w:rFonts w:cs="Calibri"/>
                <w:b/>
                <w:sz w:val="20"/>
                <w:szCs w:val="20"/>
                <w:vertAlign w:val="subscript"/>
              </w:rPr>
              <w:t>réelle</w:t>
            </w:r>
            <w:r w:rsidRPr="0063403B">
              <w:rPr>
                <w:rFonts w:cs="Calibri"/>
                <w:sz w:val="20"/>
                <w:szCs w:val="20"/>
              </w:rPr>
              <w:t xml:space="preserve"> / DE</w:t>
            </w:r>
            <w:r w:rsidRPr="0063403B">
              <w:rPr>
                <w:rFonts w:cs="Calibri"/>
                <w:sz w:val="20"/>
                <w:szCs w:val="20"/>
                <w:vertAlign w:val="subscript"/>
              </w:rPr>
              <w:t>étalon</w:t>
            </w:r>
            <w:r w:rsidRPr="0063403B">
              <w:rPr>
                <w:rFonts w:cs="Calibri"/>
                <w:sz w:val="20"/>
                <w:szCs w:val="18"/>
              </w:rPr>
              <w:t>)</w:t>
            </w:r>
            <w:r w:rsidRPr="0063403B">
              <w:rPr>
                <w:rFonts w:cs="Calibri"/>
                <w:sz w:val="20"/>
                <w:szCs w:val="20"/>
              </w:rPr>
              <w:t>+ (1-</w:t>
            </w:r>
            <w:r>
              <w:rPr>
                <w:rFonts w:cs="Calibri"/>
                <w:sz w:val="20"/>
                <w:szCs w:val="20"/>
              </w:rPr>
              <w:t>Part_USE_variable) x (</w:t>
            </w:r>
            <w:r w:rsidRPr="00E462BE">
              <w:rPr>
                <w:rFonts w:cs="Calibri"/>
                <w:b/>
                <w:bCs/>
                <w:sz w:val="20"/>
                <w:szCs w:val="20"/>
              </w:rPr>
              <w:t>Nb_h_ouvrées</w:t>
            </w:r>
            <w:r>
              <w:rPr>
                <w:rFonts w:cs="Calibri"/>
                <w:sz w:val="20"/>
                <w:szCs w:val="20"/>
              </w:rPr>
              <w:t>/ Nb_h_ouvrées</w:t>
            </w:r>
            <w:r w:rsidRPr="00CB6399">
              <w:rPr>
                <w:rFonts w:cs="Calibri"/>
                <w:sz w:val="20"/>
                <w:szCs w:val="20"/>
                <w:vertAlign w:val="subscript"/>
              </w:rPr>
              <w:t>étalon</w:t>
            </w:r>
            <w:r w:rsidRPr="0063403B">
              <w:rPr>
                <w:rFonts w:cs="Calibri"/>
                <w:sz w:val="20"/>
                <w:szCs w:val="20"/>
              </w:rPr>
              <w:t>)] + 0,28 x CVC x (</w:t>
            </w:r>
            <w:r>
              <w:rPr>
                <w:rFonts w:cs="Calibri"/>
                <w:b/>
                <w:sz w:val="20"/>
                <w:szCs w:val="20"/>
              </w:rPr>
              <w:t>Nb_h_ouvrées</w:t>
            </w:r>
            <w:r w:rsidRPr="0063403B">
              <w:rPr>
                <w:rFonts w:cs="Calibri"/>
                <w:b/>
                <w:sz w:val="18"/>
                <w:szCs w:val="18"/>
              </w:rPr>
              <w:t xml:space="preserve"> -</w:t>
            </w:r>
            <w:r w:rsidRPr="0063403B">
              <w:rPr>
                <w:rFonts w:cs="Calibri"/>
                <w:b/>
                <w:sz w:val="20"/>
                <w:szCs w:val="20"/>
              </w:rPr>
              <w:t xml:space="preserve"> </w:t>
            </w:r>
            <w:r>
              <w:rPr>
                <w:rFonts w:cs="Calibri"/>
                <w:sz w:val="20"/>
                <w:szCs w:val="20"/>
              </w:rPr>
              <w:t>Nb_h_ouvrées</w:t>
            </w:r>
            <w:r w:rsidRPr="00CB6399">
              <w:rPr>
                <w:rFonts w:cs="Calibri"/>
                <w:sz w:val="20"/>
                <w:szCs w:val="20"/>
                <w:vertAlign w:val="subscript"/>
              </w:rPr>
              <w:t>étalon</w:t>
            </w:r>
            <w:r w:rsidRPr="0026509F">
              <w:rPr>
                <w:rFonts w:cs="Calibri"/>
                <w:sz w:val="20"/>
                <w:szCs w:val="20"/>
              </w:rPr>
              <w:t>)/ N</w:t>
            </w:r>
            <w:r>
              <w:rPr>
                <w:rFonts w:cs="Calibri"/>
                <w:sz w:val="20"/>
                <w:szCs w:val="20"/>
              </w:rPr>
              <w:t>b_h_ouvrées</w:t>
            </w:r>
            <w:r w:rsidRPr="00CB6399">
              <w:rPr>
                <w:rFonts w:cs="Calibri"/>
                <w:sz w:val="20"/>
                <w:szCs w:val="20"/>
                <w:vertAlign w:val="subscript"/>
              </w:rPr>
              <w:t>étalon</w:t>
            </w:r>
          </w:p>
        </w:tc>
      </w:tr>
    </w:tbl>
    <w:p w14:paraId="3F7D4B69" w14:textId="77777777" w:rsidR="00F81752" w:rsidRPr="00162330" w:rsidRDefault="00F81752">
      <w:pPr>
        <w:keepNext/>
        <w:keepLines/>
        <w:ind w:left="142"/>
        <w:rPr>
          <w:rFonts w:cs="Calibri"/>
          <w:b/>
          <w:sz w:val="20"/>
          <w:szCs w:val="20"/>
        </w:rPr>
      </w:pPr>
      <w:r w:rsidRPr="00A3437F">
        <w:rPr>
          <w:rFonts w:cs="Calibri"/>
          <w:sz w:val="20"/>
          <w:szCs w:val="20"/>
        </w:rPr>
        <w:t>Nota :</w:t>
      </w:r>
      <w:r>
        <w:rPr>
          <w:rFonts w:cs="Calibri"/>
          <w:sz w:val="20"/>
          <w:szCs w:val="20"/>
        </w:rPr>
        <w:t xml:space="preserve"> </w:t>
      </w:r>
      <w:r w:rsidRPr="00C83C05">
        <w:rPr>
          <w:rFonts w:cs="Calibri"/>
          <w:b/>
          <w:sz w:val="20"/>
          <w:szCs w:val="20"/>
          <w:bdr w:val="none" w:sz="0" w:space="0" w:color="auto" w:frame="1"/>
        </w:rPr>
        <w:t>Nb_h_ouvrées</w:t>
      </w:r>
      <w:r w:rsidRPr="00C83C05">
        <w:rPr>
          <w:rFonts w:cs="Calibri"/>
          <w:b/>
          <w:sz w:val="20"/>
          <w:szCs w:val="20"/>
          <w:bdr w:val="none" w:sz="0" w:space="0" w:color="auto" w:frame="1"/>
          <w:vertAlign w:val="subscript"/>
        </w:rPr>
        <w:t>étalon</w:t>
      </w:r>
      <w:r w:rsidRPr="00A3437F">
        <w:rPr>
          <w:rFonts w:cs="Calibri"/>
          <w:sz w:val="20"/>
          <w:szCs w:val="20"/>
        </w:rPr>
        <w:t xml:space="preserve"> à 3 120 h ouvrées/an correspond à 52 semaines ouvrées x 5 jours ouvrés x 12 h amplitude quotidienne</w:t>
      </w:r>
      <w:r>
        <w:rPr>
          <w:rFonts w:cs="Calibri"/>
          <w:sz w:val="20"/>
          <w:szCs w:val="20"/>
        </w:rPr>
        <w:t>.</w:t>
      </w:r>
    </w:p>
    <w:p w14:paraId="0777EA91" w14:textId="77777777" w:rsidR="00003701" w:rsidRDefault="00003701" w:rsidP="00003701">
      <w:pPr>
        <w:keepLines/>
        <w:autoSpaceDE w:val="0"/>
        <w:ind w:left="180" w:firstLine="1"/>
        <w:rPr>
          <w:rFonts w:cs="Calibri"/>
          <w:sz w:val="20"/>
          <w:szCs w:val="20"/>
        </w:rPr>
      </w:pPr>
      <w:r>
        <w:rPr>
          <w:rFonts w:cs="Calibri"/>
          <w:sz w:val="20"/>
          <w:szCs w:val="20"/>
        </w:rPr>
        <w:t>0,28xCVCx(</w:t>
      </w:r>
      <w:r>
        <w:rPr>
          <w:rFonts w:cs="Calibri"/>
          <w:b/>
          <w:sz w:val="20"/>
          <w:szCs w:val="20"/>
        </w:rPr>
        <w:t>Nb_h ouvrées</w:t>
      </w:r>
      <w:r>
        <w:rPr>
          <w:rFonts w:cs="Calibri"/>
          <w:b/>
          <w:sz w:val="20"/>
          <w:szCs w:val="18"/>
        </w:rPr>
        <w:t xml:space="preserve"> -</w:t>
      </w:r>
      <w:r>
        <w:rPr>
          <w:rFonts w:cs="Calibri"/>
          <w:b/>
          <w:sz w:val="20"/>
          <w:szCs w:val="20"/>
        </w:rPr>
        <w:t xml:space="preserve"> </w:t>
      </w:r>
      <w:r>
        <w:rPr>
          <w:rFonts w:cs="Calibri"/>
          <w:sz w:val="20"/>
          <w:szCs w:val="20"/>
        </w:rPr>
        <w:t>Nb_h_ouvrées</w:t>
      </w:r>
      <w:r>
        <w:rPr>
          <w:rFonts w:cs="Calibri"/>
          <w:sz w:val="20"/>
          <w:szCs w:val="20"/>
          <w:vertAlign w:val="subscript"/>
        </w:rPr>
        <w:t>étalon</w:t>
      </w:r>
      <w:r>
        <w:rPr>
          <w:rFonts w:cs="Calibri"/>
          <w:sz w:val="20"/>
          <w:szCs w:val="20"/>
        </w:rPr>
        <w:t>)/ Nb_h_ouvrées</w:t>
      </w:r>
      <w:r>
        <w:rPr>
          <w:rFonts w:cs="Calibri"/>
          <w:sz w:val="20"/>
          <w:szCs w:val="20"/>
          <w:vertAlign w:val="subscript"/>
        </w:rPr>
        <w:t>étalon</w:t>
      </w:r>
      <w:r>
        <w:rPr>
          <w:rFonts w:cs="Calibri"/>
          <w:sz w:val="20"/>
        </w:rPr>
        <w:t xml:space="preserve"> </w:t>
      </w:r>
      <w:r>
        <w:rPr>
          <w:rFonts w:cs="Calibri"/>
          <w:sz w:val="20"/>
          <w:szCs w:val="21"/>
        </w:rPr>
        <w:t>correspond à l’impact indirect sur la composante CVC du nombre d’heure ouvrées réelles par rapport à l’amplitude horaire étalon</w:t>
      </w:r>
    </w:p>
    <w:p w14:paraId="44C2D642" w14:textId="77777777" w:rsidR="00F81752" w:rsidRDefault="00F81752" w:rsidP="00F81752">
      <w:pPr>
        <w:spacing w:after="160"/>
        <w:jc w:val="left"/>
        <w:rPr>
          <w:rFonts w:cs="Calibri"/>
          <w:sz w:val="20"/>
          <w:szCs w:val="20"/>
        </w:rPr>
      </w:pPr>
    </w:p>
    <w:p w14:paraId="01A27706" w14:textId="77777777" w:rsidR="00F81752" w:rsidRDefault="00F81752">
      <w:pPr>
        <w:pStyle w:val="Titre6"/>
      </w:pPr>
      <w:r>
        <w:lastRenderedPageBreak/>
        <w:t>« Sous-catégorie “</w:t>
      </w:r>
      <w:r w:rsidRPr="00274A11">
        <w:rPr>
          <w:lang w:eastAsia="fr-FR"/>
        </w:rPr>
        <w:t>Centres hospitaliers</w:t>
      </w:r>
      <w:r>
        <w:rPr>
          <w:lang w:eastAsia="fr-FR"/>
        </w:rPr>
        <w:t xml:space="preserve"> – </w:t>
      </w:r>
      <w:r>
        <w:t>Zone accueil public” »</w:t>
      </w:r>
    </w:p>
    <w:p w14:paraId="50BCDAE0" w14:textId="77777777" w:rsidR="00F81752" w:rsidRDefault="00F81752">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13973" w:type="dxa"/>
        <w:tblLayout w:type="fixed"/>
        <w:tblCellMar>
          <w:left w:w="0" w:type="dxa"/>
          <w:right w:w="0" w:type="dxa"/>
        </w:tblCellMar>
        <w:tblLook w:val="04A0" w:firstRow="1" w:lastRow="0" w:firstColumn="1" w:lastColumn="0" w:noHBand="0" w:noVBand="1"/>
      </w:tblPr>
      <w:tblGrid>
        <w:gridCol w:w="3471"/>
        <w:gridCol w:w="636"/>
        <w:gridCol w:w="637"/>
        <w:gridCol w:w="387"/>
        <w:gridCol w:w="250"/>
        <w:gridCol w:w="637"/>
        <w:gridCol w:w="637"/>
        <w:gridCol w:w="506"/>
        <w:gridCol w:w="131"/>
        <w:gridCol w:w="637"/>
        <w:gridCol w:w="638"/>
        <w:gridCol w:w="1084"/>
        <w:gridCol w:w="1084"/>
        <w:gridCol w:w="1084"/>
        <w:gridCol w:w="1084"/>
        <w:gridCol w:w="137"/>
        <w:gridCol w:w="933"/>
      </w:tblGrid>
      <w:tr w:rsidR="00F81752" w14:paraId="3B4B80A0" w14:textId="77777777" w:rsidTr="006E4318">
        <w:tc>
          <w:tcPr>
            <w:tcW w:w="3471"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82597F8" w14:textId="77777777" w:rsidR="00F81752" w:rsidRDefault="00F81752">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5543ED2B" w14:textId="77777777" w:rsidR="00F81752" w:rsidRDefault="00F8175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10502"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9EE7000" w14:textId="77777777" w:rsidR="00F81752" w:rsidRDefault="00F8175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6E4318" w14:paraId="5AB523E6" w14:textId="77777777" w:rsidTr="006E4318">
        <w:tc>
          <w:tcPr>
            <w:tcW w:w="3471" w:type="dxa"/>
            <w:vMerge/>
            <w:tcBorders>
              <w:top w:val="single" w:sz="12" w:space="0" w:color="auto"/>
              <w:left w:val="single" w:sz="12" w:space="0" w:color="auto"/>
              <w:bottom w:val="single" w:sz="2" w:space="0" w:color="auto"/>
              <w:right w:val="single" w:sz="2" w:space="0" w:color="auto"/>
            </w:tcBorders>
            <w:vAlign w:val="center"/>
            <w:hideMark/>
          </w:tcPr>
          <w:p w14:paraId="5A923EAF" w14:textId="77777777" w:rsidR="006E4318" w:rsidRDefault="006E4318" w:rsidP="006E4318">
            <w:pPr>
              <w:keepNext/>
              <w:keepLines/>
              <w:rPr>
                <w:rFonts w:eastAsiaTheme="minorHAnsi" w:cs="Calibri"/>
                <w:sz w:val="20"/>
                <w:szCs w:val="20"/>
                <w:bdr w:val="none" w:sz="0" w:space="0" w:color="auto" w:frame="1"/>
                <w:lang w:eastAsia="en-US"/>
              </w:rPr>
            </w:pPr>
          </w:p>
        </w:tc>
        <w:tc>
          <w:tcPr>
            <w:tcW w:w="63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7BA122"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6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E15BDD"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63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8DDDD8"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6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844F8E"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63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3ECDB3F"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637"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0A3BF80"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637" w:type="dxa"/>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4F67382"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63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BA0C2E" w14:textId="77777777" w:rsidR="006E4318" w:rsidRDefault="006E4318" w:rsidP="006E4318">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1084"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15722545" w14:textId="1E5A84E2" w:rsidR="006E4318" w:rsidRDefault="006E4318" w:rsidP="006E4318">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1084" w:type="dxa"/>
            <w:tcBorders>
              <w:top w:val="single" w:sz="8" w:space="0" w:color="auto"/>
              <w:left w:val="nil"/>
              <w:bottom w:val="single" w:sz="8" w:space="0" w:color="auto"/>
              <w:right w:val="single" w:sz="8" w:space="0" w:color="auto"/>
            </w:tcBorders>
            <w:shd w:val="clear" w:color="000000" w:fill="BDD6EE"/>
            <w:vAlign w:val="center"/>
            <w:hideMark/>
          </w:tcPr>
          <w:p w14:paraId="570C728D" w14:textId="0DA57C10" w:rsidR="006E4318" w:rsidRDefault="006E4318" w:rsidP="006E4318">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1084" w:type="dxa"/>
            <w:tcBorders>
              <w:top w:val="single" w:sz="8" w:space="0" w:color="auto"/>
              <w:left w:val="nil"/>
              <w:bottom w:val="single" w:sz="8" w:space="0" w:color="auto"/>
              <w:right w:val="single" w:sz="8" w:space="0" w:color="auto"/>
            </w:tcBorders>
            <w:shd w:val="clear" w:color="000000" w:fill="BDD6EE"/>
            <w:vAlign w:val="center"/>
            <w:hideMark/>
          </w:tcPr>
          <w:p w14:paraId="139364B1" w14:textId="178A599D" w:rsidR="006E4318" w:rsidRDefault="006E4318" w:rsidP="006E4318">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1084" w:type="dxa"/>
            <w:tcBorders>
              <w:top w:val="single" w:sz="8" w:space="0" w:color="auto"/>
              <w:left w:val="nil"/>
              <w:bottom w:val="single" w:sz="8" w:space="0" w:color="auto"/>
              <w:right w:val="single" w:sz="8" w:space="0" w:color="auto"/>
            </w:tcBorders>
            <w:shd w:val="clear" w:color="000000" w:fill="BDD6EE"/>
            <w:vAlign w:val="center"/>
            <w:hideMark/>
          </w:tcPr>
          <w:p w14:paraId="188A8922" w14:textId="60D82821" w:rsidR="006E4318" w:rsidRDefault="006E4318" w:rsidP="006E4318">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1070" w:type="dxa"/>
            <w:gridSpan w:val="2"/>
            <w:tcBorders>
              <w:top w:val="single" w:sz="8" w:space="0" w:color="auto"/>
              <w:left w:val="nil"/>
              <w:bottom w:val="single" w:sz="8" w:space="0" w:color="auto"/>
              <w:right w:val="single" w:sz="12" w:space="0" w:color="auto"/>
            </w:tcBorders>
            <w:shd w:val="clear" w:color="000000" w:fill="BDD6EE"/>
            <w:vAlign w:val="center"/>
            <w:hideMark/>
          </w:tcPr>
          <w:p w14:paraId="15BBA4FC" w14:textId="0BC86068" w:rsidR="006E4318" w:rsidRDefault="006E4318" w:rsidP="006E4318">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5DC295C1" w14:textId="77777777" w:rsidTr="006E4318">
        <w:tc>
          <w:tcPr>
            <w:tcW w:w="3471" w:type="dxa"/>
            <w:tcBorders>
              <w:top w:val="single" w:sz="2" w:space="0" w:color="auto"/>
              <w:left w:val="single" w:sz="12" w:space="0" w:color="auto"/>
              <w:bottom w:val="single" w:sz="2" w:space="0" w:color="auto"/>
              <w:right w:val="single" w:sz="2" w:space="0" w:color="auto"/>
            </w:tcBorders>
            <w:vAlign w:val="center"/>
            <w:hideMark/>
          </w:tcPr>
          <w:p w14:paraId="722F0BEA"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11E8F64A"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636" w:type="dxa"/>
            <w:tcBorders>
              <w:top w:val="single" w:sz="2" w:space="0" w:color="auto"/>
              <w:left w:val="single" w:sz="2" w:space="0" w:color="auto"/>
              <w:bottom w:val="single" w:sz="2" w:space="0" w:color="auto"/>
              <w:right w:val="single" w:sz="2" w:space="0" w:color="auto"/>
            </w:tcBorders>
            <w:vAlign w:val="center"/>
            <w:hideMark/>
          </w:tcPr>
          <w:p w14:paraId="313D261D" w14:textId="0FE73909"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45</w:t>
            </w:r>
          </w:p>
        </w:tc>
        <w:tc>
          <w:tcPr>
            <w:tcW w:w="637" w:type="dxa"/>
            <w:tcBorders>
              <w:top w:val="single" w:sz="2" w:space="0" w:color="auto"/>
              <w:left w:val="single" w:sz="2" w:space="0" w:color="auto"/>
              <w:bottom w:val="single" w:sz="2" w:space="0" w:color="auto"/>
              <w:right w:val="single" w:sz="2" w:space="0" w:color="auto"/>
            </w:tcBorders>
            <w:vAlign w:val="center"/>
            <w:hideMark/>
          </w:tcPr>
          <w:p w14:paraId="11EBE6FA" w14:textId="3483D7DA"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49</w:t>
            </w:r>
          </w:p>
        </w:tc>
        <w:tc>
          <w:tcPr>
            <w:tcW w:w="637" w:type="dxa"/>
            <w:gridSpan w:val="2"/>
            <w:tcBorders>
              <w:top w:val="single" w:sz="2" w:space="0" w:color="auto"/>
              <w:left w:val="single" w:sz="2" w:space="0" w:color="auto"/>
              <w:bottom w:val="single" w:sz="2" w:space="0" w:color="auto"/>
              <w:right w:val="single" w:sz="2" w:space="0" w:color="auto"/>
            </w:tcBorders>
            <w:vAlign w:val="center"/>
            <w:hideMark/>
          </w:tcPr>
          <w:p w14:paraId="2208C064" w14:textId="40FC87E8"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45</w:t>
            </w:r>
          </w:p>
        </w:tc>
        <w:tc>
          <w:tcPr>
            <w:tcW w:w="637" w:type="dxa"/>
            <w:tcBorders>
              <w:top w:val="single" w:sz="2" w:space="0" w:color="auto"/>
              <w:left w:val="single" w:sz="2" w:space="0" w:color="auto"/>
              <w:bottom w:val="single" w:sz="2" w:space="0" w:color="auto"/>
              <w:right w:val="single" w:sz="2" w:space="0" w:color="auto"/>
            </w:tcBorders>
            <w:vAlign w:val="center"/>
            <w:hideMark/>
          </w:tcPr>
          <w:p w14:paraId="44C97F50" w14:textId="32F6B496"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42</w:t>
            </w:r>
          </w:p>
        </w:tc>
        <w:tc>
          <w:tcPr>
            <w:tcW w:w="637" w:type="dxa"/>
            <w:tcBorders>
              <w:top w:val="single" w:sz="2" w:space="0" w:color="auto"/>
              <w:left w:val="single" w:sz="2" w:space="0" w:color="auto"/>
              <w:bottom w:val="single" w:sz="2" w:space="0" w:color="auto"/>
              <w:right w:val="single" w:sz="2" w:space="0" w:color="auto"/>
            </w:tcBorders>
            <w:vAlign w:val="center"/>
            <w:hideMark/>
          </w:tcPr>
          <w:p w14:paraId="012608BE" w14:textId="3D7AA826"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43</w:t>
            </w:r>
          </w:p>
        </w:tc>
        <w:tc>
          <w:tcPr>
            <w:tcW w:w="637" w:type="dxa"/>
            <w:gridSpan w:val="2"/>
            <w:tcBorders>
              <w:top w:val="single" w:sz="2" w:space="0" w:color="auto"/>
              <w:left w:val="single" w:sz="2" w:space="0" w:color="auto"/>
              <w:bottom w:val="single" w:sz="2" w:space="0" w:color="auto"/>
              <w:right w:val="single" w:sz="2" w:space="0" w:color="auto"/>
            </w:tcBorders>
            <w:vAlign w:val="center"/>
            <w:hideMark/>
          </w:tcPr>
          <w:p w14:paraId="2B2A0AFC" w14:textId="2591827D"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40</w:t>
            </w:r>
          </w:p>
        </w:tc>
        <w:tc>
          <w:tcPr>
            <w:tcW w:w="637" w:type="dxa"/>
            <w:tcBorders>
              <w:top w:val="single" w:sz="2" w:space="0" w:color="auto"/>
              <w:left w:val="single" w:sz="2" w:space="0" w:color="auto"/>
              <w:bottom w:val="single" w:sz="2" w:space="0" w:color="auto"/>
              <w:right w:val="single" w:sz="2" w:space="0" w:color="auto"/>
            </w:tcBorders>
            <w:vAlign w:val="center"/>
            <w:hideMark/>
          </w:tcPr>
          <w:p w14:paraId="06F4349A" w14:textId="5A47B03A"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41</w:t>
            </w:r>
          </w:p>
        </w:tc>
        <w:tc>
          <w:tcPr>
            <w:tcW w:w="638" w:type="dxa"/>
            <w:tcBorders>
              <w:top w:val="single" w:sz="2" w:space="0" w:color="auto"/>
              <w:left w:val="single" w:sz="2" w:space="0" w:color="auto"/>
              <w:bottom w:val="single" w:sz="2" w:space="0" w:color="auto"/>
              <w:right w:val="single" w:sz="2" w:space="0" w:color="auto"/>
            </w:tcBorders>
            <w:vAlign w:val="center"/>
            <w:hideMark/>
          </w:tcPr>
          <w:p w14:paraId="6192A8C2" w14:textId="0B409177"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36</w:t>
            </w:r>
          </w:p>
        </w:tc>
        <w:tc>
          <w:tcPr>
            <w:tcW w:w="1084" w:type="dxa"/>
            <w:tcBorders>
              <w:top w:val="nil"/>
              <w:left w:val="single" w:sz="8" w:space="0" w:color="auto"/>
              <w:bottom w:val="single" w:sz="8" w:space="0" w:color="auto"/>
              <w:right w:val="single" w:sz="8" w:space="0" w:color="auto"/>
            </w:tcBorders>
            <w:shd w:val="clear" w:color="auto" w:fill="auto"/>
            <w:vAlign w:val="center"/>
            <w:hideMark/>
          </w:tcPr>
          <w:p w14:paraId="5261147F" w14:textId="71D1881D" w:rsidR="00D43F1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47</w:t>
            </w:r>
          </w:p>
        </w:tc>
        <w:tc>
          <w:tcPr>
            <w:tcW w:w="1084" w:type="dxa"/>
            <w:tcBorders>
              <w:top w:val="nil"/>
              <w:left w:val="nil"/>
              <w:bottom w:val="single" w:sz="8" w:space="0" w:color="auto"/>
              <w:right w:val="single" w:sz="8" w:space="0" w:color="auto"/>
            </w:tcBorders>
            <w:shd w:val="clear" w:color="auto" w:fill="auto"/>
            <w:vAlign w:val="center"/>
            <w:hideMark/>
          </w:tcPr>
          <w:p w14:paraId="715C3196" w14:textId="08893A65"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54</w:t>
            </w:r>
          </w:p>
        </w:tc>
        <w:tc>
          <w:tcPr>
            <w:tcW w:w="1084" w:type="dxa"/>
            <w:tcBorders>
              <w:top w:val="nil"/>
              <w:left w:val="nil"/>
              <w:bottom w:val="single" w:sz="8" w:space="0" w:color="auto"/>
              <w:right w:val="single" w:sz="8" w:space="0" w:color="auto"/>
            </w:tcBorders>
            <w:shd w:val="clear" w:color="auto" w:fill="auto"/>
            <w:vAlign w:val="center"/>
            <w:hideMark/>
          </w:tcPr>
          <w:p w14:paraId="78E74572" w14:textId="1391F8BB"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55</w:t>
            </w:r>
          </w:p>
        </w:tc>
        <w:tc>
          <w:tcPr>
            <w:tcW w:w="1084" w:type="dxa"/>
            <w:tcBorders>
              <w:top w:val="nil"/>
              <w:left w:val="nil"/>
              <w:bottom w:val="single" w:sz="8" w:space="0" w:color="auto"/>
              <w:right w:val="single" w:sz="8" w:space="0" w:color="auto"/>
            </w:tcBorders>
            <w:shd w:val="clear" w:color="auto" w:fill="auto"/>
            <w:vAlign w:val="center"/>
            <w:hideMark/>
          </w:tcPr>
          <w:p w14:paraId="5B600D4A" w14:textId="61FFCEB6"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27</w:t>
            </w:r>
          </w:p>
        </w:tc>
        <w:tc>
          <w:tcPr>
            <w:tcW w:w="1070" w:type="dxa"/>
            <w:gridSpan w:val="2"/>
            <w:tcBorders>
              <w:top w:val="nil"/>
              <w:left w:val="nil"/>
              <w:bottom w:val="single" w:sz="8" w:space="0" w:color="auto"/>
              <w:right w:val="single" w:sz="12" w:space="0" w:color="auto"/>
            </w:tcBorders>
            <w:shd w:val="clear" w:color="auto" w:fill="auto"/>
            <w:vAlign w:val="center"/>
            <w:hideMark/>
          </w:tcPr>
          <w:p w14:paraId="0EEAB8DC" w14:textId="2DA9FF79"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56</w:t>
            </w:r>
          </w:p>
        </w:tc>
      </w:tr>
      <w:tr w:rsidR="00D43F1B" w14:paraId="3C67475B" w14:textId="77777777" w:rsidTr="002D71A1">
        <w:tc>
          <w:tcPr>
            <w:tcW w:w="3471" w:type="dxa"/>
            <w:tcBorders>
              <w:top w:val="single" w:sz="2" w:space="0" w:color="auto"/>
              <w:left w:val="single" w:sz="12" w:space="0" w:color="auto"/>
              <w:bottom w:val="single" w:sz="2" w:space="0" w:color="auto"/>
              <w:right w:val="single" w:sz="2" w:space="0" w:color="auto"/>
            </w:tcBorders>
            <w:vAlign w:val="center"/>
            <w:hideMark/>
          </w:tcPr>
          <w:p w14:paraId="0CF7F20C"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1F0D5D2D"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636" w:type="dxa"/>
            <w:tcBorders>
              <w:top w:val="single" w:sz="2" w:space="0" w:color="auto"/>
              <w:left w:val="single" w:sz="2" w:space="0" w:color="auto"/>
              <w:bottom w:val="single" w:sz="2" w:space="0" w:color="auto"/>
              <w:right w:val="single" w:sz="2" w:space="0" w:color="auto"/>
            </w:tcBorders>
            <w:vAlign w:val="center"/>
            <w:hideMark/>
          </w:tcPr>
          <w:p w14:paraId="5EBC3E45" w14:textId="47194764"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53</w:t>
            </w:r>
          </w:p>
        </w:tc>
        <w:tc>
          <w:tcPr>
            <w:tcW w:w="637" w:type="dxa"/>
            <w:tcBorders>
              <w:top w:val="single" w:sz="2" w:space="0" w:color="auto"/>
              <w:left w:val="single" w:sz="2" w:space="0" w:color="auto"/>
              <w:bottom w:val="single" w:sz="2" w:space="0" w:color="auto"/>
              <w:right w:val="single" w:sz="2" w:space="0" w:color="auto"/>
            </w:tcBorders>
            <w:vAlign w:val="center"/>
            <w:hideMark/>
          </w:tcPr>
          <w:p w14:paraId="76ADBC5F" w14:textId="2FD493E8"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58</w:t>
            </w:r>
          </w:p>
        </w:tc>
        <w:tc>
          <w:tcPr>
            <w:tcW w:w="637" w:type="dxa"/>
            <w:gridSpan w:val="2"/>
            <w:tcBorders>
              <w:top w:val="single" w:sz="2" w:space="0" w:color="auto"/>
              <w:left w:val="single" w:sz="2" w:space="0" w:color="auto"/>
              <w:bottom w:val="single" w:sz="2" w:space="0" w:color="auto"/>
              <w:right w:val="single" w:sz="2" w:space="0" w:color="auto"/>
            </w:tcBorders>
            <w:vAlign w:val="center"/>
            <w:hideMark/>
          </w:tcPr>
          <w:p w14:paraId="02208A84" w14:textId="093AF730"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52</w:t>
            </w:r>
          </w:p>
        </w:tc>
        <w:tc>
          <w:tcPr>
            <w:tcW w:w="6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6EA320" w14:textId="6EC54F10" w:rsidR="00D43F1B" w:rsidRPr="005C1F9A" w:rsidRDefault="00D43F1B" w:rsidP="00D43F1B">
            <w:pPr>
              <w:keepNext/>
              <w:keepLines/>
              <w:autoSpaceDE w:val="0"/>
              <w:spacing w:before="120"/>
              <w:jc w:val="center"/>
              <w:rPr>
                <w:rFonts w:cs="Calibri"/>
                <w:sz w:val="20"/>
                <w:szCs w:val="20"/>
                <w:bdr w:val="none" w:sz="0" w:space="0" w:color="auto" w:frame="1"/>
              </w:rPr>
            </w:pPr>
          </w:p>
        </w:tc>
        <w:tc>
          <w:tcPr>
            <w:tcW w:w="637" w:type="dxa"/>
            <w:tcBorders>
              <w:top w:val="single" w:sz="2" w:space="0" w:color="auto"/>
              <w:left w:val="single" w:sz="2" w:space="0" w:color="auto"/>
              <w:bottom w:val="single" w:sz="2" w:space="0" w:color="auto"/>
              <w:right w:val="single" w:sz="2" w:space="0" w:color="auto"/>
            </w:tcBorders>
            <w:vAlign w:val="center"/>
            <w:hideMark/>
          </w:tcPr>
          <w:p w14:paraId="7074CCCE" w14:textId="36299FFD"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51</w:t>
            </w:r>
          </w:p>
        </w:tc>
        <w:tc>
          <w:tcPr>
            <w:tcW w:w="637" w:type="dxa"/>
            <w:gridSpan w:val="2"/>
            <w:tcBorders>
              <w:top w:val="single" w:sz="2" w:space="0" w:color="auto"/>
              <w:left w:val="single" w:sz="2" w:space="0" w:color="auto"/>
              <w:bottom w:val="single" w:sz="2" w:space="0" w:color="auto"/>
              <w:right w:val="single" w:sz="2" w:space="0" w:color="auto"/>
            </w:tcBorders>
            <w:vAlign w:val="center"/>
            <w:hideMark/>
          </w:tcPr>
          <w:p w14:paraId="4BE1E4EF" w14:textId="75EB858C"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46</w:t>
            </w:r>
          </w:p>
        </w:tc>
        <w:tc>
          <w:tcPr>
            <w:tcW w:w="637" w:type="dxa"/>
            <w:tcBorders>
              <w:top w:val="single" w:sz="2" w:space="0" w:color="auto"/>
              <w:left w:val="single" w:sz="2" w:space="0" w:color="auto"/>
              <w:bottom w:val="single" w:sz="2" w:space="0" w:color="auto"/>
              <w:right w:val="single" w:sz="2" w:space="0" w:color="auto"/>
            </w:tcBorders>
            <w:vAlign w:val="center"/>
            <w:hideMark/>
          </w:tcPr>
          <w:p w14:paraId="34188675" w14:textId="676F477D"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45</w:t>
            </w:r>
          </w:p>
        </w:tc>
        <w:tc>
          <w:tcPr>
            <w:tcW w:w="638" w:type="dxa"/>
            <w:tcBorders>
              <w:top w:val="single" w:sz="2" w:space="0" w:color="auto"/>
              <w:left w:val="single" w:sz="2" w:space="0" w:color="auto"/>
              <w:bottom w:val="single" w:sz="2" w:space="0" w:color="auto"/>
              <w:right w:val="single" w:sz="2" w:space="0" w:color="auto"/>
            </w:tcBorders>
            <w:vAlign w:val="center"/>
            <w:hideMark/>
          </w:tcPr>
          <w:p w14:paraId="2BEB03FB" w14:textId="33167B86"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39</w:t>
            </w:r>
          </w:p>
        </w:tc>
        <w:tc>
          <w:tcPr>
            <w:tcW w:w="1084" w:type="dxa"/>
            <w:tcBorders>
              <w:top w:val="nil"/>
              <w:left w:val="single" w:sz="8" w:space="0" w:color="auto"/>
              <w:bottom w:val="single" w:sz="8" w:space="0" w:color="auto"/>
              <w:right w:val="single" w:sz="8" w:space="0" w:color="auto"/>
            </w:tcBorders>
            <w:shd w:val="clear" w:color="auto" w:fill="auto"/>
            <w:vAlign w:val="center"/>
            <w:hideMark/>
          </w:tcPr>
          <w:p w14:paraId="720486FA" w14:textId="6DBA9940"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29</w:t>
            </w:r>
          </w:p>
        </w:tc>
        <w:tc>
          <w:tcPr>
            <w:tcW w:w="1084" w:type="dxa"/>
            <w:tcBorders>
              <w:top w:val="nil"/>
              <w:left w:val="nil"/>
              <w:bottom w:val="single" w:sz="8" w:space="0" w:color="auto"/>
              <w:right w:val="single" w:sz="8" w:space="0" w:color="auto"/>
            </w:tcBorders>
            <w:shd w:val="clear" w:color="auto" w:fill="FFFFFF" w:themeFill="background1"/>
            <w:vAlign w:val="center"/>
            <w:hideMark/>
          </w:tcPr>
          <w:p w14:paraId="32BB1A02" w14:textId="2A96135A"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37</w:t>
            </w:r>
          </w:p>
        </w:tc>
        <w:tc>
          <w:tcPr>
            <w:tcW w:w="1084" w:type="dxa"/>
            <w:tcBorders>
              <w:top w:val="nil"/>
              <w:left w:val="nil"/>
              <w:bottom w:val="single" w:sz="8" w:space="0" w:color="auto"/>
              <w:right w:val="single" w:sz="8" w:space="0" w:color="auto"/>
            </w:tcBorders>
            <w:shd w:val="clear" w:color="000000" w:fill="D9D9D9"/>
            <w:vAlign w:val="center"/>
            <w:hideMark/>
          </w:tcPr>
          <w:p w14:paraId="4EE19BDD" w14:textId="5A713B23"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84" w:type="dxa"/>
            <w:tcBorders>
              <w:top w:val="nil"/>
              <w:left w:val="nil"/>
              <w:bottom w:val="single" w:sz="8" w:space="0" w:color="auto"/>
              <w:right w:val="single" w:sz="8" w:space="0" w:color="auto"/>
            </w:tcBorders>
            <w:shd w:val="clear" w:color="000000" w:fill="D9D9D9"/>
            <w:vAlign w:val="center"/>
          </w:tcPr>
          <w:p w14:paraId="40253EA8" w14:textId="44F6869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70" w:type="dxa"/>
            <w:gridSpan w:val="2"/>
            <w:tcBorders>
              <w:top w:val="nil"/>
              <w:left w:val="nil"/>
              <w:bottom w:val="single" w:sz="8" w:space="0" w:color="auto"/>
              <w:right w:val="single" w:sz="12" w:space="0" w:color="auto"/>
            </w:tcBorders>
            <w:shd w:val="clear" w:color="000000" w:fill="D9D9D9"/>
            <w:vAlign w:val="center"/>
            <w:hideMark/>
          </w:tcPr>
          <w:p w14:paraId="6FE196E8" w14:textId="4095C5F0"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4367A78D" w14:textId="77777777" w:rsidTr="006E4318">
        <w:tc>
          <w:tcPr>
            <w:tcW w:w="3471" w:type="dxa"/>
            <w:tcBorders>
              <w:top w:val="single" w:sz="2" w:space="0" w:color="auto"/>
              <w:left w:val="single" w:sz="12" w:space="0" w:color="auto"/>
              <w:bottom w:val="single" w:sz="2" w:space="0" w:color="auto"/>
              <w:right w:val="single" w:sz="2" w:space="0" w:color="auto"/>
            </w:tcBorders>
            <w:vAlign w:val="center"/>
            <w:hideMark/>
          </w:tcPr>
          <w:p w14:paraId="61293850"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05622F21"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6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B6C534" w14:textId="227710DA" w:rsidR="00D43F1B" w:rsidRPr="005C1F9A" w:rsidRDefault="00D43F1B" w:rsidP="00D43F1B">
            <w:pPr>
              <w:keepNext/>
              <w:keepLines/>
              <w:autoSpaceDE w:val="0"/>
              <w:spacing w:before="120"/>
              <w:jc w:val="center"/>
              <w:rPr>
                <w:rFonts w:cs="Calibri"/>
                <w:b/>
                <w:sz w:val="20"/>
                <w:szCs w:val="20"/>
                <w:bdr w:val="none" w:sz="0" w:space="0" w:color="auto" w:frame="1"/>
              </w:rPr>
            </w:pPr>
          </w:p>
        </w:tc>
        <w:tc>
          <w:tcPr>
            <w:tcW w:w="637" w:type="dxa"/>
            <w:tcBorders>
              <w:top w:val="single" w:sz="2" w:space="0" w:color="auto"/>
              <w:left w:val="single" w:sz="2" w:space="0" w:color="auto"/>
              <w:bottom w:val="single" w:sz="2" w:space="0" w:color="auto"/>
              <w:right w:val="single" w:sz="2" w:space="0" w:color="auto"/>
            </w:tcBorders>
            <w:vAlign w:val="center"/>
            <w:hideMark/>
          </w:tcPr>
          <w:p w14:paraId="58B828EA" w14:textId="008D99DA"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67</w:t>
            </w:r>
          </w:p>
        </w:tc>
        <w:tc>
          <w:tcPr>
            <w:tcW w:w="637" w:type="dxa"/>
            <w:gridSpan w:val="2"/>
            <w:tcBorders>
              <w:top w:val="single" w:sz="2" w:space="0" w:color="auto"/>
              <w:left w:val="single" w:sz="2" w:space="0" w:color="auto"/>
              <w:bottom w:val="single" w:sz="2" w:space="0" w:color="auto"/>
              <w:right w:val="single" w:sz="2" w:space="0" w:color="auto"/>
            </w:tcBorders>
            <w:vAlign w:val="center"/>
            <w:hideMark/>
          </w:tcPr>
          <w:p w14:paraId="2C068EB9" w14:textId="5353EF53"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60</w:t>
            </w:r>
          </w:p>
        </w:tc>
        <w:tc>
          <w:tcPr>
            <w:tcW w:w="6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9E1066" w14:textId="4CCE2E5F" w:rsidR="00D43F1B" w:rsidRPr="005C1F9A" w:rsidRDefault="00D43F1B" w:rsidP="00D43F1B">
            <w:pPr>
              <w:keepNext/>
              <w:keepLines/>
              <w:autoSpaceDE w:val="0"/>
              <w:spacing w:before="120"/>
              <w:jc w:val="center"/>
              <w:rPr>
                <w:rFonts w:cs="Calibri"/>
                <w:sz w:val="20"/>
                <w:szCs w:val="20"/>
                <w:bdr w:val="none" w:sz="0" w:space="0" w:color="auto" w:frame="1"/>
              </w:rPr>
            </w:pPr>
          </w:p>
        </w:tc>
        <w:tc>
          <w:tcPr>
            <w:tcW w:w="63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E7CD94" w14:textId="1CD5CEAD" w:rsidR="00D43F1B" w:rsidRPr="005C1F9A" w:rsidRDefault="00D43F1B" w:rsidP="00D43F1B">
            <w:pPr>
              <w:keepNext/>
              <w:keepLines/>
              <w:autoSpaceDE w:val="0"/>
              <w:spacing w:before="120"/>
              <w:jc w:val="center"/>
              <w:rPr>
                <w:rFonts w:cs="Calibri"/>
                <w:sz w:val="20"/>
                <w:szCs w:val="20"/>
                <w:bdr w:val="none" w:sz="0" w:space="0" w:color="auto" w:frame="1"/>
              </w:rPr>
            </w:pPr>
          </w:p>
        </w:tc>
        <w:tc>
          <w:tcPr>
            <w:tcW w:w="637" w:type="dxa"/>
            <w:gridSpan w:val="2"/>
            <w:tcBorders>
              <w:top w:val="single" w:sz="2" w:space="0" w:color="auto"/>
              <w:left w:val="single" w:sz="2" w:space="0" w:color="auto"/>
              <w:bottom w:val="single" w:sz="2" w:space="0" w:color="auto"/>
              <w:right w:val="single" w:sz="2" w:space="0" w:color="auto"/>
            </w:tcBorders>
            <w:vAlign w:val="center"/>
            <w:hideMark/>
          </w:tcPr>
          <w:p w14:paraId="5BC68D44" w14:textId="561126A8"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53</w:t>
            </w:r>
          </w:p>
        </w:tc>
        <w:tc>
          <w:tcPr>
            <w:tcW w:w="637" w:type="dxa"/>
            <w:tcBorders>
              <w:top w:val="single" w:sz="2" w:space="0" w:color="auto"/>
              <w:left w:val="single" w:sz="2" w:space="0" w:color="auto"/>
              <w:bottom w:val="single" w:sz="2" w:space="0" w:color="auto"/>
              <w:right w:val="single" w:sz="2" w:space="0" w:color="auto"/>
            </w:tcBorders>
            <w:vAlign w:val="center"/>
            <w:hideMark/>
          </w:tcPr>
          <w:p w14:paraId="6B26561F" w14:textId="6B04E8B9"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51</w:t>
            </w:r>
          </w:p>
        </w:tc>
        <w:tc>
          <w:tcPr>
            <w:tcW w:w="638" w:type="dxa"/>
            <w:tcBorders>
              <w:top w:val="single" w:sz="2" w:space="0" w:color="auto"/>
              <w:left w:val="single" w:sz="2" w:space="0" w:color="auto"/>
              <w:bottom w:val="single" w:sz="2" w:space="0" w:color="auto"/>
              <w:right w:val="single" w:sz="2" w:space="0" w:color="auto"/>
            </w:tcBorders>
            <w:vAlign w:val="center"/>
            <w:hideMark/>
          </w:tcPr>
          <w:p w14:paraId="38C2DD19" w14:textId="3660FE6A"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45</w:t>
            </w:r>
          </w:p>
        </w:tc>
        <w:tc>
          <w:tcPr>
            <w:tcW w:w="1084" w:type="dxa"/>
            <w:tcBorders>
              <w:top w:val="nil"/>
              <w:left w:val="single" w:sz="8" w:space="0" w:color="auto"/>
              <w:bottom w:val="single" w:sz="8" w:space="0" w:color="auto"/>
              <w:right w:val="single" w:sz="8" w:space="0" w:color="auto"/>
            </w:tcBorders>
            <w:shd w:val="clear" w:color="000000" w:fill="D9D9D9"/>
            <w:vAlign w:val="center"/>
          </w:tcPr>
          <w:p w14:paraId="26A8C90C" w14:textId="4CD770C9"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84" w:type="dxa"/>
            <w:tcBorders>
              <w:top w:val="nil"/>
              <w:left w:val="nil"/>
              <w:bottom w:val="single" w:sz="8" w:space="0" w:color="auto"/>
              <w:right w:val="single" w:sz="8" w:space="0" w:color="auto"/>
            </w:tcBorders>
            <w:shd w:val="clear" w:color="000000" w:fill="D9D9D9"/>
            <w:vAlign w:val="center"/>
          </w:tcPr>
          <w:p w14:paraId="34359758" w14:textId="000EBEBE"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84" w:type="dxa"/>
            <w:tcBorders>
              <w:top w:val="nil"/>
              <w:left w:val="nil"/>
              <w:bottom w:val="single" w:sz="8" w:space="0" w:color="auto"/>
              <w:right w:val="single" w:sz="8" w:space="0" w:color="auto"/>
            </w:tcBorders>
            <w:shd w:val="clear" w:color="000000" w:fill="D9D9D9"/>
            <w:vAlign w:val="center"/>
            <w:hideMark/>
          </w:tcPr>
          <w:p w14:paraId="06FBD779" w14:textId="50B82BD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84" w:type="dxa"/>
            <w:tcBorders>
              <w:top w:val="nil"/>
              <w:left w:val="nil"/>
              <w:bottom w:val="single" w:sz="8" w:space="0" w:color="auto"/>
              <w:right w:val="single" w:sz="8" w:space="0" w:color="auto"/>
            </w:tcBorders>
            <w:shd w:val="clear" w:color="auto" w:fill="auto"/>
            <w:vAlign w:val="center"/>
          </w:tcPr>
          <w:p w14:paraId="068601E5" w14:textId="447655AF"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28</w:t>
            </w:r>
          </w:p>
        </w:tc>
        <w:tc>
          <w:tcPr>
            <w:tcW w:w="1070" w:type="dxa"/>
            <w:gridSpan w:val="2"/>
            <w:tcBorders>
              <w:top w:val="nil"/>
              <w:left w:val="nil"/>
              <w:bottom w:val="single" w:sz="8" w:space="0" w:color="auto"/>
              <w:right w:val="single" w:sz="12" w:space="0" w:color="auto"/>
            </w:tcBorders>
            <w:shd w:val="clear" w:color="000000" w:fill="D9D9D9"/>
            <w:vAlign w:val="center"/>
            <w:hideMark/>
          </w:tcPr>
          <w:p w14:paraId="5E0365DD" w14:textId="0AC1F0BF"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14:paraId="1DE58D12" w14:textId="77777777" w:rsidTr="006E4318">
        <w:tc>
          <w:tcPr>
            <w:tcW w:w="3471" w:type="dxa"/>
            <w:tcBorders>
              <w:top w:val="single" w:sz="2" w:space="0" w:color="auto"/>
              <w:left w:val="single" w:sz="12" w:space="0" w:color="auto"/>
              <w:bottom w:val="single" w:sz="4" w:space="0" w:color="auto"/>
              <w:right w:val="single" w:sz="2" w:space="0" w:color="auto"/>
            </w:tcBorders>
            <w:vAlign w:val="center"/>
            <w:hideMark/>
          </w:tcPr>
          <w:p w14:paraId="7A93A502"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0D2E474C"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636"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71F4F8" w14:textId="5166865B" w:rsidR="00D43F1B" w:rsidRPr="005C1F9A" w:rsidRDefault="00D43F1B" w:rsidP="00D43F1B">
            <w:pPr>
              <w:keepNext/>
              <w:keepLines/>
              <w:autoSpaceDE w:val="0"/>
              <w:spacing w:before="120"/>
              <w:jc w:val="center"/>
              <w:rPr>
                <w:rFonts w:cs="Calibri"/>
                <w:b/>
                <w:sz w:val="20"/>
                <w:szCs w:val="20"/>
                <w:bdr w:val="none" w:sz="0" w:space="0" w:color="auto" w:frame="1"/>
              </w:rPr>
            </w:pPr>
          </w:p>
        </w:tc>
        <w:tc>
          <w:tcPr>
            <w:tcW w:w="637" w:type="dxa"/>
            <w:tcBorders>
              <w:top w:val="single" w:sz="2" w:space="0" w:color="auto"/>
              <w:left w:val="single" w:sz="2" w:space="0" w:color="auto"/>
              <w:bottom w:val="single" w:sz="4" w:space="0" w:color="auto"/>
              <w:right w:val="single" w:sz="2" w:space="0" w:color="auto"/>
            </w:tcBorders>
            <w:vAlign w:val="center"/>
            <w:hideMark/>
          </w:tcPr>
          <w:p w14:paraId="05CF9714" w14:textId="420CF011"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79</w:t>
            </w:r>
          </w:p>
        </w:tc>
        <w:tc>
          <w:tcPr>
            <w:tcW w:w="637" w:type="dxa"/>
            <w:gridSpan w:val="2"/>
            <w:tcBorders>
              <w:top w:val="single" w:sz="2" w:space="0" w:color="auto"/>
              <w:left w:val="single" w:sz="2" w:space="0" w:color="auto"/>
              <w:bottom w:val="single" w:sz="4" w:space="0" w:color="auto"/>
              <w:right w:val="single" w:sz="2" w:space="0" w:color="auto"/>
            </w:tcBorders>
            <w:vAlign w:val="center"/>
            <w:hideMark/>
          </w:tcPr>
          <w:p w14:paraId="07E38A99" w14:textId="05628190"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71</w:t>
            </w:r>
          </w:p>
        </w:tc>
        <w:tc>
          <w:tcPr>
            <w:tcW w:w="6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48C921" w14:textId="653D4426" w:rsidR="00D43F1B" w:rsidRPr="005C1F9A" w:rsidRDefault="00D43F1B" w:rsidP="00D43F1B">
            <w:pPr>
              <w:keepNext/>
              <w:keepLines/>
              <w:autoSpaceDE w:val="0"/>
              <w:spacing w:before="120"/>
              <w:jc w:val="center"/>
              <w:rPr>
                <w:rFonts w:cs="Calibri"/>
                <w:sz w:val="20"/>
                <w:szCs w:val="20"/>
                <w:bdr w:val="none" w:sz="0" w:space="0" w:color="auto" w:frame="1"/>
              </w:rPr>
            </w:pPr>
          </w:p>
        </w:tc>
        <w:tc>
          <w:tcPr>
            <w:tcW w:w="63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58BDA5" w14:textId="7A6C3FA4" w:rsidR="00D43F1B" w:rsidRPr="005C1F9A" w:rsidRDefault="00D43F1B" w:rsidP="00D43F1B">
            <w:pPr>
              <w:keepNext/>
              <w:keepLines/>
              <w:autoSpaceDE w:val="0"/>
              <w:spacing w:before="120"/>
              <w:jc w:val="center"/>
              <w:rPr>
                <w:rFonts w:cs="Calibri"/>
                <w:sz w:val="20"/>
                <w:szCs w:val="20"/>
                <w:bdr w:val="none" w:sz="0" w:space="0" w:color="auto" w:frame="1"/>
              </w:rPr>
            </w:pPr>
          </w:p>
        </w:tc>
        <w:tc>
          <w:tcPr>
            <w:tcW w:w="637" w:type="dxa"/>
            <w:gridSpan w:val="2"/>
            <w:tcBorders>
              <w:top w:val="single" w:sz="2" w:space="0" w:color="auto"/>
              <w:left w:val="single" w:sz="2" w:space="0" w:color="auto"/>
              <w:bottom w:val="single" w:sz="4" w:space="0" w:color="auto"/>
              <w:right w:val="single" w:sz="2" w:space="0" w:color="auto"/>
            </w:tcBorders>
            <w:vAlign w:val="center"/>
            <w:hideMark/>
          </w:tcPr>
          <w:p w14:paraId="757047CB" w14:textId="2F112C6F"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64</w:t>
            </w:r>
          </w:p>
        </w:tc>
        <w:tc>
          <w:tcPr>
            <w:tcW w:w="637" w:type="dxa"/>
            <w:tcBorders>
              <w:top w:val="single" w:sz="2" w:space="0" w:color="auto"/>
              <w:left w:val="single" w:sz="2" w:space="0" w:color="auto"/>
              <w:bottom w:val="single" w:sz="4" w:space="0" w:color="auto"/>
              <w:right w:val="single" w:sz="2" w:space="0" w:color="auto"/>
            </w:tcBorders>
            <w:vAlign w:val="center"/>
            <w:hideMark/>
          </w:tcPr>
          <w:p w14:paraId="6F7F2351" w14:textId="40E25DDD"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60</w:t>
            </w:r>
          </w:p>
        </w:tc>
        <w:tc>
          <w:tcPr>
            <w:tcW w:w="638" w:type="dxa"/>
            <w:tcBorders>
              <w:top w:val="single" w:sz="2" w:space="0" w:color="auto"/>
              <w:left w:val="single" w:sz="2" w:space="0" w:color="auto"/>
              <w:bottom w:val="single" w:sz="4" w:space="0" w:color="auto"/>
              <w:right w:val="single" w:sz="2" w:space="0" w:color="auto"/>
            </w:tcBorders>
            <w:vAlign w:val="center"/>
            <w:hideMark/>
          </w:tcPr>
          <w:p w14:paraId="7B7ABBE7" w14:textId="4737C253" w:rsidR="00D43F1B" w:rsidRPr="005C1F9A" w:rsidRDefault="00D43F1B" w:rsidP="00D43F1B">
            <w:pPr>
              <w:keepNext/>
              <w:keepLines/>
              <w:autoSpaceDE w:val="0"/>
              <w:spacing w:before="120"/>
              <w:jc w:val="center"/>
              <w:rPr>
                <w:rFonts w:cs="Calibri"/>
                <w:sz w:val="20"/>
                <w:szCs w:val="20"/>
                <w:bdr w:val="none" w:sz="0" w:space="0" w:color="auto" w:frame="1"/>
              </w:rPr>
            </w:pPr>
            <w:r w:rsidRPr="00733071">
              <w:rPr>
                <w:rFonts w:cs="Calibri"/>
                <w:color w:val="000000"/>
                <w:sz w:val="20"/>
              </w:rPr>
              <w:t>54</w:t>
            </w:r>
          </w:p>
        </w:tc>
        <w:tc>
          <w:tcPr>
            <w:tcW w:w="1084" w:type="dxa"/>
            <w:tcBorders>
              <w:top w:val="nil"/>
              <w:left w:val="single" w:sz="8" w:space="0" w:color="auto"/>
              <w:bottom w:val="single" w:sz="8" w:space="0" w:color="auto"/>
              <w:right w:val="single" w:sz="8" w:space="0" w:color="auto"/>
            </w:tcBorders>
            <w:shd w:val="clear" w:color="000000" w:fill="D9D9D9"/>
            <w:vAlign w:val="center"/>
          </w:tcPr>
          <w:p w14:paraId="2E879943" w14:textId="4D3D7E84"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84" w:type="dxa"/>
            <w:tcBorders>
              <w:top w:val="nil"/>
              <w:left w:val="nil"/>
              <w:bottom w:val="single" w:sz="8" w:space="0" w:color="auto"/>
              <w:right w:val="single" w:sz="8" w:space="0" w:color="auto"/>
            </w:tcBorders>
            <w:shd w:val="clear" w:color="000000" w:fill="D9D9D9"/>
            <w:vAlign w:val="center"/>
          </w:tcPr>
          <w:p w14:paraId="230F5B0F" w14:textId="4B2B7175"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84" w:type="dxa"/>
            <w:tcBorders>
              <w:top w:val="nil"/>
              <w:left w:val="nil"/>
              <w:bottom w:val="single" w:sz="8" w:space="0" w:color="auto"/>
              <w:right w:val="single" w:sz="8" w:space="0" w:color="auto"/>
            </w:tcBorders>
            <w:shd w:val="clear" w:color="000000" w:fill="D9D9D9"/>
            <w:vAlign w:val="center"/>
          </w:tcPr>
          <w:p w14:paraId="1F251F60" w14:textId="5CAC77BC"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1084" w:type="dxa"/>
            <w:tcBorders>
              <w:top w:val="nil"/>
              <w:left w:val="nil"/>
              <w:bottom w:val="single" w:sz="8" w:space="0" w:color="auto"/>
              <w:right w:val="single" w:sz="8" w:space="0" w:color="auto"/>
            </w:tcBorders>
            <w:shd w:val="clear" w:color="auto" w:fill="auto"/>
            <w:vAlign w:val="center"/>
          </w:tcPr>
          <w:p w14:paraId="6E315FF1" w14:textId="5F7A4628" w:rsidR="00D43F1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49</w:t>
            </w:r>
          </w:p>
        </w:tc>
        <w:tc>
          <w:tcPr>
            <w:tcW w:w="1070" w:type="dxa"/>
            <w:gridSpan w:val="2"/>
            <w:tcBorders>
              <w:top w:val="nil"/>
              <w:left w:val="nil"/>
              <w:bottom w:val="single" w:sz="8" w:space="0" w:color="auto"/>
              <w:right w:val="single" w:sz="12" w:space="0" w:color="auto"/>
            </w:tcBorders>
            <w:shd w:val="clear" w:color="000000" w:fill="D9D9D9"/>
            <w:vAlign w:val="center"/>
            <w:hideMark/>
          </w:tcPr>
          <w:p w14:paraId="773A97FC" w14:textId="70E244B8" w:rsidR="00D43F1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6E4318" w14:paraId="09F1A7ED" w14:textId="77777777" w:rsidTr="006E4318">
        <w:tc>
          <w:tcPr>
            <w:tcW w:w="3471" w:type="dxa"/>
            <w:tcBorders>
              <w:top w:val="single" w:sz="4" w:space="0" w:color="auto"/>
              <w:left w:val="single" w:sz="12" w:space="0" w:color="auto"/>
              <w:bottom w:val="single" w:sz="4" w:space="0" w:color="auto"/>
              <w:right w:val="single" w:sz="2" w:space="0" w:color="auto"/>
            </w:tcBorders>
            <w:vAlign w:val="center"/>
            <w:hideMark/>
          </w:tcPr>
          <w:p w14:paraId="0A619C05" w14:textId="77777777" w:rsidR="006E4318" w:rsidRDefault="006E4318" w:rsidP="006E4318">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DAB334C" w14:textId="77777777" w:rsidR="006E4318" w:rsidRDefault="006E4318" w:rsidP="006E4318">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636"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DBCF64" w14:textId="25D26E9D" w:rsidR="006E4318" w:rsidRPr="005C1F9A" w:rsidRDefault="006E4318" w:rsidP="006E4318">
            <w:pPr>
              <w:keepNext/>
              <w:keepLines/>
              <w:autoSpaceDE w:val="0"/>
              <w:spacing w:before="120"/>
              <w:jc w:val="center"/>
              <w:rPr>
                <w:rFonts w:cs="Calibri"/>
                <w:b/>
                <w:sz w:val="20"/>
                <w:szCs w:val="20"/>
                <w:bdr w:val="none" w:sz="0" w:space="0" w:color="auto" w:frame="1"/>
              </w:rPr>
            </w:pPr>
          </w:p>
        </w:tc>
        <w:tc>
          <w:tcPr>
            <w:tcW w:w="6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AFEE92" w14:textId="14EA5694" w:rsidR="006E4318" w:rsidRPr="005C1F9A" w:rsidRDefault="006E4318" w:rsidP="006E4318">
            <w:pPr>
              <w:keepNext/>
              <w:keepLines/>
              <w:autoSpaceDE w:val="0"/>
              <w:spacing w:before="120"/>
              <w:jc w:val="center"/>
              <w:rPr>
                <w:rFonts w:cs="Calibri"/>
                <w:sz w:val="20"/>
                <w:szCs w:val="20"/>
                <w:bdr w:val="none" w:sz="0" w:space="0" w:color="auto" w:frame="1"/>
              </w:rPr>
            </w:pPr>
          </w:p>
        </w:tc>
        <w:tc>
          <w:tcPr>
            <w:tcW w:w="637" w:type="dxa"/>
            <w:gridSpan w:val="2"/>
            <w:tcBorders>
              <w:top w:val="single" w:sz="4" w:space="0" w:color="auto"/>
              <w:left w:val="single" w:sz="2" w:space="0" w:color="auto"/>
              <w:bottom w:val="single" w:sz="4" w:space="0" w:color="auto"/>
              <w:right w:val="single" w:sz="2" w:space="0" w:color="auto"/>
            </w:tcBorders>
            <w:vAlign w:val="center"/>
            <w:hideMark/>
          </w:tcPr>
          <w:p w14:paraId="1A601635" w14:textId="4126B83A" w:rsidR="006E4318" w:rsidRPr="005C1F9A" w:rsidRDefault="006E4318" w:rsidP="006E4318">
            <w:pPr>
              <w:keepNext/>
              <w:keepLines/>
              <w:autoSpaceDE w:val="0"/>
              <w:spacing w:before="120"/>
              <w:jc w:val="center"/>
              <w:rPr>
                <w:rFonts w:cs="Calibri"/>
                <w:sz w:val="20"/>
                <w:szCs w:val="20"/>
                <w:bdr w:val="none" w:sz="0" w:space="0" w:color="auto" w:frame="1"/>
              </w:rPr>
            </w:pPr>
            <w:r w:rsidRPr="00733071">
              <w:rPr>
                <w:rFonts w:cs="Calibri"/>
                <w:color w:val="000000"/>
                <w:sz w:val="20"/>
              </w:rPr>
              <w:t>78</w:t>
            </w:r>
          </w:p>
        </w:tc>
        <w:tc>
          <w:tcPr>
            <w:tcW w:w="6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40A773" w14:textId="7D082190" w:rsidR="006E4318" w:rsidRPr="005C1F9A" w:rsidRDefault="006E4318" w:rsidP="006E4318">
            <w:pPr>
              <w:keepNext/>
              <w:keepLines/>
              <w:autoSpaceDE w:val="0"/>
              <w:spacing w:before="120"/>
              <w:jc w:val="center"/>
              <w:rPr>
                <w:rFonts w:cs="Calibri"/>
                <w:sz w:val="20"/>
                <w:szCs w:val="20"/>
                <w:bdr w:val="none" w:sz="0" w:space="0" w:color="auto" w:frame="1"/>
              </w:rPr>
            </w:pPr>
          </w:p>
        </w:tc>
        <w:tc>
          <w:tcPr>
            <w:tcW w:w="63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64C976" w14:textId="3BFC7B30" w:rsidR="006E4318" w:rsidRPr="005C1F9A" w:rsidRDefault="006E4318" w:rsidP="006E4318">
            <w:pPr>
              <w:keepNext/>
              <w:keepLines/>
              <w:autoSpaceDE w:val="0"/>
              <w:spacing w:before="120"/>
              <w:jc w:val="center"/>
              <w:rPr>
                <w:rFonts w:cs="Calibri"/>
                <w:sz w:val="20"/>
                <w:szCs w:val="20"/>
                <w:bdr w:val="none" w:sz="0" w:space="0" w:color="auto" w:frame="1"/>
              </w:rPr>
            </w:pPr>
          </w:p>
        </w:tc>
        <w:tc>
          <w:tcPr>
            <w:tcW w:w="637" w:type="dxa"/>
            <w:gridSpan w:val="2"/>
            <w:tcBorders>
              <w:top w:val="single" w:sz="4" w:space="0" w:color="auto"/>
              <w:left w:val="single" w:sz="2" w:space="0" w:color="auto"/>
              <w:bottom w:val="single" w:sz="4" w:space="0" w:color="auto"/>
              <w:right w:val="single" w:sz="2" w:space="0" w:color="auto"/>
            </w:tcBorders>
            <w:vAlign w:val="center"/>
            <w:hideMark/>
          </w:tcPr>
          <w:p w14:paraId="3F916FE3" w14:textId="05766D41" w:rsidR="006E4318" w:rsidRPr="005C1F9A" w:rsidRDefault="006E4318" w:rsidP="006E4318">
            <w:pPr>
              <w:keepNext/>
              <w:keepLines/>
              <w:autoSpaceDE w:val="0"/>
              <w:spacing w:before="120"/>
              <w:jc w:val="center"/>
              <w:rPr>
                <w:rFonts w:cs="Calibri"/>
                <w:sz w:val="20"/>
                <w:szCs w:val="20"/>
                <w:bdr w:val="none" w:sz="0" w:space="0" w:color="auto" w:frame="1"/>
              </w:rPr>
            </w:pPr>
            <w:r w:rsidRPr="00733071">
              <w:rPr>
                <w:rFonts w:cs="Calibri"/>
                <w:color w:val="000000"/>
                <w:sz w:val="20"/>
              </w:rPr>
              <w:t>70</w:t>
            </w:r>
          </w:p>
        </w:tc>
        <w:tc>
          <w:tcPr>
            <w:tcW w:w="637" w:type="dxa"/>
            <w:tcBorders>
              <w:top w:val="single" w:sz="4" w:space="0" w:color="auto"/>
              <w:left w:val="single" w:sz="2" w:space="0" w:color="auto"/>
              <w:bottom w:val="single" w:sz="4" w:space="0" w:color="auto"/>
              <w:right w:val="single" w:sz="2" w:space="0" w:color="auto"/>
            </w:tcBorders>
            <w:vAlign w:val="center"/>
            <w:hideMark/>
          </w:tcPr>
          <w:p w14:paraId="497E1DE6" w14:textId="2B4A0479" w:rsidR="006E4318" w:rsidRPr="005C1F9A" w:rsidRDefault="006E4318" w:rsidP="006E4318">
            <w:pPr>
              <w:keepNext/>
              <w:keepLines/>
              <w:autoSpaceDE w:val="0"/>
              <w:spacing w:before="120"/>
              <w:jc w:val="center"/>
              <w:rPr>
                <w:rFonts w:cs="Calibri"/>
                <w:sz w:val="20"/>
                <w:szCs w:val="20"/>
                <w:bdr w:val="none" w:sz="0" w:space="0" w:color="auto" w:frame="1"/>
              </w:rPr>
            </w:pPr>
            <w:r w:rsidRPr="00733071">
              <w:rPr>
                <w:rFonts w:cs="Calibri"/>
                <w:color w:val="000000"/>
                <w:sz w:val="20"/>
              </w:rPr>
              <w:t>66</w:t>
            </w:r>
          </w:p>
        </w:tc>
        <w:tc>
          <w:tcPr>
            <w:tcW w:w="638" w:type="dxa"/>
            <w:tcBorders>
              <w:top w:val="single" w:sz="4" w:space="0" w:color="auto"/>
              <w:left w:val="single" w:sz="2" w:space="0" w:color="auto"/>
              <w:bottom w:val="single" w:sz="4" w:space="0" w:color="auto"/>
              <w:right w:val="single" w:sz="2" w:space="0" w:color="auto"/>
            </w:tcBorders>
            <w:vAlign w:val="center"/>
            <w:hideMark/>
          </w:tcPr>
          <w:p w14:paraId="064DD082" w14:textId="519A4FBA" w:rsidR="006E4318" w:rsidRPr="005C1F9A" w:rsidRDefault="006E4318" w:rsidP="006E4318">
            <w:pPr>
              <w:keepNext/>
              <w:keepLines/>
              <w:autoSpaceDE w:val="0"/>
              <w:spacing w:before="120"/>
              <w:jc w:val="center"/>
              <w:rPr>
                <w:rFonts w:cs="Calibri"/>
                <w:sz w:val="20"/>
                <w:szCs w:val="20"/>
                <w:bdr w:val="none" w:sz="0" w:space="0" w:color="auto" w:frame="1"/>
              </w:rPr>
            </w:pPr>
            <w:r w:rsidRPr="00733071">
              <w:rPr>
                <w:rFonts w:cs="Calibri"/>
                <w:color w:val="000000"/>
                <w:sz w:val="20"/>
              </w:rPr>
              <w:t>59</w:t>
            </w:r>
          </w:p>
        </w:tc>
        <w:tc>
          <w:tcPr>
            <w:tcW w:w="1084" w:type="dxa"/>
            <w:tcBorders>
              <w:top w:val="nil"/>
              <w:left w:val="single" w:sz="8" w:space="0" w:color="auto"/>
              <w:bottom w:val="single" w:sz="8" w:space="0" w:color="auto"/>
              <w:right w:val="single" w:sz="8" w:space="0" w:color="auto"/>
            </w:tcBorders>
            <w:shd w:val="clear" w:color="000000" w:fill="D9D9D9"/>
            <w:vAlign w:val="center"/>
          </w:tcPr>
          <w:p w14:paraId="7244B76E" w14:textId="0CD00161" w:rsidR="006E4318" w:rsidRDefault="006E4318" w:rsidP="006E4318">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1084" w:type="dxa"/>
            <w:tcBorders>
              <w:top w:val="nil"/>
              <w:left w:val="nil"/>
              <w:bottom w:val="single" w:sz="8" w:space="0" w:color="auto"/>
              <w:right w:val="single" w:sz="8" w:space="0" w:color="auto"/>
            </w:tcBorders>
            <w:shd w:val="clear" w:color="000000" w:fill="D9D9D9"/>
            <w:vAlign w:val="center"/>
          </w:tcPr>
          <w:p w14:paraId="513DFD9B" w14:textId="22D1AC4C" w:rsidR="006E4318" w:rsidRDefault="006E4318" w:rsidP="006E4318">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1084" w:type="dxa"/>
            <w:tcBorders>
              <w:top w:val="nil"/>
              <w:left w:val="nil"/>
              <w:bottom w:val="single" w:sz="8" w:space="0" w:color="auto"/>
              <w:right w:val="single" w:sz="8" w:space="0" w:color="auto"/>
            </w:tcBorders>
            <w:shd w:val="clear" w:color="000000" w:fill="D9D9D9"/>
            <w:vAlign w:val="center"/>
          </w:tcPr>
          <w:p w14:paraId="52370CE2" w14:textId="60CBB314" w:rsidR="006E4318" w:rsidRDefault="006E4318" w:rsidP="006E4318">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1084" w:type="dxa"/>
            <w:tcBorders>
              <w:top w:val="nil"/>
              <w:left w:val="nil"/>
              <w:bottom w:val="single" w:sz="8" w:space="0" w:color="auto"/>
              <w:right w:val="single" w:sz="8" w:space="0" w:color="auto"/>
            </w:tcBorders>
            <w:shd w:val="clear" w:color="000000" w:fill="D9D9D9"/>
            <w:vAlign w:val="center"/>
          </w:tcPr>
          <w:p w14:paraId="24F61152" w14:textId="01A1ED72" w:rsidR="006E4318" w:rsidRDefault="006E4318" w:rsidP="006E4318">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1070" w:type="dxa"/>
            <w:gridSpan w:val="2"/>
            <w:tcBorders>
              <w:top w:val="nil"/>
              <w:left w:val="nil"/>
              <w:bottom w:val="single" w:sz="8" w:space="0" w:color="auto"/>
              <w:right w:val="single" w:sz="12" w:space="0" w:color="auto"/>
            </w:tcBorders>
            <w:shd w:val="clear" w:color="000000" w:fill="D9D9D9"/>
            <w:vAlign w:val="center"/>
          </w:tcPr>
          <w:p w14:paraId="0F033AC1" w14:textId="3C1EE676" w:rsidR="006E4318" w:rsidRDefault="006E4318" w:rsidP="006E4318">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F81752" w:rsidRPr="002B70B5" w14:paraId="75E31B89" w14:textId="77777777" w:rsidTr="006E4318">
        <w:tc>
          <w:tcPr>
            <w:tcW w:w="13973"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6C3F037" w14:textId="77777777" w:rsidR="00F81752" w:rsidRPr="002B70B5" w:rsidRDefault="00F81752">
            <w:pPr>
              <w:keepNext/>
              <w:keepLines/>
              <w:autoSpaceDE w:val="0"/>
              <w:spacing w:before="120"/>
              <w:jc w:val="center"/>
              <w:rPr>
                <w:rFonts w:cs="Calibri"/>
                <w:sz w:val="4"/>
                <w:szCs w:val="16"/>
                <w:bdr w:val="none" w:sz="0" w:space="0" w:color="auto" w:frame="1"/>
              </w:rPr>
            </w:pPr>
          </w:p>
        </w:tc>
      </w:tr>
      <w:tr w:rsidR="00F81752" w:rsidRPr="0063403B" w14:paraId="32F4ED10" w14:textId="77777777" w:rsidTr="006E4318">
        <w:tblPrEx>
          <w:tblCellMar>
            <w:right w:w="57" w:type="dxa"/>
          </w:tblCellMar>
        </w:tblPrEx>
        <w:tc>
          <w:tcPr>
            <w:tcW w:w="3471" w:type="dxa"/>
            <w:tcBorders>
              <w:top w:val="single" w:sz="12" w:space="0" w:color="auto"/>
              <w:left w:val="single" w:sz="12" w:space="0" w:color="auto"/>
              <w:right w:val="single" w:sz="2" w:space="0" w:color="auto"/>
            </w:tcBorders>
            <w:shd w:val="clear" w:color="auto" w:fill="BDD6EE" w:themeFill="accent1" w:themeFillTint="66"/>
            <w:vAlign w:val="center"/>
          </w:tcPr>
          <w:p w14:paraId="24A44165" w14:textId="77777777" w:rsidR="00F81752" w:rsidRPr="0063403B" w:rsidRDefault="00F81752">
            <w:pPr>
              <w:keepNext/>
              <w:keepLines/>
              <w:autoSpaceDE w:val="0"/>
              <w:jc w:val="center"/>
              <w:rPr>
                <w:rFonts w:cs="Calibri"/>
                <w:b/>
                <w:sz w:val="20"/>
                <w:szCs w:val="20"/>
              </w:rPr>
            </w:pPr>
            <w:r w:rsidRPr="0063403B">
              <w:rPr>
                <w:rFonts w:cs="Calibri"/>
                <w:b/>
                <w:sz w:val="20"/>
                <w:szCs w:val="20"/>
              </w:rPr>
              <w:t>Composante USE</w:t>
            </w:r>
          </w:p>
        </w:tc>
        <w:tc>
          <w:tcPr>
            <w:tcW w:w="1660" w:type="dxa"/>
            <w:gridSpan w:val="3"/>
            <w:tcBorders>
              <w:top w:val="single" w:sz="12" w:space="0" w:color="auto"/>
              <w:left w:val="single" w:sz="2" w:space="0" w:color="auto"/>
              <w:right w:val="single" w:sz="4" w:space="0" w:color="auto"/>
            </w:tcBorders>
            <w:shd w:val="clear" w:color="auto" w:fill="BDD6EE" w:themeFill="accent1" w:themeFillTint="66"/>
            <w:vAlign w:val="center"/>
          </w:tcPr>
          <w:p w14:paraId="4C6D8573" w14:textId="77777777" w:rsidR="00F81752" w:rsidRPr="0063403B" w:rsidRDefault="00F81752">
            <w:pPr>
              <w:keepNext/>
              <w:keepLines/>
              <w:autoSpaceDE w:val="0"/>
              <w:spacing w:before="120"/>
              <w:jc w:val="center"/>
              <w:rPr>
                <w:rFonts w:cs="Calibri"/>
                <w:b/>
                <w:sz w:val="20"/>
                <w:szCs w:val="20"/>
              </w:rPr>
            </w:pPr>
          </w:p>
        </w:tc>
        <w:tc>
          <w:tcPr>
            <w:tcW w:w="1524" w:type="dxa"/>
            <w:gridSpan w:val="3"/>
            <w:tcBorders>
              <w:top w:val="single" w:sz="12" w:space="0" w:color="auto"/>
              <w:left w:val="single" w:sz="4" w:space="0" w:color="auto"/>
              <w:bottom w:val="single" w:sz="4" w:space="0" w:color="auto"/>
              <w:right w:val="nil"/>
            </w:tcBorders>
            <w:vAlign w:val="center"/>
          </w:tcPr>
          <w:p w14:paraId="20A56ABD" w14:textId="77777777" w:rsidR="00F81752" w:rsidRPr="0063403B" w:rsidRDefault="00F81752" w:rsidP="00E462BE">
            <w:pPr>
              <w:keepNext/>
              <w:keepLines/>
              <w:autoSpaceDE w:val="0"/>
              <w:jc w:val="center"/>
              <w:rPr>
                <w:rFonts w:cs="Calibri"/>
                <w:b/>
                <w:sz w:val="20"/>
                <w:szCs w:val="20"/>
              </w:rPr>
            </w:pPr>
            <w:r w:rsidRPr="0063403B">
              <w:rPr>
                <w:rFonts w:cs="Calibri"/>
                <w:sz w:val="20"/>
                <w:szCs w:val="20"/>
              </w:rPr>
              <w:t>USE étalon =</w:t>
            </w:r>
          </w:p>
        </w:tc>
        <w:tc>
          <w:tcPr>
            <w:tcW w:w="506" w:type="dxa"/>
            <w:tcBorders>
              <w:top w:val="single" w:sz="12" w:space="0" w:color="auto"/>
              <w:left w:val="nil"/>
              <w:bottom w:val="single" w:sz="4" w:space="0" w:color="auto"/>
              <w:right w:val="nil"/>
            </w:tcBorders>
            <w:vAlign w:val="center"/>
          </w:tcPr>
          <w:p w14:paraId="04FCA5F6" w14:textId="77777777" w:rsidR="00F81752" w:rsidRPr="0063403B" w:rsidRDefault="00F81752" w:rsidP="00E462BE">
            <w:pPr>
              <w:keepNext/>
              <w:keepLines/>
              <w:autoSpaceDE w:val="0"/>
              <w:jc w:val="center"/>
              <w:rPr>
                <w:rFonts w:cs="Calibri"/>
                <w:b/>
                <w:sz w:val="20"/>
                <w:szCs w:val="20"/>
              </w:rPr>
            </w:pPr>
            <w:r>
              <w:rPr>
                <w:rFonts w:cs="Calibri"/>
                <w:b/>
                <w:sz w:val="20"/>
                <w:szCs w:val="20"/>
              </w:rPr>
              <w:t>21</w:t>
            </w:r>
          </w:p>
        </w:tc>
        <w:tc>
          <w:tcPr>
            <w:tcW w:w="1406" w:type="dxa"/>
            <w:gridSpan w:val="3"/>
            <w:tcBorders>
              <w:top w:val="single" w:sz="12" w:space="0" w:color="auto"/>
              <w:left w:val="nil"/>
              <w:bottom w:val="single" w:sz="4" w:space="0" w:color="auto"/>
              <w:right w:val="single" w:sz="4" w:space="0" w:color="auto"/>
            </w:tcBorders>
            <w:vAlign w:val="center"/>
          </w:tcPr>
          <w:p w14:paraId="6B7784EA" w14:textId="77777777" w:rsidR="00F81752" w:rsidRPr="0063403B" w:rsidRDefault="00F81752" w:rsidP="00E462BE">
            <w:pPr>
              <w:keepNext/>
              <w:keepLines/>
              <w:autoSpaceDE w:val="0"/>
              <w:ind w:left="-174"/>
              <w:jc w:val="center"/>
              <w:rPr>
                <w:rFonts w:cs="Calibri"/>
                <w:b/>
                <w:sz w:val="20"/>
                <w:szCs w:val="20"/>
              </w:rPr>
            </w:pPr>
            <w:r w:rsidRPr="0063403B">
              <w:rPr>
                <w:rFonts w:cs="Calibri"/>
                <w:sz w:val="20"/>
                <w:szCs w:val="20"/>
              </w:rPr>
              <w:t>kWh/m²/an</w:t>
            </w:r>
          </w:p>
        </w:tc>
        <w:tc>
          <w:tcPr>
            <w:tcW w:w="5406"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6332E7D6" w14:textId="77777777" w:rsidR="00F81752" w:rsidRPr="0063403B" w:rsidRDefault="00F81752">
            <w:pPr>
              <w:keepNext/>
              <w:keepLines/>
              <w:autoSpaceDE w:val="0"/>
              <w:spacing w:before="120"/>
              <w:jc w:val="center"/>
              <w:rPr>
                <w:rFonts w:cs="Calibri"/>
                <w:b/>
                <w:sz w:val="20"/>
                <w:szCs w:val="20"/>
              </w:rPr>
            </w:pPr>
          </w:p>
        </w:tc>
      </w:tr>
      <w:tr w:rsidR="00F81752" w:rsidRPr="0063403B" w14:paraId="0B1B8B57" w14:textId="77777777" w:rsidTr="006E4318">
        <w:tblPrEx>
          <w:tblCellMar>
            <w:left w:w="108" w:type="dxa"/>
            <w:right w:w="57" w:type="dxa"/>
          </w:tblCellMar>
        </w:tblPrEx>
        <w:tc>
          <w:tcPr>
            <w:tcW w:w="3471" w:type="dxa"/>
            <w:tcBorders>
              <w:left w:val="single" w:sz="12" w:space="0" w:color="auto"/>
              <w:right w:val="single" w:sz="2" w:space="0" w:color="auto"/>
            </w:tcBorders>
            <w:shd w:val="clear" w:color="auto" w:fill="D9D9D9" w:themeFill="background1" w:themeFillShade="D9"/>
            <w:vAlign w:val="center"/>
          </w:tcPr>
          <w:p w14:paraId="79373D00" w14:textId="77777777" w:rsidR="00F81752" w:rsidRPr="0063403B" w:rsidRDefault="00F81752">
            <w:pPr>
              <w:keepNext/>
              <w:keepLines/>
              <w:autoSpaceDE w:val="0"/>
              <w:jc w:val="center"/>
              <w:rPr>
                <w:rFonts w:cs="Calibri"/>
                <w:b/>
                <w:sz w:val="20"/>
                <w:szCs w:val="20"/>
              </w:rPr>
            </w:pPr>
            <w:r w:rsidRPr="0063403B">
              <w:rPr>
                <w:rFonts w:cs="Calibri"/>
                <w:b/>
                <w:sz w:val="20"/>
                <w:szCs w:val="20"/>
              </w:rPr>
              <w:t>Type d’indicateur d’intensité d’usage</w:t>
            </w:r>
          </w:p>
        </w:tc>
        <w:tc>
          <w:tcPr>
            <w:tcW w:w="5096" w:type="dxa"/>
            <w:gridSpan w:val="10"/>
            <w:tcBorders>
              <w:left w:val="single" w:sz="2" w:space="0" w:color="auto"/>
            </w:tcBorders>
            <w:shd w:val="clear" w:color="auto" w:fill="D9D9D9" w:themeFill="background1" w:themeFillShade="D9"/>
            <w:vAlign w:val="center"/>
          </w:tcPr>
          <w:p w14:paraId="572C200F" w14:textId="77777777" w:rsidR="00F81752" w:rsidRPr="0063403B" w:rsidRDefault="00F81752">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52D6D16A" w14:textId="77777777" w:rsidR="00F81752" w:rsidRPr="0063403B" w:rsidRDefault="00F81752">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5406" w:type="dxa"/>
            <w:gridSpan w:val="6"/>
            <w:tcBorders>
              <w:right w:val="single" w:sz="12" w:space="0" w:color="auto"/>
            </w:tcBorders>
            <w:shd w:val="clear" w:color="auto" w:fill="D9D9D9" w:themeFill="background1" w:themeFillShade="D9"/>
            <w:vAlign w:val="center"/>
          </w:tcPr>
          <w:p w14:paraId="162CB3EA" w14:textId="77777777" w:rsidR="00F81752" w:rsidRPr="0063403B" w:rsidRDefault="00F81752">
            <w:pPr>
              <w:keepNext/>
              <w:keepLines/>
              <w:autoSpaceDE w:val="0"/>
              <w:spacing w:before="120"/>
              <w:jc w:val="center"/>
              <w:rPr>
                <w:rFonts w:cs="Calibri"/>
                <w:b/>
                <w:sz w:val="20"/>
                <w:szCs w:val="20"/>
              </w:rPr>
            </w:pPr>
            <w:r w:rsidRPr="0063403B">
              <w:rPr>
                <w:rFonts w:cs="Calibri"/>
                <w:b/>
                <w:sz w:val="20"/>
                <w:szCs w:val="20"/>
              </w:rPr>
              <w:t>Indicateur d’intensité d’usage étalon</w:t>
            </w:r>
          </w:p>
          <w:p w14:paraId="4BFEDAC5" w14:textId="77777777" w:rsidR="00F81752" w:rsidRPr="0063403B" w:rsidRDefault="00F81752">
            <w:pPr>
              <w:keepNext/>
              <w:keepLines/>
              <w:autoSpaceDE w:val="0"/>
              <w:spacing w:before="120"/>
              <w:jc w:val="center"/>
              <w:rPr>
                <w:rFonts w:cs="Calibri"/>
                <w:b/>
                <w:sz w:val="20"/>
                <w:szCs w:val="20"/>
              </w:rPr>
            </w:pPr>
          </w:p>
        </w:tc>
      </w:tr>
      <w:tr w:rsidR="00F81752" w:rsidRPr="0063403B" w14:paraId="211FEEE5" w14:textId="77777777" w:rsidTr="006E4318">
        <w:tblPrEx>
          <w:tblCellMar>
            <w:left w:w="108" w:type="dxa"/>
            <w:right w:w="57" w:type="dxa"/>
          </w:tblCellMar>
        </w:tblPrEx>
        <w:tc>
          <w:tcPr>
            <w:tcW w:w="3471" w:type="dxa"/>
            <w:tcBorders>
              <w:left w:val="single" w:sz="12" w:space="0" w:color="auto"/>
              <w:right w:val="single" w:sz="2" w:space="0" w:color="auto"/>
            </w:tcBorders>
            <w:vAlign w:val="center"/>
          </w:tcPr>
          <w:p w14:paraId="3ABD3EEE" w14:textId="77777777" w:rsidR="00F81752" w:rsidRPr="0063403B" w:rsidRDefault="00F81752">
            <w:pPr>
              <w:keepNext/>
              <w:keepLines/>
              <w:autoSpaceDE w:val="0"/>
              <w:jc w:val="center"/>
              <w:rPr>
                <w:rFonts w:cs="Calibri"/>
                <w:sz w:val="20"/>
                <w:szCs w:val="20"/>
              </w:rPr>
            </w:pPr>
            <w:r w:rsidRPr="0063403B">
              <w:rPr>
                <w:rFonts w:cs="Calibri"/>
                <w:sz w:val="20"/>
                <w:szCs w:val="20"/>
              </w:rPr>
              <w:t>Indicateurs d’intensité d’usage temporels</w:t>
            </w:r>
          </w:p>
        </w:tc>
        <w:tc>
          <w:tcPr>
            <w:tcW w:w="3690" w:type="dxa"/>
            <w:gridSpan w:val="7"/>
            <w:tcBorders>
              <w:left w:val="single" w:sz="2" w:space="0" w:color="auto"/>
            </w:tcBorders>
            <w:vAlign w:val="center"/>
          </w:tcPr>
          <w:p w14:paraId="0923FE64" w14:textId="77777777" w:rsidR="00F81752" w:rsidRPr="0063403B" w:rsidRDefault="00F81752" w:rsidP="00E462BE">
            <w:pPr>
              <w:keepNext/>
              <w:keepLines/>
              <w:autoSpaceDE w:val="0"/>
              <w:spacing w:before="120" w:after="120"/>
              <w:ind w:left="-109" w:right="-114"/>
              <w:jc w:val="center"/>
              <w:rPr>
                <w:rFonts w:cs="Calibri"/>
                <w:sz w:val="20"/>
                <w:szCs w:val="20"/>
              </w:rPr>
            </w:pPr>
            <w:r w:rsidRPr="0063403B">
              <w:rPr>
                <w:rFonts w:cs="Calibri"/>
                <w:sz w:val="20"/>
                <w:szCs w:val="20"/>
              </w:rPr>
              <w:t xml:space="preserve">Amplitude horaire annuelle (h ouvrées/an) </w:t>
            </w:r>
            <w:r>
              <w:rPr>
                <w:rFonts w:cs="Calibri"/>
                <w:b/>
                <w:sz w:val="20"/>
                <w:szCs w:val="20"/>
              </w:rPr>
              <w:t>Nb_h_ouvrées</w:t>
            </w:r>
          </w:p>
        </w:tc>
        <w:tc>
          <w:tcPr>
            <w:tcW w:w="1406" w:type="dxa"/>
            <w:gridSpan w:val="3"/>
            <w:vAlign w:val="center"/>
          </w:tcPr>
          <w:p w14:paraId="44E2F235" w14:textId="77777777" w:rsidR="00F81752" w:rsidRPr="0063403B" w:rsidRDefault="00F81752" w:rsidP="00E462BE">
            <w:pPr>
              <w:keepNext/>
              <w:keepLines/>
              <w:autoSpaceDE w:val="0"/>
              <w:spacing w:before="120" w:after="120"/>
              <w:jc w:val="center"/>
              <w:rPr>
                <w:rFonts w:cs="Calibri"/>
                <w:sz w:val="20"/>
                <w:szCs w:val="20"/>
              </w:rPr>
            </w:pPr>
            <w:r>
              <w:rPr>
                <w:rFonts w:cs="Calibri"/>
                <w:sz w:val="20"/>
                <w:szCs w:val="20"/>
              </w:rPr>
              <w:t>3 510</w:t>
            </w:r>
          </w:p>
        </w:tc>
        <w:tc>
          <w:tcPr>
            <w:tcW w:w="4473" w:type="dxa"/>
            <w:gridSpan w:val="5"/>
            <w:vAlign w:val="center"/>
          </w:tcPr>
          <w:p w14:paraId="5172B7B7" w14:textId="77777777" w:rsidR="00F81752" w:rsidRPr="0063403B" w:rsidRDefault="00F81752" w:rsidP="00E462BE">
            <w:pPr>
              <w:keepNext/>
              <w:keepLines/>
              <w:autoSpaceDE w:val="0"/>
              <w:spacing w:before="120" w:after="12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Pr>
                <w:rFonts w:cs="Calibri"/>
                <w:b/>
                <w:sz w:val="20"/>
                <w:szCs w:val="20"/>
              </w:rPr>
              <w:t>Nb_h_ouvrées</w:t>
            </w:r>
            <w:r w:rsidRPr="0063403B">
              <w:rPr>
                <w:rFonts w:cs="Calibri"/>
                <w:b/>
                <w:sz w:val="20"/>
                <w:szCs w:val="20"/>
                <w:vertAlign w:val="subscript"/>
              </w:rPr>
              <w:t>étalon</w:t>
            </w:r>
          </w:p>
        </w:tc>
        <w:tc>
          <w:tcPr>
            <w:tcW w:w="933" w:type="dxa"/>
            <w:tcBorders>
              <w:right w:val="single" w:sz="12" w:space="0" w:color="auto"/>
            </w:tcBorders>
            <w:vAlign w:val="center"/>
          </w:tcPr>
          <w:p w14:paraId="38FEC6DD" w14:textId="77777777" w:rsidR="00F81752" w:rsidRPr="0063403B" w:rsidRDefault="00F81752" w:rsidP="00E462BE">
            <w:pPr>
              <w:keepNext/>
              <w:keepLines/>
              <w:autoSpaceDE w:val="0"/>
              <w:spacing w:before="120" w:after="120"/>
              <w:jc w:val="center"/>
              <w:rPr>
                <w:rFonts w:cs="Calibri"/>
                <w:b/>
                <w:sz w:val="20"/>
                <w:szCs w:val="20"/>
              </w:rPr>
            </w:pPr>
            <w:r>
              <w:rPr>
                <w:rFonts w:cs="Calibri"/>
                <w:b/>
                <w:sz w:val="20"/>
                <w:szCs w:val="20"/>
              </w:rPr>
              <w:t>3 510</w:t>
            </w:r>
          </w:p>
        </w:tc>
      </w:tr>
      <w:tr w:rsidR="00F81752" w:rsidRPr="0063403B" w14:paraId="15D661F4" w14:textId="77777777" w:rsidTr="006E4318">
        <w:tblPrEx>
          <w:tblCellMar>
            <w:left w:w="108" w:type="dxa"/>
            <w:right w:w="57" w:type="dxa"/>
          </w:tblCellMar>
        </w:tblPrEx>
        <w:tc>
          <w:tcPr>
            <w:tcW w:w="3471" w:type="dxa"/>
            <w:tcBorders>
              <w:left w:val="single" w:sz="12" w:space="0" w:color="auto"/>
              <w:bottom w:val="single" w:sz="4" w:space="0" w:color="auto"/>
              <w:right w:val="single" w:sz="2" w:space="0" w:color="auto"/>
            </w:tcBorders>
            <w:vAlign w:val="center"/>
          </w:tcPr>
          <w:p w14:paraId="611C7C2A" w14:textId="77777777" w:rsidR="00F81752" w:rsidRPr="0063403B" w:rsidRDefault="00F81752">
            <w:pPr>
              <w:keepNext/>
              <w:keepLines/>
              <w:autoSpaceDE w:val="0"/>
              <w:jc w:val="center"/>
              <w:rPr>
                <w:rFonts w:cs="Calibri"/>
                <w:sz w:val="20"/>
                <w:szCs w:val="20"/>
              </w:rPr>
            </w:pPr>
            <w:r w:rsidRPr="0063403B">
              <w:rPr>
                <w:rFonts w:cs="Calibri"/>
                <w:sz w:val="20"/>
                <w:szCs w:val="20"/>
              </w:rPr>
              <w:t>Indicateurs d’intensité d’usage surfaciques</w:t>
            </w:r>
          </w:p>
        </w:tc>
        <w:tc>
          <w:tcPr>
            <w:tcW w:w="10502" w:type="dxa"/>
            <w:gridSpan w:val="16"/>
            <w:tcBorders>
              <w:left w:val="single" w:sz="2" w:space="0" w:color="auto"/>
              <w:bottom w:val="single" w:sz="4" w:space="0" w:color="auto"/>
              <w:right w:val="single" w:sz="12" w:space="0" w:color="auto"/>
            </w:tcBorders>
            <w:vAlign w:val="center"/>
          </w:tcPr>
          <w:p w14:paraId="1CD44135" w14:textId="77777777" w:rsidR="00F81752" w:rsidRPr="009E0B1C" w:rsidRDefault="00F81752" w:rsidP="00E462BE">
            <w:pPr>
              <w:keepNext/>
              <w:keepLines/>
              <w:autoSpaceDE w:val="0"/>
              <w:spacing w:before="120" w:after="120"/>
              <w:jc w:val="center"/>
              <w:rPr>
                <w:rFonts w:cs="Calibri"/>
                <w:sz w:val="20"/>
                <w:szCs w:val="20"/>
              </w:rPr>
            </w:pPr>
            <w:r w:rsidRPr="009E0B1C">
              <w:rPr>
                <w:rFonts w:cs="Calibri"/>
                <w:sz w:val="20"/>
                <w:szCs w:val="20"/>
              </w:rPr>
              <w:t xml:space="preserve">Pas de modulation surfacique </w:t>
            </w:r>
          </w:p>
        </w:tc>
      </w:tr>
      <w:tr w:rsidR="00F81752" w:rsidRPr="0063403B" w14:paraId="22065372" w14:textId="77777777" w:rsidTr="006E4318">
        <w:tblPrEx>
          <w:tblCellMar>
            <w:left w:w="108" w:type="dxa"/>
            <w:right w:w="57" w:type="dxa"/>
          </w:tblCellMar>
        </w:tblPrEx>
        <w:tc>
          <w:tcPr>
            <w:tcW w:w="3471" w:type="dxa"/>
            <w:tcBorders>
              <w:left w:val="single" w:sz="12" w:space="0" w:color="auto"/>
              <w:bottom w:val="single" w:sz="12" w:space="0" w:color="auto"/>
              <w:right w:val="single" w:sz="2" w:space="0" w:color="auto"/>
            </w:tcBorders>
            <w:vAlign w:val="center"/>
          </w:tcPr>
          <w:p w14:paraId="5C787CFE" w14:textId="77777777" w:rsidR="00F81752" w:rsidRPr="0063403B" w:rsidRDefault="00F81752">
            <w:pPr>
              <w:keepNext/>
              <w:keepLines/>
              <w:autoSpaceDE w:val="0"/>
              <w:jc w:val="center"/>
              <w:rPr>
                <w:rFonts w:cs="Calibri"/>
                <w:sz w:val="20"/>
                <w:szCs w:val="20"/>
              </w:rPr>
            </w:pPr>
            <w:r w:rsidRPr="0063403B">
              <w:rPr>
                <w:rFonts w:cs="Calibri"/>
                <w:sz w:val="20"/>
                <w:szCs w:val="20"/>
              </w:rPr>
              <w:t>Formule de modulation en fonction du volume d’activité</w:t>
            </w:r>
          </w:p>
        </w:tc>
        <w:tc>
          <w:tcPr>
            <w:tcW w:w="10502" w:type="dxa"/>
            <w:gridSpan w:val="16"/>
            <w:tcBorders>
              <w:left w:val="single" w:sz="2" w:space="0" w:color="auto"/>
              <w:bottom w:val="single" w:sz="12" w:space="0" w:color="auto"/>
              <w:right w:val="single" w:sz="12" w:space="0" w:color="auto"/>
            </w:tcBorders>
            <w:vAlign w:val="center"/>
          </w:tcPr>
          <w:p w14:paraId="156014B0" w14:textId="77777777" w:rsidR="00F81752" w:rsidRPr="0063403B" w:rsidRDefault="00F81752" w:rsidP="00E462BE">
            <w:pPr>
              <w:keepNext/>
              <w:keepLines/>
              <w:autoSpaceDE w:val="0"/>
              <w:spacing w:before="120" w:after="120"/>
              <w:ind w:left="-102" w:right="-6"/>
              <w:jc w:val="center"/>
              <w:rPr>
                <w:rFonts w:cs="Calibri"/>
                <w:b/>
                <w:sz w:val="20"/>
                <w:szCs w:val="20"/>
              </w:rPr>
            </w:pPr>
            <w:r w:rsidRPr="0063403B">
              <w:rPr>
                <w:rFonts w:cs="Calibri"/>
                <w:b/>
                <w:sz w:val="20"/>
                <w:szCs w:val="20"/>
              </w:rPr>
              <w:t xml:space="preserve">USE modulé </w:t>
            </w:r>
            <w:r>
              <w:rPr>
                <w:rFonts w:cs="Calibri"/>
                <w:sz w:val="20"/>
                <w:szCs w:val="20"/>
              </w:rPr>
              <w:t>(kWh/m²/an) = USE étalon x (</w:t>
            </w:r>
            <w:r w:rsidRPr="00E462BE">
              <w:rPr>
                <w:rFonts w:cs="Calibri"/>
                <w:b/>
                <w:bCs/>
                <w:sz w:val="20"/>
                <w:szCs w:val="20"/>
              </w:rPr>
              <w:t>Nb_h_ouvrées</w:t>
            </w:r>
            <w:r>
              <w:rPr>
                <w:rFonts w:cs="Calibri"/>
                <w:sz w:val="20"/>
                <w:szCs w:val="20"/>
              </w:rPr>
              <w:t>/ Nb_h_ouvrées</w:t>
            </w:r>
            <w:r w:rsidRPr="00CB6399">
              <w:rPr>
                <w:rFonts w:cs="Calibri"/>
                <w:sz w:val="20"/>
                <w:szCs w:val="20"/>
                <w:vertAlign w:val="subscript"/>
              </w:rPr>
              <w:t>étalon</w:t>
            </w:r>
            <w:r>
              <w:rPr>
                <w:rFonts w:cs="Calibri"/>
                <w:sz w:val="20"/>
                <w:szCs w:val="20"/>
              </w:rPr>
              <w:t xml:space="preserve">) </w:t>
            </w:r>
            <w:r w:rsidRPr="0063403B">
              <w:rPr>
                <w:rFonts w:cs="Calibri"/>
                <w:sz w:val="20"/>
                <w:szCs w:val="20"/>
              </w:rPr>
              <w:t>+ 0,28 x CVC x (</w:t>
            </w:r>
            <w:r>
              <w:rPr>
                <w:rFonts w:cs="Calibri"/>
                <w:b/>
                <w:sz w:val="20"/>
                <w:szCs w:val="20"/>
              </w:rPr>
              <w:t>Nb_h_ouvrées</w:t>
            </w:r>
            <w:r w:rsidRPr="0063403B">
              <w:rPr>
                <w:rFonts w:cs="Calibri"/>
                <w:b/>
                <w:sz w:val="18"/>
                <w:szCs w:val="18"/>
              </w:rPr>
              <w:t xml:space="preserve"> -</w:t>
            </w:r>
            <w:r w:rsidRPr="0063403B">
              <w:rPr>
                <w:rFonts w:cs="Calibri"/>
                <w:b/>
                <w:sz w:val="20"/>
                <w:szCs w:val="20"/>
              </w:rPr>
              <w:t xml:space="preserve"> </w:t>
            </w:r>
            <w:r>
              <w:rPr>
                <w:rFonts w:cs="Calibri"/>
                <w:sz w:val="20"/>
                <w:szCs w:val="20"/>
              </w:rPr>
              <w:t>Nb_h_</w:t>
            </w:r>
            <w:r w:rsidRPr="0026509F">
              <w:rPr>
                <w:rFonts w:cs="Calibri"/>
                <w:sz w:val="20"/>
                <w:szCs w:val="20"/>
              </w:rPr>
              <w:t>ouvrées</w:t>
            </w:r>
            <w:r w:rsidRPr="0026509F">
              <w:rPr>
                <w:rFonts w:cs="Calibri"/>
                <w:sz w:val="20"/>
                <w:szCs w:val="20"/>
                <w:vertAlign w:val="subscript"/>
              </w:rPr>
              <w:t>étalon</w:t>
            </w:r>
            <w:r w:rsidRPr="0026509F">
              <w:rPr>
                <w:rFonts w:cs="Calibri"/>
                <w:sz w:val="20"/>
                <w:szCs w:val="20"/>
              </w:rPr>
              <w:t>)/ Nb</w:t>
            </w:r>
            <w:r>
              <w:rPr>
                <w:rFonts w:cs="Calibri"/>
                <w:sz w:val="20"/>
                <w:szCs w:val="20"/>
              </w:rPr>
              <w:t>_h_ouvrées</w:t>
            </w:r>
            <w:r w:rsidRPr="00CB6399">
              <w:rPr>
                <w:rFonts w:cs="Calibri"/>
                <w:sz w:val="20"/>
                <w:szCs w:val="20"/>
                <w:vertAlign w:val="subscript"/>
              </w:rPr>
              <w:t>étalon</w:t>
            </w:r>
          </w:p>
        </w:tc>
      </w:tr>
    </w:tbl>
    <w:p w14:paraId="67BBF608" w14:textId="77777777" w:rsidR="00F81752" w:rsidRDefault="00F81752">
      <w:pPr>
        <w:keepNext/>
        <w:keepLines/>
        <w:ind w:left="142"/>
        <w:rPr>
          <w:rFonts w:cs="Calibri"/>
          <w:sz w:val="20"/>
          <w:szCs w:val="20"/>
        </w:rPr>
      </w:pPr>
      <w:r w:rsidRPr="00A3437F">
        <w:rPr>
          <w:rFonts w:cs="Calibri"/>
          <w:sz w:val="20"/>
          <w:szCs w:val="20"/>
        </w:rPr>
        <w:t xml:space="preserve">Nota : </w:t>
      </w:r>
      <w:r>
        <w:rPr>
          <w:rFonts w:cs="Calibri"/>
          <w:b/>
          <w:sz w:val="20"/>
          <w:szCs w:val="20"/>
        </w:rPr>
        <w:t>Nb_h_ouvrées</w:t>
      </w:r>
      <w:r w:rsidRPr="007A0CCB">
        <w:rPr>
          <w:rFonts w:cs="Calibri"/>
          <w:b/>
          <w:sz w:val="20"/>
          <w:szCs w:val="20"/>
          <w:vertAlign w:val="subscript"/>
        </w:rPr>
        <w:t>étalon</w:t>
      </w:r>
      <w:r w:rsidRPr="007A0CCB">
        <w:rPr>
          <w:rFonts w:cs="Calibri"/>
          <w:sz w:val="20"/>
          <w:szCs w:val="20"/>
        </w:rPr>
        <w:t xml:space="preserve"> à 3 510 h ouvrées/an correspond à 52 semaines ouvrées x 5 jours ouvrés x 13h30 amplitude quotidienne</w:t>
      </w:r>
      <w:r>
        <w:rPr>
          <w:rFonts w:cs="Calibri"/>
          <w:sz w:val="20"/>
          <w:szCs w:val="20"/>
        </w:rPr>
        <w:t>.</w:t>
      </w:r>
    </w:p>
    <w:p w14:paraId="30DA84E6" w14:textId="77777777" w:rsidR="00F81752" w:rsidRPr="00A3437F" w:rsidRDefault="00F81752" w:rsidP="00F81752">
      <w:pPr>
        <w:ind w:left="142"/>
        <w:rPr>
          <w:rFonts w:cs="Calibri"/>
          <w:b/>
          <w:sz w:val="20"/>
          <w:szCs w:val="20"/>
        </w:rPr>
      </w:pPr>
    </w:p>
    <w:p w14:paraId="3A889091" w14:textId="77777777" w:rsidR="00F81752" w:rsidRPr="00603C4B" w:rsidRDefault="00F81752" w:rsidP="0065493E">
      <w:pPr>
        <w:spacing w:after="160" w:line="259" w:lineRule="auto"/>
        <w:jc w:val="left"/>
        <w:rPr>
          <w:rFonts w:cs="Calibri"/>
          <w:b/>
        </w:rPr>
      </w:pPr>
    </w:p>
    <w:p w14:paraId="00C4678E" w14:textId="77777777" w:rsidR="0065493E" w:rsidRPr="00603C4B" w:rsidRDefault="0065493E" w:rsidP="0065493E">
      <w:pPr>
        <w:pStyle w:val="Titre6"/>
      </w:pPr>
      <w:r w:rsidRPr="00603C4B">
        <w:lastRenderedPageBreak/>
        <w:t>« Sous-catégorie “</w:t>
      </w:r>
      <w:r w:rsidRPr="00603C4B">
        <w:rPr>
          <w:lang w:eastAsia="fr-FR"/>
        </w:rPr>
        <w:t xml:space="preserve">Centres hospitaliers – </w:t>
      </w:r>
      <w:r w:rsidRPr="00603C4B">
        <w:t>Valeur par défaut” »</w:t>
      </w:r>
    </w:p>
    <w:p w14:paraId="09C562EB" w14:textId="77777777" w:rsidR="0065493E" w:rsidRPr="00603C4B" w:rsidRDefault="0065493E" w:rsidP="0065493E">
      <w:pPr>
        <w:keepNext/>
        <w:keepLines/>
        <w:autoSpaceDE w:val="0"/>
        <w:jc w:val="center"/>
        <w:rPr>
          <w:rFonts w:cs="Calibri"/>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Q – Activités hospitalières – </w:t>
      </w:r>
      <w:r w:rsidRPr="00603C4B">
        <w:rPr>
          <w:rFonts w:cs="Calibri"/>
          <w:b/>
          <w:sz w:val="20"/>
          <w:szCs w:val="20"/>
        </w:rPr>
        <w:t>code 86.10Z</w:t>
      </w:r>
      <w:r w:rsidRPr="00603C4B">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295"/>
        <w:gridCol w:w="718"/>
        <w:gridCol w:w="718"/>
        <w:gridCol w:w="718"/>
        <w:gridCol w:w="67"/>
        <w:gridCol w:w="643"/>
        <w:gridCol w:w="718"/>
        <w:gridCol w:w="693"/>
        <w:gridCol w:w="117"/>
        <w:gridCol w:w="84"/>
        <w:gridCol w:w="640"/>
        <w:gridCol w:w="718"/>
        <w:gridCol w:w="1168"/>
        <w:gridCol w:w="1171"/>
        <w:gridCol w:w="1171"/>
        <w:gridCol w:w="1171"/>
        <w:gridCol w:w="1162"/>
      </w:tblGrid>
      <w:tr w:rsidR="0065493E" w:rsidRPr="00603C4B" w14:paraId="59668A49" w14:textId="77777777" w:rsidTr="008237CC">
        <w:tc>
          <w:tcPr>
            <w:tcW w:w="82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4708AEA" w14:textId="77777777" w:rsidR="0065493E" w:rsidRPr="00603C4B" w:rsidRDefault="0065493E" w:rsidP="00601EA2">
            <w:pPr>
              <w:keepNext/>
              <w:keepLines/>
              <w:autoSpaceDE w:val="0"/>
              <w:jc w:val="center"/>
              <w:rPr>
                <w:rFonts w:eastAsiaTheme="minorHAnsi" w:cs="Calibri"/>
                <w:b/>
                <w:sz w:val="20"/>
                <w:szCs w:val="20"/>
                <w:bdr w:val="none" w:sz="0" w:space="0" w:color="auto" w:frame="1"/>
                <w:lang w:eastAsia="en-US" w:bidi="ar-SA"/>
              </w:rPr>
            </w:pPr>
            <w:r w:rsidRPr="00603C4B">
              <w:rPr>
                <w:rFonts w:cs="Calibri"/>
                <w:b/>
                <w:sz w:val="20"/>
                <w:szCs w:val="20"/>
                <w:bdr w:val="none" w:sz="0" w:space="0" w:color="auto" w:frame="1"/>
              </w:rPr>
              <w:t>Composante CVC</w:t>
            </w:r>
          </w:p>
          <w:p w14:paraId="1C8E2B88"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179"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528CDA9" w14:textId="77777777" w:rsidR="0065493E" w:rsidRPr="00603C4B" w:rsidRDefault="0065493E"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Géographiques</w:t>
            </w:r>
          </w:p>
        </w:tc>
      </w:tr>
      <w:tr w:rsidR="008237CC" w:rsidRPr="00603C4B" w14:paraId="6E3125F8" w14:textId="77777777" w:rsidTr="00D43F1B">
        <w:tc>
          <w:tcPr>
            <w:tcW w:w="821" w:type="pct"/>
            <w:vMerge/>
            <w:tcBorders>
              <w:top w:val="single" w:sz="12" w:space="0" w:color="auto"/>
              <w:left w:val="single" w:sz="12" w:space="0" w:color="auto"/>
              <w:bottom w:val="single" w:sz="2" w:space="0" w:color="auto"/>
              <w:right w:val="single" w:sz="2" w:space="0" w:color="auto"/>
            </w:tcBorders>
            <w:vAlign w:val="center"/>
            <w:hideMark/>
          </w:tcPr>
          <w:p w14:paraId="4DD3EDB5" w14:textId="77777777" w:rsidR="008237CC" w:rsidRPr="00603C4B" w:rsidRDefault="008237CC" w:rsidP="008237CC">
            <w:pPr>
              <w:keepNext/>
              <w:keepLines/>
              <w:rPr>
                <w:rFonts w:eastAsiaTheme="minorHAnsi" w:cs="Calibri"/>
                <w:sz w:val="20"/>
                <w:szCs w:val="20"/>
                <w:bdr w:val="none" w:sz="0" w:space="0" w:color="auto" w:frame="1"/>
                <w:lang w:eastAsia="en-US"/>
              </w:rPr>
            </w:pP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5314C4"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507F24"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2A5D0C"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406E73"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DA0A7F"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9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8D16003"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35D1D91"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4432A5" w14:textId="77777777" w:rsidR="008237CC" w:rsidRPr="00603C4B" w:rsidRDefault="008237CC" w:rsidP="008237CC">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18"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7157BE27" w14:textId="3CE4BF94" w:rsidR="008237CC" w:rsidRPr="00603C4B" w:rsidRDefault="008237CC" w:rsidP="008237CC">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419" w:type="pct"/>
            <w:tcBorders>
              <w:top w:val="single" w:sz="8" w:space="0" w:color="auto"/>
              <w:left w:val="nil"/>
              <w:bottom w:val="single" w:sz="8" w:space="0" w:color="auto"/>
              <w:right w:val="single" w:sz="8" w:space="0" w:color="auto"/>
            </w:tcBorders>
            <w:shd w:val="clear" w:color="000000" w:fill="BDD6EE"/>
            <w:vAlign w:val="center"/>
            <w:hideMark/>
          </w:tcPr>
          <w:p w14:paraId="4E26D2AE" w14:textId="5D4AB98C" w:rsidR="008237CC" w:rsidRPr="00603C4B" w:rsidRDefault="008237CC" w:rsidP="008237CC">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419" w:type="pct"/>
            <w:tcBorders>
              <w:top w:val="single" w:sz="8" w:space="0" w:color="auto"/>
              <w:left w:val="nil"/>
              <w:bottom w:val="single" w:sz="8" w:space="0" w:color="auto"/>
              <w:right w:val="single" w:sz="8" w:space="0" w:color="auto"/>
            </w:tcBorders>
            <w:shd w:val="clear" w:color="000000" w:fill="BDD6EE"/>
            <w:vAlign w:val="center"/>
            <w:hideMark/>
          </w:tcPr>
          <w:p w14:paraId="426D486F" w14:textId="6D40E8AA" w:rsidR="008237CC" w:rsidRPr="00603C4B" w:rsidRDefault="008237CC" w:rsidP="008237CC">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419" w:type="pct"/>
            <w:tcBorders>
              <w:top w:val="single" w:sz="8" w:space="0" w:color="auto"/>
              <w:left w:val="nil"/>
              <w:bottom w:val="single" w:sz="8" w:space="0" w:color="auto"/>
              <w:right w:val="single" w:sz="8" w:space="0" w:color="auto"/>
            </w:tcBorders>
            <w:shd w:val="clear" w:color="000000" w:fill="BDD6EE"/>
            <w:vAlign w:val="center"/>
            <w:hideMark/>
          </w:tcPr>
          <w:p w14:paraId="7580A163" w14:textId="745DC5CA" w:rsidR="008237CC" w:rsidRPr="00603C4B" w:rsidRDefault="008237CC" w:rsidP="008237CC">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416" w:type="pct"/>
            <w:tcBorders>
              <w:top w:val="single" w:sz="8" w:space="0" w:color="auto"/>
              <w:left w:val="nil"/>
              <w:bottom w:val="single" w:sz="8" w:space="0" w:color="auto"/>
              <w:right w:val="single" w:sz="12" w:space="0" w:color="auto"/>
            </w:tcBorders>
            <w:shd w:val="clear" w:color="000000" w:fill="BDD6EE"/>
            <w:vAlign w:val="center"/>
            <w:hideMark/>
          </w:tcPr>
          <w:p w14:paraId="62BC55B7" w14:textId="79A2C4CE" w:rsidR="008237CC" w:rsidRPr="00603C4B" w:rsidRDefault="008237CC" w:rsidP="008237CC">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rsidRPr="00603C4B" w14:paraId="4F128C74" w14:textId="77777777" w:rsidTr="00D43F1B">
        <w:tc>
          <w:tcPr>
            <w:tcW w:w="821" w:type="pct"/>
            <w:tcBorders>
              <w:top w:val="single" w:sz="2" w:space="0" w:color="auto"/>
              <w:left w:val="single" w:sz="12" w:space="0" w:color="auto"/>
              <w:bottom w:val="single" w:sz="2" w:space="0" w:color="auto"/>
              <w:right w:val="single" w:sz="2" w:space="0" w:color="auto"/>
            </w:tcBorders>
            <w:vAlign w:val="center"/>
            <w:hideMark/>
          </w:tcPr>
          <w:p w14:paraId="6E8A88C9"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53AE8439"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57" w:type="pct"/>
            <w:tcBorders>
              <w:top w:val="single" w:sz="2" w:space="0" w:color="auto"/>
              <w:left w:val="single" w:sz="2" w:space="0" w:color="auto"/>
              <w:bottom w:val="single" w:sz="2" w:space="0" w:color="auto"/>
              <w:right w:val="single" w:sz="2" w:space="0" w:color="auto"/>
            </w:tcBorders>
            <w:vAlign w:val="center"/>
            <w:hideMark/>
          </w:tcPr>
          <w:p w14:paraId="69136CA0"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80</w:t>
            </w:r>
          </w:p>
        </w:tc>
        <w:tc>
          <w:tcPr>
            <w:tcW w:w="257" w:type="pct"/>
            <w:tcBorders>
              <w:top w:val="single" w:sz="2" w:space="0" w:color="auto"/>
              <w:left w:val="single" w:sz="2" w:space="0" w:color="auto"/>
              <w:bottom w:val="single" w:sz="2" w:space="0" w:color="auto"/>
              <w:right w:val="single" w:sz="2" w:space="0" w:color="auto"/>
            </w:tcBorders>
            <w:vAlign w:val="center"/>
            <w:hideMark/>
          </w:tcPr>
          <w:p w14:paraId="293B21E0"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87</w:t>
            </w:r>
          </w:p>
        </w:tc>
        <w:tc>
          <w:tcPr>
            <w:tcW w:w="257" w:type="pct"/>
            <w:tcBorders>
              <w:top w:val="single" w:sz="2" w:space="0" w:color="auto"/>
              <w:left w:val="single" w:sz="2" w:space="0" w:color="auto"/>
              <w:bottom w:val="single" w:sz="2" w:space="0" w:color="auto"/>
              <w:right w:val="single" w:sz="2" w:space="0" w:color="auto"/>
            </w:tcBorders>
            <w:vAlign w:val="center"/>
            <w:hideMark/>
          </w:tcPr>
          <w:p w14:paraId="5C8F497E"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78</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00034CAE"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73</w:t>
            </w:r>
          </w:p>
        </w:tc>
        <w:tc>
          <w:tcPr>
            <w:tcW w:w="257" w:type="pct"/>
            <w:tcBorders>
              <w:top w:val="single" w:sz="2" w:space="0" w:color="auto"/>
              <w:left w:val="single" w:sz="2" w:space="0" w:color="auto"/>
              <w:bottom w:val="single" w:sz="2" w:space="0" w:color="auto"/>
              <w:right w:val="single" w:sz="2" w:space="0" w:color="auto"/>
            </w:tcBorders>
            <w:vAlign w:val="center"/>
            <w:hideMark/>
          </w:tcPr>
          <w:p w14:paraId="19A163E3"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76</w:t>
            </w:r>
          </w:p>
        </w:tc>
        <w:tc>
          <w:tcPr>
            <w:tcW w:w="290" w:type="pct"/>
            <w:gridSpan w:val="2"/>
            <w:tcBorders>
              <w:top w:val="single" w:sz="2" w:space="0" w:color="auto"/>
              <w:left w:val="single" w:sz="2" w:space="0" w:color="auto"/>
              <w:bottom w:val="single" w:sz="2" w:space="0" w:color="auto"/>
              <w:right w:val="single" w:sz="2" w:space="0" w:color="auto"/>
            </w:tcBorders>
            <w:vAlign w:val="center"/>
            <w:hideMark/>
          </w:tcPr>
          <w:p w14:paraId="5F81C98A"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68</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11DA524"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69</w:t>
            </w:r>
          </w:p>
        </w:tc>
        <w:tc>
          <w:tcPr>
            <w:tcW w:w="257" w:type="pct"/>
            <w:tcBorders>
              <w:top w:val="single" w:sz="2" w:space="0" w:color="auto"/>
              <w:left w:val="single" w:sz="2" w:space="0" w:color="auto"/>
              <w:bottom w:val="single" w:sz="2" w:space="0" w:color="auto"/>
              <w:right w:val="single" w:sz="2" w:space="0" w:color="auto"/>
            </w:tcBorders>
            <w:vAlign w:val="center"/>
            <w:hideMark/>
          </w:tcPr>
          <w:p w14:paraId="39550462"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60</w:t>
            </w:r>
          </w:p>
        </w:tc>
        <w:tc>
          <w:tcPr>
            <w:tcW w:w="418" w:type="pct"/>
            <w:tcBorders>
              <w:top w:val="nil"/>
              <w:left w:val="single" w:sz="8" w:space="0" w:color="auto"/>
              <w:bottom w:val="single" w:sz="8" w:space="0" w:color="auto"/>
              <w:right w:val="single" w:sz="8" w:space="0" w:color="auto"/>
            </w:tcBorders>
            <w:shd w:val="clear" w:color="auto" w:fill="auto"/>
            <w:vAlign w:val="center"/>
            <w:hideMark/>
          </w:tcPr>
          <w:p w14:paraId="0D96072F" w14:textId="33733F08" w:rsidR="00D43F1B" w:rsidRPr="00603C4B" w:rsidRDefault="00D43F1B" w:rsidP="00D43F1B">
            <w:pPr>
              <w:keepNext/>
              <w:keepLines/>
              <w:autoSpaceDE w:val="0"/>
              <w:spacing w:before="120"/>
              <w:jc w:val="center"/>
              <w:rPr>
                <w:rFonts w:cs="Calibri"/>
                <w:sz w:val="16"/>
                <w:szCs w:val="16"/>
                <w:bdr w:val="none" w:sz="0" w:space="0" w:color="auto" w:frame="1"/>
              </w:rPr>
            </w:pPr>
            <w:r>
              <w:rPr>
                <w:rFonts w:cs="Calibri"/>
                <w:color w:val="000000"/>
                <w:sz w:val="20"/>
                <w:szCs w:val="20"/>
              </w:rPr>
              <w:t>63</w:t>
            </w:r>
          </w:p>
        </w:tc>
        <w:tc>
          <w:tcPr>
            <w:tcW w:w="419" w:type="pct"/>
            <w:tcBorders>
              <w:top w:val="nil"/>
              <w:left w:val="nil"/>
              <w:bottom w:val="single" w:sz="8" w:space="0" w:color="auto"/>
              <w:right w:val="single" w:sz="8" w:space="0" w:color="auto"/>
            </w:tcBorders>
            <w:shd w:val="clear" w:color="auto" w:fill="auto"/>
            <w:vAlign w:val="center"/>
            <w:hideMark/>
          </w:tcPr>
          <w:p w14:paraId="4F9E58E9" w14:textId="6745D6D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73</w:t>
            </w:r>
          </w:p>
        </w:tc>
        <w:tc>
          <w:tcPr>
            <w:tcW w:w="419" w:type="pct"/>
            <w:tcBorders>
              <w:top w:val="nil"/>
              <w:left w:val="nil"/>
              <w:bottom w:val="single" w:sz="8" w:space="0" w:color="auto"/>
              <w:right w:val="single" w:sz="8" w:space="0" w:color="auto"/>
            </w:tcBorders>
            <w:shd w:val="clear" w:color="auto" w:fill="auto"/>
            <w:vAlign w:val="center"/>
            <w:hideMark/>
          </w:tcPr>
          <w:p w14:paraId="08C5BD63" w14:textId="7D50EEF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74</w:t>
            </w:r>
          </w:p>
        </w:tc>
        <w:tc>
          <w:tcPr>
            <w:tcW w:w="419" w:type="pct"/>
            <w:tcBorders>
              <w:top w:val="nil"/>
              <w:left w:val="nil"/>
              <w:bottom w:val="single" w:sz="8" w:space="0" w:color="auto"/>
              <w:right w:val="single" w:sz="8" w:space="0" w:color="auto"/>
            </w:tcBorders>
            <w:shd w:val="clear" w:color="auto" w:fill="auto"/>
            <w:vAlign w:val="center"/>
            <w:hideMark/>
          </w:tcPr>
          <w:p w14:paraId="24FF312B" w14:textId="24ED7924"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37</w:t>
            </w:r>
          </w:p>
        </w:tc>
        <w:tc>
          <w:tcPr>
            <w:tcW w:w="416" w:type="pct"/>
            <w:tcBorders>
              <w:top w:val="nil"/>
              <w:left w:val="nil"/>
              <w:bottom w:val="single" w:sz="8" w:space="0" w:color="auto"/>
              <w:right w:val="single" w:sz="12" w:space="0" w:color="auto"/>
            </w:tcBorders>
            <w:shd w:val="clear" w:color="auto" w:fill="auto"/>
            <w:vAlign w:val="center"/>
            <w:hideMark/>
          </w:tcPr>
          <w:p w14:paraId="6D0E0CEB" w14:textId="454D1F16"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75</w:t>
            </w:r>
          </w:p>
        </w:tc>
      </w:tr>
      <w:tr w:rsidR="00D43F1B" w:rsidRPr="00603C4B" w14:paraId="702390B8" w14:textId="77777777" w:rsidTr="002D71A1">
        <w:tc>
          <w:tcPr>
            <w:tcW w:w="821" w:type="pct"/>
            <w:tcBorders>
              <w:top w:val="single" w:sz="2" w:space="0" w:color="auto"/>
              <w:left w:val="single" w:sz="12" w:space="0" w:color="auto"/>
              <w:bottom w:val="single" w:sz="2" w:space="0" w:color="auto"/>
              <w:right w:val="single" w:sz="2" w:space="0" w:color="auto"/>
            </w:tcBorders>
            <w:vAlign w:val="center"/>
            <w:hideMark/>
          </w:tcPr>
          <w:p w14:paraId="15A32C5D"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2FE9A6AE"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57" w:type="pct"/>
            <w:tcBorders>
              <w:top w:val="single" w:sz="2" w:space="0" w:color="auto"/>
              <w:left w:val="single" w:sz="2" w:space="0" w:color="auto"/>
              <w:bottom w:val="single" w:sz="2" w:space="0" w:color="auto"/>
              <w:right w:val="single" w:sz="2" w:space="0" w:color="auto"/>
            </w:tcBorders>
            <w:vAlign w:val="center"/>
            <w:hideMark/>
          </w:tcPr>
          <w:p w14:paraId="31AC3236"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96</w:t>
            </w:r>
          </w:p>
        </w:tc>
        <w:tc>
          <w:tcPr>
            <w:tcW w:w="257" w:type="pct"/>
            <w:tcBorders>
              <w:top w:val="single" w:sz="2" w:space="0" w:color="auto"/>
              <w:left w:val="single" w:sz="2" w:space="0" w:color="auto"/>
              <w:bottom w:val="single" w:sz="2" w:space="0" w:color="auto"/>
              <w:right w:val="single" w:sz="2" w:space="0" w:color="auto"/>
            </w:tcBorders>
            <w:vAlign w:val="center"/>
            <w:hideMark/>
          </w:tcPr>
          <w:p w14:paraId="360F02A8"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104</w:t>
            </w:r>
          </w:p>
        </w:tc>
        <w:tc>
          <w:tcPr>
            <w:tcW w:w="257" w:type="pct"/>
            <w:tcBorders>
              <w:top w:val="single" w:sz="2" w:space="0" w:color="auto"/>
              <w:left w:val="single" w:sz="2" w:space="0" w:color="auto"/>
              <w:bottom w:val="single" w:sz="2" w:space="0" w:color="auto"/>
              <w:right w:val="single" w:sz="2" w:space="0" w:color="auto"/>
            </w:tcBorders>
            <w:vAlign w:val="center"/>
            <w:hideMark/>
          </w:tcPr>
          <w:p w14:paraId="78E5B3FB"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92</w:t>
            </w:r>
          </w:p>
        </w:tc>
        <w:tc>
          <w:tcPr>
            <w:tcW w:w="25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3692EE"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57" w:type="pct"/>
            <w:tcBorders>
              <w:top w:val="single" w:sz="2" w:space="0" w:color="auto"/>
              <w:left w:val="single" w:sz="2" w:space="0" w:color="auto"/>
              <w:bottom w:val="single" w:sz="2" w:space="0" w:color="auto"/>
              <w:right w:val="single" w:sz="2" w:space="0" w:color="auto"/>
            </w:tcBorders>
            <w:vAlign w:val="center"/>
            <w:hideMark/>
          </w:tcPr>
          <w:p w14:paraId="0BAF79EC"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90</w:t>
            </w:r>
          </w:p>
        </w:tc>
        <w:tc>
          <w:tcPr>
            <w:tcW w:w="290" w:type="pct"/>
            <w:gridSpan w:val="2"/>
            <w:tcBorders>
              <w:top w:val="single" w:sz="2" w:space="0" w:color="auto"/>
              <w:left w:val="single" w:sz="2" w:space="0" w:color="auto"/>
              <w:bottom w:val="single" w:sz="2" w:space="0" w:color="auto"/>
              <w:right w:val="single" w:sz="2" w:space="0" w:color="auto"/>
            </w:tcBorders>
            <w:vAlign w:val="center"/>
            <w:hideMark/>
          </w:tcPr>
          <w:p w14:paraId="65E514D2"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81</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205C9E13"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77</w:t>
            </w:r>
          </w:p>
        </w:tc>
        <w:tc>
          <w:tcPr>
            <w:tcW w:w="257" w:type="pct"/>
            <w:tcBorders>
              <w:top w:val="single" w:sz="2" w:space="0" w:color="auto"/>
              <w:left w:val="single" w:sz="2" w:space="0" w:color="auto"/>
              <w:bottom w:val="single" w:sz="2" w:space="0" w:color="auto"/>
              <w:right w:val="single" w:sz="2" w:space="0" w:color="auto"/>
            </w:tcBorders>
            <w:vAlign w:val="center"/>
            <w:hideMark/>
          </w:tcPr>
          <w:p w14:paraId="1C28F3F4"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68</w:t>
            </w:r>
          </w:p>
        </w:tc>
        <w:tc>
          <w:tcPr>
            <w:tcW w:w="418" w:type="pct"/>
            <w:tcBorders>
              <w:top w:val="nil"/>
              <w:left w:val="single" w:sz="8" w:space="0" w:color="auto"/>
              <w:bottom w:val="single" w:sz="8" w:space="0" w:color="auto"/>
              <w:right w:val="single" w:sz="8" w:space="0" w:color="auto"/>
            </w:tcBorders>
            <w:shd w:val="clear" w:color="auto" w:fill="auto"/>
            <w:vAlign w:val="center"/>
            <w:hideMark/>
          </w:tcPr>
          <w:p w14:paraId="6A23A231" w14:textId="3AAE73FF"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39</w:t>
            </w:r>
          </w:p>
        </w:tc>
        <w:tc>
          <w:tcPr>
            <w:tcW w:w="419" w:type="pct"/>
            <w:tcBorders>
              <w:top w:val="nil"/>
              <w:left w:val="nil"/>
              <w:bottom w:val="single" w:sz="8" w:space="0" w:color="auto"/>
              <w:right w:val="single" w:sz="8" w:space="0" w:color="auto"/>
            </w:tcBorders>
            <w:shd w:val="clear" w:color="auto" w:fill="FFFFFF" w:themeFill="background1"/>
            <w:vAlign w:val="center"/>
            <w:hideMark/>
          </w:tcPr>
          <w:p w14:paraId="741227BC" w14:textId="51A4D1C8"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50</w:t>
            </w:r>
          </w:p>
        </w:tc>
        <w:tc>
          <w:tcPr>
            <w:tcW w:w="419" w:type="pct"/>
            <w:tcBorders>
              <w:top w:val="nil"/>
              <w:left w:val="nil"/>
              <w:bottom w:val="single" w:sz="8" w:space="0" w:color="auto"/>
              <w:right w:val="single" w:sz="8" w:space="0" w:color="auto"/>
            </w:tcBorders>
            <w:shd w:val="clear" w:color="000000" w:fill="D9D9D9"/>
            <w:vAlign w:val="center"/>
            <w:hideMark/>
          </w:tcPr>
          <w:p w14:paraId="778B53C0" w14:textId="3B10BED2"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9" w:type="pct"/>
            <w:tcBorders>
              <w:top w:val="nil"/>
              <w:left w:val="nil"/>
              <w:bottom w:val="single" w:sz="8" w:space="0" w:color="auto"/>
              <w:right w:val="single" w:sz="8" w:space="0" w:color="auto"/>
            </w:tcBorders>
            <w:shd w:val="clear" w:color="000000" w:fill="D9D9D9"/>
            <w:vAlign w:val="center"/>
          </w:tcPr>
          <w:p w14:paraId="3718E1B7" w14:textId="0C755DFA"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6" w:type="pct"/>
            <w:tcBorders>
              <w:top w:val="nil"/>
              <w:left w:val="nil"/>
              <w:bottom w:val="single" w:sz="8" w:space="0" w:color="auto"/>
              <w:right w:val="single" w:sz="12" w:space="0" w:color="auto"/>
            </w:tcBorders>
            <w:shd w:val="clear" w:color="000000" w:fill="D9D9D9"/>
            <w:vAlign w:val="center"/>
            <w:hideMark/>
          </w:tcPr>
          <w:p w14:paraId="5097F1C9" w14:textId="0DA2F193"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rsidRPr="00603C4B" w14:paraId="4EFE86F0" w14:textId="77777777" w:rsidTr="00D43F1B">
        <w:tc>
          <w:tcPr>
            <w:tcW w:w="821" w:type="pct"/>
            <w:tcBorders>
              <w:top w:val="single" w:sz="2" w:space="0" w:color="auto"/>
              <w:left w:val="single" w:sz="12" w:space="0" w:color="auto"/>
              <w:bottom w:val="single" w:sz="2" w:space="0" w:color="auto"/>
              <w:right w:val="single" w:sz="2" w:space="0" w:color="auto"/>
            </w:tcBorders>
            <w:vAlign w:val="center"/>
            <w:hideMark/>
          </w:tcPr>
          <w:p w14:paraId="1F73E7D8"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3C920CD4"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03062B" w14:textId="77777777" w:rsidR="00D43F1B" w:rsidRPr="00636BFC" w:rsidRDefault="00D43F1B" w:rsidP="00D43F1B">
            <w:pPr>
              <w:keepNext/>
              <w:keepLines/>
              <w:autoSpaceDE w:val="0"/>
              <w:jc w:val="center"/>
              <w:rPr>
                <w:rFonts w:cs="Calibri"/>
                <w:b/>
                <w:sz w:val="20"/>
                <w:szCs w:val="20"/>
                <w:bdr w:val="none" w:sz="0" w:space="0" w:color="auto" w:frame="1"/>
              </w:rPr>
            </w:pPr>
            <w:r w:rsidRPr="00636BFC">
              <w:rPr>
                <w:rFonts w:cs="Calibri"/>
                <w:b/>
                <w:bCs/>
                <w:color w:val="000000"/>
                <w:sz w:val="20"/>
                <w:szCs w:val="20"/>
              </w:rPr>
              <w:t> </w:t>
            </w:r>
          </w:p>
        </w:tc>
        <w:tc>
          <w:tcPr>
            <w:tcW w:w="257" w:type="pct"/>
            <w:tcBorders>
              <w:top w:val="single" w:sz="2" w:space="0" w:color="auto"/>
              <w:left w:val="single" w:sz="2" w:space="0" w:color="auto"/>
              <w:bottom w:val="single" w:sz="2" w:space="0" w:color="auto"/>
              <w:right w:val="single" w:sz="2" w:space="0" w:color="auto"/>
            </w:tcBorders>
            <w:vAlign w:val="center"/>
            <w:hideMark/>
          </w:tcPr>
          <w:p w14:paraId="711081B3"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121</w:t>
            </w:r>
          </w:p>
        </w:tc>
        <w:tc>
          <w:tcPr>
            <w:tcW w:w="257" w:type="pct"/>
            <w:tcBorders>
              <w:top w:val="single" w:sz="2" w:space="0" w:color="auto"/>
              <w:left w:val="single" w:sz="2" w:space="0" w:color="auto"/>
              <w:bottom w:val="single" w:sz="2" w:space="0" w:color="auto"/>
              <w:right w:val="single" w:sz="2" w:space="0" w:color="auto"/>
            </w:tcBorders>
            <w:vAlign w:val="center"/>
            <w:hideMark/>
          </w:tcPr>
          <w:p w14:paraId="214CA751"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109</w:t>
            </w:r>
          </w:p>
        </w:tc>
        <w:tc>
          <w:tcPr>
            <w:tcW w:w="25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BB8880"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704135"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90" w:type="pct"/>
            <w:gridSpan w:val="2"/>
            <w:tcBorders>
              <w:top w:val="single" w:sz="2" w:space="0" w:color="auto"/>
              <w:left w:val="single" w:sz="2" w:space="0" w:color="auto"/>
              <w:bottom w:val="single" w:sz="2" w:space="0" w:color="auto"/>
              <w:right w:val="single" w:sz="2" w:space="0" w:color="auto"/>
            </w:tcBorders>
            <w:vAlign w:val="center"/>
            <w:hideMark/>
          </w:tcPr>
          <w:p w14:paraId="62827C9F"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95</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42F3CF08"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91</w:t>
            </w:r>
          </w:p>
        </w:tc>
        <w:tc>
          <w:tcPr>
            <w:tcW w:w="257" w:type="pct"/>
            <w:tcBorders>
              <w:top w:val="single" w:sz="2" w:space="0" w:color="auto"/>
              <w:left w:val="single" w:sz="2" w:space="0" w:color="auto"/>
              <w:bottom w:val="single" w:sz="2" w:space="0" w:color="auto"/>
              <w:right w:val="single" w:sz="2" w:space="0" w:color="auto"/>
            </w:tcBorders>
            <w:vAlign w:val="center"/>
            <w:hideMark/>
          </w:tcPr>
          <w:p w14:paraId="1E5A35A2"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79</w:t>
            </w:r>
          </w:p>
        </w:tc>
        <w:tc>
          <w:tcPr>
            <w:tcW w:w="418" w:type="pct"/>
            <w:tcBorders>
              <w:top w:val="nil"/>
              <w:left w:val="single" w:sz="8" w:space="0" w:color="auto"/>
              <w:bottom w:val="single" w:sz="8" w:space="0" w:color="auto"/>
              <w:right w:val="single" w:sz="8" w:space="0" w:color="auto"/>
            </w:tcBorders>
            <w:shd w:val="clear" w:color="000000" w:fill="D9D9D9"/>
            <w:vAlign w:val="center"/>
          </w:tcPr>
          <w:p w14:paraId="05C84585" w14:textId="3F1A5F42"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9" w:type="pct"/>
            <w:tcBorders>
              <w:top w:val="nil"/>
              <w:left w:val="nil"/>
              <w:bottom w:val="single" w:sz="8" w:space="0" w:color="auto"/>
              <w:right w:val="single" w:sz="8" w:space="0" w:color="auto"/>
            </w:tcBorders>
            <w:shd w:val="clear" w:color="000000" w:fill="D9D9D9"/>
            <w:vAlign w:val="center"/>
          </w:tcPr>
          <w:p w14:paraId="6F1FC599" w14:textId="71C52C0F"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9" w:type="pct"/>
            <w:tcBorders>
              <w:top w:val="nil"/>
              <w:left w:val="nil"/>
              <w:bottom w:val="single" w:sz="8" w:space="0" w:color="auto"/>
              <w:right w:val="single" w:sz="8" w:space="0" w:color="auto"/>
            </w:tcBorders>
            <w:shd w:val="clear" w:color="000000" w:fill="D9D9D9"/>
            <w:vAlign w:val="center"/>
            <w:hideMark/>
          </w:tcPr>
          <w:p w14:paraId="30EC66F5" w14:textId="3438276C"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9" w:type="pct"/>
            <w:tcBorders>
              <w:top w:val="nil"/>
              <w:left w:val="nil"/>
              <w:bottom w:val="single" w:sz="8" w:space="0" w:color="auto"/>
              <w:right w:val="single" w:sz="8" w:space="0" w:color="auto"/>
            </w:tcBorders>
            <w:shd w:val="clear" w:color="auto" w:fill="auto"/>
            <w:vAlign w:val="center"/>
          </w:tcPr>
          <w:p w14:paraId="78369FE4" w14:textId="694D2A55"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41</w:t>
            </w:r>
          </w:p>
        </w:tc>
        <w:tc>
          <w:tcPr>
            <w:tcW w:w="416" w:type="pct"/>
            <w:tcBorders>
              <w:top w:val="nil"/>
              <w:left w:val="nil"/>
              <w:bottom w:val="single" w:sz="8" w:space="0" w:color="auto"/>
              <w:right w:val="single" w:sz="12" w:space="0" w:color="auto"/>
            </w:tcBorders>
            <w:shd w:val="clear" w:color="000000" w:fill="D9D9D9"/>
            <w:vAlign w:val="center"/>
            <w:hideMark/>
          </w:tcPr>
          <w:p w14:paraId="62A0D454" w14:textId="505DDF63"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D43F1B" w:rsidRPr="00603C4B" w14:paraId="599EDFAD" w14:textId="77777777" w:rsidTr="00D43F1B">
        <w:tc>
          <w:tcPr>
            <w:tcW w:w="821" w:type="pct"/>
            <w:tcBorders>
              <w:top w:val="single" w:sz="2" w:space="0" w:color="auto"/>
              <w:left w:val="single" w:sz="12" w:space="0" w:color="auto"/>
              <w:bottom w:val="single" w:sz="4" w:space="0" w:color="auto"/>
              <w:right w:val="single" w:sz="2" w:space="0" w:color="auto"/>
            </w:tcBorders>
            <w:vAlign w:val="center"/>
            <w:hideMark/>
          </w:tcPr>
          <w:p w14:paraId="158B78A9" w14:textId="77777777" w:rsidR="00D43F1B" w:rsidRPr="00603C4B" w:rsidRDefault="00D43F1B" w:rsidP="00D43F1B">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22A0AC36" w14:textId="77777777" w:rsidR="00D43F1B" w:rsidRPr="00603C4B" w:rsidRDefault="00D43F1B" w:rsidP="00D43F1B">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5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FB4BAB" w14:textId="77777777" w:rsidR="00D43F1B" w:rsidRPr="00636BFC" w:rsidRDefault="00D43F1B" w:rsidP="00D43F1B">
            <w:pPr>
              <w:keepNext/>
              <w:keepLines/>
              <w:autoSpaceDE w:val="0"/>
              <w:jc w:val="center"/>
              <w:rPr>
                <w:rFonts w:cs="Calibri"/>
                <w:b/>
                <w:sz w:val="20"/>
                <w:szCs w:val="20"/>
                <w:bdr w:val="none" w:sz="0" w:space="0" w:color="auto" w:frame="1"/>
              </w:rPr>
            </w:pPr>
            <w:r w:rsidRPr="00636BFC">
              <w:rPr>
                <w:rFonts w:cs="Calibri"/>
                <w:b/>
                <w:bCs/>
                <w:color w:val="000000"/>
                <w:sz w:val="20"/>
                <w:szCs w:val="20"/>
              </w:rPr>
              <w:t> </w:t>
            </w:r>
          </w:p>
        </w:tc>
        <w:tc>
          <w:tcPr>
            <w:tcW w:w="257" w:type="pct"/>
            <w:tcBorders>
              <w:top w:val="single" w:sz="2" w:space="0" w:color="auto"/>
              <w:left w:val="single" w:sz="2" w:space="0" w:color="auto"/>
              <w:bottom w:val="single" w:sz="4" w:space="0" w:color="auto"/>
              <w:right w:val="single" w:sz="2" w:space="0" w:color="auto"/>
            </w:tcBorders>
            <w:vAlign w:val="center"/>
            <w:hideMark/>
          </w:tcPr>
          <w:p w14:paraId="2B928D81"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143</w:t>
            </w:r>
          </w:p>
        </w:tc>
        <w:tc>
          <w:tcPr>
            <w:tcW w:w="257" w:type="pct"/>
            <w:tcBorders>
              <w:top w:val="single" w:sz="2" w:space="0" w:color="auto"/>
              <w:left w:val="single" w:sz="2" w:space="0" w:color="auto"/>
              <w:bottom w:val="single" w:sz="4" w:space="0" w:color="auto"/>
              <w:right w:val="single" w:sz="2" w:space="0" w:color="auto"/>
            </w:tcBorders>
            <w:vAlign w:val="center"/>
            <w:hideMark/>
          </w:tcPr>
          <w:p w14:paraId="304B520D"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129</w:t>
            </w:r>
          </w:p>
        </w:tc>
        <w:tc>
          <w:tcPr>
            <w:tcW w:w="25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977B70"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5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6752CD"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90" w:type="pct"/>
            <w:gridSpan w:val="2"/>
            <w:tcBorders>
              <w:top w:val="single" w:sz="2" w:space="0" w:color="auto"/>
              <w:left w:val="single" w:sz="2" w:space="0" w:color="auto"/>
              <w:bottom w:val="single" w:sz="4" w:space="0" w:color="auto"/>
              <w:right w:val="single" w:sz="2" w:space="0" w:color="auto"/>
            </w:tcBorders>
            <w:vAlign w:val="center"/>
            <w:hideMark/>
          </w:tcPr>
          <w:p w14:paraId="60E05784"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115</w:t>
            </w: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198A4304"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109</w:t>
            </w:r>
          </w:p>
        </w:tc>
        <w:tc>
          <w:tcPr>
            <w:tcW w:w="257" w:type="pct"/>
            <w:tcBorders>
              <w:top w:val="single" w:sz="2" w:space="0" w:color="auto"/>
              <w:left w:val="single" w:sz="2" w:space="0" w:color="auto"/>
              <w:bottom w:val="single" w:sz="4" w:space="0" w:color="auto"/>
              <w:right w:val="single" w:sz="2" w:space="0" w:color="auto"/>
            </w:tcBorders>
            <w:vAlign w:val="center"/>
            <w:hideMark/>
          </w:tcPr>
          <w:p w14:paraId="68399EAF" w14:textId="77777777" w:rsidR="00D43F1B" w:rsidRPr="00636BFC" w:rsidRDefault="00D43F1B" w:rsidP="00D43F1B">
            <w:pPr>
              <w:keepNext/>
              <w:keepLines/>
              <w:autoSpaceDE w:val="0"/>
              <w:jc w:val="center"/>
              <w:rPr>
                <w:rFonts w:cs="Calibri"/>
                <w:sz w:val="20"/>
                <w:szCs w:val="20"/>
                <w:bdr w:val="none" w:sz="0" w:space="0" w:color="auto" w:frame="1"/>
              </w:rPr>
            </w:pPr>
            <w:r w:rsidRPr="00636BFC">
              <w:rPr>
                <w:rFonts w:cs="Calibri"/>
                <w:color w:val="000000"/>
                <w:sz w:val="20"/>
              </w:rPr>
              <w:t>97</w:t>
            </w:r>
          </w:p>
        </w:tc>
        <w:tc>
          <w:tcPr>
            <w:tcW w:w="418" w:type="pct"/>
            <w:tcBorders>
              <w:top w:val="nil"/>
              <w:left w:val="single" w:sz="8" w:space="0" w:color="auto"/>
              <w:bottom w:val="single" w:sz="8" w:space="0" w:color="auto"/>
              <w:right w:val="single" w:sz="8" w:space="0" w:color="auto"/>
            </w:tcBorders>
            <w:shd w:val="clear" w:color="000000" w:fill="D9D9D9"/>
            <w:vAlign w:val="center"/>
          </w:tcPr>
          <w:p w14:paraId="05897C31" w14:textId="3C4FB102"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9" w:type="pct"/>
            <w:tcBorders>
              <w:top w:val="nil"/>
              <w:left w:val="nil"/>
              <w:bottom w:val="single" w:sz="8" w:space="0" w:color="auto"/>
              <w:right w:val="single" w:sz="8" w:space="0" w:color="auto"/>
            </w:tcBorders>
            <w:shd w:val="clear" w:color="000000" w:fill="D9D9D9"/>
            <w:vAlign w:val="center"/>
          </w:tcPr>
          <w:p w14:paraId="066E0466" w14:textId="58465D9C"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9" w:type="pct"/>
            <w:tcBorders>
              <w:top w:val="nil"/>
              <w:left w:val="nil"/>
              <w:bottom w:val="single" w:sz="8" w:space="0" w:color="auto"/>
              <w:right w:val="single" w:sz="8" w:space="0" w:color="auto"/>
            </w:tcBorders>
            <w:shd w:val="clear" w:color="000000" w:fill="D9D9D9"/>
            <w:vAlign w:val="center"/>
          </w:tcPr>
          <w:p w14:paraId="45AB710E" w14:textId="1E82193E"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c>
          <w:tcPr>
            <w:tcW w:w="419" w:type="pct"/>
            <w:tcBorders>
              <w:top w:val="nil"/>
              <w:left w:val="nil"/>
              <w:bottom w:val="single" w:sz="8" w:space="0" w:color="auto"/>
              <w:right w:val="single" w:sz="8" w:space="0" w:color="auto"/>
            </w:tcBorders>
            <w:shd w:val="clear" w:color="auto" w:fill="auto"/>
            <w:vAlign w:val="center"/>
          </w:tcPr>
          <w:p w14:paraId="5D1D022C" w14:textId="000F24C3"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color w:val="000000"/>
                <w:sz w:val="20"/>
                <w:szCs w:val="20"/>
              </w:rPr>
              <w:t>74</w:t>
            </w:r>
          </w:p>
        </w:tc>
        <w:tc>
          <w:tcPr>
            <w:tcW w:w="416" w:type="pct"/>
            <w:tcBorders>
              <w:top w:val="nil"/>
              <w:left w:val="nil"/>
              <w:bottom w:val="single" w:sz="8" w:space="0" w:color="auto"/>
              <w:right w:val="single" w:sz="12" w:space="0" w:color="auto"/>
            </w:tcBorders>
            <w:shd w:val="clear" w:color="000000" w:fill="D9D9D9"/>
            <w:vAlign w:val="center"/>
            <w:hideMark/>
          </w:tcPr>
          <w:p w14:paraId="3CE934E4" w14:textId="6001FA05" w:rsidR="00D43F1B" w:rsidRPr="00603C4B" w:rsidRDefault="00D43F1B" w:rsidP="00D43F1B">
            <w:pPr>
              <w:keepNext/>
              <w:keepLines/>
              <w:autoSpaceDE w:val="0"/>
              <w:spacing w:before="120"/>
              <w:jc w:val="center"/>
              <w:rPr>
                <w:rFonts w:cs="Calibri"/>
                <w:b/>
                <w:sz w:val="20"/>
                <w:szCs w:val="20"/>
                <w:bdr w:val="none" w:sz="0" w:space="0" w:color="auto" w:frame="1"/>
              </w:rPr>
            </w:pPr>
            <w:r>
              <w:rPr>
                <w:rFonts w:cs="Calibri"/>
                <w:b/>
                <w:bCs/>
                <w:color w:val="00B050"/>
                <w:sz w:val="20"/>
                <w:szCs w:val="20"/>
              </w:rPr>
              <w:t> </w:t>
            </w:r>
          </w:p>
        </w:tc>
      </w:tr>
      <w:tr w:rsidR="008237CC" w:rsidRPr="00603C4B" w14:paraId="0FE3B31A" w14:textId="77777777" w:rsidTr="00D43F1B">
        <w:tc>
          <w:tcPr>
            <w:tcW w:w="821" w:type="pct"/>
            <w:tcBorders>
              <w:top w:val="single" w:sz="4" w:space="0" w:color="auto"/>
              <w:left w:val="single" w:sz="12" w:space="0" w:color="auto"/>
              <w:bottom w:val="single" w:sz="12" w:space="0" w:color="auto"/>
              <w:right w:val="single" w:sz="2" w:space="0" w:color="auto"/>
            </w:tcBorders>
            <w:vAlign w:val="center"/>
            <w:hideMark/>
          </w:tcPr>
          <w:p w14:paraId="3EF7C950" w14:textId="77777777" w:rsidR="008237CC" w:rsidRPr="00603C4B" w:rsidRDefault="008237CC" w:rsidP="008237CC">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42F2D742" w14:textId="77777777" w:rsidR="008237CC" w:rsidRPr="00603C4B" w:rsidRDefault="008237CC" w:rsidP="008237CC">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57"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7938C69B" w14:textId="77777777" w:rsidR="008237CC" w:rsidRPr="00636BFC" w:rsidRDefault="008237CC" w:rsidP="008237CC">
            <w:pPr>
              <w:keepNext/>
              <w:keepLines/>
              <w:autoSpaceDE w:val="0"/>
              <w:jc w:val="center"/>
              <w:rPr>
                <w:rFonts w:cs="Calibri"/>
                <w:b/>
                <w:sz w:val="20"/>
                <w:szCs w:val="20"/>
                <w:bdr w:val="none" w:sz="0" w:space="0" w:color="auto" w:frame="1"/>
              </w:rPr>
            </w:pPr>
            <w:r w:rsidRPr="00636BFC">
              <w:rPr>
                <w:rFonts w:cs="Calibri"/>
                <w:b/>
                <w:bCs/>
                <w:color w:val="000000"/>
                <w:sz w:val="20"/>
                <w:szCs w:val="20"/>
              </w:rPr>
              <w:t> </w:t>
            </w:r>
          </w:p>
        </w:tc>
        <w:tc>
          <w:tcPr>
            <w:tcW w:w="257"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12281B07" w14:textId="77777777" w:rsidR="008237CC" w:rsidRPr="00636BFC" w:rsidRDefault="008237CC" w:rsidP="008237CC">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57" w:type="pct"/>
            <w:tcBorders>
              <w:top w:val="single" w:sz="4" w:space="0" w:color="auto"/>
              <w:left w:val="single" w:sz="2" w:space="0" w:color="auto"/>
              <w:bottom w:val="single" w:sz="12" w:space="0" w:color="auto"/>
              <w:right w:val="single" w:sz="2" w:space="0" w:color="auto"/>
            </w:tcBorders>
            <w:vAlign w:val="center"/>
            <w:hideMark/>
          </w:tcPr>
          <w:p w14:paraId="27A1929E" w14:textId="77777777" w:rsidR="008237CC" w:rsidRPr="00636BFC" w:rsidRDefault="008237CC" w:rsidP="008237CC">
            <w:pPr>
              <w:keepNext/>
              <w:keepLines/>
              <w:autoSpaceDE w:val="0"/>
              <w:jc w:val="center"/>
              <w:rPr>
                <w:rFonts w:cs="Calibri"/>
                <w:sz w:val="20"/>
                <w:szCs w:val="20"/>
                <w:bdr w:val="none" w:sz="0" w:space="0" w:color="auto" w:frame="1"/>
              </w:rPr>
            </w:pPr>
            <w:r w:rsidRPr="00636BFC">
              <w:rPr>
                <w:rFonts w:cs="Calibri"/>
                <w:color w:val="000000"/>
                <w:sz w:val="20"/>
              </w:rPr>
              <w:t>141</w:t>
            </w:r>
          </w:p>
        </w:tc>
        <w:tc>
          <w:tcPr>
            <w:tcW w:w="254" w:type="pct"/>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7C827E47" w14:textId="77777777" w:rsidR="008237CC" w:rsidRPr="00636BFC" w:rsidRDefault="008237CC" w:rsidP="008237CC">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57"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3533638D" w14:textId="77777777" w:rsidR="008237CC" w:rsidRPr="00636BFC" w:rsidRDefault="008237CC" w:rsidP="008237CC">
            <w:pPr>
              <w:keepNext/>
              <w:keepLines/>
              <w:autoSpaceDE w:val="0"/>
              <w:jc w:val="center"/>
              <w:rPr>
                <w:rFonts w:cs="Calibri"/>
                <w:sz w:val="20"/>
                <w:szCs w:val="20"/>
                <w:bdr w:val="none" w:sz="0" w:space="0" w:color="auto" w:frame="1"/>
              </w:rPr>
            </w:pPr>
            <w:r w:rsidRPr="00636BFC">
              <w:rPr>
                <w:rFonts w:cs="Calibri"/>
                <w:b/>
                <w:bCs/>
                <w:color w:val="000000"/>
                <w:sz w:val="20"/>
                <w:szCs w:val="20"/>
              </w:rPr>
              <w:t> </w:t>
            </w:r>
          </w:p>
        </w:tc>
        <w:tc>
          <w:tcPr>
            <w:tcW w:w="290" w:type="pct"/>
            <w:gridSpan w:val="2"/>
            <w:tcBorders>
              <w:top w:val="single" w:sz="4" w:space="0" w:color="auto"/>
              <w:left w:val="single" w:sz="2" w:space="0" w:color="auto"/>
              <w:bottom w:val="single" w:sz="12" w:space="0" w:color="auto"/>
              <w:right w:val="single" w:sz="2" w:space="0" w:color="auto"/>
            </w:tcBorders>
            <w:vAlign w:val="center"/>
            <w:hideMark/>
          </w:tcPr>
          <w:p w14:paraId="0F7EF882" w14:textId="77777777" w:rsidR="008237CC" w:rsidRPr="00636BFC" w:rsidRDefault="008237CC" w:rsidP="008237CC">
            <w:pPr>
              <w:keepNext/>
              <w:keepLines/>
              <w:autoSpaceDE w:val="0"/>
              <w:jc w:val="center"/>
              <w:rPr>
                <w:rFonts w:cs="Calibri"/>
                <w:sz w:val="20"/>
                <w:szCs w:val="20"/>
                <w:bdr w:val="none" w:sz="0" w:space="0" w:color="auto" w:frame="1"/>
              </w:rPr>
            </w:pPr>
            <w:r w:rsidRPr="00636BFC">
              <w:rPr>
                <w:rFonts w:cs="Calibri"/>
                <w:color w:val="000000"/>
                <w:sz w:val="20"/>
              </w:rPr>
              <w:t>127</w:t>
            </w:r>
          </w:p>
        </w:tc>
        <w:tc>
          <w:tcPr>
            <w:tcW w:w="259" w:type="pct"/>
            <w:gridSpan w:val="2"/>
            <w:tcBorders>
              <w:top w:val="single" w:sz="4" w:space="0" w:color="auto"/>
              <w:left w:val="single" w:sz="2" w:space="0" w:color="auto"/>
              <w:bottom w:val="single" w:sz="12" w:space="0" w:color="auto"/>
              <w:right w:val="single" w:sz="2" w:space="0" w:color="auto"/>
            </w:tcBorders>
            <w:vAlign w:val="center"/>
            <w:hideMark/>
          </w:tcPr>
          <w:p w14:paraId="1510565E" w14:textId="77777777" w:rsidR="008237CC" w:rsidRPr="00636BFC" w:rsidRDefault="008237CC" w:rsidP="008237CC">
            <w:pPr>
              <w:keepNext/>
              <w:keepLines/>
              <w:autoSpaceDE w:val="0"/>
              <w:jc w:val="center"/>
              <w:rPr>
                <w:rFonts w:cs="Calibri"/>
                <w:sz w:val="20"/>
                <w:szCs w:val="20"/>
                <w:bdr w:val="none" w:sz="0" w:space="0" w:color="auto" w:frame="1"/>
              </w:rPr>
            </w:pPr>
            <w:r w:rsidRPr="00636BFC">
              <w:rPr>
                <w:rFonts w:cs="Calibri"/>
                <w:color w:val="000000"/>
                <w:sz w:val="20"/>
              </w:rPr>
              <w:t>121</w:t>
            </w:r>
          </w:p>
        </w:tc>
        <w:tc>
          <w:tcPr>
            <w:tcW w:w="257" w:type="pct"/>
            <w:tcBorders>
              <w:top w:val="single" w:sz="4" w:space="0" w:color="auto"/>
              <w:left w:val="single" w:sz="2" w:space="0" w:color="auto"/>
              <w:bottom w:val="single" w:sz="12" w:space="0" w:color="auto"/>
              <w:right w:val="single" w:sz="2" w:space="0" w:color="auto"/>
            </w:tcBorders>
            <w:vAlign w:val="center"/>
            <w:hideMark/>
          </w:tcPr>
          <w:p w14:paraId="2ECDFE09" w14:textId="77777777" w:rsidR="008237CC" w:rsidRPr="00636BFC" w:rsidRDefault="008237CC" w:rsidP="008237CC">
            <w:pPr>
              <w:keepNext/>
              <w:keepLines/>
              <w:autoSpaceDE w:val="0"/>
              <w:jc w:val="center"/>
              <w:rPr>
                <w:rFonts w:cs="Calibri"/>
                <w:sz w:val="20"/>
                <w:szCs w:val="20"/>
                <w:bdr w:val="none" w:sz="0" w:space="0" w:color="auto" w:frame="1"/>
              </w:rPr>
            </w:pPr>
            <w:r w:rsidRPr="00636BFC">
              <w:rPr>
                <w:rFonts w:cs="Calibri"/>
                <w:color w:val="000000"/>
                <w:sz w:val="20"/>
              </w:rPr>
              <w:t>108</w:t>
            </w:r>
          </w:p>
        </w:tc>
        <w:tc>
          <w:tcPr>
            <w:tcW w:w="418" w:type="pct"/>
            <w:tcBorders>
              <w:top w:val="nil"/>
              <w:left w:val="single" w:sz="8" w:space="0" w:color="auto"/>
              <w:bottom w:val="single" w:sz="8" w:space="0" w:color="auto"/>
              <w:right w:val="single" w:sz="8" w:space="0" w:color="auto"/>
            </w:tcBorders>
            <w:shd w:val="clear" w:color="000000" w:fill="D9D9D9"/>
            <w:vAlign w:val="center"/>
          </w:tcPr>
          <w:p w14:paraId="2F97675A" w14:textId="780DAB54" w:rsidR="008237CC" w:rsidRPr="00603C4B" w:rsidRDefault="008237CC" w:rsidP="008237CC">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19" w:type="pct"/>
            <w:tcBorders>
              <w:top w:val="nil"/>
              <w:left w:val="nil"/>
              <w:bottom w:val="single" w:sz="8" w:space="0" w:color="auto"/>
              <w:right w:val="single" w:sz="8" w:space="0" w:color="auto"/>
            </w:tcBorders>
            <w:shd w:val="clear" w:color="000000" w:fill="D9D9D9"/>
            <w:vAlign w:val="center"/>
          </w:tcPr>
          <w:p w14:paraId="5E64B77E" w14:textId="3F72A66F" w:rsidR="008237CC" w:rsidRPr="00603C4B" w:rsidRDefault="008237CC" w:rsidP="008237CC">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19" w:type="pct"/>
            <w:tcBorders>
              <w:top w:val="nil"/>
              <w:left w:val="nil"/>
              <w:bottom w:val="single" w:sz="8" w:space="0" w:color="auto"/>
              <w:right w:val="single" w:sz="8" w:space="0" w:color="auto"/>
            </w:tcBorders>
            <w:shd w:val="clear" w:color="000000" w:fill="D9D9D9"/>
            <w:vAlign w:val="center"/>
          </w:tcPr>
          <w:p w14:paraId="58E047C5" w14:textId="2C67BFF9" w:rsidR="008237CC" w:rsidRPr="00603C4B" w:rsidRDefault="008237CC" w:rsidP="008237CC">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19" w:type="pct"/>
            <w:tcBorders>
              <w:top w:val="nil"/>
              <w:left w:val="nil"/>
              <w:bottom w:val="single" w:sz="8" w:space="0" w:color="auto"/>
              <w:right w:val="single" w:sz="8" w:space="0" w:color="auto"/>
            </w:tcBorders>
            <w:shd w:val="clear" w:color="000000" w:fill="D9D9D9"/>
            <w:vAlign w:val="center"/>
          </w:tcPr>
          <w:p w14:paraId="2F2E3918" w14:textId="233C9085" w:rsidR="008237CC" w:rsidRPr="00603C4B" w:rsidRDefault="008237CC" w:rsidP="008237CC">
            <w:pPr>
              <w:keepNext/>
              <w:keepLines/>
              <w:autoSpaceDE w:val="0"/>
              <w:spacing w:before="120"/>
              <w:jc w:val="center"/>
              <w:rPr>
                <w:rFonts w:cs="Calibri"/>
                <w:b/>
                <w:sz w:val="20"/>
                <w:szCs w:val="20"/>
                <w:bdr w:val="none" w:sz="0" w:space="0" w:color="auto" w:frame="1"/>
              </w:rPr>
            </w:pPr>
            <w:r>
              <w:rPr>
                <w:rFonts w:cs="Calibri"/>
                <w:b/>
                <w:bCs/>
                <w:color w:val="000000"/>
                <w:sz w:val="20"/>
                <w:szCs w:val="20"/>
              </w:rPr>
              <w:t> </w:t>
            </w:r>
          </w:p>
        </w:tc>
        <w:tc>
          <w:tcPr>
            <w:tcW w:w="416" w:type="pct"/>
            <w:tcBorders>
              <w:top w:val="nil"/>
              <w:left w:val="nil"/>
              <w:bottom w:val="single" w:sz="8" w:space="0" w:color="auto"/>
              <w:right w:val="single" w:sz="12" w:space="0" w:color="auto"/>
            </w:tcBorders>
            <w:shd w:val="clear" w:color="000000" w:fill="D9D9D9"/>
            <w:vAlign w:val="center"/>
          </w:tcPr>
          <w:p w14:paraId="1B51101C" w14:textId="658108B8" w:rsidR="008237CC" w:rsidRPr="00603C4B" w:rsidRDefault="008237CC" w:rsidP="008237CC">
            <w:pPr>
              <w:keepNext/>
              <w:keepLines/>
              <w:autoSpaceDE w:val="0"/>
              <w:spacing w:before="120"/>
              <w:jc w:val="center"/>
              <w:rPr>
                <w:rFonts w:cs="Calibri"/>
                <w:sz w:val="16"/>
                <w:szCs w:val="16"/>
                <w:bdr w:val="none" w:sz="0" w:space="0" w:color="auto" w:frame="1"/>
              </w:rPr>
            </w:pPr>
            <w:r>
              <w:rPr>
                <w:rFonts w:cs="Calibri"/>
                <w:color w:val="000000"/>
                <w:sz w:val="16"/>
                <w:szCs w:val="16"/>
              </w:rPr>
              <w:t> </w:t>
            </w:r>
          </w:p>
        </w:tc>
      </w:tr>
      <w:tr w:rsidR="0065493E" w:rsidRPr="00603C4B" w14:paraId="5D9756A3" w14:textId="77777777" w:rsidTr="00D43F1B">
        <w:tblPrEx>
          <w:tblCellMar>
            <w:right w:w="57" w:type="dxa"/>
          </w:tblCellMar>
        </w:tblPrEx>
        <w:tc>
          <w:tcPr>
            <w:tcW w:w="821"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D5AB760" w14:textId="77777777" w:rsidR="0065493E" w:rsidRPr="00603C4B" w:rsidRDefault="0065493E" w:rsidP="00601EA2">
            <w:pPr>
              <w:keepNext/>
              <w:keepLines/>
              <w:autoSpaceDE w:val="0"/>
              <w:jc w:val="center"/>
              <w:rPr>
                <w:rFonts w:eastAsiaTheme="minorHAnsi"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795"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C39A9EE" w14:textId="77777777" w:rsidR="0065493E" w:rsidRPr="00603C4B" w:rsidRDefault="0065493E" w:rsidP="00601EA2">
            <w:pPr>
              <w:keepNext/>
              <w:keepLines/>
              <w:autoSpaceDE w:val="0"/>
              <w:spacing w:before="120"/>
              <w:rPr>
                <w:rFonts w:cs="Calibri"/>
                <w:b/>
                <w:sz w:val="20"/>
                <w:szCs w:val="20"/>
                <w:bdr w:val="none" w:sz="0" w:space="0" w:color="auto" w:frame="1"/>
              </w:rPr>
            </w:pPr>
          </w:p>
        </w:tc>
        <w:tc>
          <w:tcPr>
            <w:tcW w:w="487" w:type="pct"/>
            <w:gridSpan w:val="2"/>
            <w:tcBorders>
              <w:top w:val="single" w:sz="12" w:space="0" w:color="auto"/>
              <w:left w:val="single" w:sz="4" w:space="0" w:color="auto"/>
              <w:bottom w:val="single" w:sz="4" w:space="0" w:color="auto"/>
              <w:right w:val="nil"/>
            </w:tcBorders>
            <w:vAlign w:val="center"/>
            <w:hideMark/>
          </w:tcPr>
          <w:p w14:paraId="1B38D0F3" w14:textId="77777777" w:rsidR="0065493E" w:rsidRPr="00603C4B" w:rsidRDefault="0065493E"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320" w:type="pct"/>
            <w:gridSpan w:val="3"/>
            <w:tcBorders>
              <w:top w:val="single" w:sz="12" w:space="0" w:color="auto"/>
              <w:left w:val="nil"/>
              <w:bottom w:val="single" w:sz="4" w:space="0" w:color="auto"/>
              <w:right w:val="nil"/>
            </w:tcBorders>
            <w:vAlign w:val="center"/>
            <w:hideMark/>
          </w:tcPr>
          <w:p w14:paraId="6DB4CAAC" w14:textId="27F16E22" w:rsidR="0065493E" w:rsidRPr="00603C4B" w:rsidRDefault="00750E34" w:rsidP="00E462BE">
            <w:pPr>
              <w:keepNext/>
              <w:keepLines/>
              <w:autoSpaceDE w:val="0"/>
              <w:jc w:val="center"/>
              <w:rPr>
                <w:rFonts w:cs="Calibri"/>
                <w:b/>
                <w:sz w:val="20"/>
                <w:szCs w:val="20"/>
                <w:bdr w:val="none" w:sz="0" w:space="0" w:color="auto" w:frame="1"/>
              </w:rPr>
            </w:pPr>
            <w:r>
              <w:rPr>
                <w:rFonts w:cs="Calibri"/>
                <w:b/>
                <w:sz w:val="20"/>
                <w:szCs w:val="20"/>
                <w:bdr w:val="none" w:sz="0" w:space="0" w:color="auto" w:frame="1"/>
              </w:rPr>
              <w:t>7</w:t>
            </w:r>
            <w:r w:rsidR="00E870CB">
              <w:rPr>
                <w:rFonts w:cs="Calibri"/>
                <w:b/>
                <w:sz w:val="20"/>
                <w:szCs w:val="20"/>
                <w:bdr w:val="none" w:sz="0" w:space="0" w:color="auto" w:frame="1"/>
              </w:rPr>
              <w:t>5</w:t>
            </w:r>
          </w:p>
        </w:tc>
        <w:tc>
          <w:tcPr>
            <w:tcW w:w="486" w:type="pct"/>
            <w:gridSpan w:val="2"/>
            <w:tcBorders>
              <w:top w:val="single" w:sz="12" w:space="0" w:color="auto"/>
              <w:left w:val="nil"/>
              <w:bottom w:val="single" w:sz="4" w:space="0" w:color="auto"/>
              <w:right w:val="single" w:sz="4" w:space="0" w:color="auto"/>
            </w:tcBorders>
            <w:vAlign w:val="center"/>
            <w:hideMark/>
          </w:tcPr>
          <w:p w14:paraId="4BD024DD" w14:textId="77777777" w:rsidR="0065493E" w:rsidRPr="00603C4B" w:rsidRDefault="0065493E"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2091"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B232035"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r>
      <w:tr w:rsidR="0065493E" w:rsidRPr="00603C4B" w14:paraId="58F7136C" w14:textId="77777777" w:rsidTr="00D43F1B">
        <w:tblPrEx>
          <w:tblCellMar>
            <w:left w:w="108" w:type="dxa"/>
            <w:right w:w="57" w:type="dxa"/>
          </w:tblCellMar>
        </w:tblPrEx>
        <w:tc>
          <w:tcPr>
            <w:tcW w:w="821"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1E38CB3" w14:textId="77777777" w:rsidR="0065493E" w:rsidRPr="00603C4B" w:rsidRDefault="0065493E"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2088"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1996E91"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56338BB6" w14:textId="77777777" w:rsidR="0065493E" w:rsidRPr="00603C4B" w:rsidRDefault="0065493E"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2091"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283B98F" w14:textId="77777777" w:rsidR="0065493E" w:rsidRPr="00603C4B" w:rsidRDefault="0065493E"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627260C3" w14:textId="77777777" w:rsidR="0065493E" w:rsidRPr="00603C4B" w:rsidRDefault="0065493E" w:rsidP="00601EA2">
            <w:pPr>
              <w:keepNext/>
              <w:keepLines/>
              <w:autoSpaceDE w:val="0"/>
              <w:spacing w:before="120"/>
              <w:jc w:val="center"/>
              <w:rPr>
                <w:rFonts w:cs="Calibri"/>
                <w:b/>
                <w:sz w:val="20"/>
                <w:szCs w:val="20"/>
                <w:bdr w:val="none" w:sz="0" w:space="0" w:color="auto" w:frame="1"/>
              </w:rPr>
            </w:pPr>
          </w:p>
        </w:tc>
      </w:tr>
      <w:tr w:rsidR="0065493E" w:rsidRPr="00603C4B" w14:paraId="57F01ECF" w14:textId="77777777" w:rsidTr="00D43F1B">
        <w:tblPrEx>
          <w:tblCellMar>
            <w:left w:w="108" w:type="dxa"/>
            <w:right w:w="57" w:type="dxa"/>
          </w:tblCellMar>
        </w:tblPrEx>
        <w:tc>
          <w:tcPr>
            <w:tcW w:w="821" w:type="pct"/>
            <w:tcBorders>
              <w:top w:val="single" w:sz="4" w:space="0" w:color="auto"/>
              <w:left w:val="single" w:sz="12" w:space="0" w:color="auto"/>
              <w:bottom w:val="single" w:sz="4" w:space="0" w:color="auto"/>
              <w:right w:val="single" w:sz="2" w:space="0" w:color="auto"/>
            </w:tcBorders>
            <w:vAlign w:val="center"/>
            <w:hideMark/>
          </w:tcPr>
          <w:p w14:paraId="19B0F65F"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530" w:type="pct"/>
            <w:gridSpan w:val="7"/>
            <w:tcBorders>
              <w:top w:val="single" w:sz="4" w:space="0" w:color="auto"/>
              <w:left w:val="single" w:sz="2" w:space="0" w:color="auto"/>
              <w:bottom w:val="single" w:sz="4" w:space="0" w:color="auto"/>
              <w:right w:val="single" w:sz="4" w:space="0" w:color="auto"/>
            </w:tcBorders>
            <w:vAlign w:val="center"/>
            <w:hideMark/>
          </w:tcPr>
          <w:p w14:paraId="34E84FB6" w14:textId="77777777" w:rsidR="0065493E" w:rsidRPr="00603C4B" w:rsidRDefault="0065493E" w:rsidP="00E462BE">
            <w:pPr>
              <w:keepNext/>
              <w:keepLines/>
              <w:autoSpaceDE w:val="0"/>
              <w:spacing w:before="120" w:after="120"/>
              <w:ind w:left="-109" w:right="-114"/>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558" w:type="pct"/>
            <w:gridSpan w:val="4"/>
            <w:tcBorders>
              <w:top w:val="single" w:sz="4" w:space="0" w:color="auto"/>
              <w:left w:val="single" w:sz="4" w:space="0" w:color="auto"/>
              <w:bottom w:val="single" w:sz="4" w:space="0" w:color="auto"/>
              <w:right w:val="single" w:sz="4" w:space="0" w:color="auto"/>
            </w:tcBorders>
            <w:vAlign w:val="center"/>
            <w:hideMark/>
          </w:tcPr>
          <w:p w14:paraId="4F46D19B" w14:textId="77777777" w:rsidR="0065493E" w:rsidRPr="00603C4B" w:rsidRDefault="0065493E"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8 760</w:t>
            </w:r>
          </w:p>
        </w:tc>
        <w:tc>
          <w:tcPr>
            <w:tcW w:w="1675" w:type="pct"/>
            <w:gridSpan w:val="4"/>
            <w:tcBorders>
              <w:top w:val="single" w:sz="4" w:space="0" w:color="auto"/>
              <w:left w:val="single" w:sz="4" w:space="0" w:color="auto"/>
              <w:bottom w:val="single" w:sz="4" w:space="0" w:color="auto"/>
              <w:right w:val="single" w:sz="4" w:space="0" w:color="auto"/>
            </w:tcBorders>
            <w:vAlign w:val="center"/>
            <w:hideMark/>
          </w:tcPr>
          <w:p w14:paraId="6AE41500"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416" w:type="pct"/>
            <w:tcBorders>
              <w:top w:val="single" w:sz="4" w:space="0" w:color="auto"/>
              <w:left w:val="single" w:sz="4" w:space="0" w:color="auto"/>
              <w:bottom w:val="single" w:sz="4" w:space="0" w:color="auto"/>
              <w:right w:val="single" w:sz="12" w:space="0" w:color="auto"/>
            </w:tcBorders>
            <w:vAlign w:val="center"/>
            <w:hideMark/>
          </w:tcPr>
          <w:p w14:paraId="4B069E34" w14:textId="77777777" w:rsidR="0065493E" w:rsidRPr="00603C4B" w:rsidRDefault="0065493E"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8 760</w:t>
            </w:r>
          </w:p>
        </w:tc>
      </w:tr>
      <w:tr w:rsidR="0065493E" w:rsidRPr="00603C4B" w14:paraId="26447F99" w14:textId="77777777" w:rsidTr="008237CC">
        <w:tblPrEx>
          <w:tblCellMar>
            <w:left w:w="108" w:type="dxa"/>
            <w:right w:w="57" w:type="dxa"/>
          </w:tblCellMar>
        </w:tblPrEx>
        <w:tc>
          <w:tcPr>
            <w:tcW w:w="821" w:type="pct"/>
            <w:tcBorders>
              <w:top w:val="single" w:sz="4" w:space="0" w:color="auto"/>
              <w:left w:val="single" w:sz="12" w:space="0" w:color="auto"/>
              <w:bottom w:val="single" w:sz="4" w:space="0" w:color="auto"/>
              <w:right w:val="single" w:sz="2" w:space="0" w:color="auto"/>
            </w:tcBorders>
            <w:vAlign w:val="center"/>
            <w:hideMark/>
          </w:tcPr>
          <w:p w14:paraId="31DAD6F3"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4179" w:type="pct"/>
            <w:gridSpan w:val="16"/>
            <w:tcBorders>
              <w:top w:val="single" w:sz="4" w:space="0" w:color="auto"/>
              <w:left w:val="single" w:sz="2" w:space="0" w:color="auto"/>
              <w:bottom w:val="single" w:sz="4" w:space="0" w:color="auto"/>
              <w:right w:val="single" w:sz="12" w:space="0" w:color="auto"/>
            </w:tcBorders>
            <w:vAlign w:val="center"/>
            <w:hideMark/>
          </w:tcPr>
          <w:p w14:paraId="3374E366" w14:textId="77777777" w:rsidR="0065493E" w:rsidRPr="00603C4B" w:rsidRDefault="0065493E"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 xml:space="preserve">Pas de modulation surfacique </w:t>
            </w:r>
          </w:p>
        </w:tc>
      </w:tr>
      <w:tr w:rsidR="0065493E" w:rsidRPr="00603C4B" w14:paraId="3BDC2DE7" w14:textId="77777777" w:rsidTr="008237CC">
        <w:tblPrEx>
          <w:tblCellMar>
            <w:left w:w="108" w:type="dxa"/>
            <w:right w:w="57" w:type="dxa"/>
          </w:tblCellMar>
        </w:tblPrEx>
        <w:tc>
          <w:tcPr>
            <w:tcW w:w="821" w:type="pct"/>
            <w:tcBorders>
              <w:top w:val="single" w:sz="4" w:space="0" w:color="auto"/>
              <w:left w:val="single" w:sz="12" w:space="0" w:color="auto"/>
              <w:bottom w:val="single" w:sz="12" w:space="0" w:color="auto"/>
              <w:right w:val="single" w:sz="2" w:space="0" w:color="auto"/>
            </w:tcBorders>
            <w:vAlign w:val="center"/>
            <w:hideMark/>
          </w:tcPr>
          <w:p w14:paraId="2CDFC542" w14:textId="77777777" w:rsidR="0065493E" w:rsidRPr="00603C4B" w:rsidRDefault="0065493E"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4179" w:type="pct"/>
            <w:gridSpan w:val="16"/>
            <w:tcBorders>
              <w:top w:val="single" w:sz="4" w:space="0" w:color="auto"/>
              <w:left w:val="single" w:sz="2" w:space="0" w:color="auto"/>
              <w:bottom w:val="single" w:sz="12" w:space="0" w:color="auto"/>
              <w:right w:val="single" w:sz="12" w:space="0" w:color="auto"/>
            </w:tcBorders>
            <w:vAlign w:val="center"/>
            <w:hideMark/>
          </w:tcPr>
          <w:p w14:paraId="1F9F430E" w14:textId="77777777" w:rsidR="0065493E" w:rsidRPr="00603C4B" w:rsidRDefault="0065493E" w:rsidP="00E462BE">
            <w:pPr>
              <w:keepNext/>
              <w:keepLines/>
              <w:autoSpaceDE w:val="0"/>
              <w:spacing w:before="120" w:after="120"/>
              <w:ind w:left="-102" w:right="-6"/>
              <w:jc w:val="center"/>
              <w:rPr>
                <w:rFonts w:cs="Calibri"/>
                <w:b/>
                <w:sz w:val="20"/>
                <w:szCs w:val="20"/>
                <w:bdr w:val="none" w:sz="0" w:space="0" w:color="auto" w:frame="1"/>
              </w:rPr>
            </w:pPr>
            <w:r w:rsidRPr="00603C4B">
              <w:rPr>
                <w:rFonts w:cs="Calibri"/>
                <w:b/>
                <w:sz w:val="20"/>
                <w:szCs w:val="20"/>
                <w:bdr w:val="none" w:sz="0" w:space="0" w:color="auto" w:frame="1"/>
              </w:rPr>
              <w:t xml:space="preserve">USE modulé </w:t>
            </w:r>
            <w:r w:rsidRPr="00603C4B">
              <w:rPr>
                <w:rFonts w:cs="Calibri"/>
                <w:sz w:val="20"/>
                <w:szCs w:val="20"/>
                <w:bdr w:val="none" w:sz="0" w:space="0" w:color="auto" w:frame="1"/>
              </w:rPr>
              <w:t>(kWh/m²/an) = USE étalon x (</w:t>
            </w:r>
            <w:r w:rsidRPr="00746F2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+ 0,28 x CVC x (</w:t>
            </w:r>
            <w:r w:rsidRPr="00603C4B">
              <w:rPr>
                <w:rFonts w:cs="Calibri"/>
                <w:b/>
                <w:sz w:val="20"/>
                <w:szCs w:val="20"/>
                <w:bdr w:val="none" w:sz="0" w:space="0" w:color="auto" w:frame="1"/>
              </w:rPr>
              <w:t>Nb_h_ouvrées</w:t>
            </w:r>
            <w:r w:rsidRPr="00603C4B">
              <w:rPr>
                <w:rFonts w:cs="Calibri"/>
                <w:b/>
                <w:sz w:val="18"/>
                <w:szCs w:val="18"/>
                <w:bdr w:val="none" w:sz="0" w:space="0" w:color="auto" w:frame="1"/>
              </w:rPr>
              <w:t xml:space="preserve"> -</w:t>
            </w:r>
            <w:r w:rsidRPr="00603C4B">
              <w:rPr>
                <w:rFonts w:cs="Calibri"/>
                <w:b/>
                <w:sz w:val="20"/>
                <w:szCs w:val="20"/>
                <w:bdr w:val="none" w:sz="0" w:space="0" w:color="auto" w:frame="1"/>
              </w:rPr>
              <w:t xml:space="preserve"> </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p>
        </w:tc>
      </w:tr>
    </w:tbl>
    <w:p w14:paraId="04524DF1" w14:textId="6484DBDC" w:rsidR="00792E5E" w:rsidRPr="00792E5E" w:rsidRDefault="0065493E" w:rsidP="0065493E">
      <w:pPr>
        <w:keepNext/>
        <w:keepLines/>
        <w:ind w:left="142"/>
        <w:rPr>
          <w:rFonts w:cs="Calibri"/>
          <w:sz w:val="20"/>
          <w:szCs w:val="20"/>
        </w:rPr>
      </w:pPr>
      <w:r w:rsidRPr="002553C1">
        <w:rPr>
          <w:rFonts w:cs="Calibri"/>
          <w:sz w:val="20"/>
          <w:szCs w:val="20"/>
        </w:rPr>
        <w:t xml:space="preserve">Nota : </w:t>
      </w:r>
      <w:r w:rsidR="00792E5E" w:rsidRPr="00792E5E">
        <w:rPr>
          <w:rFonts w:cs="Calibri"/>
          <w:b/>
          <w:sz w:val="20"/>
          <w:szCs w:val="20"/>
        </w:rPr>
        <w:t>Nb_h_ouvrées</w:t>
      </w:r>
      <w:r w:rsidR="00792E5E" w:rsidRPr="00792E5E">
        <w:rPr>
          <w:rFonts w:cs="Calibri"/>
          <w:b/>
          <w:sz w:val="20"/>
          <w:szCs w:val="20"/>
          <w:vertAlign w:val="subscript"/>
        </w:rPr>
        <w:t>étalon</w:t>
      </w:r>
      <w:r w:rsidR="00792E5E" w:rsidRPr="00792E5E">
        <w:rPr>
          <w:rFonts w:cs="Calibri"/>
          <w:sz w:val="20"/>
          <w:szCs w:val="20"/>
        </w:rPr>
        <w:t xml:space="preserve"> à 8760 h ouvrées/an correspond à 365 jours ouvrés en 24 h/24h</w:t>
      </w:r>
    </w:p>
    <w:p w14:paraId="08D9CB24" w14:textId="038444DC" w:rsidR="0065493E" w:rsidRPr="00601EA2" w:rsidRDefault="0065493E" w:rsidP="0065493E">
      <w:pPr>
        <w:keepNext/>
        <w:keepLines/>
        <w:ind w:left="142"/>
        <w:rPr>
          <w:rFonts w:cs="Calibri"/>
          <w:bCs/>
          <w:sz w:val="20"/>
          <w:szCs w:val="20"/>
          <w:lang w:eastAsia="en-US"/>
        </w:rPr>
      </w:pPr>
      <w:r w:rsidRPr="00792E5E">
        <w:rPr>
          <w:rFonts w:cs="Calibri"/>
          <w:sz w:val="20"/>
          <w:szCs w:val="20"/>
        </w:rPr>
        <w:t>0,28xCVCx(</w:t>
      </w:r>
      <w:r w:rsidRPr="00792E5E">
        <w:rPr>
          <w:rFonts w:cs="Calibri"/>
          <w:b/>
          <w:sz w:val="20"/>
          <w:szCs w:val="20"/>
        </w:rPr>
        <w:t xml:space="preserve">Nb_h_ouvrées – </w:t>
      </w:r>
      <w:r w:rsidRPr="00792E5E">
        <w:rPr>
          <w:rFonts w:cs="Calibri"/>
          <w:sz w:val="20"/>
          <w:szCs w:val="20"/>
        </w:rPr>
        <w:t>Nb_h_ouvrées</w:t>
      </w:r>
      <w:r w:rsidRPr="00792E5E">
        <w:rPr>
          <w:rFonts w:cs="Calibri"/>
          <w:sz w:val="20"/>
          <w:szCs w:val="20"/>
          <w:vertAlign w:val="subscript"/>
        </w:rPr>
        <w:t>étalon</w:t>
      </w:r>
      <w:r w:rsidRPr="00792E5E">
        <w:rPr>
          <w:rFonts w:cs="Calibri"/>
          <w:sz w:val="20"/>
          <w:szCs w:val="20"/>
        </w:rPr>
        <w:t>)/Nb_h_ouvrées</w:t>
      </w:r>
      <w:r w:rsidRPr="00792E5E">
        <w:rPr>
          <w:rFonts w:cs="Calibri"/>
          <w:sz w:val="20"/>
          <w:szCs w:val="20"/>
          <w:vertAlign w:val="subscript"/>
        </w:rPr>
        <w:t xml:space="preserve">étalon </w:t>
      </w:r>
      <w:r w:rsidRPr="00792E5E">
        <w:rPr>
          <w:rFonts w:cs="Calibri"/>
          <w:sz w:val="20"/>
          <w:szCs w:val="20"/>
        </w:rPr>
        <w:t>correspond à l’impact indirect sur la composante CVC du nombre d’heure ouvrées réelles par rapport à la l’amplitude horaire annuelle étalon</w:t>
      </w:r>
    </w:p>
    <w:p w14:paraId="2652DDDA" w14:textId="2EEDC959" w:rsidR="00792E5E" w:rsidRDefault="00792E5E">
      <w:pPr>
        <w:spacing w:after="160" w:line="259" w:lineRule="auto"/>
        <w:jc w:val="left"/>
        <w:rPr>
          <w:rFonts w:cs="Calibri"/>
          <w:sz w:val="20"/>
        </w:rPr>
      </w:pPr>
      <w:r>
        <w:rPr>
          <w:rFonts w:cs="Calibri"/>
          <w:sz w:val="20"/>
        </w:rPr>
        <w:br w:type="page"/>
      </w:r>
    </w:p>
    <w:p w14:paraId="51D54D01" w14:textId="77777777" w:rsidR="00BD2CD9" w:rsidRPr="00603C4B" w:rsidRDefault="00BD2CD9" w:rsidP="00BD2CD9">
      <w:pPr>
        <w:pStyle w:val="Titre3"/>
      </w:pPr>
      <w:r w:rsidRPr="00603C4B">
        <w:lastRenderedPageBreak/>
        <w:t>Etablissements médico-sociaux</w:t>
      </w:r>
    </w:p>
    <w:p w14:paraId="7EF80A95" w14:textId="77777777" w:rsidR="00BD2CD9" w:rsidRPr="00603C4B" w:rsidRDefault="00BD2CD9" w:rsidP="00E462BE">
      <w:pPr>
        <w:pStyle w:val="Titre5"/>
        <w:numPr>
          <w:ilvl w:val="0"/>
          <w:numId w:val="71"/>
        </w:numPr>
      </w:pPr>
      <w:r w:rsidRPr="00603C4B">
        <w:t>Périmètre</w:t>
      </w:r>
    </w:p>
    <w:p w14:paraId="0CBAF390" w14:textId="77777777" w:rsidR="00BD2CD9" w:rsidRPr="00603C4B" w:rsidRDefault="00BD2CD9" w:rsidP="00BD2CD9">
      <w:pPr>
        <w:widowControl w:val="0"/>
        <w:shd w:val="clear" w:color="auto" w:fill="FFFFFF" w:themeFill="background1"/>
        <w:autoSpaceDE w:val="0"/>
        <w:spacing w:before="120"/>
        <w:rPr>
          <w:rFonts w:cs="Calibri"/>
          <w:color w:val="000000" w:themeColor="text1"/>
          <w:lang w:eastAsia="en-US" w:bidi="ar-SA"/>
        </w:rPr>
      </w:pPr>
      <w:r w:rsidRPr="00603C4B">
        <w:rPr>
          <w:rFonts w:cs="Calibri"/>
          <w:color w:val="000000" w:themeColor="text1"/>
        </w:rPr>
        <w:t>Les activités de santé humaine et action sociale concernent les secteurs d’activités de la section Q de la nomenclature NAF et principalement des sous-sections 87 et 88 (87.10A Hébergement médicalisé pour personnes âgées ; 87.10C Hébergement médicalisé pour adultes handicapés et autre hébergement médicalisé ; 87.90A</w:t>
      </w:r>
      <w:r w:rsidRPr="00603C4B">
        <w:rPr>
          <w:rFonts w:cs="Calibri"/>
          <w:color w:val="000000" w:themeColor="text1"/>
        </w:rPr>
        <w:tab/>
        <w:t xml:space="preserve"> Hébergement social pour enfants en difficulté ; 88.91 Action sociale sans hébergement pour jeunes enfants).</w:t>
      </w:r>
    </w:p>
    <w:p w14:paraId="7B1E917B" w14:textId="77777777" w:rsidR="00BD2CD9" w:rsidRPr="00603C4B" w:rsidRDefault="00BD2CD9" w:rsidP="00BD2CD9">
      <w:pPr>
        <w:widowControl w:val="0"/>
        <w:shd w:val="clear" w:color="auto" w:fill="FFFFFF" w:themeFill="background1"/>
        <w:autoSpaceDE w:val="0"/>
        <w:spacing w:before="60"/>
        <w:rPr>
          <w:rFonts w:cs="Calibri"/>
          <w:lang w:eastAsia="en-US" w:bidi="ar-SA"/>
        </w:rPr>
      </w:pPr>
      <w:r w:rsidRPr="00603C4B">
        <w:rPr>
          <w:rFonts w:cs="Calibri"/>
        </w:rPr>
        <w:t xml:space="preserve">Les activités de santé humaine et action sociale peuvent également héberger des activités </w:t>
      </w:r>
      <w:r w:rsidRPr="00603C4B">
        <w:rPr>
          <w:rFonts w:cstheme="minorHAnsi"/>
        </w:rPr>
        <w:t>supplémentaires (e.g. salles serveurs, stationnement, crèches etc.) qui relèvent d’autres sous-catégories.</w:t>
      </w:r>
    </w:p>
    <w:p w14:paraId="5EC02866" w14:textId="77777777" w:rsidR="00BD2CD9" w:rsidRPr="00603C4B" w:rsidRDefault="00BD2CD9" w:rsidP="00BD2CD9">
      <w:pPr>
        <w:spacing w:before="120"/>
        <w:rPr>
          <w:rFonts w:cs="Calibri"/>
        </w:rPr>
      </w:pPr>
      <w:r w:rsidRPr="00603C4B">
        <w:rPr>
          <w:rFonts w:cs="Calibri"/>
        </w:rPr>
        <w:t>La segmentation des établissements médico-sociaux est déclinée de la façon suivante :</w:t>
      </w:r>
    </w:p>
    <w:p w14:paraId="0CDAAFB1" w14:textId="77777777" w:rsidR="00BD2CD9" w:rsidRPr="00603C4B" w:rsidRDefault="00BD2CD9" w:rsidP="00BD2CD9">
      <w:pPr>
        <w:pStyle w:val="Paragraphedeliste"/>
        <w:numPr>
          <w:ilvl w:val="0"/>
          <w:numId w:val="11"/>
        </w:numPr>
        <w:suppressAutoHyphens/>
        <w:spacing w:before="120" w:line="240" w:lineRule="auto"/>
        <w:rPr>
          <w:rFonts w:cs="Calibri"/>
          <w:lang w:bidi="ar-SA"/>
        </w:rPr>
      </w:pPr>
      <w:r w:rsidRPr="00603C4B">
        <w:rPr>
          <w:rFonts w:cs="Calibri"/>
        </w:rPr>
        <w:t>Etablissement médico-social – Administration et bureaux (bureaux standards) ;</w:t>
      </w:r>
    </w:p>
    <w:p w14:paraId="3C92DC96"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médico-social – Laverie ;</w:t>
      </w:r>
    </w:p>
    <w:p w14:paraId="692544AD"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médico-social – Restauration collective avec services ;</w:t>
      </w:r>
    </w:p>
    <w:p w14:paraId="55C8870D" w14:textId="3D5AEACE"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Centre médical (Maison médicale - Protection Maternelle et Infantile)</w:t>
      </w:r>
      <w:r w:rsidR="0049307B">
        <w:rPr>
          <w:rFonts w:cs="Calibri"/>
        </w:rPr>
        <w:t xml:space="preserve"> </w:t>
      </w:r>
      <w:r w:rsidRPr="00603C4B">
        <w:rPr>
          <w:rFonts w:cs="Calibri"/>
        </w:rPr>
        <w:t>;</w:t>
      </w:r>
    </w:p>
    <w:p w14:paraId="08F1CE46" w14:textId="45991379"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Centre médical spécialisé pour enfants et adolescents (CAMSP – CMPP)</w:t>
      </w:r>
      <w:r w:rsidR="0049307B">
        <w:rPr>
          <w:rFonts w:cs="Calibri"/>
        </w:rPr>
        <w:t xml:space="preserve"> </w:t>
      </w:r>
      <w:r w:rsidRPr="00603C4B">
        <w:rPr>
          <w:rFonts w:cs="Calibri"/>
        </w:rPr>
        <w:t>;</w:t>
      </w:r>
    </w:p>
    <w:p w14:paraId="3F831105"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de Balnéothérapie – Bassins et piscines (dont vestiaires et douches) ;</w:t>
      </w:r>
    </w:p>
    <w:p w14:paraId="2230D27F"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de Balnéothérapie – Zone de soins (massages, sauna et hammam) ;</w:t>
      </w:r>
    </w:p>
    <w:p w14:paraId="46081845"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d'hébergement pour personnes âgées dépendantes (EHPAD) – Zones de vie ;</w:t>
      </w:r>
    </w:p>
    <w:p w14:paraId="3F97E981"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d'hébergement social ou médico-social de mineurs en difficultés (MECS) - Zones de vie ;</w:t>
      </w:r>
    </w:p>
    <w:p w14:paraId="41E5DCEB"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de prise en charge pour les enfants et adolescents (IEM – EEAP – IME – IDA – IDV - ITEP) – Zones de vie ;</w:t>
      </w:r>
    </w:p>
    <w:p w14:paraId="2A590228"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médicalisé d'hébergement permanent pour adultes dépendants (MAS – FAM/EAM) – Zones de vie ;</w:t>
      </w:r>
    </w:p>
    <w:p w14:paraId="33B489C1" w14:textId="77777777" w:rsidR="00BD2CD9" w:rsidRPr="00603C4B" w:rsidRDefault="00BD2CD9" w:rsidP="00BD2CD9">
      <w:pPr>
        <w:pStyle w:val="Paragraphedeliste"/>
        <w:numPr>
          <w:ilvl w:val="0"/>
          <w:numId w:val="11"/>
        </w:numPr>
        <w:suppressAutoHyphens/>
        <w:spacing w:before="120" w:line="240" w:lineRule="auto"/>
        <w:rPr>
          <w:rFonts w:cs="Calibri"/>
        </w:rPr>
      </w:pPr>
      <w:r w:rsidRPr="00603C4B">
        <w:rPr>
          <w:rFonts w:cs="Calibri"/>
        </w:rPr>
        <w:t>Etablissement médico-social – Valeur par défaut.</w:t>
      </w:r>
    </w:p>
    <w:p w14:paraId="3015870F" w14:textId="77777777" w:rsidR="00BD2CD9" w:rsidRPr="00603C4B" w:rsidRDefault="00BD2CD9" w:rsidP="00BD2CD9">
      <w:pPr>
        <w:suppressAutoHyphens/>
        <w:spacing w:before="120" w:line="240" w:lineRule="auto"/>
        <w:rPr>
          <w:rFonts w:cs="Calibri"/>
        </w:rPr>
      </w:pPr>
    </w:p>
    <w:p w14:paraId="44EB0B0A" w14:textId="5D157784" w:rsidR="00BD2CD9" w:rsidRPr="00603C4B" w:rsidRDefault="00BD2CD9" w:rsidP="00BD2CD9">
      <w:pPr>
        <w:pStyle w:val="Titre5"/>
      </w:pPr>
      <w:r w:rsidRPr="00603C4B">
        <w:t xml:space="preserve">Indicateurs d’intensité d’usage </w:t>
      </w:r>
    </w:p>
    <w:p w14:paraId="08134824" w14:textId="77777777" w:rsidR="00BD2CD9" w:rsidRPr="00603C4B" w:rsidRDefault="00BD2CD9" w:rsidP="00BD2CD9">
      <w:pPr>
        <w:rPr>
          <w:u w:val="single"/>
        </w:rPr>
      </w:pPr>
      <w:r w:rsidRPr="00603C4B">
        <w:rPr>
          <w:u w:val="single"/>
        </w:rPr>
        <w:t>Indicateurs d’intensité d’usage temporels :</w:t>
      </w:r>
    </w:p>
    <w:p w14:paraId="69945BE1" w14:textId="77777777" w:rsidR="009B0D10" w:rsidRPr="00A12F29" w:rsidRDefault="009B0D10" w:rsidP="009B0D10">
      <w:pPr>
        <w:rPr>
          <w:rFonts w:cs="Calibri"/>
        </w:rPr>
      </w:pPr>
      <w:r w:rsidRPr="00E462BE">
        <w:t xml:space="preserve">L’amplitude horaire annuelle d’utilisation des locaux </w:t>
      </w:r>
      <w:r w:rsidRPr="00E462BE">
        <w:rPr>
          <w:b/>
          <w:bCs/>
        </w:rPr>
        <w:t>Nb_h_ouvrées</w:t>
      </w:r>
      <w:r w:rsidRPr="00E462BE">
        <w:t xml:space="preserve"> (h ouvrées/an) est utilisée comme indicateur d’intensité d’usage temporel. Elle correspond </w:t>
      </w:r>
      <w:r w:rsidRPr="00E462BE">
        <w:rPr>
          <w:rFonts w:cs="Calibri"/>
        </w:rPr>
        <w:t>aux heures d’utilisation et d’entretien de ces locaux pour toutes les sous-catégories.</w:t>
      </w:r>
      <w:r>
        <w:rPr>
          <w:rFonts w:cs="Calibri"/>
        </w:rPr>
        <w:t xml:space="preserve"> L</w:t>
      </w:r>
      <w:r>
        <w:t>es heures de gardiennage ne sont pas comprises dans cet indicateur.</w:t>
      </w:r>
    </w:p>
    <w:p w14:paraId="1EF3250F" w14:textId="3E74FAA7" w:rsidR="00ED3B92" w:rsidRDefault="00ED3B92">
      <w:pPr>
        <w:spacing w:after="160" w:line="259" w:lineRule="auto"/>
        <w:jc w:val="left"/>
      </w:pPr>
      <w:r>
        <w:br w:type="page"/>
      </w:r>
    </w:p>
    <w:p w14:paraId="646B31C2" w14:textId="77777777" w:rsidR="00BD2CD9" w:rsidRPr="00603C4B" w:rsidRDefault="00BD2CD9" w:rsidP="00BD2CD9">
      <w:pPr>
        <w:keepNext/>
        <w:keepLines/>
        <w:rPr>
          <w:u w:val="single"/>
        </w:rPr>
      </w:pPr>
      <w:r w:rsidRPr="00603C4B">
        <w:rPr>
          <w:u w:val="single"/>
        </w:rPr>
        <w:lastRenderedPageBreak/>
        <w:t>Indicateurs d’intensité d’usage surfacique :</w:t>
      </w:r>
    </w:p>
    <w:p w14:paraId="0D18EB9D" w14:textId="25090782" w:rsidR="00792E5E" w:rsidRDefault="00792E5E" w:rsidP="00792E5E">
      <w:pPr>
        <w:spacing w:before="120"/>
        <w:rPr>
          <w:rFonts w:cs="Calibri"/>
        </w:rPr>
      </w:pPr>
      <w:r w:rsidRPr="002553C1">
        <w:rPr>
          <w:rFonts w:cs="Calibri"/>
        </w:rPr>
        <w:t>Les indicateurs d’intensité d’usage surfacique sont différenciés selon les sous-catégories :</w:t>
      </w:r>
    </w:p>
    <w:p w14:paraId="794298D1" w14:textId="7526896F" w:rsidR="00792E5E" w:rsidRPr="00E462BE" w:rsidRDefault="00BD2CD9" w:rsidP="00BD2CD9">
      <w:pPr>
        <w:pStyle w:val="Paragraphedeliste"/>
        <w:keepNext/>
        <w:keepLines/>
        <w:numPr>
          <w:ilvl w:val="0"/>
          <w:numId w:val="54"/>
        </w:numPr>
        <w:spacing w:line="259" w:lineRule="auto"/>
        <w:contextualSpacing w:val="0"/>
        <w:rPr>
          <w:rFonts w:cs="Calibri"/>
          <w:szCs w:val="22"/>
        </w:rPr>
      </w:pPr>
      <w:r w:rsidRPr="002553C1">
        <w:rPr>
          <w:rFonts w:cs="Calibri"/>
          <w:szCs w:val="22"/>
          <w:bdr w:val="none" w:sz="0" w:space="0" w:color="auto" w:frame="1"/>
        </w:rPr>
        <w:t>Pour la sous-catég</w:t>
      </w:r>
      <w:r w:rsidRPr="00601EA2">
        <w:rPr>
          <w:rFonts w:cs="Calibri"/>
          <w:szCs w:val="22"/>
          <w:bdr w:val="none" w:sz="0" w:space="0" w:color="auto" w:frame="1"/>
        </w:rPr>
        <w:t>orie « L</w:t>
      </w:r>
      <w:r w:rsidRPr="00684751">
        <w:rPr>
          <w:rFonts w:cs="Calibri"/>
          <w:szCs w:val="22"/>
          <w:bdr w:val="none" w:sz="0" w:space="0" w:color="auto" w:frame="1"/>
        </w:rPr>
        <w:t>averie »</w:t>
      </w:r>
      <w:r w:rsidR="00792E5E" w:rsidRPr="00840603">
        <w:rPr>
          <w:rFonts w:cs="Calibri"/>
          <w:szCs w:val="22"/>
          <w:bdr w:val="none" w:sz="0" w:space="0" w:color="auto" w:frame="1"/>
        </w:rPr>
        <w:t> :</w:t>
      </w:r>
    </w:p>
    <w:p w14:paraId="406C7F29" w14:textId="63DF24F5" w:rsidR="00BD2CD9" w:rsidRPr="00601EA2" w:rsidRDefault="00BD2CD9" w:rsidP="00E462BE">
      <w:pPr>
        <w:pStyle w:val="Paragraphedeliste"/>
        <w:keepNext/>
        <w:keepLines/>
        <w:numPr>
          <w:ilvl w:val="1"/>
          <w:numId w:val="54"/>
        </w:numPr>
        <w:spacing w:after="240" w:line="259" w:lineRule="auto"/>
        <w:ind w:left="1434" w:hanging="357"/>
        <w:contextualSpacing w:val="0"/>
        <w:rPr>
          <w:rFonts w:cs="Calibri"/>
          <w:szCs w:val="22"/>
        </w:rPr>
      </w:pPr>
      <w:r w:rsidRPr="002553C1">
        <w:rPr>
          <w:rFonts w:cs="Calibri"/>
          <w:szCs w:val="22"/>
          <w:bdr w:val="none" w:sz="0" w:space="0" w:color="auto" w:frame="1"/>
        </w:rPr>
        <w:t xml:space="preserve"> </w:t>
      </w:r>
      <w:r w:rsidR="00792E5E" w:rsidRPr="00601EA2">
        <w:rPr>
          <w:rFonts w:cs="Calibri"/>
          <w:szCs w:val="22"/>
          <w:bdr w:val="none" w:sz="0" w:space="0" w:color="auto" w:frame="1"/>
        </w:rPr>
        <w:t>Le</w:t>
      </w:r>
      <w:r w:rsidRPr="00684751">
        <w:rPr>
          <w:rFonts w:cs="Calibri"/>
          <w:szCs w:val="22"/>
          <w:bdr w:val="none" w:sz="0" w:space="0" w:color="auto" w:frame="1"/>
        </w:rPr>
        <w:t xml:space="preserve"> nombre de résidents moyen de l’établissement</w:t>
      </w:r>
      <w:r w:rsidR="00792E5E" w:rsidRPr="00E462BE">
        <w:rPr>
          <w:rFonts w:cs="Calibri"/>
          <w:b/>
          <w:szCs w:val="22"/>
          <w:bdr w:val="none" w:sz="0" w:space="0" w:color="auto" w:frame="1"/>
        </w:rPr>
        <w:t xml:space="preserve"> Nb_résidents</w:t>
      </w:r>
      <w:r w:rsidRPr="002553C1">
        <w:rPr>
          <w:rFonts w:cs="Calibri"/>
          <w:szCs w:val="22"/>
          <w:bdr w:val="none" w:sz="0" w:space="0" w:color="auto" w:frame="1"/>
        </w:rPr>
        <w:t>.</w:t>
      </w:r>
    </w:p>
    <w:p w14:paraId="5B58A403" w14:textId="7AD7DABE" w:rsidR="00792E5E" w:rsidRPr="00E462BE" w:rsidRDefault="00BD2CD9" w:rsidP="00BD2CD9">
      <w:pPr>
        <w:pStyle w:val="Paragraphedeliste"/>
        <w:keepNext/>
        <w:keepLines/>
        <w:numPr>
          <w:ilvl w:val="0"/>
          <w:numId w:val="66"/>
        </w:numPr>
        <w:spacing w:line="259" w:lineRule="auto"/>
        <w:contextualSpacing w:val="0"/>
        <w:rPr>
          <w:rFonts w:cs="Calibri"/>
          <w:color w:val="000000"/>
          <w:szCs w:val="22"/>
        </w:rPr>
      </w:pPr>
      <w:r w:rsidRPr="00684751">
        <w:rPr>
          <w:szCs w:val="22"/>
        </w:rPr>
        <w:t>Pour la sous-catégorie</w:t>
      </w:r>
      <w:r w:rsidRPr="00840603">
        <w:rPr>
          <w:rFonts w:cs="Calibri"/>
          <w:szCs w:val="22"/>
        </w:rPr>
        <w:t xml:space="preserve"> « Restauration collective avec services »</w:t>
      </w:r>
      <w:r w:rsidRPr="00840603">
        <w:rPr>
          <w:rFonts w:cs="Calibri"/>
          <w:szCs w:val="22"/>
          <w:lang w:eastAsia="fr-FR"/>
        </w:rPr>
        <w:t>,</w:t>
      </w:r>
    </w:p>
    <w:p w14:paraId="1D572E53" w14:textId="741AE6D7" w:rsidR="00BD2CD9" w:rsidRPr="00E462BE" w:rsidRDefault="00792E5E" w:rsidP="00E94573">
      <w:pPr>
        <w:pStyle w:val="Paragraphedeliste"/>
        <w:keepNext/>
        <w:keepLines/>
        <w:numPr>
          <w:ilvl w:val="1"/>
          <w:numId w:val="66"/>
        </w:numPr>
        <w:spacing w:after="240" w:line="259" w:lineRule="auto"/>
        <w:ind w:left="1434" w:hanging="357"/>
        <w:contextualSpacing w:val="0"/>
        <w:rPr>
          <w:rFonts w:cs="Calibri"/>
          <w:color w:val="000000"/>
          <w:szCs w:val="22"/>
        </w:rPr>
      </w:pPr>
      <w:r w:rsidRPr="002553C1">
        <w:rPr>
          <w:rFonts w:cs="Calibri"/>
          <w:szCs w:val="22"/>
        </w:rPr>
        <w:t>L</w:t>
      </w:r>
      <w:r w:rsidR="00BD2CD9" w:rsidRPr="00601EA2">
        <w:rPr>
          <w:rFonts w:cs="Calibri"/>
          <w:szCs w:val="22"/>
        </w:rPr>
        <w:t xml:space="preserve">e ratio surfacique </w:t>
      </w:r>
      <w:r w:rsidRPr="00E462BE">
        <w:rPr>
          <w:rFonts w:cs="Calibri"/>
          <w:b/>
          <w:szCs w:val="22"/>
          <w:bdr w:val="none" w:sz="0" w:space="0" w:color="auto" w:frame="1"/>
        </w:rPr>
        <w:t>Surf_cuisine</w:t>
      </w:r>
      <w:r w:rsidRPr="002553C1">
        <w:rPr>
          <w:rFonts w:cs="Calibri"/>
          <w:szCs w:val="22"/>
        </w:rPr>
        <w:t xml:space="preserve"> </w:t>
      </w:r>
      <w:r w:rsidR="00BD2CD9" w:rsidRPr="00601EA2">
        <w:rPr>
          <w:rFonts w:cs="Calibri"/>
          <w:szCs w:val="22"/>
        </w:rPr>
        <w:t xml:space="preserve">(%) de la cuisine, correspondant à la surface de cuisine (hors réserve et local poubelle réfrigéré le cas échéant) </w:t>
      </w:r>
      <w:r w:rsidR="00BD2CD9" w:rsidRPr="00684751">
        <w:rPr>
          <w:rFonts w:cs="Calibri"/>
          <w:szCs w:val="22"/>
        </w:rPr>
        <w:t>rapportée à la surface de cuisine et de sa</w:t>
      </w:r>
      <w:r w:rsidR="00BD2CD9" w:rsidRPr="00840603">
        <w:rPr>
          <w:rFonts w:cs="Calibri"/>
          <w:szCs w:val="22"/>
        </w:rPr>
        <w:t>lle de restauration</w:t>
      </w:r>
      <w:r w:rsidR="00BD2CD9" w:rsidRPr="00840603">
        <w:rPr>
          <w:rFonts w:asciiTheme="minorHAnsi" w:eastAsia="Arial" w:hAnsiTheme="minorHAnsi" w:cstheme="minorHAnsi"/>
          <w:szCs w:val="22"/>
        </w:rPr>
        <w:t>.</w:t>
      </w:r>
    </w:p>
    <w:p w14:paraId="215BC455" w14:textId="4C2A144A" w:rsidR="0049307B" w:rsidRPr="0049307B" w:rsidRDefault="0049307B" w:rsidP="0049307B">
      <w:pPr>
        <w:pStyle w:val="Paragraphedeliste"/>
        <w:keepNext/>
        <w:keepLines/>
        <w:numPr>
          <w:ilvl w:val="0"/>
          <w:numId w:val="66"/>
        </w:numPr>
        <w:spacing w:line="259" w:lineRule="auto"/>
        <w:contextualSpacing w:val="0"/>
        <w:rPr>
          <w:rFonts w:cs="Calibri"/>
          <w:szCs w:val="22"/>
        </w:rPr>
      </w:pPr>
      <w:r w:rsidRPr="0049307B">
        <w:rPr>
          <w:szCs w:val="22"/>
        </w:rPr>
        <w:t>Pour les sous-catégories</w:t>
      </w:r>
      <w:r w:rsidRPr="0049307B">
        <w:rPr>
          <w:rFonts w:cs="Calibri"/>
          <w:szCs w:val="22"/>
        </w:rPr>
        <w:t xml:space="preserve"> «</w:t>
      </w:r>
      <w:r w:rsidRPr="0049307B">
        <w:rPr>
          <w:rFonts w:cs="Calibri"/>
          <w:szCs w:val="22"/>
          <w:lang w:eastAsia="fr-FR"/>
        </w:rPr>
        <w:t xml:space="preserve"> </w:t>
      </w:r>
      <w:r w:rsidRPr="00601EA2">
        <w:rPr>
          <w:rFonts w:cs="Calibri"/>
          <w:szCs w:val="22"/>
        </w:rPr>
        <w:t>Centr</w:t>
      </w:r>
      <w:r w:rsidRPr="00684751">
        <w:rPr>
          <w:rFonts w:cs="Calibri"/>
          <w:szCs w:val="22"/>
        </w:rPr>
        <w:t xml:space="preserve">e médical (Maison médicale - Protection Maternelle et Infantile) </w:t>
      </w:r>
      <w:r w:rsidRPr="0049307B">
        <w:rPr>
          <w:rFonts w:cs="Calibri"/>
          <w:szCs w:val="22"/>
        </w:rPr>
        <w:t>» et « </w:t>
      </w:r>
      <w:r w:rsidRPr="00601EA2">
        <w:rPr>
          <w:rFonts w:cs="Calibri"/>
          <w:szCs w:val="22"/>
        </w:rPr>
        <w:t>Centre médical spécialisé pour enfants et adolescents (CAMSP – CMPP) »</w:t>
      </w:r>
      <w:r w:rsidRPr="0049307B">
        <w:rPr>
          <w:rFonts w:cs="Calibri"/>
          <w:szCs w:val="22"/>
        </w:rPr>
        <w:t xml:space="preserve"> : </w:t>
      </w:r>
    </w:p>
    <w:p w14:paraId="644C5097" w14:textId="350965D3" w:rsidR="0049307B" w:rsidRPr="00E462BE" w:rsidRDefault="0049307B" w:rsidP="00E462BE">
      <w:pPr>
        <w:keepNext/>
        <w:keepLines/>
        <w:numPr>
          <w:ilvl w:val="1"/>
          <w:numId w:val="66"/>
        </w:numPr>
        <w:spacing w:line="259" w:lineRule="auto"/>
        <w:rPr>
          <w:rFonts w:cs="Calibri"/>
        </w:rPr>
      </w:pPr>
      <w:r w:rsidRPr="0049307B">
        <w:rPr>
          <w:rFonts w:cs="Calibri"/>
        </w:rPr>
        <w:t xml:space="preserve">La surface de plancher par </w:t>
      </w:r>
      <w:r>
        <w:rPr>
          <w:rFonts w:cs="Calibri"/>
        </w:rPr>
        <w:t>salle de consultation</w:t>
      </w:r>
      <w:r w:rsidRPr="0049307B">
        <w:rPr>
          <w:rFonts w:cs="Calibri"/>
        </w:rPr>
        <w:t xml:space="preserve"> </w:t>
      </w:r>
      <w:r w:rsidRPr="00E462BE">
        <w:rPr>
          <w:rFonts w:cs="Calibri"/>
          <w:b/>
          <w:bdr w:val="none" w:sz="0" w:space="0" w:color="auto" w:frame="1"/>
        </w:rPr>
        <w:t xml:space="preserve">Surf_consult </w:t>
      </w:r>
      <w:r w:rsidRPr="00E462BE">
        <w:rPr>
          <w:rFonts w:cs="Calibri"/>
          <w:bdr w:val="none" w:sz="0" w:space="0" w:color="auto" w:frame="1"/>
        </w:rPr>
        <w:t>(m²/salle de consultation)</w:t>
      </w:r>
      <w:r w:rsidRPr="0049307B">
        <w:rPr>
          <w:rFonts w:cs="Calibri"/>
        </w:rPr>
        <w:t>, correspondant à la surface de plancher de la sous-catégorie rapportée au nombre de</w:t>
      </w:r>
      <w:r w:rsidRPr="0049307B">
        <w:rPr>
          <w:rFonts w:cs="Calibri"/>
          <w:lang w:eastAsia="fr-FR"/>
        </w:rPr>
        <w:t xml:space="preserve"> </w:t>
      </w:r>
      <w:r w:rsidRPr="00601EA2">
        <w:rPr>
          <w:rFonts w:cs="Calibri"/>
          <w:lang w:eastAsia="fr-FR"/>
        </w:rPr>
        <w:t>salles de consultation</w:t>
      </w:r>
      <w:r w:rsidRPr="0049307B">
        <w:rPr>
          <w:rFonts w:cs="Calibri"/>
          <w:lang w:eastAsia="fr-FR"/>
        </w:rPr>
        <w:t>.</w:t>
      </w:r>
    </w:p>
    <w:p w14:paraId="2F016FE0" w14:textId="77777777" w:rsidR="002728FE" w:rsidRPr="00840603" w:rsidRDefault="00BD2CD9" w:rsidP="00BD2CD9">
      <w:pPr>
        <w:pStyle w:val="Paragraphedeliste"/>
        <w:numPr>
          <w:ilvl w:val="0"/>
          <w:numId w:val="54"/>
        </w:numPr>
        <w:suppressAutoHyphens/>
        <w:spacing w:before="240" w:line="240" w:lineRule="auto"/>
        <w:rPr>
          <w:rFonts w:cs="Calibri"/>
          <w:szCs w:val="22"/>
        </w:rPr>
      </w:pPr>
      <w:r w:rsidRPr="00601EA2">
        <w:rPr>
          <w:szCs w:val="22"/>
        </w:rPr>
        <w:t>Pour la sous-catégorie</w:t>
      </w:r>
      <w:r w:rsidRPr="00684751">
        <w:rPr>
          <w:rFonts w:cs="Calibri"/>
          <w:szCs w:val="22"/>
        </w:rPr>
        <w:t xml:space="preserve"> « Etablissement de Balnéothérapie - Bassins et </w:t>
      </w:r>
      <w:r w:rsidRPr="00840603">
        <w:rPr>
          <w:rFonts w:cs="Calibri"/>
          <w:szCs w:val="22"/>
        </w:rPr>
        <w:t>piscines (dont vestiaires et douches) »</w:t>
      </w:r>
      <w:r w:rsidR="002728FE" w:rsidRPr="00840603">
        <w:rPr>
          <w:rFonts w:cs="Calibri"/>
          <w:szCs w:val="22"/>
        </w:rPr>
        <w:t> :</w:t>
      </w:r>
    </w:p>
    <w:p w14:paraId="3498E53E" w14:textId="6653045C" w:rsidR="00BD2CD9" w:rsidRPr="00684751" w:rsidRDefault="002728FE" w:rsidP="00E462BE">
      <w:pPr>
        <w:pStyle w:val="Paragraphedeliste"/>
        <w:numPr>
          <w:ilvl w:val="1"/>
          <w:numId w:val="54"/>
        </w:numPr>
        <w:suppressAutoHyphens/>
        <w:spacing w:after="240" w:line="240" w:lineRule="auto"/>
        <w:ind w:left="1434" w:hanging="357"/>
        <w:contextualSpacing w:val="0"/>
        <w:rPr>
          <w:rFonts w:cs="Calibri"/>
          <w:szCs w:val="22"/>
        </w:rPr>
      </w:pPr>
      <w:r w:rsidRPr="00840603">
        <w:rPr>
          <w:rFonts w:cs="Calibri"/>
          <w:szCs w:val="22"/>
        </w:rPr>
        <w:t>L</w:t>
      </w:r>
      <w:r w:rsidR="00BD2CD9" w:rsidRPr="00840603">
        <w:rPr>
          <w:rFonts w:cs="Calibri"/>
          <w:szCs w:val="22"/>
        </w:rPr>
        <w:t>e ratio surfacique des bassins intérieurs</w:t>
      </w:r>
      <w:r w:rsidRPr="00840603">
        <w:rPr>
          <w:rFonts w:cs="Calibri"/>
          <w:szCs w:val="22"/>
        </w:rPr>
        <w:t xml:space="preserve"> </w:t>
      </w:r>
      <w:r w:rsidRPr="00E462BE">
        <w:rPr>
          <w:rFonts w:cs="Calibri"/>
          <w:b/>
          <w:szCs w:val="22"/>
          <w:bdr w:val="none" w:sz="0" w:space="0" w:color="auto" w:frame="1"/>
        </w:rPr>
        <w:t xml:space="preserve">%Sbassin </w:t>
      </w:r>
      <w:r w:rsidRPr="00E462BE">
        <w:rPr>
          <w:rFonts w:cs="Calibri"/>
          <w:szCs w:val="22"/>
          <w:bdr w:val="none" w:sz="0" w:space="0" w:color="auto" w:frame="1"/>
        </w:rPr>
        <w:t>(%)</w:t>
      </w:r>
      <w:r w:rsidRPr="002553C1">
        <w:rPr>
          <w:rFonts w:cs="Calibri"/>
          <w:szCs w:val="22"/>
        </w:rPr>
        <w:t>,</w:t>
      </w:r>
      <w:r w:rsidRPr="00601EA2">
        <w:rPr>
          <w:rFonts w:cs="Calibri"/>
          <w:szCs w:val="22"/>
        </w:rPr>
        <w:t xml:space="preserve"> correspondant </w:t>
      </w:r>
      <w:r w:rsidR="00BD2CD9" w:rsidRPr="00684751">
        <w:rPr>
          <w:rFonts w:cs="Calibri"/>
          <w:szCs w:val="22"/>
        </w:rPr>
        <w:t xml:space="preserve">à la surface d’eau des bassins intérieurs, </w:t>
      </w:r>
      <w:r w:rsidR="00BD2CD9" w:rsidRPr="002728FE">
        <w:rPr>
          <w:rFonts w:cs="Calibri"/>
          <w:szCs w:val="22"/>
        </w:rPr>
        <w:t>rapportée à la surface de consommation énergétique de la sous-catégorie (c’est-à-dire la surface de plancher de la sous-catégorie, augmentée de la surface d’eau des bassins intérieurs non inclus dans la surface de plancher),</w:t>
      </w:r>
      <w:r w:rsidR="00BD2CD9" w:rsidRPr="00601EA2">
        <w:rPr>
          <w:szCs w:val="22"/>
        </w:rPr>
        <w:t xml:space="preserve"> </w:t>
      </w:r>
      <w:r w:rsidR="00BD2CD9" w:rsidRPr="002728FE">
        <w:rPr>
          <w:rFonts w:cs="Calibri"/>
          <w:szCs w:val="22"/>
        </w:rPr>
        <w:t>exprimée en pourcentage (valeur entre 0 et 100)</w:t>
      </w:r>
      <w:r w:rsidR="00BD2CD9" w:rsidRPr="00601EA2">
        <w:rPr>
          <w:rFonts w:cs="Calibri"/>
          <w:szCs w:val="22"/>
        </w:rPr>
        <w:t>.</w:t>
      </w:r>
    </w:p>
    <w:p w14:paraId="689F531D" w14:textId="77777777" w:rsidR="00BD2CD9" w:rsidRPr="00840603" w:rsidRDefault="00BD2CD9" w:rsidP="00BD2CD9">
      <w:pPr>
        <w:pStyle w:val="Paragraphedeliste"/>
        <w:numPr>
          <w:ilvl w:val="0"/>
          <w:numId w:val="54"/>
        </w:numPr>
        <w:spacing w:line="259" w:lineRule="auto"/>
        <w:contextualSpacing w:val="0"/>
        <w:rPr>
          <w:rFonts w:cs="Calibri"/>
          <w:szCs w:val="22"/>
        </w:rPr>
      </w:pPr>
      <w:r w:rsidRPr="00840603">
        <w:rPr>
          <w:szCs w:val="22"/>
        </w:rPr>
        <w:t>Pour la sous-catégorie</w:t>
      </w:r>
      <w:r w:rsidRPr="00840603">
        <w:rPr>
          <w:rFonts w:cs="Calibri"/>
          <w:szCs w:val="22"/>
        </w:rPr>
        <w:t xml:space="preserve"> « Etablissement d'hébergement pour personnes âgées dépendantes (EHPAD) - Zones de vie » :</w:t>
      </w:r>
    </w:p>
    <w:p w14:paraId="43446656" w14:textId="59AC8438" w:rsidR="00BD2CD9" w:rsidRPr="00840603" w:rsidRDefault="002728FE" w:rsidP="00BD2CD9">
      <w:pPr>
        <w:pStyle w:val="Paragraphedeliste"/>
        <w:numPr>
          <w:ilvl w:val="1"/>
          <w:numId w:val="54"/>
        </w:numPr>
        <w:spacing w:line="259" w:lineRule="auto"/>
        <w:contextualSpacing w:val="0"/>
        <w:rPr>
          <w:rFonts w:cs="Calibri"/>
          <w:szCs w:val="22"/>
        </w:rPr>
      </w:pPr>
      <w:r w:rsidRPr="00840603">
        <w:rPr>
          <w:rFonts w:cs="Calibri"/>
          <w:szCs w:val="22"/>
        </w:rPr>
        <w:t>La</w:t>
      </w:r>
      <w:r w:rsidR="00BD2CD9" w:rsidRPr="00840603">
        <w:rPr>
          <w:rFonts w:cs="Calibri"/>
          <w:szCs w:val="22"/>
        </w:rPr>
        <w:t xml:space="preserve"> surface de plancher par lit </w:t>
      </w:r>
      <w:r w:rsidRPr="00E462BE">
        <w:rPr>
          <w:rFonts w:cs="Calibri"/>
          <w:b/>
          <w:szCs w:val="22"/>
          <w:bdr w:val="none" w:sz="0" w:space="0" w:color="auto" w:frame="1"/>
        </w:rPr>
        <w:t>SDP_par_lit</w:t>
      </w:r>
      <w:r w:rsidRPr="002553C1">
        <w:rPr>
          <w:rFonts w:cs="Calibri"/>
          <w:szCs w:val="22"/>
        </w:rPr>
        <w:t xml:space="preserve"> </w:t>
      </w:r>
      <w:r w:rsidR="00BD2CD9" w:rsidRPr="00601EA2">
        <w:rPr>
          <w:rFonts w:cs="Calibri"/>
          <w:szCs w:val="22"/>
        </w:rPr>
        <w:t xml:space="preserve">(m²/lit), </w:t>
      </w:r>
      <w:r w:rsidR="00BD2CD9" w:rsidRPr="00684751">
        <w:rPr>
          <w:rFonts w:cs="Calibri"/>
          <w:bCs/>
          <w:szCs w:val="22"/>
        </w:rPr>
        <w:t xml:space="preserve">correspondant à la surface de plancher de la sous-catégorie (incluant les circulations, les salles communes et salles d’activités, les sanitaires etc.) rapportée au nombre </w:t>
      </w:r>
      <w:r w:rsidR="00BD2CD9" w:rsidRPr="00840603">
        <w:rPr>
          <w:rFonts w:cs="Calibri"/>
          <w:bCs/>
          <w:szCs w:val="22"/>
        </w:rPr>
        <w:t>de lits.</w:t>
      </w:r>
    </w:p>
    <w:p w14:paraId="3216D32D" w14:textId="1BA058C0" w:rsidR="00BD2CD9" w:rsidRPr="00684751" w:rsidRDefault="002728FE" w:rsidP="00E462BE">
      <w:pPr>
        <w:pStyle w:val="Paragraphedeliste"/>
        <w:numPr>
          <w:ilvl w:val="1"/>
          <w:numId w:val="54"/>
        </w:numPr>
        <w:spacing w:after="240" w:line="259" w:lineRule="auto"/>
        <w:ind w:left="1434" w:hanging="357"/>
        <w:contextualSpacing w:val="0"/>
        <w:rPr>
          <w:rFonts w:cs="Calibri"/>
          <w:szCs w:val="22"/>
        </w:rPr>
      </w:pPr>
      <w:r w:rsidRPr="00840603">
        <w:rPr>
          <w:rFonts w:cs="Calibri"/>
          <w:szCs w:val="22"/>
        </w:rPr>
        <w:t>Le</w:t>
      </w:r>
      <w:r w:rsidR="00BD2CD9" w:rsidRPr="00840603">
        <w:rPr>
          <w:rFonts w:cs="Calibri"/>
          <w:szCs w:val="22"/>
        </w:rPr>
        <w:t xml:space="preserve"> taux d’occupation des surfaces de la sous-catégorie</w:t>
      </w:r>
      <w:r w:rsidRPr="00840603">
        <w:rPr>
          <w:rFonts w:cs="Calibri"/>
          <w:szCs w:val="22"/>
        </w:rPr>
        <w:t xml:space="preserve"> </w:t>
      </w:r>
      <w:r w:rsidRPr="00E462BE">
        <w:rPr>
          <w:rFonts w:cs="Calibri"/>
          <w:b/>
          <w:szCs w:val="22"/>
          <w:bdr w:val="none" w:sz="0" w:space="0" w:color="auto" w:frame="1"/>
        </w:rPr>
        <w:t xml:space="preserve">T_occ </w:t>
      </w:r>
      <w:r w:rsidRPr="00E462BE">
        <w:rPr>
          <w:rFonts w:cs="Calibri"/>
          <w:bCs/>
          <w:szCs w:val="22"/>
          <w:bdr w:val="none" w:sz="0" w:space="0" w:color="auto" w:frame="1"/>
        </w:rPr>
        <w:t>(%)</w:t>
      </w:r>
      <w:r w:rsidR="00BD2CD9" w:rsidRPr="002553C1">
        <w:rPr>
          <w:rFonts w:cs="Calibri"/>
          <w:bCs/>
          <w:szCs w:val="22"/>
        </w:rPr>
        <w:t>,</w:t>
      </w:r>
      <w:r w:rsidR="00BD2CD9" w:rsidRPr="00601EA2">
        <w:rPr>
          <w:rFonts w:cs="Calibri"/>
          <w:szCs w:val="22"/>
        </w:rPr>
        <w:t xml:space="preserve"> correspondant à la moyenne de la proportion des lits occupés de l’établissement.  </w:t>
      </w:r>
    </w:p>
    <w:p w14:paraId="5DF90D36" w14:textId="1F0DB1A6" w:rsidR="002728FE" w:rsidRPr="00601EA2" w:rsidRDefault="00BD2CD9" w:rsidP="00BD2CD9">
      <w:pPr>
        <w:pStyle w:val="Paragraphedeliste"/>
        <w:numPr>
          <w:ilvl w:val="0"/>
          <w:numId w:val="54"/>
        </w:numPr>
        <w:spacing w:line="259" w:lineRule="auto"/>
        <w:contextualSpacing w:val="0"/>
        <w:rPr>
          <w:rFonts w:cs="Calibri"/>
          <w:szCs w:val="22"/>
        </w:rPr>
      </w:pPr>
      <w:r w:rsidRPr="00840603">
        <w:rPr>
          <w:szCs w:val="22"/>
        </w:rPr>
        <w:t>Pour les sous-catégories</w:t>
      </w:r>
      <w:r w:rsidRPr="00840603">
        <w:rPr>
          <w:rFonts w:cs="Calibri"/>
          <w:szCs w:val="22"/>
        </w:rPr>
        <w:t xml:space="preserve"> « Etablissement d'hébergement social ou médico-social de mineurs en difficultés (MECS) - Zones de vie », « Etablissement de prise en charge pour les enfants et adolescents (IEM – EEAP – IME – IDA – IDV - ITEP) - Zones de vie », et « Etablissement médicalisé d'hébergement permanent pour adultes dépendants (MAS – FAM/EAM) - Zones de vie »</w:t>
      </w:r>
      <w:r w:rsidR="00E94573">
        <w:rPr>
          <w:rFonts w:cs="Calibri"/>
          <w:szCs w:val="22"/>
        </w:rPr>
        <w:t> :</w:t>
      </w:r>
    </w:p>
    <w:p w14:paraId="30B02856" w14:textId="0A165614" w:rsidR="00BD2CD9" w:rsidRPr="00840603" w:rsidRDefault="002728FE" w:rsidP="00E462BE">
      <w:pPr>
        <w:pStyle w:val="Paragraphedeliste"/>
        <w:numPr>
          <w:ilvl w:val="1"/>
          <w:numId w:val="54"/>
        </w:numPr>
        <w:spacing w:line="259" w:lineRule="auto"/>
        <w:contextualSpacing w:val="0"/>
        <w:rPr>
          <w:rFonts w:cs="Calibri"/>
          <w:szCs w:val="22"/>
        </w:rPr>
      </w:pPr>
      <w:r w:rsidRPr="00684751">
        <w:rPr>
          <w:rFonts w:cs="Calibri"/>
          <w:szCs w:val="22"/>
        </w:rPr>
        <w:t>L</w:t>
      </w:r>
      <w:r w:rsidR="00BD2CD9" w:rsidRPr="00840603">
        <w:rPr>
          <w:rFonts w:cs="Calibri"/>
          <w:szCs w:val="22"/>
        </w:rPr>
        <w:t xml:space="preserve">a </w:t>
      </w:r>
      <w:r w:rsidR="00BD2CD9" w:rsidRPr="00840603">
        <w:rPr>
          <w:rFonts w:cs="Calibri"/>
          <w:bCs/>
          <w:szCs w:val="22"/>
        </w:rPr>
        <w:t xml:space="preserve">surface par chambre </w:t>
      </w:r>
      <w:r w:rsidRPr="00E462BE">
        <w:rPr>
          <w:rFonts w:cs="Calibri"/>
          <w:b/>
          <w:color w:val="000000" w:themeColor="text1"/>
          <w:szCs w:val="22"/>
          <w:bdr w:val="none" w:sz="0" w:space="0" w:color="auto" w:frame="1"/>
        </w:rPr>
        <w:t>SDP_par_chambre</w:t>
      </w:r>
      <w:r w:rsidRPr="002553C1">
        <w:rPr>
          <w:rFonts w:cs="Calibri"/>
          <w:bCs/>
          <w:szCs w:val="22"/>
        </w:rPr>
        <w:t xml:space="preserve"> </w:t>
      </w:r>
      <w:r w:rsidR="00BD2CD9" w:rsidRPr="00601EA2">
        <w:rPr>
          <w:rFonts w:cs="Calibri"/>
          <w:bCs/>
          <w:szCs w:val="22"/>
        </w:rPr>
        <w:t>(m²/chambre), correspon</w:t>
      </w:r>
      <w:r w:rsidR="00BD2CD9" w:rsidRPr="00684751">
        <w:rPr>
          <w:rFonts w:cs="Calibri"/>
          <w:bCs/>
          <w:szCs w:val="22"/>
        </w:rPr>
        <w:t>dant à la surface de plancher de la sous-catégorie (incluant les circulations, les salles communes et salles d’activités, les sanitaires etc.) rapportée au nombre de chambres.</w:t>
      </w:r>
    </w:p>
    <w:p w14:paraId="71082D8D" w14:textId="21BE9B58" w:rsidR="00E94573" w:rsidRDefault="00E94573">
      <w:pPr>
        <w:spacing w:after="160" w:line="259" w:lineRule="auto"/>
        <w:jc w:val="left"/>
        <w:rPr>
          <w:rFonts w:cs="Calibri"/>
          <w:szCs w:val="20"/>
        </w:rPr>
      </w:pPr>
      <w:r>
        <w:rPr>
          <w:rFonts w:cs="Calibri"/>
        </w:rPr>
        <w:br w:type="page"/>
      </w:r>
    </w:p>
    <w:p w14:paraId="61C870E8" w14:textId="3A906ED4" w:rsidR="00BD2CD9" w:rsidRDefault="00BD2CD9" w:rsidP="00BD2CD9">
      <w:pPr>
        <w:pStyle w:val="Titre5"/>
        <w:keepNext/>
        <w:keepLines/>
        <w:widowControl/>
      </w:pPr>
      <w:r w:rsidRPr="00603C4B">
        <w:lastRenderedPageBreak/>
        <w:t xml:space="preserve">Valeurs absolues </w:t>
      </w:r>
    </w:p>
    <w:p w14:paraId="61A069B1" w14:textId="49379FFC" w:rsidR="00BD2CD9" w:rsidRPr="00603C4B" w:rsidRDefault="00BD2CD9" w:rsidP="00BD2CD9">
      <w:pPr>
        <w:pStyle w:val="Titre6"/>
        <w:rPr>
          <w:lang w:eastAsia="en-US" w:bidi="ar-SA"/>
        </w:rPr>
      </w:pPr>
      <w:r w:rsidRPr="00603C4B">
        <w:t>« Sous-catégorie “Etablissement médico-social –</w:t>
      </w:r>
      <w:r w:rsidR="00C54865">
        <w:t xml:space="preserve"> </w:t>
      </w:r>
      <w:r w:rsidRPr="00603C4B">
        <w:t>Laverie“ »</w:t>
      </w:r>
    </w:p>
    <w:p w14:paraId="62039D57" w14:textId="77777777" w:rsidR="00BD2CD9" w:rsidRPr="00603C4B" w:rsidRDefault="00BD2CD9" w:rsidP="00BD2CD9">
      <w:pPr>
        <w:keepNext/>
        <w:keepLines/>
        <w:autoSpaceDE w:val="0"/>
        <w:spacing w:before="120"/>
        <w:jc w:val="center"/>
        <w:rPr>
          <w:rFonts w:ascii="Times New Roman" w:eastAsia="Arial" w:hAnsi="Times New Roman" w:cs="Times New Roman"/>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w:t>
      </w:r>
      <w:r w:rsidRPr="00603C4B">
        <w:t xml:space="preserve"> </w:t>
      </w:r>
      <w:r w:rsidRPr="00603C4B">
        <w:rPr>
          <w:rFonts w:cs="Calibri"/>
          <w:sz w:val="20"/>
          <w:szCs w:val="20"/>
        </w:rPr>
        <w:t>86.90 Autres services de santé humaine</w:t>
      </w:r>
      <w:r w:rsidRPr="00603C4B">
        <w:rPr>
          <w:rFonts w:cs="Calibri"/>
          <w:b/>
          <w:sz w:val="20"/>
          <w:szCs w:val="20"/>
        </w:rPr>
        <w:t xml:space="preserve">) </w:t>
      </w:r>
    </w:p>
    <w:tbl>
      <w:tblPr>
        <w:tblStyle w:val="Grilledutableau"/>
        <w:tblW w:w="5000" w:type="pct"/>
        <w:tblCellMar>
          <w:left w:w="28" w:type="dxa"/>
          <w:right w:w="28" w:type="dxa"/>
        </w:tblCellMar>
        <w:tblLook w:val="04A0" w:firstRow="1" w:lastRow="0" w:firstColumn="1" w:lastColumn="0" w:noHBand="0" w:noVBand="1"/>
      </w:tblPr>
      <w:tblGrid>
        <w:gridCol w:w="2967"/>
        <w:gridCol w:w="760"/>
        <w:gridCol w:w="760"/>
        <w:gridCol w:w="760"/>
        <w:gridCol w:w="550"/>
        <w:gridCol w:w="210"/>
        <w:gridCol w:w="760"/>
        <w:gridCol w:w="305"/>
        <w:gridCol w:w="455"/>
        <w:gridCol w:w="112"/>
        <w:gridCol w:w="78"/>
        <w:gridCol w:w="570"/>
        <w:gridCol w:w="766"/>
        <w:gridCol w:w="984"/>
        <w:gridCol w:w="984"/>
        <w:gridCol w:w="984"/>
        <w:gridCol w:w="648"/>
        <w:gridCol w:w="335"/>
        <w:gridCol w:w="984"/>
      </w:tblGrid>
      <w:tr w:rsidR="00BD2CD9" w:rsidRPr="00603C4B" w14:paraId="03353947" w14:textId="77777777" w:rsidTr="00601EA2">
        <w:tc>
          <w:tcPr>
            <w:tcW w:w="106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FB7FDFA"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109744D4"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3938"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63826CD"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BD2CD9" w:rsidRPr="00603C4B" w14:paraId="54570C26" w14:textId="77777777" w:rsidTr="00601EA2">
        <w:tc>
          <w:tcPr>
            <w:tcW w:w="1062" w:type="pct"/>
            <w:vMerge/>
            <w:tcBorders>
              <w:top w:val="single" w:sz="12" w:space="0" w:color="auto"/>
              <w:left w:val="single" w:sz="12" w:space="0" w:color="auto"/>
              <w:bottom w:val="single" w:sz="2" w:space="0" w:color="auto"/>
              <w:right w:val="single" w:sz="2" w:space="0" w:color="auto"/>
            </w:tcBorders>
            <w:vAlign w:val="center"/>
            <w:hideMark/>
          </w:tcPr>
          <w:p w14:paraId="2BE3121D" w14:textId="77777777" w:rsidR="00BD2CD9" w:rsidRPr="00603C4B" w:rsidRDefault="00BD2CD9" w:rsidP="00601EA2">
            <w:pPr>
              <w:keepNext/>
              <w:keepLines/>
              <w:rPr>
                <w:rFonts w:eastAsiaTheme="minorHAnsi" w:cs="Calibri"/>
                <w:sz w:val="20"/>
                <w:szCs w:val="20"/>
                <w:bdr w:val="none" w:sz="0" w:space="0" w:color="auto" w:frame="1"/>
                <w:lang w:eastAsia="en-US"/>
              </w:rPr>
            </w:pP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3ABAA7"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177A87"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C4490F"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33B13F"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238DD6"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E051D50"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72"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5426658"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5D2778"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BFF6D7"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Guyane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6D848D" w14:textId="77777777" w:rsidR="00BD2CD9" w:rsidRPr="00603C4B" w:rsidRDefault="00BD2CD9" w:rsidP="00601EA2">
            <w:pPr>
              <w:keepNext/>
              <w:keepLines/>
              <w:autoSpaceDE w:val="0"/>
              <w:spacing w:before="120"/>
              <w:ind w:left="-137" w:right="-57"/>
              <w:jc w:val="center"/>
              <w:rPr>
                <w:rFonts w:cs="Calibri"/>
                <w:b/>
                <w:sz w:val="18"/>
                <w:szCs w:val="18"/>
                <w:bdr w:val="none" w:sz="0" w:space="0" w:color="auto" w:frame="1"/>
              </w:rPr>
            </w:pPr>
            <w:r w:rsidRPr="00603C4B">
              <w:rPr>
                <w:rFonts w:cs="Calibri"/>
                <w:b/>
                <w:sz w:val="18"/>
                <w:szCs w:val="18"/>
                <w:bdr w:val="none" w:sz="0" w:space="0" w:color="auto" w:frame="1"/>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282E52C" w14:textId="77777777" w:rsidR="00BD2CD9" w:rsidRPr="00603C4B" w:rsidRDefault="00BD2CD9" w:rsidP="00601EA2">
            <w:pPr>
              <w:keepNext/>
              <w:keepLines/>
              <w:autoSpaceDE w:val="0"/>
              <w:spacing w:before="120"/>
              <w:ind w:left="-59"/>
              <w:jc w:val="center"/>
              <w:rPr>
                <w:rFonts w:cs="Calibri"/>
                <w:b/>
                <w:sz w:val="18"/>
                <w:szCs w:val="18"/>
                <w:bdr w:val="none" w:sz="0" w:space="0" w:color="auto" w:frame="1"/>
              </w:rPr>
            </w:pPr>
            <w:r w:rsidRPr="00603C4B">
              <w:rPr>
                <w:rFonts w:cs="Calibri"/>
                <w:b/>
                <w:sz w:val="18"/>
                <w:szCs w:val="18"/>
                <w:bdr w:val="none" w:sz="0" w:space="0" w:color="auto" w:frame="1"/>
              </w:rPr>
              <w:t>Martinique</w:t>
            </w:r>
          </w:p>
        </w:tc>
        <w:tc>
          <w:tcPr>
            <w:tcW w:w="3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9E9B8F"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Mayotte</w:t>
            </w:r>
          </w:p>
        </w:tc>
        <w:tc>
          <w:tcPr>
            <w:tcW w:w="35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9C276DF"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Réunion</w:t>
            </w:r>
          </w:p>
        </w:tc>
      </w:tr>
      <w:tr w:rsidR="00BD2CD9" w:rsidRPr="00603C4B" w14:paraId="15E83359" w14:textId="77777777" w:rsidTr="00601EA2">
        <w:tc>
          <w:tcPr>
            <w:tcW w:w="1062" w:type="pct"/>
            <w:tcBorders>
              <w:top w:val="single" w:sz="2" w:space="0" w:color="auto"/>
              <w:left w:val="single" w:sz="12" w:space="0" w:color="auto"/>
              <w:bottom w:val="single" w:sz="2" w:space="0" w:color="auto"/>
              <w:right w:val="single" w:sz="2" w:space="0" w:color="auto"/>
            </w:tcBorders>
            <w:vAlign w:val="center"/>
            <w:hideMark/>
          </w:tcPr>
          <w:p w14:paraId="2A79F50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23BAFF77"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72" w:type="pct"/>
            <w:tcBorders>
              <w:top w:val="single" w:sz="2" w:space="0" w:color="auto"/>
              <w:left w:val="single" w:sz="2" w:space="0" w:color="auto"/>
              <w:bottom w:val="single" w:sz="2" w:space="0" w:color="auto"/>
              <w:right w:val="single" w:sz="2" w:space="0" w:color="auto"/>
            </w:tcBorders>
            <w:vAlign w:val="center"/>
            <w:hideMark/>
          </w:tcPr>
          <w:p w14:paraId="57E748DA"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68</w:t>
            </w:r>
          </w:p>
        </w:tc>
        <w:tc>
          <w:tcPr>
            <w:tcW w:w="272" w:type="pct"/>
            <w:tcBorders>
              <w:top w:val="single" w:sz="2" w:space="0" w:color="auto"/>
              <w:left w:val="single" w:sz="2" w:space="0" w:color="auto"/>
              <w:bottom w:val="single" w:sz="2" w:space="0" w:color="auto"/>
              <w:right w:val="single" w:sz="2" w:space="0" w:color="auto"/>
            </w:tcBorders>
            <w:vAlign w:val="center"/>
            <w:hideMark/>
          </w:tcPr>
          <w:p w14:paraId="5EE2BE1E"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76</w:t>
            </w:r>
          </w:p>
        </w:tc>
        <w:tc>
          <w:tcPr>
            <w:tcW w:w="272" w:type="pct"/>
            <w:tcBorders>
              <w:top w:val="single" w:sz="2" w:space="0" w:color="auto"/>
              <w:left w:val="single" w:sz="2" w:space="0" w:color="auto"/>
              <w:bottom w:val="single" w:sz="2" w:space="0" w:color="auto"/>
              <w:right w:val="single" w:sz="2" w:space="0" w:color="auto"/>
            </w:tcBorders>
            <w:vAlign w:val="center"/>
            <w:hideMark/>
          </w:tcPr>
          <w:p w14:paraId="3BA46675"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85</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2CFB5D03"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64</w:t>
            </w:r>
          </w:p>
        </w:tc>
        <w:tc>
          <w:tcPr>
            <w:tcW w:w="272" w:type="pct"/>
            <w:tcBorders>
              <w:top w:val="single" w:sz="2" w:space="0" w:color="auto"/>
              <w:left w:val="single" w:sz="2" w:space="0" w:color="auto"/>
              <w:bottom w:val="single" w:sz="2" w:space="0" w:color="auto"/>
              <w:right w:val="single" w:sz="2" w:space="0" w:color="auto"/>
            </w:tcBorders>
            <w:vAlign w:val="center"/>
            <w:hideMark/>
          </w:tcPr>
          <w:p w14:paraId="422C1302" w14:textId="77777777" w:rsidR="00BD2CD9" w:rsidRPr="00603C4B" w:rsidRDefault="00BD2CD9" w:rsidP="00601EA2">
            <w:pPr>
              <w:keepNext/>
              <w:keepLines/>
              <w:autoSpaceDE w:val="0"/>
              <w:jc w:val="center"/>
              <w:rPr>
                <w:rFonts w:cs="Calibri"/>
                <w:color w:val="0000FF"/>
                <w:sz w:val="20"/>
                <w:szCs w:val="20"/>
                <w:bdr w:val="none" w:sz="0" w:space="0" w:color="auto" w:frame="1"/>
              </w:rPr>
            </w:pPr>
            <w:r w:rsidRPr="00603C4B">
              <w:rPr>
                <w:rFonts w:cs="Calibri"/>
                <w:color w:val="000000"/>
                <w:sz w:val="20"/>
                <w:bdr w:val="none" w:sz="0" w:space="0" w:color="auto" w:frame="1"/>
              </w:rPr>
              <w:t>73</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2FE2022E"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92</w:t>
            </w:r>
          </w:p>
        </w:tc>
        <w:tc>
          <w:tcPr>
            <w:tcW w:w="272" w:type="pct"/>
            <w:gridSpan w:val="3"/>
            <w:tcBorders>
              <w:top w:val="single" w:sz="2" w:space="0" w:color="auto"/>
              <w:left w:val="single" w:sz="2" w:space="0" w:color="auto"/>
              <w:bottom w:val="single" w:sz="2" w:space="0" w:color="auto"/>
              <w:right w:val="single" w:sz="2" w:space="0" w:color="auto"/>
            </w:tcBorders>
            <w:vAlign w:val="center"/>
            <w:hideMark/>
          </w:tcPr>
          <w:p w14:paraId="0C7A5902"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115</w:t>
            </w:r>
          </w:p>
        </w:tc>
        <w:tc>
          <w:tcPr>
            <w:tcW w:w="274" w:type="pct"/>
            <w:tcBorders>
              <w:top w:val="single" w:sz="2" w:space="0" w:color="auto"/>
              <w:left w:val="single" w:sz="2" w:space="0" w:color="auto"/>
              <w:bottom w:val="single" w:sz="2" w:space="0" w:color="auto"/>
              <w:right w:val="single" w:sz="2" w:space="0" w:color="auto"/>
            </w:tcBorders>
            <w:vAlign w:val="center"/>
            <w:hideMark/>
          </w:tcPr>
          <w:p w14:paraId="4CB56157"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117</w:t>
            </w:r>
          </w:p>
        </w:tc>
        <w:tc>
          <w:tcPr>
            <w:tcW w:w="352" w:type="pct"/>
            <w:tcBorders>
              <w:top w:val="single" w:sz="2" w:space="0" w:color="auto"/>
              <w:left w:val="single" w:sz="2" w:space="0" w:color="auto"/>
              <w:bottom w:val="single" w:sz="2" w:space="0" w:color="auto"/>
              <w:right w:val="single" w:sz="2" w:space="0" w:color="auto"/>
            </w:tcBorders>
            <w:vAlign w:val="center"/>
            <w:hideMark/>
          </w:tcPr>
          <w:p w14:paraId="6564289C" w14:textId="77777777" w:rsidR="00BD2CD9" w:rsidRPr="00603C4B" w:rsidRDefault="00BD2CD9" w:rsidP="00601EA2">
            <w:pPr>
              <w:keepNext/>
              <w:keepLines/>
              <w:autoSpaceDE w:val="0"/>
              <w:spacing w:before="120"/>
              <w:jc w:val="center"/>
              <w:rPr>
                <w:rFonts w:cs="Calibri"/>
                <w:color w:val="FF0000"/>
                <w:sz w:val="16"/>
                <w:szCs w:val="16"/>
                <w:bdr w:val="none" w:sz="0" w:space="0" w:color="auto" w:frame="1"/>
              </w:rPr>
            </w:pPr>
            <w:r w:rsidRPr="00603C4B">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4E76D8FD"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406F4677"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352" w:type="pct"/>
            <w:gridSpan w:val="2"/>
            <w:tcBorders>
              <w:top w:val="single" w:sz="2" w:space="0" w:color="auto"/>
              <w:left w:val="single" w:sz="2" w:space="0" w:color="auto"/>
              <w:bottom w:val="single" w:sz="2" w:space="0" w:color="auto"/>
              <w:right w:val="single" w:sz="2" w:space="0" w:color="auto"/>
            </w:tcBorders>
            <w:vAlign w:val="center"/>
            <w:hideMark/>
          </w:tcPr>
          <w:p w14:paraId="07EF13EF"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12" w:space="0" w:color="auto"/>
            </w:tcBorders>
            <w:vAlign w:val="center"/>
            <w:hideMark/>
          </w:tcPr>
          <w:p w14:paraId="79DC5CFC"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78DE6297" w14:textId="77777777" w:rsidTr="00601EA2">
        <w:tc>
          <w:tcPr>
            <w:tcW w:w="1062" w:type="pct"/>
            <w:tcBorders>
              <w:top w:val="single" w:sz="2" w:space="0" w:color="auto"/>
              <w:left w:val="single" w:sz="12" w:space="0" w:color="auto"/>
              <w:bottom w:val="single" w:sz="2" w:space="0" w:color="auto"/>
              <w:right w:val="single" w:sz="2" w:space="0" w:color="auto"/>
            </w:tcBorders>
            <w:vAlign w:val="center"/>
            <w:hideMark/>
          </w:tcPr>
          <w:p w14:paraId="0806A44B"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01D9854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72" w:type="pct"/>
            <w:tcBorders>
              <w:top w:val="single" w:sz="2" w:space="0" w:color="auto"/>
              <w:left w:val="single" w:sz="2" w:space="0" w:color="auto"/>
              <w:bottom w:val="single" w:sz="2" w:space="0" w:color="auto"/>
              <w:right w:val="single" w:sz="2" w:space="0" w:color="auto"/>
            </w:tcBorders>
            <w:vAlign w:val="center"/>
            <w:hideMark/>
          </w:tcPr>
          <w:p w14:paraId="10D99DFA"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62</w:t>
            </w:r>
          </w:p>
        </w:tc>
        <w:tc>
          <w:tcPr>
            <w:tcW w:w="272" w:type="pct"/>
            <w:tcBorders>
              <w:top w:val="single" w:sz="2" w:space="0" w:color="auto"/>
              <w:left w:val="single" w:sz="2" w:space="0" w:color="auto"/>
              <w:bottom w:val="single" w:sz="2" w:space="0" w:color="auto"/>
              <w:right w:val="single" w:sz="2" w:space="0" w:color="auto"/>
            </w:tcBorders>
            <w:vAlign w:val="center"/>
            <w:hideMark/>
          </w:tcPr>
          <w:p w14:paraId="078E3C5E"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69</w:t>
            </w:r>
          </w:p>
        </w:tc>
        <w:tc>
          <w:tcPr>
            <w:tcW w:w="272" w:type="pct"/>
            <w:tcBorders>
              <w:top w:val="single" w:sz="2" w:space="0" w:color="auto"/>
              <w:left w:val="single" w:sz="2" w:space="0" w:color="auto"/>
              <w:bottom w:val="single" w:sz="2" w:space="0" w:color="auto"/>
              <w:right w:val="single" w:sz="2" w:space="0" w:color="auto"/>
            </w:tcBorders>
            <w:vAlign w:val="center"/>
            <w:hideMark/>
          </w:tcPr>
          <w:p w14:paraId="76AEA3A2"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74</w:t>
            </w:r>
          </w:p>
        </w:tc>
        <w:tc>
          <w:tcPr>
            <w:tcW w:w="27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C8749D"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tcBorders>
              <w:top w:val="single" w:sz="2" w:space="0" w:color="auto"/>
              <w:left w:val="single" w:sz="2" w:space="0" w:color="auto"/>
              <w:bottom w:val="single" w:sz="2" w:space="0" w:color="auto"/>
              <w:right w:val="single" w:sz="2" w:space="0" w:color="auto"/>
            </w:tcBorders>
            <w:vAlign w:val="center"/>
            <w:hideMark/>
          </w:tcPr>
          <w:p w14:paraId="392E8121"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65</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481C9D83"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75</w:t>
            </w:r>
          </w:p>
        </w:tc>
        <w:tc>
          <w:tcPr>
            <w:tcW w:w="272" w:type="pct"/>
            <w:gridSpan w:val="3"/>
            <w:tcBorders>
              <w:top w:val="single" w:sz="2" w:space="0" w:color="auto"/>
              <w:left w:val="single" w:sz="2" w:space="0" w:color="auto"/>
              <w:bottom w:val="single" w:sz="2" w:space="0" w:color="auto"/>
              <w:right w:val="single" w:sz="2" w:space="0" w:color="auto"/>
            </w:tcBorders>
            <w:vAlign w:val="center"/>
            <w:hideMark/>
          </w:tcPr>
          <w:p w14:paraId="0CD39238"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95</w:t>
            </w:r>
          </w:p>
        </w:tc>
        <w:tc>
          <w:tcPr>
            <w:tcW w:w="274" w:type="pct"/>
            <w:tcBorders>
              <w:top w:val="single" w:sz="2" w:space="0" w:color="auto"/>
              <w:left w:val="single" w:sz="2" w:space="0" w:color="auto"/>
              <w:bottom w:val="single" w:sz="2" w:space="0" w:color="auto"/>
              <w:right w:val="single" w:sz="2" w:space="0" w:color="auto"/>
            </w:tcBorders>
            <w:vAlign w:val="center"/>
            <w:hideMark/>
          </w:tcPr>
          <w:p w14:paraId="2B9D29D7"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93</w:t>
            </w:r>
          </w:p>
        </w:tc>
        <w:tc>
          <w:tcPr>
            <w:tcW w:w="352" w:type="pct"/>
            <w:tcBorders>
              <w:top w:val="single" w:sz="2" w:space="0" w:color="auto"/>
              <w:left w:val="single" w:sz="2" w:space="0" w:color="auto"/>
              <w:bottom w:val="single" w:sz="2" w:space="0" w:color="auto"/>
              <w:right w:val="single" w:sz="2" w:space="0" w:color="auto"/>
            </w:tcBorders>
            <w:vAlign w:val="center"/>
            <w:hideMark/>
          </w:tcPr>
          <w:p w14:paraId="475AD91F"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03486710"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0BA67A67"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35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B26DA2"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12" w:space="0" w:color="auto"/>
            </w:tcBorders>
            <w:vAlign w:val="center"/>
            <w:hideMark/>
          </w:tcPr>
          <w:p w14:paraId="34248A67"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5E468B24" w14:textId="77777777" w:rsidTr="00601EA2">
        <w:tc>
          <w:tcPr>
            <w:tcW w:w="1062" w:type="pct"/>
            <w:tcBorders>
              <w:top w:val="single" w:sz="2" w:space="0" w:color="auto"/>
              <w:left w:val="single" w:sz="12" w:space="0" w:color="auto"/>
              <w:bottom w:val="single" w:sz="2" w:space="0" w:color="auto"/>
              <w:right w:val="single" w:sz="2" w:space="0" w:color="auto"/>
            </w:tcBorders>
            <w:vAlign w:val="center"/>
            <w:hideMark/>
          </w:tcPr>
          <w:p w14:paraId="0679379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73574624"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2AD78C" w14:textId="77777777" w:rsidR="00BD2CD9" w:rsidRPr="00603C4B" w:rsidRDefault="00BD2CD9" w:rsidP="00601EA2">
            <w:pPr>
              <w:keepNext/>
              <w:keepLines/>
              <w:autoSpaceDE w:val="0"/>
              <w:jc w:val="center"/>
              <w:rPr>
                <w:rFonts w:cs="Calibri"/>
                <w:b/>
                <w:color w:val="FF0000"/>
                <w:sz w:val="20"/>
                <w:szCs w:val="20"/>
                <w:bdr w:val="none" w:sz="0" w:space="0" w:color="auto" w:frame="1"/>
              </w:rPr>
            </w:pPr>
          </w:p>
        </w:tc>
        <w:tc>
          <w:tcPr>
            <w:tcW w:w="272" w:type="pct"/>
            <w:tcBorders>
              <w:top w:val="single" w:sz="2" w:space="0" w:color="auto"/>
              <w:left w:val="single" w:sz="2" w:space="0" w:color="auto"/>
              <w:bottom w:val="single" w:sz="2" w:space="0" w:color="auto"/>
              <w:right w:val="single" w:sz="2" w:space="0" w:color="auto"/>
            </w:tcBorders>
            <w:vAlign w:val="center"/>
            <w:hideMark/>
          </w:tcPr>
          <w:p w14:paraId="649C1B74"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67</w:t>
            </w:r>
          </w:p>
        </w:tc>
        <w:tc>
          <w:tcPr>
            <w:tcW w:w="272" w:type="pct"/>
            <w:tcBorders>
              <w:top w:val="single" w:sz="2" w:space="0" w:color="auto"/>
              <w:left w:val="single" w:sz="2" w:space="0" w:color="auto"/>
              <w:bottom w:val="single" w:sz="2" w:space="0" w:color="auto"/>
              <w:right w:val="single" w:sz="2" w:space="0" w:color="auto"/>
            </w:tcBorders>
            <w:vAlign w:val="center"/>
            <w:hideMark/>
          </w:tcPr>
          <w:p w14:paraId="53D62C3F"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68</w:t>
            </w:r>
          </w:p>
        </w:tc>
        <w:tc>
          <w:tcPr>
            <w:tcW w:w="27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6C576F"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632268"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3B2BA488"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66</w:t>
            </w:r>
          </w:p>
        </w:tc>
        <w:tc>
          <w:tcPr>
            <w:tcW w:w="272" w:type="pct"/>
            <w:gridSpan w:val="3"/>
            <w:tcBorders>
              <w:top w:val="single" w:sz="2" w:space="0" w:color="auto"/>
              <w:left w:val="single" w:sz="2" w:space="0" w:color="auto"/>
              <w:bottom w:val="single" w:sz="2" w:space="0" w:color="auto"/>
              <w:right w:val="single" w:sz="2" w:space="0" w:color="auto"/>
            </w:tcBorders>
            <w:vAlign w:val="center"/>
            <w:hideMark/>
          </w:tcPr>
          <w:p w14:paraId="1453CA74"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81</w:t>
            </w:r>
          </w:p>
        </w:tc>
        <w:tc>
          <w:tcPr>
            <w:tcW w:w="274" w:type="pct"/>
            <w:tcBorders>
              <w:top w:val="single" w:sz="2" w:space="0" w:color="auto"/>
              <w:left w:val="single" w:sz="2" w:space="0" w:color="auto"/>
              <w:bottom w:val="single" w:sz="2" w:space="0" w:color="auto"/>
              <w:right w:val="single" w:sz="2" w:space="0" w:color="auto"/>
            </w:tcBorders>
            <w:vAlign w:val="center"/>
            <w:hideMark/>
          </w:tcPr>
          <w:p w14:paraId="6D8A7DD5"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75</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0A4F55"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9272EE"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84FE276"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c>
          <w:tcPr>
            <w:tcW w:w="35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AFA613"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12" w:space="0" w:color="auto"/>
            </w:tcBorders>
            <w:vAlign w:val="center"/>
            <w:hideMark/>
          </w:tcPr>
          <w:p w14:paraId="4C83259B"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4BA4BB77" w14:textId="77777777" w:rsidTr="00601EA2">
        <w:tc>
          <w:tcPr>
            <w:tcW w:w="1062" w:type="pct"/>
            <w:tcBorders>
              <w:top w:val="single" w:sz="2" w:space="0" w:color="auto"/>
              <w:left w:val="single" w:sz="12" w:space="0" w:color="auto"/>
              <w:bottom w:val="single" w:sz="4" w:space="0" w:color="auto"/>
              <w:right w:val="single" w:sz="2" w:space="0" w:color="auto"/>
            </w:tcBorders>
            <w:vAlign w:val="center"/>
            <w:hideMark/>
          </w:tcPr>
          <w:p w14:paraId="5354CA21" w14:textId="77777777" w:rsidR="00BD2CD9" w:rsidRPr="00603C4B" w:rsidRDefault="00BD2CD9"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76DB3CF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BE9590" w14:textId="77777777" w:rsidR="00BD2CD9" w:rsidRPr="00603C4B" w:rsidRDefault="00BD2CD9" w:rsidP="00601EA2">
            <w:pPr>
              <w:keepNext/>
              <w:keepLines/>
              <w:autoSpaceDE w:val="0"/>
              <w:jc w:val="center"/>
              <w:rPr>
                <w:rFonts w:cs="Calibri"/>
                <w:b/>
                <w:color w:val="FF0000"/>
                <w:sz w:val="20"/>
                <w:szCs w:val="20"/>
                <w:bdr w:val="none" w:sz="0" w:space="0" w:color="auto" w:frame="1"/>
              </w:rPr>
            </w:pPr>
          </w:p>
        </w:tc>
        <w:tc>
          <w:tcPr>
            <w:tcW w:w="272" w:type="pct"/>
            <w:tcBorders>
              <w:top w:val="single" w:sz="2" w:space="0" w:color="auto"/>
              <w:left w:val="single" w:sz="2" w:space="0" w:color="auto"/>
              <w:bottom w:val="single" w:sz="4" w:space="0" w:color="auto"/>
              <w:right w:val="single" w:sz="2" w:space="0" w:color="auto"/>
            </w:tcBorders>
            <w:vAlign w:val="center"/>
            <w:hideMark/>
          </w:tcPr>
          <w:p w14:paraId="517C9A3D"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71</w:t>
            </w:r>
          </w:p>
        </w:tc>
        <w:tc>
          <w:tcPr>
            <w:tcW w:w="272" w:type="pct"/>
            <w:tcBorders>
              <w:top w:val="single" w:sz="2" w:space="0" w:color="auto"/>
              <w:left w:val="single" w:sz="2" w:space="0" w:color="auto"/>
              <w:bottom w:val="single" w:sz="4" w:space="0" w:color="auto"/>
              <w:right w:val="single" w:sz="2" w:space="0" w:color="auto"/>
            </w:tcBorders>
            <w:vAlign w:val="center"/>
            <w:hideMark/>
          </w:tcPr>
          <w:p w14:paraId="343609B3"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68</w:t>
            </w:r>
          </w:p>
        </w:tc>
        <w:tc>
          <w:tcPr>
            <w:tcW w:w="27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1EF551"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B5DD5E"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gridSpan w:val="2"/>
            <w:tcBorders>
              <w:top w:val="single" w:sz="2" w:space="0" w:color="auto"/>
              <w:left w:val="single" w:sz="2" w:space="0" w:color="auto"/>
              <w:bottom w:val="single" w:sz="4" w:space="0" w:color="auto"/>
              <w:right w:val="single" w:sz="2" w:space="0" w:color="auto"/>
            </w:tcBorders>
            <w:vAlign w:val="center"/>
            <w:hideMark/>
          </w:tcPr>
          <w:p w14:paraId="39FA6126"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64</w:t>
            </w:r>
          </w:p>
        </w:tc>
        <w:tc>
          <w:tcPr>
            <w:tcW w:w="272" w:type="pct"/>
            <w:gridSpan w:val="3"/>
            <w:tcBorders>
              <w:top w:val="single" w:sz="2" w:space="0" w:color="auto"/>
              <w:left w:val="single" w:sz="2" w:space="0" w:color="auto"/>
              <w:bottom w:val="single" w:sz="4" w:space="0" w:color="auto"/>
              <w:right w:val="single" w:sz="2" w:space="0" w:color="auto"/>
            </w:tcBorders>
            <w:vAlign w:val="center"/>
            <w:hideMark/>
          </w:tcPr>
          <w:p w14:paraId="556DCE56"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72</w:t>
            </w:r>
          </w:p>
        </w:tc>
        <w:tc>
          <w:tcPr>
            <w:tcW w:w="274" w:type="pct"/>
            <w:tcBorders>
              <w:top w:val="single" w:sz="2" w:space="0" w:color="auto"/>
              <w:left w:val="single" w:sz="2" w:space="0" w:color="auto"/>
              <w:bottom w:val="single" w:sz="4" w:space="0" w:color="auto"/>
              <w:right w:val="single" w:sz="2" w:space="0" w:color="auto"/>
            </w:tcBorders>
            <w:vAlign w:val="center"/>
            <w:hideMark/>
          </w:tcPr>
          <w:p w14:paraId="7091A9C8"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64</w:t>
            </w: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2B571E"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B9DE4E"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925051"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20288A"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DC00C4C"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723C88F3" w14:textId="77777777" w:rsidTr="00601EA2">
        <w:tc>
          <w:tcPr>
            <w:tcW w:w="1062" w:type="pct"/>
            <w:tcBorders>
              <w:top w:val="single" w:sz="4" w:space="0" w:color="auto"/>
              <w:left w:val="single" w:sz="12" w:space="0" w:color="auto"/>
              <w:bottom w:val="single" w:sz="4" w:space="0" w:color="auto"/>
              <w:right w:val="single" w:sz="2" w:space="0" w:color="auto"/>
            </w:tcBorders>
            <w:vAlign w:val="center"/>
            <w:hideMark/>
          </w:tcPr>
          <w:p w14:paraId="09B8A7D0" w14:textId="77777777" w:rsidR="00BD2CD9" w:rsidRPr="00603C4B" w:rsidRDefault="00BD2CD9"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0C0A9967"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ABB8CC" w14:textId="77777777" w:rsidR="00BD2CD9" w:rsidRPr="00603C4B" w:rsidRDefault="00BD2CD9" w:rsidP="00601EA2">
            <w:pPr>
              <w:keepNext/>
              <w:keepLines/>
              <w:autoSpaceDE w:val="0"/>
              <w:jc w:val="center"/>
              <w:rPr>
                <w:rFonts w:cs="Calibri"/>
                <w:b/>
                <w:color w:val="FF0000"/>
                <w:sz w:val="20"/>
                <w:szCs w:val="20"/>
                <w:bdr w:val="none" w:sz="0" w:space="0" w:color="auto" w:frame="1"/>
              </w:rPr>
            </w:pPr>
          </w:p>
        </w:tc>
        <w:tc>
          <w:tcPr>
            <w:tcW w:w="2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DD1C51"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tcBorders>
              <w:top w:val="single" w:sz="4" w:space="0" w:color="auto"/>
              <w:left w:val="single" w:sz="2" w:space="0" w:color="auto"/>
              <w:bottom w:val="single" w:sz="4" w:space="0" w:color="auto"/>
              <w:right w:val="single" w:sz="2" w:space="0" w:color="auto"/>
            </w:tcBorders>
            <w:vAlign w:val="center"/>
            <w:hideMark/>
          </w:tcPr>
          <w:p w14:paraId="3093F75D"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70</w:t>
            </w:r>
          </w:p>
        </w:tc>
        <w:tc>
          <w:tcPr>
            <w:tcW w:w="27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857D82"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2CAC16" w14:textId="77777777" w:rsidR="00BD2CD9" w:rsidRPr="00603C4B" w:rsidRDefault="00BD2CD9" w:rsidP="00601EA2">
            <w:pPr>
              <w:keepNext/>
              <w:keepLines/>
              <w:autoSpaceDE w:val="0"/>
              <w:jc w:val="center"/>
              <w:rPr>
                <w:rFonts w:cs="Calibri"/>
                <w:color w:val="FF0000"/>
                <w:sz w:val="20"/>
                <w:szCs w:val="20"/>
                <w:bdr w:val="none" w:sz="0" w:space="0" w:color="auto" w:frame="1"/>
              </w:rPr>
            </w:pPr>
          </w:p>
        </w:tc>
        <w:tc>
          <w:tcPr>
            <w:tcW w:w="272" w:type="pct"/>
            <w:gridSpan w:val="2"/>
            <w:tcBorders>
              <w:top w:val="single" w:sz="4" w:space="0" w:color="auto"/>
              <w:left w:val="single" w:sz="2" w:space="0" w:color="auto"/>
              <w:bottom w:val="single" w:sz="4" w:space="0" w:color="auto"/>
              <w:right w:val="single" w:sz="2" w:space="0" w:color="auto"/>
            </w:tcBorders>
            <w:vAlign w:val="center"/>
            <w:hideMark/>
          </w:tcPr>
          <w:p w14:paraId="27D282E3"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66</w:t>
            </w:r>
          </w:p>
        </w:tc>
        <w:tc>
          <w:tcPr>
            <w:tcW w:w="272" w:type="pct"/>
            <w:gridSpan w:val="3"/>
            <w:tcBorders>
              <w:top w:val="single" w:sz="4" w:space="0" w:color="auto"/>
              <w:left w:val="single" w:sz="2" w:space="0" w:color="auto"/>
              <w:bottom w:val="single" w:sz="4" w:space="0" w:color="auto"/>
              <w:right w:val="single" w:sz="2" w:space="0" w:color="auto"/>
            </w:tcBorders>
            <w:vAlign w:val="center"/>
            <w:hideMark/>
          </w:tcPr>
          <w:p w14:paraId="51F40F76"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69</w:t>
            </w:r>
          </w:p>
        </w:tc>
        <w:tc>
          <w:tcPr>
            <w:tcW w:w="274" w:type="pct"/>
            <w:tcBorders>
              <w:top w:val="single" w:sz="4" w:space="0" w:color="auto"/>
              <w:left w:val="single" w:sz="2" w:space="0" w:color="auto"/>
              <w:bottom w:val="single" w:sz="4" w:space="0" w:color="auto"/>
              <w:right w:val="single" w:sz="2" w:space="0" w:color="auto"/>
            </w:tcBorders>
            <w:vAlign w:val="center"/>
            <w:hideMark/>
          </w:tcPr>
          <w:p w14:paraId="1B020945" w14:textId="77777777" w:rsidR="00BD2CD9" w:rsidRPr="00603C4B" w:rsidRDefault="00BD2CD9" w:rsidP="00601EA2">
            <w:pPr>
              <w:keepNext/>
              <w:keepLines/>
              <w:autoSpaceDE w:val="0"/>
              <w:jc w:val="center"/>
              <w:rPr>
                <w:rFonts w:cs="Calibri"/>
                <w:color w:val="FF0000"/>
                <w:sz w:val="20"/>
                <w:szCs w:val="20"/>
                <w:bdr w:val="none" w:sz="0" w:space="0" w:color="auto" w:frame="1"/>
              </w:rPr>
            </w:pPr>
            <w:r w:rsidRPr="00603C4B">
              <w:rPr>
                <w:rFonts w:cs="Calibri"/>
                <w:color w:val="000000"/>
                <w:sz w:val="20"/>
                <w:bdr w:val="none" w:sz="0" w:space="0" w:color="auto" w:frame="1"/>
              </w:rPr>
              <w:t>62</w:t>
            </w: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2A6905"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0BAD32"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0042D6"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10E641" w14:textId="77777777" w:rsidR="00BD2CD9" w:rsidRPr="00603C4B" w:rsidRDefault="00BD2CD9" w:rsidP="00601EA2">
            <w:pPr>
              <w:keepNext/>
              <w:keepLines/>
              <w:autoSpaceDE w:val="0"/>
              <w:spacing w:before="120"/>
              <w:jc w:val="center"/>
              <w:rPr>
                <w:rFonts w:cs="Calibri"/>
                <w:b/>
                <w:color w:val="FF0000"/>
                <w:sz w:val="20"/>
                <w:szCs w:val="20"/>
                <w:bdr w:val="none" w:sz="0" w:space="0" w:color="auto" w:frame="1"/>
              </w:rPr>
            </w:pPr>
          </w:p>
        </w:tc>
        <w:tc>
          <w:tcPr>
            <w:tcW w:w="35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D5E35A4" w14:textId="77777777" w:rsidR="00BD2CD9" w:rsidRPr="00603C4B" w:rsidRDefault="00BD2CD9" w:rsidP="00601EA2">
            <w:pPr>
              <w:keepNext/>
              <w:keepLines/>
              <w:autoSpaceDE w:val="0"/>
              <w:spacing w:before="120"/>
              <w:jc w:val="center"/>
              <w:rPr>
                <w:rFonts w:cs="Calibri"/>
                <w:color w:val="FF0000"/>
                <w:sz w:val="16"/>
                <w:szCs w:val="16"/>
                <w:bdr w:val="none" w:sz="0" w:space="0" w:color="auto" w:frame="1"/>
              </w:rPr>
            </w:pPr>
          </w:p>
        </w:tc>
      </w:tr>
      <w:tr w:rsidR="00BD2CD9" w:rsidRPr="00603C4B" w14:paraId="2B8CACB5" w14:textId="77777777" w:rsidTr="00601EA2">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75ED135" w14:textId="77777777" w:rsidR="00BD2CD9" w:rsidRPr="00603C4B" w:rsidRDefault="00BD2CD9" w:rsidP="00601EA2">
            <w:pPr>
              <w:keepNext/>
              <w:keepLines/>
              <w:autoSpaceDE w:val="0"/>
              <w:spacing w:before="120"/>
              <w:jc w:val="center"/>
              <w:rPr>
                <w:rFonts w:cs="Calibri"/>
                <w:color w:val="FF0000"/>
                <w:sz w:val="4"/>
                <w:szCs w:val="16"/>
                <w:bdr w:val="none" w:sz="0" w:space="0" w:color="auto" w:frame="1"/>
              </w:rPr>
            </w:pPr>
          </w:p>
        </w:tc>
      </w:tr>
      <w:tr w:rsidR="00BD2CD9" w:rsidRPr="00603C4B" w14:paraId="2BFC0310" w14:textId="77777777" w:rsidTr="00E462BE">
        <w:tblPrEx>
          <w:tblCellMar>
            <w:right w:w="57" w:type="dxa"/>
          </w:tblCellMar>
        </w:tblPrEx>
        <w:tc>
          <w:tcPr>
            <w:tcW w:w="1062"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ECA560C" w14:textId="77777777" w:rsidR="00BD2CD9" w:rsidRPr="00603C4B" w:rsidRDefault="00BD2CD9" w:rsidP="00601EA2">
            <w:pPr>
              <w:keepNext/>
              <w:keepLines/>
              <w:autoSpaceDE w:val="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101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353F056"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456" w:type="pct"/>
            <w:gridSpan w:val="3"/>
            <w:tcBorders>
              <w:top w:val="single" w:sz="12" w:space="0" w:color="auto"/>
              <w:left w:val="single" w:sz="4" w:space="0" w:color="auto"/>
              <w:bottom w:val="single" w:sz="4" w:space="0" w:color="auto"/>
              <w:right w:val="nil"/>
            </w:tcBorders>
            <w:vAlign w:val="center"/>
            <w:hideMark/>
          </w:tcPr>
          <w:p w14:paraId="0637F541"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03" w:type="pct"/>
            <w:gridSpan w:val="2"/>
            <w:tcBorders>
              <w:top w:val="single" w:sz="12" w:space="0" w:color="auto"/>
              <w:left w:val="nil"/>
              <w:bottom w:val="single" w:sz="4" w:space="0" w:color="auto"/>
              <w:right w:val="nil"/>
            </w:tcBorders>
            <w:vAlign w:val="center"/>
            <w:hideMark/>
          </w:tcPr>
          <w:p w14:paraId="2BC86235"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 xml:space="preserve">363 </w:t>
            </w:r>
          </w:p>
        </w:tc>
        <w:tc>
          <w:tcPr>
            <w:tcW w:w="506" w:type="pct"/>
            <w:gridSpan w:val="3"/>
            <w:tcBorders>
              <w:top w:val="single" w:sz="12" w:space="0" w:color="auto"/>
              <w:left w:val="nil"/>
              <w:bottom w:val="single" w:sz="4" w:space="0" w:color="auto"/>
              <w:right w:val="single" w:sz="4" w:space="0" w:color="auto"/>
            </w:tcBorders>
            <w:vAlign w:val="center"/>
            <w:hideMark/>
          </w:tcPr>
          <w:p w14:paraId="416C4972" w14:textId="77777777" w:rsidR="00BD2CD9" w:rsidRPr="00603C4B" w:rsidRDefault="00BD2CD9"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1760"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724A6B1C" w14:textId="77777777" w:rsidR="00BD2CD9" w:rsidRPr="002553C1" w:rsidRDefault="00BD2CD9"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 xml:space="preserve">Part_USE_variable= 0,95 </w:t>
            </w:r>
          </w:p>
        </w:tc>
      </w:tr>
      <w:tr w:rsidR="00BD2CD9" w:rsidRPr="00603C4B" w14:paraId="7E91BD43" w14:textId="77777777" w:rsidTr="00601EA2">
        <w:tblPrEx>
          <w:tblCellMar>
            <w:left w:w="108" w:type="dxa"/>
            <w:right w:w="57" w:type="dxa"/>
          </w:tblCellMar>
        </w:tblPrEx>
        <w:tc>
          <w:tcPr>
            <w:tcW w:w="1062"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E0E5A3F"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2178"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7A91023"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7BDCBBE5" w14:textId="77777777" w:rsidR="00BD2CD9" w:rsidRPr="00603C4B" w:rsidRDefault="00BD2CD9"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176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E212E56"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39FB73AE"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r>
      <w:tr w:rsidR="00BD2CD9" w:rsidRPr="00603C4B" w14:paraId="7AB25807" w14:textId="77777777" w:rsidTr="00601EA2">
        <w:tblPrEx>
          <w:tblCellMar>
            <w:left w:w="108" w:type="dxa"/>
            <w:right w:w="57" w:type="dxa"/>
          </w:tblCellMar>
        </w:tblPrEx>
        <w:trPr>
          <w:trHeight w:val="594"/>
        </w:trPr>
        <w:tc>
          <w:tcPr>
            <w:tcW w:w="1062" w:type="pct"/>
            <w:tcBorders>
              <w:top w:val="single" w:sz="4" w:space="0" w:color="auto"/>
              <w:left w:val="single" w:sz="12" w:space="0" w:color="auto"/>
              <w:bottom w:val="single" w:sz="4" w:space="0" w:color="auto"/>
              <w:right w:val="single" w:sz="2" w:space="0" w:color="auto"/>
            </w:tcBorders>
            <w:vAlign w:val="center"/>
            <w:hideMark/>
          </w:tcPr>
          <w:p w14:paraId="3816B87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700" w:type="pct"/>
            <w:gridSpan w:val="10"/>
            <w:tcBorders>
              <w:top w:val="single" w:sz="4" w:space="0" w:color="auto"/>
              <w:left w:val="single" w:sz="2" w:space="0" w:color="auto"/>
              <w:bottom w:val="single" w:sz="4" w:space="0" w:color="auto"/>
              <w:right w:val="single" w:sz="4" w:space="0" w:color="auto"/>
            </w:tcBorders>
            <w:vAlign w:val="center"/>
            <w:hideMark/>
          </w:tcPr>
          <w:p w14:paraId="2B9F78A6" w14:textId="77777777" w:rsidR="002728FE" w:rsidRDefault="00BD2CD9" w:rsidP="002728FE">
            <w:pPr>
              <w:keepNext/>
              <w:keepLines/>
              <w:autoSpaceDE w:val="0"/>
              <w:spacing w:before="120" w:after="120"/>
              <w:ind w:left="-109" w:right="-114"/>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p>
          <w:p w14:paraId="5AB064B5" w14:textId="61419289" w:rsidR="00BD2CD9" w:rsidRPr="00603C4B" w:rsidRDefault="00BD2CD9" w:rsidP="00E462BE">
            <w:pPr>
              <w:keepNext/>
              <w:keepLines/>
              <w:autoSpaceDE w:val="0"/>
              <w:spacing w:before="120" w:after="120"/>
              <w:ind w:left="-109" w:right="-114"/>
              <w:jc w:val="center"/>
              <w:rPr>
                <w:rFonts w:cs="Calibri"/>
                <w:sz w:val="20"/>
                <w:szCs w:val="20"/>
                <w:bdr w:val="none" w:sz="0" w:space="0" w:color="auto" w:frame="1"/>
              </w:rPr>
            </w:pPr>
            <w:r w:rsidRPr="00603C4B">
              <w:rPr>
                <w:rFonts w:cs="Calibri"/>
                <w:b/>
                <w:sz w:val="20"/>
                <w:szCs w:val="20"/>
                <w:bdr w:val="none" w:sz="0" w:space="0" w:color="auto" w:frame="1"/>
              </w:rPr>
              <w:t>Nb_h_ouvrées</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14:paraId="3C1450AA"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2900</w:t>
            </w:r>
          </w:p>
        </w:tc>
        <w:tc>
          <w:tcPr>
            <w:tcW w:w="1288" w:type="pct"/>
            <w:gridSpan w:val="4"/>
            <w:tcBorders>
              <w:top w:val="single" w:sz="4" w:space="0" w:color="auto"/>
              <w:left w:val="single" w:sz="4" w:space="0" w:color="auto"/>
              <w:bottom w:val="single" w:sz="4" w:space="0" w:color="auto"/>
              <w:right w:val="single" w:sz="4" w:space="0" w:color="auto"/>
            </w:tcBorders>
            <w:vAlign w:val="center"/>
            <w:hideMark/>
          </w:tcPr>
          <w:p w14:paraId="72676C96" w14:textId="1FE43AD8"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472" w:type="pct"/>
            <w:gridSpan w:val="2"/>
            <w:tcBorders>
              <w:top w:val="single" w:sz="4" w:space="0" w:color="auto"/>
              <w:left w:val="single" w:sz="4" w:space="0" w:color="auto"/>
              <w:bottom w:val="single" w:sz="4" w:space="0" w:color="auto"/>
              <w:right w:val="single" w:sz="12" w:space="0" w:color="auto"/>
            </w:tcBorders>
            <w:vAlign w:val="center"/>
            <w:hideMark/>
          </w:tcPr>
          <w:p w14:paraId="04BDA6BD"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2900</w:t>
            </w:r>
          </w:p>
        </w:tc>
      </w:tr>
      <w:tr w:rsidR="00BD2CD9" w:rsidRPr="00603C4B" w14:paraId="3341666F" w14:textId="77777777" w:rsidTr="00601EA2">
        <w:tblPrEx>
          <w:tblCellMar>
            <w:left w:w="108" w:type="dxa"/>
            <w:right w:w="57" w:type="dxa"/>
          </w:tblCellMar>
        </w:tblPrEx>
        <w:trPr>
          <w:trHeight w:val="566"/>
        </w:trPr>
        <w:tc>
          <w:tcPr>
            <w:tcW w:w="1062" w:type="pct"/>
            <w:tcBorders>
              <w:top w:val="single" w:sz="4" w:space="0" w:color="auto"/>
              <w:left w:val="single" w:sz="12" w:space="0" w:color="auto"/>
              <w:bottom w:val="single" w:sz="4" w:space="0" w:color="auto"/>
              <w:right w:val="single" w:sz="2" w:space="0" w:color="auto"/>
            </w:tcBorders>
            <w:vAlign w:val="center"/>
            <w:hideMark/>
          </w:tcPr>
          <w:p w14:paraId="26E80DAA"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 d’intensité d’usage surfacique</w:t>
            </w:r>
          </w:p>
        </w:tc>
        <w:tc>
          <w:tcPr>
            <w:tcW w:w="1700" w:type="pct"/>
            <w:gridSpan w:val="10"/>
            <w:tcBorders>
              <w:top w:val="single" w:sz="4" w:space="0" w:color="auto"/>
              <w:left w:val="single" w:sz="2" w:space="0" w:color="auto"/>
              <w:bottom w:val="single" w:sz="4" w:space="0" w:color="auto"/>
              <w:right w:val="single" w:sz="4" w:space="0" w:color="auto"/>
            </w:tcBorders>
            <w:vAlign w:val="center"/>
            <w:hideMark/>
          </w:tcPr>
          <w:p w14:paraId="2F60F5D2" w14:textId="77777777" w:rsidR="00BD2CD9" w:rsidRPr="00603C4B" w:rsidRDefault="00BD2CD9" w:rsidP="00E462BE">
            <w:pPr>
              <w:keepNext/>
              <w:keepLines/>
              <w:autoSpaceDE w:val="0"/>
              <w:spacing w:before="120" w:after="120"/>
              <w:ind w:left="-109" w:right="-114"/>
              <w:jc w:val="center"/>
              <w:rPr>
                <w:rFonts w:cs="Calibri"/>
                <w:sz w:val="20"/>
                <w:szCs w:val="20"/>
                <w:bdr w:val="none" w:sz="0" w:space="0" w:color="auto" w:frame="1"/>
              </w:rPr>
            </w:pPr>
            <w:r w:rsidRPr="00603C4B">
              <w:rPr>
                <w:rFonts w:cs="Calibri"/>
                <w:sz w:val="20"/>
                <w:szCs w:val="20"/>
                <w:bdr w:val="none" w:sz="0" w:space="0" w:color="auto" w:frame="1"/>
              </w:rPr>
              <w:t xml:space="preserve">Nombre de résidents </w:t>
            </w:r>
            <w:r w:rsidRPr="00603C4B">
              <w:rPr>
                <w:rFonts w:cs="Calibri"/>
                <w:b/>
                <w:sz w:val="20"/>
                <w:szCs w:val="18"/>
                <w:bdr w:val="none" w:sz="0" w:space="0" w:color="auto" w:frame="1"/>
              </w:rPr>
              <w:t>Nb_résidents</w:t>
            </w:r>
          </w:p>
        </w:tc>
        <w:tc>
          <w:tcPr>
            <w:tcW w:w="478" w:type="pct"/>
            <w:gridSpan w:val="2"/>
            <w:tcBorders>
              <w:top w:val="single" w:sz="4" w:space="0" w:color="auto"/>
              <w:left w:val="single" w:sz="4" w:space="0" w:color="auto"/>
              <w:bottom w:val="single" w:sz="4" w:space="0" w:color="auto"/>
              <w:right w:val="single" w:sz="4" w:space="0" w:color="auto"/>
            </w:tcBorders>
            <w:vAlign w:val="center"/>
            <w:hideMark/>
          </w:tcPr>
          <w:p w14:paraId="35C34292"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80</w:t>
            </w:r>
          </w:p>
        </w:tc>
        <w:tc>
          <w:tcPr>
            <w:tcW w:w="1288" w:type="pct"/>
            <w:gridSpan w:val="4"/>
            <w:tcBorders>
              <w:top w:val="single" w:sz="4" w:space="0" w:color="auto"/>
              <w:left w:val="single" w:sz="4" w:space="0" w:color="auto"/>
              <w:bottom w:val="single" w:sz="4" w:space="0" w:color="auto"/>
              <w:right w:val="single" w:sz="4" w:space="0" w:color="auto"/>
            </w:tcBorders>
            <w:vAlign w:val="center"/>
            <w:hideMark/>
          </w:tcPr>
          <w:p w14:paraId="1EDDA73E" w14:textId="3FC5928F"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E462BE">
              <w:rPr>
                <w:rFonts w:cs="Calibri"/>
                <w:b/>
                <w:bCs/>
                <w:sz w:val="20"/>
                <w:szCs w:val="20"/>
                <w:bdr w:val="none" w:sz="0" w:space="0" w:color="auto" w:frame="1"/>
              </w:rPr>
              <w:t>Nombre de résidents</w:t>
            </w:r>
            <w:r w:rsidR="002728FE" w:rsidRPr="00E462BE">
              <w:rPr>
                <w:rFonts w:cs="Calibri"/>
                <w:b/>
                <w:bCs/>
                <w:sz w:val="20"/>
                <w:szCs w:val="20"/>
                <w:bdr w:val="none" w:sz="0" w:space="0" w:color="auto" w:frame="1"/>
              </w:rPr>
              <w:t xml:space="preserve"> étalon</w:t>
            </w:r>
            <w:r w:rsidRPr="00603C4B">
              <w:rPr>
                <w:rFonts w:cs="Calibri"/>
                <w:sz w:val="20"/>
                <w:szCs w:val="20"/>
                <w:bdr w:val="none" w:sz="0" w:space="0" w:color="auto" w:frame="1"/>
              </w:rPr>
              <w:t xml:space="preserve"> </w:t>
            </w:r>
            <w:r w:rsidRPr="00603C4B">
              <w:rPr>
                <w:rFonts w:cs="Calibri"/>
                <w:b/>
                <w:sz w:val="20"/>
                <w:szCs w:val="20"/>
                <w:bdr w:val="none" w:sz="0" w:space="0" w:color="auto" w:frame="1"/>
              </w:rPr>
              <w:t>Nb_résidents</w:t>
            </w:r>
            <w:r w:rsidRPr="00603C4B">
              <w:rPr>
                <w:rFonts w:cs="Calibri"/>
                <w:b/>
                <w:sz w:val="20"/>
                <w:szCs w:val="20"/>
                <w:bdr w:val="none" w:sz="0" w:space="0" w:color="auto" w:frame="1"/>
                <w:vertAlign w:val="subscript"/>
              </w:rPr>
              <w:t>étalon</w:t>
            </w:r>
          </w:p>
        </w:tc>
        <w:tc>
          <w:tcPr>
            <w:tcW w:w="472" w:type="pct"/>
            <w:gridSpan w:val="2"/>
            <w:tcBorders>
              <w:top w:val="single" w:sz="4" w:space="0" w:color="auto"/>
              <w:left w:val="single" w:sz="4" w:space="0" w:color="auto"/>
              <w:bottom w:val="single" w:sz="4" w:space="0" w:color="auto"/>
              <w:right w:val="single" w:sz="12" w:space="0" w:color="auto"/>
            </w:tcBorders>
            <w:vAlign w:val="center"/>
            <w:hideMark/>
          </w:tcPr>
          <w:p w14:paraId="3865C4F3"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80</w:t>
            </w:r>
          </w:p>
        </w:tc>
      </w:tr>
      <w:tr w:rsidR="00BD2CD9" w:rsidRPr="00603C4B" w14:paraId="5AAC1468" w14:textId="77777777" w:rsidTr="00601EA2">
        <w:tblPrEx>
          <w:tblCellMar>
            <w:left w:w="108" w:type="dxa"/>
            <w:right w:w="57" w:type="dxa"/>
          </w:tblCellMar>
        </w:tblPrEx>
        <w:tc>
          <w:tcPr>
            <w:tcW w:w="1062" w:type="pct"/>
            <w:tcBorders>
              <w:top w:val="single" w:sz="4" w:space="0" w:color="auto"/>
              <w:left w:val="single" w:sz="12" w:space="0" w:color="auto"/>
              <w:bottom w:val="single" w:sz="12" w:space="0" w:color="auto"/>
              <w:right w:val="single" w:sz="2" w:space="0" w:color="auto"/>
            </w:tcBorders>
            <w:vAlign w:val="center"/>
            <w:hideMark/>
          </w:tcPr>
          <w:p w14:paraId="6F038717"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3938" w:type="pct"/>
            <w:gridSpan w:val="18"/>
            <w:tcBorders>
              <w:top w:val="single" w:sz="4" w:space="0" w:color="auto"/>
              <w:left w:val="single" w:sz="2" w:space="0" w:color="auto"/>
              <w:bottom w:val="single" w:sz="12" w:space="0" w:color="auto"/>
              <w:right w:val="single" w:sz="12" w:space="0" w:color="auto"/>
            </w:tcBorders>
            <w:vAlign w:val="center"/>
            <w:hideMark/>
          </w:tcPr>
          <w:p w14:paraId="7562643B" w14:textId="77777777" w:rsidR="00BD2CD9" w:rsidRPr="00603C4B" w:rsidRDefault="00BD2CD9" w:rsidP="002553C1">
            <w:pPr>
              <w:widowControl w:val="0"/>
              <w:autoSpaceDE w:val="0"/>
              <w:spacing w:before="120" w:after="120" w:line="240" w:lineRule="auto"/>
              <w:ind w:left="-102" w:right="-6"/>
              <w:jc w:val="center"/>
              <w:rPr>
                <w:rFonts w:ascii="Times New Roman" w:eastAsia="Times New Roman" w:hAnsi="Times New Roman" w:cs="Times New Roman"/>
                <w:sz w:val="24"/>
                <w:szCs w:val="24"/>
                <w:lang w:eastAsia="fr-FR" w:bidi="ar-SA"/>
              </w:rPr>
            </w:pPr>
            <w:r w:rsidRPr="00603C4B">
              <w:rPr>
                <w:rFonts w:eastAsia="Times New Roman" w:cs="Calibri"/>
                <w:b/>
                <w:sz w:val="20"/>
                <w:szCs w:val="20"/>
                <w:bdr w:val="none" w:sz="0" w:space="0" w:color="auto" w:frame="1"/>
                <w:lang w:eastAsia="fr-FR" w:bidi="ar-SA"/>
              </w:rPr>
              <w:t>USE modulé (kWh/m²/an)</w:t>
            </w:r>
            <w:r w:rsidRPr="00603C4B">
              <w:rPr>
                <w:rFonts w:eastAsia="Times New Roman" w:cs="Calibri"/>
                <w:sz w:val="20"/>
                <w:szCs w:val="20"/>
                <w:bdr w:val="none" w:sz="0" w:space="0" w:color="auto" w:frame="1"/>
                <w:lang w:eastAsia="fr-FR" w:bidi="ar-SA"/>
              </w:rPr>
              <w:t xml:space="preserve"> = USE étalon x [Part_USE_variable x (</w:t>
            </w:r>
            <w:r w:rsidRPr="00603C4B">
              <w:rPr>
                <w:rFonts w:eastAsia="Times New Roman" w:cs="Calibri"/>
                <w:b/>
                <w:sz w:val="20"/>
                <w:szCs w:val="18"/>
                <w:bdr w:val="none" w:sz="0" w:space="0" w:color="auto" w:frame="1"/>
                <w:lang w:eastAsia="fr-FR" w:bidi="ar-SA"/>
              </w:rPr>
              <w:t>Nb_résidents</w:t>
            </w:r>
            <w:r w:rsidRPr="00603C4B">
              <w:rPr>
                <w:rFonts w:eastAsia="Times New Roman" w:cs="Calibri"/>
                <w:sz w:val="20"/>
                <w:szCs w:val="20"/>
                <w:bdr w:val="none" w:sz="0" w:space="0" w:color="auto" w:frame="1"/>
                <w:lang w:eastAsia="fr-FR" w:bidi="ar-SA"/>
              </w:rPr>
              <w:t xml:space="preserve"> /</w:t>
            </w:r>
            <w:r w:rsidRPr="00603C4B">
              <w:rPr>
                <w:rFonts w:eastAsia="Times New Roman" w:cs="Calibri"/>
                <w:b/>
                <w:sz w:val="20"/>
                <w:szCs w:val="20"/>
                <w:bdr w:val="none" w:sz="0" w:space="0" w:color="auto" w:frame="1"/>
                <w:lang w:eastAsia="fr-FR" w:bidi="ar-SA"/>
              </w:rPr>
              <w:t xml:space="preserve"> </w:t>
            </w:r>
            <w:r w:rsidRPr="00603C4B">
              <w:rPr>
                <w:rFonts w:eastAsia="Times New Roman" w:cs="Calibri"/>
                <w:bCs/>
                <w:sz w:val="20"/>
                <w:szCs w:val="20"/>
                <w:bdr w:val="none" w:sz="0" w:space="0" w:color="auto" w:frame="1"/>
                <w:lang w:eastAsia="fr-FR" w:bidi="ar-SA"/>
              </w:rPr>
              <w:t>Nb_résidents</w:t>
            </w:r>
            <w:r w:rsidRPr="00603C4B">
              <w:rPr>
                <w:rFonts w:eastAsia="Times New Roman" w:cs="Calibri"/>
                <w:bCs/>
                <w:sz w:val="20"/>
                <w:szCs w:val="20"/>
                <w:bdr w:val="none" w:sz="0" w:space="0" w:color="auto" w:frame="1"/>
                <w:vertAlign w:val="subscript"/>
                <w:lang w:eastAsia="fr-FR" w:bidi="ar-SA"/>
              </w:rPr>
              <w:t>étalon</w:t>
            </w:r>
            <w:r w:rsidRPr="00603C4B">
              <w:rPr>
                <w:rFonts w:eastAsia="Times New Roman" w:cs="Calibri"/>
                <w:sz w:val="20"/>
                <w:szCs w:val="20"/>
                <w:bdr w:val="none" w:sz="0" w:space="0" w:color="auto" w:frame="1"/>
                <w:lang w:eastAsia="fr-FR" w:bidi="ar-SA"/>
              </w:rPr>
              <w:t>) + (1-Part_USE_variable) x (</w:t>
            </w:r>
            <w:r w:rsidRPr="00603C4B">
              <w:rPr>
                <w:rFonts w:eastAsia="Times New Roman" w:cs="Calibri"/>
                <w:b/>
                <w:sz w:val="20"/>
                <w:szCs w:val="20"/>
                <w:lang w:eastAsia="fr-FR" w:bidi="ar-SA"/>
              </w:rPr>
              <w:t>Nb_h_ouvrées</w:t>
            </w:r>
            <w:r w:rsidRPr="00603C4B">
              <w:rPr>
                <w:rFonts w:eastAsia="Times New Roman" w:cs="Calibri"/>
                <w:sz w:val="20"/>
                <w:szCs w:val="20"/>
                <w:bdr w:val="none" w:sz="0" w:space="0" w:color="auto" w:frame="1"/>
                <w:lang w:eastAsia="fr-FR" w:bidi="ar-SA"/>
              </w:rPr>
              <w:t xml:space="preserve"> / </w:t>
            </w:r>
            <w:r w:rsidRPr="00603C4B">
              <w:rPr>
                <w:rFonts w:eastAsia="Times New Roman" w:cs="Calibri"/>
                <w:bCs/>
                <w:sz w:val="20"/>
                <w:szCs w:val="20"/>
                <w:bdr w:val="none" w:sz="0" w:space="0" w:color="auto" w:frame="1"/>
                <w:lang w:eastAsia="fr-FR" w:bidi="ar-SA"/>
              </w:rPr>
              <w:t>Nb_h_ouvrées</w:t>
            </w:r>
            <w:r w:rsidRPr="00603C4B">
              <w:rPr>
                <w:rFonts w:eastAsia="Times New Roman" w:cs="Calibri"/>
                <w:bCs/>
                <w:sz w:val="20"/>
                <w:szCs w:val="20"/>
                <w:bdr w:val="none" w:sz="0" w:space="0" w:color="auto" w:frame="1"/>
                <w:vertAlign w:val="subscript"/>
                <w:lang w:eastAsia="fr-FR" w:bidi="ar-SA"/>
              </w:rPr>
              <w:t>étalon</w:t>
            </w:r>
            <w:r w:rsidRPr="00603C4B">
              <w:rPr>
                <w:rFonts w:eastAsia="Times New Roman" w:cs="Calibri"/>
                <w:sz w:val="20"/>
                <w:szCs w:val="20"/>
                <w:bdr w:val="none" w:sz="0" w:space="0" w:color="auto" w:frame="1"/>
                <w:lang w:eastAsia="fr-FR" w:bidi="ar-SA"/>
              </w:rPr>
              <w:t>)] + 0,28 x CVC x (</w:t>
            </w:r>
            <w:r w:rsidRPr="00603C4B">
              <w:rPr>
                <w:rFonts w:eastAsia="Times New Roman" w:cs="Calibri"/>
                <w:b/>
                <w:sz w:val="20"/>
                <w:szCs w:val="20"/>
                <w:bdr w:val="none" w:sz="0" w:space="0" w:color="auto" w:frame="1"/>
                <w:lang w:eastAsia="fr-FR" w:bidi="ar-SA"/>
              </w:rPr>
              <w:t>Nb_h_ouvrées</w:t>
            </w:r>
            <w:r w:rsidRPr="00603C4B">
              <w:rPr>
                <w:rFonts w:eastAsia="Times New Roman" w:cs="Calibri"/>
                <w:sz w:val="20"/>
                <w:szCs w:val="20"/>
                <w:bdr w:val="none" w:sz="0" w:space="0" w:color="auto" w:frame="1"/>
                <w:lang w:eastAsia="fr-FR" w:bidi="ar-SA"/>
              </w:rPr>
              <w:t xml:space="preserve"> - </w:t>
            </w:r>
            <w:r w:rsidRPr="00603C4B">
              <w:rPr>
                <w:rFonts w:eastAsia="Times New Roman" w:cs="Calibri"/>
                <w:bCs/>
                <w:sz w:val="20"/>
                <w:szCs w:val="20"/>
                <w:bdr w:val="none" w:sz="0" w:space="0" w:color="auto" w:frame="1"/>
                <w:lang w:eastAsia="fr-FR" w:bidi="ar-SA"/>
              </w:rPr>
              <w:t>Nb_h_ouvrées</w:t>
            </w:r>
            <w:r w:rsidRPr="00603C4B">
              <w:rPr>
                <w:rFonts w:eastAsia="Times New Roman" w:cs="Calibri"/>
                <w:bCs/>
                <w:sz w:val="20"/>
                <w:szCs w:val="20"/>
                <w:bdr w:val="none" w:sz="0" w:space="0" w:color="auto" w:frame="1"/>
                <w:vertAlign w:val="subscript"/>
                <w:lang w:eastAsia="fr-FR" w:bidi="ar-SA"/>
              </w:rPr>
              <w:t>étalon</w:t>
            </w:r>
            <w:r w:rsidRPr="00603C4B">
              <w:rPr>
                <w:rFonts w:eastAsia="Times New Roman" w:cs="Calibri"/>
                <w:sz w:val="20"/>
                <w:szCs w:val="20"/>
                <w:bdr w:val="none" w:sz="0" w:space="0" w:color="auto" w:frame="1"/>
                <w:lang w:eastAsia="fr-FR" w:bidi="ar-SA"/>
              </w:rPr>
              <w:t xml:space="preserve">) / </w:t>
            </w:r>
            <w:r w:rsidRPr="00603C4B">
              <w:rPr>
                <w:rFonts w:eastAsia="Times New Roman" w:cs="Calibri"/>
                <w:bCs/>
                <w:sz w:val="20"/>
                <w:szCs w:val="20"/>
                <w:bdr w:val="none" w:sz="0" w:space="0" w:color="auto" w:frame="1"/>
                <w:lang w:eastAsia="fr-FR" w:bidi="ar-SA"/>
              </w:rPr>
              <w:t>Nb_h_ouvrées</w:t>
            </w:r>
            <w:r w:rsidRPr="00603C4B">
              <w:rPr>
                <w:rFonts w:eastAsia="Times New Roman" w:cs="Calibri"/>
                <w:bCs/>
                <w:sz w:val="20"/>
                <w:szCs w:val="20"/>
                <w:bdr w:val="none" w:sz="0" w:space="0" w:color="auto" w:frame="1"/>
                <w:vertAlign w:val="subscript"/>
                <w:lang w:eastAsia="fr-FR" w:bidi="ar-SA"/>
              </w:rPr>
              <w:t>étalon</w:t>
            </w:r>
          </w:p>
        </w:tc>
      </w:tr>
    </w:tbl>
    <w:p w14:paraId="1697C60E" w14:textId="77777777" w:rsidR="00BD2CD9" w:rsidRPr="002728FE" w:rsidRDefault="00BD2CD9" w:rsidP="00BD2CD9">
      <w:pPr>
        <w:keepNext/>
        <w:keepLines/>
        <w:rPr>
          <w:rFonts w:cs="Calibri"/>
          <w:sz w:val="20"/>
          <w:szCs w:val="20"/>
          <w:lang w:eastAsia="en-US"/>
        </w:rPr>
      </w:pPr>
      <w:r w:rsidRPr="002553C1">
        <w:rPr>
          <w:rFonts w:cs="Calibri"/>
          <w:sz w:val="20"/>
          <w:szCs w:val="20"/>
        </w:rPr>
        <w:t xml:space="preserve">Nota : </w:t>
      </w:r>
      <w:r w:rsidRPr="002728FE">
        <w:rPr>
          <w:rFonts w:cs="Calibri"/>
          <w:b/>
          <w:sz w:val="20"/>
          <w:szCs w:val="20"/>
        </w:rPr>
        <w:t>Nb_h_ouvrées</w:t>
      </w:r>
      <w:r w:rsidRPr="002728FE">
        <w:rPr>
          <w:rFonts w:cs="Calibri"/>
          <w:b/>
          <w:sz w:val="20"/>
          <w:szCs w:val="20"/>
          <w:vertAlign w:val="subscript"/>
        </w:rPr>
        <w:t>étalon</w:t>
      </w:r>
      <w:r w:rsidRPr="002728FE">
        <w:rPr>
          <w:rFonts w:cs="Calibri"/>
          <w:sz w:val="20"/>
          <w:szCs w:val="20"/>
        </w:rPr>
        <w:t xml:space="preserve"> à 2 900 h ouvrées/an correspond à 365 jours x 8h d’amplitude quotidienne</w:t>
      </w:r>
    </w:p>
    <w:p w14:paraId="5795CC9E" w14:textId="77777777" w:rsidR="00BD2CD9" w:rsidRPr="002728FE" w:rsidRDefault="00BD2CD9" w:rsidP="00BD2CD9">
      <w:pPr>
        <w:spacing w:after="160"/>
        <w:jc w:val="left"/>
        <w:rPr>
          <w:rFonts w:cs="Calibri"/>
          <w:sz w:val="20"/>
          <w:szCs w:val="20"/>
        </w:rPr>
      </w:pPr>
    </w:p>
    <w:p w14:paraId="28D7B8D2" w14:textId="77777777" w:rsidR="00BD2CD9" w:rsidRPr="00603C4B" w:rsidRDefault="00BD2CD9" w:rsidP="00BD2CD9">
      <w:pPr>
        <w:pStyle w:val="Titre6"/>
        <w:rPr>
          <w:lang w:eastAsia="en-US" w:bidi="ar-SA"/>
        </w:rPr>
      </w:pPr>
      <w:r w:rsidRPr="00603C4B">
        <w:lastRenderedPageBreak/>
        <w:t>« Sous-catégorie “Etablissement médico-social – Restauration collective avec services ” »</w:t>
      </w:r>
    </w:p>
    <w:p w14:paraId="76DA0795" w14:textId="77777777" w:rsidR="00BD2CD9" w:rsidRPr="00603C4B" w:rsidRDefault="00BD2CD9" w:rsidP="00BD2CD9">
      <w:pPr>
        <w:keepNext/>
        <w:keepLines/>
        <w:autoSpaceDE w:val="0"/>
        <w:spacing w:before="120"/>
        <w:jc w:val="center"/>
        <w:rPr>
          <w:rFonts w:ascii="Times New Roman" w:eastAsia="Arial" w:hAnsi="Times New Roman" w:cs="Times New Roman"/>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xml:space="preserve"> : Section I – Restauration collective sous contrat – </w:t>
      </w:r>
      <w:r w:rsidRPr="00603C4B">
        <w:rPr>
          <w:rFonts w:cs="Calibri"/>
          <w:b/>
          <w:sz w:val="20"/>
          <w:szCs w:val="20"/>
        </w:rPr>
        <w:t xml:space="preserve">code 56.29A ; </w:t>
      </w:r>
      <w:r w:rsidRPr="00603C4B">
        <w:rPr>
          <w:rFonts w:cs="Calibri"/>
          <w:sz w:val="20"/>
          <w:szCs w:val="20"/>
        </w:rPr>
        <w:t xml:space="preserve">Autre services de restauration n.c.a – </w:t>
      </w:r>
      <w:r w:rsidRPr="00603C4B">
        <w:rPr>
          <w:rFonts w:cs="Calibri"/>
          <w:b/>
          <w:sz w:val="20"/>
          <w:szCs w:val="20"/>
        </w:rPr>
        <w:t>code 56.29B)</w:t>
      </w:r>
    </w:p>
    <w:tbl>
      <w:tblPr>
        <w:tblStyle w:val="Grilledutableau"/>
        <w:tblW w:w="5000" w:type="pct"/>
        <w:tblCellMar>
          <w:left w:w="0" w:type="dxa"/>
          <w:right w:w="0" w:type="dxa"/>
        </w:tblCellMar>
        <w:tblLook w:val="04A0" w:firstRow="1" w:lastRow="0" w:firstColumn="1" w:lastColumn="0" w:noHBand="0" w:noVBand="1"/>
      </w:tblPr>
      <w:tblGrid>
        <w:gridCol w:w="2555"/>
        <w:gridCol w:w="674"/>
        <w:gridCol w:w="674"/>
        <w:gridCol w:w="556"/>
        <w:gridCol w:w="117"/>
        <w:gridCol w:w="673"/>
        <w:gridCol w:w="673"/>
        <w:gridCol w:w="45"/>
        <w:gridCol w:w="629"/>
        <w:gridCol w:w="112"/>
        <w:gridCol w:w="562"/>
        <w:gridCol w:w="676"/>
        <w:gridCol w:w="1168"/>
        <w:gridCol w:w="1271"/>
        <w:gridCol w:w="1274"/>
        <w:gridCol w:w="1204"/>
        <w:gridCol w:w="1109"/>
      </w:tblGrid>
      <w:tr w:rsidR="00BD2CD9" w:rsidRPr="00603C4B" w14:paraId="5AA68F6C" w14:textId="77777777" w:rsidTr="00601EA2">
        <w:tc>
          <w:tcPr>
            <w:tcW w:w="91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561E148" w14:textId="77777777" w:rsidR="00BD2CD9" w:rsidRPr="00603C4B" w:rsidRDefault="00BD2CD9" w:rsidP="00601EA2">
            <w:pPr>
              <w:keepNext/>
              <w:keepLines/>
              <w:autoSpaceDE w:val="0"/>
              <w:spacing w:line="257" w:lineRule="auto"/>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370C4E44" w14:textId="77777777" w:rsidR="00BD2CD9" w:rsidRPr="00603C4B" w:rsidRDefault="00BD2CD9" w:rsidP="00601EA2">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86"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E2348A3" w14:textId="77777777" w:rsidR="00BD2CD9" w:rsidRPr="00603C4B" w:rsidRDefault="00BD2CD9" w:rsidP="00601EA2">
            <w:pPr>
              <w:keepNext/>
              <w:keepLines/>
              <w:tabs>
                <w:tab w:val="left" w:pos="1786"/>
              </w:tabs>
              <w:autoSpaceDE w:val="0"/>
              <w:spacing w:before="120" w:line="257" w:lineRule="auto"/>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6E4318" w:rsidRPr="00603C4B" w14:paraId="4F4AB3AF" w14:textId="77777777" w:rsidTr="00D43F1B">
        <w:tc>
          <w:tcPr>
            <w:tcW w:w="914" w:type="pct"/>
            <w:vMerge/>
            <w:tcBorders>
              <w:top w:val="single" w:sz="12" w:space="0" w:color="auto"/>
              <w:left w:val="single" w:sz="12" w:space="0" w:color="auto"/>
              <w:bottom w:val="single" w:sz="2" w:space="0" w:color="auto"/>
              <w:right w:val="single" w:sz="2" w:space="0" w:color="auto"/>
            </w:tcBorders>
            <w:vAlign w:val="center"/>
            <w:hideMark/>
          </w:tcPr>
          <w:p w14:paraId="42D905F7" w14:textId="77777777" w:rsidR="006E4318" w:rsidRPr="00603C4B" w:rsidRDefault="006E4318" w:rsidP="006E4318">
            <w:pPr>
              <w:keepNext/>
              <w:keepLines/>
              <w:spacing w:line="257" w:lineRule="auto"/>
              <w:rPr>
                <w:rFonts w:eastAsiaTheme="minorHAnsi" w:cs="Calibri"/>
                <w:sz w:val="20"/>
                <w:szCs w:val="20"/>
                <w:bdr w:val="none" w:sz="0" w:space="0" w:color="auto" w:frame="1"/>
                <w:lang w:eastAsia="en-US"/>
              </w:rPr>
            </w:pP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C6A581"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C8185C"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5B5ABE"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B4CBEB"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FFC63F"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0652A7E"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41BE1D1"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4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B2D1B1" w14:textId="77777777"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2320B5" w14:textId="2B59476C"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E4318">
              <w:rPr>
                <w:b/>
                <w:bCs/>
                <w:color w:val="000000"/>
                <w:sz w:val="18"/>
                <w:szCs w:val="18"/>
              </w:rPr>
              <w:t>Guadeloupe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AA9C71" w14:textId="2FE009CA" w:rsidR="006E4318" w:rsidRPr="00603C4B" w:rsidRDefault="006E4318" w:rsidP="006E4318">
            <w:pPr>
              <w:keepNext/>
              <w:keepLines/>
              <w:autoSpaceDE w:val="0"/>
              <w:spacing w:before="120" w:line="257" w:lineRule="auto"/>
              <w:ind w:left="-137"/>
              <w:jc w:val="center"/>
              <w:rPr>
                <w:rFonts w:cs="Calibri"/>
                <w:b/>
                <w:sz w:val="18"/>
                <w:szCs w:val="18"/>
                <w:bdr w:val="none" w:sz="0" w:space="0" w:color="auto" w:frame="1"/>
              </w:rPr>
            </w:pPr>
            <w:r w:rsidRPr="006E4318">
              <w:rPr>
                <w:b/>
                <w:bCs/>
                <w:color w:val="000000"/>
                <w:sz w:val="18"/>
                <w:szCs w:val="18"/>
              </w:rPr>
              <w:t>Martinique</w:t>
            </w:r>
          </w:p>
        </w:tc>
        <w:tc>
          <w:tcPr>
            <w:tcW w:w="4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4068F9" w14:textId="14F9CF7A" w:rsidR="006E4318" w:rsidRPr="00603C4B" w:rsidRDefault="006E4318" w:rsidP="006E4318">
            <w:pPr>
              <w:keepNext/>
              <w:keepLines/>
              <w:autoSpaceDE w:val="0"/>
              <w:spacing w:before="120" w:line="257" w:lineRule="auto"/>
              <w:ind w:left="-59"/>
              <w:jc w:val="center"/>
              <w:rPr>
                <w:rFonts w:cs="Calibri"/>
                <w:b/>
                <w:sz w:val="18"/>
                <w:szCs w:val="18"/>
                <w:bdr w:val="none" w:sz="0" w:space="0" w:color="auto" w:frame="1"/>
              </w:rPr>
            </w:pPr>
            <w:r w:rsidRPr="006E4318">
              <w:rPr>
                <w:b/>
                <w:bCs/>
                <w:color w:val="000000"/>
                <w:sz w:val="18"/>
                <w:szCs w:val="18"/>
              </w:rPr>
              <w:t>Guyane</w:t>
            </w:r>
          </w:p>
        </w:tc>
        <w:tc>
          <w:tcPr>
            <w:tcW w:w="43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081510" w14:textId="6700EA21"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E4318">
              <w:rPr>
                <w:b/>
                <w:bCs/>
                <w:color w:val="000000"/>
                <w:sz w:val="18"/>
                <w:szCs w:val="18"/>
              </w:rPr>
              <w:t>Réunion</w:t>
            </w:r>
          </w:p>
        </w:tc>
        <w:tc>
          <w:tcPr>
            <w:tcW w:w="39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01CE359" w14:textId="3CF06E1F" w:rsidR="006E4318" w:rsidRPr="00603C4B" w:rsidRDefault="006E4318" w:rsidP="006E4318">
            <w:pPr>
              <w:keepNext/>
              <w:keepLines/>
              <w:autoSpaceDE w:val="0"/>
              <w:spacing w:before="120" w:line="257" w:lineRule="auto"/>
              <w:jc w:val="center"/>
              <w:rPr>
                <w:rFonts w:cs="Calibri"/>
                <w:b/>
                <w:sz w:val="18"/>
                <w:szCs w:val="18"/>
                <w:bdr w:val="none" w:sz="0" w:space="0" w:color="auto" w:frame="1"/>
              </w:rPr>
            </w:pPr>
            <w:r w:rsidRPr="006E4318">
              <w:rPr>
                <w:b/>
                <w:bCs/>
                <w:color w:val="000000"/>
                <w:sz w:val="18"/>
                <w:szCs w:val="18"/>
              </w:rPr>
              <w:t>Mayotte</w:t>
            </w:r>
          </w:p>
        </w:tc>
      </w:tr>
      <w:tr w:rsidR="00D43F1B" w:rsidRPr="00603C4B" w14:paraId="78C63FEE" w14:textId="77777777" w:rsidTr="002D71A1">
        <w:tc>
          <w:tcPr>
            <w:tcW w:w="914" w:type="pct"/>
            <w:tcBorders>
              <w:top w:val="single" w:sz="2" w:space="0" w:color="auto"/>
              <w:left w:val="single" w:sz="12" w:space="0" w:color="auto"/>
              <w:bottom w:val="single" w:sz="2" w:space="0" w:color="auto"/>
              <w:right w:val="single" w:sz="2" w:space="0" w:color="auto"/>
            </w:tcBorders>
            <w:vAlign w:val="center"/>
            <w:hideMark/>
          </w:tcPr>
          <w:p w14:paraId="7FDC1F0E"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Altitude &lt; 400 m</w:t>
            </w:r>
          </w:p>
          <w:p w14:paraId="3AA05E29"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35493153"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56</w:t>
            </w:r>
          </w:p>
        </w:tc>
        <w:tc>
          <w:tcPr>
            <w:tcW w:w="241" w:type="pct"/>
            <w:tcBorders>
              <w:top w:val="single" w:sz="2" w:space="0" w:color="auto"/>
              <w:left w:val="single" w:sz="2" w:space="0" w:color="auto"/>
              <w:bottom w:val="single" w:sz="2" w:space="0" w:color="auto"/>
              <w:right w:val="single" w:sz="2" w:space="0" w:color="auto"/>
            </w:tcBorders>
            <w:vAlign w:val="center"/>
            <w:hideMark/>
          </w:tcPr>
          <w:p w14:paraId="53F5FC3E"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61</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1EDAAE1E"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54</w:t>
            </w:r>
          </w:p>
        </w:tc>
        <w:tc>
          <w:tcPr>
            <w:tcW w:w="241" w:type="pct"/>
            <w:tcBorders>
              <w:top w:val="single" w:sz="2" w:space="0" w:color="auto"/>
              <w:left w:val="single" w:sz="2" w:space="0" w:color="auto"/>
              <w:bottom w:val="single" w:sz="2" w:space="0" w:color="auto"/>
              <w:right w:val="single" w:sz="2" w:space="0" w:color="auto"/>
            </w:tcBorders>
            <w:vAlign w:val="center"/>
            <w:hideMark/>
          </w:tcPr>
          <w:p w14:paraId="46567556"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51</w:t>
            </w:r>
          </w:p>
        </w:tc>
        <w:tc>
          <w:tcPr>
            <w:tcW w:w="241" w:type="pct"/>
            <w:tcBorders>
              <w:top w:val="single" w:sz="2" w:space="0" w:color="auto"/>
              <w:left w:val="single" w:sz="2" w:space="0" w:color="auto"/>
              <w:bottom w:val="single" w:sz="2" w:space="0" w:color="auto"/>
              <w:right w:val="single" w:sz="2" w:space="0" w:color="auto"/>
            </w:tcBorders>
            <w:vAlign w:val="center"/>
            <w:hideMark/>
          </w:tcPr>
          <w:p w14:paraId="7DE0462C"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53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1FF0EF56"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47</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91A78B3"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46</w:t>
            </w:r>
          </w:p>
        </w:tc>
        <w:tc>
          <w:tcPr>
            <w:tcW w:w="242" w:type="pct"/>
            <w:tcBorders>
              <w:top w:val="single" w:sz="2" w:space="0" w:color="auto"/>
              <w:left w:val="single" w:sz="2" w:space="0" w:color="auto"/>
              <w:bottom w:val="single" w:sz="2" w:space="0" w:color="auto"/>
              <w:right w:val="single" w:sz="2" w:space="0" w:color="auto"/>
            </w:tcBorders>
            <w:vAlign w:val="center"/>
            <w:hideMark/>
          </w:tcPr>
          <w:p w14:paraId="07956FA7"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39</w:t>
            </w:r>
          </w:p>
        </w:tc>
        <w:tc>
          <w:tcPr>
            <w:tcW w:w="418" w:type="pct"/>
            <w:tcBorders>
              <w:top w:val="single" w:sz="2" w:space="0" w:color="auto"/>
              <w:left w:val="single" w:sz="2" w:space="0" w:color="auto"/>
              <w:bottom w:val="single" w:sz="2" w:space="0" w:color="auto"/>
              <w:right w:val="single" w:sz="2" w:space="0" w:color="auto"/>
            </w:tcBorders>
            <w:vAlign w:val="center"/>
            <w:hideMark/>
          </w:tcPr>
          <w:p w14:paraId="0AE920A1" w14:textId="46E17FF6" w:rsidR="00D43F1B" w:rsidRPr="002D71A1" w:rsidRDefault="00D43F1B">
            <w:pPr>
              <w:keepNext/>
              <w:keepLines/>
              <w:autoSpaceDE w:val="0"/>
              <w:spacing w:before="120" w:line="257" w:lineRule="auto"/>
              <w:jc w:val="center"/>
              <w:rPr>
                <w:rFonts w:cs="Calibri"/>
                <w:sz w:val="20"/>
                <w:szCs w:val="16"/>
                <w:bdr w:val="none" w:sz="0" w:space="0" w:color="auto" w:frame="1"/>
              </w:rPr>
            </w:pPr>
            <w:r w:rsidRPr="002D71A1">
              <w:rPr>
                <w:rFonts w:cs="Calibri"/>
                <w:color w:val="000000"/>
                <w:sz w:val="20"/>
              </w:rPr>
              <w:t>44</w:t>
            </w:r>
          </w:p>
        </w:tc>
        <w:tc>
          <w:tcPr>
            <w:tcW w:w="455" w:type="pct"/>
            <w:tcBorders>
              <w:top w:val="single" w:sz="2" w:space="0" w:color="auto"/>
              <w:left w:val="single" w:sz="2" w:space="0" w:color="auto"/>
              <w:bottom w:val="single" w:sz="2" w:space="0" w:color="auto"/>
              <w:right w:val="single" w:sz="2" w:space="0" w:color="auto"/>
            </w:tcBorders>
            <w:vAlign w:val="center"/>
            <w:hideMark/>
          </w:tcPr>
          <w:p w14:paraId="2C95747D" w14:textId="53F6E84B"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49</w:t>
            </w:r>
          </w:p>
        </w:tc>
        <w:tc>
          <w:tcPr>
            <w:tcW w:w="456" w:type="pct"/>
            <w:tcBorders>
              <w:top w:val="single" w:sz="2" w:space="0" w:color="auto"/>
              <w:left w:val="single" w:sz="2" w:space="0" w:color="auto"/>
              <w:bottom w:val="single" w:sz="2" w:space="0" w:color="auto"/>
              <w:right w:val="single" w:sz="2" w:space="0" w:color="auto"/>
            </w:tcBorders>
            <w:vAlign w:val="center"/>
            <w:hideMark/>
          </w:tcPr>
          <w:p w14:paraId="7CA2BB7E" w14:textId="423A5C9D"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50</w:t>
            </w:r>
          </w:p>
        </w:tc>
        <w:tc>
          <w:tcPr>
            <w:tcW w:w="431" w:type="pct"/>
            <w:tcBorders>
              <w:top w:val="single" w:sz="2" w:space="0" w:color="auto"/>
              <w:left w:val="single" w:sz="2" w:space="0" w:color="auto"/>
              <w:bottom w:val="single" w:sz="2" w:space="0" w:color="auto"/>
              <w:right w:val="single" w:sz="2" w:space="0" w:color="auto"/>
            </w:tcBorders>
            <w:vAlign w:val="center"/>
            <w:hideMark/>
          </w:tcPr>
          <w:p w14:paraId="09FFDA0C" w14:textId="53FFC4EE"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30</w:t>
            </w:r>
          </w:p>
        </w:tc>
        <w:tc>
          <w:tcPr>
            <w:tcW w:w="397" w:type="pct"/>
            <w:tcBorders>
              <w:top w:val="single" w:sz="2" w:space="0" w:color="auto"/>
              <w:left w:val="single" w:sz="2" w:space="0" w:color="auto"/>
              <w:bottom w:val="single" w:sz="2" w:space="0" w:color="auto"/>
              <w:right w:val="single" w:sz="12" w:space="0" w:color="auto"/>
            </w:tcBorders>
            <w:vAlign w:val="center"/>
            <w:hideMark/>
          </w:tcPr>
          <w:p w14:paraId="375CA8D8" w14:textId="1632CCC2"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50</w:t>
            </w:r>
          </w:p>
        </w:tc>
      </w:tr>
      <w:tr w:rsidR="00D43F1B" w:rsidRPr="00603C4B" w14:paraId="0F47179B" w14:textId="77777777" w:rsidTr="002D71A1">
        <w:tc>
          <w:tcPr>
            <w:tcW w:w="914" w:type="pct"/>
            <w:tcBorders>
              <w:top w:val="single" w:sz="2" w:space="0" w:color="auto"/>
              <w:left w:val="single" w:sz="12" w:space="0" w:color="auto"/>
              <w:bottom w:val="single" w:sz="2" w:space="0" w:color="auto"/>
              <w:right w:val="single" w:sz="2" w:space="0" w:color="auto"/>
            </w:tcBorders>
            <w:vAlign w:val="center"/>
            <w:hideMark/>
          </w:tcPr>
          <w:p w14:paraId="688F8904"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65884C85"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38EC8400"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67</w:t>
            </w:r>
          </w:p>
        </w:tc>
        <w:tc>
          <w:tcPr>
            <w:tcW w:w="241" w:type="pct"/>
            <w:tcBorders>
              <w:top w:val="single" w:sz="2" w:space="0" w:color="auto"/>
              <w:left w:val="single" w:sz="2" w:space="0" w:color="auto"/>
              <w:bottom w:val="single" w:sz="2" w:space="0" w:color="auto"/>
              <w:right w:val="single" w:sz="2" w:space="0" w:color="auto"/>
            </w:tcBorders>
            <w:vAlign w:val="center"/>
            <w:hideMark/>
          </w:tcPr>
          <w:p w14:paraId="6490CD3D"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73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221E83D0"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65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B39690"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0FA3B72E"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64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16B72147"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56</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0A8451CD"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53</w:t>
            </w:r>
          </w:p>
        </w:tc>
        <w:tc>
          <w:tcPr>
            <w:tcW w:w="242" w:type="pct"/>
            <w:tcBorders>
              <w:top w:val="single" w:sz="2" w:space="0" w:color="auto"/>
              <w:left w:val="single" w:sz="2" w:space="0" w:color="auto"/>
              <w:bottom w:val="single" w:sz="2" w:space="0" w:color="auto"/>
              <w:right w:val="single" w:sz="2" w:space="0" w:color="auto"/>
            </w:tcBorders>
            <w:vAlign w:val="center"/>
            <w:hideMark/>
          </w:tcPr>
          <w:p w14:paraId="1142D102"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47</w:t>
            </w:r>
          </w:p>
        </w:tc>
        <w:tc>
          <w:tcPr>
            <w:tcW w:w="418" w:type="pct"/>
            <w:tcBorders>
              <w:top w:val="single" w:sz="2" w:space="0" w:color="auto"/>
              <w:left w:val="single" w:sz="2" w:space="0" w:color="auto"/>
              <w:bottom w:val="single" w:sz="2" w:space="0" w:color="auto"/>
              <w:right w:val="single" w:sz="2" w:space="0" w:color="auto"/>
            </w:tcBorders>
            <w:vAlign w:val="center"/>
            <w:hideMark/>
          </w:tcPr>
          <w:p w14:paraId="4B5901A8" w14:textId="35E5F057"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32</w:t>
            </w:r>
          </w:p>
        </w:tc>
        <w:tc>
          <w:tcPr>
            <w:tcW w:w="45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0A17242" w14:textId="222FA614"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37</w:t>
            </w:r>
          </w:p>
        </w:tc>
        <w:tc>
          <w:tcPr>
            <w:tcW w:w="45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CA91ADB" w14:textId="0EAB5AA2"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7804F9" w14:textId="5EC0BFBB"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39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D638DE4" w14:textId="238862B2" w:rsidR="00D43F1B" w:rsidRPr="00D43F1B" w:rsidRDefault="00D43F1B">
            <w:pPr>
              <w:keepNext/>
              <w:keepLines/>
              <w:autoSpaceDE w:val="0"/>
              <w:spacing w:before="120" w:line="257" w:lineRule="auto"/>
              <w:jc w:val="center"/>
              <w:rPr>
                <w:rFonts w:cs="Calibri"/>
                <w:b/>
                <w:sz w:val="20"/>
                <w:szCs w:val="20"/>
                <w:bdr w:val="none" w:sz="0" w:space="0" w:color="auto" w:frame="1"/>
              </w:rPr>
            </w:pPr>
          </w:p>
        </w:tc>
      </w:tr>
      <w:tr w:rsidR="00D43F1B" w:rsidRPr="00603C4B" w14:paraId="70A103EA" w14:textId="77777777" w:rsidTr="002D71A1">
        <w:tc>
          <w:tcPr>
            <w:tcW w:w="914" w:type="pct"/>
            <w:tcBorders>
              <w:top w:val="single" w:sz="2" w:space="0" w:color="auto"/>
              <w:left w:val="single" w:sz="12" w:space="0" w:color="auto"/>
              <w:bottom w:val="single" w:sz="2" w:space="0" w:color="auto"/>
              <w:right w:val="single" w:sz="2" w:space="0" w:color="auto"/>
            </w:tcBorders>
            <w:vAlign w:val="center"/>
            <w:hideMark/>
          </w:tcPr>
          <w:p w14:paraId="35615C7E"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732616AD"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40E0F0" w14:textId="77777777" w:rsidR="00D43F1B" w:rsidRPr="00603C4B" w:rsidRDefault="00D43F1B" w:rsidP="00D43F1B">
            <w:pPr>
              <w:keepNext/>
              <w:keepLines/>
              <w:autoSpaceDE w:val="0"/>
              <w:spacing w:line="257" w:lineRule="auto"/>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2F0214DB"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84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DE6DBD6"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75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8CAF7C"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34DC92"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2FEB38A"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68</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303AA18E"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64</w:t>
            </w:r>
          </w:p>
        </w:tc>
        <w:tc>
          <w:tcPr>
            <w:tcW w:w="242" w:type="pct"/>
            <w:tcBorders>
              <w:top w:val="single" w:sz="2" w:space="0" w:color="auto"/>
              <w:left w:val="single" w:sz="2" w:space="0" w:color="auto"/>
              <w:bottom w:val="single" w:sz="2" w:space="0" w:color="auto"/>
              <w:right w:val="single" w:sz="2" w:space="0" w:color="auto"/>
            </w:tcBorders>
            <w:vAlign w:val="center"/>
            <w:hideMark/>
          </w:tcPr>
          <w:p w14:paraId="54549821"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55</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5D1822" w14:textId="423F0082"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73AAA4" w14:textId="06035DC3"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45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2662AB3" w14:textId="4A30AFD8"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431" w:type="pct"/>
            <w:tcBorders>
              <w:top w:val="single" w:sz="2" w:space="0" w:color="auto"/>
              <w:left w:val="single" w:sz="2" w:space="0" w:color="auto"/>
              <w:bottom w:val="single" w:sz="2" w:space="0" w:color="auto"/>
              <w:right w:val="single" w:sz="2" w:space="0" w:color="auto"/>
            </w:tcBorders>
            <w:shd w:val="clear" w:color="auto" w:fill="auto"/>
            <w:vAlign w:val="center"/>
          </w:tcPr>
          <w:p w14:paraId="1480D5B2" w14:textId="5142067B"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41</w:t>
            </w:r>
          </w:p>
        </w:tc>
        <w:tc>
          <w:tcPr>
            <w:tcW w:w="39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D92B7C6" w14:textId="48D6DF8A" w:rsidR="00D43F1B" w:rsidRPr="00D43F1B" w:rsidRDefault="00D43F1B">
            <w:pPr>
              <w:keepNext/>
              <w:keepLines/>
              <w:autoSpaceDE w:val="0"/>
              <w:spacing w:before="120" w:line="257" w:lineRule="auto"/>
              <w:jc w:val="center"/>
              <w:rPr>
                <w:rFonts w:cs="Calibri"/>
                <w:b/>
                <w:sz w:val="20"/>
                <w:szCs w:val="20"/>
                <w:bdr w:val="none" w:sz="0" w:space="0" w:color="auto" w:frame="1"/>
              </w:rPr>
            </w:pPr>
          </w:p>
        </w:tc>
      </w:tr>
      <w:tr w:rsidR="00D43F1B" w:rsidRPr="00603C4B" w14:paraId="7DCD66A7" w14:textId="77777777" w:rsidTr="002D71A1">
        <w:tc>
          <w:tcPr>
            <w:tcW w:w="914" w:type="pct"/>
            <w:tcBorders>
              <w:top w:val="single" w:sz="2" w:space="0" w:color="auto"/>
              <w:left w:val="single" w:sz="12" w:space="0" w:color="auto"/>
              <w:bottom w:val="single" w:sz="4" w:space="0" w:color="auto"/>
              <w:right w:val="single" w:sz="2" w:space="0" w:color="auto"/>
            </w:tcBorders>
            <w:vAlign w:val="center"/>
            <w:hideMark/>
          </w:tcPr>
          <w:p w14:paraId="6C2011CE" w14:textId="77777777" w:rsidR="00D43F1B" w:rsidRPr="00603C4B" w:rsidRDefault="00D43F1B" w:rsidP="00D43F1B">
            <w:pPr>
              <w:keepNext/>
              <w:keepLines/>
              <w:autoSpaceDE w:val="0"/>
              <w:spacing w:line="257" w:lineRule="auto"/>
              <w:ind w:left="-113"/>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2557F7F6" w14:textId="77777777" w:rsidR="00D43F1B" w:rsidRPr="00603C4B" w:rsidRDefault="00D43F1B" w:rsidP="00D43F1B">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D0500A" w14:textId="77777777" w:rsidR="00D43F1B" w:rsidRPr="00603C4B" w:rsidRDefault="00D43F1B" w:rsidP="00D43F1B">
            <w:pPr>
              <w:keepNext/>
              <w:keepLines/>
              <w:autoSpaceDE w:val="0"/>
              <w:spacing w:line="257" w:lineRule="auto"/>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vAlign w:val="center"/>
            <w:hideMark/>
          </w:tcPr>
          <w:p w14:paraId="649B67E5"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101</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38EDBB58"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90</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39022D"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153EB5"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03136EBD"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80</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1B8BF8FE"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76</w:t>
            </w:r>
          </w:p>
        </w:tc>
        <w:tc>
          <w:tcPr>
            <w:tcW w:w="242" w:type="pct"/>
            <w:tcBorders>
              <w:top w:val="single" w:sz="2" w:space="0" w:color="auto"/>
              <w:left w:val="single" w:sz="2" w:space="0" w:color="auto"/>
              <w:bottom w:val="single" w:sz="4" w:space="0" w:color="auto"/>
              <w:right w:val="single" w:sz="2" w:space="0" w:color="auto"/>
            </w:tcBorders>
            <w:vAlign w:val="center"/>
            <w:hideMark/>
          </w:tcPr>
          <w:p w14:paraId="63DBE1D2" w14:textId="77777777" w:rsidR="00D43F1B" w:rsidRPr="00603C4B" w:rsidRDefault="00D43F1B" w:rsidP="00D43F1B">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68</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7312F4" w14:textId="764A8473"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AAD011" w14:textId="23C82F62"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45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FCE334" w14:textId="51CE82F7" w:rsidR="00D43F1B" w:rsidRPr="00D43F1B" w:rsidRDefault="00D43F1B">
            <w:pPr>
              <w:keepNext/>
              <w:keepLines/>
              <w:autoSpaceDE w:val="0"/>
              <w:spacing w:before="120" w:line="257" w:lineRule="auto"/>
              <w:jc w:val="center"/>
              <w:rPr>
                <w:rFonts w:cs="Calibri"/>
                <w:b/>
                <w:sz w:val="20"/>
                <w:szCs w:val="20"/>
                <w:bdr w:val="none" w:sz="0" w:space="0" w:color="auto" w:frame="1"/>
              </w:rPr>
            </w:pPr>
          </w:p>
        </w:tc>
        <w:tc>
          <w:tcPr>
            <w:tcW w:w="431" w:type="pct"/>
            <w:tcBorders>
              <w:top w:val="single" w:sz="2" w:space="0" w:color="auto"/>
              <w:left w:val="single" w:sz="2" w:space="0" w:color="auto"/>
              <w:bottom w:val="single" w:sz="4" w:space="0" w:color="auto"/>
              <w:right w:val="single" w:sz="2" w:space="0" w:color="auto"/>
            </w:tcBorders>
            <w:shd w:val="clear" w:color="auto" w:fill="auto"/>
            <w:vAlign w:val="center"/>
          </w:tcPr>
          <w:p w14:paraId="01A54997" w14:textId="6CFF8475" w:rsidR="00D43F1B" w:rsidRPr="00D43F1B" w:rsidRDefault="00D43F1B">
            <w:pPr>
              <w:keepNext/>
              <w:keepLines/>
              <w:autoSpaceDE w:val="0"/>
              <w:spacing w:before="120" w:line="257" w:lineRule="auto"/>
              <w:jc w:val="center"/>
              <w:rPr>
                <w:rFonts w:cs="Calibri"/>
                <w:b/>
                <w:sz w:val="20"/>
                <w:szCs w:val="20"/>
                <w:bdr w:val="none" w:sz="0" w:space="0" w:color="auto" w:frame="1"/>
              </w:rPr>
            </w:pPr>
            <w:r w:rsidRPr="002D71A1">
              <w:rPr>
                <w:rFonts w:cs="Calibri"/>
                <w:color w:val="000000"/>
                <w:sz w:val="20"/>
              </w:rPr>
              <w:t>70</w:t>
            </w:r>
          </w:p>
        </w:tc>
        <w:tc>
          <w:tcPr>
            <w:tcW w:w="397"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3D04D789" w14:textId="7A8318B1" w:rsidR="00D43F1B" w:rsidRPr="00D43F1B" w:rsidRDefault="00D43F1B">
            <w:pPr>
              <w:keepNext/>
              <w:keepLines/>
              <w:autoSpaceDE w:val="0"/>
              <w:spacing w:before="120" w:line="257" w:lineRule="auto"/>
              <w:jc w:val="center"/>
              <w:rPr>
                <w:rFonts w:cs="Calibri"/>
                <w:b/>
                <w:sz w:val="20"/>
                <w:szCs w:val="20"/>
                <w:bdr w:val="none" w:sz="0" w:space="0" w:color="auto" w:frame="1"/>
              </w:rPr>
            </w:pPr>
          </w:p>
        </w:tc>
      </w:tr>
      <w:tr w:rsidR="006E4318" w:rsidRPr="00603C4B" w14:paraId="1B3A05A1" w14:textId="77777777" w:rsidTr="00D43F1B">
        <w:tc>
          <w:tcPr>
            <w:tcW w:w="914" w:type="pct"/>
            <w:tcBorders>
              <w:top w:val="single" w:sz="4" w:space="0" w:color="auto"/>
              <w:left w:val="single" w:sz="12" w:space="0" w:color="auto"/>
              <w:bottom w:val="single" w:sz="4" w:space="0" w:color="auto"/>
              <w:right w:val="single" w:sz="2" w:space="0" w:color="auto"/>
            </w:tcBorders>
            <w:vAlign w:val="center"/>
            <w:hideMark/>
          </w:tcPr>
          <w:p w14:paraId="4BE80FB3" w14:textId="77777777" w:rsidR="006E4318" w:rsidRPr="00603C4B" w:rsidRDefault="006E4318" w:rsidP="006E4318">
            <w:pPr>
              <w:keepNext/>
              <w:keepLines/>
              <w:autoSpaceDE w:val="0"/>
              <w:spacing w:line="257" w:lineRule="auto"/>
              <w:ind w:left="-113"/>
              <w:jc w:val="center"/>
              <w:rPr>
                <w:rFonts w:cs="Calibri"/>
                <w:sz w:val="20"/>
                <w:szCs w:val="20"/>
                <w:bdr w:val="none" w:sz="0" w:space="0" w:color="auto" w:frame="1"/>
              </w:rPr>
            </w:pPr>
            <w:r w:rsidRPr="00603C4B">
              <w:rPr>
                <w:rFonts w:cs="Calibri"/>
                <w:sz w:val="20"/>
                <w:szCs w:val="20"/>
                <w:bdr w:val="none" w:sz="0" w:space="0" w:color="auto" w:frame="1"/>
              </w:rPr>
              <w:t>Altitude ≥ 1600 m</w:t>
            </w:r>
          </w:p>
          <w:p w14:paraId="20AF29C2" w14:textId="77777777" w:rsidR="006E4318" w:rsidRPr="00603C4B" w:rsidRDefault="006E4318" w:rsidP="006E4318">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E1C83F" w14:textId="77777777" w:rsidR="006E4318" w:rsidRPr="00603C4B" w:rsidRDefault="006E4318" w:rsidP="006E4318">
            <w:pPr>
              <w:keepNext/>
              <w:keepLines/>
              <w:autoSpaceDE w:val="0"/>
              <w:spacing w:line="257" w:lineRule="auto"/>
              <w:jc w:val="center"/>
              <w:rPr>
                <w:rFonts w:cs="Calibri"/>
                <w:b/>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CC11BF" w14:textId="77777777" w:rsidR="006E4318" w:rsidRPr="00603C4B" w:rsidRDefault="006E4318" w:rsidP="006E4318">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29D1A5C7" w14:textId="77777777" w:rsidR="006E4318" w:rsidRPr="00603C4B" w:rsidRDefault="006E4318" w:rsidP="006E4318">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100</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D19184" w14:textId="77777777" w:rsidR="006E4318" w:rsidRPr="00603C4B" w:rsidRDefault="006E4318" w:rsidP="006E4318">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C86713" w14:textId="77777777" w:rsidR="006E4318" w:rsidRPr="00603C4B" w:rsidRDefault="006E4318" w:rsidP="006E4318">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1726E998" w14:textId="77777777" w:rsidR="006E4318" w:rsidRPr="00603C4B" w:rsidRDefault="006E4318" w:rsidP="006E4318">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90</w:t>
            </w: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4ADC2DB5" w14:textId="77777777" w:rsidR="006E4318" w:rsidRPr="00603C4B" w:rsidRDefault="006E4318" w:rsidP="006E4318">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83</w:t>
            </w:r>
          </w:p>
        </w:tc>
        <w:tc>
          <w:tcPr>
            <w:tcW w:w="242" w:type="pct"/>
            <w:tcBorders>
              <w:top w:val="single" w:sz="4" w:space="0" w:color="auto"/>
              <w:left w:val="single" w:sz="2" w:space="0" w:color="auto"/>
              <w:bottom w:val="single" w:sz="4" w:space="0" w:color="auto"/>
              <w:right w:val="single" w:sz="2" w:space="0" w:color="auto"/>
            </w:tcBorders>
            <w:vAlign w:val="center"/>
            <w:hideMark/>
          </w:tcPr>
          <w:p w14:paraId="7BD24926" w14:textId="77777777" w:rsidR="006E4318" w:rsidRPr="00603C4B" w:rsidRDefault="006E4318" w:rsidP="006E4318">
            <w:pPr>
              <w:keepNext/>
              <w:keepLines/>
              <w:autoSpaceDE w:val="0"/>
              <w:spacing w:line="257" w:lineRule="auto"/>
              <w:jc w:val="center"/>
              <w:rPr>
                <w:rFonts w:cs="Calibri"/>
                <w:color w:val="0000FF"/>
                <w:sz w:val="20"/>
                <w:szCs w:val="20"/>
                <w:bdr w:val="none" w:sz="0" w:space="0" w:color="auto" w:frame="1"/>
              </w:rPr>
            </w:pPr>
            <w:r w:rsidRPr="00603C4B">
              <w:rPr>
                <w:rFonts w:cs="Calibri"/>
                <w:color w:val="000000"/>
                <w:sz w:val="20"/>
                <w:bdr w:val="none" w:sz="0" w:space="0" w:color="auto" w:frame="1"/>
              </w:rPr>
              <w:t>75</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4D332F" w14:textId="77777777" w:rsidR="006E4318" w:rsidRPr="00603C4B" w:rsidRDefault="006E4318" w:rsidP="006E4318">
            <w:pPr>
              <w:keepNext/>
              <w:keepLines/>
              <w:autoSpaceDE w:val="0"/>
              <w:spacing w:before="120" w:line="257" w:lineRule="auto"/>
              <w:jc w:val="center"/>
              <w:rPr>
                <w:rFonts w:cs="Calibri"/>
                <w:b/>
                <w:color w:val="0000FF"/>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B17FFF" w14:textId="77777777" w:rsidR="006E4318" w:rsidRPr="00603C4B" w:rsidRDefault="006E4318" w:rsidP="006E4318">
            <w:pPr>
              <w:keepNext/>
              <w:keepLines/>
              <w:autoSpaceDE w:val="0"/>
              <w:spacing w:before="120" w:line="257" w:lineRule="auto"/>
              <w:jc w:val="center"/>
              <w:rPr>
                <w:rFonts w:cs="Calibri"/>
                <w:b/>
                <w:color w:val="0000FF"/>
                <w:sz w:val="20"/>
                <w:szCs w:val="20"/>
                <w:bdr w:val="none" w:sz="0" w:space="0" w:color="auto" w:frame="1"/>
              </w:rPr>
            </w:pPr>
          </w:p>
        </w:tc>
        <w:tc>
          <w:tcPr>
            <w:tcW w:w="4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881F06" w14:textId="77777777" w:rsidR="006E4318" w:rsidRPr="00603C4B" w:rsidRDefault="006E4318" w:rsidP="006E4318">
            <w:pPr>
              <w:keepNext/>
              <w:keepLines/>
              <w:autoSpaceDE w:val="0"/>
              <w:spacing w:before="120" w:line="257" w:lineRule="auto"/>
              <w:jc w:val="center"/>
              <w:rPr>
                <w:rFonts w:cs="Calibri"/>
                <w:b/>
                <w:color w:val="0000FF"/>
                <w:sz w:val="20"/>
                <w:szCs w:val="20"/>
                <w:bdr w:val="none" w:sz="0" w:space="0" w:color="auto" w:frame="1"/>
              </w:rPr>
            </w:pPr>
          </w:p>
        </w:tc>
        <w:tc>
          <w:tcPr>
            <w:tcW w:w="43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1AE44C" w14:textId="77777777" w:rsidR="006E4318" w:rsidRPr="00603C4B" w:rsidRDefault="006E4318" w:rsidP="006E4318">
            <w:pPr>
              <w:keepNext/>
              <w:keepLines/>
              <w:autoSpaceDE w:val="0"/>
              <w:spacing w:before="120" w:line="257" w:lineRule="auto"/>
              <w:jc w:val="center"/>
              <w:rPr>
                <w:rFonts w:cs="Calibri"/>
                <w:b/>
                <w:color w:val="0000FF"/>
                <w:sz w:val="20"/>
                <w:szCs w:val="20"/>
                <w:bdr w:val="none" w:sz="0" w:space="0" w:color="auto" w:frame="1"/>
              </w:rPr>
            </w:pPr>
          </w:p>
        </w:tc>
        <w:tc>
          <w:tcPr>
            <w:tcW w:w="39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CB51D84" w14:textId="77777777" w:rsidR="006E4318" w:rsidRPr="00603C4B" w:rsidRDefault="006E4318" w:rsidP="006E4318">
            <w:pPr>
              <w:keepNext/>
              <w:keepLines/>
              <w:autoSpaceDE w:val="0"/>
              <w:spacing w:before="120" w:line="257" w:lineRule="auto"/>
              <w:jc w:val="center"/>
              <w:rPr>
                <w:rFonts w:cs="Calibri"/>
                <w:color w:val="0000FF"/>
                <w:sz w:val="16"/>
                <w:szCs w:val="16"/>
                <w:bdr w:val="none" w:sz="0" w:space="0" w:color="auto" w:frame="1"/>
              </w:rPr>
            </w:pPr>
          </w:p>
        </w:tc>
      </w:tr>
      <w:tr w:rsidR="00BD2CD9" w:rsidRPr="00603C4B" w14:paraId="641FDB7D"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BF6BF91" w14:textId="77777777" w:rsidR="00BD2CD9" w:rsidRPr="00603C4B" w:rsidRDefault="00BD2CD9" w:rsidP="00601EA2">
            <w:pPr>
              <w:keepNext/>
              <w:keepLines/>
              <w:autoSpaceDE w:val="0"/>
              <w:spacing w:before="120" w:line="257" w:lineRule="auto"/>
              <w:jc w:val="center"/>
              <w:rPr>
                <w:rFonts w:cs="Calibri"/>
                <w:color w:val="0000FF"/>
                <w:sz w:val="4"/>
                <w:szCs w:val="16"/>
                <w:bdr w:val="none" w:sz="0" w:space="0" w:color="auto" w:frame="1"/>
              </w:rPr>
            </w:pPr>
          </w:p>
        </w:tc>
      </w:tr>
      <w:tr w:rsidR="00BD2CD9" w:rsidRPr="00603C4B" w14:paraId="2B0A95FF" w14:textId="77777777" w:rsidTr="00D43F1B">
        <w:tblPrEx>
          <w:tblCellMar>
            <w:right w:w="57" w:type="dxa"/>
          </w:tblCellMar>
        </w:tblPrEx>
        <w:tc>
          <w:tcPr>
            <w:tcW w:w="91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53444FE" w14:textId="77777777" w:rsidR="00BD2CD9" w:rsidRPr="00603C4B" w:rsidRDefault="00BD2CD9" w:rsidP="00601EA2">
            <w:pPr>
              <w:keepNext/>
              <w:keepLines/>
              <w:autoSpaceDE w:val="0"/>
              <w:spacing w:line="257" w:lineRule="auto"/>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681"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147A468" w14:textId="77777777" w:rsidR="00BD2CD9" w:rsidRPr="00603C4B" w:rsidRDefault="00BD2CD9" w:rsidP="00601EA2">
            <w:pPr>
              <w:keepNext/>
              <w:keepLines/>
              <w:autoSpaceDE w:val="0"/>
              <w:spacing w:before="120" w:line="257" w:lineRule="auto"/>
              <w:jc w:val="center"/>
              <w:rPr>
                <w:rFonts w:cs="Calibri"/>
                <w:b/>
                <w:sz w:val="20"/>
                <w:szCs w:val="20"/>
                <w:bdr w:val="none" w:sz="0" w:space="0" w:color="auto" w:frame="1"/>
              </w:rPr>
            </w:pPr>
          </w:p>
        </w:tc>
        <w:tc>
          <w:tcPr>
            <w:tcW w:w="540" w:type="pct"/>
            <w:gridSpan w:val="4"/>
            <w:tcBorders>
              <w:top w:val="single" w:sz="12" w:space="0" w:color="auto"/>
              <w:left w:val="single" w:sz="4" w:space="0" w:color="auto"/>
              <w:bottom w:val="single" w:sz="4" w:space="0" w:color="auto"/>
              <w:right w:val="nil"/>
            </w:tcBorders>
            <w:vAlign w:val="center"/>
            <w:hideMark/>
          </w:tcPr>
          <w:p w14:paraId="247B0558" w14:textId="77777777" w:rsidR="00BD2CD9" w:rsidRPr="00603C4B" w:rsidRDefault="00BD2CD9" w:rsidP="00E462BE">
            <w:pPr>
              <w:keepNext/>
              <w:keepLines/>
              <w:autoSpaceDE w:val="0"/>
              <w:spacing w:line="257" w:lineRule="auto"/>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65" w:type="pct"/>
            <w:gridSpan w:val="2"/>
            <w:tcBorders>
              <w:top w:val="single" w:sz="12" w:space="0" w:color="auto"/>
              <w:left w:val="nil"/>
              <w:bottom w:val="single" w:sz="4" w:space="0" w:color="auto"/>
              <w:right w:val="nil"/>
            </w:tcBorders>
            <w:vAlign w:val="center"/>
            <w:hideMark/>
          </w:tcPr>
          <w:p w14:paraId="1E88D976" w14:textId="77777777" w:rsidR="00BD2CD9" w:rsidRPr="00603C4B" w:rsidRDefault="00BD2CD9" w:rsidP="00E462BE">
            <w:pPr>
              <w:keepNext/>
              <w:keepLines/>
              <w:autoSpaceDE w:val="0"/>
              <w:spacing w:line="257" w:lineRule="auto"/>
              <w:jc w:val="center"/>
              <w:rPr>
                <w:rFonts w:cs="Calibri"/>
                <w:b/>
                <w:sz w:val="20"/>
                <w:szCs w:val="20"/>
                <w:bdr w:val="none" w:sz="0" w:space="0" w:color="auto" w:frame="1"/>
              </w:rPr>
            </w:pPr>
            <w:r w:rsidRPr="00603C4B">
              <w:rPr>
                <w:rFonts w:cs="Calibri"/>
                <w:b/>
                <w:sz w:val="20"/>
                <w:szCs w:val="20"/>
                <w:bdr w:val="none" w:sz="0" w:space="0" w:color="auto" w:frame="1"/>
              </w:rPr>
              <w:t xml:space="preserve"> 365</w:t>
            </w:r>
          </w:p>
        </w:tc>
        <w:tc>
          <w:tcPr>
            <w:tcW w:w="443" w:type="pct"/>
            <w:gridSpan w:val="2"/>
            <w:tcBorders>
              <w:top w:val="single" w:sz="12" w:space="0" w:color="auto"/>
              <w:left w:val="nil"/>
              <w:bottom w:val="single" w:sz="4" w:space="0" w:color="auto"/>
              <w:right w:val="single" w:sz="4" w:space="0" w:color="auto"/>
            </w:tcBorders>
            <w:vAlign w:val="center"/>
            <w:hideMark/>
          </w:tcPr>
          <w:p w14:paraId="030B4B34" w14:textId="77777777" w:rsidR="00BD2CD9" w:rsidRPr="00603C4B" w:rsidRDefault="00BD2CD9" w:rsidP="00E462BE">
            <w:pPr>
              <w:keepNext/>
              <w:keepLines/>
              <w:autoSpaceDE w:val="0"/>
              <w:spacing w:line="257" w:lineRule="auto"/>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2156"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6350BA5E" w14:textId="77777777" w:rsidR="00BD2CD9" w:rsidRPr="002553C1" w:rsidRDefault="00BD2CD9" w:rsidP="00E462BE">
            <w:pPr>
              <w:keepNext/>
              <w:keepLines/>
              <w:autoSpaceDE w:val="0"/>
              <w:spacing w:line="257" w:lineRule="auto"/>
              <w:jc w:val="center"/>
              <w:rPr>
                <w:rFonts w:cs="Calibri"/>
                <w:b/>
                <w:bCs/>
                <w:sz w:val="20"/>
                <w:szCs w:val="20"/>
                <w:bdr w:val="none" w:sz="0" w:space="0" w:color="auto" w:frame="1"/>
              </w:rPr>
            </w:pPr>
            <w:r w:rsidRPr="00E462BE">
              <w:rPr>
                <w:rFonts w:cs="Calibri"/>
                <w:b/>
                <w:bCs/>
                <w:sz w:val="20"/>
                <w:szCs w:val="20"/>
                <w:bdr w:val="none" w:sz="0" w:space="0" w:color="auto" w:frame="1"/>
              </w:rPr>
              <w:t xml:space="preserve">Part_USE_variable= 0,96 </w:t>
            </w:r>
          </w:p>
        </w:tc>
      </w:tr>
      <w:tr w:rsidR="00BD2CD9" w:rsidRPr="00603C4B" w14:paraId="3F2EEF78" w14:textId="77777777" w:rsidTr="00D43F1B">
        <w:tblPrEx>
          <w:tblCellMar>
            <w:left w:w="108" w:type="dxa"/>
            <w:right w:w="57" w:type="dxa"/>
          </w:tblCellMar>
        </w:tblPrEx>
        <w:tc>
          <w:tcPr>
            <w:tcW w:w="91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0292D0E"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929"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6B24E9F" w14:textId="77777777" w:rsidR="00BD2CD9" w:rsidRPr="00603C4B" w:rsidRDefault="00BD2CD9" w:rsidP="00601EA2">
            <w:pPr>
              <w:keepNext/>
              <w:keepLines/>
              <w:autoSpaceDE w:val="0"/>
              <w:spacing w:before="120" w:line="257" w:lineRule="auto"/>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117F101E" w14:textId="77777777" w:rsidR="00BD2CD9" w:rsidRPr="00603C4B" w:rsidRDefault="00BD2CD9" w:rsidP="00601EA2">
            <w:pPr>
              <w:keepNext/>
              <w:keepLines/>
              <w:autoSpaceDE w:val="0"/>
              <w:spacing w:after="120" w:line="257" w:lineRule="auto"/>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2156"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29A0705" w14:textId="77777777" w:rsidR="00BD2CD9" w:rsidRPr="00603C4B" w:rsidRDefault="00BD2CD9" w:rsidP="00601EA2">
            <w:pPr>
              <w:keepNext/>
              <w:keepLines/>
              <w:autoSpaceDE w:val="0"/>
              <w:spacing w:before="120" w:line="257" w:lineRule="auto"/>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7A0C2687" w14:textId="77777777" w:rsidR="00BD2CD9" w:rsidRPr="00603C4B" w:rsidRDefault="00BD2CD9" w:rsidP="00601EA2">
            <w:pPr>
              <w:keepNext/>
              <w:keepLines/>
              <w:autoSpaceDE w:val="0"/>
              <w:spacing w:before="120" w:line="257" w:lineRule="auto"/>
              <w:jc w:val="center"/>
              <w:rPr>
                <w:rFonts w:cs="Calibri"/>
                <w:b/>
                <w:sz w:val="20"/>
                <w:szCs w:val="20"/>
                <w:bdr w:val="none" w:sz="0" w:space="0" w:color="auto" w:frame="1"/>
              </w:rPr>
            </w:pPr>
          </w:p>
        </w:tc>
      </w:tr>
      <w:tr w:rsidR="00BD2CD9" w:rsidRPr="00603C4B" w14:paraId="752D2D3E" w14:textId="77777777" w:rsidTr="00D43F1B">
        <w:tblPrEx>
          <w:tblCellMar>
            <w:left w:w="108" w:type="dxa"/>
            <w:right w:w="57" w:type="dxa"/>
          </w:tblCellMar>
        </w:tblPrEx>
        <w:tc>
          <w:tcPr>
            <w:tcW w:w="914" w:type="pct"/>
            <w:tcBorders>
              <w:top w:val="single" w:sz="4" w:space="0" w:color="auto"/>
              <w:left w:val="single" w:sz="12" w:space="0" w:color="auto"/>
              <w:bottom w:val="single" w:sz="4" w:space="0" w:color="auto"/>
              <w:right w:val="single" w:sz="2" w:space="0" w:color="auto"/>
            </w:tcBorders>
            <w:vAlign w:val="center"/>
            <w:hideMark/>
          </w:tcPr>
          <w:p w14:paraId="06A5B420" w14:textId="77777777" w:rsidR="00BD2CD9" w:rsidRPr="00603C4B" w:rsidRDefault="00BD2CD9" w:rsidP="00601EA2">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486" w:type="pct"/>
            <w:gridSpan w:val="9"/>
            <w:tcBorders>
              <w:top w:val="single" w:sz="4" w:space="0" w:color="auto"/>
              <w:left w:val="single" w:sz="2" w:space="0" w:color="auto"/>
              <w:bottom w:val="single" w:sz="4" w:space="0" w:color="auto"/>
              <w:right w:val="single" w:sz="4" w:space="0" w:color="auto"/>
            </w:tcBorders>
            <w:vAlign w:val="center"/>
            <w:hideMark/>
          </w:tcPr>
          <w:p w14:paraId="1DFBE7D3" w14:textId="77777777" w:rsidR="00BD2CD9" w:rsidRPr="00603C4B" w:rsidRDefault="00BD2CD9" w:rsidP="00E462BE">
            <w:pPr>
              <w:keepNext/>
              <w:keepLines/>
              <w:autoSpaceDE w:val="0"/>
              <w:spacing w:before="120" w:after="120" w:line="257" w:lineRule="auto"/>
              <w:ind w:left="-109"/>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443" w:type="pct"/>
            <w:gridSpan w:val="2"/>
            <w:tcBorders>
              <w:top w:val="single" w:sz="4" w:space="0" w:color="auto"/>
              <w:left w:val="single" w:sz="4" w:space="0" w:color="auto"/>
              <w:bottom w:val="single" w:sz="4" w:space="0" w:color="auto"/>
              <w:right w:val="single" w:sz="4" w:space="0" w:color="auto"/>
            </w:tcBorders>
            <w:vAlign w:val="center"/>
            <w:hideMark/>
          </w:tcPr>
          <w:p w14:paraId="63F945F8" w14:textId="77777777" w:rsidR="00BD2CD9" w:rsidRPr="00603C4B" w:rsidRDefault="00BD2CD9" w:rsidP="00E462BE">
            <w:pPr>
              <w:keepNext/>
              <w:keepLines/>
              <w:autoSpaceDE w:val="0"/>
              <w:spacing w:before="120" w:after="120" w:line="257" w:lineRule="auto"/>
              <w:jc w:val="center"/>
              <w:rPr>
                <w:rFonts w:cs="Calibri"/>
                <w:sz w:val="20"/>
                <w:szCs w:val="20"/>
                <w:bdr w:val="none" w:sz="0" w:space="0" w:color="auto" w:frame="1"/>
              </w:rPr>
            </w:pPr>
            <w:r w:rsidRPr="00603C4B">
              <w:rPr>
                <w:rFonts w:cs="Calibri"/>
                <w:sz w:val="20"/>
                <w:szCs w:val="20"/>
                <w:bdr w:val="none" w:sz="0" w:space="0" w:color="auto" w:frame="1"/>
              </w:rPr>
              <w:t>2 190</w:t>
            </w:r>
          </w:p>
        </w:tc>
        <w:tc>
          <w:tcPr>
            <w:tcW w:w="1760" w:type="pct"/>
            <w:gridSpan w:val="4"/>
            <w:tcBorders>
              <w:top w:val="single" w:sz="4" w:space="0" w:color="auto"/>
              <w:left w:val="single" w:sz="4" w:space="0" w:color="auto"/>
              <w:bottom w:val="single" w:sz="4" w:space="0" w:color="auto"/>
              <w:right w:val="single" w:sz="4" w:space="0" w:color="auto"/>
            </w:tcBorders>
            <w:vAlign w:val="center"/>
            <w:hideMark/>
          </w:tcPr>
          <w:p w14:paraId="6CFE1D66" w14:textId="77777777" w:rsidR="00BD2CD9" w:rsidRPr="00603C4B" w:rsidRDefault="00BD2CD9" w:rsidP="00E462BE">
            <w:pPr>
              <w:keepNext/>
              <w:keepLines/>
              <w:autoSpaceDE w:val="0"/>
              <w:spacing w:before="120" w:after="120" w:line="257" w:lineRule="auto"/>
              <w:jc w:val="center"/>
              <w:rPr>
                <w:rFonts w:cs="Calibri"/>
                <w:b/>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97" w:type="pct"/>
            <w:tcBorders>
              <w:top w:val="single" w:sz="4" w:space="0" w:color="auto"/>
              <w:left w:val="single" w:sz="4" w:space="0" w:color="auto"/>
              <w:bottom w:val="single" w:sz="4" w:space="0" w:color="auto"/>
              <w:right w:val="single" w:sz="12" w:space="0" w:color="auto"/>
            </w:tcBorders>
            <w:vAlign w:val="center"/>
            <w:hideMark/>
          </w:tcPr>
          <w:p w14:paraId="6BBAB7E1" w14:textId="77777777" w:rsidR="00BD2CD9" w:rsidRPr="00603C4B" w:rsidRDefault="00BD2CD9" w:rsidP="00E462BE">
            <w:pPr>
              <w:keepNext/>
              <w:keepLines/>
              <w:autoSpaceDE w:val="0"/>
              <w:spacing w:before="120" w:after="120" w:line="257" w:lineRule="auto"/>
              <w:jc w:val="center"/>
              <w:rPr>
                <w:rFonts w:cs="Calibri"/>
                <w:b/>
                <w:sz w:val="20"/>
                <w:szCs w:val="20"/>
                <w:bdr w:val="none" w:sz="0" w:space="0" w:color="auto" w:frame="1"/>
              </w:rPr>
            </w:pPr>
            <w:r w:rsidRPr="00603C4B">
              <w:rPr>
                <w:rFonts w:cs="Calibri"/>
                <w:b/>
                <w:sz w:val="20"/>
                <w:szCs w:val="20"/>
                <w:bdr w:val="none" w:sz="0" w:space="0" w:color="auto" w:frame="1"/>
              </w:rPr>
              <w:t>2 190</w:t>
            </w:r>
          </w:p>
        </w:tc>
      </w:tr>
      <w:tr w:rsidR="00BD2CD9" w:rsidRPr="00603C4B" w14:paraId="729D185C" w14:textId="77777777" w:rsidTr="00D43F1B">
        <w:tblPrEx>
          <w:tblCellMar>
            <w:left w:w="108" w:type="dxa"/>
            <w:right w:w="57" w:type="dxa"/>
          </w:tblCellMar>
        </w:tblPrEx>
        <w:trPr>
          <w:trHeight w:val="754"/>
        </w:trPr>
        <w:tc>
          <w:tcPr>
            <w:tcW w:w="914" w:type="pct"/>
            <w:tcBorders>
              <w:top w:val="single" w:sz="4" w:space="0" w:color="auto"/>
              <w:left w:val="single" w:sz="12" w:space="0" w:color="auto"/>
              <w:bottom w:val="single" w:sz="4" w:space="0" w:color="auto"/>
              <w:right w:val="single" w:sz="2" w:space="0" w:color="auto"/>
            </w:tcBorders>
            <w:vAlign w:val="center"/>
            <w:hideMark/>
          </w:tcPr>
          <w:p w14:paraId="612DA320" w14:textId="77777777" w:rsidR="00BD2CD9" w:rsidRPr="00603C4B" w:rsidRDefault="00BD2CD9" w:rsidP="00601EA2">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Autres indicateurs d’intensité d’usage</w:t>
            </w:r>
          </w:p>
        </w:tc>
        <w:tc>
          <w:tcPr>
            <w:tcW w:w="1486" w:type="pct"/>
            <w:gridSpan w:val="9"/>
            <w:tcBorders>
              <w:top w:val="single" w:sz="4" w:space="0" w:color="auto"/>
              <w:left w:val="single" w:sz="2" w:space="0" w:color="auto"/>
              <w:bottom w:val="single" w:sz="4" w:space="0" w:color="auto"/>
              <w:right w:val="single" w:sz="4" w:space="0" w:color="auto"/>
            </w:tcBorders>
            <w:vAlign w:val="center"/>
            <w:hideMark/>
          </w:tcPr>
          <w:p w14:paraId="2ED7E95A" w14:textId="77777777" w:rsidR="00BD2CD9" w:rsidRPr="00603C4B" w:rsidRDefault="00BD2CD9" w:rsidP="00E462BE">
            <w:pPr>
              <w:keepNext/>
              <w:keepLines/>
              <w:autoSpaceDE w:val="0"/>
              <w:spacing w:before="120" w:after="120" w:line="257" w:lineRule="auto"/>
              <w:ind w:left="-109"/>
              <w:jc w:val="center"/>
              <w:rPr>
                <w:rFonts w:cs="Calibri"/>
                <w:b/>
                <w:sz w:val="20"/>
                <w:szCs w:val="20"/>
                <w:bdr w:val="none" w:sz="0" w:space="0" w:color="auto" w:frame="1"/>
              </w:rPr>
            </w:pPr>
            <w:r w:rsidRPr="00603C4B">
              <w:rPr>
                <w:rFonts w:cs="Calibri"/>
                <w:sz w:val="20"/>
                <w:szCs w:val="20"/>
                <w:bdr w:val="none" w:sz="0" w:space="0" w:color="auto" w:frame="1"/>
              </w:rPr>
              <w:t xml:space="preserve">Ratio surfacique cuisine (%) </w:t>
            </w:r>
            <w:r w:rsidRPr="00603C4B">
              <w:rPr>
                <w:rFonts w:cs="Calibri"/>
                <w:b/>
                <w:sz w:val="20"/>
                <w:szCs w:val="20"/>
                <w:bdr w:val="none" w:sz="0" w:space="0" w:color="auto" w:frame="1"/>
              </w:rPr>
              <w:t>Surf_cuisine</w:t>
            </w:r>
          </w:p>
        </w:tc>
        <w:tc>
          <w:tcPr>
            <w:tcW w:w="443" w:type="pct"/>
            <w:gridSpan w:val="2"/>
            <w:tcBorders>
              <w:top w:val="single" w:sz="4" w:space="0" w:color="auto"/>
              <w:left w:val="single" w:sz="4" w:space="0" w:color="auto"/>
              <w:bottom w:val="single" w:sz="4" w:space="0" w:color="auto"/>
              <w:right w:val="single" w:sz="4" w:space="0" w:color="auto"/>
            </w:tcBorders>
            <w:vAlign w:val="center"/>
            <w:hideMark/>
          </w:tcPr>
          <w:p w14:paraId="2C1FFCA9" w14:textId="77777777" w:rsidR="00BD2CD9" w:rsidRPr="00603C4B" w:rsidRDefault="00BD2CD9" w:rsidP="00E462BE">
            <w:pPr>
              <w:keepNext/>
              <w:keepLines/>
              <w:autoSpaceDE w:val="0"/>
              <w:spacing w:before="120" w:after="120" w:line="257" w:lineRule="auto"/>
              <w:jc w:val="center"/>
              <w:rPr>
                <w:rFonts w:cs="Calibri"/>
                <w:sz w:val="20"/>
                <w:szCs w:val="20"/>
                <w:bdr w:val="none" w:sz="0" w:space="0" w:color="auto" w:frame="1"/>
              </w:rPr>
            </w:pPr>
            <w:r w:rsidRPr="00603C4B">
              <w:rPr>
                <w:rFonts w:cs="Calibri"/>
                <w:sz w:val="20"/>
                <w:szCs w:val="20"/>
                <w:bdr w:val="none" w:sz="0" w:space="0" w:color="auto" w:frame="1"/>
              </w:rPr>
              <w:t>16</w:t>
            </w:r>
          </w:p>
        </w:tc>
        <w:tc>
          <w:tcPr>
            <w:tcW w:w="1760" w:type="pct"/>
            <w:gridSpan w:val="4"/>
            <w:tcBorders>
              <w:top w:val="single" w:sz="4" w:space="0" w:color="auto"/>
              <w:left w:val="single" w:sz="4" w:space="0" w:color="auto"/>
              <w:bottom w:val="single" w:sz="4" w:space="0" w:color="auto"/>
              <w:right w:val="single" w:sz="4" w:space="0" w:color="auto"/>
            </w:tcBorders>
            <w:vAlign w:val="center"/>
            <w:hideMark/>
          </w:tcPr>
          <w:p w14:paraId="622CA680" w14:textId="19DEA549" w:rsidR="00BD2CD9" w:rsidRPr="00603C4B" w:rsidRDefault="00BD2CD9" w:rsidP="00E462BE">
            <w:pPr>
              <w:widowControl w:val="0"/>
              <w:autoSpaceDE w:val="0"/>
              <w:spacing w:before="120" w:after="120" w:line="240" w:lineRule="auto"/>
              <w:jc w:val="center"/>
              <w:rPr>
                <w:rFonts w:cs="Calibri"/>
                <w:sz w:val="20"/>
                <w:szCs w:val="18"/>
                <w:bdr w:val="none" w:sz="0" w:space="0" w:color="auto" w:frame="1"/>
              </w:rPr>
            </w:pPr>
            <w:r w:rsidRPr="00E462BE">
              <w:rPr>
                <w:rFonts w:cs="Calibri"/>
                <w:b/>
                <w:bCs/>
                <w:sz w:val="20"/>
                <w:szCs w:val="18"/>
                <w:bdr w:val="none" w:sz="0" w:space="0" w:color="auto" w:frame="1"/>
              </w:rPr>
              <w:t xml:space="preserve">Densité cuisine </w:t>
            </w:r>
            <w:r w:rsidR="002728FE" w:rsidRPr="00E462BE">
              <w:rPr>
                <w:rFonts w:cs="Calibri"/>
                <w:b/>
                <w:bCs/>
                <w:sz w:val="20"/>
                <w:szCs w:val="18"/>
                <w:bdr w:val="none" w:sz="0" w:space="0" w:color="auto" w:frame="1"/>
              </w:rPr>
              <w:t>étalon</w:t>
            </w:r>
            <w:r w:rsidR="002728FE">
              <w:rPr>
                <w:rFonts w:cs="Calibri"/>
                <w:sz w:val="20"/>
                <w:szCs w:val="18"/>
                <w:bdr w:val="none" w:sz="0" w:space="0" w:color="auto" w:frame="1"/>
              </w:rPr>
              <w:t xml:space="preserve"> </w:t>
            </w:r>
            <w:r w:rsidRPr="00603C4B">
              <w:rPr>
                <w:rFonts w:cs="Calibri"/>
                <w:sz w:val="20"/>
                <w:szCs w:val="18"/>
                <w:bdr w:val="none" w:sz="0" w:space="0" w:color="auto" w:frame="1"/>
              </w:rPr>
              <w:t xml:space="preserve">(kWh/m²/an) </w:t>
            </w:r>
            <w:r w:rsidRPr="00603C4B">
              <w:rPr>
                <w:rFonts w:cs="Calibri"/>
                <w:b/>
                <w:sz w:val="20"/>
                <w:szCs w:val="18"/>
                <w:bdr w:val="none" w:sz="0" w:space="0" w:color="auto" w:frame="1"/>
              </w:rPr>
              <w:t>DE_cuisine</w:t>
            </w:r>
            <w:r w:rsidRPr="00603C4B">
              <w:rPr>
                <w:rFonts w:cs="Calibri"/>
                <w:b/>
                <w:sz w:val="20"/>
                <w:szCs w:val="20"/>
                <w:bdr w:val="none" w:sz="0" w:space="0" w:color="auto" w:frame="1"/>
                <w:vertAlign w:val="subscript"/>
              </w:rPr>
              <w:t>étalon</w:t>
            </w:r>
          </w:p>
          <w:p w14:paraId="65FC64CC" w14:textId="687246B3" w:rsidR="00BD2CD9" w:rsidRPr="00603C4B" w:rsidRDefault="00BD2CD9" w:rsidP="00E462BE">
            <w:pPr>
              <w:widowControl w:val="0"/>
              <w:autoSpaceDE w:val="0"/>
              <w:spacing w:before="120" w:after="120" w:line="240" w:lineRule="auto"/>
              <w:jc w:val="center"/>
              <w:rPr>
                <w:rFonts w:cs="Calibri"/>
                <w:b/>
                <w:sz w:val="20"/>
                <w:szCs w:val="18"/>
                <w:bdr w:val="none" w:sz="0" w:space="0" w:color="auto" w:frame="1"/>
              </w:rPr>
            </w:pPr>
            <w:r w:rsidRPr="00E462BE">
              <w:rPr>
                <w:rFonts w:cs="Calibri"/>
                <w:b/>
                <w:bCs/>
                <w:sz w:val="20"/>
                <w:szCs w:val="18"/>
                <w:bdr w:val="none" w:sz="0" w:space="0" w:color="auto" w:frame="1"/>
              </w:rPr>
              <w:t>Densité salle</w:t>
            </w:r>
            <w:r w:rsidR="002728FE" w:rsidRPr="00E462BE">
              <w:rPr>
                <w:rFonts w:cs="Calibri"/>
                <w:b/>
                <w:bCs/>
                <w:sz w:val="20"/>
                <w:szCs w:val="18"/>
                <w:bdr w:val="none" w:sz="0" w:space="0" w:color="auto" w:frame="1"/>
              </w:rPr>
              <w:t xml:space="preserve"> étalon</w:t>
            </w:r>
            <w:r w:rsidRPr="00603C4B">
              <w:rPr>
                <w:rFonts w:cs="Calibri"/>
                <w:sz w:val="20"/>
                <w:szCs w:val="18"/>
                <w:bdr w:val="none" w:sz="0" w:space="0" w:color="auto" w:frame="1"/>
              </w:rPr>
              <w:t xml:space="preserve"> (kWh/m²/an) </w:t>
            </w:r>
            <w:r w:rsidRPr="00603C4B">
              <w:rPr>
                <w:rFonts w:cs="Calibri"/>
                <w:b/>
                <w:sz w:val="20"/>
                <w:szCs w:val="18"/>
                <w:bdr w:val="none" w:sz="0" w:space="0" w:color="auto" w:frame="1"/>
              </w:rPr>
              <w:t>DE_salle</w:t>
            </w:r>
            <w:r w:rsidRPr="00603C4B">
              <w:rPr>
                <w:rFonts w:cs="Calibri"/>
                <w:b/>
                <w:sz w:val="20"/>
                <w:szCs w:val="20"/>
                <w:bdr w:val="none" w:sz="0" w:space="0" w:color="auto" w:frame="1"/>
                <w:vertAlign w:val="subscript"/>
              </w:rPr>
              <w:t>étalon</w:t>
            </w:r>
          </w:p>
          <w:p w14:paraId="1EB3E052" w14:textId="030F262F" w:rsidR="00BD2CD9" w:rsidRPr="00603C4B" w:rsidRDefault="00BD2CD9" w:rsidP="00E462BE">
            <w:pPr>
              <w:keepNext/>
              <w:keepLines/>
              <w:autoSpaceDE w:val="0"/>
              <w:spacing w:before="120" w:after="120" w:line="257" w:lineRule="auto"/>
              <w:jc w:val="center"/>
              <w:rPr>
                <w:rFonts w:cs="Calibri"/>
                <w:sz w:val="20"/>
                <w:szCs w:val="18"/>
                <w:bdr w:val="none" w:sz="0" w:space="0" w:color="auto" w:frame="1"/>
              </w:rPr>
            </w:pPr>
            <w:r w:rsidRPr="00E462BE">
              <w:rPr>
                <w:rFonts w:cs="Calibri"/>
                <w:b/>
                <w:bCs/>
                <w:sz w:val="20"/>
                <w:szCs w:val="18"/>
                <w:bdr w:val="none" w:sz="0" w:space="0" w:color="auto" w:frame="1"/>
              </w:rPr>
              <w:t xml:space="preserve">Densité totale </w:t>
            </w:r>
            <w:r w:rsidR="002728FE" w:rsidRPr="00E462BE">
              <w:rPr>
                <w:rFonts w:cs="Calibri"/>
                <w:b/>
                <w:bCs/>
                <w:sz w:val="20"/>
                <w:szCs w:val="18"/>
                <w:bdr w:val="none" w:sz="0" w:space="0" w:color="auto" w:frame="1"/>
              </w:rPr>
              <w:t>étalon</w:t>
            </w:r>
            <w:r w:rsidR="002728FE">
              <w:rPr>
                <w:rFonts w:cs="Calibri"/>
                <w:sz w:val="20"/>
                <w:szCs w:val="18"/>
                <w:bdr w:val="none" w:sz="0" w:space="0" w:color="auto" w:frame="1"/>
              </w:rPr>
              <w:t xml:space="preserve"> </w:t>
            </w:r>
            <w:r w:rsidRPr="00603C4B">
              <w:rPr>
                <w:rFonts w:cs="Calibri"/>
                <w:sz w:val="20"/>
                <w:szCs w:val="18"/>
                <w:bdr w:val="none" w:sz="0" w:space="0" w:color="auto" w:frame="1"/>
              </w:rPr>
              <w:t>(kWh/m²/an)</w:t>
            </w:r>
            <w:r w:rsidRPr="00603C4B">
              <w:rPr>
                <w:rFonts w:cs="Calibri"/>
                <w:b/>
                <w:sz w:val="20"/>
                <w:szCs w:val="18"/>
                <w:bdr w:val="none" w:sz="0" w:space="0" w:color="auto" w:frame="1"/>
              </w:rPr>
              <w:t xml:space="preserve"> DE_restaurant</w:t>
            </w:r>
            <w:r w:rsidRPr="00603C4B">
              <w:rPr>
                <w:rFonts w:cs="Calibri"/>
                <w:b/>
                <w:sz w:val="20"/>
                <w:szCs w:val="18"/>
                <w:bdr w:val="none" w:sz="0" w:space="0" w:color="auto" w:frame="1"/>
                <w:vertAlign w:val="subscript"/>
              </w:rPr>
              <w:t>étalon</w:t>
            </w:r>
          </w:p>
        </w:tc>
        <w:tc>
          <w:tcPr>
            <w:tcW w:w="397" w:type="pct"/>
            <w:tcBorders>
              <w:top w:val="single" w:sz="4" w:space="0" w:color="auto"/>
              <w:left w:val="single" w:sz="4" w:space="0" w:color="auto"/>
              <w:bottom w:val="single" w:sz="4" w:space="0" w:color="auto"/>
              <w:right w:val="single" w:sz="12" w:space="0" w:color="auto"/>
            </w:tcBorders>
            <w:vAlign w:val="center"/>
          </w:tcPr>
          <w:p w14:paraId="75B16714" w14:textId="77777777" w:rsidR="00BD2CD9" w:rsidRPr="00603C4B" w:rsidRDefault="00BD2CD9" w:rsidP="00E462BE">
            <w:pPr>
              <w:widowControl w:val="0"/>
              <w:autoSpaceDE w:val="0"/>
              <w:spacing w:before="120" w:after="120" w:line="240" w:lineRule="auto"/>
              <w:jc w:val="center"/>
              <w:rPr>
                <w:rFonts w:cs="Calibri"/>
                <w:b/>
                <w:sz w:val="20"/>
                <w:szCs w:val="20"/>
                <w:bdr w:val="none" w:sz="0" w:space="0" w:color="auto" w:frame="1"/>
              </w:rPr>
            </w:pPr>
            <w:r w:rsidRPr="00603C4B">
              <w:rPr>
                <w:rFonts w:cs="Calibri"/>
                <w:b/>
                <w:sz w:val="20"/>
                <w:szCs w:val="20"/>
                <w:bdr w:val="none" w:sz="0" w:space="0" w:color="auto" w:frame="1"/>
              </w:rPr>
              <w:t>701</w:t>
            </w:r>
          </w:p>
          <w:p w14:paraId="31CC5A6F" w14:textId="77777777" w:rsidR="00BD2CD9" w:rsidRPr="00603C4B" w:rsidRDefault="00BD2CD9" w:rsidP="00E462BE">
            <w:pPr>
              <w:widowControl w:val="0"/>
              <w:autoSpaceDE w:val="0"/>
              <w:spacing w:before="120" w:after="120" w:line="240" w:lineRule="auto"/>
              <w:jc w:val="center"/>
              <w:rPr>
                <w:rFonts w:cs="Calibri"/>
                <w:b/>
                <w:sz w:val="20"/>
                <w:szCs w:val="20"/>
                <w:bdr w:val="none" w:sz="0" w:space="0" w:color="auto" w:frame="1"/>
              </w:rPr>
            </w:pPr>
            <w:r w:rsidRPr="00603C4B">
              <w:rPr>
                <w:rFonts w:cs="Calibri"/>
                <w:b/>
                <w:sz w:val="20"/>
                <w:szCs w:val="20"/>
                <w:bdr w:val="none" w:sz="0" w:space="0" w:color="auto" w:frame="1"/>
              </w:rPr>
              <w:t>6,3</w:t>
            </w:r>
          </w:p>
          <w:p w14:paraId="07B62B05" w14:textId="77777777" w:rsidR="00BD2CD9" w:rsidRPr="00603C4B" w:rsidRDefault="00BD2CD9" w:rsidP="00E462BE">
            <w:pPr>
              <w:keepNext/>
              <w:keepLines/>
              <w:autoSpaceDE w:val="0"/>
              <w:spacing w:before="120" w:after="120" w:line="257" w:lineRule="auto"/>
              <w:jc w:val="center"/>
              <w:rPr>
                <w:rFonts w:cs="Calibri"/>
                <w:b/>
                <w:sz w:val="20"/>
                <w:szCs w:val="20"/>
                <w:bdr w:val="none" w:sz="0" w:space="0" w:color="auto" w:frame="1"/>
              </w:rPr>
            </w:pPr>
            <w:r w:rsidRPr="00603C4B">
              <w:rPr>
                <w:rFonts w:cs="Calibri"/>
                <w:b/>
                <w:sz w:val="20"/>
                <w:szCs w:val="20"/>
                <w:bdr w:val="none" w:sz="0" w:space="0" w:color="auto" w:frame="1"/>
              </w:rPr>
              <w:t>118</w:t>
            </w:r>
          </w:p>
        </w:tc>
      </w:tr>
      <w:tr w:rsidR="00BD2CD9" w:rsidRPr="00603C4B" w14:paraId="6C826F5B" w14:textId="77777777" w:rsidTr="00601EA2">
        <w:tblPrEx>
          <w:tblCellMar>
            <w:left w:w="108" w:type="dxa"/>
            <w:right w:w="57" w:type="dxa"/>
          </w:tblCellMar>
        </w:tblPrEx>
        <w:tc>
          <w:tcPr>
            <w:tcW w:w="914" w:type="pct"/>
            <w:tcBorders>
              <w:top w:val="single" w:sz="4" w:space="0" w:color="auto"/>
              <w:left w:val="single" w:sz="12" w:space="0" w:color="auto"/>
              <w:bottom w:val="single" w:sz="12" w:space="0" w:color="auto"/>
              <w:right w:val="single" w:sz="2" w:space="0" w:color="auto"/>
            </w:tcBorders>
            <w:vAlign w:val="center"/>
            <w:hideMark/>
          </w:tcPr>
          <w:p w14:paraId="0FBC6E72" w14:textId="77777777" w:rsidR="00BD2CD9" w:rsidRPr="00603C4B" w:rsidRDefault="00BD2CD9" w:rsidP="00601EA2">
            <w:pPr>
              <w:keepNext/>
              <w:keepLines/>
              <w:autoSpaceDE w:val="0"/>
              <w:spacing w:line="257" w:lineRule="auto"/>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4086" w:type="pct"/>
            <w:gridSpan w:val="16"/>
            <w:tcBorders>
              <w:top w:val="single" w:sz="4" w:space="0" w:color="auto"/>
              <w:left w:val="single" w:sz="2" w:space="0" w:color="auto"/>
              <w:bottom w:val="single" w:sz="12" w:space="0" w:color="auto"/>
              <w:right w:val="single" w:sz="12" w:space="0" w:color="auto"/>
            </w:tcBorders>
            <w:vAlign w:val="center"/>
            <w:hideMark/>
          </w:tcPr>
          <w:p w14:paraId="4AE5C9FB" w14:textId="77777777" w:rsidR="00BD2CD9" w:rsidRPr="00603C4B" w:rsidRDefault="00BD2CD9" w:rsidP="00E462BE">
            <w:pPr>
              <w:keepNext/>
              <w:keepLines/>
              <w:autoSpaceDE w:val="0"/>
              <w:spacing w:before="120" w:after="120" w:line="257" w:lineRule="auto"/>
              <w:ind w:left="-102"/>
              <w:jc w:val="center"/>
              <w:rPr>
                <w:rFonts w:cs="Calibri"/>
                <w:sz w:val="20"/>
                <w:szCs w:val="20"/>
                <w:bdr w:val="none" w:sz="0" w:space="0" w:color="auto" w:frame="1"/>
              </w:rPr>
            </w:pPr>
            <w:r w:rsidRPr="00603C4B">
              <w:rPr>
                <w:rFonts w:cs="Calibri"/>
                <w:b/>
                <w:sz w:val="20"/>
                <w:szCs w:val="20"/>
                <w:bdr w:val="none" w:sz="0" w:space="0" w:color="auto" w:frame="1"/>
              </w:rPr>
              <w:t xml:space="preserve">USE modulé </w:t>
            </w:r>
            <w:r w:rsidRPr="00603C4B">
              <w:rPr>
                <w:rFonts w:cs="Calibri"/>
                <w:sz w:val="20"/>
                <w:szCs w:val="20"/>
                <w:bdr w:val="none" w:sz="0" w:space="0" w:color="auto" w:frame="1"/>
              </w:rPr>
              <w:t>(kWh/m²/an)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 [Part_USE_variable x (</w:t>
            </w:r>
            <w:r w:rsidRPr="00603C4B">
              <w:rPr>
                <w:rFonts w:cs="Calibri"/>
                <w:b/>
                <w:sz w:val="20"/>
                <w:szCs w:val="20"/>
                <w:bdr w:val="none" w:sz="0" w:space="0" w:color="auto" w:frame="1"/>
              </w:rPr>
              <w:t>Surf_cuisine</w:t>
            </w:r>
            <w:r w:rsidRPr="00603C4B">
              <w:rPr>
                <w:rFonts w:cs="Calibri"/>
                <w:sz w:val="20"/>
                <w:szCs w:val="20"/>
                <w:bdr w:val="none" w:sz="0" w:space="0" w:color="auto" w:frame="1"/>
              </w:rPr>
              <w:t>/100 x DE_cuisine</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 (1-</w:t>
            </w:r>
            <w:r w:rsidRPr="00603C4B">
              <w:rPr>
                <w:rFonts w:cs="Calibri"/>
                <w:b/>
                <w:sz w:val="20"/>
                <w:szCs w:val="20"/>
                <w:bdr w:val="none" w:sz="0" w:space="0" w:color="auto" w:frame="1"/>
              </w:rPr>
              <w:t>Surf_cuisine</w:t>
            </w:r>
            <w:r w:rsidRPr="00603C4B">
              <w:rPr>
                <w:rFonts w:cs="Calibri"/>
                <w:sz w:val="20"/>
                <w:szCs w:val="20"/>
                <w:bdr w:val="none" w:sz="0" w:space="0" w:color="auto" w:frame="1"/>
              </w:rPr>
              <w:t>/100) x DE_salle</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 DE_restaurant</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 (1- Part_USE_variable)] + 0,28 x CVC x (</w:t>
            </w:r>
            <w:r w:rsidRPr="00603C4B">
              <w:rPr>
                <w:rFonts w:cs="Calibri"/>
                <w:b/>
                <w:sz w:val="20"/>
                <w:szCs w:val="20"/>
                <w:bdr w:val="none" w:sz="0" w:space="0" w:color="auto" w:frame="1"/>
              </w:rPr>
              <w:t xml:space="preserve">Nb_h_ouvrées – </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p>
        </w:tc>
      </w:tr>
    </w:tbl>
    <w:p w14:paraId="62F6F9B5" w14:textId="77777777" w:rsidR="00BD2CD9" w:rsidRPr="00E94573" w:rsidRDefault="00BD2CD9" w:rsidP="00BD2CD9">
      <w:pPr>
        <w:keepNext/>
        <w:keepLines/>
        <w:ind w:left="142"/>
        <w:rPr>
          <w:rFonts w:cs="Calibri"/>
          <w:sz w:val="20"/>
          <w:szCs w:val="20"/>
        </w:rPr>
      </w:pPr>
      <w:r w:rsidRPr="00E94573">
        <w:rPr>
          <w:rFonts w:cs="Calibri"/>
          <w:sz w:val="20"/>
          <w:szCs w:val="20"/>
        </w:rPr>
        <w:t xml:space="preserve">Nota : </w:t>
      </w:r>
      <w:r w:rsidRPr="00E94573">
        <w:rPr>
          <w:rFonts w:cs="Calibri"/>
          <w:b/>
          <w:sz w:val="20"/>
          <w:szCs w:val="20"/>
        </w:rPr>
        <w:t>Nb_h_ouvrées</w:t>
      </w:r>
      <w:r w:rsidRPr="00E94573">
        <w:rPr>
          <w:rFonts w:cs="Calibri"/>
          <w:b/>
          <w:sz w:val="20"/>
          <w:szCs w:val="20"/>
          <w:vertAlign w:val="subscript"/>
        </w:rPr>
        <w:t>étalon</w:t>
      </w:r>
      <w:r w:rsidRPr="00E94573">
        <w:rPr>
          <w:rFonts w:cs="Calibri"/>
          <w:sz w:val="20"/>
          <w:szCs w:val="20"/>
        </w:rPr>
        <w:t xml:space="preserve"> à 2 190 h ouvrées/an correspond à 365 jours x 6h/j</w:t>
      </w:r>
    </w:p>
    <w:p w14:paraId="37D67423" w14:textId="77777777" w:rsidR="00BD2CD9" w:rsidRPr="00E94573" w:rsidRDefault="00BD2CD9" w:rsidP="00BD2CD9">
      <w:pPr>
        <w:keepNext/>
        <w:keepLines/>
        <w:ind w:firstLine="142"/>
        <w:rPr>
          <w:rFonts w:cs="Calibri"/>
          <w:sz w:val="20"/>
          <w:szCs w:val="20"/>
        </w:rPr>
      </w:pPr>
      <w:r w:rsidRPr="00E94573">
        <w:rPr>
          <w:rFonts w:cs="Calibri"/>
          <w:sz w:val="20"/>
          <w:szCs w:val="20"/>
        </w:rPr>
        <w:t xml:space="preserve">La valeur de </w:t>
      </w:r>
      <w:r w:rsidRPr="00E94573">
        <w:rPr>
          <w:rFonts w:cs="Calibri"/>
          <w:b/>
          <w:sz w:val="20"/>
          <w:szCs w:val="20"/>
        </w:rPr>
        <w:t>Surf_cuisine</w:t>
      </w:r>
      <w:r w:rsidRPr="00E94573">
        <w:rPr>
          <w:rFonts w:cs="Calibri"/>
          <w:sz w:val="20"/>
          <w:szCs w:val="20"/>
        </w:rPr>
        <w:t xml:space="preserve"> varie entre 0 et 100.</w:t>
      </w:r>
    </w:p>
    <w:p w14:paraId="39324552" w14:textId="140E6C06" w:rsidR="00BD2CD9" w:rsidRDefault="00BD2CD9" w:rsidP="00BD2CD9">
      <w:pPr>
        <w:keepLines/>
        <w:spacing w:line="257" w:lineRule="auto"/>
        <w:rPr>
          <w:rFonts w:cs="Calibri"/>
          <w:sz w:val="20"/>
          <w:szCs w:val="20"/>
        </w:rPr>
      </w:pPr>
      <w:r w:rsidRPr="00603C4B">
        <w:rPr>
          <w:rFonts w:cs="Calibri"/>
          <w:sz w:val="20"/>
          <w:szCs w:val="20"/>
        </w:rPr>
        <w:t xml:space="preserve"> </w:t>
      </w:r>
    </w:p>
    <w:p w14:paraId="6F98C025" w14:textId="163212D6" w:rsidR="00E94573" w:rsidRDefault="00E94573" w:rsidP="00E94573">
      <w:pPr>
        <w:pStyle w:val="Titre6"/>
      </w:pPr>
      <w:r>
        <w:lastRenderedPageBreak/>
        <w:t>« Sous-catégorie “Centre médical (Maison médicale - Protection Maternelle et Infantile)</w:t>
      </w:r>
      <w:r w:rsidR="0049307B" w:rsidRPr="0049307B">
        <w:t xml:space="preserve"> </w:t>
      </w:r>
      <w:r>
        <w:t>“ »</w:t>
      </w:r>
    </w:p>
    <w:p w14:paraId="5210431A" w14:textId="77777777" w:rsidR="00E94573" w:rsidRDefault="00E94573" w:rsidP="00E94573">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86.21 – Services des médecins généralistes ; 86.22 – Services des médecins spécialistes ; 86.23 – Pratique dentaire ; 86.90 Autres services de santé humaine</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74"/>
        <w:gridCol w:w="737"/>
        <w:gridCol w:w="741"/>
        <w:gridCol w:w="738"/>
        <w:gridCol w:w="11"/>
        <w:gridCol w:w="729"/>
        <w:gridCol w:w="741"/>
        <w:gridCol w:w="738"/>
        <w:gridCol w:w="134"/>
        <w:gridCol w:w="606"/>
        <w:gridCol w:w="741"/>
        <w:gridCol w:w="1040"/>
        <w:gridCol w:w="1129"/>
        <w:gridCol w:w="1132"/>
        <w:gridCol w:w="1070"/>
        <w:gridCol w:w="911"/>
      </w:tblGrid>
      <w:tr w:rsidR="00E94573" w14:paraId="7CDDDB8A" w14:textId="77777777" w:rsidTr="00601EA2">
        <w:tc>
          <w:tcPr>
            <w:tcW w:w="99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4EB196E" w14:textId="77777777" w:rsidR="00E94573" w:rsidRDefault="00E94573" w:rsidP="00601EA2">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5A3B7AC2" w14:textId="77777777" w:rsidR="00E94573" w:rsidRDefault="00E94573"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07" w:type="pct"/>
            <w:gridSpan w:val="1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6E15099" w14:textId="77777777" w:rsidR="00E94573" w:rsidRDefault="00E94573" w:rsidP="00601EA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060C15" w14:paraId="0B61127D" w14:textId="77777777" w:rsidTr="009100D8">
        <w:tc>
          <w:tcPr>
            <w:tcW w:w="993" w:type="pct"/>
            <w:vMerge/>
            <w:tcBorders>
              <w:top w:val="single" w:sz="12" w:space="0" w:color="auto"/>
              <w:left w:val="single" w:sz="12" w:space="0" w:color="auto"/>
              <w:bottom w:val="single" w:sz="2" w:space="0" w:color="auto"/>
              <w:right w:val="single" w:sz="2" w:space="0" w:color="auto"/>
            </w:tcBorders>
            <w:vAlign w:val="center"/>
            <w:hideMark/>
          </w:tcPr>
          <w:p w14:paraId="663C34CB" w14:textId="77777777" w:rsidR="00060C15" w:rsidRDefault="00060C15" w:rsidP="00060C15">
            <w:pPr>
              <w:keepNext/>
              <w:keepLines/>
              <w:rPr>
                <w:rFonts w:eastAsiaTheme="minorHAnsi" w:cs="Calibri"/>
                <w:sz w:val="20"/>
                <w:szCs w:val="20"/>
                <w:bdr w:val="none" w:sz="0" w:space="0" w:color="auto" w:frame="1"/>
                <w:lang w:eastAsia="en-US"/>
              </w:rPr>
            </w:pP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C22CBC"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3AEBBB"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172510D"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6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9C640C"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B6F1CF"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86756AE"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6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F75522A"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2DDDFF6"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72"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54E5BDE0" w14:textId="6022CA64" w:rsidR="00060C15" w:rsidRDefault="00060C15" w:rsidP="00060C15">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404" w:type="pct"/>
            <w:tcBorders>
              <w:top w:val="single" w:sz="8" w:space="0" w:color="auto"/>
              <w:left w:val="nil"/>
              <w:bottom w:val="single" w:sz="8" w:space="0" w:color="auto"/>
              <w:right w:val="single" w:sz="8" w:space="0" w:color="auto"/>
            </w:tcBorders>
            <w:shd w:val="clear" w:color="000000" w:fill="BDD6EE"/>
            <w:vAlign w:val="center"/>
            <w:hideMark/>
          </w:tcPr>
          <w:p w14:paraId="0CB22E98" w14:textId="7A772C79" w:rsidR="00060C15" w:rsidRDefault="00060C15" w:rsidP="00060C15">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405" w:type="pct"/>
            <w:tcBorders>
              <w:top w:val="single" w:sz="8" w:space="0" w:color="auto"/>
              <w:left w:val="nil"/>
              <w:bottom w:val="single" w:sz="8" w:space="0" w:color="auto"/>
              <w:right w:val="single" w:sz="8" w:space="0" w:color="auto"/>
            </w:tcBorders>
            <w:shd w:val="clear" w:color="000000" w:fill="BDD6EE"/>
            <w:vAlign w:val="center"/>
            <w:hideMark/>
          </w:tcPr>
          <w:p w14:paraId="2AB22622" w14:textId="0C1155EB" w:rsidR="00060C15" w:rsidRDefault="00060C15" w:rsidP="00060C15">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83" w:type="pct"/>
            <w:tcBorders>
              <w:top w:val="single" w:sz="8" w:space="0" w:color="auto"/>
              <w:left w:val="nil"/>
              <w:bottom w:val="single" w:sz="8" w:space="0" w:color="auto"/>
              <w:right w:val="single" w:sz="8" w:space="0" w:color="auto"/>
            </w:tcBorders>
            <w:shd w:val="clear" w:color="000000" w:fill="BDD6EE"/>
            <w:vAlign w:val="center"/>
            <w:hideMark/>
          </w:tcPr>
          <w:p w14:paraId="0F6DA093" w14:textId="4C098ED6" w:rsidR="00060C15" w:rsidRDefault="00060C15" w:rsidP="00060C15">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326" w:type="pct"/>
            <w:tcBorders>
              <w:top w:val="single" w:sz="8" w:space="0" w:color="auto"/>
              <w:left w:val="nil"/>
              <w:bottom w:val="single" w:sz="8" w:space="0" w:color="auto"/>
              <w:right w:val="single" w:sz="12" w:space="0" w:color="auto"/>
            </w:tcBorders>
            <w:shd w:val="clear" w:color="000000" w:fill="BDD6EE"/>
            <w:vAlign w:val="center"/>
            <w:hideMark/>
          </w:tcPr>
          <w:p w14:paraId="7BB5E00B" w14:textId="57EC6B77" w:rsidR="00060C15" w:rsidRDefault="00060C15" w:rsidP="00060C15">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3920770A" w14:textId="77777777" w:rsidTr="009100D8">
        <w:tc>
          <w:tcPr>
            <w:tcW w:w="993" w:type="pct"/>
            <w:tcBorders>
              <w:top w:val="single" w:sz="2" w:space="0" w:color="auto"/>
              <w:left w:val="single" w:sz="12" w:space="0" w:color="auto"/>
              <w:bottom w:val="single" w:sz="2" w:space="0" w:color="auto"/>
              <w:right w:val="single" w:sz="2" w:space="0" w:color="auto"/>
            </w:tcBorders>
            <w:vAlign w:val="center"/>
            <w:hideMark/>
          </w:tcPr>
          <w:p w14:paraId="260F0F11"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2AC1C7DC" w14:textId="77777777" w:rsidR="00D43F1B" w:rsidRDefault="00D43F1B" w:rsidP="00D43F1B">
            <w:pPr>
              <w:keepNext/>
              <w:keepLines/>
              <w:autoSpaceDE w:val="0"/>
              <w:jc w:val="center"/>
              <w:rPr>
                <w:rFonts w:cs="Calibri"/>
                <w:sz w:val="20"/>
                <w:szCs w:val="20"/>
                <w:bdr w:val="none" w:sz="0" w:space="0" w:color="auto" w:frame="1"/>
                <w:lang w:eastAsia="en-US"/>
              </w:rPr>
            </w:pPr>
            <w:r>
              <w:rPr>
                <w:rFonts w:cs="Calibri"/>
                <w:sz w:val="20"/>
                <w:szCs w:val="20"/>
                <w:bdr w:val="none" w:sz="0" w:space="0" w:color="auto" w:frame="1"/>
              </w:rPr>
              <w:t>Référence 100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671CFDBD" w14:textId="2E44E9EA"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65" w:type="pct"/>
            <w:tcBorders>
              <w:top w:val="single" w:sz="2" w:space="0" w:color="auto"/>
              <w:left w:val="single" w:sz="2" w:space="0" w:color="auto"/>
              <w:bottom w:val="single" w:sz="2" w:space="0" w:color="auto"/>
              <w:right w:val="single" w:sz="2" w:space="0" w:color="auto"/>
            </w:tcBorders>
            <w:vAlign w:val="center"/>
            <w:hideMark/>
          </w:tcPr>
          <w:p w14:paraId="5E3F2C0D" w14:textId="1F32BA64"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64" w:type="pct"/>
            <w:tcBorders>
              <w:top w:val="single" w:sz="2" w:space="0" w:color="auto"/>
              <w:left w:val="single" w:sz="2" w:space="0" w:color="auto"/>
              <w:bottom w:val="single" w:sz="2" w:space="0" w:color="auto"/>
              <w:right w:val="single" w:sz="2" w:space="0" w:color="auto"/>
            </w:tcBorders>
            <w:vAlign w:val="center"/>
            <w:hideMark/>
          </w:tcPr>
          <w:p w14:paraId="3889DA3F" w14:textId="4BC42631"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62</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1B866F77" w14:textId="19BF7202"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65" w:type="pct"/>
            <w:tcBorders>
              <w:top w:val="single" w:sz="2" w:space="0" w:color="auto"/>
              <w:left w:val="single" w:sz="2" w:space="0" w:color="auto"/>
              <w:bottom w:val="single" w:sz="2" w:space="0" w:color="auto"/>
              <w:right w:val="single" w:sz="2" w:space="0" w:color="auto"/>
            </w:tcBorders>
            <w:vAlign w:val="center"/>
            <w:hideMark/>
          </w:tcPr>
          <w:p w14:paraId="0F6EF423" w14:textId="7C393CAD"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50</w:t>
            </w:r>
          </w:p>
        </w:tc>
        <w:tc>
          <w:tcPr>
            <w:tcW w:w="264" w:type="pct"/>
            <w:tcBorders>
              <w:top w:val="single" w:sz="2" w:space="0" w:color="auto"/>
              <w:left w:val="single" w:sz="2" w:space="0" w:color="auto"/>
              <w:bottom w:val="single" w:sz="2" w:space="0" w:color="auto"/>
              <w:right w:val="single" w:sz="2" w:space="0" w:color="auto"/>
            </w:tcBorders>
            <w:vAlign w:val="center"/>
            <w:hideMark/>
          </w:tcPr>
          <w:p w14:paraId="2E989644" w14:textId="4CB703D1"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56</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2EC98758" w14:textId="1D245A87"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63</w:t>
            </w:r>
          </w:p>
        </w:tc>
        <w:tc>
          <w:tcPr>
            <w:tcW w:w="265" w:type="pct"/>
            <w:tcBorders>
              <w:top w:val="single" w:sz="2" w:space="0" w:color="auto"/>
              <w:left w:val="single" w:sz="2" w:space="0" w:color="auto"/>
              <w:bottom w:val="single" w:sz="2" w:space="0" w:color="auto"/>
              <w:right w:val="single" w:sz="2" w:space="0" w:color="auto"/>
            </w:tcBorders>
            <w:vAlign w:val="center"/>
            <w:hideMark/>
          </w:tcPr>
          <w:p w14:paraId="045A103E" w14:textId="3753C0E5"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40</w:t>
            </w:r>
          </w:p>
        </w:tc>
        <w:tc>
          <w:tcPr>
            <w:tcW w:w="372" w:type="pct"/>
            <w:tcBorders>
              <w:top w:val="nil"/>
              <w:left w:val="single" w:sz="8" w:space="0" w:color="auto"/>
              <w:bottom w:val="single" w:sz="8" w:space="0" w:color="auto"/>
              <w:right w:val="single" w:sz="8" w:space="0" w:color="auto"/>
            </w:tcBorders>
            <w:shd w:val="clear" w:color="auto" w:fill="auto"/>
            <w:vAlign w:val="center"/>
            <w:hideMark/>
          </w:tcPr>
          <w:p w14:paraId="0E2DC2C3" w14:textId="21896C4D" w:rsidR="00D43F1B" w:rsidRDefault="00D43F1B" w:rsidP="00D43F1B">
            <w:pPr>
              <w:keepNext/>
              <w:keepLines/>
              <w:autoSpaceDE w:val="0"/>
              <w:spacing w:before="120"/>
              <w:jc w:val="center"/>
              <w:rPr>
                <w:rFonts w:cs="Calibri"/>
                <w:color w:val="00B050"/>
                <w:sz w:val="16"/>
                <w:szCs w:val="16"/>
                <w:bdr w:val="none" w:sz="0" w:space="0" w:color="auto" w:frame="1"/>
              </w:rPr>
            </w:pPr>
            <w:r>
              <w:rPr>
                <w:rFonts w:cs="Calibri"/>
                <w:color w:val="000000"/>
                <w:sz w:val="20"/>
                <w:szCs w:val="20"/>
              </w:rPr>
              <w:t>47</w:t>
            </w:r>
          </w:p>
        </w:tc>
        <w:tc>
          <w:tcPr>
            <w:tcW w:w="404" w:type="pct"/>
            <w:tcBorders>
              <w:top w:val="nil"/>
              <w:left w:val="nil"/>
              <w:bottom w:val="single" w:sz="8" w:space="0" w:color="auto"/>
              <w:right w:val="single" w:sz="8" w:space="0" w:color="auto"/>
            </w:tcBorders>
            <w:shd w:val="clear" w:color="auto" w:fill="auto"/>
            <w:vAlign w:val="center"/>
            <w:hideMark/>
          </w:tcPr>
          <w:p w14:paraId="0C957B13" w14:textId="300C79C0"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54</w:t>
            </w:r>
          </w:p>
        </w:tc>
        <w:tc>
          <w:tcPr>
            <w:tcW w:w="405" w:type="pct"/>
            <w:tcBorders>
              <w:top w:val="nil"/>
              <w:left w:val="nil"/>
              <w:bottom w:val="single" w:sz="8" w:space="0" w:color="auto"/>
              <w:right w:val="single" w:sz="8" w:space="0" w:color="auto"/>
            </w:tcBorders>
            <w:shd w:val="clear" w:color="auto" w:fill="auto"/>
            <w:vAlign w:val="center"/>
            <w:hideMark/>
          </w:tcPr>
          <w:p w14:paraId="5D9F3F46" w14:textId="69A781EE"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55</w:t>
            </w:r>
          </w:p>
        </w:tc>
        <w:tc>
          <w:tcPr>
            <w:tcW w:w="383" w:type="pct"/>
            <w:tcBorders>
              <w:top w:val="nil"/>
              <w:left w:val="nil"/>
              <w:bottom w:val="single" w:sz="8" w:space="0" w:color="auto"/>
              <w:right w:val="single" w:sz="8" w:space="0" w:color="auto"/>
            </w:tcBorders>
            <w:shd w:val="clear" w:color="auto" w:fill="auto"/>
            <w:vAlign w:val="center"/>
            <w:hideMark/>
          </w:tcPr>
          <w:p w14:paraId="414B432F" w14:textId="5A3076BA"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27</w:t>
            </w:r>
          </w:p>
        </w:tc>
        <w:tc>
          <w:tcPr>
            <w:tcW w:w="326" w:type="pct"/>
            <w:tcBorders>
              <w:top w:val="nil"/>
              <w:left w:val="nil"/>
              <w:bottom w:val="single" w:sz="8" w:space="0" w:color="auto"/>
              <w:right w:val="single" w:sz="12" w:space="0" w:color="auto"/>
            </w:tcBorders>
            <w:shd w:val="clear" w:color="auto" w:fill="auto"/>
            <w:vAlign w:val="center"/>
            <w:hideMark/>
          </w:tcPr>
          <w:p w14:paraId="7F5D4B58" w14:textId="1047B3A9"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56</w:t>
            </w:r>
          </w:p>
        </w:tc>
      </w:tr>
      <w:tr w:rsidR="00D43F1B" w14:paraId="5524189D" w14:textId="77777777" w:rsidTr="002D71A1">
        <w:tc>
          <w:tcPr>
            <w:tcW w:w="993" w:type="pct"/>
            <w:tcBorders>
              <w:top w:val="single" w:sz="2" w:space="0" w:color="auto"/>
              <w:left w:val="single" w:sz="12" w:space="0" w:color="auto"/>
              <w:bottom w:val="single" w:sz="2" w:space="0" w:color="auto"/>
              <w:right w:val="single" w:sz="2" w:space="0" w:color="auto"/>
            </w:tcBorders>
            <w:vAlign w:val="center"/>
            <w:hideMark/>
          </w:tcPr>
          <w:p w14:paraId="2D838F14"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400 m ≤ Altitude &lt; 800 m</w:t>
            </w:r>
          </w:p>
          <w:p w14:paraId="2B14C0F1"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563AACC0" w14:textId="7F9614C6"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65" w:type="pct"/>
            <w:tcBorders>
              <w:top w:val="single" w:sz="2" w:space="0" w:color="auto"/>
              <w:left w:val="single" w:sz="2" w:space="0" w:color="auto"/>
              <w:bottom w:val="single" w:sz="2" w:space="0" w:color="auto"/>
              <w:right w:val="single" w:sz="2" w:space="0" w:color="auto"/>
            </w:tcBorders>
            <w:vAlign w:val="center"/>
            <w:hideMark/>
          </w:tcPr>
          <w:p w14:paraId="24021B5E" w14:textId="364967CA"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77</w:t>
            </w:r>
          </w:p>
        </w:tc>
        <w:tc>
          <w:tcPr>
            <w:tcW w:w="264" w:type="pct"/>
            <w:tcBorders>
              <w:top w:val="single" w:sz="2" w:space="0" w:color="auto"/>
              <w:left w:val="single" w:sz="2" w:space="0" w:color="auto"/>
              <w:bottom w:val="single" w:sz="2" w:space="0" w:color="auto"/>
              <w:right w:val="single" w:sz="2" w:space="0" w:color="auto"/>
            </w:tcBorders>
            <w:vAlign w:val="center"/>
            <w:hideMark/>
          </w:tcPr>
          <w:p w14:paraId="7FE0A1E9" w14:textId="091DA8DC"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71</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B073C2"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7755CD16" w14:textId="259D164B"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61</w:t>
            </w:r>
          </w:p>
        </w:tc>
        <w:tc>
          <w:tcPr>
            <w:tcW w:w="264" w:type="pct"/>
            <w:tcBorders>
              <w:top w:val="single" w:sz="2" w:space="0" w:color="auto"/>
              <w:left w:val="single" w:sz="2" w:space="0" w:color="auto"/>
              <w:bottom w:val="single" w:sz="2" w:space="0" w:color="auto"/>
              <w:right w:val="single" w:sz="2" w:space="0" w:color="auto"/>
            </w:tcBorders>
            <w:vAlign w:val="center"/>
            <w:hideMark/>
          </w:tcPr>
          <w:p w14:paraId="31A9CF9C" w14:textId="6C739C5A"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64</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5A8E6F02" w14:textId="42B8644F"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65" w:type="pct"/>
            <w:tcBorders>
              <w:top w:val="single" w:sz="2" w:space="0" w:color="auto"/>
              <w:left w:val="single" w:sz="2" w:space="0" w:color="auto"/>
              <w:bottom w:val="single" w:sz="2" w:space="0" w:color="auto"/>
              <w:right w:val="single" w:sz="2" w:space="0" w:color="auto"/>
            </w:tcBorders>
            <w:vAlign w:val="center"/>
            <w:hideMark/>
          </w:tcPr>
          <w:p w14:paraId="254589AD" w14:textId="403DF800"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44</w:t>
            </w:r>
          </w:p>
        </w:tc>
        <w:tc>
          <w:tcPr>
            <w:tcW w:w="372" w:type="pct"/>
            <w:tcBorders>
              <w:top w:val="nil"/>
              <w:left w:val="single" w:sz="8" w:space="0" w:color="auto"/>
              <w:bottom w:val="single" w:sz="8" w:space="0" w:color="auto"/>
              <w:right w:val="single" w:sz="8" w:space="0" w:color="auto"/>
            </w:tcBorders>
            <w:shd w:val="clear" w:color="auto" w:fill="auto"/>
            <w:vAlign w:val="center"/>
            <w:hideMark/>
          </w:tcPr>
          <w:p w14:paraId="77BF858A" w14:textId="29C41810"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29</w:t>
            </w:r>
          </w:p>
        </w:tc>
        <w:tc>
          <w:tcPr>
            <w:tcW w:w="404" w:type="pct"/>
            <w:tcBorders>
              <w:top w:val="nil"/>
              <w:left w:val="nil"/>
              <w:bottom w:val="single" w:sz="8" w:space="0" w:color="auto"/>
              <w:right w:val="single" w:sz="8" w:space="0" w:color="auto"/>
            </w:tcBorders>
            <w:shd w:val="clear" w:color="auto" w:fill="FFFFFF" w:themeFill="background1"/>
            <w:vAlign w:val="center"/>
            <w:hideMark/>
          </w:tcPr>
          <w:p w14:paraId="0972FB38" w14:textId="62DBE418"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37</w:t>
            </w:r>
          </w:p>
        </w:tc>
        <w:tc>
          <w:tcPr>
            <w:tcW w:w="405" w:type="pct"/>
            <w:tcBorders>
              <w:top w:val="nil"/>
              <w:left w:val="nil"/>
              <w:bottom w:val="single" w:sz="8" w:space="0" w:color="auto"/>
              <w:right w:val="single" w:sz="8" w:space="0" w:color="auto"/>
            </w:tcBorders>
            <w:shd w:val="clear" w:color="000000" w:fill="D9D9D9"/>
            <w:vAlign w:val="center"/>
            <w:hideMark/>
          </w:tcPr>
          <w:p w14:paraId="1B1C3F08" w14:textId="28CA5518"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83" w:type="pct"/>
            <w:tcBorders>
              <w:top w:val="nil"/>
              <w:left w:val="nil"/>
              <w:bottom w:val="single" w:sz="8" w:space="0" w:color="auto"/>
              <w:right w:val="single" w:sz="8" w:space="0" w:color="auto"/>
            </w:tcBorders>
            <w:shd w:val="clear" w:color="000000" w:fill="D9D9D9"/>
            <w:vAlign w:val="center"/>
          </w:tcPr>
          <w:p w14:paraId="25AAC56A" w14:textId="752F5487"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26" w:type="pct"/>
            <w:tcBorders>
              <w:top w:val="nil"/>
              <w:left w:val="nil"/>
              <w:bottom w:val="single" w:sz="8" w:space="0" w:color="auto"/>
              <w:right w:val="single" w:sz="12" w:space="0" w:color="auto"/>
            </w:tcBorders>
            <w:shd w:val="clear" w:color="000000" w:fill="D9D9D9"/>
            <w:vAlign w:val="center"/>
            <w:hideMark/>
          </w:tcPr>
          <w:p w14:paraId="23642D21" w14:textId="33CAC4F1"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43F1B" w14:paraId="580892D6" w14:textId="77777777" w:rsidTr="009100D8">
        <w:tc>
          <w:tcPr>
            <w:tcW w:w="993" w:type="pct"/>
            <w:tcBorders>
              <w:top w:val="single" w:sz="2" w:space="0" w:color="auto"/>
              <w:left w:val="single" w:sz="12" w:space="0" w:color="auto"/>
              <w:bottom w:val="single" w:sz="2" w:space="0" w:color="auto"/>
              <w:right w:val="single" w:sz="2" w:space="0" w:color="auto"/>
            </w:tcBorders>
            <w:vAlign w:val="center"/>
            <w:hideMark/>
          </w:tcPr>
          <w:p w14:paraId="64D11FC4"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45BC8F26"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CC82B0" w14:textId="77777777" w:rsidR="00D43F1B" w:rsidRPr="004F41C1" w:rsidRDefault="00D43F1B" w:rsidP="00D43F1B">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59BE8AA1" w14:textId="0F2F7DE5"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90</w:t>
            </w:r>
          </w:p>
        </w:tc>
        <w:tc>
          <w:tcPr>
            <w:tcW w:w="264" w:type="pct"/>
            <w:tcBorders>
              <w:top w:val="single" w:sz="2" w:space="0" w:color="auto"/>
              <w:left w:val="single" w:sz="2" w:space="0" w:color="auto"/>
              <w:bottom w:val="single" w:sz="2" w:space="0" w:color="auto"/>
              <w:right w:val="single" w:sz="2" w:space="0" w:color="auto"/>
            </w:tcBorders>
            <w:vAlign w:val="center"/>
            <w:hideMark/>
          </w:tcPr>
          <w:p w14:paraId="7DD92384" w14:textId="33CCB1A6"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81</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3487C7"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49847C"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4" w:type="pct"/>
            <w:tcBorders>
              <w:top w:val="single" w:sz="2" w:space="0" w:color="auto"/>
              <w:left w:val="single" w:sz="2" w:space="0" w:color="auto"/>
              <w:bottom w:val="single" w:sz="2" w:space="0" w:color="auto"/>
              <w:right w:val="single" w:sz="2" w:space="0" w:color="auto"/>
            </w:tcBorders>
            <w:vAlign w:val="center"/>
            <w:hideMark/>
          </w:tcPr>
          <w:p w14:paraId="6F6C3C72" w14:textId="68F25D31"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75</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2657D27C" w14:textId="2B923646"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65" w:type="pct"/>
            <w:tcBorders>
              <w:top w:val="single" w:sz="2" w:space="0" w:color="auto"/>
              <w:left w:val="single" w:sz="2" w:space="0" w:color="auto"/>
              <w:bottom w:val="single" w:sz="2" w:space="0" w:color="auto"/>
              <w:right w:val="single" w:sz="2" w:space="0" w:color="auto"/>
            </w:tcBorders>
            <w:vAlign w:val="center"/>
            <w:hideMark/>
          </w:tcPr>
          <w:p w14:paraId="12329646" w14:textId="58D32482"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54</w:t>
            </w:r>
          </w:p>
        </w:tc>
        <w:tc>
          <w:tcPr>
            <w:tcW w:w="372" w:type="pct"/>
            <w:tcBorders>
              <w:top w:val="nil"/>
              <w:left w:val="single" w:sz="8" w:space="0" w:color="auto"/>
              <w:bottom w:val="single" w:sz="8" w:space="0" w:color="auto"/>
              <w:right w:val="single" w:sz="8" w:space="0" w:color="auto"/>
            </w:tcBorders>
            <w:shd w:val="clear" w:color="000000" w:fill="D9D9D9"/>
            <w:vAlign w:val="center"/>
          </w:tcPr>
          <w:p w14:paraId="39BBA9E3" w14:textId="04F21BCF"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4" w:type="pct"/>
            <w:tcBorders>
              <w:top w:val="nil"/>
              <w:left w:val="nil"/>
              <w:bottom w:val="single" w:sz="8" w:space="0" w:color="auto"/>
              <w:right w:val="single" w:sz="8" w:space="0" w:color="auto"/>
            </w:tcBorders>
            <w:shd w:val="clear" w:color="000000" w:fill="D9D9D9"/>
            <w:vAlign w:val="center"/>
          </w:tcPr>
          <w:p w14:paraId="6F71349E" w14:textId="572187E6"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5" w:type="pct"/>
            <w:tcBorders>
              <w:top w:val="nil"/>
              <w:left w:val="nil"/>
              <w:bottom w:val="single" w:sz="8" w:space="0" w:color="auto"/>
              <w:right w:val="single" w:sz="8" w:space="0" w:color="auto"/>
            </w:tcBorders>
            <w:shd w:val="clear" w:color="000000" w:fill="D9D9D9"/>
            <w:vAlign w:val="center"/>
            <w:hideMark/>
          </w:tcPr>
          <w:p w14:paraId="64FC725B" w14:textId="3C676922"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83" w:type="pct"/>
            <w:tcBorders>
              <w:top w:val="nil"/>
              <w:left w:val="nil"/>
              <w:bottom w:val="single" w:sz="8" w:space="0" w:color="auto"/>
              <w:right w:val="single" w:sz="8" w:space="0" w:color="auto"/>
            </w:tcBorders>
            <w:shd w:val="clear" w:color="auto" w:fill="auto"/>
            <w:vAlign w:val="center"/>
          </w:tcPr>
          <w:p w14:paraId="43BBE8B2" w14:textId="66390A60"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28</w:t>
            </w:r>
          </w:p>
        </w:tc>
        <w:tc>
          <w:tcPr>
            <w:tcW w:w="326" w:type="pct"/>
            <w:tcBorders>
              <w:top w:val="nil"/>
              <w:left w:val="nil"/>
              <w:bottom w:val="single" w:sz="8" w:space="0" w:color="auto"/>
              <w:right w:val="single" w:sz="12" w:space="0" w:color="auto"/>
            </w:tcBorders>
            <w:shd w:val="clear" w:color="000000" w:fill="D9D9D9"/>
            <w:vAlign w:val="center"/>
            <w:hideMark/>
          </w:tcPr>
          <w:p w14:paraId="1ADAD420" w14:textId="354FFA97"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43F1B" w14:paraId="287BD73E" w14:textId="77777777" w:rsidTr="009100D8">
        <w:tc>
          <w:tcPr>
            <w:tcW w:w="993" w:type="pct"/>
            <w:tcBorders>
              <w:top w:val="single" w:sz="2" w:space="0" w:color="auto"/>
              <w:left w:val="single" w:sz="12" w:space="0" w:color="auto"/>
              <w:bottom w:val="single" w:sz="4" w:space="0" w:color="auto"/>
              <w:right w:val="single" w:sz="2" w:space="0" w:color="auto"/>
            </w:tcBorders>
            <w:vAlign w:val="center"/>
            <w:hideMark/>
          </w:tcPr>
          <w:p w14:paraId="5BF5F2F5"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05768B55"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CBE5B1" w14:textId="77777777" w:rsidR="00D43F1B" w:rsidRPr="004F41C1" w:rsidRDefault="00D43F1B" w:rsidP="00D43F1B">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vAlign w:val="center"/>
            <w:hideMark/>
          </w:tcPr>
          <w:p w14:paraId="3C37786A" w14:textId="3F1213FA"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125</w:t>
            </w:r>
          </w:p>
        </w:tc>
        <w:tc>
          <w:tcPr>
            <w:tcW w:w="264" w:type="pct"/>
            <w:tcBorders>
              <w:top w:val="single" w:sz="2" w:space="0" w:color="auto"/>
              <w:left w:val="single" w:sz="2" w:space="0" w:color="auto"/>
              <w:bottom w:val="single" w:sz="4" w:space="0" w:color="auto"/>
              <w:right w:val="single" w:sz="2" w:space="0" w:color="auto"/>
            </w:tcBorders>
            <w:vAlign w:val="center"/>
            <w:hideMark/>
          </w:tcPr>
          <w:p w14:paraId="37134E6E" w14:textId="7C6B983F"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115</w:t>
            </w:r>
          </w:p>
        </w:tc>
        <w:tc>
          <w:tcPr>
            <w:tcW w:w="26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AB49638"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F3CE63"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4" w:type="pct"/>
            <w:tcBorders>
              <w:top w:val="single" w:sz="2" w:space="0" w:color="auto"/>
              <w:left w:val="single" w:sz="2" w:space="0" w:color="auto"/>
              <w:bottom w:val="single" w:sz="4" w:space="0" w:color="auto"/>
              <w:right w:val="single" w:sz="2" w:space="0" w:color="auto"/>
            </w:tcBorders>
            <w:vAlign w:val="center"/>
            <w:hideMark/>
          </w:tcPr>
          <w:p w14:paraId="3041A979" w14:textId="4F1FC422"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109</w:t>
            </w:r>
          </w:p>
        </w:tc>
        <w:tc>
          <w:tcPr>
            <w:tcW w:w="265" w:type="pct"/>
            <w:gridSpan w:val="2"/>
            <w:tcBorders>
              <w:top w:val="single" w:sz="2" w:space="0" w:color="auto"/>
              <w:left w:val="single" w:sz="2" w:space="0" w:color="auto"/>
              <w:bottom w:val="single" w:sz="4" w:space="0" w:color="auto"/>
              <w:right w:val="single" w:sz="2" w:space="0" w:color="auto"/>
            </w:tcBorders>
            <w:vAlign w:val="center"/>
            <w:hideMark/>
          </w:tcPr>
          <w:p w14:paraId="620F4406" w14:textId="6B188CBC"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99</w:t>
            </w:r>
          </w:p>
        </w:tc>
        <w:tc>
          <w:tcPr>
            <w:tcW w:w="265" w:type="pct"/>
            <w:tcBorders>
              <w:top w:val="single" w:sz="2" w:space="0" w:color="auto"/>
              <w:left w:val="single" w:sz="2" w:space="0" w:color="auto"/>
              <w:bottom w:val="single" w:sz="4" w:space="0" w:color="auto"/>
              <w:right w:val="single" w:sz="2" w:space="0" w:color="auto"/>
            </w:tcBorders>
            <w:vAlign w:val="center"/>
            <w:hideMark/>
          </w:tcPr>
          <w:p w14:paraId="7EB17570" w14:textId="3FA94363"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84</w:t>
            </w:r>
          </w:p>
        </w:tc>
        <w:tc>
          <w:tcPr>
            <w:tcW w:w="372" w:type="pct"/>
            <w:tcBorders>
              <w:top w:val="nil"/>
              <w:left w:val="single" w:sz="8" w:space="0" w:color="auto"/>
              <w:bottom w:val="single" w:sz="8" w:space="0" w:color="auto"/>
              <w:right w:val="single" w:sz="8" w:space="0" w:color="auto"/>
            </w:tcBorders>
            <w:shd w:val="clear" w:color="000000" w:fill="D9D9D9"/>
            <w:vAlign w:val="center"/>
          </w:tcPr>
          <w:p w14:paraId="78F35307" w14:textId="584D340B"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4" w:type="pct"/>
            <w:tcBorders>
              <w:top w:val="nil"/>
              <w:left w:val="nil"/>
              <w:bottom w:val="single" w:sz="8" w:space="0" w:color="auto"/>
              <w:right w:val="single" w:sz="8" w:space="0" w:color="auto"/>
            </w:tcBorders>
            <w:shd w:val="clear" w:color="000000" w:fill="D9D9D9"/>
            <w:vAlign w:val="center"/>
          </w:tcPr>
          <w:p w14:paraId="29C531CC" w14:textId="24D264E3"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5" w:type="pct"/>
            <w:tcBorders>
              <w:top w:val="nil"/>
              <w:left w:val="nil"/>
              <w:bottom w:val="single" w:sz="8" w:space="0" w:color="auto"/>
              <w:right w:val="single" w:sz="8" w:space="0" w:color="auto"/>
            </w:tcBorders>
            <w:shd w:val="clear" w:color="000000" w:fill="D9D9D9"/>
            <w:vAlign w:val="center"/>
          </w:tcPr>
          <w:p w14:paraId="0D143B80" w14:textId="3675189B"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83" w:type="pct"/>
            <w:tcBorders>
              <w:top w:val="nil"/>
              <w:left w:val="nil"/>
              <w:bottom w:val="single" w:sz="8" w:space="0" w:color="auto"/>
              <w:right w:val="single" w:sz="8" w:space="0" w:color="auto"/>
            </w:tcBorders>
            <w:shd w:val="clear" w:color="auto" w:fill="auto"/>
            <w:vAlign w:val="center"/>
          </w:tcPr>
          <w:p w14:paraId="5C3B4F8D" w14:textId="453DB85E"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49</w:t>
            </w:r>
          </w:p>
        </w:tc>
        <w:tc>
          <w:tcPr>
            <w:tcW w:w="326" w:type="pct"/>
            <w:tcBorders>
              <w:top w:val="nil"/>
              <w:left w:val="nil"/>
              <w:bottom w:val="single" w:sz="8" w:space="0" w:color="auto"/>
              <w:right w:val="single" w:sz="12" w:space="0" w:color="auto"/>
            </w:tcBorders>
            <w:shd w:val="clear" w:color="000000" w:fill="D9D9D9"/>
            <w:vAlign w:val="center"/>
            <w:hideMark/>
          </w:tcPr>
          <w:p w14:paraId="6A67BAF2" w14:textId="6BD6C19E"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060C15" w14:paraId="6D534376" w14:textId="77777777" w:rsidTr="009100D8">
        <w:tc>
          <w:tcPr>
            <w:tcW w:w="993" w:type="pct"/>
            <w:tcBorders>
              <w:top w:val="single" w:sz="4" w:space="0" w:color="auto"/>
              <w:left w:val="single" w:sz="12" w:space="0" w:color="auto"/>
              <w:bottom w:val="single" w:sz="4" w:space="0" w:color="auto"/>
              <w:right w:val="single" w:sz="2" w:space="0" w:color="auto"/>
            </w:tcBorders>
            <w:vAlign w:val="center"/>
            <w:hideMark/>
          </w:tcPr>
          <w:p w14:paraId="31FD2CA2" w14:textId="77777777" w:rsidR="00060C15" w:rsidRDefault="00060C15" w:rsidP="00060C1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 m</w:t>
            </w:r>
          </w:p>
          <w:p w14:paraId="58A604CA" w14:textId="77777777" w:rsidR="00060C15" w:rsidRDefault="00060C15" w:rsidP="00060C1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128D3A" w14:textId="77777777" w:rsidR="00060C15" w:rsidRPr="004F41C1" w:rsidRDefault="00060C15" w:rsidP="00060C15">
            <w:pPr>
              <w:keepNext/>
              <w:keepLines/>
              <w:autoSpaceDE w:val="0"/>
              <w:jc w:val="center"/>
              <w:rPr>
                <w:rFonts w:cs="Calibri"/>
                <w:b/>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C0CDBB" w14:textId="77777777" w:rsidR="00060C15" w:rsidRPr="004F41C1" w:rsidRDefault="00060C15" w:rsidP="00060C15">
            <w:pPr>
              <w:keepNext/>
              <w:keepLines/>
              <w:autoSpaceDE w:val="0"/>
              <w:jc w:val="center"/>
              <w:rPr>
                <w:rFonts w:cs="Calibri"/>
                <w:color w:val="00B050"/>
                <w:sz w:val="20"/>
                <w:szCs w:val="20"/>
                <w:bdr w:val="none" w:sz="0" w:space="0" w:color="auto" w:frame="1"/>
              </w:rPr>
            </w:pPr>
          </w:p>
        </w:tc>
        <w:tc>
          <w:tcPr>
            <w:tcW w:w="264" w:type="pct"/>
            <w:tcBorders>
              <w:top w:val="single" w:sz="4" w:space="0" w:color="auto"/>
              <w:left w:val="single" w:sz="2" w:space="0" w:color="auto"/>
              <w:bottom w:val="single" w:sz="4" w:space="0" w:color="auto"/>
              <w:right w:val="single" w:sz="2" w:space="0" w:color="auto"/>
            </w:tcBorders>
            <w:vAlign w:val="center"/>
            <w:hideMark/>
          </w:tcPr>
          <w:p w14:paraId="2DA12287" w14:textId="7FA4FD99"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133</w:t>
            </w:r>
          </w:p>
        </w:tc>
        <w:tc>
          <w:tcPr>
            <w:tcW w:w="26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B6533C" w14:textId="77777777" w:rsidR="00060C15" w:rsidRPr="004F41C1" w:rsidRDefault="00060C15" w:rsidP="00060C15">
            <w:pPr>
              <w:keepNext/>
              <w:keepLines/>
              <w:autoSpaceDE w:val="0"/>
              <w:jc w:val="center"/>
              <w:rPr>
                <w:rFonts w:cs="Calibri"/>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A3F580" w14:textId="77777777" w:rsidR="00060C15" w:rsidRPr="004F41C1" w:rsidRDefault="00060C15" w:rsidP="00060C15">
            <w:pPr>
              <w:keepNext/>
              <w:keepLines/>
              <w:autoSpaceDE w:val="0"/>
              <w:jc w:val="center"/>
              <w:rPr>
                <w:rFonts w:cs="Calibri"/>
                <w:color w:val="00B050"/>
                <w:sz w:val="20"/>
                <w:szCs w:val="20"/>
                <w:bdr w:val="none" w:sz="0" w:space="0" w:color="auto" w:frame="1"/>
              </w:rPr>
            </w:pPr>
          </w:p>
        </w:tc>
        <w:tc>
          <w:tcPr>
            <w:tcW w:w="264" w:type="pct"/>
            <w:tcBorders>
              <w:top w:val="single" w:sz="4" w:space="0" w:color="auto"/>
              <w:left w:val="single" w:sz="2" w:space="0" w:color="auto"/>
              <w:bottom w:val="single" w:sz="4" w:space="0" w:color="auto"/>
              <w:right w:val="single" w:sz="2" w:space="0" w:color="auto"/>
            </w:tcBorders>
            <w:vAlign w:val="center"/>
            <w:hideMark/>
          </w:tcPr>
          <w:p w14:paraId="670DD4AA" w14:textId="18157F0C"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117</w:t>
            </w:r>
          </w:p>
        </w:tc>
        <w:tc>
          <w:tcPr>
            <w:tcW w:w="265" w:type="pct"/>
            <w:gridSpan w:val="2"/>
            <w:tcBorders>
              <w:top w:val="single" w:sz="4" w:space="0" w:color="auto"/>
              <w:left w:val="single" w:sz="2" w:space="0" w:color="auto"/>
              <w:bottom w:val="single" w:sz="4" w:space="0" w:color="auto"/>
              <w:right w:val="single" w:sz="2" w:space="0" w:color="auto"/>
            </w:tcBorders>
            <w:vAlign w:val="center"/>
            <w:hideMark/>
          </w:tcPr>
          <w:p w14:paraId="18A45B33" w14:textId="1EE33DEF"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107</w:t>
            </w:r>
          </w:p>
        </w:tc>
        <w:tc>
          <w:tcPr>
            <w:tcW w:w="265" w:type="pct"/>
            <w:tcBorders>
              <w:top w:val="single" w:sz="4" w:space="0" w:color="auto"/>
              <w:left w:val="single" w:sz="2" w:space="0" w:color="auto"/>
              <w:bottom w:val="single" w:sz="4" w:space="0" w:color="auto"/>
              <w:right w:val="single" w:sz="2" w:space="0" w:color="auto"/>
            </w:tcBorders>
            <w:vAlign w:val="center"/>
            <w:hideMark/>
          </w:tcPr>
          <w:p w14:paraId="744B6B0C" w14:textId="392B58F8"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92</w:t>
            </w:r>
          </w:p>
        </w:tc>
        <w:tc>
          <w:tcPr>
            <w:tcW w:w="372" w:type="pct"/>
            <w:tcBorders>
              <w:top w:val="nil"/>
              <w:left w:val="single" w:sz="8" w:space="0" w:color="auto"/>
              <w:bottom w:val="single" w:sz="8" w:space="0" w:color="auto"/>
              <w:right w:val="single" w:sz="8" w:space="0" w:color="auto"/>
            </w:tcBorders>
            <w:shd w:val="clear" w:color="000000" w:fill="D9D9D9"/>
            <w:vAlign w:val="center"/>
          </w:tcPr>
          <w:p w14:paraId="0C569C0E" w14:textId="2CE04E0C"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404" w:type="pct"/>
            <w:tcBorders>
              <w:top w:val="nil"/>
              <w:left w:val="nil"/>
              <w:bottom w:val="single" w:sz="8" w:space="0" w:color="auto"/>
              <w:right w:val="single" w:sz="8" w:space="0" w:color="auto"/>
            </w:tcBorders>
            <w:shd w:val="clear" w:color="000000" w:fill="D9D9D9"/>
            <w:vAlign w:val="center"/>
          </w:tcPr>
          <w:p w14:paraId="71AD7FC1" w14:textId="341EDF5B"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405" w:type="pct"/>
            <w:tcBorders>
              <w:top w:val="nil"/>
              <w:left w:val="nil"/>
              <w:bottom w:val="single" w:sz="8" w:space="0" w:color="auto"/>
              <w:right w:val="single" w:sz="8" w:space="0" w:color="auto"/>
            </w:tcBorders>
            <w:shd w:val="clear" w:color="000000" w:fill="D9D9D9"/>
            <w:vAlign w:val="center"/>
          </w:tcPr>
          <w:p w14:paraId="280AF192" w14:textId="1F6B6AFF"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383" w:type="pct"/>
            <w:tcBorders>
              <w:top w:val="nil"/>
              <w:left w:val="nil"/>
              <w:bottom w:val="single" w:sz="8" w:space="0" w:color="auto"/>
              <w:right w:val="single" w:sz="8" w:space="0" w:color="auto"/>
            </w:tcBorders>
            <w:shd w:val="clear" w:color="000000" w:fill="D9D9D9"/>
            <w:vAlign w:val="center"/>
          </w:tcPr>
          <w:p w14:paraId="46E23B97" w14:textId="76F4704E"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326" w:type="pct"/>
            <w:tcBorders>
              <w:top w:val="nil"/>
              <w:left w:val="nil"/>
              <w:bottom w:val="single" w:sz="8" w:space="0" w:color="auto"/>
              <w:right w:val="single" w:sz="12" w:space="0" w:color="auto"/>
            </w:tcBorders>
            <w:shd w:val="clear" w:color="000000" w:fill="D9D9D9"/>
            <w:vAlign w:val="center"/>
          </w:tcPr>
          <w:p w14:paraId="7014E99E" w14:textId="1A855EF8" w:rsidR="00060C15" w:rsidRDefault="00060C15" w:rsidP="00060C15">
            <w:pPr>
              <w:keepNext/>
              <w:keepLines/>
              <w:autoSpaceDE w:val="0"/>
              <w:spacing w:before="120"/>
              <w:jc w:val="center"/>
              <w:rPr>
                <w:rFonts w:cs="Calibri"/>
                <w:color w:val="00B050"/>
                <w:sz w:val="16"/>
                <w:szCs w:val="16"/>
                <w:bdr w:val="none" w:sz="0" w:space="0" w:color="auto" w:frame="1"/>
              </w:rPr>
            </w:pPr>
            <w:r>
              <w:rPr>
                <w:rFonts w:cs="Calibri"/>
                <w:color w:val="000000"/>
                <w:sz w:val="16"/>
                <w:szCs w:val="16"/>
              </w:rPr>
              <w:t> </w:t>
            </w:r>
          </w:p>
        </w:tc>
      </w:tr>
      <w:tr w:rsidR="00E94573" w:rsidRPr="0061255F" w14:paraId="4F956BD2" w14:textId="77777777" w:rsidTr="00601EA2">
        <w:tc>
          <w:tcPr>
            <w:tcW w:w="5000" w:type="pct"/>
            <w:gridSpan w:val="16"/>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E5009D1" w14:textId="77777777" w:rsidR="00E94573" w:rsidRPr="0061255F" w:rsidRDefault="00E94573" w:rsidP="00601EA2">
            <w:pPr>
              <w:keepNext/>
              <w:keepLines/>
              <w:autoSpaceDE w:val="0"/>
              <w:spacing w:before="120"/>
              <w:jc w:val="center"/>
              <w:rPr>
                <w:rFonts w:cs="Calibri"/>
                <w:color w:val="00B050"/>
                <w:sz w:val="4"/>
                <w:szCs w:val="16"/>
                <w:bdr w:val="none" w:sz="0" w:space="0" w:color="auto" w:frame="1"/>
              </w:rPr>
            </w:pPr>
          </w:p>
        </w:tc>
      </w:tr>
      <w:tr w:rsidR="00E94573" w14:paraId="593ABE73" w14:textId="77777777" w:rsidTr="00157B29">
        <w:tblPrEx>
          <w:tblCellMar>
            <w:right w:w="57" w:type="dxa"/>
          </w:tblCellMar>
        </w:tblPrEx>
        <w:tc>
          <w:tcPr>
            <w:tcW w:w="99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2562969" w14:textId="77777777" w:rsidR="00E94573" w:rsidRDefault="00E94573" w:rsidP="00601EA2">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79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E7F7DFB" w14:textId="77777777" w:rsidR="00E94573" w:rsidRDefault="00E94573" w:rsidP="00601EA2">
            <w:pPr>
              <w:keepNext/>
              <w:keepLines/>
              <w:autoSpaceDE w:val="0"/>
              <w:spacing w:before="120"/>
              <w:jc w:val="center"/>
              <w:rPr>
                <w:rFonts w:cs="Calibri"/>
                <w:b/>
                <w:sz w:val="20"/>
                <w:szCs w:val="20"/>
                <w:bdr w:val="none" w:sz="0" w:space="0" w:color="auto" w:frame="1"/>
              </w:rPr>
            </w:pPr>
          </w:p>
        </w:tc>
        <w:tc>
          <w:tcPr>
            <w:tcW w:w="526" w:type="pct"/>
            <w:gridSpan w:val="2"/>
            <w:tcBorders>
              <w:top w:val="single" w:sz="12" w:space="0" w:color="auto"/>
              <w:left w:val="single" w:sz="4" w:space="0" w:color="auto"/>
              <w:bottom w:val="single" w:sz="4" w:space="0" w:color="auto"/>
              <w:right w:val="nil"/>
            </w:tcBorders>
            <w:vAlign w:val="center"/>
            <w:hideMark/>
          </w:tcPr>
          <w:p w14:paraId="6C10E20B" w14:textId="77777777" w:rsidR="00E94573" w:rsidRDefault="00E94573" w:rsidP="00E462BE">
            <w:pPr>
              <w:keepNext/>
              <w:keepLines/>
              <w:autoSpaceDE w:val="0"/>
              <w:jc w:val="center"/>
              <w:rPr>
                <w:rFonts w:cs="Calibri"/>
                <w:b/>
                <w:sz w:val="20"/>
                <w:szCs w:val="20"/>
                <w:bdr w:val="none" w:sz="0" w:space="0" w:color="auto" w:frame="1"/>
              </w:rPr>
            </w:pPr>
            <w:r>
              <w:rPr>
                <w:rFonts w:cs="Calibri"/>
                <w:sz w:val="20"/>
                <w:szCs w:val="20"/>
                <w:bdr w:val="none" w:sz="0" w:space="0" w:color="auto" w:frame="1"/>
              </w:rPr>
              <w:t>USE étalon =</w:t>
            </w:r>
          </w:p>
        </w:tc>
        <w:tc>
          <w:tcPr>
            <w:tcW w:w="312" w:type="pct"/>
            <w:gridSpan w:val="2"/>
            <w:tcBorders>
              <w:top w:val="single" w:sz="12" w:space="0" w:color="auto"/>
              <w:left w:val="nil"/>
              <w:bottom w:val="single" w:sz="4" w:space="0" w:color="auto"/>
              <w:right w:val="nil"/>
            </w:tcBorders>
            <w:vAlign w:val="center"/>
            <w:hideMark/>
          </w:tcPr>
          <w:p w14:paraId="5EBCB45C" w14:textId="77777777" w:rsidR="00E94573" w:rsidRDefault="00E94573" w:rsidP="00E462BE">
            <w:pPr>
              <w:keepNext/>
              <w:keepLines/>
              <w:autoSpaceDE w:val="0"/>
              <w:jc w:val="center"/>
              <w:rPr>
                <w:rFonts w:cs="Calibri"/>
                <w:b/>
                <w:color w:val="3366FF"/>
                <w:sz w:val="20"/>
                <w:szCs w:val="20"/>
                <w:bdr w:val="none" w:sz="0" w:space="0" w:color="auto" w:frame="1"/>
              </w:rPr>
            </w:pPr>
            <w:r>
              <w:rPr>
                <w:rFonts w:cs="Calibri"/>
                <w:b/>
                <w:sz w:val="20"/>
                <w:szCs w:val="20"/>
                <w:bdr w:val="none" w:sz="0" w:space="0" w:color="auto" w:frame="1"/>
              </w:rPr>
              <w:t>26</w:t>
            </w:r>
            <w:r>
              <w:rPr>
                <w:rFonts w:cs="Calibri"/>
                <w:b/>
                <w:color w:val="0000FF"/>
                <w:sz w:val="20"/>
                <w:szCs w:val="20"/>
                <w:bdr w:val="none" w:sz="0" w:space="0" w:color="auto" w:frame="1"/>
              </w:rPr>
              <w:t xml:space="preserve"> </w:t>
            </w:r>
          </w:p>
        </w:tc>
        <w:tc>
          <w:tcPr>
            <w:tcW w:w="482" w:type="pct"/>
            <w:gridSpan w:val="2"/>
            <w:tcBorders>
              <w:top w:val="single" w:sz="12" w:space="0" w:color="auto"/>
              <w:left w:val="nil"/>
              <w:bottom w:val="single" w:sz="4" w:space="0" w:color="auto"/>
              <w:right w:val="single" w:sz="4" w:space="0" w:color="auto"/>
            </w:tcBorders>
            <w:vAlign w:val="center"/>
            <w:hideMark/>
          </w:tcPr>
          <w:p w14:paraId="08600AB6" w14:textId="77777777" w:rsidR="00E94573" w:rsidRDefault="00E94573" w:rsidP="00E462BE">
            <w:pPr>
              <w:keepNext/>
              <w:keepLines/>
              <w:autoSpaceDE w:val="0"/>
              <w:ind w:left="-174"/>
              <w:jc w:val="center"/>
              <w:rPr>
                <w:rFonts w:cs="Calibri"/>
                <w:b/>
                <w:sz w:val="20"/>
                <w:szCs w:val="20"/>
                <w:bdr w:val="none" w:sz="0" w:space="0" w:color="auto" w:frame="1"/>
              </w:rPr>
            </w:pPr>
            <w:r>
              <w:rPr>
                <w:rFonts w:cs="Calibri"/>
                <w:sz w:val="20"/>
                <w:szCs w:val="20"/>
                <w:bdr w:val="none" w:sz="0" w:space="0" w:color="auto" w:frame="1"/>
              </w:rPr>
              <w:t>kWh/m²/an</w:t>
            </w:r>
          </w:p>
        </w:tc>
        <w:tc>
          <w:tcPr>
            <w:tcW w:w="1890"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6787A110" w14:textId="77777777" w:rsidR="00E94573" w:rsidRPr="00601EA2" w:rsidRDefault="00E94573"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Part_USE_variable= 0,67</w:t>
            </w:r>
          </w:p>
        </w:tc>
      </w:tr>
      <w:tr w:rsidR="00E94573" w14:paraId="3C8C2843" w14:textId="77777777" w:rsidTr="00601EA2">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DA9213D" w14:textId="77777777" w:rsidR="00E94573" w:rsidRDefault="00E94573" w:rsidP="00601EA2">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17" w:type="pct"/>
            <w:gridSpan w:val="10"/>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C6CE460" w14:textId="77777777" w:rsidR="00E94573" w:rsidRDefault="00E94573" w:rsidP="00601EA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881E7BB" w14:textId="77777777" w:rsidR="00E94573" w:rsidRDefault="00E94573" w:rsidP="00601EA2">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90"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AA3B4E5" w14:textId="77777777" w:rsidR="00E94573" w:rsidRDefault="00E94573" w:rsidP="00601EA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055F855E" w14:textId="77777777" w:rsidR="00E94573" w:rsidRDefault="00E94573" w:rsidP="00601EA2">
            <w:pPr>
              <w:keepNext/>
              <w:keepLines/>
              <w:autoSpaceDE w:val="0"/>
              <w:spacing w:before="120"/>
              <w:jc w:val="center"/>
              <w:rPr>
                <w:rFonts w:cs="Calibri"/>
                <w:b/>
                <w:sz w:val="20"/>
                <w:szCs w:val="20"/>
                <w:bdr w:val="none" w:sz="0" w:space="0" w:color="auto" w:frame="1"/>
              </w:rPr>
            </w:pPr>
          </w:p>
        </w:tc>
      </w:tr>
      <w:tr w:rsidR="00E94573" w14:paraId="41043DFB" w14:textId="77777777" w:rsidTr="00601EA2">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67F16642" w14:textId="77777777" w:rsidR="00E94573" w:rsidRDefault="00E94573"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35" w:type="pct"/>
            <w:gridSpan w:val="8"/>
            <w:tcBorders>
              <w:top w:val="single" w:sz="4" w:space="0" w:color="auto"/>
              <w:left w:val="single" w:sz="2" w:space="0" w:color="auto"/>
              <w:bottom w:val="single" w:sz="4" w:space="0" w:color="auto"/>
              <w:right w:val="single" w:sz="4" w:space="0" w:color="auto"/>
            </w:tcBorders>
            <w:vAlign w:val="center"/>
            <w:hideMark/>
          </w:tcPr>
          <w:p w14:paraId="32ECDC9A" w14:textId="77777777" w:rsidR="00E94573" w:rsidRDefault="00E94573" w:rsidP="00E462BE">
            <w:pPr>
              <w:keepNext/>
              <w:keepLines/>
              <w:autoSpaceDE w:val="0"/>
              <w:spacing w:before="120" w:after="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14:paraId="43D7C5A1" w14:textId="77777777" w:rsidR="00E94573" w:rsidRDefault="00E94573" w:rsidP="00E462BE">
            <w:pPr>
              <w:keepNext/>
              <w:keepLines/>
              <w:autoSpaceDE w:val="0"/>
              <w:spacing w:before="120" w:after="120"/>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564" w:type="pct"/>
            <w:gridSpan w:val="4"/>
            <w:tcBorders>
              <w:top w:val="single" w:sz="4" w:space="0" w:color="auto"/>
              <w:left w:val="single" w:sz="4" w:space="0" w:color="auto"/>
              <w:bottom w:val="single" w:sz="4" w:space="0" w:color="auto"/>
              <w:right w:val="single" w:sz="4" w:space="0" w:color="auto"/>
            </w:tcBorders>
            <w:vAlign w:val="center"/>
            <w:hideMark/>
          </w:tcPr>
          <w:p w14:paraId="47C5887B" w14:textId="77777777" w:rsidR="00E94573" w:rsidRDefault="00E94573"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26" w:type="pct"/>
            <w:tcBorders>
              <w:top w:val="single" w:sz="4" w:space="0" w:color="auto"/>
              <w:left w:val="single" w:sz="4" w:space="0" w:color="auto"/>
              <w:bottom w:val="single" w:sz="4" w:space="0" w:color="auto"/>
              <w:right w:val="single" w:sz="12" w:space="0" w:color="auto"/>
            </w:tcBorders>
            <w:vAlign w:val="center"/>
            <w:hideMark/>
          </w:tcPr>
          <w:p w14:paraId="0011AC1B" w14:textId="77777777" w:rsidR="00E94573" w:rsidRDefault="00E94573"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3 120</w:t>
            </w:r>
          </w:p>
        </w:tc>
      </w:tr>
      <w:tr w:rsidR="00E94573" w14:paraId="73994517" w14:textId="77777777" w:rsidTr="00601EA2">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5ACAAC89" w14:textId="77777777" w:rsidR="00E94573" w:rsidRDefault="00E94573"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35" w:type="pct"/>
            <w:gridSpan w:val="8"/>
            <w:tcBorders>
              <w:top w:val="single" w:sz="4" w:space="0" w:color="auto"/>
              <w:left w:val="single" w:sz="2" w:space="0" w:color="auto"/>
              <w:bottom w:val="single" w:sz="4" w:space="0" w:color="auto"/>
              <w:right w:val="single" w:sz="4" w:space="0" w:color="auto"/>
            </w:tcBorders>
            <w:vAlign w:val="center"/>
            <w:hideMark/>
          </w:tcPr>
          <w:p w14:paraId="2C49EFE5" w14:textId="77777777" w:rsidR="00E94573" w:rsidRDefault="00E94573" w:rsidP="00E462BE">
            <w:pPr>
              <w:keepNext/>
              <w:keepLines/>
              <w:autoSpaceDE w:val="0"/>
              <w:spacing w:before="120" w:after="120"/>
              <w:ind w:left="-109" w:right="-114"/>
              <w:jc w:val="center"/>
              <w:rPr>
                <w:rFonts w:cs="Calibri"/>
                <w:sz w:val="20"/>
                <w:szCs w:val="20"/>
                <w:bdr w:val="none" w:sz="0" w:space="0" w:color="auto" w:frame="1"/>
              </w:rPr>
            </w:pPr>
            <w:r>
              <w:rPr>
                <w:rFonts w:cs="Calibri"/>
                <w:sz w:val="20"/>
                <w:szCs w:val="20"/>
                <w:bdr w:val="none" w:sz="0" w:space="0" w:color="auto" w:frame="1"/>
              </w:rPr>
              <w:t xml:space="preserve">Surface de Plancher (m²/salle de consultation) </w:t>
            </w:r>
            <w:r>
              <w:rPr>
                <w:rFonts w:cs="Calibri"/>
                <w:b/>
                <w:sz w:val="20"/>
                <w:szCs w:val="20"/>
                <w:bdr w:val="none" w:sz="0" w:space="0" w:color="auto" w:frame="1"/>
              </w:rPr>
              <w:t>Surf_consult</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14:paraId="2B84DBCA" w14:textId="77777777" w:rsidR="00E94573" w:rsidRDefault="00E94573" w:rsidP="00E462BE">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31</w:t>
            </w:r>
          </w:p>
        </w:tc>
        <w:tc>
          <w:tcPr>
            <w:tcW w:w="1564" w:type="pct"/>
            <w:gridSpan w:val="4"/>
            <w:tcBorders>
              <w:top w:val="single" w:sz="4" w:space="0" w:color="auto"/>
              <w:left w:val="single" w:sz="4" w:space="0" w:color="auto"/>
              <w:bottom w:val="single" w:sz="4" w:space="0" w:color="auto"/>
              <w:right w:val="single" w:sz="2" w:space="0" w:color="auto"/>
            </w:tcBorders>
            <w:vAlign w:val="center"/>
            <w:hideMark/>
          </w:tcPr>
          <w:p w14:paraId="22F0A5AF" w14:textId="77777777" w:rsidR="00E94573" w:rsidRDefault="00E94573" w:rsidP="00E462BE">
            <w:pPr>
              <w:keepNext/>
              <w:keepLines/>
              <w:autoSpaceDE w:val="0"/>
              <w:spacing w:before="120" w:after="120"/>
              <w:jc w:val="center"/>
              <w:rPr>
                <w:rFonts w:cs="Calibri"/>
                <w:b/>
                <w:sz w:val="20"/>
                <w:szCs w:val="20"/>
                <w:bdr w:val="none" w:sz="0" w:space="0" w:color="auto" w:frame="1"/>
                <w:vertAlign w:val="subscript"/>
              </w:rPr>
            </w:pPr>
            <w:r>
              <w:rPr>
                <w:rFonts w:cs="Calibri"/>
                <w:b/>
                <w:sz w:val="20"/>
                <w:szCs w:val="20"/>
                <w:bdr w:val="none" w:sz="0" w:space="0" w:color="auto" w:frame="1"/>
              </w:rPr>
              <w:t xml:space="preserve">Surface de Plancher étalon </w:t>
            </w:r>
            <w:r>
              <w:rPr>
                <w:rFonts w:cs="Calibri"/>
                <w:sz w:val="20"/>
                <w:szCs w:val="20"/>
                <w:bdr w:val="none" w:sz="0" w:space="0" w:color="auto" w:frame="1"/>
              </w:rPr>
              <w:t xml:space="preserve">(m²/salle de consultation) </w:t>
            </w:r>
            <w:r>
              <w:rPr>
                <w:rFonts w:cs="Calibri"/>
                <w:b/>
                <w:sz w:val="20"/>
                <w:szCs w:val="20"/>
                <w:bdr w:val="none" w:sz="0" w:space="0" w:color="auto" w:frame="1"/>
              </w:rPr>
              <w:t>Surf</w:t>
            </w:r>
            <w:r w:rsidRPr="007A0CCB">
              <w:rPr>
                <w:rFonts w:cs="Calibri"/>
                <w:b/>
                <w:sz w:val="20"/>
                <w:szCs w:val="18"/>
              </w:rPr>
              <w:t>_consult</w:t>
            </w:r>
            <w:r>
              <w:rPr>
                <w:rFonts w:cs="Calibri"/>
                <w:b/>
                <w:sz w:val="20"/>
                <w:szCs w:val="20"/>
                <w:bdr w:val="none" w:sz="0" w:space="0" w:color="auto" w:frame="1"/>
                <w:vertAlign w:val="subscript"/>
              </w:rPr>
              <w:t>étalon</w:t>
            </w:r>
          </w:p>
        </w:tc>
        <w:tc>
          <w:tcPr>
            <w:tcW w:w="326" w:type="pct"/>
            <w:tcBorders>
              <w:top w:val="single" w:sz="4" w:space="0" w:color="auto"/>
              <w:left w:val="single" w:sz="2" w:space="0" w:color="auto"/>
              <w:bottom w:val="single" w:sz="4" w:space="0" w:color="auto"/>
              <w:right w:val="single" w:sz="12" w:space="0" w:color="auto"/>
            </w:tcBorders>
            <w:vAlign w:val="center"/>
            <w:hideMark/>
          </w:tcPr>
          <w:p w14:paraId="0510E120" w14:textId="77777777" w:rsidR="00E94573" w:rsidRDefault="00E94573" w:rsidP="00E462BE">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31</w:t>
            </w:r>
          </w:p>
        </w:tc>
      </w:tr>
      <w:tr w:rsidR="00E94573" w14:paraId="1C59102F" w14:textId="77777777" w:rsidTr="00601EA2">
        <w:tblPrEx>
          <w:tblCellMar>
            <w:left w:w="108" w:type="dxa"/>
            <w:right w:w="57" w:type="dxa"/>
          </w:tblCellMar>
        </w:tblPrEx>
        <w:tc>
          <w:tcPr>
            <w:tcW w:w="993" w:type="pct"/>
            <w:tcBorders>
              <w:top w:val="single" w:sz="4" w:space="0" w:color="auto"/>
              <w:left w:val="single" w:sz="12" w:space="0" w:color="auto"/>
              <w:bottom w:val="single" w:sz="12" w:space="0" w:color="auto"/>
              <w:right w:val="single" w:sz="2" w:space="0" w:color="auto"/>
            </w:tcBorders>
            <w:vAlign w:val="center"/>
            <w:hideMark/>
          </w:tcPr>
          <w:p w14:paraId="59FC7399" w14:textId="77777777" w:rsidR="00E94573" w:rsidRDefault="00E94573" w:rsidP="00601EA2">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07" w:type="pct"/>
            <w:gridSpan w:val="15"/>
            <w:tcBorders>
              <w:top w:val="single" w:sz="4" w:space="0" w:color="auto"/>
              <w:left w:val="single" w:sz="2" w:space="0" w:color="auto"/>
              <w:bottom w:val="single" w:sz="12" w:space="0" w:color="auto"/>
              <w:right w:val="single" w:sz="12" w:space="0" w:color="auto"/>
            </w:tcBorders>
            <w:vAlign w:val="center"/>
            <w:hideMark/>
          </w:tcPr>
          <w:p w14:paraId="44EB9251" w14:textId="77777777" w:rsidR="00E94573" w:rsidRDefault="00E94573" w:rsidP="00E462BE">
            <w:pPr>
              <w:keepNext/>
              <w:keepLines/>
              <w:autoSpaceDE w:val="0"/>
              <w:spacing w:before="120" w:after="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[Part_USE_variable</w:t>
            </w:r>
            <w:r>
              <w:rPr>
                <w:rFonts w:cs="Calibri"/>
                <w:b/>
                <w:sz w:val="20"/>
                <w:szCs w:val="20"/>
                <w:bdr w:val="none" w:sz="0" w:space="0" w:color="auto" w:frame="1"/>
              </w:rPr>
              <w:t xml:space="preserve"> </w:t>
            </w:r>
            <w:r>
              <w:rPr>
                <w:rFonts w:cs="Calibri"/>
                <w:sz w:val="20"/>
                <w:szCs w:val="20"/>
                <w:bdr w:val="none" w:sz="0" w:space="0" w:color="auto" w:frame="1"/>
              </w:rPr>
              <w:t>x (Surf</w:t>
            </w:r>
            <w:r w:rsidRPr="007A0CCB">
              <w:rPr>
                <w:rFonts w:cs="Calibri"/>
                <w:b/>
                <w:sz w:val="20"/>
                <w:szCs w:val="18"/>
              </w:rPr>
              <w:t>_</w:t>
            </w:r>
            <w:r w:rsidRPr="00F10E08">
              <w:rPr>
                <w:rFonts w:cs="Calibri"/>
                <w:sz w:val="20"/>
                <w:szCs w:val="18"/>
              </w:rPr>
              <w:t>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Pr>
                <w:rFonts w:cs="Calibri"/>
                <w:b/>
                <w:sz w:val="20"/>
                <w:szCs w:val="18"/>
                <w:bdr w:val="none" w:sz="0" w:space="0" w:color="auto" w:frame="1"/>
              </w:rPr>
              <w:t>Surf_consult</w:t>
            </w:r>
            <w:r>
              <w:rPr>
                <w:rFonts w:cs="Calibri"/>
                <w:sz w:val="18"/>
                <w:szCs w:val="18"/>
                <w:bdr w:val="none" w:sz="0" w:space="0" w:color="auto" w:frame="1"/>
              </w:rPr>
              <w:t xml:space="preserve">) </w:t>
            </w:r>
            <w:r>
              <w:rPr>
                <w:rFonts w:cs="Calibri"/>
                <w:sz w:val="20"/>
                <w:szCs w:val="20"/>
                <w:bdr w:val="none" w:sz="0" w:space="0" w:color="auto" w:frame="1"/>
              </w:rPr>
              <w:t>+ (1-Part_USE_variable)] + 0,28 x CVC x (</w:t>
            </w:r>
            <w:r w:rsidRPr="00F10E08">
              <w:rPr>
                <w:rFonts w:cs="Calibri"/>
                <w:b/>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1FCE9DFD" w14:textId="1CA244EF" w:rsidR="00E94573" w:rsidRDefault="00E94573" w:rsidP="00E94573">
      <w:pPr>
        <w:keepNext/>
        <w:keepLines/>
        <w:ind w:left="142"/>
        <w:rPr>
          <w:rFonts w:cs="Calibri"/>
          <w:sz w:val="20"/>
          <w:szCs w:val="20"/>
        </w:rPr>
      </w:pPr>
      <w:r>
        <w:rPr>
          <w:rFonts w:cs="Calibri"/>
          <w:sz w:val="20"/>
          <w:szCs w:val="20"/>
        </w:rPr>
        <w:t xml:space="preserve">Nota : </w:t>
      </w:r>
      <w:r>
        <w:rPr>
          <w:rFonts w:cs="Calibri"/>
          <w:b/>
          <w:sz w:val="20"/>
          <w:szCs w:val="20"/>
        </w:rPr>
        <w:t>Nb_h_ouvrées</w:t>
      </w:r>
      <w:r w:rsidRPr="008300D6">
        <w:rPr>
          <w:rFonts w:cs="Calibri"/>
          <w:b/>
          <w:sz w:val="20"/>
          <w:szCs w:val="20"/>
          <w:vertAlign w:val="subscript"/>
        </w:rPr>
        <w:t>étalon</w:t>
      </w:r>
      <w:r>
        <w:rPr>
          <w:rFonts w:cs="Calibri"/>
          <w:sz w:val="20"/>
          <w:szCs w:val="20"/>
        </w:rPr>
        <w:t xml:space="preserve"> à 3 120 h ouvrées/an correspond à 52 semaines ouvrées x 5 jours ouvrés x 12 h amplitude quotidienne </w:t>
      </w:r>
    </w:p>
    <w:p w14:paraId="183B4950" w14:textId="77777777" w:rsidR="00157B29" w:rsidRDefault="00157B29" w:rsidP="00157B29">
      <w:pPr>
        <w:keepLines/>
        <w:spacing w:line="257" w:lineRule="auto"/>
        <w:ind w:left="142"/>
        <w:rPr>
          <w:rFonts w:cs="Calibri"/>
          <w:sz w:val="20"/>
          <w:szCs w:val="20"/>
        </w:rPr>
      </w:pPr>
    </w:p>
    <w:p w14:paraId="271CC80F" w14:textId="3CB591AC" w:rsidR="00E94573" w:rsidRDefault="00157B29" w:rsidP="00157B29">
      <w:pPr>
        <w:pStyle w:val="Titre6"/>
        <w:rPr>
          <w:lang w:eastAsia="en-US" w:bidi="ar-SA"/>
        </w:rPr>
      </w:pPr>
      <w:r>
        <w:lastRenderedPageBreak/>
        <w:t xml:space="preserve"> </w:t>
      </w:r>
      <w:r w:rsidR="00E94573">
        <w:t>« Sous-catégorie</w:t>
      </w:r>
      <w:r w:rsidR="00E94573">
        <w:rPr>
          <w:lang w:eastAsia="en-US" w:bidi="ar-SA"/>
        </w:rPr>
        <w:t xml:space="preserve"> </w:t>
      </w:r>
      <w:r w:rsidR="00E94573">
        <w:t xml:space="preserve">“Centre médical spécialisé pour </w:t>
      </w:r>
      <w:r w:rsidR="00E94573" w:rsidRPr="004F41C1">
        <w:t>enfants</w:t>
      </w:r>
      <w:r w:rsidR="00E94573">
        <w:t xml:space="preserve"> et adolescents (CAMSP – CMPP)</w:t>
      </w:r>
      <w:r w:rsidR="0049307B" w:rsidRPr="0049307B">
        <w:t xml:space="preserve"> </w:t>
      </w:r>
      <w:r w:rsidR="00E94573">
        <w:t>“ »</w:t>
      </w:r>
    </w:p>
    <w:p w14:paraId="1633B620" w14:textId="77777777" w:rsidR="00E94573" w:rsidRDefault="00E94573" w:rsidP="00157B29">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86.21 – Services des médecins généralistes ; 86.22 – Services des médecins spécialistes ; 86.23 – Pratique dentaire ; 86.90 Autres services de santé humaine</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74"/>
        <w:gridCol w:w="737"/>
        <w:gridCol w:w="741"/>
        <w:gridCol w:w="738"/>
        <w:gridCol w:w="11"/>
        <w:gridCol w:w="729"/>
        <w:gridCol w:w="741"/>
        <w:gridCol w:w="179"/>
        <w:gridCol w:w="559"/>
        <w:gridCol w:w="134"/>
        <w:gridCol w:w="606"/>
        <w:gridCol w:w="741"/>
        <w:gridCol w:w="1040"/>
        <w:gridCol w:w="1129"/>
        <w:gridCol w:w="1132"/>
        <w:gridCol w:w="1070"/>
        <w:gridCol w:w="911"/>
      </w:tblGrid>
      <w:tr w:rsidR="00E94573" w14:paraId="75FC8834" w14:textId="77777777" w:rsidTr="00601EA2">
        <w:tc>
          <w:tcPr>
            <w:tcW w:w="99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8DEB8D3" w14:textId="77777777" w:rsidR="00E94573" w:rsidRDefault="00E94573" w:rsidP="00157B29">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73655044" w14:textId="77777777" w:rsidR="00E94573" w:rsidRDefault="00E94573" w:rsidP="00157B29">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07"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0C523D6" w14:textId="77777777" w:rsidR="00E94573" w:rsidRDefault="00E94573" w:rsidP="00157B29">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060C15" w14:paraId="789AD42F" w14:textId="77777777" w:rsidTr="009100D8">
        <w:tc>
          <w:tcPr>
            <w:tcW w:w="993" w:type="pct"/>
            <w:vMerge/>
            <w:tcBorders>
              <w:top w:val="single" w:sz="12" w:space="0" w:color="auto"/>
              <w:left w:val="single" w:sz="12" w:space="0" w:color="auto"/>
              <w:bottom w:val="single" w:sz="2" w:space="0" w:color="auto"/>
              <w:right w:val="single" w:sz="2" w:space="0" w:color="auto"/>
            </w:tcBorders>
            <w:vAlign w:val="center"/>
            <w:hideMark/>
          </w:tcPr>
          <w:p w14:paraId="74022D52" w14:textId="77777777" w:rsidR="00060C15" w:rsidRDefault="00060C15" w:rsidP="00060C15">
            <w:pPr>
              <w:keepNext/>
              <w:keepLines/>
              <w:rPr>
                <w:rFonts w:eastAsiaTheme="minorHAnsi" w:cs="Calibri"/>
                <w:sz w:val="20"/>
                <w:szCs w:val="20"/>
                <w:bdr w:val="none" w:sz="0" w:space="0" w:color="auto" w:frame="1"/>
                <w:lang w:eastAsia="en-US"/>
              </w:rPr>
            </w:pP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919B80"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0748F3"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868F1B"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6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2CF053"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0C812E"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6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3C4CA87"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6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F9A90F6"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B7E0C5" w14:textId="77777777" w:rsidR="00060C15" w:rsidRDefault="00060C15" w:rsidP="00060C1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72"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2436B046" w14:textId="559BBD00" w:rsidR="00060C15" w:rsidRDefault="00060C15" w:rsidP="00060C15">
            <w:pPr>
              <w:keepNext/>
              <w:keepLines/>
              <w:autoSpaceDE w:val="0"/>
              <w:spacing w:before="120"/>
              <w:jc w:val="center"/>
              <w:rPr>
                <w:rFonts w:cs="Calibri"/>
                <w:b/>
                <w:sz w:val="18"/>
                <w:szCs w:val="18"/>
                <w:bdr w:val="none" w:sz="0" w:space="0" w:color="auto" w:frame="1"/>
              </w:rPr>
            </w:pPr>
            <w:r>
              <w:rPr>
                <w:b/>
                <w:bCs/>
                <w:color w:val="000000"/>
                <w:sz w:val="18"/>
                <w:szCs w:val="16"/>
              </w:rPr>
              <w:t>Guadeloupe</w:t>
            </w:r>
          </w:p>
        </w:tc>
        <w:tc>
          <w:tcPr>
            <w:tcW w:w="404" w:type="pct"/>
            <w:tcBorders>
              <w:top w:val="single" w:sz="8" w:space="0" w:color="auto"/>
              <w:left w:val="nil"/>
              <w:bottom w:val="single" w:sz="8" w:space="0" w:color="auto"/>
              <w:right w:val="single" w:sz="8" w:space="0" w:color="auto"/>
            </w:tcBorders>
            <w:shd w:val="clear" w:color="000000" w:fill="BDD6EE"/>
            <w:vAlign w:val="center"/>
            <w:hideMark/>
          </w:tcPr>
          <w:p w14:paraId="61152493" w14:textId="0B378B48" w:rsidR="00060C15" w:rsidRDefault="00060C15" w:rsidP="00060C15">
            <w:pPr>
              <w:keepNext/>
              <w:keepLines/>
              <w:autoSpaceDE w:val="0"/>
              <w:spacing w:before="120"/>
              <w:ind w:left="-137" w:right="-57"/>
              <w:jc w:val="center"/>
              <w:rPr>
                <w:rFonts w:cs="Calibri"/>
                <w:b/>
                <w:sz w:val="18"/>
                <w:szCs w:val="18"/>
                <w:bdr w:val="none" w:sz="0" w:space="0" w:color="auto" w:frame="1"/>
              </w:rPr>
            </w:pPr>
            <w:r>
              <w:rPr>
                <w:b/>
                <w:bCs/>
                <w:color w:val="000000"/>
                <w:sz w:val="18"/>
                <w:szCs w:val="16"/>
              </w:rPr>
              <w:t>Martinique</w:t>
            </w:r>
          </w:p>
        </w:tc>
        <w:tc>
          <w:tcPr>
            <w:tcW w:w="405" w:type="pct"/>
            <w:tcBorders>
              <w:top w:val="single" w:sz="8" w:space="0" w:color="auto"/>
              <w:left w:val="nil"/>
              <w:bottom w:val="single" w:sz="8" w:space="0" w:color="auto"/>
              <w:right w:val="single" w:sz="8" w:space="0" w:color="auto"/>
            </w:tcBorders>
            <w:shd w:val="clear" w:color="000000" w:fill="BDD6EE"/>
            <w:vAlign w:val="center"/>
            <w:hideMark/>
          </w:tcPr>
          <w:p w14:paraId="03290F9F" w14:textId="75B89609" w:rsidR="00060C15" w:rsidRDefault="00060C15" w:rsidP="00060C15">
            <w:pPr>
              <w:keepNext/>
              <w:keepLines/>
              <w:autoSpaceDE w:val="0"/>
              <w:spacing w:before="120"/>
              <w:ind w:left="-59"/>
              <w:jc w:val="center"/>
              <w:rPr>
                <w:rFonts w:cs="Calibri"/>
                <w:b/>
                <w:sz w:val="18"/>
                <w:szCs w:val="18"/>
                <w:bdr w:val="none" w:sz="0" w:space="0" w:color="auto" w:frame="1"/>
              </w:rPr>
            </w:pPr>
            <w:r>
              <w:rPr>
                <w:b/>
                <w:bCs/>
                <w:color w:val="000000"/>
                <w:sz w:val="18"/>
                <w:szCs w:val="16"/>
              </w:rPr>
              <w:t>Guyane</w:t>
            </w:r>
          </w:p>
        </w:tc>
        <w:tc>
          <w:tcPr>
            <w:tcW w:w="383" w:type="pct"/>
            <w:tcBorders>
              <w:top w:val="single" w:sz="8" w:space="0" w:color="auto"/>
              <w:left w:val="nil"/>
              <w:bottom w:val="single" w:sz="8" w:space="0" w:color="auto"/>
              <w:right w:val="single" w:sz="8" w:space="0" w:color="auto"/>
            </w:tcBorders>
            <w:shd w:val="clear" w:color="000000" w:fill="BDD6EE"/>
            <w:vAlign w:val="center"/>
            <w:hideMark/>
          </w:tcPr>
          <w:p w14:paraId="5948EFAC" w14:textId="2EFD914B" w:rsidR="00060C15" w:rsidRDefault="00060C15" w:rsidP="00060C15">
            <w:pPr>
              <w:keepNext/>
              <w:keepLines/>
              <w:autoSpaceDE w:val="0"/>
              <w:spacing w:before="120"/>
              <w:jc w:val="center"/>
              <w:rPr>
                <w:rFonts w:cs="Calibri"/>
                <w:b/>
                <w:sz w:val="18"/>
                <w:szCs w:val="18"/>
                <w:bdr w:val="none" w:sz="0" w:space="0" w:color="auto" w:frame="1"/>
              </w:rPr>
            </w:pPr>
            <w:r>
              <w:rPr>
                <w:b/>
                <w:bCs/>
                <w:color w:val="000000"/>
                <w:sz w:val="18"/>
                <w:szCs w:val="16"/>
              </w:rPr>
              <w:t>Réunion</w:t>
            </w:r>
          </w:p>
        </w:tc>
        <w:tc>
          <w:tcPr>
            <w:tcW w:w="326" w:type="pct"/>
            <w:tcBorders>
              <w:top w:val="single" w:sz="8" w:space="0" w:color="auto"/>
              <w:left w:val="nil"/>
              <w:bottom w:val="single" w:sz="8" w:space="0" w:color="auto"/>
              <w:right w:val="single" w:sz="12" w:space="0" w:color="auto"/>
            </w:tcBorders>
            <w:shd w:val="clear" w:color="000000" w:fill="BDD6EE"/>
            <w:vAlign w:val="center"/>
            <w:hideMark/>
          </w:tcPr>
          <w:p w14:paraId="5E1F7A11" w14:textId="4A731ECC" w:rsidR="00060C15" w:rsidRDefault="00060C15" w:rsidP="00060C15">
            <w:pPr>
              <w:keepNext/>
              <w:keepLines/>
              <w:autoSpaceDE w:val="0"/>
              <w:spacing w:before="120"/>
              <w:jc w:val="center"/>
              <w:rPr>
                <w:rFonts w:cs="Calibri"/>
                <w:b/>
                <w:sz w:val="18"/>
                <w:szCs w:val="18"/>
                <w:bdr w:val="none" w:sz="0" w:space="0" w:color="auto" w:frame="1"/>
              </w:rPr>
            </w:pPr>
            <w:r>
              <w:rPr>
                <w:b/>
                <w:bCs/>
                <w:color w:val="000000"/>
                <w:sz w:val="18"/>
                <w:szCs w:val="16"/>
              </w:rPr>
              <w:t>Mayotte</w:t>
            </w:r>
          </w:p>
        </w:tc>
      </w:tr>
      <w:tr w:rsidR="00D43F1B" w14:paraId="58EAA79D" w14:textId="77777777" w:rsidTr="009100D8">
        <w:tc>
          <w:tcPr>
            <w:tcW w:w="993" w:type="pct"/>
            <w:tcBorders>
              <w:top w:val="single" w:sz="2" w:space="0" w:color="auto"/>
              <w:left w:val="single" w:sz="12" w:space="0" w:color="auto"/>
              <w:bottom w:val="single" w:sz="2" w:space="0" w:color="auto"/>
              <w:right w:val="single" w:sz="2" w:space="0" w:color="auto"/>
            </w:tcBorders>
            <w:vAlign w:val="center"/>
            <w:hideMark/>
          </w:tcPr>
          <w:p w14:paraId="66CB127F"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1791830E" w14:textId="77777777" w:rsidR="00D43F1B" w:rsidRDefault="00D43F1B" w:rsidP="00D43F1B">
            <w:pPr>
              <w:keepNext/>
              <w:keepLines/>
              <w:autoSpaceDE w:val="0"/>
              <w:jc w:val="center"/>
              <w:rPr>
                <w:rFonts w:cs="Calibri"/>
                <w:sz w:val="20"/>
                <w:szCs w:val="20"/>
                <w:bdr w:val="none" w:sz="0" w:space="0" w:color="auto" w:frame="1"/>
                <w:lang w:eastAsia="en-US"/>
              </w:rPr>
            </w:pPr>
            <w:r>
              <w:rPr>
                <w:rFonts w:cs="Calibri"/>
                <w:sz w:val="20"/>
                <w:szCs w:val="20"/>
                <w:bdr w:val="none" w:sz="0" w:space="0" w:color="auto" w:frame="1"/>
              </w:rPr>
              <w:t>Référence 100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445D7FA9" w14:textId="14011F29"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65" w:type="pct"/>
            <w:tcBorders>
              <w:top w:val="single" w:sz="2" w:space="0" w:color="auto"/>
              <w:left w:val="single" w:sz="2" w:space="0" w:color="auto"/>
              <w:bottom w:val="single" w:sz="2" w:space="0" w:color="auto"/>
              <w:right w:val="single" w:sz="2" w:space="0" w:color="auto"/>
            </w:tcBorders>
            <w:vAlign w:val="center"/>
            <w:hideMark/>
          </w:tcPr>
          <w:p w14:paraId="51F74C7D" w14:textId="69F83874"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64" w:type="pct"/>
            <w:tcBorders>
              <w:top w:val="single" w:sz="2" w:space="0" w:color="auto"/>
              <w:left w:val="single" w:sz="2" w:space="0" w:color="auto"/>
              <w:bottom w:val="single" w:sz="2" w:space="0" w:color="auto"/>
              <w:right w:val="single" w:sz="2" w:space="0" w:color="auto"/>
            </w:tcBorders>
            <w:vAlign w:val="center"/>
            <w:hideMark/>
          </w:tcPr>
          <w:p w14:paraId="173E25F0" w14:textId="31EEF60B"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62</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46422973" w14:textId="3E044962"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57</w:t>
            </w:r>
          </w:p>
        </w:tc>
        <w:tc>
          <w:tcPr>
            <w:tcW w:w="265" w:type="pct"/>
            <w:tcBorders>
              <w:top w:val="single" w:sz="2" w:space="0" w:color="auto"/>
              <w:left w:val="single" w:sz="2" w:space="0" w:color="auto"/>
              <w:bottom w:val="single" w:sz="2" w:space="0" w:color="auto"/>
              <w:right w:val="single" w:sz="2" w:space="0" w:color="auto"/>
            </w:tcBorders>
            <w:vAlign w:val="center"/>
            <w:hideMark/>
          </w:tcPr>
          <w:p w14:paraId="733D02A2" w14:textId="5D01935C"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50</w:t>
            </w: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069AE33C" w14:textId="45D8F114"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56</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7F0C3B4D" w14:textId="1BB51B30"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63</w:t>
            </w:r>
          </w:p>
        </w:tc>
        <w:tc>
          <w:tcPr>
            <w:tcW w:w="265" w:type="pct"/>
            <w:tcBorders>
              <w:top w:val="single" w:sz="2" w:space="0" w:color="auto"/>
              <w:left w:val="single" w:sz="2" w:space="0" w:color="auto"/>
              <w:bottom w:val="single" w:sz="2" w:space="0" w:color="auto"/>
              <w:right w:val="single" w:sz="2" w:space="0" w:color="auto"/>
            </w:tcBorders>
            <w:vAlign w:val="center"/>
            <w:hideMark/>
          </w:tcPr>
          <w:p w14:paraId="134BF641" w14:textId="02FDCBAE"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40</w:t>
            </w:r>
          </w:p>
        </w:tc>
        <w:tc>
          <w:tcPr>
            <w:tcW w:w="372" w:type="pct"/>
            <w:tcBorders>
              <w:top w:val="nil"/>
              <w:left w:val="single" w:sz="8" w:space="0" w:color="auto"/>
              <w:bottom w:val="single" w:sz="8" w:space="0" w:color="auto"/>
              <w:right w:val="single" w:sz="8" w:space="0" w:color="auto"/>
            </w:tcBorders>
            <w:shd w:val="clear" w:color="auto" w:fill="auto"/>
            <w:vAlign w:val="center"/>
            <w:hideMark/>
          </w:tcPr>
          <w:p w14:paraId="6432EA10" w14:textId="28CEB194" w:rsidR="00D43F1B" w:rsidRDefault="00D43F1B" w:rsidP="00D43F1B">
            <w:pPr>
              <w:keepNext/>
              <w:keepLines/>
              <w:autoSpaceDE w:val="0"/>
              <w:spacing w:before="120"/>
              <w:jc w:val="center"/>
              <w:rPr>
                <w:rFonts w:cs="Calibri"/>
                <w:color w:val="00B050"/>
                <w:sz w:val="16"/>
                <w:szCs w:val="16"/>
                <w:bdr w:val="none" w:sz="0" w:space="0" w:color="auto" w:frame="1"/>
              </w:rPr>
            </w:pPr>
            <w:r>
              <w:rPr>
                <w:rFonts w:cs="Calibri"/>
                <w:color w:val="000000"/>
                <w:sz w:val="20"/>
                <w:szCs w:val="20"/>
              </w:rPr>
              <w:t>47</w:t>
            </w:r>
          </w:p>
        </w:tc>
        <w:tc>
          <w:tcPr>
            <w:tcW w:w="404" w:type="pct"/>
            <w:tcBorders>
              <w:top w:val="nil"/>
              <w:left w:val="nil"/>
              <w:bottom w:val="single" w:sz="8" w:space="0" w:color="auto"/>
              <w:right w:val="single" w:sz="8" w:space="0" w:color="auto"/>
            </w:tcBorders>
            <w:shd w:val="clear" w:color="auto" w:fill="auto"/>
            <w:vAlign w:val="center"/>
            <w:hideMark/>
          </w:tcPr>
          <w:p w14:paraId="104A4879" w14:textId="1C7F32E4"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54</w:t>
            </w:r>
          </w:p>
        </w:tc>
        <w:tc>
          <w:tcPr>
            <w:tcW w:w="405" w:type="pct"/>
            <w:tcBorders>
              <w:top w:val="nil"/>
              <w:left w:val="nil"/>
              <w:bottom w:val="single" w:sz="8" w:space="0" w:color="auto"/>
              <w:right w:val="single" w:sz="8" w:space="0" w:color="auto"/>
            </w:tcBorders>
            <w:shd w:val="clear" w:color="auto" w:fill="auto"/>
            <w:vAlign w:val="center"/>
            <w:hideMark/>
          </w:tcPr>
          <w:p w14:paraId="0CCB0993" w14:textId="56D00A2D"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55</w:t>
            </w:r>
          </w:p>
        </w:tc>
        <w:tc>
          <w:tcPr>
            <w:tcW w:w="383" w:type="pct"/>
            <w:tcBorders>
              <w:top w:val="nil"/>
              <w:left w:val="nil"/>
              <w:bottom w:val="single" w:sz="8" w:space="0" w:color="auto"/>
              <w:right w:val="single" w:sz="8" w:space="0" w:color="auto"/>
            </w:tcBorders>
            <w:shd w:val="clear" w:color="auto" w:fill="auto"/>
            <w:vAlign w:val="center"/>
            <w:hideMark/>
          </w:tcPr>
          <w:p w14:paraId="643B080B" w14:textId="062346C7"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27</w:t>
            </w:r>
          </w:p>
        </w:tc>
        <w:tc>
          <w:tcPr>
            <w:tcW w:w="326" w:type="pct"/>
            <w:tcBorders>
              <w:top w:val="nil"/>
              <w:left w:val="nil"/>
              <w:bottom w:val="single" w:sz="8" w:space="0" w:color="auto"/>
              <w:right w:val="single" w:sz="12" w:space="0" w:color="auto"/>
            </w:tcBorders>
            <w:shd w:val="clear" w:color="auto" w:fill="auto"/>
            <w:vAlign w:val="center"/>
            <w:hideMark/>
          </w:tcPr>
          <w:p w14:paraId="47B07E50" w14:textId="125EFF63"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56</w:t>
            </w:r>
          </w:p>
        </w:tc>
      </w:tr>
      <w:tr w:rsidR="00D43F1B" w14:paraId="22F49586" w14:textId="77777777" w:rsidTr="002D71A1">
        <w:tc>
          <w:tcPr>
            <w:tcW w:w="993" w:type="pct"/>
            <w:tcBorders>
              <w:top w:val="single" w:sz="2" w:space="0" w:color="auto"/>
              <w:left w:val="single" w:sz="12" w:space="0" w:color="auto"/>
              <w:bottom w:val="single" w:sz="2" w:space="0" w:color="auto"/>
              <w:right w:val="single" w:sz="2" w:space="0" w:color="auto"/>
            </w:tcBorders>
            <w:vAlign w:val="center"/>
            <w:hideMark/>
          </w:tcPr>
          <w:p w14:paraId="3D2D2919"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400 m ≤ Altitude &lt; 800 m</w:t>
            </w:r>
          </w:p>
          <w:p w14:paraId="088E6F9D"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5B5C911B" w14:textId="67263E36"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65" w:type="pct"/>
            <w:tcBorders>
              <w:top w:val="single" w:sz="2" w:space="0" w:color="auto"/>
              <w:left w:val="single" w:sz="2" w:space="0" w:color="auto"/>
              <w:bottom w:val="single" w:sz="2" w:space="0" w:color="auto"/>
              <w:right w:val="single" w:sz="2" w:space="0" w:color="auto"/>
            </w:tcBorders>
            <w:vAlign w:val="center"/>
            <w:hideMark/>
          </w:tcPr>
          <w:p w14:paraId="0937A60F" w14:textId="0DAD773B"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77</w:t>
            </w:r>
          </w:p>
        </w:tc>
        <w:tc>
          <w:tcPr>
            <w:tcW w:w="264" w:type="pct"/>
            <w:tcBorders>
              <w:top w:val="single" w:sz="2" w:space="0" w:color="auto"/>
              <w:left w:val="single" w:sz="2" w:space="0" w:color="auto"/>
              <w:bottom w:val="single" w:sz="2" w:space="0" w:color="auto"/>
              <w:right w:val="single" w:sz="2" w:space="0" w:color="auto"/>
            </w:tcBorders>
            <w:vAlign w:val="center"/>
            <w:hideMark/>
          </w:tcPr>
          <w:p w14:paraId="36EA3A7B" w14:textId="3E9D0A03"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71</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D260E4"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6BDBED5B" w14:textId="760AA881"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61</w:t>
            </w: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6F2DB6CA" w14:textId="245CA32C"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64</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47CA519A" w14:textId="5F49B886"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66</w:t>
            </w:r>
          </w:p>
        </w:tc>
        <w:tc>
          <w:tcPr>
            <w:tcW w:w="265" w:type="pct"/>
            <w:tcBorders>
              <w:top w:val="single" w:sz="2" w:space="0" w:color="auto"/>
              <w:left w:val="single" w:sz="2" w:space="0" w:color="auto"/>
              <w:bottom w:val="single" w:sz="2" w:space="0" w:color="auto"/>
              <w:right w:val="single" w:sz="2" w:space="0" w:color="auto"/>
            </w:tcBorders>
            <w:vAlign w:val="center"/>
            <w:hideMark/>
          </w:tcPr>
          <w:p w14:paraId="37A96247" w14:textId="63605D3B"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44</w:t>
            </w:r>
          </w:p>
        </w:tc>
        <w:tc>
          <w:tcPr>
            <w:tcW w:w="372" w:type="pct"/>
            <w:tcBorders>
              <w:top w:val="nil"/>
              <w:left w:val="single" w:sz="8" w:space="0" w:color="auto"/>
              <w:bottom w:val="single" w:sz="8" w:space="0" w:color="auto"/>
              <w:right w:val="single" w:sz="8" w:space="0" w:color="auto"/>
            </w:tcBorders>
            <w:shd w:val="clear" w:color="auto" w:fill="auto"/>
            <w:vAlign w:val="center"/>
            <w:hideMark/>
          </w:tcPr>
          <w:p w14:paraId="782C15C1" w14:textId="61782A31"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29</w:t>
            </w:r>
          </w:p>
        </w:tc>
        <w:tc>
          <w:tcPr>
            <w:tcW w:w="404" w:type="pct"/>
            <w:tcBorders>
              <w:top w:val="nil"/>
              <w:left w:val="nil"/>
              <w:bottom w:val="single" w:sz="8" w:space="0" w:color="auto"/>
              <w:right w:val="single" w:sz="8" w:space="0" w:color="auto"/>
            </w:tcBorders>
            <w:shd w:val="clear" w:color="auto" w:fill="FFFFFF" w:themeFill="background1"/>
            <w:vAlign w:val="center"/>
            <w:hideMark/>
          </w:tcPr>
          <w:p w14:paraId="4E4B96C2" w14:textId="59F7809A"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37</w:t>
            </w:r>
          </w:p>
        </w:tc>
        <w:tc>
          <w:tcPr>
            <w:tcW w:w="405" w:type="pct"/>
            <w:tcBorders>
              <w:top w:val="nil"/>
              <w:left w:val="nil"/>
              <w:bottom w:val="single" w:sz="8" w:space="0" w:color="auto"/>
              <w:right w:val="single" w:sz="8" w:space="0" w:color="auto"/>
            </w:tcBorders>
            <w:shd w:val="clear" w:color="000000" w:fill="D9D9D9"/>
            <w:vAlign w:val="center"/>
            <w:hideMark/>
          </w:tcPr>
          <w:p w14:paraId="44E35DE1" w14:textId="070D75E1"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83" w:type="pct"/>
            <w:tcBorders>
              <w:top w:val="nil"/>
              <w:left w:val="nil"/>
              <w:bottom w:val="single" w:sz="8" w:space="0" w:color="auto"/>
              <w:right w:val="single" w:sz="8" w:space="0" w:color="auto"/>
            </w:tcBorders>
            <w:shd w:val="clear" w:color="000000" w:fill="D9D9D9"/>
            <w:vAlign w:val="center"/>
          </w:tcPr>
          <w:p w14:paraId="61954C90" w14:textId="2A6FFBBA"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26" w:type="pct"/>
            <w:tcBorders>
              <w:top w:val="nil"/>
              <w:left w:val="nil"/>
              <w:bottom w:val="single" w:sz="8" w:space="0" w:color="auto"/>
              <w:right w:val="single" w:sz="12" w:space="0" w:color="auto"/>
            </w:tcBorders>
            <w:shd w:val="clear" w:color="000000" w:fill="D9D9D9"/>
            <w:vAlign w:val="center"/>
            <w:hideMark/>
          </w:tcPr>
          <w:p w14:paraId="37A7299F" w14:textId="2518D0E2"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43F1B" w14:paraId="2763FE55" w14:textId="77777777" w:rsidTr="009100D8">
        <w:tc>
          <w:tcPr>
            <w:tcW w:w="993" w:type="pct"/>
            <w:tcBorders>
              <w:top w:val="single" w:sz="2" w:space="0" w:color="auto"/>
              <w:left w:val="single" w:sz="12" w:space="0" w:color="auto"/>
              <w:bottom w:val="single" w:sz="2" w:space="0" w:color="auto"/>
              <w:right w:val="single" w:sz="2" w:space="0" w:color="auto"/>
            </w:tcBorders>
            <w:vAlign w:val="center"/>
            <w:hideMark/>
          </w:tcPr>
          <w:p w14:paraId="1C190A93"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07B77B87"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0AA085" w14:textId="77777777" w:rsidR="00D43F1B" w:rsidRPr="004F41C1" w:rsidRDefault="00D43F1B" w:rsidP="00D43F1B">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23BCC3D1" w14:textId="3B6220A4"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90</w:t>
            </w:r>
          </w:p>
        </w:tc>
        <w:tc>
          <w:tcPr>
            <w:tcW w:w="264" w:type="pct"/>
            <w:tcBorders>
              <w:top w:val="single" w:sz="2" w:space="0" w:color="auto"/>
              <w:left w:val="single" w:sz="2" w:space="0" w:color="auto"/>
              <w:bottom w:val="single" w:sz="2" w:space="0" w:color="auto"/>
              <w:right w:val="single" w:sz="2" w:space="0" w:color="auto"/>
            </w:tcBorders>
            <w:vAlign w:val="center"/>
            <w:hideMark/>
          </w:tcPr>
          <w:p w14:paraId="1BB0F6EE" w14:textId="77B408DD"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81</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FDBF4E"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A1120B"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193DE978" w14:textId="2DE225D6"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75</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77326048" w14:textId="3A060B05"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68</w:t>
            </w:r>
          </w:p>
        </w:tc>
        <w:tc>
          <w:tcPr>
            <w:tcW w:w="265" w:type="pct"/>
            <w:tcBorders>
              <w:top w:val="single" w:sz="2" w:space="0" w:color="auto"/>
              <w:left w:val="single" w:sz="2" w:space="0" w:color="auto"/>
              <w:bottom w:val="single" w:sz="2" w:space="0" w:color="auto"/>
              <w:right w:val="single" w:sz="2" w:space="0" w:color="auto"/>
            </w:tcBorders>
            <w:vAlign w:val="center"/>
            <w:hideMark/>
          </w:tcPr>
          <w:p w14:paraId="62A49321" w14:textId="2D4B5AF9"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54</w:t>
            </w:r>
          </w:p>
        </w:tc>
        <w:tc>
          <w:tcPr>
            <w:tcW w:w="372" w:type="pct"/>
            <w:tcBorders>
              <w:top w:val="nil"/>
              <w:left w:val="single" w:sz="8" w:space="0" w:color="auto"/>
              <w:bottom w:val="single" w:sz="8" w:space="0" w:color="auto"/>
              <w:right w:val="single" w:sz="8" w:space="0" w:color="auto"/>
            </w:tcBorders>
            <w:shd w:val="clear" w:color="000000" w:fill="D9D9D9"/>
            <w:vAlign w:val="center"/>
          </w:tcPr>
          <w:p w14:paraId="5EAD4542" w14:textId="44123E6D"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4" w:type="pct"/>
            <w:tcBorders>
              <w:top w:val="nil"/>
              <w:left w:val="nil"/>
              <w:bottom w:val="single" w:sz="8" w:space="0" w:color="auto"/>
              <w:right w:val="single" w:sz="8" w:space="0" w:color="auto"/>
            </w:tcBorders>
            <w:shd w:val="clear" w:color="000000" w:fill="D9D9D9"/>
            <w:vAlign w:val="center"/>
          </w:tcPr>
          <w:p w14:paraId="3846E0E0" w14:textId="0AF1AAA7"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5" w:type="pct"/>
            <w:tcBorders>
              <w:top w:val="nil"/>
              <w:left w:val="nil"/>
              <w:bottom w:val="single" w:sz="8" w:space="0" w:color="auto"/>
              <w:right w:val="single" w:sz="8" w:space="0" w:color="auto"/>
            </w:tcBorders>
            <w:shd w:val="clear" w:color="000000" w:fill="D9D9D9"/>
            <w:vAlign w:val="center"/>
            <w:hideMark/>
          </w:tcPr>
          <w:p w14:paraId="122DBA6F" w14:textId="742C6DFB"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83" w:type="pct"/>
            <w:tcBorders>
              <w:top w:val="nil"/>
              <w:left w:val="nil"/>
              <w:bottom w:val="single" w:sz="8" w:space="0" w:color="auto"/>
              <w:right w:val="single" w:sz="8" w:space="0" w:color="auto"/>
            </w:tcBorders>
            <w:shd w:val="clear" w:color="auto" w:fill="auto"/>
            <w:vAlign w:val="center"/>
          </w:tcPr>
          <w:p w14:paraId="7F55EB9E" w14:textId="6784218E"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28</w:t>
            </w:r>
          </w:p>
        </w:tc>
        <w:tc>
          <w:tcPr>
            <w:tcW w:w="326" w:type="pct"/>
            <w:tcBorders>
              <w:top w:val="nil"/>
              <w:left w:val="nil"/>
              <w:bottom w:val="single" w:sz="8" w:space="0" w:color="auto"/>
              <w:right w:val="single" w:sz="12" w:space="0" w:color="auto"/>
            </w:tcBorders>
            <w:shd w:val="clear" w:color="000000" w:fill="D9D9D9"/>
            <w:vAlign w:val="center"/>
            <w:hideMark/>
          </w:tcPr>
          <w:p w14:paraId="1E3D0E8D" w14:textId="530829AA"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D43F1B" w14:paraId="23858B2A" w14:textId="77777777" w:rsidTr="009100D8">
        <w:tc>
          <w:tcPr>
            <w:tcW w:w="993" w:type="pct"/>
            <w:tcBorders>
              <w:top w:val="single" w:sz="2" w:space="0" w:color="auto"/>
              <w:left w:val="single" w:sz="12" w:space="0" w:color="auto"/>
              <w:bottom w:val="single" w:sz="4" w:space="0" w:color="auto"/>
              <w:right w:val="single" w:sz="2" w:space="0" w:color="auto"/>
            </w:tcBorders>
            <w:vAlign w:val="center"/>
            <w:hideMark/>
          </w:tcPr>
          <w:p w14:paraId="4220C4D1" w14:textId="77777777" w:rsidR="00D43F1B" w:rsidRDefault="00D43F1B" w:rsidP="00D43F1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7E2B59C4" w14:textId="77777777" w:rsidR="00D43F1B" w:rsidRDefault="00D43F1B" w:rsidP="00D43F1B">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1FBE38" w14:textId="77777777" w:rsidR="00D43F1B" w:rsidRPr="004F41C1" w:rsidRDefault="00D43F1B" w:rsidP="00D43F1B">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vAlign w:val="center"/>
            <w:hideMark/>
          </w:tcPr>
          <w:p w14:paraId="3CD15AA9" w14:textId="437A2031"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125</w:t>
            </w:r>
          </w:p>
        </w:tc>
        <w:tc>
          <w:tcPr>
            <w:tcW w:w="264" w:type="pct"/>
            <w:tcBorders>
              <w:top w:val="single" w:sz="2" w:space="0" w:color="auto"/>
              <w:left w:val="single" w:sz="2" w:space="0" w:color="auto"/>
              <w:bottom w:val="single" w:sz="4" w:space="0" w:color="auto"/>
              <w:right w:val="single" w:sz="2" w:space="0" w:color="auto"/>
            </w:tcBorders>
            <w:vAlign w:val="center"/>
            <w:hideMark/>
          </w:tcPr>
          <w:p w14:paraId="468FE9F3" w14:textId="7353089F"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115</w:t>
            </w:r>
          </w:p>
        </w:tc>
        <w:tc>
          <w:tcPr>
            <w:tcW w:w="26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0EDFFA"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B34559" w14:textId="77777777" w:rsidR="00D43F1B" w:rsidRPr="004F41C1" w:rsidRDefault="00D43F1B" w:rsidP="00D43F1B">
            <w:pPr>
              <w:keepNext/>
              <w:keepLines/>
              <w:autoSpaceDE w:val="0"/>
              <w:jc w:val="center"/>
              <w:rPr>
                <w:rFonts w:cs="Calibri"/>
                <w:color w:val="00B050"/>
                <w:sz w:val="20"/>
                <w:szCs w:val="20"/>
                <w:bdr w:val="none" w:sz="0" w:space="0" w:color="auto" w:frame="1"/>
              </w:rPr>
            </w:pPr>
          </w:p>
        </w:tc>
        <w:tc>
          <w:tcPr>
            <w:tcW w:w="264" w:type="pct"/>
            <w:gridSpan w:val="2"/>
            <w:tcBorders>
              <w:top w:val="single" w:sz="2" w:space="0" w:color="auto"/>
              <w:left w:val="single" w:sz="2" w:space="0" w:color="auto"/>
              <w:bottom w:val="single" w:sz="4" w:space="0" w:color="auto"/>
              <w:right w:val="single" w:sz="2" w:space="0" w:color="auto"/>
            </w:tcBorders>
            <w:vAlign w:val="center"/>
            <w:hideMark/>
          </w:tcPr>
          <w:p w14:paraId="437844C5" w14:textId="3D8840BA"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109</w:t>
            </w:r>
          </w:p>
        </w:tc>
        <w:tc>
          <w:tcPr>
            <w:tcW w:w="265" w:type="pct"/>
            <w:gridSpan w:val="2"/>
            <w:tcBorders>
              <w:top w:val="single" w:sz="2" w:space="0" w:color="auto"/>
              <w:left w:val="single" w:sz="2" w:space="0" w:color="auto"/>
              <w:bottom w:val="single" w:sz="4" w:space="0" w:color="auto"/>
              <w:right w:val="single" w:sz="2" w:space="0" w:color="auto"/>
            </w:tcBorders>
            <w:vAlign w:val="center"/>
            <w:hideMark/>
          </w:tcPr>
          <w:p w14:paraId="77F30072" w14:textId="28CC4305"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99</w:t>
            </w:r>
          </w:p>
        </w:tc>
        <w:tc>
          <w:tcPr>
            <w:tcW w:w="265" w:type="pct"/>
            <w:tcBorders>
              <w:top w:val="single" w:sz="2" w:space="0" w:color="auto"/>
              <w:left w:val="single" w:sz="2" w:space="0" w:color="auto"/>
              <w:bottom w:val="single" w:sz="4" w:space="0" w:color="auto"/>
              <w:right w:val="single" w:sz="2" w:space="0" w:color="auto"/>
            </w:tcBorders>
            <w:vAlign w:val="center"/>
            <w:hideMark/>
          </w:tcPr>
          <w:p w14:paraId="40650F2C" w14:textId="45202029" w:rsidR="00D43F1B" w:rsidRPr="004F41C1" w:rsidRDefault="00D43F1B" w:rsidP="00D43F1B">
            <w:pPr>
              <w:keepNext/>
              <w:keepLines/>
              <w:autoSpaceDE w:val="0"/>
              <w:jc w:val="center"/>
              <w:rPr>
                <w:rFonts w:cs="Calibri"/>
                <w:color w:val="00B050"/>
                <w:sz w:val="20"/>
                <w:szCs w:val="20"/>
                <w:bdr w:val="none" w:sz="0" w:space="0" w:color="auto" w:frame="1"/>
              </w:rPr>
            </w:pPr>
            <w:r w:rsidRPr="00261C11">
              <w:rPr>
                <w:rFonts w:cs="Calibri"/>
                <w:sz w:val="20"/>
                <w:szCs w:val="20"/>
              </w:rPr>
              <w:t>84</w:t>
            </w:r>
          </w:p>
        </w:tc>
        <w:tc>
          <w:tcPr>
            <w:tcW w:w="372" w:type="pct"/>
            <w:tcBorders>
              <w:top w:val="nil"/>
              <w:left w:val="single" w:sz="8" w:space="0" w:color="auto"/>
              <w:bottom w:val="single" w:sz="8" w:space="0" w:color="auto"/>
              <w:right w:val="single" w:sz="8" w:space="0" w:color="auto"/>
            </w:tcBorders>
            <w:shd w:val="clear" w:color="000000" w:fill="D9D9D9"/>
            <w:vAlign w:val="center"/>
          </w:tcPr>
          <w:p w14:paraId="0003EB45" w14:textId="7B3339DE"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4" w:type="pct"/>
            <w:tcBorders>
              <w:top w:val="nil"/>
              <w:left w:val="nil"/>
              <w:bottom w:val="single" w:sz="8" w:space="0" w:color="auto"/>
              <w:right w:val="single" w:sz="8" w:space="0" w:color="auto"/>
            </w:tcBorders>
            <w:shd w:val="clear" w:color="000000" w:fill="D9D9D9"/>
            <w:vAlign w:val="center"/>
          </w:tcPr>
          <w:p w14:paraId="31657934" w14:textId="773FF50D"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405" w:type="pct"/>
            <w:tcBorders>
              <w:top w:val="nil"/>
              <w:left w:val="nil"/>
              <w:bottom w:val="single" w:sz="8" w:space="0" w:color="auto"/>
              <w:right w:val="single" w:sz="8" w:space="0" w:color="auto"/>
            </w:tcBorders>
            <w:shd w:val="clear" w:color="000000" w:fill="D9D9D9"/>
            <w:vAlign w:val="center"/>
          </w:tcPr>
          <w:p w14:paraId="1CE79025" w14:textId="6BA8FA37"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c>
          <w:tcPr>
            <w:tcW w:w="383" w:type="pct"/>
            <w:tcBorders>
              <w:top w:val="nil"/>
              <w:left w:val="nil"/>
              <w:bottom w:val="single" w:sz="8" w:space="0" w:color="auto"/>
              <w:right w:val="single" w:sz="8" w:space="0" w:color="auto"/>
            </w:tcBorders>
            <w:shd w:val="clear" w:color="auto" w:fill="auto"/>
            <w:vAlign w:val="center"/>
          </w:tcPr>
          <w:p w14:paraId="7A918AFB" w14:textId="4C9411FB"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color w:val="000000"/>
                <w:sz w:val="20"/>
                <w:szCs w:val="20"/>
              </w:rPr>
              <w:t>49</w:t>
            </w:r>
          </w:p>
        </w:tc>
        <w:tc>
          <w:tcPr>
            <w:tcW w:w="326" w:type="pct"/>
            <w:tcBorders>
              <w:top w:val="nil"/>
              <w:left w:val="nil"/>
              <w:bottom w:val="single" w:sz="8" w:space="0" w:color="auto"/>
              <w:right w:val="single" w:sz="12" w:space="0" w:color="auto"/>
            </w:tcBorders>
            <w:shd w:val="clear" w:color="000000" w:fill="D9D9D9"/>
            <w:vAlign w:val="center"/>
            <w:hideMark/>
          </w:tcPr>
          <w:p w14:paraId="3C8DB5D5" w14:textId="6782A9B7" w:rsidR="00D43F1B" w:rsidRDefault="00D43F1B" w:rsidP="00D43F1B">
            <w:pPr>
              <w:keepNext/>
              <w:keepLines/>
              <w:autoSpaceDE w:val="0"/>
              <w:spacing w:before="120"/>
              <w:jc w:val="center"/>
              <w:rPr>
                <w:rFonts w:cs="Calibri"/>
                <w:b/>
                <w:color w:val="00B050"/>
                <w:sz w:val="20"/>
                <w:szCs w:val="20"/>
                <w:bdr w:val="none" w:sz="0" w:space="0" w:color="auto" w:frame="1"/>
              </w:rPr>
            </w:pPr>
            <w:r>
              <w:rPr>
                <w:rFonts w:cs="Calibri"/>
                <w:b/>
                <w:bCs/>
                <w:color w:val="00B050"/>
                <w:sz w:val="20"/>
                <w:szCs w:val="20"/>
              </w:rPr>
              <w:t> </w:t>
            </w:r>
          </w:p>
        </w:tc>
      </w:tr>
      <w:tr w:rsidR="00060C15" w14:paraId="16E9B137" w14:textId="77777777" w:rsidTr="009100D8">
        <w:tc>
          <w:tcPr>
            <w:tcW w:w="993" w:type="pct"/>
            <w:tcBorders>
              <w:top w:val="single" w:sz="4" w:space="0" w:color="auto"/>
              <w:left w:val="single" w:sz="12" w:space="0" w:color="auto"/>
              <w:bottom w:val="single" w:sz="4" w:space="0" w:color="auto"/>
              <w:right w:val="single" w:sz="2" w:space="0" w:color="auto"/>
            </w:tcBorders>
            <w:vAlign w:val="center"/>
            <w:hideMark/>
          </w:tcPr>
          <w:p w14:paraId="55389B7B" w14:textId="77777777" w:rsidR="00060C15" w:rsidRDefault="00060C15" w:rsidP="00060C1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 m</w:t>
            </w:r>
          </w:p>
          <w:p w14:paraId="77B193A0" w14:textId="77777777" w:rsidR="00060C15" w:rsidRDefault="00060C15" w:rsidP="00060C1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794813" w14:textId="77777777" w:rsidR="00060C15" w:rsidRPr="004F41C1" w:rsidRDefault="00060C15" w:rsidP="00060C15">
            <w:pPr>
              <w:keepNext/>
              <w:keepLines/>
              <w:autoSpaceDE w:val="0"/>
              <w:jc w:val="center"/>
              <w:rPr>
                <w:rFonts w:cs="Calibri"/>
                <w:b/>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CEF0EC" w14:textId="77777777" w:rsidR="00060C15" w:rsidRPr="004F41C1" w:rsidRDefault="00060C15" w:rsidP="00060C15">
            <w:pPr>
              <w:keepNext/>
              <w:keepLines/>
              <w:autoSpaceDE w:val="0"/>
              <w:jc w:val="center"/>
              <w:rPr>
                <w:rFonts w:cs="Calibri"/>
                <w:color w:val="00B050"/>
                <w:sz w:val="20"/>
                <w:szCs w:val="20"/>
                <w:bdr w:val="none" w:sz="0" w:space="0" w:color="auto" w:frame="1"/>
              </w:rPr>
            </w:pPr>
          </w:p>
        </w:tc>
        <w:tc>
          <w:tcPr>
            <w:tcW w:w="264" w:type="pct"/>
            <w:tcBorders>
              <w:top w:val="single" w:sz="4" w:space="0" w:color="auto"/>
              <w:left w:val="single" w:sz="2" w:space="0" w:color="auto"/>
              <w:bottom w:val="single" w:sz="4" w:space="0" w:color="auto"/>
              <w:right w:val="single" w:sz="2" w:space="0" w:color="auto"/>
            </w:tcBorders>
            <w:vAlign w:val="center"/>
            <w:hideMark/>
          </w:tcPr>
          <w:p w14:paraId="6AFD567D" w14:textId="236DE383"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133</w:t>
            </w:r>
          </w:p>
        </w:tc>
        <w:tc>
          <w:tcPr>
            <w:tcW w:w="26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EBE190" w14:textId="77777777" w:rsidR="00060C15" w:rsidRPr="004F41C1" w:rsidRDefault="00060C15" w:rsidP="00060C15">
            <w:pPr>
              <w:keepNext/>
              <w:keepLines/>
              <w:autoSpaceDE w:val="0"/>
              <w:jc w:val="center"/>
              <w:rPr>
                <w:rFonts w:cs="Calibri"/>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39175E" w14:textId="77777777" w:rsidR="00060C15" w:rsidRPr="004F41C1" w:rsidRDefault="00060C15" w:rsidP="00060C15">
            <w:pPr>
              <w:keepNext/>
              <w:keepLines/>
              <w:autoSpaceDE w:val="0"/>
              <w:jc w:val="center"/>
              <w:rPr>
                <w:rFonts w:cs="Calibri"/>
                <w:color w:val="00B050"/>
                <w:sz w:val="20"/>
                <w:szCs w:val="20"/>
                <w:bdr w:val="none" w:sz="0" w:space="0" w:color="auto" w:frame="1"/>
              </w:rPr>
            </w:pPr>
          </w:p>
        </w:tc>
        <w:tc>
          <w:tcPr>
            <w:tcW w:w="264" w:type="pct"/>
            <w:gridSpan w:val="2"/>
            <w:tcBorders>
              <w:top w:val="single" w:sz="4" w:space="0" w:color="auto"/>
              <w:left w:val="single" w:sz="2" w:space="0" w:color="auto"/>
              <w:bottom w:val="single" w:sz="4" w:space="0" w:color="auto"/>
              <w:right w:val="single" w:sz="2" w:space="0" w:color="auto"/>
            </w:tcBorders>
            <w:vAlign w:val="center"/>
            <w:hideMark/>
          </w:tcPr>
          <w:p w14:paraId="38426AFC" w14:textId="1172B80A"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117</w:t>
            </w:r>
          </w:p>
        </w:tc>
        <w:tc>
          <w:tcPr>
            <w:tcW w:w="265" w:type="pct"/>
            <w:gridSpan w:val="2"/>
            <w:tcBorders>
              <w:top w:val="single" w:sz="4" w:space="0" w:color="auto"/>
              <w:left w:val="single" w:sz="2" w:space="0" w:color="auto"/>
              <w:bottom w:val="single" w:sz="4" w:space="0" w:color="auto"/>
              <w:right w:val="single" w:sz="2" w:space="0" w:color="auto"/>
            </w:tcBorders>
            <w:vAlign w:val="center"/>
            <w:hideMark/>
          </w:tcPr>
          <w:p w14:paraId="670F065C" w14:textId="3A7EE2C6"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107</w:t>
            </w:r>
          </w:p>
        </w:tc>
        <w:tc>
          <w:tcPr>
            <w:tcW w:w="265" w:type="pct"/>
            <w:tcBorders>
              <w:top w:val="single" w:sz="4" w:space="0" w:color="auto"/>
              <w:left w:val="single" w:sz="2" w:space="0" w:color="auto"/>
              <w:bottom w:val="single" w:sz="4" w:space="0" w:color="auto"/>
              <w:right w:val="single" w:sz="2" w:space="0" w:color="auto"/>
            </w:tcBorders>
            <w:vAlign w:val="center"/>
            <w:hideMark/>
          </w:tcPr>
          <w:p w14:paraId="4673D5D5" w14:textId="7E19C52C" w:rsidR="00060C15" w:rsidRPr="004F41C1" w:rsidRDefault="00060C15" w:rsidP="00060C15">
            <w:pPr>
              <w:keepNext/>
              <w:keepLines/>
              <w:autoSpaceDE w:val="0"/>
              <w:jc w:val="center"/>
              <w:rPr>
                <w:rFonts w:cs="Calibri"/>
                <w:color w:val="00B050"/>
                <w:sz w:val="20"/>
                <w:szCs w:val="20"/>
                <w:bdr w:val="none" w:sz="0" w:space="0" w:color="auto" w:frame="1"/>
              </w:rPr>
            </w:pPr>
            <w:r w:rsidRPr="00261C11">
              <w:rPr>
                <w:rFonts w:cs="Calibri"/>
                <w:sz w:val="20"/>
                <w:szCs w:val="20"/>
              </w:rPr>
              <w:t>92</w:t>
            </w:r>
          </w:p>
        </w:tc>
        <w:tc>
          <w:tcPr>
            <w:tcW w:w="372" w:type="pct"/>
            <w:tcBorders>
              <w:top w:val="nil"/>
              <w:left w:val="single" w:sz="8" w:space="0" w:color="auto"/>
              <w:bottom w:val="single" w:sz="8" w:space="0" w:color="auto"/>
              <w:right w:val="single" w:sz="8" w:space="0" w:color="auto"/>
            </w:tcBorders>
            <w:shd w:val="clear" w:color="000000" w:fill="D9D9D9"/>
            <w:vAlign w:val="center"/>
          </w:tcPr>
          <w:p w14:paraId="64DF211F" w14:textId="7A23E1B5"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404" w:type="pct"/>
            <w:tcBorders>
              <w:top w:val="nil"/>
              <w:left w:val="nil"/>
              <w:bottom w:val="single" w:sz="8" w:space="0" w:color="auto"/>
              <w:right w:val="single" w:sz="8" w:space="0" w:color="auto"/>
            </w:tcBorders>
            <w:shd w:val="clear" w:color="000000" w:fill="D9D9D9"/>
            <w:vAlign w:val="center"/>
          </w:tcPr>
          <w:p w14:paraId="5F068CCF" w14:textId="4D96C8F3"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405" w:type="pct"/>
            <w:tcBorders>
              <w:top w:val="nil"/>
              <w:left w:val="nil"/>
              <w:bottom w:val="single" w:sz="8" w:space="0" w:color="auto"/>
              <w:right w:val="single" w:sz="8" w:space="0" w:color="auto"/>
            </w:tcBorders>
            <w:shd w:val="clear" w:color="000000" w:fill="D9D9D9"/>
            <w:vAlign w:val="center"/>
          </w:tcPr>
          <w:p w14:paraId="1954C648" w14:textId="2CA7F735"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383" w:type="pct"/>
            <w:tcBorders>
              <w:top w:val="nil"/>
              <w:left w:val="nil"/>
              <w:bottom w:val="single" w:sz="8" w:space="0" w:color="auto"/>
              <w:right w:val="single" w:sz="8" w:space="0" w:color="auto"/>
            </w:tcBorders>
            <w:shd w:val="clear" w:color="000000" w:fill="D9D9D9"/>
            <w:vAlign w:val="center"/>
          </w:tcPr>
          <w:p w14:paraId="64476CE7" w14:textId="42C3796E" w:rsidR="00060C15" w:rsidRDefault="00060C15" w:rsidP="00060C15">
            <w:pPr>
              <w:keepNext/>
              <w:keepLines/>
              <w:autoSpaceDE w:val="0"/>
              <w:spacing w:before="120"/>
              <w:jc w:val="center"/>
              <w:rPr>
                <w:rFonts w:cs="Calibri"/>
                <w:b/>
                <w:color w:val="00B050"/>
                <w:sz w:val="20"/>
                <w:szCs w:val="20"/>
                <w:bdr w:val="none" w:sz="0" w:space="0" w:color="auto" w:frame="1"/>
              </w:rPr>
            </w:pPr>
            <w:r>
              <w:rPr>
                <w:rFonts w:cs="Calibri"/>
                <w:b/>
                <w:bCs/>
                <w:color w:val="000000"/>
                <w:sz w:val="20"/>
                <w:szCs w:val="20"/>
              </w:rPr>
              <w:t> </w:t>
            </w:r>
          </w:p>
        </w:tc>
        <w:tc>
          <w:tcPr>
            <w:tcW w:w="326" w:type="pct"/>
            <w:tcBorders>
              <w:top w:val="nil"/>
              <w:left w:val="nil"/>
              <w:bottom w:val="single" w:sz="8" w:space="0" w:color="auto"/>
              <w:right w:val="single" w:sz="12" w:space="0" w:color="auto"/>
            </w:tcBorders>
            <w:shd w:val="clear" w:color="000000" w:fill="D9D9D9"/>
            <w:vAlign w:val="center"/>
          </w:tcPr>
          <w:p w14:paraId="2329D554" w14:textId="60164E3F" w:rsidR="00060C15" w:rsidRDefault="00060C15" w:rsidP="00060C15">
            <w:pPr>
              <w:keepNext/>
              <w:keepLines/>
              <w:autoSpaceDE w:val="0"/>
              <w:spacing w:before="120"/>
              <w:jc w:val="center"/>
              <w:rPr>
                <w:rFonts w:cs="Calibri"/>
                <w:color w:val="00B050"/>
                <w:sz w:val="16"/>
                <w:szCs w:val="16"/>
                <w:bdr w:val="none" w:sz="0" w:space="0" w:color="auto" w:frame="1"/>
              </w:rPr>
            </w:pPr>
            <w:r>
              <w:rPr>
                <w:rFonts w:cs="Calibri"/>
                <w:color w:val="000000"/>
                <w:sz w:val="16"/>
                <w:szCs w:val="16"/>
              </w:rPr>
              <w:t> </w:t>
            </w:r>
          </w:p>
        </w:tc>
      </w:tr>
      <w:tr w:rsidR="00E94573" w:rsidRPr="0061255F" w14:paraId="20DFA93B"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E403937" w14:textId="77777777" w:rsidR="00E94573" w:rsidRPr="0061255F" w:rsidRDefault="00E94573" w:rsidP="00157B29">
            <w:pPr>
              <w:keepNext/>
              <w:keepLines/>
              <w:autoSpaceDE w:val="0"/>
              <w:spacing w:before="120"/>
              <w:jc w:val="center"/>
              <w:rPr>
                <w:rFonts w:cs="Calibri"/>
                <w:color w:val="00B050"/>
                <w:sz w:val="4"/>
                <w:szCs w:val="16"/>
                <w:bdr w:val="none" w:sz="0" w:space="0" w:color="auto" w:frame="1"/>
              </w:rPr>
            </w:pPr>
          </w:p>
        </w:tc>
      </w:tr>
      <w:tr w:rsidR="00E94573" w14:paraId="616AEE28" w14:textId="77777777" w:rsidTr="00157B29">
        <w:tblPrEx>
          <w:tblCellMar>
            <w:right w:w="57" w:type="dxa"/>
          </w:tblCellMar>
        </w:tblPrEx>
        <w:tc>
          <w:tcPr>
            <w:tcW w:w="99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F6C0364" w14:textId="77777777" w:rsidR="00E94573" w:rsidRDefault="00E94573" w:rsidP="00157B29">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79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DCAEDB1" w14:textId="77777777" w:rsidR="00E94573" w:rsidRDefault="00E94573" w:rsidP="00157B29">
            <w:pPr>
              <w:keepNext/>
              <w:keepLines/>
              <w:autoSpaceDE w:val="0"/>
              <w:spacing w:before="120"/>
              <w:jc w:val="center"/>
              <w:rPr>
                <w:rFonts w:cs="Calibri"/>
                <w:b/>
                <w:sz w:val="20"/>
                <w:szCs w:val="20"/>
                <w:bdr w:val="none" w:sz="0" w:space="0" w:color="auto" w:frame="1"/>
              </w:rPr>
            </w:pPr>
          </w:p>
        </w:tc>
        <w:tc>
          <w:tcPr>
            <w:tcW w:w="590" w:type="pct"/>
            <w:gridSpan w:val="3"/>
            <w:tcBorders>
              <w:top w:val="single" w:sz="12" w:space="0" w:color="auto"/>
              <w:left w:val="single" w:sz="4" w:space="0" w:color="auto"/>
              <w:bottom w:val="single" w:sz="4" w:space="0" w:color="auto"/>
              <w:right w:val="nil"/>
            </w:tcBorders>
            <w:vAlign w:val="center"/>
            <w:hideMark/>
          </w:tcPr>
          <w:p w14:paraId="5D0D7B63" w14:textId="77777777" w:rsidR="00E94573" w:rsidRDefault="00E94573" w:rsidP="00157B29">
            <w:pPr>
              <w:keepNext/>
              <w:keepLines/>
              <w:autoSpaceDE w:val="0"/>
              <w:jc w:val="center"/>
              <w:rPr>
                <w:rFonts w:cs="Calibri"/>
                <w:b/>
                <w:sz w:val="20"/>
                <w:szCs w:val="20"/>
                <w:bdr w:val="none" w:sz="0" w:space="0" w:color="auto" w:frame="1"/>
              </w:rPr>
            </w:pPr>
            <w:r>
              <w:rPr>
                <w:rFonts w:cs="Calibri"/>
                <w:sz w:val="20"/>
                <w:szCs w:val="20"/>
                <w:bdr w:val="none" w:sz="0" w:space="0" w:color="auto" w:frame="1"/>
              </w:rPr>
              <w:t>USE étalon =</w:t>
            </w:r>
          </w:p>
        </w:tc>
        <w:tc>
          <w:tcPr>
            <w:tcW w:w="248" w:type="pct"/>
            <w:gridSpan w:val="2"/>
            <w:tcBorders>
              <w:top w:val="single" w:sz="12" w:space="0" w:color="auto"/>
              <w:left w:val="nil"/>
              <w:bottom w:val="single" w:sz="4" w:space="0" w:color="auto"/>
              <w:right w:val="nil"/>
            </w:tcBorders>
            <w:vAlign w:val="center"/>
            <w:hideMark/>
          </w:tcPr>
          <w:p w14:paraId="694367DE" w14:textId="77777777" w:rsidR="00E94573" w:rsidRDefault="00E94573" w:rsidP="00157B29">
            <w:pPr>
              <w:keepNext/>
              <w:keepLines/>
              <w:autoSpaceDE w:val="0"/>
              <w:jc w:val="center"/>
              <w:rPr>
                <w:rFonts w:cs="Calibri"/>
                <w:b/>
                <w:color w:val="3366FF"/>
                <w:sz w:val="20"/>
                <w:szCs w:val="20"/>
                <w:bdr w:val="none" w:sz="0" w:space="0" w:color="auto" w:frame="1"/>
              </w:rPr>
            </w:pPr>
            <w:r>
              <w:rPr>
                <w:rFonts w:cs="Calibri"/>
                <w:b/>
                <w:sz w:val="20"/>
                <w:szCs w:val="20"/>
                <w:bdr w:val="none" w:sz="0" w:space="0" w:color="auto" w:frame="1"/>
              </w:rPr>
              <w:t>26</w:t>
            </w:r>
            <w:r>
              <w:rPr>
                <w:rFonts w:cs="Calibri"/>
                <w:b/>
                <w:color w:val="0000FF"/>
                <w:sz w:val="20"/>
                <w:szCs w:val="20"/>
                <w:bdr w:val="none" w:sz="0" w:space="0" w:color="auto" w:frame="1"/>
              </w:rPr>
              <w:t xml:space="preserve"> </w:t>
            </w:r>
          </w:p>
        </w:tc>
        <w:tc>
          <w:tcPr>
            <w:tcW w:w="482" w:type="pct"/>
            <w:gridSpan w:val="2"/>
            <w:tcBorders>
              <w:top w:val="single" w:sz="12" w:space="0" w:color="auto"/>
              <w:left w:val="nil"/>
              <w:bottom w:val="single" w:sz="4" w:space="0" w:color="auto"/>
              <w:right w:val="single" w:sz="4" w:space="0" w:color="auto"/>
            </w:tcBorders>
            <w:vAlign w:val="center"/>
            <w:hideMark/>
          </w:tcPr>
          <w:p w14:paraId="59F4A6DC" w14:textId="77777777" w:rsidR="00E94573" w:rsidRDefault="00E94573" w:rsidP="00157B29">
            <w:pPr>
              <w:keepNext/>
              <w:keepLines/>
              <w:autoSpaceDE w:val="0"/>
              <w:ind w:left="-174"/>
              <w:jc w:val="center"/>
              <w:rPr>
                <w:rFonts w:cs="Calibri"/>
                <w:b/>
                <w:sz w:val="20"/>
                <w:szCs w:val="20"/>
                <w:bdr w:val="none" w:sz="0" w:space="0" w:color="auto" w:frame="1"/>
              </w:rPr>
            </w:pPr>
            <w:r>
              <w:rPr>
                <w:rFonts w:cs="Calibri"/>
                <w:sz w:val="20"/>
                <w:szCs w:val="20"/>
                <w:bdr w:val="none" w:sz="0" w:space="0" w:color="auto" w:frame="1"/>
              </w:rPr>
              <w:t>kWh/m²/an</w:t>
            </w:r>
          </w:p>
        </w:tc>
        <w:tc>
          <w:tcPr>
            <w:tcW w:w="1890"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19B21F64" w14:textId="77777777" w:rsidR="00E94573" w:rsidRPr="00601EA2" w:rsidRDefault="00E94573" w:rsidP="00157B29">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Part_USE_variable= 0,67</w:t>
            </w:r>
          </w:p>
        </w:tc>
      </w:tr>
      <w:tr w:rsidR="00E94573" w14:paraId="128B94CA" w14:textId="77777777" w:rsidTr="00601EA2">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E3F6286" w14:textId="77777777" w:rsidR="00E94573" w:rsidRDefault="00E94573" w:rsidP="00157B29">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17"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0B3A165" w14:textId="77777777" w:rsidR="00E94573" w:rsidRDefault="00E94573" w:rsidP="00157B2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6437D0D" w14:textId="77777777" w:rsidR="00E94573" w:rsidRDefault="00E94573" w:rsidP="00157B29">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90"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6214200" w14:textId="77777777" w:rsidR="00E94573" w:rsidRDefault="00E94573" w:rsidP="00157B2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4EDD184" w14:textId="77777777" w:rsidR="00E94573" w:rsidRDefault="00E94573" w:rsidP="00157B29">
            <w:pPr>
              <w:keepNext/>
              <w:keepLines/>
              <w:autoSpaceDE w:val="0"/>
              <w:spacing w:before="120"/>
              <w:jc w:val="center"/>
              <w:rPr>
                <w:rFonts w:cs="Calibri"/>
                <w:b/>
                <w:sz w:val="20"/>
                <w:szCs w:val="20"/>
                <w:bdr w:val="none" w:sz="0" w:space="0" w:color="auto" w:frame="1"/>
              </w:rPr>
            </w:pPr>
          </w:p>
        </w:tc>
      </w:tr>
      <w:tr w:rsidR="00E94573" w14:paraId="496ED64C" w14:textId="77777777" w:rsidTr="00601EA2">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0FD7C913" w14:textId="77777777" w:rsidR="00E94573" w:rsidRDefault="00E94573" w:rsidP="00157B29">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35" w:type="pct"/>
            <w:gridSpan w:val="9"/>
            <w:tcBorders>
              <w:top w:val="single" w:sz="4" w:space="0" w:color="auto"/>
              <w:left w:val="single" w:sz="2" w:space="0" w:color="auto"/>
              <w:bottom w:val="single" w:sz="4" w:space="0" w:color="auto"/>
              <w:right w:val="single" w:sz="4" w:space="0" w:color="auto"/>
            </w:tcBorders>
            <w:vAlign w:val="center"/>
            <w:hideMark/>
          </w:tcPr>
          <w:p w14:paraId="6449A083" w14:textId="77777777" w:rsidR="00E94573" w:rsidRDefault="00E94573" w:rsidP="00157B29">
            <w:pPr>
              <w:keepNext/>
              <w:keepLines/>
              <w:autoSpaceDE w:val="0"/>
              <w:spacing w:before="120" w:after="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14:paraId="779FADC9" w14:textId="77777777" w:rsidR="00E94573" w:rsidRDefault="00E94573" w:rsidP="00157B29">
            <w:pPr>
              <w:keepNext/>
              <w:keepLines/>
              <w:autoSpaceDE w:val="0"/>
              <w:spacing w:before="120" w:after="120"/>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564" w:type="pct"/>
            <w:gridSpan w:val="4"/>
            <w:tcBorders>
              <w:top w:val="single" w:sz="4" w:space="0" w:color="auto"/>
              <w:left w:val="single" w:sz="4" w:space="0" w:color="auto"/>
              <w:bottom w:val="single" w:sz="4" w:space="0" w:color="auto"/>
              <w:right w:val="single" w:sz="4" w:space="0" w:color="auto"/>
            </w:tcBorders>
            <w:vAlign w:val="center"/>
            <w:hideMark/>
          </w:tcPr>
          <w:p w14:paraId="43DADCF3" w14:textId="77777777" w:rsidR="00E94573" w:rsidRDefault="00E94573" w:rsidP="00157B29">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26" w:type="pct"/>
            <w:tcBorders>
              <w:top w:val="single" w:sz="4" w:space="0" w:color="auto"/>
              <w:left w:val="single" w:sz="4" w:space="0" w:color="auto"/>
              <w:bottom w:val="single" w:sz="4" w:space="0" w:color="auto"/>
              <w:right w:val="single" w:sz="12" w:space="0" w:color="auto"/>
            </w:tcBorders>
            <w:vAlign w:val="center"/>
            <w:hideMark/>
          </w:tcPr>
          <w:p w14:paraId="3E5B2387" w14:textId="77777777" w:rsidR="00E94573" w:rsidRDefault="00E94573" w:rsidP="00157B29">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3 120</w:t>
            </w:r>
          </w:p>
        </w:tc>
      </w:tr>
      <w:tr w:rsidR="00E94573" w14:paraId="35FAE6C9" w14:textId="77777777" w:rsidTr="00601EA2">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3C1FFCCC" w14:textId="77777777" w:rsidR="00E94573" w:rsidRDefault="00E94573" w:rsidP="00157B29">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35" w:type="pct"/>
            <w:gridSpan w:val="9"/>
            <w:tcBorders>
              <w:top w:val="single" w:sz="4" w:space="0" w:color="auto"/>
              <w:left w:val="single" w:sz="2" w:space="0" w:color="auto"/>
              <w:bottom w:val="single" w:sz="4" w:space="0" w:color="auto"/>
              <w:right w:val="single" w:sz="4" w:space="0" w:color="auto"/>
            </w:tcBorders>
            <w:vAlign w:val="center"/>
            <w:hideMark/>
          </w:tcPr>
          <w:p w14:paraId="3231FA1F" w14:textId="77777777" w:rsidR="00E94573" w:rsidRDefault="00E94573" w:rsidP="00157B29">
            <w:pPr>
              <w:keepNext/>
              <w:keepLines/>
              <w:autoSpaceDE w:val="0"/>
              <w:spacing w:before="120" w:after="120"/>
              <w:ind w:left="-109" w:right="-114"/>
              <w:jc w:val="center"/>
              <w:rPr>
                <w:rFonts w:cs="Calibri"/>
                <w:sz w:val="20"/>
                <w:szCs w:val="20"/>
                <w:bdr w:val="none" w:sz="0" w:space="0" w:color="auto" w:frame="1"/>
              </w:rPr>
            </w:pPr>
            <w:r>
              <w:rPr>
                <w:rFonts w:cs="Calibri"/>
                <w:sz w:val="20"/>
                <w:szCs w:val="20"/>
                <w:bdr w:val="none" w:sz="0" w:space="0" w:color="auto" w:frame="1"/>
              </w:rPr>
              <w:t xml:space="preserve">Surface de Plancher (m²/salle de consultation) </w:t>
            </w:r>
            <w:r>
              <w:rPr>
                <w:rFonts w:cs="Calibri"/>
                <w:b/>
                <w:sz w:val="20"/>
                <w:szCs w:val="20"/>
                <w:bdr w:val="none" w:sz="0" w:space="0" w:color="auto" w:frame="1"/>
              </w:rPr>
              <w:t>Surf_consult</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14:paraId="42555333" w14:textId="77777777" w:rsidR="00E94573" w:rsidRDefault="00E94573" w:rsidP="00157B29">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31</w:t>
            </w:r>
          </w:p>
        </w:tc>
        <w:tc>
          <w:tcPr>
            <w:tcW w:w="1564" w:type="pct"/>
            <w:gridSpan w:val="4"/>
            <w:tcBorders>
              <w:top w:val="single" w:sz="4" w:space="0" w:color="auto"/>
              <w:left w:val="single" w:sz="4" w:space="0" w:color="auto"/>
              <w:bottom w:val="single" w:sz="4" w:space="0" w:color="auto"/>
              <w:right w:val="single" w:sz="2" w:space="0" w:color="auto"/>
            </w:tcBorders>
            <w:vAlign w:val="center"/>
            <w:hideMark/>
          </w:tcPr>
          <w:p w14:paraId="5E65A07F" w14:textId="77777777" w:rsidR="00E94573" w:rsidRDefault="00E94573" w:rsidP="00157B29">
            <w:pPr>
              <w:keepNext/>
              <w:keepLines/>
              <w:autoSpaceDE w:val="0"/>
              <w:spacing w:before="120" w:after="120"/>
              <w:jc w:val="center"/>
              <w:rPr>
                <w:rFonts w:cs="Calibri"/>
                <w:b/>
                <w:sz w:val="20"/>
                <w:szCs w:val="20"/>
                <w:bdr w:val="none" w:sz="0" w:space="0" w:color="auto" w:frame="1"/>
                <w:vertAlign w:val="subscript"/>
              </w:rPr>
            </w:pPr>
            <w:r>
              <w:rPr>
                <w:rFonts w:cs="Calibri"/>
                <w:b/>
                <w:sz w:val="20"/>
                <w:szCs w:val="20"/>
                <w:bdr w:val="none" w:sz="0" w:space="0" w:color="auto" w:frame="1"/>
              </w:rPr>
              <w:t xml:space="preserve">Surface de Plancher étalon </w:t>
            </w:r>
            <w:r>
              <w:rPr>
                <w:rFonts w:cs="Calibri"/>
                <w:sz w:val="20"/>
                <w:szCs w:val="20"/>
                <w:bdr w:val="none" w:sz="0" w:space="0" w:color="auto" w:frame="1"/>
              </w:rPr>
              <w:t xml:space="preserve">(m²/salle de consultation) </w:t>
            </w:r>
            <w:r>
              <w:rPr>
                <w:rFonts w:cs="Calibri"/>
                <w:b/>
                <w:sz w:val="20"/>
                <w:szCs w:val="20"/>
                <w:bdr w:val="none" w:sz="0" w:space="0" w:color="auto" w:frame="1"/>
              </w:rPr>
              <w:t>Surf</w:t>
            </w:r>
            <w:r w:rsidRPr="007A0CCB">
              <w:rPr>
                <w:rFonts w:cs="Calibri"/>
                <w:b/>
                <w:sz w:val="20"/>
                <w:szCs w:val="18"/>
              </w:rPr>
              <w:t>_consult</w:t>
            </w:r>
            <w:r>
              <w:rPr>
                <w:rFonts w:cs="Calibri"/>
                <w:b/>
                <w:sz w:val="20"/>
                <w:szCs w:val="20"/>
                <w:bdr w:val="none" w:sz="0" w:space="0" w:color="auto" w:frame="1"/>
                <w:vertAlign w:val="subscript"/>
              </w:rPr>
              <w:t>étalon</w:t>
            </w:r>
          </w:p>
        </w:tc>
        <w:tc>
          <w:tcPr>
            <w:tcW w:w="326" w:type="pct"/>
            <w:tcBorders>
              <w:top w:val="single" w:sz="4" w:space="0" w:color="auto"/>
              <w:left w:val="single" w:sz="2" w:space="0" w:color="auto"/>
              <w:bottom w:val="single" w:sz="4" w:space="0" w:color="auto"/>
              <w:right w:val="single" w:sz="12" w:space="0" w:color="auto"/>
            </w:tcBorders>
            <w:vAlign w:val="center"/>
            <w:hideMark/>
          </w:tcPr>
          <w:p w14:paraId="7BCB0139" w14:textId="77777777" w:rsidR="00E94573" w:rsidRDefault="00E94573" w:rsidP="00157B29">
            <w:pPr>
              <w:keepNext/>
              <w:keepLines/>
              <w:autoSpaceDE w:val="0"/>
              <w:spacing w:before="120" w:after="120"/>
              <w:jc w:val="center"/>
              <w:rPr>
                <w:rFonts w:cs="Calibri"/>
                <w:b/>
                <w:sz w:val="20"/>
                <w:szCs w:val="20"/>
                <w:bdr w:val="none" w:sz="0" w:space="0" w:color="auto" w:frame="1"/>
              </w:rPr>
            </w:pPr>
            <w:r>
              <w:rPr>
                <w:rFonts w:cs="Calibri"/>
                <w:b/>
                <w:sz w:val="20"/>
                <w:szCs w:val="20"/>
                <w:bdr w:val="none" w:sz="0" w:space="0" w:color="auto" w:frame="1"/>
              </w:rPr>
              <w:t>31</w:t>
            </w:r>
          </w:p>
        </w:tc>
      </w:tr>
      <w:tr w:rsidR="00E94573" w14:paraId="48D41842" w14:textId="77777777" w:rsidTr="00601EA2">
        <w:tblPrEx>
          <w:tblCellMar>
            <w:left w:w="108" w:type="dxa"/>
            <w:right w:w="57" w:type="dxa"/>
          </w:tblCellMar>
        </w:tblPrEx>
        <w:tc>
          <w:tcPr>
            <w:tcW w:w="993" w:type="pct"/>
            <w:tcBorders>
              <w:top w:val="single" w:sz="4" w:space="0" w:color="auto"/>
              <w:left w:val="single" w:sz="12" w:space="0" w:color="auto"/>
              <w:bottom w:val="single" w:sz="12" w:space="0" w:color="auto"/>
              <w:right w:val="single" w:sz="2" w:space="0" w:color="auto"/>
            </w:tcBorders>
            <w:vAlign w:val="center"/>
            <w:hideMark/>
          </w:tcPr>
          <w:p w14:paraId="75748941" w14:textId="77777777" w:rsidR="00E94573" w:rsidRDefault="00E94573" w:rsidP="00157B29">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07" w:type="pct"/>
            <w:gridSpan w:val="16"/>
            <w:tcBorders>
              <w:top w:val="single" w:sz="4" w:space="0" w:color="auto"/>
              <w:left w:val="single" w:sz="2" w:space="0" w:color="auto"/>
              <w:bottom w:val="single" w:sz="12" w:space="0" w:color="auto"/>
              <w:right w:val="single" w:sz="12" w:space="0" w:color="auto"/>
            </w:tcBorders>
            <w:vAlign w:val="center"/>
            <w:hideMark/>
          </w:tcPr>
          <w:p w14:paraId="12C27375" w14:textId="77777777" w:rsidR="00E94573" w:rsidRDefault="00E94573" w:rsidP="00157B29">
            <w:pPr>
              <w:keepNext/>
              <w:keepLines/>
              <w:autoSpaceDE w:val="0"/>
              <w:spacing w:before="120" w:after="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[Part_USE_variable</w:t>
            </w:r>
            <w:r>
              <w:rPr>
                <w:rFonts w:cs="Calibri"/>
                <w:b/>
                <w:sz w:val="20"/>
                <w:szCs w:val="20"/>
                <w:bdr w:val="none" w:sz="0" w:space="0" w:color="auto" w:frame="1"/>
              </w:rPr>
              <w:t xml:space="preserve"> </w:t>
            </w:r>
            <w:r>
              <w:rPr>
                <w:rFonts w:cs="Calibri"/>
                <w:sz w:val="20"/>
                <w:szCs w:val="20"/>
                <w:bdr w:val="none" w:sz="0" w:space="0" w:color="auto" w:frame="1"/>
              </w:rPr>
              <w:t>x (Surf</w:t>
            </w:r>
            <w:r w:rsidRPr="007A0CCB">
              <w:rPr>
                <w:rFonts w:cs="Calibri"/>
                <w:b/>
                <w:sz w:val="20"/>
                <w:szCs w:val="18"/>
              </w:rPr>
              <w:t>_</w:t>
            </w:r>
            <w:r w:rsidRPr="00F10E08">
              <w:rPr>
                <w:rFonts w:cs="Calibri"/>
                <w:sz w:val="20"/>
                <w:szCs w:val="18"/>
              </w:rPr>
              <w:t>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Pr>
                <w:rFonts w:cs="Calibri"/>
                <w:b/>
                <w:sz w:val="20"/>
                <w:szCs w:val="18"/>
                <w:bdr w:val="none" w:sz="0" w:space="0" w:color="auto" w:frame="1"/>
              </w:rPr>
              <w:t>Surf_consult</w:t>
            </w:r>
            <w:r>
              <w:rPr>
                <w:rFonts w:cs="Calibri"/>
                <w:sz w:val="18"/>
                <w:szCs w:val="18"/>
                <w:bdr w:val="none" w:sz="0" w:space="0" w:color="auto" w:frame="1"/>
              </w:rPr>
              <w:t xml:space="preserve">) </w:t>
            </w:r>
            <w:r>
              <w:rPr>
                <w:rFonts w:cs="Calibri"/>
                <w:sz w:val="20"/>
                <w:szCs w:val="20"/>
                <w:bdr w:val="none" w:sz="0" w:space="0" w:color="auto" w:frame="1"/>
              </w:rPr>
              <w:t>+ (1-Part_USE_variable)] + 0,28 x CVC x (</w:t>
            </w:r>
            <w:r w:rsidRPr="00E462BE">
              <w:rPr>
                <w:rFonts w:cs="Calibri"/>
                <w:b/>
                <w:bCs/>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0BB38421" w14:textId="77777777" w:rsidR="00E94573" w:rsidRDefault="00E94573" w:rsidP="00157B29">
      <w:pPr>
        <w:keepNext/>
        <w:keepLines/>
        <w:ind w:left="142"/>
        <w:rPr>
          <w:rFonts w:cs="Calibri"/>
          <w:sz w:val="20"/>
          <w:szCs w:val="20"/>
        </w:rPr>
      </w:pPr>
      <w:r>
        <w:rPr>
          <w:rFonts w:cs="Calibri"/>
          <w:sz w:val="20"/>
          <w:szCs w:val="20"/>
        </w:rPr>
        <w:t xml:space="preserve">Nota : </w:t>
      </w:r>
      <w:r>
        <w:rPr>
          <w:rFonts w:cs="Calibri"/>
          <w:b/>
          <w:sz w:val="20"/>
          <w:szCs w:val="20"/>
        </w:rPr>
        <w:t>Nb_h_ouvrées</w:t>
      </w:r>
      <w:r w:rsidRPr="008300D6">
        <w:rPr>
          <w:rFonts w:cs="Calibri"/>
          <w:b/>
          <w:sz w:val="20"/>
          <w:szCs w:val="20"/>
          <w:vertAlign w:val="subscript"/>
        </w:rPr>
        <w:t>étalon</w:t>
      </w:r>
      <w:r>
        <w:rPr>
          <w:rFonts w:cs="Calibri"/>
          <w:sz w:val="20"/>
          <w:szCs w:val="20"/>
        </w:rPr>
        <w:t xml:space="preserve"> à 3 120 h ouvrées/an correspond à 52 semaines ouvrées x 5 jours ouvrés x 12 h amplitude quotidienne </w:t>
      </w:r>
    </w:p>
    <w:p w14:paraId="0852E7F1" w14:textId="77777777" w:rsidR="00E94573" w:rsidRPr="00603C4B" w:rsidRDefault="00E94573" w:rsidP="00BD2CD9">
      <w:pPr>
        <w:keepLines/>
        <w:spacing w:line="257" w:lineRule="auto"/>
        <w:rPr>
          <w:rFonts w:cs="Calibri"/>
          <w:szCs w:val="20"/>
        </w:rPr>
      </w:pPr>
    </w:p>
    <w:p w14:paraId="589A3620" w14:textId="77777777" w:rsidR="00BD2CD9" w:rsidRPr="00603C4B" w:rsidRDefault="00BD2CD9" w:rsidP="00BD2CD9">
      <w:pPr>
        <w:pStyle w:val="Titre6"/>
        <w:rPr>
          <w:lang w:eastAsia="en-US" w:bidi="ar-SA"/>
        </w:rPr>
      </w:pPr>
      <w:r w:rsidRPr="00603C4B">
        <w:lastRenderedPageBreak/>
        <w:t xml:space="preserve">« Sous-catégorie “Etablissement de Balnéothérapie – Bassins et Piscines </w:t>
      </w:r>
      <w:r w:rsidRPr="00603C4B">
        <w:rPr>
          <w:bCs/>
        </w:rPr>
        <w:t xml:space="preserve">(dont vestiaires et douches) </w:t>
      </w:r>
      <w:r w:rsidRPr="00603C4B">
        <w:t>“ »</w:t>
      </w:r>
    </w:p>
    <w:p w14:paraId="2F1B5393" w14:textId="77777777" w:rsidR="00BD2CD9" w:rsidRPr="00603C4B" w:rsidRDefault="00BD2CD9" w:rsidP="00BD2CD9">
      <w:pPr>
        <w:keepNext/>
        <w:keepLines/>
        <w:autoSpaceDE w:val="0"/>
        <w:spacing w:before="120"/>
        <w:jc w:val="center"/>
        <w:rPr>
          <w:rFonts w:ascii="Times New Roman" w:eastAsia="Arial" w:hAnsi="Times New Roman" w:cs="Times New Roman"/>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w:t>
      </w:r>
      <w:r w:rsidRPr="00603C4B">
        <w:t xml:space="preserve"> </w:t>
      </w:r>
      <w:r w:rsidRPr="00603C4B">
        <w:rPr>
          <w:rFonts w:cs="Calibri"/>
          <w:sz w:val="20"/>
          <w:szCs w:val="20"/>
        </w:rPr>
        <w:t>86.90 Autres services de santé humaine</w:t>
      </w:r>
      <w:r w:rsidRPr="00603C4B">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349"/>
        <w:gridCol w:w="699"/>
        <w:gridCol w:w="699"/>
        <w:gridCol w:w="414"/>
        <w:gridCol w:w="274"/>
        <w:gridCol w:w="699"/>
        <w:gridCol w:w="321"/>
        <w:gridCol w:w="402"/>
        <w:gridCol w:w="271"/>
        <w:gridCol w:w="92"/>
        <w:gridCol w:w="349"/>
        <w:gridCol w:w="699"/>
        <w:gridCol w:w="704"/>
        <w:gridCol w:w="1185"/>
        <w:gridCol w:w="1185"/>
        <w:gridCol w:w="1185"/>
        <w:gridCol w:w="1185"/>
        <w:gridCol w:w="156"/>
        <w:gridCol w:w="1104"/>
      </w:tblGrid>
      <w:tr w:rsidR="00BD2CD9" w:rsidRPr="00603C4B" w14:paraId="7130242E" w14:textId="77777777" w:rsidTr="00601EA2">
        <w:tc>
          <w:tcPr>
            <w:tcW w:w="84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6620219"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38F74EC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159"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296E086"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BD2CD9" w:rsidRPr="00603C4B" w14:paraId="51DCC1E1" w14:textId="77777777" w:rsidTr="00601EA2">
        <w:tc>
          <w:tcPr>
            <w:tcW w:w="841" w:type="pct"/>
            <w:vMerge/>
            <w:tcBorders>
              <w:top w:val="single" w:sz="12" w:space="0" w:color="auto"/>
              <w:left w:val="single" w:sz="12" w:space="0" w:color="auto"/>
              <w:bottom w:val="single" w:sz="2" w:space="0" w:color="auto"/>
              <w:right w:val="single" w:sz="2" w:space="0" w:color="auto"/>
            </w:tcBorders>
            <w:vAlign w:val="center"/>
            <w:hideMark/>
          </w:tcPr>
          <w:p w14:paraId="5EE8FF0F" w14:textId="77777777" w:rsidR="00BD2CD9" w:rsidRPr="00603C4B" w:rsidRDefault="00BD2CD9" w:rsidP="00601EA2">
            <w:pPr>
              <w:keepNext/>
              <w:keepLines/>
              <w:rPr>
                <w:rFonts w:eastAsiaTheme="minorHAnsi" w:cs="Calibri"/>
                <w:sz w:val="20"/>
                <w:szCs w:val="20"/>
                <w:bdr w:val="none" w:sz="0" w:space="0" w:color="auto" w:frame="1"/>
                <w:lang w:eastAsia="en-US"/>
              </w:rPr>
            </w:pP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8DC714"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1B21EE"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4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F1953C"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F6D651"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88D21F"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55"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1F1A9EF"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F10F1EB"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1D91C5"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6E24C2"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Guyane</w:t>
            </w:r>
          </w:p>
        </w:tc>
        <w:tc>
          <w:tcPr>
            <w:tcW w:w="4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84F96D" w14:textId="77777777" w:rsidR="00BD2CD9" w:rsidRPr="00603C4B" w:rsidRDefault="00BD2CD9" w:rsidP="00601EA2">
            <w:pPr>
              <w:keepNext/>
              <w:keepLines/>
              <w:autoSpaceDE w:val="0"/>
              <w:spacing w:before="120"/>
              <w:ind w:left="-137" w:right="-57"/>
              <w:jc w:val="center"/>
              <w:rPr>
                <w:rFonts w:cs="Calibri"/>
                <w:b/>
                <w:sz w:val="18"/>
                <w:szCs w:val="18"/>
                <w:bdr w:val="none" w:sz="0" w:space="0" w:color="auto" w:frame="1"/>
              </w:rPr>
            </w:pPr>
            <w:r w:rsidRPr="00603C4B">
              <w:rPr>
                <w:rFonts w:cs="Calibri"/>
                <w:b/>
                <w:sz w:val="18"/>
                <w:szCs w:val="18"/>
                <w:bdr w:val="none" w:sz="0" w:space="0" w:color="auto" w:frame="1"/>
              </w:rPr>
              <w:t>Guadeloupe</w:t>
            </w:r>
          </w:p>
        </w:tc>
        <w:tc>
          <w:tcPr>
            <w:tcW w:w="4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6180FF" w14:textId="77777777" w:rsidR="00BD2CD9" w:rsidRPr="00603C4B" w:rsidRDefault="00BD2CD9" w:rsidP="00601EA2">
            <w:pPr>
              <w:keepNext/>
              <w:keepLines/>
              <w:autoSpaceDE w:val="0"/>
              <w:spacing w:before="120"/>
              <w:ind w:left="-59"/>
              <w:jc w:val="center"/>
              <w:rPr>
                <w:rFonts w:cs="Calibri"/>
                <w:b/>
                <w:sz w:val="18"/>
                <w:szCs w:val="18"/>
                <w:bdr w:val="none" w:sz="0" w:space="0" w:color="auto" w:frame="1"/>
              </w:rPr>
            </w:pPr>
            <w:r w:rsidRPr="00603C4B">
              <w:rPr>
                <w:rFonts w:cs="Calibri"/>
                <w:b/>
                <w:sz w:val="18"/>
                <w:szCs w:val="18"/>
                <w:bdr w:val="none" w:sz="0" w:space="0" w:color="auto" w:frame="1"/>
              </w:rPr>
              <w:t>Martinique</w:t>
            </w:r>
          </w:p>
        </w:tc>
        <w:tc>
          <w:tcPr>
            <w:tcW w:w="4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09E8B88"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Mayotte</w:t>
            </w:r>
          </w:p>
        </w:tc>
        <w:tc>
          <w:tcPr>
            <w:tcW w:w="452"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D5BB287"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Réunion</w:t>
            </w:r>
          </w:p>
        </w:tc>
      </w:tr>
      <w:tr w:rsidR="00BD2CD9" w:rsidRPr="00603C4B" w14:paraId="56BA01F3" w14:textId="77777777" w:rsidTr="00601EA2">
        <w:tc>
          <w:tcPr>
            <w:tcW w:w="841" w:type="pct"/>
            <w:tcBorders>
              <w:top w:val="single" w:sz="2" w:space="0" w:color="auto"/>
              <w:left w:val="single" w:sz="12" w:space="0" w:color="auto"/>
              <w:bottom w:val="single" w:sz="2" w:space="0" w:color="auto"/>
              <w:right w:val="single" w:sz="2" w:space="0" w:color="auto"/>
            </w:tcBorders>
            <w:vAlign w:val="center"/>
            <w:hideMark/>
          </w:tcPr>
          <w:p w14:paraId="1D06B09A"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24B1D1F3"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50" w:type="pct"/>
            <w:tcBorders>
              <w:top w:val="single" w:sz="2" w:space="0" w:color="auto"/>
              <w:left w:val="single" w:sz="2" w:space="0" w:color="auto"/>
              <w:bottom w:val="single" w:sz="2" w:space="0" w:color="auto"/>
              <w:right w:val="single" w:sz="2" w:space="0" w:color="auto"/>
            </w:tcBorders>
            <w:vAlign w:val="center"/>
            <w:hideMark/>
          </w:tcPr>
          <w:p w14:paraId="54D00E2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318</w:t>
            </w:r>
          </w:p>
        </w:tc>
        <w:tc>
          <w:tcPr>
            <w:tcW w:w="250" w:type="pct"/>
            <w:tcBorders>
              <w:top w:val="single" w:sz="2" w:space="0" w:color="auto"/>
              <w:left w:val="single" w:sz="2" w:space="0" w:color="auto"/>
              <w:bottom w:val="single" w:sz="2" w:space="0" w:color="auto"/>
              <w:right w:val="single" w:sz="2" w:space="0" w:color="auto"/>
            </w:tcBorders>
            <w:vAlign w:val="center"/>
            <w:hideMark/>
          </w:tcPr>
          <w:p w14:paraId="4CBAB9F7"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292</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327D187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332</w:t>
            </w:r>
          </w:p>
        </w:tc>
        <w:tc>
          <w:tcPr>
            <w:tcW w:w="250" w:type="pct"/>
            <w:tcBorders>
              <w:top w:val="single" w:sz="2" w:space="0" w:color="auto"/>
              <w:left w:val="single" w:sz="2" w:space="0" w:color="auto"/>
              <w:bottom w:val="single" w:sz="2" w:space="0" w:color="auto"/>
              <w:right w:val="single" w:sz="2" w:space="0" w:color="auto"/>
            </w:tcBorders>
            <w:vAlign w:val="center"/>
            <w:hideMark/>
          </w:tcPr>
          <w:p w14:paraId="0421528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302</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0D6698D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308</w:t>
            </w:r>
          </w:p>
        </w:tc>
        <w:tc>
          <w:tcPr>
            <w:tcW w:w="255" w:type="pct"/>
            <w:gridSpan w:val="3"/>
            <w:tcBorders>
              <w:top w:val="single" w:sz="2" w:space="0" w:color="auto"/>
              <w:left w:val="single" w:sz="2" w:space="0" w:color="auto"/>
              <w:bottom w:val="single" w:sz="2" w:space="0" w:color="auto"/>
              <w:right w:val="single" w:sz="2" w:space="0" w:color="auto"/>
            </w:tcBorders>
            <w:vAlign w:val="center"/>
            <w:hideMark/>
          </w:tcPr>
          <w:p w14:paraId="3403687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283</w:t>
            </w:r>
          </w:p>
        </w:tc>
        <w:tc>
          <w:tcPr>
            <w:tcW w:w="250" w:type="pct"/>
            <w:tcBorders>
              <w:top w:val="single" w:sz="2" w:space="0" w:color="auto"/>
              <w:left w:val="single" w:sz="2" w:space="0" w:color="auto"/>
              <w:bottom w:val="single" w:sz="2" w:space="0" w:color="auto"/>
              <w:right w:val="single" w:sz="2" w:space="0" w:color="auto"/>
            </w:tcBorders>
            <w:vAlign w:val="center"/>
            <w:hideMark/>
          </w:tcPr>
          <w:p w14:paraId="01CBAC0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323</w:t>
            </w:r>
          </w:p>
        </w:tc>
        <w:tc>
          <w:tcPr>
            <w:tcW w:w="251" w:type="pct"/>
            <w:tcBorders>
              <w:top w:val="single" w:sz="2" w:space="0" w:color="auto"/>
              <w:left w:val="single" w:sz="2" w:space="0" w:color="auto"/>
              <w:bottom w:val="single" w:sz="2" w:space="0" w:color="auto"/>
              <w:right w:val="single" w:sz="2" w:space="0" w:color="auto"/>
            </w:tcBorders>
            <w:vAlign w:val="center"/>
            <w:hideMark/>
          </w:tcPr>
          <w:p w14:paraId="7D9403C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273</w:t>
            </w:r>
          </w:p>
        </w:tc>
        <w:tc>
          <w:tcPr>
            <w:tcW w:w="424"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3261C4B6" w14:textId="77777777" w:rsidR="00BD2CD9" w:rsidRPr="00603C4B" w:rsidRDefault="00BD2CD9" w:rsidP="00601EA2">
            <w:pPr>
              <w:keepNext/>
              <w:keepLines/>
              <w:autoSpaceDE w:val="0"/>
              <w:spacing w:line="257" w:lineRule="auto"/>
              <w:jc w:val="center"/>
              <w:rPr>
                <w:rFonts w:cs="Calibri"/>
                <w:sz w:val="16"/>
                <w:szCs w:val="16"/>
                <w:bdr w:val="none" w:sz="0" w:space="0" w:color="auto" w:frame="1"/>
              </w:rPr>
            </w:pPr>
            <w:r w:rsidRPr="00603C4B">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6BC43562"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6140E470"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11889600"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52" w:type="pct"/>
            <w:gridSpan w:val="2"/>
            <w:tcBorders>
              <w:top w:val="single" w:sz="2" w:space="0" w:color="auto"/>
              <w:left w:val="single" w:sz="2" w:space="0" w:color="auto"/>
              <w:bottom w:val="single" w:sz="2" w:space="0" w:color="auto"/>
              <w:right w:val="single" w:sz="12" w:space="0" w:color="auto"/>
            </w:tcBorders>
            <w:tcMar>
              <w:left w:w="28" w:type="dxa"/>
              <w:right w:w="28" w:type="dxa"/>
            </w:tcMar>
            <w:vAlign w:val="center"/>
            <w:hideMark/>
          </w:tcPr>
          <w:p w14:paraId="3FEF3466"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 xml:space="preserve">Définie par arrêté </w:t>
            </w:r>
          </w:p>
        </w:tc>
      </w:tr>
      <w:tr w:rsidR="00BD2CD9" w:rsidRPr="00603C4B" w14:paraId="617519D1" w14:textId="77777777" w:rsidTr="00601EA2">
        <w:tc>
          <w:tcPr>
            <w:tcW w:w="841" w:type="pct"/>
            <w:tcBorders>
              <w:top w:val="single" w:sz="2" w:space="0" w:color="auto"/>
              <w:left w:val="single" w:sz="12" w:space="0" w:color="auto"/>
              <w:bottom w:val="single" w:sz="2" w:space="0" w:color="auto"/>
              <w:right w:val="single" w:sz="2" w:space="0" w:color="auto"/>
            </w:tcBorders>
            <w:vAlign w:val="center"/>
            <w:hideMark/>
          </w:tcPr>
          <w:p w14:paraId="38E9996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74AEBAE3"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50" w:type="pct"/>
            <w:tcBorders>
              <w:top w:val="single" w:sz="2" w:space="0" w:color="auto"/>
              <w:left w:val="single" w:sz="2" w:space="0" w:color="auto"/>
              <w:bottom w:val="single" w:sz="2" w:space="0" w:color="auto"/>
              <w:right w:val="single" w:sz="2" w:space="0" w:color="auto"/>
            </w:tcBorders>
            <w:vAlign w:val="center"/>
            <w:hideMark/>
          </w:tcPr>
          <w:p w14:paraId="6E4498B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375</w:t>
            </w:r>
          </w:p>
        </w:tc>
        <w:tc>
          <w:tcPr>
            <w:tcW w:w="250" w:type="pct"/>
            <w:tcBorders>
              <w:top w:val="single" w:sz="2" w:space="0" w:color="auto"/>
              <w:left w:val="single" w:sz="2" w:space="0" w:color="auto"/>
              <w:bottom w:val="single" w:sz="2" w:space="0" w:color="auto"/>
              <w:right w:val="single" w:sz="2" w:space="0" w:color="auto"/>
            </w:tcBorders>
            <w:vAlign w:val="center"/>
            <w:hideMark/>
          </w:tcPr>
          <w:p w14:paraId="58A28C73"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356</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6EF302F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364</w:t>
            </w:r>
          </w:p>
        </w:tc>
        <w:tc>
          <w:tcPr>
            <w:tcW w:w="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C6EE10" w14:textId="77777777" w:rsidR="00BD2CD9" w:rsidRPr="00603C4B" w:rsidRDefault="00BD2CD9" w:rsidP="00601EA2">
            <w:pPr>
              <w:keepNext/>
              <w:keepLines/>
              <w:autoSpaceDE w:val="0"/>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9A7DEB7"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366</w:t>
            </w:r>
          </w:p>
        </w:tc>
        <w:tc>
          <w:tcPr>
            <w:tcW w:w="255" w:type="pct"/>
            <w:gridSpan w:val="3"/>
            <w:tcBorders>
              <w:top w:val="single" w:sz="2" w:space="0" w:color="auto"/>
              <w:left w:val="single" w:sz="2" w:space="0" w:color="auto"/>
              <w:bottom w:val="single" w:sz="2" w:space="0" w:color="auto"/>
              <w:right w:val="single" w:sz="2" w:space="0" w:color="auto"/>
            </w:tcBorders>
            <w:vAlign w:val="center"/>
            <w:hideMark/>
          </w:tcPr>
          <w:p w14:paraId="5817D28B"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341</w:t>
            </w:r>
          </w:p>
        </w:tc>
        <w:tc>
          <w:tcPr>
            <w:tcW w:w="250" w:type="pct"/>
            <w:tcBorders>
              <w:top w:val="single" w:sz="2" w:space="0" w:color="auto"/>
              <w:left w:val="single" w:sz="2" w:space="0" w:color="auto"/>
              <w:bottom w:val="single" w:sz="2" w:space="0" w:color="auto"/>
              <w:right w:val="single" w:sz="2" w:space="0" w:color="auto"/>
            </w:tcBorders>
            <w:vAlign w:val="center"/>
            <w:hideMark/>
          </w:tcPr>
          <w:p w14:paraId="24F503F3" w14:textId="77777777" w:rsidR="00BD2CD9" w:rsidRPr="00603C4B" w:rsidRDefault="00BD2CD9" w:rsidP="00601EA2">
            <w:pPr>
              <w:keepNext/>
              <w:keepLines/>
              <w:autoSpaceDE w:val="0"/>
              <w:jc w:val="center"/>
              <w:rPr>
                <w:rFonts w:cs="Calibri"/>
                <w:bCs/>
                <w:sz w:val="20"/>
                <w:szCs w:val="20"/>
                <w:bdr w:val="none" w:sz="0" w:space="0" w:color="auto" w:frame="1"/>
              </w:rPr>
            </w:pPr>
            <w:r w:rsidRPr="00603C4B">
              <w:rPr>
                <w:rFonts w:cs="Calibri"/>
                <w:color w:val="000000"/>
                <w:sz w:val="20"/>
                <w:szCs w:val="20"/>
              </w:rPr>
              <w:t>387</w:t>
            </w:r>
          </w:p>
        </w:tc>
        <w:tc>
          <w:tcPr>
            <w:tcW w:w="251" w:type="pct"/>
            <w:tcBorders>
              <w:top w:val="single" w:sz="2" w:space="0" w:color="auto"/>
              <w:left w:val="single" w:sz="2" w:space="0" w:color="auto"/>
              <w:bottom w:val="single" w:sz="2" w:space="0" w:color="auto"/>
              <w:right w:val="single" w:sz="2" w:space="0" w:color="auto"/>
            </w:tcBorders>
            <w:vAlign w:val="center"/>
            <w:hideMark/>
          </w:tcPr>
          <w:p w14:paraId="66A558D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333</w:t>
            </w:r>
          </w:p>
        </w:tc>
        <w:tc>
          <w:tcPr>
            <w:tcW w:w="424"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704F2373"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270FD4B6"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tcMar>
              <w:left w:w="28" w:type="dxa"/>
              <w:right w:w="28" w:type="dxa"/>
            </w:tcMar>
            <w:vAlign w:val="center"/>
            <w:hideMark/>
          </w:tcPr>
          <w:p w14:paraId="25600D2E"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28" w:type="dxa"/>
              <w:right w:w="28" w:type="dxa"/>
            </w:tcMar>
            <w:vAlign w:val="center"/>
          </w:tcPr>
          <w:p w14:paraId="70E666FD"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52" w:type="pct"/>
            <w:gridSpan w:val="2"/>
            <w:tcBorders>
              <w:top w:val="single" w:sz="2" w:space="0" w:color="auto"/>
              <w:left w:val="single" w:sz="2" w:space="0" w:color="auto"/>
              <w:bottom w:val="single" w:sz="2" w:space="0" w:color="auto"/>
              <w:right w:val="single" w:sz="12" w:space="0" w:color="auto"/>
            </w:tcBorders>
            <w:tcMar>
              <w:left w:w="28" w:type="dxa"/>
              <w:right w:w="28" w:type="dxa"/>
            </w:tcMar>
            <w:vAlign w:val="center"/>
            <w:hideMark/>
          </w:tcPr>
          <w:p w14:paraId="5209EA7A"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6A45848E" w14:textId="77777777" w:rsidTr="00601EA2">
        <w:tc>
          <w:tcPr>
            <w:tcW w:w="841" w:type="pct"/>
            <w:tcBorders>
              <w:top w:val="single" w:sz="2" w:space="0" w:color="auto"/>
              <w:left w:val="single" w:sz="12" w:space="0" w:color="auto"/>
              <w:bottom w:val="single" w:sz="2" w:space="0" w:color="auto"/>
              <w:right w:val="single" w:sz="2" w:space="0" w:color="auto"/>
            </w:tcBorders>
            <w:vAlign w:val="center"/>
            <w:hideMark/>
          </w:tcPr>
          <w:p w14:paraId="646C5C6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2C222128"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5EBC6C" w14:textId="77777777" w:rsidR="00BD2CD9" w:rsidRPr="00603C4B" w:rsidRDefault="00BD2CD9" w:rsidP="00601EA2">
            <w:pPr>
              <w:keepNext/>
              <w:keepLines/>
              <w:autoSpaceDE w:val="0"/>
              <w:jc w:val="center"/>
              <w:rPr>
                <w:rFonts w:cs="Calibri"/>
                <w:b/>
                <w:sz w:val="20"/>
                <w:szCs w:val="20"/>
                <w:bdr w:val="none" w:sz="0" w:space="0" w:color="auto" w:frame="1"/>
              </w:rPr>
            </w:pPr>
          </w:p>
        </w:tc>
        <w:tc>
          <w:tcPr>
            <w:tcW w:w="250" w:type="pct"/>
            <w:tcBorders>
              <w:top w:val="single" w:sz="2" w:space="0" w:color="auto"/>
              <w:left w:val="single" w:sz="2" w:space="0" w:color="auto"/>
              <w:bottom w:val="single" w:sz="2" w:space="0" w:color="auto"/>
              <w:right w:val="single" w:sz="2" w:space="0" w:color="auto"/>
            </w:tcBorders>
            <w:vAlign w:val="center"/>
            <w:hideMark/>
          </w:tcPr>
          <w:p w14:paraId="316F3A4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424</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131A79E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429</w:t>
            </w:r>
          </w:p>
        </w:tc>
        <w:tc>
          <w:tcPr>
            <w:tcW w:w="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C24AEE" w14:textId="77777777" w:rsidR="00BD2CD9" w:rsidRPr="00603C4B" w:rsidRDefault="00BD2CD9" w:rsidP="00601EA2">
            <w:pPr>
              <w:keepNext/>
              <w:keepLines/>
              <w:autoSpaceDE w:val="0"/>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C19462" w14:textId="77777777" w:rsidR="00BD2CD9" w:rsidRPr="00603C4B" w:rsidRDefault="00BD2CD9" w:rsidP="00601EA2">
            <w:pPr>
              <w:keepNext/>
              <w:keepLines/>
              <w:autoSpaceDE w:val="0"/>
              <w:jc w:val="center"/>
              <w:rPr>
                <w:rFonts w:cs="Calibri"/>
                <w:sz w:val="20"/>
                <w:szCs w:val="20"/>
                <w:bdr w:val="none" w:sz="0" w:space="0" w:color="auto" w:frame="1"/>
              </w:rPr>
            </w:pPr>
          </w:p>
        </w:tc>
        <w:tc>
          <w:tcPr>
            <w:tcW w:w="255" w:type="pct"/>
            <w:gridSpan w:val="3"/>
            <w:tcBorders>
              <w:top w:val="single" w:sz="2" w:space="0" w:color="auto"/>
              <w:left w:val="single" w:sz="2" w:space="0" w:color="auto"/>
              <w:bottom w:val="single" w:sz="2" w:space="0" w:color="auto"/>
              <w:right w:val="single" w:sz="2" w:space="0" w:color="auto"/>
            </w:tcBorders>
            <w:vAlign w:val="center"/>
            <w:hideMark/>
          </w:tcPr>
          <w:p w14:paraId="76663A4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403</w:t>
            </w:r>
          </w:p>
        </w:tc>
        <w:tc>
          <w:tcPr>
            <w:tcW w:w="250" w:type="pct"/>
            <w:tcBorders>
              <w:top w:val="single" w:sz="2" w:space="0" w:color="auto"/>
              <w:left w:val="single" w:sz="2" w:space="0" w:color="auto"/>
              <w:bottom w:val="single" w:sz="2" w:space="0" w:color="auto"/>
              <w:right w:val="single" w:sz="2" w:space="0" w:color="auto"/>
            </w:tcBorders>
            <w:vAlign w:val="center"/>
            <w:hideMark/>
          </w:tcPr>
          <w:p w14:paraId="4AD5DAD4"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453</w:t>
            </w:r>
          </w:p>
        </w:tc>
        <w:tc>
          <w:tcPr>
            <w:tcW w:w="251" w:type="pct"/>
            <w:tcBorders>
              <w:top w:val="single" w:sz="2" w:space="0" w:color="auto"/>
              <w:left w:val="single" w:sz="2" w:space="0" w:color="auto"/>
              <w:bottom w:val="single" w:sz="2" w:space="0" w:color="auto"/>
              <w:right w:val="single" w:sz="2" w:space="0" w:color="auto"/>
            </w:tcBorders>
            <w:vAlign w:val="center"/>
            <w:hideMark/>
          </w:tcPr>
          <w:p w14:paraId="0938E3B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395</w:t>
            </w:r>
          </w:p>
        </w:tc>
        <w:tc>
          <w:tcPr>
            <w:tcW w:w="424" w:type="pct"/>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28" w:type="dxa"/>
              <w:right w:w="28" w:type="dxa"/>
            </w:tcMar>
            <w:vAlign w:val="center"/>
          </w:tcPr>
          <w:p w14:paraId="668592A3"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24" w:type="pct"/>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28" w:type="dxa"/>
              <w:right w:w="28" w:type="dxa"/>
            </w:tcMar>
            <w:vAlign w:val="center"/>
          </w:tcPr>
          <w:p w14:paraId="2D577446"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24" w:type="pct"/>
            <w:tcBorders>
              <w:top w:val="single" w:sz="2" w:space="0" w:color="auto"/>
              <w:left w:val="single" w:sz="2" w:space="0" w:color="auto"/>
              <w:bottom w:val="single" w:sz="2" w:space="0" w:color="auto"/>
              <w:right w:val="single" w:sz="2" w:space="0" w:color="auto"/>
            </w:tcBorders>
            <w:shd w:val="clear" w:color="auto" w:fill="FFFFFF" w:themeFill="background1"/>
            <w:tcMar>
              <w:left w:w="28" w:type="dxa"/>
              <w:right w:w="28" w:type="dxa"/>
            </w:tcMar>
            <w:vAlign w:val="center"/>
            <w:hideMark/>
          </w:tcPr>
          <w:p w14:paraId="0F145AFA"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28" w:type="dxa"/>
              <w:right w:w="28" w:type="dxa"/>
            </w:tcMar>
            <w:vAlign w:val="center"/>
          </w:tcPr>
          <w:p w14:paraId="1AF2EF7B"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52" w:type="pct"/>
            <w:gridSpan w:val="2"/>
            <w:tcBorders>
              <w:top w:val="single" w:sz="2" w:space="0" w:color="auto"/>
              <w:left w:val="single" w:sz="2" w:space="0" w:color="auto"/>
              <w:bottom w:val="single" w:sz="2" w:space="0" w:color="auto"/>
              <w:right w:val="single" w:sz="12" w:space="0" w:color="auto"/>
            </w:tcBorders>
            <w:tcMar>
              <w:left w:w="28" w:type="dxa"/>
              <w:right w:w="28" w:type="dxa"/>
            </w:tcMar>
            <w:vAlign w:val="center"/>
            <w:hideMark/>
          </w:tcPr>
          <w:p w14:paraId="74DA002C"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0A38A14C" w14:textId="77777777" w:rsidTr="00601EA2">
        <w:tc>
          <w:tcPr>
            <w:tcW w:w="841" w:type="pct"/>
            <w:tcBorders>
              <w:top w:val="single" w:sz="2" w:space="0" w:color="auto"/>
              <w:left w:val="single" w:sz="12" w:space="0" w:color="auto"/>
              <w:bottom w:val="single" w:sz="4" w:space="0" w:color="auto"/>
              <w:right w:val="single" w:sz="2" w:space="0" w:color="auto"/>
            </w:tcBorders>
            <w:vAlign w:val="center"/>
            <w:hideMark/>
          </w:tcPr>
          <w:p w14:paraId="07FB1D12" w14:textId="77777777" w:rsidR="00BD2CD9" w:rsidRPr="00603C4B" w:rsidRDefault="00BD2CD9"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4796FB14"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2B094F" w14:textId="77777777" w:rsidR="00BD2CD9" w:rsidRPr="00603C4B" w:rsidRDefault="00BD2CD9" w:rsidP="00601EA2">
            <w:pPr>
              <w:keepNext/>
              <w:keepLines/>
              <w:autoSpaceDE w:val="0"/>
              <w:jc w:val="center"/>
              <w:rPr>
                <w:rFonts w:cs="Calibri"/>
                <w:b/>
                <w:sz w:val="20"/>
                <w:szCs w:val="20"/>
                <w:bdr w:val="none" w:sz="0" w:space="0" w:color="auto" w:frame="1"/>
              </w:rPr>
            </w:pPr>
          </w:p>
        </w:tc>
        <w:tc>
          <w:tcPr>
            <w:tcW w:w="250" w:type="pct"/>
            <w:tcBorders>
              <w:top w:val="single" w:sz="2" w:space="0" w:color="auto"/>
              <w:left w:val="single" w:sz="2" w:space="0" w:color="auto"/>
              <w:bottom w:val="single" w:sz="4" w:space="0" w:color="auto"/>
              <w:right w:val="single" w:sz="2" w:space="0" w:color="auto"/>
            </w:tcBorders>
            <w:vAlign w:val="center"/>
            <w:hideMark/>
          </w:tcPr>
          <w:p w14:paraId="3C10C36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506</w:t>
            </w:r>
          </w:p>
        </w:tc>
        <w:tc>
          <w:tcPr>
            <w:tcW w:w="246" w:type="pct"/>
            <w:gridSpan w:val="2"/>
            <w:tcBorders>
              <w:top w:val="single" w:sz="2" w:space="0" w:color="auto"/>
              <w:left w:val="single" w:sz="2" w:space="0" w:color="auto"/>
              <w:bottom w:val="single" w:sz="4" w:space="0" w:color="auto"/>
              <w:right w:val="single" w:sz="2" w:space="0" w:color="auto"/>
            </w:tcBorders>
            <w:vAlign w:val="center"/>
            <w:hideMark/>
          </w:tcPr>
          <w:p w14:paraId="6A25775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505</w:t>
            </w:r>
          </w:p>
        </w:tc>
        <w:tc>
          <w:tcPr>
            <w:tcW w:w="2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5F7F5F" w14:textId="77777777" w:rsidR="00BD2CD9" w:rsidRPr="00603C4B" w:rsidRDefault="00BD2CD9" w:rsidP="00601EA2">
            <w:pPr>
              <w:keepNext/>
              <w:keepLines/>
              <w:autoSpaceDE w:val="0"/>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A63FA4" w14:textId="77777777" w:rsidR="00BD2CD9" w:rsidRPr="00603C4B" w:rsidRDefault="00BD2CD9" w:rsidP="00601EA2">
            <w:pPr>
              <w:keepNext/>
              <w:keepLines/>
              <w:autoSpaceDE w:val="0"/>
              <w:jc w:val="center"/>
              <w:rPr>
                <w:rFonts w:cs="Calibri"/>
                <w:sz w:val="20"/>
                <w:szCs w:val="20"/>
                <w:bdr w:val="none" w:sz="0" w:space="0" w:color="auto" w:frame="1"/>
              </w:rPr>
            </w:pPr>
          </w:p>
        </w:tc>
        <w:tc>
          <w:tcPr>
            <w:tcW w:w="255" w:type="pct"/>
            <w:gridSpan w:val="3"/>
            <w:tcBorders>
              <w:top w:val="single" w:sz="2" w:space="0" w:color="auto"/>
              <w:left w:val="single" w:sz="2" w:space="0" w:color="auto"/>
              <w:bottom w:val="single" w:sz="4" w:space="0" w:color="auto"/>
              <w:right w:val="single" w:sz="2" w:space="0" w:color="auto"/>
            </w:tcBorders>
            <w:vAlign w:val="center"/>
            <w:hideMark/>
          </w:tcPr>
          <w:p w14:paraId="10E4788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478</w:t>
            </w:r>
          </w:p>
        </w:tc>
        <w:tc>
          <w:tcPr>
            <w:tcW w:w="250" w:type="pct"/>
            <w:tcBorders>
              <w:top w:val="single" w:sz="2" w:space="0" w:color="auto"/>
              <w:left w:val="single" w:sz="2" w:space="0" w:color="auto"/>
              <w:bottom w:val="single" w:sz="4" w:space="0" w:color="auto"/>
              <w:right w:val="single" w:sz="2" w:space="0" w:color="auto"/>
            </w:tcBorders>
            <w:vAlign w:val="center"/>
            <w:hideMark/>
          </w:tcPr>
          <w:p w14:paraId="27EFC581"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527</w:t>
            </w:r>
          </w:p>
        </w:tc>
        <w:tc>
          <w:tcPr>
            <w:tcW w:w="251" w:type="pct"/>
            <w:tcBorders>
              <w:top w:val="single" w:sz="2" w:space="0" w:color="auto"/>
              <w:left w:val="single" w:sz="2" w:space="0" w:color="auto"/>
              <w:bottom w:val="single" w:sz="4" w:space="0" w:color="auto"/>
              <w:right w:val="single" w:sz="2" w:space="0" w:color="auto"/>
            </w:tcBorders>
            <w:vAlign w:val="center"/>
            <w:hideMark/>
          </w:tcPr>
          <w:p w14:paraId="3478BB2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468</w:t>
            </w:r>
          </w:p>
        </w:tc>
        <w:tc>
          <w:tcPr>
            <w:tcW w:w="424" w:type="pct"/>
            <w:tcBorders>
              <w:top w:val="single" w:sz="2"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16AFD5F4"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24" w:type="pct"/>
            <w:tcBorders>
              <w:top w:val="single" w:sz="2"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72AFB9DE"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24" w:type="pct"/>
            <w:tcBorders>
              <w:top w:val="single" w:sz="2"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5A7A7DBF"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24" w:type="pct"/>
            <w:tcBorders>
              <w:top w:val="single" w:sz="2"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2836EB38"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p>
        </w:tc>
        <w:tc>
          <w:tcPr>
            <w:tcW w:w="452" w:type="pct"/>
            <w:gridSpan w:val="2"/>
            <w:tcBorders>
              <w:top w:val="single" w:sz="2" w:space="0" w:color="auto"/>
              <w:left w:val="single" w:sz="2" w:space="0" w:color="auto"/>
              <w:bottom w:val="single" w:sz="4" w:space="0" w:color="auto"/>
              <w:right w:val="single" w:sz="12" w:space="0" w:color="auto"/>
            </w:tcBorders>
            <w:shd w:val="clear" w:color="auto" w:fill="FFFFFF" w:themeFill="background1"/>
            <w:tcMar>
              <w:left w:w="28" w:type="dxa"/>
              <w:right w:w="28" w:type="dxa"/>
            </w:tcMar>
            <w:vAlign w:val="center"/>
            <w:hideMark/>
          </w:tcPr>
          <w:p w14:paraId="5DEA8D39" w14:textId="77777777" w:rsidR="00BD2CD9" w:rsidRPr="00603C4B" w:rsidRDefault="00BD2CD9" w:rsidP="00601EA2">
            <w:pPr>
              <w:keepNext/>
              <w:keepLines/>
              <w:autoSpaceDE w:val="0"/>
              <w:spacing w:line="257" w:lineRule="auto"/>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38844F39" w14:textId="77777777" w:rsidTr="00601EA2">
        <w:tc>
          <w:tcPr>
            <w:tcW w:w="841" w:type="pct"/>
            <w:tcBorders>
              <w:top w:val="single" w:sz="4" w:space="0" w:color="auto"/>
              <w:left w:val="single" w:sz="12" w:space="0" w:color="auto"/>
              <w:bottom w:val="single" w:sz="4" w:space="0" w:color="auto"/>
              <w:right w:val="single" w:sz="2" w:space="0" w:color="auto"/>
            </w:tcBorders>
            <w:vAlign w:val="center"/>
            <w:hideMark/>
          </w:tcPr>
          <w:p w14:paraId="39908F11" w14:textId="77777777" w:rsidR="00BD2CD9" w:rsidRPr="00603C4B" w:rsidRDefault="00BD2CD9"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79CD4A53"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A95979" w14:textId="77777777" w:rsidR="00BD2CD9" w:rsidRPr="00603C4B" w:rsidRDefault="00BD2CD9" w:rsidP="00601EA2">
            <w:pPr>
              <w:keepNext/>
              <w:keepLines/>
              <w:autoSpaceDE w:val="0"/>
              <w:jc w:val="center"/>
              <w:rPr>
                <w:rFonts w:cs="Calibri"/>
                <w:b/>
                <w:sz w:val="20"/>
                <w:szCs w:val="20"/>
                <w:bdr w:val="none" w:sz="0" w:space="0" w:color="auto" w:frame="1"/>
              </w:rPr>
            </w:pPr>
          </w:p>
        </w:tc>
        <w:tc>
          <w:tcPr>
            <w:tcW w:w="2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DA5299" w14:textId="77777777" w:rsidR="00BD2CD9" w:rsidRPr="00603C4B" w:rsidRDefault="00BD2CD9" w:rsidP="00601EA2">
            <w:pPr>
              <w:keepNext/>
              <w:keepLines/>
              <w:autoSpaceDE w:val="0"/>
              <w:jc w:val="center"/>
              <w:rPr>
                <w:rFonts w:cs="Calibri"/>
                <w:sz w:val="20"/>
                <w:szCs w:val="20"/>
                <w:bdr w:val="none" w:sz="0" w:space="0" w:color="auto" w:frame="1"/>
              </w:rPr>
            </w:pPr>
          </w:p>
        </w:tc>
        <w:tc>
          <w:tcPr>
            <w:tcW w:w="246" w:type="pct"/>
            <w:gridSpan w:val="2"/>
            <w:tcBorders>
              <w:top w:val="single" w:sz="4" w:space="0" w:color="auto"/>
              <w:left w:val="single" w:sz="2" w:space="0" w:color="auto"/>
              <w:bottom w:val="single" w:sz="4" w:space="0" w:color="auto"/>
              <w:right w:val="single" w:sz="2" w:space="0" w:color="auto"/>
            </w:tcBorders>
            <w:vAlign w:val="center"/>
            <w:hideMark/>
          </w:tcPr>
          <w:p w14:paraId="2C9F70A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556</w:t>
            </w:r>
          </w:p>
        </w:tc>
        <w:tc>
          <w:tcPr>
            <w:tcW w:w="2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B2866B" w14:textId="77777777" w:rsidR="00BD2CD9" w:rsidRPr="00603C4B" w:rsidRDefault="00BD2CD9" w:rsidP="00601EA2">
            <w:pPr>
              <w:keepNext/>
              <w:keepLines/>
              <w:autoSpaceDE w:val="0"/>
              <w:jc w:val="center"/>
              <w:rPr>
                <w:rFonts w:cs="Calibri"/>
                <w:sz w:val="20"/>
                <w:szCs w:val="20"/>
                <w:bdr w:val="none" w:sz="0" w:space="0" w:color="auto" w:frame="1"/>
              </w:rPr>
            </w:pPr>
          </w:p>
        </w:tc>
        <w:tc>
          <w:tcPr>
            <w:tcW w:w="25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DBB474" w14:textId="77777777" w:rsidR="00BD2CD9" w:rsidRPr="00603C4B" w:rsidRDefault="00BD2CD9" w:rsidP="00601EA2">
            <w:pPr>
              <w:keepNext/>
              <w:keepLines/>
              <w:autoSpaceDE w:val="0"/>
              <w:jc w:val="center"/>
              <w:rPr>
                <w:rFonts w:cs="Calibri"/>
                <w:sz w:val="20"/>
                <w:szCs w:val="20"/>
                <w:bdr w:val="none" w:sz="0" w:space="0" w:color="auto" w:frame="1"/>
              </w:rPr>
            </w:pPr>
          </w:p>
        </w:tc>
        <w:tc>
          <w:tcPr>
            <w:tcW w:w="255" w:type="pct"/>
            <w:gridSpan w:val="3"/>
            <w:tcBorders>
              <w:top w:val="single" w:sz="4" w:space="0" w:color="auto"/>
              <w:left w:val="single" w:sz="2" w:space="0" w:color="auto"/>
              <w:bottom w:val="single" w:sz="4" w:space="0" w:color="auto"/>
              <w:right w:val="single" w:sz="2" w:space="0" w:color="auto"/>
            </w:tcBorders>
            <w:vAlign w:val="center"/>
            <w:hideMark/>
          </w:tcPr>
          <w:p w14:paraId="29A68A1A"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533</w:t>
            </w:r>
          </w:p>
        </w:tc>
        <w:tc>
          <w:tcPr>
            <w:tcW w:w="250" w:type="pct"/>
            <w:tcBorders>
              <w:top w:val="single" w:sz="4" w:space="0" w:color="auto"/>
              <w:left w:val="single" w:sz="2" w:space="0" w:color="auto"/>
              <w:bottom w:val="single" w:sz="4" w:space="0" w:color="auto"/>
              <w:right w:val="single" w:sz="2" w:space="0" w:color="auto"/>
            </w:tcBorders>
            <w:vAlign w:val="center"/>
            <w:hideMark/>
          </w:tcPr>
          <w:p w14:paraId="750CD79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578</w:t>
            </w:r>
          </w:p>
        </w:tc>
        <w:tc>
          <w:tcPr>
            <w:tcW w:w="251" w:type="pct"/>
            <w:tcBorders>
              <w:top w:val="single" w:sz="4" w:space="0" w:color="auto"/>
              <w:left w:val="single" w:sz="2" w:space="0" w:color="auto"/>
              <w:bottom w:val="single" w:sz="4" w:space="0" w:color="auto"/>
              <w:right w:val="single" w:sz="2" w:space="0" w:color="auto"/>
            </w:tcBorders>
            <w:vAlign w:val="center"/>
            <w:hideMark/>
          </w:tcPr>
          <w:p w14:paraId="08B8AFE1"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szCs w:val="20"/>
              </w:rPr>
              <w:t>520</w:t>
            </w:r>
          </w:p>
        </w:tc>
        <w:tc>
          <w:tcPr>
            <w:tcW w:w="424" w:type="pct"/>
            <w:tcBorders>
              <w:top w:val="single" w:sz="4"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303FF85F" w14:textId="77777777" w:rsidR="00BD2CD9" w:rsidRPr="00603C4B" w:rsidRDefault="00BD2CD9" w:rsidP="00601EA2">
            <w:pPr>
              <w:keepNext/>
              <w:keepLines/>
              <w:autoSpaceDE w:val="0"/>
              <w:spacing w:line="257" w:lineRule="auto"/>
              <w:jc w:val="center"/>
              <w:rPr>
                <w:rFonts w:cs="Calibri"/>
                <w:b/>
                <w:color w:val="0000FF"/>
                <w:sz w:val="20"/>
                <w:szCs w:val="20"/>
                <w:bdr w:val="none" w:sz="0" w:space="0" w:color="auto" w:frame="1"/>
              </w:rPr>
            </w:pPr>
          </w:p>
        </w:tc>
        <w:tc>
          <w:tcPr>
            <w:tcW w:w="424" w:type="pct"/>
            <w:tcBorders>
              <w:top w:val="single" w:sz="4"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21281FBE" w14:textId="77777777" w:rsidR="00BD2CD9" w:rsidRPr="00603C4B" w:rsidRDefault="00BD2CD9" w:rsidP="00601EA2">
            <w:pPr>
              <w:keepNext/>
              <w:keepLines/>
              <w:autoSpaceDE w:val="0"/>
              <w:spacing w:line="257" w:lineRule="auto"/>
              <w:jc w:val="center"/>
              <w:rPr>
                <w:rFonts w:cs="Calibri"/>
                <w:b/>
                <w:color w:val="0000FF"/>
                <w:sz w:val="20"/>
                <w:szCs w:val="20"/>
                <w:bdr w:val="none" w:sz="0" w:space="0" w:color="auto" w:frame="1"/>
              </w:rPr>
            </w:pPr>
          </w:p>
        </w:tc>
        <w:tc>
          <w:tcPr>
            <w:tcW w:w="424" w:type="pct"/>
            <w:tcBorders>
              <w:top w:val="single" w:sz="4"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1B567D97" w14:textId="77777777" w:rsidR="00BD2CD9" w:rsidRPr="00603C4B" w:rsidRDefault="00BD2CD9" w:rsidP="00601EA2">
            <w:pPr>
              <w:keepNext/>
              <w:keepLines/>
              <w:autoSpaceDE w:val="0"/>
              <w:spacing w:line="257" w:lineRule="auto"/>
              <w:jc w:val="center"/>
              <w:rPr>
                <w:rFonts w:cs="Calibri"/>
                <w:b/>
                <w:color w:val="0000FF"/>
                <w:sz w:val="20"/>
                <w:szCs w:val="20"/>
                <w:bdr w:val="none" w:sz="0" w:space="0" w:color="auto" w:frame="1"/>
              </w:rPr>
            </w:pPr>
          </w:p>
        </w:tc>
        <w:tc>
          <w:tcPr>
            <w:tcW w:w="424" w:type="pct"/>
            <w:tcBorders>
              <w:top w:val="single" w:sz="4" w:space="0" w:color="auto"/>
              <w:left w:val="single" w:sz="2" w:space="0" w:color="auto"/>
              <w:bottom w:val="single" w:sz="4" w:space="0" w:color="auto"/>
              <w:right w:val="single" w:sz="2" w:space="0" w:color="auto"/>
            </w:tcBorders>
            <w:shd w:val="clear" w:color="auto" w:fill="D9D9D9" w:themeFill="background1" w:themeFillShade="D9"/>
            <w:tcMar>
              <w:left w:w="28" w:type="dxa"/>
              <w:right w:w="28" w:type="dxa"/>
            </w:tcMar>
            <w:vAlign w:val="center"/>
          </w:tcPr>
          <w:p w14:paraId="601CBADB" w14:textId="77777777" w:rsidR="00BD2CD9" w:rsidRPr="00603C4B" w:rsidRDefault="00BD2CD9" w:rsidP="00601EA2">
            <w:pPr>
              <w:keepNext/>
              <w:keepLines/>
              <w:autoSpaceDE w:val="0"/>
              <w:spacing w:line="257" w:lineRule="auto"/>
              <w:jc w:val="center"/>
              <w:rPr>
                <w:rFonts w:cs="Calibri"/>
                <w:b/>
                <w:color w:val="0000FF"/>
                <w:sz w:val="20"/>
                <w:szCs w:val="20"/>
                <w:bdr w:val="none" w:sz="0" w:space="0" w:color="auto" w:frame="1"/>
              </w:rPr>
            </w:pPr>
          </w:p>
        </w:tc>
        <w:tc>
          <w:tcPr>
            <w:tcW w:w="452"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tcMar>
              <w:left w:w="28" w:type="dxa"/>
              <w:right w:w="28" w:type="dxa"/>
            </w:tcMar>
            <w:vAlign w:val="center"/>
          </w:tcPr>
          <w:p w14:paraId="49395BD1" w14:textId="77777777" w:rsidR="00BD2CD9" w:rsidRPr="00603C4B" w:rsidRDefault="00BD2CD9" w:rsidP="00601EA2">
            <w:pPr>
              <w:keepNext/>
              <w:keepLines/>
              <w:autoSpaceDE w:val="0"/>
              <w:spacing w:line="257" w:lineRule="auto"/>
              <w:jc w:val="center"/>
              <w:rPr>
                <w:rFonts w:cs="Calibri"/>
                <w:color w:val="0000FF"/>
                <w:sz w:val="16"/>
                <w:szCs w:val="16"/>
                <w:bdr w:val="none" w:sz="0" w:space="0" w:color="auto" w:frame="1"/>
              </w:rPr>
            </w:pPr>
          </w:p>
        </w:tc>
      </w:tr>
      <w:tr w:rsidR="00BD2CD9" w:rsidRPr="00603C4B" w14:paraId="1A5C50EB" w14:textId="77777777" w:rsidTr="00601EA2">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6DFFF92" w14:textId="77777777" w:rsidR="00BD2CD9" w:rsidRPr="00603C4B" w:rsidRDefault="00BD2CD9" w:rsidP="00601EA2">
            <w:pPr>
              <w:keepNext/>
              <w:keepLines/>
              <w:autoSpaceDE w:val="0"/>
              <w:spacing w:before="120"/>
              <w:jc w:val="center"/>
              <w:rPr>
                <w:rFonts w:cs="Calibri"/>
                <w:color w:val="0000FF"/>
                <w:sz w:val="4"/>
                <w:szCs w:val="16"/>
                <w:bdr w:val="none" w:sz="0" w:space="0" w:color="auto" w:frame="1"/>
              </w:rPr>
            </w:pPr>
          </w:p>
        </w:tc>
      </w:tr>
      <w:tr w:rsidR="00BD2CD9" w:rsidRPr="00603C4B" w14:paraId="4464742B" w14:textId="77777777" w:rsidTr="00E462BE">
        <w:tblPrEx>
          <w:tblCellMar>
            <w:right w:w="57" w:type="dxa"/>
          </w:tblCellMar>
        </w:tblPrEx>
        <w:tc>
          <w:tcPr>
            <w:tcW w:w="841"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29908C8" w14:textId="77777777" w:rsidR="00BD2CD9" w:rsidRPr="00603C4B" w:rsidRDefault="00BD2CD9" w:rsidP="00601EA2">
            <w:pPr>
              <w:keepNext/>
              <w:keepLines/>
              <w:autoSpaceDE w:val="0"/>
              <w:spacing w:before="12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648"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3F2D074"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463" w:type="pct"/>
            <w:gridSpan w:val="3"/>
            <w:tcBorders>
              <w:top w:val="single" w:sz="12" w:space="0" w:color="auto"/>
              <w:left w:val="single" w:sz="4" w:space="0" w:color="auto"/>
              <w:bottom w:val="single" w:sz="4" w:space="0" w:color="auto"/>
              <w:right w:val="nil"/>
            </w:tcBorders>
            <w:vAlign w:val="center"/>
            <w:hideMark/>
          </w:tcPr>
          <w:p w14:paraId="3533A5EB"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74" w:type="pct"/>
            <w:gridSpan w:val="3"/>
            <w:tcBorders>
              <w:top w:val="single" w:sz="12" w:space="0" w:color="auto"/>
              <w:left w:val="nil"/>
              <w:bottom w:val="single" w:sz="4" w:space="0" w:color="auto"/>
              <w:right w:val="nil"/>
            </w:tcBorders>
            <w:vAlign w:val="center"/>
            <w:hideMark/>
          </w:tcPr>
          <w:p w14:paraId="1970EF8E" w14:textId="77777777" w:rsidR="00BD2CD9" w:rsidRPr="00603C4B" w:rsidRDefault="00BD2CD9" w:rsidP="00E462BE">
            <w:pPr>
              <w:keepNext/>
              <w:keepLines/>
              <w:autoSpaceDE w:val="0"/>
              <w:jc w:val="center"/>
              <w:rPr>
                <w:rFonts w:cs="Calibri"/>
                <w:b/>
                <w:color w:val="3366FF"/>
                <w:sz w:val="20"/>
                <w:szCs w:val="20"/>
                <w:bdr w:val="none" w:sz="0" w:space="0" w:color="auto" w:frame="1"/>
              </w:rPr>
            </w:pPr>
            <w:r w:rsidRPr="00603C4B">
              <w:rPr>
                <w:rFonts w:cs="Calibri"/>
                <w:b/>
                <w:sz w:val="20"/>
                <w:szCs w:val="20"/>
                <w:bdr w:val="none" w:sz="0" w:space="0" w:color="auto" w:frame="1"/>
              </w:rPr>
              <w:t>258</w:t>
            </w:r>
          </w:p>
        </w:tc>
        <w:tc>
          <w:tcPr>
            <w:tcW w:w="626" w:type="pct"/>
            <w:gridSpan w:val="3"/>
            <w:tcBorders>
              <w:top w:val="single" w:sz="12" w:space="0" w:color="auto"/>
              <w:left w:val="nil"/>
              <w:bottom w:val="single" w:sz="4" w:space="0" w:color="auto"/>
              <w:right w:val="single" w:sz="4" w:space="0" w:color="auto"/>
            </w:tcBorders>
            <w:vAlign w:val="center"/>
            <w:hideMark/>
          </w:tcPr>
          <w:p w14:paraId="1CA2E37E" w14:textId="77777777" w:rsidR="00BD2CD9" w:rsidRPr="00603C4B" w:rsidRDefault="00BD2CD9"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2148"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2FFE2880" w14:textId="77777777" w:rsidR="00BD2CD9" w:rsidRPr="002553C1" w:rsidRDefault="00BD2CD9"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Part_USE_variable= 0,97</w:t>
            </w:r>
          </w:p>
        </w:tc>
      </w:tr>
      <w:tr w:rsidR="00BD2CD9" w:rsidRPr="00603C4B" w14:paraId="19A7768A" w14:textId="77777777" w:rsidTr="00601EA2">
        <w:tblPrEx>
          <w:tblCellMar>
            <w:left w:w="108" w:type="dxa"/>
            <w:right w:w="57" w:type="dxa"/>
          </w:tblCellMar>
        </w:tblPrEx>
        <w:tc>
          <w:tcPr>
            <w:tcW w:w="841"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CC95BE7"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2012"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3D7954B"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7087390E" w14:textId="77777777" w:rsidR="00BD2CD9" w:rsidRPr="00603C4B" w:rsidRDefault="00BD2CD9"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2148"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EA4D3FC"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646534CD"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r>
      <w:tr w:rsidR="00BD2CD9" w:rsidRPr="00603C4B" w14:paraId="542829D9" w14:textId="77777777" w:rsidTr="00601EA2">
        <w:tblPrEx>
          <w:tblCellMar>
            <w:left w:w="108" w:type="dxa"/>
            <w:right w:w="57" w:type="dxa"/>
          </w:tblCellMar>
        </w:tblPrEx>
        <w:tc>
          <w:tcPr>
            <w:tcW w:w="841" w:type="pct"/>
            <w:tcBorders>
              <w:top w:val="single" w:sz="4" w:space="0" w:color="auto"/>
              <w:left w:val="single" w:sz="12" w:space="0" w:color="auto"/>
              <w:bottom w:val="single" w:sz="4" w:space="0" w:color="auto"/>
              <w:right w:val="single" w:sz="2" w:space="0" w:color="auto"/>
            </w:tcBorders>
            <w:vAlign w:val="center"/>
            <w:hideMark/>
          </w:tcPr>
          <w:p w14:paraId="487B4C5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352" w:type="pct"/>
            <w:gridSpan w:val="8"/>
            <w:tcBorders>
              <w:top w:val="single" w:sz="4" w:space="0" w:color="auto"/>
              <w:left w:val="single" w:sz="2" w:space="0" w:color="auto"/>
              <w:bottom w:val="single" w:sz="4" w:space="0" w:color="auto"/>
              <w:right w:val="single" w:sz="4" w:space="0" w:color="auto"/>
            </w:tcBorders>
            <w:vAlign w:val="center"/>
            <w:hideMark/>
          </w:tcPr>
          <w:p w14:paraId="3D2CBF5C" w14:textId="77777777" w:rsidR="00BD2CD9" w:rsidRPr="00603C4B" w:rsidRDefault="00BD2CD9" w:rsidP="00601EA2">
            <w:pPr>
              <w:keepNext/>
              <w:keepLines/>
              <w:autoSpaceDE w:val="0"/>
              <w:ind w:left="-112" w:right="-99"/>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660" w:type="pct"/>
            <w:gridSpan w:val="4"/>
            <w:tcBorders>
              <w:top w:val="single" w:sz="4" w:space="0" w:color="auto"/>
              <w:left w:val="single" w:sz="4" w:space="0" w:color="auto"/>
              <w:bottom w:val="single" w:sz="4" w:space="0" w:color="auto"/>
              <w:right w:val="single" w:sz="4" w:space="0" w:color="auto"/>
            </w:tcBorders>
            <w:vAlign w:val="center"/>
            <w:hideMark/>
          </w:tcPr>
          <w:p w14:paraId="78B5FBC5"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2900</w:t>
            </w:r>
          </w:p>
        </w:tc>
        <w:tc>
          <w:tcPr>
            <w:tcW w:w="1752" w:type="pct"/>
            <w:gridSpan w:val="5"/>
            <w:tcBorders>
              <w:top w:val="single" w:sz="4" w:space="0" w:color="auto"/>
              <w:left w:val="single" w:sz="4" w:space="0" w:color="auto"/>
              <w:bottom w:val="single" w:sz="4" w:space="0" w:color="auto"/>
              <w:right w:val="single" w:sz="4" w:space="0" w:color="auto"/>
            </w:tcBorders>
            <w:vAlign w:val="center"/>
            <w:hideMark/>
          </w:tcPr>
          <w:p w14:paraId="78889C1D" w14:textId="77777777" w:rsidR="00BD2CD9" w:rsidRPr="00603C4B" w:rsidRDefault="00BD2CD9" w:rsidP="00601EA2">
            <w:pPr>
              <w:keepNext/>
              <w:keepLines/>
              <w:autoSpaceDE w:val="0"/>
              <w:jc w:val="center"/>
              <w:rPr>
                <w:rFonts w:cs="Calibri"/>
                <w:b/>
                <w:sz w:val="20"/>
                <w:szCs w:val="20"/>
                <w:bdr w:val="none" w:sz="0" w:space="0" w:color="auto" w:frame="1"/>
              </w:rPr>
            </w:pPr>
            <w:r w:rsidRPr="00E462BE">
              <w:rPr>
                <w:rFonts w:cs="Calibri"/>
                <w:b/>
                <w:bCs/>
                <w:sz w:val="20"/>
                <w:szCs w:val="20"/>
                <w:bdr w:val="none" w:sz="0" w:space="0" w:color="auto" w:frame="1"/>
              </w:rPr>
              <w:t>Amplitude horaire annuelle étalon</w:t>
            </w:r>
            <w:r w:rsidRPr="00603C4B">
              <w:rPr>
                <w:rFonts w:cs="Calibri"/>
                <w:b/>
                <w:sz w:val="20"/>
                <w:szCs w:val="20"/>
                <w:bdr w:val="none" w:sz="0" w:space="0" w:color="auto" w:frame="1"/>
              </w:rPr>
              <w:t xml:space="preserve">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p w14:paraId="2BDA05F0" w14:textId="77777777" w:rsidR="00BD2CD9" w:rsidRPr="00603C4B" w:rsidRDefault="00BD2CD9" w:rsidP="00601EA2">
            <w:pPr>
              <w:keepNext/>
              <w:keepLines/>
              <w:autoSpaceDE w:val="0"/>
              <w:jc w:val="center"/>
              <w:rPr>
                <w:rFonts w:cs="Calibri"/>
                <w:b/>
                <w:sz w:val="20"/>
                <w:szCs w:val="20"/>
                <w:bdr w:val="none" w:sz="0" w:space="0" w:color="auto" w:frame="1"/>
              </w:rPr>
            </w:pPr>
            <w:r w:rsidRPr="00E462BE">
              <w:rPr>
                <w:rFonts w:cs="Calibri"/>
                <w:b/>
                <w:bCs/>
                <w:sz w:val="20"/>
                <w:szCs w:val="20"/>
                <w:bdr w:val="none" w:sz="0" w:space="0" w:color="auto" w:frame="1"/>
              </w:rPr>
              <w:t>Variation de consommation selon l’amplitude horaire</w:t>
            </w:r>
            <w:r w:rsidRPr="00603C4B">
              <w:rPr>
                <w:rFonts w:cs="Calibri"/>
                <w:sz w:val="20"/>
                <w:szCs w:val="20"/>
                <w:bdr w:val="none" w:sz="0" w:space="0" w:color="auto" w:frame="1"/>
              </w:rPr>
              <w:t xml:space="preserve"> (kWh/m²/an/h ouvrée)</w:t>
            </w:r>
            <w:r w:rsidRPr="00603C4B">
              <w:rPr>
                <w:rFonts w:cs="Calibri"/>
                <w:b/>
                <w:sz w:val="20"/>
                <w:szCs w:val="20"/>
                <w:bdr w:val="none" w:sz="0" w:space="0" w:color="auto" w:frame="1"/>
              </w:rPr>
              <w:t xml:space="preserve"> Variation_amplitude</w:t>
            </w:r>
          </w:p>
        </w:tc>
        <w:tc>
          <w:tcPr>
            <w:tcW w:w="395" w:type="pct"/>
            <w:tcBorders>
              <w:top w:val="single" w:sz="4" w:space="0" w:color="auto"/>
              <w:left w:val="single" w:sz="4" w:space="0" w:color="auto"/>
              <w:bottom w:val="single" w:sz="4" w:space="0" w:color="auto"/>
              <w:right w:val="single" w:sz="12" w:space="0" w:color="auto"/>
            </w:tcBorders>
            <w:vAlign w:val="center"/>
            <w:hideMark/>
          </w:tcPr>
          <w:p w14:paraId="66229656"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2900</w:t>
            </w:r>
          </w:p>
          <w:p w14:paraId="57EE4C63" w14:textId="77777777" w:rsidR="00BD2CD9" w:rsidRPr="00603C4B" w:rsidRDefault="00BD2CD9" w:rsidP="00601EA2">
            <w:pPr>
              <w:keepNext/>
              <w:keepLines/>
              <w:autoSpaceDE w:val="0"/>
              <w:jc w:val="center"/>
              <w:rPr>
                <w:rFonts w:cs="Calibri"/>
                <w:b/>
                <w:sz w:val="20"/>
                <w:szCs w:val="20"/>
                <w:bdr w:val="none" w:sz="0" w:space="0" w:color="auto" w:frame="1"/>
              </w:rPr>
            </w:pPr>
          </w:p>
          <w:p w14:paraId="6BF5686D"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 xml:space="preserve"> 0,019</w:t>
            </w:r>
          </w:p>
          <w:p w14:paraId="40B3FE1B" w14:textId="77777777" w:rsidR="00BD2CD9" w:rsidRPr="00603C4B" w:rsidRDefault="00BD2CD9" w:rsidP="00601EA2">
            <w:pPr>
              <w:keepNext/>
              <w:keepLines/>
              <w:autoSpaceDE w:val="0"/>
              <w:jc w:val="center"/>
              <w:rPr>
                <w:rFonts w:cs="Calibri"/>
                <w:b/>
                <w:sz w:val="20"/>
                <w:szCs w:val="20"/>
                <w:bdr w:val="none" w:sz="0" w:space="0" w:color="auto" w:frame="1"/>
              </w:rPr>
            </w:pPr>
          </w:p>
        </w:tc>
      </w:tr>
      <w:tr w:rsidR="00BD2CD9" w:rsidRPr="00603C4B" w14:paraId="6A7274BA" w14:textId="77777777" w:rsidTr="00601EA2">
        <w:tblPrEx>
          <w:tblCellMar>
            <w:left w:w="108" w:type="dxa"/>
            <w:right w:w="57" w:type="dxa"/>
          </w:tblCellMar>
        </w:tblPrEx>
        <w:tc>
          <w:tcPr>
            <w:tcW w:w="841" w:type="pct"/>
            <w:tcBorders>
              <w:top w:val="single" w:sz="4" w:space="0" w:color="auto"/>
              <w:left w:val="single" w:sz="12" w:space="0" w:color="auto"/>
              <w:bottom w:val="single" w:sz="4" w:space="0" w:color="auto"/>
              <w:right w:val="single" w:sz="2" w:space="0" w:color="auto"/>
            </w:tcBorders>
            <w:vAlign w:val="center"/>
            <w:hideMark/>
          </w:tcPr>
          <w:p w14:paraId="23DA5415"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1352" w:type="pct"/>
            <w:gridSpan w:val="8"/>
            <w:tcBorders>
              <w:top w:val="single" w:sz="4" w:space="0" w:color="auto"/>
              <w:left w:val="single" w:sz="2" w:space="0" w:color="auto"/>
              <w:bottom w:val="single" w:sz="4" w:space="0" w:color="auto"/>
              <w:right w:val="single" w:sz="4" w:space="0" w:color="auto"/>
            </w:tcBorders>
            <w:vAlign w:val="center"/>
            <w:hideMark/>
          </w:tcPr>
          <w:p w14:paraId="09D872D6" w14:textId="77777777" w:rsidR="00BD2CD9" w:rsidRPr="00603C4B" w:rsidRDefault="00BD2CD9" w:rsidP="00601EA2">
            <w:pPr>
              <w:widowControl w:val="0"/>
              <w:autoSpaceDE w:val="0"/>
              <w:spacing w:before="120"/>
              <w:jc w:val="center"/>
              <w:rPr>
                <w:rFonts w:cs="Calibri"/>
                <w:b/>
                <w:sz w:val="20"/>
                <w:szCs w:val="20"/>
                <w:bdr w:val="none" w:sz="0" w:space="0" w:color="auto" w:frame="1"/>
              </w:rPr>
            </w:pPr>
            <w:r w:rsidRPr="00603C4B">
              <w:rPr>
                <w:rFonts w:cs="Calibri"/>
                <w:sz w:val="20"/>
                <w:szCs w:val="20"/>
                <w:bdr w:val="none" w:sz="0" w:space="0" w:color="auto" w:frame="1"/>
              </w:rPr>
              <w:t xml:space="preserve">Ratio surfacique des bassins (%) </w:t>
            </w:r>
            <w:r w:rsidRPr="00603C4B">
              <w:rPr>
                <w:rFonts w:cs="Calibri"/>
                <w:b/>
                <w:sz w:val="20"/>
                <w:szCs w:val="20"/>
                <w:bdr w:val="none" w:sz="0" w:space="0" w:color="auto" w:frame="1"/>
              </w:rPr>
              <w:t>%Sbassin</w:t>
            </w:r>
          </w:p>
          <w:p w14:paraId="4FBA40FA" w14:textId="77777777" w:rsidR="00BD2CD9" w:rsidRPr="00603C4B" w:rsidRDefault="00BD2CD9" w:rsidP="00601EA2">
            <w:pPr>
              <w:keepNext/>
              <w:keepLines/>
              <w:autoSpaceDE w:val="0"/>
              <w:jc w:val="center"/>
              <w:rPr>
                <w:rFonts w:cs="Calibri"/>
                <w:b/>
                <w:sz w:val="20"/>
                <w:szCs w:val="20"/>
                <w:bdr w:val="none" w:sz="0" w:space="0" w:color="auto" w:frame="1"/>
              </w:rPr>
            </w:pPr>
          </w:p>
        </w:tc>
        <w:tc>
          <w:tcPr>
            <w:tcW w:w="660" w:type="pct"/>
            <w:gridSpan w:val="4"/>
            <w:tcBorders>
              <w:top w:val="single" w:sz="4" w:space="0" w:color="auto"/>
              <w:left w:val="single" w:sz="4" w:space="0" w:color="auto"/>
              <w:bottom w:val="single" w:sz="4" w:space="0" w:color="auto"/>
              <w:right w:val="single" w:sz="4" w:space="0" w:color="auto"/>
            </w:tcBorders>
            <w:vAlign w:val="center"/>
            <w:hideMark/>
          </w:tcPr>
          <w:p w14:paraId="375B8A5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48</w:t>
            </w:r>
          </w:p>
        </w:tc>
        <w:tc>
          <w:tcPr>
            <w:tcW w:w="1752" w:type="pct"/>
            <w:gridSpan w:val="5"/>
            <w:tcBorders>
              <w:top w:val="single" w:sz="4" w:space="0" w:color="auto"/>
              <w:left w:val="single" w:sz="4" w:space="0" w:color="auto"/>
              <w:bottom w:val="single" w:sz="4" w:space="0" w:color="auto"/>
              <w:right w:val="single" w:sz="2" w:space="0" w:color="auto"/>
            </w:tcBorders>
            <w:vAlign w:val="center"/>
            <w:hideMark/>
          </w:tcPr>
          <w:p w14:paraId="4DD7FFEE" w14:textId="77777777" w:rsidR="00BD2CD9" w:rsidRPr="00603C4B" w:rsidRDefault="00BD2CD9" w:rsidP="00601EA2">
            <w:pPr>
              <w:widowControl w:val="0"/>
              <w:autoSpaceDE w:val="0"/>
              <w:spacing w:line="257" w:lineRule="auto"/>
              <w:jc w:val="center"/>
              <w:rPr>
                <w:rFonts w:cs="Calibri"/>
                <w:b/>
                <w:sz w:val="20"/>
                <w:szCs w:val="20"/>
                <w:bdr w:val="none" w:sz="0" w:space="0" w:color="auto" w:frame="1"/>
              </w:rPr>
            </w:pPr>
            <w:r w:rsidRPr="00E462BE">
              <w:rPr>
                <w:rFonts w:cs="Calibri"/>
                <w:b/>
                <w:bCs/>
                <w:sz w:val="20"/>
                <w:szCs w:val="20"/>
                <w:bdr w:val="none" w:sz="0" w:space="0" w:color="auto" w:frame="1"/>
              </w:rPr>
              <w:t>Ratio surfacique des bassins intérieurs étalon</w:t>
            </w:r>
            <w:r w:rsidRPr="00603C4B">
              <w:rPr>
                <w:rFonts w:cs="Calibri"/>
                <w:sz w:val="20"/>
                <w:szCs w:val="20"/>
                <w:bdr w:val="none" w:sz="0" w:space="0" w:color="auto" w:frame="1"/>
              </w:rPr>
              <w:t xml:space="preserve"> (%) %</w:t>
            </w:r>
            <w:r w:rsidRPr="00603C4B">
              <w:rPr>
                <w:rFonts w:cs="Calibri"/>
                <w:b/>
                <w:sz w:val="20"/>
                <w:szCs w:val="20"/>
                <w:bdr w:val="none" w:sz="0" w:space="0" w:color="auto" w:frame="1"/>
              </w:rPr>
              <w:t>Sbassin</w:t>
            </w:r>
            <w:r w:rsidRPr="00603C4B">
              <w:rPr>
                <w:rFonts w:cs="Calibri"/>
                <w:b/>
                <w:sz w:val="20"/>
                <w:szCs w:val="20"/>
                <w:bdr w:val="none" w:sz="0" w:space="0" w:color="auto" w:frame="1"/>
                <w:vertAlign w:val="subscript"/>
              </w:rPr>
              <w:t>étalon</w:t>
            </w:r>
          </w:p>
          <w:p w14:paraId="728227BF" w14:textId="77777777" w:rsidR="00BD2CD9" w:rsidRPr="00603C4B" w:rsidRDefault="00BD2CD9" w:rsidP="00601EA2">
            <w:pPr>
              <w:widowControl w:val="0"/>
              <w:autoSpaceDE w:val="0"/>
              <w:spacing w:line="257" w:lineRule="auto"/>
              <w:jc w:val="center"/>
              <w:rPr>
                <w:rFonts w:cs="Calibri"/>
                <w:sz w:val="20"/>
                <w:szCs w:val="20"/>
                <w:bdr w:val="none" w:sz="0" w:space="0" w:color="auto" w:frame="1"/>
              </w:rPr>
            </w:pPr>
            <w:r w:rsidRPr="00E462BE">
              <w:rPr>
                <w:rFonts w:cs="Calibri"/>
                <w:b/>
                <w:bCs/>
                <w:sz w:val="20"/>
                <w:szCs w:val="20"/>
                <w:bdr w:val="none" w:sz="0" w:space="0" w:color="auto" w:frame="1"/>
              </w:rPr>
              <w:t>Variation de consommation selon le ratio surfacique bassins</w:t>
            </w:r>
            <w:r w:rsidRPr="00603C4B">
              <w:rPr>
                <w:rFonts w:cs="Calibri"/>
                <w:sz w:val="20"/>
                <w:szCs w:val="20"/>
                <w:bdr w:val="none" w:sz="0" w:space="0" w:color="auto" w:frame="1"/>
              </w:rPr>
              <w:t xml:space="preserve"> (kWh/m²/an/%)</w:t>
            </w:r>
            <w:r w:rsidRPr="00603C4B">
              <w:rPr>
                <w:rFonts w:cs="Calibri"/>
                <w:b/>
                <w:sz w:val="20"/>
                <w:szCs w:val="20"/>
                <w:bdr w:val="none" w:sz="0" w:space="0" w:color="auto" w:frame="1"/>
              </w:rPr>
              <w:t xml:space="preserve"> Variation_%Sbassin</w:t>
            </w:r>
            <w:r w:rsidRPr="00603C4B" w:rsidDel="00892209">
              <w:rPr>
                <w:rFonts w:cs="Calibri"/>
                <w:sz w:val="20"/>
                <w:szCs w:val="20"/>
                <w:bdr w:val="none" w:sz="0" w:space="0" w:color="auto" w:frame="1"/>
              </w:rPr>
              <w:t xml:space="preserve"> </w:t>
            </w:r>
          </w:p>
        </w:tc>
        <w:tc>
          <w:tcPr>
            <w:tcW w:w="395" w:type="pct"/>
            <w:tcBorders>
              <w:top w:val="single" w:sz="4" w:space="0" w:color="auto"/>
              <w:left w:val="single" w:sz="2" w:space="0" w:color="auto"/>
              <w:bottom w:val="single" w:sz="4" w:space="0" w:color="auto"/>
              <w:right w:val="single" w:sz="12" w:space="0" w:color="auto"/>
            </w:tcBorders>
            <w:vAlign w:val="center"/>
            <w:hideMark/>
          </w:tcPr>
          <w:p w14:paraId="063BC5DF" w14:textId="77777777" w:rsidR="00BD2CD9" w:rsidRPr="00603C4B" w:rsidRDefault="00BD2CD9" w:rsidP="00601EA2">
            <w:pPr>
              <w:widowControl w:val="0"/>
              <w:autoSpaceDE w:val="0"/>
              <w:spacing w:line="257" w:lineRule="auto"/>
              <w:jc w:val="center"/>
              <w:rPr>
                <w:rFonts w:cs="Calibri"/>
                <w:b/>
                <w:sz w:val="20"/>
                <w:szCs w:val="20"/>
                <w:bdr w:val="none" w:sz="0" w:space="0" w:color="auto" w:frame="1"/>
              </w:rPr>
            </w:pPr>
            <w:r w:rsidRPr="00603C4B">
              <w:rPr>
                <w:rFonts w:cs="Calibri"/>
                <w:b/>
                <w:sz w:val="20"/>
                <w:szCs w:val="20"/>
                <w:bdr w:val="none" w:sz="0" w:space="0" w:color="auto" w:frame="1"/>
              </w:rPr>
              <w:t>48</w:t>
            </w:r>
          </w:p>
          <w:p w14:paraId="3E22BCAD" w14:textId="77777777" w:rsidR="00BD2CD9" w:rsidRPr="00603C4B" w:rsidRDefault="00BD2CD9" w:rsidP="00601EA2">
            <w:pPr>
              <w:keepNext/>
              <w:keepLines/>
              <w:autoSpaceDE w:val="0"/>
              <w:jc w:val="center"/>
              <w:rPr>
                <w:rFonts w:cs="Calibri"/>
                <w:b/>
                <w:sz w:val="20"/>
                <w:szCs w:val="20"/>
                <w:bdr w:val="none" w:sz="0" w:space="0" w:color="auto" w:frame="1"/>
              </w:rPr>
            </w:pPr>
          </w:p>
          <w:p w14:paraId="55AD0952"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3,8</w:t>
            </w:r>
          </w:p>
          <w:p w14:paraId="6A4B6BC6" w14:textId="77777777" w:rsidR="00BD2CD9" w:rsidRPr="00603C4B" w:rsidRDefault="00BD2CD9" w:rsidP="00601EA2">
            <w:pPr>
              <w:keepNext/>
              <w:keepLines/>
              <w:autoSpaceDE w:val="0"/>
              <w:jc w:val="center"/>
              <w:rPr>
                <w:rFonts w:cs="Calibri"/>
                <w:b/>
                <w:sz w:val="20"/>
                <w:szCs w:val="20"/>
                <w:bdr w:val="none" w:sz="0" w:space="0" w:color="auto" w:frame="1"/>
              </w:rPr>
            </w:pPr>
          </w:p>
        </w:tc>
      </w:tr>
      <w:tr w:rsidR="00BD2CD9" w:rsidRPr="00603C4B" w14:paraId="5200D6A3" w14:textId="77777777" w:rsidTr="00601EA2">
        <w:tblPrEx>
          <w:tblCellMar>
            <w:left w:w="108" w:type="dxa"/>
            <w:right w:w="57" w:type="dxa"/>
          </w:tblCellMar>
        </w:tblPrEx>
        <w:tc>
          <w:tcPr>
            <w:tcW w:w="841" w:type="pct"/>
            <w:tcBorders>
              <w:top w:val="single" w:sz="4" w:space="0" w:color="auto"/>
              <w:left w:val="single" w:sz="12" w:space="0" w:color="auto"/>
              <w:bottom w:val="single" w:sz="12" w:space="0" w:color="auto"/>
              <w:right w:val="single" w:sz="2" w:space="0" w:color="auto"/>
            </w:tcBorders>
            <w:vAlign w:val="center"/>
            <w:hideMark/>
          </w:tcPr>
          <w:p w14:paraId="43F4EFB1"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4159" w:type="pct"/>
            <w:gridSpan w:val="18"/>
            <w:tcBorders>
              <w:top w:val="single" w:sz="4" w:space="0" w:color="auto"/>
              <w:left w:val="single" w:sz="2" w:space="0" w:color="auto"/>
              <w:bottom w:val="single" w:sz="12" w:space="0" w:color="auto"/>
              <w:right w:val="single" w:sz="12" w:space="0" w:color="auto"/>
            </w:tcBorders>
            <w:vAlign w:val="center"/>
            <w:hideMark/>
          </w:tcPr>
          <w:p w14:paraId="269C3743" w14:textId="77777777" w:rsidR="00BD2CD9" w:rsidRPr="00603C4B" w:rsidRDefault="00BD2CD9" w:rsidP="00601EA2">
            <w:pPr>
              <w:widowControl w:val="0"/>
              <w:autoSpaceDE w:val="0"/>
              <w:spacing w:line="257" w:lineRule="auto"/>
              <w:jc w:val="center"/>
              <w:rPr>
                <w:rFonts w:cs="Calibri"/>
                <w:sz w:val="20"/>
                <w:szCs w:val="20"/>
                <w:bdr w:val="none" w:sz="0" w:space="0" w:color="auto" w:frame="1"/>
              </w:rPr>
            </w:pPr>
            <w:r w:rsidRPr="00603C4B">
              <w:rPr>
                <w:rFonts w:cs="Calibri"/>
                <w:b/>
                <w:sz w:val="20"/>
                <w:szCs w:val="20"/>
                <w:bdr w:val="none" w:sz="0" w:space="0" w:color="auto" w:frame="1"/>
              </w:rPr>
              <w:t>USE modulé</w:t>
            </w:r>
            <w:r w:rsidRPr="00603C4B">
              <w:rPr>
                <w:rFonts w:cs="Calibri"/>
                <w:sz w:val="20"/>
                <w:szCs w:val="20"/>
                <w:bdr w:val="none" w:sz="0" w:space="0" w:color="auto" w:frame="1"/>
              </w:rPr>
              <w:t xml:space="preserve"> (kWh/m²/an)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xml:space="preserve"> /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 [ (1-Part_USE_variable)</w:t>
            </w:r>
            <w:r w:rsidRPr="00603C4B" w:rsidDel="004B2552">
              <w:rPr>
                <w:rFonts w:cs="Calibri"/>
                <w:sz w:val="20"/>
                <w:szCs w:val="20"/>
                <w:bdr w:val="none" w:sz="0" w:space="0" w:color="auto" w:frame="1"/>
              </w:rPr>
              <w:t xml:space="preserve"> </w:t>
            </w:r>
            <w:r w:rsidRPr="00603C4B">
              <w:rPr>
                <w:rFonts w:cs="Calibri"/>
                <w:sz w:val="20"/>
                <w:szCs w:val="20"/>
                <w:bdr w:val="none" w:sz="0" w:space="0" w:color="auto" w:frame="1"/>
              </w:rPr>
              <w:t xml:space="preserve">+ Part_USE_variable x </w:t>
            </w:r>
            <w:r w:rsidRPr="00603C4B">
              <w:rPr>
                <w:rFonts w:cs="Calibri"/>
                <w:b/>
                <w:sz w:val="20"/>
                <w:szCs w:val="20"/>
                <w:bdr w:val="none" w:sz="0" w:space="0" w:color="auto" w:frame="1"/>
              </w:rPr>
              <w:t xml:space="preserve">%Sbassin </w:t>
            </w:r>
            <w:r w:rsidRPr="00603C4B">
              <w:rPr>
                <w:rFonts w:cs="Calibri"/>
                <w:sz w:val="20"/>
                <w:szCs w:val="20"/>
                <w:bdr w:val="none" w:sz="0" w:space="0" w:color="auto" w:frame="1"/>
              </w:rPr>
              <w:t>/ %Sbassin</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 (</w:t>
            </w:r>
            <w:r w:rsidRPr="00603C4B">
              <w:rPr>
                <w:rFonts w:cs="Calibri"/>
                <w:b/>
                <w:sz w:val="20"/>
                <w:szCs w:val="20"/>
                <w:bdr w:val="none" w:sz="0" w:space="0" w:color="auto" w:frame="1"/>
              </w:rPr>
              <w:t>Nb_h_ouvrées</w:t>
            </w:r>
            <w:r w:rsidRPr="00603C4B">
              <w:rPr>
                <w:rFonts w:cs="Calibri"/>
                <w:sz w:val="20"/>
                <w:szCs w:val="20"/>
                <w:bdr w:val="none" w:sz="0" w:space="0" w:color="auto" w:frame="1"/>
              </w:rPr>
              <w:t xml:space="preserve"> -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x Variation_amplitude </w:t>
            </w:r>
            <w:r w:rsidRPr="00603C4B">
              <w:rPr>
                <w:rFonts w:cs="Calibri"/>
                <w:sz w:val="18"/>
                <w:szCs w:val="20"/>
                <w:bdr w:val="none" w:sz="0" w:space="0" w:color="auto" w:frame="1"/>
              </w:rPr>
              <w:t xml:space="preserve">+ </w:t>
            </w:r>
            <w:r w:rsidRPr="00603C4B">
              <w:rPr>
                <w:rFonts w:cs="Calibri"/>
                <w:sz w:val="20"/>
                <w:szCs w:val="20"/>
                <w:bdr w:val="none" w:sz="0" w:space="0" w:color="auto" w:frame="1"/>
              </w:rPr>
              <w:t>(</w:t>
            </w:r>
            <w:r w:rsidRPr="00603C4B">
              <w:rPr>
                <w:rFonts w:cs="Calibri"/>
                <w:b/>
                <w:sz w:val="20"/>
                <w:szCs w:val="20"/>
                <w:bdr w:val="none" w:sz="0" w:space="0" w:color="auto" w:frame="1"/>
              </w:rPr>
              <w:t>%Sbassin</w:t>
            </w:r>
            <w:r w:rsidRPr="00603C4B" w:rsidDel="002C7D97">
              <w:rPr>
                <w:rFonts w:cs="Calibri"/>
                <w:b/>
                <w:sz w:val="20"/>
                <w:szCs w:val="20"/>
                <w:bdr w:val="none" w:sz="0" w:space="0" w:color="auto" w:frame="1"/>
              </w:rPr>
              <w:t xml:space="preserve"> </w:t>
            </w:r>
            <w:r w:rsidRPr="00603C4B">
              <w:rPr>
                <w:rFonts w:cs="Calibri"/>
                <w:sz w:val="20"/>
                <w:szCs w:val="20"/>
                <w:bdr w:val="none" w:sz="0" w:space="0" w:color="auto" w:frame="1"/>
              </w:rPr>
              <w:t>- %Sbassin</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 Variation_%Sbassin</w:t>
            </w:r>
          </w:p>
        </w:tc>
      </w:tr>
    </w:tbl>
    <w:p w14:paraId="05370821" w14:textId="77777777" w:rsidR="00BD2CD9" w:rsidRPr="00603C4B" w:rsidRDefault="00BD2CD9" w:rsidP="00BD2CD9">
      <w:pPr>
        <w:keepNext/>
        <w:keepLines/>
        <w:autoSpaceDE w:val="0"/>
        <w:rPr>
          <w:rFonts w:cs="Calibri"/>
          <w:sz w:val="20"/>
          <w:szCs w:val="20"/>
        </w:rPr>
      </w:pPr>
      <w:r w:rsidRPr="00603C4B">
        <w:rPr>
          <w:rFonts w:cs="Calibri"/>
          <w:sz w:val="20"/>
          <w:szCs w:val="20"/>
        </w:rPr>
        <w:t xml:space="preserve">Nota : </w:t>
      </w:r>
      <w:r w:rsidRPr="00603C4B">
        <w:rPr>
          <w:rFonts w:cs="Calibri"/>
          <w:b/>
          <w:sz w:val="20"/>
          <w:szCs w:val="20"/>
        </w:rPr>
        <w:t>Nb_h_ouvrées</w:t>
      </w:r>
      <w:r w:rsidRPr="00603C4B">
        <w:rPr>
          <w:rFonts w:cs="Calibri"/>
          <w:b/>
          <w:sz w:val="20"/>
          <w:szCs w:val="20"/>
          <w:vertAlign w:val="subscript"/>
        </w:rPr>
        <w:t>étalon</w:t>
      </w:r>
      <w:r w:rsidRPr="00603C4B">
        <w:rPr>
          <w:rFonts w:cs="Calibri"/>
          <w:sz w:val="20"/>
          <w:szCs w:val="20"/>
        </w:rPr>
        <w:t xml:space="preserve"> à 2 900 h ouvrées/an correspond à 52 semaines x (7 jours ouvrés/7) x 8 h (10h-18h) </w:t>
      </w:r>
    </w:p>
    <w:p w14:paraId="2B3F9675" w14:textId="77777777" w:rsidR="00BD2CD9" w:rsidRPr="00603C4B" w:rsidRDefault="00BD2CD9" w:rsidP="00BD2CD9">
      <w:pPr>
        <w:widowControl w:val="0"/>
        <w:autoSpaceDE w:val="0"/>
        <w:rPr>
          <w:rFonts w:cs="Calibri"/>
          <w:b/>
          <w:sz w:val="20"/>
          <w:szCs w:val="20"/>
        </w:rPr>
      </w:pPr>
      <w:r w:rsidRPr="00603C4B">
        <w:rPr>
          <w:rFonts w:cs="Calibri"/>
          <w:b/>
          <w:sz w:val="20"/>
          <w:szCs w:val="20"/>
        </w:rPr>
        <w:t xml:space="preserve"> %Sbassin </w:t>
      </w:r>
      <w:r w:rsidRPr="00603C4B">
        <w:rPr>
          <w:rFonts w:cs="Calibri"/>
          <w:sz w:val="20"/>
          <w:szCs w:val="20"/>
        </w:rPr>
        <w:t xml:space="preserve">correspond à la surface d’eau des bassins, rapportée à la surface de consommation énergétique de la sous-catégorie (c’est-à-dire la surface de plancher de la sous-catégorie, augmentée de la surface d’eau des bassins intérieurs non inclus dans la surface de plancher), exprimé en pourcentage (%Sbassin varie entre 0 et 100). </w:t>
      </w:r>
    </w:p>
    <w:p w14:paraId="45F61D30" w14:textId="05EBDA8E" w:rsidR="00BD2CD9" w:rsidRPr="00603C4B" w:rsidRDefault="00157B29" w:rsidP="00BD2CD9">
      <w:pPr>
        <w:pStyle w:val="Titre6"/>
        <w:rPr>
          <w:lang w:eastAsia="en-US" w:bidi="ar-SA"/>
        </w:rPr>
      </w:pPr>
      <w:r w:rsidRPr="00603C4B" w:rsidDel="00157B29">
        <w:rPr>
          <w:b w:val="0"/>
          <w:sz w:val="20"/>
          <w:szCs w:val="20"/>
        </w:rPr>
        <w:lastRenderedPageBreak/>
        <w:t xml:space="preserve"> </w:t>
      </w:r>
      <w:r w:rsidR="00BD2CD9" w:rsidRPr="00603C4B">
        <w:t>« Sous-catégorie “Etablissement de Balnéothérapie – Zone de soins (Massages, Sauna et Hammam) “ »</w:t>
      </w:r>
    </w:p>
    <w:p w14:paraId="0DCA8F42" w14:textId="77777777" w:rsidR="00BD2CD9" w:rsidRPr="00603C4B" w:rsidRDefault="00BD2CD9" w:rsidP="00BD2CD9">
      <w:pPr>
        <w:keepNext/>
        <w:keepLines/>
        <w:autoSpaceDE w:val="0"/>
        <w:spacing w:before="120"/>
        <w:jc w:val="center"/>
        <w:rPr>
          <w:rFonts w:ascii="Times New Roman" w:eastAsia="Arial" w:hAnsi="Times New Roman" w:cs="Times New Roman"/>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w:t>
      </w:r>
      <w:r w:rsidRPr="00603C4B">
        <w:t xml:space="preserve"> </w:t>
      </w:r>
      <w:r w:rsidRPr="00603C4B">
        <w:rPr>
          <w:rFonts w:cs="Calibri"/>
          <w:sz w:val="20"/>
          <w:szCs w:val="20"/>
        </w:rPr>
        <w:t>86.90 Autres services de santé humaine</w:t>
      </w:r>
      <w:r w:rsidRPr="00603C4B">
        <w:rPr>
          <w:rFonts w:cs="Calibri"/>
          <w:b/>
          <w:sz w:val="20"/>
          <w:szCs w:val="20"/>
        </w:rPr>
        <w:t xml:space="preserve">) </w:t>
      </w:r>
    </w:p>
    <w:tbl>
      <w:tblPr>
        <w:tblStyle w:val="Grilledutableau"/>
        <w:tblW w:w="5000" w:type="pct"/>
        <w:tblLayout w:type="fixed"/>
        <w:tblCellMar>
          <w:left w:w="0" w:type="dxa"/>
          <w:right w:w="0" w:type="dxa"/>
        </w:tblCellMar>
        <w:tblLook w:val="04A0" w:firstRow="1" w:lastRow="0" w:firstColumn="1" w:lastColumn="0" w:noHBand="0" w:noVBand="1"/>
      </w:tblPr>
      <w:tblGrid>
        <w:gridCol w:w="3476"/>
        <w:gridCol w:w="662"/>
        <w:gridCol w:w="662"/>
        <w:gridCol w:w="319"/>
        <w:gridCol w:w="344"/>
        <w:gridCol w:w="662"/>
        <w:gridCol w:w="511"/>
        <w:gridCol w:w="151"/>
        <w:gridCol w:w="497"/>
        <w:gridCol w:w="165"/>
        <w:gridCol w:w="662"/>
        <w:gridCol w:w="662"/>
        <w:gridCol w:w="1040"/>
        <w:gridCol w:w="1040"/>
        <w:gridCol w:w="1040"/>
        <w:gridCol w:w="1040"/>
        <w:gridCol w:w="103"/>
        <w:gridCol w:w="936"/>
      </w:tblGrid>
      <w:tr w:rsidR="00BD2CD9" w:rsidRPr="00603C4B" w14:paraId="7CA78FF0" w14:textId="77777777" w:rsidTr="00601EA2">
        <w:tc>
          <w:tcPr>
            <w:tcW w:w="124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EE6A222"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60E6ACF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375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C859B68"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BD2CD9" w:rsidRPr="00603C4B" w14:paraId="23E630CC" w14:textId="77777777" w:rsidTr="00601EA2">
        <w:tc>
          <w:tcPr>
            <w:tcW w:w="1244" w:type="pct"/>
            <w:vMerge/>
            <w:tcBorders>
              <w:top w:val="single" w:sz="12" w:space="0" w:color="auto"/>
              <w:left w:val="single" w:sz="12" w:space="0" w:color="auto"/>
              <w:bottom w:val="single" w:sz="2" w:space="0" w:color="auto"/>
              <w:right w:val="single" w:sz="2" w:space="0" w:color="auto"/>
            </w:tcBorders>
            <w:vAlign w:val="center"/>
            <w:hideMark/>
          </w:tcPr>
          <w:p w14:paraId="4349DC01" w14:textId="77777777" w:rsidR="00BD2CD9" w:rsidRPr="00603C4B" w:rsidRDefault="00BD2CD9" w:rsidP="00601EA2">
            <w:pPr>
              <w:keepNext/>
              <w:keepLines/>
              <w:rPr>
                <w:rFonts w:eastAsiaTheme="minorHAnsi" w:cs="Calibri"/>
                <w:sz w:val="20"/>
                <w:szCs w:val="20"/>
                <w:bdr w:val="none" w:sz="0" w:space="0" w:color="auto" w:frame="1"/>
                <w:lang w:eastAsia="en-US"/>
              </w:rPr>
            </w:pP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89E8E9"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B8DE40"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333283"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25AFB2"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D20CEA"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B465143"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3A85288"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72E10E"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30B206"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Guyane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2A6527" w14:textId="77777777" w:rsidR="00BD2CD9" w:rsidRPr="00603C4B" w:rsidRDefault="00BD2CD9" w:rsidP="00601EA2">
            <w:pPr>
              <w:keepNext/>
              <w:keepLines/>
              <w:autoSpaceDE w:val="0"/>
              <w:spacing w:before="120"/>
              <w:ind w:left="-137" w:right="-57"/>
              <w:jc w:val="center"/>
              <w:rPr>
                <w:rFonts w:cs="Calibri"/>
                <w:b/>
                <w:sz w:val="18"/>
                <w:szCs w:val="18"/>
                <w:bdr w:val="none" w:sz="0" w:space="0" w:color="auto" w:frame="1"/>
              </w:rPr>
            </w:pPr>
            <w:r w:rsidRPr="00603C4B">
              <w:rPr>
                <w:rFonts w:cs="Calibri"/>
                <w:b/>
                <w:sz w:val="18"/>
                <w:szCs w:val="18"/>
                <w:bdr w:val="none" w:sz="0" w:space="0" w:color="auto" w:frame="1"/>
              </w:rPr>
              <w:t>Guadeloupe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773BE4" w14:textId="77777777" w:rsidR="00BD2CD9" w:rsidRPr="00603C4B" w:rsidRDefault="00BD2CD9" w:rsidP="00601EA2">
            <w:pPr>
              <w:keepNext/>
              <w:keepLines/>
              <w:autoSpaceDE w:val="0"/>
              <w:spacing w:before="120"/>
              <w:ind w:left="-59"/>
              <w:jc w:val="center"/>
              <w:rPr>
                <w:rFonts w:cs="Calibri"/>
                <w:b/>
                <w:sz w:val="18"/>
                <w:szCs w:val="18"/>
                <w:bdr w:val="none" w:sz="0" w:space="0" w:color="auto" w:frame="1"/>
              </w:rPr>
            </w:pPr>
            <w:r w:rsidRPr="00603C4B">
              <w:rPr>
                <w:rFonts w:cs="Calibri"/>
                <w:b/>
                <w:sz w:val="18"/>
                <w:szCs w:val="18"/>
                <w:bdr w:val="none" w:sz="0" w:space="0" w:color="auto" w:frame="1"/>
              </w:rPr>
              <w:t>Martinique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4198E9"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Mayotte</w:t>
            </w:r>
          </w:p>
        </w:tc>
        <w:tc>
          <w:tcPr>
            <w:tcW w:w="37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593D884" w14:textId="77777777" w:rsidR="00BD2CD9" w:rsidRPr="00603C4B" w:rsidRDefault="00BD2CD9" w:rsidP="00601EA2">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Réunion</w:t>
            </w:r>
          </w:p>
        </w:tc>
      </w:tr>
      <w:tr w:rsidR="00BD2CD9" w:rsidRPr="00603C4B" w14:paraId="048EAFF3" w14:textId="77777777" w:rsidTr="00601EA2">
        <w:tc>
          <w:tcPr>
            <w:tcW w:w="1244" w:type="pct"/>
            <w:tcBorders>
              <w:top w:val="single" w:sz="2" w:space="0" w:color="auto"/>
              <w:left w:val="single" w:sz="12" w:space="0" w:color="auto"/>
              <w:bottom w:val="single" w:sz="2" w:space="0" w:color="auto"/>
              <w:right w:val="single" w:sz="2" w:space="0" w:color="auto"/>
            </w:tcBorders>
            <w:vAlign w:val="center"/>
            <w:hideMark/>
          </w:tcPr>
          <w:p w14:paraId="50EACAB7"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5A6FA8B1"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37" w:type="pct"/>
            <w:tcBorders>
              <w:top w:val="single" w:sz="2" w:space="0" w:color="auto"/>
              <w:left w:val="single" w:sz="2" w:space="0" w:color="auto"/>
              <w:bottom w:val="single" w:sz="2" w:space="0" w:color="auto"/>
              <w:right w:val="single" w:sz="2" w:space="0" w:color="auto"/>
            </w:tcBorders>
            <w:vAlign w:val="center"/>
            <w:hideMark/>
          </w:tcPr>
          <w:p w14:paraId="08A782D1"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47</w:t>
            </w:r>
          </w:p>
        </w:tc>
        <w:tc>
          <w:tcPr>
            <w:tcW w:w="237" w:type="pct"/>
            <w:tcBorders>
              <w:top w:val="single" w:sz="2" w:space="0" w:color="auto"/>
              <w:left w:val="single" w:sz="2" w:space="0" w:color="auto"/>
              <w:bottom w:val="single" w:sz="2" w:space="0" w:color="auto"/>
              <w:right w:val="single" w:sz="2" w:space="0" w:color="auto"/>
            </w:tcBorders>
            <w:vAlign w:val="center"/>
            <w:hideMark/>
          </w:tcPr>
          <w:p w14:paraId="1D5250B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50</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79EF263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45</w:t>
            </w:r>
          </w:p>
        </w:tc>
        <w:tc>
          <w:tcPr>
            <w:tcW w:w="237" w:type="pct"/>
            <w:tcBorders>
              <w:top w:val="single" w:sz="2" w:space="0" w:color="auto"/>
              <w:left w:val="single" w:sz="2" w:space="0" w:color="auto"/>
              <w:bottom w:val="single" w:sz="2" w:space="0" w:color="auto"/>
              <w:right w:val="single" w:sz="2" w:space="0" w:color="auto"/>
            </w:tcBorders>
            <w:vAlign w:val="center"/>
            <w:hideMark/>
          </w:tcPr>
          <w:p w14:paraId="6699EC7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43</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3A124F74"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44</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6B7ED90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39</w:t>
            </w:r>
          </w:p>
        </w:tc>
        <w:tc>
          <w:tcPr>
            <w:tcW w:w="237" w:type="pct"/>
            <w:tcBorders>
              <w:top w:val="single" w:sz="2" w:space="0" w:color="auto"/>
              <w:left w:val="single" w:sz="2" w:space="0" w:color="auto"/>
              <w:bottom w:val="single" w:sz="2" w:space="0" w:color="auto"/>
              <w:right w:val="single" w:sz="2" w:space="0" w:color="auto"/>
            </w:tcBorders>
            <w:vAlign w:val="center"/>
            <w:hideMark/>
          </w:tcPr>
          <w:p w14:paraId="7C58AAB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38</w:t>
            </w:r>
          </w:p>
        </w:tc>
        <w:tc>
          <w:tcPr>
            <w:tcW w:w="237" w:type="pct"/>
            <w:tcBorders>
              <w:top w:val="single" w:sz="2" w:space="0" w:color="auto"/>
              <w:left w:val="single" w:sz="2" w:space="0" w:color="auto"/>
              <w:bottom w:val="single" w:sz="2" w:space="0" w:color="auto"/>
              <w:right w:val="single" w:sz="2" w:space="0" w:color="auto"/>
            </w:tcBorders>
            <w:vAlign w:val="center"/>
            <w:hideMark/>
          </w:tcPr>
          <w:p w14:paraId="709B4D0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33</w:t>
            </w:r>
          </w:p>
        </w:tc>
        <w:tc>
          <w:tcPr>
            <w:tcW w:w="372" w:type="pct"/>
            <w:tcBorders>
              <w:top w:val="single" w:sz="2" w:space="0" w:color="auto"/>
              <w:left w:val="single" w:sz="2" w:space="0" w:color="auto"/>
              <w:bottom w:val="single" w:sz="2" w:space="0" w:color="auto"/>
              <w:right w:val="single" w:sz="2" w:space="0" w:color="auto"/>
            </w:tcBorders>
            <w:vAlign w:val="center"/>
            <w:hideMark/>
          </w:tcPr>
          <w:p w14:paraId="10E8130A" w14:textId="77777777" w:rsidR="00BD2CD9" w:rsidRPr="00603C4B" w:rsidRDefault="00BD2CD9" w:rsidP="00601EA2">
            <w:pPr>
              <w:keepNext/>
              <w:keepLines/>
              <w:autoSpaceDE w:val="0"/>
              <w:spacing w:before="120"/>
              <w:jc w:val="center"/>
              <w:rPr>
                <w:rFonts w:cs="Calibri"/>
                <w:sz w:val="16"/>
                <w:szCs w:val="16"/>
                <w:bdr w:val="none" w:sz="0" w:space="0" w:color="auto" w:frame="1"/>
              </w:rPr>
            </w:pPr>
            <w:r w:rsidRPr="00603C4B">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322F3156"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57848DC0"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133EF2F8"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373" w:type="pct"/>
            <w:gridSpan w:val="2"/>
            <w:tcBorders>
              <w:top w:val="single" w:sz="2" w:space="0" w:color="auto"/>
              <w:left w:val="single" w:sz="2" w:space="0" w:color="auto"/>
              <w:bottom w:val="single" w:sz="2" w:space="0" w:color="auto"/>
              <w:right w:val="single" w:sz="12" w:space="0" w:color="auto"/>
            </w:tcBorders>
            <w:vAlign w:val="center"/>
            <w:hideMark/>
          </w:tcPr>
          <w:p w14:paraId="70FBBD00"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 xml:space="preserve">Définie par arrêté </w:t>
            </w:r>
          </w:p>
        </w:tc>
      </w:tr>
      <w:tr w:rsidR="00BD2CD9" w:rsidRPr="00603C4B" w14:paraId="3837D6DA" w14:textId="77777777" w:rsidTr="00601EA2">
        <w:tc>
          <w:tcPr>
            <w:tcW w:w="1244" w:type="pct"/>
            <w:tcBorders>
              <w:top w:val="single" w:sz="2" w:space="0" w:color="auto"/>
              <w:left w:val="single" w:sz="12" w:space="0" w:color="auto"/>
              <w:bottom w:val="single" w:sz="2" w:space="0" w:color="auto"/>
              <w:right w:val="single" w:sz="2" w:space="0" w:color="auto"/>
            </w:tcBorders>
            <w:vAlign w:val="center"/>
            <w:hideMark/>
          </w:tcPr>
          <w:p w14:paraId="7100B5F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4352E4B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37" w:type="pct"/>
            <w:tcBorders>
              <w:top w:val="single" w:sz="2" w:space="0" w:color="auto"/>
              <w:left w:val="single" w:sz="2" w:space="0" w:color="auto"/>
              <w:bottom w:val="single" w:sz="2" w:space="0" w:color="auto"/>
              <w:right w:val="single" w:sz="2" w:space="0" w:color="auto"/>
            </w:tcBorders>
            <w:vAlign w:val="center"/>
            <w:hideMark/>
          </w:tcPr>
          <w:p w14:paraId="5E1DC5C1"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56</w:t>
            </w:r>
          </w:p>
        </w:tc>
        <w:tc>
          <w:tcPr>
            <w:tcW w:w="237" w:type="pct"/>
            <w:tcBorders>
              <w:top w:val="single" w:sz="2" w:space="0" w:color="auto"/>
              <w:left w:val="single" w:sz="2" w:space="0" w:color="auto"/>
              <w:bottom w:val="single" w:sz="2" w:space="0" w:color="auto"/>
              <w:right w:val="single" w:sz="2" w:space="0" w:color="auto"/>
            </w:tcBorders>
            <w:vAlign w:val="center"/>
            <w:hideMark/>
          </w:tcPr>
          <w:p w14:paraId="3738659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60</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099D271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54</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F19F21"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0C72A5E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53</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255384E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47</w:t>
            </w:r>
          </w:p>
        </w:tc>
        <w:tc>
          <w:tcPr>
            <w:tcW w:w="237" w:type="pct"/>
            <w:tcBorders>
              <w:top w:val="single" w:sz="2" w:space="0" w:color="auto"/>
              <w:left w:val="single" w:sz="2" w:space="0" w:color="auto"/>
              <w:bottom w:val="single" w:sz="2" w:space="0" w:color="auto"/>
              <w:right w:val="single" w:sz="2" w:space="0" w:color="auto"/>
            </w:tcBorders>
            <w:vAlign w:val="center"/>
            <w:hideMark/>
          </w:tcPr>
          <w:p w14:paraId="101F7B8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44</w:t>
            </w:r>
          </w:p>
        </w:tc>
        <w:tc>
          <w:tcPr>
            <w:tcW w:w="237" w:type="pct"/>
            <w:tcBorders>
              <w:top w:val="single" w:sz="2" w:space="0" w:color="auto"/>
              <w:left w:val="single" w:sz="2" w:space="0" w:color="auto"/>
              <w:bottom w:val="single" w:sz="2" w:space="0" w:color="auto"/>
              <w:right w:val="single" w:sz="2" w:space="0" w:color="auto"/>
            </w:tcBorders>
            <w:vAlign w:val="center"/>
            <w:hideMark/>
          </w:tcPr>
          <w:p w14:paraId="22D28E1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39</w:t>
            </w:r>
          </w:p>
        </w:tc>
        <w:tc>
          <w:tcPr>
            <w:tcW w:w="372" w:type="pct"/>
            <w:tcBorders>
              <w:top w:val="single" w:sz="2" w:space="0" w:color="auto"/>
              <w:left w:val="single" w:sz="2" w:space="0" w:color="auto"/>
              <w:bottom w:val="single" w:sz="2" w:space="0" w:color="auto"/>
              <w:right w:val="single" w:sz="2" w:space="0" w:color="auto"/>
            </w:tcBorders>
            <w:vAlign w:val="center"/>
            <w:hideMark/>
          </w:tcPr>
          <w:p w14:paraId="02A1A3A2"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0E0F35D4"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7890AD6D"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5A3445"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3" w:type="pct"/>
            <w:gridSpan w:val="2"/>
            <w:tcBorders>
              <w:top w:val="single" w:sz="2" w:space="0" w:color="auto"/>
              <w:left w:val="single" w:sz="2" w:space="0" w:color="auto"/>
              <w:bottom w:val="single" w:sz="2" w:space="0" w:color="auto"/>
              <w:right w:val="single" w:sz="12" w:space="0" w:color="auto"/>
            </w:tcBorders>
            <w:vAlign w:val="center"/>
            <w:hideMark/>
          </w:tcPr>
          <w:p w14:paraId="5C9416B4"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7A047A7C" w14:textId="77777777" w:rsidTr="00601EA2">
        <w:tc>
          <w:tcPr>
            <w:tcW w:w="1244" w:type="pct"/>
            <w:tcBorders>
              <w:top w:val="single" w:sz="2" w:space="0" w:color="auto"/>
              <w:left w:val="single" w:sz="12" w:space="0" w:color="auto"/>
              <w:bottom w:val="single" w:sz="2" w:space="0" w:color="auto"/>
              <w:right w:val="single" w:sz="2" w:space="0" w:color="auto"/>
            </w:tcBorders>
            <w:vAlign w:val="center"/>
            <w:hideMark/>
          </w:tcPr>
          <w:p w14:paraId="513A2C68"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3FC6690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 xml:space="preserve">Référence 900 m </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B6E8F6" w14:textId="77777777" w:rsidR="00BD2CD9" w:rsidRPr="00603C4B" w:rsidRDefault="00BD2CD9" w:rsidP="00601EA2">
            <w:pPr>
              <w:keepNext/>
              <w:keepLines/>
              <w:autoSpaceDE w:val="0"/>
              <w:jc w:val="center"/>
              <w:rPr>
                <w:rFonts w:cs="Calibri"/>
                <w:b/>
                <w:sz w:val="20"/>
                <w:szCs w:val="20"/>
                <w:bdr w:val="none" w:sz="0" w:space="0" w:color="auto" w:frame="1"/>
              </w:rPr>
            </w:pPr>
          </w:p>
        </w:tc>
        <w:tc>
          <w:tcPr>
            <w:tcW w:w="237" w:type="pct"/>
            <w:tcBorders>
              <w:top w:val="single" w:sz="2" w:space="0" w:color="auto"/>
              <w:left w:val="single" w:sz="2" w:space="0" w:color="auto"/>
              <w:bottom w:val="single" w:sz="2" w:space="0" w:color="auto"/>
              <w:right w:val="single" w:sz="2" w:space="0" w:color="auto"/>
            </w:tcBorders>
            <w:vAlign w:val="center"/>
            <w:hideMark/>
          </w:tcPr>
          <w:p w14:paraId="3913F58B"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70</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4DBF969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62</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01B297"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2D357B"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6769755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56</w:t>
            </w:r>
          </w:p>
        </w:tc>
        <w:tc>
          <w:tcPr>
            <w:tcW w:w="237" w:type="pct"/>
            <w:tcBorders>
              <w:top w:val="single" w:sz="2" w:space="0" w:color="auto"/>
              <w:left w:val="single" w:sz="2" w:space="0" w:color="auto"/>
              <w:bottom w:val="single" w:sz="2" w:space="0" w:color="auto"/>
              <w:right w:val="single" w:sz="2" w:space="0" w:color="auto"/>
            </w:tcBorders>
            <w:vAlign w:val="center"/>
            <w:hideMark/>
          </w:tcPr>
          <w:p w14:paraId="53C86E24"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52</w:t>
            </w:r>
          </w:p>
        </w:tc>
        <w:tc>
          <w:tcPr>
            <w:tcW w:w="237" w:type="pct"/>
            <w:tcBorders>
              <w:top w:val="single" w:sz="2" w:space="0" w:color="auto"/>
              <w:left w:val="single" w:sz="2" w:space="0" w:color="auto"/>
              <w:bottom w:val="single" w:sz="2" w:space="0" w:color="auto"/>
              <w:right w:val="single" w:sz="2" w:space="0" w:color="auto"/>
            </w:tcBorders>
            <w:vAlign w:val="center"/>
            <w:hideMark/>
          </w:tcPr>
          <w:p w14:paraId="4B36307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46</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EF54AC"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9030D7"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6AE6061"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B42C86"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3" w:type="pct"/>
            <w:gridSpan w:val="2"/>
            <w:tcBorders>
              <w:top w:val="single" w:sz="2" w:space="0" w:color="auto"/>
              <w:left w:val="single" w:sz="2" w:space="0" w:color="auto"/>
              <w:bottom w:val="single" w:sz="2" w:space="0" w:color="auto"/>
              <w:right w:val="single" w:sz="12" w:space="0" w:color="auto"/>
            </w:tcBorders>
            <w:vAlign w:val="center"/>
            <w:hideMark/>
          </w:tcPr>
          <w:p w14:paraId="1D1CEEDE"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2EFA0618" w14:textId="77777777" w:rsidTr="00601EA2">
        <w:tc>
          <w:tcPr>
            <w:tcW w:w="1244" w:type="pct"/>
            <w:tcBorders>
              <w:top w:val="single" w:sz="2" w:space="0" w:color="auto"/>
              <w:left w:val="single" w:sz="12" w:space="0" w:color="auto"/>
              <w:bottom w:val="single" w:sz="4" w:space="0" w:color="auto"/>
              <w:right w:val="single" w:sz="2" w:space="0" w:color="auto"/>
            </w:tcBorders>
            <w:vAlign w:val="center"/>
            <w:hideMark/>
          </w:tcPr>
          <w:p w14:paraId="18DBDDF6" w14:textId="77777777" w:rsidR="00BD2CD9" w:rsidRPr="00603C4B" w:rsidRDefault="00BD2CD9"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45DEE408"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DEF38E" w14:textId="77777777" w:rsidR="00BD2CD9" w:rsidRPr="00603C4B" w:rsidRDefault="00BD2CD9" w:rsidP="00601EA2">
            <w:pPr>
              <w:keepNext/>
              <w:keepLines/>
              <w:autoSpaceDE w:val="0"/>
              <w:jc w:val="center"/>
              <w:rPr>
                <w:rFonts w:cs="Calibri"/>
                <w:b/>
                <w:sz w:val="20"/>
                <w:szCs w:val="20"/>
                <w:bdr w:val="none" w:sz="0" w:space="0" w:color="auto" w:frame="1"/>
              </w:rPr>
            </w:pPr>
          </w:p>
        </w:tc>
        <w:tc>
          <w:tcPr>
            <w:tcW w:w="237" w:type="pct"/>
            <w:tcBorders>
              <w:top w:val="single" w:sz="2" w:space="0" w:color="auto"/>
              <w:left w:val="single" w:sz="2" w:space="0" w:color="auto"/>
              <w:bottom w:val="single" w:sz="4" w:space="0" w:color="auto"/>
              <w:right w:val="single" w:sz="2" w:space="0" w:color="auto"/>
            </w:tcBorders>
            <w:vAlign w:val="center"/>
            <w:hideMark/>
          </w:tcPr>
          <w:p w14:paraId="0E32509A"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84</w:t>
            </w:r>
          </w:p>
        </w:tc>
        <w:tc>
          <w:tcPr>
            <w:tcW w:w="237" w:type="pct"/>
            <w:gridSpan w:val="2"/>
            <w:tcBorders>
              <w:top w:val="single" w:sz="2" w:space="0" w:color="auto"/>
              <w:left w:val="single" w:sz="2" w:space="0" w:color="auto"/>
              <w:bottom w:val="single" w:sz="4" w:space="0" w:color="auto"/>
              <w:right w:val="single" w:sz="2" w:space="0" w:color="auto"/>
            </w:tcBorders>
            <w:vAlign w:val="center"/>
            <w:hideMark/>
          </w:tcPr>
          <w:p w14:paraId="3B4AD865"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75</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15C7A3A"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C9CD41"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4" w:space="0" w:color="auto"/>
              <w:right w:val="single" w:sz="2" w:space="0" w:color="auto"/>
            </w:tcBorders>
            <w:vAlign w:val="center"/>
            <w:hideMark/>
          </w:tcPr>
          <w:p w14:paraId="3FD3E35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67</w:t>
            </w:r>
          </w:p>
        </w:tc>
        <w:tc>
          <w:tcPr>
            <w:tcW w:w="237" w:type="pct"/>
            <w:tcBorders>
              <w:top w:val="single" w:sz="2" w:space="0" w:color="auto"/>
              <w:left w:val="single" w:sz="2" w:space="0" w:color="auto"/>
              <w:bottom w:val="single" w:sz="4" w:space="0" w:color="auto"/>
              <w:right w:val="single" w:sz="2" w:space="0" w:color="auto"/>
            </w:tcBorders>
            <w:vAlign w:val="center"/>
            <w:hideMark/>
          </w:tcPr>
          <w:p w14:paraId="3EC591AB"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62</w:t>
            </w:r>
          </w:p>
        </w:tc>
        <w:tc>
          <w:tcPr>
            <w:tcW w:w="237" w:type="pct"/>
            <w:tcBorders>
              <w:top w:val="single" w:sz="2" w:space="0" w:color="auto"/>
              <w:left w:val="single" w:sz="2" w:space="0" w:color="auto"/>
              <w:bottom w:val="single" w:sz="4" w:space="0" w:color="auto"/>
              <w:right w:val="single" w:sz="2" w:space="0" w:color="auto"/>
            </w:tcBorders>
            <w:vAlign w:val="center"/>
            <w:hideMark/>
          </w:tcPr>
          <w:p w14:paraId="3C7219C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56</w:t>
            </w: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5393CE"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59F545"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230AB9"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5F14FA"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3"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4B49662"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sz w:val="16"/>
                <w:szCs w:val="16"/>
                <w:bdr w:val="none" w:sz="0" w:space="0" w:color="auto" w:frame="1"/>
              </w:rPr>
              <w:t>Définie par arrêté</w:t>
            </w:r>
          </w:p>
        </w:tc>
      </w:tr>
      <w:tr w:rsidR="00BD2CD9" w:rsidRPr="00603C4B" w14:paraId="343E881C" w14:textId="77777777" w:rsidTr="00601EA2">
        <w:tc>
          <w:tcPr>
            <w:tcW w:w="1244" w:type="pct"/>
            <w:tcBorders>
              <w:top w:val="single" w:sz="4" w:space="0" w:color="auto"/>
              <w:left w:val="single" w:sz="12" w:space="0" w:color="auto"/>
              <w:bottom w:val="single" w:sz="4" w:space="0" w:color="auto"/>
              <w:right w:val="single" w:sz="2" w:space="0" w:color="auto"/>
            </w:tcBorders>
            <w:vAlign w:val="center"/>
            <w:hideMark/>
          </w:tcPr>
          <w:p w14:paraId="48C88E0D" w14:textId="77777777" w:rsidR="00BD2CD9" w:rsidRPr="00603C4B" w:rsidRDefault="00BD2CD9"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50FE5F9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A50528" w14:textId="77777777" w:rsidR="00BD2CD9" w:rsidRPr="00603C4B" w:rsidRDefault="00BD2CD9" w:rsidP="00601EA2">
            <w:pPr>
              <w:keepNext/>
              <w:keepLines/>
              <w:autoSpaceDE w:val="0"/>
              <w:jc w:val="center"/>
              <w:rPr>
                <w:rFonts w:cs="Calibri"/>
                <w:b/>
                <w:sz w:val="20"/>
                <w:szCs w:val="20"/>
                <w:bdr w:val="none" w:sz="0" w:space="0" w:color="auto" w:frame="1"/>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C3B44F"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4" w:space="0" w:color="auto"/>
              <w:left w:val="single" w:sz="2" w:space="0" w:color="auto"/>
              <w:bottom w:val="single" w:sz="4" w:space="0" w:color="auto"/>
              <w:right w:val="single" w:sz="2" w:space="0" w:color="auto"/>
            </w:tcBorders>
            <w:vAlign w:val="center"/>
            <w:hideMark/>
          </w:tcPr>
          <w:p w14:paraId="20E9204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83</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890F81"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724800F" w14:textId="77777777" w:rsidR="00BD2CD9" w:rsidRPr="00603C4B" w:rsidRDefault="00BD2CD9" w:rsidP="00601EA2">
            <w:pPr>
              <w:keepNext/>
              <w:keepLines/>
              <w:autoSpaceDE w:val="0"/>
              <w:jc w:val="center"/>
              <w:rPr>
                <w:rFonts w:cs="Calibri"/>
                <w:sz w:val="20"/>
                <w:szCs w:val="20"/>
                <w:bdr w:val="none" w:sz="0" w:space="0" w:color="auto" w:frame="1"/>
              </w:rPr>
            </w:pPr>
          </w:p>
        </w:tc>
        <w:tc>
          <w:tcPr>
            <w:tcW w:w="237" w:type="pct"/>
            <w:gridSpan w:val="2"/>
            <w:tcBorders>
              <w:top w:val="single" w:sz="4" w:space="0" w:color="auto"/>
              <w:left w:val="single" w:sz="2" w:space="0" w:color="auto"/>
              <w:bottom w:val="single" w:sz="4" w:space="0" w:color="auto"/>
              <w:right w:val="single" w:sz="2" w:space="0" w:color="auto"/>
            </w:tcBorders>
            <w:vAlign w:val="center"/>
            <w:hideMark/>
          </w:tcPr>
          <w:p w14:paraId="7E51A22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74</w:t>
            </w:r>
          </w:p>
        </w:tc>
        <w:tc>
          <w:tcPr>
            <w:tcW w:w="237" w:type="pct"/>
            <w:tcBorders>
              <w:top w:val="single" w:sz="4" w:space="0" w:color="auto"/>
              <w:left w:val="single" w:sz="2" w:space="0" w:color="auto"/>
              <w:bottom w:val="single" w:sz="4" w:space="0" w:color="auto"/>
              <w:right w:val="single" w:sz="2" w:space="0" w:color="auto"/>
            </w:tcBorders>
            <w:vAlign w:val="center"/>
            <w:hideMark/>
          </w:tcPr>
          <w:p w14:paraId="1CC5AE4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69</w:t>
            </w:r>
          </w:p>
        </w:tc>
        <w:tc>
          <w:tcPr>
            <w:tcW w:w="237" w:type="pct"/>
            <w:tcBorders>
              <w:top w:val="single" w:sz="4" w:space="0" w:color="auto"/>
              <w:left w:val="single" w:sz="2" w:space="0" w:color="auto"/>
              <w:bottom w:val="single" w:sz="4" w:space="0" w:color="auto"/>
              <w:right w:val="single" w:sz="2" w:space="0" w:color="auto"/>
            </w:tcBorders>
            <w:vAlign w:val="center"/>
            <w:hideMark/>
          </w:tcPr>
          <w:p w14:paraId="66BC591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color w:val="000000"/>
                <w:sz w:val="20"/>
                <w:bdr w:val="none" w:sz="0" w:space="0" w:color="auto" w:frame="1"/>
              </w:rPr>
              <w:t>62</w:t>
            </w: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B201F8"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027FA7"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E80D7A"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59B2B3"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37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D294B66" w14:textId="77777777" w:rsidR="00BD2CD9" w:rsidRPr="00603C4B" w:rsidRDefault="00BD2CD9" w:rsidP="00601EA2">
            <w:pPr>
              <w:keepNext/>
              <w:keepLines/>
              <w:autoSpaceDE w:val="0"/>
              <w:spacing w:before="120"/>
              <w:jc w:val="center"/>
              <w:rPr>
                <w:rFonts w:cs="Calibri"/>
                <w:sz w:val="16"/>
                <w:szCs w:val="16"/>
                <w:bdr w:val="none" w:sz="0" w:space="0" w:color="auto" w:frame="1"/>
              </w:rPr>
            </w:pPr>
          </w:p>
        </w:tc>
      </w:tr>
      <w:tr w:rsidR="00BD2CD9" w:rsidRPr="00603C4B" w14:paraId="1C3A4EC9"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DF85DFB" w14:textId="77777777" w:rsidR="00BD2CD9" w:rsidRPr="00603C4B" w:rsidRDefault="00BD2CD9" w:rsidP="00601EA2">
            <w:pPr>
              <w:keepNext/>
              <w:keepLines/>
              <w:autoSpaceDE w:val="0"/>
              <w:spacing w:before="120"/>
              <w:jc w:val="center"/>
              <w:rPr>
                <w:rFonts w:cs="Calibri"/>
                <w:sz w:val="4"/>
                <w:szCs w:val="16"/>
                <w:bdr w:val="none" w:sz="0" w:space="0" w:color="auto" w:frame="1"/>
              </w:rPr>
            </w:pPr>
          </w:p>
        </w:tc>
      </w:tr>
      <w:tr w:rsidR="00BD2CD9" w:rsidRPr="00603C4B" w14:paraId="608959BF" w14:textId="77777777" w:rsidTr="00E462BE">
        <w:tblPrEx>
          <w:tblCellMar>
            <w:right w:w="57" w:type="dxa"/>
          </w:tblCellMar>
        </w:tblPrEx>
        <w:tc>
          <w:tcPr>
            <w:tcW w:w="124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3ED3E61" w14:textId="77777777" w:rsidR="00BD2CD9" w:rsidRPr="00603C4B" w:rsidRDefault="00BD2CD9" w:rsidP="00601EA2">
            <w:pPr>
              <w:keepNext/>
              <w:keepLines/>
              <w:autoSpaceDE w:val="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588"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F7EBC0C"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543" w:type="pct"/>
            <w:gridSpan w:val="3"/>
            <w:tcBorders>
              <w:top w:val="single" w:sz="12" w:space="0" w:color="auto"/>
              <w:left w:val="single" w:sz="4" w:space="0" w:color="auto"/>
              <w:bottom w:val="single" w:sz="4" w:space="0" w:color="auto"/>
              <w:right w:val="nil"/>
            </w:tcBorders>
            <w:vAlign w:val="center"/>
            <w:hideMark/>
          </w:tcPr>
          <w:p w14:paraId="7C00E3A9"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32" w:type="pct"/>
            <w:gridSpan w:val="2"/>
            <w:tcBorders>
              <w:top w:val="single" w:sz="12" w:space="0" w:color="auto"/>
              <w:left w:val="nil"/>
              <w:bottom w:val="single" w:sz="4" w:space="0" w:color="auto"/>
              <w:right w:val="nil"/>
            </w:tcBorders>
            <w:vAlign w:val="center"/>
            <w:hideMark/>
          </w:tcPr>
          <w:p w14:paraId="492AB94A" w14:textId="77777777" w:rsidR="00BD2CD9" w:rsidRPr="00603C4B" w:rsidRDefault="00BD2CD9" w:rsidP="00E462BE">
            <w:pPr>
              <w:keepNext/>
              <w:keepLines/>
              <w:autoSpaceDE w:val="0"/>
              <w:jc w:val="center"/>
              <w:rPr>
                <w:rFonts w:cs="Calibri"/>
                <w:b/>
                <w:color w:val="3366FF"/>
                <w:sz w:val="20"/>
                <w:szCs w:val="20"/>
                <w:bdr w:val="none" w:sz="0" w:space="0" w:color="auto" w:frame="1"/>
              </w:rPr>
            </w:pPr>
            <w:r w:rsidRPr="00603C4B">
              <w:rPr>
                <w:rFonts w:cs="Calibri"/>
                <w:b/>
                <w:sz w:val="20"/>
                <w:szCs w:val="20"/>
                <w:bdr w:val="none" w:sz="0" w:space="0" w:color="auto" w:frame="1"/>
              </w:rPr>
              <w:t>243</w:t>
            </w:r>
          </w:p>
        </w:tc>
        <w:tc>
          <w:tcPr>
            <w:tcW w:w="532" w:type="pct"/>
            <w:gridSpan w:val="3"/>
            <w:tcBorders>
              <w:top w:val="single" w:sz="12" w:space="0" w:color="auto"/>
              <w:left w:val="nil"/>
              <w:bottom w:val="single" w:sz="4" w:space="0" w:color="auto"/>
              <w:right w:val="single" w:sz="4" w:space="0" w:color="auto"/>
            </w:tcBorders>
            <w:vAlign w:val="center"/>
            <w:hideMark/>
          </w:tcPr>
          <w:p w14:paraId="07131F22" w14:textId="77777777" w:rsidR="00BD2CD9" w:rsidRPr="00603C4B" w:rsidRDefault="00BD2CD9"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1861"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039E0743" w14:textId="77777777" w:rsidR="00BD2CD9" w:rsidRPr="002553C1" w:rsidRDefault="00BD2CD9"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Part_USE_variable= 0,96</w:t>
            </w:r>
          </w:p>
        </w:tc>
      </w:tr>
      <w:tr w:rsidR="00BD2CD9" w:rsidRPr="00603C4B" w14:paraId="2D4B9791" w14:textId="77777777" w:rsidTr="00601EA2">
        <w:tblPrEx>
          <w:tblCellMar>
            <w:left w:w="108" w:type="dxa"/>
            <w:right w:w="57" w:type="dxa"/>
          </w:tblCellMar>
        </w:tblPrEx>
        <w:tc>
          <w:tcPr>
            <w:tcW w:w="124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044EE60"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895"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F798143"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3360BD82" w14:textId="77777777" w:rsidR="00BD2CD9" w:rsidRPr="00603C4B" w:rsidRDefault="00BD2CD9"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1861"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152F9B9"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0742EB5A"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r>
      <w:tr w:rsidR="00BD2CD9" w:rsidRPr="00603C4B" w14:paraId="4777D4D7" w14:textId="77777777" w:rsidTr="00601EA2">
        <w:tblPrEx>
          <w:tblCellMar>
            <w:left w:w="108" w:type="dxa"/>
            <w:right w:w="57" w:type="dxa"/>
          </w:tblCellMar>
        </w:tblPrEx>
        <w:tc>
          <w:tcPr>
            <w:tcW w:w="1244" w:type="pct"/>
            <w:tcBorders>
              <w:top w:val="single" w:sz="4" w:space="0" w:color="auto"/>
              <w:left w:val="single" w:sz="12" w:space="0" w:color="auto"/>
              <w:bottom w:val="single" w:sz="4" w:space="0" w:color="auto"/>
              <w:right w:val="single" w:sz="2" w:space="0" w:color="auto"/>
            </w:tcBorders>
            <w:vAlign w:val="center"/>
            <w:hideMark/>
          </w:tcPr>
          <w:p w14:paraId="48024E2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363" w:type="pct"/>
            <w:gridSpan w:val="8"/>
            <w:tcBorders>
              <w:top w:val="single" w:sz="4" w:space="0" w:color="auto"/>
              <w:left w:val="single" w:sz="2" w:space="0" w:color="auto"/>
              <w:bottom w:val="single" w:sz="4" w:space="0" w:color="auto"/>
              <w:right w:val="single" w:sz="4" w:space="0" w:color="auto"/>
            </w:tcBorders>
            <w:vAlign w:val="center"/>
            <w:hideMark/>
          </w:tcPr>
          <w:p w14:paraId="1B7DC62D" w14:textId="77777777" w:rsidR="00BD2CD9" w:rsidRPr="00603C4B" w:rsidRDefault="00BD2CD9" w:rsidP="00E462BE">
            <w:pPr>
              <w:keepNext/>
              <w:keepLines/>
              <w:autoSpaceDE w:val="0"/>
              <w:spacing w:before="120" w:after="120"/>
              <w:ind w:left="-112" w:right="-99"/>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532" w:type="pct"/>
            <w:gridSpan w:val="3"/>
            <w:tcBorders>
              <w:top w:val="single" w:sz="4" w:space="0" w:color="auto"/>
              <w:left w:val="single" w:sz="4" w:space="0" w:color="auto"/>
              <w:bottom w:val="single" w:sz="4" w:space="0" w:color="auto"/>
              <w:right w:val="single" w:sz="4" w:space="0" w:color="auto"/>
            </w:tcBorders>
            <w:vAlign w:val="center"/>
            <w:hideMark/>
          </w:tcPr>
          <w:p w14:paraId="43287E2B"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2600</w:t>
            </w:r>
          </w:p>
        </w:tc>
        <w:tc>
          <w:tcPr>
            <w:tcW w:w="1525" w:type="pct"/>
            <w:gridSpan w:val="5"/>
            <w:tcBorders>
              <w:top w:val="single" w:sz="4" w:space="0" w:color="auto"/>
              <w:left w:val="single" w:sz="4" w:space="0" w:color="auto"/>
              <w:bottom w:val="single" w:sz="4" w:space="0" w:color="auto"/>
              <w:right w:val="single" w:sz="4" w:space="0" w:color="auto"/>
            </w:tcBorders>
            <w:vAlign w:val="center"/>
            <w:hideMark/>
          </w:tcPr>
          <w:p w14:paraId="037D1EF4" w14:textId="5DCD2B8E" w:rsidR="00BD2CD9" w:rsidRPr="00603C4B" w:rsidRDefault="002728FE" w:rsidP="00E462BE">
            <w:pPr>
              <w:keepNext/>
              <w:keepLines/>
              <w:autoSpaceDE w:val="0"/>
              <w:spacing w:before="120" w:after="120"/>
              <w:jc w:val="center"/>
              <w:rPr>
                <w:rFonts w:cs="Calibri"/>
                <w:b/>
                <w:sz w:val="20"/>
                <w:szCs w:val="20"/>
                <w:bdr w:val="none" w:sz="0" w:space="0" w:color="auto" w:frame="1"/>
              </w:rPr>
            </w:pPr>
            <w:r w:rsidRPr="00261C11">
              <w:rPr>
                <w:rFonts w:cs="Calibri"/>
                <w:b/>
                <w:bCs/>
                <w:sz w:val="20"/>
                <w:szCs w:val="20"/>
                <w:bdr w:val="none" w:sz="0" w:space="0" w:color="auto" w:frame="1"/>
              </w:rPr>
              <w:t>Amplitude horaire annuelle étalon</w:t>
            </w:r>
            <w:r w:rsidRPr="00603C4B">
              <w:rPr>
                <w:rFonts w:cs="Calibri"/>
                <w:b/>
                <w:sz w:val="20"/>
                <w:szCs w:val="20"/>
                <w:bdr w:val="none" w:sz="0" w:space="0" w:color="auto" w:frame="1"/>
              </w:rPr>
              <w:t xml:space="preserve"> </w:t>
            </w:r>
            <w:r w:rsidR="00BD2CD9" w:rsidRPr="00603C4B">
              <w:rPr>
                <w:rFonts w:cs="Calibri"/>
                <w:sz w:val="20"/>
                <w:szCs w:val="20"/>
                <w:bdr w:val="none" w:sz="0" w:space="0" w:color="auto" w:frame="1"/>
              </w:rPr>
              <w:t xml:space="preserve">(h ouvrées/an) </w:t>
            </w:r>
            <w:r w:rsidR="00BD2CD9" w:rsidRPr="00603C4B">
              <w:rPr>
                <w:rFonts w:cs="Calibri"/>
                <w:b/>
                <w:sz w:val="20"/>
                <w:szCs w:val="20"/>
                <w:bdr w:val="none" w:sz="0" w:space="0" w:color="auto" w:frame="1"/>
              </w:rPr>
              <w:t>Nb_h_ouvrées</w:t>
            </w:r>
            <w:r w:rsidR="00BD2CD9" w:rsidRPr="00603C4B">
              <w:rPr>
                <w:rFonts w:cs="Calibri"/>
                <w:b/>
                <w:sz w:val="20"/>
                <w:szCs w:val="20"/>
                <w:bdr w:val="none" w:sz="0" w:space="0" w:color="auto" w:frame="1"/>
                <w:vertAlign w:val="subscript"/>
              </w:rPr>
              <w:t>étalon</w:t>
            </w:r>
          </w:p>
        </w:tc>
        <w:tc>
          <w:tcPr>
            <w:tcW w:w="336" w:type="pct"/>
            <w:tcBorders>
              <w:top w:val="single" w:sz="4" w:space="0" w:color="auto"/>
              <w:left w:val="single" w:sz="4" w:space="0" w:color="auto"/>
              <w:bottom w:val="single" w:sz="4" w:space="0" w:color="auto"/>
              <w:right w:val="single" w:sz="12" w:space="0" w:color="auto"/>
            </w:tcBorders>
            <w:vAlign w:val="center"/>
            <w:hideMark/>
          </w:tcPr>
          <w:p w14:paraId="72191642"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2600</w:t>
            </w:r>
          </w:p>
        </w:tc>
      </w:tr>
      <w:tr w:rsidR="00BD2CD9" w:rsidRPr="00603C4B" w14:paraId="1B593C4D" w14:textId="77777777" w:rsidTr="00601EA2">
        <w:tblPrEx>
          <w:tblCellMar>
            <w:left w:w="108" w:type="dxa"/>
            <w:right w:w="57" w:type="dxa"/>
          </w:tblCellMar>
        </w:tblPrEx>
        <w:tc>
          <w:tcPr>
            <w:tcW w:w="1244" w:type="pct"/>
            <w:tcBorders>
              <w:top w:val="single" w:sz="4" w:space="0" w:color="auto"/>
              <w:left w:val="single" w:sz="12" w:space="0" w:color="auto"/>
              <w:bottom w:val="single" w:sz="4" w:space="0" w:color="auto"/>
              <w:right w:val="single" w:sz="2" w:space="0" w:color="auto"/>
            </w:tcBorders>
            <w:vAlign w:val="center"/>
            <w:hideMark/>
          </w:tcPr>
          <w:p w14:paraId="5B2D277A"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3756" w:type="pct"/>
            <w:gridSpan w:val="17"/>
            <w:tcBorders>
              <w:top w:val="single" w:sz="4" w:space="0" w:color="auto"/>
              <w:left w:val="single" w:sz="2" w:space="0" w:color="auto"/>
              <w:bottom w:val="single" w:sz="4" w:space="0" w:color="auto"/>
              <w:right w:val="single" w:sz="12" w:space="0" w:color="auto"/>
            </w:tcBorders>
            <w:vAlign w:val="center"/>
            <w:hideMark/>
          </w:tcPr>
          <w:p w14:paraId="6E505852"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sz w:val="20"/>
                <w:szCs w:val="20"/>
                <w:bdr w:val="none" w:sz="0" w:space="0" w:color="auto" w:frame="1"/>
              </w:rPr>
              <w:t>Pas de modulation surfacique</w:t>
            </w:r>
          </w:p>
        </w:tc>
      </w:tr>
      <w:tr w:rsidR="00BD2CD9" w:rsidRPr="00603C4B" w14:paraId="5A72900A" w14:textId="77777777" w:rsidTr="00601EA2">
        <w:tblPrEx>
          <w:tblCellMar>
            <w:left w:w="108" w:type="dxa"/>
            <w:right w:w="57" w:type="dxa"/>
          </w:tblCellMar>
        </w:tblPrEx>
        <w:tc>
          <w:tcPr>
            <w:tcW w:w="1244" w:type="pct"/>
            <w:tcBorders>
              <w:top w:val="single" w:sz="4" w:space="0" w:color="auto"/>
              <w:left w:val="single" w:sz="12" w:space="0" w:color="auto"/>
              <w:bottom w:val="single" w:sz="12" w:space="0" w:color="auto"/>
              <w:right w:val="single" w:sz="2" w:space="0" w:color="auto"/>
            </w:tcBorders>
            <w:vAlign w:val="center"/>
            <w:hideMark/>
          </w:tcPr>
          <w:p w14:paraId="496B08D9"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3756" w:type="pct"/>
            <w:gridSpan w:val="17"/>
            <w:tcBorders>
              <w:top w:val="single" w:sz="4" w:space="0" w:color="auto"/>
              <w:left w:val="single" w:sz="2" w:space="0" w:color="auto"/>
              <w:bottom w:val="single" w:sz="12" w:space="0" w:color="auto"/>
              <w:right w:val="single" w:sz="12" w:space="0" w:color="auto"/>
            </w:tcBorders>
            <w:vAlign w:val="center"/>
            <w:hideMark/>
          </w:tcPr>
          <w:p w14:paraId="2A3F537C" w14:textId="77777777" w:rsidR="00BD2CD9" w:rsidRPr="00603C4B" w:rsidRDefault="00BD2CD9" w:rsidP="00E462BE">
            <w:pPr>
              <w:keepNext/>
              <w:keepLines/>
              <w:autoSpaceDE w:val="0"/>
              <w:spacing w:before="120" w:after="120"/>
              <w:ind w:left="-101" w:right="-5"/>
              <w:jc w:val="center"/>
              <w:rPr>
                <w:rFonts w:cs="Calibri"/>
                <w:sz w:val="20"/>
                <w:szCs w:val="20"/>
                <w:bdr w:val="none" w:sz="0" w:space="0" w:color="auto" w:frame="1"/>
              </w:rPr>
            </w:pPr>
            <w:r w:rsidRPr="00603C4B">
              <w:rPr>
                <w:rFonts w:cs="Calibri"/>
                <w:b/>
                <w:sz w:val="20"/>
                <w:szCs w:val="20"/>
                <w:bdr w:val="none" w:sz="0" w:space="0" w:color="auto" w:frame="1"/>
              </w:rPr>
              <w:t>USE modulé</w:t>
            </w:r>
            <w:r w:rsidRPr="00603C4B">
              <w:rPr>
                <w:rFonts w:cs="Calibri"/>
                <w:sz w:val="20"/>
                <w:szCs w:val="20"/>
                <w:bdr w:val="none" w:sz="0" w:space="0" w:color="auto" w:frame="1"/>
              </w:rPr>
              <w:t xml:space="preserve"> (kWh/m²/an)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)+ 0,28 x CVC x (</w:t>
            </w:r>
            <w:r w:rsidRPr="00603C4B">
              <w:rPr>
                <w:rFonts w:cs="Calibri"/>
                <w:b/>
                <w:sz w:val="20"/>
                <w:szCs w:val="20"/>
                <w:bdr w:val="none" w:sz="0" w:space="0" w:color="auto" w:frame="1"/>
              </w:rPr>
              <w:t>Nb_h_ouvrées</w:t>
            </w:r>
            <w:r w:rsidRPr="00603C4B">
              <w:rPr>
                <w:rFonts w:cs="Calibri"/>
                <w:sz w:val="20"/>
                <w:szCs w:val="20"/>
                <w:bdr w:val="none" w:sz="0" w:space="0" w:color="auto" w:frame="1"/>
              </w:rPr>
              <w:t xml:space="preserve"> -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p>
        </w:tc>
      </w:tr>
    </w:tbl>
    <w:p w14:paraId="780CC139" w14:textId="77777777" w:rsidR="00BD2CD9" w:rsidRPr="00603C4B" w:rsidRDefault="00BD2CD9" w:rsidP="00BD2CD9">
      <w:pPr>
        <w:keepNext/>
        <w:keepLines/>
        <w:rPr>
          <w:rFonts w:cs="Calibri"/>
          <w:sz w:val="20"/>
          <w:szCs w:val="20"/>
          <w:lang w:eastAsia="en-US"/>
        </w:rPr>
      </w:pPr>
      <w:r w:rsidRPr="00603C4B">
        <w:rPr>
          <w:rFonts w:cs="Calibri"/>
          <w:bCs/>
          <w:sz w:val="20"/>
          <w:szCs w:val="20"/>
        </w:rPr>
        <w:t>Nota :</w:t>
      </w:r>
      <w:r w:rsidRPr="00603C4B">
        <w:rPr>
          <w:rFonts w:cs="Calibri"/>
          <w:b/>
          <w:sz w:val="20"/>
          <w:szCs w:val="20"/>
        </w:rPr>
        <w:t xml:space="preserve"> Nb_h_ouvrées</w:t>
      </w:r>
      <w:r w:rsidRPr="00603C4B">
        <w:rPr>
          <w:rFonts w:cs="Calibri"/>
          <w:b/>
          <w:sz w:val="20"/>
          <w:szCs w:val="20"/>
          <w:vertAlign w:val="subscript"/>
        </w:rPr>
        <w:t>étalon</w:t>
      </w:r>
      <w:r w:rsidRPr="00603C4B">
        <w:rPr>
          <w:rFonts w:cs="Calibri"/>
          <w:sz w:val="20"/>
          <w:szCs w:val="20"/>
        </w:rPr>
        <w:t xml:space="preserve"> à 2 600 h ouvrées/an correspond à 52 semaines ouvrées x 5 jours ouvrés x 10 h amplitude quotidienne. </w:t>
      </w:r>
    </w:p>
    <w:p w14:paraId="1C5D8FA3" w14:textId="77777777" w:rsidR="00BD2CD9" w:rsidRPr="00603C4B" w:rsidRDefault="00BD2CD9" w:rsidP="00BD2CD9">
      <w:pPr>
        <w:spacing w:after="160"/>
        <w:jc w:val="left"/>
        <w:rPr>
          <w:rFonts w:cs="Calibri"/>
          <w:sz w:val="20"/>
          <w:szCs w:val="20"/>
        </w:rPr>
      </w:pPr>
    </w:p>
    <w:p w14:paraId="4C5C114B" w14:textId="77777777" w:rsidR="00BD2CD9" w:rsidRPr="00603C4B" w:rsidRDefault="00BD2CD9" w:rsidP="00BD2CD9">
      <w:pPr>
        <w:pStyle w:val="Titre6"/>
        <w:rPr>
          <w:lang w:eastAsia="en-US" w:bidi="ar-SA"/>
        </w:rPr>
      </w:pPr>
      <w:r w:rsidRPr="00603C4B">
        <w:lastRenderedPageBreak/>
        <w:t>« Sous-catégorie “Etablissement d'hébergement pour personnes âgées dépendantes (EHPAD) – Zones de vie ” »</w:t>
      </w:r>
    </w:p>
    <w:p w14:paraId="0310431D" w14:textId="77777777" w:rsidR="00BD2CD9" w:rsidRPr="00603C4B" w:rsidRDefault="00BD2CD9" w:rsidP="00BD2CD9">
      <w:pPr>
        <w:keepNext/>
        <w:keepLines/>
        <w:autoSpaceDE w:val="0"/>
        <w:spacing w:before="120"/>
        <w:jc w:val="center"/>
        <w:rPr>
          <w:rFonts w:ascii="Times New Roman" w:eastAsia="Arial" w:hAnsi="Times New Roman" w:cs="Times New Roman"/>
          <w:sz w:val="20"/>
          <w:szCs w:val="20"/>
        </w:rPr>
      </w:pPr>
      <w:r w:rsidRPr="00603C4B">
        <w:rPr>
          <w:rFonts w:cs="Calibri"/>
          <w:sz w:val="20"/>
          <w:szCs w:val="20"/>
        </w:rPr>
        <w:t>(</w:t>
      </w:r>
      <w:r w:rsidRPr="00603C4B">
        <w:rPr>
          <w:rFonts w:cs="Calibri"/>
          <w:b/>
          <w:sz w:val="20"/>
          <w:szCs w:val="20"/>
        </w:rPr>
        <w:t>NAF</w:t>
      </w:r>
      <w:r w:rsidRPr="00603C4B">
        <w:rPr>
          <w:rFonts w:cs="Calibri"/>
          <w:sz w:val="20"/>
          <w:szCs w:val="20"/>
        </w:rPr>
        <w:t> : 87.10A – Hébergement médicalisé pour personnes âgées et 87.10C – Hébergement médicalisé pour adultes handicapés et autre hébergement médicalisé)</w:t>
      </w:r>
    </w:p>
    <w:tbl>
      <w:tblPr>
        <w:tblStyle w:val="Grilledutableau"/>
        <w:tblW w:w="5000" w:type="pct"/>
        <w:tblCellMar>
          <w:left w:w="0" w:type="dxa"/>
          <w:right w:w="0" w:type="dxa"/>
        </w:tblCellMar>
        <w:tblLook w:val="04A0" w:firstRow="1" w:lastRow="0" w:firstColumn="1" w:lastColumn="0" w:noHBand="0" w:noVBand="1"/>
      </w:tblPr>
      <w:tblGrid>
        <w:gridCol w:w="2643"/>
        <w:gridCol w:w="721"/>
        <w:gridCol w:w="721"/>
        <w:gridCol w:w="584"/>
        <w:gridCol w:w="137"/>
        <w:gridCol w:w="341"/>
        <w:gridCol w:w="380"/>
        <w:gridCol w:w="721"/>
        <w:gridCol w:w="369"/>
        <w:gridCol w:w="352"/>
        <w:gridCol w:w="229"/>
        <w:gridCol w:w="492"/>
        <w:gridCol w:w="721"/>
        <w:gridCol w:w="1093"/>
        <w:gridCol w:w="1193"/>
        <w:gridCol w:w="1196"/>
        <w:gridCol w:w="1129"/>
        <w:gridCol w:w="950"/>
      </w:tblGrid>
      <w:tr w:rsidR="00BD2CD9" w:rsidRPr="00603C4B" w14:paraId="77084728" w14:textId="77777777" w:rsidTr="00601EA2">
        <w:tc>
          <w:tcPr>
            <w:tcW w:w="9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1EB7359"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60B4DF9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4054"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5F1C466"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6E4318" w:rsidRPr="00603C4B" w14:paraId="5B90E5B1" w14:textId="77777777" w:rsidTr="006E4318">
        <w:tc>
          <w:tcPr>
            <w:tcW w:w="946" w:type="pct"/>
            <w:vMerge/>
            <w:tcBorders>
              <w:top w:val="single" w:sz="12" w:space="0" w:color="auto"/>
              <w:left w:val="single" w:sz="12" w:space="0" w:color="auto"/>
              <w:bottom w:val="single" w:sz="2" w:space="0" w:color="auto"/>
              <w:right w:val="single" w:sz="2" w:space="0" w:color="auto"/>
            </w:tcBorders>
            <w:vAlign w:val="center"/>
            <w:hideMark/>
          </w:tcPr>
          <w:p w14:paraId="139EBC06" w14:textId="77777777" w:rsidR="006E4318" w:rsidRPr="00603C4B" w:rsidRDefault="006E4318" w:rsidP="006E4318">
            <w:pPr>
              <w:keepNext/>
              <w:keepLines/>
              <w:rPr>
                <w:rFonts w:eastAsiaTheme="minorHAnsi" w:cs="Calibri"/>
                <w:sz w:val="20"/>
                <w:szCs w:val="20"/>
                <w:bdr w:val="none" w:sz="0" w:space="0" w:color="auto" w:frame="1"/>
                <w:lang w:eastAsia="en-US"/>
              </w:rPr>
            </w:pP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B9FFAA3"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35F0B7E"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48B72C"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A7B0A9"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30F42D"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D142DB7"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A2A8997"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ED43F7"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3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5539F8" w14:textId="0AA733D5" w:rsidR="006E4318" w:rsidRPr="006E4318"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Guadeloupe</w:t>
            </w:r>
          </w:p>
        </w:tc>
        <w:tc>
          <w:tcPr>
            <w:tcW w:w="4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9D8D67" w14:textId="734105B0" w:rsidR="006E4318" w:rsidRPr="006E4318" w:rsidRDefault="006E4318" w:rsidP="006E4318">
            <w:pPr>
              <w:keepNext/>
              <w:keepLines/>
              <w:autoSpaceDE w:val="0"/>
              <w:spacing w:before="120"/>
              <w:ind w:left="-137" w:right="-57"/>
              <w:jc w:val="center"/>
              <w:rPr>
                <w:rFonts w:cs="Calibri"/>
                <w:b/>
                <w:sz w:val="18"/>
                <w:szCs w:val="18"/>
                <w:bdr w:val="none" w:sz="0" w:space="0" w:color="auto" w:frame="1"/>
              </w:rPr>
            </w:pPr>
            <w:r w:rsidRPr="006E4318">
              <w:rPr>
                <w:b/>
                <w:bCs/>
                <w:color w:val="000000"/>
                <w:sz w:val="18"/>
                <w:szCs w:val="18"/>
              </w:rPr>
              <w:t>Martinique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4665A3" w14:textId="076FC5A8" w:rsidR="006E4318" w:rsidRPr="006E4318" w:rsidRDefault="006E4318" w:rsidP="006E4318">
            <w:pPr>
              <w:keepNext/>
              <w:keepLines/>
              <w:autoSpaceDE w:val="0"/>
              <w:spacing w:before="120"/>
              <w:ind w:left="-59"/>
              <w:jc w:val="center"/>
              <w:rPr>
                <w:rFonts w:cs="Calibri"/>
                <w:b/>
                <w:sz w:val="18"/>
                <w:szCs w:val="18"/>
                <w:bdr w:val="none" w:sz="0" w:space="0" w:color="auto" w:frame="1"/>
              </w:rPr>
            </w:pPr>
            <w:r w:rsidRPr="006E4318">
              <w:rPr>
                <w:b/>
                <w:bCs/>
                <w:color w:val="000000"/>
                <w:sz w:val="18"/>
                <w:szCs w:val="18"/>
              </w:rPr>
              <w:t>Guyane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BB5E10D" w14:textId="6F916029" w:rsidR="006E4318" w:rsidRPr="006E4318"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Réunion</w:t>
            </w:r>
          </w:p>
        </w:tc>
        <w:tc>
          <w:tcPr>
            <w:tcW w:w="340"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B8795F7" w14:textId="534B5B7D" w:rsidR="006E4318" w:rsidRPr="006E4318"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Mayotte</w:t>
            </w:r>
          </w:p>
        </w:tc>
      </w:tr>
      <w:tr w:rsidR="00B037C2" w:rsidRPr="00603C4B" w14:paraId="420FFC66" w14:textId="77777777" w:rsidTr="002D71A1">
        <w:tc>
          <w:tcPr>
            <w:tcW w:w="946" w:type="pct"/>
            <w:tcBorders>
              <w:top w:val="single" w:sz="2" w:space="0" w:color="auto"/>
              <w:left w:val="single" w:sz="12" w:space="0" w:color="auto"/>
              <w:bottom w:val="single" w:sz="2" w:space="0" w:color="auto"/>
              <w:right w:val="single" w:sz="2" w:space="0" w:color="auto"/>
            </w:tcBorders>
            <w:vAlign w:val="center"/>
            <w:hideMark/>
          </w:tcPr>
          <w:p w14:paraId="60C8A3A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0C3AE3CF"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58" w:type="pct"/>
            <w:tcBorders>
              <w:top w:val="single" w:sz="2" w:space="0" w:color="auto"/>
              <w:left w:val="single" w:sz="2" w:space="0" w:color="auto"/>
              <w:bottom w:val="single" w:sz="2" w:space="0" w:color="auto"/>
              <w:right w:val="single" w:sz="2" w:space="0" w:color="auto"/>
            </w:tcBorders>
            <w:vAlign w:val="center"/>
            <w:hideMark/>
          </w:tcPr>
          <w:p w14:paraId="4A424122"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66</w:t>
            </w:r>
          </w:p>
        </w:tc>
        <w:tc>
          <w:tcPr>
            <w:tcW w:w="258" w:type="pct"/>
            <w:tcBorders>
              <w:top w:val="single" w:sz="2" w:space="0" w:color="auto"/>
              <w:left w:val="single" w:sz="2" w:space="0" w:color="auto"/>
              <w:bottom w:val="single" w:sz="2" w:space="0" w:color="auto"/>
              <w:right w:val="single" w:sz="2" w:space="0" w:color="auto"/>
            </w:tcBorders>
            <w:vAlign w:val="center"/>
            <w:hideMark/>
          </w:tcPr>
          <w:p w14:paraId="6AC99362"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71</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5228153B"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64</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66C3515F"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60</w:t>
            </w:r>
          </w:p>
        </w:tc>
        <w:tc>
          <w:tcPr>
            <w:tcW w:w="258" w:type="pct"/>
            <w:tcBorders>
              <w:top w:val="single" w:sz="2" w:space="0" w:color="auto"/>
              <w:left w:val="single" w:sz="2" w:space="0" w:color="auto"/>
              <w:bottom w:val="single" w:sz="2" w:space="0" w:color="auto"/>
              <w:right w:val="single" w:sz="2" w:space="0" w:color="auto"/>
            </w:tcBorders>
            <w:vAlign w:val="center"/>
            <w:hideMark/>
          </w:tcPr>
          <w:p w14:paraId="6E159AA7"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62</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4DDADD25"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54</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6062C49B"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54</w:t>
            </w:r>
          </w:p>
        </w:tc>
        <w:tc>
          <w:tcPr>
            <w:tcW w:w="258" w:type="pct"/>
            <w:tcBorders>
              <w:top w:val="single" w:sz="2" w:space="0" w:color="auto"/>
              <w:left w:val="single" w:sz="2" w:space="0" w:color="auto"/>
              <w:bottom w:val="single" w:sz="2" w:space="0" w:color="auto"/>
              <w:right w:val="single" w:sz="2" w:space="0" w:color="auto"/>
            </w:tcBorders>
            <w:vAlign w:val="center"/>
            <w:hideMark/>
          </w:tcPr>
          <w:p w14:paraId="481D6B4A"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46</w:t>
            </w:r>
          </w:p>
        </w:tc>
        <w:tc>
          <w:tcPr>
            <w:tcW w:w="391" w:type="pct"/>
            <w:tcBorders>
              <w:top w:val="single" w:sz="2" w:space="0" w:color="auto"/>
              <w:left w:val="single" w:sz="2" w:space="0" w:color="auto"/>
              <w:bottom w:val="single" w:sz="2" w:space="0" w:color="auto"/>
              <w:right w:val="single" w:sz="2" w:space="0" w:color="auto"/>
            </w:tcBorders>
            <w:vAlign w:val="center"/>
            <w:hideMark/>
          </w:tcPr>
          <w:p w14:paraId="2BA9CED3" w14:textId="49E13346" w:rsidR="00B037C2" w:rsidRPr="00B037C2" w:rsidRDefault="00B037C2" w:rsidP="00B037C2">
            <w:pPr>
              <w:keepNext/>
              <w:keepLines/>
              <w:autoSpaceDE w:val="0"/>
              <w:jc w:val="center"/>
              <w:rPr>
                <w:rFonts w:cs="Calibri"/>
                <w:sz w:val="20"/>
                <w:szCs w:val="16"/>
                <w:bdr w:val="none" w:sz="0" w:space="0" w:color="auto" w:frame="1"/>
              </w:rPr>
            </w:pPr>
            <w:r>
              <w:rPr>
                <w:rFonts w:cs="Calibri"/>
                <w:color w:val="000000"/>
                <w:sz w:val="20"/>
                <w:szCs w:val="20"/>
              </w:rPr>
              <w:t>35</w:t>
            </w:r>
          </w:p>
        </w:tc>
        <w:tc>
          <w:tcPr>
            <w:tcW w:w="427" w:type="pct"/>
            <w:tcBorders>
              <w:top w:val="single" w:sz="2" w:space="0" w:color="auto"/>
              <w:left w:val="single" w:sz="2" w:space="0" w:color="auto"/>
              <w:bottom w:val="single" w:sz="2" w:space="0" w:color="auto"/>
              <w:right w:val="single" w:sz="2" w:space="0" w:color="auto"/>
            </w:tcBorders>
            <w:vAlign w:val="center"/>
            <w:hideMark/>
          </w:tcPr>
          <w:p w14:paraId="2C703F6F" w14:textId="3D7A91A4"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39</w:t>
            </w:r>
          </w:p>
        </w:tc>
        <w:tc>
          <w:tcPr>
            <w:tcW w:w="428" w:type="pct"/>
            <w:tcBorders>
              <w:top w:val="single" w:sz="2" w:space="0" w:color="auto"/>
              <w:left w:val="single" w:sz="2" w:space="0" w:color="auto"/>
              <w:bottom w:val="single" w:sz="2" w:space="0" w:color="auto"/>
              <w:right w:val="single" w:sz="2" w:space="0" w:color="auto"/>
            </w:tcBorders>
            <w:vAlign w:val="center"/>
            <w:hideMark/>
          </w:tcPr>
          <w:p w14:paraId="693E4370" w14:textId="7620F891"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40</w:t>
            </w:r>
          </w:p>
        </w:tc>
        <w:tc>
          <w:tcPr>
            <w:tcW w:w="404" w:type="pct"/>
            <w:tcBorders>
              <w:top w:val="single" w:sz="2" w:space="0" w:color="auto"/>
              <w:left w:val="single" w:sz="2" w:space="0" w:color="auto"/>
              <w:bottom w:val="single" w:sz="2" w:space="0" w:color="auto"/>
              <w:right w:val="single" w:sz="2" w:space="0" w:color="auto"/>
            </w:tcBorders>
            <w:vAlign w:val="center"/>
            <w:hideMark/>
          </w:tcPr>
          <w:p w14:paraId="14AE0FC8" w14:textId="3D4334D5"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24</w:t>
            </w:r>
          </w:p>
        </w:tc>
        <w:tc>
          <w:tcPr>
            <w:tcW w:w="340" w:type="pct"/>
            <w:tcBorders>
              <w:top w:val="single" w:sz="2" w:space="0" w:color="auto"/>
              <w:left w:val="single" w:sz="2" w:space="0" w:color="auto"/>
              <w:bottom w:val="single" w:sz="2" w:space="0" w:color="auto"/>
              <w:right w:val="single" w:sz="12" w:space="0" w:color="auto"/>
            </w:tcBorders>
            <w:vAlign w:val="center"/>
            <w:hideMark/>
          </w:tcPr>
          <w:p w14:paraId="74A03B4D" w14:textId="23B8AFC4"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40</w:t>
            </w:r>
          </w:p>
        </w:tc>
      </w:tr>
      <w:tr w:rsidR="00B037C2" w:rsidRPr="00603C4B" w14:paraId="79EC5766" w14:textId="77777777" w:rsidTr="002D71A1">
        <w:tc>
          <w:tcPr>
            <w:tcW w:w="946" w:type="pct"/>
            <w:tcBorders>
              <w:top w:val="single" w:sz="2" w:space="0" w:color="auto"/>
              <w:left w:val="single" w:sz="12" w:space="0" w:color="auto"/>
              <w:bottom w:val="single" w:sz="2" w:space="0" w:color="auto"/>
              <w:right w:val="single" w:sz="2" w:space="0" w:color="auto"/>
            </w:tcBorders>
            <w:vAlign w:val="center"/>
            <w:hideMark/>
          </w:tcPr>
          <w:p w14:paraId="7A529F9B"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4EC1F33F"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58" w:type="pct"/>
            <w:tcBorders>
              <w:top w:val="single" w:sz="2" w:space="0" w:color="auto"/>
              <w:left w:val="single" w:sz="2" w:space="0" w:color="auto"/>
              <w:bottom w:val="single" w:sz="2" w:space="0" w:color="auto"/>
              <w:right w:val="single" w:sz="2" w:space="0" w:color="auto"/>
            </w:tcBorders>
            <w:vAlign w:val="center"/>
            <w:hideMark/>
          </w:tcPr>
          <w:p w14:paraId="019D8E22"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80</w:t>
            </w:r>
          </w:p>
        </w:tc>
        <w:tc>
          <w:tcPr>
            <w:tcW w:w="258" w:type="pct"/>
            <w:tcBorders>
              <w:top w:val="single" w:sz="2" w:space="0" w:color="auto"/>
              <w:left w:val="single" w:sz="2" w:space="0" w:color="auto"/>
              <w:bottom w:val="single" w:sz="2" w:space="0" w:color="auto"/>
              <w:right w:val="single" w:sz="2" w:space="0" w:color="auto"/>
            </w:tcBorders>
            <w:vAlign w:val="center"/>
            <w:hideMark/>
          </w:tcPr>
          <w:p w14:paraId="14626474"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86</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1DB46F2A"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76</w:t>
            </w:r>
          </w:p>
        </w:tc>
        <w:tc>
          <w:tcPr>
            <w:tcW w:w="25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196601" w14:textId="77777777" w:rsidR="00B037C2" w:rsidRPr="00603C4B" w:rsidRDefault="00B037C2" w:rsidP="00B037C2">
            <w:pPr>
              <w:keepNext/>
              <w:keepLines/>
              <w:autoSpaceDE w:val="0"/>
              <w:jc w:val="center"/>
              <w:rPr>
                <w:rFonts w:cs="Calibri"/>
                <w:sz w:val="20"/>
                <w:szCs w:val="20"/>
                <w:bdr w:val="none" w:sz="0" w:space="0" w:color="auto" w:frame="1"/>
              </w:rPr>
            </w:pPr>
          </w:p>
        </w:tc>
        <w:tc>
          <w:tcPr>
            <w:tcW w:w="258" w:type="pct"/>
            <w:tcBorders>
              <w:top w:val="single" w:sz="2" w:space="0" w:color="auto"/>
              <w:left w:val="single" w:sz="2" w:space="0" w:color="auto"/>
              <w:bottom w:val="single" w:sz="2" w:space="0" w:color="auto"/>
              <w:right w:val="single" w:sz="2" w:space="0" w:color="auto"/>
            </w:tcBorders>
            <w:vAlign w:val="center"/>
            <w:hideMark/>
          </w:tcPr>
          <w:p w14:paraId="1F6AF7FD"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74</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65B868E8"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66</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6E9D731E"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64</w:t>
            </w:r>
          </w:p>
        </w:tc>
        <w:tc>
          <w:tcPr>
            <w:tcW w:w="258" w:type="pct"/>
            <w:tcBorders>
              <w:top w:val="single" w:sz="2" w:space="0" w:color="auto"/>
              <w:left w:val="single" w:sz="2" w:space="0" w:color="auto"/>
              <w:bottom w:val="single" w:sz="2" w:space="0" w:color="auto"/>
              <w:right w:val="single" w:sz="2" w:space="0" w:color="auto"/>
            </w:tcBorders>
            <w:vAlign w:val="center"/>
            <w:hideMark/>
          </w:tcPr>
          <w:p w14:paraId="29563E89"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54</w:t>
            </w:r>
          </w:p>
        </w:tc>
        <w:tc>
          <w:tcPr>
            <w:tcW w:w="391" w:type="pct"/>
            <w:tcBorders>
              <w:top w:val="single" w:sz="2" w:space="0" w:color="auto"/>
              <w:left w:val="single" w:sz="2" w:space="0" w:color="auto"/>
              <w:bottom w:val="single" w:sz="2" w:space="0" w:color="auto"/>
              <w:right w:val="single" w:sz="2" w:space="0" w:color="auto"/>
            </w:tcBorders>
            <w:vAlign w:val="center"/>
            <w:hideMark/>
          </w:tcPr>
          <w:p w14:paraId="6CA9D254" w14:textId="32018B56"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25</w:t>
            </w:r>
          </w:p>
        </w:tc>
        <w:tc>
          <w:tcPr>
            <w:tcW w:w="42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9F6C212" w14:textId="004B2E99"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29</w:t>
            </w:r>
          </w:p>
        </w:tc>
        <w:tc>
          <w:tcPr>
            <w:tcW w:w="42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801990" w14:textId="54696F38"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6167CE" w14:textId="6BDCA8A2"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340"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6D8100C" w14:textId="0B3E4145"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B037C2" w:rsidRPr="00603C4B" w14:paraId="65642E25" w14:textId="77777777" w:rsidTr="002D71A1">
        <w:tc>
          <w:tcPr>
            <w:tcW w:w="946" w:type="pct"/>
            <w:tcBorders>
              <w:top w:val="single" w:sz="2" w:space="0" w:color="auto"/>
              <w:left w:val="single" w:sz="12" w:space="0" w:color="auto"/>
              <w:bottom w:val="single" w:sz="2" w:space="0" w:color="auto"/>
              <w:right w:val="single" w:sz="2" w:space="0" w:color="auto"/>
            </w:tcBorders>
            <w:vAlign w:val="center"/>
            <w:hideMark/>
          </w:tcPr>
          <w:p w14:paraId="7AE1E959"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47C200EE"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AA7F34"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58" w:type="pct"/>
            <w:tcBorders>
              <w:top w:val="single" w:sz="2" w:space="0" w:color="auto"/>
              <w:left w:val="single" w:sz="2" w:space="0" w:color="auto"/>
              <w:bottom w:val="single" w:sz="2" w:space="0" w:color="auto"/>
              <w:right w:val="single" w:sz="2" w:space="0" w:color="auto"/>
            </w:tcBorders>
            <w:vAlign w:val="center"/>
            <w:hideMark/>
          </w:tcPr>
          <w:p w14:paraId="3FDED870"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102</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632225EA"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90</w:t>
            </w:r>
          </w:p>
        </w:tc>
        <w:tc>
          <w:tcPr>
            <w:tcW w:w="25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156B0F" w14:textId="77777777" w:rsidR="00B037C2" w:rsidRPr="00603C4B" w:rsidRDefault="00B037C2" w:rsidP="00B037C2">
            <w:pPr>
              <w:keepNext/>
              <w:keepLines/>
              <w:autoSpaceDE w:val="0"/>
              <w:jc w:val="center"/>
              <w:rPr>
                <w:rFonts w:cs="Calibri"/>
                <w:sz w:val="20"/>
                <w:szCs w:val="20"/>
                <w:bdr w:val="none" w:sz="0" w:space="0" w:color="auto" w:frame="1"/>
              </w:rPr>
            </w:pPr>
          </w:p>
        </w:tc>
        <w:tc>
          <w:tcPr>
            <w:tcW w:w="2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B8EB40" w14:textId="77777777" w:rsidR="00B037C2" w:rsidRPr="00603C4B" w:rsidRDefault="00B037C2" w:rsidP="00B037C2">
            <w:pPr>
              <w:keepNext/>
              <w:keepLines/>
              <w:autoSpaceDE w:val="0"/>
              <w:jc w:val="center"/>
              <w:rPr>
                <w:rFonts w:cs="Calibri"/>
                <w:sz w:val="20"/>
                <w:szCs w:val="20"/>
                <w:bdr w:val="none" w:sz="0" w:space="0" w:color="auto" w:frame="1"/>
              </w:rPr>
            </w:pP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1125D70F"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79</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73B827FF"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74</w:t>
            </w:r>
          </w:p>
        </w:tc>
        <w:tc>
          <w:tcPr>
            <w:tcW w:w="258" w:type="pct"/>
            <w:tcBorders>
              <w:top w:val="single" w:sz="2" w:space="0" w:color="auto"/>
              <w:left w:val="single" w:sz="2" w:space="0" w:color="auto"/>
              <w:bottom w:val="single" w:sz="2" w:space="0" w:color="auto"/>
              <w:right w:val="single" w:sz="2" w:space="0" w:color="auto"/>
            </w:tcBorders>
            <w:vAlign w:val="center"/>
            <w:hideMark/>
          </w:tcPr>
          <w:p w14:paraId="7AE361C3"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65</w:t>
            </w:r>
          </w:p>
        </w:tc>
        <w:tc>
          <w:tcPr>
            <w:tcW w:w="3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2A6710" w14:textId="6E5AB5A0"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C06F9B" w14:textId="28F6B8DB"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86803F" w14:textId="1C1E7B9C"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04" w:type="pct"/>
            <w:tcBorders>
              <w:top w:val="single" w:sz="2" w:space="0" w:color="auto"/>
              <w:left w:val="single" w:sz="2" w:space="0" w:color="auto"/>
              <w:bottom w:val="single" w:sz="2" w:space="0" w:color="auto"/>
              <w:right w:val="single" w:sz="2" w:space="0" w:color="auto"/>
            </w:tcBorders>
            <w:shd w:val="clear" w:color="auto" w:fill="auto"/>
            <w:vAlign w:val="center"/>
          </w:tcPr>
          <w:p w14:paraId="2CF2F18A" w14:textId="4F6AC60B"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41</w:t>
            </w:r>
          </w:p>
        </w:tc>
        <w:tc>
          <w:tcPr>
            <w:tcW w:w="340"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F291053" w14:textId="777EE780"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B037C2" w:rsidRPr="00603C4B" w14:paraId="55C0E227" w14:textId="77777777" w:rsidTr="002D71A1">
        <w:tc>
          <w:tcPr>
            <w:tcW w:w="946" w:type="pct"/>
            <w:tcBorders>
              <w:top w:val="single" w:sz="2" w:space="0" w:color="auto"/>
              <w:left w:val="single" w:sz="12" w:space="0" w:color="auto"/>
              <w:bottom w:val="single" w:sz="4" w:space="0" w:color="auto"/>
              <w:right w:val="single" w:sz="2" w:space="0" w:color="auto"/>
            </w:tcBorders>
            <w:vAlign w:val="center"/>
            <w:hideMark/>
          </w:tcPr>
          <w:p w14:paraId="4F4B3428" w14:textId="77777777" w:rsidR="00B037C2" w:rsidRPr="00603C4B" w:rsidRDefault="00B037C2" w:rsidP="00B037C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131CBFE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FA741B"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58" w:type="pct"/>
            <w:tcBorders>
              <w:top w:val="single" w:sz="2" w:space="0" w:color="auto"/>
              <w:left w:val="single" w:sz="2" w:space="0" w:color="auto"/>
              <w:bottom w:val="single" w:sz="4" w:space="0" w:color="auto"/>
              <w:right w:val="single" w:sz="2" w:space="0" w:color="auto"/>
            </w:tcBorders>
            <w:vAlign w:val="center"/>
            <w:hideMark/>
          </w:tcPr>
          <w:p w14:paraId="33450753"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112</w:t>
            </w:r>
          </w:p>
        </w:tc>
        <w:tc>
          <w:tcPr>
            <w:tcW w:w="258" w:type="pct"/>
            <w:gridSpan w:val="2"/>
            <w:tcBorders>
              <w:top w:val="single" w:sz="2" w:space="0" w:color="auto"/>
              <w:left w:val="single" w:sz="2" w:space="0" w:color="auto"/>
              <w:bottom w:val="single" w:sz="4" w:space="0" w:color="auto"/>
              <w:right w:val="single" w:sz="2" w:space="0" w:color="auto"/>
            </w:tcBorders>
            <w:vAlign w:val="center"/>
            <w:hideMark/>
          </w:tcPr>
          <w:p w14:paraId="7A36DAFB"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109</w:t>
            </w:r>
          </w:p>
        </w:tc>
        <w:tc>
          <w:tcPr>
            <w:tcW w:w="25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7BDB9A" w14:textId="77777777" w:rsidR="00B037C2" w:rsidRPr="00603C4B" w:rsidRDefault="00B037C2" w:rsidP="00B037C2">
            <w:pPr>
              <w:keepNext/>
              <w:keepLines/>
              <w:autoSpaceDE w:val="0"/>
              <w:jc w:val="center"/>
              <w:rPr>
                <w:rFonts w:cs="Calibri"/>
                <w:sz w:val="20"/>
                <w:szCs w:val="20"/>
                <w:bdr w:val="none" w:sz="0" w:space="0" w:color="auto" w:frame="1"/>
              </w:rPr>
            </w:pPr>
          </w:p>
        </w:tc>
        <w:tc>
          <w:tcPr>
            <w:tcW w:w="2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BA465B5" w14:textId="77777777" w:rsidR="00B037C2" w:rsidRPr="00603C4B" w:rsidRDefault="00B037C2" w:rsidP="00B037C2">
            <w:pPr>
              <w:keepNext/>
              <w:keepLines/>
              <w:autoSpaceDE w:val="0"/>
              <w:jc w:val="center"/>
              <w:rPr>
                <w:rFonts w:cs="Calibri"/>
                <w:sz w:val="20"/>
                <w:szCs w:val="20"/>
                <w:bdr w:val="none" w:sz="0" w:space="0" w:color="auto" w:frame="1"/>
              </w:rPr>
            </w:pPr>
          </w:p>
        </w:tc>
        <w:tc>
          <w:tcPr>
            <w:tcW w:w="258" w:type="pct"/>
            <w:gridSpan w:val="2"/>
            <w:tcBorders>
              <w:top w:val="single" w:sz="2" w:space="0" w:color="auto"/>
              <w:left w:val="single" w:sz="2" w:space="0" w:color="auto"/>
              <w:bottom w:val="single" w:sz="4" w:space="0" w:color="auto"/>
              <w:right w:val="single" w:sz="2" w:space="0" w:color="auto"/>
            </w:tcBorders>
            <w:vAlign w:val="center"/>
            <w:hideMark/>
          </w:tcPr>
          <w:p w14:paraId="0CDEA487"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96</w:t>
            </w:r>
          </w:p>
        </w:tc>
        <w:tc>
          <w:tcPr>
            <w:tcW w:w="258" w:type="pct"/>
            <w:gridSpan w:val="2"/>
            <w:tcBorders>
              <w:top w:val="single" w:sz="2" w:space="0" w:color="auto"/>
              <w:left w:val="single" w:sz="2" w:space="0" w:color="auto"/>
              <w:bottom w:val="single" w:sz="4" w:space="0" w:color="auto"/>
              <w:right w:val="single" w:sz="2" w:space="0" w:color="auto"/>
            </w:tcBorders>
            <w:vAlign w:val="center"/>
            <w:hideMark/>
          </w:tcPr>
          <w:p w14:paraId="545A855D"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90</w:t>
            </w:r>
          </w:p>
        </w:tc>
        <w:tc>
          <w:tcPr>
            <w:tcW w:w="258" w:type="pct"/>
            <w:tcBorders>
              <w:top w:val="single" w:sz="2" w:space="0" w:color="auto"/>
              <w:left w:val="single" w:sz="2" w:space="0" w:color="auto"/>
              <w:bottom w:val="single" w:sz="4" w:space="0" w:color="auto"/>
              <w:right w:val="single" w:sz="2" w:space="0" w:color="auto"/>
            </w:tcBorders>
            <w:vAlign w:val="center"/>
            <w:hideMark/>
          </w:tcPr>
          <w:p w14:paraId="2FBB3513"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80</w:t>
            </w:r>
          </w:p>
        </w:tc>
        <w:tc>
          <w:tcPr>
            <w:tcW w:w="39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EFF025" w14:textId="5A842098"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DC97E6" w14:textId="19E3543E"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BC584D" w14:textId="41238D04"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04" w:type="pct"/>
            <w:tcBorders>
              <w:top w:val="single" w:sz="2" w:space="0" w:color="auto"/>
              <w:left w:val="single" w:sz="2" w:space="0" w:color="auto"/>
              <w:bottom w:val="single" w:sz="4" w:space="0" w:color="auto"/>
              <w:right w:val="single" w:sz="2" w:space="0" w:color="auto"/>
            </w:tcBorders>
            <w:shd w:val="clear" w:color="auto" w:fill="auto"/>
            <w:vAlign w:val="center"/>
          </w:tcPr>
          <w:p w14:paraId="279464A8" w14:textId="011D4799"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78</w:t>
            </w:r>
          </w:p>
        </w:tc>
        <w:tc>
          <w:tcPr>
            <w:tcW w:w="340"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02E63D0E" w14:textId="6440D368" w:rsidR="00B037C2" w:rsidRPr="00B037C2"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BD2CD9" w:rsidRPr="00603C4B" w14:paraId="367958AC" w14:textId="77777777" w:rsidTr="006E4318">
        <w:tc>
          <w:tcPr>
            <w:tcW w:w="946" w:type="pct"/>
            <w:tcBorders>
              <w:top w:val="single" w:sz="4" w:space="0" w:color="auto"/>
              <w:left w:val="single" w:sz="12" w:space="0" w:color="auto"/>
              <w:bottom w:val="single" w:sz="4" w:space="0" w:color="auto"/>
              <w:right w:val="single" w:sz="2" w:space="0" w:color="auto"/>
            </w:tcBorders>
            <w:vAlign w:val="center"/>
            <w:hideMark/>
          </w:tcPr>
          <w:p w14:paraId="63B0E87B" w14:textId="77777777" w:rsidR="00BD2CD9" w:rsidRPr="00603C4B" w:rsidRDefault="00BD2CD9" w:rsidP="00601EA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14D3A043"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B7DB32" w14:textId="77777777" w:rsidR="00BD2CD9" w:rsidRPr="00603C4B" w:rsidRDefault="00BD2CD9" w:rsidP="00601EA2">
            <w:pPr>
              <w:keepNext/>
              <w:keepLines/>
              <w:autoSpaceDE w:val="0"/>
              <w:jc w:val="center"/>
              <w:rPr>
                <w:rFonts w:cs="Calibri"/>
                <w:b/>
                <w:sz w:val="20"/>
                <w:szCs w:val="20"/>
                <w:bdr w:val="none" w:sz="0" w:space="0" w:color="auto" w:frame="1"/>
              </w:rPr>
            </w:pP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60D120" w14:textId="77777777" w:rsidR="00BD2CD9" w:rsidRPr="00603C4B" w:rsidRDefault="00BD2CD9" w:rsidP="00601EA2">
            <w:pPr>
              <w:keepNext/>
              <w:keepLines/>
              <w:autoSpaceDE w:val="0"/>
              <w:jc w:val="center"/>
              <w:rPr>
                <w:rFonts w:cs="Calibri"/>
                <w:sz w:val="20"/>
                <w:szCs w:val="20"/>
                <w:bdr w:val="none" w:sz="0" w:space="0" w:color="auto" w:frame="1"/>
              </w:rPr>
            </w:pPr>
          </w:p>
        </w:tc>
        <w:tc>
          <w:tcPr>
            <w:tcW w:w="258" w:type="pct"/>
            <w:gridSpan w:val="2"/>
            <w:tcBorders>
              <w:top w:val="single" w:sz="4" w:space="0" w:color="auto"/>
              <w:left w:val="single" w:sz="2" w:space="0" w:color="auto"/>
              <w:bottom w:val="single" w:sz="4" w:space="0" w:color="auto"/>
              <w:right w:val="single" w:sz="2" w:space="0" w:color="auto"/>
            </w:tcBorders>
            <w:vAlign w:val="center"/>
            <w:hideMark/>
          </w:tcPr>
          <w:p w14:paraId="224388CD" w14:textId="77777777" w:rsidR="00BD2CD9" w:rsidRPr="00603C4B" w:rsidRDefault="00BD2CD9" w:rsidP="00601EA2">
            <w:pPr>
              <w:keepNext/>
              <w:keepLines/>
              <w:autoSpaceDE w:val="0"/>
              <w:jc w:val="center"/>
              <w:rPr>
                <w:rFonts w:cs="Calibri"/>
                <w:sz w:val="20"/>
                <w:szCs w:val="20"/>
                <w:bdr w:val="none" w:sz="0" w:space="0" w:color="auto" w:frame="1"/>
              </w:rPr>
            </w:pPr>
            <w:r w:rsidRPr="00603C4B">
              <w:rPr>
                <w:sz w:val="20"/>
                <w:szCs w:val="20"/>
                <w:bdr w:val="none" w:sz="0" w:space="0" w:color="auto" w:frame="1"/>
              </w:rPr>
              <w:t>120</w:t>
            </w:r>
          </w:p>
        </w:tc>
        <w:tc>
          <w:tcPr>
            <w:tcW w:w="25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E3E197" w14:textId="77777777" w:rsidR="00BD2CD9" w:rsidRPr="00603C4B" w:rsidRDefault="00BD2CD9" w:rsidP="00601EA2">
            <w:pPr>
              <w:keepNext/>
              <w:keepLines/>
              <w:autoSpaceDE w:val="0"/>
              <w:jc w:val="center"/>
              <w:rPr>
                <w:rFonts w:cs="Calibri"/>
                <w:sz w:val="20"/>
                <w:szCs w:val="20"/>
                <w:bdr w:val="none" w:sz="0" w:space="0" w:color="auto" w:frame="1"/>
              </w:rPr>
            </w:pP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520B6A" w14:textId="77777777" w:rsidR="00BD2CD9" w:rsidRPr="00603C4B" w:rsidRDefault="00BD2CD9" w:rsidP="00601EA2">
            <w:pPr>
              <w:keepNext/>
              <w:keepLines/>
              <w:autoSpaceDE w:val="0"/>
              <w:jc w:val="center"/>
              <w:rPr>
                <w:rFonts w:cs="Calibri"/>
                <w:sz w:val="20"/>
                <w:szCs w:val="20"/>
                <w:bdr w:val="none" w:sz="0" w:space="0" w:color="auto" w:frame="1"/>
              </w:rPr>
            </w:pPr>
          </w:p>
        </w:tc>
        <w:tc>
          <w:tcPr>
            <w:tcW w:w="258" w:type="pct"/>
            <w:gridSpan w:val="2"/>
            <w:tcBorders>
              <w:top w:val="single" w:sz="4" w:space="0" w:color="auto"/>
              <w:left w:val="single" w:sz="2" w:space="0" w:color="auto"/>
              <w:bottom w:val="single" w:sz="4" w:space="0" w:color="auto"/>
              <w:right w:val="single" w:sz="2" w:space="0" w:color="auto"/>
            </w:tcBorders>
            <w:vAlign w:val="center"/>
            <w:hideMark/>
          </w:tcPr>
          <w:p w14:paraId="6E8CA5C4" w14:textId="77777777" w:rsidR="00BD2CD9" w:rsidRPr="00603C4B" w:rsidRDefault="00BD2CD9" w:rsidP="00601EA2">
            <w:pPr>
              <w:keepNext/>
              <w:keepLines/>
              <w:autoSpaceDE w:val="0"/>
              <w:jc w:val="center"/>
              <w:rPr>
                <w:rFonts w:cs="Calibri"/>
                <w:sz w:val="20"/>
                <w:szCs w:val="20"/>
                <w:bdr w:val="none" w:sz="0" w:space="0" w:color="auto" w:frame="1"/>
              </w:rPr>
            </w:pPr>
            <w:r w:rsidRPr="00603C4B">
              <w:rPr>
                <w:sz w:val="20"/>
                <w:szCs w:val="20"/>
                <w:bdr w:val="none" w:sz="0" w:space="0" w:color="auto" w:frame="1"/>
              </w:rPr>
              <w:t>108</w:t>
            </w:r>
          </w:p>
        </w:tc>
        <w:tc>
          <w:tcPr>
            <w:tcW w:w="258" w:type="pct"/>
            <w:gridSpan w:val="2"/>
            <w:tcBorders>
              <w:top w:val="single" w:sz="4" w:space="0" w:color="auto"/>
              <w:left w:val="single" w:sz="2" w:space="0" w:color="auto"/>
              <w:bottom w:val="single" w:sz="4" w:space="0" w:color="auto"/>
              <w:right w:val="single" w:sz="2" w:space="0" w:color="auto"/>
            </w:tcBorders>
            <w:vAlign w:val="center"/>
            <w:hideMark/>
          </w:tcPr>
          <w:p w14:paraId="24C03C40" w14:textId="77777777" w:rsidR="00BD2CD9" w:rsidRPr="00603C4B" w:rsidRDefault="00BD2CD9" w:rsidP="00601EA2">
            <w:pPr>
              <w:keepNext/>
              <w:keepLines/>
              <w:autoSpaceDE w:val="0"/>
              <w:jc w:val="center"/>
              <w:rPr>
                <w:rFonts w:cs="Calibri"/>
                <w:sz w:val="20"/>
                <w:szCs w:val="20"/>
                <w:bdr w:val="none" w:sz="0" w:space="0" w:color="auto" w:frame="1"/>
              </w:rPr>
            </w:pPr>
            <w:r w:rsidRPr="00603C4B">
              <w:rPr>
                <w:sz w:val="20"/>
                <w:szCs w:val="20"/>
                <w:bdr w:val="none" w:sz="0" w:space="0" w:color="auto" w:frame="1"/>
              </w:rPr>
              <w:t>100</w:t>
            </w:r>
          </w:p>
        </w:tc>
        <w:tc>
          <w:tcPr>
            <w:tcW w:w="258" w:type="pct"/>
            <w:tcBorders>
              <w:top w:val="single" w:sz="4" w:space="0" w:color="auto"/>
              <w:left w:val="single" w:sz="2" w:space="0" w:color="auto"/>
              <w:bottom w:val="single" w:sz="4" w:space="0" w:color="auto"/>
              <w:right w:val="single" w:sz="2" w:space="0" w:color="auto"/>
            </w:tcBorders>
            <w:vAlign w:val="center"/>
            <w:hideMark/>
          </w:tcPr>
          <w:p w14:paraId="7DD43A63" w14:textId="77777777" w:rsidR="00BD2CD9" w:rsidRPr="00603C4B" w:rsidRDefault="00BD2CD9" w:rsidP="00601EA2">
            <w:pPr>
              <w:keepNext/>
              <w:keepLines/>
              <w:autoSpaceDE w:val="0"/>
              <w:jc w:val="center"/>
              <w:rPr>
                <w:rFonts w:cs="Calibri"/>
                <w:sz w:val="20"/>
                <w:szCs w:val="20"/>
                <w:bdr w:val="none" w:sz="0" w:space="0" w:color="auto" w:frame="1"/>
              </w:rPr>
            </w:pPr>
            <w:r w:rsidRPr="00603C4B">
              <w:rPr>
                <w:sz w:val="20"/>
                <w:szCs w:val="20"/>
                <w:bdr w:val="none" w:sz="0" w:space="0" w:color="auto" w:frame="1"/>
              </w:rPr>
              <w:t>90</w:t>
            </w:r>
          </w:p>
        </w:tc>
        <w:tc>
          <w:tcPr>
            <w:tcW w:w="39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D0F1AF" w14:textId="77777777" w:rsidR="00BD2CD9" w:rsidRPr="00603C4B" w:rsidRDefault="00BD2CD9" w:rsidP="006E4318">
            <w:pPr>
              <w:keepNext/>
              <w:keepLines/>
              <w:autoSpaceDE w:val="0"/>
              <w:spacing w:before="120"/>
              <w:jc w:val="center"/>
              <w:rPr>
                <w:rFonts w:cs="Calibri"/>
                <w:b/>
                <w:sz w:val="20"/>
                <w:szCs w:val="20"/>
                <w:bdr w:val="none" w:sz="0" w:space="0" w:color="auto" w:frame="1"/>
              </w:rPr>
            </w:pPr>
          </w:p>
        </w:tc>
        <w:tc>
          <w:tcPr>
            <w:tcW w:w="4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D49B04" w14:textId="77777777" w:rsidR="00BD2CD9" w:rsidRPr="00603C4B" w:rsidRDefault="00BD2CD9" w:rsidP="006E4318">
            <w:pPr>
              <w:keepNext/>
              <w:keepLines/>
              <w:autoSpaceDE w:val="0"/>
              <w:spacing w:before="120"/>
              <w:jc w:val="center"/>
              <w:rPr>
                <w:rFonts w:cs="Calibri"/>
                <w:b/>
                <w:sz w:val="20"/>
                <w:szCs w:val="20"/>
                <w:bdr w:val="none" w:sz="0" w:space="0" w:color="auto" w:frame="1"/>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4BDD7F" w14:textId="77777777" w:rsidR="00BD2CD9" w:rsidRPr="00603C4B" w:rsidRDefault="00BD2CD9" w:rsidP="006E4318">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7CF9FA" w14:textId="77777777" w:rsidR="00BD2CD9" w:rsidRPr="00603C4B" w:rsidRDefault="00BD2CD9" w:rsidP="006E4318">
            <w:pPr>
              <w:keepNext/>
              <w:keepLines/>
              <w:autoSpaceDE w:val="0"/>
              <w:spacing w:before="120"/>
              <w:jc w:val="center"/>
              <w:rPr>
                <w:rFonts w:cs="Calibri"/>
                <w:b/>
                <w:sz w:val="20"/>
                <w:szCs w:val="20"/>
                <w:bdr w:val="none" w:sz="0" w:space="0" w:color="auto" w:frame="1"/>
              </w:rPr>
            </w:pPr>
          </w:p>
        </w:tc>
        <w:tc>
          <w:tcPr>
            <w:tcW w:w="340"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C8E9F12" w14:textId="77777777" w:rsidR="00BD2CD9" w:rsidRPr="00603C4B" w:rsidRDefault="00BD2CD9" w:rsidP="006E4318">
            <w:pPr>
              <w:keepNext/>
              <w:keepLines/>
              <w:autoSpaceDE w:val="0"/>
              <w:spacing w:before="120"/>
              <w:jc w:val="center"/>
              <w:rPr>
                <w:rFonts w:cs="Calibri"/>
                <w:sz w:val="16"/>
                <w:szCs w:val="16"/>
                <w:bdr w:val="none" w:sz="0" w:space="0" w:color="auto" w:frame="1"/>
              </w:rPr>
            </w:pPr>
          </w:p>
        </w:tc>
      </w:tr>
      <w:tr w:rsidR="00BD2CD9" w:rsidRPr="00603C4B" w14:paraId="332BA759"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84B7DF2" w14:textId="77777777" w:rsidR="00BD2CD9" w:rsidRPr="00603C4B" w:rsidRDefault="00BD2CD9" w:rsidP="00601EA2">
            <w:pPr>
              <w:keepNext/>
              <w:keepLines/>
              <w:autoSpaceDE w:val="0"/>
              <w:spacing w:before="120"/>
              <w:jc w:val="center"/>
              <w:rPr>
                <w:rFonts w:cs="Calibri"/>
                <w:sz w:val="4"/>
                <w:szCs w:val="16"/>
                <w:bdr w:val="none" w:sz="0" w:space="0" w:color="auto" w:frame="1"/>
              </w:rPr>
            </w:pPr>
          </w:p>
        </w:tc>
      </w:tr>
      <w:tr w:rsidR="00BD2CD9" w:rsidRPr="00603C4B" w14:paraId="503D7FA8" w14:textId="77777777" w:rsidTr="006E4318">
        <w:tc>
          <w:tcPr>
            <w:tcW w:w="94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CBFD388" w14:textId="77777777" w:rsidR="00BD2CD9" w:rsidRPr="00603C4B" w:rsidRDefault="00BD2CD9" w:rsidP="00601EA2">
            <w:pPr>
              <w:keepNext/>
              <w:keepLines/>
              <w:autoSpaceDE w:val="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896"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5622C5D9"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526" w:type="pct"/>
            <w:gridSpan w:val="3"/>
            <w:tcBorders>
              <w:top w:val="single" w:sz="12" w:space="0" w:color="auto"/>
              <w:left w:val="single" w:sz="4" w:space="0" w:color="auto"/>
              <w:bottom w:val="single" w:sz="4" w:space="0" w:color="auto"/>
              <w:right w:val="nil"/>
            </w:tcBorders>
            <w:vAlign w:val="center"/>
            <w:hideMark/>
          </w:tcPr>
          <w:p w14:paraId="0F0CED94"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08" w:type="pct"/>
            <w:gridSpan w:val="2"/>
            <w:tcBorders>
              <w:top w:val="single" w:sz="12" w:space="0" w:color="auto"/>
              <w:left w:val="nil"/>
              <w:bottom w:val="single" w:sz="4" w:space="0" w:color="auto"/>
              <w:right w:val="nil"/>
            </w:tcBorders>
            <w:vAlign w:val="center"/>
            <w:hideMark/>
          </w:tcPr>
          <w:p w14:paraId="7E02EEC6"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b/>
                <w:color w:val="000000" w:themeColor="text1"/>
                <w:sz w:val="20"/>
                <w:szCs w:val="20"/>
                <w:bdr w:val="none" w:sz="0" w:space="0" w:color="auto" w:frame="1"/>
              </w:rPr>
              <w:t>76</w:t>
            </w:r>
          </w:p>
        </w:tc>
        <w:tc>
          <w:tcPr>
            <w:tcW w:w="434" w:type="pct"/>
            <w:gridSpan w:val="2"/>
            <w:tcBorders>
              <w:top w:val="single" w:sz="12" w:space="0" w:color="auto"/>
              <w:left w:val="nil"/>
              <w:bottom w:val="single" w:sz="4" w:space="0" w:color="auto"/>
              <w:right w:val="single" w:sz="4" w:space="0" w:color="auto"/>
            </w:tcBorders>
            <w:vAlign w:val="center"/>
            <w:hideMark/>
          </w:tcPr>
          <w:p w14:paraId="518F21FB" w14:textId="77777777" w:rsidR="00BD2CD9" w:rsidRPr="00603C4B" w:rsidRDefault="00BD2CD9" w:rsidP="00E462BE">
            <w:pPr>
              <w:keepNext/>
              <w:keepLines/>
              <w:autoSpaceDE w:val="0"/>
              <w:ind w:left="-177"/>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1990" w:type="pct"/>
            <w:gridSpan w:val="5"/>
            <w:tcBorders>
              <w:top w:val="single" w:sz="12" w:space="0" w:color="auto"/>
              <w:left w:val="single" w:sz="4" w:space="0" w:color="auto"/>
              <w:bottom w:val="single" w:sz="4" w:space="0" w:color="auto"/>
              <w:right w:val="single" w:sz="12" w:space="0" w:color="auto"/>
            </w:tcBorders>
            <w:vAlign w:val="center"/>
            <w:hideMark/>
          </w:tcPr>
          <w:p w14:paraId="7B17845B" w14:textId="77777777" w:rsidR="00BD2CD9" w:rsidRPr="002553C1" w:rsidRDefault="00BD2CD9" w:rsidP="00E462BE">
            <w:pPr>
              <w:keepNext/>
              <w:keepLines/>
              <w:autoSpaceDE w:val="0"/>
              <w:jc w:val="center"/>
              <w:rPr>
                <w:rFonts w:cs="Calibri"/>
                <w:b/>
                <w:bCs/>
                <w:sz w:val="20"/>
                <w:szCs w:val="20"/>
                <w:bdr w:val="none" w:sz="0" w:space="0" w:color="auto" w:frame="1"/>
              </w:rPr>
            </w:pPr>
            <w:r w:rsidRPr="00E462BE">
              <w:rPr>
                <w:rFonts w:cs="Calibri"/>
                <w:b/>
                <w:bCs/>
                <w:sz w:val="20"/>
                <w:szCs w:val="20"/>
                <w:bdr w:val="none" w:sz="0" w:space="0" w:color="auto" w:frame="1"/>
              </w:rPr>
              <w:t>Part_USE_variable= 0,64</w:t>
            </w:r>
          </w:p>
        </w:tc>
      </w:tr>
      <w:tr w:rsidR="00BD2CD9" w:rsidRPr="00603C4B" w14:paraId="1403CD23" w14:textId="77777777" w:rsidTr="006E4318">
        <w:tblPrEx>
          <w:tblCellMar>
            <w:left w:w="108" w:type="dxa"/>
            <w:right w:w="108" w:type="dxa"/>
          </w:tblCellMar>
        </w:tblPrEx>
        <w:tc>
          <w:tcPr>
            <w:tcW w:w="94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2573FBF"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2064"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8357BEC"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46DFD80A" w14:textId="77777777" w:rsidR="00BD2CD9" w:rsidRPr="00603C4B" w:rsidRDefault="00BD2CD9"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w:t>
            </w:r>
            <w:bookmarkStart w:id="18" w:name="_GoBack"/>
            <w:bookmarkEnd w:id="18"/>
            <w:r w:rsidRPr="00603C4B">
              <w:rPr>
                <w:rFonts w:cs="Calibri"/>
                <w:sz w:val="20"/>
                <w:szCs w:val="20"/>
                <w:bdr w:val="none" w:sz="0" w:space="0" w:color="auto" w:frame="1"/>
              </w:rPr>
              <w:t>E étalon</w:t>
            </w:r>
          </w:p>
        </w:tc>
        <w:tc>
          <w:tcPr>
            <w:tcW w:w="1990"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46FC02B"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1E2BDE81"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r>
      <w:tr w:rsidR="00BD2CD9" w:rsidRPr="00603C4B" w14:paraId="1F593E3A" w14:textId="77777777" w:rsidTr="006E4318">
        <w:tblPrEx>
          <w:tblCellMar>
            <w:left w:w="108" w:type="dxa"/>
            <w:right w:w="108" w:type="dxa"/>
          </w:tblCellMar>
        </w:tblPrEx>
        <w:tc>
          <w:tcPr>
            <w:tcW w:w="946" w:type="pct"/>
            <w:tcBorders>
              <w:top w:val="single" w:sz="4" w:space="0" w:color="auto"/>
              <w:left w:val="single" w:sz="12" w:space="0" w:color="auto"/>
              <w:bottom w:val="single" w:sz="4" w:space="0" w:color="auto"/>
              <w:right w:val="single" w:sz="2" w:space="0" w:color="auto"/>
            </w:tcBorders>
            <w:vAlign w:val="center"/>
            <w:hideMark/>
          </w:tcPr>
          <w:p w14:paraId="70E17C1F"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630" w:type="pct"/>
            <w:gridSpan w:val="10"/>
            <w:tcBorders>
              <w:top w:val="single" w:sz="4" w:space="0" w:color="auto"/>
              <w:left w:val="single" w:sz="2" w:space="0" w:color="auto"/>
              <w:bottom w:val="single" w:sz="4" w:space="0" w:color="auto"/>
              <w:right w:val="single" w:sz="4" w:space="0" w:color="auto"/>
            </w:tcBorders>
            <w:vAlign w:val="center"/>
            <w:hideMark/>
          </w:tcPr>
          <w:p w14:paraId="1563AB3F" w14:textId="77777777" w:rsidR="00BD2CD9" w:rsidRPr="00603C4B" w:rsidRDefault="00BD2CD9" w:rsidP="00E462BE">
            <w:pPr>
              <w:keepNext/>
              <w:keepLines/>
              <w:autoSpaceDE w:val="0"/>
              <w:spacing w:before="120" w:after="120"/>
              <w:ind w:left="-112" w:right="-99"/>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 an) </w:t>
            </w:r>
            <w:r w:rsidRPr="00603C4B">
              <w:rPr>
                <w:rFonts w:cs="Calibri"/>
                <w:b/>
                <w:sz w:val="20"/>
                <w:szCs w:val="20"/>
                <w:bdr w:val="none" w:sz="0" w:space="0" w:color="auto" w:frame="1"/>
              </w:rPr>
              <w:t>Nb_h_ouvrées</w:t>
            </w:r>
          </w:p>
        </w:tc>
        <w:tc>
          <w:tcPr>
            <w:tcW w:w="434" w:type="pct"/>
            <w:gridSpan w:val="2"/>
            <w:tcBorders>
              <w:top w:val="single" w:sz="4" w:space="0" w:color="auto"/>
              <w:left w:val="single" w:sz="4" w:space="0" w:color="auto"/>
              <w:bottom w:val="single" w:sz="4" w:space="0" w:color="auto"/>
              <w:right w:val="single" w:sz="4" w:space="0" w:color="auto"/>
            </w:tcBorders>
            <w:vAlign w:val="center"/>
            <w:hideMark/>
          </w:tcPr>
          <w:p w14:paraId="2BAD5EA3"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8 760</w:t>
            </w:r>
          </w:p>
        </w:tc>
        <w:tc>
          <w:tcPr>
            <w:tcW w:w="1650" w:type="pct"/>
            <w:gridSpan w:val="4"/>
            <w:tcBorders>
              <w:top w:val="single" w:sz="4" w:space="0" w:color="auto"/>
              <w:left w:val="single" w:sz="4" w:space="0" w:color="auto"/>
              <w:bottom w:val="single" w:sz="4" w:space="0" w:color="auto"/>
              <w:right w:val="single" w:sz="4" w:space="0" w:color="auto"/>
            </w:tcBorders>
            <w:vAlign w:val="center"/>
            <w:hideMark/>
          </w:tcPr>
          <w:p w14:paraId="35146962"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40" w:type="pct"/>
            <w:tcBorders>
              <w:top w:val="single" w:sz="4" w:space="0" w:color="auto"/>
              <w:left w:val="single" w:sz="4" w:space="0" w:color="auto"/>
              <w:bottom w:val="single" w:sz="4" w:space="0" w:color="auto"/>
              <w:right w:val="single" w:sz="12" w:space="0" w:color="auto"/>
            </w:tcBorders>
            <w:vAlign w:val="center"/>
            <w:hideMark/>
          </w:tcPr>
          <w:p w14:paraId="6B1BAA18"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8 760</w:t>
            </w:r>
          </w:p>
        </w:tc>
      </w:tr>
      <w:tr w:rsidR="00BD2CD9" w:rsidRPr="00603C4B" w14:paraId="022EBA0C" w14:textId="77777777" w:rsidTr="006E4318">
        <w:tblPrEx>
          <w:tblCellMar>
            <w:left w:w="108" w:type="dxa"/>
            <w:right w:w="108" w:type="dxa"/>
          </w:tblCellMar>
        </w:tblPrEx>
        <w:trPr>
          <w:trHeight w:val="70"/>
        </w:trPr>
        <w:tc>
          <w:tcPr>
            <w:tcW w:w="946" w:type="pct"/>
            <w:tcBorders>
              <w:top w:val="single" w:sz="4" w:space="0" w:color="auto"/>
              <w:left w:val="single" w:sz="12" w:space="0" w:color="auto"/>
              <w:bottom w:val="single" w:sz="4" w:space="0" w:color="auto"/>
              <w:right w:val="single" w:sz="2" w:space="0" w:color="auto"/>
            </w:tcBorders>
            <w:vAlign w:val="center"/>
            <w:hideMark/>
          </w:tcPr>
          <w:p w14:paraId="3DB4F2F0"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725" w:type="pct"/>
            <w:gridSpan w:val="3"/>
            <w:tcBorders>
              <w:top w:val="single" w:sz="4" w:space="0" w:color="auto"/>
              <w:left w:val="single" w:sz="2" w:space="0" w:color="auto"/>
              <w:bottom w:val="single" w:sz="4" w:space="0" w:color="auto"/>
              <w:right w:val="single" w:sz="4" w:space="0" w:color="auto"/>
            </w:tcBorders>
            <w:vAlign w:val="center"/>
            <w:hideMark/>
          </w:tcPr>
          <w:p w14:paraId="61D8C00C" w14:textId="77777777" w:rsidR="00BD2CD9" w:rsidRPr="00603C4B" w:rsidRDefault="00BD2CD9" w:rsidP="00E462BE">
            <w:pPr>
              <w:keepNext/>
              <w:keepLines/>
              <w:spacing w:before="120" w:after="120"/>
              <w:ind w:left="-102" w:right="-113"/>
              <w:jc w:val="center"/>
              <w:rPr>
                <w:rFonts w:cs="Calibri"/>
                <w:sz w:val="18"/>
                <w:szCs w:val="18"/>
                <w:bdr w:val="none" w:sz="0" w:space="0" w:color="auto" w:frame="1"/>
              </w:rPr>
            </w:pPr>
            <w:r w:rsidRPr="00603C4B">
              <w:rPr>
                <w:rFonts w:cs="Calibri"/>
                <w:sz w:val="20"/>
                <w:szCs w:val="20"/>
                <w:bdr w:val="none" w:sz="0" w:space="0" w:color="auto" w:frame="1"/>
              </w:rPr>
              <w:t xml:space="preserve">Surface de plancher par lit (m²/lit) </w:t>
            </w:r>
            <w:r w:rsidRPr="00603C4B">
              <w:rPr>
                <w:rFonts w:cs="Calibri"/>
                <w:b/>
                <w:sz w:val="20"/>
                <w:szCs w:val="20"/>
                <w:bdr w:val="none" w:sz="0" w:space="0" w:color="auto" w:frame="1"/>
              </w:rPr>
              <w:t>SDP_par_lit</w:t>
            </w:r>
          </w:p>
        </w:tc>
        <w:tc>
          <w:tcPr>
            <w:tcW w:w="171" w:type="pct"/>
            <w:gridSpan w:val="2"/>
            <w:tcBorders>
              <w:top w:val="single" w:sz="4" w:space="0" w:color="auto"/>
              <w:left w:val="single" w:sz="4" w:space="0" w:color="auto"/>
              <w:bottom w:val="single" w:sz="4" w:space="0" w:color="auto"/>
              <w:right w:val="single" w:sz="4" w:space="0" w:color="auto"/>
            </w:tcBorders>
            <w:vAlign w:val="center"/>
            <w:hideMark/>
          </w:tcPr>
          <w:p w14:paraId="534C648D"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20</w:t>
            </w:r>
          </w:p>
        </w:tc>
        <w:tc>
          <w:tcPr>
            <w:tcW w:w="734" w:type="pct"/>
            <w:gridSpan w:val="5"/>
            <w:tcBorders>
              <w:top w:val="single" w:sz="4" w:space="0" w:color="auto"/>
              <w:left w:val="single" w:sz="4" w:space="0" w:color="auto"/>
              <w:bottom w:val="single" w:sz="4" w:space="0" w:color="auto"/>
              <w:right w:val="single" w:sz="4" w:space="0" w:color="auto"/>
            </w:tcBorders>
            <w:vAlign w:val="center"/>
            <w:hideMark/>
          </w:tcPr>
          <w:p w14:paraId="34BA470C"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sz w:val="20"/>
                <w:szCs w:val="20"/>
                <w:bdr w:val="none" w:sz="0" w:space="0" w:color="auto" w:frame="1"/>
              </w:rPr>
              <w:t xml:space="preserve">Taux d’occupation (%)  </w:t>
            </w:r>
            <w:r w:rsidRPr="00603C4B">
              <w:rPr>
                <w:rFonts w:cs="Calibri"/>
                <w:b/>
                <w:sz w:val="20"/>
                <w:szCs w:val="20"/>
                <w:bdr w:val="none" w:sz="0" w:space="0" w:color="auto" w:frame="1"/>
              </w:rPr>
              <w:t>T_occ</w:t>
            </w:r>
          </w:p>
        </w:tc>
        <w:tc>
          <w:tcPr>
            <w:tcW w:w="434" w:type="pct"/>
            <w:gridSpan w:val="2"/>
            <w:tcBorders>
              <w:top w:val="single" w:sz="4" w:space="0" w:color="auto"/>
              <w:left w:val="single" w:sz="4" w:space="0" w:color="auto"/>
              <w:bottom w:val="single" w:sz="4" w:space="0" w:color="auto"/>
              <w:right w:val="single" w:sz="4" w:space="0" w:color="auto"/>
            </w:tcBorders>
            <w:vAlign w:val="center"/>
            <w:hideMark/>
          </w:tcPr>
          <w:p w14:paraId="69445852"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90</w:t>
            </w:r>
          </w:p>
        </w:tc>
        <w:tc>
          <w:tcPr>
            <w:tcW w:w="1650" w:type="pct"/>
            <w:gridSpan w:val="4"/>
            <w:tcBorders>
              <w:top w:val="single" w:sz="4" w:space="0" w:color="auto"/>
              <w:left w:val="single" w:sz="4" w:space="0" w:color="auto"/>
              <w:bottom w:val="single" w:sz="4" w:space="0" w:color="auto"/>
              <w:right w:val="single" w:sz="2" w:space="0" w:color="auto"/>
            </w:tcBorders>
            <w:vAlign w:val="center"/>
            <w:hideMark/>
          </w:tcPr>
          <w:p w14:paraId="7DFD2E22" w14:textId="148FE3A4" w:rsidR="00BD2CD9" w:rsidRPr="00603C4B" w:rsidRDefault="00BD2CD9" w:rsidP="00E462BE">
            <w:pPr>
              <w:keepNext/>
              <w:keepLines/>
              <w:autoSpaceDE w:val="0"/>
              <w:spacing w:before="120" w:after="120"/>
              <w:jc w:val="center"/>
              <w:rPr>
                <w:rFonts w:cs="Calibri"/>
                <w:b/>
                <w:sz w:val="20"/>
                <w:szCs w:val="18"/>
                <w:bdr w:val="none" w:sz="0" w:space="0" w:color="auto" w:frame="1"/>
                <w:vertAlign w:val="subscript"/>
              </w:rPr>
            </w:pPr>
            <w:r w:rsidRPr="00E462BE">
              <w:rPr>
                <w:rFonts w:cs="Calibri"/>
                <w:b/>
                <w:bCs/>
                <w:sz w:val="20"/>
                <w:szCs w:val="20"/>
                <w:bdr w:val="none" w:sz="0" w:space="0" w:color="auto" w:frame="1"/>
              </w:rPr>
              <w:t>Surface de plancher par lit</w:t>
            </w:r>
            <w:r w:rsidR="002728FE" w:rsidRPr="00E462BE">
              <w:rPr>
                <w:rFonts w:cs="Calibri"/>
                <w:b/>
                <w:bCs/>
                <w:sz w:val="20"/>
                <w:szCs w:val="20"/>
                <w:bdr w:val="none" w:sz="0" w:space="0" w:color="auto" w:frame="1"/>
              </w:rPr>
              <w:t xml:space="preserve"> étalon</w:t>
            </w:r>
            <w:r w:rsidRPr="00603C4B">
              <w:rPr>
                <w:rFonts w:cs="Calibri"/>
                <w:sz w:val="18"/>
                <w:szCs w:val="18"/>
                <w:bdr w:val="none" w:sz="0" w:space="0" w:color="auto" w:frame="1"/>
              </w:rPr>
              <w:t xml:space="preserve"> </w:t>
            </w:r>
            <w:r w:rsidRPr="00603C4B">
              <w:rPr>
                <w:rFonts w:cs="Calibri"/>
                <w:sz w:val="20"/>
                <w:szCs w:val="20"/>
                <w:bdr w:val="none" w:sz="0" w:space="0" w:color="auto" w:frame="1"/>
              </w:rPr>
              <w:t xml:space="preserve">(m²/lit) </w:t>
            </w:r>
            <w:r w:rsidRPr="00603C4B">
              <w:rPr>
                <w:rFonts w:cs="Calibri"/>
                <w:b/>
                <w:sz w:val="20"/>
                <w:szCs w:val="18"/>
                <w:bdr w:val="none" w:sz="0" w:space="0" w:color="auto" w:frame="1"/>
              </w:rPr>
              <w:t>SDP_par_lit</w:t>
            </w:r>
            <w:r w:rsidRPr="00603C4B">
              <w:rPr>
                <w:rFonts w:cs="Calibri"/>
                <w:b/>
                <w:sz w:val="20"/>
                <w:szCs w:val="18"/>
                <w:bdr w:val="none" w:sz="0" w:space="0" w:color="auto" w:frame="1"/>
                <w:vertAlign w:val="subscript"/>
              </w:rPr>
              <w:t>étalon</w:t>
            </w:r>
          </w:p>
          <w:p w14:paraId="74DFC137"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Taux d’occupation étalon</w:t>
            </w:r>
            <w:r w:rsidRPr="00603C4B">
              <w:rPr>
                <w:rFonts w:cs="Calibri"/>
                <w:sz w:val="20"/>
                <w:szCs w:val="20"/>
                <w:bdr w:val="none" w:sz="0" w:space="0" w:color="auto" w:frame="1"/>
              </w:rPr>
              <w:t xml:space="preserve"> (%) </w:t>
            </w:r>
            <w:r w:rsidRPr="00603C4B">
              <w:rPr>
                <w:rFonts w:cs="Calibri"/>
                <w:b/>
                <w:sz w:val="20"/>
                <w:szCs w:val="20"/>
                <w:bdr w:val="none" w:sz="0" w:space="0" w:color="auto" w:frame="1"/>
              </w:rPr>
              <w:t>T_occ</w:t>
            </w:r>
            <w:r w:rsidRPr="00603C4B">
              <w:rPr>
                <w:rFonts w:cs="Calibri"/>
                <w:b/>
                <w:sz w:val="20"/>
                <w:szCs w:val="20"/>
                <w:bdr w:val="none" w:sz="0" w:space="0" w:color="auto" w:frame="1"/>
                <w:vertAlign w:val="subscript"/>
              </w:rPr>
              <w:t>étalo</w:t>
            </w:r>
            <w:r w:rsidRPr="00E462BE">
              <w:rPr>
                <w:rFonts w:cs="Calibri"/>
                <w:b/>
                <w:bCs/>
                <w:sz w:val="20"/>
                <w:szCs w:val="20"/>
                <w:bdr w:val="none" w:sz="0" w:space="0" w:color="auto" w:frame="1"/>
                <w:vertAlign w:val="subscript"/>
              </w:rPr>
              <w:t>n</w:t>
            </w:r>
          </w:p>
        </w:tc>
        <w:tc>
          <w:tcPr>
            <w:tcW w:w="340" w:type="pct"/>
            <w:tcBorders>
              <w:top w:val="single" w:sz="4" w:space="0" w:color="auto"/>
              <w:left w:val="single" w:sz="2" w:space="0" w:color="auto"/>
              <w:bottom w:val="single" w:sz="4" w:space="0" w:color="auto"/>
              <w:right w:val="single" w:sz="12" w:space="0" w:color="auto"/>
            </w:tcBorders>
            <w:vAlign w:val="center"/>
            <w:hideMark/>
          </w:tcPr>
          <w:p w14:paraId="4704465A"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20</w:t>
            </w:r>
          </w:p>
          <w:p w14:paraId="0A0BCFC7"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sz w:val="20"/>
                <w:szCs w:val="20"/>
                <w:bdr w:val="none" w:sz="0" w:space="0" w:color="auto" w:frame="1"/>
              </w:rPr>
              <w:t>90</w:t>
            </w:r>
          </w:p>
        </w:tc>
      </w:tr>
      <w:tr w:rsidR="00BD2CD9" w:rsidRPr="00603C4B" w14:paraId="1FE129E6" w14:textId="77777777" w:rsidTr="00601EA2">
        <w:tblPrEx>
          <w:tblCellMar>
            <w:left w:w="108" w:type="dxa"/>
            <w:right w:w="108" w:type="dxa"/>
          </w:tblCellMar>
        </w:tblPrEx>
        <w:tc>
          <w:tcPr>
            <w:tcW w:w="946" w:type="pct"/>
            <w:tcBorders>
              <w:top w:val="single" w:sz="4" w:space="0" w:color="auto"/>
              <w:left w:val="single" w:sz="12" w:space="0" w:color="auto"/>
              <w:bottom w:val="single" w:sz="12" w:space="0" w:color="auto"/>
              <w:right w:val="single" w:sz="2" w:space="0" w:color="auto"/>
            </w:tcBorders>
            <w:vAlign w:val="center"/>
            <w:hideMark/>
          </w:tcPr>
          <w:p w14:paraId="55A40D0A"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4054" w:type="pct"/>
            <w:gridSpan w:val="17"/>
            <w:tcBorders>
              <w:top w:val="single" w:sz="4" w:space="0" w:color="auto"/>
              <w:left w:val="single" w:sz="2" w:space="0" w:color="auto"/>
              <w:bottom w:val="single" w:sz="12" w:space="0" w:color="auto"/>
              <w:right w:val="single" w:sz="12" w:space="0" w:color="auto"/>
            </w:tcBorders>
            <w:vAlign w:val="center"/>
            <w:hideMark/>
          </w:tcPr>
          <w:p w14:paraId="119518B2" w14:textId="77777777" w:rsidR="00BD2CD9" w:rsidRPr="00603C4B" w:rsidRDefault="00BD2CD9" w:rsidP="00E462BE">
            <w:pPr>
              <w:keepNext/>
              <w:keepLines/>
              <w:autoSpaceDE w:val="0"/>
              <w:spacing w:before="120" w:after="120"/>
              <w:ind w:left="-101" w:right="-147"/>
              <w:jc w:val="center"/>
              <w:rPr>
                <w:rFonts w:cs="Calibri"/>
                <w:b/>
                <w:sz w:val="20"/>
                <w:szCs w:val="20"/>
                <w:bdr w:val="none" w:sz="0" w:space="0" w:color="auto" w:frame="1"/>
              </w:rPr>
            </w:pPr>
            <w:r w:rsidRPr="00603C4B">
              <w:rPr>
                <w:rFonts w:cs="Calibri"/>
                <w:b/>
                <w:sz w:val="20"/>
                <w:szCs w:val="20"/>
                <w:bdr w:val="none" w:sz="0" w:space="0" w:color="auto" w:frame="1"/>
              </w:rPr>
              <w:t>USE modulé</w:t>
            </w:r>
            <w:r w:rsidRPr="00603C4B">
              <w:rPr>
                <w:rFonts w:cs="Calibri"/>
                <w:sz w:val="20"/>
                <w:szCs w:val="20"/>
                <w:bdr w:val="none" w:sz="0" w:space="0" w:color="auto" w:frame="1"/>
              </w:rPr>
              <w:t xml:space="preserve"> (kWh/m²/an)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 [Part_USE_variable x (</w:t>
            </w:r>
            <w:r w:rsidRPr="00603C4B">
              <w:rPr>
                <w:rFonts w:cs="Calibri"/>
                <w:b/>
                <w:sz w:val="20"/>
                <w:szCs w:val="20"/>
                <w:bdr w:val="none" w:sz="0" w:space="0" w:color="auto" w:frame="1"/>
              </w:rPr>
              <w:t>T_occ /</w:t>
            </w:r>
            <w:r w:rsidRPr="00603C4B">
              <w:rPr>
                <w:rFonts w:cs="Calibri"/>
                <w:sz w:val="20"/>
                <w:szCs w:val="20"/>
                <w:bdr w:val="none" w:sz="0" w:space="0" w:color="auto" w:frame="1"/>
              </w:rPr>
              <w:t xml:space="preserve"> T_occ</w:t>
            </w:r>
            <w:r w:rsidRPr="00603C4B">
              <w:rPr>
                <w:rFonts w:cs="Calibri"/>
                <w:sz w:val="20"/>
                <w:szCs w:val="20"/>
                <w:bdr w:val="none" w:sz="0" w:space="0" w:color="auto" w:frame="1"/>
                <w:vertAlign w:val="subscript"/>
              </w:rPr>
              <w:t>étalon</w:t>
            </w:r>
            <w:r w:rsidRPr="00603C4B">
              <w:rPr>
                <w:rFonts w:cs="Calibri"/>
                <w:b/>
                <w:sz w:val="20"/>
                <w:szCs w:val="20"/>
                <w:bdr w:val="none" w:sz="0" w:space="0" w:color="auto" w:frame="1"/>
              </w:rPr>
              <w:t xml:space="preserve">) </w:t>
            </w:r>
            <w:r w:rsidRPr="00603C4B">
              <w:rPr>
                <w:rFonts w:cs="Calibri"/>
                <w:sz w:val="20"/>
                <w:szCs w:val="20"/>
                <w:bdr w:val="none" w:sz="0" w:space="0" w:color="auto" w:frame="1"/>
              </w:rPr>
              <w:t>x (SDP_par_lit</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xml:space="preserve"> /</w:t>
            </w:r>
            <w:r w:rsidRPr="00603C4B">
              <w:rPr>
                <w:rFonts w:cs="Calibri"/>
                <w:b/>
                <w:sz w:val="18"/>
                <w:szCs w:val="18"/>
                <w:bdr w:val="none" w:sz="0" w:space="0" w:color="auto" w:frame="1"/>
              </w:rPr>
              <w:t xml:space="preserve"> SDP_par_lit</w:t>
            </w:r>
            <w:r w:rsidRPr="00603C4B">
              <w:rPr>
                <w:rFonts w:cs="Calibri"/>
                <w:sz w:val="18"/>
                <w:szCs w:val="18"/>
                <w:bdr w:val="none" w:sz="0" w:space="0" w:color="auto" w:frame="1"/>
              </w:rPr>
              <w:t xml:space="preserve">) </w:t>
            </w:r>
            <w:r w:rsidRPr="00603C4B">
              <w:rPr>
                <w:rFonts w:cs="Calibri"/>
                <w:sz w:val="20"/>
                <w:szCs w:val="20"/>
                <w:bdr w:val="none" w:sz="0" w:space="0" w:color="auto" w:frame="1"/>
              </w:rPr>
              <w:t>+ (1-Part_USE_variable)] + 0,28 x CVC x (</w:t>
            </w:r>
            <w:r w:rsidRPr="00603C4B">
              <w:rPr>
                <w:rFonts w:cs="Calibri"/>
                <w:b/>
                <w:sz w:val="20"/>
                <w:szCs w:val="20"/>
                <w:bdr w:val="none" w:sz="0" w:space="0" w:color="auto" w:frame="1"/>
              </w:rPr>
              <w:t>Nb_h_ouvrées</w:t>
            </w:r>
            <w:r w:rsidRPr="00603C4B">
              <w:rPr>
                <w:rFonts w:cs="Calibri"/>
                <w:sz w:val="20"/>
                <w:szCs w:val="20"/>
                <w:bdr w:val="none" w:sz="0" w:space="0" w:color="auto" w:frame="1"/>
              </w:rPr>
              <w:t xml:space="preserve"> -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p>
        </w:tc>
      </w:tr>
    </w:tbl>
    <w:p w14:paraId="1C11301A" w14:textId="77777777" w:rsidR="00BD2CD9" w:rsidRPr="00603C4B" w:rsidRDefault="00BD2CD9" w:rsidP="00BD2CD9">
      <w:pPr>
        <w:keepNext/>
        <w:keepLines/>
        <w:autoSpaceDE w:val="0"/>
        <w:ind w:left="142"/>
        <w:rPr>
          <w:rFonts w:cs="Calibri"/>
          <w:sz w:val="20"/>
          <w:szCs w:val="20"/>
          <w:lang w:eastAsia="en-US"/>
        </w:rPr>
      </w:pPr>
      <w:r w:rsidRPr="00603C4B">
        <w:rPr>
          <w:rFonts w:cs="Calibri"/>
          <w:sz w:val="20"/>
          <w:szCs w:val="20"/>
        </w:rPr>
        <w:t xml:space="preserve">Nota : </w:t>
      </w:r>
      <w:r w:rsidRPr="00603C4B">
        <w:rPr>
          <w:rFonts w:cs="Calibri"/>
          <w:b/>
          <w:sz w:val="20"/>
        </w:rPr>
        <w:t>Nb_h_ouvrées</w:t>
      </w:r>
      <w:r w:rsidRPr="00603C4B">
        <w:rPr>
          <w:rFonts w:cs="Calibri"/>
          <w:b/>
          <w:sz w:val="20"/>
          <w:vertAlign w:val="subscript"/>
        </w:rPr>
        <w:t>étalon</w:t>
      </w:r>
      <w:r w:rsidRPr="00603C4B">
        <w:rPr>
          <w:rFonts w:cs="Calibri"/>
        </w:rPr>
        <w:t xml:space="preserve"> </w:t>
      </w:r>
      <w:r w:rsidRPr="00603C4B">
        <w:rPr>
          <w:rFonts w:cs="Calibri"/>
          <w:sz w:val="20"/>
          <w:szCs w:val="20"/>
        </w:rPr>
        <w:t>à 8760 h ouvrées/an correspond à 365 jours ouvrés en 24 h/24h</w:t>
      </w:r>
      <w:r w:rsidRPr="00603C4B">
        <w:rPr>
          <w:rFonts w:cs="Calibri"/>
          <w:sz w:val="20"/>
          <w:szCs w:val="20"/>
          <w:lang w:eastAsia="en-US"/>
        </w:rPr>
        <w:t>.</w:t>
      </w:r>
    </w:p>
    <w:p w14:paraId="5A6F1D3A" w14:textId="77777777" w:rsidR="00BD2CD9" w:rsidRPr="00603C4B" w:rsidRDefault="00BD2CD9" w:rsidP="00BD2CD9">
      <w:pPr>
        <w:keepNext/>
        <w:keepLines/>
        <w:autoSpaceDE w:val="0"/>
        <w:ind w:firstLine="142"/>
        <w:rPr>
          <w:rFonts w:cs="Calibri"/>
          <w:sz w:val="20"/>
          <w:szCs w:val="20"/>
        </w:rPr>
      </w:pPr>
      <w:r w:rsidRPr="00603C4B">
        <w:rPr>
          <w:rFonts w:cs="Calibri"/>
          <w:sz w:val="20"/>
          <w:szCs w:val="20"/>
        </w:rPr>
        <w:t>La valeur de</w:t>
      </w:r>
      <w:r w:rsidRPr="00603C4B">
        <w:rPr>
          <w:rFonts w:cs="Calibri"/>
          <w:b/>
          <w:sz w:val="20"/>
          <w:szCs w:val="20"/>
          <w:bdr w:val="none" w:sz="0" w:space="0" w:color="auto" w:frame="1"/>
        </w:rPr>
        <w:t xml:space="preserve"> T_occ</w:t>
      </w:r>
      <w:r w:rsidRPr="00603C4B">
        <w:rPr>
          <w:rFonts w:cs="Calibri"/>
          <w:sz w:val="20"/>
          <w:szCs w:val="20"/>
        </w:rPr>
        <w:t xml:space="preserve"> varie entre 0 et 100.</w:t>
      </w:r>
    </w:p>
    <w:p w14:paraId="73C1145B" w14:textId="77777777" w:rsidR="00BD2CD9" w:rsidRPr="00603C4B" w:rsidRDefault="00BD2CD9" w:rsidP="00BD2CD9">
      <w:pPr>
        <w:spacing w:after="160"/>
        <w:jc w:val="left"/>
        <w:rPr>
          <w:rFonts w:cs="Calibri"/>
          <w:sz w:val="20"/>
          <w:szCs w:val="20"/>
        </w:rPr>
      </w:pPr>
    </w:p>
    <w:p w14:paraId="5136E28A" w14:textId="77777777" w:rsidR="00BD2CD9" w:rsidRPr="00603C4B" w:rsidRDefault="00BD2CD9" w:rsidP="00BD2CD9">
      <w:pPr>
        <w:pStyle w:val="Titre6"/>
      </w:pPr>
      <w:r w:rsidRPr="00603C4B">
        <w:lastRenderedPageBreak/>
        <w:t>« Sous-catégorie “Etablissement d'hébergement social ou médico-social de mineurs en difficultés (MECS) – Zones de vie“ »</w:t>
      </w:r>
    </w:p>
    <w:p w14:paraId="419DAF29" w14:textId="77777777" w:rsidR="00BD2CD9" w:rsidRPr="00603C4B" w:rsidRDefault="00BD2CD9" w:rsidP="00BD2CD9">
      <w:pPr>
        <w:keepNext/>
        <w:keepLines/>
        <w:autoSpaceDE w:val="0"/>
        <w:spacing w:before="120"/>
        <w:jc w:val="center"/>
        <w:rPr>
          <w:rFonts w:ascii="Times New Roman" w:eastAsia="Arial" w:hAnsi="Times New Roman" w:cs="Times New Roman"/>
          <w:sz w:val="20"/>
          <w:szCs w:val="20"/>
        </w:rPr>
      </w:pPr>
      <w:r w:rsidRPr="00603C4B">
        <w:rPr>
          <w:rFonts w:cs="Calibri"/>
          <w:sz w:val="20"/>
          <w:szCs w:val="20"/>
        </w:rPr>
        <w:t>(</w:t>
      </w:r>
      <w:r w:rsidRPr="00603C4B">
        <w:rPr>
          <w:rFonts w:cs="Calibri"/>
          <w:b/>
          <w:sz w:val="20"/>
          <w:szCs w:val="20"/>
        </w:rPr>
        <w:t>NAF</w:t>
      </w:r>
      <w:r w:rsidRPr="00603C4B">
        <w:rPr>
          <w:rFonts w:cs="Calibri"/>
          <w:sz w:val="20"/>
          <w:szCs w:val="20"/>
        </w:rPr>
        <w:t> : 87.10B – Hébergement médicalisé pour enfants handicapés et 87.90A – Hébergement social pour enfants en difficultés</w:t>
      </w:r>
      <w:r w:rsidRPr="00603C4B">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63"/>
        <w:gridCol w:w="654"/>
        <w:gridCol w:w="654"/>
        <w:gridCol w:w="598"/>
        <w:gridCol w:w="56"/>
        <w:gridCol w:w="654"/>
        <w:gridCol w:w="654"/>
        <w:gridCol w:w="190"/>
        <w:gridCol w:w="464"/>
        <w:gridCol w:w="81"/>
        <w:gridCol w:w="573"/>
        <w:gridCol w:w="654"/>
        <w:gridCol w:w="1168"/>
        <w:gridCol w:w="1255"/>
        <w:gridCol w:w="1257"/>
        <w:gridCol w:w="1199"/>
        <w:gridCol w:w="998"/>
      </w:tblGrid>
      <w:tr w:rsidR="00BD2CD9" w:rsidRPr="00603C4B" w14:paraId="4064CAED" w14:textId="77777777" w:rsidTr="00601EA2">
        <w:tc>
          <w:tcPr>
            <w:tcW w:w="102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955885E"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415D5B22"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3975"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57E1127"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6E4318" w:rsidRPr="00603C4B" w14:paraId="1E9C34F0" w14:textId="77777777" w:rsidTr="006E4318">
        <w:tc>
          <w:tcPr>
            <w:tcW w:w="1025" w:type="pct"/>
            <w:vMerge/>
            <w:tcBorders>
              <w:top w:val="single" w:sz="12" w:space="0" w:color="auto"/>
              <w:left w:val="single" w:sz="12" w:space="0" w:color="auto"/>
              <w:bottom w:val="single" w:sz="2" w:space="0" w:color="auto"/>
              <w:right w:val="single" w:sz="2" w:space="0" w:color="auto"/>
            </w:tcBorders>
            <w:vAlign w:val="center"/>
            <w:hideMark/>
          </w:tcPr>
          <w:p w14:paraId="75C9C40E" w14:textId="77777777" w:rsidR="006E4318" w:rsidRPr="00603C4B" w:rsidRDefault="006E4318" w:rsidP="006E4318">
            <w:pPr>
              <w:keepNext/>
              <w:keepLines/>
              <w:rPr>
                <w:rFonts w:eastAsiaTheme="minorHAnsi" w:cs="Calibri"/>
                <w:sz w:val="20"/>
                <w:szCs w:val="20"/>
                <w:bdr w:val="none" w:sz="0" w:space="0" w:color="auto" w:frame="1"/>
                <w:lang w:eastAsia="en-US"/>
              </w:rPr>
            </w:pP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7344BF"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21305F"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49964F"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1840D2"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7B9641"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83FE68D"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67C65C6"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591966"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3027F0" w14:textId="2D80F882"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Guadeloupe</w:t>
            </w:r>
          </w:p>
        </w:tc>
        <w:tc>
          <w:tcPr>
            <w:tcW w:w="4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78D969" w14:textId="3C5F4FFE" w:rsidR="006E4318" w:rsidRPr="00603C4B" w:rsidRDefault="006E4318" w:rsidP="006E4318">
            <w:pPr>
              <w:keepNext/>
              <w:keepLines/>
              <w:autoSpaceDE w:val="0"/>
              <w:spacing w:before="120"/>
              <w:ind w:left="-137" w:right="-57"/>
              <w:jc w:val="center"/>
              <w:rPr>
                <w:rFonts w:cs="Calibri"/>
                <w:b/>
                <w:sz w:val="18"/>
                <w:szCs w:val="18"/>
                <w:bdr w:val="none" w:sz="0" w:space="0" w:color="auto" w:frame="1"/>
              </w:rPr>
            </w:pPr>
            <w:r w:rsidRPr="006E4318">
              <w:rPr>
                <w:b/>
                <w:bCs/>
                <w:color w:val="000000"/>
                <w:sz w:val="18"/>
                <w:szCs w:val="18"/>
              </w:rPr>
              <w:t>Martinique</w:t>
            </w:r>
          </w:p>
        </w:tc>
        <w:tc>
          <w:tcPr>
            <w:tcW w:w="4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3965F7" w14:textId="42263FAE" w:rsidR="006E4318" w:rsidRPr="00603C4B" w:rsidRDefault="006E4318" w:rsidP="006E4318">
            <w:pPr>
              <w:keepNext/>
              <w:keepLines/>
              <w:autoSpaceDE w:val="0"/>
              <w:spacing w:before="120"/>
              <w:ind w:left="-59"/>
              <w:jc w:val="center"/>
              <w:rPr>
                <w:rFonts w:cs="Calibri"/>
                <w:b/>
                <w:sz w:val="18"/>
                <w:szCs w:val="18"/>
                <w:bdr w:val="none" w:sz="0" w:space="0" w:color="auto" w:frame="1"/>
              </w:rPr>
            </w:pPr>
            <w:r w:rsidRPr="006E4318">
              <w:rPr>
                <w:b/>
                <w:bCs/>
                <w:color w:val="000000"/>
                <w:sz w:val="18"/>
                <w:szCs w:val="18"/>
              </w:rPr>
              <w:t>Guyane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097FE3" w14:textId="6B9543C8"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Réunion</w:t>
            </w:r>
          </w:p>
        </w:tc>
        <w:tc>
          <w:tcPr>
            <w:tcW w:w="35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F7BE210" w14:textId="00F22BE1"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Mayotte</w:t>
            </w:r>
          </w:p>
        </w:tc>
      </w:tr>
      <w:tr w:rsidR="00B037C2" w:rsidRPr="00603C4B" w14:paraId="09DD07A7" w14:textId="77777777" w:rsidTr="006E4318">
        <w:tc>
          <w:tcPr>
            <w:tcW w:w="1025" w:type="pct"/>
            <w:tcBorders>
              <w:top w:val="single" w:sz="2" w:space="0" w:color="auto"/>
              <w:left w:val="single" w:sz="12" w:space="0" w:color="auto"/>
              <w:bottom w:val="single" w:sz="2" w:space="0" w:color="auto"/>
              <w:right w:val="single" w:sz="2" w:space="0" w:color="auto"/>
            </w:tcBorders>
            <w:vAlign w:val="center"/>
            <w:hideMark/>
          </w:tcPr>
          <w:p w14:paraId="69A7ACB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60998D91"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7DD8F081"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72</w:t>
            </w:r>
          </w:p>
        </w:tc>
        <w:tc>
          <w:tcPr>
            <w:tcW w:w="234" w:type="pct"/>
            <w:tcBorders>
              <w:top w:val="single" w:sz="2" w:space="0" w:color="auto"/>
              <w:left w:val="single" w:sz="2" w:space="0" w:color="auto"/>
              <w:bottom w:val="single" w:sz="2" w:space="0" w:color="auto"/>
              <w:right w:val="single" w:sz="2" w:space="0" w:color="auto"/>
            </w:tcBorders>
            <w:vAlign w:val="center"/>
            <w:hideMark/>
          </w:tcPr>
          <w:p w14:paraId="068F763C"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48B7888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71</w:t>
            </w:r>
          </w:p>
        </w:tc>
        <w:tc>
          <w:tcPr>
            <w:tcW w:w="234" w:type="pct"/>
            <w:tcBorders>
              <w:top w:val="single" w:sz="2" w:space="0" w:color="auto"/>
              <w:left w:val="single" w:sz="2" w:space="0" w:color="auto"/>
              <w:bottom w:val="single" w:sz="2" w:space="0" w:color="auto"/>
              <w:right w:val="single" w:sz="2" w:space="0" w:color="auto"/>
            </w:tcBorders>
            <w:vAlign w:val="center"/>
            <w:hideMark/>
          </w:tcPr>
          <w:p w14:paraId="43FD8DBE"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66</w:t>
            </w:r>
          </w:p>
        </w:tc>
        <w:tc>
          <w:tcPr>
            <w:tcW w:w="234" w:type="pct"/>
            <w:tcBorders>
              <w:top w:val="single" w:sz="2" w:space="0" w:color="auto"/>
              <w:left w:val="single" w:sz="2" w:space="0" w:color="auto"/>
              <w:bottom w:val="single" w:sz="2" w:space="0" w:color="auto"/>
              <w:right w:val="single" w:sz="2" w:space="0" w:color="auto"/>
            </w:tcBorders>
            <w:vAlign w:val="center"/>
            <w:hideMark/>
          </w:tcPr>
          <w:p w14:paraId="71337EAC"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F8F85B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2009B9CA"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64</w:t>
            </w:r>
          </w:p>
        </w:tc>
        <w:tc>
          <w:tcPr>
            <w:tcW w:w="234" w:type="pct"/>
            <w:tcBorders>
              <w:top w:val="single" w:sz="2" w:space="0" w:color="auto"/>
              <w:left w:val="single" w:sz="2" w:space="0" w:color="auto"/>
              <w:bottom w:val="single" w:sz="2" w:space="0" w:color="auto"/>
              <w:right w:val="single" w:sz="2" w:space="0" w:color="auto"/>
            </w:tcBorders>
            <w:vAlign w:val="center"/>
            <w:hideMark/>
          </w:tcPr>
          <w:p w14:paraId="30293AF9"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59</w:t>
            </w:r>
          </w:p>
        </w:tc>
        <w:tc>
          <w:tcPr>
            <w:tcW w:w="418" w:type="pct"/>
            <w:tcBorders>
              <w:top w:val="single" w:sz="2" w:space="0" w:color="auto"/>
              <w:left w:val="single" w:sz="2" w:space="0" w:color="auto"/>
              <w:bottom w:val="single" w:sz="2" w:space="0" w:color="auto"/>
              <w:right w:val="single" w:sz="2" w:space="0" w:color="auto"/>
            </w:tcBorders>
            <w:vAlign w:val="center"/>
            <w:hideMark/>
          </w:tcPr>
          <w:p w14:paraId="38C82BF6" w14:textId="358B016D" w:rsidR="00B037C2" w:rsidRPr="00603C4B" w:rsidRDefault="00B037C2" w:rsidP="00B037C2">
            <w:pPr>
              <w:keepNext/>
              <w:keepLines/>
              <w:autoSpaceDE w:val="0"/>
              <w:spacing w:before="120"/>
              <w:jc w:val="center"/>
              <w:rPr>
                <w:rFonts w:cs="Calibri"/>
                <w:sz w:val="16"/>
                <w:szCs w:val="16"/>
                <w:bdr w:val="none" w:sz="0" w:space="0" w:color="auto" w:frame="1"/>
              </w:rPr>
            </w:pPr>
            <w:r>
              <w:rPr>
                <w:rFonts w:cs="Calibri"/>
                <w:color w:val="000000"/>
                <w:sz w:val="20"/>
                <w:szCs w:val="20"/>
              </w:rPr>
              <w:t>35</w:t>
            </w:r>
          </w:p>
        </w:tc>
        <w:tc>
          <w:tcPr>
            <w:tcW w:w="449" w:type="pct"/>
            <w:tcBorders>
              <w:top w:val="single" w:sz="2" w:space="0" w:color="auto"/>
              <w:left w:val="single" w:sz="2" w:space="0" w:color="auto"/>
              <w:bottom w:val="single" w:sz="2" w:space="0" w:color="auto"/>
              <w:right w:val="single" w:sz="2" w:space="0" w:color="auto"/>
            </w:tcBorders>
            <w:vAlign w:val="center"/>
            <w:hideMark/>
          </w:tcPr>
          <w:p w14:paraId="724B5D79" w14:textId="3372AC46"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39</w:t>
            </w:r>
          </w:p>
        </w:tc>
        <w:tc>
          <w:tcPr>
            <w:tcW w:w="450" w:type="pct"/>
            <w:tcBorders>
              <w:top w:val="single" w:sz="2" w:space="0" w:color="auto"/>
              <w:left w:val="single" w:sz="2" w:space="0" w:color="auto"/>
              <w:bottom w:val="single" w:sz="2" w:space="0" w:color="auto"/>
              <w:right w:val="single" w:sz="2" w:space="0" w:color="auto"/>
            </w:tcBorders>
            <w:vAlign w:val="center"/>
            <w:hideMark/>
          </w:tcPr>
          <w:p w14:paraId="504DD461" w14:textId="4941E99A"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40</w:t>
            </w:r>
          </w:p>
        </w:tc>
        <w:tc>
          <w:tcPr>
            <w:tcW w:w="429" w:type="pct"/>
            <w:tcBorders>
              <w:top w:val="single" w:sz="2" w:space="0" w:color="auto"/>
              <w:left w:val="single" w:sz="2" w:space="0" w:color="auto"/>
              <w:bottom w:val="single" w:sz="2" w:space="0" w:color="auto"/>
              <w:right w:val="single" w:sz="2" w:space="0" w:color="auto"/>
            </w:tcBorders>
            <w:vAlign w:val="center"/>
            <w:hideMark/>
          </w:tcPr>
          <w:p w14:paraId="54D97CF5" w14:textId="53E29B65"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24</w:t>
            </w:r>
          </w:p>
        </w:tc>
        <w:tc>
          <w:tcPr>
            <w:tcW w:w="357" w:type="pct"/>
            <w:tcBorders>
              <w:top w:val="single" w:sz="2" w:space="0" w:color="auto"/>
              <w:left w:val="single" w:sz="2" w:space="0" w:color="auto"/>
              <w:bottom w:val="single" w:sz="2" w:space="0" w:color="auto"/>
              <w:right w:val="single" w:sz="12" w:space="0" w:color="auto"/>
            </w:tcBorders>
            <w:vAlign w:val="center"/>
            <w:hideMark/>
          </w:tcPr>
          <w:p w14:paraId="369B962D" w14:textId="6A02FE0F"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40</w:t>
            </w:r>
          </w:p>
        </w:tc>
      </w:tr>
      <w:tr w:rsidR="00B037C2" w:rsidRPr="00603C4B" w14:paraId="40DB4961" w14:textId="77777777" w:rsidTr="002D71A1">
        <w:tc>
          <w:tcPr>
            <w:tcW w:w="1025" w:type="pct"/>
            <w:tcBorders>
              <w:top w:val="single" w:sz="2" w:space="0" w:color="auto"/>
              <w:left w:val="single" w:sz="12" w:space="0" w:color="auto"/>
              <w:bottom w:val="single" w:sz="2" w:space="0" w:color="auto"/>
              <w:right w:val="single" w:sz="2" w:space="0" w:color="auto"/>
            </w:tcBorders>
            <w:vAlign w:val="center"/>
            <w:hideMark/>
          </w:tcPr>
          <w:p w14:paraId="7F7B5A32"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3A4029C6"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4A8F634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84</w:t>
            </w:r>
          </w:p>
        </w:tc>
        <w:tc>
          <w:tcPr>
            <w:tcW w:w="234" w:type="pct"/>
            <w:tcBorders>
              <w:top w:val="single" w:sz="2" w:space="0" w:color="auto"/>
              <w:left w:val="single" w:sz="2" w:space="0" w:color="auto"/>
              <w:bottom w:val="single" w:sz="2" w:space="0" w:color="auto"/>
              <w:right w:val="single" w:sz="2" w:space="0" w:color="auto"/>
            </w:tcBorders>
            <w:vAlign w:val="center"/>
            <w:hideMark/>
          </w:tcPr>
          <w:p w14:paraId="79E0662B"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91</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0BC757C"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83</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F3E53F"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4FAE7B80"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3C4C0A1"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E1EC63D"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70</w:t>
            </w:r>
          </w:p>
        </w:tc>
        <w:tc>
          <w:tcPr>
            <w:tcW w:w="234" w:type="pct"/>
            <w:tcBorders>
              <w:top w:val="single" w:sz="2" w:space="0" w:color="auto"/>
              <w:left w:val="single" w:sz="2" w:space="0" w:color="auto"/>
              <w:bottom w:val="single" w:sz="2" w:space="0" w:color="auto"/>
              <w:right w:val="single" w:sz="2" w:space="0" w:color="auto"/>
            </w:tcBorders>
            <w:vAlign w:val="center"/>
            <w:hideMark/>
          </w:tcPr>
          <w:p w14:paraId="5DA805C6"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63</w:t>
            </w:r>
          </w:p>
        </w:tc>
        <w:tc>
          <w:tcPr>
            <w:tcW w:w="418" w:type="pct"/>
            <w:tcBorders>
              <w:top w:val="single" w:sz="2" w:space="0" w:color="auto"/>
              <w:left w:val="single" w:sz="2" w:space="0" w:color="auto"/>
              <w:bottom w:val="single" w:sz="2" w:space="0" w:color="auto"/>
              <w:right w:val="single" w:sz="2" w:space="0" w:color="auto"/>
            </w:tcBorders>
            <w:vAlign w:val="center"/>
            <w:hideMark/>
          </w:tcPr>
          <w:p w14:paraId="11F26130" w14:textId="225CFDB8"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25</w:t>
            </w:r>
          </w:p>
        </w:tc>
        <w:tc>
          <w:tcPr>
            <w:tcW w:w="4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A872344" w14:textId="647E4246"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29</w:t>
            </w:r>
          </w:p>
        </w:tc>
        <w:tc>
          <w:tcPr>
            <w:tcW w:w="4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D609D5A" w14:textId="68CBE838"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8161A3" w14:textId="71988881"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35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48B58D3" w14:textId="03B9A6BE"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r>
      <w:tr w:rsidR="00B037C2" w:rsidRPr="00603C4B" w14:paraId="41394AA7" w14:textId="77777777" w:rsidTr="006E4318">
        <w:tc>
          <w:tcPr>
            <w:tcW w:w="1025" w:type="pct"/>
            <w:tcBorders>
              <w:top w:val="single" w:sz="2" w:space="0" w:color="auto"/>
              <w:left w:val="single" w:sz="12" w:space="0" w:color="auto"/>
              <w:bottom w:val="single" w:sz="2" w:space="0" w:color="auto"/>
              <w:right w:val="single" w:sz="2" w:space="0" w:color="auto"/>
            </w:tcBorders>
            <w:vAlign w:val="center"/>
            <w:hideMark/>
          </w:tcPr>
          <w:p w14:paraId="379AE6F4"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4C9AFAE0"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0975437"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7886B0F2"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105</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623F3490"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95</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D073DF"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F9F9A5"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00EAFB4C"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1B7499B"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81</w:t>
            </w:r>
          </w:p>
        </w:tc>
        <w:tc>
          <w:tcPr>
            <w:tcW w:w="234" w:type="pct"/>
            <w:tcBorders>
              <w:top w:val="single" w:sz="2" w:space="0" w:color="auto"/>
              <w:left w:val="single" w:sz="2" w:space="0" w:color="auto"/>
              <w:bottom w:val="single" w:sz="2" w:space="0" w:color="auto"/>
              <w:right w:val="single" w:sz="2" w:space="0" w:color="auto"/>
            </w:tcBorders>
            <w:vAlign w:val="center"/>
            <w:hideMark/>
          </w:tcPr>
          <w:p w14:paraId="7F8FA59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71</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D04E79" w14:textId="043E6D77"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4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5F4FDA" w14:textId="69FA28AC"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4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1871426" w14:textId="3CF74266"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auto"/>
            <w:vAlign w:val="center"/>
          </w:tcPr>
          <w:p w14:paraId="061CA0E4" w14:textId="499BE498"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41</w:t>
            </w:r>
          </w:p>
        </w:tc>
        <w:tc>
          <w:tcPr>
            <w:tcW w:w="35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3550F51" w14:textId="3AA7E3DC"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r>
      <w:tr w:rsidR="00B037C2" w:rsidRPr="00603C4B" w14:paraId="1ECD060B" w14:textId="77777777" w:rsidTr="006E4318">
        <w:tc>
          <w:tcPr>
            <w:tcW w:w="1025" w:type="pct"/>
            <w:tcBorders>
              <w:top w:val="single" w:sz="2" w:space="0" w:color="auto"/>
              <w:left w:val="single" w:sz="12" w:space="0" w:color="auto"/>
              <w:bottom w:val="single" w:sz="4" w:space="0" w:color="auto"/>
              <w:right w:val="single" w:sz="2" w:space="0" w:color="auto"/>
            </w:tcBorders>
            <w:vAlign w:val="center"/>
            <w:hideMark/>
          </w:tcPr>
          <w:p w14:paraId="4DF1B34C" w14:textId="77777777" w:rsidR="00B037C2" w:rsidRPr="00603C4B" w:rsidRDefault="00B037C2" w:rsidP="00B037C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4C78412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684724"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vAlign w:val="center"/>
            <w:hideMark/>
          </w:tcPr>
          <w:p w14:paraId="077DFEFB"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125</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07ABA0EE"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112</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E497159"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428E4796"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675D20AE"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101</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7ABB8F38"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95</w:t>
            </w:r>
          </w:p>
        </w:tc>
        <w:tc>
          <w:tcPr>
            <w:tcW w:w="234" w:type="pct"/>
            <w:tcBorders>
              <w:top w:val="single" w:sz="2" w:space="0" w:color="auto"/>
              <w:left w:val="single" w:sz="2" w:space="0" w:color="auto"/>
              <w:bottom w:val="single" w:sz="4" w:space="0" w:color="auto"/>
              <w:right w:val="single" w:sz="2" w:space="0" w:color="auto"/>
            </w:tcBorders>
            <w:vAlign w:val="center"/>
            <w:hideMark/>
          </w:tcPr>
          <w:p w14:paraId="087259A6"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85</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E5E3FD" w14:textId="55DD43BD"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4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681A9A" w14:textId="247C9B2E"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4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D180E7" w14:textId="5B59EE4E"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c>
          <w:tcPr>
            <w:tcW w:w="429" w:type="pct"/>
            <w:tcBorders>
              <w:top w:val="single" w:sz="2" w:space="0" w:color="auto"/>
              <w:left w:val="single" w:sz="2" w:space="0" w:color="auto"/>
              <w:bottom w:val="single" w:sz="4" w:space="0" w:color="auto"/>
              <w:right w:val="single" w:sz="2" w:space="0" w:color="auto"/>
            </w:tcBorders>
            <w:shd w:val="clear" w:color="auto" w:fill="auto"/>
            <w:vAlign w:val="center"/>
          </w:tcPr>
          <w:p w14:paraId="1B4AFA9B" w14:textId="4097C700"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78</w:t>
            </w:r>
          </w:p>
        </w:tc>
        <w:tc>
          <w:tcPr>
            <w:tcW w:w="357"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67CDA3C" w14:textId="616E02CC" w:rsidR="00B037C2" w:rsidRPr="00603C4B" w:rsidRDefault="00B037C2" w:rsidP="00B037C2">
            <w:pPr>
              <w:keepNext/>
              <w:keepLines/>
              <w:autoSpaceDE w:val="0"/>
              <w:spacing w:before="120"/>
              <w:jc w:val="center"/>
              <w:rPr>
                <w:rFonts w:cs="Calibri"/>
                <w:b/>
                <w:sz w:val="20"/>
                <w:szCs w:val="20"/>
                <w:bdr w:val="none" w:sz="0" w:space="0" w:color="auto" w:frame="1"/>
              </w:rPr>
            </w:pPr>
            <w:r>
              <w:rPr>
                <w:rFonts w:cs="Calibri"/>
                <w:color w:val="000000"/>
                <w:sz w:val="20"/>
                <w:szCs w:val="20"/>
              </w:rPr>
              <w:t> </w:t>
            </w:r>
          </w:p>
        </w:tc>
      </w:tr>
      <w:tr w:rsidR="006E4318" w:rsidRPr="00603C4B" w14:paraId="603E102A" w14:textId="77777777" w:rsidTr="006E4318">
        <w:tc>
          <w:tcPr>
            <w:tcW w:w="1025" w:type="pct"/>
            <w:tcBorders>
              <w:top w:val="single" w:sz="4" w:space="0" w:color="auto"/>
              <w:left w:val="single" w:sz="12" w:space="0" w:color="auto"/>
              <w:bottom w:val="single" w:sz="4" w:space="0" w:color="auto"/>
              <w:right w:val="single" w:sz="2" w:space="0" w:color="auto"/>
            </w:tcBorders>
            <w:vAlign w:val="center"/>
            <w:hideMark/>
          </w:tcPr>
          <w:p w14:paraId="3A6D8A18" w14:textId="77777777" w:rsidR="006E4318" w:rsidRPr="00603C4B" w:rsidRDefault="006E4318" w:rsidP="006E4318">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17579A1B"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BFBA0E" w14:textId="77777777" w:rsidR="006E4318" w:rsidRPr="00603C4B" w:rsidRDefault="006E4318" w:rsidP="006E4318">
            <w:pPr>
              <w:keepNext/>
              <w:keepLines/>
              <w:autoSpaceDE w:val="0"/>
              <w:jc w:val="center"/>
              <w:rPr>
                <w:rFonts w:cs="Calibri"/>
                <w:b/>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51600F"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50DF0966"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124</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77861C1"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4AD879"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525F45A4"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111</w:t>
            </w: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2BFF7A73"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104</w:t>
            </w:r>
          </w:p>
        </w:tc>
        <w:tc>
          <w:tcPr>
            <w:tcW w:w="234" w:type="pct"/>
            <w:tcBorders>
              <w:top w:val="single" w:sz="4" w:space="0" w:color="auto"/>
              <w:left w:val="single" w:sz="2" w:space="0" w:color="auto"/>
              <w:bottom w:val="single" w:sz="4" w:space="0" w:color="auto"/>
              <w:right w:val="single" w:sz="2" w:space="0" w:color="auto"/>
            </w:tcBorders>
            <w:vAlign w:val="center"/>
            <w:hideMark/>
          </w:tcPr>
          <w:p w14:paraId="030955CA"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94</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2CC8DA" w14:textId="77777777" w:rsidR="006E4318" w:rsidRPr="00603C4B" w:rsidRDefault="006E4318" w:rsidP="006E4318">
            <w:pPr>
              <w:keepNext/>
              <w:keepLines/>
              <w:autoSpaceDE w:val="0"/>
              <w:spacing w:before="120"/>
              <w:jc w:val="center"/>
              <w:rPr>
                <w:rFonts w:cs="Calibri"/>
                <w:b/>
                <w:color w:val="0000FF"/>
                <w:sz w:val="20"/>
                <w:szCs w:val="20"/>
                <w:bdr w:val="none" w:sz="0" w:space="0" w:color="auto" w:frame="1"/>
              </w:rPr>
            </w:pPr>
          </w:p>
        </w:tc>
        <w:tc>
          <w:tcPr>
            <w:tcW w:w="4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221BF5" w14:textId="77777777" w:rsidR="006E4318" w:rsidRPr="00603C4B" w:rsidRDefault="006E4318" w:rsidP="006E4318">
            <w:pPr>
              <w:keepNext/>
              <w:keepLines/>
              <w:autoSpaceDE w:val="0"/>
              <w:spacing w:before="120"/>
              <w:jc w:val="center"/>
              <w:rPr>
                <w:rFonts w:cs="Calibri"/>
                <w:b/>
                <w:color w:val="0000FF"/>
                <w:sz w:val="20"/>
                <w:szCs w:val="20"/>
                <w:bdr w:val="none" w:sz="0" w:space="0" w:color="auto" w:frame="1"/>
              </w:rPr>
            </w:pPr>
          </w:p>
        </w:tc>
        <w:tc>
          <w:tcPr>
            <w:tcW w:w="4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97386D" w14:textId="77777777" w:rsidR="006E4318" w:rsidRPr="00603C4B" w:rsidRDefault="006E4318" w:rsidP="006E4318">
            <w:pPr>
              <w:keepNext/>
              <w:keepLines/>
              <w:autoSpaceDE w:val="0"/>
              <w:spacing w:before="120"/>
              <w:jc w:val="center"/>
              <w:rPr>
                <w:rFonts w:cs="Calibri"/>
                <w:b/>
                <w:color w:val="0000FF"/>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5CB72A" w14:textId="77777777" w:rsidR="006E4318" w:rsidRPr="00603C4B" w:rsidRDefault="006E4318" w:rsidP="006E4318">
            <w:pPr>
              <w:keepNext/>
              <w:keepLines/>
              <w:autoSpaceDE w:val="0"/>
              <w:spacing w:before="120"/>
              <w:jc w:val="center"/>
              <w:rPr>
                <w:rFonts w:cs="Calibri"/>
                <w:b/>
                <w:color w:val="0000FF"/>
                <w:sz w:val="20"/>
                <w:szCs w:val="20"/>
                <w:bdr w:val="none" w:sz="0" w:space="0" w:color="auto" w:frame="1"/>
              </w:rPr>
            </w:pPr>
          </w:p>
        </w:tc>
        <w:tc>
          <w:tcPr>
            <w:tcW w:w="35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FEBB2FB" w14:textId="77777777" w:rsidR="006E4318" w:rsidRPr="00603C4B" w:rsidRDefault="006E4318" w:rsidP="006E4318">
            <w:pPr>
              <w:keepNext/>
              <w:keepLines/>
              <w:autoSpaceDE w:val="0"/>
              <w:spacing w:before="120"/>
              <w:jc w:val="center"/>
              <w:rPr>
                <w:rFonts w:cs="Calibri"/>
                <w:color w:val="0000FF"/>
                <w:sz w:val="16"/>
                <w:szCs w:val="16"/>
                <w:bdr w:val="none" w:sz="0" w:space="0" w:color="auto" w:frame="1"/>
              </w:rPr>
            </w:pPr>
          </w:p>
        </w:tc>
      </w:tr>
      <w:tr w:rsidR="00BD2CD9" w:rsidRPr="00603C4B" w14:paraId="1A94D730"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7FEF1F3" w14:textId="77777777" w:rsidR="00BD2CD9" w:rsidRPr="00603C4B" w:rsidRDefault="00BD2CD9" w:rsidP="00601EA2">
            <w:pPr>
              <w:keepNext/>
              <w:keepLines/>
              <w:autoSpaceDE w:val="0"/>
              <w:spacing w:before="120"/>
              <w:jc w:val="center"/>
              <w:rPr>
                <w:rFonts w:cs="Calibri"/>
                <w:color w:val="0000FF"/>
                <w:sz w:val="4"/>
                <w:szCs w:val="16"/>
                <w:bdr w:val="none" w:sz="0" w:space="0" w:color="auto" w:frame="1"/>
              </w:rPr>
            </w:pPr>
          </w:p>
        </w:tc>
      </w:tr>
      <w:tr w:rsidR="00BD2CD9" w:rsidRPr="00603C4B" w14:paraId="11A34DCB" w14:textId="77777777" w:rsidTr="006E4318">
        <w:tblPrEx>
          <w:tblCellMar>
            <w:right w:w="57" w:type="dxa"/>
          </w:tblCellMar>
        </w:tblPrEx>
        <w:tc>
          <w:tcPr>
            <w:tcW w:w="102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5B101318" w14:textId="77777777" w:rsidR="00BD2CD9" w:rsidRPr="00603C4B" w:rsidRDefault="00BD2CD9" w:rsidP="00601EA2">
            <w:pPr>
              <w:keepNext/>
              <w:keepLines/>
              <w:autoSpaceDE w:val="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682"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2B96493"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556" w:type="pct"/>
            <w:gridSpan w:val="4"/>
            <w:tcBorders>
              <w:top w:val="single" w:sz="12" w:space="0" w:color="auto"/>
              <w:left w:val="single" w:sz="4" w:space="0" w:color="auto"/>
              <w:bottom w:val="single" w:sz="4" w:space="0" w:color="auto"/>
              <w:right w:val="nil"/>
            </w:tcBorders>
            <w:vAlign w:val="center"/>
            <w:hideMark/>
          </w:tcPr>
          <w:p w14:paraId="6D54219C" w14:textId="77777777" w:rsidR="00BD2CD9" w:rsidRPr="00603C4B" w:rsidRDefault="00BD2CD9" w:rsidP="00E462BE">
            <w:pPr>
              <w:keepNext/>
              <w:keepLines/>
              <w:autoSpaceDE w:val="0"/>
              <w:jc w:val="center"/>
              <w:rPr>
                <w:rFonts w:cs="Calibri"/>
                <w:b/>
                <w:color w:val="000000" w:themeColor="text1"/>
                <w:sz w:val="20"/>
                <w:szCs w:val="20"/>
                <w:bdr w:val="none" w:sz="0" w:space="0" w:color="auto" w:frame="1"/>
              </w:rPr>
            </w:pPr>
            <w:r w:rsidRPr="00603C4B">
              <w:rPr>
                <w:rFonts w:cs="Calibri"/>
                <w:color w:val="000000" w:themeColor="text1"/>
                <w:sz w:val="20"/>
                <w:szCs w:val="20"/>
                <w:bdr w:val="none" w:sz="0" w:space="0" w:color="auto" w:frame="1"/>
              </w:rPr>
              <w:t>USE étalon =</w:t>
            </w:r>
          </w:p>
        </w:tc>
        <w:tc>
          <w:tcPr>
            <w:tcW w:w="195" w:type="pct"/>
            <w:gridSpan w:val="2"/>
            <w:tcBorders>
              <w:top w:val="single" w:sz="12" w:space="0" w:color="auto"/>
              <w:left w:val="nil"/>
              <w:bottom w:val="single" w:sz="4" w:space="0" w:color="auto"/>
              <w:right w:val="nil"/>
            </w:tcBorders>
            <w:vAlign w:val="center"/>
            <w:hideMark/>
          </w:tcPr>
          <w:p w14:paraId="4F9A3F14" w14:textId="77777777" w:rsidR="00BD2CD9" w:rsidRPr="00603C4B" w:rsidRDefault="00BD2CD9" w:rsidP="00E462BE">
            <w:pPr>
              <w:keepNext/>
              <w:keepLines/>
              <w:autoSpaceDE w:val="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73</w:t>
            </w:r>
          </w:p>
        </w:tc>
        <w:tc>
          <w:tcPr>
            <w:tcW w:w="439" w:type="pct"/>
            <w:gridSpan w:val="2"/>
            <w:tcBorders>
              <w:top w:val="single" w:sz="12" w:space="0" w:color="auto"/>
              <w:left w:val="nil"/>
              <w:bottom w:val="single" w:sz="4" w:space="0" w:color="auto"/>
              <w:right w:val="single" w:sz="4" w:space="0" w:color="auto"/>
            </w:tcBorders>
            <w:vAlign w:val="center"/>
            <w:hideMark/>
          </w:tcPr>
          <w:p w14:paraId="6B72C133" w14:textId="77777777" w:rsidR="00BD2CD9" w:rsidRPr="00603C4B" w:rsidRDefault="00BD2CD9" w:rsidP="00E462BE">
            <w:pPr>
              <w:keepNext/>
              <w:keepLines/>
              <w:autoSpaceDE w:val="0"/>
              <w:ind w:left="-174"/>
              <w:jc w:val="center"/>
              <w:rPr>
                <w:rFonts w:cs="Calibri"/>
                <w:b/>
                <w:color w:val="000000" w:themeColor="text1"/>
                <w:sz w:val="20"/>
                <w:szCs w:val="20"/>
                <w:bdr w:val="none" w:sz="0" w:space="0" w:color="auto" w:frame="1"/>
              </w:rPr>
            </w:pPr>
            <w:r w:rsidRPr="00603C4B">
              <w:rPr>
                <w:rFonts w:cs="Calibri"/>
                <w:color w:val="000000" w:themeColor="text1"/>
                <w:sz w:val="20"/>
                <w:szCs w:val="20"/>
                <w:bdr w:val="none" w:sz="0" w:space="0" w:color="auto" w:frame="1"/>
              </w:rPr>
              <w:t>kWh/m²/an</w:t>
            </w:r>
          </w:p>
        </w:tc>
        <w:tc>
          <w:tcPr>
            <w:tcW w:w="2103"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2C6AA0B0" w14:textId="77777777" w:rsidR="00BD2CD9" w:rsidRPr="002553C1" w:rsidRDefault="00BD2CD9" w:rsidP="00E462BE">
            <w:pPr>
              <w:keepNext/>
              <w:keepLines/>
              <w:autoSpaceDE w:val="0"/>
              <w:jc w:val="center"/>
              <w:rPr>
                <w:rFonts w:cs="Calibri"/>
                <w:b/>
                <w:bCs/>
                <w:color w:val="000000" w:themeColor="text1"/>
                <w:sz w:val="20"/>
                <w:szCs w:val="20"/>
                <w:bdr w:val="none" w:sz="0" w:space="0" w:color="auto" w:frame="1"/>
              </w:rPr>
            </w:pPr>
            <w:r w:rsidRPr="00E462BE">
              <w:rPr>
                <w:rFonts w:cs="Calibri"/>
                <w:b/>
                <w:bCs/>
                <w:color w:val="000000" w:themeColor="text1"/>
                <w:sz w:val="20"/>
                <w:szCs w:val="20"/>
                <w:bdr w:val="none" w:sz="0" w:space="0" w:color="auto" w:frame="1"/>
              </w:rPr>
              <w:t>Part_USE_variable= 0,74</w:t>
            </w:r>
          </w:p>
        </w:tc>
      </w:tr>
      <w:tr w:rsidR="00BD2CD9" w:rsidRPr="00603C4B" w14:paraId="692363F7" w14:textId="77777777" w:rsidTr="006E4318">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0EC0DA8"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87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AD4C69D"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Indicateur d’intensité d’usage à renseigner par l’assujetti</w:t>
            </w:r>
          </w:p>
          <w:p w14:paraId="0FD4540C" w14:textId="77777777" w:rsidR="00BD2CD9" w:rsidRPr="00603C4B" w:rsidRDefault="00BD2CD9" w:rsidP="00601EA2">
            <w:pPr>
              <w:keepNext/>
              <w:keepLines/>
              <w:autoSpaceDE w:val="0"/>
              <w:spacing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Valeur de référence associée à la USE étalon</w:t>
            </w:r>
          </w:p>
        </w:tc>
        <w:tc>
          <w:tcPr>
            <w:tcW w:w="2103"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FA9101F"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Indicateur d’intensité d’usage étalon</w:t>
            </w:r>
          </w:p>
          <w:p w14:paraId="73DC6534"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p>
        </w:tc>
      </w:tr>
      <w:tr w:rsidR="00BD2CD9" w:rsidRPr="00603C4B" w14:paraId="4428A1A7" w14:textId="77777777" w:rsidTr="006E4318">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vAlign w:val="center"/>
            <w:hideMark/>
          </w:tcPr>
          <w:p w14:paraId="0DBEE01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6EA862CB" w14:textId="77777777" w:rsidR="00BD2CD9" w:rsidRPr="00603C4B" w:rsidRDefault="00BD2CD9" w:rsidP="00E462BE">
            <w:pPr>
              <w:keepNext/>
              <w:keepLines/>
              <w:autoSpaceDE w:val="0"/>
              <w:spacing w:before="120" w:after="120"/>
              <w:ind w:left="-109" w:right="-114"/>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 xml:space="preserve">Amplitude horaire annuelle (h ouvrées/an) </w:t>
            </w:r>
            <w:r w:rsidRPr="00603C4B">
              <w:rPr>
                <w:rFonts w:cs="Calibri"/>
                <w:b/>
                <w:color w:val="000000" w:themeColor="text1"/>
                <w:sz w:val="20"/>
                <w:szCs w:val="20"/>
                <w:bdr w:val="none" w:sz="0" w:space="0" w:color="auto" w:frame="1"/>
              </w:rPr>
              <w:t>Nb_h_ouvrées</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4CE2F0AB" w14:textId="77777777" w:rsidR="00BD2CD9" w:rsidRPr="00603C4B" w:rsidRDefault="00BD2CD9" w:rsidP="00E462BE">
            <w:pPr>
              <w:keepNext/>
              <w:keepLines/>
              <w:autoSpaceDE w:val="0"/>
              <w:spacing w:before="120"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8 760</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3937B1C1"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color w:val="000000" w:themeColor="text1"/>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57" w:type="pct"/>
            <w:tcBorders>
              <w:top w:val="single" w:sz="4" w:space="0" w:color="auto"/>
              <w:left w:val="single" w:sz="4" w:space="0" w:color="auto"/>
              <w:bottom w:val="single" w:sz="4" w:space="0" w:color="auto"/>
              <w:right w:val="single" w:sz="12" w:space="0" w:color="auto"/>
            </w:tcBorders>
            <w:vAlign w:val="center"/>
            <w:hideMark/>
          </w:tcPr>
          <w:p w14:paraId="28AB0697"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8 760</w:t>
            </w:r>
          </w:p>
        </w:tc>
      </w:tr>
      <w:tr w:rsidR="00BD2CD9" w:rsidRPr="00603C4B" w14:paraId="27B7931C" w14:textId="77777777" w:rsidTr="006E4318">
        <w:tblPrEx>
          <w:tblCellMar>
            <w:left w:w="108" w:type="dxa"/>
            <w:right w:w="57" w:type="dxa"/>
          </w:tblCellMar>
        </w:tblPrEx>
        <w:trPr>
          <w:trHeight w:val="754"/>
        </w:trPr>
        <w:tc>
          <w:tcPr>
            <w:tcW w:w="1025" w:type="pct"/>
            <w:tcBorders>
              <w:top w:val="single" w:sz="4" w:space="0" w:color="auto"/>
              <w:left w:val="single" w:sz="12" w:space="0" w:color="auto"/>
              <w:bottom w:val="single" w:sz="4" w:space="0" w:color="auto"/>
              <w:right w:val="single" w:sz="2" w:space="0" w:color="auto"/>
            </w:tcBorders>
            <w:vAlign w:val="center"/>
            <w:hideMark/>
          </w:tcPr>
          <w:p w14:paraId="65CE527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373F88E9" w14:textId="77777777" w:rsidR="00BD2CD9" w:rsidRPr="00603C4B" w:rsidRDefault="00BD2CD9" w:rsidP="00E462BE">
            <w:pPr>
              <w:keepNext/>
              <w:keepLines/>
              <w:autoSpaceDE w:val="0"/>
              <w:spacing w:before="120" w:after="120"/>
              <w:ind w:left="-109" w:right="-114"/>
              <w:jc w:val="center"/>
              <w:rPr>
                <w:rFonts w:cs="Calibri"/>
                <w:color w:val="000000" w:themeColor="text1"/>
                <w:sz w:val="20"/>
                <w:szCs w:val="18"/>
                <w:bdr w:val="none" w:sz="0" w:space="0" w:color="auto" w:frame="1"/>
              </w:rPr>
            </w:pPr>
            <w:r w:rsidRPr="00603C4B">
              <w:rPr>
                <w:rFonts w:cs="Calibri"/>
                <w:color w:val="000000" w:themeColor="text1"/>
                <w:sz w:val="20"/>
                <w:szCs w:val="20"/>
                <w:bdr w:val="none" w:sz="0" w:space="0" w:color="auto" w:frame="1"/>
              </w:rPr>
              <w:t>Surface par chambre</w:t>
            </w:r>
            <w:r w:rsidRPr="00603C4B">
              <w:rPr>
                <w:rFonts w:cs="Calibri"/>
                <w:color w:val="000000" w:themeColor="text1"/>
                <w:sz w:val="18"/>
                <w:szCs w:val="18"/>
                <w:bdr w:val="none" w:sz="0" w:space="0" w:color="auto" w:frame="1"/>
              </w:rPr>
              <w:t xml:space="preserve"> </w:t>
            </w:r>
            <w:r w:rsidRPr="00603C4B">
              <w:rPr>
                <w:rFonts w:cs="Calibri"/>
                <w:color w:val="000000" w:themeColor="text1"/>
                <w:sz w:val="20"/>
                <w:szCs w:val="20"/>
                <w:bdr w:val="none" w:sz="0" w:space="0" w:color="auto" w:frame="1"/>
              </w:rPr>
              <w:t xml:space="preserve">(m²) </w:t>
            </w:r>
            <w:r w:rsidRPr="00603C4B">
              <w:rPr>
                <w:rFonts w:cs="Calibri"/>
                <w:b/>
                <w:color w:val="000000" w:themeColor="text1"/>
                <w:sz w:val="18"/>
                <w:szCs w:val="18"/>
                <w:bdr w:val="none" w:sz="0" w:space="0" w:color="auto" w:frame="1"/>
              </w:rPr>
              <w:t>SDP_par_chambre</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1B742405" w14:textId="77777777" w:rsidR="00BD2CD9" w:rsidRPr="00603C4B" w:rsidRDefault="00BD2CD9" w:rsidP="00E462BE">
            <w:pPr>
              <w:keepNext/>
              <w:keepLines/>
              <w:autoSpaceDE w:val="0"/>
              <w:spacing w:before="120"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23</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51969155" w14:textId="4B6AE08E" w:rsidR="00BD2CD9" w:rsidRPr="00F13337" w:rsidRDefault="00BD2CD9" w:rsidP="00E462BE">
            <w:pPr>
              <w:keepNext/>
              <w:keepLines/>
              <w:autoSpaceDE w:val="0"/>
              <w:spacing w:before="120" w:after="120"/>
              <w:jc w:val="center"/>
              <w:rPr>
                <w:rFonts w:cs="Calibri"/>
                <w:b/>
                <w:color w:val="000000" w:themeColor="text1"/>
                <w:sz w:val="20"/>
                <w:szCs w:val="20"/>
                <w:bdr w:val="none" w:sz="0" w:space="0" w:color="auto" w:frame="1"/>
                <w:vertAlign w:val="subscript"/>
              </w:rPr>
            </w:pPr>
            <w:r w:rsidRPr="00F13337">
              <w:rPr>
                <w:rFonts w:cs="Calibri"/>
                <w:b/>
                <w:color w:val="000000" w:themeColor="text1"/>
                <w:sz w:val="20"/>
                <w:szCs w:val="20"/>
                <w:bdr w:val="none" w:sz="0" w:space="0" w:color="auto" w:frame="1"/>
              </w:rPr>
              <w:t>Surface</w:t>
            </w:r>
            <w:r w:rsidR="002728FE">
              <w:rPr>
                <w:rFonts w:cs="Calibri"/>
                <w:b/>
                <w:color w:val="000000" w:themeColor="text1"/>
                <w:sz w:val="20"/>
                <w:szCs w:val="20"/>
                <w:bdr w:val="none" w:sz="0" w:space="0" w:color="auto" w:frame="1"/>
              </w:rPr>
              <w:t xml:space="preserve"> par</w:t>
            </w:r>
            <w:r w:rsidRPr="00F13337">
              <w:rPr>
                <w:rFonts w:cs="Calibri"/>
                <w:b/>
                <w:color w:val="000000" w:themeColor="text1"/>
                <w:sz w:val="20"/>
                <w:szCs w:val="20"/>
                <w:bdr w:val="none" w:sz="0" w:space="0" w:color="auto" w:frame="1"/>
              </w:rPr>
              <w:t xml:space="preserve"> chambre</w:t>
            </w:r>
            <w:r w:rsidR="002728FE">
              <w:rPr>
                <w:rFonts w:cs="Calibri"/>
                <w:b/>
                <w:color w:val="000000" w:themeColor="text1"/>
                <w:sz w:val="20"/>
                <w:szCs w:val="20"/>
                <w:bdr w:val="none" w:sz="0" w:space="0" w:color="auto" w:frame="1"/>
              </w:rPr>
              <w:t xml:space="preserve"> étalon</w:t>
            </w:r>
            <w:r w:rsidRPr="00F13337">
              <w:rPr>
                <w:rFonts w:cs="Calibri"/>
                <w:b/>
                <w:color w:val="000000" w:themeColor="text1"/>
                <w:sz w:val="20"/>
                <w:szCs w:val="20"/>
                <w:bdr w:val="none" w:sz="0" w:space="0" w:color="auto" w:frame="1"/>
              </w:rPr>
              <w:t xml:space="preserve"> </w:t>
            </w:r>
            <w:r w:rsidRPr="00F13337">
              <w:rPr>
                <w:rFonts w:cs="Calibri"/>
                <w:color w:val="000000" w:themeColor="text1"/>
                <w:sz w:val="20"/>
                <w:szCs w:val="20"/>
                <w:bdr w:val="none" w:sz="0" w:space="0" w:color="auto" w:frame="1"/>
              </w:rPr>
              <w:t xml:space="preserve">(m²) </w:t>
            </w:r>
            <w:r w:rsidRPr="00F13337">
              <w:rPr>
                <w:rFonts w:cs="Calibri"/>
                <w:b/>
                <w:color w:val="000000" w:themeColor="text1"/>
                <w:sz w:val="20"/>
                <w:szCs w:val="20"/>
                <w:bdr w:val="none" w:sz="0" w:space="0" w:color="auto" w:frame="1"/>
              </w:rPr>
              <w:t>SDP_par_chambre</w:t>
            </w:r>
            <w:r w:rsidRPr="00F13337">
              <w:rPr>
                <w:rFonts w:cs="Calibri"/>
                <w:b/>
                <w:color w:val="000000" w:themeColor="text1"/>
                <w:sz w:val="20"/>
                <w:szCs w:val="20"/>
                <w:bdr w:val="none" w:sz="0" w:space="0" w:color="auto" w:frame="1"/>
                <w:vertAlign w:val="subscript"/>
              </w:rPr>
              <w:t>étalon</w:t>
            </w:r>
          </w:p>
        </w:tc>
        <w:tc>
          <w:tcPr>
            <w:tcW w:w="357" w:type="pct"/>
            <w:tcBorders>
              <w:top w:val="single" w:sz="4" w:space="0" w:color="auto"/>
              <w:left w:val="single" w:sz="4" w:space="0" w:color="auto"/>
              <w:bottom w:val="single" w:sz="4" w:space="0" w:color="auto"/>
              <w:right w:val="single" w:sz="12" w:space="0" w:color="auto"/>
            </w:tcBorders>
            <w:vAlign w:val="center"/>
            <w:hideMark/>
          </w:tcPr>
          <w:p w14:paraId="18524897"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23</w:t>
            </w:r>
          </w:p>
        </w:tc>
      </w:tr>
      <w:tr w:rsidR="00BD2CD9" w:rsidRPr="00603C4B" w14:paraId="56934EE6" w14:textId="77777777" w:rsidTr="00601EA2">
        <w:tblPrEx>
          <w:tblCellMar>
            <w:left w:w="108" w:type="dxa"/>
            <w:right w:w="57" w:type="dxa"/>
          </w:tblCellMar>
        </w:tblPrEx>
        <w:tc>
          <w:tcPr>
            <w:tcW w:w="1025" w:type="pct"/>
            <w:tcBorders>
              <w:top w:val="single" w:sz="4" w:space="0" w:color="auto"/>
              <w:left w:val="single" w:sz="12" w:space="0" w:color="auto"/>
              <w:bottom w:val="single" w:sz="12" w:space="0" w:color="auto"/>
              <w:right w:val="single" w:sz="2" w:space="0" w:color="auto"/>
            </w:tcBorders>
            <w:vAlign w:val="center"/>
            <w:hideMark/>
          </w:tcPr>
          <w:p w14:paraId="4893733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3975" w:type="pct"/>
            <w:gridSpan w:val="16"/>
            <w:tcBorders>
              <w:top w:val="single" w:sz="4" w:space="0" w:color="auto"/>
              <w:left w:val="single" w:sz="2" w:space="0" w:color="auto"/>
              <w:bottom w:val="single" w:sz="12" w:space="0" w:color="auto"/>
              <w:right w:val="single" w:sz="12" w:space="0" w:color="auto"/>
            </w:tcBorders>
            <w:vAlign w:val="center"/>
            <w:hideMark/>
          </w:tcPr>
          <w:p w14:paraId="5BB8AB5F" w14:textId="77777777" w:rsidR="00BD2CD9" w:rsidRPr="00603C4B" w:rsidRDefault="00BD2CD9" w:rsidP="00E462BE">
            <w:pPr>
              <w:keepNext/>
              <w:keepLines/>
              <w:autoSpaceDE w:val="0"/>
              <w:spacing w:before="120" w:after="120"/>
              <w:ind w:left="-102" w:right="-6"/>
              <w:jc w:val="center"/>
              <w:rPr>
                <w:rFonts w:cs="Calibri"/>
                <w:color w:val="000000" w:themeColor="text1"/>
                <w:sz w:val="20"/>
                <w:szCs w:val="20"/>
                <w:bdr w:val="none" w:sz="0" w:space="0" w:color="auto" w:frame="1"/>
              </w:rPr>
            </w:pPr>
            <w:r w:rsidRPr="00603C4B">
              <w:rPr>
                <w:rFonts w:cs="Calibri"/>
                <w:b/>
                <w:color w:val="000000" w:themeColor="text1"/>
                <w:sz w:val="20"/>
                <w:szCs w:val="20"/>
                <w:bdr w:val="none" w:sz="0" w:space="0" w:color="auto" w:frame="1"/>
              </w:rPr>
              <w:t xml:space="preserve">USE modulé </w:t>
            </w:r>
            <w:r w:rsidRPr="00603C4B">
              <w:rPr>
                <w:rFonts w:cs="Calibri"/>
                <w:color w:val="000000" w:themeColor="text1"/>
                <w:sz w:val="20"/>
                <w:szCs w:val="20"/>
                <w:bdr w:val="none" w:sz="0" w:space="0" w:color="auto" w:frame="1"/>
              </w:rPr>
              <w:t>(kWh/m²/an)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color w:val="000000" w:themeColor="text1"/>
                <w:sz w:val="20"/>
                <w:szCs w:val="20"/>
                <w:bdr w:val="none" w:sz="0" w:space="0" w:color="auto" w:frame="1"/>
              </w:rPr>
              <w:t>) x [Part_USE_variable x (SDP_par_chambre</w:t>
            </w:r>
            <w:r w:rsidRPr="00603C4B">
              <w:rPr>
                <w:rFonts w:cs="Calibri"/>
                <w:color w:val="000000" w:themeColor="text1"/>
                <w:sz w:val="20"/>
                <w:szCs w:val="20"/>
                <w:bdr w:val="none" w:sz="0" w:space="0" w:color="auto" w:frame="1"/>
                <w:vertAlign w:val="subscript"/>
              </w:rPr>
              <w:t>étalon</w:t>
            </w:r>
            <w:r w:rsidRPr="00603C4B">
              <w:rPr>
                <w:rFonts w:cs="Calibri"/>
                <w:color w:val="000000" w:themeColor="text1"/>
                <w:sz w:val="20"/>
                <w:szCs w:val="20"/>
                <w:bdr w:val="none" w:sz="0" w:space="0" w:color="auto" w:frame="1"/>
              </w:rPr>
              <w:t xml:space="preserve"> /</w:t>
            </w:r>
            <w:r w:rsidRPr="00603C4B">
              <w:rPr>
                <w:rFonts w:cs="Calibri"/>
                <w:b/>
                <w:color w:val="000000" w:themeColor="text1"/>
                <w:sz w:val="18"/>
                <w:szCs w:val="18"/>
                <w:bdr w:val="none" w:sz="0" w:space="0" w:color="auto" w:frame="1"/>
              </w:rPr>
              <w:t xml:space="preserve"> SDP_par_chambre</w:t>
            </w:r>
            <w:r w:rsidRPr="00603C4B">
              <w:rPr>
                <w:rFonts w:cs="Calibri"/>
                <w:color w:val="000000" w:themeColor="text1"/>
                <w:sz w:val="18"/>
                <w:szCs w:val="18"/>
                <w:bdr w:val="none" w:sz="0" w:space="0" w:color="auto" w:frame="1"/>
              </w:rPr>
              <w:t>)</w:t>
            </w:r>
            <w:r w:rsidRPr="00603C4B">
              <w:rPr>
                <w:rFonts w:cs="Calibri"/>
                <w:color w:val="000000" w:themeColor="text1"/>
                <w:sz w:val="20"/>
                <w:szCs w:val="20"/>
                <w:bdr w:val="none" w:sz="0" w:space="0" w:color="auto" w:frame="1"/>
              </w:rPr>
              <w:t xml:space="preserve"> + (1-Part_USE_variable)] </w:t>
            </w:r>
            <w:r w:rsidRPr="00603C4B">
              <w:rPr>
                <w:rFonts w:cs="Calibri"/>
                <w:sz w:val="20"/>
                <w:szCs w:val="20"/>
                <w:bdr w:val="none" w:sz="0" w:space="0" w:color="auto" w:frame="1"/>
              </w:rPr>
              <w:t>+ 0,28 x CVC x (</w:t>
            </w:r>
            <w:r w:rsidRPr="00603C4B">
              <w:rPr>
                <w:rFonts w:cs="Calibri"/>
                <w:b/>
                <w:sz w:val="20"/>
                <w:szCs w:val="20"/>
                <w:bdr w:val="none" w:sz="0" w:space="0" w:color="auto" w:frame="1"/>
              </w:rPr>
              <w:t>Nb_h_ouvrées</w:t>
            </w:r>
            <w:r w:rsidRPr="00603C4B">
              <w:rPr>
                <w:rFonts w:cs="Calibri"/>
                <w:sz w:val="20"/>
                <w:szCs w:val="20"/>
                <w:bdr w:val="none" w:sz="0" w:space="0" w:color="auto" w:frame="1"/>
              </w:rPr>
              <w:t xml:space="preserve"> –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p>
        </w:tc>
      </w:tr>
    </w:tbl>
    <w:p w14:paraId="6C46C344" w14:textId="77777777" w:rsidR="00BD2CD9" w:rsidRPr="00603C4B" w:rsidRDefault="00BD2CD9" w:rsidP="00BD2CD9">
      <w:pPr>
        <w:keepNext/>
        <w:keepLines/>
        <w:autoSpaceDE w:val="0"/>
        <w:ind w:left="142"/>
        <w:rPr>
          <w:rFonts w:cs="Calibri"/>
          <w:sz w:val="20"/>
          <w:szCs w:val="20"/>
          <w:lang w:eastAsia="en-US"/>
        </w:rPr>
      </w:pPr>
      <w:r w:rsidRPr="00603C4B">
        <w:rPr>
          <w:rFonts w:cs="Calibri"/>
          <w:sz w:val="20"/>
          <w:szCs w:val="20"/>
        </w:rPr>
        <w:t xml:space="preserve">Nota : </w:t>
      </w:r>
      <w:r w:rsidRPr="00603C4B">
        <w:rPr>
          <w:rFonts w:cs="Calibri"/>
          <w:b/>
          <w:sz w:val="20"/>
        </w:rPr>
        <w:t>Nb_h_ouvrées</w:t>
      </w:r>
      <w:r w:rsidRPr="00603C4B">
        <w:rPr>
          <w:rFonts w:cs="Calibri"/>
          <w:b/>
          <w:sz w:val="20"/>
          <w:vertAlign w:val="subscript"/>
        </w:rPr>
        <w:t>étalon</w:t>
      </w:r>
      <w:r w:rsidRPr="00603C4B">
        <w:rPr>
          <w:rFonts w:cs="Calibri"/>
        </w:rPr>
        <w:t xml:space="preserve"> </w:t>
      </w:r>
      <w:r w:rsidRPr="00603C4B">
        <w:rPr>
          <w:rFonts w:cs="Calibri"/>
          <w:sz w:val="20"/>
          <w:szCs w:val="20"/>
        </w:rPr>
        <w:t>à 8760 h ouvrées/an correspond à 365 jours ouvrés en 24 h/24h</w:t>
      </w:r>
    </w:p>
    <w:p w14:paraId="71BDEF40" w14:textId="77777777" w:rsidR="00BD2CD9" w:rsidRPr="00603C4B" w:rsidRDefault="00BD2CD9" w:rsidP="00BD2CD9">
      <w:pPr>
        <w:spacing w:after="160"/>
        <w:jc w:val="left"/>
        <w:rPr>
          <w:rFonts w:cs="Calibri"/>
          <w:sz w:val="20"/>
          <w:szCs w:val="20"/>
        </w:rPr>
      </w:pPr>
    </w:p>
    <w:p w14:paraId="1E906BA7" w14:textId="77777777" w:rsidR="00BD2CD9" w:rsidRPr="00603C4B" w:rsidRDefault="00BD2CD9" w:rsidP="00BD2CD9">
      <w:pPr>
        <w:pStyle w:val="Titre6"/>
      </w:pPr>
      <w:r w:rsidRPr="00603C4B">
        <w:lastRenderedPageBreak/>
        <w:t>« Sous-catégorie “Etablissement de prise en charge pour les enfants et adolescents (IEM – EEAP – IME – IDA – IDV - ITEP) – Zones de vie“ »</w:t>
      </w:r>
    </w:p>
    <w:p w14:paraId="257EB3D2" w14:textId="77777777" w:rsidR="00BD2CD9" w:rsidRPr="00603C4B" w:rsidRDefault="00BD2CD9" w:rsidP="00BD2CD9">
      <w:pPr>
        <w:keepNext/>
        <w:keepLines/>
        <w:autoSpaceDE w:val="0"/>
        <w:spacing w:before="120"/>
        <w:jc w:val="center"/>
        <w:rPr>
          <w:rFonts w:ascii="Times New Roman" w:eastAsia="Arial" w:hAnsi="Times New Roman" w:cs="Times New Roman"/>
          <w:sz w:val="20"/>
          <w:szCs w:val="20"/>
        </w:rPr>
      </w:pPr>
      <w:r w:rsidRPr="00603C4B">
        <w:rPr>
          <w:rFonts w:cs="Calibri"/>
          <w:sz w:val="20"/>
          <w:szCs w:val="20"/>
        </w:rPr>
        <w:t>(</w:t>
      </w:r>
      <w:r w:rsidRPr="00603C4B">
        <w:rPr>
          <w:rFonts w:cs="Calibri"/>
          <w:b/>
          <w:sz w:val="20"/>
          <w:szCs w:val="20"/>
        </w:rPr>
        <w:t>NAF</w:t>
      </w:r>
      <w:r w:rsidRPr="00603C4B">
        <w:rPr>
          <w:rFonts w:cs="Calibri"/>
          <w:sz w:val="20"/>
          <w:szCs w:val="20"/>
        </w:rPr>
        <w:t> : 87.10B – Hébergement médicalisé pour enfants handicapés et 87.90A – Hébergement social pour enfants en difficultés</w:t>
      </w:r>
      <w:r w:rsidRPr="00603C4B">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63"/>
        <w:gridCol w:w="654"/>
        <w:gridCol w:w="654"/>
        <w:gridCol w:w="598"/>
        <w:gridCol w:w="56"/>
        <w:gridCol w:w="654"/>
        <w:gridCol w:w="654"/>
        <w:gridCol w:w="190"/>
        <w:gridCol w:w="464"/>
        <w:gridCol w:w="81"/>
        <w:gridCol w:w="573"/>
        <w:gridCol w:w="654"/>
        <w:gridCol w:w="1168"/>
        <w:gridCol w:w="1255"/>
        <w:gridCol w:w="1257"/>
        <w:gridCol w:w="1199"/>
        <w:gridCol w:w="998"/>
      </w:tblGrid>
      <w:tr w:rsidR="00BD2CD9" w:rsidRPr="00603C4B" w14:paraId="1318B845" w14:textId="77777777" w:rsidTr="00601EA2">
        <w:tc>
          <w:tcPr>
            <w:tcW w:w="102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8C54414"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12D15D01"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3975"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4E9A983"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6E4318" w:rsidRPr="00603C4B" w14:paraId="692C993A" w14:textId="77777777" w:rsidTr="006E4318">
        <w:tc>
          <w:tcPr>
            <w:tcW w:w="1025" w:type="pct"/>
            <w:vMerge/>
            <w:tcBorders>
              <w:top w:val="single" w:sz="12" w:space="0" w:color="auto"/>
              <w:left w:val="single" w:sz="12" w:space="0" w:color="auto"/>
              <w:bottom w:val="single" w:sz="2" w:space="0" w:color="auto"/>
              <w:right w:val="single" w:sz="2" w:space="0" w:color="auto"/>
            </w:tcBorders>
            <w:vAlign w:val="center"/>
            <w:hideMark/>
          </w:tcPr>
          <w:p w14:paraId="3661F2F4" w14:textId="77777777" w:rsidR="006E4318" w:rsidRPr="00603C4B" w:rsidRDefault="006E4318" w:rsidP="006E4318">
            <w:pPr>
              <w:keepNext/>
              <w:keepLines/>
              <w:rPr>
                <w:rFonts w:eastAsiaTheme="minorHAnsi" w:cs="Calibri"/>
                <w:sz w:val="20"/>
                <w:szCs w:val="20"/>
                <w:bdr w:val="none" w:sz="0" w:space="0" w:color="auto" w:frame="1"/>
                <w:lang w:eastAsia="en-US"/>
              </w:rPr>
            </w:pP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B243D8"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E1A110"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ECDCB8"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DC6CFD"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4E0059"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4703963"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05669C0"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23BBF9"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EF1567" w14:textId="7BB3CA35"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Guadeloupe</w:t>
            </w:r>
          </w:p>
        </w:tc>
        <w:tc>
          <w:tcPr>
            <w:tcW w:w="4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14D102" w14:textId="20277D1D" w:rsidR="006E4318" w:rsidRPr="00603C4B" w:rsidRDefault="006E4318" w:rsidP="006E4318">
            <w:pPr>
              <w:keepNext/>
              <w:keepLines/>
              <w:autoSpaceDE w:val="0"/>
              <w:spacing w:before="120"/>
              <w:ind w:left="-137" w:right="-57"/>
              <w:jc w:val="center"/>
              <w:rPr>
                <w:rFonts w:cs="Calibri"/>
                <w:b/>
                <w:sz w:val="18"/>
                <w:szCs w:val="18"/>
                <w:bdr w:val="none" w:sz="0" w:space="0" w:color="auto" w:frame="1"/>
              </w:rPr>
            </w:pPr>
            <w:r w:rsidRPr="006E4318">
              <w:rPr>
                <w:b/>
                <w:bCs/>
                <w:color w:val="000000"/>
                <w:sz w:val="18"/>
                <w:szCs w:val="18"/>
              </w:rPr>
              <w:t>Martinique</w:t>
            </w:r>
          </w:p>
        </w:tc>
        <w:tc>
          <w:tcPr>
            <w:tcW w:w="4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A3033B" w14:textId="2586B544" w:rsidR="006E4318" w:rsidRPr="00603C4B" w:rsidRDefault="006E4318" w:rsidP="006E4318">
            <w:pPr>
              <w:keepNext/>
              <w:keepLines/>
              <w:autoSpaceDE w:val="0"/>
              <w:spacing w:before="120"/>
              <w:ind w:left="-59"/>
              <w:jc w:val="center"/>
              <w:rPr>
                <w:rFonts w:cs="Calibri"/>
                <w:b/>
                <w:sz w:val="18"/>
                <w:szCs w:val="18"/>
                <w:bdr w:val="none" w:sz="0" w:space="0" w:color="auto" w:frame="1"/>
              </w:rPr>
            </w:pPr>
            <w:r w:rsidRPr="006E4318">
              <w:rPr>
                <w:b/>
                <w:bCs/>
                <w:color w:val="000000"/>
                <w:sz w:val="18"/>
                <w:szCs w:val="18"/>
              </w:rPr>
              <w:t>Guyane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BFCF8B" w14:textId="51AF58B2"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Réunion</w:t>
            </w:r>
          </w:p>
        </w:tc>
        <w:tc>
          <w:tcPr>
            <w:tcW w:w="35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889CA8F" w14:textId="16377EB3"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Mayotte</w:t>
            </w:r>
          </w:p>
        </w:tc>
      </w:tr>
      <w:tr w:rsidR="00B037C2" w:rsidRPr="00603C4B" w14:paraId="6F80A6B1" w14:textId="77777777" w:rsidTr="006E4318">
        <w:tc>
          <w:tcPr>
            <w:tcW w:w="1025" w:type="pct"/>
            <w:tcBorders>
              <w:top w:val="single" w:sz="2" w:space="0" w:color="auto"/>
              <w:left w:val="single" w:sz="12" w:space="0" w:color="auto"/>
              <w:bottom w:val="single" w:sz="2" w:space="0" w:color="auto"/>
              <w:right w:val="single" w:sz="2" w:space="0" w:color="auto"/>
            </w:tcBorders>
            <w:vAlign w:val="center"/>
            <w:hideMark/>
          </w:tcPr>
          <w:p w14:paraId="6EFF38A2"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502C94A3"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594F1FBC"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72</w:t>
            </w:r>
          </w:p>
        </w:tc>
        <w:tc>
          <w:tcPr>
            <w:tcW w:w="234" w:type="pct"/>
            <w:tcBorders>
              <w:top w:val="single" w:sz="2" w:space="0" w:color="auto"/>
              <w:left w:val="single" w:sz="2" w:space="0" w:color="auto"/>
              <w:bottom w:val="single" w:sz="2" w:space="0" w:color="auto"/>
              <w:right w:val="single" w:sz="2" w:space="0" w:color="auto"/>
            </w:tcBorders>
            <w:vAlign w:val="center"/>
            <w:hideMark/>
          </w:tcPr>
          <w:p w14:paraId="4B814610"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969BAB1"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71</w:t>
            </w:r>
          </w:p>
        </w:tc>
        <w:tc>
          <w:tcPr>
            <w:tcW w:w="234" w:type="pct"/>
            <w:tcBorders>
              <w:top w:val="single" w:sz="2" w:space="0" w:color="auto"/>
              <w:left w:val="single" w:sz="2" w:space="0" w:color="auto"/>
              <w:bottom w:val="single" w:sz="2" w:space="0" w:color="auto"/>
              <w:right w:val="single" w:sz="2" w:space="0" w:color="auto"/>
            </w:tcBorders>
            <w:vAlign w:val="center"/>
            <w:hideMark/>
          </w:tcPr>
          <w:p w14:paraId="282BDAD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66</w:t>
            </w:r>
          </w:p>
        </w:tc>
        <w:tc>
          <w:tcPr>
            <w:tcW w:w="234" w:type="pct"/>
            <w:tcBorders>
              <w:top w:val="single" w:sz="2" w:space="0" w:color="auto"/>
              <w:left w:val="single" w:sz="2" w:space="0" w:color="auto"/>
              <w:bottom w:val="single" w:sz="2" w:space="0" w:color="auto"/>
              <w:right w:val="single" w:sz="2" w:space="0" w:color="auto"/>
            </w:tcBorders>
            <w:vAlign w:val="center"/>
            <w:hideMark/>
          </w:tcPr>
          <w:p w14:paraId="357728F9"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76B9B2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62BA73E"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64</w:t>
            </w:r>
          </w:p>
        </w:tc>
        <w:tc>
          <w:tcPr>
            <w:tcW w:w="234" w:type="pct"/>
            <w:tcBorders>
              <w:top w:val="single" w:sz="2" w:space="0" w:color="auto"/>
              <w:left w:val="single" w:sz="2" w:space="0" w:color="auto"/>
              <w:bottom w:val="single" w:sz="2" w:space="0" w:color="auto"/>
              <w:right w:val="single" w:sz="2" w:space="0" w:color="auto"/>
            </w:tcBorders>
            <w:vAlign w:val="center"/>
            <w:hideMark/>
          </w:tcPr>
          <w:p w14:paraId="43BBD65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59</w:t>
            </w:r>
          </w:p>
        </w:tc>
        <w:tc>
          <w:tcPr>
            <w:tcW w:w="418" w:type="pct"/>
            <w:tcBorders>
              <w:top w:val="single" w:sz="2" w:space="0" w:color="auto"/>
              <w:left w:val="single" w:sz="2" w:space="0" w:color="auto"/>
              <w:bottom w:val="single" w:sz="2" w:space="0" w:color="auto"/>
              <w:right w:val="single" w:sz="2" w:space="0" w:color="auto"/>
            </w:tcBorders>
            <w:vAlign w:val="center"/>
            <w:hideMark/>
          </w:tcPr>
          <w:p w14:paraId="181A486F" w14:textId="13B42E56" w:rsidR="00B037C2" w:rsidRPr="00603C4B" w:rsidRDefault="00B037C2" w:rsidP="00B037C2">
            <w:pPr>
              <w:keepNext/>
              <w:keepLines/>
              <w:autoSpaceDE w:val="0"/>
              <w:jc w:val="center"/>
              <w:rPr>
                <w:rFonts w:cs="Calibri"/>
                <w:sz w:val="16"/>
                <w:szCs w:val="16"/>
                <w:bdr w:val="none" w:sz="0" w:space="0" w:color="auto" w:frame="1"/>
              </w:rPr>
            </w:pPr>
            <w:r>
              <w:rPr>
                <w:rFonts w:cs="Calibri"/>
                <w:color w:val="000000"/>
                <w:sz w:val="20"/>
                <w:szCs w:val="20"/>
              </w:rPr>
              <w:t>35</w:t>
            </w:r>
          </w:p>
        </w:tc>
        <w:tc>
          <w:tcPr>
            <w:tcW w:w="449" w:type="pct"/>
            <w:tcBorders>
              <w:top w:val="single" w:sz="2" w:space="0" w:color="auto"/>
              <w:left w:val="single" w:sz="2" w:space="0" w:color="auto"/>
              <w:bottom w:val="single" w:sz="2" w:space="0" w:color="auto"/>
              <w:right w:val="single" w:sz="2" w:space="0" w:color="auto"/>
            </w:tcBorders>
            <w:vAlign w:val="center"/>
            <w:hideMark/>
          </w:tcPr>
          <w:p w14:paraId="43597DBA" w14:textId="0EA4D1D9"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39</w:t>
            </w:r>
          </w:p>
        </w:tc>
        <w:tc>
          <w:tcPr>
            <w:tcW w:w="450" w:type="pct"/>
            <w:tcBorders>
              <w:top w:val="single" w:sz="2" w:space="0" w:color="auto"/>
              <w:left w:val="single" w:sz="2" w:space="0" w:color="auto"/>
              <w:bottom w:val="single" w:sz="2" w:space="0" w:color="auto"/>
              <w:right w:val="single" w:sz="2" w:space="0" w:color="auto"/>
            </w:tcBorders>
            <w:vAlign w:val="center"/>
            <w:hideMark/>
          </w:tcPr>
          <w:p w14:paraId="5B391346" w14:textId="4FBE9707"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40</w:t>
            </w:r>
          </w:p>
        </w:tc>
        <w:tc>
          <w:tcPr>
            <w:tcW w:w="429" w:type="pct"/>
            <w:tcBorders>
              <w:top w:val="single" w:sz="2" w:space="0" w:color="auto"/>
              <w:left w:val="single" w:sz="2" w:space="0" w:color="auto"/>
              <w:bottom w:val="single" w:sz="2" w:space="0" w:color="auto"/>
              <w:right w:val="single" w:sz="2" w:space="0" w:color="auto"/>
            </w:tcBorders>
            <w:vAlign w:val="center"/>
            <w:hideMark/>
          </w:tcPr>
          <w:p w14:paraId="37A541F1" w14:textId="78AE1251"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24</w:t>
            </w:r>
          </w:p>
        </w:tc>
        <w:tc>
          <w:tcPr>
            <w:tcW w:w="357" w:type="pct"/>
            <w:tcBorders>
              <w:top w:val="single" w:sz="2" w:space="0" w:color="auto"/>
              <w:left w:val="single" w:sz="2" w:space="0" w:color="auto"/>
              <w:bottom w:val="single" w:sz="2" w:space="0" w:color="auto"/>
              <w:right w:val="single" w:sz="12" w:space="0" w:color="auto"/>
            </w:tcBorders>
            <w:vAlign w:val="center"/>
            <w:hideMark/>
          </w:tcPr>
          <w:p w14:paraId="59DF8866" w14:textId="5E5B033C"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40</w:t>
            </w:r>
          </w:p>
        </w:tc>
      </w:tr>
      <w:tr w:rsidR="00B037C2" w:rsidRPr="00603C4B" w14:paraId="6F92B8CE" w14:textId="77777777" w:rsidTr="002D71A1">
        <w:tc>
          <w:tcPr>
            <w:tcW w:w="1025" w:type="pct"/>
            <w:tcBorders>
              <w:top w:val="single" w:sz="2" w:space="0" w:color="auto"/>
              <w:left w:val="single" w:sz="12" w:space="0" w:color="auto"/>
              <w:bottom w:val="single" w:sz="2" w:space="0" w:color="auto"/>
              <w:right w:val="single" w:sz="2" w:space="0" w:color="auto"/>
            </w:tcBorders>
            <w:vAlign w:val="center"/>
            <w:hideMark/>
          </w:tcPr>
          <w:p w14:paraId="3587B4E2"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32332130"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6E8CF52B"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84</w:t>
            </w:r>
          </w:p>
        </w:tc>
        <w:tc>
          <w:tcPr>
            <w:tcW w:w="234" w:type="pct"/>
            <w:tcBorders>
              <w:top w:val="single" w:sz="2" w:space="0" w:color="auto"/>
              <w:left w:val="single" w:sz="2" w:space="0" w:color="auto"/>
              <w:bottom w:val="single" w:sz="2" w:space="0" w:color="auto"/>
              <w:right w:val="single" w:sz="2" w:space="0" w:color="auto"/>
            </w:tcBorders>
            <w:vAlign w:val="center"/>
            <w:hideMark/>
          </w:tcPr>
          <w:p w14:paraId="30A65E72"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91</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981FD93"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83</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E9D928"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483C849C"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4B82D89"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8B7CAF2"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70</w:t>
            </w:r>
          </w:p>
        </w:tc>
        <w:tc>
          <w:tcPr>
            <w:tcW w:w="234" w:type="pct"/>
            <w:tcBorders>
              <w:top w:val="single" w:sz="2" w:space="0" w:color="auto"/>
              <w:left w:val="single" w:sz="2" w:space="0" w:color="auto"/>
              <w:bottom w:val="single" w:sz="2" w:space="0" w:color="auto"/>
              <w:right w:val="single" w:sz="2" w:space="0" w:color="auto"/>
            </w:tcBorders>
            <w:vAlign w:val="center"/>
            <w:hideMark/>
          </w:tcPr>
          <w:p w14:paraId="7DF16826"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63</w:t>
            </w:r>
          </w:p>
        </w:tc>
        <w:tc>
          <w:tcPr>
            <w:tcW w:w="418" w:type="pct"/>
            <w:tcBorders>
              <w:top w:val="single" w:sz="2" w:space="0" w:color="auto"/>
              <w:left w:val="single" w:sz="2" w:space="0" w:color="auto"/>
              <w:bottom w:val="single" w:sz="2" w:space="0" w:color="auto"/>
              <w:right w:val="single" w:sz="2" w:space="0" w:color="auto"/>
            </w:tcBorders>
            <w:vAlign w:val="center"/>
            <w:hideMark/>
          </w:tcPr>
          <w:p w14:paraId="31356986" w14:textId="34F54604"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25</w:t>
            </w:r>
          </w:p>
        </w:tc>
        <w:tc>
          <w:tcPr>
            <w:tcW w:w="4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91E0CEC" w14:textId="408BD348"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29</w:t>
            </w:r>
          </w:p>
        </w:tc>
        <w:tc>
          <w:tcPr>
            <w:tcW w:w="4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0E2B25F" w14:textId="6FB0DE14"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E1AAEC" w14:textId="6F44A05F"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35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1366F35B" w14:textId="36C94723"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B037C2" w:rsidRPr="00603C4B" w14:paraId="11CDC09A" w14:textId="77777777" w:rsidTr="006E4318">
        <w:tc>
          <w:tcPr>
            <w:tcW w:w="1025" w:type="pct"/>
            <w:tcBorders>
              <w:top w:val="single" w:sz="2" w:space="0" w:color="auto"/>
              <w:left w:val="single" w:sz="12" w:space="0" w:color="auto"/>
              <w:bottom w:val="single" w:sz="2" w:space="0" w:color="auto"/>
              <w:right w:val="single" w:sz="2" w:space="0" w:color="auto"/>
            </w:tcBorders>
            <w:vAlign w:val="center"/>
            <w:hideMark/>
          </w:tcPr>
          <w:p w14:paraId="6AC8B35D"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3095F2CB"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39020E7"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4B4AF883"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105</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162C951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95</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5FF1CA"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CB9DD6"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0C72F13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09C6F9F"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81</w:t>
            </w:r>
          </w:p>
        </w:tc>
        <w:tc>
          <w:tcPr>
            <w:tcW w:w="234" w:type="pct"/>
            <w:tcBorders>
              <w:top w:val="single" w:sz="2" w:space="0" w:color="auto"/>
              <w:left w:val="single" w:sz="2" w:space="0" w:color="auto"/>
              <w:bottom w:val="single" w:sz="2" w:space="0" w:color="auto"/>
              <w:right w:val="single" w:sz="2" w:space="0" w:color="auto"/>
            </w:tcBorders>
            <w:vAlign w:val="center"/>
            <w:hideMark/>
          </w:tcPr>
          <w:p w14:paraId="7C72F9C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71</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E55162" w14:textId="62BACF79"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7013D0" w14:textId="33B632EB"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7B4EC07" w14:textId="6FCC32AA"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9" w:type="pct"/>
            <w:tcBorders>
              <w:top w:val="single" w:sz="2" w:space="0" w:color="auto"/>
              <w:left w:val="single" w:sz="2" w:space="0" w:color="auto"/>
              <w:bottom w:val="single" w:sz="2" w:space="0" w:color="auto"/>
              <w:right w:val="single" w:sz="2" w:space="0" w:color="auto"/>
            </w:tcBorders>
            <w:shd w:val="clear" w:color="auto" w:fill="auto"/>
            <w:vAlign w:val="center"/>
          </w:tcPr>
          <w:p w14:paraId="62CF9DBC" w14:textId="49827635"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41</w:t>
            </w:r>
          </w:p>
        </w:tc>
        <w:tc>
          <w:tcPr>
            <w:tcW w:w="357" w:type="pct"/>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51E3234A" w14:textId="70F2DC89"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B037C2" w:rsidRPr="00603C4B" w14:paraId="6E65B696" w14:textId="77777777" w:rsidTr="006E4318">
        <w:tc>
          <w:tcPr>
            <w:tcW w:w="1025" w:type="pct"/>
            <w:tcBorders>
              <w:top w:val="single" w:sz="2" w:space="0" w:color="auto"/>
              <w:left w:val="single" w:sz="12" w:space="0" w:color="auto"/>
              <w:bottom w:val="single" w:sz="4" w:space="0" w:color="auto"/>
              <w:right w:val="single" w:sz="2" w:space="0" w:color="auto"/>
            </w:tcBorders>
            <w:vAlign w:val="center"/>
            <w:hideMark/>
          </w:tcPr>
          <w:p w14:paraId="1D628AF2" w14:textId="77777777" w:rsidR="00B037C2" w:rsidRPr="00603C4B" w:rsidRDefault="00B037C2" w:rsidP="00B037C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687925D3"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AD0D89"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vAlign w:val="center"/>
            <w:hideMark/>
          </w:tcPr>
          <w:p w14:paraId="2BECFA3E"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125</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3D48DC3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112</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F34EC98"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C65490E"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74B05CA6"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101</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2CDF3FD8"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95</w:t>
            </w:r>
          </w:p>
        </w:tc>
        <w:tc>
          <w:tcPr>
            <w:tcW w:w="234" w:type="pct"/>
            <w:tcBorders>
              <w:top w:val="single" w:sz="2" w:space="0" w:color="auto"/>
              <w:left w:val="single" w:sz="2" w:space="0" w:color="auto"/>
              <w:bottom w:val="single" w:sz="4" w:space="0" w:color="auto"/>
              <w:right w:val="single" w:sz="2" w:space="0" w:color="auto"/>
            </w:tcBorders>
            <w:vAlign w:val="center"/>
            <w:hideMark/>
          </w:tcPr>
          <w:p w14:paraId="0BA11EE8"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85</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2B712A" w14:textId="300377B8"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A12BA8" w14:textId="1014A2BE"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1485E0" w14:textId="02B3FEC9"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9" w:type="pct"/>
            <w:tcBorders>
              <w:top w:val="single" w:sz="2" w:space="0" w:color="auto"/>
              <w:left w:val="single" w:sz="2" w:space="0" w:color="auto"/>
              <w:bottom w:val="single" w:sz="4" w:space="0" w:color="auto"/>
              <w:right w:val="single" w:sz="2" w:space="0" w:color="auto"/>
            </w:tcBorders>
            <w:shd w:val="clear" w:color="auto" w:fill="auto"/>
            <w:vAlign w:val="center"/>
          </w:tcPr>
          <w:p w14:paraId="2860C4E9" w14:textId="198F17EE"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78</w:t>
            </w:r>
          </w:p>
        </w:tc>
        <w:tc>
          <w:tcPr>
            <w:tcW w:w="357" w:type="pct"/>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36ED81E" w14:textId="10912E39"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6E4318" w:rsidRPr="00603C4B" w14:paraId="0AEC5E47" w14:textId="77777777" w:rsidTr="006E4318">
        <w:tc>
          <w:tcPr>
            <w:tcW w:w="1025" w:type="pct"/>
            <w:tcBorders>
              <w:top w:val="single" w:sz="4" w:space="0" w:color="auto"/>
              <w:left w:val="single" w:sz="12" w:space="0" w:color="auto"/>
              <w:bottom w:val="single" w:sz="4" w:space="0" w:color="auto"/>
              <w:right w:val="single" w:sz="2" w:space="0" w:color="auto"/>
            </w:tcBorders>
            <w:vAlign w:val="center"/>
            <w:hideMark/>
          </w:tcPr>
          <w:p w14:paraId="4F1A8177" w14:textId="77777777" w:rsidR="006E4318" w:rsidRPr="00603C4B" w:rsidRDefault="006E4318" w:rsidP="006E4318">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46E59E80"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FE8065" w14:textId="77777777" w:rsidR="006E4318" w:rsidRPr="00603C4B" w:rsidRDefault="006E4318" w:rsidP="006E4318">
            <w:pPr>
              <w:keepNext/>
              <w:keepLines/>
              <w:autoSpaceDE w:val="0"/>
              <w:jc w:val="center"/>
              <w:rPr>
                <w:rFonts w:cs="Calibri"/>
                <w:b/>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90921C"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044219E9"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124</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76E8BC09"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828E8B"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00A34C48"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111</w:t>
            </w: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13B21B35"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104</w:t>
            </w:r>
          </w:p>
        </w:tc>
        <w:tc>
          <w:tcPr>
            <w:tcW w:w="234" w:type="pct"/>
            <w:tcBorders>
              <w:top w:val="single" w:sz="4" w:space="0" w:color="auto"/>
              <w:left w:val="single" w:sz="2" w:space="0" w:color="auto"/>
              <w:bottom w:val="single" w:sz="4" w:space="0" w:color="auto"/>
              <w:right w:val="single" w:sz="2" w:space="0" w:color="auto"/>
            </w:tcBorders>
            <w:vAlign w:val="center"/>
            <w:hideMark/>
          </w:tcPr>
          <w:p w14:paraId="32CA8ACF"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94</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3C0247" w14:textId="77777777" w:rsidR="006E4318" w:rsidRPr="00603C4B" w:rsidRDefault="006E4318" w:rsidP="006E4318">
            <w:pPr>
              <w:keepNext/>
              <w:keepLines/>
              <w:autoSpaceDE w:val="0"/>
              <w:jc w:val="center"/>
              <w:rPr>
                <w:rFonts w:cs="Calibri"/>
                <w:b/>
                <w:color w:val="0000FF"/>
                <w:sz w:val="20"/>
                <w:szCs w:val="20"/>
                <w:bdr w:val="none" w:sz="0" w:space="0" w:color="auto" w:frame="1"/>
              </w:rPr>
            </w:pPr>
          </w:p>
        </w:tc>
        <w:tc>
          <w:tcPr>
            <w:tcW w:w="4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301C2B" w14:textId="77777777" w:rsidR="006E4318" w:rsidRPr="00603C4B" w:rsidRDefault="006E4318" w:rsidP="006E4318">
            <w:pPr>
              <w:keepNext/>
              <w:keepLines/>
              <w:autoSpaceDE w:val="0"/>
              <w:jc w:val="center"/>
              <w:rPr>
                <w:rFonts w:cs="Calibri"/>
                <w:b/>
                <w:color w:val="0000FF"/>
                <w:sz w:val="20"/>
                <w:szCs w:val="20"/>
                <w:bdr w:val="none" w:sz="0" w:space="0" w:color="auto" w:frame="1"/>
              </w:rPr>
            </w:pPr>
          </w:p>
        </w:tc>
        <w:tc>
          <w:tcPr>
            <w:tcW w:w="4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CB592EC" w14:textId="77777777" w:rsidR="006E4318" w:rsidRPr="00603C4B" w:rsidRDefault="006E4318" w:rsidP="006E4318">
            <w:pPr>
              <w:keepNext/>
              <w:keepLines/>
              <w:autoSpaceDE w:val="0"/>
              <w:jc w:val="center"/>
              <w:rPr>
                <w:rFonts w:cs="Calibri"/>
                <w:b/>
                <w:color w:val="0000FF"/>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D23C1B" w14:textId="77777777" w:rsidR="006E4318" w:rsidRPr="00603C4B" w:rsidRDefault="006E4318" w:rsidP="006E4318">
            <w:pPr>
              <w:keepNext/>
              <w:keepLines/>
              <w:autoSpaceDE w:val="0"/>
              <w:jc w:val="center"/>
              <w:rPr>
                <w:rFonts w:cs="Calibri"/>
                <w:b/>
                <w:color w:val="0000FF"/>
                <w:sz w:val="20"/>
                <w:szCs w:val="20"/>
                <w:bdr w:val="none" w:sz="0" w:space="0" w:color="auto" w:frame="1"/>
              </w:rPr>
            </w:pPr>
          </w:p>
        </w:tc>
        <w:tc>
          <w:tcPr>
            <w:tcW w:w="35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8589F84" w14:textId="77777777" w:rsidR="006E4318" w:rsidRPr="00603C4B" w:rsidRDefault="006E4318" w:rsidP="006E4318">
            <w:pPr>
              <w:keepNext/>
              <w:keepLines/>
              <w:autoSpaceDE w:val="0"/>
              <w:jc w:val="center"/>
              <w:rPr>
                <w:rFonts w:cs="Calibri"/>
                <w:color w:val="0000FF"/>
                <w:sz w:val="16"/>
                <w:szCs w:val="16"/>
                <w:bdr w:val="none" w:sz="0" w:space="0" w:color="auto" w:frame="1"/>
              </w:rPr>
            </w:pPr>
          </w:p>
        </w:tc>
      </w:tr>
      <w:tr w:rsidR="00BD2CD9" w:rsidRPr="00603C4B" w14:paraId="206092C6"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8E97CAC" w14:textId="77777777" w:rsidR="00BD2CD9" w:rsidRPr="00603C4B" w:rsidRDefault="00BD2CD9" w:rsidP="00601EA2">
            <w:pPr>
              <w:keepNext/>
              <w:keepLines/>
              <w:autoSpaceDE w:val="0"/>
              <w:spacing w:before="120"/>
              <w:jc w:val="center"/>
              <w:rPr>
                <w:rFonts w:cs="Calibri"/>
                <w:color w:val="0000FF"/>
                <w:sz w:val="4"/>
                <w:szCs w:val="16"/>
                <w:bdr w:val="none" w:sz="0" w:space="0" w:color="auto" w:frame="1"/>
              </w:rPr>
            </w:pPr>
          </w:p>
        </w:tc>
      </w:tr>
      <w:tr w:rsidR="00BD2CD9" w:rsidRPr="00603C4B" w14:paraId="52F6E6A3" w14:textId="77777777" w:rsidTr="006E4318">
        <w:tblPrEx>
          <w:tblCellMar>
            <w:right w:w="57" w:type="dxa"/>
          </w:tblCellMar>
        </w:tblPrEx>
        <w:tc>
          <w:tcPr>
            <w:tcW w:w="102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3EB89ED" w14:textId="77777777" w:rsidR="00BD2CD9" w:rsidRPr="00603C4B" w:rsidRDefault="00BD2CD9" w:rsidP="00601EA2">
            <w:pPr>
              <w:keepNext/>
              <w:keepLines/>
              <w:autoSpaceDE w:val="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682"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E171453"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556" w:type="pct"/>
            <w:gridSpan w:val="4"/>
            <w:tcBorders>
              <w:top w:val="single" w:sz="12" w:space="0" w:color="auto"/>
              <w:left w:val="single" w:sz="4" w:space="0" w:color="auto"/>
              <w:bottom w:val="single" w:sz="4" w:space="0" w:color="auto"/>
              <w:right w:val="nil"/>
            </w:tcBorders>
            <w:vAlign w:val="center"/>
            <w:hideMark/>
          </w:tcPr>
          <w:p w14:paraId="06739C15" w14:textId="77777777" w:rsidR="00BD2CD9" w:rsidRPr="00603C4B" w:rsidRDefault="00BD2CD9" w:rsidP="00E462BE">
            <w:pPr>
              <w:keepNext/>
              <w:keepLines/>
              <w:autoSpaceDE w:val="0"/>
              <w:jc w:val="center"/>
              <w:rPr>
                <w:rFonts w:cs="Calibri"/>
                <w:b/>
                <w:color w:val="000000" w:themeColor="text1"/>
                <w:sz w:val="20"/>
                <w:szCs w:val="20"/>
                <w:bdr w:val="none" w:sz="0" w:space="0" w:color="auto" w:frame="1"/>
              </w:rPr>
            </w:pPr>
            <w:r w:rsidRPr="00603C4B">
              <w:rPr>
                <w:rFonts w:cs="Calibri"/>
                <w:color w:val="000000" w:themeColor="text1"/>
                <w:sz w:val="20"/>
                <w:szCs w:val="20"/>
                <w:bdr w:val="none" w:sz="0" w:space="0" w:color="auto" w:frame="1"/>
              </w:rPr>
              <w:t>USE étalon =</w:t>
            </w:r>
          </w:p>
        </w:tc>
        <w:tc>
          <w:tcPr>
            <w:tcW w:w="195" w:type="pct"/>
            <w:gridSpan w:val="2"/>
            <w:tcBorders>
              <w:top w:val="single" w:sz="12" w:space="0" w:color="auto"/>
              <w:left w:val="nil"/>
              <w:bottom w:val="single" w:sz="4" w:space="0" w:color="auto"/>
              <w:right w:val="nil"/>
            </w:tcBorders>
            <w:vAlign w:val="center"/>
            <w:hideMark/>
          </w:tcPr>
          <w:p w14:paraId="1C3782B6" w14:textId="77777777" w:rsidR="00BD2CD9" w:rsidRPr="00603C4B" w:rsidRDefault="00BD2CD9" w:rsidP="00E462BE">
            <w:pPr>
              <w:keepNext/>
              <w:keepLines/>
              <w:autoSpaceDE w:val="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73</w:t>
            </w:r>
          </w:p>
        </w:tc>
        <w:tc>
          <w:tcPr>
            <w:tcW w:w="439" w:type="pct"/>
            <w:gridSpan w:val="2"/>
            <w:tcBorders>
              <w:top w:val="single" w:sz="12" w:space="0" w:color="auto"/>
              <w:left w:val="nil"/>
              <w:bottom w:val="single" w:sz="4" w:space="0" w:color="auto"/>
              <w:right w:val="single" w:sz="4" w:space="0" w:color="auto"/>
            </w:tcBorders>
            <w:vAlign w:val="center"/>
            <w:hideMark/>
          </w:tcPr>
          <w:p w14:paraId="189E329F" w14:textId="77777777" w:rsidR="00BD2CD9" w:rsidRPr="00603C4B" w:rsidRDefault="00BD2CD9" w:rsidP="00E462BE">
            <w:pPr>
              <w:keepNext/>
              <w:keepLines/>
              <w:autoSpaceDE w:val="0"/>
              <w:ind w:left="-174"/>
              <w:jc w:val="center"/>
              <w:rPr>
                <w:rFonts w:cs="Calibri"/>
                <w:b/>
                <w:color w:val="000000" w:themeColor="text1"/>
                <w:sz w:val="20"/>
                <w:szCs w:val="20"/>
                <w:bdr w:val="none" w:sz="0" w:space="0" w:color="auto" w:frame="1"/>
              </w:rPr>
            </w:pPr>
            <w:r w:rsidRPr="00603C4B">
              <w:rPr>
                <w:rFonts w:cs="Calibri"/>
                <w:color w:val="000000" w:themeColor="text1"/>
                <w:sz w:val="20"/>
                <w:szCs w:val="20"/>
                <w:bdr w:val="none" w:sz="0" w:space="0" w:color="auto" w:frame="1"/>
              </w:rPr>
              <w:t>kWh/m²/an</w:t>
            </w:r>
          </w:p>
        </w:tc>
        <w:tc>
          <w:tcPr>
            <w:tcW w:w="2103"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0808C193" w14:textId="77777777" w:rsidR="00BD2CD9" w:rsidRPr="002553C1" w:rsidRDefault="00BD2CD9" w:rsidP="00E462BE">
            <w:pPr>
              <w:keepNext/>
              <w:keepLines/>
              <w:autoSpaceDE w:val="0"/>
              <w:jc w:val="center"/>
              <w:rPr>
                <w:rFonts w:cs="Calibri"/>
                <w:b/>
                <w:bCs/>
                <w:color w:val="000000" w:themeColor="text1"/>
                <w:sz w:val="20"/>
                <w:szCs w:val="20"/>
                <w:bdr w:val="none" w:sz="0" w:space="0" w:color="auto" w:frame="1"/>
              </w:rPr>
            </w:pPr>
            <w:r w:rsidRPr="00E462BE">
              <w:rPr>
                <w:rFonts w:cs="Calibri"/>
                <w:b/>
                <w:bCs/>
                <w:color w:val="000000" w:themeColor="text1"/>
                <w:sz w:val="20"/>
                <w:szCs w:val="20"/>
                <w:bdr w:val="none" w:sz="0" w:space="0" w:color="auto" w:frame="1"/>
              </w:rPr>
              <w:t>Part_USE_variable= 0,74</w:t>
            </w:r>
          </w:p>
        </w:tc>
      </w:tr>
      <w:tr w:rsidR="00BD2CD9" w:rsidRPr="00603C4B" w14:paraId="0031CBA7" w14:textId="77777777" w:rsidTr="006E4318">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4FAEAEE"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87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913A600"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Indicateur d’intensité d’usage à renseigner par l’assujetti</w:t>
            </w:r>
          </w:p>
          <w:p w14:paraId="51D3F2F0" w14:textId="77777777" w:rsidR="00BD2CD9" w:rsidRPr="00603C4B" w:rsidRDefault="00BD2CD9" w:rsidP="00601EA2">
            <w:pPr>
              <w:keepNext/>
              <w:keepLines/>
              <w:autoSpaceDE w:val="0"/>
              <w:spacing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Valeur de référence associée à la USE étalon</w:t>
            </w:r>
          </w:p>
        </w:tc>
        <w:tc>
          <w:tcPr>
            <w:tcW w:w="2103"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1BD015"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Indicateur d’intensité d’usage étalon</w:t>
            </w:r>
          </w:p>
          <w:p w14:paraId="050A88E1"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p>
        </w:tc>
      </w:tr>
      <w:tr w:rsidR="00BD2CD9" w:rsidRPr="00603C4B" w14:paraId="20AB365F" w14:textId="77777777" w:rsidTr="006E4318">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vAlign w:val="center"/>
            <w:hideMark/>
          </w:tcPr>
          <w:p w14:paraId="115E63B8"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6D243719" w14:textId="77777777" w:rsidR="00BD2CD9" w:rsidRPr="00603C4B" w:rsidRDefault="00BD2CD9" w:rsidP="00E462BE">
            <w:pPr>
              <w:keepNext/>
              <w:keepLines/>
              <w:autoSpaceDE w:val="0"/>
              <w:spacing w:before="120" w:after="120"/>
              <w:ind w:left="-109" w:right="-114"/>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 xml:space="preserve">Amplitude horaire annuelle (h ouvrées/an) </w:t>
            </w:r>
            <w:r w:rsidRPr="00603C4B">
              <w:rPr>
                <w:rFonts w:cs="Calibri"/>
                <w:b/>
                <w:color w:val="000000" w:themeColor="text1"/>
                <w:sz w:val="20"/>
                <w:szCs w:val="20"/>
                <w:bdr w:val="none" w:sz="0" w:space="0" w:color="auto" w:frame="1"/>
              </w:rPr>
              <w:t>Nb_h_ouvrées</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2162BD91" w14:textId="77777777" w:rsidR="00BD2CD9" w:rsidRPr="00603C4B" w:rsidRDefault="00BD2CD9" w:rsidP="00E462BE">
            <w:pPr>
              <w:keepNext/>
              <w:keepLines/>
              <w:autoSpaceDE w:val="0"/>
              <w:spacing w:before="120"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8 760</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640F168D"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color w:val="000000" w:themeColor="text1"/>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57" w:type="pct"/>
            <w:tcBorders>
              <w:top w:val="single" w:sz="4" w:space="0" w:color="auto"/>
              <w:left w:val="single" w:sz="4" w:space="0" w:color="auto"/>
              <w:bottom w:val="single" w:sz="4" w:space="0" w:color="auto"/>
              <w:right w:val="single" w:sz="12" w:space="0" w:color="auto"/>
            </w:tcBorders>
            <w:vAlign w:val="center"/>
            <w:hideMark/>
          </w:tcPr>
          <w:p w14:paraId="31E105E0"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8 760</w:t>
            </w:r>
          </w:p>
        </w:tc>
      </w:tr>
      <w:tr w:rsidR="00BD2CD9" w:rsidRPr="00603C4B" w14:paraId="19BBED84" w14:textId="77777777" w:rsidTr="006E4318">
        <w:tblPrEx>
          <w:tblCellMar>
            <w:left w:w="108" w:type="dxa"/>
            <w:right w:w="57" w:type="dxa"/>
          </w:tblCellMar>
        </w:tblPrEx>
        <w:trPr>
          <w:trHeight w:val="754"/>
        </w:trPr>
        <w:tc>
          <w:tcPr>
            <w:tcW w:w="1025" w:type="pct"/>
            <w:tcBorders>
              <w:top w:val="single" w:sz="4" w:space="0" w:color="auto"/>
              <w:left w:val="single" w:sz="12" w:space="0" w:color="auto"/>
              <w:bottom w:val="single" w:sz="4" w:space="0" w:color="auto"/>
              <w:right w:val="single" w:sz="2" w:space="0" w:color="auto"/>
            </w:tcBorders>
            <w:vAlign w:val="center"/>
            <w:hideMark/>
          </w:tcPr>
          <w:p w14:paraId="6351A5B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4E502B96" w14:textId="77777777" w:rsidR="00BD2CD9" w:rsidRPr="00603C4B" w:rsidRDefault="00BD2CD9" w:rsidP="00E462BE">
            <w:pPr>
              <w:keepNext/>
              <w:keepLines/>
              <w:autoSpaceDE w:val="0"/>
              <w:spacing w:before="120" w:after="120"/>
              <w:ind w:left="-109" w:right="-114"/>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 xml:space="preserve">Surface par chambre (m²) </w:t>
            </w:r>
            <w:r w:rsidRPr="00603C4B">
              <w:rPr>
                <w:rFonts w:cs="Calibri"/>
                <w:b/>
                <w:color w:val="000000" w:themeColor="text1"/>
                <w:sz w:val="20"/>
                <w:szCs w:val="20"/>
                <w:bdr w:val="none" w:sz="0" w:space="0" w:color="auto" w:frame="1"/>
              </w:rPr>
              <w:t>SDP_par_chambre</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74A4F0DB" w14:textId="77777777" w:rsidR="00BD2CD9" w:rsidRPr="00603C4B" w:rsidRDefault="00BD2CD9" w:rsidP="00E462BE">
            <w:pPr>
              <w:keepNext/>
              <w:keepLines/>
              <w:autoSpaceDE w:val="0"/>
              <w:spacing w:before="120"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23</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76B8F9D1" w14:textId="1CD65330"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vertAlign w:val="subscript"/>
              </w:rPr>
            </w:pPr>
            <w:r w:rsidRPr="00603C4B">
              <w:rPr>
                <w:rFonts w:cs="Calibri"/>
                <w:b/>
                <w:color w:val="000000" w:themeColor="text1"/>
                <w:sz w:val="20"/>
                <w:szCs w:val="20"/>
                <w:bdr w:val="none" w:sz="0" w:space="0" w:color="auto" w:frame="1"/>
              </w:rPr>
              <w:t xml:space="preserve">Surface </w:t>
            </w:r>
            <w:r w:rsidR="002728FE">
              <w:rPr>
                <w:rFonts w:cs="Calibri"/>
                <w:b/>
                <w:color w:val="000000" w:themeColor="text1"/>
                <w:sz w:val="20"/>
                <w:szCs w:val="20"/>
                <w:bdr w:val="none" w:sz="0" w:space="0" w:color="auto" w:frame="1"/>
              </w:rPr>
              <w:t xml:space="preserve">par </w:t>
            </w:r>
            <w:r w:rsidRPr="00603C4B">
              <w:rPr>
                <w:rFonts w:cs="Calibri"/>
                <w:b/>
                <w:color w:val="000000" w:themeColor="text1"/>
                <w:sz w:val="20"/>
                <w:szCs w:val="20"/>
                <w:bdr w:val="none" w:sz="0" w:space="0" w:color="auto" w:frame="1"/>
              </w:rPr>
              <w:t>chambre</w:t>
            </w:r>
            <w:r w:rsidR="002728FE">
              <w:rPr>
                <w:rFonts w:cs="Calibri"/>
                <w:b/>
                <w:color w:val="000000" w:themeColor="text1"/>
                <w:sz w:val="20"/>
                <w:szCs w:val="20"/>
                <w:bdr w:val="none" w:sz="0" w:space="0" w:color="auto" w:frame="1"/>
              </w:rPr>
              <w:t xml:space="preserve"> étalon</w:t>
            </w:r>
            <w:r w:rsidRPr="00603C4B">
              <w:rPr>
                <w:rFonts w:cs="Calibri"/>
                <w:b/>
                <w:color w:val="000000" w:themeColor="text1"/>
                <w:sz w:val="20"/>
                <w:szCs w:val="20"/>
                <w:bdr w:val="none" w:sz="0" w:space="0" w:color="auto" w:frame="1"/>
              </w:rPr>
              <w:t xml:space="preserve"> </w:t>
            </w:r>
            <w:r w:rsidRPr="00603C4B">
              <w:rPr>
                <w:rFonts w:cs="Calibri"/>
                <w:color w:val="000000" w:themeColor="text1"/>
                <w:sz w:val="20"/>
                <w:szCs w:val="20"/>
                <w:bdr w:val="none" w:sz="0" w:space="0" w:color="auto" w:frame="1"/>
              </w:rPr>
              <w:t xml:space="preserve">(m²) </w:t>
            </w:r>
            <w:r w:rsidRPr="00603C4B">
              <w:rPr>
                <w:rFonts w:cs="Calibri"/>
                <w:b/>
                <w:color w:val="000000" w:themeColor="text1"/>
                <w:sz w:val="20"/>
                <w:szCs w:val="20"/>
                <w:bdr w:val="none" w:sz="0" w:space="0" w:color="auto" w:frame="1"/>
              </w:rPr>
              <w:t>SDP_par_chambre</w:t>
            </w:r>
            <w:r w:rsidRPr="00603C4B">
              <w:rPr>
                <w:rFonts w:cs="Calibri"/>
                <w:b/>
                <w:color w:val="000000" w:themeColor="text1"/>
                <w:sz w:val="20"/>
                <w:szCs w:val="20"/>
                <w:bdr w:val="none" w:sz="0" w:space="0" w:color="auto" w:frame="1"/>
                <w:vertAlign w:val="subscript"/>
              </w:rPr>
              <w:t>étalon</w:t>
            </w:r>
          </w:p>
        </w:tc>
        <w:tc>
          <w:tcPr>
            <w:tcW w:w="357" w:type="pct"/>
            <w:tcBorders>
              <w:top w:val="single" w:sz="4" w:space="0" w:color="auto"/>
              <w:left w:val="single" w:sz="4" w:space="0" w:color="auto"/>
              <w:bottom w:val="single" w:sz="4" w:space="0" w:color="auto"/>
              <w:right w:val="single" w:sz="12" w:space="0" w:color="auto"/>
            </w:tcBorders>
            <w:vAlign w:val="center"/>
            <w:hideMark/>
          </w:tcPr>
          <w:p w14:paraId="3154B54C"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23</w:t>
            </w:r>
          </w:p>
        </w:tc>
      </w:tr>
      <w:tr w:rsidR="00BD2CD9" w:rsidRPr="00603C4B" w14:paraId="690D3E05" w14:textId="77777777" w:rsidTr="00601EA2">
        <w:tblPrEx>
          <w:tblCellMar>
            <w:left w:w="108" w:type="dxa"/>
            <w:right w:w="57" w:type="dxa"/>
          </w:tblCellMar>
        </w:tblPrEx>
        <w:tc>
          <w:tcPr>
            <w:tcW w:w="1025" w:type="pct"/>
            <w:tcBorders>
              <w:top w:val="single" w:sz="4" w:space="0" w:color="auto"/>
              <w:left w:val="single" w:sz="12" w:space="0" w:color="auto"/>
              <w:bottom w:val="single" w:sz="12" w:space="0" w:color="auto"/>
              <w:right w:val="single" w:sz="2" w:space="0" w:color="auto"/>
            </w:tcBorders>
            <w:vAlign w:val="center"/>
            <w:hideMark/>
          </w:tcPr>
          <w:p w14:paraId="5993B0AD"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3975" w:type="pct"/>
            <w:gridSpan w:val="16"/>
            <w:tcBorders>
              <w:top w:val="single" w:sz="4" w:space="0" w:color="auto"/>
              <w:left w:val="single" w:sz="2" w:space="0" w:color="auto"/>
              <w:bottom w:val="single" w:sz="12" w:space="0" w:color="auto"/>
              <w:right w:val="single" w:sz="12" w:space="0" w:color="auto"/>
            </w:tcBorders>
            <w:vAlign w:val="center"/>
            <w:hideMark/>
          </w:tcPr>
          <w:p w14:paraId="11EDC0E1" w14:textId="77777777" w:rsidR="00BD2CD9" w:rsidRPr="00603C4B" w:rsidRDefault="00BD2CD9" w:rsidP="00E462BE">
            <w:pPr>
              <w:keepNext/>
              <w:keepLines/>
              <w:autoSpaceDE w:val="0"/>
              <w:spacing w:before="120" w:after="120"/>
              <w:ind w:left="-102" w:right="-6"/>
              <w:jc w:val="center"/>
              <w:rPr>
                <w:rFonts w:cs="Calibri"/>
                <w:color w:val="000000" w:themeColor="text1"/>
                <w:sz w:val="20"/>
                <w:szCs w:val="20"/>
                <w:bdr w:val="none" w:sz="0" w:space="0" w:color="auto" w:frame="1"/>
              </w:rPr>
            </w:pPr>
            <w:r w:rsidRPr="00603C4B">
              <w:rPr>
                <w:rFonts w:cs="Calibri"/>
                <w:b/>
                <w:color w:val="000000" w:themeColor="text1"/>
                <w:sz w:val="20"/>
                <w:szCs w:val="20"/>
                <w:bdr w:val="none" w:sz="0" w:space="0" w:color="auto" w:frame="1"/>
              </w:rPr>
              <w:t xml:space="preserve">USE modulé </w:t>
            </w:r>
            <w:r w:rsidRPr="00603C4B">
              <w:rPr>
                <w:rFonts w:cs="Calibri"/>
                <w:color w:val="000000" w:themeColor="text1"/>
                <w:sz w:val="20"/>
                <w:szCs w:val="20"/>
                <w:bdr w:val="none" w:sz="0" w:space="0" w:color="auto" w:frame="1"/>
              </w:rPr>
              <w:t>(kWh/m²/an)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color w:val="000000" w:themeColor="text1"/>
                <w:sz w:val="20"/>
                <w:szCs w:val="20"/>
                <w:bdr w:val="none" w:sz="0" w:space="0" w:color="auto" w:frame="1"/>
              </w:rPr>
              <w:t>) x [Part_USE_variable x (SDP_par_chambre</w:t>
            </w:r>
            <w:r w:rsidRPr="00603C4B">
              <w:rPr>
                <w:rFonts w:cs="Calibri"/>
                <w:color w:val="000000" w:themeColor="text1"/>
                <w:sz w:val="20"/>
                <w:szCs w:val="20"/>
                <w:bdr w:val="none" w:sz="0" w:space="0" w:color="auto" w:frame="1"/>
                <w:vertAlign w:val="subscript"/>
              </w:rPr>
              <w:t>étalon</w:t>
            </w:r>
            <w:r w:rsidRPr="00603C4B">
              <w:rPr>
                <w:rFonts w:cs="Calibri"/>
                <w:color w:val="000000" w:themeColor="text1"/>
                <w:sz w:val="20"/>
                <w:szCs w:val="20"/>
                <w:bdr w:val="none" w:sz="0" w:space="0" w:color="auto" w:frame="1"/>
              </w:rPr>
              <w:t xml:space="preserve"> /</w:t>
            </w:r>
            <w:r w:rsidRPr="00603C4B">
              <w:rPr>
                <w:rFonts w:cs="Calibri"/>
                <w:b/>
                <w:color w:val="000000" w:themeColor="text1"/>
                <w:sz w:val="20"/>
                <w:szCs w:val="20"/>
                <w:bdr w:val="none" w:sz="0" w:space="0" w:color="auto" w:frame="1"/>
              </w:rPr>
              <w:t xml:space="preserve"> SDP_par_chambre</w:t>
            </w:r>
            <w:r w:rsidRPr="00603C4B">
              <w:rPr>
                <w:rFonts w:cs="Calibri"/>
                <w:color w:val="000000" w:themeColor="text1"/>
                <w:sz w:val="20"/>
                <w:szCs w:val="20"/>
                <w:bdr w:val="none" w:sz="0" w:space="0" w:color="auto" w:frame="1"/>
              </w:rPr>
              <w:t xml:space="preserve">) + (1-Part_USE_variable)] </w:t>
            </w:r>
            <w:r w:rsidRPr="00603C4B">
              <w:rPr>
                <w:rFonts w:cs="Calibri"/>
                <w:sz w:val="20"/>
                <w:szCs w:val="20"/>
                <w:bdr w:val="none" w:sz="0" w:space="0" w:color="auto" w:frame="1"/>
              </w:rPr>
              <w:t>+ 0,28 x CVC x (</w:t>
            </w:r>
            <w:r w:rsidRPr="00603C4B">
              <w:rPr>
                <w:rFonts w:cs="Calibri"/>
                <w:b/>
                <w:sz w:val="20"/>
                <w:szCs w:val="20"/>
                <w:bdr w:val="none" w:sz="0" w:space="0" w:color="auto" w:frame="1"/>
              </w:rPr>
              <w:t>Nb_h_ouvrées</w:t>
            </w:r>
            <w:r w:rsidRPr="00603C4B">
              <w:rPr>
                <w:rFonts w:cs="Calibri"/>
                <w:sz w:val="20"/>
                <w:szCs w:val="20"/>
                <w:bdr w:val="none" w:sz="0" w:space="0" w:color="auto" w:frame="1"/>
              </w:rPr>
              <w:t xml:space="preserve"> –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p>
        </w:tc>
      </w:tr>
    </w:tbl>
    <w:p w14:paraId="3C112E31" w14:textId="77777777" w:rsidR="00BD2CD9" w:rsidRPr="00603C4B" w:rsidRDefault="00BD2CD9" w:rsidP="00BD2CD9">
      <w:pPr>
        <w:keepNext/>
        <w:keepLines/>
        <w:autoSpaceDE w:val="0"/>
        <w:ind w:left="142"/>
        <w:rPr>
          <w:rFonts w:cs="Calibri"/>
          <w:sz w:val="20"/>
          <w:szCs w:val="20"/>
          <w:lang w:eastAsia="en-US"/>
        </w:rPr>
      </w:pPr>
      <w:r w:rsidRPr="00603C4B">
        <w:rPr>
          <w:rFonts w:cs="Calibri"/>
          <w:sz w:val="20"/>
          <w:szCs w:val="20"/>
        </w:rPr>
        <w:t xml:space="preserve">Nota : </w:t>
      </w:r>
      <w:r w:rsidRPr="00603C4B">
        <w:rPr>
          <w:rFonts w:cs="Calibri"/>
          <w:b/>
          <w:sz w:val="20"/>
        </w:rPr>
        <w:t>Nb_h_ouvrées</w:t>
      </w:r>
      <w:r w:rsidRPr="00603C4B">
        <w:rPr>
          <w:rFonts w:cs="Calibri"/>
          <w:b/>
          <w:sz w:val="20"/>
          <w:vertAlign w:val="subscript"/>
        </w:rPr>
        <w:t>étalon</w:t>
      </w:r>
      <w:r w:rsidRPr="00603C4B">
        <w:rPr>
          <w:rFonts w:cs="Calibri"/>
        </w:rPr>
        <w:t xml:space="preserve"> </w:t>
      </w:r>
      <w:r w:rsidRPr="00603C4B">
        <w:rPr>
          <w:rFonts w:cs="Calibri"/>
          <w:sz w:val="20"/>
          <w:szCs w:val="20"/>
        </w:rPr>
        <w:t>à 8760 h ouvrées/an correspond à 365 jours ouvrés en 24 h/24h</w:t>
      </w:r>
    </w:p>
    <w:p w14:paraId="7A25E89C" w14:textId="77777777" w:rsidR="00BD2CD9" w:rsidRPr="00603C4B" w:rsidRDefault="00BD2CD9" w:rsidP="00BD2CD9">
      <w:pPr>
        <w:spacing w:after="160"/>
        <w:jc w:val="left"/>
        <w:rPr>
          <w:rFonts w:cs="Calibri"/>
          <w:sz w:val="20"/>
          <w:szCs w:val="20"/>
        </w:rPr>
      </w:pPr>
    </w:p>
    <w:p w14:paraId="1B59AE92" w14:textId="77777777" w:rsidR="00BD2CD9" w:rsidRPr="00603C4B" w:rsidRDefault="00BD2CD9" w:rsidP="00BD2CD9">
      <w:pPr>
        <w:spacing w:after="160"/>
        <w:jc w:val="left"/>
        <w:rPr>
          <w:rFonts w:cs="Calibri"/>
          <w:sz w:val="20"/>
          <w:szCs w:val="20"/>
        </w:rPr>
      </w:pPr>
    </w:p>
    <w:p w14:paraId="5A8AE14B" w14:textId="77777777" w:rsidR="00BD2CD9" w:rsidRPr="00603C4B" w:rsidRDefault="00BD2CD9" w:rsidP="00BD2CD9">
      <w:pPr>
        <w:spacing w:after="160"/>
        <w:jc w:val="left"/>
        <w:rPr>
          <w:rFonts w:cs="Calibri"/>
          <w:sz w:val="20"/>
          <w:szCs w:val="20"/>
        </w:rPr>
      </w:pPr>
    </w:p>
    <w:p w14:paraId="1CF1D450" w14:textId="77777777" w:rsidR="00BD2CD9" w:rsidRPr="00603C4B" w:rsidRDefault="00BD2CD9" w:rsidP="00BD2CD9">
      <w:pPr>
        <w:pStyle w:val="Titre6"/>
        <w:rPr>
          <w:lang w:eastAsia="en-US" w:bidi="ar-SA"/>
        </w:rPr>
      </w:pPr>
      <w:r w:rsidRPr="00603C4B">
        <w:lastRenderedPageBreak/>
        <w:t>« Sous-catégorie “Etablissement médicalisé d'hébergement permanent pour adultes dépendants (MAS – FAM/EAM) – Zones de vie” »</w:t>
      </w:r>
    </w:p>
    <w:p w14:paraId="046AC148" w14:textId="77777777" w:rsidR="00BD2CD9" w:rsidRPr="00603C4B" w:rsidRDefault="00BD2CD9" w:rsidP="00BD2CD9">
      <w:pPr>
        <w:keepNext/>
        <w:keepLines/>
        <w:autoSpaceDE w:val="0"/>
        <w:spacing w:before="120"/>
        <w:jc w:val="center"/>
        <w:rPr>
          <w:rFonts w:ascii="Times New Roman" w:eastAsia="Arial" w:hAnsi="Times New Roman" w:cs="Times New Roman"/>
          <w:sz w:val="20"/>
          <w:szCs w:val="20"/>
        </w:rPr>
      </w:pPr>
      <w:r w:rsidRPr="00603C4B">
        <w:rPr>
          <w:rFonts w:cs="Calibri"/>
          <w:sz w:val="20"/>
          <w:szCs w:val="20"/>
        </w:rPr>
        <w:t>(</w:t>
      </w:r>
      <w:r w:rsidRPr="00603C4B">
        <w:rPr>
          <w:rFonts w:cs="Calibri"/>
          <w:b/>
          <w:sz w:val="20"/>
          <w:szCs w:val="20"/>
        </w:rPr>
        <w:t>NAF</w:t>
      </w:r>
      <w:r w:rsidRPr="00603C4B">
        <w:rPr>
          <w:rFonts w:cs="Calibri"/>
          <w:sz w:val="20"/>
          <w:szCs w:val="20"/>
        </w:rPr>
        <w:t> : 87.10A – Hébergement médicalisé pour personnes âgées et 87.10C – Hébergement médicalisé pour adultes handicapés et autre hébergement médicalisé)</w:t>
      </w:r>
    </w:p>
    <w:tbl>
      <w:tblPr>
        <w:tblStyle w:val="Grilledutableau"/>
        <w:tblW w:w="5000" w:type="pct"/>
        <w:tblCellMar>
          <w:left w:w="0" w:type="dxa"/>
          <w:right w:w="0" w:type="dxa"/>
        </w:tblCellMar>
        <w:tblLook w:val="04A0" w:firstRow="1" w:lastRow="0" w:firstColumn="1" w:lastColumn="0" w:noHBand="0" w:noVBand="1"/>
      </w:tblPr>
      <w:tblGrid>
        <w:gridCol w:w="2865"/>
        <w:gridCol w:w="654"/>
        <w:gridCol w:w="654"/>
        <w:gridCol w:w="542"/>
        <w:gridCol w:w="112"/>
        <w:gridCol w:w="654"/>
        <w:gridCol w:w="654"/>
        <w:gridCol w:w="170"/>
        <w:gridCol w:w="483"/>
        <w:gridCol w:w="75"/>
        <w:gridCol w:w="578"/>
        <w:gridCol w:w="662"/>
        <w:gridCol w:w="1174"/>
        <w:gridCol w:w="1174"/>
        <w:gridCol w:w="1174"/>
        <w:gridCol w:w="1174"/>
        <w:gridCol w:w="173"/>
        <w:gridCol w:w="1000"/>
      </w:tblGrid>
      <w:tr w:rsidR="00BD2CD9" w:rsidRPr="00603C4B" w14:paraId="57243E17" w14:textId="77777777" w:rsidTr="00601EA2">
        <w:tc>
          <w:tcPr>
            <w:tcW w:w="102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E858DD3"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349E80A4"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3975"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FB9D4C4"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6E4318" w:rsidRPr="00603C4B" w14:paraId="5A7D9773" w14:textId="77777777" w:rsidTr="00601EA2">
        <w:tc>
          <w:tcPr>
            <w:tcW w:w="1025" w:type="pct"/>
            <w:vMerge/>
            <w:tcBorders>
              <w:top w:val="single" w:sz="12" w:space="0" w:color="auto"/>
              <w:left w:val="single" w:sz="12" w:space="0" w:color="auto"/>
              <w:bottom w:val="single" w:sz="2" w:space="0" w:color="auto"/>
              <w:right w:val="single" w:sz="2" w:space="0" w:color="auto"/>
            </w:tcBorders>
            <w:vAlign w:val="center"/>
            <w:hideMark/>
          </w:tcPr>
          <w:p w14:paraId="246EDEDC" w14:textId="77777777" w:rsidR="006E4318" w:rsidRPr="00603C4B" w:rsidRDefault="006E4318" w:rsidP="006E4318">
            <w:pPr>
              <w:keepNext/>
              <w:keepLines/>
              <w:rPr>
                <w:rFonts w:eastAsiaTheme="minorHAnsi" w:cs="Calibri"/>
                <w:sz w:val="20"/>
                <w:szCs w:val="20"/>
                <w:bdr w:val="none" w:sz="0" w:space="0" w:color="auto" w:frame="1"/>
                <w:lang w:eastAsia="en-US"/>
              </w:rPr>
            </w:pP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6863FB"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D067A7"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2558D8"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CE34E0"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CF707B"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1B093C"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3E0183"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CCD9B5"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C8A36F" w14:textId="608C50E9"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Guadeloupe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32B961" w14:textId="2AC068B5" w:rsidR="006E4318" w:rsidRPr="00603C4B" w:rsidRDefault="006E4318" w:rsidP="006E4318">
            <w:pPr>
              <w:keepNext/>
              <w:keepLines/>
              <w:autoSpaceDE w:val="0"/>
              <w:spacing w:before="120"/>
              <w:ind w:left="-137" w:right="-57"/>
              <w:jc w:val="center"/>
              <w:rPr>
                <w:rFonts w:cs="Calibri"/>
                <w:b/>
                <w:sz w:val="18"/>
                <w:szCs w:val="18"/>
                <w:bdr w:val="none" w:sz="0" w:space="0" w:color="auto" w:frame="1"/>
              </w:rPr>
            </w:pPr>
            <w:r w:rsidRPr="006E4318">
              <w:rPr>
                <w:b/>
                <w:bCs/>
                <w:color w:val="000000"/>
                <w:sz w:val="18"/>
                <w:szCs w:val="18"/>
              </w:rPr>
              <w:t>Martinique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FEB931" w14:textId="1BF4BE5B" w:rsidR="006E4318" w:rsidRPr="00603C4B" w:rsidRDefault="006E4318" w:rsidP="006E4318">
            <w:pPr>
              <w:keepNext/>
              <w:keepLines/>
              <w:autoSpaceDE w:val="0"/>
              <w:spacing w:before="120"/>
              <w:ind w:left="-59"/>
              <w:jc w:val="center"/>
              <w:rPr>
                <w:rFonts w:cs="Calibri"/>
                <w:b/>
                <w:sz w:val="18"/>
                <w:szCs w:val="18"/>
                <w:bdr w:val="none" w:sz="0" w:space="0" w:color="auto" w:frame="1"/>
              </w:rPr>
            </w:pPr>
            <w:r w:rsidRPr="006E4318">
              <w:rPr>
                <w:b/>
                <w:bCs/>
                <w:color w:val="000000"/>
                <w:sz w:val="18"/>
                <w:szCs w:val="18"/>
              </w:rPr>
              <w:t>Guyane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138FD9" w14:textId="435B74A1"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Réunion</w:t>
            </w:r>
          </w:p>
        </w:tc>
        <w:tc>
          <w:tcPr>
            <w:tcW w:w="420"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4826C32" w14:textId="6838CCA2"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Mayotte</w:t>
            </w:r>
          </w:p>
        </w:tc>
      </w:tr>
      <w:tr w:rsidR="00B037C2" w:rsidRPr="00603C4B" w14:paraId="19B8777B" w14:textId="77777777" w:rsidTr="00601EA2">
        <w:tc>
          <w:tcPr>
            <w:tcW w:w="1025" w:type="pct"/>
            <w:tcBorders>
              <w:top w:val="single" w:sz="2" w:space="0" w:color="auto"/>
              <w:left w:val="single" w:sz="12" w:space="0" w:color="auto"/>
              <w:bottom w:val="single" w:sz="2" w:space="0" w:color="auto"/>
              <w:right w:val="single" w:sz="2" w:space="0" w:color="auto"/>
            </w:tcBorders>
            <w:vAlign w:val="center"/>
            <w:hideMark/>
          </w:tcPr>
          <w:p w14:paraId="1F27F61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5B1885A1"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56CB50F2"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66</w:t>
            </w:r>
          </w:p>
        </w:tc>
        <w:tc>
          <w:tcPr>
            <w:tcW w:w="234" w:type="pct"/>
            <w:tcBorders>
              <w:top w:val="single" w:sz="2" w:space="0" w:color="auto"/>
              <w:left w:val="single" w:sz="2" w:space="0" w:color="auto"/>
              <w:bottom w:val="single" w:sz="2" w:space="0" w:color="auto"/>
              <w:right w:val="single" w:sz="2" w:space="0" w:color="auto"/>
            </w:tcBorders>
            <w:vAlign w:val="center"/>
            <w:hideMark/>
          </w:tcPr>
          <w:p w14:paraId="50ED3D7D"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71</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85CBBA1"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64</w:t>
            </w:r>
          </w:p>
        </w:tc>
        <w:tc>
          <w:tcPr>
            <w:tcW w:w="234" w:type="pct"/>
            <w:tcBorders>
              <w:top w:val="single" w:sz="2" w:space="0" w:color="auto"/>
              <w:left w:val="single" w:sz="2" w:space="0" w:color="auto"/>
              <w:bottom w:val="single" w:sz="2" w:space="0" w:color="auto"/>
              <w:right w:val="single" w:sz="2" w:space="0" w:color="auto"/>
            </w:tcBorders>
            <w:vAlign w:val="center"/>
            <w:hideMark/>
          </w:tcPr>
          <w:p w14:paraId="5896D372"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60</w:t>
            </w:r>
          </w:p>
        </w:tc>
        <w:tc>
          <w:tcPr>
            <w:tcW w:w="234" w:type="pct"/>
            <w:tcBorders>
              <w:top w:val="single" w:sz="2" w:space="0" w:color="auto"/>
              <w:left w:val="single" w:sz="2" w:space="0" w:color="auto"/>
              <w:bottom w:val="single" w:sz="2" w:space="0" w:color="auto"/>
              <w:right w:val="single" w:sz="2" w:space="0" w:color="auto"/>
            </w:tcBorders>
            <w:vAlign w:val="center"/>
            <w:hideMark/>
          </w:tcPr>
          <w:p w14:paraId="2D3AB2F4"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62</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FEFFBC1"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54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499EF08"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54</w:t>
            </w:r>
          </w:p>
        </w:tc>
        <w:tc>
          <w:tcPr>
            <w:tcW w:w="237" w:type="pct"/>
            <w:tcBorders>
              <w:top w:val="single" w:sz="2" w:space="0" w:color="auto"/>
              <w:left w:val="single" w:sz="2" w:space="0" w:color="auto"/>
              <w:bottom w:val="single" w:sz="2" w:space="0" w:color="auto"/>
              <w:right w:val="single" w:sz="2" w:space="0" w:color="auto"/>
            </w:tcBorders>
            <w:vAlign w:val="center"/>
            <w:hideMark/>
          </w:tcPr>
          <w:p w14:paraId="5073F087"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46</w:t>
            </w:r>
          </w:p>
        </w:tc>
        <w:tc>
          <w:tcPr>
            <w:tcW w:w="420" w:type="pct"/>
            <w:tcBorders>
              <w:top w:val="single" w:sz="2" w:space="0" w:color="auto"/>
              <w:left w:val="single" w:sz="2" w:space="0" w:color="auto"/>
              <w:bottom w:val="single" w:sz="2" w:space="0" w:color="auto"/>
              <w:right w:val="single" w:sz="2" w:space="0" w:color="auto"/>
            </w:tcBorders>
            <w:vAlign w:val="center"/>
            <w:hideMark/>
          </w:tcPr>
          <w:p w14:paraId="0ADF572B" w14:textId="08579BB1" w:rsidR="00B037C2" w:rsidRPr="00603C4B" w:rsidRDefault="00B037C2" w:rsidP="00B037C2">
            <w:pPr>
              <w:keepNext/>
              <w:keepLines/>
              <w:autoSpaceDE w:val="0"/>
              <w:jc w:val="center"/>
              <w:rPr>
                <w:rFonts w:cs="Calibri"/>
                <w:sz w:val="16"/>
                <w:szCs w:val="16"/>
                <w:bdr w:val="none" w:sz="0" w:space="0" w:color="auto" w:frame="1"/>
              </w:rPr>
            </w:pPr>
            <w:r>
              <w:rPr>
                <w:rFonts w:cs="Calibri"/>
                <w:color w:val="000000"/>
                <w:sz w:val="20"/>
                <w:szCs w:val="20"/>
              </w:rPr>
              <w:t>35</w:t>
            </w:r>
          </w:p>
        </w:tc>
        <w:tc>
          <w:tcPr>
            <w:tcW w:w="420" w:type="pct"/>
            <w:tcBorders>
              <w:top w:val="single" w:sz="2" w:space="0" w:color="auto"/>
              <w:left w:val="single" w:sz="2" w:space="0" w:color="auto"/>
              <w:bottom w:val="single" w:sz="2" w:space="0" w:color="auto"/>
              <w:right w:val="single" w:sz="2" w:space="0" w:color="auto"/>
            </w:tcBorders>
            <w:vAlign w:val="center"/>
            <w:hideMark/>
          </w:tcPr>
          <w:p w14:paraId="351FC438" w14:textId="2851E066"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39</w:t>
            </w:r>
          </w:p>
        </w:tc>
        <w:tc>
          <w:tcPr>
            <w:tcW w:w="420" w:type="pct"/>
            <w:tcBorders>
              <w:top w:val="single" w:sz="2" w:space="0" w:color="auto"/>
              <w:left w:val="single" w:sz="2" w:space="0" w:color="auto"/>
              <w:bottom w:val="single" w:sz="2" w:space="0" w:color="auto"/>
              <w:right w:val="single" w:sz="2" w:space="0" w:color="auto"/>
            </w:tcBorders>
            <w:vAlign w:val="center"/>
            <w:hideMark/>
          </w:tcPr>
          <w:p w14:paraId="1EB769A5" w14:textId="5BE2DF73"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40</w:t>
            </w:r>
          </w:p>
        </w:tc>
        <w:tc>
          <w:tcPr>
            <w:tcW w:w="420" w:type="pct"/>
            <w:tcBorders>
              <w:top w:val="single" w:sz="2" w:space="0" w:color="auto"/>
              <w:left w:val="single" w:sz="2" w:space="0" w:color="auto"/>
              <w:bottom w:val="single" w:sz="2" w:space="0" w:color="auto"/>
              <w:right w:val="single" w:sz="2" w:space="0" w:color="auto"/>
            </w:tcBorders>
            <w:vAlign w:val="center"/>
            <w:hideMark/>
          </w:tcPr>
          <w:p w14:paraId="7D5C957C" w14:textId="71BD6E04"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24</w:t>
            </w:r>
          </w:p>
        </w:tc>
        <w:tc>
          <w:tcPr>
            <w:tcW w:w="420" w:type="pct"/>
            <w:gridSpan w:val="2"/>
            <w:tcBorders>
              <w:top w:val="single" w:sz="2" w:space="0" w:color="auto"/>
              <w:left w:val="single" w:sz="2" w:space="0" w:color="auto"/>
              <w:bottom w:val="single" w:sz="2" w:space="0" w:color="auto"/>
              <w:right w:val="single" w:sz="12" w:space="0" w:color="auto"/>
            </w:tcBorders>
            <w:vAlign w:val="center"/>
            <w:hideMark/>
          </w:tcPr>
          <w:p w14:paraId="63DFBF3D" w14:textId="2AB014F5"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40</w:t>
            </w:r>
          </w:p>
        </w:tc>
      </w:tr>
      <w:tr w:rsidR="00B037C2" w:rsidRPr="00603C4B" w14:paraId="1513B503" w14:textId="77777777" w:rsidTr="002D71A1">
        <w:tc>
          <w:tcPr>
            <w:tcW w:w="1025" w:type="pct"/>
            <w:tcBorders>
              <w:top w:val="single" w:sz="2" w:space="0" w:color="auto"/>
              <w:left w:val="single" w:sz="12" w:space="0" w:color="auto"/>
              <w:bottom w:val="single" w:sz="2" w:space="0" w:color="auto"/>
              <w:right w:val="single" w:sz="2" w:space="0" w:color="auto"/>
            </w:tcBorders>
            <w:vAlign w:val="center"/>
            <w:hideMark/>
          </w:tcPr>
          <w:p w14:paraId="54CC67E0"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40B9CD13"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32FD1D6E"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80</w:t>
            </w:r>
          </w:p>
        </w:tc>
        <w:tc>
          <w:tcPr>
            <w:tcW w:w="234" w:type="pct"/>
            <w:tcBorders>
              <w:top w:val="single" w:sz="2" w:space="0" w:color="auto"/>
              <w:left w:val="single" w:sz="2" w:space="0" w:color="auto"/>
              <w:bottom w:val="single" w:sz="2" w:space="0" w:color="auto"/>
              <w:right w:val="single" w:sz="2" w:space="0" w:color="auto"/>
            </w:tcBorders>
            <w:vAlign w:val="center"/>
            <w:hideMark/>
          </w:tcPr>
          <w:p w14:paraId="335EE266"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86</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A2029F0"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76</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F5AF96"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525DC756"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2B510C5"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66</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2751504D"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64</w:t>
            </w:r>
          </w:p>
        </w:tc>
        <w:tc>
          <w:tcPr>
            <w:tcW w:w="237" w:type="pct"/>
            <w:tcBorders>
              <w:top w:val="single" w:sz="2" w:space="0" w:color="auto"/>
              <w:left w:val="single" w:sz="2" w:space="0" w:color="auto"/>
              <w:bottom w:val="single" w:sz="2" w:space="0" w:color="auto"/>
              <w:right w:val="single" w:sz="2" w:space="0" w:color="auto"/>
            </w:tcBorders>
            <w:vAlign w:val="center"/>
            <w:hideMark/>
          </w:tcPr>
          <w:p w14:paraId="758261D3"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54</w:t>
            </w:r>
          </w:p>
        </w:tc>
        <w:tc>
          <w:tcPr>
            <w:tcW w:w="420" w:type="pct"/>
            <w:tcBorders>
              <w:top w:val="single" w:sz="2" w:space="0" w:color="auto"/>
              <w:left w:val="single" w:sz="2" w:space="0" w:color="auto"/>
              <w:bottom w:val="single" w:sz="2" w:space="0" w:color="auto"/>
              <w:right w:val="single" w:sz="2" w:space="0" w:color="auto"/>
            </w:tcBorders>
            <w:vAlign w:val="center"/>
            <w:hideMark/>
          </w:tcPr>
          <w:p w14:paraId="25EFE346" w14:textId="430E7C9F"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25</w:t>
            </w:r>
          </w:p>
        </w:tc>
        <w:tc>
          <w:tcPr>
            <w:tcW w:w="4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EEEC593" w14:textId="1DCFAAB1"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29</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91E8DBE" w14:textId="246D939B"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3076E3" w14:textId="1AC46725"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24D932C" w14:textId="7BB5B501"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B037C2" w:rsidRPr="00603C4B" w14:paraId="526890FC" w14:textId="77777777" w:rsidTr="009100D8">
        <w:tc>
          <w:tcPr>
            <w:tcW w:w="1025" w:type="pct"/>
            <w:tcBorders>
              <w:top w:val="single" w:sz="2" w:space="0" w:color="auto"/>
              <w:left w:val="single" w:sz="12" w:space="0" w:color="auto"/>
              <w:bottom w:val="single" w:sz="2" w:space="0" w:color="auto"/>
              <w:right w:val="single" w:sz="2" w:space="0" w:color="auto"/>
            </w:tcBorders>
            <w:vAlign w:val="center"/>
            <w:hideMark/>
          </w:tcPr>
          <w:p w14:paraId="3013E62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0670D9CF"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608ECD"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3D531595"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102</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76FB711"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90</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CEDB05"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B53279"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F5E15C3"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79</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775B075"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74</w:t>
            </w:r>
          </w:p>
        </w:tc>
        <w:tc>
          <w:tcPr>
            <w:tcW w:w="237" w:type="pct"/>
            <w:tcBorders>
              <w:top w:val="single" w:sz="2" w:space="0" w:color="auto"/>
              <w:left w:val="single" w:sz="2" w:space="0" w:color="auto"/>
              <w:bottom w:val="single" w:sz="2" w:space="0" w:color="auto"/>
              <w:right w:val="single" w:sz="2" w:space="0" w:color="auto"/>
            </w:tcBorders>
            <w:vAlign w:val="center"/>
            <w:hideMark/>
          </w:tcPr>
          <w:p w14:paraId="38FF5172"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65</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E44D32" w14:textId="04EDDAE8"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723548" w14:textId="33F3AD5B"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272D4E3" w14:textId="264E42F1"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tcBorders>
              <w:top w:val="single" w:sz="2" w:space="0" w:color="auto"/>
              <w:left w:val="single" w:sz="2" w:space="0" w:color="auto"/>
              <w:bottom w:val="single" w:sz="2" w:space="0" w:color="auto"/>
              <w:right w:val="single" w:sz="2" w:space="0" w:color="auto"/>
            </w:tcBorders>
            <w:shd w:val="clear" w:color="auto" w:fill="auto"/>
            <w:vAlign w:val="center"/>
          </w:tcPr>
          <w:p w14:paraId="4A5DD81D" w14:textId="5D1DA88B"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41</w:t>
            </w:r>
          </w:p>
        </w:tc>
        <w:tc>
          <w:tcPr>
            <w:tcW w:w="420"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0D38AD99" w14:textId="1AF755CC"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B037C2" w:rsidRPr="00603C4B" w14:paraId="44163E22" w14:textId="77777777" w:rsidTr="009100D8">
        <w:tc>
          <w:tcPr>
            <w:tcW w:w="1025" w:type="pct"/>
            <w:tcBorders>
              <w:top w:val="single" w:sz="2" w:space="0" w:color="auto"/>
              <w:left w:val="single" w:sz="12" w:space="0" w:color="auto"/>
              <w:bottom w:val="single" w:sz="4" w:space="0" w:color="auto"/>
              <w:right w:val="single" w:sz="2" w:space="0" w:color="auto"/>
            </w:tcBorders>
            <w:vAlign w:val="center"/>
            <w:hideMark/>
          </w:tcPr>
          <w:p w14:paraId="108EFB8D" w14:textId="77777777" w:rsidR="00B037C2" w:rsidRPr="00603C4B" w:rsidRDefault="00B037C2" w:rsidP="00B037C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58550831"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2833F0" w14:textId="77777777" w:rsidR="00B037C2" w:rsidRPr="00603C4B" w:rsidRDefault="00B037C2" w:rsidP="00B037C2">
            <w:pPr>
              <w:keepNext/>
              <w:keepLines/>
              <w:autoSpaceDE w:val="0"/>
              <w:jc w:val="center"/>
              <w:rPr>
                <w:rFonts w:cs="Calibri"/>
                <w:b/>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vAlign w:val="center"/>
            <w:hideMark/>
          </w:tcPr>
          <w:p w14:paraId="0E5D6CDC"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112</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3125F243"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109</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7CBD2FA"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69841C" w14:textId="77777777" w:rsidR="00B037C2" w:rsidRPr="00603C4B" w:rsidRDefault="00B037C2" w:rsidP="00B037C2">
            <w:pPr>
              <w:keepNext/>
              <w:keepLines/>
              <w:autoSpaceDE w:val="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47FDDDFE"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96</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713A3F79"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90</w:t>
            </w:r>
          </w:p>
        </w:tc>
        <w:tc>
          <w:tcPr>
            <w:tcW w:w="237" w:type="pct"/>
            <w:tcBorders>
              <w:top w:val="single" w:sz="2" w:space="0" w:color="auto"/>
              <w:left w:val="single" w:sz="2" w:space="0" w:color="auto"/>
              <w:bottom w:val="single" w:sz="4" w:space="0" w:color="auto"/>
              <w:right w:val="single" w:sz="2" w:space="0" w:color="auto"/>
            </w:tcBorders>
            <w:vAlign w:val="center"/>
            <w:hideMark/>
          </w:tcPr>
          <w:p w14:paraId="62A20755" w14:textId="77777777" w:rsidR="00B037C2" w:rsidRPr="00603C4B" w:rsidRDefault="00B037C2" w:rsidP="00B037C2">
            <w:pPr>
              <w:keepNext/>
              <w:keepLines/>
              <w:autoSpaceDE w:val="0"/>
              <w:jc w:val="center"/>
              <w:rPr>
                <w:rFonts w:cs="Calibri"/>
                <w:sz w:val="20"/>
                <w:szCs w:val="20"/>
                <w:bdr w:val="none" w:sz="0" w:space="0" w:color="auto" w:frame="1"/>
              </w:rPr>
            </w:pPr>
            <w:r w:rsidRPr="00603C4B">
              <w:rPr>
                <w:sz w:val="20"/>
                <w:szCs w:val="20"/>
                <w:bdr w:val="none" w:sz="0" w:space="0" w:color="auto" w:frame="1"/>
              </w:rPr>
              <w:t>80</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D0023D0" w14:textId="1DA3211E"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6ADDE6" w14:textId="163A439C"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CF736E" w14:textId="544064A1"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c>
          <w:tcPr>
            <w:tcW w:w="420" w:type="pct"/>
            <w:tcBorders>
              <w:top w:val="single" w:sz="2" w:space="0" w:color="auto"/>
              <w:left w:val="single" w:sz="2" w:space="0" w:color="auto"/>
              <w:bottom w:val="single" w:sz="4" w:space="0" w:color="auto"/>
              <w:right w:val="single" w:sz="2" w:space="0" w:color="auto"/>
            </w:tcBorders>
            <w:shd w:val="clear" w:color="auto" w:fill="auto"/>
            <w:vAlign w:val="center"/>
          </w:tcPr>
          <w:p w14:paraId="288C299D" w14:textId="53D060FE"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78</w:t>
            </w:r>
          </w:p>
        </w:tc>
        <w:tc>
          <w:tcPr>
            <w:tcW w:w="420"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4254008" w14:textId="4887C1B4" w:rsidR="00B037C2" w:rsidRPr="00603C4B" w:rsidRDefault="00B037C2" w:rsidP="00B037C2">
            <w:pPr>
              <w:keepNext/>
              <w:keepLines/>
              <w:autoSpaceDE w:val="0"/>
              <w:jc w:val="center"/>
              <w:rPr>
                <w:rFonts w:cs="Calibri"/>
                <w:b/>
                <w:sz w:val="20"/>
                <w:szCs w:val="20"/>
                <w:bdr w:val="none" w:sz="0" w:space="0" w:color="auto" w:frame="1"/>
              </w:rPr>
            </w:pPr>
            <w:r>
              <w:rPr>
                <w:rFonts w:cs="Calibri"/>
                <w:color w:val="000000"/>
                <w:sz w:val="20"/>
                <w:szCs w:val="20"/>
              </w:rPr>
              <w:t> </w:t>
            </w:r>
          </w:p>
        </w:tc>
      </w:tr>
      <w:tr w:rsidR="006E4318" w:rsidRPr="00603C4B" w14:paraId="6DC81C99" w14:textId="77777777" w:rsidTr="00601EA2">
        <w:tc>
          <w:tcPr>
            <w:tcW w:w="1025" w:type="pct"/>
            <w:tcBorders>
              <w:top w:val="single" w:sz="4" w:space="0" w:color="auto"/>
              <w:left w:val="single" w:sz="12" w:space="0" w:color="auto"/>
              <w:bottom w:val="single" w:sz="4" w:space="0" w:color="auto"/>
              <w:right w:val="single" w:sz="2" w:space="0" w:color="auto"/>
            </w:tcBorders>
            <w:vAlign w:val="center"/>
            <w:hideMark/>
          </w:tcPr>
          <w:p w14:paraId="245A8647" w14:textId="77777777" w:rsidR="006E4318" w:rsidRPr="00603C4B" w:rsidRDefault="006E4318" w:rsidP="006E4318">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3FDE2929"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DDDBCA" w14:textId="77777777" w:rsidR="006E4318" w:rsidRPr="00603C4B" w:rsidRDefault="006E4318" w:rsidP="006E4318">
            <w:pPr>
              <w:keepNext/>
              <w:keepLines/>
              <w:autoSpaceDE w:val="0"/>
              <w:jc w:val="center"/>
              <w:rPr>
                <w:rFonts w:cs="Calibri"/>
                <w:b/>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45C2AE"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494A4F13" w14:textId="77777777" w:rsidR="006E4318" w:rsidRPr="00603C4B" w:rsidRDefault="006E4318" w:rsidP="006E4318">
            <w:pPr>
              <w:keepNext/>
              <w:keepLines/>
              <w:autoSpaceDE w:val="0"/>
              <w:jc w:val="center"/>
              <w:rPr>
                <w:rFonts w:cs="Calibri"/>
                <w:sz w:val="20"/>
                <w:szCs w:val="20"/>
                <w:bdr w:val="none" w:sz="0" w:space="0" w:color="auto" w:frame="1"/>
              </w:rPr>
            </w:pPr>
            <w:r w:rsidRPr="00603C4B">
              <w:rPr>
                <w:sz w:val="20"/>
                <w:szCs w:val="20"/>
                <w:bdr w:val="none" w:sz="0" w:space="0" w:color="auto" w:frame="1"/>
              </w:rPr>
              <w:t>120</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C858C8"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02C913" w14:textId="77777777" w:rsidR="006E4318" w:rsidRPr="00603C4B" w:rsidRDefault="006E4318" w:rsidP="006E4318">
            <w:pPr>
              <w:keepNext/>
              <w:keepLines/>
              <w:autoSpaceDE w:val="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54E89E44" w14:textId="77777777" w:rsidR="006E4318" w:rsidRPr="00603C4B" w:rsidRDefault="006E4318" w:rsidP="006E4318">
            <w:pPr>
              <w:keepNext/>
              <w:keepLines/>
              <w:autoSpaceDE w:val="0"/>
              <w:jc w:val="center"/>
              <w:rPr>
                <w:rFonts w:cs="Calibri"/>
                <w:sz w:val="20"/>
                <w:szCs w:val="20"/>
                <w:bdr w:val="none" w:sz="0" w:space="0" w:color="auto" w:frame="1"/>
              </w:rPr>
            </w:pPr>
            <w:r w:rsidRPr="00603C4B">
              <w:rPr>
                <w:sz w:val="20"/>
                <w:szCs w:val="20"/>
                <w:bdr w:val="none" w:sz="0" w:space="0" w:color="auto" w:frame="1"/>
              </w:rPr>
              <w:t>108</w:t>
            </w: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7B0C71AA" w14:textId="77777777" w:rsidR="006E4318" w:rsidRPr="00603C4B" w:rsidRDefault="006E4318" w:rsidP="006E4318">
            <w:pPr>
              <w:keepNext/>
              <w:keepLines/>
              <w:autoSpaceDE w:val="0"/>
              <w:jc w:val="center"/>
              <w:rPr>
                <w:rFonts w:cs="Calibri"/>
                <w:sz w:val="20"/>
                <w:szCs w:val="20"/>
                <w:bdr w:val="none" w:sz="0" w:space="0" w:color="auto" w:frame="1"/>
              </w:rPr>
            </w:pPr>
            <w:r w:rsidRPr="00603C4B">
              <w:rPr>
                <w:sz w:val="20"/>
                <w:szCs w:val="20"/>
                <w:bdr w:val="none" w:sz="0" w:space="0" w:color="auto" w:frame="1"/>
              </w:rPr>
              <w:t>100</w:t>
            </w:r>
          </w:p>
        </w:tc>
        <w:tc>
          <w:tcPr>
            <w:tcW w:w="237" w:type="pct"/>
            <w:tcBorders>
              <w:top w:val="single" w:sz="4" w:space="0" w:color="auto"/>
              <w:left w:val="single" w:sz="2" w:space="0" w:color="auto"/>
              <w:bottom w:val="single" w:sz="4" w:space="0" w:color="auto"/>
              <w:right w:val="single" w:sz="2" w:space="0" w:color="auto"/>
            </w:tcBorders>
            <w:vAlign w:val="center"/>
            <w:hideMark/>
          </w:tcPr>
          <w:p w14:paraId="2771743B" w14:textId="77777777" w:rsidR="006E4318" w:rsidRPr="00603C4B" w:rsidRDefault="006E4318" w:rsidP="006E4318">
            <w:pPr>
              <w:keepNext/>
              <w:keepLines/>
              <w:autoSpaceDE w:val="0"/>
              <w:jc w:val="center"/>
              <w:rPr>
                <w:rFonts w:cs="Calibri"/>
                <w:sz w:val="20"/>
                <w:szCs w:val="20"/>
                <w:bdr w:val="none" w:sz="0" w:space="0" w:color="auto" w:frame="1"/>
              </w:rPr>
            </w:pPr>
            <w:r w:rsidRPr="00603C4B">
              <w:rPr>
                <w:sz w:val="20"/>
                <w:szCs w:val="20"/>
                <w:bdr w:val="none" w:sz="0" w:space="0" w:color="auto" w:frame="1"/>
              </w:rPr>
              <w:t>90</w:t>
            </w: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84BD72" w14:textId="77777777" w:rsidR="006E4318" w:rsidRPr="00603C4B" w:rsidRDefault="006E4318" w:rsidP="006E4318">
            <w:pPr>
              <w:keepNext/>
              <w:keepLines/>
              <w:autoSpaceDE w:val="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64993A" w14:textId="77777777" w:rsidR="006E4318" w:rsidRPr="00603C4B" w:rsidRDefault="006E4318" w:rsidP="006E4318">
            <w:pPr>
              <w:keepNext/>
              <w:keepLines/>
              <w:autoSpaceDE w:val="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757259B" w14:textId="77777777" w:rsidR="006E4318" w:rsidRPr="00603C4B" w:rsidRDefault="006E4318" w:rsidP="006E4318">
            <w:pPr>
              <w:keepNext/>
              <w:keepLines/>
              <w:autoSpaceDE w:val="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4A758F" w14:textId="77777777" w:rsidR="006E4318" w:rsidRPr="00603C4B" w:rsidRDefault="006E4318" w:rsidP="006E4318">
            <w:pPr>
              <w:keepNext/>
              <w:keepLines/>
              <w:autoSpaceDE w:val="0"/>
              <w:jc w:val="center"/>
              <w:rPr>
                <w:rFonts w:cs="Calibri"/>
                <w:b/>
                <w:sz w:val="20"/>
                <w:szCs w:val="20"/>
                <w:bdr w:val="none" w:sz="0" w:space="0" w:color="auto" w:frame="1"/>
              </w:rPr>
            </w:pPr>
          </w:p>
        </w:tc>
        <w:tc>
          <w:tcPr>
            <w:tcW w:w="420"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48CEF60" w14:textId="77777777" w:rsidR="006E4318" w:rsidRPr="00603C4B" w:rsidRDefault="006E4318" w:rsidP="006E4318">
            <w:pPr>
              <w:keepNext/>
              <w:keepLines/>
              <w:autoSpaceDE w:val="0"/>
              <w:jc w:val="center"/>
              <w:rPr>
                <w:rFonts w:cs="Calibri"/>
                <w:sz w:val="16"/>
                <w:szCs w:val="16"/>
                <w:bdr w:val="none" w:sz="0" w:space="0" w:color="auto" w:frame="1"/>
              </w:rPr>
            </w:pPr>
          </w:p>
        </w:tc>
      </w:tr>
      <w:tr w:rsidR="00BD2CD9" w:rsidRPr="00603C4B" w14:paraId="1F5B23E7" w14:textId="77777777" w:rsidTr="00601EA2">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0FE1AE9" w14:textId="77777777" w:rsidR="00BD2CD9" w:rsidRPr="00603C4B" w:rsidRDefault="00BD2CD9" w:rsidP="00601EA2">
            <w:pPr>
              <w:keepNext/>
              <w:keepLines/>
              <w:autoSpaceDE w:val="0"/>
              <w:spacing w:before="120"/>
              <w:jc w:val="center"/>
              <w:rPr>
                <w:rFonts w:cs="Calibri"/>
                <w:sz w:val="4"/>
                <w:szCs w:val="16"/>
                <w:bdr w:val="none" w:sz="0" w:space="0" w:color="auto" w:frame="1"/>
              </w:rPr>
            </w:pPr>
          </w:p>
        </w:tc>
      </w:tr>
      <w:tr w:rsidR="00BD2CD9" w:rsidRPr="00603C4B" w14:paraId="750C64A5" w14:textId="77777777" w:rsidTr="00E462BE">
        <w:tblPrEx>
          <w:tblCellMar>
            <w:right w:w="57" w:type="dxa"/>
          </w:tblCellMar>
        </w:tblPrEx>
        <w:tc>
          <w:tcPr>
            <w:tcW w:w="102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67D24CC" w14:textId="77777777" w:rsidR="00BD2CD9" w:rsidRPr="00603C4B" w:rsidRDefault="00BD2CD9" w:rsidP="00601EA2">
            <w:pPr>
              <w:keepNext/>
              <w:keepLines/>
              <w:autoSpaceDE w:val="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662"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9F94B5A"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569" w:type="pct"/>
            <w:gridSpan w:val="4"/>
            <w:tcBorders>
              <w:top w:val="single" w:sz="12" w:space="0" w:color="auto"/>
              <w:left w:val="single" w:sz="4" w:space="0" w:color="auto"/>
              <w:bottom w:val="single" w:sz="4" w:space="0" w:color="auto"/>
              <w:right w:val="nil"/>
            </w:tcBorders>
            <w:vAlign w:val="center"/>
            <w:hideMark/>
          </w:tcPr>
          <w:p w14:paraId="3BCC79BD" w14:textId="77777777" w:rsidR="00BD2CD9" w:rsidRPr="00603C4B" w:rsidRDefault="00BD2CD9" w:rsidP="00E462BE">
            <w:pPr>
              <w:keepNext/>
              <w:keepLines/>
              <w:autoSpaceDE w:val="0"/>
              <w:jc w:val="center"/>
              <w:rPr>
                <w:rFonts w:cs="Calibri"/>
                <w:b/>
                <w:color w:val="000000" w:themeColor="text1"/>
                <w:sz w:val="20"/>
                <w:szCs w:val="20"/>
                <w:bdr w:val="none" w:sz="0" w:space="0" w:color="auto" w:frame="1"/>
              </w:rPr>
            </w:pPr>
            <w:r w:rsidRPr="00603C4B">
              <w:rPr>
                <w:rFonts w:cs="Calibri"/>
                <w:color w:val="000000" w:themeColor="text1"/>
                <w:sz w:val="20"/>
                <w:szCs w:val="20"/>
                <w:bdr w:val="none" w:sz="0" w:space="0" w:color="auto" w:frame="1"/>
              </w:rPr>
              <w:t>USE étalon =</w:t>
            </w:r>
          </w:p>
        </w:tc>
        <w:tc>
          <w:tcPr>
            <w:tcW w:w="200" w:type="pct"/>
            <w:gridSpan w:val="2"/>
            <w:tcBorders>
              <w:top w:val="single" w:sz="12" w:space="0" w:color="auto"/>
              <w:left w:val="nil"/>
              <w:bottom w:val="single" w:sz="4" w:space="0" w:color="auto"/>
              <w:right w:val="nil"/>
            </w:tcBorders>
            <w:vAlign w:val="center"/>
            <w:hideMark/>
          </w:tcPr>
          <w:p w14:paraId="2E670A6C" w14:textId="77777777" w:rsidR="00BD2CD9" w:rsidRPr="00603C4B" w:rsidRDefault="00BD2CD9" w:rsidP="00E462BE">
            <w:pPr>
              <w:keepNext/>
              <w:keepLines/>
              <w:autoSpaceDE w:val="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84</w:t>
            </w:r>
          </w:p>
        </w:tc>
        <w:tc>
          <w:tcPr>
            <w:tcW w:w="444" w:type="pct"/>
            <w:gridSpan w:val="2"/>
            <w:tcBorders>
              <w:top w:val="single" w:sz="12" w:space="0" w:color="auto"/>
              <w:left w:val="nil"/>
              <w:bottom w:val="single" w:sz="4" w:space="0" w:color="auto"/>
              <w:right w:val="single" w:sz="4" w:space="0" w:color="auto"/>
            </w:tcBorders>
            <w:vAlign w:val="center"/>
            <w:hideMark/>
          </w:tcPr>
          <w:p w14:paraId="4207A501" w14:textId="77777777" w:rsidR="00BD2CD9" w:rsidRPr="00603C4B" w:rsidRDefault="00BD2CD9" w:rsidP="00E462BE">
            <w:pPr>
              <w:keepNext/>
              <w:keepLines/>
              <w:autoSpaceDE w:val="0"/>
              <w:ind w:left="-174"/>
              <w:jc w:val="center"/>
              <w:rPr>
                <w:rFonts w:cs="Calibri"/>
                <w:b/>
                <w:color w:val="000000" w:themeColor="text1"/>
                <w:sz w:val="20"/>
                <w:szCs w:val="20"/>
                <w:bdr w:val="none" w:sz="0" w:space="0" w:color="auto" w:frame="1"/>
              </w:rPr>
            </w:pPr>
            <w:r w:rsidRPr="00603C4B">
              <w:rPr>
                <w:rFonts w:cs="Calibri"/>
                <w:color w:val="000000" w:themeColor="text1"/>
                <w:sz w:val="20"/>
                <w:szCs w:val="20"/>
                <w:bdr w:val="none" w:sz="0" w:space="0" w:color="auto" w:frame="1"/>
              </w:rPr>
              <w:t>kWh/m²/an</w:t>
            </w:r>
          </w:p>
        </w:tc>
        <w:tc>
          <w:tcPr>
            <w:tcW w:w="2100"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A51F40D" w14:textId="77777777" w:rsidR="00BD2CD9" w:rsidRPr="002553C1" w:rsidRDefault="00BD2CD9" w:rsidP="00E462BE">
            <w:pPr>
              <w:keepNext/>
              <w:keepLines/>
              <w:autoSpaceDE w:val="0"/>
              <w:jc w:val="center"/>
              <w:rPr>
                <w:rFonts w:cs="Calibri"/>
                <w:b/>
                <w:bCs/>
                <w:color w:val="000000" w:themeColor="text1"/>
                <w:sz w:val="20"/>
                <w:szCs w:val="20"/>
                <w:bdr w:val="none" w:sz="0" w:space="0" w:color="auto" w:frame="1"/>
              </w:rPr>
            </w:pPr>
            <w:r w:rsidRPr="00E462BE">
              <w:rPr>
                <w:rFonts w:cs="Calibri"/>
                <w:b/>
                <w:bCs/>
                <w:color w:val="000000" w:themeColor="text1"/>
                <w:sz w:val="20"/>
                <w:szCs w:val="20"/>
                <w:bdr w:val="none" w:sz="0" w:space="0" w:color="auto" w:frame="1"/>
              </w:rPr>
              <w:t>Part_USE_variable= 0,67</w:t>
            </w:r>
          </w:p>
        </w:tc>
      </w:tr>
      <w:tr w:rsidR="00BD2CD9" w:rsidRPr="00603C4B" w14:paraId="0858D553" w14:textId="77777777" w:rsidTr="006E4318">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77E0A8B"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874"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9677966"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Indicateur d’intensité d’usage à renseigner par l’assujetti</w:t>
            </w:r>
          </w:p>
          <w:p w14:paraId="51A8FE1E" w14:textId="77777777" w:rsidR="00BD2CD9" w:rsidRPr="00603C4B" w:rsidRDefault="00BD2CD9" w:rsidP="00601EA2">
            <w:pPr>
              <w:keepNext/>
              <w:keepLines/>
              <w:autoSpaceDE w:val="0"/>
              <w:spacing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Valeur de référence associée à la USE étalon</w:t>
            </w:r>
          </w:p>
        </w:tc>
        <w:tc>
          <w:tcPr>
            <w:tcW w:w="210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B29AA5A"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Indicateur d’intensité d’usage étalon</w:t>
            </w:r>
          </w:p>
          <w:p w14:paraId="68791649" w14:textId="77777777" w:rsidR="00BD2CD9" w:rsidRPr="00603C4B" w:rsidRDefault="00BD2CD9" w:rsidP="00601EA2">
            <w:pPr>
              <w:keepNext/>
              <w:keepLines/>
              <w:autoSpaceDE w:val="0"/>
              <w:spacing w:before="120"/>
              <w:jc w:val="center"/>
              <w:rPr>
                <w:rFonts w:cs="Calibri"/>
                <w:b/>
                <w:color w:val="000000" w:themeColor="text1"/>
                <w:sz w:val="20"/>
                <w:szCs w:val="20"/>
                <w:bdr w:val="none" w:sz="0" w:space="0" w:color="auto" w:frame="1"/>
              </w:rPr>
            </w:pPr>
          </w:p>
        </w:tc>
      </w:tr>
      <w:tr w:rsidR="00BD2CD9" w:rsidRPr="00603C4B" w14:paraId="341B3407" w14:textId="77777777" w:rsidTr="00601EA2">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vAlign w:val="center"/>
            <w:hideMark/>
          </w:tcPr>
          <w:p w14:paraId="52FC8CB8"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431" w:type="pct"/>
            <w:gridSpan w:val="9"/>
            <w:tcBorders>
              <w:top w:val="single" w:sz="4" w:space="0" w:color="auto"/>
              <w:left w:val="single" w:sz="2" w:space="0" w:color="auto"/>
              <w:bottom w:val="single" w:sz="4" w:space="0" w:color="auto"/>
              <w:right w:val="single" w:sz="4" w:space="0" w:color="auto"/>
            </w:tcBorders>
            <w:vAlign w:val="center"/>
            <w:hideMark/>
          </w:tcPr>
          <w:p w14:paraId="3DAF5832" w14:textId="77777777" w:rsidR="00BD2CD9" w:rsidRPr="00603C4B" w:rsidRDefault="00BD2CD9" w:rsidP="00E462BE">
            <w:pPr>
              <w:keepNext/>
              <w:keepLines/>
              <w:autoSpaceDE w:val="0"/>
              <w:spacing w:before="120" w:after="120"/>
              <w:ind w:left="-109" w:right="-114"/>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 xml:space="preserve">Amplitude horaire annuelle (h ouvrées/an) </w:t>
            </w:r>
            <w:r w:rsidRPr="00603C4B">
              <w:rPr>
                <w:rFonts w:cs="Calibri"/>
                <w:b/>
                <w:color w:val="000000" w:themeColor="text1"/>
                <w:sz w:val="20"/>
                <w:szCs w:val="20"/>
                <w:bdr w:val="none" w:sz="0" w:space="0" w:color="auto" w:frame="1"/>
              </w:rPr>
              <w:t>Nb_h_ouvrées</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0AD7387B" w14:textId="77777777" w:rsidR="00BD2CD9" w:rsidRPr="00603C4B" w:rsidRDefault="00BD2CD9" w:rsidP="00E462BE">
            <w:pPr>
              <w:keepNext/>
              <w:keepLines/>
              <w:autoSpaceDE w:val="0"/>
              <w:spacing w:before="120"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8 760</w:t>
            </w:r>
          </w:p>
        </w:tc>
        <w:tc>
          <w:tcPr>
            <w:tcW w:w="1742" w:type="pct"/>
            <w:gridSpan w:val="5"/>
            <w:tcBorders>
              <w:top w:val="single" w:sz="4" w:space="0" w:color="auto"/>
              <w:left w:val="single" w:sz="4" w:space="0" w:color="auto"/>
              <w:bottom w:val="single" w:sz="4" w:space="0" w:color="auto"/>
              <w:right w:val="single" w:sz="4" w:space="0" w:color="auto"/>
            </w:tcBorders>
            <w:vAlign w:val="center"/>
            <w:hideMark/>
          </w:tcPr>
          <w:p w14:paraId="7D9E70A4"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color w:val="000000" w:themeColor="text1"/>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58" w:type="pct"/>
            <w:tcBorders>
              <w:top w:val="single" w:sz="4" w:space="0" w:color="auto"/>
              <w:left w:val="single" w:sz="4" w:space="0" w:color="auto"/>
              <w:bottom w:val="single" w:sz="4" w:space="0" w:color="auto"/>
              <w:right w:val="single" w:sz="12" w:space="0" w:color="auto"/>
            </w:tcBorders>
            <w:vAlign w:val="center"/>
            <w:hideMark/>
          </w:tcPr>
          <w:p w14:paraId="425438FE"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8 760</w:t>
            </w:r>
          </w:p>
        </w:tc>
      </w:tr>
      <w:tr w:rsidR="00BD2CD9" w:rsidRPr="00603C4B" w14:paraId="7A07F009" w14:textId="77777777" w:rsidTr="00601EA2">
        <w:tblPrEx>
          <w:tblCellMar>
            <w:left w:w="108" w:type="dxa"/>
            <w:right w:w="57" w:type="dxa"/>
          </w:tblCellMar>
        </w:tblPrEx>
        <w:trPr>
          <w:trHeight w:val="754"/>
        </w:trPr>
        <w:tc>
          <w:tcPr>
            <w:tcW w:w="1025" w:type="pct"/>
            <w:tcBorders>
              <w:top w:val="single" w:sz="4" w:space="0" w:color="auto"/>
              <w:left w:val="single" w:sz="12" w:space="0" w:color="auto"/>
              <w:bottom w:val="single" w:sz="4" w:space="0" w:color="auto"/>
              <w:right w:val="single" w:sz="2" w:space="0" w:color="auto"/>
            </w:tcBorders>
            <w:vAlign w:val="center"/>
            <w:hideMark/>
          </w:tcPr>
          <w:p w14:paraId="12A7BC86"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1431" w:type="pct"/>
            <w:gridSpan w:val="9"/>
            <w:tcBorders>
              <w:top w:val="single" w:sz="4" w:space="0" w:color="auto"/>
              <w:left w:val="single" w:sz="2" w:space="0" w:color="auto"/>
              <w:bottom w:val="single" w:sz="4" w:space="0" w:color="auto"/>
              <w:right w:val="single" w:sz="4" w:space="0" w:color="auto"/>
            </w:tcBorders>
            <w:vAlign w:val="center"/>
            <w:hideMark/>
          </w:tcPr>
          <w:p w14:paraId="47F81B33" w14:textId="77777777" w:rsidR="00BD2CD9" w:rsidRPr="00603C4B" w:rsidRDefault="00BD2CD9" w:rsidP="00E462BE">
            <w:pPr>
              <w:keepNext/>
              <w:keepLines/>
              <w:autoSpaceDE w:val="0"/>
              <w:spacing w:before="120" w:after="120"/>
              <w:ind w:left="-109" w:right="-114"/>
              <w:jc w:val="center"/>
              <w:rPr>
                <w:rFonts w:cs="Calibri"/>
                <w:color w:val="000000" w:themeColor="text1"/>
                <w:sz w:val="20"/>
                <w:szCs w:val="18"/>
                <w:bdr w:val="none" w:sz="0" w:space="0" w:color="auto" w:frame="1"/>
              </w:rPr>
            </w:pPr>
            <w:r w:rsidRPr="00603C4B">
              <w:rPr>
                <w:rFonts w:cs="Calibri"/>
                <w:color w:val="000000" w:themeColor="text1"/>
                <w:sz w:val="20"/>
                <w:szCs w:val="20"/>
                <w:bdr w:val="none" w:sz="0" w:space="0" w:color="auto" w:frame="1"/>
              </w:rPr>
              <w:t>Surface par chambre</w:t>
            </w:r>
            <w:r w:rsidRPr="00603C4B">
              <w:rPr>
                <w:rFonts w:cs="Calibri"/>
                <w:color w:val="000000" w:themeColor="text1"/>
                <w:sz w:val="18"/>
                <w:szCs w:val="18"/>
                <w:bdr w:val="none" w:sz="0" w:space="0" w:color="auto" w:frame="1"/>
              </w:rPr>
              <w:t xml:space="preserve"> </w:t>
            </w:r>
            <w:r w:rsidRPr="00603C4B">
              <w:rPr>
                <w:rFonts w:cs="Calibri"/>
                <w:color w:val="000000" w:themeColor="text1"/>
                <w:sz w:val="20"/>
                <w:szCs w:val="20"/>
                <w:bdr w:val="none" w:sz="0" w:space="0" w:color="auto" w:frame="1"/>
              </w:rPr>
              <w:t xml:space="preserve">(m²) </w:t>
            </w:r>
            <w:r w:rsidRPr="00603C4B">
              <w:rPr>
                <w:rFonts w:cs="Calibri"/>
                <w:b/>
                <w:color w:val="000000" w:themeColor="text1"/>
                <w:sz w:val="18"/>
                <w:szCs w:val="18"/>
                <w:bdr w:val="none" w:sz="0" w:space="0" w:color="auto" w:frame="1"/>
              </w:rPr>
              <w:t>SDP_par_chambre</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1438480D" w14:textId="77777777" w:rsidR="00BD2CD9" w:rsidRPr="00603C4B" w:rsidRDefault="00BD2CD9" w:rsidP="00E462BE">
            <w:pPr>
              <w:keepNext/>
              <w:keepLines/>
              <w:autoSpaceDE w:val="0"/>
              <w:spacing w:before="120" w:after="120"/>
              <w:jc w:val="center"/>
              <w:rPr>
                <w:rFonts w:cs="Calibri"/>
                <w:color w:val="000000" w:themeColor="text1"/>
                <w:sz w:val="20"/>
                <w:szCs w:val="20"/>
                <w:bdr w:val="none" w:sz="0" w:space="0" w:color="auto" w:frame="1"/>
              </w:rPr>
            </w:pPr>
            <w:r w:rsidRPr="00603C4B">
              <w:rPr>
                <w:rFonts w:cs="Calibri"/>
                <w:color w:val="000000" w:themeColor="text1"/>
                <w:sz w:val="20"/>
                <w:szCs w:val="20"/>
                <w:bdr w:val="none" w:sz="0" w:space="0" w:color="auto" w:frame="1"/>
              </w:rPr>
              <w:t>23</w:t>
            </w:r>
          </w:p>
        </w:tc>
        <w:tc>
          <w:tcPr>
            <w:tcW w:w="1742" w:type="pct"/>
            <w:gridSpan w:val="5"/>
            <w:tcBorders>
              <w:top w:val="single" w:sz="4" w:space="0" w:color="auto"/>
              <w:left w:val="single" w:sz="4" w:space="0" w:color="auto"/>
              <w:bottom w:val="single" w:sz="4" w:space="0" w:color="auto"/>
              <w:right w:val="single" w:sz="4" w:space="0" w:color="auto"/>
            </w:tcBorders>
            <w:vAlign w:val="center"/>
            <w:hideMark/>
          </w:tcPr>
          <w:p w14:paraId="4E30CA00" w14:textId="52FB9A97" w:rsidR="00BD2CD9" w:rsidRPr="00F13337" w:rsidRDefault="002728FE" w:rsidP="00E462BE">
            <w:pPr>
              <w:keepNext/>
              <w:keepLines/>
              <w:autoSpaceDE w:val="0"/>
              <w:spacing w:before="120" w:after="120"/>
              <w:jc w:val="center"/>
              <w:rPr>
                <w:rFonts w:cs="Calibri"/>
                <w:b/>
                <w:color w:val="000000" w:themeColor="text1"/>
                <w:sz w:val="20"/>
                <w:szCs w:val="20"/>
                <w:bdr w:val="none" w:sz="0" w:space="0" w:color="auto" w:frame="1"/>
                <w:vertAlign w:val="subscript"/>
              </w:rPr>
            </w:pPr>
            <w:r w:rsidRPr="00603C4B">
              <w:rPr>
                <w:rFonts w:cs="Calibri"/>
                <w:b/>
                <w:color w:val="000000" w:themeColor="text1"/>
                <w:sz w:val="20"/>
                <w:szCs w:val="20"/>
                <w:bdr w:val="none" w:sz="0" w:space="0" w:color="auto" w:frame="1"/>
              </w:rPr>
              <w:t xml:space="preserve">Surface </w:t>
            </w:r>
            <w:r>
              <w:rPr>
                <w:rFonts w:cs="Calibri"/>
                <w:b/>
                <w:color w:val="000000" w:themeColor="text1"/>
                <w:sz w:val="20"/>
                <w:szCs w:val="20"/>
                <w:bdr w:val="none" w:sz="0" w:space="0" w:color="auto" w:frame="1"/>
              </w:rPr>
              <w:t xml:space="preserve">par </w:t>
            </w:r>
            <w:r w:rsidRPr="00603C4B">
              <w:rPr>
                <w:rFonts w:cs="Calibri"/>
                <w:b/>
                <w:color w:val="000000" w:themeColor="text1"/>
                <w:sz w:val="20"/>
                <w:szCs w:val="20"/>
                <w:bdr w:val="none" w:sz="0" w:space="0" w:color="auto" w:frame="1"/>
              </w:rPr>
              <w:t>chambre</w:t>
            </w:r>
            <w:r>
              <w:rPr>
                <w:rFonts w:cs="Calibri"/>
                <w:b/>
                <w:color w:val="000000" w:themeColor="text1"/>
                <w:sz w:val="20"/>
                <w:szCs w:val="20"/>
                <w:bdr w:val="none" w:sz="0" w:space="0" w:color="auto" w:frame="1"/>
              </w:rPr>
              <w:t xml:space="preserve"> étalon</w:t>
            </w:r>
            <w:r w:rsidRPr="00603C4B">
              <w:rPr>
                <w:rFonts w:cs="Calibri"/>
                <w:b/>
                <w:color w:val="000000" w:themeColor="text1"/>
                <w:sz w:val="20"/>
                <w:szCs w:val="20"/>
                <w:bdr w:val="none" w:sz="0" w:space="0" w:color="auto" w:frame="1"/>
              </w:rPr>
              <w:t xml:space="preserve"> </w:t>
            </w:r>
            <w:r w:rsidRPr="00603C4B">
              <w:rPr>
                <w:rFonts w:cs="Calibri"/>
                <w:color w:val="000000" w:themeColor="text1"/>
                <w:sz w:val="20"/>
                <w:szCs w:val="20"/>
                <w:bdr w:val="none" w:sz="0" w:space="0" w:color="auto" w:frame="1"/>
              </w:rPr>
              <w:t xml:space="preserve">(m²) </w:t>
            </w:r>
            <w:r w:rsidRPr="00603C4B">
              <w:rPr>
                <w:rFonts w:cs="Calibri"/>
                <w:b/>
                <w:color w:val="000000" w:themeColor="text1"/>
                <w:sz w:val="20"/>
                <w:szCs w:val="20"/>
                <w:bdr w:val="none" w:sz="0" w:space="0" w:color="auto" w:frame="1"/>
              </w:rPr>
              <w:t>SDP_par_chambre</w:t>
            </w:r>
            <w:r w:rsidRPr="00603C4B">
              <w:rPr>
                <w:rFonts w:cs="Calibri"/>
                <w:b/>
                <w:color w:val="000000" w:themeColor="text1"/>
                <w:sz w:val="20"/>
                <w:szCs w:val="20"/>
                <w:bdr w:val="none" w:sz="0" w:space="0" w:color="auto" w:frame="1"/>
                <w:vertAlign w:val="subscript"/>
              </w:rPr>
              <w:t>étalon</w:t>
            </w:r>
          </w:p>
        </w:tc>
        <w:tc>
          <w:tcPr>
            <w:tcW w:w="358" w:type="pct"/>
            <w:tcBorders>
              <w:top w:val="single" w:sz="4" w:space="0" w:color="auto"/>
              <w:left w:val="single" w:sz="4" w:space="0" w:color="auto"/>
              <w:bottom w:val="single" w:sz="4" w:space="0" w:color="auto"/>
              <w:right w:val="single" w:sz="12" w:space="0" w:color="auto"/>
            </w:tcBorders>
            <w:vAlign w:val="center"/>
            <w:hideMark/>
          </w:tcPr>
          <w:p w14:paraId="40C25371" w14:textId="77777777" w:rsidR="00BD2CD9" w:rsidRPr="00603C4B" w:rsidRDefault="00BD2CD9" w:rsidP="00E462BE">
            <w:pPr>
              <w:keepNext/>
              <w:keepLines/>
              <w:autoSpaceDE w:val="0"/>
              <w:spacing w:before="120" w:after="120"/>
              <w:jc w:val="center"/>
              <w:rPr>
                <w:rFonts w:cs="Calibri"/>
                <w:b/>
                <w:color w:val="000000" w:themeColor="text1"/>
                <w:sz w:val="20"/>
                <w:szCs w:val="20"/>
                <w:bdr w:val="none" w:sz="0" w:space="0" w:color="auto" w:frame="1"/>
              </w:rPr>
            </w:pPr>
            <w:r w:rsidRPr="00603C4B">
              <w:rPr>
                <w:rFonts w:cs="Calibri"/>
                <w:b/>
                <w:color w:val="000000" w:themeColor="text1"/>
                <w:sz w:val="20"/>
                <w:szCs w:val="20"/>
                <w:bdr w:val="none" w:sz="0" w:space="0" w:color="auto" w:frame="1"/>
              </w:rPr>
              <w:t>23</w:t>
            </w:r>
          </w:p>
        </w:tc>
      </w:tr>
      <w:tr w:rsidR="00BD2CD9" w:rsidRPr="00603C4B" w14:paraId="5B43AB75" w14:textId="77777777" w:rsidTr="00601EA2">
        <w:tblPrEx>
          <w:tblCellMar>
            <w:left w:w="108" w:type="dxa"/>
            <w:right w:w="57" w:type="dxa"/>
          </w:tblCellMar>
        </w:tblPrEx>
        <w:tc>
          <w:tcPr>
            <w:tcW w:w="1025" w:type="pct"/>
            <w:tcBorders>
              <w:top w:val="single" w:sz="4" w:space="0" w:color="auto"/>
              <w:left w:val="single" w:sz="12" w:space="0" w:color="auto"/>
              <w:bottom w:val="single" w:sz="12" w:space="0" w:color="auto"/>
              <w:right w:val="single" w:sz="2" w:space="0" w:color="auto"/>
            </w:tcBorders>
            <w:vAlign w:val="center"/>
            <w:hideMark/>
          </w:tcPr>
          <w:p w14:paraId="1D908F3E"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3975" w:type="pct"/>
            <w:gridSpan w:val="17"/>
            <w:tcBorders>
              <w:top w:val="single" w:sz="4" w:space="0" w:color="auto"/>
              <w:left w:val="single" w:sz="2" w:space="0" w:color="auto"/>
              <w:bottom w:val="single" w:sz="12" w:space="0" w:color="auto"/>
              <w:right w:val="single" w:sz="12" w:space="0" w:color="auto"/>
            </w:tcBorders>
            <w:vAlign w:val="center"/>
            <w:hideMark/>
          </w:tcPr>
          <w:p w14:paraId="4DD40EAC" w14:textId="77777777" w:rsidR="00BD2CD9" w:rsidRPr="00603C4B" w:rsidRDefault="00BD2CD9" w:rsidP="00E462BE">
            <w:pPr>
              <w:keepNext/>
              <w:keepLines/>
              <w:autoSpaceDE w:val="0"/>
              <w:spacing w:before="120" w:after="120"/>
              <w:ind w:left="-102" w:right="-6"/>
              <w:jc w:val="center"/>
              <w:rPr>
                <w:rFonts w:cs="Calibri"/>
                <w:color w:val="000000" w:themeColor="text1"/>
                <w:sz w:val="20"/>
                <w:szCs w:val="20"/>
                <w:bdr w:val="none" w:sz="0" w:space="0" w:color="auto" w:frame="1"/>
              </w:rPr>
            </w:pPr>
            <w:r w:rsidRPr="00603C4B">
              <w:rPr>
                <w:rFonts w:cs="Calibri"/>
                <w:b/>
                <w:color w:val="000000" w:themeColor="text1"/>
                <w:sz w:val="20"/>
                <w:szCs w:val="20"/>
                <w:bdr w:val="none" w:sz="0" w:space="0" w:color="auto" w:frame="1"/>
              </w:rPr>
              <w:t xml:space="preserve">USE modulé </w:t>
            </w:r>
            <w:r w:rsidRPr="00603C4B">
              <w:rPr>
                <w:rFonts w:cs="Calibri"/>
                <w:color w:val="000000" w:themeColor="text1"/>
                <w:sz w:val="20"/>
                <w:szCs w:val="20"/>
                <w:bdr w:val="none" w:sz="0" w:space="0" w:color="auto" w:frame="1"/>
              </w:rPr>
              <w:t>(kWh/m²/an)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color w:val="000000" w:themeColor="text1"/>
                <w:sz w:val="20"/>
                <w:szCs w:val="20"/>
                <w:bdr w:val="none" w:sz="0" w:space="0" w:color="auto" w:frame="1"/>
              </w:rPr>
              <w:t>) x [Part_USE_variable x (SDP_par_chambre</w:t>
            </w:r>
            <w:r w:rsidRPr="00603C4B">
              <w:rPr>
                <w:rFonts w:cs="Calibri"/>
                <w:color w:val="000000" w:themeColor="text1"/>
                <w:sz w:val="20"/>
                <w:szCs w:val="20"/>
                <w:bdr w:val="none" w:sz="0" w:space="0" w:color="auto" w:frame="1"/>
                <w:vertAlign w:val="subscript"/>
              </w:rPr>
              <w:t>étalon</w:t>
            </w:r>
            <w:r w:rsidRPr="00603C4B">
              <w:rPr>
                <w:rFonts w:cs="Calibri"/>
                <w:color w:val="000000" w:themeColor="text1"/>
                <w:sz w:val="20"/>
                <w:szCs w:val="20"/>
                <w:bdr w:val="none" w:sz="0" w:space="0" w:color="auto" w:frame="1"/>
              </w:rPr>
              <w:t xml:space="preserve"> /</w:t>
            </w:r>
            <w:r w:rsidRPr="00603C4B">
              <w:rPr>
                <w:rFonts w:cs="Calibri"/>
                <w:b/>
                <w:color w:val="000000" w:themeColor="text1"/>
                <w:sz w:val="18"/>
                <w:szCs w:val="18"/>
                <w:bdr w:val="none" w:sz="0" w:space="0" w:color="auto" w:frame="1"/>
              </w:rPr>
              <w:t xml:space="preserve"> SDP_par_chambre</w:t>
            </w:r>
            <w:r w:rsidRPr="00603C4B">
              <w:rPr>
                <w:rFonts w:cs="Calibri"/>
                <w:color w:val="000000" w:themeColor="text1"/>
                <w:sz w:val="18"/>
                <w:szCs w:val="18"/>
                <w:bdr w:val="none" w:sz="0" w:space="0" w:color="auto" w:frame="1"/>
              </w:rPr>
              <w:t>)</w:t>
            </w:r>
            <w:r w:rsidRPr="00603C4B">
              <w:rPr>
                <w:rFonts w:cs="Calibri"/>
                <w:color w:val="000000" w:themeColor="text1"/>
                <w:sz w:val="20"/>
                <w:szCs w:val="20"/>
                <w:bdr w:val="none" w:sz="0" w:space="0" w:color="auto" w:frame="1"/>
              </w:rPr>
              <w:t xml:space="preserve"> + (1-Part_USE_variable)] </w:t>
            </w:r>
            <w:r w:rsidRPr="00603C4B">
              <w:rPr>
                <w:rFonts w:cs="Calibri"/>
                <w:sz w:val="20"/>
                <w:szCs w:val="20"/>
                <w:bdr w:val="none" w:sz="0" w:space="0" w:color="auto" w:frame="1"/>
              </w:rPr>
              <w:t>+ 0,28 x CVC x (</w:t>
            </w:r>
            <w:r w:rsidRPr="00603C4B">
              <w:rPr>
                <w:rFonts w:cs="Calibri"/>
                <w:b/>
                <w:sz w:val="20"/>
                <w:szCs w:val="20"/>
                <w:bdr w:val="none" w:sz="0" w:space="0" w:color="auto" w:frame="1"/>
              </w:rPr>
              <w:t>Nb_h_ouvrées</w:t>
            </w:r>
            <w:r w:rsidRPr="00603C4B">
              <w:rPr>
                <w:rFonts w:cs="Calibri"/>
                <w:sz w:val="20"/>
                <w:szCs w:val="20"/>
                <w:bdr w:val="none" w:sz="0" w:space="0" w:color="auto" w:frame="1"/>
              </w:rPr>
              <w:t xml:space="preserve"> –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p>
        </w:tc>
      </w:tr>
    </w:tbl>
    <w:p w14:paraId="4E159293" w14:textId="77777777" w:rsidR="00BD2CD9" w:rsidRPr="00603C4B" w:rsidRDefault="00BD2CD9" w:rsidP="00BD2CD9">
      <w:pPr>
        <w:keepNext/>
        <w:keepLines/>
        <w:autoSpaceDE w:val="0"/>
        <w:ind w:left="142"/>
        <w:rPr>
          <w:rFonts w:cs="Calibri"/>
          <w:sz w:val="20"/>
          <w:szCs w:val="20"/>
          <w:lang w:eastAsia="en-US"/>
        </w:rPr>
      </w:pPr>
      <w:r w:rsidRPr="00603C4B">
        <w:rPr>
          <w:rFonts w:cs="Calibri"/>
          <w:sz w:val="20"/>
          <w:szCs w:val="20"/>
        </w:rPr>
        <w:t xml:space="preserve">Nota : </w:t>
      </w:r>
      <w:r w:rsidRPr="00603C4B">
        <w:rPr>
          <w:rFonts w:cs="Calibri"/>
          <w:b/>
          <w:sz w:val="20"/>
        </w:rPr>
        <w:t>Nb_h_ouvrées</w:t>
      </w:r>
      <w:r w:rsidRPr="00603C4B">
        <w:rPr>
          <w:rFonts w:cs="Calibri"/>
          <w:b/>
          <w:sz w:val="20"/>
          <w:vertAlign w:val="subscript"/>
        </w:rPr>
        <w:t>étalon</w:t>
      </w:r>
      <w:r w:rsidRPr="00603C4B">
        <w:rPr>
          <w:rFonts w:cs="Calibri"/>
        </w:rPr>
        <w:t xml:space="preserve"> </w:t>
      </w:r>
      <w:r w:rsidRPr="00603C4B">
        <w:rPr>
          <w:rFonts w:cs="Calibri"/>
          <w:sz w:val="20"/>
          <w:szCs w:val="20"/>
        </w:rPr>
        <w:t>à 8760 h ouvrées/an correspond à 365 jours ouvrés en 24 h/24h</w:t>
      </w:r>
    </w:p>
    <w:p w14:paraId="2CA500E6" w14:textId="77777777" w:rsidR="00BD2CD9" w:rsidRPr="00603C4B" w:rsidRDefault="00BD2CD9" w:rsidP="00BD2CD9">
      <w:pPr>
        <w:widowControl w:val="0"/>
        <w:autoSpaceDE w:val="0"/>
        <w:rPr>
          <w:rFonts w:cs="Calibri"/>
          <w:b/>
          <w:lang w:eastAsia="en-US" w:bidi="ar-SA"/>
        </w:rPr>
      </w:pPr>
    </w:p>
    <w:p w14:paraId="512035D2" w14:textId="77777777" w:rsidR="00BD2CD9" w:rsidRPr="00603C4B" w:rsidRDefault="00BD2CD9" w:rsidP="00BD2CD9">
      <w:pPr>
        <w:pStyle w:val="Titre6"/>
      </w:pPr>
      <w:r w:rsidRPr="00603C4B">
        <w:lastRenderedPageBreak/>
        <w:t>« Sous-catégorie “Etablissement médico-social – Valeur par défaut“ »</w:t>
      </w:r>
    </w:p>
    <w:p w14:paraId="5BBD90F4" w14:textId="77777777" w:rsidR="00BD2CD9" w:rsidRPr="00603C4B" w:rsidRDefault="00BD2CD9" w:rsidP="00BD2CD9">
      <w:pPr>
        <w:keepNext/>
        <w:keepLines/>
        <w:autoSpaceDE w:val="0"/>
        <w:spacing w:before="120"/>
        <w:jc w:val="center"/>
        <w:rPr>
          <w:rFonts w:ascii="Times New Roman" w:eastAsia="Arial" w:hAnsi="Times New Roman" w:cs="Times New Roman"/>
          <w:b/>
          <w:sz w:val="20"/>
          <w:szCs w:val="20"/>
        </w:rPr>
      </w:pPr>
      <w:r w:rsidRPr="00603C4B">
        <w:rPr>
          <w:rFonts w:cs="Calibri"/>
          <w:sz w:val="20"/>
          <w:szCs w:val="20"/>
        </w:rPr>
        <w:t>(</w:t>
      </w:r>
      <w:r w:rsidRPr="00603C4B">
        <w:rPr>
          <w:rFonts w:cs="Calibri"/>
          <w:b/>
          <w:sz w:val="20"/>
          <w:szCs w:val="20"/>
        </w:rPr>
        <w:t>NAF</w:t>
      </w:r>
      <w:r w:rsidRPr="00603C4B">
        <w:rPr>
          <w:rFonts w:cs="Calibri"/>
          <w:sz w:val="20"/>
          <w:szCs w:val="20"/>
        </w:rPr>
        <w:t> :</w:t>
      </w:r>
      <w:r w:rsidRPr="00603C4B">
        <w:t xml:space="preserve"> </w:t>
      </w:r>
      <w:r w:rsidRPr="00603C4B">
        <w:rPr>
          <w:rFonts w:cs="Calibri"/>
          <w:sz w:val="20"/>
          <w:szCs w:val="20"/>
        </w:rPr>
        <w:t>86.21 – Services des médecins généralistes ; 86.22 – Services des médecins spécialistes ; 86.23 – Pratique dentaire ; 86.90 Autres services de santé humaine</w:t>
      </w:r>
      <w:r w:rsidRPr="00603C4B">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3482"/>
        <w:gridCol w:w="615"/>
        <w:gridCol w:w="615"/>
        <w:gridCol w:w="467"/>
        <w:gridCol w:w="148"/>
        <w:gridCol w:w="615"/>
        <w:gridCol w:w="615"/>
        <w:gridCol w:w="615"/>
        <w:gridCol w:w="103"/>
        <w:gridCol w:w="511"/>
        <w:gridCol w:w="623"/>
        <w:gridCol w:w="1112"/>
        <w:gridCol w:w="1112"/>
        <w:gridCol w:w="1115"/>
        <w:gridCol w:w="1112"/>
        <w:gridCol w:w="173"/>
        <w:gridCol w:w="939"/>
      </w:tblGrid>
      <w:tr w:rsidR="00BD2CD9" w:rsidRPr="00603C4B" w14:paraId="18B34DF1" w14:textId="77777777" w:rsidTr="00601EA2">
        <w:tc>
          <w:tcPr>
            <w:tcW w:w="12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26ECE6A" w14:textId="77777777" w:rsidR="00BD2CD9" w:rsidRPr="00603C4B" w:rsidRDefault="00BD2CD9" w:rsidP="00601EA2">
            <w:pPr>
              <w:keepNext/>
              <w:keepLines/>
              <w:autoSpaceDE w:val="0"/>
              <w:jc w:val="center"/>
              <w:rPr>
                <w:rFonts w:eastAsiaTheme="minorHAnsi" w:cs="Calibri"/>
                <w:b/>
                <w:sz w:val="20"/>
                <w:szCs w:val="20"/>
                <w:bdr w:val="none" w:sz="0" w:space="0" w:color="auto" w:frame="1"/>
              </w:rPr>
            </w:pPr>
            <w:r w:rsidRPr="00603C4B">
              <w:rPr>
                <w:rFonts w:cs="Calibri"/>
                <w:b/>
                <w:sz w:val="20"/>
                <w:szCs w:val="20"/>
                <w:bdr w:val="none" w:sz="0" w:space="0" w:color="auto" w:frame="1"/>
              </w:rPr>
              <w:t>Composante CVC</w:t>
            </w:r>
          </w:p>
          <w:p w14:paraId="3FF16FF5"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en kWh/m²/an</w:t>
            </w:r>
          </w:p>
        </w:tc>
        <w:tc>
          <w:tcPr>
            <w:tcW w:w="375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C60CD5E" w14:textId="77777777" w:rsidR="00BD2CD9" w:rsidRPr="00603C4B" w:rsidRDefault="00BD2CD9" w:rsidP="00601EA2">
            <w:pPr>
              <w:keepNext/>
              <w:keepLines/>
              <w:tabs>
                <w:tab w:val="left" w:pos="1786"/>
              </w:tab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Zones Climatiques</w:t>
            </w:r>
          </w:p>
        </w:tc>
      </w:tr>
      <w:tr w:rsidR="006E4318" w:rsidRPr="00603C4B" w14:paraId="45AD5146" w14:textId="77777777" w:rsidTr="00157B29">
        <w:tc>
          <w:tcPr>
            <w:tcW w:w="1246" w:type="pct"/>
            <w:vMerge/>
            <w:tcBorders>
              <w:top w:val="single" w:sz="12" w:space="0" w:color="auto"/>
              <w:left w:val="single" w:sz="12" w:space="0" w:color="auto"/>
              <w:bottom w:val="single" w:sz="2" w:space="0" w:color="auto"/>
              <w:right w:val="single" w:sz="2" w:space="0" w:color="auto"/>
            </w:tcBorders>
            <w:vAlign w:val="center"/>
            <w:hideMark/>
          </w:tcPr>
          <w:p w14:paraId="31C1D245" w14:textId="77777777" w:rsidR="006E4318" w:rsidRPr="00603C4B" w:rsidRDefault="006E4318" w:rsidP="006E4318">
            <w:pPr>
              <w:keepNext/>
              <w:keepLines/>
              <w:rPr>
                <w:rFonts w:eastAsiaTheme="minorHAnsi" w:cs="Calibri"/>
                <w:sz w:val="20"/>
                <w:szCs w:val="20"/>
                <w:bdr w:val="none" w:sz="0" w:space="0" w:color="auto" w:frame="1"/>
                <w:lang w:eastAsia="en-US"/>
              </w:rPr>
            </w:pP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AC71FC"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H1a</w:t>
            </w: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9DD758"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H1b</w:t>
            </w:r>
          </w:p>
        </w:tc>
        <w:tc>
          <w:tcPr>
            <w:tcW w:w="22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5B1C1D"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H1c</w:t>
            </w: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5279DF"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H2a</w:t>
            </w: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1A4B3C"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H2b</w:t>
            </w: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BC513F0"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H2c</w:t>
            </w:r>
          </w:p>
        </w:tc>
        <w:tc>
          <w:tcPr>
            <w:tcW w:w="22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29AC18C"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H2d</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FFC5F2" w14:textId="77777777" w:rsidR="006E4318" w:rsidRPr="00603C4B" w:rsidRDefault="006E4318" w:rsidP="006E4318">
            <w:pPr>
              <w:keepNext/>
              <w:keepLines/>
              <w:autoSpaceDE w:val="0"/>
              <w:spacing w:before="120"/>
              <w:jc w:val="center"/>
              <w:rPr>
                <w:rFonts w:cs="Calibri"/>
                <w:b/>
                <w:sz w:val="18"/>
                <w:szCs w:val="18"/>
                <w:bdr w:val="none" w:sz="0" w:space="0" w:color="auto" w:frame="1"/>
              </w:rPr>
            </w:pPr>
            <w:r w:rsidRPr="00603C4B">
              <w:rPr>
                <w:rFonts w:cs="Calibri"/>
                <w:b/>
                <w:sz w:val="18"/>
                <w:szCs w:val="18"/>
                <w:bdr w:val="none" w:sz="0" w:space="0" w:color="auto" w:frame="1"/>
              </w:rPr>
              <w:t>H3</w:t>
            </w:r>
          </w:p>
        </w:tc>
        <w:tc>
          <w:tcPr>
            <w:tcW w:w="3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597D3A" w14:textId="6D2E85A5"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Guadeloupe</w:t>
            </w:r>
          </w:p>
        </w:tc>
        <w:tc>
          <w:tcPr>
            <w:tcW w:w="3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260043" w14:textId="595D52C3" w:rsidR="006E4318" w:rsidRPr="00603C4B" w:rsidRDefault="006E4318" w:rsidP="006E4318">
            <w:pPr>
              <w:keepNext/>
              <w:keepLines/>
              <w:autoSpaceDE w:val="0"/>
              <w:spacing w:before="120"/>
              <w:ind w:left="-137" w:right="-57"/>
              <w:jc w:val="center"/>
              <w:rPr>
                <w:rFonts w:cs="Calibri"/>
                <w:b/>
                <w:sz w:val="18"/>
                <w:szCs w:val="18"/>
                <w:bdr w:val="none" w:sz="0" w:space="0" w:color="auto" w:frame="1"/>
              </w:rPr>
            </w:pPr>
            <w:r w:rsidRPr="006E4318">
              <w:rPr>
                <w:b/>
                <w:bCs/>
                <w:color w:val="000000"/>
                <w:sz w:val="18"/>
                <w:szCs w:val="18"/>
              </w:rPr>
              <w:t>Martinique</w:t>
            </w:r>
          </w:p>
        </w:tc>
        <w:tc>
          <w:tcPr>
            <w:tcW w:w="39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E4F1F8" w14:textId="78CD8FA5" w:rsidR="006E4318" w:rsidRPr="00603C4B" w:rsidRDefault="006E4318" w:rsidP="006E4318">
            <w:pPr>
              <w:keepNext/>
              <w:keepLines/>
              <w:autoSpaceDE w:val="0"/>
              <w:spacing w:before="120"/>
              <w:ind w:left="-59"/>
              <w:jc w:val="center"/>
              <w:rPr>
                <w:rFonts w:cs="Calibri"/>
                <w:b/>
                <w:sz w:val="18"/>
                <w:szCs w:val="18"/>
                <w:bdr w:val="none" w:sz="0" w:space="0" w:color="auto" w:frame="1"/>
              </w:rPr>
            </w:pPr>
            <w:r w:rsidRPr="006E4318">
              <w:rPr>
                <w:b/>
                <w:bCs/>
                <w:color w:val="000000"/>
                <w:sz w:val="18"/>
                <w:szCs w:val="18"/>
              </w:rPr>
              <w:t>Guyane</w:t>
            </w:r>
          </w:p>
        </w:tc>
        <w:tc>
          <w:tcPr>
            <w:tcW w:w="3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237296" w14:textId="5ACEDF0E"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Réunion</w:t>
            </w:r>
          </w:p>
        </w:tc>
        <w:tc>
          <w:tcPr>
            <w:tcW w:w="39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CEFC6DF" w14:textId="1043FA9B" w:rsidR="006E4318" w:rsidRPr="00603C4B" w:rsidRDefault="006E4318" w:rsidP="006E4318">
            <w:pPr>
              <w:keepNext/>
              <w:keepLines/>
              <w:autoSpaceDE w:val="0"/>
              <w:spacing w:before="120"/>
              <w:jc w:val="center"/>
              <w:rPr>
                <w:rFonts w:cs="Calibri"/>
                <w:b/>
                <w:sz w:val="18"/>
                <w:szCs w:val="18"/>
                <w:bdr w:val="none" w:sz="0" w:space="0" w:color="auto" w:frame="1"/>
              </w:rPr>
            </w:pPr>
            <w:r w:rsidRPr="006E4318">
              <w:rPr>
                <w:b/>
                <w:bCs/>
                <w:color w:val="000000"/>
                <w:sz w:val="18"/>
                <w:szCs w:val="18"/>
              </w:rPr>
              <w:t>Mayotte</w:t>
            </w:r>
          </w:p>
        </w:tc>
      </w:tr>
      <w:tr w:rsidR="00B037C2" w:rsidRPr="00603C4B" w14:paraId="46419911" w14:textId="77777777" w:rsidTr="00157B29">
        <w:tc>
          <w:tcPr>
            <w:tcW w:w="1246" w:type="pct"/>
            <w:tcBorders>
              <w:top w:val="single" w:sz="2" w:space="0" w:color="auto"/>
              <w:left w:val="single" w:sz="12" w:space="0" w:color="auto"/>
              <w:bottom w:val="single" w:sz="2" w:space="0" w:color="auto"/>
              <w:right w:val="single" w:sz="2" w:space="0" w:color="auto"/>
            </w:tcBorders>
            <w:vAlign w:val="center"/>
            <w:hideMark/>
          </w:tcPr>
          <w:p w14:paraId="2513B270"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Altitude &lt; 400 m</w:t>
            </w:r>
          </w:p>
          <w:p w14:paraId="7FB13B84" w14:textId="77777777" w:rsidR="00B037C2" w:rsidRPr="00603C4B" w:rsidRDefault="00B037C2" w:rsidP="00B037C2">
            <w:pPr>
              <w:keepNext/>
              <w:keepLines/>
              <w:autoSpaceDE w:val="0"/>
              <w:jc w:val="center"/>
              <w:rPr>
                <w:rFonts w:cs="Calibri"/>
                <w:sz w:val="20"/>
                <w:szCs w:val="20"/>
                <w:bdr w:val="none" w:sz="0" w:space="0" w:color="auto" w:frame="1"/>
                <w:lang w:eastAsia="en-US"/>
              </w:rPr>
            </w:pPr>
            <w:r w:rsidRPr="00603C4B">
              <w:rPr>
                <w:rFonts w:cs="Calibri"/>
                <w:sz w:val="20"/>
                <w:szCs w:val="20"/>
                <w:bdr w:val="none" w:sz="0" w:space="0" w:color="auto" w:frame="1"/>
              </w:rPr>
              <w:t>Référence 100 m</w:t>
            </w:r>
          </w:p>
        </w:tc>
        <w:tc>
          <w:tcPr>
            <w:tcW w:w="220" w:type="pct"/>
            <w:tcBorders>
              <w:top w:val="single" w:sz="2" w:space="0" w:color="auto"/>
              <w:left w:val="single" w:sz="2" w:space="0" w:color="auto"/>
              <w:bottom w:val="single" w:sz="2" w:space="0" w:color="auto"/>
              <w:right w:val="single" w:sz="2" w:space="0" w:color="auto"/>
            </w:tcBorders>
            <w:vAlign w:val="center"/>
            <w:hideMark/>
          </w:tcPr>
          <w:p w14:paraId="4D452612"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66</w:t>
            </w:r>
          </w:p>
        </w:tc>
        <w:tc>
          <w:tcPr>
            <w:tcW w:w="220" w:type="pct"/>
            <w:tcBorders>
              <w:top w:val="single" w:sz="2" w:space="0" w:color="auto"/>
              <w:left w:val="single" w:sz="2" w:space="0" w:color="auto"/>
              <w:bottom w:val="single" w:sz="2" w:space="0" w:color="auto"/>
              <w:right w:val="single" w:sz="2" w:space="0" w:color="auto"/>
            </w:tcBorders>
            <w:vAlign w:val="center"/>
            <w:hideMark/>
          </w:tcPr>
          <w:p w14:paraId="70D268C3"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71</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5309F414"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64</w:t>
            </w:r>
          </w:p>
        </w:tc>
        <w:tc>
          <w:tcPr>
            <w:tcW w:w="220" w:type="pct"/>
            <w:tcBorders>
              <w:top w:val="single" w:sz="2" w:space="0" w:color="auto"/>
              <w:left w:val="single" w:sz="2" w:space="0" w:color="auto"/>
              <w:bottom w:val="single" w:sz="2" w:space="0" w:color="auto"/>
              <w:right w:val="single" w:sz="2" w:space="0" w:color="auto"/>
            </w:tcBorders>
            <w:vAlign w:val="center"/>
            <w:hideMark/>
          </w:tcPr>
          <w:p w14:paraId="3FE58B31"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60</w:t>
            </w:r>
          </w:p>
        </w:tc>
        <w:tc>
          <w:tcPr>
            <w:tcW w:w="220" w:type="pct"/>
            <w:tcBorders>
              <w:top w:val="single" w:sz="2" w:space="0" w:color="auto"/>
              <w:left w:val="single" w:sz="2" w:space="0" w:color="auto"/>
              <w:bottom w:val="single" w:sz="2" w:space="0" w:color="auto"/>
              <w:right w:val="single" w:sz="2" w:space="0" w:color="auto"/>
            </w:tcBorders>
            <w:vAlign w:val="center"/>
            <w:hideMark/>
          </w:tcPr>
          <w:p w14:paraId="6419AE2A"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62</w:t>
            </w:r>
          </w:p>
        </w:tc>
        <w:tc>
          <w:tcPr>
            <w:tcW w:w="220" w:type="pct"/>
            <w:tcBorders>
              <w:top w:val="single" w:sz="2" w:space="0" w:color="auto"/>
              <w:left w:val="single" w:sz="2" w:space="0" w:color="auto"/>
              <w:bottom w:val="single" w:sz="2" w:space="0" w:color="auto"/>
              <w:right w:val="single" w:sz="2" w:space="0" w:color="auto"/>
            </w:tcBorders>
            <w:vAlign w:val="center"/>
            <w:hideMark/>
          </w:tcPr>
          <w:p w14:paraId="483B7984"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54</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2CB1AB40"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54</w:t>
            </w:r>
          </w:p>
        </w:tc>
        <w:tc>
          <w:tcPr>
            <w:tcW w:w="223" w:type="pct"/>
            <w:tcBorders>
              <w:top w:val="single" w:sz="2" w:space="0" w:color="auto"/>
              <w:left w:val="single" w:sz="2" w:space="0" w:color="auto"/>
              <w:bottom w:val="single" w:sz="2" w:space="0" w:color="auto"/>
              <w:right w:val="single" w:sz="2" w:space="0" w:color="auto"/>
            </w:tcBorders>
            <w:vAlign w:val="center"/>
            <w:hideMark/>
          </w:tcPr>
          <w:p w14:paraId="3703781D"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46</w:t>
            </w:r>
          </w:p>
        </w:tc>
        <w:tc>
          <w:tcPr>
            <w:tcW w:w="398" w:type="pct"/>
            <w:tcBorders>
              <w:top w:val="single" w:sz="2" w:space="0" w:color="auto"/>
              <w:left w:val="single" w:sz="2" w:space="0" w:color="auto"/>
              <w:bottom w:val="single" w:sz="2" w:space="0" w:color="auto"/>
              <w:right w:val="single" w:sz="2" w:space="0" w:color="auto"/>
            </w:tcBorders>
            <w:vAlign w:val="center"/>
            <w:hideMark/>
          </w:tcPr>
          <w:p w14:paraId="1B23BD6A" w14:textId="53C9E98C" w:rsidR="00B037C2" w:rsidRPr="00603C4B" w:rsidRDefault="00B037C2" w:rsidP="00B037C2">
            <w:pPr>
              <w:keepNext/>
              <w:keepLines/>
              <w:autoSpaceDE w:val="0"/>
              <w:jc w:val="center"/>
              <w:rPr>
                <w:rFonts w:cs="Calibri"/>
                <w:color w:val="00B050"/>
                <w:sz w:val="16"/>
                <w:szCs w:val="16"/>
                <w:bdr w:val="none" w:sz="0" w:space="0" w:color="auto" w:frame="1"/>
              </w:rPr>
            </w:pPr>
            <w:r>
              <w:rPr>
                <w:rFonts w:cs="Calibri"/>
                <w:color w:val="000000"/>
                <w:sz w:val="20"/>
                <w:szCs w:val="20"/>
              </w:rPr>
              <w:t>35</w:t>
            </w:r>
          </w:p>
        </w:tc>
        <w:tc>
          <w:tcPr>
            <w:tcW w:w="398" w:type="pct"/>
            <w:tcBorders>
              <w:top w:val="single" w:sz="2" w:space="0" w:color="auto"/>
              <w:left w:val="single" w:sz="2" w:space="0" w:color="auto"/>
              <w:bottom w:val="single" w:sz="2" w:space="0" w:color="auto"/>
              <w:right w:val="single" w:sz="2" w:space="0" w:color="auto"/>
            </w:tcBorders>
            <w:vAlign w:val="center"/>
            <w:hideMark/>
          </w:tcPr>
          <w:p w14:paraId="45264CEC" w14:textId="2EA18C40"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39</w:t>
            </w:r>
          </w:p>
        </w:tc>
        <w:tc>
          <w:tcPr>
            <w:tcW w:w="399" w:type="pct"/>
            <w:tcBorders>
              <w:top w:val="single" w:sz="2" w:space="0" w:color="auto"/>
              <w:left w:val="single" w:sz="2" w:space="0" w:color="auto"/>
              <w:bottom w:val="single" w:sz="2" w:space="0" w:color="auto"/>
              <w:right w:val="single" w:sz="2" w:space="0" w:color="auto"/>
            </w:tcBorders>
            <w:vAlign w:val="center"/>
            <w:hideMark/>
          </w:tcPr>
          <w:p w14:paraId="6961C329" w14:textId="1B220930"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40</w:t>
            </w:r>
          </w:p>
        </w:tc>
        <w:tc>
          <w:tcPr>
            <w:tcW w:w="398" w:type="pct"/>
            <w:tcBorders>
              <w:top w:val="single" w:sz="2" w:space="0" w:color="auto"/>
              <w:left w:val="single" w:sz="2" w:space="0" w:color="auto"/>
              <w:bottom w:val="single" w:sz="2" w:space="0" w:color="auto"/>
              <w:right w:val="single" w:sz="2" w:space="0" w:color="auto"/>
            </w:tcBorders>
            <w:vAlign w:val="center"/>
            <w:hideMark/>
          </w:tcPr>
          <w:p w14:paraId="6688FC65" w14:textId="0B1E41FE"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24</w:t>
            </w:r>
          </w:p>
        </w:tc>
        <w:tc>
          <w:tcPr>
            <w:tcW w:w="398" w:type="pct"/>
            <w:gridSpan w:val="2"/>
            <w:tcBorders>
              <w:top w:val="single" w:sz="2" w:space="0" w:color="auto"/>
              <w:left w:val="single" w:sz="2" w:space="0" w:color="auto"/>
              <w:bottom w:val="single" w:sz="2" w:space="0" w:color="auto"/>
              <w:right w:val="single" w:sz="12" w:space="0" w:color="auto"/>
            </w:tcBorders>
            <w:vAlign w:val="center"/>
            <w:hideMark/>
          </w:tcPr>
          <w:p w14:paraId="30479C3D" w14:textId="16CBA618"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40</w:t>
            </w:r>
          </w:p>
        </w:tc>
      </w:tr>
      <w:tr w:rsidR="00B037C2" w:rsidRPr="00603C4B" w14:paraId="48716CC4" w14:textId="77777777" w:rsidTr="002D71A1">
        <w:tc>
          <w:tcPr>
            <w:tcW w:w="1246" w:type="pct"/>
            <w:tcBorders>
              <w:top w:val="single" w:sz="2" w:space="0" w:color="auto"/>
              <w:left w:val="single" w:sz="12" w:space="0" w:color="auto"/>
              <w:bottom w:val="single" w:sz="2" w:space="0" w:color="auto"/>
              <w:right w:val="single" w:sz="2" w:space="0" w:color="auto"/>
            </w:tcBorders>
            <w:vAlign w:val="center"/>
            <w:hideMark/>
          </w:tcPr>
          <w:p w14:paraId="5D99F0E6"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400 m ≤ Altitude &lt; 800 m</w:t>
            </w:r>
          </w:p>
          <w:p w14:paraId="75BB8B95"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500 m</w:t>
            </w:r>
          </w:p>
        </w:tc>
        <w:tc>
          <w:tcPr>
            <w:tcW w:w="220" w:type="pct"/>
            <w:tcBorders>
              <w:top w:val="single" w:sz="2" w:space="0" w:color="auto"/>
              <w:left w:val="single" w:sz="2" w:space="0" w:color="auto"/>
              <w:bottom w:val="single" w:sz="2" w:space="0" w:color="auto"/>
              <w:right w:val="single" w:sz="2" w:space="0" w:color="auto"/>
            </w:tcBorders>
            <w:vAlign w:val="center"/>
            <w:hideMark/>
          </w:tcPr>
          <w:p w14:paraId="36E6BFC7"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80</w:t>
            </w:r>
          </w:p>
        </w:tc>
        <w:tc>
          <w:tcPr>
            <w:tcW w:w="220" w:type="pct"/>
            <w:tcBorders>
              <w:top w:val="single" w:sz="2" w:space="0" w:color="auto"/>
              <w:left w:val="single" w:sz="2" w:space="0" w:color="auto"/>
              <w:bottom w:val="single" w:sz="2" w:space="0" w:color="auto"/>
              <w:right w:val="single" w:sz="2" w:space="0" w:color="auto"/>
            </w:tcBorders>
            <w:vAlign w:val="center"/>
            <w:hideMark/>
          </w:tcPr>
          <w:p w14:paraId="4D57F774"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86</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42BD05E4"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76</w:t>
            </w: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97D31E" w14:textId="77777777" w:rsidR="00B037C2" w:rsidRPr="00603C4B" w:rsidRDefault="00B037C2" w:rsidP="00B037C2">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2" w:space="0" w:color="auto"/>
              <w:right w:val="single" w:sz="2" w:space="0" w:color="auto"/>
            </w:tcBorders>
            <w:vAlign w:val="center"/>
            <w:hideMark/>
          </w:tcPr>
          <w:p w14:paraId="238B1731"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74</w:t>
            </w:r>
          </w:p>
        </w:tc>
        <w:tc>
          <w:tcPr>
            <w:tcW w:w="220" w:type="pct"/>
            <w:tcBorders>
              <w:top w:val="single" w:sz="2" w:space="0" w:color="auto"/>
              <w:left w:val="single" w:sz="2" w:space="0" w:color="auto"/>
              <w:bottom w:val="single" w:sz="2" w:space="0" w:color="auto"/>
              <w:right w:val="single" w:sz="2" w:space="0" w:color="auto"/>
            </w:tcBorders>
            <w:vAlign w:val="center"/>
            <w:hideMark/>
          </w:tcPr>
          <w:p w14:paraId="2A057EDB"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66</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2FE0590C"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64</w:t>
            </w:r>
          </w:p>
        </w:tc>
        <w:tc>
          <w:tcPr>
            <w:tcW w:w="223" w:type="pct"/>
            <w:tcBorders>
              <w:top w:val="single" w:sz="2" w:space="0" w:color="auto"/>
              <w:left w:val="single" w:sz="2" w:space="0" w:color="auto"/>
              <w:bottom w:val="single" w:sz="2" w:space="0" w:color="auto"/>
              <w:right w:val="single" w:sz="2" w:space="0" w:color="auto"/>
            </w:tcBorders>
            <w:vAlign w:val="center"/>
            <w:hideMark/>
          </w:tcPr>
          <w:p w14:paraId="4CC4F1C2"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54</w:t>
            </w:r>
          </w:p>
        </w:tc>
        <w:tc>
          <w:tcPr>
            <w:tcW w:w="398" w:type="pct"/>
            <w:tcBorders>
              <w:top w:val="single" w:sz="2" w:space="0" w:color="auto"/>
              <w:left w:val="single" w:sz="2" w:space="0" w:color="auto"/>
              <w:bottom w:val="single" w:sz="2" w:space="0" w:color="auto"/>
              <w:right w:val="single" w:sz="2" w:space="0" w:color="auto"/>
            </w:tcBorders>
            <w:vAlign w:val="center"/>
            <w:hideMark/>
          </w:tcPr>
          <w:p w14:paraId="3A7B757F" w14:textId="78251A85"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25</w:t>
            </w:r>
          </w:p>
        </w:tc>
        <w:tc>
          <w:tcPr>
            <w:tcW w:w="398"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D5750B2" w14:textId="427746E5"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29</w:t>
            </w:r>
          </w:p>
        </w:tc>
        <w:tc>
          <w:tcPr>
            <w:tcW w:w="39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9BF820D" w14:textId="55424EAF"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ECE7D8" w14:textId="6BD1619E"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25870903" w14:textId="5A9AE6A1"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r>
      <w:tr w:rsidR="00B037C2" w:rsidRPr="00603C4B" w14:paraId="74600083" w14:textId="77777777" w:rsidTr="009100D8">
        <w:tc>
          <w:tcPr>
            <w:tcW w:w="1246" w:type="pct"/>
            <w:tcBorders>
              <w:top w:val="single" w:sz="2" w:space="0" w:color="auto"/>
              <w:left w:val="single" w:sz="12" w:space="0" w:color="auto"/>
              <w:bottom w:val="single" w:sz="2" w:space="0" w:color="auto"/>
              <w:right w:val="single" w:sz="2" w:space="0" w:color="auto"/>
            </w:tcBorders>
            <w:vAlign w:val="center"/>
            <w:hideMark/>
          </w:tcPr>
          <w:p w14:paraId="42666947"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800 m ≤ Altitude &lt; 1200 m</w:t>
            </w:r>
          </w:p>
          <w:p w14:paraId="6DE1ACF8"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900 m</w:t>
            </w: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B5A0AE" w14:textId="77777777" w:rsidR="00B037C2" w:rsidRPr="00603C4B" w:rsidRDefault="00B037C2" w:rsidP="00B037C2">
            <w:pPr>
              <w:keepNext/>
              <w:keepLines/>
              <w:autoSpaceDE w:val="0"/>
              <w:jc w:val="center"/>
              <w:rPr>
                <w:rFonts w:cs="Calibri"/>
                <w:b/>
                <w:color w:val="00B050"/>
                <w:sz w:val="20"/>
                <w:szCs w:val="20"/>
                <w:bdr w:val="none" w:sz="0" w:space="0" w:color="auto" w:frame="1"/>
              </w:rPr>
            </w:pPr>
          </w:p>
        </w:tc>
        <w:tc>
          <w:tcPr>
            <w:tcW w:w="220" w:type="pct"/>
            <w:tcBorders>
              <w:top w:val="single" w:sz="2" w:space="0" w:color="auto"/>
              <w:left w:val="single" w:sz="2" w:space="0" w:color="auto"/>
              <w:bottom w:val="single" w:sz="2" w:space="0" w:color="auto"/>
              <w:right w:val="single" w:sz="2" w:space="0" w:color="auto"/>
            </w:tcBorders>
            <w:vAlign w:val="center"/>
            <w:hideMark/>
          </w:tcPr>
          <w:p w14:paraId="23E1ECFC"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102</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2D4D34BF"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90</w:t>
            </w: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ED5BE2" w14:textId="77777777" w:rsidR="00B037C2" w:rsidRPr="00603C4B" w:rsidRDefault="00B037C2" w:rsidP="00B037C2">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EA8E11" w14:textId="77777777" w:rsidR="00B037C2" w:rsidRPr="00603C4B" w:rsidRDefault="00B037C2" w:rsidP="00B037C2">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2" w:space="0" w:color="auto"/>
              <w:right w:val="single" w:sz="2" w:space="0" w:color="auto"/>
            </w:tcBorders>
            <w:vAlign w:val="center"/>
            <w:hideMark/>
          </w:tcPr>
          <w:p w14:paraId="2A591F62"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79</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3815BA29"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74</w:t>
            </w:r>
          </w:p>
        </w:tc>
        <w:tc>
          <w:tcPr>
            <w:tcW w:w="223" w:type="pct"/>
            <w:tcBorders>
              <w:top w:val="single" w:sz="2" w:space="0" w:color="auto"/>
              <w:left w:val="single" w:sz="2" w:space="0" w:color="auto"/>
              <w:bottom w:val="single" w:sz="2" w:space="0" w:color="auto"/>
              <w:right w:val="single" w:sz="2" w:space="0" w:color="auto"/>
            </w:tcBorders>
            <w:vAlign w:val="center"/>
            <w:hideMark/>
          </w:tcPr>
          <w:p w14:paraId="34937C47"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65</w:t>
            </w:r>
          </w:p>
        </w:tc>
        <w:tc>
          <w:tcPr>
            <w:tcW w:w="3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139147" w14:textId="038E8EA0"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B91056" w14:textId="0F024554"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CB467EB" w14:textId="652A59A4"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70037072" w14:textId="71FDEF90"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41</w:t>
            </w:r>
          </w:p>
        </w:tc>
        <w:tc>
          <w:tcPr>
            <w:tcW w:w="398" w:type="pct"/>
            <w:gridSpan w:val="2"/>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hideMark/>
          </w:tcPr>
          <w:p w14:paraId="4EFDA998" w14:textId="1313CEEA"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r>
      <w:tr w:rsidR="00B037C2" w:rsidRPr="00603C4B" w14:paraId="29DE9DE1" w14:textId="77777777" w:rsidTr="009100D8">
        <w:tc>
          <w:tcPr>
            <w:tcW w:w="1246" w:type="pct"/>
            <w:tcBorders>
              <w:top w:val="single" w:sz="2" w:space="0" w:color="auto"/>
              <w:left w:val="single" w:sz="12" w:space="0" w:color="auto"/>
              <w:bottom w:val="single" w:sz="4" w:space="0" w:color="auto"/>
              <w:right w:val="single" w:sz="2" w:space="0" w:color="auto"/>
            </w:tcBorders>
            <w:vAlign w:val="center"/>
            <w:hideMark/>
          </w:tcPr>
          <w:p w14:paraId="220088B1" w14:textId="77777777" w:rsidR="00B037C2" w:rsidRPr="00603C4B" w:rsidRDefault="00B037C2" w:rsidP="00B037C2">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1200 m ≤ Altitude &lt; 1600 m</w:t>
            </w:r>
          </w:p>
          <w:p w14:paraId="0988C5BF" w14:textId="77777777" w:rsidR="00B037C2" w:rsidRPr="00603C4B" w:rsidRDefault="00B037C2" w:rsidP="00B037C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1400 m</w:t>
            </w:r>
          </w:p>
        </w:tc>
        <w:tc>
          <w:tcPr>
            <w:tcW w:w="2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16E2E3" w14:textId="77777777" w:rsidR="00B037C2" w:rsidRPr="00603C4B" w:rsidRDefault="00B037C2" w:rsidP="00B037C2">
            <w:pPr>
              <w:keepNext/>
              <w:keepLines/>
              <w:autoSpaceDE w:val="0"/>
              <w:jc w:val="center"/>
              <w:rPr>
                <w:rFonts w:cs="Calibri"/>
                <w:b/>
                <w:color w:val="00B050"/>
                <w:sz w:val="20"/>
                <w:szCs w:val="20"/>
                <w:bdr w:val="none" w:sz="0" w:space="0" w:color="auto" w:frame="1"/>
              </w:rPr>
            </w:pPr>
          </w:p>
        </w:tc>
        <w:tc>
          <w:tcPr>
            <w:tcW w:w="220" w:type="pct"/>
            <w:tcBorders>
              <w:top w:val="single" w:sz="2" w:space="0" w:color="auto"/>
              <w:left w:val="single" w:sz="2" w:space="0" w:color="auto"/>
              <w:bottom w:val="single" w:sz="4" w:space="0" w:color="auto"/>
              <w:right w:val="single" w:sz="2" w:space="0" w:color="auto"/>
            </w:tcBorders>
            <w:vAlign w:val="center"/>
            <w:hideMark/>
          </w:tcPr>
          <w:p w14:paraId="0C0B08A4"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112</w:t>
            </w:r>
          </w:p>
        </w:tc>
        <w:tc>
          <w:tcPr>
            <w:tcW w:w="220" w:type="pct"/>
            <w:gridSpan w:val="2"/>
            <w:tcBorders>
              <w:top w:val="single" w:sz="2" w:space="0" w:color="auto"/>
              <w:left w:val="single" w:sz="2" w:space="0" w:color="auto"/>
              <w:bottom w:val="single" w:sz="4" w:space="0" w:color="auto"/>
              <w:right w:val="single" w:sz="2" w:space="0" w:color="auto"/>
            </w:tcBorders>
            <w:vAlign w:val="center"/>
            <w:hideMark/>
          </w:tcPr>
          <w:p w14:paraId="1E573DD1"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109</w:t>
            </w:r>
          </w:p>
        </w:tc>
        <w:tc>
          <w:tcPr>
            <w:tcW w:w="2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EB4449" w14:textId="77777777" w:rsidR="00B037C2" w:rsidRPr="00603C4B" w:rsidRDefault="00B037C2" w:rsidP="00B037C2">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A75154" w14:textId="77777777" w:rsidR="00B037C2" w:rsidRPr="00603C4B" w:rsidRDefault="00B037C2" w:rsidP="00B037C2">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4" w:space="0" w:color="auto"/>
              <w:right w:val="single" w:sz="2" w:space="0" w:color="auto"/>
            </w:tcBorders>
            <w:vAlign w:val="center"/>
            <w:hideMark/>
          </w:tcPr>
          <w:p w14:paraId="04E7CED3"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96</w:t>
            </w:r>
          </w:p>
        </w:tc>
        <w:tc>
          <w:tcPr>
            <w:tcW w:w="220" w:type="pct"/>
            <w:gridSpan w:val="2"/>
            <w:tcBorders>
              <w:top w:val="single" w:sz="2" w:space="0" w:color="auto"/>
              <w:left w:val="single" w:sz="2" w:space="0" w:color="auto"/>
              <w:bottom w:val="single" w:sz="4" w:space="0" w:color="auto"/>
              <w:right w:val="single" w:sz="2" w:space="0" w:color="auto"/>
            </w:tcBorders>
            <w:vAlign w:val="center"/>
            <w:hideMark/>
          </w:tcPr>
          <w:p w14:paraId="4BF616D2"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90</w:t>
            </w:r>
          </w:p>
        </w:tc>
        <w:tc>
          <w:tcPr>
            <w:tcW w:w="223" w:type="pct"/>
            <w:tcBorders>
              <w:top w:val="single" w:sz="2" w:space="0" w:color="auto"/>
              <w:left w:val="single" w:sz="2" w:space="0" w:color="auto"/>
              <w:bottom w:val="single" w:sz="4" w:space="0" w:color="auto"/>
              <w:right w:val="single" w:sz="2" w:space="0" w:color="auto"/>
            </w:tcBorders>
            <w:vAlign w:val="center"/>
            <w:hideMark/>
          </w:tcPr>
          <w:p w14:paraId="3AD64989" w14:textId="77777777" w:rsidR="00B037C2" w:rsidRPr="00603C4B" w:rsidRDefault="00B037C2" w:rsidP="00B037C2">
            <w:pPr>
              <w:keepNext/>
              <w:keepLines/>
              <w:autoSpaceDE w:val="0"/>
              <w:jc w:val="center"/>
              <w:rPr>
                <w:rFonts w:cs="Calibri"/>
                <w:color w:val="00B050"/>
                <w:sz w:val="20"/>
                <w:szCs w:val="20"/>
                <w:bdr w:val="none" w:sz="0" w:space="0" w:color="auto" w:frame="1"/>
              </w:rPr>
            </w:pPr>
            <w:r w:rsidRPr="00603C4B">
              <w:rPr>
                <w:sz w:val="20"/>
                <w:szCs w:val="20"/>
              </w:rPr>
              <w:t>80</w:t>
            </w:r>
          </w:p>
        </w:tc>
        <w:tc>
          <w:tcPr>
            <w:tcW w:w="3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CFDF0A" w14:textId="79F5A56B"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AC6D68" w14:textId="5FD805D6"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EE0266" w14:textId="7D64C844"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c>
          <w:tcPr>
            <w:tcW w:w="398" w:type="pct"/>
            <w:tcBorders>
              <w:top w:val="single" w:sz="2" w:space="0" w:color="auto"/>
              <w:left w:val="single" w:sz="2" w:space="0" w:color="auto"/>
              <w:bottom w:val="single" w:sz="4" w:space="0" w:color="auto"/>
              <w:right w:val="single" w:sz="2" w:space="0" w:color="auto"/>
            </w:tcBorders>
            <w:shd w:val="clear" w:color="auto" w:fill="auto"/>
            <w:vAlign w:val="center"/>
          </w:tcPr>
          <w:p w14:paraId="48DEF82B" w14:textId="5F2C365C"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78</w:t>
            </w:r>
          </w:p>
        </w:tc>
        <w:tc>
          <w:tcPr>
            <w:tcW w:w="398" w:type="pct"/>
            <w:gridSpan w:val="2"/>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hideMark/>
          </w:tcPr>
          <w:p w14:paraId="2CE35FCA" w14:textId="69CEF1E2" w:rsidR="00B037C2" w:rsidRPr="00603C4B" w:rsidRDefault="00B037C2" w:rsidP="00B037C2">
            <w:pPr>
              <w:keepNext/>
              <w:keepLines/>
              <w:autoSpaceDE w:val="0"/>
              <w:jc w:val="center"/>
              <w:rPr>
                <w:rFonts w:cs="Calibri"/>
                <w:b/>
                <w:color w:val="00B050"/>
                <w:sz w:val="20"/>
                <w:szCs w:val="20"/>
                <w:bdr w:val="none" w:sz="0" w:space="0" w:color="auto" w:frame="1"/>
              </w:rPr>
            </w:pPr>
            <w:r>
              <w:rPr>
                <w:rFonts w:cs="Calibri"/>
                <w:color w:val="000000"/>
                <w:sz w:val="20"/>
                <w:szCs w:val="20"/>
              </w:rPr>
              <w:t> </w:t>
            </w:r>
          </w:p>
        </w:tc>
      </w:tr>
      <w:tr w:rsidR="006E4318" w:rsidRPr="00603C4B" w14:paraId="1028CE0C" w14:textId="77777777" w:rsidTr="00157B29">
        <w:tc>
          <w:tcPr>
            <w:tcW w:w="1246" w:type="pct"/>
            <w:tcBorders>
              <w:top w:val="single" w:sz="4" w:space="0" w:color="auto"/>
              <w:left w:val="single" w:sz="12" w:space="0" w:color="auto"/>
              <w:bottom w:val="single" w:sz="4" w:space="0" w:color="auto"/>
              <w:right w:val="single" w:sz="2" w:space="0" w:color="auto"/>
            </w:tcBorders>
            <w:vAlign w:val="center"/>
            <w:hideMark/>
          </w:tcPr>
          <w:p w14:paraId="5C5B7DE1" w14:textId="77777777" w:rsidR="006E4318" w:rsidRPr="00603C4B" w:rsidRDefault="006E4318" w:rsidP="006E4318">
            <w:pPr>
              <w:keepNext/>
              <w:keepLines/>
              <w:autoSpaceDE w:val="0"/>
              <w:ind w:left="-113" w:right="-108"/>
              <w:jc w:val="center"/>
              <w:rPr>
                <w:rFonts w:cs="Calibri"/>
                <w:sz w:val="20"/>
                <w:szCs w:val="20"/>
                <w:bdr w:val="none" w:sz="0" w:space="0" w:color="auto" w:frame="1"/>
              </w:rPr>
            </w:pPr>
            <w:r w:rsidRPr="00603C4B">
              <w:rPr>
                <w:rFonts w:cs="Calibri"/>
                <w:sz w:val="20"/>
                <w:szCs w:val="20"/>
                <w:bdr w:val="none" w:sz="0" w:space="0" w:color="auto" w:frame="1"/>
              </w:rPr>
              <w:t>Altitude ≥ 1600 m</w:t>
            </w:r>
          </w:p>
          <w:p w14:paraId="3CF902F8" w14:textId="77777777" w:rsidR="006E4318" w:rsidRPr="00603C4B" w:rsidRDefault="006E4318" w:rsidP="006E4318">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Référence 1700 m</w:t>
            </w: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F3C2F4" w14:textId="77777777" w:rsidR="006E4318" w:rsidRPr="00603C4B" w:rsidRDefault="006E4318" w:rsidP="006E4318">
            <w:pPr>
              <w:keepNext/>
              <w:keepLines/>
              <w:autoSpaceDE w:val="0"/>
              <w:jc w:val="center"/>
              <w:rPr>
                <w:rFonts w:cs="Calibri"/>
                <w:b/>
                <w:color w:val="00B050"/>
                <w:sz w:val="20"/>
                <w:szCs w:val="20"/>
                <w:bdr w:val="none" w:sz="0" w:space="0" w:color="auto" w:frame="1"/>
              </w:rPr>
            </w:pP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8AE2D5" w14:textId="77777777" w:rsidR="006E4318" w:rsidRPr="00603C4B" w:rsidRDefault="006E4318" w:rsidP="006E4318">
            <w:pPr>
              <w:keepNext/>
              <w:keepLines/>
              <w:autoSpaceDE w:val="0"/>
              <w:jc w:val="center"/>
              <w:rPr>
                <w:rFonts w:cs="Calibri"/>
                <w:color w:val="00B050"/>
                <w:sz w:val="20"/>
                <w:szCs w:val="20"/>
                <w:bdr w:val="none" w:sz="0" w:space="0" w:color="auto" w:frame="1"/>
              </w:rPr>
            </w:pPr>
          </w:p>
        </w:tc>
        <w:tc>
          <w:tcPr>
            <w:tcW w:w="220" w:type="pct"/>
            <w:gridSpan w:val="2"/>
            <w:tcBorders>
              <w:top w:val="single" w:sz="4" w:space="0" w:color="auto"/>
              <w:left w:val="single" w:sz="2" w:space="0" w:color="auto"/>
              <w:bottom w:val="single" w:sz="4" w:space="0" w:color="auto"/>
              <w:right w:val="single" w:sz="2" w:space="0" w:color="auto"/>
            </w:tcBorders>
            <w:vAlign w:val="center"/>
            <w:hideMark/>
          </w:tcPr>
          <w:p w14:paraId="742CD733" w14:textId="77777777" w:rsidR="006E4318" w:rsidRPr="00603C4B" w:rsidRDefault="006E4318" w:rsidP="006E4318">
            <w:pPr>
              <w:keepNext/>
              <w:keepLines/>
              <w:autoSpaceDE w:val="0"/>
              <w:jc w:val="center"/>
              <w:rPr>
                <w:rFonts w:cs="Calibri"/>
                <w:color w:val="00B050"/>
                <w:sz w:val="20"/>
                <w:szCs w:val="20"/>
                <w:bdr w:val="none" w:sz="0" w:space="0" w:color="auto" w:frame="1"/>
              </w:rPr>
            </w:pPr>
            <w:r w:rsidRPr="00603C4B">
              <w:rPr>
                <w:sz w:val="20"/>
                <w:szCs w:val="20"/>
              </w:rPr>
              <w:t>120</w:t>
            </w: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48A6DA" w14:textId="77777777" w:rsidR="006E4318" w:rsidRPr="00603C4B" w:rsidRDefault="006E4318" w:rsidP="006E4318">
            <w:pPr>
              <w:keepNext/>
              <w:keepLines/>
              <w:autoSpaceDE w:val="0"/>
              <w:jc w:val="center"/>
              <w:rPr>
                <w:rFonts w:cs="Calibri"/>
                <w:color w:val="00B050"/>
                <w:sz w:val="20"/>
                <w:szCs w:val="20"/>
                <w:bdr w:val="none" w:sz="0" w:space="0" w:color="auto" w:frame="1"/>
              </w:rPr>
            </w:pP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35E59E" w14:textId="77777777" w:rsidR="006E4318" w:rsidRPr="00603C4B" w:rsidRDefault="006E4318" w:rsidP="006E4318">
            <w:pPr>
              <w:keepNext/>
              <w:keepLines/>
              <w:autoSpaceDE w:val="0"/>
              <w:jc w:val="center"/>
              <w:rPr>
                <w:rFonts w:cs="Calibri"/>
                <w:color w:val="00B050"/>
                <w:sz w:val="20"/>
                <w:szCs w:val="20"/>
                <w:bdr w:val="none" w:sz="0" w:space="0" w:color="auto" w:frame="1"/>
              </w:rPr>
            </w:pPr>
          </w:p>
        </w:tc>
        <w:tc>
          <w:tcPr>
            <w:tcW w:w="220" w:type="pct"/>
            <w:tcBorders>
              <w:top w:val="single" w:sz="4" w:space="0" w:color="auto"/>
              <w:left w:val="single" w:sz="2" w:space="0" w:color="auto"/>
              <w:bottom w:val="single" w:sz="4" w:space="0" w:color="auto"/>
              <w:right w:val="single" w:sz="2" w:space="0" w:color="auto"/>
            </w:tcBorders>
            <w:vAlign w:val="center"/>
            <w:hideMark/>
          </w:tcPr>
          <w:p w14:paraId="63B6B1F1" w14:textId="77777777" w:rsidR="006E4318" w:rsidRPr="00603C4B" w:rsidRDefault="006E4318" w:rsidP="006E4318">
            <w:pPr>
              <w:keepNext/>
              <w:keepLines/>
              <w:autoSpaceDE w:val="0"/>
              <w:jc w:val="center"/>
              <w:rPr>
                <w:rFonts w:cs="Calibri"/>
                <w:color w:val="00B050"/>
                <w:sz w:val="20"/>
                <w:szCs w:val="20"/>
                <w:bdr w:val="none" w:sz="0" w:space="0" w:color="auto" w:frame="1"/>
              </w:rPr>
            </w:pPr>
            <w:r w:rsidRPr="00603C4B">
              <w:rPr>
                <w:sz w:val="20"/>
                <w:szCs w:val="20"/>
              </w:rPr>
              <w:t>108</w:t>
            </w:r>
          </w:p>
        </w:tc>
        <w:tc>
          <w:tcPr>
            <w:tcW w:w="220" w:type="pct"/>
            <w:gridSpan w:val="2"/>
            <w:tcBorders>
              <w:top w:val="single" w:sz="4" w:space="0" w:color="auto"/>
              <w:left w:val="single" w:sz="2" w:space="0" w:color="auto"/>
              <w:bottom w:val="single" w:sz="4" w:space="0" w:color="auto"/>
              <w:right w:val="single" w:sz="2" w:space="0" w:color="auto"/>
            </w:tcBorders>
            <w:vAlign w:val="center"/>
            <w:hideMark/>
          </w:tcPr>
          <w:p w14:paraId="72D558B1" w14:textId="77777777" w:rsidR="006E4318" w:rsidRPr="00603C4B" w:rsidRDefault="006E4318" w:rsidP="006E4318">
            <w:pPr>
              <w:keepNext/>
              <w:keepLines/>
              <w:autoSpaceDE w:val="0"/>
              <w:jc w:val="center"/>
              <w:rPr>
                <w:rFonts w:cs="Calibri"/>
                <w:color w:val="00B050"/>
                <w:sz w:val="20"/>
                <w:szCs w:val="20"/>
                <w:bdr w:val="none" w:sz="0" w:space="0" w:color="auto" w:frame="1"/>
              </w:rPr>
            </w:pPr>
            <w:r w:rsidRPr="00603C4B">
              <w:rPr>
                <w:sz w:val="20"/>
                <w:szCs w:val="20"/>
              </w:rPr>
              <w:t>100</w:t>
            </w:r>
          </w:p>
        </w:tc>
        <w:tc>
          <w:tcPr>
            <w:tcW w:w="223" w:type="pct"/>
            <w:tcBorders>
              <w:top w:val="single" w:sz="4" w:space="0" w:color="auto"/>
              <w:left w:val="single" w:sz="2" w:space="0" w:color="auto"/>
              <w:bottom w:val="single" w:sz="4" w:space="0" w:color="auto"/>
              <w:right w:val="single" w:sz="2" w:space="0" w:color="auto"/>
            </w:tcBorders>
            <w:vAlign w:val="center"/>
            <w:hideMark/>
          </w:tcPr>
          <w:p w14:paraId="7DB87EF3" w14:textId="77777777" w:rsidR="006E4318" w:rsidRPr="00603C4B" w:rsidRDefault="006E4318" w:rsidP="006E4318">
            <w:pPr>
              <w:keepNext/>
              <w:keepLines/>
              <w:autoSpaceDE w:val="0"/>
              <w:jc w:val="center"/>
              <w:rPr>
                <w:rFonts w:cs="Calibri"/>
                <w:color w:val="00B050"/>
                <w:sz w:val="20"/>
                <w:szCs w:val="20"/>
                <w:bdr w:val="none" w:sz="0" w:space="0" w:color="auto" w:frame="1"/>
              </w:rPr>
            </w:pPr>
            <w:r w:rsidRPr="00603C4B">
              <w:rPr>
                <w:sz w:val="20"/>
                <w:szCs w:val="20"/>
              </w:rPr>
              <w:t>90</w:t>
            </w:r>
          </w:p>
        </w:tc>
        <w:tc>
          <w:tcPr>
            <w:tcW w:w="3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EB2BD6" w14:textId="77777777" w:rsidR="006E4318" w:rsidRPr="00603C4B" w:rsidRDefault="006E4318" w:rsidP="006E4318">
            <w:pPr>
              <w:keepNext/>
              <w:keepLines/>
              <w:autoSpaceDE w:val="0"/>
              <w:jc w:val="center"/>
              <w:rPr>
                <w:rFonts w:cs="Calibri"/>
                <w:b/>
                <w:color w:val="00B050"/>
                <w:sz w:val="20"/>
                <w:szCs w:val="20"/>
                <w:bdr w:val="none" w:sz="0" w:space="0" w:color="auto" w:frame="1"/>
              </w:rPr>
            </w:pPr>
          </w:p>
        </w:tc>
        <w:tc>
          <w:tcPr>
            <w:tcW w:w="3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FD7873" w14:textId="77777777" w:rsidR="006E4318" w:rsidRPr="00603C4B" w:rsidRDefault="006E4318" w:rsidP="006E4318">
            <w:pPr>
              <w:keepNext/>
              <w:keepLines/>
              <w:autoSpaceDE w:val="0"/>
              <w:jc w:val="center"/>
              <w:rPr>
                <w:rFonts w:cs="Calibri"/>
                <w:b/>
                <w:color w:val="00B050"/>
                <w:sz w:val="20"/>
                <w:szCs w:val="20"/>
                <w:bdr w:val="none" w:sz="0" w:space="0" w:color="auto" w:frame="1"/>
              </w:rPr>
            </w:pPr>
          </w:p>
        </w:tc>
        <w:tc>
          <w:tcPr>
            <w:tcW w:w="39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02A719" w14:textId="77777777" w:rsidR="006E4318" w:rsidRPr="00603C4B" w:rsidRDefault="006E4318" w:rsidP="006E4318">
            <w:pPr>
              <w:keepNext/>
              <w:keepLines/>
              <w:autoSpaceDE w:val="0"/>
              <w:jc w:val="center"/>
              <w:rPr>
                <w:rFonts w:cs="Calibri"/>
                <w:b/>
                <w:color w:val="00B050"/>
                <w:sz w:val="20"/>
                <w:szCs w:val="20"/>
                <w:bdr w:val="none" w:sz="0" w:space="0" w:color="auto" w:frame="1"/>
              </w:rPr>
            </w:pPr>
          </w:p>
        </w:tc>
        <w:tc>
          <w:tcPr>
            <w:tcW w:w="3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D14352" w14:textId="77777777" w:rsidR="006E4318" w:rsidRPr="00603C4B" w:rsidRDefault="006E4318" w:rsidP="006E4318">
            <w:pPr>
              <w:keepNext/>
              <w:keepLines/>
              <w:autoSpaceDE w:val="0"/>
              <w:jc w:val="center"/>
              <w:rPr>
                <w:rFonts w:cs="Calibri"/>
                <w:b/>
                <w:color w:val="00B050"/>
                <w:sz w:val="20"/>
                <w:szCs w:val="20"/>
                <w:bdr w:val="none" w:sz="0" w:space="0" w:color="auto" w:frame="1"/>
              </w:rPr>
            </w:pPr>
          </w:p>
        </w:tc>
        <w:tc>
          <w:tcPr>
            <w:tcW w:w="398"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7108771" w14:textId="77777777" w:rsidR="006E4318" w:rsidRPr="00603C4B" w:rsidRDefault="006E4318" w:rsidP="006E4318">
            <w:pPr>
              <w:keepNext/>
              <w:keepLines/>
              <w:autoSpaceDE w:val="0"/>
              <w:jc w:val="center"/>
              <w:rPr>
                <w:rFonts w:cs="Calibri"/>
                <w:color w:val="00B050"/>
                <w:sz w:val="16"/>
                <w:szCs w:val="16"/>
                <w:bdr w:val="none" w:sz="0" w:space="0" w:color="auto" w:frame="1"/>
              </w:rPr>
            </w:pPr>
          </w:p>
        </w:tc>
      </w:tr>
      <w:tr w:rsidR="00BD2CD9" w:rsidRPr="00603C4B" w14:paraId="1BF9FB6C" w14:textId="77777777" w:rsidTr="00601EA2">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8756D97" w14:textId="77777777" w:rsidR="00BD2CD9" w:rsidRPr="00603C4B" w:rsidRDefault="00BD2CD9" w:rsidP="00601EA2">
            <w:pPr>
              <w:keepNext/>
              <w:keepLines/>
              <w:autoSpaceDE w:val="0"/>
              <w:spacing w:before="120"/>
              <w:jc w:val="center"/>
              <w:rPr>
                <w:rFonts w:cs="Calibri"/>
                <w:color w:val="00B050"/>
                <w:sz w:val="4"/>
                <w:szCs w:val="16"/>
                <w:bdr w:val="none" w:sz="0" w:space="0" w:color="auto" w:frame="1"/>
              </w:rPr>
            </w:pPr>
          </w:p>
        </w:tc>
      </w:tr>
      <w:tr w:rsidR="00BD2CD9" w:rsidRPr="00603C4B" w14:paraId="2CB0DDEC" w14:textId="77777777" w:rsidTr="00157B29">
        <w:tblPrEx>
          <w:tblCellMar>
            <w:right w:w="57" w:type="dxa"/>
          </w:tblCellMar>
        </w:tblPrEx>
        <w:tc>
          <w:tcPr>
            <w:tcW w:w="124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02F0F3C" w14:textId="77777777" w:rsidR="00BD2CD9" w:rsidRPr="00603C4B" w:rsidRDefault="00BD2CD9" w:rsidP="00601EA2">
            <w:pPr>
              <w:keepNext/>
              <w:keepLines/>
              <w:autoSpaceDE w:val="0"/>
              <w:jc w:val="center"/>
              <w:rPr>
                <w:rFonts w:cs="Calibri"/>
                <w:b/>
                <w:sz w:val="20"/>
                <w:szCs w:val="20"/>
                <w:bdr w:val="none" w:sz="0" w:space="0" w:color="auto" w:frame="1"/>
                <w:lang w:eastAsia="en-US" w:bidi="ar-SA"/>
              </w:rPr>
            </w:pPr>
            <w:r w:rsidRPr="00603C4B">
              <w:rPr>
                <w:rFonts w:cs="Calibri"/>
                <w:b/>
                <w:sz w:val="20"/>
                <w:szCs w:val="20"/>
                <w:bdr w:val="none" w:sz="0" w:space="0" w:color="auto" w:frame="1"/>
              </w:rPr>
              <w:t>Composante USE</w:t>
            </w:r>
          </w:p>
        </w:tc>
        <w:tc>
          <w:tcPr>
            <w:tcW w:w="607"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868690F"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c>
          <w:tcPr>
            <w:tcW w:w="493" w:type="pct"/>
            <w:gridSpan w:val="3"/>
            <w:tcBorders>
              <w:top w:val="single" w:sz="12" w:space="0" w:color="auto"/>
              <w:left w:val="single" w:sz="4" w:space="0" w:color="auto"/>
              <w:bottom w:val="single" w:sz="4" w:space="0" w:color="auto"/>
              <w:right w:val="nil"/>
            </w:tcBorders>
            <w:vAlign w:val="center"/>
            <w:hideMark/>
          </w:tcPr>
          <w:p w14:paraId="28932C62"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sz w:val="20"/>
                <w:szCs w:val="20"/>
                <w:bdr w:val="none" w:sz="0" w:space="0" w:color="auto" w:frame="1"/>
              </w:rPr>
              <w:t>USE étalon =</w:t>
            </w:r>
          </w:p>
        </w:tc>
        <w:tc>
          <w:tcPr>
            <w:tcW w:w="220" w:type="pct"/>
            <w:tcBorders>
              <w:top w:val="single" w:sz="12" w:space="0" w:color="auto"/>
              <w:left w:val="nil"/>
              <w:bottom w:val="single" w:sz="4" w:space="0" w:color="auto"/>
              <w:right w:val="nil"/>
            </w:tcBorders>
            <w:vAlign w:val="center"/>
            <w:hideMark/>
          </w:tcPr>
          <w:p w14:paraId="311A6D77" w14:textId="77777777" w:rsidR="00BD2CD9" w:rsidRPr="00603C4B" w:rsidRDefault="00BD2CD9" w:rsidP="00E462BE">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20</w:t>
            </w:r>
          </w:p>
        </w:tc>
        <w:tc>
          <w:tcPr>
            <w:tcW w:w="443" w:type="pct"/>
            <w:gridSpan w:val="3"/>
            <w:tcBorders>
              <w:top w:val="single" w:sz="12" w:space="0" w:color="auto"/>
              <w:left w:val="nil"/>
              <w:bottom w:val="single" w:sz="4" w:space="0" w:color="auto"/>
              <w:right w:val="single" w:sz="4" w:space="0" w:color="auto"/>
            </w:tcBorders>
            <w:vAlign w:val="center"/>
            <w:hideMark/>
          </w:tcPr>
          <w:p w14:paraId="5DE63B1B" w14:textId="77777777" w:rsidR="00BD2CD9" w:rsidRPr="00603C4B" w:rsidRDefault="00BD2CD9" w:rsidP="00E462BE">
            <w:pPr>
              <w:keepNext/>
              <w:keepLines/>
              <w:autoSpaceDE w:val="0"/>
              <w:ind w:left="-174"/>
              <w:jc w:val="center"/>
              <w:rPr>
                <w:rFonts w:cs="Calibri"/>
                <w:b/>
                <w:sz w:val="20"/>
                <w:szCs w:val="20"/>
                <w:bdr w:val="none" w:sz="0" w:space="0" w:color="auto" w:frame="1"/>
              </w:rPr>
            </w:pPr>
            <w:r w:rsidRPr="00603C4B">
              <w:rPr>
                <w:rFonts w:cs="Calibri"/>
                <w:sz w:val="20"/>
                <w:szCs w:val="20"/>
                <w:bdr w:val="none" w:sz="0" w:space="0" w:color="auto" w:frame="1"/>
              </w:rPr>
              <w:t>kWh/m²/an</w:t>
            </w:r>
          </w:p>
        </w:tc>
        <w:tc>
          <w:tcPr>
            <w:tcW w:w="1991"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64766295"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r>
      <w:tr w:rsidR="00BD2CD9" w:rsidRPr="00603C4B" w14:paraId="0E27FCB9" w14:textId="77777777" w:rsidTr="00157B29">
        <w:tblPrEx>
          <w:tblCellMar>
            <w:left w:w="108" w:type="dxa"/>
            <w:right w:w="57" w:type="dxa"/>
          </w:tblCellMar>
        </w:tblPrEx>
        <w:tc>
          <w:tcPr>
            <w:tcW w:w="124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83E80E0" w14:textId="77777777" w:rsidR="00BD2CD9" w:rsidRPr="00603C4B" w:rsidRDefault="00BD2CD9" w:rsidP="00601EA2">
            <w:pPr>
              <w:keepNext/>
              <w:keepLines/>
              <w:autoSpaceDE w:val="0"/>
              <w:jc w:val="center"/>
              <w:rPr>
                <w:rFonts w:cs="Calibri"/>
                <w:b/>
                <w:sz w:val="20"/>
                <w:szCs w:val="20"/>
                <w:bdr w:val="none" w:sz="0" w:space="0" w:color="auto" w:frame="1"/>
              </w:rPr>
            </w:pPr>
            <w:r w:rsidRPr="00603C4B">
              <w:rPr>
                <w:rFonts w:cs="Calibri"/>
                <w:b/>
                <w:sz w:val="20"/>
                <w:szCs w:val="20"/>
                <w:bdr w:val="none" w:sz="0" w:space="0" w:color="auto" w:frame="1"/>
              </w:rPr>
              <w:t>Type d’indicateur d’intensité d’usage</w:t>
            </w:r>
          </w:p>
        </w:tc>
        <w:tc>
          <w:tcPr>
            <w:tcW w:w="1763" w:type="pct"/>
            <w:gridSpan w:val="10"/>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0E2D88F"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à renseigner par l’assujetti</w:t>
            </w:r>
          </w:p>
          <w:p w14:paraId="099AAEDC" w14:textId="77777777" w:rsidR="00BD2CD9" w:rsidRPr="00603C4B" w:rsidRDefault="00BD2CD9" w:rsidP="00601EA2">
            <w:pPr>
              <w:keepNext/>
              <w:keepLines/>
              <w:autoSpaceDE w:val="0"/>
              <w:spacing w:after="120"/>
              <w:jc w:val="center"/>
              <w:rPr>
                <w:rFonts w:cs="Calibri"/>
                <w:sz w:val="20"/>
                <w:szCs w:val="20"/>
                <w:bdr w:val="none" w:sz="0" w:space="0" w:color="auto" w:frame="1"/>
              </w:rPr>
            </w:pPr>
            <w:r w:rsidRPr="00603C4B">
              <w:rPr>
                <w:rFonts w:cs="Calibri"/>
                <w:sz w:val="20"/>
                <w:szCs w:val="20"/>
                <w:bdr w:val="none" w:sz="0" w:space="0" w:color="auto" w:frame="1"/>
              </w:rPr>
              <w:t>Valeur de référence associée à la USE étalon</w:t>
            </w:r>
          </w:p>
        </w:tc>
        <w:tc>
          <w:tcPr>
            <w:tcW w:w="1991"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E32D749" w14:textId="77777777" w:rsidR="00BD2CD9" w:rsidRPr="00603C4B" w:rsidRDefault="00BD2CD9" w:rsidP="00601EA2">
            <w:pPr>
              <w:keepNext/>
              <w:keepLines/>
              <w:autoSpaceDE w:val="0"/>
              <w:spacing w:before="120"/>
              <w:jc w:val="center"/>
              <w:rPr>
                <w:rFonts w:cs="Calibri"/>
                <w:b/>
                <w:sz w:val="20"/>
                <w:szCs w:val="20"/>
                <w:bdr w:val="none" w:sz="0" w:space="0" w:color="auto" w:frame="1"/>
              </w:rPr>
            </w:pPr>
            <w:r w:rsidRPr="00603C4B">
              <w:rPr>
                <w:rFonts w:cs="Calibri"/>
                <w:b/>
                <w:sz w:val="20"/>
                <w:szCs w:val="20"/>
                <w:bdr w:val="none" w:sz="0" w:space="0" w:color="auto" w:frame="1"/>
              </w:rPr>
              <w:t>Indicateur d’intensité d’usage étalon</w:t>
            </w:r>
          </w:p>
          <w:p w14:paraId="4F79C92F" w14:textId="77777777" w:rsidR="00BD2CD9" w:rsidRPr="00603C4B" w:rsidRDefault="00BD2CD9" w:rsidP="00601EA2">
            <w:pPr>
              <w:keepNext/>
              <w:keepLines/>
              <w:autoSpaceDE w:val="0"/>
              <w:spacing w:before="120"/>
              <w:jc w:val="center"/>
              <w:rPr>
                <w:rFonts w:cs="Calibri"/>
                <w:b/>
                <w:sz w:val="20"/>
                <w:szCs w:val="20"/>
                <w:bdr w:val="none" w:sz="0" w:space="0" w:color="auto" w:frame="1"/>
              </w:rPr>
            </w:pPr>
          </w:p>
        </w:tc>
      </w:tr>
      <w:tr w:rsidR="00BD2CD9" w:rsidRPr="00603C4B" w14:paraId="27B166DE" w14:textId="77777777" w:rsidTr="00157B29">
        <w:tblPrEx>
          <w:tblCellMar>
            <w:left w:w="108" w:type="dxa"/>
            <w:right w:w="57" w:type="dxa"/>
          </w:tblCellMar>
        </w:tblPrEx>
        <w:tc>
          <w:tcPr>
            <w:tcW w:w="1246" w:type="pct"/>
            <w:tcBorders>
              <w:top w:val="single" w:sz="4" w:space="0" w:color="auto"/>
              <w:left w:val="single" w:sz="12" w:space="0" w:color="auto"/>
              <w:bottom w:val="single" w:sz="4" w:space="0" w:color="auto"/>
              <w:right w:val="single" w:sz="2" w:space="0" w:color="auto"/>
            </w:tcBorders>
            <w:vAlign w:val="center"/>
            <w:hideMark/>
          </w:tcPr>
          <w:p w14:paraId="2F170738"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temporels</w:t>
            </w:r>
          </w:p>
        </w:tc>
        <w:tc>
          <w:tcPr>
            <w:tcW w:w="1357" w:type="pct"/>
            <w:gridSpan w:val="8"/>
            <w:tcBorders>
              <w:top w:val="single" w:sz="4" w:space="0" w:color="auto"/>
              <w:left w:val="single" w:sz="2" w:space="0" w:color="auto"/>
              <w:bottom w:val="single" w:sz="4" w:space="0" w:color="auto"/>
              <w:right w:val="single" w:sz="4" w:space="0" w:color="auto"/>
            </w:tcBorders>
            <w:vAlign w:val="center"/>
            <w:hideMark/>
          </w:tcPr>
          <w:p w14:paraId="217CCA29" w14:textId="77777777" w:rsidR="00BD2CD9" w:rsidRPr="00603C4B" w:rsidRDefault="00BD2CD9" w:rsidP="00E462BE">
            <w:pPr>
              <w:keepNext/>
              <w:keepLines/>
              <w:autoSpaceDE w:val="0"/>
              <w:spacing w:before="120" w:after="120"/>
              <w:ind w:left="-109" w:right="-114"/>
              <w:jc w:val="center"/>
              <w:rPr>
                <w:rFonts w:cs="Calibri"/>
                <w:sz w:val="20"/>
                <w:szCs w:val="20"/>
                <w:bdr w:val="none" w:sz="0" w:space="0" w:color="auto" w:frame="1"/>
              </w:rPr>
            </w:pPr>
            <w:r w:rsidRPr="00603C4B">
              <w:rPr>
                <w:rFonts w:cs="Calibri"/>
                <w:sz w:val="20"/>
                <w:szCs w:val="20"/>
                <w:bdr w:val="none" w:sz="0" w:space="0" w:color="auto" w:frame="1"/>
              </w:rPr>
              <w:t xml:space="preserve">Amplitude horaire annuelle (h ouvrées/an) </w:t>
            </w:r>
            <w:r w:rsidRPr="00603C4B">
              <w:rPr>
                <w:rFonts w:cs="Calibri"/>
                <w:b/>
                <w:sz w:val="20"/>
                <w:szCs w:val="20"/>
                <w:bdr w:val="none" w:sz="0" w:space="0" w:color="auto" w:frame="1"/>
              </w:rPr>
              <w:t>Nb_h_ouvrées</w:t>
            </w:r>
          </w:p>
        </w:tc>
        <w:tc>
          <w:tcPr>
            <w:tcW w:w="406" w:type="pct"/>
            <w:gridSpan w:val="2"/>
            <w:tcBorders>
              <w:top w:val="single" w:sz="4" w:space="0" w:color="auto"/>
              <w:left w:val="single" w:sz="4" w:space="0" w:color="auto"/>
              <w:bottom w:val="single" w:sz="4" w:space="0" w:color="auto"/>
              <w:right w:val="single" w:sz="4" w:space="0" w:color="auto"/>
            </w:tcBorders>
            <w:vAlign w:val="center"/>
            <w:hideMark/>
          </w:tcPr>
          <w:p w14:paraId="4B644010"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8 760</w:t>
            </w:r>
          </w:p>
        </w:tc>
        <w:tc>
          <w:tcPr>
            <w:tcW w:w="1655" w:type="pct"/>
            <w:gridSpan w:val="5"/>
            <w:tcBorders>
              <w:top w:val="single" w:sz="4" w:space="0" w:color="auto"/>
              <w:left w:val="single" w:sz="4" w:space="0" w:color="auto"/>
              <w:bottom w:val="single" w:sz="4" w:space="0" w:color="auto"/>
              <w:right w:val="single" w:sz="4" w:space="0" w:color="auto"/>
            </w:tcBorders>
            <w:vAlign w:val="center"/>
            <w:hideMark/>
          </w:tcPr>
          <w:p w14:paraId="5FFA965A"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 xml:space="preserve">Amplitude horaire annuelle étalon </w:t>
            </w:r>
            <w:r w:rsidRPr="00603C4B">
              <w:rPr>
                <w:rFonts w:cs="Calibri"/>
                <w:sz w:val="20"/>
                <w:szCs w:val="20"/>
                <w:bdr w:val="none" w:sz="0" w:space="0" w:color="auto" w:frame="1"/>
              </w:rPr>
              <w:t xml:space="preserve">(h ouvrées/an) </w:t>
            </w:r>
            <w:r w:rsidRPr="00603C4B">
              <w:rPr>
                <w:rFonts w:cs="Calibri"/>
                <w:b/>
                <w:sz w:val="20"/>
                <w:szCs w:val="20"/>
                <w:bdr w:val="none" w:sz="0" w:space="0" w:color="auto" w:frame="1"/>
              </w:rPr>
              <w:t>Nb_h_ouvrées</w:t>
            </w:r>
            <w:r w:rsidRPr="00603C4B">
              <w:rPr>
                <w:rFonts w:cs="Calibri"/>
                <w:b/>
                <w:sz w:val="20"/>
                <w:szCs w:val="20"/>
                <w:bdr w:val="none" w:sz="0" w:space="0" w:color="auto" w:frame="1"/>
                <w:vertAlign w:val="subscript"/>
              </w:rPr>
              <w:t>étalon</w:t>
            </w:r>
          </w:p>
        </w:tc>
        <w:tc>
          <w:tcPr>
            <w:tcW w:w="336" w:type="pct"/>
            <w:tcBorders>
              <w:top w:val="single" w:sz="4" w:space="0" w:color="auto"/>
              <w:left w:val="single" w:sz="4" w:space="0" w:color="auto"/>
              <w:bottom w:val="single" w:sz="4" w:space="0" w:color="auto"/>
              <w:right w:val="single" w:sz="12" w:space="0" w:color="auto"/>
            </w:tcBorders>
            <w:vAlign w:val="center"/>
            <w:hideMark/>
          </w:tcPr>
          <w:p w14:paraId="2B66F428" w14:textId="77777777" w:rsidR="00BD2CD9" w:rsidRPr="00603C4B" w:rsidRDefault="00BD2CD9" w:rsidP="00E462BE">
            <w:pPr>
              <w:keepNext/>
              <w:keepLines/>
              <w:autoSpaceDE w:val="0"/>
              <w:spacing w:before="120" w:after="120"/>
              <w:jc w:val="center"/>
              <w:rPr>
                <w:rFonts w:cs="Calibri"/>
                <w:b/>
                <w:sz w:val="20"/>
                <w:szCs w:val="20"/>
                <w:bdr w:val="none" w:sz="0" w:space="0" w:color="auto" w:frame="1"/>
              </w:rPr>
            </w:pPr>
            <w:r w:rsidRPr="00603C4B">
              <w:rPr>
                <w:rFonts w:cs="Calibri"/>
                <w:b/>
                <w:sz w:val="20"/>
                <w:szCs w:val="20"/>
                <w:bdr w:val="none" w:sz="0" w:space="0" w:color="auto" w:frame="1"/>
              </w:rPr>
              <w:t>8 760</w:t>
            </w:r>
          </w:p>
        </w:tc>
      </w:tr>
      <w:tr w:rsidR="00BD2CD9" w:rsidRPr="00603C4B" w14:paraId="098DF744" w14:textId="77777777" w:rsidTr="00601EA2">
        <w:tblPrEx>
          <w:tblCellMar>
            <w:left w:w="108" w:type="dxa"/>
            <w:right w:w="57" w:type="dxa"/>
          </w:tblCellMar>
        </w:tblPrEx>
        <w:tc>
          <w:tcPr>
            <w:tcW w:w="1246" w:type="pct"/>
            <w:tcBorders>
              <w:top w:val="single" w:sz="4" w:space="0" w:color="auto"/>
              <w:left w:val="single" w:sz="12" w:space="0" w:color="auto"/>
              <w:bottom w:val="single" w:sz="4" w:space="0" w:color="auto"/>
              <w:right w:val="single" w:sz="2" w:space="0" w:color="auto"/>
            </w:tcBorders>
            <w:vAlign w:val="center"/>
            <w:hideMark/>
          </w:tcPr>
          <w:p w14:paraId="5BC41F4C"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Indicateurs d’intensité d’usage surfaciques</w:t>
            </w:r>
          </w:p>
        </w:tc>
        <w:tc>
          <w:tcPr>
            <w:tcW w:w="3754" w:type="pct"/>
            <w:gridSpan w:val="16"/>
            <w:tcBorders>
              <w:top w:val="single" w:sz="4" w:space="0" w:color="auto"/>
              <w:left w:val="single" w:sz="2" w:space="0" w:color="auto"/>
              <w:bottom w:val="single" w:sz="4" w:space="0" w:color="auto"/>
              <w:right w:val="single" w:sz="12" w:space="0" w:color="auto"/>
            </w:tcBorders>
            <w:vAlign w:val="center"/>
            <w:hideMark/>
          </w:tcPr>
          <w:p w14:paraId="0DF19FD9" w14:textId="77777777" w:rsidR="00BD2CD9" w:rsidRPr="00603C4B" w:rsidRDefault="00BD2CD9" w:rsidP="00E462BE">
            <w:pPr>
              <w:keepNext/>
              <w:keepLines/>
              <w:autoSpaceDE w:val="0"/>
              <w:spacing w:before="120" w:after="120"/>
              <w:jc w:val="center"/>
              <w:rPr>
                <w:rFonts w:cs="Calibri"/>
                <w:sz w:val="20"/>
                <w:szCs w:val="20"/>
                <w:bdr w:val="none" w:sz="0" w:space="0" w:color="auto" w:frame="1"/>
              </w:rPr>
            </w:pPr>
            <w:r w:rsidRPr="00603C4B">
              <w:rPr>
                <w:rFonts w:cs="Calibri"/>
                <w:sz w:val="20"/>
                <w:szCs w:val="20"/>
                <w:bdr w:val="none" w:sz="0" w:space="0" w:color="auto" w:frame="1"/>
              </w:rPr>
              <w:t xml:space="preserve">Pas de modulation surfacique </w:t>
            </w:r>
          </w:p>
        </w:tc>
      </w:tr>
      <w:tr w:rsidR="00BD2CD9" w:rsidRPr="00603C4B" w14:paraId="164CF132" w14:textId="77777777" w:rsidTr="00601EA2">
        <w:tblPrEx>
          <w:tblCellMar>
            <w:left w:w="108" w:type="dxa"/>
            <w:right w:w="57" w:type="dxa"/>
          </w:tblCellMar>
        </w:tblPrEx>
        <w:tc>
          <w:tcPr>
            <w:tcW w:w="1246" w:type="pct"/>
            <w:tcBorders>
              <w:top w:val="single" w:sz="4" w:space="0" w:color="auto"/>
              <w:left w:val="single" w:sz="12" w:space="0" w:color="auto"/>
              <w:bottom w:val="single" w:sz="12" w:space="0" w:color="auto"/>
              <w:right w:val="single" w:sz="2" w:space="0" w:color="auto"/>
            </w:tcBorders>
            <w:vAlign w:val="center"/>
            <w:hideMark/>
          </w:tcPr>
          <w:p w14:paraId="26539E5B" w14:textId="77777777" w:rsidR="00BD2CD9" w:rsidRPr="00603C4B" w:rsidRDefault="00BD2CD9" w:rsidP="00601EA2">
            <w:pPr>
              <w:keepNext/>
              <w:keepLines/>
              <w:autoSpaceDE w:val="0"/>
              <w:jc w:val="center"/>
              <w:rPr>
                <w:rFonts w:cs="Calibri"/>
                <w:sz w:val="20"/>
                <w:szCs w:val="20"/>
                <w:bdr w:val="none" w:sz="0" w:space="0" w:color="auto" w:frame="1"/>
              </w:rPr>
            </w:pPr>
            <w:r w:rsidRPr="00603C4B">
              <w:rPr>
                <w:rFonts w:cs="Calibri"/>
                <w:sz w:val="20"/>
                <w:szCs w:val="20"/>
                <w:bdr w:val="none" w:sz="0" w:space="0" w:color="auto" w:frame="1"/>
              </w:rPr>
              <w:t>Formule de modulation en fonction du volume d’activité</w:t>
            </w:r>
          </w:p>
        </w:tc>
        <w:tc>
          <w:tcPr>
            <w:tcW w:w="3754" w:type="pct"/>
            <w:gridSpan w:val="16"/>
            <w:tcBorders>
              <w:top w:val="single" w:sz="4" w:space="0" w:color="auto"/>
              <w:left w:val="single" w:sz="2" w:space="0" w:color="auto"/>
              <w:bottom w:val="single" w:sz="12" w:space="0" w:color="auto"/>
              <w:right w:val="single" w:sz="12" w:space="0" w:color="auto"/>
            </w:tcBorders>
            <w:vAlign w:val="center"/>
            <w:hideMark/>
          </w:tcPr>
          <w:p w14:paraId="70EEDACD" w14:textId="77777777" w:rsidR="00BD2CD9" w:rsidRPr="00603C4B" w:rsidRDefault="00BD2CD9" w:rsidP="00E462BE">
            <w:pPr>
              <w:keepNext/>
              <w:keepLines/>
              <w:autoSpaceDE w:val="0"/>
              <w:spacing w:before="120" w:after="120"/>
              <w:ind w:left="-102" w:right="-6"/>
              <w:jc w:val="center"/>
              <w:rPr>
                <w:rFonts w:cs="Calibri"/>
                <w:b/>
                <w:sz w:val="20"/>
                <w:szCs w:val="20"/>
                <w:bdr w:val="none" w:sz="0" w:space="0" w:color="auto" w:frame="1"/>
              </w:rPr>
            </w:pPr>
            <w:r w:rsidRPr="00603C4B">
              <w:rPr>
                <w:rFonts w:cs="Calibri"/>
                <w:b/>
                <w:sz w:val="20"/>
                <w:szCs w:val="20"/>
                <w:bdr w:val="none" w:sz="0" w:space="0" w:color="auto" w:frame="1"/>
              </w:rPr>
              <w:t xml:space="preserve">USE modulé </w:t>
            </w:r>
            <w:r w:rsidRPr="00603C4B">
              <w:rPr>
                <w:rFonts w:cs="Calibri"/>
                <w:sz w:val="20"/>
                <w:szCs w:val="20"/>
                <w:bdr w:val="none" w:sz="0" w:space="0" w:color="auto" w:frame="1"/>
              </w:rPr>
              <w:t>(kWh/m²/an) = USE étalon x (</w:t>
            </w:r>
            <w:r w:rsidRPr="00603C4B">
              <w:rPr>
                <w:rFonts w:cs="Calibri"/>
                <w:b/>
                <w:sz w:val="20"/>
                <w:szCs w:val="20"/>
                <w:bdr w:val="none" w:sz="0" w:space="0" w:color="auto" w:frame="1"/>
              </w:rPr>
              <w:t>Nb_h_ouvrées</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+ 0,28 x CVC x (</w:t>
            </w:r>
            <w:r w:rsidRPr="00603C4B">
              <w:rPr>
                <w:rFonts w:cs="Calibri"/>
                <w:b/>
                <w:sz w:val="20"/>
                <w:szCs w:val="20"/>
                <w:bdr w:val="none" w:sz="0" w:space="0" w:color="auto" w:frame="1"/>
              </w:rPr>
              <w:t>Nb_h_ouvrées</w:t>
            </w:r>
            <w:r w:rsidRPr="00603C4B">
              <w:rPr>
                <w:rFonts w:cs="Calibri"/>
                <w:b/>
                <w:sz w:val="18"/>
                <w:szCs w:val="18"/>
                <w:bdr w:val="none" w:sz="0" w:space="0" w:color="auto" w:frame="1"/>
              </w:rPr>
              <w:t xml:space="preserve"> -</w:t>
            </w:r>
            <w:r w:rsidRPr="00603C4B">
              <w:rPr>
                <w:rFonts w:cs="Calibri"/>
                <w:b/>
                <w:sz w:val="20"/>
                <w:szCs w:val="20"/>
                <w:bdr w:val="none" w:sz="0" w:space="0" w:color="auto" w:frame="1"/>
              </w:rPr>
              <w:t xml:space="preserve"> </w:t>
            </w:r>
            <w:r w:rsidRPr="00603C4B">
              <w:rPr>
                <w:rFonts w:cs="Calibri"/>
                <w:sz w:val="20"/>
                <w:szCs w:val="20"/>
                <w:bdr w:val="none" w:sz="0" w:space="0" w:color="auto" w:frame="1"/>
              </w:rPr>
              <w:t>Nb_h_ouvrées</w:t>
            </w:r>
            <w:r w:rsidRPr="00603C4B">
              <w:rPr>
                <w:rFonts w:cs="Calibri"/>
                <w:sz w:val="20"/>
                <w:szCs w:val="20"/>
                <w:bdr w:val="none" w:sz="0" w:space="0" w:color="auto" w:frame="1"/>
                <w:vertAlign w:val="subscript"/>
              </w:rPr>
              <w:t>étalon</w:t>
            </w:r>
            <w:r w:rsidRPr="00603C4B">
              <w:rPr>
                <w:rFonts w:cs="Calibri"/>
                <w:sz w:val="20"/>
                <w:szCs w:val="20"/>
                <w:bdr w:val="none" w:sz="0" w:space="0" w:color="auto" w:frame="1"/>
              </w:rPr>
              <w:t>)/ Nb_h_ouvrées</w:t>
            </w:r>
            <w:r w:rsidRPr="00603C4B">
              <w:rPr>
                <w:rFonts w:cs="Calibri"/>
                <w:sz w:val="20"/>
                <w:szCs w:val="20"/>
                <w:bdr w:val="none" w:sz="0" w:space="0" w:color="auto" w:frame="1"/>
                <w:vertAlign w:val="subscript"/>
              </w:rPr>
              <w:t>étalon</w:t>
            </w:r>
          </w:p>
        </w:tc>
      </w:tr>
    </w:tbl>
    <w:p w14:paraId="20CDD56C" w14:textId="77777777" w:rsidR="00BD2CD9" w:rsidRPr="00603C4B" w:rsidRDefault="00BD2CD9" w:rsidP="00BD2CD9">
      <w:pPr>
        <w:keepNext/>
        <w:keepLines/>
        <w:autoSpaceDE w:val="0"/>
        <w:ind w:left="142"/>
        <w:rPr>
          <w:rFonts w:cs="Calibri"/>
          <w:sz w:val="18"/>
          <w:szCs w:val="18"/>
          <w:lang w:eastAsia="en-US"/>
        </w:rPr>
      </w:pPr>
      <w:r w:rsidRPr="00603C4B">
        <w:rPr>
          <w:rFonts w:cs="Calibri"/>
          <w:sz w:val="20"/>
          <w:szCs w:val="20"/>
        </w:rPr>
        <w:t xml:space="preserve">Nota : </w:t>
      </w:r>
      <w:r w:rsidRPr="00603C4B">
        <w:rPr>
          <w:rFonts w:cs="Calibri"/>
          <w:b/>
          <w:sz w:val="20"/>
        </w:rPr>
        <w:t>Nb_h_ouvrées</w:t>
      </w:r>
      <w:r w:rsidRPr="00603C4B">
        <w:rPr>
          <w:rFonts w:cs="Calibri"/>
          <w:b/>
          <w:sz w:val="20"/>
          <w:vertAlign w:val="subscript"/>
        </w:rPr>
        <w:t>étalon</w:t>
      </w:r>
      <w:r w:rsidRPr="00603C4B">
        <w:rPr>
          <w:rFonts w:cs="Calibri"/>
        </w:rPr>
        <w:t xml:space="preserve"> </w:t>
      </w:r>
      <w:r w:rsidRPr="00603C4B">
        <w:rPr>
          <w:rFonts w:cs="Calibri"/>
          <w:sz w:val="20"/>
          <w:szCs w:val="20"/>
        </w:rPr>
        <w:t>à 8760 h ouvrées/an correspond à 365 jours ouvrés en 24 h/24h</w:t>
      </w:r>
    </w:p>
    <w:p w14:paraId="138143F0" w14:textId="77777777" w:rsidR="00BD2CD9" w:rsidRPr="00603C4B" w:rsidRDefault="00BD2CD9" w:rsidP="00BD2CD9">
      <w:pPr>
        <w:widowControl w:val="0"/>
        <w:autoSpaceDE w:val="0"/>
        <w:jc w:val="center"/>
        <w:rPr>
          <w:rFonts w:cs="Calibri"/>
          <w:sz w:val="20"/>
          <w:szCs w:val="20"/>
        </w:rPr>
      </w:pPr>
    </w:p>
    <w:p w14:paraId="61180E66" w14:textId="77777777" w:rsidR="00BD2CD9" w:rsidRPr="00603C4B" w:rsidRDefault="00BD2CD9" w:rsidP="00BD2CD9">
      <w:pPr>
        <w:widowControl w:val="0"/>
        <w:autoSpaceDE w:val="0"/>
        <w:jc w:val="center"/>
        <w:rPr>
          <w:rFonts w:cs="Calibri"/>
          <w:sz w:val="20"/>
          <w:szCs w:val="20"/>
        </w:rPr>
      </w:pPr>
    </w:p>
    <w:p w14:paraId="2416DFFE" w14:textId="77777777" w:rsidR="005519A0" w:rsidRDefault="005519A0" w:rsidP="005519A0"/>
    <w:p w14:paraId="202FD966" w14:textId="0BCB63D8" w:rsidR="00662B8A" w:rsidRDefault="00662B8A">
      <w:pPr>
        <w:spacing w:after="160" w:line="259" w:lineRule="auto"/>
        <w:jc w:val="left"/>
      </w:pPr>
      <w:r>
        <w:br w:type="page"/>
      </w:r>
    </w:p>
    <w:p w14:paraId="7EFDF938" w14:textId="49CD4110" w:rsidR="00040960" w:rsidRPr="00775F73" w:rsidRDefault="00666DE3" w:rsidP="005519A0">
      <w:pPr>
        <w:pStyle w:val="Titre3"/>
      </w:pPr>
      <w:r>
        <w:lastRenderedPageBreak/>
        <w:t>Valeurs CVC – Outre-mer</w:t>
      </w:r>
    </w:p>
    <w:p w14:paraId="4A9CDE03" w14:textId="77777777" w:rsidR="00040960" w:rsidRDefault="00040960" w:rsidP="00040960"/>
    <w:p w14:paraId="539D45BC" w14:textId="77777777" w:rsidR="002870F1" w:rsidRDefault="002870F1" w:rsidP="00040960">
      <w:pPr>
        <w:pStyle w:val="Titre5"/>
        <w:numPr>
          <w:ilvl w:val="0"/>
          <w:numId w:val="42"/>
        </w:numPr>
        <w:sectPr w:rsidR="002870F1" w:rsidSect="0014205D">
          <w:pgSz w:w="16838" w:h="11906" w:orient="landscape"/>
          <w:pgMar w:top="1134" w:right="1418" w:bottom="1134" w:left="1418" w:header="709" w:footer="709" w:gutter="0"/>
          <w:cols w:space="708"/>
          <w:docGrid w:linePitch="360"/>
        </w:sectPr>
      </w:pPr>
    </w:p>
    <w:p w14:paraId="547C9CA7" w14:textId="3D174E86" w:rsidR="00040960" w:rsidRPr="00670DE6" w:rsidRDefault="00EC79D4" w:rsidP="00040960">
      <w:pPr>
        <w:pStyle w:val="Titre5"/>
        <w:numPr>
          <w:ilvl w:val="0"/>
          <w:numId w:val="42"/>
        </w:numPr>
      </w:pPr>
      <w:r>
        <w:t>Blanchisserie dite « industrielle »</w:t>
      </w:r>
    </w:p>
    <w:p w14:paraId="3E25DBCE" w14:textId="4D6E3CA9" w:rsidR="00666DE3" w:rsidRPr="00666DE3" w:rsidRDefault="00666DE3" w:rsidP="00666DE3">
      <w:pPr>
        <w:pStyle w:val="Titre6"/>
      </w:pPr>
      <w:r w:rsidRPr="00666DE3">
        <w:t xml:space="preserve">Périmètre </w:t>
      </w:r>
    </w:p>
    <w:p w14:paraId="1C776194" w14:textId="6FD75E76" w:rsidR="00C54038" w:rsidRDefault="007E6F04" w:rsidP="00040960">
      <w:pPr>
        <w:rPr>
          <w:rFonts w:cs="Calibri"/>
          <w:color w:val="000000" w:themeColor="text1"/>
        </w:rPr>
      </w:pPr>
      <w:r>
        <w:rPr>
          <w:rFonts w:cs="Calibri"/>
          <w:color w:val="000000" w:themeColor="text1"/>
        </w:rPr>
        <w:t>Les valeurs CVC des valeurs absolues pour les départements d’Outre-mer sont définies dans le tableau ci-dessous p</w:t>
      </w:r>
      <w:r w:rsidR="00666DE3" w:rsidRPr="00666DE3">
        <w:rPr>
          <w:rFonts w:cs="Calibri"/>
          <w:color w:val="000000" w:themeColor="text1"/>
        </w:rPr>
        <w:t xml:space="preserve">our les sous-catégories suivantes : </w:t>
      </w:r>
    </w:p>
    <w:p w14:paraId="30168914" w14:textId="395E927B" w:rsidR="002870F1" w:rsidRPr="003916A1" w:rsidRDefault="00666DE3" w:rsidP="002870F1">
      <w:pPr>
        <w:pStyle w:val="Paragraphedeliste"/>
        <w:numPr>
          <w:ilvl w:val="0"/>
          <w:numId w:val="81"/>
        </w:numPr>
        <w:rPr>
          <w:rFonts w:cs="Calibri"/>
          <w:color w:val="000000" w:themeColor="text1"/>
        </w:rPr>
      </w:pPr>
      <w:r w:rsidRPr="00C54038">
        <w:rPr>
          <w:rFonts w:cs="Calibri"/>
          <w:color w:val="000000" w:themeColor="text1"/>
        </w:rPr>
        <w:t>Blanchisserie industrielle - Lavage, Séchage &amp; Finition</w:t>
      </w:r>
      <w:r w:rsidR="007E6F04">
        <w:rPr>
          <w:rFonts w:cs="Calibri"/>
          <w:color w:val="000000" w:themeColor="text1"/>
        </w:rPr>
        <w:t>.</w:t>
      </w:r>
    </w:p>
    <w:p w14:paraId="0F7B6D77" w14:textId="77777777" w:rsidR="002870F1" w:rsidRPr="00777858" w:rsidRDefault="002870F1" w:rsidP="002870F1">
      <w:pPr>
        <w:pStyle w:val="Titre6"/>
      </w:pPr>
      <w:r>
        <w:t>Composante CVC Outre-mer</w:t>
      </w:r>
    </w:p>
    <w:tbl>
      <w:tblPr>
        <w:tblStyle w:val="Grilledutableau"/>
        <w:tblW w:w="0" w:type="auto"/>
        <w:jc w:val="center"/>
        <w:tblLayout w:type="fixed"/>
        <w:tblLook w:val="04A0" w:firstRow="1" w:lastRow="0" w:firstColumn="1" w:lastColumn="0" w:noHBand="0" w:noVBand="1"/>
      </w:tblPr>
      <w:tblGrid>
        <w:gridCol w:w="2024"/>
        <w:gridCol w:w="1129"/>
        <w:gridCol w:w="978"/>
        <w:gridCol w:w="787"/>
        <w:gridCol w:w="839"/>
        <w:gridCol w:w="860"/>
      </w:tblGrid>
      <w:tr w:rsidR="00666DE3" w:rsidRPr="001806A8" w14:paraId="02B92953" w14:textId="77777777" w:rsidTr="002D71A1">
        <w:trPr>
          <w:jc w:val="center"/>
        </w:trPr>
        <w:tc>
          <w:tcPr>
            <w:tcW w:w="2024"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272AD26" w14:textId="77777777" w:rsidR="00666DE3" w:rsidRPr="001806A8" w:rsidRDefault="00666DE3" w:rsidP="009100D8">
            <w:pPr>
              <w:keepNext/>
              <w:keepLines/>
              <w:autoSpaceDE w:val="0"/>
              <w:jc w:val="center"/>
              <w:rPr>
                <w:rFonts w:cs="Calibri"/>
                <w:b/>
                <w:sz w:val="20"/>
                <w:szCs w:val="20"/>
              </w:rPr>
            </w:pPr>
            <w:r w:rsidRPr="001806A8">
              <w:rPr>
                <w:rFonts w:cs="Calibri"/>
                <w:b/>
                <w:sz w:val="20"/>
                <w:szCs w:val="20"/>
              </w:rPr>
              <w:t>Composante CVC</w:t>
            </w:r>
          </w:p>
          <w:p w14:paraId="24694D6B" w14:textId="77777777" w:rsidR="00666DE3" w:rsidRPr="001806A8" w:rsidRDefault="00666DE3" w:rsidP="009100D8">
            <w:pPr>
              <w:keepNext/>
              <w:keepLines/>
              <w:autoSpaceDE w:val="0"/>
              <w:jc w:val="center"/>
              <w:rPr>
                <w:rFonts w:cs="Calibri"/>
                <w:sz w:val="20"/>
                <w:szCs w:val="20"/>
              </w:rPr>
            </w:pPr>
            <w:r w:rsidRPr="001806A8">
              <w:rPr>
                <w:rFonts w:cs="Calibri"/>
                <w:sz w:val="20"/>
                <w:szCs w:val="20"/>
              </w:rPr>
              <w:t>en kWh/m²/an</w:t>
            </w:r>
          </w:p>
        </w:tc>
        <w:tc>
          <w:tcPr>
            <w:tcW w:w="4593" w:type="dxa"/>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6CBC7B4" w14:textId="77777777" w:rsidR="00666DE3" w:rsidRPr="001806A8" w:rsidRDefault="00666DE3"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666DE3" w:rsidRPr="001806A8" w14:paraId="16FADC61" w14:textId="77777777" w:rsidTr="002D71A1">
        <w:trPr>
          <w:jc w:val="center"/>
        </w:trPr>
        <w:tc>
          <w:tcPr>
            <w:tcW w:w="2024"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472FC0B" w14:textId="77777777" w:rsidR="00666DE3" w:rsidRPr="001806A8" w:rsidRDefault="00666DE3" w:rsidP="00666DE3">
            <w:pPr>
              <w:keepNext/>
              <w:keepLines/>
              <w:autoSpaceDE w:val="0"/>
              <w:spacing w:before="120"/>
              <w:jc w:val="center"/>
              <w:rPr>
                <w:rFonts w:cs="Calibri"/>
                <w:b/>
                <w:color w:val="0000FF"/>
                <w:sz w:val="20"/>
                <w:szCs w:val="20"/>
              </w:rPr>
            </w:pPr>
          </w:p>
        </w:tc>
        <w:tc>
          <w:tcPr>
            <w:tcW w:w="11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3BEFE4" w14:textId="6604E3DC" w:rsidR="00666DE3" w:rsidRPr="00666DE3" w:rsidRDefault="00666DE3" w:rsidP="00666DE3">
            <w:pPr>
              <w:keepNext/>
              <w:keepLines/>
              <w:autoSpaceDE w:val="0"/>
              <w:spacing w:before="120"/>
              <w:jc w:val="center"/>
              <w:rPr>
                <w:rFonts w:cs="Calibri"/>
                <w:b/>
                <w:sz w:val="18"/>
                <w:szCs w:val="18"/>
              </w:rPr>
            </w:pPr>
            <w:r w:rsidRPr="00666DE3">
              <w:rPr>
                <w:b/>
                <w:bCs/>
                <w:color w:val="000000"/>
                <w:sz w:val="18"/>
                <w:szCs w:val="18"/>
              </w:rPr>
              <w:t>Guadeloupe</w:t>
            </w:r>
          </w:p>
        </w:tc>
        <w:tc>
          <w:tcPr>
            <w:tcW w:w="97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6EC9A9" w14:textId="5B6D250F" w:rsidR="00666DE3" w:rsidRPr="00666DE3" w:rsidRDefault="00666DE3" w:rsidP="00666DE3">
            <w:pPr>
              <w:keepNext/>
              <w:keepLines/>
              <w:autoSpaceDE w:val="0"/>
              <w:spacing w:before="120"/>
              <w:ind w:left="-137" w:right="-57"/>
              <w:jc w:val="center"/>
              <w:rPr>
                <w:rFonts w:cs="Calibri"/>
                <w:b/>
                <w:sz w:val="18"/>
                <w:szCs w:val="18"/>
              </w:rPr>
            </w:pPr>
            <w:r w:rsidRPr="00666DE3">
              <w:rPr>
                <w:b/>
                <w:bCs/>
                <w:color w:val="000000"/>
                <w:sz w:val="18"/>
                <w:szCs w:val="18"/>
              </w:rPr>
              <w:t>Martinique</w:t>
            </w:r>
          </w:p>
        </w:tc>
        <w:tc>
          <w:tcPr>
            <w:tcW w:w="78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3B04FB" w14:textId="29FE9480" w:rsidR="00666DE3" w:rsidRPr="00666DE3" w:rsidRDefault="00666DE3" w:rsidP="00666DE3">
            <w:pPr>
              <w:keepNext/>
              <w:keepLines/>
              <w:autoSpaceDE w:val="0"/>
              <w:spacing w:before="120"/>
              <w:ind w:left="-59"/>
              <w:jc w:val="center"/>
              <w:rPr>
                <w:rFonts w:cs="Calibri"/>
                <w:b/>
                <w:sz w:val="18"/>
                <w:szCs w:val="18"/>
              </w:rPr>
            </w:pPr>
            <w:r w:rsidRPr="00666DE3">
              <w:rPr>
                <w:b/>
                <w:bCs/>
                <w:color w:val="000000"/>
                <w:sz w:val="18"/>
                <w:szCs w:val="18"/>
              </w:rPr>
              <w:t>Guyane</w:t>
            </w:r>
          </w:p>
        </w:tc>
        <w:tc>
          <w:tcPr>
            <w:tcW w:w="83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C3AC794" w14:textId="09D1B3CE" w:rsidR="00666DE3" w:rsidRPr="00666DE3" w:rsidRDefault="00666DE3" w:rsidP="00666DE3">
            <w:pPr>
              <w:keepNext/>
              <w:keepLines/>
              <w:autoSpaceDE w:val="0"/>
              <w:spacing w:before="120"/>
              <w:jc w:val="center"/>
              <w:rPr>
                <w:rFonts w:cs="Calibri"/>
                <w:b/>
                <w:sz w:val="18"/>
                <w:szCs w:val="18"/>
              </w:rPr>
            </w:pPr>
            <w:r w:rsidRPr="00666DE3">
              <w:rPr>
                <w:b/>
                <w:bCs/>
                <w:color w:val="000000"/>
                <w:sz w:val="18"/>
                <w:szCs w:val="18"/>
              </w:rPr>
              <w:t>Réunion</w:t>
            </w:r>
          </w:p>
        </w:tc>
        <w:tc>
          <w:tcPr>
            <w:tcW w:w="860"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6077405" w14:textId="06E69269" w:rsidR="00666DE3" w:rsidRPr="00666DE3" w:rsidRDefault="00666DE3" w:rsidP="00666DE3">
            <w:pPr>
              <w:keepNext/>
              <w:keepLines/>
              <w:autoSpaceDE w:val="0"/>
              <w:spacing w:before="120"/>
              <w:jc w:val="center"/>
              <w:rPr>
                <w:rFonts w:cs="Calibri"/>
                <w:b/>
                <w:sz w:val="18"/>
                <w:szCs w:val="18"/>
              </w:rPr>
            </w:pPr>
            <w:r w:rsidRPr="00666DE3">
              <w:rPr>
                <w:b/>
                <w:bCs/>
                <w:color w:val="000000"/>
                <w:sz w:val="18"/>
                <w:szCs w:val="18"/>
              </w:rPr>
              <w:t>Mayotte</w:t>
            </w:r>
          </w:p>
        </w:tc>
      </w:tr>
      <w:tr w:rsidR="007D3412" w:rsidRPr="00EE1E44" w14:paraId="09018131" w14:textId="77777777" w:rsidTr="002D71A1">
        <w:trPr>
          <w:jc w:val="center"/>
        </w:trPr>
        <w:tc>
          <w:tcPr>
            <w:tcW w:w="2024" w:type="dxa"/>
            <w:tcBorders>
              <w:top w:val="single" w:sz="2" w:space="0" w:color="auto"/>
              <w:left w:val="single" w:sz="12" w:space="0" w:color="auto"/>
              <w:bottom w:val="single" w:sz="2" w:space="0" w:color="auto"/>
              <w:right w:val="single" w:sz="2" w:space="0" w:color="auto"/>
            </w:tcBorders>
            <w:vAlign w:val="center"/>
          </w:tcPr>
          <w:p w14:paraId="30E532C1"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63D8F4D2"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1129" w:type="dxa"/>
            <w:tcBorders>
              <w:top w:val="single" w:sz="2" w:space="0" w:color="auto"/>
              <w:left w:val="single" w:sz="2" w:space="0" w:color="auto"/>
              <w:bottom w:val="single" w:sz="2" w:space="0" w:color="auto"/>
              <w:right w:val="single" w:sz="2" w:space="0" w:color="auto"/>
            </w:tcBorders>
            <w:vAlign w:val="center"/>
          </w:tcPr>
          <w:p w14:paraId="15350CE9" w14:textId="11F47D36" w:rsidR="007D3412" w:rsidRPr="007D3412" w:rsidRDefault="007D3412" w:rsidP="007D3412">
            <w:pPr>
              <w:keepNext/>
              <w:keepLines/>
              <w:autoSpaceDE w:val="0"/>
              <w:spacing w:before="120"/>
              <w:jc w:val="center"/>
              <w:rPr>
                <w:rFonts w:cs="Calibri"/>
                <w:color w:val="00B050"/>
                <w:sz w:val="20"/>
                <w:szCs w:val="20"/>
              </w:rPr>
            </w:pPr>
            <w:r w:rsidRPr="002D71A1">
              <w:rPr>
                <w:rFonts w:cs="Calibri"/>
                <w:color w:val="000000"/>
                <w:sz w:val="20"/>
              </w:rPr>
              <w:t>22</w:t>
            </w:r>
          </w:p>
        </w:tc>
        <w:tc>
          <w:tcPr>
            <w:tcW w:w="978" w:type="dxa"/>
            <w:tcBorders>
              <w:top w:val="single" w:sz="2" w:space="0" w:color="auto"/>
              <w:left w:val="single" w:sz="2" w:space="0" w:color="auto"/>
              <w:bottom w:val="single" w:sz="2" w:space="0" w:color="auto"/>
              <w:right w:val="single" w:sz="2" w:space="0" w:color="auto"/>
            </w:tcBorders>
            <w:vAlign w:val="center"/>
          </w:tcPr>
          <w:p w14:paraId="2F3CFA59" w14:textId="6B742FF8"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24</w:t>
            </w:r>
          </w:p>
        </w:tc>
        <w:tc>
          <w:tcPr>
            <w:tcW w:w="787" w:type="dxa"/>
            <w:tcBorders>
              <w:top w:val="single" w:sz="2" w:space="0" w:color="auto"/>
              <w:left w:val="single" w:sz="2" w:space="0" w:color="auto"/>
              <w:bottom w:val="single" w:sz="2" w:space="0" w:color="auto"/>
              <w:right w:val="single" w:sz="2" w:space="0" w:color="auto"/>
            </w:tcBorders>
            <w:vAlign w:val="center"/>
          </w:tcPr>
          <w:p w14:paraId="515CE88B" w14:textId="63613580"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25</w:t>
            </w:r>
          </w:p>
        </w:tc>
        <w:tc>
          <w:tcPr>
            <w:tcW w:w="839" w:type="dxa"/>
            <w:tcBorders>
              <w:top w:val="single" w:sz="2" w:space="0" w:color="auto"/>
              <w:left w:val="single" w:sz="2" w:space="0" w:color="auto"/>
              <w:bottom w:val="single" w:sz="2" w:space="0" w:color="auto"/>
              <w:right w:val="single" w:sz="2" w:space="0" w:color="auto"/>
            </w:tcBorders>
            <w:vAlign w:val="center"/>
          </w:tcPr>
          <w:p w14:paraId="74520FE2" w14:textId="234E6BCF"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13</w:t>
            </w:r>
          </w:p>
        </w:tc>
        <w:tc>
          <w:tcPr>
            <w:tcW w:w="860" w:type="dxa"/>
            <w:tcBorders>
              <w:top w:val="single" w:sz="2" w:space="0" w:color="auto"/>
              <w:left w:val="single" w:sz="2" w:space="0" w:color="auto"/>
              <w:bottom w:val="single" w:sz="2" w:space="0" w:color="auto"/>
              <w:right w:val="single" w:sz="12" w:space="0" w:color="auto"/>
            </w:tcBorders>
            <w:vAlign w:val="center"/>
          </w:tcPr>
          <w:p w14:paraId="0B3846D1" w14:textId="128AA4CA"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25</w:t>
            </w:r>
          </w:p>
        </w:tc>
      </w:tr>
      <w:tr w:rsidR="007D3412" w:rsidRPr="00EE1E44" w14:paraId="6F33BB34" w14:textId="77777777" w:rsidTr="002D71A1">
        <w:trPr>
          <w:jc w:val="center"/>
        </w:trPr>
        <w:tc>
          <w:tcPr>
            <w:tcW w:w="2024" w:type="dxa"/>
            <w:tcBorders>
              <w:top w:val="single" w:sz="2" w:space="0" w:color="auto"/>
              <w:left w:val="single" w:sz="12" w:space="0" w:color="auto"/>
              <w:bottom w:val="single" w:sz="2" w:space="0" w:color="auto"/>
              <w:right w:val="single" w:sz="2" w:space="0" w:color="auto"/>
            </w:tcBorders>
            <w:vAlign w:val="center"/>
          </w:tcPr>
          <w:p w14:paraId="19C5F04C"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59A04FA0"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1129" w:type="dxa"/>
            <w:tcBorders>
              <w:top w:val="single" w:sz="2" w:space="0" w:color="auto"/>
              <w:left w:val="single" w:sz="2" w:space="0" w:color="auto"/>
              <w:bottom w:val="single" w:sz="2" w:space="0" w:color="auto"/>
              <w:right w:val="single" w:sz="2" w:space="0" w:color="auto"/>
            </w:tcBorders>
            <w:vAlign w:val="center"/>
          </w:tcPr>
          <w:p w14:paraId="761B99EB" w14:textId="6BE0A2E3"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14</w:t>
            </w: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tcPr>
          <w:p w14:paraId="1BECC2AF" w14:textId="076A1CEA"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17</w:t>
            </w:r>
          </w:p>
        </w:tc>
        <w:tc>
          <w:tcPr>
            <w:tcW w:w="78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F58638" w14:textId="48C45E6D" w:rsidR="007D3412" w:rsidRPr="007D3412" w:rsidRDefault="007D3412">
            <w:pPr>
              <w:keepNext/>
              <w:keepLines/>
              <w:autoSpaceDE w:val="0"/>
              <w:spacing w:before="120"/>
              <w:jc w:val="center"/>
              <w:rPr>
                <w:rFonts w:cs="Calibri"/>
                <w:b/>
                <w:color w:val="00B050"/>
                <w:sz w:val="20"/>
                <w:szCs w:val="20"/>
              </w:rPr>
            </w:pPr>
          </w:p>
        </w:tc>
        <w:tc>
          <w:tcPr>
            <w:tcW w:w="83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2AF998" w14:textId="30674F38" w:rsidR="007D3412" w:rsidRPr="007D3412" w:rsidRDefault="007D3412">
            <w:pPr>
              <w:keepNext/>
              <w:keepLines/>
              <w:autoSpaceDE w:val="0"/>
              <w:spacing w:before="120"/>
              <w:jc w:val="center"/>
              <w:rPr>
                <w:rFonts w:cs="Calibri"/>
                <w:b/>
                <w:color w:val="00B050"/>
                <w:sz w:val="20"/>
                <w:szCs w:val="20"/>
              </w:rPr>
            </w:pPr>
          </w:p>
        </w:tc>
        <w:tc>
          <w:tcPr>
            <w:tcW w:w="860"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DB62199" w14:textId="0656E619" w:rsidR="007D3412" w:rsidRPr="007D3412" w:rsidRDefault="007D3412">
            <w:pPr>
              <w:keepNext/>
              <w:keepLines/>
              <w:autoSpaceDE w:val="0"/>
              <w:spacing w:before="120"/>
              <w:jc w:val="center"/>
              <w:rPr>
                <w:rFonts w:cs="Calibri"/>
                <w:b/>
                <w:color w:val="00B050"/>
                <w:sz w:val="20"/>
                <w:szCs w:val="20"/>
              </w:rPr>
            </w:pPr>
          </w:p>
        </w:tc>
      </w:tr>
      <w:tr w:rsidR="007D3412" w:rsidRPr="00EE1E44" w14:paraId="2F55A33D" w14:textId="77777777" w:rsidTr="002D71A1">
        <w:trPr>
          <w:jc w:val="center"/>
        </w:trPr>
        <w:tc>
          <w:tcPr>
            <w:tcW w:w="2024" w:type="dxa"/>
            <w:tcBorders>
              <w:top w:val="single" w:sz="2" w:space="0" w:color="auto"/>
              <w:left w:val="single" w:sz="12" w:space="0" w:color="auto"/>
              <w:bottom w:val="single" w:sz="2" w:space="0" w:color="auto"/>
              <w:right w:val="single" w:sz="2" w:space="0" w:color="auto"/>
            </w:tcBorders>
            <w:vAlign w:val="center"/>
          </w:tcPr>
          <w:p w14:paraId="2EA1A4D1"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0A3CA133"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11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00C8A4" w14:textId="4EC5FCE3" w:rsidR="007D3412" w:rsidRPr="007D3412" w:rsidRDefault="007D3412" w:rsidP="007D3412">
            <w:pPr>
              <w:keepNext/>
              <w:keepLines/>
              <w:autoSpaceDE w:val="0"/>
              <w:spacing w:before="120"/>
              <w:jc w:val="center"/>
              <w:rPr>
                <w:rFonts w:cs="Calibri"/>
                <w:b/>
                <w:color w:val="00B050"/>
                <w:sz w:val="20"/>
                <w:szCs w:val="20"/>
              </w:rPr>
            </w:pPr>
          </w:p>
        </w:tc>
        <w:tc>
          <w:tcPr>
            <w:tcW w:w="97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1E0E5F" w14:textId="1C8365F6" w:rsidR="007D3412" w:rsidRPr="007D3412" w:rsidRDefault="007D3412">
            <w:pPr>
              <w:keepNext/>
              <w:keepLines/>
              <w:autoSpaceDE w:val="0"/>
              <w:spacing w:before="120"/>
              <w:jc w:val="center"/>
              <w:rPr>
                <w:rFonts w:cs="Calibri"/>
                <w:b/>
                <w:color w:val="00B050"/>
                <w:sz w:val="20"/>
                <w:szCs w:val="20"/>
              </w:rPr>
            </w:pPr>
          </w:p>
        </w:tc>
        <w:tc>
          <w:tcPr>
            <w:tcW w:w="78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1A47B2" w14:textId="77EB4B81" w:rsidR="007D3412" w:rsidRPr="007D3412" w:rsidRDefault="007D3412">
            <w:pPr>
              <w:keepNext/>
              <w:keepLines/>
              <w:autoSpaceDE w:val="0"/>
              <w:spacing w:before="120"/>
              <w:jc w:val="center"/>
              <w:rPr>
                <w:rFonts w:cs="Calibri"/>
                <w:b/>
                <w:color w:val="00B050"/>
                <w:sz w:val="20"/>
                <w:szCs w:val="20"/>
              </w:rPr>
            </w:pPr>
          </w:p>
        </w:tc>
        <w:tc>
          <w:tcPr>
            <w:tcW w:w="839" w:type="dxa"/>
            <w:tcBorders>
              <w:top w:val="single" w:sz="2" w:space="0" w:color="auto"/>
              <w:left w:val="single" w:sz="2" w:space="0" w:color="auto"/>
              <w:bottom w:val="single" w:sz="2" w:space="0" w:color="auto"/>
              <w:right w:val="single" w:sz="2" w:space="0" w:color="auto"/>
            </w:tcBorders>
            <w:shd w:val="clear" w:color="auto" w:fill="auto"/>
            <w:vAlign w:val="center"/>
          </w:tcPr>
          <w:p w14:paraId="173D7B2B" w14:textId="23D5BF93"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31</w:t>
            </w:r>
          </w:p>
        </w:tc>
        <w:tc>
          <w:tcPr>
            <w:tcW w:w="860"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CAACBB5" w14:textId="18BC9C76" w:rsidR="007D3412" w:rsidRPr="007D3412" w:rsidRDefault="007D3412">
            <w:pPr>
              <w:keepNext/>
              <w:keepLines/>
              <w:autoSpaceDE w:val="0"/>
              <w:spacing w:before="120"/>
              <w:jc w:val="center"/>
              <w:rPr>
                <w:rFonts w:cs="Calibri"/>
                <w:b/>
                <w:color w:val="00B050"/>
                <w:sz w:val="20"/>
                <w:szCs w:val="20"/>
              </w:rPr>
            </w:pPr>
          </w:p>
        </w:tc>
      </w:tr>
      <w:tr w:rsidR="007D3412" w:rsidRPr="00EE1E44" w14:paraId="7DD983E5" w14:textId="77777777" w:rsidTr="002D71A1">
        <w:trPr>
          <w:jc w:val="center"/>
        </w:trPr>
        <w:tc>
          <w:tcPr>
            <w:tcW w:w="2024" w:type="dxa"/>
            <w:tcBorders>
              <w:top w:val="single" w:sz="2" w:space="0" w:color="auto"/>
              <w:left w:val="single" w:sz="12" w:space="0" w:color="auto"/>
              <w:bottom w:val="single" w:sz="4" w:space="0" w:color="auto"/>
              <w:right w:val="single" w:sz="2" w:space="0" w:color="auto"/>
            </w:tcBorders>
            <w:vAlign w:val="center"/>
          </w:tcPr>
          <w:p w14:paraId="036435C1"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366ED161"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112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634CC8" w14:textId="16CB1371" w:rsidR="007D3412" w:rsidRPr="007D3412" w:rsidRDefault="007D3412" w:rsidP="007D3412">
            <w:pPr>
              <w:keepNext/>
              <w:keepLines/>
              <w:autoSpaceDE w:val="0"/>
              <w:spacing w:before="120"/>
              <w:jc w:val="center"/>
              <w:rPr>
                <w:rFonts w:cs="Calibri"/>
                <w:b/>
                <w:color w:val="00B050"/>
                <w:sz w:val="20"/>
                <w:szCs w:val="20"/>
              </w:rPr>
            </w:pPr>
          </w:p>
        </w:tc>
        <w:tc>
          <w:tcPr>
            <w:tcW w:w="97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8566A2" w14:textId="07B58EDA" w:rsidR="007D3412" w:rsidRPr="007D3412" w:rsidRDefault="007D3412">
            <w:pPr>
              <w:keepNext/>
              <w:keepLines/>
              <w:autoSpaceDE w:val="0"/>
              <w:spacing w:before="120"/>
              <w:jc w:val="center"/>
              <w:rPr>
                <w:rFonts w:cs="Calibri"/>
                <w:b/>
                <w:color w:val="00B050"/>
                <w:sz w:val="20"/>
                <w:szCs w:val="20"/>
              </w:rPr>
            </w:pPr>
          </w:p>
        </w:tc>
        <w:tc>
          <w:tcPr>
            <w:tcW w:w="78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BEFD64" w14:textId="5B35E888" w:rsidR="007D3412" w:rsidRPr="007D3412" w:rsidRDefault="007D3412">
            <w:pPr>
              <w:keepNext/>
              <w:keepLines/>
              <w:autoSpaceDE w:val="0"/>
              <w:spacing w:before="120"/>
              <w:jc w:val="center"/>
              <w:rPr>
                <w:rFonts w:cs="Calibri"/>
                <w:b/>
                <w:color w:val="00B050"/>
                <w:sz w:val="20"/>
                <w:szCs w:val="20"/>
              </w:rPr>
            </w:pPr>
          </w:p>
        </w:tc>
        <w:tc>
          <w:tcPr>
            <w:tcW w:w="839" w:type="dxa"/>
            <w:tcBorders>
              <w:top w:val="single" w:sz="2" w:space="0" w:color="auto"/>
              <w:left w:val="single" w:sz="2" w:space="0" w:color="auto"/>
              <w:bottom w:val="single" w:sz="4" w:space="0" w:color="auto"/>
              <w:right w:val="single" w:sz="2" w:space="0" w:color="auto"/>
            </w:tcBorders>
            <w:shd w:val="clear" w:color="auto" w:fill="auto"/>
            <w:vAlign w:val="center"/>
          </w:tcPr>
          <w:p w14:paraId="720BA311" w14:textId="5A232D76"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67</w:t>
            </w:r>
          </w:p>
        </w:tc>
        <w:tc>
          <w:tcPr>
            <w:tcW w:w="860" w:type="dxa"/>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37BC24B" w14:textId="3E26911C" w:rsidR="007D3412" w:rsidRPr="007D3412" w:rsidRDefault="007D3412">
            <w:pPr>
              <w:keepNext/>
              <w:keepLines/>
              <w:autoSpaceDE w:val="0"/>
              <w:spacing w:before="120"/>
              <w:jc w:val="center"/>
              <w:rPr>
                <w:rFonts w:cs="Calibri"/>
                <w:b/>
                <w:color w:val="00B050"/>
                <w:sz w:val="20"/>
                <w:szCs w:val="20"/>
              </w:rPr>
            </w:pPr>
          </w:p>
        </w:tc>
      </w:tr>
    </w:tbl>
    <w:p w14:paraId="20F00829" w14:textId="7C265930" w:rsidR="007E6F04" w:rsidRDefault="007E6F04" w:rsidP="007E6F04"/>
    <w:p w14:paraId="663884D7" w14:textId="77777777" w:rsidR="003916A1" w:rsidRDefault="003916A1" w:rsidP="007E6F04"/>
    <w:p w14:paraId="68BE804E" w14:textId="4FA45198" w:rsidR="00BD2F35" w:rsidRPr="00670DE6" w:rsidRDefault="00B037C2" w:rsidP="00BD2F35">
      <w:pPr>
        <w:pStyle w:val="Titre5"/>
        <w:numPr>
          <w:ilvl w:val="0"/>
          <w:numId w:val="42"/>
        </w:numPr>
      </w:pPr>
      <w:r>
        <w:t xml:space="preserve">PJJ - </w:t>
      </w:r>
      <w:r w:rsidR="00EC79D4">
        <w:t>Valeurs par défaut</w:t>
      </w:r>
    </w:p>
    <w:p w14:paraId="6F4D2A18" w14:textId="77777777" w:rsidR="00BD2F35" w:rsidRPr="00666DE3" w:rsidRDefault="00BD2F35" w:rsidP="00BD2F35">
      <w:pPr>
        <w:pStyle w:val="Titre6"/>
      </w:pPr>
      <w:r w:rsidRPr="00666DE3">
        <w:t xml:space="preserve">Périmètre </w:t>
      </w:r>
    </w:p>
    <w:p w14:paraId="1967419B" w14:textId="77777777" w:rsidR="007E6F04" w:rsidRDefault="007E6F04" w:rsidP="007E6F04">
      <w:pPr>
        <w:rPr>
          <w:rFonts w:cs="Calibri"/>
          <w:color w:val="000000" w:themeColor="text1"/>
        </w:rPr>
      </w:pPr>
      <w:r>
        <w:rPr>
          <w:rFonts w:cs="Calibri"/>
          <w:color w:val="000000" w:themeColor="text1"/>
        </w:rPr>
        <w:t>Les valeurs CVC des valeurs absolues pour les départements d’Outre-mer sont définies dans le tableau ci-dessous p</w:t>
      </w:r>
      <w:r w:rsidRPr="00666DE3">
        <w:rPr>
          <w:rFonts w:cs="Calibri"/>
          <w:color w:val="000000" w:themeColor="text1"/>
        </w:rPr>
        <w:t xml:space="preserve">our les sous-catégories suivantes : </w:t>
      </w:r>
    </w:p>
    <w:p w14:paraId="403F222D" w14:textId="1293F783" w:rsidR="007E6F04" w:rsidRDefault="00452F3C" w:rsidP="007E6F04">
      <w:pPr>
        <w:pStyle w:val="Paragraphedeliste"/>
        <w:numPr>
          <w:ilvl w:val="0"/>
          <w:numId w:val="81"/>
        </w:numPr>
        <w:rPr>
          <w:rFonts w:cs="Calibri"/>
          <w:color w:val="000000" w:themeColor="text1"/>
        </w:rPr>
      </w:pPr>
      <w:r w:rsidRPr="007E6F04">
        <w:rPr>
          <w:rFonts w:cs="Calibri"/>
          <w:color w:val="000000" w:themeColor="text1"/>
        </w:rPr>
        <w:t>Protection judiciaire de la jeunesse – Valeur par défaut</w:t>
      </w:r>
      <w:r w:rsidR="00B037C2">
        <w:rPr>
          <w:rFonts w:cs="Calibri"/>
          <w:color w:val="000000" w:themeColor="text1"/>
        </w:rPr>
        <w:t>.</w:t>
      </w:r>
    </w:p>
    <w:p w14:paraId="395CC919" w14:textId="77777777" w:rsidR="002870F1" w:rsidRPr="00777858" w:rsidRDefault="002870F1" w:rsidP="002870F1">
      <w:pPr>
        <w:pStyle w:val="Titre6"/>
      </w:pPr>
      <w:r>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2870F1" w:rsidRPr="001806A8" w14:paraId="1F84A029"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79B91B5" w14:textId="77777777" w:rsidR="002870F1" w:rsidRPr="001806A8" w:rsidRDefault="002870F1" w:rsidP="009100D8">
            <w:pPr>
              <w:keepNext/>
              <w:keepLines/>
              <w:autoSpaceDE w:val="0"/>
              <w:jc w:val="center"/>
              <w:rPr>
                <w:rFonts w:cs="Calibri"/>
                <w:b/>
                <w:sz w:val="20"/>
                <w:szCs w:val="20"/>
              </w:rPr>
            </w:pPr>
            <w:r w:rsidRPr="001806A8">
              <w:rPr>
                <w:rFonts w:cs="Calibri"/>
                <w:b/>
                <w:sz w:val="20"/>
                <w:szCs w:val="20"/>
              </w:rPr>
              <w:t>Composante CVC</w:t>
            </w:r>
          </w:p>
          <w:p w14:paraId="6631AD7C" w14:textId="77777777" w:rsidR="002870F1" w:rsidRPr="001806A8" w:rsidRDefault="002870F1"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AD95AFF" w14:textId="77777777" w:rsidR="002870F1" w:rsidRPr="001806A8" w:rsidRDefault="002870F1"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2870F1" w:rsidRPr="001806A8" w14:paraId="64CC68A1"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E010F39" w14:textId="77777777" w:rsidR="002870F1" w:rsidRPr="001806A8" w:rsidRDefault="002870F1" w:rsidP="009100D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B1DEBD" w14:textId="77777777" w:rsidR="002870F1" w:rsidRPr="00666DE3" w:rsidRDefault="002870F1" w:rsidP="009100D8">
            <w:pPr>
              <w:keepNext/>
              <w:keepLines/>
              <w:autoSpaceDE w:val="0"/>
              <w:spacing w:before="120"/>
              <w:jc w:val="center"/>
              <w:rPr>
                <w:rFonts w:cs="Calibri"/>
                <w:b/>
                <w:sz w:val="18"/>
                <w:szCs w:val="18"/>
              </w:rPr>
            </w:pPr>
            <w:r w:rsidRPr="00666DE3">
              <w:rPr>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7BADB1E" w14:textId="77777777" w:rsidR="002870F1" w:rsidRPr="00666DE3" w:rsidRDefault="002870F1" w:rsidP="009100D8">
            <w:pPr>
              <w:keepNext/>
              <w:keepLines/>
              <w:autoSpaceDE w:val="0"/>
              <w:spacing w:before="120"/>
              <w:ind w:left="-137" w:right="-57"/>
              <w:jc w:val="center"/>
              <w:rPr>
                <w:rFonts w:cs="Calibri"/>
                <w:b/>
                <w:sz w:val="18"/>
                <w:szCs w:val="18"/>
              </w:rPr>
            </w:pPr>
            <w:r w:rsidRPr="00666DE3">
              <w:rPr>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674DB4C" w14:textId="77777777" w:rsidR="002870F1" w:rsidRPr="00666DE3" w:rsidRDefault="002870F1" w:rsidP="009100D8">
            <w:pPr>
              <w:keepNext/>
              <w:keepLines/>
              <w:autoSpaceDE w:val="0"/>
              <w:spacing w:before="120"/>
              <w:ind w:left="-59"/>
              <w:jc w:val="center"/>
              <w:rPr>
                <w:rFonts w:cs="Calibri"/>
                <w:b/>
                <w:sz w:val="18"/>
                <w:szCs w:val="18"/>
              </w:rPr>
            </w:pPr>
            <w:r w:rsidRPr="00666DE3">
              <w:rPr>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C0DE4CD" w14:textId="77777777" w:rsidR="002870F1" w:rsidRPr="00666DE3" w:rsidRDefault="002870F1" w:rsidP="009100D8">
            <w:pPr>
              <w:keepNext/>
              <w:keepLines/>
              <w:autoSpaceDE w:val="0"/>
              <w:spacing w:before="120"/>
              <w:jc w:val="center"/>
              <w:rPr>
                <w:rFonts w:cs="Calibri"/>
                <w:b/>
                <w:sz w:val="18"/>
                <w:szCs w:val="18"/>
              </w:rPr>
            </w:pPr>
            <w:r w:rsidRPr="00666DE3">
              <w:rPr>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2C0F5F6B" w14:textId="77777777" w:rsidR="002870F1" w:rsidRPr="00666DE3" w:rsidRDefault="002870F1" w:rsidP="009100D8">
            <w:pPr>
              <w:keepNext/>
              <w:keepLines/>
              <w:autoSpaceDE w:val="0"/>
              <w:spacing w:before="120"/>
              <w:jc w:val="center"/>
              <w:rPr>
                <w:rFonts w:cs="Calibri"/>
                <w:b/>
                <w:sz w:val="18"/>
                <w:szCs w:val="18"/>
              </w:rPr>
            </w:pPr>
            <w:r w:rsidRPr="00666DE3">
              <w:rPr>
                <w:b/>
                <w:bCs/>
                <w:color w:val="000000"/>
                <w:sz w:val="18"/>
                <w:szCs w:val="18"/>
              </w:rPr>
              <w:t>Mayotte</w:t>
            </w:r>
          </w:p>
        </w:tc>
      </w:tr>
      <w:tr w:rsidR="007D3412" w:rsidRPr="00EE1E44" w14:paraId="64D54E00"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10D6E3C0"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1EEBE883"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5B43A010" w14:textId="0996F0A9" w:rsidR="007D3412" w:rsidRPr="007D3412" w:rsidRDefault="007D3412" w:rsidP="007D3412">
            <w:pPr>
              <w:keepNext/>
              <w:keepLines/>
              <w:autoSpaceDE w:val="0"/>
              <w:spacing w:before="120"/>
              <w:jc w:val="center"/>
              <w:rPr>
                <w:rFonts w:cs="Calibri"/>
                <w:color w:val="00B050"/>
                <w:sz w:val="20"/>
                <w:szCs w:val="20"/>
              </w:rPr>
            </w:pPr>
            <w:r w:rsidRPr="002D71A1">
              <w:rPr>
                <w:rFonts w:cs="Calibri"/>
                <w:color w:val="000000"/>
                <w:sz w:val="20"/>
              </w:rPr>
              <w:t>47</w:t>
            </w:r>
          </w:p>
        </w:tc>
        <w:tc>
          <w:tcPr>
            <w:tcW w:w="0" w:type="auto"/>
            <w:tcBorders>
              <w:top w:val="single" w:sz="2" w:space="0" w:color="auto"/>
              <w:left w:val="single" w:sz="2" w:space="0" w:color="auto"/>
              <w:bottom w:val="single" w:sz="2" w:space="0" w:color="auto"/>
              <w:right w:val="single" w:sz="2" w:space="0" w:color="auto"/>
            </w:tcBorders>
            <w:vAlign w:val="center"/>
          </w:tcPr>
          <w:p w14:paraId="4C6061AD" w14:textId="7E9B46D4"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54</w:t>
            </w:r>
          </w:p>
        </w:tc>
        <w:tc>
          <w:tcPr>
            <w:tcW w:w="0" w:type="auto"/>
            <w:tcBorders>
              <w:top w:val="single" w:sz="2" w:space="0" w:color="auto"/>
              <w:left w:val="single" w:sz="2" w:space="0" w:color="auto"/>
              <w:bottom w:val="single" w:sz="2" w:space="0" w:color="auto"/>
              <w:right w:val="single" w:sz="2" w:space="0" w:color="auto"/>
            </w:tcBorders>
            <w:vAlign w:val="center"/>
          </w:tcPr>
          <w:p w14:paraId="288FF7DA" w14:textId="25F91F24"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55</w:t>
            </w:r>
          </w:p>
        </w:tc>
        <w:tc>
          <w:tcPr>
            <w:tcW w:w="0" w:type="auto"/>
            <w:tcBorders>
              <w:top w:val="single" w:sz="2" w:space="0" w:color="auto"/>
              <w:left w:val="single" w:sz="2" w:space="0" w:color="auto"/>
              <w:bottom w:val="single" w:sz="2" w:space="0" w:color="auto"/>
              <w:right w:val="single" w:sz="2" w:space="0" w:color="auto"/>
            </w:tcBorders>
            <w:vAlign w:val="center"/>
          </w:tcPr>
          <w:p w14:paraId="36241D0B" w14:textId="612C5FC0"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27</w:t>
            </w:r>
          </w:p>
        </w:tc>
        <w:tc>
          <w:tcPr>
            <w:tcW w:w="0" w:type="auto"/>
            <w:tcBorders>
              <w:top w:val="single" w:sz="2" w:space="0" w:color="auto"/>
              <w:left w:val="single" w:sz="2" w:space="0" w:color="auto"/>
              <w:bottom w:val="single" w:sz="2" w:space="0" w:color="auto"/>
              <w:right w:val="single" w:sz="12" w:space="0" w:color="auto"/>
            </w:tcBorders>
            <w:vAlign w:val="center"/>
          </w:tcPr>
          <w:p w14:paraId="227B0757" w14:textId="7E622103"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56</w:t>
            </w:r>
          </w:p>
        </w:tc>
      </w:tr>
      <w:tr w:rsidR="007D3412" w:rsidRPr="00EE1E44" w14:paraId="6BF6D2A9"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661E3515"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2FE753BA"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5883CC07" w14:textId="15996F3F"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29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33710FE" w14:textId="18EC5AED"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37</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93C20F" w14:textId="6E79E103"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886E7F" w14:textId="54BA2859"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203EF0F" w14:textId="04AACCB5" w:rsidR="007D3412" w:rsidRPr="007D3412" w:rsidRDefault="007D3412">
            <w:pPr>
              <w:keepNext/>
              <w:keepLines/>
              <w:autoSpaceDE w:val="0"/>
              <w:spacing w:before="120"/>
              <w:jc w:val="center"/>
              <w:rPr>
                <w:rFonts w:cs="Calibri"/>
                <w:b/>
                <w:color w:val="00B050"/>
                <w:sz w:val="20"/>
                <w:szCs w:val="20"/>
              </w:rPr>
            </w:pPr>
          </w:p>
        </w:tc>
      </w:tr>
      <w:tr w:rsidR="007D3412" w:rsidRPr="00EE1E44" w14:paraId="18B04297"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76FC90C9"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524B5572"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19DBF1" w14:textId="277BDE39"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178B1D" w14:textId="5608F976"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4093DA" w14:textId="31570C05"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074F481" w14:textId="3A4D80CE"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28</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1D4B854" w14:textId="7374E1B9" w:rsidR="007D3412" w:rsidRPr="007D3412" w:rsidRDefault="007D3412">
            <w:pPr>
              <w:keepNext/>
              <w:keepLines/>
              <w:autoSpaceDE w:val="0"/>
              <w:spacing w:before="120"/>
              <w:jc w:val="center"/>
              <w:rPr>
                <w:rFonts w:cs="Calibri"/>
                <w:b/>
                <w:color w:val="00B050"/>
                <w:sz w:val="20"/>
                <w:szCs w:val="20"/>
              </w:rPr>
            </w:pPr>
          </w:p>
        </w:tc>
      </w:tr>
      <w:tr w:rsidR="007D3412" w:rsidRPr="00EE1E44" w14:paraId="02DA80B0" w14:textId="77777777" w:rsidTr="002D71A1">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3CF746B0"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55FB1BD"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329DC3" w14:textId="6604621A"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DB36A6" w14:textId="51346EDD"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CC8567" w14:textId="638DF1F2"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54268713" w14:textId="4A532C29"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49</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6518C8C1" w14:textId="5787ACB3" w:rsidR="007D3412" w:rsidRPr="007D3412" w:rsidRDefault="007D3412">
            <w:pPr>
              <w:keepNext/>
              <w:keepLines/>
              <w:autoSpaceDE w:val="0"/>
              <w:spacing w:before="120"/>
              <w:jc w:val="center"/>
              <w:rPr>
                <w:rFonts w:cs="Calibri"/>
                <w:b/>
                <w:color w:val="00B050"/>
                <w:sz w:val="20"/>
                <w:szCs w:val="20"/>
              </w:rPr>
            </w:pPr>
          </w:p>
        </w:tc>
      </w:tr>
    </w:tbl>
    <w:p w14:paraId="5048E8DB" w14:textId="4C96973F" w:rsidR="002870F1" w:rsidRPr="002870F1" w:rsidRDefault="002870F1" w:rsidP="002870F1">
      <w:pPr>
        <w:sectPr w:rsidR="002870F1" w:rsidRPr="002870F1" w:rsidSect="002870F1">
          <w:type w:val="continuous"/>
          <w:pgSz w:w="16838" w:h="11906" w:orient="landscape"/>
          <w:pgMar w:top="1134" w:right="1418" w:bottom="1134" w:left="1418" w:header="709" w:footer="709" w:gutter="0"/>
          <w:cols w:num="2" w:space="708"/>
          <w:docGrid w:linePitch="360"/>
        </w:sectPr>
      </w:pPr>
    </w:p>
    <w:p w14:paraId="1D76DD16" w14:textId="542C53C6" w:rsidR="00666DE3" w:rsidRDefault="00666DE3">
      <w:pPr>
        <w:spacing w:after="160" w:line="259" w:lineRule="auto"/>
        <w:jc w:val="left"/>
        <w:rPr>
          <w:rFonts w:cs="Calibri"/>
          <w:color w:val="000000" w:themeColor="text1"/>
          <w:highlight w:val="yellow"/>
        </w:rPr>
      </w:pPr>
    </w:p>
    <w:p w14:paraId="4396AAD2" w14:textId="0624169B" w:rsidR="002870F1" w:rsidRDefault="002870F1">
      <w:pPr>
        <w:spacing w:after="160" w:line="259" w:lineRule="auto"/>
        <w:jc w:val="left"/>
        <w:rPr>
          <w:rFonts w:cs="Calibri"/>
          <w:color w:val="000000" w:themeColor="text1"/>
          <w:highlight w:val="yellow"/>
        </w:rPr>
      </w:pPr>
    </w:p>
    <w:p w14:paraId="3183E365" w14:textId="2BB75E2D" w:rsidR="002870F1" w:rsidRDefault="002870F1">
      <w:pPr>
        <w:spacing w:after="160" w:line="259" w:lineRule="auto"/>
        <w:jc w:val="left"/>
        <w:rPr>
          <w:rFonts w:cs="Calibri"/>
          <w:color w:val="000000" w:themeColor="text1"/>
          <w:highlight w:val="yellow"/>
        </w:rPr>
      </w:pPr>
    </w:p>
    <w:p w14:paraId="34A4BEF0" w14:textId="2F3DC7D1" w:rsidR="002870F1" w:rsidRDefault="002870F1">
      <w:pPr>
        <w:spacing w:after="160" w:line="259" w:lineRule="auto"/>
        <w:jc w:val="left"/>
        <w:rPr>
          <w:rFonts w:cs="Calibri"/>
          <w:color w:val="000000" w:themeColor="text1"/>
          <w:highlight w:val="yellow"/>
        </w:rPr>
      </w:pPr>
    </w:p>
    <w:p w14:paraId="70277377" w14:textId="77777777" w:rsidR="002870F1" w:rsidRDefault="002870F1">
      <w:pPr>
        <w:spacing w:after="160" w:line="259" w:lineRule="auto"/>
        <w:jc w:val="left"/>
        <w:rPr>
          <w:rFonts w:cs="Calibri"/>
          <w:color w:val="000000" w:themeColor="text1"/>
          <w:highlight w:val="yellow"/>
        </w:rPr>
      </w:pPr>
    </w:p>
    <w:p w14:paraId="61C8F28E" w14:textId="77777777" w:rsidR="002870F1" w:rsidRDefault="002870F1" w:rsidP="00542153">
      <w:pPr>
        <w:pStyle w:val="Titre5"/>
        <w:numPr>
          <w:ilvl w:val="0"/>
          <w:numId w:val="42"/>
        </w:numPr>
        <w:sectPr w:rsidR="002870F1" w:rsidSect="002870F1">
          <w:type w:val="continuous"/>
          <w:pgSz w:w="16838" w:h="11906" w:orient="landscape"/>
          <w:pgMar w:top="1134" w:right="1418" w:bottom="1134" w:left="1418" w:header="709" w:footer="709" w:gutter="0"/>
          <w:cols w:space="708"/>
          <w:docGrid w:linePitch="360"/>
        </w:sectPr>
      </w:pPr>
    </w:p>
    <w:p w14:paraId="2051CDB2" w14:textId="711998B4" w:rsidR="00B037C2" w:rsidRPr="00670DE6" w:rsidRDefault="00B037C2" w:rsidP="00B037C2">
      <w:pPr>
        <w:pStyle w:val="Titre5"/>
        <w:numPr>
          <w:ilvl w:val="0"/>
          <w:numId w:val="3"/>
        </w:numPr>
      </w:pPr>
      <w:r>
        <w:lastRenderedPageBreak/>
        <w:t>Tourisme</w:t>
      </w:r>
      <w:r>
        <w:t xml:space="preserve"> - Valeurs par défaut</w:t>
      </w:r>
    </w:p>
    <w:p w14:paraId="7D4CE0C7" w14:textId="77777777" w:rsidR="00B037C2" w:rsidRPr="00666DE3" w:rsidRDefault="00B037C2" w:rsidP="00B037C2">
      <w:pPr>
        <w:pStyle w:val="Titre6"/>
      </w:pPr>
      <w:r w:rsidRPr="00666DE3">
        <w:t xml:space="preserve">Périmètre </w:t>
      </w:r>
    </w:p>
    <w:p w14:paraId="09583E90" w14:textId="77777777" w:rsidR="00B037C2" w:rsidRDefault="00B037C2" w:rsidP="00B037C2">
      <w:pPr>
        <w:rPr>
          <w:rFonts w:cs="Calibri"/>
          <w:color w:val="000000" w:themeColor="text1"/>
        </w:rPr>
      </w:pPr>
      <w:r>
        <w:rPr>
          <w:rFonts w:cs="Calibri"/>
          <w:color w:val="000000" w:themeColor="text1"/>
        </w:rPr>
        <w:t>Les valeurs CVC des valeurs absolues pour les départements d’Outre-mer sont définies dans le tableau ci-dessous p</w:t>
      </w:r>
      <w:r w:rsidRPr="00666DE3">
        <w:rPr>
          <w:rFonts w:cs="Calibri"/>
          <w:color w:val="000000" w:themeColor="text1"/>
        </w:rPr>
        <w:t xml:space="preserve">our les sous-catégories suivantes : </w:t>
      </w:r>
    </w:p>
    <w:p w14:paraId="4B658DFC" w14:textId="77777777" w:rsidR="00B037C2" w:rsidRDefault="00B037C2" w:rsidP="00B037C2">
      <w:pPr>
        <w:pStyle w:val="Paragraphedeliste"/>
        <w:numPr>
          <w:ilvl w:val="0"/>
          <w:numId w:val="81"/>
        </w:numPr>
        <w:rPr>
          <w:rFonts w:cs="Calibri"/>
          <w:color w:val="000000" w:themeColor="text1"/>
        </w:rPr>
      </w:pPr>
      <w:r w:rsidRPr="007E6F04">
        <w:rPr>
          <w:rFonts w:cs="Calibri"/>
          <w:color w:val="000000" w:themeColor="text1"/>
        </w:rPr>
        <w:t>Hébergement touristique de courte durée – Valeur par défaut</w:t>
      </w:r>
      <w:r>
        <w:rPr>
          <w:rFonts w:cs="Calibri"/>
          <w:color w:val="000000" w:themeColor="text1"/>
        </w:rPr>
        <w:t> ;</w:t>
      </w:r>
    </w:p>
    <w:p w14:paraId="1204E0BB" w14:textId="77777777" w:rsidR="00B037C2" w:rsidRPr="002870F1" w:rsidRDefault="00B037C2" w:rsidP="00B037C2">
      <w:pPr>
        <w:pStyle w:val="Paragraphedeliste"/>
        <w:numPr>
          <w:ilvl w:val="0"/>
          <w:numId w:val="81"/>
        </w:numPr>
        <w:rPr>
          <w:rFonts w:cs="Calibri"/>
          <w:color w:val="000000" w:themeColor="text1"/>
        </w:rPr>
      </w:pPr>
      <w:r w:rsidRPr="007E6F04">
        <w:rPr>
          <w:rFonts w:cs="Calibri"/>
          <w:color w:val="000000" w:themeColor="text1"/>
        </w:rPr>
        <w:t>Hôtel – Valeur par défaut</w:t>
      </w:r>
      <w:r>
        <w:rPr>
          <w:rFonts w:cs="Calibri"/>
          <w:color w:val="000000" w:themeColor="text1"/>
        </w:rPr>
        <w:t>.</w:t>
      </w:r>
    </w:p>
    <w:p w14:paraId="602E13CA" w14:textId="77777777" w:rsidR="00B037C2" w:rsidRPr="00777858" w:rsidRDefault="00B037C2" w:rsidP="00B037C2">
      <w:pPr>
        <w:pStyle w:val="Titre6"/>
      </w:pPr>
      <w:r>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B037C2" w:rsidRPr="001806A8" w14:paraId="7AB133BE" w14:textId="77777777" w:rsidTr="001856A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2BA0C84" w14:textId="77777777" w:rsidR="00B037C2" w:rsidRPr="001806A8" w:rsidRDefault="00B037C2" w:rsidP="001856A8">
            <w:pPr>
              <w:keepNext/>
              <w:keepLines/>
              <w:autoSpaceDE w:val="0"/>
              <w:jc w:val="center"/>
              <w:rPr>
                <w:rFonts w:cs="Calibri"/>
                <w:b/>
                <w:sz w:val="20"/>
                <w:szCs w:val="20"/>
              </w:rPr>
            </w:pPr>
            <w:r w:rsidRPr="001806A8">
              <w:rPr>
                <w:rFonts w:cs="Calibri"/>
                <w:b/>
                <w:sz w:val="20"/>
                <w:szCs w:val="20"/>
              </w:rPr>
              <w:t>Composante CVC</w:t>
            </w:r>
          </w:p>
          <w:p w14:paraId="167EFF85" w14:textId="77777777" w:rsidR="00B037C2" w:rsidRPr="001806A8" w:rsidRDefault="00B037C2" w:rsidP="001856A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11D4372" w14:textId="77777777" w:rsidR="00B037C2" w:rsidRPr="001806A8" w:rsidRDefault="00B037C2" w:rsidP="001856A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B037C2" w:rsidRPr="001806A8" w14:paraId="681D15F0" w14:textId="77777777" w:rsidTr="001856A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B1AFD3A" w14:textId="77777777" w:rsidR="00B037C2" w:rsidRPr="001806A8" w:rsidRDefault="00B037C2" w:rsidP="001856A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7187FD" w14:textId="77777777" w:rsidR="00B037C2" w:rsidRPr="00666DE3" w:rsidRDefault="00B037C2" w:rsidP="001856A8">
            <w:pPr>
              <w:keepNext/>
              <w:keepLines/>
              <w:autoSpaceDE w:val="0"/>
              <w:spacing w:before="120"/>
              <w:jc w:val="center"/>
              <w:rPr>
                <w:rFonts w:cs="Calibri"/>
                <w:b/>
                <w:sz w:val="18"/>
                <w:szCs w:val="18"/>
              </w:rPr>
            </w:pPr>
            <w:r w:rsidRPr="00666DE3">
              <w:rPr>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7AE0BA" w14:textId="77777777" w:rsidR="00B037C2" w:rsidRPr="00666DE3" w:rsidRDefault="00B037C2" w:rsidP="001856A8">
            <w:pPr>
              <w:keepNext/>
              <w:keepLines/>
              <w:autoSpaceDE w:val="0"/>
              <w:spacing w:before="120"/>
              <w:ind w:left="-137" w:right="-57"/>
              <w:jc w:val="center"/>
              <w:rPr>
                <w:rFonts w:cs="Calibri"/>
                <w:b/>
                <w:sz w:val="18"/>
                <w:szCs w:val="18"/>
              </w:rPr>
            </w:pPr>
            <w:r w:rsidRPr="00666DE3">
              <w:rPr>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0C4E63" w14:textId="77777777" w:rsidR="00B037C2" w:rsidRPr="00666DE3" w:rsidRDefault="00B037C2" w:rsidP="001856A8">
            <w:pPr>
              <w:keepNext/>
              <w:keepLines/>
              <w:autoSpaceDE w:val="0"/>
              <w:spacing w:before="120"/>
              <w:ind w:left="-59"/>
              <w:jc w:val="center"/>
              <w:rPr>
                <w:rFonts w:cs="Calibri"/>
                <w:b/>
                <w:sz w:val="18"/>
                <w:szCs w:val="18"/>
              </w:rPr>
            </w:pPr>
            <w:r w:rsidRPr="00666DE3">
              <w:rPr>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B27E788" w14:textId="77777777" w:rsidR="00B037C2" w:rsidRPr="00666DE3" w:rsidRDefault="00B037C2" w:rsidP="001856A8">
            <w:pPr>
              <w:keepNext/>
              <w:keepLines/>
              <w:autoSpaceDE w:val="0"/>
              <w:spacing w:before="120"/>
              <w:jc w:val="center"/>
              <w:rPr>
                <w:rFonts w:cs="Calibri"/>
                <w:b/>
                <w:sz w:val="18"/>
                <w:szCs w:val="18"/>
              </w:rPr>
            </w:pPr>
            <w:r w:rsidRPr="00666DE3">
              <w:rPr>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4EA35C1" w14:textId="77777777" w:rsidR="00B037C2" w:rsidRPr="00666DE3" w:rsidRDefault="00B037C2" w:rsidP="001856A8">
            <w:pPr>
              <w:keepNext/>
              <w:keepLines/>
              <w:autoSpaceDE w:val="0"/>
              <w:spacing w:before="120"/>
              <w:jc w:val="center"/>
              <w:rPr>
                <w:rFonts w:cs="Calibri"/>
                <w:b/>
                <w:sz w:val="18"/>
                <w:szCs w:val="18"/>
              </w:rPr>
            </w:pPr>
            <w:r w:rsidRPr="00666DE3">
              <w:rPr>
                <w:b/>
                <w:bCs/>
                <w:color w:val="000000"/>
                <w:sz w:val="18"/>
                <w:szCs w:val="18"/>
              </w:rPr>
              <w:t>Mayotte</w:t>
            </w:r>
          </w:p>
        </w:tc>
      </w:tr>
      <w:tr w:rsidR="00B037C2" w:rsidRPr="00EE1E44" w14:paraId="65918B71" w14:textId="77777777" w:rsidTr="001856A8">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3EDF7673" w14:textId="77777777" w:rsidR="00B037C2" w:rsidRPr="001806A8" w:rsidRDefault="00B037C2" w:rsidP="00B037C2">
            <w:pPr>
              <w:keepNext/>
              <w:keepLines/>
              <w:autoSpaceDE w:val="0"/>
              <w:jc w:val="center"/>
              <w:rPr>
                <w:rFonts w:cs="Calibri"/>
                <w:sz w:val="20"/>
                <w:szCs w:val="20"/>
              </w:rPr>
            </w:pPr>
            <w:r w:rsidRPr="001806A8">
              <w:rPr>
                <w:rFonts w:cs="Calibri"/>
                <w:sz w:val="20"/>
                <w:szCs w:val="20"/>
              </w:rPr>
              <w:t>Altitude &lt; 400 m</w:t>
            </w:r>
          </w:p>
          <w:p w14:paraId="1DCFE096" w14:textId="77777777" w:rsidR="00B037C2" w:rsidRPr="001806A8" w:rsidRDefault="00B037C2" w:rsidP="00B037C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4AE7A6EB" w14:textId="75709F1E" w:rsidR="00B037C2" w:rsidRPr="007D3412" w:rsidRDefault="00B037C2" w:rsidP="00B037C2">
            <w:pPr>
              <w:keepNext/>
              <w:keepLines/>
              <w:autoSpaceDE w:val="0"/>
              <w:spacing w:before="120"/>
              <w:jc w:val="center"/>
              <w:rPr>
                <w:rFonts w:cs="Calibri"/>
                <w:color w:val="00B050"/>
                <w:sz w:val="20"/>
                <w:szCs w:val="20"/>
              </w:rPr>
            </w:pPr>
            <w:r>
              <w:rPr>
                <w:rFonts w:cs="Calibri"/>
                <w:color w:val="000000"/>
                <w:sz w:val="20"/>
                <w:szCs w:val="20"/>
              </w:rPr>
              <w:t>109</w:t>
            </w:r>
          </w:p>
        </w:tc>
        <w:tc>
          <w:tcPr>
            <w:tcW w:w="0" w:type="auto"/>
            <w:tcBorders>
              <w:top w:val="single" w:sz="2" w:space="0" w:color="auto"/>
              <w:left w:val="single" w:sz="2" w:space="0" w:color="auto"/>
              <w:bottom w:val="single" w:sz="2" w:space="0" w:color="auto"/>
              <w:right w:val="single" w:sz="2" w:space="0" w:color="auto"/>
            </w:tcBorders>
            <w:vAlign w:val="center"/>
          </w:tcPr>
          <w:p w14:paraId="33FB69B3" w14:textId="024151C9"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125</w:t>
            </w:r>
          </w:p>
        </w:tc>
        <w:tc>
          <w:tcPr>
            <w:tcW w:w="0" w:type="auto"/>
            <w:tcBorders>
              <w:top w:val="single" w:sz="2" w:space="0" w:color="auto"/>
              <w:left w:val="single" w:sz="2" w:space="0" w:color="auto"/>
              <w:bottom w:val="single" w:sz="2" w:space="0" w:color="auto"/>
              <w:right w:val="single" w:sz="2" w:space="0" w:color="auto"/>
            </w:tcBorders>
            <w:vAlign w:val="center"/>
          </w:tcPr>
          <w:p w14:paraId="4F12DA2F" w14:textId="43542CC6"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129</w:t>
            </w:r>
          </w:p>
        </w:tc>
        <w:tc>
          <w:tcPr>
            <w:tcW w:w="0" w:type="auto"/>
            <w:tcBorders>
              <w:top w:val="single" w:sz="2" w:space="0" w:color="auto"/>
              <w:left w:val="single" w:sz="2" w:space="0" w:color="auto"/>
              <w:bottom w:val="single" w:sz="2" w:space="0" w:color="auto"/>
              <w:right w:val="single" w:sz="2" w:space="0" w:color="auto"/>
            </w:tcBorders>
            <w:vAlign w:val="center"/>
          </w:tcPr>
          <w:p w14:paraId="214914F8" w14:textId="20770286"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60</w:t>
            </w:r>
          </w:p>
        </w:tc>
        <w:tc>
          <w:tcPr>
            <w:tcW w:w="0" w:type="auto"/>
            <w:tcBorders>
              <w:top w:val="single" w:sz="2" w:space="0" w:color="auto"/>
              <w:left w:val="single" w:sz="2" w:space="0" w:color="auto"/>
              <w:bottom w:val="single" w:sz="2" w:space="0" w:color="auto"/>
              <w:right w:val="single" w:sz="12" w:space="0" w:color="auto"/>
            </w:tcBorders>
            <w:vAlign w:val="center"/>
          </w:tcPr>
          <w:p w14:paraId="0BB6240C" w14:textId="2D25983A"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130</w:t>
            </w:r>
          </w:p>
        </w:tc>
      </w:tr>
      <w:tr w:rsidR="00B037C2" w:rsidRPr="00EE1E44" w14:paraId="4D68D499" w14:textId="77777777" w:rsidTr="001856A8">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1B9F58E7" w14:textId="77777777" w:rsidR="00B037C2" w:rsidRDefault="00B037C2" w:rsidP="00B037C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B224A25" w14:textId="77777777" w:rsidR="00B037C2" w:rsidRPr="001806A8" w:rsidRDefault="00B037C2" w:rsidP="00B037C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7D833811" w14:textId="408E9291"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65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E0AE115" w14:textId="77A82807"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84</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69B4AC" w14:textId="091493A0"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4526B7" w14:textId="757016FF"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3EB1A9D" w14:textId="682F257A"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r>
      <w:tr w:rsidR="00B037C2" w:rsidRPr="00EE1E44" w14:paraId="2F1D08A7" w14:textId="77777777" w:rsidTr="001856A8">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49B0CA12" w14:textId="77777777" w:rsidR="00B037C2" w:rsidRDefault="00B037C2" w:rsidP="00B037C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1E45023D" w14:textId="77777777" w:rsidR="00B037C2" w:rsidRPr="001806A8" w:rsidRDefault="00B037C2" w:rsidP="00B037C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738EA3" w14:textId="73BDA870"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33F10F" w14:textId="4DF3B8D6"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B3B13B" w14:textId="1A06D62B"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3A2E3AD" w14:textId="6CEAB2BF"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43</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B052304" w14:textId="02D827CD"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r>
      <w:tr w:rsidR="00B037C2" w:rsidRPr="00EE1E44" w14:paraId="3FD671BD" w14:textId="77777777" w:rsidTr="001856A8">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07E1AAFD" w14:textId="77777777" w:rsidR="00B037C2" w:rsidRDefault="00B037C2" w:rsidP="00B037C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76967DA" w14:textId="77777777" w:rsidR="00B037C2" w:rsidRPr="001806A8" w:rsidRDefault="00B037C2" w:rsidP="00B037C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C1FC06" w14:textId="397B91DB"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EE4653" w14:textId="549742BF"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0CB751" w14:textId="49E86F1B"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43E17E1C" w14:textId="638E176D"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65</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3CAFD04A" w14:textId="5D2590BB" w:rsidR="00B037C2" w:rsidRPr="007D3412" w:rsidRDefault="00B037C2" w:rsidP="00B037C2">
            <w:pPr>
              <w:keepNext/>
              <w:keepLines/>
              <w:autoSpaceDE w:val="0"/>
              <w:spacing w:before="120"/>
              <w:jc w:val="center"/>
              <w:rPr>
                <w:rFonts w:cs="Calibri"/>
                <w:b/>
                <w:color w:val="00B050"/>
                <w:sz w:val="20"/>
                <w:szCs w:val="20"/>
              </w:rPr>
            </w:pPr>
            <w:r>
              <w:rPr>
                <w:rFonts w:cs="Calibri"/>
                <w:color w:val="000000"/>
                <w:sz w:val="20"/>
                <w:szCs w:val="20"/>
              </w:rPr>
              <w:t> </w:t>
            </w:r>
          </w:p>
        </w:tc>
      </w:tr>
    </w:tbl>
    <w:p w14:paraId="64FF4AF8" w14:textId="6F58C25D" w:rsidR="00B037C2" w:rsidRDefault="00B037C2" w:rsidP="002D71A1">
      <w:pPr>
        <w:pStyle w:val="Titre5"/>
        <w:numPr>
          <w:ilvl w:val="0"/>
          <w:numId w:val="0"/>
        </w:numPr>
      </w:pPr>
    </w:p>
    <w:p w14:paraId="3B255A67" w14:textId="3672CA76" w:rsidR="00B037C2" w:rsidRDefault="00B037C2" w:rsidP="002D71A1"/>
    <w:p w14:paraId="6CCDEDC7" w14:textId="3327CE20" w:rsidR="00B037C2" w:rsidRDefault="00B037C2" w:rsidP="002D71A1"/>
    <w:p w14:paraId="191B6B95" w14:textId="1D7BC96A" w:rsidR="00B037C2" w:rsidRDefault="00B037C2" w:rsidP="002D71A1"/>
    <w:p w14:paraId="30EAB788" w14:textId="790A8304" w:rsidR="00B037C2" w:rsidRDefault="00B037C2" w:rsidP="002D71A1"/>
    <w:p w14:paraId="23512A5D" w14:textId="7BD2F9A3" w:rsidR="00B037C2" w:rsidRDefault="00B037C2" w:rsidP="002D71A1"/>
    <w:p w14:paraId="67BFE9D5" w14:textId="4DA59C29" w:rsidR="00B037C2" w:rsidRDefault="00B037C2" w:rsidP="002D71A1"/>
    <w:p w14:paraId="6564AB42" w14:textId="620ADF10" w:rsidR="00B037C2" w:rsidRDefault="00B037C2" w:rsidP="002D71A1"/>
    <w:p w14:paraId="561C4BB8" w14:textId="4B4D375A" w:rsidR="00B037C2" w:rsidRDefault="00B037C2" w:rsidP="002D71A1"/>
    <w:p w14:paraId="6C515042" w14:textId="77777777" w:rsidR="00B037C2" w:rsidRPr="00B037C2" w:rsidRDefault="00B037C2" w:rsidP="002D71A1"/>
    <w:p w14:paraId="35E6CC5E" w14:textId="313BFA55" w:rsidR="00542153" w:rsidRPr="00670DE6" w:rsidRDefault="00542153" w:rsidP="00542153">
      <w:pPr>
        <w:pStyle w:val="Titre5"/>
        <w:numPr>
          <w:ilvl w:val="0"/>
          <w:numId w:val="42"/>
        </w:numPr>
      </w:pPr>
      <w:r w:rsidRPr="00542153">
        <w:t>Hôtels (1 à 5 étoiles)</w:t>
      </w:r>
      <w:r w:rsidR="00EC79D4">
        <w:t>, PJJ</w:t>
      </w:r>
      <w:r>
        <w:t xml:space="preserve"> </w:t>
      </w:r>
    </w:p>
    <w:p w14:paraId="723B0072" w14:textId="77777777" w:rsidR="00542153" w:rsidRPr="00666DE3" w:rsidRDefault="00542153" w:rsidP="00542153">
      <w:pPr>
        <w:pStyle w:val="Titre6"/>
      </w:pPr>
      <w:r w:rsidRPr="00666DE3">
        <w:t xml:space="preserve">Périmètre </w:t>
      </w:r>
    </w:p>
    <w:p w14:paraId="07774F39" w14:textId="77777777" w:rsidR="007E6F04" w:rsidRDefault="007E6F04" w:rsidP="007E6F04">
      <w:pPr>
        <w:rPr>
          <w:rFonts w:cs="Calibri"/>
          <w:color w:val="000000" w:themeColor="text1"/>
        </w:rPr>
      </w:pPr>
      <w:r>
        <w:rPr>
          <w:rFonts w:cs="Calibri"/>
          <w:color w:val="000000" w:themeColor="text1"/>
        </w:rPr>
        <w:t>Les valeurs CVC des valeurs absolues pour les départements d’Outre-mer sont définies dans le tableau ci-dessous p</w:t>
      </w:r>
      <w:r w:rsidRPr="00666DE3">
        <w:rPr>
          <w:rFonts w:cs="Calibri"/>
          <w:color w:val="000000" w:themeColor="text1"/>
        </w:rPr>
        <w:t xml:space="preserve">our les sous-catégories suivantes : </w:t>
      </w:r>
    </w:p>
    <w:p w14:paraId="674EB568" w14:textId="77777777" w:rsidR="007E6F04" w:rsidRDefault="00452F3C" w:rsidP="007E6F04">
      <w:pPr>
        <w:pStyle w:val="Paragraphedeliste"/>
        <w:numPr>
          <w:ilvl w:val="0"/>
          <w:numId w:val="82"/>
        </w:numPr>
        <w:rPr>
          <w:rFonts w:cs="Calibri"/>
          <w:color w:val="000000" w:themeColor="text1"/>
        </w:rPr>
      </w:pPr>
      <w:r w:rsidRPr="007E6F04">
        <w:rPr>
          <w:rFonts w:cs="Calibri"/>
          <w:color w:val="000000" w:themeColor="text1"/>
        </w:rPr>
        <w:t>Protection Judiciaire de la Jeunesse - hébergement des mineurs</w:t>
      </w:r>
      <w:r w:rsidR="007E6F04">
        <w:rPr>
          <w:rFonts w:cs="Calibri"/>
          <w:color w:val="000000" w:themeColor="text1"/>
        </w:rPr>
        <w:t> ;</w:t>
      </w:r>
    </w:p>
    <w:p w14:paraId="1A2555FC" w14:textId="77777777"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 xml:space="preserve">Hébergement touristique de courte durée – Sanitaires et zone couchages ; </w:t>
      </w:r>
    </w:p>
    <w:p w14:paraId="3ACDC990" w14:textId="77777777"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Hébergement touristique de courte durée – Zone restauration ;</w:t>
      </w:r>
    </w:p>
    <w:p w14:paraId="2ED22D2F" w14:textId="37B614F3"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Hébergement touristique de courte durée – Cuisine</w:t>
      </w:r>
      <w:r w:rsidR="007E6F04">
        <w:rPr>
          <w:rFonts w:cs="Calibri"/>
          <w:color w:val="000000" w:themeColor="text1"/>
        </w:rPr>
        <w:t> ;</w:t>
      </w:r>
    </w:p>
    <w:p w14:paraId="61D3215F" w14:textId="77777777"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Hôtel 1 étoile et non classé – Chambres et services »</w:t>
      </w:r>
      <w:r w:rsidR="007E6F04">
        <w:rPr>
          <w:rFonts w:cs="Calibri"/>
          <w:color w:val="000000" w:themeColor="text1"/>
        </w:rPr>
        <w:t> ;</w:t>
      </w:r>
    </w:p>
    <w:p w14:paraId="2C958547" w14:textId="09A8F4BC"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Hôtel 2 étoiles – Chambres et services</w:t>
      </w:r>
      <w:r w:rsidR="007E6F04">
        <w:rPr>
          <w:rFonts w:cs="Calibri"/>
          <w:color w:val="000000" w:themeColor="text1"/>
        </w:rPr>
        <w:t> :</w:t>
      </w:r>
    </w:p>
    <w:p w14:paraId="5FC0B215" w14:textId="30CEFCB7"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Hôtel 3 étoiles – Chambres et services</w:t>
      </w:r>
      <w:r w:rsidR="007E6F04">
        <w:rPr>
          <w:rFonts w:cs="Calibri"/>
          <w:color w:val="000000" w:themeColor="text1"/>
        </w:rPr>
        <w:t> ;</w:t>
      </w:r>
    </w:p>
    <w:p w14:paraId="10CEA22F" w14:textId="77777777"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Hôtel 4 étoiles– Chambres et services</w:t>
      </w:r>
      <w:r w:rsidR="007E6F04">
        <w:rPr>
          <w:rFonts w:cs="Calibri"/>
          <w:color w:val="000000" w:themeColor="text1"/>
        </w:rPr>
        <w:t> ;</w:t>
      </w:r>
    </w:p>
    <w:p w14:paraId="416180ED" w14:textId="5F4E7F46" w:rsidR="007E6F04" w:rsidRDefault="00542153" w:rsidP="007E6F04">
      <w:pPr>
        <w:pStyle w:val="Paragraphedeliste"/>
        <w:numPr>
          <w:ilvl w:val="0"/>
          <w:numId w:val="82"/>
        </w:numPr>
        <w:rPr>
          <w:rFonts w:cs="Calibri"/>
          <w:color w:val="000000" w:themeColor="text1"/>
        </w:rPr>
      </w:pPr>
      <w:r w:rsidRPr="007E6F04">
        <w:rPr>
          <w:rFonts w:cs="Calibri"/>
          <w:color w:val="000000" w:themeColor="text1"/>
        </w:rPr>
        <w:t>Hôtel 5 étoiles et plus – Chambres et services</w:t>
      </w:r>
      <w:r w:rsidR="007E6F04">
        <w:rPr>
          <w:rFonts w:cs="Calibri"/>
          <w:color w:val="000000" w:themeColor="text1"/>
        </w:rPr>
        <w:t>.</w:t>
      </w:r>
    </w:p>
    <w:p w14:paraId="63E7E55B" w14:textId="77777777" w:rsidR="002870F1" w:rsidRPr="00777858" w:rsidRDefault="002870F1" w:rsidP="002870F1">
      <w:pPr>
        <w:pStyle w:val="Titre6"/>
      </w:pPr>
      <w:r>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542153" w:rsidRPr="001806A8" w14:paraId="194D0C0A"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450E050" w14:textId="77777777" w:rsidR="00542153" w:rsidRPr="001806A8" w:rsidRDefault="00542153" w:rsidP="009100D8">
            <w:pPr>
              <w:keepNext/>
              <w:keepLines/>
              <w:autoSpaceDE w:val="0"/>
              <w:jc w:val="center"/>
              <w:rPr>
                <w:rFonts w:cs="Calibri"/>
                <w:b/>
                <w:sz w:val="20"/>
                <w:szCs w:val="20"/>
              </w:rPr>
            </w:pPr>
            <w:r w:rsidRPr="001806A8">
              <w:rPr>
                <w:rFonts w:cs="Calibri"/>
                <w:b/>
                <w:sz w:val="20"/>
                <w:szCs w:val="20"/>
              </w:rPr>
              <w:t>Composante CVC</w:t>
            </w:r>
          </w:p>
          <w:p w14:paraId="5DBA546C" w14:textId="77777777" w:rsidR="00542153" w:rsidRPr="001806A8" w:rsidRDefault="00542153"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0459AB6" w14:textId="77777777" w:rsidR="00542153" w:rsidRPr="001806A8" w:rsidRDefault="00542153"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542153" w:rsidRPr="001806A8" w14:paraId="4379C486"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BD39FE5" w14:textId="77777777" w:rsidR="00542153" w:rsidRPr="001806A8" w:rsidRDefault="00542153" w:rsidP="009100D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A9D9E0" w14:textId="77777777" w:rsidR="00542153" w:rsidRPr="00666DE3" w:rsidRDefault="00542153" w:rsidP="009100D8">
            <w:pPr>
              <w:keepNext/>
              <w:keepLines/>
              <w:autoSpaceDE w:val="0"/>
              <w:spacing w:before="120"/>
              <w:jc w:val="center"/>
              <w:rPr>
                <w:rFonts w:cs="Calibri"/>
                <w:b/>
                <w:sz w:val="18"/>
                <w:szCs w:val="18"/>
              </w:rPr>
            </w:pPr>
            <w:r w:rsidRPr="00666DE3">
              <w:rPr>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183D5E" w14:textId="77777777" w:rsidR="00542153" w:rsidRPr="00666DE3" w:rsidRDefault="00542153" w:rsidP="009100D8">
            <w:pPr>
              <w:keepNext/>
              <w:keepLines/>
              <w:autoSpaceDE w:val="0"/>
              <w:spacing w:before="120"/>
              <w:ind w:left="-137" w:right="-57"/>
              <w:jc w:val="center"/>
              <w:rPr>
                <w:rFonts w:cs="Calibri"/>
                <w:b/>
                <w:sz w:val="18"/>
                <w:szCs w:val="18"/>
              </w:rPr>
            </w:pPr>
            <w:r w:rsidRPr="00666DE3">
              <w:rPr>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FF71490" w14:textId="77777777" w:rsidR="00542153" w:rsidRPr="00666DE3" w:rsidRDefault="00542153" w:rsidP="009100D8">
            <w:pPr>
              <w:keepNext/>
              <w:keepLines/>
              <w:autoSpaceDE w:val="0"/>
              <w:spacing w:before="120"/>
              <w:ind w:left="-59"/>
              <w:jc w:val="center"/>
              <w:rPr>
                <w:rFonts w:cs="Calibri"/>
                <w:b/>
                <w:sz w:val="18"/>
                <w:szCs w:val="18"/>
              </w:rPr>
            </w:pPr>
            <w:r w:rsidRPr="00666DE3">
              <w:rPr>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DCDB36" w14:textId="77777777" w:rsidR="00542153" w:rsidRPr="00666DE3" w:rsidRDefault="00542153" w:rsidP="009100D8">
            <w:pPr>
              <w:keepNext/>
              <w:keepLines/>
              <w:autoSpaceDE w:val="0"/>
              <w:spacing w:before="120"/>
              <w:jc w:val="center"/>
              <w:rPr>
                <w:rFonts w:cs="Calibri"/>
                <w:b/>
                <w:sz w:val="18"/>
                <w:szCs w:val="18"/>
              </w:rPr>
            </w:pPr>
            <w:r w:rsidRPr="00666DE3">
              <w:rPr>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7D28D0B" w14:textId="77777777" w:rsidR="00542153" w:rsidRPr="00666DE3" w:rsidRDefault="00542153" w:rsidP="009100D8">
            <w:pPr>
              <w:keepNext/>
              <w:keepLines/>
              <w:autoSpaceDE w:val="0"/>
              <w:spacing w:before="120"/>
              <w:jc w:val="center"/>
              <w:rPr>
                <w:rFonts w:cs="Calibri"/>
                <w:b/>
                <w:sz w:val="18"/>
                <w:szCs w:val="18"/>
              </w:rPr>
            </w:pPr>
            <w:r w:rsidRPr="00666DE3">
              <w:rPr>
                <w:b/>
                <w:bCs/>
                <w:color w:val="000000"/>
                <w:sz w:val="18"/>
                <w:szCs w:val="18"/>
              </w:rPr>
              <w:t>Mayotte</w:t>
            </w:r>
          </w:p>
        </w:tc>
      </w:tr>
      <w:tr w:rsidR="007D3412" w:rsidRPr="00EE1E44" w14:paraId="168E9B79"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3175273E"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766F31D6"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22D7E76A" w14:textId="73D20C1D" w:rsidR="007D3412" w:rsidRPr="007D3412" w:rsidRDefault="007D3412" w:rsidP="007D3412">
            <w:pPr>
              <w:keepNext/>
              <w:keepLines/>
              <w:autoSpaceDE w:val="0"/>
              <w:spacing w:before="120"/>
              <w:jc w:val="center"/>
              <w:rPr>
                <w:rFonts w:cs="Calibri"/>
                <w:color w:val="00B050"/>
                <w:sz w:val="20"/>
                <w:szCs w:val="20"/>
              </w:rPr>
            </w:pPr>
            <w:r w:rsidRPr="002D71A1">
              <w:rPr>
                <w:rFonts w:cs="Calibri"/>
                <w:color w:val="000000"/>
                <w:sz w:val="20"/>
              </w:rPr>
              <w:t>136</w:t>
            </w:r>
          </w:p>
        </w:tc>
        <w:tc>
          <w:tcPr>
            <w:tcW w:w="0" w:type="auto"/>
            <w:tcBorders>
              <w:top w:val="single" w:sz="2" w:space="0" w:color="auto"/>
              <w:left w:val="single" w:sz="2" w:space="0" w:color="auto"/>
              <w:bottom w:val="single" w:sz="2" w:space="0" w:color="auto"/>
              <w:right w:val="single" w:sz="2" w:space="0" w:color="auto"/>
            </w:tcBorders>
            <w:vAlign w:val="center"/>
          </w:tcPr>
          <w:p w14:paraId="4FD58CF9" w14:textId="5C27B1F7"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156</w:t>
            </w:r>
          </w:p>
        </w:tc>
        <w:tc>
          <w:tcPr>
            <w:tcW w:w="0" w:type="auto"/>
            <w:tcBorders>
              <w:top w:val="single" w:sz="2" w:space="0" w:color="auto"/>
              <w:left w:val="single" w:sz="2" w:space="0" w:color="auto"/>
              <w:bottom w:val="single" w:sz="2" w:space="0" w:color="auto"/>
              <w:right w:val="single" w:sz="2" w:space="0" w:color="auto"/>
            </w:tcBorders>
            <w:vAlign w:val="center"/>
          </w:tcPr>
          <w:p w14:paraId="4E8E0087" w14:textId="79E32D44"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161</w:t>
            </w:r>
          </w:p>
        </w:tc>
        <w:tc>
          <w:tcPr>
            <w:tcW w:w="0" w:type="auto"/>
            <w:tcBorders>
              <w:top w:val="single" w:sz="2" w:space="0" w:color="auto"/>
              <w:left w:val="single" w:sz="2" w:space="0" w:color="auto"/>
              <w:bottom w:val="single" w:sz="2" w:space="0" w:color="auto"/>
              <w:right w:val="single" w:sz="2" w:space="0" w:color="auto"/>
            </w:tcBorders>
            <w:vAlign w:val="center"/>
          </w:tcPr>
          <w:p w14:paraId="38B70D3D" w14:textId="1B4C700F"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75</w:t>
            </w:r>
          </w:p>
        </w:tc>
        <w:tc>
          <w:tcPr>
            <w:tcW w:w="0" w:type="auto"/>
            <w:tcBorders>
              <w:top w:val="single" w:sz="2" w:space="0" w:color="auto"/>
              <w:left w:val="single" w:sz="2" w:space="0" w:color="auto"/>
              <w:bottom w:val="single" w:sz="2" w:space="0" w:color="auto"/>
              <w:right w:val="single" w:sz="12" w:space="0" w:color="auto"/>
            </w:tcBorders>
            <w:vAlign w:val="center"/>
          </w:tcPr>
          <w:p w14:paraId="6183C0F7" w14:textId="5E73A7B8"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163</w:t>
            </w:r>
          </w:p>
        </w:tc>
      </w:tr>
      <w:tr w:rsidR="007D3412" w:rsidRPr="00EE1E44" w14:paraId="06AE2DD1"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77EF3F54"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305D7992"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0D0D99DA" w14:textId="15F6277F"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81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DD4026E" w14:textId="075804B9"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105</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6E25AE" w14:textId="7120147E"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A85763" w14:textId="76BF21C7"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22D15E8" w14:textId="1D7FC0D0" w:rsidR="007D3412" w:rsidRPr="007D3412" w:rsidRDefault="007D3412">
            <w:pPr>
              <w:keepNext/>
              <w:keepLines/>
              <w:autoSpaceDE w:val="0"/>
              <w:spacing w:before="120"/>
              <w:jc w:val="center"/>
              <w:rPr>
                <w:rFonts w:cs="Calibri"/>
                <w:b/>
                <w:color w:val="00B050"/>
                <w:sz w:val="20"/>
                <w:szCs w:val="20"/>
              </w:rPr>
            </w:pPr>
          </w:p>
        </w:tc>
      </w:tr>
      <w:tr w:rsidR="007D3412" w:rsidRPr="00EE1E44" w14:paraId="08CB009B"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6320634F"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6C8EAE9E"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CDCE8C" w14:textId="4914A63B"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79A11B" w14:textId="383A07E4"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267741" w14:textId="254D833B"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9B9C869" w14:textId="1F55EAF6"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53</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474A4F24" w14:textId="29B03A43" w:rsidR="007D3412" w:rsidRPr="007D3412" w:rsidRDefault="007D3412">
            <w:pPr>
              <w:keepNext/>
              <w:keepLines/>
              <w:autoSpaceDE w:val="0"/>
              <w:spacing w:before="120"/>
              <w:jc w:val="center"/>
              <w:rPr>
                <w:rFonts w:cs="Calibri"/>
                <w:b/>
                <w:color w:val="00B050"/>
                <w:sz w:val="20"/>
                <w:szCs w:val="20"/>
              </w:rPr>
            </w:pPr>
          </w:p>
        </w:tc>
      </w:tr>
      <w:tr w:rsidR="007D3412" w:rsidRPr="00EE1E44" w14:paraId="310472E3" w14:textId="77777777" w:rsidTr="002D71A1">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6EE2FCB1"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15050FF5"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41F501" w14:textId="68B7EF49"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6120BF" w14:textId="7363A047"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32231F" w14:textId="5008BF0D"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1E7A06AC" w14:textId="3E239F35"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81</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A5EC6FB" w14:textId="7A9627EA" w:rsidR="007D3412" w:rsidRPr="007D3412" w:rsidRDefault="007D3412">
            <w:pPr>
              <w:keepNext/>
              <w:keepLines/>
              <w:autoSpaceDE w:val="0"/>
              <w:spacing w:before="120"/>
              <w:jc w:val="center"/>
              <w:rPr>
                <w:rFonts w:cs="Calibri"/>
                <w:b/>
                <w:color w:val="00B050"/>
                <w:sz w:val="20"/>
                <w:szCs w:val="20"/>
              </w:rPr>
            </w:pPr>
          </w:p>
        </w:tc>
      </w:tr>
    </w:tbl>
    <w:p w14:paraId="21178FE5" w14:textId="77777777" w:rsidR="00777858" w:rsidRDefault="00777858" w:rsidP="00777858"/>
    <w:p w14:paraId="71A8485B" w14:textId="35213F54" w:rsidR="004D7775" w:rsidRDefault="004D7775" w:rsidP="00777858"/>
    <w:p w14:paraId="57873ED3" w14:textId="77777777" w:rsidR="00B037C2" w:rsidRDefault="00B037C2" w:rsidP="00777858"/>
    <w:p w14:paraId="1AE7B37F" w14:textId="3758F379" w:rsidR="004D7775" w:rsidRPr="00670DE6" w:rsidRDefault="00EC79D4" w:rsidP="004D7775">
      <w:pPr>
        <w:pStyle w:val="Titre5"/>
        <w:numPr>
          <w:ilvl w:val="0"/>
          <w:numId w:val="42"/>
        </w:numPr>
      </w:pPr>
      <w:r>
        <w:lastRenderedPageBreak/>
        <w:t>PJJ</w:t>
      </w:r>
    </w:p>
    <w:p w14:paraId="45DDDDF6" w14:textId="77777777" w:rsidR="004D7775" w:rsidRPr="00666DE3" w:rsidRDefault="004D7775" w:rsidP="004D7775">
      <w:pPr>
        <w:pStyle w:val="Titre6"/>
      </w:pPr>
      <w:r w:rsidRPr="00666DE3">
        <w:t xml:space="preserve">Périmètre </w:t>
      </w:r>
    </w:p>
    <w:p w14:paraId="1247382C" w14:textId="77777777" w:rsidR="007E6F04" w:rsidRDefault="007E6F04" w:rsidP="004D7775">
      <w:pPr>
        <w:rPr>
          <w:rFonts w:cs="Calibri"/>
          <w:color w:val="000000" w:themeColor="text1"/>
        </w:rPr>
      </w:pPr>
      <w:r>
        <w:rPr>
          <w:rFonts w:cs="Calibri"/>
          <w:color w:val="000000" w:themeColor="text1"/>
        </w:rPr>
        <w:t>Les valeurs CVC des valeurs absolues pour les départements d’Outre-mer sont définies dans le tableau ci-dessous p</w:t>
      </w:r>
      <w:r w:rsidRPr="00666DE3">
        <w:rPr>
          <w:rFonts w:cs="Calibri"/>
          <w:color w:val="000000" w:themeColor="text1"/>
        </w:rPr>
        <w:t xml:space="preserve">our les sous-catégories suivantes : </w:t>
      </w:r>
    </w:p>
    <w:p w14:paraId="6B990380" w14:textId="221D62F7" w:rsidR="004D7775" w:rsidRPr="004D7775" w:rsidRDefault="00452F3C" w:rsidP="007E6F04">
      <w:pPr>
        <w:pStyle w:val="Paragraphedeliste"/>
        <w:numPr>
          <w:ilvl w:val="0"/>
          <w:numId w:val="83"/>
        </w:numPr>
      </w:pPr>
      <w:r w:rsidRPr="007E6F04">
        <w:rPr>
          <w:rFonts w:cs="Calibri"/>
          <w:color w:val="000000" w:themeColor="text1"/>
        </w:rPr>
        <w:t xml:space="preserve">Protection Judiciaire de la Jeunesse </w:t>
      </w:r>
      <w:r w:rsidR="004D7775" w:rsidRPr="004D7775">
        <w:t>- Salles d'enseignement et activités</w:t>
      </w:r>
      <w:r w:rsidR="007E6F04">
        <w:t>.</w:t>
      </w:r>
    </w:p>
    <w:p w14:paraId="2A3391E6" w14:textId="77777777" w:rsidR="002870F1" w:rsidRPr="00777858" w:rsidRDefault="002870F1" w:rsidP="002870F1">
      <w:pPr>
        <w:pStyle w:val="Titre6"/>
      </w:pPr>
      <w:r>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4D7775" w:rsidRPr="001806A8" w14:paraId="675A325C"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AC20AD3" w14:textId="77777777" w:rsidR="004D7775" w:rsidRPr="001806A8" w:rsidRDefault="004D7775" w:rsidP="009100D8">
            <w:pPr>
              <w:keepNext/>
              <w:keepLines/>
              <w:autoSpaceDE w:val="0"/>
              <w:jc w:val="center"/>
              <w:rPr>
                <w:rFonts w:cs="Calibri"/>
                <w:b/>
                <w:sz w:val="20"/>
                <w:szCs w:val="20"/>
              </w:rPr>
            </w:pPr>
            <w:r w:rsidRPr="001806A8">
              <w:rPr>
                <w:rFonts w:cs="Calibri"/>
                <w:b/>
                <w:sz w:val="20"/>
                <w:szCs w:val="20"/>
              </w:rPr>
              <w:t>Composante CVC</w:t>
            </w:r>
          </w:p>
          <w:p w14:paraId="31262D4D" w14:textId="77777777" w:rsidR="004D7775" w:rsidRPr="001806A8" w:rsidRDefault="004D7775"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0A4A4FD" w14:textId="77777777" w:rsidR="004D7775" w:rsidRPr="001806A8" w:rsidRDefault="004D7775"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4D7775" w:rsidRPr="001806A8" w14:paraId="092BDFBC"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A4AD2F6" w14:textId="77777777" w:rsidR="004D7775" w:rsidRPr="001806A8" w:rsidRDefault="004D7775" w:rsidP="009100D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38BCB2E" w14:textId="77777777" w:rsidR="004D7775" w:rsidRPr="00666DE3" w:rsidRDefault="004D7775" w:rsidP="009100D8">
            <w:pPr>
              <w:keepNext/>
              <w:keepLines/>
              <w:autoSpaceDE w:val="0"/>
              <w:spacing w:before="120"/>
              <w:jc w:val="center"/>
              <w:rPr>
                <w:rFonts w:cs="Calibri"/>
                <w:b/>
                <w:sz w:val="18"/>
                <w:szCs w:val="18"/>
              </w:rPr>
            </w:pPr>
            <w:r w:rsidRPr="00666DE3">
              <w:rPr>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4FE9D2B" w14:textId="77777777" w:rsidR="004D7775" w:rsidRPr="00666DE3" w:rsidRDefault="004D7775" w:rsidP="009100D8">
            <w:pPr>
              <w:keepNext/>
              <w:keepLines/>
              <w:autoSpaceDE w:val="0"/>
              <w:spacing w:before="120"/>
              <w:ind w:left="-137" w:right="-57"/>
              <w:jc w:val="center"/>
              <w:rPr>
                <w:rFonts w:cs="Calibri"/>
                <w:b/>
                <w:sz w:val="18"/>
                <w:szCs w:val="18"/>
              </w:rPr>
            </w:pPr>
            <w:r w:rsidRPr="00666DE3">
              <w:rPr>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E06565" w14:textId="77777777" w:rsidR="004D7775" w:rsidRPr="00666DE3" w:rsidRDefault="004D7775" w:rsidP="009100D8">
            <w:pPr>
              <w:keepNext/>
              <w:keepLines/>
              <w:autoSpaceDE w:val="0"/>
              <w:spacing w:before="120"/>
              <w:ind w:left="-59"/>
              <w:jc w:val="center"/>
              <w:rPr>
                <w:rFonts w:cs="Calibri"/>
                <w:b/>
                <w:sz w:val="18"/>
                <w:szCs w:val="18"/>
              </w:rPr>
            </w:pPr>
            <w:r w:rsidRPr="00666DE3">
              <w:rPr>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99EA750" w14:textId="77777777" w:rsidR="004D7775" w:rsidRPr="00666DE3" w:rsidRDefault="004D7775" w:rsidP="009100D8">
            <w:pPr>
              <w:keepNext/>
              <w:keepLines/>
              <w:autoSpaceDE w:val="0"/>
              <w:spacing w:before="120"/>
              <w:jc w:val="center"/>
              <w:rPr>
                <w:rFonts w:cs="Calibri"/>
                <w:b/>
                <w:sz w:val="18"/>
                <w:szCs w:val="18"/>
              </w:rPr>
            </w:pPr>
            <w:r w:rsidRPr="00666DE3">
              <w:rPr>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68576D0" w14:textId="77777777" w:rsidR="004D7775" w:rsidRPr="00666DE3" w:rsidRDefault="004D7775" w:rsidP="009100D8">
            <w:pPr>
              <w:keepNext/>
              <w:keepLines/>
              <w:autoSpaceDE w:val="0"/>
              <w:spacing w:before="120"/>
              <w:jc w:val="center"/>
              <w:rPr>
                <w:rFonts w:cs="Calibri"/>
                <w:b/>
                <w:sz w:val="18"/>
                <w:szCs w:val="18"/>
              </w:rPr>
            </w:pPr>
            <w:r w:rsidRPr="00666DE3">
              <w:rPr>
                <w:b/>
                <w:bCs/>
                <w:color w:val="000000"/>
                <w:sz w:val="18"/>
                <w:szCs w:val="18"/>
              </w:rPr>
              <w:t>Mayotte</w:t>
            </w:r>
          </w:p>
        </w:tc>
      </w:tr>
      <w:tr w:rsidR="007D3412" w:rsidRPr="00EE1E44" w14:paraId="1478B314"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7332DE6D"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018BDF1B"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6DFACAAC" w14:textId="779F84CC" w:rsidR="007D3412" w:rsidRPr="007D3412" w:rsidRDefault="007D3412" w:rsidP="007D3412">
            <w:pPr>
              <w:keepNext/>
              <w:keepLines/>
              <w:autoSpaceDE w:val="0"/>
              <w:spacing w:before="120"/>
              <w:jc w:val="center"/>
              <w:rPr>
                <w:rFonts w:cs="Calibri"/>
                <w:color w:val="00B050"/>
                <w:sz w:val="20"/>
                <w:szCs w:val="20"/>
              </w:rPr>
            </w:pPr>
            <w:r w:rsidRPr="002D71A1">
              <w:rPr>
                <w:rFonts w:cs="Calibri"/>
                <w:color w:val="000000"/>
                <w:sz w:val="20"/>
              </w:rPr>
              <w:t>8</w:t>
            </w:r>
          </w:p>
        </w:tc>
        <w:tc>
          <w:tcPr>
            <w:tcW w:w="0" w:type="auto"/>
            <w:tcBorders>
              <w:top w:val="single" w:sz="2" w:space="0" w:color="auto"/>
              <w:left w:val="single" w:sz="2" w:space="0" w:color="auto"/>
              <w:bottom w:val="single" w:sz="2" w:space="0" w:color="auto"/>
              <w:right w:val="single" w:sz="2" w:space="0" w:color="auto"/>
            </w:tcBorders>
            <w:vAlign w:val="center"/>
          </w:tcPr>
          <w:p w14:paraId="493E2DB5" w14:textId="3DB6906D"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9</w:t>
            </w:r>
          </w:p>
        </w:tc>
        <w:tc>
          <w:tcPr>
            <w:tcW w:w="0" w:type="auto"/>
            <w:tcBorders>
              <w:top w:val="single" w:sz="2" w:space="0" w:color="auto"/>
              <w:left w:val="single" w:sz="2" w:space="0" w:color="auto"/>
              <w:bottom w:val="single" w:sz="2" w:space="0" w:color="auto"/>
              <w:right w:val="single" w:sz="2" w:space="0" w:color="auto"/>
            </w:tcBorders>
            <w:vAlign w:val="center"/>
          </w:tcPr>
          <w:p w14:paraId="716C5C7B" w14:textId="1FCF8B6D"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10</w:t>
            </w:r>
          </w:p>
        </w:tc>
        <w:tc>
          <w:tcPr>
            <w:tcW w:w="0" w:type="auto"/>
            <w:tcBorders>
              <w:top w:val="single" w:sz="2" w:space="0" w:color="auto"/>
              <w:left w:val="single" w:sz="2" w:space="0" w:color="auto"/>
              <w:bottom w:val="single" w:sz="2" w:space="0" w:color="auto"/>
              <w:right w:val="single" w:sz="2" w:space="0" w:color="auto"/>
            </w:tcBorders>
            <w:vAlign w:val="center"/>
          </w:tcPr>
          <w:p w14:paraId="6524D1D1" w14:textId="7824A8AA"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4</w:t>
            </w:r>
          </w:p>
        </w:tc>
        <w:tc>
          <w:tcPr>
            <w:tcW w:w="0" w:type="auto"/>
            <w:tcBorders>
              <w:top w:val="single" w:sz="2" w:space="0" w:color="auto"/>
              <w:left w:val="single" w:sz="2" w:space="0" w:color="auto"/>
              <w:bottom w:val="single" w:sz="2" w:space="0" w:color="auto"/>
              <w:right w:val="single" w:sz="12" w:space="0" w:color="auto"/>
            </w:tcBorders>
            <w:vAlign w:val="center"/>
          </w:tcPr>
          <w:p w14:paraId="509237EF" w14:textId="31677A52"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10</w:t>
            </w:r>
          </w:p>
        </w:tc>
      </w:tr>
      <w:tr w:rsidR="007D3412" w:rsidRPr="00EE1E44" w14:paraId="45454066"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757AC547"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01EF2BC9"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4F6F5C37" w14:textId="69CC594E"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7E318B89" w14:textId="5EDACD48"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6</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C30AA5" w14:textId="40A3F6EE"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7C29CB" w14:textId="6D44F27B"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C5C2006" w14:textId="091759B7" w:rsidR="007D3412" w:rsidRPr="007D3412" w:rsidRDefault="007D3412">
            <w:pPr>
              <w:keepNext/>
              <w:keepLines/>
              <w:autoSpaceDE w:val="0"/>
              <w:spacing w:before="120"/>
              <w:jc w:val="center"/>
              <w:rPr>
                <w:rFonts w:cs="Calibri"/>
                <w:b/>
                <w:color w:val="00B050"/>
                <w:sz w:val="20"/>
                <w:szCs w:val="20"/>
              </w:rPr>
            </w:pPr>
          </w:p>
        </w:tc>
      </w:tr>
      <w:tr w:rsidR="007D3412" w:rsidRPr="00EE1E44" w14:paraId="5B4A90E2"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0CC46811"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65D913F0"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DECE21" w14:textId="5FD96CDD"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96B011" w14:textId="33323AA5"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ED3B1E" w14:textId="2900960C"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801B78E" w14:textId="5F8AE40B"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24</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04EB8B45" w14:textId="1689167D" w:rsidR="007D3412" w:rsidRPr="007D3412" w:rsidRDefault="007D3412">
            <w:pPr>
              <w:keepNext/>
              <w:keepLines/>
              <w:autoSpaceDE w:val="0"/>
              <w:spacing w:before="120"/>
              <w:jc w:val="center"/>
              <w:rPr>
                <w:rFonts w:cs="Calibri"/>
                <w:b/>
                <w:color w:val="00B050"/>
                <w:sz w:val="20"/>
                <w:szCs w:val="20"/>
              </w:rPr>
            </w:pPr>
          </w:p>
        </w:tc>
      </w:tr>
      <w:tr w:rsidR="007D3412" w:rsidRPr="00EE1E44" w14:paraId="3927D54F" w14:textId="77777777" w:rsidTr="002D71A1">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56A51E7E"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178FB34C"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DE372F" w14:textId="243081DE"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F7F857" w14:textId="73F2EDEC"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FEFB99" w14:textId="499E737D"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7D06D5D3" w14:textId="6E5B6A9C"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47</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0A45F72B" w14:textId="5EC16CE2" w:rsidR="007D3412" w:rsidRPr="007D3412" w:rsidRDefault="007D3412">
            <w:pPr>
              <w:keepNext/>
              <w:keepLines/>
              <w:autoSpaceDE w:val="0"/>
              <w:spacing w:before="120"/>
              <w:jc w:val="center"/>
              <w:rPr>
                <w:rFonts w:cs="Calibri"/>
                <w:b/>
                <w:color w:val="00B050"/>
                <w:sz w:val="20"/>
                <w:szCs w:val="20"/>
              </w:rPr>
            </w:pPr>
          </w:p>
        </w:tc>
      </w:tr>
    </w:tbl>
    <w:p w14:paraId="4D36B2DB" w14:textId="77777777" w:rsidR="00D10780" w:rsidRDefault="00D10780" w:rsidP="00D10780"/>
    <w:p w14:paraId="1CDC121B" w14:textId="4CCE3FD3" w:rsidR="002870F1" w:rsidRDefault="002870F1" w:rsidP="002870F1"/>
    <w:p w14:paraId="1F7352E0" w14:textId="263F3152" w:rsidR="003916A1" w:rsidRDefault="003916A1" w:rsidP="002870F1"/>
    <w:p w14:paraId="6153D760" w14:textId="687A6DBE" w:rsidR="003916A1" w:rsidRDefault="003916A1" w:rsidP="002870F1"/>
    <w:p w14:paraId="3BD0F322" w14:textId="5A0C2269" w:rsidR="003916A1" w:rsidRDefault="003916A1" w:rsidP="002870F1"/>
    <w:p w14:paraId="1E9105CA" w14:textId="3C97E296" w:rsidR="003916A1" w:rsidRDefault="003916A1" w:rsidP="002870F1"/>
    <w:p w14:paraId="29DC63EB" w14:textId="06F1F688" w:rsidR="003916A1" w:rsidRDefault="003916A1" w:rsidP="002870F1"/>
    <w:p w14:paraId="0B8B6FD0" w14:textId="7F4D3F12" w:rsidR="003916A1" w:rsidRDefault="003916A1" w:rsidP="002870F1"/>
    <w:p w14:paraId="5179A4CD" w14:textId="42B431B3" w:rsidR="003916A1" w:rsidRDefault="003916A1" w:rsidP="002870F1"/>
    <w:p w14:paraId="15E38914" w14:textId="550E9111" w:rsidR="003916A1" w:rsidRDefault="003916A1" w:rsidP="002870F1"/>
    <w:p w14:paraId="2AE019FC" w14:textId="77777777" w:rsidR="003916A1" w:rsidRDefault="003916A1" w:rsidP="002870F1"/>
    <w:p w14:paraId="467863DC" w14:textId="41E8D910" w:rsidR="00D10780" w:rsidRPr="00670DE6" w:rsidRDefault="00D10780" w:rsidP="00D10780">
      <w:pPr>
        <w:pStyle w:val="Titre5"/>
        <w:numPr>
          <w:ilvl w:val="0"/>
          <w:numId w:val="42"/>
        </w:numPr>
      </w:pPr>
      <w:r>
        <w:t>Sports</w:t>
      </w:r>
    </w:p>
    <w:p w14:paraId="139BC2C5" w14:textId="77777777" w:rsidR="00D10780" w:rsidRPr="00666DE3" w:rsidRDefault="00D10780" w:rsidP="00D10780">
      <w:pPr>
        <w:pStyle w:val="Titre6"/>
      </w:pPr>
      <w:r w:rsidRPr="00666DE3">
        <w:t xml:space="preserve">Périmètre </w:t>
      </w:r>
    </w:p>
    <w:p w14:paraId="16136671" w14:textId="77777777" w:rsidR="007E6F04" w:rsidRDefault="007E6F04" w:rsidP="007E6F04">
      <w:pPr>
        <w:rPr>
          <w:rFonts w:cs="Calibri"/>
          <w:color w:val="000000" w:themeColor="text1"/>
        </w:rPr>
      </w:pPr>
      <w:r>
        <w:rPr>
          <w:rFonts w:cs="Calibri"/>
          <w:color w:val="000000" w:themeColor="text1"/>
        </w:rPr>
        <w:t>Les valeurs CVC des valeurs absolues pour les départements d’Outre-mer sont définies dans le tableau ci-dessous p</w:t>
      </w:r>
      <w:r w:rsidRPr="00666DE3">
        <w:rPr>
          <w:rFonts w:cs="Calibri"/>
          <w:color w:val="000000" w:themeColor="text1"/>
        </w:rPr>
        <w:t xml:space="preserve">our les sous-catégories suivantes : </w:t>
      </w:r>
    </w:p>
    <w:p w14:paraId="4685ADDD" w14:textId="77777777" w:rsidR="002870F1" w:rsidRPr="002870F1" w:rsidRDefault="00D10780" w:rsidP="002870F1">
      <w:pPr>
        <w:pStyle w:val="Paragraphedeliste"/>
        <w:numPr>
          <w:ilvl w:val="0"/>
          <w:numId w:val="83"/>
        </w:numPr>
      </w:pPr>
      <w:r w:rsidRPr="002870F1">
        <w:rPr>
          <w:rFonts w:cs="Calibri"/>
          <w:color w:val="000000" w:themeColor="text1"/>
        </w:rPr>
        <w:t xml:space="preserve">Sports - Vestiaires, douches et sanitaires (sauf vestiaires de piscines et patinoires) ; </w:t>
      </w:r>
    </w:p>
    <w:p w14:paraId="53DAC9F1" w14:textId="77777777" w:rsidR="002870F1" w:rsidRPr="002870F1" w:rsidRDefault="00D10780" w:rsidP="002870F1">
      <w:pPr>
        <w:pStyle w:val="Paragraphedeliste"/>
        <w:numPr>
          <w:ilvl w:val="0"/>
          <w:numId w:val="83"/>
        </w:numPr>
      </w:pPr>
      <w:r w:rsidRPr="002870F1">
        <w:rPr>
          <w:rFonts w:cs="Calibri"/>
          <w:color w:val="000000" w:themeColor="text1"/>
        </w:rPr>
        <w:t xml:space="preserve">Sports - Gymnase (applicable à : Cesta punta, Salle d'escalade, Squash ou Tennis couvert…) ; </w:t>
      </w:r>
    </w:p>
    <w:p w14:paraId="18AD4C9C" w14:textId="77777777" w:rsidR="002870F1" w:rsidRPr="002870F1" w:rsidRDefault="00D10780" w:rsidP="002870F1">
      <w:pPr>
        <w:pStyle w:val="Paragraphedeliste"/>
        <w:numPr>
          <w:ilvl w:val="0"/>
          <w:numId w:val="83"/>
        </w:numPr>
      </w:pPr>
      <w:r w:rsidRPr="002870F1">
        <w:rPr>
          <w:rFonts w:cs="Calibri"/>
          <w:color w:val="000000" w:themeColor="text1"/>
        </w:rPr>
        <w:t xml:space="preserve">Sports - Récupération sportive (Massage - Cryothérapie en bassin ou cabine), Sauna, Hammam ; </w:t>
      </w:r>
    </w:p>
    <w:p w14:paraId="58F340B9" w14:textId="77777777" w:rsidR="002870F1" w:rsidRPr="002870F1" w:rsidRDefault="00D10780" w:rsidP="002870F1">
      <w:pPr>
        <w:pStyle w:val="Paragraphedeliste"/>
        <w:numPr>
          <w:ilvl w:val="0"/>
          <w:numId w:val="83"/>
        </w:numPr>
      </w:pPr>
      <w:r w:rsidRPr="002870F1">
        <w:rPr>
          <w:rFonts w:cs="Calibri"/>
          <w:color w:val="000000" w:themeColor="text1"/>
        </w:rPr>
        <w:t xml:space="preserve">Sports - Salle d'athlétisme couverte ; </w:t>
      </w:r>
    </w:p>
    <w:p w14:paraId="2E39C9BF" w14:textId="77777777" w:rsidR="002870F1" w:rsidRPr="002870F1" w:rsidRDefault="00D10780" w:rsidP="002870F1">
      <w:pPr>
        <w:pStyle w:val="Paragraphedeliste"/>
        <w:numPr>
          <w:ilvl w:val="0"/>
          <w:numId w:val="83"/>
        </w:numPr>
      </w:pPr>
      <w:r w:rsidRPr="002870F1">
        <w:rPr>
          <w:rFonts w:cs="Calibri"/>
          <w:color w:val="000000" w:themeColor="text1"/>
        </w:rPr>
        <w:t xml:space="preserve">Sports - Salle de danse ; </w:t>
      </w:r>
    </w:p>
    <w:p w14:paraId="08FAD59F" w14:textId="77777777" w:rsidR="002870F1" w:rsidRPr="009A310D" w:rsidRDefault="00D10780" w:rsidP="002870F1">
      <w:pPr>
        <w:pStyle w:val="Paragraphedeliste"/>
        <w:numPr>
          <w:ilvl w:val="0"/>
          <w:numId w:val="83"/>
        </w:numPr>
        <w:rPr>
          <w:lang w:val="en-US"/>
        </w:rPr>
      </w:pPr>
      <w:r w:rsidRPr="009A310D">
        <w:rPr>
          <w:rFonts w:cs="Calibri"/>
          <w:color w:val="000000" w:themeColor="text1"/>
          <w:lang w:val="en-US"/>
        </w:rPr>
        <w:t xml:space="preserve">Sports - Salle de sport collectif (Basket ball, Hand ball, Volley ball, Futsal…) ; </w:t>
      </w:r>
    </w:p>
    <w:p w14:paraId="0C1E2C3F" w14:textId="77777777" w:rsidR="002870F1" w:rsidRPr="002870F1" w:rsidRDefault="00D10780" w:rsidP="002870F1">
      <w:pPr>
        <w:pStyle w:val="Paragraphedeliste"/>
        <w:numPr>
          <w:ilvl w:val="0"/>
          <w:numId w:val="83"/>
        </w:numPr>
      </w:pPr>
      <w:r w:rsidRPr="002870F1">
        <w:rPr>
          <w:rFonts w:cs="Calibri"/>
          <w:color w:val="000000" w:themeColor="text1"/>
        </w:rPr>
        <w:t xml:space="preserve">Sports - Salle de sport de combat (Dojo) ; </w:t>
      </w:r>
    </w:p>
    <w:p w14:paraId="5BD8085E" w14:textId="77777777" w:rsidR="002870F1" w:rsidRPr="002870F1" w:rsidRDefault="00D10780" w:rsidP="002870F1">
      <w:pPr>
        <w:pStyle w:val="Paragraphedeliste"/>
        <w:numPr>
          <w:ilvl w:val="0"/>
          <w:numId w:val="83"/>
        </w:numPr>
      </w:pPr>
      <w:r w:rsidRPr="002870F1">
        <w:rPr>
          <w:rFonts w:cs="Calibri"/>
          <w:color w:val="000000" w:themeColor="text1"/>
        </w:rPr>
        <w:t xml:space="preserve">Sports - Salle de sport de cours collectifs ; </w:t>
      </w:r>
    </w:p>
    <w:p w14:paraId="06D64CC2" w14:textId="77777777" w:rsidR="002870F1" w:rsidRPr="002870F1" w:rsidRDefault="00D10780" w:rsidP="002870F1">
      <w:pPr>
        <w:pStyle w:val="Paragraphedeliste"/>
        <w:numPr>
          <w:ilvl w:val="0"/>
          <w:numId w:val="83"/>
        </w:numPr>
      </w:pPr>
      <w:r w:rsidRPr="002870F1">
        <w:rPr>
          <w:rFonts w:cs="Calibri"/>
          <w:color w:val="000000" w:themeColor="text1"/>
        </w:rPr>
        <w:t>Sports - Salle de sport de pratique individuelle (Machines cardio et musculation) ;</w:t>
      </w:r>
    </w:p>
    <w:p w14:paraId="62A05F4A" w14:textId="3D749331" w:rsidR="002870F1" w:rsidRPr="002870F1" w:rsidRDefault="00D10780" w:rsidP="002870F1">
      <w:pPr>
        <w:pStyle w:val="Paragraphedeliste"/>
        <w:numPr>
          <w:ilvl w:val="0"/>
          <w:numId w:val="83"/>
        </w:numPr>
      </w:pPr>
      <w:r w:rsidRPr="002870F1">
        <w:rPr>
          <w:rFonts w:cs="Calibri"/>
          <w:color w:val="000000" w:themeColor="text1"/>
        </w:rPr>
        <w:t xml:space="preserve">Sports – Stade/vélodrome – couvert ; </w:t>
      </w:r>
    </w:p>
    <w:p w14:paraId="6F3FB834" w14:textId="41424D20" w:rsidR="002870F1" w:rsidRPr="002870F1" w:rsidRDefault="00D10780" w:rsidP="002870F1">
      <w:pPr>
        <w:pStyle w:val="Paragraphedeliste"/>
        <w:numPr>
          <w:ilvl w:val="0"/>
          <w:numId w:val="83"/>
        </w:numPr>
      </w:pPr>
      <w:r w:rsidRPr="002870F1">
        <w:rPr>
          <w:rFonts w:cs="Calibri"/>
          <w:color w:val="000000" w:themeColor="text1"/>
        </w:rPr>
        <w:t>Sports – Valeur par défaut</w:t>
      </w:r>
      <w:r w:rsidR="00045F54">
        <w:rPr>
          <w:rFonts w:cs="Calibri"/>
          <w:color w:val="000000" w:themeColor="text1"/>
        </w:rPr>
        <w:t> ;</w:t>
      </w:r>
      <w:r w:rsidRPr="002870F1">
        <w:rPr>
          <w:rFonts w:cs="Calibri"/>
          <w:color w:val="000000" w:themeColor="text1"/>
        </w:rPr>
        <w:t xml:space="preserve"> </w:t>
      </w:r>
    </w:p>
    <w:p w14:paraId="249FFD0D" w14:textId="4415E319" w:rsidR="002870F1" w:rsidRPr="002870F1" w:rsidRDefault="00B53406" w:rsidP="002870F1">
      <w:pPr>
        <w:pStyle w:val="Paragraphedeliste"/>
        <w:numPr>
          <w:ilvl w:val="0"/>
          <w:numId w:val="83"/>
        </w:numPr>
      </w:pPr>
      <w:r w:rsidRPr="002870F1">
        <w:rPr>
          <w:rFonts w:cs="Calibri"/>
          <w:color w:val="000000" w:themeColor="text1"/>
        </w:rPr>
        <w:t>Hôtel - Salle de sport de pratique individuelle (Machines cardio et musculation)</w:t>
      </w:r>
      <w:r w:rsidR="00045F54">
        <w:rPr>
          <w:rFonts w:cs="Calibri"/>
          <w:color w:val="000000" w:themeColor="text1"/>
        </w:rPr>
        <w:t>.</w:t>
      </w:r>
    </w:p>
    <w:p w14:paraId="35420C91" w14:textId="074085F4" w:rsidR="002870F1" w:rsidRPr="00777858" w:rsidRDefault="002870F1" w:rsidP="002870F1">
      <w:pPr>
        <w:pStyle w:val="Titre6"/>
      </w:pPr>
      <w:r>
        <w:lastRenderedPageBreak/>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D10780" w:rsidRPr="001806A8" w14:paraId="63FB1E02"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1F06F31" w14:textId="77777777" w:rsidR="00D10780" w:rsidRPr="001806A8" w:rsidRDefault="00D10780" w:rsidP="009100D8">
            <w:pPr>
              <w:keepNext/>
              <w:keepLines/>
              <w:autoSpaceDE w:val="0"/>
              <w:jc w:val="center"/>
              <w:rPr>
                <w:rFonts w:cs="Calibri"/>
                <w:b/>
                <w:sz w:val="20"/>
                <w:szCs w:val="20"/>
              </w:rPr>
            </w:pPr>
            <w:r w:rsidRPr="001806A8">
              <w:rPr>
                <w:rFonts w:cs="Calibri"/>
                <w:b/>
                <w:sz w:val="20"/>
                <w:szCs w:val="20"/>
              </w:rPr>
              <w:t>Composante CVC</w:t>
            </w:r>
          </w:p>
          <w:p w14:paraId="7FE65D60" w14:textId="77777777" w:rsidR="00D10780" w:rsidRPr="001806A8" w:rsidRDefault="00D10780"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3991D05" w14:textId="77777777" w:rsidR="00D10780" w:rsidRPr="001806A8" w:rsidRDefault="00D10780"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D10780" w:rsidRPr="001806A8" w14:paraId="1B6FFBF5"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3BB20B9" w14:textId="77777777" w:rsidR="00D10780" w:rsidRPr="001806A8" w:rsidRDefault="00D10780" w:rsidP="009100D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CE3258F" w14:textId="77777777" w:rsidR="00D10780" w:rsidRPr="00666DE3" w:rsidRDefault="00D10780" w:rsidP="009100D8">
            <w:pPr>
              <w:keepNext/>
              <w:keepLines/>
              <w:autoSpaceDE w:val="0"/>
              <w:spacing w:before="120"/>
              <w:jc w:val="center"/>
              <w:rPr>
                <w:rFonts w:cs="Calibri"/>
                <w:b/>
                <w:sz w:val="18"/>
                <w:szCs w:val="18"/>
              </w:rPr>
            </w:pPr>
            <w:r w:rsidRPr="00666DE3">
              <w:rPr>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24BC50" w14:textId="77777777" w:rsidR="00D10780" w:rsidRPr="00666DE3" w:rsidRDefault="00D10780" w:rsidP="009100D8">
            <w:pPr>
              <w:keepNext/>
              <w:keepLines/>
              <w:autoSpaceDE w:val="0"/>
              <w:spacing w:before="120"/>
              <w:ind w:left="-137" w:right="-57"/>
              <w:jc w:val="center"/>
              <w:rPr>
                <w:rFonts w:cs="Calibri"/>
                <w:b/>
                <w:sz w:val="18"/>
                <w:szCs w:val="18"/>
              </w:rPr>
            </w:pPr>
            <w:r w:rsidRPr="00666DE3">
              <w:rPr>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5908FB" w14:textId="77777777" w:rsidR="00D10780" w:rsidRPr="00666DE3" w:rsidRDefault="00D10780" w:rsidP="009100D8">
            <w:pPr>
              <w:keepNext/>
              <w:keepLines/>
              <w:autoSpaceDE w:val="0"/>
              <w:spacing w:before="120"/>
              <w:ind w:left="-59"/>
              <w:jc w:val="center"/>
              <w:rPr>
                <w:rFonts w:cs="Calibri"/>
                <w:b/>
                <w:sz w:val="18"/>
                <w:szCs w:val="18"/>
              </w:rPr>
            </w:pPr>
            <w:r w:rsidRPr="00666DE3">
              <w:rPr>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BA3657" w14:textId="77777777" w:rsidR="00D10780" w:rsidRPr="00666DE3" w:rsidRDefault="00D10780" w:rsidP="009100D8">
            <w:pPr>
              <w:keepNext/>
              <w:keepLines/>
              <w:autoSpaceDE w:val="0"/>
              <w:spacing w:before="120"/>
              <w:jc w:val="center"/>
              <w:rPr>
                <w:rFonts w:cs="Calibri"/>
                <w:b/>
                <w:sz w:val="18"/>
                <w:szCs w:val="18"/>
              </w:rPr>
            </w:pPr>
            <w:r w:rsidRPr="00666DE3">
              <w:rPr>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DC36114" w14:textId="77777777" w:rsidR="00D10780" w:rsidRPr="00666DE3" w:rsidRDefault="00D10780" w:rsidP="009100D8">
            <w:pPr>
              <w:keepNext/>
              <w:keepLines/>
              <w:autoSpaceDE w:val="0"/>
              <w:spacing w:before="120"/>
              <w:jc w:val="center"/>
              <w:rPr>
                <w:rFonts w:cs="Calibri"/>
                <w:b/>
                <w:sz w:val="18"/>
                <w:szCs w:val="18"/>
              </w:rPr>
            </w:pPr>
            <w:r w:rsidRPr="00666DE3">
              <w:rPr>
                <w:b/>
                <w:bCs/>
                <w:color w:val="000000"/>
                <w:sz w:val="18"/>
                <w:szCs w:val="18"/>
              </w:rPr>
              <w:t>Mayotte</w:t>
            </w:r>
          </w:p>
        </w:tc>
      </w:tr>
      <w:tr w:rsidR="007D3412" w:rsidRPr="00EE1E44" w14:paraId="74CC3641"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3221A89E"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504E7B3B"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6DDA6B5C" w14:textId="6AF5CE15" w:rsidR="007D3412" w:rsidRPr="007D3412" w:rsidRDefault="007D3412" w:rsidP="007D3412">
            <w:pPr>
              <w:keepNext/>
              <w:keepLines/>
              <w:autoSpaceDE w:val="0"/>
              <w:spacing w:before="120"/>
              <w:jc w:val="center"/>
              <w:rPr>
                <w:rFonts w:cs="Calibri"/>
                <w:color w:val="00B050"/>
                <w:sz w:val="20"/>
                <w:szCs w:val="20"/>
              </w:rPr>
            </w:pPr>
            <w:r w:rsidRPr="002D71A1">
              <w:rPr>
                <w:rFonts w:cs="Calibri"/>
                <w:color w:val="000000"/>
                <w:sz w:val="20"/>
              </w:rPr>
              <w:t>45</w:t>
            </w:r>
          </w:p>
        </w:tc>
        <w:tc>
          <w:tcPr>
            <w:tcW w:w="0" w:type="auto"/>
            <w:tcBorders>
              <w:top w:val="single" w:sz="2" w:space="0" w:color="auto"/>
              <w:left w:val="single" w:sz="2" w:space="0" w:color="auto"/>
              <w:bottom w:val="single" w:sz="2" w:space="0" w:color="auto"/>
              <w:right w:val="single" w:sz="2" w:space="0" w:color="auto"/>
            </w:tcBorders>
            <w:vAlign w:val="center"/>
          </w:tcPr>
          <w:p w14:paraId="6F559BF5" w14:textId="72EFF5D6"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50</w:t>
            </w:r>
          </w:p>
        </w:tc>
        <w:tc>
          <w:tcPr>
            <w:tcW w:w="0" w:type="auto"/>
            <w:tcBorders>
              <w:top w:val="single" w:sz="2" w:space="0" w:color="auto"/>
              <w:left w:val="single" w:sz="2" w:space="0" w:color="auto"/>
              <w:bottom w:val="single" w:sz="2" w:space="0" w:color="auto"/>
              <w:right w:val="single" w:sz="2" w:space="0" w:color="auto"/>
            </w:tcBorders>
            <w:vAlign w:val="center"/>
          </w:tcPr>
          <w:p w14:paraId="424D09CE" w14:textId="7AB6F678"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51</w:t>
            </w:r>
          </w:p>
        </w:tc>
        <w:tc>
          <w:tcPr>
            <w:tcW w:w="0" w:type="auto"/>
            <w:tcBorders>
              <w:top w:val="single" w:sz="2" w:space="0" w:color="auto"/>
              <w:left w:val="single" w:sz="2" w:space="0" w:color="auto"/>
              <w:bottom w:val="single" w:sz="2" w:space="0" w:color="auto"/>
              <w:right w:val="single" w:sz="2" w:space="0" w:color="auto"/>
            </w:tcBorders>
            <w:vAlign w:val="center"/>
          </w:tcPr>
          <w:p w14:paraId="207DEACC" w14:textId="581A50CE"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30</w:t>
            </w:r>
          </w:p>
        </w:tc>
        <w:tc>
          <w:tcPr>
            <w:tcW w:w="0" w:type="auto"/>
            <w:tcBorders>
              <w:top w:val="single" w:sz="2" w:space="0" w:color="auto"/>
              <w:left w:val="single" w:sz="2" w:space="0" w:color="auto"/>
              <w:bottom w:val="single" w:sz="2" w:space="0" w:color="auto"/>
              <w:right w:val="single" w:sz="12" w:space="0" w:color="auto"/>
            </w:tcBorders>
            <w:vAlign w:val="center"/>
          </w:tcPr>
          <w:p w14:paraId="19A5481D" w14:textId="049AC861"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52</w:t>
            </w:r>
          </w:p>
        </w:tc>
      </w:tr>
      <w:tr w:rsidR="007D3412" w:rsidRPr="00EE1E44" w14:paraId="7B47F03E"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594A64E1"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160D02F4"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0C36FDBF" w14:textId="4105E709"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31</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4B13738" w14:textId="4A33127D" w:rsidR="007D3412" w:rsidRPr="007D3412" w:rsidRDefault="007D3412" w:rsidP="007D3412">
            <w:pPr>
              <w:keepNext/>
              <w:keepLines/>
              <w:autoSpaceDE w:val="0"/>
              <w:spacing w:before="120"/>
              <w:jc w:val="center"/>
              <w:rPr>
                <w:rFonts w:cs="Calibri"/>
                <w:b/>
                <w:color w:val="00B050"/>
                <w:sz w:val="20"/>
                <w:szCs w:val="20"/>
              </w:rPr>
            </w:pPr>
            <w:r w:rsidRPr="002D71A1">
              <w:rPr>
                <w:rFonts w:cs="Calibri"/>
                <w:color w:val="000000"/>
                <w:sz w:val="20"/>
              </w:rPr>
              <w:t>37</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A026FB" w14:textId="4A4247DC"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04112C" w14:textId="6BCBAC0B"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B13A258" w14:textId="7F941C20" w:rsidR="007D3412" w:rsidRPr="007D3412" w:rsidRDefault="007D3412">
            <w:pPr>
              <w:keepNext/>
              <w:keepLines/>
              <w:autoSpaceDE w:val="0"/>
              <w:spacing w:before="120"/>
              <w:jc w:val="center"/>
              <w:rPr>
                <w:rFonts w:cs="Calibri"/>
                <w:b/>
                <w:color w:val="00B050"/>
                <w:sz w:val="20"/>
                <w:szCs w:val="20"/>
              </w:rPr>
            </w:pPr>
          </w:p>
        </w:tc>
      </w:tr>
      <w:tr w:rsidR="007D3412" w:rsidRPr="00EE1E44" w14:paraId="2EABB40C"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11D87868"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388FE741"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A7684E" w14:textId="7007FAD2"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593AF2" w14:textId="7D2E4C96"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37421D" w14:textId="743D11E5"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CF0111A" w14:textId="1A7D2E25"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43</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0CCDF9F" w14:textId="65E484B0" w:rsidR="007D3412" w:rsidRPr="007D3412" w:rsidRDefault="007D3412">
            <w:pPr>
              <w:keepNext/>
              <w:keepLines/>
              <w:autoSpaceDE w:val="0"/>
              <w:spacing w:before="120"/>
              <w:jc w:val="center"/>
              <w:rPr>
                <w:rFonts w:cs="Calibri"/>
                <w:b/>
                <w:color w:val="00B050"/>
                <w:sz w:val="20"/>
                <w:szCs w:val="20"/>
              </w:rPr>
            </w:pPr>
          </w:p>
        </w:tc>
      </w:tr>
      <w:tr w:rsidR="007D3412" w:rsidRPr="00EE1E44" w14:paraId="11420FFB" w14:textId="77777777" w:rsidTr="002D71A1">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0C270FAC"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5190EEC2"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2467EF" w14:textId="0AC32F94" w:rsidR="007D3412" w:rsidRPr="007D3412" w:rsidRDefault="007D3412" w:rsidP="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B42566" w14:textId="7D04F9DC"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0B9145" w14:textId="42F2567F"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4FD0EE64" w14:textId="4F600E2B"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78</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1D564281" w14:textId="65ED1D6D" w:rsidR="007D3412" w:rsidRPr="007D3412" w:rsidRDefault="007D3412">
            <w:pPr>
              <w:keepNext/>
              <w:keepLines/>
              <w:autoSpaceDE w:val="0"/>
              <w:spacing w:before="120"/>
              <w:jc w:val="center"/>
              <w:rPr>
                <w:rFonts w:cs="Calibri"/>
                <w:b/>
                <w:color w:val="00B050"/>
                <w:sz w:val="20"/>
                <w:szCs w:val="20"/>
              </w:rPr>
            </w:pPr>
          </w:p>
        </w:tc>
      </w:tr>
    </w:tbl>
    <w:p w14:paraId="001EFEB7" w14:textId="401E73F8" w:rsidR="002870F1" w:rsidRDefault="002870F1" w:rsidP="002870F1">
      <w:bookmarkStart w:id="19" w:name="_Hlk165966362"/>
    </w:p>
    <w:p w14:paraId="6B53C17E" w14:textId="0732E32E" w:rsidR="002870F1" w:rsidRDefault="002870F1" w:rsidP="002870F1"/>
    <w:p w14:paraId="46421E79" w14:textId="214D166E" w:rsidR="002870F1" w:rsidRDefault="002870F1" w:rsidP="002870F1"/>
    <w:p w14:paraId="25624A23" w14:textId="46C2E1D4" w:rsidR="003916A1" w:rsidRDefault="003916A1" w:rsidP="002870F1"/>
    <w:p w14:paraId="3D5E55F0" w14:textId="67139C72" w:rsidR="003916A1" w:rsidRDefault="003916A1" w:rsidP="002870F1"/>
    <w:p w14:paraId="7665AD75" w14:textId="35BC5EDC" w:rsidR="003916A1" w:rsidRDefault="003916A1" w:rsidP="002870F1"/>
    <w:p w14:paraId="168FF36B" w14:textId="2B7A0D04" w:rsidR="003916A1" w:rsidRDefault="003916A1" w:rsidP="002870F1"/>
    <w:p w14:paraId="04520E53" w14:textId="5AFC3EA6" w:rsidR="003916A1" w:rsidRDefault="003916A1" w:rsidP="002870F1"/>
    <w:p w14:paraId="19FC3E7F" w14:textId="7CF65FF4" w:rsidR="003916A1" w:rsidRDefault="003916A1" w:rsidP="002870F1"/>
    <w:p w14:paraId="12CC2155" w14:textId="3C277FF0" w:rsidR="003916A1" w:rsidRDefault="003916A1" w:rsidP="002870F1"/>
    <w:p w14:paraId="5263EDA8" w14:textId="5EA12D35" w:rsidR="003916A1" w:rsidRDefault="003916A1" w:rsidP="002870F1"/>
    <w:p w14:paraId="685028A9" w14:textId="6634D680" w:rsidR="003916A1" w:rsidRDefault="003916A1" w:rsidP="002870F1"/>
    <w:p w14:paraId="1415D70D" w14:textId="24E7CC71" w:rsidR="003916A1" w:rsidRDefault="003916A1" w:rsidP="002870F1"/>
    <w:p w14:paraId="6B9ABFCC" w14:textId="2ABCF085" w:rsidR="003916A1" w:rsidRDefault="003916A1" w:rsidP="002870F1"/>
    <w:p w14:paraId="2D63D816" w14:textId="6A659F8D" w:rsidR="003916A1" w:rsidRDefault="003916A1" w:rsidP="002870F1"/>
    <w:p w14:paraId="57A6E313" w14:textId="38623D99" w:rsidR="003916A1" w:rsidRDefault="003916A1" w:rsidP="002870F1"/>
    <w:p w14:paraId="2BE1ED6D" w14:textId="155E3615" w:rsidR="003916A1" w:rsidRDefault="003916A1" w:rsidP="002870F1"/>
    <w:p w14:paraId="5A4D820B" w14:textId="6A82C599" w:rsidR="003916A1" w:rsidRDefault="003916A1" w:rsidP="002870F1"/>
    <w:p w14:paraId="35E3641C" w14:textId="77777777" w:rsidR="003916A1" w:rsidRDefault="003916A1" w:rsidP="002870F1"/>
    <w:p w14:paraId="0E179059" w14:textId="216F2D6B" w:rsidR="005F650C" w:rsidRPr="00670DE6" w:rsidRDefault="005F650C" w:rsidP="005F650C">
      <w:pPr>
        <w:pStyle w:val="Titre5"/>
        <w:numPr>
          <w:ilvl w:val="0"/>
          <w:numId w:val="42"/>
        </w:numPr>
      </w:pPr>
      <w:r>
        <w:t>Etablissement pénitentiaire</w:t>
      </w:r>
      <w:r w:rsidR="004B5A1E">
        <w:t xml:space="preserve"> </w:t>
      </w:r>
      <w:r>
        <w:t xml:space="preserve">- </w:t>
      </w:r>
      <w:r w:rsidR="004B5A1E">
        <w:t>Z</w:t>
      </w:r>
      <w:r>
        <w:t>ones de détention</w:t>
      </w:r>
    </w:p>
    <w:bookmarkEnd w:id="19"/>
    <w:p w14:paraId="39095CA8" w14:textId="77777777" w:rsidR="005F650C" w:rsidRPr="00666DE3" w:rsidRDefault="005F650C" w:rsidP="002870F1">
      <w:pPr>
        <w:pStyle w:val="Titre6"/>
      </w:pPr>
      <w:r w:rsidRPr="00666DE3">
        <w:t xml:space="preserve">Périmètre </w:t>
      </w:r>
    </w:p>
    <w:p w14:paraId="20ED1D63" w14:textId="77777777" w:rsidR="002870F1" w:rsidRPr="002870F1" w:rsidRDefault="002870F1" w:rsidP="002870F1">
      <w:pPr>
        <w:rPr>
          <w:rFonts w:cs="Calibri"/>
          <w:color w:val="000000" w:themeColor="text1"/>
        </w:rPr>
      </w:pPr>
      <w:r w:rsidRPr="002870F1">
        <w:rPr>
          <w:rFonts w:cs="Calibri"/>
          <w:color w:val="000000" w:themeColor="text1"/>
        </w:rPr>
        <w:t xml:space="preserve">Les valeurs CVC des valeurs absolues pour les départements d’Outre-mer sont définies dans le tableau ci-dessous pour les sous-catégories suivantes : </w:t>
      </w:r>
    </w:p>
    <w:p w14:paraId="373466F5" w14:textId="4ADD9E7D" w:rsidR="005F650C" w:rsidRPr="004D7775" w:rsidRDefault="005F650C" w:rsidP="002870F1">
      <w:pPr>
        <w:pStyle w:val="Paragraphedeliste"/>
        <w:numPr>
          <w:ilvl w:val="0"/>
          <w:numId w:val="84"/>
        </w:numPr>
      </w:pPr>
      <w:r w:rsidRPr="002870F1">
        <w:rPr>
          <w:rFonts w:cs="Calibri"/>
          <w:color w:val="000000" w:themeColor="text1"/>
        </w:rPr>
        <w:t>Etablissement pénitentiaire - Zone de détention</w:t>
      </w:r>
      <w:r w:rsidR="002870F1">
        <w:rPr>
          <w:rFonts w:cs="Calibri"/>
          <w:color w:val="000000" w:themeColor="text1"/>
        </w:rPr>
        <w:t>.</w:t>
      </w:r>
    </w:p>
    <w:p w14:paraId="1804AC1A" w14:textId="77777777" w:rsidR="002870F1" w:rsidRPr="00777858" w:rsidRDefault="002870F1" w:rsidP="002870F1">
      <w:pPr>
        <w:pStyle w:val="Titre6"/>
      </w:pPr>
      <w:r>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5F650C" w:rsidRPr="001806A8" w14:paraId="14E4370F"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8769C58" w14:textId="77777777" w:rsidR="005F650C" w:rsidRPr="001806A8" w:rsidRDefault="005F650C" w:rsidP="009100D8">
            <w:pPr>
              <w:keepNext/>
              <w:keepLines/>
              <w:autoSpaceDE w:val="0"/>
              <w:jc w:val="center"/>
              <w:rPr>
                <w:rFonts w:cs="Calibri"/>
                <w:b/>
                <w:sz w:val="20"/>
                <w:szCs w:val="20"/>
              </w:rPr>
            </w:pPr>
            <w:r w:rsidRPr="001806A8">
              <w:rPr>
                <w:rFonts w:cs="Calibri"/>
                <w:b/>
                <w:sz w:val="20"/>
                <w:szCs w:val="20"/>
              </w:rPr>
              <w:t>Composante CVC</w:t>
            </w:r>
          </w:p>
          <w:p w14:paraId="7958E1DD" w14:textId="77777777" w:rsidR="005F650C" w:rsidRPr="001806A8" w:rsidRDefault="005F650C"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1DDCBE7" w14:textId="77777777" w:rsidR="005F650C" w:rsidRPr="001806A8" w:rsidRDefault="005F650C"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5F650C" w:rsidRPr="001806A8" w14:paraId="1CCD3D04"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22101A2" w14:textId="77777777" w:rsidR="005F650C" w:rsidRPr="001806A8" w:rsidRDefault="005F650C" w:rsidP="005F650C">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486CC2" w14:textId="1E31BC18" w:rsidR="005F650C" w:rsidRPr="00666DE3" w:rsidRDefault="005F650C" w:rsidP="005F650C">
            <w:pPr>
              <w:keepNext/>
              <w:keepLines/>
              <w:autoSpaceDE w:val="0"/>
              <w:spacing w:before="120"/>
              <w:jc w:val="center"/>
              <w:rPr>
                <w:rFonts w:cs="Calibri"/>
                <w:b/>
                <w:sz w:val="18"/>
                <w:szCs w:val="18"/>
              </w:rPr>
            </w:pPr>
            <w:r>
              <w:rPr>
                <w:rFonts w:cs="Calibri"/>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811E33" w14:textId="0E0931DB" w:rsidR="005F650C" w:rsidRPr="00666DE3" w:rsidRDefault="005F650C" w:rsidP="005F650C">
            <w:pPr>
              <w:keepNext/>
              <w:keepLines/>
              <w:autoSpaceDE w:val="0"/>
              <w:spacing w:before="120"/>
              <w:ind w:left="-137" w:right="-57"/>
              <w:jc w:val="center"/>
              <w:rPr>
                <w:rFonts w:cs="Calibri"/>
                <w:b/>
                <w:sz w:val="18"/>
                <w:szCs w:val="18"/>
              </w:rPr>
            </w:pPr>
            <w:r>
              <w:rPr>
                <w:rFonts w:cs="Calibri"/>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706E90" w14:textId="1827870D" w:rsidR="005F650C" w:rsidRPr="00666DE3" w:rsidRDefault="005F650C" w:rsidP="005F650C">
            <w:pPr>
              <w:keepNext/>
              <w:keepLines/>
              <w:autoSpaceDE w:val="0"/>
              <w:spacing w:before="120"/>
              <w:ind w:left="-59"/>
              <w:jc w:val="center"/>
              <w:rPr>
                <w:rFonts w:cs="Calibri"/>
                <w:b/>
                <w:sz w:val="18"/>
                <w:szCs w:val="18"/>
              </w:rPr>
            </w:pPr>
            <w:r>
              <w:rPr>
                <w:rFonts w:cs="Calibri"/>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84E2A3B" w14:textId="7AE70163" w:rsidR="005F650C" w:rsidRPr="00666DE3" w:rsidRDefault="005F650C" w:rsidP="005F650C">
            <w:pPr>
              <w:keepNext/>
              <w:keepLines/>
              <w:autoSpaceDE w:val="0"/>
              <w:spacing w:before="120"/>
              <w:jc w:val="center"/>
              <w:rPr>
                <w:rFonts w:cs="Calibri"/>
                <w:b/>
                <w:sz w:val="18"/>
                <w:szCs w:val="18"/>
              </w:rPr>
            </w:pPr>
            <w:r>
              <w:rPr>
                <w:rFonts w:cs="Calibri"/>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9B701D0" w14:textId="5D19EC82" w:rsidR="005F650C" w:rsidRPr="00666DE3" w:rsidRDefault="005F650C" w:rsidP="005F650C">
            <w:pPr>
              <w:keepNext/>
              <w:keepLines/>
              <w:autoSpaceDE w:val="0"/>
              <w:spacing w:before="120"/>
              <w:jc w:val="center"/>
              <w:rPr>
                <w:rFonts w:cs="Calibri"/>
                <w:b/>
                <w:sz w:val="18"/>
                <w:szCs w:val="18"/>
              </w:rPr>
            </w:pPr>
            <w:r>
              <w:rPr>
                <w:rFonts w:cs="Calibri"/>
                <w:b/>
                <w:bCs/>
                <w:color w:val="000000"/>
                <w:sz w:val="18"/>
                <w:szCs w:val="18"/>
              </w:rPr>
              <w:t>Mayotte</w:t>
            </w:r>
          </w:p>
        </w:tc>
      </w:tr>
      <w:tr w:rsidR="007D3412" w:rsidRPr="00EE1E44" w14:paraId="07F7A217" w14:textId="77777777" w:rsidTr="009100D8">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08AA7BA1"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0F55734F"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5C354A6E" w14:textId="426939E8" w:rsidR="007D3412" w:rsidRPr="007D3412" w:rsidRDefault="007D3412" w:rsidP="007D3412">
            <w:pPr>
              <w:keepNext/>
              <w:keepLines/>
              <w:autoSpaceDE w:val="0"/>
              <w:spacing w:before="120"/>
              <w:jc w:val="center"/>
              <w:rPr>
                <w:rFonts w:cs="Calibri"/>
                <w:color w:val="00B050"/>
                <w:sz w:val="20"/>
                <w:szCs w:val="20"/>
              </w:rPr>
            </w:pPr>
            <w:r w:rsidRPr="007D3412">
              <w:rPr>
                <w:rFonts w:cs="Calibri"/>
                <w:color w:val="000000"/>
                <w:sz w:val="20"/>
                <w:szCs w:val="20"/>
              </w:rPr>
              <w:t>156</w:t>
            </w:r>
          </w:p>
        </w:tc>
        <w:tc>
          <w:tcPr>
            <w:tcW w:w="0" w:type="auto"/>
            <w:tcBorders>
              <w:top w:val="single" w:sz="2" w:space="0" w:color="auto"/>
              <w:left w:val="single" w:sz="2" w:space="0" w:color="auto"/>
              <w:bottom w:val="single" w:sz="2" w:space="0" w:color="auto"/>
              <w:right w:val="single" w:sz="2" w:space="0" w:color="auto"/>
            </w:tcBorders>
            <w:vAlign w:val="center"/>
          </w:tcPr>
          <w:p w14:paraId="037548AA" w14:textId="59DF4123"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179</w:t>
            </w:r>
          </w:p>
        </w:tc>
        <w:tc>
          <w:tcPr>
            <w:tcW w:w="0" w:type="auto"/>
            <w:tcBorders>
              <w:top w:val="single" w:sz="2" w:space="0" w:color="auto"/>
              <w:left w:val="single" w:sz="2" w:space="0" w:color="auto"/>
              <w:bottom w:val="single" w:sz="2" w:space="0" w:color="auto"/>
              <w:right w:val="single" w:sz="2" w:space="0" w:color="auto"/>
            </w:tcBorders>
            <w:vAlign w:val="center"/>
          </w:tcPr>
          <w:p w14:paraId="4571480C" w14:textId="64D2BCF8"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185</w:t>
            </w:r>
          </w:p>
        </w:tc>
        <w:tc>
          <w:tcPr>
            <w:tcW w:w="0" w:type="auto"/>
            <w:tcBorders>
              <w:top w:val="single" w:sz="2" w:space="0" w:color="auto"/>
              <w:left w:val="single" w:sz="2" w:space="0" w:color="auto"/>
              <w:bottom w:val="single" w:sz="2" w:space="0" w:color="auto"/>
              <w:right w:val="single" w:sz="2" w:space="0" w:color="auto"/>
            </w:tcBorders>
            <w:vAlign w:val="center"/>
          </w:tcPr>
          <w:p w14:paraId="25E5C73B" w14:textId="03A86D75"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86</w:t>
            </w:r>
          </w:p>
        </w:tc>
        <w:tc>
          <w:tcPr>
            <w:tcW w:w="0" w:type="auto"/>
            <w:tcBorders>
              <w:top w:val="single" w:sz="2" w:space="0" w:color="auto"/>
              <w:left w:val="single" w:sz="2" w:space="0" w:color="auto"/>
              <w:bottom w:val="single" w:sz="2" w:space="0" w:color="auto"/>
              <w:right w:val="single" w:sz="12" w:space="0" w:color="auto"/>
            </w:tcBorders>
            <w:vAlign w:val="center"/>
          </w:tcPr>
          <w:p w14:paraId="7B18F839" w14:textId="6F7BE28A"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187</w:t>
            </w:r>
          </w:p>
        </w:tc>
      </w:tr>
      <w:tr w:rsidR="007D3412" w:rsidRPr="00EE1E44" w14:paraId="6EB0ED9D"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4211F7BD"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659EE05"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030CFFED" w14:textId="7EAEBB72"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93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24C2CCDD" w14:textId="1059F33C"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121</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A02BE" w14:textId="65D51126"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88164E" w14:textId="39FFBC2B"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BCC7BA9" w14:textId="22E27D89"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r>
      <w:tr w:rsidR="007D3412" w:rsidRPr="00EE1E44" w14:paraId="7794E488" w14:textId="77777777" w:rsidTr="009100D8">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14989D8B"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3DE09A90"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966193" w14:textId="65F6C849"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2A2762" w14:textId="476E785A"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35B27E" w14:textId="740BFABF"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30D6816" w14:textId="0A9F5A5D"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61</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45EE570" w14:textId="1E5A67B2"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r>
      <w:tr w:rsidR="007D3412" w:rsidRPr="00EE1E44" w14:paraId="43A09296" w14:textId="77777777" w:rsidTr="009100D8">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26103682"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5707F1DE"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D6A6EA" w14:textId="0D48DD33"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CE53F8" w14:textId="3F5AB695"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783FB0" w14:textId="161B4FCB"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793020AB" w14:textId="30D0D42C" w:rsidR="007D3412" w:rsidRPr="007D3412" w:rsidRDefault="007D3412" w:rsidP="007D3412">
            <w:pPr>
              <w:keepNext/>
              <w:keepLines/>
              <w:autoSpaceDE w:val="0"/>
              <w:spacing w:before="120"/>
              <w:jc w:val="center"/>
              <w:rPr>
                <w:rFonts w:cs="Calibri"/>
                <w:b/>
                <w:color w:val="00B050"/>
                <w:sz w:val="20"/>
                <w:szCs w:val="20"/>
              </w:rPr>
            </w:pPr>
            <w:r w:rsidRPr="007D3412">
              <w:rPr>
                <w:rFonts w:cs="Calibri"/>
                <w:color w:val="000000"/>
                <w:sz w:val="20"/>
                <w:szCs w:val="20"/>
              </w:rPr>
              <w:t>93</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662493D" w14:textId="56686304" w:rsidR="007D3412" w:rsidRPr="007D3412" w:rsidRDefault="007D3412" w:rsidP="007D3412">
            <w:pPr>
              <w:keepNext/>
              <w:keepLines/>
              <w:autoSpaceDE w:val="0"/>
              <w:spacing w:before="120"/>
              <w:jc w:val="center"/>
              <w:rPr>
                <w:rFonts w:cs="Calibri"/>
                <w:b/>
                <w:color w:val="00B050"/>
                <w:sz w:val="20"/>
                <w:szCs w:val="20"/>
              </w:rPr>
            </w:pPr>
            <w:r w:rsidRPr="007D3412">
              <w:rPr>
                <w:rFonts w:cs="Calibri"/>
                <w:b/>
                <w:bCs/>
                <w:color w:val="00B050"/>
                <w:sz w:val="20"/>
                <w:szCs w:val="20"/>
              </w:rPr>
              <w:t> </w:t>
            </w:r>
          </w:p>
        </w:tc>
      </w:tr>
    </w:tbl>
    <w:p w14:paraId="19F5CD50" w14:textId="6F8464BB" w:rsidR="002870F1" w:rsidRDefault="002870F1" w:rsidP="002870F1"/>
    <w:p w14:paraId="45193C9D" w14:textId="7437356A" w:rsidR="003916A1" w:rsidRDefault="003916A1" w:rsidP="002870F1"/>
    <w:p w14:paraId="0509104F" w14:textId="47C35049" w:rsidR="003916A1" w:rsidRDefault="003916A1" w:rsidP="002870F1"/>
    <w:p w14:paraId="2AEBD318" w14:textId="340DF9A4" w:rsidR="003916A1" w:rsidRDefault="003916A1" w:rsidP="002870F1"/>
    <w:p w14:paraId="172ECBB7" w14:textId="7949FBBA" w:rsidR="003916A1" w:rsidRDefault="003916A1" w:rsidP="002870F1"/>
    <w:p w14:paraId="264AFD04" w14:textId="25D95267" w:rsidR="003916A1" w:rsidRDefault="003916A1" w:rsidP="002870F1"/>
    <w:p w14:paraId="1D3B0BFE" w14:textId="7D47C931" w:rsidR="003916A1" w:rsidRDefault="003916A1" w:rsidP="002870F1"/>
    <w:p w14:paraId="45FE464D" w14:textId="46DBC839" w:rsidR="003916A1" w:rsidRDefault="003916A1" w:rsidP="002870F1"/>
    <w:p w14:paraId="789CFAC9" w14:textId="394DE72F" w:rsidR="003916A1" w:rsidRDefault="003916A1" w:rsidP="002870F1"/>
    <w:p w14:paraId="7CAABAC8" w14:textId="3CCC7A26" w:rsidR="003916A1" w:rsidRDefault="003916A1" w:rsidP="002870F1"/>
    <w:p w14:paraId="0B76E870" w14:textId="6BBFC1FD" w:rsidR="003916A1" w:rsidRDefault="003916A1" w:rsidP="002870F1"/>
    <w:p w14:paraId="3681F4AE" w14:textId="32949519" w:rsidR="003916A1" w:rsidRDefault="003916A1" w:rsidP="002870F1"/>
    <w:p w14:paraId="0928AA6A" w14:textId="77777777" w:rsidR="003916A1" w:rsidRDefault="003916A1" w:rsidP="002870F1"/>
    <w:p w14:paraId="5ABEFAB6" w14:textId="644BC928" w:rsidR="005F650C" w:rsidRPr="00670DE6" w:rsidRDefault="005F650C" w:rsidP="005F650C">
      <w:pPr>
        <w:pStyle w:val="Titre5"/>
        <w:numPr>
          <w:ilvl w:val="0"/>
          <w:numId w:val="42"/>
        </w:numPr>
      </w:pPr>
      <w:r>
        <w:lastRenderedPageBreak/>
        <w:t>Etablissement pénitentiaire - autres</w:t>
      </w:r>
    </w:p>
    <w:p w14:paraId="6BA5098E" w14:textId="77777777" w:rsidR="005F650C" w:rsidRPr="00666DE3" w:rsidRDefault="005F650C" w:rsidP="002870F1">
      <w:pPr>
        <w:pStyle w:val="Titre6"/>
      </w:pPr>
      <w:r w:rsidRPr="00666DE3">
        <w:t xml:space="preserve">Périmètre </w:t>
      </w:r>
    </w:p>
    <w:p w14:paraId="18FE8B2C" w14:textId="77777777" w:rsidR="002870F1" w:rsidRPr="002870F1" w:rsidRDefault="002870F1" w:rsidP="002870F1">
      <w:pPr>
        <w:rPr>
          <w:rFonts w:cs="Calibri"/>
          <w:color w:val="000000" w:themeColor="text1"/>
        </w:rPr>
      </w:pPr>
      <w:r w:rsidRPr="002870F1">
        <w:rPr>
          <w:rFonts w:cs="Calibri"/>
          <w:color w:val="000000" w:themeColor="text1"/>
        </w:rPr>
        <w:t xml:space="preserve">Les valeurs CVC des valeurs absolues pour les départements d’Outre-mer sont définies dans le tableau ci-dessous pour les sous-catégories suivantes : </w:t>
      </w:r>
    </w:p>
    <w:p w14:paraId="24D277A7" w14:textId="42335DF7" w:rsidR="002870F1" w:rsidRPr="002870F1" w:rsidRDefault="005F650C" w:rsidP="002870F1">
      <w:pPr>
        <w:pStyle w:val="Paragraphedeliste"/>
        <w:numPr>
          <w:ilvl w:val="0"/>
          <w:numId w:val="84"/>
        </w:numPr>
      </w:pPr>
      <w:r w:rsidRPr="002870F1">
        <w:rPr>
          <w:rFonts w:cs="Calibri"/>
          <w:color w:val="000000" w:themeColor="text1"/>
        </w:rPr>
        <w:t>Etablissement pénitentiaire - Locaux hors zone de détention</w:t>
      </w:r>
      <w:r w:rsidR="002870F1">
        <w:rPr>
          <w:rFonts w:cs="Calibri"/>
          <w:color w:val="000000" w:themeColor="text1"/>
        </w:rPr>
        <w:t> ;</w:t>
      </w:r>
    </w:p>
    <w:p w14:paraId="356C8CF0" w14:textId="310AE2A9" w:rsidR="005F650C" w:rsidRPr="004D7775" w:rsidRDefault="005F650C" w:rsidP="002870F1">
      <w:pPr>
        <w:pStyle w:val="Paragraphedeliste"/>
        <w:numPr>
          <w:ilvl w:val="0"/>
          <w:numId w:val="84"/>
        </w:numPr>
      </w:pPr>
      <w:r w:rsidRPr="002870F1">
        <w:rPr>
          <w:rFonts w:cs="Calibri"/>
          <w:color w:val="000000" w:themeColor="text1"/>
        </w:rPr>
        <w:t>Etablissement pénitentiaire - Valeur par défaut</w:t>
      </w:r>
      <w:r w:rsidR="002870F1">
        <w:rPr>
          <w:rFonts w:cs="Calibri"/>
          <w:color w:val="000000" w:themeColor="text1"/>
        </w:rPr>
        <w:t>.</w:t>
      </w:r>
    </w:p>
    <w:p w14:paraId="09BEEFCA" w14:textId="77777777" w:rsidR="002870F1" w:rsidRPr="00777858" w:rsidRDefault="002870F1" w:rsidP="002870F1">
      <w:pPr>
        <w:pStyle w:val="Titre6"/>
      </w:pPr>
      <w:r>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5F650C" w:rsidRPr="001806A8" w14:paraId="1CF80132"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545ED21" w14:textId="77777777" w:rsidR="005F650C" w:rsidRPr="001806A8" w:rsidRDefault="005F650C" w:rsidP="009100D8">
            <w:pPr>
              <w:keepNext/>
              <w:keepLines/>
              <w:autoSpaceDE w:val="0"/>
              <w:jc w:val="center"/>
              <w:rPr>
                <w:rFonts w:cs="Calibri"/>
                <w:b/>
                <w:sz w:val="20"/>
                <w:szCs w:val="20"/>
              </w:rPr>
            </w:pPr>
            <w:r w:rsidRPr="001806A8">
              <w:rPr>
                <w:rFonts w:cs="Calibri"/>
                <w:b/>
                <w:sz w:val="20"/>
                <w:szCs w:val="20"/>
              </w:rPr>
              <w:t>Composante CVC</w:t>
            </w:r>
          </w:p>
          <w:p w14:paraId="26A6D5D8" w14:textId="77777777" w:rsidR="005F650C" w:rsidRPr="001806A8" w:rsidRDefault="005F650C"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966848D" w14:textId="77777777" w:rsidR="005F650C" w:rsidRPr="001806A8" w:rsidRDefault="005F650C"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E86A3F" w:rsidRPr="001806A8" w14:paraId="53F180C6"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152AB2F" w14:textId="77777777" w:rsidR="00E86A3F" w:rsidRPr="001806A8" w:rsidRDefault="00E86A3F" w:rsidP="00E86A3F">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7E29FB" w14:textId="6D4411EC" w:rsidR="00E86A3F" w:rsidRPr="00666DE3" w:rsidRDefault="00E86A3F" w:rsidP="00E86A3F">
            <w:pPr>
              <w:keepNext/>
              <w:keepLines/>
              <w:autoSpaceDE w:val="0"/>
              <w:spacing w:before="120"/>
              <w:jc w:val="center"/>
              <w:rPr>
                <w:rFonts w:cs="Calibri"/>
                <w:b/>
                <w:sz w:val="18"/>
                <w:szCs w:val="18"/>
              </w:rPr>
            </w:pPr>
            <w:r>
              <w:rPr>
                <w:rFonts w:cs="Calibri"/>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1D3810" w14:textId="5E958426" w:rsidR="00E86A3F" w:rsidRPr="00666DE3" w:rsidRDefault="00E86A3F" w:rsidP="00E86A3F">
            <w:pPr>
              <w:keepNext/>
              <w:keepLines/>
              <w:autoSpaceDE w:val="0"/>
              <w:spacing w:before="120"/>
              <w:ind w:left="-137" w:right="-57"/>
              <w:jc w:val="center"/>
              <w:rPr>
                <w:rFonts w:cs="Calibri"/>
                <w:b/>
                <w:sz w:val="18"/>
                <w:szCs w:val="18"/>
              </w:rPr>
            </w:pPr>
            <w:r>
              <w:rPr>
                <w:rFonts w:cs="Calibri"/>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FC61EE" w14:textId="56ACA876" w:rsidR="00E86A3F" w:rsidRPr="00666DE3" w:rsidRDefault="00E86A3F" w:rsidP="00E86A3F">
            <w:pPr>
              <w:keepNext/>
              <w:keepLines/>
              <w:autoSpaceDE w:val="0"/>
              <w:spacing w:before="120"/>
              <w:ind w:left="-59"/>
              <w:jc w:val="center"/>
              <w:rPr>
                <w:rFonts w:cs="Calibri"/>
                <w:b/>
                <w:sz w:val="18"/>
                <w:szCs w:val="18"/>
              </w:rPr>
            </w:pPr>
            <w:r>
              <w:rPr>
                <w:rFonts w:cs="Calibri"/>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45B012" w14:textId="5CBF0DA3" w:rsidR="00E86A3F" w:rsidRPr="00666DE3" w:rsidRDefault="00E86A3F" w:rsidP="00E86A3F">
            <w:pPr>
              <w:keepNext/>
              <w:keepLines/>
              <w:autoSpaceDE w:val="0"/>
              <w:spacing w:before="120"/>
              <w:jc w:val="center"/>
              <w:rPr>
                <w:rFonts w:cs="Calibri"/>
                <w:b/>
                <w:sz w:val="18"/>
                <w:szCs w:val="18"/>
              </w:rPr>
            </w:pPr>
            <w:r>
              <w:rPr>
                <w:rFonts w:cs="Calibri"/>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2806D65" w14:textId="14EB6629" w:rsidR="00E86A3F" w:rsidRPr="00666DE3" w:rsidRDefault="00E86A3F" w:rsidP="00E86A3F">
            <w:pPr>
              <w:keepNext/>
              <w:keepLines/>
              <w:autoSpaceDE w:val="0"/>
              <w:spacing w:before="120"/>
              <w:jc w:val="center"/>
              <w:rPr>
                <w:rFonts w:cs="Calibri"/>
                <w:b/>
                <w:sz w:val="18"/>
                <w:szCs w:val="18"/>
              </w:rPr>
            </w:pPr>
            <w:r>
              <w:rPr>
                <w:rFonts w:cs="Calibri"/>
                <w:b/>
                <w:bCs/>
                <w:color w:val="000000"/>
                <w:sz w:val="18"/>
                <w:szCs w:val="18"/>
              </w:rPr>
              <w:t>Mayotte</w:t>
            </w:r>
          </w:p>
        </w:tc>
      </w:tr>
      <w:tr w:rsidR="007D3412" w:rsidRPr="00EE1E44" w14:paraId="20240FE4" w14:textId="77777777" w:rsidTr="009100D8">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72E617E6"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002FC8F2"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443C9F17" w14:textId="7DAB71C8" w:rsidR="007D3412" w:rsidRPr="00D10780" w:rsidRDefault="007D3412" w:rsidP="007D3412">
            <w:pPr>
              <w:keepNext/>
              <w:keepLines/>
              <w:autoSpaceDE w:val="0"/>
              <w:spacing w:before="120"/>
              <w:jc w:val="center"/>
              <w:rPr>
                <w:rFonts w:cs="Calibri"/>
                <w:color w:val="00B050"/>
                <w:sz w:val="20"/>
                <w:szCs w:val="20"/>
              </w:rPr>
            </w:pPr>
            <w:r>
              <w:rPr>
                <w:rFonts w:cs="Calibri"/>
                <w:color w:val="000000"/>
                <w:sz w:val="20"/>
                <w:szCs w:val="20"/>
              </w:rPr>
              <w:t>35</w:t>
            </w:r>
          </w:p>
        </w:tc>
        <w:tc>
          <w:tcPr>
            <w:tcW w:w="0" w:type="auto"/>
            <w:tcBorders>
              <w:top w:val="single" w:sz="2" w:space="0" w:color="auto"/>
              <w:left w:val="single" w:sz="2" w:space="0" w:color="auto"/>
              <w:bottom w:val="single" w:sz="2" w:space="0" w:color="auto"/>
              <w:right w:val="single" w:sz="2" w:space="0" w:color="auto"/>
            </w:tcBorders>
            <w:vAlign w:val="center"/>
          </w:tcPr>
          <w:p w14:paraId="64B01184" w14:textId="353903FD"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40</w:t>
            </w:r>
          </w:p>
        </w:tc>
        <w:tc>
          <w:tcPr>
            <w:tcW w:w="0" w:type="auto"/>
            <w:tcBorders>
              <w:top w:val="single" w:sz="2" w:space="0" w:color="auto"/>
              <w:left w:val="single" w:sz="2" w:space="0" w:color="auto"/>
              <w:bottom w:val="single" w:sz="2" w:space="0" w:color="auto"/>
              <w:right w:val="single" w:sz="2" w:space="0" w:color="auto"/>
            </w:tcBorders>
            <w:vAlign w:val="center"/>
          </w:tcPr>
          <w:p w14:paraId="519CED36" w14:textId="675ABDFA"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41</w:t>
            </w:r>
          </w:p>
        </w:tc>
        <w:tc>
          <w:tcPr>
            <w:tcW w:w="0" w:type="auto"/>
            <w:tcBorders>
              <w:top w:val="single" w:sz="2" w:space="0" w:color="auto"/>
              <w:left w:val="single" w:sz="2" w:space="0" w:color="auto"/>
              <w:bottom w:val="single" w:sz="2" w:space="0" w:color="auto"/>
              <w:right w:val="single" w:sz="2" w:space="0" w:color="auto"/>
            </w:tcBorders>
            <w:vAlign w:val="center"/>
          </w:tcPr>
          <w:p w14:paraId="0C451EEA" w14:textId="1F36FB16"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22</w:t>
            </w:r>
          </w:p>
        </w:tc>
        <w:tc>
          <w:tcPr>
            <w:tcW w:w="0" w:type="auto"/>
            <w:tcBorders>
              <w:top w:val="single" w:sz="2" w:space="0" w:color="auto"/>
              <w:left w:val="single" w:sz="2" w:space="0" w:color="auto"/>
              <w:bottom w:val="single" w:sz="2" w:space="0" w:color="auto"/>
              <w:right w:val="single" w:sz="12" w:space="0" w:color="auto"/>
            </w:tcBorders>
            <w:vAlign w:val="center"/>
          </w:tcPr>
          <w:p w14:paraId="52BFB8DE" w14:textId="1B4B379D"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41</w:t>
            </w:r>
          </w:p>
        </w:tc>
      </w:tr>
      <w:tr w:rsidR="007D3412" w:rsidRPr="00EE1E44" w14:paraId="1E08B613"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22825F3E"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7E8C96F3"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7287E8C7" w14:textId="2FA1337D"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23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2FA07E9" w14:textId="564117C1"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28</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0E6BF5" w14:textId="1A391CAF"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506894" w14:textId="1C0E29B0"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30C8AFB0" w14:textId="6661FCAF"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r>
      <w:tr w:rsidR="007D3412" w:rsidRPr="00EE1E44" w14:paraId="773895E2" w14:textId="77777777" w:rsidTr="009100D8">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4F3DC726"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100DEB41"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06C60E" w14:textId="5827A4CF"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E8A55B" w14:textId="03EA6DDF"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1C7C96" w14:textId="5385C13A"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0AE4547F" w14:textId="4D52B745"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37</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48A42FB" w14:textId="794DACCD"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r>
      <w:tr w:rsidR="007D3412" w:rsidRPr="00EE1E44" w14:paraId="3638F9C0" w14:textId="77777777" w:rsidTr="009100D8">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50DB054C"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D671ABC"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798E3D" w14:textId="33EB3367"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52A264" w14:textId="611FC4DE"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2C7CEB" w14:textId="1AD0594F"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63C10BC0" w14:textId="45FEEB50" w:rsidR="007D3412" w:rsidRPr="00D10780" w:rsidRDefault="007D3412" w:rsidP="007D3412">
            <w:pPr>
              <w:keepNext/>
              <w:keepLines/>
              <w:autoSpaceDE w:val="0"/>
              <w:spacing w:before="120"/>
              <w:jc w:val="center"/>
              <w:rPr>
                <w:rFonts w:cs="Calibri"/>
                <w:b/>
                <w:color w:val="00B050"/>
                <w:sz w:val="20"/>
                <w:szCs w:val="20"/>
              </w:rPr>
            </w:pPr>
            <w:r>
              <w:rPr>
                <w:rFonts w:cs="Calibri"/>
                <w:color w:val="000000"/>
                <w:sz w:val="20"/>
                <w:szCs w:val="20"/>
              </w:rPr>
              <w:t>69</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7FECB06B" w14:textId="5F963E11" w:rsidR="007D3412" w:rsidRPr="00D10780" w:rsidRDefault="007D3412" w:rsidP="007D3412">
            <w:pPr>
              <w:keepNext/>
              <w:keepLines/>
              <w:autoSpaceDE w:val="0"/>
              <w:spacing w:before="120"/>
              <w:jc w:val="center"/>
              <w:rPr>
                <w:rFonts w:cs="Calibri"/>
                <w:b/>
                <w:color w:val="00B050"/>
                <w:sz w:val="20"/>
                <w:szCs w:val="20"/>
              </w:rPr>
            </w:pPr>
            <w:r>
              <w:rPr>
                <w:rFonts w:cs="Calibri"/>
                <w:b/>
                <w:bCs/>
                <w:color w:val="00B050"/>
                <w:sz w:val="20"/>
                <w:szCs w:val="20"/>
              </w:rPr>
              <w:t> </w:t>
            </w:r>
          </w:p>
        </w:tc>
      </w:tr>
    </w:tbl>
    <w:p w14:paraId="63942AD4" w14:textId="781E5F2C" w:rsidR="002870F1" w:rsidRDefault="002870F1" w:rsidP="002870F1"/>
    <w:p w14:paraId="403623CE" w14:textId="78086362" w:rsidR="003916A1" w:rsidRDefault="003916A1" w:rsidP="002870F1"/>
    <w:p w14:paraId="74D9A6BA" w14:textId="5CDE1EC9" w:rsidR="003916A1" w:rsidRDefault="003916A1" w:rsidP="002870F1"/>
    <w:p w14:paraId="504FF08A" w14:textId="25CBD113" w:rsidR="003916A1" w:rsidRDefault="003916A1" w:rsidP="002870F1"/>
    <w:p w14:paraId="172091CF" w14:textId="578665C0" w:rsidR="003916A1" w:rsidRDefault="003916A1" w:rsidP="002870F1"/>
    <w:p w14:paraId="59FA4F64" w14:textId="72C48498" w:rsidR="003916A1" w:rsidRDefault="003916A1" w:rsidP="002870F1"/>
    <w:p w14:paraId="781FB02E" w14:textId="72B6C361" w:rsidR="003916A1" w:rsidRDefault="003916A1" w:rsidP="002870F1"/>
    <w:p w14:paraId="68724504" w14:textId="02CE9023" w:rsidR="003916A1" w:rsidRDefault="003916A1" w:rsidP="002870F1"/>
    <w:p w14:paraId="497C2E7C" w14:textId="3C10257D" w:rsidR="003916A1" w:rsidRDefault="003916A1" w:rsidP="002870F1"/>
    <w:p w14:paraId="527B001B" w14:textId="53BFE187" w:rsidR="003916A1" w:rsidRDefault="003916A1" w:rsidP="002870F1"/>
    <w:p w14:paraId="033BCA18" w14:textId="27C4AA3A" w:rsidR="003916A1" w:rsidRDefault="003916A1" w:rsidP="002870F1"/>
    <w:p w14:paraId="3EC32CB1" w14:textId="77777777" w:rsidR="003916A1" w:rsidRDefault="003916A1" w:rsidP="002870F1"/>
    <w:p w14:paraId="59F1D7C1" w14:textId="6A8131DC" w:rsidR="00BD4C58" w:rsidRPr="00670DE6" w:rsidRDefault="00BD4C58" w:rsidP="00BD4C58">
      <w:pPr>
        <w:pStyle w:val="Titre5"/>
        <w:numPr>
          <w:ilvl w:val="0"/>
          <w:numId w:val="42"/>
        </w:numPr>
      </w:pPr>
      <w:r w:rsidRPr="00BD4C58">
        <w:t xml:space="preserve">Restauration </w:t>
      </w:r>
      <w:r w:rsidR="00EC79D4">
        <w:t>1</w:t>
      </w:r>
      <w:r>
        <w:t xml:space="preserve"> </w:t>
      </w:r>
    </w:p>
    <w:p w14:paraId="2DEEDFAE" w14:textId="77777777" w:rsidR="00BD4C58" w:rsidRPr="00666DE3" w:rsidRDefault="00BD4C58" w:rsidP="00BD4C58">
      <w:pPr>
        <w:pStyle w:val="Titre6"/>
      </w:pPr>
      <w:r w:rsidRPr="00666DE3">
        <w:t xml:space="preserve">Périmètre </w:t>
      </w:r>
    </w:p>
    <w:p w14:paraId="78CDB9A4" w14:textId="77777777" w:rsidR="002870F1" w:rsidRPr="002870F1" w:rsidRDefault="002870F1" w:rsidP="002870F1">
      <w:pPr>
        <w:rPr>
          <w:rFonts w:cs="Calibri"/>
          <w:color w:val="000000" w:themeColor="text1"/>
        </w:rPr>
      </w:pPr>
      <w:r w:rsidRPr="002870F1">
        <w:rPr>
          <w:rFonts w:cs="Calibri"/>
          <w:color w:val="000000" w:themeColor="text1"/>
        </w:rPr>
        <w:t xml:space="preserve">Les valeurs CVC des valeurs absolues pour les départements d’Outre-mer sont définies dans le tableau ci-dessous pour les sous-catégories suivantes : </w:t>
      </w:r>
    </w:p>
    <w:p w14:paraId="27EEF4DC" w14:textId="77777777" w:rsidR="002870F1" w:rsidRPr="002870F1" w:rsidRDefault="00BD4C58" w:rsidP="002870F1">
      <w:pPr>
        <w:pStyle w:val="Paragraphedeliste"/>
        <w:numPr>
          <w:ilvl w:val="0"/>
          <w:numId w:val="85"/>
        </w:numPr>
      </w:pPr>
      <w:r w:rsidRPr="002870F1">
        <w:rPr>
          <w:rFonts w:cs="Calibri"/>
          <w:color w:val="000000" w:themeColor="text1"/>
        </w:rPr>
        <w:t>Restauration et débits de boissons - Restauration collective scolaire et universitaire</w:t>
      </w:r>
      <w:r w:rsidR="002870F1">
        <w:rPr>
          <w:rFonts w:cs="Calibri"/>
          <w:color w:val="000000" w:themeColor="text1"/>
        </w:rPr>
        <w:t> ;</w:t>
      </w:r>
    </w:p>
    <w:p w14:paraId="4007E483" w14:textId="09B2593C" w:rsidR="00BD4C58" w:rsidRPr="004D7775" w:rsidRDefault="00BD4C58" w:rsidP="002870F1">
      <w:pPr>
        <w:pStyle w:val="Paragraphedeliste"/>
        <w:numPr>
          <w:ilvl w:val="0"/>
          <w:numId w:val="85"/>
        </w:numPr>
      </w:pPr>
      <w:r w:rsidRPr="002870F1">
        <w:rPr>
          <w:rFonts w:cs="Calibri"/>
          <w:color w:val="000000" w:themeColor="text1"/>
        </w:rPr>
        <w:t>Restauration et débits de boissons - Restauration collective avec services - Restauration inter-entreprises</w:t>
      </w:r>
      <w:r w:rsidR="002870F1">
        <w:rPr>
          <w:rFonts w:cs="Calibri"/>
          <w:color w:val="000000" w:themeColor="text1"/>
        </w:rPr>
        <w:t>.</w:t>
      </w:r>
    </w:p>
    <w:p w14:paraId="48D9C9E3" w14:textId="77777777" w:rsidR="002870F1" w:rsidRPr="00777858" w:rsidRDefault="002870F1" w:rsidP="002870F1">
      <w:pPr>
        <w:pStyle w:val="Titre6"/>
      </w:pPr>
      <w:r>
        <w:t>Composante CVC Outre-mer</w:t>
      </w:r>
    </w:p>
    <w:tbl>
      <w:tblPr>
        <w:tblStyle w:val="Grilledutableau"/>
        <w:tblW w:w="0" w:type="auto"/>
        <w:jc w:val="center"/>
        <w:tblLook w:val="04A0" w:firstRow="1" w:lastRow="0" w:firstColumn="1" w:lastColumn="0" w:noHBand="0" w:noVBand="1"/>
      </w:tblPr>
      <w:tblGrid>
        <w:gridCol w:w="1672"/>
        <w:gridCol w:w="1230"/>
        <w:gridCol w:w="1048"/>
        <w:gridCol w:w="827"/>
        <w:gridCol w:w="908"/>
        <w:gridCol w:w="932"/>
      </w:tblGrid>
      <w:tr w:rsidR="00BD4C58" w:rsidRPr="001806A8" w14:paraId="61563D30"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CA0ECEA" w14:textId="77777777" w:rsidR="00BD4C58" w:rsidRPr="001806A8" w:rsidRDefault="00BD4C58" w:rsidP="009100D8">
            <w:pPr>
              <w:keepNext/>
              <w:keepLines/>
              <w:autoSpaceDE w:val="0"/>
              <w:jc w:val="center"/>
              <w:rPr>
                <w:rFonts w:cs="Calibri"/>
                <w:b/>
                <w:sz w:val="20"/>
                <w:szCs w:val="20"/>
              </w:rPr>
            </w:pPr>
            <w:r w:rsidRPr="001806A8">
              <w:rPr>
                <w:rFonts w:cs="Calibri"/>
                <w:b/>
                <w:sz w:val="20"/>
                <w:szCs w:val="20"/>
              </w:rPr>
              <w:t>Composante CVC</w:t>
            </w:r>
          </w:p>
          <w:p w14:paraId="44ADD4A1" w14:textId="77777777" w:rsidR="00BD4C58" w:rsidRPr="001806A8" w:rsidRDefault="00BD4C58"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BC2F5A2" w14:textId="77777777" w:rsidR="00BD4C58" w:rsidRPr="001806A8" w:rsidRDefault="00BD4C58"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BD4C58" w:rsidRPr="001806A8" w14:paraId="375F76B5"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4764583" w14:textId="77777777" w:rsidR="00BD4C58" w:rsidRPr="001806A8" w:rsidRDefault="00BD4C58" w:rsidP="00BD4C5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557BB9" w14:textId="27D5843D" w:rsidR="00BD4C58" w:rsidRPr="00BD4C58" w:rsidRDefault="00BD4C58" w:rsidP="00BD4C58">
            <w:pPr>
              <w:keepNext/>
              <w:keepLines/>
              <w:autoSpaceDE w:val="0"/>
              <w:spacing w:before="120"/>
              <w:jc w:val="center"/>
              <w:rPr>
                <w:rFonts w:cs="Calibri"/>
                <w:b/>
                <w:sz w:val="20"/>
                <w:szCs w:val="18"/>
              </w:rPr>
            </w:pPr>
            <w:r w:rsidRPr="00BD4C58">
              <w:rPr>
                <w:rFonts w:cs="Calibri"/>
                <w:b/>
                <w:bCs/>
                <w:color w:val="000000"/>
                <w:sz w:val="20"/>
                <w:szCs w:val="20"/>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2782679" w14:textId="1755E406" w:rsidR="00BD4C58" w:rsidRPr="00BD4C58" w:rsidRDefault="00BD4C58" w:rsidP="00BD4C58">
            <w:pPr>
              <w:keepNext/>
              <w:keepLines/>
              <w:autoSpaceDE w:val="0"/>
              <w:spacing w:before="120"/>
              <w:ind w:left="-137" w:right="-57"/>
              <w:jc w:val="center"/>
              <w:rPr>
                <w:rFonts w:cs="Calibri"/>
                <w:b/>
                <w:sz w:val="20"/>
                <w:szCs w:val="18"/>
              </w:rPr>
            </w:pPr>
            <w:r w:rsidRPr="00BD4C58">
              <w:rPr>
                <w:rFonts w:cs="Calibri"/>
                <w:b/>
                <w:bCs/>
                <w:color w:val="000000"/>
                <w:sz w:val="20"/>
                <w:szCs w:val="20"/>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668C79F" w14:textId="4E763656" w:rsidR="00BD4C58" w:rsidRPr="00BD4C58" w:rsidRDefault="00BD4C58" w:rsidP="00BD4C58">
            <w:pPr>
              <w:keepNext/>
              <w:keepLines/>
              <w:autoSpaceDE w:val="0"/>
              <w:spacing w:before="120"/>
              <w:ind w:left="-59"/>
              <w:jc w:val="center"/>
              <w:rPr>
                <w:rFonts w:cs="Calibri"/>
                <w:b/>
                <w:sz w:val="20"/>
                <w:szCs w:val="18"/>
              </w:rPr>
            </w:pPr>
            <w:r w:rsidRPr="00BD4C58">
              <w:rPr>
                <w:rFonts w:cs="Calibri"/>
                <w:b/>
                <w:bCs/>
                <w:color w:val="000000"/>
                <w:sz w:val="20"/>
                <w:szCs w:val="20"/>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CBF0C88" w14:textId="71B87431" w:rsidR="00BD4C58" w:rsidRPr="00BD4C58" w:rsidRDefault="00BD4C58" w:rsidP="00BD4C58">
            <w:pPr>
              <w:keepNext/>
              <w:keepLines/>
              <w:autoSpaceDE w:val="0"/>
              <w:spacing w:before="120"/>
              <w:jc w:val="center"/>
              <w:rPr>
                <w:rFonts w:cs="Calibri"/>
                <w:b/>
                <w:sz w:val="20"/>
                <w:szCs w:val="18"/>
              </w:rPr>
            </w:pPr>
            <w:r w:rsidRPr="00BD4C58">
              <w:rPr>
                <w:rFonts w:cs="Calibri"/>
                <w:b/>
                <w:bCs/>
                <w:color w:val="000000"/>
                <w:sz w:val="20"/>
                <w:szCs w:val="20"/>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28509B38" w14:textId="79AD4778" w:rsidR="00BD4C58" w:rsidRPr="00BD4C58" w:rsidRDefault="00BD4C58" w:rsidP="00BD4C58">
            <w:pPr>
              <w:keepNext/>
              <w:keepLines/>
              <w:autoSpaceDE w:val="0"/>
              <w:spacing w:before="120"/>
              <w:jc w:val="center"/>
              <w:rPr>
                <w:rFonts w:cs="Calibri"/>
                <w:b/>
                <w:sz w:val="20"/>
                <w:szCs w:val="18"/>
              </w:rPr>
            </w:pPr>
            <w:r w:rsidRPr="00BD4C58">
              <w:rPr>
                <w:rFonts w:cs="Calibri"/>
                <w:b/>
                <w:bCs/>
                <w:color w:val="000000"/>
                <w:sz w:val="20"/>
                <w:szCs w:val="20"/>
              </w:rPr>
              <w:t>Mayotte</w:t>
            </w:r>
          </w:p>
        </w:tc>
      </w:tr>
      <w:tr w:rsidR="007D3412" w:rsidRPr="00EE1E44" w14:paraId="19BBEBA3"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6459BC8B"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Altitude &lt; 400 m</w:t>
            </w:r>
          </w:p>
          <w:p w14:paraId="61A30293" w14:textId="77777777" w:rsidR="007D3412" w:rsidRPr="001806A8" w:rsidRDefault="007D3412" w:rsidP="007D3412">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45A6B8B0" w14:textId="21D8027F" w:rsidR="007D3412" w:rsidRPr="007D3412" w:rsidRDefault="007D3412">
            <w:pPr>
              <w:keepNext/>
              <w:keepLines/>
              <w:autoSpaceDE w:val="0"/>
              <w:spacing w:before="120"/>
              <w:jc w:val="center"/>
              <w:rPr>
                <w:rFonts w:cs="Calibri"/>
                <w:color w:val="00B050"/>
                <w:sz w:val="20"/>
                <w:szCs w:val="20"/>
              </w:rPr>
            </w:pPr>
            <w:r w:rsidRPr="002D71A1">
              <w:rPr>
                <w:rFonts w:cs="Calibri"/>
                <w:color w:val="000000"/>
                <w:sz w:val="20"/>
              </w:rPr>
              <w:t>44</w:t>
            </w:r>
          </w:p>
        </w:tc>
        <w:tc>
          <w:tcPr>
            <w:tcW w:w="0" w:type="auto"/>
            <w:tcBorders>
              <w:top w:val="single" w:sz="2" w:space="0" w:color="auto"/>
              <w:left w:val="single" w:sz="2" w:space="0" w:color="auto"/>
              <w:bottom w:val="single" w:sz="2" w:space="0" w:color="auto"/>
              <w:right w:val="single" w:sz="2" w:space="0" w:color="auto"/>
            </w:tcBorders>
            <w:vAlign w:val="center"/>
          </w:tcPr>
          <w:p w14:paraId="2808185F" w14:textId="76E48053"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49</w:t>
            </w:r>
          </w:p>
        </w:tc>
        <w:tc>
          <w:tcPr>
            <w:tcW w:w="0" w:type="auto"/>
            <w:tcBorders>
              <w:top w:val="single" w:sz="2" w:space="0" w:color="auto"/>
              <w:left w:val="single" w:sz="2" w:space="0" w:color="auto"/>
              <w:bottom w:val="single" w:sz="2" w:space="0" w:color="auto"/>
              <w:right w:val="single" w:sz="2" w:space="0" w:color="auto"/>
            </w:tcBorders>
            <w:vAlign w:val="center"/>
          </w:tcPr>
          <w:p w14:paraId="599BC595" w14:textId="371BE737"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50</w:t>
            </w:r>
          </w:p>
        </w:tc>
        <w:tc>
          <w:tcPr>
            <w:tcW w:w="0" w:type="auto"/>
            <w:tcBorders>
              <w:top w:val="single" w:sz="2" w:space="0" w:color="auto"/>
              <w:left w:val="single" w:sz="2" w:space="0" w:color="auto"/>
              <w:bottom w:val="single" w:sz="2" w:space="0" w:color="auto"/>
              <w:right w:val="single" w:sz="2" w:space="0" w:color="auto"/>
            </w:tcBorders>
            <w:vAlign w:val="center"/>
          </w:tcPr>
          <w:p w14:paraId="47F7D380" w14:textId="4481F495"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30</w:t>
            </w:r>
          </w:p>
        </w:tc>
        <w:tc>
          <w:tcPr>
            <w:tcW w:w="0" w:type="auto"/>
            <w:tcBorders>
              <w:top w:val="single" w:sz="2" w:space="0" w:color="auto"/>
              <w:left w:val="single" w:sz="2" w:space="0" w:color="auto"/>
              <w:bottom w:val="single" w:sz="2" w:space="0" w:color="auto"/>
              <w:right w:val="single" w:sz="12" w:space="0" w:color="auto"/>
            </w:tcBorders>
            <w:vAlign w:val="center"/>
          </w:tcPr>
          <w:p w14:paraId="09799E55" w14:textId="4890DC88"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50</w:t>
            </w:r>
          </w:p>
        </w:tc>
      </w:tr>
      <w:tr w:rsidR="007D3412" w:rsidRPr="00EE1E44" w14:paraId="2BBB4A3D"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594B8E00"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2938246"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2FF97CF7" w14:textId="78693687"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32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13BD8CA" w14:textId="1D5EB60C"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37</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F874AE" w14:textId="3DE77D8F"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A11300" w14:textId="74C8BA60"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362AE07" w14:textId="53A2F680" w:rsidR="007D3412" w:rsidRPr="007D3412" w:rsidRDefault="007D3412">
            <w:pPr>
              <w:keepNext/>
              <w:keepLines/>
              <w:autoSpaceDE w:val="0"/>
              <w:spacing w:before="120"/>
              <w:jc w:val="center"/>
              <w:rPr>
                <w:rFonts w:cs="Calibri"/>
                <w:b/>
                <w:color w:val="00B050"/>
                <w:sz w:val="20"/>
                <w:szCs w:val="20"/>
              </w:rPr>
            </w:pPr>
          </w:p>
        </w:tc>
      </w:tr>
      <w:tr w:rsidR="007D3412" w:rsidRPr="00EE1E44" w14:paraId="13E15741"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4B1BDE33" w14:textId="77777777" w:rsidR="007D3412" w:rsidRDefault="007D3412" w:rsidP="007D341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072834C8"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7D7F80" w14:textId="2DD76FA2"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9116BB" w14:textId="3CE2593E"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21FDD8" w14:textId="52866CA0"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5140F40" w14:textId="775DD32C"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41</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D99E489" w14:textId="0A020C72" w:rsidR="007D3412" w:rsidRPr="007D3412" w:rsidRDefault="007D3412">
            <w:pPr>
              <w:keepNext/>
              <w:keepLines/>
              <w:autoSpaceDE w:val="0"/>
              <w:spacing w:before="120"/>
              <w:jc w:val="center"/>
              <w:rPr>
                <w:rFonts w:cs="Calibri"/>
                <w:b/>
                <w:color w:val="00B050"/>
                <w:sz w:val="20"/>
                <w:szCs w:val="20"/>
              </w:rPr>
            </w:pPr>
          </w:p>
        </w:tc>
      </w:tr>
      <w:tr w:rsidR="007D3412" w:rsidRPr="00EE1E44" w14:paraId="361426C2" w14:textId="77777777" w:rsidTr="002D71A1">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46DD1947" w14:textId="77777777" w:rsidR="007D3412" w:rsidRDefault="007D3412" w:rsidP="007D341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2B1F8944" w14:textId="77777777" w:rsidR="007D3412" w:rsidRPr="001806A8" w:rsidRDefault="007D3412" w:rsidP="007D3412">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E1D2B0" w14:textId="0BA42E7C"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5C93BD" w14:textId="3497FFF3"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9C7F6B" w14:textId="4642C9E5" w:rsidR="007D3412" w:rsidRPr="007D3412" w:rsidRDefault="007D3412">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21D109D5" w14:textId="657B422F" w:rsidR="007D3412" w:rsidRPr="007D3412" w:rsidRDefault="007D3412">
            <w:pPr>
              <w:keepNext/>
              <w:keepLines/>
              <w:autoSpaceDE w:val="0"/>
              <w:spacing w:before="120"/>
              <w:jc w:val="center"/>
              <w:rPr>
                <w:rFonts w:cs="Calibri"/>
                <w:b/>
                <w:color w:val="00B050"/>
                <w:sz w:val="20"/>
                <w:szCs w:val="20"/>
              </w:rPr>
            </w:pPr>
            <w:r w:rsidRPr="002D71A1">
              <w:rPr>
                <w:rFonts w:cs="Calibri"/>
                <w:color w:val="000000"/>
                <w:sz w:val="20"/>
              </w:rPr>
              <w:t>70</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6B7301AC" w14:textId="0B482E03" w:rsidR="007D3412" w:rsidRPr="007D3412" w:rsidRDefault="007D3412">
            <w:pPr>
              <w:keepNext/>
              <w:keepLines/>
              <w:autoSpaceDE w:val="0"/>
              <w:spacing w:before="120"/>
              <w:jc w:val="center"/>
              <w:rPr>
                <w:rFonts w:cs="Calibri"/>
                <w:b/>
                <w:color w:val="00B050"/>
                <w:sz w:val="20"/>
                <w:szCs w:val="20"/>
              </w:rPr>
            </w:pPr>
          </w:p>
        </w:tc>
      </w:tr>
    </w:tbl>
    <w:p w14:paraId="2DB24581" w14:textId="2B21293A" w:rsidR="003916A1" w:rsidRDefault="003916A1" w:rsidP="002870F1"/>
    <w:p w14:paraId="456294C2" w14:textId="7962BB01" w:rsidR="00EB6376" w:rsidRPr="00670DE6" w:rsidRDefault="00EB6376" w:rsidP="00EB6376">
      <w:pPr>
        <w:pStyle w:val="Titre5"/>
        <w:numPr>
          <w:ilvl w:val="0"/>
          <w:numId w:val="42"/>
        </w:numPr>
      </w:pPr>
      <w:r w:rsidRPr="00EB6376">
        <w:t xml:space="preserve">Restauration </w:t>
      </w:r>
      <w:r w:rsidR="00EC79D4">
        <w:t>2</w:t>
      </w:r>
      <w:r>
        <w:t xml:space="preserve"> </w:t>
      </w:r>
    </w:p>
    <w:p w14:paraId="71F1B568" w14:textId="77777777" w:rsidR="00EB6376" w:rsidRPr="00666DE3" w:rsidRDefault="00EB6376" w:rsidP="00EB6376">
      <w:pPr>
        <w:pStyle w:val="Titre6"/>
      </w:pPr>
      <w:r w:rsidRPr="00666DE3">
        <w:t xml:space="preserve">Périmètre </w:t>
      </w:r>
    </w:p>
    <w:p w14:paraId="0144A29E" w14:textId="77777777" w:rsidR="002870F1" w:rsidRPr="002870F1" w:rsidRDefault="002870F1" w:rsidP="002870F1">
      <w:pPr>
        <w:rPr>
          <w:rFonts w:cs="Calibri"/>
          <w:color w:val="000000" w:themeColor="text1"/>
        </w:rPr>
      </w:pPr>
      <w:r w:rsidRPr="002870F1">
        <w:rPr>
          <w:rFonts w:cs="Calibri"/>
          <w:color w:val="000000" w:themeColor="text1"/>
        </w:rPr>
        <w:t xml:space="preserve">Les valeurs CVC des valeurs absolues pour les départements d’Outre-mer sont définies dans le tableau ci-dessous pour les sous-catégories suivantes : </w:t>
      </w:r>
    </w:p>
    <w:p w14:paraId="3F39AE45" w14:textId="77777777" w:rsidR="002870F1" w:rsidRPr="002870F1" w:rsidRDefault="00BD4C58" w:rsidP="002870F1">
      <w:pPr>
        <w:pStyle w:val="Paragraphedeliste"/>
        <w:numPr>
          <w:ilvl w:val="0"/>
          <w:numId w:val="86"/>
        </w:numPr>
      </w:pPr>
      <w:r w:rsidRPr="002870F1">
        <w:rPr>
          <w:rFonts w:cs="Calibri"/>
          <w:color w:val="000000" w:themeColor="text1"/>
        </w:rPr>
        <w:t>Restauration et débits de boissons - Restaurant gastronomique</w:t>
      </w:r>
      <w:r w:rsidR="002870F1">
        <w:rPr>
          <w:rFonts w:cs="Calibri"/>
          <w:color w:val="000000" w:themeColor="text1"/>
        </w:rPr>
        <w:t> ;</w:t>
      </w:r>
    </w:p>
    <w:p w14:paraId="60C95C4D" w14:textId="2D1CF2BB" w:rsidR="00EB6376" w:rsidRPr="004D7775" w:rsidRDefault="00BD4C58" w:rsidP="002870F1">
      <w:pPr>
        <w:pStyle w:val="Paragraphedeliste"/>
        <w:numPr>
          <w:ilvl w:val="0"/>
          <w:numId w:val="86"/>
        </w:numPr>
      </w:pPr>
      <w:r w:rsidRPr="002870F1">
        <w:rPr>
          <w:rFonts w:cs="Calibri"/>
          <w:color w:val="000000" w:themeColor="text1"/>
        </w:rPr>
        <w:lastRenderedPageBreak/>
        <w:t>Restauration et débits de boissons - Restaurant traditionnel ou Brasserie</w:t>
      </w:r>
      <w:r w:rsidR="002870F1">
        <w:rPr>
          <w:rFonts w:cs="Calibri"/>
          <w:color w:val="000000" w:themeColor="text1"/>
        </w:rPr>
        <w:t>.</w:t>
      </w:r>
    </w:p>
    <w:p w14:paraId="63D2F4DE" w14:textId="77777777" w:rsidR="002870F1" w:rsidRPr="00777858" w:rsidRDefault="002870F1" w:rsidP="002870F1">
      <w:pPr>
        <w:pStyle w:val="Titre6"/>
      </w:pPr>
      <w:r>
        <w:t>Composante CVC Outre-mer</w:t>
      </w:r>
    </w:p>
    <w:tbl>
      <w:tblPr>
        <w:tblStyle w:val="Grilledutableau"/>
        <w:tblW w:w="0" w:type="auto"/>
        <w:jc w:val="center"/>
        <w:tblLook w:val="04A0" w:firstRow="1" w:lastRow="0" w:firstColumn="1" w:lastColumn="0" w:noHBand="0" w:noVBand="1"/>
      </w:tblPr>
      <w:tblGrid>
        <w:gridCol w:w="2024"/>
        <w:gridCol w:w="1129"/>
        <w:gridCol w:w="978"/>
        <w:gridCol w:w="787"/>
        <w:gridCol w:w="839"/>
        <w:gridCol w:w="860"/>
      </w:tblGrid>
      <w:tr w:rsidR="00EB6376" w:rsidRPr="001806A8" w14:paraId="1088C966"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0B302B6" w14:textId="77777777" w:rsidR="00EB6376" w:rsidRPr="001806A8" w:rsidRDefault="00EB6376" w:rsidP="009100D8">
            <w:pPr>
              <w:keepNext/>
              <w:keepLines/>
              <w:autoSpaceDE w:val="0"/>
              <w:jc w:val="center"/>
              <w:rPr>
                <w:rFonts w:cs="Calibri"/>
                <w:b/>
                <w:sz w:val="20"/>
                <w:szCs w:val="20"/>
              </w:rPr>
            </w:pPr>
            <w:r w:rsidRPr="001806A8">
              <w:rPr>
                <w:rFonts w:cs="Calibri"/>
                <w:b/>
                <w:sz w:val="20"/>
                <w:szCs w:val="20"/>
              </w:rPr>
              <w:t>Composante CVC</w:t>
            </w:r>
          </w:p>
          <w:p w14:paraId="4E7BE0B3" w14:textId="77777777" w:rsidR="00EB6376" w:rsidRPr="001806A8" w:rsidRDefault="00EB6376"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168120A" w14:textId="77777777" w:rsidR="00EB6376" w:rsidRPr="001806A8" w:rsidRDefault="00EB6376"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EB6376" w:rsidRPr="001806A8" w14:paraId="742FA5E9"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6AA317A2" w14:textId="77777777" w:rsidR="00EB6376" w:rsidRPr="001806A8" w:rsidRDefault="00EB6376" w:rsidP="009100D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DCE956F" w14:textId="77777777" w:rsidR="00EB6376" w:rsidRPr="00666DE3" w:rsidRDefault="00EB6376" w:rsidP="009100D8">
            <w:pPr>
              <w:keepNext/>
              <w:keepLines/>
              <w:autoSpaceDE w:val="0"/>
              <w:spacing w:before="120"/>
              <w:jc w:val="center"/>
              <w:rPr>
                <w:rFonts w:cs="Calibri"/>
                <w:b/>
                <w:sz w:val="18"/>
                <w:szCs w:val="18"/>
              </w:rPr>
            </w:pPr>
            <w:r>
              <w:rPr>
                <w:rFonts w:cs="Calibri"/>
                <w:b/>
                <w:bCs/>
                <w:color w:val="000000"/>
                <w:sz w:val="18"/>
                <w:szCs w:val="18"/>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476A96" w14:textId="77777777" w:rsidR="00EB6376" w:rsidRPr="00666DE3" w:rsidRDefault="00EB6376" w:rsidP="009100D8">
            <w:pPr>
              <w:keepNext/>
              <w:keepLines/>
              <w:autoSpaceDE w:val="0"/>
              <w:spacing w:before="120"/>
              <w:ind w:left="-137" w:right="-57"/>
              <w:jc w:val="center"/>
              <w:rPr>
                <w:rFonts w:cs="Calibri"/>
                <w:b/>
                <w:sz w:val="18"/>
                <w:szCs w:val="18"/>
              </w:rPr>
            </w:pPr>
            <w:r>
              <w:rPr>
                <w:rFonts w:cs="Calibri"/>
                <w:b/>
                <w:bCs/>
                <w:color w:val="000000"/>
                <w:sz w:val="18"/>
                <w:szCs w:val="18"/>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3D0DD39" w14:textId="77777777" w:rsidR="00EB6376" w:rsidRPr="00666DE3" w:rsidRDefault="00EB6376" w:rsidP="009100D8">
            <w:pPr>
              <w:keepNext/>
              <w:keepLines/>
              <w:autoSpaceDE w:val="0"/>
              <w:spacing w:before="120"/>
              <w:ind w:left="-59"/>
              <w:jc w:val="center"/>
              <w:rPr>
                <w:rFonts w:cs="Calibri"/>
                <w:b/>
                <w:sz w:val="18"/>
                <w:szCs w:val="18"/>
              </w:rPr>
            </w:pPr>
            <w:r>
              <w:rPr>
                <w:rFonts w:cs="Calibri"/>
                <w:b/>
                <w:bCs/>
                <w:color w:val="000000"/>
                <w:sz w:val="18"/>
                <w:szCs w:val="18"/>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EC3C0A8" w14:textId="77777777" w:rsidR="00EB6376" w:rsidRPr="00666DE3" w:rsidRDefault="00EB6376" w:rsidP="009100D8">
            <w:pPr>
              <w:keepNext/>
              <w:keepLines/>
              <w:autoSpaceDE w:val="0"/>
              <w:spacing w:before="120"/>
              <w:jc w:val="center"/>
              <w:rPr>
                <w:rFonts w:cs="Calibri"/>
                <w:b/>
                <w:sz w:val="18"/>
                <w:szCs w:val="18"/>
              </w:rPr>
            </w:pPr>
            <w:r>
              <w:rPr>
                <w:rFonts w:cs="Calibri"/>
                <w:b/>
                <w:bCs/>
                <w:color w:val="000000"/>
                <w:sz w:val="18"/>
                <w:szCs w:val="18"/>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6C2A48F" w14:textId="77777777" w:rsidR="00EB6376" w:rsidRPr="00666DE3" w:rsidRDefault="00EB6376" w:rsidP="009100D8">
            <w:pPr>
              <w:keepNext/>
              <w:keepLines/>
              <w:autoSpaceDE w:val="0"/>
              <w:spacing w:before="120"/>
              <w:jc w:val="center"/>
              <w:rPr>
                <w:rFonts w:cs="Calibri"/>
                <w:b/>
                <w:sz w:val="18"/>
                <w:szCs w:val="18"/>
              </w:rPr>
            </w:pPr>
            <w:r>
              <w:rPr>
                <w:rFonts w:cs="Calibri"/>
                <w:b/>
                <w:bCs/>
                <w:color w:val="000000"/>
                <w:sz w:val="18"/>
                <w:szCs w:val="18"/>
              </w:rPr>
              <w:t>Mayotte</w:t>
            </w:r>
          </w:p>
        </w:tc>
      </w:tr>
      <w:tr w:rsidR="00A773A4" w:rsidRPr="00EE1E44" w14:paraId="4EFEA5D9"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62FCE30A" w14:textId="77777777" w:rsidR="00A773A4" w:rsidRPr="001806A8" w:rsidRDefault="00A773A4" w:rsidP="00A773A4">
            <w:pPr>
              <w:keepNext/>
              <w:keepLines/>
              <w:autoSpaceDE w:val="0"/>
              <w:jc w:val="center"/>
              <w:rPr>
                <w:rFonts w:cs="Calibri"/>
                <w:sz w:val="20"/>
                <w:szCs w:val="20"/>
              </w:rPr>
            </w:pPr>
            <w:r w:rsidRPr="001806A8">
              <w:rPr>
                <w:rFonts w:cs="Calibri"/>
                <w:sz w:val="20"/>
                <w:szCs w:val="20"/>
              </w:rPr>
              <w:t>Altitude &lt; 400 m</w:t>
            </w:r>
          </w:p>
          <w:p w14:paraId="1A9ED92B" w14:textId="77777777" w:rsidR="00A773A4" w:rsidRPr="001806A8" w:rsidRDefault="00A773A4" w:rsidP="00A773A4">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5AFDF4A0" w14:textId="44A6E103" w:rsidR="00A773A4" w:rsidRPr="00A773A4" w:rsidRDefault="00A773A4">
            <w:pPr>
              <w:keepNext/>
              <w:keepLines/>
              <w:autoSpaceDE w:val="0"/>
              <w:spacing w:before="120"/>
              <w:jc w:val="center"/>
              <w:rPr>
                <w:rFonts w:cs="Calibri"/>
                <w:color w:val="00B050"/>
                <w:sz w:val="20"/>
                <w:szCs w:val="20"/>
              </w:rPr>
            </w:pPr>
            <w:r w:rsidRPr="002D71A1">
              <w:rPr>
                <w:rFonts w:cs="Calibri"/>
                <w:color w:val="000000"/>
                <w:sz w:val="20"/>
              </w:rPr>
              <w:t>113</w:t>
            </w:r>
          </w:p>
        </w:tc>
        <w:tc>
          <w:tcPr>
            <w:tcW w:w="0" w:type="auto"/>
            <w:tcBorders>
              <w:top w:val="single" w:sz="2" w:space="0" w:color="auto"/>
              <w:left w:val="single" w:sz="2" w:space="0" w:color="auto"/>
              <w:bottom w:val="single" w:sz="2" w:space="0" w:color="auto"/>
              <w:right w:val="single" w:sz="2" w:space="0" w:color="auto"/>
            </w:tcBorders>
            <w:vAlign w:val="center"/>
          </w:tcPr>
          <w:p w14:paraId="5B9E8C31" w14:textId="5113050F"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127</w:t>
            </w:r>
          </w:p>
        </w:tc>
        <w:tc>
          <w:tcPr>
            <w:tcW w:w="0" w:type="auto"/>
            <w:tcBorders>
              <w:top w:val="single" w:sz="2" w:space="0" w:color="auto"/>
              <w:left w:val="single" w:sz="2" w:space="0" w:color="auto"/>
              <w:bottom w:val="single" w:sz="2" w:space="0" w:color="auto"/>
              <w:right w:val="single" w:sz="2" w:space="0" w:color="auto"/>
            </w:tcBorders>
            <w:vAlign w:val="center"/>
          </w:tcPr>
          <w:p w14:paraId="6C752D7B" w14:textId="61B5E98A"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130</w:t>
            </w:r>
          </w:p>
        </w:tc>
        <w:tc>
          <w:tcPr>
            <w:tcW w:w="0" w:type="auto"/>
            <w:tcBorders>
              <w:top w:val="single" w:sz="2" w:space="0" w:color="auto"/>
              <w:left w:val="single" w:sz="2" w:space="0" w:color="auto"/>
              <w:bottom w:val="single" w:sz="2" w:space="0" w:color="auto"/>
              <w:right w:val="single" w:sz="2" w:space="0" w:color="auto"/>
            </w:tcBorders>
            <w:vAlign w:val="center"/>
          </w:tcPr>
          <w:p w14:paraId="665EC749" w14:textId="1ACD2BDA"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71</w:t>
            </w:r>
          </w:p>
        </w:tc>
        <w:tc>
          <w:tcPr>
            <w:tcW w:w="0" w:type="auto"/>
            <w:tcBorders>
              <w:top w:val="single" w:sz="2" w:space="0" w:color="auto"/>
              <w:left w:val="single" w:sz="2" w:space="0" w:color="auto"/>
              <w:bottom w:val="single" w:sz="2" w:space="0" w:color="auto"/>
              <w:right w:val="single" w:sz="12" w:space="0" w:color="auto"/>
            </w:tcBorders>
            <w:vAlign w:val="center"/>
          </w:tcPr>
          <w:p w14:paraId="5D10223F" w14:textId="4C180011"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131</w:t>
            </w:r>
          </w:p>
        </w:tc>
      </w:tr>
      <w:tr w:rsidR="00A773A4" w:rsidRPr="00EE1E44" w14:paraId="1760ED83"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1A2D634E" w14:textId="77777777" w:rsidR="00A773A4" w:rsidRDefault="00A773A4" w:rsidP="00A773A4">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5A476946" w14:textId="77777777" w:rsidR="00A773A4" w:rsidRPr="001806A8" w:rsidRDefault="00A773A4" w:rsidP="00A773A4">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009E7647" w14:textId="4FC77D04"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75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5A2C3F15" w14:textId="47C4A73A"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91</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7CF8CC" w14:textId="28B3DAAA"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618C31" w14:textId="16D87950"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784C04CC" w14:textId="09B2A578" w:rsidR="00A773A4" w:rsidRPr="00A773A4" w:rsidRDefault="00A773A4">
            <w:pPr>
              <w:keepNext/>
              <w:keepLines/>
              <w:autoSpaceDE w:val="0"/>
              <w:spacing w:before="120"/>
              <w:jc w:val="center"/>
              <w:rPr>
                <w:rFonts w:cs="Calibri"/>
                <w:b/>
                <w:color w:val="00B050"/>
                <w:sz w:val="20"/>
                <w:szCs w:val="20"/>
              </w:rPr>
            </w:pPr>
          </w:p>
        </w:tc>
      </w:tr>
      <w:tr w:rsidR="00A773A4" w:rsidRPr="00EE1E44" w14:paraId="6666D1B7"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7C84878A" w14:textId="77777777" w:rsidR="00A773A4" w:rsidRDefault="00A773A4" w:rsidP="00A773A4">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0350A7E2" w14:textId="77777777" w:rsidR="00A773A4" w:rsidRPr="001806A8" w:rsidRDefault="00A773A4" w:rsidP="00A773A4">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452832" w14:textId="258290F0"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23EE9E" w14:textId="1CFEFE56"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85F5D2" w14:textId="7D6FF717"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7344BA3" w14:textId="3313F16C"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72</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6C467797" w14:textId="4B6722FE" w:rsidR="00A773A4" w:rsidRPr="00A773A4" w:rsidRDefault="00A773A4">
            <w:pPr>
              <w:keepNext/>
              <w:keepLines/>
              <w:autoSpaceDE w:val="0"/>
              <w:spacing w:before="120"/>
              <w:jc w:val="center"/>
              <w:rPr>
                <w:rFonts w:cs="Calibri"/>
                <w:b/>
                <w:color w:val="00B050"/>
                <w:sz w:val="20"/>
                <w:szCs w:val="20"/>
              </w:rPr>
            </w:pPr>
          </w:p>
        </w:tc>
      </w:tr>
      <w:tr w:rsidR="00A773A4" w:rsidRPr="00EE1E44" w14:paraId="0E79A921" w14:textId="77777777" w:rsidTr="002D71A1">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11884F0C" w14:textId="77777777" w:rsidR="00A773A4" w:rsidRDefault="00A773A4" w:rsidP="00A773A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354D329C" w14:textId="77777777" w:rsidR="00A773A4" w:rsidRPr="001806A8" w:rsidRDefault="00A773A4" w:rsidP="00A773A4">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9B6DCD" w14:textId="4EB64B01"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D03739" w14:textId="4268524F"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E37953" w14:textId="372A7E96"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75B2231D" w14:textId="1F219673"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117</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4DFA180E" w14:textId="74470AD1" w:rsidR="00A773A4" w:rsidRPr="00A773A4" w:rsidRDefault="00A773A4">
            <w:pPr>
              <w:keepNext/>
              <w:keepLines/>
              <w:autoSpaceDE w:val="0"/>
              <w:spacing w:before="120"/>
              <w:jc w:val="center"/>
              <w:rPr>
                <w:rFonts w:cs="Calibri"/>
                <w:b/>
                <w:color w:val="00B050"/>
                <w:sz w:val="20"/>
                <w:szCs w:val="20"/>
              </w:rPr>
            </w:pPr>
          </w:p>
        </w:tc>
      </w:tr>
    </w:tbl>
    <w:p w14:paraId="6C5A1ADF" w14:textId="77777777" w:rsidR="00EB6376" w:rsidRDefault="00EB6376" w:rsidP="00EB6376">
      <w:pPr>
        <w:sectPr w:rsidR="00EB6376" w:rsidSect="002870F1">
          <w:type w:val="continuous"/>
          <w:pgSz w:w="16838" w:h="11906" w:orient="landscape"/>
          <w:pgMar w:top="1134" w:right="1418" w:bottom="1134" w:left="1418" w:header="709" w:footer="709" w:gutter="0"/>
          <w:cols w:num="2" w:space="708"/>
          <w:docGrid w:linePitch="360"/>
        </w:sectPr>
      </w:pPr>
    </w:p>
    <w:p w14:paraId="5113ED2C" w14:textId="14E05780" w:rsidR="002870F1" w:rsidRDefault="002870F1" w:rsidP="002870F1"/>
    <w:p w14:paraId="7D8997CC" w14:textId="22916632" w:rsidR="003916A1" w:rsidRDefault="003916A1" w:rsidP="002870F1"/>
    <w:p w14:paraId="3F0A5405" w14:textId="0A462514" w:rsidR="003916A1" w:rsidRDefault="003916A1" w:rsidP="002870F1"/>
    <w:p w14:paraId="40091AE6" w14:textId="3859D0F5" w:rsidR="003916A1" w:rsidRDefault="003916A1" w:rsidP="002870F1"/>
    <w:p w14:paraId="1E2EA2C6" w14:textId="7E275859" w:rsidR="003916A1" w:rsidRDefault="003916A1" w:rsidP="002870F1"/>
    <w:p w14:paraId="4675470B" w14:textId="1C333C74" w:rsidR="003916A1" w:rsidRDefault="003916A1" w:rsidP="002870F1"/>
    <w:p w14:paraId="74A2DE3E" w14:textId="2734E1E4" w:rsidR="003916A1" w:rsidRDefault="003916A1" w:rsidP="002870F1"/>
    <w:p w14:paraId="32CABAED" w14:textId="2671DA6F" w:rsidR="003916A1" w:rsidRDefault="003916A1" w:rsidP="002870F1"/>
    <w:p w14:paraId="78D5A0F9" w14:textId="368D69B1" w:rsidR="003916A1" w:rsidRDefault="003916A1" w:rsidP="002870F1"/>
    <w:p w14:paraId="6A1C813E" w14:textId="62970E79" w:rsidR="003916A1" w:rsidRDefault="003916A1" w:rsidP="002870F1"/>
    <w:p w14:paraId="581327D3" w14:textId="71EBAAC2" w:rsidR="003916A1" w:rsidRDefault="003916A1" w:rsidP="002870F1"/>
    <w:p w14:paraId="7902BDE6" w14:textId="793C1045" w:rsidR="003916A1" w:rsidRDefault="003916A1" w:rsidP="002870F1"/>
    <w:p w14:paraId="104920AE" w14:textId="60775F31" w:rsidR="003916A1" w:rsidRDefault="003916A1" w:rsidP="002870F1"/>
    <w:p w14:paraId="5E8BCC8A" w14:textId="3432BFFF" w:rsidR="003916A1" w:rsidRDefault="003916A1" w:rsidP="002870F1"/>
    <w:p w14:paraId="19FC68C3" w14:textId="77777777" w:rsidR="003916A1" w:rsidRDefault="003916A1" w:rsidP="002870F1"/>
    <w:p w14:paraId="2C560C9E" w14:textId="5BAD1FC1" w:rsidR="00EB6376" w:rsidRPr="00670DE6" w:rsidRDefault="00EB6376" w:rsidP="00EB6376">
      <w:pPr>
        <w:pStyle w:val="Titre5"/>
        <w:numPr>
          <w:ilvl w:val="0"/>
          <w:numId w:val="42"/>
        </w:numPr>
      </w:pPr>
      <w:r w:rsidRPr="00EB6376">
        <w:t xml:space="preserve">Restauration </w:t>
      </w:r>
      <w:r w:rsidR="00EC79D4">
        <w:t>3</w:t>
      </w:r>
      <w:r>
        <w:t xml:space="preserve"> </w:t>
      </w:r>
    </w:p>
    <w:p w14:paraId="7C2ED11A" w14:textId="77777777" w:rsidR="00EB6376" w:rsidRPr="00666DE3" w:rsidRDefault="00EB6376" w:rsidP="00EB6376">
      <w:pPr>
        <w:pStyle w:val="Titre6"/>
      </w:pPr>
      <w:r w:rsidRPr="00666DE3">
        <w:t xml:space="preserve">Périmètre </w:t>
      </w:r>
    </w:p>
    <w:p w14:paraId="06C38046" w14:textId="77777777" w:rsidR="002870F1" w:rsidRPr="002870F1" w:rsidRDefault="002870F1" w:rsidP="002870F1">
      <w:pPr>
        <w:rPr>
          <w:rFonts w:cs="Calibri"/>
          <w:color w:val="000000" w:themeColor="text1"/>
        </w:rPr>
      </w:pPr>
      <w:r w:rsidRPr="002870F1">
        <w:rPr>
          <w:rFonts w:cs="Calibri"/>
          <w:color w:val="000000" w:themeColor="text1"/>
        </w:rPr>
        <w:t xml:space="preserve">Les valeurs CVC des valeurs absolues pour les départements d’Outre-mer sont définies dans le tableau ci-dessous pour les sous-catégories suivantes : </w:t>
      </w:r>
    </w:p>
    <w:p w14:paraId="2AE34D8D" w14:textId="77777777" w:rsidR="002870F1" w:rsidRPr="002870F1" w:rsidRDefault="00BD4C58" w:rsidP="002870F1">
      <w:pPr>
        <w:pStyle w:val="Paragraphedeliste"/>
        <w:numPr>
          <w:ilvl w:val="0"/>
          <w:numId w:val="87"/>
        </w:numPr>
      </w:pPr>
      <w:r w:rsidRPr="002870F1">
        <w:rPr>
          <w:rFonts w:cs="Calibri"/>
          <w:color w:val="000000" w:themeColor="text1"/>
        </w:rPr>
        <w:t>Restauration et débits de boissons</w:t>
      </w:r>
      <w:r w:rsidR="00EB6376" w:rsidRPr="002870F1">
        <w:rPr>
          <w:rFonts w:cs="Calibri"/>
          <w:color w:val="000000" w:themeColor="text1"/>
        </w:rPr>
        <w:t xml:space="preserve"> - </w:t>
      </w:r>
      <w:r w:rsidRPr="002870F1">
        <w:rPr>
          <w:rFonts w:cs="Calibri"/>
          <w:color w:val="000000" w:themeColor="text1"/>
        </w:rPr>
        <w:t>Cafétéria (service de boissons chaudes, sandwiches et plats à réchauffer au micro-ondes)</w:t>
      </w:r>
      <w:r w:rsidR="002870F1">
        <w:rPr>
          <w:rFonts w:cs="Calibri"/>
          <w:color w:val="000000" w:themeColor="text1"/>
        </w:rPr>
        <w:t> ;</w:t>
      </w:r>
    </w:p>
    <w:p w14:paraId="746E1548" w14:textId="30F1EA6B" w:rsidR="002870F1" w:rsidRPr="002870F1" w:rsidRDefault="00BD4C58" w:rsidP="002870F1">
      <w:pPr>
        <w:pStyle w:val="Paragraphedeliste"/>
        <w:numPr>
          <w:ilvl w:val="0"/>
          <w:numId w:val="87"/>
        </w:numPr>
      </w:pPr>
      <w:r w:rsidRPr="002870F1">
        <w:rPr>
          <w:rFonts w:cs="Calibri"/>
          <w:color w:val="000000" w:themeColor="text1"/>
        </w:rPr>
        <w:t xml:space="preserve">Restauration et débits de boissons - Restauration en service continu en libre-service (avec plateaux) </w:t>
      </w:r>
      <w:r w:rsidR="002870F1">
        <w:rPr>
          <w:rFonts w:cs="Calibri"/>
          <w:color w:val="000000" w:themeColor="text1"/>
        </w:rPr>
        <w:t>–</w:t>
      </w:r>
      <w:r w:rsidRPr="002870F1">
        <w:rPr>
          <w:rFonts w:cs="Calibri"/>
          <w:color w:val="000000" w:themeColor="text1"/>
        </w:rPr>
        <w:t xml:space="preserve"> Self</w:t>
      </w:r>
      <w:r w:rsidR="002870F1">
        <w:rPr>
          <w:rFonts w:cs="Calibri"/>
          <w:color w:val="000000" w:themeColor="text1"/>
        </w:rPr>
        <w:t> ;</w:t>
      </w:r>
    </w:p>
    <w:p w14:paraId="5D729E05" w14:textId="77777777" w:rsidR="002870F1" w:rsidRPr="002870F1" w:rsidRDefault="00BD4C58" w:rsidP="002870F1">
      <w:pPr>
        <w:pStyle w:val="Paragraphedeliste"/>
        <w:numPr>
          <w:ilvl w:val="0"/>
          <w:numId w:val="87"/>
        </w:numPr>
      </w:pPr>
      <w:r w:rsidRPr="002870F1">
        <w:rPr>
          <w:rFonts w:cs="Calibri"/>
          <w:color w:val="000000" w:themeColor="text1"/>
        </w:rPr>
        <w:t>Restauration et débits de boissons - Restauration rapide commerciale continue (Burger - Salade - Kebab, …)</w:t>
      </w:r>
      <w:r w:rsidR="002870F1">
        <w:rPr>
          <w:rFonts w:cs="Calibri"/>
          <w:color w:val="000000" w:themeColor="text1"/>
        </w:rPr>
        <w:t> ;</w:t>
      </w:r>
    </w:p>
    <w:p w14:paraId="2B18CC21" w14:textId="25E8FC55" w:rsidR="00EB6376" w:rsidRPr="004D7775" w:rsidRDefault="00BD4C58" w:rsidP="002870F1">
      <w:pPr>
        <w:pStyle w:val="Paragraphedeliste"/>
        <w:numPr>
          <w:ilvl w:val="0"/>
          <w:numId w:val="87"/>
        </w:numPr>
      </w:pPr>
      <w:r w:rsidRPr="002870F1">
        <w:rPr>
          <w:rFonts w:cs="Calibri"/>
          <w:color w:val="000000" w:themeColor="text1"/>
        </w:rPr>
        <w:t xml:space="preserve">Restauration et débits de boissons - Bar et café (sans restauration) </w:t>
      </w:r>
    </w:p>
    <w:p w14:paraId="5758979E" w14:textId="77777777" w:rsidR="002870F1" w:rsidRPr="00777858" w:rsidRDefault="002870F1" w:rsidP="002870F1">
      <w:pPr>
        <w:pStyle w:val="Titre6"/>
      </w:pPr>
      <w:r>
        <w:lastRenderedPageBreak/>
        <w:t>Composante CVC Outre-mer</w:t>
      </w:r>
    </w:p>
    <w:tbl>
      <w:tblPr>
        <w:tblStyle w:val="Grilledutableau"/>
        <w:tblW w:w="0" w:type="auto"/>
        <w:jc w:val="center"/>
        <w:tblLook w:val="04A0" w:firstRow="1" w:lastRow="0" w:firstColumn="1" w:lastColumn="0" w:noHBand="0" w:noVBand="1"/>
      </w:tblPr>
      <w:tblGrid>
        <w:gridCol w:w="1672"/>
        <w:gridCol w:w="1230"/>
        <w:gridCol w:w="1048"/>
        <w:gridCol w:w="827"/>
        <w:gridCol w:w="908"/>
        <w:gridCol w:w="932"/>
      </w:tblGrid>
      <w:tr w:rsidR="00EB6376" w:rsidRPr="001806A8" w14:paraId="12ABD77B" w14:textId="77777777" w:rsidTr="009100D8">
        <w:trPr>
          <w:jc w:val="center"/>
        </w:trPr>
        <w:tc>
          <w:tcPr>
            <w:tcW w:w="0" w:type="auto"/>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DC282B8" w14:textId="77777777" w:rsidR="00EB6376" w:rsidRPr="001806A8" w:rsidRDefault="00EB6376" w:rsidP="009100D8">
            <w:pPr>
              <w:keepNext/>
              <w:keepLines/>
              <w:autoSpaceDE w:val="0"/>
              <w:jc w:val="center"/>
              <w:rPr>
                <w:rFonts w:cs="Calibri"/>
                <w:b/>
                <w:sz w:val="20"/>
                <w:szCs w:val="20"/>
              </w:rPr>
            </w:pPr>
            <w:r w:rsidRPr="001806A8">
              <w:rPr>
                <w:rFonts w:cs="Calibri"/>
                <w:b/>
                <w:sz w:val="20"/>
                <w:szCs w:val="20"/>
              </w:rPr>
              <w:t>Composante CVC</w:t>
            </w:r>
          </w:p>
          <w:p w14:paraId="5A1DC75A" w14:textId="77777777" w:rsidR="00EB6376" w:rsidRPr="001806A8" w:rsidRDefault="00EB6376" w:rsidP="009100D8">
            <w:pPr>
              <w:keepNext/>
              <w:keepLines/>
              <w:autoSpaceDE w:val="0"/>
              <w:jc w:val="center"/>
              <w:rPr>
                <w:rFonts w:cs="Calibri"/>
                <w:sz w:val="20"/>
                <w:szCs w:val="20"/>
              </w:rPr>
            </w:pPr>
            <w:r w:rsidRPr="001806A8">
              <w:rPr>
                <w:rFonts w:cs="Calibri"/>
                <w:sz w:val="20"/>
                <w:szCs w:val="20"/>
              </w:rPr>
              <w:t>en kWh/m²/an</w:t>
            </w:r>
          </w:p>
        </w:tc>
        <w:tc>
          <w:tcPr>
            <w:tcW w:w="0" w:type="auto"/>
            <w:gridSpan w:val="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375A0EF" w14:textId="77777777" w:rsidR="00EB6376" w:rsidRPr="001806A8" w:rsidRDefault="00EB6376" w:rsidP="009100D8">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BD4C58" w:rsidRPr="001806A8" w14:paraId="567BC1A2" w14:textId="77777777" w:rsidTr="009100D8">
        <w:trPr>
          <w:jc w:val="center"/>
        </w:trPr>
        <w:tc>
          <w:tcPr>
            <w:tcW w:w="0" w:type="auto"/>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65763750" w14:textId="77777777" w:rsidR="00BD4C58" w:rsidRPr="001806A8" w:rsidRDefault="00BD4C58" w:rsidP="00BD4C58">
            <w:pPr>
              <w:keepNext/>
              <w:keepLines/>
              <w:autoSpaceDE w:val="0"/>
              <w:spacing w:before="120"/>
              <w:jc w:val="center"/>
              <w:rPr>
                <w:rFonts w:cs="Calibri"/>
                <w:b/>
                <w:color w:val="0000FF"/>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34E9A8" w14:textId="164FCB62" w:rsidR="00BD4C58" w:rsidRPr="00BD4C58" w:rsidRDefault="00BD4C58" w:rsidP="00BD4C58">
            <w:pPr>
              <w:keepNext/>
              <w:keepLines/>
              <w:autoSpaceDE w:val="0"/>
              <w:spacing w:before="120"/>
              <w:jc w:val="center"/>
              <w:rPr>
                <w:rFonts w:cs="Calibri"/>
                <w:b/>
                <w:sz w:val="20"/>
                <w:szCs w:val="18"/>
              </w:rPr>
            </w:pPr>
            <w:r w:rsidRPr="00BD4C58">
              <w:rPr>
                <w:rFonts w:cs="Calibri"/>
                <w:b/>
                <w:bCs/>
                <w:color w:val="000000"/>
                <w:sz w:val="20"/>
                <w:szCs w:val="20"/>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F49399" w14:textId="6AA123C0" w:rsidR="00BD4C58" w:rsidRPr="00BD4C58" w:rsidRDefault="00BD4C58" w:rsidP="00BD4C58">
            <w:pPr>
              <w:keepNext/>
              <w:keepLines/>
              <w:autoSpaceDE w:val="0"/>
              <w:spacing w:before="120"/>
              <w:ind w:left="-137" w:right="-57"/>
              <w:jc w:val="center"/>
              <w:rPr>
                <w:rFonts w:cs="Calibri"/>
                <w:b/>
                <w:sz w:val="20"/>
                <w:szCs w:val="18"/>
              </w:rPr>
            </w:pPr>
            <w:r w:rsidRPr="00BD4C58">
              <w:rPr>
                <w:rFonts w:cs="Calibri"/>
                <w:b/>
                <w:bCs/>
                <w:color w:val="000000"/>
                <w:sz w:val="20"/>
                <w:szCs w:val="20"/>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CF0597" w14:textId="75BE736D" w:rsidR="00BD4C58" w:rsidRPr="00BD4C58" w:rsidRDefault="00BD4C58" w:rsidP="00BD4C58">
            <w:pPr>
              <w:keepNext/>
              <w:keepLines/>
              <w:autoSpaceDE w:val="0"/>
              <w:spacing w:before="120"/>
              <w:ind w:left="-59"/>
              <w:jc w:val="center"/>
              <w:rPr>
                <w:rFonts w:cs="Calibri"/>
                <w:b/>
                <w:sz w:val="20"/>
                <w:szCs w:val="18"/>
              </w:rPr>
            </w:pPr>
            <w:r w:rsidRPr="00BD4C58">
              <w:rPr>
                <w:rFonts w:cs="Calibri"/>
                <w:b/>
                <w:bCs/>
                <w:color w:val="000000"/>
                <w:sz w:val="20"/>
                <w:szCs w:val="20"/>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163465" w14:textId="28D56253" w:rsidR="00BD4C58" w:rsidRPr="00BD4C58" w:rsidRDefault="00BD4C58" w:rsidP="00BD4C58">
            <w:pPr>
              <w:keepNext/>
              <w:keepLines/>
              <w:autoSpaceDE w:val="0"/>
              <w:spacing w:before="120"/>
              <w:jc w:val="center"/>
              <w:rPr>
                <w:rFonts w:cs="Calibri"/>
                <w:b/>
                <w:sz w:val="20"/>
                <w:szCs w:val="18"/>
              </w:rPr>
            </w:pPr>
            <w:r w:rsidRPr="00BD4C58">
              <w:rPr>
                <w:rFonts w:cs="Calibri"/>
                <w:b/>
                <w:bCs/>
                <w:color w:val="000000"/>
                <w:sz w:val="20"/>
                <w:szCs w:val="20"/>
              </w:rPr>
              <w:t>Réunion</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FE4C58F" w14:textId="6753A487" w:rsidR="00BD4C58" w:rsidRPr="00BD4C58" w:rsidRDefault="00BD4C58" w:rsidP="00BD4C58">
            <w:pPr>
              <w:keepNext/>
              <w:keepLines/>
              <w:autoSpaceDE w:val="0"/>
              <w:spacing w:before="120"/>
              <w:jc w:val="center"/>
              <w:rPr>
                <w:rFonts w:cs="Calibri"/>
                <w:b/>
                <w:sz w:val="20"/>
                <w:szCs w:val="18"/>
              </w:rPr>
            </w:pPr>
            <w:r w:rsidRPr="00BD4C58">
              <w:rPr>
                <w:rFonts w:cs="Calibri"/>
                <w:b/>
                <w:bCs/>
                <w:color w:val="000000"/>
                <w:sz w:val="20"/>
                <w:szCs w:val="20"/>
              </w:rPr>
              <w:t>Mayotte</w:t>
            </w:r>
          </w:p>
        </w:tc>
      </w:tr>
      <w:tr w:rsidR="00A773A4" w:rsidRPr="00EE1E44" w14:paraId="31D0363B"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64C05704" w14:textId="77777777" w:rsidR="00A773A4" w:rsidRPr="001806A8" w:rsidRDefault="00A773A4" w:rsidP="00A773A4">
            <w:pPr>
              <w:keepNext/>
              <w:keepLines/>
              <w:autoSpaceDE w:val="0"/>
              <w:jc w:val="center"/>
              <w:rPr>
                <w:rFonts w:cs="Calibri"/>
                <w:sz w:val="20"/>
                <w:szCs w:val="20"/>
              </w:rPr>
            </w:pPr>
            <w:r w:rsidRPr="001806A8">
              <w:rPr>
                <w:rFonts w:cs="Calibri"/>
                <w:sz w:val="20"/>
                <w:szCs w:val="20"/>
              </w:rPr>
              <w:t>Altitude &lt; 400 m</w:t>
            </w:r>
          </w:p>
          <w:p w14:paraId="41D71543" w14:textId="77777777" w:rsidR="00A773A4" w:rsidRPr="001806A8" w:rsidRDefault="00A773A4" w:rsidP="00A773A4">
            <w:pPr>
              <w:keepNext/>
              <w:keepLines/>
              <w:autoSpaceDE w:val="0"/>
              <w:jc w:val="center"/>
              <w:rPr>
                <w:rFonts w:cs="Calibri"/>
                <w:sz w:val="20"/>
                <w:szCs w:val="20"/>
              </w:rPr>
            </w:pPr>
            <w:r w:rsidRPr="001806A8">
              <w:rPr>
                <w:rFonts w:cs="Calibri"/>
                <w:sz w:val="20"/>
                <w:szCs w:val="20"/>
              </w:rPr>
              <w:t>Référence 100 m</w:t>
            </w:r>
          </w:p>
        </w:tc>
        <w:tc>
          <w:tcPr>
            <w:tcW w:w="0" w:type="auto"/>
            <w:tcBorders>
              <w:top w:val="single" w:sz="2" w:space="0" w:color="auto"/>
              <w:left w:val="single" w:sz="2" w:space="0" w:color="auto"/>
              <w:bottom w:val="single" w:sz="2" w:space="0" w:color="auto"/>
              <w:right w:val="single" w:sz="2" w:space="0" w:color="auto"/>
            </w:tcBorders>
            <w:vAlign w:val="center"/>
          </w:tcPr>
          <w:p w14:paraId="735778E3" w14:textId="669587ED" w:rsidR="00A773A4" w:rsidRPr="00A773A4" w:rsidRDefault="00A773A4">
            <w:pPr>
              <w:keepNext/>
              <w:keepLines/>
              <w:autoSpaceDE w:val="0"/>
              <w:spacing w:before="120"/>
              <w:jc w:val="center"/>
              <w:rPr>
                <w:rFonts w:cs="Calibri"/>
                <w:color w:val="00B050"/>
                <w:sz w:val="20"/>
                <w:szCs w:val="20"/>
              </w:rPr>
            </w:pPr>
            <w:r w:rsidRPr="002D71A1">
              <w:rPr>
                <w:rFonts w:cs="Calibri"/>
                <w:color w:val="000000"/>
                <w:sz w:val="20"/>
              </w:rPr>
              <w:t>153</w:t>
            </w:r>
          </w:p>
        </w:tc>
        <w:tc>
          <w:tcPr>
            <w:tcW w:w="0" w:type="auto"/>
            <w:tcBorders>
              <w:top w:val="single" w:sz="2" w:space="0" w:color="auto"/>
              <w:left w:val="single" w:sz="2" w:space="0" w:color="auto"/>
              <w:bottom w:val="single" w:sz="2" w:space="0" w:color="auto"/>
              <w:right w:val="single" w:sz="2" w:space="0" w:color="auto"/>
            </w:tcBorders>
            <w:vAlign w:val="center"/>
          </w:tcPr>
          <w:p w14:paraId="7DC59C97" w14:textId="118C7A40"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172</w:t>
            </w:r>
          </w:p>
        </w:tc>
        <w:tc>
          <w:tcPr>
            <w:tcW w:w="0" w:type="auto"/>
            <w:tcBorders>
              <w:top w:val="single" w:sz="2" w:space="0" w:color="auto"/>
              <w:left w:val="single" w:sz="2" w:space="0" w:color="auto"/>
              <w:bottom w:val="single" w:sz="2" w:space="0" w:color="auto"/>
              <w:right w:val="single" w:sz="2" w:space="0" w:color="auto"/>
            </w:tcBorders>
            <w:vAlign w:val="center"/>
          </w:tcPr>
          <w:p w14:paraId="21153E13" w14:textId="553A92FC"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177</w:t>
            </w:r>
          </w:p>
        </w:tc>
        <w:tc>
          <w:tcPr>
            <w:tcW w:w="0" w:type="auto"/>
            <w:tcBorders>
              <w:top w:val="single" w:sz="2" w:space="0" w:color="auto"/>
              <w:left w:val="single" w:sz="2" w:space="0" w:color="auto"/>
              <w:bottom w:val="single" w:sz="2" w:space="0" w:color="auto"/>
              <w:right w:val="single" w:sz="2" w:space="0" w:color="auto"/>
            </w:tcBorders>
            <w:vAlign w:val="center"/>
          </w:tcPr>
          <w:p w14:paraId="46FB2410" w14:textId="4325AE0E"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97</w:t>
            </w:r>
          </w:p>
        </w:tc>
        <w:tc>
          <w:tcPr>
            <w:tcW w:w="0" w:type="auto"/>
            <w:tcBorders>
              <w:top w:val="single" w:sz="2" w:space="0" w:color="auto"/>
              <w:left w:val="single" w:sz="2" w:space="0" w:color="auto"/>
              <w:bottom w:val="single" w:sz="2" w:space="0" w:color="auto"/>
              <w:right w:val="single" w:sz="12" w:space="0" w:color="auto"/>
            </w:tcBorders>
            <w:vAlign w:val="center"/>
          </w:tcPr>
          <w:p w14:paraId="2BA34664" w14:textId="17932721"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178</w:t>
            </w:r>
          </w:p>
        </w:tc>
      </w:tr>
      <w:tr w:rsidR="00A773A4" w:rsidRPr="00EE1E44" w14:paraId="2FFDF513"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1BBD4F5A" w14:textId="77777777" w:rsidR="00A773A4" w:rsidRDefault="00A773A4" w:rsidP="00A773A4">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899E1F9" w14:textId="77777777" w:rsidR="00A773A4" w:rsidRPr="001806A8" w:rsidRDefault="00A773A4" w:rsidP="00A773A4">
            <w:pPr>
              <w:keepNext/>
              <w:keepLines/>
              <w:autoSpaceDE w:val="0"/>
              <w:jc w:val="center"/>
              <w:rPr>
                <w:rFonts w:cs="Calibri"/>
                <w:sz w:val="20"/>
                <w:szCs w:val="20"/>
              </w:rPr>
            </w:pPr>
            <w:r>
              <w:rPr>
                <w:rFonts w:cs="Calibri"/>
                <w:sz w:val="20"/>
                <w:szCs w:val="20"/>
                <w:bdr w:val="none" w:sz="0" w:space="0" w:color="auto" w:frame="1"/>
              </w:rPr>
              <w:t>Référence 500 m</w:t>
            </w:r>
          </w:p>
        </w:tc>
        <w:tc>
          <w:tcPr>
            <w:tcW w:w="0" w:type="auto"/>
            <w:tcBorders>
              <w:top w:val="single" w:sz="2" w:space="0" w:color="auto"/>
              <w:left w:val="single" w:sz="2" w:space="0" w:color="auto"/>
              <w:bottom w:val="single" w:sz="2" w:space="0" w:color="auto"/>
              <w:right w:val="single" w:sz="2" w:space="0" w:color="auto"/>
            </w:tcBorders>
            <w:vAlign w:val="center"/>
          </w:tcPr>
          <w:p w14:paraId="527EE2BA" w14:textId="0350E0E1"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102</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8CCC82B" w14:textId="7E9E6071"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124</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80838" w14:textId="4DF1B660"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D003B8" w14:textId="4CEE6A26"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42B663D" w14:textId="716B1582" w:rsidR="00A773A4" w:rsidRPr="00A773A4" w:rsidRDefault="00A773A4">
            <w:pPr>
              <w:keepNext/>
              <w:keepLines/>
              <w:autoSpaceDE w:val="0"/>
              <w:spacing w:before="120"/>
              <w:jc w:val="center"/>
              <w:rPr>
                <w:rFonts w:cs="Calibri"/>
                <w:b/>
                <w:color w:val="00B050"/>
                <w:sz w:val="20"/>
                <w:szCs w:val="20"/>
              </w:rPr>
            </w:pPr>
          </w:p>
        </w:tc>
      </w:tr>
      <w:tr w:rsidR="00A773A4" w:rsidRPr="00EE1E44" w14:paraId="07B7C16D" w14:textId="77777777" w:rsidTr="002D71A1">
        <w:trPr>
          <w:jc w:val="center"/>
        </w:trPr>
        <w:tc>
          <w:tcPr>
            <w:tcW w:w="0" w:type="auto"/>
            <w:tcBorders>
              <w:top w:val="single" w:sz="2" w:space="0" w:color="auto"/>
              <w:left w:val="single" w:sz="12" w:space="0" w:color="auto"/>
              <w:bottom w:val="single" w:sz="2" w:space="0" w:color="auto"/>
              <w:right w:val="single" w:sz="2" w:space="0" w:color="auto"/>
            </w:tcBorders>
            <w:vAlign w:val="center"/>
          </w:tcPr>
          <w:p w14:paraId="3CAFAC40" w14:textId="77777777" w:rsidR="00A773A4" w:rsidRDefault="00A773A4" w:rsidP="00A773A4">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3A6FDEA1" w14:textId="77777777" w:rsidR="00A773A4" w:rsidRPr="001806A8" w:rsidRDefault="00A773A4" w:rsidP="00A773A4">
            <w:pPr>
              <w:keepNext/>
              <w:keepLines/>
              <w:autoSpaceDE w:val="0"/>
              <w:jc w:val="center"/>
              <w:rPr>
                <w:rFonts w:cs="Calibri"/>
                <w:sz w:val="20"/>
                <w:szCs w:val="20"/>
              </w:rPr>
            </w:pPr>
            <w:r>
              <w:rPr>
                <w:rFonts w:cs="Calibri"/>
                <w:sz w:val="20"/>
                <w:szCs w:val="20"/>
                <w:bdr w:val="none" w:sz="0" w:space="0" w:color="auto" w:frame="1"/>
              </w:rPr>
              <w:t>Référence 900 m</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BC95FC" w14:textId="34251709"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D2DA0A" w14:textId="0DF18306"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035DEA" w14:textId="053C2CFD"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3536C143" w14:textId="50CFBA94"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93</w:t>
            </w:r>
          </w:p>
        </w:tc>
        <w:tc>
          <w:tcPr>
            <w:tcW w:w="0" w:type="auto"/>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0A0E682" w14:textId="7096950A" w:rsidR="00A773A4" w:rsidRPr="00A773A4" w:rsidRDefault="00A773A4">
            <w:pPr>
              <w:keepNext/>
              <w:keepLines/>
              <w:autoSpaceDE w:val="0"/>
              <w:spacing w:before="120"/>
              <w:jc w:val="center"/>
              <w:rPr>
                <w:rFonts w:cs="Calibri"/>
                <w:b/>
                <w:color w:val="00B050"/>
                <w:sz w:val="20"/>
                <w:szCs w:val="20"/>
              </w:rPr>
            </w:pPr>
          </w:p>
        </w:tc>
      </w:tr>
      <w:tr w:rsidR="00A773A4" w:rsidRPr="00EE1E44" w14:paraId="3BE1B643" w14:textId="77777777" w:rsidTr="002D71A1">
        <w:trPr>
          <w:jc w:val="center"/>
        </w:trPr>
        <w:tc>
          <w:tcPr>
            <w:tcW w:w="0" w:type="auto"/>
            <w:tcBorders>
              <w:top w:val="single" w:sz="2" w:space="0" w:color="auto"/>
              <w:left w:val="single" w:sz="12" w:space="0" w:color="auto"/>
              <w:bottom w:val="single" w:sz="4" w:space="0" w:color="auto"/>
              <w:right w:val="single" w:sz="2" w:space="0" w:color="auto"/>
            </w:tcBorders>
            <w:vAlign w:val="center"/>
          </w:tcPr>
          <w:p w14:paraId="2F842EEB" w14:textId="77777777" w:rsidR="00A773A4" w:rsidRDefault="00A773A4" w:rsidP="00A773A4">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D08A94F" w14:textId="77777777" w:rsidR="00A773A4" w:rsidRPr="001806A8" w:rsidRDefault="00A773A4" w:rsidP="00A773A4">
            <w:pPr>
              <w:keepNext/>
              <w:keepLines/>
              <w:autoSpaceDE w:val="0"/>
              <w:jc w:val="center"/>
              <w:rPr>
                <w:rFonts w:cs="Calibri"/>
                <w:sz w:val="20"/>
                <w:szCs w:val="20"/>
              </w:rPr>
            </w:pPr>
            <w:r>
              <w:rPr>
                <w:rFonts w:cs="Calibri"/>
                <w:sz w:val="20"/>
                <w:szCs w:val="20"/>
                <w:bdr w:val="none" w:sz="0" w:space="0" w:color="auto" w:frame="1"/>
              </w:rPr>
              <w:t>Référence 1400 m</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5447E4" w14:textId="5BE08423"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56C9F9" w14:textId="4F3A14F2"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88F2E9F" w14:textId="024266C7" w:rsidR="00A773A4" w:rsidRPr="00A773A4" w:rsidRDefault="00A773A4">
            <w:pPr>
              <w:keepNext/>
              <w:keepLines/>
              <w:autoSpaceDE w:val="0"/>
              <w:spacing w:before="120"/>
              <w:jc w:val="center"/>
              <w:rPr>
                <w:rFonts w:cs="Calibri"/>
                <w:b/>
                <w:color w:val="00B050"/>
                <w:sz w:val="20"/>
                <w:szCs w:val="20"/>
              </w:rPr>
            </w:pP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14:paraId="67FC6971" w14:textId="4C35AB5D" w:rsidR="00A773A4" w:rsidRPr="00A773A4" w:rsidRDefault="00A773A4">
            <w:pPr>
              <w:keepNext/>
              <w:keepLines/>
              <w:autoSpaceDE w:val="0"/>
              <w:spacing w:before="120"/>
              <w:jc w:val="center"/>
              <w:rPr>
                <w:rFonts w:cs="Calibri"/>
                <w:b/>
                <w:color w:val="00B050"/>
                <w:sz w:val="20"/>
                <w:szCs w:val="20"/>
              </w:rPr>
            </w:pPr>
            <w:r w:rsidRPr="002D71A1">
              <w:rPr>
                <w:rFonts w:cs="Calibri"/>
                <w:color w:val="000000"/>
                <w:sz w:val="20"/>
              </w:rPr>
              <w:t>145</w:t>
            </w:r>
          </w:p>
        </w:tc>
        <w:tc>
          <w:tcPr>
            <w:tcW w:w="0" w:type="auto"/>
            <w:tcBorders>
              <w:top w:val="single" w:sz="2" w:space="0" w:color="auto"/>
              <w:left w:val="single" w:sz="2" w:space="0" w:color="auto"/>
              <w:bottom w:val="single" w:sz="4" w:space="0" w:color="auto"/>
              <w:right w:val="single" w:sz="12" w:space="0" w:color="auto"/>
            </w:tcBorders>
            <w:shd w:val="clear" w:color="auto" w:fill="D9D9D9" w:themeFill="background1" w:themeFillShade="D9"/>
            <w:vAlign w:val="center"/>
          </w:tcPr>
          <w:p w14:paraId="59661287" w14:textId="486D921F" w:rsidR="00A773A4" w:rsidRPr="00A773A4" w:rsidRDefault="00A773A4">
            <w:pPr>
              <w:keepNext/>
              <w:keepLines/>
              <w:autoSpaceDE w:val="0"/>
              <w:spacing w:before="120"/>
              <w:jc w:val="center"/>
              <w:rPr>
                <w:rFonts w:cs="Calibri"/>
                <w:b/>
                <w:color w:val="00B050"/>
                <w:sz w:val="20"/>
                <w:szCs w:val="20"/>
              </w:rPr>
            </w:pPr>
          </w:p>
        </w:tc>
      </w:tr>
    </w:tbl>
    <w:p w14:paraId="2DD436A8" w14:textId="6220CC4F" w:rsidR="008E3B74" w:rsidRDefault="008E3B74" w:rsidP="00040960"/>
    <w:p w14:paraId="1F4AEE55" w14:textId="77777777" w:rsidR="008E3B74" w:rsidRDefault="008E3B74">
      <w:pPr>
        <w:spacing w:after="160" w:line="259" w:lineRule="auto"/>
        <w:jc w:val="left"/>
      </w:pPr>
      <w:r>
        <w:br w:type="page"/>
      </w:r>
    </w:p>
    <w:p w14:paraId="2B2CFBA2" w14:textId="77777777" w:rsidR="008E3B74" w:rsidRDefault="008E3B74" w:rsidP="008E3B74">
      <w:pPr>
        <w:sectPr w:rsidR="008E3B74" w:rsidSect="002870F1">
          <w:type w:val="continuous"/>
          <w:pgSz w:w="16838" w:h="11906" w:orient="landscape"/>
          <w:pgMar w:top="1191" w:right="1418" w:bottom="1191" w:left="1418" w:header="708" w:footer="708" w:gutter="0"/>
          <w:cols w:num="2" w:space="708"/>
          <w:docGrid w:linePitch="360"/>
        </w:sectPr>
      </w:pPr>
    </w:p>
    <w:p w14:paraId="0DC7E19C" w14:textId="2F0A9A2C" w:rsidR="00136A29" w:rsidRPr="00775F73" w:rsidRDefault="00136A29" w:rsidP="00136A29">
      <w:pPr>
        <w:pStyle w:val="Titre2"/>
        <w:rPr>
          <w:rFonts w:ascii="Calibri" w:hAnsi="Calibri" w:cs="Calibri"/>
          <w:color w:val="auto"/>
        </w:rPr>
      </w:pPr>
      <w:r w:rsidRPr="00775F73">
        <w:rPr>
          <w:rFonts w:ascii="Calibri" w:hAnsi="Calibri" w:cs="Calibri"/>
          <w:color w:val="auto"/>
        </w:rPr>
        <w:lastRenderedPageBreak/>
        <w:t>ANNEXE</w:t>
      </w:r>
      <w:r>
        <w:rPr>
          <w:rFonts w:ascii="Calibri" w:hAnsi="Calibri" w:cs="Calibri"/>
          <w:color w:val="auto"/>
        </w:rPr>
        <w:t xml:space="preserve"> II</w:t>
      </w:r>
      <w:r w:rsidRPr="00775F73">
        <w:rPr>
          <w:rFonts w:ascii="Calibri" w:hAnsi="Calibri" w:cs="Calibri"/>
          <w:color w:val="auto"/>
        </w:rPr>
        <w:t xml:space="preserve"> : </w:t>
      </w:r>
      <w:r>
        <w:rPr>
          <w:rFonts w:ascii="Calibri" w:hAnsi="Calibri" w:cs="Calibri"/>
          <w:color w:val="auto"/>
        </w:rPr>
        <w:t>VALEURS COEFFICIENTS AJUSTEMENT CLIMATIQUE</w:t>
      </w:r>
    </w:p>
    <w:p w14:paraId="339393EA" w14:textId="225B80B6" w:rsidR="008E3B74" w:rsidRDefault="008E3B74" w:rsidP="008E3B74">
      <w:r>
        <w:t xml:space="preserve">Les coefficients </w:t>
      </w:r>
      <m:oMath>
        <m:r>
          <w:rPr>
            <w:rFonts w:ascii="Cambria Math" w:hAnsi="Cambria Math"/>
          </w:rPr>
          <m:t>Coef</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ch</m:t>
                </m:r>
              </m:e>
              <m:sub>
                <m:r>
                  <w:rPr>
                    <w:rFonts w:ascii="Cambria Math" w:hAnsi="Cambria Math"/>
                  </w:rPr>
                  <m:t>ss-cat</m:t>
                </m:r>
              </m:sub>
            </m:sSub>
          </m:sub>
        </m:sSub>
      </m:oMath>
      <w:r>
        <w:t xml:space="preserve"> et </w:t>
      </w:r>
      <m:oMath>
        <m:r>
          <w:rPr>
            <w:rFonts w:ascii="Cambria Math" w:hAnsi="Cambria Math"/>
          </w:rPr>
          <m:t>Coef</m:t>
        </m:r>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fr</m:t>
                </m:r>
              </m:e>
              <m:sub>
                <m:r>
                  <w:rPr>
                    <w:rFonts w:ascii="Cambria Math" w:hAnsi="Cambria Math"/>
                  </w:rPr>
                  <m:t>ss-cat</m:t>
                </m:r>
              </m:sub>
            </m:sSub>
          </m:sub>
        </m:sSub>
      </m:oMath>
      <w:r>
        <w:t xml:space="preserve"> mentionnés aux 1° et 2° </w:t>
      </w:r>
      <w:r w:rsidR="00475806">
        <w:t xml:space="preserve">du II. </w:t>
      </w:r>
      <w:r w:rsidR="00136A29">
        <w:t xml:space="preserve">de l’article 5 </w:t>
      </w:r>
      <w:r>
        <w:t xml:space="preserve">prennent les valeurs détaillées </w:t>
      </w:r>
      <w:r w:rsidR="00136A29">
        <w:t>ci-après</w:t>
      </w:r>
      <w:r>
        <w:t> :</w:t>
      </w:r>
    </w:p>
    <w:p w14:paraId="3F9E55BE" w14:textId="77777777" w:rsidR="008E3B74" w:rsidRDefault="008E3B74" w:rsidP="008E3B74"/>
    <w:tbl>
      <w:tblPr>
        <w:tblStyle w:val="TableauGrille4-Accentuation5"/>
        <w:tblW w:w="0" w:type="auto"/>
        <w:tblLook w:val="04A0" w:firstRow="1" w:lastRow="0" w:firstColumn="1" w:lastColumn="0" w:noHBand="0" w:noVBand="1"/>
      </w:tblPr>
      <w:tblGrid>
        <w:gridCol w:w="6374"/>
        <w:gridCol w:w="1476"/>
        <w:gridCol w:w="1470"/>
      </w:tblGrid>
      <w:tr w:rsidR="008E3B74" w14:paraId="1BCF2F0C" w14:textId="77777777" w:rsidTr="009100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84C3CC8" w14:textId="77777777" w:rsidR="008E3B74" w:rsidRDefault="008E3B74" w:rsidP="009100D8">
            <w:pPr>
              <w:jc w:val="center"/>
            </w:pPr>
            <w:r>
              <w:t>Catégorie ou sous-catégorie</w:t>
            </w:r>
          </w:p>
        </w:tc>
        <w:tc>
          <w:tcPr>
            <w:tcW w:w="1218" w:type="dxa"/>
          </w:tcPr>
          <w:p w14:paraId="5FC48791" w14:textId="77777777" w:rsidR="008E3B74" w:rsidRDefault="008E3B74" w:rsidP="009100D8">
            <w:pPr>
              <w:jc w:val="center"/>
              <w:cnfStyle w:val="100000000000" w:firstRow="1" w:lastRow="0" w:firstColumn="0" w:lastColumn="0" w:oddVBand="0" w:evenVBand="0" w:oddHBand="0" w:evenHBand="0" w:firstRowFirstColumn="0" w:firstRowLastColumn="0" w:lastRowFirstColumn="0" w:lastRowLastColumn="0"/>
            </w:pPr>
            <m:oMath>
              <m:r>
                <m:rPr>
                  <m:sty m:val="bi"/>
                </m:rPr>
                <w:rPr>
                  <w:rFonts w:ascii="Cambria Math" w:hAnsi="Cambria Math"/>
                </w:rPr>
                <m:t>Coef</m:t>
              </m:r>
              <m:sSub>
                <m:sSubPr>
                  <m:ctrlPr>
                    <w:rPr>
                      <w:rFonts w:ascii="Cambria Math" w:hAnsi="Cambria Math"/>
                      <w:i/>
                    </w:rPr>
                  </m:ctrlPr>
                </m:sSubPr>
                <m:e>
                  <m:r>
                    <m:rPr>
                      <m:sty m:val="bi"/>
                    </m:rPr>
                    <w:rPr>
                      <w:rFonts w:ascii="Cambria Math" w:hAnsi="Cambria Math"/>
                    </w:rPr>
                    <m:t>f</m:t>
                  </m:r>
                </m:e>
                <m:sub>
                  <m:sSub>
                    <m:sSubPr>
                      <m:ctrlPr>
                        <w:rPr>
                          <w:rFonts w:ascii="Cambria Math" w:hAnsi="Cambria Math"/>
                          <w:i/>
                        </w:rPr>
                      </m:ctrlPr>
                    </m:sSubPr>
                    <m:e>
                      <m:r>
                        <m:rPr>
                          <m:sty m:val="bi"/>
                        </m:rPr>
                        <w:rPr>
                          <w:rFonts w:ascii="Cambria Math" w:hAnsi="Cambria Math"/>
                        </w:rPr>
                        <m:t>ch</m:t>
                      </m:r>
                    </m:e>
                    <m:sub>
                      <m:r>
                        <m:rPr>
                          <m:sty m:val="bi"/>
                        </m:rPr>
                        <w:rPr>
                          <w:rFonts w:ascii="Cambria Math" w:hAnsi="Cambria Math"/>
                        </w:rPr>
                        <m:t>ss-cat</m:t>
                      </m:r>
                    </m:sub>
                  </m:sSub>
                </m:sub>
              </m:sSub>
            </m:oMath>
            <w:r>
              <w:t xml:space="preserve"> [/°C/j]</w:t>
            </w:r>
          </w:p>
        </w:tc>
        <w:tc>
          <w:tcPr>
            <w:tcW w:w="1470" w:type="dxa"/>
          </w:tcPr>
          <w:p w14:paraId="1191A763" w14:textId="77777777" w:rsidR="008E3B74" w:rsidRDefault="008E3B74" w:rsidP="009100D8">
            <w:pPr>
              <w:jc w:val="center"/>
              <w:cnfStyle w:val="100000000000" w:firstRow="1" w:lastRow="0" w:firstColumn="0" w:lastColumn="0" w:oddVBand="0" w:evenVBand="0" w:oddHBand="0" w:evenHBand="0" w:firstRowFirstColumn="0" w:firstRowLastColumn="0" w:lastRowFirstColumn="0" w:lastRowLastColumn="0"/>
            </w:pPr>
            <m:oMath>
              <m:r>
                <m:rPr>
                  <m:sty m:val="bi"/>
                </m:rPr>
                <w:rPr>
                  <w:rFonts w:ascii="Cambria Math" w:hAnsi="Cambria Math"/>
                </w:rPr>
                <m:t>Coef</m:t>
              </m:r>
              <m:sSub>
                <m:sSubPr>
                  <m:ctrlPr>
                    <w:rPr>
                      <w:rFonts w:ascii="Cambria Math" w:hAnsi="Cambria Math"/>
                      <w:i/>
                    </w:rPr>
                  </m:ctrlPr>
                </m:sSubPr>
                <m:e>
                  <m:r>
                    <m:rPr>
                      <m:sty m:val="bi"/>
                    </m:rPr>
                    <w:rPr>
                      <w:rFonts w:ascii="Cambria Math" w:hAnsi="Cambria Math"/>
                    </w:rPr>
                    <m:t>f</m:t>
                  </m:r>
                </m:e>
                <m:sub>
                  <m:sSub>
                    <m:sSubPr>
                      <m:ctrlPr>
                        <w:rPr>
                          <w:rFonts w:ascii="Cambria Math" w:hAnsi="Cambria Math"/>
                          <w:i/>
                        </w:rPr>
                      </m:ctrlPr>
                    </m:sSubPr>
                    <m:e>
                      <m:r>
                        <m:rPr>
                          <m:sty m:val="bi"/>
                        </m:rPr>
                        <w:rPr>
                          <w:rFonts w:ascii="Cambria Math" w:hAnsi="Cambria Math"/>
                        </w:rPr>
                        <m:t>fr</m:t>
                      </m:r>
                    </m:e>
                    <m:sub>
                      <m:r>
                        <m:rPr>
                          <m:sty m:val="bi"/>
                        </m:rPr>
                        <w:rPr>
                          <w:rFonts w:ascii="Cambria Math" w:hAnsi="Cambria Math"/>
                        </w:rPr>
                        <m:t>ss-cat</m:t>
                      </m:r>
                    </m:sub>
                  </m:sSub>
                </m:sub>
              </m:sSub>
            </m:oMath>
            <w:r>
              <w:t xml:space="preserve"> [/°C/j]</w:t>
            </w:r>
          </w:p>
        </w:tc>
      </w:tr>
      <w:tr w:rsidR="008E3B74" w14:paraId="33B86E90" w14:textId="77777777" w:rsidTr="0091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764CAE08" w14:textId="77777777" w:rsidR="008E3B74" w:rsidRPr="00E32DB5" w:rsidRDefault="008E3B74" w:rsidP="009100D8">
            <w:pPr>
              <w:pStyle w:val="Paragraphedeliste"/>
              <w:numPr>
                <w:ilvl w:val="0"/>
                <w:numId w:val="79"/>
              </w:numPr>
            </w:pPr>
            <w:r w:rsidRPr="00E32DB5">
              <w:t xml:space="preserve">Accueil petite enfance </w:t>
            </w:r>
          </w:p>
          <w:p w14:paraId="76BD5E77" w14:textId="77777777" w:rsidR="008E3B74" w:rsidRPr="00E32DB5" w:rsidRDefault="008E3B74" w:rsidP="009100D8">
            <w:pPr>
              <w:pStyle w:val="Paragraphedeliste"/>
              <w:numPr>
                <w:ilvl w:val="0"/>
                <w:numId w:val="79"/>
              </w:numPr>
            </w:pPr>
            <w:r w:rsidRPr="00E32DB5">
              <w:t>Enseignement primaire</w:t>
            </w:r>
          </w:p>
          <w:p w14:paraId="59DDFB48" w14:textId="77777777" w:rsidR="008E3B74" w:rsidRPr="00E32DB5" w:rsidRDefault="008E3B74" w:rsidP="009100D8">
            <w:pPr>
              <w:pStyle w:val="Paragraphedeliste"/>
              <w:numPr>
                <w:ilvl w:val="0"/>
                <w:numId w:val="79"/>
              </w:numPr>
            </w:pPr>
            <w:r w:rsidRPr="00E32DB5">
              <w:t>Enseignement secondaire</w:t>
            </w:r>
          </w:p>
          <w:p w14:paraId="33FDE355" w14:textId="77777777" w:rsidR="008E3B74" w:rsidRPr="00E32DB5" w:rsidRDefault="008E3B74" w:rsidP="009100D8">
            <w:pPr>
              <w:pStyle w:val="Paragraphedeliste"/>
              <w:numPr>
                <w:ilvl w:val="0"/>
                <w:numId w:val="79"/>
              </w:numPr>
            </w:pPr>
            <w:r w:rsidRPr="00E32DB5">
              <w:t>Enseignement supérieur</w:t>
            </w:r>
          </w:p>
          <w:p w14:paraId="2E06F61E" w14:textId="77777777" w:rsidR="008E3B74" w:rsidRPr="00E32DB5" w:rsidRDefault="008E3B74" w:rsidP="009100D8">
            <w:pPr>
              <w:pStyle w:val="Paragraphedeliste"/>
              <w:numPr>
                <w:ilvl w:val="0"/>
                <w:numId w:val="79"/>
              </w:numPr>
            </w:pPr>
            <w:r w:rsidRPr="00E32DB5">
              <w:t>Enseignement - formation continue pour adultes</w:t>
            </w:r>
          </w:p>
          <w:p w14:paraId="5C1CA640" w14:textId="77777777" w:rsidR="008E3B74" w:rsidRDefault="008E3B74" w:rsidP="009100D8">
            <w:pPr>
              <w:pStyle w:val="Paragraphedeliste"/>
              <w:numPr>
                <w:ilvl w:val="0"/>
                <w:numId w:val="79"/>
              </w:numPr>
              <w:rPr>
                <w:rStyle w:val="Aucun"/>
              </w:rPr>
            </w:pPr>
            <w:r w:rsidRPr="00E32DB5">
              <w:rPr>
                <w:rStyle w:val="Aucun"/>
              </w:rPr>
              <w:t>Hébergement touristique de courte durée</w:t>
            </w:r>
            <w:r w:rsidRPr="00E32DB5">
              <w:t xml:space="preserve"> </w:t>
            </w:r>
            <w:r w:rsidRPr="00E32DB5">
              <w:rPr>
                <w:rStyle w:val="Aucun"/>
              </w:rPr>
              <w:t>(auberge de jeunesse, centre-sportif, colonies de vacances, gîte d'étape et refuge de montagne)</w:t>
            </w:r>
          </w:p>
          <w:p w14:paraId="5222DEC8" w14:textId="77777777" w:rsidR="008E3B74" w:rsidRPr="00E32DB5" w:rsidRDefault="008E3B74" w:rsidP="009100D8">
            <w:pPr>
              <w:pStyle w:val="Paragraphedeliste"/>
              <w:numPr>
                <w:ilvl w:val="0"/>
                <w:numId w:val="79"/>
              </w:numPr>
            </w:pPr>
            <w:r w:rsidRPr="00457D88">
              <w:t>Hôtellerie</w:t>
            </w:r>
          </w:p>
          <w:p w14:paraId="1EC99053" w14:textId="77777777" w:rsidR="008E3B74" w:rsidRPr="00457D88" w:rsidRDefault="008E3B74" w:rsidP="009100D8">
            <w:pPr>
              <w:pStyle w:val="Paragraphedeliste"/>
              <w:numPr>
                <w:ilvl w:val="0"/>
                <w:numId w:val="79"/>
              </w:numPr>
            </w:pPr>
            <w:r w:rsidRPr="00E32DB5">
              <w:t>Résidences de tourisme, village ou club de vacances, ERP</w:t>
            </w:r>
          </w:p>
        </w:tc>
        <w:tc>
          <w:tcPr>
            <w:tcW w:w="1218" w:type="dxa"/>
          </w:tcPr>
          <w:p w14:paraId="35B288AF"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0,000314</w:t>
            </w:r>
          </w:p>
        </w:tc>
        <w:tc>
          <w:tcPr>
            <w:tcW w:w="1470" w:type="dxa"/>
          </w:tcPr>
          <w:p w14:paraId="1D3274D2"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0,0000535</w:t>
            </w:r>
          </w:p>
        </w:tc>
      </w:tr>
      <w:tr w:rsidR="008E3B74" w14:paraId="50F72801" w14:textId="77777777" w:rsidTr="009100D8">
        <w:tc>
          <w:tcPr>
            <w:cnfStyle w:val="001000000000" w:firstRow="0" w:lastRow="0" w:firstColumn="1" w:lastColumn="0" w:oddVBand="0" w:evenVBand="0" w:oddHBand="0" w:evenHBand="0" w:firstRowFirstColumn="0" w:firstRowLastColumn="0" w:lastRowFirstColumn="0" w:lastRowLastColumn="0"/>
            <w:tcW w:w="6374" w:type="dxa"/>
          </w:tcPr>
          <w:p w14:paraId="45764EB9" w14:textId="77777777" w:rsidR="008E3B74" w:rsidRDefault="008E3B74" w:rsidP="009100D8">
            <w:pPr>
              <w:pStyle w:val="Paragraphedeliste"/>
              <w:numPr>
                <w:ilvl w:val="0"/>
                <w:numId w:val="79"/>
              </w:numPr>
            </w:pPr>
            <w:r w:rsidRPr="00E32DB5">
              <w:t>Sports (sauf sous-catégories Centre équestre, Patinoires (dont vestiaires, douches et sanitaires), Piscine (dont vestiaires, douches et sanitaires), Stade/vélodrome, Hippodrome et Cynodrome - non couvert, Stands de tir)</w:t>
            </w:r>
          </w:p>
          <w:p w14:paraId="66B6E2D3" w14:textId="77777777" w:rsidR="008E3B74" w:rsidRPr="00E32DB5" w:rsidRDefault="008E3B74" w:rsidP="009100D8">
            <w:pPr>
              <w:pStyle w:val="Paragraphedeliste"/>
              <w:numPr>
                <w:ilvl w:val="0"/>
                <w:numId w:val="79"/>
              </w:numPr>
            </w:pPr>
            <w:r w:rsidRPr="001D0D99">
              <w:t>Terrain de camping et parcs pour caravanes ou véhicules de loisirs</w:t>
            </w:r>
          </w:p>
        </w:tc>
        <w:tc>
          <w:tcPr>
            <w:tcW w:w="1218" w:type="dxa"/>
          </w:tcPr>
          <w:p w14:paraId="1128ADC5"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0,000314</w:t>
            </w:r>
          </w:p>
        </w:tc>
        <w:tc>
          <w:tcPr>
            <w:tcW w:w="1470" w:type="dxa"/>
          </w:tcPr>
          <w:p w14:paraId="609F0E5E"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0,000198</w:t>
            </w:r>
          </w:p>
        </w:tc>
      </w:tr>
      <w:tr w:rsidR="008E3B74" w14:paraId="54C6EEC6" w14:textId="77777777" w:rsidTr="0091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34C691DE" w14:textId="77777777" w:rsidR="008E3B74" w:rsidRPr="00457D88" w:rsidRDefault="008E3B74" w:rsidP="009100D8">
            <w:pPr>
              <w:pStyle w:val="Paragraphedeliste"/>
              <w:numPr>
                <w:ilvl w:val="0"/>
                <w:numId w:val="79"/>
              </w:numPr>
            </w:pPr>
            <w:r>
              <w:t>Sous-catégorie Sports – Piscine (</w:t>
            </w:r>
            <w:r w:rsidRPr="00E32DB5">
              <w:t>dont vestiaires, douches et sanitaires)</w:t>
            </w:r>
          </w:p>
        </w:tc>
        <w:tc>
          <w:tcPr>
            <w:tcW w:w="1218" w:type="dxa"/>
          </w:tcPr>
          <w:p w14:paraId="40D6D3E1"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0,000314</w:t>
            </w:r>
          </w:p>
        </w:tc>
        <w:tc>
          <w:tcPr>
            <w:tcW w:w="1470" w:type="dxa"/>
          </w:tcPr>
          <w:p w14:paraId="0C8B3D9A"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w:t>
            </w:r>
          </w:p>
        </w:tc>
      </w:tr>
      <w:tr w:rsidR="008E3B74" w14:paraId="046FF2B8" w14:textId="77777777" w:rsidTr="009100D8">
        <w:tc>
          <w:tcPr>
            <w:cnfStyle w:val="001000000000" w:firstRow="0" w:lastRow="0" w:firstColumn="1" w:lastColumn="0" w:oddVBand="0" w:evenVBand="0" w:oddHBand="0" w:evenHBand="0" w:firstRowFirstColumn="0" w:firstRowLastColumn="0" w:lastRowFirstColumn="0" w:lastRowLastColumn="0"/>
            <w:tcW w:w="6374" w:type="dxa"/>
          </w:tcPr>
          <w:p w14:paraId="6EC2F3C0" w14:textId="77777777" w:rsidR="008E3B74" w:rsidRDefault="008E3B74" w:rsidP="009100D8">
            <w:pPr>
              <w:pStyle w:val="Paragraphedeliste"/>
              <w:numPr>
                <w:ilvl w:val="0"/>
                <w:numId w:val="79"/>
              </w:numPr>
            </w:pPr>
            <w:r w:rsidRPr="00E32DB5">
              <w:t>Bureaux – Services Publics – Banques</w:t>
            </w:r>
          </w:p>
          <w:p w14:paraId="480DF413" w14:textId="77777777" w:rsidR="008E3B74" w:rsidRDefault="008E3B74" w:rsidP="009100D8">
            <w:pPr>
              <w:pStyle w:val="Paragraphedeliste"/>
              <w:numPr>
                <w:ilvl w:val="0"/>
                <w:numId w:val="79"/>
              </w:numPr>
            </w:pPr>
            <w:r w:rsidRPr="001D0D99">
              <w:t xml:space="preserve">Laboratoires (hors périmètre médical : étalonnage, suivi écologique…) </w:t>
            </w:r>
          </w:p>
          <w:p w14:paraId="5A596953" w14:textId="77777777" w:rsidR="008E3B74" w:rsidRDefault="008E3B74" w:rsidP="009100D8">
            <w:pPr>
              <w:pStyle w:val="Paragraphedeliste"/>
              <w:numPr>
                <w:ilvl w:val="0"/>
                <w:numId w:val="79"/>
              </w:numPr>
            </w:pPr>
            <w:r>
              <w:t>Audiovisuel</w:t>
            </w:r>
          </w:p>
          <w:p w14:paraId="332A68A0" w14:textId="77777777" w:rsidR="008E3B74" w:rsidRDefault="008E3B74" w:rsidP="009100D8">
            <w:pPr>
              <w:pStyle w:val="Paragraphedeliste"/>
              <w:numPr>
                <w:ilvl w:val="0"/>
                <w:numId w:val="79"/>
              </w:numPr>
            </w:pPr>
            <w:r>
              <w:t>Culture et spectacles</w:t>
            </w:r>
          </w:p>
          <w:p w14:paraId="7CFC82EF" w14:textId="77777777" w:rsidR="008E3B74" w:rsidRDefault="008E3B74" w:rsidP="009100D8">
            <w:pPr>
              <w:pStyle w:val="Paragraphedeliste"/>
              <w:numPr>
                <w:ilvl w:val="0"/>
                <w:numId w:val="79"/>
              </w:numPr>
            </w:pPr>
            <w:r w:rsidRPr="00E32DB5">
              <w:t>Etablissement de nuit et de loisirs</w:t>
            </w:r>
            <w:r>
              <w:t xml:space="preserve"> (sauf sous-catégorie Espace aqua ludique)</w:t>
            </w:r>
          </w:p>
          <w:p w14:paraId="7E380F98" w14:textId="77777777" w:rsidR="008E3B74" w:rsidRPr="001D0D99" w:rsidRDefault="008E3B74" w:rsidP="009100D8">
            <w:pPr>
              <w:pStyle w:val="Paragraphedeliste"/>
              <w:numPr>
                <w:ilvl w:val="0"/>
                <w:numId w:val="79"/>
              </w:numPr>
            </w:pPr>
            <w:r w:rsidRPr="00E32DB5">
              <w:t>Parc d'attractions et parc à thèmes</w:t>
            </w:r>
            <w:r>
              <w:t xml:space="preserve"> (sauf sous-catégorie Attraction bâtiment semi-ouvert)</w:t>
            </w:r>
          </w:p>
          <w:p w14:paraId="47BB3553" w14:textId="77777777" w:rsidR="008E3B74" w:rsidRPr="00E32DB5" w:rsidRDefault="008E3B74" w:rsidP="009100D8">
            <w:pPr>
              <w:pStyle w:val="Paragraphedeliste"/>
              <w:numPr>
                <w:ilvl w:val="0"/>
                <w:numId w:val="79"/>
              </w:numPr>
            </w:pPr>
            <w:r w:rsidRPr="00E32DB5">
              <w:t>Etablissements pénitentiaires</w:t>
            </w:r>
          </w:p>
          <w:p w14:paraId="73F99BC6" w14:textId="77777777" w:rsidR="008E3B74" w:rsidRPr="00E32DB5" w:rsidRDefault="008E3B74" w:rsidP="009100D8">
            <w:pPr>
              <w:pStyle w:val="Paragraphedeliste"/>
              <w:numPr>
                <w:ilvl w:val="0"/>
                <w:numId w:val="79"/>
              </w:numPr>
            </w:pPr>
            <w:r w:rsidRPr="00E32DB5">
              <w:t>Protection judiciaire de la Jeunesse</w:t>
            </w:r>
          </w:p>
          <w:p w14:paraId="49D9E6FA" w14:textId="77777777" w:rsidR="008E3B74" w:rsidRDefault="008E3B74" w:rsidP="009100D8">
            <w:pPr>
              <w:pStyle w:val="Paragraphedeliste"/>
              <w:numPr>
                <w:ilvl w:val="0"/>
                <w:numId w:val="79"/>
              </w:numPr>
            </w:pPr>
            <w:r w:rsidRPr="00E32DB5">
              <w:t>Tribunaux</w:t>
            </w:r>
          </w:p>
          <w:p w14:paraId="477EDBF6" w14:textId="77777777" w:rsidR="008E3B74" w:rsidRPr="001D0D99" w:rsidRDefault="008E3B74" w:rsidP="009100D8">
            <w:pPr>
              <w:pStyle w:val="Paragraphedeliste"/>
              <w:numPr>
                <w:ilvl w:val="0"/>
                <w:numId w:val="79"/>
              </w:numPr>
            </w:pPr>
            <w:r>
              <w:t>Palais des congrès</w:t>
            </w:r>
          </w:p>
          <w:p w14:paraId="68C94FB8" w14:textId="77777777" w:rsidR="008E3B74" w:rsidRDefault="008E3B74" w:rsidP="009100D8">
            <w:pPr>
              <w:pStyle w:val="Paragraphedeliste"/>
              <w:numPr>
                <w:ilvl w:val="0"/>
                <w:numId w:val="79"/>
              </w:numPr>
            </w:pPr>
            <w:r w:rsidRPr="00E32DB5">
              <w:t>Vente et services véhicules légers</w:t>
            </w:r>
          </w:p>
          <w:p w14:paraId="0E044081" w14:textId="77777777" w:rsidR="008E3B74" w:rsidRDefault="008E3B74" w:rsidP="009100D8">
            <w:pPr>
              <w:pStyle w:val="Paragraphedeliste"/>
              <w:numPr>
                <w:ilvl w:val="0"/>
                <w:numId w:val="79"/>
              </w:numPr>
            </w:pPr>
            <w:r w:rsidRPr="00E32DB5">
              <w:t>Vente et services véhicules utilitaires et véhicules industriels</w:t>
            </w:r>
          </w:p>
          <w:p w14:paraId="542B559A" w14:textId="77777777" w:rsidR="008E3B74" w:rsidRDefault="008E3B74" w:rsidP="009100D8">
            <w:pPr>
              <w:pStyle w:val="Paragraphedeliste"/>
              <w:numPr>
                <w:ilvl w:val="0"/>
                <w:numId w:val="79"/>
              </w:numPr>
            </w:pPr>
            <w:r w:rsidRPr="00E32DB5">
              <w:t>Vente et services motocycle</w:t>
            </w:r>
          </w:p>
          <w:p w14:paraId="1D7FCC64" w14:textId="77777777" w:rsidR="008E3B74" w:rsidRDefault="008E3B74" w:rsidP="009100D8">
            <w:pPr>
              <w:pStyle w:val="Paragraphedeliste"/>
              <w:numPr>
                <w:ilvl w:val="0"/>
                <w:numId w:val="79"/>
              </w:numPr>
            </w:pPr>
            <w:r w:rsidRPr="00E32DB5">
              <w:t>Vente et services engins nautiques et de plaisance</w:t>
            </w:r>
          </w:p>
          <w:p w14:paraId="4AD0CAD4" w14:textId="77777777" w:rsidR="008E3B74" w:rsidRPr="00E32DB5" w:rsidRDefault="008E3B74" w:rsidP="009100D8">
            <w:pPr>
              <w:pStyle w:val="Paragraphedeliste"/>
              <w:numPr>
                <w:ilvl w:val="0"/>
                <w:numId w:val="79"/>
              </w:numPr>
            </w:pPr>
            <w:r w:rsidRPr="001D0D99">
              <w:t>Imprimerie et reprographie</w:t>
            </w:r>
          </w:p>
          <w:p w14:paraId="47021130" w14:textId="77777777" w:rsidR="008E3B74" w:rsidRPr="00E32DB5" w:rsidRDefault="008E3B74" w:rsidP="009100D8">
            <w:pPr>
              <w:pStyle w:val="Paragraphedeliste"/>
              <w:numPr>
                <w:ilvl w:val="0"/>
                <w:numId w:val="79"/>
              </w:numPr>
            </w:pPr>
            <w:r w:rsidRPr="00E32DB5">
              <w:t>Commerces et services de détail – Equipement de la maison (surface de vente &lt; 800 m²)</w:t>
            </w:r>
          </w:p>
          <w:p w14:paraId="355A470A" w14:textId="77777777" w:rsidR="008E3B74" w:rsidRPr="00E32DB5" w:rsidRDefault="008E3B74" w:rsidP="009100D8">
            <w:pPr>
              <w:pStyle w:val="Paragraphedeliste"/>
              <w:numPr>
                <w:ilvl w:val="0"/>
                <w:numId w:val="79"/>
              </w:numPr>
            </w:pPr>
            <w:r w:rsidRPr="00E32DB5">
              <w:t>Commerces et services de détail – Equipement de la personne &amp; loisirs (surface de vente &lt; 800 m²)</w:t>
            </w:r>
          </w:p>
          <w:p w14:paraId="636413FC" w14:textId="77777777" w:rsidR="008E3B74" w:rsidRPr="00E32DB5" w:rsidRDefault="008E3B74" w:rsidP="009100D8">
            <w:pPr>
              <w:pStyle w:val="Paragraphedeliste"/>
              <w:numPr>
                <w:ilvl w:val="0"/>
                <w:numId w:val="79"/>
              </w:numPr>
            </w:pPr>
            <w:r w:rsidRPr="00E32DB5">
              <w:t>Grande surface de bricolage (GSB) et Négoce et distribution de matériaux</w:t>
            </w:r>
          </w:p>
          <w:p w14:paraId="115FA415" w14:textId="77777777" w:rsidR="008E3B74" w:rsidRPr="00E32DB5" w:rsidRDefault="008E3B74" w:rsidP="009100D8">
            <w:pPr>
              <w:pStyle w:val="Paragraphedeliste"/>
              <w:numPr>
                <w:ilvl w:val="0"/>
                <w:numId w:val="79"/>
              </w:numPr>
            </w:pPr>
            <w:r w:rsidRPr="00E32DB5">
              <w:lastRenderedPageBreak/>
              <w:t>Grande Surface Spécialisée – Equipement automobile &amp; moto</w:t>
            </w:r>
          </w:p>
          <w:p w14:paraId="1D2684EF" w14:textId="77777777" w:rsidR="008E3B74" w:rsidRPr="00E32DB5" w:rsidRDefault="008E3B74" w:rsidP="009100D8">
            <w:pPr>
              <w:pStyle w:val="Paragraphedeliste"/>
              <w:numPr>
                <w:ilvl w:val="0"/>
                <w:numId w:val="79"/>
              </w:numPr>
            </w:pPr>
            <w:r w:rsidRPr="00E32DB5">
              <w:rPr>
                <w:rFonts w:hint="eastAsia"/>
              </w:rPr>
              <w:t xml:space="preserve">Grande Surface </w:t>
            </w:r>
            <w:r w:rsidRPr="00E32DB5">
              <w:t>spécialisée</w:t>
            </w:r>
            <w:r w:rsidRPr="00E32DB5">
              <w:rPr>
                <w:rFonts w:hint="eastAsia"/>
              </w:rPr>
              <w:t xml:space="preserve"> </w:t>
            </w:r>
            <w:r w:rsidRPr="00E32DB5">
              <w:rPr>
                <w:rFonts w:hint="eastAsia"/>
              </w:rPr>
              <w:t>–</w:t>
            </w:r>
            <w:r w:rsidRPr="00E32DB5">
              <w:rPr>
                <w:rFonts w:hint="eastAsia"/>
              </w:rPr>
              <w:t xml:space="preserve"> Equipement de la maison (surface de vente </w:t>
            </w:r>
            <w:r w:rsidRPr="00E32DB5">
              <w:rPr>
                <w:rFonts w:cs="Calibri"/>
              </w:rPr>
              <w:t>≥</w:t>
            </w:r>
            <w:r w:rsidRPr="00E32DB5">
              <w:t xml:space="preserve"> </w:t>
            </w:r>
            <w:r w:rsidRPr="00E32DB5">
              <w:rPr>
                <w:rFonts w:hint="eastAsia"/>
              </w:rPr>
              <w:t>800 m</w:t>
            </w:r>
            <w:r w:rsidRPr="00E32DB5">
              <w:rPr>
                <w:rFonts w:hint="eastAsia"/>
              </w:rPr>
              <w:t>²</w:t>
            </w:r>
            <w:r w:rsidRPr="00E32DB5">
              <w:rPr>
                <w:rFonts w:hint="eastAsia"/>
              </w:rPr>
              <w:t>)</w:t>
            </w:r>
          </w:p>
          <w:p w14:paraId="69C68D5A" w14:textId="77777777" w:rsidR="008E3B74" w:rsidRPr="00E32DB5" w:rsidRDefault="008E3B74" w:rsidP="009100D8">
            <w:pPr>
              <w:pStyle w:val="Paragraphedeliste"/>
              <w:numPr>
                <w:ilvl w:val="0"/>
                <w:numId w:val="79"/>
              </w:numPr>
            </w:pPr>
            <w:r w:rsidRPr="00E32DB5">
              <w:t xml:space="preserve">Grande Surface Spécialisée – Equipement de la personne &amp; loisirs (surface de vente </w:t>
            </w:r>
            <w:r w:rsidRPr="00E32DB5">
              <w:rPr>
                <w:rFonts w:cstheme="minorBidi"/>
              </w:rPr>
              <w:t>≥</w:t>
            </w:r>
            <w:r w:rsidRPr="00E32DB5">
              <w:t> 800 m²)</w:t>
            </w:r>
          </w:p>
          <w:p w14:paraId="0129AF4F" w14:textId="77777777" w:rsidR="008E3B74" w:rsidRPr="00E32DB5" w:rsidRDefault="008E3B74" w:rsidP="009100D8">
            <w:pPr>
              <w:pStyle w:val="Paragraphedeliste"/>
              <w:numPr>
                <w:ilvl w:val="0"/>
                <w:numId w:val="79"/>
              </w:numPr>
            </w:pPr>
            <w:r w:rsidRPr="00E32DB5">
              <w:t>Parties communes des centres commerciaux et des galeries commerciales</w:t>
            </w:r>
          </w:p>
        </w:tc>
        <w:tc>
          <w:tcPr>
            <w:tcW w:w="1218" w:type="dxa"/>
          </w:tcPr>
          <w:p w14:paraId="3737159C"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lastRenderedPageBreak/>
              <w:t>0,000247</w:t>
            </w:r>
          </w:p>
        </w:tc>
        <w:tc>
          <w:tcPr>
            <w:tcW w:w="1470" w:type="dxa"/>
          </w:tcPr>
          <w:p w14:paraId="5744C615"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0,000198</w:t>
            </w:r>
          </w:p>
        </w:tc>
      </w:tr>
      <w:tr w:rsidR="008E3B74" w14:paraId="32B743C7" w14:textId="77777777" w:rsidTr="0091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5BF1D36" w14:textId="77777777" w:rsidR="008E3B74" w:rsidRDefault="008E3B74" w:rsidP="009100D8">
            <w:pPr>
              <w:pStyle w:val="Paragraphedeliste"/>
              <w:numPr>
                <w:ilvl w:val="0"/>
                <w:numId w:val="79"/>
              </w:numPr>
            </w:pPr>
            <w:r w:rsidRPr="001D0D99">
              <w:t>Centres hospitaliers</w:t>
            </w:r>
          </w:p>
          <w:p w14:paraId="1FD08C71" w14:textId="77777777" w:rsidR="008E3B74" w:rsidRDefault="008E3B74" w:rsidP="009100D8">
            <w:pPr>
              <w:pStyle w:val="Paragraphedeliste"/>
              <w:numPr>
                <w:ilvl w:val="0"/>
                <w:numId w:val="79"/>
              </w:numPr>
            </w:pPr>
            <w:r w:rsidRPr="001D0D99">
              <w:t xml:space="preserve">Etablissements médico-sociaux </w:t>
            </w:r>
          </w:p>
          <w:p w14:paraId="1EA88D24" w14:textId="77777777" w:rsidR="008E3B74" w:rsidRPr="001D0D99" w:rsidRDefault="008E3B74" w:rsidP="009100D8">
            <w:pPr>
              <w:pStyle w:val="Paragraphedeliste"/>
              <w:numPr>
                <w:ilvl w:val="0"/>
                <w:numId w:val="79"/>
              </w:numPr>
            </w:pPr>
            <w:r w:rsidRPr="001D0D99">
              <w:t>Santé libérale</w:t>
            </w:r>
          </w:p>
        </w:tc>
        <w:tc>
          <w:tcPr>
            <w:tcW w:w="1218" w:type="dxa"/>
          </w:tcPr>
          <w:p w14:paraId="433B597F"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0,000247</w:t>
            </w:r>
          </w:p>
        </w:tc>
        <w:tc>
          <w:tcPr>
            <w:tcW w:w="1470" w:type="dxa"/>
          </w:tcPr>
          <w:p w14:paraId="56E5388C"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0,0000535</w:t>
            </w:r>
          </w:p>
        </w:tc>
      </w:tr>
      <w:tr w:rsidR="008E3B74" w14:paraId="6C3EEF7C" w14:textId="77777777" w:rsidTr="009100D8">
        <w:tc>
          <w:tcPr>
            <w:cnfStyle w:val="001000000000" w:firstRow="0" w:lastRow="0" w:firstColumn="1" w:lastColumn="0" w:oddVBand="0" w:evenVBand="0" w:oddHBand="0" w:evenHBand="0" w:firstRowFirstColumn="0" w:firstRowLastColumn="0" w:lastRowFirstColumn="0" w:lastRowLastColumn="0"/>
            <w:tcW w:w="6374" w:type="dxa"/>
          </w:tcPr>
          <w:p w14:paraId="3BAFF8DE" w14:textId="77777777" w:rsidR="008E3B74" w:rsidRPr="001D0D99" w:rsidRDefault="008E3B74" w:rsidP="009100D8">
            <w:pPr>
              <w:pStyle w:val="Paragraphedeliste"/>
              <w:numPr>
                <w:ilvl w:val="0"/>
                <w:numId w:val="79"/>
              </w:numPr>
            </w:pPr>
            <w:r>
              <w:t xml:space="preserve">Transport (sauf sous-catégories </w:t>
            </w:r>
            <w:r>
              <w:rPr>
                <w:rFonts w:asciiTheme="minorHAnsi" w:hAnsiTheme="minorHAnsi" w:cstheme="minorHAnsi"/>
              </w:rPr>
              <w:t xml:space="preserve">Transport ferroviaire et guidé de voyageurs – Zones de remisage couvertes et closes, </w:t>
            </w:r>
            <w:r w:rsidRPr="001D0D99">
              <w:rPr>
                <w:rFonts w:asciiTheme="minorHAnsi" w:hAnsiTheme="minorHAnsi" w:cstheme="minorHAnsi"/>
              </w:rPr>
              <w:t>Transport routier de voyageurs – Zones de remisage couvertes et closes</w:t>
            </w:r>
            <w:r>
              <w:rPr>
                <w:rFonts w:asciiTheme="minorHAnsi" w:hAnsiTheme="minorHAnsi" w:cstheme="minorHAnsi"/>
              </w:rPr>
              <w:t>)</w:t>
            </w:r>
          </w:p>
        </w:tc>
        <w:tc>
          <w:tcPr>
            <w:tcW w:w="1218" w:type="dxa"/>
          </w:tcPr>
          <w:p w14:paraId="68EB32BD"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0,000141</w:t>
            </w:r>
          </w:p>
        </w:tc>
        <w:tc>
          <w:tcPr>
            <w:tcW w:w="1470" w:type="dxa"/>
          </w:tcPr>
          <w:p w14:paraId="2206718D"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0,000198</w:t>
            </w:r>
          </w:p>
        </w:tc>
      </w:tr>
      <w:tr w:rsidR="008E3B74" w14:paraId="44813683" w14:textId="77777777" w:rsidTr="0091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57649E7" w14:textId="77777777" w:rsidR="008E3B74" w:rsidRPr="001D0D99" w:rsidRDefault="008E3B74" w:rsidP="009100D8">
            <w:pPr>
              <w:pStyle w:val="Paragraphedeliste"/>
              <w:numPr>
                <w:ilvl w:val="0"/>
                <w:numId w:val="79"/>
              </w:numPr>
            </w:pPr>
            <w:r>
              <w:t>Restauration</w:t>
            </w:r>
          </w:p>
        </w:tc>
        <w:tc>
          <w:tcPr>
            <w:tcW w:w="1218" w:type="dxa"/>
          </w:tcPr>
          <w:p w14:paraId="65FE0572"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0,000141</w:t>
            </w:r>
          </w:p>
        </w:tc>
        <w:tc>
          <w:tcPr>
            <w:tcW w:w="1470" w:type="dxa"/>
          </w:tcPr>
          <w:p w14:paraId="5D23E125"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0,0000535</w:t>
            </w:r>
          </w:p>
        </w:tc>
      </w:tr>
      <w:tr w:rsidR="008E3B74" w14:paraId="2D2F691C" w14:textId="77777777" w:rsidTr="009100D8">
        <w:tc>
          <w:tcPr>
            <w:cnfStyle w:val="001000000000" w:firstRow="0" w:lastRow="0" w:firstColumn="1" w:lastColumn="0" w:oddVBand="0" w:evenVBand="0" w:oddHBand="0" w:evenHBand="0" w:firstRowFirstColumn="0" w:firstRowLastColumn="0" w:lastRowFirstColumn="0" w:lastRowLastColumn="0"/>
            <w:tcW w:w="6374" w:type="dxa"/>
          </w:tcPr>
          <w:p w14:paraId="2C1512E9" w14:textId="77777777" w:rsidR="008E3B74" w:rsidRDefault="008E3B74" w:rsidP="009100D8">
            <w:pPr>
              <w:pStyle w:val="Paragraphedeliste"/>
              <w:numPr>
                <w:ilvl w:val="0"/>
                <w:numId w:val="79"/>
              </w:numPr>
            </w:pPr>
            <w:r>
              <w:t xml:space="preserve">Sous-catégorie </w:t>
            </w:r>
            <w:r w:rsidRPr="005A5556">
              <w:t>Entrepôt à température ambiante (évolution libre entre +12°C et +26°C) ou avec maintien hors-gel pour les besoins du produit</w:t>
            </w:r>
          </w:p>
        </w:tc>
        <w:tc>
          <w:tcPr>
            <w:tcW w:w="1218" w:type="dxa"/>
          </w:tcPr>
          <w:p w14:paraId="3F834DE2"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0,000141</w:t>
            </w:r>
          </w:p>
        </w:tc>
        <w:tc>
          <w:tcPr>
            <w:tcW w:w="1470" w:type="dxa"/>
          </w:tcPr>
          <w:p w14:paraId="2B4FBDC1"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w:t>
            </w:r>
          </w:p>
        </w:tc>
      </w:tr>
      <w:tr w:rsidR="008E3B74" w14:paraId="56707A31" w14:textId="77777777" w:rsidTr="0091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EE02267" w14:textId="77777777" w:rsidR="008E3B74" w:rsidRDefault="008E3B74" w:rsidP="009100D8">
            <w:pPr>
              <w:pStyle w:val="Paragraphedeliste"/>
              <w:numPr>
                <w:ilvl w:val="0"/>
                <w:numId w:val="79"/>
              </w:numPr>
            </w:pPr>
            <w:r w:rsidRPr="001D0D99">
              <w:t>Commerces et services de détail – Alimentaire</w:t>
            </w:r>
          </w:p>
          <w:p w14:paraId="47948AFB" w14:textId="77777777" w:rsidR="008E3B74" w:rsidRPr="001D0D99" w:rsidRDefault="008E3B74" w:rsidP="009100D8">
            <w:pPr>
              <w:pStyle w:val="Paragraphedeliste"/>
              <w:numPr>
                <w:ilvl w:val="0"/>
                <w:numId w:val="79"/>
              </w:numPr>
            </w:pPr>
            <w:r>
              <w:t>Grande surface alimentaire</w:t>
            </w:r>
          </w:p>
        </w:tc>
        <w:tc>
          <w:tcPr>
            <w:tcW w:w="1218" w:type="dxa"/>
          </w:tcPr>
          <w:p w14:paraId="28A4968D"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0,000065</w:t>
            </w:r>
          </w:p>
        </w:tc>
        <w:tc>
          <w:tcPr>
            <w:tcW w:w="1470" w:type="dxa"/>
          </w:tcPr>
          <w:p w14:paraId="4D30711E"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0,000158</w:t>
            </w:r>
          </w:p>
        </w:tc>
      </w:tr>
      <w:tr w:rsidR="008E3B74" w14:paraId="27C871DF" w14:textId="77777777" w:rsidTr="009100D8">
        <w:tc>
          <w:tcPr>
            <w:cnfStyle w:val="001000000000" w:firstRow="0" w:lastRow="0" w:firstColumn="1" w:lastColumn="0" w:oddVBand="0" w:evenVBand="0" w:oddHBand="0" w:evenHBand="0" w:firstRowFirstColumn="0" w:firstRowLastColumn="0" w:lastRowFirstColumn="0" w:lastRowLastColumn="0"/>
            <w:tcW w:w="6374" w:type="dxa"/>
          </w:tcPr>
          <w:p w14:paraId="340C9207" w14:textId="77777777" w:rsidR="008E3B74" w:rsidRDefault="008E3B74" w:rsidP="009100D8">
            <w:pPr>
              <w:pStyle w:val="Paragraphedeliste"/>
              <w:numPr>
                <w:ilvl w:val="0"/>
                <w:numId w:val="79"/>
              </w:numPr>
            </w:pPr>
            <w:r>
              <w:t xml:space="preserve">Logistique (sauf sous-catégories </w:t>
            </w:r>
            <w:r w:rsidRPr="005A5556">
              <w:t>Entrepôt à température ambiante (évolution libre entre +12°C et +26°C) ou avec maintien hors-gel pour les besoins du produit</w:t>
            </w:r>
            <w:r>
              <w:t xml:space="preserve">, </w:t>
            </w:r>
            <w:r w:rsidRPr="005A5556">
              <w:t>Entrepôt ou messagerie sans besoin de maintien en température du produit (avec ou sans maintien hors-gel des locaux)</w:t>
            </w:r>
            <w:r>
              <w:t>)</w:t>
            </w:r>
          </w:p>
          <w:p w14:paraId="614AE36B" w14:textId="77777777" w:rsidR="008E3B74" w:rsidRPr="005A5556" w:rsidRDefault="008E3B74" w:rsidP="009100D8">
            <w:pPr>
              <w:pStyle w:val="Paragraphedeliste"/>
              <w:numPr>
                <w:ilvl w:val="0"/>
                <w:numId w:val="79"/>
              </w:numPr>
            </w:pPr>
            <w:r w:rsidRPr="005A5556">
              <w:t>Commerce de gros</w:t>
            </w:r>
          </w:p>
          <w:p w14:paraId="110367A6" w14:textId="77777777" w:rsidR="008E3B74" w:rsidRPr="00457D88" w:rsidRDefault="008E3B74" w:rsidP="009100D8">
            <w:pPr>
              <w:pStyle w:val="Paragraphedeliste"/>
              <w:numPr>
                <w:ilvl w:val="0"/>
                <w:numId w:val="79"/>
              </w:numPr>
            </w:pPr>
            <w:r>
              <w:t>Sous-catégorie Halles et marchés couverts – Etals ou stands avec meubles de froid</w:t>
            </w:r>
          </w:p>
        </w:tc>
        <w:tc>
          <w:tcPr>
            <w:tcW w:w="1218" w:type="dxa"/>
          </w:tcPr>
          <w:p w14:paraId="4AAC14BC"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w:t>
            </w:r>
          </w:p>
        </w:tc>
        <w:tc>
          <w:tcPr>
            <w:tcW w:w="1470" w:type="dxa"/>
          </w:tcPr>
          <w:p w14:paraId="46A44A6F"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0,1</w:t>
            </w:r>
          </w:p>
        </w:tc>
      </w:tr>
      <w:tr w:rsidR="008E3B74" w14:paraId="52495708" w14:textId="77777777" w:rsidTr="0091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FC540EB" w14:textId="77777777" w:rsidR="008E3B74" w:rsidRDefault="008E3B74" w:rsidP="009100D8">
            <w:pPr>
              <w:pStyle w:val="Paragraphedeliste"/>
              <w:numPr>
                <w:ilvl w:val="0"/>
                <w:numId w:val="79"/>
              </w:numPr>
            </w:pPr>
            <w:r>
              <w:t>Datacenters</w:t>
            </w:r>
          </w:p>
        </w:tc>
        <w:tc>
          <w:tcPr>
            <w:tcW w:w="1218" w:type="dxa"/>
          </w:tcPr>
          <w:p w14:paraId="5D584718"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w:t>
            </w:r>
          </w:p>
        </w:tc>
        <w:tc>
          <w:tcPr>
            <w:tcW w:w="1470" w:type="dxa"/>
          </w:tcPr>
          <w:p w14:paraId="1EAC47C0"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0,00068</w:t>
            </w:r>
          </w:p>
        </w:tc>
      </w:tr>
      <w:tr w:rsidR="008E3B74" w14:paraId="5C8B81AA" w14:textId="77777777" w:rsidTr="009100D8">
        <w:tc>
          <w:tcPr>
            <w:cnfStyle w:val="001000000000" w:firstRow="0" w:lastRow="0" w:firstColumn="1" w:lastColumn="0" w:oddVBand="0" w:evenVBand="0" w:oddHBand="0" w:evenHBand="0" w:firstRowFirstColumn="0" w:firstRowLastColumn="0" w:lastRowFirstColumn="0" w:lastRowLastColumn="0"/>
            <w:tcW w:w="6374" w:type="dxa"/>
          </w:tcPr>
          <w:p w14:paraId="629CB648" w14:textId="77777777" w:rsidR="008E3B74" w:rsidRPr="00457D88" w:rsidRDefault="008E3B74" w:rsidP="009100D8">
            <w:pPr>
              <w:pStyle w:val="Paragraphedeliste"/>
              <w:numPr>
                <w:ilvl w:val="0"/>
                <w:numId w:val="79"/>
              </w:numPr>
            </w:pPr>
            <w:r>
              <w:t>Sous-catégorie Sports – Patinoire (</w:t>
            </w:r>
            <w:r w:rsidRPr="00E32DB5">
              <w:t>dont vestiaires, douches et sanitaires)</w:t>
            </w:r>
          </w:p>
        </w:tc>
        <w:tc>
          <w:tcPr>
            <w:tcW w:w="1218" w:type="dxa"/>
          </w:tcPr>
          <w:p w14:paraId="3109C2F8"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w:t>
            </w:r>
          </w:p>
        </w:tc>
        <w:tc>
          <w:tcPr>
            <w:tcW w:w="1470" w:type="dxa"/>
          </w:tcPr>
          <w:p w14:paraId="5E8983A0" w14:textId="77777777" w:rsidR="008E3B74" w:rsidRDefault="008E3B74" w:rsidP="009100D8">
            <w:pPr>
              <w:cnfStyle w:val="000000000000" w:firstRow="0" w:lastRow="0" w:firstColumn="0" w:lastColumn="0" w:oddVBand="0" w:evenVBand="0" w:oddHBand="0" w:evenHBand="0" w:firstRowFirstColumn="0" w:firstRowLastColumn="0" w:lastRowFirstColumn="0" w:lastRowLastColumn="0"/>
            </w:pPr>
            <w:r>
              <w:t>0,00032</w:t>
            </w:r>
          </w:p>
        </w:tc>
      </w:tr>
      <w:tr w:rsidR="008E3B74" w14:paraId="35DF2D2F" w14:textId="77777777" w:rsidTr="009100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6EFA5037" w14:textId="77777777" w:rsidR="008E3B74" w:rsidRPr="001D0D99" w:rsidRDefault="008E3B74" w:rsidP="009100D8">
            <w:pPr>
              <w:pStyle w:val="Paragraphedeliste"/>
              <w:numPr>
                <w:ilvl w:val="0"/>
                <w:numId w:val="79"/>
              </w:numPr>
            </w:pPr>
            <w:r w:rsidRPr="001D0D99">
              <w:t>Stationnement</w:t>
            </w:r>
          </w:p>
          <w:p w14:paraId="13E438AE" w14:textId="77777777" w:rsidR="008E3B74" w:rsidRPr="001D0D99" w:rsidRDefault="008E3B74" w:rsidP="009100D8">
            <w:pPr>
              <w:pStyle w:val="Paragraphedeliste"/>
              <w:numPr>
                <w:ilvl w:val="0"/>
                <w:numId w:val="79"/>
              </w:numPr>
            </w:pPr>
            <w:r w:rsidRPr="001D0D99">
              <w:t xml:space="preserve">Parcs d’exposition </w:t>
            </w:r>
          </w:p>
          <w:p w14:paraId="355F37DD" w14:textId="77777777" w:rsidR="008E3B74" w:rsidRPr="001D0D99" w:rsidRDefault="008E3B74" w:rsidP="009100D8">
            <w:pPr>
              <w:pStyle w:val="Paragraphedeliste"/>
              <w:numPr>
                <w:ilvl w:val="0"/>
                <w:numId w:val="79"/>
              </w:numPr>
            </w:pPr>
            <w:r w:rsidRPr="001D0D99">
              <w:t>Sous-catégories Sports - Centre équestre, Sports - Stade/vélodrome, Sports - Hippodrome et Cynodrome - non couvert, Sports - Stands de tir</w:t>
            </w:r>
          </w:p>
          <w:p w14:paraId="20EEEC28" w14:textId="77777777" w:rsidR="008E3B74" w:rsidRPr="001D0D99" w:rsidRDefault="008E3B74" w:rsidP="009100D8">
            <w:pPr>
              <w:pStyle w:val="Paragraphedeliste"/>
              <w:numPr>
                <w:ilvl w:val="0"/>
                <w:numId w:val="79"/>
              </w:numPr>
            </w:pPr>
            <w:r w:rsidRPr="001D0D99">
              <w:t>Sous-catégorie Etablissement de nuit et de loisirs – espace aqua ludique</w:t>
            </w:r>
          </w:p>
          <w:p w14:paraId="08E69054" w14:textId="77777777" w:rsidR="008E3B74" w:rsidRPr="001D0D99" w:rsidRDefault="008E3B74" w:rsidP="009100D8">
            <w:pPr>
              <w:pStyle w:val="Paragraphedeliste"/>
              <w:numPr>
                <w:ilvl w:val="0"/>
                <w:numId w:val="79"/>
              </w:numPr>
            </w:pPr>
            <w:r w:rsidRPr="001D0D99">
              <w:t>Sous-catégorie Parc d’attractions parc à thème – Attraction bâtiment semi-ouvert </w:t>
            </w:r>
          </w:p>
          <w:p w14:paraId="103B992C" w14:textId="77777777" w:rsidR="008E3B74" w:rsidRPr="005A5556" w:rsidRDefault="008E3B74" w:rsidP="009100D8">
            <w:pPr>
              <w:pStyle w:val="Paragraphedeliste"/>
              <w:numPr>
                <w:ilvl w:val="0"/>
                <w:numId w:val="79"/>
              </w:numPr>
            </w:pPr>
            <w:r w:rsidRPr="001D0D99">
              <w:t xml:space="preserve">Sous-catégories </w:t>
            </w:r>
            <w:r w:rsidRPr="001D0D99">
              <w:rPr>
                <w:rFonts w:asciiTheme="minorHAnsi" w:hAnsiTheme="minorHAnsi" w:cstheme="minorHAnsi"/>
              </w:rPr>
              <w:t>Transport ferroviaire et guidé de voyageurs – Zones de remisage couvertes et closes, Transport routier de voyageurs – Zones de remisage couvertes et closes</w:t>
            </w:r>
          </w:p>
          <w:p w14:paraId="596FD85E" w14:textId="77777777" w:rsidR="008E3B74" w:rsidRPr="001D0D99" w:rsidRDefault="008E3B74" w:rsidP="009100D8">
            <w:pPr>
              <w:pStyle w:val="Paragraphedeliste"/>
              <w:numPr>
                <w:ilvl w:val="0"/>
                <w:numId w:val="79"/>
              </w:numPr>
            </w:pPr>
            <w:r>
              <w:t xml:space="preserve">Sous-catégorie </w:t>
            </w:r>
            <w:r w:rsidRPr="005A5556">
              <w:t>Entrepôt ou messagerie sans besoin de maintien en température du produit (avec ou sans maintien hors-gel des locaux)</w:t>
            </w:r>
          </w:p>
          <w:p w14:paraId="32CC6E82" w14:textId="77777777" w:rsidR="008E3B74" w:rsidRPr="0076717F" w:rsidRDefault="008E3B74" w:rsidP="009100D8">
            <w:pPr>
              <w:pStyle w:val="Paragraphedeliste"/>
              <w:numPr>
                <w:ilvl w:val="0"/>
                <w:numId w:val="79"/>
              </w:numPr>
            </w:pPr>
            <w:r w:rsidRPr="0076717F">
              <w:t xml:space="preserve">Halles et marchés couverts </w:t>
            </w:r>
            <w:r>
              <w:t xml:space="preserve">(sauf sous-catégorie </w:t>
            </w:r>
            <w:r w:rsidRPr="0076717F">
              <w:t>Halles et marchés couverts – Etals ou stands avec meubles de froid</w:t>
            </w:r>
            <w:r>
              <w:t>)</w:t>
            </w:r>
          </w:p>
        </w:tc>
        <w:tc>
          <w:tcPr>
            <w:tcW w:w="1218" w:type="dxa"/>
          </w:tcPr>
          <w:p w14:paraId="67B83B54"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w:t>
            </w:r>
          </w:p>
        </w:tc>
        <w:tc>
          <w:tcPr>
            <w:tcW w:w="1470" w:type="dxa"/>
          </w:tcPr>
          <w:p w14:paraId="21C8F802" w14:textId="77777777" w:rsidR="008E3B74" w:rsidRDefault="008E3B74" w:rsidP="009100D8">
            <w:pPr>
              <w:cnfStyle w:val="000000100000" w:firstRow="0" w:lastRow="0" w:firstColumn="0" w:lastColumn="0" w:oddVBand="0" w:evenVBand="0" w:oddHBand="1" w:evenHBand="0" w:firstRowFirstColumn="0" w:firstRowLastColumn="0" w:lastRowFirstColumn="0" w:lastRowLastColumn="0"/>
            </w:pPr>
            <w:r>
              <w:t>0</w:t>
            </w:r>
          </w:p>
        </w:tc>
      </w:tr>
    </w:tbl>
    <w:p w14:paraId="4DD5305A" w14:textId="77777777" w:rsidR="008E3B74" w:rsidRPr="00453EE2" w:rsidRDefault="008E3B74" w:rsidP="008E3B74"/>
    <w:p w14:paraId="2D9FAF9C" w14:textId="77777777" w:rsidR="00777858" w:rsidRPr="00040960" w:rsidRDefault="00777858" w:rsidP="00040960"/>
    <w:sectPr w:rsidR="00777858" w:rsidRPr="00040960" w:rsidSect="009A310D">
      <w:pgSz w:w="11906" w:h="16838"/>
      <w:pgMar w:top="1418" w:right="1191" w:bottom="1418" w:left="119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F5993" w16cex:dateUtc="2024-05-15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447F4" w16cid:durableId="29EF50F5"/>
  <w16cid:commentId w16cid:paraId="4C81E3EC" w16cid:durableId="29EF50F6"/>
  <w16cid:commentId w16cid:paraId="5C95C1CF" w16cid:durableId="29EF50F7"/>
  <w16cid:commentId w16cid:paraId="7DA8D55D" w16cid:durableId="29EF5993"/>
  <w16cid:commentId w16cid:paraId="182597DD" w16cid:durableId="29EF50F8"/>
  <w16cid:commentId w16cid:paraId="1F7A229B" w16cid:durableId="29EF50F9"/>
  <w16cid:commentId w16cid:paraId="1F667BCB" w16cid:durableId="29EF50FA"/>
  <w16cid:commentId w16cid:paraId="1C710EC2" w16cid:durableId="29EF50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937A" w14:textId="77777777" w:rsidR="00796A3D" w:rsidRDefault="00796A3D" w:rsidP="00BC455B">
      <w:pPr>
        <w:spacing w:line="240" w:lineRule="auto"/>
      </w:pPr>
      <w:r>
        <w:separator/>
      </w:r>
    </w:p>
  </w:endnote>
  <w:endnote w:type="continuationSeparator" w:id="0">
    <w:p w14:paraId="5505C6E4" w14:textId="77777777" w:rsidR="00796A3D" w:rsidRDefault="00796A3D" w:rsidP="00BC4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375E" w14:textId="77777777" w:rsidR="00796A3D" w:rsidRDefault="00796A3D" w:rsidP="00BC455B">
      <w:pPr>
        <w:spacing w:line="240" w:lineRule="auto"/>
      </w:pPr>
      <w:r>
        <w:separator/>
      </w:r>
    </w:p>
  </w:footnote>
  <w:footnote w:type="continuationSeparator" w:id="0">
    <w:p w14:paraId="3CE99FA7" w14:textId="77777777" w:rsidR="00796A3D" w:rsidRDefault="00796A3D" w:rsidP="00BC45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DC7"/>
    <w:multiLevelType w:val="hybridMultilevel"/>
    <w:tmpl w:val="1C88E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86A32"/>
    <w:multiLevelType w:val="hybridMultilevel"/>
    <w:tmpl w:val="09AEA196"/>
    <w:lvl w:ilvl="0" w:tplc="04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C5AA5"/>
    <w:multiLevelType w:val="hybridMultilevel"/>
    <w:tmpl w:val="68B423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BC7A64"/>
    <w:multiLevelType w:val="hybridMultilevel"/>
    <w:tmpl w:val="27CC3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E7183"/>
    <w:multiLevelType w:val="hybridMultilevel"/>
    <w:tmpl w:val="EFF2AE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04E0FD8"/>
    <w:multiLevelType w:val="hybridMultilevel"/>
    <w:tmpl w:val="4DA2ACB4"/>
    <w:lvl w:ilvl="0" w:tplc="61706DA4">
      <w:start w:val="1"/>
      <w:numFmt w:val="bullet"/>
      <w:lvlText w:val="•"/>
      <w:lvlJc w:val="left"/>
      <w:pPr>
        <w:ind w:left="720" w:hanging="360"/>
      </w:pPr>
      <w:rPr>
        <w:rFonts w:ascii="Arial" w:hAnsi="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0121E"/>
    <w:multiLevelType w:val="hybridMultilevel"/>
    <w:tmpl w:val="7124D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04529"/>
    <w:multiLevelType w:val="hybridMultilevel"/>
    <w:tmpl w:val="07BAA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89094C"/>
    <w:multiLevelType w:val="hybridMultilevel"/>
    <w:tmpl w:val="70968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5F5A7F"/>
    <w:multiLevelType w:val="hybridMultilevel"/>
    <w:tmpl w:val="01A8F8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392629"/>
    <w:multiLevelType w:val="multilevel"/>
    <w:tmpl w:val="5E263950"/>
    <w:styleLink w:val="Style1"/>
    <w:lvl w:ilvl="0">
      <w:start w:val="1"/>
      <w:numFmt w:val="upperRoman"/>
      <w:lvlText w:val="PARTI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AA1599"/>
    <w:multiLevelType w:val="hybridMultilevel"/>
    <w:tmpl w:val="C772F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033481"/>
    <w:multiLevelType w:val="hybridMultilevel"/>
    <w:tmpl w:val="6F6A8FBC"/>
    <w:lvl w:ilvl="0" w:tplc="7BDE7530">
      <w:start w:val="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D171E0"/>
    <w:multiLevelType w:val="hybridMultilevel"/>
    <w:tmpl w:val="61628396"/>
    <w:lvl w:ilvl="0" w:tplc="0C0EB90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A6380D"/>
    <w:multiLevelType w:val="hybridMultilevel"/>
    <w:tmpl w:val="2024685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6B4568C"/>
    <w:multiLevelType w:val="hybridMultilevel"/>
    <w:tmpl w:val="F0581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14021"/>
    <w:multiLevelType w:val="hybridMultilevel"/>
    <w:tmpl w:val="DC3472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71F6CED"/>
    <w:multiLevelType w:val="multilevel"/>
    <w:tmpl w:val="00DC7666"/>
    <w:styleLink w:val="Style2"/>
    <w:lvl w:ilvl="0">
      <w:start w:val="1"/>
      <w:numFmt w:val="decimal"/>
      <w:pStyle w:val="Titre1"/>
      <w:lvlText w:val="Article %1"/>
      <w:lvlJc w:val="left"/>
      <w:pPr>
        <w:ind w:left="502" w:hanging="360"/>
      </w:pPr>
      <w:rPr>
        <w:rFonts w:ascii="Times New Roman" w:hAnsi="Times New Roman" w:cs="Times New Roman"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C6634E"/>
    <w:multiLevelType w:val="hybridMultilevel"/>
    <w:tmpl w:val="52E8EFE8"/>
    <w:lvl w:ilvl="0" w:tplc="50AAED7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EE69A9"/>
    <w:multiLevelType w:val="hybridMultilevel"/>
    <w:tmpl w:val="1A6AC6A0"/>
    <w:lvl w:ilvl="0" w:tplc="E2EC3C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866B31"/>
    <w:multiLevelType w:val="hybridMultilevel"/>
    <w:tmpl w:val="96A84D36"/>
    <w:lvl w:ilvl="0" w:tplc="4A7CD6F2">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E760B0"/>
    <w:multiLevelType w:val="hybridMultilevel"/>
    <w:tmpl w:val="3C74A1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41825ECF"/>
    <w:multiLevelType w:val="multilevel"/>
    <w:tmpl w:val="89701AFC"/>
    <w:lvl w:ilvl="0">
      <w:start w:val="9"/>
      <w:numFmt w:val="lowerLetter"/>
      <w:lvlText w:val="%1)"/>
      <w:lvlJc w:val="left"/>
      <w:pPr>
        <w:tabs>
          <w:tab w:val="num" w:pos="426"/>
        </w:tabs>
        <w:ind w:left="426" w:hanging="360"/>
      </w:pPr>
      <w:rPr>
        <w:rFonts w:hint="default"/>
        <w:color w:val="auto"/>
      </w:rPr>
    </w:lvl>
    <w:lvl w:ilvl="1">
      <w:start w:val="1"/>
      <w:numFmt w:val="bullet"/>
      <w:lvlText w:val="◦"/>
      <w:lvlJc w:val="left"/>
      <w:pPr>
        <w:tabs>
          <w:tab w:val="num" w:pos="786"/>
        </w:tabs>
        <w:ind w:left="786" w:hanging="360"/>
      </w:pPr>
      <w:rPr>
        <w:rFonts w:ascii="OpenSymbol" w:hAnsi="OpenSymbol" w:cs="OpenSymbol" w:hint="default"/>
      </w:rPr>
    </w:lvl>
    <w:lvl w:ilvl="2">
      <w:start w:val="1"/>
      <w:numFmt w:val="bullet"/>
      <w:lvlText w:val="▪"/>
      <w:lvlJc w:val="left"/>
      <w:pPr>
        <w:tabs>
          <w:tab w:val="num" w:pos="1146"/>
        </w:tabs>
        <w:ind w:left="1146" w:hanging="360"/>
      </w:pPr>
      <w:rPr>
        <w:rFonts w:ascii="OpenSymbol" w:hAnsi="OpenSymbol" w:cs="OpenSymbol" w:hint="default"/>
      </w:rPr>
    </w:lvl>
    <w:lvl w:ilvl="3">
      <w:start w:val="1"/>
      <w:numFmt w:val="bullet"/>
      <w:lvlText w:val=""/>
      <w:lvlJc w:val="left"/>
      <w:pPr>
        <w:tabs>
          <w:tab w:val="num" w:pos="1506"/>
        </w:tabs>
        <w:ind w:left="1506" w:hanging="360"/>
      </w:pPr>
      <w:rPr>
        <w:rFonts w:ascii="Symbol" w:hAnsi="Symbol" w:cs="OpenSymbol" w:hint="default"/>
      </w:rPr>
    </w:lvl>
    <w:lvl w:ilvl="4">
      <w:start w:val="1"/>
      <w:numFmt w:val="bullet"/>
      <w:lvlText w:val="◦"/>
      <w:lvlJc w:val="left"/>
      <w:pPr>
        <w:tabs>
          <w:tab w:val="num" w:pos="1866"/>
        </w:tabs>
        <w:ind w:left="1866" w:hanging="360"/>
      </w:pPr>
      <w:rPr>
        <w:rFonts w:ascii="OpenSymbol" w:hAnsi="OpenSymbol" w:cs="OpenSymbol" w:hint="default"/>
      </w:rPr>
    </w:lvl>
    <w:lvl w:ilvl="5">
      <w:start w:val="1"/>
      <w:numFmt w:val="bullet"/>
      <w:lvlText w:val="▪"/>
      <w:lvlJc w:val="left"/>
      <w:pPr>
        <w:tabs>
          <w:tab w:val="num" w:pos="2226"/>
        </w:tabs>
        <w:ind w:left="2226" w:hanging="360"/>
      </w:pPr>
      <w:rPr>
        <w:rFonts w:ascii="OpenSymbol" w:hAnsi="OpenSymbol" w:cs="OpenSymbol" w:hint="default"/>
      </w:rPr>
    </w:lvl>
    <w:lvl w:ilvl="6">
      <w:start w:val="1"/>
      <w:numFmt w:val="bullet"/>
      <w:lvlText w:val=""/>
      <w:lvlJc w:val="left"/>
      <w:pPr>
        <w:tabs>
          <w:tab w:val="num" w:pos="2586"/>
        </w:tabs>
        <w:ind w:left="2586" w:hanging="360"/>
      </w:pPr>
      <w:rPr>
        <w:rFonts w:ascii="Symbol" w:hAnsi="Symbol" w:cs="OpenSymbol" w:hint="default"/>
      </w:rPr>
    </w:lvl>
    <w:lvl w:ilvl="7">
      <w:start w:val="1"/>
      <w:numFmt w:val="bullet"/>
      <w:lvlText w:val="◦"/>
      <w:lvlJc w:val="left"/>
      <w:pPr>
        <w:tabs>
          <w:tab w:val="num" w:pos="2946"/>
        </w:tabs>
        <w:ind w:left="2946" w:hanging="360"/>
      </w:pPr>
      <w:rPr>
        <w:rFonts w:ascii="OpenSymbol" w:hAnsi="OpenSymbol" w:cs="OpenSymbol" w:hint="default"/>
      </w:rPr>
    </w:lvl>
    <w:lvl w:ilvl="8">
      <w:start w:val="1"/>
      <w:numFmt w:val="bullet"/>
      <w:lvlText w:val="▪"/>
      <w:lvlJc w:val="left"/>
      <w:pPr>
        <w:tabs>
          <w:tab w:val="num" w:pos="3306"/>
        </w:tabs>
        <w:ind w:left="3306" w:hanging="360"/>
      </w:pPr>
      <w:rPr>
        <w:rFonts w:ascii="OpenSymbol" w:hAnsi="OpenSymbol" w:cs="OpenSymbol" w:hint="default"/>
      </w:rPr>
    </w:lvl>
  </w:abstractNum>
  <w:abstractNum w:abstractNumId="23" w15:restartNumberingAfterBreak="0">
    <w:nsid w:val="4342057E"/>
    <w:multiLevelType w:val="hybridMultilevel"/>
    <w:tmpl w:val="B2285E2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43E02A1E"/>
    <w:multiLevelType w:val="hybridMultilevel"/>
    <w:tmpl w:val="1A28F674"/>
    <w:lvl w:ilvl="0" w:tplc="6C5EE4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CD365C"/>
    <w:multiLevelType w:val="hybridMultilevel"/>
    <w:tmpl w:val="6E5E7A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1930E7"/>
    <w:multiLevelType w:val="hybridMultilevel"/>
    <w:tmpl w:val="88A823F2"/>
    <w:lvl w:ilvl="0" w:tplc="50BA612A">
      <w:start w:val="1"/>
      <w:numFmt w:val="upperRoman"/>
      <w:lvlText w:val="%1."/>
      <w:lvlJc w:val="left"/>
      <w:pPr>
        <w:ind w:left="128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BC16CF8"/>
    <w:multiLevelType w:val="hybridMultilevel"/>
    <w:tmpl w:val="C812F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77DAE"/>
    <w:multiLevelType w:val="hybridMultilevel"/>
    <w:tmpl w:val="8EB07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646198"/>
    <w:multiLevelType w:val="hybridMultilevel"/>
    <w:tmpl w:val="951E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14D9A"/>
    <w:multiLevelType w:val="hybridMultilevel"/>
    <w:tmpl w:val="7DFC9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12C3A84"/>
    <w:multiLevelType w:val="hybridMultilevel"/>
    <w:tmpl w:val="25C8C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555DDF"/>
    <w:multiLevelType w:val="hybridMultilevel"/>
    <w:tmpl w:val="5298F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A51ED9"/>
    <w:multiLevelType w:val="multilevel"/>
    <w:tmpl w:val="00DC7666"/>
    <w:numStyleLink w:val="Style2"/>
  </w:abstractNum>
  <w:abstractNum w:abstractNumId="34" w15:restartNumberingAfterBreak="0">
    <w:nsid w:val="595D002A"/>
    <w:multiLevelType w:val="hybridMultilevel"/>
    <w:tmpl w:val="F8C2E95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A8E52B4"/>
    <w:multiLevelType w:val="hybridMultilevel"/>
    <w:tmpl w:val="2FF0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F82BF0"/>
    <w:multiLevelType w:val="hybridMultilevel"/>
    <w:tmpl w:val="C0728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1F6681"/>
    <w:multiLevelType w:val="hybridMultilevel"/>
    <w:tmpl w:val="56B4A2B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64D056D8"/>
    <w:multiLevelType w:val="hybridMultilevel"/>
    <w:tmpl w:val="88A24EAA"/>
    <w:lvl w:ilvl="0" w:tplc="F03CF55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4B7CE1"/>
    <w:multiLevelType w:val="hybridMultilevel"/>
    <w:tmpl w:val="2918FA90"/>
    <w:lvl w:ilvl="0" w:tplc="4282F07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4072AF"/>
    <w:multiLevelType w:val="hybridMultilevel"/>
    <w:tmpl w:val="EDAA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0E5002"/>
    <w:multiLevelType w:val="hybridMultilevel"/>
    <w:tmpl w:val="3A18F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A53053"/>
    <w:multiLevelType w:val="hybridMultilevel"/>
    <w:tmpl w:val="0FB026D8"/>
    <w:lvl w:ilvl="0" w:tplc="7F3E1410">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4B0AC5"/>
    <w:multiLevelType w:val="hybridMultilevel"/>
    <w:tmpl w:val="C458E1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4732CC5"/>
    <w:multiLevelType w:val="hybridMultilevel"/>
    <w:tmpl w:val="33C0A424"/>
    <w:lvl w:ilvl="0" w:tplc="878EEFE4">
      <w:start w:val="1"/>
      <w:numFmt w:val="upperRoman"/>
      <w:lvlRestart w:val="0"/>
      <w:pStyle w:val="Titre5"/>
      <w:lvlText w:val="%1."/>
      <w:lvlJc w:val="right"/>
      <w:pPr>
        <w:ind w:left="501"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B571768"/>
    <w:multiLevelType w:val="hybridMultilevel"/>
    <w:tmpl w:val="36F00D3A"/>
    <w:lvl w:ilvl="0" w:tplc="0DD89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520921"/>
    <w:multiLevelType w:val="hybridMultilevel"/>
    <w:tmpl w:val="00EE0894"/>
    <w:lvl w:ilvl="0" w:tplc="E1FACA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44"/>
    <w:lvlOverride w:ilvl="0">
      <w:startOverride w:val="1"/>
    </w:lvlOverride>
  </w:num>
  <w:num w:numId="4">
    <w:abstractNumId w:val="16"/>
  </w:num>
  <w:num w:numId="5">
    <w:abstractNumId w:val="36"/>
  </w:num>
  <w:num w:numId="6">
    <w:abstractNumId w:val="44"/>
  </w:num>
  <w:num w:numId="7">
    <w:abstractNumId w:val="30"/>
  </w:num>
  <w:num w:numId="8">
    <w:abstractNumId w:val="34"/>
  </w:num>
  <w:num w:numId="9">
    <w:abstractNumId w:val="44"/>
    <w:lvlOverride w:ilvl="0">
      <w:startOverride w:val="1"/>
    </w:lvlOverride>
  </w:num>
  <w:num w:numId="10">
    <w:abstractNumId w:val="44"/>
    <w:lvlOverride w:ilvl="0">
      <w:startOverride w:val="1"/>
    </w:lvlOverride>
  </w:num>
  <w:num w:numId="11">
    <w:abstractNumId w:val="43"/>
  </w:num>
  <w:num w:numId="12">
    <w:abstractNumId w:val="44"/>
    <w:lvlOverride w:ilvl="0">
      <w:startOverride w:val="1"/>
    </w:lvlOverride>
  </w:num>
  <w:num w:numId="13">
    <w:abstractNumId w:val="44"/>
    <w:lvlOverride w:ilvl="0">
      <w:startOverride w:val="1"/>
    </w:lvlOverride>
  </w:num>
  <w:num w:numId="14">
    <w:abstractNumId w:val="6"/>
  </w:num>
  <w:num w:numId="15">
    <w:abstractNumId w:val="2"/>
  </w:num>
  <w:num w:numId="16">
    <w:abstractNumId w:val="44"/>
    <w:lvlOverride w:ilvl="0">
      <w:startOverride w:val="1"/>
    </w:lvlOverride>
  </w:num>
  <w:num w:numId="17">
    <w:abstractNumId w:val="33"/>
    <w:lvlOverride w:ilvl="0">
      <w:lvl w:ilvl="0">
        <w:start w:val="1"/>
        <w:numFmt w:val="decimal"/>
        <w:pStyle w:val="Titre1"/>
        <w:lvlText w:val="Article %1"/>
        <w:lvlJc w:val="left"/>
        <w:pPr>
          <w:ind w:left="223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entative="1">
        <w:start w:val="1"/>
        <w:numFmt w:val="lowerLetter"/>
        <w:lvlText w:val="%2."/>
        <w:lvlJc w:val="left"/>
        <w:pPr>
          <w:ind w:left="2956" w:hanging="360"/>
        </w:pPr>
      </w:lvl>
    </w:lvlOverride>
    <w:lvlOverride w:ilvl="2">
      <w:lvl w:ilvl="2" w:tentative="1">
        <w:start w:val="1"/>
        <w:numFmt w:val="lowerRoman"/>
        <w:lvlText w:val="%3."/>
        <w:lvlJc w:val="right"/>
        <w:pPr>
          <w:ind w:left="3676" w:hanging="180"/>
        </w:pPr>
      </w:lvl>
    </w:lvlOverride>
    <w:lvlOverride w:ilvl="3">
      <w:lvl w:ilvl="3" w:tentative="1">
        <w:start w:val="1"/>
        <w:numFmt w:val="decimal"/>
        <w:lvlText w:val="%4."/>
        <w:lvlJc w:val="left"/>
        <w:pPr>
          <w:ind w:left="4396" w:hanging="360"/>
        </w:pPr>
      </w:lvl>
    </w:lvlOverride>
    <w:lvlOverride w:ilvl="4">
      <w:lvl w:ilvl="4" w:tentative="1">
        <w:start w:val="1"/>
        <w:numFmt w:val="lowerLetter"/>
        <w:lvlText w:val="%5."/>
        <w:lvlJc w:val="left"/>
        <w:pPr>
          <w:ind w:left="5116" w:hanging="360"/>
        </w:pPr>
      </w:lvl>
    </w:lvlOverride>
    <w:lvlOverride w:ilvl="5">
      <w:lvl w:ilvl="5" w:tentative="1">
        <w:start w:val="1"/>
        <w:numFmt w:val="lowerRoman"/>
        <w:lvlText w:val="%6."/>
        <w:lvlJc w:val="right"/>
        <w:pPr>
          <w:ind w:left="5836" w:hanging="180"/>
        </w:pPr>
      </w:lvl>
    </w:lvlOverride>
    <w:lvlOverride w:ilvl="6">
      <w:lvl w:ilvl="6" w:tentative="1">
        <w:start w:val="1"/>
        <w:numFmt w:val="decimal"/>
        <w:lvlText w:val="%7."/>
        <w:lvlJc w:val="left"/>
        <w:pPr>
          <w:ind w:left="6556" w:hanging="360"/>
        </w:pPr>
      </w:lvl>
    </w:lvlOverride>
    <w:lvlOverride w:ilvl="7">
      <w:lvl w:ilvl="7" w:tentative="1">
        <w:start w:val="1"/>
        <w:numFmt w:val="lowerLetter"/>
        <w:lvlText w:val="%8."/>
        <w:lvlJc w:val="left"/>
        <w:pPr>
          <w:ind w:left="7276" w:hanging="360"/>
        </w:pPr>
      </w:lvl>
    </w:lvlOverride>
    <w:lvlOverride w:ilvl="8">
      <w:lvl w:ilvl="8" w:tentative="1">
        <w:start w:val="1"/>
        <w:numFmt w:val="lowerRoman"/>
        <w:lvlText w:val="%9."/>
        <w:lvlJc w:val="right"/>
        <w:pPr>
          <w:ind w:left="7996" w:hanging="180"/>
        </w:pPr>
      </w:lvl>
    </w:lvlOverride>
  </w:num>
  <w:num w:numId="18">
    <w:abstractNumId w:val="9"/>
  </w:num>
  <w:num w:numId="19">
    <w:abstractNumId w:val="44"/>
    <w:lvlOverride w:ilvl="0">
      <w:startOverride w:val="1"/>
    </w:lvlOverride>
  </w:num>
  <w:num w:numId="20">
    <w:abstractNumId w:val="44"/>
    <w:lvlOverride w:ilvl="0">
      <w:startOverride w:val="1"/>
    </w:lvlOverride>
  </w:num>
  <w:num w:numId="21">
    <w:abstractNumId w:val="44"/>
    <w:lvlOverride w:ilvl="0">
      <w:startOverride w:val="1"/>
    </w:lvlOverride>
  </w:num>
  <w:num w:numId="22">
    <w:abstractNumId w:val="44"/>
    <w:lvlOverride w:ilvl="0">
      <w:startOverride w:val="1"/>
    </w:lvlOverride>
  </w:num>
  <w:num w:numId="23">
    <w:abstractNumId w:val="44"/>
    <w:lvlOverride w:ilvl="0">
      <w:startOverride w:val="1"/>
    </w:lvlOverride>
  </w:num>
  <w:num w:numId="24">
    <w:abstractNumId w:val="44"/>
    <w:lvlOverride w:ilvl="0">
      <w:startOverride w:val="1"/>
    </w:lvlOverride>
  </w:num>
  <w:num w:numId="25">
    <w:abstractNumId w:val="44"/>
    <w:lvlOverride w:ilvl="0">
      <w:startOverride w:val="1"/>
    </w:lvlOverride>
  </w:num>
  <w:num w:numId="26">
    <w:abstractNumId w:val="44"/>
    <w:lvlOverride w:ilvl="0">
      <w:startOverride w:val="1"/>
    </w:lvlOverride>
  </w:num>
  <w:num w:numId="27">
    <w:abstractNumId w:val="44"/>
    <w:lvlOverride w:ilvl="0">
      <w:startOverride w:val="1"/>
    </w:lvlOverride>
  </w:num>
  <w:num w:numId="28">
    <w:abstractNumId w:val="44"/>
    <w:lvlOverride w:ilvl="0">
      <w:startOverride w:val="1"/>
    </w:lvlOverride>
  </w:num>
  <w:num w:numId="29">
    <w:abstractNumId w:val="44"/>
    <w:lvlOverride w:ilvl="0">
      <w:startOverride w:val="1"/>
    </w:lvlOverride>
  </w:num>
  <w:num w:numId="30">
    <w:abstractNumId w:val="44"/>
    <w:lvlOverride w:ilvl="0">
      <w:startOverride w:val="1"/>
    </w:lvlOverride>
  </w:num>
  <w:num w:numId="31">
    <w:abstractNumId w:val="44"/>
    <w:lvlOverride w:ilvl="0">
      <w:startOverride w:val="1"/>
    </w:lvlOverride>
  </w:num>
  <w:num w:numId="32">
    <w:abstractNumId w:val="44"/>
    <w:lvlOverride w:ilvl="0">
      <w:startOverride w:val="1"/>
    </w:lvlOverride>
  </w:num>
  <w:num w:numId="33">
    <w:abstractNumId w:val="44"/>
    <w:lvlOverride w:ilvl="0">
      <w:startOverride w:val="1"/>
    </w:lvlOverride>
  </w:num>
  <w:num w:numId="34">
    <w:abstractNumId w:val="44"/>
    <w:lvlOverride w:ilvl="0">
      <w:startOverride w:val="1"/>
    </w:lvlOverride>
  </w:num>
  <w:num w:numId="35">
    <w:abstractNumId w:val="44"/>
    <w:lvlOverride w:ilvl="0">
      <w:startOverride w:val="1"/>
    </w:lvlOverride>
  </w:num>
  <w:num w:numId="36">
    <w:abstractNumId w:val="44"/>
    <w:lvlOverride w:ilvl="0">
      <w:startOverride w:val="1"/>
    </w:lvlOverride>
  </w:num>
  <w:num w:numId="37">
    <w:abstractNumId w:val="44"/>
    <w:lvlOverride w:ilvl="0">
      <w:startOverride w:val="1"/>
    </w:lvlOverride>
  </w:num>
  <w:num w:numId="38">
    <w:abstractNumId w:val="44"/>
    <w:lvlOverride w:ilvl="0">
      <w:startOverride w:val="1"/>
    </w:lvlOverride>
  </w:num>
  <w:num w:numId="39">
    <w:abstractNumId w:val="44"/>
    <w:lvlOverride w:ilvl="0">
      <w:startOverride w:val="1"/>
    </w:lvlOverride>
  </w:num>
  <w:num w:numId="40">
    <w:abstractNumId w:val="44"/>
    <w:lvlOverride w:ilvl="0">
      <w:startOverride w:val="1"/>
    </w:lvlOverride>
  </w:num>
  <w:num w:numId="41">
    <w:abstractNumId w:val="44"/>
    <w:lvlOverride w:ilvl="0">
      <w:startOverride w:val="1"/>
    </w:lvlOverride>
  </w:num>
  <w:num w:numId="42">
    <w:abstractNumId w:val="44"/>
    <w:lvlOverride w:ilvl="0">
      <w:startOverride w:val="1"/>
    </w:lvlOverride>
  </w:num>
  <w:num w:numId="43">
    <w:abstractNumId w:val="23"/>
  </w:num>
  <w:num w:numId="44">
    <w:abstractNumId w:val="21"/>
  </w:num>
  <w:num w:numId="45">
    <w:abstractNumId w:val="8"/>
  </w:num>
  <w:num w:numId="46">
    <w:abstractNumId w:val="14"/>
  </w:num>
  <w:num w:numId="47">
    <w:abstractNumId w:val="37"/>
  </w:num>
  <w:num w:numId="48">
    <w:abstractNumId w:val="33"/>
    <w:lvlOverride w:ilvl="0">
      <w:startOverride w:val="1"/>
      <w:lvl w:ilvl="0">
        <w:start w:val="1"/>
        <w:numFmt w:val="decimal"/>
        <w:pStyle w:val="Titre1"/>
        <w:lvlText w:val="Article %1"/>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49">
    <w:abstractNumId w:val="22"/>
  </w:num>
  <w:num w:numId="50">
    <w:abstractNumId w:val="18"/>
  </w:num>
  <w:num w:numId="51">
    <w:abstractNumId w:val="39"/>
  </w:num>
  <w:num w:numId="52">
    <w:abstractNumId w:val="11"/>
  </w:num>
  <w:num w:numId="53">
    <w:abstractNumId w:val="5"/>
  </w:num>
  <w:num w:numId="54">
    <w:abstractNumId w:val="27"/>
  </w:num>
  <w:num w:numId="55">
    <w:abstractNumId w:val="28"/>
  </w:num>
  <w:num w:numId="56">
    <w:abstractNumId w:val="46"/>
  </w:num>
  <w:num w:numId="57">
    <w:abstractNumId w:val="13"/>
  </w:num>
  <w:num w:numId="58">
    <w:abstractNumId w:val="38"/>
  </w:num>
  <w:num w:numId="59">
    <w:abstractNumId w:val="45"/>
  </w:num>
  <w:num w:numId="60">
    <w:abstractNumId w:val="29"/>
  </w:num>
  <w:num w:numId="61">
    <w:abstractNumId w:val="42"/>
  </w:num>
  <w:num w:numId="62">
    <w:abstractNumId w:val="4"/>
  </w:num>
  <w:num w:numId="63">
    <w:abstractNumId w:val="20"/>
  </w:num>
  <w:num w:numId="64">
    <w:abstractNumId w:val="24"/>
  </w:num>
  <w:num w:numId="65">
    <w:abstractNumId w:val="26"/>
  </w:num>
  <w:num w:numId="66">
    <w:abstractNumId w:val="1"/>
  </w:num>
  <w:num w:numId="67">
    <w:abstractNumId w:val="25"/>
  </w:num>
  <w:num w:numId="68">
    <w:abstractNumId w:val="44"/>
    <w:lvlOverride w:ilvl="0">
      <w:startOverride w:val="1"/>
    </w:lvlOverride>
  </w:num>
  <w:num w:numId="69">
    <w:abstractNumId w:val="44"/>
    <w:lvlOverride w:ilvl="0">
      <w:startOverride w:val="1"/>
    </w:lvlOverride>
  </w:num>
  <w:num w:numId="70">
    <w:abstractNumId w:val="44"/>
    <w:lvlOverride w:ilvl="0">
      <w:startOverride w:val="1"/>
    </w:lvlOverride>
  </w:num>
  <w:num w:numId="71">
    <w:abstractNumId w:val="44"/>
    <w:lvlOverride w:ilvl="0">
      <w:startOverride w:val="1"/>
    </w:lvlOverride>
  </w:num>
  <w:num w:numId="72">
    <w:abstractNumId w:val="35"/>
  </w:num>
  <w:num w:numId="73">
    <w:abstractNumId w:val="31"/>
  </w:num>
  <w:num w:numId="74">
    <w:abstractNumId w:val="44"/>
    <w:lvlOverride w:ilvl="0">
      <w:startOverride w:val="1"/>
    </w:lvlOverride>
  </w:num>
  <w:num w:numId="75">
    <w:abstractNumId w:val="19"/>
  </w:num>
  <w:num w:numId="76">
    <w:abstractNumId w:val="44"/>
    <w:lvlOverride w:ilvl="0">
      <w:startOverride w:val="1"/>
    </w:lvlOverride>
  </w:num>
  <w:num w:numId="77">
    <w:abstractNumId w:val="44"/>
    <w:lvlOverride w:ilvl="0">
      <w:startOverride w:val="1"/>
    </w:lvlOverride>
  </w:num>
  <w:num w:numId="78">
    <w:abstractNumId w:val="44"/>
    <w:lvlOverride w:ilvl="0">
      <w:startOverride w:val="1"/>
    </w:lvlOverride>
  </w:num>
  <w:num w:numId="79">
    <w:abstractNumId w:val="12"/>
  </w:num>
  <w:num w:numId="80">
    <w:abstractNumId w:val="44"/>
  </w:num>
  <w:num w:numId="81">
    <w:abstractNumId w:val="32"/>
  </w:num>
  <w:num w:numId="82">
    <w:abstractNumId w:val="0"/>
  </w:num>
  <w:num w:numId="83">
    <w:abstractNumId w:val="41"/>
  </w:num>
  <w:num w:numId="84">
    <w:abstractNumId w:val="15"/>
  </w:num>
  <w:num w:numId="85">
    <w:abstractNumId w:val="7"/>
  </w:num>
  <w:num w:numId="86">
    <w:abstractNumId w:val="3"/>
  </w:num>
  <w:num w:numId="87">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5B"/>
    <w:rsid w:val="000016D8"/>
    <w:rsid w:val="00003701"/>
    <w:rsid w:val="000041B0"/>
    <w:rsid w:val="00007DEA"/>
    <w:rsid w:val="00014D5E"/>
    <w:rsid w:val="00021F79"/>
    <w:rsid w:val="00023670"/>
    <w:rsid w:val="000249CA"/>
    <w:rsid w:val="00025776"/>
    <w:rsid w:val="000352E1"/>
    <w:rsid w:val="000355CA"/>
    <w:rsid w:val="00040960"/>
    <w:rsid w:val="00041BF8"/>
    <w:rsid w:val="00045F54"/>
    <w:rsid w:val="0005015F"/>
    <w:rsid w:val="0005356D"/>
    <w:rsid w:val="0005387F"/>
    <w:rsid w:val="00055FF8"/>
    <w:rsid w:val="0006027E"/>
    <w:rsid w:val="00060C15"/>
    <w:rsid w:val="000646FF"/>
    <w:rsid w:val="00066914"/>
    <w:rsid w:val="00070933"/>
    <w:rsid w:val="0007147C"/>
    <w:rsid w:val="00077969"/>
    <w:rsid w:val="00081997"/>
    <w:rsid w:val="000856A4"/>
    <w:rsid w:val="00086395"/>
    <w:rsid w:val="0009301C"/>
    <w:rsid w:val="00093389"/>
    <w:rsid w:val="00094485"/>
    <w:rsid w:val="000A54D5"/>
    <w:rsid w:val="000A5F47"/>
    <w:rsid w:val="000A7678"/>
    <w:rsid w:val="000B0941"/>
    <w:rsid w:val="000C1268"/>
    <w:rsid w:val="000C3300"/>
    <w:rsid w:val="000C5F37"/>
    <w:rsid w:val="000D2312"/>
    <w:rsid w:val="000D6C86"/>
    <w:rsid w:val="000E2CE0"/>
    <w:rsid w:val="000E549C"/>
    <w:rsid w:val="000E5CD0"/>
    <w:rsid w:val="000F07D3"/>
    <w:rsid w:val="00100868"/>
    <w:rsid w:val="00101654"/>
    <w:rsid w:val="00102B39"/>
    <w:rsid w:val="001033C4"/>
    <w:rsid w:val="00106D38"/>
    <w:rsid w:val="00113BD7"/>
    <w:rsid w:val="00120485"/>
    <w:rsid w:val="00120EB3"/>
    <w:rsid w:val="001230F7"/>
    <w:rsid w:val="00124B30"/>
    <w:rsid w:val="00126176"/>
    <w:rsid w:val="00131D7B"/>
    <w:rsid w:val="001331D9"/>
    <w:rsid w:val="00135373"/>
    <w:rsid w:val="00136A29"/>
    <w:rsid w:val="0013712B"/>
    <w:rsid w:val="00137365"/>
    <w:rsid w:val="0014205D"/>
    <w:rsid w:val="00143BFC"/>
    <w:rsid w:val="0014405F"/>
    <w:rsid w:val="0015109E"/>
    <w:rsid w:val="0015227E"/>
    <w:rsid w:val="001551B6"/>
    <w:rsid w:val="00155E93"/>
    <w:rsid w:val="00157B29"/>
    <w:rsid w:val="001627DF"/>
    <w:rsid w:val="00162FEF"/>
    <w:rsid w:val="0016661F"/>
    <w:rsid w:val="00171221"/>
    <w:rsid w:val="00173FC1"/>
    <w:rsid w:val="00187134"/>
    <w:rsid w:val="00190D4D"/>
    <w:rsid w:val="00191093"/>
    <w:rsid w:val="00191F60"/>
    <w:rsid w:val="00192F17"/>
    <w:rsid w:val="001930F0"/>
    <w:rsid w:val="001946DA"/>
    <w:rsid w:val="00196602"/>
    <w:rsid w:val="001A2262"/>
    <w:rsid w:val="001A2E23"/>
    <w:rsid w:val="001A331C"/>
    <w:rsid w:val="001A537D"/>
    <w:rsid w:val="001A5468"/>
    <w:rsid w:val="001A5D1A"/>
    <w:rsid w:val="001C0D5E"/>
    <w:rsid w:val="001C0E8C"/>
    <w:rsid w:val="001C28FB"/>
    <w:rsid w:val="001C65C1"/>
    <w:rsid w:val="001D022F"/>
    <w:rsid w:val="001D5A6A"/>
    <w:rsid w:val="001D6D13"/>
    <w:rsid w:val="001D7C22"/>
    <w:rsid w:val="001F63D2"/>
    <w:rsid w:val="00200CD6"/>
    <w:rsid w:val="00203D4C"/>
    <w:rsid w:val="00207F80"/>
    <w:rsid w:val="002103B1"/>
    <w:rsid w:val="00211B4D"/>
    <w:rsid w:val="00212B8F"/>
    <w:rsid w:val="002130FD"/>
    <w:rsid w:val="00215F33"/>
    <w:rsid w:val="0022095C"/>
    <w:rsid w:val="002231BB"/>
    <w:rsid w:val="002235AA"/>
    <w:rsid w:val="002238FA"/>
    <w:rsid w:val="002241C6"/>
    <w:rsid w:val="002263C3"/>
    <w:rsid w:val="00234CD9"/>
    <w:rsid w:val="00237220"/>
    <w:rsid w:val="00237581"/>
    <w:rsid w:val="00241F81"/>
    <w:rsid w:val="00243EF8"/>
    <w:rsid w:val="00252128"/>
    <w:rsid w:val="002544E6"/>
    <w:rsid w:val="002551BB"/>
    <w:rsid w:val="002553C1"/>
    <w:rsid w:val="00264221"/>
    <w:rsid w:val="0026509F"/>
    <w:rsid w:val="002673AC"/>
    <w:rsid w:val="00272864"/>
    <w:rsid w:val="002728FE"/>
    <w:rsid w:val="00274A11"/>
    <w:rsid w:val="00275538"/>
    <w:rsid w:val="00275F47"/>
    <w:rsid w:val="002774D2"/>
    <w:rsid w:val="002870F1"/>
    <w:rsid w:val="00287118"/>
    <w:rsid w:val="00291101"/>
    <w:rsid w:val="00291A39"/>
    <w:rsid w:val="002930D7"/>
    <w:rsid w:val="00294950"/>
    <w:rsid w:val="00295844"/>
    <w:rsid w:val="002A5B89"/>
    <w:rsid w:val="002B1261"/>
    <w:rsid w:val="002B416E"/>
    <w:rsid w:val="002B70B5"/>
    <w:rsid w:val="002B7741"/>
    <w:rsid w:val="002B7C24"/>
    <w:rsid w:val="002C5E22"/>
    <w:rsid w:val="002C6A89"/>
    <w:rsid w:val="002C6DB1"/>
    <w:rsid w:val="002C7638"/>
    <w:rsid w:val="002C7D97"/>
    <w:rsid w:val="002D033B"/>
    <w:rsid w:val="002D2AE7"/>
    <w:rsid w:val="002D3B53"/>
    <w:rsid w:val="002D5F01"/>
    <w:rsid w:val="002D71A1"/>
    <w:rsid w:val="002E001B"/>
    <w:rsid w:val="002E0763"/>
    <w:rsid w:val="002E2F2A"/>
    <w:rsid w:val="002E563A"/>
    <w:rsid w:val="002E6195"/>
    <w:rsid w:val="002F3F78"/>
    <w:rsid w:val="002F4DB1"/>
    <w:rsid w:val="002F6CCF"/>
    <w:rsid w:val="002F7CA5"/>
    <w:rsid w:val="00300F3D"/>
    <w:rsid w:val="00302287"/>
    <w:rsid w:val="003023F8"/>
    <w:rsid w:val="00311426"/>
    <w:rsid w:val="00311780"/>
    <w:rsid w:val="003229EE"/>
    <w:rsid w:val="003258BA"/>
    <w:rsid w:val="00327A6B"/>
    <w:rsid w:val="00333B5C"/>
    <w:rsid w:val="003341B3"/>
    <w:rsid w:val="00340864"/>
    <w:rsid w:val="003417A7"/>
    <w:rsid w:val="00346A5B"/>
    <w:rsid w:val="00352AE8"/>
    <w:rsid w:val="00354260"/>
    <w:rsid w:val="00356CD2"/>
    <w:rsid w:val="0036218E"/>
    <w:rsid w:val="00374C39"/>
    <w:rsid w:val="00380C60"/>
    <w:rsid w:val="003916A1"/>
    <w:rsid w:val="0039301F"/>
    <w:rsid w:val="003935F5"/>
    <w:rsid w:val="0039432F"/>
    <w:rsid w:val="003A2B93"/>
    <w:rsid w:val="003A46F6"/>
    <w:rsid w:val="003B264F"/>
    <w:rsid w:val="003B343D"/>
    <w:rsid w:val="003C0587"/>
    <w:rsid w:val="003C0871"/>
    <w:rsid w:val="003C1B30"/>
    <w:rsid w:val="003C45FA"/>
    <w:rsid w:val="003D4684"/>
    <w:rsid w:val="003D4CB8"/>
    <w:rsid w:val="003E22AF"/>
    <w:rsid w:val="003E293B"/>
    <w:rsid w:val="003E4417"/>
    <w:rsid w:val="003E555E"/>
    <w:rsid w:val="003E728C"/>
    <w:rsid w:val="003F4DEC"/>
    <w:rsid w:val="003F5C00"/>
    <w:rsid w:val="003F60AC"/>
    <w:rsid w:val="004015C9"/>
    <w:rsid w:val="00401A64"/>
    <w:rsid w:val="004060B0"/>
    <w:rsid w:val="00412666"/>
    <w:rsid w:val="0041341A"/>
    <w:rsid w:val="00413D0F"/>
    <w:rsid w:val="00414076"/>
    <w:rsid w:val="0041671D"/>
    <w:rsid w:val="00420579"/>
    <w:rsid w:val="004209AA"/>
    <w:rsid w:val="00425C94"/>
    <w:rsid w:val="00426333"/>
    <w:rsid w:val="004276E9"/>
    <w:rsid w:val="00430667"/>
    <w:rsid w:val="00430853"/>
    <w:rsid w:val="00441164"/>
    <w:rsid w:val="0044398E"/>
    <w:rsid w:val="00452F3C"/>
    <w:rsid w:val="0046250F"/>
    <w:rsid w:val="00462AFF"/>
    <w:rsid w:val="0046580C"/>
    <w:rsid w:val="00467F48"/>
    <w:rsid w:val="004737CF"/>
    <w:rsid w:val="00475806"/>
    <w:rsid w:val="0048381C"/>
    <w:rsid w:val="004838D4"/>
    <w:rsid w:val="00491407"/>
    <w:rsid w:val="004919AD"/>
    <w:rsid w:val="0049307B"/>
    <w:rsid w:val="00493277"/>
    <w:rsid w:val="00495A5C"/>
    <w:rsid w:val="004A0468"/>
    <w:rsid w:val="004A4EE4"/>
    <w:rsid w:val="004B4CEF"/>
    <w:rsid w:val="004B5A1E"/>
    <w:rsid w:val="004B7477"/>
    <w:rsid w:val="004B7C3F"/>
    <w:rsid w:val="004C654F"/>
    <w:rsid w:val="004D02A6"/>
    <w:rsid w:val="004D4AD2"/>
    <w:rsid w:val="004D7775"/>
    <w:rsid w:val="004E2C55"/>
    <w:rsid w:val="004E7980"/>
    <w:rsid w:val="004F228F"/>
    <w:rsid w:val="004F3739"/>
    <w:rsid w:val="004F41C1"/>
    <w:rsid w:val="004F5D7A"/>
    <w:rsid w:val="004F694A"/>
    <w:rsid w:val="005006B4"/>
    <w:rsid w:val="00507D26"/>
    <w:rsid w:val="00511BC3"/>
    <w:rsid w:val="00514076"/>
    <w:rsid w:val="00516FF3"/>
    <w:rsid w:val="0052157B"/>
    <w:rsid w:val="0052428B"/>
    <w:rsid w:val="00530D15"/>
    <w:rsid w:val="00533069"/>
    <w:rsid w:val="005348E1"/>
    <w:rsid w:val="005371DD"/>
    <w:rsid w:val="005372F0"/>
    <w:rsid w:val="00542153"/>
    <w:rsid w:val="00544019"/>
    <w:rsid w:val="005472B8"/>
    <w:rsid w:val="005517FA"/>
    <w:rsid w:val="005519A0"/>
    <w:rsid w:val="00551AEE"/>
    <w:rsid w:val="0055208A"/>
    <w:rsid w:val="00555931"/>
    <w:rsid w:val="0057046C"/>
    <w:rsid w:val="00571144"/>
    <w:rsid w:val="00572076"/>
    <w:rsid w:val="00573CA3"/>
    <w:rsid w:val="0058066C"/>
    <w:rsid w:val="005825A4"/>
    <w:rsid w:val="00583064"/>
    <w:rsid w:val="00583D76"/>
    <w:rsid w:val="00585E6E"/>
    <w:rsid w:val="00586157"/>
    <w:rsid w:val="00587EF5"/>
    <w:rsid w:val="005929E9"/>
    <w:rsid w:val="00592E73"/>
    <w:rsid w:val="005968C9"/>
    <w:rsid w:val="00597DD0"/>
    <w:rsid w:val="005A3850"/>
    <w:rsid w:val="005A4298"/>
    <w:rsid w:val="005A50C9"/>
    <w:rsid w:val="005A7390"/>
    <w:rsid w:val="005B0FE4"/>
    <w:rsid w:val="005B71AB"/>
    <w:rsid w:val="005B7ED8"/>
    <w:rsid w:val="005C1A17"/>
    <w:rsid w:val="005C1F41"/>
    <w:rsid w:val="005C1F9A"/>
    <w:rsid w:val="005D25C5"/>
    <w:rsid w:val="005D3D43"/>
    <w:rsid w:val="005D3F92"/>
    <w:rsid w:val="005D506B"/>
    <w:rsid w:val="005E1410"/>
    <w:rsid w:val="005E6137"/>
    <w:rsid w:val="005F4B30"/>
    <w:rsid w:val="005F503A"/>
    <w:rsid w:val="005F650C"/>
    <w:rsid w:val="005F70E5"/>
    <w:rsid w:val="0060181C"/>
    <w:rsid w:val="00601EA2"/>
    <w:rsid w:val="0060398C"/>
    <w:rsid w:val="00605BCD"/>
    <w:rsid w:val="00606882"/>
    <w:rsid w:val="006118C7"/>
    <w:rsid w:val="00611B34"/>
    <w:rsid w:val="0061255F"/>
    <w:rsid w:val="00612BC7"/>
    <w:rsid w:val="0062139B"/>
    <w:rsid w:val="00622AC9"/>
    <w:rsid w:val="00622EB6"/>
    <w:rsid w:val="0062490F"/>
    <w:rsid w:val="006268A4"/>
    <w:rsid w:val="00626F77"/>
    <w:rsid w:val="00630CE2"/>
    <w:rsid w:val="006324B6"/>
    <w:rsid w:val="00633464"/>
    <w:rsid w:val="00637388"/>
    <w:rsid w:val="00637C77"/>
    <w:rsid w:val="00641526"/>
    <w:rsid w:val="0064208B"/>
    <w:rsid w:val="0064577B"/>
    <w:rsid w:val="006531D9"/>
    <w:rsid w:val="0065493E"/>
    <w:rsid w:val="00656FC5"/>
    <w:rsid w:val="00660EB3"/>
    <w:rsid w:val="00661936"/>
    <w:rsid w:val="00662B8A"/>
    <w:rsid w:val="00666DE3"/>
    <w:rsid w:val="0066747D"/>
    <w:rsid w:val="00670245"/>
    <w:rsid w:val="00670DE6"/>
    <w:rsid w:val="00674632"/>
    <w:rsid w:val="00675DF3"/>
    <w:rsid w:val="00676067"/>
    <w:rsid w:val="0068128A"/>
    <w:rsid w:val="00683344"/>
    <w:rsid w:val="00684751"/>
    <w:rsid w:val="006863C7"/>
    <w:rsid w:val="006912C7"/>
    <w:rsid w:val="00693AE1"/>
    <w:rsid w:val="0069478C"/>
    <w:rsid w:val="006A0088"/>
    <w:rsid w:val="006A0B31"/>
    <w:rsid w:val="006A1552"/>
    <w:rsid w:val="006A22BA"/>
    <w:rsid w:val="006A4901"/>
    <w:rsid w:val="006A56D9"/>
    <w:rsid w:val="006B08B7"/>
    <w:rsid w:val="006B3702"/>
    <w:rsid w:val="006B3E9D"/>
    <w:rsid w:val="006B7564"/>
    <w:rsid w:val="006C4D9B"/>
    <w:rsid w:val="006E304A"/>
    <w:rsid w:val="006E4318"/>
    <w:rsid w:val="006F1FC2"/>
    <w:rsid w:val="006F490B"/>
    <w:rsid w:val="00700B84"/>
    <w:rsid w:val="00706532"/>
    <w:rsid w:val="00711696"/>
    <w:rsid w:val="007226E2"/>
    <w:rsid w:val="00724182"/>
    <w:rsid w:val="00726BE5"/>
    <w:rsid w:val="007303EB"/>
    <w:rsid w:val="00733071"/>
    <w:rsid w:val="007439F3"/>
    <w:rsid w:val="00750E34"/>
    <w:rsid w:val="00751CE5"/>
    <w:rsid w:val="007527C9"/>
    <w:rsid w:val="00757EE5"/>
    <w:rsid w:val="00760231"/>
    <w:rsid w:val="007605EC"/>
    <w:rsid w:val="007633C7"/>
    <w:rsid w:val="007641D5"/>
    <w:rsid w:val="00765ED2"/>
    <w:rsid w:val="00774046"/>
    <w:rsid w:val="00774A76"/>
    <w:rsid w:val="00775F73"/>
    <w:rsid w:val="00777858"/>
    <w:rsid w:val="00782988"/>
    <w:rsid w:val="00782C21"/>
    <w:rsid w:val="00783BCA"/>
    <w:rsid w:val="00786FE1"/>
    <w:rsid w:val="00791B05"/>
    <w:rsid w:val="00792688"/>
    <w:rsid w:val="007929BE"/>
    <w:rsid w:val="00792E5E"/>
    <w:rsid w:val="00796A3D"/>
    <w:rsid w:val="00797CA0"/>
    <w:rsid w:val="007C15F9"/>
    <w:rsid w:val="007C2DE6"/>
    <w:rsid w:val="007D047D"/>
    <w:rsid w:val="007D2CEE"/>
    <w:rsid w:val="007D3412"/>
    <w:rsid w:val="007D3467"/>
    <w:rsid w:val="007D7B01"/>
    <w:rsid w:val="007E09BE"/>
    <w:rsid w:val="007E2207"/>
    <w:rsid w:val="007E4378"/>
    <w:rsid w:val="007E441A"/>
    <w:rsid w:val="007E6F04"/>
    <w:rsid w:val="007F1D43"/>
    <w:rsid w:val="007F3DDF"/>
    <w:rsid w:val="007F544C"/>
    <w:rsid w:val="008005CC"/>
    <w:rsid w:val="00800B93"/>
    <w:rsid w:val="008029B6"/>
    <w:rsid w:val="00810842"/>
    <w:rsid w:val="00811B12"/>
    <w:rsid w:val="008131C1"/>
    <w:rsid w:val="00816404"/>
    <w:rsid w:val="00817EF7"/>
    <w:rsid w:val="008237CC"/>
    <w:rsid w:val="008264D1"/>
    <w:rsid w:val="00826C8C"/>
    <w:rsid w:val="008300D6"/>
    <w:rsid w:val="00833286"/>
    <w:rsid w:val="00836CBC"/>
    <w:rsid w:val="00840603"/>
    <w:rsid w:val="008506D1"/>
    <w:rsid w:val="008557D3"/>
    <w:rsid w:val="008558D9"/>
    <w:rsid w:val="00865B42"/>
    <w:rsid w:val="0087290D"/>
    <w:rsid w:val="00876F35"/>
    <w:rsid w:val="00880903"/>
    <w:rsid w:val="00884BFE"/>
    <w:rsid w:val="00887B9D"/>
    <w:rsid w:val="00890246"/>
    <w:rsid w:val="00890D98"/>
    <w:rsid w:val="00891E4E"/>
    <w:rsid w:val="00896D4F"/>
    <w:rsid w:val="00897271"/>
    <w:rsid w:val="008A2570"/>
    <w:rsid w:val="008A7AD6"/>
    <w:rsid w:val="008A7F44"/>
    <w:rsid w:val="008B0E6D"/>
    <w:rsid w:val="008B39C3"/>
    <w:rsid w:val="008B464A"/>
    <w:rsid w:val="008B705C"/>
    <w:rsid w:val="008B71C4"/>
    <w:rsid w:val="008B7FCC"/>
    <w:rsid w:val="008C5A21"/>
    <w:rsid w:val="008C65F3"/>
    <w:rsid w:val="008C6DC3"/>
    <w:rsid w:val="008D0E04"/>
    <w:rsid w:val="008D4C30"/>
    <w:rsid w:val="008D5F60"/>
    <w:rsid w:val="008E3636"/>
    <w:rsid w:val="008E3B74"/>
    <w:rsid w:val="008E4D8A"/>
    <w:rsid w:val="008E71C5"/>
    <w:rsid w:val="008F0967"/>
    <w:rsid w:val="008F1CCE"/>
    <w:rsid w:val="008F2305"/>
    <w:rsid w:val="008F3B6A"/>
    <w:rsid w:val="0090016C"/>
    <w:rsid w:val="009100D8"/>
    <w:rsid w:val="009132DB"/>
    <w:rsid w:val="00917D86"/>
    <w:rsid w:val="009212D6"/>
    <w:rsid w:val="009276C5"/>
    <w:rsid w:val="009302D0"/>
    <w:rsid w:val="00936DBB"/>
    <w:rsid w:val="009502F3"/>
    <w:rsid w:val="00952C2E"/>
    <w:rsid w:val="00953505"/>
    <w:rsid w:val="00955078"/>
    <w:rsid w:val="009565AF"/>
    <w:rsid w:val="009630B6"/>
    <w:rsid w:val="009647BE"/>
    <w:rsid w:val="0096573F"/>
    <w:rsid w:val="00974F41"/>
    <w:rsid w:val="00975C1C"/>
    <w:rsid w:val="00977E39"/>
    <w:rsid w:val="0098671D"/>
    <w:rsid w:val="00992E04"/>
    <w:rsid w:val="00996ED5"/>
    <w:rsid w:val="009A1ABE"/>
    <w:rsid w:val="009A310D"/>
    <w:rsid w:val="009A63FC"/>
    <w:rsid w:val="009B0D10"/>
    <w:rsid w:val="009B64CE"/>
    <w:rsid w:val="009B6F59"/>
    <w:rsid w:val="009C74E6"/>
    <w:rsid w:val="009D18F1"/>
    <w:rsid w:val="009D2EE6"/>
    <w:rsid w:val="009D30C3"/>
    <w:rsid w:val="009E2BA1"/>
    <w:rsid w:val="009E5141"/>
    <w:rsid w:val="009E741B"/>
    <w:rsid w:val="00A0011A"/>
    <w:rsid w:val="00A05613"/>
    <w:rsid w:val="00A07C25"/>
    <w:rsid w:val="00A12F29"/>
    <w:rsid w:val="00A12F67"/>
    <w:rsid w:val="00A17A31"/>
    <w:rsid w:val="00A233CF"/>
    <w:rsid w:val="00A2363E"/>
    <w:rsid w:val="00A26A1D"/>
    <w:rsid w:val="00A31733"/>
    <w:rsid w:val="00A32786"/>
    <w:rsid w:val="00A32A97"/>
    <w:rsid w:val="00A40CB2"/>
    <w:rsid w:val="00A423D3"/>
    <w:rsid w:val="00A44023"/>
    <w:rsid w:val="00A44189"/>
    <w:rsid w:val="00A501BC"/>
    <w:rsid w:val="00A513DA"/>
    <w:rsid w:val="00A518DB"/>
    <w:rsid w:val="00A53137"/>
    <w:rsid w:val="00A56D9B"/>
    <w:rsid w:val="00A571DC"/>
    <w:rsid w:val="00A57C3D"/>
    <w:rsid w:val="00A57F65"/>
    <w:rsid w:val="00A60617"/>
    <w:rsid w:val="00A62BB9"/>
    <w:rsid w:val="00A63822"/>
    <w:rsid w:val="00A6555D"/>
    <w:rsid w:val="00A661E0"/>
    <w:rsid w:val="00A66B88"/>
    <w:rsid w:val="00A70193"/>
    <w:rsid w:val="00A75431"/>
    <w:rsid w:val="00A75EA0"/>
    <w:rsid w:val="00A773A4"/>
    <w:rsid w:val="00A813B8"/>
    <w:rsid w:val="00A929D6"/>
    <w:rsid w:val="00A941A8"/>
    <w:rsid w:val="00A941FE"/>
    <w:rsid w:val="00A9490D"/>
    <w:rsid w:val="00AA3946"/>
    <w:rsid w:val="00AA62D1"/>
    <w:rsid w:val="00AA6CD6"/>
    <w:rsid w:val="00AA791D"/>
    <w:rsid w:val="00AB11BB"/>
    <w:rsid w:val="00AB5243"/>
    <w:rsid w:val="00AC13D0"/>
    <w:rsid w:val="00AC37D4"/>
    <w:rsid w:val="00AC6DB3"/>
    <w:rsid w:val="00AC71F4"/>
    <w:rsid w:val="00AC743B"/>
    <w:rsid w:val="00AD4EDF"/>
    <w:rsid w:val="00AD50FC"/>
    <w:rsid w:val="00AD7943"/>
    <w:rsid w:val="00AE2320"/>
    <w:rsid w:val="00AE62C8"/>
    <w:rsid w:val="00AE7F3A"/>
    <w:rsid w:val="00B01E35"/>
    <w:rsid w:val="00B037C2"/>
    <w:rsid w:val="00B056F1"/>
    <w:rsid w:val="00B065BD"/>
    <w:rsid w:val="00B07228"/>
    <w:rsid w:val="00B200EA"/>
    <w:rsid w:val="00B2784B"/>
    <w:rsid w:val="00B34A11"/>
    <w:rsid w:val="00B36A60"/>
    <w:rsid w:val="00B429B3"/>
    <w:rsid w:val="00B446EC"/>
    <w:rsid w:val="00B44A94"/>
    <w:rsid w:val="00B4641D"/>
    <w:rsid w:val="00B475D3"/>
    <w:rsid w:val="00B479DE"/>
    <w:rsid w:val="00B517E3"/>
    <w:rsid w:val="00B53406"/>
    <w:rsid w:val="00B53C82"/>
    <w:rsid w:val="00B53E32"/>
    <w:rsid w:val="00B548EB"/>
    <w:rsid w:val="00B62434"/>
    <w:rsid w:val="00B63D6C"/>
    <w:rsid w:val="00B63F67"/>
    <w:rsid w:val="00B6533A"/>
    <w:rsid w:val="00B7012F"/>
    <w:rsid w:val="00B72971"/>
    <w:rsid w:val="00B74C4E"/>
    <w:rsid w:val="00B75D95"/>
    <w:rsid w:val="00B76AEF"/>
    <w:rsid w:val="00B77527"/>
    <w:rsid w:val="00B839BA"/>
    <w:rsid w:val="00B855B3"/>
    <w:rsid w:val="00B86727"/>
    <w:rsid w:val="00B86A0C"/>
    <w:rsid w:val="00B905DC"/>
    <w:rsid w:val="00B9060B"/>
    <w:rsid w:val="00B91AF8"/>
    <w:rsid w:val="00B933A6"/>
    <w:rsid w:val="00B93DD6"/>
    <w:rsid w:val="00B9419F"/>
    <w:rsid w:val="00B9680D"/>
    <w:rsid w:val="00B97408"/>
    <w:rsid w:val="00B97822"/>
    <w:rsid w:val="00B97A4F"/>
    <w:rsid w:val="00BA4423"/>
    <w:rsid w:val="00BA6285"/>
    <w:rsid w:val="00BA702A"/>
    <w:rsid w:val="00BB0365"/>
    <w:rsid w:val="00BB1306"/>
    <w:rsid w:val="00BB30A7"/>
    <w:rsid w:val="00BC1384"/>
    <w:rsid w:val="00BC3576"/>
    <w:rsid w:val="00BC455B"/>
    <w:rsid w:val="00BC498B"/>
    <w:rsid w:val="00BC50DC"/>
    <w:rsid w:val="00BC5E1C"/>
    <w:rsid w:val="00BC6161"/>
    <w:rsid w:val="00BC6726"/>
    <w:rsid w:val="00BC7061"/>
    <w:rsid w:val="00BD02DE"/>
    <w:rsid w:val="00BD2CD9"/>
    <w:rsid w:val="00BD2F35"/>
    <w:rsid w:val="00BD3795"/>
    <w:rsid w:val="00BD4C58"/>
    <w:rsid w:val="00BD4FE6"/>
    <w:rsid w:val="00BD6E3B"/>
    <w:rsid w:val="00BE33C8"/>
    <w:rsid w:val="00BE44A5"/>
    <w:rsid w:val="00BE6D6F"/>
    <w:rsid w:val="00C01B9F"/>
    <w:rsid w:val="00C03324"/>
    <w:rsid w:val="00C0575E"/>
    <w:rsid w:val="00C07BEA"/>
    <w:rsid w:val="00C11DB1"/>
    <w:rsid w:val="00C120EE"/>
    <w:rsid w:val="00C123D4"/>
    <w:rsid w:val="00C143DA"/>
    <w:rsid w:val="00C233D8"/>
    <w:rsid w:val="00C26DD2"/>
    <w:rsid w:val="00C31F48"/>
    <w:rsid w:val="00C3203B"/>
    <w:rsid w:val="00C32A20"/>
    <w:rsid w:val="00C402AB"/>
    <w:rsid w:val="00C51086"/>
    <w:rsid w:val="00C54038"/>
    <w:rsid w:val="00C54865"/>
    <w:rsid w:val="00C56E61"/>
    <w:rsid w:val="00C60B35"/>
    <w:rsid w:val="00C6149D"/>
    <w:rsid w:val="00C614BB"/>
    <w:rsid w:val="00C63317"/>
    <w:rsid w:val="00C73CF1"/>
    <w:rsid w:val="00C7484D"/>
    <w:rsid w:val="00C758A7"/>
    <w:rsid w:val="00C75AC9"/>
    <w:rsid w:val="00C7731F"/>
    <w:rsid w:val="00C81993"/>
    <w:rsid w:val="00C83883"/>
    <w:rsid w:val="00C83F79"/>
    <w:rsid w:val="00C86181"/>
    <w:rsid w:val="00C874E5"/>
    <w:rsid w:val="00C9327C"/>
    <w:rsid w:val="00CA26BD"/>
    <w:rsid w:val="00CA2CE6"/>
    <w:rsid w:val="00CA2DA9"/>
    <w:rsid w:val="00CA5E4F"/>
    <w:rsid w:val="00CA7B0B"/>
    <w:rsid w:val="00CA7F79"/>
    <w:rsid w:val="00CB1711"/>
    <w:rsid w:val="00CB3F12"/>
    <w:rsid w:val="00CB4BF9"/>
    <w:rsid w:val="00CC102A"/>
    <w:rsid w:val="00CC23A4"/>
    <w:rsid w:val="00CC74D9"/>
    <w:rsid w:val="00CD1786"/>
    <w:rsid w:val="00CD26DF"/>
    <w:rsid w:val="00CD2A38"/>
    <w:rsid w:val="00CE1F95"/>
    <w:rsid w:val="00CE213D"/>
    <w:rsid w:val="00CE3784"/>
    <w:rsid w:val="00CE401B"/>
    <w:rsid w:val="00CE4F5C"/>
    <w:rsid w:val="00CF14BE"/>
    <w:rsid w:val="00CF241F"/>
    <w:rsid w:val="00CF3901"/>
    <w:rsid w:val="00CF3ED2"/>
    <w:rsid w:val="00D0081F"/>
    <w:rsid w:val="00D013AB"/>
    <w:rsid w:val="00D01E90"/>
    <w:rsid w:val="00D05B19"/>
    <w:rsid w:val="00D06635"/>
    <w:rsid w:val="00D10780"/>
    <w:rsid w:val="00D10956"/>
    <w:rsid w:val="00D10CFE"/>
    <w:rsid w:val="00D11BF8"/>
    <w:rsid w:val="00D12C1C"/>
    <w:rsid w:val="00D12F45"/>
    <w:rsid w:val="00D157B9"/>
    <w:rsid w:val="00D175FA"/>
    <w:rsid w:val="00D24BA9"/>
    <w:rsid w:val="00D262D4"/>
    <w:rsid w:val="00D27F05"/>
    <w:rsid w:val="00D31B28"/>
    <w:rsid w:val="00D349F5"/>
    <w:rsid w:val="00D3539B"/>
    <w:rsid w:val="00D365E8"/>
    <w:rsid w:val="00D43F1B"/>
    <w:rsid w:val="00D45A68"/>
    <w:rsid w:val="00D51BCA"/>
    <w:rsid w:val="00D53494"/>
    <w:rsid w:val="00D66011"/>
    <w:rsid w:val="00D67373"/>
    <w:rsid w:val="00D70D52"/>
    <w:rsid w:val="00D73AA1"/>
    <w:rsid w:val="00D74E38"/>
    <w:rsid w:val="00D774F7"/>
    <w:rsid w:val="00D91D32"/>
    <w:rsid w:val="00D91F49"/>
    <w:rsid w:val="00DA1EFC"/>
    <w:rsid w:val="00DA68FA"/>
    <w:rsid w:val="00DB1755"/>
    <w:rsid w:val="00DB3F6B"/>
    <w:rsid w:val="00DB484E"/>
    <w:rsid w:val="00DB5FAD"/>
    <w:rsid w:val="00DC1234"/>
    <w:rsid w:val="00DC4A03"/>
    <w:rsid w:val="00DD44BD"/>
    <w:rsid w:val="00DD486F"/>
    <w:rsid w:val="00DD7F00"/>
    <w:rsid w:val="00DE2DE0"/>
    <w:rsid w:val="00DE6345"/>
    <w:rsid w:val="00DF4713"/>
    <w:rsid w:val="00DF5C5D"/>
    <w:rsid w:val="00DF6259"/>
    <w:rsid w:val="00E05FBD"/>
    <w:rsid w:val="00E072D2"/>
    <w:rsid w:val="00E07C58"/>
    <w:rsid w:val="00E1714C"/>
    <w:rsid w:val="00E1727F"/>
    <w:rsid w:val="00E178AD"/>
    <w:rsid w:val="00E17B0F"/>
    <w:rsid w:val="00E17BC8"/>
    <w:rsid w:val="00E246AF"/>
    <w:rsid w:val="00E30383"/>
    <w:rsid w:val="00E30E8D"/>
    <w:rsid w:val="00E36B27"/>
    <w:rsid w:val="00E452D5"/>
    <w:rsid w:val="00E45F4B"/>
    <w:rsid w:val="00E462BE"/>
    <w:rsid w:val="00E50E2F"/>
    <w:rsid w:val="00E54445"/>
    <w:rsid w:val="00E5496F"/>
    <w:rsid w:val="00E560C6"/>
    <w:rsid w:val="00E64328"/>
    <w:rsid w:val="00E7262C"/>
    <w:rsid w:val="00E73161"/>
    <w:rsid w:val="00E75FD8"/>
    <w:rsid w:val="00E80416"/>
    <w:rsid w:val="00E804EC"/>
    <w:rsid w:val="00E833AB"/>
    <w:rsid w:val="00E86A3F"/>
    <w:rsid w:val="00E870CB"/>
    <w:rsid w:val="00E94573"/>
    <w:rsid w:val="00E97B26"/>
    <w:rsid w:val="00EA0789"/>
    <w:rsid w:val="00EA58AB"/>
    <w:rsid w:val="00EA64FD"/>
    <w:rsid w:val="00EA780A"/>
    <w:rsid w:val="00EB372E"/>
    <w:rsid w:val="00EB3D09"/>
    <w:rsid w:val="00EB4BDC"/>
    <w:rsid w:val="00EB61A9"/>
    <w:rsid w:val="00EB6376"/>
    <w:rsid w:val="00EB6B99"/>
    <w:rsid w:val="00EC445F"/>
    <w:rsid w:val="00EC51B2"/>
    <w:rsid w:val="00EC6502"/>
    <w:rsid w:val="00EC6FF2"/>
    <w:rsid w:val="00EC79D4"/>
    <w:rsid w:val="00ED14CC"/>
    <w:rsid w:val="00ED3B92"/>
    <w:rsid w:val="00ED3C7E"/>
    <w:rsid w:val="00ED76DB"/>
    <w:rsid w:val="00EE3A89"/>
    <w:rsid w:val="00EE5661"/>
    <w:rsid w:val="00EF3C9F"/>
    <w:rsid w:val="00EF52E8"/>
    <w:rsid w:val="00EF69D2"/>
    <w:rsid w:val="00F05F6D"/>
    <w:rsid w:val="00F10E08"/>
    <w:rsid w:val="00F13769"/>
    <w:rsid w:val="00F216BF"/>
    <w:rsid w:val="00F245FE"/>
    <w:rsid w:val="00F264FF"/>
    <w:rsid w:val="00F300AB"/>
    <w:rsid w:val="00F4117E"/>
    <w:rsid w:val="00F43393"/>
    <w:rsid w:val="00F46584"/>
    <w:rsid w:val="00F4777E"/>
    <w:rsid w:val="00F50589"/>
    <w:rsid w:val="00F54403"/>
    <w:rsid w:val="00F54DBF"/>
    <w:rsid w:val="00F55D8F"/>
    <w:rsid w:val="00F56D60"/>
    <w:rsid w:val="00F62061"/>
    <w:rsid w:val="00F6420C"/>
    <w:rsid w:val="00F70F67"/>
    <w:rsid w:val="00F766E3"/>
    <w:rsid w:val="00F81752"/>
    <w:rsid w:val="00F83D3C"/>
    <w:rsid w:val="00F849F0"/>
    <w:rsid w:val="00F85296"/>
    <w:rsid w:val="00F861FE"/>
    <w:rsid w:val="00F86A23"/>
    <w:rsid w:val="00F9086A"/>
    <w:rsid w:val="00F90D66"/>
    <w:rsid w:val="00F91276"/>
    <w:rsid w:val="00F93567"/>
    <w:rsid w:val="00F94336"/>
    <w:rsid w:val="00F9495F"/>
    <w:rsid w:val="00F95199"/>
    <w:rsid w:val="00FA02C5"/>
    <w:rsid w:val="00FA2ABE"/>
    <w:rsid w:val="00FA32D4"/>
    <w:rsid w:val="00FA6A39"/>
    <w:rsid w:val="00FB19EB"/>
    <w:rsid w:val="00FB1EAD"/>
    <w:rsid w:val="00FB39D0"/>
    <w:rsid w:val="00FB606D"/>
    <w:rsid w:val="00FC0F4C"/>
    <w:rsid w:val="00FC1717"/>
    <w:rsid w:val="00FC4DAD"/>
    <w:rsid w:val="00FD182A"/>
    <w:rsid w:val="00FD1E6E"/>
    <w:rsid w:val="00FD3158"/>
    <w:rsid w:val="00FD4066"/>
    <w:rsid w:val="00FD5816"/>
    <w:rsid w:val="00FD5EE7"/>
    <w:rsid w:val="00FD6C3F"/>
    <w:rsid w:val="00FE032E"/>
    <w:rsid w:val="00FE2324"/>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603C"/>
  <w15:chartTrackingRefBased/>
  <w15:docId w15:val="{D931A7FC-5E3E-439B-AE9B-88F7BD39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A89"/>
    <w:pPr>
      <w:spacing w:after="0" w:line="256" w:lineRule="auto"/>
      <w:jc w:val="both"/>
    </w:pPr>
    <w:rPr>
      <w:rFonts w:ascii="Calibri" w:eastAsia="SimSun" w:hAnsi="Calibri"/>
      <w:lang w:val="fr-FR" w:eastAsia="zh-CN" w:bidi="hi-IN"/>
    </w:rPr>
  </w:style>
  <w:style w:type="paragraph" w:styleId="Titre1">
    <w:name w:val="heading 1"/>
    <w:basedOn w:val="Paragraphedeliste"/>
    <w:next w:val="Normal"/>
    <w:link w:val="Titre1Car"/>
    <w:uiPriority w:val="9"/>
    <w:qFormat/>
    <w:rsid w:val="009D2EE6"/>
    <w:pPr>
      <w:keepNext/>
      <w:keepLines/>
      <w:numPr>
        <w:numId w:val="17"/>
      </w:numPr>
      <w:spacing w:before="160" w:line="257" w:lineRule="auto"/>
      <w:ind w:left="499" w:hanging="357"/>
      <w:contextualSpacing w:val="0"/>
      <w:outlineLvl w:val="0"/>
    </w:pPr>
    <w:rPr>
      <w:rFonts w:cs="Calibri"/>
      <w:b/>
      <w:szCs w:val="22"/>
    </w:rPr>
  </w:style>
  <w:style w:type="paragraph" w:styleId="Titre2">
    <w:name w:val="heading 2"/>
    <w:basedOn w:val="Normal"/>
    <w:next w:val="Normal"/>
    <w:link w:val="Titre2Car"/>
    <w:uiPriority w:val="9"/>
    <w:unhideWhenUsed/>
    <w:qFormat/>
    <w:rsid w:val="001D022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itre3">
    <w:name w:val="heading 3"/>
    <w:basedOn w:val="Normal"/>
    <w:next w:val="Normal"/>
    <w:link w:val="Titre3Car"/>
    <w:uiPriority w:val="9"/>
    <w:unhideWhenUsed/>
    <w:qFormat/>
    <w:rsid w:val="001D022F"/>
    <w:pPr>
      <w:spacing w:line="259" w:lineRule="auto"/>
      <w:outlineLvl w:val="2"/>
    </w:pPr>
    <w:rPr>
      <w:b/>
      <w:sz w:val="28"/>
      <w:u w:val="single"/>
    </w:rPr>
  </w:style>
  <w:style w:type="paragraph" w:styleId="Titre4">
    <w:name w:val="heading 4"/>
    <w:basedOn w:val="Normal"/>
    <w:next w:val="Normal"/>
    <w:link w:val="Titre4Car"/>
    <w:uiPriority w:val="9"/>
    <w:unhideWhenUsed/>
    <w:qFormat/>
    <w:rsid w:val="001D022F"/>
    <w:pPr>
      <w:spacing w:line="259" w:lineRule="auto"/>
      <w:outlineLvl w:val="3"/>
    </w:pPr>
    <w:rPr>
      <w:b/>
      <w:sz w:val="28"/>
    </w:rPr>
  </w:style>
  <w:style w:type="paragraph" w:styleId="Titre5">
    <w:name w:val="heading 5"/>
    <w:basedOn w:val="Normal"/>
    <w:next w:val="Normal"/>
    <w:link w:val="Titre5Car"/>
    <w:uiPriority w:val="9"/>
    <w:unhideWhenUsed/>
    <w:qFormat/>
    <w:rsid w:val="001D022F"/>
    <w:pPr>
      <w:widowControl w:val="0"/>
      <w:numPr>
        <w:numId w:val="6"/>
      </w:numPr>
      <w:autoSpaceDE w:val="0"/>
      <w:spacing w:before="120" w:line="259" w:lineRule="auto"/>
      <w:outlineLvl w:val="4"/>
    </w:pPr>
    <w:rPr>
      <w:rFonts w:cs="Calibri"/>
      <w:b/>
    </w:rPr>
  </w:style>
  <w:style w:type="paragraph" w:styleId="Titre6">
    <w:name w:val="heading 6"/>
    <w:basedOn w:val="Normal"/>
    <w:next w:val="Normal"/>
    <w:link w:val="Titre6Car"/>
    <w:uiPriority w:val="9"/>
    <w:unhideWhenUsed/>
    <w:qFormat/>
    <w:rsid w:val="001D022F"/>
    <w:pPr>
      <w:keepNext/>
      <w:keepLines/>
      <w:autoSpaceDE w:val="0"/>
      <w:spacing w:before="240" w:line="259" w:lineRule="auto"/>
      <w:jc w:val="center"/>
      <w:outlineLvl w:val="5"/>
    </w:pPr>
    <w:rPr>
      <w:rFonts w:cs="Calibri"/>
      <w:b/>
    </w:rPr>
  </w:style>
  <w:style w:type="paragraph" w:styleId="Titre7">
    <w:name w:val="heading 7"/>
    <w:basedOn w:val="Titre6"/>
    <w:next w:val="Normal"/>
    <w:link w:val="Titre7Car"/>
    <w:uiPriority w:val="9"/>
    <w:unhideWhenUsed/>
    <w:qFormat/>
    <w:rsid w:val="001D022F"/>
    <w:pPr>
      <w:numPr>
        <w:ilvl w:val="6"/>
      </w:numPr>
      <w:outlineLvl w:val="6"/>
    </w:pPr>
    <w:rPr>
      <w:i/>
    </w:rPr>
  </w:style>
  <w:style w:type="paragraph" w:styleId="Titre8">
    <w:name w:val="heading 8"/>
    <w:basedOn w:val="Normal"/>
    <w:next w:val="Normal"/>
    <w:link w:val="Titre8Car"/>
    <w:uiPriority w:val="9"/>
    <w:unhideWhenUsed/>
    <w:qFormat/>
    <w:rsid w:val="001D022F"/>
    <w:pPr>
      <w:keepNext/>
      <w:keepLines/>
      <w:spacing w:before="40" w:after="120" w:line="259" w:lineRule="auto"/>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1D022F"/>
    <w:pPr>
      <w:keepNext/>
      <w:keepLines/>
      <w:spacing w:before="40" w:line="259" w:lineRule="auto"/>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BC455B"/>
    <w:pPr>
      <w:suppressAutoHyphens/>
      <w:spacing w:line="240" w:lineRule="auto"/>
      <w:jc w:val="center"/>
    </w:pPr>
    <w:rPr>
      <w:rFonts w:eastAsia="Times New Roman" w:cs="Times New Roman"/>
      <w:b/>
      <w:bCs/>
      <w:kern w:val="2"/>
      <w:sz w:val="24"/>
      <w:szCs w:val="20"/>
      <w:lang w:bidi="ar-SA"/>
    </w:rPr>
  </w:style>
  <w:style w:type="paragraph" w:customStyle="1" w:styleId="SNTimbre">
    <w:name w:val="SNTimbre"/>
    <w:basedOn w:val="Normal"/>
    <w:rsid w:val="00BC455B"/>
    <w:pPr>
      <w:widowControl w:val="0"/>
      <w:suppressAutoHyphens/>
      <w:snapToGrid w:val="0"/>
      <w:spacing w:before="120" w:line="240" w:lineRule="auto"/>
      <w:jc w:val="center"/>
    </w:pPr>
    <w:rPr>
      <w:rFonts w:eastAsia="Lucida Sans Unicode" w:cs="Times New Roman"/>
      <w:kern w:val="2"/>
      <w:sz w:val="24"/>
      <w:szCs w:val="24"/>
      <w:lang w:bidi="ar-SA"/>
    </w:rPr>
  </w:style>
  <w:style w:type="paragraph" w:customStyle="1" w:styleId="Default">
    <w:name w:val="Default"/>
    <w:rsid w:val="00BC455B"/>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SNArticle">
    <w:name w:val="SNArticle"/>
    <w:basedOn w:val="Normal"/>
    <w:qFormat/>
    <w:rsid w:val="00BC455B"/>
    <w:pPr>
      <w:suppressAutoHyphens/>
      <w:spacing w:before="240" w:after="240" w:line="240" w:lineRule="auto"/>
      <w:jc w:val="center"/>
    </w:pPr>
    <w:rPr>
      <w:rFonts w:cs="Times New Roman"/>
      <w:b/>
      <w:sz w:val="24"/>
      <w:szCs w:val="24"/>
      <w:lang w:bidi="ar-SA"/>
    </w:rPr>
  </w:style>
  <w:style w:type="paragraph" w:styleId="Textedebulles">
    <w:name w:val="Balloon Text"/>
    <w:basedOn w:val="Normal"/>
    <w:link w:val="TextedebullesCar"/>
    <w:uiPriority w:val="99"/>
    <w:semiHidden/>
    <w:unhideWhenUsed/>
    <w:rsid w:val="00BC455B"/>
    <w:pPr>
      <w:spacing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BC455B"/>
    <w:rPr>
      <w:rFonts w:ascii="Segoe UI" w:eastAsia="SimSun" w:hAnsi="Segoe UI" w:cs="Mangal"/>
      <w:sz w:val="18"/>
      <w:szCs w:val="16"/>
      <w:lang w:val="fr-FR" w:eastAsia="zh-CN" w:bidi="hi-IN"/>
    </w:rPr>
  </w:style>
  <w:style w:type="character" w:customStyle="1" w:styleId="Titre1Car">
    <w:name w:val="Titre 1 Car"/>
    <w:basedOn w:val="Policepardfaut"/>
    <w:link w:val="Titre1"/>
    <w:uiPriority w:val="9"/>
    <w:rsid w:val="009D2EE6"/>
    <w:rPr>
      <w:rFonts w:ascii="Calibri" w:eastAsia="SimSun" w:hAnsi="Calibri" w:cs="Calibri"/>
      <w:b/>
      <w:lang w:val="fr-FR" w:eastAsia="zh-CN" w:bidi="hi-IN"/>
    </w:rPr>
  </w:style>
  <w:style w:type="numbering" w:customStyle="1" w:styleId="Style2">
    <w:name w:val="Style2"/>
    <w:uiPriority w:val="99"/>
    <w:rsid w:val="00BC455B"/>
    <w:pPr>
      <w:numPr>
        <w:numId w:val="1"/>
      </w:numPr>
    </w:pPr>
  </w:style>
  <w:style w:type="paragraph" w:styleId="Paragraphedeliste">
    <w:name w:val="List Paragraph"/>
    <w:basedOn w:val="Normal"/>
    <w:link w:val="ParagraphedelisteCar"/>
    <w:uiPriority w:val="34"/>
    <w:qFormat/>
    <w:rsid w:val="00BC455B"/>
    <w:pPr>
      <w:ind w:left="720"/>
      <w:contextualSpacing/>
    </w:pPr>
    <w:rPr>
      <w:rFonts w:cs="Mangal"/>
      <w:szCs w:val="20"/>
    </w:rPr>
  </w:style>
  <w:style w:type="character" w:styleId="Marquedecommentaire">
    <w:name w:val="annotation reference"/>
    <w:uiPriority w:val="99"/>
    <w:unhideWhenUsed/>
    <w:qFormat/>
    <w:rsid w:val="00BC455B"/>
    <w:rPr>
      <w:sz w:val="16"/>
      <w:szCs w:val="16"/>
    </w:rPr>
  </w:style>
  <w:style w:type="character" w:customStyle="1" w:styleId="CommentaireCar1">
    <w:name w:val="Commentaire Car1"/>
    <w:link w:val="Commentaire"/>
    <w:uiPriority w:val="99"/>
    <w:qFormat/>
    <w:rsid w:val="0015109E"/>
    <w:rPr>
      <w:lang w:val="fr-FR" w:eastAsia="zh-CN"/>
    </w:rPr>
  </w:style>
  <w:style w:type="paragraph" w:styleId="Commentaire">
    <w:name w:val="annotation text"/>
    <w:basedOn w:val="Normal"/>
    <w:link w:val="CommentaireCar1"/>
    <w:uiPriority w:val="99"/>
    <w:unhideWhenUsed/>
    <w:qFormat/>
    <w:rsid w:val="0015109E"/>
    <w:pPr>
      <w:suppressAutoHyphens/>
      <w:spacing w:line="240" w:lineRule="auto"/>
      <w:jc w:val="left"/>
    </w:pPr>
    <w:rPr>
      <w:rFonts w:asciiTheme="minorHAnsi" w:eastAsiaTheme="minorHAnsi" w:hAnsiTheme="minorHAnsi"/>
      <w:lang w:bidi="ar-SA"/>
    </w:rPr>
  </w:style>
  <w:style w:type="character" w:customStyle="1" w:styleId="CommentaireCar">
    <w:name w:val="Commentaire Car"/>
    <w:basedOn w:val="Policepardfaut"/>
    <w:uiPriority w:val="99"/>
    <w:rsid w:val="00BC455B"/>
    <w:rPr>
      <w:rFonts w:ascii="Calibri" w:eastAsia="SimSun" w:hAnsi="Calibri" w:cs="Mangal"/>
      <w:sz w:val="20"/>
      <w:szCs w:val="18"/>
      <w:lang w:val="fr-FR" w:eastAsia="zh-CN" w:bidi="hi-IN"/>
    </w:rPr>
  </w:style>
  <w:style w:type="paragraph" w:customStyle="1" w:styleId="Index">
    <w:name w:val="Index"/>
    <w:basedOn w:val="Normal"/>
    <w:uiPriority w:val="9"/>
    <w:qFormat/>
    <w:rsid w:val="00BC455B"/>
    <w:pPr>
      <w:suppressLineNumbers/>
      <w:suppressAutoHyphens/>
      <w:spacing w:line="240" w:lineRule="auto"/>
      <w:jc w:val="left"/>
    </w:pPr>
    <w:rPr>
      <w:rFonts w:ascii="Times New Roman" w:eastAsia="Times New Roman" w:hAnsi="Times New Roman" w:cs="Mangal"/>
      <w:sz w:val="24"/>
      <w:szCs w:val="24"/>
      <w:lang w:bidi="ar-SA"/>
    </w:rPr>
  </w:style>
  <w:style w:type="paragraph" w:styleId="Objetducommentaire">
    <w:name w:val="annotation subject"/>
    <w:basedOn w:val="Commentaire"/>
    <w:next w:val="Commentaire"/>
    <w:link w:val="ObjetducommentaireCar"/>
    <w:uiPriority w:val="99"/>
    <w:semiHidden/>
    <w:unhideWhenUsed/>
    <w:rsid w:val="00BC455B"/>
    <w:pPr>
      <w:suppressAutoHyphens w:val="0"/>
      <w:jc w:val="both"/>
    </w:pPr>
    <w:rPr>
      <w:rFonts w:ascii="Calibri" w:eastAsia="SimSun" w:hAnsi="Calibri" w:cs="Mangal"/>
      <w:b/>
      <w:bCs/>
      <w:sz w:val="20"/>
      <w:szCs w:val="18"/>
      <w:lang w:bidi="hi-IN"/>
    </w:rPr>
  </w:style>
  <w:style w:type="character" w:customStyle="1" w:styleId="ObjetducommentaireCar">
    <w:name w:val="Objet du commentaire Car"/>
    <w:basedOn w:val="CommentaireCar1"/>
    <w:link w:val="Objetducommentaire"/>
    <w:uiPriority w:val="99"/>
    <w:semiHidden/>
    <w:rsid w:val="00BC455B"/>
    <w:rPr>
      <w:rFonts w:ascii="Calibri" w:eastAsia="SimSun" w:hAnsi="Calibri" w:cs="Mangal"/>
      <w:b/>
      <w:bCs/>
      <w:sz w:val="20"/>
      <w:szCs w:val="18"/>
      <w:lang w:val="fr-FR" w:eastAsia="zh-CN" w:bidi="hi-IN"/>
    </w:rPr>
  </w:style>
  <w:style w:type="paragraph" w:styleId="Notedebasdepage">
    <w:name w:val="footnote text"/>
    <w:basedOn w:val="Normal"/>
    <w:link w:val="NotedebasdepageCar"/>
    <w:rsid w:val="00BC455B"/>
    <w:pPr>
      <w:suppressAutoHyphens/>
      <w:spacing w:line="240" w:lineRule="auto"/>
    </w:pPr>
    <w:rPr>
      <w:rFonts w:eastAsia="Times New Roman" w:cs="Calibri"/>
      <w:i/>
      <w:sz w:val="20"/>
      <w:szCs w:val="20"/>
      <w:lang w:eastAsia="fr-FR" w:bidi="ar-SA"/>
    </w:rPr>
  </w:style>
  <w:style w:type="character" w:customStyle="1" w:styleId="NotedebasdepageCar">
    <w:name w:val="Note de bas de page Car"/>
    <w:basedOn w:val="Policepardfaut"/>
    <w:link w:val="Notedebasdepage"/>
    <w:rsid w:val="00BC455B"/>
    <w:rPr>
      <w:rFonts w:ascii="Calibri" w:eastAsia="Times New Roman" w:hAnsi="Calibri" w:cs="Calibri"/>
      <w:i/>
      <w:sz w:val="20"/>
      <w:szCs w:val="20"/>
      <w:lang w:val="fr-FR" w:eastAsia="fr-FR"/>
    </w:rPr>
  </w:style>
  <w:style w:type="character" w:styleId="Appelnotedebasdep">
    <w:name w:val="footnote reference"/>
    <w:basedOn w:val="Policepardfaut"/>
    <w:uiPriority w:val="99"/>
    <w:unhideWhenUsed/>
    <w:rsid w:val="00BC455B"/>
    <w:rPr>
      <w:vertAlign w:val="superscript"/>
    </w:rPr>
  </w:style>
  <w:style w:type="character" w:customStyle="1" w:styleId="ParagraphedelisteCar">
    <w:name w:val="Paragraphe de liste Car"/>
    <w:link w:val="Paragraphedeliste"/>
    <w:uiPriority w:val="34"/>
    <w:qFormat/>
    <w:rsid w:val="009630B6"/>
    <w:rPr>
      <w:rFonts w:ascii="Calibri" w:eastAsia="SimSun" w:hAnsi="Calibri" w:cs="Mangal"/>
      <w:szCs w:val="20"/>
      <w:lang w:val="fr-FR" w:eastAsia="zh-CN" w:bidi="hi-IN"/>
    </w:rPr>
  </w:style>
  <w:style w:type="character" w:customStyle="1" w:styleId="Titre2Car">
    <w:name w:val="Titre 2 Car"/>
    <w:basedOn w:val="Policepardfaut"/>
    <w:link w:val="Titre2"/>
    <w:uiPriority w:val="9"/>
    <w:rsid w:val="001D022F"/>
    <w:rPr>
      <w:rFonts w:asciiTheme="majorHAnsi" w:eastAsiaTheme="majorEastAsia" w:hAnsiTheme="majorHAnsi" w:cs="Mangal"/>
      <w:color w:val="2E74B5" w:themeColor="accent1" w:themeShade="BF"/>
      <w:sz w:val="26"/>
      <w:szCs w:val="23"/>
      <w:lang w:val="fr-FR" w:eastAsia="zh-CN" w:bidi="hi-IN"/>
    </w:rPr>
  </w:style>
  <w:style w:type="character" w:customStyle="1" w:styleId="Titre3Car">
    <w:name w:val="Titre 3 Car"/>
    <w:basedOn w:val="Policepardfaut"/>
    <w:link w:val="Titre3"/>
    <w:uiPriority w:val="9"/>
    <w:rsid w:val="001D022F"/>
    <w:rPr>
      <w:rFonts w:ascii="Calibri" w:eastAsia="SimSun" w:hAnsi="Calibri"/>
      <w:b/>
      <w:sz w:val="28"/>
      <w:u w:val="single"/>
      <w:lang w:val="fr-FR" w:eastAsia="zh-CN" w:bidi="hi-IN"/>
    </w:rPr>
  </w:style>
  <w:style w:type="character" w:customStyle="1" w:styleId="Titre5Car">
    <w:name w:val="Titre 5 Car"/>
    <w:basedOn w:val="Policepardfaut"/>
    <w:link w:val="Titre5"/>
    <w:uiPriority w:val="9"/>
    <w:rsid w:val="001D022F"/>
    <w:rPr>
      <w:rFonts w:ascii="Calibri" w:eastAsia="SimSun" w:hAnsi="Calibri" w:cs="Calibri"/>
      <w:b/>
      <w:lang w:val="fr-FR" w:eastAsia="zh-CN" w:bidi="hi-IN"/>
    </w:rPr>
  </w:style>
  <w:style w:type="character" w:customStyle="1" w:styleId="Titre4Car">
    <w:name w:val="Titre 4 Car"/>
    <w:basedOn w:val="Policepardfaut"/>
    <w:link w:val="Titre4"/>
    <w:uiPriority w:val="9"/>
    <w:rsid w:val="001D022F"/>
    <w:rPr>
      <w:rFonts w:ascii="Calibri" w:eastAsia="SimSun" w:hAnsi="Calibri"/>
      <w:b/>
      <w:sz w:val="28"/>
      <w:lang w:val="fr-FR" w:eastAsia="zh-CN" w:bidi="hi-IN"/>
    </w:rPr>
  </w:style>
  <w:style w:type="character" w:customStyle="1" w:styleId="Titre6Car">
    <w:name w:val="Titre 6 Car"/>
    <w:basedOn w:val="Policepardfaut"/>
    <w:link w:val="Titre6"/>
    <w:uiPriority w:val="9"/>
    <w:rsid w:val="001D022F"/>
    <w:rPr>
      <w:rFonts w:ascii="Calibri" w:eastAsia="SimSun" w:hAnsi="Calibri" w:cs="Calibri"/>
      <w:b/>
      <w:lang w:val="fr-FR" w:eastAsia="zh-CN" w:bidi="hi-IN"/>
    </w:rPr>
  </w:style>
  <w:style w:type="character" w:customStyle="1" w:styleId="Titre7Car">
    <w:name w:val="Titre 7 Car"/>
    <w:basedOn w:val="Policepardfaut"/>
    <w:link w:val="Titre7"/>
    <w:uiPriority w:val="9"/>
    <w:rsid w:val="001D022F"/>
    <w:rPr>
      <w:rFonts w:ascii="Calibri" w:eastAsia="SimSun" w:hAnsi="Calibri" w:cs="Calibri"/>
      <w:b/>
      <w:i/>
      <w:lang w:val="fr-FR" w:eastAsia="zh-CN" w:bidi="hi-IN"/>
    </w:rPr>
  </w:style>
  <w:style w:type="character" w:customStyle="1" w:styleId="Titre8Car">
    <w:name w:val="Titre 8 Car"/>
    <w:basedOn w:val="Policepardfaut"/>
    <w:link w:val="Titre8"/>
    <w:uiPriority w:val="9"/>
    <w:rsid w:val="001D022F"/>
    <w:rPr>
      <w:rFonts w:asciiTheme="majorHAnsi" w:eastAsiaTheme="majorEastAsia" w:hAnsiTheme="majorHAnsi" w:cs="Mangal"/>
      <w:color w:val="272727" w:themeColor="text1" w:themeTint="D8"/>
      <w:sz w:val="21"/>
      <w:szCs w:val="19"/>
      <w:lang w:val="fr-FR" w:eastAsia="zh-CN" w:bidi="hi-IN"/>
    </w:rPr>
  </w:style>
  <w:style w:type="character" w:customStyle="1" w:styleId="Titre9Car">
    <w:name w:val="Titre 9 Car"/>
    <w:basedOn w:val="Policepardfaut"/>
    <w:link w:val="Titre9"/>
    <w:uiPriority w:val="9"/>
    <w:semiHidden/>
    <w:rsid w:val="001D022F"/>
    <w:rPr>
      <w:rFonts w:asciiTheme="majorHAnsi" w:eastAsiaTheme="majorEastAsia" w:hAnsiTheme="majorHAnsi" w:cs="Mangal"/>
      <w:i/>
      <w:iCs/>
      <w:color w:val="272727" w:themeColor="text1" w:themeTint="D8"/>
      <w:sz w:val="21"/>
      <w:szCs w:val="19"/>
      <w:lang w:val="fr-FR" w:eastAsia="zh-CN" w:bidi="hi-IN"/>
    </w:rPr>
  </w:style>
  <w:style w:type="paragraph" w:styleId="Titre">
    <w:name w:val="Title"/>
    <w:basedOn w:val="Normal"/>
    <w:next w:val="Normal"/>
    <w:link w:val="TitreCar"/>
    <w:uiPriority w:val="10"/>
    <w:qFormat/>
    <w:rsid w:val="001D022F"/>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022F"/>
    <w:rPr>
      <w:rFonts w:asciiTheme="majorHAnsi" w:eastAsiaTheme="majorEastAsia" w:hAnsiTheme="majorHAnsi" w:cstheme="majorBidi"/>
      <w:spacing w:val="-10"/>
      <w:kern w:val="28"/>
      <w:sz w:val="56"/>
      <w:szCs w:val="56"/>
      <w:lang w:val="fr-FR" w:eastAsia="zh-CN" w:bidi="hi-IN"/>
    </w:rPr>
  </w:style>
  <w:style w:type="paragraph" w:styleId="Sous-titre">
    <w:name w:val="Subtitle"/>
    <w:aliases w:val="Titre1"/>
    <w:basedOn w:val="Normal"/>
    <w:next w:val="Normal"/>
    <w:link w:val="Sous-titreCar"/>
    <w:uiPriority w:val="11"/>
    <w:qFormat/>
    <w:rsid w:val="001D022F"/>
    <w:pPr>
      <w:widowControl w:val="0"/>
      <w:spacing w:after="120" w:line="240" w:lineRule="auto"/>
    </w:pPr>
    <w:rPr>
      <w:rFonts w:ascii="Liberation Serif" w:hAnsi="Liberation Serif" w:cs="Mangal"/>
      <w:b/>
      <w:smallCaps/>
      <w:sz w:val="28"/>
      <w:szCs w:val="24"/>
    </w:rPr>
  </w:style>
  <w:style w:type="character" w:customStyle="1" w:styleId="Sous-titreCar">
    <w:name w:val="Sous-titre Car"/>
    <w:aliases w:val="Titre1 Car"/>
    <w:basedOn w:val="Policepardfaut"/>
    <w:link w:val="Sous-titre"/>
    <w:uiPriority w:val="11"/>
    <w:rsid w:val="001D022F"/>
    <w:rPr>
      <w:rFonts w:ascii="Liberation Serif" w:eastAsia="SimSun" w:hAnsi="Liberation Serif" w:cs="Mangal"/>
      <w:b/>
      <w:smallCaps/>
      <w:sz w:val="28"/>
      <w:szCs w:val="24"/>
      <w:lang w:val="fr-FR" w:eastAsia="zh-CN" w:bidi="hi-IN"/>
    </w:rPr>
  </w:style>
  <w:style w:type="paragraph" w:styleId="TM1">
    <w:name w:val="toc 1"/>
    <w:basedOn w:val="Normal"/>
    <w:next w:val="Normal"/>
    <w:autoRedefine/>
    <w:uiPriority w:val="39"/>
    <w:unhideWhenUsed/>
    <w:rsid w:val="001D022F"/>
    <w:pPr>
      <w:spacing w:after="100" w:line="259" w:lineRule="auto"/>
    </w:pPr>
  </w:style>
  <w:style w:type="paragraph" w:styleId="TM2">
    <w:name w:val="toc 2"/>
    <w:basedOn w:val="Normal"/>
    <w:next w:val="Normal"/>
    <w:autoRedefine/>
    <w:uiPriority w:val="39"/>
    <w:unhideWhenUsed/>
    <w:rsid w:val="001D022F"/>
    <w:pPr>
      <w:spacing w:after="100" w:line="259" w:lineRule="auto"/>
      <w:ind w:left="220"/>
    </w:pPr>
  </w:style>
  <w:style w:type="paragraph" w:styleId="TM3">
    <w:name w:val="toc 3"/>
    <w:basedOn w:val="Normal"/>
    <w:next w:val="Normal"/>
    <w:autoRedefine/>
    <w:uiPriority w:val="39"/>
    <w:unhideWhenUsed/>
    <w:rsid w:val="001D022F"/>
    <w:pPr>
      <w:spacing w:after="100" w:line="259" w:lineRule="auto"/>
      <w:ind w:left="440"/>
    </w:pPr>
  </w:style>
  <w:style w:type="paragraph" w:styleId="Rvision">
    <w:name w:val="Revision"/>
    <w:hidden/>
    <w:uiPriority w:val="99"/>
    <w:semiHidden/>
    <w:rsid w:val="001D022F"/>
    <w:pPr>
      <w:spacing w:after="0" w:line="240" w:lineRule="auto"/>
    </w:pPr>
    <w:rPr>
      <w:rFonts w:eastAsia="SimSun"/>
      <w:lang w:val="fr-FR"/>
    </w:rPr>
  </w:style>
  <w:style w:type="paragraph" w:styleId="NormalWeb">
    <w:name w:val="Normal (Web)"/>
    <w:basedOn w:val="Normal"/>
    <w:uiPriority w:val="99"/>
    <w:semiHidden/>
    <w:unhideWhenUsed/>
    <w:rsid w:val="001D022F"/>
    <w:pPr>
      <w:spacing w:before="100" w:beforeAutospacing="1" w:after="100" w:afterAutospacing="1" w:line="240" w:lineRule="auto"/>
      <w:jc w:val="left"/>
    </w:pPr>
    <w:rPr>
      <w:rFonts w:eastAsia="Times New Roman" w:cs="Times New Roman"/>
      <w:sz w:val="24"/>
      <w:szCs w:val="24"/>
      <w:lang w:eastAsia="fr-FR" w:bidi="ar-SA"/>
    </w:rPr>
  </w:style>
  <w:style w:type="paragraph" w:styleId="En-tte">
    <w:name w:val="header"/>
    <w:basedOn w:val="Normal"/>
    <w:link w:val="En-tteCar"/>
    <w:uiPriority w:val="99"/>
    <w:unhideWhenUsed/>
    <w:rsid w:val="001D022F"/>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1D022F"/>
    <w:rPr>
      <w:rFonts w:ascii="Calibri" w:eastAsia="SimSun" w:hAnsi="Calibri" w:cs="Mangal"/>
      <w:szCs w:val="20"/>
      <w:lang w:val="fr-FR" w:eastAsia="zh-CN" w:bidi="hi-IN"/>
    </w:rPr>
  </w:style>
  <w:style w:type="paragraph" w:styleId="Pieddepage">
    <w:name w:val="footer"/>
    <w:basedOn w:val="Normal"/>
    <w:link w:val="PieddepageCar"/>
    <w:uiPriority w:val="99"/>
    <w:unhideWhenUsed/>
    <w:rsid w:val="001D022F"/>
    <w:pPr>
      <w:tabs>
        <w:tab w:val="center" w:pos="4536"/>
        <w:tab w:val="right" w:pos="9072"/>
      </w:tabs>
      <w:spacing w:line="240" w:lineRule="auto"/>
    </w:pPr>
    <w:rPr>
      <w:rFonts w:cs="Mangal"/>
      <w:szCs w:val="20"/>
    </w:rPr>
  </w:style>
  <w:style w:type="character" w:customStyle="1" w:styleId="PieddepageCar">
    <w:name w:val="Pied de page Car"/>
    <w:basedOn w:val="Policepardfaut"/>
    <w:link w:val="Pieddepage"/>
    <w:uiPriority w:val="99"/>
    <w:rsid w:val="001D022F"/>
    <w:rPr>
      <w:rFonts w:ascii="Calibri" w:eastAsia="SimSun" w:hAnsi="Calibri" w:cs="Mangal"/>
      <w:szCs w:val="20"/>
      <w:lang w:val="fr-FR" w:eastAsia="zh-CN" w:bidi="hi-IN"/>
    </w:rPr>
  </w:style>
  <w:style w:type="table" w:styleId="Grilledutableau">
    <w:name w:val="Table Grid"/>
    <w:basedOn w:val="TableauNormal"/>
    <w:uiPriority w:val="39"/>
    <w:rsid w:val="001D022F"/>
    <w:pPr>
      <w:spacing w:after="0" w:line="240" w:lineRule="auto"/>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link w:val="paCar1"/>
    <w:qFormat/>
    <w:rsid w:val="001D022F"/>
    <w:pPr>
      <w:spacing w:after="240" w:line="240" w:lineRule="auto"/>
      <w:jc w:val="both"/>
    </w:pPr>
    <w:rPr>
      <w:rFonts w:ascii="Arial" w:eastAsia="Times New Roman" w:hAnsi="Arial" w:cs="Arial"/>
      <w:lang w:val="fr-FR" w:eastAsia="fr-FR"/>
    </w:rPr>
  </w:style>
  <w:style w:type="character" w:customStyle="1" w:styleId="paCar1">
    <w:name w:val="pa Car1"/>
    <w:link w:val="pa"/>
    <w:locked/>
    <w:rsid w:val="001D022F"/>
    <w:rPr>
      <w:rFonts w:ascii="Arial" w:eastAsia="Times New Roman" w:hAnsi="Arial" w:cs="Arial"/>
      <w:lang w:val="fr-FR" w:eastAsia="fr-FR"/>
    </w:rPr>
  </w:style>
  <w:style w:type="paragraph" w:customStyle="1" w:styleId="Tableau">
    <w:name w:val="Tableau"/>
    <w:basedOn w:val="pa"/>
    <w:rsid w:val="001D022F"/>
    <w:pPr>
      <w:spacing w:before="20" w:after="20"/>
    </w:pPr>
    <w:rPr>
      <w:rFonts w:ascii="Verdana" w:hAnsi="Verdana" w:cs="Times New Roman"/>
      <w:sz w:val="18"/>
      <w:szCs w:val="20"/>
    </w:rPr>
  </w:style>
  <w:style w:type="numbering" w:customStyle="1" w:styleId="Style1">
    <w:name w:val="Style1"/>
    <w:uiPriority w:val="99"/>
    <w:rsid w:val="001D022F"/>
    <w:pPr>
      <w:numPr>
        <w:numId w:val="2"/>
      </w:numPr>
    </w:pPr>
  </w:style>
  <w:style w:type="character" w:styleId="Textedelespacerserv">
    <w:name w:val="Placeholder Text"/>
    <w:basedOn w:val="Policepardfaut"/>
    <w:uiPriority w:val="99"/>
    <w:semiHidden/>
    <w:rsid w:val="001D022F"/>
    <w:rPr>
      <w:color w:val="808080"/>
    </w:rPr>
  </w:style>
  <w:style w:type="paragraph" w:styleId="Lgende">
    <w:name w:val="caption"/>
    <w:basedOn w:val="Normal"/>
    <w:next w:val="Normal"/>
    <w:uiPriority w:val="35"/>
    <w:unhideWhenUsed/>
    <w:qFormat/>
    <w:rsid w:val="001D022F"/>
    <w:pPr>
      <w:spacing w:after="200" w:line="240" w:lineRule="auto"/>
    </w:pPr>
    <w:rPr>
      <w:rFonts w:cs="Mangal"/>
      <w:i/>
      <w:iCs/>
      <w:color w:val="44546A" w:themeColor="text2"/>
      <w:sz w:val="18"/>
      <w:szCs w:val="16"/>
    </w:rPr>
  </w:style>
  <w:style w:type="table" w:customStyle="1" w:styleId="Grilledutableau1">
    <w:name w:val="Grille du tableau1"/>
    <w:basedOn w:val="TableauNormal"/>
    <w:next w:val="Grilledutableau"/>
    <w:uiPriority w:val="39"/>
    <w:rsid w:val="001D022F"/>
    <w:pPr>
      <w:spacing w:after="0" w:line="240" w:lineRule="auto"/>
    </w:pPr>
    <w:rPr>
      <w:rFonts w:ascii="Calibri" w:eastAsia="Calibri"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D022F"/>
    <w:rPr>
      <w:color w:val="0563C1" w:themeColor="hyperlink"/>
      <w:u w:val="single"/>
    </w:rPr>
  </w:style>
  <w:style w:type="paragraph" w:customStyle="1" w:styleId="SNNORCentr">
    <w:name w:val="SNNOR+Centré"/>
    <w:next w:val="Normal"/>
    <w:rsid w:val="001D022F"/>
    <w:pPr>
      <w:suppressAutoHyphens/>
      <w:spacing w:after="0" w:line="240" w:lineRule="auto"/>
      <w:jc w:val="center"/>
    </w:pPr>
    <w:rPr>
      <w:rFonts w:ascii="Times New Roman" w:eastAsia="Times New Roman" w:hAnsi="Times New Roman" w:cs="Times New Roman"/>
      <w:bCs/>
      <w:kern w:val="2"/>
      <w:sz w:val="24"/>
      <w:szCs w:val="20"/>
      <w:lang w:val="fr-FR" w:eastAsia="zh-CN"/>
    </w:rPr>
  </w:style>
  <w:style w:type="paragraph" w:customStyle="1" w:styleId="western">
    <w:name w:val="western"/>
    <w:basedOn w:val="Normal"/>
    <w:rsid w:val="001D022F"/>
    <w:pPr>
      <w:suppressAutoHyphens/>
      <w:spacing w:before="100" w:after="119" w:line="240" w:lineRule="auto"/>
    </w:pPr>
    <w:rPr>
      <w:rFonts w:eastAsia="Times New Roman" w:cs="Times New Roman"/>
      <w:kern w:val="2"/>
      <w:sz w:val="24"/>
      <w:szCs w:val="24"/>
      <w:lang w:bidi="ar-SA"/>
    </w:rPr>
  </w:style>
  <w:style w:type="paragraph" w:styleId="TM7">
    <w:name w:val="toc 7"/>
    <w:basedOn w:val="Normal"/>
    <w:next w:val="Normal"/>
    <w:autoRedefine/>
    <w:uiPriority w:val="39"/>
    <w:unhideWhenUsed/>
    <w:rsid w:val="001D022F"/>
    <w:pPr>
      <w:spacing w:line="259" w:lineRule="auto"/>
      <w:ind w:left="788" w:hanging="431"/>
    </w:pPr>
    <w:rPr>
      <w:rFonts w:cs="Mangal"/>
      <w:szCs w:val="20"/>
    </w:rPr>
  </w:style>
  <w:style w:type="paragraph" w:styleId="TM6">
    <w:name w:val="toc 6"/>
    <w:basedOn w:val="Normal"/>
    <w:next w:val="Normal"/>
    <w:autoRedefine/>
    <w:uiPriority w:val="39"/>
    <w:semiHidden/>
    <w:unhideWhenUsed/>
    <w:rsid w:val="001D022F"/>
    <w:pPr>
      <w:spacing w:after="100" w:line="259" w:lineRule="auto"/>
      <w:ind w:left="1100"/>
    </w:pPr>
    <w:rPr>
      <w:rFonts w:cs="Mangal"/>
      <w:szCs w:val="20"/>
    </w:rPr>
  </w:style>
  <w:style w:type="character" w:customStyle="1" w:styleId="paCar3">
    <w:name w:val="pa Car3"/>
    <w:rsid w:val="001D022F"/>
    <w:rPr>
      <w:rFonts w:ascii="Arial" w:hAnsi="Arial" w:cs="Arial"/>
      <w:sz w:val="22"/>
      <w:szCs w:val="22"/>
    </w:rPr>
  </w:style>
  <w:style w:type="table" w:styleId="TableauGrille4-Accentuation5">
    <w:name w:val="Grid Table 4 Accent 5"/>
    <w:basedOn w:val="TableauNormal"/>
    <w:uiPriority w:val="49"/>
    <w:rsid w:val="001D022F"/>
    <w:pPr>
      <w:spacing w:after="0" w:line="240" w:lineRule="auto"/>
    </w:pPr>
    <w:rPr>
      <w:rFonts w:eastAsia="SimSun"/>
      <w:lang w:val="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arkedcontent">
    <w:name w:val="markedcontent"/>
    <w:basedOn w:val="Policepardfaut"/>
    <w:rsid w:val="001D022F"/>
  </w:style>
  <w:style w:type="paragraph" w:customStyle="1" w:styleId="CorpsA">
    <w:name w:val="Corps A"/>
    <w:rsid w:val="001D022F"/>
    <w:pPr>
      <w:spacing w:line="256" w:lineRule="auto"/>
    </w:pPr>
    <w:rPr>
      <w:rFonts w:ascii="Calibri" w:eastAsia="Calibri" w:hAnsi="Calibri" w:cs="Calibri"/>
      <w:color w:val="000000"/>
      <w:u w:color="000000"/>
      <w:lang w:val="fr-FR" w:eastAsia="fr-FR"/>
      <w14:textOutline w14:w="12700" w14:cap="flat" w14:cmpd="sng" w14:algn="ctr">
        <w14:noFill/>
        <w14:prstDash w14:val="solid"/>
        <w14:miter w14:lim="100000"/>
      </w14:textOutline>
    </w:rPr>
  </w:style>
  <w:style w:type="character" w:customStyle="1" w:styleId="Aucun">
    <w:name w:val="Aucun"/>
    <w:rsid w:val="001D022F"/>
    <w:rPr>
      <w:lang w:val="fr-FR"/>
    </w:rPr>
  </w:style>
  <w:style w:type="table" w:customStyle="1" w:styleId="Grilledutableau2">
    <w:name w:val="Grille du tableau2"/>
    <w:basedOn w:val="TableauNormal"/>
    <w:next w:val="Grilledutableau"/>
    <w:uiPriority w:val="39"/>
    <w:rsid w:val="001D022F"/>
    <w:pPr>
      <w:spacing w:after="0" w:line="240" w:lineRule="auto"/>
    </w:pPr>
    <w:rPr>
      <w:bdr w:val="none" w:sz="0" w:space="0" w:color="auto" w:frame="1"/>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022F"/>
    <w:pPr>
      <w:spacing w:after="0" w:line="240" w:lineRule="auto"/>
    </w:pPr>
    <w:rPr>
      <w:rFonts w:eastAsia="Arial Unicode MS"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1D022F"/>
    <w:pPr>
      <w:spacing w:after="0" w:line="240" w:lineRule="auto"/>
    </w:pPr>
    <w:rPr>
      <w:bdr w:val="none" w:sz="0" w:space="0" w:color="auto" w:frame="1"/>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1D022F"/>
  </w:style>
  <w:style w:type="table" w:customStyle="1" w:styleId="Grilledutableau5">
    <w:name w:val="Grille du tableau5"/>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92F17"/>
    <w:rPr>
      <w:color w:val="954F72" w:themeColor="followedHyperlink"/>
      <w:u w:val="single"/>
    </w:rPr>
  </w:style>
  <w:style w:type="paragraph" w:styleId="Sansinterligne">
    <w:name w:val="No Spacing"/>
    <w:uiPriority w:val="1"/>
    <w:qFormat/>
    <w:rsid w:val="00192F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fr-FR"/>
    </w:rPr>
  </w:style>
  <w:style w:type="paragraph" w:customStyle="1" w:styleId="msonormal0">
    <w:name w:val="msonormal"/>
    <w:basedOn w:val="Normal"/>
    <w:uiPriority w:val="99"/>
    <w:semiHidden/>
    <w:rsid w:val="00311780"/>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paragraph" w:customStyle="1" w:styleId="SNLabelNOR">
    <w:name w:val="SNLabelNOR"/>
    <w:basedOn w:val="Normal"/>
    <w:rsid w:val="008264D1"/>
    <w:pPr>
      <w:widowControl w:val="0"/>
      <w:suppressLineNumbers/>
      <w:suppressAutoHyphens/>
      <w:spacing w:line="240" w:lineRule="auto"/>
      <w:jc w:val="right"/>
    </w:pPr>
    <w:rPr>
      <w:rFonts w:ascii="Times New Roman" w:eastAsia="Lucida Sans Unicode"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7">
      <w:bodyDiv w:val="1"/>
      <w:marLeft w:val="0"/>
      <w:marRight w:val="0"/>
      <w:marTop w:val="0"/>
      <w:marBottom w:val="0"/>
      <w:divBdr>
        <w:top w:val="none" w:sz="0" w:space="0" w:color="auto"/>
        <w:left w:val="none" w:sz="0" w:space="0" w:color="auto"/>
        <w:bottom w:val="none" w:sz="0" w:space="0" w:color="auto"/>
        <w:right w:val="none" w:sz="0" w:space="0" w:color="auto"/>
      </w:divBdr>
    </w:div>
    <w:div w:id="44719123">
      <w:bodyDiv w:val="1"/>
      <w:marLeft w:val="0"/>
      <w:marRight w:val="0"/>
      <w:marTop w:val="0"/>
      <w:marBottom w:val="0"/>
      <w:divBdr>
        <w:top w:val="none" w:sz="0" w:space="0" w:color="auto"/>
        <w:left w:val="none" w:sz="0" w:space="0" w:color="auto"/>
        <w:bottom w:val="none" w:sz="0" w:space="0" w:color="auto"/>
        <w:right w:val="none" w:sz="0" w:space="0" w:color="auto"/>
      </w:divBdr>
    </w:div>
    <w:div w:id="112408483">
      <w:bodyDiv w:val="1"/>
      <w:marLeft w:val="0"/>
      <w:marRight w:val="0"/>
      <w:marTop w:val="0"/>
      <w:marBottom w:val="0"/>
      <w:divBdr>
        <w:top w:val="none" w:sz="0" w:space="0" w:color="auto"/>
        <w:left w:val="none" w:sz="0" w:space="0" w:color="auto"/>
        <w:bottom w:val="none" w:sz="0" w:space="0" w:color="auto"/>
        <w:right w:val="none" w:sz="0" w:space="0" w:color="auto"/>
      </w:divBdr>
    </w:div>
    <w:div w:id="157695106">
      <w:bodyDiv w:val="1"/>
      <w:marLeft w:val="0"/>
      <w:marRight w:val="0"/>
      <w:marTop w:val="0"/>
      <w:marBottom w:val="0"/>
      <w:divBdr>
        <w:top w:val="none" w:sz="0" w:space="0" w:color="auto"/>
        <w:left w:val="none" w:sz="0" w:space="0" w:color="auto"/>
        <w:bottom w:val="none" w:sz="0" w:space="0" w:color="auto"/>
        <w:right w:val="none" w:sz="0" w:space="0" w:color="auto"/>
      </w:divBdr>
    </w:div>
    <w:div w:id="190801355">
      <w:bodyDiv w:val="1"/>
      <w:marLeft w:val="0"/>
      <w:marRight w:val="0"/>
      <w:marTop w:val="0"/>
      <w:marBottom w:val="0"/>
      <w:divBdr>
        <w:top w:val="none" w:sz="0" w:space="0" w:color="auto"/>
        <w:left w:val="none" w:sz="0" w:space="0" w:color="auto"/>
        <w:bottom w:val="none" w:sz="0" w:space="0" w:color="auto"/>
        <w:right w:val="none" w:sz="0" w:space="0" w:color="auto"/>
      </w:divBdr>
    </w:div>
    <w:div w:id="192572757">
      <w:bodyDiv w:val="1"/>
      <w:marLeft w:val="0"/>
      <w:marRight w:val="0"/>
      <w:marTop w:val="0"/>
      <w:marBottom w:val="0"/>
      <w:divBdr>
        <w:top w:val="none" w:sz="0" w:space="0" w:color="auto"/>
        <w:left w:val="none" w:sz="0" w:space="0" w:color="auto"/>
        <w:bottom w:val="none" w:sz="0" w:space="0" w:color="auto"/>
        <w:right w:val="none" w:sz="0" w:space="0" w:color="auto"/>
      </w:divBdr>
    </w:div>
    <w:div w:id="213321317">
      <w:bodyDiv w:val="1"/>
      <w:marLeft w:val="0"/>
      <w:marRight w:val="0"/>
      <w:marTop w:val="0"/>
      <w:marBottom w:val="0"/>
      <w:divBdr>
        <w:top w:val="none" w:sz="0" w:space="0" w:color="auto"/>
        <w:left w:val="none" w:sz="0" w:space="0" w:color="auto"/>
        <w:bottom w:val="none" w:sz="0" w:space="0" w:color="auto"/>
        <w:right w:val="none" w:sz="0" w:space="0" w:color="auto"/>
      </w:divBdr>
    </w:div>
    <w:div w:id="238485950">
      <w:bodyDiv w:val="1"/>
      <w:marLeft w:val="0"/>
      <w:marRight w:val="0"/>
      <w:marTop w:val="0"/>
      <w:marBottom w:val="0"/>
      <w:divBdr>
        <w:top w:val="none" w:sz="0" w:space="0" w:color="auto"/>
        <w:left w:val="none" w:sz="0" w:space="0" w:color="auto"/>
        <w:bottom w:val="none" w:sz="0" w:space="0" w:color="auto"/>
        <w:right w:val="none" w:sz="0" w:space="0" w:color="auto"/>
      </w:divBdr>
    </w:div>
    <w:div w:id="277876015">
      <w:bodyDiv w:val="1"/>
      <w:marLeft w:val="0"/>
      <w:marRight w:val="0"/>
      <w:marTop w:val="0"/>
      <w:marBottom w:val="0"/>
      <w:divBdr>
        <w:top w:val="none" w:sz="0" w:space="0" w:color="auto"/>
        <w:left w:val="none" w:sz="0" w:space="0" w:color="auto"/>
        <w:bottom w:val="none" w:sz="0" w:space="0" w:color="auto"/>
        <w:right w:val="none" w:sz="0" w:space="0" w:color="auto"/>
      </w:divBdr>
    </w:div>
    <w:div w:id="383649527">
      <w:bodyDiv w:val="1"/>
      <w:marLeft w:val="0"/>
      <w:marRight w:val="0"/>
      <w:marTop w:val="0"/>
      <w:marBottom w:val="0"/>
      <w:divBdr>
        <w:top w:val="none" w:sz="0" w:space="0" w:color="auto"/>
        <w:left w:val="none" w:sz="0" w:space="0" w:color="auto"/>
        <w:bottom w:val="none" w:sz="0" w:space="0" w:color="auto"/>
        <w:right w:val="none" w:sz="0" w:space="0" w:color="auto"/>
      </w:divBdr>
    </w:div>
    <w:div w:id="395125969">
      <w:bodyDiv w:val="1"/>
      <w:marLeft w:val="0"/>
      <w:marRight w:val="0"/>
      <w:marTop w:val="0"/>
      <w:marBottom w:val="0"/>
      <w:divBdr>
        <w:top w:val="none" w:sz="0" w:space="0" w:color="auto"/>
        <w:left w:val="none" w:sz="0" w:space="0" w:color="auto"/>
        <w:bottom w:val="none" w:sz="0" w:space="0" w:color="auto"/>
        <w:right w:val="none" w:sz="0" w:space="0" w:color="auto"/>
      </w:divBdr>
    </w:div>
    <w:div w:id="407120123">
      <w:bodyDiv w:val="1"/>
      <w:marLeft w:val="0"/>
      <w:marRight w:val="0"/>
      <w:marTop w:val="0"/>
      <w:marBottom w:val="0"/>
      <w:divBdr>
        <w:top w:val="none" w:sz="0" w:space="0" w:color="auto"/>
        <w:left w:val="none" w:sz="0" w:space="0" w:color="auto"/>
        <w:bottom w:val="none" w:sz="0" w:space="0" w:color="auto"/>
        <w:right w:val="none" w:sz="0" w:space="0" w:color="auto"/>
      </w:divBdr>
    </w:div>
    <w:div w:id="420109569">
      <w:bodyDiv w:val="1"/>
      <w:marLeft w:val="0"/>
      <w:marRight w:val="0"/>
      <w:marTop w:val="0"/>
      <w:marBottom w:val="0"/>
      <w:divBdr>
        <w:top w:val="none" w:sz="0" w:space="0" w:color="auto"/>
        <w:left w:val="none" w:sz="0" w:space="0" w:color="auto"/>
        <w:bottom w:val="none" w:sz="0" w:space="0" w:color="auto"/>
        <w:right w:val="none" w:sz="0" w:space="0" w:color="auto"/>
      </w:divBdr>
    </w:div>
    <w:div w:id="426274743">
      <w:bodyDiv w:val="1"/>
      <w:marLeft w:val="0"/>
      <w:marRight w:val="0"/>
      <w:marTop w:val="0"/>
      <w:marBottom w:val="0"/>
      <w:divBdr>
        <w:top w:val="none" w:sz="0" w:space="0" w:color="auto"/>
        <w:left w:val="none" w:sz="0" w:space="0" w:color="auto"/>
        <w:bottom w:val="none" w:sz="0" w:space="0" w:color="auto"/>
        <w:right w:val="none" w:sz="0" w:space="0" w:color="auto"/>
      </w:divBdr>
    </w:div>
    <w:div w:id="427240884">
      <w:bodyDiv w:val="1"/>
      <w:marLeft w:val="0"/>
      <w:marRight w:val="0"/>
      <w:marTop w:val="0"/>
      <w:marBottom w:val="0"/>
      <w:divBdr>
        <w:top w:val="none" w:sz="0" w:space="0" w:color="auto"/>
        <w:left w:val="none" w:sz="0" w:space="0" w:color="auto"/>
        <w:bottom w:val="none" w:sz="0" w:space="0" w:color="auto"/>
        <w:right w:val="none" w:sz="0" w:space="0" w:color="auto"/>
      </w:divBdr>
    </w:div>
    <w:div w:id="438914161">
      <w:bodyDiv w:val="1"/>
      <w:marLeft w:val="0"/>
      <w:marRight w:val="0"/>
      <w:marTop w:val="0"/>
      <w:marBottom w:val="0"/>
      <w:divBdr>
        <w:top w:val="none" w:sz="0" w:space="0" w:color="auto"/>
        <w:left w:val="none" w:sz="0" w:space="0" w:color="auto"/>
        <w:bottom w:val="none" w:sz="0" w:space="0" w:color="auto"/>
        <w:right w:val="none" w:sz="0" w:space="0" w:color="auto"/>
      </w:divBdr>
    </w:div>
    <w:div w:id="445587153">
      <w:bodyDiv w:val="1"/>
      <w:marLeft w:val="0"/>
      <w:marRight w:val="0"/>
      <w:marTop w:val="0"/>
      <w:marBottom w:val="0"/>
      <w:divBdr>
        <w:top w:val="none" w:sz="0" w:space="0" w:color="auto"/>
        <w:left w:val="none" w:sz="0" w:space="0" w:color="auto"/>
        <w:bottom w:val="none" w:sz="0" w:space="0" w:color="auto"/>
        <w:right w:val="none" w:sz="0" w:space="0" w:color="auto"/>
      </w:divBdr>
    </w:div>
    <w:div w:id="484592278">
      <w:bodyDiv w:val="1"/>
      <w:marLeft w:val="0"/>
      <w:marRight w:val="0"/>
      <w:marTop w:val="0"/>
      <w:marBottom w:val="0"/>
      <w:divBdr>
        <w:top w:val="none" w:sz="0" w:space="0" w:color="auto"/>
        <w:left w:val="none" w:sz="0" w:space="0" w:color="auto"/>
        <w:bottom w:val="none" w:sz="0" w:space="0" w:color="auto"/>
        <w:right w:val="none" w:sz="0" w:space="0" w:color="auto"/>
      </w:divBdr>
    </w:div>
    <w:div w:id="494300605">
      <w:bodyDiv w:val="1"/>
      <w:marLeft w:val="0"/>
      <w:marRight w:val="0"/>
      <w:marTop w:val="0"/>
      <w:marBottom w:val="0"/>
      <w:divBdr>
        <w:top w:val="none" w:sz="0" w:space="0" w:color="auto"/>
        <w:left w:val="none" w:sz="0" w:space="0" w:color="auto"/>
        <w:bottom w:val="none" w:sz="0" w:space="0" w:color="auto"/>
        <w:right w:val="none" w:sz="0" w:space="0" w:color="auto"/>
      </w:divBdr>
    </w:div>
    <w:div w:id="524900906">
      <w:bodyDiv w:val="1"/>
      <w:marLeft w:val="0"/>
      <w:marRight w:val="0"/>
      <w:marTop w:val="0"/>
      <w:marBottom w:val="0"/>
      <w:divBdr>
        <w:top w:val="none" w:sz="0" w:space="0" w:color="auto"/>
        <w:left w:val="none" w:sz="0" w:space="0" w:color="auto"/>
        <w:bottom w:val="none" w:sz="0" w:space="0" w:color="auto"/>
        <w:right w:val="none" w:sz="0" w:space="0" w:color="auto"/>
      </w:divBdr>
    </w:div>
    <w:div w:id="577641842">
      <w:bodyDiv w:val="1"/>
      <w:marLeft w:val="0"/>
      <w:marRight w:val="0"/>
      <w:marTop w:val="0"/>
      <w:marBottom w:val="0"/>
      <w:divBdr>
        <w:top w:val="none" w:sz="0" w:space="0" w:color="auto"/>
        <w:left w:val="none" w:sz="0" w:space="0" w:color="auto"/>
        <w:bottom w:val="none" w:sz="0" w:space="0" w:color="auto"/>
        <w:right w:val="none" w:sz="0" w:space="0" w:color="auto"/>
      </w:divBdr>
    </w:div>
    <w:div w:id="692000890">
      <w:bodyDiv w:val="1"/>
      <w:marLeft w:val="0"/>
      <w:marRight w:val="0"/>
      <w:marTop w:val="0"/>
      <w:marBottom w:val="0"/>
      <w:divBdr>
        <w:top w:val="none" w:sz="0" w:space="0" w:color="auto"/>
        <w:left w:val="none" w:sz="0" w:space="0" w:color="auto"/>
        <w:bottom w:val="none" w:sz="0" w:space="0" w:color="auto"/>
        <w:right w:val="none" w:sz="0" w:space="0" w:color="auto"/>
      </w:divBdr>
    </w:div>
    <w:div w:id="699015662">
      <w:bodyDiv w:val="1"/>
      <w:marLeft w:val="0"/>
      <w:marRight w:val="0"/>
      <w:marTop w:val="0"/>
      <w:marBottom w:val="0"/>
      <w:divBdr>
        <w:top w:val="none" w:sz="0" w:space="0" w:color="auto"/>
        <w:left w:val="none" w:sz="0" w:space="0" w:color="auto"/>
        <w:bottom w:val="none" w:sz="0" w:space="0" w:color="auto"/>
        <w:right w:val="none" w:sz="0" w:space="0" w:color="auto"/>
      </w:divBdr>
    </w:div>
    <w:div w:id="701369852">
      <w:bodyDiv w:val="1"/>
      <w:marLeft w:val="0"/>
      <w:marRight w:val="0"/>
      <w:marTop w:val="0"/>
      <w:marBottom w:val="0"/>
      <w:divBdr>
        <w:top w:val="none" w:sz="0" w:space="0" w:color="auto"/>
        <w:left w:val="none" w:sz="0" w:space="0" w:color="auto"/>
        <w:bottom w:val="none" w:sz="0" w:space="0" w:color="auto"/>
        <w:right w:val="none" w:sz="0" w:space="0" w:color="auto"/>
      </w:divBdr>
    </w:div>
    <w:div w:id="728845843">
      <w:bodyDiv w:val="1"/>
      <w:marLeft w:val="0"/>
      <w:marRight w:val="0"/>
      <w:marTop w:val="0"/>
      <w:marBottom w:val="0"/>
      <w:divBdr>
        <w:top w:val="none" w:sz="0" w:space="0" w:color="auto"/>
        <w:left w:val="none" w:sz="0" w:space="0" w:color="auto"/>
        <w:bottom w:val="none" w:sz="0" w:space="0" w:color="auto"/>
        <w:right w:val="none" w:sz="0" w:space="0" w:color="auto"/>
      </w:divBdr>
    </w:div>
    <w:div w:id="785465590">
      <w:bodyDiv w:val="1"/>
      <w:marLeft w:val="0"/>
      <w:marRight w:val="0"/>
      <w:marTop w:val="0"/>
      <w:marBottom w:val="0"/>
      <w:divBdr>
        <w:top w:val="none" w:sz="0" w:space="0" w:color="auto"/>
        <w:left w:val="none" w:sz="0" w:space="0" w:color="auto"/>
        <w:bottom w:val="none" w:sz="0" w:space="0" w:color="auto"/>
        <w:right w:val="none" w:sz="0" w:space="0" w:color="auto"/>
      </w:divBdr>
    </w:div>
    <w:div w:id="834805088">
      <w:bodyDiv w:val="1"/>
      <w:marLeft w:val="0"/>
      <w:marRight w:val="0"/>
      <w:marTop w:val="0"/>
      <w:marBottom w:val="0"/>
      <w:divBdr>
        <w:top w:val="none" w:sz="0" w:space="0" w:color="auto"/>
        <w:left w:val="none" w:sz="0" w:space="0" w:color="auto"/>
        <w:bottom w:val="none" w:sz="0" w:space="0" w:color="auto"/>
        <w:right w:val="none" w:sz="0" w:space="0" w:color="auto"/>
      </w:divBdr>
    </w:div>
    <w:div w:id="852106240">
      <w:bodyDiv w:val="1"/>
      <w:marLeft w:val="0"/>
      <w:marRight w:val="0"/>
      <w:marTop w:val="0"/>
      <w:marBottom w:val="0"/>
      <w:divBdr>
        <w:top w:val="none" w:sz="0" w:space="0" w:color="auto"/>
        <w:left w:val="none" w:sz="0" w:space="0" w:color="auto"/>
        <w:bottom w:val="none" w:sz="0" w:space="0" w:color="auto"/>
        <w:right w:val="none" w:sz="0" w:space="0" w:color="auto"/>
      </w:divBdr>
    </w:div>
    <w:div w:id="873150575">
      <w:bodyDiv w:val="1"/>
      <w:marLeft w:val="0"/>
      <w:marRight w:val="0"/>
      <w:marTop w:val="0"/>
      <w:marBottom w:val="0"/>
      <w:divBdr>
        <w:top w:val="none" w:sz="0" w:space="0" w:color="auto"/>
        <w:left w:val="none" w:sz="0" w:space="0" w:color="auto"/>
        <w:bottom w:val="none" w:sz="0" w:space="0" w:color="auto"/>
        <w:right w:val="none" w:sz="0" w:space="0" w:color="auto"/>
      </w:divBdr>
    </w:div>
    <w:div w:id="896009619">
      <w:bodyDiv w:val="1"/>
      <w:marLeft w:val="0"/>
      <w:marRight w:val="0"/>
      <w:marTop w:val="0"/>
      <w:marBottom w:val="0"/>
      <w:divBdr>
        <w:top w:val="none" w:sz="0" w:space="0" w:color="auto"/>
        <w:left w:val="none" w:sz="0" w:space="0" w:color="auto"/>
        <w:bottom w:val="none" w:sz="0" w:space="0" w:color="auto"/>
        <w:right w:val="none" w:sz="0" w:space="0" w:color="auto"/>
      </w:divBdr>
    </w:div>
    <w:div w:id="914359329">
      <w:bodyDiv w:val="1"/>
      <w:marLeft w:val="0"/>
      <w:marRight w:val="0"/>
      <w:marTop w:val="0"/>
      <w:marBottom w:val="0"/>
      <w:divBdr>
        <w:top w:val="none" w:sz="0" w:space="0" w:color="auto"/>
        <w:left w:val="none" w:sz="0" w:space="0" w:color="auto"/>
        <w:bottom w:val="none" w:sz="0" w:space="0" w:color="auto"/>
        <w:right w:val="none" w:sz="0" w:space="0" w:color="auto"/>
      </w:divBdr>
    </w:div>
    <w:div w:id="956646678">
      <w:bodyDiv w:val="1"/>
      <w:marLeft w:val="0"/>
      <w:marRight w:val="0"/>
      <w:marTop w:val="0"/>
      <w:marBottom w:val="0"/>
      <w:divBdr>
        <w:top w:val="none" w:sz="0" w:space="0" w:color="auto"/>
        <w:left w:val="none" w:sz="0" w:space="0" w:color="auto"/>
        <w:bottom w:val="none" w:sz="0" w:space="0" w:color="auto"/>
        <w:right w:val="none" w:sz="0" w:space="0" w:color="auto"/>
      </w:divBdr>
    </w:div>
    <w:div w:id="978804813">
      <w:bodyDiv w:val="1"/>
      <w:marLeft w:val="0"/>
      <w:marRight w:val="0"/>
      <w:marTop w:val="0"/>
      <w:marBottom w:val="0"/>
      <w:divBdr>
        <w:top w:val="none" w:sz="0" w:space="0" w:color="auto"/>
        <w:left w:val="none" w:sz="0" w:space="0" w:color="auto"/>
        <w:bottom w:val="none" w:sz="0" w:space="0" w:color="auto"/>
        <w:right w:val="none" w:sz="0" w:space="0" w:color="auto"/>
      </w:divBdr>
    </w:div>
    <w:div w:id="994337263">
      <w:bodyDiv w:val="1"/>
      <w:marLeft w:val="0"/>
      <w:marRight w:val="0"/>
      <w:marTop w:val="0"/>
      <w:marBottom w:val="0"/>
      <w:divBdr>
        <w:top w:val="none" w:sz="0" w:space="0" w:color="auto"/>
        <w:left w:val="none" w:sz="0" w:space="0" w:color="auto"/>
        <w:bottom w:val="none" w:sz="0" w:space="0" w:color="auto"/>
        <w:right w:val="none" w:sz="0" w:space="0" w:color="auto"/>
      </w:divBdr>
    </w:div>
    <w:div w:id="1025138297">
      <w:bodyDiv w:val="1"/>
      <w:marLeft w:val="0"/>
      <w:marRight w:val="0"/>
      <w:marTop w:val="0"/>
      <w:marBottom w:val="0"/>
      <w:divBdr>
        <w:top w:val="none" w:sz="0" w:space="0" w:color="auto"/>
        <w:left w:val="none" w:sz="0" w:space="0" w:color="auto"/>
        <w:bottom w:val="none" w:sz="0" w:space="0" w:color="auto"/>
        <w:right w:val="none" w:sz="0" w:space="0" w:color="auto"/>
      </w:divBdr>
    </w:div>
    <w:div w:id="1029988292">
      <w:bodyDiv w:val="1"/>
      <w:marLeft w:val="0"/>
      <w:marRight w:val="0"/>
      <w:marTop w:val="0"/>
      <w:marBottom w:val="0"/>
      <w:divBdr>
        <w:top w:val="none" w:sz="0" w:space="0" w:color="auto"/>
        <w:left w:val="none" w:sz="0" w:space="0" w:color="auto"/>
        <w:bottom w:val="none" w:sz="0" w:space="0" w:color="auto"/>
        <w:right w:val="none" w:sz="0" w:space="0" w:color="auto"/>
      </w:divBdr>
    </w:div>
    <w:div w:id="1043943691">
      <w:bodyDiv w:val="1"/>
      <w:marLeft w:val="0"/>
      <w:marRight w:val="0"/>
      <w:marTop w:val="0"/>
      <w:marBottom w:val="0"/>
      <w:divBdr>
        <w:top w:val="none" w:sz="0" w:space="0" w:color="auto"/>
        <w:left w:val="none" w:sz="0" w:space="0" w:color="auto"/>
        <w:bottom w:val="none" w:sz="0" w:space="0" w:color="auto"/>
        <w:right w:val="none" w:sz="0" w:space="0" w:color="auto"/>
      </w:divBdr>
    </w:div>
    <w:div w:id="1097482082">
      <w:bodyDiv w:val="1"/>
      <w:marLeft w:val="0"/>
      <w:marRight w:val="0"/>
      <w:marTop w:val="0"/>
      <w:marBottom w:val="0"/>
      <w:divBdr>
        <w:top w:val="none" w:sz="0" w:space="0" w:color="auto"/>
        <w:left w:val="none" w:sz="0" w:space="0" w:color="auto"/>
        <w:bottom w:val="none" w:sz="0" w:space="0" w:color="auto"/>
        <w:right w:val="none" w:sz="0" w:space="0" w:color="auto"/>
      </w:divBdr>
    </w:div>
    <w:div w:id="1107458377">
      <w:bodyDiv w:val="1"/>
      <w:marLeft w:val="0"/>
      <w:marRight w:val="0"/>
      <w:marTop w:val="0"/>
      <w:marBottom w:val="0"/>
      <w:divBdr>
        <w:top w:val="none" w:sz="0" w:space="0" w:color="auto"/>
        <w:left w:val="none" w:sz="0" w:space="0" w:color="auto"/>
        <w:bottom w:val="none" w:sz="0" w:space="0" w:color="auto"/>
        <w:right w:val="none" w:sz="0" w:space="0" w:color="auto"/>
      </w:divBdr>
    </w:div>
    <w:div w:id="1116288978">
      <w:bodyDiv w:val="1"/>
      <w:marLeft w:val="0"/>
      <w:marRight w:val="0"/>
      <w:marTop w:val="0"/>
      <w:marBottom w:val="0"/>
      <w:divBdr>
        <w:top w:val="none" w:sz="0" w:space="0" w:color="auto"/>
        <w:left w:val="none" w:sz="0" w:space="0" w:color="auto"/>
        <w:bottom w:val="none" w:sz="0" w:space="0" w:color="auto"/>
        <w:right w:val="none" w:sz="0" w:space="0" w:color="auto"/>
      </w:divBdr>
    </w:div>
    <w:div w:id="1181822023">
      <w:bodyDiv w:val="1"/>
      <w:marLeft w:val="0"/>
      <w:marRight w:val="0"/>
      <w:marTop w:val="0"/>
      <w:marBottom w:val="0"/>
      <w:divBdr>
        <w:top w:val="none" w:sz="0" w:space="0" w:color="auto"/>
        <w:left w:val="none" w:sz="0" w:space="0" w:color="auto"/>
        <w:bottom w:val="none" w:sz="0" w:space="0" w:color="auto"/>
        <w:right w:val="none" w:sz="0" w:space="0" w:color="auto"/>
      </w:divBdr>
    </w:div>
    <w:div w:id="1185169047">
      <w:bodyDiv w:val="1"/>
      <w:marLeft w:val="0"/>
      <w:marRight w:val="0"/>
      <w:marTop w:val="0"/>
      <w:marBottom w:val="0"/>
      <w:divBdr>
        <w:top w:val="none" w:sz="0" w:space="0" w:color="auto"/>
        <w:left w:val="none" w:sz="0" w:space="0" w:color="auto"/>
        <w:bottom w:val="none" w:sz="0" w:space="0" w:color="auto"/>
        <w:right w:val="none" w:sz="0" w:space="0" w:color="auto"/>
      </w:divBdr>
    </w:div>
    <w:div w:id="1187400459">
      <w:bodyDiv w:val="1"/>
      <w:marLeft w:val="0"/>
      <w:marRight w:val="0"/>
      <w:marTop w:val="0"/>
      <w:marBottom w:val="0"/>
      <w:divBdr>
        <w:top w:val="none" w:sz="0" w:space="0" w:color="auto"/>
        <w:left w:val="none" w:sz="0" w:space="0" w:color="auto"/>
        <w:bottom w:val="none" w:sz="0" w:space="0" w:color="auto"/>
        <w:right w:val="none" w:sz="0" w:space="0" w:color="auto"/>
      </w:divBdr>
    </w:div>
    <w:div w:id="1203901677">
      <w:bodyDiv w:val="1"/>
      <w:marLeft w:val="0"/>
      <w:marRight w:val="0"/>
      <w:marTop w:val="0"/>
      <w:marBottom w:val="0"/>
      <w:divBdr>
        <w:top w:val="none" w:sz="0" w:space="0" w:color="auto"/>
        <w:left w:val="none" w:sz="0" w:space="0" w:color="auto"/>
        <w:bottom w:val="none" w:sz="0" w:space="0" w:color="auto"/>
        <w:right w:val="none" w:sz="0" w:space="0" w:color="auto"/>
      </w:divBdr>
    </w:div>
    <w:div w:id="1204246698">
      <w:bodyDiv w:val="1"/>
      <w:marLeft w:val="0"/>
      <w:marRight w:val="0"/>
      <w:marTop w:val="0"/>
      <w:marBottom w:val="0"/>
      <w:divBdr>
        <w:top w:val="none" w:sz="0" w:space="0" w:color="auto"/>
        <w:left w:val="none" w:sz="0" w:space="0" w:color="auto"/>
        <w:bottom w:val="none" w:sz="0" w:space="0" w:color="auto"/>
        <w:right w:val="none" w:sz="0" w:space="0" w:color="auto"/>
      </w:divBdr>
    </w:div>
    <w:div w:id="1214584310">
      <w:bodyDiv w:val="1"/>
      <w:marLeft w:val="0"/>
      <w:marRight w:val="0"/>
      <w:marTop w:val="0"/>
      <w:marBottom w:val="0"/>
      <w:divBdr>
        <w:top w:val="none" w:sz="0" w:space="0" w:color="auto"/>
        <w:left w:val="none" w:sz="0" w:space="0" w:color="auto"/>
        <w:bottom w:val="none" w:sz="0" w:space="0" w:color="auto"/>
        <w:right w:val="none" w:sz="0" w:space="0" w:color="auto"/>
      </w:divBdr>
    </w:div>
    <w:div w:id="1216351696">
      <w:bodyDiv w:val="1"/>
      <w:marLeft w:val="0"/>
      <w:marRight w:val="0"/>
      <w:marTop w:val="0"/>
      <w:marBottom w:val="0"/>
      <w:divBdr>
        <w:top w:val="none" w:sz="0" w:space="0" w:color="auto"/>
        <w:left w:val="none" w:sz="0" w:space="0" w:color="auto"/>
        <w:bottom w:val="none" w:sz="0" w:space="0" w:color="auto"/>
        <w:right w:val="none" w:sz="0" w:space="0" w:color="auto"/>
      </w:divBdr>
    </w:div>
    <w:div w:id="1259289785">
      <w:bodyDiv w:val="1"/>
      <w:marLeft w:val="0"/>
      <w:marRight w:val="0"/>
      <w:marTop w:val="0"/>
      <w:marBottom w:val="0"/>
      <w:divBdr>
        <w:top w:val="none" w:sz="0" w:space="0" w:color="auto"/>
        <w:left w:val="none" w:sz="0" w:space="0" w:color="auto"/>
        <w:bottom w:val="none" w:sz="0" w:space="0" w:color="auto"/>
        <w:right w:val="none" w:sz="0" w:space="0" w:color="auto"/>
      </w:divBdr>
    </w:div>
    <w:div w:id="1267738612">
      <w:bodyDiv w:val="1"/>
      <w:marLeft w:val="0"/>
      <w:marRight w:val="0"/>
      <w:marTop w:val="0"/>
      <w:marBottom w:val="0"/>
      <w:divBdr>
        <w:top w:val="none" w:sz="0" w:space="0" w:color="auto"/>
        <w:left w:val="none" w:sz="0" w:space="0" w:color="auto"/>
        <w:bottom w:val="none" w:sz="0" w:space="0" w:color="auto"/>
        <w:right w:val="none" w:sz="0" w:space="0" w:color="auto"/>
      </w:divBdr>
    </w:div>
    <w:div w:id="1316883898">
      <w:bodyDiv w:val="1"/>
      <w:marLeft w:val="0"/>
      <w:marRight w:val="0"/>
      <w:marTop w:val="0"/>
      <w:marBottom w:val="0"/>
      <w:divBdr>
        <w:top w:val="none" w:sz="0" w:space="0" w:color="auto"/>
        <w:left w:val="none" w:sz="0" w:space="0" w:color="auto"/>
        <w:bottom w:val="none" w:sz="0" w:space="0" w:color="auto"/>
        <w:right w:val="none" w:sz="0" w:space="0" w:color="auto"/>
      </w:divBdr>
    </w:div>
    <w:div w:id="1386565892">
      <w:bodyDiv w:val="1"/>
      <w:marLeft w:val="0"/>
      <w:marRight w:val="0"/>
      <w:marTop w:val="0"/>
      <w:marBottom w:val="0"/>
      <w:divBdr>
        <w:top w:val="none" w:sz="0" w:space="0" w:color="auto"/>
        <w:left w:val="none" w:sz="0" w:space="0" w:color="auto"/>
        <w:bottom w:val="none" w:sz="0" w:space="0" w:color="auto"/>
        <w:right w:val="none" w:sz="0" w:space="0" w:color="auto"/>
      </w:divBdr>
    </w:div>
    <w:div w:id="1428892923">
      <w:bodyDiv w:val="1"/>
      <w:marLeft w:val="0"/>
      <w:marRight w:val="0"/>
      <w:marTop w:val="0"/>
      <w:marBottom w:val="0"/>
      <w:divBdr>
        <w:top w:val="none" w:sz="0" w:space="0" w:color="auto"/>
        <w:left w:val="none" w:sz="0" w:space="0" w:color="auto"/>
        <w:bottom w:val="none" w:sz="0" w:space="0" w:color="auto"/>
        <w:right w:val="none" w:sz="0" w:space="0" w:color="auto"/>
      </w:divBdr>
    </w:div>
    <w:div w:id="1430001843">
      <w:bodyDiv w:val="1"/>
      <w:marLeft w:val="0"/>
      <w:marRight w:val="0"/>
      <w:marTop w:val="0"/>
      <w:marBottom w:val="0"/>
      <w:divBdr>
        <w:top w:val="none" w:sz="0" w:space="0" w:color="auto"/>
        <w:left w:val="none" w:sz="0" w:space="0" w:color="auto"/>
        <w:bottom w:val="none" w:sz="0" w:space="0" w:color="auto"/>
        <w:right w:val="none" w:sz="0" w:space="0" w:color="auto"/>
      </w:divBdr>
    </w:div>
    <w:div w:id="1456367514">
      <w:bodyDiv w:val="1"/>
      <w:marLeft w:val="0"/>
      <w:marRight w:val="0"/>
      <w:marTop w:val="0"/>
      <w:marBottom w:val="0"/>
      <w:divBdr>
        <w:top w:val="none" w:sz="0" w:space="0" w:color="auto"/>
        <w:left w:val="none" w:sz="0" w:space="0" w:color="auto"/>
        <w:bottom w:val="none" w:sz="0" w:space="0" w:color="auto"/>
        <w:right w:val="none" w:sz="0" w:space="0" w:color="auto"/>
      </w:divBdr>
    </w:div>
    <w:div w:id="1461149071">
      <w:bodyDiv w:val="1"/>
      <w:marLeft w:val="0"/>
      <w:marRight w:val="0"/>
      <w:marTop w:val="0"/>
      <w:marBottom w:val="0"/>
      <w:divBdr>
        <w:top w:val="none" w:sz="0" w:space="0" w:color="auto"/>
        <w:left w:val="none" w:sz="0" w:space="0" w:color="auto"/>
        <w:bottom w:val="none" w:sz="0" w:space="0" w:color="auto"/>
        <w:right w:val="none" w:sz="0" w:space="0" w:color="auto"/>
      </w:divBdr>
    </w:div>
    <w:div w:id="1463304721">
      <w:bodyDiv w:val="1"/>
      <w:marLeft w:val="0"/>
      <w:marRight w:val="0"/>
      <w:marTop w:val="0"/>
      <w:marBottom w:val="0"/>
      <w:divBdr>
        <w:top w:val="none" w:sz="0" w:space="0" w:color="auto"/>
        <w:left w:val="none" w:sz="0" w:space="0" w:color="auto"/>
        <w:bottom w:val="none" w:sz="0" w:space="0" w:color="auto"/>
        <w:right w:val="none" w:sz="0" w:space="0" w:color="auto"/>
      </w:divBdr>
    </w:div>
    <w:div w:id="1471049078">
      <w:bodyDiv w:val="1"/>
      <w:marLeft w:val="0"/>
      <w:marRight w:val="0"/>
      <w:marTop w:val="0"/>
      <w:marBottom w:val="0"/>
      <w:divBdr>
        <w:top w:val="none" w:sz="0" w:space="0" w:color="auto"/>
        <w:left w:val="none" w:sz="0" w:space="0" w:color="auto"/>
        <w:bottom w:val="none" w:sz="0" w:space="0" w:color="auto"/>
        <w:right w:val="none" w:sz="0" w:space="0" w:color="auto"/>
      </w:divBdr>
    </w:div>
    <w:div w:id="1502621084">
      <w:bodyDiv w:val="1"/>
      <w:marLeft w:val="0"/>
      <w:marRight w:val="0"/>
      <w:marTop w:val="0"/>
      <w:marBottom w:val="0"/>
      <w:divBdr>
        <w:top w:val="none" w:sz="0" w:space="0" w:color="auto"/>
        <w:left w:val="none" w:sz="0" w:space="0" w:color="auto"/>
        <w:bottom w:val="none" w:sz="0" w:space="0" w:color="auto"/>
        <w:right w:val="none" w:sz="0" w:space="0" w:color="auto"/>
      </w:divBdr>
    </w:div>
    <w:div w:id="1510408781">
      <w:bodyDiv w:val="1"/>
      <w:marLeft w:val="0"/>
      <w:marRight w:val="0"/>
      <w:marTop w:val="0"/>
      <w:marBottom w:val="0"/>
      <w:divBdr>
        <w:top w:val="none" w:sz="0" w:space="0" w:color="auto"/>
        <w:left w:val="none" w:sz="0" w:space="0" w:color="auto"/>
        <w:bottom w:val="none" w:sz="0" w:space="0" w:color="auto"/>
        <w:right w:val="none" w:sz="0" w:space="0" w:color="auto"/>
      </w:divBdr>
    </w:div>
    <w:div w:id="1562785014">
      <w:bodyDiv w:val="1"/>
      <w:marLeft w:val="0"/>
      <w:marRight w:val="0"/>
      <w:marTop w:val="0"/>
      <w:marBottom w:val="0"/>
      <w:divBdr>
        <w:top w:val="none" w:sz="0" w:space="0" w:color="auto"/>
        <w:left w:val="none" w:sz="0" w:space="0" w:color="auto"/>
        <w:bottom w:val="none" w:sz="0" w:space="0" w:color="auto"/>
        <w:right w:val="none" w:sz="0" w:space="0" w:color="auto"/>
      </w:divBdr>
    </w:div>
    <w:div w:id="1574193689">
      <w:bodyDiv w:val="1"/>
      <w:marLeft w:val="0"/>
      <w:marRight w:val="0"/>
      <w:marTop w:val="0"/>
      <w:marBottom w:val="0"/>
      <w:divBdr>
        <w:top w:val="none" w:sz="0" w:space="0" w:color="auto"/>
        <w:left w:val="none" w:sz="0" w:space="0" w:color="auto"/>
        <w:bottom w:val="none" w:sz="0" w:space="0" w:color="auto"/>
        <w:right w:val="none" w:sz="0" w:space="0" w:color="auto"/>
      </w:divBdr>
    </w:div>
    <w:div w:id="1581061394">
      <w:bodyDiv w:val="1"/>
      <w:marLeft w:val="0"/>
      <w:marRight w:val="0"/>
      <w:marTop w:val="0"/>
      <w:marBottom w:val="0"/>
      <w:divBdr>
        <w:top w:val="none" w:sz="0" w:space="0" w:color="auto"/>
        <w:left w:val="none" w:sz="0" w:space="0" w:color="auto"/>
        <w:bottom w:val="none" w:sz="0" w:space="0" w:color="auto"/>
        <w:right w:val="none" w:sz="0" w:space="0" w:color="auto"/>
      </w:divBdr>
    </w:div>
    <w:div w:id="1592546576">
      <w:bodyDiv w:val="1"/>
      <w:marLeft w:val="0"/>
      <w:marRight w:val="0"/>
      <w:marTop w:val="0"/>
      <w:marBottom w:val="0"/>
      <w:divBdr>
        <w:top w:val="none" w:sz="0" w:space="0" w:color="auto"/>
        <w:left w:val="none" w:sz="0" w:space="0" w:color="auto"/>
        <w:bottom w:val="none" w:sz="0" w:space="0" w:color="auto"/>
        <w:right w:val="none" w:sz="0" w:space="0" w:color="auto"/>
      </w:divBdr>
    </w:div>
    <w:div w:id="1592546584">
      <w:bodyDiv w:val="1"/>
      <w:marLeft w:val="0"/>
      <w:marRight w:val="0"/>
      <w:marTop w:val="0"/>
      <w:marBottom w:val="0"/>
      <w:divBdr>
        <w:top w:val="none" w:sz="0" w:space="0" w:color="auto"/>
        <w:left w:val="none" w:sz="0" w:space="0" w:color="auto"/>
        <w:bottom w:val="none" w:sz="0" w:space="0" w:color="auto"/>
        <w:right w:val="none" w:sz="0" w:space="0" w:color="auto"/>
      </w:divBdr>
    </w:div>
    <w:div w:id="1634411048">
      <w:bodyDiv w:val="1"/>
      <w:marLeft w:val="0"/>
      <w:marRight w:val="0"/>
      <w:marTop w:val="0"/>
      <w:marBottom w:val="0"/>
      <w:divBdr>
        <w:top w:val="none" w:sz="0" w:space="0" w:color="auto"/>
        <w:left w:val="none" w:sz="0" w:space="0" w:color="auto"/>
        <w:bottom w:val="none" w:sz="0" w:space="0" w:color="auto"/>
        <w:right w:val="none" w:sz="0" w:space="0" w:color="auto"/>
      </w:divBdr>
    </w:div>
    <w:div w:id="1641183313">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79891954">
      <w:bodyDiv w:val="1"/>
      <w:marLeft w:val="0"/>
      <w:marRight w:val="0"/>
      <w:marTop w:val="0"/>
      <w:marBottom w:val="0"/>
      <w:divBdr>
        <w:top w:val="none" w:sz="0" w:space="0" w:color="auto"/>
        <w:left w:val="none" w:sz="0" w:space="0" w:color="auto"/>
        <w:bottom w:val="none" w:sz="0" w:space="0" w:color="auto"/>
        <w:right w:val="none" w:sz="0" w:space="0" w:color="auto"/>
      </w:divBdr>
    </w:div>
    <w:div w:id="1706952452">
      <w:bodyDiv w:val="1"/>
      <w:marLeft w:val="0"/>
      <w:marRight w:val="0"/>
      <w:marTop w:val="0"/>
      <w:marBottom w:val="0"/>
      <w:divBdr>
        <w:top w:val="none" w:sz="0" w:space="0" w:color="auto"/>
        <w:left w:val="none" w:sz="0" w:space="0" w:color="auto"/>
        <w:bottom w:val="none" w:sz="0" w:space="0" w:color="auto"/>
        <w:right w:val="none" w:sz="0" w:space="0" w:color="auto"/>
      </w:divBdr>
    </w:div>
    <w:div w:id="1713458812">
      <w:bodyDiv w:val="1"/>
      <w:marLeft w:val="0"/>
      <w:marRight w:val="0"/>
      <w:marTop w:val="0"/>
      <w:marBottom w:val="0"/>
      <w:divBdr>
        <w:top w:val="none" w:sz="0" w:space="0" w:color="auto"/>
        <w:left w:val="none" w:sz="0" w:space="0" w:color="auto"/>
        <w:bottom w:val="none" w:sz="0" w:space="0" w:color="auto"/>
        <w:right w:val="none" w:sz="0" w:space="0" w:color="auto"/>
      </w:divBdr>
    </w:div>
    <w:div w:id="1717582086">
      <w:bodyDiv w:val="1"/>
      <w:marLeft w:val="0"/>
      <w:marRight w:val="0"/>
      <w:marTop w:val="0"/>
      <w:marBottom w:val="0"/>
      <w:divBdr>
        <w:top w:val="none" w:sz="0" w:space="0" w:color="auto"/>
        <w:left w:val="none" w:sz="0" w:space="0" w:color="auto"/>
        <w:bottom w:val="none" w:sz="0" w:space="0" w:color="auto"/>
        <w:right w:val="none" w:sz="0" w:space="0" w:color="auto"/>
      </w:divBdr>
    </w:div>
    <w:div w:id="1737194136">
      <w:bodyDiv w:val="1"/>
      <w:marLeft w:val="0"/>
      <w:marRight w:val="0"/>
      <w:marTop w:val="0"/>
      <w:marBottom w:val="0"/>
      <w:divBdr>
        <w:top w:val="none" w:sz="0" w:space="0" w:color="auto"/>
        <w:left w:val="none" w:sz="0" w:space="0" w:color="auto"/>
        <w:bottom w:val="none" w:sz="0" w:space="0" w:color="auto"/>
        <w:right w:val="none" w:sz="0" w:space="0" w:color="auto"/>
      </w:divBdr>
    </w:div>
    <w:div w:id="1786920992">
      <w:bodyDiv w:val="1"/>
      <w:marLeft w:val="0"/>
      <w:marRight w:val="0"/>
      <w:marTop w:val="0"/>
      <w:marBottom w:val="0"/>
      <w:divBdr>
        <w:top w:val="none" w:sz="0" w:space="0" w:color="auto"/>
        <w:left w:val="none" w:sz="0" w:space="0" w:color="auto"/>
        <w:bottom w:val="none" w:sz="0" w:space="0" w:color="auto"/>
        <w:right w:val="none" w:sz="0" w:space="0" w:color="auto"/>
      </w:divBdr>
    </w:div>
    <w:div w:id="1790969559">
      <w:bodyDiv w:val="1"/>
      <w:marLeft w:val="0"/>
      <w:marRight w:val="0"/>
      <w:marTop w:val="0"/>
      <w:marBottom w:val="0"/>
      <w:divBdr>
        <w:top w:val="none" w:sz="0" w:space="0" w:color="auto"/>
        <w:left w:val="none" w:sz="0" w:space="0" w:color="auto"/>
        <w:bottom w:val="none" w:sz="0" w:space="0" w:color="auto"/>
        <w:right w:val="none" w:sz="0" w:space="0" w:color="auto"/>
      </w:divBdr>
    </w:div>
    <w:div w:id="1802769403">
      <w:bodyDiv w:val="1"/>
      <w:marLeft w:val="0"/>
      <w:marRight w:val="0"/>
      <w:marTop w:val="0"/>
      <w:marBottom w:val="0"/>
      <w:divBdr>
        <w:top w:val="none" w:sz="0" w:space="0" w:color="auto"/>
        <w:left w:val="none" w:sz="0" w:space="0" w:color="auto"/>
        <w:bottom w:val="none" w:sz="0" w:space="0" w:color="auto"/>
        <w:right w:val="none" w:sz="0" w:space="0" w:color="auto"/>
      </w:divBdr>
    </w:div>
    <w:div w:id="1803305342">
      <w:bodyDiv w:val="1"/>
      <w:marLeft w:val="0"/>
      <w:marRight w:val="0"/>
      <w:marTop w:val="0"/>
      <w:marBottom w:val="0"/>
      <w:divBdr>
        <w:top w:val="none" w:sz="0" w:space="0" w:color="auto"/>
        <w:left w:val="none" w:sz="0" w:space="0" w:color="auto"/>
        <w:bottom w:val="none" w:sz="0" w:space="0" w:color="auto"/>
        <w:right w:val="none" w:sz="0" w:space="0" w:color="auto"/>
      </w:divBdr>
    </w:div>
    <w:div w:id="1826847914">
      <w:bodyDiv w:val="1"/>
      <w:marLeft w:val="0"/>
      <w:marRight w:val="0"/>
      <w:marTop w:val="0"/>
      <w:marBottom w:val="0"/>
      <w:divBdr>
        <w:top w:val="none" w:sz="0" w:space="0" w:color="auto"/>
        <w:left w:val="none" w:sz="0" w:space="0" w:color="auto"/>
        <w:bottom w:val="none" w:sz="0" w:space="0" w:color="auto"/>
        <w:right w:val="none" w:sz="0" w:space="0" w:color="auto"/>
      </w:divBdr>
    </w:div>
    <w:div w:id="1842962715">
      <w:bodyDiv w:val="1"/>
      <w:marLeft w:val="0"/>
      <w:marRight w:val="0"/>
      <w:marTop w:val="0"/>
      <w:marBottom w:val="0"/>
      <w:divBdr>
        <w:top w:val="none" w:sz="0" w:space="0" w:color="auto"/>
        <w:left w:val="none" w:sz="0" w:space="0" w:color="auto"/>
        <w:bottom w:val="none" w:sz="0" w:space="0" w:color="auto"/>
        <w:right w:val="none" w:sz="0" w:space="0" w:color="auto"/>
      </w:divBdr>
    </w:div>
    <w:div w:id="1859737942">
      <w:bodyDiv w:val="1"/>
      <w:marLeft w:val="0"/>
      <w:marRight w:val="0"/>
      <w:marTop w:val="0"/>
      <w:marBottom w:val="0"/>
      <w:divBdr>
        <w:top w:val="none" w:sz="0" w:space="0" w:color="auto"/>
        <w:left w:val="none" w:sz="0" w:space="0" w:color="auto"/>
        <w:bottom w:val="none" w:sz="0" w:space="0" w:color="auto"/>
        <w:right w:val="none" w:sz="0" w:space="0" w:color="auto"/>
      </w:divBdr>
    </w:div>
    <w:div w:id="1888450795">
      <w:bodyDiv w:val="1"/>
      <w:marLeft w:val="0"/>
      <w:marRight w:val="0"/>
      <w:marTop w:val="0"/>
      <w:marBottom w:val="0"/>
      <w:divBdr>
        <w:top w:val="none" w:sz="0" w:space="0" w:color="auto"/>
        <w:left w:val="none" w:sz="0" w:space="0" w:color="auto"/>
        <w:bottom w:val="none" w:sz="0" w:space="0" w:color="auto"/>
        <w:right w:val="none" w:sz="0" w:space="0" w:color="auto"/>
      </w:divBdr>
    </w:div>
    <w:div w:id="1890651122">
      <w:bodyDiv w:val="1"/>
      <w:marLeft w:val="0"/>
      <w:marRight w:val="0"/>
      <w:marTop w:val="0"/>
      <w:marBottom w:val="0"/>
      <w:divBdr>
        <w:top w:val="none" w:sz="0" w:space="0" w:color="auto"/>
        <w:left w:val="none" w:sz="0" w:space="0" w:color="auto"/>
        <w:bottom w:val="none" w:sz="0" w:space="0" w:color="auto"/>
        <w:right w:val="none" w:sz="0" w:space="0" w:color="auto"/>
      </w:divBdr>
    </w:div>
    <w:div w:id="1911114838">
      <w:bodyDiv w:val="1"/>
      <w:marLeft w:val="0"/>
      <w:marRight w:val="0"/>
      <w:marTop w:val="0"/>
      <w:marBottom w:val="0"/>
      <w:divBdr>
        <w:top w:val="none" w:sz="0" w:space="0" w:color="auto"/>
        <w:left w:val="none" w:sz="0" w:space="0" w:color="auto"/>
        <w:bottom w:val="none" w:sz="0" w:space="0" w:color="auto"/>
        <w:right w:val="none" w:sz="0" w:space="0" w:color="auto"/>
      </w:divBdr>
    </w:div>
    <w:div w:id="1922367560">
      <w:bodyDiv w:val="1"/>
      <w:marLeft w:val="0"/>
      <w:marRight w:val="0"/>
      <w:marTop w:val="0"/>
      <w:marBottom w:val="0"/>
      <w:divBdr>
        <w:top w:val="none" w:sz="0" w:space="0" w:color="auto"/>
        <w:left w:val="none" w:sz="0" w:space="0" w:color="auto"/>
        <w:bottom w:val="none" w:sz="0" w:space="0" w:color="auto"/>
        <w:right w:val="none" w:sz="0" w:space="0" w:color="auto"/>
      </w:divBdr>
    </w:div>
    <w:div w:id="1938169918">
      <w:bodyDiv w:val="1"/>
      <w:marLeft w:val="0"/>
      <w:marRight w:val="0"/>
      <w:marTop w:val="0"/>
      <w:marBottom w:val="0"/>
      <w:divBdr>
        <w:top w:val="none" w:sz="0" w:space="0" w:color="auto"/>
        <w:left w:val="none" w:sz="0" w:space="0" w:color="auto"/>
        <w:bottom w:val="none" w:sz="0" w:space="0" w:color="auto"/>
        <w:right w:val="none" w:sz="0" w:space="0" w:color="auto"/>
      </w:divBdr>
    </w:div>
    <w:div w:id="1962573055">
      <w:bodyDiv w:val="1"/>
      <w:marLeft w:val="0"/>
      <w:marRight w:val="0"/>
      <w:marTop w:val="0"/>
      <w:marBottom w:val="0"/>
      <w:divBdr>
        <w:top w:val="none" w:sz="0" w:space="0" w:color="auto"/>
        <w:left w:val="none" w:sz="0" w:space="0" w:color="auto"/>
        <w:bottom w:val="none" w:sz="0" w:space="0" w:color="auto"/>
        <w:right w:val="none" w:sz="0" w:space="0" w:color="auto"/>
      </w:divBdr>
    </w:div>
    <w:div w:id="1968391680">
      <w:bodyDiv w:val="1"/>
      <w:marLeft w:val="0"/>
      <w:marRight w:val="0"/>
      <w:marTop w:val="0"/>
      <w:marBottom w:val="0"/>
      <w:divBdr>
        <w:top w:val="none" w:sz="0" w:space="0" w:color="auto"/>
        <w:left w:val="none" w:sz="0" w:space="0" w:color="auto"/>
        <w:bottom w:val="none" w:sz="0" w:space="0" w:color="auto"/>
        <w:right w:val="none" w:sz="0" w:space="0" w:color="auto"/>
      </w:divBdr>
    </w:div>
    <w:div w:id="1978342143">
      <w:bodyDiv w:val="1"/>
      <w:marLeft w:val="0"/>
      <w:marRight w:val="0"/>
      <w:marTop w:val="0"/>
      <w:marBottom w:val="0"/>
      <w:divBdr>
        <w:top w:val="none" w:sz="0" w:space="0" w:color="auto"/>
        <w:left w:val="none" w:sz="0" w:space="0" w:color="auto"/>
        <w:bottom w:val="none" w:sz="0" w:space="0" w:color="auto"/>
        <w:right w:val="none" w:sz="0" w:space="0" w:color="auto"/>
      </w:divBdr>
    </w:div>
    <w:div w:id="1979995104">
      <w:bodyDiv w:val="1"/>
      <w:marLeft w:val="0"/>
      <w:marRight w:val="0"/>
      <w:marTop w:val="0"/>
      <w:marBottom w:val="0"/>
      <w:divBdr>
        <w:top w:val="none" w:sz="0" w:space="0" w:color="auto"/>
        <w:left w:val="none" w:sz="0" w:space="0" w:color="auto"/>
        <w:bottom w:val="none" w:sz="0" w:space="0" w:color="auto"/>
        <w:right w:val="none" w:sz="0" w:space="0" w:color="auto"/>
      </w:divBdr>
    </w:div>
    <w:div w:id="1995640637">
      <w:bodyDiv w:val="1"/>
      <w:marLeft w:val="0"/>
      <w:marRight w:val="0"/>
      <w:marTop w:val="0"/>
      <w:marBottom w:val="0"/>
      <w:divBdr>
        <w:top w:val="none" w:sz="0" w:space="0" w:color="auto"/>
        <w:left w:val="none" w:sz="0" w:space="0" w:color="auto"/>
        <w:bottom w:val="none" w:sz="0" w:space="0" w:color="auto"/>
        <w:right w:val="none" w:sz="0" w:space="0" w:color="auto"/>
      </w:divBdr>
    </w:div>
    <w:div w:id="2068256010">
      <w:bodyDiv w:val="1"/>
      <w:marLeft w:val="0"/>
      <w:marRight w:val="0"/>
      <w:marTop w:val="0"/>
      <w:marBottom w:val="0"/>
      <w:divBdr>
        <w:top w:val="none" w:sz="0" w:space="0" w:color="auto"/>
        <w:left w:val="none" w:sz="0" w:space="0" w:color="auto"/>
        <w:bottom w:val="none" w:sz="0" w:space="0" w:color="auto"/>
        <w:right w:val="none" w:sz="0" w:space="0" w:color="auto"/>
      </w:divBdr>
    </w:div>
    <w:div w:id="2079211488">
      <w:bodyDiv w:val="1"/>
      <w:marLeft w:val="0"/>
      <w:marRight w:val="0"/>
      <w:marTop w:val="0"/>
      <w:marBottom w:val="0"/>
      <w:divBdr>
        <w:top w:val="none" w:sz="0" w:space="0" w:color="auto"/>
        <w:left w:val="none" w:sz="0" w:space="0" w:color="auto"/>
        <w:bottom w:val="none" w:sz="0" w:space="0" w:color="auto"/>
        <w:right w:val="none" w:sz="0" w:space="0" w:color="auto"/>
      </w:divBdr>
    </w:div>
    <w:div w:id="2080785075">
      <w:bodyDiv w:val="1"/>
      <w:marLeft w:val="0"/>
      <w:marRight w:val="0"/>
      <w:marTop w:val="0"/>
      <w:marBottom w:val="0"/>
      <w:divBdr>
        <w:top w:val="none" w:sz="0" w:space="0" w:color="auto"/>
        <w:left w:val="none" w:sz="0" w:space="0" w:color="auto"/>
        <w:bottom w:val="none" w:sz="0" w:space="0" w:color="auto"/>
        <w:right w:val="none" w:sz="0" w:space="0" w:color="auto"/>
      </w:divBdr>
    </w:div>
    <w:div w:id="21366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6372-7D06-4C76-8B75-95002135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228</Pages>
  <Words>61702</Words>
  <Characters>339364</Characters>
  <Application>Microsoft Office Word</Application>
  <DocSecurity>0</DocSecurity>
  <Lines>2828</Lines>
  <Paragraphs>800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400266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dc:creator>
  <cp:keywords/>
  <dc:description/>
  <cp:lastModifiedBy>THIEBAUT Alois</cp:lastModifiedBy>
  <cp:revision>3</cp:revision>
  <dcterms:created xsi:type="dcterms:W3CDTF">2024-05-17T09:24:00Z</dcterms:created>
  <dcterms:modified xsi:type="dcterms:W3CDTF">2024-05-17T09:25:00Z</dcterms:modified>
</cp:coreProperties>
</file>